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2C2315" w:rsidRDefault="00F666DB">
      <w:pPr>
        <w:spacing w:after="0"/>
        <w:ind w:left="392"/>
      </w:pPr>
      <w:bookmarkStart w:id="0" w:name="_GoBack"/>
      <w:bookmarkEnd w:id="0"/>
      <w:r>
        <w:rPr>
          <w:rFonts w:ascii="Arial" w:eastAsia="Arial" w:hAnsi="Arial" w:cs="Arial"/>
          <w:b/>
        </w:rPr>
        <w:t xml:space="preserve"> </w:t>
      </w:r>
      <w:r>
        <w:rPr>
          <w:rFonts w:ascii="Arial" w:eastAsia="Arial" w:hAnsi="Arial" w:cs="Arial"/>
          <w:b/>
        </w:rPr>
        <w:tab/>
      </w:r>
      <w:r>
        <w:rPr>
          <w:rFonts w:ascii="Arial" w:eastAsia="Arial" w:hAnsi="Arial" w:cs="Arial"/>
        </w:rPr>
        <w:t xml:space="preserve"> </w:t>
      </w:r>
      <w:r>
        <w:rPr>
          <w:rFonts w:ascii="Arial" w:eastAsia="Arial" w:hAnsi="Arial" w:cs="Arial"/>
        </w:rPr>
        <w:tab/>
        <w:t xml:space="preserve"> </w:t>
      </w:r>
      <w:r>
        <w:rPr>
          <w:rFonts w:ascii="Arial" w:eastAsia="Arial" w:hAnsi="Arial" w:cs="Arial"/>
        </w:rPr>
        <w:tab/>
        <w:t xml:space="preserve"> </w:t>
      </w:r>
    </w:p>
    <w:p w:rsidR="002C2315" w:rsidRDefault="00F666DB">
      <w:pPr>
        <w:spacing w:after="1"/>
        <w:ind w:left="392"/>
      </w:pPr>
      <w:r>
        <w:rPr>
          <w:rFonts w:ascii="Arial" w:eastAsia="Arial" w:hAnsi="Arial" w:cs="Arial"/>
        </w:rPr>
        <w:t xml:space="preserve"> </w:t>
      </w:r>
      <w:r>
        <w:rPr>
          <w:rFonts w:ascii="Arial" w:eastAsia="Arial" w:hAnsi="Arial" w:cs="Arial"/>
        </w:rPr>
        <w:tab/>
        <w:t xml:space="preserve"> </w:t>
      </w:r>
      <w:r>
        <w:rPr>
          <w:rFonts w:ascii="Arial" w:eastAsia="Arial" w:hAnsi="Arial" w:cs="Arial"/>
        </w:rPr>
        <w:tab/>
        <w:t xml:space="preserve"> </w:t>
      </w:r>
      <w:r>
        <w:rPr>
          <w:rFonts w:ascii="Arial" w:eastAsia="Arial" w:hAnsi="Arial" w:cs="Arial"/>
        </w:rPr>
        <w:tab/>
        <w:t xml:space="preserve"> </w:t>
      </w:r>
    </w:p>
    <w:p w:rsidR="002C2315" w:rsidRDefault="00F666DB">
      <w:pPr>
        <w:tabs>
          <w:tab w:val="center" w:pos="1407"/>
          <w:tab w:val="center" w:pos="4241"/>
          <w:tab w:val="center" w:pos="6061"/>
          <w:tab w:val="center" w:pos="7338"/>
        </w:tabs>
        <w:spacing w:after="30" w:line="248" w:lineRule="auto"/>
      </w:pPr>
      <w:r>
        <w:tab/>
      </w:r>
      <w:r>
        <w:rPr>
          <w:rFonts w:ascii="Arial" w:eastAsia="Arial" w:hAnsi="Arial" w:cs="Arial"/>
        </w:rPr>
        <w:t xml:space="preserve"> </w:t>
      </w:r>
      <w:r>
        <w:rPr>
          <w:rFonts w:ascii="Arial" w:eastAsia="Arial" w:hAnsi="Arial" w:cs="Arial"/>
        </w:rPr>
        <w:tab/>
      </w:r>
      <w:r>
        <w:rPr>
          <w:rFonts w:ascii="Arial" w:eastAsia="Arial" w:hAnsi="Arial" w:cs="Arial"/>
          <w:b/>
        </w:rPr>
        <w:t xml:space="preserve">                   ACTA </w:t>
      </w:r>
      <w:r>
        <w:rPr>
          <w:rFonts w:ascii="Arial" w:eastAsia="Arial" w:hAnsi="Arial" w:cs="Arial"/>
          <w:b/>
        </w:rPr>
        <w:tab/>
      </w:r>
      <w:r>
        <w:rPr>
          <w:rFonts w:ascii="Arial" w:eastAsia="Arial" w:hAnsi="Arial" w:cs="Arial"/>
        </w:rPr>
        <w:t xml:space="preserve"> </w:t>
      </w:r>
      <w:r>
        <w:rPr>
          <w:rFonts w:ascii="Arial" w:eastAsia="Arial" w:hAnsi="Arial" w:cs="Arial"/>
        </w:rPr>
        <w:tab/>
        <w:t xml:space="preserve"> </w:t>
      </w:r>
    </w:p>
    <w:p w:rsidR="002C2315" w:rsidRDefault="00F666DB">
      <w:pPr>
        <w:spacing w:after="0"/>
        <w:ind w:left="284"/>
      </w:pPr>
      <w:r>
        <w:rPr>
          <w:rFonts w:ascii="Times New Roman" w:eastAsia="Times New Roman" w:hAnsi="Times New Roman" w:cs="Times New Roman"/>
          <w:sz w:val="24"/>
        </w:rPr>
        <w:t xml:space="preserve"> </w:t>
      </w:r>
      <w:r>
        <w:rPr>
          <w:noProof/>
        </w:rPr>
        <mc:AlternateContent>
          <mc:Choice Requires="wpg">
            <w:drawing>
              <wp:inline distT="0" distB="0" distL="0" distR="0">
                <wp:extent cx="6057901" cy="25908"/>
                <wp:effectExtent l="0" t="0" r="0" b="0"/>
                <wp:docPr id="583379" name="Group 583379"/>
                <wp:cNvGraphicFramePr/>
                <a:graphic xmlns:a="http://schemas.openxmlformats.org/drawingml/2006/main">
                  <a:graphicData uri="http://schemas.microsoft.com/office/word/2010/wordprocessingGroup">
                    <wpg:wgp>
                      <wpg:cNvGrpSpPr/>
                      <wpg:grpSpPr>
                        <a:xfrm>
                          <a:off x="0" y="0"/>
                          <a:ext cx="6057901" cy="25908"/>
                          <a:chOff x="0" y="0"/>
                          <a:chExt cx="6057901" cy="25908"/>
                        </a:xfrm>
                      </wpg:grpSpPr>
                      <wps:wsp>
                        <wps:cNvPr id="103" name="Shape 103"/>
                        <wps:cNvSpPr/>
                        <wps:spPr>
                          <a:xfrm>
                            <a:off x="0" y="0"/>
                            <a:ext cx="6057901" cy="0"/>
                          </a:xfrm>
                          <a:custGeom>
                            <a:avLst/>
                            <a:gdLst/>
                            <a:ahLst/>
                            <a:cxnLst/>
                            <a:rect l="0" t="0" r="0" b="0"/>
                            <a:pathLst>
                              <a:path w="6057901">
                                <a:moveTo>
                                  <a:pt x="0" y="0"/>
                                </a:moveTo>
                                <a:lnTo>
                                  <a:pt x="6057901" y="0"/>
                                </a:lnTo>
                              </a:path>
                            </a:pathLst>
                          </a:custGeom>
                          <a:ln w="25908" cap="sq">
                            <a:miter lim="127000"/>
                          </a:ln>
                        </wps:spPr>
                        <wps:style>
                          <a:lnRef idx="1">
                            <a:srgbClr val="993366"/>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583379" style="width:477pt;height:2.04pt;mso-position-horizontal-relative:char;mso-position-vertical-relative:line" coordsize="60579,259">
                <v:shape id="Shape 103" style="position:absolute;width:60579;height:0;left:0;top:0;" coordsize="6057901,0" path="m0,0l6057901,0">
                  <v:stroke weight="2.04pt" endcap="square" joinstyle="miter" miterlimit="10" on="true" color="#993366"/>
                  <v:fill on="false" color="#000000" opacity="0"/>
                </v:shape>
              </v:group>
            </w:pict>
          </mc:Fallback>
        </mc:AlternateContent>
      </w:r>
    </w:p>
    <w:p w:rsidR="002C2315" w:rsidRDefault="00F666DB">
      <w:pPr>
        <w:spacing w:after="0"/>
        <w:ind w:right="59"/>
        <w:jc w:val="center"/>
      </w:pPr>
      <w:r>
        <w:rPr>
          <w:rFonts w:ascii="Arial" w:eastAsia="Arial" w:hAnsi="Arial" w:cs="Arial"/>
          <w:b/>
        </w:rPr>
        <w:t xml:space="preserve"> </w:t>
      </w:r>
    </w:p>
    <w:p w:rsidR="002C2315" w:rsidRDefault="00F666DB">
      <w:pPr>
        <w:spacing w:after="0"/>
        <w:ind w:right="59"/>
        <w:jc w:val="center"/>
      </w:pPr>
      <w:r>
        <w:rPr>
          <w:rFonts w:ascii="Arial" w:eastAsia="Arial" w:hAnsi="Arial" w:cs="Arial"/>
          <w:b/>
        </w:rPr>
        <w:t xml:space="preserve"> </w:t>
      </w:r>
    </w:p>
    <w:p w:rsidR="002C2315" w:rsidRDefault="00F666DB">
      <w:pPr>
        <w:pStyle w:val="Ttulo1"/>
        <w:spacing w:after="0"/>
        <w:ind w:left="713" w:right="829"/>
      </w:pPr>
      <w:r>
        <w:t xml:space="preserve">DE LA SESIÓN ORDINARIA CELEBRADA POR EL AYUNTAMIENTO PLENO EL DÍA 29 DE SEPTIEMBRE DE  2022. SESIÓN Nº11/2022 </w:t>
      </w:r>
    </w:p>
    <w:p w:rsidR="002C2315" w:rsidRDefault="00F666DB">
      <w:pPr>
        <w:spacing w:after="0"/>
        <w:ind w:right="59"/>
        <w:jc w:val="center"/>
      </w:pPr>
      <w:r>
        <w:rPr>
          <w:rFonts w:ascii="Arial" w:eastAsia="Arial" w:hAnsi="Arial" w:cs="Arial"/>
        </w:rPr>
        <w:t xml:space="preserve"> </w:t>
      </w:r>
    </w:p>
    <w:p w:rsidR="002C2315" w:rsidRDefault="00F666DB">
      <w:pPr>
        <w:spacing w:after="0"/>
        <w:ind w:left="284"/>
      </w:pPr>
      <w:r>
        <w:rPr>
          <w:rFonts w:ascii="Arial" w:eastAsia="Arial" w:hAnsi="Arial" w:cs="Arial"/>
        </w:rPr>
        <w:t xml:space="preserve"> </w:t>
      </w:r>
    </w:p>
    <w:p w:rsidR="002C2315" w:rsidRDefault="00F666DB">
      <w:pPr>
        <w:spacing w:after="0"/>
        <w:ind w:left="284"/>
      </w:pPr>
      <w:r>
        <w:rPr>
          <w:rFonts w:ascii="Arial" w:eastAsia="Arial" w:hAnsi="Arial" w:cs="Arial"/>
        </w:rPr>
        <w:t xml:space="preserve"> </w:t>
      </w:r>
    </w:p>
    <w:p w:rsidR="002C2315" w:rsidRDefault="00F666DB">
      <w:pPr>
        <w:spacing w:after="0"/>
        <w:ind w:right="59"/>
        <w:jc w:val="center"/>
      </w:pPr>
      <w:r>
        <w:rPr>
          <w:rFonts w:ascii="Arial" w:eastAsia="Arial" w:hAnsi="Arial" w:cs="Arial"/>
        </w:rPr>
        <w:t xml:space="preserve"> </w:t>
      </w:r>
    </w:p>
    <w:p w:rsidR="002C2315" w:rsidRDefault="00F666DB">
      <w:pPr>
        <w:spacing w:after="0"/>
        <w:ind w:left="713" w:right="822" w:hanging="10"/>
        <w:jc w:val="center"/>
      </w:pPr>
      <w:r>
        <w:rPr>
          <w:rFonts w:ascii="Arial" w:eastAsia="Arial" w:hAnsi="Arial" w:cs="Arial"/>
          <w:b/>
        </w:rPr>
        <w:t xml:space="preserve">SEÑORES ASISTENTES: </w:t>
      </w:r>
    </w:p>
    <w:p w:rsidR="002C2315" w:rsidRDefault="00F666DB">
      <w:pPr>
        <w:spacing w:after="0"/>
        <w:ind w:left="2924"/>
      </w:pPr>
      <w:r>
        <w:rPr>
          <w:rFonts w:ascii="Arial" w:eastAsia="Arial" w:hAnsi="Arial" w:cs="Arial"/>
          <w:b/>
        </w:rPr>
        <w:t xml:space="preserve"> </w:t>
      </w:r>
    </w:p>
    <w:p w:rsidR="002C2315" w:rsidRDefault="00F666DB">
      <w:pPr>
        <w:spacing w:after="0"/>
        <w:ind w:left="2924"/>
      </w:pPr>
      <w:r>
        <w:rPr>
          <w:rFonts w:ascii="Arial" w:eastAsia="Arial" w:hAnsi="Arial" w:cs="Arial"/>
          <w:b/>
        </w:rPr>
        <w:t xml:space="preserve"> </w:t>
      </w:r>
    </w:p>
    <w:p w:rsidR="002C2315" w:rsidRDefault="00F666DB">
      <w:pPr>
        <w:spacing w:after="4" w:line="247" w:lineRule="auto"/>
        <w:ind w:left="291" w:right="389" w:hanging="10"/>
        <w:jc w:val="both"/>
      </w:pPr>
      <w:r>
        <w:rPr>
          <w:rFonts w:ascii="Arial" w:eastAsia="Arial" w:hAnsi="Arial" w:cs="Arial"/>
          <w:b/>
        </w:rPr>
        <w:t xml:space="preserve">                                        Alcaldesa-</w:t>
      </w:r>
      <w:r>
        <w:rPr>
          <w:rFonts w:ascii="Arial" w:eastAsia="Arial" w:hAnsi="Arial" w:cs="Arial"/>
          <w:b/>
        </w:rPr>
        <w:t xml:space="preserve">Presidenta: </w:t>
      </w:r>
      <w:r>
        <w:rPr>
          <w:rFonts w:ascii="Arial" w:eastAsia="Arial" w:hAnsi="Arial" w:cs="Arial"/>
        </w:rPr>
        <w:t>Dª María Concepción Brito Núñez</w:t>
      </w:r>
      <w:r>
        <w:rPr>
          <w:rFonts w:ascii="Times New Roman" w:eastAsia="Times New Roman" w:hAnsi="Times New Roman" w:cs="Times New Roman"/>
          <w:sz w:val="24"/>
        </w:rPr>
        <w:t xml:space="preserve"> </w:t>
      </w:r>
    </w:p>
    <w:p w:rsidR="002C2315" w:rsidRDefault="00F666DB">
      <w:pPr>
        <w:spacing w:after="0"/>
        <w:ind w:left="284"/>
      </w:pPr>
      <w:r>
        <w:rPr>
          <w:rFonts w:ascii="Arial" w:eastAsia="Arial" w:hAnsi="Arial" w:cs="Arial"/>
          <w:b/>
        </w:rPr>
        <w:t xml:space="preserve"> </w:t>
      </w:r>
    </w:p>
    <w:p w:rsidR="002C2315" w:rsidRDefault="00F666DB">
      <w:pPr>
        <w:spacing w:after="0"/>
        <w:ind w:right="59"/>
        <w:jc w:val="center"/>
      </w:pPr>
      <w:r>
        <w:rPr>
          <w:rFonts w:ascii="Arial" w:eastAsia="Arial" w:hAnsi="Arial" w:cs="Arial"/>
          <w:b/>
        </w:rPr>
        <w:t xml:space="preserve"> </w:t>
      </w:r>
    </w:p>
    <w:p w:rsidR="002C2315" w:rsidRDefault="00F666DB">
      <w:pPr>
        <w:spacing w:after="4" w:line="247" w:lineRule="auto"/>
        <w:ind w:left="291" w:right="389" w:hanging="10"/>
        <w:jc w:val="both"/>
      </w:pPr>
      <w:r>
        <w:rPr>
          <w:rFonts w:ascii="Arial" w:eastAsia="Arial" w:hAnsi="Arial" w:cs="Arial"/>
          <w:b/>
        </w:rPr>
        <w:t xml:space="preserve">               Grupo Socialista</w:t>
      </w:r>
      <w:r>
        <w:rPr>
          <w:rFonts w:ascii="Arial" w:eastAsia="Arial" w:hAnsi="Arial" w:cs="Arial"/>
        </w:rPr>
        <w:t xml:space="preserve">: D. Jorge Baute Delgado, Dª Olivia Concepción Pérez Díaz, D. </w:t>
      </w:r>
    </w:p>
    <w:p w:rsidR="002C2315" w:rsidRDefault="00F666DB">
      <w:pPr>
        <w:spacing w:after="3" w:line="240" w:lineRule="auto"/>
        <w:ind w:left="279" w:right="229" w:hanging="10"/>
      </w:pPr>
      <w:r>
        <w:rPr>
          <w:noProof/>
        </w:rPr>
        <mc:AlternateContent>
          <mc:Choice Requires="wpg">
            <w:drawing>
              <wp:anchor distT="0" distB="0" distL="114300" distR="114300" simplePos="0" relativeHeight="251658240" behindDoc="0" locked="0" layoutInCell="1" allowOverlap="1">
                <wp:simplePos x="0" y="0"/>
                <wp:positionH relativeFrom="page">
                  <wp:posOffset>8660363</wp:posOffset>
                </wp:positionH>
                <wp:positionV relativeFrom="page">
                  <wp:posOffset>6815632</wp:posOffset>
                </wp:positionV>
                <wp:extent cx="161330" cy="3497276"/>
                <wp:effectExtent l="0" t="0" r="0" b="0"/>
                <wp:wrapSquare wrapText="bothSides"/>
                <wp:docPr id="583380" name="Group 583380"/>
                <wp:cNvGraphicFramePr/>
                <a:graphic xmlns:a="http://schemas.openxmlformats.org/drawingml/2006/main">
                  <a:graphicData uri="http://schemas.microsoft.com/office/word/2010/wordprocessingGroup">
                    <wpg:wgp>
                      <wpg:cNvGrpSpPr/>
                      <wpg:grpSpPr>
                        <a:xfrm>
                          <a:off x="0" y="0"/>
                          <a:ext cx="161330" cy="3497276"/>
                          <a:chOff x="0" y="0"/>
                          <a:chExt cx="161330" cy="3497276"/>
                        </a:xfrm>
                      </wpg:grpSpPr>
                      <wps:wsp>
                        <wps:cNvPr id="106" name="Rectangle 106"/>
                        <wps:cNvSpPr/>
                        <wps:spPr>
                          <a:xfrm rot="-5399999">
                            <a:off x="-2269077" y="1114975"/>
                            <a:ext cx="4651376" cy="113224"/>
                          </a:xfrm>
                          <a:prstGeom prst="rect">
                            <a:avLst/>
                          </a:prstGeom>
                          <a:ln>
                            <a:noFill/>
                          </a:ln>
                        </wps:spPr>
                        <wps:txbx>
                          <w:txbxContent>
                            <w:p w:rsidR="002C2315" w:rsidRDefault="00F666DB">
                              <w:r>
                                <w:rPr>
                                  <w:rFonts w:ascii="Arial" w:eastAsia="Arial" w:hAnsi="Arial" w:cs="Arial"/>
                                  <w:sz w:val="12"/>
                                </w:rPr>
                                <w:t xml:space="preserve">Cód. Validación: 5XLNQH4F7W724D3SZYZ634AA5 | Verificación: https://candelaria.sedelectronica.es/ </w:t>
                              </w:r>
                            </w:p>
                          </w:txbxContent>
                        </wps:txbx>
                        <wps:bodyPr horzOverflow="overflow" vert="horz" lIns="0" tIns="0" rIns="0" bIns="0" rtlCol="0">
                          <a:noAutofit/>
                        </wps:bodyPr>
                      </wps:wsp>
                      <wps:wsp>
                        <wps:cNvPr id="107" name="Rectangle 107"/>
                        <wps:cNvSpPr/>
                        <wps:spPr>
                          <a:xfrm rot="-5399999">
                            <a:off x="-2042225" y="1265627"/>
                            <a:ext cx="4350075" cy="113224"/>
                          </a:xfrm>
                          <a:prstGeom prst="rect">
                            <a:avLst/>
                          </a:prstGeom>
                          <a:ln>
                            <a:noFill/>
                          </a:ln>
                        </wps:spPr>
                        <wps:txbx>
                          <w:txbxContent>
                            <w:p w:rsidR="002C2315" w:rsidRDefault="00F666DB">
                              <w:r>
                                <w:rPr>
                                  <w:rFonts w:ascii="Arial" w:eastAsia="Arial" w:hAnsi="Arial" w:cs="Arial"/>
                                  <w:sz w:val="12"/>
                                </w:rPr>
                                <w:t xml:space="preserve">Documento firmado electrónicamente desde la plataforma esPublico Gestiona | Página 1 de 275 </w:t>
                              </w:r>
                            </w:p>
                          </w:txbxContent>
                        </wps:txbx>
                        <wps:bodyPr horzOverflow="overflow" vert="horz" lIns="0" tIns="0" rIns="0" bIns="0" rtlCol="0">
                          <a:noAutofit/>
                        </wps:bodyPr>
                      </wps:wsp>
                    </wpg:wgp>
                  </a:graphicData>
                </a:graphic>
              </wp:anchor>
            </w:drawing>
          </mc:Choice>
          <mc:Fallback xmlns:a="http://schemas.openxmlformats.org/drawingml/2006/main">
            <w:pict>
              <v:group id="Group 583380" style="width:12.7031pt;height:275.376pt;position:absolute;mso-position-horizontal-relative:page;mso-position-horizontal:absolute;margin-left:681.918pt;mso-position-vertical-relative:page;margin-top:536.664pt;" coordsize="1613,34972">
                <v:rect id="Rectangle 106" style="position:absolute;width:46513;height:1132;left:-22690;top:11149;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5XLNQH4F7W724D3SZYZ634AA5 | Verificación: https://candelaria.sedelectronica.es/ </w:t>
                        </w:r>
                      </w:p>
                    </w:txbxContent>
                  </v:textbox>
                </v:rect>
                <v:rect id="Rectangle 107" style="position:absolute;width:43500;height:1132;left:-20422;top:12656;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1 de 275 </w:t>
                        </w:r>
                      </w:p>
                    </w:txbxContent>
                  </v:textbox>
                </v:rect>
                <w10:wrap type="square"/>
              </v:group>
            </w:pict>
          </mc:Fallback>
        </mc:AlternateContent>
      </w:r>
      <w:r>
        <w:rPr>
          <w:noProof/>
        </w:rPr>
        <mc:AlternateContent>
          <mc:Choice Requires="wpg">
            <w:drawing>
              <wp:anchor distT="0" distB="0" distL="114300" distR="114300" simplePos="0" relativeHeight="251659264" behindDoc="0" locked="0" layoutInCell="1" allowOverlap="1">
                <wp:simplePos x="0" y="0"/>
                <wp:positionH relativeFrom="page">
                  <wp:posOffset>254000</wp:posOffset>
                </wp:positionH>
                <wp:positionV relativeFrom="page">
                  <wp:posOffset>1397000</wp:posOffset>
                </wp:positionV>
                <wp:extent cx="368300" cy="5922772"/>
                <wp:effectExtent l="0" t="0" r="0" b="0"/>
                <wp:wrapSquare wrapText="bothSides"/>
                <wp:docPr id="583381" name="Group 583381"/>
                <wp:cNvGraphicFramePr/>
                <a:graphic xmlns:a="http://schemas.openxmlformats.org/drawingml/2006/main">
                  <a:graphicData uri="http://schemas.microsoft.com/office/word/2010/wordprocessingGroup">
                    <wpg:wgp>
                      <wpg:cNvGrpSpPr/>
                      <wpg:grpSpPr>
                        <a:xfrm>
                          <a:off x="0" y="0"/>
                          <a:ext cx="368300" cy="5922772"/>
                          <a:chOff x="0" y="0"/>
                          <a:chExt cx="368300" cy="5922772"/>
                        </a:xfrm>
                      </wpg:grpSpPr>
                      <wps:wsp>
                        <wps:cNvPr id="108" name="Shape 108"/>
                        <wps:cNvSpPr/>
                        <wps:spPr>
                          <a:xfrm>
                            <a:off x="0" y="0"/>
                            <a:ext cx="368300" cy="2929636"/>
                          </a:xfrm>
                          <a:custGeom>
                            <a:avLst/>
                            <a:gdLst/>
                            <a:ahLst/>
                            <a:cxnLst/>
                            <a:rect l="0" t="0" r="0" b="0"/>
                            <a:pathLst>
                              <a:path w="368300" h="2929636">
                                <a:moveTo>
                                  <a:pt x="0" y="2929636"/>
                                </a:moveTo>
                                <a:lnTo>
                                  <a:pt x="368300" y="2929636"/>
                                </a:lnTo>
                                <a:lnTo>
                                  <a:pt x="368300" y="0"/>
                                </a:lnTo>
                                <a:lnTo>
                                  <a:pt x="0" y="0"/>
                                </a:lnTo>
                                <a:close/>
                              </a:path>
                            </a:pathLst>
                          </a:custGeom>
                          <a:ln w="6350" cap="flat">
                            <a:miter lim="127000"/>
                          </a:ln>
                        </wps:spPr>
                        <wps:style>
                          <a:lnRef idx="1">
                            <a:srgbClr val="808080"/>
                          </a:lnRef>
                          <a:fillRef idx="0">
                            <a:srgbClr val="000000">
                              <a:alpha val="0"/>
                            </a:srgbClr>
                          </a:fillRef>
                          <a:effectRef idx="0">
                            <a:scrgbClr r="0" g="0" b="0"/>
                          </a:effectRef>
                          <a:fontRef idx="none"/>
                        </wps:style>
                        <wps:bodyPr/>
                      </wps:wsp>
                      <wps:wsp>
                        <wps:cNvPr id="109" name="Shape 109"/>
                        <wps:cNvSpPr/>
                        <wps:spPr>
                          <a:xfrm>
                            <a:off x="0" y="2993136"/>
                            <a:ext cx="368300" cy="2929636"/>
                          </a:xfrm>
                          <a:custGeom>
                            <a:avLst/>
                            <a:gdLst/>
                            <a:ahLst/>
                            <a:cxnLst/>
                            <a:rect l="0" t="0" r="0" b="0"/>
                            <a:pathLst>
                              <a:path w="368300" h="2929636">
                                <a:moveTo>
                                  <a:pt x="0" y="2929636"/>
                                </a:moveTo>
                                <a:lnTo>
                                  <a:pt x="368300" y="2929636"/>
                                </a:lnTo>
                                <a:lnTo>
                                  <a:pt x="368300" y="0"/>
                                </a:lnTo>
                                <a:lnTo>
                                  <a:pt x="0" y="0"/>
                                </a:lnTo>
                                <a:close/>
                              </a:path>
                            </a:pathLst>
                          </a:custGeom>
                          <a:ln w="6350" cap="flat">
                            <a:miter lim="127000"/>
                          </a:ln>
                        </wps:spPr>
                        <wps:style>
                          <a:lnRef idx="1">
                            <a:srgbClr val="80808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583381" style="width:29pt;height:466.36pt;position:absolute;mso-position-horizontal-relative:page;mso-position-horizontal:absolute;margin-left:20pt;mso-position-vertical-relative:page;margin-top:110pt;" coordsize="3683,59227">
                <v:shape id="Shape 108" style="position:absolute;width:3683;height:29296;left:0;top:0;" coordsize="368300,2929636" path="m0,2929636l368300,2929636l368300,0l0,0x">
                  <v:stroke weight="0.5pt" endcap="flat" joinstyle="miter" miterlimit="10" on="true" color="#808080"/>
                  <v:fill on="false" color="#000000" opacity="0"/>
                </v:shape>
                <v:shape id="Shape 109" style="position:absolute;width:3683;height:29296;left:0;top:29931;" coordsize="368300,2929636" path="m0,2929636l368300,2929636l368300,0l0,0x">
                  <v:stroke weight="0.5pt" endcap="flat" joinstyle="miter" miterlimit="10" on="true" color="#808080"/>
                  <v:fill on="false" color="#000000" opacity="0"/>
                </v:shape>
                <w10:wrap type="square"/>
              </v:group>
            </w:pict>
          </mc:Fallback>
        </mc:AlternateContent>
      </w:r>
      <w:r>
        <w:rPr>
          <w:rFonts w:ascii="Arial" w:eastAsia="Arial" w:hAnsi="Arial" w:cs="Arial"/>
        </w:rPr>
        <w:t xml:space="preserve">José Francisco Pinto Ramos, Dª Hilaria Cecilia Otazo González, D. Airam Pérez Chinea, Dª Margarita Eva Tendero Barroso, D. Manuel Alberto González Pestano, Dª Mª </w:t>
      </w:r>
      <w:r>
        <w:rPr>
          <w:rFonts w:ascii="Arial" w:eastAsia="Arial" w:hAnsi="Arial" w:cs="Arial"/>
        </w:rPr>
        <w:t xml:space="preserve">del Carmen Clemente Díaz, D. Olegario Francisco Alonso Bello, D. Reinaldo José Triviño Blanco. </w:t>
      </w:r>
      <w:r>
        <w:rPr>
          <w:rFonts w:ascii="Times New Roman" w:eastAsia="Times New Roman" w:hAnsi="Times New Roman" w:cs="Times New Roman"/>
          <w:sz w:val="24"/>
        </w:rPr>
        <w:t xml:space="preserve"> </w:t>
      </w:r>
    </w:p>
    <w:p w:rsidR="002C2315" w:rsidRDefault="00F666DB">
      <w:pPr>
        <w:spacing w:after="0"/>
        <w:ind w:left="284"/>
      </w:pPr>
      <w:r>
        <w:rPr>
          <w:rFonts w:ascii="Arial" w:eastAsia="Arial" w:hAnsi="Arial" w:cs="Arial"/>
        </w:rPr>
        <w:t xml:space="preserve"> </w:t>
      </w:r>
    </w:p>
    <w:p w:rsidR="002C2315" w:rsidRDefault="00F666DB">
      <w:pPr>
        <w:spacing w:after="0"/>
        <w:ind w:left="284"/>
      </w:pPr>
      <w:r>
        <w:rPr>
          <w:rFonts w:ascii="Arial" w:eastAsia="Arial" w:hAnsi="Arial" w:cs="Arial"/>
        </w:rPr>
        <w:t xml:space="preserve"> </w:t>
      </w:r>
    </w:p>
    <w:p w:rsidR="002C2315" w:rsidRDefault="00F666DB">
      <w:pPr>
        <w:spacing w:after="4" w:line="247" w:lineRule="auto"/>
        <w:ind w:left="291" w:right="389" w:hanging="10"/>
        <w:jc w:val="both"/>
      </w:pPr>
      <w:r>
        <w:rPr>
          <w:rFonts w:ascii="Arial" w:eastAsia="Arial" w:hAnsi="Arial" w:cs="Arial"/>
          <w:b/>
        </w:rPr>
        <w:t xml:space="preserve">               Grupo Popular: </w:t>
      </w:r>
      <w:r>
        <w:rPr>
          <w:rFonts w:ascii="Arial" w:eastAsia="Arial" w:hAnsi="Arial" w:cs="Arial"/>
        </w:rPr>
        <w:t>D. Andrés Rodríguez Delgado, D. Jacobo López Fariña</w:t>
      </w:r>
      <w:r>
        <w:rPr>
          <w:rFonts w:ascii="Times New Roman" w:eastAsia="Times New Roman" w:hAnsi="Times New Roman" w:cs="Times New Roman"/>
          <w:sz w:val="24"/>
        </w:rPr>
        <w:t xml:space="preserve"> </w:t>
      </w:r>
    </w:p>
    <w:p w:rsidR="002C2315" w:rsidRDefault="00F666DB">
      <w:pPr>
        <w:spacing w:after="0"/>
        <w:ind w:left="284"/>
      </w:pPr>
      <w:r>
        <w:rPr>
          <w:rFonts w:ascii="Arial" w:eastAsia="Arial" w:hAnsi="Arial" w:cs="Arial"/>
        </w:rPr>
        <w:t xml:space="preserve"> </w:t>
      </w:r>
    </w:p>
    <w:p w:rsidR="002C2315" w:rsidRDefault="00F666DB">
      <w:pPr>
        <w:spacing w:after="4" w:line="247" w:lineRule="auto"/>
        <w:ind w:left="291" w:right="389" w:hanging="10"/>
        <w:jc w:val="both"/>
      </w:pPr>
      <w:r>
        <w:rPr>
          <w:rFonts w:ascii="Arial" w:eastAsia="Arial" w:hAnsi="Arial" w:cs="Arial"/>
          <w:b/>
        </w:rPr>
        <w:t xml:space="preserve">               Grupo Mixto:</w:t>
      </w:r>
      <w:r>
        <w:rPr>
          <w:rFonts w:ascii="Arial" w:eastAsia="Arial" w:hAnsi="Arial" w:cs="Arial"/>
        </w:rPr>
        <w:t xml:space="preserve"> Dª Ángela Cruz Perera (Coalición Canaria P</w:t>
      </w:r>
      <w:r>
        <w:rPr>
          <w:rFonts w:ascii="Arial" w:eastAsia="Arial" w:hAnsi="Arial" w:cs="Arial"/>
        </w:rPr>
        <w:t>artido Nacionalista Canario), Doña Marta Plasencia Gutiérrez (Ciudadanos Partido de la Ciudadanía) y Dª Alicia Mercedes Marrero Meneses (Vecinos por Candelaria).</w:t>
      </w:r>
      <w:r>
        <w:rPr>
          <w:rFonts w:ascii="Times New Roman" w:eastAsia="Times New Roman" w:hAnsi="Times New Roman" w:cs="Times New Roman"/>
          <w:sz w:val="24"/>
        </w:rPr>
        <w:t xml:space="preserve"> </w:t>
      </w:r>
    </w:p>
    <w:p w:rsidR="002C2315" w:rsidRDefault="00F666DB">
      <w:pPr>
        <w:spacing w:after="0"/>
        <w:ind w:left="284"/>
      </w:pPr>
      <w:r>
        <w:rPr>
          <w:rFonts w:ascii="Arial" w:eastAsia="Arial" w:hAnsi="Arial" w:cs="Arial"/>
          <w:b/>
        </w:rPr>
        <w:t xml:space="preserve"> </w:t>
      </w:r>
    </w:p>
    <w:p w:rsidR="002C2315" w:rsidRDefault="00F666DB">
      <w:pPr>
        <w:spacing w:after="0"/>
        <w:ind w:left="284"/>
      </w:pPr>
      <w:r>
        <w:rPr>
          <w:rFonts w:ascii="Arial" w:eastAsia="Arial" w:hAnsi="Arial" w:cs="Arial"/>
        </w:rPr>
        <w:t xml:space="preserve"> </w:t>
      </w:r>
    </w:p>
    <w:p w:rsidR="002C2315" w:rsidRDefault="00F666DB">
      <w:pPr>
        <w:spacing w:after="4" w:line="247" w:lineRule="auto"/>
        <w:ind w:left="291" w:right="389" w:hanging="10"/>
        <w:jc w:val="both"/>
      </w:pPr>
      <w:r>
        <w:rPr>
          <w:rFonts w:ascii="Arial" w:eastAsia="Arial" w:hAnsi="Arial" w:cs="Arial"/>
          <w:b/>
        </w:rPr>
        <w:t xml:space="preserve">                Secretario General: </w:t>
      </w:r>
      <w:r>
        <w:rPr>
          <w:rFonts w:ascii="Arial" w:eastAsia="Arial" w:hAnsi="Arial" w:cs="Arial"/>
        </w:rPr>
        <w:t>D. Octavio Manuel Fernández Hernández</w:t>
      </w:r>
      <w:r>
        <w:rPr>
          <w:rFonts w:ascii="Times New Roman" w:eastAsia="Times New Roman" w:hAnsi="Times New Roman" w:cs="Times New Roman"/>
          <w:sz w:val="24"/>
        </w:rPr>
        <w:t xml:space="preserve"> </w:t>
      </w:r>
    </w:p>
    <w:p w:rsidR="002C2315" w:rsidRDefault="00F666DB">
      <w:pPr>
        <w:spacing w:after="0"/>
        <w:ind w:left="284"/>
      </w:pPr>
      <w:r>
        <w:rPr>
          <w:rFonts w:ascii="Arial" w:eastAsia="Arial" w:hAnsi="Arial" w:cs="Arial"/>
        </w:rPr>
        <w:t xml:space="preserve"> </w:t>
      </w:r>
    </w:p>
    <w:p w:rsidR="002C2315" w:rsidRDefault="00F666DB">
      <w:pPr>
        <w:spacing w:after="4" w:line="247" w:lineRule="auto"/>
        <w:ind w:left="291" w:right="389" w:hanging="10"/>
        <w:jc w:val="both"/>
      </w:pPr>
      <w:r>
        <w:rPr>
          <w:rFonts w:ascii="Arial" w:eastAsia="Arial" w:hAnsi="Arial" w:cs="Arial"/>
          <w:b/>
        </w:rPr>
        <w:t xml:space="preserve">                Interventor:  </w:t>
      </w:r>
      <w:r>
        <w:rPr>
          <w:rFonts w:ascii="Arial" w:eastAsia="Arial" w:hAnsi="Arial" w:cs="Arial"/>
        </w:rPr>
        <w:t>D. Nicolás Rojo Garnica</w:t>
      </w:r>
      <w:r>
        <w:rPr>
          <w:rFonts w:ascii="Times New Roman" w:eastAsia="Times New Roman" w:hAnsi="Times New Roman" w:cs="Times New Roman"/>
          <w:sz w:val="24"/>
        </w:rPr>
        <w:t xml:space="preserve"> </w:t>
      </w:r>
    </w:p>
    <w:p w:rsidR="002C2315" w:rsidRDefault="00F666DB">
      <w:pPr>
        <w:spacing w:after="0"/>
        <w:ind w:left="284"/>
      </w:pPr>
      <w:r>
        <w:rPr>
          <w:rFonts w:ascii="Arial" w:eastAsia="Arial" w:hAnsi="Arial" w:cs="Arial"/>
        </w:rPr>
        <w:t xml:space="preserve"> </w:t>
      </w:r>
    </w:p>
    <w:p w:rsidR="002C2315" w:rsidRDefault="00F666DB">
      <w:pPr>
        <w:spacing w:after="0"/>
        <w:ind w:left="4247"/>
      </w:pPr>
      <w:r>
        <w:rPr>
          <w:rFonts w:ascii="Arial" w:eastAsia="Arial" w:hAnsi="Arial" w:cs="Arial"/>
        </w:rPr>
        <w:t xml:space="preserve"> </w:t>
      </w:r>
    </w:p>
    <w:p w:rsidR="002C2315" w:rsidRDefault="00F666DB">
      <w:pPr>
        <w:spacing w:after="0"/>
        <w:ind w:left="284"/>
      </w:pPr>
      <w:r>
        <w:rPr>
          <w:rFonts w:ascii="Arial" w:eastAsia="Arial" w:hAnsi="Arial" w:cs="Arial"/>
        </w:rPr>
        <w:t xml:space="preserve"> </w:t>
      </w:r>
    </w:p>
    <w:p w:rsidR="002C2315" w:rsidRDefault="00F666DB">
      <w:pPr>
        <w:spacing w:after="263"/>
        <w:ind w:left="284"/>
      </w:pPr>
      <w:r>
        <w:rPr>
          <w:rFonts w:ascii="Arial" w:eastAsia="Arial" w:hAnsi="Arial" w:cs="Arial"/>
        </w:rPr>
        <w:t xml:space="preserve"> </w:t>
      </w:r>
    </w:p>
    <w:p w:rsidR="002C2315" w:rsidRDefault="00F666DB">
      <w:pPr>
        <w:spacing w:after="4" w:line="247" w:lineRule="auto"/>
        <w:ind w:left="291" w:right="389" w:hanging="10"/>
        <w:jc w:val="both"/>
      </w:pPr>
      <w:r>
        <w:rPr>
          <w:rFonts w:ascii="Arial" w:eastAsia="Arial" w:hAnsi="Arial" w:cs="Arial"/>
        </w:rPr>
        <w:t>En Candelaria, a 29 de septiembre de dos mil veintidós, siendo las 9:10 horas, se constituyó el Ayuntamiento Pleno en el Salón de Sesiones de la Casa Consistorial con asistencia de los Sres. Concejales expresados al margen, y al objeto de celebrar sesión o</w:t>
      </w:r>
      <w:r>
        <w:rPr>
          <w:rFonts w:ascii="Arial" w:eastAsia="Arial" w:hAnsi="Arial" w:cs="Arial"/>
        </w:rPr>
        <w:t xml:space="preserve">rdinaria para tratar los asuntos comprendidos en el orden del día de la convocatoria. </w:t>
      </w:r>
    </w:p>
    <w:p w:rsidR="002C2315" w:rsidRDefault="00F666DB">
      <w:pPr>
        <w:spacing w:after="0"/>
        <w:ind w:left="284"/>
      </w:pPr>
      <w:r>
        <w:rPr>
          <w:rFonts w:ascii="Arial" w:eastAsia="Arial" w:hAnsi="Arial" w:cs="Arial"/>
          <w:b/>
        </w:rPr>
        <w:t xml:space="preserve"> </w:t>
      </w:r>
    </w:p>
    <w:p w:rsidR="002C2315" w:rsidRDefault="00F666DB">
      <w:pPr>
        <w:spacing w:after="0"/>
        <w:ind w:left="4247"/>
      </w:pPr>
      <w:r>
        <w:rPr>
          <w:rFonts w:ascii="Arial" w:eastAsia="Arial" w:hAnsi="Arial" w:cs="Arial"/>
        </w:rPr>
        <w:t xml:space="preserve"> </w:t>
      </w:r>
    </w:p>
    <w:p w:rsidR="002C2315" w:rsidRDefault="00F666DB">
      <w:pPr>
        <w:pStyle w:val="Ttulo1"/>
        <w:spacing w:after="0"/>
        <w:ind w:left="713" w:right="820"/>
      </w:pPr>
      <w:r>
        <w:t xml:space="preserve">ORDEN DEL DÍA </w:t>
      </w:r>
    </w:p>
    <w:p w:rsidR="002C2315" w:rsidRDefault="00F666DB">
      <w:pPr>
        <w:spacing w:after="0"/>
        <w:ind w:right="59"/>
        <w:jc w:val="center"/>
      </w:pPr>
      <w:r>
        <w:rPr>
          <w:rFonts w:ascii="Arial" w:eastAsia="Arial" w:hAnsi="Arial" w:cs="Arial"/>
          <w:b/>
        </w:rPr>
        <w:t xml:space="preserve"> </w:t>
      </w:r>
    </w:p>
    <w:p w:rsidR="002C2315" w:rsidRDefault="00F666DB">
      <w:pPr>
        <w:spacing w:after="4" w:line="247" w:lineRule="auto"/>
        <w:ind w:left="291" w:right="389" w:hanging="10"/>
        <w:jc w:val="both"/>
      </w:pPr>
      <w:r>
        <w:rPr>
          <w:rFonts w:ascii="Arial" w:eastAsia="Arial" w:hAnsi="Arial" w:cs="Arial"/>
        </w:rPr>
        <w:t>El debate íntegro de la sesión del pleno está disponible en:</w:t>
      </w:r>
      <w:r>
        <w:rPr>
          <w:rFonts w:ascii="Times New Roman" w:eastAsia="Times New Roman" w:hAnsi="Times New Roman" w:cs="Times New Roman"/>
          <w:sz w:val="24"/>
        </w:rPr>
        <w:t xml:space="preserve"> </w:t>
      </w:r>
      <w:r>
        <w:rPr>
          <w:rFonts w:ascii="Arial" w:eastAsia="Arial" w:hAnsi="Arial" w:cs="Arial"/>
          <w:b/>
          <w:color w:val="0000FF"/>
          <w:u w:val="single" w:color="0000FF"/>
        </w:rPr>
        <w:t>https://www.youtube.com/watch?v=R0dOG5KhdQY</w:t>
      </w:r>
      <w:r>
        <w:rPr>
          <w:rFonts w:ascii="Times New Roman" w:eastAsia="Times New Roman" w:hAnsi="Times New Roman" w:cs="Times New Roman"/>
          <w:sz w:val="24"/>
        </w:rPr>
        <w:t xml:space="preserve"> </w:t>
      </w:r>
    </w:p>
    <w:p w:rsidR="002C2315" w:rsidRDefault="00F666DB">
      <w:pPr>
        <w:spacing w:after="0"/>
        <w:ind w:left="284"/>
      </w:pPr>
      <w:r>
        <w:rPr>
          <w:rFonts w:ascii="Arial" w:eastAsia="Arial" w:hAnsi="Arial" w:cs="Arial"/>
          <w:b/>
        </w:rPr>
        <w:lastRenderedPageBreak/>
        <w:t xml:space="preserve"> </w:t>
      </w:r>
    </w:p>
    <w:p w:rsidR="002C2315" w:rsidRDefault="00F666DB">
      <w:pPr>
        <w:spacing w:after="0"/>
        <w:ind w:right="59"/>
        <w:jc w:val="center"/>
      </w:pPr>
      <w:r>
        <w:rPr>
          <w:rFonts w:ascii="Arial" w:eastAsia="Arial" w:hAnsi="Arial" w:cs="Arial"/>
          <w:b/>
        </w:rPr>
        <w:t xml:space="preserve"> </w:t>
      </w:r>
    </w:p>
    <w:p w:rsidR="002C2315" w:rsidRDefault="00F666DB">
      <w:pPr>
        <w:spacing w:after="0"/>
        <w:ind w:left="284"/>
      </w:pPr>
      <w:r>
        <w:rPr>
          <w:rFonts w:ascii="Arial" w:eastAsia="Arial" w:hAnsi="Arial" w:cs="Arial"/>
        </w:rPr>
        <w:t xml:space="preserve"> </w:t>
      </w:r>
    </w:p>
    <w:p w:rsidR="002C2315" w:rsidRDefault="00F666DB">
      <w:pPr>
        <w:spacing w:after="0"/>
        <w:ind w:left="639" w:hanging="10"/>
      </w:pPr>
      <w:r>
        <w:rPr>
          <w:rFonts w:ascii="Arial" w:eastAsia="Arial" w:hAnsi="Arial" w:cs="Arial"/>
          <w:b/>
        </w:rPr>
        <w:t xml:space="preserve">A) </w:t>
      </w:r>
      <w:r>
        <w:rPr>
          <w:rFonts w:ascii="Arial" w:eastAsia="Arial" w:hAnsi="Arial" w:cs="Arial"/>
          <w:b/>
          <w:u w:val="single" w:color="000000"/>
        </w:rPr>
        <w:t>Parte Resolutiva de la Sesión.</w:t>
      </w:r>
      <w:r>
        <w:rPr>
          <w:rFonts w:ascii="Arial" w:eastAsia="Arial" w:hAnsi="Arial" w:cs="Arial"/>
          <w:b/>
        </w:rPr>
        <w:t xml:space="preserve"> </w:t>
      </w:r>
    </w:p>
    <w:p w:rsidR="002C2315" w:rsidRDefault="00F666DB">
      <w:pPr>
        <w:spacing w:after="0"/>
        <w:ind w:left="284"/>
      </w:pPr>
      <w:r>
        <w:rPr>
          <w:rFonts w:ascii="Arial" w:eastAsia="Arial" w:hAnsi="Arial" w:cs="Arial"/>
          <w:b/>
        </w:rPr>
        <w:t xml:space="preserve"> </w:t>
      </w:r>
    </w:p>
    <w:p w:rsidR="002C2315" w:rsidRDefault="00F666DB">
      <w:pPr>
        <w:spacing w:after="0"/>
        <w:ind w:left="284"/>
      </w:pPr>
      <w:r>
        <w:rPr>
          <w:rFonts w:ascii="Arial" w:eastAsia="Arial" w:hAnsi="Arial" w:cs="Arial"/>
          <w:b/>
        </w:rPr>
        <w:t xml:space="preserve"> </w:t>
      </w:r>
    </w:p>
    <w:p w:rsidR="002C2315" w:rsidRDefault="00F666DB">
      <w:pPr>
        <w:spacing w:after="6" w:line="248" w:lineRule="auto"/>
        <w:ind w:left="279" w:right="388" w:hanging="10"/>
        <w:jc w:val="both"/>
      </w:pPr>
      <w:r>
        <w:rPr>
          <w:rFonts w:ascii="Arial" w:eastAsia="Arial" w:hAnsi="Arial" w:cs="Arial"/>
          <w:b/>
        </w:rPr>
        <w:t>1.- Expediente 9964/2022.Propuesta del Concejal delegado de Hacienda de fecha 20 de septiembre de 2022 para aprobar inicialmente la modificación de la Ordenanza Fiscal Reguladora del Impuesto sobre Bienes Inmuebles.</w:t>
      </w:r>
      <w:r>
        <w:rPr>
          <w:rFonts w:ascii="Times New Roman" w:eastAsia="Times New Roman" w:hAnsi="Times New Roman" w:cs="Times New Roman"/>
          <w:sz w:val="24"/>
        </w:rPr>
        <w:t xml:space="preserve"> </w:t>
      </w:r>
    </w:p>
    <w:p w:rsidR="002C2315" w:rsidRDefault="00F666DB">
      <w:pPr>
        <w:spacing w:after="0"/>
        <w:ind w:left="284"/>
      </w:pPr>
      <w:r>
        <w:rPr>
          <w:rFonts w:ascii="Arial" w:eastAsia="Arial" w:hAnsi="Arial" w:cs="Arial"/>
          <w:b/>
        </w:rPr>
        <w:t xml:space="preserve"> </w:t>
      </w:r>
    </w:p>
    <w:p w:rsidR="002C2315" w:rsidRDefault="00F666DB">
      <w:pPr>
        <w:spacing w:after="6" w:line="248" w:lineRule="auto"/>
        <w:ind w:left="279" w:right="388" w:hanging="10"/>
        <w:jc w:val="both"/>
      </w:pPr>
      <w:r>
        <w:rPr>
          <w:rFonts w:ascii="Arial" w:eastAsia="Arial" w:hAnsi="Arial" w:cs="Arial"/>
          <w:b/>
        </w:rPr>
        <w:t>2.- Expediente 9887/2022.Propuesta</w:t>
      </w:r>
      <w:r>
        <w:rPr>
          <w:rFonts w:ascii="Arial" w:eastAsia="Arial" w:hAnsi="Arial" w:cs="Arial"/>
          <w:b/>
        </w:rPr>
        <w:t xml:space="preserve"> del Concejal delegado de Hacienda de fecha 20 de septiembre de 2022 para aprobar inicialmente la modificación de la Ordenanza Fiscal Reguladora del Impuesto sobre Construcciones, Instalaciones y Obras.</w:t>
      </w:r>
      <w:r>
        <w:rPr>
          <w:rFonts w:ascii="Times New Roman" w:eastAsia="Times New Roman" w:hAnsi="Times New Roman" w:cs="Times New Roman"/>
          <w:sz w:val="24"/>
        </w:rPr>
        <w:t xml:space="preserve"> </w:t>
      </w:r>
    </w:p>
    <w:p w:rsidR="002C2315" w:rsidRDefault="00F666DB">
      <w:pPr>
        <w:spacing w:after="0"/>
        <w:ind w:left="284"/>
      </w:pPr>
      <w:r>
        <w:rPr>
          <w:rFonts w:ascii="Arial" w:eastAsia="Arial" w:hAnsi="Arial" w:cs="Arial"/>
          <w:b/>
        </w:rPr>
        <w:t xml:space="preserve"> </w:t>
      </w:r>
    </w:p>
    <w:p w:rsidR="002C2315" w:rsidRDefault="00F666DB">
      <w:pPr>
        <w:spacing w:after="6" w:line="248" w:lineRule="auto"/>
        <w:ind w:left="279" w:right="388" w:hanging="10"/>
        <w:jc w:val="both"/>
      </w:pPr>
      <w:r>
        <w:rPr>
          <w:rFonts w:ascii="Arial" w:eastAsia="Arial" w:hAnsi="Arial" w:cs="Arial"/>
          <w:b/>
        </w:rPr>
        <w:t xml:space="preserve">3.- </w:t>
      </w:r>
      <w:r>
        <w:rPr>
          <w:rFonts w:ascii="Arial" w:eastAsia="Arial" w:hAnsi="Arial" w:cs="Arial"/>
          <w:b/>
        </w:rPr>
        <w:t xml:space="preserve">Expediente 7578/2022. Propuesta del Concejal delegado de Hacienda de fecha 16 de septiembre de 2022 para la aprobación definitiva de la cuenta general del ejercicio 2021. </w:t>
      </w:r>
    </w:p>
    <w:p w:rsidR="002C2315" w:rsidRDefault="00F666DB">
      <w:pPr>
        <w:spacing w:after="0"/>
        <w:ind w:left="284"/>
      </w:pPr>
      <w:r>
        <w:rPr>
          <w:rFonts w:ascii="Arial" w:eastAsia="Arial" w:hAnsi="Arial" w:cs="Arial"/>
          <w:b/>
        </w:rPr>
        <w:t xml:space="preserve"> </w:t>
      </w:r>
    </w:p>
    <w:p w:rsidR="002C2315" w:rsidRDefault="00F666DB">
      <w:pPr>
        <w:spacing w:after="6" w:line="248" w:lineRule="auto"/>
        <w:ind w:left="279" w:right="388" w:hanging="10"/>
        <w:jc w:val="both"/>
      </w:pPr>
      <w:r>
        <w:rPr>
          <w:rFonts w:ascii="Arial" w:eastAsia="Arial" w:hAnsi="Arial" w:cs="Arial"/>
          <w:b/>
        </w:rPr>
        <w:t>4.- Expediente 9834/2022.Propuesta del Concejal delegado de Hacienda de fecha 21 d</w:t>
      </w:r>
      <w:r>
        <w:rPr>
          <w:rFonts w:ascii="Arial" w:eastAsia="Arial" w:hAnsi="Arial" w:cs="Arial"/>
          <w:b/>
        </w:rPr>
        <w:t xml:space="preserve">e septiembre de 2022 para la aprobación del expediente de modificación presupuestaria nº 9834/2022 por créditos extraordinarios financiado con remanente de Tesorería. </w:t>
      </w:r>
    </w:p>
    <w:p w:rsidR="002C2315" w:rsidRDefault="00F666DB">
      <w:pPr>
        <w:spacing w:after="0"/>
        <w:ind w:left="284"/>
      </w:pPr>
      <w:r>
        <w:rPr>
          <w:rFonts w:ascii="Arial" w:eastAsia="Arial" w:hAnsi="Arial" w:cs="Arial"/>
          <w:b/>
        </w:rPr>
        <w:t xml:space="preserve"> </w:t>
      </w:r>
    </w:p>
    <w:p w:rsidR="002C2315" w:rsidRDefault="00F666DB">
      <w:pPr>
        <w:spacing w:after="6" w:line="248" w:lineRule="auto"/>
        <w:ind w:left="279" w:right="388" w:hanging="10"/>
        <w:jc w:val="both"/>
      </w:pPr>
      <w:r>
        <w:rPr>
          <w:noProof/>
        </w:rPr>
        <mc:AlternateContent>
          <mc:Choice Requires="wpg">
            <w:drawing>
              <wp:anchor distT="0" distB="0" distL="114300" distR="114300" simplePos="0" relativeHeight="251660288" behindDoc="0" locked="0" layoutInCell="1" allowOverlap="1">
                <wp:simplePos x="0" y="0"/>
                <wp:positionH relativeFrom="page">
                  <wp:posOffset>8660363</wp:posOffset>
                </wp:positionH>
                <wp:positionV relativeFrom="page">
                  <wp:posOffset>6815632</wp:posOffset>
                </wp:positionV>
                <wp:extent cx="161330" cy="3497276"/>
                <wp:effectExtent l="0" t="0" r="0" b="0"/>
                <wp:wrapSquare wrapText="bothSides"/>
                <wp:docPr id="580453" name="Group 580453"/>
                <wp:cNvGraphicFramePr/>
                <a:graphic xmlns:a="http://schemas.openxmlformats.org/drawingml/2006/main">
                  <a:graphicData uri="http://schemas.microsoft.com/office/word/2010/wordprocessingGroup">
                    <wpg:wgp>
                      <wpg:cNvGrpSpPr/>
                      <wpg:grpSpPr>
                        <a:xfrm>
                          <a:off x="0" y="0"/>
                          <a:ext cx="161330" cy="3497276"/>
                          <a:chOff x="0" y="0"/>
                          <a:chExt cx="161330" cy="3497276"/>
                        </a:xfrm>
                      </wpg:grpSpPr>
                      <wps:wsp>
                        <wps:cNvPr id="272" name="Rectangle 272"/>
                        <wps:cNvSpPr/>
                        <wps:spPr>
                          <a:xfrm rot="-5399999">
                            <a:off x="-2269077" y="1114975"/>
                            <a:ext cx="4651376" cy="113224"/>
                          </a:xfrm>
                          <a:prstGeom prst="rect">
                            <a:avLst/>
                          </a:prstGeom>
                          <a:ln>
                            <a:noFill/>
                          </a:ln>
                        </wps:spPr>
                        <wps:txbx>
                          <w:txbxContent>
                            <w:p w:rsidR="002C2315" w:rsidRDefault="00F666DB">
                              <w:r>
                                <w:rPr>
                                  <w:rFonts w:ascii="Arial" w:eastAsia="Arial" w:hAnsi="Arial" w:cs="Arial"/>
                                  <w:sz w:val="12"/>
                                </w:rPr>
                                <w:t>Cód. Validación: 5XLNQH4F7W724D3SZYZ634AA5 | Verificación: https://candelaria.sedel</w:t>
                              </w:r>
                              <w:r>
                                <w:rPr>
                                  <w:rFonts w:ascii="Arial" w:eastAsia="Arial" w:hAnsi="Arial" w:cs="Arial"/>
                                  <w:sz w:val="12"/>
                                </w:rPr>
                                <w:t xml:space="preserve">ectronica.es/ </w:t>
                              </w:r>
                            </w:p>
                          </w:txbxContent>
                        </wps:txbx>
                        <wps:bodyPr horzOverflow="overflow" vert="horz" lIns="0" tIns="0" rIns="0" bIns="0" rtlCol="0">
                          <a:noAutofit/>
                        </wps:bodyPr>
                      </wps:wsp>
                      <wps:wsp>
                        <wps:cNvPr id="273" name="Rectangle 273"/>
                        <wps:cNvSpPr/>
                        <wps:spPr>
                          <a:xfrm rot="-5399999">
                            <a:off x="-2042225" y="1265627"/>
                            <a:ext cx="4350075" cy="113224"/>
                          </a:xfrm>
                          <a:prstGeom prst="rect">
                            <a:avLst/>
                          </a:prstGeom>
                          <a:ln>
                            <a:noFill/>
                          </a:ln>
                        </wps:spPr>
                        <wps:txbx>
                          <w:txbxContent>
                            <w:p w:rsidR="002C2315" w:rsidRDefault="00F666DB">
                              <w:r>
                                <w:rPr>
                                  <w:rFonts w:ascii="Arial" w:eastAsia="Arial" w:hAnsi="Arial" w:cs="Arial"/>
                                  <w:sz w:val="12"/>
                                </w:rPr>
                                <w:t xml:space="preserve">Documento firmado electrónicamente desde la plataforma esPublico Gestiona | Página 2 de 275 </w:t>
                              </w:r>
                            </w:p>
                          </w:txbxContent>
                        </wps:txbx>
                        <wps:bodyPr horzOverflow="overflow" vert="horz" lIns="0" tIns="0" rIns="0" bIns="0" rtlCol="0">
                          <a:noAutofit/>
                        </wps:bodyPr>
                      </wps:wsp>
                    </wpg:wgp>
                  </a:graphicData>
                </a:graphic>
              </wp:anchor>
            </w:drawing>
          </mc:Choice>
          <mc:Fallback xmlns:a="http://schemas.openxmlformats.org/drawingml/2006/main">
            <w:pict>
              <v:group id="Group 580453" style="width:12.7031pt;height:275.376pt;position:absolute;mso-position-horizontal-relative:page;mso-position-horizontal:absolute;margin-left:681.918pt;mso-position-vertical-relative:page;margin-top:536.664pt;" coordsize="1613,34972">
                <v:rect id="Rectangle 272" style="position:absolute;width:46513;height:1132;left:-22690;top:11149;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5XLNQH4F7W724D3SZYZ634AA5 | Verificación: https://candelaria.sedelectronica.es/ </w:t>
                        </w:r>
                      </w:p>
                    </w:txbxContent>
                  </v:textbox>
                </v:rect>
                <v:rect id="Rectangle 273" style="position:absolute;width:43500;height:1132;left:-20422;top:12656;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2 de 275 </w:t>
                        </w:r>
                      </w:p>
                    </w:txbxContent>
                  </v:textbox>
                </v:rect>
                <w10:wrap type="square"/>
              </v:group>
            </w:pict>
          </mc:Fallback>
        </mc:AlternateContent>
      </w:r>
      <w:r>
        <w:rPr>
          <w:rFonts w:ascii="Arial" w:eastAsia="Arial" w:hAnsi="Arial" w:cs="Arial"/>
          <w:b/>
        </w:rPr>
        <w:t xml:space="preserve">5.- </w:t>
      </w:r>
      <w:r>
        <w:rPr>
          <w:rFonts w:ascii="Arial" w:eastAsia="Arial" w:hAnsi="Arial" w:cs="Arial"/>
          <w:b/>
        </w:rPr>
        <w:t>Expediente 9837/2022. Propuesta del Concejal delegado de Hacienda de fecha 21 de septiembre de 2022 para la aprobación de la de modificación presupuestaria por Suplementos de Créditos financiado con Remanente de Tesorería para gastos generales, por la cant</w:t>
      </w:r>
      <w:r>
        <w:rPr>
          <w:rFonts w:ascii="Arial" w:eastAsia="Arial" w:hAnsi="Arial" w:cs="Arial"/>
          <w:b/>
        </w:rPr>
        <w:t>idad de 38.871,06 euros.</w:t>
      </w:r>
      <w:r>
        <w:rPr>
          <w:rFonts w:ascii="Times New Roman" w:eastAsia="Times New Roman" w:hAnsi="Times New Roman" w:cs="Times New Roman"/>
          <w:sz w:val="24"/>
        </w:rPr>
        <w:t xml:space="preserve"> </w:t>
      </w:r>
    </w:p>
    <w:p w:rsidR="002C2315" w:rsidRDefault="00F666DB">
      <w:pPr>
        <w:spacing w:after="0"/>
        <w:ind w:left="284"/>
      </w:pPr>
      <w:r>
        <w:rPr>
          <w:rFonts w:ascii="Arial" w:eastAsia="Arial" w:hAnsi="Arial" w:cs="Arial"/>
          <w:b/>
        </w:rPr>
        <w:t xml:space="preserve"> </w:t>
      </w:r>
    </w:p>
    <w:p w:rsidR="002C2315" w:rsidRDefault="00F666DB">
      <w:pPr>
        <w:spacing w:after="6" w:line="248" w:lineRule="auto"/>
        <w:ind w:left="279" w:right="388" w:hanging="10"/>
        <w:jc w:val="both"/>
      </w:pPr>
      <w:r>
        <w:rPr>
          <w:rFonts w:ascii="Arial" w:eastAsia="Arial" w:hAnsi="Arial" w:cs="Arial"/>
          <w:b/>
        </w:rPr>
        <w:t>6.- Expediente 3467/2019. Propuesta de la Alcaldía-Presidencia de 15 de septiembre de 2022 al Pleno sobre la ejecución de sentencia de fecha 25 de abril de 2022 de la Sala de lo Contencioso-Administrativo del Tribunal Superior d</w:t>
      </w:r>
      <w:r>
        <w:rPr>
          <w:rFonts w:ascii="Arial" w:eastAsia="Arial" w:hAnsi="Arial" w:cs="Arial"/>
          <w:b/>
        </w:rPr>
        <w:t>e Justicia de Canarias sobre la Ordenanza de la prestación del servicio del Taxi.</w:t>
      </w:r>
      <w:r>
        <w:rPr>
          <w:rFonts w:ascii="Times New Roman" w:eastAsia="Times New Roman" w:hAnsi="Times New Roman" w:cs="Times New Roman"/>
          <w:sz w:val="24"/>
        </w:rPr>
        <w:t xml:space="preserve"> </w:t>
      </w:r>
    </w:p>
    <w:p w:rsidR="002C2315" w:rsidRDefault="00F666DB">
      <w:pPr>
        <w:spacing w:after="0"/>
        <w:ind w:left="284"/>
      </w:pPr>
      <w:r>
        <w:rPr>
          <w:rFonts w:ascii="Arial" w:eastAsia="Arial" w:hAnsi="Arial" w:cs="Arial"/>
          <w:b/>
        </w:rPr>
        <w:t xml:space="preserve"> </w:t>
      </w:r>
    </w:p>
    <w:p w:rsidR="002C2315" w:rsidRDefault="00F666DB">
      <w:pPr>
        <w:spacing w:after="6" w:line="248" w:lineRule="auto"/>
        <w:ind w:left="279" w:right="388" w:hanging="10"/>
        <w:jc w:val="both"/>
      </w:pPr>
      <w:r>
        <w:rPr>
          <w:rFonts w:ascii="Arial" w:eastAsia="Arial" w:hAnsi="Arial" w:cs="Arial"/>
          <w:b/>
        </w:rPr>
        <w:t>7.-</w:t>
      </w:r>
      <w:r>
        <w:rPr>
          <w:rFonts w:ascii="Arial" w:eastAsia="Arial" w:hAnsi="Arial" w:cs="Arial"/>
          <w:b/>
          <w:u w:val="single" w:color="000000"/>
        </w:rPr>
        <w:t xml:space="preserve"> </w:t>
      </w:r>
      <w:r>
        <w:rPr>
          <w:rFonts w:ascii="Arial" w:eastAsia="Arial" w:hAnsi="Arial" w:cs="Arial"/>
          <w:b/>
        </w:rPr>
        <w:t xml:space="preserve">Expediente 8726/2021. Propuesta de la Alcaldía-Presidencia de 21 de septiembre de 2022 al Pleno de aprobación inicial de la aceptación de la cesión gratuita realizada </w:t>
      </w:r>
      <w:r>
        <w:rPr>
          <w:rFonts w:ascii="Arial" w:eastAsia="Arial" w:hAnsi="Arial" w:cs="Arial"/>
          <w:b/>
        </w:rPr>
        <w:t>por la Sociedad Cooperativa Limitada de Viviendas Playa La Viuda y Lima a favor del Ayuntamiento de Candelaria de los bienes inmuebles de uso público objeto de cesión y aprobación inicial de convenio de cesión.</w:t>
      </w:r>
      <w:r>
        <w:rPr>
          <w:rFonts w:ascii="Times New Roman" w:eastAsia="Times New Roman" w:hAnsi="Times New Roman" w:cs="Times New Roman"/>
          <w:sz w:val="24"/>
        </w:rPr>
        <w:t xml:space="preserve"> </w:t>
      </w:r>
    </w:p>
    <w:p w:rsidR="002C2315" w:rsidRDefault="00F666DB">
      <w:pPr>
        <w:spacing w:after="0"/>
        <w:ind w:left="284"/>
      </w:pPr>
      <w:r>
        <w:rPr>
          <w:rFonts w:ascii="Arial" w:eastAsia="Arial" w:hAnsi="Arial" w:cs="Arial"/>
          <w:b/>
        </w:rPr>
        <w:t xml:space="preserve"> </w:t>
      </w:r>
    </w:p>
    <w:p w:rsidR="002C2315" w:rsidRDefault="00F666DB">
      <w:pPr>
        <w:spacing w:after="6" w:line="248" w:lineRule="auto"/>
        <w:ind w:left="279" w:right="388" w:hanging="10"/>
        <w:jc w:val="both"/>
      </w:pPr>
      <w:r>
        <w:rPr>
          <w:rFonts w:ascii="Arial" w:eastAsia="Arial" w:hAnsi="Arial" w:cs="Arial"/>
          <w:b/>
        </w:rPr>
        <w:t xml:space="preserve">8.- Expediente 9886/2022.Moción del Grupo </w:t>
      </w:r>
      <w:r>
        <w:rPr>
          <w:rFonts w:ascii="Arial" w:eastAsia="Arial" w:hAnsi="Arial" w:cs="Arial"/>
          <w:b/>
        </w:rPr>
        <w:t>Mixto (VxC) por registro de entrada de fecha 14 de septiembre de 2022 para incorporar a la normativa municipal una Ordenanza sobre protección, conservación y fomento del arbolado y zonas verdes del municipio.</w:t>
      </w:r>
      <w:r>
        <w:rPr>
          <w:rFonts w:ascii="Times New Roman" w:eastAsia="Times New Roman" w:hAnsi="Times New Roman" w:cs="Times New Roman"/>
          <w:sz w:val="24"/>
        </w:rPr>
        <w:t xml:space="preserve"> </w:t>
      </w:r>
    </w:p>
    <w:p w:rsidR="002C2315" w:rsidRDefault="00F666DB">
      <w:pPr>
        <w:spacing w:after="0"/>
        <w:ind w:left="284"/>
      </w:pPr>
      <w:r>
        <w:rPr>
          <w:rFonts w:ascii="Arial" w:eastAsia="Arial" w:hAnsi="Arial" w:cs="Arial"/>
          <w:b/>
        </w:rPr>
        <w:t xml:space="preserve"> </w:t>
      </w:r>
    </w:p>
    <w:p w:rsidR="002C2315" w:rsidRDefault="00F666DB">
      <w:pPr>
        <w:spacing w:after="6" w:line="248" w:lineRule="auto"/>
        <w:ind w:left="279" w:right="388" w:hanging="10"/>
        <w:jc w:val="both"/>
      </w:pPr>
      <w:r>
        <w:rPr>
          <w:rFonts w:ascii="Arial" w:eastAsia="Arial" w:hAnsi="Arial" w:cs="Arial"/>
          <w:b/>
        </w:rPr>
        <w:t>9.- Expediente 9966/2022. Moción del Grupo M</w:t>
      </w:r>
      <w:r>
        <w:rPr>
          <w:rFonts w:ascii="Arial" w:eastAsia="Arial" w:hAnsi="Arial" w:cs="Arial"/>
          <w:b/>
        </w:rPr>
        <w:t>ixto con registro de entrada nº (2022-E-RE5440) de 16 de septiembre de 2022 para crear Sala de Estudio 24 h en Candelaria.</w:t>
      </w:r>
      <w:r>
        <w:rPr>
          <w:rFonts w:ascii="Times New Roman" w:eastAsia="Times New Roman" w:hAnsi="Times New Roman" w:cs="Times New Roman"/>
          <w:sz w:val="24"/>
        </w:rPr>
        <w:t xml:space="preserve"> </w:t>
      </w:r>
    </w:p>
    <w:p w:rsidR="002C2315" w:rsidRDefault="00F666DB">
      <w:pPr>
        <w:spacing w:after="0"/>
        <w:ind w:left="284"/>
      </w:pPr>
      <w:r>
        <w:rPr>
          <w:rFonts w:ascii="Arial" w:eastAsia="Arial" w:hAnsi="Arial" w:cs="Arial"/>
          <w:b/>
        </w:rPr>
        <w:t xml:space="preserve"> </w:t>
      </w:r>
    </w:p>
    <w:p w:rsidR="002C2315" w:rsidRDefault="00F666DB">
      <w:pPr>
        <w:spacing w:after="6" w:line="248" w:lineRule="auto"/>
        <w:ind w:left="279" w:right="388" w:hanging="10"/>
        <w:jc w:val="both"/>
      </w:pPr>
      <w:r>
        <w:rPr>
          <w:rFonts w:ascii="Arial" w:eastAsia="Arial" w:hAnsi="Arial" w:cs="Arial"/>
          <w:b/>
        </w:rPr>
        <w:t xml:space="preserve">10.- Urgencias. </w:t>
      </w:r>
    </w:p>
    <w:p w:rsidR="002C2315" w:rsidRDefault="00F666DB">
      <w:pPr>
        <w:spacing w:after="0"/>
        <w:ind w:left="284"/>
      </w:pPr>
      <w:r>
        <w:rPr>
          <w:rFonts w:ascii="Arial" w:eastAsia="Arial" w:hAnsi="Arial" w:cs="Arial"/>
          <w:b/>
        </w:rPr>
        <w:t xml:space="preserve"> </w:t>
      </w:r>
    </w:p>
    <w:p w:rsidR="002C2315" w:rsidRDefault="00F666DB">
      <w:pPr>
        <w:spacing w:after="0"/>
        <w:ind w:left="284"/>
      </w:pPr>
      <w:r>
        <w:rPr>
          <w:rFonts w:ascii="Arial" w:eastAsia="Arial" w:hAnsi="Arial" w:cs="Arial"/>
          <w:b/>
        </w:rPr>
        <w:t xml:space="preserve"> </w:t>
      </w:r>
    </w:p>
    <w:p w:rsidR="002C2315" w:rsidRDefault="00F666DB">
      <w:pPr>
        <w:spacing w:after="0"/>
        <w:ind w:left="284"/>
      </w:pPr>
      <w:r>
        <w:rPr>
          <w:rFonts w:ascii="Arial" w:eastAsia="Arial" w:hAnsi="Arial" w:cs="Arial"/>
          <w:b/>
        </w:rPr>
        <w:t xml:space="preserve"> </w:t>
      </w:r>
    </w:p>
    <w:p w:rsidR="002C2315" w:rsidRDefault="00F666DB">
      <w:pPr>
        <w:spacing w:after="0"/>
        <w:ind w:left="284"/>
      </w:pPr>
      <w:r>
        <w:rPr>
          <w:rFonts w:ascii="Arial" w:eastAsia="Arial" w:hAnsi="Arial" w:cs="Arial"/>
          <w:b/>
        </w:rPr>
        <w:t xml:space="preserve"> </w:t>
      </w:r>
    </w:p>
    <w:p w:rsidR="002C2315" w:rsidRDefault="00F666DB">
      <w:pPr>
        <w:numPr>
          <w:ilvl w:val="0"/>
          <w:numId w:val="1"/>
        </w:numPr>
        <w:spacing w:after="0"/>
        <w:ind w:hanging="360"/>
      </w:pPr>
      <w:r>
        <w:rPr>
          <w:rFonts w:ascii="Arial" w:eastAsia="Arial" w:hAnsi="Arial" w:cs="Arial"/>
          <w:b/>
          <w:u w:val="single" w:color="000000"/>
        </w:rPr>
        <w:t>Control y Fiscalización de los Órganos de Gobierno</w:t>
      </w:r>
      <w:r>
        <w:rPr>
          <w:rFonts w:ascii="Arial" w:eastAsia="Arial" w:hAnsi="Arial" w:cs="Arial"/>
        </w:rPr>
        <w:t>.</w:t>
      </w:r>
      <w:r>
        <w:rPr>
          <w:rFonts w:ascii="Times New Roman" w:eastAsia="Times New Roman" w:hAnsi="Times New Roman" w:cs="Times New Roman"/>
          <w:sz w:val="24"/>
        </w:rPr>
        <w:t xml:space="preserve"> </w:t>
      </w:r>
    </w:p>
    <w:p w:rsidR="002C2315" w:rsidRDefault="00F666DB">
      <w:pPr>
        <w:spacing w:after="0"/>
        <w:ind w:left="284"/>
      </w:pPr>
      <w:r>
        <w:rPr>
          <w:rFonts w:ascii="Arial" w:eastAsia="Arial" w:hAnsi="Arial" w:cs="Arial"/>
        </w:rPr>
        <w:t xml:space="preserve"> </w:t>
      </w:r>
    </w:p>
    <w:p w:rsidR="002C2315" w:rsidRDefault="00F666DB">
      <w:pPr>
        <w:spacing w:after="6" w:line="248" w:lineRule="auto"/>
        <w:ind w:left="279" w:right="388" w:hanging="10"/>
        <w:jc w:val="both"/>
      </w:pPr>
      <w:r>
        <w:rPr>
          <w:rFonts w:ascii="Arial" w:eastAsia="Arial" w:hAnsi="Arial" w:cs="Arial"/>
          <w:b/>
        </w:rPr>
        <w:t xml:space="preserve">11.- </w:t>
      </w:r>
      <w:r>
        <w:rPr>
          <w:rFonts w:ascii="Arial" w:eastAsia="Arial" w:hAnsi="Arial" w:cs="Arial"/>
          <w:b/>
        </w:rPr>
        <w:t xml:space="preserve">Dación de Cuenta de los Decretos de la Alcaldía-Presidencia y de los Concejales delegados. </w:t>
      </w:r>
    </w:p>
    <w:p w:rsidR="002C2315" w:rsidRDefault="00F666DB">
      <w:pPr>
        <w:spacing w:after="0"/>
        <w:ind w:left="284"/>
      </w:pPr>
      <w:r>
        <w:rPr>
          <w:rFonts w:ascii="Arial" w:eastAsia="Arial" w:hAnsi="Arial" w:cs="Arial"/>
          <w:b/>
        </w:rPr>
        <w:t xml:space="preserve"> </w:t>
      </w:r>
    </w:p>
    <w:p w:rsidR="002C2315" w:rsidRDefault="00F666DB">
      <w:pPr>
        <w:spacing w:after="6" w:line="248" w:lineRule="auto"/>
        <w:ind w:left="279" w:right="465" w:hanging="10"/>
        <w:jc w:val="both"/>
      </w:pPr>
      <w:r>
        <w:rPr>
          <w:rFonts w:ascii="Arial" w:eastAsia="Arial" w:hAnsi="Arial" w:cs="Arial"/>
          <w:b/>
        </w:rPr>
        <w:lastRenderedPageBreak/>
        <w:t>12.- Informe del Interventor en su caso de las resoluciones adoptadas por la Presidenta de la Corporación Local contrarias a los reparos efectuados en cumplimient</w:t>
      </w:r>
      <w:r>
        <w:rPr>
          <w:rFonts w:ascii="Arial" w:eastAsia="Arial" w:hAnsi="Arial" w:cs="Arial"/>
          <w:b/>
        </w:rPr>
        <w:t xml:space="preserve">o de la Ley 27/2013, de 27 de diciembre de racionalización y sostenibilidad de la Administración </w:t>
      </w:r>
    </w:p>
    <w:p w:rsidR="002C2315" w:rsidRDefault="00F666DB">
      <w:pPr>
        <w:spacing w:after="6" w:line="248" w:lineRule="auto"/>
        <w:ind w:left="279" w:right="388" w:hanging="10"/>
        <w:jc w:val="both"/>
      </w:pPr>
      <w:r>
        <w:rPr>
          <w:rFonts w:ascii="Arial" w:eastAsia="Arial" w:hAnsi="Arial" w:cs="Arial"/>
          <w:b/>
        </w:rPr>
        <w:t>Local</w:t>
      </w:r>
      <w:r>
        <w:rPr>
          <w:rFonts w:ascii="Times New Roman" w:eastAsia="Times New Roman" w:hAnsi="Times New Roman" w:cs="Times New Roman"/>
          <w:sz w:val="24"/>
        </w:rPr>
        <w:t xml:space="preserve"> </w:t>
      </w:r>
    </w:p>
    <w:p w:rsidR="002C2315" w:rsidRDefault="00F666DB">
      <w:pPr>
        <w:spacing w:after="0"/>
        <w:ind w:left="284"/>
      </w:pPr>
      <w:r>
        <w:rPr>
          <w:rFonts w:ascii="Arial" w:eastAsia="Arial" w:hAnsi="Arial" w:cs="Arial"/>
          <w:b/>
        </w:rPr>
        <w:t xml:space="preserve"> </w:t>
      </w:r>
    </w:p>
    <w:p w:rsidR="002C2315" w:rsidRDefault="00F666DB">
      <w:pPr>
        <w:spacing w:after="0"/>
        <w:ind w:left="284"/>
      </w:pPr>
      <w:r>
        <w:rPr>
          <w:rFonts w:ascii="Arial" w:eastAsia="Arial" w:hAnsi="Arial" w:cs="Arial"/>
        </w:rPr>
        <w:t xml:space="preserve"> </w:t>
      </w:r>
    </w:p>
    <w:p w:rsidR="002C2315" w:rsidRDefault="00F666DB">
      <w:pPr>
        <w:numPr>
          <w:ilvl w:val="0"/>
          <w:numId w:val="1"/>
        </w:numPr>
        <w:spacing w:after="0"/>
        <w:ind w:hanging="360"/>
      </w:pPr>
      <w:r>
        <w:rPr>
          <w:rFonts w:ascii="Arial" w:eastAsia="Arial" w:hAnsi="Arial" w:cs="Arial"/>
          <w:b/>
          <w:u w:val="single" w:color="000000"/>
        </w:rPr>
        <w:t>Ruegos y preguntas</w:t>
      </w:r>
      <w:r>
        <w:rPr>
          <w:rFonts w:ascii="Arial" w:eastAsia="Arial" w:hAnsi="Arial" w:cs="Arial"/>
          <w:b/>
        </w:rPr>
        <w:t>.</w:t>
      </w:r>
      <w:r>
        <w:rPr>
          <w:rFonts w:ascii="Times New Roman" w:eastAsia="Times New Roman" w:hAnsi="Times New Roman" w:cs="Times New Roman"/>
          <w:sz w:val="24"/>
        </w:rPr>
        <w:t xml:space="preserve"> </w:t>
      </w:r>
    </w:p>
    <w:p w:rsidR="002C2315" w:rsidRDefault="00F666DB">
      <w:pPr>
        <w:spacing w:after="0"/>
        <w:ind w:left="284"/>
      </w:pPr>
      <w:r>
        <w:rPr>
          <w:rFonts w:ascii="Arial" w:eastAsia="Arial" w:hAnsi="Arial" w:cs="Arial"/>
        </w:rPr>
        <w:t xml:space="preserve"> </w:t>
      </w:r>
    </w:p>
    <w:p w:rsidR="002C2315" w:rsidRDefault="00F666DB">
      <w:pPr>
        <w:spacing w:after="0"/>
        <w:ind w:left="284"/>
      </w:pPr>
      <w:r>
        <w:rPr>
          <w:rFonts w:ascii="Arial" w:eastAsia="Arial" w:hAnsi="Arial" w:cs="Arial"/>
        </w:rPr>
        <w:t xml:space="preserve"> </w:t>
      </w:r>
    </w:p>
    <w:p w:rsidR="002C2315" w:rsidRDefault="00F666DB">
      <w:pPr>
        <w:spacing w:after="6" w:line="248" w:lineRule="auto"/>
        <w:ind w:left="279" w:right="388" w:hanging="10"/>
        <w:jc w:val="both"/>
      </w:pPr>
      <w:r>
        <w:rPr>
          <w:rFonts w:ascii="Arial" w:eastAsia="Arial" w:hAnsi="Arial" w:cs="Arial"/>
          <w:b/>
        </w:rPr>
        <w:t xml:space="preserve">13.- Ruegos y preguntas. </w:t>
      </w:r>
    </w:p>
    <w:p w:rsidR="002C2315" w:rsidRDefault="00F666DB">
      <w:pPr>
        <w:spacing w:after="0"/>
        <w:ind w:left="284"/>
      </w:pPr>
      <w:r>
        <w:rPr>
          <w:rFonts w:ascii="Arial" w:eastAsia="Arial" w:hAnsi="Arial" w:cs="Arial"/>
        </w:rPr>
        <w:t xml:space="preserve">     </w:t>
      </w:r>
    </w:p>
    <w:p w:rsidR="002C2315" w:rsidRDefault="00F666DB">
      <w:pPr>
        <w:spacing w:after="0"/>
        <w:ind w:left="284"/>
      </w:pPr>
      <w:r>
        <w:rPr>
          <w:rFonts w:ascii="Arial" w:eastAsia="Arial" w:hAnsi="Arial" w:cs="Arial"/>
        </w:rPr>
        <w:t xml:space="preserve"> </w:t>
      </w:r>
    </w:p>
    <w:p w:rsidR="002C2315" w:rsidRDefault="00F666DB">
      <w:pPr>
        <w:spacing w:after="0"/>
        <w:ind w:left="284"/>
      </w:pPr>
      <w:r>
        <w:rPr>
          <w:rFonts w:ascii="Arial" w:eastAsia="Arial" w:hAnsi="Arial" w:cs="Arial"/>
        </w:rPr>
        <w:t xml:space="preserve"> </w:t>
      </w:r>
    </w:p>
    <w:p w:rsidR="002C2315" w:rsidRDefault="00F666DB">
      <w:pPr>
        <w:spacing w:after="0"/>
        <w:ind w:left="284"/>
      </w:pPr>
      <w:r>
        <w:rPr>
          <w:rFonts w:ascii="Arial" w:eastAsia="Arial" w:hAnsi="Arial" w:cs="Arial"/>
        </w:rPr>
        <w:t xml:space="preserve"> </w:t>
      </w:r>
    </w:p>
    <w:p w:rsidR="002C2315" w:rsidRDefault="00F666DB">
      <w:pPr>
        <w:spacing w:after="0"/>
        <w:ind w:left="284"/>
      </w:pPr>
      <w:r>
        <w:rPr>
          <w:rFonts w:ascii="Arial" w:eastAsia="Arial" w:hAnsi="Arial" w:cs="Arial"/>
        </w:rPr>
        <w:t xml:space="preserve"> </w:t>
      </w:r>
    </w:p>
    <w:p w:rsidR="002C2315" w:rsidRDefault="00F666DB">
      <w:pPr>
        <w:spacing w:after="0"/>
        <w:ind w:left="284"/>
      </w:pPr>
      <w:r>
        <w:rPr>
          <w:rFonts w:ascii="Arial" w:eastAsia="Arial" w:hAnsi="Arial" w:cs="Arial"/>
        </w:rPr>
        <w:t xml:space="preserve"> </w:t>
      </w:r>
    </w:p>
    <w:p w:rsidR="002C2315" w:rsidRDefault="00F666DB">
      <w:pPr>
        <w:spacing w:after="0"/>
        <w:ind w:left="284"/>
      </w:pPr>
      <w:r>
        <w:rPr>
          <w:rFonts w:ascii="Arial" w:eastAsia="Arial" w:hAnsi="Arial" w:cs="Arial"/>
        </w:rPr>
        <w:t xml:space="preserve"> </w:t>
      </w:r>
    </w:p>
    <w:p w:rsidR="002C2315" w:rsidRDefault="00F666DB">
      <w:pPr>
        <w:spacing w:after="0"/>
        <w:ind w:left="284"/>
      </w:pPr>
      <w:r>
        <w:rPr>
          <w:rFonts w:ascii="Arial" w:eastAsia="Arial" w:hAnsi="Arial" w:cs="Arial"/>
        </w:rPr>
        <w:t xml:space="preserve"> </w:t>
      </w:r>
    </w:p>
    <w:p w:rsidR="002C2315" w:rsidRDefault="00F666DB">
      <w:pPr>
        <w:spacing w:after="0"/>
        <w:ind w:left="284"/>
      </w:pPr>
      <w:r>
        <w:rPr>
          <w:rFonts w:ascii="Arial" w:eastAsia="Arial" w:hAnsi="Arial" w:cs="Arial"/>
        </w:rPr>
        <w:t xml:space="preserve"> </w:t>
      </w:r>
    </w:p>
    <w:p w:rsidR="002C2315" w:rsidRDefault="00F666DB">
      <w:pPr>
        <w:spacing w:after="0"/>
        <w:ind w:left="284"/>
      </w:pPr>
      <w:r>
        <w:rPr>
          <w:rFonts w:ascii="Arial" w:eastAsia="Arial" w:hAnsi="Arial" w:cs="Arial"/>
        </w:rPr>
        <w:t xml:space="preserve"> </w:t>
      </w:r>
    </w:p>
    <w:p w:rsidR="002C2315" w:rsidRDefault="00F666DB">
      <w:pPr>
        <w:spacing w:after="0"/>
        <w:ind w:left="284"/>
      </w:pPr>
      <w:r>
        <w:rPr>
          <w:rFonts w:ascii="Arial" w:eastAsia="Arial" w:hAnsi="Arial" w:cs="Arial"/>
        </w:rPr>
        <w:t xml:space="preserve"> </w:t>
      </w:r>
    </w:p>
    <w:p w:rsidR="002C2315" w:rsidRDefault="00F666DB">
      <w:pPr>
        <w:spacing w:after="0"/>
        <w:ind w:left="284"/>
      </w:pPr>
      <w:r>
        <w:rPr>
          <w:noProof/>
        </w:rPr>
        <mc:AlternateContent>
          <mc:Choice Requires="wpg">
            <w:drawing>
              <wp:anchor distT="0" distB="0" distL="114300" distR="114300" simplePos="0" relativeHeight="251661312" behindDoc="0" locked="0" layoutInCell="1" allowOverlap="1">
                <wp:simplePos x="0" y="0"/>
                <wp:positionH relativeFrom="page">
                  <wp:posOffset>8660363</wp:posOffset>
                </wp:positionH>
                <wp:positionV relativeFrom="page">
                  <wp:posOffset>6815632</wp:posOffset>
                </wp:positionV>
                <wp:extent cx="161330" cy="3497276"/>
                <wp:effectExtent l="0" t="0" r="0" b="0"/>
                <wp:wrapTopAndBottom/>
                <wp:docPr id="580740" name="Group 580740"/>
                <wp:cNvGraphicFramePr/>
                <a:graphic xmlns:a="http://schemas.openxmlformats.org/drawingml/2006/main">
                  <a:graphicData uri="http://schemas.microsoft.com/office/word/2010/wordprocessingGroup">
                    <wpg:wgp>
                      <wpg:cNvGrpSpPr/>
                      <wpg:grpSpPr>
                        <a:xfrm>
                          <a:off x="0" y="0"/>
                          <a:ext cx="161330" cy="3497276"/>
                          <a:chOff x="0" y="0"/>
                          <a:chExt cx="161330" cy="3497276"/>
                        </a:xfrm>
                      </wpg:grpSpPr>
                      <wps:wsp>
                        <wps:cNvPr id="377" name="Rectangle 377"/>
                        <wps:cNvSpPr/>
                        <wps:spPr>
                          <a:xfrm rot="-5399999">
                            <a:off x="-2269077" y="1114975"/>
                            <a:ext cx="4651376" cy="113224"/>
                          </a:xfrm>
                          <a:prstGeom prst="rect">
                            <a:avLst/>
                          </a:prstGeom>
                          <a:ln>
                            <a:noFill/>
                          </a:ln>
                        </wps:spPr>
                        <wps:txbx>
                          <w:txbxContent>
                            <w:p w:rsidR="002C2315" w:rsidRDefault="00F666DB">
                              <w:r>
                                <w:rPr>
                                  <w:rFonts w:ascii="Arial" w:eastAsia="Arial" w:hAnsi="Arial" w:cs="Arial"/>
                                  <w:sz w:val="12"/>
                                </w:rPr>
                                <w:t xml:space="preserve">Cód. Validación: 5XLNQH4F7W724D3SZYZ634AA5 | Verificación: https://candelaria.sedelectronica.es/ </w:t>
                              </w:r>
                            </w:p>
                          </w:txbxContent>
                        </wps:txbx>
                        <wps:bodyPr horzOverflow="overflow" vert="horz" lIns="0" tIns="0" rIns="0" bIns="0" rtlCol="0">
                          <a:noAutofit/>
                        </wps:bodyPr>
                      </wps:wsp>
                      <wps:wsp>
                        <wps:cNvPr id="378" name="Rectangle 378"/>
                        <wps:cNvSpPr/>
                        <wps:spPr>
                          <a:xfrm rot="-5399999">
                            <a:off x="-2042225" y="1265627"/>
                            <a:ext cx="4350075" cy="113224"/>
                          </a:xfrm>
                          <a:prstGeom prst="rect">
                            <a:avLst/>
                          </a:prstGeom>
                          <a:ln>
                            <a:noFill/>
                          </a:ln>
                        </wps:spPr>
                        <wps:txbx>
                          <w:txbxContent>
                            <w:p w:rsidR="002C2315" w:rsidRDefault="00F666DB">
                              <w:r>
                                <w:rPr>
                                  <w:rFonts w:ascii="Arial" w:eastAsia="Arial" w:hAnsi="Arial" w:cs="Arial"/>
                                  <w:sz w:val="12"/>
                                </w:rPr>
                                <w:t xml:space="preserve">Documento firmado electrónicamente desde la plataforma esPublico Gestiona | Página 3 de 275 </w:t>
                              </w:r>
                            </w:p>
                          </w:txbxContent>
                        </wps:txbx>
                        <wps:bodyPr horzOverflow="overflow" vert="horz" lIns="0" tIns="0" rIns="0" bIns="0" rtlCol="0">
                          <a:noAutofit/>
                        </wps:bodyPr>
                      </wps:wsp>
                    </wpg:wgp>
                  </a:graphicData>
                </a:graphic>
              </wp:anchor>
            </w:drawing>
          </mc:Choice>
          <mc:Fallback xmlns:a="http://schemas.openxmlformats.org/drawingml/2006/main">
            <w:pict>
              <v:group id="Group 580740" style="width:12.7031pt;height:275.376pt;position:absolute;mso-position-horizontal-relative:page;mso-position-horizontal:absolute;margin-left:681.918pt;mso-position-vertical-relative:page;margin-top:536.664pt;" coordsize="1613,34972">
                <v:rect id="Rectangle 377" style="position:absolute;width:46513;height:1132;left:-22690;top:11149;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5XLNQH4F7W724D3SZYZ634AA5 | Verificación: https://candelaria.sedelectronica.es/ </w:t>
                        </w:r>
                      </w:p>
                    </w:txbxContent>
                  </v:textbox>
                </v:rect>
                <v:rect id="Rectangle 378" style="position:absolute;width:43500;height:1132;left:-20422;top:12656;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3 de 275 </w:t>
                        </w:r>
                      </w:p>
                    </w:txbxContent>
                  </v:textbox>
                </v:rect>
                <w10:wrap type="topAndBottom"/>
              </v:group>
            </w:pict>
          </mc:Fallback>
        </mc:AlternateContent>
      </w:r>
      <w:r>
        <w:rPr>
          <w:rFonts w:ascii="Arial" w:eastAsia="Arial" w:hAnsi="Arial" w:cs="Arial"/>
        </w:rPr>
        <w:t xml:space="preserve"> </w:t>
      </w:r>
    </w:p>
    <w:p w:rsidR="002C2315" w:rsidRDefault="00F666DB">
      <w:pPr>
        <w:spacing w:after="0"/>
        <w:ind w:left="284"/>
      </w:pPr>
      <w:r>
        <w:rPr>
          <w:rFonts w:ascii="Arial" w:eastAsia="Arial" w:hAnsi="Arial" w:cs="Arial"/>
        </w:rPr>
        <w:t xml:space="preserve"> </w:t>
      </w:r>
    </w:p>
    <w:p w:rsidR="002C2315" w:rsidRDefault="00F666DB">
      <w:pPr>
        <w:spacing w:after="0"/>
        <w:ind w:left="284"/>
      </w:pPr>
      <w:r>
        <w:rPr>
          <w:rFonts w:ascii="Arial" w:eastAsia="Arial" w:hAnsi="Arial" w:cs="Arial"/>
        </w:rPr>
        <w:t xml:space="preserve"> </w:t>
      </w:r>
    </w:p>
    <w:p w:rsidR="002C2315" w:rsidRDefault="00F666DB">
      <w:pPr>
        <w:spacing w:after="0"/>
        <w:ind w:left="284"/>
      </w:pPr>
      <w:r>
        <w:rPr>
          <w:rFonts w:ascii="Arial" w:eastAsia="Arial" w:hAnsi="Arial" w:cs="Arial"/>
        </w:rPr>
        <w:t xml:space="preserve"> </w:t>
      </w:r>
    </w:p>
    <w:p w:rsidR="002C2315" w:rsidRDefault="00F666DB">
      <w:pPr>
        <w:spacing w:after="0"/>
        <w:ind w:left="284"/>
      </w:pPr>
      <w:r>
        <w:rPr>
          <w:rFonts w:ascii="Arial" w:eastAsia="Arial" w:hAnsi="Arial" w:cs="Arial"/>
        </w:rPr>
        <w:t xml:space="preserve"> </w:t>
      </w:r>
    </w:p>
    <w:p w:rsidR="002C2315" w:rsidRDefault="00F666DB">
      <w:pPr>
        <w:spacing w:after="0"/>
        <w:ind w:left="284"/>
      </w:pPr>
      <w:r>
        <w:rPr>
          <w:rFonts w:ascii="Arial" w:eastAsia="Arial" w:hAnsi="Arial" w:cs="Arial"/>
        </w:rPr>
        <w:t xml:space="preserve"> </w:t>
      </w:r>
    </w:p>
    <w:p w:rsidR="002C2315" w:rsidRDefault="00F666DB">
      <w:pPr>
        <w:spacing w:after="0"/>
        <w:ind w:left="284"/>
      </w:pPr>
      <w:r>
        <w:rPr>
          <w:rFonts w:ascii="Arial" w:eastAsia="Arial" w:hAnsi="Arial" w:cs="Arial"/>
        </w:rPr>
        <w:t xml:space="preserve"> </w:t>
      </w:r>
    </w:p>
    <w:p w:rsidR="002C2315" w:rsidRDefault="00F666DB">
      <w:pPr>
        <w:spacing w:after="0"/>
        <w:ind w:left="284"/>
      </w:pPr>
      <w:r>
        <w:rPr>
          <w:rFonts w:ascii="Arial" w:eastAsia="Arial" w:hAnsi="Arial" w:cs="Arial"/>
        </w:rPr>
        <w:t xml:space="preserve"> </w:t>
      </w:r>
    </w:p>
    <w:p w:rsidR="002C2315" w:rsidRDefault="00F666DB">
      <w:pPr>
        <w:spacing w:after="0"/>
        <w:ind w:left="284"/>
      </w:pPr>
      <w:r>
        <w:rPr>
          <w:rFonts w:ascii="Arial" w:eastAsia="Arial" w:hAnsi="Arial" w:cs="Arial"/>
        </w:rPr>
        <w:t xml:space="preserve"> </w:t>
      </w:r>
    </w:p>
    <w:p w:rsidR="002C2315" w:rsidRDefault="00F666DB">
      <w:pPr>
        <w:spacing w:after="0"/>
        <w:ind w:left="284"/>
      </w:pPr>
      <w:r>
        <w:rPr>
          <w:rFonts w:ascii="Arial" w:eastAsia="Arial" w:hAnsi="Arial" w:cs="Arial"/>
        </w:rPr>
        <w:t xml:space="preserve"> </w:t>
      </w:r>
    </w:p>
    <w:p w:rsidR="002C2315" w:rsidRDefault="00F666DB">
      <w:pPr>
        <w:spacing w:after="0"/>
        <w:ind w:left="284"/>
      </w:pPr>
      <w:r>
        <w:rPr>
          <w:rFonts w:ascii="Arial" w:eastAsia="Arial" w:hAnsi="Arial" w:cs="Arial"/>
        </w:rPr>
        <w:t xml:space="preserve"> </w:t>
      </w:r>
    </w:p>
    <w:p w:rsidR="002C2315" w:rsidRDefault="00F666DB">
      <w:pPr>
        <w:spacing w:after="0"/>
        <w:ind w:left="284"/>
      </w:pPr>
      <w:r>
        <w:rPr>
          <w:rFonts w:ascii="Arial" w:eastAsia="Arial" w:hAnsi="Arial" w:cs="Arial"/>
        </w:rPr>
        <w:t xml:space="preserve"> </w:t>
      </w:r>
    </w:p>
    <w:p w:rsidR="002C2315" w:rsidRDefault="00F666DB">
      <w:pPr>
        <w:spacing w:after="0"/>
        <w:ind w:left="284"/>
      </w:pPr>
      <w:r>
        <w:rPr>
          <w:rFonts w:ascii="Arial" w:eastAsia="Arial" w:hAnsi="Arial" w:cs="Arial"/>
        </w:rPr>
        <w:t xml:space="preserve"> </w:t>
      </w:r>
    </w:p>
    <w:p w:rsidR="002C2315" w:rsidRDefault="00F666DB">
      <w:pPr>
        <w:spacing w:after="0"/>
        <w:ind w:left="284"/>
      </w:pPr>
      <w:r>
        <w:rPr>
          <w:rFonts w:ascii="Arial" w:eastAsia="Arial" w:hAnsi="Arial" w:cs="Arial"/>
        </w:rPr>
        <w:t xml:space="preserve"> </w:t>
      </w:r>
    </w:p>
    <w:p w:rsidR="002C2315" w:rsidRDefault="00F666DB">
      <w:pPr>
        <w:spacing w:after="0"/>
        <w:ind w:left="284"/>
      </w:pPr>
      <w:r>
        <w:rPr>
          <w:rFonts w:ascii="Arial" w:eastAsia="Arial" w:hAnsi="Arial" w:cs="Arial"/>
        </w:rPr>
        <w:t xml:space="preserve"> </w:t>
      </w:r>
    </w:p>
    <w:p w:rsidR="002C2315" w:rsidRDefault="00F666DB">
      <w:pPr>
        <w:spacing w:after="0"/>
        <w:ind w:left="284"/>
      </w:pPr>
      <w:r>
        <w:rPr>
          <w:rFonts w:ascii="Arial" w:eastAsia="Arial" w:hAnsi="Arial" w:cs="Arial"/>
        </w:rPr>
        <w:t xml:space="preserve"> </w:t>
      </w:r>
    </w:p>
    <w:p w:rsidR="002C2315" w:rsidRDefault="00F666DB">
      <w:pPr>
        <w:spacing w:after="0"/>
        <w:ind w:left="284"/>
      </w:pPr>
      <w:r>
        <w:rPr>
          <w:rFonts w:ascii="Arial" w:eastAsia="Arial" w:hAnsi="Arial" w:cs="Arial"/>
        </w:rPr>
        <w:t xml:space="preserve"> </w:t>
      </w:r>
    </w:p>
    <w:p w:rsidR="002C2315" w:rsidRDefault="00F666DB">
      <w:pPr>
        <w:spacing w:after="0"/>
        <w:ind w:left="284"/>
      </w:pPr>
      <w:r>
        <w:rPr>
          <w:rFonts w:ascii="Arial" w:eastAsia="Arial" w:hAnsi="Arial" w:cs="Arial"/>
        </w:rPr>
        <w:t xml:space="preserve"> </w:t>
      </w:r>
    </w:p>
    <w:p w:rsidR="002C2315" w:rsidRDefault="00F666DB">
      <w:pPr>
        <w:spacing w:after="0"/>
        <w:ind w:left="284"/>
      </w:pPr>
      <w:r>
        <w:rPr>
          <w:rFonts w:ascii="Arial" w:eastAsia="Arial" w:hAnsi="Arial" w:cs="Arial"/>
        </w:rPr>
        <w:t xml:space="preserve"> </w:t>
      </w:r>
    </w:p>
    <w:p w:rsidR="002C2315" w:rsidRDefault="00F666DB">
      <w:pPr>
        <w:spacing w:after="0"/>
        <w:ind w:left="284"/>
      </w:pPr>
      <w:r>
        <w:rPr>
          <w:rFonts w:ascii="Arial" w:eastAsia="Arial" w:hAnsi="Arial" w:cs="Arial"/>
        </w:rPr>
        <w:t xml:space="preserve"> </w:t>
      </w:r>
    </w:p>
    <w:p w:rsidR="002C2315" w:rsidRDefault="00F666DB">
      <w:pPr>
        <w:spacing w:after="0"/>
        <w:ind w:left="284"/>
      </w:pPr>
      <w:r>
        <w:rPr>
          <w:rFonts w:ascii="Arial" w:eastAsia="Arial" w:hAnsi="Arial" w:cs="Arial"/>
        </w:rPr>
        <w:t xml:space="preserve"> </w:t>
      </w:r>
    </w:p>
    <w:p w:rsidR="002C2315" w:rsidRDefault="00F666DB">
      <w:pPr>
        <w:spacing w:after="0"/>
        <w:ind w:left="284"/>
      </w:pPr>
      <w:r>
        <w:rPr>
          <w:rFonts w:ascii="Arial" w:eastAsia="Arial" w:hAnsi="Arial" w:cs="Arial"/>
        </w:rPr>
        <w:t xml:space="preserve"> </w:t>
      </w:r>
    </w:p>
    <w:p w:rsidR="002C2315" w:rsidRDefault="00F666DB">
      <w:pPr>
        <w:spacing w:after="0"/>
        <w:ind w:left="284"/>
      </w:pPr>
      <w:r>
        <w:rPr>
          <w:rFonts w:ascii="Arial" w:eastAsia="Arial" w:hAnsi="Arial" w:cs="Arial"/>
        </w:rPr>
        <w:t xml:space="preserve"> </w:t>
      </w:r>
    </w:p>
    <w:p w:rsidR="002C2315" w:rsidRDefault="00F666DB">
      <w:pPr>
        <w:spacing w:after="0"/>
        <w:ind w:left="284"/>
      </w:pPr>
      <w:r>
        <w:rPr>
          <w:rFonts w:ascii="Arial" w:eastAsia="Arial" w:hAnsi="Arial" w:cs="Arial"/>
        </w:rPr>
        <w:t xml:space="preserve"> </w:t>
      </w:r>
    </w:p>
    <w:p w:rsidR="002C2315" w:rsidRDefault="00F666DB">
      <w:pPr>
        <w:spacing w:after="0"/>
        <w:ind w:left="284"/>
      </w:pPr>
      <w:r>
        <w:rPr>
          <w:rFonts w:ascii="Arial" w:eastAsia="Arial" w:hAnsi="Arial" w:cs="Arial"/>
        </w:rPr>
        <w:t xml:space="preserve"> </w:t>
      </w:r>
    </w:p>
    <w:p w:rsidR="002C2315" w:rsidRDefault="00F666DB">
      <w:pPr>
        <w:spacing w:after="0"/>
        <w:ind w:left="284"/>
      </w:pPr>
      <w:r>
        <w:rPr>
          <w:rFonts w:ascii="Arial" w:eastAsia="Arial" w:hAnsi="Arial" w:cs="Arial"/>
        </w:rPr>
        <w:t xml:space="preserve"> </w:t>
      </w:r>
    </w:p>
    <w:p w:rsidR="002C2315" w:rsidRDefault="00F666DB">
      <w:pPr>
        <w:spacing w:after="0"/>
        <w:ind w:left="284"/>
      </w:pPr>
      <w:r>
        <w:rPr>
          <w:rFonts w:ascii="Arial" w:eastAsia="Arial" w:hAnsi="Arial" w:cs="Arial"/>
        </w:rPr>
        <w:t xml:space="preserve"> </w:t>
      </w:r>
    </w:p>
    <w:p w:rsidR="002C2315" w:rsidRDefault="00F666DB">
      <w:pPr>
        <w:spacing w:after="0"/>
        <w:ind w:left="284"/>
      </w:pPr>
      <w:r>
        <w:rPr>
          <w:rFonts w:ascii="Arial" w:eastAsia="Arial" w:hAnsi="Arial" w:cs="Arial"/>
        </w:rPr>
        <w:t xml:space="preserve"> </w:t>
      </w:r>
    </w:p>
    <w:p w:rsidR="002C2315" w:rsidRDefault="00F666DB">
      <w:pPr>
        <w:spacing w:after="0"/>
        <w:ind w:left="284"/>
      </w:pPr>
      <w:r>
        <w:rPr>
          <w:rFonts w:ascii="Arial" w:eastAsia="Arial" w:hAnsi="Arial" w:cs="Arial"/>
        </w:rPr>
        <w:t xml:space="preserve"> </w:t>
      </w:r>
    </w:p>
    <w:p w:rsidR="002C2315" w:rsidRDefault="00F666DB">
      <w:pPr>
        <w:spacing w:after="0"/>
        <w:ind w:left="284"/>
      </w:pPr>
      <w:r>
        <w:rPr>
          <w:rFonts w:ascii="Arial" w:eastAsia="Arial" w:hAnsi="Arial" w:cs="Arial"/>
        </w:rPr>
        <w:t xml:space="preserve"> </w:t>
      </w:r>
    </w:p>
    <w:p w:rsidR="002C2315" w:rsidRDefault="00F666DB">
      <w:pPr>
        <w:spacing w:after="0"/>
        <w:ind w:left="284"/>
      </w:pPr>
      <w:r>
        <w:rPr>
          <w:rFonts w:ascii="Arial" w:eastAsia="Arial" w:hAnsi="Arial" w:cs="Arial"/>
        </w:rPr>
        <w:t xml:space="preserve"> </w:t>
      </w:r>
    </w:p>
    <w:p w:rsidR="002C2315" w:rsidRDefault="00F666DB">
      <w:pPr>
        <w:spacing w:after="0"/>
        <w:ind w:left="639" w:hanging="10"/>
      </w:pPr>
      <w:r>
        <w:rPr>
          <w:rFonts w:ascii="Arial" w:eastAsia="Arial" w:hAnsi="Arial" w:cs="Arial"/>
          <w:b/>
        </w:rPr>
        <w:t xml:space="preserve">A) </w:t>
      </w:r>
      <w:r>
        <w:rPr>
          <w:rFonts w:ascii="Arial" w:eastAsia="Arial" w:hAnsi="Arial" w:cs="Arial"/>
          <w:b/>
          <w:u w:val="single" w:color="000000"/>
        </w:rPr>
        <w:t>Parte Resolutiva de la Sesión.</w:t>
      </w:r>
      <w:r>
        <w:rPr>
          <w:rFonts w:ascii="Arial" w:eastAsia="Arial" w:hAnsi="Arial" w:cs="Arial"/>
          <w:b/>
        </w:rPr>
        <w:t xml:space="preserve"> </w:t>
      </w:r>
    </w:p>
    <w:p w:rsidR="002C2315" w:rsidRDefault="00F666DB">
      <w:pPr>
        <w:spacing w:after="0"/>
        <w:ind w:left="284"/>
      </w:pPr>
      <w:r>
        <w:rPr>
          <w:rFonts w:ascii="Arial" w:eastAsia="Arial" w:hAnsi="Arial" w:cs="Arial"/>
          <w:b/>
        </w:rPr>
        <w:t xml:space="preserve"> </w:t>
      </w:r>
    </w:p>
    <w:p w:rsidR="002C2315" w:rsidRDefault="00F666DB">
      <w:pPr>
        <w:spacing w:after="0"/>
        <w:ind w:left="284"/>
      </w:pPr>
      <w:r>
        <w:rPr>
          <w:rFonts w:ascii="Arial" w:eastAsia="Arial" w:hAnsi="Arial" w:cs="Arial"/>
          <w:b/>
        </w:rPr>
        <w:t xml:space="preserve"> </w:t>
      </w:r>
    </w:p>
    <w:p w:rsidR="002C2315" w:rsidRDefault="00F666DB">
      <w:pPr>
        <w:spacing w:after="92" w:line="250" w:lineRule="auto"/>
        <w:ind w:left="279" w:right="391" w:hanging="10"/>
        <w:jc w:val="both"/>
      </w:pPr>
      <w:r>
        <w:rPr>
          <w:rFonts w:ascii="Arial" w:eastAsia="Arial" w:hAnsi="Arial" w:cs="Arial"/>
          <w:b/>
          <w:sz w:val="24"/>
        </w:rPr>
        <w:t>1.- Expediente 9964/2022. Propuesta del Concejal delegado de Hacienda de fecha 20 de septiembre de 2022 para aprobar inicialmente la modificación de la Ordenanza Fiscal Reguladora del Impuesto sobre Bienes Inmuebles.</w:t>
      </w:r>
      <w:r>
        <w:rPr>
          <w:rFonts w:ascii="Arial" w:eastAsia="Arial" w:hAnsi="Arial" w:cs="Arial"/>
        </w:rPr>
        <w:t xml:space="preserve"> </w:t>
      </w:r>
    </w:p>
    <w:p w:rsidR="002C2315" w:rsidRDefault="00F666DB">
      <w:pPr>
        <w:spacing w:after="100"/>
        <w:ind w:left="284"/>
      </w:pPr>
      <w:r>
        <w:rPr>
          <w:rFonts w:ascii="Arial" w:eastAsia="Arial" w:hAnsi="Arial" w:cs="Arial"/>
          <w:b/>
        </w:rPr>
        <w:t xml:space="preserve"> </w:t>
      </w:r>
    </w:p>
    <w:p w:rsidR="002C2315" w:rsidRDefault="00F666DB">
      <w:pPr>
        <w:spacing w:after="6" w:line="248" w:lineRule="auto"/>
        <w:ind w:left="279" w:right="388" w:hanging="10"/>
        <w:jc w:val="both"/>
      </w:pPr>
      <w:r>
        <w:rPr>
          <w:rFonts w:ascii="Arial" w:eastAsia="Arial" w:hAnsi="Arial" w:cs="Arial"/>
          <w:b/>
        </w:rPr>
        <w:t xml:space="preserve">    Consta en el expediente de Tesorería emitido por D. Alejandro Rodríguez Fernández Oliva, Tesorero, del 20 de septiembre de 2022, del siguiente tenor literal:</w:t>
      </w:r>
      <w:r>
        <w:rPr>
          <w:rFonts w:ascii="Times New Roman" w:eastAsia="Times New Roman" w:hAnsi="Times New Roman" w:cs="Times New Roman"/>
          <w:sz w:val="24"/>
        </w:rPr>
        <w:t xml:space="preserve"> </w:t>
      </w:r>
    </w:p>
    <w:p w:rsidR="002C2315" w:rsidRDefault="00F666DB">
      <w:pPr>
        <w:spacing w:after="100"/>
        <w:ind w:left="284"/>
      </w:pPr>
      <w:r>
        <w:rPr>
          <w:rFonts w:ascii="Arial" w:eastAsia="Arial" w:hAnsi="Arial" w:cs="Arial"/>
          <w:b/>
        </w:rPr>
        <w:t xml:space="preserve"> </w:t>
      </w:r>
    </w:p>
    <w:p w:rsidR="002C2315" w:rsidRDefault="00F666DB">
      <w:pPr>
        <w:spacing w:after="135"/>
        <w:ind w:left="284"/>
      </w:pPr>
      <w:r>
        <w:rPr>
          <w:rFonts w:ascii="Arial" w:eastAsia="Arial" w:hAnsi="Arial" w:cs="Arial"/>
          <w:b/>
        </w:rPr>
        <w:t xml:space="preserve"> </w:t>
      </w:r>
    </w:p>
    <w:p w:rsidR="002C2315" w:rsidRDefault="00F666DB">
      <w:pPr>
        <w:pStyle w:val="Ttulo1"/>
        <w:ind w:left="713" w:right="820"/>
      </w:pPr>
      <w:r>
        <w:t>“INFORME</w:t>
      </w:r>
      <w:r>
        <w:rPr>
          <w:b w:val="0"/>
        </w:rPr>
        <w:t xml:space="preserve"> </w:t>
      </w:r>
    </w:p>
    <w:p w:rsidR="002C2315" w:rsidRDefault="00F666DB">
      <w:pPr>
        <w:spacing w:after="97" w:line="248" w:lineRule="auto"/>
        <w:ind w:left="279" w:right="388" w:hanging="10"/>
        <w:jc w:val="both"/>
      </w:pPr>
      <w:r>
        <w:rPr>
          <w:rFonts w:ascii="Arial" w:eastAsia="Arial" w:hAnsi="Arial" w:cs="Arial"/>
          <w:b/>
        </w:rPr>
        <w:t>Visto el expediente antedicho, el funcionario, Alejandro Rodríguez Fernández</w:t>
      </w:r>
      <w:r>
        <w:rPr>
          <w:rFonts w:ascii="Arial" w:eastAsia="Arial" w:hAnsi="Arial" w:cs="Arial"/>
          <w:b/>
        </w:rPr>
        <w:t>-Oliva, que desempeña el puesto de trabajo de Tesorero, emite el siguiente informe:</w:t>
      </w:r>
      <w:r>
        <w:rPr>
          <w:rFonts w:ascii="Times New Roman" w:eastAsia="Times New Roman" w:hAnsi="Times New Roman" w:cs="Times New Roman"/>
          <w:sz w:val="24"/>
        </w:rPr>
        <w:t xml:space="preserve"> </w:t>
      </w:r>
    </w:p>
    <w:p w:rsidR="002C2315" w:rsidRDefault="00F666DB">
      <w:pPr>
        <w:spacing w:after="98"/>
        <w:ind w:left="284"/>
      </w:pPr>
      <w:r>
        <w:rPr>
          <w:rFonts w:ascii="Arial" w:eastAsia="Arial" w:hAnsi="Arial" w:cs="Arial"/>
        </w:rPr>
        <w:t xml:space="preserve"> </w:t>
      </w:r>
    </w:p>
    <w:p w:rsidR="002C2315" w:rsidRDefault="00F666DB">
      <w:pPr>
        <w:pStyle w:val="Ttulo2"/>
        <w:spacing w:after="100" w:line="259" w:lineRule="auto"/>
        <w:ind w:left="713" w:right="820"/>
        <w:jc w:val="center"/>
      </w:pPr>
      <w:r>
        <w:rPr>
          <w:b/>
          <w:i w:val="0"/>
          <w:u w:val="none"/>
        </w:rPr>
        <w:t xml:space="preserve">Antecedentes  </w:t>
      </w:r>
    </w:p>
    <w:p w:rsidR="002C2315" w:rsidRDefault="00F666DB">
      <w:pPr>
        <w:spacing w:after="112" w:line="247" w:lineRule="auto"/>
        <w:ind w:left="291" w:right="389" w:hanging="10"/>
        <w:jc w:val="both"/>
      </w:pPr>
      <w:r>
        <w:rPr>
          <w:noProof/>
        </w:rPr>
        <mc:AlternateContent>
          <mc:Choice Requires="wpg">
            <w:drawing>
              <wp:anchor distT="0" distB="0" distL="114300" distR="114300" simplePos="0" relativeHeight="251662336" behindDoc="0" locked="0" layoutInCell="1" allowOverlap="1">
                <wp:simplePos x="0" y="0"/>
                <wp:positionH relativeFrom="page">
                  <wp:posOffset>8660363</wp:posOffset>
                </wp:positionH>
                <wp:positionV relativeFrom="page">
                  <wp:posOffset>6815632</wp:posOffset>
                </wp:positionV>
                <wp:extent cx="161330" cy="3497276"/>
                <wp:effectExtent l="0" t="0" r="0" b="0"/>
                <wp:wrapSquare wrapText="bothSides"/>
                <wp:docPr id="580564" name="Group 580564"/>
                <wp:cNvGraphicFramePr/>
                <a:graphic xmlns:a="http://schemas.openxmlformats.org/drawingml/2006/main">
                  <a:graphicData uri="http://schemas.microsoft.com/office/word/2010/wordprocessingGroup">
                    <wpg:wgp>
                      <wpg:cNvGrpSpPr/>
                      <wpg:grpSpPr>
                        <a:xfrm>
                          <a:off x="0" y="0"/>
                          <a:ext cx="161330" cy="3497276"/>
                          <a:chOff x="0" y="0"/>
                          <a:chExt cx="161330" cy="3497276"/>
                        </a:xfrm>
                      </wpg:grpSpPr>
                      <wps:wsp>
                        <wps:cNvPr id="490" name="Rectangle 490"/>
                        <wps:cNvSpPr/>
                        <wps:spPr>
                          <a:xfrm rot="-5399999">
                            <a:off x="-2269077" y="1114975"/>
                            <a:ext cx="4651376" cy="113224"/>
                          </a:xfrm>
                          <a:prstGeom prst="rect">
                            <a:avLst/>
                          </a:prstGeom>
                          <a:ln>
                            <a:noFill/>
                          </a:ln>
                        </wps:spPr>
                        <wps:txbx>
                          <w:txbxContent>
                            <w:p w:rsidR="002C2315" w:rsidRDefault="00F666DB">
                              <w:r>
                                <w:rPr>
                                  <w:rFonts w:ascii="Arial" w:eastAsia="Arial" w:hAnsi="Arial" w:cs="Arial"/>
                                  <w:sz w:val="12"/>
                                </w:rPr>
                                <w:t xml:space="preserve">Cód. Validación: 5XLNQH4F7W724D3SZYZ634AA5 | Verificación: https://candelaria.sedelectronica.es/ </w:t>
                              </w:r>
                            </w:p>
                          </w:txbxContent>
                        </wps:txbx>
                        <wps:bodyPr horzOverflow="overflow" vert="horz" lIns="0" tIns="0" rIns="0" bIns="0" rtlCol="0">
                          <a:noAutofit/>
                        </wps:bodyPr>
                      </wps:wsp>
                      <wps:wsp>
                        <wps:cNvPr id="491" name="Rectangle 491"/>
                        <wps:cNvSpPr/>
                        <wps:spPr>
                          <a:xfrm rot="-5399999">
                            <a:off x="-2042225" y="1265627"/>
                            <a:ext cx="4350075" cy="113224"/>
                          </a:xfrm>
                          <a:prstGeom prst="rect">
                            <a:avLst/>
                          </a:prstGeom>
                          <a:ln>
                            <a:noFill/>
                          </a:ln>
                        </wps:spPr>
                        <wps:txbx>
                          <w:txbxContent>
                            <w:p w:rsidR="002C2315" w:rsidRDefault="00F666DB">
                              <w:r>
                                <w:rPr>
                                  <w:rFonts w:ascii="Arial" w:eastAsia="Arial" w:hAnsi="Arial" w:cs="Arial"/>
                                  <w:sz w:val="12"/>
                                </w:rPr>
                                <w:t>Documento firmado electrónicamente desde la platafo</w:t>
                              </w:r>
                              <w:r>
                                <w:rPr>
                                  <w:rFonts w:ascii="Arial" w:eastAsia="Arial" w:hAnsi="Arial" w:cs="Arial"/>
                                  <w:sz w:val="12"/>
                                </w:rPr>
                                <w:t xml:space="preserve">rma esPublico Gestiona | Página 4 de 275 </w:t>
                              </w:r>
                            </w:p>
                          </w:txbxContent>
                        </wps:txbx>
                        <wps:bodyPr horzOverflow="overflow" vert="horz" lIns="0" tIns="0" rIns="0" bIns="0" rtlCol="0">
                          <a:noAutofit/>
                        </wps:bodyPr>
                      </wps:wsp>
                    </wpg:wgp>
                  </a:graphicData>
                </a:graphic>
              </wp:anchor>
            </w:drawing>
          </mc:Choice>
          <mc:Fallback xmlns:a="http://schemas.openxmlformats.org/drawingml/2006/main">
            <w:pict>
              <v:group id="Group 580564" style="width:12.7031pt;height:275.376pt;position:absolute;mso-position-horizontal-relative:page;mso-position-horizontal:absolute;margin-left:681.918pt;mso-position-vertical-relative:page;margin-top:536.664pt;" coordsize="1613,34972">
                <v:rect id="Rectangle 490" style="position:absolute;width:46513;height:1132;left:-22690;top:11149;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5XLNQH4F7W724D3SZYZ634AA5 | Verificación: https://candelaria.sedelectronica.es/ </w:t>
                        </w:r>
                      </w:p>
                    </w:txbxContent>
                  </v:textbox>
                </v:rect>
                <v:rect id="Rectangle 491" style="position:absolute;width:43500;height:1132;left:-20422;top:12656;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4 de 275 </w:t>
                        </w:r>
                      </w:p>
                    </w:txbxContent>
                  </v:textbox>
                </v:rect>
                <w10:wrap type="square"/>
              </v:group>
            </w:pict>
          </mc:Fallback>
        </mc:AlternateContent>
      </w:r>
      <w:r>
        <w:rPr>
          <w:rFonts w:ascii="Arial" w:eastAsia="Arial" w:hAnsi="Arial" w:cs="Arial"/>
        </w:rPr>
        <w:t>I.- Consta providencia de la Concejalía de Hacienda, en la que se establece el inicio del expediente de modificación de la Ordenanza Fiscal Reguladora del Impuesto sobre Bienes Inmuebles (IBI), según la tramitación</w:t>
      </w:r>
      <w:r>
        <w:rPr>
          <w:rFonts w:ascii="Arial" w:eastAsia="Arial" w:hAnsi="Arial" w:cs="Arial"/>
        </w:rPr>
        <w:t xml:space="preserve"> establecida en el Texto Refundido de la Ley Reguladora de las Haciendas Locales, aprobado por el Real Decreto Legislativo 2/2004, de 5 de marzo (TRLRHL), según el procedimiento establecido en el Texto Refundido de la Ley Reguladora de las Haciendas Locale</w:t>
      </w:r>
      <w:r>
        <w:rPr>
          <w:rFonts w:ascii="Arial" w:eastAsia="Arial" w:hAnsi="Arial" w:cs="Arial"/>
        </w:rPr>
        <w:t xml:space="preserve">s, aprobado por el Real Decreto Legislativo 2/2004, de 5 de marzo, cumpliendo con los principios de buena regulación, publicidad y transparencia. </w:t>
      </w:r>
    </w:p>
    <w:p w:rsidR="002C2315" w:rsidRDefault="00F666DB">
      <w:pPr>
        <w:spacing w:after="216" w:line="247" w:lineRule="auto"/>
        <w:ind w:left="291" w:right="466" w:hanging="10"/>
        <w:jc w:val="both"/>
      </w:pPr>
      <w:r>
        <w:rPr>
          <w:rFonts w:ascii="Arial" w:eastAsia="Arial" w:hAnsi="Arial" w:cs="Arial"/>
        </w:rPr>
        <w:t>II.- De acuerdo con la citada providencia, se procede a emitir por esta Tesorería municipal previo a la Propu</w:t>
      </w:r>
      <w:r>
        <w:rPr>
          <w:rFonts w:ascii="Arial" w:eastAsia="Arial" w:hAnsi="Arial" w:cs="Arial"/>
        </w:rPr>
        <w:t>esta del Concejal delegado de Modificación de la Ordenanza Fiscal Reguladora del Impuesto sobre Bienes Inmuebles.</w:t>
      </w:r>
      <w:r>
        <w:rPr>
          <w:rFonts w:ascii="Times New Roman" w:eastAsia="Times New Roman" w:hAnsi="Times New Roman" w:cs="Times New Roman"/>
          <w:sz w:val="24"/>
        </w:rPr>
        <w:t xml:space="preserve"> </w:t>
      </w:r>
    </w:p>
    <w:p w:rsidR="002C2315" w:rsidRDefault="00F666DB">
      <w:pPr>
        <w:pStyle w:val="Ttulo2"/>
        <w:spacing w:after="100" w:line="259" w:lineRule="auto"/>
        <w:ind w:left="713" w:right="822"/>
        <w:jc w:val="center"/>
      </w:pPr>
      <w:r>
        <w:rPr>
          <w:b/>
          <w:i w:val="0"/>
          <w:u w:val="none"/>
        </w:rPr>
        <w:t xml:space="preserve">Fundamentos de derecho  </w:t>
      </w:r>
    </w:p>
    <w:p w:rsidR="002C2315" w:rsidRDefault="00F666DB">
      <w:pPr>
        <w:spacing w:after="4" w:line="247" w:lineRule="auto"/>
        <w:ind w:left="291" w:right="459" w:hanging="10"/>
        <w:jc w:val="both"/>
      </w:pPr>
      <w:r>
        <w:rPr>
          <w:rFonts w:ascii="Arial" w:eastAsia="Arial" w:hAnsi="Arial" w:cs="Arial"/>
          <w:b/>
        </w:rPr>
        <w:t>PRIMERO.</w:t>
      </w:r>
      <w:r>
        <w:rPr>
          <w:rFonts w:ascii="Arial" w:eastAsia="Arial" w:hAnsi="Arial" w:cs="Arial"/>
        </w:rPr>
        <w:t xml:space="preserve"> De acuerdo con los arts. 15 y 16 Real Decreto-Legislativo 2/2004, de 5 de marzo, por el que se aprueba el T</w:t>
      </w:r>
      <w:r>
        <w:rPr>
          <w:rFonts w:ascii="Arial" w:eastAsia="Arial" w:hAnsi="Arial" w:cs="Arial"/>
        </w:rPr>
        <w:t>exto Refundido de la Ley Reguladora de las Haciendas Locales (en adelante, TRLRHL), los Ayuntamientos pueden acordar la imposición y supresión de sus Tributos propios y aprobar las correspondientes Ordenanzas fiscales reguladoras de los mismos. Se proceder</w:t>
      </w:r>
      <w:r>
        <w:rPr>
          <w:rFonts w:ascii="Arial" w:eastAsia="Arial" w:hAnsi="Arial" w:cs="Arial"/>
        </w:rPr>
        <w:t>á a aprobar la modificación de dichas Ordenanzas si es necesario, las cuales deberán contener la nueva redacción de las normas afectadas y las fechas de su aprobación y del comienzo de su aplicación.</w:t>
      </w:r>
      <w:r>
        <w:rPr>
          <w:rFonts w:ascii="Times New Roman" w:eastAsia="Times New Roman" w:hAnsi="Times New Roman" w:cs="Times New Roman"/>
          <w:sz w:val="24"/>
        </w:rPr>
        <w:t xml:space="preserve"> </w:t>
      </w:r>
    </w:p>
    <w:p w:rsidR="002C2315" w:rsidRDefault="00F666DB">
      <w:pPr>
        <w:spacing w:after="223"/>
        <w:ind w:left="284"/>
      </w:pPr>
      <w:r>
        <w:rPr>
          <w:rFonts w:ascii="Arial" w:eastAsia="Arial" w:hAnsi="Arial" w:cs="Arial"/>
        </w:rPr>
        <w:t xml:space="preserve"> </w:t>
      </w:r>
    </w:p>
    <w:p w:rsidR="002C2315" w:rsidRDefault="00F666DB">
      <w:pPr>
        <w:spacing w:after="232" w:line="247" w:lineRule="auto"/>
        <w:ind w:left="291" w:right="389" w:hanging="10"/>
        <w:jc w:val="both"/>
      </w:pPr>
      <w:r>
        <w:rPr>
          <w:rFonts w:ascii="Arial" w:eastAsia="Arial" w:hAnsi="Arial" w:cs="Arial"/>
        </w:rPr>
        <w:t xml:space="preserve">El TRLRHL dispone en su artículo 59.1 que los ayuntamientos exigirán, de acuerdo con esta ley y las disposiciones que la desarrollan el Impuesto sobre Bienes Inmuebles.   </w:t>
      </w:r>
      <w:r>
        <w:rPr>
          <w:rFonts w:ascii="Times New Roman" w:eastAsia="Times New Roman" w:hAnsi="Times New Roman" w:cs="Times New Roman"/>
          <w:sz w:val="24"/>
        </w:rPr>
        <w:t xml:space="preserve"> </w:t>
      </w:r>
    </w:p>
    <w:p w:rsidR="002C2315" w:rsidRDefault="00F666DB">
      <w:pPr>
        <w:spacing w:after="212" w:line="247" w:lineRule="auto"/>
        <w:ind w:left="291" w:right="389" w:hanging="10"/>
        <w:jc w:val="both"/>
      </w:pPr>
      <w:r>
        <w:rPr>
          <w:rFonts w:ascii="Arial" w:eastAsia="Arial" w:hAnsi="Arial" w:cs="Arial"/>
          <w:b/>
        </w:rPr>
        <w:t>SEGUNDO.</w:t>
      </w:r>
      <w:r>
        <w:rPr>
          <w:rFonts w:ascii="Arial" w:eastAsia="Arial" w:hAnsi="Arial" w:cs="Arial"/>
        </w:rPr>
        <w:t xml:space="preserve"> La Legislación aplicable en esta materia está recogida en:</w:t>
      </w:r>
      <w:r>
        <w:rPr>
          <w:rFonts w:ascii="Times New Roman" w:eastAsia="Times New Roman" w:hAnsi="Times New Roman" w:cs="Times New Roman"/>
          <w:sz w:val="24"/>
        </w:rPr>
        <w:t xml:space="preserve"> </w:t>
      </w:r>
    </w:p>
    <w:p w:rsidR="002C2315" w:rsidRDefault="00F666DB">
      <w:pPr>
        <w:spacing w:after="230" w:line="247" w:lineRule="auto"/>
        <w:ind w:left="281" w:right="389" w:firstLine="720"/>
        <w:jc w:val="both"/>
      </w:pPr>
      <w:r>
        <w:rPr>
          <w:rFonts w:ascii="Arial" w:eastAsia="Arial" w:hAnsi="Arial" w:cs="Arial"/>
        </w:rPr>
        <w:t xml:space="preserve">— </w:t>
      </w:r>
      <w:r>
        <w:rPr>
          <w:rFonts w:ascii="Arial" w:eastAsia="Arial" w:hAnsi="Arial" w:cs="Arial"/>
        </w:rPr>
        <w:t>Los artículos 15 al 21 y 24 y 25, así como 60 a 77 del Texto Refundido de la Ley Reguladora de las Haciendas Locales, aprobado por el Real Decreto Legislativo 2/2004, de 5 de marzo, en la redacción dada por el Real Decreto-ley 29/2021, de 21 de diciembre d</w:t>
      </w:r>
      <w:r>
        <w:rPr>
          <w:rFonts w:ascii="Arial" w:eastAsia="Arial" w:hAnsi="Arial" w:cs="Arial"/>
        </w:rPr>
        <w:t xml:space="preserve">e 2021.   — Los artículos 22.2.e), 47.1 y 107 de la Ley 7/1985, de 2 de abril, Reguladora de las Bases del Régimen Local. </w:t>
      </w:r>
    </w:p>
    <w:p w:rsidR="002C2315" w:rsidRDefault="00F666DB">
      <w:pPr>
        <w:spacing w:after="219" w:line="247" w:lineRule="auto"/>
        <w:ind w:left="291" w:right="389" w:hanging="10"/>
        <w:jc w:val="both"/>
      </w:pPr>
      <w:r>
        <w:rPr>
          <w:rFonts w:ascii="Arial" w:eastAsia="Arial" w:hAnsi="Arial" w:cs="Arial"/>
          <w:b/>
        </w:rPr>
        <w:t>TERCERO.</w:t>
      </w:r>
      <w:r>
        <w:rPr>
          <w:rFonts w:ascii="Arial" w:eastAsia="Arial" w:hAnsi="Arial" w:cs="Arial"/>
        </w:rPr>
        <w:t xml:space="preserve"> El procedimiento para la modificación de la Ordenanza Fiscal del Impuesto sobre Bienes Inmuebles viene determinado en los ar</w:t>
      </w:r>
      <w:r>
        <w:rPr>
          <w:rFonts w:ascii="Arial" w:eastAsia="Arial" w:hAnsi="Arial" w:cs="Arial"/>
        </w:rPr>
        <w:t>tículos 15 a 19 del TRLRHL.</w:t>
      </w:r>
      <w:r>
        <w:rPr>
          <w:rFonts w:ascii="Times New Roman" w:eastAsia="Times New Roman" w:hAnsi="Times New Roman" w:cs="Times New Roman"/>
          <w:sz w:val="24"/>
        </w:rPr>
        <w:t xml:space="preserve"> </w:t>
      </w:r>
    </w:p>
    <w:p w:rsidR="002C2315" w:rsidRDefault="00F666DB">
      <w:pPr>
        <w:spacing w:after="234" w:line="247" w:lineRule="auto"/>
        <w:ind w:left="291" w:right="461" w:hanging="10"/>
        <w:jc w:val="both"/>
      </w:pPr>
      <w:r>
        <w:rPr>
          <w:rFonts w:ascii="Arial" w:eastAsia="Arial" w:hAnsi="Arial" w:cs="Arial"/>
        </w:rPr>
        <w:t>El Acuerdo de aprobación de las modificaciones de las Ordenanzas fiscales es competencia del Pleno, en virtud del artículo 22.2.e) de la Ley 7/1985, de 2 de abril, Reguladora de las Bases del Régimen Local, y la validez del Acu</w:t>
      </w:r>
      <w:r>
        <w:rPr>
          <w:rFonts w:ascii="Arial" w:eastAsia="Arial" w:hAnsi="Arial" w:cs="Arial"/>
        </w:rPr>
        <w:t xml:space="preserve">erdo requiere el voto favorable de la mayoría simple de los miembros presentes, como se establece en el artículo 47.1 de la Ley 7/1985, de 2 de abril, Reguladora de las Bases del Régimen Local. </w:t>
      </w:r>
    </w:p>
    <w:p w:rsidR="002C2315" w:rsidRDefault="00F666DB">
      <w:pPr>
        <w:spacing w:after="4" w:line="247" w:lineRule="auto"/>
        <w:ind w:left="291" w:right="389" w:hanging="10"/>
        <w:jc w:val="both"/>
      </w:pPr>
      <w:r>
        <w:rPr>
          <w:noProof/>
        </w:rPr>
        <mc:AlternateContent>
          <mc:Choice Requires="wpg">
            <w:drawing>
              <wp:anchor distT="0" distB="0" distL="114300" distR="114300" simplePos="0" relativeHeight="251663360" behindDoc="0" locked="0" layoutInCell="1" allowOverlap="1">
                <wp:simplePos x="0" y="0"/>
                <wp:positionH relativeFrom="page">
                  <wp:posOffset>8660363</wp:posOffset>
                </wp:positionH>
                <wp:positionV relativeFrom="page">
                  <wp:posOffset>6815632</wp:posOffset>
                </wp:positionV>
                <wp:extent cx="161330" cy="3497276"/>
                <wp:effectExtent l="0" t="0" r="0" b="0"/>
                <wp:wrapSquare wrapText="bothSides"/>
                <wp:docPr id="586173" name="Group 586173"/>
                <wp:cNvGraphicFramePr/>
                <a:graphic xmlns:a="http://schemas.openxmlformats.org/drawingml/2006/main">
                  <a:graphicData uri="http://schemas.microsoft.com/office/word/2010/wordprocessingGroup">
                    <wpg:wgp>
                      <wpg:cNvGrpSpPr/>
                      <wpg:grpSpPr>
                        <a:xfrm>
                          <a:off x="0" y="0"/>
                          <a:ext cx="161330" cy="3497276"/>
                          <a:chOff x="0" y="0"/>
                          <a:chExt cx="161330" cy="3497276"/>
                        </a:xfrm>
                      </wpg:grpSpPr>
                      <wps:wsp>
                        <wps:cNvPr id="595" name="Rectangle 595"/>
                        <wps:cNvSpPr/>
                        <wps:spPr>
                          <a:xfrm rot="-5399999">
                            <a:off x="-2269077" y="1114975"/>
                            <a:ext cx="4651376" cy="113224"/>
                          </a:xfrm>
                          <a:prstGeom prst="rect">
                            <a:avLst/>
                          </a:prstGeom>
                          <a:ln>
                            <a:noFill/>
                          </a:ln>
                        </wps:spPr>
                        <wps:txbx>
                          <w:txbxContent>
                            <w:p w:rsidR="002C2315" w:rsidRDefault="00F666DB">
                              <w:r>
                                <w:rPr>
                                  <w:rFonts w:ascii="Arial" w:eastAsia="Arial" w:hAnsi="Arial" w:cs="Arial"/>
                                  <w:sz w:val="12"/>
                                </w:rPr>
                                <w:t>Cód. Validación: 5XLNQH4F7W724D3SZYZ634AA5 | Verificación:</w:t>
                              </w:r>
                              <w:r>
                                <w:rPr>
                                  <w:rFonts w:ascii="Arial" w:eastAsia="Arial" w:hAnsi="Arial" w:cs="Arial"/>
                                  <w:sz w:val="12"/>
                                </w:rPr>
                                <w:t xml:space="preserve"> https://candelaria.sedelectronica.es/ </w:t>
                              </w:r>
                            </w:p>
                          </w:txbxContent>
                        </wps:txbx>
                        <wps:bodyPr horzOverflow="overflow" vert="horz" lIns="0" tIns="0" rIns="0" bIns="0" rtlCol="0">
                          <a:noAutofit/>
                        </wps:bodyPr>
                      </wps:wsp>
                      <wps:wsp>
                        <wps:cNvPr id="596" name="Rectangle 596"/>
                        <wps:cNvSpPr/>
                        <wps:spPr>
                          <a:xfrm rot="-5399999">
                            <a:off x="-2042225" y="1265627"/>
                            <a:ext cx="4350075" cy="113224"/>
                          </a:xfrm>
                          <a:prstGeom prst="rect">
                            <a:avLst/>
                          </a:prstGeom>
                          <a:ln>
                            <a:noFill/>
                          </a:ln>
                        </wps:spPr>
                        <wps:txbx>
                          <w:txbxContent>
                            <w:p w:rsidR="002C2315" w:rsidRDefault="00F666DB">
                              <w:r>
                                <w:rPr>
                                  <w:rFonts w:ascii="Arial" w:eastAsia="Arial" w:hAnsi="Arial" w:cs="Arial"/>
                                  <w:sz w:val="12"/>
                                </w:rPr>
                                <w:t xml:space="preserve">Documento firmado electrónicamente desde la plataforma esPublico Gestiona | Página 5 de 275 </w:t>
                              </w:r>
                            </w:p>
                          </w:txbxContent>
                        </wps:txbx>
                        <wps:bodyPr horzOverflow="overflow" vert="horz" lIns="0" tIns="0" rIns="0" bIns="0" rtlCol="0">
                          <a:noAutofit/>
                        </wps:bodyPr>
                      </wps:wsp>
                    </wpg:wgp>
                  </a:graphicData>
                </a:graphic>
              </wp:anchor>
            </w:drawing>
          </mc:Choice>
          <mc:Fallback xmlns:a="http://schemas.openxmlformats.org/drawingml/2006/main">
            <w:pict>
              <v:group id="Group 586173" style="width:12.7031pt;height:275.376pt;position:absolute;mso-position-horizontal-relative:page;mso-position-horizontal:absolute;margin-left:681.918pt;mso-position-vertical-relative:page;margin-top:536.664pt;" coordsize="1613,34972">
                <v:rect id="Rectangle 595" style="position:absolute;width:46513;height:1132;left:-22690;top:11149;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5XLNQH4F7W724D3SZYZ634AA5 | Verificación: https://candelaria.sedelectronica.es/ </w:t>
                        </w:r>
                      </w:p>
                    </w:txbxContent>
                  </v:textbox>
                </v:rect>
                <v:rect id="Rectangle 596" style="position:absolute;width:43500;height:1132;left:-20422;top:12656;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5 de 275 </w:t>
                        </w:r>
                      </w:p>
                    </w:txbxContent>
                  </v:textbox>
                </v:rect>
                <w10:wrap type="square"/>
              </v:group>
            </w:pict>
          </mc:Fallback>
        </mc:AlternateContent>
      </w:r>
      <w:r>
        <w:rPr>
          <w:rFonts w:ascii="Arial" w:eastAsia="Arial" w:hAnsi="Arial" w:cs="Arial"/>
          <w:b/>
        </w:rPr>
        <w:t>CUARTO</w:t>
      </w:r>
      <w:r>
        <w:rPr>
          <w:rFonts w:ascii="Arial" w:eastAsia="Arial" w:hAnsi="Arial" w:cs="Arial"/>
        </w:rPr>
        <w:t>. La modificación propuesta tiene por objeto adaptar la Ordenanza Fiscal Reguladora del Impuesto sobre Bienes Inmue</w:t>
      </w:r>
      <w:r>
        <w:rPr>
          <w:rFonts w:ascii="Arial" w:eastAsia="Arial" w:hAnsi="Arial" w:cs="Arial"/>
        </w:rPr>
        <w:t>bles (IBI) del Ayuntamiento de Candelaria (BOP S/C Tenerife 183, de 31 de diciembre de 2012), a los efectos de recoger en su texto a las novedades introducidas por el Real Decreto-ley 29/2021, de 21 de diciembre, por el que se adoptan medidas urgentes en e</w:t>
      </w:r>
      <w:r>
        <w:rPr>
          <w:rFonts w:ascii="Arial" w:eastAsia="Arial" w:hAnsi="Arial" w:cs="Arial"/>
        </w:rPr>
        <w:t>l ámbito energético para el fomento de la movilidad eléctrica, el autoconsumo y el despliegue de energías renovables, que modificó el texto refundido de la Ley Reguladora de las Haciendas Locales (TRLRHL), aprobado por el Real Decreto Legislativo 2/2004, d</w:t>
      </w:r>
      <w:r>
        <w:rPr>
          <w:rFonts w:ascii="Arial" w:eastAsia="Arial" w:hAnsi="Arial" w:cs="Arial"/>
        </w:rPr>
        <w:t>e 5 de marzo. A través del citado Real Decreto-Ley se aprueban nuevas disposiciones en el ámbito energético tendentes a eliminar las barreras normativas que impiden o dificultan un despliegue acelerado de la movilidad eléctrica, el autoconsumo o las energí</w:t>
      </w:r>
      <w:r>
        <w:rPr>
          <w:rFonts w:ascii="Arial" w:eastAsia="Arial" w:hAnsi="Arial" w:cs="Arial"/>
        </w:rPr>
        <w:t>as renovables innovadoras, con el objetivo de contribuir a una ejecución eficaz y diligente de los fondos del Plan de Recuperación, Transformación y Resiliencia (PRTR) y la consecución de los objetivos fijados en el marco estratégico de energía y clima, mo</w:t>
      </w:r>
      <w:r>
        <w:rPr>
          <w:rFonts w:ascii="Arial" w:eastAsia="Arial" w:hAnsi="Arial" w:cs="Arial"/>
        </w:rPr>
        <w:t>vilizando inversiones, creando empleo y anticipando los beneficios de la transición hacia un modelo económico y social más sostenible, A tal fin se adoptan medidas con el fin de reducir las cargas administrativas y los costes asociados al autoconsumo de pe</w:t>
      </w:r>
      <w:r>
        <w:rPr>
          <w:rFonts w:ascii="Arial" w:eastAsia="Arial" w:hAnsi="Arial" w:cs="Arial"/>
        </w:rPr>
        <w:t xml:space="preserve">queña potencia. En consonancia con ello, resulta procedente adaptar la actual bonificación potestativa en nuestra Ordenanza a fin de incorporar a la misma a las instalaciones de aprovechamiento eléctrico de la energía proveniente del sol y, en su caso, </w:t>
      </w:r>
      <w:r>
        <w:rPr>
          <w:rFonts w:ascii="Times New Roman" w:eastAsia="Times New Roman" w:hAnsi="Times New Roman" w:cs="Times New Roman"/>
          <w:sz w:val="24"/>
        </w:rPr>
        <w:t xml:space="preserve"> </w:t>
      </w:r>
    </w:p>
    <w:p w:rsidR="002C2315" w:rsidRDefault="00F666DB">
      <w:pPr>
        <w:spacing w:after="0"/>
        <w:ind w:left="284"/>
      </w:pPr>
      <w:r>
        <w:rPr>
          <w:rFonts w:ascii="Arial" w:eastAsia="Arial" w:hAnsi="Arial" w:cs="Arial"/>
        </w:rPr>
        <w:t xml:space="preserve"> </w:t>
      </w:r>
    </w:p>
    <w:p w:rsidR="002C2315" w:rsidRDefault="00F666DB">
      <w:pPr>
        <w:spacing w:after="0"/>
        <w:ind w:left="279"/>
      </w:pPr>
      <w:r>
        <w:rPr>
          <w:rFonts w:ascii="Arial" w:eastAsia="Arial" w:hAnsi="Arial" w:cs="Arial"/>
        </w:rPr>
        <w:t xml:space="preserve"> </w:t>
      </w:r>
    </w:p>
    <w:p w:rsidR="002C2315" w:rsidRDefault="00F666DB">
      <w:pPr>
        <w:spacing w:after="351" w:line="247" w:lineRule="auto"/>
        <w:ind w:left="291" w:right="461" w:hanging="10"/>
        <w:jc w:val="both"/>
      </w:pPr>
      <w:r>
        <w:rPr>
          <w:rFonts w:ascii="Arial" w:eastAsia="Arial" w:hAnsi="Arial" w:cs="Arial"/>
          <w:b/>
        </w:rPr>
        <w:t xml:space="preserve">QUINTO. </w:t>
      </w:r>
      <w:r>
        <w:rPr>
          <w:rFonts w:ascii="Arial" w:eastAsia="Arial" w:hAnsi="Arial" w:cs="Arial"/>
        </w:rPr>
        <w:t xml:space="preserve">En cuanto a la modificación incluida en la providencia de la Concejalía de Hacienda cabe destacar que procedería modificar tres apartados del artículo 10 de la Ordenanza con respecto a la actual a fin de: </w:t>
      </w:r>
      <w:r>
        <w:rPr>
          <w:rFonts w:ascii="Times New Roman" w:eastAsia="Times New Roman" w:hAnsi="Times New Roman" w:cs="Times New Roman"/>
          <w:sz w:val="24"/>
        </w:rPr>
        <w:t xml:space="preserve"> </w:t>
      </w:r>
    </w:p>
    <w:p w:rsidR="002C2315" w:rsidRDefault="00F666DB">
      <w:pPr>
        <w:numPr>
          <w:ilvl w:val="0"/>
          <w:numId w:val="2"/>
        </w:numPr>
        <w:spacing w:after="371" w:line="247" w:lineRule="auto"/>
        <w:ind w:right="389" w:hanging="360"/>
        <w:jc w:val="both"/>
      </w:pPr>
      <w:r>
        <w:rPr>
          <w:rFonts w:ascii="Arial" w:eastAsia="Arial" w:hAnsi="Arial" w:cs="Arial"/>
        </w:rPr>
        <w:t>Introducir la mención, en la bonificac</w:t>
      </w:r>
      <w:r>
        <w:rPr>
          <w:rFonts w:ascii="Arial" w:eastAsia="Arial" w:hAnsi="Arial" w:cs="Arial"/>
        </w:rPr>
        <w:t xml:space="preserve">ión correspondiente, no sólo a los sistemas de aprovechamiento térmico, sino también a los sistemas para el aprovechamiento eléctrico de la energía solar para autoconsumo. </w:t>
      </w:r>
    </w:p>
    <w:p w:rsidR="002C2315" w:rsidRDefault="00F666DB">
      <w:pPr>
        <w:numPr>
          <w:ilvl w:val="0"/>
          <w:numId w:val="2"/>
        </w:numPr>
        <w:spacing w:after="369" w:line="247" w:lineRule="auto"/>
        <w:ind w:right="389" w:hanging="360"/>
        <w:jc w:val="both"/>
      </w:pPr>
      <w:r>
        <w:rPr>
          <w:rFonts w:ascii="Arial" w:eastAsia="Arial" w:hAnsi="Arial" w:cs="Arial"/>
        </w:rPr>
        <w:t>Introducir una nueva bonificación respecto de aquellos inmuebles en los que se haya</w:t>
      </w:r>
      <w:r>
        <w:rPr>
          <w:rFonts w:ascii="Arial" w:eastAsia="Arial" w:hAnsi="Arial" w:cs="Arial"/>
        </w:rPr>
        <w:t xml:space="preserve"> procedido a la instalación de puntos de recarga para vehículos eléctricos. </w:t>
      </w:r>
    </w:p>
    <w:p w:rsidR="002C2315" w:rsidRDefault="00F666DB">
      <w:pPr>
        <w:numPr>
          <w:ilvl w:val="0"/>
          <w:numId w:val="2"/>
        </w:numPr>
        <w:spacing w:after="316" w:line="247" w:lineRule="auto"/>
        <w:ind w:right="389" w:hanging="360"/>
        <w:jc w:val="both"/>
      </w:pPr>
      <w:r>
        <w:rPr>
          <w:rFonts w:ascii="Arial" w:eastAsia="Arial" w:hAnsi="Arial" w:cs="Arial"/>
        </w:rPr>
        <w:t xml:space="preserve">Introducir una disposición transitoria para las bonificaciones ya concedidas. </w:t>
      </w:r>
    </w:p>
    <w:p w:rsidR="002C2315" w:rsidRDefault="00F666DB">
      <w:pPr>
        <w:spacing w:after="195" w:line="247" w:lineRule="auto"/>
        <w:ind w:left="291" w:right="463" w:hanging="10"/>
        <w:jc w:val="both"/>
      </w:pPr>
      <w:r>
        <w:rPr>
          <w:rFonts w:ascii="Arial" w:eastAsia="Arial" w:hAnsi="Arial" w:cs="Arial"/>
          <w:b/>
        </w:rPr>
        <w:t xml:space="preserve">SEXTO. </w:t>
      </w:r>
      <w:r>
        <w:rPr>
          <w:rFonts w:ascii="Arial" w:eastAsia="Arial" w:hAnsi="Arial" w:cs="Arial"/>
        </w:rPr>
        <w:t>De acuerdo con el art. 7.3 de la Ley Orgánica 2/2012, de 27 de abril, de Estabilidad Presupue</w:t>
      </w:r>
      <w:r>
        <w:rPr>
          <w:rFonts w:ascii="Arial" w:eastAsia="Arial" w:hAnsi="Arial" w:cs="Arial"/>
        </w:rPr>
        <w:t xml:space="preserve">staria y Sostenibilidad Financiera, las disposiciones legales y reglamentarias, en su fase de elaboración y aprobación, los actos administrativos, los contratos y los convenios de colaboración, así como cualquier otra actuación de los sujetos incluidos en </w:t>
      </w:r>
      <w:r>
        <w:rPr>
          <w:rFonts w:ascii="Arial" w:eastAsia="Arial" w:hAnsi="Arial" w:cs="Arial"/>
        </w:rPr>
        <w:t>el ámbito de aplicación de esta Ley que afecten a los gastos o ingresos públicos presentes o futuros, deberán valorar sus repercusiones y efectos, y supeditarse de forma estricta al cumplimiento de las exigencias de los principios de estabilidad presupuest</w:t>
      </w:r>
      <w:r>
        <w:rPr>
          <w:rFonts w:ascii="Arial" w:eastAsia="Arial" w:hAnsi="Arial" w:cs="Arial"/>
        </w:rPr>
        <w:t xml:space="preserve">aria y sostenibilidad financiera. </w:t>
      </w:r>
      <w:r>
        <w:rPr>
          <w:rFonts w:ascii="Times New Roman" w:eastAsia="Times New Roman" w:hAnsi="Times New Roman" w:cs="Times New Roman"/>
          <w:sz w:val="24"/>
        </w:rPr>
        <w:t xml:space="preserve"> </w:t>
      </w:r>
    </w:p>
    <w:p w:rsidR="002C2315" w:rsidRDefault="00F666DB">
      <w:pPr>
        <w:spacing w:after="234" w:line="247" w:lineRule="auto"/>
        <w:ind w:left="291" w:right="460" w:hanging="10"/>
        <w:jc w:val="both"/>
      </w:pPr>
      <w:r>
        <w:rPr>
          <w:rFonts w:ascii="Arial" w:eastAsia="Arial" w:hAnsi="Arial" w:cs="Arial"/>
        </w:rPr>
        <w:t>Atendiendo a los datos obrantes en la Tesorería municipal, la aplicación de la bonificación propuesta, sin perjuicio de su función de fomento de las construcciones, instalaciones y obras relacionadas con la instalación d</w:t>
      </w:r>
      <w:r>
        <w:rPr>
          <w:rFonts w:ascii="Arial" w:eastAsia="Arial" w:hAnsi="Arial" w:cs="Arial"/>
        </w:rPr>
        <w:t>e puntos de recarga, lo que se une a la intensa actividad de fomento que el PRTR incorpora, no debiera afectar a la sostenibilidad financiera del Presupuesto municipal. Si bien no se dispone de datos que permitan una adecuada simulación, la limitación de e</w:t>
      </w:r>
      <w:r>
        <w:rPr>
          <w:rFonts w:ascii="Arial" w:eastAsia="Arial" w:hAnsi="Arial" w:cs="Arial"/>
        </w:rPr>
        <w:t>jercicios supone un elemento de sostenibilidad financiera que sitúa la bonificación por aprovechamiento de la energía solar dentro del marco normativo de los municipios cercanos, así como del conjunto de municipios que han establecido dicha modificación, y</w:t>
      </w:r>
      <w:r>
        <w:rPr>
          <w:rFonts w:ascii="Arial" w:eastAsia="Arial" w:hAnsi="Arial" w:cs="Arial"/>
        </w:rPr>
        <w:t xml:space="preserve"> en el mismo sentido opera la limitación temporal de la bonificación a las inmuebles con punto de recarga. En todo caso, debe recordarse que el Congreso de los Diputados, mediante Acuerdo de 13 de septiembre de 2021, apreció que el mantenimiento de la pand</w:t>
      </w:r>
      <w:r>
        <w:rPr>
          <w:rFonts w:ascii="Arial" w:eastAsia="Arial" w:hAnsi="Arial" w:cs="Arial"/>
        </w:rPr>
        <w:t>emia supone una situación de emergencia extraordinaria, a los efectos previstos en los artículos 135.4 de la Constitución y 11.3 de la Ley Orgánica 2/2012, de 27 de abril, de Estabilidad Presupuestaria y Sostenibilidad Financiera, y en consecuencia se mant</w:t>
      </w:r>
      <w:r>
        <w:rPr>
          <w:rFonts w:ascii="Arial" w:eastAsia="Arial" w:hAnsi="Arial" w:cs="Arial"/>
        </w:rPr>
        <w:t xml:space="preserve">iene la suspensión para 2022, de los objetivos de estabilidad y deuda, así como la regla de gasto, ya acordada previamente para los ejercicios 2020 y 2022, encontrándose en tramitación parlamentaria la suspensión para el ejercicio 2023.  </w:t>
      </w:r>
    </w:p>
    <w:p w:rsidR="002C2315" w:rsidRDefault="00F666DB">
      <w:pPr>
        <w:spacing w:after="216" w:line="247" w:lineRule="auto"/>
        <w:ind w:left="291" w:right="459" w:hanging="10"/>
        <w:jc w:val="both"/>
      </w:pPr>
      <w:r>
        <w:rPr>
          <w:rFonts w:ascii="Arial" w:eastAsia="Arial" w:hAnsi="Arial" w:cs="Arial"/>
          <w:b/>
        </w:rPr>
        <w:t xml:space="preserve">SEPTIMO. </w:t>
      </w:r>
      <w:r>
        <w:rPr>
          <w:rFonts w:ascii="Arial" w:eastAsia="Arial" w:hAnsi="Arial" w:cs="Arial"/>
        </w:rPr>
        <w:t xml:space="preserve"> La pres</w:t>
      </w:r>
      <w:r>
        <w:rPr>
          <w:rFonts w:ascii="Arial" w:eastAsia="Arial" w:hAnsi="Arial" w:cs="Arial"/>
        </w:rPr>
        <w:t xml:space="preserve">ente norma se ajusta a los principios de buena regulación en el ejercicio de la potestad reglamentaria previstos en el artículo 129 de la Ley 39/2015, de 1 de octubre, de Procedimiento Administrativo Común de las Administraciones Públicas. </w:t>
      </w:r>
      <w:r>
        <w:rPr>
          <w:rFonts w:ascii="Times New Roman" w:eastAsia="Times New Roman" w:hAnsi="Times New Roman" w:cs="Times New Roman"/>
          <w:sz w:val="24"/>
        </w:rPr>
        <w:t xml:space="preserve"> </w:t>
      </w:r>
    </w:p>
    <w:p w:rsidR="002C2315" w:rsidRDefault="00F666DB">
      <w:pPr>
        <w:spacing w:after="236" w:line="247" w:lineRule="auto"/>
        <w:ind w:left="291" w:right="458" w:hanging="10"/>
        <w:jc w:val="both"/>
      </w:pPr>
      <w:r>
        <w:rPr>
          <w:noProof/>
        </w:rPr>
        <mc:AlternateContent>
          <mc:Choice Requires="wpg">
            <w:drawing>
              <wp:anchor distT="0" distB="0" distL="114300" distR="114300" simplePos="0" relativeHeight="251664384" behindDoc="0" locked="0" layoutInCell="1" allowOverlap="1">
                <wp:simplePos x="0" y="0"/>
                <wp:positionH relativeFrom="page">
                  <wp:posOffset>8660363</wp:posOffset>
                </wp:positionH>
                <wp:positionV relativeFrom="page">
                  <wp:posOffset>6815632</wp:posOffset>
                </wp:positionV>
                <wp:extent cx="161330" cy="3497276"/>
                <wp:effectExtent l="0" t="0" r="0" b="0"/>
                <wp:wrapSquare wrapText="bothSides"/>
                <wp:docPr id="581484" name="Group 581484"/>
                <wp:cNvGraphicFramePr/>
                <a:graphic xmlns:a="http://schemas.openxmlformats.org/drawingml/2006/main">
                  <a:graphicData uri="http://schemas.microsoft.com/office/word/2010/wordprocessingGroup">
                    <wpg:wgp>
                      <wpg:cNvGrpSpPr/>
                      <wpg:grpSpPr>
                        <a:xfrm>
                          <a:off x="0" y="0"/>
                          <a:ext cx="161330" cy="3497276"/>
                          <a:chOff x="0" y="0"/>
                          <a:chExt cx="161330" cy="3497276"/>
                        </a:xfrm>
                      </wpg:grpSpPr>
                      <wps:wsp>
                        <wps:cNvPr id="687" name="Rectangle 687"/>
                        <wps:cNvSpPr/>
                        <wps:spPr>
                          <a:xfrm rot="-5399999">
                            <a:off x="-2269077" y="1114975"/>
                            <a:ext cx="4651376" cy="113224"/>
                          </a:xfrm>
                          <a:prstGeom prst="rect">
                            <a:avLst/>
                          </a:prstGeom>
                          <a:ln>
                            <a:noFill/>
                          </a:ln>
                        </wps:spPr>
                        <wps:txbx>
                          <w:txbxContent>
                            <w:p w:rsidR="002C2315" w:rsidRDefault="00F666DB">
                              <w:r>
                                <w:rPr>
                                  <w:rFonts w:ascii="Arial" w:eastAsia="Arial" w:hAnsi="Arial" w:cs="Arial"/>
                                  <w:sz w:val="12"/>
                                </w:rPr>
                                <w:t xml:space="preserve">Cód. Validación: 5XLNQH4F7W724D3SZYZ634AA5 | Verificación: https://candelaria.sedelectronica.es/ </w:t>
                              </w:r>
                            </w:p>
                          </w:txbxContent>
                        </wps:txbx>
                        <wps:bodyPr horzOverflow="overflow" vert="horz" lIns="0" tIns="0" rIns="0" bIns="0" rtlCol="0">
                          <a:noAutofit/>
                        </wps:bodyPr>
                      </wps:wsp>
                      <wps:wsp>
                        <wps:cNvPr id="688" name="Rectangle 688"/>
                        <wps:cNvSpPr/>
                        <wps:spPr>
                          <a:xfrm rot="-5399999">
                            <a:off x="-2042225" y="1265627"/>
                            <a:ext cx="4350075" cy="113224"/>
                          </a:xfrm>
                          <a:prstGeom prst="rect">
                            <a:avLst/>
                          </a:prstGeom>
                          <a:ln>
                            <a:noFill/>
                          </a:ln>
                        </wps:spPr>
                        <wps:txbx>
                          <w:txbxContent>
                            <w:p w:rsidR="002C2315" w:rsidRDefault="00F666DB">
                              <w:r>
                                <w:rPr>
                                  <w:rFonts w:ascii="Arial" w:eastAsia="Arial" w:hAnsi="Arial" w:cs="Arial"/>
                                  <w:sz w:val="12"/>
                                </w:rPr>
                                <w:t xml:space="preserve">Documento firmado electrónicamente desde la plataforma esPublico Gestiona | Página 6 de 275 </w:t>
                              </w:r>
                            </w:p>
                          </w:txbxContent>
                        </wps:txbx>
                        <wps:bodyPr horzOverflow="overflow" vert="horz" lIns="0" tIns="0" rIns="0" bIns="0" rtlCol="0">
                          <a:noAutofit/>
                        </wps:bodyPr>
                      </wps:wsp>
                    </wpg:wgp>
                  </a:graphicData>
                </a:graphic>
              </wp:anchor>
            </w:drawing>
          </mc:Choice>
          <mc:Fallback xmlns:a="http://schemas.openxmlformats.org/drawingml/2006/main">
            <w:pict>
              <v:group id="Group 581484" style="width:12.7031pt;height:275.376pt;position:absolute;mso-position-horizontal-relative:page;mso-position-horizontal:absolute;margin-left:681.918pt;mso-position-vertical-relative:page;margin-top:536.664pt;" coordsize="1613,34972">
                <v:rect id="Rectangle 687" style="position:absolute;width:46513;height:1132;left:-22690;top:11149;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5XLNQH4F7W724D3SZYZ634AA5 | Verificación: https://candelaria.sedelectronica.es/ </w:t>
                        </w:r>
                      </w:p>
                    </w:txbxContent>
                  </v:textbox>
                </v:rect>
                <v:rect id="Rectangle 688" style="position:absolute;width:43500;height:1132;left:-20422;top:12656;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6 de 275 </w:t>
                        </w:r>
                      </w:p>
                    </w:txbxContent>
                  </v:textbox>
                </v:rect>
                <w10:wrap type="square"/>
              </v:group>
            </w:pict>
          </mc:Fallback>
        </mc:AlternateContent>
      </w:r>
      <w:r>
        <w:rPr>
          <w:rFonts w:ascii="Arial" w:eastAsia="Arial" w:hAnsi="Arial" w:cs="Arial"/>
        </w:rPr>
        <w:t xml:space="preserve">Respecto a la necesidad de modificación de la norma, ésta nace </w:t>
      </w:r>
      <w:r>
        <w:rPr>
          <w:rFonts w:ascii="Arial" w:eastAsia="Arial" w:hAnsi="Arial" w:cs="Arial"/>
        </w:rPr>
        <w:t xml:space="preserve">del mandato contenido en la Disposición transitoria única del Real Decreto-ley 26/2021, que establece que los ayuntamientos que tengan establecido el Impuesto deberán modificar sus respectivas ordenanzas fiscales en el plazo de seis meses desde su entrada </w:t>
      </w:r>
      <w:r>
        <w:rPr>
          <w:rFonts w:ascii="Arial" w:eastAsia="Arial" w:hAnsi="Arial" w:cs="Arial"/>
        </w:rPr>
        <w:t xml:space="preserve">en vigor para adecuarlas a lo dispuesto en el mismo.  </w:t>
      </w:r>
    </w:p>
    <w:p w:rsidR="002C2315" w:rsidRDefault="00F666DB">
      <w:pPr>
        <w:spacing w:after="235" w:line="247" w:lineRule="auto"/>
        <w:ind w:left="291" w:right="458" w:hanging="10"/>
        <w:jc w:val="both"/>
      </w:pPr>
      <w:r>
        <w:rPr>
          <w:rFonts w:ascii="Arial" w:eastAsia="Arial" w:hAnsi="Arial" w:cs="Arial"/>
        </w:rPr>
        <w:t>De este modo, se cumplen los principios de eficacia y eficiencia en la modificación de la norma, así como la seguridad jurídica y transparencia que quedan garantizados a través del trámite de aprobació</w:t>
      </w:r>
      <w:r>
        <w:rPr>
          <w:rFonts w:ascii="Arial" w:eastAsia="Arial" w:hAnsi="Arial" w:cs="Arial"/>
        </w:rPr>
        <w:t xml:space="preserve">n provisional, exposición pública y aprobación definitiva, habiéndose incluido la presente modificación en el Plan Anual Normativo. </w:t>
      </w:r>
    </w:p>
    <w:p w:rsidR="002C2315" w:rsidRDefault="00F666DB">
      <w:pPr>
        <w:spacing w:after="236" w:line="247" w:lineRule="auto"/>
        <w:ind w:left="291" w:right="459" w:hanging="10"/>
        <w:jc w:val="both"/>
      </w:pPr>
      <w:r>
        <w:rPr>
          <w:rFonts w:ascii="Arial" w:eastAsia="Arial" w:hAnsi="Arial" w:cs="Arial"/>
        </w:rPr>
        <w:t>De acuerdo con el Informe de la Dirección General de Tributos, de 19 de enero de 2018, sobre el impacto de la Ley 39/2015 e</w:t>
      </w:r>
      <w:r>
        <w:rPr>
          <w:rFonts w:ascii="Arial" w:eastAsia="Arial" w:hAnsi="Arial" w:cs="Arial"/>
        </w:rPr>
        <w:t>n el procedimiento de aprobación de las ordenanzas fiscales,  el trámite de consulta previa previsto en el art. 133 de dicha Ley sólo debe sustanciarse cuando se trata de la aprobación de una nueva ordenanza fiscal, mientras que en el caso de la modificaci</w:t>
      </w:r>
      <w:r>
        <w:rPr>
          <w:rFonts w:ascii="Arial" w:eastAsia="Arial" w:hAnsi="Arial" w:cs="Arial"/>
        </w:rPr>
        <w:t xml:space="preserve">ón de una ordenanza fiscal ya aprobada con anterioridad, puede obviarse dicho trámite por tratarse de una regulación parcial de la materia, como exceptúa el apartado 4 de dicho artículo 133. </w:t>
      </w:r>
    </w:p>
    <w:p w:rsidR="002C2315" w:rsidRDefault="00F666DB">
      <w:pPr>
        <w:spacing w:after="237" w:line="247" w:lineRule="auto"/>
        <w:ind w:left="291" w:right="389" w:hanging="10"/>
        <w:jc w:val="both"/>
      </w:pPr>
      <w:r>
        <w:rPr>
          <w:rFonts w:ascii="Arial" w:eastAsia="Arial" w:hAnsi="Arial" w:cs="Arial"/>
        </w:rPr>
        <w:t>En virtud de lo expuesto, atendiendo a las instrucciones del Sr.</w:t>
      </w:r>
      <w:r>
        <w:rPr>
          <w:rFonts w:ascii="Arial" w:eastAsia="Arial" w:hAnsi="Arial" w:cs="Arial"/>
        </w:rPr>
        <w:t xml:space="preserve"> Concejal de Hacienda, se formula, para su consideración, la presente </w:t>
      </w:r>
    </w:p>
    <w:p w:rsidR="002C2315" w:rsidRDefault="00F666DB">
      <w:pPr>
        <w:spacing w:after="218"/>
        <w:ind w:left="279"/>
      </w:pPr>
      <w:r>
        <w:rPr>
          <w:rFonts w:ascii="Arial" w:eastAsia="Arial" w:hAnsi="Arial" w:cs="Arial"/>
        </w:rPr>
        <w:t xml:space="preserve"> </w:t>
      </w:r>
    </w:p>
    <w:p w:rsidR="002C2315" w:rsidRDefault="00F666DB">
      <w:pPr>
        <w:pStyle w:val="Ttulo2"/>
        <w:spacing w:after="100" w:line="259" w:lineRule="auto"/>
        <w:ind w:left="713" w:right="818"/>
        <w:jc w:val="center"/>
      </w:pPr>
      <w:r>
        <w:rPr>
          <w:b/>
          <w:i w:val="0"/>
          <w:u w:val="none"/>
        </w:rPr>
        <w:t>Propuesta de acuerdo</w:t>
      </w:r>
      <w:r>
        <w:rPr>
          <w:i w:val="0"/>
          <w:u w:val="none"/>
        </w:rPr>
        <w:t xml:space="preserve"> </w:t>
      </w:r>
    </w:p>
    <w:p w:rsidR="002C2315" w:rsidRDefault="00F666DB">
      <w:pPr>
        <w:spacing w:after="4" w:line="247" w:lineRule="auto"/>
        <w:ind w:left="291" w:right="462" w:hanging="10"/>
        <w:jc w:val="both"/>
      </w:pPr>
      <w:r>
        <w:rPr>
          <w:rFonts w:ascii="Arial" w:eastAsia="Arial" w:hAnsi="Arial" w:cs="Arial"/>
          <w:b/>
        </w:rPr>
        <w:t>PRIMERO.</w:t>
      </w:r>
      <w:r>
        <w:rPr>
          <w:rFonts w:ascii="Arial" w:eastAsia="Arial" w:hAnsi="Arial" w:cs="Arial"/>
        </w:rPr>
        <w:t xml:space="preserve"> </w:t>
      </w:r>
      <w:r>
        <w:rPr>
          <w:rFonts w:ascii="Arial" w:eastAsia="Arial" w:hAnsi="Arial" w:cs="Arial"/>
        </w:rPr>
        <w:t>Aprobar la modificación de la Ordenanza Fiscal del Impuesto sobre Bienes Inmuebles, modificando la redacción del artículo 10, apartados 5 y 6 y añadiéndose un nuevo apartado 7, e introduciendo una nueva Disposición Transitoria, quedando la redacción de los</w:t>
      </w:r>
      <w:r>
        <w:rPr>
          <w:rFonts w:ascii="Arial" w:eastAsia="Arial" w:hAnsi="Arial" w:cs="Arial"/>
        </w:rPr>
        <w:t xml:space="preserve"> preceptos modificados con el siguiente tenor literal: </w:t>
      </w:r>
      <w:r>
        <w:rPr>
          <w:rFonts w:ascii="Times New Roman" w:eastAsia="Times New Roman" w:hAnsi="Times New Roman" w:cs="Times New Roman"/>
          <w:sz w:val="24"/>
        </w:rPr>
        <w:t xml:space="preserve"> </w:t>
      </w:r>
    </w:p>
    <w:p w:rsidR="002C2315" w:rsidRDefault="00F666DB">
      <w:pPr>
        <w:spacing w:after="0"/>
        <w:ind w:left="279"/>
      </w:pPr>
      <w:r>
        <w:rPr>
          <w:rFonts w:ascii="Arial" w:eastAsia="Arial" w:hAnsi="Arial" w:cs="Arial"/>
          <w:b/>
        </w:rPr>
        <w:t xml:space="preserve"> </w:t>
      </w:r>
    </w:p>
    <w:p w:rsidR="002C2315" w:rsidRDefault="00F666DB">
      <w:pPr>
        <w:spacing w:after="6" w:line="248" w:lineRule="auto"/>
        <w:ind w:left="279" w:right="388" w:hanging="10"/>
        <w:jc w:val="both"/>
      </w:pPr>
      <w:r>
        <w:rPr>
          <w:rFonts w:ascii="Arial" w:eastAsia="Arial" w:hAnsi="Arial" w:cs="Arial"/>
          <w:b/>
        </w:rPr>
        <w:t xml:space="preserve">Artículo 10. Hecho Imponible. </w:t>
      </w:r>
    </w:p>
    <w:p w:rsidR="002C2315" w:rsidRDefault="00F666DB">
      <w:pPr>
        <w:spacing w:after="0"/>
        <w:ind w:left="279"/>
      </w:pPr>
      <w:r>
        <w:rPr>
          <w:rFonts w:ascii="Arial" w:eastAsia="Arial" w:hAnsi="Arial" w:cs="Arial"/>
        </w:rPr>
        <w:t xml:space="preserve"> </w:t>
      </w:r>
    </w:p>
    <w:p w:rsidR="002C2315" w:rsidRDefault="00F666DB">
      <w:pPr>
        <w:spacing w:after="4" w:line="247" w:lineRule="auto"/>
        <w:ind w:left="291" w:right="458" w:hanging="10"/>
        <w:jc w:val="both"/>
      </w:pPr>
      <w:r>
        <w:rPr>
          <w:rFonts w:ascii="Arial" w:eastAsia="Arial" w:hAnsi="Arial" w:cs="Arial"/>
        </w:rPr>
        <w:t xml:space="preserve">5. Tendrán derecho a disfrutar de una bonificación del </w:t>
      </w:r>
      <w:r>
        <w:rPr>
          <w:rFonts w:ascii="Arial" w:eastAsia="Arial" w:hAnsi="Arial" w:cs="Arial"/>
        </w:rPr>
        <w:t>30 por ciento en la cuota íntegra del impuesto, las edificaciones cuyo uso catastral sea residencial en más de un 50% de su superficie en las que se hayan instalado sistemas para el aprovechamiento térmico o eléctrico de la energía proveniente del sol para</w:t>
      </w:r>
      <w:r>
        <w:rPr>
          <w:rFonts w:ascii="Arial" w:eastAsia="Arial" w:hAnsi="Arial" w:cs="Arial"/>
        </w:rPr>
        <w:t xml:space="preserve"> autoconsumo. </w:t>
      </w:r>
    </w:p>
    <w:p w:rsidR="002C2315" w:rsidRDefault="00F666DB">
      <w:pPr>
        <w:spacing w:after="0"/>
        <w:ind w:left="279"/>
      </w:pPr>
      <w:r>
        <w:rPr>
          <w:rFonts w:ascii="Arial" w:eastAsia="Arial" w:hAnsi="Arial" w:cs="Arial"/>
        </w:rPr>
        <w:t xml:space="preserve"> </w:t>
      </w:r>
    </w:p>
    <w:p w:rsidR="002C2315" w:rsidRDefault="00F666DB">
      <w:pPr>
        <w:spacing w:after="4" w:line="247" w:lineRule="auto"/>
        <w:ind w:left="291" w:right="389" w:hanging="10"/>
        <w:jc w:val="both"/>
      </w:pPr>
      <w:r>
        <w:rPr>
          <w:rFonts w:ascii="Arial" w:eastAsia="Arial" w:hAnsi="Arial" w:cs="Arial"/>
        </w:rPr>
        <w:t xml:space="preserve">La aplicación de esta bonificación, que tendrá un límite temporal de 5 años desde la solicitud de la misma, estará condicionada al cumplimiento de los siguientes requisitos: </w:t>
      </w:r>
    </w:p>
    <w:p w:rsidR="002C2315" w:rsidRDefault="00F666DB">
      <w:pPr>
        <w:spacing w:after="0"/>
        <w:ind w:left="279"/>
      </w:pPr>
      <w:r>
        <w:rPr>
          <w:rFonts w:ascii="Arial" w:eastAsia="Arial" w:hAnsi="Arial" w:cs="Arial"/>
        </w:rPr>
        <w:t xml:space="preserve"> </w:t>
      </w:r>
    </w:p>
    <w:p w:rsidR="002C2315" w:rsidRDefault="00F666DB">
      <w:pPr>
        <w:spacing w:after="4" w:line="247" w:lineRule="auto"/>
        <w:ind w:left="291" w:right="389" w:hanging="10"/>
        <w:jc w:val="both"/>
      </w:pPr>
      <w:r>
        <w:rPr>
          <w:rFonts w:ascii="Arial" w:eastAsia="Arial" w:hAnsi="Arial" w:cs="Arial"/>
        </w:rPr>
        <w:t>-Que las instalaciones para producción de calor incluyan colec</w:t>
      </w:r>
      <w:r>
        <w:rPr>
          <w:rFonts w:ascii="Arial" w:eastAsia="Arial" w:hAnsi="Arial" w:cs="Arial"/>
        </w:rPr>
        <w:t xml:space="preserve">tores que dispongan de la correspondiente homologación por la Administración competente. </w:t>
      </w:r>
    </w:p>
    <w:p w:rsidR="002C2315" w:rsidRDefault="00F666DB">
      <w:pPr>
        <w:spacing w:after="0"/>
        <w:ind w:left="279"/>
      </w:pPr>
      <w:r>
        <w:rPr>
          <w:rFonts w:ascii="Arial" w:eastAsia="Arial" w:hAnsi="Arial" w:cs="Arial"/>
        </w:rPr>
        <w:t xml:space="preserve"> </w:t>
      </w:r>
    </w:p>
    <w:p w:rsidR="002C2315" w:rsidRDefault="00F666DB">
      <w:pPr>
        <w:spacing w:after="4" w:line="247" w:lineRule="auto"/>
        <w:ind w:left="291" w:right="389" w:hanging="10"/>
        <w:jc w:val="both"/>
      </w:pPr>
      <w:r>
        <w:rPr>
          <w:rFonts w:ascii="Arial" w:eastAsia="Arial" w:hAnsi="Arial" w:cs="Arial"/>
        </w:rPr>
        <w:t xml:space="preserve">-Que dichas instalaciones constituyan la fuente principal de suministro de energía de la vivienda  </w:t>
      </w:r>
    </w:p>
    <w:p w:rsidR="002C2315" w:rsidRDefault="00F666DB">
      <w:pPr>
        <w:spacing w:after="0"/>
        <w:ind w:left="279"/>
      </w:pPr>
      <w:r>
        <w:rPr>
          <w:rFonts w:ascii="Arial" w:eastAsia="Arial" w:hAnsi="Arial" w:cs="Arial"/>
        </w:rPr>
        <w:t xml:space="preserve"> </w:t>
      </w:r>
    </w:p>
    <w:p w:rsidR="002C2315" w:rsidRDefault="00F666DB">
      <w:pPr>
        <w:spacing w:after="4" w:line="247" w:lineRule="auto"/>
        <w:ind w:left="291" w:right="389" w:hanging="10"/>
        <w:jc w:val="both"/>
      </w:pPr>
      <w:r>
        <w:rPr>
          <w:rFonts w:ascii="Arial" w:eastAsia="Arial" w:hAnsi="Arial" w:cs="Arial"/>
        </w:rPr>
        <w:t>La solicitud deberá acompañarse de la documentación exigida co</w:t>
      </w:r>
      <w:r>
        <w:rPr>
          <w:rFonts w:ascii="Arial" w:eastAsia="Arial" w:hAnsi="Arial" w:cs="Arial"/>
        </w:rPr>
        <w:t xml:space="preserve">n carácter general en la Ordenanza fiscal general del Consorcio de Tributos de Tenerife, relativa a los tributos y demás ingresos de derecho público encomendados.  </w:t>
      </w:r>
    </w:p>
    <w:p w:rsidR="002C2315" w:rsidRDefault="00F666DB">
      <w:pPr>
        <w:spacing w:after="0"/>
        <w:ind w:left="284"/>
      </w:pPr>
      <w:r>
        <w:rPr>
          <w:rFonts w:ascii="Arial" w:eastAsia="Arial" w:hAnsi="Arial" w:cs="Arial"/>
        </w:rPr>
        <w:t xml:space="preserve"> </w:t>
      </w:r>
    </w:p>
    <w:p w:rsidR="002C2315" w:rsidRDefault="00F666DB">
      <w:pPr>
        <w:spacing w:after="4" w:line="247" w:lineRule="auto"/>
        <w:ind w:left="291" w:right="389" w:hanging="10"/>
        <w:jc w:val="both"/>
      </w:pPr>
      <w:r>
        <w:rPr>
          <w:rFonts w:ascii="Arial" w:eastAsia="Arial" w:hAnsi="Arial" w:cs="Arial"/>
        </w:rPr>
        <w:t>No se concederá bonificación cuando la instalación de estos sistemas de aprovechamiento d</w:t>
      </w:r>
      <w:r>
        <w:rPr>
          <w:rFonts w:ascii="Arial" w:eastAsia="Arial" w:hAnsi="Arial" w:cs="Arial"/>
        </w:rPr>
        <w:t xml:space="preserve">e la energía solar sea obligatoria a tenor de la normativa específica en la materia  </w:t>
      </w:r>
    </w:p>
    <w:p w:rsidR="002C2315" w:rsidRDefault="00F666DB">
      <w:pPr>
        <w:spacing w:after="0"/>
        <w:ind w:left="279"/>
      </w:pPr>
      <w:r>
        <w:rPr>
          <w:rFonts w:ascii="Arial" w:eastAsia="Arial" w:hAnsi="Arial" w:cs="Arial"/>
          <w:b/>
        </w:rPr>
        <w:t xml:space="preserve"> </w:t>
      </w:r>
    </w:p>
    <w:p w:rsidR="002C2315" w:rsidRDefault="00F666DB">
      <w:pPr>
        <w:numPr>
          <w:ilvl w:val="0"/>
          <w:numId w:val="3"/>
        </w:numPr>
        <w:spacing w:after="4" w:line="247" w:lineRule="auto"/>
        <w:ind w:right="422" w:hanging="10"/>
        <w:jc w:val="both"/>
      </w:pPr>
      <w:r>
        <w:rPr>
          <w:noProof/>
        </w:rPr>
        <mc:AlternateContent>
          <mc:Choice Requires="wpg">
            <w:drawing>
              <wp:anchor distT="0" distB="0" distL="114300" distR="114300" simplePos="0" relativeHeight="251665408" behindDoc="0" locked="0" layoutInCell="1" allowOverlap="1">
                <wp:simplePos x="0" y="0"/>
                <wp:positionH relativeFrom="page">
                  <wp:posOffset>8660363</wp:posOffset>
                </wp:positionH>
                <wp:positionV relativeFrom="page">
                  <wp:posOffset>6815632</wp:posOffset>
                </wp:positionV>
                <wp:extent cx="161330" cy="3497276"/>
                <wp:effectExtent l="0" t="0" r="0" b="0"/>
                <wp:wrapSquare wrapText="bothSides"/>
                <wp:docPr id="581097" name="Group 581097"/>
                <wp:cNvGraphicFramePr/>
                <a:graphic xmlns:a="http://schemas.openxmlformats.org/drawingml/2006/main">
                  <a:graphicData uri="http://schemas.microsoft.com/office/word/2010/wordprocessingGroup">
                    <wpg:wgp>
                      <wpg:cNvGrpSpPr/>
                      <wpg:grpSpPr>
                        <a:xfrm>
                          <a:off x="0" y="0"/>
                          <a:ext cx="161330" cy="3497276"/>
                          <a:chOff x="0" y="0"/>
                          <a:chExt cx="161330" cy="3497276"/>
                        </a:xfrm>
                      </wpg:grpSpPr>
                      <wps:wsp>
                        <wps:cNvPr id="779" name="Rectangle 779"/>
                        <wps:cNvSpPr/>
                        <wps:spPr>
                          <a:xfrm rot="-5399999">
                            <a:off x="-2269077" y="1114975"/>
                            <a:ext cx="4651376" cy="113224"/>
                          </a:xfrm>
                          <a:prstGeom prst="rect">
                            <a:avLst/>
                          </a:prstGeom>
                          <a:ln>
                            <a:noFill/>
                          </a:ln>
                        </wps:spPr>
                        <wps:txbx>
                          <w:txbxContent>
                            <w:p w:rsidR="002C2315" w:rsidRDefault="00F666DB">
                              <w:r>
                                <w:rPr>
                                  <w:rFonts w:ascii="Arial" w:eastAsia="Arial" w:hAnsi="Arial" w:cs="Arial"/>
                                  <w:sz w:val="12"/>
                                </w:rPr>
                                <w:t xml:space="preserve">Cód. Validación: 5XLNQH4F7W724D3SZYZ634AA5 | Verificación: https://candelaria.sedelectronica.es/ </w:t>
                              </w:r>
                            </w:p>
                          </w:txbxContent>
                        </wps:txbx>
                        <wps:bodyPr horzOverflow="overflow" vert="horz" lIns="0" tIns="0" rIns="0" bIns="0" rtlCol="0">
                          <a:noAutofit/>
                        </wps:bodyPr>
                      </wps:wsp>
                      <wps:wsp>
                        <wps:cNvPr id="780" name="Rectangle 780"/>
                        <wps:cNvSpPr/>
                        <wps:spPr>
                          <a:xfrm rot="-5399999">
                            <a:off x="-2042225" y="1265627"/>
                            <a:ext cx="4350075" cy="113224"/>
                          </a:xfrm>
                          <a:prstGeom prst="rect">
                            <a:avLst/>
                          </a:prstGeom>
                          <a:ln>
                            <a:noFill/>
                          </a:ln>
                        </wps:spPr>
                        <wps:txbx>
                          <w:txbxContent>
                            <w:p w:rsidR="002C2315" w:rsidRDefault="00F666DB">
                              <w:r>
                                <w:rPr>
                                  <w:rFonts w:ascii="Arial" w:eastAsia="Arial" w:hAnsi="Arial" w:cs="Arial"/>
                                  <w:sz w:val="12"/>
                                </w:rPr>
                                <w:t xml:space="preserve">Documento firmado electrónicamente desde la plataforma esPublico Gestiona | Página 7 de 275 </w:t>
                              </w:r>
                            </w:p>
                          </w:txbxContent>
                        </wps:txbx>
                        <wps:bodyPr horzOverflow="overflow" vert="horz" lIns="0" tIns="0" rIns="0" bIns="0" rtlCol="0">
                          <a:noAutofit/>
                        </wps:bodyPr>
                      </wps:wsp>
                    </wpg:wgp>
                  </a:graphicData>
                </a:graphic>
              </wp:anchor>
            </w:drawing>
          </mc:Choice>
          <mc:Fallback xmlns:a="http://schemas.openxmlformats.org/drawingml/2006/main">
            <w:pict>
              <v:group id="Group 581097" style="width:12.7031pt;height:275.376pt;position:absolute;mso-position-horizontal-relative:page;mso-position-horizontal:absolute;margin-left:681.918pt;mso-position-vertical-relative:page;margin-top:536.664pt;" coordsize="1613,34972">
                <v:rect id="Rectangle 779" style="position:absolute;width:46513;height:1132;left:-22690;top:11149;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5XLNQH4F7W724D3SZYZ634AA5 | Verificación: https://candelaria.sedelectronica.es/ </w:t>
                        </w:r>
                      </w:p>
                    </w:txbxContent>
                  </v:textbox>
                </v:rect>
                <v:rect id="Rectangle 780" style="position:absolute;width:43500;height:1132;left:-20422;top:12656;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7 de 275 </w:t>
                        </w:r>
                      </w:p>
                    </w:txbxContent>
                  </v:textbox>
                </v:rect>
                <w10:wrap type="square"/>
              </v:group>
            </w:pict>
          </mc:Fallback>
        </mc:AlternateContent>
      </w:r>
      <w:r>
        <w:rPr>
          <w:rFonts w:ascii="Arial" w:eastAsia="Arial" w:hAnsi="Arial" w:cs="Arial"/>
        </w:rPr>
        <w:t xml:space="preserve">Tendrán derecho a disfrutar de una bonificación del 30 por ciento en la cuota íntegra del impuesto, las edificaciones cuyo uso catastral sea residencial en más de </w:t>
      </w:r>
      <w:r>
        <w:rPr>
          <w:rFonts w:ascii="Arial" w:eastAsia="Arial" w:hAnsi="Arial" w:cs="Arial"/>
        </w:rPr>
        <w:t>un 50% de su superficie en las que se hayan instalado puntos de recarga para vehículos eléctricos. En los casos en que la instalación se sitúe en zonas comunes será requisito imprescindible la identidad de sujeto pasivo entre el titular de la vivienda y el</w:t>
      </w:r>
      <w:r>
        <w:rPr>
          <w:rFonts w:ascii="Arial" w:eastAsia="Arial" w:hAnsi="Arial" w:cs="Arial"/>
        </w:rPr>
        <w:t xml:space="preserve"> de la plaza de garaje donde se instale el punto de recarga.  </w:t>
      </w:r>
    </w:p>
    <w:p w:rsidR="002C2315" w:rsidRDefault="00F666DB">
      <w:pPr>
        <w:spacing w:after="0"/>
        <w:ind w:left="279"/>
      </w:pPr>
      <w:r>
        <w:rPr>
          <w:rFonts w:ascii="Arial" w:eastAsia="Arial" w:hAnsi="Arial" w:cs="Arial"/>
        </w:rPr>
        <w:t xml:space="preserve"> </w:t>
      </w:r>
    </w:p>
    <w:p w:rsidR="002C2315" w:rsidRDefault="00F666DB">
      <w:pPr>
        <w:spacing w:after="4" w:line="247" w:lineRule="auto"/>
        <w:ind w:left="291" w:right="389" w:hanging="10"/>
        <w:jc w:val="both"/>
      </w:pPr>
      <w:r>
        <w:rPr>
          <w:rFonts w:ascii="Arial" w:eastAsia="Arial" w:hAnsi="Arial" w:cs="Arial"/>
        </w:rPr>
        <w:t>La aplicación de esta bonificación, que tendrá un límite temporal de 5 años desde la solicitud de la misma, estará condicionada a que las instalaciones dispongan de la correspondiente homolog</w:t>
      </w:r>
      <w:r>
        <w:rPr>
          <w:rFonts w:ascii="Arial" w:eastAsia="Arial" w:hAnsi="Arial" w:cs="Arial"/>
        </w:rPr>
        <w:t>ación por la Administración competente. La solicitud deberá acompañarse de la documentación exigida con carácter general en la Ordenanza Fiscal General del Consorcio de Tributos de Tenerife, relativa a los tributos y demás ingresos de derecho público encom</w:t>
      </w:r>
      <w:r>
        <w:rPr>
          <w:rFonts w:ascii="Arial" w:eastAsia="Arial" w:hAnsi="Arial" w:cs="Arial"/>
        </w:rPr>
        <w:t xml:space="preserve">endados. </w:t>
      </w:r>
      <w:r>
        <w:rPr>
          <w:rFonts w:ascii="Times New Roman" w:eastAsia="Times New Roman" w:hAnsi="Times New Roman" w:cs="Times New Roman"/>
          <w:sz w:val="24"/>
        </w:rPr>
        <w:t xml:space="preserve"> </w:t>
      </w:r>
    </w:p>
    <w:p w:rsidR="002C2315" w:rsidRDefault="00F666DB">
      <w:pPr>
        <w:spacing w:after="0"/>
        <w:ind w:left="279"/>
      </w:pPr>
      <w:r>
        <w:rPr>
          <w:rFonts w:ascii="Arial" w:eastAsia="Arial" w:hAnsi="Arial" w:cs="Arial"/>
        </w:rPr>
        <w:t xml:space="preserve"> </w:t>
      </w:r>
    </w:p>
    <w:p w:rsidR="002C2315" w:rsidRDefault="00F666DB">
      <w:pPr>
        <w:numPr>
          <w:ilvl w:val="0"/>
          <w:numId w:val="3"/>
        </w:numPr>
        <w:spacing w:after="4" w:line="247" w:lineRule="auto"/>
        <w:ind w:right="422" w:hanging="10"/>
        <w:jc w:val="both"/>
      </w:pPr>
      <w:r>
        <w:rPr>
          <w:rFonts w:ascii="Arial" w:eastAsia="Arial" w:hAnsi="Arial" w:cs="Arial"/>
        </w:rPr>
        <w:t>Las bonificaciones reguladas en el presente artículo son compatibles entre sí cuando así lo permita la naturaleza de la bonificación y del bien inmueble correspondiente; y se aplicarán, en su caso, por el orden en el que las mismas aparecen re</w:t>
      </w:r>
      <w:r>
        <w:rPr>
          <w:rFonts w:ascii="Arial" w:eastAsia="Arial" w:hAnsi="Arial" w:cs="Arial"/>
        </w:rPr>
        <w:t xml:space="preserve">lacionadas en los apartados citados, minorando sucesivamente la cuota íntegra del Impuesto. </w:t>
      </w:r>
    </w:p>
    <w:p w:rsidR="002C2315" w:rsidRDefault="00F666DB">
      <w:pPr>
        <w:spacing w:after="0"/>
        <w:ind w:left="279"/>
      </w:pPr>
      <w:r>
        <w:rPr>
          <w:rFonts w:ascii="Arial" w:eastAsia="Arial" w:hAnsi="Arial" w:cs="Arial"/>
        </w:rPr>
        <w:t xml:space="preserve"> </w:t>
      </w:r>
    </w:p>
    <w:p w:rsidR="002C2315" w:rsidRDefault="00F666DB">
      <w:pPr>
        <w:spacing w:after="0"/>
        <w:ind w:left="279"/>
      </w:pPr>
      <w:r>
        <w:rPr>
          <w:rFonts w:ascii="Arial" w:eastAsia="Arial" w:hAnsi="Arial" w:cs="Arial"/>
          <w:b/>
        </w:rPr>
        <w:t xml:space="preserve"> </w:t>
      </w:r>
    </w:p>
    <w:p w:rsidR="002C2315" w:rsidRDefault="00F666DB">
      <w:pPr>
        <w:spacing w:after="6" w:line="248" w:lineRule="auto"/>
        <w:ind w:left="279" w:right="458" w:hanging="10"/>
        <w:jc w:val="both"/>
      </w:pPr>
      <w:r>
        <w:rPr>
          <w:rFonts w:ascii="Arial" w:eastAsia="Arial" w:hAnsi="Arial" w:cs="Arial"/>
          <w:b/>
        </w:rPr>
        <w:t>Disposición Transitoria. Régimen de las bonificaciones por aprovechamiento térmico de la energía solar proveniente del sol para autoconsumo solicitadas con ant</w:t>
      </w:r>
      <w:r>
        <w:rPr>
          <w:rFonts w:ascii="Arial" w:eastAsia="Arial" w:hAnsi="Arial" w:cs="Arial"/>
          <w:b/>
        </w:rPr>
        <w:t xml:space="preserve">erioridad al 1 de enero de 2023.  </w:t>
      </w:r>
    </w:p>
    <w:p w:rsidR="002C2315" w:rsidRDefault="00F666DB">
      <w:pPr>
        <w:spacing w:after="0"/>
        <w:ind w:left="284"/>
      </w:pPr>
      <w:r>
        <w:rPr>
          <w:rFonts w:ascii="Arial" w:eastAsia="Arial" w:hAnsi="Arial" w:cs="Arial"/>
        </w:rPr>
        <w:t xml:space="preserve"> </w:t>
      </w:r>
    </w:p>
    <w:p w:rsidR="002C2315" w:rsidRDefault="00F666DB">
      <w:pPr>
        <w:spacing w:after="4" w:line="247" w:lineRule="auto"/>
        <w:ind w:left="291" w:right="458" w:hanging="10"/>
        <w:jc w:val="both"/>
      </w:pPr>
      <w:r>
        <w:rPr>
          <w:rFonts w:ascii="Arial" w:eastAsia="Arial" w:hAnsi="Arial" w:cs="Arial"/>
        </w:rPr>
        <w:t xml:space="preserve">Las solicitudes de bonificación por aprovechamiento térmico de la energía solar proveniente del sol para autoconsumo solicitadas con anterioridad al 1 de enero de 2023, se regirán por la normativa vigente en el momento </w:t>
      </w:r>
      <w:r>
        <w:rPr>
          <w:rFonts w:ascii="Arial" w:eastAsia="Arial" w:hAnsi="Arial" w:cs="Arial"/>
        </w:rPr>
        <w:t xml:space="preserve">de su solicitud.  </w:t>
      </w:r>
    </w:p>
    <w:p w:rsidR="002C2315" w:rsidRDefault="00F666DB">
      <w:pPr>
        <w:spacing w:after="0"/>
        <w:ind w:left="284"/>
      </w:pPr>
      <w:r>
        <w:rPr>
          <w:rFonts w:ascii="Arial" w:eastAsia="Arial" w:hAnsi="Arial" w:cs="Arial"/>
        </w:rPr>
        <w:t xml:space="preserve"> </w:t>
      </w:r>
    </w:p>
    <w:p w:rsidR="002C2315" w:rsidRDefault="00F666DB">
      <w:pPr>
        <w:spacing w:after="0"/>
        <w:ind w:left="279"/>
      </w:pPr>
      <w:r>
        <w:rPr>
          <w:rFonts w:ascii="Arial" w:eastAsia="Arial" w:hAnsi="Arial" w:cs="Arial"/>
        </w:rPr>
        <w:t xml:space="preserve"> </w:t>
      </w:r>
    </w:p>
    <w:p w:rsidR="002C2315" w:rsidRDefault="00F666DB">
      <w:pPr>
        <w:spacing w:after="223" w:line="240" w:lineRule="auto"/>
        <w:ind w:left="279" w:right="229" w:hanging="10"/>
      </w:pPr>
      <w:r>
        <w:rPr>
          <w:rFonts w:ascii="Arial" w:eastAsia="Arial" w:hAnsi="Arial" w:cs="Arial"/>
          <w:b/>
        </w:rPr>
        <w:t>SEGUNDO.</w:t>
      </w:r>
      <w:r>
        <w:rPr>
          <w:rFonts w:ascii="Arial" w:eastAsia="Arial" w:hAnsi="Arial" w:cs="Arial"/>
        </w:rPr>
        <w:t xml:space="preserve"> Dar al expediente la tramitación y publicidad preceptiva, mediante exposición del </w:t>
      </w:r>
      <w:r>
        <w:rPr>
          <w:rFonts w:ascii="Arial" w:eastAsia="Arial" w:hAnsi="Arial" w:cs="Arial"/>
        </w:rPr>
        <w:t>mismo en el tablón de anuncios de este Ayuntamiento y en el Boletín Oficial de la Provincia, por plazo de treinta días hábiles, dentro de los cuales los interesados podrán examinarlo y plantear las reclamaciones que estimen oportunas.</w:t>
      </w:r>
      <w:r>
        <w:rPr>
          <w:rFonts w:ascii="Times New Roman" w:eastAsia="Times New Roman" w:hAnsi="Times New Roman" w:cs="Times New Roman"/>
          <w:sz w:val="24"/>
        </w:rPr>
        <w:t xml:space="preserve"> </w:t>
      </w:r>
    </w:p>
    <w:p w:rsidR="002C2315" w:rsidRDefault="00F666DB">
      <w:pPr>
        <w:spacing w:after="217" w:line="247" w:lineRule="auto"/>
        <w:ind w:left="281" w:right="389" w:firstLine="720"/>
        <w:jc w:val="both"/>
      </w:pPr>
      <w:r>
        <w:rPr>
          <w:rFonts w:ascii="Arial" w:eastAsia="Arial" w:hAnsi="Arial" w:cs="Arial"/>
        </w:rPr>
        <w:t xml:space="preserve">Asimismo, estará a disposición de los interesados en la sede electrónica de este Ayuntamiento [ </w:t>
      </w:r>
      <w:r>
        <w:rPr>
          <w:rFonts w:ascii="Arial" w:eastAsia="Arial" w:hAnsi="Arial" w:cs="Arial"/>
          <w:color w:val="0563C1"/>
          <w:u w:val="single" w:color="0563C1"/>
        </w:rPr>
        <w:t>https://www.candelaria.es/sede-electronica/</w:t>
      </w:r>
      <w:r>
        <w:rPr>
          <w:rFonts w:ascii="Arial" w:eastAsia="Arial" w:hAnsi="Arial" w:cs="Arial"/>
          <w:color w:val="0000FF"/>
          <w:u w:val="single" w:color="0563C1"/>
        </w:rPr>
        <w:t>]</w:t>
      </w:r>
      <w:r>
        <w:rPr>
          <w:rFonts w:ascii="Arial" w:eastAsia="Arial" w:hAnsi="Arial" w:cs="Arial"/>
        </w:rPr>
        <w:t>.</w:t>
      </w:r>
      <w:r>
        <w:rPr>
          <w:rFonts w:ascii="Times New Roman" w:eastAsia="Times New Roman" w:hAnsi="Times New Roman" w:cs="Times New Roman"/>
          <w:sz w:val="24"/>
        </w:rPr>
        <w:t xml:space="preserve"> </w:t>
      </w:r>
    </w:p>
    <w:p w:rsidR="002C2315" w:rsidRDefault="00F666DB">
      <w:pPr>
        <w:spacing w:after="468" w:line="247" w:lineRule="auto"/>
        <w:ind w:left="291" w:right="461" w:hanging="10"/>
        <w:jc w:val="both"/>
      </w:pPr>
      <w:r>
        <w:rPr>
          <w:rFonts w:ascii="Arial" w:eastAsia="Arial" w:hAnsi="Arial" w:cs="Arial"/>
          <w:b/>
        </w:rPr>
        <w:t>TERCERO.</w:t>
      </w:r>
      <w:r>
        <w:rPr>
          <w:rFonts w:ascii="Arial" w:eastAsia="Arial" w:hAnsi="Arial" w:cs="Arial"/>
        </w:rPr>
        <w:t xml:space="preserve"> Considerar, en el supuesto de que no se presentasen reclamaciones al expediente, en el plazo anteriormen</w:t>
      </w:r>
      <w:r>
        <w:rPr>
          <w:rFonts w:ascii="Arial" w:eastAsia="Arial" w:hAnsi="Arial" w:cs="Arial"/>
        </w:rPr>
        <w:t>te indicado, que el Acuerdo es definitivo, de conformidad con el artículo 17.3 del TRLRH. Las normas objeto de modificación, previa publicación en el Boletín Oficial de la Provincia, entrarán en vigor el día 1 de enero de 2023.”</w:t>
      </w:r>
      <w:r>
        <w:rPr>
          <w:rFonts w:ascii="Times New Roman" w:eastAsia="Times New Roman" w:hAnsi="Times New Roman" w:cs="Times New Roman"/>
          <w:sz w:val="24"/>
        </w:rPr>
        <w:t xml:space="preserve"> </w:t>
      </w:r>
    </w:p>
    <w:p w:rsidR="002C2315" w:rsidRDefault="00F666DB">
      <w:pPr>
        <w:spacing w:after="0"/>
        <w:ind w:left="284"/>
      </w:pPr>
      <w:r>
        <w:rPr>
          <w:rFonts w:ascii="Arial" w:eastAsia="Arial" w:hAnsi="Arial" w:cs="Arial"/>
        </w:rPr>
        <w:t xml:space="preserve"> </w:t>
      </w:r>
    </w:p>
    <w:p w:rsidR="002C2315" w:rsidRDefault="00F666DB">
      <w:pPr>
        <w:spacing w:after="6" w:line="248" w:lineRule="auto"/>
        <w:ind w:left="279" w:right="388" w:hanging="10"/>
        <w:jc w:val="both"/>
      </w:pPr>
      <w:r>
        <w:rPr>
          <w:rFonts w:ascii="Arial" w:eastAsia="Arial" w:hAnsi="Arial" w:cs="Arial"/>
          <w:b/>
        </w:rPr>
        <w:t xml:space="preserve">  Consta en el expedient</w:t>
      </w:r>
      <w:r>
        <w:rPr>
          <w:rFonts w:ascii="Arial" w:eastAsia="Arial" w:hAnsi="Arial" w:cs="Arial"/>
          <w:b/>
        </w:rPr>
        <w:t xml:space="preserve">e propuesta del Concejal delegado de Hacienda, D. Airam Pérez Chinea, de fecha 20 de septiembre de 2022, que transcrito literalmente dice: </w:t>
      </w:r>
    </w:p>
    <w:p w:rsidR="002C2315" w:rsidRDefault="00F666DB">
      <w:pPr>
        <w:spacing w:after="0"/>
        <w:ind w:left="284"/>
      </w:pPr>
      <w:r>
        <w:rPr>
          <w:rFonts w:ascii="Arial" w:eastAsia="Arial" w:hAnsi="Arial" w:cs="Arial"/>
          <w:b/>
        </w:rPr>
        <w:t xml:space="preserve"> </w:t>
      </w:r>
    </w:p>
    <w:p w:rsidR="002C2315" w:rsidRDefault="00F666DB">
      <w:pPr>
        <w:spacing w:after="0"/>
        <w:ind w:left="284"/>
      </w:pPr>
      <w:r>
        <w:rPr>
          <w:rFonts w:ascii="Arial" w:eastAsia="Arial" w:hAnsi="Arial" w:cs="Arial"/>
          <w:b/>
        </w:rPr>
        <w:t xml:space="preserve"> </w:t>
      </w:r>
    </w:p>
    <w:p w:rsidR="002C2315" w:rsidRDefault="00F666DB">
      <w:pPr>
        <w:spacing w:after="0"/>
        <w:ind w:left="284"/>
      </w:pPr>
      <w:r>
        <w:rPr>
          <w:rFonts w:ascii="Arial" w:eastAsia="Arial" w:hAnsi="Arial" w:cs="Arial"/>
          <w:b/>
        </w:rPr>
        <w:t xml:space="preserve"> </w:t>
      </w:r>
    </w:p>
    <w:p w:rsidR="002C2315" w:rsidRDefault="00F666DB">
      <w:pPr>
        <w:pStyle w:val="Ttulo1"/>
        <w:ind w:left="713" w:right="823"/>
      </w:pPr>
      <w:r>
        <w:rPr>
          <w:b w:val="0"/>
        </w:rPr>
        <w:t xml:space="preserve"> “</w:t>
      </w:r>
      <w:r>
        <w:t>PROPUESTA DEL CONCEJAL DELEGADO DE HACIENDA</w:t>
      </w:r>
      <w:r>
        <w:rPr>
          <w:b w:val="0"/>
        </w:rPr>
        <w:t xml:space="preserve"> </w:t>
      </w:r>
    </w:p>
    <w:p w:rsidR="002C2315" w:rsidRDefault="00F666DB">
      <w:pPr>
        <w:spacing w:after="114" w:line="248" w:lineRule="auto"/>
        <w:ind w:left="279" w:right="388" w:hanging="10"/>
        <w:jc w:val="both"/>
      </w:pPr>
      <w:r>
        <w:rPr>
          <w:rFonts w:ascii="Arial" w:eastAsia="Arial" w:hAnsi="Arial" w:cs="Arial"/>
          <w:b/>
        </w:rPr>
        <w:t>ASUNTO: Modificación de la Ordenanza Fiscal Reguladora del Impu</w:t>
      </w:r>
      <w:r>
        <w:rPr>
          <w:rFonts w:ascii="Arial" w:eastAsia="Arial" w:hAnsi="Arial" w:cs="Arial"/>
          <w:b/>
        </w:rPr>
        <w:t xml:space="preserve">esto sobre Bienes Inmuebles </w:t>
      </w:r>
      <w:r>
        <w:rPr>
          <w:rFonts w:ascii="Arial" w:eastAsia="Arial" w:hAnsi="Arial" w:cs="Arial"/>
        </w:rPr>
        <w:t xml:space="preserve"> </w:t>
      </w:r>
    </w:p>
    <w:p w:rsidR="002C2315" w:rsidRDefault="00F666DB">
      <w:pPr>
        <w:spacing w:after="95"/>
        <w:ind w:left="284"/>
      </w:pPr>
      <w:r>
        <w:rPr>
          <w:rFonts w:ascii="Arial" w:eastAsia="Arial" w:hAnsi="Arial" w:cs="Arial"/>
        </w:rPr>
        <w:t xml:space="preserve">  </w:t>
      </w:r>
    </w:p>
    <w:p w:rsidR="002C2315" w:rsidRDefault="00F666DB">
      <w:pPr>
        <w:pStyle w:val="Ttulo2"/>
        <w:spacing w:after="100" w:line="259" w:lineRule="auto"/>
        <w:ind w:left="713" w:right="820"/>
        <w:jc w:val="center"/>
      </w:pPr>
      <w:r>
        <w:rPr>
          <w:b/>
          <w:i w:val="0"/>
          <w:u w:val="none"/>
        </w:rPr>
        <w:t xml:space="preserve">Antecedentes </w:t>
      </w:r>
      <w:r>
        <w:rPr>
          <w:i w:val="0"/>
          <w:u w:val="none"/>
        </w:rPr>
        <w:t xml:space="preserve"> </w:t>
      </w:r>
    </w:p>
    <w:p w:rsidR="002C2315" w:rsidRDefault="00F666DB">
      <w:pPr>
        <w:spacing w:after="213" w:line="247" w:lineRule="auto"/>
        <w:ind w:left="291" w:right="461" w:hanging="10"/>
        <w:jc w:val="both"/>
      </w:pPr>
      <w:r>
        <w:rPr>
          <w:noProof/>
        </w:rPr>
        <mc:AlternateContent>
          <mc:Choice Requires="wpg">
            <w:drawing>
              <wp:anchor distT="0" distB="0" distL="114300" distR="114300" simplePos="0" relativeHeight="251666432" behindDoc="0" locked="0" layoutInCell="1" allowOverlap="1">
                <wp:simplePos x="0" y="0"/>
                <wp:positionH relativeFrom="page">
                  <wp:posOffset>8660363</wp:posOffset>
                </wp:positionH>
                <wp:positionV relativeFrom="page">
                  <wp:posOffset>6815632</wp:posOffset>
                </wp:positionV>
                <wp:extent cx="161330" cy="3497276"/>
                <wp:effectExtent l="0" t="0" r="0" b="0"/>
                <wp:wrapSquare wrapText="bothSides"/>
                <wp:docPr id="580899" name="Group 580899"/>
                <wp:cNvGraphicFramePr/>
                <a:graphic xmlns:a="http://schemas.openxmlformats.org/drawingml/2006/main">
                  <a:graphicData uri="http://schemas.microsoft.com/office/word/2010/wordprocessingGroup">
                    <wpg:wgp>
                      <wpg:cNvGrpSpPr/>
                      <wpg:grpSpPr>
                        <a:xfrm>
                          <a:off x="0" y="0"/>
                          <a:ext cx="161330" cy="3497276"/>
                          <a:chOff x="0" y="0"/>
                          <a:chExt cx="161330" cy="3497276"/>
                        </a:xfrm>
                      </wpg:grpSpPr>
                      <wps:wsp>
                        <wps:cNvPr id="900" name="Rectangle 900"/>
                        <wps:cNvSpPr/>
                        <wps:spPr>
                          <a:xfrm rot="-5399999">
                            <a:off x="-2269077" y="1114975"/>
                            <a:ext cx="4651376" cy="113224"/>
                          </a:xfrm>
                          <a:prstGeom prst="rect">
                            <a:avLst/>
                          </a:prstGeom>
                          <a:ln>
                            <a:noFill/>
                          </a:ln>
                        </wps:spPr>
                        <wps:txbx>
                          <w:txbxContent>
                            <w:p w:rsidR="002C2315" w:rsidRDefault="00F666DB">
                              <w:r>
                                <w:rPr>
                                  <w:rFonts w:ascii="Arial" w:eastAsia="Arial" w:hAnsi="Arial" w:cs="Arial"/>
                                  <w:sz w:val="12"/>
                                </w:rPr>
                                <w:t xml:space="preserve">Cód. Validación: 5XLNQH4F7W724D3SZYZ634AA5 | Verificación: https://candelaria.sedelectronica.es/ </w:t>
                              </w:r>
                            </w:p>
                          </w:txbxContent>
                        </wps:txbx>
                        <wps:bodyPr horzOverflow="overflow" vert="horz" lIns="0" tIns="0" rIns="0" bIns="0" rtlCol="0">
                          <a:noAutofit/>
                        </wps:bodyPr>
                      </wps:wsp>
                      <wps:wsp>
                        <wps:cNvPr id="901" name="Rectangle 901"/>
                        <wps:cNvSpPr/>
                        <wps:spPr>
                          <a:xfrm rot="-5399999">
                            <a:off x="-2042225" y="1265627"/>
                            <a:ext cx="4350075" cy="113224"/>
                          </a:xfrm>
                          <a:prstGeom prst="rect">
                            <a:avLst/>
                          </a:prstGeom>
                          <a:ln>
                            <a:noFill/>
                          </a:ln>
                        </wps:spPr>
                        <wps:txbx>
                          <w:txbxContent>
                            <w:p w:rsidR="002C2315" w:rsidRDefault="00F666DB">
                              <w:r>
                                <w:rPr>
                                  <w:rFonts w:ascii="Arial" w:eastAsia="Arial" w:hAnsi="Arial" w:cs="Arial"/>
                                  <w:sz w:val="12"/>
                                </w:rPr>
                                <w:t xml:space="preserve">Documento firmado electrónicamente desde la plataforma esPublico Gestiona | Página 8 de 275 </w:t>
                              </w:r>
                            </w:p>
                          </w:txbxContent>
                        </wps:txbx>
                        <wps:bodyPr horzOverflow="overflow" vert="horz" lIns="0" tIns="0" rIns="0" bIns="0" rtlCol="0">
                          <a:noAutofit/>
                        </wps:bodyPr>
                      </wps:wsp>
                    </wpg:wgp>
                  </a:graphicData>
                </a:graphic>
              </wp:anchor>
            </w:drawing>
          </mc:Choice>
          <mc:Fallback xmlns:a="http://schemas.openxmlformats.org/drawingml/2006/main">
            <w:pict>
              <v:group id="Group 580899" style="width:12.7031pt;height:275.376pt;position:absolute;mso-position-horizontal-relative:page;mso-position-horizontal:absolute;margin-left:681.918pt;mso-position-vertical-relative:page;margin-top:536.664pt;" coordsize="1613,34972">
                <v:rect id="Rectangle 900" style="position:absolute;width:46513;height:1132;left:-22690;top:11149;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5XLNQH4F7W724D3SZYZ634AA5 | Verificación: https://candelaria.sedelectronica.es/ </w:t>
                        </w:r>
                      </w:p>
                    </w:txbxContent>
                  </v:textbox>
                </v:rect>
                <v:rect id="Rectangle 901" style="position:absolute;width:43500;height:1132;left:-20422;top:12656;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8 de 275 </w:t>
                        </w:r>
                      </w:p>
                    </w:txbxContent>
                  </v:textbox>
                </v:rect>
                <w10:wrap type="square"/>
              </v:group>
            </w:pict>
          </mc:Fallback>
        </mc:AlternateContent>
      </w:r>
      <w:r>
        <w:rPr>
          <w:rFonts w:ascii="Arial" w:eastAsia="Arial" w:hAnsi="Arial" w:cs="Arial"/>
          <w:b/>
        </w:rPr>
        <w:t>I.-</w:t>
      </w:r>
      <w:r>
        <w:rPr>
          <w:rFonts w:ascii="Arial" w:eastAsia="Arial" w:hAnsi="Arial" w:cs="Arial"/>
        </w:rPr>
        <w:t xml:space="preserve"> </w:t>
      </w:r>
      <w:r>
        <w:rPr>
          <w:rFonts w:ascii="Arial" w:eastAsia="Arial" w:hAnsi="Arial" w:cs="Arial"/>
        </w:rPr>
        <w:t>Consta providencia de la Concejalía de Hacienda, de fecha 19 de septiembre de 2022, en la que se establece el inicio y tramitación del expediente de modificación de la Ordenanza Fiscal Reguladora del Impuesto sobre Bienes Inmuebles (IBI), según el procedim</w:t>
      </w:r>
      <w:r>
        <w:rPr>
          <w:rFonts w:ascii="Arial" w:eastAsia="Arial" w:hAnsi="Arial" w:cs="Arial"/>
        </w:rPr>
        <w:t>iento establecido en el Texto Refundido de la Ley Reguladora de las Haciendas Locales, aprobado por el Real Decreto Legislativo 2/2004, de 5 de marzo, cumpliendo con los principios de buena regulación, publicidad y transparencia.</w:t>
      </w:r>
      <w:r>
        <w:rPr>
          <w:rFonts w:ascii="Times New Roman" w:eastAsia="Times New Roman" w:hAnsi="Times New Roman" w:cs="Times New Roman"/>
          <w:sz w:val="24"/>
        </w:rPr>
        <w:t xml:space="preserve"> </w:t>
      </w:r>
    </w:p>
    <w:p w:rsidR="002C2315" w:rsidRDefault="00F666DB">
      <w:pPr>
        <w:spacing w:after="3" w:line="240" w:lineRule="auto"/>
        <w:ind w:left="279" w:right="229" w:hanging="10"/>
      </w:pPr>
      <w:r>
        <w:rPr>
          <w:rFonts w:ascii="Arial" w:eastAsia="Arial" w:hAnsi="Arial" w:cs="Arial"/>
          <w:b/>
        </w:rPr>
        <w:t>II.-</w:t>
      </w:r>
      <w:r>
        <w:rPr>
          <w:rFonts w:ascii="Arial" w:eastAsia="Arial" w:hAnsi="Arial" w:cs="Arial"/>
        </w:rPr>
        <w:t xml:space="preserve"> Consta informe del T</w:t>
      </w:r>
      <w:r>
        <w:rPr>
          <w:rFonts w:ascii="Arial" w:eastAsia="Arial" w:hAnsi="Arial" w:cs="Arial"/>
        </w:rPr>
        <w:t>esorero municipal, de fecha 20 de septiembre de 2022, en el que se establece el procedimiento de modificación de la Ordenanza Fiscal Reguladora del Impuesto sobre Bienes Inmuebles, según el procedimiento establecido en el Texto Refundido de la Ley Regulado</w:t>
      </w:r>
      <w:r>
        <w:rPr>
          <w:rFonts w:ascii="Arial" w:eastAsia="Arial" w:hAnsi="Arial" w:cs="Arial"/>
        </w:rPr>
        <w:t>ra de las Haciendas Locales, aprobado por el Real Decreto Legislativo 2/2004, de 5 de marzo, cumpliendo con los principios de buena regulación, publicidad y transparencia.</w:t>
      </w:r>
      <w:r>
        <w:rPr>
          <w:rFonts w:ascii="Times New Roman" w:eastAsia="Times New Roman" w:hAnsi="Times New Roman" w:cs="Times New Roman"/>
          <w:sz w:val="24"/>
        </w:rPr>
        <w:t xml:space="preserve"> </w:t>
      </w:r>
    </w:p>
    <w:p w:rsidR="002C2315" w:rsidRDefault="00F666DB">
      <w:pPr>
        <w:spacing w:after="0"/>
        <w:ind w:left="284"/>
      </w:pPr>
      <w:r>
        <w:rPr>
          <w:rFonts w:ascii="Arial" w:eastAsia="Arial" w:hAnsi="Arial" w:cs="Arial"/>
        </w:rPr>
        <w:t xml:space="preserve"> </w:t>
      </w:r>
    </w:p>
    <w:p w:rsidR="002C2315" w:rsidRDefault="00F666DB">
      <w:pPr>
        <w:pStyle w:val="Ttulo2"/>
        <w:spacing w:after="77" w:line="259" w:lineRule="auto"/>
        <w:ind w:left="713" w:right="822"/>
        <w:jc w:val="center"/>
      </w:pPr>
      <w:r>
        <w:rPr>
          <w:b/>
          <w:i w:val="0"/>
          <w:u w:val="none"/>
        </w:rPr>
        <w:t xml:space="preserve">Fundamentos de derecho </w:t>
      </w:r>
      <w:r>
        <w:rPr>
          <w:rFonts w:ascii="Times New Roman" w:eastAsia="Times New Roman" w:hAnsi="Times New Roman" w:cs="Times New Roman"/>
          <w:i w:val="0"/>
          <w:sz w:val="24"/>
          <w:u w:val="none"/>
        </w:rPr>
        <w:t xml:space="preserve"> </w:t>
      </w:r>
    </w:p>
    <w:p w:rsidR="002C2315" w:rsidRDefault="00F666DB">
      <w:pPr>
        <w:spacing w:after="4" w:line="247" w:lineRule="auto"/>
        <w:ind w:left="291" w:right="456" w:hanging="10"/>
        <w:jc w:val="both"/>
      </w:pPr>
      <w:r>
        <w:rPr>
          <w:rFonts w:ascii="Arial" w:eastAsia="Arial" w:hAnsi="Arial" w:cs="Arial"/>
          <w:b/>
        </w:rPr>
        <w:t>PRIMERO.</w:t>
      </w:r>
      <w:r>
        <w:rPr>
          <w:rFonts w:ascii="Arial" w:eastAsia="Arial" w:hAnsi="Arial" w:cs="Arial"/>
        </w:rPr>
        <w:t xml:space="preserve"> De acuerdo con los arts. 15 y 16 Real Decreto-</w:t>
      </w:r>
      <w:r>
        <w:rPr>
          <w:rFonts w:ascii="Arial" w:eastAsia="Arial" w:hAnsi="Arial" w:cs="Arial"/>
        </w:rPr>
        <w:t>Legislativo 2/2004, de 5 de marzo, por el que se aprueba el Texto Refundido de la Ley Reguladora de las Haciendas Locales (en adelante, TRLRHL), los Ayuntamientos pueden acordar la imposición y supresión de sus Tributos propios y aprobar las correspondient</w:t>
      </w:r>
      <w:r>
        <w:rPr>
          <w:rFonts w:ascii="Arial" w:eastAsia="Arial" w:hAnsi="Arial" w:cs="Arial"/>
        </w:rPr>
        <w:t>es Ordenanzas fiscales reguladoras de los mismos. Se procederá a aprobar la modificación de dichas Ordenanzas si es necesario, las cuales deberán contener la nueva redacción de las normas afectadas y las fechas de su aprobación y del comienzo de su aplicac</w:t>
      </w:r>
      <w:r>
        <w:rPr>
          <w:rFonts w:ascii="Arial" w:eastAsia="Arial" w:hAnsi="Arial" w:cs="Arial"/>
        </w:rPr>
        <w:t>ión.</w:t>
      </w:r>
      <w:r>
        <w:rPr>
          <w:rFonts w:ascii="Times New Roman" w:eastAsia="Times New Roman" w:hAnsi="Times New Roman" w:cs="Times New Roman"/>
          <w:sz w:val="24"/>
        </w:rPr>
        <w:t xml:space="preserve"> </w:t>
      </w:r>
    </w:p>
    <w:p w:rsidR="002C2315" w:rsidRDefault="00F666DB">
      <w:pPr>
        <w:spacing w:after="223"/>
        <w:ind w:left="284"/>
      </w:pPr>
      <w:r>
        <w:rPr>
          <w:rFonts w:ascii="Arial" w:eastAsia="Arial" w:hAnsi="Arial" w:cs="Arial"/>
        </w:rPr>
        <w:t xml:space="preserve"> </w:t>
      </w:r>
    </w:p>
    <w:p w:rsidR="002C2315" w:rsidRDefault="00F666DB">
      <w:pPr>
        <w:spacing w:after="232" w:line="247" w:lineRule="auto"/>
        <w:ind w:left="291" w:right="389" w:hanging="10"/>
        <w:jc w:val="both"/>
      </w:pPr>
      <w:r>
        <w:rPr>
          <w:rFonts w:ascii="Arial" w:eastAsia="Arial" w:hAnsi="Arial" w:cs="Arial"/>
        </w:rPr>
        <w:t xml:space="preserve">El TRLRHL dispone en su artículo 59.1 que los ayuntamientos exigirán, de acuerdo con esta ley y las disposiciones que la desarrollan el Impuesto sobre Bienes Inmuebles.   </w:t>
      </w:r>
      <w:r>
        <w:rPr>
          <w:rFonts w:ascii="Times New Roman" w:eastAsia="Times New Roman" w:hAnsi="Times New Roman" w:cs="Times New Roman"/>
          <w:sz w:val="24"/>
        </w:rPr>
        <w:t xml:space="preserve"> </w:t>
      </w:r>
    </w:p>
    <w:p w:rsidR="002C2315" w:rsidRDefault="00F666DB">
      <w:pPr>
        <w:spacing w:after="4" w:line="247" w:lineRule="auto"/>
        <w:ind w:left="291" w:right="389" w:hanging="10"/>
        <w:jc w:val="both"/>
      </w:pPr>
      <w:r>
        <w:rPr>
          <w:rFonts w:ascii="Arial" w:eastAsia="Arial" w:hAnsi="Arial" w:cs="Arial"/>
          <w:b/>
        </w:rPr>
        <w:t>SEGUNDO.</w:t>
      </w:r>
      <w:r>
        <w:rPr>
          <w:rFonts w:ascii="Arial" w:eastAsia="Arial" w:hAnsi="Arial" w:cs="Arial"/>
        </w:rPr>
        <w:t xml:space="preserve"> La Legislación aplicable en esta materia está recogida en:</w:t>
      </w:r>
      <w:r>
        <w:rPr>
          <w:rFonts w:ascii="Times New Roman" w:eastAsia="Times New Roman" w:hAnsi="Times New Roman" w:cs="Times New Roman"/>
          <w:sz w:val="24"/>
        </w:rPr>
        <w:t xml:space="preserve"> </w:t>
      </w:r>
    </w:p>
    <w:p w:rsidR="002C2315" w:rsidRDefault="00F666DB">
      <w:pPr>
        <w:spacing w:after="232" w:line="247" w:lineRule="auto"/>
        <w:ind w:left="281" w:right="461" w:firstLine="720"/>
        <w:jc w:val="both"/>
      </w:pPr>
      <w:r>
        <w:rPr>
          <w:rFonts w:ascii="Arial" w:eastAsia="Arial" w:hAnsi="Arial" w:cs="Arial"/>
        </w:rPr>
        <w:t xml:space="preserve">— </w:t>
      </w:r>
      <w:r>
        <w:rPr>
          <w:rFonts w:ascii="Arial" w:eastAsia="Arial" w:hAnsi="Arial" w:cs="Arial"/>
        </w:rPr>
        <w:t>Los artículos 15 al 21 y 24 y 25, así como 60 a 77 del Texto Refundido de la Ley Reguladora de las Haciendas Locales, aprobado por el Real Decreto Legislativo 2/2004, de 5 de marzo, en la redacción dada por el Real Decreto-ley 29/2021, de 21 de diciembre d</w:t>
      </w:r>
      <w:r>
        <w:rPr>
          <w:rFonts w:ascii="Arial" w:eastAsia="Arial" w:hAnsi="Arial" w:cs="Arial"/>
        </w:rPr>
        <w:t xml:space="preserve">e 2021.   — Los artículos 22.2.e), 47.1 y 107 de la Ley 7/1985, de 2 de abril, Reguladora de las Bases del Régimen Local. </w:t>
      </w:r>
    </w:p>
    <w:p w:rsidR="002C2315" w:rsidRDefault="00F666DB">
      <w:pPr>
        <w:spacing w:after="217" w:line="247" w:lineRule="auto"/>
        <w:ind w:left="291" w:right="389" w:hanging="10"/>
        <w:jc w:val="both"/>
      </w:pPr>
      <w:r>
        <w:rPr>
          <w:rFonts w:ascii="Arial" w:eastAsia="Arial" w:hAnsi="Arial" w:cs="Arial"/>
          <w:b/>
        </w:rPr>
        <w:t>TERCERO.</w:t>
      </w:r>
      <w:r>
        <w:rPr>
          <w:rFonts w:ascii="Arial" w:eastAsia="Arial" w:hAnsi="Arial" w:cs="Arial"/>
        </w:rPr>
        <w:t xml:space="preserve"> El procedimiento para la modificación de la Ordenanza Fiscal del Impuesto sobre Bienes Inmuebles viene determinado en los ar</w:t>
      </w:r>
      <w:r>
        <w:rPr>
          <w:rFonts w:ascii="Arial" w:eastAsia="Arial" w:hAnsi="Arial" w:cs="Arial"/>
        </w:rPr>
        <w:t>tículos 15 a 19 del TRLRHL.</w:t>
      </w:r>
      <w:r>
        <w:rPr>
          <w:rFonts w:ascii="Times New Roman" w:eastAsia="Times New Roman" w:hAnsi="Times New Roman" w:cs="Times New Roman"/>
          <w:sz w:val="24"/>
        </w:rPr>
        <w:t xml:space="preserve"> </w:t>
      </w:r>
    </w:p>
    <w:p w:rsidR="002C2315" w:rsidRDefault="00F666DB">
      <w:pPr>
        <w:spacing w:after="234" w:line="247" w:lineRule="auto"/>
        <w:ind w:left="291" w:right="458" w:hanging="10"/>
        <w:jc w:val="both"/>
      </w:pPr>
      <w:r>
        <w:rPr>
          <w:rFonts w:ascii="Arial" w:eastAsia="Arial" w:hAnsi="Arial" w:cs="Arial"/>
        </w:rPr>
        <w:t>El Acuerdo de aprobación de las modificaciones de las Ordenanzas fiscales es competencia del Pleno, en virtud del artículo 22.2.e) de la Ley 7/1985, de 2 de abril, Reguladora de las Bases del Régimen Local, y la validez del Acu</w:t>
      </w:r>
      <w:r>
        <w:rPr>
          <w:rFonts w:ascii="Arial" w:eastAsia="Arial" w:hAnsi="Arial" w:cs="Arial"/>
        </w:rPr>
        <w:t xml:space="preserve">erdo requiere el voto favorable de la mayoría simple de los miembros presentes, como se establece en el artículo 47.1 de la Ley 7/1985, de 2 de abril, Reguladora de las Bases del Régimen Local. </w:t>
      </w:r>
    </w:p>
    <w:p w:rsidR="002C2315" w:rsidRDefault="00F666DB">
      <w:pPr>
        <w:spacing w:after="4" w:line="247" w:lineRule="auto"/>
        <w:ind w:left="291" w:right="389" w:hanging="10"/>
        <w:jc w:val="both"/>
      </w:pPr>
      <w:r>
        <w:rPr>
          <w:noProof/>
        </w:rPr>
        <mc:AlternateContent>
          <mc:Choice Requires="wpg">
            <w:drawing>
              <wp:anchor distT="0" distB="0" distL="114300" distR="114300" simplePos="0" relativeHeight="251667456" behindDoc="0" locked="0" layoutInCell="1" allowOverlap="1">
                <wp:simplePos x="0" y="0"/>
                <wp:positionH relativeFrom="page">
                  <wp:posOffset>8660363</wp:posOffset>
                </wp:positionH>
                <wp:positionV relativeFrom="page">
                  <wp:posOffset>6815632</wp:posOffset>
                </wp:positionV>
                <wp:extent cx="161330" cy="3497276"/>
                <wp:effectExtent l="0" t="0" r="0" b="0"/>
                <wp:wrapSquare wrapText="bothSides"/>
                <wp:docPr id="580906" name="Group 580906"/>
                <wp:cNvGraphicFramePr/>
                <a:graphic xmlns:a="http://schemas.openxmlformats.org/drawingml/2006/main">
                  <a:graphicData uri="http://schemas.microsoft.com/office/word/2010/wordprocessingGroup">
                    <wpg:wgp>
                      <wpg:cNvGrpSpPr/>
                      <wpg:grpSpPr>
                        <a:xfrm>
                          <a:off x="0" y="0"/>
                          <a:ext cx="161330" cy="3497276"/>
                          <a:chOff x="0" y="0"/>
                          <a:chExt cx="161330" cy="3497276"/>
                        </a:xfrm>
                      </wpg:grpSpPr>
                      <wps:wsp>
                        <wps:cNvPr id="1004" name="Rectangle 1004"/>
                        <wps:cNvSpPr/>
                        <wps:spPr>
                          <a:xfrm rot="-5399999">
                            <a:off x="-2269077" y="1114975"/>
                            <a:ext cx="4651376" cy="113224"/>
                          </a:xfrm>
                          <a:prstGeom prst="rect">
                            <a:avLst/>
                          </a:prstGeom>
                          <a:ln>
                            <a:noFill/>
                          </a:ln>
                        </wps:spPr>
                        <wps:txbx>
                          <w:txbxContent>
                            <w:p w:rsidR="002C2315" w:rsidRDefault="00F666DB">
                              <w:r>
                                <w:rPr>
                                  <w:rFonts w:ascii="Arial" w:eastAsia="Arial" w:hAnsi="Arial" w:cs="Arial"/>
                                  <w:sz w:val="12"/>
                                </w:rPr>
                                <w:t>Cód. Validación: 5XLNQH4F7W724D3SZYZ634AA5 | Verificación:</w:t>
                              </w:r>
                              <w:r>
                                <w:rPr>
                                  <w:rFonts w:ascii="Arial" w:eastAsia="Arial" w:hAnsi="Arial" w:cs="Arial"/>
                                  <w:sz w:val="12"/>
                                </w:rPr>
                                <w:t xml:space="preserve"> https://candelaria.sedelectronica.es/ </w:t>
                              </w:r>
                            </w:p>
                          </w:txbxContent>
                        </wps:txbx>
                        <wps:bodyPr horzOverflow="overflow" vert="horz" lIns="0" tIns="0" rIns="0" bIns="0" rtlCol="0">
                          <a:noAutofit/>
                        </wps:bodyPr>
                      </wps:wsp>
                      <wps:wsp>
                        <wps:cNvPr id="1005" name="Rectangle 1005"/>
                        <wps:cNvSpPr/>
                        <wps:spPr>
                          <a:xfrm rot="-5399999">
                            <a:off x="-2042225" y="1265627"/>
                            <a:ext cx="4350075" cy="113224"/>
                          </a:xfrm>
                          <a:prstGeom prst="rect">
                            <a:avLst/>
                          </a:prstGeom>
                          <a:ln>
                            <a:noFill/>
                          </a:ln>
                        </wps:spPr>
                        <wps:txbx>
                          <w:txbxContent>
                            <w:p w:rsidR="002C2315" w:rsidRDefault="00F666DB">
                              <w:r>
                                <w:rPr>
                                  <w:rFonts w:ascii="Arial" w:eastAsia="Arial" w:hAnsi="Arial" w:cs="Arial"/>
                                  <w:sz w:val="12"/>
                                </w:rPr>
                                <w:t xml:space="preserve">Documento firmado electrónicamente desde la plataforma esPublico Gestiona | Página 9 de 275 </w:t>
                              </w:r>
                            </w:p>
                          </w:txbxContent>
                        </wps:txbx>
                        <wps:bodyPr horzOverflow="overflow" vert="horz" lIns="0" tIns="0" rIns="0" bIns="0" rtlCol="0">
                          <a:noAutofit/>
                        </wps:bodyPr>
                      </wps:wsp>
                    </wpg:wgp>
                  </a:graphicData>
                </a:graphic>
              </wp:anchor>
            </w:drawing>
          </mc:Choice>
          <mc:Fallback xmlns:a="http://schemas.openxmlformats.org/drawingml/2006/main">
            <w:pict>
              <v:group id="Group 580906" style="width:12.7031pt;height:275.376pt;position:absolute;mso-position-horizontal-relative:page;mso-position-horizontal:absolute;margin-left:681.918pt;mso-position-vertical-relative:page;margin-top:536.664pt;" coordsize="1613,34972">
                <v:rect id="Rectangle 1004" style="position:absolute;width:46513;height:1132;left:-22690;top:11149;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5XLNQH4F7W724D3SZYZ634AA5 | Verificación: https://candelaria.sedelectronica.es/ </w:t>
                        </w:r>
                      </w:p>
                    </w:txbxContent>
                  </v:textbox>
                </v:rect>
                <v:rect id="Rectangle 1005" style="position:absolute;width:43500;height:1132;left:-20422;top:12656;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9 de 275 </w:t>
                        </w:r>
                      </w:p>
                    </w:txbxContent>
                  </v:textbox>
                </v:rect>
                <w10:wrap type="square"/>
              </v:group>
            </w:pict>
          </mc:Fallback>
        </mc:AlternateContent>
      </w:r>
      <w:r>
        <w:rPr>
          <w:rFonts w:ascii="Arial" w:eastAsia="Arial" w:hAnsi="Arial" w:cs="Arial"/>
          <w:b/>
        </w:rPr>
        <w:t>CUARTO</w:t>
      </w:r>
      <w:r>
        <w:rPr>
          <w:rFonts w:ascii="Arial" w:eastAsia="Arial" w:hAnsi="Arial" w:cs="Arial"/>
        </w:rPr>
        <w:t>. La modificación propuesta tiene por objeto adaptar la Ordenanza Fiscal Reguladora del Impuesto sobre Bienes Inmue</w:t>
      </w:r>
      <w:r>
        <w:rPr>
          <w:rFonts w:ascii="Arial" w:eastAsia="Arial" w:hAnsi="Arial" w:cs="Arial"/>
        </w:rPr>
        <w:t>bles (IBI) del Ayuntamiento de Candelaria (BOP S/C Tenerife 183, de 31 de diciembre de 2012), a los efectos de recoger en su texto a las novedades introducidas por el Real Decreto-ley 29/2021, de 21 de diciembre, por el que se adoptan medidas urgentes en e</w:t>
      </w:r>
      <w:r>
        <w:rPr>
          <w:rFonts w:ascii="Arial" w:eastAsia="Arial" w:hAnsi="Arial" w:cs="Arial"/>
        </w:rPr>
        <w:t>l ámbito energético para el fomento de la movilidad eléctrica, el autoconsumo y el despliegue de energías renovables, que modificó el texto refundido de la Ley Reguladora de las Haciendas Locales (TRLRHL), aprobado por el Real Decreto Legislativo 2/2004, d</w:t>
      </w:r>
      <w:r>
        <w:rPr>
          <w:rFonts w:ascii="Arial" w:eastAsia="Arial" w:hAnsi="Arial" w:cs="Arial"/>
        </w:rPr>
        <w:t>e 5 de marzo. A través del citado Real Decreto-Ley se aprueban nuevas disposiciones en el ámbito energético tendentes a eliminar las barreras normativas que impiden o dificultan un despliegue acelerado de la movilidad eléctrica, el autoconsumo o las energí</w:t>
      </w:r>
      <w:r>
        <w:rPr>
          <w:rFonts w:ascii="Arial" w:eastAsia="Arial" w:hAnsi="Arial" w:cs="Arial"/>
        </w:rPr>
        <w:t>as renovables innovadoras, con el objetivo de contribuir a una ejecución eficaz y diligente de los fondos del Plan de Recuperación, Transformación y Resiliencia (PRTR) y la consecución de los objetivos fijados en el marco estratégico de energía y clima, mo</w:t>
      </w:r>
      <w:r>
        <w:rPr>
          <w:rFonts w:ascii="Arial" w:eastAsia="Arial" w:hAnsi="Arial" w:cs="Arial"/>
        </w:rPr>
        <w:t>vilizando inversiones, creando empleo y anticipando los beneficios de la transición hacia un modelo económico y social más sostenible, A tal fin se adoptan medidas con el fin de reducir las cargas administrativas y los costes asociados al autoconsumo de pe</w:t>
      </w:r>
      <w:r>
        <w:rPr>
          <w:rFonts w:ascii="Arial" w:eastAsia="Arial" w:hAnsi="Arial" w:cs="Arial"/>
        </w:rPr>
        <w:t xml:space="preserve">queña potencia. En consonancia con ello, resulta procedente adaptar la actual bonificación potestativa en nuestra Ordenanza a fin de incorporar a la misma a las instalaciones de aprovechamiento eléctrico de la energía proveniente del sol y, en su caso, </w:t>
      </w:r>
      <w:r>
        <w:rPr>
          <w:rFonts w:ascii="Times New Roman" w:eastAsia="Times New Roman" w:hAnsi="Times New Roman" w:cs="Times New Roman"/>
          <w:sz w:val="24"/>
        </w:rPr>
        <w:t xml:space="preserve"> </w:t>
      </w:r>
    </w:p>
    <w:p w:rsidR="002C2315" w:rsidRDefault="00F666DB">
      <w:pPr>
        <w:spacing w:after="0"/>
        <w:ind w:left="284"/>
      </w:pPr>
      <w:r>
        <w:rPr>
          <w:rFonts w:ascii="Arial" w:eastAsia="Arial" w:hAnsi="Arial" w:cs="Arial"/>
        </w:rPr>
        <w:t xml:space="preserve"> </w:t>
      </w:r>
    </w:p>
    <w:p w:rsidR="002C2315" w:rsidRDefault="00F666DB">
      <w:pPr>
        <w:spacing w:after="0"/>
        <w:ind w:left="279"/>
      </w:pPr>
      <w:r>
        <w:rPr>
          <w:rFonts w:ascii="Arial" w:eastAsia="Arial" w:hAnsi="Arial" w:cs="Arial"/>
        </w:rPr>
        <w:t xml:space="preserve"> </w:t>
      </w:r>
    </w:p>
    <w:p w:rsidR="002C2315" w:rsidRDefault="00F666DB">
      <w:pPr>
        <w:spacing w:after="351" w:line="247" w:lineRule="auto"/>
        <w:ind w:left="291" w:right="461" w:hanging="10"/>
        <w:jc w:val="both"/>
      </w:pPr>
      <w:r>
        <w:rPr>
          <w:rFonts w:ascii="Arial" w:eastAsia="Arial" w:hAnsi="Arial" w:cs="Arial"/>
          <w:b/>
        </w:rPr>
        <w:t xml:space="preserve">QUINTO. </w:t>
      </w:r>
      <w:r>
        <w:rPr>
          <w:rFonts w:ascii="Arial" w:eastAsia="Arial" w:hAnsi="Arial" w:cs="Arial"/>
        </w:rPr>
        <w:t xml:space="preserve">En cuanto a la modificación incluida en la providencia de la Concejalía de Hacienda cabe destacar que procedería modificar tres apartados del artículo 10 de la Ordenanza con respecto a la actual a fin de: </w:t>
      </w:r>
      <w:r>
        <w:rPr>
          <w:rFonts w:ascii="Times New Roman" w:eastAsia="Times New Roman" w:hAnsi="Times New Roman" w:cs="Times New Roman"/>
          <w:sz w:val="24"/>
        </w:rPr>
        <w:t xml:space="preserve"> </w:t>
      </w:r>
    </w:p>
    <w:p w:rsidR="002C2315" w:rsidRDefault="00F666DB">
      <w:pPr>
        <w:numPr>
          <w:ilvl w:val="0"/>
          <w:numId w:val="4"/>
        </w:numPr>
        <w:spacing w:after="371" w:line="247" w:lineRule="auto"/>
        <w:ind w:right="389" w:hanging="360"/>
        <w:jc w:val="both"/>
      </w:pPr>
      <w:r>
        <w:rPr>
          <w:rFonts w:ascii="Arial" w:eastAsia="Arial" w:hAnsi="Arial" w:cs="Arial"/>
        </w:rPr>
        <w:t xml:space="preserve">Introducir la mención, en la bonificación correspondiente, no sólo a los sistemas de aprovechamiento térmico, sino también a los sistemas para el aprovechamiento eléctrico de la energía solar para autoconsumo. </w:t>
      </w:r>
    </w:p>
    <w:p w:rsidR="002C2315" w:rsidRDefault="00F666DB">
      <w:pPr>
        <w:numPr>
          <w:ilvl w:val="0"/>
          <w:numId w:val="4"/>
        </w:numPr>
        <w:spacing w:after="369" w:line="247" w:lineRule="auto"/>
        <w:ind w:right="389" w:hanging="360"/>
        <w:jc w:val="both"/>
      </w:pPr>
      <w:r>
        <w:rPr>
          <w:rFonts w:ascii="Arial" w:eastAsia="Arial" w:hAnsi="Arial" w:cs="Arial"/>
        </w:rPr>
        <w:t>Introducir una nueva bonificación respecto de</w:t>
      </w:r>
      <w:r>
        <w:rPr>
          <w:rFonts w:ascii="Arial" w:eastAsia="Arial" w:hAnsi="Arial" w:cs="Arial"/>
        </w:rPr>
        <w:t xml:space="preserve"> aquellos inmuebles en los que se haya procedido a la instalación de puntos de recarga para vehículos eléctricos. </w:t>
      </w:r>
    </w:p>
    <w:p w:rsidR="002C2315" w:rsidRDefault="00F666DB">
      <w:pPr>
        <w:numPr>
          <w:ilvl w:val="0"/>
          <w:numId w:val="4"/>
        </w:numPr>
        <w:spacing w:after="316" w:line="247" w:lineRule="auto"/>
        <w:ind w:right="389" w:hanging="360"/>
        <w:jc w:val="both"/>
      </w:pPr>
      <w:r>
        <w:rPr>
          <w:rFonts w:ascii="Arial" w:eastAsia="Arial" w:hAnsi="Arial" w:cs="Arial"/>
        </w:rPr>
        <w:t xml:space="preserve">Introducir una disposición transitoria para las bonificaciones ya concedidas. </w:t>
      </w:r>
    </w:p>
    <w:p w:rsidR="002C2315" w:rsidRDefault="00F666DB">
      <w:pPr>
        <w:spacing w:after="223"/>
        <w:ind w:left="284"/>
      </w:pPr>
      <w:r>
        <w:rPr>
          <w:rFonts w:ascii="Arial" w:eastAsia="Arial" w:hAnsi="Arial" w:cs="Arial"/>
          <w:b/>
        </w:rPr>
        <w:t xml:space="preserve"> </w:t>
      </w:r>
    </w:p>
    <w:p w:rsidR="002C2315" w:rsidRDefault="00F666DB">
      <w:pPr>
        <w:spacing w:after="4" w:line="247" w:lineRule="auto"/>
        <w:ind w:left="291" w:right="389" w:hanging="10"/>
        <w:jc w:val="both"/>
      </w:pPr>
      <w:r>
        <w:rPr>
          <w:rFonts w:ascii="Arial" w:eastAsia="Arial" w:hAnsi="Arial" w:cs="Arial"/>
          <w:b/>
        </w:rPr>
        <w:t xml:space="preserve">SEXTO. </w:t>
      </w:r>
      <w:r>
        <w:rPr>
          <w:rFonts w:ascii="Arial" w:eastAsia="Arial" w:hAnsi="Arial" w:cs="Arial"/>
        </w:rPr>
        <w:t>De acuerdo con el art. 7.3 de la Ley Orgánica 2/2012,</w:t>
      </w:r>
      <w:r>
        <w:rPr>
          <w:rFonts w:ascii="Arial" w:eastAsia="Arial" w:hAnsi="Arial" w:cs="Arial"/>
        </w:rPr>
        <w:t xml:space="preserve"> de 27 de abril, de Estabilidad </w:t>
      </w:r>
    </w:p>
    <w:p w:rsidR="002C2315" w:rsidRDefault="00F666DB">
      <w:pPr>
        <w:spacing w:after="222" w:line="240" w:lineRule="auto"/>
        <w:ind w:left="279" w:right="229" w:hanging="10"/>
      </w:pPr>
      <w:r>
        <w:rPr>
          <w:rFonts w:ascii="Arial" w:eastAsia="Arial" w:hAnsi="Arial" w:cs="Arial"/>
        </w:rPr>
        <w:t>Presupuestaria y Sostenibilidad Financiera, las disposiciones legales y reglamentarias, en su fase de elaboración y aprobación, los actos administrativos, los contratos y los convenios de colaboración, así como cualquier ot</w:t>
      </w:r>
      <w:r>
        <w:rPr>
          <w:rFonts w:ascii="Arial" w:eastAsia="Arial" w:hAnsi="Arial" w:cs="Arial"/>
        </w:rPr>
        <w:t>ra actuación de los sujetos incluidos en el ámbito de aplicación de esta Ley que afecten a los gastos o ingresos públicos presentes o futuros, deberán valorar sus repercusiones y efectos, y supeditarse de forma estricta al cumplimiento de las exigencias de</w:t>
      </w:r>
      <w:r>
        <w:rPr>
          <w:rFonts w:ascii="Arial" w:eastAsia="Arial" w:hAnsi="Arial" w:cs="Arial"/>
        </w:rPr>
        <w:t xml:space="preserve"> los principios de estabilidad presupuestaria y sostenibilidad financiera. </w:t>
      </w:r>
      <w:r>
        <w:rPr>
          <w:rFonts w:ascii="Times New Roman" w:eastAsia="Times New Roman" w:hAnsi="Times New Roman" w:cs="Times New Roman"/>
          <w:sz w:val="24"/>
        </w:rPr>
        <w:t xml:space="preserve"> </w:t>
      </w:r>
    </w:p>
    <w:p w:rsidR="002C2315" w:rsidRDefault="00F666DB">
      <w:pPr>
        <w:spacing w:after="232" w:line="247" w:lineRule="auto"/>
        <w:ind w:left="291" w:right="458" w:hanging="10"/>
        <w:jc w:val="both"/>
      </w:pPr>
      <w:r>
        <w:rPr>
          <w:rFonts w:ascii="Arial" w:eastAsia="Arial" w:hAnsi="Arial" w:cs="Arial"/>
        </w:rPr>
        <w:t xml:space="preserve">Atendiendo a los datos obrantes en la Tesorería municipal, la aplicación de la bonificación propuesta, sin perjuicio de su función de fomento de las construcciones, instalaciones </w:t>
      </w:r>
      <w:r>
        <w:rPr>
          <w:rFonts w:ascii="Arial" w:eastAsia="Arial" w:hAnsi="Arial" w:cs="Arial"/>
        </w:rPr>
        <w:t>y obras relacionadas con la instalación de puntos de recarga, lo que se une a la intensa actividad de fomento que el PRTR incorpora, no debiera afectar a la sostenibilidad financiera del Presupuesto municipal. Si bien no se dispone de datos que permitan un</w:t>
      </w:r>
      <w:r>
        <w:rPr>
          <w:rFonts w:ascii="Arial" w:eastAsia="Arial" w:hAnsi="Arial" w:cs="Arial"/>
        </w:rPr>
        <w:t>a adecuada simulación, la limitación de ejercicios supone un elemento de sostenibilidad financiera que sitúa la bonificación por aprovechamiento de la energía solar dentro del marco normativo de los municipios cercanos así como del conjunto de municipios q</w:t>
      </w:r>
      <w:r>
        <w:rPr>
          <w:rFonts w:ascii="Arial" w:eastAsia="Arial" w:hAnsi="Arial" w:cs="Arial"/>
        </w:rPr>
        <w:t>ue han establecido dicha modificación, y en el mismo sentido opera la limitación temporal de la bonificación a las inmuebles con punto de recarga. En todo caso, debe recordarse que el Congreso de los Diputados, mediante Acuerdo de 13 de septiembre de 2021,</w:t>
      </w:r>
      <w:r>
        <w:rPr>
          <w:rFonts w:ascii="Arial" w:eastAsia="Arial" w:hAnsi="Arial" w:cs="Arial"/>
        </w:rPr>
        <w:t xml:space="preserve"> apreció que el mantenimiento de la pandemia supone una situación de emergencia extraordinaria, a los efectos previstos en los artículos 135.4 de la Constitución y 11.3 de la Ley Orgánica 2/2012, de 27 de abril, de Estabilidad Presupuestaria y Sostenibilid</w:t>
      </w:r>
      <w:r>
        <w:rPr>
          <w:rFonts w:ascii="Arial" w:eastAsia="Arial" w:hAnsi="Arial" w:cs="Arial"/>
        </w:rPr>
        <w:t>ad Financiera, y en consecuencia se mantiene la suspensión para 2022, de los objetivos de estabilidad y deuda, así como la regla de gasto, ya acordada previamente para los ejercicios 2020 y 2022, encontrándose en tramitación parlamentaria la suspensión par</w:t>
      </w:r>
      <w:r>
        <w:rPr>
          <w:rFonts w:ascii="Arial" w:eastAsia="Arial" w:hAnsi="Arial" w:cs="Arial"/>
        </w:rPr>
        <w:t xml:space="preserve">a el ejercicio 2023.  </w:t>
      </w:r>
    </w:p>
    <w:p w:rsidR="002C2315" w:rsidRDefault="00F666DB">
      <w:pPr>
        <w:spacing w:after="218" w:line="247" w:lineRule="auto"/>
        <w:ind w:left="291" w:right="462" w:hanging="10"/>
        <w:jc w:val="both"/>
      </w:pPr>
      <w:r>
        <w:rPr>
          <w:noProof/>
        </w:rPr>
        <mc:AlternateContent>
          <mc:Choice Requires="wpg">
            <w:drawing>
              <wp:anchor distT="0" distB="0" distL="114300" distR="114300" simplePos="0" relativeHeight="251668480" behindDoc="0" locked="0" layoutInCell="1" allowOverlap="1">
                <wp:simplePos x="0" y="0"/>
                <wp:positionH relativeFrom="page">
                  <wp:posOffset>8660363</wp:posOffset>
                </wp:positionH>
                <wp:positionV relativeFrom="page">
                  <wp:posOffset>6815632</wp:posOffset>
                </wp:positionV>
                <wp:extent cx="161330" cy="3497276"/>
                <wp:effectExtent l="0" t="0" r="0" b="0"/>
                <wp:wrapSquare wrapText="bothSides"/>
                <wp:docPr id="584334" name="Group 584334"/>
                <wp:cNvGraphicFramePr/>
                <a:graphic xmlns:a="http://schemas.openxmlformats.org/drawingml/2006/main">
                  <a:graphicData uri="http://schemas.microsoft.com/office/word/2010/wordprocessingGroup">
                    <wpg:wgp>
                      <wpg:cNvGrpSpPr/>
                      <wpg:grpSpPr>
                        <a:xfrm>
                          <a:off x="0" y="0"/>
                          <a:ext cx="161330" cy="3497276"/>
                          <a:chOff x="0" y="0"/>
                          <a:chExt cx="161330" cy="3497276"/>
                        </a:xfrm>
                      </wpg:grpSpPr>
                      <wps:wsp>
                        <wps:cNvPr id="1093" name="Rectangle 1093"/>
                        <wps:cNvSpPr/>
                        <wps:spPr>
                          <a:xfrm rot="-5399999">
                            <a:off x="-2269077" y="1114975"/>
                            <a:ext cx="4651376" cy="113224"/>
                          </a:xfrm>
                          <a:prstGeom prst="rect">
                            <a:avLst/>
                          </a:prstGeom>
                          <a:ln>
                            <a:noFill/>
                          </a:ln>
                        </wps:spPr>
                        <wps:txbx>
                          <w:txbxContent>
                            <w:p w:rsidR="002C2315" w:rsidRDefault="00F666DB">
                              <w:r>
                                <w:rPr>
                                  <w:rFonts w:ascii="Arial" w:eastAsia="Arial" w:hAnsi="Arial" w:cs="Arial"/>
                                  <w:sz w:val="12"/>
                                </w:rPr>
                                <w:t xml:space="preserve">Cód. Validación: 5XLNQH4F7W724D3SZYZ634AA5 | Verificación: https://candelaria.sedelectronica.es/ </w:t>
                              </w:r>
                            </w:p>
                          </w:txbxContent>
                        </wps:txbx>
                        <wps:bodyPr horzOverflow="overflow" vert="horz" lIns="0" tIns="0" rIns="0" bIns="0" rtlCol="0">
                          <a:noAutofit/>
                        </wps:bodyPr>
                      </wps:wsp>
                      <wps:wsp>
                        <wps:cNvPr id="1094" name="Rectangle 1094"/>
                        <wps:cNvSpPr/>
                        <wps:spPr>
                          <a:xfrm rot="-5399999">
                            <a:off x="-2070398" y="1237453"/>
                            <a:ext cx="4406422" cy="113224"/>
                          </a:xfrm>
                          <a:prstGeom prst="rect">
                            <a:avLst/>
                          </a:prstGeom>
                          <a:ln>
                            <a:noFill/>
                          </a:ln>
                        </wps:spPr>
                        <wps:txbx>
                          <w:txbxContent>
                            <w:p w:rsidR="002C2315" w:rsidRDefault="00F666DB">
                              <w:r>
                                <w:rPr>
                                  <w:rFonts w:ascii="Arial" w:eastAsia="Arial" w:hAnsi="Arial" w:cs="Arial"/>
                                  <w:sz w:val="12"/>
                                </w:rPr>
                                <w:t xml:space="preserve">Documento firmado electrónicamente desde la plataforma esPublico Gestiona | Página 10 de 275 </w:t>
                              </w:r>
                            </w:p>
                          </w:txbxContent>
                        </wps:txbx>
                        <wps:bodyPr horzOverflow="overflow" vert="horz" lIns="0" tIns="0" rIns="0" bIns="0" rtlCol="0">
                          <a:noAutofit/>
                        </wps:bodyPr>
                      </wps:wsp>
                    </wpg:wgp>
                  </a:graphicData>
                </a:graphic>
              </wp:anchor>
            </w:drawing>
          </mc:Choice>
          <mc:Fallback xmlns:a="http://schemas.openxmlformats.org/drawingml/2006/main">
            <w:pict>
              <v:group id="Group 584334" style="width:12.7031pt;height:275.376pt;position:absolute;mso-position-horizontal-relative:page;mso-position-horizontal:absolute;margin-left:681.918pt;mso-position-vertical-relative:page;margin-top:536.664pt;" coordsize="1613,34972">
                <v:rect id="Rectangle 1093" style="position:absolute;width:46513;height:1132;left:-22690;top:11149;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5XLNQH4F7W724D3SZYZ634AA5 | Verificación: https://candelaria.sedelectronica.es/ </w:t>
                        </w:r>
                      </w:p>
                    </w:txbxContent>
                  </v:textbox>
                </v:rect>
                <v:rect id="Rectangle 1094" style="position:absolute;width:44064;height:1132;left:-20703;top:12374;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10 de 275 </w:t>
                        </w:r>
                      </w:p>
                    </w:txbxContent>
                  </v:textbox>
                </v:rect>
                <w10:wrap type="square"/>
              </v:group>
            </w:pict>
          </mc:Fallback>
        </mc:AlternateContent>
      </w:r>
      <w:r>
        <w:rPr>
          <w:rFonts w:ascii="Arial" w:eastAsia="Arial" w:hAnsi="Arial" w:cs="Arial"/>
          <w:b/>
        </w:rPr>
        <w:t xml:space="preserve">SEPTIMO. </w:t>
      </w:r>
      <w:r>
        <w:rPr>
          <w:rFonts w:ascii="Arial" w:eastAsia="Arial" w:hAnsi="Arial" w:cs="Arial"/>
        </w:rPr>
        <w:t xml:space="preserve"> </w:t>
      </w:r>
      <w:r>
        <w:rPr>
          <w:rFonts w:ascii="Arial" w:eastAsia="Arial" w:hAnsi="Arial" w:cs="Arial"/>
        </w:rPr>
        <w:t xml:space="preserve">La presente norma se ajusta a los principios de buena regulación en el ejercicio de la potestad reglamentaria previstos en el artículo 129 de la Ley 39/2015, de 1 de octubre, de Procedimiento Administrativo Común de las Administraciones Públicas. </w:t>
      </w:r>
      <w:r>
        <w:rPr>
          <w:rFonts w:ascii="Times New Roman" w:eastAsia="Times New Roman" w:hAnsi="Times New Roman" w:cs="Times New Roman"/>
          <w:sz w:val="24"/>
        </w:rPr>
        <w:t xml:space="preserve"> </w:t>
      </w:r>
    </w:p>
    <w:p w:rsidR="002C2315" w:rsidRDefault="00F666DB">
      <w:pPr>
        <w:spacing w:after="234" w:line="247" w:lineRule="auto"/>
        <w:ind w:left="291" w:right="458" w:hanging="10"/>
        <w:jc w:val="both"/>
      </w:pPr>
      <w:r>
        <w:rPr>
          <w:rFonts w:ascii="Arial" w:eastAsia="Arial" w:hAnsi="Arial" w:cs="Arial"/>
        </w:rPr>
        <w:t>Respect</w:t>
      </w:r>
      <w:r>
        <w:rPr>
          <w:rFonts w:ascii="Arial" w:eastAsia="Arial" w:hAnsi="Arial" w:cs="Arial"/>
        </w:rPr>
        <w:t>o a la necesidad de modificación de la norma, ésta nace del mandato contenido en la Disposición transitoria única del Real Decreto-ley 26/2021, que establece que los ayuntamientos que tengan establecido el Impuesto deberán modificar sus respectivas ordenan</w:t>
      </w:r>
      <w:r>
        <w:rPr>
          <w:rFonts w:ascii="Arial" w:eastAsia="Arial" w:hAnsi="Arial" w:cs="Arial"/>
        </w:rPr>
        <w:t xml:space="preserve">zas fiscales en el plazo de seis meses desde su entrada en vigor para adecuarlas a lo dispuesto en el mismo.  </w:t>
      </w:r>
    </w:p>
    <w:p w:rsidR="002C2315" w:rsidRDefault="00F666DB">
      <w:pPr>
        <w:spacing w:after="236" w:line="247" w:lineRule="auto"/>
        <w:ind w:left="291" w:right="463" w:hanging="10"/>
        <w:jc w:val="both"/>
      </w:pPr>
      <w:r>
        <w:rPr>
          <w:rFonts w:ascii="Arial" w:eastAsia="Arial" w:hAnsi="Arial" w:cs="Arial"/>
        </w:rPr>
        <w:t>De este modo, se cumplen los principios de eficacia y eficiencia en la modificación de la norma, así como la seguridad jurídica y transparencia q</w:t>
      </w:r>
      <w:r>
        <w:rPr>
          <w:rFonts w:ascii="Arial" w:eastAsia="Arial" w:hAnsi="Arial" w:cs="Arial"/>
        </w:rPr>
        <w:t xml:space="preserve">ue quedan garantizados a través del trámite de aprobación provisional, exposición pública y aprobación definitiva, habiéndose incluido la presente modificación en el Plan Anual Normativo. </w:t>
      </w:r>
    </w:p>
    <w:p w:rsidR="002C2315" w:rsidRDefault="00F666DB">
      <w:pPr>
        <w:spacing w:after="234" w:line="247" w:lineRule="auto"/>
        <w:ind w:left="291" w:right="456" w:hanging="10"/>
        <w:jc w:val="both"/>
      </w:pPr>
      <w:r>
        <w:rPr>
          <w:rFonts w:ascii="Arial" w:eastAsia="Arial" w:hAnsi="Arial" w:cs="Arial"/>
        </w:rPr>
        <w:t>De acuerdo con el Informe de la Dirección General de Tributos, de 1</w:t>
      </w:r>
      <w:r>
        <w:rPr>
          <w:rFonts w:ascii="Arial" w:eastAsia="Arial" w:hAnsi="Arial" w:cs="Arial"/>
        </w:rPr>
        <w:t>9 de enero de 2018, sobre el impacto de la Ley 39/2015 en el procedimiento de aprobación de las ordenanzas fiscales,  el trámite de consulta previa previsto en el art. 133 de dicha Ley sólo debe sustanciarse cuando se trata de la aprobación de una nueva or</w:t>
      </w:r>
      <w:r>
        <w:rPr>
          <w:rFonts w:ascii="Arial" w:eastAsia="Arial" w:hAnsi="Arial" w:cs="Arial"/>
        </w:rPr>
        <w:t xml:space="preserve">denanza fiscal, mientras que en el caso de la modificación de una ordenanza fiscal ya aprobada con anterioridad, puede obviarse dicho trámite por tratarse de una regulación parcial de la materia, como exceptúa el apartado 4 de dicho artículo 133. </w:t>
      </w:r>
    </w:p>
    <w:p w:rsidR="002C2315" w:rsidRDefault="00F666DB">
      <w:pPr>
        <w:spacing w:after="223"/>
        <w:ind w:left="279"/>
      </w:pPr>
      <w:r>
        <w:rPr>
          <w:rFonts w:ascii="Arial" w:eastAsia="Arial" w:hAnsi="Arial" w:cs="Arial"/>
        </w:rPr>
        <w:t xml:space="preserve"> </w:t>
      </w:r>
    </w:p>
    <w:p w:rsidR="002C2315" w:rsidRDefault="00F666DB">
      <w:pPr>
        <w:spacing w:after="0"/>
        <w:ind w:left="284"/>
      </w:pPr>
      <w:r>
        <w:rPr>
          <w:rFonts w:ascii="Arial" w:eastAsia="Arial" w:hAnsi="Arial" w:cs="Arial"/>
        </w:rPr>
        <w:t xml:space="preserve"> </w:t>
      </w:r>
    </w:p>
    <w:p w:rsidR="002C2315" w:rsidRDefault="00F666DB">
      <w:pPr>
        <w:pStyle w:val="Ttulo2"/>
        <w:spacing w:after="100" w:line="259" w:lineRule="auto"/>
        <w:ind w:left="713" w:right="818"/>
        <w:jc w:val="center"/>
      </w:pPr>
      <w:r>
        <w:rPr>
          <w:b/>
          <w:i w:val="0"/>
          <w:u w:val="none"/>
        </w:rPr>
        <w:t>Prop</w:t>
      </w:r>
      <w:r>
        <w:rPr>
          <w:b/>
          <w:i w:val="0"/>
          <w:u w:val="none"/>
        </w:rPr>
        <w:t xml:space="preserve">uesta de acuerdo </w:t>
      </w:r>
      <w:r>
        <w:rPr>
          <w:i w:val="0"/>
          <w:u w:val="none"/>
        </w:rPr>
        <w:t xml:space="preserve"> </w:t>
      </w:r>
    </w:p>
    <w:p w:rsidR="002C2315" w:rsidRDefault="00F666DB">
      <w:pPr>
        <w:spacing w:after="4" w:line="247" w:lineRule="auto"/>
        <w:ind w:left="291" w:right="389" w:hanging="10"/>
        <w:jc w:val="both"/>
      </w:pPr>
      <w:r>
        <w:rPr>
          <w:rFonts w:ascii="Arial" w:eastAsia="Arial" w:hAnsi="Arial" w:cs="Arial"/>
        </w:rPr>
        <w:t xml:space="preserve">Es por lo que, esta Concejalía delegada, en uso de las atribuciones legalmente conferidas, PROPONE:  </w:t>
      </w:r>
    </w:p>
    <w:p w:rsidR="002C2315" w:rsidRDefault="00F666DB">
      <w:pPr>
        <w:spacing w:after="0"/>
        <w:ind w:left="284"/>
      </w:pPr>
      <w:r>
        <w:rPr>
          <w:rFonts w:ascii="Arial" w:eastAsia="Arial" w:hAnsi="Arial" w:cs="Arial"/>
        </w:rPr>
        <w:t xml:space="preserve"> </w:t>
      </w:r>
    </w:p>
    <w:p w:rsidR="002C2315" w:rsidRDefault="00F666DB">
      <w:pPr>
        <w:spacing w:after="216" w:line="247" w:lineRule="auto"/>
        <w:ind w:left="291" w:right="464" w:hanging="10"/>
        <w:jc w:val="both"/>
      </w:pPr>
      <w:r>
        <w:rPr>
          <w:rFonts w:ascii="Arial" w:eastAsia="Arial" w:hAnsi="Arial" w:cs="Arial"/>
          <w:b/>
        </w:rPr>
        <w:t>PRIMERO.</w:t>
      </w:r>
      <w:r>
        <w:rPr>
          <w:rFonts w:ascii="Arial" w:eastAsia="Arial" w:hAnsi="Arial" w:cs="Arial"/>
        </w:rPr>
        <w:t xml:space="preserve"> Aprobar la modificación de la Ordenanza Fiscal del Impuesto sobre Bienes Inmuebles, modificando la redacción del artículo 10</w:t>
      </w:r>
      <w:r>
        <w:rPr>
          <w:rFonts w:ascii="Arial" w:eastAsia="Arial" w:hAnsi="Arial" w:cs="Arial"/>
        </w:rPr>
        <w:t xml:space="preserve">, apartados 5 y 6 y añadiéndose un nuevo apartado 7, e introduciendo una nueva Disposición Transitoria, quedando la redacción de los preceptos modificados con el siguiente tenor literal: </w:t>
      </w:r>
      <w:r>
        <w:rPr>
          <w:rFonts w:ascii="Times New Roman" w:eastAsia="Times New Roman" w:hAnsi="Times New Roman" w:cs="Times New Roman"/>
          <w:sz w:val="24"/>
        </w:rPr>
        <w:t xml:space="preserve"> </w:t>
      </w:r>
    </w:p>
    <w:p w:rsidR="002C2315" w:rsidRDefault="00F666DB">
      <w:pPr>
        <w:spacing w:after="0"/>
        <w:ind w:left="279"/>
      </w:pPr>
      <w:r>
        <w:rPr>
          <w:rFonts w:ascii="Arial" w:eastAsia="Arial" w:hAnsi="Arial" w:cs="Arial"/>
          <w:b/>
        </w:rPr>
        <w:t xml:space="preserve"> </w:t>
      </w:r>
    </w:p>
    <w:p w:rsidR="002C2315" w:rsidRDefault="00F666DB">
      <w:pPr>
        <w:spacing w:after="6" w:line="248" w:lineRule="auto"/>
        <w:ind w:left="279" w:right="388" w:hanging="10"/>
        <w:jc w:val="both"/>
      </w:pPr>
      <w:r>
        <w:rPr>
          <w:rFonts w:ascii="Arial" w:eastAsia="Arial" w:hAnsi="Arial" w:cs="Arial"/>
          <w:b/>
        </w:rPr>
        <w:t xml:space="preserve">Artículo 10. Hecho Imponible. </w:t>
      </w:r>
    </w:p>
    <w:p w:rsidR="002C2315" w:rsidRDefault="00F666DB">
      <w:pPr>
        <w:spacing w:after="0"/>
        <w:ind w:left="279"/>
      </w:pPr>
      <w:r>
        <w:rPr>
          <w:rFonts w:ascii="Arial" w:eastAsia="Arial" w:hAnsi="Arial" w:cs="Arial"/>
        </w:rPr>
        <w:t xml:space="preserve"> </w:t>
      </w:r>
    </w:p>
    <w:p w:rsidR="002C2315" w:rsidRDefault="00F666DB">
      <w:pPr>
        <w:spacing w:after="4" w:line="247" w:lineRule="auto"/>
        <w:ind w:left="291" w:right="458" w:hanging="10"/>
        <w:jc w:val="both"/>
      </w:pPr>
      <w:r>
        <w:rPr>
          <w:rFonts w:ascii="Arial" w:eastAsia="Arial" w:hAnsi="Arial" w:cs="Arial"/>
        </w:rPr>
        <w:t>5. Tendrán derecho a disfrutar de una bonificación del 30 por ciento en la cuota íntegra del impuesto, las edificaciones cuyo uso catastral sea residencial en más de un 50% de su superficie en las que se hayan instalado sistemas para el aprovechamiento tér</w:t>
      </w:r>
      <w:r>
        <w:rPr>
          <w:rFonts w:ascii="Arial" w:eastAsia="Arial" w:hAnsi="Arial" w:cs="Arial"/>
        </w:rPr>
        <w:t xml:space="preserve">mico o eléctrico de la energía proveniente del sol para autoconsumo. </w:t>
      </w:r>
    </w:p>
    <w:p w:rsidR="002C2315" w:rsidRDefault="00F666DB">
      <w:pPr>
        <w:spacing w:after="0"/>
        <w:ind w:left="279"/>
      </w:pPr>
      <w:r>
        <w:rPr>
          <w:rFonts w:ascii="Arial" w:eastAsia="Arial" w:hAnsi="Arial" w:cs="Arial"/>
        </w:rPr>
        <w:t xml:space="preserve"> </w:t>
      </w:r>
    </w:p>
    <w:p w:rsidR="002C2315" w:rsidRDefault="00F666DB">
      <w:pPr>
        <w:spacing w:after="4" w:line="247" w:lineRule="auto"/>
        <w:ind w:left="291" w:right="389" w:hanging="10"/>
        <w:jc w:val="both"/>
      </w:pPr>
      <w:r>
        <w:rPr>
          <w:rFonts w:ascii="Arial" w:eastAsia="Arial" w:hAnsi="Arial" w:cs="Arial"/>
        </w:rPr>
        <w:t xml:space="preserve">La aplicación de esta bonificación, que tendrá un límite temporal de 5 años desde la solicitud de la misma, estará condicionada al cumplimiento de los siguientes requisitos: </w:t>
      </w:r>
    </w:p>
    <w:p w:rsidR="002C2315" w:rsidRDefault="00F666DB">
      <w:pPr>
        <w:spacing w:after="0"/>
        <w:ind w:left="279"/>
      </w:pPr>
      <w:r>
        <w:rPr>
          <w:rFonts w:ascii="Arial" w:eastAsia="Arial" w:hAnsi="Arial" w:cs="Arial"/>
        </w:rPr>
        <w:t xml:space="preserve"> </w:t>
      </w:r>
    </w:p>
    <w:p w:rsidR="002C2315" w:rsidRDefault="00F666DB">
      <w:pPr>
        <w:spacing w:after="4" w:line="247" w:lineRule="auto"/>
        <w:ind w:left="291" w:right="389" w:hanging="10"/>
        <w:jc w:val="both"/>
      </w:pPr>
      <w:r>
        <w:rPr>
          <w:rFonts w:ascii="Arial" w:eastAsia="Arial" w:hAnsi="Arial" w:cs="Arial"/>
        </w:rPr>
        <w:t>-Que la</w:t>
      </w:r>
      <w:r>
        <w:rPr>
          <w:rFonts w:ascii="Arial" w:eastAsia="Arial" w:hAnsi="Arial" w:cs="Arial"/>
        </w:rPr>
        <w:t xml:space="preserve">s instalaciones para producción de calor incluyan colectores que dispongan de la correspondiente homologación por la Administración competente. </w:t>
      </w:r>
    </w:p>
    <w:p w:rsidR="002C2315" w:rsidRDefault="00F666DB">
      <w:pPr>
        <w:spacing w:after="0"/>
        <w:ind w:left="279"/>
      </w:pPr>
      <w:r>
        <w:rPr>
          <w:rFonts w:ascii="Arial" w:eastAsia="Arial" w:hAnsi="Arial" w:cs="Arial"/>
        </w:rPr>
        <w:t xml:space="preserve"> </w:t>
      </w:r>
    </w:p>
    <w:p w:rsidR="002C2315" w:rsidRDefault="00F666DB">
      <w:pPr>
        <w:spacing w:after="4" w:line="247" w:lineRule="auto"/>
        <w:ind w:left="291" w:right="389" w:hanging="10"/>
        <w:jc w:val="both"/>
      </w:pPr>
      <w:r>
        <w:rPr>
          <w:rFonts w:ascii="Arial" w:eastAsia="Arial" w:hAnsi="Arial" w:cs="Arial"/>
        </w:rPr>
        <w:t xml:space="preserve">-Que dichas instalaciones constituyan la fuente principal de suministro de energía de la vivienda  </w:t>
      </w:r>
    </w:p>
    <w:p w:rsidR="002C2315" w:rsidRDefault="00F666DB">
      <w:pPr>
        <w:spacing w:after="0"/>
        <w:ind w:left="279"/>
      </w:pPr>
      <w:r>
        <w:rPr>
          <w:rFonts w:ascii="Arial" w:eastAsia="Arial" w:hAnsi="Arial" w:cs="Arial"/>
        </w:rPr>
        <w:t xml:space="preserve"> </w:t>
      </w:r>
    </w:p>
    <w:p w:rsidR="002C2315" w:rsidRDefault="00F666DB">
      <w:pPr>
        <w:spacing w:after="4" w:line="247" w:lineRule="auto"/>
        <w:ind w:left="291" w:right="456" w:hanging="10"/>
        <w:jc w:val="both"/>
      </w:pPr>
      <w:r>
        <w:rPr>
          <w:rFonts w:ascii="Arial" w:eastAsia="Arial" w:hAnsi="Arial" w:cs="Arial"/>
        </w:rPr>
        <w:t>La soli</w:t>
      </w:r>
      <w:r>
        <w:rPr>
          <w:rFonts w:ascii="Arial" w:eastAsia="Arial" w:hAnsi="Arial" w:cs="Arial"/>
        </w:rPr>
        <w:t xml:space="preserve">citud deberá acompañarse de la documentación exigida con carácter general en la Ordenanza fiscal general del Consorcio de Tributos de Tenerife, relativa a los tributos y demás ingresos de derecho público encomendados.  </w:t>
      </w:r>
    </w:p>
    <w:p w:rsidR="002C2315" w:rsidRDefault="00F666DB">
      <w:pPr>
        <w:spacing w:after="0"/>
        <w:ind w:left="284"/>
      </w:pPr>
      <w:r>
        <w:rPr>
          <w:rFonts w:ascii="Arial" w:eastAsia="Arial" w:hAnsi="Arial" w:cs="Arial"/>
        </w:rPr>
        <w:t xml:space="preserve"> </w:t>
      </w:r>
    </w:p>
    <w:p w:rsidR="002C2315" w:rsidRDefault="00F666DB">
      <w:pPr>
        <w:spacing w:after="4" w:line="247" w:lineRule="auto"/>
        <w:ind w:left="291" w:right="389" w:hanging="10"/>
        <w:jc w:val="both"/>
      </w:pPr>
      <w:r>
        <w:rPr>
          <w:noProof/>
        </w:rPr>
        <mc:AlternateContent>
          <mc:Choice Requires="wpg">
            <w:drawing>
              <wp:anchor distT="0" distB="0" distL="114300" distR="114300" simplePos="0" relativeHeight="251669504" behindDoc="0" locked="0" layoutInCell="1" allowOverlap="1">
                <wp:simplePos x="0" y="0"/>
                <wp:positionH relativeFrom="page">
                  <wp:posOffset>8660363</wp:posOffset>
                </wp:positionH>
                <wp:positionV relativeFrom="page">
                  <wp:posOffset>6815632</wp:posOffset>
                </wp:positionV>
                <wp:extent cx="161330" cy="3497276"/>
                <wp:effectExtent l="0" t="0" r="0" b="0"/>
                <wp:wrapSquare wrapText="bothSides"/>
                <wp:docPr id="586175" name="Group 586175"/>
                <wp:cNvGraphicFramePr/>
                <a:graphic xmlns:a="http://schemas.openxmlformats.org/drawingml/2006/main">
                  <a:graphicData uri="http://schemas.microsoft.com/office/word/2010/wordprocessingGroup">
                    <wpg:wgp>
                      <wpg:cNvGrpSpPr/>
                      <wpg:grpSpPr>
                        <a:xfrm>
                          <a:off x="0" y="0"/>
                          <a:ext cx="161330" cy="3497276"/>
                          <a:chOff x="0" y="0"/>
                          <a:chExt cx="161330" cy="3497276"/>
                        </a:xfrm>
                      </wpg:grpSpPr>
                      <wps:wsp>
                        <wps:cNvPr id="1184" name="Rectangle 1184"/>
                        <wps:cNvSpPr/>
                        <wps:spPr>
                          <a:xfrm rot="-5399999">
                            <a:off x="-2269077" y="1114975"/>
                            <a:ext cx="4651376" cy="113224"/>
                          </a:xfrm>
                          <a:prstGeom prst="rect">
                            <a:avLst/>
                          </a:prstGeom>
                          <a:ln>
                            <a:noFill/>
                          </a:ln>
                        </wps:spPr>
                        <wps:txbx>
                          <w:txbxContent>
                            <w:p w:rsidR="002C2315" w:rsidRDefault="00F666DB">
                              <w:r>
                                <w:rPr>
                                  <w:rFonts w:ascii="Arial" w:eastAsia="Arial" w:hAnsi="Arial" w:cs="Arial"/>
                                  <w:sz w:val="12"/>
                                </w:rPr>
                                <w:t>Cód. Validación: 5XLNQH4F7W724D</w:t>
                              </w:r>
                              <w:r>
                                <w:rPr>
                                  <w:rFonts w:ascii="Arial" w:eastAsia="Arial" w:hAnsi="Arial" w:cs="Arial"/>
                                  <w:sz w:val="12"/>
                                </w:rPr>
                                <w:t xml:space="preserve">3SZYZ634AA5 | Verificación: https://candelaria.sedelectronica.es/ </w:t>
                              </w:r>
                            </w:p>
                          </w:txbxContent>
                        </wps:txbx>
                        <wps:bodyPr horzOverflow="overflow" vert="horz" lIns="0" tIns="0" rIns="0" bIns="0" rtlCol="0">
                          <a:noAutofit/>
                        </wps:bodyPr>
                      </wps:wsp>
                      <wps:wsp>
                        <wps:cNvPr id="1185" name="Rectangle 1185"/>
                        <wps:cNvSpPr/>
                        <wps:spPr>
                          <a:xfrm rot="-5399999">
                            <a:off x="-2066650" y="1241202"/>
                            <a:ext cx="4398923" cy="113224"/>
                          </a:xfrm>
                          <a:prstGeom prst="rect">
                            <a:avLst/>
                          </a:prstGeom>
                          <a:ln>
                            <a:noFill/>
                          </a:ln>
                        </wps:spPr>
                        <wps:txbx>
                          <w:txbxContent>
                            <w:p w:rsidR="002C2315" w:rsidRDefault="00F666DB">
                              <w:r>
                                <w:rPr>
                                  <w:rFonts w:ascii="Arial" w:eastAsia="Arial" w:hAnsi="Arial" w:cs="Arial"/>
                                  <w:sz w:val="12"/>
                                </w:rPr>
                                <w:t xml:space="preserve">Documento firmado electrónicamente desde la plataforma esPublico Gestiona | Página 11 de 275 </w:t>
                              </w:r>
                            </w:p>
                          </w:txbxContent>
                        </wps:txbx>
                        <wps:bodyPr horzOverflow="overflow" vert="horz" lIns="0" tIns="0" rIns="0" bIns="0" rtlCol="0">
                          <a:noAutofit/>
                        </wps:bodyPr>
                      </wps:wsp>
                    </wpg:wgp>
                  </a:graphicData>
                </a:graphic>
              </wp:anchor>
            </w:drawing>
          </mc:Choice>
          <mc:Fallback xmlns:a="http://schemas.openxmlformats.org/drawingml/2006/main">
            <w:pict>
              <v:group id="Group 586175" style="width:12.7031pt;height:275.376pt;position:absolute;mso-position-horizontal-relative:page;mso-position-horizontal:absolute;margin-left:681.918pt;mso-position-vertical-relative:page;margin-top:536.664pt;" coordsize="1613,34972">
                <v:rect id="Rectangle 1184" style="position:absolute;width:46513;height:1132;left:-22690;top:11149;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5XLNQH4F7W724D3SZYZ634AA5 | Verificación: https://candelaria.sedelectronica.es/ </w:t>
                        </w:r>
                      </w:p>
                    </w:txbxContent>
                  </v:textbox>
                </v:rect>
                <v:rect id="Rectangle 1185" style="position:absolute;width:43989;height:1132;left:-20666;top:12412;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11 de 275 </w:t>
                        </w:r>
                      </w:p>
                    </w:txbxContent>
                  </v:textbox>
                </v:rect>
                <w10:wrap type="square"/>
              </v:group>
            </w:pict>
          </mc:Fallback>
        </mc:AlternateContent>
      </w:r>
      <w:r>
        <w:rPr>
          <w:rFonts w:ascii="Arial" w:eastAsia="Arial" w:hAnsi="Arial" w:cs="Arial"/>
        </w:rPr>
        <w:t xml:space="preserve">No se concederá bonificación cuando la instalación de estos sistemas de aprovechamiento de la energía solar sea obligatoria a tenor de la normativa específica en la materia  </w:t>
      </w:r>
    </w:p>
    <w:p w:rsidR="002C2315" w:rsidRDefault="00F666DB">
      <w:pPr>
        <w:spacing w:after="0"/>
        <w:ind w:left="279"/>
      </w:pPr>
      <w:r>
        <w:rPr>
          <w:rFonts w:ascii="Arial" w:eastAsia="Arial" w:hAnsi="Arial" w:cs="Arial"/>
          <w:b/>
        </w:rPr>
        <w:t xml:space="preserve"> </w:t>
      </w:r>
    </w:p>
    <w:p w:rsidR="002C2315" w:rsidRDefault="00F666DB">
      <w:pPr>
        <w:numPr>
          <w:ilvl w:val="0"/>
          <w:numId w:val="5"/>
        </w:numPr>
        <w:spacing w:after="4" w:line="247" w:lineRule="auto"/>
        <w:ind w:right="456" w:hanging="10"/>
        <w:jc w:val="both"/>
      </w:pPr>
      <w:r>
        <w:rPr>
          <w:rFonts w:ascii="Arial" w:eastAsia="Arial" w:hAnsi="Arial" w:cs="Arial"/>
        </w:rPr>
        <w:t>Tendrán derecho a disfrutar de una bonificación del 30 por ciento en la cuota íntegra del impuesto, las edificaciones cuyo uso catastral sea residencial en más de un 50% de su superficie en las que se hayan instalado puntos de recarga para vehículos eléctr</w:t>
      </w:r>
      <w:r>
        <w:rPr>
          <w:rFonts w:ascii="Arial" w:eastAsia="Arial" w:hAnsi="Arial" w:cs="Arial"/>
        </w:rPr>
        <w:t xml:space="preserve">icos. En los casos en que la instalación se sitúe en zonas comunes será requisito imprescindible la identidad de sujeto pasivo entre el titular de la vivienda y el de la plaza de garaje donde se instale el punto de recarga.  </w:t>
      </w:r>
    </w:p>
    <w:p w:rsidR="002C2315" w:rsidRDefault="00F666DB">
      <w:pPr>
        <w:spacing w:after="0"/>
        <w:ind w:left="279"/>
      </w:pPr>
      <w:r>
        <w:rPr>
          <w:rFonts w:ascii="Arial" w:eastAsia="Arial" w:hAnsi="Arial" w:cs="Arial"/>
        </w:rPr>
        <w:t xml:space="preserve"> </w:t>
      </w:r>
    </w:p>
    <w:p w:rsidR="002C2315" w:rsidRDefault="00F666DB">
      <w:pPr>
        <w:spacing w:after="4" w:line="247" w:lineRule="auto"/>
        <w:ind w:left="291" w:right="389" w:hanging="10"/>
        <w:jc w:val="both"/>
      </w:pPr>
      <w:r>
        <w:rPr>
          <w:rFonts w:ascii="Arial" w:eastAsia="Arial" w:hAnsi="Arial" w:cs="Arial"/>
        </w:rPr>
        <w:t>La aplicación de esta bonifi</w:t>
      </w:r>
      <w:r>
        <w:rPr>
          <w:rFonts w:ascii="Arial" w:eastAsia="Arial" w:hAnsi="Arial" w:cs="Arial"/>
        </w:rPr>
        <w:t>cación, que tendrá un límite temporal de 5 años desde la solicitud de la misma, estará condicionada a que las instalaciones dispongan de la correspondiente homologación por la Administración competente. La solicitud deberá acompañarse de la documentación e</w:t>
      </w:r>
      <w:r>
        <w:rPr>
          <w:rFonts w:ascii="Arial" w:eastAsia="Arial" w:hAnsi="Arial" w:cs="Arial"/>
        </w:rPr>
        <w:t xml:space="preserve">xigida con carácter general en la Ordenanza Fiscal General del Consorcio de Tributos de Tenerife, relativa a los tributos y demás ingresos de derecho público encomendados. </w:t>
      </w:r>
      <w:r>
        <w:rPr>
          <w:rFonts w:ascii="Times New Roman" w:eastAsia="Times New Roman" w:hAnsi="Times New Roman" w:cs="Times New Roman"/>
          <w:sz w:val="24"/>
        </w:rPr>
        <w:t xml:space="preserve"> </w:t>
      </w:r>
    </w:p>
    <w:p w:rsidR="002C2315" w:rsidRDefault="00F666DB">
      <w:pPr>
        <w:spacing w:after="0"/>
        <w:ind w:left="279"/>
      </w:pPr>
      <w:r>
        <w:rPr>
          <w:rFonts w:ascii="Arial" w:eastAsia="Arial" w:hAnsi="Arial" w:cs="Arial"/>
        </w:rPr>
        <w:t xml:space="preserve"> </w:t>
      </w:r>
    </w:p>
    <w:p w:rsidR="002C2315" w:rsidRDefault="00F666DB">
      <w:pPr>
        <w:numPr>
          <w:ilvl w:val="0"/>
          <w:numId w:val="5"/>
        </w:numPr>
        <w:spacing w:after="4" w:line="247" w:lineRule="auto"/>
        <w:ind w:right="456" w:hanging="10"/>
        <w:jc w:val="both"/>
      </w:pPr>
      <w:r>
        <w:rPr>
          <w:rFonts w:ascii="Arial" w:eastAsia="Arial" w:hAnsi="Arial" w:cs="Arial"/>
        </w:rPr>
        <w:t>Las bonificaciones reguladas en el presente artículo son compatibles entre sí cu</w:t>
      </w:r>
      <w:r>
        <w:rPr>
          <w:rFonts w:ascii="Arial" w:eastAsia="Arial" w:hAnsi="Arial" w:cs="Arial"/>
        </w:rPr>
        <w:t xml:space="preserve">ando así lo permita la naturaleza de la bonificación y del bien inmueble correspondiente; y se aplicarán, en su caso, por el orden en el que las mismas aparecen relacionadas en los apartados citados, minorando sucesivamente la cuota íntegra del Impuesto. </w:t>
      </w:r>
    </w:p>
    <w:p w:rsidR="002C2315" w:rsidRDefault="00F666DB">
      <w:pPr>
        <w:spacing w:after="0"/>
        <w:ind w:left="279"/>
      </w:pPr>
      <w:r>
        <w:rPr>
          <w:rFonts w:ascii="Arial" w:eastAsia="Arial" w:hAnsi="Arial" w:cs="Arial"/>
          <w:b/>
        </w:rPr>
        <w:t xml:space="preserve"> </w:t>
      </w:r>
    </w:p>
    <w:p w:rsidR="002C2315" w:rsidRDefault="00F666DB">
      <w:pPr>
        <w:spacing w:after="6" w:line="248" w:lineRule="auto"/>
        <w:ind w:left="279" w:right="457" w:hanging="10"/>
        <w:jc w:val="both"/>
      </w:pPr>
      <w:r>
        <w:rPr>
          <w:rFonts w:ascii="Arial" w:eastAsia="Arial" w:hAnsi="Arial" w:cs="Arial"/>
          <w:b/>
        </w:rPr>
        <w:t xml:space="preserve">Disposición Transitoria. Régimen de las bonificaciones por aprovechamiento térmico de la energía solar proveniente del sol para autoconsumo solicitadas con anterioridad al 1 de enero de 2023.  </w:t>
      </w:r>
    </w:p>
    <w:p w:rsidR="002C2315" w:rsidRDefault="00F666DB">
      <w:pPr>
        <w:spacing w:after="0"/>
        <w:ind w:left="284"/>
      </w:pPr>
      <w:r>
        <w:rPr>
          <w:rFonts w:ascii="Arial" w:eastAsia="Arial" w:hAnsi="Arial" w:cs="Arial"/>
        </w:rPr>
        <w:t xml:space="preserve"> </w:t>
      </w:r>
    </w:p>
    <w:p w:rsidR="002C2315" w:rsidRDefault="00F666DB">
      <w:pPr>
        <w:spacing w:after="4" w:line="247" w:lineRule="auto"/>
        <w:ind w:left="291" w:right="389" w:hanging="10"/>
        <w:jc w:val="both"/>
      </w:pPr>
      <w:r>
        <w:rPr>
          <w:rFonts w:ascii="Arial" w:eastAsia="Arial" w:hAnsi="Arial" w:cs="Arial"/>
        </w:rPr>
        <w:t>Las solicitudes de bonificación por aprovechamiento térmic</w:t>
      </w:r>
      <w:r>
        <w:rPr>
          <w:rFonts w:ascii="Arial" w:eastAsia="Arial" w:hAnsi="Arial" w:cs="Arial"/>
        </w:rPr>
        <w:t xml:space="preserve">o de la energía solar proveniente del sol para autoconsumo solicitadas con anterioridad al 1 de enero de 2023, se regirán por la normativa vigente en el momento de su solicitud.  </w:t>
      </w:r>
    </w:p>
    <w:p w:rsidR="002C2315" w:rsidRDefault="00F666DB">
      <w:pPr>
        <w:spacing w:after="0"/>
        <w:ind w:left="284"/>
      </w:pPr>
      <w:r>
        <w:rPr>
          <w:rFonts w:ascii="Arial" w:eastAsia="Arial" w:hAnsi="Arial" w:cs="Arial"/>
        </w:rPr>
        <w:t xml:space="preserve"> </w:t>
      </w:r>
    </w:p>
    <w:p w:rsidR="002C2315" w:rsidRDefault="00F666DB">
      <w:pPr>
        <w:spacing w:after="4" w:line="247" w:lineRule="auto"/>
        <w:ind w:left="291" w:right="389" w:hanging="10"/>
        <w:jc w:val="both"/>
      </w:pPr>
      <w:r>
        <w:rPr>
          <w:rFonts w:ascii="Arial" w:eastAsia="Arial" w:hAnsi="Arial" w:cs="Arial"/>
          <w:b/>
        </w:rPr>
        <w:t>SEGUNDO. -</w:t>
      </w:r>
      <w:r>
        <w:rPr>
          <w:rFonts w:ascii="Arial" w:eastAsia="Arial" w:hAnsi="Arial" w:cs="Arial"/>
        </w:rPr>
        <w:t xml:space="preserve"> Dar al expediente la tramitación y publicidad preceptiva, media</w:t>
      </w:r>
      <w:r>
        <w:rPr>
          <w:rFonts w:ascii="Arial" w:eastAsia="Arial" w:hAnsi="Arial" w:cs="Arial"/>
        </w:rPr>
        <w:t>nte exposición del mismo en el Tablón de Anuncios de este Ayuntamiento y en el Boletín Oficial de la Provincia de Santa Cruz de Tenerife, por plazo de treinta días, dentro de los cuales los interesados podrán examinarlo y plantear las reclamaciones que est</w:t>
      </w:r>
      <w:r>
        <w:rPr>
          <w:rFonts w:ascii="Arial" w:eastAsia="Arial" w:hAnsi="Arial" w:cs="Arial"/>
        </w:rPr>
        <w:t>imen oportunas.</w:t>
      </w:r>
      <w:r>
        <w:rPr>
          <w:rFonts w:ascii="Times New Roman" w:eastAsia="Times New Roman" w:hAnsi="Times New Roman" w:cs="Times New Roman"/>
          <w:sz w:val="24"/>
        </w:rPr>
        <w:t xml:space="preserve"> </w:t>
      </w:r>
    </w:p>
    <w:p w:rsidR="002C2315" w:rsidRDefault="00F666DB">
      <w:pPr>
        <w:spacing w:after="0"/>
        <w:ind w:left="284"/>
      </w:pPr>
      <w:r>
        <w:rPr>
          <w:rFonts w:ascii="Arial" w:eastAsia="Arial" w:hAnsi="Arial" w:cs="Arial"/>
        </w:rPr>
        <w:t xml:space="preserve"> </w:t>
      </w:r>
    </w:p>
    <w:p w:rsidR="002C2315" w:rsidRDefault="00F666DB">
      <w:pPr>
        <w:spacing w:after="4" w:line="247" w:lineRule="auto"/>
        <w:ind w:left="291" w:right="389" w:hanging="10"/>
        <w:jc w:val="both"/>
      </w:pPr>
      <w:r>
        <w:rPr>
          <w:rFonts w:ascii="Arial" w:eastAsia="Arial" w:hAnsi="Arial" w:cs="Arial"/>
        </w:rPr>
        <w:t xml:space="preserve">Asimismo, estará a disposición de los interesados en la sede electrónica de este Ayuntamiento en las siguientes direcciones electrónicas: </w:t>
      </w:r>
    </w:p>
    <w:p w:rsidR="002C2315" w:rsidRDefault="00F666DB">
      <w:pPr>
        <w:spacing w:after="0"/>
        <w:ind w:left="284"/>
      </w:pPr>
      <w:r>
        <w:rPr>
          <w:rFonts w:ascii="Arial" w:eastAsia="Arial" w:hAnsi="Arial" w:cs="Arial"/>
        </w:rPr>
        <w:t xml:space="preserve"> </w:t>
      </w:r>
    </w:p>
    <w:p w:rsidR="002C2315" w:rsidRDefault="00F666DB">
      <w:pPr>
        <w:spacing w:after="0"/>
        <w:ind w:left="279" w:hanging="10"/>
      </w:pPr>
      <w:r>
        <w:rPr>
          <w:rFonts w:ascii="Arial" w:eastAsia="Arial" w:hAnsi="Arial" w:cs="Arial"/>
          <w:color w:val="0000FF"/>
          <w:u w:val="single" w:color="0000FF"/>
        </w:rPr>
        <w:t>https://sedeelectronica.candelaria.es/publico/tablon</w:t>
      </w:r>
      <w:r>
        <w:rPr>
          <w:rFonts w:ascii="Times New Roman" w:eastAsia="Times New Roman" w:hAnsi="Times New Roman" w:cs="Times New Roman"/>
          <w:sz w:val="24"/>
        </w:rPr>
        <w:t xml:space="preserve"> </w:t>
      </w:r>
    </w:p>
    <w:p w:rsidR="002C2315" w:rsidRDefault="00F666DB">
      <w:pPr>
        <w:spacing w:after="0"/>
        <w:ind w:left="284"/>
      </w:pPr>
      <w:r>
        <w:rPr>
          <w:rFonts w:ascii="Arial" w:eastAsia="Arial" w:hAnsi="Arial" w:cs="Arial"/>
        </w:rPr>
        <w:t xml:space="preserve"> </w:t>
      </w:r>
    </w:p>
    <w:p w:rsidR="002C2315" w:rsidRDefault="00F666DB">
      <w:pPr>
        <w:spacing w:after="0"/>
        <w:ind w:left="279" w:hanging="10"/>
      </w:pPr>
      <w:r>
        <w:rPr>
          <w:rFonts w:ascii="Arial" w:eastAsia="Arial" w:hAnsi="Arial" w:cs="Arial"/>
          <w:color w:val="0000FF"/>
          <w:u w:val="single" w:color="0000FF"/>
        </w:rPr>
        <w:t>https://sedeelectronica.candelaria.es/transparencia/indice/indicador/IT21/161</w:t>
      </w:r>
      <w:r>
        <w:rPr>
          <w:rFonts w:ascii="Times New Roman" w:eastAsia="Times New Roman" w:hAnsi="Times New Roman" w:cs="Times New Roman"/>
          <w:sz w:val="24"/>
        </w:rPr>
        <w:t xml:space="preserve"> </w:t>
      </w:r>
    </w:p>
    <w:p w:rsidR="002C2315" w:rsidRDefault="00F666DB">
      <w:pPr>
        <w:spacing w:after="0"/>
        <w:ind w:left="284"/>
      </w:pPr>
      <w:r>
        <w:rPr>
          <w:rFonts w:ascii="Arial" w:eastAsia="Arial" w:hAnsi="Arial" w:cs="Arial"/>
        </w:rPr>
        <w:t xml:space="preserve"> </w:t>
      </w:r>
    </w:p>
    <w:p w:rsidR="002C2315" w:rsidRDefault="00F666DB">
      <w:pPr>
        <w:spacing w:after="0"/>
        <w:ind w:left="284"/>
      </w:pPr>
      <w:r>
        <w:rPr>
          <w:rFonts w:ascii="Arial" w:eastAsia="Arial" w:hAnsi="Arial" w:cs="Arial"/>
        </w:rPr>
        <w:t xml:space="preserve"> </w:t>
      </w:r>
    </w:p>
    <w:p w:rsidR="002C2315" w:rsidRDefault="00F666DB">
      <w:pPr>
        <w:spacing w:after="212" w:line="247" w:lineRule="auto"/>
        <w:ind w:left="291" w:right="460" w:hanging="10"/>
        <w:jc w:val="both"/>
      </w:pPr>
      <w:r>
        <w:rPr>
          <w:rFonts w:ascii="Arial" w:eastAsia="Arial" w:hAnsi="Arial" w:cs="Arial"/>
          <w:b/>
        </w:rPr>
        <w:t>TERCERO. -</w:t>
      </w:r>
      <w:r>
        <w:rPr>
          <w:rFonts w:ascii="Arial" w:eastAsia="Arial" w:hAnsi="Arial" w:cs="Arial"/>
        </w:rPr>
        <w:t xml:space="preserve"> Considerar, en el supuesto de que no se presentasen reclamaciones al expediente, en el plazo anteriormente indicado, que el Acuerdo es definitivo, de conformidad </w:t>
      </w:r>
      <w:r>
        <w:rPr>
          <w:rFonts w:ascii="Arial" w:eastAsia="Arial" w:hAnsi="Arial" w:cs="Arial"/>
        </w:rPr>
        <w:t>con el artículo 17.3 del TRLRHL.”</w:t>
      </w:r>
      <w:r>
        <w:rPr>
          <w:rFonts w:ascii="Times New Roman" w:eastAsia="Times New Roman" w:hAnsi="Times New Roman" w:cs="Times New Roman"/>
          <w:sz w:val="24"/>
        </w:rPr>
        <w:t xml:space="preserve"> </w:t>
      </w:r>
    </w:p>
    <w:p w:rsidR="002C2315" w:rsidRDefault="00F666DB">
      <w:pPr>
        <w:spacing w:after="6" w:line="248" w:lineRule="auto"/>
        <w:ind w:left="279" w:right="388" w:hanging="10"/>
        <w:jc w:val="both"/>
      </w:pPr>
      <w:r>
        <w:rPr>
          <w:rFonts w:ascii="Arial" w:eastAsia="Arial" w:hAnsi="Arial" w:cs="Arial"/>
          <w:b/>
        </w:rPr>
        <w:t xml:space="preserve">DICTAMEN FAVORABLE DE LA COMISIÓN INFORMATIVA DE HACIENDA, RECURSOS </w:t>
      </w:r>
    </w:p>
    <w:p w:rsidR="002C2315" w:rsidRDefault="00F666DB">
      <w:pPr>
        <w:spacing w:after="6" w:line="248" w:lineRule="auto"/>
        <w:ind w:left="279" w:right="388" w:hanging="10"/>
        <w:jc w:val="both"/>
      </w:pPr>
      <w:r>
        <w:rPr>
          <w:rFonts w:ascii="Arial" w:eastAsia="Arial" w:hAnsi="Arial" w:cs="Arial"/>
          <w:b/>
        </w:rPr>
        <w:t xml:space="preserve">HUMANOS Y SERVICIOS GENERALES DE 26 DE SEPTIEMBRE DE 2022 </w:t>
      </w:r>
    </w:p>
    <w:p w:rsidR="002C2315" w:rsidRDefault="00F666DB">
      <w:pPr>
        <w:spacing w:after="0"/>
        <w:ind w:left="284"/>
      </w:pPr>
      <w:r>
        <w:rPr>
          <w:rFonts w:ascii="Arial" w:eastAsia="Arial" w:hAnsi="Arial" w:cs="Arial"/>
          <w:b/>
        </w:rPr>
        <w:t xml:space="preserve"> </w:t>
      </w:r>
    </w:p>
    <w:p w:rsidR="002C2315" w:rsidRDefault="00F666DB">
      <w:pPr>
        <w:spacing w:after="4" w:line="247" w:lineRule="auto"/>
        <w:ind w:left="291" w:right="389" w:hanging="10"/>
        <w:jc w:val="both"/>
      </w:pPr>
      <w:r>
        <w:rPr>
          <w:rFonts w:ascii="Arial" w:eastAsia="Arial" w:hAnsi="Arial" w:cs="Arial"/>
        </w:rPr>
        <w:t xml:space="preserve">Votos a favor: 4. </w:t>
      </w:r>
    </w:p>
    <w:p w:rsidR="002C2315" w:rsidRDefault="00F666DB">
      <w:pPr>
        <w:spacing w:after="4" w:line="247" w:lineRule="auto"/>
        <w:ind w:left="291" w:right="389" w:hanging="10"/>
        <w:jc w:val="both"/>
      </w:pPr>
      <w:r>
        <w:rPr>
          <w:rFonts w:ascii="Arial" w:eastAsia="Arial" w:hAnsi="Arial" w:cs="Arial"/>
        </w:rPr>
        <w:t>Los 4 concejales del Grupo Socialista: Don Airam Pérez Chinea, Don Jorge</w:t>
      </w:r>
      <w:r>
        <w:rPr>
          <w:rFonts w:ascii="Arial" w:eastAsia="Arial" w:hAnsi="Arial" w:cs="Arial"/>
        </w:rPr>
        <w:t xml:space="preserve"> Baute Delgado, Don José Francisco Pinto Ramos y Don Olegario Francisco Alonso Bello. </w:t>
      </w:r>
    </w:p>
    <w:p w:rsidR="002C2315" w:rsidRDefault="00F666DB">
      <w:pPr>
        <w:spacing w:after="0"/>
        <w:ind w:left="284"/>
      </w:pPr>
      <w:r>
        <w:rPr>
          <w:rFonts w:ascii="Arial" w:eastAsia="Arial" w:hAnsi="Arial" w:cs="Arial"/>
        </w:rPr>
        <w:t xml:space="preserve"> </w:t>
      </w:r>
    </w:p>
    <w:p w:rsidR="002C2315" w:rsidRDefault="00F666DB">
      <w:pPr>
        <w:spacing w:after="4" w:line="247" w:lineRule="auto"/>
        <w:ind w:left="291" w:right="389" w:hanging="10"/>
        <w:jc w:val="both"/>
      </w:pPr>
      <w:r>
        <w:rPr>
          <w:noProof/>
        </w:rPr>
        <mc:AlternateContent>
          <mc:Choice Requires="wpg">
            <w:drawing>
              <wp:anchor distT="0" distB="0" distL="114300" distR="114300" simplePos="0" relativeHeight="251670528" behindDoc="0" locked="0" layoutInCell="1" allowOverlap="1">
                <wp:simplePos x="0" y="0"/>
                <wp:positionH relativeFrom="page">
                  <wp:posOffset>8660363</wp:posOffset>
                </wp:positionH>
                <wp:positionV relativeFrom="page">
                  <wp:posOffset>6815632</wp:posOffset>
                </wp:positionV>
                <wp:extent cx="161330" cy="3497276"/>
                <wp:effectExtent l="0" t="0" r="0" b="0"/>
                <wp:wrapSquare wrapText="bothSides"/>
                <wp:docPr id="586777" name="Group 586777"/>
                <wp:cNvGraphicFramePr/>
                <a:graphic xmlns:a="http://schemas.openxmlformats.org/drawingml/2006/main">
                  <a:graphicData uri="http://schemas.microsoft.com/office/word/2010/wordprocessingGroup">
                    <wpg:wgp>
                      <wpg:cNvGrpSpPr/>
                      <wpg:grpSpPr>
                        <a:xfrm>
                          <a:off x="0" y="0"/>
                          <a:ext cx="161330" cy="3497276"/>
                          <a:chOff x="0" y="0"/>
                          <a:chExt cx="161330" cy="3497276"/>
                        </a:xfrm>
                      </wpg:grpSpPr>
                      <wps:wsp>
                        <wps:cNvPr id="1301" name="Rectangle 1301"/>
                        <wps:cNvSpPr/>
                        <wps:spPr>
                          <a:xfrm rot="-5399999">
                            <a:off x="-2269077" y="1114975"/>
                            <a:ext cx="4651376" cy="113224"/>
                          </a:xfrm>
                          <a:prstGeom prst="rect">
                            <a:avLst/>
                          </a:prstGeom>
                          <a:ln>
                            <a:noFill/>
                          </a:ln>
                        </wps:spPr>
                        <wps:txbx>
                          <w:txbxContent>
                            <w:p w:rsidR="002C2315" w:rsidRDefault="00F666DB">
                              <w:r>
                                <w:rPr>
                                  <w:rFonts w:ascii="Arial" w:eastAsia="Arial" w:hAnsi="Arial" w:cs="Arial"/>
                                  <w:sz w:val="12"/>
                                </w:rPr>
                                <w:t xml:space="preserve">Cód. Validación: 5XLNQH4F7W724D3SZYZ634AA5 | Verificación: https://candelaria.sedelectronica.es/ </w:t>
                              </w:r>
                            </w:p>
                          </w:txbxContent>
                        </wps:txbx>
                        <wps:bodyPr horzOverflow="overflow" vert="horz" lIns="0" tIns="0" rIns="0" bIns="0" rtlCol="0">
                          <a:noAutofit/>
                        </wps:bodyPr>
                      </wps:wsp>
                      <wps:wsp>
                        <wps:cNvPr id="1302" name="Rectangle 1302"/>
                        <wps:cNvSpPr/>
                        <wps:spPr>
                          <a:xfrm rot="-5399999">
                            <a:off x="-2070398" y="1237453"/>
                            <a:ext cx="4406422" cy="113224"/>
                          </a:xfrm>
                          <a:prstGeom prst="rect">
                            <a:avLst/>
                          </a:prstGeom>
                          <a:ln>
                            <a:noFill/>
                          </a:ln>
                        </wps:spPr>
                        <wps:txbx>
                          <w:txbxContent>
                            <w:p w:rsidR="002C2315" w:rsidRDefault="00F666DB">
                              <w:r>
                                <w:rPr>
                                  <w:rFonts w:ascii="Arial" w:eastAsia="Arial" w:hAnsi="Arial" w:cs="Arial"/>
                                  <w:sz w:val="12"/>
                                </w:rPr>
                                <w:t>Documento firmado electrónicamente desde la plataforma esPublico</w:t>
                              </w:r>
                              <w:r>
                                <w:rPr>
                                  <w:rFonts w:ascii="Arial" w:eastAsia="Arial" w:hAnsi="Arial" w:cs="Arial"/>
                                  <w:sz w:val="12"/>
                                </w:rPr>
                                <w:t xml:space="preserve"> Gestiona | Página 12 de 275 </w:t>
                              </w:r>
                            </w:p>
                          </w:txbxContent>
                        </wps:txbx>
                        <wps:bodyPr horzOverflow="overflow" vert="horz" lIns="0" tIns="0" rIns="0" bIns="0" rtlCol="0">
                          <a:noAutofit/>
                        </wps:bodyPr>
                      </wps:wsp>
                    </wpg:wgp>
                  </a:graphicData>
                </a:graphic>
              </wp:anchor>
            </w:drawing>
          </mc:Choice>
          <mc:Fallback xmlns:a="http://schemas.openxmlformats.org/drawingml/2006/main">
            <w:pict>
              <v:group id="Group 586777" style="width:12.7031pt;height:275.376pt;position:absolute;mso-position-horizontal-relative:page;mso-position-horizontal:absolute;margin-left:681.918pt;mso-position-vertical-relative:page;margin-top:536.664pt;" coordsize="1613,34972">
                <v:rect id="Rectangle 1301" style="position:absolute;width:46513;height:1132;left:-22690;top:11149;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5XLNQH4F7W724D3SZYZ634AA5 | Verificación: https://candelaria.sedelectronica.es/ </w:t>
                        </w:r>
                      </w:p>
                    </w:txbxContent>
                  </v:textbox>
                </v:rect>
                <v:rect id="Rectangle 1302" style="position:absolute;width:44064;height:1132;left:-20703;top:12374;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12 de 275 </w:t>
                        </w:r>
                      </w:p>
                    </w:txbxContent>
                  </v:textbox>
                </v:rect>
                <w10:wrap type="square"/>
              </v:group>
            </w:pict>
          </mc:Fallback>
        </mc:AlternateContent>
      </w:r>
      <w:r>
        <w:rPr>
          <w:rFonts w:ascii="Arial" w:eastAsia="Arial" w:hAnsi="Arial" w:cs="Arial"/>
        </w:rPr>
        <w:t xml:space="preserve">Votos en contra: 0. </w:t>
      </w:r>
    </w:p>
    <w:p w:rsidR="002C2315" w:rsidRDefault="00F666DB">
      <w:pPr>
        <w:spacing w:after="0"/>
        <w:ind w:left="284"/>
      </w:pPr>
      <w:r>
        <w:rPr>
          <w:rFonts w:ascii="Arial" w:eastAsia="Arial" w:hAnsi="Arial" w:cs="Arial"/>
        </w:rPr>
        <w:t xml:space="preserve"> </w:t>
      </w:r>
    </w:p>
    <w:p w:rsidR="002C2315" w:rsidRDefault="00F666DB">
      <w:pPr>
        <w:spacing w:after="4" w:line="247" w:lineRule="auto"/>
        <w:ind w:left="291" w:right="389" w:hanging="10"/>
        <w:jc w:val="both"/>
      </w:pPr>
      <w:r>
        <w:rPr>
          <w:rFonts w:ascii="Arial" w:eastAsia="Arial" w:hAnsi="Arial" w:cs="Arial"/>
        </w:rPr>
        <w:t xml:space="preserve">Abstenciones: 2. </w:t>
      </w:r>
    </w:p>
    <w:p w:rsidR="002C2315" w:rsidRDefault="00F666DB">
      <w:pPr>
        <w:spacing w:after="4" w:line="247" w:lineRule="auto"/>
        <w:ind w:left="291" w:right="389" w:hanging="10"/>
        <w:jc w:val="both"/>
      </w:pPr>
      <w:r>
        <w:rPr>
          <w:rFonts w:ascii="Arial" w:eastAsia="Arial" w:hAnsi="Arial" w:cs="Arial"/>
        </w:rPr>
        <w:t xml:space="preserve">El concejal del Grupo Popular, Don Jacobo López Fariña y la concejal del Grupo Mixto (CCPNC) Doña Ángela Cruz Perera. </w:t>
      </w:r>
    </w:p>
    <w:p w:rsidR="002C2315" w:rsidRDefault="00F666DB">
      <w:pPr>
        <w:spacing w:after="0"/>
        <w:ind w:left="284"/>
      </w:pPr>
      <w:r>
        <w:rPr>
          <w:rFonts w:ascii="Arial" w:eastAsia="Arial" w:hAnsi="Arial" w:cs="Arial"/>
        </w:rPr>
        <w:t xml:space="preserve"> </w:t>
      </w:r>
    </w:p>
    <w:p w:rsidR="002C2315" w:rsidRDefault="00F666DB">
      <w:pPr>
        <w:spacing w:after="0"/>
        <w:ind w:left="284"/>
      </w:pPr>
      <w:r>
        <w:rPr>
          <w:rFonts w:ascii="Arial" w:eastAsia="Arial" w:hAnsi="Arial" w:cs="Arial"/>
        </w:rPr>
        <w:t xml:space="preserve"> </w:t>
      </w:r>
    </w:p>
    <w:p w:rsidR="002C2315" w:rsidRDefault="00F666DB">
      <w:pPr>
        <w:spacing w:after="6" w:line="248" w:lineRule="auto"/>
        <w:ind w:left="279" w:right="2737" w:hanging="10"/>
        <w:jc w:val="both"/>
      </w:pPr>
      <w:r>
        <w:rPr>
          <w:rFonts w:ascii="Arial" w:eastAsia="Arial" w:hAnsi="Arial" w:cs="Arial"/>
          <w:b/>
        </w:rPr>
        <w:t xml:space="preserve">JUNTA DE PORTAVOCES DE 26 DE SEPTIEMBRE DE 2022  </w:t>
      </w:r>
      <w:r>
        <w:rPr>
          <w:rFonts w:ascii="Arial" w:eastAsia="Arial" w:hAnsi="Arial" w:cs="Arial"/>
        </w:rPr>
        <w:t xml:space="preserve">Quedó oída.  </w:t>
      </w:r>
    </w:p>
    <w:p w:rsidR="002C2315" w:rsidRDefault="00F666DB">
      <w:pPr>
        <w:spacing w:after="0"/>
        <w:ind w:left="284"/>
      </w:pPr>
      <w:r>
        <w:rPr>
          <w:rFonts w:ascii="Arial" w:eastAsia="Arial" w:hAnsi="Arial" w:cs="Arial"/>
          <w:b/>
        </w:rPr>
        <w:t xml:space="preserve"> </w:t>
      </w:r>
    </w:p>
    <w:p w:rsidR="002C2315" w:rsidRDefault="00F666DB">
      <w:pPr>
        <w:spacing w:after="6" w:line="248" w:lineRule="auto"/>
        <w:ind w:left="279" w:right="388" w:hanging="10"/>
        <w:jc w:val="both"/>
      </w:pPr>
      <w:r>
        <w:rPr>
          <w:rFonts w:ascii="Arial" w:eastAsia="Arial" w:hAnsi="Arial" w:cs="Arial"/>
          <w:b/>
        </w:rPr>
        <w:t xml:space="preserve">VOTACIÓN EN EL PLENO DE 29 DE SEPTIEMBRE DE 2022. </w:t>
      </w:r>
    </w:p>
    <w:p w:rsidR="002C2315" w:rsidRDefault="00F666DB">
      <w:pPr>
        <w:spacing w:after="0"/>
        <w:ind w:left="284"/>
      </w:pPr>
      <w:r>
        <w:rPr>
          <w:rFonts w:ascii="Arial" w:eastAsia="Arial" w:hAnsi="Arial" w:cs="Arial"/>
          <w:b/>
        </w:rPr>
        <w:t xml:space="preserve"> </w:t>
      </w:r>
    </w:p>
    <w:p w:rsidR="002C2315" w:rsidRDefault="00F666DB">
      <w:pPr>
        <w:spacing w:after="109" w:line="247" w:lineRule="auto"/>
        <w:ind w:left="291" w:right="389" w:hanging="10"/>
        <w:jc w:val="both"/>
      </w:pPr>
      <w:r>
        <w:rPr>
          <w:rFonts w:ascii="Arial" w:eastAsia="Arial" w:hAnsi="Arial" w:cs="Arial"/>
        </w:rPr>
        <w:t xml:space="preserve">Votos a favor: 13. </w:t>
      </w:r>
    </w:p>
    <w:p w:rsidR="002C2315" w:rsidRDefault="00F666DB">
      <w:pPr>
        <w:spacing w:after="112" w:line="247" w:lineRule="auto"/>
        <w:ind w:left="291" w:right="389" w:hanging="10"/>
        <w:jc w:val="both"/>
      </w:pPr>
      <w:r>
        <w:rPr>
          <w:rFonts w:ascii="Arial" w:eastAsia="Arial" w:hAnsi="Arial" w:cs="Arial"/>
        </w:rPr>
        <w:t>11 concejales del Grupo Socialista: Doña María Concepción Brito Núñez, Don Jorge Baute Delgado, Doña Olivia Concepción Pérez Díaz, Don José Francisco Pinto Ramos, Doña Hilaria Ceci</w:t>
      </w:r>
      <w:r>
        <w:rPr>
          <w:rFonts w:ascii="Arial" w:eastAsia="Arial" w:hAnsi="Arial" w:cs="Arial"/>
        </w:rPr>
        <w:t xml:space="preserve">lia Otazo González, Don Airam Pérez Chinea, Doña Margarita Eva Tendero Barroso, Don Manuel Alberto González Pestano, Doña María del Carmen Clemente Díaz, Don Olegario Francisco Alonso Bello y Don Reinaldo José Triviño Blanco. </w:t>
      </w:r>
    </w:p>
    <w:p w:rsidR="002C2315" w:rsidRDefault="00F666DB">
      <w:pPr>
        <w:numPr>
          <w:ilvl w:val="0"/>
          <w:numId w:val="6"/>
        </w:numPr>
        <w:spacing w:after="111" w:line="247" w:lineRule="auto"/>
        <w:ind w:right="389" w:hanging="184"/>
        <w:jc w:val="both"/>
      </w:pPr>
      <w:r>
        <w:rPr>
          <w:rFonts w:ascii="Arial" w:eastAsia="Arial" w:hAnsi="Arial" w:cs="Arial"/>
        </w:rPr>
        <w:t>concejales del Grupo Popular:</w:t>
      </w:r>
      <w:r>
        <w:rPr>
          <w:rFonts w:ascii="Arial" w:eastAsia="Arial" w:hAnsi="Arial" w:cs="Arial"/>
        </w:rPr>
        <w:t xml:space="preserve"> Don Andrés Rodríguez Delgado y Don Jacobo López Fariña. </w:t>
      </w:r>
    </w:p>
    <w:p w:rsidR="002C2315" w:rsidRDefault="00F666DB">
      <w:pPr>
        <w:spacing w:after="109" w:line="247" w:lineRule="auto"/>
        <w:ind w:left="291" w:right="389" w:hanging="10"/>
        <w:jc w:val="both"/>
      </w:pPr>
      <w:r>
        <w:rPr>
          <w:rFonts w:ascii="Arial" w:eastAsia="Arial" w:hAnsi="Arial" w:cs="Arial"/>
        </w:rPr>
        <w:t xml:space="preserve">Votos en contra: 0. </w:t>
      </w:r>
    </w:p>
    <w:p w:rsidR="002C2315" w:rsidRDefault="00F666DB">
      <w:pPr>
        <w:spacing w:after="111" w:line="247" w:lineRule="auto"/>
        <w:ind w:left="291" w:right="389" w:hanging="10"/>
        <w:jc w:val="both"/>
      </w:pPr>
      <w:r>
        <w:rPr>
          <w:rFonts w:ascii="Arial" w:eastAsia="Arial" w:hAnsi="Arial" w:cs="Arial"/>
        </w:rPr>
        <w:t xml:space="preserve">Abstenciones: 3. </w:t>
      </w:r>
    </w:p>
    <w:p w:rsidR="002C2315" w:rsidRDefault="00F666DB">
      <w:pPr>
        <w:numPr>
          <w:ilvl w:val="0"/>
          <w:numId w:val="6"/>
        </w:numPr>
        <w:spacing w:after="109" w:line="247" w:lineRule="auto"/>
        <w:ind w:right="389" w:hanging="184"/>
        <w:jc w:val="both"/>
      </w:pPr>
      <w:r>
        <w:rPr>
          <w:rFonts w:ascii="Arial" w:eastAsia="Arial" w:hAnsi="Arial" w:cs="Arial"/>
        </w:rPr>
        <w:t xml:space="preserve">concejales del Grupo Mixto: Doña Ángela Cruz Perera (CC-PNC), Doña Marta Plasencia Gutiérrez (Cs) y Doña Alicia Mercedes Marrero Meneses (VxC). </w:t>
      </w:r>
    </w:p>
    <w:p w:rsidR="002C2315" w:rsidRDefault="00F666DB">
      <w:pPr>
        <w:spacing w:after="0"/>
        <w:ind w:left="284"/>
      </w:pPr>
      <w:r>
        <w:rPr>
          <w:rFonts w:ascii="Arial" w:eastAsia="Arial" w:hAnsi="Arial" w:cs="Arial"/>
          <w:b/>
        </w:rPr>
        <w:t xml:space="preserve"> </w:t>
      </w:r>
    </w:p>
    <w:p w:rsidR="002C2315" w:rsidRDefault="00F666DB">
      <w:pPr>
        <w:spacing w:after="0"/>
        <w:ind w:left="284"/>
      </w:pPr>
      <w:r>
        <w:rPr>
          <w:rFonts w:ascii="Arial" w:eastAsia="Arial" w:hAnsi="Arial" w:cs="Arial"/>
          <w:b/>
        </w:rPr>
        <w:t xml:space="preserve"> </w:t>
      </w:r>
    </w:p>
    <w:p w:rsidR="002C2315" w:rsidRDefault="00F666DB">
      <w:pPr>
        <w:spacing w:after="0"/>
        <w:ind w:left="284"/>
      </w:pPr>
      <w:r>
        <w:rPr>
          <w:rFonts w:ascii="Arial" w:eastAsia="Arial" w:hAnsi="Arial" w:cs="Arial"/>
          <w:b/>
        </w:rPr>
        <w:t xml:space="preserve"> </w:t>
      </w:r>
    </w:p>
    <w:p w:rsidR="002C2315" w:rsidRDefault="00F666DB">
      <w:pPr>
        <w:spacing w:after="6" w:line="248" w:lineRule="auto"/>
        <w:ind w:left="1712" w:right="388" w:hanging="10"/>
        <w:jc w:val="both"/>
      </w:pPr>
      <w:r>
        <w:rPr>
          <w:rFonts w:ascii="Arial" w:eastAsia="Arial" w:hAnsi="Arial" w:cs="Arial"/>
          <w:b/>
        </w:rPr>
        <w:t xml:space="preserve">   </w:t>
      </w:r>
      <w:r>
        <w:rPr>
          <w:rFonts w:ascii="Arial" w:eastAsia="Arial" w:hAnsi="Arial" w:cs="Arial"/>
          <w:b/>
        </w:rPr>
        <w:t xml:space="preserve">ACUERDO DEL PLENO DE 29 DE SEPTIEMBRE DE 2022. </w:t>
      </w:r>
    </w:p>
    <w:p w:rsidR="002C2315" w:rsidRDefault="00F666DB">
      <w:pPr>
        <w:spacing w:after="0"/>
        <w:ind w:left="284"/>
      </w:pPr>
      <w:r>
        <w:rPr>
          <w:rFonts w:ascii="Arial" w:eastAsia="Arial" w:hAnsi="Arial" w:cs="Arial"/>
          <w:b/>
        </w:rPr>
        <w:t xml:space="preserve"> </w:t>
      </w:r>
    </w:p>
    <w:p w:rsidR="002C2315" w:rsidRDefault="00F666DB">
      <w:pPr>
        <w:spacing w:after="236" w:line="248" w:lineRule="auto"/>
        <w:ind w:left="269" w:right="459" w:firstLine="713"/>
        <w:jc w:val="both"/>
      </w:pPr>
      <w:r>
        <w:rPr>
          <w:rFonts w:ascii="Arial" w:eastAsia="Arial" w:hAnsi="Arial" w:cs="Arial"/>
          <w:b/>
        </w:rPr>
        <w:t xml:space="preserve">PRIMERO. Aprobar la modificación de la Ordenanza Fiscal del Impuesto sobre Bienes Inmuebles, modificando la redacción del artículo 10, apartados 5 y 6 y añadiéndose un nuevo apartado 7, e introduciendo una </w:t>
      </w:r>
      <w:r>
        <w:rPr>
          <w:rFonts w:ascii="Arial" w:eastAsia="Arial" w:hAnsi="Arial" w:cs="Arial"/>
          <w:b/>
        </w:rPr>
        <w:t xml:space="preserve">nueva Disposición Transitoria, quedando la redacción de los preceptos modificados con el siguiente tenor literal:  </w:t>
      </w:r>
    </w:p>
    <w:p w:rsidR="002C2315" w:rsidRDefault="00F666DB">
      <w:pPr>
        <w:spacing w:after="0"/>
        <w:ind w:left="279"/>
      </w:pPr>
      <w:r>
        <w:rPr>
          <w:rFonts w:ascii="Arial" w:eastAsia="Arial" w:hAnsi="Arial" w:cs="Arial"/>
          <w:b/>
        </w:rPr>
        <w:t xml:space="preserve"> </w:t>
      </w:r>
    </w:p>
    <w:p w:rsidR="002C2315" w:rsidRDefault="00F666DB">
      <w:pPr>
        <w:spacing w:after="6" w:line="248" w:lineRule="auto"/>
        <w:ind w:left="279" w:right="388" w:hanging="10"/>
        <w:jc w:val="both"/>
      </w:pPr>
      <w:r>
        <w:rPr>
          <w:rFonts w:ascii="Arial" w:eastAsia="Arial" w:hAnsi="Arial" w:cs="Arial"/>
          <w:b/>
        </w:rPr>
        <w:t xml:space="preserve">Artículo 10. Hecho Imponible. </w:t>
      </w:r>
    </w:p>
    <w:p w:rsidR="002C2315" w:rsidRDefault="00F666DB">
      <w:pPr>
        <w:spacing w:after="0"/>
        <w:ind w:left="279"/>
      </w:pPr>
      <w:r>
        <w:rPr>
          <w:rFonts w:ascii="Arial" w:eastAsia="Arial" w:hAnsi="Arial" w:cs="Arial"/>
        </w:rPr>
        <w:t xml:space="preserve"> </w:t>
      </w:r>
    </w:p>
    <w:p w:rsidR="002C2315" w:rsidRDefault="00F666DB">
      <w:pPr>
        <w:spacing w:after="4" w:line="247" w:lineRule="auto"/>
        <w:ind w:left="291" w:right="458" w:hanging="10"/>
        <w:jc w:val="both"/>
      </w:pPr>
      <w:r>
        <w:rPr>
          <w:rFonts w:ascii="Arial" w:eastAsia="Arial" w:hAnsi="Arial" w:cs="Arial"/>
        </w:rPr>
        <w:t>5. Tendrán derecho a disfrutar de una bonificación del 30 por ciento en la cuota íntegra del impuesto, la</w:t>
      </w:r>
      <w:r>
        <w:rPr>
          <w:rFonts w:ascii="Arial" w:eastAsia="Arial" w:hAnsi="Arial" w:cs="Arial"/>
        </w:rPr>
        <w:t xml:space="preserve">s edificaciones cuyo uso catastral sea residencial en más de un 50% de su superficie en las que se hayan instalado sistemas para el aprovechamiento térmico o eléctrico de la energía proveniente del sol para autoconsumo. </w:t>
      </w:r>
    </w:p>
    <w:p w:rsidR="002C2315" w:rsidRDefault="00F666DB">
      <w:pPr>
        <w:spacing w:after="0"/>
        <w:ind w:left="279"/>
      </w:pPr>
      <w:r>
        <w:rPr>
          <w:rFonts w:ascii="Arial" w:eastAsia="Arial" w:hAnsi="Arial" w:cs="Arial"/>
        </w:rPr>
        <w:t xml:space="preserve"> </w:t>
      </w:r>
    </w:p>
    <w:p w:rsidR="002C2315" w:rsidRDefault="00F666DB">
      <w:pPr>
        <w:spacing w:after="4" w:line="247" w:lineRule="auto"/>
        <w:ind w:left="291" w:right="389" w:hanging="10"/>
        <w:jc w:val="both"/>
      </w:pPr>
      <w:r>
        <w:rPr>
          <w:rFonts w:ascii="Arial" w:eastAsia="Arial" w:hAnsi="Arial" w:cs="Arial"/>
        </w:rPr>
        <w:t xml:space="preserve">La aplicación de esta bonificación, que tendrá un límite temporal de 5 años desde la solicitud de la misma, estará condicionada al cumplimiento de los siguientes requisitos: </w:t>
      </w:r>
    </w:p>
    <w:p w:rsidR="002C2315" w:rsidRDefault="00F666DB">
      <w:pPr>
        <w:spacing w:after="0"/>
        <w:ind w:left="279"/>
      </w:pPr>
      <w:r>
        <w:rPr>
          <w:rFonts w:ascii="Arial" w:eastAsia="Arial" w:hAnsi="Arial" w:cs="Arial"/>
        </w:rPr>
        <w:t xml:space="preserve"> </w:t>
      </w:r>
    </w:p>
    <w:p w:rsidR="002C2315" w:rsidRDefault="00F666DB">
      <w:pPr>
        <w:spacing w:after="4" w:line="247" w:lineRule="auto"/>
        <w:ind w:left="291" w:right="389" w:hanging="10"/>
        <w:jc w:val="both"/>
      </w:pPr>
      <w:r>
        <w:rPr>
          <w:rFonts w:ascii="Arial" w:eastAsia="Arial" w:hAnsi="Arial" w:cs="Arial"/>
        </w:rPr>
        <w:t>-Que las instalaciones para producción de calor incluyan colectores que dispong</w:t>
      </w:r>
      <w:r>
        <w:rPr>
          <w:rFonts w:ascii="Arial" w:eastAsia="Arial" w:hAnsi="Arial" w:cs="Arial"/>
        </w:rPr>
        <w:t xml:space="preserve">an de la correspondiente homologación por la Administración competente. </w:t>
      </w:r>
    </w:p>
    <w:p w:rsidR="002C2315" w:rsidRDefault="00F666DB">
      <w:pPr>
        <w:spacing w:after="0"/>
        <w:ind w:left="279"/>
      </w:pPr>
      <w:r>
        <w:rPr>
          <w:rFonts w:ascii="Arial" w:eastAsia="Arial" w:hAnsi="Arial" w:cs="Arial"/>
        </w:rPr>
        <w:t xml:space="preserve"> </w:t>
      </w:r>
    </w:p>
    <w:p w:rsidR="002C2315" w:rsidRDefault="00F666DB">
      <w:pPr>
        <w:spacing w:after="4" w:line="247" w:lineRule="auto"/>
        <w:ind w:left="291" w:right="389" w:hanging="10"/>
        <w:jc w:val="both"/>
      </w:pPr>
      <w:r>
        <w:rPr>
          <w:rFonts w:ascii="Arial" w:eastAsia="Arial" w:hAnsi="Arial" w:cs="Arial"/>
        </w:rPr>
        <w:t xml:space="preserve">-Que dichas instalaciones constituyan la fuente principal de suministro de energía de la vivienda  </w:t>
      </w:r>
    </w:p>
    <w:p w:rsidR="002C2315" w:rsidRDefault="00F666DB">
      <w:pPr>
        <w:spacing w:after="0"/>
        <w:ind w:left="279"/>
      </w:pPr>
      <w:r>
        <w:rPr>
          <w:rFonts w:ascii="Arial" w:eastAsia="Arial" w:hAnsi="Arial" w:cs="Arial"/>
        </w:rPr>
        <w:t xml:space="preserve"> </w:t>
      </w:r>
    </w:p>
    <w:p w:rsidR="002C2315" w:rsidRDefault="00F666DB">
      <w:pPr>
        <w:spacing w:after="4" w:line="247" w:lineRule="auto"/>
        <w:ind w:left="291" w:right="457" w:hanging="10"/>
        <w:jc w:val="both"/>
      </w:pPr>
      <w:r>
        <w:rPr>
          <w:noProof/>
        </w:rPr>
        <mc:AlternateContent>
          <mc:Choice Requires="wpg">
            <w:drawing>
              <wp:anchor distT="0" distB="0" distL="114300" distR="114300" simplePos="0" relativeHeight="251671552" behindDoc="0" locked="0" layoutInCell="1" allowOverlap="1">
                <wp:simplePos x="0" y="0"/>
                <wp:positionH relativeFrom="page">
                  <wp:posOffset>8660363</wp:posOffset>
                </wp:positionH>
                <wp:positionV relativeFrom="page">
                  <wp:posOffset>6815632</wp:posOffset>
                </wp:positionV>
                <wp:extent cx="161330" cy="3497276"/>
                <wp:effectExtent l="0" t="0" r="0" b="0"/>
                <wp:wrapSquare wrapText="bothSides"/>
                <wp:docPr id="587016" name="Group 587016"/>
                <wp:cNvGraphicFramePr/>
                <a:graphic xmlns:a="http://schemas.openxmlformats.org/drawingml/2006/main">
                  <a:graphicData uri="http://schemas.microsoft.com/office/word/2010/wordprocessingGroup">
                    <wpg:wgp>
                      <wpg:cNvGrpSpPr/>
                      <wpg:grpSpPr>
                        <a:xfrm>
                          <a:off x="0" y="0"/>
                          <a:ext cx="161330" cy="3497276"/>
                          <a:chOff x="0" y="0"/>
                          <a:chExt cx="161330" cy="3497276"/>
                        </a:xfrm>
                      </wpg:grpSpPr>
                      <wps:wsp>
                        <wps:cNvPr id="1398" name="Rectangle 1398"/>
                        <wps:cNvSpPr/>
                        <wps:spPr>
                          <a:xfrm rot="-5399999">
                            <a:off x="-2269077" y="1114975"/>
                            <a:ext cx="4651376" cy="113224"/>
                          </a:xfrm>
                          <a:prstGeom prst="rect">
                            <a:avLst/>
                          </a:prstGeom>
                          <a:ln>
                            <a:noFill/>
                          </a:ln>
                        </wps:spPr>
                        <wps:txbx>
                          <w:txbxContent>
                            <w:p w:rsidR="002C2315" w:rsidRDefault="00F666DB">
                              <w:r>
                                <w:rPr>
                                  <w:rFonts w:ascii="Arial" w:eastAsia="Arial" w:hAnsi="Arial" w:cs="Arial"/>
                                  <w:sz w:val="12"/>
                                </w:rPr>
                                <w:t>Cód. Validación: 5XLNQH4F7W724D3SZYZ634AA5 | Verificación: https://candelari</w:t>
                              </w:r>
                              <w:r>
                                <w:rPr>
                                  <w:rFonts w:ascii="Arial" w:eastAsia="Arial" w:hAnsi="Arial" w:cs="Arial"/>
                                  <w:sz w:val="12"/>
                                </w:rPr>
                                <w:t xml:space="preserve">a.sedelectronica.es/ </w:t>
                              </w:r>
                            </w:p>
                          </w:txbxContent>
                        </wps:txbx>
                        <wps:bodyPr horzOverflow="overflow" vert="horz" lIns="0" tIns="0" rIns="0" bIns="0" rtlCol="0">
                          <a:noAutofit/>
                        </wps:bodyPr>
                      </wps:wsp>
                      <wps:wsp>
                        <wps:cNvPr id="1399" name="Rectangle 1399"/>
                        <wps:cNvSpPr/>
                        <wps:spPr>
                          <a:xfrm rot="-5399999">
                            <a:off x="-2070398" y="1237453"/>
                            <a:ext cx="4406422" cy="113224"/>
                          </a:xfrm>
                          <a:prstGeom prst="rect">
                            <a:avLst/>
                          </a:prstGeom>
                          <a:ln>
                            <a:noFill/>
                          </a:ln>
                        </wps:spPr>
                        <wps:txbx>
                          <w:txbxContent>
                            <w:p w:rsidR="002C2315" w:rsidRDefault="00F666DB">
                              <w:r>
                                <w:rPr>
                                  <w:rFonts w:ascii="Arial" w:eastAsia="Arial" w:hAnsi="Arial" w:cs="Arial"/>
                                  <w:sz w:val="12"/>
                                </w:rPr>
                                <w:t xml:space="preserve">Documento firmado electrónicamente desde la plataforma esPublico Gestiona | Página 13 de 275 </w:t>
                              </w:r>
                            </w:p>
                          </w:txbxContent>
                        </wps:txbx>
                        <wps:bodyPr horzOverflow="overflow" vert="horz" lIns="0" tIns="0" rIns="0" bIns="0" rtlCol="0">
                          <a:noAutofit/>
                        </wps:bodyPr>
                      </wps:wsp>
                    </wpg:wgp>
                  </a:graphicData>
                </a:graphic>
              </wp:anchor>
            </w:drawing>
          </mc:Choice>
          <mc:Fallback xmlns:a="http://schemas.openxmlformats.org/drawingml/2006/main">
            <w:pict>
              <v:group id="Group 587016" style="width:12.7031pt;height:275.376pt;position:absolute;mso-position-horizontal-relative:page;mso-position-horizontal:absolute;margin-left:681.918pt;mso-position-vertical-relative:page;margin-top:536.664pt;" coordsize="1613,34972">
                <v:rect id="Rectangle 1398" style="position:absolute;width:46513;height:1132;left:-22690;top:11149;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5XLNQH4F7W724D3SZYZ634AA5 | Verificación: https://candelaria.sedelectronica.es/ </w:t>
                        </w:r>
                      </w:p>
                    </w:txbxContent>
                  </v:textbox>
                </v:rect>
                <v:rect id="Rectangle 1399" style="position:absolute;width:44064;height:1132;left:-20703;top:12374;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13 de 275 </w:t>
                        </w:r>
                      </w:p>
                    </w:txbxContent>
                  </v:textbox>
                </v:rect>
                <w10:wrap type="square"/>
              </v:group>
            </w:pict>
          </mc:Fallback>
        </mc:AlternateContent>
      </w:r>
      <w:r>
        <w:rPr>
          <w:rFonts w:ascii="Arial" w:eastAsia="Arial" w:hAnsi="Arial" w:cs="Arial"/>
        </w:rPr>
        <w:t xml:space="preserve">La solicitud deberá acompañarse de la documentación exigida con carácter general en la Ordenanza fiscal general del Consorcio de Tributos </w:t>
      </w:r>
      <w:r>
        <w:rPr>
          <w:rFonts w:ascii="Arial" w:eastAsia="Arial" w:hAnsi="Arial" w:cs="Arial"/>
        </w:rPr>
        <w:t xml:space="preserve">de Tenerife, relativa a los tributos y demás ingresos de derecho público encomendados.  </w:t>
      </w:r>
    </w:p>
    <w:p w:rsidR="002C2315" w:rsidRDefault="00F666DB">
      <w:pPr>
        <w:spacing w:after="0"/>
        <w:ind w:left="284"/>
      </w:pPr>
      <w:r>
        <w:rPr>
          <w:rFonts w:ascii="Arial" w:eastAsia="Arial" w:hAnsi="Arial" w:cs="Arial"/>
        </w:rPr>
        <w:t xml:space="preserve"> </w:t>
      </w:r>
    </w:p>
    <w:p w:rsidR="002C2315" w:rsidRDefault="00F666DB">
      <w:pPr>
        <w:spacing w:after="4" w:line="247" w:lineRule="auto"/>
        <w:ind w:left="291" w:right="389" w:hanging="10"/>
        <w:jc w:val="both"/>
      </w:pPr>
      <w:r>
        <w:rPr>
          <w:rFonts w:ascii="Arial" w:eastAsia="Arial" w:hAnsi="Arial" w:cs="Arial"/>
        </w:rPr>
        <w:t xml:space="preserve">No se concederá bonificación cuando la instalación de estos sistemas de aprovechamiento de la energía solar sea obligatoria a tenor de la normativa específica en la </w:t>
      </w:r>
      <w:r>
        <w:rPr>
          <w:rFonts w:ascii="Arial" w:eastAsia="Arial" w:hAnsi="Arial" w:cs="Arial"/>
        </w:rPr>
        <w:t xml:space="preserve">materia  </w:t>
      </w:r>
    </w:p>
    <w:p w:rsidR="002C2315" w:rsidRDefault="00F666DB">
      <w:pPr>
        <w:spacing w:after="0"/>
        <w:ind w:left="279"/>
      </w:pPr>
      <w:r>
        <w:rPr>
          <w:rFonts w:ascii="Arial" w:eastAsia="Arial" w:hAnsi="Arial" w:cs="Arial"/>
          <w:b/>
        </w:rPr>
        <w:t xml:space="preserve"> </w:t>
      </w:r>
    </w:p>
    <w:p w:rsidR="002C2315" w:rsidRDefault="00F666DB">
      <w:pPr>
        <w:numPr>
          <w:ilvl w:val="0"/>
          <w:numId w:val="7"/>
        </w:numPr>
        <w:spacing w:after="4" w:line="247" w:lineRule="auto"/>
        <w:ind w:right="458" w:hanging="10"/>
        <w:jc w:val="both"/>
      </w:pPr>
      <w:r>
        <w:rPr>
          <w:rFonts w:ascii="Arial" w:eastAsia="Arial" w:hAnsi="Arial" w:cs="Arial"/>
        </w:rPr>
        <w:t>Tendrán derecho a disfrutar de una bonificación del 30 por ciento en la cuota íntegra del impuesto, las edificaciones cuyo uso catastral sea residencial en más de un 50% de su superficie en las que se hayan instalado puntos de recarga para vehículos eléctr</w:t>
      </w:r>
      <w:r>
        <w:rPr>
          <w:rFonts w:ascii="Arial" w:eastAsia="Arial" w:hAnsi="Arial" w:cs="Arial"/>
        </w:rPr>
        <w:t xml:space="preserve">icos. En los casos en que la instalación se sitúe en zonas comunes será requisito imprescindible la identidad de sujeto pasivo entre el titular de la vivienda y el de la plaza de garaje donde se instale el punto de recarga.  </w:t>
      </w:r>
    </w:p>
    <w:p w:rsidR="002C2315" w:rsidRDefault="00F666DB">
      <w:pPr>
        <w:spacing w:after="0"/>
        <w:ind w:left="279"/>
      </w:pPr>
      <w:r>
        <w:rPr>
          <w:rFonts w:ascii="Arial" w:eastAsia="Arial" w:hAnsi="Arial" w:cs="Arial"/>
        </w:rPr>
        <w:t xml:space="preserve"> </w:t>
      </w:r>
    </w:p>
    <w:p w:rsidR="002C2315" w:rsidRDefault="00F666DB">
      <w:pPr>
        <w:spacing w:after="4" w:line="247" w:lineRule="auto"/>
        <w:ind w:left="291" w:right="389" w:hanging="10"/>
        <w:jc w:val="both"/>
      </w:pPr>
      <w:r>
        <w:rPr>
          <w:rFonts w:ascii="Arial" w:eastAsia="Arial" w:hAnsi="Arial" w:cs="Arial"/>
        </w:rPr>
        <w:t>La aplicación de esta bonifi</w:t>
      </w:r>
      <w:r>
        <w:rPr>
          <w:rFonts w:ascii="Arial" w:eastAsia="Arial" w:hAnsi="Arial" w:cs="Arial"/>
        </w:rPr>
        <w:t>cación, que tendrá un límite temporal de 5 años desde la solicitud de la misma, estará condicionada a que las instalaciones dispongan de la correspondiente homologación por la Administración competente. La solicitud deberá acompañarse de la documentación e</w:t>
      </w:r>
      <w:r>
        <w:rPr>
          <w:rFonts w:ascii="Arial" w:eastAsia="Arial" w:hAnsi="Arial" w:cs="Arial"/>
        </w:rPr>
        <w:t xml:space="preserve">xigida con carácter general en la Ordenanza Fiscal General del Consorcio de Tributos de Tenerife, relativa a los tributos y demás ingresos de derecho público encomendados. </w:t>
      </w:r>
      <w:r>
        <w:rPr>
          <w:rFonts w:ascii="Times New Roman" w:eastAsia="Times New Roman" w:hAnsi="Times New Roman" w:cs="Times New Roman"/>
          <w:sz w:val="24"/>
        </w:rPr>
        <w:t xml:space="preserve"> </w:t>
      </w:r>
    </w:p>
    <w:p w:rsidR="002C2315" w:rsidRDefault="00F666DB">
      <w:pPr>
        <w:spacing w:after="0"/>
        <w:ind w:left="279"/>
      </w:pPr>
      <w:r>
        <w:rPr>
          <w:rFonts w:ascii="Arial" w:eastAsia="Arial" w:hAnsi="Arial" w:cs="Arial"/>
        </w:rPr>
        <w:t xml:space="preserve"> </w:t>
      </w:r>
    </w:p>
    <w:p w:rsidR="002C2315" w:rsidRDefault="00F666DB">
      <w:pPr>
        <w:numPr>
          <w:ilvl w:val="0"/>
          <w:numId w:val="7"/>
        </w:numPr>
        <w:spacing w:after="4" w:line="247" w:lineRule="auto"/>
        <w:ind w:right="458" w:hanging="10"/>
        <w:jc w:val="both"/>
      </w:pPr>
      <w:r>
        <w:rPr>
          <w:rFonts w:ascii="Arial" w:eastAsia="Arial" w:hAnsi="Arial" w:cs="Arial"/>
        </w:rPr>
        <w:t xml:space="preserve">Las bonificaciones reguladas en el presente artículo </w:t>
      </w:r>
      <w:r>
        <w:rPr>
          <w:rFonts w:ascii="Arial" w:eastAsia="Arial" w:hAnsi="Arial" w:cs="Arial"/>
        </w:rPr>
        <w:t>son compatibles entre sí cuando así lo permita la naturaleza de la bonificación y del bien inmueble correspondiente; y se aplicarán, en su caso, por el orden en el que las mismas aparecen relacionadas en los apartados citados, minorando sucesivamente la cu</w:t>
      </w:r>
      <w:r>
        <w:rPr>
          <w:rFonts w:ascii="Arial" w:eastAsia="Arial" w:hAnsi="Arial" w:cs="Arial"/>
        </w:rPr>
        <w:t xml:space="preserve">ota íntegra del Impuesto. </w:t>
      </w:r>
    </w:p>
    <w:p w:rsidR="002C2315" w:rsidRDefault="00F666DB">
      <w:pPr>
        <w:spacing w:after="0"/>
        <w:ind w:left="279"/>
      </w:pPr>
      <w:r>
        <w:rPr>
          <w:rFonts w:ascii="Arial" w:eastAsia="Arial" w:hAnsi="Arial" w:cs="Arial"/>
          <w:b/>
        </w:rPr>
        <w:t xml:space="preserve"> </w:t>
      </w:r>
    </w:p>
    <w:p w:rsidR="002C2315" w:rsidRDefault="00F666DB">
      <w:pPr>
        <w:spacing w:after="6" w:line="248" w:lineRule="auto"/>
        <w:ind w:left="279" w:right="458" w:hanging="10"/>
        <w:jc w:val="both"/>
      </w:pPr>
      <w:r>
        <w:rPr>
          <w:rFonts w:ascii="Arial" w:eastAsia="Arial" w:hAnsi="Arial" w:cs="Arial"/>
          <w:b/>
        </w:rPr>
        <w:t xml:space="preserve">Disposición Transitoria. Régimen de las bonificaciones por aprovechamiento térmico de la energía solar proveniente del sol para autoconsumo solicitadas con anterioridad al 1 de enero de 2023.  </w:t>
      </w:r>
    </w:p>
    <w:p w:rsidR="002C2315" w:rsidRDefault="00F666DB">
      <w:pPr>
        <w:spacing w:after="0"/>
        <w:ind w:left="284"/>
      </w:pPr>
      <w:r>
        <w:rPr>
          <w:rFonts w:ascii="Arial" w:eastAsia="Arial" w:hAnsi="Arial" w:cs="Arial"/>
        </w:rPr>
        <w:t xml:space="preserve"> </w:t>
      </w:r>
    </w:p>
    <w:p w:rsidR="002C2315" w:rsidRDefault="00F666DB">
      <w:pPr>
        <w:spacing w:after="4" w:line="247" w:lineRule="auto"/>
        <w:ind w:left="291" w:right="458" w:hanging="10"/>
        <w:jc w:val="both"/>
      </w:pPr>
      <w:r>
        <w:rPr>
          <w:rFonts w:ascii="Arial" w:eastAsia="Arial" w:hAnsi="Arial" w:cs="Arial"/>
        </w:rPr>
        <w:t>Las solicitudes de bonificación</w:t>
      </w:r>
      <w:r>
        <w:rPr>
          <w:rFonts w:ascii="Arial" w:eastAsia="Arial" w:hAnsi="Arial" w:cs="Arial"/>
        </w:rPr>
        <w:t xml:space="preserve"> por aprovechamiento térmico de la energía solar proveniente del sol para autoconsumo solicitadas con anterioridad al 1 de enero de 2023, se regirán por la normativa vigente en el momento de su solicitud.  </w:t>
      </w:r>
    </w:p>
    <w:p w:rsidR="002C2315" w:rsidRDefault="00F666DB">
      <w:pPr>
        <w:spacing w:after="0"/>
        <w:ind w:left="284"/>
      </w:pPr>
      <w:r>
        <w:rPr>
          <w:rFonts w:ascii="Arial" w:eastAsia="Arial" w:hAnsi="Arial" w:cs="Arial"/>
        </w:rPr>
        <w:t xml:space="preserve"> </w:t>
      </w:r>
    </w:p>
    <w:p w:rsidR="002C2315" w:rsidRDefault="00F666DB">
      <w:pPr>
        <w:spacing w:after="6" w:line="248" w:lineRule="auto"/>
        <w:ind w:left="269" w:right="388" w:firstLine="708"/>
        <w:jc w:val="both"/>
      </w:pPr>
      <w:r>
        <w:rPr>
          <w:rFonts w:ascii="Arial" w:eastAsia="Arial" w:hAnsi="Arial" w:cs="Arial"/>
          <w:b/>
        </w:rPr>
        <w:t>SEGUNDO. - Dar al expediente la tramitación y p</w:t>
      </w:r>
      <w:r>
        <w:rPr>
          <w:rFonts w:ascii="Arial" w:eastAsia="Arial" w:hAnsi="Arial" w:cs="Arial"/>
          <w:b/>
        </w:rPr>
        <w:t>ublicidad preceptiva, mediante exposición del mismo en el Tablón de Anuncios de este Ayuntamiento y en el Boletín Oficial de la Provincia de Santa Cruz de Tenerife, por plazo de treinta días, dentro de los cuales los interesados podrán examinarlo y plantea</w:t>
      </w:r>
      <w:r>
        <w:rPr>
          <w:rFonts w:ascii="Arial" w:eastAsia="Arial" w:hAnsi="Arial" w:cs="Arial"/>
          <w:b/>
        </w:rPr>
        <w:t>r las reclamaciones que estimen oportunas.</w:t>
      </w:r>
      <w:r>
        <w:rPr>
          <w:rFonts w:ascii="Times New Roman" w:eastAsia="Times New Roman" w:hAnsi="Times New Roman" w:cs="Times New Roman"/>
          <w:sz w:val="24"/>
        </w:rPr>
        <w:t xml:space="preserve"> </w:t>
      </w:r>
    </w:p>
    <w:p w:rsidR="002C2315" w:rsidRDefault="00F666DB">
      <w:pPr>
        <w:spacing w:after="0"/>
        <w:ind w:left="284"/>
      </w:pPr>
      <w:r>
        <w:rPr>
          <w:rFonts w:ascii="Arial" w:eastAsia="Arial" w:hAnsi="Arial" w:cs="Arial"/>
        </w:rPr>
        <w:t xml:space="preserve"> </w:t>
      </w:r>
    </w:p>
    <w:p w:rsidR="002C2315" w:rsidRDefault="00F666DB">
      <w:pPr>
        <w:spacing w:after="4" w:line="247" w:lineRule="auto"/>
        <w:ind w:left="291" w:right="389" w:hanging="10"/>
        <w:jc w:val="both"/>
      </w:pPr>
      <w:r>
        <w:rPr>
          <w:rFonts w:ascii="Arial" w:eastAsia="Arial" w:hAnsi="Arial" w:cs="Arial"/>
        </w:rPr>
        <w:t xml:space="preserve">Asimismo, estará a disposición de los interesados en la sede electrónica de este Ayuntamiento en las siguientes direcciones electrónicas: </w:t>
      </w:r>
    </w:p>
    <w:p w:rsidR="002C2315" w:rsidRDefault="00F666DB">
      <w:pPr>
        <w:spacing w:after="0"/>
        <w:ind w:left="284"/>
      </w:pPr>
      <w:r>
        <w:rPr>
          <w:rFonts w:ascii="Arial" w:eastAsia="Arial" w:hAnsi="Arial" w:cs="Arial"/>
        </w:rPr>
        <w:t xml:space="preserve"> </w:t>
      </w:r>
    </w:p>
    <w:p w:rsidR="002C2315" w:rsidRDefault="00F666DB">
      <w:pPr>
        <w:spacing w:after="0"/>
        <w:ind w:left="279" w:hanging="10"/>
      </w:pPr>
      <w:r>
        <w:rPr>
          <w:rFonts w:ascii="Arial" w:eastAsia="Arial" w:hAnsi="Arial" w:cs="Arial"/>
          <w:color w:val="0000FF"/>
          <w:u w:val="single" w:color="0000FF"/>
        </w:rPr>
        <w:t>https://sedeelectronica.candelaria.es/publico/tablon</w:t>
      </w:r>
      <w:r>
        <w:rPr>
          <w:rFonts w:ascii="Times New Roman" w:eastAsia="Times New Roman" w:hAnsi="Times New Roman" w:cs="Times New Roman"/>
          <w:sz w:val="24"/>
        </w:rPr>
        <w:t xml:space="preserve"> </w:t>
      </w:r>
    </w:p>
    <w:p w:rsidR="002C2315" w:rsidRDefault="00F666DB">
      <w:pPr>
        <w:spacing w:after="0"/>
        <w:ind w:left="284"/>
      </w:pPr>
      <w:r>
        <w:rPr>
          <w:rFonts w:ascii="Arial" w:eastAsia="Arial" w:hAnsi="Arial" w:cs="Arial"/>
        </w:rPr>
        <w:t xml:space="preserve"> </w:t>
      </w:r>
    </w:p>
    <w:p w:rsidR="002C2315" w:rsidRDefault="00F666DB">
      <w:pPr>
        <w:spacing w:after="0"/>
        <w:ind w:left="279" w:hanging="10"/>
      </w:pPr>
      <w:r>
        <w:rPr>
          <w:rFonts w:ascii="Arial" w:eastAsia="Arial" w:hAnsi="Arial" w:cs="Arial"/>
          <w:color w:val="0000FF"/>
          <w:u w:val="single" w:color="0000FF"/>
        </w:rPr>
        <w:t>https://sedeelectronica.candelaria.es/transparencia/indice/indicador/IT21/161</w:t>
      </w:r>
      <w:r>
        <w:rPr>
          <w:rFonts w:ascii="Times New Roman" w:eastAsia="Times New Roman" w:hAnsi="Times New Roman" w:cs="Times New Roman"/>
          <w:sz w:val="24"/>
        </w:rPr>
        <w:t xml:space="preserve"> </w:t>
      </w:r>
    </w:p>
    <w:p w:rsidR="002C2315" w:rsidRDefault="00F666DB">
      <w:pPr>
        <w:spacing w:after="0"/>
        <w:ind w:left="284"/>
      </w:pPr>
      <w:r>
        <w:rPr>
          <w:rFonts w:ascii="Arial" w:eastAsia="Arial" w:hAnsi="Arial" w:cs="Arial"/>
        </w:rPr>
        <w:t xml:space="preserve"> </w:t>
      </w:r>
    </w:p>
    <w:p w:rsidR="002C2315" w:rsidRDefault="00F666DB">
      <w:pPr>
        <w:spacing w:after="0"/>
        <w:ind w:left="284"/>
      </w:pPr>
      <w:r>
        <w:rPr>
          <w:rFonts w:ascii="Arial" w:eastAsia="Arial" w:hAnsi="Arial" w:cs="Arial"/>
        </w:rPr>
        <w:t xml:space="preserve"> </w:t>
      </w:r>
    </w:p>
    <w:p w:rsidR="002C2315" w:rsidRDefault="00F666DB">
      <w:pPr>
        <w:spacing w:after="236" w:line="248" w:lineRule="auto"/>
        <w:ind w:left="269" w:right="463" w:firstLine="713"/>
        <w:jc w:val="both"/>
      </w:pPr>
      <w:r>
        <w:rPr>
          <w:rFonts w:ascii="Arial" w:eastAsia="Arial" w:hAnsi="Arial" w:cs="Arial"/>
          <w:b/>
        </w:rPr>
        <w:t>TERCERO. Considerar, en el supuesto de que no se presentasen reclamaciones al expediente, en el plazo anteriormente indicado, que el Acuerdo es definitivo, de conformidad co</w:t>
      </w:r>
      <w:r>
        <w:rPr>
          <w:rFonts w:ascii="Arial" w:eastAsia="Arial" w:hAnsi="Arial" w:cs="Arial"/>
          <w:b/>
        </w:rPr>
        <w:t xml:space="preserve">n el artículo 17.3 del TRLRHL. </w:t>
      </w:r>
    </w:p>
    <w:p w:rsidR="002C2315" w:rsidRDefault="00F666DB">
      <w:pPr>
        <w:spacing w:after="0"/>
        <w:ind w:left="992"/>
      </w:pPr>
      <w:r>
        <w:rPr>
          <w:rFonts w:ascii="Arial" w:eastAsia="Arial" w:hAnsi="Arial" w:cs="Arial"/>
        </w:rPr>
        <w:t xml:space="preserve"> </w:t>
      </w:r>
    </w:p>
    <w:p w:rsidR="002C2315" w:rsidRDefault="00F666DB">
      <w:pPr>
        <w:spacing w:after="0"/>
        <w:ind w:left="992"/>
      </w:pPr>
      <w:r>
        <w:rPr>
          <w:rFonts w:ascii="Arial" w:eastAsia="Arial" w:hAnsi="Arial" w:cs="Arial"/>
        </w:rPr>
        <w:t xml:space="preserve"> </w:t>
      </w:r>
    </w:p>
    <w:p w:rsidR="002C2315" w:rsidRDefault="00F666DB">
      <w:pPr>
        <w:spacing w:after="0"/>
        <w:ind w:left="284"/>
      </w:pPr>
      <w:r>
        <w:rPr>
          <w:rFonts w:ascii="Arial" w:eastAsia="Arial" w:hAnsi="Arial" w:cs="Arial"/>
        </w:rPr>
        <w:t xml:space="preserve"> </w:t>
      </w:r>
    </w:p>
    <w:p w:rsidR="002C2315" w:rsidRDefault="00F666DB">
      <w:pPr>
        <w:spacing w:after="0"/>
        <w:ind w:left="284"/>
      </w:pPr>
      <w:r>
        <w:rPr>
          <w:noProof/>
        </w:rPr>
        <mc:AlternateContent>
          <mc:Choice Requires="wpg">
            <w:drawing>
              <wp:anchor distT="0" distB="0" distL="114300" distR="114300" simplePos="0" relativeHeight="251672576" behindDoc="0" locked="0" layoutInCell="1" allowOverlap="1">
                <wp:simplePos x="0" y="0"/>
                <wp:positionH relativeFrom="page">
                  <wp:posOffset>8660363</wp:posOffset>
                </wp:positionH>
                <wp:positionV relativeFrom="page">
                  <wp:posOffset>6815632</wp:posOffset>
                </wp:positionV>
                <wp:extent cx="161330" cy="3497276"/>
                <wp:effectExtent l="0" t="0" r="0" b="0"/>
                <wp:wrapTopAndBottom/>
                <wp:docPr id="586946" name="Group 586946"/>
                <wp:cNvGraphicFramePr/>
                <a:graphic xmlns:a="http://schemas.openxmlformats.org/drawingml/2006/main">
                  <a:graphicData uri="http://schemas.microsoft.com/office/word/2010/wordprocessingGroup">
                    <wpg:wgp>
                      <wpg:cNvGrpSpPr/>
                      <wpg:grpSpPr>
                        <a:xfrm>
                          <a:off x="0" y="0"/>
                          <a:ext cx="161330" cy="3497276"/>
                          <a:chOff x="0" y="0"/>
                          <a:chExt cx="161330" cy="3497276"/>
                        </a:xfrm>
                      </wpg:grpSpPr>
                      <wps:wsp>
                        <wps:cNvPr id="1485" name="Rectangle 1485"/>
                        <wps:cNvSpPr/>
                        <wps:spPr>
                          <a:xfrm rot="-5399999">
                            <a:off x="-2269077" y="1114975"/>
                            <a:ext cx="4651376" cy="113224"/>
                          </a:xfrm>
                          <a:prstGeom prst="rect">
                            <a:avLst/>
                          </a:prstGeom>
                          <a:ln>
                            <a:noFill/>
                          </a:ln>
                        </wps:spPr>
                        <wps:txbx>
                          <w:txbxContent>
                            <w:p w:rsidR="002C2315" w:rsidRDefault="00F666DB">
                              <w:r>
                                <w:rPr>
                                  <w:rFonts w:ascii="Arial" w:eastAsia="Arial" w:hAnsi="Arial" w:cs="Arial"/>
                                  <w:sz w:val="12"/>
                                </w:rPr>
                                <w:t xml:space="preserve">Cód. Validación: 5XLNQH4F7W724D3SZYZ634AA5 | Verificación: https://candelaria.sedelectronica.es/ </w:t>
                              </w:r>
                            </w:p>
                          </w:txbxContent>
                        </wps:txbx>
                        <wps:bodyPr horzOverflow="overflow" vert="horz" lIns="0" tIns="0" rIns="0" bIns="0" rtlCol="0">
                          <a:noAutofit/>
                        </wps:bodyPr>
                      </wps:wsp>
                      <wps:wsp>
                        <wps:cNvPr id="1486" name="Rectangle 1486"/>
                        <wps:cNvSpPr/>
                        <wps:spPr>
                          <a:xfrm rot="-5399999">
                            <a:off x="-2070398" y="1237453"/>
                            <a:ext cx="4406422" cy="113224"/>
                          </a:xfrm>
                          <a:prstGeom prst="rect">
                            <a:avLst/>
                          </a:prstGeom>
                          <a:ln>
                            <a:noFill/>
                          </a:ln>
                        </wps:spPr>
                        <wps:txbx>
                          <w:txbxContent>
                            <w:p w:rsidR="002C2315" w:rsidRDefault="00F666DB">
                              <w:r>
                                <w:rPr>
                                  <w:rFonts w:ascii="Arial" w:eastAsia="Arial" w:hAnsi="Arial" w:cs="Arial"/>
                                  <w:sz w:val="12"/>
                                </w:rPr>
                                <w:t xml:space="preserve">Documento firmado electrónicamente desde la plataforma esPublico Gestiona | Página 14 de 275 </w:t>
                              </w:r>
                            </w:p>
                          </w:txbxContent>
                        </wps:txbx>
                        <wps:bodyPr horzOverflow="overflow" vert="horz" lIns="0" tIns="0" rIns="0" bIns="0" rtlCol="0">
                          <a:noAutofit/>
                        </wps:bodyPr>
                      </wps:wsp>
                    </wpg:wgp>
                  </a:graphicData>
                </a:graphic>
              </wp:anchor>
            </w:drawing>
          </mc:Choice>
          <mc:Fallback xmlns:a="http://schemas.openxmlformats.org/drawingml/2006/main">
            <w:pict>
              <v:group id="Group 586946" style="width:12.7031pt;height:275.376pt;position:absolute;mso-position-horizontal-relative:page;mso-position-horizontal:absolute;margin-left:681.918pt;mso-position-vertical-relative:page;margin-top:536.664pt;" coordsize="1613,34972">
                <v:rect id="Rectangle 1485" style="position:absolute;width:46513;height:1132;left:-22690;top:11149;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5XLNQH4F7W724D3SZYZ634AA5 | Verificación: https://candelaria.sedelectronica.es/ </w:t>
                        </w:r>
                      </w:p>
                    </w:txbxContent>
                  </v:textbox>
                </v:rect>
                <v:rect id="Rectangle 1486" style="position:absolute;width:44064;height:1132;left:-20703;top:12374;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14 de 275 </w:t>
                        </w:r>
                      </w:p>
                    </w:txbxContent>
                  </v:textbox>
                </v:rect>
                <w10:wrap type="topAndBottom"/>
              </v:group>
            </w:pict>
          </mc:Fallback>
        </mc:AlternateContent>
      </w:r>
      <w:r>
        <w:rPr>
          <w:rFonts w:ascii="Arial" w:eastAsia="Arial" w:hAnsi="Arial" w:cs="Arial"/>
        </w:rPr>
        <w:t xml:space="preserve"> </w:t>
      </w:r>
    </w:p>
    <w:p w:rsidR="002C2315" w:rsidRDefault="00F666DB">
      <w:pPr>
        <w:spacing w:after="0"/>
        <w:ind w:left="284"/>
      </w:pPr>
      <w:r>
        <w:rPr>
          <w:rFonts w:ascii="Arial" w:eastAsia="Arial" w:hAnsi="Arial" w:cs="Arial"/>
        </w:rPr>
        <w:t xml:space="preserve"> </w:t>
      </w:r>
    </w:p>
    <w:p w:rsidR="002C2315" w:rsidRDefault="00F666DB">
      <w:pPr>
        <w:spacing w:after="0"/>
        <w:ind w:left="284"/>
      </w:pPr>
      <w:r>
        <w:rPr>
          <w:rFonts w:ascii="Arial" w:eastAsia="Arial" w:hAnsi="Arial" w:cs="Arial"/>
        </w:rPr>
        <w:t xml:space="preserve"> </w:t>
      </w:r>
    </w:p>
    <w:p w:rsidR="002C2315" w:rsidRDefault="00F666DB">
      <w:pPr>
        <w:spacing w:after="0"/>
        <w:ind w:left="284"/>
      </w:pPr>
      <w:r>
        <w:rPr>
          <w:rFonts w:ascii="Arial" w:eastAsia="Arial" w:hAnsi="Arial" w:cs="Arial"/>
        </w:rPr>
        <w:t xml:space="preserve"> </w:t>
      </w:r>
    </w:p>
    <w:p w:rsidR="002C2315" w:rsidRDefault="00F666DB">
      <w:pPr>
        <w:spacing w:after="0"/>
        <w:ind w:left="284"/>
      </w:pPr>
      <w:r>
        <w:rPr>
          <w:rFonts w:ascii="Arial" w:eastAsia="Arial" w:hAnsi="Arial" w:cs="Arial"/>
        </w:rPr>
        <w:t xml:space="preserve"> </w:t>
      </w:r>
    </w:p>
    <w:p w:rsidR="002C2315" w:rsidRDefault="00F666DB">
      <w:pPr>
        <w:spacing w:after="0"/>
        <w:ind w:left="284"/>
      </w:pPr>
      <w:r>
        <w:rPr>
          <w:rFonts w:ascii="Arial" w:eastAsia="Arial" w:hAnsi="Arial" w:cs="Arial"/>
        </w:rPr>
        <w:t xml:space="preserve"> </w:t>
      </w:r>
    </w:p>
    <w:p w:rsidR="002C2315" w:rsidRDefault="00F666DB">
      <w:pPr>
        <w:spacing w:after="0"/>
        <w:ind w:left="284"/>
      </w:pPr>
      <w:r>
        <w:rPr>
          <w:rFonts w:ascii="Arial" w:eastAsia="Arial" w:hAnsi="Arial" w:cs="Arial"/>
        </w:rPr>
        <w:t xml:space="preserve"> </w:t>
      </w:r>
    </w:p>
    <w:p w:rsidR="002C2315" w:rsidRDefault="00F666DB">
      <w:pPr>
        <w:spacing w:after="0"/>
        <w:ind w:left="284"/>
      </w:pPr>
      <w:r>
        <w:rPr>
          <w:rFonts w:ascii="Arial" w:eastAsia="Arial" w:hAnsi="Arial" w:cs="Arial"/>
        </w:rPr>
        <w:t xml:space="preserve"> </w:t>
      </w:r>
    </w:p>
    <w:p w:rsidR="002C2315" w:rsidRDefault="00F666DB">
      <w:pPr>
        <w:spacing w:after="0"/>
        <w:ind w:left="284"/>
      </w:pPr>
      <w:r>
        <w:rPr>
          <w:rFonts w:ascii="Arial" w:eastAsia="Arial" w:hAnsi="Arial" w:cs="Arial"/>
        </w:rPr>
        <w:t xml:space="preserve"> </w:t>
      </w:r>
    </w:p>
    <w:p w:rsidR="002C2315" w:rsidRDefault="00F666DB">
      <w:pPr>
        <w:spacing w:after="0"/>
        <w:ind w:left="284"/>
      </w:pPr>
      <w:r>
        <w:rPr>
          <w:rFonts w:ascii="Arial" w:eastAsia="Arial" w:hAnsi="Arial" w:cs="Arial"/>
        </w:rPr>
        <w:t xml:space="preserve"> </w:t>
      </w:r>
    </w:p>
    <w:p w:rsidR="002C2315" w:rsidRDefault="00F666DB">
      <w:pPr>
        <w:spacing w:after="0"/>
        <w:ind w:left="284"/>
      </w:pPr>
      <w:r>
        <w:rPr>
          <w:rFonts w:ascii="Arial" w:eastAsia="Arial" w:hAnsi="Arial" w:cs="Arial"/>
        </w:rPr>
        <w:t xml:space="preserve"> </w:t>
      </w:r>
    </w:p>
    <w:p w:rsidR="002C2315" w:rsidRDefault="00F666DB">
      <w:pPr>
        <w:spacing w:after="0"/>
        <w:ind w:left="284"/>
      </w:pPr>
      <w:r>
        <w:rPr>
          <w:rFonts w:ascii="Arial" w:eastAsia="Arial" w:hAnsi="Arial" w:cs="Arial"/>
        </w:rPr>
        <w:t xml:space="preserve"> </w:t>
      </w:r>
    </w:p>
    <w:p w:rsidR="002C2315" w:rsidRDefault="00F666DB">
      <w:pPr>
        <w:spacing w:after="0"/>
        <w:ind w:left="284"/>
      </w:pPr>
      <w:r>
        <w:rPr>
          <w:rFonts w:ascii="Arial" w:eastAsia="Arial" w:hAnsi="Arial" w:cs="Arial"/>
        </w:rPr>
        <w:t xml:space="preserve"> </w:t>
      </w:r>
    </w:p>
    <w:p w:rsidR="002C2315" w:rsidRDefault="00F666DB">
      <w:pPr>
        <w:spacing w:after="0"/>
        <w:ind w:left="284"/>
      </w:pPr>
      <w:r>
        <w:rPr>
          <w:rFonts w:ascii="Arial" w:eastAsia="Arial" w:hAnsi="Arial" w:cs="Arial"/>
        </w:rPr>
        <w:t xml:space="preserve"> </w:t>
      </w:r>
    </w:p>
    <w:p w:rsidR="002C2315" w:rsidRDefault="00F666DB">
      <w:pPr>
        <w:spacing w:after="0"/>
        <w:ind w:left="284"/>
      </w:pPr>
      <w:r>
        <w:rPr>
          <w:rFonts w:ascii="Arial" w:eastAsia="Arial" w:hAnsi="Arial" w:cs="Arial"/>
        </w:rPr>
        <w:t xml:space="preserve"> </w:t>
      </w:r>
    </w:p>
    <w:p w:rsidR="002C2315" w:rsidRDefault="00F666DB">
      <w:pPr>
        <w:spacing w:after="0"/>
        <w:ind w:left="284"/>
      </w:pPr>
      <w:r>
        <w:rPr>
          <w:rFonts w:ascii="Arial" w:eastAsia="Arial" w:hAnsi="Arial" w:cs="Arial"/>
        </w:rPr>
        <w:t xml:space="preserve"> </w:t>
      </w:r>
    </w:p>
    <w:p w:rsidR="002C2315" w:rsidRDefault="00F666DB">
      <w:pPr>
        <w:spacing w:after="0"/>
        <w:ind w:left="284"/>
      </w:pPr>
      <w:r>
        <w:rPr>
          <w:rFonts w:ascii="Arial" w:eastAsia="Arial" w:hAnsi="Arial" w:cs="Arial"/>
        </w:rPr>
        <w:t xml:space="preserve"> </w:t>
      </w:r>
    </w:p>
    <w:p w:rsidR="002C2315" w:rsidRDefault="00F666DB">
      <w:pPr>
        <w:spacing w:after="0"/>
        <w:ind w:left="284"/>
      </w:pPr>
      <w:r>
        <w:rPr>
          <w:rFonts w:ascii="Arial" w:eastAsia="Arial" w:hAnsi="Arial" w:cs="Arial"/>
        </w:rPr>
        <w:t xml:space="preserve"> </w:t>
      </w:r>
    </w:p>
    <w:p w:rsidR="002C2315" w:rsidRDefault="00F666DB">
      <w:pPr>
        <w:spacing w:after="0"/>
        <w:ind w:left="284"/>
      </w:pPr>
      <w:r>
        <w:rPr>
          <w:rFonts w:ascii="Arial" w:eastAsia="Arial" w:hAnsi="Arial" w:cs="Arial"/>
        </w:rPr>
        <w:t xml:space="preserve"> </w:t>
      </w:r>
    </w:p>
    <w:p w:rsidR="002C2315" w:rsidRDefault="00F666DB">
      <w:pPr>
        <w:spacing w:after="0"/>
        <w:ind w:left="284"/>
      </w:pPr>
      <w:r>
        <w:rPr>
          <w:rFonts w:ascii="Arial" w:eastAsia="Arial" w:hAnsi="Arial" w:cs="Arial"/>
        </w:rPr>
        <w:t xml:space="preserve"> </w:t>
      </w:r>
    </w:p>
    <w:p w:rsidR="002C2315" w:rsidRDefault="00F666DB">
      <w:pPr>
        <w:spacing w:after="0"/>
        <w:ind w:left="284"/>
      </w:pPr>
      <w:r>
        <w:rPr>
          <w:rFonts w:ascii="Arial" w:eastAsia="Arial" w:hAnsi="Arial" w:cs="Arial"/>
        </w:rPr>
        <w:t xml:space="preserve"> </w:t>
      </w:r>
    </w:p>
    <w:p w:rsidR="002C2315" w:rsidRDefault="00F666DB">
      <w:pPr>
        <w:spacing w:after="0"/>
        <w:ind w:left="284"/>
      </w:pPr>
      <w:r>
        <w:rPr>
          <w:rFonts w:ascii="Arial" w:eastAsia="Arial" w:hAnsi="Arial" w:cs="Arial"/>
        </w:rPr>
        <w:t xml:space="preserve"> </w:t>
      </w:r>
    </w:p>
    <w:p w:rsidR="002C2315" w:rsidRDefault="00F666DB">
      <w:pPr>
        <w:spacing w:after="0"/>
        <w:ind w:left="284"/>
      </w:pPr>
      <w:r>
        <w:rPr>
          <w:rFonts w:ascii="Arial" w:eastAsia="Arial" w:hAnsi="Arial" w:cs="Arial"/>
        </w:rPr>
        <w:t xml:space="preserve"> </w:t>
      </w:r>
    </w:p>
    <w:p w:rsidR="002C2315" w:rsidRDefault="00F666DB">
      <w:pPr>
        <w:spacing w:after="0"/>
        <w:ind w:left="284"/>
      </w:pPr>
      <w:r>
        <w:rPr>
          <w:rFonts w:ascii="Arial" w:eastAsia="Arial" w:hAnsi="Arial" w:cs="Arial"/>
        </w:rPr>
        <w:t xml:space="preserve"> </w:t>
      </w:r>
    </w:p>
    <w:p w:rsidR="002C2315" w:rsidRDefault="00F666DB">
      <w:pPr>
        <w:spacing w:after="0"/>
        <w:ind w:left="284"/>
      </w:pPr>
      <w:r>
        <w:rPr>
          <w:rFonts w:ascii="Arial" w:eastAsia="Arial" w:hAnsi="Arial" w:cs="Arial"/>
        </w:rPr>
        <w:t xml:space="preserve"> </w:t>
      </w:r>
    </w:p>
    <w:p w:rsidR="002C2315" w:rsidRDefault="00F666DB">
      <w:pPr>
        <w:spacing w:after="0"/>
        <w:ind w:left="284"/>
      </w:pPr>
      <w:r>
        <w:rPr>
          <w:rFonts w:ascii="Arial" w:eastAsia="Arial" w:hAnsi="Arial" w:cs="Arial"/>
        </w:rPr>
        <w:t xml:space="preserve"> </w:t>
      </w:r>
    </w:p>
    <w:p w:rsidR="002C2315" w:rsidRDefault="00F666DB">
      <w:pPr>
        <w:spacing w:after="0"/>
        <w:ind w:left="284"/>
      </w:pPr>
      <w:r>
        <w:rPr>
          <w:rFonts w:ascii="Arial" w:eastAsia="Arial" w:hAnsi="Arial" w:cs="Arial"/>
        </w:rPr>
        <w:t xml:space="preserve"> </w:t>
      </w:r>
    </w:p>
    <w:p w:rsidR="002C2315" w:rsidRDefault="00F666DB">
      <w:pPr>
        <w:spacing w:after="0"/>
        <w:ind w:left="284"/>
      </w:pPr>
      <w:r>
        <w:rPr>
          <w:rFonts w:ascii="Arial" w:eastAsia="Arial" w:hAnsi="Arial" w:cs="Arial"/>
        </w:rPr>
        <w:t xml:space="preserve"> </w:t>
      </w:r>
    </w:p>
    <w:p w:rsidR="002C2315" w:rsidRDefault="00F666DB">
      <w:pPr>
        <w:spacing w:after="0"/>
        <w:ind w:left="284"/>
      </w:pPr>
      <w:r>
        <w:rPr>
          <w:rFonts w:ascii="Arial" w:eastAsia="Arial" w:hAnsi="Arial" w:cs="Arial"/>
        </w:rPr>
        <w:t xml:space="preserve"> </w:t>
      </w:r>
    </w:p>
    <w:p w:rsidR="002C2315" w:rsidRDefault="00F666DB">
      <w:pPr>
        <w:spacing w:after="0"/>
        <w:ind w:left="284"/>
      </w:pPr>
      <w:r>
        <w:rPr>
          <w:rFonts w:ascii="Arial" w:eastAsia="Arial" w:hAnsi="Arial" w:cs="Arial"/>
        </w:rPr>
        <w:t xml:space="preserve"> </w:t>
      </w:r>
    </w:p>
    <w:p w:rsidR="002C2315" w:rsidRDefault="00F666DB">
      <w:pPr>
        <w:spacing w:after="92" w:line="250" w:lineRule="auto"/>
        <w:ind w:left="279" w:right="391" w:hanging="10"/>
        <w:jc w:val="both"/>
      </w:pPr>
      <w:r>
        <w:rPr>
          <w:rFonts w:ascii="Arial" w:eastAsia="Arial" w:hAnsi="Arial" w:cs="Arial"/>
          <w:b/>
          <w:sz w:val="24"/>
        </w:rPr>
        <w:t>2.- Expediente 9887/2022. Propuesta del Concejal delegado de Hacienda de fecha 20 de septiembre de 2022 para aprobar inicialmente la modificación de la Ordenanza Fiscal Reguladora del Impuesto sobre Construcciones, In</w:t>
      </w:r>
      <w:r>
        <w:rPr>
          <w:rFonts w:ascii="Arial" w:eastAsia="Arial" w:hAnsi="Arial" w:cs="Arial"/>
          <w:b/>
          <w:sz w:val="24"/>
        </w:rPr>
        <w:t>stalaciones y Obras.</w:t>
      </w:r>
      <w:r>
        <w:rPr>
          <w:rFonts w:ascii="Arial" w:eastAsia="Arial" w:hAnsi="Arial" w:cs="Arial"/>
        </w:rPr>
        <w:t xml:space="preserve"> </w:t>
      </w:r>
    </w:p>
    <w:p w:rsidR="002C2315" w:rsidRDefault="00F666DB">
      <w:pPr>
        <w:spacing w:after="98"/>
        <w:ind w:left="284"/>
      </w:pPr>
      <w:r>
        <w:rPr>
          <w:rFonts w:ascii="Arial" w:eastAsia="Arial" w:hAnsi="Arial" w:cs="Arial"/>
          <w:b/>
        </w:rPr>
        <w:t xml:space="preserve"> </w:t>
      </w:r>
    </w:p>
    <w:p w:rsidR="002C2315" w:rsidRDefault="00F666DB">
      <w:pPr>
        <w:spacing w:after="6" w:line="248" w:lineRule="auto"/>
        <w:ind w:left="279" w:right="388" w:hanging="10"/>
        <w:jc w:val="both"/>
      </w:pPr>
      <w:r>
        <w:rPr>
          <w:rFonts w:ascii="Arial" w:eastAsia="Arial" w:hAnsi="Arial" w:cs="Arial"/>
          <w:b/>
        </w:rPr>
        <w:t>Consta en el expediente de Tesorería emitido por D. Alejandro Rodríguez Fernández Oliva, Tesorero, del 20 de septiembre de 2022, del siguiente tenor literal:</w:t>
      </w:r>
      <w:r>
        <w:rPr>
          <w:rFonts w:ascii="Times New Roman" w:eastAsia="Times New Roman" w:hAnsi="Times New Roman" w:cs="Times New Roman"/>
          <w:sz w:val="24"/>
        </w:rPr>
        <w:t xml:space="preserve"> </w:t>
      </w:r>
    </w:p>
    <w:p w:rsidR="002C2315" w:rsidRDefault="00F666DB">
      <w:pPr>
        <w:spacing w:after="0"/>
        <w:ind w:left="284"/>
      </w:pPr>
      <w:r>
        <w:rPr>
          <w:rFonts w:ascii="Times New Roman" w:eastAsia="Times New Roman" w:hAnsi="Times New Roman" w:cs="Times New Roman"/>
          <w:sz w:val="24"/>
        </w:rPr>
        <w:t xml:space="preserve"> </w:t>
      </w:r>
    </w:p>
    <w:p w:rsidR="002C2315" w:rsidRDefault="00F666DB">
      <w:pPr>
        <w:spacing w:after="28"/>
        <w:ind w:left="284"/>
      </w:pPr>
      <w:r>
        <w:rPr>
          <w:rFonts w:ascii="Arial" w:eastAsia="Arial" w:hAnsi="Arial" w:cs="Arial"/>
          <w:b/>
        </w:rPr>
        <w:t xml:space="preserve"> </w:t>
      </w:r>
    </w:p>
    <w:p w:rsidR="002C2315" w:rsidRDefault="00F666DB">
      <w:pPr>
        <w:pStyle w:val="Ttulo1"/>
        <w:ind w:left="713" w:right="820"/>
      </w:pPr>
      <w:r>
        <w:t>“INFORME</w:t>
      </w:r>
      <w:r>
        <w:rPr>
          <w:rFonts w:ascii="Times New Roman" w:eastAsia="Times New Roman" w:hAnsi="Times New Roman" w:cs="Times New Roman"/>
          <w:b w:val="0"/>
          <w:sz w:val="24"/>
        </w:rPr>
        <w:t xml:space="preserve"> </w:t>
      </w:r>
    </w:p>
    <w:p w:rsidR="002C2315" w:rsidRDefault="00F666DB">
      <w:pPr>
        <w:spacing w:after="100" w:line="248" w:lineRule="auto"/>
        <w:ind w:left="279" w:right="388" w:hanging="10"/>
        <w:jc w:val="both"/>
      </w:pPr>
      <w:r>
        <w:rPr>
          <w:rFonts w:ascii="Arial" w:eastAsia="Arial" w:hAnsi="Arial" w:cs="Arial"/>
          <w:b/>
        </w:rPr>
        <w:t>Visto el expediente antedicho, el funcionario, Alejandro Rodríguez Fernández-Oliva, que desempeña el puesto de trabajo de Tesorero, emite el siguiente informe:</w:t>
      </w:r>
      <w:r>
        <w:rPr>
          <w:rFonts w:ascii="Times New Roman" w:eastAsia="Times New Roman" w:hAnsi="Times New Roman" w:cs="Times New Roman"/>
          <w:sz w:val="24"/>
        </w:rPr>
        <w:t xml:space="preserve"> </w:t>
      </w:r>
    </w:p>
    <w:p w:rsidR="002C2315" w:rsidRDefault="00F666DB">
      <w:pPr>
        <w:spacing w:after="95"/>
        <w:ind w:left="284"/>
      </w:pPr>
      <w:r>
        <w:rPr>
          <w:rFonts w:ascii="Arial" w:eastAsia="Arial" w:hAnsi="Arial" w:cs="Arial"/>
        </w:rPr>
        <w:t xml:space="preserve"> </w:t>
      </w:r>
    </w:p>
    <w:p w:rsidR="002C2315" w:rsidRDefault="00F666DB">
      <w:pPr>
        <w:pStyle w:val="Ttulo2"/>
        <w:spacing w:after="100" w:line="259" w:lineRule="auto"/>
        <w:ind w:left="713" w:right="820"/>
        <w:jc w:val="center"/>
      </w:pPr>
      <w:r>
        <w:rPr>
          <w:b/>
          <w:i w:val="0"/>
          <w:u w:val="none"/>
        </w:rPr>
        <w:t xml:space="preserve">Antecedentes  </w:t>
      </w:r>
    </w:p>
    <w:p w:rsidR="002C2315" w:rsidRDefault="00F666DB">
      <w:pPr>
        <w:spacing w:after="93" w:line="247" w:lineRule="auto"/>
        <w:ind w:left="291" w:right="389" w:hanging="10"/>
        <w:jc w:val="both"/>
      </w:pPr>
      <w:r>
        <w:rPr>
          <w:noProof/>
        </w:rPr>
        <mc:AlternateContent>
          <mc:Choice Requires="wpg">
            <w:drawing>
              <wp:anchor distT="0" distB="0" distL="114300" distR="114300" simplePos="0" relativeHeight="251673600" behindDoc="0" locked="0" layoutInCell="1" allowOverlap="1">
                <wp:simplePos x="0" y="0"/>
                <wp:positionH relativeFrom="page">
                  <wp:posOffset>8660363</wp:posOffset>
                </wp:positionH>
                <wp:positionV relativeFrom="page">
                  <wp:posOffset>6815632</wp:posOffset>
                </wp:positionV>
                <wp:extent cx="161330" cy="3497276"/>
                <wp:effectExtent l="0" t="0" r="0" b="0"/>
                <wp:wrapSquare wrapText="bothSides"/>
                <wp:docPr id="587589" name="Group 587589"/>
                <wp:cNvGraphicFramePr/>
                <a:graphic xmlns:a="http://schemas.openxmlformats.org/drawingml/2006/main">
                  <a:graphicData uri="http://schemas.microsoft.com/office/word/2010/wordprocessingGroup">
                    <wpg:wgp>
                      <wpg:cNvGrpSpPr/>
                      <wpg:grpSpPr>
                        <a:xfrm>
                          <a:off x="0" y="0"/>
                          <a:ext cx="161330" cy="3497276"/>
                          <a:chOff x="0" y="0"/>
                          <a:chExt cx="161330" cy="3497276"/>
                        </a:xfrm>
                      </wpg:grpSpPr>
                      <wps:wsp>
                        <wps:cNvPr id="1599" name="Rectangle 1599"/>
                        <wps:cNvSpPr/>
                        <wps:spPr>
                          <a:xfrm rot="-5399999">
                            <a:off x="-2269077" y="1114975"/>
                            <a:ext cx="4651376" cy="113224"/>
                          </a:xfrm>
                          <a:prstGeom prst="rect">
                            <a:avLst/>
                          </a:prstGeom>
                          <a:ln>
                            <a:noFill/>
                          </a:ln>
                        </wps:spPr>
                        <wps:txbx>
                          <w:txbxContent>
                            <w:p w:rsidR="002C2315" w:rsidRDefault="00F666DB">
                              <w:r>
                                <w:rPr>
                                  <w:rFonts w:ascii="Arial" w:eastAsia="Arial" w:hAnsi="Arial" w:cs="Arial"/>
                                  <w:sz w:val="12"/>
                                </w:rPr>
                                <w:t xml:space="preserve">Cód. Validación: 5XLNQH4F7W724D3SZYZ634AA5 | Verificación: https://candelaria.sedelectronica.es/ </w:t>
                              </w:r>
                            </w:p>
                          </w:txbxContent>
                        </wps:txbx>
                        <wps:bodyPr horzOverflow="overflow" vert="horz" lIns="0" tIns="0" rIns="0" bIns="0" rtlCol="0">
                          <a:noAutofit/>
                        </wps:bodyPr>
                      </wps:wsp>
                      <wps:wsp>
                        <wps:cNvPr id="1600" name="Rectangle 1600"/>
                        <wps:cNvSpPr/>
                        <wps:spPr>
                          <a:xfrm rot="-5399999">
                            <a:off x="-2070398" y="1237453"/>
                            <a:ext cx="4406422" cy="113224"/>
                          </a:xfrm>
                          <a:prstGeom prst="rect">
                            <a:avLst/>
                          </a:prstGeom>
                          <a:ln>
                            <a:noFill/>
                          </a:ln>
                        </wps:spPr>
                        <wps:txbx>
                          <w:txbxContent>
                            <w:p w:rsidR="002C2315" w:rsidRDefault="00F666DB">
                              <w:r>
                                <w:rPr>
                                  <w:rFonts w:ascii="Arial" w:eastAsia="Arial" w:hAnsi="Arial" w:cs="Arial"/>
                                  <w:sz w:val="12"/>
                                </w:rPr>
                                <w:t xml:space="preserve">Documento firmado electrónicamente desde la plataforma esPublico Gestiona | Página 15 de 275 </w:t>
                              </w:r>
                            </w:p>
                          </w:txbxContent>
                        </wps:txbx>
                        <wps:bodyPr horzOverflow="overflow" vert="horz" lIns="0" tIns="0" rIns="0" bIns="0" rtlCol="0">
                          <a:noAutofit/>
                        </wps:bodyPr>
                      </wps:wsp>
                    </wpg:wgp>
                  </a:graphicData>
                </a:graphic>
              </wp:anchor>
            </w:drawing>
          </mc:Choice>
          <mc:Fallback xmlns:a="http://schemas.openxmlformats.org/drawingml/2006/main">
            <w:pict>
              <v:group id="Group 587589" style="width:12.7031pt;height:275.376pt;position:absolute;mso-position-horizontal-relative:page;mso-position-horizontal:absolute;margin-left:681.918pt;mso-position-vertical-relative:page;margin-top:536.664pt;" coordsize="1613,34972">
                <v:rect id="Rectangle 1599" style="position:absolute;width:46513;height:1132;left:-22690;top:11149;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5XLNQH4F7W724D3SZYZ634AA5 | Verificación: https://candelaria.sedelectronica.es/ </w:t>
                        </w:r>
                      </w:p>
                    </w:txbxContent>
                  </v:textbox>
                </v:rect>
                <v:rect id="Rectangle 1600" style="position:absolute;width:44064;height:1132;left:-20703;top:12374;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15 de 275 </w:t>
                        </w:r>
                      </w:p>
                    </w:txbxContent>
                  </v:textbox>
                </v:rect>
                <w10:wrap type="square"/>
              </v:group>
            </w:pict>
          </mc:Fallback>
        </mc:AlternateContent>
      </w:r>
      <w:r>
        <w:rPr>
          <w:rFonts w:ascii="Arial" w:eastAsia="Arial" w:hAnsi="Arial" w:cs="Arial"/>
          <w:b/>
        </w:rPr>
        <w:t>I.-</w:t>
      </w:r>
      <w:r>
        <w:rPr>
          <w:rFonts w:ascii="Arial" w:eastAsia="Arial" w:hAnsi="Arial" w:cs="Arial"/>
        </w:rPr>
        <w:t xml:space="preserve"> Consta providencia de la Concejalía de Hacienda, en la que</w:t>
      </w:r>
      <w:r>
        <w:rPr>
          <w:rFonts w:ascii="Arial" w:eastAsia="Arial" w:hAnsi="Arial" w:cs="Arial"/>
        </w:rPr>
        <w:t xml:space="preserve"> se establece el inicio del expediente de modificación de la Ordenanza Fiscal Reguladora del Impuesto sobre Construcciones, Instalaciones y Obras (ICIO), según la tramitación establecida en el Texto Refundido de la Ley Reguladora de las Haciendas Locales, </w:t>
      </w:r>
      <w:r>
        <w:rPr>
          <w:rFonts w:ascii="Arial" w:eastAsia="Arial" w:hAnsi="Arial" w:cs="Arial"/>
        </w:rPr>
        <w:t xml:space="preserve">aprobado por el Real Decreto Legislativo 2/2004, de 5 de marzo (TRLRHL), según el procedimiento establecido en el Texto Refundido de la Ley Reguladora de las Haciendas Locales, aprobado por el Real Decreto Legislativo 2/2004, de 5 de marzo, cumpliendo con </w:t>
      </w:r>
      <w:r>
        <w:rPr>
          <w:rFonts w:ascii="Arial" w:eastAsia="Arial" w:hAnsi="Arial" w:cs="Arial"/>
        </w:rPr>
        <w:t>los principios de buena regulación, publicidad y transparencia.</w:t>
      </w:r>
      <w:r>
        <w:rPr>
          <w:rFonts w:ascii="Times New Roman" w:eastAsia="Times New Roman" w:hAnsi="Times New Roman" w:cs="Times New Roman"/>
          <w:sz w:val="24"/>
        </w:rPr>
        <w:t xml:space="preserve"> </w:t>
      </w:r>
    </w:p>
    <w:p w:rsidR="002C2315" w:rsidRDefault="00F666DB">
      <w:pPr>
        <w:spacing w:after="214" w:line="247" w:lineRule="auto"/>
        <w:ind w:left="291" w:right="466" w:hanging="10"/>
        <w:jc w:val="both"/>
      </w:pPr>
      <w:r>
        <w:rPr>
          <w:rFonts w:ascii="Arial" w:eastAsia="Arial" w:hAnsi="Arial" w:cs="Arial"/>
          <w:b/>
        </w:rPr>
        <w:t>II.-</w:t>
      </w:r>
      <w:r>
        <w:rPr>
          <w:rFonts w:ascii="Arial" w:eastAsia="Arial" w:hAnsi="Arial" w:cs="Arial"/>
        </w:rPr>
        <w:t xml:space="preserve"> </w:t>
      </w:r>
      <w:r>
        <w:rPr>
          <w:rFonts w:ascii="Arial" w:eastAsia="Arial" w:hAnsi="Arial" w:cs="Arial"/>
        </w:rPr>
        <w:t>De acuerdo con la citada providencia, se procede a emitir por esta Tesorería municipal previo a la Propuesta del Concejal delegado de Modificación de la Ordenanza Fiscal Reguladora del Impuesto sobre Construcciones, Instalaciones y Obras.</w:t>
      </w:r>
      <w:r>
        <w:rPr>
          <w:rFonts w:ascii="Times New Roman" w:eastAsia="Times New Roman" w:hAnsi="Times New Roman" w:cs="Times New Roman"/>
          <w:sz w:val="24"/>
        </w:rPr>
        <w:t xml:space="preserve"> </w:t>
      </w:r>
    </w:p>
    <w:p w:rsidR="002C2315" w:rsidRDefault="00F666DB">
      <w:pPr>
        <w:spacing w:after="100"/>
        <w:ind w:right="59"/>
        <w:jc w:val="center"/>
      </w:pPr>
      <w:r>
        <w:rPr>
          <w:rFonts w:ascii="Arial" w:eastAsia="Arial" w:hAnsi="Arial" w:cs="Arial"/>
          <w:b/>
        </w:rPr>
        <w:t xml:space="preserve"> </w:t>
      </w:r>
    </w:p>
    <w:p w:rsidR="002C2315" w:rsidRDefault="00F666DB">
      <w:pPr>
        <w:pStyle w:val="Ttulo2"/>
        <w:spacing w:after="100" w:line="259" w:lineRule="auto"/>
        <w:ind w:left="713" w:right="822"/>
        <w:jc w:val="center"/>
      </w:pPr>
      <w:r>
        <w:rPr>
          <w:b/>
          <w:i w:val="0"/>
          <w:u w:val="none"/>
        </w:rPr>
        <w:t>Fundamentos de</w:t>
      </w:r>
      <w:r>
        <w:rPr>
          <w:b/>
          <w:i w:val="0"/>
          <w:u w:val="none"/>
        </w:rPr>
        <w:t xml:space="preserve"> derecho  </w:t>
      </w:r>
    </w:p>
    <w:p w:rsidR="002C2315" w:rsidRDefault="00F666DB">
      <w:pPr>
        <w:spacing w:after="4" w:line="247" w:lineRule="auto"/>
        <w:ind w:left="291" w:right="456" w:hanging="10"/>
        <w:jc w:val="both"/>
      </w:pPr>
      <w:r>
        <w:rPr>
          <w:rFonts w:ascii="Arial" w:eastAsia="Arial" w:hAnsi="Arial" w:cs="Arial"/>
          <w:b/>
        </w:rPr>
        <w:t>PRIMERO.</w:t>
      </w:r>
      <w:r>
        <w:rPr>
          <w:rFonts w:ascii="Arial" w:eastAsia="Arial" w:hAnsi="Arial" w:cs="Arial"/>
        </w:rPr>
        <w:t xml:space="preserve"> De acuerdo con los arts. 15 y 16 Real Decreto-Legislativo 2/2004, de 5 de marzo, por el que se aprueba el Texto Refundido de la Ley Reguladora de las Haciendas Locales (en adelante, TRLRHL), los Ayuntamientos pueden acordar la imposició</w:t>
      </w:r>
      <w:r>
        <w:rPr>
          <w:rFonts w:ascii="Arial" w:eastAsia="Arial" w:hAnsi="Arial" w:cs="Arial"/>
        </w:rPr>
        <w:t>n y supresión de sus Tributos propios y aprobar las correspondientes Ordenanzas fiscales reguladoras de los mismos. Se procederá a aprobar la modificación de dichas Ordenanzas si es necesario, las cuales deberán contener la nueva redacción de las normas af</w:t>
      </w:r>
      <w:r>
        <w:rPr>
          <w:rFonts w:ascii="Arial" w:eastAsia="Arial" w:hAnsi="Arial" w:cs="Arial"/>
        </w:rPr>
        <w:t>ectadas y las fechas de su aprobación y del comienzo de su aplicación.</w:t>
      </w:r>
      <w:r>
        <w:rPr>
          <w:rFonts w:ascii="Times New Roman" w:eastAsia="Times New Roman" w:hAnsi="Times New Roman" w:cs="Times New Roman"/>
          <w:sz w:val="24"/>
        </w:rPr>
        <w:t xml:space="preserve"> </w:t>
      </w:r>
    </w:p>
    <w:p w:rsidR="002C2315" w:rsidRDefault="00F666DB">
      <w:pPr>
        <w:spacing w:after="220"/>
        <w:ind w:left="284"/>
      </w:pPr>
      <w:r>
        <w:rPr>
          <w:rFonts w:ascii="Arial" w:eastAsia="Arial" w:hAnsi="Arial" w:cs="Arial"/>
        </w:rPr>
        <w:t xml:space="preserve"> </w:t>
      </w:r>
    </w:p>
    <w:p w:rsidR="002C2315" w:rsidRDefault="00F666DB">
      <w:pPr>
        <w:spacing w:after="231" w:line="247" w:lineRule="auto"/>
        <w:ind w:left="291" w:right="389" w:hanging="10"/>
        <w:jc w:val="both"/>
      </w:pPr>
      <w:r>
        <w:rPr>
          <w:rFonts w:ascii="Arial" w:eastAsia="Arial" w:hAnsi="Arial" w:cs="Arial"/>
        </w:rPr>
        <w:t xml:space="preserve">El TRLRHL dispone en su artículo 59.2 que los ayuntamientos podrán establecer y exigir el Impuesto sobre Construcciones, Instalaciones y Obras.   </w:t>
      </w:r>
      <w:r>
        <w:rPr>
          <w:rFonts w:ascii="Times New Roman" w:eastAsia="Times New Roman" w:hAnsi="Times New Roman" w:cs="Times New Roman"/>
          <w:sz w:val="24"/>
        </w:rPr>
        <w:t xml:space="preserve"> </w:t>
      </w:r>
    </w:p>
    <w:p w:rsidR="002C2315" w:rsidRDefault="00F666DB">
      <w:pPr>
        <w:spacing w:after="212" w:line="247" w:lineRule="auto"/>
        <w:ind w:left="291" w:right="389" w:hanging="10"/>
        <w:jc w:val="both"/>
      </w:pPr>
      <w:r>
        <w:rPr>
          <w:rFonts w:ascii="Arial" w:eastAsia="Arial" w:hAnsi="Arial" w:cs="Arial"/>
          <w:b/>
        </w:rPr>
        <w:t>SEGUNDO.</w:t>
      </w:r>
      <w:r>
        <w:rPr>
          <w:rFonts w:ascii="Arial" w:eastAsia="Arial" w:hAnsi="Arial" w:cs="Arial"/>
        </w:rPr>
        <w:t xml:space="preserve"> La Legislación aplicable </w:t>
      </w:r>
      <w:r>
        <w:rPr>
          <w:rFonts w:ascii="Arial" w:eastAsia="Arial" w:hAnsi="Arial" w:cs="Arial"/>
        </w:rPr>
        <w:t>en esta materia está recogida en:</w:t>
      </w:r>
      <w:r>
        <w:rPr>
          <w:rFonts w:ascii="Times New Roman" w:eastAsia="Times New Roman" w:hAnsi="Times New Roman" w:cs="Times New Roman"/>
          <w:sz w:val="24"/>
        </w:rPr>
        <w:t xml:space="preserve"> </w:t>
      </w:r>
    </w:p>
    <w:p w:rsidR="002C2315" w:rsidRDefault="00F666DB">
      <w:pPr>
        <w:spacing w:after="3" w:line="240" w:lineRule="auto"/>
        <w:ind w:left="269" w:right="229" w:firstLine="720"/>
      </w:pPr>
      <w:r>
        <w:rPr>
          <w:rFonts w:ascii="Arial" w:eastAsia="Arial" w:hAnsi="Arial" w:cs="Arial"/>
        </w:rPr>
        <w:t>— Los artículos 15 al 21 y 24 y 25, así como 100 a 103 del Texto Refundido de la Ley Reguladora de las Haciendas Locales, aprobado por el Real Decreto Legislativo 2/2004, de 5 de marzo, en la redacción dada por el Real De</w:t>
      </w:r>
      <w:r>
        <w:rPr>
          <w:rFonts w:ascii="Arial" w:eastAsia="Arial" w:hAnsi="Arial" w:cs="Arial"/>
        </w:rPr>
        <w:t xml:space="preserve">creto-ley 29/2021, de 21 de diciembre de 2021.   — Los artículos 22.2.e), 47.1 y 107 de la Ley 7/1985, de 2 de abril, Reguladora de las Bases del Régimen Local. </w:t>
      </w:r>
    </w:p>
    <w:p w:rsidR="002C2315" w:rsidRDefault="00F666DB">
      <w:pPr>
        <w:spacing w:after="216" w:line="247" w:lineRule="auto"/>
        <w:ind w:left="291" w:right="464" w:hanging="10"/>
        <w:jc w:val="both"/>
      </w:pPr>
      <w:r>
        <w:rPr>
          <w:rFonts w:ascii="Arial" w:eastAsia="Arial" w:hAnsi="Arial" w:cs="Arial"/>
          <w:b/>
        </w:rPr>
        <w:t>TERCERO.</w:t>
      </w:r>
      <w:r>
        <w:rPr>
          <w:rFonts w:ascii="Arial" w:eastAsia="Arial" w:hAnsi="Arial" w:cs="Arial"/>
        </w:rPr>
        <w:t xml:space="preserve"> El procedimiento para la modificación de la Ordenanza fiscal Ordenanza Fiscal del Imp</w:t>
      </w:r>
      <w:r>
        <w:rPr>
          <w:rFonts w:ascii="Arial" w:eastAsia="Arial" w:hAnsi="Arial" w:cs="Arial"/>
        </w:rPr>
        <w:t xml:space="preserve">uesto sobre Construcciones, Instalaciones y Obras viene determinado en los artículos 15 </w:t>
      </w:r>
    </w:p>
    <w:p w:rsidR="002C2315" w:rsidRDefault="00F666DB">
      <w:pPr>
        <w:spacing w:after="216" w:line="247" w:lineRule="auto"/>
        <w:ind w:left="291" w:right="464" w:hanging="10"/>
        <w:jc w:val="both"/>
      </w:pPr>
      <w:r>
        <w:rPr>
          <w:rFonts w:ascii="Arial" w:eastAsia="Arial" w:hAnsi="Arial" w:cs="Arial"/>
        </w:rPr>
        <w:t>a 19 del TRLRHL.</w:t>
      </w:r>
      <w:r>
        <w:rPr>
          <w:rFonts w:ascii="Times New Roman" w:eastAsia="Times New Roman" w:hAnsi="Times New Roman" w:cs="Times New Roman"/>
          <w:sz w:val="24"/>
        </w:rPr>
        <w:t xml:space="preserve"> </w:t>
      </w:r>
    </w:p>
    <w:p w:rsidR="002C2315" w:rsidRDefault="00F666DB">
      <w:pPr>
        <w:spacing w:after="234" w:line="247" w:lineRule="auto"/>
        <w:ind w:left="291" w:right="459" w:hanging="10"/>
        <w:jc w:val="both"/>
      </w:pPr>
      <w:r>
        <w:rPr>
          <w:rFonts w:ascii="Arial" w:eastAsia="Arial" w:hAnsi="Arial" w:cs="Arial"/>
        </w:rPr>
        <w:t>El Acuerdo de aprobación de las modificaciones de las Ordenanzas fiscales es competencia del Pleno, en virtud del artículo 22.2.e) de la Ley 7/1985, de 2 de abril, Reguladora de las Bases del Régimen Local, y la validez del Acuerdo requiere el voto favorab</w:t>
      </w:r>
      <w:r>
        <w:rPr>
          <w:rFonts w:ascii="Arial" w:eastAsia="Arial" w:hAnsi="Arial" w:cs="Arial"/>
        </w:rPr>
        <w:t xml:space="preserve">le de la mayoría simple de los miembros presentes, como se establece en el artículo 47.1 de la Ley 7/1985, de 2 de abril, Reguladora de las Bases del Régimen Local. </w:t>
      </w:r>
    </w:p>
    <w:p w:rsidR="002C2315" w:rsidRDefault="00F666DB">
      <w:pPr>
        <w:spacing w:after="4" w:line="247" w:lineRule="auto"/>
        <w:ind w:left="291" w:right="456" w:hanging="10"/>
        <w:jc w:val="both"/>
      </w:pPr>
      <w:r>
        <w:rPr>
          <w:noProof/>
        </w:rPr>
        <mc:AlternateContent>
          <mc:Choice Requires="wpg">
            <w:drawing>
              <wp:anchor distT="0" distB="0" distL="114300" distR="114300" simplePos="0" relativeHeight="251674624" behindDoc="0" locked="0" layoutInCell="1" allowOverlap="1">
                <wp:simplePos x="0" y="0"/>
                <wp:positionH relativeFrom="page">
                  <wp:posOffset>8660363</wp:posOffset>
                </wp:positionH>
                <wp:positionV relativeFrom="page">
                  <wp:posOffset>6815632</wp:posOffset>
                </wp:positionV>
                <wp:extent cx="161330" cy="3497276"/>
                <wp:effectExtent l="0" t="0" r="0" b="0"/>
                <wp:wrapSquare wrapText="bothSides"/>
                <wp:docPr id="588222" name="Group 588222"/>
                <wp:cNvGraphicFramePr/>
                <a:graphic xmlns:a="http://schemas.openxmlformats.org/drawingml/2006/main">
                  <a:graphicData uri="http://schemas.microsoft.com/office/word/2010/wordprocessingGroup">
                    <wpg:wgp>
                      <wpg:cNvGrpSpPr/>
                      <wpg:grpSpPr>
                        <a:xfrm>
                          <a:off x="0" y="0"/>
                          <a:ext cx="161330" cy="3497276"/>
                          <a:chOff x="0" y="0"/>
                          <a:chExt cx="161330" cy="3497276"/>
                        </a:xfrm>
                      </wpg:grpSpPr>
                      <wps:wsp>
                        <wps:cNvPr id="1699" name="Rectangle 1699"/>
                        <wps:cNvSpPr/>
                        <wps:spPr>
                          <a:xfrm rot="-5399999">
                            <a:off x="-2269077" y="1114975"/>
                            <a:ext cx="4651376" cy="113224"/>
                          </a:xfrm>
                          <a:prstGeom prst="rect">
                            <a:avLst/>
                          </a:prstGeom>
                          <a:ln>
                            <a:noFill/>
                          </a:ln>
                        </wps:spPr>
                        <wps:txbx>
                          <w:txbxContent>
                            <w:p w:rsidR="002C2315" w:rsidRDefault="00F666DB">
                              <w:r>
                                <w:rPr>
                                  <w:rFonts w:ascii="Arial" w:eastAsia="Arial" w:hAnsi="Arial" w:cs="Arial"/>
                                  <w:sz w:val="12"/>
                                </w:rPr>
                                <w:t>Cód. Validación: 5XLNQH4F7W724D3SZYZ634AA5 | Verificación: https://candelaria.sedelectr</w:t>
                              </w:r>
                              <w:r>
                                <w:rPr>
                                  <w:rFonts w:ascii="Arial" w:eastAsia="Arial" w:hAnsi="Arial" w:cs="Arial"/>
                                  <w:sz w:val="12"/>
                                </w:rPr>
                                <w:t xml:space="preserve">onica.es/ </w:t>
                              </w:r>
                            </w:p>
                          </w:txbxContent>
                        </wps:txbx>
                        <wps:bodyPr horzOverflow="overflow" vert="horz" lIns="0" tIns="0" rIns="0" bIns="0" rtlCol="0">
                          <a:noAutofit/>
                        </wps:bodyPr>
                      </wps:wsp>
                      <wps:wsp>
                        <wps:cNvPr id="1700" name="Rectangle 1700"/>
                        <wps:cNvSpPr/>
                        <wps:spPr>
                          <a:xfrm rot="-5399999">
                            <a:off x="-2070398" y="1237453"/>
                            <a:ext cx="4406422" cy="113224"/>
                          </a:xfrm>
                          <a:prstGeom prst="rect">
                            <a:avLst/>
                          </a:prstGeom>
                          <a:ln>
                            <a:noFill/>
                          </a:ln>
                        </wps:spPr>
                        <wps:txbx>
                          <w:txbxContent>
                            <w:p w:rsidR="002C2315" w:rsidRDefault="00F666DB">
                              <w:r>
                                <w:rPr>
                                  <w:rFonts w:ascii="Arial" w:eastAsia="Arial" w:hAnsi="Arial" w:cs="Arial"/>
                                  <w:sz w:val="12"/>
                                </w:rPr>
                                <w:t xml:space="preserve">Documento firmado electrónicamente desde la plataforma esPublico Gestiona | Página 16 de 275 </w:t>
                              </w:r>
                            </w:p>
                          </w:txbxContent>
                        </wps:txbx>
                        <wps:bodyPr horzOverflow="overflow" vert="horz" lIns="0" tIns="0" rIns="0" bIns="0" rtlCol="0">
                          <a:noAutofit/>
                        </wps:bodyPr>
                      </wps:wsp>
                    </wpg:wgp>
                  </a:graphicData>
                </a:graphic>
              </wp:anchor>
            </w:drawing>
          </mc:Choice>
          <mc:Fallback xmlns:a="http://schemas.openxmlformats.org/drawingml/2006/main">
            <w:pict>
              <v:group id="Group 588222" style="width:12.7031pt;height:275.376pt;position:absolute;mso-position-horizontal-relative:page;mso-position-horizontal:absolute;margin-left:681.918pt;mso-position-vertical-relative:page;margin-top:536.664pt;" coordsize="1613,34972">
                <v:rect id="Rectangle 1699" style="position:absolute;width:46513;height:1132;left:-22690;top:11149;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5XLNQH4F7W724D3SZYZ634AA5 | Verificación: https://candelaria.sedelectronica.es/ </w:t>
                        </w:r>
                      </w:p>
                    </w:txbxContent>
                  </v:textbox>
                </v:rect>
                <v:rect id="Rectangle 1700" style="position:absolute;width:44064;height:1132;left:-20703;top:12374;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16 de 275 </w:t>
                        </w:r>
                      </w:p>
                    </w:txbxContent>
                  </v:textbox>
                </v:rect>
                <w10:wrap type="square"/>
              </v:group>
            </w:pict>
          </mc:Fallback>
        </mc:AlternateContent>
      </w:r>
      <w:r>
        <w:rPr>
          <w:rFonts w:ascii="Arial" w:eastAsia="Arial" w:hAnsi="Arial" w:cs="Arial"/>
          <w:b/>
        </w:rPr>
        <w:t>CUARTO.</w:t>
      </w:r>
      <w:r>
        <w:rPr>
          <w:rFonts w:ascii="Arial" w:eastAsia="Arial" w:hAnsi="Arial" w:cs="Arial"/>
        </w:rPr>
        <w:t xml:space="preserve"> La modificación propuesta tiene por objeto adaptar la Ordenanza fiscal del impuesto a lo dispuesto en el Real Decreto-ley 29/2021, de 21 de d</w:t>
      </w:r>
      <w:r>
        <w:rPr>
          <w:rFonts w:ascii="Arial" w:eastAsia="Arial" w:hAnsi="Arial" w:cs="Arial"/>
        </w:rPr>
        <w:t>iciembre, por el que se adoptan medidas urgentes en el ámbito energético para el fomento de la movilidad eléctrica, el autoconsumo y el despliegue de energías renovables, que modificó el texto refundido de la Ley Reguladora de las Haciendas Locales (TRLRHL</w:t>
      </w:r>
      <w:r>
        <w:rPr>
          <w:rFonts w:ascii="Arial" w:eastAsia="Arial" w:hAnsi="Arial" w:cs="Arial"/>
        </w:rPr>
        <w:t>), aprobado por el Real Decreto Legislativo 2/2004, de 5 de marzo. A través del citado Real Decreto-Ley se adoptaron medidas en el ámbito energético tendentes a eliminar las barreras normativas que impiden o dificultan un despliegue acelerado de la movilid</w:t>
      </w:r>
      <w:r>
        <w:rPr>
          <w:rFonts w:ascii="Arial" w:eastAsia="Arial" w:hAnsi="Arial" w:cs="Arial"/>
        </w:rPr>
        <w:t>ad eléctrica, el autoconsumo o las energías renovables innovadoras, con el objetivo de contribuir a una ejecución eficaz y diligente de los fondos del Plan de Recuperación, Transformación y Resiliencia (PRTR) y la consecución de los objetivos fijados en el</w:t>
      </w:r>
      <w:r>
        <w:rPr>
          <w:rFonts w:ascii="Arial" w:eastAsia="Arial" w:hAnsi="Arial" w:cs="Arial"/>
        </w:rPr>
        <w:t xml:space="preserve"> marco estratégico de energía y clima, movilizando inversiones, creando empleo y anticipando los beneficios de la transición hacia un modelo económico y social más sostenible. Así, en el ámbito fiscal, para contribuir al despliegue de los puntos de recarga</w:t>
      </w:r>
      <w:r>
        <w:rPr>
          <w:rFonts w:ascii="Arial" w:eastAsia="Arial" w:hAnsi="Arial" w:cs="Arial"/>
        </w:rPr>
        <w:t xml:space="preserve"> de vehículos eléctricos, se crean bonificaciones en los tributos locales, mediante la reforma del texto refundido de la Ley Reguladora de las Haciendas Locales, aprobado por el Real Decreto Legislativo 2/2004, de 5 de marzo. En este sentido, se prevé una </w:t>
      </w:r>
      <w:r>
        <w:rPr>
          <w:rFonts w:ascii="Arial" w:eastAsia="Arial" w:hAnsi="Arial" w:cs="Arial"/>
        </w:rPr>
        <w:t>bonificación de hasta el 90 por ciento a favor de las construcciones, instalaciones u obras necesarias para la instalación de puntos de recarga para vehículos eléctricos.</w:t>
      </w:r>
      <w:r>
        <w:rPr>
          <w:rFonts w:ascii="Times New Roman" w:eastAsia="Times New Roman" w:hAnsi="Times New Roman" w:cs="Times New Roman"/>
          <w:sz w:val="24"/>
        </w:rPr>
        <w:t xml:space="preserve"> </w:t>
      </w:r>
    </w:p>
    <w:p w:rsidR="002C2315" w:rsidRDefault="00F666DB">
      <w:pPr>
        <w:spacing w:after="0"/>
        <w:ind w:left="284"/>
      </w:pPr>
      <w:r>
        <w:rPr>
          <w:rFonts w:ascii="Arial" w:eastAsia="Arial" w:hAnsi="Arial" w:cs="Arial"/>
        </w:rPr>
        <w:t xml:space="preserve"> </w:t>
      </w:r>
    </w:p>
    <w:p w:rsidR="002C2315" w:rsidRDefault="00F666DB">
      <w:pPr>
        <w:spacing w:after="0"/>
        <w:ind w:left="279"/>
      </w:pPr>
      <w:r>
        <w:rPr>
          <w:rFonts w:ascii="Arial" w:eastAsia="Arial" w:hAnsi="Arial" w:cs="Arial"/>
        </w:rPr>
        <w:t xml:space="preserve"> </w:t>
      </w:r>
    </w:p>
    <w:p w:rsidR="002C2315" w:rsidRDefault="00F666DB">
      <w:pPr>
        <w:spacing w:after="340" w:line="247" w:lineRule="auto"/>
        <w:ind w:left="291" w:right="389" w:hanging="10"/>
        <w:jc w:val="both"/>
      </w:pPr>
      <w:r>
        <w:rPr>
          <w:rFonts w:ascii="Arial" w:eastAsia="Arial" w:hAnsi="Arial" w:cs="Arial"/>
          <w:b/>
        </w:rPr>
        <w:t xml:space="preserve">QUINTO. </w:t>
      </w:r>
      <w:r>
        <w:rPr>
          <w:rFonts w:ascii="Arial" w:eastAsia="Arial" w:hAnsi="Arial" w:cs="Arial"/>
        </w:rPr>
        <w:t xml:space="preserve">En cuanto a la modificación incluida en la providencia de la Concejalía </w:t>
      </w:r>
      <w:r>
        <w:rPr>
          <w:rFonts w:ascii="Arial" w:eastAsia="Arial" w:hAnsi="Arial" w:cs="Arial"/>
        </w:rPr>
        <w:t xml:space="preserve">de Hacienda cabe destacar que procedería modificar dos aspectos de la Ordenanza con respecto a la actual: </w:t>
      </w:r>
      <w:r>
        <w:rPr>
          <w:rFonts w:ascii="Times New Roman" w:eastAsia="Times New Roman" w:hAnsi="Times New Roman" w:cs="Times New Roman"/>
          <w:sz w:val="24"/>
        </w:rPr>
        <w:t xml:space="preserve"> </w:t>
      </w:r>
    </w:p>
    <w:p w:rsidR="002C2315" w:rsidRDefault="00F666DB">
      <w:pPr>
        <w:numPr>
          <w:ilvl w:val="0"/>
          <w:numId w:val="8"/>
        </w:numPr>
        <w:spacing w:after="107" w:line="247" w:lineRule="auto"/>
        <w:ind w:right="461" w:hanging="360"/>
        <w:jc w:val="both"/>
      </w:pPr>
      <w:r>
        <w:rPr>
          <w:rFonts w:ascii="Arial" w:eastAsia="Arial" w:hAnsi="Arial" w:cs="Arial"/>
        </w:rPr>
        <w:t xml:space="preserve">Introducir una mejora técnica en la redacción del hecho imponible al efecto de adaptarlo a la redacción actual del art. 100 TRLRLHL, posterior a la </w:t>
      </w:r>
      <w:r>
        <w:rPr>
          <w:rFonts w:ascii="Arial" w:eastAsia="Arial" w:hAnsi="Arial" w:cs="Arial"/>
        </w:rPr>
        <w:t xml:space="preserve">entrada en vigor de la Ordenanza. </w:t>
      </w:r>
    </w:p>
    <w:p w:rsidR="002C2315" w:rsidRDefault="00F666DB">
      <w:pPr>
        <w:numPr>
          <w:ilvl w:val="0"/>
          <w:numId w:val="8"/>
        </w:numPr>
        <w:spacing w:after="100" w:line="247" w:lineRule="auto"/>
        <w:ind w:right="461" w:hanging="360"/>
        <w:jc w:val="both"/>
      </w:pPr>
      <w:r>
        <w:rPr>
          <w:rFonts w:ascii="Arial" w:eastAsia="Arial" w:hAnsi="Arial" w:cs="Arial"/>
        </w:rPr>
        <w:t>Introducir la nueva bonificación respecto de las construcciones, instalaciones u obras necesarias para la instalación de puntos de recarga para vehículos eléctricos, en términos similares a la actualmente existente a favo</w:t>
      </w:r>
      <w:r>
        <w:rPr>
          <w:rFonts w:ascii="Arial" w:eastAsia="Arial" w:hAnsi="Arial" w:cs="Arial"/>
        </w:rPr>
        <w:t xml:space="preserve">r de las construcciones, instalaciones u obras en las que se incorporen sistemas para el aprovechamiento térmico o eléctrico de la energía solar para autoconsumo, de acuerdo con la nueva redacción del art. 103.2.f) TRLRHL.  </w:t>
      </w:r>
    </w:p>
    <w:p w:rsidR="002C2315" w:rsidRDefault="00F666DB">
      <w:pPr>
        <w:spacing w:after="223"/>
        <w:ind w:left="284"/>
      </w:pPr>
      <w:r>
        <w:rPr>
          <w:rFonts w:ascii="Arial" w:eastAsia="Arial" w:hAnsi="Arial" w:cs="Arial"/>
          <w:b/>
        </w:rPr>
        <w:t xml:space="preserve"> </w:t>
      </w:r>
    </w:p>
    <w:p w:rsidR="002C2315" w:rsidRDefault="00F666DB">
      <w:pPr>
        <w:spacing w:after="216" w:line="247" w:lineRule="auto"/>
        <w:ind w:left="291" w:right="464" w:hanging="10"/>
        <w:jc w:val="both"/>
      </w:pPr>
      <w:r>
        <w:rPr>
          <w:rFonts w:ascii="Arial" w:eastAsia="Arial" w:hAnsi="Arial" w:cs="Arial"/>
          <w:b/>
        </w:rPr>
        <w:t xml:space="preserve">SEXTO. </w:t>
      </w:r>
      <w:r>
        <w:rPr>
          <w:rFonts w:ascii="Arial" w:eastAsia="Arial" w:hAnsi="Arial" w:cs="Arial"/>
        </w:rPr>
        <w:t xml:space="preserve">De acuerdo con el art. 7.3 de la Ley Orgánica 2/2012, de 27 de abril, de Estabilidad Presupuestaria y Sostenibilidad Financiera, las disposiciones legales y reglamentarias, en su fase de elaboración y aprobación, los actos administrativos, los contratos y </w:t>
      </w:r>
      <w:r>
        <w:rPr>
          <w:rFonts w:ascii="Arial" w:eastAsia="Arial" w:hAnsi="Arial" w:cs="Arial"/>
        </w:rPr>
        <w:t>los convenios de colaboración, así como cualquier otra actuación de los sujetos incluidos en el ámbito de aplicación de esta Ley que afecten a los gastos o ingresos públicos presentes o futuros, deberán valorar sus repercusiones y efectos, y supeditarse de</w:t>
      </w:r>
      <w:r>
        <w:rPr>
          <w:rFonts w:ascii="Arial" w:eastAsia="Arial" w:hAnsi="Arial" w:cs="Arial"/>
        </w:rPr>
        <w:t xml:space="preserve"> forma estricta al cumplimiento de las exigencias de los principios de estabilidad presupuestaria y sostenibilidad financiera. </w:t>
      </w:r>
      <w:r>
        <w:rPr>
          <w:rFonts w:ascii="Times New Roman" w:eastAsia="Times New Roman" w:hAnsi="Times New Roman" w:cs="Times New Roman"/>
          <w:sz w:val="24"/>
        </w:rPr>
        <w:t xml:space="preserve"> </w:t>
      </w:r>
    </w:p>
    <w:p w:rsidR="002C2315" w:rsidRDefault="00F666DB">
      <w:pPr>
        <w:spacing w:after="234" w:line="247" w:lineRule="auto"/>
        <w:ind w:left="291" w:right="389" w:hanging="10"/>
        <w:jc w:val="both"/>
      </w:pPr>
      <w:r>
        <w:rPr>
          <w:rFonts w:ascii="Arial" w:eastAsia="Arial" w:hAnsi="Arial" w:cs="Arial"/>
        </w:rPr>
        <w:t xml:space="preserve">Atendiendo a los datos obrantes en la Tesorería municipal, la aplicación de la bonificación </w:t>
      </w:r>
      <w:r>
        <w:rPr>
          <w:rFonts w:ascii="Arial" w:eastAsia="Arial" w:hAnsi="Arial" w:cs="Arial"/>
        </w:rPr>
        <w:t>propuesta, sin perjuicio de su función de fomento de las construcciones, instalaciones y obras relacionadas con la instalación de puntos de recarga, lo que se une a la intensa actividad de fomento que el PRTR incorpora, no debiera afectar a la sostenibilid</w:t>
      </w:r>
      <w:r>
        <w:rPr>
          <w:rFonts w:ascii="Arial" w:eastAsia="Arial" w:hAnsi="Arial" w:cs="Arial"/>
        </w:rPr>
        <w:t xml:space="preserve">ad financiera del Presupuesto municipal. Sin perjuicio de la decisión que la Concejalía adopte al respecto, partiendo de un presupuesto medio de 2.000 euros, en el caso de una bonificación del 50% del impuesto, nos colocaría en una minoración del impuesto </w:t>
      </w:r>
      <w:r>
        <w:rPr>
          <w:rFonts w:ascii="Arial" w:eastAsia="Arial" w:hAnsi="Arial" w:cs="Arial"/>
        </w:rPr>
        <w:t xml:space="preserve">de 38 euros por actuación. En todo caso, debe recordarse que el Congreso de los Diputados, mediante Acuerdo de 13 de septiembre de 2021, apreció que el mantenimiento de la pandemia supone una situación de emergencia extraordinaria, a los efectos previstos </w:t>
      </w:r>
      <w:r>
        <w:rPr>
          <w:rFonts w:ascii="Arial" w:eastAsia="Arial" w:hAnsi="Arial" w:cs="Arial"/>
        </w:rPr>
        <w:t xml:space="preserve">en los artículos 135.4 de la Constitución y 11.3 de la Ley Orgánica 2/2012, de 27 de abril, de Estabilidad Presupuestaria y Sostenibilidad Financiera, y en consecuencia se mantiene la suspensión para 2022, de los objetivos de estabilidad y deuda, así como </w:t>
      </w:r>
      <w:r>
        <w:rPr>
          <w:rFonts w:ascii="Arial" w:eastAsia="Arial" w:hAnsi="Arial" w:cs="Arial"/>
        </w:rPr>
        <w:t xml:space="preserve">la regla de gasto, ya acordada previamente para los ejercicios 2020 y 2022, encontrándose en tramitación parlamentaria la suspensión para el ejercicio 2023.  </w:t>
      </w:r>
    </w:p>
    <w:p w:rsidR="002C2315" w:rsidRDefault="00F666DB">
      <w:pPr>
        <w:spacing w:after="219" w:line="247" w:lineRule="auto"/>
        <w:ind w:left="291" w:right="462" w:hanging="10"/>
        <w:jc w:val="both"/>
      </w:pPr>
      <w:r>
        <w:rPr>
          <w:rFonts w:ascii="Arial" w:eastAsia="Arial" w:hAnsi="Arial" w:cs="Arial"/>
          <w:b/>
        </w:rPr>
        <w:t xml:space="preserve">SÉPTIMO. </w:t>
      </w:r>
      <w:r>
        <w:rPr>
          <w:rFonts w:ascii="Arial" w:eastAsia="Arial" w:hAnsi="Arial" w:cs="Arial"/>
        </w:rPr>
        <w:t xml:space="preserve"> La presente norma se ajusta a los principios de buena regulación en el ejercicio de la </w:t>
      </w:r>
      <w:r>
        <w:rPr>
          <w:rFonts w:ascii="Arial" w:eastAsia="Arial" w:hAnsi="Arial" w:cs="Arial"/>
        </w:rPr>
        <w:t xml:space="preserve">potestad reglamentaria previstos en el artículo 129 de la Ley 39/2015, de 1 de octubre, de Procedimiento Administrativo Común de las Administraciones Públicas. </w:t>
      </w:r>
      <w:r>
        <w:rPr>
          <w:rFonts w:ascii="Times New Roman" w:eastAsia="Times New Roman" w:hAnsi="Times New Roman" w:cs="Times New Roman"/>
          <w:sz w:val="24"/>
        </w:rPr>
        <w:t xml:space="preserve"> </w:t>
      </w:r>
    </w:p>
    <w:p w:rsidR="002C2315" w:rsidRDefault="00F666DB">
      <w:pPr>
        <w:spacing w:after="237" w:line="247" w:lineRule="auto"/>
        <w:ind w:left="291" w:right="460" w:hanging="10"/>
        <w:jc w:val="both"/>
      </w:pPr>
      <w:r>
        <w:rPr>
          <w:rFonts w:ascii="Arial" w:eastAsia="Arial" w:hAnsi="Arial" w:cs="Arial"/>
        </w:rPr>
        <w:t>Respecto a la necesidad de modificación de la norma, ésta nace de la necesidad de adaptación a</w:t>
      </w:r>
      <w:r>
        <w:rPr>
          <w:rFonts w:ascii="Arial" w:eastAsia="Arial" w:hAnsi="Arial" w:cs="Arial"/>
        </w:rPr>
        <w:t xml:space="preserve">l Real Decreto-ley 29/2021, puesto que los ayuntamientos que tengan establecido el Impuesto deberán modificar sus respectivas ordenanzas fiscales para que los contribuyentes puedan beneficiarse de la nueva modificación.  </w:t>
      </w:r>
    </w:p>
    <w:p w:rsidR="002C2315" w:rsidRDefault="00F666DB">
      <w:pPr>
        <w:spacing w:after="236" w:line="247" w:lineRule="auto"/>
        <w:ind w:left="291" w:right="463" w:hanging="10"/>
        <w:jc w:val="both"/>
      </w:pPr>
      <w:r>
        <w:rPr>
          <w:noProof/>
        </w:rPr>
        <mc:AlternateContent>
          <mc:Choice Requires="wpg">
            <w:drawing>
              <wp:anchor distT="0" distB="0" distL="114300" distR="114300" simplePos="0" relativeHeight="251675648" behindDoc="0" locked="0" layoutInCell="1" allowOverlap="1">
                <wp:simplePos x="0" y="0"/>
                <wp:positionH relativeFrom="page">
                  <wp:posOffset>8660363</wp:posOffset>
                </wp:positionH>
                <wp:positionV relativeFrom="page">
                  <wp:posOffset>6815632</wp:posOffset>
                </wp:positionV>
                <wp:extent cx="161330" cy="3497276"/>
                <wp:effectExtent l="0" t="0" r="0" b="0"/>
                <wp:wrapSquare wrapText="bothSides"/>
                <wp:docPr id="583946" name="Group 583946"/>
                <wp:cNvGraphicFramePr/>
                <a:graphic xmlns:a="http://schemas.openxmlformats.org/drawingml/2006/main">
                  <a:graphicData uri="http://schemas.microsoft.com/office/word/2010/wordprocessingGroup">
                    <wpg:wgp>
                      <wpg:cNvGrpSpPr/>
                      <wpg:grpSpPr>
                        <a:xfrm>
                          <a:off x="0" y="0"/>
                          <a:ext cx="161330" cy="3497276"/>
                          <a:chOff x="0" y="0"/>
                          <a:chExt cx="161330" cy="3497276"/>
                        </a:xfrm>
                      </wpg:grpSpPr>
                      <wps:wsp>
                        <wps:cNvPr id="1797" name="Rectangle 1797"/>
                        <wps:cNvSpPr/>
                        <wps:spPr>
                          <a:xfrm rot="-5399999">
                            <a:off x="-2269077" y="1114975"/>
                            <a:ext cx="4651376" cy="113224"/>
                          </a:xfrm>
                          <a:prstGeom prst="rect">
                            <a:avLst/>
                          </a:prstGeom>
                          <a:ln>
                            <a:noFill/>
                          </a:ln>
                        </wps:spPr>
                        <wps:txbx>
                          <w:txbxContent>
                            <w:p w:rsidR="002C2315" w:rsidRDefault="00F666DB">
                              <w:r>
                                <w:rPr>
                                  <w:rFonts w:ascii="Arial" w:eastAsia="Arial" w:hAnsi="Arial" w:cs="Arial"/>
                                  <w:sz w:val="12"/>
                                </w:rPr>
                                <w:t>Cód. Validación: 5XLNQH4F7W724D</w:t>
                              </w:r>
                              <w:r>
                                <w:rPr>
                                  <w:rFonts w:ascii="Arial" w:eastAsia="Arial" w:hAnsi="Arial" w:cs="Arial"/>
                                  <w:sz w:val="12"/>
                                </w:rPr>
                                <w:t xml:space="preserve">3SZYZ634AA5 | Verificación: https://candelaria.sedelectronica.es/ </w:t>
                              </w:r>
                            </w:p>
                          </w:txbxContent>
                        </wps:txbx>
                        <wps:bodyPr horzOverflow="overflow" vert="horz" lIns="0" tIns="0" rIns="0" bIns="0" rtlCol="0">
                          <a:noAutofit/>
                        </wps:bodyPr>
                      </wps:wsp>
                      <wps:wsp>
                        <wps:cNvPr id="1798" name="Rectangle 1798"/>
                        <wps:cNvSpPr/>
                        <wps:spPr>
                          <a:xfrm rot="-5399999">
                            <a:off x="-2070398" y="1237453"/>
                            <a:ext cx="4406422" cy="113224"/>
                          </a:xfrm>
                          <a:prstGeom prst="rect">
                            <a:avLst/>
                          </a:prstGeom>
                          <a:ln>
                            <a:noFill/>
                          </a:ln>
                        </wps:spPr>
                        <wps:txbx>
                          <w:txbxContent>
                            <w:p w:rsidR="002C2315" w:rsidRDefault="00F666DB">
                              <w:r>
                                <w:rPr>
                                  <w:rFonts w:ascii="Arial" w:eastAsia="Arial" w:hAnsi="Arial" w:cs="Arial"/>
                                  <w:sz w:val="12"/>
                                </w:rPr>
                                <w:t xml:space="preserve">Documento firmado electrónicamente desde la plataforma esPublico Gestiona | Página 17 de 275 </w:t>
                              </w:r>
                            </w:p>
                          </w:txbxContent>
                        </wps:txbx>
                        <wps:bodyPr horzOverflow="overflow" vert="horz" lIns="0" tIns="0" rIns="0" bIns="0" rtlCol="0">
                          <a:noAutofit/>
                        </wps:bodyPr>
                      </wps:wsp>
                    </wpg:wgp>
                  </a:graphicData>
                </a:graphic>
              </wp:anchor>
            </w:drawing>
          </mc:Choice>
          <mc:Fallback xmlns:a="http://schemas.openxmlformats.org/drawingml/2006/main">
            <w:pict>
              <v:group id="Group 583946" style="width:12.7031pt;height:275.376pt;position:absolute;mso-position-horizontal-relative:page;mso-position-horizontal:absolute;margin-left:681.918pt;mso-position-vertical-relative:page;margin-top:536.664pt;" coordsize="1613,34972">
                <v:rect id="Rectangle 1797" style="position:absolute;width:46513;height:1132;left:-22690;top:11149;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5XLNQH4F7W724D3SZYZ634AA5 | Verificación: https://candelaria.sedelectronica.es/ </w:t>
                        </w:r>
                      </w:p>
                    </w:txbxContent>
                  </v:textbox>
                </v:rect>
                <v:rect id="Rectangle 1798" style="position:absolute;width:44064;height:1132;left:-20703;top:12374;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17 de 275 </w:t>
                        </w:r>
                      </w:p>
                    </w:txbxContent>
                  </v:textbox>
                </v:rect>
                <w10:wrap type="square"/>
              </v:group>
            </w:pict>
          </mc:Fallback>
        </mc:AlternateContent>
      </w:r>
      <w:r>
        <w:rPr>
          <w:rFonts w:ascii="Arial" w:eastAsia="Arial" w:hAnsi="Arial" w:cs="Arial"/>
        </w:rPr>
        <w:t>De este modo, se cumplen los principios de eficacia y eficiencia en la modificación de la nor</w:t>
      </w:r>
      <w:r>
        <w:rPr>
          <w:rFonts w:ascii="Arial" w:eastAsia="Arial" w:hAnsi="Arial" w:cs="Arial"/>
        </w:rPr>
        <w:t xml:space="preserve">ma, así como la seguridad jurídica y transparencia que quedan garantizados a través del trámite de aprobación provisional, exposición pública y aprobación definitiva, habiéndose incluido la presente modificación en el Plan Anual Normativo.  </w:t>
      </w:r>
    </w:p>
    <w:p w:rsidR="002C2315" w:rsidRDefault="00F666DB">
      <w:pPr>
        <w:spacing w:after="237" w:line="247" w:lineRule="auto"/>
        <w:ind w:left="291" w:right="460" w:hanging="10"/>
        <w:jc w:val="both"/>
      </w:pPr>
      <w:r>
        <w:rPr>
          <w:rFonts w:ascii="Arial" w:eastAsia="Arial" w:hAnsi="Arial" w:cs="Arial"/>
        </w:rPr>
        <w:t xml:space="preserve"> De acuerdo co</w:t>
      </w:r>
      <w:r>
        <w:rPr>
          <w:rFonts w:ascii="Arial" w:eastAsia="Arial" w:hAnsi="Arial" w:cs="Arial"/>
        </w:rPr>
        <w:t>n el Informe de la Dirección General de Tributos, de 19 de enero de 2018, sobre el impacto de la Ley 39/2015 en el procedimiento de aprobación de las ordenanzas fiscales,  el trámite de consulta previa previsto en el art. 133 de dicha Ley sólo debe sustanc</w:t>
      </w:r>
      <w:r>
        <w:rPr>
          <w:rFonts w:ascii="Arial" w:eastAsia="Arial" w:hAnsi="Arial" w:cs="Arial"/>
        </w:rPr>
        <w:t>iarse cuando se trata de la aprobación de una nueva ordenanza fiscal, mientras que en el caso de la modificación de una ordenanza fiscal ya aprobada con anterioridad, puede obviarse dicho trámite por tratarse de una regulación parcial de la materia, como e</w:t>
      </w:r>
      <w:r>
        <w:rPr>
          <w:rFonts w:ascii="Arial" w:eastAsia="Arial" w:hAnsi="Arial" w:cs="Arial"/>
        </w:rPr>
        <w:t xml:space="preserve">xceptúa el apartado 4 de dicho artículo 133. </w:t>
      </w:r>
    </w:p>
    <w:p w:rsidR="002C2315" w:rsidRDefault="00F666DB">
      <w:pPr>
        <w:spacing w:after="234" w:line="247" w:lineRule="auto"/>
        <w:ind w:left="291" w:right="389" w:hanging="10"/>
        <w:jc w:val="both"/>
      </w:pPr>
      <w:r>
        <w:rPr>
          <w:rFonts w:ascii="Arial" w:eastAsia="Arial" w:hAnsi="Arial" w:cs="Arial"/>
        </w:rPr>
        <w:t xml:space="preserve">En virtud de lo expuesto, atendiendo a las instrucciones del Sr. Concejal de Hacienda, se formula, para su consideración, la presente </w:t>
      </w:r>
    </w:p>
    <w:p w:rsidR="002C2315" w:rsidRDefault="00F666DB">
      <w:pPr>
        <w:spacing w:after="111"/>
        <w:ind w:left="284"/>
      </w:pPr>
      <w:r>
        <w:rPr>
          <w:rFonts w:ascii="Arial" w:eastAsia="Arial" w:hAnsi="Arial" w:cs="Arial"/>
          <w:b/>
        </w:rPr>
        <w:t xml:space="preserve"> </w:t>
      </w:r>
    </w:p>
    <w:p w:rsidR="002C2315" w:rsidRDefault="00F666DB">
      <w:pPr>
        <w:pStyle w:val="Ttulo2"/>
        <w:spacing w:after="100" w:line="259" w:lineRule="auto"/>
        <w:ind w:left="713" w:right="818"/>
        <w:jc w:val="center"/>
      </w:pPr>
      <w:r>
        <w:rPr>
          <w:b/>
          <w:i w:val="0"/>
          <w:u w:val="none"/>
        </w:rPr>
        <w:t>Propuesta de acuerdo</w:t>
      </w:r>
      <w:r>
        <w:rPr>
          <w:rFonts w:ascii="Times New Roman" w:eastAsia="Times New Roman" w:hAnsi="Times New Roman" w:cs="Times New Roman"/>
          <w:i w:val="0"/>
          <w:sz w:val="24"/>
          <w:u w:val="none"/>
        </w:rPr>
        <w:t xml:space="preserve"> </w:t>
      </w:r>
    </w:p>
    <w:p w:rsidR="002C2315" w:rsidRDefault="00F666DB">
      <w:pPr>
        <w:spacing w:after="95"/>
        <w:ind w:left="284"/>
      </w:pPr>
      <w:r>
        <w:rPr>
          <w:rFonts w:ascii="Arial" w:eastAsia="Arial" w:hAnsi="Arial" w:cs="Arial"/>
        </w:rPr>
        <w:t xml:space="preserve"> </w:t>
      </w:r>
    </w:p>
    <w:p w:rsidR="002C2315" w:rsidRDefault="00F666DB">
      <w:pPr>
        <w:spacing w:after="228" w:line="247" w:lineRule="auto"/>
        <w:ind w:left="291" w:right="389" w:hanging="10"/>
        <w:jc w:val="both"/>
      </w:pPr>
      <w:r>
        <w:rPr>
          <w:rFonts w:ascii="Arial" w:eastAsia="Arial" w:hAnsi="Arial" w:cs="Arial"/>
          <w:b/>
        </w:rPr>
        <w:t xml:space="preserve">PRIMERO. - </w:t>
      </w:r>
      <w:r>
        <w:rPr>
          <w:rFonts w:ascii="Arial" w:eastAsia="Arial" w:hAnsi="Arial" w:cs="Arial"/>
        </w:rPr>
        <w:t>Aprobar la modificación de la Ordenanza Fiscal del Impuesto sobre Construcciones, Instalaciones y Obras, quedando la redacción de la siguiente manera:</w:t>
      </w:r>
      <w:r>
        <w:rPr>
          <w:rFonts w:ascii="Times New Roman" w:eastAsia="Times New Roman" w:hAnsi="Times New Roman" w:cs="Times New Roman"/>
          <w:sz w:val="24"/>
        </w:rPr>
        <w:t xml:space="preserve"> </w:t>
      </w:r>
    </w:p>
    <w:p w:rsidR="002C2315" w:rsidRDefault="00F666DB">
      <w:pPr>
        <w:numPr>
          <w:ilvl w:val="0"/>
          <w:numId w:val="9"/>
        </w:numPr>
        <w:spacing w:after="6" w:line="248" w:lineRule="auto"/>
        <w:ind w:right="388" w:hanging="247"/>
        <w:jc w:val="both"/>
      </w:pPr>
      <w:r>
        <w:rPr>
          <w:rFonts w:ascii="Arial" w:eastAsia="Arial" w:hAnsi="Arial" w:cs="Arial"/>
          <w:b/>
        </w:rPr>
        <w:t xml:space="preserve">Se modifica el artículo 2, apartado 1: </w:t>
      </w:r>
      <w:r>
        <w:rPr>
          <w:rFonts w:ascii="Times New Roman" w:eastAsia="Times New Roman" w:hAnsi="Times New Roman" w:cs="Times New Roman"/>
          <w:sz w:val="24"/>
        </w:rPr>
        <w:t xml:space="preserve"> </w:t>
      </w:r>
    </w:p>
    <w:p w:rsidR="002C2315" w:rsidRDefault="00F666DB">
      <w:pPr>
        <w:spacing w:after="16"/>
        <w:ind w:left="284"/>
      </w:pPr>
      <w:r>
        <w:rPr>
          <w:rFonts w:ascii="Arial" w:eastAsia="Arial" w:hAnsi="Arial" w:cs="Arial"/>
          <w:b/>
        </w:rPr>
        <w:t xml:space="preserve"> </w:t>
      </w:r>
    </w:p>
    <w:p w:rsidR="002C2315" w:rsidRDefault="00F666DB">
      <w:pPr>
        <w:spacing w:after="4" w:line="247" w:lineRule="auto"/>
        <w:ind w:left="279" w:right="386" w:hanging="10"/>
      </w:pPr>
      <w:r>
        <w:rPr>
          <w:rFonts w:ascii="Arial" w:eastAsia="Arial" w:hAnsi="Arial" w:cs="Arial"/>
          <w:i/>
        </w:rPr>
        <w:t>“1. El Impuesto sobre Construcciones, Instalaciones y Obras e</w:t>
      </w:r>
      <w:r>
        <w:rPr>
          <w:rFonts w:ascii="Arial" w:eastAsia="Arial" w:hAnsi="Arial" w:cs="Arial"/>
          <w:i/>
        </w:rPr>
        <w:t>s un tributo indirecto cuyo hecho imponible está constituido por la realización, dentro del término municipal, de cualquier construcción, instalación u obra para la que se exija obtención de la correspondiente licencia de obras o urbanística, se haya obten</w:t>
      </w:r>
      <w:r>
        <w:rPr>
          <w:rFonts w:ascii="Arial" w:eastAsia="Arial" w:hAnsi="Arial" w:cs="Arial"/>
          <w:i/>
        </w:rPr>
        <w:t xml:space="preserve">ido o no dicha licencia, o para la que se exija presentación de declaración responsable o comunicación previa, siempre que la expedición de la licencia o la actividad de control corresponda a  este Ayuntamiento.” </w:t>
      </w:r>
    </w:p>
    <w:p w:rsidR="002C2315" w:rsidRDefault="00F666DB">
      <w:pPr>
        <w:spacing w:after="0"/>
        <w:ind w:left="279"/>
      </w:pPr>
      <w:r>
        <w:rPr>
          <w:rFonts w:ascii="Arial" w:eastAsia="Arial" w:hAnsi="Arial" w:cs="Arial"/>
        </w:rPr>
        <w:t xml:space="preserve"> </w:t>
      </w:r>
    </w:p>
    <w:p w:rsidR="002C2315" w:rsidRDefault="00F666DB">
      <w:pPr>
        <w:numPr>
          <w:ilvl w:val="0"/>
          <w:numId w:val="9"/>
        </w:numPr>
        <w:spacing w:after="6" w:line="248" w:lineRule="auto"/>
        <w:ind w:right="388" w:hanging="247"/>
        <w:jc w:val="both"/>
      </w:pPr>
      <w:r>
        <w:rPr>
          <w:rFonts w:ascii="Arial" w:eastAsia="Arial" w:hAnsi="Arial" w:cs="Arial"/>
          <w:b/>
        </w:rPr>
        <w:t>Se introduce un nuevo apartado 5 en el a</w:t>
      </w:r>
      <w:r>
        <w:rPr>
          <w:rFonts w:ascii="Arial" w:eastAsia="Arial" w:hAnsi="Arial" w:cs="Arial"/>
          <w:b/>
        </w:rPr>
        <w:t xml:space="preserve">rtículo 9:   </w:t>
      </w:r>
    </w:p>
    <w:p w:rsidR="002C2315" w:rsidRDefault="00F666DB">
      <w:pPr>
        <w:spacing w:after="0"/>
        <w:ind w:left="279"/>
      </w:pPr>
      <w:r>
        <w:rPr>
          <w:rFonts w:ascii="Arial" w:eastAsia="Arial" w:hAnsi="Arial" w:cs="Arial"/>
          <w:b/>
        </w:rPr>
        <w:t xml:space="preserve"> </w:t>
      </w:r>
    </w:p>
    <w:p w:rsidR="002C2315" w:rsidRDefault="00F666DB">
      <w:pPr>
        <w:spacing w:after="4" w:line="247" w:lineRule="auto"/>
        <w:ind w:left="279" w:right="386" w:hanging="10"/>
      </w:pPr>
      <w:r>
        <w:rPr>
          <w:rFonts w:ascii="Arial" w:eastAsia="Arial" w:hAnsi="Arial" w:cs="Arial"/>
          <w:i/>
        </w:rPr>
        <w:t>“5</w:t>
      </w:r>
      <w:r>
        <w:rPr>
          <w:rFonts w:ascii="Arial" w:eastAsia="Arial" w:hAnsi="Arial" w:cs="Arial"/>
          <w:b/>
          <w:i/>
        </w:rPr>
        <w:t xml:space="preserve">.  </w:t>
      </w:r>
      <w:r>
        <w:rPr>
          <w:rFonts w:ascii="Arial" w:eastAsia="Arial" w:hAnsi="Arial" w:cs="Arial"/>
          <w:i/>
        </w:rPr>
        <w:t>Se aplicará una bonificación del 50% a favor de las construcciones, instalaciones u obras necesarias para la instalación de puntos de recarga para vehículos eléctricos. La aplicación de esta bonificación estará condicionada a que las i</w:t>
      </w:r>
      <w:r>
        <w:rPr>
          <w:rFonts w:ascii="Arial" w:eastAsia="Arial" w:hAnsi="Arial" w:cs="Arial"/>
          <w:i/>
        </w:rPr>
        <w:t>nstalaciones dispongan de la correspondiente homologación por la Administración competente. La bonificación se aplicará al presupuesto de las unidades de obra en las que se recoja el coste de instalación de los puntos de recarga, debiendo acompañar al proy</w:t>
      </w:r>
      <w:r>
        <w:rPr>
          <w:rFonts w:ascii="Arial" w:eastAsia="Arial" w:hAnsi="Arial" w:cs="Arial"/>
          <w:i/>
        </w:rPr>
        <w:t>ecto una separata comprensiva de las citadas unidades de obra.</w:t>
      </w:r>
      <w:r>
        <w:rPr>
          <w:rFonts w:ascii="Times New Roman" w:eastAsia="Times New Roman" w:hAnsi="Times New Roman" w:cs="Times New Roman"/>
          <w:sz w:val="24"/>
        </w:rPr>
        <w:t xml:space="preserve"> </w:t>
      </w:r>
    </w:p>
    <w:p w:rsidR="002C2315" w:rsidRDefault="00F666DB">
      <w:pPr>
        <w:spacing w:after="0"/>
        <w:ind w:left="284"/>
      </w:pPr>
      <w:r>
        <w:rPr>
          <w:rFonts w:ascii="Arial" w:eastAsia="Arial" w:hAnsi="Arial" w:cs="Arial"/>
          <w:i/>
        </w:rPr>
        <w:t xml:space="preserve"> </w:t>
      </w:r>
    </w:p>
    <w:p w:rsidR="002C2315" w:rsidRDefault="00F666DB">
      <w:pPr>
        <w:spacing w:after="27" w:line="247" w:lineRule="auto"/>
        <w:ind w:left="279" w:right="391" w:hanging="10"/>
        <w:jc w:val="both"/>
      </w:pPr>
      <w:r>
        <w:rPr>
          <w:rFonts w:ascii="Arial" w:eastAsia="Arial" w:hAnsi="Arial" w:cs="Arial"/>
          <w:i/>
        </w:rPr>
        <w:t xml:space="preserve">La bonificación prevista en este apartado se aplicará a la cuota resultante de aplicar, en su caso, las bonificaciones a que se refieren los apartados anteriores.” </w:t>
      </w:r>
    </w:p>
    <w:p w:rsidR="002C2315" w:rsidRDefault="00F666DB">
      <w:pPr>
        <w:spacing w:after="98"/>
        <w:ind w:left="284"/>
      </w:pPr>
      <w:r>
        <w:rPr>
          <w:rFonts w:ascii="Arial" w:eastAsia="Arial" w:hAnsi="Arial" w:cs="Arial"/>
          <w:b/>
        </w:rPr>
        <w:t xml:space="preserve"> </w:t>
      </w:r>
    </w:p>
    <w:p w:rsidR="002C2315" w:rsidRDefault="00F666DB">
      <w:pPr>
        <w:spacing w:after="218" w:line="247" w:lineRule="auto"/>
        <w:ind w:left="291" w:right="459" w:hanging="10"/>
        <w:jc w:val="both"/>
      </w:pPr>
      <w:r>
        <w:rPr>
          <w:rFonts w:ascii="Arial" w:eastAsia="Arial" w:hAnsi="Arial" w:cs="Arial"/>
          <w:b/>
        </w:rPr>
        <w:t>SEGUNDO. -</w:t>
      </w:r>
      <w:r>
        <w:rPr>
          <w:rFonts w:ascii="Arial" w:eastAsia="Arial" w:hAnsi="Arial" w:cs="Arial"/>
        </w:rPr>
        <w:t xml:space="preserve"> </w:t>
      </w:r>
      <w:r>
        <w:rPr>
          <w:rFonts w:ascii="Arial" w:eastAsia="Arial" w:hAnsi="Arial" w:cs="Arial"/>
        </w:rPr>
        <w:t>Dar al expediente la tramitación y publicidad preceptiva, mediante exposición del mismo en el tablón de anuncios de este Ayuntamiento y en el Boletín Oficial de la Provincia, por plazo de treinta días hábiles, dentro de los cuales los interesados podrán ex</w:t>
      </w:r>
      <w:r>
        <w:rPr>
          <w:rFonts w:ascii="Arial" w:eastAsia="Arial" w:hAnsi="Arial" w:cs="Arial"/>
        </w:rPr>
        <w:t>aminarlo y plantear las reclamaciones que estimen oportunas.</w:t>
      </w:r>
      <w:r>
        <w:rPr>
          <w:rFonts w:ascii="Times New Roman" w:eastAsia="Times New Roman" w:hAnsi="Times New Roman" w:cs="Times New Roman"/>
          <w:sz w:val="24"/>
        </w:rPr>
        <w:t xml:space="preserve"> </w:t>
      </w:r>
    </w:p>
    <w:p w:rsidR="002C2315" w:rsidRDefault="00F666DB">
      <w:pPr>
        <w:spacing w:after="218" w:line="247" w:lineRule="auto"/>
        <w:ind w:left="281" w:right="389" w:firstLine="720"/>
        <w:jc w:val="both"/>
      </w:pPr>
      <w:r>
        <w:rPr>
          <w:rFonts w:ascii="Arial" w:eastAsia="Arial" w:hAnsi="Arial" w:cs="Arial"/>
        </w:rPr>
        <w:t xml:space="preserve">Asimismo, estará a disposición de los interesados en la sede electrónica de este Ayuntamiento [ </w:t>
      </w:r>
      <w:r>
        <w:rPr>
          <w:rFonts w:ascii="Arial" w:eastAsia="Arial" w:hAnsi="Arial" w:cs="Arial"/>
          <w:color w:val="000080"/>
          <w:u w:val="single" w:color="000080"/>
        </w:rPr>
        <w:t>https://www.candelaria.es/sede-electronica/</w:t>
      </w:r>
      <w:r>
        <w:rPr>
          <w:rFonts w:ascii="Arial" w:eastAsia="Arial" w:hAnsi="Arial" w:cs="Arial"/>
          <w:u w:val="single" w:color="000080"/>
        </w:rPr>
        <w:t>]</w:t>
      </w:r>
      <w:r>
        <w:rPr>
          <w:rFonts w:ascii="Arial" w:eastAsia="Arial" w:hAnsi="Arial" w:cs="Arial"/>
        </w:rPr>
        <w:t>.</w:t>
      </w:r>
      <w:r>
        <w:rPr>
          <w:rFonts w:ascii="Times New Roman" w:eastAsia="Times New Roman" w:hAnsi="Times New Roman" w:cs="Times New Roman"/>
          <w:sz w:val="24"/>
        </w:rPr>
        <w:t xml:space="preserve"> </w:t>
      </w:r>
    </w:p>
    <w:p w:rsidR="002C2315" w:rsidRDefault="00F666DB">
      <w:pPr>
        <w:spacing w:after="470" w:line="247" w:lineRule="auto"/>
        <w:ind w:left="291" w:right="460" w:hanging="10"/>
        <w:jc w:val="both"/>
      </w:pPr>
      <w:r>
        <w:rPr>
          <w:noProof/>
        </w:rPr>
        <mc:AlternateContent>
          <mc:Choice Requires="wpg">
            <w:drawing>
              <wp:anchor distT="0" distB="0" distL="114300" distR="114300" simplePos="0" relativeHeight="251676672" behindDoc="0" locked="0" layoutInCell="1" allowOverlap="1">
                <wp:simplePos x="0" y="0"/>
                <wp:positionH relativeFrom="page">
                  <wp:posOffset>8660363</wp:posOffset>
                </wp:positionH>
                <wp:positionV relativeFrom="page">
                  <wp:posOffset>6815632</wp:posOffset>
                </wp:positionV>
                <wp:extent cx="161330" cy="3497276"/>
                <wp:effectExtent l="0" t="0" r="0" b="0"/>
                <wp:wrapSquare wrapText="bothSides"/>
                <wp:docPr id="585967" name="Group 585967"/>
                <wp:cNvGraphicFramePr/>
                <a:graphic xmlns:a="http://schemas.openxmlformats.org/drawingml/2006/main">
                  <a:graphicData uri="http://schemas.microsoft.com/office/word/2010/wordprocessingGroup">
                    <wpg:wgp>
                      <wpg:cNvGrpSpPr/>
                      <wpg:grpSpPr>
                        <a:xfrm>
                          <a:off x="0" y="0"/>
                          <a:ext cx="161330" cy="3497276"/>
                          <a:chOff x="0" y="0"/>
                          <a:chExt cx="161330" cy="3497276"/>
                        </a:xfrm>
                      </wpg:grpSpPr>
                      <wps:wsp>
                        <wps:cNvPr id="1912" name="Rectangle 1912"/>
                        <wps:cNvSpPr/>
                        <wps:spPr>
                          <a:xfrm rot="-5399999">
                            <a:off x="-2269077" y="1114975"/>
                            <a:ext cx="4651376" cy="113224"/>
                          </a:xfrm>
                          <a:prstGeom prst="rect">
                            <a:avLst/>
                          </a:prstGeom>
                          <a:ln>
                            <a:noFill/>
                          </a:ln>
                        </wps:spPr>
                        <wps:txbx>
                          <w:txbxContent>
                            <w:p w:rsidR="002C2315" w:rsidRDefault="00F666DB">
                              <w:r>
                                <w:rPr>
                                  <w:rFonts w:ascii="Arial" w:eastAsia="Arial" w:hAnsi="Arial" w:cs="Arial"/>
                                  <w:sz w:val="12"/>
                                </w:rPr>
                                <w:t>Cód. Validación: 5XLNQH4F7W724D3SZYZ634AA5 | Ver</w:t>
                              </w:r>
                              <w:r>
                                <w:rPr>
                                  <w:rFonts w:ascii="Arial" w:eastAsia="Arial" w:hAnsi="Arial" w:cs="Arial"/>
                                  <w:sz w:val="12"/>
                                </w:rPr>
                                <w:t xml:space="preserve">ificación: https://candelaria.sedelectronica.es/ </w:t>
                              </w:r>
                            </w:p>
                          </w:txbxContent>
                        </wps:txbx>
                        <wps:bodyPr horzOverflow="overflow" vert="horz" lIns="0" tIns="0" rIns="0" bIns="0" rtlCol="0">
                          <a:noAutofit/>
                        </wps:bodyPr>
                      </wps:wsp>
                      <wps:wsp>
                        <wps:cNvPr id="1913" name="Rectangle 1913"/>
                        <wps:cNvSpPr/>
                        <wps:spPr>
                          <a:xfrm rot="-5399999">
                            <a:off x="-2070398" y="1237453"/>
                            <a:ext cx="4406422" cy="113224"/>
                          </a:xfrm>
                          <a:prstGeom prst="rect">
                            <a:avLst/>
                          </a:prstGeom>
                          <a:ln>
                            <a:noFill/>
                          </a:ln>
                        </wps:spPr>
                        <wps:txbx>
                          <w:txbxContent>
                            <w:p w:rsidR="002C2315" w:rsidRDefault="00F666DB">
                              <w:r>
                                <w:rPr>
                                  <w:rFonts w:ascii="Arial" w:eastAsia="Arial" w:hAnsi="Arial" w:cs="Arial"/>
                                  <w:sz w:val="12"/>
                                </w:rPr>
                                <w:t xml:space="preserve">Documento firmado electrónicamente desde la plataforma esPublico Gestiona | Página 18 de 275 </w:t>
                              </w:r>
                            </w:p>
                          </w:txbxContent>
                        </wps:txbx>
                        <wps:bodyPr horzOverflow="overflow" vert="horz" lIns="0" tIns="0" rIns="0" bIns="0" rtlCol="0">
                          <a:noAutofit/>
                        </wps:bodyPr>
                      </wps:wsp>
                    </wpg:wgp>
                  </a:graphicData>
                </a:graphic>
              </wp:anchor>
            </w:drawing>
          </mc:Choice>
          <mc:Fallback xmlns:a="http://schemas.openxmlformats.org/drawingml/2006/main">
            <w:pict>
              <v:group id="Group 585967" style="width:12.7031pt;height:275.376pt;position:absolute;mso-position-horizontal-relative:page;mso-position-horizontal:absolute;margin-left:681.918pt;mso-position-vertical-relative:page;margin-top:536.664pt;" coordsize="1613,34972">
                <v:rect id="Rectangle 1912" style="position:absolute;width:46513;height:1132;left:-22690;top:11149;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5XLNQH4F7W724D3SZYZ634AA5 | Verificación: https://candelaria.sedelectronica.es/ </w:t>
                        </w:r>
                      </w:p>
                    </w:txbxContent>
                  </v:textbox>
                </v:rect>
                <v:rect id="Rectangle 1913" style="position:absolute;width:44064;height:1132;left:-20703;top:12374;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18 de 275 </w:t>
                        </w:r>
                      </w:p>
                    </w:txbxContent>
                  </v:textbox>
                </v:rect>
                <w10:wrap type="square"/>
              </v:group>
            </w:pict>
          </mc:Fallback>
        </mc:AlternateContent>
      </w:r>
      <w:r>
        <w:rPr>
          <w:rFonts w:ascii="Arial" w:eastAsia="Arial" w:hAnsi="Arial" w:cs="Arial"/>
          <w:b/>
        </w:rPr>
        <w:t>TERCERO. -</w:t>
      </w:r>
      <w:r>
        <w:rPr>
          <w:rFonts w:ascii="Arial" w:eastAsia="Arial" w:hAnsi="Arial" w:cs="Arial"/>
        </w:rPr>
        <w:t xml:space="preserve"> Considerar, en el supuesto de que no se presentasen reclamaciones al expediente, en el plazo anteri</w:t>
      </w:r>
      <w:r>
        <w:rPr>
          <w:rFonts w:ascii="Arial" w:eastAsia="Arial" w:hAnsi="Arial" w:cs="Arial"/>
        </w:rPr>
        <w:t>ormente indicado, que el Acuerdo es definitivo, de conformidad con el artículo 17.3 del TRLRHL.</w:t>
      </w:r>
      <w:r>
        <w:rPr>
          <w:rFonts w:ascii="Times New Roman" w:eastAsia="Times New Roman" w:hAnsi="Times New Roman" w:cs="Times New Roman"/>
          <w:sz w:val="24"/>
        </w:rPr>
        <w:t xml:space="preserve"> </w:t>
      </w:r>
    </w:p>
    <w:p w:rsidR="002C2315" w:rsidRDefault="00F666DB">
      <w:pPr>
        <w:spacing w:after="0"/>
        <w:ind w:left="279"/>
      </w:pPr>
      <w:r>
        <w:rPr>
          <w:rFonts w:ascii="Arial" w:eastAsia="Arial" w:hAnsi="Arial" w:cs="Arial"/>
        </w:rPr>
        <w:t xml:space="preserve"> </w:t>
      </w:r>
    </w:p>
    <w:p w:rsidR="002C2315" w:rsidRDefault="00F666DB">
      <w:pPr>
        <w:spacing w:after="6" w:line="248" w:lineRule="auto"/>
        <w:ind w:left="279" w:right="388" w:hanging="10"/>
        <w:jc w:val="both"/>
      </w:pPr>
      <w:r>
        <w:rPr>
          <w:rFonts w:ascii="Arial" w:eastAsia="Arial" w:hAnsi="Arial" w:cs="Arial"/>
          <w:b/>
        </w:rPr>
        <w:t xml:space="preserve">   Consta en el expediente propuesta del Concejal delegado de Hacienda, D. Airam Pérez Chinea, de fecha 20 de septiembre de 2022, que transcrito literalmente</w:t>
      </w:r>
      <w:r>
        <w:rPr>
          <w:rFonts w:ascii="Arial" w:eastAsia="Arial" w:hAnsi="Arial" w:cs="Arial"/>
          <w:b/>
        </w:rPr>
        <w:t xml:space="preserve"> dice: </w:t>
      </w:r>
    </w:p>
    <w:p w:rsidR="002C2315" w:rsidRDefault="00F666DB">
      <w:pPr>
        <w:spacing w:after="0"/>
        <w:ind w:left="284"/>
      </w:pPr>
      <w:r>
        <w:rPr>
          <w:rFonts w:ascii="Arial" w:eastAsia="Arial" w:hAnsi="Arial" w:cs="Arial"/>
          <w:b/>
        </w:rPr>
        <w:t xml:space="preserve"> </w:t>
      </w:r>
    </w:p>
    <w:p w:rsidR="002C2315" w:rsidRDefault="00F666DB">
      <w:pPr>
        <w:spacing w:after="0"/>
        <w:ind w:left="284"/>
      </w:pPr>
      <w:r>
        <w:rPr>
          <w:rFonts w:ascii="Arial" w:eastAsia="Arial" w:hAnsi="Arial" w:cs="Arial"/>
          <w:b/>
        </w:rPr>
        <w:t xml:space="preserve"> </w:t>
      </w:r>
    </w:p>
    <w:p w:rsidR="002C2315" w:rsidRDefault="00F666DB">
      <w:pPr>
        <w:pStyle w:val="Ttulo1"/>
        <w:ind w:left="713" w:right="823"/>
      </w:pPr>
      <w:r>
        <w:rPr>
          <w:b w:val="0"/>
        </w:rPr>
        <w:t xml:space="preserve"> “</w:t>
      </w:r>
      <w:r>
        <w:t>PROPUESTA DEL CONCEJAL DELEGADO DE HACIENDA</w:t>
      </w:r>
      <w:r>
        <w:rPr>
          <w:b w:val="0"/>
        </w:rPr>
        <w:t xml:space="preserve"> </w:t>
      </w:r>
    </w:p>
    <w:p w:rsidR="002C2315" w:rsidRDefault="00F666DB">
      <w:pPr>
        <w:spacing w:after="6" w:line="248" w:lineRule="auto"/>
        <w:ind w:left="279" w:right="388" w:hanging="10"/>
        <w:jc w:val="both"/>
      </w:pPr>
      <w:r>
        <w:rPr>
          <w:rFonts w:ascii="Arial" w:eastAsia="Arial" w:hAnsi="Arial" w:cs="Arial"/>
          <w:b/>
        </w:rPr>
        <w:t xml:space="preserve">ASUNTO: Modificación de la Ordenanza Fiscal Reguladora del Impuesto sobre </w:t>
      </w:r>
    </w:p>
    <w:p w:rsidR="002C2315" w:rsidRDefault="00F666DB">
      <w:pPr>
        <w:spacing w:after="111" w:line="248" w:lineRule="auto"/>
        <w:ind w:left="279" w:right="388" w:hanging="10"/>
        <w:jc w:val="both"/>
      </w:pPr>
      <w:r>
        <w:rPr>
          <w:rFonts w:ascii="Arial" w:eastAsia="Arial" w:hAnsi="Arial" w:cs="Arial"/>
          <w:b/>
        </w:rPr>
        <w:t xml:space="preserve">Construcciones, Instalaciones y Obras </w:t>
      </w:r>
    </w:p>
    <w:p w:rsidR="002C2315" w:rsidRDefault="00F666DB">
      <w:pPr>
        <w:spacing w:after="98"/>
        <w:ind w:left="284"/>
      </w:pPr>
      <w:r>
        <w:rPr>
          <w:rFonts w:ascii="Arial" w:eastAsia="Arial" w:hAnsi="Arial" w:cs="Arial"/>
          <w:b/>
        </w:rPr>
        <w:t xml:space="preserve"> </w:t>
      </w:r>
    </w:p>
    <w:p w:rsidR="002C2315" w:rsidRDefault="00F666DB">
      <w:pPr>
        <w:spacing w:after="103"/>
        <w:ind w:left="284"/>
      </w:pPr>
      <w:r>
        <w:rPr>
          <w:rFonts w:ascii="Arial" w:eastAsia="Arial" w:hAnsi="Arial" w:cs="Arial"/>
          <w:b/>
        </w:rPr>
        <w:t xml:space="preserve"> </w:t>
      </w:r>
    </w:p>
    <w:p w:rsidR="002C2315" w:rsidRDefault="00F666DB">
      <w:pPr>
        <w:spacing w:after="95"/>
        <w:ind w:left="284"/>
      </w:pPr>
      <w:r>
        <w:rPr>
          <w:rFonts w:ascii="Arial" w:eastAsia="Arial" w:hAnsi="Arial" w:cs="Arial"/>
        </w:rPr>
        <w:t xml:space="preserve"> </w:t>
      </w:r>
    </w:p>
    <w:p w:rsidR="002C2315" w:rsidRDefault="00F666DB">
      <w:pPr>
        <w:pStyle w:val="Ttulo2"/>
        <w:spacing w:after="100" w:line="259" w:lineRule="auto"/>
        <w:ind w:left="713" w:right="820"/>
        <w:jc w:val="center"/>
      </w:pPr>
      <w:r>
        <w:rPr>
          <w:b/>
          <w:i w:val="0"/>
          <w:u w:val="none"/>
        </w:rPr>
        <w:t xml:space="preserve">Antecedentes </w:t>
      </w:r>
      <w:r>
        <w:rPr>
          <w:i w:val="0"/>
          <w:u w:val="none"/>
        </w:rPr>
        <w:t xml:space="preserve"> </w:t>
      </w:r>
    </w:p>
    <w:p w:rsidR="002C2315" w:rsidRDefault="00F666DB">
      <w:pPr>
        <w:spacing w:after="216" w:line="247" w:lineRule="auto"/>
        <w:ind w:left="291" w:right="458" w:hanging="10"/>
        <w:jc w:val="both"/>
      </w:pPr>
      <w:r>
        <w:rPr>
          <w:rFonts w:ascii="Arial" w:eastAsia="Arial" w:hAnsi="Arial" w:cs="Arial"/>
          <w:b/>
        </w:rPr>
        <w:t>I.-</w:t>
      </w:r>
      <w:r>
        <w:rPr>
          <w:rFonts w:ascii="Arial" w:eastAsia="Arial" w:hAnsi="Arial" w:cs="Arial"/>
        </w:rPr>
        <w:t xml:space="preserve"> </w:t>
      </w:r>
      <w:r>
        <w:rPr>
          <w:rFonts w:ascii="Arial" w:eastAsia="Arial" w:hAnsi="Arial" w:cs="Arial"/>
        </w:rPr>
        <w:t>Consta providencia de la Concejalía de Hacienda, de fecha 19 de septiembre de 2022, en la que se establece el inicio y tramitación del expediente de modificación de la Ordenanza Fiscal Reguladora del Impuesto sobre Construcciones, Instalaciones y Obras (IC</w:t>
      </w:r>
      <w:r>
        <w:rPr>
          <w:rFonts w:ascii="Arial" w:eastAsia="Arial" w:hAnsi="Arial" w:cs="Arial"/>
        </w:rPr>
        <w:t>IO), según el procedimiento establecido en el Texto Refundido de la Ley Reguladora de las Haciendas Locales, aprobado por el Real Decreto Legislativo 2/2004, de 5 de marzo, cumpliendo con los principios de buena regulación, publicidad y transparencia.</w:t>
      </w:r>
      <w:r>
        <w:rPr>
          <w:rFonts w:ascii="Times New Roman" w:eastAsia="Times New Roman" w:hAnsi="Times New Roman" w:cs="Times New Roman"/>
          <w:sz w:val="24"/>
        </w:rPr>
        <w:t xml:space="preserve"> </w:t>
      </w:r>
    </w:p>
    <w:p w:rsidR="002C2315" w:rsidRDefault="00F666DB">
      <w:pPr>
        <w:spacing w:after="4" w:line="247" w:lineRule="auto"/>
        <w:ind w:left="291" w:right="389" w:hanging="10"/>
        <w:jc w:val="both"/>
      </w:pPr>
      <w:r>
        <w:rPr>
          <w:rFonts w:ascii="Arial" w:eastAsia="Arial" w:hAnsi="Arial" w:cs="Arial"/>
          <w:b/>
        </w:rPr>
        <w:t>II.</w:t>
      </w:r>
      <w:r>
        <w:rPr>
          <w:rFonts w:ascii="Arial" w:eastAsia="Arial" w:hAnsi="Arial" w:cs="Arial"/>
          <w:b/>
        </w:rPr>
        <w:t>-</w:t>
      </w:r>
      <w:r>
        <w:rPr>
          <w:rFonts w:ascii="Arial" w:eastAsia="Arial" w:hAnsi="Arial" w:cs="Arial"/>
        </w:rPr>
        <w:t xml:space="preserve"> Consta informe del Tesorero municipal, de fecha 20 de septiembre de 2022, en el que se establece el procedimiento de modificación de la Ordenanza Fiscal Reguladora del Impuesto sobre Construcciones, Instalaciones y Obras, según el procedimiento estableci</w:t>
      </w:r>
      <w:r>
        <w:rPr>
          <w:rFonts w:ascii="Arial" w:eastAsia="Arial" w:hAnsi="Arial" w:cs="Arial"/>
        </w:rPr>
        <w:t>do en el Texto Refundido de la Ley Reguladora de las Haciendas Locales, aprobado por el Real Decreto Legislativo 2/2004, de 5 de marzo, cumpliendo con los principios de buena regulación, publicidad y transparencia.</w:t>
      </w:r>
      <w:r>
        <w:rPr>
          <w:rFonts w:ascii="Times New Roman" w:eastAsia="Times New Roman" w:hAnsi="Times New Roman" w:cs="Times New Roman"/>
          <w:sz w:val="24"/>
        </w:rPr>
        <w:t xml:space="preserve"> </w:t>
      </w:r>
    </w:p>
    <w:p w:rsidR="002C2315" w:rsidRDefault="00F666DB">
      <w:pPr>
        <w:spacing w:after="0"/>
        <w:ind w:left="284"/>
      </w:pPr>
      <w:r>
        <w:rPr>
          <w:rFonts w:ascii="Arial" w:eastAsia="Arial" w:hAnsi="Arial" w:cs="Arial"/>
        </w:rPr>
        <w:t xml:space="preserve"> </w:t>
      </w:r>
    </w:p>
    <w:p w:rsidR="002C2315" w:rsidRDefault="00F666DB">
      <w:pPr>
        <w:spacing w:after="0"/>
        <w:ind w:left="284"/>
      </w:pPr>
      <w:r>
        <w:rPr>
          <w:rFonts w:ascii="Arial" w:eastAsia="Arial" w:hAnsi="Arial" w:cs="Arial"/>
        </w:rPr>
        <w:t xml:space="preserve"> </w:t>
      </w:r>
    </w:p>
    <w:p w:rsidR="002C2315" w:rsidRDefault="00F666DB">
      <w:pPr>
        <w:pStyle w:val="Ttulo2"/>
        <w:spacing w:after="100" w:line="259" w:lineRule="auto"/>
        <w:ind w:left="713" w:right="822"/>
        <w:jc w:val="center"/>
      </w:pPr>
      <w:r>
        <w:rPr>
          <w:b/>
          <w:i w:val="0"/>
          <w:u w:val="none"/>
        </w:rPr>
        <w:t xml:space="preserve">Fundamentos de derecho </w:t>
      </w:r>
      <w:r>
        <w:rPr>
          <w:rFonts w:ascii="Times New Roman" w:eastAsia="Times New Roman" w:hAnsi="Times New Roman" w:cs="Times New Roman"/>
          <w:i w:val="0"/>
          <w:sz w:val="24"/>
          <w:u w:val="none"/>
        </w:rPr>
        <w:t xml:space="preserve"> </w:t>
      </w:r>
    </w:p>
    <w:p w:rsidR="002C2315" w:rsidRDefault="00F666DB">
      <w:pPr>
        <w:spacing w:after="4" w:line="247" w:lineRule="auto"/>
        <w:ind w:left="291" w:right="456" w:hanging="10"/>
        <w:jc w:val="both"/>
      </w:pPr>
      <w:r>
        <w:rPr>
          <w:rFonts w:ascii="Arial" w:eastAsia="Arial" w:hAnsi="Arial" w:cs="Arial"/>
          <w:b/>
        </w:rPr>
        <w:t>PRIMERO.</w:t>
      </w:r>
      <w:r>
        <w:rPr>
          <w:rFonts w:ascii="Arial" w:eastAsia="Arial" w:hAnsi="Arial" w:cs="Arial"/>
        </w:rPr>
        <w:t xml:space="preserve"> De</w:t>
      </w:r>
      <w:r>
        <w:rPr>
          <w:rFonts w:ascii="Arial" w:eastAsia="Arial" w:hAnsi="Arial" w:cs="Arial"/>
        </w:rPr>
        <w:t xml:space="preserve"> acuerdo con los arts. 15 y 16 Real Decreto-Legislativo 2/2004, de 5 de marzo, por el que se aprueba el Texto Refundido de la Ley Reguladora de las Haciendas Locales (en adelante, TRLRHL), los Ayuntamientos pueden acordar la imposición y supresión de sus T</w:t>
      </w:r>
      <w:r>
        <w:rPr>
          <w:rFonts w:ascii="Arial" w:eastAsia="Arial" w:hAnsi="Arial" w:cs="Arial"/>
        </w:rPr>
        <w:t>ributos propios y aprobar las correspondientes Ordenanzas fiscales reguladoras de los mismos. Se procederá a aprobar la modificación de dichas Ordenanzas si es necesario, las cuales deberán contener la nueva redacción de las normas afectadas y las fechas d</w:t>
      </w:r>
      <w:r>
        <w:rPr>
          <w:rFonts w:ascii="Arial" w:eastAsia="Arial" w:hAnsi="Arial" w:cs="Arial"/>
        </w:rPr>
        <w:t>e su aprobación y del comienzo de su aplicación.</w:t>
      </w:r>
      <w:r>
        <w:rPr>
          <w:rFonts w:ascii="Times New Roman" w:eastAsia="Times New Roman" w:hAnsi="Times New Roman" w:cs="Times New Roman"/>
          <w:sz w:val="24"/>
        </w:rPr>
        <w:t xml:space="preserve"> </w:t>
      </w:r>
    </w:p>
    <w:p w:rsidR="002C2315" w:rsidRDefault="00F666DB">
      <w:pPr>
        <w:spacing w:after="223"/>
        <w:ind w:left="284"/>
      </w:pPr>
      <w:r>
        <w:rPr>
          <w:rFonts w:ascii="Arial" w:eastAsia="Arial" w:hAnsi="Arial" w:cs="Arial"/>
        </w:rPr>
        <w:t xml:space="preserve"> </w:t>
      </w:r>
    </w:p>
    <w:p w:rsidR="002C2315" w:rsidRDefault="00F666DB">
      <w:pPr>
        <w:spacing w:after="229" w:line="247" w:lineRule="auto"/>
        <w:ind w:left="291" w:right="389" w:hanging="10"/>
        <w:jc w:val="both"/>
      </w:pPr>
      <w:r>
        <w:rPr>
          <w:rFonts w:ascii="Arial" w:eastAsia="Arial" w:hAnsi="Arial" w:cs="Arial"/>
        </w:rPr>
        <w:t xml:space="preserve">El TRLRHL dispone en su artículo 59.2 que los ayuntamientos podrán establecer y exigir el Impuesto sobre Construcciones, Instalaciones y Obras.   </w:t>
      </w:r>
      <w:r>
        <w:rPr>
          <w:rFonts w:ascii="Times New Roman" w:eastAsia="Times New Roman" w:hAnsi="Times New Roman" w:cs="Times New Roman"/>
          <w:sz w:val="24"/>
        </w:rPr>
        <w:t xml:space="preserve"> </w:t>
      </w:r>
    </w:p>
    <w:p w:rsidR="002C2315" w:rsidRDefault="00F666DB">
      <w:pPr>
        <w:spacing w:after="214" w:line="247" w:lineRule="auto"/>
        <w:ind w:left="291" w:right="389" w:hanging="10"/>
        <w:jc w:val="both"/>
      </w:pPr>
      <w:r>
        <w:rPr>
          <w:rFonts w:ascii="Arial" w:eastAsia="Arial" w:hAnsi="Arial" w:cs="Arial"/>
          <w:b/>
        </w:rPr>
        <w:t>SEGUNDO.</w:t>
      </w:r>
      <w:r>
        <w:rPr>
          <w:rFonts w:ascii="Arial" w:eastAsia="Arial" w:hAnsi="Arial" w:cs="Arial"/>
        </w:rPr>
        <w:t xml:space="preserve"> </w:t>
      </w:r>
      <w:r>
        <w:rPr>
          <w:rFonts w:ascii="Arial" w:eastAsia="Arial" w:hAnsi="Arial" w:cs="Arial"/>
        </w:rPr>
        <w:t>La Legislación aplicable en esta materia está recogida en:</w:t>
      </w:r>
      <w:r>
        <w:rPr>
          <w:rFonts w:ascii="Times New Roman" w:eastAsia="Times New Roman" w:hAnsi="Times New Roman" w:cs="Times New Roman"/>
          <w:sz w:val="24"/>
        </w:rPr>
        <w:t xml:space="preserve"> </w:t>
      </w:r>
    </w:p>
    <w:p w:rsidR="002C2315" w:rsidRDefault="00F666DB">
      <w:pPr>
        <w:spacing w:after="241" w:line="240" w:lineRule="auto"/>
        <w:ind w:left="269" w:right="229" w:firstLine="720"/>
      </w:pPr>
      <w:r>
        <w:rPr>
          <w:rFonts w:ascii="Arial" w:eastAsia="Arial" w:hAnsi="Arial" w:cs="Arial"/>
        </w:rPr>
        <w:t>— Los artículos 15 al 21 y 24 y 25, así como 100 a 103 del Texto Refundido de la Ley Reguladora de las Haciendas Locales, aprobado por el Real Decreto Legislativo 2/2004, de 5 de marzo, en la reda</w:t>
      </w:r>
      <w:r>
        <w:rPr>
          <w:rFonts w:ascii="Arial" w:eastAsia="Arial" w:hAnsi="Arial" w:cs="Arial"/>
        </w:rPr>
        <w:t xml:space="preserve">cción dada por el Real Decreto-ley 29/2021, de 21 de diciembre de 2021.   — Los artículos 22.2.e), 47.1 y 107 de la Ley 7/1985, de 2 de abril, Reguladora de las Bases del Régimen Local. </w:t>
      </w:r>
    </w:p>
    <w:p w:rsidR="002C2315" w:rsidRDefault="00F666DB">
      <w:pPr>
        <w:spacing w:after="216" w:line="247" w:lineRule="auto"/>
        <w:ind w:left="291" w:right="463" w:hanging="10"/>
        <w:jc w:val="both"/>
      </w:pPr>
      <w:r>
        <w:rPr>
          <w:noProof/>
        </w:rPr>
        <mc:AlternateContent>
          <mc:Choice Requires="wpg">
            <w:drawing>
              <wp:anchor distT="0" distB="0" distL="114300" distR="114300" simplePos="0" relativeHeight="251677696" behindDoc="0" locked="0" layoutInCell="1" allowOverlap="1">
                <wp:simplePos x="0" y="0"/>
                <wp:positionH relativeFrom="page">
                  <wp:posOffset>8660363</wp:posOffset>
                </wp:positionH>
                <wp:positionV relativeFrom="page">
                  <wp:posOffset>6815632</wp:posOffset>
                </wp:positionV>
                <wp:extent cx="161330" cy="3497276"/>
                <wp:effectExtent l="0" t="0" r="0" b="0"/>
                <wp:wrapSquare wrapText="bothSides"/>
                <wp:docPr id="584628" name="Group 584628"/>
                <wp:cNvGraphicFramePr/>
                <a:graphic xmlns:a="http://schemas.openxmlformats.org/drawingml/2006/main">
                  <a:graphicData uri="http://schemas.microsoft.com/office/word/2010/wordprocessingGroup">
                    <wpg:wgp>
                      <wpg:cNvGrpSpPr/>
                      <wpg:grpSpPr>
                        <a:xfrm>
                          <a:off x="0" y="0"/>
                          <a:ext cx="161330" cy="3497276"/>
                          <a:chOff x="0" y="0"/>
                          <a:chExt cx="161330" cy="3497276"/>
                        </a:xfrm>
                      </wpg:grpSpPr>
                      <wps:wsp>
                        <wps:cNvPr id="2023" name="Rectangle 2023"/>
                        <wps:cNvSpPr/>
                        <wps:spPr>
                          <a:xfrm rot="-5399999">
                            <a:off x="-2269077" y="1114975"/>
                            <a:ext cx="4651376" cy="113224"/>
                          </a:xfrm>
                          <a:prstGeom prst="rect">
                            <a:avLst/>
                          </a:prstGeom>
                          <a:ln>
                            <a:noFill/>
                          </a:ln>
                        </wps:spPr>
                        <wps:txbx>
                          <w:txbxContent>
                            <w:p w:rsidR="002C2315" w:rsidRDefault="00F666DB">
                              <w:r>
                                <w:rPr>
                                  <w:rFonts w:ascii="Arial" w:eastAsia="Arial" w:hAnsi="Arial" w:cs="Arial"/>
                                  <w:sz w:val="12"/>
                                </w:rPr>
                                <w:t>Cód. Validación: 5XLNQH4F7W724D3SZYZ634AA5 | Verificación: https:/</w:t>
                              </w:r>
                              <w:r>
                                <w:rPr>
                                  <w:rFonts w:ascii="Arial" w:eastAsia="Arial" w:hAnsi="Arial" w:cs="Arial"/>
                                  <w:sz w:val="12"/>
                                </w:rPr>
                                <w:t xml:space="preserve">/candelaria.sedelectronica.es/ </w:t>
                              </w:r>
                            </w:p>
                          </w:txbxContent>
                        </wps:txbx>
                        <wps:bodyPr horzOverflow="overflow" vert="horz" lIns="0" tIns="0" rIns="0" bIns="0" rtlCol="0">
                          <a:noAutofit/>
                        </wps:bodyPr>
                      </wps:wsp>
                      <wps:wsp>
                        <wps:cNvPr id="2024" name="Rectangle 2024"/>
                        <wps:cNvSpPr/>
                        <wps:spPr>
                          <a:xfrm rot="-5399999">
                            <a:off x="-2070398" y="1237453"/>
                            <a:ext cx="4406422" cy="113224"/>
                          </a:xfrm>
                          <a:prstGeom prst="rect">
                            <a:avLst/>
                          </a:prstGeom>
                          <a:ln>
                            <a:noFill/>
                          </a:ln>
                        </wps:spPr>
                        <wps:txbx>
                          <w:txbxContent>
                            <w:p w:rsidR="002C2315" w:rsidRDefault="00F666DB">
                              <w:r>
                                <w:rPr>
                                  <w:rFonts w:ascii="Arial" w:eastAsia="Arial" w:hAnsi="Arial" w:cs="Arial"/>
                                  <w:sz w:val="12"/>
                                </w:rPr>
                                <w:t xml:space="preserve">Documento firmado electrónicamente desde la plataforma esPublico Gestiona | Página 19 de 275 </w:t>
                              </w:r>
                            </w:p>
                          </w:txbxContent>
                        </wps:txbx>
                        <wps:bodyPr horzOverflow="overflow" vert="horz" lIns="0" tIns="0" rIns="0" bIns="0" rtlCol="0">
                          <a:noAutofit/>
                        </wps:bodyPr>
                      </wps:wsp>
                    </wpg:wgp>
                  </a:graphicData>
                </a:graphic>
              </wp:anchor>
            </w:drawing>
          </mc:Choice>
          <mc:Fallback xmlns:a="http://schemas.openxmlformats.org/drawingml/2006/main">
            <w:pict>
              <v:group id="Group 584628" style="width:12.7031pt;height:275.376pt;position:absolute;mso-position-horizontal-relative:page;mso-position-horizontal:absolute;margin-left:681.918pt;mso-position-vertical-relative:page;margin-top:536.664pt;" coordsize="1613,34972">
                <v:rect id="Rectangle 2023" style="position:absolute;width:46513;height:1132;left:-22690;top:11149;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5XLNQH4F7W724D3SZYZ634AA5 | Verificación: https://candelaria.sedelectronica.es/ </w:t>
                        </w:r>
                      </w:p>
                    </w:txbxContent>
                  </v:textbox>
                </v:rect>
                <v:rect id="Rectangle 2024" style="position:absolute;width:44064;height:1132;left:-20703;top:12374;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19 de 275 </w:t>
                        </w:r>
                      </w:p>
                    </w:txbxContent>
                  </v:textbox>
                </v:rect>
                <w10:wrap type="square"/>
              </v:group>
            </w:pict>
          </mc:Fallback>
        </mc:AlternateContent>
      </w:r>
      <w:r>
        <w:rPr>
          <w:rFonts w:ascii="Arial" w:eastAsia="Arial" w:hAnsi="Arial" w:cs="Arial"/>
          <w:b/>
        </w:rPr>
        <w:t>TERCERO.</w:t>
      </w:r>
      <w:r>
        <w:rPr>
          <w:rFonts w:ascii="Arial" w:eastAsia="Arial" w:hAnsi="Arial" w:cs="Arial"/>
        </w:rPr>
        <w:t xml:space="preserve"> El procedimiento para la modificación de la Ordenanza fiscal Ordenanza Fiscal del Impuesto sobre Construcciones, Instal</w:t>
      </w:r>
      <w:r>
        <w:rPr>
          <w:rFonts w:ascii="Arial" w:eastAsia="Arial" w:hAnsi="Arial" w:cs="Arial"/>
        </w:rPr>
        <w:t xml:space="preserve">aciones y Obras viene determinado en los artículos 15 </w:t>
      </w:r>
    </w:p>
    <w:p w:rsidR="002C2315" w:rsidRDefault="00F666DB">
      <w:pPr>
        <w:spacing w:after="216" w:line="247" w:lineRule="auto"/>
        <w:ind w:left="291" w:right="463" w:hanging="10"/>
        <w:jc w:val="both"/>
      </w:pPr>
      <w:r>
        <w:rPr>
          <w:rFonts w:ascii="Arial" w:eastAsia="Arial" w:hAnsi="Arial" w:cs="Arial"/>
        </w:rPr>
        <w:t>a 19 del TRLRHL.</w:t>
      </w:r>
      <w:r>
        <w:rPr>
          <w:rFonts w:ascii="Times New Roman" w:eastAsia="Times New Roman" w:hAnsi="Times New Roman" w:cs="Times New Roman"/>
          <w:sz w:val="24"/>
        </w:rPr>
        <w:t xml:space="preserve"> </w:t>
      </w:r>
    </w:p>
    <w:p w:rsidR="002C2315" w:rsidRDefault="00F666DB">
      <w:pPr>
        <w:spacing w:after="234" w:line="247" w:lineRule="auto"/>
        <w:ind w:left="291" w:right="460" w:hanging="10"/>
        <w:jc w:val="both"/>
      </w:pPr>
      <w:r>
        <w:rPr>
          <w:rFonts w:ascii="Arial" w:eastAsia="Arial" w:hAnsi="Arial" w:cs="Arial"/>
        </w:rPr>
        <w:t>El Acuerdo de aprobación de las modificaciones de las Ordenanzas fiscales es competencia del Pleno, en virtud del artículo 22.2.e) de la Ley 7/1985, de 2 de abril, Reguladora de las B</w:t>
      </w:r>
      <w:r>
        <w:rPr>
          <w:rFonts w:ascii="Arial" w:eastAsia="Arial" w:hAnsi="Arial" w:cs="Arial"/>
        </w:rPr>
        <w:t xml:space="preserve">ases del Régimen Local, y la validez del Acuerdo requiere el voto favorable de la mayoría simple de los miembros presentes, como se establece en el artículo 47.1 de la Ley 7/1985, de 2 de abril, Reguladora de las Bases del Régimen Local. </w:t>
      </w:r>
    </w:p>
    <w:p w:rsidR="002C2315" w:rsidRDefault="00F666DB">
      <w:pPr>
        <w:spacing w:after="4" w:line="247" w:lineRule="auto"/>
        <w:ind w:left="291" w:right="458" w:hanging="10"/>
        <w:jc w:val="both"/>
      </w:pPr>
      <w:r>
        <w:rPr>
          <w:rFonts w:ascii="Arial" w:eastAsia="Arial" w:hAnsi="Arial" w:cs="Arial"/>
          <w:b/>
        </w:rPr>
        <w:t>CUARTO.</w:t>
      </w:r>
      <w:r>
        <w:rPr>
          <w:rFonts w:ascii="Arial" w:eastAsia="Arial" w:hAnsi="Arial" w:cs="Arial"/>
        </w:rPr>
        <w:t xml:space="preserve"> </w:t>
      </w:r>
      <w:r>
        <w:rPr>
          <w:rFonts w:ascii="Arial" w:eastAsia="Arial" w:hAnsi="Arial" w:cs="Arial"/>
        </w:rPr>
        <w:t>La modificación propuesta tiene por objeto adaptar la Ordenanza fiscal del impuesto a lo dispuesto en el Real Decreto-ley 29/2021, de 21 de diciembre, por el que se adoptan medidas urgentes en el ámbito energético para el fomento de la movilidad eléctrica,</w:t>
      </w:r>
      <w:r>
        <w:rPr>
          <w:rFonts w:ascii="Arial" w:eastAsia="Arial" w:hAnsi="Arial" w:cs="Arial"/>
        </w:rPr>
        <w:t xml:space="preserve"> el autoconsumo y el despliegue de energías renovables, que modificó el texto refundido de la Ley Reguladora de las Haciendas Locales (TRLRHL), aprobado por el Real Decreto Legislativo 2/2004, de 5 de marzo. A través del citado Real Decreto-Ley se adoptaro</w:t>
      </w:r>
      <w:r>
        <w:rPr>
          <w:rFonts w:ascii="Arial" w:eastAsia="Arial" w:hAnsi="Arial" w:cs="Arial"/>
        </w:rPr>
        <w:t>n medidas en el ámbito energético tendentes a eliminar las barreras normativas que impiden o dificultan un despliegue acelerado de la movilidad eléctrica, el autoconsumo o las energías renovables innovadoras, con el objetivo de contribuir a una ejecución e</w:t>
      </w:r>
      <w:r>
        <w:rPr>
          <w:rFonts w:ascii="Arial" w:eastAsia="Arial" w:hAnsi="Arial" w:cs="Arial"/>
        </w:rPr>
        <w:t>ficaz y diligente de los fondos del Plan de Recuperación, Transformación y Resiliencia (PRTR) y la consecución de los objetivos fijados en el marco estratégico de energía y clima, movilizando inversiones, creando empleo y anticipando los beneficios de la t</w:t>
      </w:r>
      <w:r>
        <w:rPr>
          <w:rFonts w:ascii="Arial" w:eastAsia="Arial" w:hAnsi="Arial" w:cs="Arial"/>
        </w:rPr>
        <w:t xml:space="preserve">ransición hacia un modelo económico y social más sostenible. Así, en el ámbito fiscal, para contribuir al despliegue de los puntos de recarga de vehículos eléctricos, se crean bonificaciones en los tributos locales, mediante la reforma del texto refundido </w:t>
      </w:r>
      <w:r>
        <w:rPr>
          <w:rFonts w:ascii="Arial" w:eastAsia="Arial" w:hAnsi="Arial" w:cs="Arial"/>
        </w:rPr>
        <w:t>de la Ley Reguladora de las Haciendas Locales, aprobado por el Real Decreto Legislativo 2/2004, de 5 de marzo. En este sentido, se prevé una bonificación de hasta el 90 por ciento a favor de las construcciones, instalaciones u obras necesarias para la inst</w:t>
      </w:r>
      <w:r>
        <w:rPr>
          <w:rFonts w:ascii="Arial" w:eastAsia="Arial" w:hAnsi="Arial" w:cs="Arial"/>
        </w:rPr>
        <w:t>alación de puntos de recarga para vehículos eléctricos.</w:t>
      </w:r>
      <w:r>
        <w:rPr>
          <w:rFonts w:ascii="Times New Roman" w:eastAsia="Times New Roman" w:hAnsi="Times New Roman" w:cs="Times New Roman"/>
          <w:sz w:val="24"/>
        </w:rPr>
        <w:t xml:space="preserve"> </w:t>
      </w:r>
    </w:p>
    <w:p w:rsidR="002C2315" w:rsidRDefault="00F666DB">
      <w:pPr>
        <w:spacing w:after="0"/>
        <w:ind w:left="284"/>
      </w:pPr>
      <w:r>
        <w:rPr>
          <w:rFonts w:ascii="Arial" w:eastAsia="Arial" w:hAnsi="Arial" w:cs="Arial"/>
        </w:rPr>
        <w:t xml:space="preserve"> </w:t>
      </w:r>
    </w:p>
    <w:p w:rsidR="002C2315" w:rsidRDefault="00F666DB">
      <w:pPr>
        <w:spacing w:after="0"/>
        <w:ind w:left="279"/>
      </w:pPr>
      <w:r>
        <w:rPr>
          <w:rFonts w:ascii="Arial" w:eastAsia="Arial" w:hAnsi="Arial" w:cs="Arial"/>
        </w:rPr>
        <w:t xml:space="preserve"> </w:t>
      </w:r>
    </w:p>
    <w:p w:rsidR="002C2315" w:rsidRDefault="00F666DB">
      <w:pPr>
        <w:spacing w:after="340" w:line="247" w:lineRule="auto"/>
        <w:ind w:left="291" w:right="389" w:hanging="10"/>
        <w:jc w:val="both"/>
      </w:pPr>
      <w:r>
        <w:rPr>
          <w:rFonts w:ascii="Arial" w:eastAsia="Arial" w:hAnsi="Arial" w:cs="Arial"/>
          <w:b/>
        </w:rPr>
        <w:t xml:space="preserve">QUINTO. </w:t>
      </w:r>
      <w:r>
        <w:rPr>
          <w:rFonts w:ascii="Arial" w:eastAsia="Arial" w:hAnsi="Arial" w:cs="Arial"/>
        </w:rPr>
        <w:t xml:space="preserve">En cuanto a la modificación incluida en la providencia de la Concejalía de Hacienda cabe destacar que procedería modificar dos aspectos de la Ordenanza con respecto a la actual: </w:t>
      </w:r>
      <w:r>
        <w:rPr>
          <w:rFonts w:ascii="Times New Roman" w:eastAsia="Times New Roman" w:hAnsi="Times New Roman" w:cs="Times New Roman"/>
          <w:sz w:val="24"/>
        </w:rPr>
        <w:t xml:space="preserve"> </w:t>
      </w:r>
    </w:p>
    <w:p w:rsidR="002C2315" w:rsidRDefault="00F666DB">
      <w:pPr>
        <w:numPr>
          <w:ilvl w:val="0"/>
          <w:numId w:val="10"/>
        </w:numPr>
        <w:spacing w:after="107" w:line="247" w:lineRule="auto"/>
        <w:ind w:right="462" w:hanging="360"/>
        <w:jc w:val="both"/>
      </w:pPr>
      <w:r>
        <w:rPr>
          <w:rFonts w:ascii="Arial" w:eastAsia="Arial" w:hAnsi="Arial" w:cs="Arial"/>
        </w:rPr>
        <w:t xml:space="preserve">Introducir una mejora técnica en la redacción del hecho imponible al efecto de adaptarlo a la redacción actual del art. 100 TRLRLHL, posterior a la entrada en vigor de la Ordenanza. </w:t>
      </w:r>
    </w:p>
    <w:p w:rsidR="002C2315" w:rsidRDefault="00F666DB">
      <w:pPr>
        <w:numPr>
          <w:ilvl w:val="0"/>
          <w:numId w:val="10"/>
        </w:numPr>
        <w:spacing w:after="100" w:line="247" w:lineRule="auto"/>
        <w:ind w:right="462" w:hanging="360"/>
        <w:jc w:val="both"/>
      </w:pPr>
      <w:r>
        <w:rPr>
          <w:rFonts w:ascii="Arial" w:eastAsia="Arial" w:hAnsi="Arial" w:cs="Arial"/>
        </w:rPr>
        <w:t>Introducir la nueva bonificación respecto de las construcciones, instalac</w:t>
      </w:r>
      <w:r>
        <w:rPr>
          <w:rFonts w:ascii="Arial" w:eastAsia="Arial" w:hAnsi="Arial" w:cs="Arial"/>
        </w:rPr>
        <w:t>iones u obras necesarias para la instalación de puntos de recarga para vehículos eléctricos, en términos similares a la actualmente existente a favor de las construcciones, instalaciones u obras en las que se incorporen sistemas para el aprovechamiento tér</w:t>
      </w:r>
      <w:r>
        <w:rPr>
          <w:rFonts w:ascii="Arial" w:eastAsia="Arial" w:hAnsi="Arial" w:cs="Arial"/>
        </w:rPr>
        <w:t xml:space="preserve">mico o eléctrico de la energía solar para autoconsumo, de acuerdo con la nueva redacción del art. 103.2.f) TRLRHL.  </w:t>
      </w:r>
    </w:p>
    <w:p w:rsidR="002C2315" w:rsidRDefault="00F666DB">
      <w:pPr>
        <w:spacing w:after="223"/>
        <w:ind w:left="284"/>
      </w:pPr>
      <w:r>
        <w:rPr>
          <w:rFonts w:ascii="Arial" w:eastAsia="Arial" w:hAnsi="Arial" w:cs="Arial"/>
          <w:b/>
        </w:rPr>
        <w:t xml:space="preserve"> </w:t>
      </w:r>
    </w:p>
    <w:p w:rsidR="002C2315" w:rsidRDefault="00F666DB">
      <w:pPr>
        <w:spacing w:after="216" w:line="247" w:lineRule="auto"/>
        <w:ind w:left="291" w:right="462" w:hanging="10"/>
        <w:jc w:val="both"/>
      </w:pPr>
      <w:r>
        <w:rPr>
          <w:rFonts w:ascii="Arial" w:eastAsia="Arial" w:hAnsi="Arial" w:cs="Arial"/>
          <w:b/>
        </w:rPr>
        <w:t xml:space="preserve">SEXTO. </w:t>
      </w:r>
      <w:r>
        <w:rPr>
          <w:rFonts w:ascii="Arial" w:eastAsia="Arial" w:hAnsi="Arial" w:cs="Arial"/>
        </w:rPr>
        <w:t>De acuerdo con el art. 7.3 de la Ley Orgánica 2/2012, de 27 de abril, de Estabilidad Presupuestaria y Sostenibilidad Financiera, l</w:t>
      </w:r>
      <w:r>
        <w:rPr>
          <w:rFonts w:ascii="Arial" w:eastAsia="Arial" w:hAnsi="Arial" w:cs="Arial"/>
        </w:rPr>
        <w:t>as disposiciones legales y reglamentarias, en su fase de elaboración y aprobación, los actos administrativos, los contratos y los convenios de colaboración, así como cualquier otra actuación de los sujetos incluidos en el ámbito de aplicación de esta Ley q</w:t>
      </w:r>
      <w:r>
        <w:rPr>
          <w:rFonts w:ascii="Arial" w:eastAsia="Arial" w:hAnsi="Arial" w:cs="Arial"/>
        </w:rPr>
        <w:t xml:space="preserve">ue afecten a los gastos o ingresos públicos presentes o futuros, deberán valorar sus repercusiones y efectos, y supeditarse de forma estricta al cumplimiento de las exigencias de los principios de estabilidad presupuestaria y sostenibilidad financiera. </w:t>
      </w:r>
      <w:r>
        <w:rPr>
          <w:rFonts w:ascii="Times New Roman" w:eastAsia="Times New Roman" w:hAnsi="Times New Roman" w:cs="Times New Roman"/>
          <w:sz w:val="24"/>
        </w:rPr>
        <w:t xml:space="preserve"> </w:t>
      </w:r>
    </w:p>
    <w:p w:rsidR="002C2315" w:rsidRDefault="00F666DB">
      <w:pPr>
        <w:spacing w:after="232" w:line="247" w:lineRule="auto"/>
        <w:ind w:left="291" w:right="457" w:hanging="10"/>
        <w:jc w:val="both"/>
      </w:pPr>
      <w:r>
        <w:rPr>
          <w:noProof/>
        </w:rPr>
        <mc:AlternateContent>
          <mc:Choice Requires="wpg">
            <w:drawing>
              <wp:anchor distT="0" distB="0" distL="114300" distR="114300" simplePos="0" relativeHeight="251678720" behindDoc="0" locked="0" layoutInCell="1" allowOverlap="1">
                <wp:simplePos x="0" y="0"/>
                <wp:positionH relativeFrom="page">
                  <wp:posOffset>8660363</wp:posOffset>
                </wp:positionH>
                <wp:positionV relativeFrom="page">
                  <wp:posOffset>6815632</wp:posOffset>
                </wp:positionV>
                <wp:extent cx="161330" cy="3497276"/>
                <wp:effectExtent l="0" t="0" r="0" b="0"/>
                <wp:wrapSquare wrapText="bothSides"/>
                <wp:docPr id="584701" name="Group 584701"/>
                <wp:cNvGraphicFramePr/>
                <a:graphic xmlns:a="http://schemas.openxmlformats.org/drawingml/2006/main">
                  <a:graphicData uri="http://schemas.microsoft.com/office/word/2010/wordprocessingGroup">
                    <wpg:wgp>
                      <wpg:cNvGrpSpPr/>
                      <wpg:grpSpPr>
                        <a:xfrm>
                          <a:off x="0" y="0"/>
                          <a:ext cx="161330" cy="3497276"/>
                          <a:chOff x="0" y="0"/>
                          <a:chExt cx="161330" cy="3497276"/>
                        </a:xfrm>
                      </wpg:grpSpPr>
                      <wps:wsp>
                        <wps:cNvPr id="2117" name="Rectangle 2117"/>
                        <wps:cNvSpPr/>
                        <wps:spPr>
                          <a:xfrm rot="-5399999">
                            <a:off x="-2269077" y="1114975"/>
                            <a:ext cx="4651376" cy="113224"/>
                          </a:xfrm>
                          <a:prstGeom prst="rect">
                            <a:avLst/>
                          </a:prstGeom>
                          <a:ln>
                            <a:noFill/>
                          </a:ln>
                        </wps:spPr>
                        <wps:txbx>
                          <w:txbxContent>
                            <w:p w:rsidR="002C2315" w:rsidRDefault="00F666DB">
                              <w:r>
                                <w:rPr>
                                  <w:rFonts w:ascii="Arial" w:eastAsia="Arial" w:hAnsi="Arial" w:cs="Arial"/>
                                  <w:sz w:val="12"/>
                                </w:rPr>
                                <w:t xml:space="preserve">Cód. Validación: 5XLNQH4F7W724D3SZYZ634AA5 | Verificación: https://candelaria.sedelectronica.es/ </w:t>
                              </w:r>
                            </w:p>
                          </w:txbxContent>
                        </wps:txbx>
                        <wps:bodyPr horzOverflow="overflow" vert="horz" lIns="0" tIns="0" rIns="0" bIns="0" rtlCol="0">
                          <a:noAutofit/>
                        </wps:bodyPr>
                      </wps:wsp>
                      <wps:wsp>
                        <wps:cNvPr id="2118" name="Rectangle 2118"/>
                        <wps:cNvSpPr/>
                        <wps:spPr>
                          <a:xfrm rot="-5399999">
                            <a:off x="-2070398" y="1237453"/>
                            <a:ext cx="4406422" cy="113224"/>
                          </a:xfrm>
                          <a:prstGeom prst="rect">
                            <a:avLst/>
                          </a:prstGeom>
                          <a:ln>
                            <a:noFill/>
                          </a:ln>
                        </wps:spPr>
                        <wps:txbx>
                          <w:txbxContent>
                            <w:p w:rsidR="002C2315" w:rsidRDefault="00F666DB">
                              <w:r>
                                <w:rPr>
                                  <w:rFonts w:ascii="Arial" w:eastAsia="Arial" w:hAnsi="Arial" w:cs="Arial"/>
                                  <w:sz w:val="12"/>
                                </w:rPr>
                                <w:t xml:space="preserve">Documento firmado electrónicamente desde la plataforma esPublico Gestiona | Página 20 de 275 </w:t>
                              </w:r>
                            </w:p>
                          </w:txbxContent>
                        </wps:txbx>
                        <wps:bodyPr horzOverflow="overflow" vert="horz" lIns="0" tIns="0" rIns="0" bIns="0" rtlCol="0">
                          <a:noAutofit/>
                        </wps:bodyPr>
                      </wps:wsp>
                    </wpg:wgp>
                  </a:graphicData>
                </a:graphic>
              </wp:anchor>
            </w:drawing>
          </mc:Choice>
          <mc:Fallback xmlns:a="http://schemas.openxmlformats.org/drawingml/2006/main">
            <w:pict>
              <v:group id="Group 584701" style="width:12.7031pt;height:275.376pt;position:absolute;mso-position-horizontal-relative:page;mso-position-horizontal:absolute;margin-left:681.918pt;mso-position-vertical-relative:page;margin-top:536.664pt;" coordsize="1613,34972">
                <v:rect id="Rectangle 2117" style="position:absolute;width:46513;height:1132;left:-22690;top:11149;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5XLNQH4F7W724D3SZYZ634AA5 | Verificación: https://candelaria.sedelectronica.es/ </w:t>
                        </w:r>
                      </w:p>
                    </w:txbxContent>
                  </v:textbox>
                </v:rect>
                <v:rect id="Rectangle 2118" style="position:absolute;width:44064;height:1132;left:-20703;top:12374;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20 de 275 </w:t>
                        </w:r>
                      </w:p>
                    </w:txbxContent>
                  </v:textbox>
                </v:rect>
                <w10:wrap type="square"/>
              </v:group>
            </w:pict>
          </mc:Fallback>
        </mc:AlternateContent>
      </w:r>
      <w:r>
        <w:rPr>
          <w:rFonts w:ascii="Arial" w:eastAsia="Arial" w:hAnsi="Arial" w:cs="Arial"/>
        </w:rPr>
        <w:t>Atendiendo a los datos obrantes en la Tesorería municipal, la aplicación de la bonificación propuesta, sin perjuicio de su función de fomento de las construcciones, instalaciones y obras relacionadas con la instalación de puntos de recarga, lo que se une a</w:t>
      </w:r>
      <w:r>
        <w:rPr>
          <w:rFonts w:ascii="Arial" w:eastAsia="Arial" w:hAnsi="Arial" w:cs="Arial"/>
        </w:rPr>
        <w:t xml:space="preserve"> la intensa actividad de fomento que el PRTR incorpora, no debiera afectar a la sostenibilidad financiera del Presupuesto municipal. Sin perjuicio de la decisión que la Concejalía adopte al respecto, partiendo de un presupuesto medio de 2.000 euros, en el </w:t>
      </w:r>
      <w:r>
        <w:rPr>
          <w:rFonts w:ascii="Arial" w:eastAsia="Arial" w:hAnsi="Arial" w:cs="Arial"/>
        </w:rPr>
        <w:t>caso de una bonificación del 50% del impuesto, nos colocaría en una minoración del impuesto de 38 euros por actuación. En todo caso, debe recordarse que el Congreso de los Diputados, mediante Acuerdo de 13 de septiembre de 2021, apreció que el mantenimient</w:t>
      </w:r>
      <w:r>
        <w:rPr>
          <w:rFonts w:ascii="Arial" w:eastAsia="Arial" w:hAnsi="Arial" w:cs="Arial"/>
        </w:rPr>
        <w:t>o de la pandemia supone una situación de emergencia extraordinaria, a los efectos previstos en los artículos 135.4 de la Constitución y 11.3 de la Ley Orgánica 2/2012, de 27 de abril, de Estabilidad Presupuestaria y Sostenibilidad Financiera, y en consecue</w:t>
      </w:r>
      <w:r>
        <w:rPr>
          <w:rFonts w:ascii="Arial" w:eastAsia="Arial" w:hAnsi="Arial" w:cs="Arial"/>
        </w:rPr>
        <w:t xml:space="preserve">ncia se mantiene la suspensión para 2022, de los objetivos de estabilidad y deuda, así como la regla de gasto, ya acordada previamente para los ejercicios 2020 y 2022, encontrándose en tramitación parlamentaria la suspensión para el ejercicio 2023.  </w:t>
      </w:r>
    </w:p>
    <w:p w:rsidR="002C2315" w:rsidRDefault="00F666DB">
      <w:pPr>
        <w:spacing w:after="218" w:line="247" w:lineRule="auto"/>
        <w:ind w:left="291" w:right="460" w:hanging="10"/>
        <w:jc w:val="both"/>
      </w:pPr>
      <w:r>
        <w:rPr>
          <w:rFonts w:ascii="Arial" w:eastAsia="Arial" w:hAnsi="Arial" w:cs="Arial"/>
          <w:b/>
        </w:rPr>
        <w:t>SÉPTI</w:t>
      </w:r>
      <w:r>
        <w:rPr>
          <w:rFonts w:ascii="Arial" w:eastAsia="Arial" w:hAnsi="Arial" w:cs="Arial"/>
          <w:b/>
        </w:rPr>
        <w:t xml:space="preserve">MO. </w:t>
      </w:r>
      <w:r>
        <w:rPr>
          <w:rFonts w:ascii="Arial" w:eastAsia="Arial" w:hAnsi="Arial" w:cs="Arial"/>
        </w:rPr>
        <w:t xml:space="preserve"> La presente norma se ajusta a los principios de buena regulación en el ejercicio de la potestad reglamentaria previstos en el artículo 129 de la Ley 39/2015, de 1 de octubre, de Procedimiento Administrativo Común de las Administraciones Públicas. </w:t>
      </w:r>
      <w:r>
        <w:rPr>
          <w:rFonts w:ascii="Times New Roman" w:eastAsia="Times New Roman" w:hAnsi="Times New Roman" w:cs="Times New Roman"/>
          <w:sz w:val="24"/>
        </w:rPr>
        <w:t xml:space="preserve"> </w:t>
      </w:r>
    </w:p>
    <w:p w:rsidR="002C2315" w:rsidRDefault="00F666DB">
      <w:pPr>
        <w:spacing w:after="237" w:line="247" w:lineRule="auto"/>
        <w:ind w:left="291" w:right="458" w:hanging="10"/>
        <w:jc w:val="both"/>
      </w:pPr>
      <w:r>
        <w:rPr>
          <w:rFonts w:ascii="Arial" w:eastAsia="Arial" w:hAnsi="Arial" w:cs="Arial"/>
        </w:rPr>
        <w:t>Re</w:t>
      </w:r>
      <w:r>
        <w:rPr>
          <w:rFonts w:ascii="Arial" w:eastAsia="Arial" w:hAnsi="Arial" w:cs="Arial"/>
        </w:rPr>
        <w:t>specto a la necesidad de modificación de la norma, ésta nace de la necesidad de adaptación al Real Decreto-ley 29/2021, puesto que los ayuntamientos que tengan establecido el Impuesto deberán modificar sus respectivas ordenanzas fiscales para que los contr</w:t>
      </w:r>
      <w:r>
        <w:rPr>
          <w:rFonts w:ascii="Arial" w:eastAsia="Arial" w:hAnsi="Arial" w:cs="Arial"/>
        </w:rPr>
        <w:t xml:space="preserve">ibuyentes puedan beneficiarse de la nueva modificación.  </w:t>
      </w:r>
    </w:p>
    <w:p w:rsidR="002C2315" w:rsidRDefault="00F666DB">
      <w:pPr>
        <w:spacing w:after="234" w:line="247" w:lineRule="auto"/>
        <w:ind w:left="291" w:right="464" w:hanging="10"/>
        <w:jc w:val="both"/>
      </w:pPr>
      <w:r>
        <w:rPr>
          <w:rFonts w:ascii="Arial" w:eastAsia="Arial" w:hAnsi="Arial" w:cs="Arial"/>
        </w:rPr>
        <w:t>De este modo, se cumplen los principios de eficacia y eficiencia en la modificación de la norma, así como la seguridad jurídica y transparencia que quedan garantizados a través del trámite de aproba</w:t>
      </w:r>
      <w:r>
        <w:rPr>
          <w:rFonts w:ascii="Arial" w:eastAsia="Arial" w:hAnsi="Arial" w:cs="Arial"/>
        </w:rPr>
        <w:t xml:space="preserve">ción provisional, exposición pública y aprobación definitiva, habiéndose incluido la presente modificación en el Plan Anual Normativo.  </w:t>
      </w:r>
    </w:p>
    <w:p w:rsidR="002C2315" w:rsidRDefault="00F666DB">
      <w:pPr>
        <w:spacing w:after="241" w:line="240" w:lineRule="auto"/>
        <w:ind w:left="279" w:right="229" w:hanging="10"/>
      </w:pPr>
      <w:r>
        <w:rPr>
          <w:rFonts w:ascii="Arial" w:eastAsia="Arial" w:hAnsi="Arial" w:cs="Arial"/>
        </w:rPr>
        <w:t xml:space="preserve"> De acuerdo con el Informe de la Dirección General de Tributos, de 19 de enero de 2018, sobre el impacto de la Ley 39/2</w:t>
      </w:r>
      <w:r>
        <w:rPr>
          <w:rFonts w:ascii="Arial" w:eastAsia="Arial" w:hAnsi="Arial" w:cs="Arial"/>
        </w:rPr>
        <w:t>015 en el procedimiento de aprobación de las ordenanzas fiscales,  el trámite de consulta previa previsto en el art. 133 de dicha Ley sólo debe sustanciarse cuando se trata de la aprobación de una nueva ordenanza fiscal, mientras que en el caso de la modif</w:t>
      </w:r>
      <w:r>
        <w:rPr>
          <w:rFonts w:ascii="Arial" w:eastAsia="Arial" w:hAnsi="Arial" w:cs="Arial"/>
        </w:rPr>
        <w:t xml:space="preserve">icación de una ordenanza fiscal ya aprobada con anterioridad, puede obviarse dicho trámite por tratarse de una regulación parcial de la materia, como exceptúa el apartado 4 de dicho artículo 133. </w:t>
      </w:r>
    </w:p>
    <w:p w:rsidR="002C2315" w:rsidRDefault="00F666DB">
      <w:pPr>
        <w:spacing w:after="0"/>
        <w:ind w:left="284"/>
      </w:pPr>
      <w:r>
        <w:rPr>
          <w:rFonts w:ascii="Arial" w:eastAsia="Arial" w:hAnsi="Arial" w:cs="Arial"/>
        </w:rPr>
        <w:t xml:space="preserve"> </w:t>
      </w:r>
    </w:p>
    <w:p w:rsidR="002C2315" w:rsidRDefault="00F666DB">
      <w:pPr>
        <w:pStyle w:val="Ttulo2"/>
        <w:spacing w:after="100" w:line="259" w:lineRule="auto"/>
        <w:ind w:left="713" w:right="818"/>
        <w:jc w:val="center"/>
      </w:pPr>
      <w:r>
        <w:rPr>
          <w:b/>
          <w:i w:val="0"/>
          <w:u w:val="none"/>
        </w:rPr>
        <w:t xml:space="preserve">Propuesta de acuerdo </w:t>
      </w:r>
      <w:r>
        <w:rPr>
          <w:i w:val="0"/>
          <w:u w:val="none"/>
        </w:rPr>
        <w:t xml:space="preserve"> </w:t>
      </w:r>
    </w:p>
    <w:p w:rsidR="002C2315" w:rsidRDefault="00F666DB">
      <w:pPr>
        <w:spacing w:after="4" w:line="247" w:lineRule="auto"/>
        <w:ind w:left="291" w:right="389" w:hanging="10"/>
        <w:jc w:val="both"/>
      </w:pPr>
      <w:r>
        <w:rPr>
          <w:rFonts w:ascii="Arial" w:eastAsia="Arial" w:hAnsi="Arial" w:cs="Arial"/>
        </w:rPr>
        <w:t>Es por lo que, esta Concejalía del</w:t>
      </w:r>
      <w:r>
        <w:rPr>
          <w:rFonts w:ascii="Arial" w:eastAsia="Arial" w:hAnsi="Arial" w:cs="Arial"/>
        </w:rPr>
        <w:t xml:space="preserve">egada, en uso de las atribuciones legalmente conferidas, PROPONE:  </w:t>
      </w:r>
    </w:p>
    <w:p w:rsidR="002C2315" w:rsidRDefault="00F666DB">
      <w:pPr>
        <w:spacing w:after="95"/>
        <w:ind w:right="59"/>
        <w:jc w:val="center"/>
      </w:pPr>
      <w:r>
        <w:rPr>
          <w:rFonts w:ascii="Arial" w:eastAsia="Arial" w:hAnsi="Arial" w:cs="Arial"/>
        </w:rPr>
        <w:t xml:space="preserve"> </w:t>
      </w:r>
    </w:p>
    <w:p w:rsidR="002C2315" w:rsidRDefault="00F666DB">
      <w:pPr>
        <w:spacing w:after="228" w:line="247" w:lineRule="auto"/>
        <w:ind w:left="291" w:right="389" w:hanging="10"/>
        <w:jc w:val="both"/>
      </w:pPr>
      <w:r>
        <w:rPr>
          <w:rFonts w:ascii="Arial" w:eastAsia="Arial" w:hAnsi="Arial" w:cs="Arial"/>
          <w:b/>
        </w:rPr>
        <w:t xml:space="preserve">PRIMERO. - </w:t>
      </w:r>
      <w:r>
        <w:rPr>
          <w:rFonts w:ascii="Arial" w:eastAsia="Arial" w:hAnsi="Arial" w:cs="Arial"/>
        </w:rPr>
        <w:t>Aprobar la modificación de la Ordenanza Fiscal del Impuesto sobre Construcciones, Instalaciones y Obras, quedando la redacción de la siguiente manera:</w:t>
      </w:r>
      <w:r>
        <w:rPr>
          <w:rFonts w:ascii="Times New Roman" w:eastAsia="Times New Roman" w:hAnsi="Times New Roman" w:cs="Times New Roman"/>
          <w:sz w:val="24"/>
        </w:rPr>
        <w:t xml:space="preserve"> </w:t>
      </w:r>
    </w:p>
    <w:p w:rsidR="002C2315" w:rsidRDefault="00F666DB">
      <w:pPr>
        <w:numPr>
          <w:ilvl w:val="0"/>
          <w:numId w:val="11"/>
        </w:numPr>
        <w:spacing w:after="6" w:line="248" w:lineRule="auto"/>
        <w:ind w:right="388" w:hanging="247"/>
        <w:jc w:val="both"/>
      </w:pPr>
      <w:r>
        <w:rPr>
          <w:rFonts w:ascii="Arial" w:eastAsia="Arial" w:hAnsi="Arial" w:cs="Arial"/>
          <w:b/>
        </w:rPr>
        <w:t xml:space="preserve">Se modifica el artículo 2, apartado 1: </w:t>
      </w:r>
      <w:r>
        <w:rPr>
          <w:rFonts w:ascii="Times New Roman" w:eastAsia="Times New Roman" w:hAnsi="Times New Roman" w:cs="Times New Roman"/>
          <w:sz w:val="24"/>
        </w:rPr>
        <w:t xml:space="preserve"> </w:t>
      </w:r>
    </w:p>
    <w:p w:rsidR="002C2315" w:rsidRDefault="00F666DB">
      <w:pPr>
        <w:spacing w:after="0"/>
        <w:ind w:left="284"/>
      </w:pPr>
      <w:r>
        <w:rPr>
          <w:rFonts w:ascii="Arial" w:eastAsia="Arial" w:hAnsi="Arial" w:cs="Arial"/>
          <w:b/>
        </w:rPr>
        <w:t xml:space="preserve"> </w:t>
      </w:r>
    </w:p>
    <w:p w:rsidR="002C2315" w:rsidRDefault="00F666DB">
      <w:pPr>
        <w:spacing w:after="4" w:line="247" w:lineRule="auto"/>
        <w:ind w:left="279" w:right="386" w:hanging="10"/>
      </w:pPr>
      <w:r>
        <w:rPr>
          <w:rFonts w:ascii="Arial" w:eastAsia="Arial" w:hAnsi="Arial" w:cs="Arial"/>
          <w:i/>
        </w:rPr>
        <w:t xml:space="preserve">“1. El Impuesto sobre Construcciones, Instalaciones y Obras es un tributo indirecto cuyo hecho imponible está constituido por la realización, dentro del término municipal, de cualquier construcción, instalación u </w:t>
      </w:r>
      <w:r>
        <w:rPr>
          <w:rFonts w:ascii="Arial" w:eastAsia="Arial" w:hAnsi="Arial" w:cs="Arial"/>
          <w:i/>
        </w:rPr>
        <w:t xml:space="preserve">obra para la que se exija obtención de la correspondiente licencia de obras o urbanística, se haya obtenido o no dicha licencia, o para la que se exija presentación de declaración responsable o comunicación previa, siempre que la expedición de la licencia </w:t>
      </w:r>
      <w:r>
        <w:rPr>
          <w:rFonts w:ascii="Arial" w:eastAsia="Arial" w:hAnsi="Arial" w:cs="Arial"/>
          <w:i/>
        </w:rPr>
        <w:t xml:space="preserve">o la actividad de control corresponda a  este Ayuntamiento.” </w:t>
      </w:r>
    </w:p>
    <w:p w:rsidR="002C2315" w:rsidRDefault="00F666DB">
      <w:pPr>
        <w:spacing w:after="0"/>
        <w:ind w:left="279"/>
      </w:pPr>
      <w:r>
        <w:rPr>
          <w:rFonts w:ascii="Arial" w:eastAsia="Arial" w:hAnsi="Arial" w:cs="Arial"/>
          <w:i/>
        </w:rPr>
        <w:t xml:space="preserve"> </w:t>
      </w:r>
    </w:p>
    <w:p w:rsidR="002C2315" w:rsidRDefault="00F666DB">
      <w:pPr>
        <w:spacing w:after="0"/>
        <w:ind w:left="279"/>
      </w:pPr>
      <w:r>
        <w:rPr>
          <w:rFonts w:ascii="Arial" w:eastAsia="Arial" w:hAnsi="Arial" w:cs="Arial"/>
          <w:i/>
        </w:rPr>
        <w:t xml:space="preserve"> </w:t>
      </w:r>
    </w:p>
    <w:p w:rsidR="002C2315" w:rsidRDefault="00F666DB">
      <w:pPr>
        <w:spacing w:after="0"/>
        <w:ind w:left="279"/>
      </w:pPr>
      <w:r>
        <w:rPr>
          <w:rFonts w:ascii="Arial" w:eastAsia="Arial" w:hAnsi="Arial" w:cs="Arial"/>
        </w:rPr>
        <w:t xml:space="preserve"> </w:t>
      </w:r>
    </w:p>
    <w:p w:rsidR="002C2315" w:rsidRDefault="00F666DB">
      <w:pPr>
        <w:numPr>
          <w:ilvl w:val="0"/>
          <w:numId w:val="11"/>
        </w:numPr>
        <w:spacing w:after="6" w:line="248" w:lineRule="auto"/>
        <w:ind w:right="388" w:hanging="247"/>
        <w:jc w:val="both"/>
      </w:pPr>
      <w:r>
        <w:rPr>
          <w:noProof/>
        </w:rPr>
        <mc:AlternateContent>
          <mc:Choice Requires="wpg">
            <w:drawing>
              <wp:anchor distT="0" distB="0" distL="114300" distR="114300" simplePos="0" relativeHeight="251679744" behindDoc="0" locked="0" layoutInCell="1" allowOverlap="1">
                <wp:simplePos x="0" y="0"/>
                <wp:positionH relativeFrom="page">
                  <wp:posOffset>8660363</wp:posOffset>
                </wp:positionH>
                <wp:positionV relativeFrom="page">
                  <wp:posOffset>6815632</wp:posOffset>
                </wp:positionV>
                <wp:extent cx="161330" cy="3497276"/>
                <wp:effectExtent l="0" t="0" r="0" b="0"/>
                <wp:wrapSquare wrapText="bothSides"/>
                <wp:docPr id="581620" name="Group 581620"/>
                <wp:cNvGraphicFramePr/>
                <a:graphic xmlns:a="http://schemas.openxmlformats.org/drawingml/2006/main">
                  <a:graphicData uri="http://schemas.microsoft.com/office/word/2010/wordprocessingGroup">
                    <wpg:wgp>
                      <wpg:cNvGrpSpPr/>
                      <wpg:grpSpPr>
                        <a:xfrm>
                          <a:off x="0" y="0"/>
                          <a:ext cx="161330" cy="3497276"/>
                          <a:chOff x="0" y="0"/>
                          <a:chExt cx="161330" cy="3497276"/>
                        </a:xfrm>
                      </wpg:grpSpPr>
                      <wps:wsp>
                        <wps:cNvPr id="2216" name="Rectangle 2216"/>
                        <wps:cNvSpPr/>
                        <wps:spPr>
                          <a:xfrm rot="-5399999">
                            <a:off x="-2269077" y="1114975"/>
                            <a:ext cx="4651376" cy="113224"/>
                          </a:xfrm>
                          <a:prstGeom prst="rect">
                            <a:avLst/>
                          </a:prstGeom>
                          <a:ln>
                            <a:noFill/>
                          </a:ln>
                        </wps:spPr>
                        <wps:txbx>
                          <w:txbxContent>
                            <w:p w:rsidR="002C2315" w:rsidRDefault="00F666DB">
                              <w:r>
                                <w:rPr>
                                  <w:rFonts w:ascii="Arial" w:eastAsia="Arial" w:hAnsi="Arial" w:cs="Arial"/>
                                  <w:sz w:val="12"/>
                                </w:rPr>
                                <w:t xml:space="preserve">Cód. Validación: 5XLNQH4F7W724D3SZYZ634AA5 | Verificación: https://candelaria.sedelectronica.es/ </w:t>
                              </w:r>
                            </w:p>
                          </w:txbxContent>
                        </wps:txbx>
                        <wps:bodyPr horzOverflow="overflow" vert="horz" lIns="0" tIns="0" rIns="0" bIns="0" rtlCol="0">
                          <a:noAutofit/>
                        </wps:bodyPr>
                      </wps:wsp>
                      <wps:wsp>
                        <wps:cNvPr id="2217" name="Rectangle 2217"/>
                        <wps:cNvSpPr/>
                        <wps:spPr>
                          <a:xfrm rot="-5399999">
                            <a:off x="-2070398" y="1237453"/>
                            <a:ext cx="4406422" cy="113224"/>
                          </a:xfrm>
                          <a:prstGeom prst="rect">
                            <a:avLst/>
                          </a:prstGeom>
                          <a:ln>
                            <a:noFill/>
                          </a:ln>
                        </wps:spPr>
                        <wps:txbx>
                          <w:txbxContent>
                            <w:p w:rsidR="002C2315" w:rsidRDefault="00F666DB">
                              <w:r>
                                <w:rPr>
                                  <w:rFonts w:ascii="Arial" w:eastAsia="Arial" w:hAnsi="Arial" w:cs="Arial"/>
                                  <w:sz w:val="12"/>
                                </w:rPr>
                                <w:t xml:space="preserve">Documento firmado electrónicamente desde la plataforma esPublico Gestiona | Página 21 de 275 </w:t>
                              </w:r>
                            </w:p>
                          </w:txbxContent>
                        </wps:txbx>
                        <wps:bodyPr horzOverflow="overflow" vert="horz" lIns="0" tIns="0" rIns="0" bIns="0" rtlCol="0">
                          <a:noAutofit/>
                        </wps:bodyPr>
                      </wps:wsp>
                    </wpg:wgp>
                  </a:graphicData>
                </a:graphic>
              </wp:anchor>
            </w:drawing>
          </mc:Choice>
          <mc:Fallback xmlns:a="http://schemas.openxmlformats.org/drawingml/2006/main">
            <w:pict>
              <v:group id="Group 581620" style="width:12.7031pt;height:275.376pt;position:absolute;mso-position-horizontal-relative:page;mso-position-horizontal:absolute;margin-left:681.918pt;mso-position-vertical-relative:page;margin-top:536.664pt;" coordsize="1613,34972">
                <v:rect id="Rectangle 2216" style="position:absolute;width:46513;height:1132;left:-22690;top:11149;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5XLNQH4F7W724D3SZYZ634AA5 | Verificación: https://candelaria.sedelectronica.es/ </w:t>
                        </w:r>
                      </w:p>
                    </w:txbxContent>
                  </v:textbox>
                </v:rect>
                <v:rect id="Rectangle 2217" style="position:absolute;width:44064;height:1132;left:-20703;top:12374;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21 de 275 </w:t>
                        </w:r>
                      </w:p>
                    </w:txbxContent>
                  </v:textbox>
                </v:rect>
                <w10:wrap type="square"/>
              </v:group>
            </w:pict>
          </mc:Fallback>
        </mc:AlternateContent>
      </w:r>
      <w:r>
        <w:rPr>
          <w:rFonts w:ascii="Arial" w:eastAsia="Arial" w:hAnsi="Arial" w:cs="Arial"/>
          <w:b/>
        </w:rPr>
        <w:t xml:space="preserve">Se introduce un nuevo apartado 5 en el artículo 9:   </w:t>
      </w:r>
    </w:p>
    <w:p w:rsidR="002C2315" w:rsidRDefault="00F666DB">
      <w:pPr>
        <w:spacing w:after="0"/>
        <w:ind w:left="279"/>
      </w:pPr>
      <w:r>
        <w:rPr>
          <w:rFonts w:ascii="Arial" w:eastAsia="Arial" w:hAnsi="Arial" w:cs="Arial"/>
          <w:b/>
        </w:rPr>
        <w:t xml:space="preserve"> </w:t>
      </w:r>
    </w:p>
    <w:p w:rsidR="002C2315" w:rsidRDefault="00F666DB">
      <w:pPr>
        <w:spacing w:after="4" w:line="247" w:lineRule="auto"/>
        <w:ind w:left="279" w:right="386" w:hanging="10"/>
      </w:pPr>
      <w:r>
        <w:rPr>
          <w:rFonts w:ascii="Arial" w:eastAsia="Arial" w:hAnsi="Arial" w:cs="Arial"/>
          <w:i/>
        </w:rPr>
        <w:t>“5</w:t>
      </w:r>
      <w:r>
        <w:rPr>
          <w:rFonts w:ascii="Arial" w:eastAsia="Arial" w:hAnsi="Arial" w:cs="Arial"/>
          <w:b/>
          <w:i/>
        </w:rPr>
        <w:t xml:space="preserve">.  </w:t>
      </w:r>
      <w:r>
        <w:rPr>
          <w:rFonts w:ascii="Arial" w:eastAsia="Arial" w:hAnsi="Arial" w:cs="Arial"/>
          <w:i/>
        </w:rPr>
        <w:t xml:space="preserve">Se aplicará una bonificación del 50% a favor de las construcciones, instalaciones u obras necesarias </w:t>
      </w:r>
      <w:r>
        <w:rPr>
          <w:rFonts w:ascii="Arial" w:eastAsia="Arial" w:hAnsi="Arial" w:cs="Arial"/>
          <w:i/>
        </w:rPr>
        <w:t>para la instalación de puntos de recarga para vehículos eléctricos. La aplicación de esta bonificación estará condicionada a que las instalaciones dispongan de la correspondiente homologación por la Administración competente. La bonificación se aplicará al</w:t>
      </w:r>
      <w:r>
        <w:rPr>
          <w:rFonts w:ascii="Arial" w:eastAsia="Arial" w:hAnsi="Arial" w:cs="Arial"/>
          <w:i/>
        </w:rPr>
        <w:t xml:space="preserve"> presupuesto de las unidades de obra en las que se recoja el coste de instalación de los puntos de recarga, debiendo acompañar al proyecto una separata comprensiva de las citadas unidades de obra.</w:t>
      </w:r>
      <w:r>
        <w:rPr>
          <w:rFonts w:ascii="Times New Roman" w:eastAsia="Times New Roman" w:hAnsi="Times New Roman" w:cs="Times New Roman"/>
          <w:sz w:val="24"/>
        </w:rPr>
        <w:t xml:space="preserve"> </w:t>
      </w:r>
    </w:p>
    <w:p w:rsidR="002C2315" w:rsidRDefault="00F666DB">
      <w:pPr>
        <w:spacing w:after="0"/>
        <w:ind w:left="284"/>
      </w:pPr>
      <w:r>
        <w:rPr>
          <w:rFonts w:ascii="Arial" w:eastAsia="Arial" w:hAnsi="Arial" w:cs="Arial"/>
          <w:i/>
        </w:rPr>
        <w:t xml:space="preserve"> </w:t>
      </w:r>
    </w:p>
    <w:p w:rsidR="002C2315" w:rsidRDefault="00F666DB">
      <w:pPr>
        <w:spacing w:after="27" w:line="247" w:lineRule="auto"/>
        <w:ind w:left="279" w:right="391" w:hanging="10"/>
        <w:jc w:val="both"/>
      </w:pPr>
      <w:r>
        <w:rPr>
          <w:rFonts w:ascii="Arial" w:eastAsia="Arial" w:hAnsi="Arial" w:cs="Arial"/>
          <w:i/>
        </w:rPr>
        <w:t xml:space="preserve">La bonificación prevista en este apartado se aplicará a la cuota resultante de aplicar, en su caso, las bonificaciones a que se refieren los apartados anteriores.” </w:t>
      </w:r>
    </w:p>
    <w:p w:rsidR="002C2315" w:rsidRDefault="00F666DB">
      <w:pPr>
        <w:spacing w:after="98"/>
        <w:ind w:left="284"/>
      </w:pPr>
      <w:r>
        <w:rPr>
          <w:rFonts w:ascii="Arial" w:eastAsia="Arial" w:hAnsi="Arial" w:cs="Arial"/>
          <w:b/>
        </w:rPr>
        <w:t xml:space="preserve"> </w:t>
      </w:r>
    </w:p>
    <w:p w:rsidR="002C2315" w:rsidRDefault="00F666DB">
      <w:pPr>
        <w:spacing w:after="4" w:line="247" w:lineRule="auto"/>
        <w:ind w:left="291" w:right="389" w:hanging="10"/>
        <w:jc w:val="both"/>
      </w:pPr>
      <w:r>
        <w:rPr>
          <w:rFonts w:ascii="Arial" w:eastAsia="Arial" w:hAnsi="Arial" w:cs="Arial"/>
          <w:b/>
        </w:rPr>
        <w:t>SEGUNDO. -</w:t>
      </w:r>
      <w:r>
        <w:rPr>
          <w:rFonts w:ascii="Arial" w:eastAsia="Arial" w:hAnsi="Arial" w:cs="Arial"/>
        </w:rPr>
        <w:t xml:space="preserve"> Dar al expediente la tramitación y publicidad preceptiva, mediante exposición </w:t>
      </w:r>
      <w:r>
        <w:rPr>
          <w:rFonts w:ascii="Arial" w:eastAsia="Arial" w:hAnsi="Arial" w:cs="Arial"/>
        </w:rPr>
        <w:t>del mismo en el Tablón de Anuncios de este Ayuntamiento y en el Boletín Oficial de la Provincia de Santa Cruz de Tenerife, por plazo de treinta días, dentro de los cuales los interesados podrán examinarlo y plantear las reclamaciones que estimen oportunas.</w:t>
      </w:r>
      <w:r>
        <w:rPr>
          <w:rFonts w:ascii="Times New Roman" w:eastAsia="Times New Roman" w:hAnsi="Times New Roman" w:cs="Times New Roman"/>
          <w:sz w:val="24"/>
        </w:rPr>
        <w:t xml:space="preserve"> </w:t>
      </w:r>
    </w:p>
    <w:p w:rsidR="002C2315" w:rsidRDefault="00F666DB">
      <w:pPr>
        <w:spacing w:after="0"/>
        <w:ind w:left="284"/>
      </w:pPr>
      <w:r>
        <w:rPr>
          <w:rFonts w:ascii="Arial" w:eastAsia="Arial" w:hAnsi="Arial" w:cs="Arial"/>
        </w:rPr>
        <w:t xml:space="preserve"> </w:t>
      </w:r>
    </w:p>
    <w:p w:rsidR="002C2315" w:rsidRDefault="00F666DB">
      <w:pPr>
        <w:spacing w:after="4" w:line="247" w:lineRule="auto"/>
        <w:ind w:left="291" w:right="389" w:hanging="10"/>
        <w:jc w:val="both"/>
      </w:pPr>
      <w:r>
        <w:rPr>
          <w:rFonts w:ascii="Arial" w:eastAsia="Arial" w:hAnsi="Arial" w:cs="Arial"/>
        </w:rPr>
        <w:t xml:space="preserve">Asimismo, estará a disposición de los interesados en la sede electrónica de este Ayuntamiento en las siguientes direcciones electrónicas: </w:t>
      </w:r>
    </w:p>
    <w:p w:rsidR="002C2315" w:rsidRDefault="00F666DB">
      <w:pPr>
        <w:spacing w:after="0"/>
        <w:ind w:left="284"/>
      </w:pPr>
      <w:r>
        <w:rPr>
          <w:rFonts w:ascii="Arial" w:eastAsia="Arial" w:hAnsi="Arial" w:cs="Arial"/>
        </w:rPr>
        <w:t xml:space="preserve"> </w:t>
      </w:r>
    </w:p>
    <w:p w:rsidR="002C2315" w:rsidRDefault="00F666DB">
      <w:pPr>
        <w:spacing w:after="0"/>
        <w:ind w:left="279" w:hanging="10"/>
      </w:pPr>
      <w:r>
        <w:rPr>
          <w:rFonts w:ascii="Arial" w:eastAsia="Arial" w:hAnsi="Arial" w:cs="Arial"/>
          <w:color w:val="0000FF"/>
          <w:u w:val="single" w:color="0000FF"/>
        </w:rPr>
        <w:t>https://sedeelectronica.candelaria.es/publico/tablon</w:t>
      </w:r>
      <w:r>
        <w:rPr>
          <w:rFonts w:ascii="Times New Roman" w:eastAsia="Times New Roman" w:hAnsi="Times New Roman" w:cs="Times New Roman"/>
          <w:sz w:val="24"/>
        </w:rPr>
        <w:t xml:space="preserve"> </w:t>
      </w:r>
    </w:p>
    <w:p w:rsidR="002C2315" w:rsidRDefault="00F666DB">
      <w:pPr>
        <w:spacing w:after="0"/>
        <w:ind w:left="284"/>
      </w:pPr>
      <w:r>
        <w:rPr>
          <w:rFonts w:ascii="Arial" w:eastAsia="Arial" w:hAnsi="Arial" w:cs="Arial"/>
        </w:rPr>
        <w:t xml:space="preserve"> </w:t>
      </w:r>
    </w:p>
    <w:p w:rsidR="002C2315" w:rsidRDefault="00F666DB">
      <w:pPr>
        <w:spacing w:after="0"/>
        <w:ind w:left="279" w:hanging="10"/>
      </w:pPr>
      <w:r>
        <w:rPr>
          <w:rFonts w:ascii="Arial" w:eastAsia="Arial" w:hAnsi="Arial" w:cs="Arial"/>
          <w:color w:val="0000FF"/>
          <w:u w:val="single" w:color="0000FF"/>
        </w:rPr>
        <w:t>https://sedeelectronica.candelaria.es/transparencia/ind</w:t>
      </w:r>
      <w:r>
        <w:rPr>
          <w:rFonts w:ascii="Arial" w:eastAsia="Arial" w:hAnsi="Arial" w:cs="Arial"/>
          <w:color w:val="0000FF"/>
          <w:u w:val="single" w:color="0000FF"/>
        </w:rPr>
        <w:t>ice/indicador/IT21/161</w:t>
      </w:r>
      <w:r>
        <w:rPr>
          <w:rFonts w:ascii="Times New Roman" w:eastAsia="Times New Roman" w:hAnsi="Times New Roman" w:cs="Times New Roman"/>
          <w:sz w:val="24"/>
        </w:rPr>
        <w:t xml:space="preserve"> </w:t>
      </w:r>
    </w:p>
    <w:p w:rsidR="002C2315" w:rsidRDefault="00F666DB">
      <w:pPr>
        <w:spacing w:after="0"/>
        <w:ind w:left="284"/>
      </w:pPr>
      <w:r>
        <w:rPr>
          <w:rFonts w:ascii="Arial" w:eastAsia="Arial" w:hAnsi="Arial" w:cs="Arial"/>
        </w:rPr>
        <w:t xml:space="preserve"> </w:t>
      </w:r>
    </w:p>
    <w:p w:rsidR="002C2315" w:rsidRDefault="00F666DB">
      <w:pPr>
        <w:spacing w:after="0"/>
        <w:ind w:left="284"/>
      </w:pPr>
      <w:r>
        <w:rPr>
          <w:rFonts w:ascii="Arial" w:eastAsia="Arial" w:hAnsi="Arial" w:cs="Arial"/>
        </w:rPr>
        <w:t xml:space="preserve"> </w:t>
      </w:r>
    </w:p>
    <w:p w:rsidR="002C2315" w:rsidRDefault="00F666DB">
      <w:pPr>
        <w:spacing w:after="0"/>
        <w:ind w:left="284"/>
      </w:pPr>
      <w:r>
        <w:rPr>
          <w:rFonts w:ascii="Arial" w:eastAsia="Arial" w:hAnsi="Arial" w:cs="Arial"/>
        </w:rPr>
        <w:t xml:space="preserve"> </w:t>
      </w:r>
    </w:p>
    <w:p w:rsidR="002C2315" w:rsidRDefault="00F666DB">
      <w:pPr>
        <w:spacing w:after="0"/>
        <w:ind w:left="284"/>
      </w:pPr>
      <w:r>
        <w:rPr>
          <w:rFonts w:ascii="Arial" w:eastAsia="Arial" w:hAnsi="Arial" w:cs="Arial"/>
        </w:rPr>
        <w:t xml:space="preserve"> </w:t>
      </w:r>
    </w:p>
    <w:p w:rsidR="002C2315" w:rsidRDefault="00F666DB">
      <w:pPr>
        <w:spacing w:after="212" w:line="247" w:lineRule="auto"/>
        <w:ind w:left="291" w:right="459" w:hanging="10"/>
        <w:jc w:val="both"/>
      </w:pPr>
      <w:r>
        <w:rPr>
          <w:rFonts w:ascii="Arial" w:eastAsia="Arial" w:hAnsi="Arial" w:cs="Arial"/>
          <w:b/>
        </w:rPr>
        <w:t>TERCERO. -</w:t>
      </w:r>
      <w:r>
        <w:rPr>
          <w:rFonts w:ascii="Arial" w:eastAsia="Arial" w:hAnsi="Arial" w:cs="Arial"/>
        </w:rPr>
        <w:t xml:space="preserve"> Considerar, en el supuesto de que no se presentasen reclamaciones al expediente, en el plazo anteriormente indicado, que el Acuerdo es definitivo, de conformidad con el artículo 17.3 del TRLRHL.”</w:t>
      </w:r>
      <w:r>
        <w:rPr>
          <w:rFonts w:ascii="Times New Roman" w:eastAsia="Times New Roman" w:hAnsi="Times New Roman" w:cs="Times New Roman"/>
          <w:sz w:val="24"/>
        </w:rPr>
        <w:t xml:space="preserve"> </w:t>
      </w:r>
    </w:p>
    <w:p w:rsidR="002C2315" w:rsidRDefault="00F666DB">
      <w:pPr>
        <w:spacing w:after="0"/>
        <w:ind w:left="284"/>
      </w:pPr>
      <w:r>
        <w:rPr>
          <w:rFonts w:ascii="Arial" w:eastAsia="Arial" w:hAnsi="Arial" w:cs="Arial"/>
          <w:b/>
        </w:rPr>
        <w:t xml:space="preserve"> </w:t>
      </w:r>
    </w:p>
    <w:p w:rsidR="002C2315" w:rsidRDefault="00F666DB">
      <w:pPr>
        <w:spacing w:after="6" w:line="248" w:lineRule="auto"/>
        <w:ind w:left="279" w:right="388" w:hanging="10"/>
        <w:jc w:val="both"/>
      </w:pPr>
      <w:r>
        <w:rPr>
          <w:rFonts w:ascii="Arial" w:eastAsia="Arial" w:hAnsi="Arial" w:cs="Arial"/>
          <w:b/>
        </w:rPr>
        <w:t>DICTAMEN FAVOR</w:t>
      </w:r>
      <w:r>
        <w:rPr>
          <w:rFonts w:ascii="Arial" w:eastAsia="Arial" w:hAnsi="Arial" w:cs="Arial"/>
          <w:b/>
        </w:rPr>
        <w:t xml:space="preserve">ABLE DE LA COMISIÓN INFORMATIVA DE HACIENDA, RECURSOS </w:t>
      </w:r>
    </w:p>
    <w:p w:rsidR="002C2315" w:rsidRDefault="00F666DB">
      <w:pPr>
        <w:spacing w:after="6" w:line="248" w:lineRule="auto"/>
        <w:ind w:left="279" w:right="388" w:hanging="10"/>
        <w:jc w:val="both"/>
      </w:pPr>
      <w:r>
        <w:rPr>
          <w:rFonts w:ascii="Arial" w:eastAsia="Arial" w:hAnsi="Arial" w:cs="Arial"/>
          <w:b/>
        </w:rPr>
        <w:t xml:space="preserve">HUMANOS Y SERVICIOS GENERALES DE 26 DE SEPTIEMBRE DE 2022 </w:t>
      </w:r>
    </w:p>
    <w:p w:rsidR="002C2315" w:rsidRDefault="00F666DB">
      <w:pPr>
        <w:spacing w:after="0"/>
        <w:ind w:left="284"/>
      </w:pPr>
      <w:r>
        <w:rPr>
          <w:rFonts w:ascii="Arial" w:eastAsia="Arial" w:hAnsi="Arial" w:cs="Arial"/>
          <w:b/>
        </w:rPr>
        <w:t xml:space="preserve"> </w:t>
      </w:r>
    </w:p>
    <w:p w:rsidR="002C2315" w:rsidRDefault="00F666DB">
      <w:pPr>
        <w:spacing w:after="4" w:line="247" w:lineRule="auto"/>
        <w:ind w:left="291" w:right="389" w:hanging="10"/>
        <w:jc w:val="both"/>
      </w:pPr>
      <w:r>
        <w:rPr>
          <w:rFonts w:ascii="Arial" w:eastAsia="Arial" w:hAnsi="Arial" w:cs="Arial"/>
        </w:rPr>
        <w:t xml:space="preserve">Votos a favor: 4. </w:t>
      </w:r>
    </w:p>
    <w:p w:rsidR="002C2315" w:rsidRDefault="00F666DB">
      <w:pPr>
        <w:spacing w:after="4" w:line="247" w:lineRule="auto"/>
        <w:ind w:left="291" w:right="389" w:hanging="10"/>
        <w:jc w:val="both"/>
      </w:pPr>
      <w:r>
        <w:rPr>
          <w:rFonts w:ascii="Arial" w:eastAsia="Arial" w:hAnsi="Arial" w:cs="Arial"/>
        </w:rPr>
        <w:t xml:space="preserve">Los 4 concejales del Grupo Socialista: Don Airam Pérez Chinea, Don Jorge Baute Delgado, Don José Francisco Pinto Ramos y Don Olegario Francisco Alonso Bello. </w:t>
      </w:r>
    </w:p>
    <w:p w:rsidR="002C2315" w:rsidRDefault="00F666DB">
      <w:pPr>
        <w:spacing w:after="0"/>
        <w:ind w:left="284"/>
      </w:pPr>
      <w:r>
        <w:rPr>
          <w:rFonts w:ascii="Arial" w:eastAsia="Arial" w:hAnsi="Arial" w:cs="Arial"/>
        </w:rPr>
        <w:t xml:space="preserve"> </w:t>
      </w:r>
    </w:p>
    <w:p w:rsidR="002C2315" w:rsidRDefault="00F666DB">
      <w:pPr>
        <w:spacing w:after="4" w:line="247" w:lineRule="auto"/>
        <w:ind w:left="291" w:right="389" w:hanging="10"/>
        <w:jc w:val="both"/>
      </w:pPr>
      <w:r>
        <w:rPr>
          <w:rFonts w:ascii="Arial" w:eastAsia="Arial" w:hAnsi="Arial" w:cs="Arial"/>
        </w:rPr>
        <w:t xml:space="preserve">Votos en contra: 0. </w:t>
      </w:r>
    </w:p>
    <w:p w:rsidR="002C2315" w:rsidRDefault="00F666DB">
      <w:pPr>
        <w:spacing w:after="0"/>
        <w:ind w:left="284"/>
      </w:pPr>
      <w:r>
        <w:rPr>
          <w:rFonts w:ascii="Arial" w:eastAsia="Arial" w:hAnsi="Arial" w:cs="Arial"/>
        </w:rPr>
        <w:t xml:space="preserve"> </w:t>
      </w:r>
    </w:p>
    <w:p w:rsidR="002C2315" w:rsidRDefault="00F666DB">
      <w:pPr>
        <w:spacing w:after="4" w:line="247" w:lineRule="auto"/>
        <w:ind w:left="291" w:right="389" w:hanging="10"/>
        <w:jc w:val="both"/>
      </w:pPr>
      <w:r>
        <w:rPr>
          <w:rFonts w:ascii="Arial" w:eastAsia="Arial" w:hAnsi="Arial" w:cs="Arial"/>
        </w:rPr>
        <w:t xml:space="preserve">Abstenciones: 2. </w:t>
      </w:r>
    </w:p>
    <w:p w:rsidR="002C2315" w:rsidRDefault="00F666DB">
      <w:pPr>
        <w:spacing w:after="4" w:line="247" w:lineRule="auto"/>
        <w:ind w:left="291" w:right="389" w:hanging="10"/>
        <w:jc w:val="both"/>
      </w:pPr>
      <w:r>
        <w:rPr>
          <w:rFonts w:ascii="Arial" w:eastAsia="Arial" w:hAnsi="Arial" w:cs="Arial"/>
        </w:rPr>
        <w:t xml:space="preserve">El concejal del Grupo Popular, Don Jacobo López Fariña y la concejal del Grupo Mixto (CCPNC), Doña Ángela Cruz Perera. </w:t>
      </w:r>
    </w:p>
    <w:p w:rsidR="002C2315" w:rsidRDefault="00F666DB">
      <w:pPr>
        <w:spacing w:after="0"/>
        <w:ind w:left="284"/>
      </w:pPr>
      <w:r>
        <w:rPr>
          <w:rFonts w:ascii="Arial" w:eastAsia="Arial" w:hAnsi="Arial" w:cs="Arial"/>
        </w:rPr>
        <w:t xml:space="preserve"> </w:t>
      </w:r>
    </w:p>
    <w:p w:rsidR="002C2315" w:rsidRDefault="00F666DB">
      <w:pPr>
        <w:spacing w:after="0"/>
        <w:ind w:left="284"/>
      </w:pPr>
      <w:r>
        <w:rPr>
          <w:rFonts w:ascii="Arial" w:eastAsia="Arial" w:hAnsi="Arial" w:cs="Arial"/>
        </w:rPr>
        <w:t xml:space="preserve"> </w:t>
      </w:r>
    </w:p>
    <w:p w:rsidR="002C2315" w:rsidRDefault="00F666DB">
      <w:pPr>
        <w:spacing w:after="6" w:line="248" w:lineRule="auto"/>
        <w:ind w:left="279" w:right="388" w:hanging="10"/>
        <w:jc w:val="both"/>
      </w:pPr>
      <w:r>
        <w:rPr>
          <w:rFonts w:ascii="Arial" w:eastAsia="Arial" w:hAnsi="Arial" w:cs="Arial"/>
          <w:b/>
        </w:rPr>
        <w:t xml:space="preserve">JUNTA DE PORTAVOCES DE 26 DE SEPTIEMBRE DE 2022.  </w:t>
      </w:r>
    </w:p>
    <w:p w:rsidR="002C2315" w:rsidRDefault="00F666DB">
      <w:pPr>
        <w:spacing w:after="4" w:line="247" w:lineRule="auto"/>
        <w:ind w:left="291" w:right="389" w:hanging="10"/>
        <w:jc w:val="both"/>
      </w:pPr>
      <w:r>
        <w:rPr>
          <w:rFonts w:ascii="Arial" w:eastAsia="Arial" w:hAnsi="Arial" w:cs="Arial"/>
        </w:rPr>
        <w:t xml:space="preserve">Quedó oída.  </w:t>
      </w:r>
    </w:p>
    <w:p w:rsidR="002C2315" w:rsidRDefault="00F666DB">
      <w:pPr>
        <w:spacing w:after="0"/>
        <w:ind w:left="284"/>
      </w:pPr>
      <w:r>
        <w:rPr>
          <w:rFonts w:ascii="Arial" w:eastAsia="Arial" w:hAnsi="Arial" w:cs="Arial"/>
          <w:b/>
        </w:rPr>
        <w:t xml:space="preserve"> </w:t>
      </w:r>
    </w:p>
    <w:p w:rsidR="002C2315" w:rsidRDefault="00F666DB">
      <w:pPr>
        <w:spacing w:after="6" w:line="248" w:lineRule="auto"/>
        <w:ind w:left="279" w:right="388" w:hanging="10"/>
        <w:jc w:val="both"/>
      </w:pPr>
      <w:r>
        <w:rPr>
          <w:rFonts w:ascii="Arial" w:eastAsia="Arial" w:hAnsi="Arial" w:cs="Arial"/>
          <w:b/>
        </w:rPr>
        <w:t xml:space="preserve">VOTACIÓN EN EL PLENO DE 29 DE SEPTIEMBRE DE 2022. </w:t>
      </w:r>
    </w:p>
    <w:p w:rsidR="002C2315" w:rsidRDefault="00F666DB">
      <w:pPr>
        <w:spacing w:after="0"/>
        <w:ind w:left="284"/>
      </w:pPr>
      <w:r>
        <w:rPr>
          <w:rFonts w:ascii="Arial" w:eastAsia="Arial" w:hAnsi="Arial" w:cs="Arial"/>
          <w:b/>
        </w:rPr>
        <w:t xml:space="preserve"> </w:t>
      </w:r>
    </w:p>
    <w:p w:rsidR="002C2315" w:rsidRDefault="00F666DB">
      <w:pPr>
        <w:spacing w:after="109" w:line="247" w:lineRule="auto"/>
        <w:ind w:left="291" w:right="389" w:hanging="10"/>
        <w:jc w:val="both"/>
      </w:pPr>
      <w:r>
        <w:rPr>
          <w:rFonts w:ascii="Arial" w:eastAsia="Arial" w:hAnsi="Arial" w:cs="Arial"/>
        </w:rPr>
        <w:t>Votos a favo</w:t>
      </w:r>
      <w:r>
        <w:rPr>
          <w:rFonts w:ascii="Arial" w:eastAsia="Arial" w:hAnsi="Arial" w:cs="Arial"/>
        </w:rPr>
        <w:t xml:space="preserve">r: La unanimidad de los 16 concejales presentes. </w:t>
      </w:r>
    </w:p>
    <w:p w:rsidR="002C2315" w:rsidRDefault="00F666DB">
      <w:pPr>
        <w:spacing w:after="112" w:line="247" w:lineRule="auto"/>
        <w:ind w:left="291" w:right="389" w:hanging="10"/>
        <w:jc w:val="both"/>
      </w:pPr>
      <w:r>
        <w:rPr>
          <w:noProof/>
        </w:rPr>
        <mc:AlternateContent>
          <mc:Choice Requires="wpg">
            <w:drawing>
              <wp:anchor distT="0" distB="0" distL="114300" distR="114300" simplePos="0" relativeHeight="251680768" behindDoc="0" locked="0" layoutInCell="1" allowOverlap="1">
                <wp:simplePos x="0" y="0"/>
                <wp:positionH relativeFrom="page">
                  <wp:posOffset>8660363</wp:posOffset>
                </wp:positionH>
                <wp:positionV relativeFrom="page">
                  <wp:posOffset>6815632</wp:posOffset>
                </wp:positionV>
                <wp:extent cx="161330" cy="3497276"/>
                <wp:effectExtent l="0" t="0" r="0" b="0"/>
                <wp:wrapSquare wrapText="bothSides"/>
                <wp:docPr id="585329" name="Group 585329"/>
                <wp:cNvGraphicFramePr/>
                <a:graphic xmlns:a="http://schemas.openxmlformats.org/drawingml/2006/main">
                  <a:graphicData uri="http://schemas.microsoft.com/office/word/2010/wordprocessingGroup">
                    <wpg:wgp>
                      <wpg:cNvGrpSpPr/>
                      <wpg:grpSpPr>
                        <a:xfrm>
                          <a:off x="0" y="0"/>
                          <a:ext cx="161330" cy="3497276"/>
                          <a:chOff x="0" y="0"/>
                          <a:chExt cx="161330" cy="3497276"/>
                        </a:xfrm>
                      </wpg:grpSpPr>
                      <wps:wsp>
                        <wps:cNvPr id="2324" name="Rectangle 2324"/>
                        <wps:cNvSpPr/>
                        <wps:spPr>
                          <a:xfrm rot="-5399999">
                            <a:off x="-2269077" y="1114975"/>
                            <a:ext cx="4651376" cy="113224"/>
                          </a:xfrm>
                          <a:prstGeom prst="rect">
                            <a:avLst/>
                          </a:prstGeom>
                          <a:ln>
                            <a:noFill/>
                          </a:ln>
                        </wps:spPr>
                        <wps:txbx>
                          <w:txbxContent>
                            <w:p w:rsidR="002C2315" w:rsidRDefault="00F666DB">
                              <w:r>
                                <w:rPr>
                                  <w:rFonts w:ascii="Arial" w:eastAsia="Arial" w:hAnsi="Arial" w:cs="Arial"/>
                                  <w:sz w:val="12"/>
                                </w:rPr>
                                <w:t xml:space="preserve">Cód. Validación: 5XLNQH4F7W724D3SZYZ634AA5 | Verificación: https://candelaria.sedelectronica.es/ </w:t>
                              </w:r>
                            </w:p>
                          </w:txbxContent>
                        </wps:txbx>
                        <wps:bodyPr horzOverflow="overflow" vert="horz" lIns="0" tIns="0" rIns="0" bIns="0" rtlCol="0">
                          <a:noAutofit/>
                        </wps:bodyPr>
                      </wps:wsp>
                      <wps:wsp>
                        <wps:cNvPr id="2325" name="Rectangle 2325"/>
                        <wps:cNvSpPr/>
                        <wps:spPr>
                          <a:xfrm rot="-5399999">
                            <a:off x="-2070398" y="1237453"/>
                            <a:ext cx="4406422" cy="113224"/>
                          </a:xfrm>
                          <a:prstGeom prst="rect">
                            <a:avLst/>
                          </a:prstGeom>
                          <a:ln>
                            <a:noFill/>
                          </a:ln>
                        </wps:spPr>
                        <wps:txbx>
                          <w:txbxContent>
                            <w:p w:rsidR="002C2315" w:rsidRDefault="00F666DB">
                              <w:r>
                                <w:rPr>
                                  <w:rFonts w:ascii="Arial" w:eastAsia="Arial" w:hAnsi="Arial" w:cs="Arial"/>
                                  <w:sz w:val="12"/>
                                </w:rPr>
                                <w:t xml:space="preserve">Documento firmado electrónicamente desde la plataforma esPublico Gestiona | Página 22 de 275 </w:t>
                              </w:r>
                            </w:p>
                          </w:txbxContent>
                        </wps:txbx>
                        <wps:bodyPr horzOverflow="overflow" vert="horz" lIns="0" tIns="0" rIns="0" bIns="0" rtlCol="0">
                          <a:noAutofit/>
                        </wps:bodyPr>
                      </wps:wsp>
                    </wpg:wgp>
                  </a:graphicData>
                </a:graphic>
              </wp:anchor>
            </w:drawing>
          </mc:Choice>
          <mc:Fallback xmlns:a="http://schemas.openxmlformats.org/drawingml/2006/main">
            <w:pict>
              <v:group id="Group 585329" style="width:12.7031pt;height:275.376pt;position:absolute;mso-position-horizontal-relative:page;mso-position-horizontal:absolute;margin-left:681.918pt;mso-position-vertical-relative:page;margin-top:536.664pt;" coordsize="1613,34972">
                <v:rect id="Rectangle 2324" style="position:absolute;width:46513;height:1132;left:-22690;top:11149;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5XLNQH4F7W724D3SZYZ634AA5 | Verificación: https://candelaria.sedelectronica.es/ </w:t>
                        </w:r>
                      </w:p>
                    </w:txbxContent>
                  </v:textbox>
                </v:rect>
                <v:rect id="Rectangle 2325" style="position:absolute;width:44064;height:1132;left:-20703;top:12374;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22 de 275 </w:t>
                        </w:r>
                      </w:p>
                    </w:txbxContent>
                  </v:textbox>
                </v:rect>
                <w10:wrap type="square"/>
              </v:group>
            </w:pict>
          </mc:Fallback>
        </mc:AlternateContent>
      </w:r>
      <w:r>
        <w:rPr>
          <w:rFonts w:ascii="Arial" w:eastAsia="Arial" w:hAnsi="Arial" w:cs="Arial"/>
        </w:rPr>
        <w:t>11 concejales del Grupo Socialista: Doña María Concepción Brito Núñez, Don Jorge Baute Delgado, Doña Olivia Concepción Pérez Díaz, Don José Francisco Pinto Ramos, Doña Hilaria Cecilia Otazo González, Don Airam Pérez Chinea, Doña Margarita Eva Tendero Barro</w:t>
      </w:r>
      <w:r>
        <w:rPr>
          <w:rFonts w:ascii="Arial" w:eastAsia="Arial" w:hAnsi="Arial" w:cs="Arial"/>
        </w:rPr>
        <w:t xml:space="preserve">so, Don Manuel Alberto González Pestano, Doña María del Carmen Clemente Díaz, Don Olegario Francisco Alonso Bello y Don Reinaldo José Triviño Blanco. </w:t>
      </w:r>
    </w:p>
    <w:p w:rsidR="002C2315" w:rsidRDefault="00F666DB">
      <w:pPr>
        <w:numPr>
          <w:ilvl w:val="0"/>
          <w:numId w:val="12"/>
        </w:numPr>
        <w:spacing w:after="111" w:line="247" w:lineRule="auto"/>
        <w:ind w:right="389" w:hanging="184"/>
        <w:jc w:val="both"/>
      </w:pPr>
      <w:r>
        <w:rPr>
          <w:rFonts w:ascii="Arial" w:eastAsia="Arial" w:hAnsi="Arial" w:cs="Arial"/>
        </w:rPr>
        <w:t xml:space="preserve">concejales del Grupo Popular: Don Andrés Rodríguez Delgado y Don Jacobo López Fariña. </w:t>
      </w:r>
    </w:p>
    <w:p w:rsidR="002C2315" w:rsidRDefault="00F666DB">
      <w:pPr>
        <w:numPr>
          <w:ilvl w:val="0"/>
          <w:numId w:val="12"/>
        </w:numPr>
        <w:spacing w:after="115" w:line="247" w:lineRule="auto"/>
        <w:ind w:right="389" w:hanging="184"/>
        <w:jc w:val="both"/>
      </w:pPr>
      <w:r>
        <w:rPr>
          <w:rFonts w:ascii="Arial" w:eastAsia="Arial" w:hAnsi="Arial" w:cs="Arial"/>
        </w:rPr>
        <w:t>concejales del Gru</w:t>
      </w:r>
      <w:r>
        <w:rPr>
          <w:rFonts w:ascii="Arial" w:eastAsia="Arial" w:hAnsi="Arial" w:cs="Arial"/>
        </w:rPr>
        <w:t xml:space="preserve">po Mixto: Doña Ángela Cruz Perera (CC-PNC), Doña Marta Plasencia Gutiérrez (Cs) y Doña Alicia Mercedes Marrero Meneses (VxC). </w:t>
      </w:r>
    </w:p>
    <w:p w:rsidR="002C2315" w:rsidRDefault="00F666DB">
      <w:pPr>
        <w:spacing w:after="98"/>
        <w:ind w:left="284"/>
      </w:pPr>
      <w:r>
        <w:rPr>
          <w:rFonts w:ascii="Arial" w:eastAsia="Arial" w:hAnsi="Arial" w:cs="Arial"/>
        </w:rPr>
        <w:t xml:space="preserve"> </w:t>
      </w:r>
    </w:p>
    <w:p w:rsidR="002C2315" w:rsidRDefault="00F666DB">
      <w:pPr>
        <w:spacing w:after="98"/>
        <w:ind w:left="284"/>
      </w:pPr>
      <w:r>
        <w:rPr>
          <w:rFonts w:ascii="Arial" w:eastAsia="Arial" w:hAnsi="Arial" w:cs="Arial"/>
        </w:rPr>
        <w:t xml:space="preserve"> </w:t>
      </w:r>
    </w:p>
    <w:p w:rsidR="002C2315" w:rsidRDefault="00F666DB">
      <w:pPr>
        <w:pStyle w:val="Ttulo1"/>
        <w:spacing w:after="220"/>
        <w:ind w:left="713" w:right="1636"/>
      </w:pPr>
      <w:r>
        <w:t xml:space="preserve">     ACUERDO DEL PLENO </w:t>
      </w:r>
    </w:p>
    <w:p w:rsidR="002C2315" w:rsidRDefault="00F666DB">
      <w:pPr>
        <w:spacing w:after="247" w:line="248" w:lineRule="auto"/>
        <w:ind w:left="279" w:right="388" w:hanging="10"/>
        <w:jc w:val="both"/>
      </w:pPr>
      <w:r>
        <w:rPr>
          <w:rFonts w:ascii="Arial" w:eastAsia="Arial" w:hAnsi="Arial" w:cs="Arial"/>
          <w:b/>
        </w:rPr>
        <w:t>PRIMERO. - Aprobar la modificación de la Ordenanza Fiscal del Impuesto sobre Construcciones, Instalac</w:t>
      </w:r>
      <w:r>
        <w:rPr>
          <w:rFonts w:ascii="Arial" w:eastAsia="Arial" w:hAnsi="Arial" w:cs="Arial"/>
          <w:b/>
        </w:rPr>
        <w:t xml:space="preserve">iones y Obras, quedando la redacción de la siguiente manera: </w:t>
      </w:r>
    </w:p>
    <w:p w:rsidR="002C2315" w:rsidRDefault="00F666DB">
      <w:pPr>
        <w:numPr>
          <w:ilvl w:val="0"/>
          <w:numId w:val="13"/>
        </w:numPr>
        <w:spacing w:after="6" w:line="248" w:lineRule="auto"/>
        <w:ind w:right="388" w:hanging="247"/>
        <w:jc w:val="both"/>
      </w:pPr>
      <w:r>
        <w:rPr>
          <w:rFonts w:ascii="Arial" w:eastAsia="Arial" w:hAnsi="Arial" w:cs="Arial"/>
          <w:b/>
        </w:rPr>
        <w:t xml:space="preserve">Se modifica el artículo 2, apartado 1: </w:t>
      </w:r>
      <w:r>
        <w:rPr>
          <w:rFonts w:ascii="Times New Roman" w:eastAsia="Times New Roman" w:hAnsi="Times New Roman" w:cs="Times New Roman"/>
          <w:sz w:val="24"/>
        </w:rPr>
        <w:t xml:space="preserve"> </w:t>
      </w:r>
    </w:p>
    <w:p w:rsidR="002C2315" w:rsidRDefault="00F666DB">
      <w:pPr>
        <w:spacing w:after="0"/>
        <w:ind w:left="284"/>
      </w:pPr>
      <w:r>
        <w:rPr>
          <w:rFonts w:ascii="Arial" w:eastAsia="Arial" w:hAnsi="Arial" w:cs="Arial"/>
          <w:b/>
        </w:rPr>
        <w:t xml:space="preserve"> </w:t>
      </w:r>
    </w:p>
    <w:p w:rsidR="002C2315" w:rsidRDefault="00F666DB">
      <w:pPr>
        <w:spacing w:after="4" w:line="247" w:lineRule="auto"/>
        <w:ind w:left="279" w:right="386" w:hanging="10"/>
      </w:pPr>
      <w:r>
        <w:rPr>
          <w:rFonts w:ascii="Arial" w:eastAsia="Arial" w:hAnsi="Arial" w:cs="Arial"/>
          <w:i/>
        </w:rPr>
        <w:t>“1. El Impuesto sobre Construcciones, Instalaciones y Obras es un tributo indirecto cuyo hecho imponible está constituido por la realización, dentro del término municipal, de cualquier construcción, instalación u obra para la que se exija obtención de la c</w:t>
      </w:r>
      <w:r>
        <w:rPr>
          <w:rFonts w:ascii="Arial" w:eastAsia="Arial" w:hAnsi="Arial" w:cs="Arial"/>
          <w:i/>
        </w:rPr>
        <w:t>orrespondiente licencia de obras o urbanística, se haya obtenido o no dicha licencia, o para la que se exija presentación de declaración responsable o comunicación previa, siempre que la expedición de la licencia o la actividad de control corresponda a  es</w:t>
      </w:r>
      <w:r>
        <w:rPr>
          <w:rFonts w:ascii="Arial" w:eastAsia="Arial" w:hAnsi="Arial" w:cs="Arial"/>
          <w:i/>
        </w:rPr>
        <w:t xml:space="preserve">te Ayuntamiento.” </w:t>
      </w:r>
    </w:p>
    <w:p w:rsidR="002C2315" w:rsidRDefault="00F666DB">
      <w:pPr>
        <w:spacing w:after="0"/>
        <w:ind w:left="279"/>
      </w:pPr>
      <w:r>
        <w:rPr>
          <w:rFonts w:ascii="Arial" w:eastAsia="Arial" w:hAnsi="Arial" w:cs="Arial"/>
        </w:rPr>
        <w:t xml:space="preserve"> </w:t>
      </w:r>
    </w:p>
    <w:p w:rsidR="002C2315" w:rsidRDefault="00F666DB">
      <w:pPr>
        <w:numPr>
          <w:ilvl w:val="0"/>
          <w:numId w:val="13"/>
        </w:numPr>
        <w:spacing w:after="6" w:line="248" w:lineRule="auto"/>
        <w:ind w:right="388" w:hanging="247"/>
        <w:jc w:val="both"/>
      </w:pPr>
      <w:r>
        <w:rPr>
          <w:rFonts w:ascii="Arial" w:eastAsia="Arial" w:hAnsi="Arial" w:cs="Arial"/>
          <w:b/>
        </w:rPr>
        <w:t xml:space="preserve">Se introduce un nuevo apartado 5 en el artículo 8:   </w:t>
      </w:r>
    </w:p>
    <w:p w:rsidR="002C2315" w:rsidRDefault="00F666DB">
      <w:pPr>
        <w:spacing w:after="0"/>
        <w:ind w:left="279"/>
      </w:pPr>
      <w:r>
        <w:rPr>
          <w:rFonts w:ascii="Arial" w:eastAsia="Arial" w:hAnsi="Arial" w:cs="Arial"/>
          <w:b/>
        </w:rPr>
        <w:t xml:space="preserve"> </w:t>
      </w:r>
    </w:p>
    <w:p w:rsidR="002C2315" w:rsidRDefault="00F666DB">
      <w:pPr>
        <w:spacing w:after="4" w:line="247" w:lineRule="auto"/>
        <w:ind w:left="279" w:right="386" w:hanging="10"/>
      </w:pPr>
      <w:r>
        <w:rPr>
          <w:rFonts w:ascii="Arial" w:eastAsia="Arial" w:hAnsi="Arial" w:cs="Arial"/>
          <w:i/>
        </w:rPr>
        <w:t>“5</w:t>
      </w:r>
      <w:r>
        <w:rPr>
          <w:rFonts w:ascii="Arial" w:eastAsia="Arial" w:hAnsi="Arial" w:cs="Arial"/>
          <w:b/>
          <w:i/>
        </w:rPr>
        <w:t xml:space="preserve">.  </w:t>
      </w:r>
      <w:r>
        <w:rPr>
          <w:rFonts w:ascii="Arial" w:eastAsia="Arial" w:hAnsi="Arial" w:cs="Arial"/>
          <w:i/>
        </w:rPr>
        <w:t>Se aplicará una bonificación del 50% a favor de las construcciones, instalaciones u obras necesarias para la instalación de puntos de recarga para vehículos eléctricos. La ap</w:t>
      </w:r>
      <w:r>
        <w:rPr>
          <w:rFonts w:ascii="Arial" w:eastAsia="Arial" w:hAnsi="Arial" w:cs="Arial"/>
          <w:i/>
        </w:rPr>
        <w:t>licación de esta bonificación estará condicionada a que las instalaciones dispongan de la correspondiente homologación por la Administración competente. La bonificación se aplicará al presupuesto de las unidades de obra en las que se recoja el coste de ins</w:t>
      </w:r>
      <w:r>
        <w:rPr>
          <w:rFonts w:ascii="Arial" w:eastAsia="Arial" w:hAnsi="Arial" w:cs="Arial"/>
          <w:i/>
        </w:rPr>
        <w:t>talación de los puntos de recarga, debiendo acompañar al proyecto una separata comprensiva de las citadas unidades de obra.</w:t>
      </w:r>
      <w:r>
        <w:rPr>
          <w:rFonts w:ascii="Times New Roman" w:eastAsia="Times New Roman" w:hAnsi="Times New Roman" w:cs="Times New Roman"/>
          <w:sz w:val="24"/>
        </w:rPr>
        <w:t xml:space="preserve"> </w:t>
      </w:r>
    </w:p>
    <w:p w:rsidR="002C2315" w:rsidRDefault="00F666DB">
      <w:pPr>
        <w:spacing w:after="0"/>
        <w:ind w:left="284"/>
      </w:pPr>
      <w:r>
        <w:rPr>
          <w:rFonts w:ascii="Arial" w:eastAsia="Arial" w:hAnsi="Arial" w:cs="Arial"/>
          <w:i/>
        </w:rPr>
        <w:t xml:space="preserve"> </w:t>
      </w:r>
    </w:p>
    <w:p w:rsidR="002C2315" w:rsidRDefault="00F666DB">
      <w:pPr>
        <w:spacing w:after="25" w:line="247" w:lineRule="auto"/>
        <w:ind w:left="279" w:right="391" w:hanging="10"/>
        <w:jc w:val="both"/>
      </w:pPr>
      <w:r>
        <w:rPr>
          <w:rFonts w:ascii="Arial" w:eastAsia="Arial" w:hAnsi="Arial" w:cs="Arial"/>
          <w:i/>
        </w:rPr>
        <w:t xml:space="preserve">La bonificación prevista en este apartado se aplicará a la cuota resultante de aplicar, en su caso, las bonificaciones a que se refieren los apartados anteriores.” </w:t>
      </w:r>
    </w:p>
    <w:p w:rsidR="002C2315" w:rsidRDefault="00F666DB">
      <w:pPr>
        <w:spacing w:after="98"/>
        <w:ind w:left="284"/>
      </w:pPr>
      <w:r>
        <w:rPr>
          <w:rFonts w:ascii="Arial" w:eastAsia="Arial" w:hAnsi="Arial" w:cs="Arial"/>
        </w:rPr>
        <w:t xml:space="preserve"> </w:t>
      </w:r>
    </w:p>
    <w:p w:rsidR="002C2315" w:rsidRDefault="00F666DB">
      <w:pPr>
        <w:spacing w:after="6" w:line="248" w:lineRule="auto"/>
        <w:ind w:left="279" w:right="388" w:hanging="10"/>
        <w:jc w:val="both"/>
      </w:pPr>
      <w:r>
        <w:rPr>
          <w:rFonts w:ascii="Arial" w:eastAsia="Arial" w:hAnsi="Arial" w:cs="Arial"/>
          <w:b/>
        </w:rPr>
        <w:t xml:space="preserve">SEGUNDO. - Dar al expediente la tramitación y publicidad preceptiva, mediante exposición </w:t>
      </w:r>
      <w:r>
        <w:rPr>
          <w:rFonts w:ascii="Arial" w:eastAsia="Arial" w:hAnsi="Arial" w:cs="Arial"/>
          <w:b/>
        </w:rPr>
        <w:t>del mismo en el Tablón de Anuncios de este Ayuntamiento y en el Boletín Oficial de la Provincia de Santa Cruz de Tenerife, por plazo de treinta días, dentro de los cuales los interesados podrán examinarlo y plantear las reclamaciones que estimen oportunas.</w:t>
      </w:r>
      <w:r>
        <w:rPr>
          <w:rFonts w:ascii="Times New Roman" w:eastAsia="Times New Roman" w:hAnsi="Times New Roman" w:cs="Times New Roman"/>
          <w:sz w:val="24"/>
        </w:rPr>
        <w:t xml:space="preserve"> </w:t>
      </w:r>
    </w:p>
    <w:p w:rsidR="002C2315" w:rsidRDefault="00F666DB">
      <w:pPr>
        <w:spacing w:after="0"/>
        <w:ind w:left="284"/>
      </w:pPr>
      <w:r>
        <w:rPr>
          <w:rFonts w:ascii="Arial" w:eastAsia="Arial" w:hAnsi="Arial" w:cs="Arial"/>
          <w:b/>
        </w:rPr>
        <w:t xml:space="preserve"> </w:t>
      </w:r>
    </w:p>
    <w:p w:rsidR="002C2315" w:rsidRDefault="00F666DB">
      <w:pPr>
        <w:spacing w:after="6" w:line="248" w:lineRule="auto"/>
        <w:ind w:left="279" w:right="388" w:hanging="10"/>
        <w:jc w:val="both"/>
      </w:pPr>
      <w:r>
        <w:rPr>
          <w:rFonts w:ascii="Arial" w:eastAsia="Arial" w:hAnsi="Arial" w:cs="Arial"/>
          <w:b/>
        </w:rPr>
        <w:t xml:space="preserve">Asimismo, estará a disposición de los interesados en la sede electrónica de este Ayuntamiento en las siguientes direcciones electrónicas: </w:t>
      </w:r>
    </w:p>
    <w:p w:rsidR="002C2315" w:rsidRDefault="00F666DB">
      <w:pPr>
        <w:spacing w:after="0"/>
        <w:ind w:left="284"/>
      </w:pPr>
      <w:r>
        <w:rPr>
          <w:rFonts w:ascii="Arial" w:eastAsia="Arial" w:hAnsi="Arial" w:cs="Arial"/>
        </w:rPr>
        <w:t xml:space="preserve"> </w:t>
      </w:r>
    </w:p>
    <w:p w:rsidR="002C2315" w:rsidRDefault="00F666DB">
      <w:pPr>
        <w:spacing w:after="0"/>
        <w:ind w:left="279" w:hanging="10"/>
      </w:pPr>
      <w:r>
        <w:rPr>
          <w:rFonts w:ascii="Arial" w:eastAsia="Arial" w:hAnsi="Arial" w:cs="Arial"/>
          <w:color w:val="0000FF"/>
          <w:u w:val="single" w:color="0000FF"/>
        </w:rPr>
        <w:t>https://sedeelectronica.candelaria.es/publico/tablon</w:t>
      </w:r>
      <w:r>
        <w:rPr>
          <w:rFonts w:ascii="Times New Roman" w:eastAsia="Times New Roman" w:hAnsi="Times New Roman" w:cs="Times New Roman"/>
          <w:sz w:val="24"/>
        </w:rPr>
        <w:t xml:space="preserve"> </w:t>
      </w:r>
    </w:p>
    <w:p w:rsidR="002C2315" w:rsidRDefault="00F666DB">
      <w:pPr>
        <w:spacing w:after="0"/>
        <w:ind w:left="284"/>
      </w:pPr>
      <w:r>
        <w:rPr>
          <w:rFonts w:ascii="Arial" w:eastAsia="Arial" w:hAnsi="Arial" w:cs="Arial"/>
        </w:rPr>
        <w:t xml:space="preserve"> </w:t>
      </w:r>
    </w:p>
    <w:p w:rsidR="002C2315" w:rsidRDefault="00F666DB">
      <w:pPr>
        <w:spacing w:after="0"/>
        <w:ind w:left="279" w:hanging="10"/>
      </w:pPr>
      <w:r>
        <w:rPr>
          <w:rFonts w:ascii="Arial" w:eastAsia="Arial" w:hAnsi="Arial" w:cs="Arial"/>
          <w:color w:val="0000FF"/>
          <w:u w:val="single" w:color="0000FF"/>
        </w:rPr>
        <w:t>https://sedeelectronica.candelaria.es/transparencia/ind</w:t>
      </w:r>
      <w:r>
        <w:rPr>
          <w:rFonts w:ascii="Arial" w:eastAsia="Arial" w:hAnsi="Arial" w:cs="Arial"/>
          <w:color w:val="0000FF"/>
          <w:u w:val="single" w:color="0000FF"/>
        </w:rPr>
        <w:t>ice/indicador/IT21/161</w:t>
      </w:r>
      <w:r>
        <w:rPr>
          <w:rFonts w:ascii="Times New Roman" w:eastAsia="Times New Roman" w:hAnsi="Times New Roman" w:cs="Times New Roman"/>
          <w:sz w:val="24"/>
        </w:rPr>
        <w:t xml:space="preserve"> </w:t>
      </w:r>
    </w:p>
    <w:p w:rsidR="002C2315" w:rsidRDefault="00F666DB">
      <w:pPr>
        <w:spacing w:after="95"/>
        <w:ind w:left="284"/>
      </w:pPr>
      <w:r>
        <w:rPr>
          <w:rFonts w:ascii="Arial" w:eastAsia="Arial" w:hAnsi="Arial" w:cs="Arial"/>
        </w:rPr>
        <w:t xml:space="preserve"> </w:t>
      </w:r>
    </w:p>
    <w:p w:rsidR="002C2315" w:rsidRDefault="00F666DB">
      <w:pPr>
        <w:spacing w:after="109" w:line="247" w:lineRule="auto"/>
        <w:ind w:left="291" w:right="389" w:hanging="10"/>
        <w:jc w:val="both"/>
      </w:pPr>
      <w:r>
        <w:rPr>
          <w:noProof/>
        </w:rPr>
        <mc:AlternateContent>
          <mc:Choice Requires="wpg">
            <w:drawing>
              <wp:anchor distT="0" distB="0" distL="114300" distR="114300" simplePos="0" relativeHeight="251681792" behindDoc="0" locked="0" layoutInCell="1" allowOverlap="1">
                <wp:simplePos x="0" y="0"/>
                <wp:positionH relativeFrom="page">
                  <wp:posOffset>8660363</wp:posOffset>
                </wp:positionH>
                <wp:positionV relativeFrom="page">
                  <wp:posOffset>6815632</wp:posOffset>
                </wp:positionV>
                <wp:extent cx="161330" cy="3497276"/>
                <wp:effectExtent l="0" t="0" r="0" b="0"/>
                <wp:wrapTopAndBottom/>
                <wp:docPr id="585505" name="Group 585505"/>
                <wp:cNvGraphicFramePr/>
                <a:graphic xmlns:a="http://schemas.openxmlformats.org/drawingml/2006/main">
                  <a:graphicData uri="http://schemas.microsoft.com/office/word/2010/wordprocessingGroup">
                    <wpg:wgp>
                      <wpg:cNvGrpSpPr/>
                      <wpg:grpSpPr>
                        <a:xfrm>
                          <a:off x="0" y="0"/>
                          <a:ext cx="161330" cy="3497276"/>
                          <a:chOff x="0" y="0"/>
                          <a:chExt cx="161330" cy="3497276"/>
                        </a:xfrm>
                      </wpg:grpSpPr>
                      <wps:wsp>
                        <wps:cNvPr id="2419" name="Rectangle 2419"/>
                        <wps:cNvSpPr/>
                        <wps:spPr>
                          <a:xfrm rot="-5399999">
                            <a:off x="-2269077" y="1114975"/>
                            <a:ext cx="4651376" cy="113224"/>
                          </a:xfrm>
                          <a:prstGeom prst="rect">
                            <a:avLst/>
                          </a:prstGeom>
                          <a:ln>
                            <a:noFill/>
                          </a:ln>
                        </wps:spPr>
                        <wps:txbx>
                          <w:txbxContent>
                            <w:p w:rsidR="002C2315" w:rsidRDefault="00F666DB">
                              <w:r>
                                <w:rPr>
                                  <w:rFonts w:ascii="Arial" w:eastAsia="Arial" w:hAnsi="Arial" w:cs="Arial"/>
                                  <w:sz w:val="12"/>
                                </w:rPr>
                                <w:t xml:space="preserve">Cód. Validación: 5XLNQH4F7W724D3SZYZ634AA5 | Verificación: https://candelaria.sedelectronica.es/ </w:t>
                              </w:r>
                            </w:p>
                          </w:txbxContent>
                        </wps:txbx>
                        <wps:bodyPr horzOverflow="overflow" vert="horz" lIns="0" tIns="0" rIns="0" bIns="0" rtlCol="0">
                          <a:noAutofit/>
                        </wps:bodyPr>
                      </wps:wsp>
                      <wps:wsp>
                        <wps:cNvPr id="2420" name="Rectangle 2420"/>
                        <wps:cNvSpPr/>
                        <wps:spPr>
                          <a:xfrm rot="-5399999">
                            <a:off x="-2070398" y="1237453"/>
                            <a:ext cx="4406422" cy="113224"/>
                          </a:xfrm>
                          <a:prstGeom prst="rect">
                            <a:avLst/>
                          </a:prstGeom>
                          <a:ln>
                            <a:noFill/>
                          </a:ln>
                        </wps:spPr>
                        <wps:txbx>
                          <w:txbxContent>
                            <w:p w:rsidR="002C2315" w:rsidRDefault="00F666DB">
                              <w:r>
                                <w:rPr>
                                  <w:rFonts w:ascii="Arial" w:eastAsia="Arial" w:hAnsi="Arial" w:cs="Arial"/>
                                  <w:sz w:val="12"/>
                                </w:rPr>
                                <w:t xml:space="preserve">Documento firmado electrónicamente desde la plataforma esPublico Gestiona | Página 23 de 275 </w:t>
                              </w:r>
                            </w:p>
                          </w:txbxContent>
                        </wps:txbx>
                        <wps:bodyPr horzOverflow="overflow" vert="horz" lIns="0" tIns="0" rIns="0" bIns="0" rtlCol="0">
                          <a:noAutofit/>
                        </wps:bodyPr>
                      </wps:wsp>
                    </wpg:wgp>
                  </a:graphicData>
                </a:graphic>
              </wp:anchor>
            </w:drawing>
          </mc:Choice>
          <mc:Fallback xmlns:a="http://schemas.openxmlformats.org/drawingml/2006/main">
            <w:pict>
              <v:group id="Group 585505" style="width:12.7031pt;height:275.376pt;position:absolute;mso-position-horizontal-relative:page;mso-position-horizontal:absolute;margin-left:681.918pt;mso-position-vertical-relative:page;margin-top:536.664pt;" coordsize="1613,34972">
                <v:rect id="Rectangle 2419" style="position:absolute;width:46513;height:1132;left:-22690;top:11149;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5XLNQH4F7W724D3SZYZ634AA5 | Verificación: https://candelaria.sedelectronica.es/ </w:t>
                        </w:r>
                      </w:p>
                    </w:txbxContent>
                  </v:textbox>
                </v:rect>
                <v:rect id="Rectangle 2420" style="position:absolute;width:44064;height:1132;left:-20703;top:12374;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23 de 275 </w:t>
                        </w:r>
                      </w:p>
                    </w:txbxContent>
                  </v:textbox>
                </v:rect>
                <w10:wrap type="topAndBottom"/>
              </v:group>
            </w:pict>
          </mc:Fallback>
        </mc:AlternateContent>
      </w:r>
      <w:r>
        <w:rPr>
          <w:rFonts w:ascii="Arial" w:eastAsia="Arial" w:hAnsi="Arial" w:cs="Arial"/>
          <w:b/>
        </w:rPr>
        <w:t>TERCERO. -</w:t>
      </w:r>
      <w:r>
        <w:rPr>
          <w:rFonts w:ascii="Arial" w:eastAsia="Arial" w:hAnsi="Arial" w:cs="Arial"/>
        </w:rPr>
        <w:t xml:space="preserve"> </w:t>
      </w:r>
      <w:r>
        <w:rPr>
          <w:rFonts w:ascii="Arial" w:eastAsia="Arial" w:hAnsi="Arial" w:cs="Arial"/>
        </w:rPr>
        <w:t xml:space="preserve">Considerar, en el supuesto de que no se presentasen reclamaciones al expediente, en el plazo anteriormente indicado, que el Acuerdo es definitivo, de conformidad con el artículo 17.3 del TRLRHL.” </w:t>
      </w:r>
    </w:p>
    <w:p w:rsidR="002C2315" w:rsidRDefault="00F666DB">
      <w:pPr>
        <w:spacing w:after="0"/>
        <w:ind w:left="284"/>
      </w:pPr>
      <w:r>
        <w:rPr>
          <w:rFonts w:ascii="Arial" w:eastAsia="Arial" w:hAnsi="Arial" w:cs="Arial"/>
        </w:rPr>
        <w:t xml:space="preserve"> </w:t>
      </w:r>
    </w:p>
    <w:p w:rsidR="002C2315" w:rsidRDefault="00F666DB">
      <w:pPr>
        <w:spacing w:after="0"/>
        <w:ind w:left="284"/>
      </w:pPr>
      <w:r>
        <w:rPr>
          <w:rFonts w:ascii="Arial" w:eastAsia="Arial" w:hAnsi="Arial" w:cs="Arial"/>
        </w:rPr>
        <w:t xml:space="preserve"> </w:t>
      </w:r>
    </w:p>
    <w:p w:rsidR="002C2315" w:rsidRDefault="00F666DB">
      <w:pPr>
        <w:spacing w:after="0"/>
        <w:ind w:left="284"/>
      </w:pPr>
      <w:r>
        <w:rPr>
          <w:rFonts w:ascii="Arial" w:eastAsia="Arial" w:hAnsi="Arial" w:cs="Arial"/>
        </w:rPr>
        <w:t xml:space="preserve"> </w:t>
      </w:r>
    </w:p>
    <w:p w:rsidR="002C2315" w:rsidRDefault="00F666DB">
      <w:pPr>
        <w:spacing w:after="0"/>
        <w:ind w:left="284"/>
      </w:pPr>
      <w:r>
        <w:rPr>
          <w:rFonts w:ascii="Arial" w:eastAsia="Arial" w:hAnsi="Arial" w:cs="Arial"/>
        </w:rPr>
        <w:t xml:space="preserve"> </w:t>
      </w:r>
    </w:p>
    <w:p w:rsidR="002C2315" w:rsidRDefault="00F666DB">
      <w:pPr>
        <w:spacing w:after="0"/>
        <w:ind w:left="284"/>
      </w:pPr>
      <w:r>
        <w:rPr>
          <w:rFonts w:ascii="Arial" w:eastAsia="Arial" w:hAnsi="Arial" w:cs="Arial"/>
        </w:rPr>
        <w:t xml:space="preserve"> </w:t>
      </w:r>
    </w:p>
    <w:p w:rsidR="002C2315" w:rsidRDefault="00F666DB">
      <w:pPr>
        <w:spacing w:after="0"/>
        <w:ind w:left="284"/>
      </w:pPr>
      <w:r>
        <w:rPr>
          <w:rFonts w:ascii="Arial" w:eastAsia="Arial" w:hAnsi="Arial" w:cs="Arial"/>
        </w:rPr>
        <w:t xml:space="preserve"> </w:t>
      </w:r>
    </w:p>
    <w:p w:rsidR="002C2315" w:rsidRDefault="00F666DB">
      <w:pPr>
        <w:spacing w:after="0"/>
        <w:ind w:left="284"/>
      </w:pPr>
      <w:r>
        <w:rPr>
          <w:rFonts w:ascii="Arial" w:eastAsia="Arial" w:hAnsi="Arial" w:cs="Arial"/>
        </w:rPr>
        <w:t xml:space="preserve"> </w:t>
      </w:r>
    </w:p>
    <w:p w:rsidR="002C2315" w:rsidRDefault="00F666DB">
      <w:pPr>
        <w:spacing w:after="0"/>
        <w:ind w:left="284"/>
      </w:pPr>
      <w:r>
        <w:rPr>
          <w:rFonts w:ascii="Arial" w:eastAsia="Arial" w:hAnsi="Arial" w:cs="Arial"/>
        </w:rPr>
        <w:t xml:space="preserve"> </w:t>
      </w:r>
    </w:p>
    <w:p w:rsidR="002C2315" w:rsidRDefault="00F666DB">
      <w:pPr>
        <w:spacing w:after="0"/>
        <w:ind w:left="284"/>
      </w:pPr>
      <w:r>
        <w:rPr>
          <w:rFonts w:ascii="Arial" w:eastAsia="Arial" w:hAnsi="Arial" w:cs="Arial"/>
        </w:rPr>
        <w:t xml:space="preserve"> </w:t>
      </w:r>
    </w:p>
    <w:p w:rsidR="002C2315" w:rsidRDefault="00F666DB">
      <w:pPr>
        <w:spacing w:after="0"/>
        <w:ind w:left="284"/>
      </w:pPr>
      <w:r>
        <w:rPr>
          <w:rFonts w:ascii="Arial" w:eastAsia="Arial" w:hAnsi="Arial" w:cs="Arial"/>
        </w:rPr>
        <w:t xml:space="preserve"> </w:t>
      </w:r>
    </w:p>
    <w:p w:rsidR="002C2315" w:rsidRDefault="00F666DB">
      <w:pPr>
        <w:spacing w:after="0"/>
        <w:ind w:left="284"/>
      </w:pPr>
      <w:r>
        <w:rPr>
          <w:rFonts w:ascii="Arial" w:eastAsia="Arial" w:hAnsi="Arial" w:cs="Arial"/>
        </w:rPr>
        <w:t xml:space="preserve"> </w:t>
      </w:r>
    </w:p>
    <w:p w:rsidR="002C2315" w:rsidRDefault="00F666DB">
      <w:pPr>
        <w:spacing w:after="0"/>
        <w:ind w:left="284"/>
      </w:pPr>
      <w:r>
        <w:rPr>
          <w:rFonts w:ascii="Arial" w:eastAsia="Arial" w:hAnsi="Arial" w:cs="Arial"/>
        </w:rPr>
        <w:t xml:space="preserve"> </w:t>
      </w:r>
    </w:p>
    <w:p w:rsidR="002C2315" w:rsidRDefault="00F666DB">
      <w:pPr>
        <w:spacing w:after="0"/>
        <w:ind w:left="284"/>
      </w:pPr>
      <w:r>
        <w:rPr>
          <w:rFonts w:ascii="Arial" w:eastAsia="Arial" w:hAnsi="Arial" w:cs="Arial"/>
        </w:rPr>
        <w:t xml:space="preserve"> </w:t>
      </w:r>
    </w:p>
    <w:p w:rsidR="002C2315" w:rsidRDefault="00F666DB">
      <w:pPr>
        <w:spacing w:after="0"/>
        <w:ind w:left="284"/>
      </w:pPr>
      <w:r>
        <w:rPr>
          <w:rFonts w:ascii="Arial" w:eastAsia="Arial" w:hAnsi="Arial" w:cs="Arial"/>
        </w:rPr>
        <w:t xml:space="preserve"> </w:t>
      </w:r>
    </w:p>
    <w:p w:rsidR="002C2315" w:rsidRDefault="00F666DB">
      <w:pPr>
        <w:spacing w:after="0"/>
        <w:ind w:left="284"/>
      </w:pPr>
      <w:r>
        <w:rPr>
          <w:rFonts w:ascii="Arial" w:eastAsia="Arial" w:hAnsi="Arial" w:cs="Arial"/>
        </w:rPr>
        <w:t xml:space="preserve"> </w:t>
      </w:r>
    </w:p>
    <w:p w:rsidR="002C2315" w:rsidRDefault="00F666DB">
      <w:pPr>
        <w:spacing w:after="0"/>
        <w:ind w:left="284"/>
      </w:pPr>
      <w:r>
        <w:rPr>
          <w:rFonts w:ascii="Arial" w:eastAsia="Arial" w:hAnsi="Arial" w:cs="Arial"/>
        </w:rPr>
        <w:t xml:space="preserve"> </w:t>
      </w:r>
    </w:p>
    <w:p w:rsidR="002C2315" w:rsidRDefault="00F666DB">
      <w:pPr>
        <w:spacing w:after="0"/>
        <w:ind w:left="284"/>
      </w:pPr>
      <w:r>
        <w:rPr>
          <w:rFonts w:ascii="Arial" w:eastAsia="Arial" w:hAnsi="Arial" w:cs="Arial"/>
        </w:rPr>
        <w:t xml:space="preserve"> </w:t>
      </w:r>
    </w:p>
    <w:p w:rsidR="002C2315" w:rsidRDefault="00F666DB">
      <w:pPr>
        <w:spacing w:after="0"/>
        <w:ind w:left="284"/>
      </w:pPr>
      <w:r>
        <w:rPr>
          <w:rFonts w:ascii="Arial" w:eastAsia="Arial" w:hAnsi="Arial" w:cs="Arial"/>
        </w:rPr>
        <w:t xml:space="preserve"> </w:t>
      </w:r>
    </w:p>
    <w:p w:rsidR="002C2315" w:rsidRDefault="00F666DB">
      <w:pPr>
        <w:spacing w:after="0"/>
        <w:ind w:left="284"/>
      </w:pPr>
      <w:r>
        <w:rPr>
          <w:rFonts w:ascii="Arial" w:eastAsia="Arial" w:hAnsi="Arial" w:cs="Arial"/>
        </w:rPr>
        <w:t xml:space="preserve"> </w:t>
      </w:r>
    </w:p>
    <w:p w:rsidR="002C2315" w:rsidRDefault="00F666DB">
      <w:pPr>
        <w:spacing w:after="0"/>
        <w:ind w:left="284"/>
      </w:pPr>
      <w:r>
        <w:rPr>
          <w:rFonts w:ascii="Arial" w:eastAsia="Arial" w:hAnsi="Arial" w:cs="Arial"/>
        </w:rPr>
        <w:t xml:space="preserve"> </w:t>
      </w:r>
    </w:p>
    <w:p w:rsidR="002C2315" w:rsidRDefault="00F666DB">
      <w:pPr>
        <w:spacing w:after="0"/>
        <w:ind w:left="284"/>
      </w:pPr>
      <w:r>
        <w:rPr>
          <w:rFonts w:ascii="Arial" w:eastAsia="Arial" w:hAnsi="Arial" w:cs="Arial"/>
        </w:rPr>
        <w:t xml:space="preserve"> </w:t>
      </w:r>
    </w:p>
    <w:p w:rsidR="002C2315" w:rsidRDefault="00F666DB">
      <w:pPr>
        <w:spacing w:after="0"/>
        <w:ind w:left="284"/>
      </w:pPr>
      <w:r>
        <w:rPr>
          <w:rFonts w:ascii="Arial" w:eastAsia="Arial" w:hAnsi="Arial" w:cs="Arial"/>
        </w:rPr>
        <w:t xml:space="preserve"> </w:t>
      </w:r>
    </w:p>
    <w:p w:rsidR="002C2315" w:rsidRDefault="00F666DB">
      <w:pPr>
        <w:spacing w:after="0"/>
        <w:ind w:left="284"/>
      </w:pPr>
      <w:r>
        <w:rPr>
          <w:rFonts w:ascii="Arial" w:eastAsia="Arial" w:hAnsi="Arial" w:cs="Arial"/>
        </w:rPr>
        <w:t xml:space="preserve"> </w:t>
      </w:r>
    </w:p>
    <w:p w:rsidR="002C2315" w:rsidRDefault="00F666DB">
      <w:pPr>
        <w:spacing w:after="0"/>
        <w:ind w:left="284"/>
      </w:pPr>
      <w:r>
        <w:rPr>
          <w:rFonts w:ascii="Arial" w:eastAsia="Arial" w:hAnsi="Arial" w:cs="Arial"/>
        </w:rPr>
        <w:t xml:space="preserve"> </w:t>
      </w:r>
    </w:p>
    <w:p w:rsidR="002C2315" w:rsidRDefault="00F666DB">
      <w:pPr>
        <w:spacing w:after="0"/>
        <w:ind w:left="284"/>
      </w:pPr>
      <w:r>
        <w:rPr>
          <w:rFonts w:ascii="Arial" w:eastAsia="Arial" w:hAnsi="Arial" w:cs="Arial"/>
        </w:rPr>
        <w:t xml:space="preserve"> </w:t>
      </w:r>
    </w:p>
    <w:p w:rsidR="002C2315" w:rsidRDefault="00F666DB">
      <w:pPr>
        <w:spacing w:after="92" w:line="250" w:lineRule="auto"/>
        <w:ind w:left="279" w:right="391" w:hanging="10"/>
        <w:jc w:val="both"/>
      </w:pPr>
      <w:r>
        <w:rPr>
          <w:rFonts w:ascii="Arial" w:eastAsia="Arial" w:hAnsi="Arial" w:cs="Arial"/>
          <w:b/>
          <w:sz w:val="24"/>
        </w:rPr>
        <w:t xml:space="preserve">3.- </w:t>
      </w:r>
      <w:r>
        <w:rPr>
          <w:rFonts w:ascii="Arial" w:eastAsia="Arial" w:hAnsi="Arial" w:cs="Arial"/>
          <w:b/>
          <w:sz w:val="24"/>
        </w:rPr>
        <w:t xml:space="preserve">Expediente 7578/2022.Propuesta del Concejal delegado de Hacienda de fecha 16 de septiembre de 2022 para la aprobación definitiva de la cuenta general del ejercicio 2021. </w:t>
      </w:r>
    </w:p>
    <w:p w:rsidR="002C2315" w:rsidRDefault="00F666DB">
      <w:pPr>
        <w:spacing w:after="100"/>
        <w:ind w:left="284"/>
      </w:pPr>
      <w:r>
        <w:rPr>
          <w:rFonts w:ascii="Arial" w:eastAsia="Arial" w:hAnsi="Arial" w:cs="Arial"/>
          <w:b/>
        </w:rPr>
        <w:t xml:space="preserve"> </w:t>
      </w:r>
    </w:p>
    <w:p w:rsidR="002C2315" w:rsidRDefault="00F666DB">
      <w:pPr>
        <w:spacing w:after="111" w:line="248" w:lineRule="auto"/>
        <w:ind w:left="279" w:right="388" w:hanging="10"/>
        <w:jc w:val="both"/>
      </w:pPr>
      <w:r>
        <w:rPr>
          <w:rFonts w:ascii="Arial" w:eastAsia="Arial" w:hAnsi="Arial" w:cs="Arial"/>
          <w:b/>
        </w:rPr>
        <w:t>Consta en el expediente Informe de Intervención emitido por Don Nicolás Rojo Garnic</w:t>
      </w:r>
      <w:r>
        <w:rPr>
          <w:rFonts w:ascii="Arial" w:eastAsia="Arial" w:hAnsi="Arial" w:cs="Arial"/>
          <w:b/>
        </w:rPr>
        <w:t>a, que desempeña el puesto de trabajo de Interventor Municipal, de 15 de septiembre de 2022, del siguiente tenor literal:</w:t>
      </w:r>
      <w:r>
        <w:rPr>
          <w:rFonts w:ascii="Arial" w:eastAsia="Arial" w:hAnsi="Arial" w:cs="Arial"/>
        </w:rPr>
        <w:t xml:space="preserve"> </w:t>
      </w:r>
    </w:p>
    <w:p w:rsidR="002C2315" w:rsidRDefault="00F666DB">
      <w:pPr>
        <w:spacing w:after="101"/>
        <w:ind w:left="284"/>
      </w:pPr>
      <w:r>
        <w:rPr>
          <w:rFonts w:ascii="Arial" w:eastAsia="Arial" w:hAnsi="Arial" w:cs="Arial"/>
          <w:b/>
        </w:rPr>
        <w:t xml:space="preserve"> </w:t>
      </w:r>
    </w:p>
    <w:p w:rsidR="002C2315" w:rsidRDefault="00F666DB">
      <w:pPr>
        <w:spacing w:after="136"/>
        <w:ind w:left="284"/>
      </w:pPr>
      <w:r>
        <w:rPr>
          <w:rFonts w:ascii="Arial" w:eastAsia="Arial" w:hAnsi="Arial" w:cs="Arial"/>
        </w:rPr>
        <w:t xml:space="preserve"> </w:t>
      </w:r>
    </w:p>
    <w:p w:rsidR="002C2315" w:rsidRDefault="00F666DB">
      <w:pPr>
        <w:pStyle w:val="Ttulo1"/>
        <w:spacing w:after="0"/>
        <w:ind w:left="10" w:right="113"/>
      </w:pPr>
      <w:r>
        <w:rPr>
          <w:u w:val="single" w:color="000000"/>
        </w:rPr>
        <w:t>“INFORME DE INTERVENCIÓN</w:t>
      </w:r>
      <w:r>
        <w:t xml:space="preserve"> </w:t>
      </w:r>
    </w:p>
    <w:p w:rsidR="002C2315" w:rsidRDefault="00F666DB">
      <w:pPr>
        <w:spacing w:after="0"/>
        <w:ind w:right="59"/>
        <w:jc w:val="center"/>
      </w:pPr>
      <w:r>
        <w:rPr>
          <w:rFonts w:ascii="Arial" w:eastAsia="Arial" w:hAnsi="Arial" w:cs="Arial"/>
          <w:b/>
        </w:rPr>
        <w:t xml:space="preserve"> </w:t>
      </w:r>
    </w:p>
    <w:p w:rsidR="002C2315" w:rsidRDefault="00F666DB">
      <w:pPr>
        <w:spacing w:after="100"/>
        <w:ind w:right="59"/>
        <w:jc w:val="center"/>
      </w:pPr>
      <w:r>
        <w:rPr>
          <w:rFonts w:ascii="Arial" w:eastAsia="Arial" w:hAnsi="Arial" w:cs="Arial"/>
          <w:b/>
        </w:rPr>
        <w:t xml:space="preserve"> </w:t>
      </w:r>
    </w:p>
    <w:p w:rsidR="002C2315" w:rsidRDefault="00F666DB">
      <w:pPr>
        <w:spacing w:after="93" w:line="247" w:lineRule="auto"/>
        <w:ind w:left="281" w:right="389" w:firstLine="708"/>
        <w:jc w:val="both"/>
      </w:pPr>
      <w:r>
        <w:rPr>
          <w:rFonts w:ascii="Arial" w:eastAsia="Arial" w:hAnsi="Arial" w:cs="Arial"/>
        </w:rPr>
        <w:t>El expediente de la Cuenta General, una vez dictaminada por la Comisión Especial de Cuentas, de fecha 22 de julio de 2022 se ha publicado en el BOP de fecha 27 de julio de 2022, y expuesto al público por un plazo de 15 días hábiles, conforme al artículo 20</w:t>
      </w:r>
      <w:r>
        <w:rPr>
          <w:rFonts w:ascii="Arial" w:eastAsia="Arial" w:hAnsi="Arial" w:cs="Arial"/>
        </w:rPr>
        <w:t>9 del Real Decreto Legislativo 2/2004, de 5 de marzo, por el que se aprueba el Texto Refundido de la Ley Reguladora de las Haciendas Locales a efectos de presentar alegaciones contra el mismo.</w:t>
      </w:r>
      <w:r>
        <w:rPr>
          <w:rFonts w:ascii="Times New Roman" w:eastAsia="Times New Roman" w:hAnsi="Times New Roman" w:cs="Times New Roman"/>
          <w:sz w:val="24"/>
        </w:rPr>
        <w:t xml:space="preserve"> </w:t>
      </w:r>
    </w:p>
    <w:p w:rsidR="002C2315" w:rsidRDefault="00F666DB">
      <w:pPr>
        <w:spacing w:after="91" w:line="247" w:lineRule="auto"/>
        <w:ind w:left="281" w:right="389" w:firstLine="708"/>
        <w:jc w:val="both"/>
      </w:pPr>
      <w:r>
        <w:rPr>
          <w:rFonts w:ascii="Arial" w:eastAsia="Arial" w:hAnsi="Arial" w:cs="Arial"/>
        </w:rPr>
        <w:t>Este Interventor, Informa que, consultado el registro de entra</w:t>
      </w:r>
      <w:r>
        <w:rPr>
          <w:rFonts w:ascii="Arial" w:eastAsia="Arial" w:hAnsi="Arial" w:cs="Arial"/>
        </w:rPr>
        <w:t>da del Ayuntamiento de Candelaria, en relación al Anuncio de Cuenta General del ejercicio 2021, desde el 28 de julio al 18 de agosto de 2022, no constan presentadas alegaciones al mismo.”</w:t>
      </w:r>
      <w:r>
        <w:rPr>
          <w:rFonts w:ascii="Times New Roman" w:eastAsia="Times New Roman" w:hAnsi="Times New Roman" w:cs="Times New Roman"/>
          <w:sz w:val="24"/>
        </w:rPr>
        <w:t xml:space="preserve"> </w:t>
      </w:r>
    </w:p>
    <w:p w:rsidR="002C2315" w:rsidRDefault="00F666DB">
      <w:pPr>
        <w:spacing w:after="100"/>
        <w:ind w:left="284"/>
      </w:pPr>
      <w:r>
        <w:rPr>
          <w:rFonts w:ascii="Arial" w:eastAsia="Arial" w:hAnsi="Arial" w:cs="Arial"/>
          <w:b/>
        </w:rPr>
        <w:t xml:space="preserve"> </w:t>
      </w:r>
    </w:p>
    <w:p w:rsidR="002C2315" w:rsidRDefault="00F666DB">
      <w:pPr>
        <w:spacing w:after="98"/>
        <w:ind w:left="284"/>
      </w:pPr>
      <w:r>
        <w:rPr>
          <w:noProof/>
        </w:rPr>
        <mc:AlternateContent>
          <mc:Choice Requires="wpg">
            <w:drawing>
              <wp:anchor distT="0" distB="0" distL="114300" distR="114300" simplePos="0" relativeHeight="251682816" behindDoc="0" locked="0" layoutInCell="1" allowOverlap="1">
                <wp:simplePos x="0" y="0"/>
                <wp:positionH relativeFrom="page">
                  <wp:posOffset>8660363</wp:posOffset>
                </wp:positionH>
                <wp:positionV relativeFrom="page">
                  <wp:posOffset>6815632</wp:posOffset>
                </wp:positionV>
                <wp:extent cx="161330" cy="3497276"/>
                <wp:effectExtent l="0" t="0" r="0" b="0"/>
                <wp:wrapSquare wrapText="bothSides"/>
                <wp:docPr id="583115" name="Group 583115"/>
                <wp:cNvGraphicFramePr/>
                <a:graphic xmlns:a="http://schemas.openxmlformats.org/drawingml/2006/main">
                  <a:graphicData uri="http://schemas.microsoft.com/office/word/2010/wordprocessingGroup">
                    <wpg:wgp>
                      <wpg:cNvGrpSpPr/>
                      <wpg:grpSpPr>
                        <a:xfrm>
                          <a:off x="0" y="0"/>
                          <a:ext cx="161330" cy="3497276"/>
                          <a:chOff x="0" y="0"/>
                          <a:chExt cx="161330" cy="3497276"/>
                        </a:xfrm>
                      </wpg:grpSpPr>
                      <wps:wsp>
                        <wps:cNvPr id="2521" name="Rectangle 2521"/>
                        <wps:cNvSpPr/>
                        <wps:spPr>
                          <a:xfrm rot="-5399999">
                            <a:off x="-2269077" y="1114975"/>
                            <a:ext cx="4651376" cy="113224"/>
                          </a:xfrm>
                          <a:prstGeom prst="rect">
                            <a:avLst/>
                          </a:prstGeom>
                          <a:ln>
                            <a:noFill/>
                          </a:ln>
                        </wps:spPr>
                        <wps:txbx>
                          <w:txbxContent>
                            <w:p w:rsidR="002C2315" w:rsidRDefault="00F666DB">
                              <w:r>
                                <w:rPr>
                                  <w:rFonts w:ascii="Arial" w:eastAsia="Arial" w:hAnsi="Arial" w:cs="Arial"/>
                                  <w:sz w:val="12"/>
                                </w:rPr>
                                <w:t>Cód. Validación: 5XLNQH4F7W724D3SZYZ634AA5 | Verificación: htt</w:t>
                              </w:r>
                              <w:r>
                                <w:rPr>
                                  <w:rFonts w:ascii="Arial" w:eastAsia="Arial" w:hAnsi="Arial" w:cs="Arial"/>
                                  <w:sz w:val="12"/>
                                </w:rPr>
                                <w:t xml:space="preserve">ps://candelaria.sedelectronica.es/ </w:t>
                              </w:r>
                            </w:p>
                          </w:txbxContent>
                        </wps:txbx>
                        <wps:bodyPr horzOverflow="overflow" vert="horz" lIns="0" tIns="0" rIns="0" bIns="0" rtlCol="0">
                          <a:noAutofit/>
                        </wps:bodyPr>
                      </wps:wsp>
                      <wps:wsp>
                        <wps:cNvPr id="2522" name="Rectangle 2522"/>
                        <wps:cNvSpPr/>
                        <wps:spPr>
                          <a:xfrm rot="-5399999">
                            <a:off x="-2070398" y="1237453"/>
                            <a:ext cx="4406422" cy="113224"/>
                          </a:xfrm>
                          <a:prstGeom prst="rect">
                            <a:avLst/>
                          </a:prstGeom>
                          <a:ln>
                            <a:noFill/>
                          </a:ln>
                        </wps:spPr>
                        <wps:txbx>
                          <w:txbxContent>
                            <w:p w:rsidR="002C2315" w:rsidRDefault="00F666DB">
                              <w:r>
                                <w:rPr>
                                  <w:rFonts w:ascii="Arial" w:eastAsia="Arial" w:hAnsi="Arial" w:cs="Arial"/>
                                  <w:sz w:val="12"/>
                                </w:rPr>
                                <w:t xml:space="preserve">Documento firmado electrónicamente desde la plataforma esPublico Gestiona | Página 24 de 275 </w:t>
                              </w:r>
                            </w:p>
                          </w:txbxContent>
                        </wps:txbx>
                        <wps:bodyPr horzOverflow="overflow" vert="horz" lIns="0" tIns="0" rIns="0" bIns="0" rtlCol="0">
                          <a:noAutofit/>
                        </wps:bodyPr>
                      </wps:wsp>
                    </wpg:wgp>
                  </a:graphicData>
                </a:graphic>
              </wp:anchor>
            </w:drawing>
          </mc:Choice>
          <mc:Fallback xmlns:a="http://schemas.openxmlformats.org/drawingml/2006/main">
            <w:pict>
              <v:group id="Group 583115" style="width:12.7031pt;height:275.376pt;position:absolute;mso-position-horizontal-relative:page;mso-position-horizontal:absolute;margin-left:681.918pt;mso-position-vertical-relative:page;margin-top:536.664pt;" coordsize="1613,34972">
                <v:rect id="Rectangle 2521" style="position:absolute;width:46513;height:1132;left:-22690;top:11149;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5XLNQH4F7W724D3SZYZ634AA5 | Verificación: https://candelaria.sedelectronica.es/ </w:t>
                        </w:r>
                      </w:p>
                    </w:txbxContent>
                  </v:textbox>
                </v:rect>
                <v:rect id="Rectangle 2522" style="position:absolute;width:44064;height:1132;left:-20703;top:12374;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24 de 275 </w:t>
                        </w:r>
                      </w:p>
                    </w:txbxContent>
                  </v:textbox>
                </v:rect>
                <w10:wrap type="square"/>
              </v:group>
            </w:pict>
          </mc:Fallback>
        </mc:AlternateContent>
      </w:r>
      <w:r>
        <w:rPr>
          <w:rFonts w:ascii="Arial" w:eastAsia="Arial" w:hAnsi="Arial" w:cs="Arial"/>
          <w:b/>
        </w:rPr>
        <w:t xml:space="preserve">   </w:t>
      </w:r>
    </w:p>
    <w:p w:rsidR="002C2315" w:rsidRDefault="00F666DB">
      <w:pPr>
        <w:spacing w:after="111" w:line="248" w:lineRule="auto"/>
        <w:ind w:left="279" w:right="388" w:hanging="10"/>
        <w:jc w:val="both"/>
      </w:pPr>
      <w:r>
        <w:rPr>
          <w:rFonts w:ascii="Arial" w:eastAsia="Arial" w:hAnsi="Arial" w:cs="Arial"/>
          <w:b/>
        </w:rPr>
        <w:t xml:space="preserve">  Consta en el expediente Informe de Intervención emitido por Don Nicolás Rojo Garnica, que desempeña el puesto de traba</w:t>
      </w:r>
      <w:r>
        <w:rPr>
          <w:rFonts w:ascii="Arial" w:eastAsia="Arial" w:hAnsi="Arial" w:cs="Arial"/>
          <w:b/>
        </w:rPr>
        <w:t>jo de Interventor Municipal, de 15 de septiembre de 2022, del siguiente tenor literal:</w:t>
      </w:r>
      <w:r>
        <w:rPr>
          <w:rFonts w:ascii="Arial" w:eastAsia="Arial" w:hAnsi="Arial" w:cs="Arial"/>
        </w:rPr>
        <w:t xml:space="preserve"> </w:t>
      </w:r>
    </w:p>
    <w:p w:rsidR="002C2315" w:rsidRDefault="00F666DB">
      <w:pPr>
        <w:spacing w:after="139"/>
        <w:ind w:left="284"/>
      </w:pPr>
      <w:r>
        <w:rPr>
          <w:rFonts w:ascii="Arial" w:eastAsia="Arial" w:hAnsi="Arial" w:cs="Arial"/>
          <w:b/>
        </w:rPr>
        <w:t xml:space="preserve"> </w:t>
      </w:r>
    </w:p>
    <w:p w:rsidR="002C2315" w:rsidRDefault="00F666DB">
      <w:pPr>
        <w:pStyle w:val="Ttulo2"/>
        <w:spacing w:after="0" w:line="259" w:lineRule="auto"/>
        <w:ind w:left="713" w:right="816"/>
        <w:jc w:val="center"/>
      </w:pPr>
      <w:r>
        <w:rPr>
          <w:b/>
          <w:i w:val="0"/>
          <w:u w:val="none"/>
        </w:rPr>
        <w:t xml:space="preserve">“INFORME DE INTERVENCIÓN </w:t>
      </w:r>
    </w:p>
    <w:p w:rsidR="002C2315" w:rsidRDefault="00F666DB">
      <w:pPr>
        <w:spacing w:after="0"/>
        <w:ind w:left="284"/>
      </w:pPr>
      <w:r>
        <w:rPr>
          <w:rFonts w:ascii="Arial" w:eastAsia="Arial" w:hAnsi="Arial" w:cs="Arial"/>
          <w:b/>
        </w:rPr>
        <w:t xml:space="preserve"> </w:t>
      </w:r>
    </w:p>
    <w:p w:rsidR="002C2315" w:rsidRDefault="00F666DB">
      <w:pPr>
        <w:spacing w:after="123" w:line="248" w:lineRule="auto"/>
        <w:ind w:left="279" w:right="388" w:hanging="10"/>
        <w:jc w:val="both"/>
      </w:pPr>
      <w:r>
        <w:rPr>
          <w:rFonts w:ascii="Arial" w:eastAsia="Arial" w:hAnsi="Arial" w:cs="Arial"/>
          <w:b/>
        </w:rPr>
        <w:t>Asunto: APROBACIÓN DEFINITIVA DE LA CUENTA GENERAL 2021</w:t>
      </w:r>
      <w:r>
        <w:rPr>
          <w:rFonts w:ascii="Arial" w:eastAsia="Arial" w:hAnsi="Arial" w:cs="Arial"/>
        </w:rPr>
        <w:t xml:space="preserve"> </w:t>
      </w:r>
    </w:p>
    <w:p w:rsidR="002C2315" w:rsidRDefault="00F666DB">
      <w:pPr>
        <w:spacing w:after="0"/>
        <w:ind w:left="284"/>
      </w:pPr>
      <w:r>
        <w:rPr>
          <w:rFonts w:ascii="Times New Roman" w:eastAsia="Times New Roman" w:hAnsi="Times New Roman" w:cs="Times New Roman"/>
          <w:sz w:val="24"/>
        </w:rPr>
        <w:t xml:space="preserve"> </w:t>
      </w:r>
      <w:r>
        <w:rPr>
          <w:noProof/>
        </w:rPr>
        <mc:AlternateContent>
          <mc:Choice Requires="wpg">
            <w:drawing>
              <wp:inline distT="0" distB="0" distL="0" distR="0">
                <wp:extent cx="6059170" cy="25908"/>
                <wp:effectExtent l="0" t="0" r="0" b="0"/>
                <wp:docPr id="583114" name="Group 583114"/>
                <wp:cNvGraphicFramePr/>
                <a:graphic xmlns:a="http://schemas.openxmlformats.org/drawingml/2006/main">
                  <a:graphicData uri="http://schemas.microsoft.com/office/word/2010/wordprocessingGroup">
                    <wpg:wgp>
                      <wpg:cNvGrpSpPr/>
                      <wpg:grpSpPr>
                        <a:xfrm>
                          <a:off x="0" y="0"/>
                          <a:ext cx="6059170" cy="25908"/>
                          <a:chOff x="0" y="0"/>
                          <a:chExt cx="6059170" cy="25908"/>
                        </a:xfrm>
                      </wpg:grpSpPr>
                      <wps:wsp>
                        <wps:cNvPr id="2518" name="Shape 2518"/>
                        <wps:cNvSpPr/>
                        <wps:spPr>
                          <a:xfrm>
                            <a:off x="0" y="0"/>
                            <a:ext cx="6059170" cy="0"/>
                          </a:xfrm>
                          <a:custGeom>
                            <a:avLst/>
                            <a:gdLst/>
                            <a:ahLst/>
                            <a:cxnLst/>
                            <a:rect l="0" t="0" r="0" b="0"/>
                            <a:pathLst>
                              <a:path w="6059170">
                                <a:moveTo>
                                  <a:pt x="0" y="0"/>
                                </a:moveTo>
                                <a:lnTo>
                                  <a:pt x="6059170" y="0"/>
                                </a:lnTo>
                              </a:path>
                            </a:pathLst>
                          </a:custGeom>
                          <a:ln w="25908" cap="sq">
                            <a:miter lim="127000"/>
                          </a:ln>
                        </wps:spPr>
                        <wps:style>
                          <a:lnRef idx="1">
                            <a:srgbClr val="993366"/>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583114" style="width:477.1pt;height:2.04pt;mso-position-horizontal-relative:char;mso-position-vertical-relative:line" coordsize="60591,259">
                <v:shape id="Shape 2518" style="position:absolute;width:60591;height:0;left:0;top:0;" coordsize="6059170,0" path="m0,0l6059170,0">
                  <v:stroke weight="2.04pt" endcap="square" joinstyle="miter" miterlimit="10" on="true" color="#993366"/>
                  <v:fill on="false" color="#000000" opacity="0"/>
                </v:shape>
              </v:group>
            </w:pict>
          </mc:Fallback>
        </mc:AlternateContent>
      </w:r>
    </w:p>
    <w:p w:rsidR="002C2315" w:rsidRDefault="00F666DB">
      <w:pPr>
        <w:spacing w:after="0"/>
        <w:ind w:left="716"/>
      </w:pPr>
      <w:r>
        <w:rPr>
          <w:rFonts w:ascii="Arial" w:eastAsia="Arial" w:hAnsi="Arial" w:cs="Arial"/>
          <w:b/>
        </w:rPr>
        <w:t xml:space="preserve"> </w:t>
      </w:r>
    </w:p>
    <w:p w:rsidR="002C2315" w:rsidRDefault="00F666DB">
      <w:pPr>
        <w:spacing w:after="112" w:line="247" w:lineRule="auto"/>
        <w:ind w:left="281" w:right="389" w:firstLine="708"/>
        <w:jc w:val="both"/>
      </w:pPr>
      <w:r>
        <w:rPr>
          <w:rFonts w:ascii="Arial" w:eastAsia="Arial" w:hAnsi="Arial" w:cs="Arial"/>
        </w:rPr>
        <w:t xml:space="preserve">Con fecha 22 de julio de 2022, se dictaminó la Cuenta General del ejercicio 2021, publicándose en el Boletín Oficial de la Provincia, de fecha 27 de julio de 2021, exponiéndose durante un plazo de 15 días, donde los cuales los interesados podrán presentar </w:t>
      </w:r>
      <w:r>
        <w:rPr>
          <w:rFonts w:ascii="Arial" w:eastAsia="Arial" w:hAnsi="Arial" w:cs="Arial"/>
        </w:rPr>
        <w:t xml:space="preserve">reclamaciones, reparos y observaciones.  </w:t>
      </w:r>
    </w:p>
    <w:p w:rsidR="002C2315" w:rsidRDefault="00F666DB">
      <w:pPr>
        <w:spacing w:after="113" w:line="247" w:lineRule="auto"/>
        <w:ind w:left="281" w:right="389" w:firstLine="708"/>
        <w:jc w:val="both"/>
      </w:pPr>
      <w:r>
        <w:rPr>
          <w:rFonts w:ascii="Arial" w:eastAsia="Arial" w:hAnsi="Arial" w:cs="Arial"/>
        </w:rPr>
        <w:t>Una vez finalizado el plazo de exposición al público, el día 18 de agosto de 2021, se emite, por el interventor municipal, escrito comunicando “Que, consultado el registro de entrada del Ayuntamiento de Candelaria,</w:t>
      </w:r>
      <w:r>
        <w:rPr>
          <w:rFonts w:ascii="Arial" w:eastAsia="Arial" w:hAnsi="Arial" w:cs="Arial"/>
        </w:rPr>
        <w:t xml:space="preserve"> en relación al Anuncio de Cuenta General del ejercicio 2021, desde el 28 de julio al 18 de agosto de 2022, no constan presentadas alegaciones al mismo”. </w:t>
      </w:r>
    </w:p>
    <w:p w:rsidR="002C2315" w:rsidRDefault="00F666DB">
      <w:pPr>
        <w:spacing w:after="0"/>
        <w:ind w:right="59"/>
        <w:jc w:val="center"/>
      </w:pPr>
      <w:r>
        <w:rPr>
          <w:rFonts w:ascii="Arial" w:eastAsia="Arial" w:hAnsi="Arial" w:cs="Arial"/>
          <w:color w:val="0000FF"/>
        </w:rPr>
        <w:t xml:space="preserve"> </w:t>
      </w:r>
    </w:p>
    <w:p w:rsidR="002C2315" w:rsidRDefault="00F666DB">
      <w:pPr>
        <w:spacing w:after="4" w:line="247" w:lineRule="auto"/>
        <w:ind w:left="1002" w:right="389" w:hanging="10"/>
        <w:jc w:val="both"/>
      </w:pPr>
      <w:r>
        <w:rPr>
          <w:rFonts w:ascii="Arial" w:eastAsia="Arial" w:hAnsi="Arial" w:cs="Arial"/>
        </w:rPr>
        <w:t xml:space="preserve">A continuación, detallamos cada una de las cuentas que integran la Cuenta General: </w:t>
      </w:r>
    </w:p>
    <w:p w:rsidR="002C2315" w:rsidRDefault="00F666DB">
      <w:pPr>
        <w:spacing w:after="29"/>
        <w:ind w:left="992"/>
      </w:pPr>
      <w:r>
        <w:rPr>
          <w:rFonts w:ascii="Arial" w:eastAsia="Arial" w:hAnsi="Arial" w:cs="Arial"/>
        </w:rPr>
        <w:t xml:space="preserve"> </w:t>
      </w:r>
    </w:p>
    <w:p w:rsidR="002C2315" w:rsidRDefault="00F666DB">
      <w:pPr>
        <w:spacing w:after="6" w:line="248" w:lineRule="auto"/>
        <w:ind w:left="654" w:right="388" w:hanging="10"/>
        <w:jc w:val="both"/>
      </w:pPr>
      <w:r>
        <w:rPr>
          <w:rFonts w:ascii="Segoe UI Symbol" w:eastAsia="Segoe UI Symbol" w:hAnsi="Segoe UI Symbol" w:cs="Segoe UI Symbol"/>
          <w:sz w:val="24"/>
        </w:rPr>
        <w:t></w:t>
      </w:r>
      <w:r>
        <w:rPr>
          <w:rFonts w:ascii="Arial" w:eastAsia="Arial" w:hAnsi="Arial" w:cs="Arial"/>
          <w:sz w:val="24"/>
        </w:rPr>
        <w:t xml:space="preserve"> </w:t>
      </w:r>
      <w:r>
        <w:rPr>
          <w:rFonts w:ascii="Arial" w:eastAsia="Arial" w:hAnsi="Arial" w:cs="Arial"/>
          <w:b/>
        </w:rPr>
        <w:t>CUENTAS ANU</w:t>
      </w:r>
      <w:r>
        <w:rPr>
          <w:rFonts w:ascii="Arial" w:eastAsia="Arial" w:hAnsi="Arial" w:cs="Arial"/>
          <w:b/>
        </w:rPr>
        <w:t>ALES DEL AYUNTAMIENTO DE CANDELARIA</w:t>
      </w:r>
      <w:r>
        <w:rPr>
          <w:rFonts w:ascii="Times New Roman" w:eastAsia="Times New Roman" w:hAnsi="Times New Roman" w:cs="Times New Roman"/>
          <w:sz w:val="24"/>
        </w:rPr>
        <w:t xml:space="preserve"> </w:t>
      </w:r>
    </w:p>
    <w:p w:rsidR="002C2315" w:rsidRDefault="00F666DB">
      <w:pPr>
        <w:spacing w:after="0"/>
        <w:ind w:left="1352"/>
      </w:pPr>
      <w:r>
        <w:rPr>
          <w:rFonts w:ascii="Arial" w:eastAsia="Arial" w:hAnsi="Arial" w:cs="Arial"/>
        </w:rPr>
        <w:t xml:space="preserve"> </w:t>
      </w:r>
    </w:p>
    <w:p w:rsidR="002C2315" w:rsidRDefault="00F666DB">
      <w:pPr>
        <w:spacing w:after="3"/>
        <w:ind w:left="10" w:right="407" w:hanging="10"/>
        <w:jc w:val="right"/>
      </w:pPr>
      <w:r>
        <w:rPr>
          <w:rFonts w:ascii="Arial" w:eastAsia="Arial" w:hAnsi="Arial" w:cs="Arial"/>
        </w:rPr>
        <w:t xml:space="preserve"> De acuerdo con lo previsto en las reglas de la Orden de la Instrucción del Modelo </w:t>
      </w:r>
    </w:p>
    <w:p w:rsidR="002C2315" w:rsidRDefault="00F666DB">
      <w:pPr>
        <w:spacing w:after="4" w:line="247" w:lineRule="auto"/>
        <w:ind w:left="291" w:right="389" w:hanging="10"/>
        <w:jc w:val="both"/>
      </w:pPr>
      <w:r>
        <w:rPr>
          <w:rFonts w:ascii="Arial" w:eastAsia="Arial" w:hAnsi="Arial" w:cs="Arial"/>
        </w:rPr>
        <w:t>Normal de Contabilidad Local, aprobada por Orden Ministerial de 23 de noviembre de 2004, modificada a partir del 1 de enero de 2010, por la Orden EHA/419/2014 de 14 de marzo, por la que se aprueba la estructura de los presupuestos de las entidades locales,</w:t>
      </w:r>
      <w:r>
        <w:rPr>
          <w:rFonts w:ascii="Arial" w:eastAsia="Arial" w:hAnsi="Arial" w:cs="Arial"/>
        </w:rPr>
        <w:t xml:space="preserve"> está formada por los siguientes documentos:</w:t>
      </w:r>
      <w:r>
        <w:rPr>
          <w:rFonts w:ascii="Times New Roman" w:eastAsia="Times New Roman" w:hAnsi="Times New Roman" w:cs="Times New Roman"/>
          <w:sz w:val="24"/>
        </w:rPr>
        <w:t xml:space="preserve"> </w:t>
      </w:r>
    </w:p>
    <w:p w:rsidR="002C2315" w:rsidRDefault="00F666DB">
      <w:pPr>
        <w:spacing w:after="0"/>
        <w:ind w:left="284"/>
      </w:pPr>
      <w:r>
        <w:rPr>
          <w:rFonts w:ascii="Arial" w:eastAsia="Arial" w:hAnsi="Arial" w:cs="Arial"/>
        </w:rPr>
        <w:t xml:space="preserve"> </w:t>
      </w:r>
    </w:p>
    <w:p w:rsidR="002C2315" w:rsidRDefault="00F666DB">
      <w:pPr>
        <w:spacing w:after="3"/>
        <w:ind w:left="279" w:hanging="10"/>
      </w:pPr>
      <w:r>
        <w:rPr>
          <w:rFonts w:ascii="Arial" w:eastAsia="Arial" w:hAnsi="Arial" w:cs="Arial"/>
          <w:i/>
        </w:rPr>
        <w:t>1.-</w:t>
      </w:r>
      <w:r>
        <w:rPr>
          <w:rFonts w:ascii="Arial" w:eastAsia="Arial" w:hAnsi="Arial" w:cs="Arial"/>
          <w:b/>
          <w:i/>
        </w:rPr>
        <w:t>BALANCE</w:t>
      </w:r>
      <w:r>
        <w:rPr>
          <w:rFonts w:ascii="Courier New" w:eastAsia="Courier New" w:hAnsi="Courier New" w:cs="Courier New"/>
          <w:sz w:val="31"/>
          <w:vertAlign w:val="subscript"/>
        </w:rPr>
        <w:t xml:space="preserve"> </w:t>
      </w:r>
    </w:p>
    <w:p w:rsidR="002C2315" w:rsidRDefault="00F666DB">
      <w:pPr>
        <w:spacing w:after="0"/>
        <w:ind w:left="284"/>
      </w:pPr>
      <w:r>
        <w:rPr>
          <w:rFonts w:ascii="Arial" w:eastAsia="Arial" w:hAnsi="Arial" w:cs="Arial"/>
          <w:b/>
          <w:i/>
        </w:rPr>
        <w:t xml:space="preserve"> </w:t>
      </w:r>
    </w:p>
    <w:p w:rsidR="002C2315" w:rsidRDefault="00F666DB">
      <w:pPr>
        <w:spacing w:after="3"/>
        <w:ind w:left="279" w:hanging="10"/>
      </w:pPr>
      <w:r>
        <w:rPr>
          <w:rFonts w:ascii="Arial" w:eastAsia="Arial" w:hAnsi="Arial" w:cs="Arial"/>
          <w:i/>
        </w:rPr>
        <w:t xml:space="preserve">2.- </w:t>
      </w:r>
      <w:r>
        <w:rPr>
          <w:rFonts w:ascii="Arial" w:eastAsia="Arial" w:hAnsi="Arial" w:cs="Arial"/>
          <w:b/>
          <w:i/>
        </w:rPr>
        <w:t>LA CUENTA DEL RESULTADO ECONÓMICO PATRIMONIAL</w:t>
      </w:r>
      <w:r>
        <w:rPr>
          <w:rFonts w:ascii="Courier New" w:eastAsia="Courier New" w:hAnsi="Courier New" w:cs="Courier New"/>
          <w:sz w:val="31"/>
          <w:vertAlign w:val="subscript"/>
        </w:rPr>
        <w:t xml:space="preserve"> </w:t>
      </w:r>
    </w:p>
    <w:p w:rsidR="002C2315" w:rsidRDefault="00F666DB">
      <w:pPr>
        <w:spacing w:after="0"/>
        <w:ind w:left="284"/>
      </w:pPr>
      <w:r>
        <w:rPr>
          <w:rFonts w:ascii="Arial" w:eastAsia="Arial" w:hAnsi="Arial" w:cs="Arial"/>
          <w:b/>
          <w:i/>
        </w:rPr>
        <w:t xml:space="preserve"> </w:t>
      </w:r>
    </w:p>
    <w:p w:rsidR="002C2315" w:rsidRDefault="00F666DB">
      <w:pPr>
        <w:spacing w:after="3"/>
        <w:ind w:left="279" w:hanging="10"/>
      </w:pPr>
      <w:r>
        <w:rPr>
          <w:rFonts w:ascii="Arial" w:eastAsia="Arial" w:hAnsi="Arial" w:cs="Arial"/>
          <w:i/>
        </w:rPr>
        <w:t xml:space="preserve">3.- </w:t>
      </w:r>
      <w:r>
        <w:rPr>
          <w:rFonts w:ascii="Arial" w:eastAsia="Arial" w:hAnsi="Arial" w:cs="Arial"/>
          <w:b/>
          <w:i/>
        </w:rPr>
        <w:t>ESTADO DE LIQUIDACIÓN DEL PRESUPUESTO</w:t>
      </w:r>
      <w:r>
        <w:rPr>
          <w:rFonts w:ascii="Courier New" w:eastAsia="Courier New" w:hAnsi="Courier New" w:cs="Courier New"/>
          <w:sz w:val="31"/>
          <w:vertAlign w:val="subscript"/>
        </w:rPr>
        <w:t xml:space="preserve"> </w:t>
      </w:r>
    </w:p>
    <w:p w:rsidR="002C2315" w:rsidRDefault="00F666DB">
      <w:pPr>
        <w:spacing w:after="0"/>
        <w:ind w:left="284"/>
      </w:pPr>
      <w:r>
        <w:rPr>
          <w:rFonts w:ascii="Arial" w:eastAsia="Arial" w:hAnsi="Arial" w:cs="Arial"/>
          <w:b/>
          <w:i/>
        </w:rPr>
        <w:t xml:space="preserve"> </w:t>
      </w:r>
    </w:p>
    <w:p w:rsidR="002C2315" w:rsidRDefault="00F666DB">
      <w:pPr>
        <w:spacing w:after="3"/>
        <w:ind w:left="279" w:hanging="10"/>
      </w:pPr>
      <w:r>
        <w:rPr>
          <w:rFonts w:ascii="Arial" w:eastAsia="Arial" w:hAnsi="Arial" w:cs="Arial"/>
          <w:i/>
        </w:rPr>
        <w:t xml:space="preserve">4.- </w:t>
      </w:r>
      <w:r>
        <w:rPr>
          <w:rFonts w:ascii="Arial" w:eastAsia="Arial" w:hAnsi="Arial" w:cs="Arial"/>
          <w:b/>
          <w:i/>
        </w:rPr>
        <w:t>LA MEMORIA</w:t>
      </w:r>
      <w:r>
        <w:rPr>
          <w:rFonts w:ascii="Courier New" w:eastAsia="Courier New" w:hAnsi="Courier New" w:cs="Courier New"/>
          <w:sz w:val="31"/>
          <w:vertAlign w:val="subscript"/>
        </w:rPr>
        <w:t xml:space="preserve"> </w:t>
      </w:r>
    </w:p>
    <w:p w:rsidR="002C2315" w:rsidRDefault="00F666DB">
      <w:pPr>
        <w:spacing w:after="0"/>
        <w:ind w:left="284"/>
      </w:pPr>
      <w:r>
        <w:rPr>
          <w:rFonts w:ascii="Arial" w:eastAsia="Arial" w:hAnsi="Arial" w:cs="Arial"/>
          <w:i/>
        </w:rPr>
        <w:t xml:space="preserve"> </w:t>
      </w:r>
    </w:p>
    <w:p w:rsidR="002C2315" w:rsidRDefault="00F666DB">
      <w:pPr>
        <w:spacing w:after="4" w:line="247" w:lineRule="auto"/>
        <w:ind w:left="281" w:right="389" w:firstLine="708"/>
        <w:jc w:val="both"/>
      </w:pPr>
      <w:r>
        <w:rPr>
          <w:rFonts w:ascii="Arial" w:eastAsia="Arial" w:hAnsi="Arial" w:cs="Arial"/>
        </w:rPr>
        <w:t xml:space="preserve">A dichas cuentas anuales de la propia entidad local, deberá unirse la siguiente documentación: </w:t>
      </w:r>
    </w:p>
    <w:p w:rsidR="002C2315" w:rsidRDefault="00F666DB">
      <w:pPr>
        <w:spacing w:after="0"/>
        <w:ind w:left="992"/>
      </w:pPr>
      <w:r>
        <w:rPr>
          <w:rFonts w:ascii="Arial" w:eastAsia="Arial" w:hAnsi="Arial" w:cs="Arial"/>
        </w:rPr>
        <w:t xml:space="preserve"> </w:t>
      </w:r>
    </w:p>
    <w:p w:rsidR="002C2315" w:rsidRDefault="00F666DB">
      <w:pPr>
        <w:numPr>
          <w:ilvl w:val="0"/>
          <w:numId w:val="14"/>
        </w:numPr>
        <w:spacing w:after="4" w:line="247" w:lineRule="auto"/>
        <w:ind w:left="466" w:right="389" w:hanging="185"/>
        <w:jc w:val="both"/>
      </w:pPr>
      <w:r>
        <w:rPr>
          <w:rFonts w:ascii="Arial" w:eastAsia="Arial" w:hAnsi="Arial" w:cs="Arial"/>
        </w:rPr>
        <w:t xml:space="preserve">Acta de Arqueo de las existencias en Caja referidas a fin de ejercicio. </w:t>
      </w:r>
    </w:p>
    <w:p w:rsidR="002C2315" w:rsidRDefault="00F666DB">
      <w:pPr>
        <w:numPr>
          <w:ilvl w:val="0"/>
          <w:numId w:val="14"/>
        </w:numPr>
        <w:spacing w:after="4" w:line="247" w:lineRule="auto"/>
        <w:ind w:left="466" w:right="389" w:hanging="185"/>
        <w:jc w:val="both"/>
      </w:pPr>
      <w:r>
        <w:rPr>
          <w:rFonts w:ascii="Arial" w:eastAsia="Arial" w:hAnsi="Arial" w:cs="Arial"/>
        </w:rPr>
        <w:t>Notas o certificaciones de cada entidad bancaria de los saldos existentes en las mism</w:t>
      </w:r>
      <w:r>
        <w:rPr>
          <w:rFonts w:ascii="Arial" w:eastAsia="Arial" w:hAnsi="Arial" w:cs="Arial"/>
        </w:rPr>
        <w:t xml:space="preserve">as a favor de la entidad local referidos al fin del ejercicio. En caso de discrepancia entre los saldos contables y los bancarios, se aportará el oportuno estado conciliatorio, autorizado por el interventor. </w:t>
      </w:r>
    </w:p>
    <w:p w:rsidR="002C2315" w:rsidRDefault="00F666DB">
      <w:pPr>
        <w:spacing w:after="0"/>
        <w:ind w:left="284"/>
      </w:pPr>
      <w:r>
        <w:rPr>
          <w:rFonts w:ascii="Arial" w:eastAsia="Arial" w:hAnsi="Arial" w:cs="Arial"/>
        </w:rPr>
        <w:t xml:space="preserve"> </w:t>
      </w:r>
    </w:p>
    <w:p w:rsidR="002C2315" w:rsidRDefault="00F666DB">
      <w:pPr>
        <w:spacing w:after="4" w:line="247" w:lineRule="auto"/>
        <w:ind w:left="291" w:right="389" w:hanging="10"/>
        <w:jc w:val="both"/>
      </w:pPr>
      <w:r>
        <w:rPr>
          <w:rFonts w:ascii="Arial" w:eastAsia="Arial" w:hAnsi="Arial" w:cs="Arial"/>
        </w:rPr>
        <w:t xml:space="preserve"> </w:t>
      </w:r>
      <w:r>
        <w:rPr>
          <w:rFonts w:ascii="Arial" w:eastAsia="Arial" w:hAnsi="Arial" w:cs="Arial"/>
        </w:rPr>
        <w:t>Las magnitudes presupuestarias más relevantes obtenidas en la Liquidación del presupuesto se detallan a continuación:</w:t>
      </w:r>
      <w:r>
        <w:rPr>
          <w:rFonts w:ascii="Times New Roman" w:eastAsia="Times New Roman" w:hAnsi="Times New Roman" w:cs="Times New Roman"/>
          <w:sz w:val="24"/>
        </w:rPr>
        <w:t xml:space="preserve"> </w:t>
      </w:r>
    </w:p>
    <w:p w:rsidR="002C2315" w:rsidRDefault="00F666DB">
      <w:pPr>
        <w:spacing w:after="0"/>
        <w:ind w:left="992"/>
      </w:pPr>
      <w:r>
        <w:rPr>
          <w:noProof/>
        </w:rPr>
        <mc:AlternateContent>
          <mc:Choice Requires="wpg">
            <w:drawing>
              <wp:anchor distT="0" distB="0" distL="114300" distR="114300" simplePos="0" relativeHeight="251683840" behindDoc="0" locked="0" layoutInCell="1" allowOverlap="1">
                <wp:simplePos x="0" y="0"/>
                <wp:positionH relativeFrom="page">
                  <wp:posOffset>8660363</wp:posOffset>
                </wp:positionH>
                <wp:positionV relativeFrom="page">
                  <wp:posOffset>6815632</wp:posOffset>
                </wp:positionV>
                <wp:extent cx="161330" cy="3497276"/>
                <wp:effectExtent l="0" t="0" r="0" b="0"/>
                <wp:wrapSquare wrapText="bothSides"/>
                <wp:docPr id="582894" name="Group 582894"/>
                <wp:cNvGraphicFramePr/>
                <a:graphic xmlns:a="http://schemas.openxmlformats.org/drawingml/2006/main">
                  <a:graphicData uri="http://schemas.microsoft.com/office/word/2010/wordprocessingGroup">
                    <wpg:wgp>
                      <wpg:cNvGrpSpPr/>
                      <wpg:grpSpPr>
                        <a:xfrm>
                          <a:off x="0" y="0"/>
                          <a:ext cx="161330" cy="3497276"/>
                          <a:chOff x="0" y="0"/>
                          <a:chExt cx="161330" cy="3497276"/>
                        </a:xfrm>
                      </wpg:grpSpPr>
                      <wps:wsp>
                        <wps:cNvPr id="2613" name="Rectangle 2613"/>
                        <wps:cNvSpPr/>
                        <wps:spPr>
                          <a:xfrm rot="-5399999">
                            <a:off x="-2269077" y="1114975"/>
                            <a:ext cx="4651376" cy="113224"/>
                          </a:xfrm>
                          <a:prstGeom prst="rect">
                            <a:avLst/>
                          </a:prstGeom>
                          <a:ln>
                            <a:noFill/>
                          </a:ln>
                        </wps:spPr>
                        <wps:txbx>
                          <w:txbxContent>
                            <w:p w:rsidR="002C2315" w:rsidRDefault="00F666DB">
                              <w:r>
                                <w:rPr>
                                  <w:rFonts w:ascii="Arial" w:eastAsia="Arial" w:hAnsi="Arial" w:cs="Arial"/>
                                  <w:sz w:val="12"/>
                                </w:rPr>
                                <w:t xml:space="preserve">Cód. Validación: 5XLNQH4F7W724D3SZYZ634AA5 | Verificación: https://candelaria.sedelectronica.es/ </w:t>
                              </w:r>
                            </w:p>
                          </w:txbxContent>
                        </wps:txbx>
                        <wps:bodyPr horzOverflow="overflow" vert="horz" lIns="0" tIns="0" rIns="0" bIns="0" rtlCol="0">
                          <a:noAutofit/>
                        </wps:bodyPr>
                      </wps:wsp>
                      <wps:wsp>
                        <wps:cNvPr id="2614" name="Rectangle 2614"/>
                        <wps:cNvSpPr/>
                        <wps:spPr>
                          <a:xfrm rot="-5399999">
                            <a:off x="-2070398" y="1237453"/>
                            <a:ext cx="4406422" cy="113224"/>
                          </a:xfrm>
                          <a:prstGeom prst="rect">
                            <a:avLst/>
                          </a:prstGeom>
                          <a:ln>
                            <a:noFill/>
                          </a:ln>
                        </wps:spPr>
                        <wps:txbx>
                          <w:txbxContent>
                            <w:p w:rsidR="002C2315" w:rsidRDefault="00F666DB">
                              <w:r>
                                <w:rPr>
                                  <w:rFonts w:ascii="Arial" w:eastAsia="Arial" w:hAnsi="Arial" w:cs="Arial"/>
                                  <w:sz w:val="12"/>
                                </w:rPr>
                                <w:t>Documento firmado electrónicamente</w:t>
                              </w:r>
                              <w:r>
                                <w:rPr>
                                  <w:rFonts w:ascii="Arial" w:eastAsia="Arial" w:hAnsi="Arial" w:cs="Arial"/>
                                  <w:sz w:val="12"/>
                                </w:rPr>
                                <w:t xml:space="preserve"> desde la plataforma esPublico Gestiona | Página 25 de 275 </w:t>
                              </w:r>
                            </w:p>
                          </w:txbxContent>
                        </wps:txbx>
                        <wps:bodyPr horzOverflow="overflow" vert="horz" lIns="0" tIns="0" rIns="0" bIns="0" rtlCol="0">
                          <a:noAutofit/>
                        </wps:bodyPr>
                      </wps:wsp>
                    </wpg:wgp>
                  </a:graphicData>
                </a:graphic>
              </wp:anchor>
            </w:drawing>
          </mc:Choice>
          <mc:Fallback xmlns:a="http://schemas.openxmlformats.org/drawingml/2006/main">
            <w:pict>
              <v:group id="Group 582894" style="width:12.7031pt;height:275.376pt;position:absolute;mso-position-horizontal-relative:page;mso-position-horizontal:absolute;margin-left:681.918pt;mso-position-vertical-relative:page;margin-top:536.664pt;" coordsize="1613,34972">
                <v:rect id="Rectangle 2613" style="position:absolute;width:46513;height:1132;left:-22690;top:11149;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5XLNQH4F7W724D3SZYZ634AA5 | Verificación: https://candelaria.sedelectronica.es/ </w:t>
                        </w:r>
                      </w:p>
                    </w:txbxContent>
                  </v:textbox>
                </v:rect>
                <v:rect id="Rectangle 2614" style="position:absolute;width:44064;height:1132;left:-20703;top:12374;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25 de 275 </w:t>
                        </w:r>
                      </w:p>
                    </w:txbxContent>
                  </v:textbox>
                </v:rect>
                <w10:wrap type="square"/>
              </v:group>
            </w:pict>
          </mc:Fallback>
        </mc:AlternateContent>
      </w:r>
      <w:r>
        <w:rPr>
          <w:rFonts w:ascii="Arial" w:eastAsia="Arial" w:hAnsi="Arial" w:cs="Arial"/>
        </w:rPr>
        <w:t xml:space="preserve"> </w:t>
      </w:r>
    </w:p>
    <w:p w:rsidR="002C2315" w:rsidRDefault="00F666DB">
      <w:pPr>
        <w:spacing w:after="0"/>
        <w:ind w:left="284"/>
      </w:pPr>
      <w:r>
        <w:rPr>
          <w:rFonts w:ascii="Arial" w:eastAsia="Arial" w:hAnsi="Arial" w:cs="Arial"/>
        </w:rPr>
        <w:t xml:space="preserve"> </w:t>
      </w:r>
    </w:p>
    <w:p w:rsidR="002C2315" w:rsidRDefault="00F666DB">
      <w:pPr>
        <w:spacing w:after="6" w:line="248" w:lineRule="auto"/>
        <w:ind w:left="1014" w:right="388" w:hanging="10"/>
        <w:jc w:val="both"/>
      </w:pPr>
      <w:r>
        <w:rPr>
          <w:rFonts w:ascii="Arial" w:eastAsia="Arial" w:hAnsi="Arial" w:cs="Arial"/>
          <w:b/>
        </w:rPr>
        <w:t>1.- RESULTADO PRESUPUESTARIO</w:t>
      </w:r>
      <w:r>
        <w:rPr>
          <w:color w:val="1F4D78"/>
          <w:sz w:val="24"/>
        </w:rPr>
        <w:t xml:space="preserve"> </w:t>
      </w:r>
    </w:p>
    <w:p w:rsidR="002C2315" w:rsidRDefault="00F666DB">
      <w:pPr>
        <w:spacing w:after="0"/>
        <w:ind w:left="284"/>
      </w:pPr>
      <w:r>
        <w:rPr>
          <w:rFonts w:ascii="Arial" w:eastAsia="Arial" w:hAnsi="Arial" w:cs="Arial"/>
        </w:rPr>
        <w:t xml:space="preserve"> </w:t>
      </w:r>
    </w:p>
    <w:p w:rsidR="002C2315" w:rsidRDefault="00F666DB">
      <w:pPr>
        <w:spacing w:after="52"/>
        <w:ind w:right="1035"/>
        <w:jc w:val="right"/>
      </w:pPr>
      <w:r>
        <w:rPr>
          <w:noProof/>
        </w:rPr>
        <w:drawing>
          <wp:inline distT="0" distB="0" distL="0" distR="0">
            <wp:extent cx="5401057" cy="2682240"/>
            <wp:effectExtent l="0" t="0" r="0" b="0"/>
            <wp:docPr id="2610" name="Picture 2610"/>
            <wp:cNvGraphicFramePr/>
            <a:graphic xmlns:a="http://schemas.openxmlformats.org/drawingml/2006/main">
              <a:graphicData uri="http://schemas.openxmlformats.org/drawingml/2006/picture">
                <pic:pic xmlns:pic="http://schemas.openxmlformats.org/drawingml/2006/picture">
                  <pic:nvPicPr>
                    <pic:cNvPr id="2610" name="Picture 2610"/>
                    <pic:cNvPicPr/>
                  </pic:nvPicPr>
                  <pic:blipFill>
                    <a:blip r:embed="rId7"/>
                    <a:stretch>
                      <a:fillRect/>
                    </a:stretch>
                  </pic:blipFill>
                  <pic:spPr>
                    <a:xfrm>
                      <a:off x="0" y="0"/>
                      <a:ext cx="5401057" cy="2682240"/>
                    </a:xfrm>
                    <a:prstGeom prst="rect">
                      <a:avLst/>
                    </a:prstGeom>
                  </pic:spPr>
                </pic:pic>
              </a:graphicData>
            </a:graphic>
          </wp:inline>
        </w:drawing>
      </w:r>
      <w:r>
        <w:rPr>
          <w:rFonts w:ascii="Arial" w:eastAsia="Arial" w:hAnsi="Arial" w:cs="Arial"/>
        </w:rPr>
        <w:t xml:space="preserve"> </w:t>
      </w:r>
    </w:p>
    <w:p w:rsidR="002C2315" w:rsidRDefault="00F666DB">
      <w:pPr>
        <w:spacing w:after="98"/>
      </w:pPr>
      <w:r>
        <w:rPr>
          <w:rFonts w:ascii="Arial" w:eastAsia="Arial" w:hAnsi="Arial" w:cs="Arial"/>
        </w:rPr>
        <w:t xml:space="preserve"> </w:t>
      </w:r>
    </w:p>
    <w:p w:rsidR="002C2315" w:rsidRDefault="00F666DB">
      <w:pPr>
        <w:spacing w:after="4" w:line="247" w:lineRule="auto"/>
        <w:ind w:left="291" w:right="389" w:hanging="10"/>
        <w:jc w:val="both"/>
      </w:pPr>
      <w:r>
        <w:rPr>
          <w:rFonts w:ascii="Arial" w:eastAsia="Arial" w:hAnsi="Arial" w:cs="Arial"/>
        </w:rPr>
        <w:t xml:space="preserve">         2.-  REMANENTE DE TESORERIA</w:t>
      </w:r>
      <w:r>
        <w:rPr>
          <w:color w:val="1F4D78"/>
          <w:sz w:val="24"/>
        </w:rPr>
        <w:t xml:space="preserve"> </w:t>
      </w:r>
    </w:p>
    <w:p w:rsidR="002C2315" w:rsidRDefault="00F666DB">
      <w:pPr>
        <w:spacing w:after="0"/>
        <w:ind w:left="284"/>
      </w:pPr>
      <w:r>
        <w:rPr>
          <w:rFonts w:ascii="Arial" w:eastAsia="Arial" w:hAnsi="Arial" w:cs="Arial"/>
        </w:rPr>
        <w:t xml:space="preserve"> </w:t>
      </w:r>
    </w:p>
    <w:p w:rsidR="002C2315" w:rsidRDefault="00F666DB">
      <w:pPr>
        <w:spacing w:after="0"/>
        <w:ind w:right="1037"/>
        <w:jc w:val="right"/>
      </w:pPr>
      <w:r>
        <w:rPr>
          <w:noProof/>
        </w:rPr>
        <w:drawing>
          <wp:inline distT="0" distB="0" distL="0" distR="0">
            <wp:extent cx="5401057" cy="2903220"/>
            <wp:effectExtent l="0" t="0" r="0" b="0"/>
            <wp:docPr id="2879" name="Picture 2879"/>
            <wp:cNvGraphicFramePr/>
            <a:graphic xmlns:a="http://schemas.openxmlformats.org/drawingml/2006/main">
              <a:graphicData uri="http://schemas.openxmlformats.org/drawingml/2006/picture">
                <pic:pic xmlns:pic="http://schemas.openxmlformats.org/drawingml/2006/picture">
                  <pic:nvPicPr>
                    <pic:cNvPr id="2879" name="Picture 2879"/>
                    <pic:cNvPicPr/>
                  </pic:nvPicPr>
                  <pic:blipFill>
                    <a:blip r:embed="rId8"/>
                    <a:stretch>
                      <a:fillRect/>
                    </a:stretch>
                  </pic:blipFill>
                  <pic:spPr>
                    <a:xfrm>
                      <a:off x="0" y="0"/>
                      <a:ext cx="5401057" cy="2903220"/>
                    </a:xfrm>
                    <a:prstGeom prst="rect">
                      <a:avLst/>
                    </a:prstGeom>
                  </pic:spPr>
                </pic:pic>
              </a:graphicData>
            </a:graphic>
          </wp:inline>
        </w:drawing>
      </w:r>
      <w:r>
        <w:rPr>
          <w:rFonts w:ascii="Times New Roman" w:eastAsia="Times New Roman" w:hAnsi="Times New Roman" w:cs="Times New Roman"/>
          <w:sz w:val="24"/>
        </w:rPr>
        <w:t xml:space="preserve"> </w:t>
      </w:r>
    </w:p>
    <w:p w:rsidR="002C2315" w:rsidRDefault="00F666DB">
      <w:pPr>
        <w:spacing w:after="0"/>
        <w:ind w:left="1004"/>
      </w:pPr>
      <w:r>
        <w:rPr>
          <w:rFonts w:ascii="Arial" w:eastAsia="Arial" w:hAnsi="Arial" w:cs="Arial"/>
        </w:rPr>
        <w:t xml:space="preserve"> </w:t>
      </w:r>
    </w:p>
    <w:p w:rsidR="002C2315" w:rsidRDefault="00F666DB">
      <w:pPr>
        <w:spacing w:after="29"/>
        <w:ind w:left="1004"/>
      </w:pPr>
      <w:r>
        <w:rPr>
          <w:rFonts w:ascii="Arial" w:eastAsia="Arial" w:hAnsi="Arial" w:cs="Arial"/>
        </w:rPr>
        <w:t xml:space="preserve"> </w:t>
      </w:r>
    </w:p>
    <w:p w:rsidR="002C2315" w:rsidRDefault="00F666DB">
      <w:pPr>
        <w:spacing w:after="6" w:line="248" w:lineRule="auto"/>
        <w:ind w:left="1004" w:right="388" w:hanging="360"/>
        <w:jc w:val="both"/>
      </w:pPr>
      <w:r>
        <w:rPr>
          <w:rFonts w:ascii="Segoe UI Symbol" w:eastAsia="Segoe UI Symbol" w:hAnsi="Segoe UI Symbol" w:cs="Segoe UI Symbol"/>
          <w:sz w:val="24"/>
        </w:rPr>
        <w:t></w:t>
      </w:r>
      <w:r>
        <w:rPr>
          <w:rFonts w:ascii="Arial" w:eastAsia="Arial" w:hAnsi="Arial" w:cs="Arial"/>
          <w:sz w:val="24"/>
        </w:rPr>
        <w:t xml:space="preserve"> </w:t>
      </w:r>
      <w:r>
        <w:rPr>
          <w:rFonts w:ascii="Arial" w:eastAsia="Arial" w:hAnsi="Arial" w:cs="Arial"/>
          <w:b/>
        </w:rPr>
        <w:t>CUENTAS ANUALES DE LA SOCIEDAD MUNICIPAL DE VIVIENDAS Y SERVICIOS MUNICIPALES DE CANDELARIA S.L.U.</w:t>
      </w:r>
      <w:r>
        <w:rPr>
          <w:rFonts w:ascii="Times New Roman" w:eastAsia="Times New Roman" w:hAnsi="Times New Roman" w:cs="Times New Roman"/>
          <w:sz w:val="24"/>
        </w:rPr>
        <w:t xml:space="preserve"> </w:t>
      </w:r>
    </w:p>
    <w:p w:rsidR="002C2315" w:rsidRDefault="00F666DB">
      <w:pPr>
        <w:spacing w:after="101"/>
        <w:ind w:left="284"/>
      </w:pPr>
      <w:r>
        <w:rPr>
          <w:rFonts w:ascii="Arial" w:eastAsia="Arial" w:hAnsi="Arial" w:cs="Arial"/>
        </w:rPr>
        <w:t xml:space="preserve"> </w:t>
      </w:r>
    </w:p>
    <w:p w:rsidR="002C2315" w:rsidRDefault="00F666DB">
      <w:pPr>
        <w:spacing w:after="275" w:line="247" w:lineRule="auto"/>
        <w:ind w:left="281" w:right="389" w:firstLine="360"/>
        <w:jc w:val="both"/>
      </w:pPr>
      <w:r>
        <w:rPr>
          <w:rFonts w:ascii="Arial" w:eastAsia="Arial" w:hAnsi="Arial" w:cs="Arial"/>
        </w:rPr>
        <w:t xml:space="preserve">Que, del examen de la Cuenta de Pérdidas y Ganancias, que recoge el resultado obtenido en el ejercicio, por importe de 65.366,75, extrayendo los siguientes datos: </w:t>
      </w:r>
    </w:p>
    <w:p w:rsidR="002C2315" w:rsidRDefault="00F666DB">
      <w:pPr>
        <w:numPr>
          <w:ilvl w:val="0"/>
          <w:numId w:val="15"/>
        </w:numPr>
        <w:spacing w:after="28" w:line="249" w:lineRule="auto"/>
        <w:ind w:right="385" w:hanging="360"/>
        <w:jc w:val="both"/>
      </w:pPr>
      <w:r>
        <w:rPr>
          <w:noProof/>
        </w:rPr>
        <mc:AlternateContent>
          <mc:Choice Requires="wpg">
            <w:drawing>
              <wp:anchor distT="0" distB="0" distL="114300" distR="114300" simplePos="0" relativeHeight="251684864" behindDoc="0" locked="0" layoutInCell="1" allowOverlap="1">
                <wp:simplePos x="0" y="0"/>
                <wp:positionH relativeFrom="page">
                  <wp:posOffset>8660363</wp:posOffset>
                </wp:positionH>
                <wp:positionV relativeFrom="page">
                  <wp:posOffset>6815632</wp:posOffset>
                </wp:positionV>
                <wp:extent cx="161330" cy="3497276"/>
                <wp:effectExtent l="0" t="0" r="0" b="0"/>
                <wp:wrapSquare wrapText="bothSides"/>
                <wp:docPr id="585805" name="Group 585805"/>
                <wp:cNvGraphicFramePr/>
                <a:graphic xmlns:a="http://schemas.openxmlformats.org/drawingml/2006/main">
                  <a:graphicData uri="http://schemas.microsoft.com/office/word/2010/wordprocessingGroup">
                    <wpg:wgp>
                      <wpg:cNvGrpSpPr/>
                      <wpg:grpSpPr>
                        <a:xfrm>
                          <a:off x="0" y="0"/>
                          <a:ext cx="161330" cy="3497276"/>
                          <a:chOff x="0" y="0"/>
                          <a:chExt cx="161330" cy="3497276"/>
                        </a:xfrm>
                      </wpg:grpSpPr>
                      <wps:wsp>
                        <wps:cNvPr id="2882" name="Rectangle 2882"/>
                        <wps:cNvSpPr/>
                        <wps:spPr>
                          <a:xfrm rot="-5399999">
                            <a:off x="-2269077" y="1114975"/>
                            <a:ext cx="4651376" cy="113224"/>
                          </a:xfrm>
                          <a:prstGeom prst="rect">
                            <a:avLst/>
                          </a:prstGeom>
                          <a:ln>
                            <a:noFill/>
                          </a:ln>
                        </wps:spPr>
                        <wps:txbx>
                          <w:txbxContent>
                            <w:p w:rsidR="002C2315" w:rsidRDefault="00F666DB">
                              <w:r>
                                <w:rPr>
                                  <w:rFonts w:ascii="Arial" w:eastAsia="Arial" w:hAnsi="Arial" w:cs="Arial"/>
                                  <w:sz w:val="12"/>
                                </w:rPr>
                                <w:t>Cód. Validación: 5XLNQH4F7W724D3SZYZ634AA5 | Verificación: https://candelaria.sedelectron</w:t>
                              </w:r>
                              <w:r>
                                <w:rPr>
                                  <w:rFonts w:ascii="Arial" w:eastAsia="Arial" w:hAnsi="Arial" w:cs="Arial"/>
                                  <w:sz w:val="12"/>
                                </w:rPr>
                                <w:t xml:space="preserve">ica.es/ </w:t>
                              </w:r>
                            </w:p>
                          </w:txbxContent>
                        </wps:txbx>
                        <wps:bodyPr horzOverflow="overflow" vert="horz" lIns="0" tIns="0" rIns="0" bIns="0" rtlCol="0">
                          <a:noAutofit/>
                        </wps:bodyPr>
                      </wps:wsp>
                      <wps:wsp>
                        <wps:cNvPr id="2883" name="Rectangle 2883"/>
                        <wps:cNvSpPr/>
                        <wps:spPr>
                          <a:xfrm rot="-5399999">
                            <a:off x="-2070398" y="1237453"/>
                            <a:ext cx="4406422" cy="113224"/>
                          </a:xfrm>
                          <a:prstGeom prst="rect">
                            <a:avLst/>
                          </a:prstGeom>
                          <a:ln>
                            <a:noFill/>
                          </a:ln>
                        </wps:spPr>
                        <wps:txbx>
                          <w:txbxContent>
                            <w:p w:rsidR="002C2315" w:rsidRDefault="00F666DB">
                              <w:r>
                                <w:rPr>
                                  <w:rFonts w:ascii="Arial" w:eastAsia="Arial" w:hAnsi="Arial" w:cs="Arial"/>
                                  <w:sz w:val="12"/>
                                </w:rPr>
                                <w:t xml:space="preserve">Documento firmado electrónicamente desde la plataforma esPublico Gestiona | Página 26 de 275 </w:t>
                              </w:r>
                            </w:p>
                          </w:txbxContent>
                        </wps:txbx>
                        <wps:bodyPr horzOverflow="overflow" vert="horz" lIns="0" tIns="0" rIns="0" bIns="0" rtlCol="0">
                          <a:noAutofit/>
                        </wps:bodyPr>
                      </wps:wsp>
                    </wpg:wgp>
                  </a:graphicData>
                </a:graphic>
              </wp:anchor>
            </w:drawing>
          </mc:Choice>
          <mc:Fallback xmlns:a="http://schemas.openxmlformats.org/drawingml/2006/main">
            <w:pict>
              <v:group id="Group 585805" style="width:12.7031pt;height:275.376pt;position:absolute;mso-position-horizontal-relative:page;mso-position-horizontal:absolute;margin-left:681.918pt;mso-position-vertical-relative:page;margin-top:536.664pt;" coordsize="1613,34972">
                <v:rect id="Rectangle 2882" style="position:absolute;width:46513;height:1132;left:-22690;top:11149;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5XLNQH4F7W724D3SZYZ634AA5 | Verificación: https://candelaria.sedelectronica.es/ </w:t>
                        </w:r>
                      </w:p>
                    </w:txbxContent>
                  </v:textbox>
                </v:rect>
                <v:rect id="Rectangle 2883" style="position:absolute;width:44064;height:1132;left:-20703;top:12374;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26 de 275 </w:t>
                        </w:r>
                      </w:p>
                    </w:txbxContent>
                  </v:textbox>
                </v:rect>
                <w10:wrap type="square"/>
              </v:group>
            </w:pict>
          </mc:Fallback>
        </mc:AlternateContent>
      </w:r>
      <w:r>
        <w:rPr>
          <w:rFonts w:ascii="Arial" w:eastAsia="Arial" w:hAnsi="Arial" w:cs="Arial"/>
          <w:i/>
          <w:u w:val="single" w:color="000000"/>
        </w:rPr>
        <w:t>INGRESOS:</w:t>
      </w:r>
      <w:r>
        <w:rPr>
          <w:rFonts w:ascii="Arial" w:eastAsia="Arial" w:hAnsi="Arial" w:cs="Arial"/>
          <w:i/>
        </w:rPr>
        <w:t xml:space="preserve"> </w:t>
      </w:r>
    </w:p>
    <w:tbl>
      <w:tblPr>
        <w:tblStyle w:val="TableGrid"/>
        <w:tblW w:w="8330" w:type="dxa"/>
        <w:tblInd w:w="680" w:type="dxa"/>
        <w:tblCellMar>
          <w:top w:w="7" w:type="dxa"/>
          <w:left w:w="106" w:type="dxa"/>
          <w:bottom w:w="0" w:type="dxa"/>
          <w:right w:w="50" w:type="dxa"/>
        </w:tblCellMar>
        <w:tblLook w:val="04A0" w:firstRow="1" w:lastRow="0" w:firstColumn="1" w:lastColumn="0" w:noHBand="0" w:noVBand="1"/>
      </w:tblPr>
      <w:tblGrid>
        <w:gridCol w:w="1892"/>
        <w:gridCol w:w="1740"/>
        <w:gridCol w:w="1503"/>
        <w:gridCol w:w="1755"/>
        <w:gridCol w:w="1440"/>
      </w:tblGrid>
      <w:tr w:rsidR="002C2315">
        <w:trPr>
          <w:trHeight w:val="799"/>
        </w:trPr>
        <w:tc>
          <w:tcPr>
            <w:tcW w:w="1892"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2"/>
            </w:pPr>
            <w:r>
              <w:rPr>
                <w:rFonts w:ascii="Arial" w:eastAsia="Arial" w:hAnsi="Arial" w:cs="Arial"/>
                <w:b/>
              </w:rPr>
              <w:t xml:space="preserve">INGRESOS </w:t>
            </w:r>
          </w:p>
        </w:tc>
        <w:tc>
          <w:tcPr>
            <w:tcW w:w="1740"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2"/>
            </w:pPr>
            <w:r>
              <w:rPr>
                <w:rFonts w:ascii="Arial" w:eastAsia="Arial" w:hAnsi="Arial" w:cs="Arial"/>
                <w:b/>
              </w:rPr>
              <w:t xml:space="preserve">PREVISIONES 2020 </w:t>
            </w:r>
          </w:p>
        </w:tc>
        <w:tc>
          <w:tcPr>
            <w:tcW w:w="150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2"/>
            </w:pPr>
            <w:r>
              <w:rPr>
                <w:rFonts w:ascii="Arial" w:eastAsia="Arial" w:hAnsi="Arial" w:cs="Arial"/>
                <w:b/>
              </w:rPr>
              <w:t xml:space="preserve">INGRESO REAL 2020 </w:t>
            </w:r>
          </w:p>
        </w:tc>
        <w:tc>
          <w:tcPr>
            <w:tcW w:w="1755" w:type="dxa"/>
            <w:tcBorders>
              <w:top w:val="single" w:sz="4" w:space="0" w:color="000000"/>
              <w:left w:val="single" w:sz="4" w:space="0" w:color="000000"/>
              <w:bottom w:val="single" w:sz="4" w:space="0" w:color="000000"/>
              <w:right w:val="single" w:sz="4" w:space="0" w:color="000000"/>
            </w:tcBorders>
          </w:tcPr>
          <w:p w:rsidR="002C2315" w:rsidRDefault="00F666DB">
            <w:pPr>
              <w:spacing w:after="0"/>
            </w:pPr>
            <w:r>
              <w:rPr>
                <w:rFonts w:ascii="Arial" w:eastAsia="Arial" w:hAnsi="Arial" w:cs="Arial"/>
                <w:b/>
              </w:rPr>
              <w:t xml:space="preserve">PREVISIONES 2021 </w:t>
            </w:r>
          </w:p>
        </w:tc>
        <w:tc>
          <w:tcPr>
            <w:tcW w:w="1440" w:type="dxa"/>
            <w:tcBorders>
              <w:top w:val="single" w:sz="4" w:space="0" w:color="000000"/>
              <w:left w:val="single" w:sz="4" w:space="0" w:color="000000"/>
              <w:bottom w:val="single" w:sz="4" w:space="0" w:color="000000"/>
              <w:right w:val="single" w:sz="4" w:space="0" w:color="000000"/>
            </w:tcBorders>
          </w:tcPr>
          <w:p w:rsidR="002C2315" w:rsidRDefault="00F666DB">
            <w:pPr>
              <w:spacing w:after="0"/>
            </w:pPr>
            <w:r>
              <w:rPr>
                <w:rFonts w:ascii="Arial" w:eastAsia="Arial" w:hAnsi="Arial" w:cs="Arial"/>
                <w:b/>
              </w:rPr>
              <w:t xml:space="preserve">INGRESO REAL 2021 </w:t>
            </w:r>
          </w:p>
        </w:tc>
      </w:tr>
      <w:tr w:rsidR="002C2315">
        <w:trPr>
          <w:trHeight w:val="1052"/>
        </w:trPr>
        <w:tc>
          <w:tcPr>
            <w:tcW w:w="1892" w:type="dxa"/>
            <w:tcBorders>
              <w:top w:val="single" w:sz="4" w:space="0" w:color="000000"/>
              <w:left w:val="single" w:sz="4" w:space="0" w:color="000000"/>
              <w:bottom w:val="single" w:sz="4" w:space="0" w:color="000000"/>
              <w:right w:val="single" w:sz="4" w:space="0" w:color="000000"/>
            </w:tcBorders>
          </w:tcPr>
          <w:p w:rsidR="002C2315" w:rsidRDefault="00F666DB">
            <w:pPr>
              <w:spacing w:after="2" w:line="238" w:lineRule="auto"/>
              <w:ind w:left="2" w:right="57"/>
            </w:pPr>
            <w:r>
              <w:rPr>
                <w:rFonts w:ascii="Arial" w:eastAsia="Arial" w:hAnsi="Arial" w:cs="Arial"/>
                <w:b/>
              </w:rPr>
              <w:t xml:space="preserve">Importe Neto de la Cifra de </w:t>
            </w:r>
          </w:p>
          <w:p w:rsidR="002C2315" w:rsidRDefault="00F666DB">
            <w:pPr>
              <w:spacing w:after="0"/>
              <w:ind w:left="2"/>
            </w:pPr>
            <w:r>
              <w:rPr>
                <w:rFonts w:ascii="Arial" w:eastAsia="Arial" w:hAnsi="Arial" w:cs="Arial"/>
                <w:b/>
              </w:rPr>
              <w:t xml:space="preserve">Negocios </w:t>
            </w:r>
          </w:p>
        </w:tc>
        <w:tc>
          <w:tcPr>
            <w:tcW w:w="1740"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2"/>
            </w:pPr>
            <w:r>
              <w:rPr>
                <w:rFonts w:ascii="Arial" w:eastAsia="Arial" w:hAnsi="Arial" w:cs="Arial"/>
              </w:rPr>
              <w:t xml:space="preserve">5.000,00 € </w:t>
            </w:r>
          </w:p>
        </w:tc>
        <w:tc>
          <w:tcPr>
            <w:tcW w:w="150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2"/>
            </w:pPr>
            <w:r>
              <w:rPr>
                <w:rFonts w:ascii="Arial" w:eastAsia="Arial" w:hAnsi="Arial" w:cs="Arial"/>
              </w:rPr>
              <w:t xml:space="preserve">3.948,00 € </w:t>
            </w:r>
          </w:p>
        </w:tc>
        <w:tc>
          <w:tcPr>
            <w:tcW w:w="1755" w:type="dxa"/>
            <w:tcBorders>
              <w:top w:val="single" w:sz="4" w:space="0" w:color="000000"/>
              <w:left w:val="single" w:sz="4" w:space="0" w:color="000000"/>
              <w:bottom w:val="single" w:sz="4" w:space="0" w:color="000000"/>
              <w:right w:val="single" w:sz="4" w:space="0" w:color="000000"/>
            </w:tcBorders>
          </w:tcPr>
          <w:p w:rsidR="002C2315" w:rsidRDefault="00F666DB">
            <w:pPr>
              <w:spacing w:after="0"/>
            </w:pPr>
            <w:r>
              <w:rPr>
                <w:rFonts w:ascii="Arial" w:eastAsia="Arial" w:hAnsi="Arial" w:cs="Arial"/>
              </w:rPr>
              <w:t xml:space="preserve">5.000,00 € </w:t>
            </w:r>
          </w:p>
        </w:tc>
        <w:tc>
          <w:tcPr>
            <w:tcW w:w="1440" w:type="dxa"/>
            <w:tcBorders>
              <w:top w:val="single" w:sz="4" w:space="0" w:color="000000"/>
              <w:left w:val="single" w:sz="4" w:space="0" w:color="000000"/>
              <w:bottom w:val="single" w:sz="4" w:space="0" w:color="000000"/>
              <w:right w:val="single" w:sz="4" w:space="0" w:color="000000"/>
            </w:tcBorders>
          </w:tcPr>
          <w:p w:rsidR="002C2315" w:rsidRDefault="00F666DB">
            <w:pPr>
              <w:spacing w:after="0"/>
            </w:pPr>
            <w:r>
              <w:rPr>
                <w:rFonts w:ascii="Arial" w:eastAsia="Arial" w:hAnsi="Arial" w:cs="Arial"/>
              </w:rPr>
              <w:t xml:space="preserve">3.174,31 € </w:t>
            </w:r>
          </w:p>
        </w:tc>
      </w:tr>
      <w:tr w:rsidR="002C2315">
        <w:trPr>
          <w:trHeight w:val="799"/>
        </w:trPr>
        <w:tc>
          <w:tcPr>
            <w:tcW w:w="1892"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2"/>
            </w:pPr>
            <w:r>
              <w:rPr>
                <w:rFonts w:ascii="Arial" w:eastAsia="Arial" w:hAnsi="Arial" w:cs="Arial"/>
                <w:b/>
              </w:rPr>
              <w:t xml:space="preserve">Otros Ingresos de Explotación </w:t>
            </w:r>
          </w:p>
        </w:tc>
        <w:tc>
          <w:tcPr>
            <w:tcW w:w="1740"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2"/>
            </w:pPr>
            <w:r>
              <w:rPr>
                <w:rFonts w:ascii="Arial" w:eastAsia="Arial" w:hAnsi="Arial" w:cs="Arial"/>
              </w:rPr>
              <w:t xml:space="preserve">885.861,86 € </w:t>
            </w:r>
          </w:p>
        </w:tc>
        <w:tc>
          <w:tcPr>
            <w:tcW w:w="1503" w:type="dxa"/>
            <w:tcBorders>
              <w:top w:val="single" w:sz="4" w:space="0" w:color="000000"/>
              <w:left w:val="single" w:sz="4" w:space="0" w:color="000000"/>
              <w:bottom w:val="single" w:sz="4" w:space="0" w:color="000000"/>
              <w:right w:val="single" w:sz="4" w:space="0" w:color="000000"/>
            </w:tcBorders>
          </w:tcPr>
          <w:p w:rsidR="002C2315" w:rsidRDefault="00F666DB">
            <w:pPr>
              <w:spacing w:after="4"/>
              <w:ind w:left="2"/>
            </w:pPr>
            <w:r>
              <w:rPr>
                <w:rFonts w:ascii="Arial" w:eastAsia="Arial" w:hAnsi="Arial" w:cs="Arial"/>
              </w:rPr>
              <w:t xml:space="preserve">1.004.079,25 </w:t>
            </w:r>
          </w:p>
          <w:p w:rsidR="002C2315" w:rsidRDefault="00F666DB">
            <w:pPr>
              <w:spacing w:after="0"/>
              <w:ind w:left="2"/>
            </w:pPr>
            <w:r>
              <w:rPr>
                <w:rFonts w:ascii="Arial" w:eastAsia="Arial" w:hAnsi="Arial" w:cs="Arial"/>
              </w:rPr>
              <w:t xml:space="preserve">€ </w:t>
            </w:r>
          </w:p>
        </w:tc>
        <w:tc>
          <w:tcPr>
            <w:tcW w:w="1755" w:type="dxa"/>
            <w:tcBorders>
              <w:top w:val="single" w:sz="4" w:space="0" w:color="000000"/>
              <w:left w:val="single" w:sz="4" w:space="0" w:color="000000"/>
              <w:bottom w:val="single" w:sz="4" w:space="0" w:color="000000"/>
              <w:right w:val="single" w:sz="4" w:space="0" w:color="000000"/>
            </w:tcBorders>
          </w:tcPr>
          <w:p w:rsidR="002C2315" w:rsidRDefault="00F666DB">
            <w:pPr>
              <w:spacing w:after="0"/>
            </w:pPr>
            <w:r>
              <w:rPr>
                <w:rFonts w:ascii="Arial" w:eastAsia="Arial" w:hAnsi="Arial" w:cs="Arial"/>
              </w:rPr>
              <w:t xml:space="preserve">893.650,05 € </w:t>
            </w:r>
          </w:p>
        </w:tc>
        <w:tc>
          <w:tcPr>
            <w:tcW w:w="1440" w:type="dxa"/>
            <w:tcBorders>
              <w:top w:val="single" w:sz="4" w:space="0" w:color="000000"/>
              <w:left w:val="single" w:sz="4" w:space="0" w:color="000000"/>
              <w:bottom w:val="single" w:sz="4" w:space="0" w:color="000000"/>
              <w:right w:val="single" w:sz="4" w:space="0" w:color="000000"/>
            </w:tcBorders>
          </w:tcPr>
          <w:p w:rsidR="002C2315" w:rsidRDefault="00F666DB">
            <w:pPr>
              <w:spacing w:after="4"/>
            </w:pPr>
            <w:r>
              <w:rPr>
                <w:rFonts w:ascii="Arial" w:eastAsia="Arial" w:hAnsi="Arial" w:cs="Arial"/>
              </w:rPr>
              <w:t xml:space="preserve">898.923,08 </w:t>
            </w:r>
          </w:p>
          <w:p w:rsidR="002C2315" w:rsidRDefault="00F666DB">
            <w:pPr>
              <w:spacing w:after="0"/>
            </w:pPr>
            <w:r>
              <w:rPr>
                <w:rFonts w:ascii="Arial" w:eastAsia="Arial" w:hAnsi="Arial" w:cs="Arial"/>
              </w:rPr>
              <w:t xml:space="preserve">€ </w:t>
            </w:r>
          </w:p>
        </w:tc>
      </w:tr>
      <w:tr w:rsidR="002C2315">
        <w:trPr>
          <w:trHeight w:val="545"/>
        </w:trPr>
        <w:tc>
          <w:tcPr>
            <w:tcW w:w="1892"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2"/>
            </w:pPr>
            <w:r>
              <w:rPr>
                <w:rFonts w:ascii="Arial" w:eastAsia="Arial" w:hAnsi="Arial" w:cs="Arial"/>
                <w:b/>
              </w:rPr>
              <w:t xml:space="preserve">Otros Ingresos </w:t>
            </w:r>
          </w:p>
        </w:tc>
        <w:tc>
          <w:tcPr>
            <w:tcW w:w="1740"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2"/>
            </w:pPr>
            <w:r>
              <w:rPr>
                <w:rFonts w:ascii="Arial" w:eastAsia="Arial" w:hAnsi="Arial" w:cs="Arial"/>
              </w:rPr>
              <w:t xml:space="preserve">0,00 € </w:t>
            </w:r>
          </w:p>
        </w:tc>
        <w:tc>
          <w:tcPr>
            <w:tcW w:w="150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2"/>
            </w:pPr>
            <w:r>
              <w:rPr>
                <w:rFonts w:ascii="Arial" w:eastAsia="Arial" w:hAnsi="Arial" w:cs="Arial"/>
              </w:rPr>
              <w:t xml:space="preserve">781,66 € </w:t>
            </w:r>
          </w:p>
        </w:tc>
        <w:tc>
          <w:tcPr>
            <w:tcW w:w="1755" w:type="dxa"/>
            <w:tcBorders>
              <w:top w:val="single" w:sz="4" w:space="0" w:color="000000"/>
              <w:left w:val="single" w:sz="4" w:space="0" w:color="000000"/>
              <w:bottom w:val="single" w:sz="4" w:space="0" w:color="000000"/>
              <w:right w:val="single" w:sz="4" w:space="0" w:color="000000"/>
            </w:tcBorders>
          </w:tcPr>
          <w:p w:rsidR="002C2315" w:rsidRDefault="00F666DB">
            <w:pPr>
              <w:spacing w:after="0"/>
            </w:pPr>
            <w:r>
              <w:rPr>
                <w:rFonts w:ascii="Arial" w:eastAsia="Arial" w:hAnsi="Arial" w:cs="Arial"/>
              </w:rPr>
              <w:t xml:space="preserve">0,00 € </w:t>
            </w:r>
          </w:p>
        </w:tc>
        <w:tc>
          <w:tcPr>
            <w:tcW w:w="1440" w:type="dxa"/>
            <w:tcBorders>
              <w:top w:val="single" w:sz="4" w:space="0" w:color="000000"/>
              <w:left w:val="single" w:sz="4" w:space="0" w:color="000000"/>
              <w:bottom w:val="single" w:sz="4" w:space="0" w:color="000000"/>
              <w:right w:val="single" w:sz="4" w:space="0" w:color="000000"/>
            </w:tcBorders>
          </w:tcPr>
          <w:p w:rsidR="002C2315" w:rsidRDefault="00F666DB">
            <w:pPr>
              <w:spacing w:after="0"/>
            </w:pPr>
            <w:r>
              <w:rPr>
                <w:rFonts w:ascii="Arial" w:eastAsia="Arial" w:hAnsi="Arial" w:cs="Arial"/>
              </w:rPr>
              <w:t xml:space="preserve">121,46 € </w:t>
            </w:r>
          </w:p>
        </w:tc>
      </w:tr>
      <w:tr w:rsidR="002C2315">
        <w:trPr>
          <w:trHeight w:val="799"/>
        </w:trPr>
        <w:tc>
          <w:tcPr>
            <w:tcW w:w="1892"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2"/>
            </w:pPr>
            <w:r>
              <w:rPr>
                <w:rFonts w:ascii="Arial" w:eastAsia="Arial" w:hAnsi="Arial" w:cs="Arial"/>
                <w:b/>
              </w:rPr>
              <w:t xml:space="preserve">TOTAL </w:t>
            </w:r>
          </w:p>
        </w:tc>
        <w:tc>
          <w:tcPr>
            <w:tcW w:w="1740"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2"/>
            </w:pPr>
            <w:r>
              <w:rPr>
                <w:rFonts w:ascii="Arial" w:eastAsia="Arial" w:hAnsi="Arial" w:cs="Arial"/>
              </w:rPr>
              <w:t xml:space="preserve">890.861,86 € </w:t>
            </w:r>
          </w:p>
        </w:tc>
        <w:tc>
          <w:tcPr>
            <w:tcW w:w="1503" w:type="dxa"/>
            <w:tcBorders>
              <w:top w:val="single" w:sz="4" w:space="0" w:color="000000"/>
              <w:left w:val="single" w:sz="4" w:space="0" w:color="000000"/>
              <w:bottom w:val="single" w:sz="4" w:space="0" w:color="000000"/>
              <w:right w:val="single" w:sz="4" w:space="0" w:color="000000"/>
            </w:tcBorders>
          </w:tcPr>
          <w:p w:rsidR="002C2315" w:rsidRDefault="00F666DB">
            <w:pPr>
              <w:spacing w:after="6"/>
              <w:ind w:left="2"/>
            </w:pPr>
            <w:r>
              <w:rPr>
                <w:rFonts w:ascii="Arial" w:eastAsia="Arial" w:hAnsi="Arial" w:cs="Arial"/>
              </w:rPr>
              <w:t xml:space="preserve">1.008.808,91 </w:t>
            </w:r>
          </w:p>
          <w:p w:rsidR="002C2315" w:rsidRDefault="00F666DB">
            <w:pPr>
              <w:spacing w:after="0"/>
              <w:ind w:left="2"/>
            </w:pPr>
            <w:r>
              <w:rPr>
                <w:rFonts w:ascii="Arial" w:eastAsia="Arial" w:hAnsi="Arial" w:cs="Arial"/>
              </w:rPr>
              <w:t xml:space="preserve">€ </w:t>
            </w:r>
          </w:p>
        </w:tc>
        <w:tc>
          <w:tcPr>
            <w:tcW w:w="1755" w:type="dxa"/>
            <w:tcBorders>
              <w:top w:val="single" w:sz="4" w:space="0" w:color="000000"/>
              <w:left w:val="single" w:sz="4" w:space="0" w:color="000000"/>
              <w:bottom w:val="single" w:sz="4" w:space="0" w:color="000000"/>
              <w:right w:val="single" w:sz="4" w:space="0" w:color="000000"/>
            </w:tcBorders>
          </w:tcPr>
          <w:p w:rsidR="002C2315" w:rsidRDefault="00F666DB">
            <w:pPr>
              <w:spacing w:after="0"/>
            </w:pPr>
            <w:r>
              <w:rPr>
                <w:rFonts w:ascii="Arial" w:eastAsia="Arial" w:hAnsi="Arial" w:cs="Arial"/>
              </w:rPr>
              <w:t xml:space="preserve">898.650,05 € </w:t>
            </w:r>
          </w:p>
        </w:tc>
        <w:tc>
          <w:tcPr>
            <w:tcW w:w="1440" w:type="dxa"/>
            <w:tcBorders>
              <w:top w:val="single" w:sz="4" w:space="0" w:color="000000"/>
              <w:left w:val="single" w:sz="4" w:space="0" w:color="000000"/>
              <w:bottom w:val="single" w:sz="4" w:space="0" w:color="000000"/>
              <w:right w:val="single" w:sz="4" w:space="0" w:color="000000"/>
            </w:tcBorders>
          </w:tcPr>
          <w:p w:rsidR="002C2315" w:rsidRDefault="00F666DB">
            <w:pPr>
              <w:spacing w:after="6"/>
            </w:pPr>
            <w:r>
              <w:rPr>
                <w:rFonts w:ascii="Arial" w:eastAsia="Arial" w:hAnsi="Arial" w:cs="Arial"/>
              </w:rPr>
              <w:t xml:space="preserve">902.218,85 </w:t>
            </w:r>
          </w:p>
          <w:p w:rsidR="002C2315" w:rsidRDefault="00F666DB">
            <w:pPr>
              <w:spacing w:after="0"/>
            </w:pPr>
            <w:r>
              <w:rPr>
                <w:rFonts w:ascii="Arial" w:eastAsia="Arial" w:hAnsi="Arial" w:cs="Arial"/>
              </w:rPr>
              <w:t xml:space="preserve">€ </w:t>
            </w:r>
          </w:p>
        </w:tc>
      </w:tr>
    </w:tbl>
    <w:p w:rsidR="002C2315" w:rsidRDefault="00F666DB">
      <w:pPr>
        <w:numPr>
          <w:ilvl w:val="0"/>
          <w:numId w:val="15"/>
        </w:numPr>
        <w:spacing w:after="29" w:line="247" w:lineRule="auto"/>
        <w:ind w:right="385" w:hanging="360"/>
        <w:jc w:val="both"/>
      </w:pPr>
      <w:r>
        <w:rPr>
          <w:rFonts w:ascii="Arial" w:eastAsia="Arial" w:hAnsi="Arial" w:cs="Arial"/>
        </w:rPr>
        <w:t>GASTOS</w:t>
      </w:r>
      <w:r>
        <w:rPr>
          <w:rFonts w:ascii="Arial" w:eastAsia="Arial" w:hAnsi="Arial" w:cs="Arial"/>
        </w:rPr>
        <w:t xml:space="preserve"> </w:t>
      </w:r>
    </w:p>
    <w:tbl>
      <w:tblPr>
        <w:tblStyle w:val="TableGrid"/>
        <w:tblW w:w="8819" w:type="dxa"/>
        <w:tblInd w:w="680" w:type="dxa"/>
        <w:tblCellMar>
          <w:top w:w="7" w:type="dxa"/>
          <w:left w:w="106" w:type="dxa"/>
          <w:bottom w:w="0" w:type="dxa"/>
          <w:right w:w="47" w:type="dxa"/>
        </w:tblCellMar>
        <w:tblLook w:val="04A0" w:firstRow="1" w:lastRow="0" w:firstColumn="1" w:lastColumn="0" w:noHBand="0" w:noVBand="1"/>
      </w:tblPr>
      <w:tblGrid>
        <w:gridCol w:w="2333"/>
        <w:gridCol w:w="1656"/>
        <w:gridCol w:w="1407"/>
        <w:gridCol w:w="2105"/>
        <w:gridCol w:w="1318"/>
      </w:tblGrid>
      <w:tr w:rsidR="002C2315">
        <w:trPr>
          <w:trHeight w:val="752"/>
        </w:trPr>
        <w:tc>
          <w:tcPr>
            <w:tcW w:w="233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2"/>
            </w:pPr>
            <w:r>
              <w:rPr>
                <w:rFonts w:ascii="Arial" w:eastAsia="Arial" w:hAnsi="Arial" w:cs="Arial"/>
                <w:b/>
                <w:sz w:val="20"/>
              </w:rPr>
              <w:t xml:space="preserve">GASTOS </w:t>
            </w:r>
          </w:p>
        </w:tc>
        <w:tc>
          <w:tcPr>
            <w:tcW w:w="1656" w:type="dxa"/>
            <w:tcBorders>
              <w:top w:val="single" w:sz="4" w:space="0" w:color="000000"/>
              <w:left w:val="single" w:sz="4" w:space="0" w:color="000000"/>
              <w:bottom w:val="single" w:sz="4" w:space="0" w:color="000000"/>
              <w:right w:val="single" w:sz="4" w:space="0" w:color="000000"/>
            </w:tcBorders>
          </w:tcPr>
          <w:p w:rsidR="002C2315" w:rsidRDefault="00F666DB">
            <w:pPr>
              <w:spacing w:after="0"/>
            </w:pPr>
            <w:r>
              <w:rPr>
                <w:rFonts w:ascii="Arial" w:eastAsia="Arial" w:hAnsi="Arial" w:cs="Arial"/>
                <w:b/>
                <w:sz w:val="20"/>
              </w:rPr>
              <w:t xml:space="preserve">PREVISIONES 2020 </w:t>
            </w:r>
          </w:p>
        </w:tc>
        <w:tc>
          <w:tcPr>
            <w:tcW w:w="1407" w:type="dxa"/>
            <w:tcBorders>
              <w:top w:val="single" w:sz="4" w:space="0" w:color="000000"/>
              <w:left w:val="single" w:sz="4" w:space="0" w:color="000000"/>
              <w:bottom w:val="single" w:sz="4" w:space="0" w:color="000000"/>
              <w:right w:val="single" w:sz="4" w:space="0" w:color="000000"/>
            </w:tcBorders>
          </w:tcPr>
          <w:p w:rsidR="002C2315" w:rsidRDefault="00F666DB">
            <w:pPr>
              <w:spacing w:after="0"/>
            </w:pPr>
            <w:r>
              <w:rPr>
                <w:rFonts w:ascii="Arial" w:eastAsia="Arial" w:hAnsi="Arial" w:cs="Arial"/>
                <w:b/>
                <w:sz w:val="20"/>
              </w:rPr>
              <w:t xml:space="preserve">GASTO </w:t>
            </w:r>
          </w:p>
          <w:p w:rsidR="002C2315" w:rsidRDefault="00F666DB">
            <w:pPr>
              <w:spacing w:after="0"/>
            </w:pPr>
            <w:r>
              <w:rPr>
                <w:rFonts w:ascii="Arial" w:eastAsia="Arial" w:hAnsi="Arial" w:cs="Arial"/>
                <w:b/>
                <w:sz w:val="20"/>
              </w:rPr>
              <w:t xml:space="preserve">REAL 2020 </w:t>
            </w:r>
          </w:p>
        </w:tc>
        <w:tc>
          <w:tcPr>
            <w:tcW w:w="2105" w:type="dxa"/>
            <w:tcBorders>
              <w:top w:val="single" w:sz="4" w:space="0" w:color="000000"/>
              <w:left w:val="single" w:sz="4" w:space="0" w:color="000000"/>
              <w:bottom w:val="single" w:sz="4" w:space="0" w:color="000000"/>
              <w:right w:val="single" w:sz="4" w:space="0" w:color="000000"/>
            </w:tcBorders>
          </w:tcPr>
          <w:p w:rsidR="002C2315" w:rsidRDefault="00F666DB">
            <w:pPr>
              <w:spacing w:after="0"/>
              <w:jc w:val="both"/>
            </w:pPr>
            <w:r>
              <w:rPr>
                <w:rFonts w:ascii="Arial" w:eastAsia="Arial" w:hAnsi="Arial" w:cs="Arial"/>
                <w:b/>
                <w:sz w:val="20"/>
              </w:rPr>
              <w:t xml:space="preserve">PREVISIONES 2021 </w:t>
            </w:r>
          </w:p>
        </w:tc>
        <w:tc>
          <w:tcPr>
            <w:tcW w:w="131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2"/>
            </w:pPr>
            <w:r>
              <w:rPr>
                <w:rFonts w:ascii="Arial" w:eastAsia="Arial" w:hAnsi="Arial" w:cs="Arial"/>
                <w:b/>
                <w:sz w:val="20"/>
              </w:rPr>
              <w:t xml:space="preserve">GASTO </w:t>
            </w:r>
          </w:p>
          <w:p w:rsidR="002C2315" w:rsidRDefault="00F666DB">
            <w:pPr>
              <w:spacing w:after="0"/>
              <w:ind w:left="2"/>
            </w:pPr>
            <w:r>
              <w:rPr>
                <w:rFonts w:ascii="Arial" w:eastAsia="Arial" w:hAnsi="Arial" w:cs="Arial"/>
                <w:b/>
                <w:sz w:val="20"/>
              </w:rPr>
              <w:t xml:space="preserve">REAL 2021 </w:t>
            </w:r>
          </w:p>
        </w:tc>
      </w:tr>
      <w:tr w:rsidR="002C2315">
        <w:trPr>
          <w:trHeight w:val="754"/>
        </w:trPr>
        <w:tc>
          <w:tcPr>
            <w:tcW w:w="233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2"/>
            </w:pPr>
            <w:r>
              <w:rPr>
                <w:rFonts w:ascii="Arial" w:eastAsia="Arial" w:hAnsi="Arial" w:cs="Arial"/>
                <w:b/>
                <w:sz w:val="20"/>
              </w:rPr>
              <w:t xml:space="preserve">Gastos de Personal </w:t>
            </w:r>
          </w:p>
        </w:tc>
        <w:tc>
          <w:tcPr>
            <w:tcW w:w="1656" w:type="dxa"/>
            <w:tcBorders>
              <w:top w:val="single" w:sz="4" w:space="0" w:color="000000"/>
              <w:left w:val="single" w:sz="4" w:space="0" w:color="000000"/>
              <w:bottom w:val="single" w:sz="4" w:space="0" w:color="000000"/>
              <w:right w:val="single" w:sz="4" w:space="0" w:color="000000"/>
            </w:tcBorders>
          </w:tcPr>
          <w:p w:rsidR="002C2315" w:rsidRDefault="00F666DB">
            <w:pPr>
              <w:spacing w:after="0"/>
            </w:pPr>
            <w:r>
              <w:rPr>
                <w:rFonts w:ascii="Arial" w:eastAsia="Arial" w:hAnsi="Arial" w:cs="Arial"/>
                <w:sz w:val="20"/>
              </w:rPr>
              <w:t xml:space="preserve">865.357,56 € </w:t>
            </w:r>
          </w:p>
        </w:tc>
        <w:tc>
          <w:tcPr>
            <w:tcW w:w="1407" w:type="dxa"/>
            <w:tcBorders>
              <w:top w:val="single" w:sz="4" w:space="0" w:color="000000"/>
              <w:left w:val="single" w:sz="4" w:space="0" w:color="000000"/>
              <w:bottom w:val="single" w:sz="4" w:space="0" w:color="000000"/>
              <w:right w:val="single" w:sz="4" w:space="0" w:color="000000"/>
            </w:tcBorders>
          </w:tcPr>
          <w:p w:rsidR="002C2315" w:rsidRDefault="00F666DB">
            <w:pPr>
              <w:spacing w:after="0"/>
            </w:pPr>
            <w:r>
              <w:rPr>
                <w:rFonts w:ascii="Arial" w:eastAsia="Arial" w:hAnsi="Arial" w:cs="Arial"/>
                <w:sz w:val="20"/>
              </w:rPr>
              <w:t xml:space="preserve">764.647,36 € </w:t>
            </w:r>
          </w:p>
        </w:tc>
        <w:tc>
          <w:tcPr>
            <w:tcW w:w="2105" w:type="dxa"/>
            <w:tcBorders>
              <w:top w:val="single" w:sz="4" w:space="0" w:color="000000"/>
              <w:left w:val="single" w:sz="4" w:space="0" w:color="000000"/>
              <w:bottom w:val="single" w:sz="4" w:space="0" w:color="000000"/>
              <w:right w:val="single" w:sz="4" w:space="0" w:color="000000"/>
            </w:tcBorders>
          </w:tcPr>
          <w:p w:rsidR="002C2315" w:rsidRDefault="00F666DB">
            <w:pPr>
              <w:spacing w:after="0"/>
            </w:pPr>
            <w:r>
              <w:rPr>
                <w:rFonts w:ascii="Arial" w:eastAsia="Arial" w:hAnsi="Arial" w:cs="Arial"/>
                <w:sz w:val="20"/>
              </w:rPr>
              <w:t xml:space="preserve">873.145,75 € </w:t>
            </w:r>
          </w:p>
        </w:tc>
        <w:tc>
          <w:tcPr>
            <w:tcW w:w="1318" w:type="dxa"/>
            <w:tcBorders>
              <w:top w:val="single" w:sz="4" w:space="0" w:color="000000"/>
              <w:left w:val="single" w:sz="4" w:space="0" w:color="000000"/>
              <w:bottom w:val="single" w:sz="4" w:space="0" w:color="000000"/>
              <w:right w:val="single" w:sz="4" w:space="0" w:color="000000"/>
            </w:tcBorders>
          </w:tcPr>
          <w:p w:rsidR="002C2315" w:rsidRDefault="00F666DB">
            <w:pPr>
              <w:spacing w:after="4"/>
              <w:ind w:left="2"/>
            </w:pPr>
            <w:r>
              <w:rPr>
                <w:rFonts w:ascii="Arial" w:eastAsia="Arial" w:hAnsi="Arial" w:cs="Arial"/>
                <w:sz w:val="20"/>
              </w:rPr>
              <w:t xml:space="preserve">761.903,13 </w:t>
            </w:r>
          </w:p>
          <w:p w:rsidR="002C2315" w:rsidRDefault="00F666DB">
            <w:pPr>
              <w:spacing w:after="0"/>
              <w:ind w:left="2"/>
            </w:pPr>
            <w:r>
              <w:rPr>
                <w:rFonts w:ascii="Arial" w:eastAsia="Arial" w:hAnsi="Arial" w:cs="Arial"/>
                <w:sz w:val="20"/>
              </w:rPr>
              <w:t xml:space="preserve">€ </w:t>
            </w:r>
          </w:p>
        </w:tc>
      </w:tr>
      <w:tr w:rsidR="002C2315">
        <w:trPr>
          <w:trHeight w:val="754"/>
        </w:trPr>
        <w:tc>
          <w:tcPr>
            <w:tcW w:w="233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2"/>
            </w:pPr>
            <w:r>
              <w:rPr>
                <w:rFonts w:ascii="Arial" w:eastAsia="Arial" w:hAnsi="Arial" w:cs="Arial"/>
                <w:b/>
                <w:sz w:val="20"/>
              </w:rPr>
              <w:t xml:space="preserve">Otros Gastos de Explotación </w:t>
            </w:r>
          </w:p>
        </w:tc>
        <w:tc>
          <w:tcPr>
            <w:tcW w:w="1656" w:type="dxa"/>
            <w:tcBorders>
              <w:top w:val="single" w:sz="4" w:space="0" w:color="000000"/>
              <w:left w:val="single" w:sz="4" w:space="0" w:color="000000"/>
              <w:bottom w:val="single" w:sz="4" w:space="0" w:color="000000"/>
              <w:right w:val="single" w:sz="4" w:space="0" w:color="000000"/>
            </w:tcBorders>
          </w:tcPr>
          <w:p w:rsidR="002C2315" w:rsidRDefault="00F666DB">
            <w:pPr>
              <w:spacing w:after="0"/>
            </w:pPr>
            <w:r>
              <w:rPr>
                <w:rFonts w:ascii="Arial" w:eastAsia="Arial" w:hAnsi="Arial" w:cs="Arial"/>
                <w:sz w:val="20"/>
              </w:rPr>
              <w:t xml:space="preserve">23.340,86 € </w:t>
            </w:r>
          </w:p>
        </w:tc>
        <w:tc>
          <w:tcPr>
            <w:tcW w:w="1407" w:type="dxa"/>
            <w:tcBorders>
              <w:top w:val="single" w:sz="4" w:space="0" w:color="000000"/>
              <w:left w:val="single" w:sz="4" w:space="0" w:color="000000"/>
              <w:bottom w:val="single" w:sz="4" w:space="0" w:color="000000"/>
              <w:right w:val="single" w:sz="4" w:space="0" w:color="000000"/>
            </w:tcBorders>
          </w:tcPr>
          <w:p w:rsidR="002C2315" w:rsidRDefault="00F666DB">
            <w:pPr>
              <w:spacing w:after="0"/>
            </w:pPr>
            <w:r>
              <w:rPr>
                <w:rFonts w:ascii="Arial" w:eastAsia="Arial" w:hAnsi="Arial" w:cs="Arial"/>
                <w:sz w:val="20"/>
              </w:rPr>
              <w:t xml:space="preserve">50.059,65 € </w:t>
            </w:r>
          </w:p>
        </w:tc>
        <w:tc>
          <w:tcPr>
            <w:tcW w:w="2105" w:type="dxa"/>
            <w:tcBorders>
              <w:top w:val="single" w:sz="4" w:space="0" w:color="000000"/>
              <w:left w:val="single" w:sz="4" w:space="0" w:color="000000"/>
              <w:bottom w:val="single" w:sz="4" w:space="0" w:color="000000"/>
              <w:right w:val="single" w:sz="4" w:space="0" w:color="000000"/>
            </w:tcBorders>
          </w:tcPr>
          <w:p w:rsidR="002C2315" w:rsidRDefault="00F666DB">
            <w:pPr>
              <w:spacing w:after="0"/>
            </w:pPr>
            <w:r>
              <w:rPr>
                <w:rFonts w:ascii="Arial" w:eastAsia="Arial" w:hAnsi="Arial" w:cs="Arial"/>
                <w:sz w:val="20"/>
              </w:rPr>
              <w:t xml:space="preserve">23.194,57 € </w:t>
            </w:r>
          </w:p>
        </w:tc>
        <w:tc>
          <w:tcPr>
            <w:tcW w:w="131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2"/>
            </w:pPr>
            <w:r>
              <w:rPr>
                <w:rFonts w:ascii="Arial" w:eastAsia="Arial" w:hAnsi="Arial" w:cs="Arial"/>
                <w:sz w:val="20"/>
              </w:rPr>
              <w:t xml:space="preserve">60.771,29 € </w:t>
            </w:r>
          </w:p>
        </w:tc>
      </w:tr>
      <w:tr w:rsidR="002C2315">
        <w:trPr>
          <w:trHeight w:val="545"/>
        </w:trPr>
        <w:tc>
          <w:tcPr>
            <w:tcW w:w="233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2"/>
              <w:jc w:val="both"/>
            </w:pPr>
            <w:r>
              <w:rPr>
                <w:rFonts w:ascii="Arial" w:eastAsia="Arial" w:hAnsi="Arial" w:cs="Arial"/>
                <w:b/>
              </w:rPr>
              <w:t xml:space="preserve">Aprovisionamientos </w:t>
            </w:r>
          </w:p>
        </w:tc>
        <w:tc>
          <w:tcPr>
            <w:tcW w:w="1656" w:type="dxa"/>
            <w:tcBorders>
              <w:top w:val="single" w:sz="4" w:space="0" w:color="000000"/>
              <w:left w:val="single" w:sz="4" w:space="0" w:color="000000"/>
              <w:bottom w:val="single" w:sz="4" w:space="0" w:color="000000"/>
              <w:right w:val="single" w:sz="4" w:space="0" w:color="000000"/>
            </w:tcBorders>
          </w:tcPr>
          <w:p w:rsidR="002C2315" w:rsidRDefault="00F666DB">
            <w:pPr>
              <w:spacing w:after="0"/>
            </w:pPr>
            <w:r>
              <w:rPr>
                <w:rFonts w:ascii="Arial" w:eastAsia="Arial" w:hAnsi="Arial" w:cs="Arial"/>
              </w:rPr>
              <w:t xml:space="preserve">2.000,00 € </w:t>
            </w:r>
          </w:p>
        </w:tc>
        <w:tc>
          <w:tcPr>
            <w:tcW w:w="1407" w:type="dxa"/>
            <w:tcBorders>
              <w:top w:val="single" w:sz="4" w:space="0" w:color="000000"/>
              <w:left w:val="single" w:sz="4" w:space="0" w:color="000000"/>
              <w:bottom w:val="single" w:sz="4" w:space="0" w:color="000000"/>
              <w:right w:val="single" w:sz="4" w:space="0" w:color="000000"/>
            </w:tcBorders>
          </w:tcPr>
          <w:p w:rsidR="002C2315" w:rsidRDefault="00F666DB">
            <w:pPr>
              <w:spacing w:after="0"/>
            </w:pPr>
            <w:r>
              <w:rPr>
                <w:rFonts w:ascii="Arial" w:eastAsia="Arial" w:hAnsi="Arial" w:cs="Arial"/>
              </w:rPr>
              <w:t xml:space="preserve">3.365,72 € </w:t>
            </w:r>
          </w:p>
        </w:tc>
        <w:tc>
          <w:tcPr>
            <w:tcW w:w="2105" w:type="dxa"/>
            <w:tcBorders>
              <w:top w:val="single" w:sz="4" w:space="0" w:color="000000"/>
              <w:left w:val="single" w:sz="4" w:space="0" w:color="000000"/>
              <w:bottom w:val="single" w:sz="4" w:space="0" w:color="000000"/>
              <w:right w:val="single" w:sz="4" w:space="0" w:color="000000"/>
            </w:tcBorders>
          </w:tcPr>
          <w:p w:rsidR="002C2315" w:rsidRDefault="00F666DB">
            <w:pPr>
              <w:spacing w:after="0"/>
            </w:pPr>
            <w:r>
              <w:rPr>
                <w:rFonts w:ascii="Arial" w:eastAsia="Arial" w:hAnsi="Arial" w:cs="Arial"/>
              </w:rPr>
              <w:t xml:space="preserve">2.000,00 € </w:t>
            </w:r>
          </w:p>
        </w:tc>
        <w:tc>
          <w:tcPr>
            <w:tcW w:w="131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2"/>
            </w:pPr>
            <w:r>
              <w:rPr>
                <w:rFonts w:ascii="Arial" w:eastAsia="Arial" w:hAnsi="Arial" w:cs="Arial"/>
              </w:rPr>
              <w:t xml:space="preserve">1.825,12 € </w:t>
            </w:r>
          </w:p>
        </w:tc>
      </w:tr>
      <w:tr w:rsidR="002C2315">
        <w:trPr>
          <w:trHeight w:val="547"/>
        </w:trPr>
        <w:tc>
          <w:tcPr>
            <w:tcW w:w="233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2"/>
            </w:pPr>
            <w:r>
              <w:rPr>
                <w:rFonts w:ascii="Arial" w:eastAsia="Arial" w:hAnsi="Arial" w:cs="Arial"/>
                <w:b/>
              </w:rPr>
              <w:t xml:space="preserve">Gastos Financieros </w:t>
            </w:r>
          </w:p>
        </w:tc>
        <w:tc>
          <w:tcPr>
            <w:tcW w:w="1656" w:type="dxa"/>
            <w:tcBorders>
              <w:top w:val="single" w:sz="4" w:space="0" w:color="000000"/>
              <w:left w:val="single" w:sz="4" w:space="0" w:color="000000"/>
              <w:bottom w:val="single" w:sz="4" w:space="0" w:color="000000"/>
              <w:right w:val="single" w:sz="4" w:space="0" w:color="000000"/>
            </w:tcBorders>
          </w:tcPr>
          <w:p w:rsidR="002C2315" w:rsidRDefault="00F666DB">
            <w:pPr>
              <w:spacing w:after="0"/>
            </w:pPr>
            <w:r>
              <w:rPr>
                <w:rFonts w:ascii="Arial" w:eastAsia="Arial" w:hAnsi="Arial" w:cs="Arial"/>
              </w:rPr>
              <w:t xml:space="preserve">0,00 € </w:t>
            </w:r>
          </w:p>
        </w:tc>
        <w:tc>
          <w:tcPr>
            <w:tcW w:w="1407" w:type="dxa"/>
            <w:tcBorders>
              <w:top w:val="single" w:sz="4" w:space="0" w:color="000000"/>
              <w:left w:val="single" w:sz="4" w:space="0" w:color="000000"/>
              <w:bottom w:val="single" w:sz="4" w:space="0" w:color="000000"/>
              <w:right w:val="single" w:sz="4" w:space="0" w:color="000000"/>
            </w:tcBorders>
          </w:tcPr>
          <w:p w:rsidR="002C2315" w:rsidRDefault="00F666DB">
            <w:pPr>
              <w:spacing w:after="0"/>
            </w:pPr>
            <w:r>
              <w:rPr>
                <w:rFonts w:ascii="Arial" w:eastAsia="Arial" w:hAnsi="Arial" w:cs="Arial"/>
              </w:rPr>
              <w:t xml:space="preserve">107,30 € </w:t>
            </w:r>
          </w:p>
        </w:tc>
        <w:tc>
          <w:tcPr>
            <w:tcW w:w="2105" w:type="dxa"/>
            <w:tcBorders>
              <w:top w:val="single" w:sz="4" w:space="0" w:color="000000"/>
              <w:left w:val="single" w:sz="4" w:space="0" w:color="000000"/>
              <w:bottom w:val="single" w:sz="4" w:space="0" w:color="000000"/>
              <w:right w:val="single" w:sz="4" w:space="0" w:color="000000"/>
            </w:tcBorders>
          </w:tcPr>
          <w:p w:rsidR="002C2315" w:rsidRDefault="00F666DB">
            <w:pPr>
              <w:spacing w:after="0"/>
            </w:pPr>
            <w:r>
              <w:rPr>
                <w:rFonts w:ascii="Arial" w:eastAsia="Arial" w:hAnsi="Arial" w:cs="Arial"/>
              </w:rPr>
              <w:t xml:space="preserve">0,00 € </w:t>
            </w:r>
          </w:p>
        </w:tc>
        <w:tc>
          <w:tcPr>
            <w:tcW w:w="131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2"/>
            </w:pPr>
            <w:r>
              <w:rPr>
                <w:rFonts w:ascii="Arial" w:eastAsia="Arial" w:hAnsi="Arial" w:cs="Arial"/>
              </w:rPr>
              <w:t xml:space="preserve">0,00 € </w:t>
            </w:r>
          </w:p>
        </w:tc>
      </w:tr>
      <w:tr w:rsidR="002C2315">
        <w:trPr>
          <w:trHeight w:val="545"/>
        </w:trPr>
        <w:tc>
          <w:tcPr>
            <w:tcW w:w="233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2"/>
            </w:pPr>
            <w:r>
              <w:rPr>
                <w:rFonts w:ascii="Arial" w:eastAsia="Arial" w:hAnsi="Arial" w:cs="Arial"/>
                <w:b/>
              </w:rPr>
              <w:t xml:space="preserve">Otros Gastos </w:t>
            </w:r>
          </w:p>
        </w:tc>
        <w:tc>
          <w:tcPr>
            <w:tcW w:w="1656" w:type="dxa"/>
            <w:tcBorders>
              <w:top w:val="single" w:sz="4" w:space="0" w:color="000000"/>
              <w:left w:val="single" w:sz="4" w:space="0" w:color="000000"/>
              <w:bottom w:val="single" w:sz="4" w:space="0" w:color="000000"/>
              <w:right w:val="single" w:sz="4" w:space="0" w:color="000000"/>
            </w:tcBorders>
          </w:tcPr>
          <w:p w:rsidR="002C2315" w:rsidRDefault="00F666DB">
            <w:pPr>
              <w:spacing w:after="0"/>
            </w:pPr>
            <w:r>
              <w:rPr>
                <w:rFonts w:ascii="Arial" w:eastAsia="Arial" w:hAnsi="Arial" w:cs="Arial"/>
              </w:rPr>
              <w:t xml:space="preserve">0,00 € </w:t>
            </w:r>
          </w:p>
        </w:tc>
        <w:tc>
          <w:tcPr>
            <w:tcW w:w="1407" w:type="dxa"/>
            <w:tcBorders>
              <w:top w:val="single" w:sz="4" w:space="0" w:color="000000"/>
              <w:left w:val="single" w:sz="4" w:space="0" w:color="000000"/>
              <w:bottom w:val="single" w:sz="4" w:space="0" w:color="000000"/>
              <w:right w:val="single" w:sz="4" w:space="0" w:color="000000"/>
            </w:tcBorders>
          </w:tcPr>
          <w:p w:rsidR="002C2315" w:rsidRDefault="00F666DB">
            <w:pPr>
              <w:spacing w:after="0"/>
            </w:pPr>
            <w:r>
              <w:rPr>
                <w:rFonts w:ascii="Arial" w:eastAsia="Arial" w:hAnsi="Arial" w:cs="Arial"/>
              </w:rPr>
              <w:t xml:space="preserve">16.441,15 € </w:t>
            </w:r>
          </w:p>
        </w:tc>
        <w:tc>
          <w:tcPr>
            <w:tcW w:w="2105" w:type="dxa"/>
            <w:tcBorders>
              <w:top w:val="single" w:sz="4" w:space="0" w:color="000000"/>
              <w:left w:val="single" w:sz="4" w:space="0" w:color="000000"/>
              <w:bottom w:val="single" w:sz="4" w:space="0" w:color="000000"/>
              <w:right w:val="single" w:sz="4" w:space="0" w:color="000000"/>
            </w:tcBorders>
          </w:tcPr>
          <w:p w:rsidR="002C2315" w:rsidRDefault="00F666DB">
            <w:pPr>
              <w:spacing w:after="0"/>
            </w:pPr>
            <w:r>
              <w:rPr>
                <w:rFonts w:ascii="Arial" w:eastAsia="Arial" w:hAnsi="Arial" w:cs="Arial"/>
              </w:rPr>
              <w:t xml:space="preserve">146,29 € </w:t>
            </w:r>
          </w:p>
        </w:tc>
        <w:tc>
          <w:tcPr>
            <w:tcW w:w="131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2"/>
            </w:pPr>
            <w:r>
              <w:rPr>
                <w:rFonts w:ascii="Arial" w:eastAsia="Arial" w:hAnsi="Arial" w:cs="Arial"/>
              </w:rPr>
              <w:t xml:space="preserve">0,00 € </w:t>
            </w:r>
          </w:p>
        </w:tc>
      </w:tr>
      <w:tr w:rsidR="002C2315">
        <w:trPr>
          <w:trHeight w:val="800"/>
        </w:trPr>
        <w:tc>
          <w:tcPr>
            <w:tcW w:w="233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2"/>
            </w:pPr>
            <w:r>
              <w:rPr>
                <w:rFonts w:ascii="Arial" w:eastAsia="Arial" w:hAnsi="Arial" w:cs="Arial"/>
                <w:b/>
              </w:rPr>
              <w:t xml:space="preserve">Amortización del Inmovilizado </w:t>
            </w:r>
          </w:p>
        </w:tc>
        <w:tc>
          <w:tcPr>
            <w:tcW w:w="1656" w:type="dxa"/>
            <w:tcBorders>
              <w:top w:val="single" w:sz="4" w:space="0" w:color="000000"/>
              <w:left w:val="single" w:sz="4" w:space="0" w:color="000000"/>
              <w:bottom w:val="single" w:sz="4" w:space="0" w:color="000000"/>
              <w:right w:val="single" w:sz="4" w:space="0" w:color="000000"/>
            </w:tcBorders>
          </w:tcPr>
          <w:p w:rsidR="002C2315" w:rsidRDefault="00F666DB">
            <w:pPr>
              <w:spacing w:after="0"/>
            </w:pPr>
            <w:r>
              <w:rPr>
                <w:rFonts w:ascii="Arial" w:eastAsia="Arial" w:hAnsi="Arial" w:cs="Arial"/>
              </w:rPr>
              <w:t xml:space="preserve">163,44 € </w:t>
            </w:r>
          </w:p>
        </w:tc>
        <w:tc>
          <w:tcPr>
            <w:tcW w:w="1407" w:type="dxa"/>
            <w:tcBorders>
              <w:top w:val="single" w:sz="4" w:space="0" w:color="000000"/>
              <w:left w:val="single" w:sz="4" w:space="0" w:color="000000"/>
              <w:bottom w:val="single" w:sz="4" w:space="0" w:color="000000"/>
              <w:right w:val="single" w:sz="4" w:space="0" w:color="000000"/>
            </w:tcBorders>
          </w:tcPr>
          <w:p w:rsidR="002C2315" w:rsidRDefault="00F666DB">
            <w:pPr>
              <w:spacing w:after="0"/>
            </w:pPr>
            <w:r>
              <w:rPr>
                <w:rFonts w:ascii="Arial" w:eastAsia="Arial" w:hAnsi="Arial" w:cs="Arial"/>
              </w:rPr>
              <w:t xml:space="preserve">6.769,33 € </w:t>
            </w:r>
          </w:p>
        </w:tc>
        <w:tc>
          <w:tcPr>
            <w:tcW w:w="2105" w:type="dxa"/>
            <w:tcBorders>
              <w:top w:val="single" w:sz="4" w:space="0" w:color="000000"/>
              <w:left w:val="single" w:sz="4" w:space="0" w:color="000000"/>
              <w:bottom w:val="single" w:sz="4" w:space="0" w:color="000000"/>
              <w:right w:val="single" w:sz="4" w:space="0" w:color="000000"/>
            </w:tcBorders>
          </w:tcPr>
          <w:p w:rsidR="002C2315" w:rsidRDefault="00F666DB">
            <w:pPr>
              <w:spacing w:after="0"/>
            </w:pPr>
            <w:r>
              <w:rPr>
                <w:rFonts w:ascii="Arial" w:eastAsia="Arial" w:hAnsi="Arial" w:cs="Arial"/>
              </w:rPr>
              <w:t xml:space="preserve">163,44 € </w:t>
            </w:r>
          </w:p>
        </w:tc>
        <w:tc>
          <w:tcPr>
            <w:tcW w:w="131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2"/>
            </w:pPr>
            <w:r>
              <w:rPr>
                <w:rFonts w:ascii="Arial" w:eastAsia="Arial" w:hAnsi="Arial" w:cs="Arial"/>
              </w:rPr>
              <w:t xml:space="preserve">6.249,65 € </w:t>
            </w:r>
          </w:p>
        </w:tc>
      </w:tr>
      <w:tr w:rsidR="002C2315">
        <w:trPr>
          <w:trHeight w:val="799"/>
        </w:trPr>
        <w:tc>
          <w:tcPr>
            <w:tcW w:w="233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2"/>
            </w:pPr>
            <w:r>
              <w:rPr>
                <w:rFonts w:ascii="Arial" w:eastAsia="Arial" w:hAnsi="Arial" w:cs="Arial"/>
                <w:b/>
              </w:rPr>
              <w:t xml:space="preserve">TOTAL </w:t>
            </w:r>
          </w:p>
        </w:tc>
        <w:tc>
          <w:tcPr>
            <w:tcW w:w="1656" w:type="dxa"/>
            <w:tcBorders>
              <w:top w:val="single" w:sz="4" w:space="0" w:color="000000"/>
              <w:left w:val="single" w:sz="4" w:space="0" w:color="000000"/>
              <w:bottom w:val="single" w:sz="4" w:space="0" w:color="000000"/>
              <w:right w:val="single" w:sz="4" w:space="0" w:color="000000"/>
            </w:tcBorders>
          </w:tcPr>
          <w:p w:rsidR="002C2315" w:rsidRDefault="00F666DB">
            <w:pPr>
              <w:spacing w:after="0"/>
            </w:pPr>
            <w:r>
              <w:rPr>
                <w:rFonts w:ascii="Arial" w:eastAsia="Arial" w:hAnsi="Arial" w:cs="Arial"/>
                <w:b/>
              </w:rPr>
              <w:t xml:space="preserve">890.861,86 € </w:t>
            </w:r>
          </w:p>
        </w:tc>
        <w:tc>
          <w:tcPr>
            <w:tcW w:w="1407" w:type="dxa"/>
            <w:tcBorders>
              <w:top w:val="single" w:sz="4" w:space="0" w:color="000000"/>
              <w:left w:val="single" w:sz="4" w:space="0" w:color="000000"/>
              <w:bottom w:val="single" w:sz="4" w:space="0" w:color="000000"/>
              <w:right w:val="single" w:sz="4" w:space="0" w:color="000000"/>
            </w:tcBorders>
          </w:tcPr>
          <w:p w:rsidR="002C2315" w:rsidRDefault="00F666DB">
            <w:pPr>
              <w:spacing w:after="6"/>
            </w:pPr>
            <w:r>
              <w:rPr>
                <w:rFonts w:ascii="Arial" w:eastAsia="Arial" w:hAnsi="Arial" w:cs="Arial"/>
                <w:b/>
              </w:rPr>
              <w:t xml:space="preserve">841.390,51 </w:t>
            </w:r>
          </w:p>
          <w:p w:rsidR="002C2315" w:rsidRDefault="00F666DB">
            <w:pPr>
              <w:spacing w:after="0"/>
            </w:pPr>
            <w:r>
              <w:rPr>
                <w:rFonts w:ascii="Arial" w:eastAsia="Arial" w:hAnsi="Arial" w:cs="Arial"/>
                <w:b/>
              </w:rPr>
              <w:t xml:space="preserve">€ </w:t>
            </w:r>
          </w:p>
        </w:tc>
        <w:tc>
          <w:tcPr>
            <w:tcW w:w="2105" w:type="dxa"/>
            <w:tcBorders>
              <w:top w:val="single" w:sz="4" w:space="0" w:color="000000"/>
              <w:left w:val="single" w:sz="4" w:space="0" w:color="000000"/>
              <w:bottom w:val="single" w:sz="4" w:space="0" w:color="000000"/>
              <w:right w:val="single" w:sz="4" w:space="0" w:color="000000"/>
            </w:tcBorders>
          </w:tcPr>
          <w:p w:rsidR="002C2315" w:rsidRDefault="00F666DB">
            <w:pPr>
              <w:spacing w:after="0"/>
            </w:pPr>
            <w:r>
              <w:rPr>
                <w:rFonts w:ascii="Arial" w:eastAsia="Arial" w:hAnsi="Arial" w:cs="Arial"/>
                <w:b/>
              </w:rPr>
              <w:t xml:space="preserve">898.650,05 € </w:t>
            </w:r>
          </w:p>
        </w:tc>
        <w:tc>
          <w:tcPr>
            <w:tcW w:w="1318" w:type="dxa"/>
            <w:tcBorders>
              <w:top w:val="single" w:sz="4" w:space="0" w:color="000000"/>
              <w:left w:val="single" w:sz="4" w:space="0" w:color="000000"/>
              <w:bottom w:val="single" w:sz="4" w:space="0" w:color="000000"/>
              <w:right w:val="single" w:sz="4" w:space="0" w:color="000000"/>
            </w:tcBorders>
          </w:tcPr>
          <w:p w:rsidR="002C2315" w:rsidRDefault="00F666DB">
            <w:pPr>
              <w:spacing w:after="6"/>
              <w:ind w:left="2"/>
            </w:pPr>
            <w:r>
              <w:rPr>
                <w:rFonts w:ascii="Arial" w:eastAsia="Arial" w:hAnsi="Arial" w:cs="Arial"/>
                <w:b/>
              </w:rPr>
              <w:t xml:space="preserve">830.749,19 </w:t>
            </w:r>
          </w:p>
          <w:p w:rsidR="002C2315" w:rsidRDefault="00F666DB">
            <w:pPr>
              <w:spacing w:after="0"/>
              <w:ind w:left="2"/>
            </w:pPr>
            <w:r>
              <w:rPr>
                <w:rFonts w:ascii="Arial" w:eastAsia="Arial" w:hAnsi="Arial" w:cs="Arial"/>
                <w:b/>
              </w:rPr>
              <w:t xml:space="preserve">€ </w:t>
            </w:r>
          </w:p>
        </w:tc>
      </w:tr>
    </w:tbl>
    <w:p w:rsidR="002C2315" w:rsidRDefault="00F666DB">
      <w:pPr>
        <w:spacing w:after="100"/>
        <w:ind w:left="567"/>
      </w:pPr>
      <w:r>
        <w:rPr>
          <w:rFonts w:ascii="Arial" w:eastAsia="Arial" w:hAnsi="Arial" w:cs="Arial"/>
        </w:rPr>
        <w:t xml:space="preserve"> </w:t>
      </w:r>
    </w:p>
    <w:p w:rsidR="002C2315" w:rsidRDefault="00F666DB">
      <w:pPr>
        <w:spacing w:after="27"/>
        <w:ind w:left="284"/>
      </w:pPr>
      <w:r>
        <w:rPr>
          <w:rFonts w:ascii="Arial" w:eastAsia="Arial" w:hAnsi="Arial" w:cs="Arial"/>
        </w:rPr>
        <w:t xml:space="preserve"> </w:t>
      </w:r>
    </w:p>
    <w:p w:rsidR="002C2315" w:rsidRDefault="00F666DB">
      <w:pPr>
        <w:spacing w:after="6" w:line="248" w:lineRule="auto"/>
        <w:ind w:left="1004" w:right="388" w:hanging="360"/>
        <w:jc w:val="both"/>
      </w:pPr>
      <w:r>
        <w:rPr>
          <w:rFonts w:ascii="Segoe UI Symbol" w:eastAsia="Segoe UI Symbol" w:hAnsi="Segoe UI Symbol" w:cs="Segoe UI Symbol"/>
          <w:sz w:val="24"/>
        </w:rPr>
        <w:t></w:t>
      </w:r>
      <w:r>
        <w:rPr>
          <w:rFonts w:ascii="Arial" w:eastAsia="Arial" w:hAnsi="Arial" w:cs="Arial"/>
          <w:sz w:val="24"/>
        </w:rPr>
        <w:t xml:space="preserve"> </w:t>
      </w:r>
      <w:r>
        <w:rPr>
          <w:rFonts w:ascii="Arial" w:eastAsia="Arial" w:hAnsi="Arial" w:cs="Arial"/>
          <w:b/>
        </w:rPr>
        <w:t>CUENTAS ANUALES DE LA ENTIDAD PÚBLICA EMPRESARIAL DE GESTIÓN DE EMPRESAS Y SERVICIOS PÚBLICOS DEL AYUNTAMIENTO DE CANDELARIA</w:t>
      </w:r>
      <w:r>
        <w:rPr>
          <w:rFonts w:ascii="Times New Roman" w:eastAsia="Times New Roman" w:hAnsi="Times New Roman" w:cs="Times New Roman"/>
          <w:sz w:val="24"/>
        </w:rPr>
        <w:t xml:space="preserve"> </w:t>
      </w:r>
    </w:p>
    <w:p w:rsidR="002C2315" w:rsidRDefault="00F666DB">
      <w:pPr>
        <w:spacing w:after="0"/>
        <w:ind w:left="1004"/>
      </w:pPr>
      <w:r>
        <w:rPr>
          <w:rFonts w:ascii="Arial" w:eastAsia="Arial" w:hAnsi="Arial" w:cs="Arial"/>
          <w:b/>
        </w:rPr>
        <w:t xml:space="preserve"> </w:t>
      </w:r>
    </w:p>
    <w:p w:rsidR="002C2315" w:rsidRDefault="00F666DB">
      <w:pPr>
        <w:spacing w:after="4" w:line="247" w:lineRule="auto"/>
        <w:ind w:left="291" w:right="389" w:hanging="10"/>
        <w:jc w:val="both"/>
      </w:pPr>
      <w:r>
        <w:rPr>
          <w:rFonts w:ascii="Arial" w:eastAsia="Arial" w:hAnsi="Arial" w:cs="Arial"/>
        </w:rPr>
        <w:t xml:space="preserve">          </w:t>
      </w:r>
      <w:r>
        <w:rPr>
          <w:rFonts w:ascii="Arial" w:eastAsia="Arial" w:hAnsi="Arial" w:cs="Arial"/>
        </w:rPr>
        <w:t xml:space="preserve">Que, del examen de la Cuenta de Pérdidas y Ganancias, que recoge el resultado obtenido en el ejercicio, por importe negativo de 103.456,37 Euros, se extraen los siguientes datos: </w:t>
      </w:r>
    </w:p>
    <w:p w:rsidR="002C2315" w:rsidRDefault="00F666DB">
      <w:pPr>
        <w:spacing w:after="0"/>
        <w:ind w:left="284"/>
      </w:pPr>
      <w:r>
        <w:rPr>
          <w:rFonts w:ascii="Arial" w:eastAsia="Arial" w:hAnsi="Arial" w:cs="Arial"/>
        </w:rPr>
        <w:t xml:space="preserve"> </w:t>
      </w:r>
    </w:p>
    <w:p w:rsidR="002C2315" w:rsidRDefault="00F666DB">
      <w:pPr>
        <w:spacing w:after="0"/>
        <w:ind w:left="284"/>
      </w:pPr>
      <w:r>
        <w:rPr>
          <w:rFonts w:ascii="Arial" w:eastAsia="Arial" w:hAnsi="Arial" w:cs="Arial"/>
        </w:rPr>
        <w:t xml:space="preserve"> </w:t>
      </w:r>
    </w:p>
    <w:p w:rsidR="002C2315" w:rsidRDefault="00F666DB">
      <w:pPr>
        <w:spacing w:after="0"/>
        <w:ind w:left="284"/>
      </w:pPr>
      <w:r>
        <w:rPr>
          <w:rFonts w:ascii="Arial" w:eastAsia="Arial" w:hAnsi="Arial" w:cs="Arial"/>
        </w:rPr>
        <w:t xml:space="preserve"> </w:t>
      </w:r>
    </w:p>
    <w:p w:rsidR="002C2315" w:rsidRDefault="00F666DB">
      <w:pPr>
        <w:spacing w:after="0"/>
        <w:ind w:left="1004"/>
      </w:pPr>
      <w:r>
        <w:rPr>
          <w:rFonts w:ascii="Arial" w:eastAsia="Arial" w:hAnsi="Arial" w:cs="Arial"/>
        </w:rPr>
        <w:t xml:space="preserve"> </w:t>
      </w:r>
    </w:p>
    <w:p w:rsidR="002C2315" w:rsidRDefault="00F666DB">
      <w:pPr>
        <w:numPr>
          <w:ilvl w:val="0"/>
          <w:numId w:val="16"/>
        </w:numPr>
        <w:spacing w:after="0"/>
        <w:ind w:right="194" w:hanging="360"/>
      </w:pPr>
      <w:r>
        <w:rPr>
          <w:rFonts w:ascii="Arial" w:eastAsia="Arial" w:hAnsi="Arial" w:cs="Arial"/>
          <w:b/>
          <w:i/>
          <w:u w:val="single" w:color="000000"/>
        </w:rPr>
        <w:t>INGRESOS:</w:t>
      </w:r>
      <w:r>
        <w:rPr>
          <w:rFonts w:ascii="Arial" w:eastAsia="Arial" w:hAnsi="Arial" w:cs="Arial"/>
          <w:b/>
          <w:i/>
        </w:rPr>
        <w:t xml:space="preserve"> </w:t>
      </w:r>
    </w:p>
    <w:p w:rsidR="002C2315" w:rsidRDefault="00F666DB">
      <w:pPr>
        <w:spacing w:after="0"/>
        <w:ind w:left="1004"/>
      </w:pPr>
      <w:r>
        <w:rPr>
          <w:noProof/>
        </w:rPr>
        <mc:AlternateContent>
          <mc:Choice Requires="wpg">
            <w:drawing>
              <wp:anchor distT="0" distB="0" distL="114300" distR="114300" simplePos="0" relativeHeight="251685888" behindDoc="0" locked="0" layoutInCell="1" allowOverlap="1">
                <wp:simplePos x="0" y="0"/>
                <wp:positionH relativeFrom="page">
                  <wp:posOffset>8660363</wp:posOffset>
                </wp:positionH>
                <wp:positionV relativeFrom="page">
                  <wp:posOffset>6815632</wp:posOffset>
                </wp:positionV>
                <wp:extent cx="161330" cy="3497276"/>
                <wp:effectExtent l="0" t="0" r="0" b="0"/>
                <wp:wrapSquare wrapText="bothSides"/>
                <wp:docPr id="594552" name="Group 594552"/>
                <wp:cNvGraphicFramePr/>
                <a:graphic xmlns:a="http://schemas.openxmlformats.org/drawingml/2006/main">
                  <a:graphicData uri="http://schemas.microsoft.com/office/word/2010/wordprocessingGroup">
                    <wpg:wgp>
                      <wpg:cNvGrpSpPr/>
                      <wpg:grpSpPr>
                        <a:xfrm>
                          <a:off x="0" y="0"/>
                          <a:ext cx="161330" cy="3497276"/>
                          <a:chOff x="0" y="0"/>
                          <a:chExt cx="161330" cy="3497276"/>
                        </a:xfrm>
                      </wpg:grpSpPr>
                      <wps:wsp>
                        <wps:cNvPr id="3462" name="Rectangle 3462"/>
                        <wps:cNvSpPr/>
                        <wps:spPr>
                          <a:xfrm rot="-5399999">
                            <a:off x="-2269077" y="1114975"/>
                            <a:ext cx="4651376" cy="113224"/>
                          </a:xfrm>
                          <a:prstGeom prst="rect">
                            <a:avLst/>
                          </a:prstGeom>
                          <a:ln>
                            <a:noFill/>
                          </a:ln>
                        </wps:spPr>
                        <wps:txbx>
                          <w:txbxContent>
                            <w:p w:rsidR="002C2315" w:rsidRDefault="00F666DB">
                              <w:r>
                                <w:rPr>
                                  <w:rFonts w:ascii="Arial" w:eastAsia="Arial" w:hAnsi="Arial" w:cs="Arial"/>
                                  <w:sz w:val="12"/>
                                </w:rPr>
                                <w:t xml:space="preserve">Cód. Validación: 5XLNQH4F7W724D3SZYZ634AA5 | Verificación: https://candelaria.sedelectronica.es/ </w:t>
                              </w:r>
                            </w:p>
                          </w:txbxContent>
                        </wps:txbx>
                        <wps:bodyPr horzOverflow="overflow" vert="horz" lIns="0" tIns="0" rIns="0" bIns="0" rtlCol="0">
                          <a:noAutofit/>
                        </wps:bodyPr>
                      </wps:wsp>
                      <wps:wsp>
                        <wps:cNvPr id="3463" name="Rectangle 3463"/>
                        <wps:cNvSpPr/>
                        <wps:spPr>
                          <a:xfrm rot="-5399999">
                            <a:off x="-2070398" y="1237453"/>
                            <a:ext cx="4406422" cy="113224"/>
                          </a:xfrm>
                          <a:prstGeom prst="rect">
                            <a:avLst/>
                          </a:prstGeom>
                          <a:ln>
                            <a:noFill/>
                          </a:ln>
                        </wps:spPr>
                        <wps:txbx>
                          <w:txbxContent>
                            <w:p w:rsidR="002C2315" w:rsidRDefault="00F666DB">
                              <w:r>
                                <w:rPr>
                                  <w:rFonts w:ascii="Arial" w:eastAsia="Arial" w:hAnsi="Arial" w:cs="Arial"/>
                                  <w:sz w:val="12"/>
                                </w:rPr>
                                <w:t xml:space="preserve">Documento firmado electrónicamente desde la plataforma esPublico Gestiona | Página 27 de 275 </w:t>
                              </w:r>
                            </w:p>
                          </w:txbxContent>
                        </wps:txbx>
                        <wps:bodyPr horzOverflow="overflow" vert="horz" lIns="0" tIns="0" rIns="0" bIns="0" rtlCol="0">
                          <a:noAutofit/>
                        </wps:bodyPr>
                      </wps:wsp>
                    </wpg:wgp>
                  </a:graphicData>
                </a:graphic>
              </wp:anchor>
            </w:drawing>
          </mc:Choice>
          <mc:Fallback xmlns:a="http://schemas.openxmlformats.org/drawingml/2006/main">
            <w:pict>
              <v:group id="Group 594552" style="width:12.7031pt;height:275.376pt;position:absolute;mso-position-horizontal-relative:page;mso-position-horizontal:absolute;margin-left:681.918pt;mso-position-vertical-relative:page;margin-top:536.664pt;" coordsize="1613,34972">
                <v:rect id="Rectangle 3462" style="position:absolute;width:46513;height:1132;left:-22690;top:11149;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5XLNQH4F7W724D3SZYZ634AA5 | Verificación: https://candelaria.sedelectronica.es/ </w:t>
                        </w:r>
                      </w:p>
                    </w:txbxContent>
                  </v:textbox>
                </v:rect>
                <v:rect id="Rectangle 3463" style="position:absolute;width:44064;height:1132;left:-20703;top:12374;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27 de 275 </w:t>
                        </w:r>
                      </w:p>
                    </w:txbxContent>
                  </v:textbox>
                </v:rect>
                <w10:wrap type="square"/>
              </v:group>
            </w:pict>
          </mc:Fallback>
        </mc:AlternateContent>
      </w:r>
      <w:r>
        <w:rPr>
          <w:rFonts w:ascii="Arial" w:eastAsia="Arial" w:hAnsi="Arial" w:cs="Arial"/>
          <w:i/>
        </w:rPr>
        <w:t xml:space="preserve"> </w:t>
      </w:r>
    </w:p>
    <w:tbl>
      <w:tblPr>
        <w:tblStyle w:val="TableGrid"/>
        <w:tblW w:w="8654" w:type="dxa"/>
        <w:tblInd w:w="255" w:type="dxa"/>
        <w:tblCellMar>
          <w:top w:w="7" w:type="dxa"/>
          <w:left w:w="106" w:type="dxa"/>
          <w:bottom w:w="0" w:type="dxa"/>
          <w:right w:w="76" w:type="dxa"/>
        </w:tblCellMar>
        <w:tblLook w:val="04A0" w:firstRow="1" w:lastRow="0" w:firstColumn="1" w:lastColumn="0" w:noHBand="0" w:noVBand="1"/>
      </w:tblPr>
      <w:tblGrid>
        <w:gridCol w:w="2129"/>
        <w:gridCol w:w="1702"/>
        <w:gridCol w:w="1560"/>
        <w:gridCol w:w="1702"/>
        <w:gridCol w:w="1561"/>
      </w:tblGrid>
      <w:tr w:rsidR="002C2315">
        <w:trPr>
          <w:trHeight w:val="516"/>
        </w:trPr>
        <w:tc>
          <w:tcPr>
            <w:tcW w:w="212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2"/>
            </w:pPr>
            <w:r>
              <w:rPr>
                <w:rFonts w:ascii="Arial" w:eastAsia="Arial" w:hAnsi="Arial" w:cs="Arial"/>
                <w:b/>
              </w:rPr>
              <w:t xml:space="preserve">INGRESOS </w:t>
            </w:r>
          </w:p>
        </w:tc>
        <w:tc>
          <w:tcPr>
            <w:tcW w:w="1702"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1" w:right="26"/>
            </w:pPr>
            <w:r>
              <w:rPr>
                <w:rFonts w:ascii="Arial" w:eastAsia="Arial" w:hAnsi="Arial" w:cs="Arial"/>
                <w:b/>
              </w:rPr>
              <w:t xml:space="preserve">PREVISIONE S 2020 </w:t>
            </w:r>
          </w:p>
        </w:tc>
        <w:tc>
          <w:tcPr>
            <w:tcW w:w="1560" w:type="dxa"/>
            <w:tcBorders>
              <w:top w:val="single" w:sz="4" w:space="0" w:color="000000"/>
              <w:left w:val="single" w:sz="4" w:space="0" w:color="000000"/>
              <w:bottom w:val="single" w:sz="4" w:space="0" w:color="000000"/>
              <w:right w:val="single" w:sz="4" w:space="0" w:color="000000"/>
            </w:tcBorders>
          </w:tcPr>
          <w:p w:rsidR="002C2315" w:rsidRDefault="00F666DB">
            <w:pPr>
              <w:spacing w:after="0"/>
            </w:pPr>
            <w:r>
              <w:rPr>
                <w:rFonts w:ascii="Arial" w:eastAsia="Arial" w:hAnsi="Arial" w:cs="Arial"/>
                <w:b/>
              </w:rPr>
              <w:t xml:space="preserve">INGRESO REAL 2020 </w:t>
            </w:r>
          </w:p>
        </w:tc>
        <w:tc>
          <w:tcPr>
            <w:tcW w:w="1702"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6"/>
            </w:pPr>
            <w:r>
              <w:rPr>
                <w:rFonts w:ascii="Arial" w:eastAsia="Arial" w:hAnsi="Arial" w:cs="Arial"/>
                <w:b/>
              </w:rPr>
              <w:t xml:space="preserve">PREVISIONE S 2021 </w:t>
            </w:r>
          </w:p>
        </w:tc>
        <w:tc>
          <w:tcPr>
            <w:tcW w:w="1561"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3"/>
            </w:pPr>
            <w:r>
              <w:rPr>
                <w:rFonts w:ascii="Arial" w:eastAsia="Arial" w:hAnsi="Arial" w:cs="Arial"/>
                <w:b/>
              </w:rPr>
              <w:t xml:space="preserve">INGRESO REAL 2021 </w:t>
            </w:r>
          </w:p>
        </w:tc>
      </w:tr>
      <w:tr w:rsidR="002C2315">
        <w:trPr>
          <w:trHeight w:val="771"/>
        </w:trPr>
        <w:tc>
          <w:tcPr>
            <w:tcW w:w="2129" w:type="dxa"/>
            <w:tcBorders>
              <w:top w:val="single" w:sz="4" w:space="0" w:color="000000"/>
              <w:left w:val="single" w:sz="4" w:space="0" w:color="000000"/>
              <w:bottom w:val="single" w:sz="4" w:space="0" w:color="000000"/>
              <w:right w:val="single" w:sz="4" w:space="0" w:color="000000"/>
            </w:tcBorders>
          </w:tcPr>
          <w:p w:rsidR="002C2315" w:rsidRDefault="00F666DB">
            <w:pPr>
              <w:spacing w:after="1" w:line="238" w:lineRule="auto"/>
              <w:ind w:left="2" w:right="24"/>
            </w:pPr>
            <w:r>
              <w:rPr>
                <w:rFonts w:ascii="Arial" w:eastAsia="Arial" w:hAnsi="Arial" w:cs="Arial"/>
                <w:b/>
              </w:rPr>
              <w:t xml:space="preserve">Importe Neto de la Cifra de </w:t>
            </w:r>
          </w:p>
          <w:p w:rsidR="002C2315" w:rsidRDefault="00F666DB">
            <w:pPr>
              <w:spacing w:after="0"/>
              <w:ind w:left="2"/>
            </w:pPr>
            <w:r>
              <w:rPr>
                <w:rFonts w:ascii="Arial" w:eastAsia="Arial" w:hAnsi="Arial" w:cs="Arial"/>
                <w:b/>
              </w:rPr>
              <w:t xml:space="preserve">Negocios </w:t>
            </w:r>
          </w:p>
        </w:tc>
        <w:tc>
          <w:tcPr>
            <w:tcW w:w="1702"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1"/>
            </w:pPr>
            <w:r>
              <w:rPr>
                <w:rFonts w:ascii="Arial" w:eastAsia="Arial" w:hAnsi="Arial" w:cs="Arial"/>
              </w:rPr>
              <w:t xml:space="preserve">538.929,45 € </w:t>
            </w:r>
          </w:p>
        </w:tc>
        <w:tc>
          <w:tcPr>
            <w:tcW w:w="1560" w:type="dxa"/>
            <w:tcBorders>
              <w:top w:val="single" w:sz="4" w:space="0" w:color="000000"/>
              <w:left w:val="single" w:sz="4" w:space="0" w:color="000000"/>
              <w:bottom w:val="single" w:sz="4" w:space="0" w:color="000000"/>
              <w:right w:val="single" w:sz="4" w:space="0" w:color="000000"/>
            </w:tcBorders>
          </w:tcPr>
          <w:p w:rsidR="002C2315" w:rsidRDefault="00F666DB">
            <w:pPr>
              <w:spacing w:after="0"/>
            </w:pPr>
            <w:r>
              <w:rPr>
                <w:rFonts w:ascii="Arial" w:eastAsia="Arial" w:hAnsi="Arial" w:cs="Arial"/>
              </w:rPr>
              <w:t xml:space="preserve">171.397,20 € </w:t>
            </w:r>
          </w:p>
        </w:tc>
        <w:tc>
          <w:tcPr>
            <w:tcW w:w="1702" w:type="dxa"/>
            <w:tcBorders>
              <w:top w:val="single" w:sz="4" w:space="0" w:color="000000"/>
              <w:left w:val="single" w:sz="4" w:space="0" w:color="000000"/>
              <w:bottom w:val="single" w:sz="4" w:space="0" w:color="000000"/>
              <w:right w:val="single" w:sz="4" w:space="0" w:color="000000"/>
            </w:tcBorders>
          </w:tcPr>
          <w:p w:rsidR="002C2315" w:rsidRDefault="00F666DB">
            <w:pPr>
              <w:spacing w:after="0"/>
            </w:pPr>
            <w:r>
              <w:rPr>
                <w:rFonts w:ascii="Arial" w:eastAsia="Arial" w:hAnsi="Arial" w:cs="Arial"/>
              </w:rPr>
              <w:t xml:space="preserve">393.272,39 € </w:t>
            </w:r>
          </w:p>
        </w:tc>
        <w:tc>
          <w:tcPr>
            <w:tcW w:w="1561"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3"/>
            </w:pPr>
            <w:r>
              <w:rPr>
                <w:rFonts w:ascii="Arial" w:eastAsia="Arial" w:hAnsi="Arial" w:cs="Arial"/>
              </w:rPr>
              <w:t xml:space="preserve">90.815,16 € </w:t>
            </w:r>
          </w:p>
        </w:tc>
      </w:tr>
      <w:tr w:rsidR="002C2315">
        <w:trPr>
          <w:trHeight w:val="516"/>
        </w:trPr>
        <w:tc>
          <w:tcPr>
            <w:tcW w:w="212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2"/>
            </w:pPr>
            <w:r>
              <w:rPr>
                <w:rFonts w:ascii="Arial" w:eastAsia="Arial" w:hAnsi="Arial" w:cs="Arial"/>
                <w:b/>
              </w:rPr>
              <w:t xml:space="preserve">Otros Ingresos de Explotación </w:t>
            </w:r>
          </w:p>
        </w:tc>
        <w:tc>
          <w:tcPr>
            <w:tcW w:w="1702"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1"/>
            </w:pPr>
            <w:r>
              <w:rPr>
                <w:rFonts w:ascii="Arial" w:eastAsia="Arial" w:hAnsi="Arial" w:cs="Arial"/>
              </w:rPr>
              <w:t xml:space="preserve">451.646,27 € </w:t>
            </w:r>
          </w:p>
        </w:tc>
        <w:tc>
          <w:tcPr>
            <w:tcW w:w="1560" w:type="dxa"/>
            <w:tcBorders>
              <w:top w:val="single" w:sz="4" w:space="0" w:color="000000"/>
              <w:left w:val="single" w:sz="4" w:space="0" w:color="000000"/>
              <w:bottom w:val="single" w:sz="4" w:space="0" w:color="000000"/>
              <w:right w:val="single" w:sz="4" w:space="0" w:color="000000"/>
            </w:tcBorders>
          </w:tcPr>
          <w:p w:rsidR="002C2315" w:rsidRDefault="00F666DB">
            <w:pPr>
              <w:spacing w:after="0"/>
            </w:pPr>
            <w:r>
              <w:rPr>
                <w:rFonts w:ascii="Arial" w:eastAsia="Arial" w:hAnsi="Arial" w:cs="Arial"/>
              </w:rPr>
              <w:t xml:space="preserve">483.476,62 € </w:t>
            </w:r>
          </w:p>
        </w:tc>
        <w:tc>
          <w:tcPr>
            <w:tcW w:w="1702" w:type="dxa"/>
            <w:tcBorders>
              <w:top w:val="single" w:sz="4" w:space="0" w:color="000000"/>
              <w:left w:val="single" w:sz="4" w:space="0" w:color="000000"/>
              <w:bottom w:val="single" w:sz="4" w:space="0" w:color="000000"/>
              <w:right w:val="single" w:sz="4" w:space="0" w:color="000000"/>
            </w:tcBorders>
          </w:tcPr>
          <w:p w:rsidR="002C2315" w:rsidRDefault="00F666DB">
            <w:pPr>
              <w:spacing w:after="0"/>
            </w:pPr>
            <w:r>
              <w:rPr>
                <w:rFonts w:ascii="Arial" w:eastAsia="Arial" w:hAnsi="Arial" w:cs="Arial"/>
              </w:rPr>
              <w:t xml:space="preserve">471.986,95 € </w:t>
            </w:r>
          </w:p>
        </w:tc>
        <w:tc>
          <w:tcPr>
            <w:tcW w:w="1561"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3"/>
            </w:pPr>
            <w:r>
              <w:rPr>
                <w:rFonts w:ascii="Arial" w:eastAsia="Arial" w:hAnsi="Arial" w:cs="Arial"/>
              </w:rPr>
              <w:t xml:space="preserve">503.006,94 € </w:t>
            </w:r>
          </w:p>
        </w:tc>
      </w:tr>
      <w:tr w:rsidR="002C2315">
        <w:trPr>
          <w:trHeight w:val="262"/>
        </w:trPr>
        <w:tc>
          <w:tcPr>
            <w:tcW w:w="212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2"/>
            </w:pPr>
            <w:r>
              <w:rPr>
                <w:rFonts w:ascii="Arial" w:eastAsia="Arial" w:hAnsi="Arial" w:cs="Arial"/>
                <w:b/>
              </w:rPr>
              <w:t xml:space="preserve">Otros Ingresos </w:t>
            </w:r>
          </w:p>
        </w:tc>
        <w:tc>
          <w:tcPr>
            <w:tcW w:w="1702"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1"/>
            </w:pPr>
            <w:r>
              <w:rPr>
                <w:rFonts w:ascii="Arial" w:eastAsia="Arial" w:hAnsi="Arial" w:cs="Arial"/>
              </w:rPr>
              <w:t xml:space="preserve">0,00 € </w:t>
            </w:r>
          </w:p>
        </w:tc>
        <w:tc>
          <w:tcPr>
            <w:tcW w:w="1560" w:type="dxa"/>
            <w:tcBorders>
              <w:top w:val="single" w:sz="4" w:space="0" w:color="000000"/>
              <w:left w:val="single" w:sz="4" w:space="0" w:color="000000"/>
              <w:bottom w:val="single" w:sz="4" w:space="0" w:color="000000"/>
              <w:right w:val="single" w:sz="4" w:space="0" w:color="000000"/>
            </w:tcBorders>
          </w:tcPr>
          <w:p w:rsidR="002C2315" w:rsidRDefault="00F666DB">
            <w:pPr>
              <w:spacing w:after="0"/>
            </w:pPr>
            <w:r>
              <w:rPr>
                <w:rFonts w:ascii="Arial" w:eastAsia="Arial" w:hAnsi="Arial" w:cs="Arial"/>
              </w:rPr>
              <w:t xml:space="preserve">39.053,31 € </w:t>
            </w:r>
          </w:p>
        </w:tc>
        <w:tc>
          <w:tcPr>
            <w:tcW w:w="1702" w:type="dxa"/>
            <w:tcBorders>
              <w:top w:val="single" w:sz="4" w:space="0" w:color="000000"/>
              <w:left w:val="single" w:sz="4" w:space="0" w:color="000000"/>
              <w:bottom w:val="single" w:sz="4" w:space="0" w:color="000000"/>
              <w:right w:val="single" w:sz="4" w:space="0" w:color="000000"/>
            </w:tcBorders>
          </w:tcPr>
          <w:p w:rsidR="002C2315" w:rsidRDefault="00F666DB">
            <w:pPr>
              <w:spacing w:after="0"/>
            </w:pPr>
            <w:r>
              <w:rPr>
                <w:rFonts w:ascii="Arial" w:eastAsia="Arial" w:hAnsi="Arial" w:cs="Arial"/>
              </w:rPr>
              <w:t xml:space="preserve">31.830,34 € </w:t>
            </w:r>
          </w:p>
        </w:tc>
        <w:tc>
          <w:tcPr>
            <w:tcW w:w="1561"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3"/>
            </w:pPr>
            <w:r>
              <w:rPr>
                <w:rFonts w:ascii="Arial" w:eastAsia="Arial" w:hAnsi="Arial" w:cs="Arial"/>
              </w:rPr>
              <w:t xml:space="preserve">542,50 € </w:t>
            </w:r>
          </w:p>
        </w:tc>
      </w:tr>
      <w:tr w:rsidR="002C2315">
        <w:trPr>
          <w:trHeight w:val="264"/>
        </w:trPr>
        <w:tc>
          <w:tcPr>
            <w:tcW w:w="212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2"/>
            </w:pPr>
            <w:r>
              <w:rPr>
                <w:rFonts w:ascii="Arial" w:eastAsia="Arial" w:hAnsi="Arial" w:cs="Arial"/>
                <w:b/>
              </w:rPr>
              <w:t xml:space="preserve">TOTAL </w:t>
            </w:r>
          </w:p>
        </w:tc>
        <w:tc>
          <w:tcPr>
            <w:tcW w:w="1702"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1"/>
            </w:pPr>
            <w:r>
              <w:rPr>
                <w:rFonts w:ascii="Arial" w:eastAsia="Arial" w:hAnsi="Arial" w:cs="Arial"/>
              </w:rPr>
              <w:t xml:space="preserve">990.575,72 € </w:t>
            </w:r>
          </w:p>
        </w:tc>
        <w:tc>
          <w:tcPr>
            <w:tcW w:w="1560" w:type="dxa"/>
            <w:tcBorders>
              <w:top w:val="single" w:sz="4" w:space="0" w:color="000000"/>
              <w:left w:val="single" w:sz="4" w:space="0" w:color="000000"/>
              <w:bottom w:val="single" w:sz="4" w:space="0" w:color="000000"/>
              <w:right w:val="single" w:sz="4" w:space="0" w:color="000000"/>
            </w:tcBorders>
          </w:tcPr>
          <w:p w:rsidR="002C2315" w:rsidRDefault="00F666DB">
            <w:pPr>
              <w:spacing w:after="0"/>
            </w:pPr>
            <w:r>
              <w:rPr>
                <w:rFonts w:ascii="Arial" w:eastAsia="Arial" w:hAnsi="Arial" w:cs="Arial"/>
              </w:rPr>
              <w:t xml:space="preserve">693.927,13 € </w:t>
            </w:r>
          </w:p>
        </w:tc>
        <w:tc>
          <w:tcPr>
            <w:tcW w:w="1702" w:type="dxa"/>
            <w:tcBorders>
              <w:top w:val="single" w:sz="4" w:space="0" w:color="000000"/>
              <w:left w:val="single" w:sz="4" w:space="0" w:color="000000"/>
              <w:bottom w:val="single" w:sz="4" w:space="0" w:color="000000"/>
              <w:right w:val="single" w:sz="4" w:space="0" w:color="000000"/>
            </w:tcBorders>
          </w:tcPr>
          <w:p w:rsidR="002C2315" w:rsidRDefault="00F666DB">
            <w:pPr>
              <w:spacing w:after="0"/>
            </w:pPr>
            <w:r>
              <w:rPr>
                <w:rFonts w:ascii="Arial" w:eastAsia="Arial" w:hAnsi="Arial" w:cs="Arial"/>
              </w:rPr>
              <w:t xml:space="preserve">897.089,68 € </w:t>
            </w:r>
          </w:p>
        </w:tc>
        <w:tc>
          <w:tcPr>
            <w:tcW w:w="1561"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3"/>
            </w:pPr>
            <w:r>
              <w:rPr>
                <w:rFonts w:ascii="Arial" w:eastAsia="Arial" w:hAnsi="Arial" w:cs="Arial"/>
              </w:rPr>
              <w:t xml:space="preserve">594.364,60 € </w:t>
            </w:r>
          </w:p>
        </w:tc>
      </w:tr>
    </w:tbl>
    <w:p w:rsidR="002C2315" w:rsidRDefault="00F666DB">
      <w:pPr>
        <w:spacing w:after="0"/>
        <w:ind w:left="1004"/>
      </w:pPr>
      <w:r>
        <w:rPr>
          <w:rFonts w:ascii="Arial" w:eastAsia="Arial" w:hAnsi="Arial" w:cs="Arial"/>
        </w:rPr>
        <w:t xml:space="preserve"> </w:t>
      </w:r>
    </w:p>
    <w:p w:rsidR="002C2315" w:rsidRDefault="00F666DB">
      <w:pPr>
        <w:spacing w:after="0"/>
        <w:ind w:left="1004"/>
      </w:pPr>
      <w:r>
        <w:rPr>
          <w:rFonts w:ascii="Arial" w:eastAsia="Arial" w:hAnsi="Arial" w:cs="Arial"/>
        </w:rPr>
        <w:t xml:space="preserve"> </w:t>
      </w:r>
    </w:p>
    <w:p w:rsidR="002C2315" w:rsidRDefault="00F666DB">
      <w:pPr>
        <w:spacing w:after="0"/>
        <w:ind w:left="1004"/>
      </w:pPr>
      <w:r>
        <w:rPr>
          <w:rFonts w:ascii="Arial" w:eastAsia="Arial" w:hAnsi="Arial" w:cs="Arial"/>
        </w:rPr>
        <w:t xml:space="preserve"> </w:t>
      </w:r>
    </w:p>
    <w:p w:rsidR="002C2315" w:rsidRDefault="00F666DB">
      <w:pPr>
        <w:spacing w:after="0"/>
        <w:ind w:left="1004"/>
      </w:pPr>
      <w:r>
        <w:rPr>
          <w:rFonts w:ascii="Arial" w:eastAsia="Arial" w:hAnsi="Arial" w:cs="Arial"/>
          <w:b/>
        </w:rPr>
        <w:t xml:space="preserve"> </w:t>
      </w:r>
    </w:p>
    <w:p w:rsidR="002C2315" w:rsidRDefault="00F666DB">
      <w:pPr>
        <w:numPr>
          <w:ilvl w:val="0"/>
          <w:numId w:val="16"/>
        </w:numPr>
        <w:spacing w:after="6" w:line="248" w:lineRule="auto"/>
        <w:ind w:right="194" w:hanging="360"/>
      </w:pPr>
      <w:r>
        <w:rPr>
          <w:rFonts w:ascii="Arial" w:eastAsia="Arial" w:hAnsi="Arial" w:cs="Arial"/>
          <w:b/>
        </w:rPr>
        <w:t xml:space="preserve">GASTOS: </w:t>
      </w:r>
    </w:p>
    <w:p w:rsidR="002C2315" w:rsidRDefault="00F666DB">
      <w:pPr>
        <w:spacing w:after="0"/>
        <w:ind w:left="1364"/>
      </w:pPr>
      <w:r>
        <w:rPr>
          <w:rFonts w:ascii="Arial" w:eastAsia="Arial" w:hAnsi="Arial" w:cs="Arial"/>
          <w:b/>
        </w:rPr>
        <w:t xml:space="preserve"> </w:t>
      </w:r>
    </w:p>
    <w:tbl>
      <w:tblPr>
        <w:tblStyle w:val="TableGrid"/>
        <w:tblW w:w="9172" w:type="dxa"/>
        <w:tblInd w:w="288" w:type="dxa"/>
        <w:tblCellMar>
          <w:top w:w="7" w:type="dxa"/>
          <w:left w:w="0" w:type="dxa"/>
          <w:bottom w:w="0" w:type="dxa"/>
          <w:right w:w="47" w:type="dxa"/>
        </w:tblCellMar>
        <w:tblLook w:val="04A0" w:firstRow="1" w:lastRow="0" w:firstColumn="1" w:lastColumn="0" w:noHBand="0" w:noVBand="1"/>
      </w:tblPr>
      <w:tblGrid>
        <w:gridCol w:w="1907"/>
        <w:gridCol w:w="424"/>
        <w:gridCol w:w="1735"/>
        <w:gridCol w:w="1685"/>
        <w:gridCol w:w="1736"/>
        <w:gridCol w:w="1685"/>
      </w:tblGrid>
      <w:tr w:rsidR="002C2315">
        <w:trPr>
          <w:trHeight w:val="768"/>
        </w:trPr>
        <w:tc>
          <w:tcPr>
            <w:tcW w:w="2331"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left="190"/>
              <w:jc w:val="center"/>
            </w:pPr>
            <w:r>
              <w:rPr>
                <w:rFonts w:ascii="Arial" w:eastAsia="Arial" w:hAnsi="Arial" w:cs="Arial"/>
                <w:b/>
              </w:rPr>
              <w:t xml:space="preserve">GASTOS </w:t>
            </w:r>
          </w:p>
        </w:tc>
        <w:tc>
          <w:tcPr>
            <w:tcW w:w="1735"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2"/>
            </w:pPr>
            <w:r>
              <w:rPr>
                <w:rFonts w:ascii="Arial" w:eastAsia="Arial" w:hAnsi="Arial" w:cs="Arial"/>
                <w:b/>
              </w:rPr>
              <w:t xml:space="preserve">PREVISIONES 2020 </w:t>
            </w:r>
          </w:p>
        </w:tc>
        <w:tc>
          <w:tcPr>
            <w:tcW w:w="1685" w:type="dxa"/>
            <w:tcBorders>
              <w:top w:val="single" w:sz="4" w:space="0" w:color="000000"/>
              <w:left w:val="single" w:sz="4" w:space="0" w:color="000000"/>
              <w:bottom w:val="single" w:sz="4" w:space="0" w:color="000000"/>
              <w:right w:val="single" w:sz="4" w:space="0" w:color="000000"/>
            </w:tcBorders>
          </w:tcPr>
          <w:p w:rsidR="002C2315" w:rsidRDefault="00F666DB">
            <w:pPr>
              <w:spacing w:after="0"/>
              <w:jc w:val="both"/>
            </w:pPr>
            <w:r>
              <w:rPr>
                <w:rFonts w:ascii="Arial" w:eastAsia="Arial" w:hAnsi="Arial" w:cs="Arial"/>
                <w:b/>
              </w:rPr>
              <w:t xml:space="preserve">GASTO REAL </w:t>
            </w:r>
          </w:p>
          <w:p w:rsidR="002C2315" w:rsidRDefault="00F666DB">
            <w:pPr>
              <w:spacing w:after="0"/>
            </w:pPr>
            <w:r>
              <w:rPr>
                <w:rFonts w:ascii="Arial" w:eastAsia="Arial" w:hAnsi="Arial" w:cs="Arial"/>
                <w:b/>
              </w:rPr>
              <w:t xml:space="preserve">2020 </w:t>
            </w:r>
          </w:p>
        </w:tc>
        <w:tc>
          <w:tcPr>
            <w:tcW w:w="1736"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2"/>
            </w:pPr>
            <w:r>
              <w:rPr>
                <w:rFonts w:ascii="Arial" w:eastAsia="Arial" w:hAnsi="Arial" w:cs="Arial"/>
                <w:b/>
              </w:rPr>
              <w:t xml:space="preserve">PREVISIONES 2021 </w:t>
            </w:r>
          </w:p>
        </w:tc>
        <w:tc>
          <w:tcPr>
            <w:tcW w:w="1685" w:type="dxa"/>
            <w:tcBorders>
              <w:top w:val="single" w:sz="4" w:space="0" w:color="000000"/>
              <w:left w:val="single" w:sz="4" w:space="0" w:color="000000"/>
              <w:bottom w:val="single" w:sz="4" w:space="0" w:color="000000"/>
              <w:right w:val="single" w:sz="4" w:space="0" w:color="000000"/>
            </w:tcBorders>
          </w:tcPr>
          <w:p w:rsidR="002C2315" w:rsidRDefault="00F666DB">
            <w:pPr>
              <w:spacing w:after="0"/>
              <w:jc w:val="both"/>
            </w:pPr>
            <w:r>
              <w:rPr>
                <w:rFonts w:ascii="Arial" w:eastAsia="Arial" w:hAnsi="Arial" w:cs="Arial"/>
                <w:b/>
              </w:rPr>
              <w:t xml:space="preserve">GASTO REAL </w:t>
            </w:r>
          </w:p>
          <w:p w:rsidR="002C2315" w:rsidRDefault="00F666DB">
            <w:pPr>
              <w:spacing w:after="0"/>
            </w:pPr>
            <w:r>
              <w:rPr>
                <w:rFonts w:ascii="Arial" w:eastAsia="Arial" w:hAnsi="Arial" w:cs="Arial"/>
                <w:b/>
              </w:rPr>
              <w:t xml:space="preserve">2021 </w:t>
            </w:r>
          </w:p>
          <w:p w:rsidR="002C2315" w:rsidRDefault="00F666DB">
            <w:pPr>
              <w:spacing w:after="0"/>
              <w:ind w:right="31"/>
              <w:jc w:val="center"/>
            </w:pPr>
            <w:r>
              <w:rPr>
                <w:rFonts w:ascii="Arial" w:eastAsia="Arial" w:hAnsi="Arial" w:cs="Arial"/>
                <w:b/>
              </w:rPr>
              <w:t xml:space="preserve"> </w:t>
            </w:r>
          </w:p>
        </w:tc>
      </w:tr>
      <w:tr w:rsidR="002C2315">
        <w:trPr>
          <w:trHeight w:val="264"/>
        </w:trPr>
        <w:tc>
          <w:tcPr>
            <w:tcW w:w="2331"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left="2"/>
              <w:jc w:val="both"/>
            </w:pPr>
            <w:r>
              <w:rPr>
                <w:rFonts w:ascii="Arial" w:eastAsia="Arial" w:hAnsi="Arial" w:cs="Arial"/>
                <w:b/>
              </w:rPr>
              <w:t xml:space="preserve">Gastos de Personal </w:t>
            </w:r>
          </w:p>
        </w:tc>
        <w:tc>
          <w:tcPr>
            <w:tcW w:w="1735"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2"/>
            </w:pPr>
            <w:r>
              <w:rPr>
                <w:rFonts w:ascii="Arial" w:eastAsia="Arial" w:hAnsi="Arial" w:cs="Arial"/>
              </w:rPr>
              <w:t xml:space="preserve">570.646,64 € </w:t>
            </w:r>
          </w:p>
        </w:tc>
        <w:tc>
          <w:tcPr>
            <w:tcW w:w="1685" w:type="dxa"/>
            <w:tcBorders>
              <w:top w:val="single" w:sz="4" w:space="0" w:color="000000"/>
              <w:left w:val="single" w:sz="4" w:space="0" w:color="000000"/>
              <w:bottom w:val="single" w:sz="4" w:space="0" w:color="000000"/>
              <w:right w:val="single" w:sz="4" w:space="0" w:color="000000"/>
            </w:tcBorders>
          </w:tcPr>
          <w:p w:rsidR="002C2315" w:rsidRDefault="00F666DB">
            <w:pPr>
              <w:spacing w:after="0"/>
            </w:pPr>
            <w:r>
              <w:rPr>
                <w:rFonts w:ascii="Arial" w:eastAsia="Arial" w:hAnsi="Arial" w:cs="Arial"/>
              </w:rPr>
              <w:t xml:space="preserve">509.217,75 € </w:t>
            </w:r>
          </w:p>
        </w:tc>
        <w:tc>
          <w:tcPr>
            <w:tcW w:w="1736"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2"/>
            </w:pPr>
            <w:r>
              <w:rPr>
                <w:rFonts w:ascii="Arial" w:eastAsia="Arial" w:hAnsi="Arial" w:cs="Arial"/>
              </w:rPr>
              <w:t xml:space="preserve">544.872,84 € </w:t>
            </w:r>
          </w:p>
        </w:tc>
        <w:tc>
          <w:tcPr>
            <w:tcW w:w="1685" w:type="dxa"/>
            <w:tcBorders>
              <w:top w:val="single" w:sz="4" w:space="0" w:color="000000"/>
              <w:left w:val="single" w:sz="4" w:space="0" w:color="000000"/>
              <w:bottom w:val="single" w:sz="4" w:space="0" w:color="000000"/>
              <w:right w:val="single" w:sz="4" w:space="0" w:color="000000"/>
            </w:tcBorders>
          </w:tcPr>
          <w:p w:rsidR="002C2315" w:rsidRDefault="00F666DB">
            <w:pPr>
              <w:spacing w:after="0"/>
            </w:pPr>
            <w:r>
              <w:rPr>
                <w:rFonts w:ascii="Arial" w:eastAsia="Arial" w:hAnsi="Arial" w:cs="Arial"/>
              </w:rPr>
              <w:t xml:space="preserve">480.350,23 € </w:t>
            </w:r>
          </w:p>
        </w:tc>
      </w:tr>
      <w:tr w:rsidR="002C2315">
        <w:trPr>
          <w:trHeight w:val="514"/>
        </w:trPr>
        <w:tc>
          <w:tcPr>
            <w:tcW w:w="2331" w:type="dxa"/>
            <w:gridSpan w:val="2"/>
            <w:tcBorders>
              <w:top w:val="single" w:sz="4" w:space="0" w:color="000000"/>
              <w:left w:val="single" w:sz="4" w:space="0" w:color="000000"/>
              <w:bottom w:val="single" w:sz="4" w:space="0" w:color="000000"/>
              <w:right w:val="single" w:sz="4" w:space="0" w:color="000000"/>
            </w:tcBorders>
          </w:tcPr>
          <w:p w:rsidR="002C2315" w:rsidRDefault="00F666DB">
            <w:pPr>
              <w:tabs>
                <w:tab w:val="center" w:pos="1332"/>
                <w:tab w:val="right" w:pos="2284"/>
              </w:tabs>
              <w:spacing w:after="0"/>
            </w:pPr>
            <w:r>
              <w:rPr>
                <w:rFonts w:ascii="Arial" w:eastAsia="Arial" w:hAnsi="Arial" w:cs="Arial"/>
                <w:b/>
              </w:rPr>
              <w:t xml:space="preserve">Otros </w:t>
            </w:r>
            <w:r>
              <w:rPr>
                <w:rFonts w:ascii="Arial" w:eastAsia="Arial" w:hAnsi="Arial" w:cs="Arial"/>
                <w:b/>
              </w:rPr>
              <w:tab/>
              <w:t xml:space="preserve">Gastos </w:t>
            </w:r>
            <w:r>
              <w:rPr>
                <w:rFonts w:ascii="Arial" w:eastAsia="Arial" w:hAnsi="Arial" w:cs="Arial"/>
                <w:b/>
              </w:rPr>
              <w:tab/>
              <w:t xml:space="preserve">de </w:t>
            </w:r>
          </w:p>
          <w:p w:rsidR="002C2315" w:rsidRDefault="00F666DB">
            <w:pPr>
              <w:spacing w:after="0"/>
              <w:ind w:left="2"/>
            </w:pPr>
            <w:r>
              <w:rPr>
                <w:rFonts w:ascii="Arial" w:eastAsia="Arial" w:hAnsi="Arial" w:cs="Arial"/>
                <w:b/>
              </w:rPr>
              <w:t xml:space="preserve">Explotación </w:t>
            </w:r>
          </w:p>
        </w:tc>
        <w:tc>
          <w:tcPr>
            <w:tcW w:w="1735"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2"/>
            </w:pPr>
            <w:r>
              <w:rPr>
                <w:rFonts w:ascii="Arial" w:eastAsia="Arial" w:hAnsi="Arial" w:cs="Arial"/>
              </w:rPr>
              <w:t xml:space="preserve">294.549,43 € </w:t>
            </w:r>
          </w:p>
        </w:tc>
        <w:tc>
          <w:tcPr>
            <w:tcW w:w="1685" w:type="dxa"/>
            <w:tcBorders>
              <w:top w:val="single" w:sz="4" w:space="0" w:color="000000"/>
              <w:left w:val="single" w:sz="4" w:space="0" w:color="000000"/>
              <w:bottom w:val="single" w:sz="4" w:space="0" w:color="000000"/>
              <w:right w:val="single" w:sz="4" w:space="0" w:color="000000"/>
            </w:tcBorders>
          </w:tcPr>
          <w:p w:rsidR="002C2315" w:rsidRDefault="00F666DB">
            <w:pPr>
              <w:spacing w:after="0"/>
            </w:pPr>
            <w:r>
              <w:rPr>
                <w:rFonts w:ascii="Arial" w:eastAsia="Arial" w:hAnsi="Arial" w:cs="Arial"/>
              </w:rPr>
              <w:t xml:space="preserve">286.035,94 € </w:t>
            </w:r>
          </w:p>
        </w:tc>
        <w:tc>
          <w:tcPr>
            <w:tcW w:w="1736"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2"/>
            </w:pPr>
            <w:r>
              <w:rPr>
                <w:rFonts w:ascii="Arial" w:eastAsia="Arial" w:hAnsi="Arial" w:cs="Arial"/>
              </w:rPr>
              <w:t xml:space="preserve">221.923,66 € </w:t>
            </w:r>
          </w:p>
        </w:tc>
        <w:tc>
          <w:tcPr>
            <w:tcW w:w="1685" w:type="dxa"/>
            <w:tcBorders>
              <w:top w:val="single" w:sz="4" w:space="0" w:color="000000"/>
              <w:left w:val="single" w:sz="4" w:space="0" w:color="000000"/>
              <w:bottom w:val="single" w:sz="4" w:space="0" w:color="000000"/>
              <w:right w:val="single" w:sz="4" w:space="0" w:color="000000"/>
            </w:tcBorders>
          </w:tcPr>
          <w:p w:rsidR="002C2315" w:rsidRDefault="00F666DB">
            <w:pPr>
              <w:spacing w:after="0"/>
            </w:pPr>
            <w:r>
              <w:rPr>
                <w:rFonts w:ascii="Arial" w:eastAsia="Arial" w:hAnsi="Arial" w:cs="Arial"/>
              </w:rPr>
              <w:t xml:space="preserve">142.481,81 € </w:t>
            </w:r>
          </w:p>
        </w:tc>
      </w:tr>
      <w:tr w:rsidR="002C2315">
        <w:trPr>
          <w:trHeight w:val="264"/>
        </w:trPr>
        <w:tc>
          <w:tcPr>
            <w:tcW w:w="2331"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left="2"/>
              <w:jc w:val="both"/>
            </w:pPr>
            <w:r>
              <w:rPr>
                <w:rFonts w:ascii="Arial" w:eastAsia="Arial" w:hAnsi="Arial" w:cs="Arial"/>
                <w:b/>
              </w:rPr>
              <w:t xml:space="preserve">Aprovisionamientos </w:t>
            </w:r>
          </w:p>
        </w:tc>
        <w:tc>
          <w:tcPr>
            <w:tcW w:w="1735"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2"/>
            </w:pPr>
            <w:r>
              <w:rPr>
                <w:rFonts w:ascii="Arial" w:eastAsia="Arial" w:hAnsi="Arial" w:cs="Arial"/>
              </w:rPr>
              <w:t xml:space="preserve">82.478,16 € </w:t>
            </w:r>
          </w:p>
        </w:tc>
        <w:tc>
          <w:tcPr>
            <w:tcW w:w="1685" w:type="dxa"/>
            <w:tcBorders>
              <w:top w:val="single" w:sz="4" w:space="0" w:color="000000"/>
              <w:left w:val="single" w:sz="4" w:space="0" w:color="000000"/>
              <w:bottom w:val="single" w:sz="4" w:space="0" w:color="000000"/>
              <w:right w:val="single" w:sz="4" w:space="0" w:color="000000"/>
            </w:tcBorders>
          </w:tcPr>
          <w:p w:rsidR="002C2315" w:rsidRDefault="00F666DB">
            <w:pPr>
              <w:spacing w:after="0"/>
            </w:pPr>
            <w:r>
              <w:rPr>
                <w:rFonts w:ascii="Arial" w:eastAsia="Arial" w:hAnsi="Arial" w:cs="Arial"/>
              </w:rPr>
              <w:t xml:space="preserve">0,00 € </w:t>
            </w:r>
          </w:p>
        </w:tc>
        <w:tc>
          <w:tcPr>
            <w:tcW w:w="1736"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2"/>
            </w:pPr>
            <w:r>
              <w:rPr>
                <w:rFonts w:ascii="Arial" w:eastAsia="Arial" w:hAnsi="Arial" w:cs="Arial"/>
              </w:rPr>
              <w:t xml:space="preserve">83.625,90 € </w:t>
            </w:r>
          </w:p>
        </w:tc>
        <w:tc>
          <w:tcPr>
            <w:tcW w:w="1685" w:type="dxa"/>
            <w:tcBorders>
              <w:top w:val="single" w:sz="4" w:space="0" w:color="000000"/>
              <w:left w:val="single" w:sz="4" w:space="0" w:color="000000"/>
              <w:bottom w:val="single" w:sz="4" w:space="0" w:color="000000"/>
              <w:right w:val="single" w:sz="4" w:space="0" w:color="000000"/>
            </w:tcBorders>
          </w:tcPr>
          <w:p w:rsidR="002C2315" w:rsidRDefault="00F666DB">
            <w:pPr>
              <w:spacing w:after="0"/>
            </w:pPr>
            <w:r>
              <w:rPr>
                <w:rFonts w:ascii="Arial" w:eastAsia="Arial" w:hAnsi="Arial" w:cs="Arial"/>
              </w:rPr>
              <w:t xml:space="preserve">0,00 € </w:t>
            </w:r>
          </w:p>
        </w:tc>
      </w:tr>
      <w:tr w:rsidR="002C2315">
        <w:trPr>
          <w:trHeight w:val="264"/>
        </w:trPr>
        <w:tc>
          <w:tcPr>
            <w:tcW w:w="2331"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left="2"/>
            </w:pPr>
            <w:r>
              <w:rPr>
                <w:rFonts w:ascii="Arial" w:eastAsia="Arial" w:hAnsi="Arial" w:cs="Arial"/>
                <w:b/>
              </w:rPr>
              <w:t xml:space="preserve">Gastos Financieros </w:t>
            </w:r>
          </w:p>
        </w:tc>
        <w:tc>
          <w:tcPr>
            <w:tcW w:w="1735"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2"/>
            </w:pPr>
            <w:r>
              <w:rPr>
                <w:rFonts w:ascii="Arial" w:eastAsia="Arial" w:hAnsi="Arial" w:cs="Arial"/>
              </w:rPr>
              <w:t xml:space="preserve">0,00 € </w:t>
            </w:r>
          </w:p>
        </w:tc>
        <w:tc>
          <w:tcPr>
            <w:tcW w:w="1685" w:type="dxa"/>
            <w:tcBorders>
              <w:top w:val="single" w:sz="4" w:space="0" w:color="000000"/>
              <w:left w:val="single" w:sz="4" w:space="0" w:color="000000"/>
              <w:bottom w:val="single" w:sz="4" w:space="0" w:color="000000"/>
              <w:right w:val="single" w:sz="4" w:space="0" w:color="000000"/>
            </w:tcBorders>
          </w:tcPr>
          <w:p w:rsidR="002C2315" w:rsidRDefault="00F666DB">
            <w:pPr>
              <w:spacing w:after="0"/>
            </w:pPr>
            <w:r>
              <w:rPr>
                <w:rFonts w:ascii="Arial" w:eastAsia="Arial" w:hAnsi="Arial" w:cs="Arial"/>
              </w:rPr>
              <w:t xml:space="preserve">0,00 € </w:t>
            </w:r>
          </w:p>
        </w:tc>
        <w:tc>
          <w:tcPr>
            <w:tcW w:w="1736"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2"/>
            </w:pPr>
            <w:r>
              <w:rPr>
                <w:rFonts w:ascii="Arial" w:eastAsia="Arial" w:hAnsi="Arial" w:cs="Arial"/>
              </w:rPr>
              <w:t xml:space="preserve">0,00 € </w:t>
            </w:r>
          </w:p>
        </w:tc>
        <w:tc>
          <w:tcPr>
            <w:tcW w:w="1685" w:type="dxa"/>
            <w:tcBorders>
              <w:top w:val="single" w:sz="4" w:space="0" w:color="000000"/>
              <w:left w:val="single" w:sz="4" w:space="0" w:color="000000"/>
              <w:bottom w:val="single" w:sz="4" w:space="0" w:color="000000"/>
              <w:right w:val="single" w:sz="4" w:space="0" w:color="000000"/>
            </w:tcBorders>
          </w:tcPr>
          <w:p w:rsidR="002C2315" w:rsidRDefault="00F666DB">
            <w:pPr>
              <w:spacing w:after="0"/>
            </w:pPr>
            <w:r>
              <w:rPr>
                <w:rFonts w:ascii="Arial" w:eastAsia="Arial" w:hAnsi="Arial" w:cs="Arial"/>
              </w:rPr>
              <w:t xml:space="preserve">0,00 € </w:t>
            </w:r>
          </w:p>
        </w:tc>
      </w:tr>
      <w:tr w:rsidR="002C2315">
        <w:trPr>
          <w:trHeight w:val="264"/>
        </w:trPr>
        <w:tc>
          <w:tcPr>
            <w:tcW w:w="1907" w:type="dxa"/>
            <w:tcBorders>
              <w:top w:val="single" w:sz="4" w:space="0" w:color="000000"/>
              <w:left w:val="single" w:sz="4" w:space="0" w:color="000000"/>
              <w:bottom w:val="single" w:sz="4" w:space="0" w:color="000000"/>
              <w:right w:val="nil"/>
            </w:tcBorders>
          </w:tcPr>
          <w:p w:rsidR="002C2315" w:rsidRDefault="00F666DB">
            <w:pPr>
              <w:spacing w:after="0"/>
              <w:ind w:left="108"/>
            </w:pPr>
            <w:r>
              <w:rPr>
                <w:rFonts w:ascii="Arial" w:eastAsia="Arial" w:hAnsi="Arial" w:cs="Arial"/>
                <w:b/>
              </w:rPr>
              <w:t xml:space="preserve">Otros Gastos </w:t>
            </w:r>
          </w:p>
        </w:tc>
        <w:tc>
          <w:tcPr>
            <w:tcW w:w="424" w:type="dxa"/>
            <w:tcBorders>
              <w:top w:val="single" w:sz="4" w:space="0" w:color="000000"/>
              <w:left w:val="nil"/>
              <w:bottom w:val="single" w:sz="4" w:space="0" w:color="000000"/>
              <w:right w:val="single" w:sz="4" w:space="0" w:color="000000"/>
            </w:tcBorders>
          </w:tcPr>
          <w:p w:rsidR="002C2315" w:rsidRDefault="002C2315"/>
        </w:tc>
        <w:tc>
          <w:tcPr>
            <w:tcW w:w="1735"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108"/>
            </w:pPr>
            <w:r>
              <w:rPr>
                <w:rFonts w:ascii="Arial" w:eastAsia="Arial" w:hAnsi="Arial" w:cs="Arial"/>
              </w:rPr>
              <w:t xml:space="preserve">0,00 € </w:t>
            </w:r>
          </w:p>
        </w:tc>
        <w:tc>
          <w:tcPr>
            <w:tcW w:w="1685"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106"/>
            </w:pPr>
            <w:r>
              <w:rPr>
                <w:rFonts w:ascii="Arial" w:eastAsia="Arial" w:hAnsi="Arial" w:cs="Arial"/>
              </w:rPr>
              <w:t xml:space="preserve">658,05 € </w:t>
            </w:r>
          </w:p>
        </w:tc>
        <w:tc>
          <w:tcPr>
            <w:tcW w:w="1736"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108"/>
            </w:pPr>
            <w:r>
              <w:rPr>
                <w:rFonts w:ascii="Arial" w:eastAsia="Arial" w:hAnsi="Arial" w:cs="Arial"/>
              </w:rPr>
              <w:t xml:space="preserve">13.952,51 € </w:t>
            </w:r>
          </w:p>
        </w:tc>
        <w:tc>
          <w:tcPr>
            <w:tcW w:w="1685"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106"/>
            </w:pPr>
            <w:r>
              <w:rPr>
                <w:rFonts w:ascii="Arial" w:eastAsia="Arial" w:hAnsi="Arial" w:cs="Arial"/>
              </w:rPr>
              <w:t xml:space="preserve">32.187,00 € </w:t>
            </w:r>
          </w:p>
        </w:tc>
      </w:tr>
      <w:tr w:rsidR="002C2315">
        <w:trPr>
          <w:trHeight w:val="516"/>
        </w:trPr>
        <w:tc>
          <w:tcPr>
            <w:tcW w:w="1907" w:type="dxa"/>
            <w:tcBorders>
              <w:top w:val="single" w:sz="4" w:space="0" w:color="000000"/>
              <w:left w:val="single" w:sz="4" w:space="0" w:color="000000"/>
              <w:bottom w:val="single" w:sz="4" w:space="0" w:color="000000"/>
              <w:right w:val="nil"/>
            </w:tcBorders>
          </w:tcPr>
          <w:p w:rsidR="002C2315" w:rsidRDefault="00F666DB">
            <w:pPr>
              <w:spacing w:after="0"/>
              <w:ind w:left="108"/>
            </w:pPr>
            <w:r>
              <w:rPr>
                <w:rFonts w:ascii="Arial" w:eastAsia="Arial" w:hAnsi="Arial" w:cs="Arial"/>
                <w:b/>
              </w:rPr>
              <w:t xml:space="preserve">Amortización Inmovilizado </w:t>
            </w:r>
          </w:p>
        </w:tc>
        <w:tc>
          <w:tcPr>
            <w:tcW w:w="424" w:type="dxa"/>
            <w:tcBorders>
              <w:top w:val="single" w:sz="4" w:space="0" w:color="000000"/>
              <w:left w:val="nil"/>
              <w:bottom w:val="single" w:sz="4" w:space="0" w:color="000000"/>
              <w:right w:val="single" w:sz="4" w:space="0" w:color="000000"/>
            </w:tcBorders>
          </w:tcPr>
          <w:p w:rsidR="002C2315" w:rsidRDefault="00F666DB">
            <w:pPr>
              <w:spacing w:after="0"/>
              <w:jc w:val="both"/>
            </w:pPr>
            <w:r>
              <w:rPr>
                <w:rFonts w:ascii="Arial" w:eastAsia="Arial" w:hAnsi="Arial" w:cs="Arial"/>
                <w:b/>
              </w:rPr>
              <w:t xml:space="preserve">del </w:t>
            </w:r>
          </w:p>
        </w:tc>
        <w:tc>
          <w:tcPr>
            <w:tcW w:w="1735"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108"/>
            </w:pPr>
            <w:r>
              <w:rPr>
                <w:rFonts w:ascii="Arial" w:eastAsia="Arial" w:hAnsi="Arial" w:cs="Arial"/>
              </w:rPr>
              <w:t xml:space="preserve">42.901,49 € </w:t>
            </w:r>
          </w:p>
        </w:tc>
        <w:tc>
          <w:tcPr>
            <w:tcW w:w="1685"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106"/>
            </w:pPr>
            <w:r>
              <w:rPr>
                <w:rFonts w:ascii="Arial" w:eastAsia="Arial" w:hAnsi="Arial" w:cs="Arial"/>
              </w:rPr>
              <w:t xml:space="preserve">43.304,22 € </w:t>
            </w:r>
          </w:p>
        </w:tc>
        <w:tc>
          <w:tcPr>
            <w:tcW w:w="1736"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108"/>
            </w:pPr>
            <w:r>
              <w:rPr>
                <w:rFonts w:ascii="Arial" w:eastAsia="Arial" w:hAnsi="Arial" w:cs="Arial"/>
              </w:rPr>
              <w:t xml:space="preserve">29.802,67 € </w:t>
            </w:r>
          </w:p>
        </w:tc>
        <w:tc>
          <w:tcPr>
            <w:tcW w:w="1685"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106"/>
            </w:pPr>
            <w:r>
              <w:rPr>
                <w:rFonts w:ascii="Arial" w:eastAsia="Arial" w:hAnsi="Arial" w:cs="Arial"/>
              </w:rPr>
              <w:t xml:space="preserve">42.801,93 € </w:t>
            </w:r>
          </w:p>
        </w:tc>
      </w:tr>
      <w:tr w:rsidR="002C2315">
        <w:trPr>
          <w:trHeight w:val="1020"/>
        </w:trPr>
        <w:tc>
          <w:tcPr>
            <w:tcW w:w="1907" w:type="dxa"/>
            <w:tcBorders>
              <w:top w:val="single" w:sz="4" w:space="0" w:color="000000"/>
              <w:left w:val="single" w:sz="4" w:space="0" w:color="000000"/>
              <w:bottom w:val="single" w:sz="4" w:space="0" w:color="000000"/>
              <w:right w:val="nil"/>
            </w:tcBorders>
          </w:tcPr>
          <w:p w:rsidR="002C2315" w:rsidRDefault="00F666DB">
            <w:pPr>
              <w:spacing w:after="0"/>
              <w:ind w:left="108"/>
            </w:pPr>
            <w:r>
              <w:rPr>
                <w:rFonts w:ascii="Arial" w:eastAsia="Arial" w:hAnsi="Arial" w:cs="Arial"/>
                <w:b/>
              </w:rPr>
              <w:t xml:space="preserve">Variación </w:t>
            </w:r>
          </w:p>
          <w:p w:rsidR="002C2315" w:rsidRDefault="00F666DB">
            <w:pPr>
              <w:spacing w:after="0"/>
              <w:ind w:left="108"/>
            </w:pPr>
            <w:r>
              <w:rPr>
                <w:rFonts w:ascii="Arial" w:eastAsia="Arial" w:hAnsi="Arial" w:cs="Arial"/>
                <w:b/>
              </w:rPr>
              <w:t xml:space="preserve">Existencias </w:t>
            </w:r>
          </w:p>
          <w:p w:rsidR="002C2315" w:rsidRDefault="00F666DB">
            <w:pPr>
              <w:spacing w:after="0"/>
              <w:ind w:left="108"/>
            </w:pPr>
            <w:r>
              <w:rPr>
                <w:rFonts w:ascii="Arial" w:eastAsia="Arial" w:hAnsi="Arial" w:cs="Arial"/>
                <w:b/>
              </w:rPr>
              <w:t xml:space="preserve">Productos </w:t>
            </w:r>
          </w:p>
          <w:p w:rsidR="002C2315" w:rsidRDefault="00F666DB">
            <w:pPr>
              <w:spacing w:after="0"/>
              <w:ind w:left="108"/>
            </w:pPr>
            <w:r>
              <w:rPr>
                <w:rFonts w:ascii="Arial" w:eastAsia="Arial" w:hAnsi="Arial" w:cs="Arial"/>
                <w:b/>
              </w:rPr>
              <w:t xml:space="preserve">Terminados </w:t>
            </w:r>
          </w:p>
        </w:tc>
        <w:tc>
          <w:tcPr>
            <w:tcW w:w="424" w:type="dxa"/>
            <w:tcBorders>
              <w:top w:val="single" w:sz="4" w:space="0" w:color="000000"/>
              <w:left w:val="nil"/>
              <w:bottom w:val="single" w:sz="4" w:space="0" w:color="000000"/>
              <w:right w:val="single" w:sz="4" w:space="0" w:color="000000"/>
            </w:tcBorders>
          </w:tcPr>
          <w:p w:rsidR="002C2315" w:rsidRDefault="002C2315"/>
        </w:tc>
        <w:tc>
          <w:tcPr>
            <w:tcW w:w="1735"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108"/>
            </w:pPr>
            <w:r>
              <w:rPr>
                <w:rFonts w:ascii="Arial" w:eastAsia="Arial" w:hAnsi="Arial" w:cs="Arial"/>
              </w:rPr>
              <w:t xml:space="preserve">0,00 € </w:t>
            </w:r>
          </w:p>
        </w:tc>
        <w:tc>
          <w:tcPr>
            <w:tcW w:w="1685"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106"/>
            </w:pPr>
            <w:r>
              <w:rPr>
                <w:rFonts w:ascii="Arial" w:eastAsia="Arial" w:hAnsi="Arial" w:cs="Arial"/>
              </w:rPr>
              <w:t xml:space="preserve">28,61 € </w:t>
            </w:r>
          </w:p>
        </w:tc>
        <w:tc>
          <w:tcPr>
            <w:tcW w:w="1736"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108"/>
            </w:pPr>
            <w:r>
              <w:rPr>
                <w:rFonts w:ascii="Arial" w:eastAsia="Arial" w:hAnsi="Arial" w:cs="Arial"/>
              </w:rPr>
              <w:t xml:space="preserve">0,00 € </w:t>
            </w:r>
          </w:p>
        </w:tc>
        <w:tc>
          <w:tcPr>
            <w:tcW w:w="1685"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106"/>
            </w:pPr>
            <w:r>
              <w:rPr>
                <w:rFonts w:ascii="Arial" w:eastAsia="Arial" w:hAnsi="Arial" w:cs="Arial"/>
              </w:rPr>
              <w:t xml:space="preserve">0,00 € </w:t>
            </w:r>
          </w:p>
        </w:tc>
      </w:tr>
      <w:tr w:rsidR="002C2315">
        <w:trPr>
          <w:trHeight w:val="264"/>
        </w:trPr>
        <w:tc>
          <w:tcPr>
            <w:tcW w:w="1907" w:type="dxa"/>
            <w:tcBorders>
              <w:top w:val="single" w:sz="4" w:space="0" w:color="000000"/>
              <w:left w:val="single" w:sz="4" w:space="0" w:color="000000"/>
              <w:bottom w:val="single" w:sz="4" w:space="0" w:color="000000"/>
              <w:right w:val="nil"/>
            </w:tcBorders>
          </w:tcPr>
          <w:p w:rsidR="002C2315" w:rsidRDefault="00F666DB">
            <w:pPr>
              <w:spacing w:after="0"/>
              <w:ind w:left="828"/>
            </w:pPr>
            <w:r>
              <w:rPr>
                <w:rFonts w:ascii="Arial" w:eastAsia="Arial" w:hAnsi="Arial" w:cs="Arial"/>
                <w:b/>
              </w:rPr>
              <w:t xml:space="preserve">TOTAL </w:t>
            </w:r>
          </w:p>
        </w:tc>
        <w:tc>
          <w:tcPr>
            <w:tcW w:w="424" w:type="dxa"/>
            <w:tcBorders>
              <w:top w:val="single" w:sz="4" w:space="0" w:color="000000"/>
              <w:left w:val="nil"/>
              <w:bottom w:val="single" w:sz="4" w:space="0" w:color="000000"/>
              <w:right w:val="single" w:sz="4" w:space="0" w:color="000000"/>
            </w:tcBorders>
          </w:tcPr>
          <w:p w:rsidR="002C2315" w:rsidRDefault="002C2315"/>
        </w:tc>
        <w:tc>
          <w:tcPr>
            <w:tcW w:w="1735"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108"/>
            </w:pPr>
            <w:r>
              <w:rPr>
                <w:rFonts w:ascii="Arial" w:eastAsia="Arial" w:hAnsi="Arial" w:cs="Arial"/>
              </w:rPr>
              <w:t xml:space="preserve">990.575,72 € </w:t>
            </w:r>
          </w:p>
        </w:tc>
        <w:tc>
          <w:tcPr>
            <w:tcW w:w="1685"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106"/>
            </w:pPr>
            <w:r>
              <w:rPr>
                <w:rFonts w:ascii="Arial" w:eastAsia="Arial" w:hAnsi="Arial" w:cs="Arial"/>
              </w:rPr>
              <w:t xml:space="preserve">839.244,57 € </w:t>
            </w:r>
          </w:p>
        </w:tc>
        <w:tc>
          <w:tcPr>
            <w:tcW w:w="1736"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108"/>
            </w:pPr>
            <w:r>
              <w:rPr>
                <w:rFonts w:ascii="Arial" w:eastAsia="Arial" w:hAnsi="Arial" w:cs="Arial"/>
              </w:rPr>
              <w:t xml:space="preserve">894.177,58 € </w:t>
            </w:r>
          </w:p>
        </w:tc>
        <w:tc>
          <w:tcPr>
            <w:tcW w:w="1685"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106"/>
            </w:pPr>
            <w:r>
              <w:rPr>
                <w:rFonts w:ascii="Arial" w:eastAsia="Arial" w:hAnsi="Arial" w:cs="Arial"/>
              </w:rPr>
              <w:t xml:space="preserve">697.820,97 € </w:t>
            </w:r>
          </w:p>
        </w:tc>
      </w:tr>
    </w:tbl>
    <w:p w:rsidR="002C2315" w:rsidRDefault="00F666DB">
      <w:pPr>
        <w:spacing w:after="98"/>
        <w:ind w:left="284"/>
      </w:pPr>
      <w:r>
        <w:rPr>
          <w:rFonts w:ascii="Arial" w:eastAsia="Arial" w:hAnsi="Arial" w:cs="Arial"/>
        </w:rPr>
        <w:t xml:space="preserve"> </w:t>
      </w:r>
    </w:p>
    <w:p w:rsidR="002C2315" w:rsidRDefault="00F666DB">
      <w:pPr>
        <w:spacing w:after="101"/>
        <w:ind w:left="284"/>
      </w:pPr>
      <w:r>
        <w:rPr>
          <w:rFonts w:ascii="Arial" w:eastAsia="Arial" w:hAnsi="Arial" w:cs="Arial"/>
          <w:b/>
        </w:rPr>
        <w:t xml:space="preserve"> </w:t>
      </w:r>
    </w:p>
    <w:p w:rsidR="002C2315" w:rsidRDefault="00F666DB">
      <w:pPr>
        <w:spacing w:after="4" w:line="247" w:lineRule="auto"/>
        <w:ind w:left="1002" w:right="389" w:hanging="10"/>
        <w:jc w:val="both"/>
      </w:pPr>
      <w:r>
        <w:rPr>
          <w:rFonts w:ascii="Arial" w:eastAsia="Arial" w:hAnsi="Arial" w:cs="Arial"/>
        </w:rPr>
        <w:t xml:space="preserve">Por ello, este interventor informa favorablemente la adopción del acuerdo de aprobar la </w:t>
      </w:r>
    </w:p>
    <w:p w:rsidR="002C2315" w:rsidRDefault="00F666DB">
      <w:pPr>
        <w:spacing w:after="109" w:line="247" w:lineRule="auto"/>
        <w:ind w:left="291" w:right="389" w:hanging="10"/>
        <w:jc w:val="both"/>
      </w:pPr>
      <w:r>
        <w:rPr>
          <w:rFonts w:ascii="Arial" w:eastAsia="Arial" w:hAnsi="Arial" w:cs="Arial"/>
        </w:rPr>
        <w:t xml:space="preserve">Cuenta General del ejercicio 2021 y su remisión, una aprobada, a la Audiencia de Cuentas de Canarias para hacer posible la fiscalización externa a que se refiere el artículo 223 del ya mencionado Real Decreto Legislativo 2/2004, de 5 de marzo.” </w:t>
      </w:r>
    </w:p>
    <w:p w:rsidR="002C2315" w:rsidRDefault="00F666DB">
      <w:pPr>
        <w:spacing w:after="100"/>
        <w:ind w:left="284"/>
      </w:pPr>
      <w:r>
        <w:rPr>
          <w:rFonts w:ascii="Arial" w:eastAsia="Arial" w:hAnsi="Arial" w:cs="Arial"/>
          <w:b/>
        </w:rPr>
        <w:t xml:space="preserve"> </w:t>
      </w:r>
    </w:p>
    <w:p w:rsidR="002C2315" w:rsidRDefault="00F666DB">
      <w:pPr>
        <w:spacing w:after="0"/>
        <w:ind w:left="279"/>
      </w:pPr>
      <w:r>
        <w:rPr>
          <w:rFonts w:ascii="Arial" w:eastAsia="Arial" w:hAnsi="Arial" w:cs="Arial"/>
        </w:rPr>
        <w:t xml:space="preserve"> </w:t>
      </w:r>
    </w:p>
    <w:p w:rsidR="002C2315" w:rsidRDefault="00F666DB">
      <w:pPr>
        <w:spacing w:after="6" w:line="248" w:lineRule="auto"/>
        <w:ind w:left="279" w:right="388" w:hanging="10"/>
        <w:jc w:val="both"/>
      </w:pPr>
      <w:r>
        <w:rPr>
          <w:rFonts w:ascii="Arial" w:eastAsia="Arial" w:hAnsi="Arial" w:cs="Arial"/>
          <w:b/>
        </w:rPr>
        <w:t xml:space="preserve">   Con</w:t>
      </w:r>
      <w:r>
        <w:rPr>
          <w:rFonts w:ascii="Arial" w:eastAsia="Arial" w:hAnsi="Arial" w:cs="Arial"/>
          <w:b/>
        </w:rPr>
        <w:t xml:space="preserve">sta en el expediente propuesta del Concejal delegado de Hacienda, D. Airam Pérez Chinea, de fecha 16 de septiembre de 2022, que transcrito literalmente dice: </w:t>
      </w:r>
    </w:p>
    <w:p w:rsidR="002C2315" w:rsidRDefault="00F666DB">
      <w:pPr>
        <w:spacing w:after="0"/>
        <w:ind w:left="284"/>
      </w:pPr>
      <w:r>
        <w:rPr>
          <w:rFonts w:ascii="Arial" w:eastAsia="Arial" w:hAnsi="Arial" w:cs="Arial"/>
          <w:b/>
        </w:rPr>
        <w:t xml:space="preserve"> </w:t>
      </w:r>
    </w:p>
    <w:p w:rsidR="002C2315" w:rsidRDefault="00F666DB">
      <w:pPr>
        <w:spacing w:after="16"/>
        <w:ind w:left="284"/>
      </w:pPr>
      <w:r>
        <w:rPr>
          <w:rFonts w:ascii="Arial" w:eastAsia="Arial" w:hAnsi="Arial" w:cs="Arial"/>
          <w:b/>
        </w:rPr>
        <w:t xml:space="preserve"> </w:t>
      </w:r>
    </w:p>
    <w:p w:rsidR="002C2315" w:rsidRDefault="00F666DB">
      <w:pPr>
        <w:pStyle w:val="Ttulo2"/>
        <w:spacing w:after="0" w:line="259" w:lineRule="auto"/>
        <w:ind w:left="713" w:right="817"/>
        <w:jc w:val="center"/>
      </w:pPr>
      <w:r>
        <w:rPr>
          <w:b/>
          <w:i w:val="0"/>
          <w:u w:val="none"/>
        </w:rPr>
        <w:t xml:space="preserve">“PROPUESTA DE LA CONCEJALÍA DELEGADA DE HACIENDA </w:t>
      </w:r>
    </w:p>
    <w:p w:rsidR="002C2315" w:rsidRDefault="00F666DB">
      <w:pPr>
        <w:spacing w:after="0"/>
        <w:ind w:left="284"/>
      </w:pPr>
      <w:r>
        <w:rPr>
          <w:rFonts w:ascii="Arial" w:eastAsia="Arial" w:hAnsi="Arial" w:cs="Arial"/>
          <w:b/>
        </w:rPr>
        <w:t xml:space="preserve"> </w:t>
      </w:r>
    </w:p>
    <w:p w:rsidR="002C2315" w:rsidRDefault="00F666DB">
      <w:pPr>
        <w:spacing w:after="6" w:line="248" w:lineRule="auto"/>
        <w:ind w:left="279" w:right="388" w:hanging="10"/>
        <w:jc w:val="both"/>
      </w:pPr>
      <w:r>
        <w:rPr>
          <w:rFonts w:ascii="Arial" w:eastAsia="Arial" w:hAnsi="Arial" w:cs="Arial"/>
          <w:b/>
        </w:rPr>
        <w:t>ASUNTO: APROBACIÓN DEFINITIVA DE LA CUENT</w:t>
      </w:r>
      <w:r>
        <w:rPr>
          <w:rFonts w:ascii="Arial" w:eastAsia="Arial" w:hAnsi="Arial" w:cs="Arial"/>
          <w:b/>
        </w:rPr>
        <w:t xml:space="preserve">A GENERAL DEL EJERCICIO 2021 </w:t>
      </w:r>
    </w:p>
    <w:p w:rsidR="002C2315" w:rsidRDefault="00F666DB">
      <w:pPr>
        <w:spacing w:after="115"/>
        <w:ind w:left="284"/>
      </w:pPr>
      <w:r>
        <w:rPr>
          <w:rFonts w:ascii="Arial" w:eastAsia="Arial" w:hAnsi="Arial" w:cs="Arial"/>
          <w:b/>
        </w:rPr>
        <w:t xml:space="preserve"> </w:t>
      </w:r>
    </w:p>
    <w:p w:rsidR="002C2315" w:rsidRDefault="00F666DB">
      <w:pPr>
        <w:spacing w:after="0"/>
        <w:ind w:left="284"/>
      </w:pPr>
      <w:r>
        <w:rPr>
          <w:rFonts w:ascii="Times New Roman" w:eastAsia="Times New Roman" w:hAnsi="Times New Roman" w:cs="Times New Roman"/>
          <w:sz w:val="24"/>
        </w:rPr>
        <w:t xml:space="preserve"> </w:t>
      </w:r>
      <w:r>
        <w:rPr>
          <w:noProof/>
        </w:rPr>
        <mc:AlternateContent>
          <mc:Choice Requires="wpg">
            <w:drawing>
              <wp:inline distT="0" distB="0" distL="0" distR="0">
                <wp:extent cx="6059170" cy="25908"/>
                <wp:effectExtent l="0" t="0" r="0" b="0"/>
                <wp:docPr id="592602" name="Group 592602"/>
                <wp:cNvGraphicFramePr/>
                <a:graphic xmlns:a="http://schemas.openxmlformats.org/drawingml/2006/main">
                  <a:graphicData uri="http://schemas.microsoft.com/office/word/2010/wordprocessingGroup">
                    <wpg:wgp>
                      <wpg:cNvGrpSpPr/>
                      <wpg:grpSpPr>
                        <a:xfrm>
                          <a:off x="0" y="0"/>
                          <a:ext cx="6059170" cy="25908"/>
                          <a:chOff x="0" y="0"/>
                          <a:chExt cx="6059170" cy="25908"/>
                        </a:xfrm>
                      </wpg:grpSpPr>
                      <wps:wsp>
                        <wps:cNvPr id="3778" name="Shape 3778"/>
                        <wps:cNvSpPr/>
                        <wps:spPr>
                          <a:xfrm>
                            <a:off x="0" y="0"/>
                            <a:ext cx="6059170" cy="0"/>
                          </a:xfrm>
                          <a:custGeom>
                            <a:avLst/>
                            <a:gdLst/>
                            <a:ahLst/>
                            <a:cxnLst/>
                            <a:rect l="0" t="0" r="0" b="0"/>
                            <a:pathLst>
                              <a:path w="6059170">
                                <a:moveTo>
                                  <a:pt x="0" y="0"/>
                                </a:moveTo>
                                <a:lnTo>
                                  <a:pt x="6059170" y="0"/>
                                </a:lnTo>
                              </a:path>
                            </a:pathLst>
                          </a:custGeom>
                          <a:ln w="25908" cap="sq">
                            <a:miter lim="127000"/>
                          </a:ln>
                        </wps:spPr>
                        <wps:style>
                          <a:lnRef idx="1">
                            <a:srgbClr val="993366"/>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592602" style="width:477.1pt;height:2.04pt;mso-position-horizontal-relative:char;mso-position-vertical-relative:line" coordsize="60591,259">
                <v:shape id="Shape 3778" style="position:absolute;width:60591;height:0;left:0;top:0;" coordsize="6059170,0" path="m0,0l6059170,0">
                  <v:stroke weight="2.04pt" endcap="square" joinstyle="miter" miterlimit="10" on="true" color="#993366"/>
                  <v:fill on="false" color="#000000" opacity="0"/>
                </v:shape>
              </v:group>
            </w:pict>
          </mc:Fallback>
        </mc:AlternateContent>
      </w:r>
    </w:p>
    <w:p w:rsidR="002C2315" w:rsidRDefault="00F666DB">
      <w:pPr>
        <w:spacing w:after="98"/>
        <w:ind w:left="284"/>
      </w:pPr>
      <w:r>
        <w:rPr>
          <w:rFonts w:ascii="Arial" w:eastAsia="Arial" w:hAnsi="Arial" w:cs="Arial"/>
        </w:rPr>
        <w:t xml:space="preserve"> </w:t>
      </w:r>
    </w:p>
    <w:p w:rsidR="002C2315" w:rsidRDefault="00F666DB">
      <w:pPr>
        <w:spacing w:after="114" w:line="247" w:lineRule="auto"/>
        <w:ind w:left="281" w:right="389" w:firstLine="708"/>
        <w:jc w:val="both"/>
      </w:pPr>
      <w:r>
        <w:rPr>
          <w:noProof/>
        </w:rPr>
        <mc:AlternateContent>
          <mc:Choice Requires="wpg">
            <w:drawing>
              <wp:anchor distT="0" distB="0" distL="114300" distR="114300" simplePos="0" relativeHeight="251686912" behindDoc="0" locked="0" layoutInCell="1" allowOverlap="1">
                <wp:simplePos x="0" y="0"/>
                <wp:positionH relativeFrom="page">
                  <wp:posOffset>8660363</wp:posOffset>
                </wp:positionH>
                <wp:positionV relativeFrom="page">
                  <wp:posOffset>6815632</wp:posOffset>
                </wp:positionV>
                <wp:extent cx="161330" cy="3497276"/>
                <wp:effectExtent l="0" t="0" r="0" b="0"/>
                <wp:wrapSquare wrapText="bothSides"/>
                <wp:docPr id="592603" name="Group 592603"/>
                <wp:cNvGraphicFramePr/>
                <a:graphic xmlns:a="http://schemas.openxmlformats.org/drawingml/2006/main">
                  <a:graphicData uri="http://schemas.microsoft.com/office/word/2010/wordprocessingGroup">
                    <wpg:wgp>
                      <wpg:cNvGrpSpPr/>
                      <wpg:grpSpPr>
                        <a:xfrm>
                          <a:off x="0" y="0"/>
                          <a:ext cx="161330" cy="3497276"/>
                          <a:chOff x="0" y="0"/>
                          <a:chExt cx="161330" cy="3497276"/>
                        </a:xfrm>
                      </wpg:grpSpPr>
                      <wps:wsp>
                        <wps:cNvPr id="3781" name="Rectangle 3781"/>
                        <wps:cNvSpPr/>
                        <wps:spPr>
                          <a:xfrm rot="-5399999">
                            <a:off x="-2269077" y="1114975"/>
                            <a:ext cx="4651376" cy="113224"/>
                          </a:xfrm>
                          <a:prstGeom prst="rect">
                            <a:avLst/>
                          </a:prstGeom>
                          <a:ln>
                            <a:noFill/>
                          </a:ln>
                        </wps:spPr>
                        <wps:txbx>
                          <w:txbxContent>
                            <w:p w:rsidR="002C2315" w:rsidRDefault="00F666DB">
                              <w:r>
                                <w:rPr>
                                  <w:rFonts w:ascii="Arial" w:eastAsia="Arial" w:hAnsi="Arial" w:cs="Arial"/>
                                  <w:sz w:val="12"/>
                                </w:rPr>
                                <w:t xml:space="preserve">Cód. Validación: 5XLNQH4F7W724D3SZYZ634AA5 | Verificación: https://candelaria.sedelectronica.es/ </w:t>
                              </w:r>
                            </w:p>
                          </w:txbxContent>
                        </wps:txbx>
                        <wps:bodyPr horzOverflow="overflow" vert="horz" lIns="0" tIns="0" rIns="0" bIns="0" rtlCol="0">
                          <a:noAutofit/>
                        </wps:bodyPr>
                      </wps:wsp>
                      <wps:wsp>
                        <wps:cNvPr id="3782" name="Rectangle 3782"/>
                        <wps:cNvSpPr/>
                        <wps:spPr>
                          <a:xfrm rot="-5399999">
                            <a:off x="-2070398" y="1237453"/>
                            <a:ext cx="4406422" cy="113224"/>
                          </a:xfrm>
                          <a:prstGeom prst="rect">
                            <a:avLst/>
                          </a:prstGeom>
                          <a:ln>
                            <a:noFill/>
                          </a:ln>
                        </wps:spPr>
                        <wps:txbx>
                          <w:txbxContent>
                            <w:p w:rsidR="002C2315" w:rsidRDefault="00F666DB">
                              <w:r>
                                <w:rPr>
                                  <w:rFonts w:ascii="Arial" w:eastAsia="Arial" w:hAnsi="Arial" w:cs="Arial"/>
                                  <w:sz w:val="12"/>
                                </w:rPr>
                                <w:t xml:space="preserve">Documento firmado electrónicamente desde la plataforma esPublico Gestiona | Página 28 de 275 </w:t>
                              </w:r>
                            </w:p>
                          </w:txbxContent>
                        </wps:txbx>
                        <wps:bodyPr horzOverflow="overflow" vert="horz" lIns="0" tIns="0" rIns="0" bIns="0" rtlCol="0">
                          <a:noAutofit/>
                        </wps:bodyPr>
                      </wps:wsp>
                    </wpg:wgp>
                  </a:graphicData>
                </a:graphic>
              </wp:anchor>
            </w:drawing>
          </mc:Choice>
          <mc:Fallback xmlns:a="http://schemas.openxmlformats.org/drawingml/2006/main">
            <w:pict>
              <v:group id="Group 592603" style="width:12.7031pt;height:275.376pt;position:absolute;mso-position-horizontal-relative:page;mso-position-horizontal:absolute;margin-left:681.918pt;mso-position-vertical-relative:page;margin-top:536.664pt;" coordsize="1613,34972">
                <v:rect id="Rectangle 3781" style="position:absolute;width:46513;height:1132;left:-22690;top:11149;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5XLNQH4F7W724D3SZYZ634AA5 | Verificación: https://candelaria.sedelectronica.es/ </w:t>
                        </w:r>
                      </w:p>
                    </w:txbxContent>
                  </v:textbox>
                </v:rect>
                <v:rect id="Rectangle 3782" style="position:absolute;width:44064;height:1132;left:-20703;top:12374;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28 de 275 </w:t>
                        </w:r>
                      </w:p>
                    </w:txbxContent>
                  </v:textbox>
                </v:rect>
                <w10:wrap type="square"/>
              </v:group>
            </w:pict>
          </mc:Fallback>
        </mc:AlternateContent>
      </w:r>
      <w:r>
        <w:rPr>
          <w:rFonts w:ascii="Arial" w:eastAsia="Arial" w:hAnsi="Arial" w:cs="Arial"/>
        </w:rPr>
        <w:t xml:space="preserve"> </w:t>
      </w:r>
      <w:r>
        <w:rPr>
          <w:rFonts w:ascii="Arial" w:eastAsia="Arial" w:hAnsi="Arial" w:cs="Arial"/>
        </w:rPr>
        <w:t xml:space="preserve">Con fecha 22 de julio de 2022, se dictaminó la Cuenta General del ejercicio 2021, publicándose en el Boletín Oficial de la Provincia, de fecha 27 de julio de 2021, exponiéndose durante un plazo de 15 días, donde los cuales los interesados podrán presentar </w:t>
      </w:r>
      <w:r>
        <w:rPr>
          <w:rFonts w:ascii="Arial" w:eastAsia="Arial" w:hAnsi="Arial" w:cs="Arial"/>
        </w:rPr>
        <w:t xml:space="preserve">reclamaciones, reparos y observaciones.  </w:t>
      </w:r>
    </w:p>
    <w:p w:rsidR="002C2315" w:rsidRDefault="00F666DB">
      <w:pPr>
        <w:spacing w:after="98"/>
        <w:ind w:left="992"/>
      </w:pPr>
      <w:r>
        <w:rPr>
          <w:rFonts w:ascii="Arial" w:eastAsia="Arial" w:hAnsi="Arial" w:cs="Arial"/>
        </w:rPr>
        <w:t xml:space="preserve"> </w:t>
      </w:r>
    </w:p>
    <w:p w:rsidR="002C2315" w:rsidRDefault="00F666DB">
      <w:pPr>
        <w:spacing w:after="114" w:line="247" w:lineRule="auto"/>
        <w:ind w:left="281" w:right="389" w:firstLine="708"/>
        <w:jc w:val="both"/>
      </w:pPr>
      <w:r>
        <w:rPr>
          <w:rFonts w:ascii="Arial" w:eastAsia="Arial" w:hAnsi="Arial" w:cs="Arial"/>
        </w:rPr>
        <w:t>Una vez finalizado el plazo de exposición al público, el día 18 de agosto de 2021, se emite, por el interventor municipal, escrito comunicando “Que, consultado el registro de entrada del Ayuntamiento de Candelari</w:t>
      </w:r>
      <w:r>
        <w:rPr>
          <w:rFonts w:ascii="Arial" w:eastAsia="Arial" w:hAnsi="Arial" w:cs="Arial"/>
        </w:rPr>
        <w:t xml:space="preserve">a, en relación al Anuncio de Cuenta General del ejercicio 2021, desde el 28 de julio al 18 de agosto de 2022, no constan presentadas alegaciones al mismo. </w:t>
      </w:r>
    </w:p>
    <w:p w:rsidR="002C2315" w:rsidRDefault="00F666DB">
      <w:pPr>
        <w:spacing w:after="98"/>
        <w:ind w:left="992"/>
      </w:pPr>
      <w:r>
        <w:rPr>
          <w:rFonts w:ascii="Arial" w:eastAsia="Arial" w:hAnsi="Arial" w:cs="Arial"/>
          <w:color w:val="0000FF"/>
        </w:rPr>
        <w:t xml:space="preserve"> </w:t>
      </w:r>
    </w:p>
    <w:p w:rsidR="002C2315" w:rsidRDefault="00F666DB">
      <w:pPr>
        <w:spacing w:after="4" w:line="247" w:lineRule="auto"/>
        <w:ind w:left="1002" w:right="389" w:hanging="10"/>
        <w:jc w:val="both"/>
      </w:pPr>
      <w:r>
        <w:rPr>
          <w:rFonts w:ascii="Arial" w:eastAsia="Arial" w:hAnsi="Arial" w:cs="Arial"/>
        </w:rPr>
        <w:t xml:space="preserve">A continuación, detallamos cada una de las cuentas que integran la Cuenta General: </w:t>
      </w:r>
    </w:p>
    <w:p w:rsidR="002C2315" w:rsidRDefault="00F666DB">
      <w:pPr>
        <w:spacing w:after="27"/>
        <w:ind w:left="992"/>
      </w:pPr>
      <w:r>
        <w:rPr>
          <w:rFonts w:ascii="Arial" w:eastAsia="Arial" w:hAnsi="Arial" w:cs="Arial"/>
        </w:rPr>
        <w:t xml:space="preserve"> </w:t>
      </w:r>
    </w:p>
    <w:p w:rsidR="002C2315" w:rsidRDefault="00F666DB">
      <w:pPr>
        <w:spacing w:after="6" w:line="248" w:lineRule="auto"/>
        <w:ind w:left="654" w:right="388" w:hanging="10"/>
        <w:jc w:val="both"/>
      </w:pPr>
      <w:r>
        <w:rPr>
          <w:rFonts w:ascii="Segoe UI Symbol" w:eastAsia="Segoe UI Symbol" w:hAnsi="Segoe UI Symbol" w:cs="Segoe UI Symbol"/>
          <w:sz w:val="24"/>
        </w:rPr>
        <w:t></w:t>
      </w:r>
      <w:r>
        <w:rPr>
          <w:rFonts w:ascii="Arial" w:eastAsia="Arial" w:hAnsi="Arial" w:cs="Arial"/>
          <w:sz w:val="24"/>
        </w:rPr>
        <w:t xml:space="preserve"> </w:t>
      </w:r>
      <w:r>
        <w:rPr>
          <w:rFonts w:ascii="Arial" w:eastAsia="Arial" w:hAnsi="Arial" w:cs="Arial"/>
          <w:b/>
        </w:rPr>
        <w:t>CUENTAS AN</w:t>
      </w:r>
      <w:r>
        <w:rPr>
          <w:rFonts w:ascii="Arial" w:eastAsia="Arial" w:hAnsi="Arial" w:cs="Arial"/>
          <w:b/>
        </w:rPr>
        <w:t>UALES DEL AYUNTAMIENTO DE CANDELARIA</w:t>
      </w:r>
      <w:r>
        <w:rPr>
          <w:rFonts w:ascii="Times New Roman" w:eastAsia="Times New Roman" w:hAnsi="Times New Roman" w:cs="Times New Roman"/>
          <w:sz w:val="24"/>
        </w:rPr>
        <w:t xml:space="preserve"> </w:t>
      </w:r>
    </w:p>
    <w:p w:rsidR="002C2315" w:rsidRDefault="00F666DB">
      <w:pPr>
        <w:spacing w:after="0"/>
        <w:ind w:left="1352"/>
      </w:pPr>
      <w:r>
        <w:rPr>
          <w:rFonts w:ascii="Arial" w:eastAsia="Arial" w:hAnsi="Arial" w:cs="Arial"/>
        </w:rPr>
        <w:t xml:space="preserve"> </w:t>
      </w:r>
    </w:p>
    <w:p w:rsidR="002C2315" w:rsidRDefault="00F666DB">
      <w:pPr>
        <w:spacing w:after="4" w:line="247" w:lineRule="auto"/>
        <w:ind w:left="281" w:right="389" w:firstLine="708"/>
        <w:jc w:val="both"/>
      </w:pPr>
      <w:r>
        <w:rPr>
          <w:rFonts w:ascii="Arial" w:eastAsia="Arial" w:hAnsi="Arial" w:cs="Arial"/>
        </w:rPr>
        <w:t xml:space="preserve"> </w:t>
      </w:r>
      <w:r>
        <w:rPr>
          <w:rFonts w:ascii="Arial" w:eastAsia="Arial" w:hAnsi="Arial" w:cs="Arial"/>
        </w:rPr>
        <w:t>De acuerdo con lo previsto en las reglas de la Orden de la Instrucción del Modelo Normal de Contabilidad Local, aprobada por Orden Ministerial de 23 de noviembre de 2004, modificada a partir del 1 de enero de 2010, por la Orden EHA/419/2014 de 14 de marzo,</w:t>
      </w:r>
      <w:r>
        <w:rPr>
          <w:rFonts w:ascii="Arial" w:eastAsia="Arial" w:hAnsi="Arial" w:cs="Arial"/>
        </w:rPr>
        <w:t xml:space="preserve"> por la que se aprueba la estructura de los presupuestos de las entidades locales, está formada por los siguientes documentos:</w:t>
      </w:r>
      <w:r>
        <w:rPr>
          <w:rFonts w:ascii="Times New Roman" w:eastAsia="Times New Roman" w:hAnsi="Times New Roman" w:cs="Times New Roman"/>
          <w:sz w:val="24"/>
        </w:rPr>
        <w:t xml:space="preserve"> </w:t>
      </w:r>
    </w:p>
    <w:p w:rsidR="002C2315" w:rsidRDefault="00F666DB">
      <w:pPr>
        <w:spacing w:after="0"/>
        <w:ind w:left="284"/>
      </w:pPr>
      <w:r>
        <w:rPr>
          <w:rFonts w:ascii="Arial" w:eastAsia="Arial" w:hAnsi="Arial" w:cs="Arial"/>
        </w:rPr>
        <w:t xml:space="preserve"> </w:t>
      </w:r>
    </w:p>
    <w:p w:rsidR="002C2315" w:rsidRDefault="00F666DB">
      <w:pPr>
        <w:spacing w:after="3"/>
        <w:ind w:left="279" w:hanging="10"/>
      </w:pPr>
      <w:r>
        <w:rPr>
          <w:rFonts w:ascii="Arial" w:eastAsia="Arial" w:hAnsi="Arial" w:cs="Arial"/>
          <w:i/>
        </w:rPr>
        <w:t>1.-</w:t>
      </w:r>
      <w:r>
        <w:rPr>
          <w:rFonts w:ascii="Arial" w:eastAsia="Arial" w:hAnsi="Arial" w:cs="Arial"/>
          <w:b/>
          <w:i/>
        </w:rPr>
        <w:t>BALANCE</w:t>
      </w:r>
      <w:r>
        <w:rPr>
          <w:rFonts w:ascii="Courier New" w:eastAsia="Courier New" w:hAnsi="Courier New" w:cs="Courier New"/>
          <w:sz w:val="31"/>
          <w:vertAlign w:val="subscript"/>
        </w:rPr>
        <w:t xml:space="preserve"> </w:t>
      </w:r>
    </w:p>
    <w:p w:rsidR="002C2315" w:rsidRDefault="00F666DB">
      <w:pPr>
        <w:spacing w:after="0"/>
        <w:ind w:left="284"/>
      </w:pPr>
      <w:r>
        <w:rPr>
          <w:rFonts w:ascii="Arial" w:eastAsia="Arial" w:hAnsi="Arial" w:cs="Arial"/>
          <w:b/>
          <w:i/>
        </w:rPr>
        <w:t xml:space="preserve"> </w:t>
      </w:r>
    </w:p>
    <w:p w:rsidR="002C2315" w:rsidRDefault="00F666DB">
      <w:pPr>
        <w:spacing w:after="3"/>
        <w:ind w:left="279" w:hanging="10"/>
      </w:pPr>
      <w:r>
        <w:rPr>
          <w:rFonts w:ascii="Arial" w:eastAsia="Arial" w:hAnsi="Arial" w:cs="Arial"/>
          <w:i/>
        </w:rPr>
        <w:t xml:space="preserve">2.- </w:t>
      </w:r>
      <w:r>
        <w:rPr>
          <w:rFonts w:ascii="Arial" w:eastAsia="Arial" w:hAnsi="Arial" w:cs="Arial"/>
          <w:b/>
          <w:i/>
        </w:rPr>
        <w:t>LA CUENTA DEL RESULTADO ECONÓMICO PATRIMONIAL</w:t>
      </w:r>
      <w:r>
        <w:rPr>
          <w:rFonts w:ascii="Courier New" w:eastAsia="Courier New" w:hAnsi="Courier New" w:cs="Courier New"/>
          <w:sz w:val="31"/>
          <w:vertAlign w:val="subscript"/>
        </w:rPr>
        <w:t xml:space="preserve"> </w:t>
      </w:r>
    </w:p>
    <w:p w:rsidR="002C2315" w:rsidRDefault="00F666DB">
      <w:pPr>
        <w:spacing w:after="0"/>
        <w:ind w:left="284"/>
      </w:pPr>
      <w:r>
        <w:rPr>
          <w:rFonts w:ascii="Arial" w:eastAsia="Arial" w:hAnsi="Arial" w:cs="Arial"/>
          <w:b/>
          <w:i/>
        </w:rPr>
        <w:t xml:space="preserve"> </w:t>
      </w:r>
    </w:p>
    <w:p w:rsidR="002C2315" w:rsidRDefault="00F666DB">
      <w:pPr>
        <w:spacing w:after="3"/>
        <w:ind w:left="279" w:hanging="10"/>
      </w:pPr>
      <w:r>
        <w:rPr>
          <w:rFonts w:ascii="Arial" w:eastAsia="Arial" w:hAnsi="Arial" w:cs="Arial"/>
          <w:i/>
        </w:rPr>
        <w:t xml:space="preserve">3.- </w:t>
      </w:r>
      <w:r>
        <w:rPr>
          <w:rFonts w:ascii="Arial" w:eastAsia="Arial" w:hAnsi="Arial" w:cs="Arial"/>
          <w:b/>
          <w:i/>
        </w:rPr>
        <w:t>ESTADO DE LIQUIDACIÓN DEL PRESUPUESTO</w:t>
      </w:r>
      <w:r>
        <w:rPr>
          <w:rFonts w:ascii="Courier New" w:eastAsia="Courier New" w:hAnsi="Courier New" w:cs="Courier New"/>
          <w:sz w:val="31"/>
          <w:vertAlign w:val="subscript"/>
        </w:rPr>
        <w:t xml:space="preserve"> </w:t>
      </w:r>
    </w:p>
    <w:p w:rsidR="002C2315" w:rsidRDefault="00F666DB">
      <w:pPr>
        <w:spacing w:after="0"/>
        <w:ind w:left="284"/>
      </w:pPr>
      <w:r>
        <w:rPr>
          <w:rFonts w:ascii="Arial" w:eastAsia="Arial" w:hAnsi="Arial" w:cs="Arial"/>
          <w:b/>
          <w:i/>
        </w:rPr>
        <w:t xml:space="preserve"> </w:t>
      </w:r>
    </w:p>
    <w:p w:rsidR="002C2315" w:rsidRDefault="00F666DB">
      <w:pPr>
        <w:spacing w:after="3"/>
        <w:ind w:left="279" w:hanging="10"/>
      </w:pPr>
      <w:r>
        <w:rPr>
          <w:rFonts w:ascii="Arial" w:eastAsia="Arial" w:hAnsi="Arial" w:cs="Arial"/>
          <w:i/>
        </w:rPr>
        <w:t xml:space="preserve">4.- </w:t>
      </w:r>
      <w:r>
        <w:rPr>
          <w:rFonts w:ascii="Arial" w:eastAsia="Arial" w:hAnsi="Arial" w:cs="Arial"/>
          <w:b/>
          <w:i/>
        </w:rPr>
        <w:t>LA MEMORIA</w:t>
      </w:r>
      <w:r>
        <w:rPr>
          <w:rFonts w:ascii="Courier New" w:eastAsia="Courier New" w:hAnsi="Courier New" w:cs="Courier New"/>
          <w:sz w:val="31"/>
          <w:vertAlign w:val="subscript"/>
        </w:rPr>
        <w:t xml:space="preserve"> </w:t>
      </w:r>
    </w:p>
    <w:p w:rsidR="002C2315" w:rsidRDefault="00F666DB">
      <w:pPr>
        <w:spacing w:after="0"/>
        <w:ind w:left="284"/>
      </w:pPr>
      <w:r>
        <w:rPr>
          <w:rFonts w:ascii="Arial" w:eastAsia="Arial" w:hAnsi="Arial" w:cs="Arial"/>
          <w:i/>
        </w:rPr>
        <w:t xml:space="preserve"> </w:t>
      </w:r>
    </w:p>
    <w:p w:rsidR="002C2315" w:rsidRDefault="00F666DB">
      <w:pPr>
        <w:spacing w:after="4" w:line="247" w:lineRule="auto"/>
        <w:ind w:left="281" w:right="389" w:firstLine="708"/>
        <w:jc w:val="both"/>
      </w:pPr>
      <w:r>
        <w:rPr>
          <w:rFonts w:ascii="Arial" w:eastAsia="Arial" w:hAnsi="Arial" w:cs="Arial"/>
        </w:rPr>
        <w:t xml:space="preserve">A dichas cuentas anuales de la propia entidad local, deberá unirse la siguiente documentación: </w:t>
      </w:r>
    </w:p>
    <w:p w:rsidR="002C2315" w:rsidRDefault="00F666DB">
      <w:pPr>
        <w:spacing w:after="0"/>
        <w:ind w:left="992"/>
      </w:pPr>
      <w:r>
        <w:rPr>
          <w:rFonts w:ascii="Arial" w:eastAsia="Arial" w:hAnsi="Arial" w:cs="Arial"/>
        </w:rPr>
        <w:t xml:space="preserve"> </w:t>
      </w:r>
    </w:p>
    <w:p w:rsidR="002C2315" w:rsidRDefault="00F666DB">
      <w:pPr>
        <w:numPr>
          <w:ilvl w:val="0"/>
          <w:numId w:val="17"/>
        </w:numPr>
        <w:spacing w:after="4" w:line="247" w:lineRule="auto"/>
        <w:ind w:left="466" w:right="389" w:hanging="185"/>
        <w:jc w:val="both"/>
      </w:pPr>
      <w:r>
        <w:rPr>
          <w:rFonts w:ascii="Arial" w:eastAsia="Arial" w:hAnsi="Arial" w:cs="Arial"/>
        </w:rPr>
        <w:t xml:space="preserve">Acta de Arqueo de las existencias en Caja referidas a fin de ejercicio. </w:t>
      </w:r>
    </w:p>
    <w:p w:rsidR="002C2315" w:rsidRDefault="00F666DB">
      <w:pPr>
        <w:numPr>
          <w:ilvl w:val="0"/>
          <w:numId w:val="17"/>
        </w:numPr>
        <w:spacing w:after="4" w:line="247" w:lineRule="auto"/>
        <w:ind w:left="466" w:right="389" w:hanging="185"/>
        <w:jc w:val="both"/>
      </w:pPr>
      <w:r>
        <w:rPr>
          <w:rFonts w:ascii="Arial" w:eastAsia="Arial" w:hAnsi="Arial" w:cs="Arial"/>
        </w:rPr>
        <w:t xml:space="preserve">Notas o certificaciones de cada entidad bancaria de los saldos existentes en las </w:t>
      </w:r>
      <w:r>
        <w:rPr>
          <w:rFonts w:ascii="Arial" w:eastAsia="Arial" w:hAnsi="Arial" w:cs="Arial"/>
        </w:rPr>
        <w:t xml:space="preserve">mismas a favor de la entidad local referidos al fin del ejercicio. En caso de discrepancia entre los saldos contables y los bancarios, se aportará el oportuno estado conciliatorio, autorizado por el interventor. </w:t>
      </w:r>
    </w:p>
    <w:p w:rsidR="002C2315" w:rsidRDefault="00F666DB">
      <w:pPr>
        <w:spacing w:after="0"/>
        <w:ind w:left="284"/>
      </w:pPr>
      <w:r>
        <w:rPr>
          <w:rFonts w:ascii="Arial" w:eastAsia="Arial" w:hAnsi="Arial" w:cs="Arial"/>
        </w:rPr>
        <w:t xml:space="preserve"> </w:t>
      </w:r>
    </w:p>
    <w:p w:rsidR="002C2315" w:rsidRDefault="00F666DB">
      <w:pPr>
        <w:spacing w:after="4" w:line="247" w:lineRule="auto"/>
        <w:ind w:left="291" w:right="389" w:hanging="10"/>
        <w:jc w:val="both"/>
      </w:pPr>
      <w:r>
        <w:rPr>
          <w:rFonts w:ascii="Arial" w:eastAsia="Arial" w:hAnsi="Arial" w:cs="Arial"/>
        </w:rPr>
        <w:t xml:space="preserve"> Las magnitudes presupuestarias más relev</w:t>
      </w:r>
      <w:r>
        <w:rPr>
          <w:rFonts w:ascii="Arial" w:eastAsia="Arial" w:hAnsi="Arial" w:cs="Arial"/>
        </w:rPr>
        <w:t>antes obtenidas en la Liquidación del presupuesto se detallan a continuación:</w:t>
      </w:r>
      <w:r>
        <w:rPr>
          <w:rFonts w:ascii="Times New Roman" w:eastAsia="Times New Roman" w:hAnsi="Times New Roman" w:cs="Times New Roman"/>
          <w:sz w:val="24"/>
        </w:rPr>
        <w:t xml:space="preserve"> </w:t>
      </w:r>
    </w:p>
    <w:p w:rsidR="002C2315" w:rsidRDefault="00F666DB">
      <w:pPr>
        <w:spacing w:after="0"/>
        <w:ind w:left="992"/>
      </w:pPr>
      <w:r>
        <w:rPr>
          <w:rFonts w:ascii="Arial" w:eastAsia="Arial" w:hAnsi="Arial" w:cs="Arial"/>
        </w:rPr>
        <w:t xml:space="preserve"> </w:t>
      </w:r>
    </w:p>
    <w:p w:rsidR="002C2315" w:rsidRDefault="00F666DB">
      <w:pPr>
        <w:spacing w:after="0"/>
        <w:ind w:left="284"/>
      </w:pPr>
      <w:r>
        <w:rPr>
          <w:rFonts w:ascii="Arial" w:eastAsia="Arial" w:hAnsi="Arial" w:cs="Arial"/>
        </w:rPr>
        <w:t xml:space="preserve"> </w:t>
      </w:r>
    </w:p>
    <w:p w:rsidR="002C2315" w:rsidRDefault="00F666DB">
      <w:pPr>
        <w:spacing w:after="6" w:line="248" w:lineRule="auto"/>
        <w:ind w:left="1014" w:right="388" w:hanging="10"/>
        <w:jc w:val="both"/>
      </w:pPr>
      <w:r>
        <w:rPr>
          <w:rFonts w:ascii="Arial" w:eastAsia="Arial" w:hAnsi="Arial" w:cs="Arial"/>
          <w:b/>
        </w:rPr>
        <w:t>1.- RESULTADO PRESUPUESTARIO</w:t>
      </w:r>
      <w:r>
        <w:rPr>
          <w:color w:val="1F4D78"/>
          <w:sz w:val="24"/>
        </w:rPr>
        <w:t xml:space="preserve"> </w:t>
      </w:r>
    </w:p>
    <w:p w:rsidR="002C2315" w:rsidRDefault="00F666DB">
      <w:pPr>
        <w:spacing w:after="0"/>
        <w:ind w:left="284"/>
      </w:pPr>
      <w:r>
        <w:rPr>
          <w:noProof/>
        </w:rPr>
        <mc:AlternateContent>
          <mc:Choice Requires="wpg">
            <w:drawing>
              <wp:anchor distT="0" distB="0" distL="114300" distR="114300" simplePos="0" relativeHeight="251687936" behindDoc="0" locked="0" layoutInCell="1" allowOverlap="1">
                <wp:simplePos x="0" y="0"/>
                <wp:positionH relativeFrom="page">
                  <wp:posOffset>8660363</wp:posOffset>
                </wp:positionH>
                <wp:positionV relativeFrom="page">
                  <wp:posOffset>6815632</wp:posOffset>
                </wp:positionV>
                <wp:extent cx="161330" cy="3497276"/>
                <wp:effectExtent l="0" t="0" r="0" b="0"/>
                <wp:wrapSquare wrapText="bothSides"/>
                <wp:docPr id="589010" name="Group 589010"/>
                <wp:cNvGraphicFramePr/>
                <a:graphic xmlns:a="http://schemas.openxmlformats.org/drawingml/2006/main">
                  <a:graphicData uri="http://schemas.microsoft.com/office/word/2010/wordprocessingGroup">
                    <wpg:wgp>
                      <wpg:cNvGrpSpPr/>
                      <wpg:grpSpPr>
                        <a:xfrm>
                          <a:off x="0" y="0"/>
                          <a:ext cx="161330" cy="3497276"/>
                          <a:chOff x="0" y="0"/>
                          <a:chExt cx="161330" cy="3497276"/>
                        </a:xfrm>
                      </wpg:grpSpPr>
                      <wps:wsp>
                        <wps:cNvPr id="3892" name="Rectangle 3892"/>
                        <wps:cNvSpPr/>
                        <wps:spPr>
                          <a:xfrm rot="-5399999">
                            <a:off x="-2269077" y="1114975"/>
                            <a:ext cx="4651376" cy="113224"/>
                          </a:xfrm>
                          <a:prstGeom prst="rect">
                            <a:avLst/>
                          </a:prstGeom>
                          <a:ln>
                            <a:noFill/>
                          </a:ln>
                        </wps:spPr>
                        <wps:txbx>
                          <w:txbxContent>
                            <w:p w:rsidR="002C2315" w:rsidRDefault="00F666DB">
                              <w:r>
                                <w:rPr>
                                  <w:rFonts w:ascii="Arial" w:eastAsia="Arial" w:hAnsi="Arial" w:cs="Arial"/>
                                  <w:sz w:val="12"/>
                                </w:rPr>
                                <w:t xml:space="preserve">Cód. Validación: 5XLNQH4F7W724D3SZYZ634AA5 | Verificación: https://candelaria.sedelectronica.es/ </w:t>
                              </w:r>
                            </w:p>
                          </w:txbxContent>
                        </wps:txbx>
                        <wps:bodyPr horzOverflow="overflow" vert="horz" lIns="0" tIns="0" rIns="0" bIns="0" rtlCol="0">
                          <a:noAutofit/>
                        </wps:bodyPr>
                      </wps:wsp>
                      <wps:wsp>
                        <wps:cNvPr id="3893" name="Rectangle 3893"/>
                        <wps:cNvSpPr/>
                        <wps:spPr>
                          <a:xfrm rot="-5399999">
                            <a:off x="-2070398" y="1237453"/>
                            <a:ext cx="4406422" cy="113224"/>
                          </a:xfrm>
                          <a:prstGeom prst="rect">
                            <a:avLst/>
                          </a:prstGeom>
                          <a:ln>
                            <a:noFill/>
                          </a:ln>
                        </wps:spPr>
                        <wps:txbx>
                          <w:txbxContent>
                            <w:p w:rsidR="002C2315" w:rsidRDefault="00F666DB">
                              <w:r>
                                <w:rPr>
                                  <w:rFonts w:ascii="Arial" w:eastAsia="Arial" w:hAnsi="Arial" w:cs="Arial"/>
                                  <w:sz w:val="12"/>
                                </w:rPr>
                                <w:t xml:space="preserve">Documento firmado electrónicamente desde la plataforma esPublico Gestiona | Página 29 de 275 </w:t>
                              </w:r>
                            </w:p>
                          </w:txbxContent>
                        </wps:txbx>
                        <wps:bodyPr horzOverflow="overflow" vert="horz" lIns="0" tIns="0" rIns="0" bIns="0" rtlCol="0">
                          <a:noAutofit/>
                        </wps:bodyPr>
                      </wps:wsp>
                    </wpg:wgp>
                  </a:graphicData>
                </a:graphic>
              </wp:anchor>
            </w:drawing>
          </mc:Choice>
          <mc:Fallback xmlns:a="http://schemas.openxmlformats.org/drawingml/2006/main">
            <w:pict>
              <v:group id="Group 589010" style="width:12.7031pt;height:275.376pt;position:absolute;mso-position-horizontal-relative:page;mso-position-horizontal:absolute;margin-left:681.918pt;mso-position-vertical-relative:page;margin-top:536.664pt;" coordsize="1613,34972">
                <v:rect id="Rectangle 3892" style="position:absolute;width:46513;height:1132;left:-22690;top:11149;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5XLNQH4F7W724D3SZYZ634AA5 | Verificación: https://candelaria.sedelectronica.es/ </w:t>
                        </w:r>
                      </w:p>
                    </w:txbxContent>
                  </v:textbox>
                </v:rect>
                <v:rect id="Rectangle 3893" style="position:absolute;width:44064;height:1132;left:-20703;top:12374;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29 de 275 </w:t>
                        </w:r>
                      </w:p>
                    </w:txbxContent>
                  </v:textbox>
                </v:rect>
                <w10:wrap type="square"/>
              </v:group>
            </w:pict>
          </mc:Fallback>
        </mc:AlternateContent>
      </w:r>
      <w:r>
        <w:rPr>
          <w:rFonts w:ascii="Arial" w:eastAsia="Arial" w:hAnsi="Arial" w:cs="Arial"/>
        </w:rPr>
        <w:t xml:space="preserve"> </w:t>
      </w:r>
    </w:p>
    <w:p w:rsidR="002C2315" w:rsidRDefault="00F666DB">
      <w:pPr>
        <w:spacing w:after="50"/>
        <w:ind w:right="315"/>
        <w:jc w:val="right"/>
      </w:pPr>
      <w:r>
        <w:rPr>
          <w:noProof/>
        </w:rPr>
        <w:drawing>
          <wp:inline distT="0" distB="0" distL="0" distR="0">
            <wp:extent cx="5401057" cy="2682240"/>
            <wp:effectExtent l="0" t="0" r="0" b="0"/>
            <wp:docPr id="3889" name="Picture 3889"/>
            <wp:cNvGraphicFramePr/>
            <a:graphic xmlns:a="http://schemas.openxmlformats.org/drawingml/2006/main">
              <a:graphicData uri="http://schemas.openxmlformats.org/drawingml/2006/picture">
                <pic:pic xmlns:pic="http://schemas.openxmlformats.org/drawingml/2006/picture">
                  <pic:nvPicPr>
                    <pic:cNvPr id="3889" name="Picture 3889"/>
                    <pic:cNvPicPr/>
                  </pic:nvPicPr>
                  <pic:blipFill>
                    <a:blip r:embed="rId7"/>
                    <a:stretch>
                      <a:fillRect/>
                    </a:stretch>
                  </pic:blipFill>
                  <pic:spPr>
                    <a:xfrm>
                      <a:off x="0" y="0"/>
                      <a:ext cx="5401057" cy="2682240"/>
                    </a:xfrm>
                    <a:prstGeom prst="rect">
                      <a:avLst/>
                    </a:prstGeom>
                  </pic:spPr>
                </pic:pic>
              </a:graphicData>
            </a:graphic>
          </wp:inline>
        </w:drawing>
      </w:r>
      <w:r>
        <w:rPr>
          <w:rFonts w:ascii="Arial" w:eastAsia="Arial" w:hAnsi="Arial" w:cs="Arial"/>
        </w:rPr>
        <w:t xml:space="preserve"> </w:t>
      </w:r>
    </w:p>
    <w:p w:rsidR="002C2315" w:rsidRDefault="00F666DB">
      <w:pPr>
        <w:spacing w:after="21"/>
        <w:ind w:left="1004"/>
      </w:pPr>
      <w:r>
        <w:rPr>
          <w:rFonts w:ascii="Arial" w:eastAsia="Arial" w:hAnsi="Arial" w:cs="Arial"/>
          <w:color w:val="1F4D78"/>
        </w:rPr>
        <w:t xml:space="preserve"> </w:t>
      </w:r>
    </w:p>
    <w:p w:rsidR="002C2315" w:rsidRDefault="00F666DB">
      <w:pPr>
        <w:spacing w:after="4" w:line="247" w:lineRule="auto"/>
        <w:ind w:left="1014" w:right="389" w:hanging="10"/>
        <w:jc w:val="both"/>
      </w:pPr>
      <w:r>
        <w:rPr>
          <w:rFonts w:ascii="Arial" w:eastAsia="Arial" w:hAnsi="Arial" w:cs="Arial"/>
        </w:rPr>
        <w:t xml:space="preserve">         2.-  REMANENTE DE TESORERIA </w:t>
      </w:r>
    </w:p>
    <w:p w:rsidR="002C2315" w:rsidRDefault="00F666DB">
      <w:pPr>
        <w:spacing w:after="0"/>
        <w:ind w:left="1004"/>
      </w:pPr>
      <w:r>
        <w:rPr>
          <w:rFonts w:ascii="Arial" w:eastAsia="Arial" w:hAnsi="Arial" w:cs="Arial"/>
        </w:rPr>
        <w:t xml:space="preserve"> </w:t>
      </w:r>
    </w:p>
    <w:p w:rsidR="002C2315" w:rsidRDefault="00F666DB">
      <w:pPr>
        <w:spacing w:after="0"/>
        <w:ind w:left="1004"/>
      </w:pPr>
      <w:r>
        <w:rPr>
          <w:rFonts w:ascii="Arial" w:eastAsia="Arial" w:hAnsi="Arial" w:cs="Arial"/>
        </w:rPr>
        <w:t xml:space="preserve"> </w:t>
      </w:r>
    </w:p>
    <w:p w:rsidR="002C2315" w:rsidRDefault="00F666DB">
      <w:pPr>
        <w:spacing w:after="0"/>
        <w:ind w:left="1004"/>
      </w:pPr>
      <w:r>
        <w:rPr>
          <w:rFonts w:ascii="Arial" w:eastAsia="Arial" w:hAnsi="Arial" w:cs="Arial"/>
        </w:rPr>
        <w:t xml:space="preserve"> </w:t>
      </w:r>
    </w:p>
    <w:p w:rsidR="002C2315" w:rsidRDefault="00F666DB">
      <w:pPr>
        <w:spacing w:after="0"/>
        <w:ind w:left="1004"/>
      </w:pPr>
      <w:r>
        <w:rPr>
          <w:rFonts w:ascii="Arial" w:eastAsia="Arial" w:hAnsi="Arial" w:cs="Arial"/>
        </w:rPr>
        <w:t xml:space="preserve"> </w:t>
      </w:r>
    </w:p>
    <w:p w:rsidR="002C2315" w:rsidRDefault="00F666DB">
      <w:pPr>
        <w:spacing w:after="0"/>
        <w:ind w:left="1004"/>
      </w:pPr>
      <w:r>
        <w:rPr>
          <w:rFonts w:ascii="Arial" w:eastAsia="Arial" w:hAnsi="Arial" w:cs="Arial"/>
        </w:rPr>
        <w:t xml:space="preserve"> </w:t>
      </w:r>
    </w:p>
    <w:p w:rsidR="002C2315" w:rsidRDefault="00F666DB">
      <w:pPr>
        <w:spacing w:after="0"/>
        <w:ind w:left="1004"/>
      </w:pPr>
      <w:r>
        <w:rPr>
          <w:rFonts w:ascii="Arial" w:eastAsia="Arial" w:hAnsi="Arial" w:cs="Arial"/>
        </w:rPr>
        <w:t xml:space="preserve"> </w:t>
      </w:r>
    </w:p>
    <w:p w:rsidR="002C2315" w:rsidRDefault="00F666DB">
      <w:pPr>
        <w:spacing w:after="0"/>
        <w:ind w:left="1004"/>
      </w:pPr>
      <w:r>
        <w:rPr>
          <w:rFonts w:ascii="Arial" w:eastAsia="Arial" w:hAnsi="Arial" w:cs="Arial"/>
        </w:rPr>
        <w:t xml:space="preserve"> </w:t>
      </w:r>
    </w:p>
    <w:p w:rsidR="002C2315" w:rsidRDefault="00F666DB">
      <w:pPr>
        <w:spacing w:after="0"/>
        <w:ind w:left="1004"/>
      </w:pPr>
      <w:r>
        <w:rPr>
          <w:rFonts w:ascii="Arial" w:eastAsia="Arial" w:hAnsi="Arial" w:cs="Arial"/>
        </w:rPr>
        <w:t xml:space="preserve"> </w:t>
      </w:r>
    </w:p>
    <w:p w:rsidR="002C2315" w:rsidRDefault="00F666DB">
      <w:pPr>
        <w:spacing w:after="0"/>
        <w:ind w:left="1004"/>
      </w:pPr>
      <w:r>
        <w:rPr>
          <w:rFonts w:ascii="Arial" w:eastAsia="Arial" w:hAnsi="Arial" w:cs="Arial"/>
        </w:rPr>
        <w:t xml:space="preserve"> </w:t>
      </w:r>
    </w:p>
    <w:p w:rsidR="002C2315" w:rsidRDefault="00F666DB">
      <w:pPr>
        <w:spacing w:after="0"/>
        <w:ind w:left="1004"/>
      </w:pPr>
      <w:r>
        <w:rPr>
          <w:rFonts w:ascii="Arial" w:eastAsia="Arial" w:hAnsi="Arial" w:cs="Arial"/>
        </w:rPr>
        <w:t xml:space="preserve"> </w:t>
      </w:r>
    </w:p>
    <w:p w:rsidR="002C2315" w:rsidRDefault="00F666DB">
      <w:pPr>
        <w:spacing w:after="0"/>
        <w:ind w:left="1004"/>
      </w:pPr>
      <w:r>
        <w:rPr>
          <w:rFonts w:ascii="Arial" w:eastAsia="Arial" w:hAnsi="Arial" w:cs="Arial"/>
        </w:rPr>
        <w:t xml:space="preserve"> </w:t>
      </w:r>
    </w:p>
    <w:p w:rsidR="002C2315" w:rsidRDefault="00F666DB">
      <w:pPr>
        <w:spacing w:after="0"/>
        <w:ind w:left="1004"/>
      </w:pPr>
      <w:r>
        <w:rPr>
          <w:rFonts w:ascii="Arial" w:eastAsia="Arial" w:hAnsi="Arial" w:cs="Arial"/>
        </w:rPr>
        <w:t xml:space="preserve"> </w:t>
      </w:r>
    </w:p>
    <w:p w:rsidR="002C2315" w:rsidRDefault="00F666DB">
      <w:pPr>
        <w:spacing w:after="0"/>
        <w:ind w:left="1004"/>
      </w:pPr>
      <w:r>
        <w:rPr>
          <w:rFonts w:ascii="Arial" w:eastAsia="Arial" w:hAnsi="Arial" w:cs="Arial"/>
        </w:rPr>
        <w:t xml:space="preserve"> </w:t>
      </w:r>
    </w:p>
    <w:p w:rsidR="002C2315" w:rsidRDefault="00F666DB">
      <w:pPr>
        <w:spacing w:after="0"/>
        <w:ind w:left="1004"/>
      </w:pPr>
      <w:r>
        <w:rPr>
          <w:rFonts w:ascii="Arial" w:eastAsia="Arial" w:hAnsi="Arial" w:cs="Arial"/>
        </w:rPr>
        <w:t xml:space="preserve"> </w:t>
      </w:r>
    </w:p>
    <w:p w:rsidR="002C2315" w:rsidRDefault="00F666DB">
      <w:pPr>
        <w:spacing w:after="0"/>
        <w:ind w:left="1004"/>
      </w:pPr>
      <w:r>
        <w:rPr>
          <w:rFonts w:ascii="Arial" w:eastAsia="Arial" w:hAnsi="Arial" w:cs="Arial"/>
        </w:rPr>
        <w:t xml:space="preserve"> </w:t>
      </w:r>
    </w:p>
    <w:p w:rsidR="002C2315" w:rsidRDefault="00F666DB">
      <w:pPr>
        <w:spacing w:after="0"/>
        <w:ind w:left="1004"/>
      </w:pPr>
      <w:r>
        <w:rPr>
          <w:rFonts w:ascii="Arial" w:eastAsia="Arial" w:hAnsi="Arial" w:cs="Arial"/>
        </w:rPr>
        <w:t xml:space="preserve"> </w:t>
      </w:r>
    </w:p>
    <w:p w:rsidR="002C2315" w:rsidRDefault="00F666DB">
      <w:pPr>
        <w:spacing w:after="0"/>
        <w:ind w:left="1004"/>
      </w:pPr>
      <w:r>
        <w:rPr>
          <w:noProof/>
        </w:rPr>
        <mc:AlternateContent>
          <mc:Choice Requires="wpg">
            <w:drawing>
              <wp:anchor distT="0" distB="0" distL="114300" distR="114300" simplePos="0" relativeHeight="251688960" behindDoc="0" locked="0" layoutInCell="1" allowOverlap="1">
                <wp:simplePos x="0" y="0"/>
                <wp:positionH relativeFrom="page">
                  <wp:posOffset>8660363</wp:posOffset>
                </wp:positionH>
                <wp:positionV relativeFrom="page">
                  <wp:posOffset>6815632</wp:posOffset>
                </wp:positionV>
                <wp:extent cx="161330" cy="3497276"/>
                <wp:effectExtent l="0" t="0" r="0" b="0"/>
                <wp:wrapTopAndBottom/>
                <wp:docPr id="594081" name="Group 594081"/>
                <wp:cNvGraphicFramePr/>
                <a:graphic xmlns:a="http://schemas.openxmlformats.org/drawingml/2006/main">
                  <a:graphicData uri="http://schemas.microsoft.com/office/word/2010/wordprocessingGroup">
                    <wpg:wgp>
                      <wpg:cNvGrpSpPr/>
                      <wpg:grpSpPr>
                        <a:xfrm>
                          <a:off x="0" y="0"/>
                          <a:ext cx="161330" cy="3497276"/>
                          <a:chOff x="0" y="0"/>
                          <a:chExt cx="161330" cy="3497276"/>
                        </a:xfrm>
                      </wpg:grpSpPr>
                      <wps:wsp>
                        <wps:cNvPr id="4091" name="Rectangle 4091"/>
                        <wps:cNvSpPr/>
                        <wps:spPr>
                          <a:xfrm rot="-5399999">
                            <a:off x="-2269077" y="1114975"/>
                            <a:ext cx="4651376" cy="113224"/>
                          </a:xfrm>
                          <a:prstGeom prst="rect">
                            <a:avLst/>
                          </a:prstGeom>
                          <a:ln>
                            <a:noFill/>
                          </a:ln>
                        </wps:spPr>
                        <wps:txbx>
                          <w:txbxContent>
                            <w:p w:rsidR="002C2315" w:rsidRDefault="00F666DB">
                              <w:r>
                                <w:rPr>
                                  <w:rFonts w:ascii="Arial" w:eastAsia="Arial" w:hAnsi="Arial" w:cs="Arial"/>
                                  <w:sz w:val="12"/>
                                </w:rPr>
                                <w:t xml:space="preserve">Cód. Validación: 5XLNQH4F7W724D3SZYZ634AA5 | Verificación: https://candelaria.sedelectronica.es/ </w:t>
                              </w:r>
                            </w:p>
                          </w:txbxContent>
                        </wps:txbx>
                        <wps:bodyPr horzOverflow="overflow" vert="horz" lIns="0" tIns="0" rIns="0" bIns="0" rtlCol="0">
                          <a:noAutofit/>
                        </wps:bodyPr>
                      </wps:wsp>
                      <wps:wsp>
                        <wps:cNvPr id="4092" name="Rectangle 4092"/>
                        <wps:cNvSpPr/>
                        <wps:spPr>
                          <a:xfrm rot="-5399999">
                            <a:off x="-2070398" y="1237453"/>
                            <a:ext cx="4406422" cy="113224"/>
                          </a:xfrm>
                          <a:prstGeom prst="rect">
                            <a:avLst/>
                          </a:prstGeom>
                          <a:ln>
                            <a:noFill/>
                          </a:ln>
                        </wps:spPr>
                        <wps:txbx>
                          <w:txbxContent>
                            <w:p w:rsidR="002C2315" w:rsidRDefault="00F666DB">
                              <w:r>
                                <w:rPr>
                                  <w:rFonts w:ascii="Arial" w:eastAsia="Arial" w:hAnsi="Arial" w:cs="Arial"/>
                                  <w:sz w:val="12"/>
                                </w:rPr>
                                <w:t xml:space="preserve">Documento firmado electrónicamente desde la plataforma esPublico Gestiona | Página 30 de 275 </w:t>
                              </w:r>
                            </w:p>
                          </w:txbxContent>
                        </wps:txbx>
                        <wps:bodyPr horzOverflow="overflow" vert="horz" lIns="0" tIns="0" rIns="0" bIns="0" rtlCol="0">
                          <a:noAutofit/>
                        </wps:bodyPr>
                      </wps:wsp>
                    </wpg:wgp>
                  </a:graphicData>
                </a:graphic>
              </wp:anchor>
            </w:drawing>
          </mc:Choice>
          <mc:Fallback xmlns:a="http://schemas.openxmlformats.org/drawingml/2006/main">
            <w:pict>
              <v:group id="Group 594081" style="width:12.7031pt;height:275.376pt;position:absolute;mso-position-horizontal-relative:page;mso-position-horizontal:absolute;margin-left:681.918pt;mso-position-vertical-relative:page;margin-top:536.664pt;" coordsize="1613,34972">
                <v:rect id="Rectangle 4091" style="position:absolute;width:46513;height:1132;left:-22690;top:11149;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5XLNQH4F7W724D3SZYZ634AA5 | Verificación: https://candelaria.sedelectronica.es/ </w:t>
                        </w:r>
                      </w:p>
                    </w:txbxContent>
                  </v:textbox>
                </v:rect>
                <v:rect id="Rectangle 4092" style="position:absolute;width:44064;height:1132;left:-20703;top:12374;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30 de 275 </w:t>
                        </w:r>
                      </w:p>
                    </w:txbxContent>
                  </v:textbox>
                </v:rect>
                <w10:wrap type="topAndBottom"/>
              </v:group>
            </w:pict>
          </mc:Fallback>
        </mc:AlternateContent>
      </w:r>
      <w:r>
        <w:rPr>
          <w:rFonts w:ascii="Arial" w:eastAsia="Arial" w:hAnsi="Arial" w:cs="Arial"/>
        </w:rPr>
        <w:t xml:space="preserve"> </w:t>
      </w:r>
    </w:p>
    <w:p w:rsidR="002C2315" w:rsidRDefault="00F666DB">
      <w:pPr>
        <w:spacing w:after="0"/>
        <w:ind w:right="1666"/>
        <w:jc w:val="right"/>
      </w:pPr>
      <w:r>
        <w:rPr>
          <w:noProof/>
        </w:rPr>
        <w:drawing>
          <wp:inline distT="0" distB="0" distL="0" distR="0">
            <wp:extent cx="4546093" cy="2860548"/>
            <wp:effectExtent l="0" t="0" r="0" b="0"/>
            <wp:docPr id="4088" name="Picture 4088"/>
            <wp:cNvGraphicFramePr/>
            <a:graphic xmlns:a="http://schemas.openxmlformats.org/drawingml/2006/main">
              <a:graphicData uri="http://schemas.openxmlformats.org/drawingml/2006/picture">
                <pic:pic xmlns:pic="http://schemas.openxmlformats.org/drawingml/2006/picture">
                  <pic:nvPicPr>
                    <pic:cNvPr id="4088" name="Picture 4088"/>
                    <pic:cNvPicPr/>
                  </pic:nvPicPr>
                  <pic:blipFill>
                    <a:blip r:embed="rId8"/>
                    <a:stretch>
                      <a:fillRect/>
                    </a:stretch>
                  </pic:blipFill>
                  <pic:spPr>
                    <a:xfrm>
                      <a:off x="0" y="0"/>
                      <a:ext cx="4546093" cy="2860548"/>
                    </a:xfrm>
                    <a:prstGeom prst="rect">
                      <a:avLst/>
                    </a:prstGeom>
                  </pic:spPr>
                </pic:pic>
              </a:graphicData>
            </a:graphic>
          </wp:inline>
        </w:drawing>
      </w:r>
      <w:r>
        <w:rPr>
          <w:rFonts w:ascii="Times New Roman" w:eastAsia="Times New Roman" w:hAnsi="Times New Roman" w:cs="Times New Roman"/>
          <w:sz w:val="24"/>
        </w:rPr>
        <w:t xml:space="preserve"> </w:t>
      </w:r>
    </w:p>
    <w:p w:rsidR="002C2315" w:rsidRDefault="00F666DB">
      <w:pPr>
        <w:spacing w:after="0"/>
        <w:ind w:left="1004"/>
      </w:pPr>
      <w:r>
        <w:rPr>
          <w:rFonts w:ascii="Times New Roman" w:eastAsia="Times New Roman" w:hAnsi="Times New Roman" w:cs="Times New Roman"/>
          <w:sz w:val="24"/>
        </w:rPr>
        <w:t xml:space="preserve"> </w:t>
      </w:r>
    </w:p>
    <w:p w:rsidR="002C2315" w:rsidRDefault="00F666DB">
      <w:pPr>
        <w:spacing w:after="0"/>
        <w:ind w:left="284"/>
      </w:pPr>
      <w:r>
        <w:rPr>
          <w:rFonts w:ascii="Arial" w:eastAsia="Arial" w:hAnsi="Arial" w:cs="Arial"/>
        </w:rPr>
        <w:t xml:space="preserve"> </w:t>
      </w:r>
    </w:p>
    <w:p w:rsidR="002C2315" w:rsidRDefault="00F666DB">
      <w:pPr>
        <w:spacing w:after="0"/>
        <w:ind w:left="284"/>
      </w:pPr>
      <w:r>
        <w:rPr>
          <w:rFonts w:ascii="Arial" w:eastAsia="Arial" w:hAnsi="Arial" w:cs="Arial"/>
        </w:rPr>
        <w:t xml:space="preserve"> </w:t>
      </w:r>
    </w:p>
    <w:p w:rsidR="002C2315" w:rsidRDefault="00F666DB">
      <w:pPr>
        <w:spacing w:after="6" w:line="248" w:lineRule="auto"/>
        <w:ind w:left="1014" w:right="388" w:hanging="10"/>
        <w:jc w:val="both"/>
      </w:pPr>
      <w:r>
        <w:rPr>
          <w:rFonts w:ascii="Arial" w:eastAsia="Arial" w:hAnsi="Arial" w:cs="Arial"/>
          <w:b/>
        </w:rPr>
        <w:t>CUENTAS ANUALES DE LA SOCIEDAD MUNICIPAL DE VIVIEND</w:t>
      </w:r>
      <w:r>
        <w:rPr>
          <w:rFonts w:ascii="Arial" w:eastAsia="Arial" w:hAnsi="Arial" w:cs="Arial"/>
          <w:b/>
        </w:rPr>
        <w:t>AS Y SERVICIOS MUNICIPALES DE CANDELARIA S.L.U.</w:t>
      </w:r>
      <w:r>
        <w:rPr>
          <w:rFonts w:ascii="Times New Roman" w:eastAsia="Times New Roman" w:hAnsi="Times New Roman" w:cs="Times New Roman"/>
          <w:sz w:val="24"/>
        </w:rPr>
        <w:t xml:space="preserve"> </w:t>
      </w:r>
    </w:p>
    <w:p w:rsidR="002C2315" w:rsidRDefault="00F666DB">
      <w:pPr>
        <w:spacing w:after="98"/>
        <w:ind w:left="284"/>
      </w:pPr>
      <w:r>
        <w:rPr>
          <w:rFonts w:ascii="Arial" w:eastAsia="Arial" w:hAnsi="Arial" w:cs="Arial"/>
        </w:rPr>
        <w:t xml:space="preserve"> </w:t>
      </w:r>
    </w:p>
    <w:p w:rsidR="002C2315" w:rsidRDefault="00F666DB">
      <w:pPr>
        <w:spacing w:after="275" w:line="247" w:lineRule="auto"/>
        <w:ind w:left="281" w:right="389" w:firstLine="360"/>
        <w:jc w:val="both"/>
      </w:pPr>
      <w:r>
        <w:rPr>
          <w:rFonts w:ascii="Arial" w:eastAsia="Arial" w:hAnsi="Arial" w:cs="Arial"/>
        </w:rPr>
        <w:t xml:space="preserve">Que, del examen de la Cuenta de Pérdidas y Ganancias, que recoge el resultado obtenido en el ejercicio, por importe de 65.366,75, extrayendo los siguientes datos: </w:t>
      </w:r>
    </w:p>
    <w:p w:rsidR="002C2315" w:rsidRDefault="00F666DB">
      <w:pPr>
        <w:spacing w:after="261"/>
        <w:ind w:left="644"/>
      </w:pPr>
      <w:r>
        <w:rPr>
          <w:rFonts w:ascii="Arial" w:eastAsia="Arial" w:hAnsi="Arial" w:cs="Arial"/>
        </w:rPr>
        <w:t xml:space="preserve"> </w:t>
      </w:r>
    </w:p>
    <w:p w:rsidR="002C2315" w:rsidRDefault="00F666DB">
      <w:pPr>
        <w:numPr>
          <w:ilvl w:val="1"/>
          <w:numId w:val="17"/>
        </w:numPr>
        <w:spacing w:after="18"/>
        <w:ind w:right="195" w:hanging="360"/>
      </w:pPr>
      <w:r>
        <w:rPr>
          <w:rFonts w:ascii="Arial" w:eastAsia="Arial" w:hAnsi="Arial" w:cs="Arial"/>
          <w:u w:val="single" w:color="000000"/>
        </w:rPr>
        <w:t>INGRESOS:</w:t>
      </w:r>
      <w:r>
        <w:rPr>
          <w:rFonts w:ascii="Arial" w:eastAsia="Arial" w:hAnsi="Arial" w:cs="Arial"/>
        </w:rPr>
        <w:t xml:space="preserve"> </w:t>
      </w:r>
    </w:p>
    <w:tbl>
      <w:tblPr>
        <w:tblStyle w:val="TableGrid"/>
        <w:tblW w:w="7701" w:type="dxa"/>
        <w:tblInd w:w="680" w:type="dxa"/>
        <w:tblCellMar>
          <w:top w:w="7" w:type="dxa"/>
          <w:left w:w="106" w:type="dxa"/>
          <w:bottom w:w="0" w:type="dxa"/>
          <w:right w:w="47" w:type="dxa"/>
        </w:tblCellMar>
        <w:tblLook w:val="04A0" w:firstRow="1" w:lastRow="0" w:firstColumn="1" w:lastColumn="0" w:noHBand="0" w:noVBand="1"/>
      </w:tblPr>
      <w:tblGrid>
        <w:gridCol w:w="1465"/>
        <w:gridCol w:w="1709"/>
        <w:gridCol w:w="1500"/>
        <w:gridCol w:w="1709"/>
        <w:gridCol w:w="1318"/>
      </w:tblGrid>
      <w:tr w:rsidR="002C2315">
        <w:trPr>
          <w:trHeight w:val="1052"/>
        </w:trPr>
        <w:tc>
          <w:tcPr>
            <w:tcW w:w="146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2"/>
              <w:jc w:val="both"/>
            </w:pPr>
            <w:r>
              <w:rPr>
                <w:rFonts w:ascii="Arial" w:eastAsia="Arial" w:hAnsi="Arial" w:cs="Arial"/>
                <w:b/>
              </w:rPr>
              <w:t xml:space="preserve">INGRESOS </w:t>
            </w:r>
          </w:p>
        </w:tc>
        <w:tc>
          <w:tcPr>
            <w:tcW w:w="170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2"/>
            </w:pPr>
            <w:r>
              <w:rPr>
                <w:rFonts w:ascii="Arial" w:eastAsia="Arial" w:hAnsi="Arial" w:cs="Arial"/>
                <w:b/>
              </w:rPr>
              <w:t xml:space="preserve">PREVISIONES 2020 </w:t>
            </w:r>
          </w:p>
        </w:tc>
        <w:tc>
          <w:tcPr>
            <w:tcW w:w="1500" w:type="dxa"/>
            <w:tcBorders>
              <w:top w:val="single" w:sz="4" w:space="0" w:color="000000"/>
              <w:left w:val="single" w:sz="4" w:space="0" w:color="000000"/>
              <w:bottom w:val="single" w:sz="4" w:space="0" w:color="000000"/>
              <w:right w:val="single" w:sz="4" w:space="0" w:color="000000"/>
            </w:tcBorders>
          </w:tcPr>
          <w:p w:rsidR="002C2315" w:rsidRDefault="00F666DB">
            <w:pPr>
              <w:spacing w:after="0"/>
            </w:pPr>
            <w:r>
              <w:rPr>
                <w:rFonts w:ascii="Arial" w:eastAsia="Arial" w:hAnsi="Arial" w:cs="Arial"/>
                <w:b/>
              </w:rPr>
              <w:t xml:space="preserve">INGRESO REAL 2020 </w:t>
            </w:r>
          </w:p>
        </w:tc>
        <w:tc>
          <w:tcPr>
            <w:tcW w:w="170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2"/>
            </w:pPr>
            <w:r>
              <w:rPr>
                <w:rFonts w:ascii="Arial" w:eastAsia="Arial" w:hAnsi="Arial" w:cs="Arial"/>
                <w:b/>
              </w:rPr>
              <w:t xml:space="preserve">PREVISIONES 2021 </w:t>
            </w:r>
          </w:p>
        </w:tc>
        <w:tc>
          <w:tcPr>
            <w:tcW w:w="1318" w:type="dxa"/>
            <w:tcBorders>
              <w:top w:val="single" w:sz="4" w:space="0" w:color="000000"/>
              <w:left w:val="single" w:sz="4" w:space="0" w:color="000000"/>
              <w:bottom w:val="single" w:sz="4" w:space="0" w:color="000000"/>
              <w:right w:val="single" w:sz="4" w:space="0" w:color="000000"/>
            </w:tcBorders>
          </w:tcPr>
          <w:p w:rsidR="002C2315" w:rsidRDefault="00F666DB">
            <w:pPr>
              <w:spacing w:after="0"/>
            </w:pPr>
            <w:r>
              <w:rPr>
                <w:rFonts w:ascii="Arial" w:eastAsia="Arial" w:hAnsi="Arial" w:cs="Arial"/>
                <w:b/>
              </w:rPr>
              <w:t xml:space="preserve">INGRESO </w:t>
            </w:r>
          </w:p>
          <w:p w:rsidR="002C2315" w:rsidRDefault="00F666DB">
            <w:pPr>
              <w:spacing w:after="0"/>
            </w:pPr>
            <w:r>
              <w:rPr>
                <w:rFonts w:ascii="Arial" w:eastAsia="Arial" w:hAnsi="Arial" w:cs="Arial"/>
                <w:b/>
              </w:rPr>
              <w:t xml:space="preserve">REAL </w:t>
            </w:r>
          </w:p>
          <w:p w:rsidR="002C2315" w:rsidRDefault="00F666DB">
            <w:pPr>
              <w:spacing w:after="0"/>
            </w:pPr>
            <w:r>
              <w:rPr>
                <w:rFonts w:ascii="Arial" w:eastAsia="Arial" w:hAnsi="Arial" w:cs="Arial"/>
                <w:b/>
              </w:rPr>
              <w:t xml:space="preserve">2021 </w:t>
            </w:r>
          </w:p>
        </w:tc>
      </w:tr>
      <w:tr w:rsidR="002C2315">
        <w:trPr>
          <w:trHeight w:val="1306"/>
        </w:trPr>
        <w:tc>
          <w:tcPr>
            <w:tcW w:w="146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2"/>
            </w:pPr>
            <w:r>
              <w:rPr>
                <w:rFonts w:ascii="Arial" w:eastAsia="Arial" w:hAnsi="Arial" w:cs="Arial"/>
                <w:b/>
              </w:rPr>
              <w:t xml:space="preserve">Importe </w:t>
            </w:r>
          </w:p>
          <w:p w:rsidR="002C2315" w:rsidRDefault="00F666DB">
            <w:pPr>
              <w:spacing w:after="0"/>
              <w:ind w:left="2"/>
            </w:pPr>
            <w:r>
              <w:rPr>
                <w:rFonts w:ascii="Arial" w:eastAsia="Arial" w:hAnsi="Arial" w:cs="Arial"/>
                <w:b/>
              </w:rPr>
              <w:t xml:space="preserve">Neto de la </w:t>
            </w:r>
          </w:p>
          <w:p w:rsidR="002C2315" w:rsidRDefault="00F666DB">
            <w:pPr>
              <w:spacing w:after="0"/>
              <w:ind w:left="2"/>
            </w:pPr>
            <w:r>
              <w:rPr>
                <w:rFonts w:ascii="Arial" w:eastAsia="Arial" w:hAnsi="Arial" w:cs="Arial"/>
                <w:b/>
              </w:rPr>
              <w:t xml:space="preserve">Cifra de </w:t>
            </w:r>
          </w:p>
          <w:p w:rsidR="002C2315" w:rsidRDefault="00F666DB">
            <w:pPr>
              <w:spacing w:after="0"/>
              <w:ind w:left="2"/>
            </w:pPr>
            <w:r>
              <w:rPr>
                <w:rFonts w:ascii="Arial" w:eastAsia="Arial" w:hAnsi="Arial" w:cs="Arial"/>
                <w:b/>
              </w:rPr>
              <w:t xml:space="preserve">Negocios </w:t>
            </w:r>
          </w:p>
        </w:tc>
        <w:tc>
          <w:tcPr>
            <w:tcW w:w="170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2"/>
            </w:pPr>
            <w:r>
              <w:rPr>
                <w:rFonts w:ascii="Arial" w:eastAsia="Arial" w:hAnsi="Arial" w:cs="Arial"/>
              </w:rPr>
              <w:t xml:space="preserve">5.000,00 € </w:t>
            </w:r>
          </w:p>
        </w:tc>
        <w:tc>
          <w:tcPr>
            <w:tcW w:w="1500" w:type="dxa"/>
            <w:tcBorders>
              <w:top w:val="single" w:sz="4" w:space="0" w:color="000000"/>
              <w:left w:val="single" w:sz="4" w:space="0" w:color="000000"/>
              <w:bottom w:val="single" w:sz="4" w:space="0" w:color="000000"/>
              <w:right w:val="single" w:sz="4" w:space="0" w:color="000000"/>
            </w:tcBorders>
          </w:tcPr>
          <w:p w:rsidR="002C2315" w:rsidRDefault="00F666DB">
            <w:pPr>
              <w:spacing w:after="0"/>
            </w:pPr>
            <w:r>
              <w:rPr>
                <w:rFonts w:ascii="Arial" w:eastAsia="Arial" w:hAnsi="Arial" w:cs="Arial"/>
              </w:rPr>
              <w:t xml:space="preserve">3.948,00 € </w:t>
            </w:r>
          </w:p>
        </w:tc>
        <w:tc>
          <w:tcPr>
            <w:tcW w:w="170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2"/>
            </w:pPr>
            <w:r>
              <w:rPr>
                <w:rFonts w:ascii="Arial" w:eastAsia="Arial" w:hAnsi="Arial" w:cs="Arial"/>
              </w:rPr>
              <w:t xml:space="preserve">5.000,00 € </w:t>
            </w:r>
          </w:p>
        </w:tc>
        <w:tc>
          <w:tcPr>
            <w:tcW w:w="1318" w:type="dxa"/>
            <w:tcBorders>
              <w:top w:val="single" w:sz="4" w:space="0" w:color="000000"/>
              <w:left w:val="single" w:sz="4" w:space="0" w:color="000000"/>
              <w:bottom w:val="single" w:sz="4" w:space="0" w:color="000000"/>
              <w:right w:val="single" w:sz="4" w:space="0" w:color="000000"/>
            </w:tcBorders>
          </w:tcPr>
          <w:p w:rsidR="002C2315" w:rsidRDefault="00F666DB">
            <w:pPr>
              <w:spacing w:after="0"/>
            </w:pPr>
            <w:r>
              <w:rPr>
                <w:rFonts w:ascii="Arial" w:eastAsia="Arial" w:hAnsi="Arial" w:cs="Arial"/>
              </w:rPr>
              <w:t xml:space="preserve">3.174,31 € </w:t>
            </w:r>
          </w:p>
        </w:tc>
      </w:tr>
      <w:tr w:rsidR="002C2315">
        <w:trPr>
          <w:trHeight w:val="1051"/>
        </w:trPr>
        <w:tc>
          <w:tcPr>
            <w:tcW w:w="146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2"/>
            </w:pPr>
            <w:r>
              <w:rPr>
                <w:rFonts w:ascii="Arial" w:eastAsia="Arial" w:hAnsi="Arial" w:cs="Arial"/>
                <w:b/>
              </w:rPr>
              <w:t xml:space="preserve">Otros </w:t>
            </w:r>
          </w:p>
          <w:p w:rsidR="002C2315" w:rsidRDefault="00F666DB">
            <w:pPr>
              <w:spacing w:after="0"/>
              <w:ind w:left="2"/>
              <w:jc w:val="both"/>
            </w:pPr>
            <w:r>
              <w:rPr>
                <w:rFonts w:ascii="Arial" w:eastAsia="Arial" w:hAnsi="Arial" w:cs="Arial"/>
                <w:b/>
              </w:rPr>
              <w:t xml:space="preserve">Ingresos de </w:t>
            </w:r>
          </w:p>
          <w:p w:rsidR="002C2315" w:rsidRDefault="00F666DB">
            <w:pPr>
              <w:spacing w:after="0"/>
              <w:ind w:left="2"/>
              <w:jc w:val="both"/>
            </w:pPr>
            <w:r>
              <w:rPr>
                <w:rFonts w:ascii="Arial" w:eastAsia="Arial" w:hAnsi="Arial" w:cs="Arial"/>
                <w:b/>
              </w:rPr>
              <w:t xml:space="preserve">Explotación </w:t>
            </w:r>
          </w:p>
        </w:tc>
        <w:tc>
          <w:tcPr>
            <w:tcW w:w="170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2"/>
            </w:pPr>
            <w:r>
              <w:rPr>
                <w:rFonts w:ascii="Arial" w:eastAsia="Arial" w:hAnsi="Arial" w:cs="Arial"/>
              </w:rPr>
              <w:t xml:space="preserve">885.861,86 € </w:t>
            </w:r>
          </w:p>
        </w:tc>
        <w:tc>
          <w:tcPr>
            <w:tcW w:w="1500" w:type="dxa"/>
            <w:tcBorders>
              <w:top w:val="single" w:sz="4" w:space="0" w:color="000000"/>
              <w:left w:val="single" w:sz="4" w:space="0" w:color="000000"/>
              <w:bottom w:val="single" w:sz="4" w:space="0" w:color="000000"/>
              <w:right w:val="single" w:sz="4" w:space="0" w:color="000000"/>
            </w:tcBorders>
          </w:tcPr>
          <w:p w:rsidR="002C2315" w:rsidRDefault="00F666DB">
            <w:pPr>
              <w:spacing w:after="4"/>
            </w:pPr>
            <w:r>
              <w:rPr>
                <w:rFonts w:ascii="Arial" w:eastAsia="Arial" w:hAnsi="Arial" w:cs="Arial"/>
              </w:rPr>
              <w:t xml:space="preserve">1.004.079,25 </w:t>
            </w:r>
          </w:p>
          <w:p w:rsidR="002C2315" w:rsidRDefault="00F666DB">
            <w:pPr>
              <w:spacing w:after="0"/>
            </w:pPr>
            <w:r>
              <w:rPr>
                <w:rFonts w:ascii="Arial" w:eastAsia="Arial" w:hAnsi="Arial" w:cs="Arial"/>
              </w:rPr>
              <w:t xml:space="preserve">€ </w:t>
            </w:r>
          </w:p>
        </w:tc>
        <w:tc>
          <w:tcPr>
            <w:tcW w:w="170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2"/>
            </w:pPr>
            <w:r>
              <w:rPr>
                <w:rFonts w:ascii="Arial" w:eastAsia="Arial" w:hAnsi="Arial" w:cs="Arial"/>
              </w:rPr>
              <w:t xml:space="preserve">893.650,05 € </w:t>
            </w:r>
          </w:p>
        </w:tc>
        <w:tc>
          <w:tcPr>
            <w:tcW w:w="1318" w:type="dxa"/>
            <w:tcBorders>
              <w:top w:val="single" w:sz="4" w:space="0" w:color="000000"/>
              <w:left w:val="single" w:sz="4" w:space="0" w:color="000000"/>
              <w:bottom w:val="single" w:sz="4" w:space="0" w:color="000000"/>
              <w:right w:val="single" w:sz="4" w:space="0" w:color="000000"/>
            </w:tcBorders>
          </w:tcPr>
          <w:p w:rsidR="002C2315" w:rsidRDefault="00F666DB">
            <w:pPr>
              <w:spacing w:after="4"/>
              <w:jc w:val="both"/>
            </w:pPr>
            <w:r>
              <w:rPr>
                <w:rFonts w:ascii="Arial" w:eastAsia="Arial" w:hAnsi="Arial" w:cs="Arial"/>
              </w:rPr>
              <w:t xml:space="preserve">898.923,08 </w:t>
            </w:r>
          </w:p>
          <w:p w:rsidR="002C2315" w:rsidRDefault="00F666DB">
            <w:pPr>
              <w:spacing w:after="0"/>
            </w:pPr>
            <w:r>
              <w:rPr>
                <w:rFonts w:ascii="Arial" w:eastAsia="Arial" w:hAnsi="Arial" w:cs="Arial"/>
              </w:rPr>
              <w:t xml:space="preserve">€ </w:t>
            </w:r>
          </w:p>
        </w:tc>
      </w:tr>
      <w:tr w:rsidR="002C2315">
        <w:trPr>
          <w:trHeight w:val="800"/>
        </w:trPr>
        <w:tc>
          <w:tcPr>
            <w:tcW w:w="146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2"/>
            </w:pPr>
            <w:r>
              <w:rPr>
                <w:rFonts w:ascii="Arial" w:eastAsia="Arial" w:hAnsi="Arial" w:cs="Arial"/>
                <w:b/>
              </w:rPr>
              <w:t xml:space="preserve">Otros </w:t>
            </w:r>
          </w:p>
          <w:p w:rsidR="002C2315" w:rsidRDefault="00F666DB">
            <w:pPr>
              <w:spacing w:after="0"/>
              <w:ind w:left="2"/>
            </w:pPr>
            <w:r>
              <w:rPr>
                <w:rFonts w:ascii="Arial" w:eastAsia="Arial" w:hAnsi="Arial" w:cs="Arial"/>
                <w:b/>
              </w:rPr>
              <w:t xml:space="preserve">Ingresos </w:t>
            </w:r>
          </w:p>
        </w:tc>
        <w:tc>
          <w:tcPr>
            <w:tcW w:w="170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2"/>
            </w:pPr>
            <w:r>
              <w:rPr>
                <w:rFonts w:ascii="Arial" w:eastAsia="Arial" w:hAnsi="Arial" w:cs="Arial"/>
              </w:rPr>
              <w:t xml:space="preserve">0,00 € </w:t>
            </w:r>
          </w:p>
        </w:tc>
        <w:tc>
          <w:tcPr>
            <w:tcW w:w="1500" w:type="dxa"/>
            <w:tcBorders>
              <w:top w:val="single" w:sz="4" w:space="0" w:color="000000"/>
              <w:left w:val="single" w:sz="4" w:space="0" w:color="000000"/>
              <w:bottom w:val="single" w:sz="4" w:space="0" w:color="000000"/>
              <w:right w:val="single" w:sz="4" w:space="0" w:color="000000"/>
            </w:tcBorders>
          </w:tcPr>
          <w:p w:rsidR="002C2315" w:rsidRDefault="00F666DB">
            <w:pPr>
              <w:spacing w:after="0"/>
            </w:pPr>
            <w:r>
              <w:rPr>
                <w:rFonts w:ascii="Arial" w:eastAsia="Arial" w:hAnsi="Arial" w:cs="Arial"/>
              </w:rPr>
              <w:t xml:space="preserve">781,66 € </w:t>
            </w:r>
          </w:p>
        </w:tc>
        <w:tc>
          <w:tcPr>
            <w:tcW w:w="170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2"/>
            </w:pPr>
            <w:r>
              <w:rPr>
                <w:rFonts w:ascii="Arial" w:eastAsia="Arial" w:hAnsi="Arial" w:cs="Arial"/>
              </w:rPr>
              <w:t xml:space="preserve">0,00 € </w:t>
            </w:r>
          </w:p>
        </w:tc>
        <w:tc>
          <w:tcPr>
            <w:tcW w:w="1318" w:type="dxa"/>
            <w:tcBorders>
              <w:top w:val="single" w:sz="4" w:space="0" w:color="000000"/>
              <w:left w:val="single" w:sz="4" w:space="0" w:color="000000"/>
              <w:bottom w:val="single" w:sz="4" w:space="0" w:color="000000"/>
              <w:right w:val="single" w:sz="4" w:space="0" w:color="000000"/>
            </w:tcBorders>
          </w:tcPr>
          <w:p w:rsidR="002C2315" w:rsidRDefault="00F666DB">
            <w:pPr>
              <w:spacing w:after="0"/>
            </w:pPr>
            <w:r>
              <w:rPr>
                <w:rFonts w:ascii="Arial" w:eastAsia="Arial" w:hAnsi="Arial" w:cs="Arial"/>
              </w:rPr>
              <w:t xml:space="preserve">121,46 € </w:t>
            </w:r>
          </w:p>
        </w:tc>
      </w:tr>
      <w:tr w:rsidR="002C2315">
        <w:trPr>
          <w:trHeight w:val="799"/>
        </w:trPr>
        <w:tc>
          <w:tcPr>
            <w:tcW w:w="146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2"/>
            </w:pPr>
            <w:r>
              <w:rPr>
                <w:rFonts w:ascii="Arial" w:eastAsia="Arial" w:hAnsi="Arial" w:cs="Arial"/>
                <w:b/>
              </w:rPr>
              <w:t xml:space="preserve">TOTAL </w:t>
            </w:r>
          </w:p>
        </w:tc>
        <w:tc>
          <w:tcPr>
            <w:tcW w:w="170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2"/>
            </w:pPr>
            <w:r>
              <w:rPr>
                <w:rFonts w:ascii="Arial" w:eastAsia="Arial" w:hAnsi="Arial" w:cs="Arial"/>
              </w:rPr>
              <w:t xml:space="preserve">890.861,86 € </w:t>
            </w:r>
          </w:p>
        </w:tc>
        <w:tc>
          <w:tcPr>
            <w:tcW w:w="1500" w:type="dxa"/>
            <w:tcBorders>
              <w:top w:val="single" w:sz="4" w:space="0" w:color="000000"/>
              <w:left w:val="single" w:sz="4" w:space="0" w:color="000000"/>
              <w:bottom w:val="single" w:sz="4" w:space="0" w:color="000000"/>
              <w:right w:val="single" w:sz="4" w:space="0" w:color="000000"/>
            </w:tcBorders>
          </w:tcPr>
          <w:p w:rsidR="002C2315" w:rsidRDefault="00F666DB">
            <w:pPr>
              <w:spacing w:after="6"/>
            </w:pPr>
            <w:r>
              <w:rPr>
                <w:rFonts w:ascii="Arial" w:eastAsia="Arial" w:hAnsi="Arial" w:cs="Arial"/>
              </w:rPr>
              <w:t xml:space="preserve">1.008.808,91 </w:t>
            </w:r>
          </w:p>
          <w:p w:rsidR="002C2315" w:rsidRDefault="00F666DB">
            <w:pPr>
              <w:spacing w:after="0"/>
            </w:pPr>
            <w:r>
              <w:rPr>
                <w:rFonts w:ascii="Arial" w:eastAsia="Arial" w:hAnsi="Arial" w:cs="Arial"/>
              </w:rPr>
              <w:t xml:space="preserve">€ </w:t>
            </w:r>
          </w:p>
        </w:tc>
        <w:tc>
          <w:tcPr>
            <w:tcW w:w="170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2"/>
            </w:pPr>
            <w:r>
              <w:rPr>
                <w:rFonts w:ascii="Arial" w:eastAsia="Arial" w:hAnsi="Arial" w:cs="Arial"/>
              </w:rPr>
              <w:t xml:space="preserve">898.650,05 € </w:t>
            </w:r>
          </w:p>
        </w:tc>
        <w:tc>
          <w:tcPr>
            <w:tcW w:w="1318" w:type="dxa"/>
            <w:tcBorders>
              <w:top w:val="single" w:sz="4" w:space="0" w:color="000000"/>
              <w:left w:val="single" w:sz="4" w:space="0" w:color="000000"/>
              <w:bottom w:val="single" w:sz="4" w:space="0" w:color="000000"/>
              <w:right w:val="single" w:sz="4" w:space="0" w:color="000000"/>
            </w:tcBorders>
          </w:tcPr>
          <w:p w:rsidR="002C2315" w:rsidRDefault="00F666DB">
            <w:pPr>
              <w:spacing w:after="6"/>
              <w:jc w:val="both"/>
            </w:pPr>
            <w:r>
              <w:rPr>
                <w:rFonts w:ascii="Arial" w:eastAsia="Arial" w:hAnsi="Arial" w:cs="Arial"/>
              </w:rPr>
              <w:t xml:space="preserve">902.218,85 </w:t>
            </w:r>
          </w:p>
          <w:p w:rsidR="002C2315" w:rsidRDefault="00F666DB">
            <w:pPr>
              <w:spacing w:after="0"/>
            </w:pPr>
            <w:r>
              <w:rPr>
                <w:rFonts w:ascii="Arial" w:eastAsia="Arial" w:hAnsi="Arial" w:cs="Arial"/>
              </w:rPr>
              <w:t xml:space="preserve">€ </w:t>
            </w:r>
          </w:p>
        </w:tc>
      </w:tr>
    </w:tbl>
    <w:p w:rsidR="002C2315" w:rsidRDefault="00F666DB">
      <w:pPr>
        <w:spacing w:after="261"/>
        <w:ind w:left="1004"/>
      </w:pPr>
      <w:r>
        <w:rPr>
          <w:rFonts w:ascii="Arial" w:eastAsia="Arial" w:hAnsi="Arial" w:cs="Arial"/>
        </w:rPr>
        <w:t xml:space="preserve"> </w:t>
      </w:r>
    </w:p>
    <w:p w:rsidR="002C2315" w:rsidRDefault="00F666DB">
      <w:pPr>
        <w:spacing w:after="263"/>
        <w:ind w:left="1004"/>
      </w:pPr>
      <w:r>
        <w:rPr>
          <w:rFonts w:ascii="Arial" w:eastAsia="Arial" w:hAnsi="Arial" w:cs="Arial"/>
        </w:rPr>
        <w:t xml:space="preserve"> </w:t>
      </w:r>
    </w:p>
    <w:p w:rsidR="002C2315" w:rsidRDefault="00F666DB">
      <w:pPr>
        <w:spacing w:after="261"/>
        <w:ind w:left="1004"/>
      </w:pPr>
      <w:r>
        <w:rPr>
          <w:rFonts w:ascii="Arial" w:eastAsia="Arial" w:hAnsi="Arial" w:cs="Arial"/>
        </w:rPr>
        <w:t xml:space="preserve"> </w:t>
      </w:r>
    </w:p>
    <w:p w:rsidR="002C2315" w:rsidRDefault="00F666DB">
      <w:pPr>
        <w:numPr>
          <w:ilvl w:val="1"/>
          <w:numId w:val="17"/>
        </w:numPr>
        <w:spacing w:after="26" w:line="247" w:lineRule="auto"/>
        <w:ind w:right="195" w:hanging="360"/>
      </w:pPr>
      <w:r>
        <w:rPr>
          <w:noProof/>
        </w:rPr>
        <mc:AlternateContent>
          <mc:Choice Requires="wpg">
            <w:drawing>
              <wp:anchor distT="0" distB="0" distL="114300" distR="114300" simplePos="0" relativeHeight="251689984" behindDoc="0" locked="0" layoutInCell="1" allowOverlap="1">
                <wp:simplePos x="0" y="0"/>
                <wp:positionH relativeFrom="page">
                  <wp:posOffset>8660363</wp:posOffset>
                </wp:positionH>
                <wp:positionV relativeFrom="page">
                  <wp:posOffset>6815632</wp:posOffset>
                </wp:positionV>
                <wp:extent cx="161330" cy="3497276"/>
                <wp:effectExtent l="0" t="0" r="0" b="0"/>
                <wp:wrapSquare wrapText="bothSides"/>
                <wp:docPr id="601007" name="Group 601007"/>
                <wp:cNvGraphicFramePr/>
                <a:graphic xmlns:a="http://schemas.openxmlformats.org/drawingml/2006/main">
                  <a:graphicData uri="http://schemas.microsoft.com/office/word/2010/wordprocessingGroup">
                    <wpg:wgp>
                      <wpg:cNvGrpSpPr/>
                      <wpg:grpSpPr>
                        <a:xfrm>
                          <a:off x="0" y="0"/>
                          <a:ext cx="161330" cy="3497276"/>
                          <a:chOff x="0" y="0"/>
                          <a:chExt cx="161330" cy="3497276"/>
                        </a:xfrm>
                      </wpg:grpSpPr>
                      <wps:wsp>
                        <wps:cNvPr id="4565" name="Rectangle 4565"/>
                        <wps:cNvSpPr/>
                        <wps:spPr>
                          <a:xfrm rot="-5399999">
                            <a:off x="-2269077" y="1114975"/>
                            <a:ext cx="4651376" cy="113224"/>
                          </a:xfrm>
                          <a:prstGeom prst="rect">
                            <a:avLst/>
                          </a:prstGeom>
                          <a:ln>
                            <a:noFill/>
                          </a:ln>
                        </wps:spPr>
                        <wps:txbx>
                          <w:txbxContent>
                            <w:p w:rsidR="002C2315" w:rsidRDefault="00F666DB">
                              <w:r>
                                <w:rPr>
                                  <w:rFonts w:ascii="Arial" w:eastAsia="Arial" w:hAnsi="Arial" w:cs="Arial"/>
                                  <w:sz w:val="12"/>
                                </w:rPr>
                                <w:t xml:space="preserve">Cód. Validación: 5XLNQH4F7W724D3SZYZ634AA5 | Verificación: https://candelaria.sedelectronica.es/ </w:t>
                              </w:r>
                            </w:p>
                          </w:txbxContent>
                        </wps:txbx>
                        <wps:bodyPr horzOverflow="overflow" vert="horz" lIns="0" tIns="0" rIns="0" bIns="0" rtlCol="0">
                          <a:noAutofit/>
                        </wps:bodyPr>
                      </wps:wsp>
                      <wps:wsp>
                        <wps:cNvPr id="4566" name="Rectangle 4566"/>
                        <wps:cNvSpPr/>
                        <wps:spPr>
                          <a:xfrm rot="-5399999">
                            <a:off x="-2070398" y="1237453"/>
                            <a:ext cx="4406422" cy="113224"/>
                          </a:xfrm>
                          <a:prstGeom prst="rect">
                            <a:avLst/>
                          </a:prstGeom>
                          <a:ln>
                            <a:noFill/>
                          </a:ln>
                        </wps:spPr>
                        <wps:txbx>
                          <w:txbxContent>
                            <w:p w:rsidR="002C2315" w:rsidRDefault="00F666DB">
                              <w:r>
                                <w:rPr>
                                  <w:rFonts w:ascii="Arial" w:eastAsia="Arial" w:hAnsi="Arial" w:cs="Arial"/>
                                  <w:sz w:val="12"/>
                                </w:rPr>
                                <w:t xml:space="preserve">Documento firmado electrónicamente desde la plataforma esPublico Gestiona | Página 31 de 275 </w:t>
                              </w:r>
                            </w:p>
                          </w:txbxContent>
                        </wps:txbx>
                        <wps:bodyPr horzOverflow="overflow" vert="horz" lIns="0" tIns="0" rIns="0" bIns="0" rtlCol="0">
                          <a:noAutofit/>
                        </wps:bodyPr>
                      </wps:wsp>
                    </wpg:wgp>
                  </a:graphicData>
                </a:graphic>
              </wp:anchor>
            </w:drawing>
          </mc:Choice>
          <mc:Fallback xmlns:a="http://schemas.openxmlformats.org/drawingml/2006/main">
            <w:pict>
              <v:group id="Group 601007" style="width:12.7031pt;height:275.376pt;position:absolute;mso-position-horizontal-relative:page;mso-position-horizontal:absolute;margin-left:681.918pt;mso-position-vertical-relative:page;margin-top:536.664pt;" coordsize="1613,34972">
                <v:rect id="Rectangle 4565" style="position:absolute;width:46513;height:1132;left:-22690;top:11149;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5XLNQH4F7W724D3SZYZ634AA5 | Verificación: https://candelaria.sedelectronica.es/ </w:t>
                        </w:r>
                      </w:p>
                    </w:txbxContent>
                  </v:textbox>
                </v:rect>
                <v:rect id="Rectangle 4566" style="position:absolute;width:44064;height:1132;left:-20703;top:12374;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31 de 275 </w:t>
                        </w:r>
                      </w:p>
                    </w:txbxContent>
                  </v:textbox>
                </v:rect>
                <w10:wrap type="square"/>
              </v:group>
            </w:pict>
          </mc:Fallback>
        </mc:AlternateContent>
      </w:r>
      <w:r>
        <w:rPr>
          <w:rFonts w:ascii="Arial" w:eastAsia="Arial" w:hAnsi="Arial" w:cs="Arial"/>
        </w:rPr>
        <w:t xml:space="preserve">GASTOS </w:t>
      </w:r>
    </w:p>
    <w:tbl>
      <w:tblPr>
        <w:tblStyle w:val="TableGrid"/>
        <w:tblW w:w="8910" w:type="dxa"/>
        <w:tblInd w:w="680" w:type="dxa"/>
        <w:tblCellMar>
          <w:top w:w="7" w:type="dxa"/>
          <w:left w:w="106" w:type="dxa"/>
          <w:bottom w:w="0" w:type="dxa"/>
          <w:right w:w="98" w:type="dxa"/>
        </w:tblCellMar>
        <w:tblLook w:val="04A0" w:firstRow="1" w:lastRow="0" w:firstColumn="1" w:lastColumn="0" w:noHBand="0" w:noVBand="1"/>
      </w:tblPr>
      <w:tblGrid>
        <w:gridCol w:w="2333"/>
        <w:gridCol w:w="1846"/>
        <w:gridCol w:w="1570"/>
        <w:gridCol w:w="1846"/>
        <w:gridCol w:w="1315"/>
      </w:tblGrid>
      <w:tr w:rsidR="002C2315">
        <w:trPr>
          <w:trHeight w:val="754"/>
        </w:trPr>
        <w:tc>
          <w:tcPr>
            <w:tcW w:w="233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2"/>
            </w:pPr>
            <w:r>
              <w:rPr>
                <w:rFonts w:ascii="Arial" w:eastAsia="Arial" w:hAnsi="Arial" w:cs="Arial"/>
                <w:b/>
                <w:sz w:val="20"/>
              </w:rPr>
              <w:t xml:space="preserve">GASTOS </w:t>
            </w:r>
          </w:p>
        </w:tc>
        <w:tc>
          <w:tcPr>
            <w:tcW w:w="1846"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2"/>
            </w:pPr>
            <w:r>
              <w:rPr>
                <w:rFonts w:ascii="Arial" w:eastAsia="Arial" w:hAnsi="Arial" w:cs="Arial"/>
                <w:b/>
                <w:sz w:val="20"/>
              </w:rPr>
              <w:t xml:space="preserve">PREVISIONES 2020 </w:t>
            </w:r>
          </w:p>
        </w:tc>
        <w:tc>
          <w:tcPr>
            <w:tcW w:w="1570" w:type="dxa"/>
            <w:tcBorders>
              <w:top w:val="single" w:sz="4" w:space="0" w:color="000000"/>
              <w:left w:val="single" w:sz="4" w:space="0" w:color="000000"/>
              <w:bottom w:val="single" w:sz="4" w:space="0" w:color="000000"/>
              <w:right w:val="single" w:sz="4" w:space="0" w:color="000000"/>
            </w:tcBorders>
          </w:tcPr>
          <w:p w:rsidR="002C2315" w:rsidRDefault="00F666DB">
            <w:pPr>
              <w:spacing w:after="0"/>
            </w:pPr>
            <w:r>
              <w:rPr>
                <w:rFonts w:ascii="Arial" w:eastAsia="Arial" w:hAnsi="Arial" w:cs="Arial"/>
                <w:b/>
                <w:sz w:val="20"/>
              </w:rPr>
              <w:t xml:space="preserve">GASTO REAL 2020 </w:t>
            </w:r>
          </w:p>
        </w:tc>
        <w:tc>
          <w:tcPr>
            <w:tcW w:w="1846"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2"/>
            </w:pPr>
            <w:r>
              <w:rPr>
                <w:rFonts w:ascii="Arial" w:eastAsia="Arial" w:hAnsi="Arial" w:cs="Arial"/>
                <w:b/>
                <w:sz w:val="20"/>
              </w:rPr>
              <w:t xml:space="preserve">PREVISIONES 2021 </w:t>
            </w:r>
          </w:p>
        </w:tc>
        <w:tc>
          <w:tcPr>
            <w:tcW w:w="1315" w:type="dxa"/>
            <w:tcBorders>
              <w:top w:val="single" w:sz="4" w:space="0" w:color="000000"/>
              <w:left w:val="single" w:sz="4" w:space="0" w:color="000000"/>
              <w:bottom w:val="single" w:sz="4" w:space="0" w:color="000000"/>
              <w:right w:val="single" w:sz="4" w:space="0" w:color="000000"/>
            </w:tcBorders>
          </w:tcPr>
          <w:p w:rsidR="002C2315" w:rsidRDefault="00F666DB">
            <w:pPr>
              <w:spacing w:after="0"/>
            </w:pPr>
            <w:r>
              <w:rPr>
                <w:rFonts w:ascii="Arial" w:eastAsia="Arial" w:hAnsi="Arial" w:cs="Arial"/>
                <w:b/>
                <w:sz w:val="20"/>
              </w:rPr>
              <w:t xml:space="preserve">GASTO </w:t>
            </w:r>
          </w:p>
          <w:p w:rsidR="002C2315" w:rsidRDefault="00F666DB">
            <w:pPr>
              <w:spacing w:after="0"/>
            </w:pPr>
            <w:r>
              <w:rPr>
                <w:rFonts w:ascii="Arial" w:eastAsia="Arial" w:hAnsi="Arial" w:cs="Arial"/>
                <w:b/>
                <w:sz w:val="20"/>
              </w:rPr>
              <w:t xml:space="preserve">REAL 2021 </w:t>
            </w:r>
          </w:p>
        </w:tc>
      </w:tr>
      <w:tr w:rsidR="002C2315">
        <w:trPr>
          <w:trHeight w:val="754"/>
        </w:trPr>
        <w:tc>
          <w:tcPr>
            <w:tcW w:w="233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2"/>
            </w:pPr>
            <w:r>
              <w:rPr>
                <w:rFonts w:ascii="Arial" w:eastAsia="Arial" w:hAnsi="Arial" w:cs="Arial"/>
                <w:b/>
                <w:sz w:val="20"/>
              </w:rPr>
              <w:t xml:space="preserve">Gastos de Personal </w:t>
            </w:r>
          </w:p>
        </w:tc>
        <w:tc>
          <w:tcPr>
            <w:tcW w:w="1846"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2"/>
            </w:pPr>
            <w:r>
              <w:rPr>
                <w:rFonts w:ascii="Arial" w:eastAsia="Arial" w:hAnsi="Arial" w:cs="Arial"/>
                <w:sz w:val="20"/>
              </w:rPr>
              <w:t xml:space="preserve">865.357,56 € </w:t>
            </w:r>
          </w:p>
        </w:tc>
        <w:tc>
          <w:tcPr>
            <w:tcW w:w="1570" w:type="dxa"/>
            <w:tcBorders>
              <w:top w:val="single" w:sz="4" w:space="0" w:color="000000"/>
              <w:left w:val="single" w:sz="4" w:space="0" w:color="000000"/>
              <w:bottom w:val="single" w:sz="4" w:space="0" w:color="000000"/>
              <w:right w:val="single" w:sz="4" w:space="0" w:color="000000"/>
            </w:tcBorders>
          </w:tcPr>
          <w:p w:rsidR="002C2315" w:rsidRDefault="00F666DB">
            <w:pPr>
              <w:spacing w:after="0"/>
            </w:pPr>
            <w:r>
              <w:rPr>
                <w:rFonts w:ascii="Arial" w:eastAsia="Arial" w:hAnsi="Arial" w:cs="Arial"/>
                <w:sz w:val="20"/>
              </w:rPr>
              <w:t xml:space="preserve">764.647,36 € </w:t>
            </w:r>
          </w:p>
        </w:tc>
        <w:tc>
          <w:tcPr>
            <w:tcW w:w="1846"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2"/>
            </w:pPr>
            <w:r>
              <w:rPr>
                <w:rFonts w:ascii="Arial" w:eastAsia="Arial" w:hAnsi="Arial" w:cs="Arial"/>
                <w:sz w:val="20"/>
              </w:rPr>
              <w:t xml:space="preserve">873.145,75 € </w:t>
            </w:r>
          </w:p>
        </w:tc>
        <w:tc>
          <w:tcPr>
            <w:tcW w:w="1315" w:type="dxa"/>
            <w:tcBorders>
              <w:top w:val="single" w:sz="4" w:space="0" w:color="000000"/>
              <w:left w:val="single" w:sz="4" w:space="0" w:color="000000"/>
              <w:bottom w:val="single" w:sz="4" w:space="0" w:color="000000"/>
              <w:right w:val="single" w:sz="4" w:space="0" w:color="000000"/>
            </w:tcBorders>
          </w:tcPr>
          <w:p w:rsidR="002C2315" w:rsidRDefault="00F666DB">
            <w:pPr>
              <w:spacing w:after="7"/>
            </w:pPr>
            <w:r>
              <w:rPr>
                <w:rFonts w:ascii="Arial" w:eastAsia="Arial" w:hAnsi="Arial" w:cs="Arial"/>
                <w:sz w:val="20"/>
              </w:rPr>
              <w:t xml:space="preserve">761.903,13 </w:t>
            </w:r>
          </w:p>
          <w:p w:rsidR="002C2315" w:rsidRDefault="00F666DB">
            <w:pPr>
              <w:spacing w:after="0"/>
            </w:pPr>
            <w:r>
              <w:rPr>
                <w:rFonts w:ascii="Arial" w:eastAsia="Arial" w:hAnsi="Arial" w:cs="Arial"/>
                <w:sz w:val="20"/>
              </w:rPr>
              <w:t xml:space="preserve">€ </w:t>
            </w:r>
          </w:p>
        </w:tc>
      </w:tr>
      <w:tr w:rsidR="002C2315">
        <w:trPr>
          <w:trHeight w:val="751"/>
        </w:trPr>
        <w:tc>
          <w:tcPr>
            <w:tcW w:w="233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2"/>
            </w:pPr>
            <w:r>
              <w:rPr>
                <w:rFonts w:ascii="Arial" w:eastAsia="Arial" w:hAnsi="Arial" w:cs="Arial"/>
                <w:b/>
                <w:sz w:val="20"/>
              </w:rPr>
              <w:t xml:space="preserve">Otros Gastos de Explotación </w:t>
            </w:r>
          </w:p>
        </w:tc>
        <w:tc>
          <w:tcPr>
            <w:tcW w:w="1846"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2"/>
            </w:pPr>
            <w:r>
              <w:rPr>
                <w:rFonts w:ascii="Arial" w:eastAsia="Arial" w:hAnsi="Arial" w:cs="Arial"/>
                <w:sz w:val="20"/>
              </w:rPr>
              <w:t xml:space="preserve">23.340,86 € </w:t>
            </w:r>
          </w:p>
        </w:tc>
        <w:tc>
          <w:tcPr>
            <w:tcW w:w="1570" w:type="dxa"/>
            <w:tcBorders>
              <w:top w:val="single" w:sz="4" w:space="0" w:color="000000"/>
              <w:left w:val="single" w:sz="4" w:space="0" w:color="000000"/>
              <w:bottom w:val="single" w:sz="4" w:space="0" w:color="000000"/>
              <w:right w:val="single" w:sz="4" w:space="0" w:color="000000"/>
            </w:tcBorders>
          </w:tcPr>
          <w:p w:rsidR="002C2315" w:rsidRDefault="00F666DB">
            <w:pPr>
              <w:spacing w:after="0"/>
            </w:pPr>
            <w:r>
              <w:rPr>
                <w:rFonts w:ascii="Arial" w:eastAsia="Arial" w:hAnsi="Arial" w:cs="Arial"/>
                <w:sz w:val="20"/>
              </w:rPr>
              <w:t xml:space="preserve">50.059,65 € </w:t>
            </w:r>
          </w:p>
        </w:tc>
        <w:tc>
          <w:tcPr>
            <w:tcW w:w="1846"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2"/>
            </w:pPr>
            <w:r>
              <w:rPr>
                <w:rFonts w:ascii="Arial" w:eastAsia="Arial" w:hAnsi="Arial" w:cs="Arial"/>
                <w:sz w:val="20"/>
              </w:rPr>
              <w:t xml:space="preserve">23.194,57 € </w:t>
            </w:r>
          </w:p>
        </w:tc>
        <w:tc>
          <w:tcPr>
            <w:tcW w:w="1315" w:type="dxa"/>
            <w:tcBorders>
              <w:top w:val="single" w:sz="4" w:space="0" w:color="000000"/>
              <w:left w:val="single" w:sz="4" w:space="0" w:color="000000"/>
              <w:bottom w:val="single" w:sz="4" w:space="0" w:color="000000"/>
              <w:right w:val="single" w:sz="4" w:space="0" w:color="000000"/>
            </w:tcBorders>
          </w:tcPr>
          <w:p w:rsidR="002C2315" w:rsidRDefault="00F666DB">
            <w:pPr>
              <w:spacing w:after="0"/>
            </w:pPr>
            <w:r>
              <w:rPr>
                <w:rFonts w:ascii="Arial" w:eastAsia="Arial" w:hAnsi="Arial" w:cs="Arial"/>
                <w:sz w:val="20"/>
              </w:rPr>
              <w:t xml:space="preserve">60.771,29 € </w:t>
            </w:r>
          </w:p>
        </w:tc>
      </w:tr>
      <w:tr w:rsidR="002C2315">
        <w:trPr>
          <w:trHeight w:val="523"/>
        </w:trPr>
        <w:tc>
          <w:tcPr>
            <w:tcW w:w="233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2"/>
            </w:pPr>
            <w:r>
              <w:rPr>
                <w:rFonts w:ascii="Arial" w:eastAsia="Arial" w:hAnsi="Arial" w:cs="Arial"/>
                <w:b/>
                <w:sz w:val="20"/>
              </w:rPr>
              <w:t xml:space="preserve">Aprovisionamientos </w:t>
            </w:r>
          </w:p>
        </w:tc>
        <w:tc>
          <w:tcPr>
            <w:tcW w:w="1846"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2"/>
            </w:pPr>
            <w:r>
              <w:rPr>
                <w:rFonts w:ascii="Arial" w:eastAsia="Arial" w:hAnsi="Arial" w:cs="Arial"/>
                <w:sz w:val="20"/>
              </w:rPr>
              <w:t xml:space="preserve">2.000,00 € </w:t>
            </w:r>
          </w:p>
        </w:tc>
        <w:tc>
          <w:tcPr>
            <w:tcW w:w="1570" w:type="dxa"/>
            <w:tcBorders>
              <w:top w:val="single" w:sz="4" w:space="0" w:color="000000"/>
              <w:left w:val="single" w:sz="4" w:space="0" w:color="000000"/>
              <w:bottom w:val="single" w:sz="4" w:space="0" w:color="000000"/>
              <w:right w:val="single" w:sz="4" w:space="0" w:color="000000"/>
            </w:tcBorders>
          </w:tcPr>
          <w:p w:rsidR="002C2315" w:rsidRDefault="00F666DB">
            <w:pPr>
              <w:spacing w:after="0"/>
            </w:pPr>
            <w:r>
              <w:rPr>
                <w:rFonts w:ascii="Arial" w:eastAsia="Arial" w:hAnsi="Arial" w:cs="Arial"/>
                <w:sz w:val="20"/>
              </w:rPr>
              <w:t xml:space="preserve">3.365,72 € </w:t>
            </w:r>
          </w:p>
        </w:tc>
        <w:tc>
          <w:tcPr>
            <w:tcW w:w="1846"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2"/>
            </w:pPr>
            <w:r>
              <w:rPr>
                <w:rFonts w:ascii="Arial" w:eastAsia="Arial" w:hAnsi="Arial" w:cs="Arial"/>
                <w:sz w:val="20"/>
              </w:rPr>
              <w:t xml:space="preserve">2.000,00 € </w:t>
            </w:r>
          </w:p>
        </w:tc>
        <w:tc>
          <w:tcPr>
            <w:tcW w:w="1315" w:type="dxa"/>
            <w:tcBorders>
              <w:top w:val="single" w:sz="4" w:space="0" w:color="000000"/>
              <w:left w:val="single" w:sz="4" w:space="0" w:color="000000"/>
              <w:bottom w:val="single" w:sz="4" w:space="0" w:color="000000"/>
              <w:right w:val="single" w:sz="4" w:space="0" w:color="000000"/>
            </w:tcBorders>
          </w:tcPr>
          <w:p w:rsidR="002C2315" w:rsidRDefault="00F666DB">
            <w:pPr>
              <w:spacing w:after="0"/>
            </w:pPr>
            <w:r>
              <w:rPr>
                <w:rFonts w:ascii="Arial" w:eastAsia="Arial" w:hAnsi="Arial" w:cs="Arial"/>
                <w:sz w:val="20"/>
              </w:rPr>
              <w:t xml:space="preserve">1.825,12 € </w:t>
            </w:r>
          </w:p>
        </w:tc>
      </w:tr>
      <w:tr w:rsidR="002C2315">
        <w:trPr>
          <w:trHeight w:val="523"/>
        </w:trPr>
        <w:tc>
          <w:tcPr>
            <w:tcW w:w="233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2"/>
            </w:pPr>
            <w:r>
              <w:rPr>
                <w:rFonts w:ascii="Arial" w:eastAsia="Arial" w:hAnsi="Arial" w:cs="Arial"/>
                <w:b/>
                <w:sz w:val="20"/>
              </w:rPr>
              <w:t xml:space="preserve">Gastos Financieros </w:t>
            </w:r>
          </w:p>
        </w:tc>
        <w:tc>
          <w:tcPr>
            <w:tcW w:w="1846"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2"/>
            </w:pPr>
            <w:r>
              <w:rPr>
                <w:rFonts w:ascii="Arial" w:eastAsia="Arial" w:hAnsi="Arial" w:cs="Arial"/>
                <w:sz w:val="20"/>
              </w:rPr>
              <w:t xml:space="preserve">0,00 € </w:t>
            </w:r>
          </w:p>
        </w:tc>
        <w:tc>
          <w:tcPr>
            <w:tcW w:w="1570" w:type="dxa"/>
            <w:tcBorders>
              <w:top w:val="single" w:sz="4" w:space="0" w:color="000000"/>
              <w:left w:val="single" w:sz="4" w:space="0" w:color="000000"/>
              <w:bottom w:val="single" w:sz="4" w:space="0" w:color="000000"/>
              <w:right w:val="single" w:sz="4" w:space="0" w:color="000000"/>
            </w:tcBorders>
          </w:tcPr>
          <w:p w:rsidR="002C2315" w:rsidRDefault="00F666DB">
            <w:pPr>
              <w:spacing w:after="0"/>
            </w:pPr>
            <w:r>
              <w:rPr>
                <w:rFonts w:ascii="Arial" w:eastAsia="Arial" w:hAnsi="Arial" w:cs="Arial"/>
                <w:sz w:val="20"/>
              </w:rPr>
              <w:t xml:space="preserve">107,30 € </w:t>
            </w:r>
          </w:p>
        </w:tc>
        <w:tc>
          <w:tcPr>
            <w:tcW w:w="1846"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2"/>
            </w:pPr>
            <w:r>
              <w:rPr>
                <w:rFonts w:ascii="Arial" w:eastAsia="Arial" w:hAnsi="Arial" w:cs="Arial"/>
                <w:sz w:val="20"/>
              </w:rPr>
              <w:t xml:space="preserve">0,00 € </w:t>
            </w:r>
          </w:p>
        </w:tc>
        <w:tc>
          <w:tcPr>
            <w:tcW w:w="1315" w:type="dxa"/>
            <w:tcBorders>
              <w:top w:val="single" w:sz="4" w:space="0" w:color="000000"/>
              <w:left w:val="single" w:sz="4" w:space="0" w:color="000000"/>
              <w:bottom w:val="single" w:sz="4" w:space="0" w:color="000000"/>
              <w:right w:val="single" w:sz="4" w:space="0" w:color="000000"/>
            </w:tcBorders>
          </w:tcPr>
          <w:p w:rsidR="002C2315" w:rsidRDefault="00F666DB">
            <w:pPr>
              <w:spacing w:after="0"/>
            </w:pPr>
            <w:r>
              <w:rPr>
                <w:rFonts w:ascii="Arial" w:eastAsia="Arial" w:hAnsi="Arial" w:cs="Arial"/>
                <w:sz w:val="20"/>
              </w:rPr>
              <w:t xml:space="preserve">0,00 € </w:t>
            </w:r>
          </w:p>
        </w:tc>
      </w:tr>
      <w:tr w:rsidR="002C2315">
        <w:trPr>
          <w:trHeight w:val="524"/>
        </w:trPr>
        <w:tc>
          <w:tcPr>
            <w:tcW w:w="233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2"/>
            </w:pPr>
            <w:r>
              <w:rPr>
                <w:rFonts w:ascii="Arial" w:eastAsia="Arial" w:hAnsi="Arial" w:cs="Arial"/>
                <w:b/>
                <w:sz w:val="20"/>
              </w:rPr>
              <w:t xml:space="preserve">Otros Gastos </w:t>
            </w:r>
          </w:p>
        </w:tc>
        <w:tc>
          <w:tcPr>
            <w:tcW w:w="1846"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2"/>
            </w:pPr>
            <w:r>
              <w:rPr>
                <w:rFonts w:ascii="Arial" w:eastAsia="Arial" w:hAnsi="Arial" w:cs="Arial"/>
                <w:sz w:val="20"/>
              </w:rPr>
              <w:t xml:space="preserve">0,00 € </w:t>
            </w:r>
          </w:p>
        </w:tc>
        <w:tc>
          <w:tcPr>
            <w:tcW w:w="1570" w:type="dxa"/>
            <w:tcBorders>
              <w:top w:val="single" w:sz="4" w:space="0" w:color="000000"/>
              <w:left w:val="single" w:sz="4" w:space="0" w:color="000000"/>
              <w:bottom w:val="single" w:sz="4" w:space="0" w:color="000000"/>
              <w:right w:val="single" w:sz="4" w:space="0" w:color="000000"/>
            </w:tcBorders>
          </w:tcPr>
          <w:p w:rsidR="002C2315" w:rsidRDefault="00F666DB">
            <w:pPr>
              <w:spacing w:after="0"/>
            </w:pPr>
            <w:r>
              <w:rPr>
                <w:rFonts w:ascii="Arial" w:eastAsia="Arial" w:hAnsi="Arial" w:cs="Arial"/>
                <w:sz w:val="20"/>
              </w:rPr>
              <w:t xml:space="preserve">16.441,15 € </w:t>
            </w:r>
          </w:p>
        </w:tc>
        <w:tc>
          <w:tcPr>
            <w:tcW w:w="1846"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2"/>
            </w:pPr>
            <w:r>
              <w:rPr>
                <w:rFonts w:ascii="Arial" w:eastAsia="Arial" w:hAnsi="Arial" w:cs="Arial"/>
                <w:sz w:val="20"/>
              </w:rPr>
              <w:t xml:space="preserve">146,29 € </w:t>
            </w:r>
          </w:p>
        </w:tc>
        <w:tc>
          <w:tcPr>
            <w:tcW w:w="1315" w:type="dxa"/>
            <w:tcBorders>
              <w:top w:val="single" w:sz="4" w:space="0" w:color="000000"/>
              <w:left w:val="single" w:sz="4" w:space="0" w:color="000000"/>
              <w:bottom w:val="single" w:sz="4" w:space="0" w:color="000000"/>
              <w:right w:val="single" w:sz="4" w:space="0" w:color="000000"/>
            </w:tcBorders>
          </w:tcPr>
          <w:p w:rsidR="002C2315" w:rsidRDefault="00F666DB">
            <w:pPr>
              <w:spacing w:after="0"/>
            </w:pPr>
            <w:r>
              <w:rPr>
                <w:rFonts w:ascii="Arial" w:eastAsia="Arial" w:hAnsi="Arial" w:cs="Arial"/>
                <w:sz w:val="20"/>
              </w:rPr>
              <w:t xml:space="preserve">0,00 € </w:t>
            </w:r>
          </w:p>
        </w:tc>
      </w:tr>
      <w:tr w:rsidR="002C2315">
        <w:trPr>
          <w:trHeight w:val="754"/>
        </w:trPr>
        <w:tc>
          <w:tcPr>
            <w:tcW w:w="233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2"/>
            </w:pPr>
            <w:r>
              <w:rPr>
                <w:rFonts w:ascii="Arial" w:eastAsia="Arial" w:hAnsi="Arial" w:cs="Arial"/>
                <w:b/>
                <w:sz w:val="20"/>
              </w:rPr>
              <w:t xml:space="preserve">Amortización del Inmovilizado </w:t>
            </w:r>
          </w:p>
        </w:tc>
        <w:tc>
          <w:tcPr>
            <w:tcW w:w="1846"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2"/>
            </w:pPr>
            <w:r>
              <w:rPr>
                <w:rFonts w:ascii="Arial" w:eastAsia="Arial" w:hAnsi="Arial" w:cs="Arial"/>
                <w:sz w:val="20"/>
              </w:rPr>
              <w:t xml:space="preserve">163,44 € </w:t>
            </w:r>
          </w:p>
        </w:tc>
        <w:tc>
          <w:tcPr>
            <w:tcW w:w="1570" w:type="dxa"/>
            <w:tcBorders>
              <w:top w:val="single" w:sz="4" w:space="0" w:color="000000"/>
              <w:left w:val="single" w:sz="4" w:space="0" w:color="000000"/>
              <w:bottom w:val="single" w:sz="4" w:space="0" w:color="000000"/>
              <w:right w:val="single" w:sz="4" w:space="0" w:color="000000"/>
            </w:tcBorders>
          </w:tcPr>
          <w:p w:rsidR="002C2315" w:rsidRDefault="00F666DB">
            <w:pPr>
              <w:spacing w:after="0"/>
            </w:pPr>
            <w:r>
              <w:rPr>
                <w:rFonts w:ascii="Arial" w:eastAsia="Arial" w:hAnsi="Arial" w:cs="Arial"/>
                <w:sz w:val="20"/>
              </w:rPr>
              <w:t xml:space="preserve">6.769,33 € </w:t>
            </w:r>
          </w:p>
        </w:tc>
        <w:tc>
          <w:tcPr>
            <w:tcW w:w="1846"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2"/>
            </w:pPr>
            <w:r>
              <w:rPr>
                <w:rFonts w:ascii="Arial" w:eastAsia="Arial" w:hAnsi="Arial" w:cs="Arial"/>
                <w:sz w:val="20"/>
              </w:rPr>
              <w:t xml:space="preserve">163,44 € </w:t>
            </w:r>
          </w:p>
        </w:tc>
        <w:tc>
          <w:tcPr>
            <w:tcW w:w="1315" w:type="dxa"/>
            <w:tcBorders>
              <w:top w:val="single" w:sz="4" w:space="0" w:color="000000"/>
              <w:left w:val="single" w:sz="4" w:space="0" w:color="000000"/>
              <w:bottom w:val="single" w:sz="4" w:space="0" w:color="000000"/>
              <w:right w:val="single" w:sz="4" w:space="0" w:color="000000"/>
            </w:tcBorders>
          </w:tcPr>
          <w:p w:rsidR="002C2315" w:rsidRDefault="00F666DB">
            <w:pPr>
              <w:spacing w:after="0"/>
            </w:pPr>
            <w:r>
              <w:rPr>
                <w:rFonts w:ascii="Arial" w:eastAsia="Arial" w:hAnsi="Arial" w:cs="Arial"/>
                <w:sz w:val="20"/>
              </w:rPr>
              <w:t xml:space="preserve">6.249,65 € </w:t>
            </w:r>
          </w:p>
        </w:tc>
      </w:tr>
      <w:tr w:rsidR="002C2315">
        <w:trPr>
          <w:trHeight w:val="754"/>
        </w:trPr>
        <w:tc>
          <w:tcPr>
            <w:tcW w:w="233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2"/>
            </w:pPr>
            <w:r>
              <w:rPr>
                <w:rFonts w:ascii="Arial" w:eastAsia="Arial" w:hAnsi="Arial" w:cs="Arial"/>
                <w:b/>
                <w:sz w:val="20"/>
              </w:rPr>
              <w:t xml:space="preserve">TOTAL </w:t>
            </w:r>
          </w:p>
        </w:tc>
        <w:tc>
          <w:tcPr>
            <w:tcW w:w="1846"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2"/>
            </w:pPr>
            <w:r>
              <w:rPr>
                <w:rFonts w:ascii="Arial" w:eastAsia="Arial" w:hAnsi="Arial" w:cs="Arial"/>
                <w:b/>
                <w:sz w:val="20"/>
              </w:rPr>
              <w:t xml:space="preserve">890.861,86 € </w:t>
            </w:r>
          </w:p>
        </w:tc>
        <w:tc>
          <w:tcPr>
            <w:tcW w:w="1570" w:type="dxa"/>
            <w:tcBorders>
              <w:top w:val="single" w:sz="4" w:space="0" w:color="000000"/>
              <w:left w:val="single" w:sz="4" w:space="0" w:color="000000"/>
              <w:bottom w:val="single" w:sz="4" w:space="0" w:color="000000"/>
              <w:right w:val="single" w:sz="4" w:space="0" w:color="000000"/>
            </w:tcBorders>
          </w:tcPr>
          <w:p w:rsidR="002C2315" w:rsidRDefault="00F666DB">
            <w:pPr>
              <w:spacing w:after="0"/>
            </w:pPr>
            <w:r>
              <w:rPr>
                <w:rFonts w:ascii="Arial" w:eastAsia="Arial" w:hAnsi="Arial" w:cs="Arial"/>
                <w:b/>
                <w:sz w:val="20"/>
              </w:rPr>
              <w:t xml:space="preserve">841.390,51 € </w:t>
            </w:r>
          </w:p>
        </w:tc>
        <w:tc>
          <w:tcPr>
            <w:tcW w:w="1846"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2"/>
            </w:pPr>
            <w:r>
              <w:rPr>
                <w:rFonts w:ascii="Arial" w:eastAsia="Arial" w:hAnsi="Arial" w:cs="Arial"/>
                <w:b/>
                <w:sz w:val="20"/>
              </w:rPr>
              <w:t xml:space="preserve">898.650,05 € </w:t>
            </w:r>
          </w:p>
        </w:tc>
        <w:tc>
          <w:tcPr>
            <w:tcW w:w="1315" w:type="dxa"/>
            <w:tcBorders>
              <w:top w:val="single" w:sz="4" w:space="0" w:color="000000"/>
              <w:left w:val="single" w:sz="4" w:space="0" w:color="000000"/>
              <w:bottom w:val="single" w:sz="4" w:space="0" w:color="000000"/>
              <w:right w:val="single" w:sz="4" w:space="0" w:color="000000"/>
            </w:tcBorders>
          </w:tcPr>
          <w:p w:rsidR="002C2315" w:rsidRDefault="00F666DB">
            <w:pPr>
              <w:spacing w:after="7"/>
            </w:pPr>
            <w:r>
              <w:rPr>
                <w:rFonts w:ascii="Arial" w:eastAsia="Arial" w:hAnsi="Arial" w:cs="Arial"/>
                <w:b/>
                <w:sz w:val="20"/>
              </w:rPr>
              <w:t xml:space="preserve">830.749,19 </w:t>
            </w:r>
          </w:p>
          <w:p w:rsidR="002C2315" w:rsidRDefault="00F666DB">
            <w:pPr>
              <w:spacing w:after="0"/>
            </w:pPr>
            <w:r>
              <w:rPr>
                <w:rFonts w:ascii="Arial" w:eastAsia="Arial" w:hAnsi="Arial" w:cs="Arial"/>
                <w:b/>
                <w:sz w:val="20"/>
              </w:rPr>
              <w:t xml:space="preserve">€ </w:t>
            </w:r>
          </w:p>
        </w:tc>
      </w:tr>
    </w:tbl>
    <w:p w:rsidR="002C2315" w:rsidRDefault="00F666DB">
      <w:pPr>
        <w:spacing w:after="98"/>
        <w:ind w:left="567"/>
      </w:pPr>
      <w:r>
        <w:rPr>
          <w:rFonts w:ascii="Arial" w:eastAsia="Arial" w:hAnsi="Arial" w:cs="Arial"/>
        </w:rPr>
        <w:t xml:space="preserve"> </w:t>
      </w:r>
    </w:p>
    <w:p w:rsidR="002C2315" w:rsidRDefault="00F666DB">
      <w:pPr>
        <w:spacing w:after="29"/>
        <w:ind w:left="284"/>
      </w:pPr>
      <w:r>
        <w:rPr>
          <w:rFonts w:ascii="Arial" w:eastAsia="Arial" w:hAnsi="Arial" w:cs="Arial"/>
        </w:rPr>
        <w:t xml:space="preserve"> </w:t>
      </w:r>
    </w:p>
    <w:p w:rsidR="002C2315" w:rsidRDefault="00F666DB">
      <w:pPr>
        <w:spacing w:after="6" w:line="248" w:lineRule="auto"/>
        <w:ind w:left="1004" w:right="388" w:hanging="360"/>
        <w:jc w:val="both"/>
      </w:pPr>
      <w:r>
        <w:rPr>
          <w:rFonts w:ascii="Segoe UI Symbol" w:eastAsia="Segoe UI Symbol" w:hAnsi="Segoe UI Symbol" w:cs="Segoe UI Symbol"/>
          <w:sz w:val="24"/>
        </w:rPr>
        <w:t></w:t>
      </w:r>
      <w:r>
        <w:rPr>
          <w:rFonts w:ascii="Arial" w:eastAsia="Arial" w:hAnsi="Arial" w:cs="Arial"/>
          <w:sz w:val="24"/>
        </w:rPr>
        <w:t xml:space="preserve"> </w:t>
      </w:r>
      <w:r>
        <w:rPr>
          <w:rFonts w:ascii="Arial" w:eastAsia="Arial" w:hAnsi="Arial" w:cs="Arial"/>
          <w:b/>
        </w:rPr>
        <w:t>CUENTAS ANUALES DE LA ENTIDAD PÚBLICA EMPRESARIAL DE GESTIÓN DE EMPRESAS Y SERVICIOS PÚBLICOS DEL AYUNTAMIENTO DE CANDELARIA</w:t>
      </w:r>
      <w:r>
        <w:rPr>
          <w:rFonts w:ascii="Times New Roman" w:eastAsia="Times New Roman" w:hAnsi="Times New Roman" w:cs="Times New Roman"/>
          <w:sz w:val="24"/>
        </w:rPr>
        <w:t xml:space="preserve"> </w:t>
      </w:r>
    </w:p>
    <w:p w:rsidR="002C2315" w:rsidRDefault="00F666DB">
      <w:pPr>
        <w:spacing w:after="0"/>
        <w:ind w:left="1004"/>
      </w:pPr>
      <w:r>
        <w:rPr>
          <w:rFonts w:ascii="Arial" w:eastAsia="Arial" w:hAnsi="Arial" w:cs="Arial"/>
          <w:b/>
        </w:rPr>
        <w:t xml:space="preserve"> </w:t>
      </w:r>
    </w:p>
    <w:p w:rsidR="002C2315" w:rsidRDefault="00F666DB">
      <w:pPr>
        <w:spacing w:after="4" w:line="247" w:lineRule="auto"/>
        <w:ind w:left="291" w:right="389" w:hanging="10"/>
        <w:jc w:val="both"/>
      </w:pPr>
      <w:r>
        <w:rPr>
          <w:rFonts w:ascii="Arial" w:eastAsia="Arial" w:hAnsi="Arial" w:cs="Arial"/>
        </w:rPr>
        <w:t xml:space="preserve">          Que, del examen de la Cuenta de Pérdidas y Ganancias, que recoge el resultado obtenido en el ejercicio, por importe ne</w:t>
      </w:r>
      <w:r>
        <w:rPr>
          <w:rFonts w:ascii="Arial" w:eastAsia="Arial" w:hAnsi="Arial" w:cs="Arial"/>
        </w:rPr>
        <w:t xml:space="preserve">gativo de 103.456,37 Euros, se extraen los siguientes datos: </w:t>
      </w:r>
    </w:p>
    <w:p w:rsidR="002C2315" w:rsidRDefault="00F666DB">
      <w:pPr>
        <w:spacing w:after="0"/>
        <w:ind w:left="1004"/>
      </w:pPr>
      <w:r>
        <w:rPr>
          <w:rFonts w:ascii="Arial" w:eastAsia="Arial" w:hAnsi="Arial" w:cs="Arial"/>
        </w:rPr>
        <w:t xml:space="preserve"> </w:t>
      </w:r>
    </w:p>
    <w:p w:rsidR="002C2315" w:rsidRDefault="00F666DB">
      <w:pPr>
        <w:numPr>
          <w:ilvl w:val="2"/>
          <w:numId w:val="17"/>
        </w:numPr>
        <w:spacing w:after="0"/>
        <w:ind w:right="194" w:hanging="360"/>
      </w:pPr>
      <w:r>
        <w:rPr>
          <w:rFonts w:ascii="Arial" w:eastAsia="Arial" w:hAnsi="Arial" w:cs="Arial"/>
          <w:b/>
          <w:u w:val="single" w:color="000000"/>
        </w:rPr>
        <w:t>INGRESOS:</w:t>
      </w:r>
      <w:r>
        <w:rPr>
          <w:rFonts w:ascii="Arial" w:eastAsia="Arial" w:hAnsi="Arial" w:cs="Arial"/>
          <w:b/>
        </w:rPr>
        <w:t xml:space="preserve"> </w:t>
      </w:r>
    </w:p>
    <w:p w:rsidR="002C2315" w:rsidRDefault="00F666DB">
      <w:pPr>
        <w:spacing w:after="0"/>
        <w:ind w:left="1004"/>
      </w:pPr>
      <w:r>
        <w:rPr>
          <w:rFonts w:ascii="Arial" w:eastAsia="Arial" w:hAnsi="Arial" w:cs="Arial"/>
          <w:i/>
        </w:rPr>
        <w:t xml:space="preserve"> </w:t>
      </w:r>
    </w:p>
    <w:tbl>
      <w:tblPr>
        <w:tblStyle w:val="TableGrid"/>
        <w:tblW w:w="8654" w:type="dxa"/>
        <w:tblInd w:w="255" w:type="dxa"/>
        <w:tblCellMar>
          <w:top w:w="7" w:type="dxa"/>
          <w:left w:w="106" w:type="dxa"/>
          <w:bottom w:w="0" w:type="dxa"/>
          <w:right w:w="76" w:type="dxa"/>
        </w:tblCellMar>
        <w:tblLook w:val="04A0" w:firstRow="1" w:lastRow="0" w:firstColumn="1" w:lastColumn="0" w:noHBand="0" w:noVBand="1"/>
      </w:tblPr>
      <w:tblGrid>
        <w:gridCol w:w="2129"/>
        <w:gridCol w:w="1702"/>
        <w:gridCol w:w="1560"/>
        <w:gridCol w:w="1702"/>
        <w:gridCol w:w="1561"/>
      </w:tblGrid>
      <w:tr w:rsidR="002C2315">
        <w:trPr>
          <w:trHeight w:val="516"/>
        </w:trPr>
        <w:tc>
          <w:tcPr>
            <w:tcW w:w="212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2"/>
            </w:pPr>
            <w:r>
              <w:rPr>
                <w:rFonts w:ascii="Arial" w:eastAsia="Arial" w:hAnsi="Arial" w:cs="Arial"/>
                <w:b/>
              </w:rPr>
              <w:t xml:space="preserve">INGRESOS </w:t>
            </w:r>
          </w:p>
        </w:tc>
        <w:tc>
          <w:tcPr>
            <w:tcW w:w="1702"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1" w:right="26"/>
            </w:pPr>
            <w:r>
              <w:rPr>
                <w:rFonts w:ascii="Arial" w:eastAsia="Arial" w:hAnsi="Arial" w:cs="Arial"/>
                <w:b/>
              </w:rPr>
              <w:t xml:space="preserve">PREVISIONE S 2020 </w:t>
            </w:r>
          </w:p>
        </w:tc>
        <w:tc>
          <w:tcPr>
            <w:tcW w:w="1560" w:type="dxa"/>
            <w:tcBorders>
              <w:top w:val="single" w:sz="4" w:space="0" w:color="000000"/>
              <w:left w:val="single" w:sz="4" w:space="0" w:color="000000"/>
              <w:bottom w:val="single" w:sz="4" w:space="0" w:color="000000"/>
              <w:right w:val="single" w:sz="4" w:space="0" w:color="000000"/>
            </w:tcBorders>
          </w:tcPr>
          <w:p w:rsidR="002C2315" w:rsidRDefault="00F666DB">
            <w:pPr>
              <w:spacing w:after="0"/>
            </w:pPr>
            <w:r>
              <w:rPr>
                <w:rFonts w:ascii="Arial" w:eastAsia="Arial" w:hAnsi="Arial" w:cs="Arial"/>
                <w:b/>
              </w:rPr>
              <w:t xml:space="preserve">INGRESO REAL 2020 </w:t>
            </w:r>
          </w:p>
        </w:tc>
        <w:tc>
          <w:tcPr>
            <w:tcW w:w="1702"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6"/>
            </w:pPr>
            <w:r>
              <w:rPr>
                <w:rFonts w:ascii="Arial" w:eastAsia="Arial" w:hAnsi="Arial" w:cs="Arial"/>
                <w:b/>
              </w:rPr>
              <w:t xml:space="preserve">PREVISIONE S 2021 </w:t>
            </w:r>
          </w:p>
        </w:tc>
        <w:tc>
          <w:tcPr>
            <w:tcW w:w="1561"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3"/>
            </w:pPr>
            <w:r>
              <w:rPr>
                <w:rFonts w:ascii="Arial" w:eastAsia="Arial" w:hAnsi="Arial" w:cs="Arial"/>
                <w:b/>
              </w:rPr>
              <w:t xml:space="preserve">INGRESO REAL 2021 </w:t>
            </w:r>
          </w:p>
        </w:tc>
      </w:tr>
      <w:tr w:rsidR="002C2315">
        <w:trPr>
          <w:trHeight w:val="768"/>
        </w:trPr>
        <w:tc>
          <w:tcPr>
            <w:tcW w:w="2129" w:type="dxa"/>
            <w:tcBorders>
              <w:top w:val="single" w:sz="4" w:space="0" w:color="000000"/>
              <w:left w:val="single" w:sz="4" w:space="0" w:color="000000"/>
              <w:bottom w:val="single" w:sz="4" w:space="0" w:color="000000"/>
              <w:right w:val="single" w:sz="4" w:space="0" w:color="000000"/>
            </w:tcBorders>
          </w:tcPr>
          <w:p w:rsidR="002C2315" w:rsidRDefault="00F666DB">
            <w:pPr>
              <w:spacing w:after="2" w:line="238" w:lineRule="auto"/>
              <w:ind w:left="2" w:right="24"/>
            </w:pPr>
            <w:r>
              <w:rPr>
                <w:rFonts w:ascii="Arial" w:eastAsia="Arial" w:hAnsi="Arial" w:cs="Arial"/>
                <w:b/>
              </w:rPr>
              <w:t xml:space="preserve">Importe Neto de la Cifra de </w:t>
            </w:r>
          </w:p>
          <w:p w:rsidR="002C2315" w:rsidRDefault="00F666DB">
            <w:pPr>
              <w:spacing w:after="0"/>
              <w:ind w:left="2"/>
            </w:pPr>
            <w:r>
              <w:rPr>
                <w:rFonts w:ascii="Arial" w:eastAsia="Arial" w:hAnsi="Arial" w:cs="Arial"/>
                <w:b/>
              </w:rPr>
              <w:t xml:space="preserve">Negocios </w:t>
            </w:r>
          </w:p>
        </w:tc>
        <w:tc>
          <w:tcPr>
            <w:tcW w:w="1702"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1"/>
            </w:pPr>
            <w:r>
              <w:rPr>
                <w:rFonts w:ascii="Arial" w:eastAsia="Arial" w:hAnsi="Arial" w:cs="Arial"/>
              </w:rPr>
              <w:t xml:space="preserve">538.929,45 € </w:t>
            </w:r>
          </w:p>
        </w:tc>
        <w:tc>
          <w:tcPr>
            <w:tcW w:w="1560" w:type="dxa"/>
            <w:tcBorders>
              <w:top w:val="single" w:sz="4" w:space="0" w:color="000000"/>
              <w:left w:val="single" w:sz="4" w:space="0" w:color="000000"/>
              <w:bottom w:val="single" w:sz="4" w:space="0" w:color="000000"/>
              <w:right w:val="single" w:sz="4" w:space="0" w:color="000000"/>
            </w:tcBorders>
          </w:tcPr>
          <w:p w:rsidR="002C2315" w:rsidRDefault="00F666DB">
            <w:pPr>
              <w:spacing w:after="0"/>
            </w:pPr>
            <w:r>
              <w:rPr>
                <w:rFonts w:ascii="Arial" w:eastAsia="Arial" w:hAnsi="Arial" w:cs="Arial"/>
              </w:rPr>
              <w:t xml:space="preserve">171.397,20 € </w:t>
            </w:r>
          </w:p>
        </w:tc>
        <w:tc>
          <w:tcPr>
            <w:tcW w:w="1702" w:type="dxa"/>
            <w:tcBorders>
              <w:top w:val="single" w:sz="4" w:space="0" w:color="000000"/>
              <w:left w:val="single" w:sz="4" w:space="0" w:color="000000"/>
              <w:bottom w:val="single" w:sz="4" w:space="0" w:color="000000"/>
              <w:right w:val="single" w:sz="4" w:space="0" w:color="000000"/>
            </w:tcBorders>
          </w:tcPr>
          <w:p w:rsidR="002C2315" w:rsidRDefault="00F666DB">
            <w:pPr>
              <w:spacing w:after="0"/>
            </w:pPr>
            <w:r>
              <w:rPr>
                <w:rFonts w:ascii="Arial" w:eastAsia="Arial" w:hAnsi="Arial" w:cs="Arial"/>
              </w:rPr>
              <w:t xml:space="preserve">393.272,39 € </w:t>
            </w:r>
          </w:p>
        </w:tc>
        <w:tc>
          <w:tcPr>
            <w:tcW w:w="1561"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3"/>
            </w:pPr>
            <w:r>
              <w:rPr>
                <w:rFonts w:ascii="Arial" w:eastAsia="Arial" w:hAnsi="Arial" w:cs="Arial"/>
              </w:rPr>
              <w:t>90.815,16 €</w:t>
            </w:r>
            <w:r>
              <w:rPr>
                <w:rFonts w:ascii="Arial" w:eastAsia="Arial" w:hAnsi="Arial" w:cs="Arial"/>
              </w:rPr>
              <w:t xml:space="preserve"> </w:t>
            </w:r>
          </w:p>
        </w:tc>
      </w:tr>
      <w:tr w:rsidR="002C2315">
        <w:trPr>
          <w:trHeight w:val="516"/>
        </w:trPr>
        <w:tc>
          <w:tcPr>
            <w:tcW w:w="212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2"/>
            </w:pPr>
            <w:r>
              <w:rPr>
                <w:rFonts w:ascii="Arial" w:eastAsia="Arial" w:hAnsi="Arial" w:cs="Arial"/>
                <w:b/>
              </w:rPr>
              <w:t xml:space="preserve">Otros Ingresos de Explotación </w:t>
            </w:r>
          </w:p>
        </w:tc>
        <w:tc>
          <w:tcPr>
            <w:tcW w:w="1702"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1"/>
            </w:pPr>
            <w:r>
              <w:rPr>
                <w:rFonts w:ascii="Arial" w:eastAsia="Arial" w:hAnsi="Arial" w:cs="Arial"/>
              </w:rPr>
              <w:t xml:space="preserve">451.646,27 € </w:t>
            </w:r>
          </w:p>
        </w:tc>
        <w:tc>
          <w:tcPr>
            <w:tcW w:w="1560" w:type="dxa"/>
            <w:tcBorders>
              <w:top w:val="single" w:sz="4" w:space="0" w:color="000000"/>
              <w:left w:val="single" w:sz="4" w:space="0" w:color="000000"/>
              <w:bottom w:val="single" w:sz="4" w:space="0" w:color="000000"/>
              <w:right w:val="single" w:sz="4" w:space="0" w:color="000000"/>
            </w:tcBorders>
          </w:tcPr>
          <w:p w:rsidR="002C2315" w:rsidRDefault="00F666DB">
            <w:pPr>
              <w:spacing w:after="0"/>
            </w:pPr>
            <w:r>
              <w:rPr>
                <w:rFonts w:ascii="Arial" w:eastAsia="Arial" w:hAnsi="Arial" w:cs="Arial"/>
              </w:rPr>
              <w:t xml:space="preserve">483.476,62 € </w:t>
            </w:r>
          </w:p>
        </w:tc>
        <w:tc>
          <w:tcPr>
            <w:tcW w:w="1702" w:type="dxa"/>
            <w:tcBorders>
              <w:top w:val="single" w:sz="4" w:space="0" w:color="000000"/>
              <w:left w:val="single" w:sz="4" w:space="0" w:color="000000"/>
              <w:bottom w:val="single" w:sz="4" w:space="0" w:color="000000"/>
              <w:right w:val="single" w:sz="4" w:space="0" w:color="000000"/>
            </w:tcBorders>
          </w:tcPr>
          <w:p w:rsidR="002C2315" w:rsidRDefault="00F666DB">
            <w:pPr>
              <w:spacing w:after="0"/>
            </w:pPr>
            <w:r>
              <w:rPr>
                <w:rFonts w:ascii="Arial" w:eastAsia="Arial" w:hAnsi="Arial" w:cs="Arial"/>
              </w:rPr>
              <w:t xml:space="preserve">471.986,95 € </w:t>
            </w:r>
          </w:p>
        </w:tc>
        <w:tc>
          <w:tcPr>
            <w:tcW w:w="1561"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3"/>
            </w:pPr>
            <w:r>
              <w:rPr>
                <w:rFonts w:ascii="Arial" w:eastAsia="Arial" w:hAnsi="Arial" w:cs="Arial"/>
              </w:rPr>
              <w:t xml:space="preserve">503.006,94 € </w:t>
            </w:r>
          </w:p>
        </w:tc>
      </w:tr>
      <w:tr w:rsidR="002C2315">
        <w:trPr>
          <w:trHeight w:val="264"/>
        </w:trPr>
        <w:tc>
          <w:tcPr>
            <w:tcW w:w="212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2"/>
            </w:pPr>
            <w:r>
              <w:rPr>
                <w:rFonts w:ascii="Arial" w:eastAsia="Arial" w:hAnsi="Arial" w:cs="Arial"/>
                <w:b/>
              </w:rPr>
              <w:t xml:space="preserve">Otros Ingresos </w:t>
            </w:r>
          </w:p>
        </w:tc>
        <w:tc>
          <w:tcPr>
            <w:tcW w:w="1702"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1"/>
            </w:pPr>
            <w:r>
              <w:rPr>
                <w:rFonts w:ascii="Arial" w:eastAsia="Arial" w:hAnsi="Arial" w:cs="Arial"/>
              </w:rPr>
              <w:t xml:space="preserve">0,00 € </w:t>
            </w:r>
          </w:p>
        </w:tc>
        <w:tc>
          <w:tcPr>
            <w:tcW w:w="1560" w:type="dxa"/>
            <w:tcBorders>
              <w:top w:val="single" w:sz="4" w:space="0" w:color="000000"/>
              <w:left w:val="single" w:sz="4" w:space="0" w:color="000000"/>
              <w:bottom w:val="single" w:sz="4" w:space="0" w:color="000000"/>
              <w:right w:val="single" w:sz="4" w:space="0" w:color="000000"/>
            </w:tcBorders>
          </w:tcPr>
          <w:p w:rsidR="002C2315" w:rsidRDefault="00F666DB">
            <w:pPr>
              <w:spacing w:after="0"/>
            </w:pPr>
            <w:r>
              <w:rPr>
                <w:rFonts w:ascii="Arial" w:eastAsia="Arial" w:hAnsi="Arial" w:cs="Arial"/>
              </w:rPr>
              <w:t xml:space="preserve">39.053,31 € </w:t>
            </w:r>
          </w:p>
        </w:tc>
        <w:tc>
          <w:tcPr>
            <w:tcW w:w="1702" w:type="dxa"/>
            <w:tcBorders>
              <w:top w:val="single" w:sz="4" w:space="0" w:color="000000"/>
              <w:left w:val="single" w:sz="4" w:space="0" w:color="000000"/>
              <w:bottom w:val="single" w:sz="4" w:space="0" w:color="000000"/>
              <w:right w:val="single" w:sz="4" w:space="0" w:color="000000"/>
            </w:tcBorders>
          </w:tcPr>
          <w:p w:rsidR="002C2315" w:rsidRDefault="00F666DB">
            <w:pPr>
              <w:spacing w:after="0"/>
            </w:pPr>
            <w:r>
              <w:rPr>
                <w:rFonts w:ascii="Arial" w:eastAsia="Arial" w:hAnsi="Arial" w:cs="Arial"/>
              </w:rPr>
              <w:t xml:space="preserve">31.830,34 € </w:t>
            </w:r>
          </w:p>
        </w:tc>
        <w:tc>
          <w:tcPr>
            <w:tcW w:w="1561"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3"/>
            </w:pPr>
            <w:r>
              <w:rPr>
                <w:rFonts w:ascii="Arial" w:eastAsia="Arial" w:hAnsi="Arial" w:cs="Arial"/>
              </w:rPr>
              <w:t xml:space="preserve">542,50 € </w:t>
            </w:r>
          </w:p>
        </w:tc>
      </w:tr>
      <w:tr w:rsidR="002C2315">
        <w:trPr>
          <w:trHeight w:val="264"/>
        </w:trPr>
        <w:tc>
          <w:tcPr>
            <w:tcW w:w="212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2"/>
            </w:pPr>
            <w:r>
              <w:rPr>
                <w:rFonts w:ascii="Arial" w:eastAsia="Arial" w:hAnsi="Arial" w:cs="Arial"/>
                <w:b/>
              </w:rPr>
              <w:t xml:space="preserve">TOTAL </w:t>
            </w:r>
          </w:p>
        </w:tc>
        <w:tc>
          <w:tcPr>
            <w:tcW w:w="1702"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1"/>
            </w:pPr>
            <w:r>
              <w:rPr>
                <w:rFonts w:ascii="Arial" w:eastAsia="Arial" w:hAnsi="Arial" w:cs="Arial"/>
              </w:rPr>
              <w:t xml:space="preserve">990.575,72 € </w:t>
            </w:r>
          </w:p>
        </w:tc>
        <w:tc>
          <w:tcPr>
            <w:tcW w:w="1560" w:type="dxa"/>
            <w:tcBorders>
              <w:top w:val="single" w:sz="4" w:space="0" w:color="000000"/>
              <w:left w:val="single" w:sz="4" w:space="0" w:color="000000"/>
              <w:bottom w:val="single" w:sz="4" w:space="0" w:color="000000"/>
              <w:right w:val="single" w:sz="4" w:space="0" w:color="000000"/>
            </w:tcBorders>
          </w:tcPr>
          <w:p w:rsidR="002C2315" w:rsidRDefault="00F666DB">
            <w:pPr>
              <w:spacing w:after="0"/>
            </w:pPr>
            <w:r>
              <w:rPr>
                <w:rFonts w:ascii="Arial" w:eastAsia="Arial" w:hAnsi="Arial" w:cs="Arial"/>
              </w:rPr>
              <w:t xml:space="preserve">693.927,13 € </w:t>
            </w:r>
          </w:p>
        </w:tc>
        <w:tc>
          <w:tcPr>
            <w:tcW w:w="1702" w:type="dxa"/>
            <w:tcBorders>
              <w:top w:val="single" w:sz="4" w:space="0" w:color="000000"/>
              <w:left w:val="single" w:sz="4" w:space="0" w:color="000000"/>
              <w:bottom w:val="single" w:sz="4" w:space="0" w:color="000000"/>
              <w:right w:val="single" w:sz="4" w:space="0" w:color="000000"/>
            </w:tcBorders>
          </w:tcPr>
          <w:p w:rsidR="002C2315" w:rsidRDefault="00F666DB">
            <w:pPr>
              <w:spacing w:after="0"/>
            </w:pPr>
            <w:r>
              <w:rPr>
                <w:rFonts w:ascii="Arial" w:eastAsia="Arial" w:hAnsi="Arial" w:cs="Arial"/>
              </w:rPr>
              <w:t xml:space="preserve">897.089,68 € </w:t>
            </w:r>
          </w:p>
        </w:tc>
        <w:tc>
          <w:tcPr>
            <w:tcW w:w="1561"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3"/>
            </w:pPr>
            <w:r>
              <w:rPr>
                <w:rFonts w:ascii="Arial" w:eastAsia="Arial" w:hAnsi="Arial" w:cs="Arial"/>
              </w:rPr>
              <w:t xml:space="preserve">594.364,60 € </w:t>
            </w:r>
          </w:p>
        </w:tc>
      </w:tr>
    </w:tbl>
    <w:p w:rsidR="002C2315" w:rsidRDefault="00F666DB">
      <w:pPr>
        <w:spacing w:after="0"/>
        <w:ind w:left="1004"/>
      </w:pPr>
      <w:r>
        <w:rPr>
          <w:rFonts w:ascii="Arial" w:eastAsia="Arial" w:hAnsi="Arial" w:cs="Arial"/>
        </w:rPr>
        <w:t xml:space="preserve"> </w:t>
      </w:r>
    </w:p>
    <w:p w:rsidR="002C2315" w:rsidRDefault="00F666DB">
      <w:pPr>
        <w:spacing w:after="0"/>
        <w:ind w:left="1004"/>
      </w:pPr>
      <w:r>
        <w:rPr>
          <w:rFonts w:ascii="Arial" w:eastAsia="Arial" w:hAnsi="Arial" w:cs="Arial"/>
          <w:b/>
        </w:rPr>
        <w:t xml:space="preserve"> </w:t>
      </w:r>
    </w:p>
    <w:p w:rsidR="002C2315" w:rsidRDefault="00F666DB">
      <w:pPr>
        <w:numPr>
          <w:ilvl w:val="2"/>
          <w:numId w:val="17"/>
        </w:numPr>
        <w:spacing w:after="6" w:line="248" w:lineRule="auto"/>
        <w:ind w:right="194" w:hanging="360"/>
      </w:pPr>
      <w:r>
        <w:rPr>
          <w:rFonts w:ascii="Arial" w:eastAsia="Arial" w:hAnsi="Arial" w:cs="Arial"/>
          <w:b/>
        </w:rPr>
        <w:t xml:space="preserve">GASTOS: </w:t>
      </w:r>
    </w:p>
    <w:p w:rsidR="002C2315" w:rsidRDefault="00F666DB">
      <w:pPr>
        <w:spacing w:after="0"/>
        <w:ind w:left="1364"/>
      </w:pPr>
      <w:r>
        <w:rPr>
          <w:rFonts w:ascii="Arial" w:eastAsia="Arial" w:hAnsi="Arial" w:cs="Arial"/>
          <w:b/>
        </w:rPr>
        <w:t xml:space="preserve"> </w:t>
      </w:r>
    </w:p>
    <w:tbl>
      <w:tblPr>
        <w:tblStyle w:val="TableGrid"/>
        <w:tblW w:w="9172" w:type="dxa"/>
        <w:tblInd w:w="288" w:type="dxa"/>
        <w:tblCellMar>
          <w:top w:w="7" w:type="dxa"/>
          <w:left w:w="106" w:type="dxa"/>
          <w:bottom w:w="0" w:type="dxa"/>
          <w:right w:w="47" w:type="dxa"/>
        </w:tblCellMar>
        <w:tblLook w:val="04A0" w:firstRow="1" w:lastRow="0" w:firstColumn="1" w:lastColumn="0" w:noHBand="0" w:noVBand="1"/>
      </w:tblPr>
      <w:tblGrid>
        <w:gridCol w:w="2331"/>
        <w:gridCol w:w="1735"/>
        <w:gridCol w:w="1685"/>
        <w:gridCol w:w="1736"/>
        <w:gridCol w:w="1685"/>
      </w:tblGrid>
      <w:tr w:rsidR="002C2315">
        <w:trPr>
          <w:trHeight w:val="768"/>
        </w:trPr>
        <w:tc>
          <w:tcPr>
            <w:tcW w:w="2331"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190"/>
              <w:jc w:val="center"/>
            </w:pPr>
            <w:r>
              <w:rPr>
                <w:rFonts w:ascii="Arial" w:eastAsia="Arial" w:hAnsi="Arial" w:cs="Arial"/>
                <w:b/>
              </w:rPr>
              <w:t xml:space="preserve">GASTOS </w:t>
            </w:r>
          </w:p>
        </w:tc>
        <w:tc>
          <w:tcPr>
            <w:tcW w:w="1735"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2"/>
            </w:pPr>
            <w:r>
              <w:rPr>
                <w:rFonts w:ascii="Arial" w:eastAsia="Arial" w:hAnsi="Arial" w:cs="Arial"/>
                <w:b/>
              </w:rPr>
              <w:t xml:space="preserve">PREVISIONES 2020 </w:t>
            </w:r>
          </w:p>
        </w:tc>
        <w:tc>
          <w:tcPr>
            <w:tcW w:w="1685" w:type="dxa"/>
            <w:tcBorders>
              <w:top w:val="single" w:sz="4" w:space="0" w:color="000000"/>
              <w:left w:val="single" w:sz="4" w:space="0" w:color="000000"/>
              <w:bottom w:val="single" w:sz="4" w:space="0" w:color="000000"/>
              <w:right w:val="single" w:sz="4" w:space="0" w:color="000000"/>
            </w:tcBorders>
          </w:tcPr>
          <w:p w:rsidR="002C2315" w:rsidRDefault="00F666DB">
            <w:pPr>
              <w:spacing w:after="0"/>
              <w:jc w:val="both"/>
            </w:pPr>
            <w:r>
              <w:rPr>
                <w:rFonts w:ascii="Arial" w:eastAsia="Arial" w:hAnsi="Arial" w:cs="Arial"/>
                <w:b/>
              </w:rPr>
              <w:t xml:space="preserve">GASTO REAL </w:t>
            </w:r>
          </w:p>
          <w:p w:rsidR="002C2315" w:rsidRDefault="00F666DB">
            <w:pPr>
              <w:spacing w:after="0"/>
            </w:pPr>
            <w:r>
              <w:rPr>
                <w:rFonts w:ascii="Arial" w:eastAsia="Arial" w:hAnsi="Arial" w:cs="Arial"/>
                <w:b/>
              </w:rPr>
              <w:t xml:space="preserve">2020 </w:t>
            </w:r>
          </w:p>
        </w:tc>
        <w:tc>
          <w:tcPr>
            <w:tcW w:w="1736"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2"/>
            </w:pPr>
            <w:r>
              <w:rPr>
                <w:rFonts w:ascii="Arial" w:eastAsia="Arial" w:hAnsi="Arial" w:cs="Arial"/>
                <w:b/>
              </w:rPr>
              <w:t xml:space="preserve">PREVISIONES 2021 </w:t>
            </w:r>
          </w:p>
        </w:tc>
        <w:tc>
          <w:tcPr>
            <w:tcW w:w="1685" w:type="dxa"/>
            <w:tcBorders>
              <w:top w:val="single" w:sz="4" w:space="0" w:color="000000"/>
              <w:left w:val="single" w:sz="4" w:space="0" w:color="000000"/>
              <w:bottom w:val="single" w:sz="4" w:space="0" w:color="000000"/>
              <w:right w:val="single" w:sz="4" w:space="0" w:color="000000"/>
            </w:tcBorders>
          </w:tcPr>
          <w:p w:rsidR="002C2315" w:rsidRDefault="00F666DB">
            <w:pPr>
              <w:spacing w:after="0"/>
              <w:jc w:val="both"/>
            </w:pPr>
            <w:r>
              <w:rPr>
                <w:rFonts w:ascii="Arial" w:eastAsia="Arial" w:hAnsi="Arial" w:cs="Arial"/>
                <w:b/>
              </w:rPr>
              <w:t xml:space="preserve">GASTO REAL </w:t>
            </w:r>
          </w:p>
          <w:p w:rsidR="002C2315" w:rsidRDefault="00F666DB">
            <w:pPr>
              <w:spacing w:after="0"/>
            </w:pPr>
            <w:r>
              <w:rPr>
                <w:rFonts w:ascii="Arial" w:eastAsia="Arial" w:hAnsi="Arial" w:cs="Arial"/>
                <w:b/>
              </w:rPr>
              <w:t xml:space="preserve">2021 </w:t>
            </w:r>
          </w:p>
          <w:p w:rsidR="002C2315" w:rsidRDefault="00F666DB">
            <w:pPr>
              <w:spacing w:after="0"/>
              <w:ind w:right="31"/>
              <w:jc w:val="center"/>
            </w:pPr>
            <w:r>
              <w:rPr>
                <w:rFonts w:ascii="Arial" w:eastAsia="Arial" w:hAnsi="Arial" w:cs="Arial"/>
                <w:b/>
              </w:rPr>
              <w:t xml:space="preserve"> </w:t>
            </w:r>
          </w:p>
        </w:tc>
      </w:tr>
      <w:tr w:rsidR="002C2315">
        <w:trPr>
          <w:trHeight w:val="264"/>
        </w:trPr>
        <w:tc>
          <w:tcPr>
            <w:tcW w:w="2331"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2"/>
              <w:jc w:val="both"/>
            </w:pPr>
            <w:r>
              <w:rPr>
                <w:rFonts w:ascii="Arial" w:eastAsia="Arial" w:hAnsi="Arial" w:cs="Arial"/>
                <w:b/>
              </w:rPr>
              <w:t xml:space="preserve">Gastos de Personal </w:t>
            </w:r>
          </w:p>
        </w:tc>
        <w:tc>
          <w:tcPr>
            <w:tcW w:w="1735"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2"/>
            </w:pPr>
            <w:r>
              <w:rPr>
                <w:rFonts w:ascii="Arial" w:eastAsia="Arial" w:hAnsi="Arial" w:cs="Arial"/>
              </w:rPr>
              <w:t xml:space="preserve">570.646,64 € </w:t>
            </w:r>
          </w:p>
        </w:tc>
        <w:tc>
          <w:tcPr>
            <w:tcW w:w="1685" w:type="dxa"/>
            <w:tcBorders>
              <w:top w:val="single" w:sz="4" w:space="0" w:color="000000"/>
              <w:left w:val="single" w:sz="4" w:space="0" w:color="000000"/>
              <w:bottom w:val="single" w:sz="4" w:space="0" w:color="000000"/>
              <w:right w:val="single" w:sz="4" w:space="0" w:color="000000"/>
            </w:tcBorders>
          </w:tcPr>
          <w:p w:rsidR="002C2315" w:rsidRDefault="00F666DB">
            <w:pPr>
              <w:spacing w:after="0"/>
            </w:pPr>
            <w:r>
              <w:rPr>
                <w:rFonts w:ascii="Arial" w:eastAsia="Arial" w:hAnsi="Arial" w:cs="Arial"/>
              </w:rPr>
              <w:t xml:space="preserve">509.217,75 € </w:t>
            </w:r>
          </w:p>
        </w:tc>
        <w:tc>
          <w:tcPr>
            <w:tcW w:w="1736"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2"/>
            </w:pPr>
            <w:r>
              <w:rPr>
                <w:rFonts w:ascii="Arial" w:eastAsia="Arial" w:hAnsi="Arial" w:cs="Arial"/>
              </w:rPr>
              <w:t xml:space="preserve">544.872,84 € </w:t>
            </w:r>
          </w:p>
        </w:tc>
        <w:tc>
          <w:tcPr>
            <w:tcW w:w="1685" w:type="dxa"/>
            <w:tcBorders>
              <w:top w:val="single" w:sz="4" w:space="0" w:color="000000"/>
              <w:left w:val="single" w:sz="4" w:space="0" w:color="000000"/>
              <w:bottom w:val="single" w:sz="4" w:space="0" w:color="000000"/>
              <w:right w:val="single" w:sz="4" w:space="0" w:color="000000"/>
            </w:tcBorders>
          </w:tcPr>
          <w:p w:rsidR="002C2315" w:rsidRDefault="00F666DB">
            <w:pPr>
              <w:spacing w:after="0"/>
            </w:pPr>
            <w:r>
              <w:rPr>
                <w:rFonts w:ascii="Arial" w:eastAsia="Arial" w:hAnsi="Arial" w:cs="Arial"/>
              </w:rPr>
              <w:t xml:space="preserve">480.350,23 € </w:t>
            </w:r>
          </w:p>
        </w:tc>
      </w:tr>
      <w:tr w:rsidR="002C2315">
        <w:trPr>
          <w:trHeight w:val="516"/>
        </w:trPr>
        <w:tc>
          <w:tcPr>
            <w:tcW w:w="2331" w:type="dxa"/>
            <w:tcBorders>
              <w:top w:val="single" w:sz="4" w:space="0" w:color="000000"/>
              <w:left w:val="single" w:sz="4" w:space="0" w:color="000000"/>
              <w:bottom w:val="single" w:sz="4" w:space="0" w:color="000000"/>
              <w:right w:val="single" w:sz="4" w:space="0" w:color="000000"/>
            </w:tcBorders>
          </w:tcPr>
          <w:p w:rsidR="002C2315" w:rsidRDefault="00F666DB">
            <w:pPr>
              <w:tabs>
                <w:tab w:val="center" w:pos="1226"/>
                <w:tab w:val="right" w:pos="2179"/>
              </w:tabs>
              <w:spacing w:after="0"/>
            </w:pPr>
            <w:r>
              <w:rPr>
                <w:rFonts w:ascii="Arial" w:eastAsia="Arial" w:hAnsi="Arial" w:cs="Arial"/>
                <w:b/>
              </w:rPr>
              <w:t xml:space="preserve">Otros </w:t>
            </w:r>
            <w:r>
              <w:rPr>
                <w:rFonts w:ascii="Arial" w:eastAsia="Arial" w:hAnsi="Arial" w:cs="Arial"/>
                <w:b/>
              </w:rPr>
              <w:tab/>
              <w:t xml:space="preserve">Gastos </w:t>
            </w:r>
            <w:r>
              <w:rPr>
                <w:rFonts w:ascii="Arial" w:eastAsia="Arial" w:hAnsi="Arial" w:cs="Arial"/>
                <w:b/>
              </w:rPr>
              <w:tab/>
              <w:t xml:space="preserve">de </w:t>
            </w:r>
          </w:p>
          <w:p w:rsidR="002C2315" w:rsidRDefault="00F666DB">
            <w:pPr>
              <w:spacing w:after="0"/>
              <w:ind w:left="2"/>
            </w:pPr>
            <w:r>
              <w:rPr>
                <w:rFonts w:ascii="Arial" w:eastAsia="Arial" w:hAnsi="Arial" w:cs="Arial"/>
                <w:b/>
              </w:rPr>
              <w:t xml:space="preserve">Explotación </w:t>
            </w:r>
          </w:p>
        </w:tc>
        <w:tc>
          <w:tcPr>
            <w:tcW w:w="1735"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2"/>
            </w:pPr>
            <w:r>
              <w:rPr>
                <w:rFonts w:ascii="Arial" w:eastAsia="Arial" w:hAnsi="Arial" w:cs="Arial"/>
              </w:rPr>
              <w:t xml:space="preserve">294.549,43 € </w:t>
            </w:r>
          </w:p>
        </w:tc>
        <w:tc>
          <w:tcPr>
            <w:tcW w:w="1685" w:type="dxa"/>
            <w:tcBorders>
              <w:top w:val="single" w:sz="4" w:space="0" w:color="000000"/>
              <w:left w:val="single" w:sz="4" w:space="0" w:color="000000"/>
              <w:bottom w:val="single" w:sz="4" w:space="0" w:color="000000"/>
              <w:right w:val="single" w:sz="4" w:space="0" w:color="000000"/>
            </w:tcBorders>
          </w:tcPr>
          <w:p w:rsidR="002C2315" w:rsidRDefault="00F666DB">
            <w:pPr>
              <w:spacing w:after="0"/>
            </w:pPr>
            <w:r>
              <w:rPr>
                <w:rFonts w:ascii="Arial" w:eastAsia="Arial" w:hAnsi="Arial" w:cs="Arial"/>
              </w:rPr>
              <w:t xml:space="preserve">286.035,94 € </w:t>
            </w:r>
          </w:p>
        </w:tc>
        <w:tc>
          <w:tcPr>
            <w:tcW w:w="1736"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2"/>
            </w:pPr>
            <w:r>
              <w:rPr>
                <w:rFonts w:ascii="Arial" w:eastAsia="Arial" w:hAnsi="Arial" w:cs="Arial"/>
              </w:rPr>
              <w:t xml:space="preserve">221.923,66 € </w:t>
            </w:r>
          </w:p>
        </w:tc>
        <w:tc>
          <w:tcPr>
            <w:tcW w:w="1685" w:type="dxa"/>
            <w:tcBorders>
              <w:top w:val="single" w:sz="4" w:space="0" w:color="000000"/>
              <w:left w:val="single" w:sz="4" w:space="0" w:color="000000"/>
              <w:bottom w:val="single" w:sz="4" w:space="0" w:color="000000"/>
              <w:right w:val="single" w:sz="4" w:space="0" w:color="000000"/>
            </w:tcBorders>
          </w:tcPr>
          <w:p w:rsidR="002C2315" w:rsidRDefault="00F666DB">
            <w:pPr>
              <w:spacing w:after="0"/>
            </w:pPr>
            <w:r>
              <w:rPr>
                <w:rFonts w:ascii="Arial" w:eastAsia="Arial" w:hAnsi="Arial" w:cs="Arial"/>
              </w:rPr>
              <w:t xml:space="preserve">142.481,81 € </w:t>
            </w:r>
          </w:p>
        </w:tc>
      </w:tr>
      <w:tr w:rsidR="002C2315">
        <w:trPr>
          <w:trHeight w:val="264"/>
        </w:trPr>
        <w:tc>
          <w:tcPr>
            <w:tcW w:w="2331"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2"/>
              <w:jc w:val="both"/>
            </w:pPr>
            <w:r>
              <w:rPr>
                <w:rFonts w:ascii="Arial" w:eastAsia="Arial" w:hAnsi="Arial" w:cs="Arial"/>
                <w:b/>
              </w:rPr>
              <w:t xml:space="preserve">Aprovisionamientos </w:t>
            </w:r>
          </w:p>
        </w:tc>
        <w:tc>
          <w:tcPr>
            <w:tcW w:w="1735"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2"/>
            </w:pPr>
            <w:r>
              <w:rPr>
                <w:rFonts w:ascii="Arial" w:eastAsia="Arial" w:hAnsi="Arial" w:cs="Arial"/>
              </w:rPr>
              <w:t xml:space="preserve">82.478,16 € </w:t>
            </w:r>
          </w:p>
        </w:tc>
        <w:tc>
          <w:tcPr>
            <w:tcW w:w="1685" w:type="dxa"/>
            <w:tcBorders>
              <w:top w:val="single" w:sz="4" w:space="0" w:color="000000"/>
              <w:left w:val="single" w:sz="4" w:space="0" w:color="000000"/>
              <w:bottom w:val="single" w:sz="4" w:space="0" w:color="000000"/>
              <w:right w:val="single" w:sz="4" w:space="0" w:color="000000"/>
            </w:tcBorders>
          </w:tcPr>
          <w:p w:rsidR="002C2315" w:rsidRDefault="00F666DB">
            <w:pPr>
              <w:spacing w:after="0"/>
            </w:pPr>
            <w:r>
              <w:rPr>
                <w:rFonts w:ascii="Arial" w:eastAsia="Arial" w:hAnsi="Arial" w:cs="Arial"/>
              </w:rPr>
              <w:t xml:space="preserve">0,00 € </w:t>
            </w:r>
          </w:p>
        </w:tc>
        <w:tc>
          <w:tcPr>
            <w:tcW w:w="1736"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2"/>
            </w:pPr>
            <w:r>
              <w:rPr>
                <w:rFonts w:ascii="Arial" w:eastAsia="Arial" w:hAnsi="Arial" w:cs="Arial"/>
              </w:rPr>
              <w:t xml:space="preserve">83.625,90 € </w:t>
            </w:r>
          </w:p>
        </w:tc>
        <w:tc>
          <w:tcPr>
            <w:tcW w:w="1685" w:type="dxa"/>
            <w:tcBorders>
              <w:top w:val="single" w:sz="4" w:space="0" w:color="000000"/>
              <w:left w:val="single" w:sz="4" w:space="0" w:color="000000"/>
              <w:bottom w:val="single" w:sz="4" w:space="0" w:color="000000"/>
              <w:right w:val="single" w:sz="4" w:space="0" w:color="000000"/>
            </w:tcBorders>
          </w:tcPr>
          <w:p w:rsidR="002C2315" w:rsidRDefault="00F666DB">
            <w:pPr>
              <w:spacing w:after="0"/>
            </w:pPr>
            <w:r>
              <w:rPr>
                <w:rFonts w:ascii="Arial" w:eastAsia="Arial" w:hAnsi="Arial" w:cs="Arial"/>
              </w:rPr>
              <w:t xml:space="preserve">0,00 € </w:t>
            </w:r>
          </w:p>
        </w:tc>
      </w:tr>
      <w:tr w:rsidR="002C2315">
        <w:trPr>
          <w:trHeight w:val="262"/>
        </w:trPr>
        <w:tc>
          <w:tcPr>
            <w:tcW w:w="2331"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2"/>
            </w:pPr>
            <w:r>
              <w:rPr>
                <w:rFonts w:ascii="Arial" w:eastAsia="Arial" w:hAnsi="Arial" w:cs="Arial"/>
                <w:b/>
              </w:rPr>
              <w:t xml:space="preserve">Gastos Financieros </w:t>
            </w:r>
          </w:p>
        </w:tc>
        <w:tc>
          <w:tcPr>
            <w:tcW w:w="1735"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2"/>
            </w:pPr>
            <w:r>
              <w:rPr>
                <w:rFonts w:ascii="Arial" w:eastAsia="Arial" w:hAnsi="Arial" w:cs="Arial"/>
              </w:rPr>
              <w:t xml:space="preserve">0,00 € </w:t>
            </w:r>
          </w:p>
        </w:tc>
        <w:tc>
          <w:tcPr>
            <w:tcW w:w="1685" w:type="dxa"/>
            <w:tcBorders>
              <w:top w:val="single" w:sz="4" w:space="0" w:color="000000"/>
              <w:left w:val="single" w:sz="4" w:space="0" w:color="000000"/>
              <w:bottom w:val="single" w:sz="4" w:space="0" w:color="000000"/>
              <w:right w:val="single" w:sz="4" w:space="0" w:color="000000"/>
            </w:tcBorders>
          </w:tcPr>
          <w:p w:rsidR="002C2315" w:rsidRDefault="00F666DB">
            <w:pPr>
              <w:spacing w:after="0"/>
            </w:pPr>
            <w:r>
              <w:rPr>
                <w:rFonts w:ascii="Arial" w:eastAsia="Arial" w:hAnsi="Arial" w:cs="Arial"/>
              </w:rPr>
              <w:t xml:space="preserve">0,00 € </w:t>
            </w:r>
          </w:p>
        </w:tc>
        <w:tc>
          <w:tcPr>
            <w:tcW w:w="1736"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2"/>
            </w:pPr>
            <w:r>
              <w:rPr>
                <w:rFonts w:ascii="Arial" w:eastAsia="Arial" w:hAnsi="Arial" w:cs="Arial"/>
              </w:rPr>
              <w:t xml:space="preserve">0,00 € </w:t>
            </w:r>
          </w:p>
        </w:tc>
        <w:tc>
          <w:tcPr>
            <w:tcW w:w="1685" w:type="dxa"/>
            <w:tcBorders>
              <w:top w:val="single" w:sz="4" w:space="0" w:color="000000"/>
              <w:left w:val="single" w:sz="4" w:space="0" w:color="000000"/>
              <w:bottom w:val="single" w:sz="4" w:space="0" w:color="000000"/>
              <w:right w:val="single" w:sz="4" w:space="0" w:color="000000"/>
            </w:tcBorders>
          </w:tcPr>
          <w:p w:rsidR="002C2315" w:rsidRDefault="00F666DB">
            <w:pPr>
              <w:spacing w:after="0"/>
            </w:pPr>
            <w:r>
              <w:rPr>
                <w:rFonts w:ascii="Arial" w:eastAsia="Arial" w:hAnsi="Arial" w:cs="Arial"/>
              </w:rPr>
              <w:t xml:space="preserve">0,00 € </w:t>
            </w:r>
          </w:p>
        </w:tc>
      </w:tr>
      <w:tr w:rsidR="002C2315">
        <w:trPr>
          <w:trHeight w:val="264"/>
        </w:trPr>
        <w:tc>
          <w:tcPr>
            <w:tcW w:w="2331"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2"/>
            </w:pPr>
            <w:r>
              <w:rPr>
                <w:rFonts w:ascii="Arial" w:eastAsia="Arial" w:hAnsi="Arial" w:cs="Arial"/>
                <w:b/>
              </w:rPr>
              <w:t xml:space="preserve">Otros Gastos </w:t>
            </w:r>
          </w:p>
        </w:tc>
        <w:tc>
          <w:tcPr>
            <w:tcW w:w="1735"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2"/>
            </w:pPr>
            <w:r>
              <w:rPr>
                <w:rFonts w:ascii="Arial" w:eastAsia="Arial" w:hAnsi="Arial" w:cs="Arial"/>
              </w:rPr>
              <w:t xml:space="preserve">0,00 € </w:t>
            </w:r>
          </w:p>
        </w:tc>
        <w:tc>
          <w:tcPr>
            <w:tcW w:w="1685" w:type="dxa"/>
            <w:tcBorders>
              <w:top w:val="single" w:sz="4" w:space="0" w:color="000000"/>
              <w:left w:val="single" w:sz="4" w:space="0" w:color="000000"/>
              <w:bottom w:val="single" w:sz="4" w:space="0" w:color="000000"/>
              <w:right w:val="single" w:sz="4" w:space="0" w:color="000000"/>
            </w:tcBorders>
          </w:tcPr>
          <w:p w:rsidR="002C2315" w:rsidRDefault="00F666DB">
            <w:pPr>
              <w:spacing w:after="0"/>
            </w:pPr>
            <w:r>
              <w:rPr>
                <w:rFonts w:ascii="Arial" w:eastAsia="Arial" w:hAnsi="Arial" w:cs="Arial"/>
              </w:rPr>
              <w:t xml:space="preserve">658,05 € </w:t>
            </w:r>
          </w:p>
        </w:tc>
        <w:tc>
          <w:tcPr>
            <w:tcW w:w="1736"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2"/>
            </w:pPr>
            <w:r>
              <w:rPr>
                <w:rFonts w:ascii="Arial" w:eastAsia="Arial" w:hAnsi="Arial" w:cs="Arial"/>
              </w:rPr>
              <w:t xml:space="preserve">13.952,51 € </w:t>
            </w:r>
          </w:p>
        </w:tc>
        <w:tc>
          <w:tcPr>
            <w:tcW w:w="1685" w:type="dxa"/>
            <w:tcBorders>
              <w:top w:val="single" w:sz="4" w:space="0" w:color="000000"/>
              <w:left w:val="single" w:sz="4" w:space="0" w:color="000000"/>
              <w:bottom w:val="single" w:sz="4" w:space="0" w:color="000000"/>
              <w:right w:val="single" w:sz="4" w:space="0" w:color="000000"/>
            </w:tcBorders>
          </w:tcPr>
          <w:p w:rsidR="002C2315" w:rsidRDefault="00F666DB">
            <w:pPr>
              <w:spacing w:after="0"/>
            </w:pPr>
            <w:r>
              <w:rPr>
                <w:rFonts w:ascii="Arial" w:eastAsia="Arial" w:hAnsi="Arial" w:cs="Arial"/>
              </w:rPr>
              <w:t xml:space="preserve">32.187,00 € </w:t>
            </w:r>
          </w:p>
        </w:tc>
      </w:tr>
      <w:tr w:rsidR="002C2315">
        <w:trPr>
          <w:trHeight w:val="517"/>
        </w:trPr>
        <w:tc>
          <w:tcPr>
            <w:tcW w:w="2331"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2"/>
            </w:pPr>
            <w:r>
              <w:rPr>
                <w:rFonts w:ascii="Arial" w:eastAsia="Arial" w:hAnsi="Arial" w:cs="Arial"/>
                <w:b/>
              </w:rPr>
              <w:t xml:space="preserve">Amortización </w:t>
            </w:r>
            <w:r>
              <w:rPr>
                <w:rFonts w:ascii="Arial" w:eastAsia="Arial" w:hAnsi="Arial" w:cs="Arial"/>
                <w:b/>
              </w:rPr>
              <w:tab/>
              <w:t xml:space="preserve">del Inmovilizado </w:t>
            </w:r>
          </w:p>
        </w:tc>
        <w:tc>
          <w:tcPr>
            <w:tcW w:w="1735"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2"/>
            </w:pPr>
            <w:r>
              <w:rPr>
                <w:rFonts w:ascii="Arial" w:eastAsia="Arial" w:hAnsi="Arial" w:cs="Arial"/>
              </w:rPr>
              <w:t xml:space="preserve">42.901,49 € </w:t>
            </w:r>
          </w:p>
        </w:tc>
        <w:tc>
          <w:tcPr>
            <w:tcW w:w="1685" w:type="dxa"/>
            <w:tcBorders>
              <w:top w:val="single" w:sz="4" w:space="0" w:color="000000"/>
              <w:left w:val="single" w:sz="4" w:space="0" w:color="000000"/>
              <w:bottom w:val="single" w:sz="4" w:space="0" w:color="000000"/>
              <w:right w:val="single" w:sz="4" w:space="0" w:color="000000"/>
            </w:tcBorders>
          </w:tcPr>
          <w:p w:rsidR="002C2315" w:rsidRDefault="00F666DB">
            <w:pPr>
              <w:spacing w:after="0"/>
            </w:pPr>
            <w:r>
              <w:rPr>
                <w:rFonts w:ascii="Arial" w:eastAsia="Arial" w:hAnsi="Arial" w:cs="Arial"/>
              </w:rPr>
              <w:t xml:space="preserve">43.304,22 € </w:t>
            </w:r>
          </w:p>
        </w:tc>
        <w:tc>
          <w:tcPr>
            <w:tcW w:w="1736"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2"/>
            </w:pPr>
            <w:r>
              <w:rPr>
                <w:rFonts w:ascii="Arial" w:eastAsia="Arial" w:hAnsi="Arial" w:cs="Arial"/>
              </w:rPr>
              <w:t xml:space="preserve">29.802,67 € </w:t>
            </w:r>
          </w:p>
        </w:tc>
        <w:tc>
          <w:tcPr>
            <w:tcW w:w="1685" w:type="dxa"/>
            <w:tcBorders>
              <w:top w:val="single" w:sz="4" w:space="0" w:color="000000"/>
              <w:left w:val="single" w:sz="4" w:space="0" w:color="000000"/>
              <w:bottom w:val="single" w:sz="4" w:space="0" w:color="000000"/>
              <w:right w:val="single" w:sz="4" w:space="0" w:color="000000"/>
            </w:tcBorders>
          </w:tcPr>
          <w:p w:rsidR="002C2315" w:rsidRDefault="00F666DB">
            <w:pPr>
              <w:spacing w:after="0"/>
            </w:pPr>
            <w:r>
              <w:rPr>
                <w:rFonts w:ascii="Arial" w:eastAsia="Arial" w:hAnsi="Arial" w:cs="Arial"/>
              </w:rPr>
              <w:t xml:space="preserve">42.801,93 € </w:t>
            </w:r>
          </w:p>
        </w:tc>
      </w:tr>
      <w:tr w:rsidR="002C2315">
        <w:trPr>
          <w:trHeight w:val="1020"/>
        </w:trPr>
        <w:tc>
          <w:tcPr>
            <w:tcW w:w="2331"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2"/>
            </w:pPr>
            <w:r>
              <w:rPr>
                <w:rFonts w:ascii="Arial" w:eastAsia="Arial" w:hAnsi="Arial" w:cs="Arial"/>
                <w:b/>
              </w:rPr>
              <w:t xml:space="preserve">Variación </w:t>
            </w:r>
          </w:p>
          <w:p w:rsidR="002C2315" w:rsidRDefault="00F666DB">
            <w:pPr>
              <w:spacing w:after="0"/>
              <w:ind w:left="2"/>
            </w:pPr>
            <w:r>
              <w:rPr>
                <w:rFonts w:ascii="Arial" w:eastAsia="Arial" w:hAnsi="Arial" w:cs="Arial"/>
                <w:b/>
              </w:rPr>
              <w:t xml:space="preserve">Existencias </w:t>
            </w:r>
          </w:p>
          <w:p w:rsidR="002C2315" w:rsidRDefault="00F666DB">
            <w:pPr>
              <w:spacing w:after="0"/>
              <w:ind w:left="2"/>
            </w:pPr>
            <w:r>
              <w:rPr>
                <w:rFonts w:ascii="Arial" w:eastAsia="Arial" w:hAnsi="Arial" w:cs="Arial"/>
                <w:b/>
              </w:rPr>
              <w:t xml:space="preserve">Productos </w:t>
            </w:r>
          </w:p>
          <w:p w:rsidR="002C2315" w:rsidRDefault="00F666DB">
            <w:pPr>
              <w:spacing w:after="0"/>
              <w:ind w:left="2"/>
            </w:pPr>
            <w:r>
              <w:rPr>
                <w:rFonts w:ascii="Arial" w:eastAsia="Arial" w:hAnsi="Arial" w:cs="Arial"/>
                <w:b/>
              </w:rPr>
              <w:t xml:space="preserve">Terminados </w:t>
            </w:r>
          </w:p>
        </w:tc>
        <w:tc>
          <w:tcPr>
            <w:tcW w:w="1735"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2"/>
            </w:pPr>
            <w:r>
              <w:rPr>
                <w:rFonts w:ascii="Arial" w:eastAsia="Arial" w:hAnsi="Arial" w:cs="Arial"/>
              </w:rPr>
              <w:t xml:space="preserve">0,00 € </w:t>
            </w:r>
          </w:p>
        </w:tc>
        <w:tc>
          <w:tcPr>
            <w:tcW w:w="1685" w:type="dxa"/>
            <w:tcBorders>
              <w:top w:val="single" w:sz="4" w:space="0" w:color="000000"/>
              <w:left w:val="single" w:sz="4" w:space="0" w:color="000000"/>
              <w:bottom w:val="single" w:sz="4" w:space="0" w:color="000000"/>
              <w:right w:val="single" w:sz="4" w:space="0" w:color="000000"/>
            </w:tcBorders>
          </w:tcPr>
          <w:p w:rsidR="002C2315" w:rsidRDefault="00F666DB">
            <w:pPr>
              <w:spacing w:after="0"/>
            </w:pPr>
            <w:r>
              <w:rPr>
                <w:rFonts w:ascii="Arial" w:eastAsia="Arial" w:hAnsi="Arial" w:cs="Arial"/>
              </w:rPr>
              <w:t xml:space="preserve">28,61 € </w:t>
            </w:r>
          </w:p>
        </w:tc>
        <w:tc>
          <w:tcPr>
            <w:tcW w:w="1736"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2"/>
            </w:pPr>
            <w:r>
              <w:rPr>
                <w:rFonts w:ascii="Arial" w:eastAsia="Arial" w:hAnsi="Arial" w:cs="Arial"/>
              </w:rPr>
              <w:t xml:space="preserve">0,00 € </w:t>
            </w:r>
          </w:p>
        </w:tc>
        <w:tc>
          <w:tcPr>
            <w:tcW w:w="1685" w:type="dxa"/>
            <w:tcBorders>
              <w:top w:val="single" w:sz="4" w:space="0" w:color="000000"/>
              <w:left w:val="single" w:sz="4" w:space="0" w:color="000000"/>
              <w:bottom w:val="single" w:sz="4" w:space="0" w:color="000000"/>
              <w:right w:val="single" w:sz="4" w:space="0" w:color="000000"/>
            </w:tcBorders>
          </w:tcPr>
          <w:p w:rsidR="002C2315" w:rsidRDefault="00F666DB">
            <w:pPr>
              <w:spacing w:after="0"/>
            </w:pPr>
            <w:r>
              <w:rPr>
                <w:rFonts w:ascii="Arial" w:eastAsia="Arial" w:hAnsi="Arial" w:cs="Arial"/>
              </w:rPr>
              <w:t xml:space="preserve">0,00 € </w:t>
            </w:r>
          </w:p>
        </w:tc>
      </w:tr>
      <w:tr w:rsidR="002C2315">
        <w:trPr>
          <w:trHeight w:val="264"/>
        </w:trPr>
        <w:tc>
          <w:tcPr>
            <w:tcW w:w="2331"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4"/>
              <w:jc w:val="center"/>
            </w:pPr>
            <w:r>
              <w:rPr>
                <w:rFonts w:ascii="Arial" w:eastAsia="Arial" w:hAnsi="Arial" w:cs="Arial"/>
                <w:b/>
              </w:rPr>
              <w:t xml:space="preserve">TOTAL </w:t>
            </w:r>
          </w:p>
        </w:tc>
        <w:tc>
          <w:tcPr>
            <w:tcW w:w="1735"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2"/>
            </w:pPr>
            <w:r>
              <w:rPr>
                <w:rFonts w:ascii="Arial" w:eastAsia="Arial" w:hAnsi="Arial" w:cs="Arial"/>
              </w:rPr>
              <w:t xml:space="preserve">990.575,72 € </w:t>
            </w:r>
          </w:p>
        </w:tc>
        <w:tc>
          <w:tcPr>
            <w:tcW w:w="1685" w:type="dxa"/>
            <w:tcBorders>
              <w:top w:val="single" w:sz="4" w:space="0" w:color="000000"/>
              <w:left w:val="single" w:sz="4" w:space="0" w:color="000000"/>
              <w:bottom w:val="single" w:sz="4" w:space="0" w:color="000000"/>
              <w:right w:val="single" w:sz="4" w:space="0" w:color="000000"/>
            </w:tcBorders>
          </w:tcPr>
          <w:p w:rsidR="002C2315" w:rsidRDefault="00F666DB">
            <w:pPr>
              <w:spacing w:after="0"/>
            </w:pPr>
            <w:r>
              <w:rPr>
                <w:rFonts w:ascii="Arial" w:eastAsia="Arial" w:hAnsi="Arial" w:cs="Arial"/>
              </w:rPr>
              <w:t xml:space="preserve">839.244,57 € </w:t>
            </w:r>
          </w:p>
        </w:tc>
        <w:tc>
          <w:tcPr>
            <w:tcW w:w="1736"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2"/>
            </w:pPr>
            <w:r>
              <w:rPr>
                <w:rFonts w:ascii="Arial" w:eastAsia="Arial" w:hAnsi="Arial" w:cs="Arial"/>
              </w:rPr>
              <w:t xml:space="preserve">894.177,58 € </w:t>
            </w:r>
          </w:p>
        </w:tc>
        <w:tc>
          <w:tcPr>
            <w:tcW w:w="1685" w:type="dxa"/>
            <w:tcBorders>
              <w:top w:val="single" w:sz="4" w:space="0" w:color="000000"/>
              <w:left w:val="single" w:sz="4" w:space="0" w:color="000000"/>
              <w:bottom w:val="single" w:sz="4" w:space="0" w:color="000000"/>
              <w:right w:val="single" w:sz="4" w:space="0" w:color="000000"/>
            </w:tcBorders>
          </w:tcPr>
          <w:p w:rsidR="002C2315" w:rsidRDefault="00F666DB">
            <w:pPr>
              <w:spacing w:after="0"/>
            </w:pPr>
            <w:r>
              <w:rPr>
                <w:rFonts w:ascii="Arial" w:eastAsia="Arial" w:hAnsi="Arial" w:cs="Arial"/>
              </w:rPr>
              <w:t xml:space="preserve">697.820,97 € </w:t>
            </w:r>
          </w:p>
        </w:tc>
      </w:tr>
    </w:tbl>
    <w:p w:rsidR="002C2315" w:rsidRDefault="00F666DB">
      <w:pPr>
        <w:spacing w:after="100"/>
        <w:ind w:left="992"/>
      </w:pPr>
      <w:r>
        <w:rPr>
          <w:rFonts w:ascii="Arial" w:eastAsia="Arial" w:hAnsi="Arial" w:cs="Arial"/>
        </w:rPr>
        <w:t xml:space="preserve"> </w:t>
      </w:r>
    </w:p>
    <w:p w:rsidR="002C2315" w:rsidRDefault="00F666DB">
      <w:pPr>
        <w:spacing w:after="98"/>
        <w:ind w:left="992"/>
      </w:pPr>
      <w:r>
        <w:rPr>
          <w:rFonts w:ascii="Arial" w:eastAsia="Arial" w:hAnsi="Arial" w:cs="Arial"/>
        </w:rPr>
        <w:t xml:space="preserve"> </w:t>
      </w:r>
    </w:p>
    <w:p w:rsidR="002C2315" w:rsidRDefault="00F666DB">
      <w:pPr>
        <w:spacing w:after="106" w:line="247" w:lineRule="auto"/>
        <w:ind w:left="1002" w:right="389" w:hanging="10"/>
        <w:jc w:val="both"/>
      </w:pPr>
      <w:r>
        <w:rPr>
          <w:rFonts w:ascii="Arial" w:eastAsia="Arial" w:hAnsi="Arial" w:cs="Arial"/>
        </w:rPr>
        <w:t xml:space="preserve">         Visto el informe favorable de la Intervención de Fondos municipal. </w:t>
      </w:r>
    </w:p>
    <w:p w:rsidR="002C2315" w:rsidRDefault="00F666DB">
      <w:pPr>
        <w:spacing w:after="107"/>
        <w:ind w:left="284"/>
      </w:pPr>
      <w:r>
        <w:rPr>
          <w:rFonts w:ascii="Arial" w:eastAsia="Arial" w:hAnsi="Arial" w:cs="Arial"/>
          <w:b/>
        </w:rPr>
        <w:t xml:space="preserve"> </w:t>
      </w:r>
      <w:r>
        <w:rPr>
          <w:rFonts w:ascii="Arial" w:eastAsia="Arial" w:hAnsi="Arial" w:cs="Arial"/>
          <w:b/>
        </w:rPr>
        <w:tab/>
        <w:t xml:space="preserve"> </w:t>
      </w:r>
    </w:p>
    <w:p w:rsidR="002C2315" w:rsidRDefault="00F666DB">
      <w:pPr>
        <w:spacing w:after="114" w:line="248" w:lineRule="auto"/>
        <w:ind w:left="269" w:right="388" w:firstLine="708"/>
        <w:jc w:val="both"/>
      </w:pPr>
      <w:r>
        <w:rPr>
          <w:rFonts w:ascii="Arial" w:eastAsia="Arial" w:hAnsi="Arial" w:cs="Arial"/>
          <w:b/>
        </w:rPr>
        <w:t xml:space="preserve">Por ello, esta Concejalía Delegada de Hacienda, PROPONE al Ayuntamiento Pleno, la adopción del siguiente ACUERDO: </w:t>
      </w:r>
    </w:p>
    <w:p w:rsidR="002C2315" w:rsidRDefault="00F666DB">
      <w:pPr>
        <w:spacing w:after="98"/>
        <w:ind w:left="284"/>
      </w:pPr>
      <w:r>
        <w:rPr>
          <w:rFonts w:ascii="Arial" w:eastAsia="Arial" w:hAnsi="Arial" w:cs="Arial"/>
          <w:b/>
        </w:rPr>
        <w:t xml:space="preserve"> </w:t>
      </w:r>
    </w:p>
    <w:p w:rsidR="002C2315" w:rsidRDefault="00F666DB">
      <w:pPr>
        <w:spacing w:after="108" w:line="248" w:lineRule="auto"/>
        <w:ind w:left="279" w:right="388" w:hanging="10"/>
        <w:jc w:val="both"/>
      </w:pPr>
      <w:r>
        <w:rPr>
          <w:rFonts w:ascii="Arial" w:eastAsia="Arial" w:hAnsi="Arial" w:cs="Arial"/>
          <w:b/>
        </w:rPr>
        <w:t xml:space="preserve">PRIMERO: Aprobar la Cuenta General del ejercicio 2021. </w:t>
      </w:r>
    </w:p>
    <w:p w:rsidR="002C2315" w:rsidRDefault="00F666DB">
      <w:pPr>
        <w:spacing w:after="100"/>
        <w:ind w:left="284"/>
      </w:pPr>
      <w:r>
        <w:rPr>
          <w:rFonts w:ascii="Arial" w:eastAsia="Arial" w:hAnsi="Arial" w:cs="Arial"/>
          <w:b/>
        </w:rPr>
        <w:t xml:space="preserve"> </w:t>
      </w:r>
    </w:p>
    <w:p w:rsidR="002C2315" w:rsidRDefault="00F666DB">
      <w:pPr>
        <w:spacing w:after="109" w:line="248" w:lineRule="auto"/>
        <w:ind w:left="279" w:right="388" w:hanging="10"/>
        <w:jc w:val="both"/>
      </w:pPr>
      <w:r>
        <w:rPr>
          <w:rFonts w:ascii="Arial" w:eastAsia="Arial" w:hAnsi="Arial" w:cs="Arial"/>
          <w:b/>
        </w:rPr>
        <w:t xml:space="preserve">SEGUNDO: Remitir Cuenta General aprobada a la Audiencia de Cuentas de Canarias para hacer posible la fiscalización externa a que se refiere el artículo 223 del ya mencionado Real Decreto Legislativo 2/2004, de 5 de marzo.” </w:t>
      </w:r>
    </w:p>
    <w:p w:rsidR="002C2315" w:rsidRDefault="00F666DB">
      <w:pPr>
        <w:spacing w:after="98"/>
        <w:ind w:left="284"/>
      </w:pPr>
      <w:r>
        <w:rPr>
          <w:rFonts w:ascii="Arial" w:eastAsia="Arial" w:hAnsi="Arial" w:cs="Arial"/>
          <w:b/>
        </w:rPr>
        <w:t xml:space="preserve"> </w:t>
      </w:r>
    </w:p>
    <w:p w:rsidR="002C2315" w:rsidRDefault="00F666DB">
      <w:pPr>
        <w:spacing w:after="6" w:line="248" w:lineRule="auto"/>
        <w:ind w:left="279" w:right="388" w:hanging="10"/>
        <w:jc w:val="both"/>
      </w:pPr>
      <w:r>
        <w:rPr>
          <w:rFonts w:ascii="Arial" w:eastAsia="Arial" w:hAnsi="Arial" w:cs="Arial"/>
          <w:b/>
        </w:rPr>
        <w:t>DICTAMEN FAVORABLE DE LA COMIS</w:t>
      </w:r>
      <w:r>
        <w:rPr>
          <w:rFonts w:ascii="Arial" w:eastAsia="Arial" w:hAnsi="Arial" w:cs="Arial"/>
          <w:b/>
        </w:rPr>
        <w:t xml:space="preserve">IÓN ESPECIAL DE CUENTAS DE 22 DE JULIO DE </w:t>
      </w:r>
    </w:p>
    <w:p w:rsidR="002C2315" w:rsidRDefault="00F666DB">
      <w:pPr>
        <w:spacing w:after="6" w:line="248" w:lineRule="auto"/>
        <w:ind w:left="279" w:right="388" w:hanging="10"/>
        <w:jc w:val="both"/>
      </w:pPr>
      <w:r>
        <w:rPr>
          <w:noProof/>
        </w:rPr>
        <mc:AlternateContent>
          <mc:Choice Requires="wpg">
            <w:drawing>
              <wp:anchor distT="0" distB="0" distL="114300" distR="114300" simplePos="0" relativeHeight="251691008" behindDoc="0" locked="0" layoutInCell="1" allowOverlap="1">
                <wp:simplePos x="0" y="0"/>
                <wp:positionH relativeFrom="page">
                  <wp:posOffset>8660363</wp:posOffset>
                </wp:positionH>
                <wp:positionV relativeFrom="page">
                  <wp:posOffset>6815632</wp:posOffset>
                </wp:positionV>
                <wp:extent cx="161330" cy="3497276"/>
                <wp:effectExtent l="0" t="0" r="0" b="0"/>
                <wp:wrapSquare wrapText="bothSides"/>
                <wp:docPr id="597444" name="Group 597444"/>
                <wp:cNvGraphicFramePr/>
                <a:graphic xmlns:a="http://schemas.openxmlformats.org/drawingml/2006/main">
                  <a:graphicData uri="http://schemas.microsoft.com/office/word/2010/wordprocessingGroup">
                    <wpg:wgp>
                      <wpg:cNvGrpSpPr/>
                      <wpg:grpSpPr>
                        <a:xfrm>
                          <a:off x="0" y="0"/>
                          <a:ext cx="161330" cy="3497276"/>
                          <a:chOff x="0" y="0"/>
                          <a:chExt cx="161330" cy="3497276"/>
                        </a:xfrm>
                      </wpg:grpSpPr>
                      <wps:wsp>
                        <wps:cNvPr id="4986" name="Rectangle 4986"/>
                        <wps:cNvSpPr/>
                        <wps:spPr>
                          <a:xfrm rot="-5399999">
                            <a:off x="-2269077" y="1114975"/>
                            <a:ext cx="4651376" cy="113224"/>
                          </a:xfrm>
                          <a:prstGeom prst="rect">
                            <a:avLst/>
                          </a:prstGeom>
                          <a:ln>
                            <a:noFill/>
                          </a:ln>
                        </wps:spPr>
                        <wps:txbx>
                          <w:txbxContent>
                            <w:p w:rsidR="002C2315" w:rsidRDefault="00F666DB">
                              <w:r>
                                <w:rPr>
                                  <w:rFonts w:ascii="Arial" w:eastAsia="Arial" w:hAnsi="Arial" w:cs="Arial"/>
                                  <w:sz w:val="12"/>
                                </w:rPr>
                                <w:t xml:space="preserve">Cód. Validación: 5XLNQH4F7W724D3SZYZ634AA5 | Verificación: https://candelaria.sedelectronica.es/ </w:t>
                              </w:r>
                            </w:p>
                          </w:txbxContent>
                        </wps:txbx>
                        <wps:bodyPr horzOverflow="overflow" vert="horz" lIns="0" tIns="0" rIns="0" bIns="0" rtlCol="0">
                          <a:noAutofit/>
                        </wps:bodyPr>
                      </wps:wsp>
                      <wps:wsp>
                        <wps:cNvPr id="4987" name="Rectangle 4987"/>
                        <wps:cNvSpPr/>
                        <wps:spPr>
                          <a:xfrm rot="-5399999">
                            <a:off x="-2070398" y="1237453"/>
                            <a:ext cx="4406422" cy="113224"/>
                          </a:xfrm>
                          <a:prstGeom prst="rect">
                            <a:avLst/>
                          </a:prstGeom>
                          <a:ln>
                            <a:noFill/>
                          </a:ln>
                        </wps:spPr>
                        <wps:txbx>
                          <w:txbxContent>
                            <w:p w:rsidR="002C2315" w:rsidRDefault="00F666DB">
                              <w:r>
                                <w:rPr>
                                  <w:rFonts w:ascii="Arial" w:eastAsia="Arial" w:hAnsi="Arial" w:cs="Arial"/>
                                  <w:sz w:val="12"/>
                                </w:rPr>
                                <w:t xml:space="preserve">Documento firmado electrónicamente desde la plataforma esPublico Gestiona | Página 32 de 275 </w:t>
                              </w:r>
                            </w:p>
                          </w:txbxContent>
                        </wps:txbx>
                        <wps:bodyPr horzOverflow="overflow" vert="horz" lIns="0" tIns="0" rIns="0" bIns="0" rtlCol="0">
                          <a:noAutofit/>
                        </wps:bodyPr>
                      </wps:wsp>
                    </wpg:wgp>
                  </a:graphicData>
                </a:graphic>
              </wp:anchor>
            </w:drawing>
          </mc:Choice>
          <mc:Fallback xmlns:a="http://schemas.openxmlformats.org/drawingml/2006/main">
            <w:pict>
              <v:group id="Group 597444" style="width:12.7031pt;height:275.376pt;position:absolute;mso-position-horizontal-relative:page;mso-position-horizontal:absolute;margin-left:681.918pt;mso-position-vertical-relative:page;margin-top:536.664pt;" coordsize="1613,34972">
                <v:rect id="Rectangle 4986" style="position:absolute;width:46513;height:1132;left:-22690;top:11149;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5XLNQH4F7W724D3SZYZ634AA5 | Verificación: https://candelaria.sedelectronica.es/ </w:t>
                        </w:r>
                      </w:p>
                    </w:txbxContent>
                  </v:textbox>
                </v:rect>
                <v:rect id="Rectangle 4987" style="position:absolute;width:44064;height:1132;left:-20703;top:12374;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32 de 275 </w:t>
                        </w:r>
                      </w:p>
                    </w:txbxContent>
                  </v:textbox>
                </v:rect>
                <w10:wrap type="square"/>
              </v:group>
            </w:pict>
          </mc:Fallback>
        </mc:AlternateContent>
      </w:r>
      <w:r>
        <w:rPr>
          <w:rFonts w:ascii="Arial" w:eastAsia="Arial" w:hAnsi="Arial" w:cs="Arial"/>
          <w:b/>
        </w:rPr>
        <w:t xml:space="preserve">2022:  </w:t>
      </w:r>
    </w:p>
    <w:p w:rsidR="002C2315" w:rsidRDefault="00F666DB">
      <w:pPr>
        <w:spacing w:after="0"/>
        <w:ind w:left="284"/>
      </w:pPr>
      <w:r>
        <w:rPr>
          <w:rFonts w:ascii="Arial" w:eastAsia="Arial" w:hAnsi="Arial" w:cs="Arial"/>
        </w:rPr>
        <w:t xml:space="preserve"> </w:t>
      </w:r>
    </w:p>
    <w:p w:rsidR="002C2315" w:rsidRDefault="00F666DB">
      <w:pPr>
        <w:spacing w:after="4" w:line="247" w:lineRule="auto"/>
        <w:ind w:left="291" w:right="389" w:hanging="10"/>
        <w:jc w:val="both"/>
      </w:pPr>
      <w:r>
        <w:rPr>
          <w:rFonts w:ascii="Arial" w:eastAsia="Arial" w:hAnsi="Arial" w:cs="Arial"/>
        </w:rPr>
        <w:t xml:space="preserve">VOTACIONES.  </w:t>
      </w:r>
    </w:p>
    <w:p w:rsidR="002C2315" w:rsidRDefault="00F666DB">
      <w:pPr>
        <w:spacing w:after="0"/>
        <w:ind w:left="284"/>
      </w:pPr>
      <w:r>
        <w:rPr>
          <w:rFonts w:ascii="Arial" w:eastAsia="Arial" w:hAnsi="Arial" w:cs="Arial"/>
        </w:rPr>
        <w:t xml:space="preserve"> </w:t>
      </w:r>
    </w:p>
    <w:p w:rsidR="002C2315" w:rsidRDefault="00F666DB">
      <w:pPr>
        <w:spacing w:after="4" w:line="247" w:lineRule="auto"/>
        <w:ind w:left="291" w:right="389" w:hanging="10"/>
        <w:jc w:val="both"/>
      </w:pPr>
      <w:r>
        <w:rPr>
          <w:rFonts w:ascii="Arial" w:eastAsia="Arial" w:hAnsi="Arial" w:cs="Arial"/>
        </w:rPr>
        <w:t xml:space="preserve">Votos a favor: 4.  </w:t>
      </w:r>
    </w:p>
    <w:p w:rsidR="002C2315" w:rsidRDefault="00F666DB">
      <w:pPr>
        <w:spacing w:after="0"/>
        <w:ind w:left="284"/>
      </w:pPr>
      <w:r>
        <w:rPr>
          <w:rFonts w:ascii="Arial" w:eastAsia="Arial" w:hAnsi="Arial" w:cs="Arial"/>
        </w:rPr>
        <w:t xml:space="preserve"> </w:t>
      </w:r>
    </w:p>
    <w:p w:rsidR="002C2315" w:rsidRDefault="00F666DB">
      <w:pPr>
        <w:spacing w:after="4" w:line="247" w:lineRule="auto"/>
        <w:ind w:left="291" w:right="389" w:hanging="10"/>
        <w:jc w:val="both"/>
      </w:pPr>
      <w:r>
        <w:rPr>
          <w:rFonts w:ascii="Arial" w:eastAsia="Arial" w:hAnsi="Arial" w:cs="Arial"/>
        </w:rPr>
        <w:t xml:space="preserve">4 de los concejales del Grupo Socialista: Don Airam Pérez Chinea, Don Jorge Baute Delgado, Don José Francisco Pinto Ramos y Don Olegario Francisco Alonso Bello.  </w:t>
      </w:r>
    </w:p>
    <w:p w:rsidR="002C2315" w:rsidRDefault="00F666DB">
      <w:pPr>
        <w:spacing w:after="0"/>
        <w:ind w:left="284"/>
      </w:pPr>
      <w:r>
        <w:rPr>
          <w:rFonts w:ascii="Arial" w:eastAsia="Arial" w:hAnsi="Arial" w:cs="Arial"/>
        </w:rPr>
        <w:t xml:space="preserve"> </w:t>
      </w:r>
    </w:p>
    <w:p w:rsidR="002C2315" w:rsidRDefault="00F666DB">
      <w:pPr>
        <w:spacing w:after="4" w:line="247" w:lineRule="auto"/>
        <w:ind w:left="291" w:right="389" w:hanging="10"/>
        <w:jc w:val="both"/>
      </w:pPr>
      <w:r>
        <w:rPr>
          <w:rFonts w:ascii="Arial" w:eastAsia="Arial" w:hAnsi="Arial" w:cs="Arial"/>
        </w:rPr>
        <w:t xml:space="preserve">Abstención: 1.  </w:t>
      </w:r>
    </w:p>
    <w:p w:rsidR="002C2315" w:rsidRDefault="00F666DB">
      <w:pPr>
        <w:spacing w:after="4" w:line="247" w:lineRule="auto"/>
        <w:ind w:left="291" w:right="389" w:hanging="10"/>
        <w:jc w:val="both"/>
      </w:pPr>
      <w:r>
        <w:rPr>
          <w:rFonts w:ascii="Arial" w:eastAsia="Arial" w:hAnsi="Arial" w:cs="Arial"/>
        </w:rPr>
        <w:t>1 de la concejal del Grupo Mixto (CC</w:t>
      </w:r>
      <w:r>
        <w:rPr>
          <w:rFonts w:ascii="Arial" w:eastAsia="Arial" w:hAnsi="Arial" w:cs="Arial"/>
        </w:rPr>
        <w:t>-PNC), Doña Ángela Cruz Perera.</w:t>
      </w:r>
      <w:r>
        <w:rPr>
          <w:rFonts w:ascii="Times New Roman" w:eastAsia="Times New Roman" w:hAnsi="Times New Roman" w:cs="Times New Roman"/>
          <w:sz w:val="24"/>
        </w:rPr>
        <w:t xml:space="preserve"> </w:t>
      </w:r>
    </w:p>
    <w:p w:rsidR="002C2315" w:rsidRDefault="00F666DB">
      <w:pPr>
        <w:spacing w:after="0"/>
        <w:ind w:left="284"/>
      </w:pPr>
      <w:r>
        <w:rPr>
          <w:rFonts w:ascii="Arial" w:eastAsia="Arial" w:hAnsi="Arial" w:cs="Arial"/>
          <w:b/>
        </w:rPr>
        <w:t xml:space="preserve">  </w:t>
      </w:r>
    </w:p>
    <w:p w:rsidR="002C2315" w:rsidRDefault="00F666DB">
      <w:pPr>
        <w:spacing w:after="0"/>
        <w:ind w:left="284"/>
      </w:pPr>
      <w:r>
        <w:rPr>
          <w:rFonts w:ascii="Arial" w:eastAsia="Arial" w:hAnsi="Arial" w:cs="Arial"/>
          <w:b/>
        </w:rPr>
        <w:t xml:space="preserve"> </w:t>
      </w:r>
    </w:p>
    <w:p w:rsidR="002C2315" w:rsidRDefault="00F666DB">
      <w:pPr>
        <w:spacing w:after="6" w:line="248" w:lineRule="auto"/>
        <w:ind w:left="279" w:right="388" w:hanging="10"/>
        <w:jc w:val="both"/>
      </w:pPr>
      <w:r>
        <w:rPr>
          <w:rFonts w:ascii="Arial" w:eastAsia="Arial" w:hAnsi="Arial" w:cs="Arial"/>
          <w:b/>
        </w:rPr>
        <w:t xml:space="preserve">JUNTA DE PORTAVOCES DE 26 DE SEPTIEMBRE DE 2022. </w:t>
      </w:r>
    </w:p>
    <w:p w:rsidR="002C2315" w:rsidRDefault="00F666DB">
      <w:pPr>
        <w:spacing w:after="4" w:line="247" w:lineRule="auto"/>
        <w:ind w:left="291" w:right="389" w:hanging="10"/>
        <w:jc w:val="both"/>
      </w:pPr>
      <w:r>
        <w:rPr>
          <w:rFonts w:ascii="Arial" w:eastAsia="Arial" w:hAnsi="Arial" w:cs="Arial"/>
        </w:rPr>
        <w:t xml:space="preserve">Quedó oída.  </w:t>
      </w:r>
    </w:p>
    <w:p w:rsidR="002C2315" w:rsidRDefault="00F666DB">
      <w:pPr>
        <w:spacing w:after="0"/>
        <w:ind w:left="284"/>
      </w:pPr>
      <w:r>
        <w:rPr>
          <w:rFonts w:ascii="Arial" w:eastAsia="Arial" w:hAnsi="Arial" w:cs="Arial"/>
          <w:b/>
        </w:rPr>
        <w:t xml:space="preserve"> </w:t>
      </w:r>
    </w:p>
    <w:p w:rsidR="002C2315" w:rsidRDefault="00F666DB">
      <w:pPr>
        <w:spacing w:after="0"/>
        <w:ind w:left="284"/>
      </w:pPr>
      <w:r>
        <w:rPr>
          <w:rFonts w:ascii="Arial" w:eastAsia="Arial" w:hAnsi="Arial" w:cs="Arial"/>
          <w:b/>
        </w:rPr>
        <w:t xml:space="preserve"> </w:t>
      </w:r>
    </w:p>
    <w:p w:rsidR="002C2315" w:rsidRDefault="00F666DB">
      <w:pPr>
        <w:spacing w:after="6" w:line="248" w:lineRule="auto"/>
        <w:ind w:left="279" w:right="388" w:hanging="10"/>
        <w:jc w:val="both"/>
      </w:pPr>
      <w:r>
        <w:rPr>
          <w:rFonts w:ascii="Arial" w:eastAsia="Arial" w:hAnsi="Arial" w:cs="Arial"/>
          <w:b/>
        </w:rPr>
        <w:t xml:space="preserve">VOTACIÓN EN EL PLENO DE 29 DE SEPTIEMBRE DE 2022. </w:t>
      </w:r>
    </w:p>
    <w:p w:rsidR="002C2315" w:rsidRDefault="00F666DB">
      <w:pPr>
        <w:spacing w:after="0"/>
        <w:ind w:left="284"/>
      </w:pPr>
      <w:r>
        <w:rPr>
          <w:rFonts w:ascii="Arial" w:eastAsia="Arial" w:hAnsi="Arial" w:cs="Arial"/>
          <w:b/>
        </w:rPr>
        <w:t xml:space="preserve"> </w:t>
      </w:r>
    </w:p>
    <w:p w:rsidR="002C2315" w:rsidRDefault="00F666DB">
      <w:pPr>
        <w:spacing w:after="109" w:line="247" w:lineRule="auto"/>
        <w:ind w:left="291" w:right="389" w:hanging="10"/>
        <w:jc w:val="both"/>
      </w:pPr>
      <w:r>
        <w:rPr>
          <w:rFonts w:ascii="Arial" w:eastAsia="Arial" w:hAnsi="Arial" w:cs="Arial"/>
        </w:rPr>
        <w:t xml:space="preserve">Votos a favor: 13. </w:t>
      </w:r>
    </w:p>
    <w:p w:rsidR="002C2315" w:rsidRDefault="00F666DB">
      <w:pPr>
        <w:spacing w:after="112" w:line="247" w:lineRule="auto"/>
        <w:ind w:left="291" w:right="389" w:hanging="10"/>
        <w:jc w:val="both"/>
      </w:pPr>
      <w:r>
        <w:rPr>
          <w:rFonts w:ascii="Arial" w:eastAsia="Arial" w:hAnsi="Arial" w:cs="Arial"/>
        </w:rPr>
        <w:t>11 concejales del Grupo Socialista: Doña María Concepción Brito Núñez, Don Jo</w:t>
      </w:r>
      <w:r>
        <w:rPr>
          <w:rFonts w:ascii="Arial" w:eastAsia="Arial" w:hAnsi="Arial" w:cs="Arial"/>
        </w:rPr>
        <w:t>rge Baute Delgado, Doña Olivia Concepción Pérez Díaz, Don José Francisco Pinto Ramos, Doña Hilaria Cecilia Otazo González, Don Airam Pérez Chinea, Doña Margarita Eva Tendero Barroso, Don Manuel Alberto González Pestano, Doña María del Carmen Clemente Díaz,</w:t>
      </w:r>
      <w:r>
        <w:rPr>
          <w:rFonts w:ascii="Arial" w:eastAsia="Arial" w:hAnsi="Arial" w:cs="Arial"/>
        </w:rPr>
        <w:t xml:space="preserve"> Don Olegario Francisco Alonso Bello y Don Reinaldo José Triviño Blanco. </w:t>
      </w:r>
    </w:p>
    <w:p w:rsidR="002C2315" w:rsidRDefault="00F666DB">
      <w:pPr>
        <w:spacing w:after="111" w:line="247" w:lineRule="auto"/>
        <w:ind w:left="291" w:right="389" w:hanging="10"/>
        <w:jc w:val="both"/>
      </w:pPr>
      <w:r>
        <w:rPr>
          <w:rFonts w:ascii="Arial" w:eastAsia="Arial" w:hAnsi="Arial" w:cs="Arial"/>
        </w:rPr>
        <w:t xml:space="preserve">2 concejales del Grupo Mixto: Doña Marta Plasencia Gutiérrez (Cs) y Doña Alicia Mercedes Marrero Meneses (VxC). </w:t>
      </w:r>
    </w:p>
    <w:p w:rsidR="002C2315" w:rsidRDefault="00F666DB">
      <w:pPr>
        <w:spacing w:after="101"/>
        <w:ind w:left="284"/>
      </w:pPr>
      <w:r>
        <w:rPr>
          <w:rFonts w:ascii="Arial" w:eastAsia="Arial" w:hAnsi="Arial" w:cs="Arial"/>
        </w:rPr>
        <w:t xml:space="preserve"> </w:t>
      </w:r>
    </w:p>
    <w:p w:rsidR="002C2315" w:rsidRDefault="00F666DB">
      <w:pPr>
        <w:spacing w:after="109" w:line="247" w:lineRule="auto"/>
        <w:ind w:left="291" w:right="389" w:hanging="10"/>
        <w:jc w:val="both"/>
      </w:pPr>
      <w:r>
        <w:rPr>
          <w:rFonts w:ascii="Arial" w:eastAsia="Arial" w:hAnsi="Arial" w:cs="Arial"/>
        </w:rPr>
        <w:t xml:space="preserve">Abstenciones: 3. </w:t>
      </w:r>
    </w:p>
    <w:p w:rsidR="002C2315" w:rsidRDefault="00F666DB">
      <w:pPr>
        <w:spacing w:after="114" w:line="247" w:lineRule="auto"/>
        <w:ind w:left="291" w:right="389" w:hanging="10"/>
        <w:jc w:val="both"/>
      </w:pPr>
      <w:r>
        <w:rPr>
          <w:rFonts w:ascii="Arial" w:eastAsia="Arial" w:hAnsi="Arial" w:cs="Arial"/>
        </w:rPr>
        <w:t xml:space="preserve">2 de los concejales del Grupo Popular: Don Andrés Rodríguez Delgado y Don Jacobo López Fariña. </w:t>
      </w:r>
    </w:p>
    <w:p w:rsidR="002C2315" w:rsidRDefault="00F666DB">
      <w:pPr>
        <w:spacing w:after="106" w:line="247" w:lineRule="auto"/>
        <w:ind w:left="291" w:right="389" w:hanging="10"/>
        <w:jc w:val="both"/>
      </w:pPr>
      <w:r>
        <w:rPr>
          <w:rFonts w:ascii="Arial" w:eastAsia="Arial" w:hAnsi="Arial" w:cs="Arial"/>
        </w:rPr>
        <w:t xml:space="preserve">1 de la concejal, Doña Ángela Cruz Perera (CC-PNC). </w:t>
      </w:r>
    </w:p>
    <w:p w:rsidR="002C2315" w:rsidRDefault="00F666DB">
      <w:pPr>
        <w:spacing w:after="0" w:line="240" w:lineRule="auto"/>
        <w:ind w:left="284" w:right="8136"/>
      </w:pPr>
      <w:r>
        <w:rPr>
          <w:rFonts w:ascii="Arial" w:eastAsia="Arial" w:hAnsi="Arial" w:cs="Arial"/>
          <w:b/>
        </w:rPr>
        <w:t xml:space="preserve">  </w:t>
      </w:r>
    </w:p>
    <w:p w:rsidR="002C2315" w:rsidRDefault="00F666DB">
      <w:pPr>
        <w:spacing w:after="0"/>
        <w:ind w:left="713" w:right="1026" w:hanging="10"/>
        <w:jc w:val="center"/>
      </w:pPr>
      <w:r>
        <w:rPr>
          <w:rFonts w:ascii="Arial" w:eastAsia="Arial" w:hAnsi="Arial" w:cs="Arial"/>
          <w:b/>
        </w:rPr>
        <w:t xml:space="preserve">    ACUERDO DEL PLENO DE 29 DE SEPTIEMBRE DE 2022. </w:t>
      </w:r>
    </w:p>
    <w:p w:rsidR="002C2315" w:rsidRDefault="00F666DB">
      <w:pPr>
        <w:spacing w:after="0"/>
        <w:ind w:left="284"/>
      </w:pPr>
      <w:r>
        <w:rPr>
          <w:rFonts w:ascii="Arial" w:eastAsia="Arial" w:hAnsi="Arial" w:cs="Arial"/>
          <w:b/>
        </w:rPr>
        <w:t xml:space="preserve"> </w:t>
      </w:r>
    </w:p>
    <w:p w:rsidR="002C2315" w:rsidRDefault="00F666DB">
      <w:pPr>
        <w:spacing w:after="108" w:line="248" w:lineRule="auto"/>
        <w:ind w:left="1002" w:right="388" w:hanging="10"/>
        <w:jc w:val="both"/>
      </w:pPr>
      <w:r>
        <w:rPr>
          <w:rFonts w:ascii="Arial" w:eastAsia="Arial" w:hAnsi="Arial" w:cs="Arial"/>
          <w:b/>
        </w:rPr>
        <w:t>PRIMERO: Aprobar la Cuenta General del ejercicio 2</w:t>
      </w:r>
      <w:r>
        <w:rPr>
          <w:rFonts w:ascii="Arial" w:eastAsia="Arial" w:hAnsi="Arial" w:cs="Arial"/>
          <w:b/>
        </w:rPr>
        <w:t xml:space="preserve">021. </w:t>
      </w:r>
    </w:p>
    <w:p w:rsidR="002C2315" w:rsidRDefault="00F666DB">
      <w:pPr>
        <w:spacing w:after="101"/>
        <w:ind w:left="284"/>
      </w:pPr>
      <w:r>
        <w:rPr>
          <w:rFonts w:ascii="Arial" w:eastAsia="Arial" w:hAnsi="Arial" w:cs="Arial"/>
          <w:b/>
        </w:rPr>
        <w:t xml:space="preserve"> </w:t>
      </w:r>
    </w:p>
    <w:p w:rsidR="002C2315" w:rsidRDefault="00F666DB">
      <w:pPr>
        <w:spacing w:after="111" w:line="248" w:lineRule="auto"/>
        <w:ind w:left="269" w:right="388" w:firstLine="708"/>
        <w:jc w:val="both"/>
      </w:pPr>
      <w:r>
        <w:rPr>
          <w:rFonts w:ascii="Arial" w:eastAsia="Arial" w:hAnsi="Arial" w:cs="Arial"/>
          <w:b/>
        </w:rPr>
        <w:t xml:space="preserve">SEGUNDO: Remitir Cuenta General aprobada a la Audiencia de Cuentas de Canarias para hacer posible la fiscalización externa a que se refiere el artículo 223 del ya mencionado Real Decreto Legislativo 2/2004, de 5 de marzo. </w:t>
      </w:r>
    </w:p>
    <w:p w:rsidR="002C2315" w:rsidRDefault="00F666DB">
      <w:pPr>
        <w:spacing w:after="98"/>
        <w:ind w:left="992"/>
      </w:pPr>
      <w:r>
        <w:rPr>
          <w:noProof/>
        </w:rPr>
        <mc:AlternateContent>
          <mc:Choice Requires="wpg">
            <w:drawing>
              <wp:anchor distT="0" distB="0" distL="114300" distR="114300" simplePos="0" relativeHeight="251692032" behindDoc="0" locked="0" layoutInCell="1" allowOverlap="1">
                <wp:simplePos x="0" y="0"/>
                <wp:positionH relativeFrom="page">
                  <wp:posOffset>8660363</wp:posOffset>
                </wp:positionH>
                <wp:positionV relativeFrom="page">
                  <wp:posOffset>6815632</wp:posOffset>
                </wp:positionV>
                <wp:extent cx="161330" cy="3497276"/>
                <wp:effectExtent l="0" t="0" r="0" b="0"/>
                <wp:wrapTopAndBottom/>
                <wp:docPr id="589011" name="Group 589011"/>
                <wp:cNvGraphicFramePr/>
                <a:graphic xmlns:a="http://schemas.openxmlformats.org/drawingml/2006/main">
                  <a:graphicData uri="http://schemas.microsoft.com/office/word/2010/wordprocessingGroup">
                    <wpg:wgp>
                      <wpg:cNvGrpSpPr/>
                      <wpg:grpSpPr>
                        <a:xfrm>
                          <a:off x="0" y="0"/>
                          <a:ext cx="161330" cy="3497276"/>
                          <a:chOff x="0" y="0"/>
                          <a:chExt cx="161330" cy="3497276"/>
                        </a:xfrm>
                      </wpg:grpSpPr>
                      <wps:wsp>
                        <wps:cNvPr id="5134" name="Rectangle 5134"/>
                        <wps:cNvSpPr/>
                        <wps:spPr>
                          <a:xfrm rot="-5399999">
                            <a:off x="-2269077" y="1114975"/>
                            <a:ext cx="4651376" cy="113224"/>
                          </a:xfrm>
                          <a:prstGeom prst="rect">
                            <a:avLst/>
                          </a:prstGeom>
                          <a:ln>
                            <a:noFill/>
                          </a:ln>
                        </wps:spPr>
                        <wps:txbx>
                          <w:txbxContent>
                            <w:p w:rsidR="002C2315" w:rsidRDefault="00F666DB">
                              <w:r>
                                <w:rPr>
                                  <w:rFonts w:ascii="Arial" w:eastAsia="Arial" w:hAnsi="Arial" w:cs="Arial"/>
                                  <w:sz w:val="12"/>
                                </w:rPr>
                                <w:t xml:space="preserve">Cód. Validación: 5XLNQH4F7W724D3SZYZ634AA5 | Verificación: https://candelaria.sedelectronica.es/ </w:t>
                              </w:r>
                            </w:p>
                          </w:txbxContent>
                        </wps:txbx>
                        <wps:bodyPr horzOverflow="overflow" vert="horz" lIns="0" tIns="0" rIns="0" bIns="0" rtlCol="0">
                          <a:noAutofit/>
                        </wps:bodyPr>
                      </wps:wsp>
                      <wps:wsp>
                        <wps:cNvPr id="5135" name="Rectangle 5135"/>
                        <wps:cNvSpPr/>
                        <wps:spPr>
                          <a:xfrm rot="-5399999">
                            <a:off x="-2070398" y="1237453"/>
                            <a:ext cx="4406422" cy="113224"/>
                          </a:xfrm>
                          <a:prstGeom prst="rect">
                            <a:avLst/>
                          </a:prstGeom>
                          <a:ln>
                            <a:noFill/>
                          </a:ln>
                        </wps:spPr>
                        <wps:txbx>
                          <w:txbxContent>
                            <w:p w:rsidR="002C2315" w:rsidRDefault="00F666DB">
                              <w:r>
                                <w:rPr>
                                  <w:rFonts w:ascii="Arial" w:eastAsia="Arial" w:hAnsi="Arial" w:cs="Arial"/>
                                  <w:sz w:val="12"/>
                                </w:rPr>
                                <w:t xml:space="preserve">Documento firmado electrónicamente desde la plataforma esPublico Gestiona | Página 33 de 275 </w:t>
                              </w:r>
                            </w:p>
                          </w:txbxContent>
                        </wps:txbx>
                        <wps:bodyPr horzOverflow="overflow" vert="horz" lIns="0" tIns="0" rIns="0" bIns="0" rtlCol="0">
                          <a:noAutofit/>
                        </wps:bodyPr>
                      </wps:wsp>
                    </wpg:wgp>
                  </a:graphicData>
                </a:graphic>
              </wp:anchor>
            </w:drawing>
          </mc:Choice>
          <mc:Fallback xmlns:a="http://schemas.openxmlformats.org/drawingml/2006/main">
            <w:pict>
              <v:group id="Group 589011" style="width:12.7031pt;height:275.376pt;position:absolute;mso-position-horizontal-relative:page;mso-position-horizontal:absolute;margin-left:681.918pt;mso-position-vertical-relative:page;margin-top:536.664pt;" coordsize="1613,34972">
                <v:rect id="Rectangle 5134" style="position:absolute;width:46513;height:1132;left:-22690;top:11149;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5XLNQH4F7W724D3SZYZ634AA5 | Verificación: https://candelaria.sedelectronica.es/ </w:t>
                        </w:r>
                      </w:p>
                    </w:txbxContent>
                  </v:textbox>
                </v:rect>
                <v:rect id="Rectangle 5135" style="position:absolute;width:44064;height:1132;left:-20703;top:12374;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33 de 275 </w:t>
                        </w:r>
                      </w:p>
                    </w:txbxContent>
                  </v:textbox>
                </v:rect>
                <w10:wrap type="topAndBottom"/>
              </v:group>
            </w:pict>
          </mc:Fallback>
        </mc:AlternateContent>
      </w:r>
      <w:r>
        <w:rPr>
          <w:rFonts w:ascii="Arial" w:eastAsia="Arial" w:hAnsi="Arial" w:cs="Arial"/>
          <w:b/>
        </w:rPr>
        <w:t xml:space="preserve"> </w:t>
      </w:r>
    </w:p>
    <w:p w:rsidR="002C2315" w:rsidRDefault="00F666DB">
      <w:pPr>
        <w:spacing w:after="100"/>
        <w:ind w:left="992"/>
      </w:pPr>
      <w:r>
        <w:rPr>
          <w:rFonts w:ascii="Arial" w:eastAsia="Arial" w:hAnsi="Arial" w:cs="Arial"/>
          <w:b/>
        </w:rPr>
        <w:t xml:space="preserve"> </w:t>
      </w:r>
    </w:p>
    <w:p w:rsidR="002C2315" w:rsidRDefault="00F666DB">
      <w:pPr>
        <w:spacing w:after="98"/>
        <w:ind w:left="992"/>
      </w:pPr>
      <w:r>
        <w:rPr>
          <w:rFonts w:ascii="Arial" w:eastAsia="Arial" w:hAnsi="Arial" w:cs="Arial"/>
          <w:b/>
        </w:rPr>
        <w:t xml:space="preserve"> </w:t>
      </w:r>
    </w:p>
    <w:p w:rsidR="002C2315" w:rsidRDefault="00F666DB">
      <w:pPr>
        <w:spacing w:after="100"/>
        <w:ind w:left="992"/>
      </w:pPr>
      <w:r>
        <w:rPr>
          <w:rFonts w:ascii="Arial" w:eastAsia="Arial" w:hAnsi="Arial" w:cs="Arial"/>
          <w:b/>
        </w:rPr>
        <w:t xml:space="preserve"> </w:t>
      </w:r>
    </w:p>
    <w:p w:rsidR="002C2315" w:rsidRDefault="00F666DB">
      <w:pPr>
        <w:spacing w:after="98"/>
        <w:ind w:left="992"/>
      </w:pPr>
      <w:r>
        <w:rPr>
          <w:rFonts w:ascii="Arial" w:eastAsia="Arial" w:hAnsi="Arial" w:cs="Arial"/>
          <w:b/>
        </w:rPr>
        <w:t xml:space="preserve"> </w:t>
      </w:r>
    </w:p>
    <w:p w:rsidR="002C2315" w:rsidRDefault="00F666DB">
      <w:pPr>
        <w:spacing w:after="98"/>
        <w:ind w:left="992"/>
      </w:pPr>
      <w:r>
        <w:rPr>
          <w:rFonts w:ascii="Arial" w:eastAsia="Arial" w:hAnsi="Arial" w:cs="Arial"/>
          <w:b/>
        </w:rPr>
        <w:t xml:space="preserve"> </w:t>
      </w:r>
    </w:p>
    <w:p w:rsidR="002C2315" w:rsidRDefault="00F666DB">
      <w:pPr>
        <w:spacing w:after="100"/>
        <w:ind w:left="992"/>
      </w:pPr>
      <w:r>
        <w:rPr>
          <w:rFonts w:ascii="Arial" w:eastAsia="Arial" w:hAnsi="Arial" w:cs="Arial"/>
          <w:b/>
        </w:rPr>
        <w:t xml:space="preserve"> </w:t>
      </w:r>
    </w:p>
    <w:p w:rsidR="002C2315" w:rsidRDefault="00F666DB">
      <w:pPr>
        <w:spacing w:after="98"/>
        <w:ind w:left="992"/>
      </w:pPr>
      <w:r>
        <w:rPr>
          <w:rFonts w:ascii="Arial" w:eastAsia="Arial" w:hAnsi="Arial" w:cs="Arial"/>
          <w:b/>
        </w:rPr>
        <w:t xml:space="preserve"> </w:t>
      </w:r>
    </w:p>
    <w:p w:rsidR="002C2315" w:rsidRDefault="00F666DB">
      <w:pPr>
        <w:spacing w:after="100"/>
        <w:ind w:left="992"/>
      </w:pPr>
      <w:r>
        <w:rPr>
          <w:rFonts w:ascii="Arial" w:eastAsia="Arial" w:hAnsi="Arial" w:cs="Arial"/>
          <w:b/>
        </w:rPr>
        <w:t xml:space="preserve"> </w:t>
      </w:r>
    </w:p>
    <w:p w:rsidR="002C2315" w:rsidRDefault="00F666DB">
      <w:pPr>
        <w:spacing w:after="98"/>
        <w:ind w:left="992"/>
      </w:pPr>
      <w:r>
        <w:rPr>
          <w:rFonts w:ascii="Arial" w:eastAsia="Arial" w:hAnsi="Arial" w:cs="Arial"/>
          <w:b/>
        </w:rPr>
        <w:t xml:space="preserve"> </w:t>
      </w:r>
    </w:p>
    <w:p w:rsidR="002C2315" w:rsidRDefault="00F666DB">
      <w:pPr>
        <w:spacing w:after="98"/>
        <w:ind w:left="992"/>
      </w:pPr>
      <w:r>
        <w:rPr>
          <w:rFonts w:ascii="Arial" w:eastAsia="Arial" w:hAnsi="Arial" w:cs="Arial"/>
          <w:b/>
        </w:rPr>
        <w:t xml:space="preserve"> </w:t>
      </w:r>
    </w:p>
    <w:p w:rsidR="002C2315" w:rsidRDefault="00F666DB">
      <w:pPr>
        <w:spacing w:after="100"/>
        <w:ind w:left="992"/>
      </w:pPr>
      <w:r>
        <w:rPr>
          <w:rFonts w:ascii="Arial" w:eastAsia="Arial" w:hAnsi="Arial" w:cs="Arial"/>
          <w:b/>
        </w:rPr>
        <w:t xml:space="preserve"> </w:t>
      </w:r>
    </w:p>
    <w:p w:rsidR="002C2315" w:rsidRDefault="00F666DB">
      <w:pPr>
        <w:spacing w:after="98"/>
        <w:ind w:left="992"/>
      </w:pPr>
      <w:r>
        <w:rPr>
          <w:rFonts w:ascii="Arial" w:eastAsia="Arial" w:hAnsi="Arial" w:cs="Arial"/>
          <w:b/>
        </w:rPr>
        <w:t xml:space="preserve"> </w:t>
      </w:r>
    </w:p>
    <w:p w:rsidR="002C2315" w:rsidRDefault="00F666DB">
      <w:pPr>
        <w:spacing w:after="101"/>
        <w:ind w:left="992"/>
      </w:pPr>
      <w:r>
        <w:rPr>
          <w:rFonts w:ascii="Arial" w:eastAsia="Arial" w:hAnsi="Arial" w:cs="Arial"/>
          <w:b/>
        </w:rPr>
        <w:t xml:space="preserve"> </w:t>
      </w:r>
    </w:p>
    <w:p w:rsidR="002C2315" w:rsidRDefault="00F666DB">
      <w:pPr>
        <w:spacing w:after="98"/>
        <w:ind w:left="992"/>
      </w:pPr>
      <w:r>
        <w:rPr>
          <w:rFonts w:ascii="Arial" w:eastAsia="Arial" w:hAnsi="Arial" w:cs="Arial"/>
          <w:b/>
        </w:rPr>
        <w:t xml:space="preserve"> </w:t>
      </w:r>
    </w:p>
    <w:p w:rsidR="002C2315" w:rsidRDefault="00F666DB">
      <w:pPr>
        <w:spacing w:after="98"/>
        <w:ind w:left="992"/>
      </w:pPr>
      <w:r>
        <w:rPr>
          <w:rFonts w:ascii="Arial" w:eastAsia="Arial" w:hAnsi="Arial" w:cs="Arial"/>
          <w:b/>
        </w:rPr>
        <w:t xml:space="preserve"> </w:t>
      </w:r>
    </w:p>
    <w:p w:rsidR="002C2315" w:rsidRDefault="00F666DB">
      <w:pPr>
        <w:spacing w:after="100"/>
        <w:ind w:left="992"/>
      </w:pPr>
      <w:r>
        <w:rPr>
          <w:rFonts w:ascii="Arial" w:eastAsia="Arial" w:hAnsi="Arial" w:cs="Arial"/>
          <w:b/>
        </w:rPr>
        <w:t xml:space="preserve"> </w:t>
      </w:r>
    </w:p>
    <w:p w:rsidR="002C2315" w:rsidRDefault="00F666DB">
      <w:pPr>
        <w:spacing w:after="117"/>
        <w:ind w:left="992"/>
      </w:pPr>
      <w:r>
        <w:rPr>
          <w:rFonts w:ascii="Arial" w:eastAsia="Arial" w:hAnsi="Arial" w:cs="Arial"/>
          <w:b/>
        </w:rPr>
        <w:t xml:space="preserve"> </w:t>
      </w:r>
    </w:p>
    <w:p w:rsidR="002C2315" w:rsidRDefault="00F666DB">
      <w:pPr>
        <w:spacing w:after="0"/>
        <w:ind w:left="284"/>
      </w:pPr>
      <w:r>
        <w:rPr>
          <w:rFonts w:ascii="Arial" w:eastAsia="Arial" w:hAnsi="Arial" w:cs="Arial"/>
          <w:b/>
          <w:sz w:val="24"/>
        </w:rPr>
        <w:t xml:space="preserve"> </w:t>
      </w:r>
    </w:p>
    <w:p w:rsidR="002C2315" w:rsidRDefault="00F666DB">
      <w:pPr>
        <w:spacing w:after="98"/>
        <w:ind w:left="284"/>
      </w:pPr>
      <w:r>
        <w:rPr>
          <w:rFonts w:ascii="Arial" w:eastAsia="Arial" w:hAnsi="Arial" w:cs="Arial"/>
          <w:b/>
          <w:sz w:val="24"/>
        </w:rPr>
        <w:t xml:space="preserve"> </w:t>
      </w:r>
    </w:p>
    <w:p w:rsidR="002C2315" w:rsidRDefault="00F666DB">
      <w:pPr>
        <w:spacing w:after="98"/>
        <w:ind w:left="284"/>
      </w:pPr>
      <w:r>
        <w:rPr>
          <w:rFonts w:ascii="Arial" w:eastAsia="Arial" w:hAnsi="Arial" w:cs="Arial"/>
          <w:b/>
          <w:sz w:val="24"/>
        </w:rPr>
        <w:t xml:space="preserve"> </w:t>
      </w:r>
    </w:p>
    <w:p w:rsidR="002C2315" w:rsidRDefault="00F666DB">
      <w:pPr>
        <w:spacing w:after="92" w:line="250" w:lineRule="auto"/>
        <w:ind w:left="279" w:right="391" w:hanging="10"/>
        <w:jc w:val="both"/>
      </w:pPr>
      <w:r>
        <w:rPr>
          <w:rFonts w:ascii="Arial" w:eastAsia="Arial" w:hAnsi="Arial" w:cs="Arial"/>
          <w:b/>
          <w:sz w:val="24"/>
        </w:rPr>
        <w:t xml:space="preserve">4.- </w:t>
      </w:r>
      <w:r>
        <w:rPr>
          <w:rFonts w:ascii="Arial" w:eastAsia="Arial" w:hAnsi="Arial" w:cs="Arial"/>
          <w:b/>
          <w:sz w:val="24"/>
        </w:rPr>
        <w:t xml:space="preserve">Expediente 9834/2022.Propuesta del Concejal delegado de Hacienda de fecha 21 de septiembre de 2022 para la aprobación del expediente de modificación presupuestaria nº 9834/2022 por créditos extraordinarios financiado con remanente de Tesorería para gastos </w:t>
      </w:r>
      <w:r>
        <w:rPr>
          <w:rFonts w:ascii="Arial" w:eastAsia="Arial" w:hAnsi="Arial" w:cs="Arial"/>
          <w:b/>
          <w:sz w:val="24"/>
        </w:rPr>
        <w:t>generales, por una cantidad total de 1.779,046.26 euros.</w:t>
      </w:r>
      <w:r>
        <w:rPr>
          <w:rFonts w:ascii="Arial" w:eastAsia="Arial" w:hAnsi="Arial" w:cs="Arial"/>
        </w:rPr>
        <w:t xml:space="preserve"> </w:t>
      </w:r>
    </w:p>
    <w:p w:rsidR="002C2315" w:rsidRDefault="00F666DB">
      <w:pPr>
        <w:spacing w:after="99"/>
        <w:ind w:left="284"/>
      </w:pPr>
      <w:r>
        <w:rPr>
          <w:rFonts w:ascii="Arial" w:eastAsia="Arial" w:hAnsi="Arial" w:cs="Arial"/>
          <w:b/>
          <w:sz w:val="24"/>
        </w:rPr>
        <w:t xml:space="preserve"> </w:t>
      </w:r>
    </w:p>
    <w:p w:rsidR="002C2315" w:rsidRDefault="00F666DB">
      <w:pPr>
        <w:spacing w:after="0"/>
        <w:ind w:left="284"/>
      </w:pPr>
      <w:r>
        <w:rPr>
          <w:rFonts w:ascii="Times New Roman" w:eastAsia="Times New Roman" w:hAnsi="Times New Roman" w:cs="Times New Roman"/>
          <w:b/>
          <w:sz w:val="24"/>
        </w:rPr>
        <w:t xml:space="preserve"> </w:t>
      </w:r>
    </w:p>
    <w:p w:rsidR="002C2315" w:rsidRDefault="00F666DB">
      <w:pPr>
        <w:spacing w:after="6" w:line="248" w:lineRule="auto"/>
        <w:ind w:left="279" w:right="388" w:hanging="10"/>
        <w:jc w:val="both"/>
      </w:pPr>
      <w:r>
        <w:rPr>
          <w:rFonts w:ascii="Times New Roman" w:eastAsia="Times New Roman" w:hAnsi="Times New Roman" w:cs="Times New Roman"/>
          <w:b/>
          <w:sz w:val="24"/>
        </w:rPr>
        <w:t xml:space="preserve"> </w:t>
      </w:r>
      <w:r>
        <w:rPr>
          <w:rFonts w:ascii="Arial" w:eastAsia="Arial" w:hAnsi="Arial" w:cs="Arial"/>
          <w:b/>
        </w:rPr>
        <w:t>Consta en el expediente propuesta de la Alcaldesa-Presidenta, de fecha 21 de septiembre de 2022, cuyo tenor literal es el siguiente:</w:t>
      </w:r>
      <w:r>
        <w:rPr>
          <w:rFonts w:ascii="Times New Roman" w:eastAsia="Times New Roman" w:hAnsi="Times New Roman" w:cs="Times New Roman"/>
          <w:sz w:val="24"/>
        </w:rPr>
        <w:t xml:space="preserve"> </w:t>
      </w:r>
    </w:p>
    <w:p w:rsidR="002C2315" w:rsidRDefault="00F666DB">
      <w:pPr>
        <w:spacing w:after="100"/>
        <w:ind w:left="284"/>
      </w:pPr>
      <w:r>
        <w:rPr>
          <w:rFonts w:ascii="Arial" w:eastAsia="Arial" w:hAnsi="Arial" w:cs="Arial"/>
          <w:b/>
        </w:rPr>
        <w:t xml:space="preserve"> </w:t>
      </w:r>
    </w:p>
    <w:p w:rsidR="002C2315" w:rsidRDefault="00F666DB">
      <w:pPr>
        <w:spacing w:after="4" w:line="247" w:lineRule="auto"/>
        <w:ind w:left="281" w:right="1106" w:firstLine="708"/>
        <w:jc w:val="both"/>
      </w:pPr>
      <w:r>
        <w:rPr>
          <w:rFonts w:ascii="Arial" w:eastAsia="Arial" w:hAnsi="Arial" w:cs="Arial"/>
        </w:rPr>
        <w:t>“El Ayuntamiento de Candelaria necesita créditos extraord</w:t>
      </w:r>
      <w:r>
        <w:rPr>
          <w:rFonts w:ascii="Arial" w:eastAsia="Arial" w:hAnsi="Arial" w:cs="Arial"/>
        </w:rPr>
        <w:t xml:space="preserve">inarios a los consignados en el Presupuesto vigente para llevar a cabo actuaciones de mejora de instalaciones e infraestructuras municipales con ocasión de la ejecución de las obras siguientes, según memoria-propuesta:  </w:t>
      </w:r>
    </w:p>
    <w:p w:rsidR="002C2315" w:rsidRDefault="00F666DB">
      <w:pPr>
        <w:spacing w:after="0"/>
        <w:ind w:left="1004"/>
      </w:pPr>
      <w:r>
        <w:rPr>
          <w:rFonts w:ascii="Arial" w:eastAsia="Arial" w:hAnsi="Arial" w:cs="Arial"/>
        </w:rPr>
        <w:t xml:space="preserve">  </w:t>
      </w:r>
    </w:p>
    <w:p w:rsidR="002C2315" w:rsidRDefault="00F666DB">
      <w:pPr>
        <w:numPr>
          <w:ilvl w:val="0"/>
          <w:numId w:val="18"/>
        </w:numPr>
        <w:spacing w:after="4" w:line="247" w:lineRule="auto"/>
        <w:ind w:right="1103" w:hanging="348"/>
        <w:jc w:val="both"/>
      </w:pPr>
      <w:r>
        <w:rPr>
          <w:noProof/>
        </w:rPr>
        <mc:AlternateContent>
          <mc:Choice Requires="wpg">
            <w:drawing>
              <wp:anchor distT="0" distB="0" distL="114300" distR="114300" simplePos="0" relativeHeight="251693056" behindDoc="0" locked="0" layoutInCell="1" allowOverlap="1">
                <wp:simplePos x="0" y="0"/>
                <wp:positionH relativeFrom="page">
                  <wp:posOffset>8660363</wp:posOffset>
                </wp:positionH>
                <wp:positionV relativeFrom="page">
                  <wp:posOffset>6815632</wp:posOffset>
                </wp:positionV>
                <wp:extent cx="161330" cy="3497276"/>
                <wp:effectExtent l="0" t="0" r="0" b="0"/>
                <wp:wrapSquare wrapText="bothSides"/>
                <wp:docPr id="588418" name="Group 588418"/>
                <wp:cNvGraphicFramePr/>
                <a:graphic xmlns:a="http://schemas.openxmlformats.org/drawingml/2006/main">
                  <a:graphicData uri="http://schemas.microsoft.com/office/word/2010/wordprocessingGroup">
                    <wpg:wgp>
                      <wpg:cNvGrpSpPr/>
                      <wpg:grpSpPr>
                        <a:xfrm>
                          <a:off x="0" y="0"/>
                          <a:ext cx="161330" cy="3497276"/>
                          <a:chOff x="0" y="0"/>
                          <a:chExt cx="161330" cy="3497276"/>
                        </a:xfrm>
                      </wpg:grpSpPr>
                      <wps:wsp>
                        <wps:cNvPr id="5243" name="Rectangle 5243"/>
                        <wps:cNvSpPr/>
                        <wps:spPr>
                          <a:xfrm rot="-5399999">
                            <a:off x="-2269077" y="1114975"/>
                            <a:ext cx="4651376" cy="113224"/>
                          </a:xfrm>
                          <a:prstGeom prst="rect">
                            <a:avLst/>
                          </a:prstGeom>
                          <a:ln>
                            <a:noFill/>
                          </a:ln>
                        </wps:spPr>
                        <wps:txbx>
                          <w:txbxContent>
                            <w:p w:rsidR="002C2315" w:rsidRDefault="00F666DB">
                              <w:r>
                                <w:rPr>
                                  <w:rFonts w:ascii="Arial" w:eastAsia="Arial" w:hAnsi="Arial" w:cs="Arial"/>
                                  <w:sz w:val="12"/>
                                </w:rPr>
                                <w:t xml:space="preserve">Cód. Validación: 5XLNQH4F7W724D3SZYZ634AA5 | Verificación: https://candelaria.sedelectronica.es/ </w:t>
                              </w:r>
                            </w:p>
                          </w:txbxContent>
                        </wps:txbx>
                        <wps:bodyPr horzOverflow="overflow" vert="horz" lIns="0" tIns="0" rIns="0" bIns="0" rtlCol="0">
                          <a:noAutofit/>
                        </wps:bodyPr>
                      </wps:wsp>
                      <wps:wsp>
                        <wps:cNvPr id="5244" name="Rectangle 5244"/>
                        <wps:cNvSpPr/>
                        <wps:spPr>
                          <a:xfrm rot="-5399999">
                            <a:off x="-2070398" y="1237453"/>
                            <a:ext cx="4406422" cy="113224"/>
                          </a:xfrm>
                          <a:prstGeom prst="rect">
                            <a:avLst/>
                          </a:prstGeom>
                          <a:ln>
                            <a:noFill/>
                          </a:ln>
                        </wps:spPr>
                        <wps:txbx>
                          <w:txbxContent>
                            <w:p w:rsidR="002C2315" w:rsidRDefault="00F666DB">
                              <w:r>
                                <w:rPr>
                                  <w:rFonts w:ascii="Arial" w:eastAsia="Arial" w:hAnsi="Arial" w:cs="Arial"/>
                                  <w:sz w:val="12"/>
                                </w:rPr>
                                <w:t xml:space="preserve">Documento firmado electrónicamente desde la plataforma esPublico Gestiona | Página 34 de 275 </w:t>
                              </w:r>
                            </w:p>
                          </w:txbxContent>
                        </wps:txbx>
                        <wps:bodyPr horzOverflow="overflow" vert="horz" lIns="0" tIns="0" rIns="0" bIns="0" rtlCol="0">
                          <a:noAutofit/>
                        </wps:bodyPr>
                      </wps:wsp>
                    </wpg:wgp>
                  </a:graphicData>
                </a:graphic>
              </wp:anchor>
            </w:drawing>
          </mc:Choice>
          <mc:Fallback xmlns:a="http://schemas.openxmlformats.org/drawingml/2006/main">
            <w:pict>
              <v:group id="Group 588418" style="width:12.7031pt;height:275.376pt;position:absolute;mso-position-horizontal-relative:page;mso-position-horizontal:absolute;margin-left:681.918pt;mso-position-vertical-relative:page;margin-top:536.664pt;" coordsize="1613,34972">
                <v:rect id="Rectangle 5243" style="position:absolute;width:46513;height:1132;left:-22690;top:11149;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5XLNQH4F7W724D3SZYZ634AA5 | Verificación: https://candelaria.sedelectronica.es/ </w:t>
                        </w:r>
                      </w:p>
                    </w:txbxContent>
                  </v:textbox>
                </v:rect>
                <v:rect id="Rectangle 5244" style="position:absolute;width:44064;height:1132;left:-20703;top:12374;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34 de 275 </w:t>
                        </w:r>
                      </w:p>
                    </w:txbxContent>
                  </v:textbox>
                </v:rect>
                <w10:wrap type="square"/>
              </v:group>
            </w:pict>
          </mc:Fallback>
        </mc:AlternateContent>
      </w:r>
      <w:r>
        <w:rPr>
          <w:rFonts w:ascii="Arial" w:eastAsia="Arial" w:hAnsi="Arial" w:cs="Arial"/>
          <w:b/>
        </w:rPr>
        <w:t xml:space="preserve">Reforma integral de la Plaza de la Villa de teror, </w:t>
      </w:r>
      <w:r>
        <w:rPr>
          <w:rFonts w:ascii="Arial" w:eastAsia="Arial" w:hAnsi="Arial" w:cs="Arial"/>
        </w:rPr>
        <w:t>Se trata de</w:t>
      </w:r>
      <w:r>
        <w:rPr>
          <w:rFonts w:ascii="Arial" w:eastAsia="Arial" w:hAnsi="Arial" w:cs="Arial"/>
        </w:rPr>
        <w:t xml:space="preserve"> una de las plazas centrales del municipio, en donde se encuentra la parada de autobús central del casco de Candelaria y una de las principales paradas de taxis. Esta plaza recuerda el hermanamiento en 1991 de las villas marianas de Candelaria y Teror (Gra</w:t>
      </w:r>
      <w:r>
        <w:rPr>
          <w:rFonts w:ascii="Arial" w:eastAsia="Arial" w:hAnsi="Arial" w:cs="Arial"/>
        </w:rPr>
        <w:t>n Canaria). Tras haber analizado la situación actual de la Plaza con sus virtudes y defectos el objetivo del Ayuntamiento de candelaria es realizar una obra de reforma integral conservando gran parte de las virtudes de la misma, tales como el carácter diáf</w:t>
      </w:r>
      <w:r>
        <w:rPr>
          <w:rFonts w:ascii="Arial" w:eastAsia="Arial" w:hAnsi="Arial" w:cs="Arial"/>
        </w:rPr>
        <w:t>ano y la capacidad de usos por parte del municipio y sus habitantes y que venía determinado por el carácter tradicional de la plaza, añadir una serie de valores relacionados la mejora de comodidad y seguridad de uso y aportarle una imagen más actual sin pe</w:t>
      </w:r>
      <w:r>
        <w:rPr>
          <w:rFonts w:ascii="Arial" w:eastAsia="Arial" w:hAnsi="Arial" w:cs="Arial"/>
        </w:rPr>
        <w:t>rder esa esencia tradicional. El importe asciende a la cantidad de TRESCIENTOS SESENTTO MIL SESENTA Y OCHO CON OCHENTA Y SEIS (360.068,86 €).</w:t>
      </w:r>
      <w:r>
        <w:rPr>
          <w:rFonts w:ascii="Arial" w:eastAsia="Arial" w:hAnsi="Arial" w:cs="Arial"/>
          <w:b/>
        </w:rPr>
        <w:t xml:space="preserve"> </w:t>
      </w:r>
      <w:r>
        <w:rPr>
          <w:rFonts w:ascii="Times New Roman" w:eastAsia="Times New Roman" w:hAnsi="Times New Roman" w:cs="Times New Roman"/>
          <w:sz w:val="24"/>
        </w:rPr>
        <w:t xml:space="preserve"> </w:t>
      </w:r>
    </w:p>
    <w:p w:rsidR="002C2315" w:rsidRDefault="00F666DB">
      <w:pPr>
        <w:spacing w:after="0"/>
        <w:ind w:left="1016"/>
      </w:pPr>
      <w:r>
        <w:rPr>
          <w:rFonts w:ascii="Arial" w:eastAsia="Arial" w:hAnsi="Arial" w:cs="Arial"/>
          <w:b/>
        </w:rPr>
        <w:t xml:space="preserve"> </w:t>
      </w:r>
      <w:r>
        <w:rPr>
          <w:rFonts w:ascii="Times New Roman" w:eastAsia="Times New Roman" w:hAnsi="Times New Roman" w:cs="Times New Roman"/>
          <w:sz w:val="24"/>
        </w:rPr>
        <w:t xml:space="preserve"> </w:t>
      </w:r>
    </w:p>
    <w:p w:rsidR="002C2315" w:rsidRDefault="00F666DB">
      <w:pPr>
        <w:numPr>
          <w:ilvl w:val="0"/>
          <w:numId w:val="18"/>
        </w:numPr>
        <w:spacing w:after="31" w:line="247" w:lineRule="auto"/>
        <w:ind w:right="1103" w:hanging="348"/>
        <w:jc w:val="both"/>
      </w:pPr>
      <w:r>
        <w:rPr>
          <w:rFonts w:ascii="Arial" w:eastAsia="Arial" w:hAnsi="Arial" w:cs="Arial"/>
          <w:b/>
        </w:rPr>
        <w:t xml:space="preserve">Acondicionamiento calle Amance y calle Manuel Sabina Coello, </w:t>
      </w:r>
      <w:r>
        <w:rPr>
          <w:rFonts w:ascii="Arial" w:eastAsia="Arial" w:hAnsi="Arial" w:cs="Arial"/>
        </w:rPr>
        <w:t>el Área de Obras y Servicios del Ayuntamiento de Candelaria y la empresa concesionaria de la gestión del servicio de abastecimiento y saneamiento municipal (Aqualia) han visto la necesidad de actuar en la calle Amance y calle Manuel Sabina Coello. El estad</w:t>
      </w:r>
      <w:r>
        <w:rPr>
          <w:rFonts w:ascii="Arial" w:eastAsia="Arial" w:hAnsi="Arial" w:cs="Arial"/>
        </w:rPr>
        <w:t xml:space="preserve">o de deterioro que presentan los viales, unido a las deficiencias existentes en materia de accesibilidad en la trama urbana, así como el mal estado que presenta la red de abastecimiento y saneamiento, entre otros, suponen un impacto significativo para los </w:t>
      </w:r>
      <w:r>
        <w:rPr>
          <w:rFonts w:ascii="Arial" w:eastAsia="Arial" w:hAnsi="Arial" w:cs="Arial"/>
        </w:rPr>
        <w:t>usuarios, ante la incomodidad que supone para éstos, así como la imposibilidad de garantizar la seguridad de los peatones, un adecuado suministro de agua potable y funcionamiento de la red de saneamiento y del drenaje pluvial que actualmente es inexistente</w:t>
      </w:r>
      <w:r>
        <w:rPr>
          <w:rFonts w:ascii="Arial" w:eastAsia="Arial" w:hAnsi="Arial" w:cs="Arial"/>
        </w:rPr>
        <w:t xml:space="preserve">, motivo por el cual, el Ayuntamiento de Candelaria encarga la redacción del presente proyecto con el objetivo de darle solución a los problemas existentes. El importe asciende a la cantidad de TRESCIENTOS CINCUENTA Y OCHO MIL CUATROCIENTOS OCHENTA Y OCHO </w:t>
      </w:r>
      <w:r>
        <w:rPr>
          <w:rFonts w:ascii="Arial" w:eastAsia="Arial" w:hAnsi="Arial" w:cs="Arial"/>
        </w:rPr>
        <w:t xml:space="preserve">CON SESENTA Y DOS EUROS </w:t>
      </w:r>
      <w:r>
        <w:rPr>
          <w:rFonts w:ascii="Times New Roman" w:eastAsia="Times New Roman" w:hAnsi="Times New Roman" w:cs="Times New Roman"/>
          <w:sz w:val="24"/>
        </w:rPr>
        <w:t xml:space="preserve"> </w:t>
      </w:r>
    </w:p>
    <w:p w:rsidR="002C2315" w:rsidRDefault="00F666DB">
      <w:pPr>
        <w:spacing w:after="4" w:line="247" w:lineRule="auto"/>
        <w:ind w:left="1026" w:right="389" w:hanging="10"/>
        <w:jc w:val="both"/>
      </w:pPr>
      <w:r>
        <w:rPr>
          <w:rFonts w:ascii="Arial" w:eastAsia="Arial" w:hAnsi="Arial" w:cs="Arial"/>
        </w:rPr>
        <w:t>(358.488,62 €).</w:t>
      </w:r>
      <w:r>
        <w:rPr>
          <w:rFonts w:ascii="Arial" w:eastAsia="Arial" w:hAnsi="Arial" w:cs="Arial"/>
          <w:b/>
        </w:rPr>
        <w:t xml:space="preserve"> </w:t>
      </w:r>
      <w:r>
        <w:rPr>
          <w:rFonts w:ascii="Times New Roman" w:eastAsia="Times New Roman" w:hAnsi="Times New Roman" w:cs="Times New Roman"/>
          <w:sz w:val="24"/>
        </w:rPr>
        <w:t xml:space="preserve"> </w:t>
      </w:r>
    </w:p>
    <w:p w:rsidR="002C2315" w:rsidRDefault="00F666DB">
      <w:pPr>
        <w:spacing w:after="0"/>
        <w:ind w:left="1016"/>
      </w:pPr>
      <w:r>
        <w:rPr>
          <w:rFonts w:ascii="Arial" w:eastAsia="Arial" w:hAnsi="Arial" w:cs="Arial"/>
          <w:b/>
        </w:rPr>
        <w:t xml:space="preserve"> </w:t>
      </w:r>
      <w:r>
        <w:rPr>
          <w:rFonts w:ascii="Times New Roman" w:eastAsia="Times New Roman" w:hAnsi="Times New Roman" w:cs="Times New Roman"/>
          <w:sz w:val="24"/>
        </w:rPr>
        <w:t xml:space="preserve"> </w:t>
      </w:r>
    </w:p>
    <w:p w:rsidR="002C2315" w:rsidRDefault="00F666DB">
      <w:pPr>
        <w:numPr>
          <w:ilvl w:val="0"/>
          <w:numId w:val="18"/>
        </w:numPr>
        <w:spacing w:after="45" w:line="247" w:lineRule="auto"/>
        <w:ind w:right="1103" w:hanging="348"/>
        <w:jc w:val="both"/>
      </w:pPr>
      <w:r>
        <w:rPr>
          <w:rFonts w:ascii="Arial" w:eastAsia="Arial" w:hAnsi="Arial" w:cs="Arial"/>
          <w:b/>
        </w:rPr>
        <w:t xml:space="preserve">Fuente Pública Las Caletillas, </w:t>
      </w:r>
      <w:r>
        <w:rPr>
          <w:rFonts w:ascii="Arial" w:eastAsia="Arial" w:hAnsi="Arial" w:cs="Arial"/>
        </w:rPr>
        <w:t>debido al deterioro de una zona ajardinada en la zona de la Avenida Marítima cruce C/ Charco el Musgo en Las Caletillas y ante las necedades de embellecimiento de la zona se va a</w:t>
      </w:r>
      <w:r>
        <w:rPr>
          <w:rFonts w:ascii="Arial" w:eastAsia="Arial" w:hAnsi="Arial" w:cs="Arial"/>
        </w:rPr>
        <w:t xml:space="preserve"> proceder a la ejecución de una fuente pública que acondicione la zona. El importe asciende a la cantidad de DOSCIENTOS OCHENTA Y SEIS MIL CIENTO CUARENTA Y CINCO CON NO-</w:t>
      </w:r>
    </w:p>
    <w:p w:rsidR="002C2315" w:rsidRDefault="00F666DB">
      <w:pPr>
        <w:spacing w:after="4" w:line="247" w:lineRule="auto"/>
        <w:ind w:left="999" w:right="389" w:hanging="10"/>
        <w:jc w:val="both"/>
      </w:pPr>
      <w:r>
        <w:rPr>
          <w:rFonts w:ascii="Arial" w:eastAsia="Arial" w:hAnsi="Arial" w:cs="Arial"/>
        </w:rPr>
        <w:t>VENTA Y NUEVE (286.145,99 €)</w:t>
      </w:r>
      <w:r>
        <w:rPr>
          <w:rFonts w:ascii="Arial" w:eastAsia="Arial" w:hAnsi="Arial" w:cs="Arial"/>
          <w:b/>
        </w:rPr>
        <w:t xml:space="preserve"> </w:t>
      </w:r>
      <w:r>
        <w:rPr>
          <w:rFonts w:ascii="Times New Roman" w:eastAsia="Times New Roman" w:hAnsi="Times New Roman" w:cs="Times New Roman"/>
          <w:sz w:val="24"/>
        </w:rPr>
        <w:t xml:space="preserve"> </w:t>
      </w:r>
    </w:p>
    <w:p w:rsidR="002C2315" w:rsidRDefault="00F666DB">
      <w:pPr>
        <w:spacing w:after="0"/>
        <w:ind w:left="1016"/>
      </w:pPr>
      <w:r>
        <w:rPr>
          <w:rFonts w:ascii="Arial" w:eastAsia="Arial" w:hAnsi="Arial" w:cs="Arial"/>
          <w:b/>
        </w:rPr>
        <w:t xml:space="preserve"> </w:t>
      </w:r>
      <w:r>
        <w:rPr>
          <w:rFonts w:ascii="Times New Roman" w:eastAsia="Times New Roman" w:hAnsi="Times New Roman" w:cs="Times New Roman"/>
          <w:sz w:val="24"/>
        </w:rPr>
        <w:t xml:space="preserve"> </w:t>
      </w:r>
    </w:p>
    <w:p w:rsidR="002C2315" w:rsidRDefault="00F666DB">
      <w:pPr>
        <w:numPr>
          <w:ilvl w:val="0"/>
          <w:numId w:val="18"/>
        </w:numPr>
        <w:spacing w:after="43" w:line="247" w:lineRule="auto"/>
        <w:ind w:right="1103" w:hanging="348"/>
        <w:jc w:val="both"/>
      </w:pPr>
      <w:r>
        <w:rPr>
          <w:rFonts w:ascii="Arial" w:eastAsia="Arial" w:hAnsi="Arial" w:cs="Arial"/>
          <w:b/>
        </w:rPr>
        <w:t xml:space="preserve">Aseos autolimpiables litoral, </w:t>
      </w:r>
      <w:r>
        <w:rPr>
          <w:rFonts w:ascii="Arial" w:eastAsia="Arial" w:hAnsi="Arial" w:cs="Arial"/>
        </w:rPr>
        <w:t>El municipio de Cande</w:t>
      </w:r>
      <w:r>
        <w:rPr>
          <w:rFonts w:ascii="Arial" w:eastAsia="Arial" w:hAnsi="Arial" w:cs="Arial"/>
        </w:rPr>
        <w:t xml:space="preserve">laria posee en su extensión diversas playas a las cuales se le deben dotar de instalaciones de aseo personal. Para ello se tiene previsto la instalación de aseos autolimpliables de dimensiones 3360x2250x2323 en las diversas playas, adaptados a la estética </w:t>
      </w:r>
      <w:r>
        <w:rPr>
          <w:rFonts w:ascii="Arial" w:eastAsia="Arial" w:hAnsi="Arial" w:cs="Arial"/>
        </w:rPr>
        <w:t>del entorno Vista la histórica demanda ciudadana relativa a la incorporación de un servicio de aseos o baños permanente en la zona de costa unido al incremento poblacional en los meses estivales y que durante cada verano ha obligado a la instalación de bañ</w:t>
      </w:r>
      <w:r>
        <w:rPr>
          <w:rFonts w:ascii="Arial" w:eastAsia="Arial" w:hAnsi="Arial" w:cs="Arial"/>
        </w:rPr>
        <w:t>os químicos portátiles en régimen de alquiler hace necesario la instalación de esta infraestructura en esas zonas de nuestro municipio. En la actualidad la zona costera carece de este tipo de infraestructuras lo que supone un problema de salubridad importa</w:t>
      </w:r>
      <w:r>
        <w:rPr>
          <w:rFonts w:ascii="Arial" w:eastAsia="Arial" w:hAnsi="Arial" w:cs="Arial"/>
        </w:rPr>
        <w:t>nte al margen de un déficit en el servicio para los vecinos de Candelaria y para los usuarios de sus playas. En sentido, la instalación de estas infraestructuras dará solución definitiva a los problemas anteriormente descritos mejorando la calidad de los s</w:t>
      </w:r>
      <w:r>
        <w:rPr>
          <w:rFonts w:ascii="Arial" w:eastAsia="Arial" w:hAnsi="Arial" w:cs="Arial"/>
        </w:rPr>
        <w:t xml:space="preserve">ervicios prestados a la ciudadanía y mejorando ostensiblemente las condiciones de uso de nuestras playas. El importe asciende a la cantidad de TRESCIENTOS NUEVE MIL CIENTO VEINTITRES </w:t>
      </w:r>
    </w:p>
    <w:p w:rsidR="002C2315" w:rsidRDefault="00F666DB">
      <w:pPr>
        <w:spacing w:after="4" w:line="247" w:lineRule="auto"/>
        <w:ind w:left="999" w:right="389" w:hanging="10"/>
        <w:jc w:val="both"/>
      </w:pPr>
      <w:r>
        <w:rPr>
          <w:rFonts w:ascii="Arial" w:eastAsia="Arial" w:hAnsi="Arial" w:cs="Arial"/>
        </w:rPr>
        <w:t>(309.123,00 €).</w:t>
      </w:r>
      <w:r>
        <w:rPr>
          <w:rFonts w:ascii="Arial" w:eastAsia="Arial" w:hAnsi="Arial" w:cs="Arial"/>
          <w:b/>
        </w:rPr>
        <w:t xml:space="preserve"> </w:t>
      </w:r>
      <w:r>
        <w:rPr>
          <w:rFonts w:ascii="Times New Roman" w:eastAsia="Times New Roman" w:hAnsi="Times New Roman" w:cs="Times New Roman"/>
          <w:sz w:val="24"/>
        </w:rPr>
        <w:t xml:space="preserve"> </w:t>
      </w:r>
    </w:p>
    <w:p w:rsidR="002C2315" w:rsidRDefault="00F666DB">
      <w:pPr>
        <w:spacing w:after="0"/>
        <w:ind w:left="1016"/>
      </w:pPr>
      <w:r>
        <w:rPr>
          <w:rFonts w:ascii="Arial" w:eastAsia="Arial" w:hAnsi="Arial" w:cs="Arial"/>
          <w:b/>
        </w:rPr>
        <w:t xml:space="preserve"> </w:t>
      </w:r>
      <w:r>
        <w:rPr>
          <w:rFonts w:ascii="Times New Roman" w:eastAsia="Times New Roman" w:hAnsi="Times New Roman" w:cs="Times New Roman"/>
          <w:sz w:val="24"/>
        </w:rPr>
        <w:t xml:space="preserve"> </w:t>
      </w:r>
    </w:p>
    <w:p w:rsidR="002C2315" w:rsidRDefault="00F666DB">
      <w:pPr>
        <w:numPr>
          <w:ilvl w:val="0"/>
          <w:numId w:val="18"/>
        </w:numPr>
        <w:spacing w:after="4" w:line="247" w:lineRule="auto"/>
        <w:ind w:right="1103" w:hanging="348"/>
        <w:jc w:val="both"/>
      </w:pPr>
      <w:r>
        <w:rPr>
          <w:noProof/>
        </w:rPr>
        <mc:AlternateContent>
          <mc:Choice Requires="wpg">
            <w:drawing>
              <wp:anchor distT="0" distB="0" distL="114300" distR="114300" simplePos="0" relativeHeight="251694080" behindDoc="0" locked="0" layoutInCell="1" allowOverlap="1">
                <wp:simplePos x="0" y="0"/>
                <wp:positionH relativeFrom="page">
                  <wp:posOffset>8660363</wp:posOffset>
                </wp:positionH>
                <wp:positionV relativeFrom="page">
                  <wp:posOffset>6815632</wp:posOffset>
                </wp:positionV>
                <wp:extent cx="161330" cy="3497276"/>
                <wp:effectExtent l="0" t="0" r="0" b="0"/>
                <wp:wrapSquare wrapText="bothSides"/>
                <wp:docPr id="581814" name="Group 581814"/>
                <wp:cNvGraphicFramePr/>
                <a:graphic xmlns:a="http://schemas.openxmlformats.org/drawingml/2006/main">
                  <a:graphicData uri="http://schemas.microsoft.com/office/word/2010/wordprocessingGroup">
                    <wpg:wgp>
                      <wpg:cNvGrpSpPr/>
                      <wpg:grpSpPr>
                        <a:xfrm>
                          <a:off x="0" y="0"/>
                          <a:ext cx="161330" cy="3497276"/>
                          <a:chOff x="0" y="0"/>
                          <a:chExt cx="161330" cy="3497276"/>
                        </a:xfrm>
                      </wpg:grpSpPr>
                      <wps:wsp>
                        <wps:cNvPr id="5361" name="Rectangle 5361"/>
                        <wps:cNvSpPr/>
                        <wps:spPr>
                          <a:xfrm rot="-5399999">
                            <a:off x="-2269077" y="1114975"/>
                            <a:ext cx="4651376" cy="113224"/>
                          </a:xfrm>
                          <a:prstGeom prst="rect">
                            <a:avLst/>
                          </a:prstGeom>
                          <a:ln>
                            <a:noFill/>
                          </a:ln>
                        </wps:spPr>
                        <wps:txbx>
                          <w:txbxContent>
                            <w:p w:rsidR="002C2315" w:rsidRDefault="00F666DB">
                              <w:r>
                                <w:rPr>
                                  <w:rFonts w:ascii="Arial" w:eastAsia="Arial" w:hAnsi="Arial" w:cs="Arial"/>
                                  <w:sz w:val="12"/>
                                </w:rPr>
                                <w:t xml:space="preserve">Cód. Validación: 5XLNQH4F7W724D3SZYZ634AA5 | Verificación: https://candelaria.sedelectronica.es/ </w:t>
                              </w:r>
                            </w:p>
                          </w:txbxContent>
                        </wps:txbx>
                        <wps:bodyPr horzOverflow="overflow" vert="horz" lIns="0" tIns="0" rIns="0" bIns="0" rtlCol="0">
                          <a:noAutofit/>
                        </wps:bodyPr>
                      </wps:wsp>
                      <wps:wsp>
                        <wps:cNvPr id="5362" name="Rectangle 5362"/>
                        <wps:cNvSpPr/>
                        <wps:spPr>
                          <a:xfrm rot="-5399999">
                            <a:off x="-2070398" y="1237453"/>
                            <a:ext cx="4406422" cy="113224"/>
                          </a:xfrm>
                          <a:prstGeom prst="rect">
                            <a:avLst/>
                          </a:prstGeom>
                          <a:ln>
                            <a:noFill/>
                          </a:ln>
                        </wps:spPr>
                        <wps:txbx>
                          <w:txbxContent>
                            <w:p w:rsidR="002C2315" w:rsidRDefault="00F666DB">
                              <w:r>
                                <w:rPr>
                                  <w:rFonts w:ascii="Arial" w:eastAsia="Arial" w:hAnsi="Arial" w:cs="Arial"/>
                                  <w:sz w:val="12"/>
                                </w:rPr>
                                <w:t xml:space="preserve">Documento firmado electrónicamente desde la plataforma esPublico Gestiona | Página 35 de 275 </w:t>
                              </w:r>
                            </w:p>
                          </w:txbxContent>
                        </wps:txbx>
                        <wps:bodyPr horzOverflow="overflow" vert="horz" lIns="0" tIns="0" rIns="0" bIns="0" rtlCol="0">
                          <a:noAutofit/>
                        </wps:bodyPr>
                      </wps:wsp>
                    </wpg:wgp>
                  </a:graphicData>
                </a:graphic>
              </wp:anchor>
            </w:drawing>
          </mc:Choice>
          <mc:Fallback xmlns:a="http://schemas.openxmlformats.org/drawingml/2006/main">
            <w:pict>
              <v:group id="Group 581814" style="width:12.7031pt;height:275.376pt;position:absolute;mso-position-horizontal-relative:page;mso-position-horizontal:absolute;margin-left:681.918pt;mso-position-vertical-relative:page;margin-top:536.664pt;" coordsize="1613,34972">
                <v:rect id="Rectangle 5361" style="position:absolute;width:46513;height:1132;left:-22690;top:11149;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5XLNQH4F7W724D3SZYZ634AA5 | Verificación: https://candelaria.sedelectronica.es/ </w:t>
                        </w:r>
                      </w:p>
                    </w:txbxContent>
                  </v:textbox>
                </v:rect>
                <v:rect id="Rectangle 5362" style="position:absolute;width:44064;height:1132;left:-20703;top:12374;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35 de 275 </w:t>
                        </w:r>
                      </w:p>
                    </w:txbxContent>
                  </v:textbox>
                </v:rect>
                <w10:wrap type="square"/>
              </v:group>
            </w:pict>
          </mc:Fallback>
        </mc:AlternateContent>
      </w:r>
      <w:r>
        <w:rPr>
          <w:rFonts w:ascii="Arial" w:eastAsia="Arial" w:hAnsi="Arial" w:cs="Arial"/>
          <w:b/>
        </w:rPr>
        <w:t>Adaptación local Multiusos Plaza de Araya</w:t>
      </w:r>
      <w:r>
        <w:rPr>
          <w:rFonts w:ascii="Arial" w:eastAsia="Arial" w:hAnsi="Arial" w:cs="Arial"/>
        </w:rPr>
        <w:t>, Se trata de un loca</w:t>
      </w:r>
      <w:r>
        <w:rPr>
          <w:rFonts w:ascii="Arial" w:eastAsia="Arial" w:hAnsi="Arial" w:cs="Arial"/>
        </w:rPr>
        <w:t>l ubicado en los bajos de la plaza de Araya, dicho local actualmente presenta problemas de accesibilidad para PMR. Pera resolver dichos problemas se adecuará a las necesidades y actuando según normativa vigente. El importe asciende a la cantidad de CUARENT</w:t>
      </w:r>
      <w:r>
        <w:rPr>
          <w:rFonts w:ascii="Arial" w:eastAsia="Arial" w:hAnsi="Arial" w:cs="Arial"/>
        </w:rPr>
        <w:t>A Y DOS MIL SEISCIENTOS DIESINUEVE CON NOVENTA Y CUATRO (42.619,94 €).</w:t>
      </w:r>
      <w:r>
        <w:rPr>
          <w:rFonts w:ascii="Arial" w:eastAsia="Arial" w:hAnsi="Arial" w:cs="Arial"/>
          <w:b/>
        </w:rPr>
        <w:t xml:space="preserve"> </w:t>
      </w:r>
      <w:r>
        <w:rPr>
          <w:rFonts w:ascii="Times New Roman" w:eastAsia="Times New Roman" w:hAnsi="Times New Roman" w:cs="Times New Roman"/>
          <w:sz w:val="24"/>
        </w:rPr>
        <w:t xml:space="preserve"> </w:t>
      </w:r>
    </w:p>
    <w:p w:rsidR="002C2315" w:rsidRDefault="00F666DB">
      <w:pPr>
        <w:spacing w:after="0"/>
        <w:ind w:left="1004"/>
      </w:pPr>
      <w:r>
        <w:rPr>
          <w:rFonts w:ascii="Arial" w:eastAsia="Arial" w:hAnsi="Arial" w:cs="Arial"/>
          <w:b/>
        </w:rPr>
        <w:t xml:space="preserve"> </w:t>
      </w:r>
      <w:r>
        <w:rPr>
          <w:rFonts w:ascii="Times New Roman" w:eastAsia="Times New Roman" w:hAnsi="Times New Roman" w:cs="Times New Roman"/>
          <w:sz w:val="24"/>
        </w:rPr>
        <w:t xml:space="preserve"> </w:t>
      </w:r>
    </w:p>
    <w:p w:rsidR="002C2315" w:rsidRDefault="00F666DB">
      <w:pPr>
        <w:numPr>
          <w:ilvl w:val="0"/>
          <w:numId w:val="18"/>
        </w:numPr>
        <w:spacing w:after="4" w:line="247" w:lineRule="auto"/>
        <w:ind w:right="1103" w:hanging="348"/>
        <w:jc w:val="both"/>
      </w:pPr>
      <w:r>
        <w:rPr>
          <w:rFonts w:ascii="Arial" w:eastAsia="Arial" w:hAnsi="Arial" w:cs="Arial"/>
          <w:b/>
        </w:rPr>
        <w:t>Actuaciones en la red de saneamiento de la costa de Candelaria Fase 1, Dado</w:t>
      </w:r>
      <w:r>
        <w:rPr>
          <w:rFonts w:ascii="Arial" w:eastAsia="Arial" w:hAnsi="Arial" w:cs="Arial"/>
        </w:rPr>
        <w:t xml:space="preserve"> el escrito remitido por el Área de Cooperación municipal y Vivienda del Cabildo Insular de Tenerife, par</w:t>
      </w:r>
      <w:r>
        <w:rPr>
          <w:rFonts w:ascii="Arial" w:eastAsia="Arial" w:hAnsi="Arial" w:cs="Arial"/>
        </w:rPr>
        <w:t>a qué en la mayor brevedad posible, enviar la documentación de adopción del acuerdo del órgano competente, entre otros, para la licitación por el Cabildo Insular de la citada obra, resulta, por tanto, necesario y urgente, para la ejecución del Proyecto Act</w:t>
      </w:r>
      <w:r>
        <w:rPr>
          <w:rFonts w:ascii="Arial" w:eastAsia="Arial" w:hAnsi="Arial" w:cs="Arial"/>
        </w:rPr>
        <w:t>uaciones en la Red de Saneamiento de la Costa de Candelaria. Fase I, en el presente ejercicio, disponer del 20% de aportación municipal. La totalidad del presupuesto de ejecución por contrata asciende a la cantidad de 974.380,75 €, si bien la aportación mu</w:t>
      </w:r>
      <w:r>
        <w:rPr>
          <w:rFonts w:ascii="Arial" w:eastAsia="Arial" w:hAnsi="Arial" w:cs="Arial"/>
        </w:rPr>
        <w:t xml:space="preserve">nicipal asciende a la cantidad de 194.876,15 €. </w:t>
      </w:r>
      <w:r>
        <w:rPr>
          <w:rFonts w:ascii="Times New Roman" w:eastAsia="Times New Roman" w:hAnsi="Times New Roman" w:cs="Times New Roman"/>
          <w:sz w:val="24"/>
        </w:rPr>
        <w:t xml:space="preserve"> </w:t>
      </w:r>
    </w:p>
    <w:p w:rsidR="002C2315" w:rsidRDefault="00F666DB">
      <w:pPr>
        <w:spacing w:after="0"/>
        <w:ind w:left="1004"/>
      </w:pPr>
      <w:r>
        <w:rPr>
          <w:rFonts w:ascii="Arial" w:eastAsia="Arial" w:hAnsi="Arial" w:cs="Arial"/>
        </w:rPr>
        <w:t xml:space="preserve">  </w:t>
      </w:r>
    </w:p>
    <w:p w:rsidR="002C2315" w:rsidRDefault="00F666DB">
      <w:pPr>
        <w:numPr>
          <w:ilvl w:val="0"/>
          <w:numId w:val="18"/>
        </w:numPr>
        <w:spacing w:after="4" w:line="247" w:lineRule="auto"/>
        <w:ind w:right="1103" w:hanging="348"/>
        <w:jc w:val="both"/>
      </w:pPr>
      <w:r>
        <w:rPr>
          <w:rFonts w:ascii="Arial" w:eastAsia="Arial" w:hAnsi="Arial" w:cs="Arial"/>
          <w:b/>
        </w:rPr>
        <w:t>Sistema de climatización y ventilación</w:t>
      </w:r>
      <w:r>
        <w:rPr>
          <w:rFonts w:ascii="Arial" w:eastAsia="Arial" w:hAnsi="Arial" w:cs="Arial"/>
        </w:rPr>
        <w:t>, en el inmueble destinado a atención integral a las mujeres y menores víctimas de violencia de género. Resultando que mediante convenio suscrito entre el Ayuntamien</w:t>
      </w:r>
      <w:r>
        <w:rPr>
          <w:rFonts w:ascii="Arial" w:eastAsia="Arial" w:hAnsi="Arial" w:cs="Arial"/>
        </w:rPr>
        <w:t>to de Colaboración y El Instituto Insular de Atención Social y Sociosanitaria, la Entidad municipal asume el compromiso de poner a disposición un inmueble, así como, dotarlo de equipamiento e infraestructura para el funcionamiento del servicio. Atendido qu</w:t>
      </w:r>
      <w:r>
        <w:rPr>
          <w:rFonts w:ascii="Arial" w:eastAsia="Arial" w:hAnsi="Arial" w:cs="Arial"/>
        </w:rPr>
        <w:t>e el inmueble destinado al servicio de atención a mujeres y menores víctimas de violencia de género, cuenta con escasas posibilidades de ventilación natural y que para purificar el aire es esencial implementar una serie de medidas en los sistemas de ventil</w:t>
      </w:r>
      <w:r>
        <w:rPr>
          <w:rFonts w:ascii="Arial" w:eastAsia="Arial" w:hAnsi="Arial" w:cs="Arial"/>
        </w:rPr>
        <w:t xml:space="preserve">ación y climatización, equipadas con filtros </w:t>
      </w:r>
    </w:p>
    <w:p w:rsidR="002C2315" w:rsidRDefault="00F666DB">
      <w:pPr>
        <w:spacing w:after="4" w:line="247" w:lineRule="auto"/>
        <w:ind w:left="999" w:right="803" w:hanging="10"/>
        <w:jc w:val="both"/>
      </w:pPr>
      <w:r>
        <w:rPr>
          <w:rFonts w:ascii="Arial" w:eastAsia="Arial" w:hAnsi="Arial" w:cs="Arial"/>
        </w:rPr>
        <w:t xml:space="preserve">de alta eficiencia, para garantizar una buena calidad del aire interior, el importe de la obra asciende a 16.050 euros. </w:t>
      </w:r>
      <w:r>
        <w:rPr>
          <w:rFonts w:ascii="Times New Roman" w:eastAsia="Times New Roman" w:hAnsi="Times New Roman" w:cs="Times New Roman"/>
          <w:sz w:val="24"/>
        </w:rPr>
        <w:t xml:space="preserve"> </w:t>
      </w:r>
    </w:p>
    <w:p w:rsidR="002C2315" w:rsidRDefault="00F666DB">
      <w:pPr>
        <w:numPr>
          <w:ilvl w:val="0"/>
          <w:numId w:val="18"/>
        </w:numPr>
        <w:spacing w:after="4" w:line="247" w:lineRule="auto"/>
        <w:ind w:right="1103" w:hanging="348"/>
        <w:jc w:val="both"/>
      </w:pPr>
      <w:r>
        <w:rPr>
          <w:rFonts w:ascii="Arial" w:eastAsia="Arial" w:hAnsi="Arial" w:cs="Arial"/>
          <w:b/>
        </w:rPr>
        <w:t xml:space="preserve">Reforma y mejora de instalaciones atención al público Servicios Sociales, </w:t>
      </w:r>
      <w:r>
        <w:rPr>
          <w:rFonts w:ascii="Arial" w:eastAsia="Arial" w:hAnsi="Arial" w:cs="Arial"/>
        </w:rPr>
        <w:t>Considerando q</w:t>
      </w:r>
      <w:r>
        <w:rPr>
          <w:rFonts w:ascii="Arial" w:eastAsia="Arial" w:hAnsi="Arial" w:cs="Arial"/>
        </w:rPr>
        <w:t xml:space="preserve">ue en la actualidad existen cerramientos metálicos de aluminio (ventanas y puertas), que con el paso de los años ha sufrido desajustes y deterioros difíciles de subsanar. Resultando que por el deterioro la carpintería metálica se producen filtraciones que </w:t>
      </w:r>
      <w:r>
        <w:rPr>
          <w:rFonts w:ascii="Arial" w:eastAsia="Arial" w:hAnsi="Arial" w:cs="Arial"/>
        </w:rPr>
        <w:t>hacen necesario su sustitución, al objeto de mejorar su aislamiento y disminuir el deterioro de las instalaciones. Es por lo expuesto, por lo que se propone la sustitución de las ventanas y puerta instalaciones de uso público, por otras de aluminio con vid</w:t>
      </w:r>
      <w:r>
        <w:rPr>
          <w:rFonts w:ascii="Arial" w:eastAsia="Arial" w:hAnsi="Arial" w:cs="Arial"/>
        </w:rPr>
        <w:t xml:space="preserve">rio, que permitirá unas mejoras térmicas. El importe total de la obra asciende a 4.868,50 euros. </w:t>
      </w:r>
      <w:r>
        <w:rPr>
          <w:rFonts w:ascii="Times New Roman" w:eastAsia="Times New Roman" w:hAnsi="Times New Roman" w:cs="Times New Roman"/>
          <w:sz w:val="24"/>
        </w:rPr>
        <w:t xml:space="preserve"> </w:t>
      </w:r>
    </w:p>
    <w:p w:rsidR="002C2315" w:rsidRDefault="00F666DB">
      <w:pPr>
        <w:spacing w:after="0"/>
        <w:ind w:left="1016"/>
      </w:pPr>
      <w:r>
        <w:rPr>
          <w:rFonts w:ascii="Arial" w:eastAsia="Arial" w:hAnsi="Arial" w:cs="Arial"/>
        </w:rPr>
        <w:t xml:space="preserve">  </w:t>
      </w:r>
    </w:p>
    <w:p w:rsidR="002C2315" w:rsidRDefault="00F666DB">
      <w:pPr>
        <w:numPr>
          <w:ilvl w:val="0"/>
          <w:numId w:val="18"/>
        </w:numPr>
        <w:spacing w:after="4" w:line="247" w:lineRule="auto"/>
        <w:ind w:right="1103" w:hanging="348"/>
        <w:jc w:val="both"/>
      </w:pPr>
      <w:r>
        <w:rPr>
          <w:noProof/>
        </w:rPr>
        <mc:AlternateContent>
          <mc:Choice Requires="wpg">
            <w:drawing>
              <wp:anchor distT="0" distB="0" distL="114300" distR="114300" simplePos="0" relativeHeight="251695104" behindDoc="0" locked="0" layoutInCell="1" allowOverlap="1">
                <wp:simplePos x="0" y="0"/>
                <wp:positionH relativeFrom="page">
                  <wp:posOffset>8660363</wp:posOffset>
                </wp:positionH>
                <wp:positionV relativeFrom="page">
                  <wp:posOffset>6815632</wp:posOffset>
                </wp:positionV>
                <wp:extent cx="161330" cy="3497276"/>
                <wp:effectExtent l="0" t="0" r="0" b="0"/>
                <wp:wrapTopAndBottom/>
                <wp:docPr id="580867" name="Group 580867"/>
                <wp:cNvGraphicFramePr/>
                <a:graphic xmlns:a="http://schemas.openxmlformats.org/drawingml/2006/main">
                  <a:graphicData uri="http://schemas.microsoft.com/office/word/2010/wordprocessingGroup">
                    <wpg:wgp>
                      <wpg:cNvGrpSpPr/>
                      <wpg:grpSpPr>
                        <a:xfrm>
                          <a:off x="0" y="0"/>
                          <a:ext cx="161330" cy="3497276"/>
                          <a:chOff x="0" y="0"/>
                          <a:chExt cx="161330" cy="3497276"/>
                        </a:xfrm>
                      </wpg:grpSpPr>
                      <wps:wsp>
                        <wps:cNvPr id="5421" name="Rectangle 5421"/>
                        <wps:cNvSpPr/>
                        <wps:spPr>
                          <a:xfrm rot="-5399999">
                            <a:off x="-2269077" y="1114975"/>
                            <a:ext cx="4651376" cy="113224"/>
                          </a:xfrm>
                          <a:prstGeom prst="rect">
                            <a:avLst/>
                          </a:prstGeom>
                          <a:ln>
                            <a:noFill/>
                          </a:ln>
                        </wps:spPr>
                        <wps:txbx>
                          <w:txbxContent>
                            <w:p w:rsidR="002C2315" w:rsidRDefault="00F666DB">
                              <w:r>
                                <w:rPr>
                                  <w:rFonts w:ascii="Arial" w:eastAsia="Arial" w:hAnsi="Arial" w:cs="Arial"/>
                                  <w:sz w:val="12"/>
                                </w:rPr>
                                <w:t xml:space="preserve">Cód. Validación: 5XLNQH4F7W724D3SZYZ634AA5 | Verificación: https://candelaria.sedelectronica.es/ </w:t>
                              </w:r>
                            </w:p>
                          </w:txbxContent>
                        </wps:txbx>
                        <wps:bodyPr horzOverflow="overflow" vert="horz" lIns="0" tIns="0" rIns="0" bIns="0" rtlCol="0">
                          <a:noAutofit/>
                        </wps:bodyPr>
                      </wps:wsp>
                      <wps:wsp>
                        <wps:cNvPr id="5422" name="Rectangle 5422"/>
                        <wps:cNvSpPr/>
                        <wps:spPr>
                          <a:xfrm rot="-5399999">
                            <a:off x="-2070398" y="1237453"/>
                            <a:ext cx="4406422" cy="113224"/>
                          </a:xfrm>
                          <a:prstGeom prst="rect">
                            <a:avLst/>
                          </a:prstGeom>
                          <a:ln>
                            <a:noFill/>
                          </a:ln>
                        </wps:spPr>
                        <wps:txbx>
                          <w:txbxContent>
                            <w:p w:rsidR="002C2315" w:rsidRDefault="00F666DB">
                              <w:r>
                                <w:rPr>
                                  <w:rFonts w:ascii="Arial" w:eastAsia="Arial" w:hAnsi="Arial" w:cs="Arial"/>
                                  <w:sz w:val="12"/>
                                </w:rPr>
                                <w:t>Documento firmado electrónicamente desde la platafo</w:t>
                              </w:r>
                              <w:r>
                                <w:rPr>
                                  <w:rFonts w:ascii="Arial" w:eastAsia="Arial" w:hAnsi="Arial" w:cs="Arial"/>
                                  <w:sz w:val="12"/>
                                </w:rPr>
                                <w:t xml:space="preserve">rma esPublico Gestiona | Página 36 de 275 </w:t>
                              </w:r>
                            </w:p>
                          </w:txbxContent>
                        </wps:txbx>
                        <wps:bodyPr horzOverflow="overflow" vert="horz" lIns="0" tIns="0" rIns="0" bIns="0" rtlCol="0">
                          <a:noAutofit/>
                        </wps:bodyPr>
                      </wps:wsp>
                    </wpg:wgp>
                  </a:graphicData>
                </a:graphic>
              </wp:anchor>
            </w:drawing>
          </mc:Choice>
          <mc:Fallback xmlns:a="http://schemas.openxmlformats.org/drawingml/2006/main">
            <w:pict>
              <v:group id="Group 580867" style="width:12.7031pt;height:275.376pt;position:absolute;mso-position-horizontal-relative:page;mso-position-horizontal:absolute;margin-left:681.918pt;mso-position-vertical-relative:page;margin-top:536.664pt;" coordsize="1613,34972">
                <v:rect id="Rectangle 5421" style="position:absolute;width:46513;height:1132;left:-22690;top:11149;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5XLNQH4F7W724D3SZYZ634AA5 | Verificación: https://candelaria.sedelectronica.es/ </w:t>
                        </w:r>
                      </w:p>
                    </w:txbxContent>
                  </v:textbox>
                </v:rect>
                <v:rect id="Rectangle 5422" style="position:absolute;width:44064;height:1132;left:-20703;top:12374;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36 de 275 </w:t>
                        </w:r>
                      </w:p>
                    </w:txbxContent>
                  </v:textbox>
                </v:rect>
                <w10:wrap type="topAndBottom"/>
              </v:group>
            </w:pict>
          </mc:Fallback>
        </mc:AlternateContent>
      </w:r>
      <w:r>
        <w:rPr>
          <w:rFonts w:ascii="Arial" w:eastAsia="Arial" w:hAnsi="Arial" w:cs="Arial"/>
          <w:b/>
        </w:rPr>
        <w:t>La Concejalía de Deportes</w:t>
      </w:r>
      <w:r>
        <w:rPr>
          <w:rFonts w:ascii="Arial" w:eastAsia="Arial" w:hAnsi="Arial" w:cs="Arial"/>
        </w:rPr>
        <w:t xml:space="preserve"> tiene 4 grandes ejes en los que se estructura el sistema deportivo municipal y que son: Menores, Mayores, Adultos y Federados. Es en los primeros 2 donde el área focaliza sus esfuerzos pa</w:t>
      </w:r>
      <w:r>
        <w:rPr>
          <w:rFonts w:ascii="Arial" w:eastAsia="Arial" w:hAnsi="Arial" w:cs="Arial"/>
        </w:rPr>
        <w:t>ra hacer crecer sus correspondientes programas de cara a ampliar cuotas de actividad física, por lo que se hace necesario realizar inversiones de mejora en los equipamientos de estos servicios. Así mismo, esta área gestiona y es responsable del mantenimien</w:t>
      </w:r>
      <w:r>
        <w:rPr>
          <w:rFonts w:ascii="Arial" w:eastAsia="Arial" w:hAnsi="Arial" w:cs="Arial"/>
        </w:rPr>
        <w:t>to y uso de 45 instalaciones, infraestructuras y espacios para la práctica del deporte y ocio. Fruto de las labores de mantenimiento anual, y al constante uso que en estas instalaciones se realiza. Y considerando todo lo expuesto anteriormente queda sufici</w:t>
      </w:r>
      <w:r>
        <w:rPr>
          <w:rFonts w:ascii="Arial" w:eastAsia="Arial" w:hAnsi="Arial" w:cs="Arial"/>
        </w:rPr>
        <w:t>entemente justificada la necesidad y urgencia de la modificación presupuestaria, siendo un gasto específico y determinado, y ante la imposibilidad de demorarlo a ejercicios posteriores, y no habiendo crédito suficiente en el Presupuesto 2022, se propone la</w:t>
      </w:r>
      <w:r>
        <w:rPr>
          <w:rFonts w:ascii="Arial" w:eastAsia="Arial" w:hAnsi="Arial" w:cs="Arial"/>
        </w:rPr>
        <w:t xml:space="preserve"> dotación, por importe de 129.606,86 euros, para la ejecución de cada uno de los siguientes gastos: </w:t>
      </w:r>
      <w:r>
        <w:rPr>
          <w:rFonts w:ascii="Times New Roman" w:eastAsia="Times New Roman" w:hAnsi="Times New Roman" w:cs="Times New Roman"/>
          <w:sz w:val="24"/>
        </w:rPr>
        <w:t xml:space="preserve"> </w:t>
      </w:r>
    </w:p>
    <w:p w:rsidR="002C2315" w:rsidRDefault="00F666DB">
      <w:pPr>
        <w:spacing w:after="0"/>
        <w:ind w:left="1004"/>
      </w:pPr>
      <w:r>
        <w:rPr>
          <w:rFonts w:ascii="Arial" w:eastAsia="Arial" w:hAnsi="Arial" w:cs="Arial"/>
        </w:rPr>
        <w:t xml:space="preserve">  </w:t>
      </w:r>
    </w:p>
    <w:p w:rsidR="002C2315" w:rsidRDefault="00F666DB">
      <w:pPr>
        <w:spacing w:after="0"/>
        <w:ind w:left="1016"/>
      </w:pPr>
      <w:r>
        <w:rPr>
          <w:noProof/>
        </w:rPr>
        <mc:AlternateContent>
          <mc:Choice Requires="wpg">
            <w:drawing>
              <wp:anchor distT="0" distB="0" distL="114300" distR="114300" simplePos="0" relativeHeight="251696128" behindDoc="0" locked="0" layoutInCell="1" allowOverlap="1">
                <wp:simplePos x="0" y="0"/>
                <wp:positionH relativeFrom="page">
                  <wp:posOffset>8660363</wp:posOffset>
                </wp:positionH>
                <wp:positionV relativeFrom="page">
                  <wp:posOffset>6815632</wp:posOffset>
                </wp:positionV>
                <wp:extent cx="161330" cy="3497276"/>
                <wp:effectExtent l="0" t="0" r="0" b="0"/>
                <wp:wrapTopAndBottom/>
                <wp:docPr id="580652" name="Group 580652"/>
                <wp:cNvGraphicFramePr/>
                <a:graphic xmlns:a="http://schemas.openxmlformats.org/drawingml/2006/main">
                  <a:graphicData uri="http://schemas.microsoft.com/office/word/2010/wordprocessingGroup">
                    <wpg:wgp>
                      <wpg:cNvGrpSpPr/>
                      <wpg:grpSpPr>
                        <a:xfrm>
                          <a:off x="0" y="0"/>
                          <a:ext cx="161330" cy="3497276"/>
                          <a:chOff x="0" y="0"/>
                          <a:chExt cx="161330" cy="3497276"/>
                        </a:xfrm>
                      </wpg:grpSpPr>
                      <wps:wsp>
                        <wps:cNvPr id="5442" name="Rectangle 5442"/>
                        <wps:cNvSpPr/>
                        <wps:spPr>
                          <a:xfrm rot="-5399999">
                            <a:off x="-2269077" y="1114975"/>
                            <a:ext cx="4651376" cy="113224"/>
                          </a:xfrm>
                          <a:prstGeom prst="rect">
                            <a:avLst/>
                          </a:prstGeom>
                          <a:ln>
                            <a:noFill/>
                          </a:ln>
                        </wps:spPr>
                        <wps:txbx>
                          <w:txbxContent>
                            <w:p w:rsidR="002C2315" w:rsidRDefault="00F666DB">
                              <w:r>
                                <w:rPr>
                                  <w:rFonts w:ascii="Arial" w:eastAsia="Arial" w:hAnsi="Arial" w:cs="Arial"/>
                                  <w:sz w:val="12"/>
                                </w:rPr>
                                <w:t xml:space="preserve">Cód. Validación: 5XLNQH4F7W724D3SZYZ634AA5 | Verificación: https://candelaria.sedelectronica.es/ </w:t>
                              </w:r>
                            </w:p>
                          </w:txbxContent>
                        </wps:txbx>
                        <wps:bodyPr horzOverflow="overflow" vert="horz" lIns="0" tIns="0" rIns="0" bIns="0" rtlCol="0">
                          <a:noAutofit/>
                        </wps:bodyPr>
                      </wps:wsp>
                      <wps:wsp>
                        <wps:cNvPr id="5443" name="Rectangle 5443"/>
                        <wps:cNvSpPr/>
                        <wps:spPr>
                          <a:xfrm rot="-5399999">
                            <a:off x="-2070398" y="1237453"/>
                            <a:ext cx="4406422" cy="113224"/>
                          </a:xfrm>
                          <a:prstGeom prst="rect">
                            <a:avLst/>
                          </a:prstGeom>
                          <a:ln>
                            <a:noFill/>
                          </a:ln>
                        </wps:spPr>
                        <wps:txbx>
                          <w:txbxContent>
                            <w:p w:rsidR="002C2315" w:rsidRDefault="00F666DB">
                              <w:r>
                                <w:rPr>
                                  <w:rFonts w:ascii="Arial" w:eastAsia="Arial" w:hAnsi="Arial" w:cs="Arial"/>
                                  <w:sz w:val="12"/>
                                </w:rPr>
                                <w:t xml:space="preserve">Documento firmado electrónicamente desde la plataforma esPublico Gestiona | Página 37 de 275 </w:t>
                              </w:r>
                            </w:p>
                          </w:txbxContent>
                        </wps:txbx>
                        <wps:bodyPr horzOverflow="overflow" vert="horz" lIns="0" tIns="0" rIns="0" bIns="0" rtlCol="0">
                          <a:noAutofit/>
                        </wps:bodyPr>
                      </wps:wsp>
                    </wpg:wgp>
                  </a:graphicData>
                </a:graphic>
              </wp:anchor>
            </w:drawing>
          </mc:Choice>
          <mc:Fallback xmlns:a="http://schemas.openxmlformats.org/drawingml/2006/main">
            <w:pict>
              <v:group id="Group 580652" style="width:12.7031pt;height:275.376pt;position:absolute;mso-position-horizontal-relative:page;mso-position-horizontal:absolute;margin-left:681.918pt;mso-position-vertical-relative:page;margin-top:536.664pt;" coordsize="1613,34972">
                <v:rect id="Rectangle 5442" style="position:absolute;width:46513;height:1132;left:-22690;top:11149;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5XLNQH4F7W724D3SZYZ634AA5 | Verificación: https://candelaria.sedelectronica.es/ </w:t>
                        </w:r>
                      </w:p>
                    </w:txbxContent>
                  </v:textbox>
                </v:rect>
                <v:rect id="Rectangle 5443" style="position:absolute;width:44064;height:1132;left:-20703;top:12374;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37 de 275 </w:t>
                        </w:r>
                      </w:p>
                    </w:txbxContent>
                  </v:textbox>
                </v:rect>
                <w10:wrap type="topAndBottom"/>
              </v:group>
            </w:pict>
          </mc:Fallback>
        </mc:AlternateContent>
      </w:r>
      <w:r>
        <w:rPr>
          <w:rFonts w:ascii="Arial" w:eastAsia="Arial" w:hAnsi="Arial" w:cs="Arial"/>
        </w:rPr>
        <w:t xml:space="preserve"> </w:t>
      </w:r>
      <w:r>
        <w:rPr>
          <w:rFonts w:ascii="Times New Roman" w:eastAsia="Times New Roman" w:hAnsi="Times New Roman" w:cs="Times New Roman"/>
          <w:sz w:val="24"/>
        </w:rPr>
        <w:t xml:space="preserve"> </w:t>
      </w:r>
    </w:p>
    <w:p w:rsidR="002C2315" w:rsidRDefault="00F666DB">
      <w:pPr>
        <w:spacing w:after="0"/>
        <w:ind w:right="634"/>
        <w:jc w:val="right"/>
      </w:pPr>
      <w:r>
        <w:rPr>
          <w:noProof/>
        </w:rPr>
        <w:drawing>
          <wp:inline distT="0" distB="0" distL="0" distR="0">
            <wp:extent cx="5123688" cy="3986784"/>
            <wp:effectExtent l="0" t="0" r="0" b="0"/>
            <wp:docPr id="765707" name="Picture 765707"/>
            <wp:cNvGraphicFramePr/>
            <a:graphic xmlns:a="http://schemas.openxmlformats.org/drawingml/2006/main">
              <a:graphicData uri="http://schemas.openxmlformats.org/drawingml/2006/picture">
                <pic:pic xmlns:pic="http://schemas.openxmlformats.org/drawingml/2006/picture">
                  <pic:nvPicPr>
                    <pic:cNvPr id="765707" name="Picture 765707"/>
                    <pic:cNvPicPr/>
                  </pic:nvPicPr>
                  <pic:blipFill>
                    <a:blip r:embed="rId9"/>
                    <a:stretch>
                      <a:fillRect/>
                    </a:stretch>
                  </pic:blipFill>
                  <pic:spPr>
                    <a:xfrm>
                      <a:off x="0" y="0"/>
                      <a:ext cx="5123688" cy="3986784"/>
                    </a:xfrm>
                    <a:prstGeom prst="rect">
                      <a:avLst/>
                    </a:prstGeom>
                  </pic:spPr>
                </pic:pic>
              </a:graphicData>
            </a:graphic>
          </wp:inline>
        </w:drawing>
      </w:r>
      <w:r>
        <w:rPr>
          <w:rFonts w:ascii="Times New Roman" w:eastAsia="Times New Roman" w:hAnsi="Times New Roman" w:cs="Times New Roman"/>
          <w:sz w:val="24"/>
        </w:rPr>
        <w:t xml:space="preserve">   </w:t>
      </w:r>
    </w:p>
    <w:p w:rsidR="002C2315" w:rsidRDefault="00F666DB">
      <w:pPr>
        <w:spacing w:after="0"/>
        <w:ind w:left="1004"/>
      </w:pPr>
      <w:r>
        <w:rPr>
          <w:rFonts w:ascii="Arial" w:eastAsia="Arial" w:hAnsi="Arial" w:cs="Arial"/>
        </w:rPr>
        <w:t xml:space="preserve">  </w:t>
      </w:r>
    </w:p>
    <w:p w:rsidR="002C2315" w:rsidRDefault="00F666DB">
      <w:pPr>
        <w:numPr>
          <w:ilvl w:val="0"/>
          <w:numId w:val="18"/>
        </w:numPr>
        <w:spacing w:after="4" w:line="247" w:lineRule="auto"/>
        <w:ind w:right="1103" w:hanging="348"/>
        <w:jc w:val="both"/>
      </w:pPr>
      <w:r>
        <w:rPr>
          <w:rFonts w:ascii="Arial" w:eastAsia="Arial" w:hAnsi="Arial" w:cs="Arial"/>
          <w:b/>
        </w:rPr>
        <w:t>Campañas y servicios de captura y traslado de gatos</w:t>
      </w:r>
      <w:r>
        <w:rPr>
          <w:rFonts w:ascii="Arial" w:eastAsia="Arial" w:hAnsi="Arial" w:cs="Arial"/>
        </w:rPr>
        <w:t xml:space="preserve">, Actualmente existe un problema latente en el municipio, derivado de la sobrepoblación de colonias </w:t>
      </w:r>
      <w:r>
        <w:rPr>
          <w:rFonts w:ascii="Arial" w:eastAsia="Arial" w:hAnsi="Arial" w:cs="Arial"/>
        </w:rPr>
        <w:t>felinas. El mayor y principal motivo de esta problemática se centra en el abandono por parte del humano, siendo numerosas las consecuencias que la falta de control de natalidad está ocasionando. Aunque habría que definir una campaña bastante más amplia par</w:t>
      </w:r>
      <w:r>
        <w:rPr>
          <w:rFonts w:ascii="Arial" w:eastAsia="Arial" w:hAnsi="Arial" w:cs="Arial"/>
        </w:rPr>
        <w:t xml:space="preserve">a poder tratar este asunto en profundidad, entendemos que la medida urgente a adoptar para evitar un descontrol mayor es contener en la medida de lo posible, un incremento mayor de la población felina. Para llevar a cabo el control de la población felina, </w:t>
      </w:r>
      <w:r>
        <w:rPr>
          <w:rFonts w:ascii="Arial" w:eastAsia="Arial" w:hAnsi="Arial" w:cs="Arial"/>
        </w:rPr>
        <w:t>y dar cumplimiento a las leyes vigentes en materia de bienestar animal, tanto municipales como autonómicas, se propone realizar de manera urgente una campaña de sensibilización y concienciación ciudadana en materia animal, con la esterilización de los miem</w:t>
      </w:r>
      <w:r>
        <w:rPr>
          <w:rFonts w:ascii="Arial" w:eastAsia="Arial" w:hAnsi="Arial" w:cs="Arial"/>
        </w:rPr>
        <w:t xml:space="preserve">bros felinos de las colonias que más problemática presentan en el municipio. </w:t>
      </w:r>
      <w:r>
        <w:rPr>
          <w:rFonts w:ascii="Times New Roman" w:eastAsia="Times New Roman" w:hAnsi="Times New Roman" w:cs="Times New Roman"/>
          <w:sz w:val="24"/>
        </w:rPr>
        <w:t xml:space="preserve"> </w:t>
      </w:r>
    </w:p>
    <w:p w:rsidR="002C2315" w:rsidRDefault="00F666DB">
      <w:pPr>
        <w:spacing w:after="0"/>
        <w:ind w:left="1016"/>
      </w:pPr>
      <w:r>
        <w:rPr>
          <w:noProof/>
        </w:rPr>
        <mc:AlternateContent>
          <mc:Choice Requires="wpg">
            <w:drawing>
              <wp:anchor distT="0" distB="0" distL="114300" distR="114300" simplePos="0" relativeHeight="251697152" behindDoc="0" locked="0" layoutInCell="1" allowOverlap="1">
                <wp:simplePos x="0" y="0"/>
                <wp:positionH relativeFrom="page">
                  <wp:posOffset>8660363</wp:posOffset>
                </wp:positionH>
                <wp:positionV relativeFrom="page">
                  <wp:posOffset>6815632</wp:posOffset>
                </wp:positionV>
                <wp:extent cx="161330" cy="3497276"/>
                <wp:effectExtent l="0" t="0" r="0" b="0"/>
                <wp:wrapSquare wrapText="bothSides"/>
                <wp:docPr id="582470" name="Group 582470"/>
                <wp:cNvGraphicFramePr/>
                <a:graphic xmlns:a="http://schemas.openxmlformats.org/drawingml/2006/main">
                  <a:graphicData uri="http://schemas.microsoft.com/office/word/2010/wordprocessingGroup">
                    <wpg:wgp>
                      <wpg:cNvGrpSpPr/>
                      <wpg:grpSpPr>
                        <a:xfrm>
                          <a:off x="0" y="0"/>
                          <a:ext cx="161330" cy="3497276"/>
                          <a:chOff x="0" y="0"/>
                          <a:chExt cx="161330" cy="3497276"/>
                        </a:xfrm>
                      </wpg:grpSpPr>
                      <wps:wsp>
                        <wps:cNvPr id="5511" name="Rectangle 5511"/>
                        <wps:cNvSpPr/>
                        <wps:spPr>
                          <a:xfrm rot="-5399999">
                            <a:off x="-2269077" y="1114975"/>
                            <a:ext cx="4651376" cy="113224"/>
                          </a:xfrm>
                          <a:prstGeom prst="rect">
                            <a:avLst/>
                          </a:prstGeom>
                          <a:ln>
                            <a:noFill/>
                          </a:ln>
                        </wps:spPr>
                        <wps:txbx>
                          <w:txbxContent>
                            <w:p w:rsidR="002C2315" w:rsidRDefault="00F666DB">
                              <w:r>
                                <w:rPr>
                                  <w:rFonts w:ascii="Arial" w:eastAsia="Arial" w:hAnsi="Arial" w:cs="Arial"/>
                                  <w:sz w:val="12"/>
                                </w:rPr>
                                <w:t xml:space="preserve">Cód. Validación: 5XLNQH4F7W724D3SZYZ634AA5 | Verificación: https://candelaria.sedelectronica.es/ </w:t>
                              </w:r>
                            </w:p>
                          </w:txbxContent>
                        </wps:txbx>
                        <wps:bodyPr horzOverflow="overflow" vert="horz" lIns="0" tIns="0" rIns="0" bIns="0" rtlCol="0">
                          <a:noAutofit/>
                        </wps:bodyPr>
                      </wps:wsp>
                      <wps:wsp>
                        <wps:cNvPr id="5512" name="Rectangle 5512"/>
                        <wps:cNvSpPr/>
                        <wps:spPr>
                          <a:xfrm rot="-5399999">
                            <a:off x="-2070398" y="1237453"/>
                            <a:ext cx="4406422" cy="113224"/>
                          </a:xfrm>
                          <a:prstGeom prst="rect">
                            <a:avLst/>
                          </a:prstGeom>
                          <a:ln>
                            <a:noFill/>
                          </a:ln>
                        </wps:spPr>
                        <wps:txbx>
                          <w:txbxContent>
                            <w:p w:rsidR="002C2315" w:rsidRDefault="00F666DB">
                              <w:r>
                                <w:rPr>
                                  <w:rFonts w:ascii="Arial" w:eastAsia="Arial" w:hAnsi="Arial" w:cs="Arial"/>
                                  <w:sz w:val="12"/>
                                </w:rPr>
                                <w:t xml:space="preserve">Documento firmado electrónicamente desde la plataforma esPublico Gestiona </w:t>
                              </w:r>
                              <w:r>
                                <w:rPr>
                                  <w:rFonts w:ascii="Arial" w:eastAsia="Arial" w:hAnsi="Arial" w:cs="Arial"/>
                                  <w:sz w:val="12"/>
                                </w:rPr>
                                <w:t xml:space="preserve">| Página 38 de 275 </w:t>
                              </w:r>
                            </w:p>
                          </w:txbxContent>
                        </wps:txbx>
                        <wps:bodyPr horzOverflow="overflow" vert="horz" lIns="0" tIns="0" rIns="0" bIns="0" rtlCol="0">
                          <a:noAutofit/>
                        </wps:bodyPr>
                      </wps:wsp>
                    </wpg:wgp>
                  </a:graphicData>
                </a:graphic>
              </wp:anchor>
            </w:drawing>
          </mc:Choice>
          <mc:Fallback xmlns:a="http://schemas.openxmlformats.org/drawingml/2006/main">
            <w:pict>
              <v:group id="Group 582470" style="width:12.7031pt;height:275.376pt;position:absolute;mso-position-horizontal-relative:page;mso-position-horizontal:absolute;margin-left:681.918pt;mso-position-vertical-relative:page;margin-top:536.664pt;" coordsize="1613,34972">
                <v:rect id="Rectangle 5511" style="position:absolute;width:46513;height:1132;left:-22690;top:11149;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5XLNQH4F7W724D3SZYZ634AA5 | Verificación: https://candelaria.sedelectronica.es/ </w:t>
                        </w:r>
                      </w:p>
                    </w:txbxContent>
                  </v:textbox>
                </v:rect>
                <v:rect id="Rectangle 5512" style="position:absolute;width:44064;height:1132;left:-20703;top:12374;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38 de 275 </w:t>
                        </w:r>
                      </w:p>
                    </w:txbxContent>
                  </v:textbox>
                </v:rect>
                <w10:wrap type="square"/>
              </v:group>
            </w:pict>
          </mc:Fallback>
        </mc:AlternateContent>
      </w:r>
      <w:r>
        <w:rPr>
          <w:rFonts w:ascii="Arial" w:eastAsia="Arial" w:hAnsi="Arial" w:cs="Arial"/>
        </w:rPr>
        <w:t xml:space="preserve"> </w:t>
      </w:r>
      <w:r>
        <w:rPr>
          <w:rFonts w:ascii="Times New Roman" w:eastAsia="Times New Roman" w:hAnsi="Times New Roman" w:cs="Times New Roman"/>
          <w:sz w:val="24"/>
        </w:rPr>
        <w:t xml:space="preserve"> </w:t>
      </w:r>
    </w:p>
    <w:p w:rsidR="002C2315" w:rsidRDefault="00F666DB">
      <w:pPr>
        <w:spacing w:after="0"/>
        <w:ind w:right="775"/>
        <w:jc w:val="right"/>
      </w:pPr>
      <w:r>
        <w:rPr>
          <w:noProof/>
        </w:rPr>
        <w:drawing>
          <wp:inline distT="0" distB="0" distL="0" distR="0">
            <wp:extent cx="5279136" cy="1903476"/>
            <wp:effectExtent l="0" t="0" r="0" b="0"/>
            <wp:docPr id="5508" name="Picture 5508"/>
            <wp:cNvGraphicFramePr/>
            <a:graphic xmlns:a="http://schemas.openxmlformats.org/drawingml/2006/main">
              <a:graphicData uri="http://schemas.openxmlformats.org/drawingml/2006/picture">
                <pic:pic xmlns:pic="http://schemas.openxmlformats.org/drawingml/2006/picture">
                  <pic:nvPicPr>
                    <pic:cNvPr id="5508" name="Picture 5508"/>
                    <pic:cNvPicPr/>
                  </pic:nvPicPr>
                  <pic:blipFill>
                    <a:blip r:embed="rId10"/>
                    <a:stretch>
                      <a:fillRect/>
                    </a:stretch>
                  </pic:blipFill>
                  <pic:spPr>
                    <a:xfrm>
                      <a:off x="0" y="0"/>
                      <a:ext cx="5279136" cy="1903476"/>
                    </a:xfrm>
                    <a:prstGeom prst="rect">
                      <a:avLst/>
                    </a:prstGeom>
                  </pic:spPr>
                </pic:pic>
              </a:graphicData>
            </a:graphic>
          </wp:inline>
        </w:drawing>
      </w:r>
      <w:r>
        <w:rPr>
          <w:rFonts w:ascii="Times New Roman" w:eastAsia="Times New Roman" w:hAnsi="Times New Roman" w:cs="Times New Roman"/>
          <w:sz w:val="24"/>
        </w:rPr>
        <w:t xml:space="preserve">  </w:t>
      </w:r>
    </w:p>
    <w:p w:rsidR="002C2315" w:rsidRDefault="00F666DB">
      <w:pPr>
        <w:spacing w:after="0"/>
        <w:ind w:left="656"/>
      </w:pPr>
      <w:r>
        <w:rPr>
          <w:rFonts w:ascii="Times New Roman" w:eastAsia="Times New Roman" w:hAnsi="Times New Roman" w:cs="Times New Roman"/>
          <w:sz w:val="24"/>
        </w:rPr>
        <w:t xml:space="preserve">  </w:t>
      </w:r>
    </w:p>
    <w:p w:rsidR="002C2315" w:rsidRDefault="00F666DB">
      <w:pPr>
        <w:numPr>
          <w:ilvl w:val="0"/>
          <w:numId w:val="18"/>
        </w:numPr>
        <w:spacing w:after="4" w:line="247" w:lineRule="auto"/>
        <w:ind w:right="1103" w:hanging="348"/>
        <w:jc w:val="both"/>
      </w:pPr>
      <w:r>
        <w:rPr>
          <w:rFonts w:ascii="Arial" w:eastAsia="Arial" w:hAnsi="Arial" w:cs="Arial"/>
          <w:b/>
        </w:rPr>
        <w:t>La Concejalía de Cultura del Ayuntamiento de Candelaria</w:t>
      </w:r>
      <w:r>
        <w:rPr>
          <w:rFonts w:ascii="Arial" w:eastAsia="Arial" w:hAnsi="Arial" w:cs="Arial"/>
        </w:rPr>
        <w:t xml:space="preserve"> gestiona y es la responsable del mantenimiento y usos de los distintos espacios y centros culturales, así como de la gestión cultural municipal, con un plan cultural de a</w:t>
      </w:r>
      <w:r>
        <w:rPr>
          <w:rFonts w:ascii="Arial" w:eastAsia="Arial" w:hAnsi="Arial" w:cs="Arial"/>
        </w:rPr>
        <w:t>ctuación bien definido que se denomina “Candelaria es cultura”, con una amplia y variada programación. Vista la inexcusable necesidad, por motivos de mantener la actividad en los diferentes centros y espacios culturales y su entorno, se hace urgente el pro</w:t>
      </w:r>
      <w:r>
        <w:rPr>
          <w:rFonts w:ascii="Arial" w:eastAsia="Arial" w:hAnsi="Arial" w:cs="Arial"/>
        </w:rPr>
        <w:t>ceder a mejorar dichos espacios con equipamiento renovado y los elementos que la componen, con el fin de continuar con el mantenimiento de las instalaciones municipales, necesario para que las mismas se encuentren en un estado óptimo de conservación para s</w:t>
      </w:r>
      <w:r>
        <w:rPr>
          <w:rFonts w:ascii="Arial" w:eastAsia="Arial" w:hAnsi="Arial" w:cs="Arial"/>
        </w:rPr>
        <w:t>u uso y disfrute por parte de la ciudadanía, y continuar con el desarrollo de la programación cultural anual. Y considerando todo lo expuesto anteriormente, queda suficientemente justificada la necesidad y urgencia de la modificación presupuestaria, siendo</w:t>
      </w:r>
      <w:r>
        <w:rPr>
          <w:rFonts w:ascii="Arial" w:eastAsia="Arial" w:hAnsi="Arial" w:cs="Arial"/>
        </w:rPr>
        <w:t xml:space="preserve"> un gasto específico y determinado, ante la imposibilidad de demorarlo a ejercicios posteriores y no habiendo crédito suficiente en el Presupuesto 2022, se propone la dotación de los siguientes gastos: </w:t>
      </w:r>
      <w:r>
        <w:rPr>
          <w:rFonts w:ascii="Times New Roman" w:eastAsia="Times New Roman" w:hAnsi="Times New Roman" w:cs="Times New Roman"/>
          <w:sz w:val="24"/>
        </w:rPr>
        <w:t xml:space="preserve"> </w:t>
      </w:r>
    </w:p>
    <w:p w:rsidR="002C2315" w:rsidRDefault="00F666DB">
      <w:pPr>
        <w:tabs>
          <w:tab w:val="center" w:pos="678"/>
          <w:tab w:val="center" w:pos="989"/>
        </w:tabs>
        <w:spacing w:after="6" w:line="248" w:lineRule="auto"/>
      </w:pPr>
      <w:r>
        <w:tab/>
      </w:r>
      <w:r>
        <w:rPr>
          <w:rFonts w:ascii="Arial" w:eastAsia="Arial" w:hAnsi="Arial" w:cs="Arial"/>
          <w:b/>
        </w:rPr>
        <w:t xml:space="preserve">- </w:t>
      </w:r>
      <w:r>
        <w:rPr>
          <w:rFonts w:ascii="Arial" w:eastAsia="Arial" w:hAnsi="Arial" w:cs="Arial"/>
          <w:b/>
        </w:rPr>
        <w:tab/>
      </w:r>
      <w:r>
        <w:rPr>
          <w:rFonts w:ascii="Times New Roman" w:eastAsia="Times New Roman" w:hAnsi="Times New Roman" w:cs="Times New Roman"/>
          <w:sz w:val="24"/>
        </w:rPr>
        <w:t xml:space="preserve"> </w:t>
      </w:r>
    </w:p>
    <w:p w:rsidR="002C2315" w:rsidRDefault="00F666DB">
      <w:pPr>
        <w:spacing w:after="0"/>
        <w:ind w:right="281"/>
        <w:jc w:val="right"/>
      </w:pPr>
      <w:r>
        <w:rPr>
          <w:noProof/>
        </w:rPr>
        <w:drawing>
          <wp:inline distT="0" distB="0" distL="0" distR="0">
            <wp:extent cx="5362956" cy="1988820"/>
            <wp:effectExtent l="0" t="0" r="0" b="0"/>
            <wp:docPr id="5537" name="Picture 5537"/>
            <wp:cNvGraphicFramePr/>
            <a:graphic xmlns:a="http://schemas.openxmlformats.org/drawingml/2006/main">
              <a:graphicData uri="http://schemas.openxmlformats.org/drawingml/2006/picture">
                <pic:pic xmlns:pic="http://schemas.openxmlformats.org/drawingml/2006/picture">
                  <pic:nvPicPr>
                    <pic:cNvPr id="5537" name="Picture 5537"/>
                    <pic:cNvPicPr/>
                  </pic:nvPicPr>
                  <pic:blipFill>
                    <a:blip r:embed="rId11"/>
                    <a:stretch>
                      <a:fillRect/>
                    </a:stretch>
                  </pic:blipFill>
                  <pic:spPr>
                    <a:xfrm>
                      <a:off x="0" y="0"/>
                      <a:ext cx="5362956" cy="1988820"/>
                    </a:xfrm>
                    <a:prstGeom prst="rect">
                      <a:avLst/>
                    </a:prstGeom>
                  </pic:spPr>
                </pic:pic>
              </a:graphicData>
            </a:graphic>
          </wp:inline>
        </w:drawing>
      </w:r>
      <w:r>
        <w:rPr>
          <w:rFonts w:ascii="Times New Roman" w:eastAsia="Times New Roman" w:hAnsi="Times New Roman" w:cs="Times New Roman"/>
          <w:sz w:val="24"/>
        </w:rPr>
        <w:t xml:space="preserve">  </w:t>
      </w:r>
    </w:p>
    <w:p w:rsidR="002C2315" w:rsidRDefault="00F666DB">
      <w:pPr>
        <w:spacing w:after="11"/>
        <w:ind w:left="1004"/>
      </w:pPr>
      <w:r>
        <w:rPr>
          <w:rFonts w:ascii="Times New Roman" w:eastAsia="Times New Roman" w:hAnsi="Times New Roman" w:cs="Times New Roman"/>
          <w:sz w:val="24"/>
        </w:rPr>
        <w:t xml:space="preserve">  </w:t>
      </w:r>
    </w:p>
    <w:p w:rsidR="002C2315" w:rsidRDefault="00F666DB">
      <w:pPr>
        <w:spacing w:after="60"/>
        <w:ind w:left="1004"/>
      </w:pPr>
      <w:r>
        <w:rPr>
          <w:rFonts w:ascii="Times New Roman" w:eastAsia="Times New Roman" w:hAnsi="Times New Roman" w:cs="Times New Roman"/>
          <w:sz w:val="18"/>
        </w:rPr>
        <w:t xml:space="preserve"> </w:t>
      </w:r>
      <w:r>
        <w:rPr>
          <w:rFonts w:ascii="Times New Roman" w:eastAsia="Times New Roman" w:hAnsi="Times New Roman" w:cs="Times New Roman"/>
          <w:sz w:val="24"/>
        </w:rPr>
        <w:t xml:space="preserve"> </w:t>
      </w:r>
    </w:p>
    <w:p w:rsidR="002C2315" w:rsidRDefault="00F666DB">
      <w:pPr>
        <w:spacing w:after="189"/>
        <w:ind w:left="636"/>
      </w:pPr>
      <w:r>
        <w:rPr>
          <w:rFonts w:ascii="Arial" w:eastAsia="Arial" w:hAnsi="Arial" w:cs="Arial"/>
        </w:rPr>
        <w:t xml:space="preserve"> </w:t>
      </w:r>
    </w:p>
    <w:p w:rsidR="002C2315" w:rsidRDefault="00F666DB">
      <w:pPr>
        <w:spacing w:after="187"/>
        <w:ind w:left="636"/>
      </w:pPr>
      <w:r>
        <w:rPr>
          <w:noProof/>
        </w:rPr>
        <mc:AlternateContent>
          <mc:Choice Requires="wpg">
            <w:drawing>
              <wp:anchor distT="0" distB="0" distL="114300" distR="114300" simplePos="0" relativeHeight="251698176" behindDoc="0" locked="0" layoutInCell="1" allowOverlap="1">
                <wp:simplePos x="0" y="0"/>
                <wp:positionH relativeFrom="page">
                  <wp:posOffset>8660363</wp:posOffset>
                </wp:positionH>
                <wp:positionV relativeFrom="page">
                  <wp:posOffset>6815632</wp:posOffset>
                </wp:positionV>
                <wp:extent cx="161330" cy="3497276"/>
                <wp:effectExtent l="0" t="0" r="0" b="0"/>
                <wp:wrapTopAndBottom/>
                <wp:docPr id="582721" name="Group 582721"/>
                <wp:cNvGraphicFramePr/>
                <a:graphic xmlns:a="http://schemas.openxmlformats.org/drawingml/2006/main">
                  <a:graphicData uri="http://schemas.microsoft.com/office/word/2010/wordprocessingGroup">
                    <wpg:wgp>
                      <wpg:cNvGrpSpPr/>
                      <wpg:grpSpPr>
                        <a:xfrm>
                          <a:off x="0" y="0"/>
                          <a:ext cx="161330" cy="3497276"/>
                          <a:chOff x="0" y="0"/>
                          <a:chExt cx="161330" cy="3497276"/>
                        </a:xfrm>
                      </wpg:grpSpPr>
                      <wps:wsp>
                        <wps:cNvPr id="5540" name="Rectangle 5540"/>
                        <wps:cNvSpPr/>
                        <wps:spPr>
                          <a:xfrm rot="-5399999">
                            <a:off x="-2269077" y="1114975"/>
                            <a:ext cx="4651376" cy="113224"/>
                          </a:xfrm>
                          <a:prstGeom prst="rect">
                            <a:avLst/>
                          </a:prstGeom>
                          <a:ln>
                            <a:noFill/>
                          </a:ln>
                        </wps:spPr>
                        <wps:txbx>
                          <w:txbxContent>
                            <w:p w:rsidR="002C2315" w:rsidRDefault="00F666DB">
                              <w:r>
                                <w:rPr>
                                  <w:rFonts w:ascii="Arial" w:eastAsia="Arial" w:hAnsi="Arial" w:cs="Arial"/>
                                  <w:sz w:val="12"/>
                                </w:rPr>
                                <w:t xml:space="preserve">Cód. Validación: 5XLNQH4F7W724D3SZYZ634AA5 | Verificación: https://candelaria.sedelectronica.es/ </w:t>
                              </w:r>
                            </w:p>
                          </w:txbxContent>
                        </wps:txbx>
                        <wps:bodyPr horzOverflow="overflow" vert="horz" lIns="0" tIns="0" rIns="0" bIns="0" rtlCol="0">
                          <a:noAutofit/>
                        </wps:bodyPr>
                      </wps:wsp>
                      <wps:wsp>
                        <wps:cNvPr id="5541" name="Rectangle 5541"/>
                        <wps:cNvSpPr/>
                        <wps:spPr>
                          <a:xfrm rot="-5399999">
                            <a:off x="-2070398" y="1237453"/>
                            <a:ext cx="4406422" cy="113224"/>
                          </a:xfrm>
                          <a:prstGeom prst="rect">
                            <a:avLst/>
                          </a:prstGeom>
                          <a:ln>
                            <a:noFill/>
                          </a:ln>
                        </wps:spPr>
                        <wps:txbx>
                          <w:txbxContent>
                            <w:p w:rsidR="002C2315" w:rsidRDefault="00F666DB">
                              <w:r>
                                <w:rPr>
                                  <w:rFonts w:ascii="Arial" w:eastAsia="Arial" w:hAnsi="Arial" w:cs="Arial"/>
                                  <w:sz w:val="12"/>
                                </w:rPr>
                                <w:t xml:space="preserve">Documento firmado electrónicamente desde la plataforma esPublico Gestiona | Página 39 de 275 </w:t>
                              </w:r>
                            </w:p>
                          </w:txbxContent>
                        </wps:txbx>
                        <wps:bodyPr horzOverflow="overflow" vert="horz" lIns="0" tIns="0" rIns="0" bIns="0" rtlCol="0">
                          <a:noAutofit/>
                        </wps:bodyPr>
                      </wps:wsp>
                    </wpg:wgp>
                  </a:graphicData>
                </a:graphic>
              </wp:anchor>
            </w:drawing>
          </mc:Choice>
          <mc:Fallback xmlns:a="http://schemas.openxmlformats.org/drawingml/2006/main">
            <w:pict>
              <v:group id="Group 582721" style="width:12.7031pt;height:275.376pt;position:absolute;mso-position-horizontal-relative:page;mso-position-horizontal:absolute;margin-left:681.918pt;mso-position-vertical-relative:page;margin-top:536.664pt;" coordsize="1613,34972">
                <v:rect id="Rectangle 5540" style="position:absolute;width:46513;height:1132;left:-22690;top:11149;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5XLNQH4F7W724D3SZYZ634AA5 | Verificación: https://candelaria.sedelectronica.es/ </w:t>
                        </w:r>
                      </w:p>
                    </w:txbxContent>
                  </v:textbox>
                </v:rect>
                <v:rect id="Rectangle 5541" style="position:absolute;width:44064;height:1132;left:-20703;top:12374;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39 de 275 </w:t>
                        </w:r>
                      </w:p>
                    </w:txbxContent>
                  </v:textbox>
                </v:rect>
                <w10:wrap type="topAndBottom"/>
              </v:group>
            </w:pict>
          </mc:Fallback>
        </mc:AlternateContent>
      </w:r>
      <w:r>
        <w:rPr>
          <w:rFonts w:ascii="Arial" w:eastAsia="Arial" w:hAnsi="Arial" w:cs="Arial"/>
        </w:rPr>
        <w:t xml:space="preserve"> </w:t>
      </w:r>
    </w:p>
    <w:p w:rsidR="002C2315" w:rsidRDefault="00F666DB">
      <w:pPr>
        <w:spacing w:after="189"/>
        <w:ind w:left="636"/>
      </w:pPr>
      <w:r>
        <w:rPr>
          <w:rFonts w:ascii="Arial" w:eastAsia="Arial" w:hAnsi="Arial" w:cs="Arial"/>
        </w:rPr>
        <w:t xml:space="preserve"> </w:t>
      </w:r>
    </w:p>
    <w:p w:rsidR="002C2315" w:rsidRDefault="00F666DB">
      <w:pPr>
        <w:spacing w:after="199" w:line="247" w:lineRule="auto"/>
        <w:ind w:left="281" w:right="1106" w:firstLine="353"/>
        <w:jc w:val="both"/>
      </w:pPr>
      <w:r>
        <w:rPr>
          <w:rFonts w:ascii="Arial" w:eastAsia="Arial" w:hAnsi="Arial" w:cs="Arial"/>
        </w:rPr>
        <w:t>Siendo un gasto específico y determinado ante la imposibil</w:t>
      </w:r>
      <w:r>
        <w:rPr>
          <w:rFonts w:ascii="Arial" w:eastAsia="Arial" w:hAnsi="Arial" w:cs="Arial"/>
        </w:rPr>
        <w:t xml:space="preserve">idad de demorarlo a ejercicios posteriores, y no habiendo crédito suficiente en las aplicaciónes presupuestarias. </w:t>
      </w:r>
      <w:r>
        <w:rPr>
          <w:rFonts w:ascii="Times New Roman" w:eastAsia="Times New Roman" w:hAnsi="Times New Roman" w:cs="Times New Roman"/>
          <w:sz w:val="24"/>
        </w:rPr>
        <w:t xml:space="preserve"> </w:t>
      </w:r>
    </w:p>
    <w:p w:rsidR="002C2315" w:rsidRDefault="00F666DB">
      <w:pPr>
        <w:spacing w:after="0"/>
        <w:ind w:left="636"/>
      </w:pPr>
      <w:r>
        <w:rPr>
          <w:rFonts w:ascii="Times New Roman" w:eastAsia="Times New Roman" w:hAnsi="Times New Roman" w:cs="Times New Roman"/>
          <w:sz w:val="24"/>
        </w:rPr>
        <w:t xml:space="preserve"> </w:t>
      </w:r>
      <w:r>
        <w:br w:type="page"/>
      </w:r>
    </w:p>
    <w:p w:rsidR="002C2315" w:rsidRDefault="00F666DB">
      <w:pPr>
        <w:spacing w:after="78" w:line="248" w:lineRule="auto"/>
        <w:ind w:left="279" w:right="388" w:hanging="10"/>
        <w:jc w:val="both"/>
      </w:pPr>
      <w:r>
        <w:rPr>
          <w:rFonts w:ascii="Arial" w:eastAsia="Arial" w:hAnsi="Arial" w:cs="Arial"/>
          <w:b/>
        </w:rPr>
        <w:t>SE PROPONE:</w:t>
      </w:r>
      <w:r>
        <w:rPr>
          <w:rFonts w:ascii="Arial" w:eastAsia="Arial" w:hAnsi="Arial" w:cs="Arial"/>
        </w:rPr>
        <w:t xml:space="preserve"> </w:t>
      </w:r>
      <w:r>
        <w:rPr>
          <w:rFonts w:ascii="Times New Roman" w:eastAsia="Times New Roman" w:hAnsi="Times New Roman" w:cs="Times New Roman"/>
          <w:sz w:val="24"/>
        </w:rPr>
        <w:t xml:space="preserve"> </w:t>
      </w:r>
    </w:p>
    <w:p w:rsidR="002C2315" w:rsidRDefault="00F666DB">
      <w:pPr>
        <w:spacing w:after="82" w:line="247" w:lineRule="auto"/>
        <w:ind w:left="291" w:right="1104" w:hanging="10"/>
        <w:jc w:val="both"/>
      </w:pPr>
      <w:r>
        <w:rPr>
          <w:rFonts w:ascii="Arial" w:eastAsia="Arial" w:hAnsi="Arial" w:cs="Arial"/>
        </w:rPr>
        <w:t xml:space="preserve">Único: Tramitar expediente </w:t>
      </w:r>
      <w:r>
        <w:rPr>
          <w:rFonts w:ascii="Arial" w:eastAsia="Arial" w:hAnsi="Arial" w:cs="Arial"/>
          <w:b/>
        </w:rPr>
        <w:t>9834/2022</w:t>
      </w:r>
      <w:r>
        <w:rPr>
          <w:rFonts w:ascii="Arial" w:eastAsia="Arial" w:hAnsi="Arial" w:cs="Arial"/>
        </w:rPr>
        <w:t xml:space="preserve"> de modificación presupuestaria por </w:t>
      </w:r>
      <w:r>
        <w:rPr>
          <w:rFonts w:ascii="Arial" w:eastAsia="Arial" w:hAnsi="Arial" w:cs="Arial"/>
          <w:b/>
        </w:rPr>
        <w:t xml:space="preserve">Créditos extraordinarios </w:t>
      </w:r>
      <w:r>
        <w:rPr>
          <w:rFonts w:ascii="Arial" w:eastAsia="Arial" w:hAnsi="Arial" w:cs="Arial"/>
        </w:rPr>
        <w:t xml:space="preserve">financiado con Remanente de Tesorería para gastos generales, por una cantidad total de </w:t>
      </w:r>
      <w:r>
        <w:rPr>
          <w:rFonts w:ascii="Arial" w:eastAsia="Arial" w:hAnsi="Arial" w:cs="Arial"/>
          <w:b/>
        </w:rPr>
        <w:t>1.779.046,26 euros</w:t>
      </w:r>
      <w:r>
        <w:rPr>
          <w:rFonts w:ascii="Arial" w:eastAsia="Arial" w:hAnsi="Arial" w:cs="Arial"/>
        </w:rPr>
        <w:t xml:space="preserve">, de acuerdo al siguiente detalle: </w:t>
      </w:r>
    </w:p>
    <w:tbl>
      <w:tblPr>
        <w:tblStyle w:val="TableGrid"/>
        <w:tblpPr w:vertAnchor="text" w:tblpX="326" w:tblpYSpec="center"/>
        <w:tblOverlap w:val="never"/>
        <w:tblW w:w="8611" w:type="dxa"/>
        <w:tblInd w:w="0" w:type="dxa"/>
        <w:tblCellMar>
          <w:top w:w="0" w:type="dxa"/>
          <w:left w:w="0" w:type="dxa"/>
          <w:bottom w:w="5" w:type="dxa"/>
          <w:right w:w="0" w:type="dxa"/>
        </w:tblCellMar>
        <w:tblLook w:val="04A0" w:firstRow="1" w:lastRow="0" w:firstColumn="1" w:lastColumn="0" w:noHBand="0" w:noVBand="1"/>
      </w:tblPr>
      <w:tblGrid>
        <w:gridCol w:w="1025"/>
        <w:gridCol w:w="1193"/>
        <w:gridCol w:w="5204"/>
        <w:gridCol w:w="1189"/>
      </w:tblGrid>
      <w:tr w:rsidR="002C2315">
        <w:trPr>
          <w:trHeight w:val="392"/>
        </w:trPr>
        <w:tc>
          <w:tcPr>
            <w:tcW w:w="8611" w:type="dxa"/>
            <w:gridSpan w:val="4"/>
            <w:tcBorders>
              <w:top w:val="single" w:sz="4" w:space="0" w:color="000000"/>
              <w:left w:val="single" w:sz="4" w:space="0" w:color="000000"/>
              <w:bottom w:val="single" w:sz="4" w:space="0" w:color="000000"/>
              <w:right w:val="single" w:sz="4" w:space="0" w:color="000000"/>
            </w:tcBorders>
          </w:tcPr>
          <w:p w:rsidR="002C2315" w:rsidRDefault="00F666DB">
            <w:pPr>
              <w:tabs>
                <w:tab w:val="center" w:pos="4259"/>
                <w:tab w:val="center" w:pos="7421"/>
              </w:tabs>
              <w:spacing w:after="0"/>
            </w:pPr>
            <w:r>
              <w:tab/>
            </w:r>
            <w:r>
              <w:rPr>
                <w:rFonts w:ascii="Arial" w:eastAsia="Arial" w:hAnsi="Arial" w:cs="Arial"/>
                <w:b/>
                <w:sz w:val="18"/>
              </w:rPr>
              <w:t xml:space="preserve">Estado de Gastos </w:t>
            </w:r>
            <w:r>
              <w:rPr>
                <w:rFonts w:ascii="Times New Roman" w:eastAsia="Times New Roman" w:hAnsi="Times New Roman" w:cs="Times New Roman"/>
                <w:sz w:val="24"/>
              </w:rPr>
              <w:t xml:space="preserve"> </w:t>
            </w:r>
            <w:r>
              <w:rPr>
                <w:rFonts w:ascii="Times New Roman" w:eastAsia="Times New Roman" w:hAnsi="Times New Roman" w:cs="Times New Roman"/>
                <w:sz w:val="24"/>
              </w:rPr>
              <w:tab/>
            </w:r>
            <w:r>
              <w:rPr>
                <w:rFonts w:ascii="Arial" w:eastAsia="Arial" w:hAnsi="Arial" w:cs="Arial"/>
                <w:sz w:val="18"/>
              </w:rPr>
              <w:t xml:space="preserve"> </w:t>
            </w:r>
          </w:p>
        </w:tc>
      </w:tr>
      <w:tr w:rsidR="002C2315">
        <w:trPr>
          <w:trHeight w:val="826"/>
        </w:trPr>
        <w:tc>
          <w:tcPr>
            <w:tcW w:w="1025" w:type="dxa"/>
            <w:tcBorders>
              <w:top w:val="single" w:sz="4" w:space="0" w:color="000000"/>
              <w:left w:val="single" w:sz="4" w:space="0" w:color="000000"/>
              <w:bottom w:val="single" w:sz="4" w:space="0" w:color="000000"/>
              <w:right w:val="single" w:sz="4" w:space="0" w:color="000000"/>
            </w:tcBorders>
            <w:shd w:val="clear" w:color="auto" w:fill="BFBFBF"/>
            <w:vAlign w:val="center"/>
          </w:tcPr>
          <w:p w:rsidR="002C2315" w:rsidRDefault="00F666DB">
            <w:pPr>
              <w:spacing w:after="0"/>
              <w:ind w:left="238" w:hanging="127"/>
            </w:pPr>
            <w:r>
              <w:rPr>
                <w:rFonts w:ascii="Arial" w:eastAsia="Arial" w:hAnsi="Arial" w:cs="Arial"/>
                <w:b/>
                <w:sz w:val="18"/>
              </w:rPr>
              <w:t xml:space="preserve">Proyecto Gasto  </w:t>
            </w:r>
            <w:r>
              <w:rPr>
                <w:rFonts w:ascii="Times New Roman" w:eastAsia="Times New Roman" w:hAnsi="Times New Roman" w:cs="Times New Roman"/>
                <w:sz w:val="24"/>
              </w:rPr>
              <w:t xml:space="preserve"> </w:t>
            </w:r>
          </w:p>
        </w:tc>
        <w:tc>
          <w:tcPr>
            <w:tcW w:w="1192" w:type="dxa"/>
            <w:tcBorders>
              <w:top w:val="single" w:sz="4" w:space="0" w:color="000000"/>
              <w:left w:val="single" w:sz="4" w:space="0" w:color="000000"/>
              <w:bottom w:val="single" w:sz="4" w:space="0" w:color="000000"/>
              <w:right w:val="single" w:sz="4" w:space="0" w:color="000000"/>
            </w:tcBorders>
            <w:shd w:val="clear" w:color="auto" w:fill="BFBFBF"/>
            <w:vAlign w:val="center"/>
          </w:tcPr>
          <w:p w:rsidR="002C2315" w:rsidRDefault="00F666DB">
            <w:pPr>
              <w:spacing w:after="0"/>
              <w:ind w:left="74"/>
            </w:pPr>
            <w:r>
              <w:rPr>
                <w:rFonts w:ascii="Arial" w:eastAsia="Arial" w:hAnsi="Arial" w:cs="Arial"/>
                <w:b/>
                <w:sz w:val="18"/>
              </w:rPr>
              <w:t xml:space="preserve">Aplicación </w:t>
            </w:r>
            <w:r>
              <w:rPr>
                <w:rFonts w:ascii="Times New Roman" w:eastAsia="Times New Roman" w:hAnsi="Times New Roman" w:cs="Times New Roman"/>
                <w:sz w:val="24"/>
              </w:rPr>
              <w:t xml:space="preserve"> </w:t>
            </w:r>
          </w:p>
        </w:tc>
        <w:tc>
          <w:tcPr>
            <w:tcW w:w="5204" w:type="dxa"/>
            <w:tcBorders>
              <w:top w:val="single" w:sz="4" w:space="0" w:color="000000"/>
              <w:left w:val="single" w:sz="4" w:space="0" w:color="000000"/>
              <w:bottom w:val="single" w:sz="4" w:space="0" w:color="000000"/>
              <w:right w:val="single" w:sz="4" w:space="0" w:color="000000"/>
            </w:tcBorders>
            <w:shd w:val="clear" w:color="auto" w:fill="BFBFBF"/>
            <w:vAlign w:val="center"/>
          </w:tcPr>
          <w:p w:rsidR="002C2315" w:rsidRDefault="00F666DB">
            <w:pPr>
              <w:spacing w:after="0"/>
              <w:ind w:right="62"/>
              <w:jc w:val="center"/>
            </w:pPr>
            <w:r>
              <w:rPr>
                <w:rFonts w:ascii="Arial" w:eastAsia="Arial" w:hAnsi="Arial" w:cs="Arial"/>
                <w:b/>
                <w:sz w:val="18"/>
              </w:rPr>
              <w:t xml:space="preserve">Denominación  </w:t>
            </w:r>
            <w:r>
              <w:rPr>
                <w:rFonts w:ascii="Times New Roman" w:eastAsia="Times New Roman" w:hAnsi="Times New Roman" w:cs="Times New Roman"/>
                <w:sz w:val="24"/>
              </w:rPr>
              <w:t xml:space="preserve"> </w:t>
            </w:r>
          </w:p>
        </w:tc>
        <w:tc>
          <w:tcPr>
            <w:tcW w:w="1189" w:type="dxa"/>
            <w:tcBorders>
              <w:top w:val="single" w:sz="4" w:space="0" w:color="000000"/>
              <w:left w:val="single" w:sz="4" w:space="0" w:color="000000"/>
              <w:bottom w:val="single" w:sz="4" w:space="0" w:color="000000"/>
              <w:right w:val="single" w:sz="4" w:space="0" w:color="000000"/>
            </w:tcBorders>
            <w:shd w:val="clear" w:color="auto" w:fill="BFBFBF"/>
            <w:vAlign w:val="center"/>
          </w:tcPr>
          <w:p w:rsidR="002C2315" w:rsidRDefault="00F666DB">
            <w:pPr>
              <w:spacing w:after="0"/>
              <w:ind w:left="124"/>
            </w:pPr>
            <w:r>
              <w:rPr>
                <w:rFonts w:ascii="Arial" w:eastAsia="Arial" w:hAnsi="Arial" w:cs="Arial"/>
                <w:b/>
                <w:sz w:val="18"/>
              </w:rPr>
              <w:t xml:space="preserve">Estimado </w:t>
            </w:r>
            <w:r>
              <w:rPr>
                <w:rFonts w:ascii="Times New Roman" w:eastAsia="Times New Roman" w:hAnsi="Times New Roman" w:cs="Times New Roman"/>
                <w:sz w:val="24"/>
              </w:rPr>
              <w:t xml:space="preserve"> </w:t>
            </w:r>
          </w:p>
        </w:tc>
      </w:tr>
      <w:tr w:rsidR="002C2315">
        <w:trPr>
          <w:trHeight w:val="450"/>
        </w:trPr>
        <w:tc>
          <w:tcPr>
            <w:tcW w:w="1025" w:type="dxa"/>
            <w:tcBorders>
              <w:top w:val="single" w:sz="4" w:space="0" w:color="000000"/>
              <w:left w:val="single" w:sz="4" w:space="0" w:color="000000"/>
              <w:bottom w:val="single" w:sz="4" w:space="0" w:color="000000"/>
              <w:right w:val="single" w:sz="4" w:space="0" w:color="000000"/>
            </w:tcBorders>
            <w:vAlign w:val="bottom"/>
          </w:tcPr>
          <w:p w:rsidR="002C2315" w:rsidRDefault="00F666DB">
            <w:pPr>
              <w:spacing w:after="0"/>
              <w:ind w:left="-21"/>
            </w:pPr>
            <w:r>
              <w:rPr>
                <w:rFonts w:ascii="Arial" w:eastAsia="Arial" w:hAnsi="Arial" w:cs="Arial"/>
                <w:sz w:val="18"/>
              </w:rPr>
              <w:t xml:space="preserve">P.22.3.42  </w:t>
            </w:r>
          </w:p>
        </w:tc>
        <w:tc>
          <w:tcPr>
            <w:tcW w:w="1192" w:type="dxa"/>
            <w:tcBorders>
              <w:top w:val="single" w:sz="4" w:space="0" w:color="000000"/>
              <w:left w:val="single" w:sz="4" w:space="0" w:color="000000"/>
              <w:bottom w:val="single" w:sz="4" w:space="0" w:color="000000"/>
              <w:right w:val="single" w:sz="4" w:space="0" w:color="000000"/>
            </w:tcBorders>
            <w:vAlign w:val="bottom"/>
          </w:tcPr>
          <w:p w:rsidR="002C2315" w:rsidRDefault="00F666DB">
            <w:pPr>
              <w:spacing w:after="0"/>
              <w:ind w:left="5"/>
              <w:jc w:val="both"/>
            </w:pPr>
            <w:r>
              <w:rPr>
                <w:rFonts w:ascii="Arial" w:eastAsia="Arial" w:hAnsi="Arial" w:cs="Arial"/>
                <w:sz w:val="18"/>
              </w:rPr>
              <w:t xml:space="preserve">16000.76100  </w:t>
            </w:r>
          </w:p>
        </w:tc>
        <w:tc>
          <w:tcPr>
            <w:tcW w:w="52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4"/>
            </w:pPr>
            <w:r>
              <w:rPr>
                <w:rFonts w:ascii="Arial" w:eastAsia="Arial" w:hAnsi="Arial" w:cs="Arial"/>
                <w:sz w:val="18"/>
              </w:rPr>
              <w:t xml:space="preserve">ACTUACIONES RED DE SANEAMIENTO COSTA DE CANDEALRIA FASE 1  </w:t>
            </w:r>
          </w:p>
        </w:tc>
        <w:tc>
          <w:tcPr>
            <w:tcW w:w="1189" w:type="dxa"/>
            <w:tcBorders>
              <w:top w:val="single" w:sz="4" w:space="0" w:color="000000"/>
              <w:left w:val="single" w:sz="4" w:space="0" w:color="000000"/>
              <w:bottom w:val="single" w:sz="4" w:space="0" w:color="000000"/>
              <w:right w:val="single" w:sz="4" w:space="0" w:color="000000"/>
            </w:tcBorders>
            <w:vAlign w:val="bottom"/>
          </w:tcPr>
          <w:p w:rsidR="002C2315" w:rsidRDefault="00F666DB">
            <w:pPr>
              <w:spacing w:after="0"/>
              <w:ind w:right="64"/>
              <w:jc w:val="right"/>
            </w:pPr>
            <w:r>
              <w:rPr>
                <w:rFonts w:ascii="Arial" w:eastAsia="Arial" w:hAnsi="Arial" w:cs="Arial"/>
                <w:sz w:val="18"/>
              </w:rPr>
              <w:t xml:space="preserve">194.876,15 </w:t>
            </w:r>
          </w:p>
        </w:tc>
      </w:tr>
      <w:tr w:rsidR="002C2315">
        <w:trPr>
          <w:trHeight w:val="446"/>
        </w:trPr>
        <w:tc>
          <w:tcPr>
            <w:tcW w:w="1025" w:type="dxa"/>
            <w:tcBorders>
              <w:top w:val="single" w:sz="4" w:space="0" w:color="000000"/>
              <w:left w:val="single" w:sz="4" w:space="0" w:color="000000"/>
              <w:bottom w:val="single" w:sz="4" w:space="0" w:color="000000"/>
              <w:right w:val="single" w:sz="4" w:space="0" w:color="000000"/>
            </w:tcBorders>
            <w:vAlign w:val="bottom"/>
          </w:tcPr>
          <w:p w:rsidR="002C2315" w:rsidRDefault="00F666DB">
            <w:pPr>
              <w:spacing w:after="0"/>
              <w:ind w:left="-21"/>
            </w:pPr>
            <w:r>
              <w:rPr>
                <w:rFonts w:ascii="Arial" w:eastAsia="Arial" w:hAnsi="Arial" w:cs="Arial"/>
                <w:sz w:val="18"/>
              </w:rPr>
              <w:t xml:space="preserve">P.22.3.42  </w:t>
            </w:r>
          </w:p>
        </w:tc>
        <w:tc>
          <w:tcPr>
            <w:tcW w:w="1192" w:type="dxa"/>
            <w:tcBorders>
              <w:top w:val="single" w:sz="4" w:space="0" w:color="000000"/>
              <w:left w:val="single" w:sz="4" w:space="0" w:color="000000"/>
              <w:bottom w:val="single" w:sz="4" w:space="0" w:color="000000"/>
              <w:right w:val="single" w:sz="4" w:space="0" w:color="000000"/>
            </w:tcBorders>
            <w:vAlign w:val="bottom"/>
          </w:tcPr>
          <w:p w:rsidR="002C2315" w:rsidRDefault="00F666DB">
            <w:pPr>
              <w:spacing w:after="0"/>
              <w:ind w:left="5"/>
              <w:jc w:val="both"/>
            </w:pPr>
            <w:r>
              <w:rPr>
                <w:rFonts w:ascii="Arial" w:eastAsia="Arial" w:hAnsi="Arial" w:cs="Arial"/>
                <w:sz w:val="18"/>
              </w:rPr>
              <w:t xml:space="preserve">23100.61901  </w:t>
            </w:r>
          </w:p>
        </w:tc>
        <w:tc>
          <w:tcPr>
            <w:tcW w:w="52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4"/>
            </w:pPr>
            <w:r>
              <w:rPr>
                <w:rFonts w:ascii="Arial" w:eastAsia="Arial" w:hAnsi="Arial" w:cs="Arial"/>
                <w:sz w:val="18"/>
              </w:rPr>
              <w:t xml:space="preserve">MEJORAS INSTALACIONES ATENCIÓN PÚBLICO SERVICIOS SOCIALES   </w:t>
            </w:r>
          </w:p>
        </w:tc>
        <w:tc>
          <w:tcPr>
            <w:tcW w:w="1189" w:type="dxa"/>
            <w:tcBorders>
              <w:top w:val="single" w:sz="4" w:space="0" w:color="000000"/>
              <w:left w:val="single" w:sz="4" w:space="0" w:color="000000"/>
              <w:bottom w:val="single" w:sz="4" w:space="0" w:color="000000"/>
              <w:right w:val="single" w:sz="4" w:space="0" w:color="000000"/>
            </w:tcBorders>
            <w:vAlign w:val="bottom"/>
          </w:tcPr>
          <w:p w:rsidR="002C2315" w:rsidRDefault="00F666DB">
            <w:pPr>
              <w:spacing w:after="0"/>
              <w:ind w:right="64"/>
              <w:jc w:val="right"/>
            </w:pPr>
            <w:r>
              <w:rPr>
                <w:rFonts w:ascii="Arial" w:eastAsia="Arial" w:hAnsi="Arial" w:cs="Arial"/>
                <w:sz w:val="18"/>
              </w:rPr>
              <w:t xml:space="preserve">4.868,50 </w:t>
            </w:r>
          </w:p>
        </w:tc>
      </w:tr>
      <w:tr w:rsidR="002C2315">
        <w:trPr>
          <w:trHeight w:val="446"/>
        </w:trPr>
        <w:tc>
          <w:tcPr>
            <w:tcW w:w="1025"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21"/>
            </w:pPr>
            <w:r>
              <w:rPr>
                <w:rFonts w:ascii="Arial" w:eastAsia="Arial" w:hAnsi="Arial" w:cs="Arial"/>
                <w:sz w:val="18"/>
              </w:rPr>
              <w:t xml:space="preserve">P.22.3.42  </w:t>
            </w:r>
          </w:p>
        </w:tc>
        <w:tc>
          <w:tcPr>
            <w:tcW w:w="1192" w:type="dxa"/>
            <w:tcBorders>
              <w:top w:val="single" w:sz="4" w:space="0" w:color="000000"/>
              <w:left w:val="single" w:sz="4" w:space="0" w:color="000000"/>
              <w:bottom w:val="single" w:sz="4" w:space="0" w:color="000000"/>
              <w:right w:val="single" w:sz="4" w:space="0" w:color="000000"/>
            </w:tcBorders>
            <w:vAlign w:val="bottom"/>
          </w:tcPr>
          <w:p w:rsidR="002C2315" w:rsidRDefault="00F666DB">
            <w:pPr>
              <w:spacing w:after="0"/>
              <w:ind w:left="5"/>
              <w:jc w:val="both"/>
            </w:pPr>
            <w:r>
              <w:rPr>
                <w:rFonts w:ascii="Arial" w:eastAsia="Arial" w:hAnsi="Arial" w:cs="Arial"/>
                <w:sz w:val="18"/>
              </w:rPr>
              <w:t xml:space="preserve">23101.62300  </w:t>
            </w:r>
          </w:p>
        </w:tc>
        <w:tc>
          <w:tcPr>
            <w:tcW w:w="5204" w:type="dxa"/>
            <w:tcBorders>
              <w:top w:val="single" w:sz="4" w:space="0" w:color="000000"/>
              <w:left w:val="single" w:sz="4" w:space="0" w:color="000000"/>
              <w:bottom w:val="single" w:sz="4" w:space="0" w:color="000000"/>
              <w:right w:val="single" w:sz="4" w:space="0" w:color="000000"/>
            </w:tcBorders>
          </w:tcPr>
          <w:p w:rsidR="002C2315" w:rsidRDefault="00F666DB">
            <w:pPr>
              <w:spacing w:after="26"/>
              <w:ind w:left="4"/>
            </w:pPr>
            <w:r>
              <w:rPr>
                <w:rFonts w:ascii="Arial" w:eastAsia="Arial" w:hAnsi="Arial" w:cs="Arial"/>
                <w:sz w:val="18"/>
              </w:rPr>
              <w:t xml:space="preserve">SISTEMAS DE CLIMATIZACIÓN Y VENTILACIÓN INMUEBLE </w:t>
            </w:r>
          </w:p>
          <w:p w:rsidR="002C2315" w:rsidRDefault="00F666DB">
            <w:pPr>
              <w:spacing w:after="0"/>
              <w:ind w:left="4"/>
            </w:pPr>
            <w:r>
              <w:rPr>
                <w:rFonts w:ascii="Arial" w:eastAsia="Arial" w:hAnsi="Arial" w:cs="Arial"/>
                <w:sz w:val="18"/>
              </w:rPr>
              <w:t xml:space="preserve">DESTINADO ATENCIÓN INTEGRAL A LAS MUJERES…  </w:t>
            </w:r>
          </w:p>
        </w:tc>
        <w:tc>
          <w:tcPr>
            <w:tcW w:w="1189" w:type="dxa"/>
            <w:tcBorders>
              <w:top w:val="single" w:sz="4" w:space="0" w:color="000000"/>
              <w:left w:val="single" w:sz="4" w:space="0" w:color="000000"/>
              <w:bottom w:val="single" w:sz="4" w:space="0" w:color="000000"/>
              <w:right w:val="single" w:sz="4" w:space="0" w:color="000000"/>
            </w:tcBorders>
            <w:vAlign w:val="bottom"/>
          </w:tcPr>
          <w:p w:rsidR="002C2315" w:rsidRDefault="00F666DB">
            <w:pPr>
              <w:spacing w:after="0"/>
              <w:ind w:right="64"/>
              <w:jc w:val="right"/>
            </w:pPr>
            <w:r>
              <w:rPr>
                <w:rFonts w:ascii="Arial" w:eastAsia="Arial" w:hAnsi="Arial" w:cs="Arial"/>
                <w:sz w:val="18"/>
              </w:rPr>
              <w:t xml:space="preserve">16.050,00 </w:t>
            </w:r>
          </w:p>
        </w:tc>
      </w:tr>
      <w:tr w:rsidR="002C2315">
        <w:trPr>
          <w:trHeight w:val="302"/>
        </w:trPr>
        <w:tc>
          <w:tcPr>
            <w:tcW w:w="1025"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21"/>
            </w:pPr>
            <w:r>
              <w:rPr>
                <w:rFonts w:ascii="Arial" w:eastAsia="Arial" w:hAnsi="Arial" w:cs="Arial"/>
                <w:sz w:val="18"/>
              </w:rPr>
              <w:t xml:space="preserve">P.22.3.42  </w:t>
            </w:r>
          </w:p>
        </w:tc>
        <w:tc>
          <w:tcPr>
            <w:tcW w:w="1192"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5"/>
              <w:jc w:val="both"/>
            </w:pPr>
            <w:r>
              <w:rPr>
                <w:rFonts w:ascii="Arial" w:eastAsia="Arial" w:hAnsi="Arial" w:cs="Arial"/>
                <w:sz w:val="18"/>
              </w:rPr>
              <w:t xml:space="preserve">31100.22611  </w:t>
            </w:r>
          </w:p>
        </w:tc>
        <w:tc>
          <w:tcPr>
            <w:tcW w:w="52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4"/>
            </w:pPr>
            <w:r>
              <w:rPr>
                <w:rFonts w:ascii="Arial" w:eastAsia="Arial" w:hAnsi="Arial" w:cs="Arial"/>
                <w:sz w:val="18"/>
              </w:rPr>
              <w:t xml:space="preserve">CAMPAÑA DE GATOS  </w:t>
            </w:r>
          </w:p>
        </w:tc>
        <w:tc>
          <w:tcPr>
            <w:tcW w:w="118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64"/>
              <w:jc w:val="right"/>
            </w:pPr>
            <w:r>
              <w:rPr>
                <w:rFonts w:ascii="Arial" w:eastAsia="Arial" w:hAnsi="Arial" w:cs="Arial"/>
                <w:sz w:val="18"/>
              </w:rPr>
              <w:t xml:space="preserve">20.420,73 </w:t>
            </w:r>
          </w:p>
        </w:tc>
      </w:tr>
      <w:tr w:rsidR="002C2315">
        <w:trPr>
          <w:trHeight w:val="302"/>
        </w:trPr>
        <w:tc>
          <w:tcPr>
            <w:tcW w:w="1025"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21"/>
            </w:pPr>
            <w:r>
              <w:rPr>
                <w:rFonts w:ascii="Arial" w:eastAsia="Arial" w:hAnsi="Arial" w:cs="Arial"/>
                <w:sz w:val="18"/>
              </w:rPr>
              <w:t xml:space="preserve">P.22.3.42  </w:t>
            </w:r>
          </w:p>
        </w:tc>
        <w:tc>
          <w:tcPr>
            <w:tcW w:w="1192"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5"/>
              <w:jc w:val="both"/>
            </w:pPr>
            <w:r>
              <w:rPr>
                <w:rFonts w:ascii="Arial" w:eastAsia="Arial" w:hAnsi="Arial" w:cs="Arial"/>
                <w:sz w:val="18"/>
              </w:rPr>
              <w:t xml:space="preserve">31100.22713  </w:t>
            </w:r>
          </w:p>
        </w:tc>
        <w:tc>
          <w:tcPr>
            <w:tcW w:w="52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4"/>
            </w:pPr>
            <w:r>
              <w:rPr>
                <w:rFonts w:ascii="Arial" w:eastAsia="Arial" w:hAnsi="Arial" w:cs="Arial"/>
                <w:sz w:val="18"/>
              </w:rPr>
              <w:t xml:space="preserve">SERVICIO DE CAPTURA Y TRASLADO GATOS  </w:t>
            </w:r>
          </w:p>
        </w:tc>
        <w:tc>
          <w:tcPr>
            <w:tcW w:w="118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64"/>
              <w:jc w:val="right"/>
            </w:pPr>
            <w:r>
              <w:rPr>
                <w:rFonts w:ascii="Arial" w:eastAsia="Arial" w:hAnsi="Arial" w:cs="Arial"/>
                <w:sz w:val="18"/>
              </w:rPr>
              <w:t xml:space="preserve">12.000,00 </w:t>
            </w:r>
          </w:p>
        </w:tc>
      </w:tr>
      <w:tr w:rsidR="002C2315">
        <w:trPr>
          <w:trHeight w:val="446"/>
        </w:trPr>
        <w:tc>
          <w:tcPr>
            <w:tcW w:w="1025"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21"/>
            </w:pPr>
            <w:r>
              <w:rPr>
                <w:rFonts w:ascii="Arial" w:eastAsia="Arial" w:hAnsi="Arial" w:cs="Arial"/>
                <w:sz w:val="18"/>
              </w:rPr>
              <w:t xml:space="preserve">P.22.3.42  </w:t>
            </w:r>
          </w:p>
        </w:tc>
        <w:tc>
          <w:tcPr>
            <w:tcW w:w="1192" w:type="dxa"/>
            <w:tcBorders>
              <w:top w:val="single" w:sz="4" w:space="0" w:color="000000"/>
              <w:left w:val="single" w:sz="4" w:space="0" w:color="000000"/>
              <w:bottom w:val="single" w:sz="4" w:space="0" w:color="000000"/>
              <w:right w:val="single" w:sz="4" w:space="0" w:color="000000"/>
            </w:tcBorders>
            <w:vAlign w:val="bottom"/>
          </w:tcPr>
          <w:p w:rsidR="002C2315" w:rsidRDefault="00F666DB">
            <w:pPr>
              <w:spacing w:after="0"/>
              <w:ind w:left="5"/>
              <w:jc w:val="both"/>
            </w:pPr>
            <w:r>
              <w:rPr>
                <w:rFonts w:ascii="Arial" w:eastAsia="Arial" w:hAnsi="Arial" w:cs="Arial"/>
                <w:sz w:val="18"/>
              </w:rPr>
              <w:t xml:space="preserve">33400.62503  </w:t>
            </w:r>
          </w:p>
        </w:tc>
        <w:tc>
          <w:tcPr>
            <w:tcW w:w="52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4"/>
            </w:pPr>
            <w:r>
              <w:rPr>
                <w:rFonts w:ascii="Arial" w:eastAsia="Arial" w:hAnsi="Arial" w:cs="Arial"/>
                <w:sz w:val="18"/>
              </w:rPr>
              <w:t xml:space="preserve">EQUIPOS DE ILUMINACIÓN ESPACIO CULTURAL PORFIRIO TORRES CRUZ  </w:t>
            </w:r>
          </w:p>
        </w:tc>
        <w:tc>
          <w:tcPr>
            <w:tcW w:w="1189" w:type="dxa"/>
            <w:tcBorders>
              <w:top w:val="single" w:sz="4" w:space="0" w:color="000000"/>
              <w:left w:val="single" w:sz="4" w:space="0" w:color="000000"/>
              <w:bottom w:val="single" w:sz="4" w:space="0" w:color="000000"/>
              <w:right w:val="single" w:sz="4" w:space="0" w:color="000000"/>
            </w:tcBorders>
            <w:vAlign w:val="bottom"/>
          </w:tcPr>
          <w:p w:rsidR="002C2315" w:rsidRDefault="00F666DB">
            <w:pPr>
              <w:spacing w:after="0"/>
              <w:ind w:right="64"/>
              <w:jc w:val="right"/>
            </w:pPr>
            <w:r>
              <w:rPr>
                <w:rFonts w:ascii="Arial" w:eastAsia="Arial" w:hAnsi="Arial" w:cs="Arial"/>
                <w:sz w:val="18"/>
              </w:rPr>
              <w:t xml:space="preserve">16.025,39 </w:t>
            </w:r>
          </w:p>
        </w:tc>
      </w:tr>
      <w:tr w:rsidR="002C2315">
        <w:trPr>
          <w:trHeight w:val="449"/>
        </w:trPr>
        <w:tc>
          <w:tcPr>
            <w:tcW w:w="1025"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21"/>
            </w:pPr>
            <w:r>
              <w:rPr>
                <w:rFonts w:ascii="Arial" w:eastAsia="Arial" w:hAnsi="Arial" w:cs="Arial"/>
                <w:sz w:val="18"/>
              </w:rPr>
              <w:t xml:space="preserve">P.22.3.42  </w:t>
            </w:r>
          </w:p>
        </w:tc>
        <w:tc>
          <w:tcPr>
            <w:tcW w:w="1192" w:type="dxa"/>
            <w:tcBorders>
              <w:top w:val="single" w:sz="4" w:space="0" w:color="000000"/>
              <w:left w:val="single" w:sz="4" w:space="0" w:color="000000"/>
              <w:bottom w:val="single" w:sz="4" w:space="0" w:color="000000"/>
              <w:right w:val="single" w:sz="4" w:space="0" w:color="000000"/>
            </w:tcBorders>
            <w:vAlign w:val="bottom"/>
          </w:tcPr>
          <w:p w:rsidR="002C2315" w:rsidRDefault="00F666DB">
            <w:pPr>
              <w:spacing w:after="0"/>
              <w:ind w:left="5"/>
              <w:jc w:val="both"/>
            </w:pPr>
            <w:r>
              <w:rPr>
                <w:rFonts w:ascii="Arial" w:eastAsia="Arial" w:hAnsi="Arial" w:cs="Arial"/>
                <w:sz w:val="18"/>
              </w:rPr>
              <w:t xml:space="preserve">33400.62504  </w:t>
            </w:r>
          </w:p>
        </w:tc>
        <w:tc>
          <w:tcPr>
            <w:tcW w:w="52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4"/>
            </w:pPr>
            <w:r>
              <w:rPr>
                <w:rFonts w:ascii="Arial" w:eastAsia="Arial" w:hAnsi="Arial" w:cs="Arial"/>
                <w:sz w:val="18"/>
              </w:rPr>
              <w:t xml:space="preserve">INSTRUMENTOS MUSICALES ACADEMIA MUSICAL DE MÚSICA  </w:t>
            </w:r>
          </w:p>
        </w:tc>
        <w:tc>
          <w:tcPr>
            <w:tcW w:w="1189" w:type="dxa"/>
            <w:tcBorders>
              <w:top w:val="single" w:sz="4" w:space="0" w:color="000000"/>
              <w:left w:val="single" w:sz="4" w:space="0" w:color="000000"/>
              <w:bottom w:val="single" w:sz="4" w:space="0" w:color="000000"/>
              <w:right w:val="single" w:sz="4" w:space="0" w:color="000000"/>
            </w:tcBorders>
            <w:vAlign w:val="bottom"/>
          </w:tcPr>
          <w:p w:rsidR="002C2315" w:rsidRDefault="00F666DB">
            <w:pPr>
              <w:spacing w:after="0"/>
              <w:ind w:right="64"/>
              <w:jc w:val="right"/>
            </w:pPr>
            <w:r>
              <w:rPr>
                <w:rFonts w:ascii="Arial" w:eastAsia="Arial" w:hAnsi="Arial" w:cs="Arial"/>
                <w:sz w:val="18"/>
              </w:rPr>
              <w:t xml:space="preserve">14.900,00 </w:t>
            </w:r>
          </w:p>
        </w:tc>
      </w:tr>
      <w:tr w:rsidR="002C2315">
        <w:trPr>
          <w:trHeight w:val="446"/>
        </w:trPr>
        <w:tc>
          <w:tcPr>
            <w:tcW w:w="1025"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21"/>
            </w:pPr>
            <w:r>
              <w:rPr>
                <w:rFonts w:ascii="Arial" w:eastAsia="Arial" w:hAnsi="Arial" w:cs="Arial"/>
                <w:sz w:val="18"/>
              </w:rPr>
              <w:t xml:space="preserve">P.22.3.42  </w:t>
            </w:r>
          </w:p>
        </w:tc>
        <w:tc>
          <w:tcPr>
            <w:tcW w:w="1192" w:type="dxa"/>
            <w:tcBorders>
              <w:top w:val="single" w:sz="4" w:space="0" w:color="000000"/>
              <w:left w:val="single" w:sz="4" w:space="0" w:color="000000"/>
              <w:bottom w:val="single" w:sz="4" w:space="0" w:color="000000"/>
              <w:right w:val="single" w:sz="4" w:space="0" w:color="000000"/>
            </w:tcBorders>
            <w:vAlign w:val="bottom"/>
          </w:tcPr>
          <w:p w:rsidR="002C2315" w:rsidRDefault="00F666DB">
            <w:pPr>
              <w:spacing w:after="0"/>
              <w:ind w:left="5"/>
              <w:jc w:val="both"/>
            </w:pPr>
            <w:r>
              <w:rPr>
                <w:rFonts w:ascii="Arial" w:eastAsia="Arial" w:hAnsi="Arial" w:cs="Arial"/>
                <w:sz w:val="18"/>
              </w:rPr>
              <w:t xml:space="preserve">33400.62505  </w:t>
            </w:r>
          </w:p>
        </w:tc>
        <w:tc>
          <w:tcPr>
            <w:tcW w:w="52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4"/>
              <w:jc w:val="both"/>
            </w:pPr>
            <w:r>
              <w:rPr>
                <w:rFonts w:ascii="Arial" w:eastAsia="Arial" w:hAnsi="Arial" w:cs="Arial"/>
                <w:sz w:val="18"/>
              </w:rPr>
              <w:t xml:space="preserve">MATERIAL SONIDO E IMAGEN ESPACIOS CULTURALES CASA DE LA MÚSICA  </w:t>
            </w:r>
          </w:p>
        </w:tc>
        <w:tc>
          <w:tcPr>
            <w:tcW w:w="1189" w:type="dxa"/>
            <w:tcBorders>
              <w:top w:val="single" w:sz="4" w:space="0" w:color="000000"/>
              <w:left w:val="single" w:sz="4" w:space="0" w:color="000000"/>
              <w:bottom w:val="single" w:sz="4" w:space="0" w:color="000000"/>
              <w:right w:val="single" w:sz="4" w:space="0" w:color="000000"/>
            </w:tcBorders>
            <w:vAlign w:val="bottom"/>
          </w:tcPr>
          <w:p w:rsidR="002C2315" w:rsidRDefault="00F666DB">
            <w:pPr>
              <w:spacing w:after="0"/>
              <w:ind w:right="64"/>
              <w:jc w:val="right"/>
            </w:pPr>
            <w:r>
              <w:rPr>
                <w:rFonts w:ascii="Arial" w:eastAsia="Arial" w:hAnsi="Arial" w:cs="Arial"/>
                <w:sz w:val="18"/>
              </w:rPr>
              <w:t xml:space="preserve">13.852,22 </w:t>
            </w:r>
          </w:p>
        </w:tc>
      </w:tr>
      <w:tr w:rsidR="002C2315">
        <w:trPr>
          <w:trHeight w:val="447"/>
        </w:trPr>
        <w:tc>
          <w:tcPr>
            <w:tcW w:w="1025"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21"/>
            </w:pPr>
            <w:r>
              <w:rPr>
                <w:rFonts w:ascii="Arial" w:eastAsia="Arial" w:hAnsi="Arial" w:cs="Arial"/>
                <w:sz w:val="18"/>
              </w:rPr>
              <w:t xml:space="preserve">P.22.3.42  </w:t>
            </w:r>
          </w:p>
        </w:tc>
        <w:tc>
          <w:tcPr>
            <w:tcW w:w="1192" w:type="dxa"/>
            <w:tcBorders>
              <w:top w:val="single" w:sz="4" w:space="0" w:color="000000"/>
              <w:left w:val="single" w:sz="4" w:space="0" w:color="000000"/>
              <w:bottom w:val="single" w:sz="4" w:space="0" w:color="000000"/>
              <w:right w:val="single" w:sz="4" w:space="0" w:color="000000"/>
            </w:tcBorders>
            <w:vAlign w:val="bottom"/>
          </w:tcPr>
          <w:p w:rsidR="002C2315" w:rsidRDefault="00F666DB">
            <w:pPr>
              <w:spacing w:after="0"/>
              <w:ind w:left="5"/>
              <w:jc w:val="both"/>
            </w:pPr>
            <w:r>
              <w:rPr>
                <w:rFonts w:ascii="Arial" w:eastAsia="Arial" w:hAnsi="Arial" w:cs="Arial"/>
                <w:sz w:val="18"/>
              </w:rPr>
              <w:t xml:space="preserve">34100.22706  </w:t>
            </w:r>
          </w:p>
        </w:tc>
        <w:tc>
          <w:tcPr>
            <w:tcW w:w="52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4"/>
              <w:jc w:val="both"/>
            </w:pPr>
            <w:r>
              <w:rPr>
                <w:rFonts w:ascii="Arial" w:eastAsia="Arial" w:hAnsi="Arial" w:cs="Arial"/>
                <w:sz w:val="18"/>
              </w:rPr>
              <w:t xml:space="preserve">ESTUDIO VIABILIDAD ECONÓMICA PISCINA CUBIERTA PUNTA LARGA  </w:t>
            </w:r>
          </w:p>
        </w:tc>
        <w:tc>
          <w:tcPr>
            <w:tcW w:w="1189" w:type="dxa"/>
            <w:tcBorders>
              <w:top w:val="single" w:sz="4" w:space="0" w:color="000000"/>
              <w:left w:val="single" w:sz="4" w:space="0" w:color="000000"/>
              <w:bottom w:val="single" w:sz="4" w:space="0" w:color="000000"/>
              <w:right w:val="single" w:sz="4" w:space="0" w:color="000000"/>
            </w:tcBorders>
            <w:vAlign w:val="bottom"/>
          </w:tcPr>
          <w:p w:rsidR="002C2315" w:rsidRDefault="00F666DB">
            <w:pPr>
              <w:spacing w:after="0"/>
              <w:ind w:right="64"/>
              <w:jc w:val="right"/>
            </w:pPr>
            <w:r>
              <w:rPr>
                <w:rFonts w:ascii="Arial" w:eastAsia="Arial" w:hAnsi="Arial" w:cs="Arial"/>
                <w:sz w:val="18"/>
              </w:rPr>
              <w:t xml:space="preserve">14.124,00 </w:t>
            </w:r>
          </w:p>
        </w:tc>
      </w:tr>
      <w:tr w:rsidR="002C2315">
        <w:trPr>
          <w:trHeight w:val="302"/>
        </w:trPr>
        <w:tc>
          <w:tcPr>
            <w:tcW w:w="1025"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21"/>
            </w:pPr>
            <w:r>
              <w:rPr>
                <w:rFonts w:ascii="Arial" w:eastAsia="Arial" w:hAnsi="Arial" w:cs="Arial"/>
                <w:sz w:val="18"/>
              </w:rPr>
              <w:t xml:space="preserve">P.22.3.42  </w:t>
            </w:r>
          </w:p>
        </w:tc>
        <w:tc>
          <w:tcPr>
            <w:tcW w:w="1192"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5"/>
              <w:jc w:val="both"/>
            </w:pPr>
            <w:r>
              <w:rPr>
                <w:rFonts w:ascii="Arial" w:eastAsia="Arial" w:hAnsi="Arial" w:cs="Arial"/>
                <w:sz w:val="18"/>
              </w:rPr>
              <w:t xml:space="preserve">34100.61913  </w:t>
            </w:r>
          </w:p>
        </w:tc>
        <w:tc>
          <w:tcPr>
            <w:tcW w:w="52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4"/>
            </w:pPr>
            <w:r>
              <w:rPr>
                <w:rFonts w:ascii="Arial" w:eastAsia="Arial" w:hAnsi="Arial" w:cs="Arial"/>
                <w:sz w:val="18"/>
              </w:rPr>
              <w:t xml:space="preserve">OBRA EN PAVIMENTO CANCHA DEPORTIVA C/ ALEMANIA  </w:t>
            </w:r>
          </w:p>
        </w:tc>
        <w:tc>
          <w:tcPr>
            <w:tcW w:w="118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64"/>
              <w:jc w:val="right"/>
            </w:pPr>
            <w:r>
              <w:rPr>
                <w:rFonts w:ascii="Arial" w:eastAsia="Arial" w:hAnsi="Arial" w:cs="Arial"/>
                <w:sz w:val="18"/>
              </w:rPr>
              <w:t xml:space="preserve">7.003,15 </w:t>
            </w:r>
          </w:p>
        </w:tc>
      </w:tr>
      <w:tr w:rsidR="002C2315">
        <w:trPr>
          <w:trHeight w:val="446"/>
        </w:trPr>
        <w:tc>
          <w:tcPr>
            <w:tcW w:w="1025"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21"/>
            </w:pPr>
            <w:r>
              <w:rPr>
                <w:rFonts w:ascii="Arial" w:eastAsia="Arial" w:hAnsi="Arial" w:cs="Arial"/>
                <w:sz w:val="18"/>
              </w:rPr>
              <w:t xml:space="preserve">P.22.3.42  </w:t>
            </w:r>
          </w:p>
        </w:tc>
        <w:tc>
          <w:tcPr>
            <w:tcW w:w="1192" w:type="dxa"/>
            <w:tcBorders>
              <w:top w:val="single" w:sz="4" w:space="0" w:color="000000"/>
              <w:left w:val="single" w:sz="4" w:space="0" w:color="000000"/>
              <w:bottom w:val="single" w:sz="4" w:space="0" w:color="000000"/>
              <w:right w:val="single" w:sz="4" w:space="0" w:color="000000"/>
            </w:tcBorders>
            <w:vAlign w:val="bottom"/>
          </w:tcPr>
          <w:p w:rsidR="002C2315" w:rsidRDefault="00F666DB">
            <w:pPr>
              <w:spacing w:after="0"/>
              <w:ind w:left="5"/>
              <w:jc w:val="both"/>
            </w:pPr>
            <w:r>
              <w:rPr>
                <w:rFonts w:ascii="Arial" w:eastAsia="Arial" w:hAnsi="Arial" w:cs="Arial"/>
                <w:sz w:val="18"/>
              </w:rPr>
              <w:t xml:space="preserve">34100.61914  </w:t>
            </w:r>
          </w:p>
        </w:tc>
        <w:tc>
          <w:tcPr>
            <w:tcW w:w="52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4"/>
            </w:pPr>
            <w:r>
              <w:rPr>
                <w:rFonts w:ascii="Arial" w:eastAsia="Arial" w:hAnsi="Arial" w:cs="Arial"/>
                <w:sz w:val="18"/>
              </w:rPr>
              <w:t xml:space="preserve">MOVIMIENTO DE TIERRAS Y MURO CONTENCIÓN MODULO ATLETISMO  </w:t>
            </w:r>
          </w:p>
        </w:tc>
        <w:tc>
          <w:tcPr>
            <w:tcW w:w="1189" w:type="dxa"/>
            <w:tcBorders>
              <w:top w:val="single" w:sz="4" w:space="0" w:color="000000"/>
              <w:left w:val="single" w:sz="4" w:space="0" w:color="000000"/>
              <w:bottom w:val="single" w:sz="4" w:space="0" w:color="000000"/>
              <w:right w:val="single" w:sz="4" w:space="0" w:color="000000"/>
            </w:tcBorders>
            <w:vAlign w:val="bottom"/>
          </w:tcPr>
          <w:p w:rsidR="002C2315" w:rsidRDefault="00F666DB">
            <w:pPr>
              <w:spacing w:after="0"/>
              <w:ind w:right="64"/>
              <w:jc w:val="right"/>
            </w:pPr>
            <w:r>
              <w:rPr>
                <w:rFonts w:ascii="Arial" w:eastAsia="Arial" w:hAnsi="Arial" w:cs="Arial"/>
                <w:sz w:val="18"/>
              </w:rPr>
              <w:t xml:space="preserve">42.773,25 </w:t>
            </w:r>
          </w:p>
        </w:tc>
      </w:tr>
      <w:tr w:rsidR="002C2315">
        <w:trPr>
          <w:trHeight w:val="302"/>
        </w:trPr>
        <w:tc>
          <w:tcPr>
            <w:tcW w:w="1025"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21"/>
            </w:pPr>
            <w:r>
              <w:rPr>
                <w:rFonts w:ascii="Arial" w:eastAsia="Arial" w:hAnsi="Arial" w:cs="Arial"/>
                <w:sz w:val="18"/>
              </w:rPr>
              <w:t xml:space="preserve">P.22.3.42  </w:t>
            </w:r>
          </w:p>
        </w:tc>
        <w:tc>
          <w:tcPr>
            <w:tcW w:w="1192"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5"/>
              <w:jc w:val="both"/>
            </w:pPr>
            <w:r>
              <w:rPr>
                <w:rFonts w:ascii="Arial" w:eastAsia="Arial" w:hAnsi="Arial" w:cs="Arial"/>
                <w:sz w:val="18"/>
              </w:rPr>
              <w:t xml:space="preserve">34100.62301  </w:t>
            </w:r>
          </w:p>
        </w:tc>
        <w:tc>
          <w:tcPr>
            <w:tcW w:w="52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4"/>
            </w:pPr>
            <w:r>
              <w:rPr>
                <w:rFonts w:ascii="Arial" w:eastAsia="Arial" w:hAnsi="Arial" w:cs="Arial"/>
                <w:sz w:val="18"/>
              </w:rPr>
              <w:t xml:space="preserve">LUMINARIAS PABELLÓN PUNTA LARGA  </w:t>
            </w:r>
          </w:p>
        </w:tc>
        <w:tc>
          <w:tcPr>
            <w:tcW w:w="118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64"/>
              <w:jc w:val="right"/>
            </w:pPr>
            <w:r>
              <w:rPr>
                <w:rFonts w:ascii="Arial" w:eastAsia="Arial" w:hAnsi="Arial" w:cs="Arial"/>
                <w:sz w:val="18"/>
              </w:rPr>
              <w:t xml:space="preserve">13.931,75 </w:t>
            </w:r>
          </w:p>
        </w:tc>
      </w:tr>
      <w:tr w:rsidR="002C2315">
        <w:trPr>
          <w:trHeight w:val="446"/>
        </w:trPr>
        <w:tc>
          <w:tcPr>
            <w:tcW w:w="1025"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21"/>
            </w:pPr>
            <w:r>
              <w:rPr>
                <w:rFonts w:ascii="Arial" w:eastAsia="Arial" w:hAnsi="Arial" w:cs="Arial"/>
                <w:sz w:val="18"/>
              </w:rPr>
              <w:t xml:space="preserve">P.22.3.42  </w:t>
            </w:r>
          </w:p>
        </w:tc>
        <w:tc>
          <w:tcPr>
            <w:tcW w:w="1192" w:type="dxa"/>
            <w:tcBorders>
              <w:top w:val="single" w:sz="4" w:space="0" w:color="000000"/>
              <w:left w:val="single" w:sz="4" w:space="0" w:color="000000"/>
              <w:bottom w:val="single" w:sz="4" w:space="0" w:color="000000"/>
              <w:right w:val="single" w:sz="4" w:space="0" w:color="000000"/>
            </w:tcBorders>
            <w:vAlign w:val="bottom"/>
          </w:tcPr>
          <w:p w:rsidR="002C2315" w:rsidRDefault="00F666DB">
            <w:pPr>
              <w:spacing w:after="0"/>
              <w:ind w:left="5"/>
              <w:jc w:val="both"/>
            </w:pPr>
            <w:r>
              <w:rPr>
                <w:rFonts w:ascii="Arial" w:eastAsia="Arial" w:hAnsi="Arial" w:cs="Arial"/>
                <w:sz w:val="18"/>
              </w:rPr>
              <w:t xml:space="preserve">34100.62302  </w:t>
            </w:r>
          </w:p>
        </w:tc>
        <w:tc>
          <w:tcPr>
            <w:tcW w:w="52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4"/>
            </w:pPr>
            <w:r>
              <w:rPr>
                <w:rFonts w:ascii="Arial" w:eastAsia="Arial" w:hAnsi="Arial" w:cs="Arial"/>
                <w:sz w:val="18"/>
              </w:rPr>
              <w:t xml:space="preserve">ESPEJOS PARA SALAS ACTIVIDADES INSTALACIONES DEPORTIVAS  </w:t>
            </w:r>
          </w:p>
        </w:tc>
        <w:tc>
          <w:tcPr>
            <w:tcW w:w="1189" w:type="dxa"/>
            <w:tcBorders>
              <w:top w:val="single" w:sz="4" w:space="0" w:color="000000"/>
              <w:left w:val="single" w:sz="4" w:space="0" w:color="000000"/>
              <w:bottom w:val="single" w:sz="4" w:space="0" w:color="000000"/>
              <w:right w:val="single" w:sz="4" w:space="0" w:color="000000"/>
            </w:tcBorders>
            <w:vAlign w:val="bottom"/>
          </w:tcPr>
          <w:p w:rsidR="002C2315" w:rsidRDefault="00F666DB">
            <w:pPr>
              <w:spacing w:after="0"/>
              <w:ind w:right="64"/>
              <w:jc w:val="right"/>
            </w:pPr>
            <w:r>
              <w:rPr>
                <w:rFonts w:ascii="Arial" w:eastAsia="Arial" w:hAnsi="Arial" w:cs="Arial"/>
                <w:sz w:val="18"/>
              </w:rPr>
              <w:t xml:space="preserve">3.771,56 </w:t>
            </w:r>
          </w:p>
        </w:tc>
      </w:tr>
      <w:tr w:rsidR="002C2315">
        <w:trPr>
          <w:trHeight w:val="446"/>
        </w:trPr>
        <w:tc>
          <w:tcPr>
            <w:tcW w:w="1025"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21"/>
            </w:pPr>
            <w:r>
              <w:rPr>
                <w:rFonts w:ascii="Arial" w:eastAsia="Arial" w:hAnsi="Arial" w:cs="Arial"/>
                <w:sz w:val="18"/>
              </w:rPr>
              <w:t xml:space="preserve">P.22.3.42  </w:t>
            </w:r>
          </w:p>
        </w:tc>
        <w:tc>
          <w:tcPr>
            <w:tcW w:w="1192" w:type="dxa"/>
            <w:tcBorders>
              <w:top w:val="single" w:sz="4" w:space="0" w:color="000000"/>
              <w:left w:val="single" w:sz="4" w:space="0" w:color="000000"/>
              <w:bottom w:val="single" w:sz="4" w:space="0" w:color="000000"/>
              <w:right w:val="single" w:sz="4" w:space="0" w:color="000000"/>
            </w:tcBorders>
            <w:vAlign w:val="bottom"/>
          </w:tcPr>
          <w:p w:rsidR="002C2315" w:rsidRDefault="00F666DB">
            <w:pPr>
              <w:spacing w:after="0"/>
              <w:ind w:left="5"/>
              <w:jc w:val="both"/>
            </w:pPr>
            <w:r>
              <w:rPr>
                <w:rFonts w:ascii="Arial" w:eastAsia="Arial" w:hAnsi="Arial" w:cs="Arial"/>
                <w:sz w:val="18"/>
              </w:rPr>
              <w:t xml:space="preserve">34100.62303  </w:t>
            </w:r>
          </w:p>
        </w:tc>
        <w:tc>
          <w:tcPr>
            <w:tcW w:w="52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4"/>
              <w:jc w:val="both"/>
            </w:pPr>
            <w:r>
              <w:rPr>
                <w:rFonts w:ascii="Arial" w:eastAsia="Arial" w:hAnsi="Arial" w:cs="Arial"/>
                <w:sz w:val="18"/>
              </w:rPr>
              <w:t xml:space="preserve">INSTALACIÓN CABINA FENÓLICAS VESTUARIOS COMPLEJO A.A  </w:t>
            </w:r>
          </w:p>
        </w:tc>
        <w:tc>
          <w:tcPr>
            <w:tcW w:w="1189" w:type="dxa"/>
            <w:tcBorders>
              <w:top w:val="single" w:sz="4" w:space="0" w:color="000000"/>
              <w:left w:val="single" w:sz="4" w:space="0" w:color="000000"/>
              <w:bottom w:val="single" w:sz="4" w:space="0" w:color="000000"/>
              <w:right w:val="single" w:sz="4" w:space="0" w:color="000000"/>
            </w:tcBorders>
            <w:vAlign w:val="bottom"/>
          </w:tcPr>
          <w:p w:rsidR="002C2315" w:rsidRDefault="00F666DB">
            <w:pPr>
              <w:spacing w:after="0"/>
              <w:ind w:right="64"/>
              <w:jc w:val="right"/>
            </w:pPr>
            <w:r>
              <w:rPr>
                <w:rFonts w:ascii="Arial" w:eastAsia="Arial" w:hAnsi="Arial" w:cs="Arial"/>
                <w:sz w:val="18"/>
              </w:rPr>
              <w:t xml:space="preserve">4.948,48 </w:t>
            </w:r>
          </w:p>
        </w:tc>
      </w:tr>
      <w:tr w:rsidR="002C2315">
        <w:trPr>
          <w:trHeight w:val="449"/>
        </w:trPr>
        <w:tc>
          <w:tcPr>
            <w:tcW w:w="1025"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21"/>
            </w:pPr>
            <w:r>
              <w:rPr>
                <w:rFonts w:ascii="Arial" w:eastAsia="Arial" w:hAnsi="Arial" w:cs="Arial"/>
                <w:sz w:val="18"/>
              </w:rPr>
              <w:t xml:space="preserve">P.22.3.42  </w:t>
            </w:r>
          </w:p>
        </w:tc>
        <w:tc>
          <w:tcPr>
            <w:tcW w:w="1192" w:type="dxa"/>
            <w:tcBorders>
              <w:top w:val="single" w:sz="4" w:space="0" w:color="000000"/>
              <w:left w:val="single" w:sz="4" w:space="0" w:color="000000"/>
              <w:bottom w:val="single" w:sz="4" w:space="0" w:color="000000"/>
              <w:right w:val="single" w:sz="4" w:space="0" w:color="000000"/>
            </w:tcBorders>
            <w:vAlign w:val="bottom"/>
          </w:tcPr>
          <w:p w:rsidR="002C2315" w:rsidRDefault="00F666DB">
            <w:pPr>
              <w:spacing w:after="0"/>
              <w:ind w:left="5"/>
              <w:jc w:val="both"/>
            </w:pPr>
            <w:r>
              <w:rPr>
                <w:rFonts w:ascii="Arial" w:eastAsia="Arial" w:hAnsi="Arial" w:cs="Arial"/>
                <w:sz w:val="18"/>
              </w:rPr>
              <w:t xml:space="preserve">34100.62304  </w:t>
            </w:r>
          </w:p>
        </w:tc>
        <w:tc>
          <w:tcPr>
            <w:tcW w:w="52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4"/>
            </w:pPr>
            <w:r>
              <w:rPr>
                <w:rFonts w:ascii="Arial" w:eastAsia="Arial" w:hAnsi="Arial" w:cs="Arial"/>
                <w:sz w:val="18"/>
              </w:rPr>
              <w:t xml:space="preserve">SISTEMA DE AGUA CALIENTE CAMPO FUTBOL CANDELARIA  </w:t>
            </w:r>
          </w:p>
        </w:tc>
        <w:tc>
          <w:tcPr>
            <w:tcW w:w="1189" w:type="dxa"/>
            <w:tcBorders>
              <w:top w:val="single" w:sz="4" w:space="0" w:color="000000"/>
              <w:left w:val="single" w:sz="4" w:space="0" w:color="000000"/>
              <w:bottom w:val="single" w:sz="4" w:space="0" w:color="000000"/>
              <w:right w:val="single" w:sz="4" w:space="0" w:color="000000"/>
            </w:tcBorders>
            <w:vAlign w:val="bottom"/>
          </w:tcPr>
          <w:p w:rsidR="002C2315" w:rsidRDefault="00F666DB">
            <w:pPr>
              <w:spacing w:after="0"/>
              <w:ind w:right="64"/>
              <w:jc w:val="right"/>
            </w:pPr>
            <w:r>
              <w:rPr>
                <w:rFonts w:ascii="Arial" w:eastAsia="Arial" w:hAnsi="Arial" w:cs="Arial"/>
                <w:sz w:val="18"/>
              </w:rPr>
              <w:t xml:space="preserve">5.073,80 </w:t>
            </w:r>
          </w:p>
        </w:tc>
      </w:tr>
      <w:tr w:rsidR="002C2315">
        <w:trPr>
          <w:trHeight w:val="295"/>
        </w:trPr>
        <w:tc>
          <w:tcPr>
            <w:tcW w:w="1025"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46"/>
            </w:pPr>
            <w:r>
              <w:rPr>
                <w:rFonts w:ascii="Arial" w:eastAsia="Arial" w:hAnsi="Arial" w:cs="Arial"/>
                <w:sz w:val="18"/>
              </w:rPr>
              <w:t xml:space="preserve">P.22.3.42  </w:t>
            </w:r>
          </w:p>
        </w:tc>
        <w:tc>
          <w:tcPr>
            <w:tcW w:w="1192"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74"/>
              <w:jc w:val="both"/>
            </w:pPr>
            <w:r>
              <w:rPr>
                <w:rFonts w:ascii="Arial" w:eastAsia="Arial" w:hAnsi="Arial" w:cs="Arial"/>
                <w:sz w:val="18"/>
              </w:rPr>
              <w:t xml:space="preserve">34100.62305 </w:t>
            </w:r>
          </w:p>
        </w:tc>
        <w:tc>
          <w:tcPr>
            <w:tcW w:w="52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16"/>
            </w:pPr>
            <w:r>
              <w:rPr>
                <w:rFonts w:ascii="Arial" w:eastAsia="Arial" w:hAnsi="Arial" w:cs="Arial"/>
                <w:sz w:val="18"/>
              </w:rPr>
              <w:t xml:space="preserve"> ALARMA PABELLÓN ROSENDO ALONSO TAPIA  </w:t>
            </w:r>
          </w:p>
        </w:tc>
        <w:tc>
          <w:tcPr>
            <w:tcW w:w="118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64"/>
              <w:jc w:val="right"/>
            </w:pPr>
            <w:r>
              <w:rPr>
                <w:rFonts w:ascii="Arial" w:eastAsia="Arial" w:hAnsi="Arial" w:cs="Arial"/>
                <w:sz w:val="18"/>
              </w:rPr>
              <w:t xml:space="preserve">5.741,89 </w:t>
            </w:r>
          </w:p>
        </w:tc>
      </w:tr>
      <w:tr w:rsidR="002C2315">
        <w:trPr>
          <w:trHeight w:val="303"/>
        </w:trPr>
        <w:tc>
          <w:tcPr>
            <w:tcW w:w="1025"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46"/>
            </w:pPr>
            <w:r>
              <w:rPr>
                <w:rFonts w:ascii="Arial" w:eastAsia="Arial" w:hAnsi="Arial" w:cs="Arial"/>
                <w:sz w:val="18"/>
              </w:rPr>
              <w:t xml:space="preserve">P.22.3.42  </w:t>
            </w:r>
          </w:p>
        </w:tc>
        <w:tc>
          <w:tcPr>
            <w:tcW w:w="1192"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74"/>
              <w:jc w:val="both"/>
            </w:pPr>
            <w:r>
              <w:rPr>
                <w:rFonts w:ascii="Arial" w:eastAsia="Arial" w:hAnsi="Arial" w:cs="Arial"/>
                <w:sz w:val="18"/>
              </w:rPr>
              <w:t xml:space="preserve">34100.62306 </w:t>
            </w:r>
          </w:p>
        </w:tc>
        <w:tc>
          <w:tcPr>
            <w:tcW w:w="52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16"/>
            </w:pPr>
            <w:r>
              <w:rPr>
                <w:rFonts w:ascii="Arial" w:eastAsia="Arial" w:hAnsi="Arial" w:cs="Arial"/>
                <w:sz w:val="18"/>
              </w:rPr>
              <w:t xml:space="preserve"> DESFIBRILADOR TERRERO LUCHA ARAYA  </w:t>
            </w:r>
          </w:p>
        </w:tc>
        <w:tc>
          <w:tcPr>
            <w:tcW w:w="118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64"/>
              <w:jc w:val="right"/>
            </w:pPr>
            <w:r>
              <w:rPr>
                <w:rFonts w:ascii="Arial" w:eastAsia="Arial" w:hAnsi="Arial" w:cs="Arial"/>
                <w:sz w:val="18"/>
              </w:rPr>
              <w:t xml:space="preserve">1.444,65 </w:t>
            </w:r>
          </w:p>
        </w:tc>
      </w:tr>
      <w:tr w:rsidR="002C2315">
        <w:trPr>
          <w:trHeight w:val="300"/>
        </w:trPr>
        <w:tc>
          <w:tcPr>
            <w:tcW w:w="1025"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46"/>
            </w:pPr>
            <w:r>
              <w:rPr>
                <w:rFonts w:ascii="Arial" w:eastAsia="Arial" w:hAnsi="Arial" w:cs="Arial"/>
                <w:sz w:val="18"/>
              </w:rPr>
              <w:t xml:space="preserve">P.22.3.42  </w:t>
            </w:r>
          </w:p>
        </w:tc>
        <w:tc>
          <w:tcPr>
            <w:tcW w:w="1192"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74"/>
              <w:jc w:val="both"/>
            </w:pPr>
            <w:r>
              <w:rPr>
                <w:rFonts w:ascii="Arial" w:eastAsia="Arial" w:hAnsi="Arial" w:cs="Arial"/>
                <w:sz w:val="18"/>
              </w:rPr>
              <w:t xml:space="preserve">34100.62501 </w:t>
            </w:r>
          </w:p>
        </w:tc>
        <w:tc>
          <w:tcPr>
            <w:tcW w:w="52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16"/>
            </w:pPr>
            <w:r>
              <w:rPr>
                <w:rFonts w:ascii="Arial" w:eastAsia="Arial" w:hAnsi="Arial" w:cs="Arial"/>
                <w:sz w:val="18"/>
              </w:rPr>
              <w:t xml:space="preserve"> EQUIPAMIENTO ESCUELA MUNICIPAL DE VELA  </w:t>
            </w:r>
          </w:p>
        </w:tc>
        <w:tc>
          <w:tcPr>
            <w:tcW w:w="118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64"/>
              <w:jc w:val="right"/>
            </w:pPr>
            <w:r>
              <w:rPr>
                <w:rFonts w:ascii="Arial" w:eastAsia="Arial" w:hAnsi="Arial" w:cs="Arial"/>
                <w:sz w:val="18"/>
              </w:rPr>
              <w:t xml:space="preserve">15.843,49 </w:t>
            </w:r>
          </w:p>
        </w:tc>
      </w:tr>
      <w:tr w:rsidR="002C2315">
        <w:trPr>
          <w:trHeight w:val="446"/>
        </w:trPr>
        <w:tc>
          <w:tcPr>
            <w:tcW w:w="1025"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46"/>
            </w:pPr>
            <w:r>
              <w:rPr>
                <w:rFonts w:ascii="Arial" w:eastAsia="Arial" w:hAnsi="Arial" w:cs="Arial"/>
                <w:sz w:val="18"/>
              </w:rPr>
              <w:t xml:space="preserve">P.22.3.42  </w:t>
            </w:r>
          </w:p>
        </w:tc>
        <w:tc>
          <w:tcPr>
            <w:tcW w:w="1192" w:type="dxa"/>
            <w:tcBorders>
              <w:top w:val="single" w:sz="4" w:space="0" w:color="000000"/>
              <w:left w:val="single" w:sz="4" w:space="0" w:color="000000"/>
              <w:bottom w:val="single" w:sz="4" w:space="0" w:color="000000"/>
              <w:right w:val="single" w:sz="4" w:space="0" w:color="000000"/>
            </w:tcBorders>
            <w:vAlign w:val="bottom"/>
          </w:tcPr>
          <w:p w:rsidR="002C2315" w:rsidRDefault="00F666DB">
            <w:pPr>
              <w:spacing w:after="0"/>
              <w:ind w:left="74"/>
              <w:jc w:val="both"/>
            </w:pPr>
            <w:r>
              <w:rPr>
                <w:rFonts w:ascii="Arial" w:eastAsia="Arial" w:hAnsi="Arial" w:cs="Arial"/>
                <w:sz w:val="18"/>
              </w:rPr>
              <w:t xml:space="preserve">34100.62502 </w:t>
            </w:r>
          </w:p>
        </w:tc>
        <w:tc>
          <w:tcPr>
            <w:tcW w:w="52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16" w:firstLine="86"/>
            </w:pPr>
            <w:r>
              <w:rPr>
                <w:rFonts w:ascii="Arial" w:eastAsia="Arial" w:hAnsi="Arial" w:cs="Arial"/>
                <w:sz w:val="18"/>
              </w:rPr>
              <w:t xml:space="preserve">EQUIPAMIENTO DEPORTIVO ESUELA MUNICIPAL  TRAMPOLIN  </w:t>
            </w:r>
          </w:p>
        </w:tc>
        <w:tc>
          <w:tcPr>
            <w:tcW w:w="1189" w:type="dxa"/>
            <w:tcBorders>
              <w:top w:val="single" w:sz="4" w:space="0" w:color="000000"/>
              <w:left w:val="single" w:sz="4" w:space="0" w:color="000000"/>
              <w:bottom w:val="single" w:sz="4" w:space="0" w:color="000000"/>
              <w:right w:val="single" w:sz="4" w:space="0" w:color="000000"/>
            </w:tcBorders>
            <w:vAlign w:val="bottom"/>
          </w:tcPr>
          <w:p w:rsidR="002C2315" w:rsidRDefault="00F666DB">
            <w:pPr>
              <w:spacing w:after="0"/>
              <w:ind w:right="64"/>
              <w:jc w:val="right"/>
            </w:pPr>
            <w:r>
              <w:rPr>
                <w:rFonts w:ascii="Arial" w:eastAsia="Arial" w:hAnsi="Arial" w:cs="Arial"/>
                <w:sz w:val="18"/>
              </w:rPr>
              <w:t xml:space="preserve">7.910,00 </w:t>
            </w:r>
          </w:p>
        </w:tc>
      </w:tr>
      <w:tr w:rsidR="002C2315">
        <w:trPr>
          <w:trHeight w:val="300"/>
        </w:trPr>
        <w:tc>
          <w:tcPr>
            <w:tcW w:w="1025"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46"/>
            </w:pPr>
            <w:r>
              <w:rPr>
                <w:rFonts w:ascii="Arial" w:eastAsia="Arial" w:hAnsi="Arial" w:cs="Arial"/>
                <w:sz w:val="18"/>
              </w:rPr>
              <w:t xml:space="preserve">P.22.3.42  </w:t>
            </w:r>
          </w:p>
        </w:tc>
        <w:tc>
          <w:tcPr>
            <w:tcW w:w="1192"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74"/>
              <w:jc w:val="both"/>
            </w:pPr>
            <w:r>
              <w:rPr>
                <w:rFonts w:ascii="Arial" w:eastAsia="Arial" w:hAnsi="Arial" w:cs="Arial"/>
                <w:sz w:val="18"/>
              </w:rPr>
              <w:t xml:space="preserve">34100.62503 </w:t>
            </w:r>
          </w:p>
        </w:tc>
        <w:tc>
          <w:tcPr>
            <w:tcW w:w="52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16"/>
            </w:pPr>
            <w:r>
              <w:rPr>
                <w:rFonts w:ascii="Arial" w:eastAsia="Arial" w:hAnsi="Arial" w:cs="Arial"/>
                <w:sz w:val="18"/>
              </w:rPr>
              <w:t xml:space="preserve"> </w:t>
            </w:r>
            <w:r>
              <w:rPr>
                <w:rFonts w:ascii="Arial" w:eastAsia="Arial" w:hAnsi="Arial" w:cs="Arial"/>
                <w:sz w:val="18"/>
              </w:rPr>
              <w:t xml:space="preserve">BUTACAS PARA PABELLON ROSENDO ALONSO TAPIA  </w:t>
            </w:r>
          </w:p>
        </w:tc>
        <w:tc>
          <w:tcPr>
            <w:tcW w:w="118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64"/>
              <w:jc w:val="right"/>
            </w:pPr>
            <w:r>
              <w:rPr>
                <w:rFonts w:ascii="Arial" w:eastAsia="Arial" w:hAnsi="Arial" w:cs="Arial"/>
                <w:sz w:val="18"/>
              </w:rPr>
              <w:t xml:space="preserve">7.100,84 </w:t>
            </w:r>
          </w:p>
        </w:tc>
      </w:tr>
      <w:tr w:rsidR="002C2315">
        <w:trPr>
          <w:trHeight w:val="449"/>
        </w:trPr>
        <w:tc>
          <w:tcPr>
            <w:tcW w:w="1025"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46"/>
            </w:pPr>
            <w:r>
              <w:rPr>
                <w:rFonts w:ascii="Arial" w:eastAsia="Arial" w:hAnsi="Arial" w:cs="Arial"/>
                <w:sz w:val="18"/>
              </w:rPr>
              <w:t xml:space="preserve">P.22.3.42  </w:t>
            </w:r>
          </w:p>
        </w:tc>
        <w:tc>
          <w:tcPr>
            <w:tcW w:w="1192" w:type="dxa"/>
            <w:tcBorders>
              <w:top w:val="single" w:sz="4" w:space="0" w:color="000000"/>
              <w:left w:val="single" w:sz="4" w:space="0" w:color="000000"/>
              <w:bottom w:val="single" w:sz="4" w:space="0" w:color="000000"/>
              <w:right w:val="single" w:sz="4" w:space="0" w:color="000000"/>
            </w:tcBorders>
            <w:vAlign w:val="bottom"/>
          </w:tcPr>
          <w:p w:rsidR="002C2315" w:rsidRDefault="00F666DB">
            <w:pPr>
              <w:spacing w:after="0"/>
              <w:ind w:left="74"/>
              <w:jc w:val="both"/>
            </w:pPr>
            <w:r>
              <w:rPr>
                <w:rFonts w:ascii="Arial" w:eastAsia="Arial" w:hAnsi="Arial" w:cs="Arial"/>
                <w:sz w:val="18"/>
              </w:rPr>
              <w:t xml:space="preserve">45900.61910 </w:t>
            </w:r>
          </w:p>
        </w:tc>
        <w:tc>
          <w:tcPr>
            <w:tcW w:w="52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16" w:firstLine="86"/>
            </w:pPr>
            <w:r>
              <w:rPr>
                <w:rFonts w:ascii="Arial" w:eastAsia="Arial" w:hAnsi="Arial" w:cs="Arial"/>
                <w:sz w:val="18"/>
              </w:rPr>
              <w:t xml:space="preserve">ACONDICIONAMIENTO CALLE AMANCE Y MANUEL SABINA  COELLO  </w:t>
            </w:r>
          </w:p>
        </w:tc>
        <w:tc>
          <w:tcPr>
            <w:tcW w:w="1189" w:type="dxa"/>
            <w:tcBorders>
              <w:top w:val="single" w:sz="4" w:space="0" w:color="000000"/>
              <w:left w:val="single" w:sz="4" w:space="0" w:color="000000"/>
              <w:bottom w:val="single" w:sz="4" w:space="0" w:color="000000"/>
              <w:right w:val="single" w:sz="4" w:space="0" w:color="000000"/>
            </w:tcBorders>
            <w:vAlign w:val="bottom"/>
          </w:tcPr>
          <w:p w:rsidR="002C2315" w:rsidRDefault="00F666DB">
            <w:pPr>
              <w:spacing w:after="0"/>
              <w:ind w:right="64"/>
              <w:jc w:val="right"/>
            </w:pPr>
            <w:r>
              <w:rPr>
                <w:rFonts w:ascii="Arial" w:eastAsia="Arial" w:hAnsi="Arial" w:cs="Arial"/>
                <w:sz w:val="18"/>
              </w:rPr>
              <w:t xml:space="preserve">358.488,62 </w:t>
            </w:r>
          </w:p>
        </w:tc>
      </w:tr>
      <w:tr w:rsidR="002C2315">
        <w:trPr>
          <w:trHeight w:val="300"/>
        </w:trPr>
        <w:tc>
          <w:tcPr>
            <w:tcW w:w="1025"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46"/>
            </w:pPr>
            <w:r>
              <w:rPr>
                <w:rFonts w:ascii="Arial" w:eastAsia="Arial" w:hAnsi="Arial" w:cs="Arial"/>
                <w:sz w:val="18"/>
              </w:rPr>
              <w:t xml:space="preserve">P.22.3.42  </w:t>
            </w:r>
          </w:p>
        </w:tc>
        <w:tc>
          <w:tcPr>
            <w:tcW w:w="1192"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74"/>
              <w:jc w:val="both"/>
            </w:pPr>
            <w:r>
              <w:rPr>
                <w:rFonts w:ascii="Arial" w:eastAsia="Arial" w:hAnsi="Arial" w:cs="Arial"/>
                <w:sz w:val="18"/>
              </w:rPr>
              <w:t xml:space="preserve">45900.61912 </w:t>
            </w:r>
          </w:p>
        </w:tc>
        <w:tc>
          <w:tcPr>
            <w:tcW w:w="52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16"/>
            </w:pPr>
            <w:r>
              <w:rPr>
                <w:rFonts w:ascii="Arial" w:eastAsia="Arial" w:hAnsi="Arial" w:cs="Arial"/>
                <w:sz w:val="18"/>
              </w:rPr>
              <w:t xml:space="preserve"> FUENTE PUBLICA LAS CALETILLAS  </w:t>
            </w:r>
          </w:p>
        </w:tc>
        <w:tc>
          <w:tcPr>
            <w:tcW w:w="118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64"/>
              <w:jc w:val="right"/>
            </w:pPr>
            <w:r>
              <w:rPr>
                <w:rFonts w:ascii="Arial" w:eastAsia="Arial" w:hAnsi="Arial" w:cs="Arial"/>
                <w:sz w:val="18"/>
              </w:rPr>
              <w:t xml:space="preserve">286.145,99 </w:t>
            </w:r>
          </w:p>
        </w:tc>
      </w:tr>
      <w:tr w:rsidR="002C2315">
        <w:trPr>
          <w:trHeight w:val="300"/>
        </w:trPr>
        <w:tc>
          <w:tcPr>
            <w:tcW w:w="1025"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46"/>
            </w:pPr>
            <w:r>
              <w:rPr>
                <w:rFonts w:ascii="Arial" w:eastAsia="Arial" w:hAnsi="Arial" w:cs="Arial"/>
                <w:sz w:val="18"/>
              </w:rPr>
              <w:t xml:space="preserve">P.22.3.42  </w:t>
            </w:r>
          </w:p>
        </w:tc>
        <w:tc>
          <w:tcPr>
            <w:tcW w:w="1192"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74"/>
              <w:jc w:val="both"/>
            </w:pPr>
            <w:r>
              <w:rPr>
                <w:rFonts w:ascii="Arial" w:eastAsia="Arial" w:hAnsi="Arial" w:cs="Arial"/>
                <w:sz w:val="18"/>
              </w:rPr>
              <w:t xml:space="preserve">45900.61913 </w:t>
            </w:r>
          </w:p>
        </w:tc>
        <w:tc>
          <w:tcPr>
            <w:tcW w:w="52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16"/>
            </w:pPr>
            <w:r>
              <w:rPr>
                <w:rFonts w:ascii="Arial" w:eastAsia="Arial" w:hAnsi="Arial" w:cs="Arial"/>
                <w:sz w:val="18"/>
              </w:rPr>
              <w:t xml:space="preserve"> </w:t>
            </w:r>
            <w:r>
              <w:rPr>
                <w:rFonts w:ascii="Arial" w:eastAsia="Arial" w:hAnsi="Arial" w:cs="Arial"/>
                <w:sz w:val="18"/>
              </w:rPr>
              <w:t xml:space="preserve">ACONDICIONAMIENTO PLAZA DE TEROR  </w:t>
            </w:r>
          </w:p>
        </w:tc>
        <w:tc>
          <w:tcPr>
            <w:tcW w:w="118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64"/>
              <w:jc w:val="right"/>
            </w:pPr>
            <w:r>
              <w:rPr>
                <w:rFonts w:ascii="Arial" w:eastAsia="Arial" w:hAnsi="Arial" w:cs="Arial"/>
                <w:sz w:val="18"/>
              </w:rPr>
              <w:t xml:space="preserve">360.068,86 </w:t>
            </w:r>
          </w:p>
        </w:tc>
      </w:tr>
      <w:tr w:rsidR="002C2315">
        <w:trPr>
          <w:trHeight w:val="302"/>
        </w:trPr>
        <w:tc>
          <w:tcPr>
            <w:tcW w:w="1025"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46"/>
            </w:pPr>
            <w:r>
              <w:rPr>
                <w:rFonts w:ascii="Arial" w:eastAsia="Arial" w:hAnsi="Arial" w:cs="Arial"/>
                <w:sz w:val="18"/>
              </w:rPr>
              <w:t xml:space="preserve">P.22.3.42  </w:t>
            </w:r>
          </w:p>
        </w:tc>
        <w:tc>
          <w:tcPr>
            <w:tcW w:w="1192"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74"/>
              <w:jc w:val="both"/>
            </w:pPr>
            <w:r>
              <w:rPr>
                <w:rFonts w:ascii="Arial" w:eastAsia="Arial" w:hAnsi="Arial" w:cs="Arial"/>
                <w:sz w:val="18"/>
              </w:rPr>
              <w:t xml:space="preserve">45900.61914 </w:t>
            </w:r>
          </w:p>
        </w:tc>
        <w:tc>
          <w:tcPr>
            <w:tcW w:w="52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16"/>
            </w:pPr>
            <w:r>
              <w:rPr>
                <w:rFonts w:ascii="Arial" w:eastAsia="Arial" w:hAnsi="Arial" w:cs="Arial"/>
                <w:sz w:val="18"/>
              </w:rPr>
              <w:t xml:space="preserve"> ADAPTACIÓN LOCAL MULTIUSOS PLAZA DE ARAYA  </w:t>
            </w:r>
          </w:p>
        </w:tc>
        <w:tc>
          <w:tcPr>
            <w:tcW w:w="118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64"/>
              <w:jc w:val="right"/>
            </w:pPr>
            <w:r>
              <w:rPr>
                <w:rFonts w:ascii="Arial" w:eastAsia="Arial" w:hAnsi="Arial" w:cs="Arial"/>
                <w:sz w:val="18"/>
              </w:rPr>
              <w:t xml:space="preserve">42.619,94 </w:t>
            </w:r>
          </w:p>
        </w:tc>
      </w:tr>
      <w:tr w:rsidR="002C2315">
        <w:trPr>
          <w:trHeight w:val="300"/>
        </w:trPr>
        <w:tc>
          <w:tcPr>
            <w:tcW w:w="1025"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46"/>
            </w:pPr>
            <w:r>
              <w:rPr>
                <w:rFonts w:ascii="Arial" w:eastAsia="Arial" w:hAnsi="Arial" w:cs="Arial"/>
                <w:sz w:val="18"/>
              </w:rPr>
              <w:t xml:space="preserve">P.22.3.42  </w:t>
            </w:r>
          </w:p>
        </w:tc>
        <w:tc>
          <w:tcPr>
            <w:tcW w:w="1192"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74"/>
              <w:jc w:val="both"/>
            </w:pPr>
            <w:r>
              <w:rPr>
                <w:rFonts w:ascii="Arial" w:eastAsia="Arial" w:hAnsi="Arial" w:cs="Arial"/>
                <w:sz w:val="18"/>
              </w:rPr>
              <w:t xml:space="preserve">45900.62900 </w:t>
            </w:r>
          </w:p>
        </w:tc>
        <w:tc>
          <w:tcPr>
            <w:tcW w:w="52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16"/>
            </w:pPr>
            <w:r>
              <w:rPr>
                <w:rFonts w:ascii="Arial" w:eastAsia="Arial" w:hAnsi="Arial" w:cs="Arial"/>
                <w:sz w:val="18"/>
              </w:rPr>
              <w:t xml:space="preserve"> ASEOS AUTOLIMPIABLES LITORAL   </w:t>
            </w:r>
          </w:p>
        </w:tc>
        <w:tc>
          <w:tcPr>
            <w:tcW w:w="118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64"/>
              <w:jc w:val="right"/>
            </w:pPr>
            <w:r>
              <w:rPr>
                <w:rFonts w:ascii="Arial" w:eastAsia="Arial" w:hAnsi="Arial" w:cs="Arial"/>
                <w:sz w:val="18"/>
              </w:rPr>
              <w:t xml:space="preserve">309.123,00 </w:t>
            </w:r>
          </w:p>
        </w:tc>
      </w:tr>
      <w:tr w:rsidR="002C2315">
        <w:trPr>
          <w:trHeight w:val="303"/>
        </w:trPr>
        <w:tc>
          <w:tcPr>
            <w:tcW w:w="2218"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left="186"/>
              <w:jc w:val="center"/>
            </w:pPr>
            <w:r>
              <w:rPr>
                <w:rFonts w:ascii="Arial" w:eastAsia="Arial" w:hAnsi="Arial" w:cs="Arial"/>
                <w:b/>
                <w:sz w:val="18"/>
              </w:rPr>
              <w:t xml:space="preserve">  </w:t>
            </w:r>
            <w:r>
              <w:rPr>
                <w:rFonts w:ascii="Times New Roman" w:eastAsia="Times New Roman" w:hAnsi="Times New Roman" w:cs="Times New Roman"/>
                <w:sz w:val="24"/>
              </w:rPr>
              <w:t xml:space="preserve"> </w:t>
            </w:r>
          </w:p>
        </w:tc>
        <w:tc>
          <w:tcPr>
            <w:tcW w:w="52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65"/>
              <w:jc w:val="right"/>
            </w:pPr>
            <w:r>
              <w:rPr>
                <w:rFonts w:ascii="Arial" w:eastAsia="Arial" w:hAnsi="Arial" w:cs="Arial"/>
                <w:b/>
                <w:sz w:val="18"/>
              </w:rPr>
              <w:t xml:space="preserve">Total </w:t>
            </w:r>
          </w:p>
        </w:tc>
        <w:tc>
          <w:tcPr>
            <w:tcW w:w="118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16"/>
              <w:jc w:val="both"/>
            </w:pPr>
            <w:r>
              <w:rPr>
                <w:rFonts w:ascii="Times New Roman" w:eastAsia="Times New Roman" w:hAnsi="Times New Roman" w:cs="Times New Roman"/>
                <w:sz w:val="24"/>
              </w:rPr>
              <w:t xml:space="preserve"> </w:t>
            </w:r>
            <w:r>
              <w:rPr>
                <w:rFonts w:ascii="Arial" w:eastAsia="Arial" w:hAnsi="Arial" w:cs="Arial"/>
                <w:b/>
                <w:sz w:val="18"/>
              </w:rPr>
              <w:t xml:space="preserve">1.779.046,26 </w:t>
            </w:r>
          </w:p>
        </w:tc>
      </w:tr>
      <w:tr w:rsidR="002C2315">
        <w:trPr>
          <w:trHeight w:val="304"/>
        </w:trPr>
        <w:tc>
          <w:tcPr>
            <w:tcW w:w="8611" w:type="dxa"/>
            <w:gridSpan w:val="4"/>
            <w:tcBorders>
              <w:top w:val="single" w:sz="4" w:space="0" w:color="000000"/>
              <w:left w:val="single" w:sz="4" w:space="0" w:color="000000"/>
              <w:bottom w:val="single" w:sz="4" w:space="0" w:color="000000"/>
              <w:right w:val="single" w:sz="4" w:space="0" w:color="000000"/>
            </w:tcBorders>
          </w:tcPr>
          <w:p w:rsidR="002C2315" w:rsidRDefault="00F666DB">
            <w:pPr>
              <w:spacing w:after="0"/>
              <w:ind w:right="21"/>
              <w:jc w:val="center"/>
            </w:pPr>
            <w:r>
              <w:rPr>
                <w:rFonts w:ascii="Arial" w:eastAsia="Arial" w:hAnsi="Arial" w:cs="Arial"/>
                <w:b/>
                <w:sz w:val="18"/>
              </w:rPr>
              <w:t xml:space="preserve">Estado de Ingresos </w:t>
            </w:r>
            <w:r>
              <w:rPr>
                <w:rFonts w:ascii="Times New Roman" w:eastAsia="Times New Roman" w:hAnsi="Times New Roman" w:cs="Times New Roman"/>
                <w:sz w:val="24"/>
              </w:rPr>
              <w:t xml:space="preserve"> </w:t>
            </w:r>
          </w:p>
        </w:tc>
      </w:tr>
      <w:tr w:rsidR="002C2315">
        <w:trPr>
          <w:trHeight w:val="293"/>
        </w:trPr>
        <w:tc>
          <w:tcPr>
            <w:tcW w:w="1025" w:type="dxa"/>
            <w:tcBorders>
              <w:top w:val="single" w:sz="4" w:space="0" w:color="000000"/>
              <w:left w:val="single" w:sz="4" w:space="0" w:color="000000"/>
              <w:bottom w:val="single" w:sz="4" w:space="0" w:color="000000"/>
              <w:right w:val="single" w:sz="4" w:space="0" w:color="000000"/>
            </w:tcBorders>
            <w:shd w:val="clear" w:color="auto" w:fill="BFBFBF"/>
          </w:tcPr>
          <w:p w:rsidR="002C2315" w:rsidRDefault="00F666DB">
            <w:pPr>
              <w:spacing w:after="0"/>
              <w:ind w:left="46"/>
              <w:jc w:val="both"/>
            </w:pPr>
            <w:r>
              <w:rPr>
                <w:rFonts w:ascii="Arial" w:eastAsia="Arial" w:hAnsi="Arial" w:cs="Arial"/>
                <w:b/>
                <w:sz w:val="18"/>
              </w:rPr>
              <w:t xml:space="preserve">Aplicación </w:t>
            </w:r>
          </w:p>
        </w:tc>
        <w:tc>
          <w:tcPr>
            <w:tcW w:w="6396" w:type="dxa"/>
            <w:gridSpan w:val="2"/>
            <w:tcBorders>
              <w:top w:val="single" w:sz="4" w:space="0" w:color="000000"/>
              <w:left w:val="single" w:sz="4" w:space="0" w:color="000000"/>
              <w:bottom w:val="single" w:sz="4" w:space="0" w:color="000000"/>
              <w:right w:val="single" w:sz="4" w:space="0" w:color="000000"/>
            </w:tcBorders>
            <w:shd w:val="clear" w:color="auto" w:fill="BFBFBF"/>
          </w:tcPr>
          <w:p w:rsidR="002C2315" w:rsidRDefault="00F666DB">
            <w:pPr>
              <w:tabs>
                <w:tab w:val="center" w:pos="3199"/>
              </w:tabs>
              <w:spacing w:after="0"/>
              <w:ind w:left="-19"/>
            </w:pPr>
            <w:r>
              <w:rPr>
                <w:rFonts w:ascii="Times New Roman" w:eastAsia="Times New Roman" w:hAnsi="Times New Roman" w:cs="Times New Roman"/>
                <w:sz w:val="24"/>
              </w:rPr>
              <w:t xml:space="preserve"> </w:t>
            </w:r>
            <w:r>
              <w:rPr>
                <w:rFonts w:ascii="Arial" w:eastAsia="Arial" w:hAnsi="Arial" w:cs="Arial"/>
                <w:b/>
                <w:sz w:val="18"/>
              </w:rPr>
              <w:t xml:space="preserve">  </w:t>
            </w:r>
            <w:r>
              <w:rPr>
                <w:rFonts w:ascii="Arial" w:eastAsia="Arial" w:hAnsi="Arial" w:cs="Arial"/>
                <w:b/>
                <w:sz w:val="18"/>
              </w:rPr>
              <w:tab/>
              <w:t xml:space="preserve">Denominación  </w:t>
            </w:r>
            <w:r>
              <w:rPr>
                <w:rFonts w:ascii="Times New Roman" w:eastAsia="Times New Roman" w:hAnsi="Times New Roman" w:cs="Times New Roman"/>
                <w:sz w:val="24"/>
              </w:rPr>
              <w:t xml:space="preserve"> </w:t>
            </w:r>
          </w:p>
        </w:tc>
        <w:tc>
          <w:tcPr>
            <w:tcW w:w="1189" w:type="dxa"/>
            <w:tcBorders>
              <w:top w:val="single" w:sz="4" w:space="0" w:color="000000"/>
              <w:left w:val="single" w:sz="4" w:space="0" w:color="000000"/>
              <w:bottom w:val="single" w:sz="4" w:space="0" w:color="000000"/>
              <w:right w:val="single" w:sz="4" w:space="0" w:color="000000"/>
            </w:tcBorders>
            <w:shd w:val="clear" w:color="auto" w:fill="BFBFBF"/>
          </w:tcPr>
          <w:p w:rsidR="002C2315" w:rsidRDefault="00F666DB">
            <w:pPr>
              <w:spacing w:after="0"/>
              <w:ind w:left="3"/>
              <w:jc w:val="center"/>
            </w:pPr>
            <w:r>
              <w:rPr>
                <w:rFonts w:ascii="Arial" w:eastAsia="Arial" w:hAnsi="Arial" w:cs="Arial"/>
                <w:b/>
                <w:sz w:val="18"/>
              </w:rPr>
              <w:t xml:space="preserve">Importe </w:t>
            </w:r>
            <w:r>
              <w:rPr>
                <w:rFonts w:ascii="Times New Roman" w:eastAsia="Times New Roman" w:hAnsi="Times New Roman" w:cs="Times New Roman"/>
                <w:sz w:val="24"/>
              </w:rPr>
              <w:t xml:space="preserve"> </w:t>
            </w:r>
          </w:p>
        </w:tc>
      </w:tr>
      <w:tr w:rsidR="002C2315">
        <w:trPr>
          <w:trHeight w:val="308"/>
        </w:trPr>
        <w:tc>
          <w:tcPr>
            <w:tcW w:w="2218"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right="24"/>
              <w:jc w:val="center"/>
            </w:pPr>
            <w:r>
              <w:rPr>
                <w:rFonts w:ascii="Arial" w:eastAsia="Arial" w:hAnsi="Arial" w:cs="Arial"/>
                <w:sz w:val="18"/>
              </w:rPr>
              <w:t xml:space="preserve">87000  </w:t>
            </w:r>
          </w:p>
        </w:tc>
        <w:tc>
          <w:tcPr>
            <w:tcW w:w="52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71"/>
            </w:pPr>
            <w:r>
              <w:rPr>
                <w:rFonts w:ascii="Arial" w:eastAsia="Arial" w:hAnsi="Arial" w:cs="Arial"/>
                <w:sz w:val="18"/>
              </w:rPr>
              <w:t xml:space="preserve">Remanente de Tesorería para gastos generales  </w:t>
            </w:r>
          </w:p>
        </w:tc>
        <w:tc>
          <w:tcPr>
            <w:tcW w:w="118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73"/>
              <w:jc w:val="both"/>
            </w:pPr>
            <w:r>
              <w:rPr>
                <w:rFonts w:ascii="Arial" w:eastAsia="Arial" w:hAnsi="Arial" w:cs="Arial"/>
                <w:sz w:val="18"/>
              </w:rPr>
              <w:t xml:space="preserve">1.779.046,26 </w:t>
            </w:r>
          </w:p>
        </w:tc>
      </w:tr>
      <w:tr w:rsidR="002C2315">
        <w:trPr>
          <w:trHeight w:val="300"/>
        </w:trPr>
        <w:tc>
          <w:tcPr>
            <w:tcW w:w="2218"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left="176"/>
              <w:jc w:val="center"/>
            </w:pPr>
            <w:r>
              <w:rPr>
                <w:rFonts w:ascii="Arial" w:eastAsia="Arial" w:hAnsi="Arial" w:cs="Arial"/>
                <w:sz w:val="18"/>
              </w:rPr>
              <w:t xml:space="preserve">   </w:t>
            </w:r>
          </w:p>
        </w:tc>
        <w:tc>
          <w:tcPr>
            <w:tcW w:w="52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65"/>
              <w:jc w:val="right"/>
            </w:pPr>
            <w:r>
              <w:rPr>
                <w:rFonts w:ascii="Arial" w:eastAsia="Arial" w:hAnsi="Arial" w:cs="Arial"/>
                <w:b/>
                <w:sz w:val="18"/>
              </w:rPr>
              <w:t xml:space="preserve">Total </w:t>
            </w:r>
          </w:p>
        </w:tc>
        <w:tc>
          <w:tcPr>
            <w:tcW w:w="118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16"/>
              <w:jc w:val="both"/>
            </w:pPr>
            <w:r>
              <w:rPr>
                <w:rFonts w:ascii="Times New Roman" w:eastAsia="Times New Roman" w:hAnsi="Times New Roman" w:cs="Times New Roman"/>
                <w:sz w:val="24"/>
              </w:rPr>
              <w:t xml:space="preserve"> </w:t>
            </w:r>
            <w:r>
              <w:rPr>
                <w:rFonts w:ascii="Arial" w:eastAsia="Arial" w:hAnsi="Arial" w:cs="Arial"/>
                <w:b/>
                <w:sz w:val="18"/>
              </w:rPr>
              <w:t xml:space="preserve">1.779.046,26 </w:t>
            </w:r>
          </w:p>
        </w:tc>
      </w:tr>
      <w:tr w:rsidR="002C2315">
        <w:trPr>
          <w:trHeight w:val="211"/>
        </w:trPr>
        <w:tc>
          <w:tcPr>
            <w:tcW w:w="8611" w:type="dxa"/>
            <w:gridSpan w:val="4"/>
            <w:tcBorders>
              <w:top w:val="single" w:sz="4" w:space="0" w:color="000000"/>
              <w:left w:val="single" w:sz="36" w:space="0" w:color="FFFFFF"/>
              <w:bottom w:val="nil"/>
              <w:right w:val="nil"/>
            </w:tcBorders>
          </w:tcPr>
          <w:p w:rsidR="002C2315" w:rsidRDefault="00F666DB">
            <w:pPr>
              <w:spacing w:after="0"/>
              <w:ind w:left="49"/>
            </w:pPr>
            <w:r>
              <w:rPr>
                <w:rFonts w:ascii="Arial" w:eastAsia="Arial" w:hAnsi="Arial" w:cs="Arial"/>
                <w:b/>
                <w:sz w:val="18"/>
              </w:rPr>
              <w:t xml:space="preserve"> </w:t>
            </w:r>
          </w:p>
        </w:tc>
      </w:tr>
    </w:tbl>
    <w:p w:rsidR="002C2315" w:rsidRDefault="00F666DB">
      <w:pPr>
        <w:spacing w:after="1217"/>
        <w:ind w:left="305"/>
      </w:pPr>
      <w:r>
        <w:rPr>
          <w:rFonts w:ascii="Arial" w:eastAsia="Arial" w:hAnsi="Arial" w:cs="Arial"/>
          <w:sz w:val="18"/>
        </w:rPr>
        <w:t xml:space="preserve"> </w:t>
      </w:r>
    </w:p>
    <w:p w:rsidR="002C2315" w:rsidRDefault="00F666DB">
      <w:pPr>
        <w:spacing w:after="223"/>
        <w:ind w:right="927"/>
        <w:jc w:val="right"/>
      </w:pPr>
      <w:r>
        <w:rPr>
          <w:rFonts w:ascii="Arial" w:eastAsia="Arial" w:hAnsi="Arial" w:cs="Arial"/>
          <w:sz w:val="18"/>
        </w:rPr>
        <w:t xml:space="preserve"> </w:t>
      </w:r>
    </w:p>
    <w:p w:rsidR="002C2315" w:rsidRDefault="00F666DB">
      <w:pPr>
        <w:spacing w:after="225"/>
        <w:ind w:right="927"/>
        <w:jc w:val="right"/>
      </w:pPr>
      <w:r>
        <w:rPr>
          <w:rFonts w:ascii="Arial" w:eastAsia="Arial" w:hAnsi="Arial" w:cs="Arial"/>
          <w:sz w:val="18"/>
        </w:rPr>
        <w:t xml:space="preserve"> </w:t>
      </w:r>
    </w:p>
    <w:p w:rsidR="002C2315" w:rsidRDefault="00F666DB">
      <w:pPr>
        <w:spacing w:after="70" w:line="267" w:lineRule="auto"/>
        <w:ind w:left="8923" w:right="927"/>
        <w:jc w:val="both"/>
      </w:pPr>
      <w:r>
        <w:rPr>
          <w:rFonts w:ascii="Arial" w:eastAsia="Arial" w:hAnsi="Arial" w:cs="Arial"/>
          <w:sz w:val="18"/>
        </w:rPr>
        <w:t xml:space="preserve">  </w:t>
      </w:r>
    </w:p>
    <w:p w:rsidR="002C2315" w:rsidRDefault="00F666DB">
      <w:pPr>
        <w:spacing w:after="295"/>
        <w:ind w:right="927"/>
        <w:jc w:val="right"/>
      </w:pPr>
      <w:r>
        <w:rPr>
          <w:rFonts w:ascii="Arial" w:eastAsia="Arial" w:hAnsi="Arial" w:cs="Arial"/>
          <w:sz w:val="18"/>
        </w:rPr>
        <w:t xml:space="preserve"> </w:t>
      </w:r>
    </w:p>
    <w:p w:rsidR="002C2315" w:rsidRDefault="00F666DB">
      <w:pPr>
        <w:spacing w:after="225"/>
        <w:ind w:right="927"/>
        <w:jc w:val="right"/>
      </w:pPr>
      <w:r>
        <w:rPr>
          <w:rFonts w:ascii="Arial" w:eastAsia="Arial" w:hAnsi="Arial" w:cs="Arial"/>
          <w:sz w:val="18"/>
        </w:rPr>
        <w:t xml:space="preserve"> </w:t>
      </w:r>
    </w:p>
    <w:p w:rsidR="002C2315" w:rsidRDefault="00F666DB">
      <w:pPr>
        <w:spacing w:after="223"/>
        <w:ind w:right="927"/>
        <w:jc w:val="right"/>
      </w:pPr>
      <w:r>
        <w:rPr>
          <w:rFonts w:ascii="Arial" w:eastAsia="Arial" w:hAnsi="Arial" w:cs="Arial"/>
          <w:sz w:val="18"/>
        </w:rPr>
        <w:t xml:space="preserve"> </w:t>
      </w:r>
    </w:p>
    <w:p w:rsidR="002C2315" w:rsidRDefault="00F666DB">
      <w:pPr>
        <w:spacing w:after="223"/>
        <w:ind w:right="927"/>
        <w:jc w:val="right"/>
      </w:pPr>
      <w:r>
        <w:rPr>
          <w:rFonts w:ascii="Arial" w:eastAsia="Arial" w:hAnsi="Arial" w:cs="Arial"/>
          <w:sz w:val="18"/>
        </w:rPr>
        <w:t xml:space="preserve"> </w:t>
      </w:r>
    </w:p>
    <w:p w:rsidR="002C2315" w:rsidRDefault="00F666DB">
      <w:pPr>
        <w:spacing w:after="288" w:line="267" w:lineRule="auto"/>
        <w:ind w:left="8923" w:right="927"/>
        <w:jc w:val="both"/>
      </w:pPr>
      <w:r>
        <w:rPr>
          <w:rFonts w:ascii="Arial" w:eastAsia="Arial" w:hAnsi="Arial" w:cs="Arial"/>
          <w:sz w:val="18"/>
        </w:rPr>
        <w:t xml:space="preserve">  </w:t>
      </w:r>
    </w:p>
    <w:p w:rsidR="002C2315" w:rsidRDefault="00F666DB">
      <w:pPr>
        <w:spacing w:after="288" w:line="267" w:lineRule="auto"/>
        <w:ind w:left="8923" w:right="927"/>
        <w:jc w:val="both"/>
      </w:pPr>
      <w:r>
        <w:rPr>
          <w:noProof/>
        </w:rPr>
        <mc:AlternateContent>
          <mc:Choice Requires="wpg">
            <w:drawing>
              <wp:anchor distT="0" distB="0" distL="114300" distR="114300" simplePos="0" relativeHeight="251699200" behindDoc="0" locked="0" layoutInCell="1" allowOverlap="1">
                <wp:simplePos x="0" y="0"/>
                <wp:positionH relativeFrom="page">
                  <wp:posOffset>8660363</wp:posOffset>
                </wp:positionH>
                <wp:positionV relativeFrom="page">
                  <wp:posOffset>6815632</wp:posOffset>
                </wp:positionV>
                <wp:extent cx="161330" cy="3497276"/>
                <wp:effectExtent l="0" t="0" r="0" b="0"/>
                <wp:wrapSquare wrapText="bothSides"/>
                <wp:docPr id="601418" name="Group 601418"/>
                <wp:cNvGraphicFramePr/>
                <a:graphic xmlns:a="http://schemas.openxmlformats.org/drawingml/2006/main">
                  <a:graphicData uri="http://schemas.microsoft.com/office/word/2010/wordprocessingGroup">
                    <wpg:wgp>
                      <wpg:cNvGrpSpPr/>
                      <wpg:grpSpPr>
                        <a:xfrm>
                          <a:off x="0" y="0"/>
                          <a:ext cx="161330" cy="3497276"/>
                          <a:chOff x="0" y="0"/>
                          <a:chExt cx="161330" cy="3497276"/>
                        </a:xfrm>
                      </wpg:grpSpPr>
                      <wps:wsp>
                        <wps:cNvPr id="6289" name="Rectangle 6289"/>
                        <wps:cNvSpPr/>
                        <wps:spPr>
                          <a:xfrm rot="-5399999">
                            <a:off x="-2269077" y="1114975"/>
                            <a:ext cx="4651376" cy="113224"/>
                          </a:xfrm>
                          <a:prstGeom prst="rect">
                            <a:avLst/>
                          </a:prstGeom>
                          <a:ln>
                            <a:noFill/>
                          </a:ln>
                        </wps:spPr>
                        <wps:txbx>
                          <w:txbxContent>
                            <w:p w:rsidR="002C2315" w:rsidRDefault="00F666DB">
                              <w:r>
                                <w:rPr>
                                  <w:rFonts w:ascii="Arial" w:eastAsia="Arial" w:hAnsi="Arial" w:cs="Arial"/>
                                  <w:sz w:val="12"/>
                                </w:rPr>
                                <w:t xml:space="preserve">Cód. Validación: 5XLNQH4F7W724D3SZYZ634AA5 | Verificación: https://candelaria.sedelectronica.es/ </w:t>
                              </w:r>
                            </w:p>
                          </w:txbxContent>
                        </wps:txbx>
                        <wps:bodyPr horzOverflow="overflow" vert="horz" lIns="0" tIns="0" rIns="0" bIns="0" rtlCol="0">
                          <a:noAutofit/>
                        </wps:bodyPr>
                      </wps:wsp>
                      <wps:wsp>
                        <wps:cNvPr id="6290" name="Rectangle 6290"/>
                        <wps:cNvSpPr/>
                        <wps:spPr>
                          <a:xfrm rot="-5399999">
                            <a:off x="-2070398" y="1237453"/>
                            <a:ext cx="4406422" cy="113224"/>
                          </a:xfrm>
                          <a:prstGeom prst="rect">
                            <a:avLst/>
                          </a:prstGeom>
                          <a:ln>
                            <a:noFill/>
                          </a:ln>
                        </wps:spPr>
                        <wps:txbx>
                          <w:txbxContent>
                            <w:p w:rsidR="002C2315" w:rsidRDefault="00F666DB">
                              <w:r>
                                <w:rPr>
                                  <w:rFonts w:ascii="Arial" w:eastAsia="Arial" w:hAnsi="Arial" w:cs="Arial"/>
                                  <w:sz w:val="12"/>
                                </w:rPr>
                                <w:t xml:space="preserve">Documento firmado electrónicamente desde la plataforma esPublico Gestiona | Página 40 de 275 </w:t>
                              </w:r>
                            </w:p>
                          </w:txbxContent>
                        </wps:txbx>
                        <wps:bodyPr horzOverflow="overflow" vert="horz" lIns="0" tIns="0" rIns="0" bIns="0" rtlCol="0">
                          <a:noAutofit/>
                        </wps:bodyPr>
                      </wps:wsp>
                    </wpg:wgp>
                  </a:graphicData>
                </a:graphic>
              </wp:anchor>
            </w:drawing>
          </mc:Choice>
          <mc:Fallback xmlns:a="http://schemas.openxmlformats.org/drawingml/2006/main">
            <w:pict>
              <v:group id="Group 601418" style="width:12.7031pt;height:275.376pt;position:absolute;mso-position-horizontal-relative:page;mso-position-horizontal:absolute;margin-left:681.918pt;mso-position-vertical-relative:page;margin-top:536.664pt;" coordsize="1613,34972">
                <v:rect id="Rectangle 6289" style="position:absolute;width:46513;height:1132;left:-22690;top:11149;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5XLNQH4F7W724D3SZYZ634AA5 | Verificación: https://candelaria.sedelectronica.es/ </w:t>
                        </w:r>
                      </w:p>
                    </w:txbxContent>
                  </v:textbox>
                </v:rect>
                <v:rect id="Rectangle 6290" style="position:absolute;width:44064;height:1132;left:-20703;top:12374;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40 de 275 </w:t>
                        </w:r>
                      </w:p>
                    </w:txbxContent>
                  </v:textbox>
                </v:rect>
                <w10:wrap type="square"/>
              </v:group>
            </w:pict>
          </mc:Fallback>
        </mc:AlternateContent>
      </w:r>
      <w:r>
        <w:rPr>
          <w:rFonts w:ascii="Arial" w:eastAsia="Arial" w:hAnsi="Arial" w:cs="Arial"/>
          <w:sz w:val="18"/>
        </w:rPr>
        <w:t xml:space="preserve">  </w:t>
      </w:r>
    </w:p>
    <w:p w:rsidR="002C2315" w:rsidRDefault="00F666DB">
      <w:pPr>
        <w:spacing w:after="225"/>
        <w:ind w:right="927"/>
        <w:jc w:val="right"/>
      </w:pPr>
      <w:r>
        <w:rPr>
          <w:rFonts w:ascii="Arial" w:eastAsia="Arial" w:hAnsi="Arial" w:cs="Arial"/>
          <w:sz w:val="18"/>
        </w:rPr>
        <w:t xml:space="preserve"> </w:t>
      </w:r>
    </w:p>
    <w:p w:rsidR="002C2315" w:rsidRDefault="00F666DB">
      <w:pPr>
        <w:spacing w:after="223"/>
        <w:ind w:right="927"/>
        <w:jc w:val="right"/>
      </w:pPr>
      <w:r>
        <w:rPr>
          <w:rFonts w:ascii="Arial" w:eastAsia="Arial" w:hAnsi="Arial" w:cs="Arial"/>
          <w:sz w:val="18"/>
        </w:rPr>
        <w:t xml:space="preserve"> </w:t>
      </w:r>
    </w:p>
    <w:p w:rsidR="002C2315" w:rsidRDefault="00F666DB">
      <w:pPr>
        <w:spacing w:after="68" w:line="267" w:lineRule="auto"/>
        <w:ind w:left="8923" w:right="927"/>
        <w:jc w:val="both"/>
      </w:pPr>
      <w:r>
        <w:rPr>
          <w:rFonts w:ascii="Arial" w:eastAsia="Arial" w:hAnsi="Arial" w:cs="Arial"/>
          <w:sz w:val="18"/>
        </w:rPr>
        <w:t xml:space="preserve">  </w:t>
      </w:r>
    </w:p>
    <w:p w:rsidR="002C2315" w:rsidRDefault="00F666DB">
      <w:pPr>
        <w:spacing w:after="76"/>
        <w:ind w:right="927"/>
        <w:jc w:val="right"/>
      </w:pPr>
      <w:r>
        <w:rPr>
          <w:rFonts w:ascii="Arial" w:eastAsia="Arial" w:hAnsi="Arial" w:cs="Arial"/>
          <w:sz w:val="18"/>
        </w:rPr>
        <w:t xml:space="preserve"> </w:t>
      </w:r>
    </w:p>
    <w:p w:rsidR="002C2315" w:rsidRDefault="00F666DB">
      <w:pPr>
        <w:spacing w:after="295"/>
        <w:ind w:right="927"/>
        <w:jc w:val="right"/>
      </w:pPr>
      <w:r>
        <w:rPr>
          <w:rFonts w:ascii="Arial" w:eastAsia="Arial" w:hAnsi="Arial" w:cs="Arial"/>
          <w:sz w:val="18"/>
        </w:rPr>
        <w:t xml:space="preserve"> </w:t>
      </w:r>
    </w:p>
    <w:p w:rsidR="002C2315" w:rsidRDefault="00F666DB">
      <w:pPr>
        <w:spacing w:after="286" w:line="267" w:lineRule="auto"/>
        <w:ind w:left="8923" w:right="927"/>
        <w:jc w:val="both"/>
      </w:pPr>
      <w:r>
        <w:rPr>
          <w:rFonts w:ascii="Arial" w:eastAsia="Arial" w:hAnsi="Arial" w:cs="Arial"/>
          <w:sz w:val="18"/>
        </w:rPr>
        <w:t xml:space="preserve">  </w:t>
      </w:r>
    </w:p>
    <w:p w:rsidR="002C2315" w:rsidRDefault="00F666DB">
      <w:pPr>
        <w:spacing w:after="72" w:line="267" w:lineRule="auto"/>
        <w:ind w:left="8923" w:right="927"/>
        <w:jc w:val="both"/>
      </w:pPr>
      <w:r>
        <w:rPr>
          <w:rFonts w:ascii="Arial" w:eastAsia="Arial" w:hAnsi="Arial" w:cs="Arial"/>
          <w:sz w:val="18"/>
        </w:rPr>
        <w:t xml:space="preserve">  </w:t>
      </w:r>
    </w:p>
    <w:p w:rsidR="002C2315" w:rsidRDefault="00F666DB">
      <w:pPr>
        <w:spacing w:after="76"/>
        <w:ind w:right="927"/>
        <w:jc w:val="right"/>
      </w:pPr>
      <w:r>
        <w:rPr>
          <w:rFonts w:ascii="Arial" w:eastAsia="Arial" w:hAnsi="Arial" w:cs="Arial"/>
          <w:sz w:val="18"/>
        </w:rPr>
        <w:t xml:space="preserve"> </w:t>
      </w:r>
    </w:p>
    <w:p w:rsidR="002C2315" w:rsidRDefault="00F666DB">
      <w:pPr>
        <w:spacing w:after="76"/>
        <w:ind w:right="927"/>
        <w:jc w:val="right"/>
      </w:pPr>
      <w:r>
        <w:rPr>
          <w:rFonts w:ascii="Arial" w:eastAsia="Arial" w:hAnsi="Arial" w:cs="Arial"/>
          <w:sz w:val="18"/>
        </w:rPr>
        <w:t xml:space="preserve"> </w:t>
      </w:r>
    </w:p>
    <w:p w:rsidR="002C2315" w:rsidRDefault="00F666DB">
      <w:pPr>
        <w:spacing w:after="614" w:line="255" w:lineRule="auto"/>
        <w:ind w:left="8923" w:right="917"/>
        <w:jc w:val="center"/>
      </w:pPr>
      <w:r>
        <w:rPr>
          <w:rFonts w:ascii="Arial" w:eastAsia="Arial" w:hAnsi="Arial" w:cs="Arial"/>
          <w:sz w:val="18"/>
        </w:rPr>
        <w:t xml:space="preserve"> </w:t>
      </w:r>
      <w:r>
        <w:rPr>
          <w:rFonts w:ascii="Times New Roman" w:eastAsia="Times New Roman" w:hAnsi="Times New Roman" w:cs="Times New Roman"/>
          <w:sz w:val="24"/>
        </w:rPr>
        <w:t xml:space="preserve"> </w:t>
      </w:r>
    </w:p>
    <w:p w:rsidR="002C2315" w:rsidRDefault="00F666DB">
      <w:pPr>
        <w:spacing w:after="74"/>
        <w:ind w:right="927"/>
        <w:jc w:val="right"/>
      </w:pPr>
      <w:r>
        <w:rPr>
          <w:rFonts w:ascii="Arial" w:eastAsia="Arial" w:hAnsi="Arial" w:cs="Arial"/>
          <w:sz w:val="18"/>
        </w:rPr>
        <w:t xml:space="preserve"> </w:t>
      </w:r>
    </w:p>
    <w:p w:rsidR="002C2315" w:rsidRDefault="00F666DB">
      <w:pPr>
        <w:spacing w:after="0"/>
        <w:ind w:right="917"/>
        <w:jc w:val="right"/>
      </w:pPr>
      <w:r>
        <w:rPr>
          <w:rFonts w:ascii="Times New Roman" w:eastAsia="Times New Roman" w:hAnsi="Times New Roman" w:cs="Times New Roman"/>
          <w:sz w:val="24"/>
        </w:rPr>
        <w:t xml:space="preserve"> </w:t>
      </w:r>
    </w:p>
    <w:p w:rsidR="002C2315" w:rsidRDefault="00F666DB">
      <w:pPr>
        <w:spacing w:after="0"/>
        <w:ind w:left="284"/>
      </w:pPr>
      <w:r>
        <w:rPr>
          <w:rFonts w:ascii="Arial" w:eastAsia="Arial" w:hAnsi="Arial" w:cs="Arial"/>
          <w:b/>
          <w:sz w:val="18"/>
        </w:rPr>
        <w:t>“</w:t>
      </w:r>
    </w:p>
    <w:p w:rsidR="002C2315" w:rsidRDefault="00F666DB">
      <w:pPr>
        <w:spacing w:after="141"/>
        <w:ind w:left="284"/>
      </w:pPr>
      <w:r>
        <w:rPr>
          <w:rFonts w:ascii="Arial" w:eastAsia="Arial" w:hAnsi="Arial" w:cs="Arial"/>
          <w:b/>
          <w:sz w:val="18"/>
        </w:rPr>
        <w:t xml:space="preserve"> </w:t>
      </w:r>
    </w:p>
    <w:p w:rsidR="002C2315" w:rsidRDefault="00F666DB">
      <w:pPr>
        <w:spacing w:after="111" w:line="248" w:lineRule="auto"/>
        <w:ind w:left="279" w:right="388" w:hanging="10"/>
        <w:jc w:val="both"/>
      </w:pPr>
      <w:r>
        <w:rPr>
          <w:rFonts w:ascii="Arial" w:eastAsia="Arial" w:hAnsi="Arial" w:cs="Arial"/>
          <w:b/>
        </w:rPr>
        <w:t xml:space="preserve">Consta en el expediente Informe de Intervención emitido por Don Nicolás Rojo Garnica, que desempeña el puesto de trabajo de Interventor Municipal, de 21 de septiembre de 2022, del siguiente tenor literal: </w:t>
      </w:r>
    </w:p>
    <w:p w:rsidR="002C2315" w:rsidRDefault="00F666DB">
      <w:pPr>
        <w:spacing w:after="137"/>
        <w:ind w:left="284"/>
      </w:pPr>
      <w:r>
        <w:rPr>
          <w:rFonts w:ascii="Arial" w:eastAsia="Arial" w:hAnsi="Arial" w:cs="Arial"/>
          <w:b/>
        </w:rPr>
        <w:t xml:space="preserve"> </w:t>
      </w:r>
    </w:p>
    <w:p w:rsidR="002C2315" w:rsidRDefault="00F666DB">
      <w:pPr>
        <w:pStyle w:val="Ttulo2"/>
        <w:spacing w:after="100" w:line="259" w:lineRule="auto"/>
        <w:ind w:left="713" w:right="820"/>
        <w:jc w:val="center"/>
      </w:pPr>
      <w:r>
        <w:rPr>
          <w:b/>
          <w:i w:val="0"/>
          <w:u w:val="none"/>
        </w:rPr>
        <w:t>“INFORME</w:t>
      </w:r>
      <w:r>
        <w:rPr>
          <w:i w:val="0"/>
          <w:u w:val="none"/>
        </w:rPr>
        <w:t xml:space="preserve"> </w:t>
      </w:r>
    </w:p>
    <w:p w:rsidR="002C2315" w:rsidRDefault="00F666DB">
      <w:pPr>
        <w:spacing w:after="44" w:line="247" w:lineRule="auto"/>
        <w:ind w:left="281" w:right="389" w:firstLine="708"/>
        <w:jc w:val="both"/>
      </w:pPr>
      <w:r>
        <w:rPr>
          <w:rFonts w:ascii="Arial" w:eastAsia="Arial" w:hAnsi="Arial" w:cs="Arial"/>
        </w:rPr>
        <w:t xml:space="preserve">Vista la propuesta de la Alcaldesa, </w:t>
      </w:r>
      <w:r>
        <w:rPr>
          <w:rFonts w:ascii="Arial" w:eastAsia="Arial" w:hAnsi="Arial" w:cs="Arial"/>
        </w:rPr>
        <w:t>de tramitación de modificación presupuestaria por Créditos Extraordinarios financiados con remanantes de Tesorería para Gastos Generales, que dice:</w:t>
      </w:r>
      <w:r>
        <w:rPr>
          <w:rFonts w:ascii="Times New Roman" w:eastAsia="Times New Roman" w:hAnsi="Times New Roman" w:cs="Times New Roman"/>
          <w:sz w:val="24"/>
        </w:rPr>
        <w:t xml:space="preserve"> </w:t>
      </w:r>
    </w:p>
    <w:p w:rsidR="002C2315" w:rsidRDefault="00F666DB">
      <w:pPr>
        <w:spacing w:after="51"/>
        <w:ind w:left="992"/>
      </w:pPr>
      <w:r>
        <w:rPr>
          <w:rFonts w:ascii="Arial" w:eastAsia="Arial" w:hAnsi="Arial" w:cs="Arial"/>
        </w:rPr>
        <w:t xml:space="preserve">  </w:t>
      </w:r>
    </w:p>
    <w:p w:rsidR="002C2315" w:rsidRDefault="00F666DB">
      <w:pPr>
        <w:spacing w:after="41" w:line="247" w:lineRule="auto"/>
        <w:ind w:left="281" w:right="389" w:firstLine="708"/>
        <w:jc w:val="both"/>
      </w:pPr>
      <w:r>
        <w:rPr>
          <w:rFonts w:ascii="Arial" w:eastAsia="Arial" w:hAnsi="Arial" w:cs="Arial"/>
        </w:rPr>
        <w:t>“</w:t>
      </w:r>
      <w:r>
        <w:rPr>
          <w:rFonts w:ascii="Arial" w:eastAsia="Arial" w:hAnsi="Arial" w:cs="Arial"/>
        </w:rPr>
        <w:t xml:space="preserve">El Ayuntamiento de Candelaria necesita créditos extraordinarios a los consignados en el Presupuesto vigente para llevar a cabo actuaciones de mejora de instalaciones e infraestructuras municipales con ocasión de la ejecución de las obras siguientes, según </w:t>
      </w:r>
      <w:r>
        <w:rPr>
          <w:rFonts w:ascii="Arial" w:eastAsia="Arial" w:hAnsi="Arial" w:cs="Arial"/>
        </w:rPr>
        <w:t>memoria-propuesta:</w:t>
      </w:r>
      <w:r>
        <w:rPr>
          <w:rFonts w:ascii="Times New Roman" w:eastAsia="Times New Roman" w:hAnsi="Times New Roman" w:cs="Times New Roman"/>
          <w:sz w:val="24"/>
        </w:rPr>
        <w:t xml:space="preserve"> </w:t>
      </w:r>
    </w:p>
    <w:p w:rsidR="002C2315" w:rsidRDefault="00F666DB">
      <w:pPr>
        <w:spacing w:after="47"/>
        <w:ind w:left="992"/>
      </w:pPr>
      <w:r>
        <w:rPr>
          <w:rFonts w:ascii="Arial" w:eastAsia="Arial" w:hAnsi="Arial" w:cs="Arial"/>
        </w:rPr>
        <w:t xml:space="preserve"> </w:t>
      </w:r>
    </w:p>
    <w:p w:rsidR="002C2315" w:rsidRDefault="00F666DB">
      <w:pPr>
        <w:numPr>
          <w:ilvl w:val="0"/>
          <w:numId w:val="19"/>
        </w:numPr>
        <w:spacing w:after="4" w:line="247" w:lineRule="auto"/>
        <w:ind w:right="389" w:hanging="360"/>
        <w:jc w:val="both"/>
      </w:pPr>
      <w:r>
        <w:rPr>
          <w:noProof/>
        </w:rPr>
        <mc:AlternateContent>
          <mc:Choice Requires="wpg">
            <w:drawing>
              <wp:anchor distT="0" distB="0" distL="114300" distR="114300" simplePos="0" relativeHeight="251700224" behindDoc="0" locked="0" layoutInCell="1" allowOverlap="1">
                <wp:simplePos x="0" y="0"/>
                <wp:positionH relativeFrom="page">
                  <wp:posOffset>8660363</wp:posOffset>
                </wp:positionH>
                <wp:positionV relativeFrom="page">
                  <wp:posOffset>6815632</wp:posOffset>
                </wp:positionV>
                <wp:extent cx="161330" cy="3497276"/>
                <wp:effectExtent l="0" t="0" r="0" b="0"/>
                <wp:wrapSquare wrapText="bothSides"/>
                <wp:docPr id="589584" name="Group 589584"/>
                <wp:cNvGraphicFramePr/>
                <a:graphic xmlns:a="http://schemas.openxmlformats.org/drawingml/2006/main">
                  <a:graphicData uri="http://schemas.microsoft.com/office/word/2010/wordprocessingGroup">
                    <wpg:wgp>
                      <wpg:cNvGrpSpPr/>
                      <wpg:grpSpPr>
                        <a:xfrm>
                          <a:off x="0" y="0"/>
                          <a:ext cx="161330" cy="3497276"/>
                          <a:chOff x="0" y="0"/>
                          <a:chExt cx="161330" cy="3497276"/>
                        </a:xfrm>
                      </wpg:grpSpPr>
                      <wps:wsp>
                        <wps:cNvPr id="6501" name="Rectangle 6501"/>
                        <wps:cNvSpPr/>
                        <wps:spPr>
                          <a:xfrm rot="-5399999">
                            <a:off x="-2269077" y="1114975"/>
                            <a:ext cx="4651376" cy="113224"/>
                          </a:xfrm>
                          <a:prstGeom prst="rect">
                            <a:avLst/>
                          </a:prstGeom>
                          <a:ln>
                            <a:noFill/>
                          </a:ln>
                        </wps:spPr>
                        <wps:txbx>
                          <w:txbxContent>
                            <w:p w:rsidR="002C2315" w:rsidRDefault="00F666DB">
                              <w:r>
                                <w:rPr>
                                  <w:rFonts w:ascii="Arial" w:eastAsia="Arial" w:hAnsi="Arial" w:cs="Arial"/>
                                  <w:sz w:val="12"/>
                                </w:rPr>
                                <w:t xml:space="preserve">Cód. Validación: 5XLNQH4F7W724D3SZYZ634AA5 | Verificación: https://candelaria.sedelectronica.es/ </w:t>
                              </w:r>
                            </w:p>
                          </w:txbxContent>
                        </wps:txbx>
                        <wps:bodyPr horzOverflow="overflow" vert="horz" lIns="0" tIns="0" rIns="0" bIns="0" rtlCol="0">
                          <a:noAutofit/>
                        </wps:bodyPr>
                      </wps:wsp>
                      <wps:wsp>
                        <wps:cNvPr id="6502" name="Rectangle 6502"/>
                        <wps:cNvSpPr/>
                        <wps:spPr>
                          <a:xfrm rot="-5399999">
                            <a:off x="-2070398" y="1237453"/>
                            <a:ext cx="4406422" cy="113224"/>
                          </a:xfrm>
                          <a:prstGeom prst="rect">
                            <a:avLst/>
                          </a:prstGeom>
                          <a:ln>
                            <a:noFill/>
                          </a:ln>
                        </wps:spPr>
                        <wps:txbx>
                          <w:txbxContent>
                            <w:p w:rsidR="002C2315" w:rsidRDefault="00F666DB">
                              <w:r>
                                <w:rPr>
                                  <w:rFonts w:ascii="Arial" w:eastAsia="Arial" w:hAnsi="Arial" w:cs="Arial"/>
                                  <w:sz w:val="12"/>
                                </w:rPr>
                                <w:t xml:space="preserve">Documento firmado electrónicamente desde la plataforma esPublico Gestiona | Página 41 de 275 </w:t>
                              </w:r>
                            </w:p>
                          </w:txbxContent>
                        </wps:txbx>
                        <wps:bodyPr horzOverflow="overflow" vert="horz" lIns="0" tIns="0" rIns="0" bIns="0" rtlCol="0">
                          <a:noAutofit/>
                        </wps:bodyPr>
                      </wps:wsp>
                    </wpg:wgp>
                  </a:graphicData>
                </a:graphic>
              </wp:anchor>
            </w:drawing>
          </mc:Choice>
          <mc:Fallback xmlns:a="http://schemas.openxmlformats.org/drawingml/2006/main">
            <w:pict>
              <v:group id="Group 589584" style="width:12.7031pt;height:275.376pt;position:absolute;mso-position-horizontal-relative:page;mso-position-horizontal:absolute;margin-left:681.918pt;mso-position-vertical-relative:page;margin-top:536.664pt;" coordsize="1613,34972">
                <v:rect id="Rectangle 6501" style="position:absolute;width:46513;height:1132;left:-22690;top:11149;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5XLNQH4F7W724D3SZYZ634AA5 | Verificación: https://candelaria.sedelectronica.es/ </w:t>
                        </w:r>
                      </w:p>
                    </w:txbxContent>
                  </v:textbox>
                </v:rect>
                <v:rect id="Rectangle 6502" style="position:absolute;width:44064;height:1132;left:-20703;top:12374;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41 de 275 </w:t>
                        </w:r>
                      </w:p>
                    </w:txbxContent>
                  </v:textbox>
                </v:rect>
                <w10:wrap type="square"/>
              </v:group>
            </w:pict>
          </mc:Fallback>
        </mc:AlternateContent>
      </w:r>
      <w:r>
        <w:rPr>
          <w:rFonts w:ascii="Arial" w:eastAsia="Arial" w:hAnsi="Arial" w:cs="Arial"/>
          <w:b/>
        </w:rPr>
        <w:t>Reforma integral de la Plaza de la Vi</w:t>
      </w:r>
      <w:r>
        <w:rPr>
          <w:rFonts w:ascii="Arial" w:eastAsia="Arial" w:hAnsi="Arial" w:cs="Arial"/>
          <w:b/>
        </w:rPr>
        <w:t xml:space="preserve">lla de Teror, </w:t>
      </w:r>
      <w:r>
        <w:rPr>
          <w:rFonts w:ascii="Arial" w:eastAsia="Arial" w:hAnsi="Arial" w:cs="Arial"/>
        </w:rPr>
        <w:t>Se trata de una de las plazas centrales del municipio, en donde se encuentra la parada de autobús central del casco de Candelaria y una de las principales paradas de taxis. Esta plaza recuerda el hermanamiento en 1991 de las villas marianas d</w:t>
      </w:r>
      <w:r>
        <w:rPr>
          <w:rFonts w:ascii="Arial" w:eastAsia="Arial" w:hAnsi="Arial" w:cs="Arial"/>
        </w:rPr>
        <w:t>e Candelaria y Teror (Gran Canaria). Tras haber analizado la situación actual de la Plaza con sus virtudes y defectos el objetivo del Ayuntamiento de candelaria es realizar una obra de reforma integral conservando gran parte de las virtudes de la misma, ta</w:t>
      </w:r>
      <w:r>
        <w:rPr>
          <w:rFonts w:ascii="Arial" w:eastAsia="Arial" w:hAnsi="Arial" w:cs="Arial"/>
        </w:rPr>
        <w:t>les como el carácter diáfano y la capacidad de usos por parte del municipio y sus habitantes y que venía determinado por el carácter tradicional de la plaza, añadir una serie de valores relacionados la mejora de comodidad y seguridad de uso y aportarle una</w:t>
      </w:r>
      <w:r>
        <w:rPr>
          <w:rFonts w:ascii="Arial" w:eastAsia="Arial" w:hAnsi="Arial" w:cs="Arial"/>
        </w:rPr>
        <w:t xml:space="preserve"> imagen más actual sin perder esa esencia tradicional. El importe asciende a la cantidad de TRESCIENTOS SESENTTO MIL SESENTA Y OCHO CON OCHENTA Y SEIS (360.068,86 €).</w:t>
      </w:r>
      <w:r>
        <w:rPr>
          <w:rFonts w:ascii="Times New Roman" w:eastAsia="Times New Roman" w:hAnsi="Times New Roman" w:cs="Times New Roman"/>
          <w:sz w:val="24"/>
        </w:rPr>
        <w:t xml:space="preserve"> </w:t>
      </w:r>
    </w:p>
    <w:p w:rsidR="002C2315" w:rsidRDefault="00F666DB">
      <w:pPr>
        <w:spacing w:after="0"/>
        <w:ind w:left="1004"/>
      </w:pPr>
      <w:r>
        <w:rPr>
          <w:rFonts w:ascii="Arial" w:eastAsia="Arial" w:hAnsi="Arial" w:cs="Arial"/>
          <w:b/>
        </w:rPr>
        <w:t xml:space="preserve"> </w:t>
      </w:r>
    </w:p>
    <w:p w:rsidR="002C2315" w:rsidRDefault="00F666DB">
      <w:pPr>
        <w:numPr>
          <w:ilvl w:val="0"/>
          <w:numId w:val="19"/>
        </w:numPr>
        <w:spacing w:after="4" w:line="247" w:lineRule="auto"/>
        <w:ind w:right="389" w:hanging="360"/>
        <w:jc w:val="both"/>
      </w:pPr>
      <w:r>
        <w:rPr>
          <w:rFonts w:ascii="Arial" w:eastAsia="Arial" w:hAnsi="Arial" w:cs="Arial"/>
          <w:b/>
        </w:rPr>
        <w:t xml:space="preserve">Acondicionamiento calle Amance y calle Manuel Sabina Coello, </w:t>
      </w:r>
      <w:r>
        <w:rPr>
          <w:rFonts w:ascii="Arial" w:eastAsia="Arial" w:hAnsi="Arial" w:cs="Arial"/>
        </w:rPr>
        <w:t>el Área de Obras y Servic</w:t>
      </w:r>
      <w:r>
        <w:rPr>
          <w:rFonts w:ascii="Arial" w:eastAsia="Arial" w:hAnsi="Arial" w:cs="Arial"/>
        </w:rPr>
        <w:t>ios del Ayuntamiento de Candelaria y la empresa concesionaria de la gestión del servicio de abastecimiento y saneamiento municipal (Aqualia) han visto la necesidad de actuar en la calle Amance y calle Manuel Sabina Coello. El estado de deterioro que presen</w:t>
      </w:r>
      <w:r>
        <w:rPr>
          <w:rFonts w:ascii="Arial" w:eastAsia="Arial" w:hAnsi="Arial" w:cs="Arial"/>
        </w:rPr>
        <w:t>tan los viales, unido a las deficiencias existentes en materia de accesibilidad en la trama urbana, así como el mal estado que presenta la red de abastecimiento y saneamiento, entre otros, suponen un impacto significativo para los usuarios, ante la incomod</w:t>
      </w:r>
      <w:r>
        <w:rPr>
          <w:rFonts w:ascii="Arial" w:eastAsia="Arial" w:hAnsi="Arial" w:cs="Arial"/>
        </w:rPr>
        <w:t xml:space="preserve">idad que supone para éstos, así como la imposibilidad de garantizar la seguridad de los peatones, un adecuado suministro de agua potable y funcionamiento de la red de saneamiento y del drenaje pluvial que actualmente es inexistente, motivo por el cual, el </w:t>
      </w:r>
      <w:r>
        <w:rPr>
          <w:rFonts w:ascii="Arial" w:eastAsia="Arial" w:hAnsi="Arial" w:cs="Arial"/>
        </w:rPr>
        <w:t>Ayuntamiento de Candelaria encarga la redacción del presente proyecto con el objetivo de darle solución a los problemas existentes. El importe asciende a la cantidad de TRESCIENTOS CINCUENTA Y OCHO MIL CUATROCIENTOS OCHENTA Y OCHO CON SESENTA Y DOS EUROS (</w:t>
      </w:r>
      <w:r>
        <w:rPr>
          <w:rFonts w:ascii="Arial" w:eastAsia="Arial" w:hAnsi="Arial" w:cs="Arial"/>
        </w:rPr>
        <w:t>358.488,62 €).</w:t>
      </w:r>
      <w:r>
        <w:rPr>
          <w:rFonts w:ascii="Times New Roman" w:eastAsia="Times New Roman" w:hAnsi="Times New Roman" w:cs="Times New Roman"/>
          <w:sz w:val="24"/>
        </w:rPr>
        <w:t xml:space="preserve"> </w:t>
      </w:r>
    </w:p>
    <w:p w:rsidR="002C2315" w:rsidRDefault="00F666DB">
      <w:pPr>
        <w:spacing w:after="0"/>
        <w:ind w:left="1004"/>
      </w:pPr>
      <w:r>
        <w:rPr>
          <w:rFonts w:ascii="Arial" w:eastAsia="Arial" w:hAnsi="Arial" w:cs="Arial"/>
          <w:b/>
        </w:rPr>
        <w:t xml:space="preserve"> </w:t>
      </w:r>
    </w:p>
    <w:p w:rsidR="002C2315" w:rsidRDefault="00F666DB">
      <w:pPr>
        <w:numPr>
          <w:ilvl w:val="0"/>
          <w:numId w:val="19"/>
        </w:numPr>
        <w:spacing w:after="4" w:line="247" w:lineRule="auto"/>
        <w:ind w:right="389" w:hanging="360"/>
        <w:jc w:val="both"/>
      </w:pPr>
      <w:r>
        <w:rPr>
          <w:rFonts w:ascii="Arial" w:eastAsia="Arial" w:hAnsi="Arial" w:cs="Arial"/>
          <w:b/>
        </w:rPr>
        <w:t xml:space="preserve">Fuente Pública Las Caletillas, </w:t>
      </w:r>
      <w:r>
        <w:rPr>
          <w:rFonts w:ascii="Arial" w:eastAsia="Arial" w:hAnsi="Arial" w:cs="Arial"/>
        </w:rPr>
        <w:t>debido al deterioro de una zona ajardinada en la zona de la Avenida Marítima cruce C/ Charco el Musgo en Las Caletillas y ante las necedades de embellecimiento de la zona se va a proceder a la ejecución de u</w:t>
      </w:r>
      <w:r>
        <w:rPr>
          <w:rFonts w:ascii="Arial" w:eastAsia="Arial" w:hAnsi="Arial" w:cs="Arial"/>
        </w:rPr>
        <w:t>na fuente pública que acondicione la zona. El importe asciende a la cantidad de DOSCIENTOS OCHENTA Y SEIS MIL CIENTO CUARENTA Y CINCO CON NOVENTA Y NUEVE (286.145,99 €)</w:t>
      </w:r>
      <w:r>
        <w:rPr>
          <w:rFonts w:ascii="Times New Roman" w:eastAsia="Times New Roman" w:hAnsi="Times New Roman" w:cs="Times New Roman"/>
          <w:sz w:val="24"/>
        </w:rPr>
        <w:t xml:space="preserve"> </w:t>
      </w:r>
    </w:p>
    <w:p w:rsidR="002C2315" w:rsidRDefault="00F666DB">
      <w:pPr>
        <w:spacing w:after="0"/>
        <w:ind w:left="1004"/>
      </w:pPr>
      <w:r>
        <w:rPr>
          <w:rFonts w:ascii="Arial" w:eastAsia="Arial" w:hAnsi="Arial" w:cs="Arial"/>
          <w:b/>
        </w:rPr>
        <w:t xml:space="preserve"> </w:t>
      </w:r>
    </w:p>
    <w:p w:rsidR="002C2315" w:rsidRDefault="00F666DB">
      <w:pPr>
        <w:numPr>
          <w:ilvl w:val="0"/>
          <w:numId w:val="19"/>
        </w:numPr>
        <w:spacing w:after="45" w:line="247" w:lineRule="auto"/>
        <w:ind w:right="389" w:hanging="360"/>
        <w:jc w:val="both"/>
      </w:pPr>
      <w:r>
        <w:rPr>
          <w:rFonts w:ascii="Arial" w:eastAsia="Arial" w:hAnsi="Arial" w:cs="Arial"/>
          <w:b/>
        </w:rPr>
        <w:t xml:space="preserve">Aseos autolimpiables litoral, </w:t>
      </w:r>
      <w:r>
        <w:rPr>
          <w:rFonts w:ascii="Arial" w:eastAsia="Arial" w:hAnsi="Arial" w:cs="Arial"/>
        </w:rPr>
        <w:t>El municipio de Candelaria posee en su extensión diver</w:t>
      </w:r>
      <w:r>
        <w:rPr>
          <w:rFonts w:ascii="Arial" w:eastAsia="Arial" w:hAnsi="Arial" w:cs="Arial"/>
        </w:rPr>
        <w:t>sas playas a las cuales se le deben dotar de instalaciones de aseo personal. Para ello se tiene previsto la instalación de aseos autolimpliables de dimensiones 3360x2250x2323 en las diversas playas, adaptados a la estética del entorno Vista la histórica de</w:t>
      </w:r>
      <w:r>
        <w:rPr>
          <w:rFonts w:ascii="Arial" w:eastAsia="Arial" w:hAnsi="Arial" w:cs="Arial"/>
        </w:rPr>
        <w:t>manda ciudadana relativa a la incorporación de un servicio de aseos o baños permanente en la zona de costa unido al incremento poblacional en los meses estivales y que durante cada verano ha obligado a la instalación de baños químicos portátiles en régimen</w:t>
      </w:r>
      <w:r>
        <w:rPr>
          <w:rFonts w:ascii="Arial" w:eastAsia="Arial" w:hAnsi="Arial" w:cs="Arial"/>
        </w:rPr>
        <w:t xml:space="preserve"> de alquiler hace necesario la instalación de esta infraestructura en esas zonas de nuestro municipio. En la actualidad la zona costera carece de este tipo de infraestructuras lo que supone un problema de salubridad importante al margen de un déficit en el</w:t>
      </w:r>
      <w:r>
        <w:rPr>
          <w:rFonts w:ascii="Arial" w:eastAsia="Arial" w:hAnsi="Arial" w:cs="Arial"/>
        </w:rPr>
        <w:t xml:space="preserve"> servicio para los vecinos de Candelaria y para los usuarios de sus playas. En sentido, la instalación de estas infraestructuras dará solución definitiva a los problemas anteriormente descritos mejorando la calidad de los servicios prestados a la ciudadaní</w:t>
      </w:r>
      <w:r>
        <w:rPr>
          <w:rFonts w:ascii="Arial" w:eastAsia="Arial" w:hAnsi="Arial" w:cs="Arial"/>
        </w:rPr>
        <w:t xml:space="preserve">a y mejorando ostensiblemente las condiciones de uso de nuestras playas. El importe asciende a la cantidad de TRESCIENTOS NUEVE MIL CIENTO VEINTITRES </w:t>
      </w:r>
    </w:p>
    <w:p w:rsidR="002C2315" w:rsidRDefault="00F666DB">
      <w:pPr>
        <w:spacing w:after="4" w:line="247" w:lineRule="auto"/>
        <w:ind w:left="1014" w:right="389" w:hanging="10"/>
        <w:jc w:val="both"/>
      </w:pPr>
      <w:r>
        <w:rPr>
          <w:rFonts w:ascii="Arial" w:eastAsia="Arial" w:hAnsi="Arial" w:cs="Arial"/>
        </w:rPr>
        <w:t>(309.123,00 €).</w:t>
      </w:r>
      <w:r>
        <w:rPr>
          <w:rFonts w:ascii="Times New Roman" w:eastAsia="Times New Roman" w:hAnsi="Times New Roman" w:cs="Times New Roman"/>
          <w:sz w:val="24"/>
        </w:rPr>
        <w:t xml:space="preserve"> </w:t>
      </w:r>
    </w:p>
    <w:p w:rsidR="002C2315" w:rsidRDefault="00F666DB">
      <w:pPr>
        <w:spacing w:after="0"/>
        <w:ind w:left="1004"/>
      </w:pPr>
      <w:r>
        <w:rPr>
          <w:rFonts w:ascii="Arial" w:eastAsia="Arial" w:hAnsi="Arial" w:cs="Arial"/>
          <w:b/>
        </w:rPr>
        <w:t xml:space="preserve"> </w:t>
      </w:r>
    </w:p>
    <w:p w:rsidR="002C2315" w:rsidRDefault="00F666DB">
      <w:pPr>
        <w:numPr>
          <w:ilvl w:val="0"/>
          <w:numId w:val="19"/>
        </w:numPr>
        <w:spacing w:after="4" w:line="247" w:lineRule="auto"/>
        <w:ind w:right="389" w:hanging="360"/>
        <w:jc w:val="both"/>
      </w:pPr>
      <w:r>
        <w:rPr>
          <w:rFonts w:ascii="Arial" w:eastAsia="Arial" w:hAnsi="Arial" w:cs="Arial"/>
          <w:b/>
        </w:rPr>
        <w:t>Adaptación local Multiusos Plaza de Araya</w:t>
      </w:r>
      <w:r>
        <w:rPr>
          <w:rFonts w:ascii="Arial" w:eastAsia="Arial" w:hAnsi="Arial" w:cs="Arial"/>
        </w:rPr>
        <w:t>, Se trata de un local ubicado en los bajos de la plaza de Araya, dicho local actualmente presenta problemas de accesibilidad para PMR. Pera resolver dichos problemas se adecuará a las necesidades y actuando según normativa vigente. El importe asciende a l</w:t>
      </w:r>
      <w:r>
        <w:rPr>
          <w:rFonts w:ascii="Arial" w:eastAsia="Arial" w:hAnsi="Arial" w:cs="Arial"/>
        </w:rPr>
        <w:t>a cantidad de CUARENTA Y DOS MIL SEISCIENTOS DIESINUEVE CON NOVENTA Y CUATRO (42.619,94 €).</w:t>
      </w:r>
      <w:r>
        <w:rPr>
          <w:rFonts w:ascii="Times New Roman" w:eastAsia="Times New Roman" w:hAnsi="Times New Roman" w:cs="Times New Roman"/>
          <w:sz w:val="24"/>
        </w:rPr>
        <w:t xml:space="preserve"> </w:t>
      </w:r>
    </w:p>
    <w:p w:rsidR="002C2315" w:rsidRDefault="00F666DB">
      <w:pPr>
        <w:spacing w:after="0"/>
        <w:ind w:left="1004"/>
      </w:pPr>
      <w:r>
        <w:rPr>
          <w:rFonts w:ascii="Arial" w:eastAsia="Arial" w:hAnsi="Arial" w:cs="Arial"/>
          <w:b/>
        </w:rPr>
        <w:t xml:space="preserve"> </w:t>
      </w:r>
    </w:p>
    <w:p w:rsidR="002C2315" w:rsidRDefault="00F666DB">
      <w:pPr>
        <w:numPr>
          <w:ilvl w:val="0"/>
          <w:numId w:val="19"/>
        </w:numPr>
        <w:spacing w:after="6" w:line="248" w:lineRule="auto"/>
        <w:ind w:right="389" w:hanging="360"/>
        <w:jc w:val="both"/>
      </w:pPr>
      <w:r>
        <w:rPr>
          <w:rFonts w:ascii="Arial" w:eastAsia="Arial" w:hAnsi="Arial" w:cs="Arial"/>
          <w:b/>
        </w:rPr>
        <w:t xml:space="preserve">Actuaciones en la red de saneamiento de la costa de Candelaria Fase 1,  </w:t>
      </w:r>
    </w:p>
    <w:p w:rsidR="002C2315" w:rsidRDefault="00F666DB">
      <w:pPr>
        <w:spacing w:after="4" w:line="247" w:lineRule="auto"/>
        <w:ind w:left="1014" w:right="389" w:hanging="10"/>
        <w:jc w:val="both"/>
      </w:pPr>
      <w:r>
        <w:rPr>
          <w:noProof/>
        </w:rPr>
        <mc:AlternateContent>
          <mc:Choice Requires="wpg">
            <w:drawing>
              <wp:anchor distT="0" distB="0" distL="114300" distR="114300" simplePos="0" relativeHeight="251701248" behindDoc="0" locked="0" layoutInCell="1" allowOverlap="1">
                <wp:simplePos x="0" y="0"/>
                <wp:positionH relativeFrom="page">
                  <wp:posOffset>8660363</wp:posOffset>
                </wp:positionH>
                <wp:positionV relativeFrom="page">
                  <wp:posOffset>6815632</wp:posOffset>
                </wp:positionV>
                <wp:extent cx="161330" cy="3497276"/>
                <wp:effectExtent l="0" t="0" r="0" b="0"/>
                <wp:wrapSquare wrapText="bothSides"/>
                <wp:docPr id="583378" name="Group 583378"/>
                <wp:cNvGraphicFramePr/>
                <a:graphic xmlns:a="http://schemas.openxmlformats.org/drawingml/2006/main">
                  <a:graphicData uri="http://schemas.microsoft.com/office/word/2010/wordprocessingGroup">
                    <wpg:wgp>
                      <wpg:cNvGrpSpPr/>
                      <wpg:grpSpPr>
                        <a:xfrm>
                          <a:off x="0" y="0"/>
                          <a:ext cx="161330" cy="3497276"/>
                          <a:chOff x="0" y="0"/>
                          <a:chExt cx="161330" cy="3497276"/>
                        </a:xfrm>
                      </wpg:grpSpPr>
                      <wps:wsp>
                        <wps:cNvPr id="6608" name="Rectangle 6608"/>
                        <wps:cNvSpPr/>
                        <wps:spPr>
                          <a:xfrm rot="-5399999">
                            <a:off x="-2269077" y="1114975"/>
                            <a:ext cx="4651376" cy="113224"/>
                          </a:xfrm>
                          <a:prstGeom prst="rect">
                            <a:avLst/>
                          </a:prstGeom>
                          <a:ln>
                            <a:noFill/>
                          </a:ln>
                        </wps:spPr>
                        <wps:txbx>
                          <w:txbxContent>
                            <w:p w:rsidR="002C2315" w:rsidRDefault="00F666DB">
                              <w:r>
                                <w:rPr>
                                  <w:rFonts w:ascii="Arial" w:eastAsia="Arial" w:hAnsi="Arial" w:cs="Arial"/>
                                  <w:sz w:val="12"/>
                                </w:rPr>
                                <w:t>Cód. Validación: 5XLNQH4F7W724D3SZYZ634AA5 | Verificación: https://candelaria.sedelec</w:t>
                              </w:r>
                              <w:r>
                                <w:rPr>
                                  <w:rFonts w:ascii="Arial" w:eastAsia="Arial" w:hAnsi="Arial" w:cs="Arial"/>
                                  <w:sz w:val="12"/>
                                </w:rPr>
                                <w:t xml:space="preserve">tronica.es/ </w:t>
                              </w:r>
                            </w:p>
                          </w:txbxContent>
                        </wps:txbx>
                        <wps:bodyPr horzOverflow="overflow" vert="horz" lIns="0" tIns="0" rIns="0" bIns="0" rtlCol="0">
                          <a:noAutofit/>
                        </wps:bodyPr>
                      </wps:wsp>
                      <wps:wsp>
                        <wps:cNvPr id="6609" name="Rectangle 6609"/>
                        <wps:cNvSpPr/>
                        <wps:spPr>
                          <a:xfrm rot="-5399999">
                            <a:off x="-2070398" y="1237453"/>
                            <a:ext cx="4406422" cy="113224"/>
                          </a:xfrm>
                          <a:prstGeom prst="rect">
                            <a:avLst/>
                          </a:prstGeom>
                          <a:ln>
                            <a:noFill/>
                          </a:ln>
                        </wps:spPr>
                        <wps:txbx>
                          <w:txbxContent>
                            <w:p w:rsidR="002C2315" w:rsidRDefault="00F666DB">
                              <w:r>
                                <w:rPr>
                                  <w:rFonts w:ascii="Arial" w:eastAsia="Arial" w:hAnsi="Arial" w:cs="Arial"/>
                                  <w:sz w:val="12"/>
                                </w:rPr>
                                <w:t xml:space="preserve">Documento firmado electrónicamente desde la plataforma esPublico Gestiona | Página 42 de 275 </w:t>
                              </w:r>
                            </w:p>
                          </w:txbxContent>
                        </wps:txbx>
                        <wps:bodyPr horzOverflow="overflow" vert="horz" lIns="0" tIns="0" rIns="0" bIns="0" rtlCol="0">
                          <a:noAutofit/>
                        </wps:bodyPr>
                      </wps:wsp>
                    </wpg:wgp>
                  </a:graphicData>
                </a:graphic>
              </wp:anchor>
            </w:drawing>
          </mc:Choice>
          <mc:Fallback xmlns:a="http://schemas.openxmlformats.org/drawingml/2006/main">
            <w:pict>
              <v:group id="Group 583378" style="width:12.7031pt;height:275.376pt;position:absolute;mso-position-horizontal-relative:page;mso-position-horizontal:absolute;margin-left:681.918pt;mso-position-vertical-relative:page;margin-top:536.664pt;" coordsize="1613,34972">
                <v:rect id="Rectangle 6608" style="position:absolute;width:46513;height:1132;left:-22690;top:11149;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5XLNQH4F7W724D3SZYZ634AA5 | Verificación: https://candelaria.sedelectronica.es/ </w:t>
                        </w:r>
                      </w:p>
                    </w:txbxContent>
                  </v:textbox>
                </v:rect>
                <v:rect id="Rectangle 6609" style="position:absolute;width:44064;height:1132;left:-20703;top:12374;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42 de 275 </w:t>
                        </w:r>
                      </w:p>
                    </w:txbxContent>
                  </v:textbox>
                </v:rect>
                <w10:wrap type="square"/>
              </v:group>
            </w:pict>
          </mc:Fallback>
        </mc:AlternateContent>
      </w:r>
      <w:r>
        <w:rPr>
          <w:rFonts w:ascii="Arial" w:eastAsia="Arial" w:hAnsi="Arial" w:cs="Arial"/>
        </w:rPr>
        <w:t>Dado el escrito remitido por el Área de Cooperación municipal y Vivienda del Cabildo Insular de Tenerife, para qué en la mayor brevedad posible, en</w:t>
      </w:r>
      <w:r>
        <w:rPr>
          <w:rFonts w:ascii="Arial" w:eastAsia="Arial" w:hAnsi="Arial" w:cs="Arial"/>
        </w:rPr>
        <w:t>viar la documentación de adopción del acuerdo del órgano competente, entre otros, para la licitación por el Cabildo Insular de la citada obra, resulta, por tanto, necesario y urgente, para la ejecución del Proyecto Actuaciones en la Red de Saneamiento de l</w:t>
      </w:r>
      <w:r>
        <w:rPr>
          <w:rFonts w:ascii="Arial" w:eastAsia="Arial" w:hAnsi="Arial" w:cs="Arial"/>
        </w:rPr>
        <w:t>a Costa de Candelaria. Fase I, en el presente ejercicio, disponer del 20% de aportación municipal.La totalidad del presupuesto de ejecución por contrata asciende a la cantidad de 974.380,75 €, si bien la aportación municipal asciende a la cantidad de 194.8</w:t>
      </w:r>
      <w:r>
        <w:rPr>
          <w:rFonts w:ascii="Arial" w:eastAsia="Arial" w:hAnsi="Arial" w:cs="Arial"/>
        </w:rPr>
        <w:t xml:space="preserve">76,15 </w:t>
      </w:r>
    </w:p>
    <w:p w:rsidR="002C2315" w:rsidRDefault="00F666DB">
      <w:pPr>
        <w:spacing w:after="4" w:line="247" w:lineRule="auto"/>
        <w:ind w:left="1014" w:right="389" w:hanging="10"/>
        <w:jc w:val="both"/>
      </w:pPr>
      <w:r>
        <w:rPr>
          <w:rFonts w:ascii="Arial" w:eastAsia="Arial" w:hAnsi="Arial" w:cs="Arial"/>
        </w:rPr>
        <w:t xml:space="preserve">€. </w:t>
      </w:r>
    </w:p>
    <w:p w:rsidR="002C2315" w:rsidRDefault="00F666DB">
      <w:pPr>
        <w:spacing w:after="0"/>
        <w:ind w:left="1004"/>
      </w:pPr>
      <w:r>
        <w:rPr>
          <w:rFonts w:ascii="Arial" w:eastAsia="Arial" w:hAnsi="Arial" w:cs="Arial"/>
        </w:rPr>
        <w:t xml:space="preserve"> </w:t>
      </w:r>
    </w:p>
    <w:p w:rsidR="002C2315" w:rsidRDefault="00F666DB">
      <w:pPr>
        <w:numPr>
          <w:ilvl w:val="0"/>
          <w:numId w:val="19"/>
        </w:numPr>
        <w:spacing w:after="4" w:line="247" w:lineRule="auto"/>
        <w:ind w:right="389" w:hanging="360"/>
        <w:jc w:val="both"/>
      </w:pPr>
      <w:r>
        <w:rPr>
          <w:rFonts w:ascii="Arial" w:eastAsia="Arial" w:hAnsi="Arial" w:cs="Arial"/>
          <w:b/>
        </w:rPr>
        <w:t>Sistema de climatización y ventilación</w:t>
      </w:r>
      <w:r>
        <w:rPr>
          <w:rFonts w:ascii="Arial" w:eastAsia="Arial" w:hAnsi="Arial" w:cs="Arial"/>
        </w:rPr>
        <w:t>, en el inmueble destinado a atención integral a las mujeres y menores víctimas de violencia de género. Resultando que mediante convenio suscrito entre el Ayuntamiento de Colaboración y El Instituto Insula</w:t>
      </w:r>
      <w:r>
        <w:rPr>
          <w:rFonts w:ascii="Arial" w:eastAsia="Arial" w:hAnsi="Arial" w:cs="Arial"/>
        </w:rPr>
        <w:t>r de Atención Social y Sociosanitaria, la Entidad municipal asume el compromiso de poner a disposición un inmueble, así como, dotarlo de equipamiento e infraestructura para el funcionamiento del servicio. Atendido que el inmueble destinado al servicio de a</w:t>
      </w:r>
      <w:r>
        <w:rPr>
          <w:rFonts w:ascii="Arial" w:eastAsia="Arial" w:hAnsi="Arial" w:cs="Arial"/>
        </w:rPr>
        <w:t>tención a mujeres y menores víctimas de violencia de género, cuenta con escasas posibilidades de ventilación natural y que para purificar el aire es esencial implementar una serie de medidas en los sistemas de ventilación y climatización, equipadas con fil</w:t>
      </w:r>
      <w:r>
        <w:rPr>
          <w:rFonts w:ascii="Arial" w:eastAsia="Arial" w:hAnsi="Arial" w:cs="Arial"/>
        </w:rPr>
        <w:t>tros de alta eficiencia, para garantizar una buena calidad del aire interior, el importe de la obra asciende a 16.050 euros.</w:t>
      </w:r>
      <w:r>
        <w:rPr>
          <w:rFonts w:ascii="Times New Roman" w:eastAsia="Times New Roman" w:hAnsi="Times New Roman" w:cs="Times New Roman"/>
          <w:sz w:val="24"/>
        </w:rPr>
        <w:t xml:space="preserve"> </w:t>
      </w:r>
    </w:p>
    <w:p w:rsidR="002C2315" w:rsidRDefault="00F666DB">
      <w:pPr>
        <w:numPr>
          <w:ilvl w:val="0"/>
          <w:numId w:val="19"/>
        </w:numPr>
        <w:spacing w:after="4" w:line="247" w:lineRule="auto"/>
        <w:ind w:right="389" w:hanging="360"/>
        <w:jc w:val="both"/>
      </w:pPr>
      <w:r>
        <w:rPr>
          <w:rFonts w:ascii="Arial" w:eastAsia="Arial" w:hAnsi="Arial" w:cs="Arial"/>
          <w:b/>
        </w:rPr>
        <w:t xml:space="preserve">Reforma y mejora de instalaciones atención al público Servicios Sociales, </w:t>
      </w:r>
      <w:r>
        <w:rPr>
          <w:rFonts w:ascii="Arial" w:eastAsia="Arial" w:hAnsi="Arial" w:cs="Arial"/>
        </w:rPr>
        <w:t>Considerando que en la actualidad existen cerramientos m</w:t>
      </w:r>
      <w:r>
        <w:rPr>
          <w:rFonts w:ascii="Arial" w:eastAsia="Arial" w:hAnsi="Arial" w:cs="Arial"/>
        </w:rPr>
        <w:t xml:space="preserve">etálicos de aluminio (ventanas y puertas), que con el paso de los años ha sufrido desajustes y deterioros difíciles de subsanar. Resultando que por el deterioro la carpintería metálica se producen filtraciones que hacen necesario su sustitución, al objeto </w:t>
      </w:r>
      <w:r>
        <w:rPr>
          <w:rFonts w:ascii="Arial" w:eastAsia="Arial" w:hAnsi="Arial" w:cs="Arial"/>
        </w:rPr>
        <w:t xml:space="preserve">de mejorar su aislamiento y disminuir el deterioro de las instalaciones. Es por lo expuesto, por lo que se propone la sustitución de las ventanas y puerta instalaciones de uso público, por otras de aluminio con vidrio, que permitirá unas mejoras térmicas. </w:t>
      </w:r>
      <w:r>
        <w:rPr>
          <w:rFonts w:ascii="Arial" w:eastAsia="Arial" w:hAnsi="Arial" w:cs="Arial"/>
        </w:rPr>
        <w:t>El importe total de la obra asciende a 4.868,50 euros.</w:t>
      </w:r>
      <w:r>
        <w:rPr>
          <w:rFonts w:ascii="Times New Roman" w:eastAsia="Times New Roman" w:hAnsi="Times New Roman" w:cs="Times New Roman"/>
          <w:sz w:val="24"/>
        </w:rPr>
        <w:t xml:space="preserve"> </w:t>
      </w:r>
    </w:p>
    <w:p w:rsidR="002C2315" w:rsidRDefault="00F666DB">
      <w:pPr>
        <w:spacing w:after="0"/>
        <w:ind w:left="1004"/>
      </w:pPr>
      <w:r>
        <w:rPr>
          <w:rFonts w:ascii="Arial" w:eastAsia="Arial" w:hAnsi="Arial" w:cs="Arial"/>
        </w:rPr>
        <w:t xml:space="preserve"> </w:t>
      </w:r>
    </w:p>
    <w:p w:rsidR="002C2315" w:rsidRDefault="00F666DB">
      <w:pPr>
        <w:numPr>
          <w:ilvl w:val="0"/>
          <w:numId w:val="19"/>
        </w:numPr>
        <w:spacing w:after="4" w:line="247" w:lineRule="auto"/>
        <w:ind w:right="389" w:hanging="360"/>
        <w:jc w:val="both"/>
      </w:pPr>
      <w:r>
        <w:rPr>
          <w:rFonts w:ascii="Arial" w:eastAsia="Arial" w:hAnsi="Arial" w:cs="Arial"/>
          <w:b/>
        </w:rPr>
        <w:t>La Concejalía de Deportes</w:t>
      </w:r>
      <w:r>
        <w:rPr>
          <w:rFonts w:ascii="Arial" w:eastAsia="Arial" w:hAnsi="Arial" w:cs="Arial"/>
        </w:rPr>
        <w:t xml:space="preserve"> tiene 4 grandes ejes en los que se estructura el sistema deportivo municipal y que son: Menores, Mayores, Adultos y Federados. Es en los </w:t>
      </w:r>
      <w:r>
        <w:rPr>
          <w:rFonts w:ascii="Arial" w:eastAsia="Arial" w:hAnsi="Arial" w:cs="Arial"/>
        </w:rPr>
        <w:t>primeros 2 donde el área focaliza sus esfuerzos para hacer crecer sus correspondientes programas de cara a ampliar cuotas de actividad física, por lo que se hace necesario realizar inversiones de mejora en los equipamientos de estos servicios. Así mismo, e</w:t>
      </w:r>
      <w:r>
        <w:rPr>
          <w:rFonts w:ascii="Arial" w:eastAsia="Arial" w:hAnsi="Arial" w:cs="Arial"/>
        </w:rPr>
        <w:t>sta área gestiona y es responsable del mantenimiento y uso de 45 instalaciones, infraestructuras y espacios para la práctica del deporte y ocio. Fruto de las labores de mantenimiento anual, y al constante uso que en estas instalaciones se realiza. Y consid</w:t>
      </w:r>
      <w:r>
        <w:rPr>
          <w:rFonts w:ascii="Arial" w:eastAsia="Arial" w:hAnsi="Arial" w:cs="Arial"/>
        </w:rPr>
        <w:t>erando todo lo expuesto anteriormente queda suficientemente justificada la necesidad y urgencia de la modificación presupuestaria, siendo un gasto específico y determinado, y ante la imposibilidad de demorarlo a ejercicios posteriores, y no habiendo crédit</w:t>
      </w:r>
      <w:r>
        <w:rPr>
          <w:rFonts w:ascii="Arial" w:eastAsia="Arial" w:hAnsi="Arial" w:cs="Arial"/>
        </w:rPr>
        <w:t>o suficiente en el Presupuesto 2022, se propone la dotación, por importe de 129.606,86 euros, para la ejecución de cada uno de los siguientes gastos:</w:t>
      </w:r>
      <w:r>
        <w:rPr>
          <w:rFonts w:ascii="Times New Roman" w:eastAsia="Times New Roman" w:hAnsi="Times New Roman" w:cs="Times New Roman"/>
          <w:sz w:val="24"/>
        </w:rPr>
        <w:t xml:space="preserve"> </w:t>
      </w:r>
    </w:p>
    <w:p w:rsidR="002C2315" w:rsidRDefault="00F666DB">
      <w:pPr>
        <w:spacing w:after="0"/>
        <w:ind w:left="1004"/>
      </w:pPr>
      <w:r>
        <w:rPr>
          <w:rFonts w:ascii="Arial" w:eastAsia="Arial" w:hAnsi="Arial" w:cs="Arial"/>
        </w:rPr>
        <w:t xml:space="preserve"> </w:t>
      </w:r>
    </w:p>
    <w:p w:rsidR="002C2315" w:rsidRDefault="00F666DB">
      <w:pPr>
        <w:spacing w:after="0"/>
        <w:ind w:left="1004"/>
      </w:pPr>
      <w:r>
        <w:rPr>
          <w:noProof/>
        </w:rPr>
        <mc:AlternateContent>
          <mc:Choice Requires="wpg">
            <w:drawing>
              <wp:anchor distT="0" distB="0" distL="114300" distR="114300" simplePos="0" relativeHeight="251702272" behindDoc="0" locked="0" layoutInCell="1" allowOverlap="1">
                <wp:simplePos x="0" y="0"/>
                <wp:positionH relativeFrom="page">
                  <wp:posOffset>8660363</wp:posOffset>
                </wp:positionH>
                <wp:positionV relativeFrom="page">
                  <wp:posOffset>6815632</wp:posOffset>
                </wp:positionV>
                <wp:extent cx="161330" cy="3497276"/>
                <wp:effectExtent l="0" t="0" r="0" b="0"/>
                <wp:wrapSquare wrapText="bothSides"/>
                <wp:docPr id="589276" name="Group 589276"/>
                <wp:cNvGraphicFramePr/>
                <a:graphic xmlns:a="http://schemas.openxmlformats.org/drawingml/2006/main">
                  <a:graphicData uri="http://schemas.microsoft.com/office/word/2010/wordprocessingGroup">
                    <wpg:wgp>
                      <wpg:cNvGrpSpPr/>
                      <wpg:grpSpPr>
                        <a:xfrm>
                          <a:off x="0" y="0"/>
                          <a:ext cx="161330" cy="3497276"/>
                          <a:chOff x="0" y="0"/>
                          <a:chExt cx="161330" cy="3497276"/>
                        </a:xfrm>
                      </wpg:grpSpPr>
                      <wps:wsp>
                        <wps:cNvPr id="6669" name="Rectangle 6669"/>
                        <wps:cNvSpPr/>
                        <wps:spPr>
                          <a:xfrm rot="-5399999">
                            <a:off x="-2269077" y="1114975"/>
                            <a:ext cx="4651376" cy="113224"/>
                          </a:xfrm>
                          <a:prstGeom prst="rect">
                            <a:avLst/>
                          </a:prstGeom>
                          <a:ln>
                            <a:noFill/>
                          </a:ln>
                        </wps:spPr>
                        <wps:txbx>
                          <w:txbxContent>
                            <w:p w:rsidR="002C2315" w:rsidRDefault="00F666DB">
                              <w:r>
                                <w:rPr>
                                  <w:rFonts w:ascii="Arial" w:eastAsia="Arial" w:hAnsi="Arial" w:cs="Arial"/>
                                  <w:sz w:val="12"/>
                                </w:rPr>
                                <w:t xml:space="preserve">Cód. Validación: 5XLNQH4F7W724D3SZYZ634AA5 | Verificación: https://candelaria.sedelectronica.es/ </w:t>
                              </w:r>
                            </w:p>
                          </w:txbxContent>
                        </wps:txbx>
                        <wps:bodyPr horzOverflow="overflow" vert="horz" lIns="0" tIns="0" rIns="0" bIns="0" rtlCol="0">
                          <a:noAutofit/>
                        </wps:bodyPr>
                      </wps:wsp>
                      <wps:wsp>
                        <wps:cNvPr id="6670" name="Rectangle 6670"/>
                        <wps:cNvSpPr/>
                        <wps:spPr>
                          <a:xfrm rot="-5399999">
                            <a:off x="-2070398" y="1237453"/>
                            <a:ext cx="4406422" cy="113224"/>
                          </a:xfrm>
                          <a:prstGeom prst="rect">
                            <a:avLst/>
                          </a:prstGeom>
                          <a:ln>
                            <a:noFill/>
                          </a:ln>
                        </wps:spPr>
                        <wps:txbx>
                          <w:txbxContent>
                            <w:p w:rsidR="002C2315" w:rsidRDefault="00F666DB">
                              <w:r>
                                <w:rPr>
                                  <w:rFonts w:ascii="Arial" w:eastAsia="Arial" w:hAnsi="Arial" w:cs="Arial"/>
                                  <w:sz w:val="12"/>
                                </w:rPr>
                                <w:t xml:space="preserve">Documento firmado electrónicamente desde la plataforma esPublico Gestiona | Página 43 de 275 </w:t>
                              </w:r>
                            </w:p>
                          </w:txbxContent>
                        </wps:txbx>
                        <wps:bodyPr horzOverflow="overflow" vert="horz" lIns="0" tIns="0" rIns="0" bIns="0" rtlCol="0">
                          <a:noAutofit/>
                        </wps:bodyPr>
                      </wps:wsp>
                    </wpg:wgp>
                  </a:graphicData>
                </a:graphic>
              </wp:anchor>
            </w:drawing>
          </mc:Choice>
          <mc:Fallback xmlns:a="http://schemas.openxmlformats.org/drawingml/2006/main">
            <w:pict>
              <v:group id="Group 589276" style="width:12.7031pt;height:275.376pt;position:absolute;mso-position-horizontal-relative:page;mso-position-horizontal:absolute;margin-left:681.918pt;mso-position-vertical-relative:page;margin-top:536.664pt;" coordsize="1613,34972">
                <v:rect id="Rectangle 6669" style="position:absolute;width:46513;height:1132;left:-22690;top:11149;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5XLNQH4F7W724D3SZYZ634AA5 | Verificación: https://candelaria.sedelectronica.es/ </w:t>
                        </w:r>
                      </w:p>
                    </w:txbxContent>
                  </v:textbox>
                </v:rect>
                <v:rect id="Rectangle 6670" style="position:absolute;width:44064;height:1132;left:-20703;top:12374;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43 de 275 </w:t>
                        </w:r>
                      </w:p>
                    </w:txbxContent>
                  </v:textbox>
                </v:rect>
                <w10:wrap type="square"/>
              </v:group>
            </w:pict>
          </mc:Fallback>
        </mc:AlternateContent>
      </w:r>
      <w:r>
        <w:rPr>
          <w:rFonts w:ascii="Times New Roman" w:eastAsia="Times New Roman" w:hAnsi="Times New Roman" w:cs="Times New Roman"/>
          <w:sz w:val="24"/>
        </w:rPr>
        <w:t xml:space="preserve"> </w:t>
      </w:r>
    </w:p>
    <w:p w:rsidR="002C2315" w:rsidRDefault="00F666DB">
      <w:pPr>
        <w:spacing w:after="0"/>
        <w:ind w:right="1094"/>
        <w:jc w:val="right"/>
      </w:pPr>
      <w:r>
        <w:rPr>
          <w:noProof/>
        </w:rPr>
        <w:drawing>
          <wp:inline distT="0" distB="0" distL="0" distR="0">
            <wp:extent cx="4914900" cy="3832860"/>
            <wp:effectExtent l="0" t="0" r="0" b="0"/>
            <wp:docPr id="6666" name="Picture 6666"/>
            <wp:cNvGraphicFramePr/>
            <a:graphic xmlns:a="http://schemas.openxmlformats.org/drawingml/2006/main">
              <a:graphicData uri="http://schemas.openxmlformats.org/drawingml/2006/picture">
                <pic:pic xmlns:pic="http://schemas.openxmlformats.org/drawingml/2006/picture">
                  <pic:nvPicPr>
                    <pic:cNvPr id="6666" name="Picture 6666"/>
                    <pic:cNvPicPr/>
                  </pic:nvPicPr>
                  <pic:blipFill>
                    <a:blip r:embed="rId12"/>
                    <a:stretch>
                      <a:fillRect/>
                    </a:stretch>
                  </pic:blipFill>
                  <pic:spPr>
                    <a:xfrm>
                      <a:off x="0" y="0"/>
                      <a:ext cx="4914900" cy="3832860"/>
                    </a:xfrm>
                    <a:prstGeom prst="rect">
                      <a:avLst/>
                    </a:prstGeom>
                  </pic:spPr>
                </pic:pic>
              </a:graphicData>
            </a:graphic>
          </wp:inline>
        </w:drawing>
      </w:r>
      <w:r>
        <w:rPr>
          <w:rFonts w:ascii="Times New Roman" w:eastAsia="Times New Roman" w:hAnsi="Times New Roman" w:cs="Times New Roman"/>
          <w:sz w:val="24"/>
        </w:rPr>
        <w:t xml:space="preserve"> </w:t>
      </w:r>
    </w:p>
    <w:p w:rsidR="002C2315" w:rsidRDefault="00F666DB">
      <w:pPr>
        <w:spacing w:after="0"/>
        <w:ind w:left="1004"/>
      </w:pPr>
      <w:r>
        <w:rPr>
          <w:rFonts w:ascii="Times New Roman" w:eastAsia="Times New Roman" w:hAnsi="Times New Roman" w:cs="Times New Roman"/>
          <w:sz w:val="24"/>
        </w:rPr>
        <w:t xml:space="preserve"> </w:t>
      </w:r>
    </w:p>
    <w:p w:rsidR="002C2315" w:rsidRDefault="00F666DB">
      <w:pPr>
        <w:spacing w:after="0"/>
        <w:ind w:left="1004"/>
      </w:pPr>
      <w:r>
        <w:rPr>
          <w:rFonts w:ascii="Times New Roman" w:eastAsia="Times New Roman" w:hAnsi="Times New Roman" w:cs="Times New Roman"/>
          <w:sz w:val="24"/>
        </w:rPr>
        <w:t xml:space="preserve"> </w:t>
      </w:r>
    </w:p>
    <w:p w:rsidR="002C2315" w:rsidRDefault="00F666DB">
      <w:pPr>
        <w:numPr>
          <w:ilvl w:val="0"/>
          <w:numId w:val="19"/>
        </w:numPr>
        <w:spacing w:after="4" w:line="247" w:lineRule="auto"/>
        <w:ind w:right="389" w:hanging="360"/>
        <w:jc w:val="both"/>
      </w:pPr>
      <w:r>
        <w:rPr>
          <w:rFonts w:ascii="Arial" w:eastAsia="Arial" w:hAnsi="Arial" w:cs="Arial"/>
          <w:b/>
        </w:rPr>
        <w:t>Campañas y servicios de captura y traslado de gatos</w:t>
      </w:r>
      <w:r>
        <w:rPr>
          <w:rFonts w:ascii="Arial" w:eastAsia="Arial" w:hAnsi="Arial" w:cs="Arial"/>
        </w:rPr>
        <w:t>, Actualmente existe un problema latente en el municipio, derivado de la sobrepoblación de colonias fe</w:t>
      </w:r>
      <w:r>
        <w:rPr>
          <w:rFonts w:ascii="Arial" w:eastAsia="Arial" w:hAnsi="Arial" w:cs="Arial"/>
        </w:rPr>
        <w:t xml:space="preserve">linas. El mayor y principal motivo de esta problemática se centra en el abandono por parte del humano, siendo numerosas las consecuencias que la falta de control de natalidad está ocasionando. Aunque habría que definir una campaña bastante más amplia para </w:t>
      </w:r>
      <w:r>
        <w:rPr>
          <w:rFonts w:ascii="Arial" w:eastAsia="Arial" w:hAnsi="Arial" w:cs="Arial"/>
        </w:rPr>
        <w:t xml:space="preserve">poder tratar este asunto en profundidad, entendemos que la medida urgente a adoptar para evitar un descontrol mayor es contener en la medida de lo posible, un incremento mayor de la población felina. Para llevar a cabo el control de la población felina, y </w:t>
      </w:r>
      <w:r>
        <w:rPr>
          <w:rFonts w:ascii="Arial" w:eastAsia="Arial" w:hAnsi="Arial" w:cs="Arial"/>
        </w:rPr>
        <w:t>dar cumplimiento a las leyes vigentes en materia de bienestar animal, tanto municipales como autonómicas, se propone realizar de manera urgente una campaña de sensibilización y concienciación ciudadana en materia animal, con la esterilización de los miembr</w:t>
      </w:r>
      <w:r>
        <w:rPr>
          <w:rFonts w:ascii="Arial" w:eastAsia="Arial" w:hAnsi="Arial" w:cs="Arial"/>
        </w:rPr>
        <w:t>os felinos de las colonias que más problemática presentan en el municipio.</w:t>
      </w:r>
      <w:r>
        <w:rPr>
          <w:rFonts w:ascii="Times New Roman" w:eastAsia="Times New Roman" w:hAnsi="Times New Roman" w:cs="Times New Roman"/>
          <w:sz w:val="24"/>
        </w:rPr>
        <w:t xml:space="preserve"> </w:t>
      </w:r>
    </w:p>
    <w:p w:rsidR="002C2315" w:rsidRDefault="00F666DB">
      <w:pPr>
        <w:spacing w:after="0"/>
        <w:ind w:left="1004"/>
      </w:pPr>
      <w:r>
        <w:rPr>
          <w:rFonts w:ascii="Arial" w:eastAsia="Arial" w:hAnsi="Arial" w:cs="Arial"/>
        </w:rPr>
        <w:t xml:space="preserve"> </w:t>
      </w:r>
    </w:p>
    <w:p w:rsidR="002C2315" w:rsidRDefault="00F666DB">
      <w:pPr>
        <w:spacing w:after="0"/>
        <w:ind w:right="878"/>
        <w:jc w:val="right"/>
      </w:pPr>
      <w:r>
        <w:rPr>
          <w:noProof/>
        </w:rPr>
        <w:drawing>
          <wp:inline distT="0" distB="0" distL="0" distR="0">
            <wp:extent cx="5279136" cy="1905000"/>
            <wp:effectExtent l="0" t="0" r="0" b="0"/>
            <wp:docPr id="6729" name="Picture 6729"/>
            <wp:cNvGraphicFramePr/>
            <a:graphic xmlns:a="http://schemas.openxmlformats.org/drawingml/2006/main">
              <a:graphicData uri="http://schemas.openxmlformats.org/drawingml/2006/picture">
                <pic:pic xmlns:pic="http://schemas.openxmlformats.org/drawingml/2006/picture">
                  <pic:nvPicPr>
                    <pic:cNvPr id="6729" name="Picture 6729"/>
                    <pic:cNvPicPr/>
                  </pic:nvPicPr>
                  <pic:blipFill>
                    <a:blip r:embed="rId13"/>
                    <a:stretch>
                      <a:fillRect/>
                    </a:stretch>
                  </pic:blipFill>
                  <pic:spPr>
                    <a:xfrm>
                      <a:off x="0" y="0"/>
                      <a:ext cx="5279136" cy="1905000"/>
                    </a:xfrm>
                    <a:prstGeom prst="rect">
                      <a:avLst/>
                    </a:prstGeom>
                  </pic:spPr>
                </pic:pic>
              </a:graphicData>
            </a:graphic>
          </wp:inline>
        </w:drawing>
      </w:r>
      <w:r>
        <w:rPr>
          <w:rFonts w:ascii="Times New Roman" w:eastAsia="Times New Roman" w:hAnsi="Times New Roman" w:cs="Times New Roman"/>
          <w:sz w:val="24"/>
        </w:rPr>
        <w:t xml:space="preserve"> </w:t>
      </w:r>
    </w:p>
    <w:p w:rsidR="002C2315" w:rsidRDefault="00F666DB">
      <w:pPr>
        <w:spacing w:after="0"/>
        <w:ind w:left="644"/>
      </w:pPr>
      <w:r>
        <w:rPr>
          <w:rFonts w:ascii="Times New Roman" w:eastAsia="Times New Roman" w:hAnsi="Times New Roman" w:cs="Times New Roman"/>
          <w:sz w:val="24"/>
        </w:rPr>
        <w:t xml:space="preserve"> </w:t>
      </w:r>
    </w:p>
    <w:p w:rsidR="002C2315" w:rsidRDefault="00F666DB">
      <w:pPr>
        <w:numPr>
          <w:ilvl w:val="0"/>
          <w:numId w:val="19"/>
        </w:numPr>
        <w:spacing w:after="4" w:line="247" w:lineRule="auto"/>
        <w:ind w:right="389" w:hanging="360"/>
        <w:jc w:val="both"/>
      </w:pPr>
      <w:r>
        <w:rPr>
          <w:noProof/>
        </w:rPr>
        <mc:AlternateContent>
          <mc:Choice Requires="wpg">
            <w:drawing>
              <wp:anchor distT="0" distB="0" distL="114300" distR="114300" simplePos="0" relativeHeight="251703296" behindDoc="0" locked="0" layoutInCell="1" allowOverlap="1">
                <wp:simplePos x="0" y="0"/>
                <wp:positionH relativeFrom="page">
                  <wp:posOffset>8660363</wp:posOffset>
                </wp:positionH>
                <wp:positionV relativeFrom="page">
                  <wp:posOffset>6815632</wp:posOffset>
                </wp:positionV>
                <wp:extent cx="161330" cy="3497276"/>
                <wp:effectExtent l="0" t="0" r="0" b="0"/>
                <wp:wrapSquare wrapText="bothSides"/>
                <wp:docPr id="589200" name="Group 589200"/>
                <wp:cNvGraphicFramePr/>
                <a:graphic xmlns:a="http://schemas.openxmlformats.org/drawingml/2006/main">
                  <a:graphicData uri="http://schemas.microsoft.com/office/word/2010/wordprocessingGroup">
                    <wpg:wgp>
                      <wpg:cNvGrpSpPr/>
                      <wpg:grpSpPr>
                        <a:xfrm>
                          <a:off x="0" y="0"/>
                          <a:ext cx="161330" cy="3497276"/>
                          <a:chOff x="0" y="0"/>
                          <a:chExt cx="161330" cy="3497276"/>
                        </a:xfrm>
                      </wpg:grpSpPr>
                      <wps:wsp>
                        <wps:cNvPr id="6734" name="Rectangle 6734"/>
                        <wps:cNvSpPr/>
                        <wps:spPr>
                          <a:xfrm rot="-5399999">
                            <a:off x="-2269077" y="1114975"/>
                            <a:ext cx="4651376" cy="113224"/>
                          </a:xfrm>
                          <a:prstGeom prst="rect">
                            <a:avLst/>
                          </a:prstGeom>
                          <a:ln>
                            <a:noFill/>
                          </a:ln>
                        </wps:spPr>
                        <wps:txbx>
                          <w:txbxContent>
                            <w:p w:rsidR="002C2315" w:rsidRDefault="00F666DB">
                              <w:r>
                                <w:rPr>
                                  <w:rFonts w:ascii="Arial" w:eastAsia="Arial" w:hAnsi="Arial" w:cs="Arial"/>
                                  <w:sz w:val="12"/>
                                </w:rPr>
                                <w:t xml:space="preserve">Cód. Validación: 5XLNQH4F7W724D3SZYZ634AA5 | Verificación: https://candelaria.sedelectronica.es/ </w:t>
                              </w:r>
                            </w:p>
                          </w:txbxContent>
                        </wps:txbx>
                        <wps:bodyPr horzOverflow="overflow" vert="horz" lIns="0" tIns="0" rIns="0" bIns="0" rtlCol="0">
                          <a:noAutofit/>
                        </wps:bodyPr>
                      </wps:wsp>
                      <wps:wsp>
                        <wps:cNvPr id="6735" name="Rectangle 6735"/>
                        <wps:cNvSpPr/>
                        <wps:spPr>
                          <a:xfrm rot="-5399999">
                            <a:off x="-2070398" y="1237453"/>
                            <a:ext cx="4406422" cy="113224"/>
                          </a:xfrm>
                          <a:prstGeom prst="rect">
                            <a:avLst/>
                          </a:prstGeom>
                          <a:ln>
                            <a:noFill/>
                          </a:ln>
                        </wps:spPr>
                        <wps:txbx>
                          <w:txbxContent>
                            <w:p w:rsidR="002C2315" w:rsidRDefault="00F666DB">
                              <w:r>
                                <w:rPr>
                                  <w:rFonts w:ascii="Arial" w:eastAsia="Arial" w:hAnsi="Arial" w:cs="Arial"/>
                                  <w:sz w:val="12"/>
                                </w:rPr>
                                <w:t>Documento firmado electrónicamente desde la plataforma esPublico Gesti</w:t>
                              </w:r>
                              <w:r>
                                <w:rPr>
                                  <w:rFonts w:ascii="Arial" w:eastAsia="Arial" w:hAnsi="Arial" w:cs="Arial"/>
                                  <w:sz w:val="12"/>
                                </w:rPr>
                                <w:t xml:space="preserve">ona | Página 44 de 275 </w:t>
                              </w:r>
                            </w:p>
                          </w:txbxContent>
                        </wps:txbx>
                        <wps:bodyPr horzOverflow="overflow" vert="horz" lIns="0" tIns="0" rIns="0" bIns="0" rtlCol="0">
                          <a:noAutofit/>
                        </wps:bodyPr>
                      </wps:wsp>
                    </wpg:wgp>
                  </a:graphicData>
                </a:graphic>
              </wp:anchor>
            </w:drawing>
          </mc:Choice>
          <mc:Fallback xmlns:a="http://schemas.openxmlformats.org/drawingml/2006/main">
            <w:pict>
              <v:group id="Group 589200" style="width:12.7031pt;height:275.376pt;position:absolute;mso-position-horizontal-relative:page;mso-position-horizontal:absolute;margin-left:681.918pt;mso-position-vertical-relative:page;margin-top:536.664pt;" coordsize="1613,34972">
                <v:rect id="Rectangle 6734" style="position:absolute;width:46513;height:1132;left:-22690;top:11149;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5XLNQH4F7W724D3SZYZ634AA5 | Verificación: https://candelaria.sedelectronica.es/ </w:t>
                        </w:r>
                      </w:p>
                    </w:txbxContent>
                  </v:textbox>
                </v:rect>
                <v:rect id="Rectangle 6735" style="position:absolute;width:44064;height:1132;left:-20703;top:12374;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44 de 275 </w:t>
                        </w:r>
                      </w:p>
                    </w:txbxContent>
                  </v:textbox>
                </v:rect>
                <w10:wrap type="square"/>
              </v:group>
            </w:pict>
          </mc:Fallback>
        </mc:AlternateContent>
      </w:r>
      <w:r>
        <w:rPr>
          <w:rFonts w:ascii="Arial" w:eastAsia="Arial" w:hAnsi="Arial" w:cs="Arial"/>
          <w:b/>
        </w:rPr>
        <w:t>La Concejalía de Cultura del Ayuntamiento de Candelaria</w:t>
      </w:r>
      <w:r>
        <w:rPr>
          <w:rFonts w:ascii="Arial" w:eastAsia="Arial" w:hAnsi="Arial" w:cs="Arial"/>
        </w:rPr>
        <w:t xml:space="preserve"> gestiona y es la responsable del mantenimiento y usos de los distintos espacios y centros culturales, así como de la gestión cultural municipal, con un plan cultural de actuaci</w:t>
      </w:r>
      <w:r>
        <w:rPr>
          <w:rFonts w:ascii="Arial" w:eastAsia="Arial" w:hAnsi="Arial" w:cs="Arial"/>
        </w:rPr>
        <w:t xml:space="preserve">ón bien definido que se denomina “Candelaria es cultura”, con una amplia y variada programación. Vista la inexcusable necesidad, por motivos de mantener la actividad en los diferentes centros y espacios culturales y su entorno, se hace urgente el proceder </w:t>
      </w:r>
      <w:r>
        <w:rPr>
          <w:rFonts w:ascii="Arial" w:eastAsia="Arial" w:hAnsi="Arial" w:cs="Arial"/>
        </w:rPr>
        <w:t xml:space="preserve">a mejorar dichos espacios con equipamiento renovado y los elementos que la componen, con el fin de continuar con el mantenimiento de las instalaciones municipales, necesario para que las mismas se encuentren en un estado óptimo de conservación para su uso </w:t>
      </w:r>
      <w:r>
        <w:rPr>
          <w:rFonts w:ascii="Arial" w:eastAsia="Arial" w:hAnsi="Arial" w:cs="Arial"/>
        </w:rPr>
        <w:t>y disfrute por parte de la ciudadanía, y continuar con el desarrollo de la programación cultural anual. Y considerando todo lo expuesto anteriormente, queda suficientemente justificada la necesidad y urgencia de la modificación presupuestaria, siendo un ga</w:t>
      </w:r>
      <w:r>
        <w:rPr>
          <w:rFonts w:ascii="Arial" w:eastAsia="Arial" w:hAnsi="Arial" w:cs="Arial"/>
        </w:rPr>
        <w:t>sto específico y determinado, ante la imposibilidad de demorarlo a ejercicios posteriores y no habiendo crédito suficiente en el Presupuesto 2022, se propone la dotación de los siguientes gastos:</w:t>
      </w:r>
      <w:r>
        <w:rPr>
          <w:rFonts w:ascii="Times New Roman" w:eastAsia="Times New Roman" w:hAnsi="Times New Roman" w:cs="Times New Roman"/>
          <w:sz w:val="24"/>
        </w:rPr>
        <w:t xml:space="preserve"> </w:t>
      </w:r>
    </w:p>
    <w:p w:rsidR="002C2315" w:rsidRDefault="00F666DB">
      <w:pPr>
        <w:spacing w:after="0"/>
        <w:ind w:right="756"/>
        <w:jc w:val="right"/>
      </w:pPr>
      <w:r>
        <w:rPr>
          <w:noProof/>
        </w:rPr>
        <w:drawing>
          <wp:inline distT="0" distB="0" distL="0" distR="0">
            <wp:extent cx="5362956" cy="1987296"/>
            <wp:effectExtent l="0" t="0" r="0" b="0"/>
            <wp:docPr id="6731" name="Picture 6731"/>
            <wp:cNvGraphicFramePr/>
            <a:graphic xmlns:a="http://schemas.openxmlformats.org/drawingml/2006/main">
              <a:graphicData uri="http://schemas.openxmlformats.org/drawingml/2006/picture">
                <pic:pic xmlns:pic="http://schemas.openxmlformats.org/drawingml/2006/picture">
                  <pic:nvPicPr>
                    <pic:cNvPr id="6731" name="Picture 6731"/>
                    <pic:cNvPicPr/>
                  </pic:nvPicPr>
                  <pic:blipFill>
                    <a:blip r:embed="rId14"/>
                    <a:stretch>
                      <a:fillRect/>
                    </a:stretch>
                  </pic:blipFill>
                  <pic:spPr>
                    <a:xfrm>
                      <a:off x="0" y="0"/>
                      <a:ext cx="5362956" cy="1987296"/>
                    </a:xfrm>
                    <a:prstGeom prst="rect">
                      <a:avLst/>
                    </a:prstGeom>
                  </pic:spPr>
                </pic:pic>
              </a:graphicData>
            </a:graphic>
          </wp:inline>
        </w:drawing>
      </w:r>
      <w:r>
        <w:rPr>
          <w:rFonts w:ascii="Times New Roman" w:eastAsia="Times New Roman" w:hAnsi="Times New Roman" w:cs="Times New Roman"/>
          <w:sz w:val="24"/>
        </w:rPr>
        <w:t xml:space="preserve"> </w:t>
      </w:r>
    </w:p>
    <w:p w:rsidR="002C2315" w:rsidRDefault="00F666DB">
      <w:pPr>
        <w:spacing w:after="0"/>
        <w:ind w:left="1004"/>
      </w:pPr>
      <w:r>
        <w:rPr>
          <w:rFonts w:ascii="Times New Roman" w:eastAsia="Times New Roman" w:hAnsi="Times New Roman" w:cs="Times New Roman"/>
          <w:sz w:val="24"/>
        </w:rPr>
        <w:t xml:space="preserve"> </w:t>
      </w:r>
    </w:p>
    <w:p w:rsidR="002C2315" w:rsidRDefault="00F666DB">
      <w:pPr>
        <w:spacing w:after="87"/>
        <w:ind w:left="1004"/>
      </w:pPr>
      <w:r>
        <w:rPr>
          <w:rFonts w:ascii="Times New Roman" w:eastAsia="Times New Roman" w:hAnsi="Times New Roman" w:cs="Times New Roman"/>
          <w:sz w:val="18"/>
        </w:rPr>
        <w:t xml:space="preserve"> </w:t>
      </w:r>
    </w:p>
    <w:p w:rsidR="002C2315" w:rsidRDefault="00F666DB">
      <w:pPr>
        <w:spacing w:after="151" w:line="247" w:lineRule="auto"/>
        <w:ind w:left="281" w:right="389" w:firstLine="353"/>
        <w:jc w:val="both"/>
      </w:pPr>
      <w:r>
        <w:rPr>
          <w:rFonts w:ascii="Arial" w:eastAsia="Arial" w:hAnsi="Arial" w:cs="Arial"/>
        </w:rPr>
        <w:t xml:space="preserve">Siendo un gasto específico y determinado ante la imposibilidad de demorarlo a ejercicios posteriores, y no habiendo crédito suficiente en las aplicaciónes presupuestarias. </w:t>
      </w:r>
    </w:p>
    <w:p w:rsidR="002C2315" w:rsidRDefault="00F666DB">
      <w:pPr>
        <w:spacing w:after="112" w:line="248" w:lineRule="auto"/>
        <w:ind w:left="279" w:right="388" w:hanging="10"/>
        <w:jc w:val="both"/>
      </w:pPr>
      <w:r>
        <w:rPr>
          <w:rFonts w:ascii="Arial" w:eastAsia="Arial" w:hAnsi="Arial" w:cs="Arial"/>
          <w:b/>
        </w:rPr>
        <w:t>SE PROPONE:</w:t>
      </w:r>
      <w:r>
        <w:rPr>
          <w:rFonts w:ascii="Times New Roman" w:eastAsia="Times New Roman" w:hAnsi="Times New Roman" w:cs="Times New Roman"/>
          <w:sz w:val="24"/>
        </w:rPr>
        <w:t xml:space="preserve"> </w:t>
      </w:r>
    </w:p>
    <w:p w:rsidR="002C2315" w:rsidRDefault="00F666DB">
      <w:pPr>
        <w:spacing w:after="114" w:line="247" w:lineRule="auto"/>
        <w:ind w:left="291" w:right="389" w:hanging="10"/>
        <w:jc w:val="both"/>
      </w:pPr>
      <w:r>
        <w:rPr>
          <w:rFonts w:ascii="Arial" w:eastAsia="Arial" w:hAnsi="Arial" w:cs="Arial"/>
        </w:rPr>
        <w:t xml:space="preserve">Único: Tramitar expediente </w:t>
      </w:r>
      <w:r>
        <w:rPr>
          <w:rFonts w:ascii="Arial" w:eastAsia="Arial" w:hAnsi="Arial" w:cs="Arial"/>
          <w:b/>
        </w:rPr>
        <w:t>9834/2022</w:t>
      </w:r>
      <w:r>
        <w:rPr>
          <w:rFonts w:ascii="Arial" w:eastAsia="Arial" w:hAnsi="Arial" w:cs="Arial"/>
        </w:rPr>
        <w:t xml:space="preserve"> de modificación presupuestaria po</w:t>
      </w:r>
      <w:r>
        <w:rPr>
          <w:rFonts w:ascii="Arial" w:eastAsia="Arial" w:hAnsi="Arial" w:cs="Arial"/>
        </w:rPr>
        <w:t xml:space="preserve">r </w:t>
      </w:r>
      <w:r>
        <w:rPr>
          <w:rFonts w:ascii="Arial" w:eastAsia="Arial" w:hAnsi="Arial" w:cs="Arial"/>
          <w:b/>
        </w:rPr>
        <w:t xml:space="preserve">Créditos extraordinarios </w:t>
      </w:r>
      <w:r>
        <w:rPr>
          <w:rFonts w:ascii="Arial" w:eastAsia="Arial" w:hAnsi="Arial" w:cs="Arial"/>
        </w:rPr>
        <w:t xml:space="preserve">financiado con Remanente de Tesorería para gastos generales, por una cantidad total de </w:t>
      </w:r>
      <w:r>
        <w:rPr>
          <w:rFonts w:ascii="Arial" w:eastAsia="Arial" w:hAnsi="Arial" w:cs="Arial"/>
          <w:b/>
        </w:rPr>
        <w:t>1.779.046,26 euros</w:t>
      </w:r>
      <w:r>
        <w:rPr>
          <w:rFonts w:ascii="Arial" w:eastAsia="Arial" w:hAnsi="Arial" w:cs="Arial"/>
        </w:rPr>
        <w:t xml:space="preserve">, de acuerdo al siguiente detalle: </w:t>
      </w:r>
    </w:p>
    <w:p w:rsidR="002C2315" w:rsidRDefault="00F666DB">
      <w:pPr>
        <w:spacing w:after="100"/>
        <w:ind w:left="284"/>
      </w:pPr>
      <w:r>
        <w:rPr>
          <w:rFonts w:ascii="Arial" w:eastAsia="Arial" w:hAnsi="Arial" w:cs="Arial"/>
        </w:rPr>
        <w:t xml:space="preserve"> </w:t>
      </w:r>
    </w:p>
    <w:p w:rsidR="002C2315" w:rsidRDefault="00F666DB">
      <w:pPr>
        <w:spacing w:after="98"/>
        <w:ind w:left="284"/>
      </w:pPr>
      <w:r>
        <w:rPr>
          <w:rFonts w:ascii="Arial" w:eastAsia="Arial" w:hAnsi="Arial" w:cs="Arial"/>
        </w:rPr>
        <w:t xml:space="preserve"> </w:t>
      </w:r>
    </w:p>
    <w:p w:rsidR="002C2315" w:rsidRDefault="00F666DB">
      <w:pPr>
        <w:spacing w:after="0"/>
        <w:ind w:left="284"/>
      </w:pPr>
      <w:r>
        <w:rPr>
          <w:rFonts w:ascii="Arial" w:eastAsia="Arial" w:hAnsi="Arial" w:cs="Arial"/>
        </w:rPr>
        <w:t xml:space="preserve"> </w:t>
      </w:r>
    </w:p>
    <w:tbl>
      <w:tblPr>
        <w:tblStyle w:val="TableGrid"/>
        <w:tblW w:w="8530" w:type="dxa"/>
        <w:tblInd w:w="359" w:type="dxa"/>
        <w:tblCellMar>
          <w:top w:w="3" w:type="dxa"/>
          <w:left w:w="68" w:type="dxa"/>
          <w:bottom w:w="4" w:type="dxa"/>
          <w:right w:w="22" w:type="dxa"/>
        </w:tblCellMar>
        <w:tblLook w:val="04A0" w:firstRow="1" w:lastRow="0" w:firstColumn="1" w:lastColumn="0" w:noHBand="0" w:noVBand="1"/>
      </w:tblPr>
      <w:tblGrid>
        <w:gridCol w:w="1049"/>
        <w:gridCol w:w="1192"/>
        <w:gridCol w:w="5204"/>
        <w:gridCol w:w="1085"/>
      </w:tblGrid>
      <w:tr w:rsidR="002C2315">
        <w:trPr>
          <w:trHeight w:val="289"/>
        </w:trPr>
        <w:tc>
          <w:tcPr>
            <w:tcW w:w="2241" w:type="dxa"/>
            <w:gridSpan w:val="2"/>
            <w:tcBorders>
              <w:top w:val="single" w:sz="4" w:space="0" w:color="000000"/>
              <w:left w:val="single" w:sz="4" w:space="0" w:color="000000"/>
              <w:bottom w:val="single" w:sz="4" w:space="0" w:color="000000"/>
              <w:right w:val="nil"/>
            </w:tcBorders>
          </w:tcPr>
          <w:p w:rsidR="002C2315" w:rsidRDefault="002C2315"/>
        </w:tc>
        <w:tc>
          <w:tcPr>
            <w:tcW w:w="6289" w:type="dxa"/>
            <w:gridSpan w:val="2"/>
            <w:tcBorders>
              <w:top w:val="single" w:sz="4" w:space="0" w:color="000000"/>
              <w:left w:val="nil"/>
              <w:bottom w:val="single" w:sz="4" w:space="0" w:color="000000"/>
              <w:right w:val="single" w:sz="4" w:space="0" w:color="000000"/>
            </w:tcBorders>
          </w:tcPr>
          <w:p w:rsidR="002C2315" w:rsidRDefault="00F666DB">
            <w:pPr>
              <w:spacing w:after="0"/>
              <w:ind w:left="1295"/>
            </w:pPr>
            <w:r>
              <w:rPr>
                <w:rFonts w:ascii="Times New Roman" w:eastAsia="Times New Roman" w:hAnsi="Times New Roman" w:cs="Times New Roman"/>
                <w:b/>
                <w:sz w:val="18"/>
              </w:rPr>
              <w:t xml:space="preserve">Estado de Gastos </w:t>
            </w:r>
          </w:p>
        </w:tc>
      </w:tr>
      <w:tr w:rsidR="002C2315">
        <w:trPr>
          <w:trHeight w:val="814"/>
        </w:trPr>
        <w:tc>
          <w:tcPr>
            <w:tcW w:w="1049" w:type="dxa"/>
            <w:tcBorders>
              <w:top w:val="single" w:sz="4" w:space="0" w:color="000000"/>
              <w:left w:val="single" w:sz="4" w:space="0" w:color="000000"/>
              <w:bottom w:val="single" w:sz="4" w:space="0" w:color="000000"/>
              <w:right w:val="single" w:sz="4" w:space="0" w:color="000000"/>
            </w:tcBorders>
            <w:shd w:val="clear" w:color="auto" w:fill="BFBFBF"/>
            <w:vAlign w:val="center"/>
          </w:tcPr>
          <w:p w:rsidR="002C2315" w:rsidRDefault="00F666DB">
            <w:pPr>
              <w:spacing w:after="0"/>
              <w:jc w:val="center"/>
            </w:pPr>
            <w:r>
              <w:rPr>
                <w:rFonts w:ascii="Times New Roman" w:eastAsia="Times New Roman" w:hAnsi="Times New Roman" w:cs="Times New Roman"/>
                <w:b/>
                <w:sz w:val="18"/>
              </w:rPr>
              <w:t xml:space="preserve">Proyecto Gasto  </w:t>
            </w:r>
          </w:p>
        </w:tc>
        <w:tc>
          <w:tcPr>
            <w:tcW w:w="1192" w:type="dxa"/>
            <w:tcBorders>
              <w:top w:val="single" w:sz="4" w:space="0" w:color="000000"/>
              <w:left w:val="single" w:sz="4" w:space="0" w:color="000000"/>
              <w:bottom w:val="single" w:sz="4" w:space="0" w:color="000000"/>
              <w:right w:val="single" w:sz="4" w:space="0" w:color="000000"/>
            </w:tcBorders>
            <w:shd w:val="clear" w:color="auto" w:fill="BFBFBF"/>
            <w:vAlign w:val="center"/>
          </w:tcPr>
          <w:p w:rsidR="002C2315" w:rsidRDefault="00F666DB">
            <w:pPr>
              <w:spacing w:after="0"/>
              <w:ind w:right="47"/>
              <w:jc w:val="center"/>
            </w:pPr>
            <w:r>
              <w:rPr>
                <w:rFonts w:ascii="Times New Roman" w:eastAsia="Times New Roman" w:hAnsi="Times New Roman" w:cs="Times New Roman"/>
                <w:b/>
                <w:sz w:val="18"/>
              </w:rPr>
              <w:t xml:space="preserve">Aplicación </w:t>
            </w:r>
          </w:p>
        </w:tc>
        <w:tc>
          <w:tcPr>
            <w:tcW w:w="5204" w:type="dxa"/>
            <w:tcBorders>
              <w:top w:val="single" w:sz="4" w:space="0" w:color="000000"/>
              <w:left w:val="single" w:sz="4" w:space="0" w:color="000000"/>
              <w:bottom w:val="single" w:sz="4" w:space="0" w:color="000000"/>
              <w:right w:val="single" w:sz="4" w:space="0" w:color="000000"/>
            </w:tcBorders>
            <w:shd w:val="clear" w:color="auto" w:fill="BFBFBF"/>
            <w:vAlign w:val="center"/>
          </w:tcPr>
          <w:p w:rsidR="002C2315" w:rsidRDefault="00F666DB">
            <w:pPr>
              <w:spacing w:after="0"/>
              <w:ind w:right="41"/>
              <w:jc w:val="center"/>
            </w:pPr>
            <w:r>
              <w:rPr>
                <w:rFonts w:ascii="Times New Roman" w:eastAsia="Times New Roman" w:hAnsi="Times New Roman" w:cs="Times New Roman"/>
                <w:b/>
                <w:sz w:val="18"/>
              </w:rPr>
              <w:t xml:space="preserve">Denominación  </w:t>
            </w:r>
          </w:p>
        </w:tc>
        <w:tc>
          <w:tcPr>
            <w:tcW w:w="1085" w:type="dxa"/>
            <w:tcBorders>
              <w:top w:val="single" w:sz="4" w:space="0" w:color="000000"/>
              <w:left w:val="single" w:sz="4" w:space="0" w:color="000000"/>
              <w:bottom w:val="single" w:sz="4" w:space="0" w:color="000000"/>
              <w:right w:val="single" w:sz="4" w:space="0" w:color="000000"/>
            </w:tcBorders>
            <w:shd w:val="clear" w:color="auto" w:fill="BFBFBF"/>
            <w:vAlign w:val="center"/>
          </w:tcPr>
          <w:p w:rsidR="002C2315" w:rsidRDefault="00F666DB">
            <w:pPr>
              <w:spacing w:after="0"/>
              <w:ind w:right="43"/>
              <w:jc w:val="center"/>
            </w:pPr>
            <w:r>
              <w:rPr>
                <w:rFonts w:ascii="Times New Roman" w:eastAsia="Times New Roman" w:hAnsi="Times New Roman" w:cs="Times New Roman"/>
                <w:b/>
                <w:sz w:val="18"/>
              </w:rPr>
              <w:t xml:space="preserve">Estimado </w:t>
            </w:r>
          </w:p>
        </w:tc>
      </w:tr>
      <w:tr w:rsidR="002C2315">
        <w:trPr>
          <w:trHeight w:val="426"/>
        </w:trPr>
        <w:tc>
          <w:tcPr>
            <w:tcW w:w="1049" w:type="dxa"/>
            <w:tcBorders>
              <w:top w:val="single" w:sz="4" w:space="0" w:color="000000"/>
              <w:left w:val="single" w:sz="4" w:space="0" w:color="000000"/>
              <w:bottom w:val="single" w:sz="4" w:space="0" w:color="000000"/>
              <w:right w:val="single" w:sz="4" w:space="0" w:color="000000"/>
            </w:tcBorders>
            <w:vAlign w:val="bottom"/>
          </w:tcPr>
          <w:p w:rsidR="002C2315" w:rsidRDefault="00F666DB">
            <w:pPr>
              <w:spacing w:after="0"/>
            </w:pPr>
            <w:r>
              <w:rPr>
                <w:rFonts w:ascii="Times New Roman" w:eastAsia="Times New Roman" w:hAnsi="Times New Roman" w:cs="Times New Roman"/>
                <w:sz w:val="18"/>
              </w:rPr>
              <w:t xml:space="preserve">P.22.3.42 </w:t>
            </w:r>
          </w:p>
        </w:tc>
        <w:tc>
          <w:tcPr>
            <w:tcW w:w="1192" w:type="dxa"/>
            <w:tcBorders>
              <w:top w:val="single" w:sz="4" w:space="0" w:color="000000"/>
              <w:left w:val="single" w:sz="4" w:space="0" w:color="000000"/>
              <w:bottom w:val="single" w:sz="4" w:space="0" w:color="000000"/>
              <w:right w:val="single" w:sz="4" w:space="0" w:color="000000"/>
            </w:tcBorders>
            <w:vAlign w:val="bottom"/>
          </w:tcPr>
          <w:p w:rsidR="002C2315" w:rsidRDefault="00F666DB">
            <w:pPr>
              <w:spacing w:after="0"/>
              <w:ind w:left="2"/>
            </w:pPr>
            <w:r>
              <w:rPr>
                <w:rFonts w:ascii="Times New Roman" w:eastAsia="Times New Roman" w:hAnsi="Times New Roman" w:cs="Times New Roman"/>
                <w:sz w:val="18"/>
              </w:rPr>
              <w:t xml:space="preserve">16000.76100 </w:t>
            </w:r>
          </w:p>
        </w:tc>
        <w:tc>
          <w:tcPr>
            <w:tcW w:w="52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4"/>
            </w:pPr>
            <w:r>
              <w:rPr>
                <w:rFonts w:ascii="Times New Roman" w:eastAsia="Times New Roman" w:hAnsi="Times New Roman" w:cs="Times New Roman"/>
                <w:sz w:val="18"/>
              </w:rPr>
              <w:t xml:space="preserve">ACTUACIONES RED DE SANEAMIENTO COSTA DE CANDEALRIA FASE 1 </w:t>
            </w:r>
          </w:p>
        </w:tc>
        <w:tc>
          <w:tcPr>
            <w:tcW w:w="1085" w:type="dxa"/>
            <w:tcBorders>
              <w:top w:val="single" w:sz="4" w:space="0" w:color="000000"/>
              <w:left w:val="single" w:sz="4" w:space="0" w:color="000000"/>
              <w:bottom w:val="single" w:sz="4" w:space="0" w:color="000000"/>
              <w:right w:val="single" w:sz="4" w:space="0" w:color="000000"/>
            </w:tcBorders>
            <w:vAlign w:val="bottom"/>
          </w:tcPr>
          <w:p w:rsidR="002C2315" w:rsidRDefault="00F666DB">
            <w:pPr>
              <w:spacing w:after="0"/>
              <w:ind w:right="45"/>
              <w:jc w:val="right"/>
            </w:pPr>
            <w:r>
              <w:rPr>
                <w:rFonts w:ascii="Times New Roman" w:eastAsia="Times New Roman" w:hAnsi="Times New Roman" w:cs="Times New Roman"/>
                <w:sz w:val="18"/>
              </w:rPr>
              <w:t xml:space="preserve">194.876,15 </w:t>
            </w:r>
          </w:p>
        </w:tc>
      </w:tr>
      <w:tr w:rsidR="002C2315">
        <w:trPr>
          <w:trHeight w:val="425"/>
        </w:trPr>
        <w:tc>
          <w:tcPr>
            <w:tcW w:w="1049" w:type="dxa"/>
            <w:tcBorders>
              <w:top w:val="single" w:sz="4" w:space="0" w:color="000000"/>
              <w:left w:val="single" w:sz="4" w:space="0" w:color="000000"/>
              <w:bottom w:val="single" w:sz="4" w:space="0" w:color="000000"/>
              <w:right w:val="single" w:sz="4" w:space="0" w:color="000000"/>
            </w:tcBorders>
            <w:vAlign w:val="bottom"/>
          </w:tcPr>
          <w:p w:rsidR="002C2315" w:rsidRDefault="00F666DB">
            <w:pPr>
              <w:spacing w:after="0"/>
            </w:pPr>
            <w:r>
              <w:rPr>
                <w:rFonts w:ascii="Times New Roman" w:eastAsia="Times New Roman" w:hAnsi="Times New Roman" w:cs="Times New Roman"/>
                <w:sz w:val="18"/>
              </w:rPr>
              <w:t xml:space="preserve">P.22.3.42 </w:t>
            </w:r>
          </w:p>
        </w:tc>
        <w:tc>
          <w:tcPr>
            <w:tcW w:w="1192" w:type="dxa"/>
            <w:tcBorders>
              <w:top w:val="single" w:sz="4" w:space="0" w:color="000000"/>
              <w:left w:val="single" w:sz="4" w:space="0" w:color="000000"/>
              <w:bottom w:val="single" w:sz="4" w:space="0" w:color="000000"/>
              <w:right w:val="single" w:sz="4" w:space="0" w:color="000000"/>
            </w:tcBorders>
            <w:vAlign w:val="bottom"/>
          </w:tcPr>
          <w:p w:rsidR="002C2315" w:rsidRDefault="00F666DB">
            <w:pPr>
              <w:spacing w:after="0"/>
              <w:ind w:left="2"/>
            </w:pPr>
            <w:r>
              <w:rPr>
                <w:rFonts w:ascii="Times New Roman" w:eastAsia="Times New Roman" w:hAnsi="Times New Roman" w:cs="Times New Roman"/>
                <w:sz w:val="18"/>
              </w:rPr>
              <w:t xml:space="preserve">23100.61901 </w:t>
            </w:r>
          </w:p>
        </w:tc>
        <w:tc>
          <w:tcPr>
            <w:tcW w:w="52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4"/>
            </w:pPr>
            <w:r>
              <w:rPr>
                <w:rFonts w:ascii="Times New Roman" w:eastAsia="Times New Roman" w:hAnsi="Times New Roman" w:cs="Times New Roman"/>
                <w:sz w:val="18"/>
              </w:rPr>
              <w:t xml:space="preserve">MEJORAS INSTALACIONES ATENCIÓN PÚBLICO SERVICIOS SOCIALES  </w:t>
            </w:r>
          </w:p>
        </w:tc>
        <w:tc>
          <w:tcPr>
            <w:tcW w:w="1085" w:type="dxa"/>
            <w:tcBorders>
              <w:top w:val="single" w:sz="4" w:space="0" w:color="000000"/>
              <w:left w:val="single" w:sz="4" w:space="0" w:color="000000"/>
              <w:bottom w:val="single" w:sz="4" w:space="0" w:color="000000"/>
              <w:right w:val="single" w:sz="4" w:space="0" w:color="000000"/>
            </w:tcBorders>
            <w:vAlign w:val="bottom"/>
          </w:tcPr>
          <w:p w:rsidR="002C2315" w:rsidRDefault="00F666DB">
            <w:pPr>
              <w:spacing w:after="0"/>
              <w:ind w:right="45"/>
              <w:jc w:val="right"/>
            </w:pPr>
            <w:r>
              <w:rPr>
                <w:rFonts w:ascii="Times New Roman" w:eastAsia="Times New Roman" w:hAnsi="Times New Roman" w:cs="Times New Roman"/>
                <w:sz w:val="18"/>
              </w:rPr>
              <w:t xml:space="preserve">4.868,50 </w:t>
            </w:r>
          </w:p>
        </w:tc>
      </w:tr>
      <w:tr w:rsidR="002C2315">
        <w:trPr>
          <w:trHeight w:val="422"/>
        </w:trPr>
        <w:tc>
          <w:tcPr>
            <w:tcW w:w="1049" w:type="dxa"/>
            <w:tcBorders>
              <w:top w:val="single" w:sz="4" w:space="0" w:color="000000"/>
              <w:left w:val="single" w:sz="4" w:space="0" w:color="000000"/>
              <w:bottom w:val="single" w:sz="4" w:space="0" w:color="000000"/>
              <w:right w:val="single" w:sz="4" w:space="0" w:color="000000"/>
            </w:tcBorders>
          </w:tcPr>
          <w:p w:rsidR="002C2315" w:rsidRDefault="00F666DB">
            <w:pPr>
              <w:spacing w:after="0"/>
            </w:pPr>
            <w:r>
              <w:rPr>
                <w:rFonts w:ascii="Times New Roman" w:eastAsia="Times New Roman" w:hAnsi="Times New Roman" w:cs="Times New Roman"/>
                <w:sz w:val="18"/>
              </w:rPr>
              <w:t>P.22.3.42</w:t>
            </w:r>
            <w:r>
              <w:rPr>
                <w:rFonts w:ascii="Times New Roman" w:eastAsia="Times New Roman" w:hAnsi="Times New Roman" w:cs="Times New Roman"/>
                <w:sz w:val="24"/>
              </w:rPr>
              <w:t xml:space="preserve"> </w:t>
            </w:r>
          </w:p>
        </w:tc>
        <w:tc>
          <w:tcPr>
            <w:tcW w:w="1192" w:type="dxa"/>
            <w:tcBorders>
              <w:top w:val="single" w:sz="4" w:space="0" w:color="000000"/>
              <w:left w:val="single" w:sz="4" w:space="0" w:color="000000"/>
              <w:bottom w:val="single" w:sz="4" w:space="0" w:color="000000"/>
              <w:right w:val="single" w:sz="4" w:space="0" w:color="000000"/>
            </w:tcBorders>
            <w:vAlign w:val="bottom"/>
          </w:tcPr>
          <w:p w:rsidR="002C2315" w:rsidRDefault="00F666DB">
            <w:pPr>
              <w:spacing w:after="0"/>
              <w:ind w:left="2"/>
            </w:pPr>
            <w:r>
              <w:rPr>
                <w:rFonts w:ascii="Times New Roman" w:eastAsia="Times New Roman" w:hAnsi="Times New Roman" w:cs="Times New Roman"/>
                <w:sz w:val="18"/>
              </w:rPr>
              <w:t xml:space="preserve">23101.62300 </w:t>
            </w:r>
          </w:p>
        </w:tc>
        <w:tc>
          <w:tcPr>
            <w:tcW w:w="5204" w:type="dxa"/>
            <w:tcBorders>
              <w:top w:val="single" w:sz="4" w:space="0" w:color="000000"/>
              <w:left w:val="single" w:sz="4" w:space="0" w:color="000000"/>
              <w:bottom w:val="single" w:sz="4" w:space="0" w:color="000000"/>
              <w:right w:val="single" w:sz="4" w:space="0" w:color="000000"/>
            </w:tcBorders>
          </w:tcPr>
          <w:p w:rsidR="002C2315" w:rsidRDefault="00F666DB">
            <w:pPr>
              <w:spacing w:after="16"/>
              <w:ind w:left="4"/>
              <w:jc w:val="both"/>
            </w:pPr>
            <w:r>
              <w:rPr>
                <w:rFonts w:ascii="Times New Roman" w:eastAsia="Times New Roman" w:hAnsi="Times New Roman" w:cs="Times New Roman"/>
                <w:sz w:val="18"/>
              </w:rPr>
              <w:t xml:space="preserve">SISTEMAS DE CLIMATIZACIÓN Y VENTILACIÓN INMUEBLE </w:t>
            </w:r>
          </w:p>
          <w:p w:rsidR="002C2315" w:rsidRDefault="00F666DB">
            <w:pPr>
              <w:spacing w:after="0"/>
              <w:ind w:left="4"/>
            </w:pPr>
            <w:r>
              <w:rPr>
                <w:rFonts w:ascii="Times New Roman" w:eastAsia="Times New Roman" w:hAnsi="Times New Roman" w:cs="Times New Roman"/>
                <w:sz w:val="18"/>
              </w:rPr>
              <w:t xml:space="preserve">DESTINADO ATENCIÓN INTEGRAL A LAS MUJERES… </w:t>
            </w:r>
          </w:p>
        </w:tc>
        <w:tc>
          <w:tcPr>
            <w:tcW w:w="1085" w:type="dxa"/>
            <w:tcBorders>
              <w:top w:val="single" w:sz="4" w:space="0" w:color="000000"/>
              <w:left w:val="single" w:sz="4" w:space="0" w:color="000000"/>
              <w:bottom w:val="single" w:sz="4" w:space="0" w:color="000000"/>
              <w:right w:val="single" w:sz="4" w:space="0" w:color="000000"/>
            </w:tcBorders>
            <w:vAlign w:val="bottom"/>
          </w:tcPr>
          <w:p w:rsidR="002C2315" w:rsidRDefault="00F666DB">
            <w:pPr>
              <w:spacing w:after="0"/>
              <w:ind w:right="45"/>
              <w:jc w:val="right"/>
            </w:pPr>
            <w:r>
              <w:rPr>
                <w:rFonts w:ascii="Times New Roman" w:eastAsia="Times New Roman" w:hAnsi="Times New Roman" w:cs="Times New Roman"/>
                <w:sz w:val="18"/>
              </w:rPr>
              <w:t xml:space="preserve">16.050,00 </w:t>
            </w:r>
          </w:p>
        </w:tc>
      </w:tr>
      <w:tr w:rsidR="002C2315">
        <w:trPr>
          <w:trHeight w:val="288"/>
        </w:trPr>
        <w:tc>
          <w:tcPr>
            <w:tcW w:w="1049" w:type="dxa"/>
            <w:tcBorders>
              <w:top w:val="single" w:sz="4" w:space="0" w:color="000000"/>
              <w:left w:val="single" w:sz="4" w:space="0" w:color="000000"/>
              <w:bottom w:val="single" w:sz="4" w:space="0" w:color="000000"/>
              <w:right w:val="single" w:sz="4" w:space="0" w:color="000000"/>
            </w:tcBorders>
          </w:tcPr>
          <w:p w:rsidR="002C2315" w:rsidRDefault="00F666DB">
            <w:pPr>
              <w:spacing w:after="0"/>
            </w:pPr>
            <w:r>
              <w:rPr>
                <w:rFonts w:ascii="Times New Roman" w:eastAsia="Times New Roman" w:hAnsi="Times New Roman" w:cs="Times New Roman"/>
                <w:sz w:val="18"/>
              </w:rPr>
              <w:t>P.22.3.42</w:t>
            </w:r>
            <w:r>
              <w:rPr>
                <w:rFonts w:ascii="Times New Roman" w:eastAsia="Times New Roman" w:hAnsi="Times New Roman" w:cs="Times New Roman"/>
                <w:sz w:val="24"/>
              </w:rPr>
              <w:t xml:space="preserve"> </w:t>
            </w:r>
          </w:p>
        </w:tc>
        <w:tc>
          <w:tcPr>
            <w:tcW w:w="1192"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2"/>
            </w:pPr>
            <w:r>
              <w:rPr>
                <w:rFonts w:ascii="Times New Roman" w:eastAsia="Times New Roman" w:hAnsi="Times New Roman" w:cs="Times New Roman"/>
                <w:sz w:val="18"/>
              </w:rPr>
              <w:t xml:space="preserve">31100.22611 </w:t>
            </w:r>
          </w:p>
        </w:tc>
        <w:tc>
          <w:tcPr>
            <w:tcW w:w="52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4"/>
            </w:pPr>
            <w:r>
              <w:rPr>
                <w:rFonts w:ascii="Times New Roman" w:eastAsia="Times New Roman" w:hAnsi="Times New Roman" w:cs="Times New Roman"/>
                <w:sz w:val="18"/>
              </w:rPr>
              <w:t xml:space="preserve">CAMPAÑA DE GATOS </w:t>
            </w:r>
          </w:p>
        </w:tc>
        <w:tc>
          <w:tcPr>
            <w:tcW w:w="1085"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45"/>
              <w:jc w:val="right"/>
            </w:pPr>
            <w:r>
              <w:rPr>
                <w:rFonts w:ascii="Times New Roman" w:eastAsia="Times New Roman" w:hAnsi="Times New Roman" w:cs="Times New Roman"/>
                <w:sz w:val="18"/>
              </w:rPr>
              <w:t xml:space="preserve">20.420,73 </w:t>
            </w:r>
          </w:p>
        </w:tc>
      </w:tr>
      <w:tr w:rsidR="002C2315">
        <w:trPr>
          <w:trHeight w:val="289"/>
        </w:trPr>
        <w:tc>
          <w:tcPr>
            <w:tcW w:w="1049" w:type="dxa"/>
            <w:tcBorders>
              <w:top w:val="single" w:sz="4" w:space="0" w:color="000000"/>
              <w:left w:val="single" w:sz="4" w:space="0" w:color="000000"/>
              <w:bottom w:val="single" w:sz="4" w:space="0" w:color="000000"/>
              <w:right w:val="single" w:sz="4" w:space="0" w:color="000000"/>
            </w:tcBorders>
          </w:tcPr>
          <w:p w:rsidR="002C2315" w:rsidRDefault="00F666DB">
            <w:pPr>
              <w:spacing w:after="0"/>
            </w:pPr>
            <w:r>
              <w:rPr>
                <w:rFonts w:ascii="Times New Roman" w:eastAsia="Times New Roman" w:hAnsi="Times New Roman" w:cs="Times New Roman"/>
                <w:sz w:val="18"/>
              </w:rPr>
              <w:t>P.22.3.42</w:t>
            </w:r>
            <w:r>
              <w:rPr>
                <w:rFonts w:ascii="Times New Roman" w:eastAsia="Times New Roman" w:hAnsi="Times New Roman" w:cs="Times New Roman"/>
                <w:sz w:val="24"/>
              </w:rPr>
              <w:t xml:space="preserve"> </w:t>
            </w:r>
          </w:p>
        </w:tc>
        <w:tc>
          <w:tcPr>
            <w:tcW w:w="1192"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2"/>
            </w:pPr>
            <w:r>
              <w:rPr>
                <w:rFonts w:ascii="Times New Roman" w:eastAsia="Times New Roman" w:hAnsi="Times New Roman" w:cs="Times New Roman"/>
                <w:sz w:val="18"/>
              </w:rPr>
              <w:t xml:space="preserve">31100.22713 </w:t>
            </w:r>
          </w:p>
        </w:tc>
        <w:tc>
          <w:tcPr>
            <w:tcW w:w="52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4"/>
            </w:pPr>
            <w:r>
              <w:rPr>
                <w:rFonts w:ascii="Times New Roman" w:eastAsia="Times New Roman" w:hAnsi="Times New Roman" w:cs="Times New Roman"/>
                <w:sz w:val="18"/>
              </w:rPr>
              <w:t xml:space="preserve">SERVICIO DE CAPTURA Y TRASLADO GATOS </w:t>
            </w:r>
          </w:p>
        </w:tc>
        <w:tc>
          <w:tcPr>
            <w:tcW w:w="1085"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45"/>
              <w:jc w:val="right"/>
            </w:pPr>
            <w:r>
              <w:rPr>
                <w:rFonts w:ascii="Times New Roman" w:eastAsia="Times New Roman" w:hAnsi="Times New Roman" w:cs="Times New Roman"/>
                <w:sz w:val="18"/>
              </w:rPr>
              <w:t xml:space="preserve">12.000,00 </w:t>
            </w:r>
          </w:p>
        </w:tc>
      </w:tr>
      <w:tr w:rsidR="002C2315">
        <w:trPr>
          <w:trHeight w:val="422"/>
        </w:trPr>
        <w:tc>
          <w:tcPr>
            <w:tcW w:w="1049" w:type="dxa"/>
            <w:tcBorders>
              <w:top w:val="single" w:sz="4" w:space="0" w:color="000000"/>
              <w:left w:val="single" w:sz="4" w:space="0" w:color="000000"/>
              <w:bottom w:val="single" w:sz="4" w:space="0" w:color="000000"/>
              <w:right w:val="single" w:sz="4" w:space="0" w:color="000000"/>
            </w:tcBorders>
          </w:tcPr>
          <w:p w:rsidR="002C2315" w:rsidRDefault="00F666DB">
            <w:pPr>
              <w:spacing w:after="0"/>
            </w:pPr>
            <w:r>
              <w:rPr>
                <w:rFonts w:ascii="Times New Roman" w:eastAsia="Times New Roman" w:hAnsi="Times New Roman" w:cs="Times New Roman"/>
                <w:sz w:val="18"/>
              </w:rPr>
              <w:t>P.22.3.42</w:t>
            </w:r>
            <w:r>
              <w:rPr>
                <w:rFonts w:ascii="Times New Roman" w:eastAsia="Times New Roman" w:hAnsi="Times New Roman" w:cs="Times New Roman"/>
                <w:sz w:val="24"/>
              </w:rPr>
              <w:t xml:space="preserve"> </w:t>
            </w:r>
          </w:p>
        </w:tc>
        <w:tc>
          <w:tcPr>
            <w:tcW w:w="1192" w:type="dxa"/>
            <w:tcBorders>
              <w:top w:val="single" w:sz="4" w:space="0" w:color="000000"/>
              <w:left w:val="single" w:sz="4" w:space="0" w:color="000000"/>
              <w:bottom w:val="single" w:sz="4" w:space="0" w:color="000000"/>
              <w:right w:val="single" w:sz="4" w:space="0" w:color="000000"/>
            </w:tcBorders>
            <w:vAlign w:val="bottom"/>
          </w:tcPr>
          <w:p w:rsidR="002C2315" w:rsidRDefault="00F666DB">
            <w:pPr>
              <w:spacing w:after="0"/>
              <w:ind w:left="2"/>
            </w:pPr>
            <w:r>
              <w:rPr>
                <w:rFonts w:ascii="Times New Roman" w:eastAsia="Times New Roman" w:hAnsi="Times New Roman" w:cs="Times New Roman"/>
                <w:sz w:val="18"/>
              </w:rPr>
              <w:t>33400.62503</w:t>
            </w:r>
            <w:r>
              <w:rPr>
                <w:rFonts w:ascii="Times New Roman" w:eastAsia="Times New Roman" w:hAnsi="Times New Roman" w:cs="Times New Roman"/>
                <w:sz w:val="18"/>
              </w:rPr>
              <w:t xml:space="preserve"> </w:t>
            </w:r>
          </w:p>
        </w:tc>
        <w:tc>
          <w:tcPr>
            <w:tcW w:w="52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4"/>
            </w:pPr>
            <w:r>
              <w:rPr>
                <w:rFonts w:ascii="Times New Roman" w:eastAsia="Times New Roman" w:hAnsi="Times New Roman" w:cs="Times New Roman"/>
                <w:sz w:val="18"/>
              </w:rPr>
              <w:t xml:space="preserve">EQUIPOS DE ILUMINACIÓN ESPACIO CULTURAL PORFIRIO TORRES CRUZ </w:t>
            </w:r>
          </w:p>
        </w:tc>
        <w:tc>
          <w:tcPr>
            <w:tcW w:w="1085" w:type="dxa"/>
            <w:tcBorders>
              <w:top w:val="single" w:sz="4" w:space="0" w:color="000000"/>
              <w:left w:val="single" w:sz="4" w:space="0" w:color="000000"/>
              <w:bottom w:val="single" w:sz="4" w:space="0" w:color="000000"/>
              <w:right w:val="single" w:sz="4" w:space="0" w:color="000000"/>
            </w:tcBorders>
            <w:vAlign w:val="bottom"/>
          </w:tcPr>
          <w:p w:rsidR="002C2315" w:rsidRDefault="00F666DB">
            <w:pPr>
              <w:spacing w:after="0"/>
              <w:ind w:right="45"/>
              <w:jc w:val="right"/>
            </w:pPr>
            <w:r>
              <w:rPr>
                <w:rFonts w:ascii="Times New Roman" w:eastAsia="Times New Roman" w:hAnsi="Times New Roman" w:cs="Times New Roman"/>
                <w:sz w:val="18"/>
              </w:rPr>
              <w:t xml:space="preserve">16.025,39 </w:t>
            </w:r>
          </w:p>
        </w:tc>
      </w:tr>
      <w:tr w:rsidR="002C2315">
        <w:trPr>
          <w:trHeight w:val="425"/>
        </w:trPr>
        <w:tc>
          <w:tcPr>
            <w:tcW w:w="1049" w:type="dxa"/>
            <w:tcBorders>
              <w:top w:val="single" w:sz="4" w:space="0" w:color="000000"/>
              <w:left w:val="single" w:sz="4" w:space="0" w:color="000000"/>
              <w:bottom w:val="single" w:sz="4" w:space="0" w:color="000000"/>
              <w:right w:val="single" w:sz="4" w:space="0" w:color="000000"/>
            </w:tcBorders>
          </w:tcPr>
          <w:p w:rsidR="002C2315" w:rsidRDefault="00F666DB">
            <w:pPr>
              <w:spacing w:after="0"/>
            </w:pPr>
            <w:r>
              <w:rPr>
                <w:rFonts w:ascii="Times New Roman" w:eastAsia="Times New Roman" w:hAnsi="Times New Roman" w:cs="Times New Roman"/>
                <w:sz w:val="18"/>
              </w:rPr>
              <w:t>P.22.3.42</w:t>
            </w:r>
            <w:r>
              <w:rPr>
                <w:rFonts w:ascii="Times New Roman" w:eastAsia="Times New Roman" w:hAnsi="Times New Roman" w:cs="Times New Roman"/>
                <w:sz w:val="24"/>
              </w:rPr>
              <w:t xml:space="preserve"> </w:t>
            </w:r>
          </w:p>
        </w:tc>
        <w:tc>
          <w:tcPr>
            <w:tcW w:w="1192" w:type="dxa"/>
            <w:tcBorders>
              <w:top w:val="single" w:sz="4" w:space="0" w:color="000000"/>
              <w:left w:val="single" w:sz="4" w:space="0" w:color="000000"/>
              <w:bottom w:val="single" w:sz="4" w:space="0" w:color="000000"/>
              <w:right w:val="single" w:sz="4" w:space="0" w:color="000000"/>
            </w:tcBorders>
            <w:vAlign w:val="bottom"/>
          </w:tcPr>
          <w:p w:rsidR="002C2315" w:rsidRDefault="00F666DB">
            <w:pPr>
              <w:spacing w:after="0"/>
              <w:ind w:left="2"/>
            </w:pPr>
            <w:r>
              <w:rPr>
                <w:rFonts w:ascii="Times New Roman" w:eastAsia="Times New Roman" w:hAnsi="Times New Roman" w:cs="Times New Roman"/>
                <w:sz w:val="18"/>
              </w:rPr>
              <w:t xml:space="preserve">33400.62504 </w:t>
            </w:r>
          </w:p>
        </w:tc>
        <w:tc>
          <w:tcPr>
            <w:tcW w:w="52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4"/>
              <w:jc w:val="both"/>
            </w:pPr>
            <w:r>
              <w:rPr>
                <w:rFonts w:ascii="Times New Roman" w:eastAsia="Times New Roman" w:hAnsi="Times New Roman" w:cs="Times New Roman"/>
                <w:sz w:val="18"/>
              </w:rPr>
              <w:t xml:space="preserve">INSTRUMENTOS MUSICALES ACADEMIA MUSICAL DE MÚSICA </w:t>
            </w:r>
          </w:p>
        </w:tc>
        <w:tc>
          <w:tcPr>
            <w:tcW w:w="1085" w:type="dxa"/>
            <w:tcBorders>
              <w:top w:val="single" w:sz="4" w:space="0" w:color="000000"/>
              <w:left w:val="single" w:sz="4" w:space="0" w:color="000000"/>
              <w:bottom w:val="single" w:sz="4" w:space="0" w:color="000000"/>
              <w:right w:val="single" w:sz="4" w:space="0" w:color="000000"/>
            </w:tcBorders>
            <w:vAlign w:val="bottom"/>
          </w:tcPr>
          <w:p w:rsidR="002C2315" w:rsidRDefault="00F666DB">
            <w:pPr>
              <w:spacing w:after="0"/>
              <w:ind w:right="45"/>
              <w:jc w:val="right"/>
            </w:pPr>
            <w:r>
              <w:rPr>
                <w:rFonts w:ascii="Times New Roman" w:eastAsia="Times New Roman" w:hAnsi="Times New Roman" w:cs="Times New Roman"/>
                <w:sz w:val="18"/>
              </w:rPr>
              <w:t xml:space="preserve">14.900,00 </w:t>
            </w:r>
          </w:p>
        </w:tc>
      </w:tr>
      <w:tr w:rsidR="002C2315">
        <w:trPr>
          <w:trHeight w:val="422"/>
        </w:trPr>
        <w:tc>
          <w:tcPr>
            <w:tcW w:w="1049" w:type="dxa"/>
            <w:tcBorders>
              <w:top w:val="single" w:sz="4" w:space="0" w:color="000000"/>
              <w:left w:val="single" w:sz="4" w:space="0" w:color="000000"/>
              <w:bottom w:val="single" w:sz="4" w:space="0" w:color="000000"/>
              <w:right w:val="single" w:sz="4" w:space="0" w:color="000000"/>
            </w:tcBorders>
          </w:tcPr>
          <w:p w:rsidR="002C2315" w:rsidRDefault="00F666DB">
            <w:pPr>
              <w:spacing w:after="0"/>
            </w:pPr>
            <w:r>
              <w:rPr>
                <w:rFonts w:ascii="Times New Roman" w:eastAsia="Times New Roman" w:hAnsi="Times New Roman" w:cs="Times New Roman"/>
                <w:sz w:val="18"/>
              </w:rPr>
              <w:t>P.22.3.42</w:t>
            </w:r>
            <w:r>
              <w:rPr>
                <w:rFonts w:ascii="Times New Roman" w:eastAsia="Times New Roman" w:hAnsi="Times New Roman" w:cs="Times New Roman"/>
                <w:sz w:val="24"/>
              </w:rPr>
              <w:t xml:space="preserve"> </w:t>
            </w:r>
          </w:p>
        </w:tc>
        <w:tc>
          <w:tcPr>
            <w:tcW w:w="1192" w:type="dxa"/>
            <w:tcBorders>
              <w:top w:val="single" w:sz="4" w:space="0" w:color="000000"/>
              <w:left w:val="single" w:sz="4" w:space="0" w:color="000000"/>
              <w:bottom w:val="single" w:sz="4" w:space="0" w:color="000000"/>
              <w:right w:val="single" w:sz="4" w:space="0" w:color="000000"/>
            </w:tcBorders>
            <w:vAlign w:val="bottom"/>
          </w:tcPr>
          <w:p w:rsidR="002C2315" w:rsidRDefault="00F666DB">
            <w:pPr>
              <w:spacing w:after="0"/>
              <w:ind w:left="2"/>
            </w:pPr>
            <w:r>
              <w:rPr>
                <w:rFonts w:ascii="Times New Roman" w:eastAsia="Times New Roman" w:hAnsi="Times New Roman" w:cs="Times New Roman"/>
                <w:sz w:val="18"/>
              </w:rPr>
              <w:t xml:space="preserve">33400.62505 </w:t>
            </w:r>
          </w:p>
        </w:tc>
        <w:tc>
          <w:tcPr>
            <w:tcW w:w="52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4"/>
            </w:pPr>
            <w:r>
              <w:rPr>
                <w:rFonts w:ascii="Times New Roman" w:eastAsia="Times New Roman" w:hAnsi="Times New Roman" w:cs="Times New Roman"/>
                <w:sz w:val="18"/>
              </w:rPr>
              <w:t xml:space="preserve">MATERIAL SONIDO E IMAGEN ESPACIOS CULTURALES CASA DE LA MÚSICA </w:t>
            </w:r>
          </w:p>
        </w:tc>
        <w:tc>
          <w:tcPr>
            <w:tcW w:w="1085" w:type="dxa"/>
            <w:tcBorders>
              <w:top w:val="single" w:sz="4" w:space="0" w:color="000000"/>
              <w:left w:val="single" w:sz="4" w:space="0" w:color="000000"/>
              <w:bottom w:val="single" w:sz="4" w:space="0" w:color="000000"/>
              <w:right w:val="single" w:sz="4" w:space="0" w:color="000000"/>
            </w:tcBorders>
            <w:vAlign w:val="bottom"/>
          </w:tcPr>
          <w:p w:rsidR="002C2315" w:rsidRDefault="00F666DB">
            <w:pPr>
              <w:spacing w:after="0"/>
              <w:ind w:right="45"/>
              <w:jc w:val="right"/>
            </w:pPr>
            <w:r>
              <w:rPr>
                <w:rFonts w:ascii="Times New Roman" w:eastAsia="Times New Roman" w:hAnsi="Times New Roman" w:cs="Times New Roman"/>
                <w:sz w:val="18"/>
              </w:rPr>
              <w:t xml:space="preserve">13.852,22 </w:t>
            </w:r>
          </w:p>
        </w:tc>
      </w:tr>
      <w:tr w:rsidR="002C2315">
        <w:trPr>
          <w:trHeight w:val="425"/>
        </w:trPr>
        <w:tc>
          <w:tcPr>
            <w:tcW w:w="1049" w:type="dxa"/>
            <w:tcBorders>
              <w:top w:val="single" w:sz="4" w:space="0" w:color="000000"/>
              <w:left w:val="single" w:sz="4" w:space="0" w:color="000000"/>
              <w:bottom w:val="single" w:sz="4" w:space="0" w:color="000000"/>
              <w:right w:val="single" w:sz="4" w:space="0" w:color="000000"/>
            </w:tcBorders>
          </w:tcPr>
          <w:p w:rsidR="002C2315" w:rsidRDefault="00F666DB">
            <w:pPr>
              <w:spacing w:after="0"/>
            </w:pPr>
            <w:r>
              <w:rPr>
                <w:rFonts w:ascii="Times New Roman" w:eastAsia="Times New Roman" w:hAnsi="Times New Roman" w:cs="Times New Roman"/>
                <w:sz w:val="18"/>
              </w:rPr>
              <w:t>P.22.3.42</w:t>
            </w:r>
            <w:r>
              <w:rPr>
                <w:rFonts w:ascii="Times New Roman" w:eastAsia="Times New Roman" w:hAnsi="Times New Roman" w:cs="Times New Roman"/>
                <w:sz w:val="24"/>
              </w:rPr>
              <w:t xml:space="preserve"> </w:t>
            </w:r>
          </w:p>
        </w:tc>
        <w:tc>
          <w:tcPr>
            <w:tcW w:w="1192" w:type="dxa"/>
            <w:tcBorders>
              <w:top w:val="single" w:sz="4" w:space="0" w:color="000000"/>
              <w:left w:val="single" w:sz="4" w:space="0" w:color="000000"/>
              <w:bottom w:val="single" w:sz="4" w:space="0" w:color="000000"/>
              <w:right w:val="single" w:sz="4" w:space="0" w:color="000000"/>
            </w:tcBorders>
            <w:vAlign w:val="bottom"/>
          </w:tcPr>
          <w:p w:rsidR="002C2315" w:rsidRDefault="00F666DB">
            <w:pPr>
              <w:spacing w:after="0"/>
              <w:ind w:left="2"/>
            </w:pPr>
            <w:r>
              <w:rPr>
                <w:rFonts w:ascii="Times New Roman" w:eastAsia="Times New Roman" w:hAnsi="Times New Roman" w:cs="Times New Roman"/>
                <w:sz w:val="18"/>
              </w:rPr>
              <w:t xml:space="preserve">34100.22706 </w:t>
            </w:r>
          </w:p>
        </w:tc>
        <w:tc>
          <w:tcPr>
            <w:tcW w:w="52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4"/>
            </w:pPr>
            <w:r>
              <w:rPr>
                <w:rFonts w:ascii="Times New Roman" w:eastAsia="Times New Roman" w:hAnsi="Times New Roman" w:cs="Times New Roman"/>
                <w:sz w:val="18"/>
              </w:rPr>
              <w:t xml:space="preserve">ESTUDIO VIABILIDAD ECONÓMICA PISCINA CUBIERTA PUNTA LARGA </w:t>
            </w:r>
          </w:p>
        </w:tc>
        <w:tc>
          <w:tcPr>
            <w:tcW w:w="1085" w:type="dxa"/>
            <w:tcBorders>
              <w:top w:val="single" w:sz="4" w:space="0" w:color="000000"/>
              <w:left w:val="single" w:sz="4" w:space="0" w:color="000000"/>
              <w:bottom w:val="single" w:sz="4" w:space="0" w:color="000000"/>
              <w:right w:val="single" w:sz="4" w:space="0" w:color="000000"/>
            </w:tcBorders>
            <w:vAlign w:val="bottom"/>
          </w:tcPr>
          <w:p w:rsidR="002C2315" w:rsidRDefault="00F666DB">
            <w:pPr>
              <w:spacing w:after="0"/>
              <w:ind w:right="45"/>
              <w:jc w:val="right"/>
            </w:pPr>
            <w:r>
              <w:rPr>
                <w:rFonts w:ascii="Times New Roman" w:eastAsia="Times New Roman" w:hAnsi="Times New Roman" w:cs="Times New Roman"/>
                <w:sz w:val="18"/>
              </w:rPr>
              <w:t xml:space="preserve">14.124,00 </w:t>
            </w:r>
          </w:p>
        </w:tc>
      </w:tr>
      <w:tr w:rsidR="002C2315">
        <w:trPr>
          <w:trHeight w:val="288"/>
        </w:trPr>
        <w:tc>
          <w:tcPr>
            <w:tcW w:w="1049" w:type="dxa"/>
            <w:tcBorders>
              <w:top w:val="single" w:sz="4" w:space="0" w:color="000000"/>
              <w:left w:val="single" w:sz="4" w:space="0" w:color="000000"/>
              <w:bottom w:val="single" w:sz="4" w:space="0" w:color="000000"/>
              <w:right w:val="single" w:sz="4" w:space="0" w:color="000000"/>
            </w:tcBorders>
          </w:tcPr>
          <w:p w:rsidR="002C2315" w:rsidRDefault="00F666DB">
            <w:pPr>
              <w:spacing w:after="0"/>
            </w:pPr>
            <w:r>
              <w:rPr>
                <w:rFonts w:ascii="Times New Roman" w:eastAsia="Times New Roman" w:hAnsi="Times New Roman" w:cs="Times New Roman"/>
                <w:sz w:val="18"/>
              </w:rPr>
              <w:t>P.22.3.42</w:t>
            </w:r>
            <w:r>
              <w:rPr>
                <w:rFonts w:ascii="Times New Roman" w:eastAsia="Times New Roman" w:hAnsi="Times New Roman" w:cs="Times New Roman"/>
                <w:sz w:val="24"/>
              </w:rPr>
              <w:t xml:space="preserve"> </w:t>
            </w:r>
          </w:p>
        </w:tc>
        <w:tc>
          <w:tcPr>
            <w:tcW w:w="1192"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2"/>
            </w:pPr>
            <w:r>
              <w:rPr>
                <w:rFonts w:ascii="Times New Roman" w:eastAsia="Times New Roman" w:hAnsi="Times New Roman" w:cs="Times New Roman"/>
                <w:sz w:val="18"/>
              </w:rPr>
              <w:t xml:space="preserve">34100.61913 </w:t>
            </w:r>
          </w:p>
        </w:tc>
        <w:tc>
          <w:tcPr>
            <w:tcW w:w="52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4"/>
              <w:jc w:val="both"/>
            </w:pPr>
            <w:r>
              <w:rPr>
                <w:rFonts w:ascii="Times New Roman" w:eastAsia="Times New Roman" w:hAnsi="Times New Roman" w:cs="Times New Roman"/>
                <w:sz w:val="18"/>
              </w:rPr>
              <w:t xml:space="preserve">OBRA EN PAVIMENTO CANCHA DEPORTIVA C/ ALEMANIA </w:t>
            </w:r>
          </w:p>
        </w:tc>
        <w:tc>
          <w:tcPr>
            <w:tcW w:w="1085"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45"/>
              <w:jc w:val="right"/>
            </w:pPr>
            <w:r>
              <w:rPr>
                <w:rFonts w:ascii="Times New Roman" w:eastAsia="Times New Roman" w:hAnsi="Times New Roman" w:cs="Times New Roman"/>
                <w:sz w:val="18"/>
              </w:rPr>
              <w:t xml:space="preserve">7.003,15 </w:t>
            </w:r>
          </w:p>
        </w:tc>
      </w:tr>
      <w:tr w:rsidR="002C2315">
        <w:trPr>
          <w:trHeight w:val="422"/>
        </w:trPr>
        <w:tc>
          <w:tcPr>
            <w:tcW w:w="1049" w:type="dxa"/>
            <w:tcBorders>
              <w:top w:val="single" w:sz="4" w:space="0" w:color="000000"/>
              <w:left w:val="single" w:sz="4" w:space="0" w:color="000000"/>
              <w:bottom w:val="single" w:sz="4" w:space="0" w:color="000000"/>
              <w:right w:val="single" w:sz="4" w:space="0" w:color="000000"/>
            </w:tcBorders>
          </w:tcPr>
          <w:p w:rsidR="002C2315" w:rsidRDefault="00F666DB">
            <w:pPr>
              <w:spacing w:after="0"/>
            </w:pPr>
            <w:r>
              <w:rPr>
                <w:rFonts w:ascii="Times New Roman" w:eastAsia="Times New Roman" w:hAnsi="Times New Roman" w:cs="Times New Roman"/>
                <w:sz w:val="18"/>
              </w:rPr>
              <w:t>P.22.3.42</w:t>
            </w:r>
            <w:r>
              <w:rPr>
                <w:rFonts w:ascii="Times New Roman" w:eastAsia="Times New Roman" w:hAnsi="Times New Roman" w:cs="Times New Roman"/>
                <w:sz w:val="24"/>
              </w:rPr>
              <w:t xml:space="preserve"> </w:t>
            </w:r>
          </w:p>
        </w:tc>
        <w:tc>
          <w:tcPr>
            <w:tcW w:w="1192" w:type="dxa"/>
            <w:tcBorders>
              <w:top w:val="single" w:sz="4" w:space="0" w:color="000000"/>
              <w:left w:val="single" w:sz="4" w:space="0" w:color="000000"/>
              <w:bottom w:val="single" w:sz="4" w:space="0" w:color="000000"/>
              <w:right w:val="single" w:sz="4" w:space="0" w:color="000000"/>
            </w:tcBorders>
            <w:vAlign w:val="bottom"/>
          </w:tcPr>
          <w:p w:rsidR="002C2315" w:rsidRDefault="00F666DB">
            <w:pPr>
              <w:spacing w:after="0"/>
              <w:ind w:left="2"/>
            </w:pPr>
            <w:r>
              <w:rPr>
                <w:rFonts w:ascii="Times New Roman" w:eastAsia="Times New Roman" w:hAnsi="Times New Roman" w:cs="Times New Roman"/>
                <w:sz w:val="18"/>
              </w:rPr>
              <w:t xml:space="preserve">34100.61914 </w:t>
            </w:r>
          </w:p>
        </w:tc>
        <w:tc>
          <w:tcPr>
            <w:tcW w:w="52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4"/>
              <w:jc w:val="both"/>
            </w:pPr>
            <w:r>
              <w:rPr>
                <w:rFonts w:ascii="Times New Roman" w:eastAsia="Times New Roman" w:hAnsi="Times New Roman" w:cs="Times New Roman"/>
                <w:sz w:val="18"/>
              </w:rPr>
              <w:t xml:space="preserve">MOVIMIENTO DE TIERRAS Y MURO CONTENCIÓN MODULO ATLETISMO </w:t>
            </w:r>
          </w:p>
        </w:tc>
        <w:tc>
          <w:tcPr>
            <w:tcW w:w="1085" w:type="dxa"/>
            <w:tcBorders>
              <w:top w:val="single" w:sz="4" w:space="0" w:color="000000"/>
              <w:left w:val="single" w:sz="4" w:space="0" w:color="000000"/>
              <w:bottom w:val="single" w:sz="4" w:space="0" w:color="000000"/>
              <w:right w:val="single" w:sz="4" w:space="0" w:color="000000"/>
            </w:tcBorders>
            <w:vAlign w:val="bottom"/>
          </w:tcPr>
          <w:p w:rsidR="002C2315" w:rsidRDefault="00F666DB">
            <w:pPr>
              <w:spacing w:after="0"/>
              <w:ind w:right="45"/>
              <w:jc w:val="right"/>
            </w:pPr>
            <w:r>
              <w:rPr>
                <w:rFonts w:ascii="Times New Roman" w:eastAsia="Times New Roman" w:hAnsi="Times New Roman" w:cs="Times New Roman"/>
                <w:sz w:val="18"/>
              </w:rPr>
              <w:t xml:space="preserve">42.773,25 </w:t>
            </w:r>
          </w:p>
        </w:tc>
      </w:tr>
      <w:tr w:rsidR="002C2315">
        <w:trPr>
          <w:trHeight w:val="288"/>
        </w:trPr>
        <w:tc>
          <w:tcPr>
            <w:tcW w:w="1049" w:type="dxa"/>
            <w:tcBorders>
              <w:top w:val="single" w:sz="4" w:space="0" w:color="000000"/>
              <w:left w:val="single" w:sz="4" w:space="0" w:color="000000"/>
              <w:bottom w:val="single" w:sz="4" w:space="0" w:color="000000"/>
              <w:right w:val="single" w:sz="4" w:space="0" w:color="000000"/>
            </w:tcBorders>
          </w:tcPr>
          <w:p w:rsidR="002C2315" w:rsidRDefault="00F666DB">
            <w:pPr>
              <w:spacing w:after="0"/>
            </w:pPr>
            <w:r>
              <w:rPr>
                <w:rFonts w:ascii="Times New Roman" w:eastAsia="Times New Roman" w:hAnsi="Times New Roman" w:cs="Times New Roman"/>
                <w:sz w:val="18"/>
              </w:rPr>
              <w:t>P.22.3.42</w:t>
            </w:r>
            <w:r>
              <w:rPr>
                <w:rFonts w:ascii="Times New Roman" w:eastAsia="Times New Roman" w:hAnsi="Times New Roman" w:cs="Times New Roman"/>
                <w:sz w:val="24"/>
              </w:rPr>
              <w:t xml:space="preserve"> </w:t>
            </w:r>
          </w:p>
        </w:tc>
        <w:tc>
          <w:tcPr>
            <w:tcW w:w="1192"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2"/>
            </w:pPr>
            <w:r>
              <w:rPr>
                <w:rFonts w:ascii="Times New Roman" w:eastAsia="Times New Roman" w:hAnsi="Times New Roman" w:cs="Times New Roman"/>
                <w:sz w:val="18"/>
              </w:rPr>
              <w:t xml:space="preserve">34100.62301 </w:t>
            </w:r>
          </w:p>
        </w:tc>
        <w:tc>
          <w:tcPr>
            <w:tcW w:w="52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4"/>
            </w:pPr>
            <w:r>
              <w:rPr>
                <w:rFonts w:ascii="Times New Roman" w:eastAsia="Times New Roman" w:hAnsi="Times New Roman" w:cs="Times New Roman"/>
                <w:sz w:val="18"/>
              </w:rPr>
              <w:t xml:space="preserve">LUMINARIAS PABELLÓN PUNTA LARGA </w:t>
            </w:r>
          </w:p>
        </w:tc>
        <w:tc>
          <w:tcPr>
            <w:tcW w:w="1085"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45"/>
              <w:jc w:val="right"/>
            </w:pPr>
            <w:r>
              <w:rPr>
                <w:rFonts w:ascii="Times New Roman" w:eastAsia="Times New Roman" w:hAnsi="Times New Roman" w:cs="Times New Roman"/>
                <w:sz w:val="18"/>
              </w:rPr>
              <w:t xml:space="preserve">13.931,75 </w:t>
            </w:r>
          </w:p>
        </w:tc>
      </w:tr>
      <w:tr w:rsidR="002C2315">
        <w:trPr>
          <w:trHeight w:val="425"/>
        </w:trPr>
        <w:tc>
          <w:tcPr>
            <w:tcW w:w="1049" w:type="dxa"/>
            <w:tcBorders>
              <w:top w:val="single" w:sz="4" w:space="0" w:color="000000"/>
              <w:left w:val="single" w:sz="4" w:space="0" w:color="000000"/>
              <w:bottom w:val="single" w:sz="4" w:space="0" w:color="000000"/>
              <w:right w:val="single" w:sz="4" w:space="0" w:color="000000"/>
            </w:tcBorders>
          </w:tcPr>
          <w:p w:rsidR="002C2315" w:rsidRDefault="00F666DB">
            <w:pPr>
              <w:spacing w:after="0"/>
            </w:pPr>
            <w:r>
              <w:rPr>
                <w:rFonts w:ascii="Times New Roman" w:eastAsia="Times New Roman" w:hAnsi="Times New Roman" w:cs="Times New Roman"/>
                <w:sz w:val="18"/>
              </w:rPr>
              <w:t>P.22.3.42</w:t>
            </w:r>
            <w:r>
              <w:rPr>
                <w:rFonts w:ascii="Times New Roman" w:eastAsia="Times New Roman" w:hAnsi="Times New Roman" w:cs="Times New Roman"/>
                <w:sz w:val="24"/>
              </w:rPr>
              <w:t xml:space="preserve"> </w:t>
            </w:r>
          </w:p>
        </w:tc>
        <w:tc>
          <w:tcPr>
            <w:tcW w:w="1192" w:type="dxa"/>
            <w:tcBorders>
              <w:top w:val="single" w:sz="4" w:space="0" w:color="000000"/>
              <w:left w:val="single" w:sz="4" w:space="0" w:color="000000"/>
              <w:bottom w:val="single" w:sz="4" w:space="0" w:color="000000"/>
              <w:right w:val="single" w:sz="4" w:space="0" w:color="000000"/>
            </w:tcBorders>
            <w:vAlign w:val="bottom"/>
          </w:tcPr>
          <w:p w:rsidR="002C2315" w:rsidRDefault="00F666DB">
            <w:pPr>
              <w:spacing w:after="0"/>
              <w:ind w:left="2"/>
            </w:pPr>
            <w:r>
              <w:rPr>
                <w:rFonts w:ascii="Times New Roman" w:eastAsia="Times New Roman" w:hAnsi="Times New Roman" w:cs="Times New Roman"/>
                <w:sz w:val="18"/>
              </w:rPr>
              <w:t xml:space="preserve">34100.62302 </w:t>
            </w:r>
          </w:p>
        </w:tc>
        <w:tc>
          <w:tcPr>
            <w:tcW w:w="52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4"/>
            </w:pPr>
            <w:r>
              <w:rPr>
                <w:rFonts w:ascii="Times New Roman" w:eastAsia="Times New Roman" w:hAnsi="Times New Roman" w:cs="Times New Roman"/>
                <w:sz w:val="18"/>
              </w:rPr>
              <w:t xml:space="preserve">ESPEJOS PARA SALAS ACTIVIDADES INSTALACIONES DEPORTIVAS </w:t>
            </w:r>
          </w:p>
        </w:tc>
        <w:tc>
          <w:tcPr>
            <w:tcW w:w="1085" w:type="dxa"/>
            <w:tcBorders>
              <w:top w:val="single" w:sz="4" w:space="0" w:color="000000"/>
              <w:left w:val="single" w:sz="4" w:space="0" w:color="000000"/>
              <w:bottom w:val="single" w:sz="4" w:space="0" w:color="000000"/>
              <w:right w:val="single" w:sz="4" w:space="0" w:color="000000"/>
            </w:tcBorders>
            <w:vAlign w:val="bottom"/>
          </w:tcPr>
          <w:p w:rsidR="002C2315" w:rsidRDefault="00F666DB">
            <w:pPr>
              <w:spacing w:after="0"/>
              <w:ind w:right="45"/>
              <w:jc w:val="right"/>
            </w:pPr>
            <w:r>
              <w:rPr>
                <w:rFonts w:ascii="Times New Roman" w:eastAsia="Times New Roman" w:hAnsi="Times New Roman" w:cs="Times New Roman"/>
                <w:sz w:val="18"/>
              </w:rPr>
              <w:t xml:space="preserve">3.771,56 </w:t>
            </w:r>
          </w:p>
        </w:tc>
      </w:tr>
      <w:tr w:rsidR="002C2315">
        <w:trPr>
          <w:trHeight w:val="422"/>
        </w:trPr>
        <w:tc>
          <w:tcPr>
            <w:tcW w:w="1049" w:type="dxa"/>
            <w:tcBorders>
              <w:top w:val="single" w:sz="4" w:space="0" w:color="000000"/>
              <w:left w:val="single" w:sz="4" w:space="0" w:color="000000"/>
              <w:bottom w:val="single" w:sz="4" w:space="0" w:color="000000"/>
              <w:right w:val="single" w:sz="4" w:space="0" w:color="000000"/>
            </w:tcBorders>
          </w:tcPr>
          <w:p w:rsidR="002C2315" w:rsidRDefault="00F666DB">
            <w:pPr>
              <w:spacing w:after="0"/>
            </w:pPr>
            <w:r>
              <w:rPr>
                <w:rFonts w:ascii="Times New Roman" w:eastAsia="Times New Roman" w:hAnsi="Times New Roman" w:cs="Times New Roman"/>
                <w:sz w:val="18"/>
              </w:rPr>
              <w:t>P.22.3.42</w:t>
            </w:r>
            <w:r>
              <w:rPr>
                <w:rFonts w:ascii="Times New Roman" w:eastAsia="Times New Roman" w:hAnsi="Times New Roman" w:cs="Times New Roman"/>
                <w:sz w:val="24"/>
              </w:rPr>
              <w:t xml:space="preserve"> </w:t>
            </w:r>
          </w:p>
        </w:tc>
        <w:tc>
          <w:tcPr>
            <w:tcW w:w="1192" w:type="dxa"/>
            <w:tcBorders>
              <w:top w:val="single" w:sz="4" w:space="0" w:color="000000"/>
              <w:left w:val="single" w:sz="4" w:space="0" w:color="000000"/>
              <w:bottom w:val="single" w:sz="4" w:space="0" w:color="000000"/>
              <w:right w:val="single" w:sz="4" w:space="0" w:color="000000"/>
            </w:tcBorders>
            <w:vAlign w:val="bottom"/>
          </w:tcPr>
          <w:p w:rsidR="002C2315" w:rsidRDefault="00F666DB">
            <w:pPr>
              <w:spacing w:after="0"/>
              <w:ind w:left="2"/>
            </w:pPr>
            <w:r>
              <w:rPr>
                <w:rFonts w:ascii="Times New Roman" w:eastAsia="Times New Roman" w:hAnsi="Times New Roman" w:cs="Times New Roman"/>
                <w:sz w:val="18"/>
              </w:rPr>
              <w:t xml:space="preserve">34100.62303 </w:t>
            </w:r>
          </w:p>
        </w:tc>
        <w:tc>
          <w:tcPr>
            <w:tcW w:w="52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4"/>
            </w:pPr>
            <w:r>
              <w:rPr>
                <w:rFonts w:ascii="Times New Roman" w:eastAsia="Times New Roman" w:hAnsi="Times New Roman" w:cs="Times New Roman"/>
                <w:sz w:val="18"/>
              </w:rPr>
              <w:t xml:space="preserve">INSTALACIÓN CABINA FENÓLICAS VESTUARIOS COMPLEJO A.A </w:t>
            </w:r>
          </w:p>
        </w:tc>
        <w:tc>
          <w:tcPr>
            <w:tcW w:w="1085" w:type="dxa"/>
            <w:tcBorders>
              <w:top w:val="single" w:sz="4" w:space="0" w:color="000000"/>
              <w:left w:val="single" w:sz="4" w:space="0" w:color="000000"/>
              <w:bottom w:val="single" w:sz="4" w:space="0" w:color="000000"/>
              <w:right w:val="single" w:sz="4" w:space="0" w:color="000000"/>
            </w:tcBorders>
            <w:vAlign w:val="bottom"/>
          </w:tcPr>
          <w:p w:rsidR="002C2315" w:rsidRDefault="00F666DB">
            <w:pPr>
              <w:spacing w:after="0"/>
              <w:ind w:right="45"/>
              <w:jc w:val="right"/>
            </w:pPr>
            <w:r>
              <w:rPr>
                <w:rFonts w:ascii="Times New Roman" w:eastAsia="Times New Roman" w:hAnsi="Times New Roman" w:cs="Times New Roman"/>
                <w:sz w:val="18"/>
              </w:rPr>
              <w:t xml:space="preserve">4.948,48 </w:t>
            </w:r>
          </w:p>
        </w:tc>
      </w:tr>
      <w:tr w:rsidR="002C2315">
        <w:trPr>
          <w:trHeight w:val="425"/>
        </w:trPr>
        <w:tc>
          <w:tcPr>
            <w:tcW w:w="1049" w:type="dxa"/>
            <w:tcBorders>
              <w:top w:val="single" w:sz="4" w:space="0" w:color="000000"/>
              <w:left w:val="single" w:sz="4" w:space="0" w:color="000000"/>
              <w:bottom w:val="single" w:sz="4" w:space="0" w:color="000000"/>
              <w:right w:val="single" w:sz="4" w:space="0" w:color="000000"/>
            </w:tcBorders>
          </w:tcPr>
          <w:p w:rsidR="002C2315" w:rsidRDefault="00F666DB">
            <w:pPr>
              <w:spacing w:after="0"/>
            </w:pPr>
            <w:r>
              <w:rPr>
                <w:rFonts w:ascii="Times New Roman" w:eastAsia="Times New Roman" w:hAnsi="Times New Roman" w:cs="Times New Roman"/>
                <w:sz w:val="18"/>
              </w:rPr>
              <w:t>P.22.3.42</w:t>
            </w:r>
            <w:r>
              <w:rPr>
                <w:rFonts w:ascii="Times New Roman" w:eastAsia="Times New Roman" w:hAnsi="Times New Roman" w:cs="Times New Roman"/>
                <w:sz w:val="24"/>
              </w:rPr>
              <w:t xml:space="preserve"> </w:t>
            </w:r>
          </w:p>
        </w:tc>
        <w:tc>
          <w:tcPr>
            <w:tcW w:w="1192" w:type="dxa"/>
            <w:tcBorders>
              <w:top w:val="single" w:sz="4" w:space="0" w:color="000000"/>
              <w:left w:val="single" w:sz="4" w:space="0" w:color="000000"/>
              <w:bottom w:val="single" w:sz="4" w:space="0" w:color="000000"/>
              <w:right w:val="single" w:sz="4" w:space="0" w:color="000000"/>
            </w:tcBorders>
            <w:vAlign w:val="bottom"/>
          </w:tcPr>
          <w:p w:rsidR="002C2315" w:rsidRDefault="00F666DB">
            <w:pPr>
              <w:spacing w:after="0"/>
              <w:ind w:left="2"/>
            </w:pPr>
            <w:r>
              <w:rPr>
                <w:rFonts w:ascii="Times New Roman" w:eastAsia="Times New Roman" w:hAnsi="Times New Roman" w:cs="Times New Roman"/>
                <w:sz w:val="18"/>
              </w:rPr>
              <w:t xml:space="preserve">34100.62304 </w:t>
            </w:r>
          </w:p>
        </w:tc>
        <w:tc>
          <w:tcPr>
            <w:tcW w:w="52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4"/>
              <w:jc w:val="both"/>
            </w:pPr>
            <w:r>
              <w:rPr>
                <w:rFonts w:ascii="Times New Roman" w:eastAsia="Times New Roman" w:hAnsi="Times New Roman" w:cs="Times New Roman"/>
                <w:sz w:val="18"/>
              </w:rPr>
              <w:t xml:space="preserve">SISTEMA DE AGUA CALIENTE CAMPO FUTBOL CANDELARIA </w:t>
            </w:r>
          </w:p>
        </w:tc>
        <w:tc>
          <w:tcPr>
            <w:tcW w:w="1085" w:type="dxa"/>
            <w:tcBorders>
              <w:top w:val="single" w:sz="4" w:space="0" w:color="000000"/>
              <w:left w:val="single" w:sz="4" w:space="0" w:color="000000"/>
              <w:bottom w:val="single" w:sz="4" w:space="0" w:color="000000"/>
              <w:right w:val="single" w:sz="4" w:space="0" w:color="000000"/>
            </w:tcBorders>
            <w:vAlign w:val="bottom"/>
          </w:tcPr>
          <w:p w:rsidR="002C2315" w:rsidRDefault="00F666DB">
            <w:pPr>
              <w:spacing w:after="0"/>
              <w:ind w:right="45"/>
              <w:jc w:val="right"/>
            </w:pPr>
            <w:r>
              <w:rPr>
                <w:rFonts w:ascii="Times New Roman" w:eastAsia="Times New Roman" w:hAnsi="Times New Roman" w:cs="Times New Roman"/>
                <w:sz w:val="18"/>
              </w:rPr>
              <w:t xml:space="preserve">5.073,80 </w:t>
            </w:r>
          </w:p>
        </w:tc>
      </w:tr>
      <w:tr w:rsidR="002C2315">
        <w:trPr>
          <w:trHeight w:val="288"/>
        </w:trPr>
        <w:tc>
          <w:tcPr>
            <w:tcW w:w="1049" w:type="dxa"/>
            <w:tcBorders>
              <w:top w:val="single" w:sz="4" w:space="0" w:color="000000"/>
              <w:left w:val="single" w:sz="4" w:space="0" w:color="000000"/>
              <w:bottom w:val="single" w:sz="4" w:space="0" w:color="000000"/>
              <w:right w:val="single" w:sz="4" w:space="0" w:color="000000"/>
            </w:tcBorders>
          </w:tcPr>
          <w:p w:rsidR="002C2315" w:rsidRDefault="00F666DB">
            <w:pPr>
              <w:spacing w:after="0"/>
            </w:pPr>
            <w:r>
              <w:rPr>
                <w:rFonts w:ascii="Times New Roman" w:eastAsia="Times New Roman" w:hAnsi="Times New Roman" w:cs="Times New Roman"/>
                <w:sz w:val="18"/>
              </w:rPr>
              <w:t>P.22.3.42</w:t>
            </w:r>
            <w:r>
              <w:rPr>
                <w:rFonts w:ascii="Times New Roman" w:eastAsia="Times New Roman" w:hAnsi="Times New Roman" w:cs="Times New Roman"/>
                <w:sz w:val="24"/>
              </w:rPr>
              <w:t xml:space="preserve"> </w:t>
            </w:r>
          </w:p>
        </w:tc>
        <w:tc>
          <w:tcPr>
            <w:tcW w:w="1192"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2"/>
            </w:pPr>
            <w:r>
              <w:rPr>
                <w:rFonts w:ascii="Times New Roman" w:eastAsia="Times New Roman" w:hAnsi="Times New Roman" w:cs="Times New Roman"/>
                <w:sz w:val="18"/>
              </w:rPr>
              <w:t xml:space="preserve">34100.62305 </w:t>
            </w:r>
          </w:p>
        </w:tc>
        <w:tc>
          <w:tcPr>
            <w:tcW w:w="52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4"/>
            </w:pPr>
            <w:r>
              <w:rPr>
                <w:rFonts w:ascii="Times New Roman" w:eastAsia="Times New Roman" w:hAnsi="Times New Roman" w:cs="Times New Roman"/>
                <w:sz w:val="18"/>
              </w:rPr>
              <w:t xml:space="preserve">ALARMA PABELLÓN ROSENDO ALONSO TAPIA </w:t>
            </w:r>
          </w:p>
        </w:tc>
        <w:tc>
          <w:tcPr>
            <w:tcW w:w="1085"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45"/>
              <w:jc w:val="right"/>
            </w:pPr>
            <w:r>
              <w:rPr>
                <w:rFonts w:ascii="Times New Roman" w:eastAsia="Times New Roman" w:hAnsi="Times New Roman" w:cs="Times New Roman"/>
                <w:sz w:val="18"/>
              </w:rPr>
              <w:t xml:space="preserve">5.741,89 </w:t>
            </w:r>
          </w:p>
        </w:tc>
      </w:tr>
      <w:tr w:rsidR="002C2315">
        <w:trPr>
          <w:trHeight w:val="286"/>
        </w:trPr>
        <w:tc>
          <w:tcPr>
            <w:tcW w:w="1049" w:type="dxa"/>
            <w:tcBorders>
              <w:top w:val="single" w:sz="4" w:space="0" w:color="000000"/>
              <w:left w:val="single" w:sz="4" w:space="0" w:color="000000"/>
              <w:bottom w:val="single" w:sz="4" w:space="0" w:color="000000"/>
              <w:right w:val="single" w:sz="4" w:space="0" w:color="000000"/>
            </w:tcBorders>
          </w:tcPr>
          <w:p w:rsidR="002C2315" w:rsidRDefault="00F666DB">
            <w:pPr>
              <w:spacing w:after="0"/>
            </w:pPr>
            <w:r>
              <w:rPr>
                <w:rFonts w:ascii="Times New Roman" w:eastAsia="Times New Roman" w:hAnsi="Times New Roman" w:cs="Times New Roman"/>
                <w:sz w:val="18"/>
              </w:rPr>
              <w:t>P.22.3.42</w:t>
            </w:r>
            <w:r>
              <w:rPr>
                <w:rFonts w:ascii="Times New Roman" w:eastAsia="Times New Roman" w:hAnsi="Times New Roman" w:cs="Times New Roman"/>
                <w:sz w:val="24"/>
              </w:rPr>
              <w:t xml:space="preserve"> </w:t>
            </w:r>
          </w:p>
        </w:tc>
        <w:tc>
          <w:tcPr>
            <w:tcW w:w="1192"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2"/>
            </w:pPr>
            <w:r>
              <w:rPr>
                <w:rFonts w:ascii="Times New Roman" w:eastAsia="Times New Roman" w:hAnsi="Times New Roman" w:cs="Times New Roman"/>
                <w:sz w:val="18"/>
              </w:rPr>
              <w:t xml:space="preserve">34100.62306 </w:t>
            </w:r>
          </w:p>
        </w:tc>
        <w:tc>
          <w:tcPr>
            <w:tcW w:w="52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4"/>
            </w:pPr>
            <w:r>
              <w:rPr>
                <w:rFonts w:ascii="Times New Roman" w:eastAsia="Times New Roman" w:hAnsi="Times New Roman" w:cs="Times New Roman"/>
                <w:sz w:val="18"/>
              </w:rPr>
              <w:t xml:space="preserve">DESFIBRILADOR TERRERO LUCHA ARAYA </w:t>
            </w:r>
          </w:p>
        </w:tc>
        <w:tc>
          <w:tcPr>
            <w:tcW w:w="1085"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45"/>
              <w:jc w:val="right"/>
            </w:pPr>
            <w:r>
              <w:rPr>
                <w:rFonts w:ascii="Times New Roman" w:eastAsia="Times New Roman" w:hAnsi="Times New Roman" w:cs="Times New Roman"/>
                <w:sz w:val="18"/>
              </w:rPr>
              <w:t xml:space="preserve">1.444,65 </w:t>
            </w:r>
          </w:p>
        </w:tc>
      </w:tr>
      <w:tr w:rsidR="002C2315">
        <w:trPr>
          <w:trHeight w:val="288"/>
        </w:trPr>
        <w:tc>
          <w:tcPr>
            <w:tcW w:w="1049" w:type="dxa"/>
            <w:tcBorders>
              <w:top w:val="single" w:sz="4" w:space="0" w:color="000000"/>
              <w:left w:val="single" w:sz="4" w:space="0" w:color="000000"/>
              <w:bottom w:val="single" w:sz="4" w:space="0" w:color="000000"/>
              <w:right w:val="single" w:sz="4" w:space="0" w:color="000000"/>
            </w:tcBorders>
          </w:tcPr>
          <w:p w:rsidR="002C2315" w:rsidRDefault="00F666DB">
            <w:pPr>
              <w:spacing w:after="0"/>
            </w:pPr>
            <w:r>
              <w:rPr>
                <w:rFonts w:ascii="Times New Roman" w:eastAsia="Times New Roman" w:hAnsi="Times New Roman" w:cs="Times New Roman"/>
                <w:sz w:val="18"/>
              </w:rPr>
              <w:t>P.22.3.42</w:t>
            </w:r>
            <w:r>
              <w:rPr>
                <w:rFonts w:ascii="Times New Roman" w:eastAsia="Times New Roman" w:hAnsi="Times New Roman" w:cs="Times New Roman"/>
                <w:sz w:val="24"/>
              </w:rPr>
              <w:t xml:space="preserve"> </w:t>
            </w:r>
          </w:p>
        </w:tc>
        <w:tc>
          <w:tcPr>
            <w:tcW w:w="1192"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2"/>
            </w:pPr>
            <w:r>
              <w:rPr>
                <w:rFonts w:ascii="Times New Roman" w:eastAsia="Times New Roman" w:hAnsi="Times New Roman" w:cs="Times New Roman"/>
                <w:sz w:val="18"/>
              </w:rPr>
              <w:t xml:space="preserve">34100.62501 </w:t>
            </w:r>
          </w:p>
        </w:tc>
        <w:tc>
          <w:tcPr>
            <w:tcW w:w="52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4"/>
            </w:pPr>
            <w:r>
              <w:rPr>
                <w:rFonts w:ascii="Times New Roman" w:eastAsia="Times New Roman" w:hAnsi="Times New Roman" w:cs="Times New Roman"/>
                <w:sz w:val="18"/>
              </w:rPr>
              <w:t xml:space="preserve">EQUIPAMIENTO ESCUELA MUNICIPAL DE VELA </w:t>
            </w:r>
          </w:p>
        </w:tc>
        <w:tc>
          <w:tcPr>
            <w:tcW w:w="1085"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45"/>
              <w:jc w:val="right"/>
            </w:pPr>
            <w:r>
              <w:rPr>
                <w:rFonts w:ascii="Times New Roman" w:eastAsia="Times New Roman" w:hAnsi="Times New Roman" w:cs="Times New Roman"/>
                <w:sz w:val="18"/>
              </w:rPr>
              <w:t xml:space="preserve">15.843,49 </w:t>
            </w:r>
          </w:p>
        </w:tc>
      </w:tr>
      <w:tr w:rsidR="002C2315">
        <w:trPr>
          <w:trHeight w:val="422"/>
        </w:trPr>
        <w:tc>
          <w:tcPr>
            <w:tcW w:w="1049" w:type="dxa"/>
            <w:tcBorders>
              <w:top w:val="single" w:sz="4" w:space="0" w:color="000000"/>
              <w:left w:val="single" w:sz="4" w:space="0" w:color="000000"/>
              <w:bottom w:val="single" w:sz="4" w:space="0" w:color="000000"/>
              <w:right w:val="single" w:sz="4" w:space="0" w:color="000000"/>
            </w:tcBorders>
          </w:tcPr>
          <w:p w:rsidR="002C2315" w:rsidRDefault="00F666DB">
            <w:pPr>
              <w:spacing w:after="0"/>
            </w:pPr>
            <w:r>
              <w:rPr>
                <w:rFonts w:ascii="Times New Roman" w:eastAsia="Times New Roman" w:hAnsi="Times New Roman" w:cs="Times New Roman"/>
                <w:sz w:val="18"/>
              </w:rPr>
              <w:t>P.22.3.42</w:t>
            </w:r>
            <w:r>
              <w:rPr>
                <w:rFonts w:ascii="Times New Roman" w:eastAsia="Times New Roman" w:hAnsi="Times New Roman" w:cs="Times New Roman"/>
                <w:sz w:val="24"/>
              </w:rPr>
              <w:t xml:space="preserve"> </w:t>
            </w:r>
          </w:p>
        </w:tc>
        <w:tc>
          <w:tcPr>
            <w:tcW w:w="1192" w:type="dxa"/>
            <w:tcBorders>
              <w:top w:val="single" w:sz="4" w:space="0" w:color="000000"/>
              <w:left w:val="single" w:sz="4" w:space="0" w:color="000000"/>
              <w:bottom w:val="single" w:sz="4" w:space="0" w:color="000000"/>
              <w:right w:val="single" w:sz="4" w:space="0" w:color="000000"/>
            </w:tcBorders>
            <w:vAlign w:val="bottom"/>
          </w:tcPr>
          <w:p w:rsidR="002C2315" w:rsidRDefault="00F666DB">
            <w:pPr>
              <w:spacing w:after="0"/>
              <w:ind w:left="2"/>
            </w:pPr>
            <w:r>
              <w:rPr>
                <w:rFonts w:ascii="Times New Roman" w:eastAsia="Times New Roman" w:hAnsi="Times New Roman" w:cs="Times New Roman"/>
                <w:sz w:val="18"/>
              </w:rPr>
              <w:t xml:space="preserve">34100.62502 </w:t>
            </w:r>
          </w:p>
        </w:tc>
        <w:tc>
          <w:tcPr>
            <w:tcW w:w="52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4"/>
              <w:jc w:val="both"/>
            </w:pPr>
            <w:r>
              <w:rPr>
                <w:rFonts w:ascii="Times New Roman" w:eastAsia="Times New Roman" w:hAnsi="Times New Roman" w:cs="Times New Roman"/>
                <w:sz w:val="18"/>
              </w:rPr>
              <w:t>EQUIPAMIENTO DEPORTIVO ESUELA MUNICIPAL TRAMPO-</w:t>
            </w:r>
          </w:p>
          <w:p w:rsidR="002C2315" w:rsidRDefault="00F666DB">
            <w:pPr>
              <w:spacing w:after="0"/>
              <w:ind w:left="4"/>
            </w:pPr>
            <w:r>
              <w:rPr>
                <w:rFonts w:ascii="Times New Roman" w:eastAsia="Times New Roman" w:hAnsi="Times New Roman" w:cs="Times New Roman"/>
                <w:sz w:val="18"/>
              </w:rPr>
              <w:t xml:space="preserve">LIN </w:t>
            </w:r>
          </w:p>
        </w:tc>
        <w:tc>
          <w:tcPr>
            <w:tcW w:w="1085" w:type="dxa"/>
            <w:tcBorders>
              <w:top w:val="single" w:sz="4" w:space="0" w:color="000000"/>
              <w:left w:val="single" w:sz="4" w:space="0" w:color="000000"/>
              <w:bottom w:val="single" w:sz="4" w:space="0" w:color="000000"/>
              <w:right w:val="single" w:sz="4" w:space="0" w:color="000000"/>
            </w:tcBorders>
            <w:vAlign w:val="bottom"/>
          </w:tcPr>
          <w:p w:rsidR="002C2315" w:rsidRDefault="00F666DB">
            <w:pPr>
              <w:spacing w:after="0"/>
              <w:ind w:right="45"/>
              <w:jc w:val="right"/>
            </w:pPr>
            <w:r>
              <w:rPr>
                <w:rFonts w:ascii="Times New Roman" w:eastAsia="Times New Roman" w:hAnsi="Times New Roman" w:cs="Times New Roman"/>
                <w:sz w:val="18"/>
              </w:rPr>
              <w:t xml:space="preserve">7.910,00 </w:t>
            </w:r>
          </w:p>
        </w:tc>
      </w:tr>
      <w:tr w:rsidR="002C2315">
        <w:trPr>
          <w:trHeight w:val="288"/>
        </w:trPr>
        <w:tc>
          <w:tcPr>
            <w:tcW w:w="1049" w:type="dxa"/>
            <w:tcBorders>
              <w:top w:val="single" w:sz="4" w:space="0" w:color="000000"/>
              <w:left w:val="single" w:sz="4" w:space="0" w:color="000000"/>
              <w:bottom w:val="single" w:sz="4" w:space="0" w:color="000000"/>
              <w:right w:val="single" w:sz="4" w:space="0" w:color="000000"/>
            </w:tcBorders>
          </w:tcPr>
          <w:p w:rsidR="002C2315" w:rsidRDefault="00F666DB">
            <w:pPr>
              <w:spacing w:after="0"/>
            </w:pPr>
            <w:r>
              <w:rPr>
                <w:rFonts w:ascii="Times New Roman" w:eastAsia="Times New Roman" w:hAnsi="Times New Roman" w:cs="Times New Roman"/>
                <w:sz w:val="18"/>
              </w:rPr>
              <w:t xml:space="preserve">P.22.3.42 </w:t>
            </w:r>
          </w:p>
        </w:tc>
        <w:tc>
          <w:tcPr>
            <w:tcW w:w="1192"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2"/>
            </w:pPr>
            <w:r>
              <w:rPr>
                <w:rFonts w:ascii="Times New Roman" w:eastAsia="Times New Roman" w:hAnsi="Times New Roman" w:cs="Times New Roman"/>
                <w:sz w:val="18"/>
              </w:rPr>
              <w:t xml:space="preserve">34100.62503 </w:t>
            </w:r>
          </w:p>
        </w:tc>
        <w:tc>
          <w:tcPr>
            <w:tcW w:w="52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4"/>
            </w:pPr>
            <w:r>
              <w:rPr>
                <w:rFonts w:ascii="Times New Roman" w:eastAsia="Times New Roman" w:hAnsi="Times New Roman" w:cs="Times New Roman"/>
                <w:sz w:val="18"/>
              </w:rPr>
              <w:t xml:space="preserve">BUTACAS PARA PABELLON ROSENDO ALONSO TAPIA </w:t>
            </w:r>
          </w:p>
        </w:tc>
        <w:tc>
          <w:tcPr>
            <w:tcW w:w="1085"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45"/>
              <w:jc w:val="right"/>
            </w:pPr>
            <w:r>
              <w:rPr>
                <w:rFonts w:ascii="Times New Roman" w:eastAsia="Times New Roman" w:hAnsi="Times New Roman" w:cs="Times New Roman"/>
                <w:sz w:val="18"/>
              </w:rPr>
              <w:t xml:space="preserve">7.100,84 </w:t>
            </w:r>
          </w:p>
        </w:tc>
      </w:tr>
      <w:tr w:rsidR="002C2315">
        <w:trPr>
          <w:trHeight w:val="425"/>
        </w:trPr>
        <w:tc>
          <w:tcPr>
            <w:tcW w:w="1049" w:type="dxa"/>
            <w:tcBorders>
              <w:top w:val="single" w:sz="4" w:space="0" w:color="000000"/>
              <w:left w:val="single" w:sz="4" w:space="0" w:color="000000"/>
              <w:bottom w:val="single" w:sz="4" w:space="0" w:color="000000"/>
              <w:right w:val="single" w:sz="4" w:space="0" w:color="000000"/>
            </w:tcBorders>
          </w:tcPr>
          <w:p w:rsidR="002C2315" w:rsidRDefault="00F666DB">
            <w:pPr>
              <w:spacing w:after="0"/>
            </w:pPr>
            <w:r>
              <w:rPr>
                <w:rFonts w:ascii="Times New Roman" w:eastAsia="Times New Roman" w:hAnsi="Times New Roman" w:cs="Times New Roman"/>
                <w:sz w:val="18"/>
              </w:rPr>
              <w:t>P.22.3.42</w:t>
            </w:r>
            <w:r>
              <w:rPr>
                <w:rFonts w:ascii="Times New Roman" w:eastAsia="Times New Roman" w:hAnsi="Times New Roman" w:cs="Times New Roman"/>
                <w:sz w:val="24"/>
              </w:rPr>
              <w:t xml:space="preserve"> </w:t>
            </w:r>
          </w:p>
        </w:tc>
        <w:tc>
          <w:tcPr>
            <w:tcW w:w="1192" w:type="dxa"/>
            <w:tcBorders>
              <w:top w:val="single" w:sz="4" w:space="0" w:color="000000"/>
              <w:left w:val="single" w:sz="4" w:space="0" w:color="000000"/>
              <w:bottom w:val="single" w:sz="4" w:space="0" w:color="000000"/>
              <w:right w:val="single" w:sz="4" w:space="0" w:color="000000"/>
            </w:tcBorders>
            <w:vAlign w:val="bottom"/>
          </w:tcPr>
          <w:p w:rsidR="002C2315" w:rsidRDefault="00F666DB">
            <w:pPr>
              <w:spacing w:after="0"/>
              <w:ind w:left="2"/>
            </w:pPr>
            <w:r>
              <w:rPr>
                <w:rFonts w:ascii="Times New Roman" w:eastAsia="Times New Roman" w:hAnsi="Times New Roman" w:cs="Times New Roman"/>
                <w:sz w:val="18"/>
              </w:rPr>
              <w:t xml:space="preserve">45900.61910 </w:t>
            </w:r>
          </w:p>
        </w:tc>
        <w:tc>
          <w:tcPr>
            <w:tcW w:w="52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4"/>
              <w:jc w:val="both"/>
            </w:pPr>
            <w:r>
              <w:rPr>
                <w:rFonts w:ascii="Times New Roman" w:eastAsia="Times New Roman" w:hAnsi="Times New Roman" w:cs="Times New Roman"/>
                <w:sz w:val="18"/>
              </w:rPr>
              <w:t xml:space="preserve">ACONDICIONAMIENTO CALLE AMANCE Y MANUEL SABINA COELLO </w:t>
            </w:r>
          </w:p>
        </w:tc>
        <w:tc>
          <w:tcPr>
            <w:tcW w:w="1085" w:type="dxa"/>
            <w:tcBorders>
              <w:top w:val="single" w:sz="4" w:space="0" w:color="000000"/>
              <w:left w:val="single" w:sz="4" w:space="0" w:color="000000"/>
              <w:bottom w:val="single" w:sz="4" w:space="0" w:color="000000"/>
              <w:right w:val="single" w:sz="4" w:space="0" w:color="000000"/>
            </w:tcBorders>
            <w:vAlign w:val="bottom"/>
          </w:tcPr>
          <w:p w:rsidR="002C2315" w:rsidRDefault="00F666DB">
            <w:pPr>
              <w:spacing w:after="0"/>
              <w:ind w:right="45"/>
              <w:jc w:val="right"/>
            </w:pPr>
            <w:r>
              <w:rPr>
                <w:rFonts w:ascii="Times New Roman" w:eastAsia="Times New Roman" w:hAnsi="Times New Roman" w:cs="Times New Roman"/>
                <w:sz w:val="18"/>
              </w:rPr>
              <w:t xml:space="preserve">358.488,62 </w:t>
            </w:r>
          </w:p>
        </w:tc>
      </w:tr>
      <w:tr w:rsidR="002C2315">
        <w:trPr>
          <w:trHeight w:val="286"/>
        </w:trPr>
        <w:tc>
          <w:tcPr>
            <w:tcW w:w="1049" w:type="dxa"/>
            <w:tcBorders>
              <w:top w:val="single" w:sz="4" w:space="0" w:color="000000"/>
              <w:left w:val="single" w:sz="4" w:space="0" w:color="000000"/>
              <w:bottom w:val="single" w:sz="4" w:space="0" w:color="000000"/>
              <w:right w:val="single" w:sz="4" w:space="0" w:color="000000"/>
            </w:tcBorders>
          </w:tcPr>
          <w:p w:rsidR="002C2315" w:rsidRDefault="00F666DB">
            <w:pPr>
              <w:spacing w:after="0"/>
            </w:pPr>
            <w:r>
              <w:rPr>
                <w:rFonts w:ascii="Times New Roman" w:eastAsia="Times New Roman" w:hAnsi="Times New Roman" w:cs="Times New Roman"/>
                <w:sz w:val="18"/>
              </w:rPr>
              <w:t>P.22.3.42</w:t>
            </w:r>
            <w:r>
              <w:rPr>
                <w:rFonts w:ascii="Times New Roman" w:eastAsia="Times New Roman" w:hAnsi="Times New Roman" w:cs="Times New Roman"/>
                <w:sz w:val="24"/>
              </w:rPr>
              <w:t xml:space="preserve"> </w:t>
            </w:r>
          </w:p>
        </w:tc>
        <w:tc>
          <w:tcPr>
            <w:tcW w:w="1192"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2"/>
            </w:pPr>
            <w:r>
              <w:rPr>
                <w:rFonts w:ascii="Times New Roman" w:eastAsia="Times New Roman" w:hAnsi="Times New Roman" w:cs="Times New Roman"/>
                <w:sz w:val="18"/>
              </w:rPr>
              <w:t xml:space="preserve">45900.61912 </w:t>
            </w:r>
          </w:p>
        </w:tc>
        <w:tc>
          <w:tcPr>
            <w:tcW w:w="52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4"/>
            </w:pPr>
            <w:r>
              <w:rPr>
                <w:rFonts w:ascii="Times New Roman" w:eastAsia="Times New Roman" w:hAnsi="Times New Roman" w:cs="Times New Roman"/>
                <w:sz w:val="18"/>
              </w:rPr>
              <w:t xml:space="preserve">FUENTE PUBLICA LAS CALETILLAS </w:t>
            </w:r>
          </w:p>
        </w:tc>
        <w:tc>
          <w:tcPr>
            <w:tcW w:w="1085"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45"/>
              <w:jc w:val="right"/>
            </w:pPr>
            <w:r>
              <w:rPr>
                <w:rFonts w:ascii="Times New Roman" w:eastAsia="Times New Roman" w:hAnsi="Times New Roman" w:cs="Times New Roman"/>
                <w:sz w:val="18"/>
              </w:rPr>
              <w:t xml:space="preserve">286.145,99 </w:t>
            </w:r>
          </w:p>
        </w:tc>
      </w:tr>
      <w:tr w:rsidR="002C2315">
        <w:trPr>
          <w:trHeight w:val="288"/>
        </w:trPr>
        <w:tc>
          <w:tcPr>
            <w:tcW w:w="1049" w:type="dxa"/>
            <w:tcBorders>
              <w:top w:val="single" w:sz="4" w:space="0" w:color="000000"/>
              <w:left w:val="single" w:sz="4" w:space="0" w:color="000000"/>
              <w:bottom w:val="single" w:sz="4" w:space="0" w:color="000000"/>
              <w:right w:val="single" w:sz="4" w:space="0" w:color="000000"/>
            </w:tcBorders>
          </w:tcPr>
          <w:p w:rsidR="002C2315" w:rsidRDefault="00F666DB">
            <w:pPr>
              <w:spacing w:after="0"/>
            </w:pPr>
            <w:r>
              <w:rPr>
                <w:rFonts w:ascii="Times New Roman" w:eastAsia="Times New Roman" w:hAnsi="Times New Roman" w:cs="Times New Roman"/>
                <w:sz w:val="18"/>
              </w:rPr>
              <w:t>P.22.3.42</w:t>
            </w:r>
            <w:r>
              <w:rPr>
                <w:rFonts w:ascii="Times New Roman" w:eastAsia="Times New Roman" w:hAnsi="Times New Roman" w:cs="Times New Roman"/>
                <w:sz w:val="24"/>
              </w:rPr>
              <w:t xml:space="preserve"> </w:t>
            </w:r>
          </w:p>
        </w:tc>
        <w:tc>
          <w:tcPr>
            <w:tcW w:w="1192"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2"/>
            </w:pPr>
            <w:r>
              <w:rPr>
                <w:rFonts w:ascii="Times New Roman" w:eastAsia="Times New Roman" w:hAnsi="Times New Roman" w:cs="Times New Roman"/>
                <w:sz w:val="18"/>
              </w:rPr>
              <w:t xml:space="preserve">45900.61913 </w:t>
            </w:r>
          </w:p>
        </w:tc>
        <w:tc>
          <w:tcPr>
            <w:tcW w:w="52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4"/>
            </w:pPr>
            <w:r>
              <w:rPr>
                <w:rFonts w:ascii="Times New Roman" w:eastAsia="Times New Roman" w:hAnsi="Times New Roman" w:cs="Times New Roman"/>
                <w:sz w:val="18"/>
              </w:rPr>
              <w:t xml:space="preserve">ACONDICIONAMIENTO PLAZA DE TEROR </w:t>
            </w:r>
          </w:p>
        </w:tc>
        <w:tc>
          <w:tcPr>
            <w:tcW w:w="1085"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45"/>
              <w:jc w:val="right"/>
            </w:pPr>
            <w:r>
              <w:rPr>
                <w:rFonts w:ascii="Times New Roman" w:eastAsia="Times New Roman" w:hAnsi="Times New Roman" w:cs="Times New Roman"/>
                <w:sz w:val="18"/>
              </w:rPr>
              <w:t xml:space="preserve">360.068,86 </w:t>
            </w:r>
          </w:p>
        </w:tc>
      </w:tr>
      <w:tr w:rsidR="002C2315">
        <w:trPr>
          <w:trHeight w:val="286"/>
        </w:trPr>
        <w:tc>
          <w:tcPr>
            <w:tcW w:w="1049" w:type="dxa"/>
            <w:tcBorders>
              <w:top w:val="single" w:sz="4" w:space="0" w:color="000000"/>
              <w:left w:val="single" w:sz="4" w:space="0" w:color="000000"/>
              <w:bottom w:val="single" w:sz="4" w:space="0" w:color="000000"/>
              <w:right w:val="single" w:sz="4" w:space="0" w:color="000000"/>
            </w:tcBorders>
          </w:tcPr>
          <w:p w:rsidR="002C2315" w:rsidRDefault="00F666DB">
            <w:pPr>
              <w:spacing w:after="0"/>
            </w:pPr>
            <w:r>
              <w:rPr>
                <w:rFonts w:ascii="Times New Roman" w:eastAsia="Times New Roman" w:hAnsi="Times New Roman" w:cs="Times New Roman"/>
                <w:sz w:val="18"/>
              </w:rPr>
              <w:t xml:space="preserve">P.22.3.42 </w:t>
            </w:r>
          </w:p>
        </w:tc>
        <w:tc>
          <w:tcPr>
            <w:tcW w:w="1192"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2"/>
            </w:pPr>
            <w:r>
              <w:rPr>
                <w:rFonts w:ascii="Times New Roman" w:eastAsia="Times New Roman" w:hAnsi="Times New Roman" w:cs="Times New Roman"/>
                <w:sz w:val="18"/>
              </w:rPr>
              <w:t xml:space="preserve">45900.61914 </w:t>
            </w:r>
          </w:p>
        </w:tc>
        <w:tc>
          <w:tcPr>
            <w:tcW w:w="52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4"/>
            </w:pPr>
            <w:r>
              <w:rPr>
                <w:rFonts w:ascii="Times New Roman" w:eastAsia="Times New Roman" w:hAnsi="Times New Roman" w:cs="Times New Roman"/>
                <w:sz w:val="18"/>
              </w:rPr>
              <w:t xml:space="preserve">ADAPTACIÓN LOCAL MULTIUSOS PLAZA DE ARAYA </w:t>
            </w:r>
          </w:p>
        </w:tc>
        <w:tc>
          <w:tcPr>
            <w:tcW w:w="1085"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45"/>
              <w:jc w:val="right"/>
            </w:pPr>
            <w:r>
              <w:rPr>
                <w:rFonts w:ascii="Times New Roman" w:eastAsia="Times New Roman" w:hAnsi="Times New Roman" w:cs="Times New Roman"/>
                <w:sz w:val="18"/>
              </w:rPr>
              <w:t xml:space="preserve">42.619,94 </w:t>
            </w:r>
          </w:p>
        </w:tc>
      </w:tr>
      <w:tr w:rsidR="002C2315">
        <w:trPr>
          <w:trHeight w:val="288"/>
        </w:trPr>
        <w:tc>
          <w:tcPr>
            <w:tcW w:w="1049" w:type="dxa"/>
            <w:tcBorders>
              <w:top w:val="single" w:sz="4" w:space="0" w:color="000000"/>
              <w:left w:val="single" w:sz="4" w:space="0" w:color="000000"/>
              <w:bottom w:val="single" w:sz="4" w:space="0" w:color="000000"/>
              <w:right w:val="single" w:sz="4" w:space="0" w:color="000000"/>
            </w:tcBorders>
          </w:tcPr>
          <w:p w:rsidR="002C2315" w:rsidRDefault="00F666DB">
            <w:pPr>
              <w:spacing w:after="0"/>
            </w:pPr>
            <w:r>
              <w:rPr>
                <w:rFonts w:ascii="Times New Roman" w:eastAsia="Times New Roman" w:hAnsi="Times New Roman" w:cs="Times New Roman"/>
                <w:sz w:val="18"/>
              </w:rPr>
              <w:t xml:space="preserve">P.22.3.42 </w:t>
            </w:r>
          </w:p>
        </w:tc>
        <w:tc>
          <w:tcPr>
            <w:tcW w:w="1192"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2"/>
            </w:pPr>
            <w:r>
              <w:rPr>
                <w:rFonts w:ascii="Times New Roman" w:eastAsia="Times New Roman" w:hAnsi="Times New Roman" w:cs="Times New Roman"/>
                <w:sz w:val="18"/>
              </w:rPr>
              <w:t xml:space="preserve">45900.62900 </w:t>
            </w:r>
          </w:p>
        </w:tc>
        <w:tc>
          <w:tcPr>
            <w:tcW w:w="52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4"/>
            </w:pPr>
            <w:r>
              <w:rPr>
                <w:rFonts w:ascii="Times New Roman" w:eastAsia="Times New Roman" w:hAnsi="Times New Roman" w:cs="Times New Roman"/>
                <w:sz w:val="18"/>
              </w:rPr>
              <w:t xml:space="preserve">ASEOS AUTOLIMPIABLES LITORAL  </w:t>
            </w:r>
          </w:p>
        </w:tc>
        <w:tc>
          <w:tcPr>
            <w:tcW w:w="1085"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45"/>
              <w:jc w:val="right"/>
            </w:pPr>
            <w:r>
              <w:rPr>
                <w:rFonts w:ascii="Times New Roman" w:eastAsia="Times New Roman" w:hAnsi="Times New Roman" w:cs="Times New Roman"/>
                <w:sz w:val="18"/>
              </w:rPr>
              <w:t xml:space="preserve">309.123,00 </w:t>
            </w:r>
          </w:p>
        </w:tc>
      </w:tr>
      <w:tr w:rsidR="002C2315">
        <w:trPr>
          <w:trHeight w:val="286"/>
        </w:trPr>
        <w:tc>
          <w:tcPr>
            <w:tcW w:w="2241"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right="6"/>
              <w:jc w:val="center"/>
            </w:pPr>
            <w:r>
              <w:rPr>
                <w:rFonts w:ascii="Times New Roman" w:eastAsia="Times New Roman" w:hAnsi="Times New Roman" w:cs="Times New Roman"/>
                <w:b/>
                <w:sz w:val="18"/>
              </w:rPr>
              <w:t xml:space="preserve">  </w:t>
            </w:r>
          </w:p>
        </w:tc>
        <w:tc>
          <w:tcPr>
            <w:tcW w:w="52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48"/>
              <w:jc w:val="right"/>
            </w:pPr>
            <w:r>
              <w:rPr>
                <w:rFonts w:ascii="Times New Roman" w:eastAsia="Times New Roman" w:hAnsi="Times New Roman" w:cs="Times New Roman"/>
                <w:b/>
                <w:sz w:val="18"/>
              </w:rPr>
              <w:t xml:space="preserve">Total </w:t>
            </w:r>
          </w:p>
        </w:tc>
        <w:tc>
          <w:tcPr>
            <w:tcW w:w="1085"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4"/>
              <w:jc w:val="both"/>
            </w:pPr>
            <w:r>
              <w:rPr>
                <w:rFonts w:ascii="Times New Roman" w:eastAsia="Times New Roman" w:hAnsi="Times New Roman" w:cs="Times New Roman"/>
                <w:b/>
                <w:sz w:val="18"/>
              </w:rPr>
              <w:t xml:space="preserve">1.779.046,26 </w:t>
            </w:r>
          </w:p>
        </w:tc>
      </w:tr>
      <w:tr w:rsidR="002C2315">
        <w:trPr>
          <w:trHeight w:val="289"/>
        </w:trPr>
        <w:tc>
          <w:tcPr>
            <w:tcW w:w="2241" w:type="dxa"/>
            <w:gridSpan w:val="2"/>
            <w:tcBorders>
              <w:top w:val="single" w:sz="4" w:space="0" w:color="000000"/>
              <w:left w:val="single" w:sz="4" w:space="0" w:color="000000"/>
              <w:bottom w:val="single" w:sz="4" w:space="0" w:color="000000"/>
              <w:right w:val="nil"/>
            </w:tcBorders>
          </w:tcPr>
          <w:p w:rsidR="002C2315" w:rsidRDefault="002C2315"/>
        </w:tc>
        <w:tc>
          <w:tcPr>
            <w:tcW w:w="6289" w:type="dxa"/>
            <w:gridSpan w:val="2"/>
            <w:tcBorders>
              <w:top w:val="single" w:sz="4" w:space="0" w:color="000000"/>
              <w:left w:val="nil"/>
              <w:bottom w:val="single" w:sz="4" w:space="0" w:color="000000"/>
              <w:right w:val="single" w:sz="4" w:space="0" w:color="000000"/>
            </w:tcBorders>
          </w:tcPr>
          <w:p w:rsidR="002C2315" w:rsidRDefault="00F666DB">
            <w:pPr>
              <w:spacing w:after="0"/>
              <w:ind w:left="1230"/>
            </w:pPr>
            <w:r>
              <w:rPr>
                <w:rFonts w:ascii="Times New Roman" w:eastAsia="Times New Roman" w:hAnsi="Times New Roman" w:cs="Times New Roman"/>
                <w:b/>
                <w:sz w:val="18"/>
              </w:rPr>
              <w:t xml:space="preserve">Estado de Ingresos </w:t>
            </w:r>
          </w:p>
        </w:tc>
      </w:tr>
      <w:tr w:rsidR="002C2315">
        <w:trPr>
          <w:trHeight w:val="286"/>
        </w:trPr>
        <w:tc>
          <w:tcPr>
            <w:tcW w:w="1049" w:type="dxa"/>
            <w:tcBorders>
              <w:top w:val="single" w:sz="4" w:space="0" w:color="000000"/>
              <w:left w:val="single" w:sz="4" w:space="0" w:color="000000"/>
              <w:bottom w:val="single" w:sz="4" w:space="0" w:color="000000"/>
              <w:right w:val="single" w:sz="4" w:space="0" w:color="000000"/>
            </w:tcBorders>
            <w:shd w:val="clear" w:color="auto" w:fill="BFBFBF"/>
          </w:tcPr>
          <w:p w:rsidR="002C2315" w:rsidRDefault="00F666DB">
            <w:pPr>
              <w:spacing w:after="0"/>
              <w:ind w:left="46"/>
            </w:pPr>
            <w:r>
              <w:rPr>
                <w:rFonts w:ascii="Times New Roman" w:eastAsia="Times New Roman" w:hAnsi="Times New Roman" w:cs="Times New Roman"/>
                <w:b/>
                <w:sz w:val="18"/>
              </w:rPr>
              <w:t xml:space="preserve">Aplicación  </w:t>
            </w:r>
          </w:p>
        </w:tc>
        <w:tc>
          <w:tcPr>
            <w:tcW w:w="1192" w:type="dxa"/>
            <w:tcBorders>
              <w:top w:val="single" w:sz="4" w:space="0" w:color="000000"/>
              <w:left w:val="single" w:sz="4" w:space="0" w:color="000000"/>
              <w:bottom w:val="single" w:sz="4" w:space="0" w:color="000000"/>
              <w:right w:val="nil"/>
            </w:tcBorders>
            <w:shd w:val="clear" w:color="auto" w:fill="BFBFBF"/>
          </w:tcPr>
          <w:p w:rsidR="002C2315" w:rsidRDefault="002C2315"/>
        </w:tc>
        <w:tc>
          <w:tcPr>
            <w:tcW w:w="5204" w:type="dxa"/>
            <w:tcBorders>
              <w:top w:val="single" w:sz="4" w:space="0" w:color="000000"/>
              <w:left w:val="nil"/>
              <w:bottom w:val="single" w:sz="4" w:space="0" w:color="000000"/>
              <w:right w:val="single" w:sz="4" w:space="0" w:color="000000"/>
            </w:tcBorders>
            <w:shd w:val="clear" w:color="auto" w:fill="BFBFBF"/>
          </w:tcPr>
          <w:p w:rsidR="002C2315" w:rsidRDefault="00F666DB">
            <w:pPr>
              <w:spacing w:after="0"/>
              <w:ind w:left="1384"/>
            </w:pPr>
            <w:r>
              <w:rPr>
                <w:rFonts w:ascii="Times New Roman" w:eastAsia="Times New Roman" w:hAnsi="Times New Roman" w:cs="Times New Roman"/>
                <w:b/>
                <w:sz w:val="18"/>
              </w:rPr>
              <w:t xml:space="preserve">Denominación  </w:t>
            </w:r>
          </w:p>
        </w:tc>
        <w:tc>
          <w:tcPr>
            <w:tcW w:w="1085" w:type="dxa"/>
            <w:tcBorders>
              <w:top w:val="single" w:sz="4" w:space="0" w:color="000000"/>
              <w:left w:val="single" w:sz="4" w:space="0" w:color="000000"/>
              <w:bottom w:val="single" w:sz="4" w:space="0" w:color="000000"/>
              <w:right w:val="single" w:sz="4" w:space="0" w:color="000000"/>
            </w:tcBorders>
            <w:shd w:val="clear" w:color="auto" w:fill="BFBFBF"/>
          </w:tcPr>
          <w:p w:rsidR="002C2315" w:rsidRDefault="00F666DB">
            <w:pPr>
              <w:spacing w:after="0"/>
              <w:ind w:right="44"/>
              <w:jc w:val="center"/>
            </w:pPr>
            <w:r>
              <w:rPr>
                <w:rFonts w:ascii="Times New Roman" w:eastAsia="Times New Roman" w:hAnsi="Times New Roman" w:cs="Times New Roman"/>
                <w:b/>
                <w:sz w:val="18"/>
              </w:rPr>
              <w:t xml:space="preserve">Importe </w:t>
            </w:r>
          </w:p>
        </w:tc>
      </w:tr>
      <w:tr w:rsidR="002C2315">
        <w:trPr>
          <w:trHeight w:val="287"/>
        </w:trPr>
        <w:tc>
          <w:tcPr>
            <w:tcW w:w="2241"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right="47"/>
              <w:jc w:val="center"/>
            </w:pPr>
            <w:r>
              <w:rPr>
                <w:rFonts w:ascii="Times New Roman" w:eastAsia="Times New Roman" w:hAnsi="Times New Roman" w:cs="Times New Roman"/>
                <w:sz w:val="18"/>
              </w:rPr>
              <w:t xml:space="preserve">87000 </w:t>
            </w:r>
          </w:p>
        </w:tc>
        <w:tc>
          <w:tcPr>
            <w:tcW w:w="52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4"/>
            </w:pPr>
            <w:r>
              <w:rPr>
                <w:rFonts w:ascii="Times New Roman" w:eastAsia="Times New Roman" w:hAnsi="Times New Roman" w:cs="Times New Roman"/>
                <w:sz w:val="18"/>
              </w:rPr>
              <w:t xml:space="preserve">Remanente de Tesorería para gastos generales </w:t>
            </w:r>
          </w:p>
        </w:tc>
        <w:tc>
          <w:tcPr>
            <w:tcW w:w="1085"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4"/>
              <w:jc w:val="both"/>
            </w:pPr>
            <w:r>
              <w:rPr>
                <w:rFonts w:ascii="Times New Roman" w:eastAsia="Times New Roman" w:hAnsi="Times New Roman" w:cs="Times New Roman"/>
                <w:sz w:val="18"/>
              </w:rPr>
              <w:t xml:space="preserve">1.779.046,26 </w:t>
            </w:r>
          </w:p>
        </w:tc>
      </w:tr>
      <w:tr w:rsidR="002C2315">
        <w:trPr>
          <w:trHeight w:val="288"/>
        </w:trPr>
        <w:tc>
          <w:tcPr>
            <w:tcW w:w="2241"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right="6"/>
              <w:jc w:val="center"/>
            </w:pPr>
            <w:r>
              <w:rPr>
                <w:rFonts w:ascii="Times New Roman" w:eastAsia="Times New Roman" w:hAnsi="Times New Roman" w:cs="Times New Roman"/>
                <w:sz w:val="18"/>
              </w:rPr>
              <w:t xml:space="preserve">  </w:t>
            </w:r>
          </w:p>
        </w:tc>
        <w:tc>
          <w:tcPr>
            <w:tcW w:w="52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48"/>
              <w:jc w:val="right"/>
            </w:pPr>
            <w:r>
              <w:rPr>
                <w:rFonts w:ascii="Times New Roman" w:eastAsia="Times New Roman" w:hAnsi="Times New Roman" w:cs="Times New Roman"/>
                <w:b/>
                <w:sz w:val="18"/>
              </w:rPr>
              <w:t xml:space="preserve">Total </w:t>
            </w:r>
          </w:p>
        </w:tc>
        <w:tc>
          <w:tcPr>
            <w:tcW w:w="1085"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4"/>
              <w:jc w:val="both"/>
            </w:pPr>
            <w:r>
              <w:rPr>
                <w:rFonts w:ascii="Times New Roman" w:eastAsia="Times New Roman" w:hAnsi="Times New Roman" w:cs="Times New Roman"/>
                <w:b/>
                <w:sz w:val="18"/>
              </w:rPr>
              <w:t xml:space="preserve">1.779.046,26 </w:t>
            </w:r>
          </w:p>
        </w:tc>
      </w:tr>
    </w:tbl>
    <w:p w:rsidR="002C2315" w:rsidRDefault="00F666DB">
      <w:pPr>
        <w:pStyle w:val="Ttulo1"/>
        <w:spacing w:after="46"/>
        <w:ind w:left="279"/>
        <w:jc w:val="left"/>
      </w:pPr>
      <w:r>
        <w:rPr>
          <w:rFonts w:ascii="Times New Roman" w:eastAsia="Times New Roman" w:hAnsi="Times New Roman" w:cs="Times New Roman"/>
          <w:b w:val="0"/>
          <w:sz w:val="24"/>
        </w:rPr>
        <w:t xml:space="preserve">.” </w:t>
      </w:r>
    </w:p>
    <w:p w:rsidR="002C2315" w:rsidRDefault="00F666DB">
      <w:pPr>
        <w:spacing w:after="136"/>
        <w:ind w:left="992"/>
      </w:pPr>
      <w:r>
        <w:rPr>
          <w:rFonts w:ascii="Times New Roman" w:eastAsia="Times New Roman" w:hAnsi="Times New Roman" w:cs="Times New Roman"/>
          <w:sz w:val="24"/>
        </w:rPr>
        <w:t xml:space="preserve"> </w:t>
      </w:r>
    </w:p>
    <w:p w:rsidR="002C2315" w:rsidRDefault="00F666DB">
      <w:pPr>
        <w:spacing w:after="4" w:line="247" w:lineRule="auto"/>
        <w:ind w:left="281" w:right="389" w:firstLine="708"/>
        <w:jc w:val="both"/>
      </w:pPr>
      <w:r>
        <w:rPr>
          <w:noProof/>
        </w:rPr>
        <mc:AlternateContent>
          <mc:Choice Requires="wpg">
            <w:drawing>
              <wp:anchor distT="0" distB="0" distL="114300" distR="114300" simplePos="0" relativeHeight="251704320" behindDoc="0" locked="0" layoutInCell="1" allowOverlap="1">
                <wp:simplePos x="0" y="0"/>
                <wp:positionH relativeFrom="page">
                  <wp:posOffset>8660363</wp:posOffset>
                </wp:positionH>
                <wp:positionV relativeFrom="page">
                  <wp:posOffset>6815632</wp:posOffset>
                </wp:positionV>
                <wp:extent cx="161330" cy="3497276"/>
                <wp:effectExtent l="0" t="0" r="0" b="0"/>
                <wp:wrapSquare wrapText="bothSides"/>
                <wp:docPr id="601234" name="Group 601234"/>
                <wp:cNvGraphicFramePr/>
                <a:graphic xmlns:a="http://schemas.openxmlformats.org/drawingml/2006/main">
                  <a:graphicData uri="http://schemas.microsoft.com/office/word/2010/wordprocessingGroup">
                    <wpg:wgp>
                      <wpg:cNvGrpSpPr/>
                      <wpg:grpSpPr>
                        <a:xfrm>
                          <a:off x="0" y="0"/>
                          <a:ext cx="161330" cy="3497276"/>
                          <a:chOff x="0" y="0"/>
                          <a:chExt cx="161330" cy="3497276"/>
                        </a:xfrm>
                      </wpg:grpSpPr>
                      <wps:wsp>
                        <wps:cNvPr id="7464" name="Rectangle 7464"/>
                        <wps:cNvSpPr/>
                        <wps:spPr>
                          <a:xfrm rot="-5399999">
                            <a:off x="-2269077" y="1114975"/>
                            <a:ext cx="4651376" cy="113224"/>
                          </a:xfrm>
                          <a:prstGeom prst="rect">
                            <a:avLst/>
                          </a:prstGeom>
                          <a:ln>
                            <a:noFill/>
                          </a:ln>
                        </wps:spPr>
                        <wps:txbx>
                          <w:txbxContent>
                            <w:p w:rsidR="002C2315" w:rsidRDefault="00F666DB">
                              <w:r>
                                <w:rPr>
                                  <w:rFonts w:ascii="Arial" w:eastAsia="Arial" w:hAnsi="Arial" w:cs="Arial"/>
                                  <w:sz w:val="12"/>
                                </w:rPr>
                                <w:t xml:space="preserve">Cód. Validación: 5XLNQH4F7W724D3SZYZ634AA5 | Verificación: https://candelaria.sedelectronica.es/ </w:t>
                              </w:r>
                            </w:p>
                          </w:txbxContent>
                        </wps:txbx>
                        <wps:bodyPr horzOverflow="overflow" vert="horz" lIns="0" tIns="0" rIns="0" bIns="0" rtlCol="0">
                          <a:noAutofit/>
                        </wps:bodyPr>
                      </wps:wsp>
                      <wps:wsp>
                        <wps:cNvPr id="7465" name="Rectangle 7465"/>
                        <wps:cNvSpPr/>
                        <wps:spPr>
                          <a:xfrm rot="-5399999">
                            <a:off x="-2070398" y="1237453"/>
                            <a:ext cx="4406422" cy="113224"/>
                          </a:xfrm>
                          <a:prstGeom prst="rect">
                            <a:avLst/>
                          </a:prstGeom>
                          <a:ln>
                            <a:noFill/>
                          </a:ln>
                        </wps:spPr>
                        <wps:txbx>
                          <w:txbxContent>
                            <w:p w:rsidR="002C2315" w:rsidRDefault="00F666DB">
                              <w:r>
                                <w:rPr>
                                  <w:rFonts w:ascii="Arial" w:eastAsia="Arial" w:hAnsi="Arial" w:cs="Arial"/>
                                  <w:sz w:val="12"/>
                                </w:rPr>
                                <w:t xml:space="preserve">Documento firmado electrónicamente desde la plataforma esPublico Gestiona | Página 45 de 275 </w:t>
                              </w:r>
                            </w:p>
                          </w:txbxContent>
                        </wps:txbx>
                        <wps:bodyPr horzOverflow="overflow" vert="horz" lIns="0" tIns="0" rIns="0" bIns="0" rtlCol="0">
                          <a:noAutofit/>
                        </wps:bodyPr>
                      </wps:wsp>
                    </wpg:wgp>
                  </a:graphicData>
                </a:graphic>
              </wp:anchor>
            </w:drawing>
          </mc:Choice>
          <mc:Fallback xmlns:a="http://schemas.openxmlformats.org/drawingml/2006/main">
            <w:pict>
              <v:group id="Group 601234" style="width:12.7031pt;height:275.376pt;position:absolute;mso-position-horizontal-relative:page;mso-position-horizontal:absolute;margin-left:681.918pt;mso-position-vertical-relative:page;margin-top:536.664pt;" coordsize="1613,34972">
                <v:rect id="Rectangle 7464" style="position:absolute;width:46513;height:1132;left:-22690;top:11149;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5XLNQH4F7W724D3SZYZ634AA5 | Verificación: https://candelaria.sedelectronica.es/ </w:t>
                        </w:r>
                      </w:p>
                    </w:txbxContent>
                  </v:textbox>
                </v:rect>
                <v:rect id="Rectangle 7465" style="position:absolute;width:44064;height:1132;left:-20703;top:12374;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45 de 275 </w:t>
                        </w:r>
                      </w:p>
                    </w:txbxContent>
                  </v:textbox>
                </v:rect>
                <w10:wrap type="square"/>
              </v:group>
            </w:pict>
          </mc:Fallback>
        </mc:AlternateContent>
      </w:r>
      <w:r>
        <w:rPr>
          <w:rFonts w:ascii="Arial" w:eastAsia="Arial" w:hAnsi="Arial" w:cs="Arial"/>
        </w:rPr>
        <w:t>Vista las Memorias, informes técnicos, proyectos de obra y presupuestos, de las actuaciones que se quieren llevar a cabo, en la que se justifican la necesidad y u</w:t>
      </w:r>
      <w:r>
        <w:rPr>
          <w:rFonts w:ascii="Arial" w:eastAsia="Arial" w:hAnsi="Arial" w:cs="Arial"/>
        </w:rPr>
        <w:t>rgencia de la modificación presupuestaria, requisito que se establece en la base 9ª del Presupuesto General, y siendo un gasto específico y determinado, ante la imposibilidad de demorarlo a ejercicios posteriores, y no habiendo crédito suficiente en las ap</w:t>
      </w:r>
      <w:r>
        <w:rPr>
          <w:rFonts w:ascii="Arial" w:eastAsia="Arial" w:hAnsi="Arial" w:cs="Arial"/>
        </w:rPr>
        <w:t xml:space="preserve">licaciones presupuestarias. </w:t>
      </w:r>
    </w:p>
    <w:p w:rsidR="002C2315" w:rsidRDefault="00F666DB">
      <w:pPr>
        <w:spacing w:after="36" w:line="247" w:lineRule="auto"/>
        <w:ind w:left="291" w:right="389" w:hanging="10"/>
        <w:jc w:val="both"/>
      </w:pPr>
      <w:r>
        <w:rPr>
          <w:rFonts w:ascii="Arial" w:eastAsia="Arial" w:hAnsi="Arial" w:cs="Arial"/>
          <w:b/>
        </w:rPr>
        <w:t xml:space="preserve">PRIMERO. </w:t>
      </w:r>
      <w:r>
        <w:rPr>
          <w:rFonts w:ascii="Arial" w:eastAsia="Arial" w:hAnsi="Arial" w:cs="Arial"/>
        </w:rPr>
        <w:t>Visto Acuerdo del Congreso de los Diputados del 22 de septiembre de 2021, aprobado por mayoría absoluta, ha apreciado, por mayoría absoluta de sus miembros, que se da una situación de emergencia extraordinaria que moti</w:t>
      </w:r>
      <w:r>
        <w:rPr>
          <w:rFonts w:ascii="Arial" w:eastAsia="Arial" w:hAnsi="Arial" w:cs="Arial"/>
        </w:rPr>
        <w:t>va la suspensión de las reglas fiscales, requisito que establece el artículo 11.3 de la LOEPSF.</w:t>
      </w:r>
      <w:r>
        <w:rPr>
          <w:rFonts w:ascii="Times New Roman" w:eastAsia="Times New Roman" w:hAnsi="Times New Roman" w:cs="Times New Roman"/>
          <w:sz w:val="24"/>
        </w:rPr>
        <w:t xml:space="preserve"> </w:t>
      </w:r>
    </w:p>
    <w:p w:rsidR="002C2315" w:rsidRDefault="00F666DB">
      <w:pPr>
        <w:spacing w:after="105" w:line="247" w:lineRule="auto"/>
        <w:ind w:left="291" w:right="389" w:hanging="10"/>
        <w:jc w:val="both"/>
      </w:pPr>
      <w:r>
        <w:rPr>
          <w:rFonts w:ascii="Arial" w:eastAsia="Arial" w:hAnsi="Arial" w:cs="Arial"/>
        </w:rPr>
        <w:t xml:space="preserve"> Atendiendo al acuerdo del Consejo de Ministros de 27 de julio de 2021, mediante el que se acuerda: </w:t>
      </w:r>
    </w:p>
    <w:p w:rsidR="002C2315" w:rsidRDefault="00F666DB">
      <w:pPr>
        <w:spacing w:after="54" w:line="247" w:lineRule="auto"/>
        <w:ind w:left="1004" w:right="389" w:hanging="360"/>
        <w:jc w:val="both"/>
      </w:pPr>
      <w:r>
        <w:rPr>
          <w:rFonts w:ascii="Segoe UI Symbol" w:eastAsia="Segoe UI Symbol" w:hAnsi="Segoe UI Symbol" w:cs="Segoe UI Symbol"/>
        </w:rPr>
        <w:t></w:t>
      </w:r>
      <w:r>
        <w:rPr>
          <w:rFonts w:ascii="Arial" w:eastAsia="Arial" w:hAnsi="Arial" w:cs="Arial"/>
        </w:rPr>
        <w:t xml:space="preserve"> </w:t>
      </w:r>
      <w:r>
        <w:rPr>
          <w:rFonts w:ascii="Arial" w:eastAsia="Arial" w:hAnsi="Arial" w:cs="Arial"/>
        </w:rPr>
        <w:t xml:space="preserve">“Como ya ocurrió el año pasado, el Acuerdo de Consejo de Ministros también contempla el mantenimiento de la suspensión de las reglas fiscales. Esta medida se enmarca en la decisión de la Comisión Europea de mantener la cláusula de salvaguarda también para </w:t>
      </w:r>
      <w:r>
        <w:rPr>
          <w:rFonts w:ascii="Arial" w:eastAsia="Arial" w:hAnsi="Arial" w:cs="Arial"/>
        </w:rPr>
        <w:t xml:space="preserve">2022. Ello permite dotar a los Estados de mayor flexibilidad para afrontar la recuperación. </w:t>
      </w:r>
    </w:p>
    <w:p w:rsidR="002C2315" w:rsidRDefault="00F666DB">
      <w:pPr>
        <w:spacing w:after="53" w:line="247" w:lineRule="auto"/>
        <w:ind w:left="1014" w:right="389" w:hanging="10"/>
        <w:jc w:val="both"/>
      </w:pPr>
      <w:r>
        <w:rPr>
          <w:rFonts w:ascii="Arial" w:eastAsia="Arial" w:hAnsi="Arial" w:cs="Arial"/>
        </w:rPr>
        <w:t>El Gobierno solicitará de nuevo al Congreso de los Diputados que aprecie si en España concurren las circunstancias extraordinarias previstas en el artículo 135.4 d</w:t>
      </w:r>
      <w:r>
        <w:rPr>
          <w:rFonts w:ascii="Arial" w:eastAsia="Arial" w:hAnsi="Arial" w:cs="Arial"/>
        </w:rPr>
        <w:t xml:space="preserve">e la Constitución Española y 11.3 de la Ley Orgánica de Estabilidad Presupuestaria y Sostenibilidad Financiera. Es el mismo trámite que se siguió el año anterior para suspender las reglas fiscales nacionales.”.  </w:t>
      </w:r>
    </w:p>
    <w:p w:rsidR="002C2315" w:rsidRDefault="00F666DB">
      <w:pPr>
        <w:spacing w:after="54" w:line="247" w:lineRule="auto"/>
        <w:ind w:left="291" w:right="389" w:hanging="10"/>
        <w:jc w:val="both"/>
      </w:pPr>
      <w:r>
        <w:rPr>
          <w:rFonts w:ascii="Arial" w:eastAsia="Arial" w:hAnsi="Arial" w:cs="Arial"/>
        </w:rPr>
        <w:t xml:space="preserve"> La suspensión de las reglas fiscales ha su</w:t>
      </w:r>
      <w:r>
        <w:rPr>
          <w:rFonts w:ascii="Arial" w:eastAsia="Arial" w:hAnsi="Arial" w:cs="Arial"/>
        </w:rPr>
        <w:t>puesto que el superávit no tenga que dedicarse a amortizar deuda, aun siendo posible realizar esta amortización si la EELL lo considera. La regla del artículo 32 de la LOEPSF puede no aplicarse a partir del momento en que se han suspendido las reglas fisca</w:t>
      </w:r>
      <w:r>
        <w:rPr>
          <w:rFonts w:ascii="Arial" w:eastAsia="Arial" w:hAnsi="Arial" w:cs="Arial"/>
        </w:rPr>
        <w:t xml:space="preserve">les, ya que estas son el fundamento de aquella regla. Regla que conecta con el objetivo de estabilidad presupuestaria y con el de deuda pública.  </w:t>
      </w:r>
    </w:p>
    <w:p w:rsidR="002C2315" w:rsidRDefault="00F666DB">
      <w:pPr>
        <w:spacing w:after="4" w:line="247" w:lineRule="auto"/>
        <w:ind w:left="291" w:right="389" w:hanging="10"/>
        <w:jc w:val="both"/>
      </w:pPr>
      <w:r>
        <w:rPr>
          <w:rFonts w:ascii="Arial" w:eastAsia="Arial" w:hAnsi="Arial" w:cs="Arial"/>
        </w:rPr>
        <w:t xml:space="preserve"> Al no ser aplicable la regla general, tampoco es necesaria la regla especial de destinar el superávit a inve</w:t>
      </w:r>
      <w:r>
        <w:rPr>
          <w:rFonts w:ascii="Arial" w:eastAsia="Arial" w:hAnsi="Arial" w:cs="Arial"/>
        </w:rPr>
        <w:t xml:space="preserve">rsiones financieramente sostenibles, salvo las excepciones siguientes, o mediante norma posterior que prorrogue íntegramente la DA 6ª de la LOEPSF. </w:t>
      </w:r>
    </w:p>
    <w:p w:rsidR="002C2315" w:rsidRDefault="00F666DB">
      <w:pPr>
        <w:spacing w:after="40"/>
        <w:ind w:left="284"/>
      </w:pPr>
      <w:r>
        <w:rPr>
          <w:noProof/>
        </w:rPr>
        <mc:AlternateContent>
          <mc:Choice Requires="wpg">
            <w:drawing>
              <wp:anchor distT="0" distB="0" distL="114300" distR="114300" simplePos="0" relativeHeight="251705344" behindDoc="0" locked="0" layoutInCell="1" allowOverlap="1">
                <wp:simplePos x="0" y="0"/>
                <wp:positionH relativeFrom="page">
                  <wp:posOffset>8660363</wp:posOffset>
                </wp:positionH>
                <wp:positionV relativeFrom="page">
                  <wp:posOffset>6815632</wp:posOffset>
                </wp:positionV>
                <wp:extent cx="161330" cy="3497276"/>
                <wp:effectExtent l="0" t="0" r="0" b="0"/>
                <wp:wrapSquare wrapText="bothSides"/>
                <wp:docPr id="583639" name="Group 583639"/>
                <wp:cNvGraphicFramePr/>
                <a:graphic xmlns:a="http://schemas.openxmlformats.org/drawingml/2006/main">
                  <a:graphicData uri="http://schemas.microsoft.com/office/word/2010/wordprocessingGroup">
                    <wpg:wgp>
                      <wpg:cNvGrpSpPr/>
                      <wpg:grpSpPr>
                        <a:xfrm>
                          <a:off x="0" y="0"/>
                          <a:ext cx="161330" cy="3497276"/>
                          <a:chOff x="0" y="0"/>
                          <a:chExt cx="161330" cy="3497276"/>
                        </a:xfrm>
                      </wpg:grpSpPr>
                      <wps:wsp>
                        <wps:cNvPr id="7582" name="Rectangle 7582"/>
                        <wps:cNvSpPr/>
                        <wps:spPr>
                          <a:xfrm rot="-5399999">
                            <a:off x="-2269077" y="1114975"/>
                            <a:ext cx="4651376" cy="113224"/>
                          </a:xfrm>
                          <a:prstGeom prst="rect">
                            <a:avLst/>
                          </a:prstGeom>
                          <a:ln>
                            <a:noFill/>
                          </a:ln>
                        </wps:spPr>
                        <wps:txbx>
                          <w:txbxContent>
                            <w:p w:rsidR="002C2315" w:rsidRDefault="00F666DB">
                              <w:r>
                                <w:rPr>
                                  <w:rFonts w:ascii="Arial" w:eastAsia="Arial" w:hAnsi="Arial" w:cs="Arial"/>
                                  <w:sz w:val="12"/>
                                </w:rPr>
                                <w:t xml:space="preserve">Cód. Validación: 5XLNQH4F7W724D3SZYZ634AA5 | Verificación: https://candelaria.sedelectronica.es/ </w:t>
                              </w:r>
                            </w:p>
                          </w:txbxContent>
                        </wps:txbx>
                        <wps:bodyPr horzOverflow="overflow" vert="horz" lIns="0" tIns="0" rIns="0" bIns="0" rtlCol="0">
                          <a:noAutofit/>
                        </wps:bodyPr>
                      </wps:wsp>
                      <wps:wsp>
                        <wps:cNvPr id="7583" name="Rectangle 7583"/>
                        <wps:cNvSpPr/>
                        <wps:spPr>
                          <a:xfrm rot="-5399999">
                            <a:off x="-2070398" y="1237453"/>
                            <a:ext cx="4406422" cy="113224"/>
                          </a:xfrm>
                          <a:prstGeom prst="rect">
                            <a:avLst/>
                          </a:prstGeom>
                          <a:ln>
                            <a:noFill/>
                          </a:ln>
                        </wps:spPr>
                        <wps:txbx>
                          <w:txbxContent>
                            <w:p w:rsidR="002C2315" w:rsidRDefault="00F666DB">
                              <w:r>
                                <w:rPr>
                                  <w:rFonts w:ascii="Arial" w:eastAsia="Arial" w:hAnsi="Arial" w:cs="Arial"/>
                                  <w:sz w:val="12"/>
                                </w:rPr>
                                <w:t>Docu</w:t>
                              </w:r>
                              <w:r>
                                <w:rPr>
                                  <w:rFonts w:ascii="Arial" w:eastAsia="Arial" w:hAnsi="Arial" w:cs="Arial"/>
                                  <w:sz w:val="12"/>
                                </w:rPr>
                                <w:t xml:space="preserve">mento firmado electrónicamente desde la plataforma esPublico Gestiona | Página 46 de 275 </w:t>
                              </w:r>
                            </w:p>
                          </w:txbxContent>
                        </wps:txbx>
                        <wps:bodyPr horzOverflow="overflow" vert="horz" lIns="0" tIns="0" rIns="0" bIns="0" rtlCol="0">
                          <a:noAutofit/>
                        </wps:bodyPr>
                      </wps:wsp>
                    </wpg:wgp>
                  </a:graphicData>
                </a:graphic>
              </wp:anchor>
            </w:drawing>
          </mc:Choice>
          <mc:Fallback xmlns:a="http://schemas.openxmlformats.org/drawingml/2006/main">
            <w:pict>
              <v:group id="Group 583639" style="width:12.7031pt;height:275.376pt;position:absolute;mso-position-horizontal-relative:page;mso-position-horizontal:absolute;margin-left:681.918pt;mso-position-vertical-relative:page;margin-top:536.664pt;" coordsize="1613,34972">
                <v:rect id="Rectangle 7582" style="position:absolute;width:46513;height:1132;left:-22690;top:11149;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5XLNQH4F7W724D3SZYZ634AA5 | Verificación: https://candelaria.sedelectronica.es/ </w:t>
                        </w:r>
                      </w:p>
                    </w:txbxContent>
                  </v:textbox>
                </v:rect>
                <v:rect id="Rectangle 7583" style="position:absolute;width:44064;height:1132;left:-20703;top:12374;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46 de 275 </w:t>
                        </w:r>
                      </w:p>
                    </w:txbxContent>
                  </v:textbox>
                </v:rect>
                <w10:wrap type="square"/>
              </v:group>
            </w:pict>
          </mc:Fallback>
        </mc:AlternateContent>
      </w:r>
      <w:r>
        <w:rPr>
          <w:rFonts w:ascii="Arial" w:eastAsia="Arial" w:hAnsi="Arial" w:cs="Arial"/>
        </w:rPr>
        <w:t xml:space="preserve"> </w:t>
      </w:r>
      <w:r>
        <w:rPr>
          <w:rFonts w:ascii="Arial" w:eastAsia="Arial" w:hAnsi="Arial" w:cs="Arial"/>
        </w:rPr>
        <w:tab/>
      </w:r>
      <w:r>
        <w:rPr>
          <w:rFonts w:ascii="Times New Roman" w:eastAsia="Times New Roman" w:hAnsi="Times New Roman" w:cs="Times New Roman"/>
          <w:sz w:val="24"/>
        </w:rPr>
        <w:t xml:space="preserve"> </w:t>
      </w:r>
    </w:p>
    <w:p w:rsidR="002C2315" w:rsidRDefault="00F666DB">
      <w:pPr>
        <w:spacing w:after="31" w:line="247" w:lineRule="auto"/>
        <w:ind w:left="291" w:right="389" w:hanging="10"/>
        <w:jc w:val="both"/>
      </w:pPr>
      <w:r>
        <w:rPr>
          <w:rFonts w:ascii="Arial" w:eastAsia="Arial" w:hAnsi="Arial" w:cs="Arial"/>
          <w:b/>
        </w:rPr>
        <w:t>SEGUNDO</w:t>
      </w:r>
      <w:r>
        <w:rPr>
          <w:rFonts w:ascii="Arial" w:eastAsia="Arial" w:hAnsi="Arial" w:cs="Arial"/>
        </w:rPr>
        <w:t>. La legislación aplicable es la siguiente:</w:t>
      </w:r>
      <w:r>
        <w:rPr>
          <w:rFonts w:ascii="Times New Roman" w:eastAsia="Times New Roman" w:hAnsi="Times New Roman" w:cs="Times New Roman"/>
          <w:sz w:val="24"/>
        </w:rPr>
        <w:t xml:space="preserve"> </w:t>
      </w:r>
    </w:p>
    <w:p w:rsidR="002C2315" w:rsidRDefault="00F666DB">
      <w:pPr>
        <w:numPr>
          <w:ilvl w:val="0"/>
          <w:numId w:val="20"/>
        </w:numPr>
        <w:spacing w:after="54" w:line="247" w:lineRule="auto"/>
        <w:ind w:right="389" w:hanging="360"/>
        <w:jc w:val="both"/>
      </w:pPr>
      <w:r>
        <w:rPr>
          <w:rFonts w:ascii="Arial" w:eastAsia="Arial" w:hAnsi="Arial" w:cs="Arial"/>
        </w:rPr>
        <w:t xml:space="preserve">Los artículos 169, 170 y 172 a 177 del Real Decreto Legislativo 2/2004, de 5 de marzo, por el que se aprueba el Texto Refundido de la Ley Reguladora de las Haciendas Locales.  </w:t>
      </w:r>
    </w:p>
    <w:p w:rsidR="002C2315" w:rsidRDefault="00F666DB">
      <w:pPr>
        <w:numPr>
          <w:ilvl w:val="0"/>
          <w:numId w:val="20"/>
        </w:numPr>
        <w:spacing w:after="54" w:line="247" w:lineRule="auto"/>
        <w:ind w:right="389" w:hanging="360"/>
        <w:jc w:val="both"/>
      </w:pPr>
      <w:r>
        <w:rPr>
          <w:rFonts w:ascii="Arial" w:eastAsia="Arial" w:hAnsi="Arial" w:cs="Arial"/>
        </w:rPr>
        <w:t xml:space="preserve">Los artículos 34 a 38 del Real Decreto 500/1990, de 20 de abril, por el que se </w:t>
      </w:r>
      <w:r>
        <w:rPr>
          <w:rFonts w:ascii="Arial" w:eastAsia="Arial" w:hAnsi="Arial" w:cs="Arial"/>
        </w:rPr>
        <w:t xml:space="preserve">desarrolla el Capítulo I, del Título VI, de la Ley 39/1988, de 28 de diciembre, Reguladora de las Haciendas Locales, en materia de presupuestos. </w:t>
      </w:r>
    </w:p>
    <w:p w:rsidR="002C2315" w:rsidRDefault="00F666DB">
      <w:pPr>
        <w:numPr>
          <w:ilvl w:val="0"/>
          <w:numId w:val="20"/>
        </w:numPr>
        <w:spacing w:after="54" w:line="247" w:lineRule="auto"/>
        <w:ind w:right="389" w:hanging="360"/>
        <w:jc w:val="both"/>
      </w:pPr>
      <w:r>
        <w:rPr>
          <w:rFonts w:ascii="Arial" w:eastAsia="Arial" w:hAnsi="Arial" w:cs="Arial"/>
        </w:rPr>
        <w:t>Los artículos 3, 4, 11, 12, 13, 21, 23 y 32 de la Ley Orgánica 2/2012, de 27 de abril, de Estabilidad Presupue</w:t>
      </w:r>
      <w:r>
        <w:rPr>
          <w:rFonts w:ascii="Arial" w:eastAsia="Arial" w:hAnsi="Arial" w:cs="Arial"/>
        </w:rPr>
        <w:t xml:space="preserve">staria y Sostenibilidad Financiera.  </w:t>
      </w:r>
    </w:p>
    <w:p w:rsidR="002C2315" w:rsidRDefault="00F666DB">
      <w:pPr>
        <w:numPr>
          <w:ilvl w:val="0"/>
          <w:numId w:val="20"/>
        </w:numPr>
        <w:spacing w:after="54" w:line="247" w:lineRule="auto"/>
        <w:ind w:right="389" w:hanging="360"/>
        <w:jc w:val="both"/>
      </w:pPr>
      <w:r>
        <w:rPr>
          <w:rFonts w:ascii="Arial" w:eastAsia="Arial" w:hAnsi="Arial" w:cs="Arial"/>
        </w:rPr>
        <w:t>El artículo 16.2 del Real Decreto 1463/2007, de 2 de noviembre, por el que se aprueba el Reglamento de Desarrollo de la Ley 18/2001, de 12 de noviembre, de Estabilidad Presupuestaria, en su Aplicación a las Entidades L</w:t>
      </w:r>
      <w:r>
        <w:rPr>
          <w:rFonts w:ascii="Arial" w:eastAsia="Arial" w:hAnsi="Arial" w:cs="Arial"/>
        </w:rPr>
        <w:t xml:space="preserve">ocales. </w:t>
      </w:r>
    </w:p>
    <w:p w:rsidR="002C2315" w:rsidRDefault="00F666DB">
      <w:pPr>
        <w:numPr>
          <w:ilvl w:val="0"/>
          <w:numId w:val="20"/>
        </w:numPr>
        <w:spacing w:after="53" w:line="247" w:lineRule="auto"/>
        <w:ind w:right="389" w:hanging="360"/>
        <w:jc w:val="both"/>
      </w:pPr>
      <w:r>
        <w:rPr>
          <w:rFonts w:ascii="Arial" w:eastAsia="Arial" w:hAnsi="Arial" w:cs="Arial"/>
        </w:rPr>
        <w:t xml:space="preserve">El artículo 22.2.e) de la Ley 7/1985, de 2 de abril, Reguladora de las Bases del Régimen Local. </w:t>
      </w:r>
    </w:p>
    <w:p w:rsidR="002C2315" w:rsidRDefault="00F666DB">
      <w:pPr>
        <w:numPr>
          <w:ilvl w:val="0"/>
          <w:numId w:val="20"/>
        </w:numPr>
        <w:spacing w:after="87" w:line="247" w:lineRule="auto"/>
        <w:ind w:right="389" w:hanging="360"/>
        <w:jc w:val="both"/>
      </w:pPr>
      <w:r>
        <w:rPr>
          <w:rFonts w:ascii="Arial" w:eastAsia="Arial" w:hAnsi="Arial" w:cs="Arial"/>
        </w:rPr>
        <w:t xml:space="preserve">La Disposición Adicional 6.ª de la Ley Orgánica 2/2012, de 27 de abril, de Estabilidad Presupuestaria y Sostenibilidad Financiera. </w:t>
      </w:r>
    </w:p>
    <w:p w:rsidR="002C2315" w:rsidRDefault="00F666DB">
      <w:pPr>
        <w:numPr>
          <w:ilvl w:val="0"/>
          <w:numId w:val="20"/>
        </w:numPr>
        <w:spacing w:after="38" w:line="247" w:lineRule="auto"/>
        <w:ind w:right="389" w:hanging="360"/>
        <w:jc w:val="both"/>
      </w:pPr>
      <w:r>
        <w:rPr>
          <w:rFonts w:ascii="Arial" w:eastAsia="Arial" w:hAnsi="Arial" w:cs="Arial"/>
        </w:rPr>
        <w:t>La Orden EHA/3565/</w:t>
      </w:r>
      <w:r>
        <w:rPr>
          <w:rFonts w:ascii="Arial" w:eastAsia="Arial" w:hAnsi="Arial" w:cs="Arial"/>
        </w:rPr>
        <w:t>2008, de 3 de diciembre, por la que se aprueba la estructura de presupuestos de las entidades locales. - Resolución de 14 de septiembre de 2009, de la Dirección General de Coordinación Financiera con las Comunidades Autónomas y con las Entidades Locales, p</w:t>
      </w:r>
      <w:r>
        <w:rPr>
          <w:rFonts w:ascii="Arial" w:eastAsia="Arial" w:hAnsi="Arial" w:cs="Arial"/>
        </w:rPr>
        <w:t>or la que se Dictan Medidas para el Desarrollo de la Orden EHA/3565/2008, de 3 de diciembre, por la que se Aprueba la Estructura de los Presupuestos de las Entidades Locales</w:t>
      </w:r>
      <w:r>
        <w:rPr>
          <w:rFonts w:ascii="Arial" w:eastAsia="Arial" w:hAnsi="Arial" w:cs="Arial"/>
          <w:b/>
        </w:rPr>
        <w:t>.</w:t>
      </w:r>
      <w:r>
        <w:rPr>
          <w:rFonts w:ascii="Times New Roman" w:eastAsia="Times New Roman" w:hAnsi="Times New Roman" w:cs="Times New Roman"/>
          <w:sz w:val="24"/>
        </w:rPr>
        <w:t xml:space="preserve"> </w:t>
      </w:r>
    </w:p>
    <w:p w:rsidR="002C2315" w:rsidRDefault="00F666DB">
      <w:pPr>
        <w:numPr>
          <w:ilvl w:val="0"/>
          <w:numId w:val="20"/>
        </w:numPr>
        <w:spacing w:after="4" w:line="247" w:lineRule="auto"/>
        <w:ind w:right="389" w:hanging="360"/>
        <w:jc w:val="both"/>
      </w:pPr>
      <w:r>
        <w:rPr>
          <w:rFonts w:ascii="Arial" w:eastAsia="Arial" w:hAnsi="Arial" w:cs="Arial"/>
        </w:rPr>
        <w:t>La Disposición Adicional 16.ª del Texto Refundido de la Ley Reguladora de las Ha</w:t>
      </w:r>
      <w:r>
        <w:rPr>
          <w:rFonts w:ascii="Arial" w:eastAsia="Arial" w:hAnsi="Arial" w:cs="Arial"/>
        </w:rPr>
        <w:t xml:space="preserve">ciendas Locales.  </w:t>
      </w:r>
    </w:p>
    <w:p w:rsidR="002C2315" w:rsidRDefault="00F666DB">
      <w:pPr>
        <w:numPr>
          <w:ilvl w:val="0"/>
          <w:numId w:val="20"/>
        </w:numPr>
        <w:spacing w:after="62" w:line="247" w:lineRule="auto"/>
        <w:ind w:right="389" w:hanging="360"/>
        <w:jc w:val="both"/>
      </w:pPr>
      <w:r>
        <w:rPr>
          <w:rFonts w:ascii="Arial" w:eastAsia="Arial" w:hAnsi="Arial" w:cs="Arial"/>
        </w:rPr>
        <w:t>Acuerdo del Congreso de los Diputados del 22 de septiembre de 2021, relativo al Objetivo de Estabilidad Presupuestaria, según acuerdo del Consejo de Ministros de 6 de octubre de 2020 de “Someter a la deliberación del Pleno, a los efectos</w:t>
      </w:r>
      <w:r>
        <w:rPr>
          <w:rFonts w:ascii="Arial" w:eastAsia="Arial" w:hAnsi="Arial" w:cs="Arial"/>
        </w:rPr>
        <w:t xml:space="preserve"> previstos en los artículos 135.4 de la Constitución y 11.3 de la Ley Orgánica 2/2012, de 27 de abril, de Estabilidad Presupuestaria y Sostenibilidad Financiera y publicar en el Boletín Oficial de las Cortes Generales.” </w:t>
      </w:r>
    </w:p>
    <w:p w:rsidR="002C2315" w:rsidRDefault="00F666DB">
      <w:pPr>
        <w:spacing w:after="0"/>
        <w:ind w:left="284"/>
      </w:pPr>
      <w:r>
        <w:rPr>
          <w:rFonts w:ascii="Times New Roman" w:eastAsia="Times New Roman" w:hAnsi="Times New Roman" w:cs="Times New Roman"/>
          <w:sz w:val="24"/>
        </w:rPr>
        <w:t xml:space="preserve"> </w:t>
      </w:r>
    </w:p>
    <w:p w:rsidR="002C2315" w:rsidRDefault="00F666DB">
      <w:pPr>
        <w:spacing w:after="4" w:line="247" w:lineRule="auto"/>
        <w:ind w:left="291" w:right="389" w:hanging="10"/>
        <w:jc w:val="both"/>
      </w:pPr>
      <w:r>
        <w:rPr>
          <w:rFonts w:ascii="Arial" w:eastAsia="Arial" w:hAnsi="Arial" w:cs="Arial"/>
          <w:b/>
        </w:rPr>
        <w:t>TERCERO</w:t>
      </w:r>
      <w:r>
        <w:rPr>
          <w:rFonts w:ascii="Arial" w:eastAsia="Arial" w:hAnsi="Arial" w:cs="Arial"/>
        </w:rPr>
        <w:t>: Considerando que el artículo 177 del Real Decreto Legislativo 2/2004, de 5 de marzo, por el que se aprueba el texto refundido de la Ley Reguladora de las Haciendas Locales, regula los expedientes de modificación presupuestaria mediante créditos extraordi</w:t>
      </w:r>
      <w:r>
        <w:rPr>
          <w:rFonts w:ascii="Arial" w:eastAsia="Arial" w:hAnsi="Arial" w:cs="Arial"/>
        </w:rPr>
        <w:t>narios y suplementos de crédito, al señalar que:</w:t>
      </w:r>
      <w:r>
        <w:rPr>
          <w:rFonts w:ascii="Times New Roman" w:eastAsia="Times New Roman" w:hAnsi="Times New Roman" w:cs="Times New Roman"/>
          <w:sz w:val="24"/>
        </w:rPr>
        <w:t xml:space="preserve"> </w:t>
      </w:r>
    </w:p>
    <w:p w:rsidR="002C2315" w:rsidRDefault="00F666DB">
      <w:pPr>
        <w:numPr>
          <w:ilvl w:val="0"/>
          <w:numId w:val="21"/>
        </w:numPr>
        <w:spacing w:after="4" w:line="247" w:lineRule="auto"/>
        <w:ind w:right="389" w:hanging="360"/>
        <w:jc w:val="both"/>
      </w:pPr>
      <w:r>
        <w:rPr>
          <w:rFonts w:ascii="Arial" w:eastAsia="Arial" w:hAnsi="Arial" w:cs="Arial"/>
        </w:rPr>
        <w:t>Cuando haya de realizarse algún gasto que no pueda demorarse hasta el ejercicio siguiente, y sea insuficiente en el presupuesto de la corporación el crédito consignado, el presidente de la corporación ordenará la incoación del expediente de suplemento de c</w:t>
      </w:r>
      <w:r>
        <w:rPr>
          <w:rFonts w:ascii="Arial" w:eastAsia="Arial" w:hAnsi="Arial" w:cs="Arial"/>
        </w:rPr>
        <w:t xml:space="preserve">rédito.  </w:t>
      </w:r>
    </w:p>
    <w:p w:rsidR="002C2315" w:rsidRDefault="00F666DB">
      <w:pPr>
        <w:numPr>
          <w:ilvl w:val="0"/>
          <w:numId w:val="21"/>
        </w:numPr>
        <w:spacing w:after="4" w:line="247" w:lineRule="auto"/>
        <w:ind w:right="389" w:hanging="360"/>
        <w:jc w:val="both"/>
      </w:pPr>
      <w:r>
        <w:rPr>
          <w:rFonts w:ascii="Arial" w:eastAsia="Arial" w:hAnsi="Arial" w:cs="Arial"/>
        </w:rPr>
        <w:t>El expediente, que habrá de ser previamente informado por la Intervención, se someterá a la aprobación del Pleno de la corporación, con sujeción a los mismos trámites y requisitos que los presupuestos. Serán, asimismo, de aplicación, las normas s</w:t>
      </w:r>
      <w:r>
        <w:rPr>
          <w:rFonts w:ascii="Arial" w:eastAsia="Arial" w:hAnsi="Arial" w:cs="Arial"/>
        </w:rPr>
        <w:t xml:space="preserve">obre información, reclamación y publicidad de los presupuestos a que se refiere el artículo 169 de esta ley.  </w:t>
      </w:r>
    </w:p>
    <w:p w:rsidR="002C2315" w:rsidRDefault="00F666DB">
      <w:pPr>
        <w:numPr>
          <w:ilvl w:val="0"/>
          <w:numId w:val="21"/>
        </w:numPr>
        <w:spacing w:after="43" w:line="247" w:lineRule="auto"/>
        <w:ind w:right="389" w:hanging="360"/>
        <w:jc w:val="both"/>
      </w:pPr>
      <w:r>
        <w:rPr>
          <w:noProof/>
        </w:rPr>
        <mc:AlternateContent>
          <mc:Choice Requires="wpg">
            <w:drawing>
              <wp:anchor distT="0" distB="0" distL="114300" distR="114300" simplePos="0" relativeHeight="251706368" behindDoc="0" locked="0" layoutInCell="1" allowOverlap="1">
                <wp:simplePos x="0" y="0"/>
                <wp:positionH relativeFrom="page">
                  <wp:posOffset>8660363</wp:posOffset>
                </wp:positionH>
                <wp:positionV relativeFrom="page">
                  <wp:posOffset>6815632</wp:posOffset>
                </wp:positionV>
                <wp:extent cx="161330" cy="3497276"/>
                <wp:effectExtent l="0" t="0" r="0" b="0"/>
                <wp:wrapSquare wrapText="bothSides"/>
                <wp:docPr id="597131" name="Group 597131"/>
                <wp:cNvGraphicFramePr/>
                <a:graphic xmlns:a="http://schemas.openxmlformats.org/drawingml/2006/main">
                  <a:graphicData uri="http://schemas.microsoft.com/office/word/2010/wordprocessingGroup">
                    <wpg:wgp>
                      <wpg:cNvGrpSpPr/>
                      <wpg:grpSpPr>
                        <a:xfrm>
                          <a:off x="0" y="0"/>
                          <a:ext cx="161330" cy="3497276"/>
                          <a:chOff x="0" y="0"/>
                          <a:chExt cx="161330" cy="3497276"/>
                        </a:xfrm>
                      </wpg:grpSpPr>
                      <wps:wsp>
                        <wps:cNvPr id="7907" name="Rectangle 7907"/>
                        <wps:cNvSpPr/>
                        <wps:spPr>
                          <a:xfrm rot="-5399999">
                            <a:off x="-2269077" y="1114975"/>
                            <a:ext cx="4651376" cy="113224"/>
                          </a:xfrm>
                          <a:prstGeom prst="rect">
                            <a:avLst/>
                          </a:prstGeom>
                          <a:ln>
                            <a:noFill/>
                          </a:ln>
                        </wps:spPr>
                        <wps:txbx>
                          <w:txbxContent>
                            <w:p w:rsidR="002C2315" w:rsidRDefault="00F666DB">
                              <w:r>
                                <w:rPr>
                                  <w:rFonts w:ascii="Arial" w:eastAsia="Arial" w:hAnsi="Arial" w:cs="Arial"/>
                                  <w:sz w:val="12"/>
                                </w:rPr>
                                <w:t xml:space="preserve">Cód. Validación: 5XLNQH4F7W724D3SZYZ634AA5 | Verificación: https://candelaria.sedelectronica.es/ </w:t>
                              </w:r>
                            </w:p>
                          </w:txbxContent>
                        </wps:txbx>
                        <wps:bodyPr horzOverflow="overflow" vert="horz" lIns="0" tIns="0" rIns="0" bIns="0" rtlCol="0">
                          <a:noAutofit/>
                        </wps:bodyPr>
                      </wps:wsp>
                      <wps:wsp>
                        <wps:cNvPr id="7908" name="Rectangle 7908"/>
                        <wps:cNvSpPr/>
                        <wps:spPr>
                          <a:xfrm rot="-5399999">
                            <a:off x="-2070398" y="1237453"/>
                            <a:ext cx="4406422" cy="113224"/>
                          </a:xfrm>
                          <a:prstGeom prst="rect">
                            <a:avLst/>
                          </a:prstGeom>
                          <a:ln>
                            <a:noFill/>
                          </a:ln>
                        </wps:spPr>
                        <wps:txbx>
                          <w:txbxContent>
                            <w:p w:rsidR="002C2315" w:rsidRDefault="00F666DB">
                              <w:r>
                                <w:rPr>
                                  <w:rFonts w:ascii="Arial" w:eastAsia="Arial" w:hAnsi="Arial" w:cs="Arial"/>
                                  <w:sz w:val="12"/>
                                </w:rPr>
                                <w:t>Documento firmado electrónicamente desde l</w:t>
                              </w:r>
                              <w:r>
                                <w:rPr>
                                  <w:rFonts w:ascii="Arial" w:eastAsia="Arial" w:hAnsi="Arial" w:cs="Arial"/>
                                  <w:sz w:val="12"/>
                                </w:rPr>
                                <w:t xml:space="preserve">a plataforma esPublico Gestiona | Página 47 de 275 </w:t>
                              </w:r>
                            </w:p>
                          </w:txbxContent>
                        </wps:txbx>
                        <wps:bodyPr horzOverflow="overflow" vert="horz" lIns="0" tIns="0" rIns="0" bIns="0" rtlCol="0">
                          <a:noAutofit/>
                        </wps:bodyPr>
                      </wps:wsp>
                    </wpg:wgp>
                  </a:graphicData>
                </a:graphic>
              </wp:anchor>
            </w:drawing>
          </mc:Choice>
          <mc:Fallback xmlns:a="http://schemas.openxmlformats.org/drawingml/2006/main">
            <w:pict>
              <v:group id="Group 597131" style="width:12.7031pt;height:275.376pt;position:absolute;mso-position-horizontal-relative:page;mso-position-horizontal:absolute;margin-left:681.918pt;mso-position-vertical-relative:page;margin-top:536.664pt;" coordsize="1613,34972">
                <v:rect id="Rectangle 7907" style="position:absolute;width:46513;height:1132;left:-22690;top:11149;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5XLNQH4F7W724D3SZYZ634AA5 | Verificación: https://candelaria.sedelectronica.es/ </w:t>
                        </w:r>
                      </w:p>
                    </w:txbxContent>
                  </v:textbox>
                </v:rect>
                <v:rect id="Rectangle 7908" style="position:absolute;width:44064;height:1132;left:-20703;top:12374;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47 de 275 </w:t>
                        </w:r>
                      </w:p>
                    </w:txbxContent>
                  </v:textbox>
                </v:rect>
                <w10:wrap type="square"/>
              </v:group>
            </w:pict>
          </mc:Fallback>
        </mc:AlternateContent>
      </w:r>
      <w:r>
        <w:rPr>
          <w:rFonts w:ascii="Arial" w:eastAsia="Arial" w:hAnsi="Arial" w:cs="Arial"/>
        </w:rPr>
        <w:t xml:space="preserve">El expediente deberá especificar la concreta partida presupuestaria a incrementar y el medio o recurso que ha de financiar el aumento que se propone. </w:t>
      </w:r>
    </w:p>
    <w:p w:rsidR="002C2315" w:rsidRDefault="00F666DB">
      <w:pPr>
        <w:numPr>
          <w:ilvl w:val="0"/>
          <w:numId w:val="21"/>
        </w:numPr>
        <w:spacing w:after="4" w:line="247" w:lineRule="auto"/>
        <w:ind w:right="389" w:hanging="360"/>
        <w:jc w:val="both"/>
      </w:pPr>
      <w:r>
        <w:rPr>
          <w:rFonts w:ascii="Arial" w:eastAsia="Arial" w:hAnsi="Arial" w:cs="Arial"/>
        </w:rPr>
        <w:t>Dicho aumento se financiará con cargo al remanente lí</w:t>
      </w:r>
      <w:r>
        <w:rPr>
          <w:rFonts w:ascii="Arial" w:eastAsia="Arial" w:hAnsi="Arial" w:cs="Arial"/>
        </w:rPr>
        <w:t>quido de tesorería, con nuevos o mayores ingresos recaudados sobre los totales previstos en el presupuesto corriente, y mediante anulaciones o bajas de créditos de gastos de otras partidas del presupuesto vigente no comprometidos, cuyas dotaciones se estim</w:t>
      </w:r>
      <w:r>
        <w:rPr>
          <w:rFonts w:ascii="Arial" w:eastAsia="Arial" w:hAnsi="Arial" w:cs="Arial"/>
        </w:rPr>
        <w:t xml:space="preserve">en reducibles sin perturbación del respectivo servicio. En el expediente se acreditará que los ingresos previstos en el presupuesto vengan efectuándose con normalidad, salvo que aquéllos tengan carácter finalista. </w:t>
      </w:r>
      <w:r>
        <w:rPr>
          <w:rFonts w:ascii="Times New Roman" w:eastAsia="Times New Roman" w:hAnsi="Times New Roman" w:cs="Times New Roman"/>
          <w:sz w:val="24"/>
        </w:rPr>
        <w:t xml:space="preserve"> </w:t>
      </w:r>
    </w:p>
    <w:p w:rsidR="002C2315" w:rsidRDefault="00F666DB">
      <w:pPr>
        <w:spacing w:after="0"/>
        <w:ind w:left="284"/>
      </w:pPr>
      <w:r>
        <w:rPr>
          <w:rFonts w:ascii="Arial" w:eastAsia="Arial" w:hAnsi="Arial" w:cs="Arial"/>
          <w:b/>
        </w:rPr>
        <w:t xml:space="preserve"> </w:t>
      </w:r>
    </w:p>
    <w:p w:rsidR="002C2315" w:rsidRDefault="00F666DB">
      <w:pPr>
        <w:spacing w:after="4" w:line="247" w:lineRule="auto"/>
        <w:ind w:left="291" w:right="389" w:hanging="10"/>
        <w:jc w:val="both"/>
      </w:pPr>
      <w:r>
        <w:rPr>
          <w:rFonts w:ascii="Arial" w:eastAsia="Arial" w:hAnsi="Arial" w:cs="Arial"/>
          <w:b/>
        </w:rPr>
        <w:t>CUARTO:</w:t>
      </w:r>
      <w:r>
        <w:rPr>
          <w:rFonts w:ascii="Arial" w:eastAsia="Arial" w:hAnsi="Arial" w:cs="Arial"/>
        </w:rPr>
        <w:t xml:space="preserve"> Vista la Liquidación del Presu</w:t>
      </w:r>
      <w:r>
        <w:rPr>
          <w:rFonts w:ascii="Arial" w:eastAsia="Arial" w:hAnsi="Arial" w:cs="Arial"/>
        </w:rPr>
        <w:t>puesto general 2021, aprobada por decreto 597/2022 de 16/03/2021, donde se aprueba un Remanente de Tesorería para gastos Generales (RTGG) por un importe de 18.482.024,15€.</w:t>
      </w:r>
      <w:r>
        <w:rPr>
          <w:rFonts w:ascii="Times New Roman" w:eastAsia="Times New Roman" w:hAnsi="Times New Roman" w:cs="Times New Roman"/>
          <w:sz w:val="24"/>
        </w:rPr>
        <w:t xml:space="preserve"> </w:t>
      </w:r>
    </w:p>
    <w:p w:rsidR="002C2315" w:rsidRDefault="00F666DB">
      <w:pPr>
        <w:spacing w:after="0"/>
        <w:ind w:left="284"/>
      </w:pPr>
      <w:r>
        <w:rPr>
          <w:rFonts w:ascii="Arial" w:eastAsia="Arial" w:hAnsi="Arial" w:cs="Arial"/>
        </w:rPr>
        <w:t xml:space="preserve"> </w:t>
      </w:r>
      <w:r>
        <w:rPr>
          <w:rFonts w:ascii="Arial" w:eastAsia="Arial" w:hAnsi="Arial" w:cs="Arial"/>
        </w:rPr>
        <w:tab/>
        <w:t xml:space="preserve"> </w:t>
      </w:r>
    </w:p>
    <w:p w:rsidR="002C2315" w:rsidRDefault="00F666DB">
      <w:pPr>
        <w:spacing w:after="4" w:line="247" w:lineRule="auto"/>
        <w:ind w:left="291" w:right="389" w:hanging="10"/>
        <w:jc w:val="both"/>
      </w:pPr>
      <w:r>
        <w:rPr>
          <w:rFonts w:ascii="Arial" w:eastAsia="Arial" w:hAnsi="Arial" w:cs="Arial"/>
        </w:rPr>
        <w:t xml:space="preserve"> Y visto los expedientes de modificación presupuestaria financiados con cargo a</w:t>
      </w:r>
      <w:r>
        <w:rPr>
          <w:rFonts w:ascii="Arial" w:eastAsia="Arial" w:hAnsi="Arial" w:cs="Arial"/>
        </w:rPr>
        <w:t>l Remanente de Tesorería para Gastos generales que se detallan a continuación, queda un disponible de RTGG de 6.868.402,76€.</w:t>
      </w:r>
      <w:r>
        <w:rPr>
          <w:rFonts w:ascii="Times New Roman" w:eastAsia="Times New Roman" w:hAnsi="Times New Roman" w:cs="Times New Roman"/>
          <w:sz w:val="24"/>
        </w:rPr>
        <w:t xml:space="preserve"> </w:t>
      </w:r>
    </w:p>
    <w:p w:rsidR="002C2315" w:rsidRDefault="00F666DB">
      <w:pPr>
        <w:spacing w:after="0"/>
        <w:ind w:left="284"/>
      </w:pPr>
      <w:r>
        <w:rPr>
          <w:rFonts w:ascii="Arial" w:eastAsia="Arial" w:hAnsi="Arial" w:cs="Arial"/>
        </w:rPr>
        <w:t xml:space="preserve"> </w:t>
      </w:r>
    </w:p>
    <w:p w:rsidR="002C2315" w:rsidRDefault="00F666DB">
      <w:pPr>
        <w:spacing w:after="0"/>
        <w:ind w:left="284"/>
      </w:pPr>
      <w:r>
        <w:rPr>
          <w:rFonts w:ascii="Arial" w:eastAsia="Arial" w:hAnsi="Arial" w:cs="Arial"/>
        </w:rPr>
        <w:t xml:space="preserve"> </w:t>
      </w:r>
    </w:p>
    <w:p w:rsidR="002C2315" w:rsidRDefault="00F666DB">
      <w:pPr>
        <w:spacing w:after="0"/>
        <w:ind w:left="284" w:right="9555"/>
      </w:pPr>
      <w:r>
        <w:rPr>
          <w:rFonts w:ascii="Arial" w:eastAsia="Arial" w:hAnsi="Arial" w:cs="Arial"/>
        </w:rPr>
        <w:t xml:space="preserve"> </w:t>
      </w:r>
      <w:r>
        <w:rPr>
          <w:rFonts w:ascii="Times New Roman" w:eastAsia="Times New Roman" w:hAnsi="Times New Roman" w:cs="Times New Roman"/>
          <w:sz w:val="24"/>
        </w:rPr>
        <w:t xml:space="preserve"> </w:t>
      </w:r>
    </w:p>
    <w:tbl>
      <w:tblPr>
        <w:tblStyle w:val="TableGrid"/>
        <w:tblW w:w="8637" w:type="dxa"/>
        <w:tblInd w:w="363" w:type="dxa"/>
        <w:tblCellMar>
          <w:top w:w="10" w:type="dxa"/>
          <w:left w:w="70" w:type="dxa"/>
          <w:bottom w:w="0" w:type="dxa"/>
          <w:right w:w="22" w:type="dxa"/>
        </w:tblCellMar>
        <w:tblLook w:val="04A0" w:firstRow="1" w:lastRow="0" w:firstColumn="1" w:lastColumn="0" w:noHBand="0" w:noVBand="1"/>
      </w:tblPr>
      <w:tblGrid>
        <w:gridCol w:w="1208"/>
        <w:gridCol w:w="2657"/>
        <w:gridCol w:w="3224"/>
        <w:gridCol w:w="1548"/>
      </w:tblGrid>
      <w:tr w:rsidR="002C2315">
        <w:trPr>
          <w:trHeight w:val="286"/>
        </w:trPr>
        <w:tc>
          <w:tcPr>
            <w:tcW w:w="120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53"/>
            </w:pPr>
            <w:r>
              <w:rPr>
                <w:rFonts w:ascii="Arial" w:eastAsia="Arial" w:hAnsi="Arial" w:cs="Arial"/>
                <w:b/>
                <w:sz w:val="18"/>
              </w:rPr>
              <w:t xml:space="preserve">Expediente </w:t>
            </w:r>
          </w:p>
        </w:tc>
        <w:tc>
          <w:tcPr>
            <w:tcW w:w="2657" w:type="dxa"/>
            <w:tcBorders>
              <w:top w:val="single" w:sz="4" w:space="0" w:color="000000"/>
              <w:left w:val="single" w:sz="4" w:space="0" w:color="000000"/>
              <w:bottom w:val="single" w:sz="4" w:space="0" w:color="000000"/>
              <w:right w:val="single" w:sz="4" w:space="0" w:color="000000"/>
            </w:tcBorders>
          </w:tcPr>
          <w:p w:rsidR="002C2315" w:rsidRDefault="00F666DB">
            <w:pPr>
              <w:spacing w:after="0"/>
            </w:pPr>
            <w:r>
              <w:rPr>
                <w:rFonts w:ascii="Arial" w:eastAsia="Arial" w:hAnsi="Arial" w:cs="Arial"/>
                <w:b/>
                <w:sz w:val="18"/>
              </w:rPr>
              <w:t xml:space="preserve">Tipo </w:t>
            </w:r>
          </w:p>
        </w:tc>
        <w:tc>
          <w:tcPr>
            <w:tcW w:w="322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49"/>
              <w:jc w:val="center"/>
            </w:pPr>
            <w:r>
              <w:rPr>
                <w:rFonts w:ascii="Arial" w:eastAsia="Arial" w:hAnsi="Arial" w:cs="Arial"/>
                <w:b/>
                <w:sz w:val="18"/>
              </w:rPr>
              <w:t xml:space="preserve">Aprobación </w:t>
            </w:r>
          </w:p>
        </w:tc>
        <w:tc>
          <w:tcPr>
            <w:tcW w:w="154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1"/>
              <w:jc w:val="center"/>
            </w:pPr>
            <w:r>
              <w:rPr>
                <w:rFonts w:ascii="Arial" w:eastAsia="Arial" w:hAnsi="Arial" w:cs="Arial"/>
                <w:b/>
                <w:sz w:val="18"/>
              </w:rPr>
              <w:t xml:space="preserve">Importe </w:t>
            </w:r>
          </w:p>
        </w:tc>
      </w:tr>
      <w:tr w:rsidR="002C2315">
        <w:trPr>
          <w:trHeight w:val="422"/>
        </w:trPr>
        <w:tc>
          <w:tcPr>
            <w:tcW w:w="1207" w:type="dxa"/>
            <w:tcBorders>
              <w:top w:val="single" w:sz="4" w:space="0" w:color="000000"/>
              <w:left w:val="single" w:sz="4" w:space="0" w:color="000000"/>
              <w:bottom w:val="single" w:sz="4" w:space="0" w:color="000000"/>
              <w:right w:val="single" w:sz="4" w:space="0" w:color="000000"/>
            </w:tcBorders>
            <w:vAlign w:val="center"/>
          </w:tcPr>
          <w:p w:rsidR="002C2315" w:rsidRDefault="00F666DB">
            <w:pPr>
              <w:spacing w:after="0"/>
              <w:ind w:left="106"/>
            </w:pPr>
            <w:r>
              <w:rPr>
                <w:rFonts w:ascii="Arial" w:eastAsia="Arial" w:hAnsi="Arial" w:cs="Arial"/>
                <w:sz w:val="18"/>
              </w:rPr>
              <w:t xml:space="preserve">2916/2022 </w:t>
            </w:r>
          </w:p>
        </w:tc>
        <w:tc>
          <w:tcPr>
            <w:tcW w:w="2657" w:type="dxa"/>
            <w:tcBorders>
              <w:top w:val="single" w:sz="4" w:space="0" w:color="000000"/>
              <w:left w:val="single" w:sz="4" w:space="0" w:color="000000"/>
              <w:bottom w:val="single" w:sz="4" w:space="0" w:color="000000"/>
              <w:right w:val="single" w:sz="4" w:space="0" w:color="000000"/>
            </w:tcBorders>
          </w:tcPr>
          <w:p w:rsidR="002C2315" w:rsidRDefault="00F666DB">
            <w:pPr>
              <w:spacing w:after="0"/>
            </w:pPr>
            <w:r>
              <w:rPr>
                <w:rFonts w:ascii="Arial" w:eastAsia="Arial" w:hAnsi="Arial" w:cs="Arial"/>
                <w:sz w:val="18"/>
              </w:rPr>
              <w:t xml:space="preserve">Incorporación de remanentes de créditos </w:t>
            </w:r>
          </w:p>
        </w:tc>
        <w:tc>
          <w:tcPr>
            <w:tcW w:w="3224" w:type="dxa"/>
            <w:tcBorders>
              <w:top w:val="single" w:sz="4" w:space="0" w:color="000000"/>
              <w:left w:val="single" w:sz="4" w:space="0" w:color="000000"/>
              <w:bottom w:val="single" w:sz="4" w:space="0" w:color="000000"/>
              <w:right w:val="single" w:sz="4" w:space="0" w:color="000000"/>
            </w:tcBorders>
            <w:vAlign w:val="center"/>
          </w:tcPr>
          <w:p w:rsidR="002C2315" w:rsidRDefault="00F666DB">
            <w:pPr>
              <w:spacing w:after="0"/>
              <w:ind w:right="47"/>
              <w:jc w:val="center"/>
            </w:pPr>
            <w:r>
              <w:rPr>
                <w:rFonts w:ascii="Arial" w:eastAsia="Arial" w:hAnsi="Arial" w:cs="Arial"/>
                <w:sz w:val="18"/>
              </w:rPr>
              <w:t xml:space="preserve">701/2022 </w:t>
            </w:r>
          </w:p>
        </w:tc>
        <w:tc>
          <w:tcPr>
            <w:tcW w:w="1548" w:type="dxa"/>
            <w:tcBorders>
              <w:top w:val="single" w:sz="4" w:space="0" w:color="000000"/>
              <w:left w:val="single" w:sz="4" w:space="0" w:color="000000"/>
              <w:bottom w:val="single" w:sz="4" w:space="0" w:color="000000"/>
              <w:right w:val="single" w:sz="4" w:space="0" w:color="000000"/>
            </w:tcBorders>
            <w:vAlign w:val="center"/>
          </w:tcPr>
          <w:p w:rsidR="002C2315" w:rsidRDefault="00F666DB">
            <w:pPr>
              <w:spacing w:after="0"/>
              <w:ind w:right="50"/>
              <w:jc w:val="right"/>
            </w:pPr>
            <w:r>
              <w:rPr>
                <w:rFonts w:ascii="Arial" w:eastAsia="Arial" w:hAnsi="Arial" w:cs="Arial"/>
                <w:sz w:val="18"/>
              </w:rPr>
              <w:t xml:space="preserve">5.236.870,63 </w:t>
            </w:r>
          </w:p>
        </w:tc>
      </w:tr>
      <w:tr w:rsidR="002C2315">
        <w:trPr>
          <w:trHeight w:val="286"/>
        </w:trPr>
        <w:tc>
          <w:tcPr>
            <w:tcW w:w="120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106"/>
            </w:pPr>
            <w:r>
              <w:rPr>
                <w:rFonts w:ascii="Arial" w:eastAsia="Arial" w:hAnsi="Arial" w:cs="Arial"/>
                <w:sz w:val="18"/>
              </w:rPr>
              <w:t xml:space="preserve">2655/2022 </w:t>
            </w:r>
          </w:p>
        </w:tc>
        <w:tc>
          <w:tcPr>
            <w:tcW w:w="2657" w:type="dxa"/>
            <w:tcBorders>
              <w:top w:val="single" w:sz="4" w:space="0" w:color="000000"/>
              <w:left w:val="single" w:sz="4" w:space="0" w:color="000000"/>
              <w:bottom w:val="single" w:sz="4" w:space="0" w:color="000000"/>
              <w:right w:val="single" w:sz="4" w:space="0" w:color="000000"/>
            </w:tcBorders>
          </w:tcPr>
          <w:p w:rsidR="002C2315" w:rsidRDefault="00F666DB">
            <w:pPr>
              <w:spacing w:after="0"/>
            </w:pPr>
            <w:r>
              <w:rPr>
                <w:rFonts w:ascii="Arial" w:eastAsia="Arial" w:hAnsi="Arial" w:cs="Arial"/>
                <w:sz w:val="18"/>
              </w:rPr>
              <w:t xml:space="preserve">Créditos extraordinarios </w:t>
            </w:r>
          </w:p>
        </w:tc>
        <w:tc>
          <w:tcPr>
            <w:tcW w:w="322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4"/>
              <w:jc w:val="center"/>
            </w:pPr>
            <w:r>
              <w:rPr>
                <w:rFonts w:ascii="Arial" w:eastAsia="Arial" w:hAnsi="Arial" w:cs="Arial"/>
                <w:sz w:val="18"/>
              </w:rPr>
              <w:t xml:space="preserve">Aprobación inicial Pleno Marzo </w:t>
            </w:r>
          </w:p>
        </w:tc>
        <w:tc>
          <w:tcPr>
            <w:tcW w:w="154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0"/>
              <w:jc w:val="right"/>
            </w:pPr>
            <w:r>
              <w:rPr>
                <w:rFonts w:ascii="Arial" w:eastAsia="Arial" w:hAnsi="Arial" w:cs="Arial"/>
                <w:sz w:val="18"/>
              </w:rPr>
              <w:t xml:space="preserve">1.348.216,10 </w:t>
            </w:r>
          </w:p>
        </w:tc>
      </w:tr>
      <w:tr w:rsidR="002C2315">
        <w:trPr>
          <w:trHeight w:val="286"/>
        </w:trPr>
        <w:tc>
          <w:tcPr>
            <w:tcW w:w="120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106"/>
            </w:pPr>
            <w:r>
              <w:rPr>
                <w:rFonts w:ascii="Arial" w:eastAsia="Arial" w:hAnsi="Arial" w:cs="Arial"/>
                <w:sz w:val="18"/>
              </w:rPr>
              <w:t xml:space="preserve">3574/2022 </w:t>
            </w:r>
          </w:p>
        </w:tc>
        <w:tc>
          <w:tcPr>
            <w:tcW w:w="2657" w:type="dxa"/>
            <w:tcBorders>
              <w:top w:val="single" w:sz="4" w:space="0" w:color="000000"/>
              <w:left w:val="single" w:sz="4" w:space="0" w:color="000000"/>
              <w:bottom w:val="single" w:sz="4" w:space="0" w:color="000000"/>
              <w:right w:val="single" w:sz="4" w:space="0" w:color="000000"/>
            </w:tcBorders>
          </w:tcPr>
          <w:p w:rsidR="002C2315" w:rsidRDefault="00F666DB">
            <w:pPr>
              <w:spacing w:after="0"/>
            </w:pPr>
            <w:r>
              <w:rPr>
                <w:rFonts w:ascii="Arial" w:eastAsia="Arial" w:hAnsi="Arial" w:cs="Arial"/>
                <w:sz w:val="18"/>
              </w:rPr>
              <w:t xml:space="preserve">Créditos extraordinarios </w:t>
            </w:r>
          </w:p>
        </w:tc>
        <w:tc>
          <w:tcPr>
            <w:tcW w:w="322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49"/>
              <w:jc w:val="center"/>
            </w:pPr>
            <w:r>
              <w:rPr>
                <w:rFonts w:ascii="Arial" w:eastAsia="Arial" w:hAnsi="Arial" w:cs="Arial"/>
                <w:sz w:val="18"/>
              </w:rPr>
              <w:t xml:space="preserve">Aprobación inicial Pleno Abril </w:t>
            </w:r>
          </w:p>
        </w:tc>
        <w:tc>
          <w:tcPr>
            <w:tcW w:w="154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49"/>
              <w:jc w:val="right"/>
            </w:pPr>
            <w:r>
              <w:rPr>
                <w:rFonts w:ascii="Arial" w:eastAsia="Arial" w:hAnsi="Arial" w:cs="Arial"/>
                <w:sz w:val="18"/>
              </w:rPr>
              <w:t xml:space="preserve">721.010,97 </w:t>
            </w:r>
          </w:p>
        </w:tc>
      </w:tr>
      <w:tr w:rsidR="002C2315">
        <w:trPr>
          <w:trHeight w:val="286"/>
        </w:trPr>
        <w:tc>
          <w:tcPr>
            <w:tcW w:w="120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106"/>
            </w:pPr>
            <w:r>
              <w:rPr>
                <w:rFonts w:ascii="Arial" w:eastAsia="Arial" w:hAnsi="Arial" w:cs="Arial"/>
                <w:sz w:val="18"/>
              </w:rPr>
              <w:t xml:space="preserve">3899/2022 </w:t>
            </w:r>
          </w:p>
        </w:tc>
        <w:tc>
          <w:tcPr>
            <w:tcW w:w="2657" w:type="dxa"/>
            <w:tcBorders>
              <w:top w:val="single" w:sz="4" w:space="0" w:color="000000"/>
              <w:left w:val="single" w:sz="4" w:space="0" w:color="000000"/>
              <w:bottom w:val="single" w:sz="4" w:space="0" w:color="000000"/>
              <w:right w:val="single" w:sz="4" w:space="0" w:color="000000"/>
            </w:tcBorders>
          </w:tcPr>
          <w:p w:rsidR="002C2315" w:rsidRDefault="00F666DB">
            <w:pPr>
              <w:spacing w:after="0"/>
            </w:pPr>
            <w:r>
              <w:rPr>
                <w:rFonts w:ascii="Arial" w:eastAsia="Arial" w:hAnsi="Arial" w:cs="Arial"/>
                <w:sz w:val="18"/>
              </w:rPr>
              <w:t xml:space="preserve">Suplemento de Créditos </w:t>
            </w:r>
          </w:p>
        </w:tc>
        <w:tc>
          <w:tcPr>
            <w:tcW w:w="322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49"/>
              <w:jc w:val="center"/>
            </w:pPr>
            <w:r>
              <w:rPr>
                <w:rFonts w:ascii="Arial" w:eastAsia="Arial" w:hAnsi="Arial" w:cs="Arial"/>
                <w:sz w:val="18"/>
              </w:rPr>
              <w:t xml:space="preserve">Aprobación inicial Pleno Abril </w:t>
            </w:r>
          </w:p>
        </w:tc>
        <w:tc>
          <w:tcPr>
            <w:tcW w:w="154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49"/>
              <w:jc w:val="right"/>
            </w:pPr>
            <w:r>
              <w:rPr>
                <w:rFonts w:ascii="Arial" w:eastAsia="Arial" w:hAnsi="Arial" w:cs="Arial"/>
                <w:sz w:val="18"/>
              </w:rPr>
              <w:t xml:space="preserve">180.282,67 </w:t>
            </w:r>
          </w:p>
        </w:tc>
      </w:tr>
      <w:tr w:rsidR="002C2315">
        <w:trPr>
          <w:trHeight w:val="422"/>
        </w:trPr>
        <w:tc>
          <w:tcPr>
            <w:tcW w:w="1207" w:type="dxa"/>
            <w:tcBorders>
              <w:top w:val="single" w:sz="4" w:space="0" w:color="000000"/>
              <w:left w:val="single" w:sz="4" w:space="0" w:color="000000"/>
              <w:bottom w:val="single" w:sz="4" w:space="0" w:color="000000"/>
              <w:right w:val="single" w:sz="4" w:space="0" w:color="000000"/>
            </w:tcBorders>
            <w:vAlign w:val="center"/>
          </w:tcPr>
          <w:p w:rsidR="002C2315" w:rsidRDefault="00F666DB">
            <w:pPr>
              <w:spacing w:after="0"/>
              <w:ind w:left="106"/>
            </w:pPr>
            <w:r>
              <w:rPr>
                <w:rFonts w:ascii="Arial" w:eastAsia="Arial" w:hAnsi="Arial" w:cs="Arial"/>
                <w:sz w:val="18"/>
              </w:rPr>
              <w:t xml:space="preserve">4246/2022 </w:t>
            </w:r>
          </w:p>
        </w:tc>
        <w:tc>
          <w:tcPr>
            <w:tcW w:w="2657" w:type="dxa"/>
            <w:tcBorders>
              <w:top w:val="single" w:sz="4" w:space="0" w:color="000000"/>
              <w:left w:val="single" w:sz="4" w:space="0" w:color="000000"/>
              <w:bottom w:val="single" w:sz="4" w:space="0" w:color="000000"/>
              <w:right w:val="single" w:sz="4" w:space="0" w:color="000000"/>
            </w:tcBorders>
          </w:tcPr>
          <w:p w:rsidR="002C2315" w:rsidRDefault="00F666DB">
            <w:pPr>
              <w:spacing w:after="0"/>
            </w:pPr>
            <w:r>
              <w:rPr>
                <w:rFonts w:ascii="Arial" w:eastAsia="Arial" w:hAnsi="Arial" w:cs="Arial"/>
                <w:sz w:val="18"/>
              </w:rPr>
              <w:t xml:space="preserve">Incorporación de remanentes de créditos </w:t>
            </w:r>
          </w:p>
        </w:tc>
        <w:tc>
          <w:tcPr>
            <w:tcW w:w="3224" w:type="dxa"/>
            <w:tcBorders>
              <w:top w:val="single" w:sz="4" w:space="0" w:color="000000"/>
              <w:left w:val="single" w:sz="4" w:space="0" w:color="000000"/>
              <w:bottom w:val="single" w:sz="4" w:space="0" w:color="000000"/>
              <w:right w:val="single" w:sz="4" w:space="0" w:color="000000"/>
            </w:tcBorders>
            <w:vAlign w:val="center"/>
          </w:tcPr>
          <w:p w:rsidR="002C2315" w:rsidRDefault="00F666DB">
            <w:pPr>
              <w:spacing w:after="0"/>
              <w:ind w:right="47"/>
              <w:jc w:val="center"/>
            </w:pPr>
            <w:r>
              <w:rPr>
                <w:rFonts w:ascii="Arial" w:eastAsia="Arial" w:hAnsi="Arial" w:cs="Arial"/>
                <w:sz w:val="18"/>
              </w:rPr>
              <w:t xml:space="preserve">1146/2022 </w:t>
            </w:r>
          </w:p>
        </w:tc>
        <w:tc>
          <w:tcPr>
            <w:tcW w:w="1548" w:type="dxa"/>
            <w:tcBorders>
              <w:top w:val="single" w:sz="4" w:space="0" w:color="000000"/>
              <w:left w:val="single" w:sz="4" w:space="0" w:color="000000"/>
              <w:bottom w:val="single" w:sz="4" w:space="0" w:color="000000"/>
              <w:right w:val="single" w:sz="4" w:space="0" w:color="000000"/>
            </w:tcBorders>
            <w:vAlign w:val="center"/>
          </w:tcPr>
          <w:p w:rsidR="002C2315" w:rsidRDefault="00F666DB">
            <w:pPr>
              <w:spacing w:after="0"/>
              <w:ind w:right="49"/>
              <w:jc w:val="right"/>
            </w:pPr>
            <w:r>
              <w:rPr>
                <w:rFonts w:ascii="Arial" w:eastAsia="Arial" w:hAnsi="Arial" w:cs="Arial"/>
                <w:sz w:val="18"/>
              </w:rPr>
              <w:t xml:space="preserve">9.525,47 </w:t>
            </w:r>
          </w:p>
        </w:tc>
      </w:tr>
      <w:tr w:rsidR="002C2315">
        <w:trPr>
          <w:trHeight w:val="286"/>
        </w:trPr>
        <w:tc>
          <w:tcPr>
            <w:tcW w:w="120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106"/>
            </w:pPr>
            <w:r>
              <w:rPr>
                <w:rFonts w:ascii="Arial" w:eastAsia="Arial" w:hAnsi="Arial" w:cs="Arial"/>
                <w:sz w:val="18"/>
              </w:rPr>
              <w:t xml:space="preserve">4560/2022 </w:t>
            </w:r>
          </w:p>
        </w:tc>
        <w:tc>
          <w:tcPr>
            <w:tcW w:w="2657" w:type="dxa"/>
            <w:tcBorders>
              <w:top w:val="single" w:sz="4" w:space="0" w:color="000000"/>
              <w:left w:val="single" w:sz="4" w:space="0" w:color="000000"/>
              <w:bottom w:val="single" w:sz="4" w:space="0" w:color="000000"/>
              <w:right w:val="single" w:sz="4" w:space="0" w:color="000000"/>
            </w:tcBorders>
          </w:tcPr>
          <w:p w:rsidR="002C2315" w:rsidRDefault="00F666DB">
            <w:pPr>
              <w:spacing w:after="0"/>
            </w:pPr>
            <w:r>
              <w:rPr>
                <w:rFonts w:ascii="Arial" w:eastAsia="Arial" w:hAnsi="Arial" w:cs="Arial"/>
                <w:sz w:val="18"/>
              </w:rPr>
              <w:t xml:space="preserve">Créditos extraordinarios </w:t>
            </w:r>
          </w:p>
        </w:tc>
        <w:tc>
          <w:tcPr>
            <w:tcW w:w="322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4"/>
              <w:jc w:val="center"/>
            </w:pPr>
            <w:r>
              <w:rPr>
                <w:rFonts w:ascii="Arial" w:eastAsia="Arial" w:hAnsi="Arial" w:cs="Arial"/>
                <w:sz w:val="18"/>
              </w:rPr>
              <w:t xml:space="preserve">Aprobación inicial Pleno Mayo </w:t>
            </w:r>
          </w:p>
        </w:tc>
        <w:tc>
          <w:tcPr>
            <w:tcW w:w="154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0"/>
              <w:jc w:val="right"/>
            </w:pPr>
            <w:r>
              <w:rPr>
                <w:rFonts w:ascii="Arial" w:eastAsia="Arial" w:hAnsi="Arial" w:cs="Arial"/>
                <w:sz w:val="18"/>
              </w:rPr>
              <w:t xml:space="preserve">2.000.972,48 </w:t>
            </w:r>
          </w:p>
        </w:tc>
      </w:tr>
      <w:tr w:rsidR="002C2315">
        <w:trPr>
          <w:trHeight w:val="286"/>
        </w:trPr>
        <w:tc>
          <w:tcPr>
            <w:tcW w:w="120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106"/>
            </w:pPr>
            <w:r>
              <w:rPr>
                <w:rFonts w:ascii="Arial" w:eastAsia="Arial" w:hAnsi="Arial" w:cs="Arial"/>
                <w:sz w:val="18"/>
              </w:rPr>
              <w:t xml:space="preserve">3899/2022 </w:t>
            </w:r>
          </w:p>
        </w:tc>
        <w:tc>
          <w:tcPr>
            <w:tcW w:w="2657" w:type="dxa"/>
            <w:tcBorders>
              <w:top w:val="single" w:sz="4" w:space="0" w:color="000000"/>
              <w:left w:val="single" w:sz="4" w:space="0" w:color="000000"/>
              <w:bottom w:val="single" w:sz="4" w:space="0" w:color="000000"/>
              <w:right w:val="single" w:sz="4" w:space="0" w:color="000000"/>
            </w:tcBorders>
          </w:tcPr>
          <w:p w:rsidR="002C2315" w:rsidRDefault="00F666DB">
            <w:pPr>
              <w:spacing w:after="0"/>
            </w:pPr>
            <w:r>
              <w:rPr>
                <w:rFonts w:ascii="Arial" w:eastAsia="Arial" w:hAnsi="Arial" w:cs="Arial"/>
                <w:sz w:val="18"/>
              </w:rPr>
              <w:t xml:space="preserve">Suplemento de Créditos </w:t>
            </w:r>
          </w:p>
        </w:tc>
        <w:tc>
          <w:tcPr>
            <w:tcW w:w="322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2"/>
              <w:jc w:val="center"/>
            </w:pPr>
            <w:r>
              <w:rPr>
                <w:rFonts w:ascii="Arial" w:eastAsia="Arial" w:hAnsi="Arial" w:cs="Arial"/>
                <w:sz w:val="18"/>
              </w:rPr>
              <w:t xml:space="preserve">Aprobación inicial Pleno Mayo </w:t>
            </w:r>
          </w:p>
        </w:tc>
        <w:tc>
          <w:tcPr>
            <w:tcW w:w="154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49"/>
              <w:jc w:val="right"/>
            </w:pPr>
            <w:r>
              <w:rPr>
                <w:rFonts w:ascii="Arial" w:eastAsia="Arial" w:hAnsi="Arial" w:cs="Arial"/>
                <w:sz w:val="18"/>
              </w:rPr>
              <w:t xml:space="preserve">67.304,46 </w:t>
            </w:r>
          </w:p>
        </w:tc>
      </w:tr>
      <w:tr w:rsidR="002C2315">
        <w:trPr>
          <w:trHeight w:val="286"/>
        </w:trPr>
        <w:tc>
          <w:tcPr>
            <w:tcW w:w="120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106"/>
            </w:pPr>
            <w:r>
              <w:rPr>
                <w:rFonts w:ascii="Arial" w:eastAsia="Arial" w:hAnsi="Arial" w:cs="Arial"/>
                <w:sz w:val="18"/>
              </w:rPr>
              <w:t xml:space="preserve">5316/2022 </w:t>
            </w:r>
          </w:p>
        </w:tc>
        <w:tc>
          <w:tcPr>
            <w:tcW w:w="2657" w:type="dxa"/>
            <w:tcBorders>
              <w:top w:val="single" w:sz="4" w:space="0" w:color="000000"/>
              <w:left w:val="single" w:sz="4" w:space="0" w:color="000000"/>
              <w:bottom w:val="single" w:sz="4" w:space="0" w:color="000000"/>
              <w:right w:val="single" w:sz="4" w:space="0" w:color="000000"/>
            </w:tcBorders>
          </w:tcPr>
          <w:p w:rsidR="002C2315" w:rsidRDefault="00F666DB">
            <w:pPr>
              <w:spacing w:after="0"/>
            </w:pPr>
            <w:r>
              <w:rPr>
                <w:rFonts w:ascii="Arial" w:eastAsia="Arial" w:hAnsi="Arial" w:cs="Arial"/>
                <w:sz w:val="18"/>
              </w:rPr>
              <w:t xml:space="preserve">Créditos extraordinarios </w:t>
            </w:r>
          </w:p>
        </w:tc>
        <w:tc>
          <w:tcPr>
            <w:tcW w:w="322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49"/>
              <w:jc w:val="center"/>
            </w:pPr>
            <w:r>
              <w:rPr>
                <w:rFonts w:ascii="Arial" w:eastAsia="Arial" w:hAnsi="Arial" w:cs="Arial"/>
                <w:sz w:val="18"/>
              </w:rPr>
              <w:t xml:space="preserve">Aprobación inicial Pleno Junio </w:t>
            </w:r>
          </w:p>
        </w:tc>
        <w:tc>
          <w:tcPr>
            <w:tcW w:w="154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0"/>
              <w:jc w:val="right"/>
            </w:pPr>
            <w:r>
              <w:rPr>
                <w:rFonts w:ascii="Arial" w:eastAsia="Arial" w:hAnsi="Arial" w:cs="Arial"/>
                <w:sz w:val="18"/>
              </w:rPr>
              <w:t xml:space="preserve">1.380.537,83 </w:t>
            </w:r>
          </w:p>
        </w:tc>
      </w:tr>
      <w:tr w:rsidR="002C2315">
        <w:trPr>
          <w:trHeight w:val="283"/>
        </w:trPr>
        <w:tc>
          <w:tcPr>
            <w:tcW w:w="120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106"/>
            </w:pPr>
            <w:r>
              <w:rPr>
                <w:rFonts w:ascii="Arial" w:eastAsia="Arial" w:hAnsi="Arial" w:cs="Arial"/>
                <w:sz w:val="18"/>
              </w:rPr>
              <w:t xml:space="preserve">6014/2022 </w:t>
            </w:r>
          </w:p>
        </w:tc>
        <w:tc>
          <w:tcPr>
            <w:tcW w:w="2657" w:type="dxa"/>
            <w:tcBorders>
              <w:top w:val="single" w:sz="4" w:space="0" w:color="000000"/>
              <w:left w:val="single" w:sz="4" w:space="0" w:color="000000"/>
              <w:bottom w:val="single" w:sz="4" w:space="0" w:color="000000"/>
              <w:right w:val="single" w:sz="4" w:space="0" w:color="000000"/>
            </w:tcBorders>
          </w:tcPr>
          <w:p w:rsidR="002C2315" w:rsidRDefault="00F666DB">
            <w:pPr>
              <w:spacing w:after="0"/>
            </w:pPr>
            <w:r>
              <w:rPr>
                <w:rFonts w:ascii="Arial" w:eastAsia="Arial" w:hAnsi="Arial" w:cs="Arial"/>
                <w:sz w:val="18"/>
              </w:rPr>
              <w:t xml:space="preserve">Suplemento de Créditos </w:t>
            </w:r>
          </w:p>
        </w:tc>
        <w:tc>
          <w:tcPr>
            <w:tcW w:w="322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49"/>
              <w:jc w:val="center"/>
            </w:pPr>
            <w:r>
              <w:rPr>
                <w:rFonts w:ascii="Arial" w:eastAsia="Arial" w:hAnsi="Arial" w:cs="Arial"/>
                <w:sz w:val="18"/>
              </w:rPr>
              <w:t xml:space="preserve">Aprobación inicial Pleno Junio </w:t>
            </w:r>
          </w:p>
        </w:tc>
        <w:tc>
          <w:tcPr>
            <w:tcW w:w="154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49"/>
              <w:jc w:val="right"/>
            </w:pPr>
            <w:r>
              <w:rPr>
                <w:rFonts w:ascii="Arial" w:eastAsia="Arial" w:hAnsi="Arial" w:cs="Arial"/>
                <w:sz w:val="18"/>
              </w:rPr>
              <w:t xml:space="preserve">301.746,30 </w:t>
            </w:r>
          </w:p>
        </w:tc>
      </w:tr>
      <w:tr w:rsidR="002C2315">
        <w:trPr>
          <w:trHeight w:val="286"/>
        </w:trPr>
        <w:tc>
          <w:tcPr>
            <w:tcW w:w="120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106"/>
            </w:pPr>
            <w:r>
              <w:rPr>
                <w:rFonts w:ascii="Arial" w:eastAsia="Arial" w:hAnsi="Arial" w:cs="Arial"/>
                <w:sz w:val="18"/>
              </w:rPr>
              <w:t xml:space="preserve">7659/2022 </w:t>
            </w:r>
          </w:p>
        </w:tc>
        <w:tc>
          <w:tcPr>
            <w:tcW w:w="2657" w:type="dxa"/>
            <w:tcBorders>
              <w:top w:val="single" w:sz="4" w:space="0" w:color="000000"/>
              <w:left w:val="single" w:sz="4" w:space="0" w:color="000000"/>
              <w:bottom w:val="single" w:sz="4" w:space="0" w:color="000000"/>
              <w:right w:val="single" w:sz="4" w:space="0" w:color="000000"/>
            </w:tcBorders>
          </w:tcPr>
          <w:p w:rsidR="002C2315" w:rsidRDefault="00F666DB">
            <w:pPr>
              <w:spacing w:after="0"/>
            </w:pPr>
            <w:r>
              <w:rPr>
                <w:rFonts w:ascii="Arial" w:eastAsia="Arial" w:hAnsi="Arial" w:cs="Arial"/>
                <w:sz w:val="18"/>
              </w:rPr>
              <w:t xml:space="preserve">Crédito extraodinario </w:t>
            </w:r>
          </w:p>
        </w:tc>
        <w:tc>
          <w:tcPr>
            <w:tcW w:w="322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49"/>
              <w:jc w:val="center"/>
            </w:pPr>
            <w:r>
              <w:rPr>
                <w:rFonts w:ascii="Arial" w:eastAsia="Arial" w:hAnsi="Arial" w:cs="Arial"/>
                <w:sz w:val="18"/>
              </w:rPr>
              <w:t xml:space="preserve">Aprobación inicial pleno julio </w:t>
            </w:r>
          </w:p>
        </w:tc>
        <w:tc>
          <w:tcPr>
            <w:tcW w:w="154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49"/>
              <w:jc w:val="right"/>
            </w:pPr>
            <w:r>
              <w:rPr>
                <w:rFonts w:ascii="Arial" w:eastAsia="Arial" w:hAnsi="Arial" w:cs="Arial"/>
                <w:sz w:val="18"/>
              </w:rPr>
              <w:t xml:space="preserve">294.654,48 </w:t>
            </w:r>
          </w:p>
        </w:tc>
      </w:tr>
      <w:tr w:rsidR="002C2315">
        <w:trPr>
          <w:trHeight w:val="286"/>
        </w:trPr>
        <w:tc>
          <w:tcPr>
            <w:tcW w:w="120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106"/>
            </w:pPr>
            <w:r>
              <w:rPr>
                <w:rFonts w:ascii="Arial" w:eastAsia="Arial" w:hAnsi="Arial" w:cs="Arial"/>
                <w:sz w:val="18"/>
              </w:rPr>
              <w:t xml:space="preserve">7556/2022 </w:t>
            </w:r>
          </w:p>
        </w:tc>
        <w:tc>
          <w:tcPr>
            <w:tcW w:w="2657" w:type="dxa"/>
            <w:tcBorders>
              <w:top w:val="single" w:sz="4" w:space="0" w:color="000000"/>
              <w:left w:val="single" w:sz="4" w:space="0" w:color="000000"/>
              <w:bottom w:val="single" w:sz="4" w:space="0" w:color="000000"/>
              <w:right w:val="single" w:sz="4" w:space="0" w:color="000000"/>
            </w:tcBorders>
          </w:tcPr>
          <w:p w:rsidR="002C2315" w:rsidRDefault="00F666DB">
            <w:pPr>
              <w:spacing w:after="0"/>
            </w:pPr>
            <w:r>
              <w:rPr>
                <w:rFonts w:ascii="Arial" w:eastAsia="Arial" w:hAnsi="Arial" w:cs="Arial"/>
                <w:sz w:val="18"/>
              </w:rPr>
              <w:t xml:space="preserve">Suplemento de Créditos </w:t>
            </w:r>
          </w:p>
        </w:tc>
        <w:tc>
          <w:tcPr>
            <w:tcW w:w="322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49"/>
              <w:jc w:val="center"/>
            </w:pPr>
            <w:r>
              <w:rPr>
                <w:rFonts w:ascii="Arial" w:eastAsia="Arial" w:hAnsi="Arial" w:cs="Arial"/>
                <w:sz w:val="18"/>
              </w:rPr>
              <w:t xml:space="preserve">Aprobación Inicial pleno julio </w:t>
            </w:r>
          </w:p>
        </w:tc>
        <w:tc>
          <w:tcPr>
            <w:tcW w:w="154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49"/>
              <w:jc w:val="right"/>
            </w:pPr>
            <w:r>
              <w:rPr>
                <w:rFonts w:ascii="Arial" w:eastAsia="Arial" w:hAnsi="Arial" w:cs="Arial"/>
                <w:sz w:val="18"/>
              </w:rPr>
              <w:t xml:space="preserve">72.500,00 </w:t>
            </w:r>
          </w:p>
        </w:tc>
      </w:tr>
      <w:tr w:rsidR="002C2315">
        <w:trPr>
          <w:trHeight w:val="283"/>
        </w:trPr>
        <w:tc>
          <w:tcPr>
            <w:tcW w:w="1207" w:type="dxa"/>
            <w:tcBorders>
              <w:top w:val="single" w:sz="4" w:space="0" w:color="000000"/>
              <w:left w:val="single" w:sz="4" w:space="0" w:color="000000"/>
              <w:bottom w:val="single" w:sz="4" w:space="0" w:color="000000"/>
              <w:right w:val="nil"/>
            </w:tcBorders>
          </w:tcPr>
          <w:p w:rsidR="002C2315" w:rsidRDefault="002C2315"/>
        </w:tc>
        <w:tc>
          <w:tcPr>
            <w:tcW w:w="2657" w:type="dxa"/>
            <w:tcBorders>
              <w:top w:val="single" w:sz="4" w:space="0" w:color="000000"/>
              <w:left w:val="nil"/>
              <w:bottom w:val="single" w:sz="4" w:space="0" w:color="000000"/>
              <w:right w:val="nil"/>
            </w:tcBorders>
          </w:tcPr>
          <w:p w:rsidR="002C2315" w:rsidRDefault="00F666DB">
            <w:pPr>
              <w:spacing w:after="0"/>
              <w:ind w:right="99"/>
              <w:jc w:val="right"/>
            </w:pPr>
            <w:r>
              <w:rPr>
                <w:rFonts w:ascii="Arial" w:eastAsia="Arial" w:hAnsi="Arial" w:cs="Arial"/>
                <w:sz w:val="18"/>
              </w:rPr>
              <w:t xml:space="preserve">Total </w:t>
            </w:r>
          </w:p>
        </w:tc>
        <w:tc>
          <w:tcPr>
            <w:tcW w:w="3224" w:type="dxa"/>
            <w:tcBorders>
              <w:top w:val="single" w:sz="4" w:space="0" w:color="000000"/>
              <w:left w:val="nil"/>
              <w:bottom w:val="single" w:sz="4" w:space="0" w:color="000000"/>
              <w:right w:val="single" w:sz="4" w:space="0" w:color="000000"/>
            </w:tcBorders>
          </w:tcPr>
          <w:p w:rsidR="002C2315" w:rsidRDefault="002C2315"/>
        </w:tc>
        <w:tc>
          <w:tcPr>
            <w:tcW w:w="154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49"/>
              <w:jc w:val="right"/>
            </w:pPr>
            <w:r>
              <w:rPr>
                <w:rFonts w:ascii="Arial" w:eastAsia="Arial" w:hAnsi="Arial" w:cs="Arial"/>
                <w:b/>
                <w:sz w:val="18"/>
              </w:rPr>
              <w:t xml:space="preserve">11.613.621,39 </w:t>
            </w:r>
          </w:p>
        </w:tc>
      </w:tr>
    </w:tbl>
    <w:p w:rsidR="002C2315" w:rsidRDefault="00F666DB">
      <w:pPr>
        <w:spacing w:after="0"/>
        <w:ind w:left="284"/>
      </w:pPr>
      <w:r>
        <w:rPr>
          <w:rFonts w:ascii="Times New Roman" w:eastAsia="Times New Roman" w:hAnsi="Times New Roman" w:cs="Times New Roman"/>
          <w:sz w:val="24"/>
        </w:rPr>
        <w:t xml:space="preserve"> </w:t>
      </w:r>
    </w:p>
    <w:p w:rsidR="002C2315" w:rsidRDefault="00F666DB">
      <w:pPr>
        <w:spacing w:after="0"/>
        <w:ind w:left="284"/>
      </w:pPr>
      <w:r>
        <w:rPr>
          <w:rFonts w:ascii="Times New Roman" w:eastAsia="Times New Roman" w:hAnsi="Times New Roman" w:cs="Times New Roman"/>
          <w:b/>
          <w:sz w:val="24"/>
        </w:rPr>
        <w:t xml:space="preserve"> </w:t>
      </w:r>
    </w:p>
    <w:p w:rsidR="002C2315" w:rsidRDefault="00F666DB">
      <w:pPr>
        <w:spacing w:after="4" w:line="247" w:lineRule="auto"/>
        <w:ind w:left="291" w:right="389" w:hanging="10"/>
        <w:jc w:val="both"/>
      </w:pPr>
      <w:r>
        <w:rPr>
          <w:noProof/>
        </w:rPr>
        <mc:AlternateContent>
          <mc:Choice Requires="wpg">
            <w:drawing>
              <wp:anchor distT="0" distB="0" distL="114300" distR="114300" simplePos="0" relativeHeight="251707392" behindDoc="0" locked="0" layoutInCell="1" allowOverlap="1">
                <wp:simplePos x="0" y="0"/>
                <wp:positionH relativeFrom="page">
                  <wp:posOffset>8660363</wp:posOffset>
                </wp:positionH>
                <wp:positionV relativeFrom="page">
                  <wp:posOffset>6815632</wp:posOffset>
                </wp:positionV>
                <wp:extent cx="161330" cy="3497276"/>
                <wp:effectExtent l="0" t="0" r="0" b="0"/>
                <wp:wrapTopAndBottom/>
                <wp:docPr id="622305" name="Group 622305"/>
                <wp:cNvGraphicFramePr/>
                <a:graphic xmlns:a="http://schemas.openxmlformats.org/drawingml/2006/main">
                  <a:graphicData uri="http://schemas.microsoft.com/office/word/2010/wordprocessingGroup">
                    <wpg:wgp>
                      <wpg:cNvGrpSpPr/>
                      <wpg:grpSpPr>
                        <a:xfrm>
                          <a:off x="0" y="0"/>
                          <a:ext cx="161330" cy="3497276"/>
                          <a:chOff x="0" y="0"/>
                          <a:chExt cx="161330" cy="3497276"/>
                        </a:xfrm>
                      </wpg:grpSpPr>
                      <wps:wsp>
                        <wps:cNvPr id="8657" name="Rectangle 8657"/>
                        <wps:cNvSpPr/>
                        <wps:spPr>
                          <a:xfrm rot="-5399999">
                            <a:off x="-2269077" y="1114975"/>
                            <a:ext cx="4651376" cy="113224"/>
                          </a:xfrm>
                          <a:prstGeom prst="rect">
                            <a:avLst/>
                          </a:prstGeom>
                          <a:ln>
                            <a:noFill/>
                          </a:ln>
                        </wps:spPr>
                        <wps:txbx>
                          <w:txbxContent>
                            <w:p w:rsidR="002C2315" w:rsidRDefault="00F666DB">
                              <w:r>
                                <w:rPr>
                                  <w:rFonts w:ascii="Arial" w:eastAsia="Arial" w:hAnsi="Arial" w:cs="Arial"/>
                                  <w:sz w:val="12"/>
                                </w:rPr>
                                <w:t xml:space="preserve">Cód. Validación: 5XLNQH4F7W724D3SZYZ634AA5 | Verificación: https://candelaria.sedelectronica.es/ </w:t>
                              </w:r>
                            </w:p>
                          </w:txbxContent>
                        </wps:txbx>
                        <wps:bodyPr horzOverflow="overflow" vert="horz" lIns="0" tIns="0" rIns="0" bIns="0" rtlCol="0">
                          <a:noAutofit/>
                        </wps:bodyPr>
                      </wps:wsp>
                      <wps:wsp>
                        <wps:cNvPr id="8658" name="Rectangle 8658"/>
                        <wps:cNvSpPr/>
                        <wps:spPr>
                          <a:xfrm rot="-5399999">
                            <a:off x="-2070398" y="1237453"/>
                            <a:ext cx="4406422" cy="113224"/>
                          </a:xfrm>
                          <a:prstGeom prst="rect">
                            <a:avLst/>
                          </a:prstGeom>
                          <a:ln>
                            <a:noFill/>
                          </a:ln>
                        </wps:spPr>
                        <wps:txbx>
                          <w:txbxContent>
                            <w:p w:rsidR="002C2315" w:rsidRDefault="00F666DB">
                              <w:r>
                                <w:rPr>
                                  <w:rFonts w:ascii="Arial" w:eastAsia="Arial" w:hAnsi="Arial" w:cs="Arial"/>
                                  <w:sz w:val="12"/>
                                </w:rPr>
                                <w:t xml:space="preserve">Documento firmado electrónicamente desde la plataforma esPublico Gestiona | Página 48 de 275 </w:t>
                              </w:r>
                            </w:p>
                          </w:txbxContent>
                        </wps:txbx>
                        <wps:bodyPr horzOverflow="overflow" vert="horz" lIns="0" tIns="0" rIns="0" bIns="0" rtlCol="0">
                          <a:noAutofit/>
                        </wps:bodyPr>
                      </wps:wsp>
                    </wpg:wgp>
                  </a:graphicData>
                </a:graphic>
              </wp:anchor>
            </w:drawing>
          </mc:Choice>
          <mc:Fallback xmlns:a="http://schemas.openxmlformats.org/drawingml/2006/main">
            <w:pict>
              <v:group id="Group 622305" style="width:12.7031pt;height:275.376pt;position:absolute;mso-position-horizontal-relative:page;mso-position-horizontal:absolute;margin-left:681.918pt;mso-position-vertical-relative:page;margin-top:536.664pt;" coordsize="1613,34972">
                <v:rect id="Rectangle 8657" style="position:absolute;width:46513;height:1132;left:-22690;top:11149;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5XLNQH4F7W724D3SZYZ634AA5 | Verificación: https://candelaria.sedelectronica.es/ </w:t>
                        </w:r>
                      </w:p>
                    </w:txbxContent>
                  </v:textbox>
                </v:rect>
                <v:rect id="Rectangle 8658" style="position:absolute;width:44064;height:1132;left:-20703;top:12374;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48 de 275 </w:t>
                        </w:r>
                      </w:p>
                    </w:txbxContent>
                  </v:textbox>
                </v:rect>
                <w10:wrap type="topAndBottom"/>
              </v:group>
            </w:pict>
          </mc:Fallback>
        </mc:AlternateContent>
      </w:r>
      <w:r>
        <w:rPr>
          <w:rFonts w:ascii="Arial" w:eastAsia="Arial" w:hAnsi="Arial" w:cs="Arial"/>
          <w:b/>
        </w:rPr>
        <w:t>QUINTO:</w:t>
      </w:r>
      <w:r>
        <w:rPr>
          <w:rFonts w:ascii="Arial" w:eastAsia="Arial" w:hAnsi="Arial" w:cs="Arial"/>
        </w:rPr>
        <w:t xml:space="preserve"> Que el expediente de modificación presupuestaria </w:t>
      </w:r>
      <w:r>
        <w:rPr>
          <w:rFonts w:ascii="Arial" w:eastAsia="Arial" w:hAnsi="Arial" w:cs="Arial"/>
          <w:b/>
        </w:rPr>
        <w:t>9834/2022</w:t>
      </w:r>
      <w:r>
        <w:rPr>
          <w:rFonts w:ascii="Arial" w:eastAsia="Arial" w:hAnsi="Arial" w:cs="Arial"/>
        </w:rPr>
        <w:t xml:space="preserve"> de modificación presupuestaria por </w:t>
      </w:r>
      <w:r>
        <w:rPr>
          <w:rFonts w:ascii="Arial" w:eastAsia="Arial" w:hAnsi="Arial" w:cs="Arial"/>
          <w:b/>
        </w:rPr>
        <w:t xml:space="preserve">Créditos extraordinarios </w:t>
      </w:r>
      <w:r>
        <w:rPr>
          <w:rFonts w:ascii="Arial" w:eastAsia="Arial" w:hAnsi="Arial" w:cs="Arial"/>
        </w:rPr>
        <w:t>financiado con Remanente de Tesorer</w:t>
      </w:r>
      <w:r>
        <w:rPr>
          <w:rFonts w:ascii="Arial" w:eastAsia="Arial" w:hAnsi="Arial" w:cs="Arial"/>
        </w:rPr>
        <w:t xml:space="preserve">ía para gastos generales, por una cantidad total de </w:t>
      </w:r>
      <w:r>
        <w:rPr>
          <w:rFonts w:ascii="Arial" w:eastAsia="Arial" w:hAnsi="Arial" w:cs="Arial"/>
          <w:b/>
        </w:rPr>
        <w:t>1.779.046,26 euros</w:t>
      </w:r>
      <w:r>
        <w:rPr>
          <w:rFonts w:ascii="Arial" w:eastAsia="Arial" w:hAnsi="Arial" w:cs="Arial"/>
        </w:rPr>
        <w:t>, de acuerdo al siguiente detalle:</w:t>
      </w:r>
      <w:r>
        <w:rPr>
          <w:rFonts w:ascii="Times New Roman" w:eastAsia="Times New Roman" w:hAnsi="Times New Roman" w:cs="Times New Roman"/>
          <w:sz w:val="24"/>
        </w:rPr>
        <w:t xml:space="preserve"> </w:t>
      </w:r>
    </w:p>
    <w:p w:rsidR="002C2315" w:rsidRDefault="00F666DB">
      <w:pPr>
        <w:spacing w:after="0"/>
        <w:ind w:left="284"/>
      </w:pPr>
      <w:r>
        <w:rPr>
          <w:rFonts w:ascii="Times New Roman" w:eastAsia="Times New Roman" w:hAnsi="Times New Roman" w:cs="Times New Roman"/>
          <w:sz w:val="24"/>
        </w:rPr>
        <w:t xml:space="preserve"> </w:t>
      </w:r>
    </w:p>
    <w:p w:rsidR="002C2315" w:rsidRDefault="00F666DB">
      <w:pPr>
        <w:spacing w:after="0"/>
        <w:ind w:left="284"/>
      </w:pPr>
      <w:r>
        <w:rPr>
          <w:rFonts w:ascii="Times New Roman" w:eastAsia="Times New Roman" w:hAnsi="Times New Roman" w:cs="Times New Roman"/>
          <w:sz w:val="24"/>
        </w:rPr>
        <w:t xml:space="preserve"> </w:t>
      </w:r>
    </w:p>
    <w:p w:rsidR="002C2315" w:rsidRDefault="00F666DB">
      <w:pPr>
        <w:spacing w:after="0"/>
        <w:ind w:left="284"/>
      </w:pPr>
      <w:r>
        <w:rPr>
          <w:rFonts w:ascii="Times New Roman" w:eastAsia="Times New Roman" w:hAnsi="Times New Roman" w:cs="Times New Roman"/>
          <w:b/>
          <w:sz w:val="24"/>
        </w:rPr>
        <w:t xml:space="preserve"> </w:t>
      </w:r>
    </w:p>
    <w:tbl>
      <w:tblPr>
        <w:tblStyle w:val="TableGrid"/>
        <w:tblW w:w="8530" w:type="dxa"/>
        <w:tblInd w:w="359" w:type="dxa"/>
        <w:tblCellMar>
          <w:top w:w="3" w:type="dxa"/>
          <w:left w:w="0" w:type="dxa"/>
          <w:bottom w:w="0" w:type="dxa"/>
          <w:right w:w="22" w:type="dxa"/>
        </w:tblCellMar>
        <w:tblLook w:val="04A0" w:firstRow="1" w:lastRow="0" w:firstColumn="1" w:lastColumn="0" w:noHBand="0" w:noVBand="1"/>
      </w:tblPr>
      <w:tblGrid>
        <w:gridCol w:w="1049"/>
        <w:gridCol w:w="1192"/>
        <w:gridCol w:w="4726"/>
        <w:gridCol w:w="478"/>
        <w:gridCol w:w="1085"/>
      </w:tblGrid>
      <w:tr w:rsidR="002C2315">
        <w:trPr>
          <w:trHeight w:val="287"/>
        </w:trPr>
        <w:tc>
          <w:tcPr>
            <w:tcW w:w="1049" w:type="dxa"/>
            <w:tcBorders>
              <w:top w:val="single" w:sz="4" w:space="0" w:color="000000"/>
              <w:left w:val="single" w:sz="4" w:space="0" w:color="000000"/>
              <w:bottom w:val="single" w:sz="4" w:space="0" w:color="000000"/>
              <w:right w:val="nil"/>
            </w:tcBorders>
          </w:tcPr>
          <w:p w:rsidR="002C2315" w:rsidRDefault="002C2315"/>
        </w:tc>
        <w:tc>
          <w:tcPr>
            <w:tcW w:w="1192" w:type="dxa"/>
            <w:tcBorders>
              <w:top w:val="single" w:sz="4" w:space="0" w:color="000000"/>
              <w:left w:val="nil"/>
              <w:bottom w:val="single" w:sz="4" w:space="0" w:color="000000"/>
              <w:right w:val="nil"/>
            </w:tcBorders>
          </w:tcPr>
          <w:p w:rsidR="002C2315" w:rsidRDefault="002C2315"/>
        </w:tc>
        <w:tc>
          <w:tcPr>
            <w:tcW w:w="6289" w:type="dxa"/>
            <w:gridSpan w:val="3"/>
            <w:tcBorders>
              <w:top w:val="single" w:sz="4" w:space="0" w:color="000000"/>
              <w:left w:val="nil"/>
              <w:bottom w:val="single" w:sz="4" w:space="0" w:color="000000"/>
              <w:right w:val="single" w:sz="4" w:space="0" w:color="000000"/>
            </w:tcBorders>
          </w:tcPr>
          <w:p w:rsidR="002C2315" w:rsidRDefault="00F666DB">
            <w:pPr>
              <w:spacing w:after="0"/>
              <w:ind w:left="1317"/>
            </w:pPr>
            <w:r>
              <w:rPr>
                <w:rFonts w:ascii="Times New Roman" w:eastAsia="Times New Roman" w:hAnsi="Times New Roman" w:cs="Times New Roman"/>
                <w:b/>
                <w:sz w:val="18"/>
              </w:rPr>
              <w:t xml:space="preserve">Estado de Gastos </w:t>
            </w:r>
          </w:p>
        </w:tc>
      </w:tr>
      <w:tr w:rsidR="002C2315">
        <w:trPr>
          <w:trHeight w:val="816"/>
        </w:trPr>
        <w:tc>
          <w:tcPr>
            <w:tcW w:w="1049" w:type="dxa"/>
            <w:tcBorders>
              <w:top w:val="single" w:sz="4" w:space="0" w:color="000000"/>
              <w:left w:val="single" w:sz="4" w:space="0" w:color="000000"/>
              <w:bottom w:val="single" w:sz="4" w:space="0" w:color="000000"/>
              <w:right w:val="single" w:sz="4" w:space="0" w:color="000000"/>
            </w:tcBorders>
            <w:shd w:val="clear" w:color="auto" w:fill="BFBFBF"/>
            <w:vAlign w:val="center"/>
          </w:tcPr>
          <w:p w:rsidR="002C2315" w:rsidRDefault="00F666DB">
            <w:pPr>
              <w:spacing w:after="0"/>
              <w:jc w:val="center"/>
            </w:pPr>
            <w:r>
              <w:rPr>
                <w:rFonts w:ascii="Times New Roman" w:eastAsia="Times New Roman" w:hAnsi="Times New Roman" w:cs="Times New Roman"/>
                <w:b/>
                <w:sz w:val="18"/>
              </w:rPr>
              <w:t xml:space="preserve">Proyecto Gasto  </w:t>
            </w:r>
          </w:p>
        </w:tc>
        <w:tc>
          <w:tcPr>
            <w:tcW w:w="1192" w:type="dxa"/>
            <w:tcBorders>
              <w:top w:val="single" w:sz="4" w:space="0" w:color="000000"/>
              <w:left w:val="single" w:sz="4" w:space="0" w:color="000000"/>
              <w:bottom w:val="single" w:sz="4" w:space="0" w:color="000000"/>
              <w:right w:val="single" w:sz="4" w:space="0" w:color="000000"/>
            </w:tcBorders>
            <w:shd w:val="clear" w:color="auto" w:fill="BFBFBF"/>
            <w:vAlign w:val="center"/>
          </w:tcPr>
          <w:p w:rsidR="002C2315" w:rsidRDefault="00F666DB">
            <w:pPr>
              <w:spacing w:after="0"/>
              <w:ind w:right="25"/>
              <w:jc w:val="center"/>
            </w:pPr>
            <w:r>
              <w:rPr>
                <w:rFonts w:ascii="Times New Roman" w:eastAsia="Times New Roman" w:hAnsi="Times New Roman" w:cs="Times New Roman"/>
                <w:b/>
                <w:sz w:val="18"/>
              </w:rPr>
              <w:t xml:space="preserve">Aplicación </w:t>
            </w:r>
          </w:p>
        </w:tc>
        <w:tc>
          <w:tcPr>
            <w:tcW w:w="5204" w:type="dxa"/>
            <w:gridSpan w:val="2"/>
            <w:tcBorders>
              <w:top w:val="single" w:sz="4" w:space="0" w:color="000000"/>
              <w:left w:val="single" w:sz="4" w:space="0" w:color="000000"/>
              <w:bottom w:val="single" w:sz="4" w:space="0" w:color="000000"/>
              <w:right w:val="single" w:sz="4" w:space="0" w:color="000000"/>
            </w:tcBorders>
            <w:shd w:val="clear" w:color="auto" w:fill="BFBFBF"/>
            <w:vAlign w:val="center"/>
          </w:tcPr>
          <w:p w:rsidR="002C2315" w:rsidRDefault="00F666DB">
            <w:pPr>
              <w:spacing w:after="0"/>
              <w:ind w:right="20"/>
              <w:jc w:val="center"/>
            </w:pPr>
            <w:r>
              <w:rPr>
                <w:rFonts w:ascii="Times New Roman" w:eastAsia="Times New Roman" w:hAnsi="Times New Roman" w:cs="Times New Roman"/>
                <w:b/>
                <w:sz w:val="18"/>
              </w:rPr>
              <w:t xml:space="preserve">Denominación  </w:t>
            </w:r>
          </w:p>
        </w:tc>
        <w:tc>
          <w:tcPr>
            <w:tcW w:w="1085" w:type="dxa"/>
            <w:tcBorders>
              <w:top w:val="single" w:sz="4" w:space="0" w:color="000000"/>
              <w:left w:val="single" w:sz="4" w:space="0" w:color="000000"/>
              <w:bottom w:val="single" w:sz="4" w:space="0" w:color="000000"/>
              <w:right w:val="single" w:sz="4" w:space="0" w:color="000000"/>
            </w:tcBorders>
            <w:shd w:val="clear" w:color="auto" w:fill="BFBFBF"/>
            <w:vAlign w:val="center"/>
          </w:tcPr>
          <w:p w:rsidR="002C2315" w:rsidRDefault="00F666DB">
            <w:pPr>
              <w:spacing w:after="0"/>
              <w:ind w:right="21"/>
              <w:jc w:val="center"/>
            </w:pPr>
            <w:r>
              <w:rPr>
                <w:rFonts w:ascii="Times New Roman" w:eastAsia="Times New Roman" w:hAnsi="Times New Roman" w:cs="Times New Roman"/>
                <w:b/>
                <w:sz w:val="18"/>
              </w:rPr>
              <w:t xml:space="preserve">Estimado </w:t>
            </w:r>
          </w:p>
        </w:tc>
      </w:tr>
      <w:tr w:rsidR="002C2315">
        <w:trPr>
          <w:trHeight w:val="426"/>
        </w:trPr>
        <w:tc>
          <w:tcPr>
            <w:tcW w:w="1049" w:type="dxa"/>
            <w:tcBorders>
              <w:top w:val="single" w:sz="4" w:space="0" w:color="000000"/>
              <w:left w:val="single" w:sz="4" w:space="0" w:color="000000"/>
              <w:bottom w:val="single" w:sz="4" w:space="0" w:color="000000"/>
              <w:right w:val="single" w:sz="4" w:space="0" w:color="000000"/>
            </w:tcBorders>
            <w:vAlign w:val="bottom"/>
          </w:tcPr>
          <w:p w:rsidR="002C2315" w:rsidRDefault="00F666DB">
            <w:pPr>
              <w:spacing w:after="0"/>
              <w:ind w:left="22"/>
            </w:pPr>
            <w:r>
              <w:rPr>
                <w:rFonts w:ascii="Times New Roman" w:eastAsia="Times New Roman" w:hAnsi="Times New Roman" w:cs="Times New Roman"/>
                <w:sz w:val="18"/>
              </w:rPr>
              <w:t xml:space="preserve">P.22.3.42 </w:t>
            </w:r>
          </w:p>
        </w:tc>
        <w:tc>
          <w:tcPr>
            <w:tcW w:w="1192" w:type="dxa"/>
            <w:tcBorders>
              <w:top w:val="single" w:sz="4" w:space="0" w:color="000000"/>
              <w:left w:val="single" w:sz="4" w:space="0" w:color="000000"/>
              <w:bottom w:val="single" w:sz="4" w:space="0" w:color="000000"/>
              <w:right w:val="single" w:sz="4" w:space="0" w:color="000000"/>
            </w:tcBorders>
            <w:vAlign w:val="bottom"/>
          </w:tcPr>
          <w:p w:rsidR="002C2315" w:rsidRDefault="00F666DB">
            <w:pPr>
              <w:spacing w:after="0"/>
              <w:ind w:left="24"/>
            </w:pPr>
            <w:r>
              <w:rPr>
                <w:rFonts w:ascii="Times New Roman" w:eastAsia="Times New Roman" w:hAnsi="Times New Roman" w:cs="Times New Roman"/>
                <w:sz w:val="18"/>
              </w:rPr>
              <w:t xml:space="preserve">16000.76100 </w:t>
            </w:r>
          </w:p>
        </w:tc>
        <w:tc>
          <w:tcPr>
            <w:tcW w:w="5204"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left="25"/>
            </w:pPr>
            <w:r>
              <w:rPr>
                <w:rFonts w:ascii="Times New Roman" w:eastAsia="Times New Roman" w:hAnsi="Times New Roman" w:cs="Times New Roman"/>
                <w:sz w:val="18"/>
              </w:rPr>
              <w:t xml:space="preserve">ACTUACIONES RED DE SANEAMIENTO COSTA DE CANDEALRIA FASE 1 </w:t>
            </w:r>
          </w:p>
        </w:tc>
        <w:tc>
          <w:tcPr>
            <w:tcW w:w="1085" w:type="dxa"/>
            <w:tcBorders>
              <w:top w:val="single" w:sz="4" w:space="0" w:color="000000"/>
              <w:left w:val="single" w:sz="4" w:space="0" w:color="000000"/>
              <w:bottom w:val="single" w:sz="4" w:space="0" w:color="000000"/>
              <w:right w:val="single" w:sz="4" w:space="0" w:color="000000"/>
            </w:tcBorders>
            <w:vAlign w:val="bottom"/>
          </w:tcPr>
          <w:p w:rsidR="002C2315" w:rsidRDefault="00F666DB">
            <w:pPr>
              <w:spacing w:after="0"/>
              <w:ind w:right="45"/>
              <w:jc w:val="right"/>
            </w:pPr>
            <w:r>
              <w:rPr>
                <w:rFonts w:ascii="Times New Roman" w:eastAsia="Times New Roman" w:hAnsi="Times New Roman" w:cs="Times New Roman"/>
                <w:sz w:val="18"/>
              </w:rPr>
              <w:t xml:space="preserve">194.876,15 </w:t>
            </w:r>
          </w:p>
        </w:tc>
      </w:tr>
      <w:tr w:rsidR="002C2315">
        <w:trPr>
          <w:trHeight w:val="422"/>
        </w:trPr>
        <w:tc>
          <w:tcPr>
            <w:tcW w:w="1049" w:type="dxa"/>
            <w:tcBorders>
              <w:top w:val="single" w:sz="4" w:space="0" w:color="000000"/>
              <w:left w:val="single" w:sz="4" w:space="0" w:color="000000"/>
              <w:bottom w:val="single" w:sz="4" w:space="0" w:color="000000"/>
              <w:right w:val="single" w:sz="4" w:space="0" w:color="000000"/>
            </w:tcBorders>
            <w:vAlign w:val="bottom"/>
          </w:tcPr>
          <w:p w:rsidR="002C2315" w:rsidRDefault="00F666DB">
            <w:pPr>
              <w:spacing w:after="0"/>
              <w:ind w:left="22"/>
            </w:pPr>
            <w:r>
              <w:rPr>
                <w:rFonts w:ascii="Times New Roman" w:eastAsia="Times New Roman" w:hAnsi="Times New Roman" w:cs="Times New Roman"/>
                <w:sz w:val="18"/>
              </w:rPr>
              <w:t xml:space="preserve">P.22.3.42 </w:t>
            </w:r>
          </w:p>
        </w:tc>
        <w:tc>
          <w:tcPr>
            <w:tcW w:w="1192" w:type="dxa"/>
            <w:tcBorders>
              <w:top w:val="single" w:sz="4" w:space="0" w:color="000000"/>
              <w:left w:val="single" w:sz="4" w:space="0" w:color="000000"/>
              <w:bottom w:val="single" w:sz="4" w:space="0" w:color="000000"/>
              <w:right w:val="single" w:sz="4" w:space="0" w:color="000000"/>
            </w:tcBorders>
            <w:vAlign w:val="bottom"/>
          </w:tcPr>
          <w:p w:rsidR="002C2315" w:rsidRDefault="00F666DB">
            <w:pPr>
              <w:spacing w:after="0"/>
              <w:ind w:left="24"/>
            </w:pPr>
            <w:r>
              <w:rPr>
                <w:rFonts w:ascii="Times New Roman" w:eastAsia="Times New Roman" w:hAnsi="Times New Roman" w:cs="Times New Roman"/>
                <w:sz w:val="18"/>
              </w:rPr>
              <w:t xml:space="preserve">23100.61901 </w:t>
            </w:r>
          </w:p>
        </w:tc>
        <w:tc>
          <w:tcPr>
            <w:tcW w:w="5204"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left="25"/>
            </w:pPr>
            <w:r>
              <w:rPr>
                <w:rFonts w:ascii="Times New Roman" w:eastAsia="Times New Roman" w:hAnsi="Times New Roman" w:cs="Times New Roman"/>
                <w:sz w:val="18"/>
              </w:rPr>
              <w:t xml:space="preserve">MEJORAS INSTALACIONES ATENCIÓN PÚBLICO SERVICIOS SOCIALES  </w:t>
            </w:r>
          </w:p>
        </w:tc>
        <w:tc>
          <w:tcPr>
            <w:tcW w:w="1085" w:type="dxa"/>
            <w:tcBorders>
              <w:top w:val="single" w:sz="4" w:space="0" w:color="000000"/>
              <w:left w:val="single" w:sz="4" w:space="0" w:color="000000"/>
              <w:bottom w:val="single" w:sz="4" w:space="0" w:color="000000"/>
              <w:right w:val="single" w:sz="4" w:space="0" w:color="000000"/>
            </w:tcBorders>
            <w:vAlign w:val="bottom"/>
          </w:tcPr>
          <w:p w:rsidR="002C2315" w:rsidRDefault="00F666DB">
            <w:pPr>
              <w:spacing w:after="0"/>
              <w:ind w:right="45"/>
              <w:jc w:val="right"/>
            </w:pPr>
            <w:r>
              <w:rPr>
                <w:rFonts w:ascii="Times New Roman" w:eastAsia="Times New Roman" w:hAnsi="Times New Roman" w:cs="Times New Roman"/>
                <w:sz w:val="18"/>
              </w:rPr>
              <w:t xml:space="preserve">4.868,50 </w:t>
            </w:r>
          </w:p>
        </w:tc>
      </w:tr>
      <w:tr w:rsidR="002C2315">
        <w:trPr>
          <w:trHeight w:val="425"/>
        </w:trPr>
        <w:tc>
          <w:tcPr>
            <w:tcW w:w="104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22"/>
            </w:pPr>
            <w:r>
              <w:rPr>
                <w:rFonts w:ascii="Times New Roman" w:eastAsia="Times New Roman" w:hAnsi="Times New Roman" w:cs="Times New Roman"/>
                <w:sz w:val="18"/>
              </w:rPr>
              <w:t>P.22.3.42</w:t>
            </w:r>
            <w:r>
              <w:rPr>
                <w:rFonts w:ascii="Times New Roman" w:eastAsia="Times New Roman" w:hAnsi="Times New Roman" w:cs="Times New Roman"/>
                <w:sz w:val="24"/>
              </w:rPr>
              <w:t xml:space="preserve"> </w:t>
            </w:r>
          </w:p>
        </w:tc>
        <w:tc>
          <w:tcPr>
            <w:tcW w:w="1192" w:type="dxa"/>
            <w:tcBorders>
              <w:top w:val="single" w:sz="4" w:space="0" w:color="000000"/>
              <w:left w:val="single" w:sz="4" w:space="0" w:color="000000"/>
              <w:bottom w:val="single" w:sz="4" w:space="0" w:color="000000"/>
              <w:right w:val="single" w:sz="4" w:space="0" w:color="000000"/>
            </w:tcBorders>
            <w:vAlign w:val="bottom"/>
          </w:tcPr>
          <w:p w:rsidR="002C2315" w:rsidRDefault="00F666DB">
            <w:pPr>
              <w:spacing w:after="0"/>
              <w:ind w:left="24"/>
            </w:pPr>
            <w:r>
              <w:rPr>
                <w:rFonts w:ascii="Times New Roman" w:eastAsia="Times New Roman" w:hAnsi="Times New Roman" w:cs="Times New Roman"/>
                <w:sz w:val="18"/>
              </w:rPr>
              <w:t xml:space="preserve">23101.62300 </w:t>
            </w:r>
          </w:p>
        </w:tc>
        <w:tc>
          <w:tcPr>
            <w:tcW w:w="5204"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19"/>
              <w:ind w:left="25"/>
              <w:jc w:val="both"/>
            </w:pPr>
            <w:r>
              <w:rPr>
                <w:rFonts w:ascii="Times New Roman" w:eastAsia="Times New Roman" w:hAnsi="Times New Roman" w:cs="Times New Roman"/>
                <w:sz w:val="18"/>
              </w:rPr>
              <w:t xml:space="preserve">SISTEMAS DE CLIMATIZACIÓN Y VENTILACIÓN INMUEBLE </w:t>
            </w:r>
          </w:p>
          <w:p w:rsidR="002C2315" w:rsidRDefault="00F666DB">
            <w:pPr>
              <w:spacing w:after="0"/>
              <w:ind w:left="25"/>
            </w:pPr>
            <w:r>
              <w:rPr>
                <w:rFonts w:ascii="Times New Roman" w:eastAsia="Times New Roman" w:hAnsi="Times New Roman" w:cs="Times New Roman"/>
                <w:sz w:val="18"/>
              </w:rPr>
              <w:t xml:space="preserve">DESTINADO ATENCIÓN INTEGRAL A LAS MUJERES… </w:t>
            </w:r>
          </w:p>
        </w:tc>
        <w:tc>
          <w:tcPr>
            <w:tcW w:w="1085" w:type="dxa"/>
            <w:tcBorders>
              <w:top w:val="single" w:sz="4" w:space="0" w:color="000000"/>
              <w:left w:val="single" w:sz="4" w:space="0" w:color="000000"/>
              <w:bottom w:val="single" w:sz="4" w:space="0" w:color="000000"/>
              <w:right w:val="single" w:sz="4" w:space="0" w:color="000000"/>
            </w:tcBorders>
            <w:vAlign w:val="bottom"/>
          </w:tcPr>
          <w:p w:rsidR="002C2315" w:rsidRDefault="00F666DB">
            <w:pPr>
              <w:spacing w:after="0"/>
              <w:ind w:right="45"/>
              <w:jc w:val="right"/>
            </w:pPr>
            <w:r>
              <w:rPr>
                <w:rFonts w:ascii="Times New Roman" w:eastAsia="Times New Roman" w:hAnsi="Times New Roman" w:cs="Times New Roman"/>
                <w:sz w:val="18"/>
              </w:rPr>
              <w:t xml:space="preserve">16.050,00 </w:t>
            </w:r>
          </w:p>
        </w:tc>
      </w:tr>
      <w:tr w:rsidR="002C2315">
        <w:trPr>
          <w:trHeight w:val="288"/>
        </w:trPr>
        <w:tc>
          <w:tcPr>
            <w:tcW w:w="104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22"/>
            </w:pPr>
            <w:r>
              <w:rPr>
                <w:rFonts w:ascii="Times New Roman" w:eastAsia="Times New Roman" w:hAnsi="Times New Roman" w:cs="Times New Roman"/>
                <w:sz w:val="18"/>
              </w:rPr>
              <w:t>P.22.3.42</w:t>
            </w:r>
            <w:r>
              <w:rPr>
                <w:rFonts w:ascii="Times New Roman" w:eastAsia="Times New Roman" w:hAnsi="Times New Roman" w:cs="Times New Roman"/>
                <w:sz w:val="24"/>
              </w:rPr>
              <w:t xml:space="preserve"> </w:t>
            </w:r>
          </w:p>
        </w:tc>
        <w:tc>
          <w:tcPr>
            <w:tcW w:w="1192"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24"/>
            </w:pPr>
            <w:r>
              <w:rPr>
                <w:rFonts w:ascii="Times New Roman" w:eastAsia="Times New Roman" w:hAnsi="Times New Roman" w:cs="Times New Roman"/>
                <w:sz w:val="18"/>
              </w:rPr>
              <w:t xml:space="preserve">31100.22611 </w:t>
            </w:r>
          </w:p>
        </w:tc>
        <w:tc>
          <w:tcPr>
            <w:tcW w:w="5204"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left="25"/>
            </w:pPr>
            <w:r>
              <w:rPr>
                <w:rFonts w:ascii="Times New Roman" w:eastAsia="Times New Roman" w:hAnsi="Times New Roman" w:cs="Times New Roman"/>
                <w:sz w:val="18"/>
              </w:rPr>
              <w:t xml:space="preserve">CAMPAÑA DE GATOS </w:t>
            </w:r>
          </w:p>
        </w:tc>
        <w:tc>
          <w:tcPr>
            <w:tcW w:w="1085"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45"/>
              <w:jc w:val="right"/>
            </w:pPr>
            <w:r>
              <w:rPr>
                <w:rFonts w:ascii="Times New Roman" w:eastAsia="Times New Roman" w:hAnsi="Times New Roman" w:cs="Times New Roman"/>
                <w:sz w:val="18"/>
              </w:rPr>
              <w:t xml:space="preserve">20.420,73 </w:t>
            </w:r>
          </w:p>
        </w:tc>
      </w:tr>
      <w:tr w:rsidR="002C2315">
        <w:trPr>
          <w:trHeight w:val="286"/>
        </w:trPr>
        <w:tc>
          <w:tcPr>
            <w:tcW w:w="104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22"/>
            </w:pPr>
            <w:r>
              <w:rPr>
                <w:rFonts w:ascii="Times New Roman" w:eastAsia="Times New Roman" w:hAnsi="Times New Roman" w:cs="Times New Roman"/>
                <w:sz w:val="18"/>
              </w:rPr>
              <w:t>P.22.3.42</w:t>
            </w:r>
            <w:r>
              <w:rPr>
                <w:rFonts w:ascii="Times New Roman" w:eastAsia="Times New Roman" w:hAnsi="Times New Roman" w:cs="Times New Roman"/>
                <w:sz w:val="24"/>
              </w:rPr>
              <w:t xml:space="preserve"> </w:t>
            </w:r>
          </w:p>
        </w:tc>
        <w:tc>
          <w:tcPr>
            <w:tcW w:w="1192"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24"/>
            </w:pPr>
            <w:r>
              <w:rPr>
                <w:rFonts w:ascii="Times New Roman" w:eastAsia="Times New Roman" w:hAnsi="Times New Roman" w:cs="Times New Roman"/>
                <w:sz w:val="18"/>
              </w:rPr>
              <w:t xml:space="preserve">31100.22713 </w:t>
            </w:r>
          </w:p>
        </w:tc>
        <w:tc>
          <w:tcPr>
            <w:tcW w:w="5204"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left="25"/>
            </w:pPr>
            <w:r>
              <w:rPr>
                <w:rFonts w:ascii="Times New Roman" w:eastAsia="Times New Roman" w:hAnsi="Times New Roman" w:cs="Times New Roman"/>
                <w:sz w:val="18"/>
              </w:rPr>
              <w:t xml:space="preserve">SERVICIO DE CAPTURA Y TRASLADO GATOS </w:t>
            </w:r>
          </w:p>
        </w:tc>
        <w:tc>
          <w:tcPr>
            <w:tcW w:w="1085"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45"/>
              <w:jc w:val="right"/>
            </w:pPr>
            <w:r>
              <w:rPr>
                <w:rFonts w:ascii="Times New Roman" w:eastAsia="Times New Roman" w:hAnsi="Times New Roman" w:cs="Times New Roman"/>
                <w:sz w:val="18"/>
              </w:rPr>
              <w:t xml:space="preserve">12.000,00 </w:t>
            </w:r>
          </w:p>
        </w:tc>
      </w:tr>
      <w:tr w:rsidR="002C2315">
        <w:trPr>
          <w:trHeight w:val="425"/>
        </w:trPr>
        <w:tc>
          <w:tcPr>
            <w:tcW w:w="104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22"/>
            </w:pPr>
            <w:r>
              <w:rPr>
                <w:rFonts w:ascii="Times New Roman" w:eastAsia="Times New Roman" w:hAnsi="Times New Roman" w:cs="Times New Roman"/>
                <w:sz w:val="18"/>
              </w:rPr>
              <w:t>P.22.3.42</w:t>
            </w:r>
            <w:r>
              <w:rPr>
                <w:rFonts w:ascii="Times New Roman" w:eastAsia="Times New Roman" w:hAnsi="Times New Roman" w:cs="Times New Roman"/>
                <w:sz w:val="24"/>
              </w:rPr>
              <w:t xml:space="preserve"> </w:t>
            </w:r>
          </w:p>
        </w:tc>
        <w:tc>
          <w:tcPr>
            <w:tcW w:w="1192" w:type="dxa"/>
            <w:tcBorders>
              <w:top w:val="single" w:sz="4" w:space="0" w:color="000000"/>
              <w:left w:val="single" w:sz="4" w:space="0" w:color="000000"/>
              <w:bottom w:val="single" w:sz="4" w:space="0" w:color="000000"/>
              <w:right w:val="single" w:sz="4" w:space="0" w:color="000000"/>
            </w:tcBorders>
            <w:vAlign w:val="bottom"/>
          </w:tcPr>
          <w:p w:rsidR="002C2315" w:rsidRDefault="00F666DB">
            <w:pPr>
              <w:spacing w:after="0"/>
              <w:ind w:left="24"/>
            </w:pPr>
            <w:r>
              <w:rPr>
                <w:rFonts w:ascii="Times New Roman" w:eastAsia="Times New Roman" w:hAnsi="Times New Roman" w:cs="Times New Roman"/>
                <w:sz w:val="18"/>
              </w:rPr>
              <w:t xml:space="preserve">33400.62503 </w:t>
            </w:r>
          </w:p>
        </w:tc>
        <w:tc>
          <w:tcPr>
            <w:tcW w:w="5204"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left="25"/>
            </w:pPr>
            <w:r>
              <w:rPr>
                <w:rFonts w:ascii="Times New Roman" w:eastAsia="Times New Roman" w:hAnsi="Times New Roman" w:cs="Times New Roman"/>
                <w:sz w:val="18"/>
              </w:rPr>
              <w:t xml:space="preserve">EQUIPOS DE ILUMINACIÓN ESPACIO CULTURAL PORFIRIO TORRES CRUZ </w:t>
            </w:r>
          </w:p>
        </w:tc>
        <w:tc>
          <w:tcPr>
            <w:tcW w:w="1085" w:type="dxa"/>
            <w:tcBorders>
              <w:top w:val="single" w:sz="4" w:space="0" w:color="000000"/>
              <w:left w:val="single" w:sz="4" w:space="0" w:color="000000"/>
              <w:bottom w:val="single" w:sz="4" w:space="0" w:color="000000"/>
              <w:right w:val="single" w:sz="4" w:space="0" w:color="000000"/>
            </w:tcBorders>
            <w:vAlign w:val="bottom"/>
          </w:tcPr>
          <w:p w:rsidR="002C2315" w:rsidRDefault="00F666DB">
            <w:pPr>
              <w:spacing w:after="0"/>
              <w:ind w:right="45"/>
              <w:jc w:val="right"/>
            </w:pPr>
            <w:r>
              <w:rPr>
                <w:rFonts w:ascii="Times New Roman" w:eastAsia="Times New Roman" w:hAnsi="Times New Roman" w:cs="Times New Roman"/>
                <w:sz w:val="18"/>
              </w:rPr>
              <w:t xml:space="preserve">16.025,39 </w:t>
            </w:r>
          </w:p>
        </w:tc>
      </w:tr>
      <w:tr w:rsidR="002C2315">
        <w:trPr>
          <w:trHeight w:val="422"/>
        </w:trPr>
        <w:tc>
          <w:tcPr>
            <w:tcW w:w="104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22"/>
            </w:pPr>
            <w:r>
              <w:rPr>
                <w:rFonts w:ascii="Times New Roman" w:eastAsia="Times New Roman" w:hAnsi="Times New Roman" w:cs="Times New Roman"/>
                <w:sz w:val="18"/>
              </w:rPr>
              <w:t>P.22.3.42</w:t>
            </w:r>
            <w:r>
              <w:rPr>
                <w:rFonts w:ascii="Times New Roman" w:eastAsia="Times New Roman" w:hAnsi="Times New Roman" w:cs="Times New Roman"/>
                <w:sz w:val="24"/>
              </w:rPr>
              <w:t xml:space="preserve"> </w:t>
            </w:r>
          </w:p>
        </w:tc>
        <w:tc>
          <w:tcPr>
            <w:tcW w:w="1192" w:type="dxa"/>
            <w:tcBorders>
              <w:top w:val="single" w:sz="4" w:space="0" w:color="000000"/>
              <w:left w:val="single" w:sz="4" w:space="0" w:color="000000"/>
              <w:bottom w:val="single" w:sz="4" w:space="0" w:color="000000"/>
              <w:right w:val="single" w:sz="4" w:space="0" w:color="000000"/>
            </w:tcBorders>
            <w:vAlign w:val="bottom"/>
          </w:tcPr>
          <w:p w:rsidR="002C2315" w:rsidRDefault="00F666DB">
            <w:pPr>
              <w:spacing w:after="0"/>
              <w:ind w:left="24"/>
            </w:pPr>
            <w:r>
              <w:rPr>
                <w:rFonts w:ascii="Times New Roman" w:eastAsia="Times New Roman" w:hAnsi="Times New Roman" w:cs="Times New Roman"/>
                <w:sz w:val="18"/>
              </w:rPr>
              <w:t xml:space="preserve">33400.62504 </w:t>
            </w:r>
          </w:p>
        </w:tc>
        <w:tc>
          <w:tcPr>
            <w:tcW w:w="5204"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left="25"/>
              <w:jc w:val="both"/>
            </w:pPr>
            <w:r>
              <w:rPr>
                <w:rFonts w:ascii="Times New Roman" w:eastAsia="Times New Roman" w:hAnsi="Times New Roman" w:cs="Times New Roman"/>
                <w:sz w:val="18"/>
              </w:rPr>
              <w:t xml:space="preserve">INSTRUMENTOS MUSICALES ACADEMIA MUSICAL DE MÚSICA </w:t>
            </w:r>
          </w:p>
        </w:tc>
        <w:tc>
          <w:tcPr>
            <w:tcW w:w="1085" w:type="dxa"/>
            <w:tcBorders>
              <w:top w:val="single" w:sz="4" w:space="0" w:color="000000"/>
              <w:left w:val="single" w:sz="4" w:space="0" w:color="000000"/>
              <w:bottom w:val="single" w:sz="4" w:space="0" w:color="000000"/>
              <w:right w:val="single" w:sz="4" w:space="0" w:color="000000"/>
            </w:tcBorders>
            <w:vAlign w:val="bottom"/>
          </w:tcPr>
          <w:p w:rsidR="002C2315" w:rsidRDefault="00F666DB">
            <w:pPr>
              <w:spacing w:after="0"/>
              <w:ind w:right="45"/>
              <w:jc w:val="right"/>
            </w:pPr>
            <w:r>
              <w:rPr>
                <w:rFonts w:ascii="Times New Roman" w:eastAsia="Times New Roman" w:hAnsi="Times New Roman" w:cs="Times New Roman"/>
                <w:sz w:val="18"/>
              </w:rPr>
              <w:t xml:space="preserve">14.900,00 </w:t>
            </w:r>
          </w:p>
        </w:tc>
      </w:tr>
      <w:tr w:rsidR="002C2315">
        <w:trPr>
          <w:trHeight w:val="425"/>
        </w:trPr>
        <w:tc>
          <w:tcPr>
            <w:tcW w:w="104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22"/>
            </w:pPr>
            <w:r>
              <w:rPr>
                <w:rFonts w:ascii="Times New Roman" w:eastAsia="Times New Roman" w:hAnsi="Times New Roman" w:cs="Times New Roman"/>
                <w:sz w:val="18"/>
              </w:rPr>
              <w:t>P.22.3.42</w:t>
            </w:r>
            <w:r>
              <w:rPr>
                <w:rFonts w:ascii="Times New Roman" w:eastAsia="Times New Roman" w:hAnsi="Times New Roman" w:cs="Times New Roman"/>
                <w:sz w:val="24"/>
              </w:rPr>
              <w:t xml:space="preserve"> </w:t>
            </w:r>
          </w:p>
        </w:tc>
        <w:tc>
          <w:tcPr>
            <w:tcW w:w="1192" w:type="dxa"/>
            <w:tcBorders>
              <w:top w:val="single" w:sz="4" w:space="0" w:color="000000"/>
              <w:left w:val="single" w:sz="4" w:space="0" w:color="000000"/>
              <w:bottom w:val="single" w:sz="4" w:space="0" w:color="000000"/>
              <w:right w:val="single" w:sz="4" w:space="0" w:color="000000"/>
            </w:tcBorders>
            <w:vAlign w:val="bottom"/>
          </w:tcPr>
          <w:p w:rsidR="002C2315" w:rsidRDefault="00F666DB">
            <w:pPr>
              <w:spacing w:after="0"/>
              <w:ind w:left="24"/>
            </w:pPr>
            <w:r>
              <w:rPr>
                <w:rFonts w:ascii="Times New Roman" w:eastAsia="Times New Roman" w:hAnsi="Times New Roman" w:cs="Times New Roman"/>
                <w:sz w:val="18"/>
              </w:rPr>
              <w:t xml:space="preserve">33400.62505 </w:t>
            </w:r>
          </w:p>
        </w:tc>
        <w:tc>
          <w:tcPr>
            <w:tcW w:w="5204"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left="25"/>
              <w:jc w:val="both"/>
            </w:pPr>
            <w:r>
              <w:rPr>
                <w:rFonts w:ascii="Times New Roman" w:eastAsia="Times New Roman" w:hAnsi="Times New Roman" w:cs="Times New Roman"/>
                <w:sz w:val="18"/>
              </w:rPr>
              <w:t xml:space="preserve">MATERIAL SONIDO E IMAGEN ESPACIOS CULTURALES CASA DE LA MÚSICA </w:t>
            </w:r>
          </w:p>
        </w:tc>
        <w:tc>
          <w:tcPr>
            <w:tcW w:w="1085" w:type="dxa"/>
            <w:tcBorders>
              <w:top w:val="single" w:sz="4" w:space="0" w:color="000000"/>
              <w:left w:val="single" w:sz="4" w:space="0" w:color="000000"/>
              <w:bottom w:val="single" w:sz="4" w:space="0" w:color="000000"/>
              <w:right w:val="single" w:sz="4" w:space="0" w:color="000000"/>
            </w:tcBorders>
            <w:vAlign w:val="bottom"/>
          </w:tcPr>
          <w:p w:rsidR="002C2315" w:rsidRDefault="00F666DB">
            <w:pPr>
              <w:spacing w:after="0"/>
              <w:ind w:right="45"/>
              <w:jc w:val="right"/>
            </w:pPr>
            <w:r>
              <w:rPr>
                <w:rFonts w:ascii="Times New Roman" w:eastAsia="Times New Roman" w:hAnsi="Times New Roman" w:cs="Times New Roman"/>
                <w:sz w:val="18"/>
              </w:rPr>
              <w:t xml:space="preserve">13.852,22 </w:t>
            </w:r>
          </w:p>
        </w:tc>
      </w:tr>
      <w:tr w:rsidR="002C2315">
        <w:trPr>
          <w:trHeight w:val="425"/>
        </w:trPr>
        <w:tc>
          <w:tcPr>
            <w:tcW w:w="104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22"/>
            </w:pPr>
            <w:r>
              <w:rPr>
                <w:rFonts w:ascii="Times New Roman" w:eastAsia="Times New Roman" w:hAnsi="Times New Roman" w:cs="Times New Roman"/>
                <w:sz w:val="18"/>
              </w:rPr>
              <w:t>P.22.3.42</w:t>
            </w:r>
            <w:r>
              <w:rPr>
                <w:rFonts w:ascii="Times New Roman" w:eastAsia="Times New Roman" w:hAnsi="Times New Roman" w:cs="Times New Roman"/>
                <w:sz w:val="24"/>
              </w:rPr>
              <w:t xml:space="preserve"> </w:t>
            </w:r>
          </w:p>
        </w:tc>
        <w:tc>
          <w:tcPr>
            <w:tcW w:w="1192" w:type="dxa"/>
            <w:tcBorders>
              <w:top w:val="single" w:sz="4" w:space="0" w:color="000000"/>
              <w:left w:val="single" w:sz="4" w:space="0" w:color="000000"/>
              <w:bottom w:val="single" w:sz="4" w:space="0" w:color="000000"/>
              <w:right w:val="single" w:sz="4" w:space="0" w:color="000000"/>
            </w:tcBorders>
            <w:vAlign w:val="bottom"/>
          </w:tcPr>
          <w:p w:rsidR="002C2315" w:rsidRDefault="00F666DB">
            <w:pPr>
              <w:spacing w:after="0"/>
              <w:ind w:left="24"/>
            </w:pPr>
            <w:r>
              <w:rPr>
                <w:rFonts w:ascii="Times New Roman" w:eastAsia="Times New Roman" w:hAnsi="Times New Roman" w:cs="Times New Roman"/>
                <w:sz w:val="18"/>
              </w:rPr>
              <w:t xml:space="preserve">34100.22706 </w:t>
            </w:r>
          </w:p>
        </w:tc>
        <w:tc>
          <w:tcPr>
            <w:tcW w:w="5204"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left="25"/>
            </w:pPr>
            <w:r>
              <w:rPr>
                <w:rFonts w:ascii="Times New Roman" w:eastAsia="Times New Roman" w:hAnsi="Times New Roman" w:cs="Times New Roman"/>
                <w:sz w:val="18"/>
              </w:rPr>
              <w:t xml:space="preserve">ESTUDIO VIABILIDAD ECONÓMICA PISCINA CUBIERTA PUNTA LARGA </w:t>
            </w:r>
          </w:p>
        </w:tc>
        <w:tc>
          <w:tcPr>
            <w:tcW w:w="1085" w:type="dxa"/>
            <w:tcBorders>
              <w:top w:val="single" w:sz="4" w:space="0" w:color="000000"/>
              <w:left w:val="single" w:sz="4" w:space="0" w:color="000000"/>
              <w:bottom w:val="single" w:sz="4" w:space="0" w:color="000000"/>
              <w:right w:val="single" w:sz="4" w:space="0" w:color="000000"/>
            </w:tcBorders>
            <w:vAlign w:val="bottom"/>
          </w:tcPr>
          <w:p w:rsidR="002C2315" w:rsidRDefault="00F666DB">
            <w:pPr>
              <w:spacing w:after="0"/>
              <w:ind w:right="45"/>
              <w:jc w:val="right"/>
            </w:pPr>
            <w:r>
              <w:rPr>
                <w:rFonts w:ascii="Times New Roman" w:eastAsia="Times New Roman" w:hAnsi="Times New Roman" w:cs="Times New Roman"/>
                <w:sz w:val="18"/>
              </w:rPr>
              <w:t xml:space="preserve">14.124,00 </w:t>
            </w:r>
          </w:p>
        </w:tc>
      </w:tr>
      <w:tr w:rsidR="002C2315">
        <w:trPr>
          <w:trHeight w:val="286"/>
        </w:trPr>
        <w:tc>
          <w:tcPr>
            <w:tcW w:w="104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22"/>
            </w:pPr>
            <w:r>
              <w:rPr>
                <w:rFonts w:ascii="Times New Roman" w:eastAsia="Times New Roman" w:hAnsi="Times New Roman" w:cs="Times New Roman"/>
                <w:sz w:val="18"/>
              </w:rPr>
              <w:t>P.22.3.42</w:t>
            </w:r>
            <w:r>
              <w:rPr>
                <w:rFonts w:ascii="Times New Roman" w:eastAsia="Times New Roman" w:hAnsi="Times New Roman" w:cs="Times New Roman"/>
                <w:sz w:val="24"/>
              </w:rPr>
              <w:t xml:space="preserve"> </w:t>
            </w:r>
          </w:p>
        </w:tc>
        <w:tc>
          <w:tcPr>
            <w:tcW w:w="1192"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24"/>
            </w:pPr>
            <w:r>
              <w:rPr>
                <w:rFonts w:ascii="Times New Roman" w:eastAsia="Times New Roman" w:hAnsi="Times New Roman" w:cs="Times New Roman"/>
                <w:sz w:val="18"/>
              </w:rPr>
              <w:t xml:space="preserve">34100.61913 </w:t>
            </w:r>
          </w:p>
        </w:tc>
        <w:tc>
          <w:tcPr>
            <w:tcW w:w="5204"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left="25"/>
              <w:jc w:val="both"/>
            </w:pPr>
            <w:r>
              <w:rPr>
                <w:rFonts w:ascii="Times New Roman" w:eastAsia="Times New Roman" w:hAnsi="Times New Roman" w:cs="Times New Roman"/>
                <w:sz w:val="18"/>
              </w:rPr>
              <w:t xml:space="preserve">OBRA EN PAVIMENTO CANCHA DEPORTIVA C/ ALEMANIA </w:t>
            </w:r>
          </w:p>
        </w:tc>
        <w:tc>
          <w:tcPr>
            <w:tcW w:w="1085"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45"/>
              <w:jc w:val="right"/>
            </w:pPr>
            <w:r>
              <w:rPr>
                <w:rFonts w:ascii="Times New Roman" w:eastAsia="Times New Roman" w:hAnsi="Times New Roman" w:cs="Times New Roman"/>
                <w:sz w:val="18"/>
              </w:rPr>
              <w:t xml:space="preserve">7.003,15 </w:t>
            </w:r>
          </w:p>
        </w:tc>
      </w:tr>
      <w:tr w:rsidR="002C2315">
        <w:trPr>
          <w:trHeight w:val="425"/>
        </w:trPr>
        <w:tc>
          <w:tcPr>
            <w:tcW w:w="104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22"/>
            </w:pPr>
            <w:r>
              <w:rPr>
                <w:rFonts w:ascii="Times New Roman" w:eastAsia="Times New Roman" w:hAnsi="Times New Roman" w:cs="Times New Roman"/>
                <w:sz w:val="18"/>
              </w:rPr>
              <w:t>P.22.3.42</w:t>
            </w:r>
            <w:r>
              <w:rPr>
                <w:rFonts w:ascii="Times New Roman" w:eastAsia="Times New Roman" w:hAnsi="Times New Roman" w:cs="Times New Roman"/>
                <w:sz w:val="24"/>
              </w:rPr>
              <w:t xml:space="preserve"> </w:t>
            </w:r>
          </w:p>
        </w:tc>
        <w:tc>
          <w:tcPr>
            <w:tcW w:w="1192" w:type="dxa"/>
            <w:tcBorders>
              <w:top w:val="single" w:sz="4" w:space="0" w:color="000000"/>
              <w:left w:val="single" w:sz="4" w:space="0" w:color="000000"/>
              <w:bottom w:val="single" w:sz="4" w:space="0" w:color="000000"/>
              <w:right w:val="single" w:sz="4" w:space="0" w:color="000000"/>
            </w:tcBorders>
            <w:vAlign w:val="bottom"/>
          </w:tcPr>
          <w:p w:rsidR="002C2315" w:rsidRDefault="00F666DB">
            <w:pPr>
              <w:spacing w:after="0"/>
              <w:ind w:left="24"/>
            </w:pPr>
            <w:r>
              <w:rPr>
                <w:rFonts w:ascii="Times New Roman" w:eastAsia="Times New Roman" w:hAnsi="Times New Roman" w:cs="Times New Roman"/>
                <w:sz w:val="18"/>
              </w:rPr>
              <w:t xml:space="preserve">34100.61914 </w:t>
            </w:r>
          </w:p>
        </w:tc>
        <w:tc>
          <w:tcPr>
            <w:tcW w:w="5204"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left="25"/>
            </w:pPr>
            <w:r>
              <w:rPr>
                <w:rFonts w:ascii="Times New Roman" w:eastAsia="Times New Roman" w:hAnsi="Times New Roman" w:cs="Times New Roman"/>
                <w:sz w:val="18"/>
              </w:rPr>
              <w:t xml:space="preserve">MOVIMIENTO DE TIERRAS Y MURO CONTENCIÓN MODULO ATLETISMO </w:t>
            </w:r>
          </w:p>
        </w:tc>
        <w:tc>
          <w:tcPr>
            <w:tcW w:w="1085" w:type="dxa"/>
            <w:tcBorders>
              <w:top w:val="single" w:sz="4" w:space="0" w:color="000000"/>
              <w:left w:val="single" w:sz="4" w:space="0" w:color="000000"/>
              <w:bottom w:val="single" w:sz="4" w:space="0" w:color="000000"/>
              <w:right w:val="single" w:sz="4" w:space="0" w:color="000000"/>
            </w:tcBorders>
            <w:vAlign w:val="bottom"/>
          </w:tcPr>
          <w:p w:rsidR="002C2315" w:rsidRDefault="00F666DB">
            <w:pPr>
              <w:spacing w:after="0"/>
              <w:ind w:right="45"/>
              <w:jc w:val="right"/>
            </w:pPr>
            <w:r>
              <w:rPr>
                <w:rFonts w:ascii="Times New Roman" w:eastAsia="Times New Roman" w:hAnsi="Times New Roman" w:cs="Times New Roman"/>
                <w:sz w:val="18"/>
              </w:rPr>
              <w:t xml:space="preserve">42.773,25 </w:t>
            </w:r>
          </w:p>
        </w:tc>
      </w:tr>
      <w:tr w:rsidR="002C2315">
        <w:trPr>
          <w:trHeight w:val="288"/>
        </w:trPr>
        <w:tc>
          <w:tcPr>
            <w:tcW w:w="104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22"/>
            </w:pPr>
            <w:r>
              <w:rPr>
                <w:rFonts w:ascii="Times New Roman" w:eastAsia="Times New Roman" w:hAnsi="Times New Roman" w:cs="Times New Roman"/>
                <w:sz w:val="18"/>
              </w:rPr>
              <w:t>P.22.3.42</w:t>
            </w:r>
            <w:r>
              <w:rPr>
                <w:rFonts w:ascii="Times New Roman" w:eastAsia="Times New Roman" w:hAnsi="Times New Roman" w:cs="Times New Roman"/>
                <w:sz w:val="24"/>
              </w:rPr>
              <w:t xml:space="preserve"> </w:t>
            </w:r>
          </w:p>
        </w:tc>
        <w:tc>
          <w:tcPr>
            <w:tcW w:w="1192"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24"/>
            </w:pPr>
            <w:r>
              <w:rPr>
                <w:rFonts w:ascii="Times New Roman" w:eastAsia="Times New Roman" w:hAnsi="Times New Roman" w:cs="Times New Roman"/>
                <w:sz w:val="18"/>
              </w:rPr>
              <w:t xml:space="preserve">34100.62301 </w:t>
            </w:r>
          </w:p>
        </w:tc>
        <w:tc>
          <w:tcPr>
            <w:tcW w:w="5204"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left="25"/>
            </w:pPr>
            <w:r>
              <w:rPr>
                <w:rFonts w:ascii="Times New Roman" w:eastAsia="Times New Roman" w:hAnsi="Times New Roman" w:cs="Times New Roman"/>
                <w:sz w:val="18"/>
              </w:rPr>
              <w:t xml:space="preserve">LUMINARIAS PABELLÓN PUNTA LARGA </w:t>
            </w:r>
          </w:p>
        </w:tc>
        <w:tc>
          <w:tcPr>
            <w:tcW w:w="1085"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45"/>
              <w:jc w:val="right"/>
            </w:pPr>
            <w:r>
              <w:rPr>
                <w:rFonts w:ascii="Times New Roman" w:eastAsia="Times New Roman" w:hAnsi="Times New Roman" w:cs="Times New Roman"/>
                <w:sz w:val="18"/>
              </w:rPr>
              <w:t xml:space="preserve">13.931,75 </w:t>
            </w:r>
          </w:p>
        </w:tc>
      </w:tr>
      <w:tr w:rsidR="002C2315">
        <w:trPr>
          <w:trHeight w:val="423"/>
        </w:trPr>
        <w:tc>
          <w:tcPr>
            <w:tcW w:w="104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22"/>
            </w:pPr>
            <w:r>
              <w:rPr>
                <w:rFonts w:ascii="Times New Roman" w:eastAsia="Times New Roman" w:hAnsi="Times New Roman" w:cs="Times New Roman"/>
                <w:sz w:val="18"/>
              </w:rPr>
              <w:t>P.22.3.42</w:t>
            </w:r>
            <w:r>
              <w:rPr>
                <w:rFonts w:ascii="Times New Roman" w:eastAsia="Times New Roman" w:hAnsi="Times New Roman" w:cs="Times New Roman"/>
                <w:sz w:val="24"/>
              </w:rPr>
              <w:t xml:space="preserve"> </w:t>
            </w:r>
          </w:p>
        </w:tc>
        <w:tc>
          <w:tcPr>
            <w:tcW w:w="1192" w:type="dxa"/>
            <w:tcBorders>
              <w:top w:val="single" w:sz="4" w:space="0" w:color="000000"/>
              <w:left w:val="single" w:sz="4" w:space="0" w:color="000000"/>
              <w:bottom w:val="single" w:sz="4" w:space="0" w:color="000000"/>
              <w:right w:val="single" w:sz="4" w:space="0" w:color="000000"/>
            </w:tcBorders>
            <w:vAlign w:val="bottom"/>
          </w:tcPr>
          <w:p w:rsidR="002C2315" w:rsidRDefault="00F666DB">
            <w:pPr>
              <w:spacing w:after="0"/>
              <w:ind w:left="24"/>
            </w:pPr>
            <w:r>
              <w:rPr>
                <w:rFonts w:ascii="Times New Roman" w:eastAsia="Times New Roman" w:hAnsi="Times New Roman" w:cs="Times New Roman"/>
                <w:sz w:val="18"/>
              </w:rPr>
              <w:t xml:space="preserve">34100.62302 </w:t>
            </w:r>
          </w:p>
        </w:tc>
        <w:tc>
          <w:tcPr>
            <w:tcW w:w="5204"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left="25"/>
            </w:pPr>
            <w:r>
              <w:rPr>
                <w:rFonts w:ascii="Times New Roman" w:eastAsia="Times New Roman" w:hAnsi="Times New Roman" w:cs="Times New Roman"/>
                <w:sz w:val="18"/>
              </w:rPr>
              <w:t xml:space="preserve">ESPEJOS PARA SALAS ACTIVIDADES INSTALACIONES DEPORTIVAS </w:t>
            </w:r>
          </w:p>
        </w:tc>
        <w:tc>
          <w:tcPr>
            <w:tcW w:w="1085" w:type="dxa"/>
            <w:tcBorders>
              <w:top w:val="single" w:sz="4" w:space="0" w:color="000000"/>
              <w:left w:val="single" w:sz="4" w:space="0" w:color="000000"/>
              <w:bottom w:val="single" w:sz="4" w:space="0" w:color="000000"/>
              <w:right w:val="single" w:sz="4" w:space="0" w:color="000000"/>
            </w:tcBorders>
            <w:vAlign w:val="bottom"/>
          </w:tcPr>
          <w:p w:rsidR="002C2315" w:rsidRDefault="00F666DB">
            <w:pPr>
              <w:spacing w:after="0"/>
              <w:ind w:right="45"/>
              <w:jc w:val="right"/>
            </w:pPr>
            <w:r>
              <w:rPr>
                <w:rFonts w:ascii="Times New Roman" w:eastAsia="Times New Roman" w:hAnsi="Times New Roman" w:cs="Times New Roman"/>
                <w:sz w:val="18"/>
              </w:rPr>
              <w:t xml:space="preserve">3.771,56 </w:t>
            </w:r>
          </w:p>
        </w:tc>
      </w:tr>
      <w:tr w:rsidR="002C2315">
        <w:trPr>
          <w:trHeight w:val="425"/>
        </w:trPr>
        <w:tc>
          <w:tcPr>
            <w:tcW w:w="104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22"/>
            </w:pPr>
            <w:r>
              <w:rPr>
                <w:rFonts w:ascii="Times New Roman" w:eastAsia="Times New Roman" w:hAnsi="Times New Roman" w:cs="Times New Roman"/>
                <w:sz w:val="18"/>
              </w:rPr>
              <w:t>P.22.3.42</w:t>
            </w:r>
            <w:r>
              <w:rPr>
                <w:rFonts w:ascii="Times New Roman" w:eastAsia="Times New Roman" w:hAnsi="Times New Roman" w:cs="Times New Roman"/>
                <w:sz w:val="24"/>
              </w:rPr>
              <w:t xml:space="preserve"> </w:t>
            </w:r>
          </w:p>
        </w:tc>
        <w:tc>
          <w:tcPr>
            <w:tcW w:w="1192" w:type="dxa"/>
            <w:tcBorders>
              <w:top w:val="single" w:sz="4" w:space="0" w:color="000000"/>
              <w:left w:val="single" w:sz="4" w:space="0" w:color="000000"/>
              <w:bottom w:val="single" w:sz="4" w:space="0" w:color="000000"/>
              <w:right w:val="single" w:sz="4" w:space="0" w:color="000000"/>
            </w:tcBorders>
            <w:vAlign w:val="bottom"/>
          </w:tcPr>
          <w:p w:rsidR="002C2315" w:rsidRDefault="00F666DB">
            <w:pPr>
              <w:spacing w:after="0"/>
              <w:ind w:left="24"/>
            </w:pPr>
            <w:r>
              <w:rPr>
                <w:rFonts w:ascii="Times New Roman" w:eastAsia="Times New Roman" w:hAnsi="Times New Roman" w:cs="Times New Roman"/>
                <w:sz w:val="18"/>
              </w:rPr>
              <w:t xml:space="preserve">34100.62303 </w:t>
            </w:r>
          </w:p>
        </w:tc>
        <w:tc>
          <w:tcPr>
            <w:tcW w:w="5204"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left="25"/>
            </w:pPr>
            <w:r>
              <w:rPr>
                <w:rFonts w:ascii="Times New Roman" w:eastAsia="Times New Roman" w:hAnsi="Times New Roman" w:cs="Times New Roman"/>
                <w:sz w:val="18"/>
              </w:rPr>
              <w:t xml:space="preserve">INSTALACIÓN CABINA FENÓLICAS VESTUARIOS COMPLEJO A.A </w:t>
            </w:r>
          </w:p>
        </w:tc>
        <w:tc>
          <w:tcPr>
            <w:tcW w:w="1085" w:type="dxa"/>
            <w:tcBorders>
              <w:top w:val="single" w:sz="4" w:space="0" w:color="000000"/>
              <w:left w:val="single" w:sz="4" w:space="0" w:color="000000"/>
              <w:bottom w:val="single" w:sz="4" w:space="0" w:color="000000"/>
              <w:right w:val="single" w:sz="4" w:space="0" w:color="000000"/>
            </w:tcBorders>
            <w:vAlign w:val="bottom"/>
          </w:tcPr>
          <w:p w:rsidR="002C2315" w:rsidRDefault="00F666DB">
            <w:pPr>
              <w:spacing w:after="0"/>
              <w:ind w:right="45"/>
              <w:jc w:val="right"/>
            </w:pPr>
            <w:r>
              <w:rPr>
                <w:rFonts w:ascii="Times New Roman" w:eastAsia="Times New Roman" w:hAnsi="Times New Roman" w:cs="Times New Roman"/>
                <w:sz w:val="18"/>
              </w:rPr>
              <w:t xml:space="preserve">4.948,48 </w:t>
            </w:r>
          </w:p>
        </w:tc>
      </w:tr>
      <w:tr w:rsidR="002C2315">
        <w:trPr>
          <w:trHeight w:val="425"/>
        </w:trPr>
        <w:tc>
          <w:tcPr>
            <w:tcW w:w="104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22"/>
            </w:pPr>
            <w:r>
              <w:rPr>
                <w:rFonts w:ascii="Times New Roman" w:eastAsia="Times New Roman" w:hAnsi="Times New Roman" w:cs="Times New Roman"/>
                <w:sz w:val="18"/>
              </w:rPr>
              <w:t>P.22.3.42</w:t>
            </w:r>
            <w:r>
              <w:rPr>
                <w:rFonts w:ascii="Times New Roman" w:eastAsia="Times New Roman" w:hAnsi="Times New Roman" w:cs="Times New Roman"/>
                <w:sz w:val="24"/>
              </w:rPr>
              <w:t xml:space="preserve"> </w:t>
            </w:r>
          </w:p>
        </w:tc>
        <w:tc>
          <w:tcPr>
            <w:tcW w:w="1192" w:type="dxa"/>
            <w:tcBorders>
              <w:top w:val="single" w:sz="4" w:space="0" w:color="000000"/>
              <w:left w:val="single" w:sz="4" w:space="0" w:color="000000"/>
              <w:bottom w:val="single" w:sz="4" w:space="0" w:color="000000"/>
              <w:right w:val="single" w:sz="4" w:space="0" w:color="000000"/>
            </w:tcBorders>
            <w:vAlign w:val="bottom"/>
          </w:tcPr>
          <w:p w:rsidR="002C2315" w:rsidRDefault="00F666DB">
            <w:pPr>
              <w:spacing w:after="0"/>
              <w:ind w:left="24"/>
            </w:pPr>
            <w:r>
              <w:rPr>
                <w:rFonts w:ascii="Times New Roman" w:eastAsia="Times New Roman" w:hAnsi="Times New Roman" w:cs="Times New Roman"/>
                <w:sz w:val="18"/>
              </w:rPr>
              <w:t xml:space="preserve">34100.62304 </w:t>
            </w:r>
          </w:p>
        </w:tc>
        <w:tc>
          <w:tcPr>
            <w:tcW w:w="5204"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left="25"/>
              <w:jc w:val="both"/>
            </w:pPr>
            <w:r>
              <w:rPr>
                <w:rFonts w:ascii="Times New Roman" w:eastAsia="Times New Roman" w:hAnsi="Times New Roman" w:cs="Times New Roman"/>
                <w:sz w:val="18"/>
              </w:rPr>
              <w:t xml:space="preserve">SISTEMA DE AGUA CALIENTE CAMPO FUTBOL CANDELARIA </w:t>
            </w:r>
          </w:p>
        </w:tc>
        <w:tc>
          <w:tcPr>
            <w:tcW w:w="1085" w:type="dxa"/>
            <w:tcBorders>
              <w:top w:val="single" w:sz="4" w:space="0" w:color="000000"/>
              <w:left w:val="single" w:sz="4" w:space="0" w:color="000000"/>
              <w:bottom w:val="single" w:sz="4" w:space="0" w:color="000000"/>
              <w:right w:val="single" w:sz="4" w:space="0" w:color="000000"/>
            </w:tcBorders>
            <w:vAlign w:val="bottom"/>
          </w:tcPr>
          <w:p w:rsidR="002C2315" w:rsidRDefault="00F666DB">
            <w:pPr>
              <w:spacing w:after="0"/>
              <w:ind w:right="45"/>
              <w:jc w:val="right"/>
            </w:pPr>
            <w:r>
              <w:rPr>
                <w:rFonts w:ascii="Times New Roman" w:eastAsia="Times New Roman" w:hAnsi="Times New Roman" w:cs="Times New Roman"/>
                <w:sz w:val="18"/>
              </w:rPr>
              <w:t xml:space="preserve">5.073,80 </w:t>
            </w:r>
          </w:p>
        </w:tc>
      </w:tr>
      <w:tr w:rsidR="002C2315">
        <w:trPr>
          <w:trHeight w:val="286"/>
        </w:trPr>
        <w:tc>
          <w:tcPr>
            <w:tcW w:w="104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22"/>
            </w:pPr>
            <w:r>
              <w:rPr>
                <w:rFonts w:ascii="Times New Roman" w:eastAsia="Times New Roman" w:hAnsi="Times New Roman" w:cs="Times New Roman"/>
                <w:sz w:val="18"/>
              </w:rPr>
              <w:t>P.22.3.42</w:t>
            </w:r>
            <w:r>
              <w:rPr>
                <w:rFonts w:ascii="Times New Roman" w:eastAsia="Times New Roman" w:hAnsi="Times New Roman" w:cs="Times New Roman"/>
                <w:sz w:val="24"/>
              </w:rPr>
              <w:t xml:space="preserve"> </w:t>
            </w:r>
          </w:p>
        </w:tc>
        <w:tc>
          <w:tcPr>
            <w:tcW w:w="1192"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24"/>
            </w:pPr>
            <w:r>
              <w:rPr>
                <w:rFonts w:ascii="Times New Roman" w:eastAsia="Times New Roman" w:hAnsi="Times New Roman" w:cs="Times New Roman"/>
                <w:sz w:val="18"/>
              </w:rPr>
              <w:t xml:space="preserve">34100.62305 </w:t>
            </w:r>
          </w:p>
        </w:tc>
        <w:tc>
          <w:tcPr>
            <w:tcW w:w="5204"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left="25"/>
            </w:pPr>
            <w:r>
              <w:rPr>
                <w:rFonts w:ascii="Times New Roman" w:eastAsia="Times New Roman" w:hAnsi="Times New Roman" w:cs="Times New Roman"/>
                <w:sz w:val="18"/>
              </w:rPr>
              <w:t xml:space="preserve">ALARMA PABELLÓN ROSENDO ALONSO TAPIA </w:t>
            </w:r>
          </w:p>
        </w:tc>
        <w:tc>
          <w:tcPr>
            <w:tcW w:w="1085"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45"/>
              <w:jc w:val="right"/>
            </w:pPr>
            <w:r>
              <w:rPr>
                <w:rFonts w:ascii="Times New Roman" w:eastAsia="Times New Roman" w:hAnsi="Times New Roman" w:cs="Times New Roman"/>
                <w:sz w:val="18"/>
              </w:rPr>
              <w:t xml:space="preserve">5.741,89 </w:t>
            </w:r>
          </w:p>
        </w:tc>
      </w:tr>
      <w:tr w:rsidR="002C2315">
        <w:trPr>
          <w:trHeight w:val="288"/>
        </w:trPr>
        <w:tc>
          <w:tcPr>
            <w:tcW w:w="104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22"/>
            </w:pPr>
            <w:r>
              <w:rPr>
                <w:rFonts w:ascii="Times New Roman" w:eastAsia="Times New Roman" w:hAnsi="Times New Roman" w:cs="Times New Roman"/>
                <w:sz w:val="18"/>
              </w:rPr>
              <w:t>P.22.3.42</w:t>
            </w:r>
            <w:r>
              <w:rPr>
                <w:rFonts w:ascii="Times New Roman" w:eastAsia="Times New Roman" w:hAnsi="Times New Roman" w:cs="Times New Roman"/>
                <w:sz w:val="24"/>
              </w:rPr>
              <w:t xml:space="preserve"> </w:t>
            </w:r>
          </w:p>
        </w:tc>
        <w:tc>
          <w:tcPr>
            <w:tcW w:w="1192"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24"/>
            </w:pPr>
            <w:r>
              <w:rPr>
                <w:rFonts w:ascii="Times New Roman" w:eastAsia="Times New Roman" w:hAnsi="Times New Roman" w:cs="Times New Roman"/>
                <w:sz w:val="18"/>
              </w:rPr>
              <w:t xml:space="preserve">34100.62306 </w:t>
            </w:r>
          </w:p>
        </w:tc>
        <w:tc>
          <w:tcPr>
            <w:tcW w:w="5204"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left="25"/>
            </w:pPr>
            <w:r>
              <w:rPr>
                <w:rFonts w:ascii="Times New Roman" w:eastAsia="Times New Roman" w:hAnsi="Times New Roman" w:cs="Times New Roman"/>
                <w:sz w:val="18"/>
              </w:rPr>
              <w:t xml:space="preserve">DESFIBRILADOR TERRERO LUCHA ARAYA </w:t>
            </w:r>
          </w:p>
        </w:tc>
        <w:tc>
          <w:tcPr>
            <w:tcW w:w="1085"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45"/>
              <w:jc w:val="right"/>
            </w:pPr>
            <w:r>
              <w:rPr>
                <w:rFonts w:ascii="Times New Roman" w:eastAsia="Times New Roman" w:hAnsi="Times New Roman" w:cs="Times New Roman"/>
                <w:sz w:val="18"/>
              </w:rPr>
              <w:t xml:space="preserve">1.444,65 </w:t>
            </w:r>
          </w:p>
        </w:tc>
      </w:tr>
      <w:tr w:rsidR="002C2315">
        <w:trPr>
          <w:trHeight w:val="286"/>
        </w:trPr>
        <w:tc>
          <w:tcPr>
            <w:tcW w:w="104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22"/>
            </w:pPr>
            <w:r>
              <w:rPr>
                <w:rFonts w:ascii="Times New Roman" w:eastAsia="Times New Roman" w:hAnsi="Times New Roman" w:cs="Times New Roman"/>
                <w:sz w:val="18"/>
              </w:rPr>
              <w:t>P.22.3.42</w:t>
            </w:r>
            <w:r>
              <w:rPr>
                <w:rFonts w:ascii="Times New Roman" w:eastAsia="Times New Roman" w:hAnsi="Times New Roman" w:cs="Times New Roman"/>
                <w:sz w:val="24"/>
              </w:rPr>
              <w:t xml:space="preserve"> </w:t>
            </w:r>
          </w:p>
        </w:tc>
        <w:tc>
          <w:tcPr>
            <w:tcW w:w="1192"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24"/>
            </w:pPr>
            <w:r>
              <w:rPr>
                <w:rFonts w:ascii="Times New Roman" w:eastAsia="Times New Roman" w:hAnsi="Times New Roman" w:cs="Times New Roman"/>
                <w:sz w:val="18"/>
              </w:rPr>
              <w:t xml:space="preserve">34100.62501 </w:t>
            </w:r>
          </w:p>
        </w:tc>
        <w:tc>
          <w:tcPr>
            <w:tcW w:w="5204"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left="25"/>
            </w:pPr>
            <w:r>
              <w:rPr>
                <w:rFonts w:ascii="Times New Roman" w:eastAsia="Times New Roman" w:hAnsi="Times New Roman" w:cs="Times New Roman"/>
                <w:sz w:val="18"/>
              </w:rPr>
              <w:t xml:space="preserve">EQUIPAMIENTO ESCUELA MUNICIPAL DE VELA </w:t>
            </w:r>
          </w:p>
        </w:tc>
        <w:tc>
          <w:tcPr>
            <w:tcW w:w="1085"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45"/>
              <w:jc w:val="right"/>
            </w:pPr>
            <w:r>
              <w:rPr>
                <w:rFonts w:ascii="Times New Roman" w:eastAsia="Times New Roman" w:hAnsi="Times New Roman" w:cs="Times New Roman"/>
                <w:sz w:val="18"/>
              </w:rPr>
              <w:t xml:space="preserve">15.843,49 </w:t>
            </w:r>
          </w:p>
        </w:tc>
      </w:tr>
      <w:tr w:rsidR="002C2315">
        <w:trPr>
          <w:trHeight w:val="425"/>
        </w:trPr>
        <w:tc>
          <w:tcPr>
            <w:tcW w:w="104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22"/>
            </w:pPr>
            <w:r>
              <w:rPr>
                <w:rFonts w:ascii="Times New Roman" w:eastAsia="Times New Roman" w:hAnsi="Times New Roman" w:cs="Times New Roman"/>
                <w:sz w:val="18"/>
              </w:rPr>
              <w:t>P.22.3.42</w:t>
            </w:r>
            <w:r>
              <w:rPr>
                <w:rFonts w:ascii="Times New Roman" w:eastAsia="Times New Roman" w:hAnsi="Times New Roman" w:cs="Times New Roman"/>
                <w:sz w:val="24"/>
              </w:rPr>
              <w:t xml:space="preserve"> </w:t>
            </w:r>
          </w:p>
        </w:tc>
        <w:tc>
          <w:tcPr>
            <w:tcW w:w="1192" w:type="dxa"/>
            <w:tcBorders>
              <w:top w:val="single" w:sz="4" w:space="0" w:color="000000"/>
              <w:left w:val="single" w:sz="4" w:space="0" w:color="000000"/>
              <w:bottom w:val="single" w:sz="4" w:space="0" w:color="000000"/>
              <w:right w:val="single" w:sz="4" w:space="0" w:color="000000"/>
            </w:tcBorders>
            <w:vAlign w:val="bottom"/>
          </w:tcPr>
          <w:p w:rsidR="002C2315" w:rsidRDefault="00F666DB">
            <w:pPr>
              <w:spacing w:after="0"/>
              <w:ind w:left="24"/>
            </w:pPr>
            <w:r>
              <w:rPr>
                <w:rFonts w:ascii="Times New Roman" w:eastAsia="Times New Roman" w:hAnsi="Times New Roman" w:cs="Times New Roman"/>
                <w:sz w:val="18"/>
              </w:rPr>
              <w:t xml:space="preserve">34100.62502 </w:t>
            </w:r>
          </w:p>
        </w:tc>
        <w:tc>
          <w:tcPr>
            <w:tcW w:w="5204"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left="25"/>
              <w:jc w:val="both"/>
            </w:pPr>
            <w:r>
              <w:rPr>
                <w:rFonts w:ascii="Times New Roman" w:eastAsia="Times New Roman" w:hAnsi="Times New Roman" w:cs="Times New Roman"/>
                <w:sz w:val="18"/>
              </w:rPr>
              <w:t>EQUIPAMIENTO DEPORTIVO ESUELA MUNICIPAL TRAMPO-</w:t>
            </w:r>
          </w:p>
          <w:p w:rsidR="002C2315" w:rsidRDefault="00F666DB">
            <w:pPr>
              <w:spacing w:after="0"/>
              <w:ind w:left="25"/>
            </w:pPr>
            <w:r>
              <w:rPr>
                <w:rFonts w:ascii="Times New Roman" w:eastAsia="Times New Roman" w:hAnsi="Times New Roman" w:cs="Times New Roman"/>
                <w:sz w:val="18"/>
              </w:rPr>
              <w:t xml:space="preserve">LIN </w:t>
            </w:r>
          </w:p>
        </w:tc>
        <w:tc>
          <w:tcPr>
            <w:tcW w:w="1085" w:type="dxa"/>
            <w:tcBorders>
              <w:top w:val="single" w:sz="4" w:space="0" w:color="000000"/>
              <w:left w:val="single" w:sz="4" w:space="0" w:color="000000"/>
              <w:bottom w:val="single" w:sz="4" w:space="0" w:color="000000"/>
              <w:right w:val="single" w:sz="4" w:space="0" w:color="000000"/>
            </w:tcBorders>
            <w:vAlign w:val="bottom"/>
          </w:tcPr>
          <w:p w:rsidR="002C2315" w:rsidRDefault="00F666DB">
            <w:pPr>
              <w:spacing w:after="0"/>
              <w:ind w:right="45"/>
              <w:jc w:val="right"/>
            </w:pPr>
            <w:r>
              <w:rPr>
                <w:rFonts w:ascii="Times New Roman" w:eastAsia="Times New Roman" w:hAnsi="Times New Roman" w:cs="Times New Roman"/>
                <w:sz w:val="18"/>
              </w:rPr>
              <w:t xml:space="preserve">7.910,00 </w:t>
            </w:r>
          </w:p>
        </w:tc>
      </w:tr>
      <w:tr w:rsidR="002C2315">
        <w:trPr>
          <w:trHeight w:val="288"/>
        </w:trPr>
        <w:tc>
          <w:tcPr>
            <w:tcW w:w="104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22"/>
            </w:pPr>
            <w:r>
              <w:rPr>
                <w:rFonts w:ascii="Times New Roman" w:eastAsia="Times New Roman" w:hAnsi="Times New Roman" w:cs="Times New Roman"/>
                <w:sz w:val="18"/>
              </w:rPr>
              <w:t xml:space="preserve">P.22.3.42 </w:t>
            </w:r>
          </w:p>
        </w:tc>
        <w:tc>
          <w:tcPr>
            <w:tcW w:w="1192"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24"/>
            </w:pPr>
            <w:r>
              <w:rPr>
                <w:rFonts w:ascii="Times New Roman" w:eastAsia="Times New Roman" w:hAnsi="Times New Roman" w:cs="Times New Roman"/>
                <w:sz w:val="18"/>
              </w:rPr>
              <w:t xml:space="preserve">34100.62503 </w:t>
            </w:r>
          </w:p>
        </w:tc>
        <w:tc>
          <w:tcPr>
            <w:tcW w:w="5204"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left="25"/>
            </w:pPr>
            <w:r>
              <w:rPr>
                <w:rFonts w:ascii="Times New Roman" w:eastAsia="Times New Roman" w:hAnsi="Times New Roman" w:cs="Times New Roman"/>
                <w:sz w:val="18"/>
              </w:rPr>
              <w:t xml:space="preserve">BUTACAS PARA PABELLON ROSENDO ALONSO TAPIA </w:t>
            </w:r>
          </w:p>
        </w:tc>
        <w:tc>
          <w:tcPr>
            <w:tcW w:w="1085"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45"/>
              <w:jc w:val="right"/>
            </w:pPr>
            <w:r>
              <w:rPr>
                <w:rFonts w:ascii="Times New Roman" w:eastAsia="Times New Roman" w:hAnsi="Times New Roman" w:cs="Times New Roman"/>
                <w:sz w:val="18"/>
              </w:rPr>
              <w:t xml:space="preserve">7.100,84 </w:t>
            </w:r>
          </w:p>
        </w:tc>
      </w:tr>
      <w:tr w:rsidR="002C2315">
        <w:trPr>
          <w:trHeight w:val="422"/>
        </w:trPr>
        <w:tc>
          <w:tcPr>
            <w:tcW w:w="104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22"/>
            </w:pPr>
            <w:r>
              <w:rPr>
                <w:rFonts w:ascii="Times New Roman" w:eastAsia="Times New Roman" w:hAnsi="Times New Roman" w:cs="Times New Roman"/>
                <w:sz w:val="18"/>
              </w:rPr>
              <w:t>P.22.3.42</w:t>
            </w:r>
            <w:r>
              <w:rPr>
                <w:rFonts w:ascii="Times New Roman" w:eastAsia="Times New Roman" w:hAnsi="Times New Roman" w:cs="Times New Roman"/>
                <w:sz w:val="24"/>
              </w:rPr>
              <w:t xml:space="preserve"> </w:t>
            </w:r>
          </w:p>
        </w:tc>
        <w:tc>
          <w:tcPr>
            <w:tcW w:w="1192" w:type="dxa"/>
            <w:tcBorders>
              <w:top w:val="single" w:sz="4" w:space="0" w:color="000000"/>
              <w:left w:val="single" w:sz="4" w:space="0" w:color="000000"/>
              <w:bottom w:val="single" w:sz="4" w:space="0" w:color="000000"/>
              <w:right w:val="single" w:sz="4" w:space="0" w:color="000000"/>
            </w:tcBorders>
            <w:vAlign w:val="bottom"/>
          </w:tcPr>
          <w:p w:rsidR="002C2315" w:rsidRDefault="00F666DB">
            <w:pPr>
              <w:spacing w:after="0"/>
              <w:ind w:left="24"/>
            </w:pPr>
            <w:r>
              <w:rPr>
                <w:rFonts w:ascii="Times New Roman" w:eastAsia="Times New Roman" w:hAnsi="Times New Roman" w:cs="Times New Roman"/>
                <w:sz w:val="18"/>
              </w:rPr>
              <w:t xml:space="preserve">45900.61910 </w:t>
            </w:r>
          </w:p>
        </w:tc>
        <w:tc>
          <w:tcPr>
            <w:tcW w:w="5204"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left="25"/>
              <w:jc w:val="both"/>
            </w:pPr>
            <w:r>
              <w:rPr>
                <w:rFonts w:ascii="Times New Roman" w:eastAsia="Times New Roman" w:hAnsi="Times New Roman" w:cs="Times New Roman"/>
                <w:sz w:val="18"/>
              </w:rPr>
              <w:t xml:space="preserve">ACONDICIONAMIENTO CALLE AMANCE Y MANUEL SABINA COELLO </w:t>
            </w:r>
          </w:p>
        </w:tc>
        <w:tc>
          <w:tcPr>
            <w:tcW w:w="1085" w:type="dxa"/>
            <w:tcBorders>
              <w:top w:val="single" w:sz="4" w:space="0" w:color="000000"/>
              <w:left w:val="single" w:sz="4" w:space="0" w:color="000000"/>
              <w:bottom w:val="single" w:sz="4" w:space="0" w:color="000000"/>
              <w:right w:val="single" w:sz="4" w:space="0" w:color="000000"/>
            </w:tcBorders>
            <w:vAlign w:val="bottom"/>
          </w:tcPr>
          <w:p w:rsidR="002C2315" w:rsidRDefault="00F666DB">
            <w:pPr>
              <w:spacing w:after="0"/>
              <w:ind w:right="45"/>
              <w:jc w:val="right"/>
            </w:pPr>
            <w:r>
              <w:rPr>
                <w:rFonts w:ascii="Times New Roman" w:eastAsia="Times New Roman" w:hAnsi="Times New Roman" w:cs="Times New Roman"/>
                <w:sz w:val="18"/>
              </w:rPr>
              <w:t xml:space="preserve">358.488,62 </w:t>
            </w:r>
          </w:p>
        </w:tc>
      </w:tr>
      <w:tr w:rsidR="002C2315">
        <w:trPr>
          <w:trHeight w:val="288"/>
        </w:trPr>
        <w:tc>
          <w:tcPr>
            <w:tcW w:w="104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22"/>
            </w:pPr>
            <w:r>
              <w:rPr>
                <w:rFonts w:ascii="Times New Roman" w:eastAsia="Times New Roman" w:hAnsi="Times New Roman" w:cs="Times New Roman"/>
                <w:sz w:val="18"/>
              </w:rPr>
              <w:t>P.22.3.42</w:t>
            </w:r>
            <w:r>
              <w:rPr>
                <w:rFonts w:ascii="Times New Roman" w:eastAsia="Times New Roman" w:hAnsi="Times New Roman" w:cs="Times New Roman"/>
                <w:sz w:val="24"/>
              </w:rPr>
              <w:t xml:space="preserve"> </w:t>
            </w:r>
          </w:p>
        </w:tc>
        <w:tc>
          <w:tcPr>
            <w:tcW w:w="1192"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24"/>
            </w:pPr>
            <w:r>
              <w:rPr>
                <w:rFonts w:ascii="Times New Roman" w:eastAsia="Times New Roman" w:hAnsi="Times New Roman" w:cs="Times New Roman"/>
                <w:sz w:val="18"/>
              </w:rPr>
              <w:t xml:space="preserve">45900.61912 </w:t>
            </w:r>
          </w:p>
        </w:tc>
        <w:tc>
          <w:tcPr>
            <w:tcW w:w="5204"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left="25"/>
            </w:pPr>
            <w:r>
              <w:rPr>
                <w:rFonts w:ascii="Times New Roman" w:eastAsia="Times New Roman" w:hAnsi="Times New Roman" w:cs="Times New Roman"/>
                <w:sz w:val="18"/>
              </w:rPr>
              <w:t xml:space="preserve">FUENTE PUBLICA LAS CALETILLAS </w:t>
            </w:r>
          </w:p>
        </w:tc>
        <w:tc>
          <w:tcPr>
            <w:tcW w:w="1085"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45"/>
              <w:jc w:val="right"/>
            </w:pPr>
            <w:r>
              <w:rPr>
                <w:rFonts w:ascii="Times New Roman" w:eastAsia="Times New Roman" w:hAnsi="Times New Roman" w:cs="Times New Roman"/>
                <w:sz w:val="18"/>
              </w:rPr>
              <w:t xml:space="preserve">286.145,99 </w:t>
            </w:r>
          </w:p>
        </w:tc>
      </w:tr>
      <w:tr w:rsidR="002C2315">
        <w:trPr>
          <w:trHeight w:val="286"/>
        </w:trPr>
        <w:tc>
          <w:tcPr>
            <w:tcW w:w="104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22"/>
            </w:pPr>
            <w:r>
              <w:rPr>
                <w:rFonts w:ascii="Times New Roman" w:eastAsia="Times New Roman" w:hAnsi="Times New Roman" w:cs="Times New Roman"/>
                <w:sz w:val="18"/>
              </w:rPr>
              <w:t>P.22.3.42</w:t>
            </w:r>
            <w:r>
              <w:rPr>
                <w:rFonts w:ascii="Times New Roman" w:eastAsia="Times New Roman" w:hAnsi="Times New Roman" w:cs="Times New Roman"/>
                <w:sz w:val="24"/>
              </w:rPr>
              <w:t xml:space="preserve"> </w:t>
            </w:r>
          </w:p>
        </w:tc>
        <w:tc>
          <w:tcPr>
            <w:tcW w:w="1192"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24"/>
            </w:pPr>
            <w:r>
              <w:rPr>
                <w:rFonts w:ascii="Times New Roman" w:eastAsia="Times New Roman" w:hAnsi="Times New Roman" w:cs="Times New Roman"/>
                <w:sz w:val="18"/>
              </w:rPr>
              <w:t xml:space="preserve">45900.61913 </w:t>
            </w:r>
          </w:p>
        </w:tc>
        <w:tc>
          <w:tcPr>
            <w:tcW w:w="5204"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left="25"/>
            </w:pPr>
            <w:r>
              <w:rPr>
                <w:rFonts w:ascii="Times New Roman" w:eastAsia="Times New Roman" w:hAnsi="Times New Roman" w:cs="Times New Roman"/>
                <w:sz w:val="18"/>
              </w:rPr>
              <w:t>ACONDICIONAMIENTO</w:t>
            </w:r>
            <w:r>
              <w:rPr>
                <w:rFonts w:ascii="Times New Roman" w:eastAsia="Times New Roman" w:hAnsi="Times New Roman" w:cs="Times New Roman"/>
                <w:sz w:val="18"/>
              </w:rPr>
              <w:t xml:space="preserve"> PLAZA DE TEROR </w:t>
            </w:r>
          </w:p>
        </w:tc>
        <w:tc>
          <w:tcPr>
            <w:tcW w:w="1085"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45"/>
              <w:jc w:val="right"/>
            </w:pPr>
            <w:r>
              <w:rPr>
                <w:rFonts w:ascii="Times New Roman" w:eastAsia="Times New Roman" w:hAnsi="Times New Roman" w:cs="Times New Roman"/>
                <w:sz w:val="18"/>
              </w:rPr>
              <w:t xml:space="preserve">360.068,86 </w:t>
            </w:r>
          </w:p>
        </w:tc>
      </w:tr>
      <w:tr w:rsidR="002C2315">
        <w:trPr>
          <w:trHeight w:val="288"/>
        </w:trPr>
        <w:tc>
          <w:tcPr>
            <w:tcW w:w="104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22"/>
            </w:pPr>
            <w:r>
              <w:rPr>
                <w:rFonts w:ascii="Times New Roman" w:eastAsia="Times New Roman" w:hAnsi="Times New Roman" w:cs="Times New Roman"/>
                <w:sz w:val="18"/>
              </w:rPr>
              <w:t xml:space="preserve">P.22.3.42 </w:t>
            </w:r>
          </w:p>
        </w:tc>
        <w:tc>
          <w:tcPr>
            <w:tcW w:w="1192"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24"/>
            </w:pPr>
            <w:r>
              <w:rPr>
                <w:rFonts w:ascii="Times New Roman" w:eastAsia="Times New Roman" w:hAnsi="Times New Roman" w:cs="Times New Roman"/>
                <w:sz w:val="18"/>
              </w:rPr>
              <w:t xml:space="preserve">45900.61914 </w:t>
            </w:r>
          </w:p>
        </w:tc>
        <w:tc>
          <w:tcPr>
            <w:tcW w:w="5204"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left="25"/>
            </w:pPr>
            <w:r>
              <w:rPr>
                <w:rFonts w:ascii="Times New Roman" w:eastAsia="Times New Roman" w:hAnsi="Times New Roman" w:cs="Times New Roman"/>
                <w:sz w:val="18"/>
              </w:rPr>
              <w:t xml:space="preserve">ADAPTACIÓN LOCAL MULTIUSOS PLAZA DE ARAYA </w:t>
            </w:r>
          </w:p>
        </w:tc>
        <w:tc>
          <w:tcPr>
            <w:tcW w:w="1085"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45"/>
              <w:jc w:val="right"/>
            </w:pPr>
            <w:r>
              <w:rPr>
                <w:rFonts w:ascii="Times New Roman" w:eastAsia="Times New Roman" w:hAnsi="Times New Roman" w:cs="Times New Roman"/>
                <w:sz w:val="18"/>
              </w:rPr>
              <w:t xml:space="preserve">42.619,94 </w:t>
            </w:r>
          </w:p>
        </w:tc>
      </w:tr>
      <w:tr w:rsidR="002C2315">
        <w:trPr>
          <w:trHeight w:val="286"/>
        </w:trPr>
        <w:tc>
          <w:tcPr>
            <w:tcW w:w="104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22"/>
            </w:pPr>
            <w:r>
              <w:rPr>
                <w:rFonts w:ascii="Times New Roman" w:eastAsia="Times New Roman" w:hAnsi="Times New Roman" w:cs="Times New Roman"/>
                <w:sz w:val="18"/>
              </w:rPr>
              <w:t xml:space="preserve">P.22.3.42 </w:t>
            </w:r>
          </w:p>
        </w:tc>
        <w:tc>
          <w:tcPr>
            <w:tcW w:w="1192"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24"/>
            </w:pPr>
            <w:r>
              <w:rPr>
                <w:rFonts w:ascii="Times New Roman" w:eastAsia="Times New Roman" w:hAnsi="Times New Roman" w:cs="Times New Roman"/>
                <w:sz w:val="18"/>
              </w:rPr>
              <w:t xml:space="preserve">45900.62900 </w:t>
            </w:r>
          </w:p>
        </w:tc>
        <w:tc>
          <w:tcPr>
            <w:tcW w:w="5204"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left="25"/>
            </w:pPr>
            <w:r>
              <w:rPr>
                <w:rFonts w:ascii="Times New Roman" w:eastAsia="Times New Roman" w:hAnsi="Times New Roman" w:cs="Times New Roman"/>
                <w:sz w:val="18"/>
              </w:rPr>
              <w:t xml:space="preserve">ASEOS AUTOLIMPIABLES LITORAL  </w:t>
            </w:r>
          </w:p>
        </w:tc>
        <w:tc>
          <w:tcPr>
            <w:tcW w:w="1085"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45"/>
              <w:jc w:val="right"/>
            </w:pPr>
            <w:r>
              <w:rPr>
                <w:rFonts w:ascii="Times New Roman" w:eastAsia="Times New Roman" w:hAnsi="Times New Roman" w:cs="Times New Roman"/>
                <w:sz w:val="18"/>
              </w:rPr>
              <w:t xml:space="preserve">309.123,00 </w:t>
            </w:r>
          </w:p>
        </w:tc>
      </w:tr>
      <w:tr w:rsidR="002C2315">
        <w:trPr>
          <w:trHeight w:val="288"/>
        </w:trPr>
        <w:tc>
          <w:tcPr>
            <w:tcW w:w="1049" w:type="dxa"/>
            <w:tcBorders>
              <w:top w:val="single" w:sz="4" w:space="0" w:color="000000"/>
              <w:left w:val="single" w:sz="4" w:space="0" w:color="000000"/>
              <w:bottom w:val="single" w:sz="4" w:space="0" w:color="000000"/>
              <w:right w:val="nil"/>
            </w:tcBorders>
          </w:tcPr>
          <w:p w:rsidR="002C2315" w:rsidRDefault="002C2315"/>
        </w:tc>
        <w:tc>
          <w:tcPr>
            <w:tcW w:w="1192" w:type="dxa"/>
            <w:tcBorders>
              <w:top w:val="single" w:sz="4" w:space="0" w:color="000000"/>
              <w:left w:val="nil"/>
              <w:bottom w:val="single" w:sz="4" w:space="0" w:color="000000"/>
              <w:right w:val="single" w:sz="4" w:space="0" w:color="000000"/>
            </w:tcBorders>
          </w:tcPr>
          <w:p w:rsidR="002C2315" w:rsidRDefault="00F666DB">
            <w:pPr>
              <w:spacing w:after="0"/>
            </w:pPr>
            <w:r>
              <w:rPr>
                <w:rFonts w:ascii="Times New Roman" w:eastAsia="Times New Roman" w:hAnsi="Times New Roman" w:cs="Times New Roman"/>
                <w:b/>
                <w:sz w:val="18"/>
              </w:rPr>
              <w:t xml:space="preserve">  </w:t>
            </w:r>
          </w:p>
        </w:tc>
        <w:tc>
          <w:tcPr>
            <w:tcW w:w="5204"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right="48"/>
              <w:jc w:val="right"/>
            </w:pPr>
            <w:r>
              <w:rPr>
                <w:rFonts w:ascii="Times New Roman" w:eastAsia="Times New Roman" w:hAnsi="Times New Roman" w:cs="Times New Roman"/>
                <w:b/>
                <w:sz w:val="18"/>
              </w:rPr>
              <w:t xml:space="preserve">Total </w:t>
            </w:r>
          </w:p>
        </w:tc>
        <w:tc>
          <w:tcPr>
            <w:tcW w:w="1085"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25"/>
              <w:jc w:val="both"/>
            </w:pPr>
            <w:r>
              <w:rPr>
                <w:rFonts w:ascii="Times New Roman" w:eastAsia="Times New Roman" w:hAnsi="Times New Roman" w:cs="Times New Roman"/>
                <w:b/>
                <w:sz w:val="18"/>
              </w:rPr>
              <w:t xml:space="preserve">1.779.046,26 </w:t>
            </w:r>
          </w:p>
        </w:tc>
      </w:tr>
      <w:tr w:rsidR="002C2315">
        <w:trPr>
          <w:trHeight w:val="288"/>
        </w:trPr>
        <w:tc>
          <w:tcPr>
            <w:tcW w:w="1049" w:type="dxa"/>
            <w:tcBorders>
              <w:top w:val="single" w:sz="4" w:space="0" w:color="000000"/>
              <w:left w:val="single" w:sz="4" w:space="0" w:color="000000"/>
              <w:bottom w:val="single" w:sz="4" w:space="0" w:color="000000"/>
              <w:right w:val="nil"/>
            </w:tcBorders>
          </w:tcPr>
          <w:p w:rsidR="002C2315" w:rsidRDefault="002C2315"/>
        </w:tc>
        <w:tc>
          <w:tcPr>
            <w:tcW w:w="1192" w:type="dxa"/>
            <w:tcBorders>
              <w:top w:val="single" w:sz="4" w:space="0" w:color="000000"/>
              <w:left w:val="nil"/>
              <w:bottom w:val="single" w:sz="4" w:space="0" w:color="000000"/>
              <w:right w:val="nil"/>
            </w:tcBorders>
          </w:tcPr>
          <w:p w:rsidR="002C2315" w:rsidRDefault="002C2315"/>
        </w:tc>
        <w:tc>
          <w:tcPr>
            <w:tcW w:w="6289" w:type="dxa"/>
            <w:gridSpan w:val="3"/>
            <w:tcBorders>
              <w:top w:val="single" w:sz="4" w:space="0" w:color="000000"/>
              <w:left w:val="nil"/>
              <w:bottom w:val="single" w:sz="4" w:space="0" w:color="000000"/>
              <w:right w:val="single" w:sz="4" w:space="0" w:color="000000"/>
            </w:tcBorders>
          </w:tcPr>
          <w:p w:rsidR="002C2315" w:rsidRDefault="00F666DB">
            <w:pPr>
              <w:spacing w:after="0"/>
              <w:ind w:left="1252"/>
            </w:pPr>
            <w:r>
              <w:rPr>
                <w:rFonts w:ascii="Times New Roman" w:eastAsia="Times New Roman" w:hAnsi="Times New Roman" w:cs="Times New Roman"/>
                <w:b/>
                <w:sz w:val="18"/>
              </w:rPr>
              <w:t xml:space="preserve">Estado de Ingresos </w:t>
            </w:r>
          </w:p>
        </w:tc>
      </w:tr>
      <w:tr w:rsidR="002C2315">
        <w:trPr>
          <w:trHeight w:val="286"/>
        </w:trPr>
        <w:tc>
          <w:tcPr>
            <w:tcW w:w="1049" w:type="dxa"/>
            <w:tcBorders>
              <w:top w:val="single" w:sz="4" w:space="0" w:color="BFBFBF"/>
              <w:left w:val="single" w:sz="4" w:space="0" w:color="000000"/>
              <w:bottom w:val="single" w:sz="4" w:space="0" w:color="000000"/>
              <w:right w:val="single" w:sz="4" w:space="0" w:color="000000"/>
            </w:tcBorders>
            <w:shd w:val="clear" w:color="auto" w:fill="BFBFBF"/>
          </w:tcPr>
          <w:p w:rsidR="002C2315" w:rsidRDefault="00F666DB">
            <w:pPr>
              <w:spacing w:after="0"/>
              <w:ind w:left="114"/>
            </w:pPr>
            <w:r>
              <w:rPr>
                <w:rFonts w:ascii="Times New Roman" w:eastAsia="Times New Roman" w:hAnsi="Times New Roman" w:cs="Times New Roman"/>
                <w:b/>
                <w:sz w:val="18"/>
              </w:rPr>
              <w:t xml:space="preserve">Aplicación  </w:t>
            </w:r>
          </w:p>
        </w:tc>
        <w:tc>
          <w:tcPr>
            <w:tcW w:w="1192" w:type="dxa"/>
            <w:tcBorders>
              <w:top w:val="single" w:sz="4" w:space="0" w:color="000000"/>
              <w:left w:val="single" w:sz="4" w:space="0" w:color="000000"/>
              <w:bottom w:val="single" w:sz="4" w:space="0" w:color="000000"/>
              <w:right w:val="nil"/>
            </w:tcBorders>
            <w:shd w:val="clear" w:color="auto" w:fill="BFBFBF"/>
            <w:vAlign w:val="bottom"/>
          </w:tcPr>
          <w:p w:rsidR="002C2315" w:rsidRDefault="002C2315"/>
        </w:tc>
        <w:tc>
          <w:tcPr>
            <w:tcW w:w="4726" w:type="dxa"/>
            <w:tcBorders>
              <w:top w:val="single" w:sz="4" w:space="0" w:color="000000"/>
              <w:left w:val="nil"/>
              <w:bottom w:val="single" w:sz="4" w:space="0" w:color="000000"/>
              <w:right w:val="nil"/>
            </w:tcBorders>
            <w:shd w:val="clear" w:color="auto" w:fill="BFBFBF"/>
          </w:tcPr>
          <w:p w:rsidR="002C2315" w:rsidRDefault="00F666DB">
            <w:pPr>
              <w:spacing w:after="0"/>
              <w:ind w:left="1450"/>
            </w:pPr>
            <w:r>
              <w:rPr>
                <w:rFonts w:ascii="Times New Roman" w:eastAsia="Times New Roman" w:hAnsi="Times New Roman" w:cs="Times New Roman"/>
                <w:b/>
                <w:sz w:val="18"/>
              </w:rPr>
              <w:t xml:space="preserve">Denominación  </w:t>
            </w:r>
          </w:p>
        </w:tc>
        <w:tc>
          <w:tcPr>
            <w:tcW w:w="478" w:type="dxa"/>
            <w:tcBorders>
              <w:top w:val="single" w:sz="4" w:space="0" w:color="000000"/>
              <w:left w:val="nil"/>
              <w:bottom w:val="single" w:sz="4" w:space="0" w:color="000000"/>
              <w:right w:val="single" w:sz="4" w:space="0" w:color="000000"/>
            </w:tcBorders>
            <w:shd w:val="clear" w:color="auto" w:fill="BFBFBF"/>
          </w:tcPr>
          <w:p w:rsidR="002C2315" w:rsidRDefault="002C2315"/>
        </w:tc>
        <w:tc>
          <w:tcPr>
            <w:tcW w:w="1085" w:type="dxa"/>
            <w:tcBorders>
              <w:top w:val="single" w:sz="4" w:space="0" w:color="BFBFBF"/>
              <w:left w:val="single" w:sz="4" w:space="0" w:color="000000"/>
              <w:bottom w:val="single" w:sz="4" w:space="0" w:color="000000"/>
              <w:right w:val="single" w:sz="4" w:space="0" w:color="000000"/>
            </w:tcBorders>
            <w:shd w:val="clear" w:color="auto" w:fill="BFBFBF"/>
          </w:tcPr>
          <w:p w:rsidR="002C2315" w:rsidRDefault="00F666DB">
            <w:pPr>
              <w:spacing w:after="0"/>
              <w:ind w:left="25"/>
              <w:jc w:val="center"/>
            </w:pPr>
            <w:r>
              <w:rPr>
                <w:rFonts w:ascii="Times New Roman" w:eastAsia="Times New Roman" w:hAnsi="Times New Roman" w:cs="Times New Roman"/>
                <w:b/>
                <w:sz w:val="18"/>
              </w:rPr>
              <w:t xml:space="preserve">Importe </w:t>
            </w:r>
          </w:p>
        </w:tc>
      </w:tr>
      <w:tr w:rsidR="002C2315">
        <w:trPr>
          <w:trHeight w:val="287"/>
        </w:trPr>
        <w:tc>
          <w:tcPr>
            <w:tcW w:w="2241"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left="19"/>
              <w:jc w:val="center"/>
            </w:pPr>
            <w:r>
              <w:rPr>
                <w:rFonts w:ascii="Times New Roman" w:eastAsia="Times New Roman" w:hAnsi="Times New Roman" w:cs="Times New Roman"/>
                <w:sz w:val="18"/>
              </w:rPr>
              <w:t xml:space="preserve">87000 </w:t>
            </w:r>
          </w:p>
        </w:tc>
        <w:tc>
          <w:tcPr>
            <w:tcW w:w="4726" w:type="dxa"/>
            <w:tcBorders>
              <w:top w:val="single" w:sz="4" w:space="0" w:color="000000"/>
              <w:left w:val="single" w:sz="4" w:space="0" w:color="000000"/>
              <w:bottom w:val="single" w:sz="4" w:space="0" w:color="000000"/>
              <w:right w:val="nil"/>
            </w:tcBorders>
          </w:tcPr>
          <w:p w:rsidR="002C2315" w:rsidRDefault="00F666DB">
            <w:pPr>
              <w:spacing w:after="0"/>
              <w:ind w:left="70"/>
            </w:pPr>
            <w:r>
              <w:rPr>
                <w:rFonts w:ascii="Times New Roman" w:eastAsia="Times New Roman" w:hAnsi="Times New Roman" w:cs="Times New Roman"/>
                <w:sz w:val="18"/>
              </w:rPr>
              <w:t xml:space="preserve">Remanente de Tesorería para gastos generales </w:t>
            </w:r>
          </w:p>
        </w:tc>
        <w:tc>
          <w:tcPr>
            <w:tcW w:w="478" w:type="dxa"/>
            <w:tcBorders>
              <w:top w:val="single" w:sz="4" w:space="0" w:color="000000"/>
              <w:left w:val="nil"/>
              <w:bottom w:val="single" w:sz="4" w:space="0" w:color="000000"/>
              <w:right w:val="single" w:sz="4" w:space="0" w:color="000000"/>
            </w:tcBorders>
          </w:tcPr>
          <w:p w:rsidR="002C2315" w:rsidRDefault="002C2315"/>
        </w:tc>
        <w:tc>
          <w:tcPr>
            <w:tcW w:w="1085"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72"/>
              <w:jc w:val="both"/>
            </w:pPr>
            <w:r>
              <w:rPr>
                <w:rFonts w:ascii="Times New Roman" w:eastAsia="Times New Roman" w:hAnsi="Times New Roman" w:cs="Times New Roman"/>
                <w:sz w:val="18"/>
              </w:rPr>
              <w:t xml:space="preserve">1.779.046,26 </w:t>
            </w:r>
          </w:p>
        </w:tc>
      </w:tr>
      <w:tr w:rsidR="002C2315">
        <w:trPr>
          <w:trHeight w:val="288"/>
        </w:trPr>
        <w:tc>
          <w:tcPr>
            <w:tcW w:w="2241"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left="60"/>
              <w:jc w:val="center"/>
            </w:pPr>
            <w:r>
              <w:rPr>
                <w:rFonts w:ascii="Times New Roman" w:eastAsia="Times New Roman" w:hAnsi="Times New Roman" w:cs="Times New Roman"/>
                <w:sz w:val="18"/>
              </w:rPr>
              <w:t xml:space="preserve">  </w:t>
            </w:r>
          </w:p>
        </w:tc>
        <w:tc>
          <w:tcPr>
            <w:tcW w:w="4726" w:type="dxa"/>
            <w:tcBorders>
              <w:top w:val="single" w:sz="4" w:space="0" w:color="000000"/>
              <w:left w:val="single" w:sz="4" w:space="0" w:color="000000"/>
              <w:bottom w:val="single" w:sz="4" w:space="0" w:color="000000"/>
              <w:right w:val="nil"/>
            </w:tcBorders>
          </w:tcPr>
          <w:p w:rsidR="002C2315" w:rsidRDefault="002C2315"/>
        </w:tc>
        <w:tc>
          <w:tcPr>
            <w:tcW w:w="478" w:type="dxa"/>
            <w:tcBorders>
              <w:top w:val="single" w:sz="4" w:space="0" w:color="000000"/>
              <w:left w:val="nil"/>
              <w:bottom w:val="single" w:sz="4" w:space="0" w:color="000000"/>
              <w:right w:val="single" w:sz="4" w:space="0" w:color="000000"/>
            </w:tcBorders>
          </w:tcPr>
          <w:p w:rsidR="002C2315" w:rsidRDefault="00F666DB">
            <w:pPr>
              <w:spacing w:after="0"/>
              <w:jc w:val="both"/>
            </w:pPr>
            <w:r>
              <w:rPr>
                <w:rFonts w:ascii="Times New Roman" w:eastAsia="Times New Roman" w:hAnsi="Times New Roman" w:cs="Times New Roman"/>
                <w:b/>
                <w:sz w:val="18"/>
              </w:rPr>
              <w:t xml:space="preserve">Total </w:t>
            </w:r>
          </w:p>
        </w:tc>
        <w:tc>
          <w:tcPr>
            <w:tcW w:w="1085"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72"/>
              <w:jc w:val="both"/>
            </w:pPr>
            <w:r>
              <w:rPr>
                <w:rFonts w:ascii="Times New Roman" w:eastAsia="Times New Roman" w:hAnsi="Times New Roman" w:cs="Times New Roman"/>
                <w:b/>
                <w:sz w:val="18"/>
              </w:rPr>
              <w:t xml:space="preserve">1.779.046,26 </w:t>
            </w:r>
          </w:p>
        </w:tc>
      </w:tr>
    </w:tbl>
    <w:p w:rsidR="002C2315" w:rsidRDefault="00F666DB">
      <w:pPr>
        <w:spacing w:after="0"/>
        <w:ind w:left="284"/>
      </w:pPr>
      <w:r>
        <w:rPr>
          <w:rFonts w:ascii="Times New Roman" w:eastAsia="Times New Roman" w:hAnsi="Times New Roman" w:cs="Times New Roman"/>
          <w:sz w:val="24"/>
        </w:rPr>
        <w:t xml:space="preserve"> </w:t>
      </w:r>
    </w:p>
    <w:p w:rsidR="002C2315" w:rsidRDefault="00F666DB">
      <w:pPr>
        <w:spacing w:after="109" w:line="248" w:lineRule="auto"/>
        <w:ind w:left="279" w:right="388" w:hanging="10"/>
        <w:jc w:val="both"/>
      </w:pPr>
      <w:r>
        <w:rPr>
          <w:rFonts w:ascii="Arial" w:eastAsia="Arial" w:hAnsi="Arial" w:cs="Arial"/>
          <w:b/>
        </w:rPr>
        <w:t xml:space="preserve">“ </w:t>
      </w:r>
    </w:p>
    <w:p w:rsidR="002C2315" w:rsidRDefault="00F666DB">
      <w:pPr>
        <w:spacing w:after="100"/>
        <w:ind w:left="284"/>
      </w:pPr>
      <w:r>
        <w:rPr>
          <w:rFonts w:ascii="Arial" w:eastAsia="Arial" w:hAnsi="Arial" w:cs="Arial"/>
          <w:b/>
        </w:rPr>
        <w:t xml:space="preserve"> </w:t>
      </w:r>
    </w:p>
    <w:p w:rsidR="002C2315" w:rsidRDefault="00F666DB">
      <w:pPr>
        <w:spacing w:after="6" w:line="248" w:lineRule="auto"/>
        <w:ind w:left="279" w:right="388" w:hanging="10"/>
        <w:jc w:val="both"/>
      </w:pPr>
      <w:r>
        <w:rPr>
          <w:rFonts w:ascii="Arial" w:eastAsia="Arial" w:hAnsi="Arial" w:cs="Arial"/>
          <w:b/>
        </w:rPr>
        <w:t xml:space="preserve">Consta en el expediente propuesta del Concejal delegado de Hacienda, D. Airam Pérez Chinea, de fecha 21 de septiembre de 2022, que transcrito literalmente dice: </w:t>
      </w:r>
    </w:p>
    <w:p w:rsidR="002C2315" w:rsidRDefault="00F666DB">
      <w:pPr>
        <w:spacing w:after="0"/>
        <w:ind w:left="284"/>
      </w:pPr>
      <w:r>
        <w:rPr>
          <w:rFonts w:ascii="Arial" w:eastAsia="Arial" w:hAnsi="Arial" w:cs="Arial"/>
          <w:b/>
        </w:rPr>
        <w:t xml:space="preserve"> </w:t>
      </w:r>
    </w:p>
    <w:p w:rsidR="002C2315" w:rsidRDefault="00F666DB">
      <w:pPr>
        <w:spacing w:after="125"/>
        <w:ind w:left="284"/>
      </w:pPr>
      <w:r>
        <w:rPr>
          <w:rFonts w:ascii="Arial" w:eastAsia="Arial" w:hAnsi="Arial" w:cs="Arial"/>
          <w:b/>
        </w:rPr>
        <w:t xml:space="preserve"> </w:t>
      </w:r>
    </w:p>
    <w:p w:rsidR="002C2315" w:rsidRDefault="00F666DB">
      <w:pPr>
        <w:spacing w:after="118" w:line="247" w:lineRule="auto"/>
        <w:ind w:left="281" w:right="389" w:firstLine="708"/>
        <w:jc w:val="both"/>
      </w:pPr>
      <w:r>
        <w:rPr>
          <w:rFonts w:ascii="Arial" w:eastAsia="Arial" w:hAnsi="Arial" w:cs="Arial"/>
        </w:rPr>
        <w:t xml:space="preserve">“Dado expediente </w:t>
      </w:r>
      <w:r>
        <w:rPr>
          <w:rFonts w:ascii="Arial" w:eastAsia="Arial" w:hAnsi="Arial" w:cs="Arial"/>
          <w:b/>
        </w:rPr>
        <w:t>9834/2022 de Créditos Extraordinarios</w:t>
      </w:r>
      <w:r>
        <w:rPr>
          <w:rFonts w:ascii="Arial" w:eastAsia="Arial" w:hAnsi="Arial" w:cs="Arial"/>
        </w:rPr>
        <w:t>, y visto informe de la Intervención General que se transcribe a continuación:</w:t>
      </w:r>
      <w:r>
        <w:rPr>
          <w:rFonts w:ascii="Times New Roman" w:eastAsia="Times New Roman" w:hAnsi="Times New Roman" w:cs="Times New Roman"/>
          <w:sz w:val="24"/>
        </w:rPr>
        <w:t xml:space="preserve"> </w:t>
      </w:r>
    </w:p>
    <w:p w:rsidR="002C2315" w:rsidRDefault="00F666DB">
      <w:pPr>
        <w:spacing w:after="41" w:line="247" w:lineRule="auto"/>
        <w:ind w:left="281" w:right="389" w:firstLine="708"/>
        <w:jc w:val="both"/>
      </w:pPr>
      <w:r>
        <w:rPr>
          <w:rFonts w:ascii="Arial" w:eastAsia="Arial" w:hAnsi="Arial" w:cs="Arial"/>
        </w:rPr>
        <w:t>“Vista la propuesta de la Alcaldesa, de tramitación de modificación presupuestaria por Créditos Extraordinarios financiados con remanantes de Tesorería para Gastos Generales, q</w:t>
      </w:r>
      <w:r>
        <w:rPr>
          <w:rFonts w:ascii="Arial" w:eastAsia="Arial" w:hAnsi="Arial" w:cs="Arial"/>
        </w:rPr>
        <w:t>ue dice:</w:t>
      </w:r>
      <w:r>
        <w:rPr>
          <w:rFonts w:ascii="Times New Roman" w:eastAsia="Times New Roman" w:hAnsi="Times New Roman" w:cs="Times New Roman"/>
          <w:sz w:val="24"/>
        </w:rPr>
        <w:t xml:space="preserve"> </w:t>
      </w:r>
    </w:p>
    <w:p w:rsidR="002C2315" w:rsidRDefault="00F666DB">
      <w:pPr>
        <w:spacing w:after="50"/>
        <w:ind w:left="992"/>
      </w:pPr>
      <w:r>
        <w:rPr>
          <w:rFonts w:ascii="Arial" w:eastAsia="Arial" w:hAnsi="Arial" w:cs="Arial"/>
        </w:rPr>
        <w:t xml:space="preserve">  </w:t>
      </w:r>
    </w:p>
    <w:p w:rsidR="002C2315" w:rsidRDefault="00F666DB">
      <w:pPr>
        <w:spacing w:after="42" w:line="247" w:lineRule="auto"/>
        <w:ind w:left="281" w:right="389" w:firstLine="708"/>
        <w:jc w:val="both"/>
      </w:pPr>
      <w:r>
        <w:rPr>
          <w:rFonts w:ascii="Arial" w:eastAsia="Arial" w:hAnsi="Arial" w:cs="Arial"/>
        </w:rPr>
        <w:t>“El Ayuntamiento de Candelaria necesita créditos extraordinarios a los consignados en el Presupuesto vigente para llevar a cabo actuaciones de mejora de instalaciones e infraestructuras municipales con ocasión de la ejecución de las obras sigu</w:t>
      </w:r>
      <w:r>
        <w:rPr>
          <w:rFonts w:ascii="Arial" w:eastAsia="Arial" w:hAnsi="Arial" w:cs="Arial"/>
        </w:rPr>
        <w:t>ientes, según memoria-propuesta:</w:t>
      </w:r>
      <w:r>
        <w:rPr>
          <w:rFonts w:ascii="Times New Roman" w:eastAsia="Times New Roman" w:hAnsi="Times New Roman" w:cs="Times New Roman"/>
          <w:sz w:val="24"/>
        </w:rPr>
        <w:t xml:space="preserve"> </w:t>
      </w:r>
    </w:p>
    <w:p w:rsidR="002C2315" w:rsidRDefault="00F666DB">
      <w:pPr>
        <w:spacing w:after="43"/>
        <w:ind w:left="992"/>
      </w:pPr>
      <w:r>
        <w:rPr>
          <w:rFonts w:ascii="Arial" w:eastAsia="Arial" w:hAnsi="Arial" w:cs="Arial"/>
        </w:rPr>
        <w:t xml:space="preserve"> </w:t>
      </w:r>
    </w:p>
    <w:p w:rsidR="002C2315" w:rsidRDefault="00F666DB">
      <w:pPr>
        <w:numPr>
          <w:ilvl w:val="0"/>
          <w:numId w:val="22"/>
        </w:numPr>
        <w:spacing w:after="4" w:line="247" w:lineRule="auto"/>
        <w:ind w:right="389" w:hanging="360"/>
        <w:jc w:val="both"/>
      </w:pPr>
      <w:r>
        <w:rPr>
          <w:noProof/>
        </w:rPr>
        <mc:AlternateContent>
          <mc:Choice Requires="wpg">
            <w:drawing>
              <wp:anchor distT="0" distB="0" distL="114300" distR="114300" simplePos="0" relativeHeight="251708416" behindDoc="0" locked="0" layoutInCell="1" allowOverlap="1">
                <wp:simplePos x="0" y="0"/>
                <wp:positionH relativeFrom="page">
                  <wp:posOffset>8660363</wp:posOffset>
                </wp:positionH>
                <wp:positionV relativeFrom="page">
                  <wp:posOffset>6815632</wp:posOffset>
                </wp:positionV>
                <wp:extent cx="161330" cy="3497276"/>
                <wp:effectExtent l="0" t="0" r="0" b="0"/>
                <wp:wrapSquare wrapText="bothSides"/>
                <wp:docPr id="594060" name="Group 594060"/>
                <wp:cNvGraphicFramePr/>
                <a:graphic xmlns:a="http://schemas.openxmlformats.org/drawingml/2006/main">
                  <a:graphicData uri="http://schemas.microsoft.com/office/word/2010/wordprocessingGroup">
                    <wpg:wgp>
                      <wpg:cNvGrpSpPr/>
                      <wpg:grpSpPr>
                        <a:xfrm>
                          <a:off x="0" y="0"/>
                          <a:ext cx="161330" cy="3497276"/>
                          <a:chOff x="0" y="0"/>
                          <a:chExt cx="161330" cy="3497276"/>
                        </a:xfrm>
                      </wpg:grpSpPr>
                      <wps:wsp>
                        <wps:cNvPr id="8822" name="Rectangle 8822"/>
                        <wps:cNvSpPr/>
                        <wps:spPr>
                          <a:xfrm rot="-5399999">
                            <a:off x="-2269077" y="1114975"/>
                            <a:ext cx="4651376" cy="113224"/>
                          </a:xfrm>
                          <a:prstGeom prst="rect">
                            <a:avLst/>
                          </a:prstGeom>
                          <a:ln>
                            <a:noFill/>
                          </a:ln>
                        </wps:spPr>
                        <wps:txbx>
                          <w:txbxContent>
                            <w:p w:rsidR="002C2315" w:rsidRDefault="00F666DB">
                              <w:r>
                                <w:rPr>
                                  <w:rFonts w:ascii="Arial" w:eastAsia="Arial" w:hAnsi="Arial" w:cs="Arial"/>
                                  <w:sz w:val="12"/>
                                </w:rPr>
                                <w:t xml:space="preserve">Cód. Validación: 5XLNQH4F7W724D3SZYZ634AA5 | Verificación: https://candelaria.sedelectronica.es/ </w:t>
                              </w:r>
                            </w:p>
                          </w:txbxContent>
                        </wps:txbx>
                        <wps:bodyPr horzOverflow="overflow" vert="horz" lIns="0" tIns="0" rIns="0" bIns="0" rtlCol="0">
                          <a:noAutofit/>
                        </wps:bodyPr>
                      </wps:wsp>
                      <wps:wsp>
                        <wps:cNvPr id="8823" name="Rectangle 8823"/>
                        <wps:cNvSpPr/>
                        <wps:spPr>
                          <a:xfrm rot="-5399999">
                            <a:off x="-2070398" y="1237453"/>
                            <a:ext cx="4406422" cy="113224"/>
                          </a:xfrm>
                          <a:prstGeom prst="rect">
                            <a:avLst/>
                          </a:prstGeom>
                          <a:ln>
                            <a:noFill/>
                          </a:ln>
                        </wps:spPr>
                        <wps:txbx>
                          <w:txbxContent>
                            <w:p w:rsidR="002C2315" w:rsidRDefault="00F666DB">
                              <w:r>
                                <w:rPr>
                                  <w:rFonts w:ascii="Arial" w:eastAsia="Arial" w:hAnsi="Arial" w:cs="Arial"/>
                                  <w:sz w:val="12"/>
                                </w:rPr>
                                <w:t xml:space="preserve">Documento firmado electrónicamente desde la plataforma esPublico Gestiona | Página 49 de 275 </w:t>
                              </w:r>
                            </w:p>
                          </w:txbxContent>
                        </wps:txbx>
                        <wps:bodyPr horzOverflow="overflow" vert="horz" lIns="0" tIns="0" rIns="0" bIns="0" rtlCol="0">
                          <a:noAutofit/>
                        </wps:bodyPr>
                      </wps:wsp>
                    </wpg:wgp>
                  </a:graphicData>
                </a:graphic>
              </wp:anchor>
            </w:drawing>
          </mc:Choice>
          <mc:Fallback xmlns:a="http://schemas.openxmlformats.org/drawingml/2006/main">
            <w:pict>
              <v:group id="Group 594060" style="width:12.7031pt;height:275.376pt;position:absolute;mso-position-horizontal-relative:page;mso-position-horizontal:absolute;margin-left:681.918pt;mso-position-vertical-relative:page;margin-top:536.664pt;" coordsize="1613,34972">
                <v:rect id="Rectangle 8822" style="position:absolute;width:46513;height:1132;left:-22690;top:11149;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5XLNQH4F7W724D3SZYZ634AA5 | Verificación: https://candelaria.sedelectronica.es/ </w:t>
                        </w:r>
                      </w:p>
                    </w:txbxContent>
                  </v:textbox>
                </v:rect>
                <v:rect id="Rectangle 8823" style="position:absolute;width:44064;height:1132;left:-20703;top:12374;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49 de 275 </w:t>
                        </w:r>
                      </w:p>
                    </w:txbxContent>
                  </v:textbox>
                </v:rect>
                <w10:wrap type="square"/>
              </v:group>
            </w:pict>
          </mc:Fallback>
        </mc:AlternateContent>
      </w:r>
      <w:r>
        <w:rPr>
          <w:rFonts w:ascii="Arial" w:eastAsia="Arial" w:hAnsi="Arial" w:cs="Arial"/>
          <w:b/>
        </w:rPr>
        <w:t xml:space="preserve">Reforma integral de la Plaza de la Villa de teror, </w:t>
      </w:r>
      <w:r>
        <w:rPr>
          <w:rFonts w:ascii="Arial" w:eastAsia="Arial" w:hAnsi="Arial" w:cs="Arial"/>
        </w:rPr>
        <w:t>Se trata de una de las plazas centrales del municipio, en donde se encuentra la parada de autobús central del casco de Candelaria y una de las principales paradas de taxis. Esta plaza recuerda el hermanami</w:t>
      </w:r>
      <w:r>
        <w:rPr>
          <w:rFonts w:ascii="Arial" w:eastAsia="Arial" w:hAnsi="Arial" w:cs="Arial"/>
        </w:rPr>
        <w:t xml:space="preserve">ento en 1991 de las villas marianas de Candelaria y Teror (Gran Canaria). Tras haber analizado la situación actual de la Plaza con sus virtudes y defectos el objetivo del Ayuntamiento de candelaria es realizar una obra de reforma integral conservando gran </w:t>
      </w:r>
      <w:r>
        <w:rPr>
          <w:rFonts w:ascii="Arial" w:eastAsia="Arial" w:hAnsi="Arial" w:cs="Arial"/>
        </w:rPr>
        <w:t>parte de las virtudes de la misma, tales como el carácter diáfano y la capacidad de usos por parte del municipio y sus habitantes y que venía determinado por el carácter tradicional de la plaza, añadir una serie de valores relacionados la mejora de comodid</w:t>
      </w:r>
      <w:r>
        <w:rPr>
          <w:rFonts w:ascii="Arial" w:eastAsia="Arial" w:hAnsi="Arial" w:cs="Arial"/>
        </w:rPr>
        <w:t>ad y seguridad de uso y aportarle una imagen más actual sin perder esa esencia tradicional. El importe asciende a la cantidad de TRESCIENTOS SESENTTO MIL SESENTA Y OCHO CON OCHENTA Y SEIS (360.068,86 €).</w:t>
      </w:r>
      <w:r>
        <w:rPr>
          <w:rFonts w:ascii="Times New Roman" w:eastAsia="Times New Roman" w:hAnsi="Times New Roman" w:cs="Times New Roman"/>
          <w:sz w:val="24"/>
        </w:rPr>
        <w:t xml:space="preserve"> </w:t>
      </w:r>
    </w:p>
    <w:p w:rsidR="002C2315" w:rsidRDefault="00F666DB">
      <w:pPr>
        <w:spacing w:after="0"/>
        <w:ind w:left="1004"/>
      </w:pPr>
      <w:r>
        <w:rPr>
          <w:rFonts w:ascii="Arial" w:eastAsia="Arial" w:hAnsi="Arial" w:cs="Arial"/>
          <w:b/>
        </w:rPr>
        <w:t xml:space="preserve"> </w:t>
      </w:r>
    </w:p>
    <w:p w:rsidR="002C2315" w:rsidRDefault="00F666DB">
      <w:pPr>
        <w:numPr>
          <w:ilvl w:val="0"/>
          <w:numId w:val="22"/>
        </w:numPr>
        <w:spacing w:after="4" w:line="247" w:lineRule="auto"/>
        <w:ind w:right="389" w:hanging="360"/>
        <w:jc w:val="both"/>
      </w:pPr>
      <w:r>
        <w:rPr>
          <w:rFonts w:ascii="Arial" w:eastAsia="Arial" w:hAnsi="Arial" w:cs="Arial"/>
          <w:b/>
        </w:rPr>
        <w:t>Acondicionamiento calle Amance y calle Manuel Sab</w:t>
      </w:r>
      <w:r>
        <w:rPr>
          <w:rFonts w:ascii="Arial" w:eastAsia="Arial" w:hAnsi="Arial" w:cs="Arial"/>
          <w:b/>
        </w:rPr>
        <w:t xml:space="preserve">ina Coello, </w:t>
      </w:r>
      <w:r>
        <w:rPr>
          <w:rFonts w:ascii="Arial" w:eastAsia="Arial" w:hAnsi="Arial" w:cs="Arial"/>
        </w:rPr>
        <w:t>el Área de Obras y Servicios del Ayuntamiento de Candelaria y la empresa concesionaria de la gestión del servicio de abastecimiento y saneamiento municipal (Aqualia) han visto la necesidad de actuar en la calle Amance y calle Manuel Sabina Coel</w:t>
      </w:r>
      <w:r>
        <w:rPr>
          <w:rFonts w:ascii="Arial" w:eastAsia="Arial" w:hAnsi="Arial" w:cs="Arial"/>
        </w:rPr>
        <w:t>lo. El estado de deterioro que presentan los viales, unido a las deficiencias existentes en materia de accesibilidad en la trama urbana, así como el mal estado que presenta la red de abastecimiento y saneamiento, entre otros, suponen un impacto significati</w:t>
      </w:r>
      <w:r>
        <w:rPr>
          <w:rFonts w:ascii="Arial" w:eastAsia="Arial" w:hAnsi="Arial" w:cs="Arial"/>
        </w:rPr>
        <w:t>vo para los usuarios, ante la incomodidad que supone para éstos, así como la imposibilidad de garantizar la seguridad de los peatones, un adecuado suministro de agua potable y funcionamiento de la red de saneamiento y del drenaje pluvial que actualmente es</w:t>
      </w:r>
      <w:r>
        <w:rPr>
          <w:rFonts w:ascii="Arial" w:eastAsia="Arial" w:hAnsi="Arial" w:cs="Arial"/>
        </w:rPr>
        <w:t xml:space="preserve"> inexistente, motivo por el cual, el Ayuntamiento de Candelaria encarga la redacción del presente proyecto con el objetivo de darle solución a los problemas existentes. El importe asciende a la cantidad de TRESCIENTOS CINCUENTA Y OCHO MIL CUATROCIENTOS OCH</w:t>
      </w:r>
      <w:r>
        <w:rPr>
          <w:rFonts w:ascii="Arial" w:eastAsia="Arial" w:hAnsi="Arial" w:cs="Arial"/>
        </w:rPr>
        <w:t>ENTA Y OCHO CON SESENTA Y DOS EUROS (358.488,62 €).</w:t>
      </w:r>
      <w:r>
        <w:rPr>
          <w:rFonts w:ascii="Times New Roman" w:eastAsia="Times New Roman" w:hAnsi="Times New Roman" w:cs="Times New Roman"/>
          <w:sz w:val="24"/>
        </w:rPr>
        <w:t xml:space="preserve"> </w:t>
      </w:r>
    </w:p>
    <w:p w:rsidR="002C2315" w:rsidRDefault="00F666DB">
      <w:pPr>
        <w:spacing w:after="0"/>
        <w:ind w:left="1004"/>
      </w:pPr>
      <w:r>
        <w:rPr>
          <w:rFonts w:ascii="Arial" w:eastAsia="Arial" w:hAnsi="Arial" w:cs="Arial"/>
          <w:b/>
        </w:rPr>
        <w:t xml:space="preserve"> </w:t>
      </w:r>
    </w:p>
    <w:p w:rsidR="002C2315" w:rsidRDefault="00F666DB">
      <w:pPr>
        <w:numPr>
          <w:ilvl w:val="0"/>
          <w:numId w:val="22"/>
        </w:numPr>
        <w:spacing w:after="3"/>
        <w:ind w:right="389" w:hanging="360"/>
        <w:jc w:val="both"/>
      </w:pPr>
      <w:r>
        <w:rPr>
          <w:rFonts w:ascii="Arial" w:eastAsia="Arial" w:hAnsi="Arial" w:cs="Arial"/>
          <w:b/>
        </w:rPr>
        <w:t xml:space="preserve">Fuente Pública Las Caletillas, </w:t>
      </w:r>
      <w:r>
        <w:rPr>
          <w:rFonts w:ascii="Arial" w:eastAsia="Arial" w:hAnsi="Arial" w:cs="Arial"/>
        </w:rPr>
        <w:t xml:space="preserve">debido al deterioro de una zona ajardinada en la zona </w:t>
      </w:r>
    </w:p>
    <w:p w:rsidR="002C2315" w:rsidRDefault="00F666DB">
      <w:pPr>
        <w:spacing w:after="4" w:line="247" w:lineRule="auto"/>
        <w:ind w:left="1014" w:right="389" w:hanging="10"/>
        <w:jc w:val="both"/>
      </w:pPr>
      <w:r>
        <w:rPr>
          <w:rFonts w:ascii="Arial" w:eastAsia="Arial" w:hAnsi="Arial" w:cs="Arial"/>
        </w:rPr>
        <w:t>de la Avenida Marítima cruce C/ Charco el Musgo en Las Caletillas y ante las necedades de embellecimiento de la zona se va a proceder a la ejecución de una fuente pública que acondicione la zona. El importe asciende a la cantidad de DOSCIENTOS OCHENTA Y SE</w:t>
      </w:r>
      <w:r>
        <w:rPr>
          <w:rFonts w:ascii="Arial" w:eastAsia="Arial" w:hAnsi="Arial" w:cs="Arial"/>
        </w:rPr>
        <w:t>IS MIL CIENTO CUARENTA Y CINCO CON NOVENTA Y NUEVE (286.145,99 €)</w:t>
      </w:r>
      <w:r>
        <w:rPr>
          <w:rFonts w:ascii="Times New Roman" w:eastAsia="Times New Roman" w:hAnsi="Times New Roman" w:cs="Times New Roman"/>
          <w:sz w:val="24"/>
        </w:rPr>
        <w:t xml:space="preserve"> </w:t>
      </w:r>
    </w:p>
    <w:p w:rsidR="002C2315" w:rsidRDefault="00F666DB">
      <w:pPr>
        <w:spacing w:after="0"/>
        <w:ind w:left="1004"/>
      </w:pPr>
      <w:r>
        <w:rPr>
          <w:rFonts w:ascii="Arial" w:eastAsia="Arial" w:hAnsi="Arial" w:cs="Arial"/>
          <w:b/>
        </w:rPr>
        <w:t xml:space="preserve"> </w:t>
      </w:r>
    </w:p>
    <w:p w:rsidR="002C2315" w:rsidRDefault="00F666DB">
      <w:pPr>
        <w:numPr>
          <w:ilvl w:val="0"/>
          <w:numId w:val="22"/>
        </w:numPr>
        <w:spacing w:after="43" w:line="247" w:lineRule="auto"/>
        <w:ind w:right="389" w:hanging="360"/>
        <w:jc w:val="both"/>
      </w:pPr>
      <w:r>
        <w:rPr>
          <w:rFonts w:ascii="Arial" w:eastAsia="Arial" w:hAnsi="Arial" w:cs="Arial"/>
          <w:b/>
        </w:rPr>
        <w:t xml:space="preserve">Aseos autolimpiables litoral, </w:t>
      </w:r>
      <w:r>
        <w:rPr>
          <w:rFonts w:ascii="Arial" w:eastAsia="Arial" w:hAnsi="Arial" w:cs="Arial"/>
        </w:rPr>
        <w:t>El municipio de Candelaria posee en su extensión diversas playas a las cuales se le deben dotar de instalaciones de aseo personal. Para ello se tiene previst</w:t>
      </w:r>
      <w:r>
        <w:rPr>
          <w:rFonts w:ascii="Arial" w:eastAsia="Arial" w:hAnsi="Arial" w:cs="Arial"/>
        </w:rPr>
        <w:t>o la instalación de aseos autolimpliables de dimensiones 3360x2250x2323 en las diversas playas, adaptados a la estética del entorno Vista la histórica demanda ciudadana relativa a la incorporación de un servicio de aseos o baños permanente en la zona de co</w:t>
      </w:r>
      <w:r>
        <w:rPr>
          <w:rFonts w:ascii="Arial" w:eastAsia="Arial" w:hAnsi="Arial" w:cs="Arial"/>
        </w:rPr>
        <w:t xml:space="preserve">sta unido al incremento poblacional en los meses estivales y que durante cada verano ha obligado a la instalación de baños químicos portátiles en régimen de alquiler hace necesario la instalación de esta infraestructura en esas zonas de nuestro municipio. </w:t>
      </w:r>
      <w:r>
        <w:rPr>
          <w:rFonts w:ascii="Arial" w:eastAsia="Arial" w:hAnsi="Arial" w:cs="Arial"/>
        </w:rPr>
        <w:t xml:space="preserve">En la actualidad la zona costera carece de este tipo de infraestructuras lo que supone un problema de salubridad importante al margen de un déficit en el servicio para los vecinos de Candelaria y para los usuarios de sus playas. En sentido, la instalación </w:t>
      </w:r>
      <w:r>
        <w:rPr>
          <w:rFonts w:ascii="Arial" w:eastAsia="Arial" w:hAnsi="Arial" w:cs="Arial"/>
        </w:rPr>
        <w:t>de estas infraestructuras dará solución definitiva a los problemas anteriormente descritos mejorando la calidad de los servicios prestados a la ciudadanía y mejorando ostensiblemente las condiciones de uso de nuestras playas. El importe asciende a la canti</w:t>
      </w:r>
      <w:r>
        <w:rPr>
          <w:rFonts w:ascii="Arial" w:eastAsia="Arial" w:hAnsi="Arial" w:cs="Arial"/>
        </w:rPr>
        <w:t xml:space="preserve">dad de TRESCIENTOS NUEVE MIL CIENTO VEINTITRES </w:t>
      </w:r>
    </w:p>
    <w:p w:rsidR="002C2315" w:rsidRDefault="00F666DB">
      <w:pPr>
        <w:spacing w:after="4" w:line="247" w:lineRule="auto"/>
        <w:ind w:left="1014" w:right="389" w:hanging="10"/>
        <w:jc w:val="both"/>
      </w:pPr>
      <w:r>
        <w:rPr>
          <w:rFonts w:ascii="Arial" w:eastAsia="Arial" w:hAnsi="Arial" w:cs="Arial"/>
        </w:rPr>
        <w:t>(309.123,00 €).</w:t>
      </w:r>
      <w:r>
        <w:rPr>
          <w:rFonts w:ascii="Times New Roman" w:eastAsia="Times New Roman" w:hAnsi="Times New Roman" w:cs="Times New Roman"/>
          <w:sz w:val="24"/>
        </w:rPr>
        <w:t xml:space="preserve"> </w:t>
      </w:r>
    </w:p>
    <w:p w:rsidR="002C2315" w:rsidRDefault="00F666DB">
      <w:pPr>
        <w:spacing w:after="0"/>
        <w:ind w:left="1004"/>
      </w:pPr>
      <w:r>
        <w:rPr>
          <w:rFonts w:ascii="Arial" w:eastAsia="Arial" w:hAnsi="Arial" w:cs="Arial"/>
          <w:b/>
        </w:rPr>
        <w:t xml:space="preserve"> </w:t>
      </w:r>
    </w:p>
    <w:p w:rsidR="002C2315" w:rsidRDefault="00F666DB">
      <w:pPr>
        <w:numPr>
          <w:ilvl w:val="0"/>
          <w:numId w:val="22"/>
        </w:numPr>
        <w:spacing w:after="4" w:line="247" w:lineRule="auto"/>
        <w:ind w:right="389" w:hanging="360"/>
        <w:jc w:val="both"/>
      </w:pPr>
      <w:r>
        <w:rPr>
          <w:noProof/>
        </w:rPr>
        <mc:AlternateContent>
          <mc:Choice Requires="wpg">
            <w:drawing>
              <wp:anchor distT="0" distB="0" distL="114300" distR="114300" simplePos="0" relativeHeight="251709440" behindDoc="0" locked="0" layoutInCell="1" allowOverlap="1">
                <wp:simplePos x="0" y="0"/>
                <wp:positionH relativeFrom="page">
                  <wp:posOffset>8660363</wp:posOffset>
                </wp:positionH>
                <wp:positionV relativeFrom="page">
                  <wp:posOffset>6815632</wp:posOffset>
                </wp:positionV>
                <wp:extent cx="161330" cy="3497276"/>
                <wp:effectExtent l="0" t="0" r="0" b="0"/>
                <wp:wrapSquare wrapText="bothSides"/>
                <wp:docPr id="591146" name="Group 591146"/>
                <wp:cNvGraphicFramePr/>
                <a:graphic xmlns:a="http://schemas.openxmlformats.org/drawingml/2006/main">
                  <a:graphicData uri="http://schemas.microsoft.com/office/word/2010/wordprocessingGroup">
                    <wpg:wgp>
                      <wpg:cNvGrpSpPr/>
                      <wpg:grpSpPr>
                        <a:xfrm>
                          <a:off x="0" y="0"/>
                          <a:ext cx="161330" cy="3497276"/>
                          <a:chOff x="0" y="0"/>
                          <a:chExt cx="161330" cy="3497276"/>
                        </a:xfrm>
                      </wpg:grpSpPr>
                      <wps:wsp>
                        <wps:cNvPr id="8927" name="Rectangle 8927"/>
                        <wps:cNvSpPr/>
                        <wps:spPr>
                          <a:xfrm rot="-5399999">
                            <a:off x="-2269077" y="1114975"/>
                            <a:ext cx="4651376" cy="113224"/>
                          </a:xfrm>
                          <a:prstGeom prst="rect">
                            <a:avLst/>
                          </a:prstGeom>
                          <a:ln>
                            <a:noFill/>
                          </a:ln>
                        </wps:spPr>
                        <wps:txbx>
                          <w:txbxContent>
                            <w:p w:rsidR="002C2315" w:rsidRDefault="00F666DB">
                              <w:r>
                                <w:rPr>
                                  <w:rFonts w:ascii="Arial" w:eastAsia="Arial" w:hAnsi="Arial" w:cs="Arial"/>
                                  <w:sz w:val="12"/>
                                </w:rPr>
                                <w:t xml:space="preserve">Cód. Validación: 5XLNQH4F7W724D3SZYZ634AA5 | Verificación: https://candelaria.sedelectronica.es/ </w:t>
                              </w:r>
                            </w:p>
                          </w:txbxContent>
                        </wps:txbx>
                        <wps:bodyPr horzOverflow="overflow" vert="horz" lIns="0" tIns="0" rIns="0" bIns="0" rtlCol="0">
                          <a:noAutofit/>
                        </wps:bodyPr>
                      </wps:wsp>
                      <wps:wsp>
                        <wps:cNvPr id="8928" name="Rectangle 8928"/>
                        <wps:cNvSpPr/>
                        <wps:spPr>
                          <a:xfrm rot="-5399999">
                            <a:off x="-2070398" y="1237453"/>
                            <a:ext cx="4406422" cy="113224"/>
                          </a:xfrm>
                          <a:prstGeom prst="rect">
                            <a:avLst/>
                          </a:prstGeom>
                          <a:ln>
                            <a:noFill/>
                          </a:ln>
                        </wps:spPr>
                        <wps:txbx>
                          <w:txbxContent>
                            <w:p w:rsidR="002C2315" w:rsidRDefault="00F666DB">
                              <w:r>
                                <w:rPr>
                                  <w:rFonts w:ascii="Arial" w:eastAsia="Arial" w:hAnsi="Arial" w:cs="Arial"/>
                                  <w:sz w:val="12"/>
                                </w:rPr>
                                <w:t xml:space="preserve">Documento firmado electrónicamente desde la plataforma esPublico Gestiona | Página 50 </w:t>
                              </w:r>
                              <w:r>
                                <w:rPr>
                                  <w:rFonts w:ascii="Arial" w:eastAsia="Arial" w:hAnsi="Arial" w:cs="Arial"/>
                                  <w:sz w:val="12"/>
                                </w:rPr>
                                <w:t xml:space="preserve">de 275 </w:t>
                              </w:r>
                            </w:p>
                          </w:txbxContent>
                        </wps:txbx>
                        <wps:bodyPr horzOverflow="overflow" vert="horz" lIns="0" tIns="0" rIns="0" bIns="0" rtlCol="0">
                          <a:noAutofit/>
                        </wps:bodyPr>
                      </wps:wsp>
                    </wpg:wgp>
                  </a:graphicData>
                </a:graphic>
              </wp:anchor>
            </w:drawing>
          </mc:Choice>
          <mc:Fallback xmlns:a="http://schemas.openxmlformats.org/drawingml/2006/main">
            <w:pict>
              <v:group id="Group 591146" style="width:12.7031pt;height:275.376pt;position:absolute;mso-position-horizontal-relative:page;mso-position-horizontal:absolute;margin-left:681.918pt;mso-position-vertical-relative:page;margin-top:536.664pt;" coordsize="1613,34972">
                <v:rect id="Rectangle 8927" style="position:absolute;width:46513;height:1132;left:-22690;top:11149;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5XLNQH4F7W724D3SZYZ634AA5 | Verificación: https://candelaria.sedelectronica.es/ </w:t>
                        </w:r>
                      </w:p>
                    </w:txbxContent>
                  </v:textbox>
                </v:rect>
                <v:rect id="Rectangle 8928" style="position:absolute;width:44064;height:1132;left:-20703;top:12374;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50 de 275 </w:t>
                        </w:r>
                      </w:p>
                    </w:txbxContent>
                  </v:textbox>
                </v:rect>
                <w10:wrap type="square"/>
              </v:group>
            </w:pict>
          </mc:Fallback>
        </mc:AlternateContent>
      </w:r>
      <w:r>
        <w:rPr>
          <w:rFonts w:ascii="Arial" w:eastAsia="Arial" w:hAnsi="Arial" w:cs="Arial"/>
          <w:b/>
        </w:rPr>
        <w:t>Adaptación local Multiusos Plaza de Araya</w:t>
      </w:r>
      <w:r>
        <w:rPr>
          <w:rFonts w:ascii="Arial" w:eastAsia="Arial" w:hAnsi="Arial" w:cs="Arial"/>
        </w:rPr>
        <w:t>, Se trata de un local ubicado en los bajos de la plaza de Araya, dicho local actualmente presenta problemas de accesibilidad para PMR. Pera resolver dichos problemas se adecuará a las necesidades y actuando</w:t>
      </w:r>
      <w:r>
        <w:rPr>
          <w:rFonts w:ascii="Arial" w:eastAsia="Arial" w:hAnsi="Arial" w:cs="Arial"/>
        </w:rPr>
        <w:t xml:space="preserve"> según normativa vigente. El importe asciende a la cantidad de CUARENTA Y DOS MIL SEISCIENTOS DIESINUEVE CON NOVENTA Y CUATRO (42.619,94 €).</w:t>
      </w:r>
      <w:r>
        <w:rPr>
          <w:rFonts w:ascii="Times New Roman" w:eastAsia="Times New Roman" w:hAnsi="Times New Roman" w:cs="Times New Roman"/>
          <w:sz w:val="24"/>
        </w:rPr>
        <w:t xml:space="preserve"> </w:t>
      </w:r>
    </w:p>
    <w:p w:rsidR="002C2315" w:rsidRDefault="00F666DB">
      <w:pPr>
        <w:spacing w:after="0"/>
        <w:ind w:left="1004"/>
      </w:pPr>
      <w:r>
        <w:rPr>
          <w:rFonts w:ascii="Arial" w:eastAsia="Arial" w:hAnsi="Arial" w:cs="Arial"/>
          <w:b/>
        </w:rPr>
        <w:t xml:space="preserve"> </w:t>
      </w:r>
    </w:p>
    <w:p w:rsidR="002C2315" w:rsidRDefault="00F666DB">
      <w:pPr>
        <w:numPr>
          <w:ilvl w:val="0"/>
          <w:numId w:val="22"/>
        </w:numPr>
        <w:spacing w:after="6" w:line="248" w:lineRule="auto"/>
        <w:ind w:right="389" w:hanging="360"/>
        <w:jc w:val="both"/>
      </w:pPr>
      <w:r>
        <w:rPr>
          <w:rFonts w:ascii="Arial" w:eastAsia="Arial" w:hAnsi="Arial" w:cs="Arial"/>
          <w:b/>
        </w:rPr>
        <w:t xml:space="preserve">Actuaciones en la red de saneamiento de la costa de Candelaria Fase 1,  </w:t>
      </w:r>
    </w:p>
    <w:p w:rsidR="002C2315" w:rsidRDefault="00F666DB">
      <w:pPr>
        <w:spacing w:after="4" w:line="247" w:lineRule="auto"/>
        <w:ind w:left="1014" w:right="389" w:hanging="10"/>
        <w:jc w:val="both"/>
      </w:pPr>
      <w:r>
        <w:rPr>
          <w:rFonts w:ascii="Arial" w:eastAsia="Arial" w:hAnsi="Arial" w:cs="Arial"/>
        </w:rPr>
        <w:t xml:space="preserve">Dado el escrito remitido por </w:t>
      </w:r>
      <w:r>
        <w:rPr>
          <w:rFonts w:ascii="Arial" w:eastAsia="Arial" w:hAnsi="Arial" w:cs="Arial"/>
        </w:rPr>
        <w:t>el Área de Cooperación municipal y Vivienda del Cabildo Insular de Tenerife, para qué en la mayor brevedad posible, enviar la documentación de adopción del acuerdo del órgano competente, entre otros, para la licitación por el Cabildo Insular de la citada o</w:t>
      </w:r>
      <w:r>
        <w:rPr>
          <w:rFonts w:ascii="Arial" w:eastAsia="Arial" w:hAnsi="Arial" w:cs="Arial"/>
        </w:rPr>
        <w:t>bra, resulta, por tanto, necesario y urgente, para la ejecución del Proyecto Actuaciones en la Red de Saneamiento de la Costa de Candelaria. Fase I, en el presente ejercicio, disponer del 20% de aportación municipal.La totalidad del presupuesto de ejecució</w:t>
      </w:r>
      <w:r>
        <w:rPr>
          <w:rFonts w:ascii="Arial" w:eastAsia="Arial" w:hAnsi="Arial" w:cs="Arial"/>
        </w:rPr>
        <w:t xml:space="preserve">n por contrata asciende a la cantidad de 974.380,75 €, si bien la aportación municipal asciende a la cantidad de 194.876,15 </w:t>
      </w:r>
    </w:p>
    <w:p w:rsidR="002C2315" w:rsidRDefault="00F666DB">
      <w:pPr>
        <w:spacing w:after="4" w:line="247" w:lineRule="auto"/>
        <w:ind w:left="1014" w:right="389" w:hanging="10"/>
        <w:jc w:val="both"/>
      </w:pPr>
      <w:r>
        <w:rPr>
          <w:rFonts w:ascii="Arial" w:eastAsia="Arial" w:hAnsi="Arial" w:cs="Arial"/>
        </w:rPr>
        <w:t xml:space="preserve">€. </w:t>
      </w:r>
    </w:p>
    <w:p w:rsidR="002C2315" w:rsidRDefault="00F666DB">
      <w:pPr>
        <w:spacing w:after="0"/>
        <w:ind w:left="1004"/>
      </w:pPr>
      <w:r>
        <w:rPr>
          <w:rFonts w:ascii="Arial" w:eastAsia="Arial" w:hAnsi="Arial" w:cs="Arial"/>
        </w:rPr>
        <w:t xml:space="preserve"> </w:t>
      </w:r>
    </w:p>
    <w:p w:rsidR="002C2315" w:rsidRDefault="00F666DB">
      <w:pPr>
        <w:numPr>
          <w:ilvl w:val="0"/>
          <w:numId w:val="22"/>
        </w:numPr>
        <w:spacing w:after="4" w:line="247" w:lineRule="auto"/>
        <w:ind w:right="389" w:hanging="360"/>
        <w:jc w:val="both"/>
      </w:pPr>
      <w:r>
        <w:rPr>
          <w:rFonts w:ascii="Arial" w:eastAsia="Arial" w:hAnsi="Arial" w:cs="Arial"/>
          <w:b/>
        </w:rPr>
        <w:t>Sistema de climatización y ventilación</w:t>
      </w:r>
      <w:r>
        <w:rPr>
          <w:rFonts w:ascii="Arial" w:eastAsia="Arial" w:hAnsi="Arial" w:cs="Arial"/>
        </w:rPr>
        <w:t>, en el inmueble destinado a atención integral a las mujeres y menores víctimas de viol</w:t>
      </w:r>
      <w:r>
        <w:rPr>
          <w:rFonts w:ascii="Arial" w:eastAsia="Arial" w:hAnsi="Arial" w:cs="Arial"/>
        </w:rPr>
        <w:t>encia de género. Resultando que mediante convenio suscrito entre el Ayuntamiento de Colaboración y El Instituto Insular de Atención Social y Sociosanitaria, la Entidad municipal asume el compromiso de poner a disposición un inmueble, así como, dotarlo de e</w:t>
      </w:r>
      <w:r>
        <w:rPr>
          <w:rFonts w:ascii="Arial" w:eastAsia="Arial" w:hAnsi="Arial" w:cs="Arial"/>
        </w:rPr>
        <w:t xml:space="preserve">quipamiento e infraestructura para el funcionamiento del servicio. Atendido que el inmueble destinado al servicio de atención a mujeres y menores víctimas de violencia de género, cuenta con escasas posibilidades de ventilación natural y que para purificar </w:t>
      </w:r>
      <w:r>
        <w:rPr>
          <w:rFonts w:ascii="Arial" w:eastAsia="Arial" w:hAnsi="Arial" w:cs="Arial"/>
        </w:rPr>
        <w:t>el aire es esencial implementar una serie de medidas en los sistemas de ventilación y climatización, equipadas con filtros de alta eficiencia, para garantizar una buena calidad del aire interior, el importe de la obra asciende a 16.050 euros.</w:t>
      </w:r>
      <w:r>
        <w:rPr>
          <w:rFonts w:ascii="Times New Roman" w:eastAsia="Times New Roman" w:hAnsi="Times New Roman" w:cs="Times New Roman"/>
          <w:sz w:val="24"/>
        </w:rPr>
        <w:t xml:space="preserve"> </w:t>
      </w:r>
    </w:p>
    <w:p w:rsidR="002C2315" w:rsidRDefault="00F666DB">
      <w:pPr>
        <w:numPr>
          <w:ilvl w:val="0"/>
          <w:numId w:val="22"/>
        </w:numPr>
        <w:spacing w:after="4" w:line="247" w:lineRule="auto"/>
        <w:ind w:right="389" w:hanging="360"/>
        <w:jc w:val="both"/>
      </w:pPr>
      <w:r>
        <w:rPr>
          <w:rFonts w:ascii="Arial" w:eastAsia="Arial" w:hAnsi="Arial" w:cs="Arial"/>
          <w:b/>
        </w:rPr>
        <w:t>Reforma y me</w:t>
      </w:r>
      <w:r>
        <w:rPr>
          <w:rFonts w:ascii="Arial" w:eastAsia="Arial" w:hAnsi="Arial" w:cs="Arial"/>
          <w:b/>
        </w:rPr>
        <w:t xml:space="preserve">jora de instalaciones atención al público Servicios Sociales, </w:t>
      </w:r>
      <w:r>
        <w:rPr>
          <w:rFonts w:ascii="Arial" w:eastAsia="Arial" w:hAnsi="Arial" w:cs="Arial"/>
        </w:rPr>
        <w:t>Considerando que en la actualidad existen cerramientos metálicos de aluminio (ventanas y puertas), que con el paso de los años ha sufrido desajustes y deterioros difíciles de subsanar. Resultand</w:t>
      </w:r>
      <w:r>
        <w:rPr>
          <w:rFonts w:ascii="Arial" w:eastAsia="Arial" w:hAnsi="Arial" w:cs="Arial"/>
        </w:rPr>
        <w:t>o que por el deterioro la carpintería metálica se producen filtraciones que hacen necesario su sustitución, al objeto de mejorar su aislamiento y disminuir el deterioro de las instalaciones. Es por lo expuesto, por lo que se propone la sustitución de las v</w:t>
      </w:r>
      <w:r>
        <w:rPr>
          <w:rFonts w:ascii="Arial" w:eastAsia="Arial" w:hAnsi="Arial" w:cs="Arial"/>
        </w:rPr>
        <w:t>entanas y puerta instalaciones de uso público, por otras de aluminio con vidrio, que permitirá unas mejoras térmicas. El importe total de la obra asciende a 4.868,50 euros.</w:t>
      </w:r>
      <w:r>
        <w:rPr>
          <w:rFonts w:ascii="Times New Roman" w:eastAsia="Times New Roman" w:hAnsi="Times New Roman" w:cs="Times New Roman"/>
          <w:sz w:val="24"/>
        </w:rPr>
        <w:t xml:space="preserve"> </w:t>
      </w:r>
    </w:p>
    <w:p w:rsidR="002C2315" w:rsidRDefault="00F666DB">
      <w:pPr>
        <w:spacing w:after="0"/>
        <w:ind w:left="1004"/>
      </w:pPr>
      <w:r>
        <w:rPr>
          <w:rFonts w:ascii="Arial" w:eastAsia="Arial" w:hAnsi="Arial" w:cs="Arial"/>
        </w:rPr>
        <w:t xml:space="preserve"> </w:t>
      </w:r>
    </w:p>
    <w:p w:rsidR="002C2315" w:rsidRDefault="00F666DB">
      <w:pPr>
        <w:numPr>
          <w:ilvl w:val="0"/>
          <w:numId w:val="22"/>
        </w:numPr>
        <w:spacing w:after="4" w:line="247" w:lineRule="auto"/>
        <w:ind w:right="389" w:hanging="360"/>
        <w:jc w:val="both"/>
      </w:pPr>
      <w:r>
        <w:rPr>
          <w:rFonts w:ascii="Arial" w:eastAsia="Arial" w:hAnsi="Arial" w:cs="Arial"/>
          <w:b/>
        </w:rPr>
        <w:t>La Concejalía de Deportes</w:t>
      </w:r>
      <w:r>
        <w:rPr>
          <w:rFonts w:ascii="Arial" w:eastAsia="Arial" w:hAnsi="Arial" w:cs="Arial"/>
        </w:rPr>
        <w:t xml:space="preserve"> tiene 4 grandes ejes en los que se estructura el siste</w:t>
      </w:r>
      <w:r>
        <w:rPr>
          <w:rFonts w:ascii="Arial" w:eastAsia="Arial" w:hAnsi="Arial" w:cs="Arial"/>
        </w:rPr>
        <w:t>ma deportivo municipal y que son: Menores, Mayores, Adultos y Federados. Es en los primeros 2 donde el área focaliza sus esfuerzos para hacer crecer sus correspondientes programas de cara a ampliar cuotas de actividad física, por lo que se hace necesario r</w:t>
      </w:r>
      <w:r>
        <w:rPr>
          <w:rFonts w:ascii="Arial" w:eastAsia="Arial" w:hAnsi="Arial" w:cs="Arial"/>
        </w:rPr>
        <w:t>ealizar inversiones de mejora en los equipamientos de estos servicios. Así mismo, esta área gestiona y es responsable del mantenimiento y uso de 45 instalaciones, infraestructuras y espacios para la práctica del deporte y ocio. Fruto de las labores de mant</w:t>
      </w:r>
      <w:r>
        <w:rPr>
          <w:rFonts w:ascii="Arial" w:eastAsia="Arial" w:hAnsi="Arial" w:cs="Arial"/>
        </w:rPr>
        <w:t xml:space="preserve">enimiento anual, y al constante uso que en estas instalaciones se realiza. Y considerando todo lo expuesto anteriormente queda suficientemente justificada la necesidad y urgencia de la modificación presupuestaria, siendo un gasto específico y determinado, </w:t>
      </w:r>
      <w:r>
        <w:rPr>
          <w:rFonts w:ascii="Arial" w:eastAsia="Arial" w:hAnsi="Arial" w:cs="Arial"/>
        </w:rPr>
        <w:t>y ante la imposibilidad de demorarlo a ejercicios posteriores, y no habiendo crédito suficiente en el Presupuesto 2022, se propone la dotación, por importe de 129.606,86 euros, para la ejecución de cada uno de los siguientes gastos:</w:t>
      </w:r>
      <w:r>
        <w:rPr>
          <w:rFonts w:ascii="Times New Roman" w:eastAsia="Times New Roman" w:hAnsi="Times New Roman" w:cs="Times New Roman"/>
          <w:sz w:val="24"/>
        </w:rPr>
        <w:t xml:space="preserve"> </w:t>
      </w:r>
    </w:p>
    <w:p w:rsidR="002C2315" w:rsidRDefault="00F666DB">
      <w:pPr>
        <w:spacing w:after="0"/>
        <w:ind w:left="1004"/>
      </w:pPr>
      <w:r>
        <w:rPr>
          <w:rFonts w:ascii="Arial" w:eastAsia="Arial" w:hAnsi="Arial" w:cs="Arial"/>
        </w:rPr>
        <w:t xml:space="preserve"> </w:t>
      </w:r>
    </w:p>
    <w:p w:rsidR="002C2315" w:rsidRDefault="00F666DB">
      <w:pPr>
        <w:spacing w:after="0"/>
        <w:ind w:left="1004"/>
      </w:pPr>
      <w:r>
        <w:rPr>
          <w:noProof/>
        </w:rPr>
        <mc:AlternateContent>
          <mc:Choice Requires="wpg">
            <w:drawing>
              <wp:anchor distT="0" distB="0" distL="114300" distR="114300" simplePos="0" relativeHeight="251710464" behindDoc="0" locked="0" layoutInCell="1" allowOverlap="1">
                <wp:simplePos x="0" y="0"/>
                <wp:positionH relativeFrom="page">
                  <wp:posOffset>8660363</wp:posOffset>
                </wp:positionH>
                <wp:positionV relativeFrom="page">
                  <wp:posOffset>6815632</wp:posOffset>
                </wp:positionV>
                <wp:extent cx="161330" cy="3497276"/>
                <wp:effectExtent l="0" t="0" r="0" b="0"/>
                <wp:wrapSquare wrapText="bothSides"/>
                <wp:docPr id="590839" name="Group 590839"/>
                <wp:cNvGraphicFramePr/>
                <a:graphic xmlns:a="http://schemas.openxmlformats.org/drawingml/2006/main">
                  <a:graphicData uri="http://schemas.microsoft.com/office/word/2010/wordprocessingGroup">
                    <wpg:wgp>
                      <wpg:cNvGrpSpPr/>
                      <wpg:grpSpPr>
                        <a:xfrm>
                          <a:off x="0" y="0"/>
                          <a:ext cx="161330" cy="3497276"/>
                          <a:chOff x="0" y="0"/>
                          <a:chExt cx="161330" cy="3497276"/>
                        </a:xfrm>
                      </wpg:grpSpPr>
                      <wps:wsp>
                        <wps:cNvPr id="8992" name="Rectangle 8992"/>
                        <wps:cNvSpPr/>
                        <wps:spPr>
                          <a:xfrm rot="-5399999">
                            <a:off x="-2269077" y="1114975"/>
                            <a:ext cx="4651376" cy="113224"/>
                          </a:xfrm>
                          <a:prstGeom prst="rect">
                            <a:avLst/>
                          </a:prstGeom>
                          <a:ln>
                            <a:noFill/>
                          </a:ln>
                        </wps:spPr>
                        <wps:txbx>
                          <w:txbxContent>
                            <w:p w:rsidR="002C2315" w:rsidRDefault="00F666DB">
                              <w:r>
                                <w:rPr>
                                  <w:rFonts w:ascii="Arial" w:eastAsia="Arial" w:hAnsi="Arial" w:cs="Arial"/>
                                  <w:sz w:val="12"/>
                                </w:rPr>
                                <w:t xml:space="preserve">Cód. Validación: </w:t>
                              </w:r>
                              <w:r>
                                <w:rPr>
                                  <w:rFonts w:ascii="Arial" w:eastAsia="Arial" w:hAnsi="Arial" w:cs="Arial"/>
                                  <w:sz w:val="12"/>
                                </w:rPr>
                                <w:t xml:space="preserve">5XLNQH4F7W724D3SZYZ634AA5 | Verificación: https://candelaria.sedelectronica.es/ </w:t>
                              </w:r>
                            </w:p>
                          </w:txbxContent>
                        </wps:txbx>
                        <wps:bodyPr horzOverflow="overflow" vert="horz" lIns="0" tIns="0" rIns="0" bIns="0" rtlCol="0">
                          <a:noAutofit/>
                        </wps:bodyPr>
                      </wps:wsp>
                      <wps:wsp>
                        <wps:cNvPr id="8993" name="Rectangle 8993"/>
                        <wps:cNvSpPr/>
                        <wps:spPr>
                          <a:xfrm rot="-5399999">
                            <a:off x="-2070398" y="1237453"/>
                            <a:ext cx="4406422" cy="113224"/>
                          </a:xfrm>
                          <a:prstGeom prst="rect">
                            <a:avLst/>
                          </a:prstGeom>
                          <a:ln>
                            <a:noFill/>
                          </a:ln>
                        </wps:spPr>
                        <wps:txbx>
                          <w:txbxContent>
                            <w:p w:rsidR="002C2315" w:rsidRDefault="00F666DB">
                              <w:r>
                                <w:rPr>
                                  <w:rFonts w:ascii="Arial" w:eastAsia="Arial" w:hAnsi="Arial" w:cs="Arial"/>
                                  <w:sz w:val="12"/>
                                </w:rPr>
                                <w:t xml:space="preserve">Documento firmado electrónicamente desde la plataforma esPublico Gestiona | Página 51 de 275 </w:t>
                              </w:r>
                            </w:p>
                          </w:txbxContent>
                        </wps:txbx>
                        <wps:bodyPr horzOverflow="overflow" vert="horz" lIns="0" tIns="0" rIns="0" bIns="0" rtlCol="0">
                          <a:noAutofit/>
                        </wps:bodyPr>
                      </wps:wsp>
                    </wpg:wgp>
                  </a:graphicData>
                </a:graphic>
              </wp:anchor>
            </w:drawing>
          </mc:Choice>
          <mc:Fallback xmlns:a="http://schemas.openxmlformats.org/drawingml/2006/main">
            <w:pict>
              <v:group id="Group 590839" style="width:12.7031pt;height:275.376pt;position:absolute;mso-position-horizontal-relative:page;mso-position-horizontal:absolute;margin-left:681.918pt;mso-position-vertical-relative:page;margin-top:536.664pt;" coordsize="1613,34972">
                <v:rect id="Rectangle 8992" style="position:absolute;width:46513;height:1132;left:-22690;top:11149;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5XLNQH4F7W724D3SZYZ634AA5 | Verificación: https://candelaria.sedelectronica.es/ </w:t>
                        </w:r>
                      </w:p>
                    </w:txbxContent>
                  </v:textbox>
                </v:rect>
                <v:rect id="Rectangle 8993" style="position:absolute;width:44064;height:1132;left:-20703;top:12374;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51 de 275 </w:t>
                        </w:r>
                      </w:p>
                    </w:txbxContent>
                  </v:textbox>
                </v:rect>
                <w10:wrap type="square"/>
              </v:group>
            </w:pict>
          </mc:Fallback>
        </mc:AlternateContent>
      </w:r>
      <w:r>
        <w:rPr>
          <w:rFonts w:ascii="Arial" w:eastAsia="Arial" w:hAnsi="Arial" w:cs="Arial"/>
        </w:rPr>
        <w:t xml:space="preserve"> </w:t>
      </w:r>
    </w:p>
    <w:p w:rsidR="002C2315" w:rsidRDefault="00F666DB">
      <w:pPr>
        <w:spacing w:after="0"/>
        <w:ind w:right="1094"/>
        <w:jc w:val="right"/>
      </w:pPr>
      <w:r>
        <w:rPr>
          <w:noProof/>
        </w:rPr>
        <w:drawing>
          <wp:inline distT="0" distB="0" distL="0" distR="0">
            <wp:extent cx="4914900" cy="3840480"/>
            <wp:effectExtent l="0" t="0" r="0" b="0"/>
            <wp:docPr id="8989" name="Picture 8989"/>
            <wp:cNvGraphicFramePr/>
            <a:graphic xmlns:a="http://schemas.openxmlformats.org/drawingml/2006/main">
              <a:graphicData uri="http://schemas.openxmlformats.org/drawingml/2006/picture">
                <pic:pic xmlns:pic="http://schemas.openxmlformats.org/drawingml/2006/picture">
                  <pic:nvPicPr>
                    <pic:cNvPr id="8989" name="Picture 8989"/>
                    <pic:cNvPicPr/>
                  </pic:nvPicPr>
                  <pic:blipFill>
                    <a:blip r:embed="rId12"/>
                    <a:stretch>
                      <a:fillRect/>
                    </a:stretch>
                  </pic:blipFill>
                  <pic:spPr>
                    <a:xfrm>
                      <a:off x="0" y="0"/>
                      <a:ext cx="4914900" cy="3840480"/>
                    </a:xfrm>
                    <a:prstGeom prst="rect">
                      <a:avLst/>
                    </a:prstGeom>
                  </pic:spPr>
                </pic:pic>
              </a:graphicData>
            </a:graphic>
          </wp:inline>
        </w:drawing>
      </w:r>
      <w:r>
        <w:rPr>
          <w:rFonts w:ascii="Times New Roman" w:eastAsia="Times New Roman" w:hAnsi="Times New Roman" w:cs="Times New Roman"/>
          <w:sz w:val="24"/>
        </w:rPr>
        <w:t xml:space="preserve"> </w:t>
      </w:r>
    </w:p>
    <w:p w:rsidR="002C2315" w:rsidRDefault="00F666DB">
      <w:pPr>
        <w:spacing w:after="3"/>
        <w:ind w:left="1004"/>
      </w:pPr>
      <w:r>
        <w:rPr>
          <w:rFonts w:ascii="Times New Roman" w:eastAsia="Times New Roman" w:hAnsi="Times New Roman" w:cs="Times New Roman"/>
          <w:sz w:val="20"/>
        </w:rPr>
        <w:t xml:space="preserve"> </w:t>
      </w:r>
    </w:p>
    <w:p w:rsidR="002C2315" w:rsidRDefault="00F666DB">
      <w:pPr>
        <w:spacing w:after="0"/>
        <w:ind w:left="1004"/>
      </w:pPr>
      <w:r>
        <w:rPr>
          <w:rFonts w:ascii="Arial" w:eastAsia="Arial" w:hAnsi="Arial" w:cs="Arial"/>
        </w:rPr>
        <w:t xml:space="preserve"> </w:t>
      </w:r>
    </w:p>
    <w:p w:rsidR="002C2315" w:rsidRDefault="00F666DB">
      <w:pPr>
        <w:numPr>
          <w:ilvl w:val="0"/>
          <w:numId w:val="22"/>
        </w:numPr>
        <w:spacing w:after="4" w:line="247" w:lineRule="auto"/>
        <w:ind w:right="389" w:hanging="360"/>
        <w:jc w:val="both"/>
      </w:pPr>
      <w:r>
        <w:rPr>
          <w:rFonts w:ascii="Arial" w:eastAsia="Arial" w:hAnsi="Arial" w:cs="Arial"/>
          <w:b/>
        </w:rPr>
        <w:t>Campañas y servicios de captura y traslado de gatos</w:t>
      </w:r>
      <w:r>
        <w:rPr>
          <w:rFonts w:ascii="Arial" w:eastAsia="Arial" w:hAnsi="Arial" w:cs="Arial"/>
        </w:rPr>
        <w:t xml:space="preserve">, Actualmente existe un problema latente en el municipio, derivado de la sobrepoblación de colonias felinas. El mayor y principal motivo de esta problemática se centra en el abandono por parte del humano, siendo numerosas las consecuencias que la falta de </w:t>
      </w:r>
      <w:r>
        <w:rPr>
          <w:rFonts w:ascii="Arial" w:eastAsia="Arial" w:hAnsi="Arial" w:cs="Arial"/>
        </w:rPr>
        <w:t>control de natalidad está ocasionando. Aunque habría que definir una campaña bastante más amplia para poder tratar este asunto en profundidad, entendemos que la medida urgente a adoptar para evitar un descontrol mayor es contener en la medida de lo posible</w:t>
      </w:r>
      <w:r>
        <w:rPr>
          <w:rFonts w:ascii="Arial" w:eastAsia="Arial" w:hAnsi="Arial" w:cs="Arial"/>
        </w:rPr>
        <w:t xml:space="preserve">, un incremento mayor </w:t>
      </w:r>
    </w:p>
    <w:p w:rsidR="002C2315" w:rsidRDefault="00F666DB">
      <w:pPr>
        <w:spacing w:after="4" w:line="247" w:lineRule="auto"/>
        <w:ind w:left="1014" w:right="389" w:hanging="10"/>
        <w:jc w:val="both"/>
      </w:pPr>
      <w:r>
        <w:rPr>
          <w:rFonts w:ascii="Arial" w:eastAsia="Arial" w:hAnsi="Arial" w:cs="Arial"/>
        </w:rPr>
        <w:t>de la población felina. Para llevar a cabo el control de la población felina, y dar cumplimiento a las leyes vigentes en materia de bienestar animal, tanto municipales como autonómicas, se propone realizar de manera urgente una campa</w:t>
      </w:r>
      <w:r>
        <w:rPr>
          <w:rFonts w:ascii="Arial" w:eastAsia="Arial" w:hAnsi="Arial" w:cs="Arial"/>
        </w:rPr>
        <w:t>ña de sensibilización y concienciación ciudadana en materia animal, con la esterilización de los miembros felinos de las colonias que más problemática presentan en el municipio.</w:t>
      </w:r>
      <w:r>
        <w:rPr>
          <w:rFonts w:ascii="Times New Roman" w:eastAsia="Times New Roman" w:hAnsi="Times New Roman" w:cs="Times New Roman"/>
          <w:sz w:val="24"/>
        </w:rPr>
        <w:t xml:space="preserve"> </w:t>
      </w:r>
    </w:p>
    <w:p w:rsidR="002C2315" w:rsidRDefault="00F666DB">
      <w:pPr>
        <w:spacing w:after="15"/>
        <w:ind w:left="1004"/>
      </w:pPr>
      <w:r>
        <w:rPr>
          <w:rFonts w:ascii="Times New Roman" w:eastAsia="Times New Roman" w:hAnsi="Times New Roman" w:cs="Times New Roman"/>
          <w:sz w:val="20"/>
        </w:rPr>
        <w:t xml:space="preserve"> </w:t>
      </w:r>
    </w:p>
    <w:p w:rsidR="002C2315" w:rsidRDefault="00F666DB">
      <w:pPr>
        <w:spacing w:after="0"/>
        <w:ind w:right="878"/>
        <w:jc w:val="right"/>
      </w:pPr>
      <w:r>
        <w:rPr>
          <w:noProof/>
        </w:rPr>
        <w:drawing>
          <wp:inline distT="0" distB="0" distL="0" distR="0">
            <wp:extent cx="5279136" cy="1903476"/>
            <wp:effectExtent l="0" t="0" r="0" b="0"/>
            <wp:docPr id="9054" name="Picture 9054"/>
            <wp:cNvGraphicFramePr/>
            <a:graphic xmlns:a="http://schemas.openxmlformats.org/drawingml/2006/main">
              <a:graphicData uri="http://schemas.openxmlformats.org/drawingml/2006/picture">
                <pic:pic xmlns:pic="http://schemas.openxmlformats.org/drawingml/2006/picture">
                  <pic:nvPicPr>
                    <pic:cNvPr id="9054" name="Picture 9054"/>
                    <pic:cNvPicPr/>
                  </pic:nvPicPr>
                  <pic:blipFill>
                    <a:blip r:embed="rId13"/>
                    <a:stretch>
                      <a:fillRect/>
                    </a:stretch>
                  </pic:blipFill>
                  <pic:spPr>
                    <a:xfrm>
                      <a:off x="0" y="0"/>
                      <a:ext cx="5279136" cy="1903476"/>
                    </a:xfrm>
                    <a:prstGeom prst="rect">
                      <a:avLst/>
                    </a:prstGeom>
                  </pic:spPr>
                </pic:pic>
              </a:graphicData>
            </a:graphic>
          </wp:inline>
        </w:drawing>
      </w:r>
      <w:r>
        <w:rPr>
          <w:rFonts w:ascii="Times New Roman" w:eastAsia="Times New Roman" w:hAnsi="Times New Roman" w:cs="Times New Roman"/>
          <w:sz w:val="24"/>
        </w:rPr>
        <w:t xml:space="preserve"> </w:t>
      </w:r>
    </w:p>
    <w:p w:rsidR="002C2315" w:rsidRDefault="00F666DB">
      <w:pPr>
        <w:spacing w:after="3"/>
        <w:ind w:left="644"/>
      </w:pPr>
      <w:r>
        <w:rPr>
          <w:rFonts w:ascii="Times New Roman" w:eastAsia="Times New Roman" w:hAnsi="Times New Roman" w:cs="Times New Roman"/>
          <w:sz w:val="20"/>
        </w:rPr>
        <w:t xml:space="preserve"> </w:t>
      </w:r>
    </w:p>
    <w:p w:rsidR="002C2315" w:rsidRDefault="00F666DB">
      <w:pPr>
        <w:numPr>
          <w:ilvl w:val="0"/>
          <w:numId w:val="22"/>
        </w:numPr>
        <w:spacing w:after="4" w:line="247" w:lineRule="auto"/>
        <w:ind w:right="389" w:hanging="360"/>
        <w:jc w:val="both"/>
      </w:pPr>
      <w:r>
        <w:rPr>
          <w:noProof/>
        </w:rPr>
        <mc:AlternateContent>
          <mc:Choice Requires="wpg">
            <w:drawing>
              <wp:anchor distT="0" distB="0" distL="114300" distR="114300" simplePos="0" relativeHeight="251711488" behindDoc="0" locked="0" layoutInCell="1" allowOverlap="1">
                <wp:simplePos x="0" y="0"/>
                <wp:positionH relativeFrom="page">
                  <wp:posOffset>8660363</wp:posOffset>
                </wp:positionH>
                <wp:positionV relativeFrom="page">
                  <wp:posOffset>6815632</wp:posOffset>
                </wp:positionV>
                <wp:extent cx="161330" cy="3497276"/>
                <wp:effectExtent l="0" t="0" r="0" b="0"/>
                <wp:wrapSquare wrapText="bothSides"/>
                <wp:docPr id="592709" name="Group 592709"/>
                <wp:cNvGraphicFramePr/>
                <a:graphic xmlns:a="http://schemas.openxmlformats.org/drawingml/2006/main">
                  <a:graphicData uri="http://schemas.microsoft.com/office/word/2010/wordprocessingGroup">
                    <wpg:wgp>
                      <wpg:cNvGrpSpPr/>
                      <wpg:grpSpPr>
                        <a:xfrm>
                          <a:off x="0" y="0"/>
                          <a:ext cx="161330" cy="3497276"/>
                          <a:chOff x="0" y="0"/>
                          <a:chExt cx="161330" cy="3497276"/>
                        </a:xfrm>
                      </wpg:grpSpPr>
                      <wps:wsp>
                        <wps:cNvPr id="9059" name="Rectangle 9059"/>
                        <wps:cNvSpPr/>
                        <wps:spPr>
                          <a:xfrm rot="-5399999">
                            <a:off x="-2269077" y="1114975"/>
                            <a:ext cx="4651376" cy="113224"/>
                          </a:xfrm>
                          <a:prstGeom prst="rect">
                            <a:avLst/>
                          </a:prstGeom>
                          <a:ln>
                            <a:noFill/>
                          </a:ln>
                        </wps:spPr>
                        <wps:txbx>
                          <w:txbxContent>
                            <w:p w:rsidR="002C2315" w:rsidRDefault="00F666DB">
                              <w:r>
                                <w:rPr>
                                  <w:rFonts w:ascii="Arial" w:eastAsia="Arial" w:hAnsi="Arial" w:cs="Arial"/>
                                  <w:sz w:val="12"/>
                                </w:rPr>
                                <w:t xml:space="preserve">Cód. Validación: 5XLNQH4F7W724D3SZYZ634AA5 | Verificación: https://candelaria.sedelectronica.es/ </w:t>
                              </w:r>
                            </w:p>
                          </w:txbxContent>
                        </wps:txbx>
                        <wps:bodyPr horzOverflow="overflow" vert="horz" lIns="0" tIns="0" rIns="0" bIns="0" rtlCol="0">
                          <a:noAutofit/>
                        </wps:bodyPr>
                      </wps:wsp>
                      <wps:wsp>
                        <wps:cNvPr id="9060" name="Rectangle 9060"/>
                        <wps:cNvSpPr/>
                        <wps:spPr>
                          <a:xfrm rot="-5399999">
                            <a:off x="-2070398" y="1237453"/>
                            <a:ext cx="4406422" cy="113224"/>
                          </a:xfrm>
                          <a:prstGeom prst="rect">
                            <a:avLst/>
                          </a:prstGeom>
                          <a:ln>
                            <a:noFill/>
                          </a:ln>
                        </wps:spPr>
                        <wps:txbx>
                          <w:txbxContent>
                            <w:p w:rsidR="002C2315" w:rsidRDefault="00F666DB">
                              <w:r>
                                <w:rPr>
                                  <w:rFonts w:ascii="Arial" w:eastAsia="Arial" w:hAnsi="Arial" w:cs="Arial"/>
                                  <w:sz w:val="12"/>
                                </w:rPr>
                                <w:t xml:space="preserve">Documento firmado electrónicamente desde la plataforma esPublico Gestiona | Página 52 de 275 </w:t>
                              </w:r>
                            </w:p>
                          </w:txbxContent>
                        </wps:txbx>
                        <wps:bodyPr horzOverflow="overflow" vert="horz" lIns="0" tIns="0" rIns="0" bIns="0" rtlCol="0">
                          <a:noAutofit/>
                        </wps:bodyPr>
                      </wps:wsp>
                    </wpg:wgp>
                  </a:graphicData>
                </a:graphic>
              </wp:anchor>
            </w:drawing>
          </mc:Choice>
          <mc:Fallback xmlns:a="http://schemas.openxmlformats.org/drawingml/2006/main">
            <w:pict>
              <v:group id="Group 592709" style="width:12.7031pt;height:275.376pt;position:absolute;mso-position-horizontal-relative:page;mso-position-horizontal:absolute;margin-left:681.918pt;mso-position-vertical-relative:page;margin-top:536.664pt;" coordsize="1613,34972">
                <v:rect id="Rectangle 9059" style="position:absolute;width:46513;height:1132;left:-22690;top:11149;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5XLNQH4F7W724D3SZYZ634AA5 | Verificación: https://candelaria.sedelectronica.es/ </w:t>
                        </w:r>
                      </w:p>
                    </w:txbxContent>
                  </v:textbox>
                </v:rect>
                <v:rect id="Rectangle 9060" style="position:absolute;width:44064;height:1132;left:-20703;top:12374;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52 de 275 </w:t>
                        </w:r>
                      </w:p>
                    </w:txbxContent>
                  </v:textbox>
                </v:rect>
                <w10:wrap type="square"/>
              </v:group>
            </w:pict>
          </mc:Fallback>
        </mc:AlternateContent>
      </w:r>
      <w:r>
        <w:rPr>
          <w:rFonts w:ascii="Arial" w:eastAsia="Arial" w:hAnsi="Arial" w:cs="Arial"/>
          <w:b/>
        </w:rPr>
        <w:t>La Concejalía de Cultura del Ayuntamiento de Candelaria</w:t>
      </w:r>
      <w:r>
        <w:rPr>
          <w:rFonts w:ascii="Arial" w:eastAsia="Arial" w:hAnsi="Arial" w:cs="Arial"/>
        </w:rPr>
        <w:t xml:space="preserve"> gestio</w:t>
      </w:r>
      <w:r>
        <w:rPr>
          <w:rFonts w:ascii="Arial" w:eastAsia="Arial" w:hAnsi="Arial" w:cs="Arial"/>
        </w:rPr>
        <w:t>na y es la responsable del mantenimiento y usos de los distintos espacios y centros culturales, así como de la gestión cultural municipal, con un plan cultural de actuación bien definido que se denomina “Candelaria es cultura”, con una amplia y variada pro</w:t>
      </w:r>
      <w:r>
        <w:rPr>
          <w:rFonts w:ascii="Arial" w:eastAsia="Arial" w:hAnsi="Arial" w:cs="Arial"/>
        </w:rPr>
        <w:t>gramación. Vista la inexcusable necesidad, por motivos de mantener la actividad en los diferentes centros y espacios culturales y su entorno, se hace urgente el proceder a mejorar dichos espacios con equipamiento renovado y los elementos que la componen, c</w:t>
      </w:r>
      <w:r>
        <w:rPr>
          <w:rFonts w:ascii="Arial" w:eastAsia="Arial" w:hAnsi="Arial" w:cs="Arial"/>
        </w:rPr>
        <w:t>on el fin de continuar con el mantenimiento de las instalaciones municipales, necesario para que las mismas se encuentren en un estado óptimo de conservación para su uso y disfrute por parte de la ciudadanía, y continuar con el desarrollo de la programació</w:t>
      </w:r>
      <w:r>
        <w:rPr>
          <w:rFonts w:ascii="Arial" w:eastAsia="Arial" w:hAnsi="Arial" w:cs="Arial"/>
        </w:rPr>
        <w:t>n cultural anual. Y considerando todo lo expuesto anteriormente, queda suficientemente justificada la necesidad y urgencia de la modificación presupuestaria, siendo un gasto específico y determinado, ante la imposibilidad de demorarlo a ejercicios posterio</w:t>
      </w:r>
      <w:r>
        <w:rPr>
          <w:rFonts w:ascii="Arial" w:eastAsia="Arial" w:hAnsi="Arial" w:cs="Arial"/>
        </w:rPr>
        <w:t>res y no habiendo crédito suficiente en el Presupuesto 2022, se propone la dotación de los siguientes gastos:</w:t>
      </w:r>
      <w:r>
        <w:rPr>
          <w:rFonts w:ascii="Times New Roman" w:eastAsia="Times New Roman" w:hAnsi="Times New Roman" w:cs="Times New Roman"/>
          <w:sz w:val="24"/>
        </w:rPr>
        <w:t xml:space="preserve"> </w:t>
      </w:r>
    </w:p>
    <w:p w:rsidR="002C2315" w:rsidRDefault="00F666DB">
      <w:pPr>
        <w:spacing w:after="14"/>
        <w:ind w:left="644"/>
      </w:pPr>
      <w:r>
        <w:rPr>
          <w:rFonts w:ascii="Times New Roman" w:eastAsia="Times New Roman" w:hAnsi="Times New Roman" w:cs="Times New Roman"/>
          <w:sz w:val="20"/>
        </w:rPr>
        <w:t xml:space="preserve"> </w:t>
      </w:r>
    </w:p>
    <w:p w:rsidR="002C2315" w:rsidRDefault="00F666DB">
      <w:pPr>
        <w:spacing w:after="0"/>
        <w:ind w:right="756"/>
        <w:jc w:val="right"/>
      </w:pPr>
      <w:r>
        <w:rPr>
          <w:noProof/>
        </w:rPr>
        <w:drawing>
          <wp:inline distT="0" distB="0" distL="0" distR="0">
            <wp:extent cx="5362956" cy="1988820"/>
            <wp:effectExtent l="0" t="0" r="0" b="0"/>
            <wp:docPr id="9056" name="Picture 9056"/>
            <wp:cNvGraphicFramePr/>
            <a:graphic xmlns:a="http://schemas.openxmlformats.org/drawingml/2006/main">
              <a:graphicData uri="http://schemas.openxmlformats.org/drawingml/2006/picture">
                <pic:pic xmlns:pic="http://schemas.openxmlformats.org/drawingml/2006/picture">
                  <pic:nvPicPr>
                    <pic:cNvPr id="9056" name="Picture 9056"/>
                    <pic:cNvPicPr/>
                  </pic:nvPicPr>
                  <pic:blipFill>
                    <a:blip r:embed="rId14"/>
                    <a:stretch>
                      <a:fillRect/>
                    </a:stretch>
                  </pic:blipFill>
                  <pic:spPr>
                    <a:xfrm>
                      <a:off x="0" y="0"/>
                      <a:ext cx="5362956" cy="1988820"/>
                    </a:xfrm>
                    <a:prstGeom prst="rect">
                      <a:avLst/>
                    </a:prstGeom>
                  </pic:spPr>
                </pic:pic>
              </a:graphicData>
            </a:graphic>
          </wp:inline>
        </w:drawing>
      </w:r>
      <w:r>
        <w:rPr>
          <w:rFonts w:ascii="Times New Roman" w:eastAsia="Times New Roman" w:hAnsi="Times New Roman" w:cs="Times New Roman"/>
          <w:sz w:val="24"/>
        </w:rPr>
        <w:t xml:space="preserve"> </w:t>
      </w:r>
    </w:p>
    <w:p w:rsidR="002C2315" w:rsidRDefault="00F666DB">
      <w:pPr>
        <w:spacing w:after="68"/>
        <w:ind w:left="284"/>
      </w:pPr>
      <w:r>
        <w:rPr>
          <w:rFonts w:ascii="Times New Roman" w:eastAsia="Times New Roman" w:hAnsi="Times New Roman" w:cs="Times New Roman"/>
          <w:sz w:val="20"/>
        </w:rPr>
        <w:t xml:space="preserve"> </w:t>
      </w:r>
    </w:p>
    <w:p w:rsidR="002C2315" w:rsidRDefault="00F666DB">
      <w:pPr>
        <w:spacing w:after="153" w:line="247" w:lineRule="auto"/>
        <w:ind w:left="281" w:right="389" w:firstLine="353"/>
        <w:jc w:val="both"/>
      </w:pPr>
      <w:r>
        <w:rPr>
          <w:rFonts w:ascii="Arial" w:eastAsia="Arial" w:hAnsi="Arial" w:cs="Arial"/>
        </w:rPr>
        <w:t xml:space="preserve">Siendo un gasto específico y determinado ante la imposibilidad de demorarlo a ejercicios posteriores, y no habiendo crédito suficiente en </w:t>
      </w:r>
      <w:r>
        <w:rPr>
          <w:rFonts w:ascii="Arial" w:eastAsia="Arial" w:hAnsi="Arial" w:cs="Arial"/>
        </w:rPr>
        <w:t xml:space="preserve">las aplicaciónes presupuestarias. </w:t>
      </w:r>
    </w:p>
    <w:p w:rsidR="002C2315" w:rsidRDefault="00F666DB">
      <w:pPr>
        <w:spacing w:after="109" w:line="248" w:lineRule="auto"/>
        <w:ind w:left="279" w:right="388" w:hanging="10"/>
        <w:jc w:val="both"/>
      </w:pPr>
      <w:r>
        <w:rPr>
          <w:rFonts w:ascii="Arial" w:eastAsia="Arial" w:hAnsi="Arial" w:cs="Arial"/>
          <w:b/>
        </w:rPr>
        <w:t>SE PROPONE:</w:t>
      </w:r>
      <w:r>
        <w:rPr>
          <w:rFonts w:ascii="Times New Roman" w:eastAsia="Times New Roman" w:hAnsi="Times New Roman" w:cs="Times New Roman"/>
          <w:sz w:val="24"/>
        </w:rPr>
        <w:t xml:space="preserve"> </w:t>
      </w:r>
    </w:p>
    <w:p w:rsidR="002C2315" w:rsidRDefault="00F666DB">
      <w:pPr>
        <w:spacing w:after="4" w:line="247" w:lineRule="auto"/>
        <w:ind w:left="291" w:right="389" w:hanging="10"/>
        <w:jc w:val="both"/>
      </w:pPr>
      <w:r>
        <w:rPr>
          <w:noProof/>
        </w:rPr>
        <mc:AlternateContent>
          <mc:Choice Requires="wpg">
            <w:drawing>
              <wp:anchor distT="0" distB="0" distL="114300" distR="114300" simplePos="0" relativeHeight="251712512" behindDoc="0" locked="0" layoutInCell="1" allowOverlap="1">
                <wp:simplePos x="0" y="0"/>
                <wp:positionH relativeFrom="page">
                  <wp:posOffset>8660363</wp:posOffset>
                </wp:positionH>
                <wp:positionV relativeFrom="page">
                  <wp:posOffset>6815632</wp:posOffset>
                </wp:positionV>
                <wp:extent cx="161330" cy="3497276"/>
                <wp:effectExtent l="0" t="0" r="0" b="0"/>
                <wp:wrapSquare wrapText="bothSides"/>
                <wp:docPr id="683225" name="Group 683225"/>
                <wp:cNvGraphicFramePr/>
                <a:graphic xmlns:a="http://schemas.openxmlformats.org/drawingml/2006/main">
                  <a:graphicData uri="http://schemas.microsoft.com/office/word/2010/wordprocessingGroup">
                    <wpg:wgp>
                      <wpg:cNvGrpSpPr/>
                      <wpg:grpSpPr>
                        <a:xfrm>
                          <a:off x="0" y="0"/>
                          <a:ext cx="161330" cy="3497276"/>
                          <a:chOff x="0" y="0"/>
                          <a:chExt cx="161330" cy="3497276"/>
                        </a:xfrm>
                      </wpg:grpSpPr>
                      <wps:wsp>
                        <wps:cNvPr id="9791" name="Rectangle 9791"/>
                        <wps:cNvSpPr/>
                        <wps:spPr>
                          <a:xfrm rot="-5399999">
                            <a:off x="-2269077" y="1114975"/>
                            <a:ext cx="4651376" cy="113224"/>
                          </a:xfrm>
                          <a:prstGeom prst="rect">
                            <a:avLst/>
                          </a:prstGeom>
                          <a:ln>
                            <a:noFill/>
                          </a:ln>
                        </wps:spPr>
                        <wps:txbx>
                          <w:txbxContent>
                            <w:p w:rsidR="002C2315" w:rsidRDefault="00F666DB">
                              <w:r>
                                <w:rPr>
                                  <w:rFonts w:ascii="Arial" w:eastAsia="Arial" w:hAnsi="Arial" w:cs="Arial"/>
                                  <w:sz w:val="12"/>
                                </w:rPr>
                                <w:t xml:space="preserve">Cód. Validación: 5XLNQH4F7W724D3SZYZ634AA5 | Verificación: https://candelaria.sedelectronica.es/ </w:t>
                              </w:r>
                            </w:p>
                          </w:txbxContent>
                        </wps:txbx>
                        <wps:bodyPr horzOverflow="overflow" vert="horz" lIns="0" tIns="0" rIns="0" bIns="0" rtlCol="0">
                          <a:noAutofit/>
                        </wps:bodyPr>
                      </wps:wsp>
                      <wps:wsp>
                        <wps:cNvPr id="9792" name="Rectangle 9792"/>
                        <wps:cNvSpPr/>
                        <wps:spPr>
                          <a:xfrm rot="-5399999">
                            <a:off x="-2070398" y="1237453"/>
                            <a:ext cx="4406422" cy="113224"/>
                          </a:xfrm>
                          <a:prstGeom prst="rect">
                            <a:avLst/>
                          </a:prstGeom>
                          <a:ln>
                            <a:noFill/>
                          </a:ln>
                        </wps:spPr>
                        <wps:txbx>
                          <w:txbxContent>
                            <w:p w:rsidR="002C2315" w:rsidRDefault="00F666DB">
                              <w:r>
                                <w:rPr>
                                  <w:rFonts w:ascii="Arial" w:eastAsia="Arial" w:hAnsi="Arial" w:cs="Arial"/>
                                  <w:sz w:val="12"/>
                                </w:rPr>
                                <w:t xml:space="preserve">Documento firmado electrónicamente desde la plataforma esPublico Gestiona | Página 53 de 275 </w:t>
                              </w:r>
                            </w:p>
                          </w:txbxContent>
                        </wps:txbx>
                        <wps:bodyPr horzOverflow="overflow" vert="horz" lIns="0" tIns="0" rIns="0" bIns="0" rtlCol="0">
                          <a:noAutofit/>
                        </wps:bodyPr>
                      </wps:wsp>
                    </wpg:wgp>
                  </a:graphicData>
                </a:graphic>
              </wp:anchor>
            </w:drawing>
          </mc:Choice>
          <mc:Fallback xmlns:a="http://schemas.openxmlformats.org/drawingml/2006/main">
            <w:pict>
              <v:group id="Group 683225" style="width:12.7031pt;height:275.376pt;position:absolute;mso-position-horizontal-relative:page;mso-position-horizontal:absolute;margin-left:681.918pt;mso-position-vertical-relative:page;margin-top:536.664pt;" coordsize="1613,34972">
                <v:rect id="Rectangle 9791" style="position:absolute;width:46513;height:1132;left:-22690;top:11149;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5XLNQH4F7W724D3SZYZ634AA5 | Verificación: https://candelaria.sedelectronica.es/ </w:t>
                        </w:r>
                      </w:p>
                    </w:txbxContent>
                  </v:textbox>
                </v:rect>
                <v:rect id="Rectangle 9792" style="position:absolute;width:44064;height:1132;left:-20703;top:12374;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53 de 275 </w:t>
                        </w:r>
                      </w:p>
                    </w:txbxContent>
                  </v:textbox>
                </v:rect>
                <w10:wrap type="square"/>
              </v:group>
            </w:pict>
          </mc:Fallback>
        </mc:AlternateContent>
      </w:r>
      <w:r>
        <w:rPr>
          <w:rFonts w:ascii="Arial" w:eastAsia="Arial" w:hAnsi="Arial" w:cs="Arial"/>
        </w:rPr>
        <w:t xml:space="preserve">Único: Tramitar expediente </w:t>
      </w:r>
      <w:r>
        <w:rPr>
          <w:rFonts w:ascii="Arial" w:eastAsia="Arial" w:hAnsi="Arial" w:cs="Arial"/>
          <w:b/>
        </w:rPr>
        <w:t>9834/2022</w:t>
      </w:r>
      <w:r>
        <w:rPr>
          <w:rFonts w:ascii="Arial" w:eastAsia="Arial" w:hAnsi="Arial" w:cs="Arial"/>
        </w:rPr>
        <w:t xml:space="preserve"> de modificación presupuestaria por </w:t>
      </w:r>
      <w:r>
        <w:rPr>
          <w:rFonts w:ascii="Arial" w:eastAsia="Arial" w:hAnsi="Arial" w:cs="Arial"/>
          <w:b/>
        </w:rPr>
        <w:t xml:space="preserve">Créditos extraordinarios </w:t>
      </w:r>
      <w:r>
        <w:rPr>
          <w:rFonts w:ascii="Arial" w:eastAsia="Arial" w:hAnsi="Arial" w:cs="Arial"/>
        </w:rPr>
        <w:t xml:space="preserve">financiado con Remanente de Tesorería para gastos generales, por una cantidad total de </w:t>
      </w:r>
      <w:r>
        <w:rPr>
          <w:rFonts w:ascii="Arial" w:eastAsia="Arial" w:hAnsi="Arial" w:cs="Arial"/>
          <w:b/>
        </w:rPr>
        <w:t>1.779.046,26 euros</w:t>
      </w:r>
      <w:r>
        <w:rPr>
          <w:rFonts w:ascii="Arial" w:eastAsia="Arial" w:hAnsi="Arial" w:cs="Arial"/>
        </w:rPr>
        <w:t xml:space="preserve">, de acuerdo al siguiente detalle: </w:t>
      </w:r>
    </w:p>
    <w:tbl>
      <w:tblPr>
        <w:tblStyle w:val="TableGrid"/>
        <w:tblW w:w="8530" w:type="dxa"/>
        <w:tblInd w:w="359" w:type="dxa"/>
        <w:tblCellMar>
          <w:top w:w="3" w:type="dxa"/>
          <w:left w:w="68" w:type="dxa"/>
          <w:bottom w:w="3" w:type="dxa"/>
          <w:right w:w="22" w:type="dxa"/>
        </w:tblCellMar>
        <w:tblLook w:val="04A0" w:firstRow="1" w:lastRow="0" w:firstColumn="1" w:lastColumn="0" w:noHBand="0" w:noVBand="1"/>
      </w:tblPr>
      <w:tblGrid>
        <w:gridCol w:w="1049"/>
        <w:gridCol w:w="1192"/>
        <w:gridCol w:w="5204"/>
        <w:gridCol w:w="1085"/>
      </w:tblGrid>
      <w:tr w:rsidR="002C2315">
        <w:trPr>
          <w:trHeight w:val="289"/>
        </w:trPr>
        <w:tc>
          <w:tcPr>
            <w:tcW w:w="8530" w:type="dxa"/>
            <w:gridSpan w:val="4"/>
            <w:tcBorders>
              <w:top w:val="single" w:sz="4" w:space="0" w:color="000000"/>
              <w:left w:val="single" w:sz="4" w:space="0" w:color="000000"/>
              <w:bottom w:val="single" w:sz="4" w:space="0" w:color="000000"/>
              <w:right w:val="single" w:sz="4" w:space="0" w:color="000000"/>
            </w:tcBorders>
          </w:tcPr>
          <w:p w:rsidR="002C2315" w:rsidRDefault="00F666DB">
            <w:pPr>
              <w:spacing w:after="0"/>
              <w:ind w:right="51"/>
              <w:jc w:val="center"/>
            </w:pPr>
            <w:r>
              <w:rPr>
                <w:rFonts w:ascii="Times New Roman" w:eastAsia="Times New Roman" w:hAnsi="Times New Roman" w:cs="Times New Roman"/>
                <w:b/>
                <w:sz w:val="18"/>
              </w:rPr>
              <w:t xml:space="preserve">Estado de Gastos </w:t>
            </w:r>
          </w:p>
        </w:tc>
      </w:tr>
      <w:tr w:rsidR="002C2315">
        <w:trPr>
          <w:trHeight w:val="816"/>
        </w:trPr>
        <w:tc>
          <w:tcPr>
            <w:tcW w:w="1049" w:type="dxa"/>
            <w:tcBorders>
              <w:top w:val="single" w:sz="4" w:space="0" w:color="000000"/>
              <w:left w:val="single" w:sz="4" w:space="0" w:color="000000"/>
              <w:bottom w:val="single" w:sz="4" w:space="0" w:color="000000"/>
              <w:right w:val="single" w:sz="4" w:space="0" w:color="000000"/>
            </w:tcBorders>
            <w:shd w:val="clear" w:color="auto" w:fill="BFBFBF"/>
            <w:vAlign w:val="center"/>
          </w:tcPr>
          <w:p w:rsidR="002C2315" w:rsidRDefault="00F666DB">
            <w:pPr>
              <w:spacing w:after="0"/>
              <w:jc w:val="center"/>
            </w:pPr>
            <w:r>
              <w:rPr>
                <w:rFonts w:ascii="Times New Roman" w:eastAsia="Times New Roman" w:hAnsi="Times New Roman" w:cs="Times New Roman"/>
                <w:b/>
                <w:sz w:val="18"/>
              </w:rPr>
              <w:t xml:space="preserve">Proyecto Gasto  </w:t>
            </w:r>
          </w:p>
        </w:tc>
        <w:tc>
          <w:tcPr>
            <w:tcW w:w="1192" w:type="dxa"/>
            <w:tcBorders>
              <w:top w:val="single" w:sz="4" w:space="0" w:color="000000"/>
              <w:left w:val="single" w:sz="4" w:space="0" w:color="000000"/>
              <w:bottom w:val="single" w:sz="4" w:space="0" w:color="000000"/>
              <w:right w:val="single" w:sz="4" w:space="0" w:color="000000"/>
            </w:tcBorders>
            <w:shd w:val="clear" w:color="auto" w:fill="BFBFBF"/>
            <w:vAlign w:val="center"/>
          </w:tcPr>
          <w:p w:rsidR="002C2315" w:rsidRDefault="00F666DB">
            <w:pPr>
              <w:spacing w:after="0"/>
              <w:ind w:right="47"/>
              <w:jc w:val="center"/>
            </w:pPr>
            <w:r>
              <w:rPr>
                <w:rFonts w:ascii="Times New Roman" w:eastAsia="Times New Roman" w:hAnsi="Times New Roman" w:cs="Times New Roman"/>
                <w:b/>
                <w:sz w:val="18"/>
              </w:rPr>
              <w:t xml:space="preserve">Aplicación </w:t>
            </w:r>
          </w:p>
        </w:tc>
        <w:tc>
          <w:tcPr>
            <w:tcW w:w="5204" w:type="dxa"/>
            <w:tcBorders>
              <w:top w:val="single" w:sz="4" w:space="0" w:color="000000"/>
              <w:left w:val="single" w:sz="4" w:space="0" w:color="000000"/>
              <w:bottom w:val="single" w:sz="4" w:space="0" w:color="000000"/>
              <w:right w:val="single" w:sz="4" w:space="0" w:color="000000"/>
            </w:tcBorders>
            <w:shd w:val="clear" w:color="auto" w:fill="BFBFBF"/>
            <w:vAlign w:val="center"/>
          </w:tcPr>
          <w:p w:rsidR="002C2315" w:rsidRDefault="00F666DB">
            <w:pPr>
              <w:spacing w:after="0"/>
              <w:ind w:right="41"/>
              <w:jc w:val="center"/>
            </w:pPr>
            <w:r>
              <w:rPr>
                <w:rFonts w:ascii="Times New Roman" w:eastAsia="Times New Roman" w:hAnsi="Times New Roman" w:cs="Times New Roman"/>
                <w:b/>
                <w:sz w:val="18"/>
              </w:rPr>
              <w:t xml:space="preserve">Denominación  </w:t>
            </w:r>
          </w:p>
        </w:tc>
        <w:tc>
          <w:tcPr>
            <w:tcW w:w="1085" w:type="dxa"/>
            <w:tcBorders>
              <w:top w:val="single" w:sz="4" w:space="0" w:color="000000"/>
              <w:left w:val="single" w:sz="4" w:space="0" w:color="000000"/>
              <w:bottom w:val="single" w:sz="4" w:space="0" w:color="000000"/>
              <w:right w:val="single" w:sz="4" w:space="0" w:color="000000"/>
            </w:tcBorders>
            <w:shd w:val="clear" w:color="auto" w:fill="BFBFBF"/>
            <w:vAlign w:val="center"/>
          </w:tcPr>
          <w:p w:rsidR="002C2315" w:rsidRDefault="00F666DB">
            <w:pPr>
              <w:spacing w:after="0"/>
              <w:ind w:right="43"/>
              <w:jc w:val="center"/>
            </w:pPr>
            <w:r>
              <w:rPr>
                <w:rFonts w:ascii="Times New Roman" w:eastAsia="Times New Roman" w:hAnsi="Times New Roman" w:cs="Times New Roman"/>
                <w:b/>
                <w:sz w:val="18"/>
              </w:rPr>
              <w:t xml:space="preserve">Estimado </w:t>
            </w:r>
          </w:p>
        </w:tc>
      </w:tr>
      <w:tr w:rsidR="002C2315">
        <w:trPr>
          <w:trHeight w:val="424"/>
        </w:trPr>
        <w:tc>
          <w:tcPr>
            <w:tcW w:w="1049" w:type="dxa"/>
            <w:tcBorders>
              <w:top w:val="single" w:sz="4" w:space="0" w:color="000000"/>
              <w:left w:val="single" w:sz="4" w:space="0" w:color="000000"/>
              <w:bottom w:val="single" w:sz="4" w:space="0" w:color="000000"/>
              <w:right w:val="single" w:sz="4" w:space="0" w:color="000000"/>
            </w:tcBorders>
            <w:vAlign w:val="bottom"/>
          </w:tcPr>
          <w:p w:rsidR="002C2315" w:rsidRDefault="00F666DB">
            <w:pPr>
              <w:spacing w:after="0"/>
            </w:pPr>
            <w:r>
              <w:rPr>
                <w:rFonts w:ascii="Times New Roman" w:eastAsia="Times New Roman" w:hAnsi="Times New Roman" w:cs="Times New Roman"/>
                <w:sz w:val="18"/>
              </w:rPr>
              <w:t xml:space="preserve">P.22.3.42 </w:t>
            </w:r>
          </w:p>
        </w:tc>
        <w:tc>
          <w:tcPr>
            <w:tcW w:w="1192" w:type="dxa"/>
            <w:tcBorders>
              <w:top w:val="single" w:sz="4" w:space="0" w:color="000000"/>
              <w:left w:val="single" w:sz="4" w:space="0" w:color="000000"/>
              <w:bottom w:val="single" w:sz="4" w:space="0" w:color="000000"/>
              <w:right w:val="single" w:sz="4" w:space="0" w:color="000000"/>
            </w:tcBorders>
            <w:vAlign w:val="bottom"/>
          </w:tcPr>
          <w:p w:rsidR="002C2315" w:rsidRDefault="00F666DB">
            <w:pPr>
              <w:spacing w:after="0"/>
              <w:ind w:left="2"/>
            </w:pPr>
            <w:r>
              <w:rPr>
                <w:rFonts w:ascii="Times New Roman" w:eastAsia="Times New Roman" w:hAnsi="Times New Roman" w:cs="Times New Roman"/>
                <w:sz w:val="18"/>
              </w:rPr>
              <w:t xml:space="preserve">16000.76100 </w:t>
            </w:r>
          </w:p>
        </w:tc>
        <w:tc>
          <w:tcPr>
            <w:tcW w:w="52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4"/>
            </w:pPr>
            <w:r>
              <w:rPr>
                <w:rFonts w:ascii="Times New Roman" w:eastAsia="Times New Roman" w:hAnsi="Times New Roman" w:cs="Times New Roman"/>
                <w:sz w:val="18"/>
              </w:rPr>
              <w:t xml:space="preserve">ACTUACIONES RED DE SANEAMIENTO COSTA DE CANDEALRIA FASE 1 </w:t>
            </w:r>
          </w:p>
        </w:tc>
        <w:tc>
          <w:tcPr>
            <w:tcW w:w="1085" w:type="dxa"/>
            <w:tcBorders>
              <w:top w:val="single" w:sz="4" w:space="0" w:color="000000"/>
              <w:left w:val="single" w:sz="4" w:space="0" w:color="000000"/>
              <w:bottom w:val="single" w:sz="4" w:space="0" w:color="000000"/>
              <w:right w:val="single" w:sz="4" w:space="0" w:color="000000"/>
            </w:tcBorders>
            <w:vAlign w:val="bottom"/>
          </w:tcPr>
          <w:p w:rsidR="002C2315" w:rsidRDefault="00F666DB">
            <w:pPr>
              <w:spacing w:after="0"/>
              <w:ind w:right="45"/>
              <w:jc w:val="right"/>
            </w:pPr>
            <w:r>
              <w:rPr>
                <w:rFonts w:ascii="Times New Roman" w:eastAsia="Times New Roman" w:hAnsi="Times New Roman" w:cs="Times New Roman"/>
                <w:sz w:val="18"/>
              </w:rPr>
              <w:t xml:space="preserve">194.876,15 </w:t>
            </w:r>
          </w:p>
        </w:tc>
      </w:tr>
      <w:tr w:rsidR="002C2315">
        <w:trPr>
          <w:trHeight w:val="425"/>
        </w:trPr>
        <w:tc>
          <w:tcPr>
            <w:tcW w:w="1049" w:type="dxa"/>
            <w:tcBorders>
              <w:top w:val="single" w:sz="4" w:space="0" w:color="000000"/>
              <w:left w:val="single" w:sz="4" w:space="0" w:color="000000"/>
              <w:bottom w:val="single" w:sz="4" w:space="0" w:color="000000"/>
              <w:right w:val="single" w:sz="4" w:space="0" w:color="000000"/>
            </w:tcBorders>
            <w:vAlign w:val="bottom"/>
          </w:tcPr>
          <w:p w:rsidR="002C2315" w:rsidRDefault="00F666DB">
            <w:pPr>
              <w:spacing w:after="0"/>
            </w:pPr>
            <w:r>
              <w:rPr>
                <w:rFonts w:ascii="Times New Roman" w:eastAsia="Times New Roman" w:hAnsi="Times New Roman" w:cs="Times New Roman"/>
                <w:sz w:val="18"/>
              </w:rPr>
              <w:t xml:space="preserve">P.22.3.42 </w:t>
            </w:r>
          </w:p>
        </w:tc>
        <w:tc>
          <w:tcPr>
            <w:tcW w:w="1192" w:type="dxa"/>
            <w:tcBorders>
              <w:top w:val="single" w:sz="4" w:space="0" w:color="000000"/>
              <w:left w:val="single" w:sz="4" w:space="0" w:color="000000"/>
              <w:bottom w:val="single" w:sz="4" w:space="0" w:color="000000"/>
              <w:right w:val="single" w:sz="4" w:space="0" w:color="000000"/>
            </w:tcBorders>
            <w:vAlign w:val="bottom"/>
          </w:tcPr>
          <w:p w:rsidR="002C2315" w:rsidRDefault="00F666DB">
            <w:pPr>
              <w:spacing w:after="0"/>
              <w:ind w:left="2"/>
            </w:pPr>
            <w:r>
              <w:rPr>
                <w:rFonts w:ascii="Times New Roman" w:eastAsia="Times New Roman" w:hAnsi="Times New Roman" w:cs="Times New Roman"/>
                <w:sz w:val="18"/>
              </w:rPr>
              <w:t xml:space="preserve">23100.61901 </w:t>
            </w:r>
          </w:p>
        </w:tc>
        <w:tc>
          <w:tcPr>
            <w:tcW w:w="52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4"/>
            </w:pPr>
            <w:r>
              <w:rPr>
                <w:rFonts w:ascii="Times New Roman" w:eastAsia="Times New Roman" w:hAnsi="Times New Roman" w:cs="Times New Roman"/>
                <w:sz w:val="18"/>
              </w:rPr>
              <w:t xml:space="preserve">MEJORAS INSTALACIONES ATENCIÓN PÚBLICO SERVICIOS SOCIALES  </w:t>
            </w:r>
          </w:p>
        </w:tc>
        <w:tc>
          <w:tcPr>
            <w:tcW w:w="1085" w:type="dxa"/>
            <w:tcBorders>
              <w:top w:val="single" w:sz="4" w:space="0" w:color="000000"/>
              <w:left w:val="single" w:sz="4" w:space="0" w:color="000000"/>
              <w:bottom w:val="single" w:sz="4" w:space="0" w:color="000000"/>
              <w:right w:val="single" w:sz="4" w:space="0" w:color="000000"/>
            </w:tcBorders>
            <w:vAlign w:val="bottom"/>
          </w:tcPr>
          <w:p w:rsidR="002C2315" w:rsidRDefault="00F666DB">
            <w:pPr>
              <w:spacing w:after="0"/>
              <w:ind w:right="45"/>
              <w:jc w:val="right"/>
            </w:pPr>
            <w:r>
              <w:rPr>
                <w:rFonts w:ascii="Times New Roman" w:eastAsia="Times New Roman" w:hAnsi="Times New Roman" w:cs="Times New Roman"/>
                <w:sz w:val="18"/>
              </w:rPr>
              <w:t xml:space="preserve">4.868,50 </w:t>
            </w:r>
          </w:p>
        </w:tc>
      </w:tr>
      <w:tr w:rsidR="002C2315">
        <w:trPr>
          <w:trHeight w:val="425"/>
        </w:trPr>
        <w:tc>
          <w:tcPr>
            <w:tcW w:w="1049" w:type="dxa"/>
            <w:tcBorders>
              <w:top w:val="single" w:sz="4" w:space="0" w:color="000000"/>
              <w:left w:val="single" w:sz="4" w:space="0" w:color="000000"/>
              <w:bottom w:val="single" w:sz="4" w:space="0" w:color="000000"/>
              <w:right w:val="single" w:sz="4" w:space="0" w:color="000000"/>
            </w:tcBorders>
          </w:tcPr>
          <w:p w:rsidR="002C2315" w:rsidRDefault="00F666DB">
            <w:pPr>
              <w:spacing w:after="0"/>
            </w:pPr>
            <w:r>
              <w:rPr>
                <w:rFonts w:ascii="Times New Roman" w:eastAsia="Times New Roman" w:hAnsi="Times New Roman" w:cs="Times New Roman"/>
                <w:sz w:val="18"/>
              </w:rPr>
              <w:t>P.22.3.42</w:t>
            </w:r>
            <w:r>
              <w:rPr>
                <w:rFonts w:ascii="Times New Roman" w:eastAsia="Times New Roman" w:hAnsi="Times New Roman" w:cs="Times New Roman"/>
                <w:sz w:val="24"/>
              </w:rPr>
              <w:t xml:space="preserve"> </w:t>
            </w:r>
          </w:p>
        </w:tc>
        <w:tc>
          <w:tcPr>
            <w:tcW w:w="1192" w:type="dxa"/>
            <w:tcBorders>
              <w:top w:val="single" w:sz="4" w:space="0" w:color="000000"/>
              <w:left w:val="single" w:sz="4" w:space="0" w:color="000000"/>
              <w:bottom w:val="single" w:sz="4" w:space="0" w:color="000000"/>
              <w:right w:val="single" w:sz="4" w:space="0" w:color="000000"/>
            </w:tcBorders>
            <w:vAlign w:val="bottom"/>
          </w:tcPr>
          <w:p w:rsidR="002C2315" w:rsidRDefault="00F666DB">
            <w:pPr>
              <w:spacing w:after="0"/>
              <w:ind w:left="2"/>
            </w:pPr>
            <w:r>
              <w:rPr>
                <w:rFonts w:ascii="Times New Roman" w:eastAsia="Times New Roman" w:hAnsi="Times New Roman" w:cs="Times New Roman"/>
                <w:sz w:val="18"/>
              </w:rPr>
              <w:t xml:space="preserve">23101.62300 </w:t>
            </w:r>
          </w:p>
        </w:tc>
        <w:tc>
          <w:tcPr>
            <w:tcW w:w="5204" w:type="dxa"/>
            <w:tcBorders>
              <w:top w:val="single" w:sz="4" w:space="0" w:color="000000"/>
              <w:left w:val="single" w:sz="4" w:space="0" w:color="000000"/>
              <w:bottom w:val="single" w:sz="4" w:space="0" w:color="000000"/>
              <w:right w:val="single" w:sz="4" w:space="0" w:color="000000"/>
            </w:tcBorders>
          </w:tcPr>
          <w:p w:rsidR="002C2315" w:rsidRDefault="00F666DB">
            <w:pPr>
              <w:spacing w:after="19"/>
              <w:ind w:left="4"/>
              <w:jc w:val="both"/>
            </w:pPr>
            <w:r>
              <w:rPr>
                <w:rFonts w:ascii="Times New Roman" w:eastAsia="Times New Roman" w:hAnsi="Times New Roman" w:cs="Times New Roman"/>
                <w:sz w:val="18"/>
              </w:rPr>
              <w:t xml:space="preserve">SISTEMAS DE CLIMATIZACIÓN Y VENTILACIÓN INMUEBLE </w:t>
            </w:r>
          </w:p>
          <w:p w:rsidR="002C2315" w:rsidRDefault="00F666DB">
            <w:pPr>
              <w:spacing w:after="0"/>
              <w:ind w:left="4"/>
            </w:pPr>
            <w:r>
              <w:rPr>
                <w:rFonts w:ascii="Times New Roman" w:eastAsia="Times New Roman" w:hAnsi="Times New Roman" w:cs="Times New Roman"/>
                <w:sz w:val="18"/>
              </w:rPr>
              <w:t xml:space="preserve">DESTINADO ATENCIÓN INTEGRAL A LAS MUJERES… </w:t>
            </w:r>
          </w:p>
        </w:tc>
        <w:tc>
          <w:tcPr>
            <w:tcW w:w="1085" w:type="dxa"/>
            <w:tcBorders>
              <w:top w:val="single" w:sz="4" w:space="0" w:color="000000"/>
              <w:left w:val="single" w:sz="4" w:space="0" w:color="000000"/>
              <w:bottom w:val="single" w:sz="4" w:space="0" w:color="000000"/>
              <w:right w:val="single" w:sz="4" w:space="0" w:color="000000"/>
            </w:tcBorders>
            <w:vAlign w:val="bottom"/>
          </w:tcPr>
          <w:p w:rsidR="002C2315" w:rsidRDefault="00F666DB">
            <w:pPr>
              <w:spacing w:after="0"/>
              <w:ind w:right="45"/>
              <w:jc w:val="right"/>
            </w:pPr>
            <w:r>
              <w:rPr>
                <w:rFonts w:ascii="Times New Roman" w:eastAsia="Times New Roman" w:hAnsi="Times New Roman" w:cs="Times New Roman"/>
                <w:sz w:val="18"/>
              </w:rPr>
              <w:t xml:space="preserve">16.050,00 </w:t>
            </w:r>
          </w:p>
        </w:tc>
      </w:tr>
      <w:tr w:rsidR="002C2315">
        <w:trPr>
          <w:trHeight w:val="286"/>
        </w:trPr>
        <w:tc>
          <w:tcPr>
            <w:tcW w:w="1049" w:type="dxa"/>
            <w:tcBorders>
              <w:top w:val="single" w:sz="4" w:space="0" w:color="000000"/>
              <w:left w:val="single" w:sz="4" w:space="0" w:color="000000"/>
              <w:bottom w:val="single" w:sz="4" w:space="0" w:color="000000"/>
              <w:right w:val="single" w:sz="4" w:space="0" w:color="000000"/>
            </w:tcBorders>
          </w:tcPr>
          <w:p w:rsidR="002C2315" w:rsidRDefault="00F666DB">
            <w:pPr>
              <w:spacing w:after="0"/>
            </w:pPr>
            <w:r>
              <w:rPr>
                <w:rFonts w:ascii="Times New Roman" w:eastAsia="Times New Roman" w:hAnsi="Times New Roman" w:cs="Times New Roman"/>
                <w:sz w:val="18"/>
              </w:rPr>
              <w:t>P.22.3.42</w:t>
            </w:r>
            <w:r>
              <w:rPr>
                <w:rFonts w:ascii="Times New Roman" w:eastAsia="Times New Roman" w:hAnsi="Times New Roman" w:cs="Times New Roman"/>
                <w:sz w:val="24"/>
              </w:rPr>
              <w:t xml:space="preserve"> </w:t>
            </w:r>
          </w:p>
        </w:tc>
        <w:tc>
          <w:tcPr>
            <w:tcW w:w="1192"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2"/>
            </w:pPr>
            <w:r>
              <w:rPr>
                <w:rFonts w:ascii="Times New Roman" w:eastAsia="Times New Roman" w:hAnsi="Times New Roman" w:cs="Times New Roman"/>
                <w:sz w:val="18"/>
              </w:rPr>
              <w:t xml:space="preserve">31100.22611 </w:t>
            </w:r>
          </w:p>
        </w:tc>
        <w:tc>
          <w:tcPr>
            <w:tcW w:w="52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4"/>
            </w:pPr>
            <w:r>
              <w:rPr>
                <w:rFonts w:ascii="Times New Roman" w:eastAsia="Times New Roman" w:hAnsi="Times New Roman" w:cs="Times New Roman"/>
                <w:sz w:val="18"/>
              </w:rPr>
              <w:t xml:space="preserve">CAMPAÑA DE GATOS </w:t>
            </w:r>
          </w:p>
        </w:tc>
        <w:tc>
          <w:tcPr>
            <w:tcW w:w="1085"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45"/>
              <w:jc w:val="right"/>
            </w:pPr>
            <w:r>
              <w:rPr>
                <w:rFonts w:ascii="Times New Roman" w:eastAsia="Times New Roman" w:hAnsi="Times New Roman" w:cs="Times New Roman"/>
                <w:sz w:val="18"/>
              </w:rPr>
              <w:t xml:space="preserve">20.420,73 </w:t>
            </w:r>
          </w:p>
        </w:tc>
      </w:tr>
      <w:tr w:rsidR="002C2315">
        <w:trPr>
          <w:trHeight w:val="288"/>
        </w:trPr>
        <w:tc>
          <w:tcPr>
            <w:tcW w:w="1049" w:type="dxa"/>
            <w:tcBorders>
              <w:top w:val="single" w:sz="4" w:space="0" w:color="000000"/>
              <w:left w:val="single" w:sz="4" w:space="0" w:color="000000"/>
              <w:bottom w:val="single" w:sz="4" w:space="0" w:color="000000"/>
              <w:right w:val="single" w:sz="4" w:space="0" w:color="000000"/>
            </w:tcBorders>
          </w:tcPr>
          <w:p w:rsidR="002C2315" w:rsidRDefault="00F666DB">
            <w:pPr>
              <w:spacing w:after="0"/>
            </w:pPr>
            <w:r>
              <w:rPr>
                <w:rFonts w:ascii="Times New Roman" w:eastAsia="Times New Roman" w:hAnsi="Times New Roman" w:cs="Times New Roman"/>
                <w:sz w:val="18"/>
              </w:rPr>
              <w:t>P.22.3.42</w:t>
            </w:r>
            <w:r>
              <w:rPr>
                <w:rFonts w:ascii="Times New Roman" w:eastAsia="Times New Roman" w:hAnsi="Times New Roman" w:cs="Times New Roman"/>
                <w:sz w:val="24"/>
              </w:rPr>
              <w:t xml:space="preserve"> </w:t>
            </w:r>
          </w:p>
        </w:tc>
        <w:tc>
          <w:tcPr>
            <w:tcW w:w="1192"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2"/>
            </w:pPr>
            <w:r>
              <w:rPr>
                <w:rFonts w:ascii="Times New Roman" w:eastAsia="Times New Roman" w:hAnsi="Times New Roman" w:cs="Times New Roman"/>
                <w:sz w:val="18"/>
              </w:rPr>
              <w:t xml:space="preserve">31100.22713 </w:t>
            </w:r>
          </w:p>
        </w:tc>
        <w:tc>
          <w:tcPr>
            <w:tcW w:w="52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4"/>
            </w:pPr>
            <w:r>
              <w:rPr>
                <w:rFonts w:ascii="Times New Roman" w:eastAsia="Times New Roman" w:hAnsi="Times New Roman" w:cs="Times New Roman"/>
                <w:sz w:val="18"/>
              </w:rPr>
              <w:t xml:space="preserve">SERVICIO DE CAPTURA Y TRASLADO GATOS </w:t>
            </w:r>
          </w:p>
        </w:tc>
        <w:tc>
          <w:tcPr>
            <w:tcW w:w="1085"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45"/>
              <w:jc w:val="right"/>
            </w:pPr>
            <w:r>
              <w:rPr>
                <w:rFonts w:ascii="Times New Roman" w:eastAsia="Times New Roman" w:hAnsi="Times New Roman" w:cs="Times New Roman"/>
                <w:sz w:val="18"/>
              </w:rPr>
              <w:t xml:space="preserve">12.000,00 </w:t>
            </w:r>
          </w:p>
        </w:tc>
      </w:tr>
      <w:tr w:rsidR="002C2315">
        <w:trPr>
          <w:trHeight w:val="425"/>
        </w:trPr>
        <w:tc>
          <w:tcPr>
            <w:tcW w:w="1049" w:type="dxa"/>
            <w:tcBorders>
              <w:top w:val="single" w:sz="4" w:space="0" w:color="000000"/>
              <w:left w:val="single" w:sz="4" w:space="0" w:color="000000"/>
              <w:bottom w:val="single" w:sz="4" w:space="0" w:color="000000"/>
              <w:right w:val="single" w:sz="4" w:space="0" w:color="000000"/>
            </w:tcBorders>
          </w:tcPr>
          <w:p w:rsidR="002C2315" w:rsidRDefault="00F666DB">
            <w:pPr>
              <w:spacing w:after="0"/>
            </w:pPr>
            <w:r>
              <w:rPr>
                <w:rFonts w:ascii="Times New Roman" w:eastAsia="Times New Roman" w:hAnsi="Times New Roman" w:cs="Times New Roman"/>
                <w:sz w:val="18"/>
              </w:rPr>
              <w:t>P.22.3.42</w:t>
            </w:r>
            <w:r>
              <w:rPr>
                <w:rFonts w:ascii="Times New Roman" w:eastAsia="Times New Roman" w:hAnsi="Times New Roman" w:cs="Times New Roman"/>
                <w:sz w:val="24"/>
              </w:rPr>
              <w:t xml:space="preserve"> </w:t>
            </w:r>
          </w:p>
        </w:tc>
        <w:tc>
          <w:tcPr>
            <w:tcW w:w="1192" w:type="dxa"/>
            <w:tcBorders>
              <w:top w:val="single" w:sz="4" w:space="0" w:color="000000"/>
              <w:left w:val="single" w:sz="4" w:space="0" w:color="000000"/>
              <w:bottom w:val="single" w:sz="4" w:space="0" w:color="000000"/>
              <w:right w:val="single" w:sz="4" w:space="0" w:color="000000"/>
            </w:tcBorders>
            <w:vAlign w:val="bottom"/>
          </w:tcPr>
          <w:p w:rsidR="002C2315" w:rsidRDefault="00F666DB">
            <w:pPr>
              <w:spacing w:after="0"/>
              <w:ind w:left="2"/>
            </w:pPr>
            <w:r>
              <w:rPr>
                <w:rFonts w:ascii="Times New Roman" w:eastAsia="Times New Roman" w:hAnsi="Times New Roman" w:cs="Times New Roman"/>
                <w:sz w:val="18"/>
              </w:rPr>
              <w:t xml:space="preserve">33400.62503 </w:t>
            </w:r>
          </w:p>
        </w:tc>
        <w:tc>
          <w:tcPr>
            <w:tcW w:w="52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4"/>
            </w:pPr>
            <w:r>
              <w:rPr>
                <w:rFonts w:ascii="Times New Roman" w:eastAsia="Times New Roman" w:hAnsi="Times New Roman" w:cs="Times New Roman"/>
                <w:sz w:val="18"/>
              </w:rPr>
              <w:t xml:space="preserve">EQUIPOS DE ILUMINACIÓN ESPACIO CULTURAL PORFIRIO TORRES CRUZ </w:t>
            </w:r>
          </w:p>
        </w:tc>
        <w:tc>
          <w:tcPr>
            <w:tcW w:w="1085" w:type="dxa"/>
            <w:tcBorders>
              <w:top w:val="single" w:sz="4" w:space="0" w:color="000000"/>
              <w:left w:val="single" w:sz="4" w:space="0" w:color="000000"/>
              <w:bottom w:val="single" w:sz="4" w:space="0" w:color="000000"/>
              <w:right w:val="single" w:sz="4" w:space="0" w:color="000000"/>
            </w:tcBorders>
            <w:vAlign w:val="bottom"/>
          </w:tcPr>
          <w:p w:rsidR="002C2315" w:rsidRDefault="00F666DB">
            <w:pPr>
              <w:spacing w:after="0"/>
              <w:ind w:right="45"/>
              <w:jc w:val="right"/>
            </w:pPr>
            <w:r>
              <w:rPr>
                <w:rFonts w:ascii="Times New Roman" w:eastAsia="Times New Roman" w:hAnsi="Times New Roman" w:cs="Times New Roman"/>
                <w:sz w:val="18"/>
              </w:rPr>
              <w:t xml:space="preserve">16.025,39 </w:t>
            </w:r>
          </w:p>
        </w:tc>
      </w:tr>
      <w:tr w:rsidR="002C2315">
        <w:trPr>
          <w:trHeight w:val="422"/>
        </w:trPr>
        <w:tc>
          <w:tcPr>
            <w:tcW w:w="1049" w:type="dxa"/>
            <w:tcBorders>
              <w:top w:val="single" w:sz="4" w:space="0" w:color="000000"/>
              <w:left w:val="single" w:sz="4" w:space="0" w:color="000000"/>
              <w:bottom w:val="single" w:sz="4" w:space="0" w:color="000000"/>
              <w:right w:val="single" w:sz="4" w:space="0" w:color="000000"/>
            </w:tcBorders>
          </w:tcPr>
          <w:p w:rsidR="002C2315" w:rsidRDefault="00F666DB">
            <w:pPr>
              <w:spacing w:after="0"/>
            </w:pPr>
            <w:r>
              <w:rPr>
                <w:rFonts w:ascii="Times New Roman" w:eastAsia="Times New Roman" w:hAnsi="Times New Roman" w:cs="Times New Roman"/>
                <w:sz w:val="18"/>
              </w:rPr>
              <w:t>P.22.3.42</w:t>
            </w:r>
            <w:r>
              <w:rPr>
                <w:rFonts w:ascii="Times New Roman" w:eastAsia="Times New Roman" w:hAnsi="Times New Roman" w:cs="Times New Roman"/>
                <w:sz w:val="24"/>
              </w:rPr>
              <w:t xml:space="preserve"> </w:t>
            </w:r>
          </w:p>
        </w:tc>
        <w:tc>
          <w:tcPr>
            <w:tcW w:w="1192" w:type="dxa"/>
            <w:tcBorders>
              <w:top w:val="single" w:sz="4" w:space="0" w:color="000000"/>
              <w:left w:val="single" w:sz="4" w:space="0" w:color="000000"/>
              <w:bottom w:val="single" w:sz="4" w:space="0" w:color="000000"/>
              <w:right w:val="single" w:sz="4" w:space="0" w:color="000000"/>
            </w:tcBorders>
            <w:vAlign w:val="bottom"/>
          </w:tcPr>
          <w:p w:rsidR="002C2315" w:rsidRDefault="00F666DB">
            <w:pPr>
              <w:spacing w:after="0"/>
              <w:ind w:left="2"/>
            </w:pPr>
            <w:r>
              <w:rPr>
                <w:rFonts w:ascii="Times New Roman" w:eastAsia="Times New Roman" w:hAnsi="Times New Roman" w:cs="Times New Roman"/>
                <w:sz w:val="18"/>
              </w:rPr>
              <w:t xml:space="preserve">33400.62504 </w:t>
            </w:r>
          </w:p>
        </w:tc>
        <w:tc>
          <w:tcPr>
            <w:tcW w:w="52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4"/>
              <w:jc w:val="both"/>
            </w:pPr>
            <w:r>
              <w:rPr>
                <w:rFonts w:ascii="Times New Roman" w:eastAsia="Times New Roman" w:hAnsi="Times New Roman" w:cs="Times New Roman"/>
                <w:sz w:val="18"/>
              </w:rPr>
              <w:t xml:space="preserve">INSTRUMENTOS MUSICALES ACADEMIA MUSICAL DE MÚSICA </w:t>
            </w:r>
          </w:p>
        </w:tc>
        <w:tc>
          <w:tcPr>
            <w:tcW w:w="1085" w:type="dxa"/>
            <w:tcBorders>
              <w:top w:val="single" w:sz="4" w:space="0" w:color="000000"/>
              <w:left w:val="single" w:sz="4" w:space="0" w:color="000000"/>
              <w:bottom w:val="single" w:sz="4" w:space="0" w:color="000000"/>
              <w:right w:val="single" w:sz="4" w:space="0" w:color="000000"/>
            </w:tcBorders>
            <w:vAlign w:val="bottom"/>
          </w:tcPr>
          <w:p w:rsidR="002C2315" w:rsidRDefault="00F666DB">
            <w:pPr>
              <w:spacing w:after="0"/>
              <w:ind w:right="45"/>
              <w:jc w:val="right"/>
            </w:pPr>
            <w:r>
              <w:rPr>
                <w:rFonts w:ascii="Times New Roman" w:eastAsia="Times New Roman" w:hAnsi="Times New Roman" w:cs="Times New Roman"/>
                <w:sz w:val="18"/>
              </w:rPr>
              <w:t xml:space="preserve">14.900,00 </w:t>
            </w:r>
          </w:p>
        </w:tc>
      </w:tr>
      <w:tr w:rsidR="002C2315">
        <w:trPr>
          <w:trHeight w:val="425"/>
        </w:trPr>
        <w:tc>
          <w:tcPr>
            <w:tcW w:w="1049" w:type="dxa"/>
            <w:tcBorders>
              <w:top w:val="single" w:sz="4" w:space="0" w:color="000000"/>
              <w:left w:val="single" w:sz="4" w:space="0" w:color="000000"/>
              <w:bottom w:val="single" w:sz="4" w:space="0" w:color="000000"/>
              <w:right w:val="single" w:sz="4" w:space="0" w:color="000000"/>
            </w:tcBorders>
          </w:tcPr>
          <w:p w:rsidR="002C2315" w:rsidRDefault="00F666DB">
            <w:pPr>
              <w:spacing w:after="0"/>
            </w:pPr>
            <w:r>
              <w:rPr>
                <w:rFonts w:ascii="Times New Roman" w:eastAsia="Times New Roman" w:hAnsi="Times New Roman" w:cs="Times New Roman"/>
                <w:sz w:val="18"/>
              </w:rPr>
              <w:t>P.22.3.42</w:t>
            </w:r>
            <w:r>
              <w:rPr>
                <w:rFonts w:ascii="Times New Roman" w:eastAsia="Times New Roman" w:hAnsi="Times New Roman" w:cs="Times New Roman"/>
                <w:sz w:val="24"/>
              </w:rPr>
              <w:t xml:space="preserve"> </w:t>
            </w:r>
          </w:p>
        </w:tc>
        <w:tc>
          <w:tcPr>
            <w:tcW w:w="1192" w:type="dxa"/>
            <w:tcBorders>
              <w:top w:val="single" w:sz="4" w:space="0" w:color="000000"/>
              <w:left w:val="single" w:sz="4" w:space="0" w:color="000000"/>
              <w:bottom w:val="single" w:sz="4" w:space="0" w:color="000000"/>
              <w:right w:val="single" w:sz="4" w:space="0" w:color="000000"/>
            </w:tcBorders>
            <w:vAlign w:val="bottom"/>
          </w:tcPr>
          <w:p w:rsidR="002C2315" w:rsidRDefault="00F666DB">
            <w:pPr>
              <w:spacing w:after="0"/>
              <w:ind w:left="2"/>
            </w:pPr>
            <w:r>
              <w:rPr>
                <w:rFonts w:ascii="Times New Roman" w:eastAsia="Times New Roman" w:hAnsi="Times New Roman" w:cs="Times New Roman"/>
                <w:sz w:val="18"/>
              </w:rPr>
              <w:t xml:space="preserve">33400.62505 </w:t>
            </w:r>
          </w:p>
        </w:tc>
        <w:tc>
          <w:tcPr>
            <w:tcW w:w="52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4"/>
              <w:jc w:val="both"/>
            </w:pPr>
            <w:r>
              <w:rPr>
                <w:rFonts w:ascii="Times New Roman" w:eastAsia="Times New Roman" w:hAnsi="Times New Roman" w:cs="Times New Roman"/>
                <w:sz w:val="18"/>
              </w:rPr>
              <w:t xml:space="preserve">MATERIAL SONIDO E IMAGEN ESPACIOS CULTURALES CASA DE LA MÚSICA </w:t>
            </w:r>
          </w:p>
        </w:tc>
        <w:tc>
          <w:tcPr>
            <w:tcW w:w="1085" w:type="dxa"/>
            <w:tcBorders>
              <w:top w:val="single" w:sz="4" w:space="0" w:color="000000"/>
              <w:left w:val="single" w:sz="4" w:space="0" w:color="000000"/>
              <w:bottom w:val="single" w:sz="4" w:space="0" w:color="000000"/>
              <w:right w:val="single" w:sz="4" w:space="0" w:color="000000"/>
            </w:tcBorders>
            <w:vAlign w:val="bottom"/>
          </w:tcPr>
          <w:p w:rsidR="002C2315" w:rsidRDefault="00F666DB">
            <w:pPr>
              <w:spacing w:after="0"/>
              <w:ind w:right="45"/>
              <w:jc w:val="right"/>
            </w:pPr>
            <w:r>
              <w:rPr>
                <w:rFonts w:ascii="Times New Roman" w:eastAsia="Times New Roman" w:hAnsi="Times New Roman" w:cs="Times New Roman"/>
                <w:sz w:val="18"/>
              </w:rPr>
              <w:t xml:space="preserve">13.852,22 </w:t>
            </w:r>
          </w:p>
        </w:tc>
      </w:tr>
      <w:tr w:rsidR="002C2315">
        <w:trPr>
          <w:trHeight w:val="425"/>
        </w:trPr>
        <w:tc>
          <w:tcPr>
            <w:tcW w:w="1049" w:type="dxa"/>
            <w:tcBorders>
              <w:top w:val="single" w:sz="4" w:space="0" w:color="000000"/>
              <w:left w:val="single" w:sz="4" w:space="0" w:color="000000"/>
              <w:bottom w:val="single" w:sz="4" w:space="0" w:color="000000"/>
              <w:right w:val="single" w:sz="4" w:space="0" w:color="000000"/>
            </w:tcBorders>
          </w:tcPr>
          <w:p w:rsidR="002C2315" w:rsidRDefault="00F666DB">
            <w:pPr>
              <w:spacing w:after="0"/>
            </w:pPr>
            <w:r>
              <w:rPr>
                <w:rFonts w:ascii="Times New Roman" w:eastAsia="Times New Roman" w:hAnsi="Times New Roman" w:cs="Times New Roman"/>
                <w:sz w:val="18"/>
              </w:rPr>
              <w:t>P.22.3.42</w:t>
            </w:r>
            <w:r>
              <w:rPr>
                <w:rFonts w:ascii="Times New Roman" w:eastAsia="Times New Roman" w:hAnsi="Times New Roman" w:cs="Times New Roman"/>
                <w:sz w:val="24"/>
              </w:rPr>
              <w:t xml:space="preserve"> </w:t>
            </w:r>
          </w:p>
        </w:tc>
        <w:tc>
          <w:tcPr>
            <w:tcW w:w="1192" w:type="dxa"/>
            <w:tcBorders>
              <w:top w:val="single" w:sz="4" w:space="0" w:color="000000"/>
              <w:left w:val="single" w:sz="4" w:space="0" w:color="000000"/>
              <w:bottom w:val="single" w:sz="4" w:space="0" w:color="000000"/>
              <w:right w:val="single" w:sz="4" w:space="0" w:color="000000"/>
            </w:tcBorders>
            <w:vAlign w:val="bottom"/>
          </w:tcPr>
          <w:p w:rsidR="002C2315" w:rsidRDefault="00F666DB">
            <w:pPr>
              <w:spacing w:after="0"/>
              <w:ind w:left="2"/>
            </w:pPr>
            <w:r>
              <w:rPr>
                <w:rFonts w:ascii="Times New Roman" w:eastAsia="Times New Roman" w:hAnsi="Times New Roman" w:cs="Times New Roman"/>
                <w:sz w:val="18"/>
              </w:rPr>
              <w:t xml:space="preserve">34100.22706 </w:t>
            </w:r>
          </w:p>
        </w:tc>
        <w:tc>
          <w:tcPr>
            <w:tcW w:w="52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4"/>
              <w:jc w:val="both"/>
            </w:pPr>
            <w:r>
              <w:rPr>
                <w:rFonts w:ascii="Times New Roman" w:eastAsia="Times New Roman" w:hAnsi="Times New Roman" w:cs="Times New Roman"/>
                <w:sz w:val="18"/>
              </w:rPr>
              <w:t xml:space="preserve">ESTUDIO VIABILIDAD ECONÓMICA PISCINA CUBIERTA PUNTA LARGA </w:t>
            </w:r>
          </w:p>
        </w:tc>
        <w:tc>
          <w:tcPr>
            <w:tcW w:w="1085" w:type="dxa"/>
            <w:tcBorders>
              <w:top w:val="single" w:sz="4" w:space="0" w:color="000000"/>
              <w:left w:val="single" w:sz="4" w:space="0" w:color="000000"/>
              <w:bottom w:val="single" w:sz="4" w:space="0" w:color="000000"/>
              <w:right w:val="single" w:sz="4" w:space="0" w:color="000000"/>
            </w:tcBorders>
            <w:vAlign w:val="bottom"/>
          </w:tcPr>
          <w:p w:rsidR="002C2315" w:rsidRDefault="00F666DB">
            <w:pPr>
              <w:spacing w:after="0"/>
              <w:ind w:right="45"/>
              <w:jc w:val="right"/>
            </w:pPr>
            <w:r>
              <w:rPr>
                <w:rFonts w:ascii="Times New Roman" w:eastAsia="Times New Roman" w:hAnsi="Times New Roman" w:cs="Times New Roman"/>
                <w:sz w:val="18"/>
              </w:rPr>
              <w:t xml:space="preserve">14.124,00 </w:t>
            </w:r>
          </w:p>
        </w:tc>
      </w:tr>
      <w:tr w:rsidR="002C2315">
        <w:trPr>
          <w:trHeight w:val="286"/>
        </w:trPr>
        <w:tc>
          <w:tcPr>
            <w:tcW w:w="1049" w:type="dxa"/>
            <w:tcBorders>
              <w:top w:val="single" w:sz="4" w:space="0" w:color="000000"/>
              <w:left w:val="single" w:sz="4" w:space="0" w:color="000000"/>
              <w:bottom w:val="single" w:sz="4" w:space="0" w:color="000000"/>
              <w:right w:val="single" w:sz="4" w:space="0" w:color="000000"/>
            </w:tcBorders>
          </w:tcPr>
          <w:p w:rsidR="002C2315" w:rsidRDefault="00F666DB">
            <w:pPr>
              <w:spacing w:after="0"/>
            </w:pPr>
            <w:r>
              <w:rPr>
                <w:rFonts w:ascii="Times New Roman" w:eastAsia="Times New Roman" w:hAnsi="Times New Roman" w:cs="Times New Roman"/>
                <w:sz w:val="18"/>
              </w:rPr>
              <w:t>P.22.3.42</w:t>
            </w:r>
            <w:r>
              <w:rPr>
                <w:rFonts w:ascii="Times New Roman" w:eastAsia="Times New Roman" w:hAnsi="Times New Roman" w:cs="Times New Roman"/>
                <w:sz w:val="24"/>
              </w:rPr>
              <w:t xml:space="preserve"> </w:t>
            </w:r>
          </w:p>
        </w:tc>
        <w:tc>
          <w:tcPr>
            <w:tcW w:w="1192"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2"/>
            </w:pPr>
            <w:r>
              <w:rPr>
                <w:rFonts w:ascii="Times New Roman" w:eastAsia="Times New Roman" w:hAnsi="Times New Roman" w:cs="Times New Roman"/>
                <w:sz w:val="18"/>
              </w:rPr>
              <w:t xml:space="preserve">34100.61913 </w:t>
            </w:r>
          </w:p>
        </w:tc>
        <w:tc>
          <w:tcPr>
            <w:tcW w:w="52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4"/>
            </w:pPr>
            <w:r>
              <w:rPr>
                <w:rFonts w:ascii="Times New Roman" w:eastAsia="Times New Roman" w:hAnsi="Times New Roman" w:cs="Times New Roman"/>
                <w:sz w:val="18"/>
              </w:rPr>
              <w:t xml:space="preserve">OBRA EN PAVIMENTO CANCHA DEPORTIVA C/ ALEMANIA </w:t>
            </w:r>
          </w:p>
        </w:tc>
        <w:tc>
          <w:tcPr>
            <w:tcW w:w="1085"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45"/>
              <w:jc w:val="right"/>
            </w:pPr>
            <w:r>
              <w:rPr>
                <w:rFonts w:ascii="Times New Roman" w:eastAsia="Times New Roman" w:hAnsi="Times New Roman" w:cs="Times New Roman"/>
                <w:sz w:val="18"/>
              </w:rPr>
              <w:t xml:space="preserve">7.003,15 </w:t>
            </w:r>
          </w:p>
        </w:tc>
      </w:tr>
      <w:tr w:rsidR="002C2315">
        <w:trPr>
          <w:trHeight w:val="425"/>
        </w:trPr>
        <w:tc>
          <w:tcPr>
            <w:tcW w:w="1049" w:type="dxa"/>
            <w:tcBorders>
              <w:top w:val="single" w:sz="4" w:space="0" w:color="000000"/>
              <w:left w:val="single" w:sz="4" w:space="0" w:color="000000"/>
              <w:bottom w:val="single" w:sz="4" w:space="0" w:color="000000"/>
              <w:right w:val="single" w:sz="4" w:space="0" w:color="000000"/>
            </w:tcBorders>
          </w:tcPr>
          <w:p w:rsidR="002C2315" w:rsidRDefault="00F666DB">
            <w:pPr>
              <w:spacing w:after="0"/>
            </w:pPr>
            <w:r>
              <w:rPr>
                <w:rFonts w:ascii="Times New Roman" w:eastAsia="Times New Roman" w:hAnsi="Times New Roman" w:cs="Times New Roman"/>
                <w:sz w:val="18"/>
              </w:rPr>
              <w:t>P.22.3.42</w:t>
            </w:r>
            <w:r>
              <w:rPr>
                <w:rFonts w:ascii="Times New Roman" w:eastAsia="Times New Roman" w:hAnsi="Times New Roman" w:cs="Times New Roman"/>
                <w:sz w:val="24"/>
              </w:rPr>
              <w:t xml:space="preserve"> </w:t>
            </w:r>
          </w:p>
        </w:tc>
        <w:tc>
          <w:tcPr>
            <w:tcW w:w="1192" w:type="dxa"/>
            <w:tcBorders>
              <w:top w:val="single" w:sz="4" w:space="0" w:color="000000"/>
              <w:left w:val="single" w:sz="4" w:space="0" w:color="000000"/>
              <w:bottom w:val="single" w:sz="4" w:space="0" w:color="000000"/>
              <w:right w:val="single" w:sz="4" w:space="0" w:color="000000"/>
            </w:tcBorders>
            <w:vAlign w:val="bottom"/>
          </w:tcPr>
          <w:p w:rsidR="002C2315" w:rsidRDefault="00F666DB">
            <w:pPr>
              <w:spacing w:after="0"/>
              <w:ind w:left="2"/>
            </w:pPr>
            <w:r>
              <w:rPr>
                <w:rFonts w:ascii="Times New Roman" w:eastAsia="Times New Roman" w:hAnsi="Times New Roman" w:cs="Times New Roman"/>
                <w:sz w:val="18"/>
              </w:rPr>
              <w:t xml:space="preserve">34100.61914 </w:t>
            </w:r>
          </w:p>
        </w:tc>
        <w:tc>
          <w:tcPr>
            <w:tcW w:w="52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4"/>
            </w:pPr>
            <w:r>
              <w:rPr>
                <w:rFonts w:ascii="Times New Roman" w:eastAsia="Times New Roman" w:hAnsi="Times New Roman" w:cs="Times New Roman"/>
                <w:sz w:val="18"/>
              </w:rPr>
              <w:t xml:space="preserve">MOVIMIENTO DE TIERRAS Y MURO CONTENCIÓN MODULO ATLETISMO </w:t>
            </w:r>
          </w:p>
        </w:tc>
        <w:tc>
          <w:tcPr>
            <w:tcW w:w="1085" w:type="dxa"/>
            <w:tcBorders>
              <w:top w:val="single" w:sz="4" w:space="0" w:color="000000"/>
              <w:left w:val="single" w:sz="4" w:space="0" w:color="000000"/>
              <w:bottom w:val="single" w:sz="4" w:space="0" w:color="000000"/>
              <w:right w:val="single" w:sz="4" w:space="0" w:color="000000"/>
            </w:tcBorders>
            <w:vAlign w:val="bottom"/>
          </w:tcPr>
          <w:p w:rsidR="002C2315" w:rsidRDefault="00F666DB">
            <w:pPr>
              <w:spacing w:after="0"/>
              <w:ind w:right="45"/>
              <w:jc w:val="right"/>
            </w:pPr>
            <w:r>
              <w:rPr>
                <w:rFonts w:ascii="Times New Roman" w:eastAsia="Times New Roman" w:hAnsi="Times New Roman" w:cs="Times New Roman"/>
                <w:sz w:val="18"/>
              </w:rPr>
              <w:t xml:space="preserve">42.773,25 </w:t>
            </w:r>
          </w:p>
        </w:tc>
      </w:tr>
      <w:tr w:rsidR="002C2315">
        <w:trPr>
          <w:trHeight w:val="286"/>
        </w:trPr>
        <w:tc>
          <w:tcPr>
            <w:tcW w:w="1049" w:type="dxa"/>
            <w:tcBorders>
              <w:top w:val="single" w:sz="4" w:space="0" w:color="000000"/>
              <w:left w:val="single" w:sz="4" w:space="0" w:color="000000"/>
              <w:bottom w:val="single" w:sz="4" w:space="0" w:color="000000"/>
              <w:right w:val="single" w:sz="4" w:space="0" w:color="000000"/>
            </w:tcBorders>
          </w:tcPr>
          <w:p w:rsidR="002C2315" w:rsidRDefault="00F666DB">
            <w:pPr>
              <w:spacing w:after="0"/>
            </w:pPr>
            <w:r>
              <w:rPr>
                <w:rFonts w:ascii="Times New Roman" w:eastAsia="Times New Roman" w:hAnsi="Times New Roman" w:cs="Times New Roman"/>
                <w:sz w:val="18"/>
              </w:rPr>
              <w:t>P.22.3.42</w:t>
            </w:r>
            <w:r>
              <w:rPr>
                <w:rFonts w:ascii="Times New Roman" w:eastAsia="Times New Roman" w:hAnsi="Times New Roman" w:cs="Times New Roman"/>
                <w:sz w:val="24"/>
              </w:rPr>
              <w:t xml:space="preserve"> </w:t>
            </w:r>
          </w:p>
        </w:tc>
        <w:tc>
          <w:tcPr>
            <w:tcW w:w="1192"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2"/>
            </w:pPr>
            <w:r>
              <w:rPr>
                <w:rFonts w:ascii="Times New Roman" w:eastAsia="Times New Roman" w:hAnsi="Times New Roman" w:cs="Times New Roman"/>
                <w:sz w:val="18"/>
              </w:rPr>
              <w:t xml:space="preserve">34100.62301 </w:t>
            </w:r>
          </w:p>
        </w:tc>
        <w:tc>
          <w:tcPr>
            <w:tcW w:w="52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4"/>
            </w:pPr>
            <w:r>
              <w:rPr>
                <w:rFonts w:ascii="Times New Roman" w:eastAsia="Times New Roman" w:hAnsi="Times New Roman" w:cs="Times New Roman"/>
                <w:sz w:val="18"/>
              </w:rPr>
              <w:t xml:space="preserve">LUMINARIAS PABELLÓN PUNTA LARGA </w:t>
            </w:r>
          </w:p>
        </w:tc>
        <w:tc>
          <w:tcPr>
            <w:tcW w:w="1085"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45"/>
              <w:jc w:val="right"/>
            </w:pPr>
            <w:r>
              <w:rPr>
                <w:rFonts w:ascii="Times New Roman" w:eastAsia="Times New Roman" w:hAnsi="Times New Roman" w:cs="Times New Roman"/>
                <w:sz w:val="18"/>
              </w:rPr>
              <w:t xml:space="preserve">13.931,75 </w:t>
            </w:r>
          </w:p>
        </w:tc>
      </w:tr>
      <w:tr w:rsidR="002C2315">
        <w:trPr>
          <w:trHeight w:val="425"/>
        </w:trPr>
        <w:tc>
          <w:tcPr>
            <w:tcW w:w="1049" w:type="dxa"/>
            <w:tcBorders>
              <w:top w:val="single" w:sz="4" w:space="0" w:color="000000"/>
              <w:left w:val="single" w:sz="4" w:space="0" w:color="000000"/>
              <w:bottom w:val="single" w:sz="4" w:space="0" w:color="000000"/>
              <w:right w:val="single" w:sz="4" w:space="0" w:color="000000"/>
            </w:tcBorders>
          </w:tcPr>
          <w:p w:rsidR="002C2315" w:rsidRDefault="00F666DB">
            <w:pPr>
              <w:spacing w:after="0"/>
            </w:pPr>
            <w:r>
              <w:rPr>
                <w:rFonts w:ascii="Times New Roman" w:eastAsia="Times New Roman" w:hAnsi="Times New Roman" w:cs="Times New Roman"/>
                <w:sz w:val="18"/>
              </w:rPr>
              <w:t>P.22.3.42</w:t>
            </w:r>
            <w:r>
              <w:rPr>
                <w:rFonts w:ascii="Times New Roman" w:eastAsia="Times New Roman" w:hAnsi="Times New Roman" w:cs="Times New Roman"/>
                <w:sz w:val="24"/>
              </w:rPr>
              <w:t xml:space="preserve"> </w:t>
            </w:r>
          </w:p>
        </w:tc>
        <w:tc>
          <w:tcPr>
            <w:tcW w:w="1192" w:type="dxa"/>
            <w:tcBorders>
              <w:top w:val="single" w:sz="4" w:space="0" w:color="000000"/>
              <w:left w:val="single" w:sz="4" w:space="0" w:color="000000"/>
              <w:bottom w:val="single" w:sz="4" w:space="0" w:color="000000"/>
              <w:right w:val="single" w:sz="4" w:space="0" w:color="000000"/>
            </w:tcBorders>
            <w:vAlign w:val="bottom"/>
          </w:tcPr>
          <w:p w:rsidR="002C2315" w:rsidRDefault="00F666DB">
            <w:pPr>
              <w:spacing w:after="0"/>
              <w:ind w:left="2"/>
            </w:pPr>
            <w:r>
              <w:rPr>
                <w:rFonts w:ascii="Times New Roman" w:eastAsia="Times New Roman" w:hAnsi="Times New Roman" w:cs="Times New Roman"/>
                <w:sz w:val="18"/>
              </w:rPr>
              <w:t xml:space="preserve">34100.62302 </w:t>
            </w:r>
          </w:p>
        </w:tc>
        <w:tc>
          <w:tcPr>
            <w:tcW w:w="52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4"/>
            </w:pPr>
            <w:r>
              <w:rPr>
                <w:rFonts w:ascii="Times New Roman" w:eastAsia="Times New Roman" w:hAnsi="Times New Roman" w:cs="Times New Roman"/>
                <w:sz w:val="18"/>
              </w:rPr>
              <w:t xml:space="preserve">ESPEJOS PARA SALAS ACTIVIDADES INSTALACIONES DEPORTIVAS </w:t>
            </w:r>
          </w:p>
        </w:tc>
        <w:tc>
          <w:tcPr>
            <w:tcW w:w="1085" w:type="dxa"/>
            <w:tcBorders>
              <w:top w:val="single" w:sz="4" w:space="0" w:color="000000"/>
              <w:left w:val="single" w:sz="4" w:space="0" w:color="000000"/>
              <w:bottom w:val="single" w:sz="4" w:space="0" w:color="000000"/>
              <w:right w:val="single" w:sz="4" w:space="0" w:color="000000"/>
            </w:tcBorders>
            <w:vAlign w:val="bottom"/>
          </w:tcPr>
          <w:p w:rsidR="002C2315" w:rsidRDefault="00F666DB">
            <w:pPr>
              <w:spacing w:after="0"/>
              <w:ind w:right="45"/>
              <w:jc w:val="right"/>
            </w:pPr>
            <w:r>
              <w:rPr>
                <w:rFonts w:ascii="Times New Roman" w:eastAsia="Times New Roman" w:hAnsi="Times New Roman" w:cs="Times New Roman"/>
                <w:sz w:val="18"/>
              </w:rPr>
              <w:t xml:space="preserve">3.771,56 </w:t>
            </w:r>
          </w:p>
        </w:tc>
      </w:tr>
      <w:tr w:rsidR="002C2315">
        <w:trPr>
          <w:trHeight w:val="425"/>
        </w:trPr>
        <w:tc>
          <w:tcPr>
            <w:tcW w:w="1049" w:type="dxa"/>
            <w:tcBorders>
              <w:top w:val="single" w:sz="4" w:space="0" w:color="000000"/>
              <w:left w:val="single" w:sz="4" w:space="0" w:color="000000"/>
              <w:bottom w:val="single" w:sz="4" w:space="0" w:color="000000"/>
              <w:right w:val="single" w:sz="4" w:space="0" w:color="000000"/>
            </w:tcBorders>
          </w:tcPr>
          <w:p w:rsidR="002C2315" w:rsidRDefault="00F666DB">
            <w:pPr>
              <w:spacing w:after="0"/>
            </w:pPr>
            <w:r>
              <w:rPr>
                <w:rFonts w:ascii="Times New Roman" w:eastAsia="Times New Roman" w:hAnsi="Times New Roman" w:cs="Times New Roman"/>
                <w:sz w:val="18"/>
              </w:rPr>
              <w:t>P.22.3.42</w:t>
            </w:r>
            <w:r>
              <w:rPr>
                <w:rFonts w:ascii="Times New Roman" w:eastAsia="Times New Roman" w:hAnsi="Times New Roman" w:cs="Times New Roman"/>
                <w:sz w:val="24"/>
              </w:rPr>
              <w:t xml:space="preserve"> </w:t>
            </w:r>
          </w:p>
        </w:tc>
        <w:tc>
          <w:tcPr>
            <w:tcW w:w="1192" w:type="dxa"/>
            <w:tcBorders>
              <w:top w:val="single" w:sz="4" w:space="0" w:color="000000"/>
              <w:left w:val="single" w:sz="4" w:space="0" w:color="000000"/>
              <w:bottom w:val="single" w:sz="4" w:space="0" w:color="000000"/>
              <w:right w:val="single" w:sz="4" w:space="0" w:color="000000"/>
            </w:tcBorders>
            <w:vAlign w:val="bottom"/>
          </w:tcPr>
          <w:p w:rsidR="002C2315" w:rsidRDefault="00F666DB">
            <w:pPr>
              <w:spacing w:after="0"/>
              <w:ind w:left="2"/>
            </w:pPr>
            <w:r>
              <w:rPr>
                <w:rFonts w:ascii="Times New Roman" w:eastAsia="Times New Roman" w:hAnsi="Times New Roman" w:cs="Times New Roman"/>
                <w:sz w:val="18"/>
              </w:rPr>
              <w:t xml:space="preserve">34100.62303 </w:t>
            </w:r>
          </w:p>
        </w:tc>
        <w:tc>
          <w:tcPr>
            <w:tcW w:w="52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4"/>
              <w:jc w:val="both"/>
            </w:pPr>
            <w:r>
              <w:rPr>
                <w:rFonts w:ascii="Times New Roman" w:eastAsia="Times New Roman" w:hAnsi="Times New Roman" w:cs="Times New Roman"/>
                <w:sz w:val="18"/>
              </w:rPr>
              <w:t xml:space="preserve">INSTALACIÓN CABINA FENÓLICAS VESTUARIOS COMPLEJO A.A </w:t>
            </w:r>
          </w:p>
        </w:tc>
        <w:tc>
          <w:tcPr>
            <w:tcW w:w="1085" w:type="dxa"/>
            <w:tcBorders>
              <w:top w:val="single" w:sz="4" w:space="0" w:color="000000"/>
              <w:left w:val="single" w:sz="4" w:space="0" w:color="000000"/>
              <w:bottom w:val="single" w:sz="4" w:space="0" w:color="000000"/>
              <w:right w:val="single" w:sz="4" w:space="0" w:color="000000"/>
            </w:tcBorders>
            <w:vAlign w:val="bottom"/>
          </w:tcPr>
          <w:p w:rsidR="002C2315" w:rsidRDefault="00F666DB">
            <w:pPr>
              <w:spacing w:after="0"/>
              <w:ind w:right="45"/>
              <w:jc w:val="right"/>
            </w:pPr>
            <w:r>
              <w:rPr>
                <w:rFonts w:ascii="Times New Roman" w:eastAsia="Times New Roman" w:hAnsi="Times New Roman" w:cs="Times New Roman"/>
                <w:sz w:val="18"/>
              </w:rPr>
              <w:t xml:space="preserve">4.948,48 </w:t>
            </w:r>
          </w:p>
        </w:tc>
      </w:tr>
      <w:tr w:rsidR="002C2315">
        <w:trPr>
          <w:trHeight w:val="422"/>
        </w:trPr>
        <w:tc>
          <w:tcPr>
            <w:tcW w:w="1049" w:type="dxa"/>
            <w:tcBorders>
              <w:top w:val="single" w:sz="4" w:space="0" w:color="000000"/>
              <w:left w:val="single" w:sz="4" w:space="0" w:color="000000"/>
              <w:bottom w:val="single" w:sz="4" w:space="0" w:color="000000"/>
              <w:right w:val="single" w:sz="4" w:space="0" w:color="000000"/>
            </w:tcBorders>
          </w:tcPr>
          <w:p w:rsidR="002C2315" w:rsidRDefault="00F666DB">
            <w:pPr>
              <w:spacing w:after="0"/>
            </w:pPr>
            <w:r>
              <w:rPr>
                <w:rFonts w:ascii="Times New Roman" w:eastAsia="Times New Roman" w:hAnsi="Times New Roman" w:cs="Times New Roman"/>
                <w:sz w:val="18"/>
              </w:rPr>
              <w:t>P.22.3.42</w:t>
            </w:r>
            <w:r>
              <w:rPr>
                <w:rFonts w:ascii="Times New Roman" w:eastAsia="Times New Roman" w:hAnsi="Times New Roman" w:cs="Times New Roman"/>
                <w:sz w:val="24"/>
              </w:rPr>
              <w:t xml:space="preserve"> </w:t>
            </w:r>
          </w:p>
        </w:tc>
        <w:tc>
          <w:tcPr>
            <w:tcW w:w="1192" w:type="dxa"/>
            <w:tcBorders>
              <w:top w:val="single" w:sz="4" w:space="0" w:color="000000"/>
              <w:left w:val="single" w:sz="4" w:space="0" w:color="000000"/>
              <w:bottom w:val="single" w:sz="4" w:space="0" w:color="000000"/>
              <w:right w:val="single" w:sz="4" w:space="0" w:color="000000"/>
            </w:tcBorders>
            <w:vAlign w:val="bottom"/>
          </w:tcPr>
          <w:p w:rsidR="002C2315" w:rsidRDefault="00F666DB">
            <w:pPr>
              <w:spacing w:after="0"/>
              <w:ind w:left="2"/>
            </w:pPr>
            <w:r>
              <w:rPr>
                <w:rFonts w:ascii="Times New Roman" w:eastAsia="Times New Roman" w:hAnsi="Times New Roman" w:cs="Times New Roman"/>
                <w:sz w:val="18"/>
              </w:rPr>
              <w:t xml:space="preserve">34100.62304 </w:t>
            </w:r>
          </w:p>
        </w:tc>
        <w:tc>
          <w:tcPr>
            <w:tcW w:w="52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4"/>
              <w:jc w:val="both"/>
            </w:pPr>
            <w:r>
              <w:rPr>
                <w:rFonts w:ascii="Times New Roman" w:eastAsia="Times New Roman" w:hAnsi="Times New Roman" w:cs="Times New Roman"/>
                <w:sz w:val="18"/>
              </w:rPr>
              <w:t xml:space="preserve">SISTEMA DE AGUA CALIENTE CAMPO FUTBOL CANDELARIA </w:t>
            </w:r>
          </w:p>
        </w:tc>
        <w:tc>
          <w:tcPr>
            <w:tcW w:w="1085" w:type="dxa"/>
            <w:tcBorders>
              <w:top w:val="single" w:sz="4" w:space="0" w:color="000000"/>
              <w:left w:val="single" w:sz="4" w:space="0" w:color="000000"/>
              <w:bottom w:val="single" w:sz="4" w:space="0" w:color="000000"/>
              <w:right w:val="single" w:sz="4" w:space="0" w:color="000000"/>
            </w:tcBorders>
            <w:vAlign w:val="bottom"/>
          </w:tcPr>
          <w:p w:rsidR="002C2315" w:rsidRDefault="00F666DB">
            <w:pPr>
              <w:spacing w:after="0"/>
              <w:ind w:right="45"/>
              <w:jc w:val="right"/>
            </w:pPr>
            <w:r>
              <w:rPr>
                <w:rFonts w:ascii="Times New Roman" w:eastAsia="Times New Roman" w:hAnsi="Times New Roman" w:cs="Times New Roman"/>
                <w:sz w:val="18"/>
              </w:rPr>
              <w:t xml:space="preserve">5.073,80 </w:t>
            </w:r>
          </w:p>
        </w:tc>
      </w:tr>
      <w:tr w:rsidR="002C2315">
        <w:trPr>
          <w:trHeight w:val="288"/>
        </w:trPr>
        <w:tc>
          <w:tcPr>
            <w:tcW w:w="1049" w:type="dxa"/>
            <w:tcBorders>
              <w:top w:val="single" w:sz="4" w:space="0" w:color="000000"/>
              <w:left w:val="single" w:sz="4" w:space="0" w:color="000000"/>
              <w:bottom w:val="single" w:sz="4" w:space="0" w:color="000000"/>
              <w:right w:val="single" w:sz="4" w:space="0" w:color="000000"/>
            </w:tcBorders>
          </w:tcPr>
          <w:p w:rsidR="002C2315" w:rsidRDefault="00F666DB">
            <w:pPr>
              <w:spacing w:after="0"/>
            </w:pPr>
            <w:r>
              <w:rPr>
                <w:rFonts w:ascii="Times New Roman" w:eastAsia="Times New Roman" w:hAnsi="Times New Roman" w:cs="Times New Roman"/>
                <w:sz w:val="18"/>
              </w:rPr>
              <w:t>P.22.3.42</w:t>
            </w:r>
            <w:r>
              <w:rPr>
                <w:rFonts w:ascii="Times New Roman" w:eastAsia="Times New Roman" w:hAnsi="Times New Roman" w:cs="Times New Roman"/>
                <w:sz w:val="24"/>
              </w:rPr>
              <w:t xml:space="preserve"> </w:t>
            </w:r>
          </w:p>
        </w:tc>
        <w:tc>
          <w:tcPr>
            <w:tcW w:w="1192"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2"/>
            </w:pPr>
            <w:r>
              <w:rPr>
                <w:rFonts w:ascii="Times New Roman" w:eastAsia="Times New Roman" w:hAnsi="Times New Roman" w:cs="Times New Roman"/>
                <w:sz w:val="18"/>
              </w:rPr>
              <w:t xml:space="preserve">34100.62305 </w:t>
            </w:r>
          </w:p>
        </w:tc>
        <w:tc>
          <w:tcPr>
            <w:tcW w:w="52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4"/>
            </w:pPr>
            <w:r>
              <w:rPr>
                <w:rFonts w:ascii="Times New Roman" w:eastAsia="Times New Roman" w:hAnsi="Times New Roman" w:cs="Times New Roman"/>
                <w:sz w:val="18"/>
              </w:rPr>
              <w:t xml:space="preserve">ALARMA PABELLÓN ROSENDO ALONSO TAPIA </w:t>
            </w:r>
          </w:p>
        </w:tc>
        <w:tc>
          <w:tcPr>
            <w:tcW w:w="1085"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45"/>
              <w:jc w:val="right"/>
            </w:pPr>
            <w:r>
              <w:rPr>
                <w:rFonts w:ascii="Times New Roman" w:eastAsia="Times New Roman" w:hAnsi="Times New Roman" w:cs="Times New Roman"/>
                <w:sz w:val="18"/>
              </w:rPr>
              <w:t xml:space="preserve">5.741,89 </w:t>
            </w:r>
          </w:p>
        </w:tc>
      </w:tr>
      <w:tr w:rsidR="002C2315">
        <w:trPr>
          <w:trHeight w:val="288"/>
        </w:trPr>
        <w:tc>
          <w:tcPr>
            <w:tcW w:w="1049" w:type="dxa"/>
            <w:tcBorders>
              <w:top w:val="single" w:sz="4" w:space="0" w:color="000000"/>
              <w:left w:val="single" w:sz="4" w:space="0" w:color="000000"/>
              <w:bottom w:val="single" w:sz="4" w:space="0" w:color="000000"/>
              <w:right w:val="single" w:sz="4" w:space="0" w:color="000000"/>
            </w:tcBorders>
          </w:tcPr>
          <w:p w:rsidR="002C2315" w:rsidRDefault="00F666DB">
            <w:pPr>
              <w:spacing w:after="0"/>
            </w:pPr>
            <w:r>
              <w:rPr>
                <w:rFonts w:ascii="Times New Roman" w:eastAsia="Times New Roman" w:hAnsi="Times New Roman" w:cs="Times New Roman"/>
                <w:sz w:val="18"/>
              </w:rPr>
              <w:t>P.22.3.42</w:t>
            </w:r>
            <w:r>
              <w:rPr>
                <w:rFonts w:ascii="Times New Roman" w:eastAsia="Times New Roman" w:hAnsi="Times New Roman" w:cs="Times New Roman"/>
                <w:sz w:val="24"/>
              </w:rPr>
              <w:t xml:space="preserve"> </w:t>
            </w:r>
          </w:p>
        </w:tc>
        <w:tc>
          <w:tcPr>
            <w:tcW w:w="1192"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2"/>
            </w:pPr>
            <w:r>
              <w:rPr>
                <w:rFonts w:ascii="Times New Roman" w:eastAsia="Times New Roman" w:hAnsi="Times New Roman" w:cs="Times New Roman"/>
                <w:sz w:val="18"/>
              </w:rPr>
              <w:t xml:space="preserve">34100.62306 </w:t>
            </w:r>
          </w:p>
        </w:tc>
        <w:tc>
          <w:tcPr>
            <w:tcW w:w="52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4"/>
            </w:pPr>
            <w:r>
              <w:rPr>
                <w:rFonts w:ascii="Times New Roman" w:eastAsia="Times New Roman" w:hAnsi="Times New Roman" w:cs="Times New Roman"/>
                <w:sz w:val="18"/>
              </w:rPr>
              <w:t xml:space="preserve">DESFIBRILADOR TERRERO LUCHA ARAYA </w:t>
            </w:r>
          </w:p>
        </w:tc>
        <w:tc>
          <w:tcPr>
            <w:tcW w:w="1085"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45"/>
              <w:jc w:val="right"/>
            </w:pPr>
            <w:r>
              <w:rPr>
                <w:rFonts w:ascii="Times New Roman" w:eastAsia="Times New Roman" w:hAnsi="Times New Roman" w:cs="Times New Roman"/>
                <w:sz w:val="18"/>
              </w:rPr>
              <w:t xml:space="preserve">1.444,65 </w:t>
            </w:r>
          </w:p>
        </w:tc>
      </w:tr>
      <w:tr w:rsidR="002C2315">
        <w:trPr>
          <w:trHeight w:val="286"/>
        </w:trPr>
        <w:tc>
          <w:tcPr>
            <w:tcW w:w="1049" w:type="dxa"/>
            <w:tcBorders>
              <w:top w:val="single" w:sz="4" w:space="0" w:color="000000"/>
              <w:left w:val="single" w:sz="4" w:space="0" w:color="000000"/>
              <w:bottom w:val="single" w:sz="4" w:space="0" w:color="000000"/>
              <w:right w:val="single" w:sz="4" w:space="0" w:color="000000"/>
            </w:tcBorders>
          </w:tcPr>
          <w:p w:rsidR="002C2315" w:rsidRDefault="00F666DB">
            <w:pPr>
              <w:spacing w:after="0"/>
            </w:pPr>
            <w:r>
              <w:rPr>
                <w:rFonts w:ascii="Times New Roman" w:eastAsia="Times New Roman" w:hAnsi="Times New Roman" w:cs="Times New Roman"/>
                <w:sz w:val="18"/>
              </w:rPr>
              <w:t>P.22.3.42</w:t>
            </w:r>
            <w:r>
              <w:rPr>
                <w:rFonts w:ascii="Times New Roman" w:eastAsia="Times New Roman" w:hAnsi="Times New Roman" w:cs="Times New Roman"/>
                <w:sz w:val="24"/>
              </w:rPr>
              <w:t xml:space="preserve"> </w:t>
            </w:r>
          </w:p>
        </w:tc>
        <w:tc>
          <w:tcPr>
            <w:tcW w:w="1192"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2"/>
            </w:pPr>
            <w:r>
              <w:rPr>
                <w:rFonts w:ascii="Times New Roman" w:eastAsia="Times New Roman" w:hAnsi="Times New Roman" w:cs="Times New Roman"/>
                <w:sz w:val="18"/>
              </w:rPr>
              <w:t xml:space="preserve">34100.62501 </w:t>
            </w:r>
          </w:p>
        </w:tc>
        <w:tc>
          <w:tcPr>
            <w:tcW w:w="52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4"/>
            </w:pPr>
            <w:r>
              <w:rPr>
                <w:rFonts w:ascii="Times New Roman" w:eastAsia="Times New Roman" w:hAnsi="Times New Roman" w:cs="Times New Roman"/>
                <w:sz w:val="18"/>
              </w:rPr>
              <w:t xml:space="preserve">EQUIPAMIENTO ESCUELA MUNICIPAL DE VELA </w:t>
            </w:r>
          </w:p>
        </w:tc>
        <w:tc>
          <w:tcPr>
            <w:tcW w:w="1085"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45"/>
              <w:jc w:val="right"/>
            </w:pPr>
            <w:r>
              <w:rPr>
                <w:rFonts w:ascii="Times New Roman" w:eastAsia="Times New Roman" w:hAnsi="Times New Roman" w:cs="Times New Roman"/>
                <w:sz w:val="18"/>
              </w:rPr>
              <w:t xml:space="preserve">15.843,49 </w:t>
            </w:r>
          </w:p>
        </w:tc>
      </w:tr>
      <w:tr w:rsidR="002C2315">
        <w:trPr>
          <w:trHeight w:val="425"/>
        </w:trPr>
        <w:tc>
          <w:tcPr>
            <w:tcW w:w="1049" w:type="dxa"/>
            <w:tcBorders>
              <w:top w:val="single" w:sz="4" w:space="0" w:color="000000"/>
              <w:left w:val="single" w:sz="4" w:space="0" w:color="000000"/>
              <w:bottom w:val="single" w:sz="4" w:space="0" w:color="000000"/>
              <w:right w:val="single" w:sz="4" w:space="0" w:color="000000"/>
            </w:tcBorders>
          </w:tcPr>
          <w:p w:rsidR="002C2315" w:rsidRDefault="00F666DB">
            <w:pPr>
              <w:spacing w:after="0"/>
            </w:pPr>
            <w:r>
              <w:rPr>
                <w:rFonts w:ascii="Times New Roman" w:eastAsia="Times New Roman" w:hAnsi="Times New Roman" w:cs="Times New Roman"/>
                <w:sz w:val="18"/>
              </w:rPr>
              <w:t>P.22.3.42</w:t>
            </w:r>
            <w:r>
              <w:rPr>
                <w:rFonts w:ascii="Times New Roman" w:eastAsia="Times New Roman" w:hAnsi="Times New Roman" w:cs="Times New Roman"/>
                <w:sz w:val="24"/>
              </w:rPr>
              <w:t xml:space="preserve"> </w:t>
            </w:r>
          </w:p>
        </w:tc>
        <w:tc>
          <w:tcPr>
            <w:tcW w:w="1192" w:type="dxa"/>
            <w:tcBorders>
              <w:top w:val="single" w:sz="4" w:space="0" w:color="000000"/>
              <w:left w:val="single" w:sz="4" w:space="0" w:color="000000"/>
              <w:bottom w:val="single" w:sz="4" w:space="0" w:color="000000"/>
              <w:right w:val="single" w:sz="4" w:space="0" w:color="000000"/>
            </w:tcBorders>
            <w:vAlign w:val="bottom"/>
          </w:tcPr>
          <w:p w:rsidR="002C2315" w:rsidRDefault="00F666DB">
            <w:pPr>
              <w:spacing w:after="0"/>
              <w:ind w:left="2"/>
            </w:pPr>
            <w:r>
              <w:rPr>
                <w:rFonts w:ascii="Times New Roman" w:eastAsia="Times New Roman" w:hAnsi="Times New Roman" w:cs="Times New Roman"/>
                <w:sz w:val="18"/>
              </w:rPr>
              <w:t xml:space="preserve">34100.62502 </w:t>
            </w:r>
          </w:p>
        </w:tc>
        <w:tc>
          <w:tcPr>
            <w:tcW w:w="52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4"/>
              <w:jc w:val="both"/>
            </w:pPr>
            <w:r>
              <w:rPr>
                <w:rFonts w:ascii="Times New Roman" w:eastAsia="Times New Roman" w:hAnsi="Times New Roman" w:cs="Times New Roman"/>
                <w:sz w:val="18"/>
              </w:rPr>
              <w:t xml:space="preserve">EQUIPAMIENTO DEPORTIVO ESUELA MUNICIPAL TRAMPOLIN </w:t>
            </w:r>
          </w:p>
        </w:tc>
        <w:tc>
          <w:tcPr>
            <w:tcW w:w="1085" w:type="dxa"/>
            <w:tcBorders>
              <w:top w:val="single" w:sz="4" w:space="0" w:color="000000"/>
              <w:left w:val="single" w:sz="4" w:space="0" w:color="000000"/>
              <w:bottom w:val="single" w:sz="4" w:space="0" w:color="000000"/>
              <w:right w:val="single" w:sz="4" w:space="0" w:color="000000"/>
            </w:tcBorders>
            <w:vAlign w:val="bottom"/>
          </w:tcPr>
          <w:p w:rsidR="002C2315" w:rsidRDefault="00F666DB">
            <w:pPr>
              <w:spacing w:after="0"/>
              <w:ind w:right="45"/>
              <w:jc w:val="right"/>
            </w:pPr>
            <w:r>
              <w:rPr>
                <w:rFonts w:ascii="Times New Roman" w:eastAsia="Times New Roman" w:hAnsi="Times New Roman" w:cs="Times New Roman"/>
                <w:sz w:val="18"/>
              </w:rPr>
              <w:t xml:space="preserve">7.910,00 </w:t>
            </w:r>
          </w:p>
        </w:tc>
      </w:tr>
      <w:tr w:rsidR="002C2315">
        <w:trPr>
          <w:trHeight w:val="286"/>
        </w:trPr>
        <w:tc>
          <w:tcPr>
            <w:tcW w:w="1049" w:type="dxa"/>
            <w:tcBorders>
              <w:top w:val="single" w:sz="4" w:space="0" w:color="000000"/>
              <w:left w:val="single" w:sz="4" w:space="0" w:color="000000"/>
              <w:bottom w:val="single" w:sz="4" w:space="0" w:color="000000"/>
              <w:right w:val="single" w:sz="4" w:space="0" w:color="000000"/>
            </w:tcBorders>
          </w:tcPr>
          <w:p w:rsidR="002C2315" w:rsidRDefault="00F666DB">
            <w:pPr>
              <w:spacing w:after="0"/>
            </w:pPr>
            <w:r>
              <w:rPr>
                <w:rFonts w:ascii="Times New Roman" w:eastAsia="Times New Roman" w:hAnsi="Times New Roman" w:cs="Times New Roman"/>
                <w:sz w:val="18"/>
              </w:rPr>
              <w:t xml:space="preserve">P.22.3.42 </w:t>
            </w:r>
          </w:p>
        </w:tc>
        <w:tc>
          <w:tcPr>
            <w:tcW w:w="1192"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2"/>
            </w:pPr>
            <w:r>
              <w:rPr>
                <w:rFonts w:ascii="Times New Roman" w:eastAsia="Times New Roman" w:hAnsi="Times New Roman" w:cs="Times New Roman"/>
                <w:sz w:val="18"/>
              </w:rPr>
              <w:t xml:space="preserve">34100.62503 </w:t>
            </w:r>
          </w:p>
        </w:tc>
        <w:tc>
          <w:tcPr>
            <w:tcW w:w="52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4"/>
            </w:pPr>
            <w:r>
              <w:rPr>
                <w:rFonts w:ascii="Times New Roman" w:eastAsia="Times New Roman" w:hAnsi="Times New Roman" w:cs="Times New Roman"/>
                <w:sz w:val="18"/>
              </w:rPr>
              <w:t xml:space="preserve">BUTACAS PARA PABELLON ROSENDO ALONSO TAPIA </w:t>
            </w:r>
          </w:p>
        </w:tc>
        <w:tc>
          <w:tcPr>
            <w:tcW w:w="1085"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45"/>
              <w:jc w:val="right"/>
            </w:pPr>
            <w:r>
              <w:rPr>
                <w:rFonts w:ascii="Times New Roman" w:eastAsia="Times New Roman" w:hAnsi="Times New Roman" w:cs="Times New Roman"/>
                <w:sz w:val="18"/>
              </w:rPr>
              <w:t xml:space="preserve">7.100,84 </w:t>
            </w:r>
          </w:p>
        </w:tc>
      </w:tr>
      <w:tr w:rsidR="002C2315">
        <w:trPr>
          <w:trHeight w:val="425"/>
        </w:trPr>
        <w:tc>
          <w:tcPr>
            <w:tcW w:w="1049" w:type="dxa"/>
            <w:tcBorders>
              <w:top w:val="single" w:sz="4" w:space="0" w:color="000000"/>
              <w:left w:val="single" w:sz="4" w:space="0" w:color="000000"/>
              <w:bottom w:val="single" w:sz="4" w:space="0" w:color="000000"/>
              <w:right w:val="single" w:sz="4" w:space="0" w:color="000000"/>
            </w:tcBorders>
          </w:tcPr>
          <w:p w:rsidR="002C2315" w:rsidRDefault="00F666DB">
            <w:pPr>
              <w:spacing w:after="0"/>
            </w:pPr>
            <w:r>
              <w:rPr>
                <w:rFonts w:ascii="Times New Roman" w:eastAsia="Times New Roman" w:hAnsi="Times New Roman" w:cs="Times New Roman"/>
                <w:sz w:val="18"/>
              </w:rPr>
              <w:t>P.22.3.42</w:t>
            </w:r>
            <w:r>
              <w:rPr>
                <w:rFonts w:ascii="Times New Roman" w:eastAsia="Times New Roman" w:hAnsi="Times New Roman" w:cs="Times New Roman"/>
                <w:sz w:val="24"/>
              </w:rPr>
              <w:t xml:space="preserve"> </w:t>
            </w:r>
          </w:p>
        </w:tc>
        <w:tc>
          <w:tcPr>
            <w:tcW w:w="1192" w:type="dxa"/>
            <w:tcBorders>
              <w:top w:val="single" w:sz="4" w:space="0" w:color="000000"/>
              <w:left w:val="single" w:sz="4" w:space="0" w:color="000000"/>
              <w:bottom w:val="single" w:sz="4" w:space="0" w:color="000000"/>
              <w:right w:val="single" w:sz="4" w:space="0" w:color="000000"/>
            </w:tcBorders>
            <w:vAlign w:val="bottom"/>
          </w:tcPr>
          <w:p w:rsidR="002C2315" w:rsidRDefault="00F666DB">
            <w:pPr>
              <w:spacing w:after="0"/>
              <w:ind w:left="2"/>
            </w:pPr>
            <w:r>
              <w:rPr>
                <w:rFonts w:ascii="Times New Roman" w:eastAsia="Times New Roman" w:hAnsi="Times New Roman" w:cs="Times New Roman"/>
                <w:sz w:val="18"/>
              </w:rPr>
              <w:t xml:space="preserve">45900.61910 </w:t>
            </w:r>
          </w:p>
        </w:tc>
        <w:tc>
          <w:tcPr>
            <w:tcW w:w="52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4"/>
              <w:jc w:val="both"/>
            </w:pPr>
            <w:r>
              <w:rPr>
                <w:rFonts w:ascii="Times New Roman" w:eastAsia="Times New Roman" w:hAnsi="Times New Roman" w:cs="Times New Roman"/>
                <w:sz w:val="18"/>
              </w:rPr>
              <w:t xml:space="preserve">ACONDICIONAMIENTO CALLE AMANCE Y MANUEL SABINA COELLO </w:t>
            </w:r>
          </w:p>
        </w:tc>
        <w:tc>
          <w:tcPr>
            <w:tcW w:w="1085" w:type="dxa"/>
            <w:tcBorders>
              <w:top w:val="single" w:sz="4" w:space="0" w:color="000000"/>
              <w:left w:val="single" w:sz="4" w:space="0" w:color="000000"/>
              <w:bottom w:val="single" w:sz="4" w:space="0" w:color="000000"/>
              <w:right w:val="single" w:sz="4" w:space="0" w:color="000000"/>
            </w:tcBorders>
            <w:vAlign w:val="bottom"/>
          </w:tcPr>
          <w:p w:rsidR="002C2315" w:rsidRDefault="00F666DB">
            <w:pPr>
              <w:spacing w:after="0"/>
              <w:ind w:right="45"/>
              <w:jc w:val="right"/>
            </w:pPr>
            <w:r>
              <w:rPr>
                <w:rFonts w:ascii="Times New Roman" w:eastAsia="Times New Roman" w:hAnsi="Times New Roman" w:cs="Times New Roman"/>
                <w:sz w:val="18"/>
              </w:rPr>
              <w:t xml:space="preserve">358.488,62 </w:t>
            </w:r>
          </w:p>
        </w:tc>
      </w:tr>
      <w:tr w:rsidR="002C2315">
        <w:trPr>
          <w:trHeight w:val="288"/>
        </w:trPr>
        <w:tc>
          <w:tcPr>
            <w:tcW w:w="1049" w:type="dxa"/>
            <w:tcBorders>
              <w:top w:val="single" w:sz="4" w:space="0" w:color="000000"/>
              <w:left w:val="single" w:sz="4" w:space="0" w:color="000000"/>
              <w:bottom w:val="single" w:sz="4" w:space="0" w:color="000000"/>
              <w:right w:val="single" w:sz="4" w:space="0" w:color="000000"/>
            </w:tcBorders>
          </w:tcPr>
          <w:p w:rsidR="002C2315" w:rsidRDefault="00F666DB">
            <w:pPr>
              <w:spacing w:after="0"/>
            </w:pPr>
            <w:r>
              <w:rPr>
                <w:rFonts w:ascii="Times New Roman" w:eastAsia="Times New Roman" w:hAnsi="Times New Roman" w:cs="Times New Roman"/>
                <w:sz w:val="18"/>
              </w:rPr>
              <w:t>P.22.3.42</w:t>
            </w:r>
            <w:r>
              <w:rPr>
                <w:rFonts w:ascii="Times New Roman" w:eastAsia="Times New Roman" w:hAnsi="Times New Roman" w:cs="Times New Roman"/>
                <w:sz w:val="24"/>
              </w:rPr>
              <w:t xml:space="preserve"> </w:t>
            </w:r>
          </w:p>
        </w:tc>
        <w:tc>
          <w:tcPr>
            <w:tcW w:w="1192"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2"/>
            </w:pPr>
            <w:r>
              <w:rPr>
                <w:rFonts w:ascii="Times New Roman" w:eastAsia="Times New Roman" w:hAnsi="Times New Roman" w:cs="Times New Roman"/>
                <w:sz w:val="18"/>
              </w:rPr>
              <w:t xml:space="preserve">45900.61912 </w:t>
            </w:r>
          </w:p>
        </w:tc>
        <w:tc>
          <w:tcPr>
            <w:tcW w:w="52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4"/>
            </w:pPr>
            <w:r>
              <w:rPr>
                <w:rFonts w:ascii="Times New Roman" w:eastAsia="Times New Roman" w:hAnsi="Times New Roman" w:cs="Times New Roman"/>
                <w:sz w:val="18"/>
              </w:rPr>
              <w:t xml:space="preserve">FUENTE PUBLICA LAS CALETILLAS </w:t>
            </w:r>
          </w:p>
        </w:tc>
        <w:tc>
          <w:tcPr>
            <w:tcW w:w="1085"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45"/>
              <w:jc w:val="right"/>
            </w:pPr>
            <w:r>
              <w:rPr>
                <w:rFonts w:ascii="Times New Roman" w:eastAsia="Times New Roman" w:hAnsi="Times New Roman" w:cs="Times New Roman"/>
                <w:sz w:val="18"/>
              </w:rPr>
              <w:t xml:space="preserve">286.145,99 </w:t>
            </w:r>
          </w:p>
        </w:tc>
      </w:tr>
      <w:tr w:rsidR="002C2315">
        <w:trPr>
          <w:trHeight w:val="286"/>
        </w:trPr>
        <w:tc>
          <w:tcPr>
            <w:tcW w:w="1049" w:type="dxa"/>
            <w:tcBorders>
              <w:top w:val="single" w:sz="4" w:space="0" w:color="000000"/>
              <w:left w:val="single" w:sz="4" w:space="0" w:color="000000"/>
              <w:bottom w:val="single" w:sz="4" w:space="0" w:color="000000"/>
              <w:right w:val="single" w:sz="4" w:space="0" w:color="000000"/>
            </w:tcBorders>
          </w:tcPr>
          <w:p w:rsidR="002C2315" w:rsidRDefault="00F666DB">
            <w:pPr>
              <w:spacing w:after="0"/>
            </w:pPr>
            <w:r>
              <w:rPr>
                <w:rFonts w:ascii="Times New Roman" w:eastAsia="Times New Roman" w:hAnsi="Times New Roman" w:cs="Times New Roman"/>
                <w:sz w:val="18"/>
              </w:rPr>
              <w:t>P.22.3.42</w:t>
            </w:r>
            <w:r>
              <w:rPr>
                <w:rFonts w:ascii="Times New Roman" w:eastAsia="Times New Roman" w:hAnsi="Times New Roman" w:cs="Times New Roman"/>
                <w:sz w:val="24"/>
              </w:rPr>
              <w:t xml:space="preserve"> </w:t>
            </w:r>
          </w:p>
        </w:tc>
        <w:tc>
          <w:tcPr>
            <w:tcW w:w="1192"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2"/>
            </w:pPr>
            <w:r>
              <w:rPr>
                <w:rFonts w:ascii="Times New Roman" w:eastAsia="Times New Roman" w:hAnsi="Times New Roman" w:cs="Times New Roman"/>
                <w:sz w:val="18"/>
              </w:rPr>
              <w:t xml:space="preserve">45900.61913 </w:t>
            </w:r>
          </w:p>
        </w:tc>
        <w:tc>
          <w:tcPr>
            <w:tcW w:w="52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4"/>
            </w:pPr>
            <w:r>
              <w:rPr>
                <w:rFonts w:ascii="Times New Roman" w:eastAsia="Times New Roman" w:hAnsi="Times New Roman" w:cs="Times New Roman"/>
                <w:sz w:val="18"/>
              </w:rPr>
              <w:t xml:space="preserve">ACONDICIONAMIENTO PLAZA DE TEROR </w:t>
            </w:r>
          </w:p>
        </w:tc>
        <w:tc>
          <w:tcPr>
            <w:tcW w:w="1085"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45"/>
              <w:jc w:val="right"/>
            </w:pPr>
            <w:r>
              <w:rPr>
                <w:rFonts w:ascii="Times New Roman" w:eastAsia="Times New Roman" w:hAnsi="Times New Roman" w:cs="Times New Roman"/>
                <w:sz w:val="18"/>
              </w:rPr>
              <w:t xml:space="preserve">360.068,86 </w:t>
            </w:r>
          </w:p>
        </w:tc>
      </w:tr>
      <w:tr w:rsidR="002C2315">
        <w:trPr>
          <w:trHeight w:val="288"/>
        </w:trPr>
        <w:tc>
          <w:tcPr>
            <w:tcW w:w="1049" w:type="dxa"/>
            <w:tcBorders>
              <w:top w:val="single" w:sz="4" w:space="0" w:color="000000"/>
              <w:left w:val="single" w:sz="4" w:space="0" w:color="000000"/>
              <w:bottom w:val="single" w:sz="4" w:space="0" w:color="000000"/>
              <w:right w:val="single" w:sz="4" w:space="0" w:color="000000"/>
            </w:tcBorders>
          </w:tcPr>
          <w:p w:rsidR="002C2315" w:rsidRDefault="00F666DB">
            <w:pPr>
              <w:spacing w:after="0"/>
            </w:pPr>
            <w:r>
              <w:rPr>
                <w:rFonts w:ascii="Times New Roman" w:eastAsia="Times New Roman" w:hAnsi="Times New Roman" w:cs="Times New Roman"/>
                <w:sz w:val="18"/>
              </w:rPr>
              <w:t xml:space="preserve">P.22.3.42 </w:t>
            </w:r>
          </w:p>
        </w:tc>
        <w:tc>
          <w:tcPr>
            <w:tcW w:w="1192"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2"/>
            </w:pPr>
            <w:r>
              <w:rPr>
                <w:rFonts w:ascii="Times New Roman" w:eastAsia="Times New Roman" w:hAnsi="Times New Roman" w:cs="Times New Roman"/>
                <w:sz w:val="18"/>
              </w:rPr>
              <w:t xml:space="preserve">45900.61914 </w:t>
            </w:r>
          </w:p>
        </w:tc>
        <w:tc>
          <w:tcPr>
            <w:tcW w:w="52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4"/>
            </w:pPr>
            <w:r>
              <w:rPr>
                <w:rFonts w:ascii="Times New Roman" w:eastAsia="Times New Roman" w:hAnsi="Times New Roman" w:cs="Times New Roman"/>
                <w:sz w:val="18"/>
              </w:rPr>
              <w:t xml:space="preserve">ADAPTACIÓN LOCAL MULTIUSOS PLAZA DE ARAYA </w:t>
            </w:r>
          </w:p>
        </w:tc>
        <w:tc>
          <w:tcPr>
            <w:tcW w:w="1085"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45"/>
              <w:jc w:val="right"/>
            </w:pPr>
            <w:r>
              <w:rPr>
                <w:rFonts w:ascii="Times New Roman" w:eastAsia="Times New Roman" w:hAnsi="Times New Roman" w:cs="Times New Roman"/>
                <w:sz w:val="18"/>
              </w:rPr>
              <w:t xml:space="preserve">42.619,94 </w:t>
            </w:r>
          </w:p>
        </w:tc>
      </w:tr>
      <w:tr w:rsidR="002C2315">
        <w:trPr>
          <w:trHeight w:val="286"/>
        </w:trPr>
        <w:tc>
          <w:tcPr>
            <w:tcW w:w="1049" w:type="dxa"/>
            <w:tcBorders>
              <w:top w:val="single" w:sz="4" w:space="0" w:color="000000"/>
              <w:left w:val="single" w:sz="4" w:space="0" w:color="000000"/>
              <w:bottom w:val="single" w:sz="4" w:space="0" w:color="000000"/>
              <w:right w:val="single" w:sz="4" w:space="0" w:color="000000"/>
            </w:tcBorders>
          </w:tcPr>
          <w:p w:rsidR="002C2315" w:rsidRDefault="00F666DB">
            <w:pPr>
              <w:spacing w:after="0"/>
            </w:pPr>
            <w:r>
              <w:rPr>
                <w:rFonts w:ascii="Times New Roman" w:eastAsia="Times New Roman" w:hAnsi="Times New Roman" w:cs="Times New Roman"/>
                <w:sz w:val="18"/>
              </w:rPr>
              <w:t xml:space="preserve">P.22.3.42 </w:t>
            </w:r>
          </w:p>
        </w:tc>
        <w:tc>
          <w:tcPr>
            <w:tcW w:w="1192"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2"/>
            </w:pPr>
            <w:r>
              <w:rPr>
                <w:rFonts w:ascii="Times New Roman" w:eastAsia="Times New Roman" w:hAnsi="Times New Roman" w:cs="Times New Roman"/>
                <w:sz w:val="18"/>
              </w:rPr>
              <w:t xml:space="preserve">45900.62900 </w:t>
            </w:r>
          </w:p>
        </w:tc>
        <w:tc>
          <w:tcPr>
            <w:tcW w:w="52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4"/>
            </w:pPr>
            <w:r>
              <w:rPr>
                <w:rFonts w:ascii="Times New Roman" w:eastAsia="Times New Roman" w:hAnsi="Times New Roman" w:cs="Times New Roman"/>
                <w:sz w:val="18"/>
              </w:rPr>
              <w:t xml:space="preserve">ASEOS AUTOLIMPIABLES LITORAL  </w:t>
            </w:r>
          </w:p>
        </w:tc>
        <w:tc>
          <w:tcPr>
            <w:tcW w:w="1085"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45"/>
              <w:jc w:val="right"/>
            </w:pPr>
            <w:r>
              <w:rPr>
                <w:rFonts w:ascii="Times New Roman" w:eastAsia="Times New Roman" w:hAnsi="Times New Roman" w:cs="Times New Roman"/>
                <w:sz w:val="18"/>
              </w:rPr>
              <w:t xml:space="preserve">309.123,00 </w:t>
            </w:r>
          </w:p>
        </w:tc>
      </w:tr>
      <w:tr w:rsidR="002C2315">
        <w:trPr>
          <w:trHeight w:val="288"/>
        </w:trPr>
        <w:tc>
          <w:tcPr>
            <w:tcW w:w="2241"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right="6"/>
              <w:jc w:val="center"/>
            </w:pPr>
            <w:r>
              <w:rPr>
                <w:rFonts w:ascii="Times New Roman" w:eastAsia="Times New Roman" w:hAnsi="Times New Roman" w:cs="Times New Roman"/>
                <w:b/>
                <w:sz w:val="18"/>
              </w:rPr>
              <w:t xml:space="preserve">  </w:t>
            </w:r>
          </w:p>
        </w:tc>
        <w:tc>
          <w:tcPr>
            <w:tcW w:w="52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48"/>
              <w:jc w:val="right"/>
            </w:pPr>
            <w:r>
              <w:rPr>
                <w:rFonts w:ascii="Times New Roman" w:eastAsia="Times New Roman" w:hAnsi="Times New Roman" w:cs="Times New Roman"/>
                <w:b/>
                <w:sz w:val="18"/>
              </w:rPr>
              <w:t xml:space="preserve">Total </w:t>
            </w:r>
          </w:p>
        </w:tc>
        <w:tc>
          <w:tcPr>
            <w:tcW w:w="1085"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4"/>
              <w:jc w:val="both"/>
            </w:pPr>
            <w:r>
              <w:rPr>
                <w:rFonts w:ascii="Times New Roman" w:eastAsia="Times New Roman" w:hAnsi="Times New Roman" w:cs="Times New Roman"/>
                <w:b/>
                <w:sz w:val="18"/>
              </w:rPr>
              <w:t xml:space="preserve">1.779.046,26 </w:t>
            </w:r>
          </w:p>
        </w:tc>
      </w:tr>
      <w:tr w:rsidR="002C2315">
        <w:trPr>
          <w:trHeight w:val="288"/>
        </w:trPr>
        <w:tc>
          <w:tcPr>
            <w:tcW w:w="8530" w:type="dxa"/>
            <w:gridSpan w:val="4"/>
            <w:tcBorders>
              <w:top w:val="single" w:sz="4" w:space="0" w:color="000000"/>
              <w:left w:val="single" w:sz="4" w:space="0" w:color="000000"/>
              <w:bottom w:val="single" w:sz="4" w:space="0" w:color="000000"/>
              <w:right w:val="single" w:sz="4" w:space="0" w:color="000000"/>
            </w:tcBorders>
          </w:tcPr>
          <w:p w:rsidR="002C2315" w:rsidRDefault="00F666DB">
            <w:pPr>
              <w:spacing w:after="0"/>
              <w:ind w:right="54"/>
              <w:jc w:val="center"/>
            </w:pPr>
            <w:r>
              <w:rPr>
                <w:rFonts w:ascii="Times New Roman" w:eastAsia="Times New Roman" w:hAnsi="Times New Roman" w:cs="Times New Roman"/>
                <w:b/>
                <w:sz w:val="18"/>
              </w:rPr>
              <w:t xml:space="preserve">Estado de Ingresos </w:t>
            </w:r>
          </w:p>
        </w:tc>
      </w:tr>
      <w:tr w:rsidR="002C2315">
        <w:trPr>
          <w:trHeight w:val="284"/>
        </w:trPr>
        <w:tc>
          <w:tcPr>
            <w:tcW w:w="1049" w:type="dxa"/>
            <w:tcBorders>
              <w:top w:val="single" w:sz="4" w:space="0" w:color="000000"/>
              <w:left w:val="single" w:sz="4" w:space="0" w:color="000000"/>
              <w:bottom w:val="single" w:sz="4" w:space="0" w:color="000000"/>
              <w:right w:val="single" w:sz="4" w:space="0" w:color="000000"/>
            </w:tcBorders>
            <w:shd w:val="clear" w:color="auto" w:fill="BFBFBF"/>
          </w:tcPr>
          <w:p w:rsidR="002C2315" w:rsidRDefault="00F666DB">
            <w:pPr>
              <w:spacing w:after="0"/>
              <w:ind w:left="46"/>
            </w:pPr>
            <w:r>
              <w:rPr>
                <w:rFonts w:ascii="Times New Roman" w:eastAsia="Times New Roman" w:hAnsi="Times New Roman" w:cs="Times New Roman"/>
                <w:b/>
                <w:sz w:val="18"/>
              </w:rPr>
              <w:t xml:space="preserve">Aplicación  </w:t>
            </w:r>
          </w:p>
        </w:tc>
        <w:tc>
          <w:tcPr>
            <w:tcW w:w="6396" w:type="dxa"/>
            <w:gridSpan w:val="2"/>
            <w:tcBorders>
              <w:top w:val="single" w:sz="4" w:space="0" w:color="000000"/>
              <w:left w:val="single" w:sz="4" w:space="0" w:color="000000"/>
              <w:bottom w:val="single" w:sz="4" w:space="0" w:color="000000"/>
              <w:right w:val="single" w:sz="4" w:space="0" w:color="000000"/>
            </w:tcBorders>
            <w:shd w:val="clear" w:color="auto" w:fill="BFBFBF"/>
          </w:tcPr>
          <w:p w:rsidR="002C2315" w:rsidRDefault="00F666DB">
            <w:pPr>
              <w:spacing w:after="0"/>
              <w:ind w:right="45"/>
              <w:jc w:val="center"/>
            </w:pPr>
            <w:r>
              <w:rPr>
                <w:rFonts w:ascii="Times New Roman" w:eastAsia="Times New Roman" w:hAnsi="Times New Roman" w:cs="Times New Roman"/>
                <w:b/>
                <w:sz w:val="18"/>
              </w:rPr>
              <w:t xml:space="preserve">Denominación  </w:t>
            </w:r>
          </w:p>
        </w:tc>
        <w:tc>
          <w:tcPr>
            <w:tcW w:w="1085" w:type="dxa"/>
            <w:tcBorders>
              <w:top w:val="single" w:sz="4" w:space="0" w:color="000000"/>
              <w:left w:val="single" w:sz="4" w:space="0" w:color="000000"/>
              <w:bottom w:val="single" w:sz="4" w:space="0" w:color="000000"/>
              <w:right w:val="single" w:sz="4" w:space="0" w:color="000000"/>
            </w:tcBorders>
            <w:shd w:val="clear" w:color="auto" w:fill="BFBFBF"/>
          </w:tcPr>
          <w:p w:rsidR="002C2315" w:rsidRDefault="00F666DB">
            <w:pPr>
              <w:spacing w:after="0"/>
              <w:ind w:right="44"/>
              <w:jc w:val="center"/>
            </w:pPr>
            <w:r>
              <w:rPr>
                <w:rFonts w:ascii="Times New Roman" w:eastAsia="Times New Roman" w:hAnsi="Times New Roman" w:cs="Times New Roman"/>
                <w:b/>
                <w:sz w:val="18"/>
              </w:rPr>
              <w:t xml:space="preserve">Importe </w:t>
            </w:r>
          </w:p>
        </w:tc>
      </w:tr>
      <w:tr w:rsidR="002C2315">
        <w:trPr>
          <w:trHeight w:val="289"/>
        </w:trPr>
        <w:tc>
          <w:tcPr>
            <w:tcW w:w="2241"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right="47"/>
              <w:jc w:val="center"/>
            </w:pPr>
            <w:r>
              <w:rPr>
                <w:rFonts w:ascii="Times New Roman" w:eastAsia="Times New Roman" w:hAnsi="Times New Roman" w:cs="Times New Roman"/>
                <w:sz w:val="18"/>
              </w:rPr>
              <w:t xml:space="preserve">87000 </w:t>
            </w:r>
          </w:p>
        </w:tc>
        <w:tc>
          <w:tcPr>
            <w:tcW w:w="52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4"/>
            </w:pPr>
            <w:r>
              <w:rPr>
                <w:rFonts w:ascii="Times New Roman" w:eastAsia="Times New Roman" w:hAnsi="Times New Roman" w:cs="Times New Roman"/>
                <w:sz w:val="18"/>
              </w:rPr>
              <w:t xml:space="preserve">Remanente de Tesorería para gastos generales </w:t>
            </w:r>
          </w:p>
        </w:tc>
        <w:tc>
          <w:tcPr>
            <w:tcW w:w="1085"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4"/>
              <w:jc w:val="both"/>
            </w:pPr>
            <w:r>
              <w:rPr>
                <w:rFonts w:ascii="Times New Roman" w:eastAsia="Times New Roman" w:hAnsi="Times New Roman" w:cs="Times New Roman"/>
                <w:sz w:val="18"/>
              </w:rPr>
              <w:t xml:space="preserve">1.779.046,26 </w:t>
            </w:r>
          </w:p>
        </w:tc>
      </w:tr>
      <w:tr w:rsidR="002C2315">
        <w:trPr>
          <w:trHeight w:val="286"/>
        </w:trPr>
        <w:tc>
          <w:tcPr>
            <w:tcW w:w="2241"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right="6"/>
              <w:jc w:val="center"/>
            </w:pPr>
            <w:r>
              <w:rPr>
                <w:rFonts w:ascii="Times New Roman" w:eastAsia="Times New Roman" w:hAnsi="Times New Roman" w:cs="Times New Roman"/>
                <w:sz w:val="18"/>
              </w:rPr>
              <w:t xml:space="preserve">  </w:t>
            </w:r>
          </w:p>
        </w:tc>
        <w:tc>
          <w:tcPr>
            <w:tcW w:w="52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48"/>
              <w:jc w:val="right"/>
            </w:pPr>
            <w:r>
              <w:rPr>
                <w:rFonts w:ascii="Times New Roman" w:eastAsia="Times New Roman" w:hAnsi="Times New Roman" w:cs="Times New Roman"/>
                <w:b/>
                <w:sz w:val="18"/>
              </w:rPr>
              <w:t xml:space="preserve">Total </w:t>
            </w:r>
          </w:p>
        </w:tc>
        <w:tc>
          <w:tcPr>
            <w:tcW w:w="1085"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4"/>
              <w:jc w:val="both"/>
            </w:pPr>
            <w:r>
              <w:rPr>
                <w:rFonts w:ascii="Times New Roman" w:eastAsia="Times New Roman" w:hAnsi="Times New Roman" w:cs="Times New Roman"/>
                <w:b/>
                <w:sz w:val="18"/>
              </w:rPr>
              <w:t xml:space="preserve">1.779.046,26 </w:t>
            </w:r>
          </w:p>
        </w:tc>
      </w:tr>
    </w:tbl>
    <w:p w:rsidR="002C2315" w:rsidRDefault="00F666DB">
      <w:pPr>
        <w:spacing w:after="30"/>
        <w:ind w:left="284"/>
      </w:pPr>
      <w:r>
        <w:rPr>
          <w:rFonts w:ascii="Times New Roman" w:eastAsia="Times New Roman" w:hAnsi="Times New Roman" w:cs="Times New Roman"/>
          <w:sz w:val="20"/>
        </w:rPr>
        <w:t>.”</w:t>
      </w:r>
      <w:r>
        <w:rPr>
          <w:rFonts w:ascii="Times New Roman" w:eastAsia="Times New Roman" w:hAnsi="Times New Roman" w:cs="Times New Roman"/>
          <w:sz w:val="24"/>
        </w:rPr>
        <w:t xml:space="preserve"> </w:t>
      </w:r>
    </w:p>
    <w:p w:rsidR="002C2315" w:rsidRDefault="00F666DB">
      <w:pPr>
        <w:spacing w:after="4" w:line="247" w:lineRule="auto"/>
        <w:ind w:left="281" w:right="389" w:firstLine="708"/>
        <w:jc w:val="both"/>
      </w:pPr>
      <w:r>
        <w:rPr>
          <w:rFonts w:ascii="Arial" w:eastAsia="Arial" w:hAnsi="Arial" w:cs="Arial"/>
        </w:rPr>
        <w:t>Vista las Memorias, informes técnicos, proyectos de obra y presupuestos, de las actuaciones que se quieren llevar a cabo, en la que se justifican la necesidad y urgencia de la modificación presupuestaria, requisito que se establece en la base 9ª del Presup</w:t>
      </w:r>
      <w:r>
        <w:rPr>
          <w:rFonts w:ascii="Arial" w:eastAsia="Arial" w:hAnsi="Arial" w:cs="Arial"/>
        </w:rPr>
        <w:t xml:space="preserve">uesto General, y siendo un gasto específico y determinado, ante la imposibilidad de demorarlo a ejercicios posteriores, y no habiendo crédito suficiente en las aplicaciones presupuestarias. </w:t>
      </w:r>
    </w:p>
    <w:p w:rsidR="002C2315" w:rsidRDefault="00F666DB">
      <w:pPr>
        <w:spacing w:after="146"/>
        <w:ind w:left="992"/>
      </w:pPr>
      <w:r>
        <w:rPr>
          <w:rFonts w:ascii="Arial" w:eastAsia="Arial" w:hAnsi="Arial" w:cs="Arial"/>
        </w:rPr>
        <w:t xml:space="preserve"> </w:t>
      </w:r>
    </w:p>
    <w:p w:rsidR="002C2315" w:rsidRDefault="00F666DB">
      <w:pPr>
        <w:spacing w:after="36" w:line="247" w:lineRule="auto"/>
        <w:ind w:left="291" w:right="389" w:hanging="10"/>
        <w:jc w:val="both"/>
      </w:pPr>
      <w:r>
        <w:rPr>
          <w:rFonts w:ascii="Arial" w:eastAsia="Arial" w:hAnsi="Arial" w:cs="Arial"/>
          <w:b/>
        </w:rPr>
        <w:t xml:space="preserve">PRIMERO. </w:t>
      </w:r>
      <w:r>
        <w:rPr>
          <w:rFonts w:ascii="Arial" w:eastAsia="Arial" w:hAnsi="Arial" w:cs="Arial"/>
        </w:rPr>
        <w:t>Visto Acuerdo del Congreso de los Diputados del 22 de septiembre de 2021, aprobado por mayoría absoluta, ha apreciado, por mayoría absoluta de sus miembros, que se da una situación de emergencia extraordinaria que motiva la suspensión de las reglas fiscale</w:t>
      </w:r>
      <w:r>
        <w:rPr>
          <w:rFonts w:ascii="Arial" w:eastAsia="Arial" w:hAnsi="Arial" w:cs="Arial"/>
        </w:rPr>
        <w:t>s, requisito que establece el artículo 11.3 de la LOEPSF.</w:t>
      </w:r>
      <w:r>
        <w:rPr>
          <w:rFonts w:ascii="Times New Roman" w:eastAsia="Times New Roman" w:hAnsi="Times New Roman" w:cs="Times New Roman"/>
          <w:sz w:val="24"/>
        </w:rPr>
        <w:t xml:space="preserve"> </w:t>
      </w:r>
    </w:p>
    <w:p w:rsidR="002C2315" w:rsidRDefault="00F666DB">
      <w:pPr>
        <w:spacing w:after="105" w:line="247" w:lineRule="auto"/>
        <w:ind w:left="291" w:right="389" w:hanging="10"/>
        <w:jc w:val="both"/>
      </w:pPr>
      <w:r>
        <w:rPr>
          <w:rFonts w:ascii="Arial" w:eastAsia="Arial" w:hAnsi="Arial" w:cs="Arial"/>
        </w:rPr>
        <w:t xml:space="preserve"> Atendiendo al acuerdo del Consejo de Ministros de 27 de julio de 2021, mediante el que se acuerda: </w:t>
      </w:r>
    </w:p>
    <w:p w:rsidR="002C2315" w:rsidRDefault="00F666DB">
      <w:pPr>
        <w:spacing w:after="54" w:line="247" w:lineRule="auto"/>
        <w:ind w:left="1004" w:right="389" w:hanging="360"/>
        <w:jc w:val="both"/>
      </w:pPr>
      <w:r>
        <w:rPr>
          <w:rFonts w:ascii="Segoe UI Symbol" w:eastAsia="Segoe UI Symbol" w:hAnsi="Segoe UI Symbol" w:cs="Segoe UI Symbol"/>
        </w:rPr>
        <w:t></w:t>
      </w:r>
      <w:r>
        <w:rPr>
          <w:rFonts w:ascii="Arial" w:eastAsia="Arial" w:hAnsi="Arial" w:cs="Arial"/>
        </w:rPr>
        <w:t xml:space="preserve"> “Como ya ocurrió el año pasado, el Acuerdo de Consejo de Ministros también contempla el manten</w:t>
      </w:r>
      <w:r>
        <w:rPr>
          <w:rFonts w:ascii="Arial" w:eastAsia="Arial" w:hAnsi="Arial" w:cs="Arial"/>
        </w:rPr>
        <w:t xml:space="preserve">imiento de la suspensión de las reglas fiscales. Esta medida se enmarca en la decisión de la Comisión Europea de mantener la cláusula de salvaguarda también para 2022. Ello permite dotar a los Estados de mayor flexibilidad para afrontar la recuperación. </w:t>
      </w:r>
    </w:p>
    <w:p w:rsidR="002C2315" w:rsidRDefault="00F666DB">
      <w:pPr>
        <w:spacing w:after="53" w:line="247" w:lineRule="auto"/>
        <w:ind w:left="1014" w:right="389" w:hanging="10"/>
        <w:jc w:val="both"/>
      </w:pPr>
      <w:r>
        <w:rPr>
          <w:rFonts w:ascii="Arial" w:eastAsia="Arial" w:hAnsi="Arial" w:cs="Arial"/>
        </w:rPr>
        <w:t>E</w:t>
      </w:r>
      <w:r>
        <w:rPr>
          <w:rFonts w:ascii="Arial" w:eastAsia="Arial" w:hAnsi="Arial" w:cs="Arial"/>
        </w:rPr>
        <w:t>l Gobierno solicitará de nuevo al Congreso de los Diputados que aprecie si en España concurren las circunstancias extraordinarias previstas en el artículo 135.4 de la Constitución Española y 11.3 de la Ley Orgánica de Estabilidad Presupuestaria y Sostenibi</w:t>
      </w:r>
      <w:r>
        <w:rPr>
          <w:rFonts w:ascii="Arial" w:eastAsia="Arial" w:hAnsi="Arial" w:cs="Arial"/>
        </w:rPr>
        <w:t xml:space="preserve">lidad Financiera. Es el mismo trámite que se siguió el año anterior para suspender las reglas fiscales nacionales.”.  </w:t>
      </w:r>
    </w:p>
    <w:p w:rsidR="002C2315" w:rsidRDefault="00F666DB">
      <w:pPr>
        <w:spacing w:after="54" w:line="247" w:lineRule="auto"/>
        <w:ind w:left="291" w:right="389" w:hanging="10"/>
        <w:jc w:val="both"/>
      </w:pPr>
      <w:r>
        <w:rPr>
          <w:rFonts w:ascii="Arial" w:eastAsia="Arial" w:hAnsi="Arial" w:cs="Arial"/>
        </w:rPr>
        <w:t xml:space="preserve"> La suspensión de las reglas fiscales ha supuesto que el superávit no tenga que dedicarse a amortizar deuda, aun siendo posible realizar </w:t>
      </w:r>
      <w:r>
        <w:rPr>
          <w:rFonts w:ascii="Arial" w:eastAsia="Arial" w:hAnsi="Arial" w:cs="Arial"/>
        </w:rPr>
        <w:t>esta amortización si la EELL lo considera. La regla del artículo 32 de la LOEPSF puede no aplicarse a partir del momento en que se han suspendido las reglas fiscales, ya que estas son el fundamento de aquella regla. Regla que conecta con el objetivo de est</w:t>
      </w:r>
      <w:r>
        <w:rPr>
          <w:rFonts w:ascii="Arial" w:eastAsia="Arial" w:hAnsi="Arial" w:cs="Arial"/>
        </w:rPr>
        <w:t xml:space="preserve">abilidad presupuestaria y con el de deuda pública.  </w:t>
      </w:r>
    </w:p>
    <w:p w:rsidR="002C2315" w:rsidRDefault="00F666DB">
      <w:pPr>
        <w:spacing w:after="4" w:line="247" w:lineRule="auto"/>
        <w:ind w:left="291" w:right="389" w:hanging="10"/>
        <w:jc w:val="both"/>
      </w:pPr>
      <w:r>
        <w:rPr>
          <w:rFonts w:ascii="Arial" w:eastAsia="Arial" w:hAnsi="Arial" w:cs="Arial"/>
        </w:rPr>
        <w:t xml:space="preserve"> Al no ser aplicable la regla general, tampoco es necesaria la regla especial de destinar el superávit a inversiones financieramente sostenibles, salvo las excepciones siguientes, o mediante norma poster</w:t>
      </w:r>
      <w:r>
        <w:rPr>
          <w:rFonts w:ascii="Arial" w:eastAsia="Arial" w:hAnsi="Arial" w:cs="Arial"/>
        </w:rPr>
        <w:t>ior que prorrogue íntegramente la DA 6ª de la LOEPSF.</w:t>
      </w:r>
      <w:r>
        <w:rPr>
          <w:rFonts w:ascii="Times New Roman" w:eastAsia="Times New Roman" w:hAnsi="Times New Roman" w:cs="Times New Roman"/>
          <w:sz w:val="24"/>
        </w:rPr>
        <w:t xml:space="preserve"> </w:t>
      </w:r>
    </w:p>
    <w:p w:rsidR="002C2315" w:rsidRDefault="00F666DB">
      <w:pPr>
        <w:spacing w:after="40"/>
        <w:ind w:left="284"/>
      </w:pPr>
      <w:r>
        <w:rPr>
          <w:noProof/>
        </w:rPr>
        <mc:AlternateContent>
          <mc:Choice Requires="wpg">
            <w:drawing>
              <wp:anchor distT="0" distB="0" distL="114300" distR="114300" simplePos="0" relativeHeight="251713536" behindDoc="0" locked="0" layoutInCell="1" allowOverlap="1">
                <wp:simplePos x="0" y="0"/>
                <wp:positionH relativeFrom="page">
                  <wp:posOffset>8660363</wp:posOffset>
                </wp:positionH>
                <wp:positionV relativeFrom="page">
                  <wp:posOffset>6815632</wp:posOffset>
                </wp:positionV>
                <wp:extent cx="161330" cy="3497276"/>
                <wp:effectExtent l="0" t="0" r="0" b="0"/>
                <wp:wrapSquare wrapText="bothSides"/>
                <wp:docPr id="595706" name="Group 595706"/>
                <wp:cNvGraphicFramePr/>
                <a:graphic xmlns:a="http://schemas.openxmlformats.org/drawingml/2006/main">
                  <a:graphicData uri="http://schemas.microsoft.com/office/word/2010/wordprocessingGroup">
                    <wpg:wgp>
                      <wpg:cNvGrpSpPr/>
                      <wpg:grpSpPr>
                        <a:xfrm>
                          <a:off x="0" y="0"/>
                          <a:ext cx="161330" cy="3497276"/>
                          <a:chOff x="0" y="0"/>
                          <a:chExt cx="161330" cy="3497276"/>
                        </a:xfrm>
                      </wpg:grpSpPr>
                      <wps:wsp>
                        <wps:cNvPr id="9911" name="Rectangle 9911"/>
                        <wps:cNvSpPr/>
                        <wps:spPr>
                          <a:xfrm rot="-5399999">
                            <a:off x="-2269077" y="1114975"/>
                            <a:ext cx="4651376" cy="113224"/>
                          </a:xfrm>
                          <a:prstGeom prst="rect">
                            <a:avLst/>
                          </a:prstGeom>
                          <a:ln>
                            <a:noFill/>
                          </a:ln>
                        </wps:spPr>
                        <wps:txbx>
                          <w:txbxContent>
                            <w:p w:rsidR="002C2315" w:rsidRDefault="00F666DB">
                              <w:r>
                                <w:rPr>
                                  <w:rFonts w:ascii="Arial" w:eastAsia="Arial" w:hAnsi="Arial" w:cs="Arial"/>
                                  <w:sz w:val="12"/>
                                </w:rPr>
                                <w:t xml:space="preserve">Cód. Validación: 5XLNQH4F7W724D3SZYZ634AA5 | Verificación: https://candelaria.sedelectronica.es/ </w:t>
                              </w:r>
                            </w:p>
                          </w:txbxContent>
                        </wps:txbx>
                        <wps:bodyPr horzOverflow="overflow" vert="horz" lIns="0" tIns="0" rIns="0" bIns="0" rtlCol="0">
                          <a:noAutofit/>
                        </wps:bodyPr>
                      </wps:wsp>
                      <wps:wsp>
                        <wps:cNvPr id="9912" name="Rectangle 9912"/>
                        <wps:cNvSpPr/>
                        <wps:spPr>
                          <a:xfrm rot="-5399999">
                            <a:off x="-2070398" y="1237453"/>
                            <a:ext cx="4406422" cy="113224"/>
                          </a:xfrm>
                          <a:prstGeom prst="rect">
                            <a:avLst/>
                          </a:prstGeom>
                          <a:ln>
                            <a:noFill/>
                          </a:ln>
                        </wps:spPr>
                        <wps:txbx>
                          <w:txbxContent>
                            <w:p w:rsidR="002C2315" w:rsidRDefault="00F666DB">
                              <w:r>
                                <w:rPr>
                                  <w:rFonts w:ascii="Arial" w:eastAsia="Arial" w:hAnsi="Arial" w:cs="Arial"/>
                                  <w:sz w:val="12"/>
                                </w:rPr>
                                <w:t xml:space="preserve">Documento firmado electrónicamente desde la plataforma esPublico Gestiona | Página 54 de 275 </w:t>
                              </w:r>
                            </w:p>
                          </w:txbxContent>
                        </wps:txbx>
                        <wps:bodyPr horzOverflow="overflow" vert="horz" lIns="0" tIns="0" rIns="0" bIns="0" rtlCol="0">
                          <a:noAutofit/>
                        </wps:bodyPr>
                      </wps:wsp>
                    </wpg:wgp>
                  </a:graphicData>
                </a:graphic>
              </wp:anchor>
            </w:drawing>
          </mc:Choice>
          <mc:Fallback xmlns:a="http://schemas.openxmlformats.org/drawingml/2006/main">
            <w:pict>
              <v:group id="Group 595706" style="width:12.7031pt;height:275.376pt;position:absolute;mso-position-horizontal-relative:page;mso-position-horizontal:absolute;margin-left:681.918pt;mso-position-vertical-relative:page;margin-top:536.664pt;" coordsize="1613,34972">
                <v:rect id="Rectangle 9911" style="position:absolute;width:46513;height:1132;left:-22690;top:11149;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5XLNQH4F7W724D3SZYZ634AA5 | Verificación: https://candelaria.sedelectronica.es/ </w:t>
                        </w:r>
                      </w:p>
                    </w:txbxContent>
                  </v:textbox>
                </v:rect>
                <v:rect id="Rectangle 9912" style="position:absolute;width:44064;height:1132;left:-20703;top:12374;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54 de 275 </w:t>
                        </w:r>
                      </w:p>
                    </w:txbxContent>
                  </v:textbox>
                </v:rect>
                <w10:wrap type="square"/>
              </v:group>
            </w:pict>
          </mc:Fallback>
        </mc:AlternateContent>
      </w:r>
      <w:r>
        <w:rPr>
          <w:rFonts w:ascii="Arial" w:eastAsia="Arial" w:hAnsi="Arial" w:cs="Arial"/>
        </w:rPr>
        <w:t xml:space="preserve"> </w:t>
      </w:r>
      <w:r>
        <w:rPr>
          <w:rFonts w:ascii="Arial" w:eastAsia="Arial" w:hAnsi="Arial" w:cs="Arial"/>
        </w:rPr>
        <w:tab/>
      </w:r>
      <w:r>
        <w:rPr>
          <w:rFonts w:ascii="Times New Roman" w:eastAsia="Times New Roman" w:hAnsi="Times New Roman" w:cs="Times New Roman"/>
          <w:sz w:val="24"/>
        </w:rPr>
        <w:t xml:space="preserve"> </w:t>
      </w:r>
    </w:p>
    <w:p w:rsidR="002C2315" w:rsidRDefault="00F666DB">
      <w:pPr>
        <w:spacing w:after="31" w:line="247" w:lineRule="auto"/>
        <w:ind w:left="291" w:right="389" w:hanging="10"/>
        <w:jc w:val="both"/>
      </w:pPr>
      <w:r>
        <w:rPr>
          <w:rFonts w:ascii="Arial" w:eastAsia="Arial" w:hAnsi="Arial" w:cs="Arial"/>
          <w:b/>
        </w:rPr>
        <w:t>SEGUNDO</w:t>
      </w:r>
      <w:r>
        <w:rPr>
          <w:rFonts w:ascii="Arial" w:eastAsia="Arial" w:hAnsi="Arial" w:cs="Arial"/>
        </w:rPr>
        <w:t>. La legislación aplicable es la siguiente:</w:t>
      </w:r>
      <w:r>
        <w:rPr>
          <w:rFonts w:ascii="Times New Roman" w:eastAsia="Times New Roman" w:hAnsi="Times New Roman" w:cs="Times New Roman"/>
          <w:sz w:val="24"/>
        </w:rPr>
        <w:t xml:space="preserve"> </w:t>
      </w:r>
    </w:p>
    <w:p w:rsidR="002C2315" w:rsidRDefault="00F666DB">
      <w:pPr>
        <w:numPr>
          <w:ilvl w:val="0"/>
          <w:numId w:val="23"/>
        </w:numPr>
        <w:spacing w:after="54" w:line="247" w:lineRule="auto"/>
        <w:ind w:right="389" w:hanging="360"/>
        <w:jc w:val="both"/>
      </w:pPr>
      <w:r>
        <w:rPr>
          <w:rFonts w:ascii="Arial" w:eastAsia="Arial" w:hAnsi="Arial" w:cs="Arial"/>
        </w:rPr>
        <w:t xml:space="preserve">Los artículos 169, 170 y 172 a 177 del Real Decreto Legislativo 2/2004, de 5 de marzo, por el que se aprueba el Texto Refundido de la Ley Reguladora de las Haciendas Locales.  </w:t>
      </w:r>
    </w:p>
    <w:p w:rsidR="002C2315" w:rsidRDefault="00F666DB">
      <w:pPr>
        <w:numPr>
          <w:ilvl w:val="0"/>
          <w:numId w:val="23"/>
        </w:numPr>
        <w:spacing w:after="54" w:line="247" w:lineRule="auto"/>
        <w:ind w:right="389" w:hanging="360"/>
        <w:jc w:val="both"/>
      </w:pPr>
      <w:r>
        <w:rPr>
          <w:rFonts w:ascii="Arial" w:eastAsia="Arial" w:hAnsi="Arial" w:cs="Arial"/>
        </w:rPr>
        <w:t>Los artículos 34 a 38 del R</w:t>
      </w:r>
      <w:r>
        <w:rPr>
          <w:rFonts w:ascii="Arial" w:eastAsia="Arial" w:hAnsi="Arial" w:cs="Arial"/>
        </w:rPr>
        <w:t xml:space="preserve">eal Decreto 500/1990, de 20 de abril, por el que se desarrolla el Capítulo I, del Título VI, de la Ley 39/1988, de 28 de diciembre, Reguladora de las Haciendas Locales, en materia de presupuestos. </w:t>
      </w:r>
    </w:p>
    <w:p w:rsidR="002C2315" w:rsidRDefault="00F666DB">
      <w:pPr>
        <w:numPr>
          <w:ilvl w:val="0"/>
          <w:numId w:val="23"/>
        </w:numPr>
        <w:spacing w:after="54" w:line="247" w:lineRule="auto"/>
        <w:ind w:right="389" w:hanging="360"/>
        <w:jc w:val="both"/>
      </w:pPr>
      <w:r>
        <w:rPr>
          <w:rFonts w:ascii="Arial" w:eastAsia="Arial" w:hAnsi="Arial" w:cs="Arial"/>
        </w:rPr>
        <w:t>Los artículos 3, 4, 11, 12, 13, 21, 23 y 32 de la Ley Orgá</w:t>
      </w:r>
      <w:r>
        <w:rPr>
          <w:rFonts w:ascii="Arial" w:eastAsia="Arial" w:hAnsi="Arial" w:cs="Arial"/>
        </w:rPr>
        <w:t xml:space="preserve">nica 2/2012, de 27 de abril, de Estabilidad Presupuestaria y Sostenibilidad Financiera.  </w:t>
      </w:r>
    </w:p>
    <w:p w:rsidR="002C2315" w:rsidRDefault="00F666DB">
      <w:pPr>
        <w:numPr>
          <w:ilvl w:val="0"/>
          <w:numId w:val="23"/>
        </w:numPr>
        <w:spacing w:after="54" w:line="247" w:lineRule="auto"/>
        <w:ind w:right="389" w:hanging="360"/>
        <w:jc w:val="both"/>
      </w:pPr>
      <w:r>
        <w:rPr>
          <w:rFonts w:ascii="Arial" w:eastAsia="Arial" w:hAnsi="Arial" w:cs="Arial"/>
        </w:rPr>
        <w:t>El artículo 16.2 del Real Decreto 1463/2007, de 2 de noviembre, por el que se aprueba el Reglamento de Desarrollo de la Ley 18/2001, de 12 de noviembre, de Estabilida</w:t>
      </w:r>
      <w:r>
        <w:rPr>
          <w:rFonts w:ascii="Arial" w:eastAsia="Arial" w:hAnsi="Arial" w:cs="Arial"/>
        </w:rPr>
        <w:t xml:space="preserve">d Presupuestaria, en su Aplicación a las Entidades Locales. </w:t>
      </w:r>
    </w:p>
    <w:p w:rsidR="002C2315" w:rsidRDefault="00F666DB">
      <w:pPr>
        <w:numPr>
          <w:ilvl w:val="0"/>
          <w:numId w:val="23"/>
        </w:numPr>
        <w:spacing w:after="53" w:line="247" w:lineRule="auto"/>
        <w:ind w:right="389" w:hanging="360"/>
        <w:jc w:val="both"/>
      </w:pPr>
      <w:r>
        <w:rPr>
          <w:rFonts w:ascii="Arial" w:eastAsia="Arial" w:hAnsi="Arial" w:cs="Arial"/>
        </w:rPr>
        <w:t xml:space="preserve">El artículo 22.2.e) de la Ley 7/1985, de 2 de abril, Reguladora de las Bases del Régimen Local. </w:t>
      </w:r>
    </w:p>
    <w:p w:rsidR="002C2315" w:rsidRDefault="00F666DB">
      <w:pPr>
        <w:numPr>
          <w:ilvl w:val="0"/>
          <w:numId w:val="23"/>
        </w:numPr>
        <w:spacing w:after="89" w:line="247" w:lineRule="auto"/>
        <w:ind w:right="389" w:hanging="360"/>
        <w:jc w:val="both"/>
      </w:pPr>
      <w:r>
        <w:rPr>
          <w:rFonts w:ascii="Arial" w:eastAsia="Arial" w:hAnsi="Arial" w:cs="Arial"/>
        </w:rPr>
        <w:t>La Disposición Adicional 6.ª de la Ley Orgánica 2/2012, de 27 de abril, de Estabilidad Presupuesta</w:t>
      </w:r>
      <w:r>
        <w:rPr>
          <w:rFonts w:ascii="Arial" w:eastAsia="Arial" w:hAnsi="Arial" w:cs="Arial"/>
        </w:rPr>
        <w:t xml:space="preserve">ria y Sostenibilidad Financiera. </w:t>
      </w:r>
    </w:p>
    <w:p w:rsidR="002C2315" w:rsidRDefault="00F666DB">
      <w:pPr>
        <w:numPr>
          <w:ilvl w:val="0"/>
          <w:numId w:val="23"/>
        </w:numPr>
        <w:spacing w:after="38" w:line="247" w:lineRule="auto"/>
        <w:ind w:right="389" w:hanging="360"/>
        <w:jc w:val="both"/>
      </w:pPr>
      <w:r>
        <w:rPr>
          <w:rFonts w:ascii="Arial" w:eastAsia="Arial" w:hAnsi="Arial" w:cs="Arial"/>
        </w:rPr>
        <w:t xml:space="preserve">La Orden EHA/3565/2008, de 3 de diciembre, por la que se aprueba la estructura de presupuestos de las entidades locales. - Resolución de 14 de septiembre de 2009, de la Dirección General de Coordinación Financiera con las </w:t>
      </w:r>
      <w:r>
        <w:rPr>
          <w:rFonts w:ascii="Arial" w:eastAsia="Arial" w:hAnsi="Arial" w:cs="Arial"/>
        </w:rPr>
        <w:t>Comunidades Autónomas y con las Entidades Locales, por la que se Dictan Medidas para el Desarrollo de la Orden EHA/3565/2008, de 3 de diciembre, por la que se Aprueba la Estructura de los Presupuestos de las Entidades Locales</w:t>
      </w:r>
      <w:r>
        <w:rPr>
          <w:rFonts w:ascii="Arial" w:eastAsia="Arial" w:hAnsi="Arial" w:cs="Arial"/>
          <w:b/>
        </w:rPr>
        <w:t>.</w:t>
      </w:r>
      <w:r>
        <w:rPr>
          <w:rFonts w:ascii="Times New Roman" w:eastAsia="Times New Roman" w:hAnsi="Times New Roman" w:cs="Times New Roman"/>
          <w:sz w:val="24"/>
        </w:rPr>
        <w:t xml:space="preserve"> </w:t>
      </w:r>
    </w:p>
    <w:p w:rsidR="002C2315" w:rsidRDefault="00F666DB">
      <w:pPr>
        <w:numPr>
          <w:ilvl w:val="0"/>
          <w:numId w:val="23"/>
        </w:numPr>
        <w:spacing w:after="4" w:line="247" w:lineRule="auto"/>
        <w:ind w:right="389" w:hanging="360"/>
        <w:jc w:val="both"/>
      </w:pPr>
      <w:r>
        <w:rPr>
          <w:rFonts w:ascii="Arial" w:eastAsia="Arial" w:hAnsi="Arial" w:cs="Arial"/>
        </w:rPr>
        <w:t xml:space="preserve">La Disposición Adicional 16.ª del Texto Refundido de la Ley Reguladora de las Haciendas Locales.  </w:t>
      </w:r>
    </w:p>
    <w:p w:rsidR="002C2315" w:rsidRDefault="00F666DB">
      <w:pPr>
        <w:numPr>
          <w:ilvl w:val="0"/>
          <w:numId w:val="23"/>
        </w:numPr>
        <w:spacing w:after="50" w:line="247" w:lineRule="auto"/>
        <w:ind w:right="389" w:hanging="360"/>
        <w:jc w:val="both"/>
      </w:pPr>
      <w:r>
        <w:rPr>
          <w:rFonts w:ascii="Arial" w:eastAsia="Arial" w:hAnsi="Arial" w:cs="Arial"/>
        </w:rPr>
        <w:t>Acuerdo del Congreso de los Diputados del 22 de septiembre de 2021, relativo al Objetivo de Estabilidad Presupuestaria, según acuerdo del Consejo de Ministro</w:t>
      </w:r>
      <w:r>
        <w:rPr>
          <w:rFonts w:ascii="Arial" w:eastAsia="Arial" w:hAnsi="Arial" w:cs="Arial"/>
        </w:rPr>
        <w:t>s de 6 de octubre de 2020 de “Someter a la deliberación del Pleno, a los efectos previstos en los artículos 135.4 de la Constitución y 11.3 de la Ley Orgánica 2/2012, de 27 de abril, de Estabilidad Presupuestaria y Sostenibilidad Financiera y publicar en e</w:t>
      </w:r>
      <w:r>
        <w:rPr>
          <w:rFonts w:ascii="Arial" w:eastAsia="Arial" w:hAnsi="Arial" w:cs="Arial"/>
        </w:rPr>
        <w:t xml:space="preserve">l Boletín Oficial de las Cortes Generales.” </w:t>
      </w:r>
    </w:p>
    <w:p w:rsidR="002C2315" w:rsidRDefault="00F666DB">
      <w:pPr>
        <w:spacing w:after="0"/>
        <w:ind w:left="284"/>
      </w:pPr>
      <w:r>
        <w:rPr>
          <w:rFonts w:ascii="Arial" w:eastAsia="Arial" w:hAnsi="Arial" w:cs="Arial"/>
        </w:rPr>
        <w:t xml:space="preserve"> </w:t>
      </w:r>
    </w:p>
    <w:p w:rsidR="002C2315" w:rsidRDefault="00F666DB">
      <w:pPr>
        <w:spacing w:after="4" w:line="247" w:lineRule="auto"/>
        <w:ind w:left="291" w:right="389" w:hanging="10"/>
        <w:jc w:val="both"/>
      </w:pPr>
      <w:r>
        <w:rPr>
          <w:rFonts w:ascii="Arial" w:eastAsia="Arial" w:hAnsi="Arial" w:cs="Arial"/>
          <w:b/>
        </w:rPr>
        <w:t>TERCERO</w:t>
      </w:r>
      <w:r>
        <w:rPr>
          <w:rFonts w:ascii="Arial" w:eastAsia="Arial" w:hAnsi="Arial" w:cs="Arial"/>
        </w:rPr>
        <w:t>: Considerando que el artículo 177 del Real Decreto Legislativo 2/2004, de 5 de marzo, por el que se aprueba el texto refundido de la Ley Reguladora de las Haciendas Locales, regula los expedientes de m</w:t>
      </w:r>
      <w:r>
        <w:rPr>
          <w:rFonts w:ascii="Arial" w:eastAsia="Arial" w:hAnsi="Arial" w:cs="Arial"/>
        </w:rPr>
        <w:t>odificación presupuestaria mediante créditos extraordinarios y suplementos de crédito, al señalar que:</w:t>
      </w:r>
      <w:r>
        <w:rPr>
          <w:rFonts w:ascii="Times New Roman" w:eastAsia="Times New Roman" w:hAnsi="Times New Roman" w:cs="Times New Roman"/>
          <w:sz w:val="24"/>
        </w:rPr>
        <w:t xml:space="preserve"> </w:t>
      </w:r>
    </w:p>
    <w:p w:rsidR="002C2315" w:rsidRDefault="00F666DB">
      <w:pPr>
        <w:numPr>
          <w:ilvl w:val="0"/>
          <w:numId w:val="24"/>
        </w:numPr>
        <w:spacing w:after="4" w:line="247" w:lineRule="auto"/>
        <w:ind w:right="389" w:hanging="360"/>
        <w:jc w:val="both"/>
      </w:pPr>
      <w:r>
        <w:rPr>
          <w:rFonts w:ascii="Arial" w:eastAsia="Arial" w:hAnsi="Arial" w:cs="Arial"/>
        </w:rPr>
        <w:t>Cuando haya de realizarse algún gasto que no pueda demorarse hasta el ejercicio siguiente, y sea insuficiente en el presupuesto de la corporación el cré</w:t>
      </w:r>
      <w:r>
        <w:rPr>
          <w:rFonts w:ascii="Arial" w:eastAsia="Arial" w:hAnsi="Arial" w:cs="Arial"/>
        </w:rPr>
        <w:t xml:space="preserve">dito consignado, el presidente de la corporación ordenará la incoación del expediente de suplemento de crédito.  </w:t>
      </w:r>
    </w:p>
    <w:p w:rsidR="002C2315" w:rsidRDefault="00F666DB">
      <w:pPr>
        <w:numPr>
          <w:ilvl w:val="0"/>
          <w:numId w:val="24"/>
        </w:numPr>
        <w:spacing w:after="4" w:line="247" w:lineRule="auto"/>
        <w:ind w:right="389" w:hanging="360"/>
        <w:jc w:val="both"/>
      </w:pPr>
      <w:r>
        <w:rPr>
          <w:noProof/>
        </w:rPr>
        <mc:AlternateContent>
          <mc:Choice Requires="wpg">
            <w:drawing>
              <wp:anchor distT="0" distB="0" distL="114300" distR="114300" simplePos="0" relativeHeight="251714560" behindDoc="0" locked="0" layoutInCell="1" allowOverlap="1">
                <wp:simplePos x="0" y="0"/>
                <wp:positionH relativeFrom="page">
                  <wp:posOffset>8660363</wp:posOffset>
                </wp:positionH>
                <wp:positionV relativeFrom="page">
                  <wp:posOffset>6815632</wp:posOffset>
                </wp:positionV>
                <wp:extent cx="161330" cy="3497276"/>
                <wp:effectExtent l="0" t="0" r="0" b="0"/>
                <wp:wrapSquare wrapText="bothSides"/>
                <wp:docPr id="601420" name="Group 601420"/>
                <wp:cNvGraphicFramePr/>
                <a:graphic xmlns:a="http://schemas.openxmlformats.org/drawingml/2006/main">
                  <a:graphicData uri="http://schemas.microsoft.com/office/word/2010/wordprocessingGroup">
                    <wpg:wgp>
                      <wpg:cNvGrpSpPr/>
                      <wpg:grpSpPr>
                        <a:xfrm>
                          <a:off x="0" y="0"/>
                          <a:ext cx="161330" cy="3497276"/>
                          <a:chOff x="0" y="0"/>
                          <a:chExt cx="161330" cy="3497276"/>
                        </a:xfrm>
                      </wpg:grpSpPr>
                      <wps:wsp>
                        <wps:cNvPr id="10289" name="Rectangle 10289"/>
                        <wps:cNvSpPr/>
                        <wps:spPr>
                          <a:xfrm rot="-5399999">
                            <a:off x="-2269077" y="1114975"/>
                            <a:ext cx="4651376" cy="113224"/>
                          </a:xfrm>
                          <a:prstGeom prst="rect">
                            <a:avLst/>
                          </a:prstGeom>
                          <a:ln>
                            <a:noFill/>
                          </a:ln>
                        </wps:spPr>
                        <wps:txbx>
                          <w:txbxContent>
                            <w:p w:rsidR="002C2315" w:rsidRDefault="00F666DB">
                              <w:r>
                                <w:rPr>
                                  <w:rFonts w:ascii="Arial" w:eastAsia="Arial" w:hAnsi="Arial" w:cs="Arial"/>
                                  <w:sz w:val="12"/>
                                </w:rPr>
                                <w:t xml:space="preserve">Cód. Validación: 5XLNQH4F7W724D3SZYZ634AA5 | Verificación: https://candelaria.sedelectronica.es/ </w:t>
                              </w:r>
                            </w:p>
                          </w:txbxContent>
                        </wps:txbx>
                        <wps:bodyPr horzOverflow="overflow" vert="horz" lIns="0" tIns="0" rIns="0" bIns="0" rtlCol="0">
                          <a:noAutofit/>
                        </wps:bodyPr>
                      </wps:wsp>
                      <wps:wsp>
                        <wps:cNvPr id="10290" name="Rectangle 10290"/>
                        <wps:cNvSpPr/>
                        <wps:spPr>
                          <a:xfrm rot="-5399999">
                            <a:off x="-2070398" y="1237453"/>
                            <a:ext cx="4406422" cy="113224"/>
                          </a:xfrm>
                          <a:prstGeom prst="rect">
                            <a:avLst/>
                          </a:prstGeom>
                          <a:ln>
                            <a:noFill/>
                          </a:ln>
                        </wps:spPr>
                        <wps:txbx>
                          <w:txbxContent>
                            <w:p w:rsidR="002C2315" w:rsidRDefault="00F666DB">
                              <w:r>
                                <w:rPr>
                                  <w:rFonts w:ascii="Arial" w:eastAsia="Arial" w:hAnsi="Arial" w:cs="Arial"/>
                                  <w:sz w:val="12"/>
                                </w:rPr>
                                <w:t>Documento firmado electrónicamente desd</w:t>
                              </w:r>
                              <w:r>
                                <w:rPr>
                                  <w:rFonts w:ascii="Arial" w:eastAsia="Arial" w:hAnsi="Arial" w:cs="Arial"/>
                                  <w:sz w:val="12"/>
                                </w:rPr>
                                <w:t xml:space="preserve">e la plataforma esPublico Gestiona | Página 55 de 275 </w:t>
                              </w:r>
                            </w:p>
                          </w:txbxContent>
                        </wps:txbx>
                        <wps:bodyPr horzOverflow="overflow" vert="horz" lIns="0" tIns="0" rIns="0" bIns="0" rtlCol="0">
                          <a:noAutofit/>
                        </wps:bodyPr>
                      </wps:wsp>
                    </wpg:wgp>
                  </a:graphicData>
                </a:graphic>
              </wp:anchor>
            </w:drawing>
          </mc:Choice>
          <mc:Fallback xmlns:a="http://schemas.openxmlformats.org/drawingml/2006/main">
            <w:pict>
              <v:group id="Group 601420" style="width:12.7031pt;height:275.376pt;position:absolute;mso-position-horizontal-relative:page;mso-position-horizontal:absolute;margin-left:681.918pt;mso-position-vertical-relative:page;margin-top:536.664pt;" coordsize="1613,34972">
                <v:rect id="Rectangle 10289" style="position:absolute;width:46513;height:1132;left:-22690;top:11149;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5XLNQH4F7W724D3SZYZ634AA5 | Verificación: https://candelaria.sedelectronica.es/ </w:t>
                        </w:r>
                      </w:p>
                    </w:txbxContent>
                  </v:textbox>
                </v:rect>
                <v:rect id="Rectangle 10290" style="position:absolute;width:44064;height:1132;left:-20703;top:12374;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55 de 275 </w:t>
                        </w:r>
                      </w:p>
                    </w:txbxContent>
                  </v:textbox>
                </v:rect>
                <w10:wrap type="square"/>
              </v:group>
            </w:pict>
          </mc:Fallback>
        </mc:AlternateContent>
      </w:r>
      <w:r>
        <w:rPr>
          <w:rFonts w:ascii="Arial" w:eastAsia="Arial" w:hAnsi="Arial" w:cs="Arial"/>
        </w:rPr>
        <w:t>El expediente, que habrá de ser previamente informado por la Intervención, se someterá a la aprobación del Pleno de la corporación, con sujeción a los mismos trámites y requisitos que los presupuestos.</w:t>
      </w:r>
      <w:r>
        <w:rPr>
          <w:rFonts w:ascii="Arial" w:eastAsia="Arial" w:hAnsi="Arial" w:cs="Arial"/>
        </w:rPr>
        <w:t xml:space="preserve"> Serán, asimismo, de aplicación, las normas sobre información, reclamación y publicidad de los presupuestos a que se refiere el artículo 169 de esta ley.  </w:t>
      </w:r>
    </w:p>
    <w:p w:rsidR="002C2315" w:rsidRDefault="00F666DB">
      <w:pPr>
        <w:numPr>
          <w:ilvl w:val="0"/>
          <w:numId w:val="24"/>
        </w:numPr>
        <w:spacing w:after="46" w:line="247" w:lineRule="auto"/>
        <w:ind w:right="389" w:hanging="360"/>
        <w:jc w:val="both"/>
      </w:pPr>
      <w:r>
        <w:rPr>
          <w:rFonts w:ascii="Arial" w:eastAsia="Arial" w:hAnsi="Arial" w:cs="Arial"/>
        </w:rPr>
        <w:t>El expediente deberá especificar la concreta partida presupuestaria a incrementar y el medio o recur</w:t>
      </w:r>
      <w:r>
        <w:rPr>
          <w:rFonts w:ascii="Arial" w:eastAsia="Arial" w:hAnsi="Arial" w:cs="Arial"/>
        </w:rPr>
        <w:t xml:space="preserve">so que ha de financiar el aumento que se propone. </w:t>
      </w:r>
    </w:p>
    <w:p w:rsidR="002C2315" w:rsidRDefault="00F666DB">
      <w:pPr>
        <w:numPr>
          <w:ilvl w:val="0"/>
          <w:numId w:val="24"/>
        </w:numPr>
        <w:spacing w:after="4" w:line="247" w:lineRule="auto"/>
        <w:ind w:right="389" w:hanging="360"/>
        <w:jc w:val="both"/>
      </w:pPr>
      <w:r>
        <w:rPr>
          <w:rFonts w:ascii="Arial" w:eastAsia="Arial" w:hAnsi="Arial" w:cs="Arial"/>
        </w:rPr>
        <w:t xml:space="preserve">Dicho aumento se financiará con cargo al remanente líquido de tesorería, con nuevos o mayores ingresos recaudados sobre los totales previstos en el presupuesto corriente, y mediante anulaciones o bajas de </w:t>
      </w:r>
      <w:r>
        <w:rPr>
          <w:rFonts w:ascii="Arial" w:eastAsia="Arial" w:hAnsi="Arial" w:cs="Arial"/>
        </w:rPr>
        <w:t xml:space="preserve">créditos de gastos de otras partidas del presupuesto vigente no comprometidos, cuyas dotaciones se estimen reducibles sin perturbación del respectivo servicio. En el expediente se acreditará que los ingresos previstos en el presupuesto vengan efectuándose </w:t>
      </w:r>
      <w:r>
        <w:rPr>
          <w:rFonts w:ascii="Arial" w:eastAsia="Arial" w:hAnsi="Arial" w:cs="Arial"/>
        </w:rPr>
        <w:t xml:space="preserve">con normalidad, salvo que aquéllos tengan carácter finalista. </w:t>
      </w:r>
      <w:r>
        <w:rPr>
          <w:rFonts w:ascii="Times New Roman" w:eastAsia="Times New Roman" w:hAnsi="Times New Roman" w:cs="Times New Roman"/>
          <w:sz w:val="24"/>
        </w:rPr>
        <w:t xml:space="preserve"> </w:t>
      </w:r>
    </w:p>
    <w:p w:rsidR="002C2315" w:rsidRDefault="00F666DB">
      <w:pPr>
        <w:spacing w:after="0"/>
        <w:ind w:left="284"/>
      </w:pPr>
      <w:r>
        <w:rPr>
          <w:rFonts w:ascii="Arial" w:eastAsia="Arial" w:hAnsi="Arial" w:cs="Arial"/>
          <w:b/>
        </w:rPr>
        <w:t xml:space="preserve"> </w:t>
      </w:r>
    </w:p>
    <w:p w:rsidR="002C2315" w:rsidRDefault="00F666DB">
      <w:pPr>
        <w:spacing w:after="4" w:line="247" w:lineRule="auto"/>
        <w:ind w:left="291" w:right="389" w:hanging="10"/>
        <w:jc w:val="both"/>
      </w:pPr>
      <w:r>
        <w:rPr>
          <w:rFonts w:ascii="Arial" w:eastAsia="Arial" w:hAnsi="Arial" w:cs="Arial"/>
          <w:b/>
        </w:rPr>
        <w:t>CUARTO:</w:t>
      </w:r>
      <w:r>
        <w:rPr>
          <w:rFonts w:ascii="Arial" w:eastAsia="Arial" w:hAnsi="Arial" w:cs="Arial"/>
        </w:rPr>
        <w:t xml:space="preserve"> </w:t>
      </w:r>
      <w:r>
        <w:rPr>
          <w:rFonts w:ascii="Arial" w:eastAsia="Arial" w:hAnsi="Arial" w:cs="Arial"/>
        </w:rPr>
        <w:t>Vista la Liquidación del Presupuesto general 2021, aprobada por decreto 597/2022 de 16/03/2021, donde se aprueba un Remanente de Tesorería para gastos Generales (RTGG) por un importe de 18.482.024,15€.</w:t>
      </w:r>
      <w:r>
        <w:rPr>
          <w:rFonts w:ascii="Times New Roman" w:eastAsia="Times New Roman" w:hAnsi="Times New Roman" w:cs="Times New Roman"/>
          <w:sz w:val="24"/>
        </w:rPr>
        <w:t xml:space="preserve"> </w:t>
      </w:r>
    </w:p>
    <w:p w:rsidR="002C2315" w:rsidRDefault="00F666DB">
      <w:pPr>
        <w:spacing w:after="0"/>
        <w:ind w:left="284"/>
      </w:pPr>
      <w:r>
        <w:rPr>
          <w:rFonts w:ascii="Arial" w:eastAsia="Arial" w:hAnsi="Arial" w:cs="Arial"/>
        </w:rPr>
        <w:t xml:space="preserve"> </w:t>
      </w:r>
      <w:r>
        <w:rPr>
          <w:rFonts w:ascii="Arial" w:eastAsia="Arial" w:hAnsi="Arial" w:cs="Arial"/>
        </w:rPr>
        <w:tab/>
        <w:t xml:space="preserve"> </w:t>
      </w:r>
    </w:p>
    <w:p w:rsidR="002C2315" w:rsidRDefault="00F666DB">
      <w:pPr>
        <w:spacing w:after="4" w:line="247" w:lineRule="auto"/>
        <w:ind w:left="291" w:right="389" w:hanging="10"/>
        <w:jc w:val="both"/>
      </w:pPr>
      <w:r>
        <w:rPr>
          <w:rFonts w:ascii="Arial" w:eastAsia="Arial" w:hAnsi="Arial" w:cs="Arial"/>
        </w:rPr>
        <w:t xml:space="preserve"> </w:t>
      </w:r>
      <w:r>
        <w:rPr>
          <w:rFonts w:ascii="Arial" w:eastAsia="Arial" w:hAnsi="Arial" w:cs="Arial"/>
        </w:rPr>
        <w:t xml:space="preserve">Y visto los expedientes de modificación presupuestaria financiados con cargo al Remanente de Tesorería para Gastos generales que se detallan a continuación, queda un disponible de RTGG de 6.868.402,76€. </w:t>
      </w:r>
    </w:p>
    <w:p w:rsidR="002C2315" w:rsidRDefault="00F666DB">
      <w:pPr>
        <w:spacing w:after="0"/>
        <w:ind w:left="284"/>
      </w:pPr>
      <w:r>
        <w:rPr>
          <w:rFonts w:ascii="Times New Roman" w:eastAsia="Times New Roman" w:hAnsi="Times New Roman" w:cs="Times New Roman"/>
          <w:sz w:val="20"/>
        </w:rPr>
        <w:t xml:space="preserve"> </w:t>
      </w:r>
    </w:p>
    <w:tbl>
      <w:tblPr>
        <w:tblStyle w:val="TableGrid"/>
        <w:tblW w:w="8478" w:type="dxa"/>
        <w:tblInd w:w="363" w:type="dxa"/>
        <w:tblCellMar>
          <w:top w:w="10" w:type="dxa"/>
          <w:left w:w="70" w:type="dxa"/>
          <w:bottom w:w="0" w:type="dxa"/>
          <w:right w:w="20" w:type="dxa"/>
        </w:tblCellMar>
        <w:tblLook w:val="04A0" w:firstRow="1" w:lastRow="0" w:firstColumn="1" w:lastColumn="0" w:noHBand="0" w:noVBand="1"/>
      </w:tblPr>
      <w:tblGrid>
        <w:gridCol w:w="1166"/>
        <w:gridCol w:w="2658"/>
        <w:gridCol w:w="3226"/>
        <w:gridCol w:w="1428"/>
      </w:tblGrid>
      <w:tr w:rsidR="002C2315">
        <w:trPr>
          <w:trHeight w:val="286"/>
        </w:trPr>
        <w:tc>
          <w:tcPr>
            <w:tcW w:w="1166"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34"/>
            </w:pPr>
            <w:r>
              <w:rPr>
                <w:rFonts w:ascii="Arial" w:eastAsia="Arial" w:hAnsi="Arial" w:cs="Arial"/>
                <w:b/>
                <w:sz w:val="18"/>
              </w:rPr>
              <w:t xml:space="preserve">Expediente </w:t>
            </w:r>
          </w:p>
        </w:tc>
        <w:tc>
          <w:tcPr>
            <w:tcW w:w="2657" w:type="dxa"/>
            <w:tcBorders>
              <w:top w:val="single" w:sz="4" w:space="0" w:color="000000"/>
              <w:left w:val="single" w:sz="4" w:space="0" w:color="000000"/>
              <w:bottom w:val="single" w:sz="4" w:space="0" w:color="000000"/>
              <w:right w:val="single" w:sz="4" w:space="0" w:color="000000"/>
            </w:tcBorders>
          </w:tcPr>
          <w:p w:rsidR="002C2315" w:rsidRDefault="00F666DB">
            <w:pPr>
              <w:spacing w:after="0"/>
            </w:pPr>
            <w:r>
              <w:rPr>
                <w:rFonts w:ascii="Arial" w:eastAsia="Arial" w:hAnsi="Arial" w:cs="Arial"/>
                <w:b/>
                <w:sz w:val="18"/>
              </w:rPr>
              <w:t xml:space="preserve">Tipo </w:t>
            </w:r>
          </w:p>
        </w:tc>
        <w:tc>
          <w:tcPr>
            <w:tcW w:w="322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4"/>
              <w:jc w:val="center"/>
            </w:pPr>
            <w:r>
              <w:rPr>
                <w:rFonts w:ascii="Arial" w:eastAsia="Arial" w:hAnsi="Arial" w:cs="Arial"/>
                <w:b/>
                <w:sz w:val="18"/>
              </w:rPr>
              <w:t xml:space="preserve">Aprobación </w:t>
            </w:r>
          </w:p>
        </w:tc>
        <w:tc>
          <w:tcPr>
            <w:tcW w:w="142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3"/>
              <w:jc w:val="center"/>
            </w:pPr>
            <w:r>
              <w:rPr>
                <w:rFonts w:ascii="Arial" w:eastAsia="Arial" w:hAnsi="Arial" w:cs="Arial"/>
                <w:b/>
                <w:sz w:val="18"/>
              </w:rPr>
              <w:t xml:space="preserve">Importe </w:t>
            </w:r>
          </w:p>
        </w:tc>
      </w:tr>
      <w:tr w:rsidR="002C2315">
        <w:trPr>
          <w:trHeight w:val="422"/>
        </w:trPr>
        <w:tc>
          <w:tcPr>
            <w:tcW w:w="1166" w:type="dxa"/>
            <w:tcBorders>
              <w:top w:val="single" w:sz="4" w:space="0" w:color="000000"/>
              <w:left w:val="single" w:sz="4" w:space="0" w:color="000000"/>
              <w:bottom w:val="single" w:sz="4" w:space="0" w:color="000000"/>
              <w:right w:val="single" w:sz="4" w:space="0" w:color="000000"/>
            </w:tcBorders>
            <w:vAlign w:val="center"/>
          </w:tcPr>
          <w:p w:rsidR="002C2315" w:rsidRDefault="00F666DB">
            <w:pPr>
              <w:spacing w:after="0"/>
              <w:ind w:left="86"/>
            </w:pPr>
            <w:r>
              <w:rPr>
                <w:rFonts w:ascii="Arial" w:eastAsia="Arial" w:hAnsi="Arial" w:cs="Arial"/>
                <w:sz w:val="18"/>
              </w:rPr>
              <w:t xml:space="preserve">2916/2022 </w:t>
            </w:r>
          </w:p>
        </w:tc>
        <w:tc>
          <w:tcPr>
            <w:tcW w:w="2657" w:type="dxa"/>
            <w:tcBorders>
              <w:top w:val="single" w:sz="4" w:space="0" w:color="000000"/>
              <w:left w:val="single" w:sz="4" w:space="0" w:color="000000"/>
              <w:bottom w:val="single" w:sz="4" w:space="0" w:color="000000"/>
              <w:right w:val="single" w:sz="4" w:space="0" w:color="000000"/>
            </w:tcBorders>
          </w:tcPr>
          <w:p w:rsidR="002C2315" w:rsidRDefault="00F666DB">
            <w:pPr>
              <w:spacing w:after="0"/>
            </w:pPr>
            <w:r>
              <w:rPr>
                <w:rFonts w:ascii="Arial" w:eastAsia="Arial" w:hAnsi="Arial" w:cs="Arial"/>
                <w:sz w:val="18"/>
              </w:rPr>
              <w:t xml:space="preserve">Incorporación de remanentes de créditos </w:t>
            </w:r>
          </w:p>
        </w:tc>
        <w:tc>
          <w:tcPr>
            <w:tcW w:w="3227" w:type="dxa"/>
            <w:tcBorders>
              <w:top w:val="single" w:sz="4" w:space="0" w:color="000000"/>
              <w:left w:val="single" w:sz="4" w:space="0" w:color="000000"/>
              <w:bottom w:val="single" w:sz="4" w:space="0" w:color="000000"/>
              <w:right w:val="single" w:sz="4" w:space="0" w:color="000000"/>
            </w:tcBorders>
            <w:vAlign w:val="center"/>
          </w:tcPr>
          <w:p w:rsidR="002C2315" w:rsidRDefault="00F666DB">
            <w:pPr>
              <w:spacing w:after="0"/>
              <w:ind w:right="52"/>
              <w:jc w:val="center"/>
            </w:pPr>
            <w:r>
              <w:rPr>
                <w:rFonts w:ascii="Arial" w:eastAsia="Arial" w:hAnsi="Arial" w:cs="Arial"/>
                <w:sz w:val="18"/>
              </w:rPr>
              <w:t xml:space="preserve">701/2022 </w:t>
            </w:r>
          </w:p>
        </w:tc>
        <w:tc>
          <w:tcPr>
            <w:tcW w:w="1428" w:type="dxa"/>
            <w:tcBorders>
              <w:top w:val="single" w:sz="4" w:space="0" w:color="000000"/>
              <w:left w:val="single" w:sz="4" w:space="0" w:color="000000"/>
              <w:bottom w:val="single" w:sz="4" w:space="0" w:color="000000"/>
              <w:right w:val="single" w:sz="4" w:space="0" w:color="000000"/>
            </w:tcBorders>
            <w:vAlign w:val="center"/>
          </w:tcPr>
          <w:p w:rsidR="002C2315" w:rsidRDefault="00F666DB">
            <w:pPr>
              <w:spacing w:after="0"/>
              <w:ind w:right="50"/>
              <w:jc w:val="right"/>
            </w:pPr>
            <w:r>
              <w:rPr>
                <w:rFonts w:ascii="Arial" w:eastAsia="Arial" w:hAnsi="Arial" w:cs="Arial"/>
                <w:sz w:val="18"/>
              </w:rPr>
              <w:t xml:space="preserve">5.236.870,63 </w:t>
            </w:r>
          </w:p>
        </w:tc>
      </w:tr>
      <w:tr w:rsidR="002C2315">
        <w:trPr>
          <w:trHeight w:val="286"/>
        </w:trPr>
        <w:tc>
          <w:tcPr>
            <w:tcW w:w="1166"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86"/>
            </w:pPr>
            <w:r>
              <w:rPr>
                <w:rFonts w:ascii="Arial" w:eastAsia="Arial" w:hAnsi="Arial" w:cs="Arial"/>
                <w:sz w:val="18"/>
              </w:rPr>
              <w:t xml:space="preserve">2655/2022 </w:t>
            </w:r>
          </w:p>
        </w:tc>
        <w:tc>
          <w:tcPr>
            <w:tcW w:w="2657" w:type="dxa"/>
            <w:tcBorders>
              <w:top w:val="single" w:sz="4" w:space="0" w:color="000000"/>
              <w:left w:val="single" w:sz="4" w:space="0" w:color="000000"/>
              <w:bottom w:val="single" w:sz="4" w:space="0" w:color="000000"/>
              <w:right w:val="single" w:sz="4" w:space="0" w:color="000000"/>
            </w:tcBorders>
          </w:tcPr>
          <w:p w:rsidR="002C2315" w:rsidRDefault="00F666DB">
            <w:pPr>
              <w:spacing w:after="0"/>
            </w:pPr>
            <w:r>
              <w:rPr>
                <w:rFonts w:ascii="Arial" w:eastAsia="Arial" w:hAnsi="Arial" w:cs="Arial"/>
                <w:sz w:val="18"/>
              </w:rPr>
              <w:t xml:space="preserve">Créditos extraordinarios </w:t>
            </w:r>
          </w:p>
        </w:tc>
        <w:tc>
          <w:tcPr>
            <w:tcW w:w="322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9"/>
              <w:jc w:val="center"/>
            </w:pPr>
            <w:r>
              <w:rPr>
                <w:rFonts w:ascii="Arial" w:eastAsia="Arial" w:hAnsi="Arial" w:cs="Arial"/>
                <w:sz w:val="18"/>
              </w:rPr>
              <w:t xml:space="preserve">Aprobación inicial Pleno Marzo </w:t>
            </w:r>
          </w:p>
        </w:tc>
        <w:tc>
          <w:tcPr>
            <w:tcW w:w="142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0"/>
              <w:jc w:val="right"/>
            </w:pPr>
            <w:r>
              <w:rPr>
                <w:rFonts w:ascii="Arial" w:eastAsia="Arial" w:hAnsi="Arial" w:cs="Arial"/>
                <w:sz w:val="18"/>
              </w:rPr>
              <w:t xml:space="preserve">1.348.216,10 </w:t>
            </w:r>
          </w:p>
        </w:tc>
      </w:tr>
      <w:tr w:rsidR="002C2315">
        <w:trPr>
          <w:trHeight w:val="286"/>
        </w:trPr>
        <w:tc>
          <w:tcPr>
            <w:tcW w:w="1166"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86"/>
            </w:pPr>
            <w:r>
              <w:rPr>
                <w:rFonts w:ascii="Arial" w:eastAsia="Arial" w:hAnsi="Arial" w:cs="Arial"/>
                <w:sz w:val="18"/>
              </w:rPr>
              <w:t xml:space="preserve">3574/2022 </w:t>
            </w:r>
          </w:p>
        </w:tc>
        <w:tc>
          <w:tcPr>
            <w:tcW w:w="2657" w:type="dxa"/>
            <w:tcBorders>
              <w:top w:val="single" w:sz="4" w:space="0" w:color="000000"/>
              <w:left w:val="single" w:sz="4" w:space="0" w:color="000000"/>
              <w:bottom w:val="single" w:sz="4" w:space="0" w:color="000000"/>
              <w:right w:val="single" w:sz="4" w:space="0" w:color="000000"/>
            </w:tcBorders>
          </w:tcPr>
          <w:p w:rsidR="002C2315" w:rsidRDefault="00F666DB">
            <w:pPr>
              <w:spacing w:after="0"/>
            </w:pPr>
            <w:r>
              <w:rPr>
                <w:rFonts w:ascii="Arial" w:eastAsia="Arial" w:hAnsi="Arial" w:cs="Arial"/>
                <w:sz w:val="18"/>
              </w:rPr>
              <w:t xml:space="preserve">Créditos extraordinarios </w:t>
            </w:r>
          </w:p>
        </w:tc>
        <w:tc>
          <w:tcPr>
            <w:tcW w:w="322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1"/>
              <w:jc w:val="center"/>
            </w:pPr>
            <w:r>
              <w:rPr>
                <w:rFonts w:ascii="Arial" w:eastAsia="Arial" w:hAnsi="Arial" w:cs="Arial"/>
                <w:sz w:val="18"/>
              </w:rPr>
              <w:t xml:space="preserve">Aprobación inicial Pleno Abril </w:t>
            </w:r>
          </w:p>
        </w:tc>
        <w:tc>
          <w:tcPr>
            <w:tcW w:w="142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49"/>
              <w:jc w:val="right"/>
            </w:pPr>
            <w:r>
              <w:rPr>
                <w:rFonts w:ascii="Arial" w:eastAsia="Arial" w:hAnsi="Arial" w:cs="Arial"/>
                <w:sz w:val="18"/>
              </w:rPr>
              <w:t xml:space="preserve">721.010,97 </w:t>
            </w:r>
          </w:p>
        </w:tc>
      </w:tr>
      <w:tr w:rsidR="002C2315">
        <w:trPr>
          <w:trHeight w:val="286"/>
        </w:trPr>
        <w:tc>
          <w:tcPr>
            <w:tcW w:w="1166"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86"/>
            </w:pPr>
            <w:r>
              <w:rPr>
                <w:rFonts w:ascii="Arial" w:eastAsia="Arial" w:hAnsi="Arial" w:cs="Arial"/>
                <w:sz w:val="18"/>
              </w:rPr>
              <w:t xml:space="preserve">3899/2022 </w:t>
            </w:r>
          </w:p>
        </w:tc>
        <w:tc>
          <w:tcPr>
            <w:tcW w:w="2657" w:type="dxa"/>
            <w:tcBorders>
              <w:top w:val="single" w:sz="4" w:space="0" w:color="000000"/>
              <w:left w:val="single" w:sz="4" w:space="0" w:color="000000"/>
              <w:bottom w:val="single" w:sz="4" w:space="0" w:color="000000"/>
              <w:right w:val="single" w:sz="4" w:space="0" w:color="000000"/>
            </w:tcBorders>
          </w:tcPr>
          <w:p w:rsidR="002C2315" w:rsidRDefault="00F666DB">
            <w:pPr>
              <w:spacing w:after="0"/>
            </w:pPr>
            <w:r>
              <w:rPr>
                <w:rFonts w:ascii="Arial" w:eastAsia="Arial" w:hAnsi="Arial" w:cs="Arial"/>
                <w:sz w:val="18"/>
              </w:rPr>
              <w:t xml:space="preserve">Suplemento de Créditos </w:t>
            </w:r>
          </w:p>
        </w:tc>
        <w:tc>
          <w:tcPr>
            <w:tcW w:w="322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4"/>
              <w:jc w:val="center"/>
            </w:pPr>
            <w:r>
              <w:rPr>
                <w:rFonts w:ascii="Arial" w:eastAsia="Arial" w:hAnsi="Arial" w:cs="Arial"/>
                <w:sz w:val="18"/>
              </w:rPr>
              <w:t xml:space="preserve">Aprobación inicial Pleno Abril </w:t>
            </w:r>
          </w:p>
        </w:tc>
        <w:tc>
          <w:tcPr>
            <w:tcW w:w="142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49"/>
              <w:jc w:val="right"/>
            </w:pPr>
            <w:r>
              <w:rPr>
                <w:rFonts w:ascii="Arial" w:eastAsia="Arial" w:hAnsi="Arial" w:cs="Arial"/>
                <w:sz w:val="18"/>
              </w:rPr>
              <w:t xml:space="preserve">180.282,67 </w:t>
            </w:r>
          </w:p>
        </w:tc>
      </w:tr>
      <w:tr w:rsidR="002C2315">
        <w:trPr>
          <w:trHeight w:val="422"/>
        </w:trPr>
        <w:tc>
          <w:tcPr>
            <w:tcW w:w="1166" w:type="dxa"/>
            <w:tcBorders>
              <w:top w:val="single" w:sz="4" w:space="0" w:color="000000"/>
              <w:left w:val="single" w:sz="4" w:space="0" w:color="000000"/>
              <w:bottom w:val="single" w:sz="4" w:space="0" w:color="000000"/>
              <w:right w:val="single" w:sz="4" w:space="0" w:color="000000"/>
            </w:tcBorders>
            <w:vAlign w:val="center"/>
          </w:tcPr>
          <w:p w:rsidR="002C2315" w:rsidRDefault="00F666DB">
            <w:pPr>
              <w:spacing w:after="0"/>
              <w:ind w:left="86"/>
            </w:pPr>
            <w:r>
              <w:rPr>
                <w:rFonts w:ascii="Arial" w:eastAsia="Arial" w:hAnsi="Arial" w:cs="Arial"/>
                <w:sz w:val="18"/>
              </w:rPr>
              <w:t xml:space="preserve">4246/2022 </w:t>
            </w:r>
          </w:p>
        </w:tc>
        <w:tc>
          <w:tcPr>
            <w:tcW w:w="2657" w:type="dxa"/>
            <w:tcBorders>
              <w:top w:val="single" w:sz="4" w:space="0" w:color="000000"/>
              <w:left w:val="single" w:sz="4" w:space="0" w:color="000000"/>
              <w:bottom w:val="single" w:sz="4" w:space="0" w:color="000000"/>
              <w:right w:val="single" w:sz="4" w:space="0" w:color="000000"/>
            </w:tcBorders>
          </w:tcPr>
          <w:p w:rsidR="002C2315" w:rsidRDefault="00F666DB">
            <w:pPr>
              <w:spacing w:after="0"/>
            </w:pPr>
            <w:r>
              <w:rPr>
                <w:rFonts w:ascii="Arial" w:eastAsia="Arial" w:hAnsi="Arial" w:cs="Arial"/>
                <w:sz w:val="18"/>
              </w:rPr>
              <w:t xml:space="preserve">Incorporación de remanentes de créditos </w:t>
            </w:r>
          </w:p>
        </w:tc>
        <w:tc>
          <w:tcPr>
            <w:tcW w:w="3227" w:type="dxa"/>
            <w:tcBorders>
              <w:top w:val="single" w:sz="4" w:space="0" w:color="000000"/>
              <w:left w:val="single" w:sz="4" w:space="0" w:color="000000"/>
              <w:bottom w:val="single" w:sz="4" w:space="0" w:color="000000"/>
              <w:right w:val="single" w:sz="4" w:space="0" w:color="000000"/>
            </w:tcBorders>
            <w:vAlign w:val="center"/>
          </w:tcPr>
          <w:p w:rsidR="002C2315" w:rsidRDefault="00F666DB">
            <w:pPr>
              <w:spacing w:after="0"/>
              <w:ind w:right="52"/>
              <w:jc w:val="center"/>
            </w:pPr>
            <w:r>
              <w:rPr>
                <w:rFonts w:ascii="Arial" w:eastAsia="Arial" w:hAnsi="Arial" w:cs="Arial"/>
                <w:sz w:val="18"/>
              </w:rPr>
              <w:t xml:space="preserve">1146/2022 </w:t>
            </w:r>
          </w:p>
        </w:tc>
        <w:tc>
          <w:tcPr>
            <w:tcW w:w="1428" w:type="dxa"/>
            <w:tcBorders>
              <w:top w:val="single" w:sz="4" w:space="0" w:color="000000"/>
              <w:left w:val="single" w:sz="4" w:space="0" w:color="000000"/>
              <w:bottom w:val="single" w:sz="4" w:space="0" w:color="000000"/>
              <w:right w:val="single" w:sz="4" w:space="0" w:color="000000"/>
            </w:tcBorders>
            <w:vAlign w:val="center"/>
          </w:tcPr>
          <w:p w:rsidR="002C2315" w:rsidRDefault="00F666DB">
            <w:pPr>
              <w:spacing w:after="0"/>
              <w:ind w:right="49"/>
              <w:jc w:val="right"/>
            </w:pPr>
            <w:r>
              <w:rPr>
                <w:rFonts w:ascii="Arial" w:eastAsia="Arial" w:hAnsi="Arial" w:cs="Arial"/>
                <w:sz w:val="18"/>
              </w:rPr>
              <w:t xml:space="preserve">9.525,47 </w:t>
            </w:r>
          </w:p>
        </w:tc>
      </w:tr>
      <w:tr w:rsidR="002C2315">
        <w:trPr>
          <w:trHeight w:val="286"/>
        </w:trPr>
        <w:tc>
          <w:tcPr>
            <w:tcW w:w="1166"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86"/>
            </w:pPr>
            <w:r>
              <w:rPr>
                <w:rFonts w:ascii="Arial" w:eastAsia="Arial" w:hAnsi="Arial" w:cs="Arial"/>
                <w:sz w:val="18"/>
              </w:rPr>
              <w:t xml:space="preserve">4560/2022 </w:t>
            </w:r>
          </w:p>
        </w:tc>
        <w:tc>
          <w:tcPr>
            <w:tcW w:w="2657" w:type="dxa"/>
            <w:tcBorders>
              <w:top w:val="single" w:sz="4" w:space="0" w:color="000000"/>
              <w:left w:val="single" w:sz="4" w:space="0" w:color="000000"/>
              <w:bottom w:val="single" w:sz="4" w:space="0" w:color="000000"/>
              <w:right w:val="single" w:sz="4" w:space="0" w:color="000000"/>
            </w:tcBorders>
          </w:tcPr>
          <w:p w:rsidR="002C2315" w:rsidRDefault="00F666DB">
            <w:pPr>
              <w:spacing w:after="0"/>
            </w:pPr>
            <w:r>
              <w:rPr>
                <w:rFonts w:ascii="Arial" w:eastAsia="Arial" w:hAnsi="Arial" w:cs="Arial"/>
                <w:sz w:val="18"/>
              </w:rPr>
              <w:t xml:space="preserve">Créditos extraordinarios </w:t>
            </w:r>
          </w:p>
        </w:tc>
        <w:tc>
          <w:tcPr>
            <w:tcW w:w="322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9"/>
              <w:jc w:val="center"/>
            </w:pPr>
            <w:r>
              <w:rPr>
                <w:rFonts w:ascii="Arial" w:eastAsia="Arial" w:hAnsi="Arial" w:cs="Arial"/>
                <w:sz w:val="18"/>
              </w:rPr>
              <w:t xml:space="preserve">Aprobación inicial Pleno Mayo </w:t>
            </w:r>
          </w:p>
        </w:tc>
        <w:tc>
          <w:tcPr>
            <w:tcW w:w="142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0"/>
              <w:jc w:val="right"/>
            </w:pPr>
            <w:r>
              <w:rPr>
                <w:rFonts w:ascii="Arial" w:eastAsia="Arial" w:hAnsi="Arial" w:cs="Arial"/>
                <w:sz w:val="18"/>
              </w:rPr>
              <w:t xml:space="preserve">2.000.972,48 </w:t>
            </w:r>
          </w:p>
        </w:tc>
      </w:tr>
      <w:tr w:rsidR="002C2315">
        <w:trPr>
          <w:trHeight w:val="286"/>
        </w:trPr>
        <w:tc>
          <w:tcPr>
            <w:tcW w:w="1166"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86"/>
            </w:pPr>
            <w:r>
              <w:rPr>
                <w:rFonts w:ascii="Arial" w:eastAsia="Arial" w:hAnsi="Arial" w:cs="Arial"/>
                <w:sz w:val="18"/>
              </w:rPr>
              <w:t xml:space="preserve">3899/2022 </w:t>
            </w:r>
          </w:p>
        </w:tc>
        <w:tc>
          <w:tcPr>
            <w:tcW w:w="2657" w:type="dxa"/>
            <w:tcBorders>
              <w:top w:val="single" w:sz="4" w:space="0" w:color="000000"/>
              <w:left w:val="single" w:sz="4" w:space="0" w:color="000000"/>
              <w:bottom w:val="single" w:sz="4" w:space="0" w:color="000000"/>
              <w:right w:val="single" w:sz="4" w:space="0" w:color="000000"/>
            </w:tcBorders>
          </w:tcPr>
          <w:p w:rsidR="002C2315" w:rsidRDefault="00F666DB">
            <w:pPr>
              <w:spacing w:after="0"/>
            </w:pPr>
            <w:r>
              <w:rPr>
                <w:rFonts w:ascii="Arial" w:eastAsia="Arial" w:hAnsi="Arial" w:cs="Arial"/>
                <w:sz w:val="18"/>
              </w:rPr>
              <w:t xml:space="preserve">Suplemento de Créditos </w:t>
            </w:r>
          </w:p>
        </w:tc>
        <w:tc>
          <w:tcPr>
            <w:tcW w:w="322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9"/>
              <w:jc w:val="center"/>
            </w:pPr>
            <w:r>
              <w:rPr>
                <w:rFonts w:ascii="Arial" w:eastAsia="Arial" w:hAnsi="Arial" w:cs="Arial"/>
                <w:sz w:val="18"/>
              </w:rPr>
              <w:t xml:space="preserve">Aprobación inicial Pleno Mayo </w:t>
            </w:r>
          </w:p>
        </w:tc>
        <w:tc>
          <w:tcPr>
            <w:tcW w:w="142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49"/>
              <w:jc w:val="right"/>
            </w:pPr>
            <w:r>
              <w:rPr>
                <w:rFonts w:ascii="Arial" w:eastAsia="Arial" w:hAnsi="Arial" w:cs="Arial"/>
                <w:sz w:val="18"/>
              </w:rPr>
              <w:t xml:space="preserve">67.304,46 </w:t>
            </w:r>
          </w:p>
        </w:tc>
      </w:tr>
      <w:tr w:rsidR="002C2315">
        <w:trPr>
          <w:trHeight w:val="286"/>
        </w:trPr>
        <w:tc>
          <w:tcPr>
            <w:tcW w:w="1166"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86"/>
            </w:pPr>
            <w:r>
              <w:rPr>
                <w:rFonts w:ascii="Arial" w:eastAsia="Arial" w:hAnsi="Arial" w:cs="Arial"/>
                <w:sz w:val="18"/>
              </w:rPr>
              <w:t xml:space="preserve">5316/2022 </w:t>
            </w:r>
          </w:p>
        </w:tc>
        <w:tc>
          <w:tcPr>
            <w:tcW w:w="2657" w:type="dxa"/>
            <w:tcBorders>
              <w:top w:val="single" w:sz="4" w:space="0" w:color="000000"/>
              <w:left w:val="single" w:sz="4" w:space="0" w:color="000000"/>
              <w:bottom w:val="single" w:sz="4" w:space="0" w:color="000000"/>
              <w:right w:val="single" w:sz="4" w:space="0" w:color="000000"/>
            </w:tcBorders>
          </w:tcPr>
          <w:p w:rsidR="002C2315" w:rsidRDefault="00F666DB">
            <w:pPr>
              <w:spacing w:after="0"/>
            </w:pPr>
            <w:r>
              <w:rPr>
                <w:rFonts w:ascii="Arial" w:eastAsia="Arial" w:hAnsi="Arial" w:cs="Arial"/>
                <w:sz w:val="18"/>
              </w:rPr>
              <w:t xml:space="preserve">Créditos extraordinarios </w:t>
            </w:r>
          </w:p>
        </w:tc>
        <w:tc>
          <w:tcPr>
            <w:tcW w:w="322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4"/>
              <w:jc w:val="center"/>
            </w:pPr>
            <w:r>
              <w:rPr>
                <w:rFonts w:ascii="Arial" w:eastAsia="Arial" w:hAnsi="Arial" w:cs="Arial"/>
                <w:sz w:val="18"/>
              </w:rPr>
              <w:t xml:space="preserve">Aprobación inicial Pleno Junio </w:t>
            </w:r>
          </w:p>
        </w:tc>
        <w:tc>
          <w:tcPr>
            <w:tcW w:w="142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0"/>
              <w:jc w:val="right"/>
            </w:pPr>
            <w:r>
              <w:rPr>
                <w:rFonts w:ascii="Arial" w:eastAsia="Arial" w:hAnsi="Arial" w:cs="Arial"/>
                <w:sz w:val="18"/>
              </w:rPr>
              <w:t xml:space="preserve">1.380.537,83 </w:t>
            </w:r>
          </w:p>
        </w:tc>
      </w:tr>
      <w:tr w:rsidR="002C2315">
        <w:trPr>
          <w:trHeight w:val="283"/>
        </w:trPr>
        <w:tc>
          <w:tcPr>
            <w:tcW w:w="1166"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86"/>
            </w:pPr>
            <w:r>
              <w:rPr>
                <w:rFonts w:ascii="Arial" w:eastAsia="Arial" w:hAnsi="Arial" w:cs="Arial"/>
                <w:sz w:val="18"/>
              </w:rPr>
              <w:t xml:space="preserve">6014/2022 </w:t>
            </w:r>
          </w:p>
        </w:tc>
        <w:tc>
          <w:tcPr>
            <w:tcW w:w="2657" w:type="dxa"/>
            <w:tcBorders>
              <w:top w:val="single" w:sz="4" w:space="0" w:color="000000"/>
              <w:left w:val="single" w:sz="4" w:space="0" w:color="000000"/>
              <w:bottom w:val="single" w:sz="4" w:space="0" w:color="000000"/>
              <w:right w:val="single" w:sz="4" w:space="0" w:color="000000"/>
            </w:tcBorders>
          </w:tcPr>
          <w:p w:rsidR="002C2315" w:rsidRDefault="00F666DB">
            <w:pPr>
              <w:spacing w:after="0"/>
            </w:pPr>
            <w:r>
              <w:rPr>
                <w:rFonts w:ascii="Arial" w:eastAsia="Arial" w:hAnsi="Arial" w:cs="Arial"/>
                <w:sz w:val="18"/>
              </w:rPr>
              <w:t xml:space="preserve">Suplemento de Créditos </w:t>
            </w:r>
          </w:p>
        </w:tc>
        <w:tc>
          <w:tcPr>
            <w:tcW w:w="322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4"/>
              <w:jc w:val="center"/>
            </w:pPr>
            <w:r>
              <w:rPr>
                <w:rFonts w:ascii="Arial" w:eastAsia="Arial" w:hAnsi="Arial" w:cs="Arial"/>
                <w:sz w:val="18"/>
              </w:rPr>
              <w:t xml:space="preserve">Aprobación inicial Pleno Junio </w:t>
            </w:r>
          </w:p>
        </w:tc>
        <w:tc>
          <w:tcPr>
            <w:tcW w:w="142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49"/>
              <w:jc w:val="right"/>
            </w:pPr>
            <w:r>
              <w:rPr>
                <w:rFonts w:ascii="Arial" w:eastAsia="Arial" w:hAnsi="Arial" w:cs="Arial"/>
                <w:sz w:val="18"/>
              </w:rPr>
              <w:t xml:space="preserve">301.746,30 </w:t>
            </w:r>
          </w:p>
        </w:tc>
      </w:tr>
      <w:tr w:rsidR="002C2315">
        <w:trPr>
          <w:trHeight w:val="286"/>
        </w:trPr>
        <w:tc>
          <w:tcPr>
            <w:tcW w:w="1166"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86"/>
            </w:pPr>
            <w:r>
              <w:rPr>
                <w:rFonts w:ascii="Arial" w:eastAsia="Arial" w:hAnsi="Arial" w:cs="Arial"/>
                <w:sz w:val="18"/>
              </w:rPr>
              <w:t xml:space="preserve">7659/2022 </w:t>
            </w:r>
          </w:p>
        </w:tc>
        <w:tc>
          <w:tcPr>
            <w:tcW w:w="2657" w:type="dxa"/>
            <w:tcBorders>
              <w:top w:val="single" w:sz="4" w:space="0" w:color="000000"/>
              <w:left w:val="single" w:sz="4" w:space="0" w:color="000000"/>
              <w:bottom w:val="single" w:sz="4" w:space="0" w:color="000000"/>
              <w:right w:val="single" w:sz="4" w:space="0" w:color="000000"/>
            </w:tcBorders>
          </w:tcPr>
          <w:p w:rsidR="002C2315" w:rsidRDefault="00F666DB">
            <w:pPr>
              <w:spacing w:after="0"/>
            </w:pPr>
            <w:r>
              <w:rPr>
                <w:rFonts w:ascii="Arial" w:eastAsia="Arial" w:hAnsi="Arial" w:cs="Arial"/>
                <w:sz w:val="18"/>
              </w:rPr>
              <w:t xml:space="preserve">Crédito extraodinario </w:t>
            </w:r>
          </w:p>
        </w:tc>
        <w:tc>
          <w:tcPr>
            <w:tcW w:w="322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4"/>
              <w:jc w:val="center"/>
            </w:pPr>
            <w:r>
              <w:rPr>
                <w:rFonts w:ascii="Arial" w:eastAsia="Arial" w:hAnsi="Arial" w:cs="Arial"/>
                <w:sz w:val="18"/>
              </w:rPr>
              <w:t xml:space="preserve">Aprobación inicial pleno julio </w:t>
            </w:r>
          </w:p>
        </w:tc>
        <w:tc>
          <w:tcPr>
            <w:tcW w:w="142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49"/>
              <w:jc w:val="right"/>
            </w:pPr>
            <w:r>
              <w:rPr>
                <w:rFonts w:ascii="Arial" w:eastAsia="Arial" w:hAnsi="Arial" w:cs="Arial"/>
                <w:sz w:val="18"/>
              </w:rPr>
              <w:t xml:space="preserve">294.654,48 </w:t>
            </w:r>
          </w:p>
        </w:tc>
      </w:tr>
      <w:tr w:rsidR="002C2315">
        <w:trPr>
          <w:trHeight w:val="286"/>
        </w:trPr>
        <w:tc>
          <w:tcPr>
            <w:tcW w:w="1166"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86"/>
            </w:pPr>
            <w:r>
              <w:rPr>
                <w:rFonts w:ascii="Arial" w:eastAsia="Arial" w:hAnsi="Arial" w:cs="Arial"/>
                <w:sz w:val="18"/>
              </w:rPr>
              <w:t xml:space="preserve">7556/2022 </w:t>
            </w:r>
          </w:p>
        </w:tc>
        <w:tc>
          <w:tcPr>
            <w:tcW w:w="2657" w:type="dxa"/>
            <w:tcBorders>
              <w:top w:val="single" w:sz="4" w:space="0" w:color="000000"/>
              <w:left w:val="single" w:sz="4" w:space="0" w:color="000000"/>
              <w:bottom w:val="single" w:sz="4" w:space="0" w:color="000000"/>
              <w:right w:val="single" w:sz="4" w:space="0" w:color="000000"/>
            </w:tcBorders>
          </w:tcPr>
          <w:p w:rsidR="002C2315" w:rsidRDefault="00F666DB">
            <w:pPr>
              <w:spacing w:after="0"/>
            </w:pPr>
            <w:r>
              <w:rPr>
                <w:rFonts w:ascii="Arial" w:eastAsia="Arial" w:hAnsi="Arial" w:cs="Arial"/>
                <w:sz w:val="18"/>
              </w:rPr>
              <w:t xml:space="preserve">Suplemento de Créditos </w:t>
            </w:r>
          </w:p>
        </w:tc>
        <w:tc>
          <w:tcPr>
            <w:tcW w:w="322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4"/>
              <w:jc w:val="center"/>
            </w:pPr>
            <w:r>
              <w:rPr>
                <w:rFonts w:ascii="Arial" w:eastAsia="Arial" w:hAnsi="Arial" w:cs="Arial"/>
                <w:sz w:val="18"/>
              </w:rPr>
              <w:t xml:space="preserve">Aprobación Inicial pleno julio </w:t>
            </w:r>
          </w:p>
        </w:tc>
        <w:tc>
          <w:tcPr>
            <w:tcW w:w="142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49"/>
              <w:jc w:val="right"/>
            </w:pPr>
            <w:r>
              <w:rPr>
                <w:rFonts w:ascii="Arial" w:eastAsia="Arial" w:hAnsi="Arial" w:cs="Arial"/>
                <w:sz w:val="18"/>
              </w:rPr>
              <w:t xml:space="preserve">72.500,00 </w:t>
            </w:r>
          </w:p>
        </w:tc>
      </w:tr>
      <w:tr w:rsidR="002C2315">
        <w:trPr>
          <w:trHeight w:val="286"/>
        </w:trPr>
        <w:tc>
          <w:tcPr>
            <w:tcW w:w="3824" w:type="dxa"/>
            <w:gridSpan w:val="2"/>
            <w:tcBorders>
              <w:top w:val="single" w:sz="4" w:space="0" w:color="000000"/>
              <w:left w:val="single" w:sz="4" w:space="0" w:color="000000"/>
              <w:bottom w:val="single" w:sz="4" w:space="0" w:color="000000"/>
              <w:right w:val="nil"/>
            </w:tcBorders>
          </w:tcPr>
          <w:p w:rsidR="002C2315" w:rsidRDefault="00F666DB">
            <w:pPr>
              <w:spacing w:after="0"/>
              <w:ind w:right="90"/>
              <w:jc w:val="right"/>
            </w:pPr>
            <w:r>
              <w:rPr>
                <w:rFonts w:ascii="Arial" w:eastAsia="Arial" w:hAnsi="Arial" w:cs="Arial"/>
                <w:sz w:val="18"/>
              </w:rPr>
              <w:t xml:space="preserve">Total </w:t>
            </w:r>
          </w:p>
        </w:tc>
        <w:tc>
          <w:tcPr>
            <w:tcW w:w="3227" w:type="dxa"/>
            <w:tcBorders>
              <w:top w:val="single" w:sz="4" w:space="0" w:color="000000"/>
              <w:left w:val="nil"/>
              <w:bottom w:val="single" w:sz="4" w:space="0" w:color="000000"/>
              <w:right w:val="single" w:sz="4" w:space="0" w:color="000000"/>
            </w:tcBorders>
          </w:tcPr>
          <w:p w:rsidR="002C2315" w:rsidRDefault="002C2315"/>
        </w:tc>
        <w:tc>
          <w:tcPr>
            <w:tcW w:w="142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49"/>
              <w:jc w:val="right"/>
            </w:pPr>
            <w:r>
              <w:rPr>
                <w:rFonts w:ascii="Arial" w:eastAsia="Arial" w:hAnsi="Arial" w:cs="Arial"/>
                <w:b/>
                <w:sz w:val="18"/>
              </w:rPr>
              <w:t xml:space="preserve">11.613.621,39 </w:t>
            </w:r>
          </w:p>
        </w:tc>
      </w:tr>
    </w:tbl>
    <w:p w:rsidR="002C2315" w:rsidRDefault="00F666DB">
      <w:pPr>
        <w:spacing w:after="0"/>
        <w:ind w:left="284"/>
      </w:pPr>
      <w:r>
        <w:rPr>
          <w:rFonts w:ascii="Times New Roman" w:eastAsia="Times New Roman" w:hAnsi="Times New Roman" w:cs="Times New Roman"/>
          <w:sz w:val="20"/>
        </w:rPr>
        <w:t xml:space="preserve"> </w:t>
      </w:r>
    </w:p>
    <w:p w:rsidR="002C2315" w:rsidRDefault="00F666DB">
      <w:pPr>
        <w:spacing w:after="0"/>
        <w:ind w:left="284"/>
      </w:pPr>
      <w:r>
        <w:rPr>
          <w:rFonts w:ascii="Times New Roman" w:eastAsia="Times New Roman" w:hAnsi="Times New Roman" w:cs="Times New Roman"/>
          <w:b/>
          <w:sz w:val="20"/>
        </w:rPr>
        <w:t xml:space="preserve"> </w:t>
      </w:r>
    </w:p>
    <w:p w:rsidR="002C2315" w:rsidRDefault="00F666DB">
      <w:pPr>
        <w:spacing w:after="4" w:line="247" w:lineRule="auto"/>
        <w:ind w:left="291" w:right="389" w:hanging="10"/>
        <w:jc w:val="both"/>
      </w:pPr>
      <w:r>
        <w:rPr>
          <w:rFonts w:ascii="Arial" w:eastAsia="Arial" w:hAnsi="Arial" w:cs="Arial"/>
          <w:b/>
        </w:rPr>
        <w:t>QUINTO:</w:t>
      </w:r>
      <w:r>
        <w:rPr>
          <w:rFonts w:ascii="Arial" w:eastAsia="Arial" w:hAnsi="Arial" w:cs="Arial"/>
        </w:rPr>
        <w:t xml:space="preserve"> Que el expediente de modificación presupuestaria </w:t>
      </w:r>
      <w:r>
        <w:rPr>
          <w:rFonts w:ascii="Arial" w:eastAsia="Arial" w:hAnsi="Arial" w:cs="Arial"/>
          <w:b/>
        </w:rPr>
        <w:t>9834/2022</w:t>
      </w:r>
      <w:r>
        <w:rPr>
          <w:rFonts w:ascii="Arial" w:eastAsia="Arial" w:hAnsi="Arial" w:cs="Arial"/>
        </w:rPr>
        <w:t xml:space="preserve"> </w:t>
      </w:r>
      <w:r>
        <w:rPr>
          <w:rFonts w:ascii="Arial" w:eastAsia="Arial" w:hAnsi="Arial" w:cs="Arial"/>
        </w:rPr>
        <w:t xml:space="preserve">de modificación presupuestaria por </w:t>
      </w:r>
      <w:r>
        <w:rPr>
          <w:rFonts w:ascii="Arial" w:eastAsia="Arial" w:hAnsi="Arial" w:cs="Arial"/>
          <w:b/>
        </w:rPr>
        <w:t xml:space="preserve">Créditos extraordinarios </w:t>
      </w:r>
      <w:r>
        <w:rPr>
          <w:rFonts w:ascii="Arial" w:eastAsia="Arial" w:hAnsi="Arial" w:cs="Arial"/>
        </w:rPr>
        <w:t xml:space="preserve">financiado con Remanente de Tesorería para gastos generales, por una cantidad total de </w:t>
      </w:r>
      <w:r>
        <w:rPr>
          <w:rFonts w:ascii="Arial" w:eastAsia="Arial" w:hAnsi="Arial" w:cs="Arial"/>
          <w:b/>
        </w:rPr>
        <w:t>1.779.046,26 euros</w:t>
      </w:r>
      <w:r>
        <w:rPr>
          <w:rFonts w:ascii="Arial" w:eastAsia="Arial" w:hAnsi="Arial" w:cs="Arial"/>
        </w:rPr>
        <w:t>, de acuerdo al siguiente detalle:</w:t>
      </w:r>
      <w:r>
        <w:rPr>
          <w:rFonts w:ascii="Times New Roman" w:eastAsia="Times New Roman" w:hAnsi="Times New Roman" w:cs="Times New Roman"/>
          <w:sz w:val="24"/>
        </w:rPr>
        <w:t xml:space="preserve"> </w:t>
      </w:r>
    </w:p>
    <w:p w:rsidR="002C2315" w:rsidRDefault="00F666DB">
      <w:pPr>
        <w:spacing w:after="0"/>
        <w:ind w:left="284"/>
      </w:pPr>
      <w:r>
        <w:rPr>
          <w:noProof/>
        </w:rPr>
        <mc:AlternateContent>
          <mc:Choice Requires="wpg">
            <w:drawing>
              <wp:anchor distT="0" distB="0" distL="114300" distR="114300" simplePos="0" relativeHeight="251715584" behindDoc="0" locked="0" layoutInCell="1" allowOverlap="1">
                <wp:simplePos x="0" y="0"/>
                <wp:positionH relativeFrom="page">
                  <wp:posOffset>8660363</wp:posOffset>
                </wp:positionH>
                <wp:positionV relativeFrom="page">
                  <wp:posOffset>6815632</wp:posOffset>
                </wp:positionV>
                <wp:extent cx="161330" cy="3497276"/>
                <wp:effectExtent l="0" t="0" r="0" b="0"/>
                <wp:wrapSquare wrapText="bothSides"/>
                <wp:docPr id="713791" name="Group 713791"/>
                <wp:cNvGraphicFramePr/>
                <a:graphic xmlns:a="http://schemas.openxmlformats.org/drawingml/2006/main">
                  <a:graphicData uri="http://schemas.microsoft.com/office/word/2010/wordprocessingGroup">
                    <wpg:wgp>
                      <wpg:cNvGrpSpPr/>
                      <wpg:grpSpPr>
                        <a:xfrm>
                          <a:off x="0" y="0"/>
                          <a:ext cx="161330" cy="3497276"/>
                          <a:chOff x="0" y="0"/>
                          <a:chExt cx="161330" cy="3497276"/>
                        </a:xfrm>
                      </wpg:grpSpPr>
                      <wps:wsp>
                        <wps:cNvPr id="11032" name="Rectangle 11032"/>
                        <wps:cNvSpPr/>
                        <wps:spPr>
                          <a:xfrm rot="-5399999">
                            <a:off x="-2269077" y="1114975"/>
                            <a:ext cx="4651376" cy="113224"/>
                          </a:xfrm>
                          <a:prstGeom prst="rect">
                            <a:avLst/>
                          </a:prstGeom>
                          <a:ln>
                            <a:noFill/>
                          </a:ln>
                        </wps:spPr>
                        <wps:txbx>
                          <w:txbxContent>
                            <w:p w:rsidR="002C2315" w:rsidRDefault="00F666DB">
                              <w:r>
                                <w:rPr>
                                  <w:rFonts w:ascii="Arial" w:eastAsia="Arial" w:hAnsi="Arial" w:cs="Arial"/>
                                  <w:sz w:val="12"/>
                                </w:rPr>
                                <w:t>Cód. Validación: 5XLNQH4F7W724D3SZYZ634AA5 | Verific</w:t>
                              </w:r>
                              <w:r>
                                <w:rPr>
                                  <w:rFonts w:ascii="Arial" w:eastAsia="Arial" w:hAnsi="Arial" w:cs="Arial"/>
                                  <w:sz w:val="12"/>
                                </w:rPr>
                                <w:t xml:space="preserve">ación: https://candelaria.sedelectronica.es/ </w:t>
                              </w:r>
                            </w:p>
                          </w:txbxContent>
                        </wps:txbx>
                        <wps:bodyPr horzOverflow="overflow" vert="horz" lIns="0" tIns="0" rIns="0" bIns="0" rtlCol="0">
                          <a:noAutofit/>
                        </wps:bodyPr>
                      </wps:wsp>
                      <wps:wsp>
                        <wps:cNvPr id="11033" name="Rectangle 11033"/>
                        <wps:cNvSpPr/>
                        <wps:spPr>
                          <a:xfrm rot="-5399999">
                            <a:off x="-2070398" y="1237453"/>
                            <a:ext cx="4406422" cy="113224"/>
                          </a:xfrm>
                          <a:prstGeom prst="rect">
                            <a:avLst/>
                          </a:prstGeom>
                          <a:ln>
                            <a:noFill/>
                          </a:ln>
                        </wps:spPr>
                        <wps:txbx>
                          <w:txbxContent>
                            <w:p w:rsidR="002C2315" w:rsidRDefault="00F666DB">
                              <w:r>
                                <w:rPr>
                                  <w:rFonts w:ascii="Arial" w:eastAsia="Arial" w:hAnsi="Arial" w:cs="Arial"/>
                                  <w:sz w:val="12"/>
                                </w:rPr>
                                <w:t xml:space="preserve">Documento firmado electrónicamente desde la plataforma esPublico Gestiona | Página 56 de 275 </w:t>
                              </w:r>
                            </w:p>
                          </w:txbxContent>
                        </wps:txbx>
                        <wps:bodyPr horzOverflow="overflow" vert="horz" lIns="0" tIns="0" rIns="0" bIns="0" rtlCol="0">
                          <a:noAutofit/>
                        </wps:bodyPr>
                      </wps:wsp>
                    </wpg:wgp>
                  </a:graphicData>
                </a:graphic>
              </wp:anchor>
            </w:drawing>
          </mc:Choice>
          <mc:Fallback xmlns:a="http://schemas.openxmlformats.org/drawingml/2006/main">
            <w:pict>
              <v:group id="Group 713791" style="width:12.7031pt;height:275.376pt;position:absolute;mso-position-horizontal-relative:page;mso-position-horizontal:absolute;margin-left:681.918pt;mso-position-vertical-relative:page;margin-top:536.664pt;" coordsize="1613,34972">
                <v:rect id="Rectangle 11032" style="position:absolute;width:46513;height:1132;left:-22690;top:11149;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5XLNQH4F7W724D3SZYZ634AA5 | Verificación: https://candelaria.sedelectronica.es/ </w:t>
                        </w:r>
                      </w:p>
                    </w:txbxContent>
                  </v:textbox>
                </v:rect>
                <v:rect id="Rectangle 11033" style="position:absolute;width:44064;height:1132;left:-20703;top:12374;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56 de 275 </w:t>
                        </w:r>
                      </w:p>
                    </w:txbxContent>
                  </v:textbox>
                </v:rect>
                <w10:wrap type="square"/>
              </v:group>
            </w:pict>
          </mc:Fallback>
        </mc:AlternateContent>
      </w:r>
      <w:r>
        <w:rPr>
          <w:rFonts w:ascii="Times New Roman" w:eastAsia="Times New Roman" w:hAnsi="Times New Roman" w:cs="Times New Roman"/>
          <w:b/>
          <w:sz w:val="20"/>
        </w:rPr>
        <w:t xml:space="preserve"> </w:t>
      </w:r>
    </w:p>
    <w:tbl>
      <w:tblPr>
        <w:tblStyle w:val="TableGrid"/>
        <w:tblW w:w="8637" w:type="dxa"/>
        <w:tblInd w:w="359" w:type="dxa"/>
        <w:tblCellMar>
          <w:top w:w="6" w:type="dxa"/>
          <w:left w:w="0" w:type="dxa"/>
          <w:bottom w:w="5" w:type="dxa"/>
          <w:right w:w="17" w:type="dxa"/>
        </w:tblCellMar>
        <w:tblLook w:val="04A0" w:firstRow="1" w:lastRow="0" w:firstColumn="1" w:lastColumn="0" w:noHBand="0" w:noVBand="1"/>
      </w:tblPr>
      <w:tblGrid>
        <w:gridCol w:w="1049"/>
        <w:gridCol w:w="1192"/>
        <w:gridCol w:w="5204"/>
        <w:gridCol w:w="1192"/>
      </w:tblGrid>
      <w:tr w:rsidR="002C2315">
        <w:trPr>
          <w:trHeight w:val="287"/>
        </w:trPr>
        <w:tc>
          <w:tcPr>
            <w:tcW w:w="8637" w:type="dxa"/>
            <w:gridSpan w:val="4"/>
            <w:tcBorders>
              <w:top w:val="single" w:sz="4" w:space="0" w:color="000000"/>
              <w:left w:val="single" w:sz="4" w:space="0" w:color="000000"/>
              <w:bottom w:val="single" w:sz="4" w:space="0" w:color="000000"/>
              <w:right w:val="single" w:sz="4" w:space="0" w:color="000000"/>
            </w:tcBorders>
          </w:tcPr>
          <w:p w:rsidR="002C2315" w:rsidRDefault="00F666DB">
            <w:pPr>
              <w:spacing w:after="0"/>
              <w:ind w:left="15"/>
              <w:jc w:val="center"/>
            </w:pPr>
            <w:r>
              <w:rPr>
                <w:rFonts w:ascii="Arial" w:eastAsia="Arial" w:hAnsi="Arial" w:cs="Arial"/>
                <w:b/>
                <w:sz w:val="18"/>
              </w:rPr>
              <w:t>Estado de Gastos</w:t>
            </w:r>
            <w:r>
              <w:rPr>
                <w:rFonts w:ascii="Times New Roman" w:eastAsia="Times New Roman" w:hAnsi="Times New Roman" w:cs="Times New Roman"/>
                <w:sz w:val="24"/>
              </w:rPr>
              <w:t xml:space="preserve"> </w:t>
            </w:r>
          </w:p>
        </w:tc>
      </w:tr>
      <w:tr w:rsidR="002C2315">
        <w:trPr>
          <w:trHeight w:val="816"/>
        </w:trPr>
        <w:tc>
          <w:tcPr>
            <w:tcW w:w="1049" w:type="dxa"/>
            <w:tcBorders>
              <w:top w:val="single" w:sz="4" w:space="0" w:color="000000"/>
              <w:left w:val="single" w:sz="4" w:space="0" w:color="000000"/>
              <w:bottom w:val="single" w:sz="4" w:space="0" w:color="000000"/>
              <w:right w:val="single" w:sz="4" w:space="0" w:color="000000"/>
            </w:tcBorders>
            <w:shd w:val="clear" w:color="auto" w:fill="BFBFBF"/>
            <w:vAlign w:val="center"/>
          </w:tcPr>
          <w:p w:rsidR="002C2315" w:rsidRDefault="00F666DB">
            <w:pPr>
              <w:spacing w:after="0"/>
              <w:jc w:val="center"/>
            </w:pPr>
            <w:r>
              <w:rPr>
                <w:rFonts w:ascii="Arial" w:eastAsia="Arial" w:hAnsi="Arial" w:cs="Arial"/>
                <w:b/>
                <w:sz w:val="18"/>
              </w:rPr>
              <w:t xml:space="preserve">Proyecto Gasto  </w:t>
            </w:r>
          </w:p>
        </w:tc>
        <w:tc>
          <w:tcPr>
            <w:tcW w:w="1192" w:type="dxa"/>
            <w:tcBorders>
              <w:top w:val="single" w:sz="4" w:space="0" w:color="000000"/>
              <w:left w:val="single" w:sz="4" w:space="0" w:color="000000"/>
              <w:bottom w:val="single" w:sz="4" w:space="0" w:color="000000"/>
              <w:right w:val="single" w:sz="4" w:space="0" w:color="000000"/>
            </w:tcBorders>
            <w:shd w:val="clear" w:color="auto" w:fill="BFBFBF"/>
            <w:vAlign w:val="center"/>
          </w:tcPr>
          <w:p w:rsidR="002C2315" w:rsidRDefault="00F666DB">
            <w:pPr>
              <w:spacing w:after="0"/>
              <w:ind w:left="140"/>
            </w:pPr>
            <w:r>
              <w:rPr>
                <w:rFonts w:ascii="Arial" w:eastAsia="Arial" w:hAnsi="Arial" w:cs="Arial"/>
                <w:b/>
                <w:sz w:val="18"/>
              </w:rPr>
              <w:t xml:space="preserve">Aplicación </w:t>
            </w:r>
          </w:p>
        </w:tc>
        <w:tc>
          <w:tcPr>
            <w:tcW w:w="5204" w:type="dxa"/>
            <w:tcBorders>
              <w:top w:val="single" w:sz="4" w:space="0" w:color="000000"/>
              <w:left w:val="single" w:sz="4" w:space="0" w:color="000000"/>
              <w:bottom w:val="single" w:sz="4" w:space="0" w:color="000000"/>
              <w:right w:val="single" w:sz="4" w:space="0" w:color="000000"/>
            </w:tcBorders>
            <w:shd w:val="clear" w:color="auto" w:fill="BFBFBF"/>
            <w:vAlign w:val="center"/>
          </w:tcPr>
          <w:p w:rsidR="002C2315" w:rsidRDefault="00F666DB">
            <w:pPr>
              <w:spacing w:after="0"/>
              <w:ind w:left="20"/>
              <w:jc w:val="center"/>
            </w:pPr>
            <w:r>
              <w:rPr>
                <w:rFonts w:ascii="Arial" w:eastAsia="Arial" w:hAnsi="Arial" w:cs="Arial"/>
                <w:b/>
                <w:sz w:val="18"/>
              </w:rPr>
              <w:t xml:space="preserve">Denominación  </w:t>
            </w:r>
          </w:p>
        </w:tc>
        <w:tc>
          <w:tcPr>
            <w:tcW w:w="1192" w:type="dxa"/>
            <w:tcBorders>
              <w:top w:val="single" w:sz="4" w:space="0" w:color="000000"/>
              <w:left w:val="single" w:sz="4" w:space="0" w:color="000000"/>
              <w:bottom w:val="single" w:sz="4" w:space="0" w:color="000000"/>
              <w:right w:val="single" w:sz="4" w:space="0" w:color="000000"/>
            </w:tcBorders>
            <w:shd w:val="clear" w:color="auto" w:fill="BFBFBF"/>
            <w:vAlign w:val="center"/>
          </w:tcPr>
          <w:p w:rsidR="002C2315" w:rsidRDefault="00F666DB">
            <w:pPr>
              <w:spacing w:after="0"/>
              <w:ind w:left="22"/>
              <w:jc w:val="center"/>
            </w:pPr>
            <w:r>
              <w:rPr>
                <w:rFonts w:ascii="Arial" w:eastAsia="Arial" w:hAnsi="Arial" w:cs="Arial"/>
                <w:b/>
                <w:sz w:val="18"/>
              </w:rPr>
              <w:t xml:space="preserve">Estimado </w:t>
            </w:r>
          </w:p>
        </w:tc>
      </w:tr>
      <w:tr w:rsidR="002C2315">
        <w:trPr>
          <w:trHeight w:val="427"/>
        </w:trPr>
        <w:tc>
          <w:tcPr>
            <w:tcW w:w="1049" w:type="dxa"/>
            <w:tcBorders>
              <w:top w:val="single" w:sz="4" w:space="0" w:color="000000"/>
              <w:left w:val="single" w:sz="4" w:space="0" w:color="000000"/>
              <w:bottom w:val="single" w:sz="4" w:space="0" w:color="000000"/>
              <w:right w:val="single" w:sz="4" w:space="0" w:color="000000"/>
            </w:tcBorders>
            <w:vAlign w:val="bottom"/>
          </w:tcPr>
          <w:p w:rsidR="002C2315" w:rsidRDefault="00F666DB">
            <w:pPr>
              <w:spacing w:after="0"/>
              <w:ind w:left="68"/>
            </w:pPr>
            <w:r>
              <w:rPr>
                <w:rFonts w:ascii="Arial" w:eastAsia="Arial" w:hAnsi="Arial" w:cs="Arial"/>
                <w:sz w:val="18"/>
              </w:rPr>
              <w:t xml:space="preserve">P.22.3.42 </w:t>
            </w:r>
          </w:p>
        </w:tc>
        <w:tc>
          <w:tcPr>
            <w:tcW w:w="1192" w:type="dxa"/>
            <w:tcBorders>
              <w:top w:val="single" w:sz="4" w:space="0" w:color="000000"/>
              <w:left w:val="single" w:sz="4" w:space="0" w:color="000000"/>
              <w:bottom w:val="single" w:sz="4" w:space="0" w:color="000000"/>
              <w:right w:val="single" w:sz="4" w:space="0" w:color="000000"/>
            </w:tcBorders>
            <w:vAlign w:val="bottom"/>
          </w:tcPr>
          <w:p w:rsidR="002C2315" w:rsidRDefault="00F666DB">
            <w:pPr>
              <w:spacing w:after="0"/>
              <w:ind w:left="71"/>
              <w:jc w:val="both"/>
            </w:pPr>
            <w:r>
              <w:rPr>
                <w:rFonts w:ascii="Arial" w:eastAsia="Arial" w:hAnsi="Arial" w:cs="Arial"/>
                <w:sz w:val="18"/>
              </w:rPr>
              <w:t xml:space="preserve">16000.76100 </w:t>
            </w:r>
          </w:p>
        </w:tc>
        <w:tc>
          <w:tcPr>
            <w:tcW w:w="52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72"/>
            </w:pPr>
            <w:r>
              <w:rPr>
                <w:rFonts w:ascii="Arial" w:eastAsia="Arial" w:hAnsi="Arial" w:cs="Arial"/>
                <w:sz w:val="18"/>
              </w:rPr>
              <w:t xml:space="preserve">ACTUACIONES RED DE SANEAMIENTO COSTA DE CANDEALRIA FASE 1 </w:t>
            </w:r>
          </w:p>
        </w:tc>
        <w:tc>
          <w:tcPr>
            <w:tcW w:w="1192" w:type="dxa"/>
            <w:tcBorders>
              <w:top w:val="single" w:sz="4" w:space="0" w:color="000000"/>
              <w:left w:val="single" w:sz="4" w:space="0" w:color="000000"/>
              <w:bottom w:val="single" w:sz="4" w:space="0" w:color="000000"/>
              <w:right w:val="single" w:sz="4" w:space="0" w:color="000000"/>
            </w:tcBorders>
            <w:vAlign w:val="bottom"/>
          </w:tcPr>
          <w:p w:rsidR="002C2315" w:rsidRDefault="00F666DB">
            <w:pPr>
              <w:spacing w:after="0"/>
              <w:ind w:right="50"/>
              <w:jc w:val="right"/>
            </w:pPr>
            <w:r>
              <w:rPr>
                <w:rFonts w:ascii="Arial" w:eastAsia="Arial" w:hAnsi="Arial" w:cs="Arial"/>
                <w:sz w:val="18"/>
              </w:rPr>
              <w:t xml:space="preserve">194.876,15 </w:t>
            </w:r>
          </w:p>
        </w:tc>
      </w:tr>
      <w:tr w:rsidR="002C2315">
        <w:trPr>
          <w:trHeight w:val="422"/>
        </w:trPr>
        <w:tc>
          <w:tcPr>
            <w:tcW w:w="1049" w:type="dxa"/>
            <w:tcBorders>
              <w:top w:val="single" w:sz="4" w:space="0" w:color="000000"/>
              <w:left w:val="single" w:sz="4" w:space="0" w:color="000000"/>
              <w:bottom w:val="single" w:sz="4" w:space="0" w:color="000000"/>
              <w:right w:val="single" w:sz="4" w:space="0" w:color="000000"/>
            </w:tcBorders>
            <w:vAlign w:val="bottom"/>
          </w:tcPr>
          <w:p w:rsidR="002C2315" w:rsidRDefault="00F666DB">
            <w:pPr>
              <w:spacing w:after="0"/>
              <w:ind w:left="68"/>
            </w:pPr>
            <w:r>
              <w:rPr>
                <w:rFonts w:ascii="Arial" w:eastAsia="Arial" w:hAnsi="Arial" w:cs="Arial"/>
                <w:sz w:val="18"/>
              </w:rPr>
              <w:t xml:space="preserve">P.22.3.42 </w:t>
            </w:r>
          </w:p>
        </w:tc>
        <w:tc>
          <w:tcPr>
            <w:tcW w:w="1192" w:type="dxa"/>
            <w:tcBorders>
              <w:top w:val="single" w:sz="4" w:space="0" w:color="000000"/>
              <w:left w:val="single" w:sz="4" w:space="0" w:color="000000"/>
              <w:bottom w:val="single" w:sz="4" w:space="0" w:color="000000"/>
              <w:right w:val="single" w:sz="4" w:space="0" w:color="000000"/>
            </w:tcBorders>
            <w:vAlign w:val="bottom"/>
          </w:tcPr>
          <w:p w:rsidR="002C2315" w:rsidRDefault="00F666DB">
            <w:pPr>
              <w:spacing w:after="0"/>
              <w:ind w:left="71"/>
              <w:jc w:val="both"/>
            </w:pPr>
            <w:r>
              <w:rPr>
                <w:rFonts w:ascii="Arial" w:eastAsia="Arial" w:hAnsi="Arial" w:cs="Arial"/>
                <w:sz w:val="18"/>
              </w:rPr>
              <w:t xml:space="preserve">23100.61901 </w:t>
            </w:r>
          </w:p>
        </w:tc>
        <w:tc>
          <w:tcPr>
            <w:tcW w:w="52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72"/>
            </w:pPr>
            <w:r>
              <w:rPr>
                <w:rFonts w:ascii="Arial" w:eastAsia="Arial" w:hAnsi="Arial" w:cs="Arial"/>
                <w:sz w:val="18"/>
              </w:rPr>
              <w:t xml:space="preserve">MEJORAS INSTALACIONES ATENCIÓN PÚBLICO SERVICIOS SOCIALES  </w:t>
            </w:r>
          </w:p>
        </w:tc>
        <w:tc>
          <w:tcPr>
            <w:tcW w:w="1192" w:type="dxa"/>
            <w:tcBorders>
              <w:top w:val="single" w:sz="4" w:space="0" w:color="000000"/>
              <w:left w:val="single" w:sz="4" w:space="0" w:color="000000"/>
              <w:bottom w:val="single" w:sz="4" w:space="0" w:color="000000"/>
              <w:right w:val="single" w:sz="4" w:space="0" w:color="000000"/>
            </w:tcBorders>
            <w:vAlign w:val="bottom"/>
          </w:tcPr>
          <w:p w:rsidR="002C2315" w:rsidRDefault="00F666DB">
            <w:pPr>
              <w:spacing w:after="0"/>
              <w:ind w:right="50"/>
              <w:jc w:val="right"/>
            </w:pPr>
            <w:r>
              <w:rPr>
                <w:rFonts w:ascii="Arial" w:eastAsia="Arial" w:hAnsi="Arial" w:cs="Arial"/>
                <w:sz w:val="18"/>
              </w:rPr>
              <w:t xml:space="preserve">4.868,50 </w:t>
            </w:r>
          </w:p>
        </w:tc>
      </w:tr>
      <w:tr w:rsidR="002C2315">
        <w:trPr>
          <w:trHeight w:val="425"/>
        </w:trPr>
        <w:tc>
          <w:tcPr>
            <w:tcW w:w="104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68"/>
            </w:pPr>
            <w:r>
              <w:rPr>
                <w:rFonts w:ascii="Arial" w:eastAsia="Arial" w:hAnsi="Arial" w:cs="Arial"/>
                <w:sz w:val="18"/>
              </w:rPr>
              <w:t>P.22.3.42</w:t>
            </w:r>
            <w:r>
              <w:rPr>
                <w:rFonts w:ascii="Times New Roman" w:eastAsia="Times New Roman" w:hAnsi="Times New Roman" w:cs="Times New Roman"/>
                <w:sz w:val="24"/>
              </w:rPr>
              <w:t xml:space="preserve"> </w:t>
            </w:r>
          </w:p>
        </w:tc>
        <w:tc>
          <w:tcPr>
            <w:tcW w:w="1192" w:type="dxa"/>
            <w:tcBorders>
              <w:top w:val="single" w:sz="4" w:space="0" w:color="000000"/>
              <w:left w:val="single" w:sz="4" w:space="0" w:color="000000"/>
              <w:bottom w:val="single" w:sz="4" w:space="0" w:color="000000"/>
              <w:right w:val="single" w:sz="4" w:space="0" w:color="000000"/>
            </w:tcBorders>
            <w:vAlign w:val="bottom"/>
          </w:tcPr>
          <w:p w:rsidR="002C2315" w:rsidRDefault="00F666DB">
            <w:pPr>
              <w:spacing w:after="0"/>
              <w:ind w:left="71"/>
              <w:jc w:val="both"/>
            </w:pPr>
            <w:r>
              <w:rPr>
                <w:rFonts w:ascii="Arial" w:eastAsia="Arial" w:hAnsi="Arial" w:cs="Arial"/>
                <w:sz w:val="18"/>
              </w:rPr>
              <w:t xml:space="preserve">23101.62300 </w:t>
            </w:r>
          </w:p>
        </w:tc>
        <w:tc>
          <w:tcPr>
            <w:tcW w:w="52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72"/>
              <w:jc w:val="both"/>
            </w:pPr>
            <w:r>
              <w:rPr>
                <w:rFonts w:ascii="Arial" w:eastAsia="Arial" w:hAnsi="Arial" w:cs="Arial"/>
                <w:sz w:val="18"/>
              </w:rPr>
              <w:t xml:space="preserve">SISTEMAS DE CLIMATIZACIÓN Y VENTILACIÓN INMUEBLE DESTINADO ATENCIÓN INTEGRAL A LAS MUJERES… </w:t>
            </w:r>
          </w:p>
        </w:tc>
        <w:tc>
          <w:tcPr>
            <w:tcW w:w="1192" w:type="dxa"/>
            <w:tcBorders>
              <w:top w:val="single" w:sz="4" w:space="0" w:color="000000"/>
              <w:left w:val="single" w:sz="4" w:space="0" w:color="000000"/>
              <w:bottom w:val="single" w:sz="4" w:space="0" w:color="000000"/>
              <w:right w:val="single" w:sz="4" w:space="0" w:color="000000"/>
            </w:tcBorders>
            <w:vAlign w:val="bottom"/>
          </w:tcPr>
          <w:p w:rsidR="002C2315" w:rsidRDefault="00F666DB">
            <w:pPr>
              <w:spacing w:after="0"/>
              <w:ind w:right="50"/>
              <w:jc w:val="right"/>
            </w:pPr>
            <w:r>
              <w:rPr>
                <w:rFonts w:ascii="Arial" w:eastAsia="Arial" w:hAnsi="Arial" w:cs="Arial"/>
                <w:sz w:val="18"/>
              </w:rPr>
              <w:t xml:space="preserve">16.050,00 </w:t>
            </w:r>
          </w:p>
        </w:tc>
      </w:tr>
      <w:tr w:rsidR="002C2315">
        <w:trPr>
          <w:trHeight w:val="288"/>
        </w:trPr>
        <w:tc>
          <w:tcPr>
            <w:tcW w:w="104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68"/>
            </w:pPr>
            <w:r>
              <w:rPr>
                <w:rFonts w:ascii="Arial" w:eastAsia="Arial" w:hAnsi="Arial" w:cs="Arial"/>
                <w:sz w:val="18"/>
              </w:rPr>
              <w:t>P.22.3.42</w:t>
            </w:r>
            <w:r>
              <w:rPr>
                <w:rFonts w:ascii="Times New Roman" w:eastAsia="Times New Roman" w:hAnsi="Times New Roman" w:cs="Times New Roman"/>
                <w:sz w:val="24"/>
              </w:rPr>
              <w:t xml:space="preserve"> </w:t>
            </w:r>
          </w:p>
        </w:tc>
        <w:tc>
          <w:tcPr>
            <w:tcW w:w="1192"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71"/>
              <w:jc w:val="both"/>
            </w:pPr>
            <w:r>
              <w:rPr>
                <w:rFonts w:ascii="Arial" w:eastAsia="Arial" w:hAnsi="Arial" w:cs="Arial"/>
                <w:sz w:val="18"/>
              </w:rPr>
              <w:t xml:space="preserve">31100.22611 </w:t>
            </w:r>
          </w:p>
        </w:tc>
        <w:tc>
          <w:tcPr>
            <w:tcW w:w="52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72"/>
            </w:pPr>
            <w:r>
              <w:rPr>
                <w:rFonts w:ascii="Arial" w:eastAsia="Arial" w:hAnsi="Arial" w:cs="Arial"/>
                <w:sz w:val="18"/>
              </w:rPr>
              <w:t xml:space="preserve">CAMPAÑA DE GATOS </w:t>
            </w:r>
          </w:p>
        </w:tc>
        <w:tc>
          <w:tcPr>
            <w:tcW w:w="1192"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0"/>
              <w:jc w:val="right"/>
            </w:pPr>
            <w:r>
              <w:rPr>
                <w:rFonts w:ascii="Arial" w:eastAsia="Arial" w:hAnsi="Arial" w:cs="Arial"/>
                <w:sz w:val="18"/>
              </w:rPr>
              <w:t xml:space="preserve">20.420,73 </w:t>
            </w:r>
          </w:p>
        </w:tc>
      </w:tr>
      <w:tr w:rsidR="002C2315">
        <w:trPr>
          <w:trHeight w:val="286"/>
        </w:trPr>
        <w:tc>
          <w:tcPr>
            <w:tcW w:w="104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68"/>
            </w:pPr>
            <w:r>
              <w:rPr>
                <w:rFonts w:ascii="Arial" w:eastAsia="Arial" w:hAnsi="Arial" w:cs="Arial"/>
                <w:sz w:val="18"/>
              </w:rPr>
              <w:t>P.22.3.42</w:t>
            </w:r>
            <w:r>
              <w:rPr>
                <w:rFonts w:ascii="Times New Roman" w:eastAsia="Times New Roman" w:hAnsi="Times New Roman" w:cs="Times New Roman"/>
                <w:sz w:val="24"/>
              </w:rPr>
              <w:t xml:space="preserve"> </w:t>
            </w:r>
          </w:p>
        </w:tc>
        <w:tc>
          <w:tcPr>
            <w:tcW w:w="1192"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71"/>
              <w:jc w:val="both"/>
            </w:pPr>
            <w:r>
              <w:rPr>
                <w:rFonts w:ascii="Arial" w:eastAsia="Arial" w:hAnsi="Arial" w:cs="Arial"/>
                <w:sz w:val="18"/>
              </w:rPr>
              <w:t xml:space="preserve">31100.22713 </w:t>
            </w:r>
          </w:p>
        </w:tc>
        <w:tc>
          <w:tcPr>
            <w:tcW w:w="52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72"/>
            </w:pPr>
            <w:r>
              <w:rPr>
                <w:rFonts w:ascii="Arial" w:eastAsia="Arial" w:hAnsi="Arial" w:cs="Arial"/>
                <w:sz w:val="18"/>
              </w:rPr>
              <w:t xml:space="preserve">SERVICIO DE CAPTURA Y TRASLADO GATOS </w:t>
            </w:r>
          </w:p>
        </w:tc>
        <w:tc>
          <w:tcPr>
            <w:tcW w:w="1192"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0"/>
              <w:jc w:val="right"/>
            </w:pPr>
            <w:r>
              <w:rPr>
                <w:rFonts w:ascii="Arial" w:eastAsia="Arial" w:hAnsi="Arial" w:cs="Arial"/>
                <w:sz w:val="18"/>
              </w:rPr>
              <w:t xml:space="preserve">12.000,00 </w:t>
            </w:r>
          </w:p>
        </w:tc>
      </w:tr>
      <w:tr w:rsidR="002C2315">
        <w:trPr>
          <w:trHeight w:val="425"/>
        </w:trPr>
        <w:tc>
          <w:tcPr>
            <w:tcW w:w="104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68"/>
            </w:pPr>
            <w:r>
              <w:rPr>
                <w:rFonts w:ascii="Arial" w:eastAsia="Arial" w:hAnsi="Arial" w:cs="Arial"/>
                <w:sz w:val="18"/>
              </w:rPr>
              <w:t>P.22.3.42</w:t>
            </w:r>
            <w:r>
              <w:rPr>
                <w:rFonts w:ascii="Times New Roman" w:eastAsia="Times New Roman" w:hAnsi="Times New Roman" w:cs="Times New Roman"/>
                <w:sz w:val="24"/>
              </w:rPr>
              <w:t xml:space="preserve"> </w:t>
            </w:r>
          </w:p>
        </w:tc>
        <w:tc>
          <w:tcPr>
            <w:tcW w:w="1192" w:type="dxa"/>
            <w:tcBorders>
              <w:top w:val="single" w:sz="4" w:space="0" w:color="000000"/>
              <w:left w:val="single" w:sz="4" w:space="0" w:color="000000"/>
              <w:bottom w:val="single" w:sz="4" w:space="0" w:color="000000"/>
              <w:right w:val="single" w:sz="4" w:space="0" w:color="000000"/>
            </w:tcBorders>
            <w:vAlign w:val="bottom"/>
          </w:tcPr>
          <w:p w:rsidR="002C2315" w:rsidRDefault="00F666DB">
            <w:pPr>
              <w:spacing w:after="0"/>
              <w:ind w:left="71"/>
              <w:jc w:val="both"/>
            </w:pPr>
            <w:r>
              <w:rPr>
                <w:rFonts w:ascii="Arial" w:eastAsia="Arial" w:hAnsi="Arial" w:cs="Arial"/>
                <w:sz w:val="18"/>
              </w:rPr>
              <w:t xml:space="preserve">33400.62503 </w:t>
            </w:r>
          </w:p>
        </w:tc>
        <w:tc>
          <w:tcPr>
            <w:tcW w:w="52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72"/>
            </w:pPr>
            <w:r>
              <w:rPr>
                <w:rFonts w:ascii="Arial" w:eastAsia="Arial" w:hAnsi="Arial" w:cs="Arial"/>
                <w:sz w:val="18"/>
              </w:rPr>
              <w:t xml:space="preserve">EQUIPOS DE ILUMINACIÓN ESPACIO CULTURAL PORFIRIO TORRES CRUZ </w:t>
            </w:r>
          </w:p>
        </w:tc>
        <w:tc>
          <w:tcPr>
            <w:tcW w:w="1192" w:type="dxa"/>
            <w:tcBorders>
              <w:top w:val="single" w:sz="4" w:space="0" w:color="000000"/>
              <w:left w:val="single" w:sz="4" w:space="0" w:color="000000"/>
              <w:bottom w:val="single" w:sz="4" w:space="0" w:color="000000"/>
              <w:right w:val="single" w:sz="4" w:space="0" w:color="000000"/>
            </w:tcBorders>
            <w:vAlign w:val="bottom"/>
          </w:tcPr>
          <w:p w:rsidR="002C2315" w:rsidRDefault="00F666DB">
            <w:pPr>
              <w:spacing w:after="0"/>
              <w:ind w:right="50"/>
              <w:jc w:val="right"/>
            </w:pPr>
            <w:r>
              <w:rPr>
                <w:rFonts w:ascii="Arial" w:eastAsia="Arial" w:hAnsi="Arial" w:cs="Arial"/>
                <w:sz w:val="18"/>
              </w:rPr>
              <w:t xml:space="preserve">16.025,39 </w:t>
            </w:r>
          </w:p>
        </w:tc>
      </w:tr>
      <w:tr w:rsidR="002C2315">
        <w:trPr>
          <w:trHeight w:val="425"/>
        </w:trPr>
        <w:tc>
          <w:tcPr>
            <w:tcW w:w="104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68"/>
            </w:pPr>
            <w:r>
              <w:rPr>
                <w:rFonts w:ascii="Arial" w:eastAsia="Arial" w:hAnsi="Arial" w:cs="Arial"/>
                <w:sz w:val="18"/>
              </w:rPr>
              <w:t>P.22.3.42</w:t>
            </w:r>
            <w:r>
              <w:rPr>
                <w:rFonts w:ascii="Times New Roman" w:eastAsia="Times New Roman" w:hAnsi="Times New Roman" w:cs="Times New Roman"/>
                <w:sz w:val="24"/>
              </w:rPr>
              <w:t xml:space="preserve"> </w:t>
            </w:r>
          </w:p>
        </w:tc>
        <w:tc>
          <w:tcPr>
            <w:tcW w:w="1192" w:type="dxa"/>
            <w:tcBorders>
              <w:top w:val="single" w:sz="4" w:space="0" w:color="000000"/>
              <w:left w:val="single" w:sz="4" w:space="0" w:color="000000"/>
              <w:bottom w:val="single" w:sz="4" w:space="0" w:color="000000"/>
              <w:right w:val="single" w:sz="4" w:space="0" w:color="000000"/>
            </w:tcBorders>
            <w:vAlign w:val="bottom"/>
          </w:tcPr>
          <w:p w:rsidR="002C2315" w:rsidRDefault="00F666DB">
            <w:pPr>
              <w:spacing w:after="0"/>
              <w:ind w:left="71"/>
              <w:jc w:val="both"/>
            </w:pPr>
            <w:r>
              <w:rPr>
                <w:rFonts w:ascii="Arial" w:eastAsia="Arial" w:hAnsi="Arial" w:cs="Arial"/>
                <w:sz w:val="18"/>
              </w:rPr>
              <w:t xml:space="preserve">33400.62504 </w:t>
            </w:r>
          </w:p>
        </w:tc>
        <w:tc>
          <w:tcPr>
            <w:tcW w:w="52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72"/>
              <w:jc w:val="both"/>
            </w:pPr>
            <w:r>
              <w:rPr>
                <w:rFonts w:ascii="Arial" w:eastAsia="Arial" w:hAnsi="Arial" w:cs="Arial"/>
                <w:sz w:val="18"/>
              </w:rPr>
              <w:t xml:space="preserve">INSTRUMENTOS MUSICALES ACADEMIA MUSICAL DE MÚSICA </w:t>
            </w:r>
          </w:p>
        </w:tc>
        <w:tc>
          <w:tcPr>
            <w:tcW w:w="1192" w:type="dxa"/>
            <w:tcBorders>
              <w:top w:val="single" w:sz="4" w:space="0" w:color="000000"/>
              <w:left w:val="single" w:sz="4" w:space="0" w:color="000000"/>
              <w:bottom w:val="single" w:sz="4" w:space="0" w:color="000000"/>
              <w:right w:val="single" w:sz="4" w:space="0" w:color="000000"/>
            </w:tcBorders>
            <w:vAlign w:val="bottom"/>
          </w:tcPr>
          <w:p w:rsidR="002C2315" w:rsidRDefault="00F666DB">
            <w:pPr>
              <w:spacing w:after="0"/>
              <w:ind w:right="50"/>
              <w:jc w:val="right"/>
            </w:pPr>
            <w:r>
              <w:rPr>
                <w:rFonts w:ascii="Arial" w:eastAsia="Arial" w:hAnsi="Arial" w:cs="Arial"/>
                <w:sz w:val="18"/>
              </w:rPr>
              <w:t xml:space="preserve">14.900,00 </w:t>
            </w:r>
          </w:p>
        </w:tc>
      </w:tr>
      <w:tr w:rsidR="002C2315">
        <w:trPr>
          <w:trHeight w:val="422"/>
        </w:trPr>
        <w:tc>
          <w:tcPr>
            <w:tcW w:w="104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68"/>
            </w:pPr>
            <w:r>
              <w:rPr>
                <w:rFonts w:ascii="Arial" w:eastAsia="Arial" w:hAnsi="Arial" w:cs="Arial"/>
                <w:sz w:val="18"/>
              </w:rPr>
              <w:t>P.22.3.42</w:t>
            </w:r>
            <w:r>
              <w:rPr>
                <w:rFonts w:ascii="Times New Roman" w:eastAsia="Times New Roman" w:hAnsi="Times New Roman" w:cs="Times New Roman"/>
                <w:sz w:val="24"/>
              </w:rPr>
              <w:t xml:space="preserve"> </w:t>
            </w:r>
          </w:p>
        </w:tc>
        <w:tc>
          <w:tcPr>
            <w:tcW w:w="1192" w:type="dxa"/>
            <w:tcBorders>
              <w:top w:val="single" w:sz="4" w:space="0" w:color="000000"/>
              <w:left w:val="single" w:sz="4" w:space="0" w:color="000000"/>
              <w:bottom w:val="single" w:sz="4" w:space="0" w:color="000000"/>
              <w:right w:val="single" w:sz="4" w:space="0" w:color="000000"/>
            </w:tcBorders>
            <w:vAlign w:val="bottom"/>
          </w:tcPr>
          <w:p w:rsidR="002C2315" w:rsidRDefault="00F666DB">
            <w:pPr>
              <w:spacing w:after="0"/>
              <w:ind w:left="71"/>
              <w:jc w:val="both"/>
            </w:pPr>
            <w:r>
              <w:rPr>
                <w:rFonts w:ascii="Arial" w:eastAsia="Arial" w:hAnsi="Arial" w:cs="Arial"/>
                <w:sz w:val="18"/>
              </w:rPr>
              <w:t xml:space="preserve">33400.62505 </w:t>
            </w:r>
          </w:p>
        </w:tc>
        <w:tc>
          <w:tcPr>
            <w:tcW w:w="52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72"/>
              <w:jc w:val="both"/>
            </w:pPr>
            <w:r>
              <w:rPr>
                <w:rFonts w:ascii="Arial" w:eastAsia="Arial" w:hAnsi="Arial" w:cs="Arial"/>
                <w:sz w:val="18"/>
              </w:rPr>
              <w:t xml:space="preserve">MATERIAL SONIDO E IMAGEN ESPACIOS CULTURALES CASA DE LA MÚSICA </w:t>
            </w:r>
          </w:p>
        </w:tc>
        <w:tc>
          <w:tcPr>
            <w:tcW w:w="1192" w:type="dxa"/>
            <w:tcBorders>
              <w:top w:val="single" w:sz="4" w:space="0" w:color="000000"/>
              <w:left w:val="single" w:sz="4" w:space="0" w:color="000000"/>
              <w:bottom w:val="single" w:sz="4" w:space="0" w:color="000000"/>
              <w:right w:val="single" w:sz="4" w:space="0" w:color="000000"/>
            </w:tcBorders>
            <w:vAlign w:val="bottom"/>
          </w:tcPr>
          <w:p w:rsidR="002C2315" w:rsidRDefault="00F666DB">
            <w:pPr>
              <w:spacing w:after="0"/>
              <w:ind w:right="50"/>
              <w:jc w:val="right"/>
            </w:pPr>
            <w:r>
              <w:rPr>
                <w:rFonts w:ascii="Arial" w:eastAsia="Arial" w:hAnsi="Arial" w:cs="Arial"/>
                <w:sz w:val="18"/>
              </w:rPr>
              <w:t xml:space="preserve">13.852,22 </w:t>
            </w:r>
          </w:p>
        </w:tc>
      </w:tr>
      <w:tr w:rsidR="002C2315">
        <w:trPr>
          <w:trHeight w:val="425"/>
        </w:trPr>
        <w:tc>
          <w:tcPr>
            <w:tcW w:w="104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68"/>
            </w:pPr>
            <w:r>
              <w:rPr>
                <w:rFonts w:ascii="Arial" w:eastAsia="Arial" w:hAnsi="Arial" w:cs="Arial"/>
                <w:sz w:val="18"/>
              </w:rPr>
              <w:t>P.22.3.42</w:t>
            </w:r>
            <w:r>
              <w:rPr>
                <w:rFonts w:ascii="Times New Roman" w:eastAsia="Times New Roman" w:hAnsi="Times New Roman" w:cs="Times New Roman"/>
                <w:sz w:val="24"/>
              </w:rPr>
              <w:t xml:space="preserve"> </w:t>
            </w:r>
          </w:p>
        </w:tc>
        <w:tc>
          <w:tcPr>
            <w:tcW w:w="1192" w:type="dxa"/>
            <w:tcBorders>
              <w:top w:val="single" w:sz="4" w:space="0" w:color="000000"/>
              <w:left w:val="single" w:sz="4" w:space="0" w:color="000000"/>
              <w:bottom w:val="single" w:sz="4" w:space="0" w:color="000000"/>
              <w:right w:val="single" w:sz="4" w:space="0" w:color="000000"/>
            </w:tcBorders>
            <w:vAlign w:val="bottom"/>
          </w:tcPr>
          <w:p w:rsidR="002C2315" w:rsidRDefault="00F666DB">
            <w:pPr>
              <w:spacing w:after="0"/>
              <w:ind w:left="71"/>
              <w:jc w:val="both"/>
            </w:pPr>
            <w:r>
              <w:rPr>
                <w:rFonts w:ascii="Arial" w:eastAsia="Arial" w:hAnsi="Arial" w:cs="Arial"/>
                <w:sz w:val="18"/>
              </w:rPr>
              <w:t xml:space="preserve">34100.22706 </w:t>
            </w:r>
          </w:p>
        </w:tc>
        <w:tc>
          <w:tcPr>
            <w:tcW w:w="52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72"/>
              <w:jc w:val="both"/>
            </w:pPr>
            <w:r>
              <w:rPr>
                <w:rFonts w:ascii="Arial" w:eastAsia="Arial" w:hAnsi="Arial" w:cs="Arial"/>
                <w:sz w:val="18"/>
              </w:rPr>
              <w:t xml:space="preserve">ESTUDIO VIABILIDAD ECONÓMICA PISCINA CUBIERTA PUNTA LARGA </w:t>
            </w:r>
          </w:p>
        </w:tc>
        <w:tc>
          <w:tcPr>
            <w:tcW w:w="1192" w:type="dxa"/>
            <w:tcBorders>
              <w:top w:val="single" w:sz="4" w:space="0" w:color="000000"/>
              <w:left w:val="single" w:sz="4" w:space="0" w:color="000000"/>
              <w:bottom w:val="single" w:sz="4" w:space="0" w:color="000000"/>
              <w:right w:val="single" w:sz="4" w:space="0" w:color="000000"/>
            </w:tcBorders>
            <w:vAlign w:val="bottom"/>
          </w:tcPr>
          <w:p w:rsidR="002C2315" w:rsidRDefault="00F666DB">
            <w:pPr>
              <w:spacing w:after="0"/>
              <w:ind w:right="50"/>
              <w:jc w:val="right"/>
            </w:pPr>
            <w:r>
              <w:rPr>
                <w:rFonts w:ascii="Arial" w:eastAsia="Arial" w:hAnsi="Arial" w:cs="Arial"/>
                <w:sz w:val="18"/>
              </w:rPr>
              <w:t xml:space="preserve">14.124,00 </w:t>
            </w:r>
          </w:p>
        </w:tc>
      </w:tr>
      <w:tr w:rsidR="002C2315">
        <w:trPr>
          <w:trHeight w:val="286"/>
        </w:trPr>
        <w:tc>
          <w:tcPr>
            <w:tcW w:w="104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68"/>
            </w:pPr>
            <w:r>
              <w:rPr>
                <w:rFonts w:ascii="Arial" w:eastAsia="Arial" w:hAnsi="Arial" w:cs="Arial"/>
                <w:sz w:val="18"/>
              </w:rPr>
              <w:t>P.22.3.42</w:t>
            </w:r>
            <w:r>
              <w:rPr>
                <w:rFonts w:ascii="Times New Roman" w:eastAsia="Times New Roman" w:hAnsi="Times New Roman" w:cs="Times New Roman"/>
                <w:sz w:val="24"/>
              </w:rPr>
              <w:t xml:space="preserve"> </w:t>
            </w:r>
          </w:p>
        </w:tc>
        <w:tc>
          <w:tcPr>
            <w:tcW w:w="1192"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71"/>
              <w:jc w:val="both"/>
            </w:pPr>
            <w:r>
              <w:rPr>
                <w:rFonts w:ascii="Arial" w:eastAsia="Arial" w:hAnsi="Arial" w:cs="Arial"/>
                <w:sz w:val="18"/>
              </w:rPr>
              <w:t xml:space="preserve">34100.61913 </w:t>
            </w:r>
          </w:p>
        </w:tc>
        <w:tc>
          <w:tcPr>
            <w:tcW w:w="52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72"/>
            </w:pPr>
            <w:r>
              <w:rPr>
                <w:rFonts w:ascii="Arial" w:eastAsia="Arial" w:hAnsi="Arial" w:cs="Arial"/>
                <w:sz w:val="18"/>
              </w:rPr>
              <w:t xml:space="preserve">OBRA EN PAVIMENTO CANCHA DEPORTIVA C/ ALEMANIA </w:t>
            </w:r>
          </w:p>
        </w:tc>
        <w:tc>
          <w:tcPr>
            <w:tcW w:w="1192"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0"/>
              <w:jc w:val="right"/>
            </w:pPr>
            <w:r>
              <w:rPr>
                <w:rFonts w:ascii="Arial" w:eastAsia="Arial" w:hAnsi="Arial" w:cs="Arial"/>
                <w:sz w:val="18"/>
              </w:rPr>
              <w:t xml:space="preserve">7.003,15 </w:t>
            </w:r>
          </w:p>
        </w:tc>
      </w:tr>
      <w:tr w:rsidR="002C2315">
        <w:trPr>
          <w:trHeight w:val="425"/>
        </w:trPr>
        <w:tc>
          <w:tcPr>
            <w:tcW w:w="104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68"/>
            </w:pPr>
            <w:r>
              <w:rPr>
                <w:rFonts w:ascii="Arial" w:eastAsia="Arial" w:hAnsi="Arial" w:cs="Arial"/>
                <w:sz w:val="18"/>
              </w:rPr>
              <w:t>P.22.3.42</w:t>
            </w:r>
            <w:r>
              <w:rPr>
                <w:rFonts w:ascii="Times New Roman" w:eastAsia="Times New Roman" w:hAnsi="Times New Roman" w:cs="Times New Roman"/>
                <w:sz w:val="24"/>
              </w:rPr>
              <w:t xml:space="preserve"> </w:t>
            </w:r>
          </w:p>
        </w:tc>
        <w:tc>
          <w:tcPr>
            <w:tcW w:w="1192" w:type="dxa"/>
            <w:tcBorders>
              <w:top w:val="single" w:sz="4" w:space="0" w:color="000000"/>
              <w:left w:val="single" w:sz="4" w:space="0" w:color="000000"/>
              <w:bottom w:val="single" w:sz="4" w:space="0" w:color="000000"/>
              <w:right w:val="single" w:sz="4" w:space="0" w:color="000000"/>
            </w:tcBorders>
            <w:vAlign w:val="bottom"/>
          </w:tcPr>
          <w:p w:rsidR="002C2315" w:rsidRDefault="00F666DB">
            <w:pPr>
              <w:spacing w:after="0"/>
              <w:ind w:left="71"/>
              <w:jc w:val="both"/>
            </w:pPr>
            <w:r>
              <w:rPr>
                <w:rFonts w:ascii="Arial" w:eastAsia="Arial" w:hAnsi="Arial" w:cs="Arial"/>
                <w:sz w:val="18"/>
              </w:rPr>
              <w:t xml:space="preserve">34100.61914 </w:t>
            </w:r>
          </w:p>
        </w:tc>
        <w:tc>
          <w:tcPr>
            <w:tcW w:w="52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72"/>
              <w:jc w:val="both"/>
            </w:pPr>
            <w:r>
              <w:rPr>
                <w:rFonts w:ascii="Arial" w:eastAsia="Arial" w:hAnsi="Arial" w:cs="Arial"/>
                <w:sz w:val="18"/>
              </w:rPr>
              <w:t xml:space="preserve">MOVIMIENTO DE TIERRAS Y MURO CONTENCIÓN MODULO ATLETISMO </w:t>
            </w:r>
          </w:p>
        </w:tc>
        <w:tc>
          <w:tcPr>
            <w:tcW w:w="1192" w:type="dxa"/>
            <w:tcBorders>
              <w:top w:val="single" w:sz="4" w:space="0" w:color="000000"/>
              <w:left w:val="single" w:sz="4" w:space="0" w:color="000000"/>
              <w:bottom w:val="single" w:sz="4" w:space="0" w:color="000000"/>
              <w:right w:val="single" w:sz="4" w:space="0" w:color="000000"/>
            </w:tcBorders>
            <w:vAlign w:val="bottom"/>
          </w:tcPr>
          <w:p w:rsidR="002C2315" w:rsidRDefault="00F666DB">
            <w:pPr>
              <w:spacing w:after="0"/>
              <w:ind w:right="50"/>
              <w:jc w:val="right"/>
            </w:pPr>
            <w:r>
              <w:rPr>
                <w:rFonts w:ascii="Arial" w:eastAsia="Arial" w:hAnsi="Arial" w:cs="Arial"/>
                <w:sz w:val="18"/>
              </w:rPr>
              <w:t xml:space="preserve">42.773,25 </w:t>
            </w:r>
          </w:p>
        </w:tc>
      </w:tr>
      <w:tr w:rsidR="002C2315">
        <w:trPr>
          <w:trHeight w:val="288"/>
        </w:trPr>
        <w:tc>
          <w:tcPr>
            <w:tcW w:w="104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68"/>
            </w:pPr>
            <w:r>
              <w:rPr>
                <w:rFonts w:ascii="Arial" w:eastAsia="Arial" w:hAnsi="Arial" w:cs="Arial"/>
                <w:sz w:val="18"/>
              </w:rPr>
              <w:t>P.22.3.42</w:t>
            </w:r>
            <w:r>
              <w:rPr>
                <w:rFonts w:ascii="Times New Roman" w:eastAsia="Times New Roman" w:hAnsi="Times New Roman" w:cs="Times New Roman"/>
                <w:sz w:val="24"/>
              </w:rPr>
              <w:t xml:space="preserve"> </w:t>
            </w:r>
          </w:p>
        </w:tc>
        <w:tc>
          <w:tcPr>
            <w:tcW w:w="1192"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71"/>
              <w:jc w:val="both"/>
            </w:pPr>
            <w:r>
              <w:rPr>
                <w:rFonts w:ascii="Arial" w:eastAsia="Arial" w:hAnsi="Arial" w:cs="Arial"/>
                <w:sz w:val="18"/>
              </w:rPr>
              <w:t xml:space="preserve">34100.62301 </w:t>
            </w:r>
          </w:p>
        </w:tc>
        <w:tc>
          <w:tcPr>
            <w:tcW w:w="52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72"/>
            </w:pPr>
            <w:r>
              <w:rPr>
                <w:rFonts w:ascii="Arial" w:eastAsia="Arial" w:hAnsi="Arial" w:cs="Arial"/>
                <w:sz w:val="18"/>
              </w:rPr>
              <w:t xml:space="preserve">LUMINARIAS PABELLÓN PUNTA LARGA </w:t>
            </w:r>
          </w:p>
        </w:tc>
        <w:tc>
          <w:tcPr>
            <w:tcW w:w="1192"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0"/>
              <w:jc w:val="right"/>
            </w:pPr>
            <w:r>
              <w:rPr>
                <w:rFonts w:ascii="Arial" w:eastAsia="Arial" w:hAnsi="Arial" w:cs="Arial"/>
                <w:sz w:val="18"/>
              </w:rPr>
              <w:t xml:space="preserve">13.931,75 </w:t>
            </w:r>
          </w:p>
        </w:tc>
      </w:tr>
      <w:tr w:rsidR="002C2315">
        <w:trPr>
          <w:trHeight w:val="422"/>
        </w:trPr>
        <w:tc>
          <w:tcPr>
            <w:tcW w:w="104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68"/>
            </w:pPr>
            <w:r>
              <w:rPr>
                <w:rFonts w:ascii="Arial" w:eastAsia="Arial" w:hAnsi="Arial" w:cs="Arial"/>
                <w:sz w:val="18"/>
              </w:rPr>
              <w:t>P.22.3.42</w:t>
            </w:r>
            <w:r>
              <w:rPr>
                <w:rFonts w:ascii="Times New Roman" w:eastAsia="Times New Roman" w:hAnsi="Times New Roman" w:cs="Times New Roman"/>
                <w:sz w:val="24"/>
              </w:rPr>
              <w:t xml:space="preserve"> </w:t>
            </w:r>
          </w:p>
        </w:tc>
        <w:tc>
          <w:tcPr>
            <w:tcW w:w="1192" w:type="dxa"/>
            <w:tcBorders>
              <w:top w:val="single" w:sz="4" w:space="0" w:color="000000"/>
              <w:left w:val="single" w:sz="4" w:space="0" w:color="000000"/>
              <w:bottom w:val="single" w:sz="4" w:space="0" w:color="000000"/>
              <w:right w:val="single" w:sz="4" w:space="0" w:color="000000"/>
            </w:tcBorders>
            <w:vAlign w:val="bottom"/>
          </w:tcPr>
          <w:p w:rsidR="002C2315" w:rsidRDefault="00F666DB">
            <w:pPr>
              <w:spacing w:after="0"/>
              <w:ind w:left="71"/>
              <w:jc w:val="both"/>
            </w:pPr>
            <w:r>
              <w:rPr>
                <w:rFonts w:ascii="Arial" w:eastAsia="Arial" w:hAnsi="Arial" w:cs="Arial"/>
                <w:sz w:val="18"/>
              </w:rPr>
              <w:t xml:space="preserve">34100.62302 </w:t>
            </w:r>
          </w:p>
        </w:tc>
        <w:tc>
          <w:tcPr>
            <w:tcW w:w="52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72"/>
            </w:pPr>
            <w:r>
              <w:rPr>
                <w:rFonts w:ascii="Arial" w:eastAsia="Arial" w:hAnsi="Arial" w:cs="Arial"/>
                <w:sz w:val="18"/>
              </w:rPr>
              <w:t xml:space="preserve">ESPEJOS PARA SALAS ACTIVIDADES INSTALACIONES DEPORTIVAS </w:t>
            </w:r>
          </w:p>
        </w:tc>
        <w:tc>
          <w:tcPr>
            <w:tcW w:w="1192" w:type="dxa"/>
            <w:tcBorders>
              <w:top w:val="single" w:sz="4" w:space="0" w:color="000000"/>
              <w:left w:val="single" w:sz="4" w:space="0" w:color="000000"/>
              <w:bottom w:val="single" w:sz="4" w:space="0" w:color="000000"/>
              <w:right w:val="single" w:sz="4" w:space="0" w:color="000000"/>
            </w:tcBorders>
            <w:vAlign w:val="bottom"/>
          </w:tcPr>
          <w:p w:rsidR="002C2315" w:rsidRDefault="00F666DB">
            <w:pPr>
              <w:spacing w:after="0"/>
              <w:ind w:right="50"/>
              <w:jc w:val="right"/>
            </w:pPr>
            <w:r>
              <w:rPr>
                <w:rFonts w:ascii="Arial" w:eastAsia="Arial" w:hAnsi="Arial" w:cs="Arial"/>
                <w:sz w:val="18"/>
              </w:rPr>
              <w:t xml:space="preserve">3.771,56 </w:t>
            </w:r>
          </w:p>
        </w:tc>
      </w:tr>
      <w:tr w:rsidR="002C2315">
        <w:trPr>
          <w:trHeight w:val="425"/>
        </w:trPr>
        <w:tc>
          <w:tcPr>
            <w:tcW w:w="104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68"/>
            </w:pPr>
            <w:r>
              <w:rPr>
                <w:rFonts w:ascii="Arial" w:eastAsia="Arial" w:hAnsi="Arial" w:cs="Arial"/>
                <w:sz w:val="18"/>
              </w:rPr>
              <w:t>P.22.3.42</w:t>
            </w:r>
            <w:r>
              <w:rPr>
                <w:rFonts w:ascii="Times New Roman" w:eastAsia="Times New Roman" w:hAnsi="Times New Roman" w:cs="Times New Roman"/>
                <w:sz w:val="24"/>
              </w:rPr>
              <w:t xml:space="preserve"> </w:t>
            </w:r>
          </w:p>
        </w:tc>
        <w:tc>
          <w:tcPr>
            <w:tcW w:w="1192" w:type="dxa"/>
            <w:tcBorders>
              <w:top w:val="single" w:sz="4" w:space="0" w:color="000000"/>
              <w:left w:val="single" w:sz="4" w:space="0" w:color="000000"/>
              <w:bottom w:val="single" w:sz="4" w:space="0" w:color="000000"/>
              <w:right w:val="single" w:sz="4" w:space="0" w:color="000000"/>
            </w:tcBorders>
            <w:vAlign w:val="bottom"/>
          </w:tcPr>
          <w:p w:rsidR="002C2315" w:rsidRDefault="00F666DB">
            <w:pPr>
              <w:spacing w:after="0"/>
              <w:ind w:left="71"/>
              <w:jc w:val="both"/>
            </w:pPr>
            <w:r>
              <w:rPr>
                <w:rFonts w:ascii="Arial" w:eastAsia="Arial" w:hAnsi="Arial" w:cs="Arial"/>
                <w:sz w:val="18"/>
              </w:rPr>
              <w:t xml:space="preserve">34100.62303 </w:t>
            </w:r>
          </w:p>
        </w:tc>
        <w:tc>
          <w:tcPr>
            <w:tcW w:w="52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72"/>
              <w:jc w:val="both"/>
            </w:pPr>
            <w:r>
              <w:rPr>
                <w:rFonts w:ascii="Arial" w:eastAsia="Arial" w:hAnsi="Arial" w:cs="Arial"/>
                <w:sz w:val="18"/>
              </w:rPr>
              <w:t xml:space="preserve">INSTALACIÓN CABINA FENÓLICAS VESTUARIOS COMPLEJO A.A </w:t>
            </w:r>
          </w:p>
        </w:tc>
        <w:tc>
          <w:tcPr>
            <w:tcW w:w="1192" w:type="dxa"/>
            <w:tcBorders>
              <w:top w:val="single" w:sz="4" w:space="0" w:color="000000"/>
              <w:left w:val="single" w:sz="4" w:space="0" w:color="000000"/>
              <w:bottom w:val="single" w:sz="4" w:space="0" w:color="000000"/>
              <w:right w:val="single" w:sz="4" w:space="0" w:color="000000"/>
            </w:tcBorders>
            <w:vAlign w:val="bottom"/>
          </w:tcPr>
          <w:p w:rsidR="002C2315" w:rsidRDefault="00F666DB">
            <w:pPr>
              <w:spacing w:after="0"/>
              <w:ind w:right="50"/>
              <w:jc w:val="right"/>
            </w:pPr>
            <w:r>
              <w:rPr>
                <w:rFonts w:ascii="Arial" w:eastAsia="Arial" w:hAnsi="Arial" w:cs="Arial"/>
                <w:sz w:val="18"/>
              </w:rPr>
              <w:t xml:space="preserve">4.948,48 </w:t>
            </w:r>
          </w:p>
        </w:tc>
      </w:tr>
      <w:tr w:rsidR="002C2315">
        <w:trPr>
          <w:trHeight w:val="425"/>
        </w:trPr>
        <w:tc>
          <w:tcPr>
            <w:tcW w:w="104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68"/>
            </w:pPr>
            <w:r>
              <w:rPr>
                <w:rFonts w:ascii="Arial" w:eastAsia="Arial" w:hAnsi="Arial" w:cs="Arial"/>
                <w:sz w:val="18"/>
              </w:rPr>
              <w:t>P.22.3.42</w:t>
            </w:r>
            <w:r>
              <w:rPr>
                <w:rFonts w:ascii="Times New Roman" w:eastAsia="Times New Roman" w:hAnsi="Times New Roman" w:cs="Times New Roman"/>
                <w:sz w:val="24"/>
              </w:rPr>
              <w:t xml:space="preserve"> </w:t>
            </w:r>
          </w:p>
        </w:tc>
        <w:tc>
          <w:tcPr>
            <w:tcW w:w="1192" w:type="dxa"/>
            <w:tcBorders>
              <w:top w:val="single" w:sz="4" w:space="0" w:color="000000"/>
              <w:left w:val="single" w:sz="4" w:space="0" w:color="000000"/>
              <w:bottom w:val="single" w:sz="4" w:space="0" w:color="000000"/>
              <w:right w:val="single" w:sz="4" w:space="0" w:color="000000"/>
            </w:tcBorders>
            <w:vAlign w:val="bottom"/>
          </w:tcPr>
          <w:p w:rsidR="002C2315" w:rsidRDefault="00F666DB">
            <w:pPr>
              <w:spacing w:after="0"/>
              <w:ind w:left="71"/>
              <w:jc w:val="both"/>
            </w:pPr>
            <w:r>
              <w:rPr>
                <w:rFonts w:ascii="Arial" w:eastAsia="Arial" w:hAnsi="Arial" w:cs="Arial"/>
                <w:sz w:val="18"/>
              </w:rPr>
              <w:t xml:space="preserve">34100.62304 </w:t>
            </w:r>
          </w:p>
        </w:tc>
        <w:tc>
          <w:tcPr>
            <w:tcW w:w="52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72"/>
              <w:jc w:val="both"/>
            </w:pPr>
            <w:r>
              <w:rPr>
                <w:rFonts w:ascii="Arial" w:eastAsia="Arial" w:hAnsi="Arial" w:cs="Arial"/>
                <w:sz w:val="18"/>
              </w:rPr>
              <w:t xml:space="preserve">SISTEMA DE AGUA CALIENTE CAMPO FUTBOL CANDELARIA </w:t>
            </w:r>
          </w:p>
        </w:tc>
        <w:tc>
          <w:tcPr>
            <w:tcW w:w="1192" w:type="dxa"/>
            <w:tcBorders>
              <w:top w:val="single" w:sz="4" w:space="0" w:color="000000"/>
              <w:left w:val="single" w:sz="4" w:space="0" w:color="000000"/>
              <w:bottom w:val="single" w:sz="4" w:space="0" w:color="000000"/>
              <w:right w:val="single" w:sz="4" w:space="0" w:color="000000"/>
            </w:tcBorders>
            <w:vAlign w:val="bottom"/>
          </w:tcPr>
          <w:p w:rsidR="002C2315" w:rsidRDefault="00F666DB">
            <w:pPr>
              <w:spacing w:after="0"/>
              <w:ind w:right="50"/>
              <w:jc w:val="right"/>
            </w:pPr>
            <w:r>
              <w:rPr>
                <w:rFonts w:ascii="Arial" w:eastAsia="Arial" w:hAnsi="Arial" w:cs="Arial"/>
                <w:sz w:val="18"/>
              </w:rPr>
              <w:t xml:space="preserve">5.073,80 </w:t>
            </w:r>
          </w:p>
        </w:tc>
      </w:tr>
      <w:tr w:rsidR="002C2315">
        <w:trPr>
          <w:trHeight w:val="286"/>
        </w:trPr>
        <w:tc>
          <w:tcPr>
            <w:tcW w:w="104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68"/>
            </w:pPr>
            <w:r>
              <w:rPr>
                <w:rFonts w:ascii="Arial" w:eastAsia="Arial" w:hAnsi="Arial" w:cs="Arial"/>
                <w:sz w:val="18"/>
              </w:rPr>
              <w:t>P.22.3.42</w:t>
            </w:r>
            <w:r>
              <w:rPr>
                <w:rFonts w:ascii="Times New Roman" w:eastAsia="Times New Roman" w:hAnsi="Times New Roman" w:cs="Times New Roman"/>
                <w:sz w:val="24"/>
              </w:rPr>
              <w:t xml:space="preserve"> </w:t>
            </w:r>
          </w:p>
        </w:tc>
        <w:tc>
          <w:tcPr>
            <w:tcW w:w="1192"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71"/>
              <w:jc w:val="both"/>
            </w:pPr>
            <w:r>
              <w:rPr>
                <w:rFonts w:ascii="Arial" w:eastAsia="Arial" w:hAnsi="Arial" w:cs="Arial"/>
                <w:sz w:val="18"/>
              </w:rPr>
              <w:t xml:space="preserve">34100.62305 </w:t>
            </w:r>
          </w:p>
        </w:tc>
        <w:tc>
          <w:tcPr>
            <w:tcW w:w="52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72"/>
            </w:pPr>
            <w:r>
              <w:rPr>
                <w:rFonts w:ascii="Arial" w:eastAsia="Arial" w:hAnsi="Arial" w:cs="Arial"/>
                <w:sz w:val="18"/>
              </w:rPr>
              <w:t xml:space="preserve">ALARMA PABELLÓN ROSENDO ALONSO TAPIA </w:t>
            </w:r>
          </w:p>
        </w:tc>
        <w:tc>
          <w:tcPr>
            <w:tcW w:w="1192"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0"/>
              <w:jc w:val="right"/>
            </w:pPr>
            <w:r>
              <w:rPr>
                <w:rFonts w:ascii="Arial" w:eastAsia="Arial" w:hAnsi="Arial" w:cs="Arial"/>
                <w:sz w:val="18"/>
              </w:rPr>
              <w:t xml:space="preserve">5.741,89 </w:t>
            </w:r>
          </w:p>
        </w:tc>
      </w:tr>
      <w:tr w:rsidR="002C2315">
        <w:trPr>
          <w:trHeight w:val="289"/>
        </w:trPr>
        <w:tc>
          <w:tcPr>
            <w:tcW w:w="104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68"/>
            </w:pPr>
            <w:r>
              <w:rPr>
                <w:rFonts w:ascii="Arial" w:eastAsia="Arial" w:hAnsi="Arial" w:cs="Arial"/>
                <w:sz w:val="18"/>
              </w:rPr>
              <w:t>P.22.3.42</w:t>
            </w:r>
            <w:r>
              <w:rPr>
                <w:rFonts w:ascii="Times New Roman" w:eastAsia="Times New Roman" w:hAnsi="Times New Roman" w:cs="Times New Roman"/>
                <w:sz w:val="24"/>
              </w:rPr>
              <w:t xml:space="preserve"> </w:t>
            </w:r>
          </w:p>
        </w:tc>
        <w:tc>
          <w:tcPr>
            <w:tcW w:w="1192"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71"/>
              <w:jc w:val="both"/>
            </w:pPr>
            <w:r>
              <w:rPr>
                <w:rFonts w:ascii="Arial" w:eastAsia="Arial" w:hAnsi="Arial" w:cs="Arial"/>
                <w:sz w:val="18"/>
              </w:rPr>
              <w:t xml:space="preserve">34100.62306 </w:t>
            </w:r>
          </w:p>
        </w:tc>
        <w:tc>
          <w:tcPr>
            <w:tcW w:w="52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72"/>
            </w:pPr>
            <w:r>
              <w:rPr>
                <w:rFonts w:ascii="Arial" w:eastAsia="Arial" w:hAnsi="Arial" w:cs="Arial"/>
                <w:sz w:val="18"/>
              </w:rPr>
              <w:t xml:space="preserve">DESFIBRILADOR TERRERO LUCHA ARAYA </w:t>
            </w:r>
          </w:p>
        </w:tc>
        <w:tc>
          <w:tcPr>
            <w:tcW w:w="1192"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0"/>
              <w:jc w:val="right"/>
            </w:pPr>
            <w:r>
              <w:rPr>
                <w:rFonts w:ascii="Arial" w:eastAsia="Arial" w:hAnsi="Arial" w:cs="Arial"/>
                <w:sz w:val="18"/>
              </w:rPr>
              <w:t xml:space="preserve">1.444,65 </w:t>
            </w:r>
          </w:p>
        </w:tc>
      </w:tr>
      <w:tr w:rsidR="002C2315">
        <w:trPr>
          <w:trHeight w:val="286"/>
        </w:trPr>
        <w:tc>
          <w:tcPr>
            <w:tcW w:w="104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68"/>
            </w:pPr>
            <w:r>
              <w:rPr>
                <w:rFonts w:ascii="Arial" w:eastAsia="Arial" w:hAnsi="Arial" w:cs="Arial"/>
                <w:sz w:val="18"/>
              </w:rPr>
              <w:t>P.22.3.42</w:t>
            </w:r>
            <w:r>
              <w:rPr>
                <w:rFonts w:ascii="Times New Roman" w:eastAsia="Times New Roman" w:hAnsi="Times New Roman" w:cs="Times New Roman"/>
                <w:sz w:val="24"/>
              </w:rPr>
              <w:t xml:space="preserve"> </w:t>
            </w:r>
          </w:p>
        </w:tc>
        <w:tc>
          <w:tcPr>
            <w:tcW w:w="1192"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71"/>
              <w:jc w:val="both"/>
            </w:pPr>
            <w:r>
              <w:rPr>
                <w:rFonts w:ascii="Arial" w:eastAsia="Arial" w:hAnsi="Arial" w:cs="Arial"/>
                <w:sz w:val="18"/>
              </w:rPr>
              <w:t xml:space="preserve">34100.62501 </w:t>
            </w:r>
          </w:p>
        </w:tc>
        <w:tc>
          <w:tcPr>
            <w:tcW w:w="52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72"/>
            </w:pPr>
            <w:r>
              <w:rPr>
                <w:rFonts w:ascii="Arial" w:eastAsia="Arial" w:hAnsi="Arial" w:cs="Arial"/>
                <w:sz w:val="18"/>
              </w:rPr>
              <w:t xml:space="preserve">EQUIPAMIENTO ESCUELA MUNICIPAL DE VELA </w:t>
            </w:r>
          </w:p>
        </w:tc>
        <w:tc>
          <w:tcPr>
            <w:tcW w:w="1192"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0"/>
              <w:jc w:val="right"/>
            </w:pPr>
            <w:r>
              <w:rPr>
                <w:rFonts w:ascii="Arial" w:eastAsia="Arial" w:hAnsi="Arial" w:cs="Arial"/>
                <w:sz w:val="18"/>
              </w:rPr>
              <w:t xml:space="preserve">15.843,49 </w:t>
            </w:r>
          </w:p>
        </w:tc>
      </w:tr>
      <w:tr w:rsidR="002C2315">
        <w:trPr>
          <w:trHeight w:val="425"/>
        </w:trPr>
        <w:tc>
          <w:tcPr>
            <w:tcW w:w="104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68"/>
            </w:pPr>
            <w:r>
              <w:rPr>
                <w:rFonts w:ascii="Arial" w:eastAsia="Arial" w:hAnsi="Arial" w:cs="Arial"/>
                <w:sz w:val="18"/>
              </w:rPr>
              <w:t>P.22.3.42</w:t>
            </w:r>
            <w:r>
              <w:rPr>
                <w:rFonts w:ascii="Times New Roman" w:eastAsia="Times New Roman" w:hAnsi="Times New Roman" w:cs="Times New Roman"/>
                <w:sz w:val="24"/>
              </w:rPr>
              <w:t xml:space="preserve"> </w:t>
            </w:r>
          </w:p>
        </w:tc>
        <w:tc>
          <w:tcPr>
            <w:tcW w:w="1192" w:type="dxa"/>
            <w:tcBorders>
              <w:top w:val="single" w:sz="4" w:space="0" w:color="000000"/>
              <w:left w:val="single" w:sz="4" w:space="0" w:color="000000"/>
              <w:bottom w:val="single" w:sz="4" w:space="0" w:color="000000"/>
              <w:right w:val="single" w:sz="4" w:space="0" w:color="000000"/>
            </w:tcBorders>
            <w:vAlign w:val="bottom"/>
          </w:tcPr>
          <w:p w:rsidR="002C2315" w:rsidRDefault="00F666DB">
            <w:pPr>
              <w:spacing w:after="0"/>
              <w:ind w:left="71"/>
              <w:jc w:val="both"/>
            </w:pPr>
            <w:r>
              <w:rPr>
                <w:rFonts w:ascii="Arial" w:eastAsia="Arial" w:hAnsi="Arial" w:cs="Arial"/>
                <w:sz w:val="18"/>
              </w:rPr>
              <w:t xml:space="preserve">34100.62502 </w:t>
            </w:r>
          </w:p>
        </w:tc>
        <w:tc>
          <w:tcPr>
            <w:tcW w:w="52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72"/>
            </w:pPr>
            <w:r>
              <w:rPr>
                <w:rFonts w:ascii="Arial" w:eastAsia="Arial" w:hAnsi="Arial" w:cs="Arial"/>
                <w:sz w:val="18"/>
              </w:rPr>
              <w:t xml:space="preserve">EQUIPAMIENTO DEPORTIVO ESUELA MUNICIPAL TRAMPOLIN </w:t>
            </w:r>
          </w:p>
        </w:tc>
        <w:tc>
          <w:tcPr>
            <w:tcW w:w="1192" w:type="dxa"/>
            <w:tcBorders>
              <w:top w:val="single" w:sz="4" w:space="0" w:color="000000"/>
              <w:left w:val="single" w:sz="4" w:space="0" w:color="000000"/>
              <w:bottom w:val="single" w:sz="4" w:space="0" w:color="000000"/>
              <w:right w:val="single" w:sz="4" w:space="0" w:color="000000"/>
            </w:tcBorders>
            <w:vAlign w:val="bottom"/>
          </w:tcPr>
          <w:p w:rsidR="002C2315" w:rsidRDefault="00F666DB">
            <w:pPr>
              <w:spacing w:after="0"/>
              <w:ind w:right="50"/>
              <w:jc w:val="right"/>
            </w:pPr>
            <w:r>
              <w:rPr>
                <w:rFonts w:ascii="Arial" w:eastAsia="Arial" w:hAnsi="Arial" w:cs="Arial"/>
                <w:sz w:val="18"/>
              </w:rPr>
              <w:t xml:space="preserve">7.910,00 </w:t>
            </w:r>
          </w:p>
        </w:tc>
      </w:tr>
      <w:tr w:rsidR="002C2315">
        <w:trPr>
          <w:trHeight w:val="288"/>
        </w:trPr>
        <w:tc>
          <w:tcPr>
            <w:tcW w:w="104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68"/>
            </w:pPr>
            <w:r>
              <w:rPr>
                <w:rFonts w:ascii="Arial" w:eastAsia="Arial" w:hAnsi="Arial" w:cs="Arial"/>
                <w:sz w:val="18"/>
              </w:rPr>
              <w:t xml:space="preserve">P.22.3.42 </w:t>
            </w:r>
          </w:p>
        </w:tc>
        <w:tc>
          <w:tcPr>
            <w:tcW w:w="1192"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71"/>
              <w:jc w:val="both"/>
            </w:pPr>
            <w:r>
              <w:rPr>
                <w:rFonts w:ascii="Arial" w:eastAsia="Arial" w:hAnsi="Arial" w:cs="Arial"/>
                <w:sz w:val="18"/>
              </w:rPr>
              <w:t xml:space="preserve">34100.62503 </w:t>
            </w:r>
          </w:p>
        </w:tc>
        <w:tc>
          <w:tcPr>
            <w:tcW w:w="52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72"/>
            </w:pPr>
            <w:r>
              <w:rPr>
                <w:rFonts w:ascii="Arial" w:eastAsia="Arial" w:hAnsi="Arial" w:cs="Arial"/>
                <w:sz w:val="18"/>
              </w:rPr>
              <w:t xml:space="preserve">BUTACAS PARA PABELLON ROSENDO ALONSO TAPIA </w:t>
            </w:r>
          </w:p>
        </w:tc>
        <w:tc>
          <w:tcPr>
            <w:tcW w:w="1192"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0"/>
              <w:jc w:val="right"/>
            </w:pPr>
            <w:r>
              <w:rPr>
                <w:rFonts w:ascii="Arial" w:eastAsia="Arial" w:hAnsi="Arial" w:cs="Arial"/>
                <w:sz w:val="18"/>
              </w:rPr>
              <w:t xml:space="preserve">7.100,84 </w:t>
            </w:r>
          </w:p>
        </w:tc>
      </w:tr>
      <w:tr w:rsidR="002C2315">
        <w:trPr>
          <w:trHeight w:val="422"/>
        </w:trPr>
        <w:tc>
          <w:tcPr>
            <w:tcW w:w="104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68"/>
            </w:pPr>
            <w:r>
              <w:rPr>
                <w:rFonts w:ascii="Arial" w:eastAsia="Arial" w:hAnsi="Arial" w:cs="Arial"/>
                <w:sz w:val="18"/>
              </w:rPr>
              <w:t>P.22.3.42</w:t>
            </w:r>
            <w:r>
              <w:rPr>
                <w:rFonts w:ascii="Times New Roman" w:eastAsia="Times New Roman" w:hAnsi="Times New Roman" w:cs="Times New Roman"/>
                <w:sz w:val="24"/>
              </w:rPr>
              <w:t xml:space="preserve"> </w:t>
            </w:r>
          </w:p>
        </w:tc>
        <w:tc>
          <w:tcPr>
            <w:tcW w:w="1192" w:type="dxa"/>
            <w:tcBorders>
              <w:top w:val="single" w:sz="4" w:space="0" w:color="000000"/>
              <w:left w:val="single" w:sz="4" w:space="0" w:color="000000"/>
              <w:bottom w:val="single" w:sz="4" w:space="0" w:color="000000"/>
              <w:right w:val="single" w:sz="4" w:space="0" w:color="000000"/>
            </w:tcBorders>
            <w:vAlign w:val="bottom"/>
          </w:tcPr>
          <w:p w:rsidR="002C2315" w:rsidRDefault="00F666DB">
            <w:pPr>
              <w:spacing w:after="0"/>
              <w:ind w:left="71"/>
              <w:jc w:val="both"/>
            </w:pPr>
            <w:r>
              <w:rPr>
                <w:rFonts w:ascii="Arial" w:eastAsia="Arial" w:hAnsi="Arial" w:cs="Arial"/>
                <w:sz w:val="18"/>
              </w:rPr>
              <w:t xml:space="preserve">45900.61910 </w:t>
            </w:r>
          </w:p>
        </w:tc>
        <w:tc>
          <w:tcPr>
            <w:tcW w:w="52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72"/>
            </w:pPr>
            <w:r>
              <w:rPr>
                <w:rFonts w:ascii="Arial" w:eastAsia="Arial" w:hAnsi="Arial" w:cs="Arial"/>
                <w:sz w:val="18"/>
              </w:rPr>
              <w:t xml:space="preserve">ACONDICIONAMIENTO CALLE AMANCE Y MANUEL SABINA COELLO </w:t>
            </w:r>
          </w:p>
        </w:tc>
        <w:tc>
          <w:tcPr>
            <w:tcW w:w="1192" w:type="dxa"/>
            <w:tcBorders>
              <w:top w:val="single" w:sz="4" w:space="0" w:color="000000"/>
              <w:left w:val="single" w:sz="4" w:space="0" w:color="000000"/>
              <w:bottom w:val="single" w:sz="4" w:space="0" w:color="000000"/>
              <w:right w:val="single" w:sz="4" w:space="0" w:color="000000"/>
            </w:tcBorders>
            <w:vAlign w:val="bottom"/>
          </w:tcPr>
          <w:p w:rsidR="002C2315" w:rsidRDefault="00F666DB">
            <w:pPr>
              <w:spacing w:after="0"/>
              <w:ind w:right="50"/>
              <w:jc w:val="right"/>
            </w:pPr>
            <w:r>
              <w:rPr>
                <w:rFonts w:ascii="Arial" w:eastAsia="Arial" w:hAnsi="Arial" w:cs="Arial"/>
                <w:sz w:val="18"/>
              </w:rPr>
              <w:t xml:space="preserve">358.488,62 </w:t>
            </w:r>
          </w:p>
        </w:tc>
      </w:tr>
      <w:tr w:rsidR="002C2315">
        <w:trPr>
          <w:trHeight w:val="288"/>
        </w:trPr>
        <w:tc>
          <w:tcPr>
            <w:tcW w:w="104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68"/>
            </w:pPr>
            <w:r>
              <w:rPr>
                <w:rFonts w:ascii="Arial" w:eastAsia="Arial" w:hAnsi="Arial" w:cs="Arial"/>
                <w:sz w:val="18"/>
              </w:rPr>
              <w:t>P.22.3.42</w:t>
            </w:r>
            <w:r>
              <w:rPr>
                <w:rFonts w:ascii="Times New Roman" w:eastAsia="Times New Roman" w:hAnsi="Times New Roman" w:cs="Times New Roman"/>
                <w:sz w:val="24"/>
              </w:rPr>
              <w:t xml:space="preserve"> </w:t>
            </w:r>
          </w:p>
        </w:tc>
        <w:tc>
          <w:tcPr>
            <w:tcW w:w="1192"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71"/>
              <w:jc w:val="both"/>
            </w:pPr>
            <w:r>
              <w:rPr>
                <w:rFonts w:ascii="Arial" w:eastAsia="Arial" w:hAnsi="Arial" w:cs="Arial"/>
                <w:sz w:val="18"/>
              </w:rPr>
              <w:t xml:space="preserve">45900.61912 </w:t>
            </w:r>
          </w:p>
        </w:tc>
        <w:tc>
          <w:tcPr>
            <w:tcW w:w="52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72"/>
            </w:pPr>
            <w:r>
              <w:rPr>
                <w:rFonts w:ascii="Arial" w:eastAsia="Arial" w:hAnsi="Arial" w:cs="Arial"/>
                <w:sz w:val="18"/>
              </w:rPr>
              <w:t xml:space="preserve">FUENTE PUBLICA LAS CALETILLAS </w:t>
            </w:r>
          </w:p>
        </w:tc>
        <w:tc>
          <w:tcPr>
            <w:tcW w:w="1192"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0"/>
              <w:jc w:val="right"/>
            </w:pPr>
            <w:r>
              <w:rPr>
                <w:rFonts w:ascii="Arial" w:eastAsia="Arial" w:hAnsi="Arial" w:cs="Arial"/>
                <w:sz w:val="18"/>
              </w:rPr>
              <w:t xml:space="preserve">286.145,99 </w:t>
            </w:r>
          </w:p>
        </w:tc>
      </w:tr>
      <w:tr w:rsidR="002C2315">
        <w:trPr>
          <w:trHeight w:val="286"/>
        </w:trPr>
        <w:tc>
          <w:tcPr>
            <w:tcW w:w="104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68"/>
            </w:pPr>
            <w:r>
              <w:rPr>
                <w:rFonts w:ascii="Arial" w:eastAsia="Arial" w:hAnsi="Arial" w:cs="Arial"/>
                <w:sz w:val="18"/>
              </w:rPr>
              <w:t>P.22.3.42</w:t>
            </w:r>
            <w:r>
              <w:rPr>
                <w:rFonts w:ascii="Times New Roman" w:eastAsia="Times New Roman" w:hAnsi="Times New Roman" w:cs="Times New Roman"/>
                <w:sz w:val="24"/>
              </w:rPr>
              <w:t xml:space="preserve"> </w:t>
            </w:r>
          </w:p>
        </w:tc>
        <w:tc>
          <w:tcPr>
            <w:tcW w:w="1192"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71"/>
              <w:jc w:val="both"/>
            </w:pPr>
            <w:r>
              <w:rPr>
                <w:rFonts w:ascii="Arial" w:eastAsia="Arial" w:hAnsi="Arial" w:cs="Arial"/>
                <w:sz w:val="18"/>
              </w:rPr>
              <w:t xml:space="preserve">45900.61913 </w:t>
            </w:r>
          </w:p>
        </w:tc>
        <w:tc>
          <w:tcPr>
            <w:tcW w:w="52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72"/>
            </w:pPr>
            <w:r>
              <w:rPr>
                <w:rFonts w:ascii="Arial" w:eastAsia="Arial" w:hAnsi="Arial" w:cs="Arial"/>
                <w:sz w:val="18"/>
              </w:rPr>
              <w:t xml:space="preserve">ACONDICIONAMIENTO PLAZA DE TEROR </w:t>
            </w:r>
          </w:p>
        </w:tc>
        <w:tc>
          <w:tcPr>
            <w:tcW w:w="1192"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0"/>
              <w:jc w:val="right"/>
            </w:pPr>
            <w:r>
              <w:rPr>
                <w:rFonts w:ascii="Arial" w:eastAsia="Arial" w:hAnsi="Arial" w:cs="Arial"/>
                <w:sz w:val="18"/>
              </w:rPr>
              <w:t xml:space="preserve">360.068,86 </w:t>
            </w:r>
          </w:p>
        </w:tc>
      </w:tr>
      <w:tr w:rsidR="002C2315">
        <w:trPr>
          <w:trHeight w:val="288"/>
        </w:trPr>
        <w:tc>
          <w:tcPr>
            <w:tcW w:w="104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68"/>
            </w:pPr>
            <w:r>
              <w:rPr>
                <w:rFonts w:ascii="Arial" w:eastAsia="Arial" w:hAnsi="Arial" w:cs="Arial"/>
                <w:sz w:val="18"/>
              </w:rPr>
              <w:t xml:space="preserve">P.22.3.42 </w:t>
            </w:r>
          </w:p>
        </w:tc>
        <w:tc>
          <w:tcPr>
            <w:tcW w:w="1192"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71"/>
              <w:jc w:val="both"/>
            </w:pPr>
            <w:r>
              <w:rPr>
                <w:rFonts w:ascii="Arial" w:eastAsia="Arial" w:hAnsi="Arial" w:cs="Arial"/>
                <w:sz w:val="18"/>
              </w:rPr>
              <w:t xml:space="preserve">45900.61914 </w:t>
            </w:r>
          </w:p>
        </w:tc>
        <w:tc>
          <w:tcPr>
            <w:tcW w:w="52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72"/>
            </w:pPr>
            <w:r>
              <w:rPr>
                <w:rFonts w:ascii="Arial" w:eastAsia="Arial" w:hAnsi="Arial" w:cs="Arial"/>
                <w:sz w:val="18"/>
              </w:rPr>
              <w:t xml:space="preserve">ADAPTACIÓN LOCAL MULTIUSOS PLAZA DE ARAYA </w:t>
            </w:r>
          </w:p>
        </w:tc>
        <w:tc>
          <w:tcPr>
            <w:tcW w:w="1192"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0"/>
              <w:jc w:val="right"/>
            </w:pPr>
            <w:r>
              <w:rPr>
                <w:rFonts w:ascii="Arial" w:eastAsia="Arial" w:hAnsi="Arial" w:cs="Arial"/>
                <w:sz w:val="18"/>
              </w:rPr>
              <w:t xml:space="preserve">42.619,94 </w:t>
            </w:r>
          </w:p>
        </w:tc>
      </w:tr>
      <w:tr w:rsidR="002C2315">
        <w:trPr>
          <w:trHeight w:val="288"/>
        </w:trPr>
        <w:tc>
          <w:tcPr>
            <w:tcW w:w="104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68"/>
            </w:pPr>
            <w:r>
              <w:rPr>
                <w:rFonts w:ascii="Arial" w:eastAsia="Arial" w:hAnsi="Arial" w:cs="Arial"/>
                <w:sz w:val="18"/>
              </w:rPr>
              <w:t xml:space="preserve">P.22.3.42 </w:t>
            </w:r>
          </w:p>
        </w:tc>
        <w:tc>
          <w:tcPr>
            <w:tcW w:w="1192"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71"/>
              <w:jc w:val="both"/>
            </w:pPr>
            <w:r>
              <w:rPr>
                <w:rFonts w:ascii="Arial" w:eastAsia="Arial" w:hAnsi="Arial" w:cs="Arial"/>
                <w:sz w:val="18"/>
              </w:rPr>
              <w:t xml:space="preserve">45900.62900 </w:t>
            </w:r>
          </w:p>
        </w:tc>
        <w:tc>
          <w:tcPr>
            <w:tcW w:w="52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72"/>
            </w:pPr>
            <w:r>
              <w:rPr>
                <w:rFonts w:ascii="Arial" w:eastAsia="Arial" w:hAnsi="Arial" w:cs="Arial"/>
                <w:sz w:val="18"/>
              </w:rPr>
              <w:t xml:space="preserve">ASEOS AUTOLIMPIABLES LITORAL  </w:t>
            </w:r>
          </w:p>
        </w:tc>
        <w:tc>
          <w:tcPr>
            <w:tcW w:w="1192"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0"/>
              <w:jc w:val="right"/>
            </w:pPr>
            <w:r>
              <w:rPr>
                <w:rFonts w:ascii="Arial" w:eastAsia="Arial" w:hAnsi="Arial" w:cs="Arial"/>
                <w:sz w:val="18"/>
              </w:rPr>
              <w:t xml:space="preserve">309.123,00 </w:t>
            </w:r>
          </w:p>
        </w:tc>
      </w:tr>
      <w:tr w:rsidR="002C2315">
        <w:trPr>
          <w:trHeight w:val="286"/>
        </w:trPr>
        <w:tc>
          <w:tcPr>
            <w:tcW w:w="2241"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left="63"/>
              <w:jc w:val="center"/>
            </w:pPr>
            <w:r>
              <w:rPr>
                <w:rFonts w:ascii="Arial" w:eastAsia="Arial" w:hAnsi="Arial" w:cs="Arial"/>
                <w:b/>
                <w:sz w:val="18"/>
              </w:rPr>
              <w:t xml:space="preserve">  </w:t>
            </w:r>
          </w:p>
        </w:tc>
        <w:tc>
          <w:tcPr>
            <w:tcW w:w="52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1"/>
              <w:jc w:val="right"/>
            </w:pPr>
            <w:r>
              <w:rPr>
                <w:rFonts w:ascii="Arial" w:eastAsia="Arial" w:hAnsi="Arial" w:cs="Arial"/>
                <w:b/>
                <w:sz w:val="18"/>
              </w:rPr>
              <w:t xml:space="preserve">Total </w:t>
            </w:r>
          </w:p>
        </w:tc>
        <w:tc>
          <w:tcPr>
            <w:tcW w:w="1192"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72"/>
              <w:jc w:val="both"/>
            </w:pPr>
            <w:r>
              <w:rPr>
                <w:rFonts w:ascii="Arial" w:eastAsia="Arial" w:hAnsi="Arial" w:cs="Arial"/>
                <w:b/>
                <w:sz w:val="18"/>
              </w:rPr>
              <w:t xml:space="preserve">1.779.046,26 </w:t>
            </w:r>
          </w:p>
        </w:tc>
      </w:tr>
      <w:tr w:rsidR="002C2315">
        <w:trPr>
          <w:trHeight w:val="290"/>
        </w:trPr>
        <w:tc>
          <w:tcPr>
            <w:tcW w:w="8637" w:type="dxa"/>
            <w:gridSpan w:val="4"/>
            <w:tcBorders>
              <w:top w:val="single" w:sz="4" w:space="0" w:color="000000"/>
              <w:left w:val="single" w:sz="4" w:space="0" w:color="000000"/>
              <w:bottom w:val="single" w:sz="4" w:space="0" w:color="000000"/>
              <w:right w:val="single" w:sz="4" w:space="0" w:color="000000"/>
            </w:tcBorders>
          </w:tcPr>
          <w:p w:rsidR="002C2315" w:rsidRDefault="00F666DB">
            <w:pPr>
              <w:spacing w:after="0"/>
              <w:ind w:left="15"/>
              <w:jc w:val="center"/>
            </w:pPr>
            <w:r>
              <w:rPr>
                <w:rFonts w:ascii="Arial" w:eastAsia="Arial" w:hAnsi="Arial" w:cs="Arial"/>
                <w:b/>
                <w:sz w:val="18"/>
              </w:rPr>
              <w:t xml:space="preserve">Estado de Ingresos </w:t>
            </w:r>
          </w:p>
        </w:tc>
      </w:tr>
      <w:tr w:rsidR="002C2315">
        <w:trPr>
          <w:trHeight w:val="283"/>
        </w:trPr>
        <w:tc>
          <w:tcPr>
            <w:tcW w:w="1049" w:type="dxa"/>
            <w:tcBorders>
              <w:top w:val="single" w:sz="4" w:space="0" w:color="000000"/>
              <w:left w:val="single" w:sz="4" w:space="0" w:color="000000"/>
              <w:bottom w:val="single" w:sz="4" w:space="0" w:color="000000"/>
              <w:right w:val="single" w:sz="4" w:space="0" w:color="000000"/>
            </w:tcBorders>
            <w:shd w:val="clear" w:color="auto" w:fill="BFBFBF"/>
          </w:tcPr>
          <w:p w:rsidR="002C2315" w:rsidRDefault="00F666DB">
            <w:pPr>
              <w:spacing w:after="0"/>
              <w:ind w:left="68"/>
              <w:jc w:val="both"/>
            </w:pPr>
            <w:r>
              <w:rPr>
                <w:rFonts w:ascii="Arial" w:eastAsia="Arial" w:hAnsi="Arial" w:cs="Arial"/>
                <w:b/>
                <w:sz w:val="18"/>
              </w:rPr>
              <w:t xml:space="preserve">Aplicación </w:t>
            </w:r>
          </w:p>
        </w:tc>
        <w:tc>
          <w:tcPr>
            <w:tcW w:w="6396" w:type="dxa"/>
            <w:gridSpan w:val="2"/>
            <w:tcBorders>
              <w:top w:val="single" w:sz="4" w:space="0" w:color="000000"/>
              <w:left w:val="single" w:sz="4" w:space="0" w:color="000000"/>
              <w:bottom w:val="single" w:sz="4" w:space="0" w:color="000000"/>
              <w:right w:val="single" w:sz="4" w:space="0" w:color="000000"/>
            </w:tcBorders>
            <w:shd w:val="clear" w:color="auto" w:fill="BFBFBF"/>
          </w:tcPr>
          <w:p w:rsidR="002C2315" w:rsidRDefault="00F666DB">
            <w:pPr>
              <w:tabs>
                <w:tab w:val="center" w:pos="3198"/>
              </w:tabs>
              <w:spacing w:after="0"/>
              <w:ind w:left="-20"/>
            </w:pPr>
            <w:r>
              <w:rPr>
                <w:rFonts w:ascii="Arial" w:eastAsia="Arial" w:hAnsi="Arial" w:cs="Arial"/>
                <w:b/>
                <w:sz w:val="18"/>
              </w:rPr>
              <w:t xml:space="preserve"> </w:t>
            </w:r>
            <w:r>
              <w:rPr>
                <w:rFonts w:ascii="Arial" w:eastAsia="Arial" w:hAnsi="Arial" w:cs="Arial"/>
                <w:b/>
                <w:sz w:val="18"/>
              </w:rPr>
              <w:tab/>
            </w:r>
            <w:r>
              <w:rPr>
                <w:rFonts w:ascii="Arial" w:eastAsia="Arial" w:hAnsi="Arial" w:cs="Arial"/>
                <w:b/>
                <w:sz w:val="18"/>
              </w:rPr>
              <w:t xml:space="preserve">Denominación  </w:t>
            </w:r>
          </w:p>
        </w:tc>
        <w:tc>
          <w:tcPr>
            <w:tcW w:w="1192" w:type="dxa"/>
            <w:tcBorders>
              <w:top w:val="single" w:sz="4" w:space="0" w:color="000000"/>
              <w:left w:val="single" w:sz="4" w:space="0" w:color="000000"/>
              <w:bottom w:val="single" w:sz="4" w:space="0" w:color="000000"/>
              <w:right w:val="single" w:sz="4" w:space="0" w:color="000000"/>
            </w:tcBorders>
            <w:shd w:val="clear" w:color="auto" w:fill="BFBFBF"/>
          </w:tcPr>
          <w:p w:rsidR="002C2315" w:rsidRDefault="00F666DB">
            <w:pPr>
              <w:spacing w:after="0"/>
              <w:ind w:left="20"/>
              <w:jc w:val="center"/>
            </w:pPr>
            <w:r>
              <w:rPr>
                <w:rFonts w:ascii="Arial" w:eastAsia="Arial" w:hAnsi="Arial" w:cs="Arial"/>
                <w:b/>
                <w:sz w:val="18"/>
              </w:rPr>
              <w:t xml:space="preserve">Importe </w:t>
            </w:r>
          </w:p>
        </w:tc>
      </w:tr>
      <w:tr w:rsidR="002C2315">
        <w:trPr>
          <w:trHeight w:val="289"/>
        </w:trPr>
        <w:tc>
          <w:tcPr>
            <w:tcW w:w="2241"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left="15"/>
              <w:jc w:val="center"/>
            </w:pPr>
            <w:r>
              <w:rPr>
                <w:rFonts w:ascii="Arial" w:eastAsia="Arial" w:hAnsi="Arial" w:cs="Arial"/>
                <w:sz w:val="18"/>
              </w:rPr>
              <w:t xml:space="preserve">87000 </w:t>
            </w:r>
          </w:p>
        </w:tc>
        <w:tc>
          <w:tcPr>
            <w:tcW w:w="52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72"/>
            </w:pPr>
            <w:r>
              <w:rPr>
                <w:rFonts w:ascii="Arial" w:eastAsia="Arial" w:hAnsi="Arial" w:cs="Arial"/>
                <w:sz w:val="18"/>
              </w:rPr>
              <w:t xml:space="preserve">Remanente de Tesorería para gastos generales </w:t>
            </w:r>
          </w:p>
        </w:tc>
        <w:tc>
          <w:tcPr>
            <w:tcW w:w="1192"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72"/>
              <w:jc w:val="both"/>
            </w:pPr>
            <w:r>
              <w:rPr>
                <w:rFonts w:ascii="Arial" w:eastAsia="Arial" w:hAnsi="Arial" w:cs="Arial"/>
                <w:sz w:val="18"/>
              </w:rPr>
              <w:t xml:space="preserve">1.779.046,26 </w:t>
            </w:r>
          </w:p>
        </w:tc>
      </w:tr>
      <w:tr w:rsidR="002C2315">
        <w:trPr>
          <w:trHeight w:val="288"/>
        </w:trPr>
        <w:tc>
          <w:tcPr>
            <w:tcW w:w="2241"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left="63"/>
              <w:jc w:val="center"/>
            </w:pPr>
            <w:r>
              <w:rPr>
                <w:rFonts w:ascii="Arial" w:eastAsia="Arial" w:hAnsi="Arial" w:cs="Arial"/>
                <w:sz w:val="18"/>
              </w:rPr>
              <w:t xml:space="preserve">  </w:t>
            </w:r>
          </w:p>
        </w:tc>
        <w:tc>
          <w:tcPr>
            <w:tcW w:w="52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1"/>
              <w:jc w:val="right"/>
            </w:pPr>
            <w:r>
              <w:rPr>
                <w:rFonts w:ascii="Arial" w:eastAsia="Arial" w:hAnsi="Arial" w:cs="Arial"/>
                <w:b/>
                <w:sz w:val="18"/>
              </w:rPr>
              <w:t xml:space="preserve">Total </w:t>
            </w:r>
          </w:p>
        </w:tc>
        <w:tc>
          <w:tcPr>
            <w:tcW w:w="1192"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72"/>
              <w:jc w:val="both"/>
            </w:pPr>
            <w:r>
              <w:rPr>
                <w:rFonts w:ascii="Arial" w:eastAsia="Arial" w:hAnsi="Arial" w:cs="Arial"/>
                <w:b/>
                <w:sz w:val="18"/>
              </w:rPr>
              <w:t xml:space="preserve">1.779.046,26 </w:t>
            </w:r>
          </w:p>
        </w:tc>
      </w:tr>
    </w:tbl>
    <w:p w:rsidR="002C2315" w:rsidRDefault="00F666DB">
      <w:pPr>
        <w:spacing w:after="48"/>
        <w:ind w:left="1002" w:hanging="10"/>
      </w:pPr>
      <w:r>
        <w:rPr>
          <w:rFonts w:ascii="Arial" w:eastAsia="Arial" w:hAnsi="Arial" w:cs="Arial"/>
          <w:sz w:val="20"/>
        </w:rPr>
        <w:t xml:space="preserve">…/…“ </w:t>
      </w:r>
    </w:p>
    <w:p w:rsidR="002C2315" w:rsidRDefault="00F666DB">
      <w:pPr>
        <w:spacing w:after="0"/>
        <w:ind w:left="284"/>
      </w:pPr>
      <w:r>
        <w:rPr>
          <w:rFonts w:ascii="Arial" w:eastAsia="Arial" w:hAnsi="Arial" w:cs="Arial"/>
          <w:b/>
          <w:sz w:val="20"/>
        </w:rPr>
        <w:t xml:space="preserve"> </w:t>
      </w:r>
    </w:p>
    <w:p w:rsidR="002C2315" w:rsidRDefault="00F666DB">
      <w:pPr>
        <w:spacing w:after="0"/>
        <w:ind w:left="284"/>
      </w:pPr>
      <w:r>
        <w:rPr>
          <w:rFonts w:ascii="Arial" w:eastAsia="Arial" w:hAnsi="Arial" w:cs="Arial"/>
          <w:b/>
          <w:sz w:val="20"/>
        </w:rPr>
        <w:t xml:space="preserve"> </w:t>
      </w:r>
    </w:p>
    <w:p w:rsidR="002C2315" w:rsidRDefault="00F666DB">
      <w:pPr>
        <w:spacing w:after="0"/>
        <w:ind w:left="284"/>
      </w:pPr>
      <w:r>
        <w:rPr>
          <w:rFonts w:ascii="Arial" w:eastAsia="Arial" w:hAnsi="Arial" w:cs="Arial"/>
          <w:b/>
        </w:rPr>
        <w:t xml:space="preserve"> </w:t>
      </w:r>
    </w:p>
    <w:p w:rsidR="002C2315" w:rsidRDefault="00F666DB">
      <w:pPr>
        <w:spacing w:after="6" w:line="248" w:lineRule="auto"/>
        <w:ind w:left="279" w:right="388" w:hanging="10"/>
        <w:jc w:val="both"/>
      </w:pPr>
      <w:r>
        <w:rPr>
          <w:rFonts w:ascii="Arial" w:eastAsia="Arial" w:hAnsi="Arial" w:cs="Arial"/>
          <w:b/>
        </w:rPr>
        <w:t xml:space="preserve">   Este Concejal Delegado de Hacienda, PROPONE al Pleno la adopción del siguiente ACUERDO: </w:t>
      </w:r>
    </w:p>
    <w:p w:rsidR="002C2315" w:rsidRDefault="00F666DB">
      <w:pPr>
        <w:spacing w:after="0"/>
        <w:ind w:left="284"/>
      </w:pPr>
      <w:r>
        <w:rPr>
          <w:rFonts w:ascii="Arial" w:eastAsia="Arial" w:hAnsi="Arial" w:cs="Arial"/>
          <w:b/>
        </w:rPr>
        <w:t xml:space="preserve"> </w:t>
      </w:r>
    </w:p>
    <w:p w:rsidR="002C2315" w:rsidRDefault="00F666DB">
      <w:pPr>
        <w:spacing w:after="117" w:line="247" w:lineRule="auto"/>
        <w:ind w:left="291" w:right="389" w:hanging="10"/>
        <w:jc w:val="both"/>
      </w:pPr>
      <w:r>
        <w:rPr>
          <w:noProof/>
        </w:rPr>
        <mc:AlternateContent>
          <mc:Choice Requires="wpg">
            <w:drawing>
              <wp:anchor distT="0" distB="0" distL="114300" distR="114300" simplePos="0" relativeHeight="251716608" behindDoc="0" locked="0" layoutInCell="1" allowOverlap="1">
                <wp:simplePos x="0" y="0"/>
                <wp:positionH relativeFrom="page">
                  <wp:posOffset>8660363</wp:posOffset>
                </wp:positionH>
                <wp:positionV relativeFrom="page">
                  <wp:posOffset>6815632</wp:posOffset>
                </wp:positionV>
                <wp:extent cx="161330" cy="3497276"/>
                <wp:effectExtent l="0" t="0" r="0" b="0"/>
                <wp:wrapTopAndBottom/>
                <wp:docPr id="729774" name="Group 729774"/>
                <wp:cNvGraphicFramePr/>
                <a:graphic xmlns:a="http://schemas.openxmlformats.org/drawingml/2006/main">
                  <a:graphicData uri="http://schemas.microsoft.com/office/word/2010/wordprocessingGroup">
                    <wpg:wgp>
                      <wpg:cNvGrpSpPr/>
                      <wpg:grpSpPr>
                        <a:xfrm>
                          <a:off x="0" y="0"/>
                          <a:ext cx="161330" cy="3497276"/>
                          <a:chOff x="0" y="0"/>
                          <a:chExt cx="161330" cy="3497276"/>
                        </a:xfrm>
                      </wpg:grpSpPr>
                      <wps:wsp>
                        <wps:cNvPr id="11774" name="Rectangle 11774"/>
                        <wps:cNvSpPr/>
                        <wps:spPr>
                          <a:xfrm rot="-5399999">
                            <a:off x="-2269077" y="1114975"/>
                            <a:ext cx="4651376" cy="113224"/>
                          </a:xfrm>
                          <a:prstGeom prst="rect">
                            <a:avLst/>
                          </a:prstGeom>
                          <a:ln>
                            <a:noFill/>
                          </a:ln>
                        </wps:spPr>
                        <wps:txbx>
                          <w:txbxContent>
                            <w:p w:rsidR="002C2315" w:rsidRDefault="00F666DB">
                              <w:r>
                                <w:rPr>
                                  <w:rFonts w:ascii="Arial" w:eastAsia="Arial" w:hAnsi="Arial" w:cs="Arial"/>
                                  <w:sz w:val="12"/>
                                </w:rPr>
                                <w:t xml:space="preserve">Cód. Validación: 5XLNQH4F7W724D3SZYZ634AA5 | Verificación: https://candelaria.sedelectronica.es/ </w:t>
                              </w:r>
                            </w:p>
                          </w:txbxContent>
                        </wps:txbx>
                        <wps:bodyPr horzOverflow="overflow" vert="horz" lIns="0" tIns="0" rIns="0" bIns="0" rtlCol="0">
                          <a:noAutofit/>
                        </wps:bodyPr>
                      </wps:wsp>
                      <wps:wsp>
                        <wps:cNvPr id="11775" name="Rectangle 11775"/>
                        <wps:cNvSpPr/>
                        <wps:spPr>
                          <a:xfrm rot="-5399999">
                            <a:off x="-2070398" y="1237453"/>
                            <a:ext cx="4406422" cy="113224"/>
                          </a:xfrm>
                          <a:prstGeom prst="rect">
                            <a:avLst/>
                          </a:prstGeom>
                          <a:ln>
                            <a:noFill/>
                          </a:ln>
                        </wps:spPr>
                        <wps:txbx>
                          <w:txbxContent>
                            <w:p w:rsidR="002C2315" w:rsidRDefault="00F666DB">
                              <w:r>
                                <w:rPr>
                                  <w:rFonts w:ascii="Arial" w:eastAsia="Arial" w:hAnsi="Arial" w:cs="Arial"/>
                                  <w:sz w:val="12"/>
                                </w:rPr>
                                <w:t xml:space="preserve">Documento firmado electrónicamente desde la plataforma esPublico Gestiona | Página 57 de 275 </w:t>
                              </w:r>
                            </w:p>
                          </w:txbxContent>
                        </wps:txbx>
                        <wps:bodyPr horzOverflow="overflow" vert="horz" lIns="0" tIns="0" rIns="0" bIns="0" rtlCol="0">
                          <a:noAutofit/>
                        </wps:bodyPr>
                      </wps:wsp>
                    </wpg:wgp>
                  </a:graphicData>
                </a:graphic>
              </wp:anchor>
            </w:drawing>
          </mc:Choice>
          <mc:Fallback xmlns:a="http://schemas.openxmlformats.org/drawingml/2006/main">
            <w:pict>
              <v:group id="Group 729774" style="width:12.7031pt;height:275.376pt;position:absolute;mso-position-horizontal-relative:page;mso-position-horizontal:absolute;margin-left:681.918pt;mso-position-vertical-relative:page;margin-top:536.664pt;" coordsize="1613,34972">
                <v:rect id="Rectangle 11774" style="position:absolute;width:46513;height:1132;left:-22690;top:11149;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5XLNQH4F7W724D3SZYZ634AA5 | Verificación: https://candelaria.sedelectronica.es/ </w:t>
                        </w:r>
                      </w:p>
                    </w:txbxContent>
                  </v:textbox>
                </v:rect>
                <v:rect id="Rectangle 11775" style="position:absolute;width:44064;height:1132;left:-20703;top:12374;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57 de 275 </w:t>
                        </w:r>
                      </w:p>
                    </w:txbxContent>
                  </v:textbox>
                </v:rect>
                <w10:wrap type="topAndBottom"/>
              </v:group>
            </w:pict>
          </mc:Fallback>
        </mc:AlternateContent>
      </w:r>
      <w:r>
        <w:rPr>
          <w:rFonts w:ascii="Arial" w:eastAsia="Arial" w:hAnsi="Arial" w:cs="Arial"/>
          <w:b/>
        </w:rPr>
        <w:t xml:space="preserve">PRIMERO. - </w:t>
      </w:r>
      <w:r>
        <w:rPr>
          <w:rFonts w:ascii="Arial" w:eastAsia="Arial" w:hAnsi="Arial" w:cs="Arial"/>
        </w:rPr>
        <w:t xml:space="preserve">Aprobar expediente de modificación presupuestaria </w:t>
      </w:r>
      <w:r>
        <w:rPr>
          <w:rFonts w:ascii="Arial" w:eastAsia="Arial" w:hAnsi="Arial" w:cs="Arial"/>
          <w:b/>
        </w:rPr>
        <w:t>nº 9834/2022</w:t>
      </w:r>
      <w:r>
        <w:rPr>
          <w:rFonts w:ascii="Arial" w:eastAsia="Arial" w:hAnsi="Arial" w:cs="Arial"/>
        </w:rPr>
        <w:t xml:space="preserve"> de modificación presupuestaria por </w:t>
      </w:r>
      <w:r>
        <w:rPr>
          <w:rFonts w:ascii="Arial" w:eastAsia="Arial" w:hAnsi="Arial" w:cs="Arial"/>
          <w:b/>
        </w:rPr>
        <w:t xml:space="preserve">Créditos extraordinarios </w:t>
      </w:r>
      <w:r>
        <w:rPr>
          <w:rFonts w:ascii="Arial" w:eastAsia="Arial" w:hAnsi="Arial" w:cs="Arial"/>
        </w:rPr>
        <w:t>financiado con Remanente de Tesorería para gastos generales, por una cantidad total de</w:t>
      </w:r>
      <w:r>
        <w:rPr>
          <w:rFonts w:ascii="Arial" w:eastAsia="Arial" w:hAnsi="Arial" w:cs="Arial"/>
          <w:b/>
        </w:rPr>
        <w:t xml:space="preserve"> 1.779,046.26</w:t>
      </w:r>
      <w:r>
        <w:rPr>
          <w:rFonts w:ascii="Arial" w:eastAsia="Arial" w:hAnsi="Arial" w:cs="Arial"/>
        </w:rPr>
        <w:t xml:space="preserve"> </w:t>
      </w:r>
      <w:r>
        <w:rPr>
          <w:rFonts w:ascii="Arial" w:eastAsia="Arial" w:hAnsi="Arial" w:cs="Arial"/>
          <w:b/>
        </w:rPr>
        <w:t>euros</w:t>
      </w:r>
      <w:r>
        <w:rPr>
          <w:rFonts w:ascii="Arial" w:eastAsia="Arial" w:hAnsi="Arial" w:cs="Arial"/>
        </w:rPr>
        <w:t xml:space="preserve">, de acuerdo al siguiente detalle: </w:t>
      </w:r>
    </w:p>
    <w:p w:rsidR="002C2315" w:rsidRDefault="00F666DB">
      <w:pPr>
        <w:spacing w:after="0"/>
        <w:ind w:left="284"/>
      </w:pPr>
      <w:r>
        <w:rPr>
          <w:rFonts w:ascii="Arial" w:eastAsia="Arial" w:hAnsi="Arial" w:cs="Arial"/>
        </w:rPr>
        <w:t xml:space="preserve"> </w:t>
      </w:r>
    </w:p>
    <w:tbl>
      <w:tblPr>
        <w:tblStyle w:val="TableGrid"/>
        <w:tblW w:w="8637" w:type="dxa"/>
        <w:tblInd w:w="359" w:type="dxa"/>
        <w:tblCellMar>
          <w:top w:w="6" w:type="dxa"/>
          <w:left w:w="0" w:type="dxa"/>
          <w:bottom w:w="5" w:type="dxa"/>
          <w:right w:w="17" w:type="dxa"/>
        </w:tblCellMar>
        <w:tblLook w:val="04A0" w:firstRow="1" w:lastRow="0" w:firstColumn="1" w:lastColumn="0" w:noHBand="0" w:noVBand="1"/>
      </w:tblPr>
      <w:tblGrid>
        <w:gridCol w:w="1049"/>
        <w:gridCol w:w="1192"/>
        <w:gridCol w:w="5204"/>
        <w:gridCol w:w="1192"/>
      </w:tblGrid>
      <w:tr w:rsidR="002C2315">
        <w:trPr>
          <w:trHeight w:val="289"/>
        </w:trPr>
        <w:tc>
          <w:tcPr>
            <w:tcW w:w="8637" w:type="dxa"/>
            <w:gridSpan w:val="4"/>
            <w:tcBorders>
              <w:top w:val="single" w:sz="4" w:space="0" w:color="000000"/>
              <w:left w:val="single" w:sz="4" w:space="0" w:color="000000"/>
              <w:bottom w:val="single" w:sz="4" w:space="0" w:color="000000"/>
              <w:right w:val="single" w:sz="4" w:space="0" w:color="000000"/>
            </w:tcBorders>
          </w:tcPr>
          <w:p w:rsidR="002C2315" w:rsidRDefault="00F666DB">
            <w:pPr>
              <w:spacing w:after="0"/>
              <w:ind w:left="15"/>
              <w:jc w:val="center"/>
            </w:pPr>
            <w:r>
              <w:rPr>
                <w:rFonts w:ascii="Arial" w:eastAsia="Arial" w:hAnsi="Arial" w:cs="Arial"/>
                <w:b/>
                <w:sz w:val="18"/>
              </w:rPr>
              <w:t>Estado de Gastos</w:t>
            </w:r>
            <w:r>
              <w:rPr>
                <w:rFonts w:ascii="Times New Roman" w:eastAsia="Times New Roman" w:hAnsi="Times New Roman" w:cs="Times New Roman"/>
                <w:sz w:val="24"/>
              </w:rPr>
              <w:t xml:space="preserve"> </w:t>
            </w:r>
          </w:p>
        </w:tc>
      </w:tr>
      <w:tr w:rsidR="002C2315">
        <w:trPr>
          <w:trHeight w:val="817"/>
        </w:trPr>
        <w:tc>
          <w:tcPr>
            <w:tcW w:w="1049" w:type="dxa"/>
            <w:tcBorders>
              <w:top w:val="single" w:sz="4" w:space="0" w:color="000000"/>
              <w:left w:val="single" w:sz="4" w:space="0" w:color="000000"/>
              <w:bottom w:val="single" w:sz="4" w:space="0" w:color="000000"/>
              <w:right w:val="single" w:sz="4" w:space="0" w:color="000000"/>
            </w:tcBorders>
            <w:shd w:val="clear" w:color="auto" w:fill="BFBFBF"/>
            <w:vAlign w:val="center"/>
          </w:tcPr>
          <w:p w:rsidR="002C2315" w:rsidRDefault="00F666DB">
            <w:pPr>
              <w:spacing w:after="0"/>
              <w:jc w:val="center"/>
            </w:pPr>
            <w:r>
              <w:rPr>
                <w:rFonts w:ascii="Arial" w:eastAsia="Arial" w:hAnsi="Arial" w:cs="Arial"/>
                <w:b/>
                <w:sz w:val="18"/>
              </w:rPr>
              <w:t xml:space="preserve">Proyecto Gasto  </w:t>
            </w:r>
          </w:p>
        </w:tc>
        <w:tc>
          <w:tcPr>
            <w:tcW w:w="1192" w:type="dxa"/>
            <w:tcBorders>
              <w:top w:val="single" w:sz="4" w:space="0" w:color="000000"/>
              <w:left w:val="single" w:sz="4" w:space="0" w:color="000000"/>
              <w:bottom w:val="single" w:sz="4" w:space="0" w:color="000000"/>
              <w:right w:val="single" w:sz="4" w:space="0" w:color="000000"/>
            </w:tcBorders>
            <w:shd w:val="clear" w:color="auto" w:fill="BFBFBF"/>
            <w:vAlign w:val="center"/>
          </w:tcPr>
          <w:p w:rsidR="002C2315" w:rsidRDefault="00F666DB">
            <w:pPr>
              <w:spacing w:after="0"/>
              <w:ind w:left="140"/>
            </w:pPr>
            <w:r>
              <w:rPr>
                <w:rFonts w:ascii="Arial" w:eastAsia="Arial" w:hAnsi="Arial" w:cs="Arial"/>
                <w:b/>
                <w:sz w:val="18"/>
              </w:rPr>
              <w:t>Apli</w:t>
            </w:r>
            <w:r>
              <w:rPr>
                <w:rFonts w:ascii="Arial" w:eastAsia="Arial" w:hAnsi="Arial" w:cs="Arial"/>
                <w:b/>
                <w:sz w:val="18"/>
              </w:rPr>
              <w:t xml:space="preserve">cación </w:t>
            </w:r>
          </w:p>
        </w:tc>
        <w:tc>
          <w:tcPr>
            <w:tcW w:w="5204" w:type="dxa"/>
            <w:tcBorders>
              <w:top w:val="single" w:sz="4" w:space="0" w:color="000000"/>
              <w:left w:val="single" w:sz="4" w:space="0" w:color="000000"/>
              <w:bottom w:val="single" w:sz="4" w:space="0" w:color="000000"/>
              <w:right w:val="single" w:sz="4" w:space="0" w:color="000000"/>
            </w:tcBorders>
            <w:shd w:val="clear" w:color="auto" w:fill="BFBFBF"/>
            <w:vAlign w:val="center"/>
          </w:tcPr>
          <w:p w:rsidR="002C2315" w:rsidRDefault="00F666DB">
            <w:pPr>
              <w:spacing w:after="0"/>
              <w:ind w:left="20"/>
              <w:jc w:val="center"/>
            </w:pPr>
            <w:r>
              <w:rPr>
                <w:rFonts w:ascii="Arial" w:eastAsia="Arial" w:hAnsi="Arial" w:cs="Arial"/>
                <w:b/>
                <w:sz w:val="18"/>
              </w:rPr>
              <w:t xml:space="preserve">Denominación  </w:t>
            </w:r>
          </w:p>
        </w:tc>
        <w:tc>
          <w:tcPr>
            <w:tcW w:w="1192" w:type="dxa"/>
            <w:tcBorders>
              <w:top w:val="single" w:sz="4" w:space="0" w:color="000000"/>
              <w:left w:val="single" w:sz="4" w:space="0" w:color="000000"/>
              <w:bottom w:val="single" w:sz="4" w:space="0" w:color="000000"/>
              <w:right w:val="single" w:sz="4" w:space="0" w:color="000000"/>
            </w:tcBorders>
            <w:shd w:val="clear" w:color="auto" w:fill="BFBFBF"/>
            <w:vAlign w:val="center"/>
          </w:tcPr>
          <w:p w:rsidR="002C2315" w:rsidRDefault="00F666DB">
            <w:pPr>
              <w:spacing w:after="0"/>
              <w:ind w:left="22"/>
              <w:jc w:val="center"/>
            </w:pPr>
            <w:r>
              <w:rPr>
                <w:rFonts w:ascii="Arial" w:eastAsia="Arial" w:hAnsi="Arial" w:cs="Arial"/>
                <w:b/>
                <w:sz w:val="18"/>
              </w:rPr>
              <w:t xml:space="preserve">Estimado </w:t>
            </w:r>
          </w:p>
        </w:tc>
      </w:tr>
      <w:tr w:rsidR="002C2315">
        <w:trPr>
          <w:trHeight w:val="424"/>
        </w:trPr>
        <w:tc>
          <w:tcPr>
            <w:tcW w:w="1049" w:type="dxa"/>
            <w:tcBorders>
              <w:top w:val="single" w:sz="4" w:space="0" w:color="000000"/>
              <w:left w:val="single" w:sz="4" w:space="0" w:color="000000"/>
              <w:bottom w:val="single" w:sz="4" w:space="0" w:color="000000"/>
              <w:right w:val="single" w:sz="4" w:space="0" w:color="000000"/>
            </w:tcBorders>
            <w:vAlign w:val="bottom"/>
          </w:tcPr>
          <w:p w:rsidR="002C2315" w:rsidRDefault="00F666DB">
            <w:pPr>
              <w:spacing w:after="0"/>
              <w:ind w:left="68"/>
            </w:pPr>
            <w:r>
              <w:rPr>
                <w:rFonts w:ascii="Arial" w:eastAsia="Arial" w:hAnsi="Arial" w:cs="Arial"/>
                <w:sz w:val="18"/>
              </w:rPr>
              <w:t xml:space="preserve">P.22.3.42 </w:t>
            </w:r>
          </w:p>
        </w:tc>
        <w:tc>
          <w:tcPr>
            <w:tcW w:w="1192" w:type="dxa"/>
            <w:tcBorders>
              <w:top w:val="single" w:sz="4" w:space="0" w:color="000000"/>
              <w:left w:val="single" w:sz="4" w:space="0" w:color="000000"/>
              <w:bottom w:val="single" w:sz="4" w:space="0" w:color="000000"/>
              <w:right w:val="single" w:sz="4" w:space="0" w:color="000000"/>
            </w:tcBorders>
            <w:vAlign w:val="bottom"/>
          </w:tcPr>
          <w:p w:rsidR="002C2315" w:rsidRDefault="00F666DB">
            <w:pPr>
              <w:spacing w:after="0"/>
              <w:ind w:left="71"/>
              <w:jc w:val="both"/>
            </w:pPr>
            <w:r>
              <w:rPr>
                <w:rFonts w:ascii="Arial" w:eastAsia="Arial" w:hAnsi="Arial" w:cs="Arial"/>
                <w:sz w:val="18"/>
              </w:rPr>
              <w:t xml:space="preserve">16000.76100 </w:t>
            </w:r>
          </w:p>
        </w:tc>
        <w:tc>
          <w:tcPr>
            <w:tcW w:w="52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72"/>
            </w:pPr>
            <w:r>
              <w:rPr>
                <w:rFonts w:ascii="Arial" w:eastAsia="Arial" w:hAnsi="Arial" w:cs="Arial"/>
                <w:sz w:val="18"/>
              </w:rPr>
              <w:t xml:space="preserve">ACTUACIONES RED DE SANEAMIENTO COSTA DE CANDEALRIA FASE 1 </w:t>
            </w:r>
          </w:p>
        </w:tc>
        <w:tc>
          <w:tcPr>
            <w:tcW w:w="1192" w:type="dxa"/>
            <w:tcBorders>
              <w:top w:val="single" w:sz="4" w:space="0" w:color="000000"/>
              <w:left w:val="single" w:sz="4" w:space="0" w:color="000000"/>
              <w:bottom w:val="single" w:sz="4" w:space="0" w:color="000000"/>
              <w:right w:val="single" w:sz="4" w:space="0" w:color="000000"/>
            </w:tcBorders>
            <w:vAlign w:val="bottom"/>
          </w:tcPr>
          <w:p w:rsidR="002C2315" w:rsidRDefault="00F666DB">
            <w:pPr>
              <w:spacing w:after="0"/>
              <w:ind w:right="50"/>
              <w:jc w:val="right"/>
            </w:pPr>
            <w:r>
              <w:rPr>
                <w:rFonts w:ascii="Arial" w:eastAsia="Arial" w:hAnsi="Arial" w:cs="Arial"/>
                <w:sz w:val="18"/>
              </w:rPr>
              <w:t xml:space="preserve">194.876,15 </w:t>
            </w:r>
          </w:p>
        </w:tc>
      </w:tr>
      <w:tr w:rsidR="002C2315">
        <w:trPr>
          <w:trHeight w:val="425"/>
        </w:trPr>
        <w:tc>
          <w:tcPr>
            <w:tcW w:w="1049" w:type="dxa"/>
            <w:tcBorders>
              <w:top w:val="single" w:sz="4" w:space="0" w:color="000000"/>
              <w:left w:val="single" w:sz="4" w:space="0" w:color="000000"/>
              <w:bottom w:val="single" w:sz="4" w:space="0" w:color="000000"/>
              <w:right w:val="single" w:sz="4" w:space="0" w:color="000000"/>
            </w:tcBorders>
            <w:vAlign w:val="bottom"/>
          </w:tcPr>
          <w:p w:rsidR="002C2315" w:rsidRDefault="00F666DB">
            <w:pPr>
              <w:spacing w:after="0"/>
              <w:ind w:left="68"/>
            </w:pPr>
            <w:r>
              <w:rPr>
                <w:rFonts w:ascii="Arial" w:eastAsia="Arial" w:hAnsi="Arial" w:cs="Arial"/>
                <w:sz w:val="18"/>
              </w:rPr>
              <w:t xml:space="preserve">P.22.3.42 </w:t>
            </w:r>
          </w:p>
        </w:tc>
        <w:tc>
          <w:tcPr>
            <w:tcW w:w="1192" w:type="dxa"/>
            <w:tcBorders>
              <w:top w:val="single" w:sz="4" w:space="0" w:color="000000"/>
              <w:left w:val="single" w:sz="4" w:space="0" w:color="000000"/>
              <w:bottom w:val="single" w:sz="4" w:space="0" w:color="000000"/>
              <w:right w:val="single" w:sz="4" w:space="0" w:color="000000"/>
            </w:tcBorders>
            <w:vAlign w:val="bottom"/>
          </w:tcPr>
          <w:p w:rsidR="002C2315" w:rsidRDefault="00F666DB">
            <w:pPr>
              <w:spacing w:after="0"/>
              <w:ind w:left="71"/>
              <w:jc w:val="both"/>
            </w:pPr>
            <w:r>
              <w:rPr>
                <w:rFonts w:ascii="Arial" w:eastAsia="Arial" w:hAnsi="Arial" w:cs="Arial"/>
                <w:sz w:val="18"/>
              </w:rPr>
              <w:t xml:space="preserve">23100.61901 </w:t>
            </w:r>
          </w:p>
        </w:tc>
        <w:tc>
          <w:tcPr>
            <w:tcW w:w="52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72"/>
            </w:pPr>
            <w:r>
              <w:rPr>
                <w:rFonts w:ascii="Arial" w:eastAsia="Arial" w:hAnsi="Arial" w:cs="Arial"/>
                <w:sz w:val="18"/>
              </w:rPr>
              <w:t xml:space="preserve">MEJORAS INSTALACIONES ATENCIÓN PÚBLICO SERVICIOS SOCIALES  </w:t>
            </w:r>
          </w:p>
        </w:tc>
        <w:tc>
          <w:tcPr>
            <w:tcW w:w="1192" w:type="dxa"/>
            <w:tcBorders>
              <w:top w:val="single" w:sz="4" w:space="0" w:color="000000"/>
              <w:left w:val="single" w:sz="4" w:space="0" w:color="000000"/>
              <w:bottom w:val="single" w:sz="4" w:space="0" w:color="000000"/>
              <w:right w:val="single" w:sz="4" w:space="0" w:color="000000"/>
            </w:tcBorders>
            <w:vAlign w:val="bottom"/>
          </w:tcPr>
          <w:p w:rsidR="002C2315" w:rsidRDefault="00F666DB">
            <w:pPr>
              <w:spacing w:after="0"/>
              <w:ind w:right="50"/>
              <w:jc w:val="right"/>
            </w:pPr>
            <w:r>
              <w:rPr>
                <w:rFonts w:ascii="Arial" w:eastAsia="Arial" w:hAnsi="Arial" w:cs="Arial"/>
                <w:sz w:val="18"/>
              </w:rPr>
              <w:t xml:space="preserve">4.868,50 </w:t>
            </w:r>
          </w:p>
        </w:tc>
      </w:tr>
      <w:tr w:rsidR="002C2315">
        <w:trPr>
          <w:trHeight w:val="425"/>
        </w:trPr>
        <w:tc>
          <w:tcPr>
            <w:tcW w:w="104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68"/>
            </w:pPr>
            <w:r>
              <w:rPr>
                <w:rFonts w:ascii="Arial" w:eastAsia="Arial" w:hAnsi="Arial" w:cs="Arial"/>
                <w:sz w:val="18"/>
              </w:rPr>
              <w:t>P.22.3.42</w:t>
            </w:r>
            <w:r>
              <w:rPr>
                <w:rFonts w:ascii="Times New Roman" w:eastAsia="Times New Roman" w:hAnsi="Times New Roman" w:cs="Times New Roman"/>
                <w:sz w:val="24"/>
              </w:rPr>
              <w:t xml:space="preserve"> </w:t>
            </w:r>
          </w:p>
        </w:tc>
        <w:tc>
          <w:tcPr>
            <w:tcW w:w="1192" w:type="dxa"/>
            <w:tcBorders>
              <w:top w:val="single" w:sz="4" w:space="0" w:color="000000"/>
              <w:left w:val="single" w:sz="4" w:space="0" w:color="000000"/>
              <w:bottom w:val="single" w:sz="4" w:space="0" w:color="000000"/>
              <w:right w:val="single" w:sz="4" w:space="0" w:color="000000"/>
            </w:tcBorders>
            <w:vAlign w:val="bottom"/>
          </w:tcPr>
          <w:p w:rsidR="002C2315" w:rsidRDefault="00F666DB">
            <w:pPr>
              <w:spacing w:after="0"/>
              <w:ind w:left="71"/>
              <w:jc w:val="both"/>
            </w:pPr>
            <w:r>
              <w:rPr>
                <w:rFonts w:ascii="Arial" w:eastAsia="Arial" w:hAnsi="Arial" w:cs="Arial"/>
                <w:sz w:val="18"/>
              </w:rPr>
              <w:t xml:space="preserve">23101.62300 </w:t>
            </w:r>
          </w:p>
        </w:tc>
        <w:tc>
          <w:tcPr>
            <w:tcW w:w="5204" w:type="dxa"/>
            <w:tcBorders>
              <w:top w:val="single" w:sz="4" w:space="0" w:color="000000"/>
              <w:left w:val="single" w:sz="4" w:space="0" w:color="000000"/>
              <w:bottom w:val="single" w:sz="4" w:space="0" w:color="000000"/>
              <w:right w:val="single" w:sz="4" w:space="0" w:color="000000"/>
            </w:tcBorders>
          </w:tcPr>
          <w:p w:rsidR="002C2315" w:rsidRDefault="00F666DB">
            <w:pPr>
              <w:spacing w:after="14"/>
              <w:ind w:left="72"/>
              <w:jc w:val="both"/>
            </w:pPr>
            <w:r>
              <w:rPr>
                <w:rFonts w:ascii="Arial" w:eastAsia="Arial" w:hAnsi="Arial" w:cs="Arial"/>
                <w:sz w:val="18"/>
              </w:rPr>
              <w:t xml:space="preserve">SISTEMAS DE CLIMATIZACIÓN Y VENTILACIÓN INMUEBLE </w:t>
            </w:r>
          </w:p>
          <w:p w:rsidR="002C2315" w:rsidRDefault="00F666DB">
            <w:pPr>
              <w:spacing w:after="0"/>
              <w:ind w:left="72"/>
            </w:pPr>
            <w:r>
              <w:rPr>
                <w:rFonts w:ascii="Arial" w:eastAsia="Arial" w:hAnsi="Arial" w:cs="Arial"/>
                <w:sz w:val="18"/>
              </w:rPr>
              <w:t xml:space="preserve">DESTINADO ATENCIÓN INTEGRAL A LAS MUJERES… </w:t>
            </w:r>
          </w:p>
        </w:tc>
        <w:tc>
          <w:tcPr>
            <w:tcW w:w="1192" w:type="dxa"/>
            <w:tcBorders>
              <w:top w:val="single" w:sz="4" w:space="0" w:color="000000"/>
              <w:left w:val="single" w:sz="4" w:space="0" w:color="000000"/>
              <w:bottom w:val="single" w:sz="4" w:space="0" w:color="000000"/>
              <w:right w:val="single" w:sz="4" w:space="0" w:color="000000"/>
            </w:tcBorders>
            <w:vAlign w:val="bottom"/>
          </w:tcPr>
          <w:p w:rsidR="002C2315" w:rsidRDefault="00F666DB">
            <w:pPr>
              <w:spacing w:after="0"/>
              <w:ind w:right="50"/>
              <w:jc w:val="right"/>
            </w:pPr>
            <w:r>
              <w:rPr>
                <w:rFonts w:ascii="Arial" w:eastAsia="Arial" w:hAnsi="Arial" w:cs="Arial"/>
                <w:sz w:val="18"/>
              </w:rPr>
              <w:t xml:space="preserve">16.050,00 </w:t>
            </w:r>
          </w:p>
        </w:tc>
      </w:tr>
      <w:tr w:rsidR="002C2315">
        <w:trPr>
          <w:trHeight w:val="286"/>
        </w:trPr>
        <w:tc>
          <w:tcPr>
            <w:tcW w:w="104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68"/>
            </w:pPr>
            <w:r>
              <w:rPr>
                <w:rFonts w:ascii="Arial" w:eastAsia="Arial" w:hAnsi="Arial" w:cs="Arial"/>
                <w:sz w:val="18"/>
              </w:rPr>
              <w:t>P.22.3.42</w:t>
            </w:r>
            <w:r>
              <w:rPr>
                <w:rFonts w:ascii="Times New Roman" w:eastAsia="Times New Roman" w:hAnsi="Times New Roman" w:cs="Times New Roman"/>
                <w:sz w:val="24"/>
              </w:rPr>
              <w:t xml:space="preserve"> </w:t>
            </w:r>
          </w:p>
        </w:tc>
        <w:tc>
          <w:tcPr>
            <w:tcW w:w="1192"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71"/>
              <w:jc w:val="both"/>
            </w:pPr>
            <w:r>
              <w:rPr>
                <w:rFonts w:ascii="Arial" w:eastAsia="Arial" w:hAnsi="Arial" w:cs="Arial"/>
                <w:sz w:val="18"/>
              </w:rPr>
              <w:t xml:space="preserve">31100.22611 </w:t>
            </w:r>
          </w:p>
        </w:tc>
        <w:tc>
          <w:tcPr>
            <w:tcW w:w="52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72"/>
            </w:pPr>
            <w:r>
              <w:rPr>
                <w:rFonts w:ascii="Arial" w:eastAsia="Arial" w:hAnsi="Arial" w:cs="Arial"/>
                <w:sz w:val="18"/>
              </w:rPr>
              <w:t xml:space="preserve">CAMPAÑA DE GATOS </w:t>
            </w:r>
          </w:p>
        </w:tc>
        <w:tc>
          <w:tcPr>
            <w:tcW w:w="1192"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0"/>
              <w:jc w:val="right"/>
            </w:pPr>
            <w:r>
              <w:rPr>
                <w:rFonts w:ascii="Arial" w:eastAsia="Arial" w:hAnsi="Arial" w:cs="Arial"/>
                <w:sz w:val="18"/>
              </w:rPr>
              <w:t xml:space="preserve">20.420,73 </w:t>
            </w:r>
          </w:p>
        </w:tc>
      </w:tr>
      <w:tr w:rsidR="002C2315">
        <w:trPr>
          <w:trHeight w:val="288"/>
        </w:trPr>
        <w:tc>
          <w:tcPr>
            <w:tcW w:w="104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68"/>
            </w:pPr>
            <w:r>
              <w:rPr>
                <w:rFonts w:ascii="Arial" w:eastAsia="Arial" w:hAnsi="Arial" w:cs="Arial"/>
                <w:sz w:val="18"/>
              </w:rPr>
              <w:t>P.22.3.42</w:t>
            </w:r>
            <w:r>
              <w:rPr>
                <w:rFonts w:ascii="Times New Roman" w:eastAsia="Times New Roman" w:hAnsi="Times New Roman" w:cs="Times New Roman"/>
                <w:sz w:val="24"/>
              </w:rPr>
              <w:t xml:space="preserve"> </w:t>
            </w:r>
          </w:p>
        </w:tc>
        <w:tc>
          <w:tcPr>
            <w:tcW w:w="1192"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71"/>
              <w:jc w:val="both"/>
            </w:pPr>
            <w:r>
              <w:rPr>
                <w:rFonts w:ascii="Arial" w:eastAsia="Arial" w:hAnsi="Arial" w:cs="Arial"/>
                <w:sz w:val="18"/>
              </w:rPr>
              <w:t xml:space="preserve">31100.22713 </w:t>
            </w:r>
          </w:p>
        </w:tc>
        <w:tc>
          <w:tcPr>
            <w:tcW w:w="52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72"/>
            </w:pPr>
            <w:r>
              <w:rPr>
                <w:rFonts w:ascii="Arial" w:eastAsia="Arial" w:hAnsi="Arial" w:cs="Arial"/>
                <w:sz w:val="18"/>
              </w:rPr>
              <w:t xml:space="preserve">SERVICIO DE CAPTURA Y TRASLADO GATOS </w:t>
            </w:r>
          </w:p>
        </w:tc>
        <w:tc>
          <w:tcPr>
            <w:tcW w:w="1192"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0"/>
              <w:jc w:val="right"/>
            </w:pPr>
            <w:r>
              <w:rPr>
                <w:rFonts w:ascii="Arial" w:eastAsia="Arial" w:hAnsi="Arial" w:cs="Arial"/>
                <w:sz w:val="18"/>
              </w:rPr>
              <w:t xml:space="preserve">12.000,00 </w:t>
            </w:r>
          </w:p>
        </w:tc>
      </w:tr>
      <w:tr w:rsidR="002C2315">
        <w:trPr>
          <w:trHeight w:val="422"/>
        </w:trPr>
        <w:tc>
          <w:tcPr>
            <w:tcW w:w="104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68"/>
            </w:pPr>
            <w:r>
              <w:rPr>
                <w:rFonts w:ascii="Arial" w:eastAsia="Arial" w:hAnsi="Arial" w:cs="Arial"/>
                <w:sz w:val="18"/>
              </w:rPr>
              <w:t>P.22.3.42</w:t>
            </w:r>
            <w:r>
              <w:rPr>
                <w:rFonts w:ascii="Times New Roman" w:eastAsia="Times New Roman" w:hAnsi="Times New Roman" w:cs="Times New Roman"/>
                <w:sz w:val="24"/>
              </w:rPr>
              <w:t xml:space="preserve"> </w:t>
            </w:r>
          </w:p>
        </w:tc>
        <w:tc>
          <w:tcPr>
            <w:tcW w:w="1192" w:type="dxa"/>
            <w:tcBorders>
              <w:top w:val="single" w:sz="4" w:space="0" w:color="000000"/>
              <w:left w:val="single" w:sz="4" w:space="0" w:color="000000"/>
              <w:bottom w:val="single" w:sz="4" w:space="0" w:color="000000"/>
              <w:right w:val="single" w:sz="4" w:space="0" w:color="000000"/>
            </w:tcBorders>
            <w:vAlign w:val="bottom"/>
          </w:tcPr>
          <w:p w:rsidR="002C2315" w:rsidRDefault="00F666DB">
            <w:pPr>
              <w:spacing w:after="0"/>
              <w:ind w:left="71"/>
              <w:jc w:val="both"/>
            </w:pPr>
            <w:r>
              <w:rPr>
                <w:rFonts w:ascii="Arial" w:eastAsia="Arial" w:hAnsi="Arial" w:cs="Arial"/>
                <w:sz w:val="18"/>
              </w:rPr>
              <w:t>33400.62503</w:t>
            </w:r>
            <w:r>
              <w:rPr>
                <w:rFonts w:ascii="Arial" w:eastAsia="Arial" w:hAnsi="Arial" w:cs="Arial"/>
                <w:sz w:val="18"/>
              </w:rPr>
              <w:t xml:space="preserve"> </w:t>
            </w:r>
          </w:p>
        </w:tc>
        <w:tc>
          <w:tcPr>
            <w:tcW w:w="52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72"/>
            </w:pPr>
            <w:r>
              <w:rPr>
                <w:rFonts w:ascii="Arial" w:eastAsia="Arial" w:hAnsi="Arial" w:cs="Arial"/>
                <w:sz w:val="18"/>
              </w:rPr>
              <w:t xml:space="preserve">EQUIPOS DE ILUMINACIÓN ESPACIO CULTURAL PORFIRIO TORRES CRUZ </w:t>
            </w:r>
          </w:p>
        </w:tc>
        <w:tc>
          <w:tcPr>
            <w:tcW w:w="1192" w:type="dxa"/>
            <w:tcBorders>
              <w:top w:val="single" w:sz="4" w:space="0" w:color="000000"/>
              <w:left w:val="single" w:sz="4" w:space="0" w:color="000000"/>
              <w:bottom w:val="single" w:sz="4" w:space="0" w:color="000000"/>
              <w:right w:val="single" w:sz="4" w:space="0" w:color="000000"/>
            </w:tcBorders>
            <w:vAlign w:val="bottom"/>
          </w:tcPr>
          <w:p w:rsidR="002C2315" w:rsidRDefault="00F666DB">
            <w:pPr>
              <w:spacing w:after="0"/>
              <w:ind w:right="50"/>
              <w:jc w:val="right"/>
            </w:pPr>
            <w:r>
              <w:rPr>
                <w:rFonts w:ascii="Arial" w:eastAsia="Arial" w:hAnsi="Arial" w:cs="Arial"/>
                <w:sz w:val="18"/>
              </w:rPr>
              <w:t xml:space="preserve">16.025,39 </w:t>
            </w:r>
          </w:p>
        </w:tc>
      </w:tr>
      <w:tr w:rsidR="002C2315">
        <w:trPr>
          <w:trHeight w:val="425"/>
        </w:trPr>
        <w:tc>
          <w:tcPr>
            <w:tcW w:w="104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68"/>
            </w:pPr>
            <w:r>
              <w:rPr>
                <w:rFonts w:ascii="Arial" w:eastAsia="Arial" w:hAnsi="Arial" w:cs="Arial"/>
                <w:sz w:val="18"/>
              </w:rPr>
              <w:t>P.22.3.42</w:t>
            </w:r>
            <w:r>
              <w:rPr>
                <w:rFonts w:ascii="Times New Roman" w:eastAsia="Times New Roman" w:hAnsi="Times New Roman" w:cs="Times New Roman"/>
                <w:sz w:val="24"/>
              </w:rPr>
              <w:t xml:space="preserve"> </w:t>
            </w:r>
          </w:p>
        </w:tc>
        <w:tc>
          <w:tcPr>
            <w:tcW w:w="1192" w:type="dxa"/>
            <w:tcBorders>
              <w:top w:val="single" w:sz="4" w:space="0" w:color="000000"/>
              <w:left w:val="single" w:sz="4" w:space="0" w:color="000000"/>
              <w:bottom w:val="single" w:sz="4" w:space="0" w:color="000000"/>
              <w:right w:val="single" w:sz="4" w:space="0" w:color="000000"/>
            </w:tcBorders>
            <w:vAlign w:val="bottom"/>
          </w:tcPr>
          <w:p w:rsidR="002C2315" w:rsidRDefault="00F666DB">
            <w:pPr>
              <w:spacing w:after="0"/>
              <w:ind w:left="71"/>
              <w:jc w:val="both"/>
            </w:pPr>
            <w:r>
              <w:rPr>
                <w:rFonts w:ascii="Arial" w:eastAsia="Arial" w:hAnsi="Arial" w:cs="Arial"/>
                <w:sz w:val="18"/>
              </w:rPr>
              <w:t xml:space="preserve">33400.62504 </w:t>
            </w:r>
          </w:p>
        </w:tc>
        <w:tc>
          <w:tcPr>
            <w:tcW w:w="52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72"/>
              <w:jc w:val="both"/>
            </w:pPr>
            <w:r>
              <w:rPr>
                <w:rFonts w:ascii="Arial" w:eastAsia="Arial" w:hAnsi="Arial" w:cs="Arial"/>
                <w:sz w:val="18"/>
              </w:rPr>
              <w:t xml:space="preserve">INSTRUMENTOS MUSICALES ACADEMIA MUSICAL DE MÚSICA </w:t>
            </w:r>
          </w:p>
        </w:tc>
        <w:tc>
          <w:tcPr>
            <w:tcW w:w="1192" w:type="dxa"/>
            <w:tcBorders>
              <w:top w:val="single" w:sz="4" w:space="0" w:color="000000"/>
              <w:left w:val="single" w:sz="4" w:space="0" w:color="000000"/>
              <w:bottom w:val="single" w:sz="4" w:space="0" w:color="000000"/>
              <w:right w:val="single" w:sz="4" w:space="0" w:color="000000"/>
            </w:tcBorders>
            <w:vAlign w:val="bottom"/>
          </w:tcPr>
          <w:p w:rsidR="002C2315" w:rsidRDefault="00F666DB">
            <w:pPr>
              <w:spacing w:after="0"/>
              <w:ind w:right="50"/>
              <w:jc w:val="right"/>
            </w:pPr>
            <w:r>
              <w:rPr>
                <w:rFonts w:ascii="Arial" w:eastAsia="Arial" w:hAnsi="Arial" w:cs="Arial"/>
                <w:sz w:val="18"/>
              </w:rPr>
              <w:t xml:space="preserve">14.900,00 </w:t>
            </w:r>
          </w:p>
        </w:tc>
      </w:tr>
      <w:tr w:rsidR="002C2315">
        <w:trPr>
          <w:trHeight w:val="425"/>
        </w:trPr>
        <w:tc>
          <w:tcPr>
            <w:tcW w:w="104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68"/>
            </w:pPr>
            <w:r>
              <w:rPr>
                <w:rFonts w:ascii="Arial" w:eastAsia="Arial" w:hAnsi="Arial" w:cs="Arial"/>
                <w:sz w:val="18"/>
              </w:rPr>
              <w:t>P.22.3.42</w:t>
            </w:r>
            <w:r>
              <w:rPr>
                <w:rFonts w:ascii="Times New Roman" w:eastAsia="Times New Roman" w:hAnsi="Times New Roman" w:cs="Times New Roman"/>
                <w:sz w:val="24"/>
              </w:rPr>
              <w:t xml:space="preserve"> </w:t>
            </w:r>
          </w:p>
        </w:tc>
        <w:tc>
          <w:tcPr>
            <w:tcW w:w="1192" w:type="dxa"/>
            <w:tcBorders>
              <w:top w:val="single" w:sz="4" w:space="0" w:color="000000"/>
              <w:left w:val="single" w:sz="4" w:space="0" w:color="000000"/>
              <w:bottom w:val="single" w:sz="4" w:space="0" w:color="000000"/>
              <w:right w:val="single" w:sz="4" w:space="0" w:color="000000"/>
            </w:tcBorders>
            <w:vAlign w:val="bottom"/>
          </w:tcPr>
          <w:p w:rsidR="002C2315" w:rsidRDefault="00F666DB">
            <w:pPr>
              <w:spacing w:after="0"/>
              <w:ind w:left="71"/>
              <w:jc w:val="both"/>
            </w:pPr>
            <w:r>
              <w:rPr>
                <w:rFonts w:ascii="Arial" w:eastAsia="Arial" w:hAnsi="Arial" w:cs="Arial"/>
                <w:sz w:val="18"/>
              </w:rPr>
              <w:t xml:space="preserve">33400.62505 </w:t>
            </w:r>
          </w:p>
        </w:tc>
        <w:tc>
          <w:tcPr>
            <w:tcW w:w="52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72"/>
              <w:jc w:val="both"/>
            </w:pPr>
            <w:r>
              <w:rPr>
                <w:rFonts w:ascii="Arial" w:eastAsia="Arial" w:hAnsi="Arial" w:cs="Arial"/>
                <w:sz w:val="18"/>
              </w:rPr>
              <w:t xml:space="preserve">MATERIAL SONIDO E IMAGEN ESPACIOS CULTURALES CASA DE LA MÚSICA </w:t>
            </w:r>
          </w:p>
        </w:tc>
        <w:tc>
          <w:tcPr>
            <w:tcW w:w="1192" w:type="dxa"/>
            <w:tcBorders>
              <w:top w:val="single" w:sz="4" w:space="0" w:color="000000"/>
              <w:left w:val="single" w:sz="4" w:space="0" w:color="000000"/>
              <w:bottom w:val="single" w:sz="4" w:space="0" w:color="000000"/>
              <w:right w:val="single" w:sz="4" w:space="0" w:color="000000"/>
            </w:tcBorders>
            <w:vAlign w:val="bottom"/>
          </w:tcPr>
          <w:p w:rsidR="002C2315" w:rsidRDefault="00F666DB">
            <w:pPr>
              <w:spacing w:after="0"/>
              <w:ind w:right="50"/>
              <w:jc w:val="right"/>
            </w:pPr>
            <w:r>
              <w:rPr>
                <w:rFonts w:ascii="Arial" w:eastAsia="Arial" w:hAnsi="Arial" w:cs="Arial"/>
                <w:sz w:val="18"/>
              </w:rPr>
              <w:t xml:space="preserve">13.852,22 </w:t>
            </w:r>
          </w:p>
        </w:tc>
      </w:tr>
      <w:tr w:rsidR="002C2315">
        <w:trPr>
          <w:trHeight w:val="422"/>
        </w:trPr>
        <w:tc>
          <w:tcPr>
            <w:tcW w:w="104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68"/>
            </w:pPr>
            <w:r>
              <w:rPr>
                <w:rFonts w:ascii="Arial" w:eastAsia="Arial" w:hAnsi="Arial" w:cs="Arial"/>
                <w:sz w:val="18"/>
              </w:rPr>
              <w:t>P.22.3.42</w:t>
            </w:r>
            <w:r>
              <w:rPr>
                <w:rFonts w:ascii="Times New Roman" w:eastAsia="Times New Roman" w:hAnsi="Times New Roman" w:cs="Times New Roman"/>
                <w:sz w:val="24"/>
              </w:rPr>
              <w:t xml:space="preserve"> </w:t>
            </w:r>
          </w:p>
        </w:tc>
        <w:tc>
          <w:tcPr>
            <w:tcW w:w="1192" w:type="dxa"/>
            <w:tcBorders>
              <w:top w:val="single" w:sz="4" w:space="0" w:color="000000"/>
              <w:left w:val="single" w:sz="4" w:space="0" w:color="000000"/>
              <w:bottom w:val="single" w:sz="4" w:space="0" w:color="000000"/>
              <w:right w:val="single" w:sz="4" w:space="0" w:color="000000"/>
            </w:tcBorders>
            <w:vAlign w:val="bottom"/>
          </w:tcPr>
          <w:p w:rsidR="002C2315" w:rsidRDefault="00F666DB">
            <w:pPr>
              <w:spacing w:after="0"/>
              <w:ind w:left="71"/>
              <w:jc w:val="both"/>
            </w:pPr>
            <w:r>
              <w:rPr>
                <w:rFonts w:ascii="Arial" w:eastAsia="Arial" w:hAnsi="Arial" w:cs="Arial"/>
                <w:sz w:val="18"/>
              </w:rPr>
              <w:t xml:space="preserve">34100.22706 </w:t>
            </w:r>
          </w:p>
        </w:tc>
        <w:tc>
          <w:tcPr>
            <w:tcW w:w="52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72"/>
              <w:jc w:val="both"/>
            </w:pPr>
            <w:r>
              <w:rPr>
                <w:rFonts w:ascii="Arial" w:eastAsia="Arial" w:hAnsi="Arial" w:cs="Arial"/>
                <w:sz w:val="18"/>
              </w:rPr>
              <w:t xml:space="preserve">ESTUDIO VIABILIDAD ECONÓMICA PISCINA CUBIERTA PUNTA LARGA </w:t>
            </w:r>
          </w:p>
        </w:tc>
        <w:tc>
          <w:tcPr>
            <w:tcW w:w="1192" w:type="dxa"/>
            <w:tcBorders>
              <w:top w:val="single" w:sz="4" w:space="0" w:color="000000"/>
              <w:left w:val="single" w:sz="4" w:space="0" w:color="000000"/>
              <w:bottom w:val="single" w:sz="4" w:space="0" w:color="000000"/>
              <w:right w:val="single" w:sz="4" w:space="0" w:color="000000"/>
            </w:tcBorders>
            <w:vAlign w:val="bottom"/>
          </w:tcPr>
          <w:p w:rsidR="002C2315" w:rsidRDefault="00F666DB">
            <w:pPr>
              <w:spacing w:after="0"/>
              <w:ind w:right="50"/>
              <w:jc w:val="right"/>
            </w:pPr>
            <w:r>
              <w:rPr>
                <w:rFonts w:ascii="Arial" w:eastAsia="Arial" w:hAnsi="Arial" w:cs="Arial"/>
                <w:sz w:val="18"/>
              </w:rPr>
              <w:t xml:space="preserve">14.124,00 </w:t>
            </w:r>
          </w:p>
        </w:tc>
      </w:tr>
      <w:tr w:rsidR="002C2315">
        <w:trPr>
          <w:trHeight w:val="288"/>
        </w:trPr>
        <w:tc>
          <w:tcPr>
            <w:tcW w:w="104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68"/>
            </w:pPr>
            <w:r>
              <w:rPr>
                <w:rFonts w:ascii="Arial" w:eastAsia="Arial" w:hAnsi="Arial" w:cs="Arial"/>
                <w:sz w:val="18"/>
              </w:rPr>
              <w:t>P.22.3.42</w:t>
            </w:r>
            <w:r>
              <w:rPr>
                <w:rFonts w:ascii="Times New Roman" w:eastAsia="Times New Roman" w:hAnsi="Times New Roman" w:cs="Times New Roman"/>
                <w:sz w:val="24"/>
              </w:rPr>
              <w:t xml:space="preserve"> </w:t>
            </w:r>
          </w:p>
        </w:tc>
        <w:tc>
          <w:tcPr>
            <w:tcW w:w="1192"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71"/>
              <w:jc w:val="both"/>
            </w:pPr>
            <w:r>
              <w:rPr>
                <w:rFonts w:ascii="Arial" w:eastAsia="Arial" w:hAnsi="Arial" w:cs="Arial"/>
                <w:sz w:val="18"/>
              </w:rPr>
              <w:t xml:space="preserve">34100.61913 </w:t>
            </w:r>
          </w:p>
        </w:tc>
        <w:tc>
          <w:tcPr>
            <w:tcW w:w="52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72"/>
            </w:pPr>
            <w:r>
              <w:rPr>
                <w:rFonts w:ascii="Arial" w:eastAsia="Arial" w:hAnsi="Arial" w:cs="Arial"/>
                <w:sz w:val="18"/>
              </w:rPr>
              <w:t xml:space="preserve">OBRA EN PAVIMENTO CANCHA DEPORTIVA C/ ALEMANIA </w:t>
            </w:r>
          </w:p>
        </w:tc>
        <w:tc>
          <w:tcPr>
            <w:tcW w:w="1192"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0"/>
              <w:jc w:val="right"/>
            </w:pPr>
            <w:r>
              <w:rPr>
                <w:rFonts w:ascii="Arial" w:eastAsia="Arial" w:hAnsi="Arial" w:cs="Arial"/>
                <w:sz w:val="18"/>
              </w:rPr>
              <w:t xml:space="preserve">7.003,15 </w:t>
            </w:r>
          </w:p>
        </w:tc>
      </w:tr>
      <w:tr w:rsidR="002C2315">
        <w:trPr>
          <w:trHeight w:val="425"/>
        </w:trPr>
        <w:tc>
          <w:tcPr>
            <w:tcW w:w="104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68"/>
            </w:pPr>
            <w:r>
              <w:rPr>
                <w:rFonts w:ascii="Arial" w:eastAsia="Arial" w:hAnsi="Arial" w:cs="Arial"/>
                <w:sz w:val="18"/>
              </w:rPr>
              <w:t>P.22.3.42</w:t>
            </w:r>
            <w:r>
              <w:rPr>
                <w:rFonts w:ascii="Times New Roman" w:eastAsia="Times New Roman" w:hAnsi="Times New Roman" w:cs="Times New Roman"/>
                <w:sz w:val="24"/>
              </w:rPr>
              <w:t xml:space="preserve"> </w:t>
            </w:r>
          </w:p>
        </w:tc>
        <w:tc>
          <w:tcPr>
            <w:tcW w:w="1192" w:type="dxa"/>
            <w:tcBorders>
              <w:top w:val="single" w:sz="4" w:space="0" w:color="000000"/>
              <w:left w:val="single" w:sz="4" w:space="0" w:color="000000"/>
              <w:bottom w:val="single" w:sz="4" w:space="0" w:color="000000"/>
              <w:right w:val="single" w:sz="4" w:space="0" w:color="000000"/>
            </w:tcBorders>
            <w:vAlign w:val="bottom"/>
          </w:tcPr>
          <w:p w:rsidR="002C2315" w:rsidRDefault="00F666DB">
            <w:pPr>
              <w:spacing w:after="0"/>
              <w:ind w:left="71"/>
              <w:jc w:val="both"/>
            </w:pPr>
            <w:r>
              <w:rPr>
                <w:rFonts w:ascii="Arial" w:eastAsia="Arial" w:hAnsi="Arial" w:cs="Arial"/>
                <w:sz w:val="18"/>
              </w:rPr>
              <w:t xml:space="preserve">34100.61914 </w:t>
            </w:r>
          </w:p>
        </w:tc>
        <w:tc>
          <w:tcPr>
            <w:tcW w:w="52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72"/>
              <w:jc w:val="both"/>
            </w:pPr>
            <w:r>
              <w:rPr>
                <w:rFonts w:ascii="Arial" w:eastAsia="Arial" w:hAnsi="Arial" w:cs="Arial"/>
                <w:sz w:val="18"/>
              </w:rPr>
              <w:t xml:space="preserve">MOVIMIENTO DE TIERRAS Y MURO CONTENCIÓN MODULO ATLETISMO </w:t>
            </w:r>
          </w:p>
        </w:tc>
        <w:tc>
          <w:tcPr>
            <w:tcW w:w="1192" w:type="dxa"/>
            <w:tcBorders>
              <w:top w:val="single" w:sz="4" w:space="0" w:color="000000"/>
              <w:left w:val="single" w:sz="4" w:space="0" w:color="000000"/>
              <w:bottom w:val="single" w:sz="4" w:space="0" w:color="000000"/>
              <w:right w:val="single" w:sz="4" w:space="0" w:color="000000"/>
            </w:tcBorders>
            <w:vAlign w:val="bottom"/>
          </w:tcPr>
          <w:p w:rsidR="002C2315" w:rsidRDefault="00F666DB">
            <w:pPr>
              <w:spacing w:after="0"/>
              <w:ind w:right="50"/>
              <w:jc w:val="right"/>
            </w:pPr>
            <w:r>
              <w:rPr>
                <w:rFonts w:ascii="Arial" w:eastAsia="Arial" w:hAnsi="Arial" w:cs="Arial"/>
                <w:sz w:val="18"/>
              </w:rPr>
              <w:t xml:space="preserve">42.773,25 </w:t>
            </w:r>
          </w:p>
        </w:tc>
      </w:tr>
      <w:tr w:rsidR="002C2315">
        <w:trPr>
          <w:trHeight w:val="286"/>
        </w:trPr>
        <w:tc>
          <w:tcPr>
            <w:tcW w:w="104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68"/>
            </w:pPr>
            <w:r>
              <w:rPr>
                <w:rFonts w:ascii="Arial" w:eastAsia="Arial" w:hAnsi="Arial" w:cs="Arial"/>
                <w:sz w:val="18"/>
              </w:rPr>
              <w:t>P.22.3.42</w:t>
            </w:r>
            <w:r>
              <w:rPr>
                <w:rFonts w:ascii="Times New Roman" w:eastAsia="Times New Roman" w:hAnsi="Times New Roman" w:cs="Times New Roman"/>
                <w:sz w:val="24"/>
              </w:rPr>
              <w:t xml:space="preserve"> </w:t>
            </w:r>
          </w:p>
        </w:tc>
        <w:tc>
          <w:tcPr>
            <w:tcW w:w="1192"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71"/>
              <w:jc w:val="both"/>
            </w:pPr>
            <w:r>
              <w:rPr>
                <w:rFonts w:ascii="Arial" w:eastAsia="Arial" w:hAnsi="Arial" w:cs="Arial"/>
                <w:sz w:val="18"/>
              </w:rPr>
              <w:t xml:space="preserve">34100.62301 </w:t>
            </w:r>
          </w:p>
        </w:tc>
        <w:tc>
          <w:tcPr>
            <w:tcW w:w="52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72"/>
            </w:pPr>
            <w:r>
              <w:rPr>
                <w:rFonts w:ascii="Arial" w:eastAsia="Arial" w:hAnsi="Arial" w:cs="Arial"/>
                <w:sz w:val="18"/>
              </w:rPr>
              <w:t xml:space="preserve">LUMINARIAS PABELLÓN PUNTA LARGA </w:t>
            </w:r>
          </w:p>
        </w:tc>
        <w:tc>
          <w:tcPr>
            <w:tcW w:w="1192"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0"/>
              <w:jc w:val="right"/>
            </w:pPr>
            <w:r>
              <w:rPr>
                <w:rFonts w:ascii="Arial" w:eastAsia="Arial" w:hAnsi="Arial" w:cs="Arial"/>
                <w:sz w:val="18"/>
              </w:rPr>
              <w:t xml:space="preserve">13.931,75 </w:t>
            </w:r>
          </w:p>
        </w:tc>
      </w:tr>
      <w:tr w:rsidR="002C2315">
        <w:trPr>
          <w:trHeight w:val="425"/>
        </w:trPr>
        <w:tc>
          <w:tcPr>
            <w:tcW w:w="104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68"/>
            </w:pPr>
            <w:r>
              <w:rPr>
                <w:rFonts w:ascii="Arial" w:eastAsia="Arial" w:hAnsi="Arial" w:cs="Arial"/>
                <w:sz w:val="18"/>
              </w:rPr>
              <w:t>P.22.3.42</w:t>
            </w:r>
            <w:r>
              <w:rPr>
                <w:rFonts w:ascii="Times New Roman" w:eastAsia="Times New Roman" w:hAnsi="Times New Roman" w:cs="Times New Roman"/>
                <w:sz w:val="24"/>
              </w:rPr>
              <w:t xml:space="preserve"> </w:t>
            </w:r>
          </w:p>
        </w:tc>
        <w:tc>
          <w:tcPr>
            <w:tcW w:w="1192" w:type="dxa"/>
            <w:tcBorders>
              <w:top w:val="single" w:sz="4" w:space="0" w:color="000000"/>
              <w:left w:val="single" w:sz="4" w:space="0" w:color="000000"/>
              <w:bottom w:val="single" w:sz="4" w:space="0" w:color="000000"/>
              <w:right w:val="single" w:sz="4" w:space="0" w:color="000000"/>
            </w:tcBorders>
            <w:vAlign w:val="bottom"/>
          </w:tcPr>
          <w:p w:rsidR="002C2315" w:rsidRDefault="00F666DB">
            <w:pPr>
              <w:spacing w:after="0"/>
              <w:ind w:left="71"/>
              <w:jc w:val="both"/>
            </w:pPr>
            <w:r>
              <w:rPr>
                <w:rFonts w:ascii="Arial" w:eastAsia="Arial" w:hAnsi="Arial" w:cs="Arial"/>
                <w:sz w:val="18"/>
              </w:rPr>
              <w:t xml:space="preserve">34100.62302 </w:t>
            </w:r>
          </w:p>
        </w:tc>
        <w:tc>
          <w:tcPr>
            <w:tcW w:w="52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72"/>
            </w:pPr>
            <w:r>
              <w:rPr>
                <w:rFonts w:ascii="Arial" w:eastAsia="Arial" w:hAnsi="Arial" w:cs="Arial"/>
                <w:sz w:val="18"/>
              </w:rPr>
              <w:t xml:space="preserve">ESPEJOS PARA SALAS ACTIVIDADES INSTALACIONES DEPORTIVAS </w:t>
            </w:r>
          </w:p>
        </w:tc>
        <w:tc>
          <w:tcPr>
            <w:tcW w:w="1192" w:type="dxa"/>
            <w:tcBorders>
              <w:top w:val="single" w:sz="4" w:space="0" w:color="000000"/>
              <w:left w:val="single" w:sz="4" w:space="0" w:color="000000"/>
              <w:bottom w:val="single" w:sz="4" w:space="0" w:color="000000"/>
              <w:right w:val="single" w:sz="4" w:space="0" w:color="000000"/>
            </w:tcBorders>
            <w:vAlign w:val="bottom"/>
          </w:tcPr>
          <w:p w:rsidR="002C2315" w:rsidRDefault="00F666DB">
            <w:pPr>
              <w:spacing w:after="0"/>
              <w:ind w:right="50"/>
              <w:jc w:val="right"/>
            </w:pPr>
            <w:r>
              <w:rPr>
                <w:rFonts w:ascii="Arial" w:eastAsia="Arial" w:hAnsi="Arial" w:cs="Arial"/>
                <w:sz w:val="18"/>
              </w:rPr>
              <w:t xml:space="preserve">3.771,56 </w:t>
            </w:r>
          </w:p>
        </w:tc>
      </w:tr>
      <w:tr w:rsidR="002C2315">
        <w:trPr>
          <w:trHeight w:val="425"/>
        </w:trPr>
        <w:tc>
          <w:tcPr>
            <w:tcW w:w="104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68"/>
            </w:pPr>
            <w:r>
              <w:rPr>
                <w:rFonts w:ascii="Arial" w:eastAsia="Arial" w:hAnsi="Arial" w:cs="Arial"/>
                <w:sz w:val="18"/>
              </w:rPr>
              <w:t>P.22.3.42</w:t>
            </w:r>
            <w:r>
              <w:rPr>
                <w:rFonts w:ascii="Times New Roman" w:eastAsia="Times New Roman" w:hAnsi="Times New Roman" w:cs="Times New Roman"/>
                <w:sz w:val="24"/>
              </w:rPr>
              <w:t xml:space="preserve"> </w:t>
            </w:r>
          </w:p>
        </w:tc>
        <w:tc>
          <w:tcPr>
            <w:tcW w:w="1192" w:type="dxa"/>
            <w:tcBorders>
              <w:top w:val="single" w:sz="4" w:space="0" w:color="000000"/>
              <w:left w:val="single" w:sz="4" w:space="0" w:color="000000"/>
              <w:bottom w:val="single" w:sz="4" w:space="0" w:color="000000"/>
              <w:right w:val="single" w:sz="4" w:space="0" w:color="000000"/>
            </w:tcBorders>
            <w:vAlign w:val="bottom"/>
          </w:tcPr>
          <w:p w:rsidR="002C2315" w:rsidRDefault="00F666DB">
            <w:pPr>
              <w:spacing w:after="0"/>
              <w:ind w:left="71"/>
              <w:jc w:val="both"/>
            </w:pPr>
            <w:r>
              <w:rPr>
                <w:rFonts w:ascii="Arial" w:eastAsia="Arial" w:hAnsi="Arial" w:cs="Arial"/>
                <w:sz w:val="18"/>
              </w:rPr>
              <w:t xml:space="preserve">34100.62303 </w:t>
            </w:r>
          </w:p>
        </w:tc>
        <w:tc>
          <w:tcPr>
            <w:tcW w:w="52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72"/>
              <w:jc w:val="both"/>
            </w:pPr>
            <w:r>
              <w:rPr>
                <w:rFonts w:ascii="Arial" w:eastAsia="Arial" w:hAnsi="Arial" w:cs="Arial"/>
                <w:sz w:val="18"/>
              </w:rPr>
              <w:t xml:space="preserve">INSTALACIÓN CABINA FENÓLICAS VESTUARIOS COMPLEJO A.A </w:t>
            </w:r>
          </w:p>
        </w:tc>
        <w:tc>
          <w:tcPr>
            <w:tcW w:w="1192" w:type="dxa"/>
            <w:tcBorders>
              <w:top w:val="single" w:sz="4" w:space="0" w:color="000000"/>
              <w:left w:val="single" w:sz="4" w:space="0" w:color="000000"/>
              <w:bottom w:val="single" w:sz="4" w:space="0" w:color="000000"/>
              <w:right w:val="single" w:sz="4" w:space="0" w:color="000000"/>
            </w:tcBorders>
            <w:vAlign w:val="bottom"/>
          </w:tcPr>
          <w:p w:rsidR="002C2315" w:rsidRDefault="00F666DB">
            <w:pPr>
              <w:spacing w:after="0"/>
              <w:ind w:right="50"/>
              <w:jc w:val="right"/>
            </w:pPr>
            <w:r>
              <w:rPr>
                <w:rFonts w:ascii="Arial" w:eastAsia="Arial" w:hAnsi="Arial" w:cs="Arial"/>
                <w:sz w:val="18"/>
              </w:rPr>
              <w:t xml:space="preserve">4.948,48 </w:t>
            </w:r>
          </w:p>
        </w:tc>
      </w:tr>
      <w:tr w:rsidR="002C2315">
        <w:trPr>
          <w:trHeight w:val="423"/>
        </w:trPr>
        <w:tc>
          <w:tcPr>
            <w:tcW w:w="104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68"/>
            </w:pPr>
            <w:r>
              <w:rPr>
                <w:rFonts w:ascii="Arial" w:eastAsia="Arial" w:hAnsi="Arial" w:cs="Arial"/>
                <w:sz w:val="18"/>
              </w:rPr>
              <w:t>P.22.3.42</w:t>
            </w:r>
            <w:r>
              <w:rPr>
                <w:rFonts w:ascii="Times New Roman" w:eastAsia="Times New Roman" w:hAnsi="Times New Roman" w:cs="Times New Roman"/>
                <w:sz w:val="24"/>
              </w:rPr>
              <w:t xml:space="preserve"> </w:t>
            </w:r>
          </w:p>
        </w:tc>
        <w:tc>
          <w:tcPr>
            <w:tcW w:w="1192" w:type="dxa"/>
            <w:tcBorders>
              <w:top w:val="single" w:sz="4" w:space="0" w:color="000000"/>
              <w:left w:val="single" w:sz="4" w:space="0" w:color="000000"/>
              <w:bottom w:val="single" w:sz="4" w:space="0" w:color="000000"/>
              <w:right w:val="single" w:sz="4" w:space="0" w:color="000000"/>
            </w:tcBorders>
            <w:vAlign w:val="bottom"/>
          </w:tcPr>
          <w:p w:rsidR="002C2315" w:rsidRDefault="00F666DB">
            <w:pPr>
              <w:spacing w:after="0"/>
              <w:ind w:left="71"/>
              <w:jc w:val="both"/>
            </w:pPr>
            <w:r>
              <w:rPr>
                <w:rFonts w:ascii="Arial" w:eastAsia="Arial" w:hAnsi="Arial" w:cs="Arial"/>
                <w:sz w:val="18"/>
              </w:rPr>
              <w:t xml:space="preserve">34100.62304 </w:t>
            </w:r>
          </w:p>
        </w:tc>
        <w:tc>
          <w:tcPr>
            <w:tcW w:w="52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72"/>
              <w:jc w:val="both"/>
            </w:pPr>
            <w:r>
              <w:rPr>
                <w:rFonts w:ascii="Arial" w:eastAsia="Arial" w:hAnsi="Arial" w:cs="Arial"/>
                <w:sz w:val="18"/>
              </w:rPr>
              <w:t xml:space="preserve">SISTEMA DE AGUA CALIENTE CAMPO FUTBOL CANDELARIA </w:t>
            </w:r>
          </w:p>
        </w:tc>
        <w:tc>
          <w:tcPr>
            <w:tcW w:w="1192" w:type="dxa"/>
            <w:tcBorders>
              <w:top w:val="single" w:sz="4" w:space="0" w:color="000000"/>
              <w:left w:val="single" w:sz="4" w:space="0" w:color="000000"/>
              <w:bottom w:val="single" w:sz="4" w:space="0" w:color="000000"/>
              <w:right w:val="single" w:sz="4" w:space="0" w:color="000000"/>
            </w:tcBorders>
            <w:vAlign w:val="bottom"/>
          </w:tcPr>
          <w:p w:rsidR="002C2315" w:rsidRDefault="00F666DB">
            <w:pPr>
              <w:spacing w:after="0"/>
              <w:ind w:right="50"/>
              <w:jc w:val="right"/>
            </w:pPr>
            <w:r>
              <w:rPr>
                <w:rFonts w:ascii="Arial" w:eastAsia="Arial" w:hAnsi="Arial" w:cs="Arial"/>
                <w:sz w:val="18"/>
              </w:rPr>
              <w:t xml:space="preserve">5.073,80 </w:t>
            </w:r>
          </w:p>
        </w:tc>
      </w:tr>
      <w:tr w:rsidR="002C2315">
        <w:trPr>
          <w:trHeight w:val="288"/>
        </w:trPr>
        <w:tc>
          <w:tcPr>
            <w:tcW w:w="104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68"/>
            </w:pPr>
            <w:r>
              <w:rPr>
                <w:rFonts w:ascii="Arial" w:eastAsia="Arial" w:hAnsi="Arial" w:cs="Arial"/>
                <w:sz w:val="18"/>
              </w:rPr>
              <w:t>P.22.3.42</w:t>
            </w:r>
            <w:r>
              <w:rPr>
                <w:rFonts w:ascii="Times New Roman" w:eastAsia="Times New Roman" w:hAnsi="Times New Roman" w:cs="Times New Roman"/>
                <w:sz w:val="24"/>
              </w:rPr>
              <w:t xml:space="preserve"> </w:t>
            </w:r>
          </w:p>
        </w:tc>
        <w:tc>
          <w:tcPr>
            <w:tcW w:w="1192"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71"/>
              <w:jc w:val="both"/>
            </w:pPr>
            <w:r>
              <w:rPr>
                <w:rFonts w:ascii="Arial" w:eastAsia="Arial" w:hAnsi="Arial" w:cs="Arial"/>
                <w:sz w:val="18"/>
              </w:rPr>
              <w:t xml:space="preserve">34100.62305 </w:t>
            </w:r>
          </w:p>
        </w:tc>
        <w:tc>
          <w:tcPr>
            <w:tcW w:w="52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72"/>
            </w:pPr>
            <w:r>
              <w:rPr>
                <w:rFonts w:ascii="Arial" w:eastAsia="Arial" w:hAnsi="Arial" w:cs="Arial"/>
                <w:sz w:val="18"/>
              </w:rPr>
              <w:t xml:space="preserve">ALARMA PABELLÓN ROSENDO ALONSO TAPIA </w:t>
            </w:r>
          </w:p>
        </w:tc>
        <w:tc>
          <w:tcPr>
            <w:tcW w:w="1192"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0"/>
              <w:jc w:val="right"/>
            </w:pPr>
            <w:r>
              <w:rPr>
                <w:rFonts w:ascii="Arial" w:eastAsia="Arial" w:hAnsi="Arial" w:cs="Arial"/>
                <w:sz w:val="18"/>
              </w:rPr>
              <w:t xml:space="preserve">5.741,89 </w:t>
            </w:r>
          </w:p>
        </w:tc>
      </w:tr>
      <w:tr w:rsidR="002C2315">
        <w:trPr>
          <w:trHeight w:val="286"/>
        </w:trPr>
        <w:tc>
          <w:tcPr>
            <w:tcW w:w="104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68"/>
            </w:pPr>
            <w:r>
              <w:rPr>
                <w:rFonts w:ascii="Arial" w:eastAsia="Arial" w:hAnsi="Arial" w:cs="Arial"/>
                <w:sz w:val="18"/>
              </w:rPr>
              <w:t>P.22.3.42</w:t>
            </w:r>
            <w:r>
              <w:rPr>
                <w:rFonts w:ascii="Times New Roman" w:eastAsia="Times New Roman" w:hAnsi="Times New Roman" w:cs="Times New Roman"/>
                <w:sz w:val="24"/>
              </w:rPr>
              <w:t xml:space="preserve"> </w:t>
            </w:r>
          </w:p>
        </w:tc>
        <w:tc>
          <w:tcPr>
            <w:tcW w:w="1192"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71"/>
              <w:jc w:val="both"/>
            </w:pPr>
            <w:r>
              <w:rPr>
                <w:rFonts w:ascii="Arial" w:eastAsia="Arial" w:hAnsi="Arial" w:cs="Arial"/>
                <w:sz w:val="18"/>
              </w:rPr>
              <w:t xml:space="preserve">34100.62306 </w:t>
            </w:r>
          </w:p>
        </w:tc>
        <w:tc>
          <w:tcPr>
            <w:tcW w:w="52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72"/>
            </w:pPr>
            <w:r>
              <w:rPr>
                <w:rFonts w:ascii="Arial" w:eastAsia="Arial" w:hAnsi="Arial" w:cs="Arial"/>
                <w:sz w:val="18"/>
              </w:rPr>
              <w:t xml:space="preserve">DESFIBRILADOR TERRERO LUCHA ARAYA </w:t>
            </w:r>
          </w:p>
        </w:tc>
        <w:tc>
          <w:tcPr>
            <w:tcW w:w="1192"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0"/>
              <w:jc w:val="right"/>
            </w:pPr>
            <w:r>
              <w:rPr>
                <w:rFonts w:ascii="Arial" w:eastAsia="Arial" w:hAnsi="Arial" w:cs="Arial"/>
                <w:sz w:val="18"/>
              </w:rPr>
              <w:t xml:space="preserve">1.444,65 </w:t>
            </w:r>
          </w:p>
        </w:tc>
      </w:tr>
      <w:tr w:rsidR="002C2315">
        <w:trPr>
          <w:trHeight w:val="288"/>
        </w:trPr>
        <w:tc>
          <w:tcPr>
            <w:tcW w:w="104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68"/>
            </w:pPr>
            <w:r>
              <w:rPr>
                <w:rFonts w:ascii="Arial" w:eastAsia="Arial" w:hAnsi="Arial" w:cs="Arial"/>
                <w:sz w:val="18"/>
              </w:rPr>
              <w:t>P.22.3.42</w:t>
            </w:r>
            <w:r>
              <w:rPr>
                <w:rFonts w:ascii="Times New Roman" w:eastAsia="Times New Roman" w:hAnsi="Times New Roman" w:cs="Times New Roman"/>
                <w:sz w:val="24"/>
              </w:rPr>
              <w:t xml:space="preserve"> </w:t>
            </w:r>
          </w:p>
        </w:tc>
        <w:tc>
          <w:tcPr>
            <w:tcW w:w="1192"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71"/>
              <w:jc w:val="both"/>
            </w:pPr>
            <w:r>
              <w:rPr>
                <w:rFonts w:ascii="Arial" w:eastAsia="Arial" w:hAnsi="Arial" w:cs="Arial"/>
                <w:sz w:val="18"/>
              </w:rPr>
              <w:t xml:space="preserve">34100.62501 </w:t>
            </w:r>
          </w:p>
        </w:tc>
        <w:tc>
          <w:tcPr>
            <w:tcW w:w="52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72"/>
            </w:pPr>
            <w:r>
              <w:rPr>
                <w:rFonts w:ascii="Arial" w:eastAsia="Arial" w:hAnsi="Arial" w:cs="Arial"/>
                <w:sz w:val="18"/>
              </w:rPr>
              <w:t xml:space="preserve">EQUIPAMIENTO ESCUELA MUNICIPAL DE VELA </w:t>
            </w:r>
          </w:p>
        </w:tc>
        <w:tc>
          <w:tcPr>
            <w:tcW w:w="1192"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0"/>
              <w:jc w:val="right"/>
            </w:pPr>
            <w:r>
              <w:rPr>
                <w:rFonts w:ascii="Arial" w:eastAsia="Arial" w:hAnsi="Arial" w:cs="Arial"/>
                <w:sz w:val="18"/>
              </w:rPr>
              <w:t xml:space="preserve">15.843,49 </w:t>
            </w:r>
          </w:p>
        </w:tc>
      </w:tr>
      <w:tr w:rsidR="002C2315">
        <w:trPr>
          <w:trHeight w:val="425"/>
        </w:trPr>
        <w:tc>
          <w:tcPr>
            <w:tcW w:w="104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68"/>
            </w:pPr>
            <w:r>
              <w:rPr>
                <w:rFonts w:ascii="Arial" w:eastAsia="Arial" w:hAnsi="Arial" w:cs="Arial"/>
                <w:sz w:val="18"/>
              </w:rPr>
              <w:t>P.22.3.42</w:t>
            </w:r>
            <w:r>
              <w:rPr>
                <w:rFonts w:ascii="Times New Roman" w:eastAsia="Times New Roman" w:hAnsi="Times New Roman" w:cs="Times New Roman"/>
                <w:sz w:val="24"/>
              </w:rPr>
              <w:t xml:space="preserve"> </w:t>
            </w:r>
          </w:p>
        </w:tc>
        <w:tc>
          <w:tcPr>
            <w:tcW w:w="1192" w:type="dxa"/>
            <w:tcBorders>
              <w:top w:val="single" w:sz="4" w:space="0" w:color="000000"/>
              <w:left w:val="single" w:sz="4" w:space="0" w:color="000000"/>
              <w:bottom w:val="single" w:sz="4" w:space="0" w:color="000000"/>
              <w:right w:val="single" w:sz="4" w:space="0" w:color="000000"/>
            </w:tcBorders>
            <w:vAlign w:val="bottom"/>
          </w:tcPr>
          <w:p w:rsidR="002C2315" w:rsidRDefault="00F666DB">
            <w:pPr>
              <w:spacing w:after="0"/>
              <w:ind w:left="71"/>
              <w:jc w:val="both"/>
            </w:pPr>
            <w:r>
              <w:rPr>
                <w:rFonts w:ascii="Arial" w:eastAsia="Arial" w:hAnsi="Arial" w:cs="Arial"/>
                <w:sz w:val="18"/>
              </w:rPr>
              <w:t xml:space="preserve">34100.62502 </w:t>
            </w:r>
          </w:p>
        </w:tc>
        <w:tc>
          <w:tcPr>
            <w:tcW w:w="52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72"/>
            </w:pPr>
            <w:r>
              <w:rPr>
                <w:rFonts w:ascii="Arial" w:eastAsia="Arial" w:hAnsi="Arial" w:cs="Arial"/>
                <w:sz w:val="18"/>
              </w:rPr>
              <w:t xml:space="preserve">EQUIPAMIENTO DEPORTIVO ESUELA MUNICIPAL TRAMPOLIN </w:t>
            </w:r>
          </w:p>
        </w:tc>
        <w:tc>
          <w:tcPr>
            <w:tcW w:w="1192" w:type="dxa"/>
            <w:tcBorders>
              <w:top w:val="single" w:sz="4" w:space="0" w:color="000000"/>
              <w:left w:val="single" w:sz="4" w:space="0" w:color="000000"/>
              <w:bottom w:val="single" w:sz="4" w:space="0" w:color="000000"/>
              <w:right w:val="single" w:sz="4" w:space="0" w:color="000000"/>
            </w:tcBorders>
            <w:vAlign w:val="bottom"/>
          </w:tcPr>
          <w:p w:rsidR="002C2315" w:rsidRDefault="00F666DB">
            <w:pPr>
              <w:spacing w:after="0"/>
              <w:ind w:right="50"/>
              <w:jc w:val="right"/>
            </w:pPr>
            <w:r>
              <w:rPr>
                <w:rFonts w:ascii="Arial" w:eastAsia="Arial" w:hAnsi="Arial" w:cs="Arial"/>
                <w:sz w:val="18"/>
              </w:rPr>
              <w:t xml:space="preserve">7.910,00 </w:t>
            </w:r>
          </w:p>
        </w:tc>
      </w:tr>
      <w:tr w:rsidR="002C2315">
        <w:trPr>
          <w:trHeight w:val="286"/>
        </w:trPr>
        <w:tc>
          <w:tcPr>
            <w:tcW w:w="104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68"/>
            </w:pPr>
            <w:r>
              <w:rPr>
                <w:rFonts w:ascii="Arial" w:eastAsia="Arial" w:hAnsi="Arial" w:cs="Arial"/>
                <w:sz w:val="18"/>
              </w:rPr>
              <w:t xml:space="preserve">P.22.3.42 </w:t>
            </w:r>
          </w:p>
        </w:tc>
        <w:tc>
          <w:tcPr>
            <w:tcW w:w="1192"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71"/>
              <w:jc w:val="both"/>
            </w:pPr>
            <w:r>
              <w:rPr>
                <w:rFonts w:ascii="Arial" w:eastAsia="Arial" w:hAnsi="Arial" w:cs="Arial"/>
                <w:sz w:val="18"/>
              </w:rPr>
              <w:t xml:space="preserve">34100.62503 </w:t>
            </w:r>
          </w:p>
        </w:tc>
        <w:tc>
          <w:tcPr>
            <w:tcW w:w="52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72"/>
            </w:pPr>
            <w:r>
              <w:rPr>
                <w:rFonts w:ascii="Arial" w:eastAsia="Arial" w:hAnsi="Arial" w:cs="Arial"/>
                <w:sz w:val="18"/>
              </w:rPr>
              <w:t xml:space="preserve">BUTACAS PARA PABELLON ROSENDO ALONSO TAPIA </w:t>
            </w:r>
          </w:p>
        </w:tc>
        <w:tc>
          <w:tcPr>
            <w:tcW w:w="1192"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0"/>
              <w:jc w:val="right"/>
            </w:pPr>
            <w:r>
              <w:rPr>
                <w:rFonts w:ascii="Arial" w:eastAsia="Arial" w:hAnsi="Arial" w:cs="Arial"/>
                <w:sz w:val="18"/>
              </w:rPr>
              <w:t xml:space="preserve">7.100,84 </w:t>
            </w:r>
          </w:p>
        </w:tc>
      </w:tr>
      <w:tr w:rsidR="002C2315">
        <w:trPr>
          <w:trHeight w:val="425"/>
        </w:trPr>
        <w:tc>
          <w:tcPr>
            <w:tcW w:w="104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68"/>
            </w:pPr>
            <w:r>
              <w:rPr>
                <w:rFonts w:ascii="Arial" w:eastAsia="Arial" w:hAnsi="Arial" w:cs="Arial"/>
                <w:sz w:val="18"/>
              </w:rPr>
              <w:t>P.22.3.42</w:t>
            </w:r>
            <w:r>
              <w:rPr>
                <w:rFonts w:ascii="Times New Roman" w:eastAsia="Times New Roman" w:hAnsi="Times New Roman" w:cs="Times New Roman"/>
                <w:sz w:val="24"/>
              </w:rPr>
              <w:t xml:space="preserve"> </w:t>
            </w:r>
          </w:p>
        </w:tc>
        <w:tc>
          <w:tcPr>
            <w:tcW w:w="1192" w:type="dxa"/>
            <w:tcBorders>
              <w:top w:val="single" w:sz="4" w:space="0" w:color="000000"/>
              <w:left w:val="single" w:sz="4" w:space="0" w:color="000000"/>
              <w:bottom w:val="single" w:sz="4" w:space="0" w:color="000000"/>
              <w:right w:val="single" w:sz="4" w:space="0" w:color="000000"/>
            </w:tcBorders>
            <w:vAlign w:val="bottom"/>
          </w:tcPr>
          <w:p w:rsidR="002C2315" w:rsidRDefault="00F666DB">
            <w:pPr>
              <w:spacing w:after="0"/>
              <w:ind w:left="71"/>
              <w:jc w:val="both"/>
            </w:pPr>
            <w:r>
              <w:rPr>
                <w:rFonts w:ascii="Arial" w:eastAsia="Arial" w:hAnsi="Arial" w:cs="Arial"/>
                <w:sz w:val="18"/>
              </w:rPr>
              <w:t xml:space="preserve">45900.61910 </w:t>
            </w:r>
          </w:p>
        </w:tc>
        <w:tc>
          <w:tcPr>
            <w:tcW w:w="52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72"/>
            </w:pPr>
            <w:r>
              <w:rPr>
                <w:rFonts w:ascii="Arial" w:eastAsia="Arial" w:hAnsi="Arial" w:cs="Arial"/>
                <w:sz w:val="18"/>
              </w:rPr>
              <w:t xml:space="preserve">ACONDICIONAMIENTO CALLE AMANCE Y MANUEL SABINA COELLO </w:t>
            </w:r>
          </w:p>
        </w:tc>
        <w:tc>
          <w:tcPr>
            <w:tcW w:w="1192" w:type="dxa"/>
            <w:tcBorders>
              <w:top w:val="single" w:sz="4" w:space="0" w:color="000000"/>
              <w:left w:val="single" w:sz="4" w:space="0" w:color="000000"/>
              <w:bottom w:val="single" w:sz="4" w:space="0" w:color="000000"/>
              <w:right w:val="single" w:sz="4" w:space="0" w:color="000000"/>
            </w:tcBorders>
            <w:vAlign w:val="bottom"/>
          </w:tcPr>
          <w:p w:rsidR="002C2315" w:rsidRDefault="00F666DB">
            <w:pPr>
              <w:spacing w:after="0"/>
              <w:ind w:right="50"/>
              <w:jc w:val="right"/>
            </w:pPr>
            <w:r>
              <w:rPr>
                <w:rFonts w:ascii="Arial" w:eastAsia="Arial" w:hAnsi="Arial" w:cs="Arial"/>
                <w:sz w:val="18"/>
              </w:rPr>
              <w:t xml:space="preserve">358.488,62 </w:t>
            </w:r>
          </w:p>
        </w:tc>
      </w:tr>
      <w:tr w:rsidR="002C2315">
        <w:trPr>
          <w:trHeight w:val="286"/>
        </w:trPr>
        <w:tc>
          <w:tcPr>
            <w:tcW w:w="104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68"/>
            </w:pPr>
            <w:r>
              <w:rPr>
                <w:rFonts w:ascii="Arial" w:eastAsia="Arial" w:hAnsi="Arial" w:cs="Arial"/>
                <w:sz w:val="18"/>
              </w:rPr>
              <w:t>P.22.3.42</w:t>
            </w:r>
            <w:r>
              <w:rPr>
                <w:rFonts w:ascii="Times New Roman" w:eastAsia="Times New Roman" w:hAnsi="Times New Roman" w:cs="Times New Roman"/>
                <w:sz w:val="24"/>
              </w:rPr>
              <w:t xml:space="preserve"> </w:t>
            </w:r>
          </w:p>
        </w:tc>
        <w:tc>
          <w:tcPr>
            <w:tcW w:w="1192"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71"/>
              <w:jc w:val="both"/>
            </w:pPr>
            <w:r>
              <w:rPr>
                <w:rFonts w:ascii="Arial" w:eastAsia="Arial" w:hAnsi="Arial" w:cs="Arial"/>
                <w:sz w:val="18"/>
              </w:rPr>
              <w:t xml:space="preserve">45900.61912 </w:t>
            </w:r>
          </w:p>
        </w:tc>
        <w:tc>
          <w:tcPr>
            <w:tcW w:w="52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72"/>
            </w:pPr>
            <w:r>
              <w:rPr>
                <w:rFonts w:ascii="Arial" w:eastAsia="Arial" w:hAnsi="Arial" w:cs="Arial"/>
                <w:sz w:val="18"/>
              </w:rPr>
              <w:t xml:space="preserve">FUENTE PUBLICA LAS CALETILLAS </w:t>
            </w:r>
          </w:p>
        </w:tc>
        <w:tc>
          <w:tcPr>
            <w:tcW w:w="1192"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0"/>
              <w:jc w:val="right"/>
            </w:pPr>
            <w:r>
              <w:rPr>
                <w:rFonts w:ascii="Arial" w:eastAsia="Arial" w:hAnsi="Arial" w:cs="Arial"/>
                <w:sz w:val="18"/>
              </w:rPr>
              <w:t xml:space="preserve">286.145,99 </w:t>
            </w:r>
          </w:p>
        </w:tc>
      </w:tr>
      <w:tr w:rsidR="002C2315">
        <w:trPr>
          <w:trHeight w:val="288"/>
        </w:trPr>
        <w:tc>
          <w:tcPr>
            <w:tcW w:w="104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68"/>
            </w:pPr>
            <w:r>
              <w:rPr>
                <w:rFonts w:ascii="Arial" w:eastAsia="Arial" w:hAnsi="Arial" w:cs="Arial"/>
                <w:sz w:val="18"/>
              </w:rPr>
              <w:t>P.22.3.42</w:t>
            </w:r>
            <w:r>
              <w:rPr>
                <w:rFonts w:ascii="Times New Roman" w:eastAsia="Times New Roman" w:hAnsi="Times New Roman" w:cs="Times New Roman"/>
                <w:sz w:val="24"/>
              </w:rPr>
              <w:t xml:space="preserve"> </w:t>
            </w:r>
          </w:p>
        </w:tc>
        <w:tc>
          <w:tcPr>
            <w:tcW w:w="1192"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71"/>
              <w:jc w:val="both"/>
            </w:pPr>
            <w:r>
              <w:rPr>
                <w:rFonts w:ascii="Arial" w:eastAsia="Arial" w:hAnsi="Arial" w:cs="Arial"/>
                <w:sz w:val="18"/>
              </w:rPr>
              <w:t xml:space="preserve">45900.61913 </w:t>
            </w:r>
          </w:p>
        </w:tc>
        <w:tc>
          <w:tcPr>
            <w:tcW w:w="52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72"/>
            </w:pPr>
            <w:r>
              <w:rPr>
                <w:rFonts w:ascii="Arial" w:eastAsia="Arial" w:hAnsi="Arial" w:cs="Arial"/>
                <w:sz w:val="18"/>
              </w:rPr>
              <w:t xml:space="preserve">ACONDICIONAMIENTO PLAZA DE TEROR </w:t>
            </w:r>
          </w:p>
        </w:tc>
        <w:tc>
          <w:tcPr>
            <w:tcW w:w="1192"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0"/>
              <w:jc w:val="right"/>
            </w:pPr>
            <w:r>
              <w:rPr>
                <w:rFonts w:ascii="Arial" w:eastAsia="Arial" w:hAnsi="Arial" w:cs="Arial"/>
                <w:sz w:val="18"/>
              </w:rPr>
              <w:t xml:space="preserve">360.068,86 </w:t>
            </w:r>
          </w:p>
        </w:tc>
      </w:tr>
      <w:tr w:rsidR="002C2315">
        <w:trPr>
          <w:trHeight w:val="288"/>
        </w:trPr>
        <w:tc>
          <w:tcPr>
            <w:tcW w:w="104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68"/>
            </w:pPr>
            <w:r>
              <w:rPr>
                <w:rFonts w:ascii="Arial" w:eastAsia="Arial" w:hAnsi="Arial" w:cs="Arial"/>
                <w:sz w:val="18"/>
              </w:rPr>
              <w:t xml:space="preserve">P.22.3.42 </w:t>
            </w:r>
          </w:p>
        </w:tc>
        <w:tc>
          <w:tcPr>
            <w:tcW w:w="1192"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71"/>
              <w:jc w:val="both"/>
            </w:pPr>
            <w:r>
              <w:rPr>
                <w:rFonts w:ascii="Arial" w:eastAsia="Arial" w:hAnsi="Arial" w:cs="Arial"/>
                <w:sz w:val="18"/>
              </w:rPr>
              <w:t xml:space="preserve">45900.61914 </w:t>
            </w:r>
          </w:p>
        </w:tc>
        <w:tc>
          <w:tcPr>
            <w:tcW w:w="52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72"/>
            </w:pPr>
            <w:r>
              <w:rPr>
                <w:rFonts w:ascii="Arial" w:eastAsia="Arial" w:hAnsi="Arial" w:cs="Arial"/>
                <w:sz w:val="18"/>
              </w:rPr>
              <w:t xml:space="preserve">ADAPTACIÓN LOCAL MULTIUSOS PLAZA DE ARAYA </w:t>
            </w:r>
          </w:p>
        </w:tc>
        <w:tc>
          <w:tcPr>
            <w:tcW w:w="1192"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0"/>
              <w:jc w:val="right"/>
            </w:pPr>
            <w:r>
              <w:rPr>
                <w:rFonts w:ascii="Arial" w:eastAsia="Arial" w:hAnsi="Arial" w:cs="Arial"/>
                <w:sz w:val="18"/>
              </w:rPr>
              <w:t xml:space="preserve">42.619,94 </w:t>
            </w:r>
          </w:p>
        </w:tc>
      </w:tr>
      <w:tr w:rsidR="002C2315">
        <w:trPr>
          <w:trHeight w:val="286"/>
        </w:trPr>
        <w:tc>
          <w:tcPr>
            <w:tcW w:w="104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68"/>
            </w:pPr>
            <w:r>
              <w:rPr>
                <w:rFonts w:ascii="Arial" w:eastAsia="Arial" w:hAnsi="Arial" w:cs="Arial"/>
                <w:sz w:val="18"/>
              </w:rPr>
              <w:t xml:space="preserve">P.22.3.42 </w:t>
            </w:r>
          </w:p>
        </w:tc>
        <w:tc>
          <w:tcPr>
            <w:tcW w:w="1192"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71"/>
              <w:jc w:val="both"/>
            </w:pPr>
            <w:r>
              <w:rPr>
                <w:rFonts w:ascii="Arial" w:eastAsia="Arial" w:hAnsi="Arial" w:cs="Arial"/>
                <w:sz w:val="18"/>
              </w:rPr>
              <w:t xml:space="preserve">45900.62900 </w:t>
            </w:r>
          </w:p>
        </w:tc>
        <w:tc>
          <w:tcPr>
            <w:tcW w:w="52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72"/>
            </w:pPr>
            <w:r>
              <w:rPr>
                <w:rFonts w:ascii="Arial" w:eastAsia="Arial" w:hAnsi="Arial" w:cs="Arial"/>
                <w:sz w:val="18"/>
              </w:rPr>
              <w:t xml:space="preserve">ASEOS AUTOLIMPIABLES LITORAL  </w:t>
            </w:r>
          </w:p>
        </w:tc>
        <w:tc>
          <w:tcPr>
            <w:tcW w:w="1192"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0"/>
              <w:jc w:val="right"/>
            </w:pPr>
            <w:r>
              <w:rPr>
                <w:rFonts w:ascii="Arial" w:eastAsia="Arial" w:hAnsi="Arial" w:cs="Arial"/>
                <w:sz w:val="18"/>
              </w:rPr>
              <w:t xml:space="preserve">309.123,00 </w:t>
            </w:r>
          </w:p>
        </w:tc>
      </w:tr>
      <w:tr w:rsidR="002C2315">
        <w:trPr>
          <w:trHeight w:val="288"/>
        </w:trPr>
        <w:tc>
          <w:tcPr>
            <w:tcW w:w="2241"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left="63"/>
              <w:jc w:val="center"/>
            </w:pPr>
            <w:r>
              <w:rPr>
                <w:rFonts w:ascii="Arial" w:eastAsia="Arial" w:hAnsi="Arial" w:cs="Arial"/>
                <w:b/>
                <w:sz w:val="18"/>
              </w:rPr>
              <w:t xml:space="preserve">  </w:t>
            </w:r>
          </w:p>
        </w:tc>
        <w:tc>
          <w:tcPr>
            <w:tcW w:w="52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1"/>
              <w:jc w:val="right"/>
            </w:pPr>
            <w:r>
              <w:rPr>
                <w:rFonts w:ascii="Arial" w:eastAsia="Arial" w:hAnsi="Arial" w:cs="Arial"/>
                <w:b/>
                <w:sz w:val="18"/>
              </w:rPr>
              <w:t xml:space="preserve">Total </w:t>
            </w:r>
          </w:p>
        </w:tc>
        <w:tc>
          <w:tcPr>
            <w:tcW w:w="1192"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72"/>
              <w:jc w:val="both"/>
            </w:pPr>
            <w:r>
              <w:rPr>
                <w:rFonts w:ascii="Arial" w:eastAsia="Arial" w:hAnsi="Arial" w:cs="Arial"/>
                <w:b/>
                <w:sz w:val="18"/>
              </w:rPr>
              <w:t xml:space="preserve">1.779.046,26 </w:t>
            </w:r>
          </w:p>
        </w:tc>
      </w:tr>
      <w:tr w:rsidR="002C2315">
        <w:trPr>
          <w:trHeight w:val="287"/>
        </w:trPr>
        <w:tc>
          <w:tcPr>
            <w:tcW w:w="8637" w:type="dxa"/>
            <w:gridSpan w:val="4"/>
            <w:tcBorders>
              <w:top w:val="single" w:sz="4" w:space="0" w:color="000000"/>
              <w:left w:val="single" w:sz="4" w:space="0" w:color="000000"/>
              <w:bottom w:val="single" w:sz="4" w:space="0" w:color="000000"/>
              <w:right w:val="single" w:sz="4" w:space="0" w:color="000000"/>
            </w:tcBorders>
          </w:tcPr>
          <w:p w:rsidR="002C2315" w:rsidRDefault="00F666DB">
            <w:pPr>
              <w:spacing w:after="0"/>
              <w:ind w:left="14"/>
              <w:jc w:val="center"/>
            </w:pPr>
            <w:r>
              <w:rPr>
                <w:rFonts w:ascii="Arial" w:eastAsia="Arial" w:hAnsi="Arial" w:cs="Arial"/>
                <w:b/>
                <w:sz w:val="18"/>
              </w:rPr>
              <w:t xml:space="preserve">Estado de Ingresos </w:t>
            </w:r>
          </w:p>
        </w:tc>
      </w:tr>
      <w:tr w:rsidR="002C2315">
        <w:trPr>
          <w:trHeight w:val="286"/>
        </w:trPr>
        <w:tc>
          <w:tcPr>
            <w:tcW w:w="1049" w:type="dxa"/>
            <w:tcBorders>
              <w:top w:val="single" w:sz="4" w:space="0" w:color="000000"/>
              <w:left w:val="single" w:sz="4" w:space="0" w:color="000000"/>
              <w:bottom w:val="single" w:sz="4" w:space="0" w:color="000000"/>
              <w:right w:val="single" w:sz="4" w:space="0" w:color="000000"/>
            </w:tcBorders>
            <w:shd w:val="clear" w:color="auto" w:fill="BFBFBF"/>
          </w:tcPr>
          <w:p w:rsidR="002C2315" w:rsidRDefault="00F666DB">
            <w:pPr>
              <w:spacing w:after="0"/>
              <w:ind w:left="68"/>
              <w:jc w:val="both"/>
            </w:pPr>
            <w:r>
              <w:rPr>
                <w:rFonts w:ascii="Arial" w:eastAsia="Arial" w:hAnsi="Arial" w:cs="Arial"/>
                <w:b/>
                <w:sz w:val="18"/>
              </w:rPr>
              <w:t xml:space="preserve">Aplicación </w:t>
            </w:r>
          </w:p>
        </w:tc>
        <w:tc>
          <w:tcPr>
            <w:tcW w:w="6396" w:type="dxa"/>
            <w:gridSpan w:val="2"/>
            <w:tcBorders>
              <w:top w:val="single" w:sz="4" w:space="0" w:color="000000"/>
              <w:left w:val="single" w:sz="4" w:space="0" w:color="000000"/>
              <w:bottom w:val="single" w:sz="4" w:space="0" w:color="000000"/>
              <w:right w:val="single" w:sz="4" w:space="0" w:color="000000"/>
            </w:tcBorders>
            <w:shd w:val="clear" w:color="auto" w:fill="BFBFBF"/>
          </w:tcPr>
          <w:p w:rsidR="002C2315" w:rsidRDefault="00F666DB">
            <w:pPr>
              <w:tabs>
                <w:tab w:val="center" w:pos="3198"/>
              </w:tabs>
              <w:spacing w:after="0"/>
              <w:ind w:left="-20"/>
            </w:pPr>
            <w:r>
              <w:rPr>
                <w:rFonts w:ascii="Arial" w:eastAsia="Arial" w:hAnsi="Arial" w:cs="Arial"/>
                <w:b/>
                <w:sz w:val="18"/>
              </w:rPr>
              <w:t xml:space="preserve"> </w:t>
            </w:r>
            <w:r>
              <w:rPr>
                <w:rFonts w:ascii="Arial" w:eastAsia="Arial" w:hAnsi="Arial" w:cs="Arial"/>
                <w:b/>
                <w:sz w:val="18"/>
              </w:rPr>
              <w:tab/>
            </w:r>
            <w:r>
              <w:rPr>
                <w:rFonts w:ascii="Arial" w:eastAsia="Arial" w:hAnsi="Arial" w:cs="Arial"/>
                <w:b/>
                <w:sz w:val="18"/>
              </w:rPr>
              <w:t xml:space="preserve">Denominación  </w:t>
            </w:r>
          </w:p>
        </w:tc>
        <w:tc>
          <w:tcPr>
            <w:tcW w:w="1192" w:type="dxa"/>
            <w:tcBorders>
              <w:top w:val="single" w:sz="4" w:space="0" w:color="000000"/>
              <w:left w:val="single" w:sz="4" w:space="0" w:color="000000"/>
              <w:bottom w:val="single" w:sz="4" w:space="0" w:color="000000"/>
              <w:right w:val="single" w:sz="4" w:space="0" w:color="000000"/>
            </w:tcBorders>
            <w:shd w:val="clear" w:color="auto" w:fill="BFBFBF"/>
          </w:tcPr>
          <w:p w:rsidR="002C2315" w:rsidRDefault="00F666DB">
            <w:pPr>
              <w:spacing w:after="0"/>
              <w:ind w:left="20"/>
              <w:jc w:val="center"/>
            </w:pPr>
            <w:r>
              <w:rPr>
                <w:rFonts w:ascii="Arial" w:eastAsia="Arial" w:hAnsi="Arial" w:cs="Arial"/>
                <w:b/>
                <w:sz w:val="18"/>
              </w:rPr>
              <w:t xml:space="preserve">Importe </w:t>
            </w:r>
          </w:p>
        </w:tc>
      </w:tr>
      <w:tr w:rsidR="002C2315">
        <w:trPr>
          <w:trHeight w:val="289"/>
        </w:trPr>
        <w:tc>
          <w:tcPr>
            <w:tcW w:w="2241"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left="15"/>
              <w:jc w:val="center"/>
            </w:pPr>
            <w:r>
              <w:rPr>
                <w:rFonts w:ascii="Arial" w:eastAsia="Arial" w:hAnsi="Arial" w:cs="Arial"/>
                <w:sz w:val="18"/>
              </w:rPr>
              <w:t xml:space="preserve">87000 </w:t>
            </w:r>
          </w:p>
        </w:tc>
        <w:tc>
          <w:tcPr>
            <w:tcW w:w="52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72"/>
            </w:pPr>
            <w:r>
              <w:rPr>
                <w:rFonts w:ascii="Arial" w:eastAsia="Arial" w:hAnsi="Arial" w:cs="Arial"/>
                <w:sz w:val="18"/>
              </w:rPr>
              <w:t xml:space="preserve">Remanente de Tesorería para gastos generales </w:t>
            </w:r>
          </w:p>
        </w:tc>
        <w:tc>
          <w:tcPr>
            <w:tcW w:w="1192"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72"/>
              <w:jc w:val="both"/>
            </w:pPr>
            <w:r>
              <w:rPr>
                <w:rFonts w:ascii="Arial" w:eastAsia="Arial" w:hAnsi="Arial" w:cs="Arial"/>
                <w:sz w:val="18"/>
              </w:rPr>
              <w:t xml:space="preserve">1.779.046,26 </w:t>
            </w:r>
          </w:p>
        </w:tc>
      </w:tr>
      <w:tr w:rsidR="002C2315">
        <w:trPr>
          <w:trHeight w:val="286"/>
        </w:trPr>
        <w:tc>
          <w:tcPr>
            <w:tcW w:w="2241"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left="63"/>
              <w:jc w:val="center"/>
            </w:pPr>
            <w:r>
              <w:rPr>
                <w:rFonts w:ascii="Arial" w:eastAsia="Arial" w:hAnsi="Arial" w:cs="Arial"/>
                <w:sz w:val="18"/>
              </w:rPr>
              <w:t xml:space="preserve">  </w:t>
            </w:r>
          </w:p>
        </w:tc>
        <w:tc>
          <w:tcPr>
            <w:tcW w:w="52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1"/>
              <w:jc w:val="right"/>
            </w:pPr>
            <w:r>
              <w:rPr>
                <w:rFonts w:ascii="Arial" w:eastAsia="Arial" w:hAnsi="Arial" w:cs="Arial"/>
                <w:b/>
                <w:sz w:val="18"/>
              </w:rPr>
              <w:t xml:space="preserve">Total </w:t>
            </w:r>
          </w:p>
        </w:tc>
        <w:tc>
          <w:tcPr>
            <w:tcW w:w="1192"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72"/>
              <w:jc w:val="both"/>
            </w:pPr>
            <w:r>
              <w:rPr>
                <w:rFonts w:ascii="Arial" w:eastAsia="Arial" w:hAnsi="Arial" w:cs="Arial"/>
                <w:b/>
                <w:sz w:val="18"/>
              </w:rPr>
              <w:t xml:space="preserve">1.779.046,26 </w:t>
            </w:r>
          </w:p>
        </w:tc>
      </w:tr>
    </w:tbl>
    <w:p w:rsidR="002C2315" w:rsidRDefault="00F666DB">
      <w:pPr>
        <w:spacing w:after="95"/>
        <w:ind w:left="284"/>
      </w:pPr>
      <w:r>
        <w:rPr>
          <w:rFonts w:ascii="Arial" w:eastAsia="Arial" w:hAnsi="Arial" w:cs="Arial"/>
        </w:rPr>
        <w:t xml:space="preserve"> </w:t>
      </w:r>
    </w:p>
    <w:p w:rsidR="002C2315" w:rsidRDefault="00F666DB">
      <w:pPr>
        <w:spacing w:after="4" w:line="247" w:lineRule="auto"/>
        <w:ind w:left="291" w:right="389" w:hanging="10"/>
        <w:jc w:val="both"/>
      </w:pPr>
      <w:r>
        <w:rPr>
          <w:rFonts w:ascii="Arial" w:eastAsia="Arial" w:hAnsi="Arial" w:cs="Arial"/>
          <w:b/>
        </w:rPr>
        <w:t>SEGUNDO. -</w:t>
      </w:r>
      <w:r>
        <w:rPr>
          <w:rFonts w:ascii="Arial" w:eastAsia="Arial" w:hAnsi="Arial" w:cs="Arial"/>
        </w:rPr>
        <w:t xml:space="preserve"> </w:t>
      </w:r>
      <w:r>
        <w:rPr>
          <w:rFonts w:ascii="Arial" w:eastAsia="Arial" w:hAnsi="Arial" w:cs="Arial"/>
        </w:rPr>
        <w:t>Exponer este expediente al público mediante anuncio publicado en el Boletín Oficial de la Provincia, por 15 días, durante los cuales los interesados podrán examinarlo y presentar reclamaciones ante el Pleno.</w:t>
      </w:r>
      <w:r>
        <w:rPr>
          <w:rFonts w:ascii="Times New Roman" w:eastAsia="Times New Roman" w:hAnsi="Times New Roman" w:cs="Times New Roman"/>
          <w:sz w:val="24"/>
        </w:rPr>
        <w:t xml:space="preserve"> </w:t>
      </w:r>
    </w:p>
    <w:p w:rsidR="002C2315" w:rsidRDefault="00F666DB">
      <w:pPr>
        <w:spacing w:after="0"/>
        <w:ind w:left="284"/>
      </w:pPr>
      <w:r>
        <w:rPr>
          <w:rFonts w:ascii="Arial" w:eastAsia="Arial" w:hAnsi="Arial" w:cs="Arial"/>
        </w:rPr>
        <w:t xml:space="preserve"> </w:t>
      </w:r>
      <w:r>
        <w:rPr>
          <w:rFonts w:ascii="Arial" w:eastAsia="Arial" w:hAnsi="Arial" w:cs="Arial"/>
        </w:rPr>
        <w:tab/>
        <w:t xml:space="preserve"> </w:t>
      </w:r>
    </w:p>
    <w:p w:rsidR="002C2315" w:rsidRDefault="00F666DB">
      <w:pPr>
        <w:spacing w:after="4" w:line="247" w:lineRule="auto"/>
        <w:ind w:left="291" w:right="389" w:hanging="10"/>
        <w:jc w:val="both"/>
      </w:pPr>
      <w:r>
        <w:rPr>
          <w:rFonts w:ascii="Arial" w:eastAsia="Arial" w:hAnsi="Arial" w:cs="Arial"/>
          <w:b/>
        </w:rPr>
        <w:t xml:space="preserve">TERCERO. - </w:t>
      </w:r>
      <w:r>
        <w:rPr>
          <w:rFonts w:ascii="Arial" w:eastAsia="Arial" w:hAnsi="Arial" w:cs="Arial"/>
        </w:rPr>
        <w:t>El expediente se considerará def</w:t>
      </w:r>
      <w:r>
        <w:rPr>
          <w:rFonts w:ascii="Arial" w:eastAsia="Arial" w:hAnsi="Arial" w:cs="Arial"/>
        </w:rPr>
        <w:t>initivamente aprobado si durante el citado plazo no se hubiesen presentado reclamaciones, en caso contrario el Pleno dispondrá de un mes para resolverlas. El expediente definitivamente aprobado, será insertado en el boletín oficial de la provincia.”</w:t>
      </w:r>
      <w:r>
        <w:rPr>
          <w:rFonts w:ascii="Times New Roman" w:eastAsia="Times New Roman" w:hAnsi="Times New Roman" w:cs="Times New Roman"/>
          <w:sz w:val="24"/>
        </w:rPr>
        <w:t xml:space="preserve"> </w:t>
      </w:r>
    </w:p>
    <w:p w:rsidR="002C2315" w:rsidRDefault="00F666DB">
      <w:pPr>
        <w:spacing w:after="0"/>
        <w:ind w:left="284"/>
      </w:pPr>
      <w:r>
        <w:rPr>
          <w:rFonts w:ascii="Arial" w:eastAsia="Arial" w:hAnsi="Arial" w:cs="Arial"/>
          <w:b/>
        </w:rPr>
        <w:t xml:space="preserve"> </w:t>
      </w:r>
    </w:p>
    <w:p w:rsidR="002C2315" w:rsidRDefault="00F666DB">
      <w:pPr>
        <w:spacing w:after="0"/>
        <w:ind w:left="284"/>
      </w:pPr>
      <w:r>
        <w:rPr>
          <w:rFonts w:ascii="Arial" w:eastAsia="Arial" w:hAnsi="Arial" w:cs="Arial"/>
          <w:b/>
        </w:rPr>
        <w:t xml:space="preserve"> </w:t>
      </w:r>
    </w:p>
    <w:p w:rsidR="002C2315" w:rsidRDefault="00F666DB">
      <w:pPr>
        <w:spacing w:after="6" w:line="248" w:lineRule="auto"/>
        <w:ind w:left="279" w:right="388" w:hanging="10"/>
        <w:jc w:val="both"/>
      </w:pPr>
      <w:r>
        <w:rPr>
          <w:rFonts w:ascii="Arial" w:eastAsia="Arial" w:hAnsi="Arial" w:cs="Arial"/>
          <w:b/>
        </w:rPr>
        <w:t>D</w:t>
      </w:r>
      <w:r>
        <w:rPr>
          <w:rFonts w:ascii="Arial" w:eastAsia="Arial" w:hAnsi="Arial" w:cs="Arial"/>
          <w:b/>
        </w:rPr>
        <w:t xml:space="preserve">ICTAMEN FAVORABLE DE LA COMISIÓN INFORMATIVA DE HACIENDA, RECURSOS </w:t>
      </w:r>
    </w:p>
    <w:p w:rsidR="002C2315" w:rsidRDefault="00F666DB">
      <w:pPr>
        <w:spacing w:after="6" w:line="248" w:lineRule="auto"/>
        <w:ind w:left="279" w:right="388" w:hanging="10"/>
        <w:jc w:val="both"/>
      </w:pPr>
      <w:r>
        <w:rPr>
          <w:rFonts w:ascii="Arial" w:eastAsia="Arial" w:hAnsi="Arial" w:cs="Arial"/>
          <w:b/>
        </w:rPr>
        <w:t xml:space="preserve">HUMANOS Y SERVICIOS GENERALES DE 26 DE SEPTIEMBRE DE 2022 </w:t>
      </w:r>
    </w:p>
    <w:p w:rsidR="002C2315" w:rsidRDefault="00F666DB">
      <w:pPr>
        <w:spacing w:after="0"/>
        <w:ind w:left="284"/>
      </w:pPr>
      <w:r>
        <w:rPr>
          <w:rFonts w:ascii="Arial" w:eastAsia="Arial" w:hAnsi="Arial" w:cs="Arial"/>
          <w:b/>
        </w:rPr>
        <w:t xml:space="preserve"> </w:t>
      </w:r>
    </w:p>
    <w:p w:rsidR="002C2315" w:rsidRDefault="00F666DB">
      <w:pPr>
        <w:spacing w:after="4" w:line="247" w:lineRule="auto"/>
        <w:ind w:left="291" w:right="389" w:hanging="10"/>
        <w:jc w:val="both"/>
      </w:pPr>
      <w:r>
        <w:rPr>
          <w:rFonts w:ascii="Arial" w:eastAsia="Arial" w:hAnsi="Arial" w:cs="Arial"/>
        </w:rPr>
        <w:t xml:space="preserve">Votos a favor: 4. </w:t>
      </w:r>
    </w:p>
    <w:p w:rsidR="002C2315" w:rsidRDefault="00F666DB">
      <w:pPr>
        <w:spacing w:after="4" w:line="247" w:lineRule="auto"/>
        <w:ind w:left="291" w:right="389" w:hanging="10"/>
        <w:jc w:val="both"/>
      </w:pPr>
      <w:r>
        <w:rPr>
          <w:rFonts w:ascii="Arial" w:eastAsia="Arial" w:hAnsi="Arial" w:cs="Arial"/>
        </w:rPr>
        <w:t xml:space="preserve">Los 4 concejales del Grupo Socialista: Don Airam Pérez Chinea, Don Jorge Baute Delgado, Don José Francisco Pinto Ramos y Don Olegario Francisco Alonso Bello. </w:t>
      </w:r>
    </w:p>
    <w:p w:rsidR="002C2315" w:rsidRDefault="00F666DB">
      <w:pPr>
        <w:spacing w:after="0"/>
        <w:ind w:left="284"/>
      </w:pPr>
      <w:r>
        <w:rPr>
          <w:rFonts w:ascii="Arial" w:eastAsia="Arial" w:hAnsi="Arial" w:cs="Arial"/>
        </w:rPr>
        <w:t xml:space="preserve"> </w:t>
      </w:r>
    </w:p>
    <w:p w:rsidR="002C2315" w:rsidRDefault="00F666DB">
      <w:pPr>
        <w:spacing w:after="4" w:line="247" w:lineRule="auto"/>
        <w:ind w:left="291" w:right="389" w:hanging="10"/>
        <w:jc w:val="both"/>
      </w:pPr>
      <w:r>
        <w:rPr>
          <w:rFonts w:ascii="Arial" w:eastAsia="Arial" w:hAnsi="Arial" w:cs="Arial"/>
        </w:rPr>
        <w:t xml:space="preserve">Votos en contra: 0. </w:t>
      </w:r>
    </w:p>
    <w:p w:rsidR="002C2315" w:rsidRDefault="00F666DB">
      <w:pPr>
        <w:spacing w:after="0"/>
        <w:ind w:left="284"/>
      </w:pPr>
      <w:r>
        <w:rPr>
          <w:rFonts w:ascii="Arial" w:eastAsia="Arial" w:hAnsi="Arial" w:cs="Arial"/>
        </w:rPr>
        <w:t xml:space="preserve"> </w:t>
      </w:r>
    </w:p>
    <w:p w:rsidR="002C2315" w:rsidRDefault="00F666DB">
      <w:pPr>
        <w:spacing w:after="4" w:line="247" w:lineRule="auto"/>
        <w:ind w:left="291" w:right="389" w:hanging="10"/>
        <w:jc w:val="both"/>
      </w:pPr>
      <w:r>
        <w:rPr>
          <w:rFonts w:ascii="Arial" w:eastAsia="Arial" w:hAnsi="Arial" w:cs="Arial"/>
        </w:rPr>
        <w:t xml:space="preserve">Abstenciones: 2. </w:t>
      </w:r>
    </w:p>
    <w:p w:rsidR="002C2315" w:rsidRDefault="00F666DB">
      <w:pPr>
        <w:spacing w:after="4" w:line="247" w:lineRule="auto"/>
        <w:ind w:left="291" w:right="389" w:hanging="10"/>
        <w:jc w:val="both"/>
      </w:pPr>
      <w:r>
        <w:rPr>
          <w:rFonts w:ascii="Arial" w:eastAsia="Arial" w:hAnsi="Arial" w:cs="Arial"/>
        </w:rPr>
        <w:t>El concejal del Grupo Popular, Don Jacobo López Fariña</w:t>
      </w:r>
      <w:r>
        <w:rPr>
          <w:rFonts w:ascii="Arial" w:eastAsia="Arial" w:hAnsi="Arial" w:cs="Arial"/>
        </w:rPr>
        <w:t xml:space="preserve"> y la concejal del Grupo Mixto (CCPNC), Doña Ángela Cruz Perera. </w:t>
      </w:r>
    </w:p>
    <w:p w:rsidR="002C2315" w:rsidRDefault="00F666DB">
      <w:pPr>
        <w:spacing w:after="0"/>
        <w:ind w:left="284"/>
      </w:pPr>
      <w:r>
        <w:rPr>
          <w:rFonts w:ascii="Arial" w:eastAsia="Arial" w:hAnsi="Arial" w:cs="Arial"/>
        </w:rPr>
        <w:t xml:space="preserve"> </w:t>
      </w:r>
    </w:p>
    <w:p w:rsidR="002C2315" w:rsidRDefault="00F666DB">
      <w:pPr>
        <w:spacing w:after="0"/>
        <w:ind w:left="284"/>
      </w:pPr>
      <w:r>
        <w:rPr>
          <w:rFonts w:ascii="Arial" w:eastAsia="Arial" w:hAnsi="Arial" w:cs="Arial"/>
        </w:rPr>
        <w:t xml:space="preserve"> </w:t>
      </w:r>
    </w:p>
    <w:p w:rsidR="002C2315" w:rsidRDefault="00F666DB">
      <w:pPr>
        <w:spacing w:after="6" w:line="248" w:lineRule="auto"/>
        <w:ind w:left="279" w:right="388" w:hanging="10"/>
        <w:jc w:val="both"/>
      </w:pPr>
      <w:r>
        <w:rPr>
          <w:rFonts w:ascii="Arial" w:eastAsia="Arial" w:hAnsi="Arial" w:cs="Arial"/>
          <w:b/>
        </w:rPr>
        <w:t xml:space="preserve">JUNTA DE PORTAVOCES DE 26 DE SEPTIEMBRE DE 2022.  </w:t>
      </w:r>
    </w:p>
    <w:p w:rsidR="002C2315" w:rsidRDefault="00F666DB">
      <w:pPr>
        <w:spacing w:after="4" w:line="247" w:lineRule="auto"/>
        <w:ind w:left="291" w:right="389" w:hanging="10"/>
        <w:jc w:val="both"/>
      </w:pPr>
      <w:r>
        <w:rPr>
          <w:noProof/>
        </w:rPr>
        <mc:AlternateContent>
          <mc:Choice Requires="wpg">
            <w:drawing>
              <wp:anchor distT="0" distB="0" distL="114300" distR="114300" simplePos="0" relativeHeight="251717632" behindDoc="0" locked="0" layoutInCell="1" allowOverlap="1">
                <wp:simplePos x="0" y="0"/>
                <wp:positionH relativeFrom="page">
                  <wp:posOffset>8660363</wp:posOffset>
                </wp:positionH>
                <wp:positionV relativeFrom="page">
                  <wp:posOffset>6815632</wp:posOffset>
                </wp:positionV>
                <wp:extent cx="161330" cy="3497276"/>
                <wp:effectExtent l="0" t="0" r="0" b="0"/>
                <wp:wrapSquare wrapText="bothSides"/>
                <wp:docPr id="597822" name="Group 597822"/>
                <wp:cNvGraphicFramePr/>
                <a:graphic xmlns:a="http://schemas.openxmlformats.org/drawingml/2006/main">
                  <a:graphicData uri="http://schemas.microsoft.com/office/word/2010/wordprocessingGroup">
                    <wpg:wgp>
                      <wpg:cNvGrpSpPr/>
                      <wpg:grpSpPr>
                        <a:xfrm>
                          <a:off x="0" y="0"/>
                          <a:ext cx="161330" cy="3497276"/>
                          <a:chOff x="0" y="0"/>
                          <a:chExt cx="161330" cy="3497276"/>
                        </a:xfrm>
                      </wpg:grpSpPr>
                      <wps:wsp>
                        <wps:cNvPr id="11888" name="Rectangle 11888"/>
                        <wps:cNvSpPr/>
                        <wps:spPr>
                          <a:xfrm rot="-5399999">
                            <a:off x="-2269077" y="1114975"/>
                            <a:ext cx="4651376" cy="113224"/>
                          </a:xfrm>
                          <a:prstGeom prst="rect">
                            <a:avLst/>
                          </a:prstGeom>
                          <a:ln>
                            <a:noFill/>
                          </a:ln>
                        </wps:spPr>
                        <wps:txbx>
                          <w:txbxContent>
                            <w:p w:rsidR="002C2315" w:rsidRDefault="00F666DB">
                              <w:r>
                                <w:rPr>
                                  <w:rFonts w:ascii="Arial" w:eastAsia="Arial" w:hAnsi="Arial" w:cs="Arial"/>
                                  <w:sz w:val="12"/>
                                </w:rPr>
                                <w:t xml:space="preserve">Cód. Validación: 5XLNQH4F7W724D3SZYZ634AA5 | Verificación: https://candelaria.sedelectronica.es/ </w:t>
                              </w:r>
                            </w:p>
                          </w:txbxContent>
                        </wps:txbx>
                        <wps:bodyPr horzOverflow="overflow" vert="horz" lIns="0" tIns="0" rIns="0" bIns="0" rtlCol="0">
                          <a:noAutofit/>
                        </wps:bodyPr>
                      </wps:wsp>
                      <wps:wsp>
                        <wps:cNvPr id="11889" name="Rectangle 11889"/>
                        <wps:cNvSpPr/>
                        <wps:spPr>
                          <a:xfrm rot="-5399999">
                            <a:off x="-2070398" y="1237453"/>
                            <a:ext cx="4406422" cy="113224"/>
                          </a:xfrm>
                          <a:prstGeom prst="rect">
                            <a:avLst/>
                          </a:prstGeom>
                          <a:ln>
                            <a:noFill/>
                          </a:ln>
                        </wps:spPr>
                        <wps:txbx>
                          <w:txbxContent>
                            <w:p w:rsidR="002C2315" w:rsidRDefault="00F666DB">
                              <w:r>
                                <w:rPr>
                                  <w:rFonts w:ascii="Arial" w:eastAsia="Arial" w:hAnsi="Arial" w:cs="Arial"/>
                                  <w:sz w:val="12"/>
                                </w:rPr>
                                <w:t xml:space="preserve">Documento firmado electrónicamente desde la plataforma esPublico Gestiona | Página 58 de 275 </w:t>
                              </w:r>
                            </w:p>
                          </w:txbxContent>
                        </wps:txbx>
                        <wps:bodyPr horzOverflow="overflow" vert="horz" lIns="0" tIns="0" rIns="0" bIns="0" rtlCol="0">
                          <a:noAutofit/>
                        </wps:bodyPr>
                      </wps:wsp>
                    </wpg:wgp>
                  </a:graphicData>
                </a:graphic>
              </wp:anchor>
            </w:drawing>
          </mc:Choice>
          <mc:Fallback xmlns:a="http://schemas.openxmlformats.org/drawingml/2006/main">
            <w:pict>
              <v:group id="Group 597822" style="width:12.7031pt;height:275.376pt;position:absolute;mso-position-horizontal-relative:page;mso-position-horizontal:absolute;margin-left:681.918pt;mso-position-vertical-relative:page;margin-top:536.664pt;" coordsize="1613,34972">
                <v:rect id="Rectangle 11888" style="position:absolute;width:46513;height:1132;left:-22690;top:11149;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5XLNQH4F7W724D3SZYZ634AA5 | Verificación: https://candelaria.sedelectronica.es/ </w:t>
                        </w:r>
                      </w:p>
                    </w:txbxContent>
                  </v:textbox>
                </v:rect>
                <v:rect id="Rectangle 11889" style="position:absolute;width:44064;height:1132;left:-20703;top:12374;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58 de 275 </w:t>
                        </w:r>
                      </w:p>
                    </w:txbxContent>
                  </v:textbox>
                </v:rect>
                <w10:wrap type="square"/>
              </v:group>
            </w:pict>
          </mc:Fallback>
        </mc:AlternateContent>
      </w:r>
      <w:r>
        <w:rPr>
          <w:rFonts w:ascii="Arial" w:eastAsia="Arial" w:hAnsi="Arial" w:cs="Arial"/>
        </w:rPr>
        <w:t xml:space="preserve">Quedó oída.  </w:t>
      </w:r>
    </w:p>
    <w:p w:rsidR="002C2315" w:rsidRDefault="00F666DB">
      <w:pPr>
        <w:spacing w:after="0"/>
        <w:ind w:left="284"/>
      </w:pPr>
      <w:r>
        <w:rPr>
          <w:rFonts w:ascii="Arial" w:eastAsia="Arial" w:hAnsi="Arial" w:cs="Arial"/>
          <w:b/>
        </w:rPr>
        <w:t xml:space="preserve"> </w:t>
      </w:r>
    </w:p>
    <w:p w:rsidR="002C2315" w:rsidRDefault="00F666DB">
      <w:pPr>
        <w:spacing w:after="6" w:line="248" w:lineRule="auto"/>
        <w:ind w:left="279" w:right="388" w:hanging="10"/>
        <w:jc w:val="both"/>
      </w:pPr>
      <w:r>
        <w:rPr>
          <w:rFonts w:ascii="Arial" w:eastAsia="Arial" w:hAnsi="Arial" w:cs="Arial"/>
          <w:b/>
        </w:rPr>
        <w:t xml:space="preserve">VOTACIÓN EN EL PLENO DE 29 DE SEPTIEMBRE DE 2022. </w:t>
      </w:r>
    </w:p>
    <w:p w:rsidR="002C2315" w:rsidRDefault="00F666DB">
      <w:pPr>
        <w:spacing w:after="0"/>
        <w:ind w:left="284"/>
      </w:pPr>
      <w:r>
        <w:rPr>
          <w:rFonts w:ascii="Arial" w:eastAsia="Arial" w:hAnsi="Arial" w:cs="Arial"/>
          <w:b/>
        </w:rPr>
        <w:t xml:space="preserve"> </w:t>
      </w:r>
    </w:p>
    <w:p w:rsidR="002C2315" w:rsidRDefault="00F666DB">
      <w:pPr>
        <w:spacing w:after="111" w:line="247" w:lineRule="auto"/>
        <w:ind w:left="291" w:right="389" w:hanging="10"/>
        <w:jc w:val="both"/>
      </w:pPr>
      <w:r>
        <w:rPr>
          <w:rFonts w:ascii="Arial" w:eastAsia="Arial" w:hAnsi="Arial" w:cs="Arial"/>
        </w:rPr>
        <w:t xml:space="preserve">Votos a favor: 14. </w:t>
      </w:r>
    </w:p>
    <w:p w:rsidR="002C2315" w:rsidRDefault="00F666DB">
      <w:pPr>
        <w:spacing w:after="114" w:line="247" w:lineRule="auto"/>
        <w:ind w:left="291" w:right="389" w:hanging="10"/>
        <w:jc w:val="both"/>
      </w:pPr>
      <w:r>
        <w:rPr>
          <w:rFonts w:ascii="Arial" w:eastAsia="Arial" w:hAnsi="Arial" w:cs="Arial"/>
        </w:rPr>
        <w:t>11 concejales del Grupo Socialista: Doña María Concepción Brito Núñez, Do</w:t>
      </w:r>
      <w:r>
        <w:rPr>
          <w:rFonts w:ascii="Arial" w:eastAsia="Arial" w:hAnsi="Arial" w:cs="Arial"/>
        </w:rPr>
        <w:t>n Jorge Baute Delgado, Doña Olivia Concepción Pérez Díaz, Don José Francisco Pinto Ramos, Doña Hilaria Cecilia Otazo González, Don Airam Pérez Chinea, Doña Margarita Eva Tendero Barroso, Don Manuel Alberto González Pestano, Doña María del Carmen Clemente D</w:t>
      </w:r>
      <w:r>
        <w:rPr>
          <w:rFonts w:ascii="Arial" w:eastAsia="Arial" w:hAnsi="Arial" w:cs="Arial"/>
        </w:rPr>
        <w:t xml:space="preserve">íaz, Don Olegario Francisco Alonso Bello y Don Reinaldo José Triviño Blanco. </w:t>
      </w:r>
    </w:p>
    <w:p w:rsidR="002C2315" w:rsidRDefault="00F666DB">
      <w:pPr>
        <w:spacing w:after="112" w:line="247" w:lineRule="auto"/>
        <w:ind w:left="291" w:right="389" w:hanging="10"/>
        <w:jc w:val="both"/>
      </w:pPr>
      <w:r>
        <w:rPr>
          <w:rFonts w:ascii="Arial" w:eastAsia="Arial" w:hAnsi="Arial" w:cs="Arial"/>
        </w:rPr>
        <w:t xml:space="preserve">3 concejales del Grupo Mixto: Doña Ángela Cruz Perera (CC-PNC), Doña Marta Plasencia Gutiérrez (Cs) y Doña Alicia Mercedes Marrero Meneses (VxC). </w:t>
      </w:r>
    </w:p>
    <w:p w:rsidR="002C2315" w:rsidRDefault="00F666DB">
      <w:pPr>
        <w:spacing w:after="111" w:line="247" w:lineRule="auto"/>
        <w:ind w:left="291" w:right="389" w:hanging="10"/>
        <w:jc w:val="both"/>
      </w:pPr>
      <w:r>
        <w:rPr>
          <w:rFonts w:ascii="Arial" w:eastAsia="Arial" w:hAnsi="Arial" w:cs="Arial"/>
        </w:rPr>
        <w:t xml:space="preserve">Votos en contra: 0. </w:t>
      </w:r>
    </w:p>
    <w:p w:rsidR="002C2315" w:rsidRDefault="00F666DB">
      <w:pPr>
        <w:spacing w:after="109" w:line="247" w:lineRule="auto"/>
        <w:ind w:left="291" w:right="389" w:hanging="10"/>
        <w:jc w:val="both"/>
      </w:pPr>
      <w:r>
        <w:rPr>
          <w:rFonts w:ascii="Arial" w:eastAsia="Arial" w:hAnsi="Arial" w:cs="Arial"/>
        </w:rPr>
        <w:t>Abstencion</w:t>
      </w:r>
      <w:r>
        <w:rPr>
          <w:rFonts w:ascii="Arial" w:eastAsia="Arial" w:hAnsi="Arial" w:cs="Arial"/>
        </w:rPr>
        <w:t xml:space="preserve">es: 2 </w:t>
      </w:r>
    </w:p>
    <w:p w:rsidR="002C2315" w:rsidRDefault="00F666DB">
      <w:pPr>
        <w:spacing w:after="90" w:line="247" w:lineRule="auto"/>
        <w:ind w:left="291" w:right="389" w:hanging="10"/>
        <w:jc w:val="both"/>
      </w:pPr>
      <w:r>
        <w:rPr>
          <w:rFonts w:ascii="Arial" w:eastAsia="Arial" w:hAnsi="Arial" w:cs="Arial"/>
        </w:rPr>
        <w:t xml:space="preserve">2 concejales del Grupo Popular: Don Andrés Rodríguez Delgado y Don Jacobo López Fariña. </w:t>
      </w:r>
    </w:p>
    <w:p w:rsidR="002C2315" w:rsidRDefault="00F666DB">
      <w:pPr>
        <w:spacing w:after="122"/>
        <w:ind w:left="284"/>
      </w:pPr>
      <w:r>
        <w:rPr>
          <w:rFonts w:ascii="Arial" w:eastAsia="Arial" w:hAnsi="Arial" w:cs="Arial"/>
          <w:b/>
          <w:sz w:val="20"/>
        </w:rPr>
        <w:t xml:space="preserve"> </w:t>
      </w:r>
    </w:p>
    <w:p w:rsidR="002C2315" w:rsidRDefault="00F666DB">
      <w:pPr>
        <w:spacing w:after="98"/>
        <w:ind w:left="284"/>
      </w:pPr>
      <w:r>
        <w:rPr>
          <w:rFonts w:ascii="Arial" w:eastAsia="Arial" w:hAnsi="Arial" w:cs="Arial"/>
          <w:b/>
        </w:rPr>
        <w:t xml:space="preserve"> </w:t>
      </w:r>
    </w:p>
    <w:p w:rsidR="002C2315" w:rsidRDefault="00F666DB">
      <w:pPr>
        <w:pStyle w:val="Ttulo2"/>
        <w:spacing w:after="100" w:line="259" w:lineRule="auto"/>
        <w:ind w:left="713" w:right="1391"/>
        <w:jc w:val="center"/>
      </w:pPr>
      <w:r>
        <w:rPr>
          <w:b/>
          <w:i w:val="0"/>
          <w:u w:val="none"/>
        </w:rPr>
        <w:t xml:space="preserve">         ACUERDO DEL PLENO </w:t>
      </w:r>
    </w:p>
    <w:p w:rsidR="002C2315" w:rsidRDefault="00F666DB">
      <w:pPr>
        <w:spacing w:after="94" w:line="248" w:lineRule="auto"/>
        <w:ind w:left="269" w:right="388" w:firstLine="708"/>
        <w:jc w:val="both"/>
      </w:pPr>
      <w:r>
        <w:rPr>
          <w:rFonts w:ascii="Arial" w:eastAsia="Arial" w:hAnsi="Arial" w:cs="Arial"/>
          <w:b/>
        </w:rPr>
        <w:t xml:space="preserve">PRIMERO. - </w:t>
      </w:r>
      <w:r>
        <w:rPr>
          <w:rFonts w:ascii="Arial" w:eastAsia="Arial" w:hAnsi="Arial" w:cs="Arial"/>
          <w:b/>
        </w:rPr>
        <w:t>Aprobar expediente de modificación presupuestaria nº 9834/2022 de modificación presupuestaria por Créditos extraordinarios financiado con Remanente de Tesorería para gastos generales, por una cantidad total de 1.779,046.26 euros, de acuerdo al siguiente de</w:t>
      </w:r>
      <w:r>
        <w:rPr>
          <w:rFonts w:ascii="Arial" w:eastAsia="Arial" w:hAnsi="Arial" w:cs="Arial"/>
          <w:b/>
        </w:rPr>
        <w:t>talle:</w:t>
      </w:r>
      <w:r>
        <w:rPr>
          <w:rFonts w:ascii="Arial" w:eastAsia="Arial" w:hAnsi="Arial" w:cs="Arial"/>
        </w:rPr>
        <w:t xml:space="preserve"> </w:t>
      </w:r>
    </w:p>
    <w:p w:rsidR="002C2315" w:rsidRDefault="00F666DB">
      <w:pPr>
        <w:spacing w:after="0"/>
        <w:ind w:left="284"/>
      </w:pPr>
      <w:r>
        <w:rPr>
          <w:rFonts w:ascii="Arial" w:eastAsia="Arial" w:hAnsi="Arial" w:cs="Arial"/>
          <w:sz w:val="20"/>
        </w:rPr>
        <w:t xml:space="preserve"> </w:t>
      </w:r>
    </w:p>
    <w:tbl>
      <w:tblPr>
        <w:tblStyle w:val="TableGrid"/>
        <w:tblW w:w="8637" w:type="dxa"/>
        <w:tblInd w:w="359" w:type="dxa"/>
        <w:tblCellMar>
          <w:top w:w="6" w:type="dxa"/>
          <w:left w:w="0" w:type="dxa"/>
          <w:bottom w:w="5" w:type="dxa"/>
          <w:right w:w="17" w:type="dxa"/>
        </w:tblCellMar>
        <w:tblLook w:val="04A0" w:firstRow="1" w:lastRow="0" w:firstColumn="1" w:lastColumn="0" w:noHBand="0" w:noVBand="1"/>
      </w:tblPr>
      <w:tblGrid>
        <w:gridCol w:w="1049"/>
        <w:gridCol w:w="1192"/>
        <w:gridCol w:w="5204"/>
        <w:gridCol w:w="1192"/>
      </w:tblGrid>
      <w:tr w:rsidR="002C2315">
        <w:trPr>
          <w:trHeight w:val="289"/>
        </w:trPr>
        <w:tc>
          <w:tcPr>
            <w:tcW w:w="8637" w:type="dxa"/>
            <w:gridSpan w:val="4"/>
            <w:tcBorders>
              <w:top w:val="single" w:sz="4" w:space="0" w:color="000000"/>
              <w:left w:val="single" w:sz="4" w:space="0" w:color="000000"/>
              <w:bottom w:val="single" w:sz="4" w:space="0" w:color="000000"/>
              <w:right w:val="single" w:sz="4" w:space="0" w:color="000000"/>
            </w:tcBorders>
          </w:tcPr>
          <w:p w:rsidR="002C2315" w:rsidRDefault="00F666DB">
            <w:pPr>
              <w:spacing w:after="0"/>
              <w:ind w:left="15"/>
              <w:jc w:val="center"/>
            </w:pPr>
            <w:r>
              <w:rPr>
                <w:rFonts w:ascii="Arial" w:eastAsia="Arial" w:hAnsi="Arial" w:cs="Arial"/>
                <w:b/>
                <w:sz w:val="18"/>
              </w:rPr>
              <w:t>Estado de Gastos</w:t>
            </w:r>
            <w:r>
              <w:rPr>
                <w:rFonts w:ascii="Times New Roman" w:eastAsia="Times New Roman" w:hAnsi="Times New Roman" w:cs="Times New Roman"/>
                <w:sz w:val="24"/>
              </w:rPr>
              <w:t xml:space="preserve"> </w:t>
            </w:r>
          </w:p>
        </w:tc>
      </w:tr>
      <w:tr w:rsidR="002C2315">
        <w:trPr>
          <w:trHeight w:val="814"/>
        </w:trPr>
        <w:tc>
          <w:tcPr>
            <w:tcW w:w="1049" w:type="dxa"/>
            <w:tcBorders>
              <w:top w:val="single" w:sz="4" w:space="0" w:color="000000"/>
              <w:left w:val="single" w:sz="4" w:space="0" w:color="000000"/>
              <w:bottom w:val="single" w:sz="4" w:space="0" w:color="000000"/>
              <w:right w:val="single" w:sz="4" w:space="0" w:color="000000"/>
            </w:tcBorders>
            <w:shd w:val="clear" w:color="auto" w:fill="BFBFBF"/>
            <w:vAlign w:val="center"/>
          </w:tcPr>
          <w:p w:rsidR="002C2315" w:rsidRDefault="00F666DB">
            <w:pPr>
              <w:spacing w:after="0"/>
              <w:jc w:val="center"/>
            </w:pPr>
            <w:r>
              <w:rPr>
                <w:rFonts w:ascii="Arial" w:eastAsia="Arial" w:hAnsi="Arial" w:cs="Arial"/>
                <w:b/>
                <w:sz w:val="18"/>
              </w:rPr>
              <w:t xml:space="preserve">Proyecto Gasto  </w:t>
            </w:r>
          </w:p>
        </w:tc>
        <w:tc>
          <w:tcPr>
            <w:tcW w:w="1192" w:type="dxa"/>
            <w:tcBorders>
              <w:top w:val="single" w:sz="4" w:space="0" w:color="000000"/>
              <w:left w:val="single" w:sz="4" w:space="0" w:color="000000"/>
              <w:bottom w:val="single" w:sz="4" w:space="0" w:color="000000"/>
              <w:right w:val="single" w:sz="4" w:space="0" w:color="000000"/>
            </w:tcBorders>
            <w:shd w:val="clear" w:color="auto" w:fill="BFBFBF"/>
            <w:vAlign w:val="center"/>
          </w:tcPr>
          <w:p w:rsidR="002C2315" w:rsidRDefault="00F666DB">
            <w:pPr>
              <w:spacing w:after="0"/>
              <w:ind w:left="140"/>
            </w:pPr>
            <w:r>
              <w:rPr>
                <w:rFonts w:ascii="Arial" w:eastAsia="Arial" w:hAnsi="Arial" w:cs="Arial"/>
                <w:b/>
                <w:sz w:val="18"/>
              </w:rPr>
              <w:t xml:space="preserve">Aplicación </w:t>
            </w:r>
          </w:p>
        </w:tc>
        <w:tc>
          <w:tcPr>
            <w:tcW w:w="5204" w:type="dxa"/>
            <w:tcBorders>
              <w:top w:val="single" w:sz="4" w:space="0" w:color="000000"/>
              <w:left w:val="single" w:sz="4" w:space="0" w:color="000000"/>
              <w:bottom w:val="single" w:sz="4" w:space="0" w:color="000000"/>
              <w:right w:val="single" w:sz="4" w:space="0" w:color="000000"/>
            </w:tcBorders>
            <w:shd w:val="clear" w:color="auto" w:fill="BFBFBF"/>
            <w:vAlign w:val="center"/>
          </w:tcPr>
          <w:p w:rsidR="002C2315" w:rsidRDefault="00F666DB">
            <w:pPr>
              <w:spacing w:after="0"/>
              <w:ind w:left="20"/>
              <w:jc w:val="center"/>
            </w:pPr>
            <w:r>
              <w:rPr>
                <w:rFonts w:ascii="Arial" w:eastAsia="Arial" w:hAnsi="Arial" w:cs="Arial"/>
                <w:b/>
                <w:sz w:val="18"/>
              </w:rPr>
              <w:t xml:space="preserve">Denominación  </w:t>
            </w:r>
          </w:p>
        </w:tc>
        <w:tc>
          <w:tcPr>
            <w:tcW w:w="1192" w:type="dxa"/>
            <w:tcBorders>
              <w:top w:val="single" w:sz="4" w:space="0" w:color="000000"/>
              <w:left w:val="single" w:sz="4" w:space="0" w:color="000000"/>
              <w:bottom w:val="single" w:sz="4" w:space="0" w:color="000000"/>
              <w:right w:val="single" w:sz="4" w:space="0" w:color="000000"/>
            </w:tcBorders>
            <w:shd w:val="clear" w:color="auto" w:fill="BFBFBF"/>
            <w:vAlign w:val="center"/>
          </w:tcPr>
          <w:p w:rsidR="002C2315" w:rsidRDefault="00F666DB">
            <w:pPr>
              <w:spacing w:after="0"/>
              <w:ind w:left="22"/>
              <w:jc w:val="center"/>
            </w:pPr>
            <w:r>
              <w:rPr>
                <w:rFonts w:ascii="Arial" w:eastAsia="Arial" w:hAnsi="Arial" w:cs="Arial"/>
                <w:b/>
                <w:sz w:val="18"/>
              </w:rPr>
              <w:t xml:space="preserve">Estimado </w:t>
            </w:r>
          </w:p>
        </w:tc>
      </w:tr>
      <w:tr w:rsidR="002C2315">
        <w:trPr>
          <w:trHeight w:val="426"/>
        </w:trPr>
        <w:tc>
          <w:tcPr>
            <w:tcW w:w="1049" w:type="dxa"/>
            <w:tcBorders>
              <w:top w:val="single" w:sz="4" w:space="0" w:color="000000"/>
              <w:left w:val="single" w:sz="4" w:space="0" w:color="000000"/>
              <w:bottom w:val="single" w:sz="4" w:space="0" w:color="000000"/>
              <w:right w:val="single" w:sz="4" w:space="0" w:color="000000"/>
            </w:tcBorders>
            <w:vAlign w:val="bottom"/>
          </w:tcPr>
          <w:p w:rsidR="002C2315" w:rsidRDefault="00F666DB">
            <w:pPr>
              <w:spacing w:after="0"/>
              <w:ind w:left="68"/>
            </w:pPr>
            <w:r>
              <w:rPr>
                <w:rFonts w:ascii="Arial" w:eastAsia="Arial" w:hAnsi="Arial" w:cs="Arial"/>
                <w:sz w:val="18"/>
              </w:rPr>
              <w:t xml:space="preserve">P.22.3.42 </w:t>
            </w:r>
          </w:p>
        </w:tc>
        <w:tc>
          <w:tcPr>
            <w:tcW w:w="1192" w:type="dxa"/>
            <w:tcBorders>
              <w:top w:val="single" w:sz="4" w:space="0" w:color="000000"/>
              <w:left w:val="single" w:sz="4" w:space="0" w:color="000000"/>
              <w:bottom w:val="single" w:sz="4" w:space="0" w:color="000000"/>
              <w:right w:val="single" w:sz="4" w:space="0" w:color="000000"/>
            </w:tcBorders>
            <w:vAlign w:val="bottom"/>
          </w:tcPr>
          <w:p w:rsidR="002C2315" w:rsidRDefault="00F666DB">
            <w:pPr>
              <w:spacing w:after="0"/>
              <w:ind w:left="71"/>
              <w:jc w:val="both"/>
            </w:pPr>
            <w:r>
              <w:rPr>
                <w:rFonts w:ascii="Arial" w:eastAsia="Arial" w:hAnsi="Arial" w:cs="Arial"/>
                <w:sz w:val="18"/>
              </w:rPr>
              <w:t xml:space="preserve">16000.76100 </w:t>
            </w:r>
          </w:p>
        </w:tc>
        <w:tc>
          <w:tcPr>
            <w:tcW w:w="52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72"/>
            </w:pPr>
            <w:r>
              <w:rPr>
                <w:rFonts w:ascii="Arial" w:eastAsia="Arial" w:hAnsi="Arial" w:cs="Arial"/>
                <w:sz w:val="18"/>
              </w:rPr>
              <w:t xml:space="preserve">ACTUACIONES RED DE SANEAMIENTO COSTA DE CANDEALRIA FASE 1 </w:t>
            </w:r>
          </w:p>
        </w:tc>
        <w:tc>
          <w:tcPr>
            <w:tcW w:w="1192" w:type="dxa"/>
            <w:tcBorders>
              <w:top w:val="single" w:sz="4" w:space="0" w:color="000000"/>
              <w:left w:val="single" w:sz="4" w:space="0" w:color="000000"/>
              <w:bottom w:val="single" w:sz="4" w:space="0" w:color="000000"/>
              <w:right w:val="single" w:sz="4" w:space="0" w:color="000000"/>
            </w:tcBorders>
            <w:vAlign w:val="bottom"/>
          </w:tcPr>
          <w:p w:rsidR="002C2315" w:rsidRDefault="00F666DB">
            <w:pPr>
              <w:spacing w:after="0"/>
              <w:ind w:right="50"/>
              <w:jc w:val="right"/>
            </w:pPr>
            <w:r>
              <w:rPr>
                <w:rFonts w:ascii="Arial" w:eastAsia="Arial" w:hAnsi="Arial" w:cs="Arial"/>
                <w:sz w:val="18"/>
              </w:rPr>
              <w:t xml:space="preserve">194.876,15 </w:t>
            </w:r>
          </w:p>
        </w:tc>
      </w:tr>
      <w:tr w:rsidR="002C2315">
        <w:trPr>
          <w:trHeight w:val="425"/>
        </w:trPr>
        <w:tc>
          <w:tcPr>
            <w:tcW w:w="1049" w:type="dxa"/>
            <w:tcBorders>
              <w:top w:val="single" w:sz="4" w:space="0" w:color="000000"/>
              <w:left w:val="single" w:sz="4" w:space="0" w:color="000000"/>
              <w:bottom w:val="single" w:sz="4" w:space="0" w:color="000000"/>
              <w:right w:val="single" w:sz="4" w:space="0" w:color="000000"/>
            </w:tcBorders>
            <w:vAlign w:val="bottom"/>
          </w:tcPr>
          <w:p w:rsidR="002C2315" w:rsidRDefault="00F666DB">
            <w:pPr>
              <w:spacing w:after="0"/>
              <w:ind w:left="68"/>
            </w:pPr>
            <w:r>
              <w:rPr>
                <w:rFonts w:ascii="Arial" w:eastAsia="Arial" w:hAnsi="Arial" w:cs="Arial"/>
                <w:sz w:val="18"/>
              </w:rPr>
              <w:t xml:space="preserve">P.22.3.42 </w:t>
            </w:r>
          </w:p>
        </w:tc>
        <w:tc>
          <w:tcPr>
            <w:tcW w:w="1192" w:type="dxa"/>
            <w:tcBorders>
              <w:top w:val="single" w:sz="4" w:space="0" w:color="000000"/>
              <w:left w:val="single" w:sz="4" w:space="0" w:color="000000"/>
              <w:bottom w:val="single" w:sz="4" w:space="0" w:color="000000"/>
              <w:right w:val="single" w:sz="4" w:space="0" w:color="000000"/>
            </w:tcBorders>
            <w:vAlign w:val="bottom"/>
          </w:tcPr>
          <w:p w:rsidR="002C2315" w:rsidRDefault="00F666DB">
            <w:pPr>
              <w:spacing w:after="0"/>
              <w:ind w:left="71"/>
              <w:jc w:val="both"/>
            </w:pPr>
            <w:r>
              <w:rPr>
                <w:rFonts w:ascii="Arial" w:eastAsia="Arial" w:hAnsi="Arial" w:cs="Arial"/>
                <w:sz w:val="18"/>
              </w:rPr>
              <w:t xml:space="preserve">23100.61901 </w:t>
            </w:r>
          </w:p>
        </w:tc>
        <w:tc>
          <w:tcPr>
            <w:tcW w:w="52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72"/>
            </w:pPr>
            <w:r>
              <w:rPr>
                <w:rFonts w:ascii="Arial" w:eastAsia="Arial" w:hAnsi="Arial" w:cs="Arial"/>
                <w:sz w:val="18"/>
              </w:rPr>
              <w:t xml:space="preserve">MEJORAS INSTALACIONES ATENCIÓN PÚBLICO SERVICIOS SOCIALES  </w:t>
            </w:r>
          </w:p>
        </w:tc>
        <w:tc>
          <w:tcPr>
            <w:tcW w:w="1192" w:type="dxa"/>
            <w:tcBorders>
              <w:top w:val="single" w:sz="4" w:space="0" w:color="000000"/>
              <w:left w:val="single" w:sz="4" w:space="0" w:color="000000"/>
              <w:bottom w:val="single" w:sz="4" w:space="0" w:color="000000"/>
              <w:right w:val="single" w:sz="4" w:space="0" w:color="000000"/>
            </w:tcBorders>
            <w:vAlign w:val="bottom"/>
          </w:tcPr>
          <w:p w:rsidR="002C2315" w:rsidRDefault="00F666DB">
            <w:pPr>
              <w:spacing w:after="0"/>
              <w:ind w:right="50"/>
              <w:jc w:val="right"/>
            </w:pPr>
            <w:r>
              <w:rPr>
                <w:rFonts w:ascii="Arial" w:eastAsia="Arial" w:hAnsi="Arial" w:cs="Arial"/>
                <w:sz w:val="18"/>
              </w:rPr>
              <w:t xml:space="preserve">4.868,50 </w:t>
            </w:r>
          </w:p>
        </w:tc>
      </w:tr>
      <w:tr w:rsidR="002C2315">
        <w:trPr>
          <w:trHeight w:val="422"/>
        </w:trPr>
        <w:tc>
          <w:tcPr>
            <w:tcW w:w="104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68"/>
            </w:pPr>
            <w:r>
              <w:rPr>
                <w:rFonts w:ascii="Arial" w:eastAsia="Arial" w:hAnsi="Arial" w:cs="Arial"/>
                <w:sz w:val="18"/>
              </w:rPr>
              <w:t>P.22.3.42</w:t>
            </w:r>
            <w:r>
              <w:rPr>
                <w:rFonts w:ascii="Times New Roman" w:eastAsia="Times New Roman" w:hAnsi="Times New Roman" w:cs="Times New Roman"/>
                <w:sz w:val="24"/>
              </w:rPr>
              <w:t xml:space="preserve"> </w:t>
            </w:r>
          </w:p>
        </w:tc>
        <w:tc>
          <w:tcPr>
            <w:tcW w:w="1192" w:type="dxa"/>
            <w:tcBorders>
              <w:top w:val="single" w:sz="4" w:space="0" w:color="000000"/>
              <w:left w:val="single" w:sz="4" w:space="0" w:color="000000"/>
              <w:bottom w:val="single" w:sz="4" w:space="0" w:color="000000"/>
              <w:right w:val="single" w:sz="4" w:space="0" w:color="000000"/>
            </w:tcBorders>
            <w:vAlign w:val="bottom"/>
          </w:tcPr>
          <w:p w:rsidR="002C2315" w:rsidRDefault="00F666DB">
            <w:pPr>
              <w:spacing w:after="0"/>
              <w:ind w:left="71"/>
              <w:jc w:val="both"/>
            </w:pPr>
            <w:r>
              <w:rPr>
                <w:rFonts w:ascii="Arial" w:eastAsia="Arial" w:hAnsi="Arial" w:cs="Arial"/>
                <w:sz w:val="18"/>
              </w:rPr>
              <w:t xml:space="preserve">23101.62300 </w:t>
            </w:r>
          </w:p>
        </w:tc>
        <w:tc>
          <w:tcPr>
            <w:tcW w:w="5204" w:type="dxa"/>
            <w:tcBorders>
              <w:top w:val="single" w:sz="4" w:space="0" w:color="000000"/>
              <w:left w:val="single" w:sz="4" w:space="0" w:color="000000"/>
              <w:bottom w:val="single" w:sz="4" w:space="0" w:color="000000"/>
              <w:right w:val="single" w:sz="4" w:space="0" w:color="000000"/>
            </w:tcBorders>
          </w:tcPr>
          <w:p w:rsidR="002C2315" w:rsidRDefault="00F666DB">
            <w:pPr>
              <w:spacing w:after="14"/>
              <w:ind w:left="72"/>
              <w:jc w:val="both"/>
            </w:pPr>
            <w:r>
              <w:rPr>
                <w:rFonts w:ascii="Arial" w:eastAsia="Arial" w:hAnsi="Arial" w:cs="Arial"/>
                <w:sz w:val="18"/>
              </w:rPr>
              <w:t xml:space="preserve">SISTEMAS DE CLIMATIZACIÓN Y VENTILACIÓN INMUEBLE </w:t>
            </w:r>
          </w:p>
          <w:p w:rsidR="002C2315" w:rsidRDefault="00F666DB">
            <w:pPr>
              <w:spacing w:after="0"/>
              <w:ind w:left="72"/>
            </w:pPr>
            <w:r>
              <w:rPr>
                <w:rFonts w:ascii="Arial" w:eastAsia="Arial" w:hAnsi="Arial" w:cs="Arial"/>
                <w:sz w:val="18"/>
              </w:rPr>
              <w:t xml:space="preserve">DESTINADO ATENCIÓN INTEGRAL A LAS MUJERES… </w:t>
            </w:r>
          </w:p>
        </w:tc>
        <w:tc>
          <w:tcPr>
            <w:tcW w:w="1192" w:type="dxa"/>
            <w:tcBorders>
              <w:top w:val="single" w:sz="4" w:space="0" w:color="000000"/>
              <w:left w:val="single" w:sz="4" w:space="0" w:color="000000"/>
              <w:bottom w:val="single" w:sz="4" w:space="0" w:color="000000"/>
              <w:right w:val="single" w:sz="4" w:space="0" w:color="000000"/>
            </w:tcBorders>
            <w:vAlign w:val="bottom"/>
          </w:tcPr>
          <w:p w:rsidR="002C2315" w:rsidRDefault="00F666DB">
            <w:pPr>
              <w:spacing w:after="0"/>
              <w:ind w:right="50"/>
              <w:jc w:val="right"/>
            </w:pPr>
            <w:r>
              <w:rPr>
                <w:rFonts w:ascii="Arial" w:eastAsia="Arial" w:hAnsi="Arial" w:cs="Arial"/>
                <w:sz w:val="18"/>
              </w:rPr>
              <w:t xml:space="preserve">16.050,00 </w:t>
            </w:r>
          </w:p>
        </w:tc>
      </w:tr>
      <w:tr w:rsidR="002C2315">
        <w:trPr>
          <w:trHeight w:val="288"/>
        </w:trPr>
        <w:tc>
          <w:tcPr>
            <w:tcW w:w="104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68"/>
            </w:pPr>
            <w:r>
              <w:rPr>
                <w:rFonts w:ascii="Arial" w:eastAsia="Arial" w:hAnsi="Arial" w:cs="Arial"/>
                <w:sz w:val="18"/>
              </w:rPr>
              <w:t>P.22.3.42</w:t>
            </w:r>
            <w:r>
              <w:rPr>
                <w:rFonts w:ascii="Times New Roman" w:eastAsia="Times New Roman" w:hAnsi="Times New Roman" w:cs="Times New Roman"/>
                <w:sz w:val="24"/>
              </w:rPr>
              <w:t xml:space="preserve"> </w:t>
            </w:r>
          </w:p>
        </w:tc>
        <w:tc>
          <w:tcPr>
            <w:tcW w:w="1192"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71"/>
              <w:jc w:val="both"/>
            </w:pPr>
            <w:r>
              <w:rPr>
                <w:rFonts w:ascii="Arial" w:eastAsia="Arial" w:hAnsi="Arial" w:cs="Arial"/>
                <w:sz w:val="18"/>
              </w:rPr>
              <w:t xml:space="preserve">31100.22611 </w:t>
            </w:r>
          </w:p>
        </w:tc>
        <w:tc>
          <w:tcPr>
            <w:tcW w:w="52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72"/>
            </w:pPr>
            <w:r>
              <w:rPr>
                <w:rFonts w:ascii="Arial" w:eastAsia="Arial" w:hAnsi="Arial" w:cs="Arial"/>
                <w:sz w:val="18"/>
              </w:rPr>
              <w:t xml:space="preserve">CAMPAÑA DE GATOS </w:t>
            </w:r>
          </w:p>
        </w:tc>
        <w:tc>
          <w:tcPr>
            <w:tcW w:w="1192"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0"/>
              <w:jc w:val="right"/>
            </w:pPr>
            <w:r>
              <w:rPr>
                <w:rFonts w:ascii="Arial" w:eastAsia="Arial" w:hAnsi="Arial" w:cs="Arial"/>
                <w:sz w:val="18"/>
              </w:rPr>
              <w:t xml:space="preserve">20.420,73 </w:t>
            </w:r>
          </w:p>
        </w:tc>
      </w:tr>
      <w:tr w:rsidR="002C2315">
        <w:trPr>
          <w:trHeight w:val="289"/>
        </w:trPr>
        <w:tc>
          <w:tcPr>
            <w:tcW w:w="104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68"/>
            </w:pPr>
            <w:r>
              <w:rPr>
                <w:rFonts w:ascii="Arial" w:eastAsia="Arial" w:hAnsi="Arial" w:cs="Arial"/>
                <w:sz w:val="18"/>
              </w:rPr>
              <w:t>P.22.3.42</w:t>
            </w:r>
            <w:r>
              <w:rPr>
                <w:rFonts w:ascii="Times New Roman" w:eastAsia="Times New Roman" w:hAnsi="Times New Roman" w:cs="Times New Roman"/>
                <w:sz w:val="24"/>
              </w:rPr>
              <w:t xml:space="preserve"> </w:t>
            </w:r>
          </w:p>
        </w:tc>
        <w:tc>
          <w:tcPr>
            <w:tcW w:w="1192"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71"/>
              <w:jc w:val="both"/>
            </w:pPr>
            <w:r>
              <w:rPr>
                <w:rFonts w:ascii="Arial" w:eastAsia="Arial" w:hAnsi="Arial" w:cs="Arial"/>
                <w:sz w:val="18"/>
              </w:rPr>
              <w:t xml:space="preserve">31100.22713 </w:t>
            </w:r>
          </w:p>
        </w:tc>
        <w:tc>
          <w:tcPr>
            <w:tcW w:w="52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72"/>
            </w:pPr>
            <w:r>
              <w:rPr>
                <w:rFonts w:ascii="Arial" w:eastAsia="Arial" w:hAnsi="Arial" w:cs="Arial"/>
                <w:sz w:val="18"/>
              </w:rPr>
              <w:t xml:space="preserve">SERVICIO DE CAPTURA Y TRASLADO GATOS </w:t>
            </w:r>
          </w:p>
        </w:tc>
        <w:tc>
          <w:tcPr>
            <w:tcW w:w="1192"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0"/>
              <w:jc w:val="right"/>
            </w:pPr>
            <w:r>
              <w:rPr>
                <w:rFonts w:ascii="Arial" w:eastAsia="Arial" w:hAnsi="Arial" w:cs="Arial"/>
                <w:sz w:val="18"/>
              </w:rPr>
              <w:t xml:space="preserve">12.000,00 </w:t>
            </w:r>
          </w:p>
        </w:tc>
      </w:tr>
      <w:tr w:rsidR="002C2315">
        <w:trPr>
          <w:trHeight w:val="422"/>
        </w:trPr>
        <w:tc>
          <w:tcPr>
            <w:tcW w:w="104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68"/>
            </w:pPr>
            <w:r>
              <w:rPr>
                <w:rFonts w:ascii="Arial" w:eastAsia="Arial" w:hAnsi="Arial" w:cs="Arial"/>
                <w:sz w:val="18"/>
              </w:rPr>
              <w:t>P.22.3.42</w:t>
            </w:r>
            <w:r>
              <w:rPr>
                <w:rFonts w:ascii="Times New Roman" w:eastAsia="Times New Roman" w:hAnsi="Times New Roman" w:cs="Times New Roman"/>
                <w:sz w:val="24"/>
              </w:rPr>
              <w:t xml:space="preserve"> </w:t>
            </w:r>
          </w:p>
        </w:tc>
        <w:tc>
          <w:tcPr>
            <w:tcW w:w="1192" w:type="dxa"/>
            <w:tcBorders>
              <w:top w:val="single" w:sz="4" w:space="0" w:color="000000"/>
              <w:left w:val="single" w:sz="4" w:space="0" w:color="000000"/>
              <w:bottom w:val="single" w:sz="4" w:space="0" w:color="000000"/>
              <w:right w:val="single" w:sz="4" w:space="0" w:color="000000"/>
            </w:tcBorders>
            <w:vAlign w:val="bottom"/>
          </w:tcPr>
          <w:p w:rsidR="002C2315" w:rsidRDefault="00F666DB">
            <w:pPr>
              <w:spacing w:after="0"/>
              <w:ind w:left="71"/>
              <w:jc w:val="both"/>
            </w:pPr>
            <w:r>
              <w:rPr>
                <w:rFonts w:ascii="Arial" w:eastAsia="Arial" w:hAnsi="Arial" w:cs="Arial"/>
                <w:sz w:val="18"/>
              </w:rPr>
              <w:t xml:space="preserve">33400.62503 </w:t>
            </w:r>
          </w:p>
        </w:tc>
        <w:tc>
          <w:tcPr>
            <w:tcW w:w="52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72"/>
            </w:pPr>
            <w:r>
              <w:rPr>
                <w:rFonts w:ascii="Arial" w:eastAsia="Arial" w:hAnsi="Arial" w:cs="Arial"/>
                <w:sz w:val="18"/>
              </w:rPr>
              <w:t xml:space="preserve">EQUIPOS DE ILUMINACIÓN ESPACIO CULTURAL PORFIRIO TORRES CRUZ </w:t>
            </w:r>
          </w:p>
        </w:tc>
        <w:tc>
          <w:tcPr>
            <w:tcW w:w="1192" w:type="dxa"/>
            <w:tcBorders>
              <w:top w:val="single" w:sz="4" w:space="0" w:color="000000"/>
              <w:left w:val="single" w:sz="4" w:space="0" w:color="000000"/>
              <w:bottom w:val="single" w:sz="4" w:space="0" w:color="000000"/>
              <w:right w:val="single" w:sz="4" w:space="0" w:color="000000"/>
            </w:tcBorders>
            <w:vAlign w:val="bottom"/>
          </w:tcPr>
          <w:p w:rsidR="002C2315" w:rsidRDefault="00F666DB">
            <w:pPr>
              <w:spacing w:after="0"/>
              <w:ind w:right="50"/>
              <w:jc w:val="right"/>
            </w:pPr>
            <w:r>
              <w:rPr>
                <w:rFonts w:ascii="Arial" w:eastAsia="Arial" w:hAnsi="Arial" w:cs="Arial"/>
                <w:sz w:val="18"/>
              </w:rPr>
              <w:t xml:space="preserve">16.025,39 </w:t>
            </w:r>
          </w:p>
        </w:tc>
      </w:tr>
      <w:tr w:rsidR="002C2315">
        <w:trPr>
          <w:trHeight w:val="425"/>
        </w:trPr>
        <w:tc>
          <w:tcPr>
            <w:tcW w:w="104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68"/>
            </w:pPr>
            <w:r>
              <w:rPr>
                <w:rFonts w:ascii="Arial" w:eastAsia="Arial" w:hAnsi="Arial" w:cs="Arial"/>
                <w:sz w:val="18"/>
              </w:rPr>
              <w:t>P.22.3.42</w:t>
            </w:r>
            <w:r>
              <w:rPr>
                <w:rFonts w:ascii="Times New Roman" w:eastAsia="Times New Roman" w:hAnsi="Times New Roman" w:cs="Times New Roman"/>
                <w:sz w:val="24"/>
              </w:rPr>
              <w:t xml:space="preserve"> </w:t>
            </w:r>
          </w:p>
        </w:tc>
        <w:tc>
          <w:tcPr>
            <w:tcW w:w="1192" w:type="dxa"/>
            <w:tcBorders>
              <w:top w:val="single" w:sz="4" w:space="0" w:color="000000"/>
              <w:left w:val="single" w:sz="4" w:space="0" w:color="000000"/>
              <w:bottom w:val="single" w:sz="4" w:space="0" w:color="000000"/>
              <w:right w:val="single" w:sz="4" w:space="0" w:color="000000"/>
            </w:tcBorders>
            <w:vAlign w:val="bottom"/>
          </w:tcPr>
          <w:p w:rsidR="002C2315" w:rsidRDefault="00F666DB">
            <w:pPr>
              <w:spacing w:after="0"/>
              <w:ind w:left="71"/>
              <w:jc w:val="both"/>
            </w:pPr>
            <w:r>
              <w:rPr>
                <w:rFonts w:ascii="Arial" w:eastAsia="Arial" w:hAnsi="Arial" w:cs="Arial"/>
                <w:sz w:val="18"/>
              </w:rPr>
              <w:t xml:space="preserve">33400.62504 </w:t>
            </w:r>
          </w:p>
        </w:tc>
        <w:tc>
          <w:tcPr>
            <w:tcW w:w="52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72"/>
              <w:jc w:val="both"/>
            </w:pPr>
            <w:r>
              <w:rPr>
                <w:rFonts w:ascii="Arial" w:eastAsia="Arial" w:hAnsi="Arial" w:cs="Arial"/>
                <w:sz w:val="18"/>
              </w:rPr>
              <w:t xml:space="preserve">INSTRUMENTOS MUSICALES ACADEMIA MUSICAL DE MÚSICA </w:t>
            </w:r>
          </w:p>
        </w:tc>
        <w:tc>
          <w:tcPr>
            <w:tcW w:w="1192" w:type="dxa"/>
            <w:tcBorders>
              <w:top w:val="single" w:sz="4" w:space="0" w:color="000000"/>
              <w:left w:val="single" w:sz="4" w:space="0" w:color="000000"/>
              <w:bottom w:val="single" w:sz="4" w:space="0" w:color="000000"/>
              <w:right w:val="single" w:sz="4" w:space="0" w:color="000000"/>
            </w:tcBorders>
            <w:vAlign w:val="bottom"/>
          </w:tcPr>
          <w:p w:rsidR="002C2315" w:rsidRDefault="00F666DB">
            <w:pPr>
              <w:spacing w:after="0"/>
              <w:ind w:right="50"/>
              <w:jc w:val="right"/>
            </w:pPr>
            <w:r>
              <w:rPr>
                <w:rFonts w:ascii="Arial" w:eastAsia="Arial" w:hAnsi="Arial" w:cs="Arial"/>
                <w:sz w:val="18"/>
              </w:rPr>
              <w:t>14.900,00</w:t>
            </w:r>
            <w:r>
              <w:rPr>
                <w:rFonts w:ascii="Arial" w:eastAsia="Arial" w:hAnsi="Arial" w:cs="Arial"/>
                <w:sz w:val="18"/>
              </w:rPr>
              <w:t xml:space="preserve"> </w:t>
            </w:r>
          </w:p>
        </w:tc>
      </w:tr>
      <w:tr w:rsidR="002C2315">
        <w:trPr>
          <w:trHeight w:val="422"/>
        </w:trPr>
        <w:tc>
          <w:tcPr>
            <w:tcW w:w="104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68"/>
            </w:pPr>
            <w:r>
              <w:rPr>
                <w:rFonts w:ascii="Arial" w:eastAsia="Arial" w:hAnsi="Arial" w:cs="Arial"/>
                <w:sz w:val="18"/>
              </w:rPr>
              <w:t>P.22.3.42</w:t>
            </w:r>
            <w:r>
              <w:rPr>
                <w:rFonts w:ascii="Times New Roman" w:eastAsia="Times New Roman" w:hAnsi="Times New Roman" w:cs="Times New Roman"/>
                <w:sz w:val="24"/>
              </w:rPr>
              <w:t xml:space="preserve"> </w:t>
            </w:r>
          </w:p>
        </w:tc>
        <w:tc>
          <w:tcPr>
            <w:tcW w:w="1192" w:type="dxa"/>
            <w:tcBorders>
              <w:top w:val="single" w:sz="4" w:space="0" w:color="000000"/>
              <w:left w:val="single" w:sz="4" w:space="0" w:color="000000"/>
              <w:bottom w:val="single" w:sz="4" w:space="0" w:color="000000"/>
              <w:right w:val="single" w:sz="4" w:space="0" w:color="000000"/>
            </w:tcBorders>
            <w:vAlign w:val="bottom"/>
          </w:tcPr>
          <w:p w:rsidR="002C2315" w:rsidRDefault="00F666DB">
            <w:pPr>
              <w:spacing w:after="0"/>
              <w:ind w:left="71"/>
              <w:jc w:val="both"/>
            </w:pPr>
            <w:r>
              <w:rPr>
                <w:rFonts w:ascii="Arial" w:eastAsia="Arial" w:hAnsi="Arial" w:cs="Arial"/>
                <w:sz w:val="18"/>
              </w:rPr>
              <w:t xml:space="preserve">33400.62505 </w:t>
            </w:r>
          </w:p>
        </w:tc>
        <w:tc>
          <w:tcPr>
            <w:tcW w:w="52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72"/>
              <w:jc w:val="both"/>
            </w:pPr>
            <w:r>
              <w:rPr>
                <w:rFonts w:ascii="Arial" w:eastAsia="Arial" w:hAnsi="Arial" w:cs="Arial"/>
                <w:sz w:val="18"/>
              </w:rPr>
              <w:t xml:space="preserve">MATERIAL SONIDO E IMAGEN ESPACIOS CULTURALES CASA DE LA MÚSICA </w:t>
            </w:r>
          </w:p>
        </w:tc>
        <w:tc>
          <w:tcPr>
            <w:tcW w:w="1192" w:type="dxa"/>
            <w:tcBorders>
              <w:top w:val="single" w:sz="4" w:space="0" w:color="000000"/>
              <w:left w:val="single" w:sz="4" w:space="0" w:color="000000"/>
              <w:bottom w:val="single" w:sz="4" w:space="0" w:color="000000"/>
              <w:right w:val="single" w:sz="4" w:space="0" w:color="000000"/>
            </w:tcBorders>
            <w:vAlign w:val="bottom"/>
          </w:tcPr>
          <w:p w:rsidR="002C2315" w:rsidRDefault="00F666DB">
            <w:pPr>
              <w:spacing w:after="0"/>
              <w:ind w:right="50"/>
              <w:jc w:val="right"/>
            </w:pPr>
            <w:r>
              <w:rPr>
                <w:rFonts w:ascii="Arial" w:eastAsia="Arial" w:hAnsi="Arial" w:cs="Arial"/>
                <w:sz w:val="18"/>
              </w:rPr>
              <w:t xml:space="preserve">13.852,22 </w:t>
            </w:r>
          </w:p>
        </w:tc>
      </w:tr>
      <w:tr w:rsidR="002C2315">
        <w:trPr>
          <w:trHeight w:val="425"/>
        </w:trPr>
        <w:tc>
          <w:tcPr>
            <w:tcW w:w="104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68"/>
            </w:pPr>
            <w:r>
              <w:rPr>
                <w:rFonts w:ascii="Arial" w:eastAsia="Arial" w:hAnsi="Arial" w:cs="Arial"/>
                <w:sz w:val="18"/>
              </w:rPr>
              <w:t>P.22.3.42</w:t>
            </w:r>
            <w:r>
              <w:rPr>
                <w:rFonts w:ascii="Times New Roman" w:eastAsia="Times New Roman" w:hAnsi="Times New Roman" w:cs="Times New Roman"/>
                <w:sz w:val="24"/>
              </w:rPr>
              <w:t xml:space="preserve"> </w:t>
            </w:r>
          </w:p>
        </w:tc>
        <w:tc>
          <w:tcPr>
            <w:tcW w:w="1192" w:type="dxa"/>
            <w:tcBorders>
              <w:top w:val="single" w:sz="4" w:space="0" w:color="000000"/>
              <w:left w:val="single" w:sz="4" w:space="0" w:color="000000"/>
              <w:bottom w:val="single" w:sz="4" w:space="0" w:color="000000"/>
              <w:right w:val="single" w:sz="4" w:space="0" w:color="000000"/>
            </w:tcBorders>
            <w:vAlign w:val="bottom"/>
          </w:tcPr>
          <w:p w:rsidR="002C2315" w:rsidRDefault="00F666DB">
            <w:pPr>
              <w:spacing w:after="0"/>
              <w:ind w:left="71"/>
              <w:jc w:val="both"/>
            </w:pPr>
            <w:r>
              <w:rPr>
                <w:rFonts w:ascii="Arial" w:eastAsia="Arial" w:hAnsi="Arial" w:cs="Arial"/>
                <w:sz w:val="18"/>
              </w:rPr>
              <w:t xml:space="preserve">34100.22706 </w:t>
            </w:r>
          </w:p>
        </w:tc>
        <w:tc>
          <w:tcPr>
            <w:tcW w:w="52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72"/>
              <w:jc w:val="both"/>
            </w:pPr>
            <w:r>
              <w:rPr>
                <w:rFonts w:ascii="Arial" w:eastAsia="Arial" w:hAnsi="Arial" w:cs="Arial"/>
                <w:sz w:val="18"/>
              </w:rPr>
              <w:t xml:space="preserve">ESTUDIO VIABILIDAD ECONÓMICA PISCINA CUBIERTA PUNTA LARGA </w:t>
            </w:r>
          </w:p>
        </w:tc>
        <w:tc>
          <w:tcPr>
            <w:tcW w:w="1192" w:type="dxa"/>
            <w:tcBorders>
              <w:top w:val="single" w:sz="4" w:space="0" w:color="000000"/>
              <w:left w:val="single" w:sz="4" w:space="0" w:color="000000"/>
              <w:bottom w:val="single" w:sz="4" w:space="0" w:color="000000"/>
              <w:right w:val="single" w:sz="4" w:space="0" w:color="000000"/>
            </w:tcBorders>
            <w:vAlign w:val="bottom"/>
          </w:tcPr>
          <w:p w:rsidR="002C2315" w:rsidRDefault="00F666DB">
            <w:pPr>
              <w:spacing w:after="0"/>
              <w:ind w:right="50"/>
              <w:jc w:val="right"/>
            </w:pPr>
            <w:r>
              <w:rPr>
                <w:rFonts w:ascii="Arial" w:eastAsia="Arial" w:hAnsi="Arial" w:cs="Arial"/>
                <w:sz w:val="18"/>
              </w:rPr>
              <w:t xml:space="preserve">14.124,00 </w:t>
            </w:r>
          </w:p>
        </w:tc>
      </w:tr>
      <w:tr w:rsidR="002C2315">
        <w:trPr>
          <w:trHeight w:val="288"/>
        </w:trPr>
        <w:tc>
          <w:tcPr>
            <w:tcW w:w="104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68"/>
            </w:pPr>
            <w:r>
              <w:rPr>
                <w:rFonts w:ascii="Arial" w:eastAsia="Arial" w:hAnsi="Arial" w:cs="Arial"/>
                <w:sz w:val="18"/>
              </w:rPr>
              <w:t>P.22.3.42</w:t>
            </w:r>
            <w:r>
              <w:rPr>
                <w:rFonts w:ascii="Times New Roman" w:eastAsia="Times New Roman" w:hAnsi="Times New Roman" w:cs="Times New Roman"/>
                <w:sz w:val="24"/>
              </w:rPr>
              <w:t xml:space="preserve"> </w:t>
            </w:r>
          </w:p>
        </w:tc>
        <w:tc>
          <w:tcPr>
            <w:tcW w:w="1192"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71"/>
              <w:jc w:val="both"/>
            </w:pPr>
            <w:r>
              <w:rPr>
                <w:rFonts w:ascii="Arial" w:eastAsia="Arial" w:hAnsi="Arial" w:cs="Arial"/>
                <w:sz w:val="18"/>
              </w:rPr>
              <w:t xml:space="preserve">34100.61913 </w:t>
            </w:r>
          </w:p>
        </w:tc>
        <w:tc>
          <w:tcPr>
            <w:tcW w:w="52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72"/>
            </w:pPr>
            <w:r>
              <w:rPr>
                <w:rFonts w:ascii="Arial" w:eastAsia="Arial" w:hAnsi="Arial" w:cs="Arial"/>
                <w:sz w:val="18"/>
              </w:rPr>
              <w:t xml:space="preserve">OBRA EN PAVIMENTO CANCHA DEPORTIVA C/ ALEMANIA </w:t>
            </w:r>
          </w:p>
        </w:tc>
        <w:tc>
          <w:tcPr>
            <w:tcW w:w="1192"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0"/>
              <w:jc w:val="right"/>
            </w:pPr>
            <w:r>
              <w:rPr>
                <w:rFonts w:ascii="Arial" w:eastAsia="Arial" w:hAnsi="Arial" w:cs="Arial"/>
                <w:sz w:val="18"/>
              </w:rPr>
              <w:t xml:space="preserve">7.003,15 </w:t>
            </w:r>
          </w:p>
        </w:tc>
      </w:tr>
      <w:tr w:rsidR="002C2315">
        <w:trPr>
          <w:trHeight w:val="422"/>
        </w:trPr>
        <w:tc>
          <w:tcPr>
            <w:tcW w:w="104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68"/>
            </w:pPr>
            <w:r>
              <w:rPr>
                <w:rFonts w:ascii="Arial" w:eastAsia="Arial" w:hAnsi="Arial" w:cs="Arial"/>
                <w:sz w:val="18"/>
              </w:rPr>
              <w:t>P.22.3.42</w:t>
            </w:r>
            <w:r>
              <w:rPr>
                <w:rFonts w:ascii="Times New Roman" w:eastAsia="Times New Roman" w:hAnsi="Times New Roman" w:cs="Times New Roman"/>
                <w:sz w:val="24"/>
              </w:rPr>
              <w:t xml:space="preserve"> </w:t>
            </w:r>
          </w:p>
        </w:tc>
        <w:tc>
          <w:tcPr>
            <w:tcW w:w="1192" w:type="dxa"/>
            <w:tcBorders>
              <w:top w:val="single" w:sz="4" w:space="0" w:color="000000"/>
              <w:left w:val="single" w:sz="4" w:space="0" w:color="000000"/>
              <w:bottom w:val="single" w:sz="4" w:space="0" w:color="000000"/>
              <w:right w:val="single" w:sz="4" w:space="0" w:color="000000"/>
            </w:tcBorders>
            <w:vAlign w:val="bottom"/>
          </w:tcPr>
          <w:p w:rsidR="002C2315" w:rsidRDefault="00F666DB">
            <w:pPr>
              <w:spacing w:after="0"/>
              <w:ind w:left="71"/>
              <w:jc w:val="both"/>
            </w:pPr>
            <w:r>
              <w:rPr>
                <w:rFonts w:ascii="Arial" w:eastAsia="Arial" w:hAnsi="Arial" w:cs="Arial"/>
                <w:sz w:val="18"/>
              </w:rPr>
              <w:t xml:space="preserve">34100.61914 </w:t>
            </w:r>
          </w:p>
        </w:tc>
        <w:tc>
          <w:tcPr>
            <w:tcW w:w="52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72"/>
              <w:jc w:val="both"/>
            </w:pPr>
            <w:r>
              <w:rPr>
                <w:rFonts w:ascii="Arial" w:eastAsia="Arial" w:hAnsi="Arial" w:cs="Arial"/>
                <w:sz w:val="18"/>
              </w:rPr>
              <w:t xml:space="preserve">MOVIMIENTO DE TIERRAS Y MURO CONTENCIÓN MODULO ATLETISMO </w:t>
            </w:r>
          </w:p>
        </w:tc>
        <w:tc>
          <w:tcPr>
            <w:tcW w:w="1192" w:type="dxa"/>
            <w:tcBorders>
              <w:top w:val="single" w:sz="4" w:space="0" w:color="000000"/>
              <w:left w:val="single" w:sz="4" w:space="0" w:color="000000"/>
              <w:bottom w:val="single" w:sz="4" w:space="0" w:color="000000"/>
              <w:right w:val="single" w:sz="4" w:space="0" w:color="000000"/>
            </w:tcBorders>
            <w:vAlign w:val="bottom"/>
          </w:tcPr>
          <w:p w:rsidR="002C2315" w:rsidRDefault="00F666DB">
            <w:pPr>
              <w:spacing w:after="0"/>
              <w:ind w:right="50"/>
              <w:jc w:val="right"/>
            </w:pPr>
            <w:r>
              <w:rPr>
                <w:rFonts w:ascii="Arial" w:eastAsia="Arial" w:hAnsi="Arial" w:cs="Arial"/>
                <w:sz w:val="18"/>
              </w:rPr>
              <w:t xml:space="preserve">42.773,25 </w:t>
            </w:r>
          </w:p>
        </w:tc>
      </w:tr>
      <w:tr w:rsidR="002C2315">
        <w:trPr>
          <w:trHeight w:val="288"/>
        </w:trPr>
        <w:tc>
          <w:tcPr>
            <w:tcW w:w="104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68"/>
            </w:pPr>
            <w:r>
              <w:rPr>
                <w:rFonts w:ascii="Arial" w:eastAsia="Arial" w:hAnsi="Arial" w:cs="Arial"/>
                <w:sz w:val="18"/>
              </w:rPr>
              <w:t>P.22.3.42</w:t>
            </w:r>
            <w:r>
              <w:rPr>
                <w:rFonts w:ascii="Times New Roman" w:eastAsia="Times New Roman" w:hAnsi="Times New Roman" w:cs="Times New Roman"/>
                <w:sz w:val="24"/>
              </w:rPr>
              <w:t xml:space="preserve"> </w:t>
            </w:r>
          </w:p>
        </w:tc>
        <w:tc>
          <w:tcPr>
            <w:tcW w:w="1192"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71"/>
              <w:jc w:val="both"/>
            </w:pPr>
            <w:r>
              <w:rPr>
                <w:rFonts w:ascii="Arial" w:eastAsia="Arial" w:hAnsi="Arial" w:cs="Arial"/>
                <w:sz w:val="18"/>
              </w:rPr>
              <w:t xml:space="preserve">34100.62301 </w:t>
            </w:r>
          </w:p>
        </w:tc>
        <w:tc>
          <w:tcPr>
            <w:tcW w:w="52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72"/>
            </w:pPr>
            <w:r>
              <w:rPr>
                <w:rFonts w:ascii="Arial" w:eastAsia="Arial" w:hAnsi="Arial" w:cs="Arial"/>
                <w:sz w:val="18"/>
              </w:rPr>
              <w:t xml:space="preserve">LUMINARIAS PABELLÓN PUNTA LARGA </w:t>
            </w:r>
          </w:p>
        </w:tc>
        <w:tc>
          <w:tcPr>
            <w:tcW w:w="1192"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0"/>
              <w:jc w:val="right"/>
            </w:pPr>
            <w:r>
              <w:rPr>
                <w:rFonts w:ascii="Arial" w:eastAsia="Arial" w:hAnsi="Arial" w:cs="Arial"/>
                <w:sz w:val="18"/>
              </w:rPr>
              <w:t xml:space="preserve">13.931,75 </w:t>
            </w:r>
          </w:p>
        </w:tc>
      </w:tr>
      <w:tr w:rsidR="002C2315">
        <w:trPr>
          <w:trHeight w:val="425"/>
        </w:trPr>
        <w:tc>
          <w:tcPr>
            <w:tcW w:w="104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68"/>
            </w:pPr>
            <w:r>
              <w:rPr>
                <w:rFonts w:ascii="Arial" w:eastAsia="Arial" w:hAnsi="Arial" w:cs="Arial"/>
                <w:sz w:val="18"/>
              </w:rPr>
              <w:t>P.22.3.42</w:t>
            </w:r>
            <w:r>
              <w:rPr>
                <w:rFonts w:ascii="Times New Roman" w:eastAsia="Times New Roman" w:hAnsi="Times New Roman" w:cs="Times New Roman"/>
                <w:sz w:val="24"/>
              </w:rPr>
              <w:t xml:space="preserve"> </w:t>
            </w:r>
          </w:p>
        </w:tc>
        <w:tc>
          <w:tcPr>
            <w:tcW w:w="1192" w:type="dxa"/>
            <w:tcBorders>
              <w:top w:val="single" w:sz="4" w:space="0" w:color="000000"/>
              <w:left w:val="single" w:sz="4" w:space="0" w:color="000000"/>
              <w:bottom w:val="single" w:sz="4" w:space="0" w:color="000000"/>
              <w:right w:val="single" w:sz="4" w:space="0" w:color="000000"/>
            </w:tcBorders>
            <w:vAlign w:val="bottom"/>
          </w:tcPr>
          <w:p w:rsidR="002C2315" w:rsidRDefault="00F666DB">
            <w:pPr>
              <w:spacing w:after="0"/>
              <w:ind w:left="71"/>
              <w:jc w:val="both"/>
            </w:pPr>
            <w:r>
              <w:rPr>
                <w:rFonts w:ascii="Arial" w:eastAsia="Arial" w:hAnsi="Arial" w:cs="Arial"/>
                <w:sz w:val="18"/>
              </w:rPr>
              <w:t xml:space="preserve">34100.62302 </w:t>
            </w:r>
          </w:p>
        </w:tc>
        <w:tc>
          <w:tcPr>
            <w:tcW w:w="52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72"/>
            </w:pPr>
            <w:r>
              <w:rPr>
                <w:rFonts w:ascii="Arial" w:eastAsia="Arial" w:hAnsi="Arial" w:cs="Arial"/>
                <w:sz w:val="18"/>
              </w:rPr>
              <w:t xml:space="preserve">ESPEJOS PARA SALAS ACTIVIDADES INSTALACIONES DEPORTIVAS </w:t>
            </w:r>
          </w:p>
        </w:tc>
        <w:tc>
          <w:tcPr>
            <w:tcW w:w="1192" w:type="dxa"/>
            <w:tcBorders>
              <w:top w:val="single" w:sz="4" w:space="0" w:color="000000"/>
              <w:left w:val="single" w:sz="4" w:space="0" w:color="000000"/>
              <w:bottom w:val="single" w:sz="4" w:space="0" w:color="000000"/>
              <w:right w:val="single" w:sz="4" w:space="0" w:color="000000"/>
            </w:tcBorders>
            <w:vAlign w:val="bottom"/>
          </w:tcPr>
          <w:p w:rsidR="002C2315" w:rsidRDefault="00F666DB">
            <w:pPr>
              <w:spacing w:after="0"/>
              <w:ind w:right="50"/>
              <w:jc w:val="right"/>
            </w:pPr>
            <w:r>
              <w:rPr>
                <w:rFonts w:ascii="Arial" w:eastAsia="Arial" w:hAnsi="Arial" w:cs="Arial"/>
                <w:sz w:val="18"/>
              </w:rPr>
              <w:t xml:space="preserve">3.771,56 </w:t>
            </w:r>
          </w:p>
        </w:tc>
      </w:tr>
      <w:tr w:rsidR="002C2315">
        <w:trPr>
          <w:trHeight w:val="422"/>
        </w:trPr>
        <w:tc>
          <w:tcPr>
            <w:tcW w:w="104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68"/>
            </w:pPr>
            <w:r>
              <w:rPr>
                <w:rFonts w:ascii="Arial" w:eastAsia="Arial" w:hAnsi="Arial" w:cs="Arial"/>
                <w:sz w:val="18"/>
              </w:rPr>
              <w:t>P.22.3.42</w:t>
            </w:r>
            <w:r>
              <w:rPr>
                <w:rFonts w:ascii="Times New Roman" w:eastAsia="Times New Roman" w:hAnsi="Times New Roman" w:cs="Times New Roman"/>
                <w:sz w:val="24"/>
              </w:rPr>
              <w:t xml:space="preserve"> </w:t>
            </w:r>
          </w:p>
        </w:tc>
        <w:tc>
          <w:tcPr>
            <w:tcW w:w="1192" w:type="dxa"/>
            <w:tcBorders>
              <w:top w:val="single" w:sz="4" w:space="0" w:color="000000"/>
              <w:left w:val="single" w:sz="4" w:space="0" w:color="000000"/>
              <w:bottom w:val="single" w:sz="4" w:space="0" w:color="000000"/>
              <w:right w:val="single" w:sz="4" w:space="0" w:color="000000"/>
            </w:tcBorders>
            <w:vAlign w:val="bottom"/>
          </w:tcPr>
          <w:p w:rsidR="002C2315" w:rsidRDefault="00F666DB">
            <w:pPr>
              <w:spacing w:after="0"/>
              <w:ind w:left="71"/>
              <w:jc w:val="both"/>
            </w:pPr>
            <w:r>
              <w:rPr>
                <w:rFonts w:ascii="Arial" w:eastAsia="Arial" w:hAnsi="Arial" w:cs="Arial"/>
                <w:sz w:val="18"/>
              </w:rPr>
              <w:t xml:space="preserve">34100.62303 </w:t>
            </w:r>
          </w:p>
        </w:tc>
        <w:tc>
          <w:tcPr>
            <w:tcW w:w="52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72"/>
              <w:jc w:val="both"/>
            </w:pPr>
            <w:r>
              <w:rPr>
                <w:rFonts w:ascii="Arial" w:eastAsia="Arial" w:hAnsi="Arial" w:cs="Arial"/>
                <w:sz w:val="18"/>
              </w:rPr>
              <w:t xml:space="preserve">INSTALACIÓN CABINA FENÓLICAS VESTUARIOS COMPLEJO A.A </w:t>
            </w:r>
          </w:p>
        </w:tc>
        <w:tc>
          <w:tcPr>
            <w:tcW w:w="1192" w:type="dxa"/>
            <w:tcBorders>
              <w:top w:val="single" w:sz="4" w:space="0" w:color="000000"/>
              <w:left w:val="single" w:sz="4" w:space="0" w:color="000000"/>
              <w:bottom w:val="single" w:sz="4" w:space="0" w:color="000000"/>
              <w:right w:val="single" w:sz="4" w:space="0" w:color="000000"/>
            </w:tcBorders>
            <w:vAlign w:val="bottom"/>
          </w:tcPr>
          <w:p w:rsidR="002C2315" w:rsidRDefault="00F666DB">
            <w:pPr>
              <w:spacing w:after="0"/>
              <w:ind w:right="50"/>
              <w:jc w:val="right"/>
            </w:pPr>
            <w:r>
              <w:rPr>
                <w:rFonts w:ascii="Arial" w:eastAsia="Arial" w:hAnsi="Arial" w:cs="Arial"/>
                <w:sz w:val="18"/>
              </w:rPr>
              <w:t xml:space="preserve">4.948,48 </w:t>
            </w:r>
          </w:p>
        </w:tc>
      </w:tr>
      <w:tr w:rsidR="002C2315">
        <w:trPr>
          <w:trHeight w:val="425"/>
        </w:trPr>
        <w:tc>
          <w:tcPr>
            <w:tcW w:w="104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68"/>
            </w:pPr>
            <w:r>
              <w:rPr>
                <w:rFonts w:ascii="Arial" w:eastAsia="Arial" w:hAnsi="Arial" w:cs="Arial"/>
                <w:sz w:val="18"/>
              </w:rPr>
              <w:t>P.22.3.42</w:t>
            </w:r>
            <w:r>
              <w:rPr>
                <w:rFonts w:ascii="Times New Roman" w:eastAsia="Times New Roman" w:hAnsi="Times New Roman" w:cs="Times New Roman"/>
                <w:sz w:val="24"/>
              </w:rPr>
              <w:t xml:space="preserve"> </w:t>
            </w:r>
          </w:p>
        </w:tc>
        <w:tc>
          <w:tcPr>
            <w:tcW w:w="1192" w:type="dxa"/>
            <w:tcBorders>
              <w:top w:val="single" w:sz="4" w:space="0" w:color="000000"/>
              <w:left w:val="single" w:sz="4" w:space="0" w:color="000000"/>
              <w:bottom w:val="single" w:sz="4" w:space="0" w:color="000000"/>
              <w:right w:val="single" w:sz="4" w:space="0" w:color="000000"/>
            </w:tcBorders>
            <w:vAlign w:val="bottom"/>
          </w:tcPr>
          <w:p w:rsidR="002C2315" w:rsidRDefault="00F666DB">
            <w:pPr>
              <w:spacing w:after="0"/>
              <w:ind w:left="71"/>
              <w:jc w:val="both"/>
            </w:pPr>
            <w:r>
              <w:rPr>
                <w:rFonts w:ascii="Arial" w:eastAsia="Arial" w:hAnsi="Arial" w:cs="Arial"/>
                <w:sz w:val="18"/>
              </w:rPr>
              <w:t xml:space="preserve">34100.62304 </w:t>
            </w:r>
          </w:p>
        </w:tc>
        <w:tc>
          <w:tcPr>
            <w:tcW w:w="52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72"/>
              <w:jc w:val="both"/>
            </w:pPr>
            <w:r>
              <w:rPr>
                <w:rFonts w:ascii="Arial" w:eastAsia="Arial" w:hAnsi="Arial" w:cs="Arial"/>
                <w:sz w:val="18"/>
              </w:rPr>
              <w:t xml:space="preserve">SISTEMA DE AGUA CALIENTE CAMPO FUTBOL CANDELARIA </w:t>
            </w:r>
          </w:p>
        </w:tc>
        <w:tc>
          <w:tcPr>
            <w:tcW w:w="1192" w:type="dxa"/>
            <w:tcBorders>
              <w:top w:val="single" w:sz="4" w:space="0" w:color="000000"/>
              <w:left w:val="single" w:sz="4" w:space="0" w:color="000000"/>
              <w:bottom w:val="single" w:sz="4" w:space="0" w:color="000000"/>
              <w:right w:val="single" w:sz="4" w:space="0" w:color="000000"/>
            </w:tcBorders>
            <w:vAlign w:val="bottom"/>
          </w:tcPr>
          <w:p w:rsidR="002C2315" w:rsidRDefault="00F666DB">
            <w:pPr>
              <w:spacing w:after="0"/>
              <w:ind w:right="50"/>
              <w:jc w:val="right"/>
            </w:pPr>
            <w:r>
              <w:rPr>
                <w:rFonts w:ascii="Arial" w:eastAsia="Arial" w:hAnsi="Arial" w:cs="Arial"/>
                <w:sz w:val="18"/>
              </w:rPr>
              <w:t xml:space="preserve">5.073,80 </w:t>
            </w:r>
          </w:p>
        </w:tc>
      </w:tr>
      <w:tr w:rsidR="002C2315">
        <w:trPr>
          <w:trHeight w:val="288"/>
        </w:trPr>
        <w:tc>
          <w:tcPr>
            <w:tcW w:w="104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68"/>
            </w:pPr>
            <w:r>
              <w:rPr>
                <w:rFonts w:ascii="Arial" w:eastAsia="Arial" w:hAnsi="Arial" w:cs="Arial"/>
                <w:sz w:val="18"/>
              </w:rPr>
              <w:t>P.22.3.42</w:t>
            </w:r>
            <w:r>
              <w:rPr>
                <w:rFonts w:ascii="Times New Roman" w:eastAsia="Times New Roman" w:hAnsi="Times New Roman" w:cs="Times New Roman"/>
                <w:sz w:val="24"/>
              </w:rPr>
              <w:t xml:space="preserve"> </w:t>
            </w:r>
          </w:p>
        </w:tc>
        <w:tc>
          <w:tcPr>
            <w:tcW w:w="1192"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71"/>
              <w:jc w:val="both"/>
            </w:pPr>
            <w:r>
              <w:rPr>
                <w:rFonts w:ascii="Arial" w:eastAsia="Arial" w:hAnsi="Arial" w:cs="Arial"/>
                <w:sz w:val="18"/>
              </w:rPr>
              <w:t xml:space="preserve">34100.62305 </w:t>
            </w:r>
          </w:p>
        </w:tc>
        <w:tc>
          <w:tcPr>
            <w:tcW w:w="52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72"/>
            </w:pPr>
            <w:r>
              <w:rPr>
                <w:rFonts w:ascii="Arial" w:eastAsia="Arial" w:hAnsi="Arial" w:cs="Arial"/>
                <w:sz w:val="18"/>
              </w:rPr>
              <w:t xml:space="preserve">ALARMA PABELLÓN ROSENDO ALONSO TAPIA </w:t>
            </w:r>
          </w:p>
        </w:tc>
        <w:tc>
          <w:tcPr>
            <w:tcW w:w="1192"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0"/>
              <w:jc w:val="right"/>
            </w:pPr>
            <w:r>
              <w:rPr>
                <w:rFonts w:ascii="Arial" w:eastAsia="Arial" w:hAnsi="Arial" w:cs="Arial"/>
                <w:sz w:val="18"/>
              </w:rPr>
              <w:t xml:space="preserve">5.741,89 </w:t>
            </w:r>
          </w:p>
        </w:tc>
      </w:tr>
      <w:tr w:rsidR="002C2315">
        <w:trPr>
          <w:trHeight w:val="286"/>
        </w:trPr>
        <w:tc>
          <w:tcPr>
            <w:tcW w:w="104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68"/>
            </w:pPr>
            <w:r>
              <w:rPr>
                <w:rFonts w:ascii="Arial" w:eastAsia="Arial" w:hAnsi="Arial" w:cs="Arial"/>
                <w:sz w:val="18"/>
              </w:rPr>
              <w:t>P.22.3.42</w:t>
            </w:r>
            <w:r>
              <w:rPr>
                <w:rFonts w:ascii="Times New Roman" w:eastAsia="Times New Roman" w:hAnsi="Times New Roman" w:cs="Times New Roman"/>
                <w:sz w:val="24"/>
              </w:rPr>
              <w:t xml:space="preserve"> </w:t>
            </w:r>
          </w:p>
        </w:tc>
        <w:tc>
          <w:tcPr>
            <w:tcW w:w="1192"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71"/>
              <w:jc w:val="both"/>
            </w:pPr>
            <w:r>
              <w:rPr>
                <w:rFonts w:ascii="Arial" w:eastAsia="Arial" w:hAnsi="Arial" w:cs="Arial"/>
                <w:sz w:val="18"/>
              </w:rPr>
              <w:t xml:space="preserve">34100.62306 </w:t>
            </w:r>
          </w:p>
        </w:tc>
        <w:tc>
          <w:tcPr>
            <w:tcW w:w="52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72"/>
            </w:pPr>
            <w:r>
              <w:rPr>
                <w:rFonts w:ascii="Arial" w:eastAsia="Arial" w:hAnsi="Arial" w:cs="Arial"/>
                <w:sz w:val="18"/>
              </w:rPr>
              <w:t xml:space="preserve">DESFIBRILADOR TERRERO LUCHA ARAYA </w:t>
            </w:r>
          </w:p>
        </w:tc>
        <w:tc>
          <w:tcPr>
            <w:tcW w:w="1192"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0"/>
              <w:jc w:val="right"/>
            </w:pPr>
            <w:r>
              <w:rPr>
                <w:rFonts w:ascii="Arial" w:eastAsia="Arial" w:hAnsi="Arial" w:cs="Arial"/>
                <w:sz w:val="18"/>
              </w:rPr>
              <w:t xml:space="preserve">1.444,65 </w:t>
            </w:r>
          </w:p>
        </w:tc>
      </w:tr>
      <w:tr w:rsidR="002C2315">
        <w:trPr>
          <w:trHeight w:val="288"/>
        </w:trPr>
        <w:tc>
          <w:tcPr>
            <w:tcW w:w="104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68"/>
            </w:pPr>
            <w:r>
              <w:rPr>
                <w:rFonts w:ascii="Arial" w:eastAsia="Arial" w:hAnsi="Arial" w:cs="Arial"/>
                <w:sz w:val="18"/>
              </w:rPr>
              <w:t>P.22.3.42</w:t>
            </w:r>
            <w:r>
              <w:rPr>
                <w:rFonts w:ascii="Times New Roman" w:eastAsia="Times New Roman" w:hAnsi="Times New Roman" w:cs="Times New Roman"/>
                <w:sz w:val="24"/>
              </w:rPr>
              <w:t xml:space="preserve"> </w:t>
            </w:r>
          </w:p>
        </w:tc>
        <w:tc>
          <w:tcPr>
            <w:tcW w:w="1192"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71"/>
              <w:jc w:val="both"/>
            </w:pPr>
            <w:r>
              <w:rPr>
                <w:rFonts w:ascii="Arial" w:eastAsia="Arial" w:hAnsi="Arial" w:cs="Arial"/>
                <w:sz w:val="18"/>
              </w:rPr>
              <w:t xml:space="preserve">34100.62501 </w:t>
            </w:r>
          </w:p>
        </w:tc>
        <w:tc>
          <w:tcPr>
            <w:tcW w:w="52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72"/>
            </w:pPr>
            <w:r>
              <w:rPr>
                <w:rFonts w:ascii="Arial" w:eastAsia="Arial" w:hAnsi="Arial" w:cs="Arial"/>
                <w:sz w:val="18"/>
              </w:rPr>
              <w:t xml:space="preserve">EQUIPAMIENTO ESCUELA MUNICIPAL DE VELA </w:t>
            </w:r>
          </w:p>
        </w:tc>
        <w:tc>
          <w:tcPr>
            <w:tcW w:w="1192"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0"/>
              <w:jc w:val="right"/>
            </w:pPr>
            <w:r>
              <w:rPr>
                <w:rFonts w:ascii="Arial" w:eastAsia="Arial" w:hAnsi="Arial" w:cs="Arial"/>
                <w:sz w:val="18"/>
              </w:rPr>
              <w:t xml:space="preserve">15.843,49 </w:t>
            </w:r>
          </w:p>
        </w:tc>
      </w:tr>
      <w:tr w:rsidR="002C2315">
        <w:trPr>
          <w:trHeight w:val="422"/>
        </w:trPr>
        <w:tc>
          <w:tcPr>
            <w:tcW w:w="104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68"/>
            </w:pPr>
            <w:r>
              <w:rPr>
                <w:rFonts w:ascii="Arial" w:eastAsia="Arial" w:hAnsi="Arial" w:cs="Arial"/>
                <w:sz w:val="18"/>
              </w:rPr>
              <w:t>P.22.3.42</w:t>
            </w:r>
            <w:r>
              <w:rPr>
                <w:rFonts w:ascii="Times New Roman" w:eastAsia="Times New Roman" w:hAnsi="Times New Roman" w:cs="Times New Roman"/>
                <w:sz w:val="24"/>
              </w:rPr>
              <w:t xml:space="preserve"> </w:t>
            </w:r>
          </w:p>
        </w:tc>
        <w:tc>
          <w:tcPr>
            <w:tcW w:w="1192" w:type="dxa"/>
            <w:tcBorders>
              <w:top w:val="single" w:sz="4" w:space="0" w:color="000000"/>
              <w:left w:val="single" w:sz="4" w:space="0" w:color="000000"/>
              <w:bottom w:val="single" w:sz="4" w:space="0" w:color="000000"/>
              <w:right w:val="single" w:sz="4" w:space="0" w:color="000000"/>
            </w:tcBorders>
            <w:vAlign w:val="bottom"/>
          </w:tcPr>
          <w:p w:rsidR="002C2315" w:rsidRDefault="00F666DB">
            <w:pPr>
              <w:spacing w:after="0"/>
              <w:ind w:left="71"/>
              <w:jc w:val="both"/>
            </w:pPr>
            <w:r>
              <w:rPr>
                <w:rFonts w:ascii="Arial" w:eastAsia="Arial" w:hAnsi="Arial" w:cs="Arial"/>
                <w:sz w:val="18"/>
              </w:rPr>
              <w:t xml:space="preserve">34100.62502 </w:t>
            </w:r>
          </w:p>
        </w:tc>
        <w:tc>
          <w:tcPr>
            <w:tcW w:w="52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72"/>
            </w:pPr>
            <w:r>
              <w:rPr>
                <w:rFonts w:ascii="Arial" w:eastAsia="Arial" w:hAnsi="Arial" w:cs="Arial"/>
                <w:sz w:val="18"/>
              </w:rPr>
              <w:t xml:space="preserve">EQUIPAMIENTO DEPORTIVO ESUELA MUNICIPAL TRAMPOLIN </w:t>
            </w:r>
          </w:p>
        </w:tc>
        <w:tc>
          <w:tcPr>
            <w:tcW w:w="1192" w:type="dxa"/>
            <w:tcBorders>
              <w:top w:val="single" w:sz="4" w:space="0" w:color="000000"/>
              <w:left w:val="single" w:sz="4" w:space="0" w:color="000000"/>
              <w:bottom w:val="single" w:sz="4" w:space="0" w:color="000000"/>
              <w:right w:val="single" w:sz="4" w:space="0" w:color="000000"/>
            </w:tcBorders>
            <w:vAlign w:val="bottom"/>
          </w:tcPr>
          <w:p w:rsidR="002C2315" w:rsidRDefault="00F666DB">
            <w:pPr>
              <w:spacing w:after="0"/>
              <w:ind w:right="50"/>
              <w:jc w:val="right"/>
            </w:pPr>
            <w:r>
              <w:rPr>
                <w:rFonts w:ascii="Arial" w:eastAsia="Arial" w:hAnsi="Arial" w:cs="Arial"/>
                <w:sz w:val="18"/>
              </w:rPr>
              <w:t xml:space="preserve">7.910,00 </w:t>
            </w:r>
          </w:p>
        </w:tc>
      </w:tr>
      <w:tr w:rsidR="002C2315">
        <w:trPr>
          <w:trHeight w:val="288"/>
        </w:trPr>
        <w:tc>
          <w:tcPr>
            <w:tcW w:w="104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68"/>
            </w:pPr>
            <w:r>
              <w:rPr>
                <w:rFonts w:ascii="Arial" w:eastAsia="Arial" w:hAnsi="Arial" w:cs="Arial"/>
                <w:sz w:val="18"/>
              </w:rPr>
              <w:t xml:space="preserve">P.22.3.42 </w:t>
            </w:r>
          </w:p>
        </w:tc>
        <w:tc>
          <w:tcPr>
            <w:tcW w:w="1192"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71"/>
              <w:jc w:val="both"/>
            </w:pPr>
            <w:r>
              <w:rPr>
                <w:rFonts w:ascii="Arial" w:eastAsia="Arial" w:hAnsi="Arial" w:cs="Arial"/>
                <w:sz w:val="18"/>
              </w:rPr>
              <w:t xml:space="preserve">34100.62503 </w:t>
            </w:r>
          </w:p>
        </w:tc>
        <w:tc>
          <w:tcPr>
            <w:tcW w:w="52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72"/>
            </w:pPr>
            <w:r>
              <w:rPr>
                <w:rFonts w:ascii="Arial" w:eastAsia="Arial" w:hAnsi="Arial" w:cs="Arial"/>
                <w:sz w:val="18"/>
              </w:rPr>
              <w:t xml:space="preserve">BUTACAS PARA PABELLON ROSENDO ALONSO TAPIA </w:t>
            </w:r>
          </w:p>
        </w:tc>
        <w:tc>
          <w:tcPr>
            <w:tcW w:w="1192"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0"/>
              <w:jc w:val="right"/>
            </w:pPr>
            <w:r>
              <w:rPr>
                <w:rFonts w:ascii="Arial" w:eastAsia="Arial" w:hAnsi="Arial" w:cs="Arial"/>
                <w:sz w:val="18"/>
              </w:rPr>
              <w:t xml:space="preserve">7.100,84 </w:t>
            </w:r>
          </w:p>
        </w:tc>
      </w:tr>
      <w:tr w:rsidR="002C2315">
        <w:trPr>
          <w:trHeight w:val="425"/>
        </w:trPr>
        <w:tc>
          <w:tcPr>
            <w:tcW w:w="104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68"/>
            </w:pPr>
            <w:r>
              <w:rPr>
                <w:rFonts w:ascii="Arial" w:eastAsia="Arial" w:hAnsi="Arial" w:cs="Arial"/>
                <w:sz w:val="18"/>
              </w:rPr>
              <w:t>P.22.3.42</w:t>
            </w:r>
            <w:r>
              <w:rPr>
                <w:rFonts w:ascii="Times New Roman" w:eastAsia="Times New Roman" w:hAnsi="Times New Roman" w:cs="Times New Roman"/>
                <w:sz w:val="24"/>
              </w:rPr>
              <w:t xml:space="preserve"> </w:t>
            </w:r>
          </w:p>
        </w:tc>
        <w:tc>
          <w:tcPr>
            <w:tcW w:w="1192" w:type="dxa"/>
            <w:tcBorders>
              <w:top w:val="single" w:sz="4" w:space="0" w:color="000000"/>
              <w:left w:val="single" w:sz="4" w:space="0" w:color="000000"/>
              <w:bottom w:val="single" w:sz="4" w:space="0" w:color="000000"/>
              <w:right w:val="single" w:sz="4" w:space="0" w:color="000000"/>
            </w:tcBorders>
            <w:vAlign w:val="bottom"/>
          </w:tcPr>
          <w:p w:rsidR="002C2315" w:rsidRDefault="00F666DB">
            <w:pPr>
              <w:spacing w:after="0"/>
              <w:ind w:left="71"/>
              <w:jc w:val="both"/>
            </w:pPr>
            <w:r>
              <w:rPr>
                <w:rFonts w:ascii="Arial" w:eastAsia="Arial" w:hAnsi="Arial" w:cs="Arial"/>
                <w:sz w:val="18"/>
              </w:rPr>
              <w:t xml:space="preserve">45900.61910 </w:t>
            </w:r>
          </w:p>
        </w:tc>
        <w:tc>
          <w:tcPr>
            <w:tcW w:w="52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72"/>
            </w:pPr>
            <w:r>
              <w:rPr>
                <w:rFonts w:ascii="Arial" w:eastAsia="Arial" w:hAnsi="Arial" w:cs="Arial"/>
                <w:sz w:val="18"/>
              </w:rPr>
              <w:t xml:space="preserve">ACONDICIONAMIENTO CALLE AMANCE Y MANUEL SABINA COELLO </w:t>
            </w:r>
          </w:p>
        </w:tc>
        <w:tc>
          <w:tcPr>
            <w:tcW w:w="1192" w:type="dxa"/>
            <w:tcBorders>
              <w:top w:val="single" w:sz="4" w:space="0" w:color="000000"/>
              <w:left w:val="single" w:sz="4" w:space="0" w:color="000000"/>
              <w:bottom w:val="single" w:sz="4" w:space="0" w:color="000000"/>
              <w:right w:val="single" w:sz="4" w:space="0" w:color="000000"/>
            </w:tcBorders>
            <w:vAlign w:val="bottom"/>
          </w:tcPr>
          <w:p w:rsidR="002C2315" w:rsidRDefault="00F666DB">
            <w:pPr>
              <w:spacing w:after="0"/>
              <w:ind w:right="50"/>
              <w:jc w:val="right"/>
            </w:pPr>
            <w:r>
              <w:rPr>
                <w:rFonts w:ascii="Arial" w:eastAsia="Arial" w:hAnsi="Arial" w:cs="Arial"/>
                <w:sz w:val="18"/>
              </w:rPr>
              <w:t xml:space="preserve">358.488,62 </w:t>
            </w:r>
          </w:p>
        </w:tc>
      </w:tr>
      <w:tr w:rsidR="002C2315">
        <w:trPr>
          <w:trHeight w:val="286"/>
        </w:trPr>
        <w:tc>
          <w:tcPr>
            <w:tcW w:w="104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68"/>
            </w:pPr>
            <w:r>
              <w:rPr>
                <w:rFonts w:ascii="Arial" w:eastAsia="Arial" w:hAnsi="Arial" w:cs="Arial"/>
                <w:sz w:val="18"/>
              </w:rPr>
              <w:t>P.22.3.42</w:t>
            </w:r>
            <w:r>
              <w:rPr>
                <w:rFonts w:ascii="Times New Roman" w:eastAsia="Times New Roman" w:hAnsi="Times New Roman" w:cs="Times New Roman"/>
                <w:sz w:val="24"/>
              </w:rPr>
              <w:t xml:space="preserve"> </w:t>
            </w:r>
          </w:p>
        </w:tc>
        <w:tc>
          <w:tcPr>
            <w:tcW w:w="1192"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71"/>
              <w:jc w:val="both"/>
            </w:pPr>
            <w:r>
              <w:rPr>
                <w:rFonts w:ascii="Arial" w:eastAsia="Arial" w:hAnsi="Arial" w:cs="Arial"/>
                <w:sz w:val="18"/>
              </w:rPr>
              <w:t xml:space="preserve">45900.61912 </w:t>
            </w:r>
          </w:p>
        </w:tc>
        <w:tc>
          <w:tcPr>
            <w:tcW w:w="52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72"/>
            </w:pPr>
            <w:r>
              <w:rPr>
                <w:rFonts w:ascii="Arial" w:eastAsia="Arial" w:hAnsi="Arial" w:cs="Arial"/>
                <w:sz w:val="18"/>
              </w:rPr>
              <w:t xml:space="preserve">FUENTE PUBLICA LAS CALETILLAS </w:t>
            </w:r>
          </w:p>
        </w:tc>
        <w:tc>
          <w:tcPr>
            <w:tcW w:w="1192"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0"/>
              <w:jc w:val="right"/>
            </w:pPr>
            <w:r>
              <w:rPr>
                <w:rFonts w:ascii="Arial" w:eastAsia="Arial" w:hAnsi="Arial" w:cs="Arial"/>
                <w:sz w:val="18"/>
              </w:rPr>
              <w:t xml:space="preserve">286.145,99 </w:t>
            </w:r>
          </w:p>
        </w:tc>
      </w:tr>
      <w:tr w:rsidR="002C2315">
        <w:trPr>
          <w:trHeight w:val="288"/>
        </w:trPr>
        <w:tc>
          <w:tcPr>
            <w:tcW w:w="104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68"/>
            </w:pPr>
            <w:r>
              <w:rPr>
                <w:rFonts w:ascii="Arial" w:eastAsia="Arial" w:hAnsi="Arial" w:cs="Arial"/>
                <w:sz w:val="18"/>
              </w:rPr>
              <w:t>P.22.3.42</w:t>
            </w:r>
            <w:r>
              <w:rPr>
                <w:rFonts w:ascii="Times New Roman" w:eastAsia="Times New Roman" w:hAnsi="Times New Roman" w:cs="Times New Roman"/>
                <w:sz w:val="24"/>
              </w:rPr>
              <w:t xml:space="preserve"> </w:t>
            </w:r>
          </w:p>
        </w:tc>
        <w:tc>
          <w:tcPr>
            <w:tcW w:w="1192"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71"/>
              <w:jc w:val="both"/>
            </w:pPr>
            <w:r>
              <w:rPr>
                <w:rFonts w:ascii="Arial" w:eastAsia="Arial" w:hAnsi="Arial" w:cs="Arial"/>
                <w:sz w:val="18"/>
              </w:rPr>
              <w:t xml:space="preserve">45900.61913 </w:t>
            </w:r>
          </w:p>
        </w:tc>
        <w:tc>
          <w:tcPr>
            <w:tcW w:w="52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72"/>
            </w:pPr>
            <w:r>
              <w:rPr>
                <w:rFonts w:ascii="Arial" w:eastAsia="Arial" w:hAnsi="Arial" w:cs="Arial"/>
                <w:sz w:val="18"/>
              </w:rPr>
              <w:t xml:space="preserve">ACONDICIONAMIENTO PLAZA DE TEROR </w:t>
            </w:r>
          </w:p>
        </w:tc>
        <w:tc>
          <w:tcPr>
            <w:tcW w:w="1192"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0"/>
              <w:jc w:val="right"/>
            </w:pPr>
            <w:r>
              <w:rPr>
                <w:rFonts w:ascii="Arial" w:eastAsia="Arial" w:hAnsi="Arial" w:cs="Arial"/>
                <w:sz w:val="18"/>
              </w:rPr>
              <w:t xml:space="preserve">360.068,86 </w:t>
            </w:r>
          </w:p>
        </w:tc>
      </w:tr>
      <w:tr w:rsidR="002C2315">
        <w:trPr>
          <w:trHeight w:val="286"/>
        </w:trPr>
        <w:tc>
          <w:tcPr>
            <w:tcW w:w="104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68"/>
            </w:pPr>
            <w:r>
              <w:rPr>
                <w:rFonts w:ascii="Arial" w:eastAsia="Arial" w:hAnsi="Arial" w:cs="Arial"/>
                <w:sz w:val="18"/>
              </w:rPr>
              <w:t xml:space="preserve">P.22.3.42 </w:t>
            </w:r>
          </w:p>
        </w:tc>
        <w:tc>
          <w:tcPr>
            <w:tcW w:w="1192"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71"/>
              <w:jc w:val="both"/>
            </w:pPr>
            <w:r>
              <w:rPr>
                <w:rFonts w:ascii="Arial" w:eastAsia="Arial" w:hAnsi="Arial" w:cs="Arial"/>
                <w:sz w:val="18"/>
              </w:rPr>
              <w:t xml:space="preserve">45900.61914 </w:t>
            </w:r>
          </w:p>
        </w:tc>
        <w:tc>
          <w:tcPr>
            <w:tcW w:w="52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72"/>
            </w:pPr>
            <w:r>
              <w:rPr>
                <w:rFonts w:ascii="Arial" w:eastAsia="Arial" w:hAnsi="Arial" w:cs="Arial"/>
                <w:sz w:val="18"/>
              </w:rPr>
              <w:t xml:space="preserve">ADAPTACIÓN LOCAL MULTIUSOS PLAZA DE ARAYA </w:t>
            </w:r>
          </w:p>
        </w:tc>
        <w:tc>
          <w:tcPr>
            <w:tcW w:w="1192"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0"/>
              <w:jc w:val="right"/>
            </w:pPr>
            <w:r>
              <w:rPr>
                <w:rFonts w:ascii="Arial" w:eastAsia="Arial" w:hAnsi="Arial" w:cs="Arial"/>
                <w:sz w:val="18"/>
              </w:rPr>
              <w:t xml:space="preserve">42.619,94 </w:t>
            </w:r>
          </w:p>
        </w:tc>
      </w:tr>
      <w:tr w:rsidR="002C2315">
        <w:trPr>
          <w:trHeight w:val="288"/>
        </w:trPr>
        <w:tc>
          <w:tcPr>
            <w:tcW w:w="104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68"/>
            </w:pPr>
            <w:r>
              <w:rPr>
                <w:rFonts w:ascii="Arial" w:eastAsia="Arial" w:hAnsi="Arial" w:cs="Arial"/>
                <w:sz w:val="18"/>
              </w:rPr>
              <w:t xml:space="preserve">P.22.3.42 </w:t>
            </w:r>
          </w:p>
        </w:tc>
        <w:tc>
          <w:tcPr>
            <w:tcW w:w="1192"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71"/>
              <w:jc w:val="both"/>
            </w:pPr>
            <w:r>
              <w:rPr>
                <w:rFonts w:ascii="Arial" w:eastAsia="Arial" w:hAnsi="Arial" w:cs="Arial"/>
                <w:sz w:val="18"/>
              </w:rPr>
              <w:t xml:space="preserve">45900.62900 </w:t>
            </w:r>
          </w:p>
        </w:tc>
        <w:tc>
          <w:tcPr>
            <w:tcW w:w="52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72"/>
            </w:pPr>
            <w:r>
              <w:rPr>
                <w:rFonts w:ascii="Arial" w:eastAsia="Arial" w:hAnsi="Arial" w:cs="Arial"/>
                <w:sz w:val="18"/>
              </w:rPr>
              <w:t xml:space="preserve">ASEOS AUTOLIMPIABLES LITORAL  </w:t>
            </w:r>
          </w:p>
        </w:tc>
        <w:tc>
          <w:tcPr>
            <w:tcW w:w="1192"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0"/>
              <w:jc w:val="right"/>
            </w:pPr>
            <w:r>
              <w:rPr>
                <w:rFonts w:ascii="Arial" w:eastAsia="Arial" w:hAnsi="Arial" w:cs="Arial"/>
                <w:sz w:val="18"/>
              </w:rPr>
              <w:t xml:space="preserve">309.123,00 </w:t>
            </w:r>
          </w:p>
        </w:tc>
      </w:tr>
      <w:tr w:rsidR="002C2315">
        <w:trPr>
          <w:trHeight w:val="286"/>
        </w:trPr>
        <w:tc>
          <w:tcPr>
            <w:tcW w:w="2241"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left="63"/>
              <w:jc w:val="center"/>
            </w:pPr>
            <w:r>
              <w:rPr>
                <w:rFonts w:ascii="Arial" w:eastAsia="Arial" w:hAnsi="Arial" w:cs="Arial"/>
                <w:b/>
                <w:sz w:val="18"/>
              </w:rPr>
              <w:t xml:space="preserve">  </w:t>
            </w:r>
          </w:p>
        </w:tc>
        <w:tc>
          <w:tcPr>
            <w:tcW w:w="52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1"/>
              <w:jc w:val="right"/>
            </w:pPr>
            <w:r>
              <w:rPr>
                <w:rFonts w:ascii="Arial" w:eastAsia="Arial" w:hAnsi="Arial" w:cs="Arial"/>
                <w:b/>
                <w:sz w:val="18"/>
              </w:rPr>
              <w:t xml:space="preserve">Total </w:t>
            </w:r>
          </w:p>
        </w:tc>
        <w:tc>
          <w:tcPr>
            <w:tcW w:w="1192"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72"/>
              <w:jc w:val="both"/>
            </w:pPr>
            <w:r>
              <w:rPr>
                <w:rFonts w:ascii="Arial" w:eastAsia="Arial" w:hAnsi="Arial" w:cs="Arial"/>
                <w:b/>
                <w:sz w:val="18"/>
              </w:rPr>
              <w:t xml:space="preserve">1.779.046,26 </w:t>
            </w:r>
          </w:p>
        </w:tc>
      </w:tr>
      <w:tr w:rsidR="002C2315">
        <w:trPr>
          <w:trHeight w:val="289"/>
        </w:trPr>
        <w:tc>
          <w:tcPr>
            <w:tcW w:w="8637" w:type="dxa"/>
            <w:gridSpan w:val="4"/>
            <w:tcBorders>
              <w:top w:val="single" w:sz="4" w:space="0" w:color="000000"/>
              <w:left w:val="single" w:sz="4" w:space="0" w:color="000000"/>
              <w:bottom w:val="single" w:sz="4" w:space="0" w:color="000000"/>
              <w:right w:val="single" w:sz="4" w:space="0" w:color="000000"/>
            </w:tcBorders>
          </w:tcPr>
          <w:p w:rsidR="002C2315" w:rsidRDefault="00F666DB">
            <w:pPr>
              <w:spacing w:after="0"/>
              <w:ind w:left="14"/>
              <w:jc w:val="center"/>
            </w:pPr>
            <w:r>
              <w:rPr>
                <w:rFonts w:ascii="Arial" w:eastAsia="Arial" w:hAnsi="Arial" w:cs="Arial"/>
                <w:b/>
                <w:sz w:val="18"/>
              </w:rPr>
              <w:t xml:space="preserve">Estado de Ingresos </w:t>
            </w:r>
          </w:p>
        </w:tc>
      </w:tr>
      <w:tr w:rsidR="002C2315">
        <w:trPr>
          <w:trHeight w:val="286"/>
        </w:trPr>
        <w:tc>
          <w:tcPr>
            <w:tcW w:w="1049" w:type="dxa"/>
            <w:tcBorders>
              <w:top w:val="single" w:sz="4" w:space="0" w:color="000000"/>
              <w:left w:val="single" w:sz="4" w:space="0" w:color="000000"/>
              <w:bottom w:val="single" w:sz="4" w:space="0" w:color="000000"/>
              <w:right w:val="single" w:sz="4" w:space="0" w:color="000000"/>
            </w:tcBorders>
            <w:shd w:val="clear" w:color="auto" w:fill="BFBFBF"/>
          </w:tcPr>
          <w:p w:rsidR="002C2315" w:rsidRDefault="00F666DB">
            <w:pPr>
              <w:spacing w:after="0"/>
              <w:ind w:left="68"/>
              <w:jc w:val="both"/>
            </w:pPr>
            <w:r>
              <w:rPr>
                <w:rFonts w:ascii="Arial" w:eastAsia="Arial" w:hAnsi="Arial" w:cs="Arial"/>
                <w:b/>
                <w:sz w:val="18"/>
              </w:rPr>
              <w:t xml:space="preserve">Aplicación </w:t>
            </w:r>
          </w:p>
        </w:tc>
        <w:tc>
          <w:tcPr>
            <w:tcW w:w="6396" w:type="dxa"/>
            <w:gridSpan w:val="2"/>
            <w:tcBorders>
              <w:top w:val="single" w:sz="4" w:space="0" w:color="000000"/>
              <w:left w:val="single" w:sz="4" w:space="0" w:color="000000"/>
              <w:bottom w:val="single" w:sz="4" w:space="0" w:color="000000"/>
              <w:right w:val="single" w:sz="4" w:space="0" w:color="000000"/>
            </w:tcBorders>
            <w:shd w:val="clear" w:color="auto" w:fill="BFBFBF"/>
          </w:tcPr>
          <w:p w:rsidR="002C2315" w:rsidRDefault="00F666DB">
            <w:pPr>
              <w:tabs>
                <w:tab w:val="center" w:pos="3198"/>
              </w:tabs>
              <w:spacing w:after="0"/>
              <w:ind w:left="-20"/>
            </w:pPr>
            <w:r>
              <w:rPr>
                <w:rFonts w:ascii="Arial" w:eastAsia="Arial" w:hAnsi="Arial" w:cs="Arial"/>
                <w:b/>
                <w:sz w:val="18"/>
              </w:rPr>
              <w:t xml:space="preserve"> </w:t>
            </w:r>
            <w:r>
              <w:rPr>
                <w:rFonts w:ascii="Arial" w:eastAsia="Arial" w:hAnsi="Arial" w:cs="Arial"/>
                <w:b/>
                <w:sz w:val="18"/>
              </w:rPr>
              <w:tab/>
              <w:t xml:space="preserve">Denominación  </w:t>
            </w:r>
          </w:p>
        </w:tc>
        <w:tc>
          <w:tcPr>
            <w:tcW w:w="1192" w:type="dxa"/>
            <w:tcBorders>
              <w:top w:val="single" w:sz="4" w:space="0" w:color="000000"/>
              <w:left w:val="single" w:sz="4" w:space="0" w:color="000000"/>
              <w:bottom w:val="single" w:sz="4" w:space="0" w:color="000000"/>
              <w:right w:val="single" w:sz="4" w:space="0" w:color="000000"/>
            </w:tcBorders>
            <w:shd w:val="clear" w:color="auto" w:fill="BFBFBF"/>
          </w:tcPr>
          <w:p w:rsidR="002C2315" w:rsidRDefault="00F666DB">
            <w:pPr>
              <w:spacing w:after="0"/>
              <w:ind w:left="20"/>
              <w:jc w:val="center"/>
            </w:pPr>
            <w:r>
              <w:rPr>
                <w:rFonts w:ascii="Arial" w:eastAsia="Arial" w:hAnsi="Arial" w:cs="Arial"/>
                <w:b/>
                <w:sz w:val="18"/>
              </w:rPr>
              <w:t xml:space="preserve">Importe </w:t>
            </w:r>
          </w:p>
        </w:tc>
      </w:tr>
      <w:tr w:rsidR="002C2315">
        <w:trPr>
          <w:trHeight w:val="287"/>
        </w:trPr>
        <w:tc>
          <w:tcPr>
            <w:tcW w:w="2241"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left="15"/>
              <w:jc w:val="center"/>
            </w:pPr>
            <w:r>
              <w:rPr>
                <w:rFonts w:ascii="Arial" w:eastAsia="Arial" w:hAnsi="Arial" w:cs="Arial"/>
                <w:sz w:val="18"/>
              </w:rPr>
              <w:t xml:space="preserve">87000 </w:t>
            </w:r>
          </w:p>
        </w:tc>
        <w:tc>
          <w:tcPr>
            <w:tcW w:w="52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72"/>
            </w:pPr>
            <w:r>
              <w:rPr>
                <w:rFonts w:ascii="Arial" w:eastAsia="Arial" w:hAnsi="Arial" w:cs="Arial"/>
                <w:sz w:val="18"/>
              </w:rPr>
              <w:t xml:space="preserve">Remanente de Tesorería para gastos generales </w:t>
            </w:r>
          </w:p>
        </w:tc>
        <w:tc>
          <w:tcPr>
            <w:tcW w:w="1192"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72"/>
              <w:jc w:val="both"/>
            </w:pPr>
            <w:r>
              <w:rPr>
                <w:rFonts w:ascii="Arial" w:eastAsia="Arial" w:hAnsi="Arial" w:cs="Arial"/>
                <w:sz w:val="18"/>
              </w:rPr>
              <w:t xml:space="preserve">1.779.046,26 </w:t>
            </w:r>
          </w:p>
        </w:tc>
      </w:tr>
      <w:tr w:rsidR="002C2315">
        <w:trPr>
          <w:trHeight w:val="288"/>
        </w:trPr>
        <w:tc>
          <w:tcPr>
            <w:tcW w:w="2241"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left="63"/>
              <w:jc w:val="center"/>
            </w:pPr>
            <w:r>
              <w:rPr>
                <w:rFonts w:ascii="Arial" w:eastAsia="Arial" w:hAnsi="Arial" w:cs="Arial"/>
                <w:sz w:val="18"/>
              </w:rPr>
              <w:t xml:space="preserve">  </w:t>
            </w:r>
          </w:p>
        </w:tc>
        <w:tc>
          <w:tcPr>
            <w:tcW w:w="52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1"/>
              <w:jc w:val="right"/>
            </w:pPr>
            <w:r>
              <w:rPr>
                <w:rFonts w:ascii="Arial" w:eastAsia="Arial" w:hAnsi="Arial" w:cs="Arial"/>
                <w:b/>
                <w:sz w:val="18"/>
              </w:rPr>
              <w:t xml:space="preserve">Total </w:t>
            </w:r>
          </w:p>
        </w:tc>
        <w:tc>
          <w:tcPr>
            <w:tcW w:w="1192"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72"/>
              <w:jc w:val="both"/>
            </w:pPr>
            <w:r>
              <w:rPr>
                <w:rFonts w:ascii="Arial" w:eastAsia="Arial" w:hAnsi="Arial" w:cs="Arial"/>
                <w:b/>
                <w:sz w:val="18"/>
              </w:rPr>
              <w:t xml:space="preserve">1.779.046,26 </w:t>
            </w:r>
          </w:p>
        </w:tc>
      </w:tr>
    </w:tbl>
    <w:p w:rsidR="002C2315" w:rsidRDefault="00F666DB">
      <w:pPr>
        <w:spacing w:after="0" w:line="235" w:lineRule="auto"/>
        <w:ind w:left="216" w:hanging="10"/>
      </w:pPr>
      <w:r>
        <w:rPr>
          <w:rFonts w:ascii="Arial" w:eastAsia="Arial" w:hAnsi="Arial" w:cs="Arial"/>
          <w:b/>
        </w:rPr>
        <w:t xml:space="preserve">SEGUNDO. - </w:t>
      </w:r>
      <w:r>
        <w:rPr>
          <w:rFonts w:ascii="Arial" w:eastAsia="Arial" w:hAnsi="Arial" w:cs="Arial"/>
          <w:b/>
        </w:rPr>
        <w:t>Exponer este expediente al público mediante anuncio publicado en el Boletín Oficial de la Provincia, por 15 días, durante los cuales los interesados podrán examinarlo y presentar reclamaciones ante el Pleno.</w:t>
      </w:r>
      <w:r>
        <w:rPr>
          <w:rFonts w:ascii="Times New Roman" w:eastAsia="Times New Roman" w:hAnsi="Times New Roman" w:cs="Times New Roman"/>
          <w:sz w:val="24"/>
        </w:rPr>
        <w:t xml:space="preserve"> </w:t>
      </w:r>
    </w:p>
    <w:p w:rsidR="002C2315" w:rsidRDefault="00F666DB">
      <w:pPr>
        <w:spacing w:after="0"/>
        <w:ind w:left="284"/>
      </w:pPr>
      <w:r>
        <w:rPr>
          <w:rFonts w:ascii="Arial" w:eastAsia="Arial" w:hAnsi="Arial" w:cs="Arial"/>
          <w:b/>
        </w:rPr>
        <w:t xml:space="preserve"> </w:t>
      </w:r>
      <w:r>
        <w:rPr>
          <w:rFonts w:ascii="Arial" w:eastAsia="Arial" w:hAnsi="Arial" w:cs="Arial"/>
          <w:b/>
        </w:rPr>
        <w:tab/>
        <w:t xml:space="preserve"> </w:t>
      </w:r>
    </w:p>
    <w:p w:rsidR="002C2315" w:rsidRDefault="00F666DB">
      <w:pPr>
        <w:spacing w:after="6" w:line="248" w:lineRule="auto"/>
        <w:ind w:left="279" w:right="388" w:hanging="10"/>
        <w:jc w:val="both"/>
      </w:pPr>
      <w:r>
        <w:rPr>
          <w:noProof/>
        </w:rPr>
        <mc:AlternateContent>
          <mc:Choice Requires="wpg">
            <w:drawing>
              <wp:anchor distT="0" distB="0" distL="114300" distR="114300" simplePos="0" relativeHeight="251718656" behindDoc="0" locked="0" layoutInCell="1" allowOverlap="1">
                <wp:simplePos x="0" y="0"/>
                <wp:positionH relativeFrom="page">
                  <wp:posOffset>8660363</wp:posOffset>
                </wp:positionH>
                <wp:positionV relativeFrom="page">
                  <wp:posOffset>6815632</wp:posOffset>
                </wp:positionV>
                <wp:extent cx="161330" cy="3497276"/>
                <wp:effectExtent l="0" t="0" r="0" b="0"/>
                <wp:wrapSquare wrapText="bothSides"/>
                <wp:docPr id="751376" name="Group 751376"/>
                <wp:cNvGraphicFramePr/>
                <a:graphic xmlns:a="http://schemas.openxmlformats.org/drawingml/2006/main">
                  <a:graphicData uri="http://schemas.microsoft.com/office/word/2010/wordprocessingGroup">
                    <wpg:wgp>
                      <wpg:cNvGrpSpPr/>
                      <wpg:grpSpPr>
                        <a:xfrm>
                          <a:off x="0" y="0"/>
                          <a:ext cx="161330" cy="3497276"/>
                          <a:chOff x="0" y="0"/>
                          <a:chExt cx="161330" cy="3497276"/>
                        </a:xfrm>
                      </wpg:grpSpPr>
                      <wps:wsp>
                        <wps:cNvPr id="12635" name="Rectangle 12635"/>
                        <wps:cNvSpPr/>
                        <wps:spPr>
                          <a:xfrm rot="-5399999">
                            <a:off x="-2269077" y="1114975"/>
                            <a:ext cx="4651376" cy="113224"/>
                          </a:xfrm>
                          <a:prstGeom prst="rect">
                            <a:avLst/>
                          </a:prstGeom>
                          <a:ln>
                            <a:noFill/>
                          </a:ln>
                        </wps:spPr>
                        <wps:txbx>
                          <w:txbxContent>
                            <w:p w:rsidR="002C2315" w:rsidRDefault="00F666DB">
                              <w:r>
                                <w:rPr>
                                  <w:rFonts w:ascii="Arial" w:eastAsia="Arial" w:hAnsi="Arial" w:cs="Arial"/>
                                  <w:sz w:val="12"/>
                                </w:rPr>
                                <w:t xml:space="preserve">Cód. Validación: 5XLNQH4F7W724D3SZYZ634AA5 | Verificación: https://candelaria.sedelectronica.es/ </w:t>
                              </w:r>
                            </w:p>
                          </w:txbxContent>
                        </wps:txbx>
                        <wps:bodyPr horzOverflow="overflow" vert="horz" lIns="0" tIns="0" rIns="0" bIns="0" rtlCol="0">
                          <a:noAutofit/>
                        </wps:bodyPr>
                      </wps:wsp>
                      <wps:wsp>
                        <wps:cNvPr id="12636" name="Rectangle 12636"/>
                        <wps:cNvSpPr/>
                        <wps:spPr>
                          <a:xfrm rot="-5399999">
                            <a:off x="-2070398" y="1237453"/>
                            <a:ext cx="4406422" cy="113224"/>
                          </a:xfrm>
                          <a:prstGeom prst="rect">
                            <a:avLst/>
                          </a:prstGeom>
                          <a:ln>
                            <a:noFill/>
                          </a:ln>
                        </wps:spPr>
                        <wps:txbx>
                          <w:txbxContent>
                            <w:p w:rsidR="002C2315" w:rsidRDefault="00F666DB">
                              <w:r>
                                <w:rPr>
                                  <w:rFonts w:ascii="Arial" w:eastAsia="Arial" w:hAnsi="Arial" w:cs="Arial"/>
                                  <w:sz w:val="12"/>
                                </w:rPr>
                                <w:t xml:space="preserve">Documento firmado electrónicamente desde la plataforma esPublico Gestiona | Página 59 de 275 </w:t>
                              </w:r>
                            </w:p>
                          </w:txbxContent>
                        </wps:txbx>
                        <wps:bodyPr horzOverflow="overflow" vert="horz" lIns="0" tIns="0" rIns="0" bIns="0" rtlCol="0">
                          <a:noAutofit/>
                        </wps:bodyPr>
                      </wps:wsp>
                    </wpg:wgp>
                  </a:graphicData>
                </a:graphic>
              </wp:anchor>
            </w:drawing>
          </mc:Choice>
          <mc:Fallback xmlns:a="http://schemas.openxmlformats.org/drawingml/2006/main">
            <w:pict>
              <v:group id="Group 751376" style="width:12.7031pt;height:275.376pt;position:absolute;mso-position-horizontal-relative:page;mso-position-horizontal:absolute;margin-left:681.918pt;mso-position-vertical-relative:page;margin-top:536.664pt;" coordsize="1613,34972">
                <v:rect id="Rectangle 12635" style="position:absolute;width:46513;height:1132;left:-22690;top:11149;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5XLNQH4F7W724D3SZYZ634AA5 | Verificación: https://candelaria.sedelectronica.es/ </w:t>
                        </w:r>
                      </w:p>
                    </w:txbxContent>
                  </v:textbox>
                </v:rect>
                <v:rect id="Rectangle 12636" style="position:absolute;width:44064;height:1132;left:-20703;top:12374;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59 de 275 </w:t>
                        </w:r>
                      </w:p>
                    </w:txbxContent>
                  </v:textbox>
                </v:rect>
                <w10:wrap type="square"/>
              </v:group>
            </w:pict>
          </mc:Fallback>
        </mc:AlternateContent>
      </w:r>
      <w:r>
        <w:rPr>
          <w:rFonts w:ascii="Arial" w:eastAsia="Arial" w:hAnsi="Arial" w:cs="Arial"/>
          <w:b/>
        </w:rPr>
        <w:t>TERCERO. - El expediente se considerará definitivamente aproba</w:t>
      </w:r>
      <w:r>
        <w:rPr>
          <w:rFonts w:ascii="Arial" w:eastAsia="Arial" w:hAnsi="Arial" w:cs="Arial"/>
          <w:b/>
        </w:rPr>
        <w:t xml:space="preserve">do si durante el citado plazo no se hubiesen presentado reclamaciones, en caso contrario el Pleno dispondrá de un mes para resolverlas. El expediente definitivamente aprobado, será insertado en el boletín oficial de la provincia.” </w:t>
      </w:r>
    </w:p>
    <w:p w:rsidR="002C2315" w:rsidRDefault="00F666DB">
      <w:pPr>
        <w:spacing w:after="0"/>
        <w:ind w:left="992"/>
      </w:pPr>
      <w:r>
        <w:rPr>
          <w:rFonts w:ascii="Arial" w:eastAsia="Arial" w:hAnsi="Arial" w:cs="Arial"/>
          <w:b/>
        </w:rPr>
        <w:t xml:space="preserve"> </w:t>
      </w:r>
    </w:p>
    <w:p w:rsidR="002C2315" w:rsidRDefault="00F666DB">
      <w:pPr>
        <w:spacing w:after="117"/>
        <w:ind w:left="992"/>
      </w:pPr>
      <w:r>
        <w:rPr>
          <w:rFonts w:ascii="Arial" w:eastAsia="Arial" w:hAnsi="Arial" w:cs="Arial"/>
          <w:b/>
        </w:rPr>
        <w:t xml:space="preserve"> </w:t>
      </w:r>
    </w:p>
    <w:p w:rsidR="002C2315" w:rsidRDefault="00F666DB">
      <w:pPr>
        <w:spacing w:after="92" w:line="250" w:lineRule="auto"/>
        <w:ind w:left="279" w:right="391" w:hanging="10"/>
        <w:jc w:val="both"/>
      </w:pPr>
      <w:r>
        <w:rPr>
          <w:rFonts w:ascii="Arial" w:eastAsia="Arial" w:hAnsi="Arial" w:cs="Arial"/>
          <w:b/>
          <w:sz w:val="24"/>
        </w:rPr>
        <w:t>5.- Expediente 9837/</w:t>
      </w:r>
      <w:r>
        <w:rPr>
          <w:rFonts w:ascii="Arial" w:eastAsia="Arial" w:hAnsi="Arial" w:cs="Arial"/>
          <w:b/>
          <w:sz w:val="24"/>
        </w:rPr>
        <w:t>2022. Propuesta del Concejal delegado de Hacienda de fecha 21 de septiembre de 2022 para la aprobación de la de modificación presupuestaria por Suplementos de Créditos financiado con Remanente de Tesorería para gastos generales, por la cantidad de 38.871,0</w:t>
      </w:r>
      <w:r>
        <w:rPr>
          <w:rFonts w:ascii="Arial" w:eastAsia="Arial" w:hAnsi="Arial" w:cs="Arial"/>
          <w:b/>
          <w:sz w:val="24"/>
        </w:rPr>
        <w:t>6 euros.</w:t>
      </w:r>
      <w:r>
        <w:rPr>
          <w:rFonts w:ascii="Arial" w:eastAsia="Arial" w:hAnsi="Arial" w:cs="Arial"/>
        </w:rPr>
        <w:t xml:space="preserve"> </w:t>
      </w:r>
    </w:p>
    <w:p w:rsidR="002C2315" w:rsidRDefault="00F666DB">
      <w:pPr>
        <w:spacing w:after="79"/>
        <w:ind w:left="284"/>
      </w:pPr>
      <w:r>
        <w:rPr>
          <w:rFonts w:ascii="Arial" w:eastAsia="Arial" w:hAnsi="Arial" w:cs="Arial"/>
          <w:b/>
          <w:sz w:val="24"/>
        </w:rPr>
        <w:t xml:space="preserve"> </w:t>
      </w:r>
    </w:p>
    <w:p w:rsidR="002C2315" w:rsidRDefault="00F666DB">
      <w:pPr>
        <w:spacing w:after="6" w:line="248" w:lineRule="auto"/>
        <w:ind w:left="269" w:right="388" w:firstLine="708"/>
        <w:jc w:val="both"/>
      </w:pPr>
      <w:r>
        <w:rPr>
          <w:rFonts w:ascii="Arial" w:eastAsia="Arial" w:hAnsi="Arial" w:cs="Arial"/>
          <w:b/>
        </w:rPr>
        <w:t xml:space="preserve">Consta en el expediente propuesta de la Alcaldesa-Presidenta, de fecha 21 de septiembre de 2022, cuyo tenor literal es el siguiente: </w:t>
      </w:r>
    </w:p>
    <w:p w:rsidR="002C2315" w:rsidRDefault="00F666DB">
      <w:pPr>
        <w:spacing w:after="0"/>
        <w:ind w:left="284"/>
      </w:pPr>
      <w:r>
        <w:rPr>
          <w:rFonts w:ascii="Arial" w:eastAsia="Arial" w:hAnsi="Arial" w:cs="Arial"/>
          <w:b/>
        </w:rPr>
        <w:t xml:space="preserve"> </w:t>
      </w:r>
    </w:p>
    <w:p w:rsidR="002C2315" w:rsidRDefault="00F666DB">
      <w:pPr>
        <w:spacing w:after="135"/>
        <w:ind w:left="284"/>
      </w:pPr>
      <w:r>
        <w:rPr>
          <w:rFonts w:ascii="Arial" w:eastAsia="Arial" w:hAnsi="Arial" w:cs="Arial"/>
          <w:b/>
        </w:rPr>
        <w:t xml:space="preserve"> </w:t>
      </w:r>
    </w:p>
    <w:p w:rsidR="002C2315" w:rsidRDefault="00F666DB">
      <w:pPr>
        <w:pStyle w:val="Ttulo2"/>
        <w:spacing w:after="100" w:line="259" w:lineRule="auto"/>
        <w:ind w:left="713" w:right="822"/>
        <w:jc w:val="center"/>
      </w:pPr>
      <w:r>
        <w:rPr>
          <w:b/>
          <w:i w:val="0"/>
          <w:u w:val="none"/>
        </w:rPr>
        <w:t xml:space="preserve">“PROPUESTA </w:t>
      </w:r>
    </w:p>
    <w:p w:rsidR="002C2315" w:rsidRDefault="00F666DB">
      <w:pPr>
        <w:spacing w:after="163" w:line="247" w:lineRule="auto"/>
        <w:ind w:left="281" w:right="389" w:firstLine="708"/>
        <w:jc w:val="both"/>
      </w:pPr>
      <w:r>
        <w:rPr>
          <w:rFonts w:ascii="Arial" w:eastAsia="Arial" w:hAnsi="Arial" w:cs="Arial"/>
        </w:rPr>
        <w:t>El Ayuntamiento de Candelaria necesita suplementar créditos a los consignados en su Presupuesto vigente, para llevar a cabo actuaciones de mejora de instalaciones e infraestructuras municipales, y de ejecución de gastos necesarios para el funcionamiento de</w:t>
      </w:r>
      <w:r>
        <w:rPr>
          <w:rFonts w:ascii="Arial" w:eastAsia="Arial" w:hAnsi="Arial" w:cs="Arial"/>
        </w:rPr>
        <w:t xml:space="preserve"> los servicios municipales, con ocasión de la ejecución de las actuaciones siguientes: </w:t>
      </w:r>
    </w:p>
    <w:p w:rsidR="002C2315" w:rsidRDefault="00F666DB">
      <w:pPr>
        <w:spacing w:after="187"/>
        <w:ind w:left="1349"/>
      </w:pPr>
      <w:r>
        <w:rPr>
          <w:rFonts w:ascii="Arial" w:eastAsia="Arial" w:hAnsi="Arial" w:cs="Arial"/>
        </w:rPr>
        <w:t xml:space="preserve"> </w:t>
      </w:r>
    </w:p>
    <w:p w:rsidR="002C2315" w:rsidRDefault="00F666DB">
      <w:pPr>
        <w:numPr>
          <w:ilvl w:val="0"/>
          <w:numId w:val="25"/>
        </w:numPr>
        <w:spacing w:after="140" w:line="247" w:lineRule="auto"/>
        <w:ind w:right="389" w:hanging="360"/>
        <w:jc w:val="both"/>
      </w:pPr>
      <w:r>
        <w:rPr>
          <w:rFonts w:ascii="Arial" w:eastAsia="Arial" w:hAnsi="Arial" w:cs="Arial"/>
          <w:b/>
        </w:rPr>
        <w:t>Campaña de Sensibilización, concienciación y esterilización colonias felinas:</w:t>
      </w:r>
      <w:r>
        <w:rPr>
          <w:rFonts w:ascii="Arial" w:eastAsia="Arial" w:hAnsi="Arial" w:cs="Arial"/>
        </w:rPr>
        <w:t xml:space="preserve"> Actualmente no se dispone de crédito suficiente para hacer este tipo de campaña al nivel</w:t>
      </w:r>
      <w:r>
        <w:rPr>
          <w:rFonts w:ascii="Arial" w:eastAsia="Arial" w:hAnsi="Arial" w:cs="Arial"/>
        </w:rPr>
        <w:t xml:space="preserve"> que se necesita, de entre las primeras actuaciones que se precisan, se encuentran las siguientes: </w:t>
      </w:r>
      <w:r>
        <w:rPr>
          <w:rFonts w:ascii="Times New Roman" w:eastAsia="Times New Roman" w:hAnsi="Times New Roman" w:cs="Times New Roman"/>
          <w:sz w:val="24"/>
        </w:rPr>
        <w:t xml:space="preserve"> </w:t>
      </w:r>
    </w:p>
    <w:p w:rsidR="002C2315" w:rsidRDefault="00F666DB">
      <w:pPr>
        <w:numPr>
          <w:ilvl w:val="1"/>
          <w:numId w:val="25"/>
        </w:numPr>
        <w:spacing w:after="142" w:line="247" w:lineRule="auto"/>
        <w:ind w:right="389" w:hanging="10"/>
        <w:jc w:val="both"/>
      </w:pPr>
      <w:r>
        <w:rPr>
          <w:noProof/>
        </w:rPr>
        <mc:AlternateContent>
          <mc:Choice Requires="wpg">
            <w:drawing>
              <wp:anchor distT="0" distB="0" distL="114300" distR="114300" simplePos="0" relativeHeight="251719680" behindDoc="0" locked="0" layoutInCell="1" allowOverlap="1">
                <wp:simplePos x="0" y="0"/>
                <wp:positionH relativeFrom="page">
                  <wp:posOffset>8660363</wp:posOffset>
                </wp:positionH>
                <wp:positionV relativeFrom="page">
                  <wp:posOffset>6815632</wp:posOffset>
                </wp:positionV>
                <wp:extent cx="161330" cy="3497276"/>
                <wp:effectExtent l="0" t="0" r="0" b="0"/>
                <wp:wrapSquare wrapText="bothSides"/>
                <wp:docPr id="599712" name="Group 599712"/>
                <wp:cNvGraphicFramePr/>
                <a:graphic xmlns:a="http://schemas.openxmlformats.org/drawingml/2006/main">
                  <a:graphicData uri="http://schemas.microsoft.com/office/word/2010/wordprocessingGroup">
                    <wpg:wgp>
                      <wpg:cNvGrpSpPr/>
                      <wpg:grpSpPr>
                        <a:xfrm>
                          <a:off x="0" y="0"/>
                          <a:ext cx="161330" cy="3497276"/>
                          <a:chOff x="0" y="0"/>
                          <a:chExt cx="161330" cy="3497276"/>
                        </a:xfrm>
                      </wpg:grpSpPr>
                      <wps:wsp>
                        <wps:cNvPr id="12743" name="Rectangle 12743"/>
                        <wps:cNvSpPr/>
                        <wps:spPr>
                          <a:xfrm rot="-5399999">
                            <a:off x="-2269077" y="1114975"/>
                            <a:ext cx="4651376" cy="113224"/>
                          </a:xfrm>
                          <a:prstGeom prst="rect">
                            <a:avLst/>
                          </a:prstGeom>
                          <a:ln>
                            <a:noFill/>
                          </a:ln>
                        </wps:spPr>
                        <wps:txbx>
                          <w:txbxContent>
                            <w:p w:rsidR="002C2315" w:rsidRDefault="00F666DB">
                              <w:r>
                                <w:rPr>
                                  <w:rFonts w:ascii="Arial" w:eastAsia="Arial" w:hAnsi="Arial" w:cs="Arial"/>
                                  <w:sz w:val="12"/>
                                </w:rPr>
                                <w:t xml:space="preserve">Cód. Validación: 5XLNQH4F7W724D3SZYZ634AA5 | Verificación: https://candelaria.sedelectronica.es/ </w:t>
                              </w:r>
                            </w:p>
                          </w:txbxContent>
                        </wps:txbx>
                        <wps:bodyPr horzOverflow="overflow" vert="horz" lIns="0" tIns="0" rIns="0" bIns="0" rtlCol="0">
                          <a:noAutofit/>
                        </wps:bodyPr>
                      </wps:wsp>
                      <wps:wsp>
                        <wps:cNvPr id="12744" name="Rectangle 12744"/>
                        <wps:cNvSpPr/>
                        <wps:spPr>
                          <a:xfrm rot="-5399999">
                            <a:off x="-2070398" y="1237453"/>
                            <a:ext cx="4406422" cy="113224"/>
                          </a:xfrm>
                          <a:prstGeom prst="rect">
                            <a:avLst/>
                          </a:prstGeom>
                          <a:ln>
                            <a:noFill/>
                          </a:ln>
                        </wps:spPr>
                        <wps:txbx>
                          <w:txbxContent>
                            <w:p w:rsidR="002C2315" w:rsidRDefault="00F666DB">
                              <w:r>
                                <w:rPr>
                                  <w:rFonts w:ascii="Arial" w:eastAsia="Arial" w:hAnsi="Arial" w:cs="Arial"/>
                                  <w:sz w:val="12"/>
                                </w:rPr>
                                <w:t>Documento firmado electrónicamente desde la platafor</w:t>
                              </w:r>
                              <w:r>
                                <w:rPr>
                                  <w:rFonts w:ascii="Arial" w:eastAsia="Arial" w:hAnsi="Arial" w:cs="Arial"/>
                                  <w:sz w:val="12"/>
                                </w:rPr>
                                <w:t xml:space="preserve">ma esPublico Gestiona | Página 60 de 275 </w:t>
                              </w:r>
                            </w:p>
                          </w:txbxContent>
                        </wps:txbx>
                        <wps:bodyPr horzOverflow="overflow" vert="horz" lIns="0" tIns="0" rIns="0" bIns="0" rtlCol="0">
                          <a:noAutofit/>
                        </wps:bodyPr>
                      </wps:wsp>
                    </wpg:wgp>
                  </a:graphicData>
                </a:graphic>
              </wp:anchor>
            </w:drawing>
          </mc:Choice>
          <mc:Fallback xmlns:a="http://schemas.openxmlformats.org/drawingml/2006/main">
            <w:pict>
              <v:group id="Group 599712" style="width:12.7031pt;height:275.376pt;position:absolute;mso-position-horizontal-relative:page;mso-position-horizontal:absolute;margin-left:681.918pt;mso-position-vertical-relative:page;margin-top:536.664pt;" coordsize="1613,34972">
                <v:rect id="Rectangle 12743" style="position:absolute;width:46513;height:1132;left:-22690;top:11149;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5XLNQH4F7W724D3SZYZ634AA5 | Verificación: https://candelaria.sedelectronica.es/ </w:t>
                        </w:r>
                      </w:p>
                    </w:txbxContent>
                  </v:textbox>
                </v:rect>
                <v:rect id="Rectangle 12744" style="position:absolute;width:44064;height:1132;left:-20703;top:12374;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60 de 275 </w:t>
                        </w:r>
                      </w:p>
                    </w:txbxContent>
                  </v:textbox>
                </v:rect>
                <w10:wrap type="square"/>
              </v:group>
            </w:pict>
          </mc:Fallback>
        </mc:AlternateContent>
      </w:r>
      <w:r>
        <w:rPr>
          <w:rFonts w:ascii="Arial" w:eastAsia="Arial" w:hAnsi="Arial" w:cs="Arial"/>
        </w:rPr>
        <w:t xml:space="preserve">Campaña de sensibilización y concienciación ciudadana, con personal suficiente y adecuado, con formación en colonias felinas que puedan llegar a todo el municipio. </w:t>
      </w:r>
      <w:r>
        <w:rPr>
          <w:rFonts w:ascii="Times New Roman" w:eastAsia="Times New Roman" w:hAnsi="Times New Roman" w:cs="Times New Roman"/>
          <w:sz w:val="24"/>
        </w:rPr>
        <w:t xml:space="preserve"> </w:t>
      </w:r>
    </w:p>
    <w:p w:rsidR="002C2315" w:rsidRDefault="00F666DB">
      <w:pPr>
        <w:numPr>
          <w:ilvl w:val="1"/>
          <w:numId w:val="25"/>
        </w:numPr>
        <w:spacing w:after="119" w:line="247" w:lineRule="auto"/>
        <w:ind w:right="389" w:hanging="10"/>
        <w:jc w:val="both"/>
      </w:pPr>
      <w:r>
        <w:rPr>
          <w:rFonts w:ascii="Arial" w:eastAsia="Arial" w:hAnsi="Arial" w:cs="Arial"/>
        </w:rPr>
        <w:t>Esterilizaciones masivas en las zonas que mayore</w:t>
      </w:r>
      <w:r>
        <w:rPr>
          <w:rFonts w:ascii="Arial" w:eastAsia="Arial" w:hAnsi="Arial" w:cs="Arial"/>
        </w:rPr>
        <w:t xml:space="preserve">s problemas de insalubridad presentan.  </w:t>
      </w:r>
      <w:r>
        <w:rPr>
          <w:rFonts w:ascii="Times New Roman" w:eastAsia="Times New Roman" w:hAnsi="Times New Roman" w:cs="Times New Roman"/>
          <w:sz w:val="24"/>
        </w:rPr>
        <w:t xml:space="preserve"> </w:t>
      </w:r>
    </w:p>
    <w:p w:rsidR="002C2315" w:rsidRDefault="00F666DB">
      <w:pPr>
        <w:numPr>
          <w:ilvl w:val="0"/>
          <w:numId w:val="25"/>
        </w:numPr>
        <w:spacing w:after="112" w:line="247" w:lineRule="auto"/>
        <w:ind w:right="389" w:hanging="360"/>
        <w:jc w:val="both"/>
      </w:pPr>
      <w:r>
        <w:rPr>
          <w:rFonts w:ascii="Arial" w:eastAsia="Arial" w:hAnsi="Arial" w:cs="Arial"/>
          <w:b/>
        </w:rPr>
        <w:t>La escuela municipal de Baloncesto</w:t>
      </w:r>
      <w:r>
        <w:rPr>
          <w:rFonts w:ascii="Arial" w:eastAsia="Arial" w:hAnsi="Arial" w:cs="Arial"/>
        </w:rPr>
        <w:t xml:space="preserve"> </w:t>
      </w:r>
      <w:r>
        <w:rPr>
          <w:rFonts w:ascii="Arial" w:eastAsia="Arial" w:hAnsi="Arial" w:cs="Arial"/>
        </w:rPr>
        <w:t>finalizó la temporada con 256 inscripciones, lo que supuso un incremento del 20% respecto a la temporada anterior. Los éxitos cosechados esta temporada y gestados en junio de este año en la que lograron la consecución de numerosos campeonatos insulares, re</w:t>
      </w:r>
      <w:r>
        <w:rPr>
          <w:rFonts w:ascii="Arial" w:eastAsia="Arial" w:hAnsi="Arial" w:cs="Arial"/>
        </w:rPr>
        <w:t>gionales e incluso la participación en nacional, hacen que la demanda de inscripciones, equipos y gastos de desplazamientos se incrementen para en el inicio de la temporada 2022-2023. Es por ello que se propone la dotación, por importe de 11.286,00 euros p</w:t>
      </w:r>
      <w:r>
        <w:rPr>
          <w:rFonts w:ascii="Arial" w:eastAsia="Arial" w:hAnsi="Arial" w:cs="Arial"/>
        </w:rPr>
        <w:t xml:space="preserve">ara suplementar la partida destinada al Club Baloncesto Pozo de la Virgen por el incremento, debido a la alta demanda que ha obtenido, para el correcto desarrollo de la Escuela Municipal de Baloncesto                 </w:t>
      </w:r>
    </w:p>
    <w:p w:rsidR="002C2315" w:rsidRDefault="00F666DB">
      <w:pPr>
        <w:spacing w:after="139" w:line="247" w:lineRule="auto"/>
        <w:ind w:left="281" w:right="389" w:firstLine="708"/>
        <w:jc w:val="both"/>
      </w:pPr>
      <w:r>
        <w:rPr>
          <w:rFonts w:ascii="Arial" w:eastAsia="Arial" w:hAnsi="Arial" w:cs="Arial"/>
        </w:rPr>
        <w:t>Siendo un gasto específico y determina</w:t>
      </w:r>
      <w:r>
        <w:rPr>
          <w:rFonts w:ascii="Arial" w:eastAsia="Arial" w:hAnsi="Arial" w:cs="Arial"/>
        </w:rPr>
        <w:t xml:space="preserve">do ante la imposibilidad de demorarlo a ejercicios posteriores, y no habiendo crédito suficiente en las aplicaciónes presupuestarias. </w:t>
      </w:r>
    </w:p>
    <w:p w:rsidR="002C2315" w:rsidRDefault="00F666DB">
      <w:pPr>
        <w:spacing w:after="140"/>
        <w:ind w:left="992"/>
      </w:pPr>
      <w:r>
        <w:rPr>
          <w:rFonts w:ascii="Arial" w:eastAsia="Arial" w:hAnsi="Arial" w:cs="Arial"/>
        </w:rPr>
        <w:t xml:space="preserve"> </w:t>
      </w:r>
    </w:p>
    <w:p w:rsidR="002C2315" w:rsidRDefault="00F666DB">
      <w:pPr>
        <w:spacing w:after="112" w:line="248" w:lineRule="auto"/>
        <w:ind w:left="279" w:right="388" w:hanging="10"/>
        <w:jc w:val="both"/>
      </w:pPr>
      <w:r>
        <w:rPr>
          <w:rFonts w:ascii="Arial" w:eastAsia="Arial" w:hAnsi="Arial" w:cs="Arial"/>
          <w:b/>
        </w:rPr>
        <w:t>SE PROPONE:</w:t>
      </w:r>
      <w:r>
        <w:rPr>
          <w:rFonts w:ascii="Times New Roman" w:eastAsia="Times New Roman" w:hAnsi="Times New Roman" w:cs="Times New Roman"/>
          <w:sz w:val="24"/>
        </w:rPr>
        <w:t xml:space="preserve"> </w:t>
      </w:r>
    </w:p>
    <w:p w:rsidR="002C2315" w:rsidRDefault="00F666DB">
      <w:pPr>
        <w:spacing w:after="114" w:line="247" w:lineRule="auto"/>
        <w:ind w:left="291" w:right="389" w:hanging="10"/>
        <w:jc w:val="both"/>
      </w:pPr>
      <w:r>
        <w:rPr>
          <w:rFonts w:ascii="Arial" w:eastAsia="Arial" w:hAnsi="Arial" w:cs="Arial"/>
        </w:rPr>
        <w:t xml:space="preserve">Primero: Tramitar expediente </w:t>
      </w:r>
      <w:r>
        <w:rPr>
          <w:rFonts w:ascii="Arial" w:eastAsia="Arial" w:hAnsi="Arial" w:cs="Arial"/>
          <w:b/>
        </w:rPr>
        <w:t>9837/2022</w:t>
      </w:r>
      <w:r>
        <w:rPr>
          <w:rFonts w:ascii="Arial" w:eastAsia="Arial" w:hAnsi="Arial" w:cs="Arial"/>
        </w:rPr>
        <w:t xml:space="preserve"> de modificación presupuestaria por </w:t>
      </w:r>
      <w:r>
        <w:rPr>
          <w:rFonts w:ascii="Arial" w:eastAsia="Arial" w:hAnsi="Arial" w:cs="Arial"/>
          <w:b/>
        </w:rPr>
        <w:t>Suplementos de Créditos</w:t>
      </w:r>
      <w:r>
        <w:rPr>
          <w:rFonts w:ascii="Arial" w:eastAsia="Arial" w:hAnsi="Arial" w:cs="Arial"/>
        </w:rPr>
        <w:t xml:space="preserve"> financia</w:t>
      </w:r>
      <w:r>
        <w:rPr>
          <w:rFonts w:ascii="Arial" w:eastAsia="Arial" w:hAnsi="Arial" w:cs="Arial"/>
        </w:rPr>
        <w:t xml:space="preserve">do con Remanente de Tesorería para gastos generales, por la cantidad de </w:t>
      </w:r>
      <w:r>
        <w:rPr>
          <w:rFonts w:ascii="Arial" w:eastAsia="Arial" w:hAnsi="Arial" w:cs="Arial"/>
          <w:b/>
        </w:rPr>
        <w:t>38.871,06 euros</w:t>
      </w:r>
      <w:r>
        <w:rPr>
          <w:rFonts w:ascii="Arial" w:eastAsia="Arial" w:hAnsi="Arial" w:cs="Arial"/>
        </w:rPr>
        <w:t xml:space="preserve">, de acuerdo al siguiente detalle: </w:t>
      </w:r>
    </w:p>
    <w:p w:rsidR="002C2315" w:rsidRDefault="00F666DB">
      <w:pPr>
        <w:spacing w:after="98"/>
        <w:ind w:left="284"/>
      </w:pPr>
      <w:r>
        <w:rPr>
          <w:rFonts w:ascii="Arial" w:eastAsia="Arial" w:hAnsi="Arial" w:cs="Arial"/>
        </w:rPr>
        <w:t xml:space="preserve"> </w:t>
      </w:r>
    </w:p>
    <w:p w:rsidR="002C2315" w:rsidRDefault="00F666DB">
      <w:pPr>
        <w:spacing w:after="100"/>
        <w:ind w:left="284"/>
      </w:pPr>
      <w:r>
        <w:rPr>
          <w:rFonts w:ascii="Arial" w:eastAsia="Arial" w:hAnsi="Arial" w:cs="Arial"/>
        </w:rPr>
        <w:t xml:space="preserve"> </w:t>
      </w:r>
    </w:p>
    <w:p w:rsidR="002C2315" w:rsidRDefault="00F666DB">
      <w:pPr>
        <w:spacing w:after="0"/>
        <w:ind w:left="284"/>
      </w:pPr>
      <w:r>
        <w:rPr>
          <w:rFonts w:ascii="Arial" w:eastAsia="Arial" w:hAnsi="Arial" w:cs="Arial"/>
        </w:rPr>
        <w:t xml:space="preserve"> </w:t>
      </w:r>
    </w:p>
    <w:p w:rsidR="002C2315" w:rsidRDefault="00F666DB">
      <w:pPr>
        <w:spacing w:after="0"/>
        <w:ind w:left="10" w:right="756" w:hanging="10"/>
        <w:jc w:val="center"/>
      </w:pPr>
      <w:r>
        <w:rPr>
          <w:rFonts w:ascii="Arial" w:eastAsia="Arial" w:hAnsi="Arial" w:cs="Arial"/>
          <w:b/>
          <w:sz w:val="20"/>
        </w:rPr>
        <w:t xml:space="preserve">Estados de gastos </w:t>
      </w:r>
    </w:p>
    <w:tbl>
      <w:tblPr>
        <w:tblStyle w:val="TableGrid"/>
        <w:tblW w:w="8439" w:type="dxa"/>
        <w:tblInd w:w="354" w:type="dxa"/>
        <w:tblCellMar>
          <w:top w:w="7" w:type="dxa"/>
          <w:left w:w="68" w:type="dxa"/>
          <w:bottom w:w="0" w:type="dxa"/>
          <w:right w:w="12" w:type="dxa"/>
        </w:tblCellMar>
        <w:tblLook w:val="04A0" w:firstRow="1" w:lastRow="0" w:firstColumn="1" w:lastColumn="0" w:noHBand="0" w:noVBand="1"/>
      </w:tblPr>
      <w:tblGrid>
        <w:gridCol w:w="968"/>
        <w:gridCol w:w="1308"/>
        <w:gridCol w:w="4646"/>
        <w:gridCol w:w="1517"/>
      </w:tblGrid>
      <w:tr w:rsidR="002C2315">
        <w:trPr>
          <w:trHeight w:val="697"/>
        </w:trPr>
        <w:tc>
          <w:tcPr>
            <w:tcW w:w="968" w:type="dxa"/>
            <w:tcBorders>
              <w:top w:val="single" w:sz="4" w:space="0" w:color="000000"/>
              <w:left w:val="single" w:sz="4" w:space="0" w:color="000000"/>
              <w:bottom w:val="single" w:sz="4" w:space="0" w:color="000000"/>
              <w:right w:val="single" w:sz="4" w:space="0" w:color="000000"/>
            </w:tcBorders>
            <w:shd w:val="clear" w:color="auto" w:fill="D9D9D9"/>
          </w:tcPr>
          <w:p w:rsidR="002C2315" w:rsidRDefault="00F666DB">
            <w:pPr>
              <w:spacing w:after="0"/>
              <w:ind w:right="17" w:firstLine="5"/>
              <w:jc w:val="center"/>
            </w:pPr>
            <w:r>
              <w:rPr>
                <w:rFonts w:ascii="Arial" w:eastAsia="Arial" w:hAnsi="Arial" w:cs="Arial"/>
                <w:b/>
                <w:sz w:val="20"/>
              </w:rPr>
              <w:t xml:space="preserve">Proyecto gasto </w:t>
            </w:r>
          </w:p>
        </w:tc>
        <w:tc>
          <w:tcPr>
            <w:tcW w:w="1308" w:type="dxa"/>
            <w:tcBorders>
              <w:top w:val="single" w:sz="4" w:space="0" w:color="000000"/>
              <w:left w:val="single" w:sz="4" w:space="0" w:color="000000"/>
              <w:bottom w:val="single" w:sz="4" w:space="0" w:color="000000"/>
              <w:right w:val="single" w:sz="4" w:space="0" w:color="000000"/>
            </w:tcBorders>
            <w:shd w:val="clear" w:color="auto" w:fill="D9D9D9"/>
            <w:vAlign w:val="center"/>
          </w:tcPr>
          <w:p w:rsidR="002C2315" w:rsidRDefault="00F666DB">
            <w:pPr>
              <w:spacing w:after="0"/>
              <w:ind w:left="4"/>
            </w:pPr>
            <w:r>
              <w:rPr>
                <w:rFonts w:ascii="Arial" w:eastAsia="Arial" w:hAnsi="Arial" w:cs="Arial"/>
                <w:b/>
                <w:sz w:val="20"/>
              </w:rPr>
              <w:t xml:space="preserve">Aplicación </w:t>
            </w:r>
          </w:p>
        </w:tc>
        <w:tc>
          <w:tcPr>
            <w:tcW w:w="4644" w:type="dxa"/>
            <w:tcBorders>
              <w:top w:val="single" w:sz="4" w:space="0" w:color="000000"/>
              <w:left w:val="single" w:sz="4" w:space="0" w:color="000000"/>
              <w:bottom w:val="single" w:sz="4" w:space="0" w:color="000000"/>
              <w:right w:val="single" w:sz="4" w:space="0" w:color="000000"/>
            </w:tcBorders>
            <w:shd w:val="clear" w:color="auto" w:fill="D9D9D9"/>
            <w:vAlign w:val="center"/>
          </w:tcPr>
          <w:p w:rsidR="002C2315" w:rsidRDefault="00F666DB">
            <w:pPr>
              <w:spacing w:after="0"/>
              <w:ind w:left="4"/>
            </w:pPr>
            <w:r>
              <w:rPr>
                <w:rFonts w:ascii="Arial" w:eastAsia="Arial" w:hAnsi="Arial" w:cs="Arial"/>
                <w:b/>
                <w:sz w:val="20"/>
              </w:rPr>
              <w:t xml:space="preserve">Denominación </w:t>
            </w:r>
          </w:p>
        </w:tc>
        <w:tc>
          <w:tcPr>
            <w:tcW w:w="1517" w:type="dxa"/>
            <w:tcBorders>
              <w:top w:val="single" w:sz="4" w:space="0" w:color="000000"/>
              <w:left w:val="single" w:sz="4" w:space="0" w:color="000000"/>
              <w:bottom w:val="single" w:sz="4" w:space="0" w:color="000000"/>
              <w:right w:val="single" w:sz="4" w:space="0" w:color="000000"/>
            </w:tcBorders>
            <w:shd w:val="clear" w:color="auto" w:fill="D9D9D9"/>
            <w:vAlign w:val="center"/>
          </w:tcPr>
          <w:p w:rsidR="002C2315" w:rsidRDefault="00F666DB">
            <w:pPr>
              <w:spacing w:after="0"/>
              <w:ind w:right="54"/>
              <w:jc w:val="center"/>
            </w:pPr>
            <w:r>
              <w:rPr>
                <w:rFonts w:ascii="Arial" w:eastAsia="Arial" w:hAnsi="Arial" w:cs="Arial"/>
                <w:b/>
                <w:sz w:val="20"/>
              </w:rPr>
              <w:t xml:space="preserve">Importe </w:t>
            </w:r>
          </w:p>
        </w:tc>
      </w:tr>
      <w:tr w:rsidR="002C2315">
        <w:trPr>
          <w:trHeight w:val="361"/>
        </w:trPr>
        <w:tc>
          <w:tcPr>
            <w:tcW w:w="968" w:type="dxa"/>
            <w:tcBorders>
              <w:top w:val="single" w:sz="4" w:space="0" w:color="000000"/>
              <w:left w:val="single" w:sz="4" w:space="0" w:color="000000"/>
              <w:bottom w:val="single" w:sz="4" w:space="0" w:color="000000"/>
              <w:right w:val="single" w:sz="4" w:space="0" w:color="000000"/>
            </w:tcBorders>
          </w:tcPr>
          <w:p w:rsidR="002C2315" w:rsidRDefault="00F666DB">
            <w:pPr>
              <w:spacing w:after="0"/>
              <w:jc w:val="both"/>
            </w:pPr>
            <w:r>
              <w:rPr>
                <w:rFonts w:ascii="Arial" w:eastAsia="Arial" w:hAnsi="Arial" w:cs="Arial"/>
                <w:sz w:val="20"/>
              </w:rPr>
              <w:t xml:space="preserve">P.22.3.43 </w:t>
            </w:r>
          </w:p>
        </w:tc>
        <w:tc>
          <w:tcPr>
            <w:tcW w:w="130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4"/>
              <w:jc w:val="both"/>
            </w:pPr>
            <w:r>
              <w:rPr>
                <w:rFonts w:ascii="Arial" w:eastAsia="Arial" w:hAnsi="Arial" w:cs="Arial"/>
                <w:sz w:val="20"/>
              </w:rPr>
              <w:t xml:space="preserve">31100.22600 </w:t>
            </w:r>
          </w:p>
        </w:tc>
        <w:tc>
          <w:tcPr>
            <w:tcW w:w="464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4"/>
            </w:pPr>
            <w:r>
              <w:rPr>
                <w:rFonts w:ascii="Arial" w:eastAsia="Arial" w:hAnsi="Arial" w:cs="Arial"/>
                <w:sz w:val="20"/>
              </w:rPr>
              <w:t>Campaña de formación y Concienciación</w:t>
            </w:r>
            <w:r>
              <w:rPr>
                <w:rFonts w:ascii="Times New Roman" w:eastAsia="Times New Roman" w:hAnsi="Times New Roman" w:cs="Times New Roman"/>
                <w:sz w:val="24"/>
              </w:rPr>
              <w:t xml:space="preserve"> </w:t>
            </w:r>
          </w:p>
        </w:tc>
        <w:tc>
          <w:tcPr>
            <w:tcW w:w="151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8"/>
              <w:jc w:val="right"/>
            </w:pPr>
            <w:r>
              <w:rPr>
                <w:rFonts w:ascii="Arial" w:eastAsia="Arial" w:hAnsi="Arial" w:cs="Arial"/>
                <w:sz w:val="20"/>
              </w:rPr>
              <w:t xml:space="preserve">13.375,00 </w:t>
            </w:r>
          </w:p>
        </w:tc>
      </w:tr>
      <w:tr w:rsidR="002C2315">
        <w:trPr>
          <w:trHeight w:val="360"/>
        </w:trPr>
        <w:tc>
          <w:tcPr>
            <w:tcW w:w="968" w:type="dxa"/>
            <w:tcBorders>
              <w:top w:val="single" w:sz="4" w:space="0" w:color="000000"/>
              <w:left w:val="single" w:sz="4" w:space="0" w:color="000000"/>
              <w:bottom w:val="single" w:sz="4" w:space="0" w:color="000000"/>
              <w:right w:val="single" w:sz="4" w:space="0" w:color="000000"/>
            </w:tcBorders>
          </w:tcPr>
          <w:p w:rsidR="002C2315" w:rsidRDefault="00F666DB">
            <w:pPr>
              <w:spacing w:after="0"/>
              <w:jc w:val="both"/>
            </w:pPr>
            <w:r>
              <w:rPr>
                <w:rFonts w:ascii="Arial" w:eastAsia="Arial" w:hAnsi="Arial" w:cs="Arial"/>
                <w:sz w:val="20"/>
              </w:rPr>
              <w:t xml:space="preserve">P.22.3.43 </w:t>
            </w:r>
          </w:p>
        </w:tc>
        <w:tc>
          <w:tcPr>
            <w:tcW w:w="130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4"/>
              <w:jc w:val="both"/>
            </w:pPr>
            <w:r>
              <w:rPr>
                <w:rFonts w:ascii="Arial" w:eastAsia="Arial" w:hAnsi="Arial" w:cs="Arial"/>
                <w:sz w:val="20"/>
              </w:rPr>
              <w:t xml:space="preserve">31100.22712 </w:t>
            </w:r>
          </w:p>
        </w:tc>
        <w:tc>
          <w:tcPr>
            <w:tcW w:w="464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4"/>
            </w:pPr>
            <w:r>
              <w:rPr>
                <w:rFonts w:ascii="Arial" w:eastAsia="Arial" w:hAnsi="Arial" w:cs="Arial"/>
                <w:sz w:val="20"/>
              </w:rPr>
              <w:t xml:space="preserve">Servicios Veterinarios </w:t>
            </w:r>
          </w:p>
        </w:tc>
        <w:tc>
          <w:tcPr>
            <w:tcW w:w="151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8"/>
              <w:jc w:val="right"/>
            </w:pPr>
            <w:r>
              <w:rPr>
                <w:rFonts w:ascii="Arial" w:eastAsia="Arial" w:hAnsi="Arial" w:cs="Arial"/>
                <w:sz w:val="20"/>
              </w:rPr>
              <w:t xml:space="preserve">14.210,06 </w:t>
            </w:r>
          </w:p>
        </w:tc>
      </w:tr>
      <w:tr w:rsidR="002C2315">
        <w:trPr>
          <w:trHeight w:val="470"/>
        </w:trPr>
        <w:tc>
          <w:tcPr>
            <w:tcW w:w="968" w:type="dxa"/>
            <w:tcBorders>
              <w:top w:val="single" w:sz="4" w:space="0" w:color="000000"/>
              <w:left w:val="single" w:sz="4" w:space="0" w:color="000000"/>
              <w:bottom w:val="single" w:sz="4" w:space="0" w:color="000000"/>
              <w:right w:val="single" w:sz="4" w:space="0" w:color="000000"/>
            </w:tcBorders>
            <w:vAlign w:val="center"/>
          </w:tcPr>
          <w:p w:rsidR="002C2315" w:rsidRDefault="00F666DB">
            <w:pPr>
              <w:spacing w:after="0"/>
              <w:jc w:val="both"/>
            </w:pPr>
            <w:r>
              <w:rPr>
                <w:rFonts w:ascii="Arial" w:eastAsia="Arial" w:hAnsi="Arial" w:cs="Arial"/>
                <w:sz w:val="20"/>
              </w:rPr>
              <w:t xml:space="preserve">P.22.3.43 </w:t>
            </w:r>
          </w:p>
        </w:tc>
        <w:tc>
          <w:tcPr>
            <w:tcW w:w="1308" w:type="dxa"/>
            <w:tcBorders>
              <w:top w:val="single" w:sz="4" w:space="0" w:color="000000"/>
              <w:left w:val="single" w:sz="4" w:space="0" w:color="000000"/>
              <w:bottom w:val="single" w:sz="4" w:space="0" w:color="000000"/>
              <w:right w:val="single" w:sz="4" w:space="0" w:color="000000"/>
            </w:tcBorders>
            <w:vAlign w:val="center"/>
          </w:tcPr>
          <w:p w:rsidR="002C2315" w:rsidRDefault="00F666DB">
            <w:pPr>
              <w:spacing w:after="0"/>
              <w:ind w:left="4"/>
              <w:jc w:val="both"/>
            </w:pPr>
            <w:r>
              <w:rPr>
                <w:rFonts w:ascii="Arial" w:eastAsia="Arial" w:hAnsi="Arial" w:cs="Arial"/>
                <w:sz w:val="20"/>
              </w:rPr>
              <w:t xml:space="preserve">34100.48016 </w:t>
            </w:r>
          </w:p>
        </w:tc>
        <w:tc>
          <w:tcPr>
            <w:tcW w:w="464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4"/>
              <w:jc w:val="both"/>
            </w:pPr>
            <w:r>
              <w:rPr>
                <w:rFonts w:ascii="Arial" w:eastAsia="Arial" w:hAnsi="Arial" w:cs="Arial"/>
                <w:sz w:val="20"/>
              </w:rPr>
              <w:t xml:space="preserve">C.B Pozo de la Virgen convenios deportivos promoción deporte…. </w:t>
            </w:r>
          </w:p>
        </w:tc>
        <w:tc>
          <w:tcPr>
            <w:tcW w:w="151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8"/>
              <w:jc w:val="right"/>
            </w:pPr>
            <w:r>
              <w:rPr>
                <w:rFonts w:ascii="Arial" w:eastAsia="Arial" w:hAnsi="Arial" w:cs="Arial"/>
                <w:sz w:val="20"/>
              </w:rPr>
              <w:t xml:space="preserve">11.286,00 </w:t>
            </w:r>
          </w:p>
        </w:tc>
      </w:tr>
      <w:tr w:rsidR="002C2315">
        <w:trPr>
          <w:trHeight w:val="250"/>
        </w:trPr>
        <w:tc>
          <w:tcPr>
            <w:tcW w:w="6921" w:type="dxa"/>
            <w:gridSpan w:val="3"/>
            <w:tcBorders>
              <w:top w:val="single" w:sz="4" w:space="0" w:color="000000"/>
              <w:left w:val="single" w:sz="4" w:space="0" w:color="000000"/>
              <w:bottom w:val="single" w:sz="4" w:space="0" w:color="000000"/>
              <w:right w:val="single" w:sz="4" w:space="0" w:color="000000"/>
            </w:tcBorders>
          </w:tcPr>
          <w:p w:rsidR="002C2315" w:rsidRDefault="00F666DB">
            <w:pPr>
              <w:spacing w:after="0"/>
              <w:ind w:right="58"/>
              <w:jc w:val="right"/>
            </w:pPr>
            <w:r>
              <w:rPr>
                <w:rFonts w:ascii="Arial" w:eastAsia="Arial" w:hAnsi="Arial" w:cs="Arial"/>
                <w:b/>
                <w:sz w:val="20"/>
              </w:rPr>
              <w:t xml:space="preserve">Total </w:t>
            </w:r>
          </w:p>
        </w:tc>
        <w:tc>
          <w:tcPr>
            <w:tcW w:w="151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8"/>
              <w:jc w:val="right"/>
            </w:pPr>
            <w:r>
              <w:rPr>
                <w:rFonts w:ascii="Arial" w:eastAsia="Arial" w:hAnsi="Arial" w:cs="Arial"/>
                <w:b/>
                <w:sz w:val="20"/>
              </w:rPr>
              <w:t xml:space="preserve">38.871,06 </w:t>
            </w:r>
          </w:p>
        </w:tc>
      </w:tr>
    </w:tbl>
    <w:p w:rsidR="002C2315" w:rsidRDefault="00F666DB">
      <w:pPr>
        <w:spacing w:after="0"/>
        <w:ind w:left="1253"/>
      </w:pPr>
      <w:r>
        <w:rPr>
          <w:rFonts w:ascii="Arial" w:eastAsia="Arial" w:hAnsi="Arial" w:cs="Arial"/>
          <w:b/>
          <w:sz w:val="20"/>
        </w:rPr>
        <w:t xml:space="preserve"> </w:t>
      </w:r>
      <w:r>
        <w:rPr>
          <w:rFonts w:ascii="Arial" w:eastAsia="Arial" w:hAnsi="Arial" w:cs="Arial"/>
          <w:b/>
          <w:sz w:val="20"/>
        </w:rPr>
        <w:tab/>
      </w:r>
      <w:r>
        <w:rPr>
          <w:rFonts w:ascii="Arial" w:eastAsia="Arial" w:hAnsi="Arial" w:cs="Arial"/>
          <w:sz w:val="20"/>
        </w:rPr>
        <w:t xml:space="preserve"> </w:t>
      </w:r>
      <w:r>
        <w:rPr>
          <w:rFonts w:ascii="Arial" w:eastAsia="Arial" w:hAnsi="Arial" w:cs="Arial"/>
          <w:sz w:val="20"/>
        </w:rPr>
        <w:tab/>
        <w:t xml:space="preserve"> </w:t>
      </w:r>
      <w:r>
        <w:rPr>
          <w:rFonts w:ascii="Arial" w:eastAsia="Arial" w:hAnsi="Arial" w:cs="Arial"/>
          <w:sz w:val="20"/>
        </w:rPr>
        <w:tab/>
        <w:t xml:space="preserve"> </w:t>
      </w:r>
    </w:p>
    <w:p w:rsidR="002C2315" w:rsidRDefault="00F666DB">
      <w:pPr>
        <w:spacing w:after="0"/>
        <w:ind w:left="10" w:right="760" w:hanging="10"/>
        <w:jc w:val="center"/>
      </w:pPr>
      <w:r>
        <w:rPr>
          <w:rFonts w:ascii="Arial" w:eastAsia="Arial" w:hAnsi="Arial" w:cs="Arial"/>
          <w:b/>
          <w:sz w:val="20"/>
        </w:rPr>
        <w:t xml:space="preserve">Estados de Ingresos </w:t>
      </w:r>
    </w:p>
    <w:tbl>
      <w:tblPr>
        <w:tblStyle w:val="TableGrid"/>
        <w:tblW w:w="8439" w:type="dxa"/>
        <w:tblInd w:w="354" w:type="dxa"/>
        <w:tblCellMar>
          <w:top w:w="12" w:type="dxa"/>
          <w:left w:w="72" w:type="dxa"/>
          <w:bottom w:w="0" w:type="dxa"/>
          <w:right w:w="12" w:type="dxa"/>
        </w:tblCellMar>
        <w:tblLook w:val="04A0" w:firstRow="1" w:lastRow="0" w:firstColumn="1" w:lastColumn="0" w:noHBand="0" w:noVBand="1"/>
      </w:tblPr>
      <w:tblGrid>
        <w:gridCol w:w="2277"/>
        <w:gridCol w:w="4645"/>
        <w:gridCol w:w="1517"/>
      </w:tblGrid>
      <w:tr w:rsidR="002C2315">
        <w:trPr>
          <w:trHeight w:val="487"/>
        </w:trPr>
        <w:tc>
          <w:tcPr>
            <w:tcW w:w="2277" w:type="dxa"/>
            <w:tcBorders>
              <w:top w:val="single" w:sz="4" w:space="0" w:color="000000"/>
              <w:left w:val="single" w:sz="4" w:space="0" w:color="000000"/>
              <w:bottom w:val="single" w:sz="4" w:space="0" w:color="000000"/>
              <w:right w:val="single" w:sz="4" w:space="0" w:color="000000"/>
            </w:tcBorders>
            <w:shd w:val="clear" w:color="auto" w:fill="D9D9D9"/>
            <w:vAlign w:val="center"/>
          </w:tcPr>
          <w:p w:rsidR="002C2315" w:rsidRDefault="00F666DB">
            <w:pPr>
              <w:spacing w:after="0"/>
              <w:ind w:right="64"/>
              <w:jc w:val="center"/>
            </w:pPr>
            <w:r>
              <w:rPr>
                <w:rFonts w:ascii="Arial" w:eastAsia="Arial" w:hAnsi="Arial" w:cs="Arial"/>
                <w:b/>
                <w:sz w:val="20"/>
              </w:rPr>
              <w:t xml:space="preserve">Aplicación </w:t>
            </w:r>
          </w:p>
        </w:tc>
        <w:tc>
          <w:tcPr>
            <w:tcW w:w="4644" w:type="dxa"/>
            <w:tcBorders>
              <w:top w:val="single" w:sz="4" w:space="0" w:color="000000"/>
              <w:left w:val="single" w:sz="4" w:space="0" w:color="000000"/>
              <w:bottom w:val="single" w:sz="4" w:space="0" w:color="000000"/>
              <w:right w:val="single" w:sz="4" w:space="0" w:color="000000"/>
            </w:tcBorders>
            <w:shd w:val="clear" w:color="auto" w:fill="D9D9D9"/>
            <w:vAlign w:val="center"/>
          </w:tcPr>
          <w:p w:rsidR="002C2315" w:rsidRDefault="00F666DB">
            <w:pPr>
              <w:spacing w:after="0"/>
            </w:pPr>
            <w:r>
              <w:rPr>
                <w:rFonts w:ascii="Arial" w:eastAsia="Arial" w:hAnsi="Arial" w:cs="Arial"/>
                <w:b/>
                <w:sz w:val="20"/>
              </w:rPr>
              <w:t xml:space="preserve">Denominación </w:t>
            </w:r>
          </w:p>
        </w:tc>
        <w:tc>
          <w:tcPr>
            <w:tcW w:w="1517" w:type="dxa"/>
            <w:tcBorders>
              <w:top w:val="single" w:sz="4" w:space="0" w:color="000000"/>
              <w:left w:val="single" w:sz="4" w:space="0" w:color="000000"/>
              <w:bottom w:val="single" w:sz="4" w:space="0" w:color="000000"/>
              <w:right w:val="single" w:sz="4" w:space="0" w:color="000000"/>
            </w:tcBorders>
            <w:shd w:val="clear" w:color="auto" w:fill="D9D9D9"/>
            <w:vAlign w:val="center"/>
          </w:tcPr>
          <w:p w:rsidR="002C2315" w:rsidRDefault="00F666DB">
            <w:pPr>
              <w:spacing w:after="0"/>
              <w:ind w:right="58"/>
              <w:jc w:val="center"/>
            </w:pPr>
            <w:r>
              <w:rPr>
                <w:rFonts w:ascii="Arial" w:eastAsia="Arial" w:hAnsi="Arial" w:cs="Arial"/>
                <w:b/>
                <w:sz w:val="20"/>
              </w:rPr>
              <w:t xml:space="preserve">Importe </w:t>
            </w:r>
          </w:p>
        </w:tc>
      </w:tr>
      <w:tr w:rsidR="002C2315">
        <w:trPr>
          <w:trHeight w:val="311"/>
        </w:trPr>
        <w:tc>
          <w:tcPr>
            <w:tcW w:w="227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64"/>
              <w:jc w:val="center"/>
            </w:pPr>
            <w:r>
              <w:rPr>
                <w:rFonts w:ascii="Arial" w:eastAsia="Arial" w:hAnsi="Arial" w:cs="Arial"/>
                <w:sz w:val="20"/>
              </w:rPr>
              <w:t xml:space="preserve">870.00 </w:t>
            </w:r>
          </w:p>
        </w:tc>
        <w:tc>
          <w:tcPr>
            <w:tcW w:w="4644" w:type="dxa"/>
            <w:tcBorders>
              <w:top w:val="single" w:sz="4" w:space="0" w:color="000000"/>
              <w:left w:val="single" w:sz="4" w:space="0" w:color="000000"/>
              <w:bottom w:val="single" w:sz="4" w:space="0" w:color="000000"/>
              <w:right w:val="single" w:sz="4" w:space="0" w:color="000000"/>
            </w:tcBorders>
          </w:tcPr>
          <w:p w:rsidR="002C2315" w:rsidRDefault="00F666DB">
            <w:pPr>
              <w:spacing w:after="0"/>
            </w:pPr>
            <w:r>
              <w:rPr>
                <w:rFonts w:ascii="Arial" w:eastAsia="Arial" w:hAnsi="Arial" w:cs="Arial"/>
                <w:sz w:val="20"/>
              </w:rPr>
              <w:t xml:space="preserve">Remanente de Tesorería para gastos generales </w:t>
            </w:r>
          </w:p>
        </w:tc>
        <w:tc>
          <w:tcPr>
            <w:tcW w:w="151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8"/>
              <w:jc w:val="right"/>
            </w:pPr>
            <w:r>
              <w:rPr>
                <w:rFonts w:ascii="Arial" w:eastAsia="Arial" w:hAnsi="Arial" w:cs="Arial"/>
                <w:sz w:val="20"/>
              </w:rPr>
              <w:t xml:space="preserve">38.871,06 </w:t>
            </w:r>
          </w:p>
        </w:tc>
      </w:tr>
      <w:tr w:rsidR="002C2315">
        <w:trPr>
          <w:trHeight w:val="250"/>
        </w:trPr>
        <w:tc>
          <w:tcPr>
            <w:tcW w:w="2277" w:type="dxa"/>
            <w:tcBorders>
              <w:top w:val="single" w:sz="4" w:space="0" w:color="000000"/>
              <w:left w:val="single" w:sz="4" w:space="0" w:color="000000"/>
              <w:bottom w:val="single" w:sz="4" w:space="0" w:color="000000"/>
              <w:right w:val="nil"/>
            </w:tcBorders>
          </w:tcPr>
          <w:p w:rsidR="002C2315" w:rsidRDefault="002C2315"/>
        </w:tc>
        <w:tc>
          <w:tcPr>
            <w:tcW w:w="4644" w:type="dxa"/>
            <w:tcBorders>
              <w:top w:val="single" w:sz="4" w:space="0" w:color="000000"/>
              <w:left w:val="nil"/>
              <w:bottom w:val="single" w:sz="4" w:space="0" w:color="000000"/>
              <w:right w:val="single" w:sz="4" w:space="0" w:color="000000"/>
            </w:tcBorders>
          </w:tcPr>
          <w:p w:rsidR="002C2315" w:rsidRDefault="00F666DB">
            <w:pPr>
              <w:spacing w:after="0"/>
              <w:ind w:right="58"/>
              <w:jc w:val="right"/>
            </w:pPr>
            <w:r>
              <w:rPr>
                <w:rFonts w:ascii="Arial" w:eastAsia="Arial" w:hAnsi="Arial" w:cs="Arial"/>
                <w:b/>
                <w:sz w:val="20"/>
              </w:rPr>
              <w:t xml:space="preserve">Total </w:t>
            </w:r>
          </w:p>
        </w:tc>
        <w:tc>
          <w:tcPr>
            <w:tcW w:w="151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8"/>
              <w:jc w:val="right"/>
            </w:pPr>
            <w:r>
              <w:rPr>
                <w:rFonts w:ascii="Arial" w:eastAsia="Arial" w:hAnsi="Arial" w:cs="Arial"/>
                <w:b/>
                <w:sz w:val="20"/>
              </w:rPr>
              <w:t xml:space="preserve">38.871,06 </w:t>
            </w:r>
          </w:p>
        </w:tc>
      </w:tr>
    </w:tbl>
    <w:p w:rsidR="002C2315" w:rsidRDefault="00F666DB">
      <w:pPr>
        <w:spacing w:after="111" w:line="248" w:lineRule="auto"/>
        <w:ind w:left="279" w:right="388" w:hanging="10"/>
        <w:jc w:val="both"/>
      </w:pPr>
      <w:r>
        <w:rPr>
          <w:rFonts w:ascii="Arial" w:eastAsia="Arial" w:hAnsi="Arial" w:cs="Arial"/>
          <w:b/>
        </w:rPr>
        <w:t xml:space="preserve">“ </w:t>
      </w:r>
    </w:p>
    <w:p w:rsidR="002C2315" w:rsidRDefault="00F666DB">
      <w:pPr>
        <w:spacing w:after="98"/>
        <w:ind w:left="284"/>
      </w:pPr>
      <w:r>
        <w:rPr>
          <w:rFonts w:ascii="Arial" w:eastAsia="Arial" w:hAnsi="Arial" w:cs="Arial"/>
          <w:b/>
        </w:rPr>
        <w:t xml:space="preserve"> </w:t>
      </w:r>
    </w:p>
    <w:p w:rsidR="002C2315" w:rsidRDefault="00F666DB">
      <w:pPr>
        <w:spacing w:after="100"/>
        <w:ind w:left="284"/>
      </w:pPr>
      <w:r>
        <w:rPr>
          <w:rFonts w:ascii="Arial" w:eastAsia="Arial" w:hAnsi="Arial" w:cs="Arial"/>
          <w:b/>
        </w:rPr>
        <w:t xml:space="preserve"> </w:t>
      </w:r>
    </w:p>
    <w:p w:rsidR="002C2315" w:rsidRDefault="00F666DB">
      <w:pPr>
        <w:spacing w:after="117" w:line="248" w:lineRule="auto"/>
        <w:ind w:left="279" w:right="388" w:hanging="10"/>
        <w:jc w:val="both"/>
      </w:pPr>
      <w:r>
        <w:rPr>
          <w:rFonts w:ascii="Arial" w:eastAsia="Arial" w:hAnsi="Arial" w:cs="Arial"/>
          <w:b/>
        </w:rPr>
        <w:t xml:space="preserve"> </w:t>
      </w:r>
      <w:r>
        <w:rPr>
          <w:rFonts w:ascii="Arial" w:eastAsia="Arial" w:hAnsi="Arial" w:cs="Arial"/>
          <w:b/>
        </w:rPr>
        <w:t>Consta en el expediente Informe de Intervención emitido por Don Nicolás Rojo Garnica, que desempeña el puesto de trabajo de Interventor Municipal, de 21 de septiembre de 2022, del siguiente tenor literal:</w:t>
      </w:r>
      <w:r>
        <w:rPr>
          <w:rFonts w:ascii="Arial" w:eastAsia="Arial" w:hAnsi="Arial" w:cs="Arial"/>
        </w:rPr>
        <w:t xml:space="preserve">  </w:t>
      </w:r>
    </w:p>
    <w:p w:rsidR="002C2315" w:rsidRDefault="00F666DB">
      <w:pPr>
        <w:spacing w:after="98"/>
        <w:ind w:left="284"/>
      </w:pPr>
      <w:r>
        <w:rPr>
          <w:rFonts w:ascii="Arial" w:eastAsia="Arial" w:hAnsi="Arial" w:cs="Arial"/>
        </w:rPr>
        <w:t xml:space="preserve"> </w:t>
      </w:r>
    </w:p>
    <w:p w:rsidR="002C2315" w:rsidRDefault="00F666DB">
      <w:pPr>
        <w:spacing w:after="135"/>
        <w:ind w:left="284"/>
      </w:pPr>
      <w:r>
        <w:rPr>
          <w:rFonts w:ascii="Arial" w:eastAsia="Arial" w:hAnsi="Arial" w:cs="Arial"/>
        </w:rPr>
        <w:t xml:space="preserve"> </w:t>
      </w:r>
    </w:p>
    <w:p w:rsidR="002C2315" w:rsidRDefault="00F666DB">
      <w:pPr>
        <w:pStyle w:val="Ttulo2"/>
        <w:spacing w:after="100" w:line="259" w:lineRule="auto"/>
        <w:ind w:left="713" w:right="820"/>
        <w:jc w:val="center"/>
      </w:pPr>
      <w:r>
        <w:rPr>
          <w:noProof/>
        </w:rPr>
        <mc:AlternateContent>
          <mc:Choice Requires="wpg">
            <w:drawing>
              <wp:anchor distT="0" distB="0" distL="114300" distR="114300" simplePos="0" relativeHeight="251720704" behindDoc="0" locked="0" layoutInCell="1" allowOverlap="1">
                <wp:simplePos x="0" y="0"/>
                <wp:positionH relativeFrom="page">
                  <wp:posOffset>8660363</wp:posOffset>
                </wp:positionH>
                <wp:positionV relativeFrom="page">
                  <wp:posOffset>6815632</wp:posOffset>
                </wp:positionV>
                <wp:extent cx="161330" cy="3497276"/>
                <wp:effectExtent l="0" t="0" r="0" b="0"/>
                <wp:wrapSquare wrapText="bothSides"/>
                <wp:docPr id="615654" name="Group 615654"/>
                <wp:cNvGraphicFramePr/>
                <a:graphic xmlns:a="http://schemas.openxmlformats.org/drawingml/2006/main">
                  <a:graphicData uri="http://schemas.microsoft.com/office/word/2010/wordprocessingGroup">
                    <wpg:wgp>
                      <wpg:cNvGrpSpPr/>
                      <wpg:grpSpPr>
                        <a:xfrm>
                          <a:off x="0" y="0"/>
                          <a:ext cx="161330" cy="3497276"/>
                          <a:chOff x="0" y="0"/>
                          <a:chExt cx="161330" cy="3497276"/>
                        </a:xfrm>
                      </wpg:grpSpPr>
                      <wps:wsp>
                        <wps:cNvPr id="13030" name="Rectangle 13030"/>
                        <wps:cNvSpPr/>
                        <wps:spPr>
                          <a:xfrm rot="-5399999">
                            <a:off x="-2269077" y="1114975"/>
                            <a:ext cx="4651376" cy="113224"/>
                          </a:xfrm>
                          <a:prstGeom prst="rect">
                            <a:avLst/>
                          </a:prstGeom>
                          <a:ln>
                            <a:noFill/>
                          </a:ln>
                        </wps:spPr>
                        <wps:txbx>
                          <w:txbxContent>
                            <w:p w:rsidR="002C2315" w:rsidRDefault="00F666DB">
                              <w:r>
                                <w:rPr>
                                  <w:rFonts w:ascii="Arial" w:eastAsia="Arial" w:hAnsi="Arial" w:cs="Arial"/>
                                  <w:sz w:val="12"/>
                                </w:rPr>
                                <w:t xml:space="preserve">Cód. Validación: 5XLNQH4F7W724D3SZYZ634AA5 | Verificación: https://candelaria.sedelectronica.es/ </w:t>
                              </w:r>
                            </w:p>
                          </w:txbxContent>
                        </wps:txbx>
                        <wps:bodyPr horzOverflow="overflow" vert="horz" lIns="0" tIns="0" rIns="0" bIns="0" rtlCol="0">
                          <a:noAutofit/>
                        </wps:bodyPr>
                      </wps:wsp>
                      <wps:wsp>
                        <wps:cNvPr id="13031" name="Rectangle 13031"/>
                        <wps:cNvSpPr/>
                        <wps:spPr>
                          <a:xfrm rot="-5399999">
                            <a:off x="-2070398" y="1237453"/>
                            <a:ext cx="4406422" cy="113224"/>
                          </a:xfrm>
                          <a:prstGeom prst="rect">
                            <a:avLst/>
                          </a:prstGeom>
                          <a:ln>
                            <a:noFill/>
                          </a:ln>
                        </wps:spPr>
                        <wps:txbx>
                          <w:txbxContent>
                            <w:p w:rsidR="002C2315" w:rsidRDefault="00F666DB">
                              <w:r>
                                <w:rPr>
                                  <w:rFonts w:ascii="Arial" w:eastAsia="Arial" w:hAnsi="Arial" w:cs="Arial"/>
                                  <w:sz w:val="12"/>
                                </w:rPr>
                                <w:t xml:space="preserve">Documento firmado electrónicamente desde la plataforma esPublico Gestiona | Página 61 de 275 </w:t>
                              </w:r>
                            </w:p>
                          </w:txbxContent>
                        </wps:txbx>
                        <wps:bodyPr horzOverflow="overflow" vert="horz" lIns="0" tIns="0" rIns="0" bIns="0" rtlCol="0">
                          <a:noAutofit/>
                        </wps:bodyPr>
                      </wps:wsp>
                    </wpg:wgp>
                  </a:graphicData>
                </a:graphic>
              </wp:anchor>
            </w:drawing>
          </mc:Choice>
          <mc:Fallback xmlns:a="http://schemas.openxmlformats.org/drawingml/2006/main">
            <w:pict>
              <v:group id="Group 615654" style="width:12.7031pt;height:275.376pt;position:absolute;mso-position-horizontal-relative:page;mso-position-horizontal:absolute;margin-left:681.918pt;mso-position-vertical-relative:page;margin-top:536.664pt;" coordsize="1613,34972">
                <v:rect id="Rectangle 13030" style="position:absolute;width:46513;height:1132;left:-22690;top:11149;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5XLNQH4F7W724D3SZYZ634AA5 | Verificación: https://candelaria.sedelectronica.es/ </w:t>
                        </w:r>
                      </w:p>
                    </w:txbxContent>
                  </v:textbox>
                </v:rect>
                <v:rect id="Rectangle 13031" style="position:absolute;width:44064;height:1132;left:-20703;top:12374;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61 de 275 </w:t>
                        </w:r>
                      </w:p>
                    </w:txbxContent>
                  </v:textbox>
                </v:rect>
                <w10:wrap type="square"/>
              </v:group>
            </w:pict>
          </mc:Fallback>
        </mc:AlternateContent>
      </w:r>
      <w:r>
        <w:rPr>
          <w:b/>
          <w:i w:val="0"/>
          <w:u w:val="none"/>
        </w:rPr>
        <w:t>“INFORME</w:t>
      </w:r>
      <w:r>
        <w:rPr>
          <w:i w:val="0"/>
          <w:u w:val="none"/>
        </w:rPr>
        <w:t xml:space="preserve"> </w:t>
      </w:r>
    </w:p>
    <w:p w:rsidR="002C2315" w:rsidRDefault="00F666DB">
      <w:pPr>
        <w:spacing w:after="52" w:line="247" w:lineRule="auto"/>
        <w:ind w:left="281" w:right="389" w:firstLine="708"/>
        <w:jc w:val="both"/>
      </w:pPr>
      <w:r>
        <w:rPr>
          <w:rFonts w:ascii="Arial" w:eastAsia="Arial" w:hAnsi="Arial" w:cs="Arial"/>
        </w:rPr>
        <w:t>Vista la propuesta de la Alcaldesa, de tramitación d</w:t>
      </w:r>
      <w:r>
        <w:rPr>
          <w:rFonts w:ascii="Arial" w:eastAsia="Arial" w:hAnsi="Arial" w:cs="Arial"/>
        </w:rPr>
        <w:t xml:space="preserve">e modificación presupuestaria por Suplementos de Créditos financiados con remanantes de Tesorería para Gastos Generales, que dice: </w:t>
      </w:r>
    </w:p>
    <w:p w:rsidR="002C2315" w:rsidRDefault="00F666DB">
      <w:pPr>
        <w:spacing w:after="149" w:line="240" w:lineRule="auto"/>
        <w:ind w:left="269" w:right="229" w:firstLine="708"/>
      </w:pPr>
      <w:r>
        <w:rPr>
          <w:rFonts w:ascii="Arial" w:eastAsia="Arial" w:hAnsi="Arial" w:cs="Arial"/>
        </w:rPr>
        <w:t>“El Ayuntamiento de Candelaria necesita suplementar créditos a los consignados en su Presupuesto vigente, para llevar a cabo</w:t>
      </w:r>
      <w:r>
        <w:rPr>
          <w:rFonts w:ascii="Arial" w:eastAsia="Arial" w:hAnsi="Arial" w:cs="Arial"/>
        </w:rPr>
        <w:t xml:space="preserve"> actuaciones de mejora de instalaciones e infraestructuras municipales, y de ejecución de gastos necesarios para el funcionamiento de los servicios municipales, con ocasión de la ejecución de las actuaciones siguientes:</w:t>
      </w:r>
      <w:r>
        <w:rPr>
          <w:rFonts w:ascii="Times New Roman" w:eastAsia="Times New Roman" w:hAnsi="Times New Roman" w:cs="Times New Roman"/>
          <w:sz w:val="24"/>
        </w:rPr>
        <w:t xml:space="preserve"> </w:t>
      </w:r>
    </w:p>
    <w:p w:rsidR="002C2315" w:rsidRDefault="00F666DB">
      <w:pPr>
        <w:spacing w:after="182"/>
        <w:ind w:left="1349"/>
      </w:pPr>
      <w:r>
        <w:rPr>
          <w:rFonts w:ascii="Arial" w:eastAsia="Arial" w:hAnsi="Arial" w:cs="Arial"/>
        </w:rPr>
        <w:t xml:space="preserve"> </w:t>
      </w:r>
    </w:p>
    <w:p w:rsidR="002C2315" w:rsidRDefault="00F666DB">
      <w:pPr>
        <w:numPr>
          <w:ilvl w:val="0"/>
          <w:numId w:val="26"/>
        </w:numPr>
        <w:spacing w:after="138" w:line="247" w:lineRule="auto"/>
        <w:ind w:right="389" w:hanging="360"/>
        <w:jc w:val="both"/>
      </w:pPr>
      <w:r>
        <w:rPr>
          <w:rFonts w:ascii="Arial" w:eastAsia="Arial" w:hAnsi="Arial" w:cs="Arial"/>
          <w:b/>
        </w:rPr>
        <w:t>Campaña de Sensibilización, conci</w:t>
      </w:r>
      <w:r>
        <w:rPr>
          <w:rFonts w:ascii="Arial" w:eastAsia="Arial" w:hAnsi="Arial" w:cs="Arial"/>
          <w:b/>
        </w:rPr>
        <w:t>enciación y esterilización colonias felinas:</w:t>
      </w:r>
      <w:r>
        <w:rPr>
          <w:rFonts w:ascii="Arial" w:eastAsia="Arial" w:hAnsi="Arial" w:cs="Arial"/>
        </w:rPr>
        <w:t xml:space="preserve"> Actualmente no se dispone de crédito suficiente para hacer este tipo de campaña al nivel que se necesita, de entre las primeras actuaciones que se precisan, se encuentran las siguientes: </w:t>
      </w:r>
      <w:r>
        <w:rPr>
          <w:rFonts w:ascii="Times New Roman" w:eastAsia="Times New Roman" w:hAnsi="Times New Roman" w:cs="Times New Roman"/>
          <w:sz w:val="24"/>
        </w:rPr>
        <w:t xml:space="preserve"> </w:t>
      </w:r>
    </w:p>
    <w:p w:rsidR="002C2315" w:rsidRDefault="00F666DB">
      <w:pPr>
        <w:numPr>
          <w:ilvl w:val="1"/>
          <w:numId w:val="26"/>
        </w:numPr>
        <w:spacing w:after="141" w:line="247" w:lineRule="auto"/>
        <w:ind w:right="389" w:hanging="10"/>
        <w:jc w:val="both"/>
      </w:pPr>
      <w:r>
        <w:rPr>
          <w:rFonts w:ascii="Arial" w:eastAsia="Arial" w:hAnsi="Arial" w:cs="Arial"/>
        </w:rPr>
        <w:t>Campaña de sensibiliza</w:t>
      </w:r>
      <w:r>
        <w:rPr>
          <w:rFonts w:ascii="Arial" w:eastAsia="Arial" w:hAnsi="Arial" w:cs="Arial"/>
        </w:rPr>
        <w:t xml:space="preserve">ción y concienciación ciudadana, con personal suficiente y adecuado, con formación en colonias felinas que puedan llegar a todo el municipio. </w:t>
      </w:r>
      <w:r>
        <w:rPr>
          <w:rFonts w:ascii="Times New Roman" w:eastAsia="Times New Roman" w:hAnsi="Times New Roman" w:cs="Times New Roman"/>
          <w:sz w:val="24"/>
        </w:rPr>
        <w:t xml:space="preserve"> </w:t>
      </w:r>
    </w:p>
    <w:p w:rsidR="002C2315" w:rsidRDefault="00F666DB">
      <w:pPr>
        <w:numPr>
          <w:ilvl w:val="1"/>
          <w:numId w:val="26"/>
        </w:numPr>
        <w:spacing w:after="122" w:line="247" w:lineRule="auto"/>
        <w:ind w:right="389" w:hanging="10"/>
        <w:jc w:val="both"/>
      </w:pPr>
      <w:r>
        <w:rPr>
          <w:rFonts w:ascii="Arial" w:eastAsia="Arial" w:hAnsi="Arial" w:cs="Arial"/>
        </w:rPr>
        <w:t xml:space="preserve">Esterilizaciones masivas en las zonas que mayores problemas de insalubridad presentan.  </w:t>
      </w:r>
      <w:r>
        <w:rPr>
          <w:rFonts w:ascii="Times New Roman" w:eastAsia="Times New Roman" w:hAnsi="Times New Roman" w:cs="Times New Roman"/>
          <w:sz w:val="24"/>
        </w:rPr>
        <w:t xml:space="preserve"> </w:t>
      </w:r>
    </w:p>
    <w:p w:rsidR="002C2315" w:rsidRDefault="00F666DB">
      <w:pPr>
        <w:numPr>
          <w:ilvl w:val="0"/>
          <w:numId w:val="26"/>
        </w:numPr>
        <w:spacing w:after="4" w:line="247" w:lineRule="auto"/>
        <w:ind w:right="389" w:hanging="360"/>
        <w:jc w:val="both"/>
      </w:pPr>
      <w:r>
        <w:rPr>
          <w:rFonts w:ascii="Arial" w:eastAsia="Arial" w:hAnsi="Arial" w:cs="Arial"/>
          <w:b/>
        </w:rPr>
        <w:t>La escuela municipal de Baloncesto</w:t>
      </w:r>
      <w:r>
        <w:rPr>
          <w:rFonts w:ascii="Arial" w:eastAsia="Arial" w:hAnsi="Arial" w:cs="Arial"/>
        </w:rPr>
        <w:t xml:space="preserve"> finalizó la temporada con 256 inscripciones, lo que supuso un incremento del 20% respecto a la temporada anterior. Los éxitos cosechados esta temporada y gestados en junio de este año en la que lograron la consecución de </w:t>
      </w:r>
      <w:r>
        <w:rPr>
          <w:rFonts w:ascii="Arial" w:eastAsia="Arial" w:hAnsi="Arial" w:cs="Arial"/>
        </w:rPr>
        <w:t xml:space="preserve">numerosos campeonatos insulares, regionales e incluso la participación en nacional, hacen que la demanda de inscripciones, equipos y gastos de desplazamientos se incrementen para en el inicio de la temporada 2022-2023. </w:t>
      </w:r>
    </w:p>
    <w:p w:rsidR="002C2315" w:rsidRDefault="00F666DB">
      <w:pPr>
        <w:spacing w:after="114" w:line="247" w:lineRule="auto"/>
        <w:ind w:left="1362" w:right="389" w:hanging="10"/>
        <w:jc w:val="both"/>
      </w:pPr>
      <w:r>
        <w:rPr>
          <w:rFonts w:ascii="Arial" w:eastAsia="Arial" w:hAnsi="Arial" w:cs="Arial"/>
        </w:rPr>
        <w:t>Es por ello que se propone la dotaci</w:t>
      </w:r>
      <w:r>
        <w:rPr>
          <w:rFonts w:ascii="Arial" w:eastAsia="Arial" w:hAnsi="Arial" w:cs="Arial"/>
        </w:rPr>
        <w:t xml:space="preserve">ón, por importe de 11.286,00 euros para suplementar la partida destinada al Club Baloncesto Pozo de la Virgen por el incremento, debido a la alta demanda que ha obtenido, para el correcto desarrollo de la Escuela Municipal de Baloncesto                 </w:t>
      </w:r>
    </w:p>
    <w:p w:rsidR="002C2315" w:rsidRDefault="00F666DB">
      <w:pPr>
        <w:spacing w:after="142" w:line="247" w:lineRule="auto"/>
        <w:ind w:left="281" w:right="389" w:firstLine="708"/>
        <w:jc w:val="both"/>
      </w:pPr>
      <w:r>
        <w:rPr>
          <w:rFonts w:ascii="Arial" w:eastAsia="Arial" w:hAnsi="Arial" w:cs="Arial"/>
        </w:rPr>
        <w:t>Si</w:t>
      </w:r>
      <w:r>
        <w:rPr>
          <w:rFonts w:ascii="Arial" w:eastAsia="Arial" w:hAnsi="Arial" w:cs="Arial"/>
        </w:rPr>
        <w:t xml:space="preserve">endo un gasto específico y determinado ante la imposibilidad de demorarlo a ejercicios posteriores, y no habiendo crédito suficiente en las aplicaciónes presupuestarias. </w:t>
      </w:r>
    </w:p>
    <w:p w:rsidR="002C2315" w:rsidRDefault="00F666DB">
      <w:pPr>
        <w:spacing w:after="124"/>
        <w:ind w:left="992"/>
      </w:pPr>
      <w:r>
        <w:rPr>
          <w:rFonts w:ascii="Arial" w:eastAsia="Arial" w:hAnsi="Arial" w:cs="Arial"/>
        </w:rPr>
        <w:t xml:space="preserve"> </w:t>
      </w:r>
    </w:p>
    <w:p w:rsidR="002C2315" w:rsidRDefault="00F666DB">
      <w:pPr>
        <w:spacing w:after="135" w:line="248" w:lineRule="auto"/>
        <w:ind w:left="279" w:right="388" w:hanging="10"/>
        <w:jc w:val="both"/>
      </w:pPr>
      <w:r>
        <w:rPr>
          <w:rFonts w:ascii="Arial" w:eastAsia="Arial" w:hAnsi="Arial" w:cs="Arial"/>
          <w:b/>
        </w:rPr>
        <w:t xml:space="preserve">SE PROPONE: </w:t>
      </w:r>
    </w:p>
    <w:p w:rsidR="002C2315" w:rsidRDefault="00F666DB">
      <w:pPr>
        <w:spacing w:after="119"/>
        <w:ind w:left="284"/>
      </w:pPr>
      <w:r>
        <w:rPr>
          <w:rFonts w:ascii="Arial" w:eastAsia="Arial" w:hAnsi="Arial" w:cs="Arial"/>
        </w:rPr>
        <w:t xml:space="preserve"> </w:t>
      </w:r>
    </w:p>
    <w:p w:rsidR="002C2315" w:rsidRDefault="00F666DB">
      <w:pPr>
        <w:spacing w:after="117" w:line="247" w:lineRule="auto"/>
        <w:ind w:left="291" w:right="389" w:hanging="10"/>
        <w:jc w:val="both"/>
      </w:pPr>
      <w:r>
        <w:rPr>
          <w:rFonts w:ascii="Arial" w:eastAsia="Arial" w:hAnsi="Arial" w:cs="Arial"/>
        </w:rPr>
        <w:t xml:space="preserve">Primero: Tramitar expediente </w:t>
      </w:r>
      <w:r>
        <w:rPr>
          <w:rFonts w:ascii="Arial" w:eastAsia="Arial" w:hAnsi="Arial" w:cs="Arial"/>
          <w:b/>
        </w:rPr>
        <w:t>9837/2022</w:t>
      </w:r>
      <w:r>
        <w:rPr>
          <w:rFonts w:ascii="Arial" w:eastAsia="Arial" w:hAnsi="Arial" w:cs="Arial"/>
        </w:rPr>
        <w:t xml:space="preserve"> de modificación presupuestari</w:t>
      </w:r>
      <w:r>
        <w:rPr>
          <w:rFonts w:ascii="Arial" w:eastAsia="Arial" w:hAnsi="Arial" w:cs="Arial"/>
        </w:rPr>
        <w:t xml:space="preserve">a por </w:t>
      </w:r>
      <w:r>
        <w:rPr>
          <w:rFonts w:ascii="Arial" w:eastAsia="Arial" w:hAnsi="Arial" w:cs="Arial"/>
          <w:b/>
        </w:rPr>
        <w:t>Suplementos de Créditos</w:t>
      </w:r>
      <w:r>
        <w:rPr>
          <w:rFonts w:ascii="Arial" w:eastAsia="Arial" w:hAnsi="Arial" w:cs="Arial"/>
        </w:rPr>
        <w:t xml:space="preserve"> financiado con Remanente de Tesorería para gastos generales, por la cantidad de </w:t>
      </w:r>
      <w:r>
        <w:rPr>
          <w:rFonts w:ascii="Arial" w:eastAsia="Arial" w:hAnsi="Arial" w:cs="Arial"/>
          <w:b/>
        </w:rPr>
        <w:t>38.871,06 euros</w:t>
      </w:r>
      <w:r>
        <w:rPr>
          <w:rFonts w:ascii="Arial" w:eastAsia="Arial" w:hAnsi="Arial" w:cs="Arial"/>
        </w:rPr>
        <w:t xml:space="preserve">, de acuerdo al siguiente detalle: </w:t>
      </w:r>
    </w:p>
    <w:p w:rsidR="002C2315" w:rsidRDefault="00F666DB">
      <w:pPr>
        <w:spacing w:after="98"/>
        <w:ind w:left="284"/>
      </w:pPr>
      <w:r>
        <w:rPr>
          <w:rFonts w:ascii="Arial" w:eastAsia="Arial" w:hAnsi="Arial" w:cs="Arial"/>
        </w:rPr>
        <w:t xml:space="preserve"> </w:t>
      </w:r>
    </w:p>
    <w:p w:rsidR="002C2315" w:rsidRDefault="00F666DB">
      <w:pPr>
        <w:spacing w:after="98"/>
        <w:ind w:left="284"/>
      </w:pPr>
      <w:r>
        <w:rPr>
          <w:rFonts w:ascii="Arial" w:eastAsia="Arial" w:hAnsi="Arial" w:cs="Arial"/>
        </w:rPr>
        <w:t xml:space="preserve"> </w:t>
      </w:r>
    </w:p>
    <w:p w:rsidR="002C2315" w:rsidRDefault="00F666DB">
      <w:pPr>
        <w:spacing w:after="0"/>
        <w:ind w:left="10" w:right="756" w:hanging="10"/>
        <w:jc w:val="center"/>
      </w:pPr>
      <w:r>
        <w:rPr>
          <w:noProof/>
        </w:rPr>
        <mc:AlternateContent>
          <mc:Choice Requires="wpg">
            <w:drawing>
              <wp:anchor distT="0" distB="0" distL="114300" distR="114300" simplePos="0" relativeHeight="251721728" behindDoc="0" locked="0" layoutInCell="1" allowOverlap="1">
                <wp:simplePos x="0" y="0"/>
                <wp:positionH relativeFrom="page">
                  <wp:posOffset>8660363</wp:posOffset>
                </wp:positionH>
                <wp:positionV relativeFrom="page">
                  <wp:posOffset>6815632</wp:posOffset>
                </wp:positionV>
                <wp:extent cx="161330" cy="3497276"/>
                <wp:effectExtent l="0" t="0" r="0" b="0"/>
                <wp:wrapSquare wrapText="bothSides"/>
                <wp:docPr id="618121" name="Group 618121"/>
                <wp:cNvGraphicFramePr/>
                <a:graphic xmlns:a="http://schemas.openxmlformats.org/drawingml/2006/main">
                  <a:graphicData uri="http://schemas.microsoft.com/office/word/2010/wordprocessingGroup">
                    <wpg:wgp>
                      <wpg:cNvGrpSpPr/>
                      <wpg:grpSpPr>
                        <a:xfrm>
                          <a:off x="0" y="0"/>
                          <a:ext cx="161330" cy="3497276"/>
                          <a:chOff x="0" y="0"/>
                          <a:chExt cx="161330" cy="3497276"/>
                        </a:xfrm>
                      </wpg:grpSpPr>
                      <wps:wsp>
                        <wps:cNvPr id="13310" name="Rectangle 13310"/>
                        <wps:cNvSpPr/>
                        <wps:spPr>
                          <a:xfrm rot="-5399999">
                            <a:off x="-2269077" y="1114975"/>
                            <a:ext cx="4651376" cy="113224"/>
                          </a:xfrm>
                          <a:prstGeom prst="rect">
                            <a:avLst/>
                          </a:prstGeom>
                          <a:ln>
                            <a:noFill/>
                          </a:ln>
                        </wps:spPr>
                        <wps:txbx>
                          <w:txbxContent>
                            <w:p w:rsidR="002C2315" w:rsidRDefault="00F666DB">
                              <w:r>
                                <w:rPr>
                                  <w:rFonts w:ascii="Arial" w:eastAsia="Arial" w:hAnsi="Arial" w:cs="Arial"/>
                                  <w:sz w:val="12"/>
                                </w:rPr>
                                <w:t xml:space="preserve">Cód. Validación: 5XLNQH4F7W724D3SZYZ634AA5 | Verificación: https://candelaria.sedelectronica.es/ </w:t>
                              </w:r>
                            </w:p>
                          </w:txbxContent>
                        </wps:txbx>
                        <wps:bodyPr horzOverflow="overflow" vert="horz" lIns="0" tIns="0" rIns="0" bIns="0" rtlCol="0">
                          <a:noAutofit/>
                        </wps:bodyPr>
                      </wps:wsp>
                      <wps:wsp>
                        <wps:cNvPr id="13311" name="Rectangle 13311"/>
                        <wps:cNvSpPr/>
                        <wps:spPr>
                          <a:xfrm rot="-5399999">
                            <a:off x="-2070398" y="1237453"/>
                            <a:ext cx="4406422" cy="113224"/>
                          </a:xfrm>
                          <a:prstGeom prst="rect">
                            <a:avLst/>
                          </a:prstGeom>
                          <a:ln>
                            <a:noFill/>
                          </a:ln>
                        </wps:spPr>
                        <wps:txbx>
                          <w:txbxContent>
                            <w:p w:rsidR="002C2315" w:rsidRDefault="00F666DB">
                              <w:r>
                                <w:rPr>
                                  <w:rFonts w:ascii="Arial" w:eastAsia="Arial" w:hAnsi="Arial" w:cs="Arial"/>
                                  <w:sz w:val="12"/>
                                </w:rPr>
                                <w:t xml:space="preserve">Documento firmado electrónicamente desde la plataforma esPublico Gestiona | Página 62 de 275 </w:t>
                              </w:r>
                            </w:p>
                          </w:txbxContent>
                        </wps:txbx>
                        <wps:bodyPr horzOverflow="overflow" vert="horz" lIns="0" tIns="0" rIns="0" bIns="0" rtlCol="0">
                          <a:noAutofit/>
                        </wps:bodyPr>
                      </wps:wsp>
                    </wpg:wgp>
                  </a:graphicData>
                </a:graphic>
              </wp:anchor>
            </w:drawing>
          </mc:Choice>
          <mc:Fallback xmlns:a="http://schemas.openxmlformats.org/drawingml/2006/main">
            <w:pict>
              <v:group id="Group 618121" style="width:12.7031pt;height:275.376pt;position:absolute;mso-position-horizontal-relative:page;mso-position-horizontal:absolute;margin-left:681.918pt;mso-position-vertical-relative:page;margin-top:536.664pt;" coordsize="1613,34972">
                <v:rect id="Rectangle 13310" style="position:absolute;width:46513;height:1132;left:-22690;top:11149;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5XLNQH4F7W724D3SZYZ634AA5 | Verificación: https://candelaria.sedelectronica.es/ </w:t>
                        </w:r>
                      </w:p>
                    </w:txbxContent>
                  </v:textbox>
                </v:rect>
                <v:rect id="Rectangle 13311" style="position:absolute;width:44064;height:1132;left:-20703;top:12374;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62 de 275 </w:t>
                        </w:r>
                      </w:p>
                    </w:txbxContent>
                  </v:textbox>
                </v:rect>
                <w10:wrap type="square"/>
              </v:group>
            </w:pict>
          </mc:Fallback>
        </mc:AlternateContent>
      </w:r>
      <w:r>
        <w:rPr>
          <w:rFonts w:ascii="Arial" w:eastAsia="Arial" w:hAnsi="Arial" w:cs="Arial"/>
          <w:b/>
          <w:sz w:val="20"/>
        </w:rPr>
        <w:t xml:space="preserve">Estados de gastos </w:t>
      </w:r>
    </w:p>
    <w:tbl>
      <w:tblPr>
        <w:tblStyle w:val="TableGrid"/>
        <w:tblW w:w="8439" w:type="dxa"/>
        <w:tblInd w:w="354" w:type="dxa"/>
        <w:tblCellMar>
          <w:top w:w="6" w:type="dxa"/>
          <w:left w:w="68" w:type="dxa"/>
          <w:bottom w:w="0" w:type="dxa"/>
          <w:right w:w="10" w:type="dxa"/>
        </w:tblCellMar>
        <w:tblLook w:val="04A0" w:firstRow="1" w:lastRow="0" w:firstColumn="1" w:lastColumn="0" w:noHBand="0" w:noVBand="1"/>
      </w:tblPr>
      <w:tblGrid>
        <w:gridCol w:w="968"/>
        <w:gridCol w:w="1308"/>
        <w:gridCol w:w="4646"/>
        <w:gridCol w:w="1517"/>
      </w:tblGrid>
      <w:tr w:rsidR="002C2315">
        <w:trPr>
          <w:trHeight w:val="698"/>
        </w:trPr>
        <w:tc>
          <w:tcPr>
            <w:tcW w:w="968" w:type="dxa"/>
            <w:tcBorders>
              <w:top w:val="single" w:sz="4" w:space="0" w:color="000000"/>
              <w:left w:val="single" w:sz="4" w:space="0" w:color="000000"/>
              <w:bottom w:val="single" w:sz="4" w:space="0" w:color="000000"/>
              <w:right w:val="single" w:sz="4" w:space="0" w:color="000000"/>
            </w:tcBorders>
            <w:shd w:val="clear" w:color="auto" w:fill="D9D9D9"/>
          </w:tcPr>
          <w:p w:rsidR="002C2315" w:rsidRDefault="00F666DB">
            <w:pPr>
              <w:spacing w:after="0"/>
              <w:ind w:right="20" w:firstLine="5"/>
              <w:jc w:val="center"/>
            </w:pPr>
            <w:r>
              <w:rPr>
                <w:rFonts w:ascii="Arial" w:eastAsia="Arial" w:hAnsi="Arial" w:cs="Arial"/>
                <w:b/>
                <w:sz w:val="20"/>
              </w:rPr>
              <w:t xml:space="preserve">Proyecto gasto </w:t>
            </w:r>
          </w:p>
        </w:tc>
        <w:tc>
          <w:tcPr>
            <w:tcW w:w="1308" w:type="dxa"/>
            <w:tcBorders>
              <w:top w:val="single" w:sz="4" w:space="0" w:color="000000"/>
              <w:left w:val="single" w:sz="4" w:space="0" w:color="000000"/>
              <w:bottom w:val="single" w:sz="4" w:space="0" w:color="000000"/>
              <w:right w:val="single" w:sz="4" w:space="0" w:color="000000"/>
            </w:tcBorders>
            <w:shd w:val="clear" w:color="auto" w:fill="D9D9D9"/>
            <w:vAlign w:val="center"/>
          </w:tcPr>
          <w:p w:rsidR="002C2315" w:rsidRDefault="00F666DB">
            <w:pPr>
              <w:spacing w:after="0"/>
              <w:ind w:left="4"/>
            </w:pPr>
            <w:r>
              <w:rPr>
                <w:rFonts w:ascii="Arial" w:eastAsia="Arial" w:hAnsi="Arial" w:cs="Arial"/>
                <w:b/>
                <w:sz w:val="20"/>
              </w:rPr>
              <w:t xml:space="preserve">Aplicación </w:t>
            </w:r>
          </w:p>
        </w:tc>
        <w:tc>
          <w:tcPr>
            <w:tcW w:w="4644" w:type="dxa"/>
            <w:tcBorders>
              <w:top w:val="single" w:sz="4" w:space="0" w:color="000000"/>
              <w:left w:val="single" w:sz="4" w:space="0" w:color="000000"/>
              <w:bottom w:val="single" w:sz="4" w:space="0" w:color="000000"/>
              <w:right w:val="single" w:sz="4" w:space="0" w:color="000000"/>
            </w:tcBorders>
            <w:shd w:val="clear" w:color="auto" w:fill="D9D9D9"/>
            <w:vAlign w:val="center"/>
          </w:tcPr>
          <w:p w:rsidR="002C2315" w:rsidRDefault="00F666DB">
            <w:pPr>
              <w:spacing w:after="0"/>
              <w:ind w:left="4"/>
            </w:pPr>
            <w:r>
              <w:rPr>
                <w:rFonts w:ascii="Arial" w:eastAsia="Arial" w:hAnsi="Arial" w:cs="Arial"/>
                <w:b/>
                <w:sz w:val="20"/>
              </w:rPr>
              <w:t xml:space="preserve">Denominación </w:t>
            </w:r>
          </w:p>
        </w:tc>
        <w:tc>
          <w:tcPr>
            <w:tcW w:w="1517" w:type="dxa"/>
            <w:tcBorders>
              <w:top w:val="single" w:sz="4" w:space="0" w:color="000000"/>
              <w:left w:val="single" w:sz="4" w:space="0" w:color="000000"/>
              <w:bottom w:val="single" w:sz="4" w:space="0" w:color="000000"/>
              <w:right w:val="single" w:sz="4" w:space="0" w:color="000000"/>
            </w:tcBorders>
            <w:shd w:val="clear" w:color="auto" w:fill="D9D9D9"/>
            <w:vAlign w:val="center"/>
          </w:tcPr>
          <w:p w:rsidR="002C2315" w:rsidRDefault="00F666DB">
            <w:pPr>
              <w:spacing w:after="0"/>
              <w:ind w:right="56"/>
              <w:jc w:val="center"/>
            </w:pPr>
            <w:r>
              <w:rPr>
                <w:rFonts w:ascii="Arial" w:eastAsia="Arial" w:hAnsi="Arial" w:cs="Arial"/>
                <w:b/>
                <w:sz w:val="20"/>
              </w:rPr>
              <w:t xml:space="preserve">Importe </w:t>
            </w:r>
          </w:p>
        </w:tc>
      </w:tr>
      <w:tr w:rsidR="002C2315">
        <w:trPr>
          <w:trHeight w:val="362"/>
        </w:trPr>
        <w:tc>
          <w:tcPr>
            <w:tcW w:w="968" w:type="dxa"/>
            <w:tcBorders>
              <w:top w:val="single" w:sz="4" w:space="0" w:color="000000"/>
              <w:left w:val="single" w:sz="4" w:space="0" w:color="000000"/>
              <w:bottom w:val="single" w:sz="4" w:space="0" w:color="000000"/>
              <w:right w:val="single" w:sz="4" w:space="0" w:color="000000"/>
            </w:tcBorders>
          </w:tcPr>
          <w:p w:rsidR="002C2315" w:rsidRDefault="00F666DB">
            <w:pPr>
              <w:spacing w:after="0"/>
              <w:jc w:val="both"/>
            </w:pPr>
            <w:r>
              <w:rPr>
                <w:rFonts w:ascii="Arial" w:eastAsia="Arial" w:hAnsi="Arial" w:cs="Arial"/>
                <w:sz w:val="20"/>
              </w:rPr>
              <w:t xml:space="preserve">P.22.3.43 </w:t>
            </w:r>
          </w:p>
        </w:tc>
        <w:tc>
          <w:tcPr>
            <w:tcW w:w="130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4"/>
              <w:jc w:val="both"/>
            </w:pPr>
            <w:r>
              <w:rPr>
                <w:rFonts w:ascii="Arial" w:eastAsia="Arial" w:hAnsi="Arial" w:cs="Arial"/>
                <w:sz w:val="20"/>
              </w:rPr>
              <w:t xml:space="preserve">31100.22600 </w:t>
            </w:r>
          </w:p>
        </w:tc>
        <w:tc>
          <w:tcPr>
            <w:tcW w:w="464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4"/>
            </w:pPr>
            <w:r>
              <w:rPr>
                <w:rFonts w:ascii="Arial" w:eastAsia="Arial" w:hAnsi="Arial" w:cs="Arial"/>
                <w:sz w:val="20"/>
              </w:rPr>
              <w:t>Campaña de formación y Concienciación</w:t>
            </w:r>
            <w:r>
              <w:rPr>
                <w:rFonts w:ascii="Times New Roman" w:eastAsia="Times New Roman" w:hAnsi="Times New Roman" w:cs="Times New Roman"/>
                <w:sz w:val="24"/>
              </w:rPr>
              <w:t xml:space="preserve"> </w:t>
            </w:r>
          </w:p>
        </w:tc>
        <w:tc>
          <w:tcPr>
            <w:tcW w:w="151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60"/>
              <w:jc w:val="right"/>
            </w:pPr>
            <w:r>
              <w:rPr>
                <w:rFonts w:ascii="Arial" w:eastAsia="Arial" w:hAnsi="Arial" w:cs="Arial"/>
                <w:sz w:val="20"/>
              </w:rPr>
              <w:t xml:space="preserve">13.375,00 </w:t>
            </w:r>
          </w:p>
        </w:tc>
      </w:tr>
      <w:tr w:rsidR="002C2315">
        <w:trPr>
          <w:trHeight w:val="360"/>
        </w:trPr>
        <w:tc>
          <w:tcPr>
            <w:tcW w:w="968" w:type="dxa"/>
            <w:tcBorders>
              <w:top w:val="single" w:sz="4" w:space="0" w:color="000000"/>
              <w:left w:val="single" w:sz="4" w:space="0" w:color="000000"/>
              <w:bottom w:val="single" w:sz="4" w:space="0" w:color="000000"/>
              <w:right w:val="single" w:sz="4" w:space="0" w:color="000000"/>
            </w:tcBorders>
          </w:tcPr>
          <w:p w:rsidR="002C2315" w:rsidRDefault="00F666DB">
            <w:pPr>
              <w:spacing w:after="0"/>
              <w:jc w:val="both"/>
            </w:pPr>
            <w:r>
              <w:rPr>
                <w:rFonts w:ascii="Arial" w:eastAsia="Arial" w:hAnsi="Arial" w:cs="Arial"/>
                <w:sz w:val="20"/>
              </w:rPr>
              <w:t>P.22.3.43</w:t>
            </w:r>
            <w:r>
              <w:rPr>
                <w:rFonts w:ascii="Times New Roman" w:eastAsia="Times New Roman" w:hAnsi="Times New Roman" w:cs="Times New Roman"/>
                <w:sz w:val="24"/>
              </w:rPr>
              <w:t xml:space="preserve"> </w:t>
            </w:r>
          </w:p>
        </w:tc>
        <w:tc>
          <w:tcPr>
            <w:tcW w:w="130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4"/>
              <w:jc w:val="both"/>
            </w:pPr>
            <w:r>
              <w:rPr>
                <w:rFonts w:ascii="Arial" w:eastAsia="Arial" w:hAnsi="Arial" w:cs="Arial"/>
                <w:sz w:val="20"/>
              </w:rPr>
              <w:t xml:space="preserve">31100.22712 </w:t>
            </w:r>
          </w:p>
        </w:tc>
        <w:tc>
          <w:tcPr>
            <w:tcW w:w="464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4"/>
            </w:pPr>
            <w:r>
              <w:rPr>
                <w:rFonts w:ascii="Arial" w:eastAsia="Arial" w:hAnsi="Arial" w:cs="Arial"/>
                <w:sz w:val="20"/>
              </w:rPr>
              <w:t xml:space="preserve">Servicios Veterinarios </w:t>
            </w:r>
          </w:p>
        </w:tc>
        <w:tc>
          <w:tcPr>
            <w:tcW w:w="151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60"/>
              <w:jc w:val="right"/>
            </w:pPr>
            <w:r>
              <w:rPr>
                <w:rFonts w:ascii="Arial" w:eastAsia="Arial" w:hAnsi="Arial" w:cs="Arial"/>
                <w:sz w:val="20"/>
              </w:rPr>
              <w:t xml:space="preserve">14.210,06 </w:t>
            </w:r>
          </w:p>
        </w:tc>
      </w:tr>
      <w:tr w:rsidR="002C2315">
        <w:trPr>
          <w:trHeight w:val="468"/>
        </w:trPr>
        <w:tc>
          <w:tcPr>
            <w:tcW w:w="968" w:type="dxa"/>
            <w:tcBorders>
              <w:top w:val="single" w:sz="4" w:space="0" w:color="000000"/>
              <w:left w:val="single" w:sz="4" w:space="0" w:color="000000"/>
              <w:bottom w:val="single" w:sz="4" w:space="0" w:color="000000"/>
              <w:right w:val="single" w:sz="4" w:space="0" w:color="000000"/>
            </w:tcBorders>
            <w:vAlign w:val="center"/>
          </w:tcPr>
          <w:p w:rsidR="002C2315" w:rsidRDefault="00F666DB">
            <w:pPr>
              <w:spacing w:after="0"/>
              <w:jc w:val="both"/>
            </w:pPr>
            <w:r>
              <w:rPr>
                <w:rFonts w:ascii="Arial" w:eastAsia="Arial" w:hAnsi="Arial" w:cs="Arial"/>
                <w:sz w:val="20"/>
              </w:rPr>
              <w:t>P.22.3.43</w:t>
            </w:r>
            <w:r>
              <w:rPr>
                <w:rFonts w:ascii="Times New Roman" w:eastAsia="Times New Roman" w:hAnsi="Times New Roman" w:cs="Times New Roman"/>
                <w:sz w:val="24"/>
              </w:rPr>
              <w:t xml:space="preserve"> </w:t>
            </w:r>
          </w:p>
        </w:tc>
        <w:tc>
          <w:tcPr>
            <w:tcW w:w="1308" w:type="dxa"/>
            <w:tcBorders>
              <w:top w:val="single" w:sz="4" w:space="0" w:color="000000"/>
              <w:left w:val="single" w:sz="4" w:space="0" w:color="000000"/>
              <w:bottom w:val="single" w:sz="4" w:space="0" w:color="000000"/>
              <w:right w:val="single" w:sz="4" w:space="0" w:color="000000"/>
            </w:tcBorders>
            <w:vAlign w:val="center"/>
          </w:tcPr>
          <w:p w:rsidR="002C2315" w:rsidRDefault="00F666DB">
            <w:pPr>
              <w:spacing w:after="0"/>
              <w:ind w:left="4"/>
              <w:jc w:val="both"/>
            </w:pPr>
            <w:r>
              <w:rPr>
                <w:rFonts w:ascii="Arial" w:eastAsia="Arial" w:hAnsi="Arial" w:cs="Arial"/>
                <w:sz w:val="20"/>
              </w:rPr>
              <w:t xml:space="preserve">34100.48016 </w:t>
            </w:r>
          </w:p>
        </w:tc>
        <w:tc>
          <w:tcPr>
            <w:tcW w:w="464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4"/>
              <w:jc w:val="both"/>
            </w:pPr>
            <w:r>
              <w:rPr>
                <w:rFonts w:ascii="Arial" w:eastAsia="Arial" w:hAnsi="Arial" w:cs="Arial"/>
                <w:sz w:val="20"/>
              </w:rPr>
              <w:t xml:space="preserve">C.B Pozo de la Virgen convenios deportivos promoción deporte…. </w:t>
            </w:r>
          </w:p>
        </w:tc>
        <w:tc>
          <w:tcPr>
            <w:tcW w:w="151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60"/>
              <w:jc w:val="right"/>
            </w:pPr>
            <w:r>
              <w:rPr>
                <w:rFonts w:ascii="Arial" w:eastAsia="Arial" w:hAnsi="Arial" w:cs="Arial"/>
                <w:sz w:val="20"/>
              </w:rPr>
              <w:t xml:space="preserve">11.286,00 </w:t>
            </w:r>
          </w:p>
        </w:tc>
      </w:tr>
      <w:tr w:rsidR="002C2315">
        <w:trPr>
          <w:trHeight w:val="252"/>
        </w:trPr>
        <w:tc>
          <w:tcPr>
            <w:tcW w:w="6921" w:type="dxa"/>
            <w:gridSpan w:val="3"/>
            <w:tcBorders>
              <w:top w:val="single" w:sz="4" w:space="0" w:color="000000"/>
              <w:left w:val="single" w:sz="4" w:space="0" w:color="000000"/>
              <w:bottom w:val="single" w:sz="4" w:space="0" w:color="000000"/>
              <w:right w:val="single" w:sz="4" w:space="0" w:color="000000"/>
            </w:tcBorders>
          </w:tcPr>
          <w:p w:rsidR="002C2315" w:rsidRDefault="00F666DB">
            <w:pPr>
              <w:spacing w:after="0"/>
              <w:ind w:right="60"/>
              <w:jc w:val="right"/>
            </w:pPr>
            <w:r>
              <w:rPr>
                <w:rFonts w:ascii="Arial" w:eastAsia="Arial" w:hAnsi="Arial" w:cs="Arial"/>
                <w:b/>
                <w:sz w:val="20"/>
              </w:rPr>
              <w:t>Total</w:t>
            </w:r>
            <w:r>
              <w:rPr>
                <w:rFonts w:ascii="Times New Roman" w:eastAsia="Times New Roman" w:hAnsi="Times New Roman" w:cs="Times New Roman"/>
                <w:sz w:val="24"/>
              </w:rPr>
              <w:t xml:space="preserve"> </w:t>
            </w:r>
          </w:p>
        </w:tc>
        <w:tc>
          <w:tcPr>
            <w:tcW w:w="151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60"/>
              <w:jc w:val="right"/>
            </w:pPr>
            <w:r>
              <w:rPr>
                <w:rFonts w:ascii="Arial" w:eastAsia="Arial" w:hAnsi="Arial" w:cs="Arial"/>
                <w:b/>
                <w:sz w:val="20"/>
              </w:rPr>
              <w:t xml:space="preserve">38.871,06 </w:t>
            </w:r>
          </w:p>
        </w:tc>
      </w:tr>
    </w:tbl>
    <w:p w:rsidR="002C2315" w:rsidRDefault="00F666DB">
      <w:pPr>
        <w:spacing w:after="21"/>
        <w:ind w:left="423"/>
      </w:pPr>
      <w:r>
        <w:rPr>
          <w:rFonts w:ascii="Arial" w:eastAsia="Arial" w:hAnsi="Arial" w:cs="Arial"/>
          <w:b/>
          <w:sz w:val="20"/>
        </w:rPr>
        <w:t xml:space="preserve"> </w:t>
      </w:r>
      <w:r>
        <w:rPr>
          <w:rFonts w:ascii="Arial" w:eastAsia="Arial" w:hAnsi="Arial" w:cs="Arial"/>
          <w:b/>
          <w:sz w:val="20"/>
        </w:rPr>
        <w:tab/>
      </w:r>
      <w:r>
        <w:rPr>
          <w:rFonts w:ascii="Arial" w:eastAsia="Arial" w:hAnsi="Arial" w:cs="Arial"/>
          <w:sz w:val="20"/>
        </w:rPr>
        <w:t xml:space="preserve"> </w:t>
      </w:r>
      <w:r>
        <w:rPr>
          <w:rFonts w:ascii="Arial" w:eastAsia="Arial" w:hAnsi="Arial" w:cs="Arial"/>
          <w:sz w:val="20"/>
        </w:rPr>
        <w:tab/>
        <w:t xml:space="preserve"> </w:t>
      </w:r>
      <w:r>
        <w:rPr>
          <w:rFonts w:ascii="Arial" w:eastAsia="Arial" w:hAnsi="Arial" w:cs="Arial"/>
          <w:sz w:val="20"/>
        </w:rPr>
        <w:tab/>
        <w:t xml:space="preserve"> </w:t>
      </w:r>
    </w:p>
    <w:p w:rsidR="002C2315" w:rsidRDefault="00F666DB">
      <w:pPr>
        <w:spacing w:after="0"/>
        <w:ind w:left="10" w:right="760" w:hanging="10"/>
        <w:jc w:val="center"/>
      </w:pPr>
      <w:r>
        <w:rPr>
          <w:rFonts w:ascii="Arial" w:eastAsia="Arial" w:hAnsi="Arial" w:cs="Arial"/>
          <w:b/>
          <w:sz w:val="20"/>
        </w:rPr>
        <w:t>Estados de Ingresos</w:t>
      </w:r>
      <w:r>
        <w:rPr>
          <w:rFonts w:ascii="Times New Roman" w:eastAsia="Times New Roman" w:hAnsi="Times New Roman" w:cs="Times New Roman"/>
          <w:sz w:val="24"/>
        </w:rPr>
        <w:t xml:space="preserve"> </w:t>
      </w:r>
    </w:p>
    <w:tbl>
      <w:tblPr>
        <w:tblStyle w:val="TableGrid"/>
        <w:tblW w:w="8439" w:type="dxa"/>
        <w:tblInd w:w="354" w:type="dxa"/>
        <w:tblCellMar>
          <w:top w:w="12" w:type="dxa"/>
          <w:left w:w="72" w:type="dxa"/>
          <w:bottom w:w="0" w:type="dxa"/>
          <w:right w:w="12" w:type="dxa"/>
        </w:tblCellMar>
        <w:tblLook w:val="04A0" w:firstRow="1" w:lastRow="0" w:firstColumn="1" w:lastColumn="0" w:noHBand="0" w:noVBand="1"/>
      </w:tblPr>
      <w:tblGrid>
        <w:gridCol w:w="2277"/>
        <w:gridCol w:w="4645"/>
        <w:gridCol w:w="1517"/>
      </w:tblGrid>
      <w:tr w:rsidR="002C2315">
        <w:trPr>
          <w:trHeight w:val="488"/>
        </w:trPr>
        <w:tc>
          <w:tcPr>
            <w:tcW w:w="2277" w:type="dxa"/>
            <w:tcBorders>
              <w:top w:val="single" w:sz="4" w:space="0" w:color="000000"/>
              <w:left w:val="single" w:sz="4" w:space="0" w:color="000000"/>
              <w:bottom w:val="single" w:sz="4" w:space="0" w:color="000000"/>
              <w:right w:val="single" w:sz="4" w:space="0" w:color="000000"/>
            </w:tcBorders>
            <w:shd w:val="clear" w:color="auto" w:fill="D9D9D9"/>
            <w:vAlign w:val="center"/>
          </w:tcPr>
          <w:p w:rsidR="002C2315" w:rsidRDefault="00F666DB">
            <w:pPr>
              <w:spacing w:after="0"/>
              <w:ind w:right="64"/>
              <w:jc w:val="center"/>
            </w:pPr>
            <w:r>
              <w:rPr>
                <w:rFonts w:ascii="Arial" w:eastAsia="Arial" w:hAnsi="Arial" w:cs="Arial"/>
                <w:b/>
                <w:sz w:val="20"/>
              </w:rPr>
              <w:t xml:space="preserve">Aplicación </w:t>
            </w:r>
          </w:p>
        </w:tc>
        <w:tc>
          <w:tcPr>
            <w:tcW w:w="4644" w:type="dxa"/>
            <w:tcBorders>
              <w:top w:val="single" w:sz="4" w:space="0" w:color="000000"/>
              <w:left w:val="single" w:sz="4" w:space="0" w:color="000000"/>
              <w:bottom w:val="single" w:sz="4" w:space="0" w:color="000000"/>
              <w:right w:val="single" w:sz="4" w:space="0" w:color="000000"/>
            </w:tcBorders>
            <w:shd w:val="clear" w:color="auto" w:fill="D9D9D9"/>
            <w:vAlign w:val="center"/>
          </w:tcPr>
          <w:p w:rsidR="002C2315" w:rsidRDefault="00F666DB">
            <w:pPr>
              <w:spacing w:after="0"/>
            </w:pPr>
            <w:r>
              <w:rPr>
                <w:rFonts w:ascii="Arial" w:eastAsia="Arial" w:hAnsi="Arial" w:cs="Arial"/>
                <w:b/>
                <w:sz w:val="20"/>
              </w:rPr>
              <w:t xml:space="preserve">Denominación </w:t>
            </w:r>
          </w:p>
        </w:tc>
        <w:tc>
          <w:tcPr>
            <w:tcW w:w="1517" w:type="dxa"/>
            <w:tcBorders>
              <w:top w:val="single" w:sz="4" w:space="0" w:color="000000"/>
              <w:left w:val="single" w:sz="4" w:space="0" w:color="000000"/>
              <w:bottom w:val="single" w:sz="4" w:space="0" w:color="000000"/>
              <w:right w:val="single" w:sz="4" w:space="0" w:color="000000"/>
            </w:tcBorders>
            <w:shd w:val="clear" w:color="auto" w:fill="D9D9D9"/>
            <w:vAlign w:val="center"/>
          </w:tcPr>
          <w:p w:rsidR="002C2315" w:rsidRDefault="00F666DB">
            <w:pPr>
              <w:spacing w:after="0"/>
              <w:ind w:right="58"/>
              <w:jc w:val="center"/>
            </w:pPr>
            <w:r>
              <w:rPr>
                <w:rFonts w:ascii="Arial" w:eastAsia="Arial" w:hAnsi="Arial" w:cs="Arial"/>
                <w:b/>
                <w:sz w:val="20"/>
              </w:rPr>
              <w:t xml:space="preserve">Importe </w:t>
            </w:r>
          </w:p>
        </w:tc>
      </w:tr>
      <w:tr w:rsidR="002C2315">
        <w:trPr>
          <w:trHeight w:val="311"/>
        </w:trPr>
        <w:tc>
          <w:tcPr>
            <w:tcW w:w="227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64"/>
              <w:jc w:val="center"/>
            </w:pPr>
            <w:r>
              <w:rPr>
                <w:rFonts w:ascii="Arial" w:eastAsia="Arial" w:hAnsi="Arial" w:cs="Arial"/>
                <w:sz w:val="20"/>
              </w:rPr>
              <w:t xml:space="preserve">870.00 </w:t>
            </w:r>
          </w:p>
        </w:tc>
        <w:tc>
          <w:tcPr>
            <w:tcW w:w="4644" w:type="dxa"/>
            <w:tcBorders>
              <w:top w:val="single" w:sz="4" w:space="0" w:color="000000"/>
              <w:left w:val="single" w:sz="4" w:space="0" w:color="000000"/>
              <w:bottom w:val="single" w:sz="4" w:space="0" w:color="000000"/>
              <w:right w:val="single" w:sz="4" w:space="0" w:color="000000"/>
            </w:tcBorders>
          </w:tcPr>
          <w:p w:rsidR="002C2315" w:rsidRDefault="00F666DB">
            <w:pPr>
              <w:spacing w:after="0"/>
            </w:pPr>
            <w:r>
              <w:rPr>
                <w:rFonts w:ascii="Arial" w:eastAsia="Arial" w:hAnsi="Arial" w:cs="Arial"/>
                <w:sz w:val="20"/>
              </w:rPr>
              <w:t xml:space="preserve">Remanente de Tesorería para gastos generales </w:t>
            </w:r>
          </w:p>
        </w:tc>
        <w:tc>
          <w:tcPr>
            <w:tcW w:w="151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8"/>
              <w:jc w:val="right"/>
            </w:pPr>
            <w:r>
              <w:rPr>
                <w:rFonts w:ascii="Arial" w:eastAsia="Arial" w:hAnsi="Arial" w:cs="Arial"/>
                <w:sz w:val="20"/>
              </w:rPr>
              <w:t xml:space="preserve">38.871,06 </w:t>
            </w:r>
          </w:p>
        </w:tc>
      </w:tr>
      <w:tr w:rsidR="002C2315">
        <w:trPr>
          <w:trHeight w:val="250"/>
        </w:trPr>
        <w:tc>
          <w:tcPr>
            <w:tcW w:w="2277" w:type="dxa"/>
            <w:tcBorders>
              <w:top w:val="single" w:sz="4" w:space="0" w:color="000000"/>
              <w:left w:val="single" w:sz="4" w:space="0" w:color="000000"/>
              <w:bottom w:val="single" w:sz="4" w:space="0" w:color="000000"/>
              <w:right w:val="nil"/>
            </w:tcBorders>
          </w:tcPr>
          <w:p w:rsidR="002C2315" w:rsidRDefault="002C2315"/>
        </w:tc>
        <w:tc>
          <w:tcPr>
            <w:tcW w:w="4644" w:type="dxa"/>
            <w:tcBorders>
              <w:top w:val="single" w:sz="4" w:space="0" w:color="000000"/>
              <w:left w:val="nil"/>
              <w:bottom w:val="single" w:sz="4" w:space="0" w:color="000000"/>
              <w:right w:val="single" w:sz="4" w:space="0" w:color="000000"/>
            </w:tcBorders>
          </w:tcPr>
          <w:p w:rsidR="002C2315" w:rsidRDefault="00F666DB">
            <w:pPr>
              <w:spacing w:after="0"/>
              <w:ind w:right="58"/>
              <w:jc w:val="right"/>
            </w:pPr>
            <w:r>
              <w:rPr>
                <w:rFonts w:ascii="Arial" w:eastAsia="Arial" w:hAnsi="Arial" w:cs="Arial"/>
                <w:b/>
                <w:sz w:val="20"/>
              </w:rPr>
              <w:t xml:space="preserve">Total </w:t>
            </w:r>
          </w:p>
        </w:tc>
        <w:tc>
          <w:tcPr>
            <w:tcW w:w="151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8"/>
              <w:jc w:val="right"/>
            </w:pPr>
            <w:r>
              <w:rPr>
                <w:rFonts w:ascii="Arial" w:eastAsia="Arial" w:hAnsi="Arial" w:cs="Arial"/>
                <w:b/>
                <w:sz w:val="20"/>
              </w:rPr>
              <w:t xml:space="preserve">38.871,06 </w:t>
            </w:r>
          </w:p>
        </w:tc>
      </w:tr>
    </w:tbl>
    <w:p w:rsidR="002C2315" w:rsidRDefault="00F666DB">
      <w:pPr>
        <w:pStyle w:val="Ttulo1"/>
        <w:spacing w:after="135"/>
        <w:ind w:left="279"/>
        <w:jc w:val="left"/>
      </w:pPr>
      <w:r>
        <w:rPr>
          <w:rFonts w:ascii="Times New Roman" w:eastAsia="Times New Roman" w:hAnsi="Times New Roman" w:cs="Times New Roman"/>
          <w:b w:val="0"/>
          <w:sz w:val="24"/>
        </w:rPr>
        <w:t xml:space="preserve">.” </w:t>
      </w:r>
    </w:p>
    <w:p w:rsidR="002C2315" w:rsidRDefault="00F666DB">
      <w:pPr>
        <w:spacing w:after="165" w:line="247" w:lineRule="auto"/>
        <w:ind w:left="281" w:right="389" w:firstLine="708"/>
        <w:jc w:val="both"/>
      </w:pPr>
      <w:r>
        <w:rPr>
          <w:rFonts w:ascii="Arial" w:eastAsia="Arial" w:hAnsi="Arial" w:cs="Arial"/>
        </w:rPr>
        <w:t>Vista las Memorias, informes técnicos, proyectos de obra y presupuestos, de las actuaciones que se quieren llevar a cabo, en la que se justifican la necesidad y urgencia de la modificación presupuestaria, requisito que se establece en la base 9ª del Presup</w:t>
      </w:r>
      <w:r>
        <w:rPr>
          <w:rFonts w:ascii="Arial" w:eastAsia="Arial" w:hAnsi="Arial" w:cs="Arial"/>
        </w:rPr>
        <w:t xml:space="preserve">uesto General, y siendo un gasto específico y determinado, ante la imposibilidad de demorarlo a ejercicios posteriores, y no habiendo crédito suficiente en las aplicaciones presupuestarias. </w:t>
      </w:r>
    </w:p>
    <w:p w:rsidR="002C2315" w:rsidRDefault="00F666DB">
      <w:pPr>
        <w:spacing w:after="43"/>
        <w:ind w:left="284"/>
      </w:pPr>
      <w:r>
        <w:rPr>
          <w:rFonts w:ascii="Arial" w:eastAsia="Arial" w:hAnsi="Arial" w:cs="Arial"/>
        </w:rPr>
        <w:t xml:space="preserve"> </w:t>
      </w:r>
    </w:p>
    <w:p w:rsidR="002C2315" w:rsidRDefault="00F666DB">
      <w:pPr>
        <w:spacing w:after="66" w:line="247" w:lineRule="auto"/>
        <w:ind w:left="291" w:right="389" w:hanging="10"/>
        <w:jc w:val="both"/>
      </w:pPr>
      <w:r>
        <w:rPr>
          <w:rFonts w:ascii="Arial" w:eastAsia="Arial" w:hAnsi="Arial" w:cs="Arial"/>
          <w:b/>
        </w:rPr>
        <w:t xml:space="preserve">PRIMERO. </w:t>
      </w:r>
      <w:r>
        <w:rPr>
          <w:rFonts w:ascii="Arial" w:eastAsia="Arial" w:hAnsi="Arial" w:cs="Arial"/>
        </w:rPr>
        <w:t xml:space="preserve">Visto Acuerdo del Congreso de los Diputados del 22 de </w:t>
      </w:r>
      <w:r>
        <w:rPr>
          <w:rFonts w:ascii="Arial" w:eastAsia="Arial" w:hAnsi="Arial" w:cs="Arial"/>
        </w:rPr>
        <w:t>septiembre de 2021, aprobado por mayoría absoluta, ha apreciado, por mayoría absoluta de sus miembros, que se da una situación de emergencia extraordinaria que motiva la suspensión de las reglas fiscales, requisito que establece el artículo 11.3 de la LOEP</w:t>
      </w:r>
      <w:r>
        <w:rPr>
          <w:rFonts w:ascii="Arial" w:eastAsia="Arial" w:hAnsi="Arial" w:cs="Arial"/>
        </w:rPr>
        <w:t xml:space="preserve">SF. </w:t>
      </w:r>
    </w:p>
    <w:p w:rsidR="002C2315" w:rsidRDefault="00F666DB">
      <w:pPr>
        <w:spacing w:after="90" w:line="247" w:lineRule="auto"/>
        <w:ind w:left="291" w:right="389" w:hanging="10"/>
        <w:jc w:val="both"/>
      </w:pPr>
      <w:r>
        <w:rPr>
          <w:rFonts w:ascii="Times New Roman" w:eastAsia="Times New Roman" w:hAnsi="Times New Roman" w:cs="Times New Roman"/>
          <w:sz w:val="24"/>
        </w:rPr>
        <w:t xml:space="preserve"> </w:t>
      </w:r>
      <w:r>
        <w:rPr>
          <w:rFonts w:ascii="Arial" w:eastAsia="Arial" w:hAnsi="Arial" w:cs="Arial"/>
        </w:rPr>
        <w:t>Atendiendo al acuerdo del Consejo de Ministros de 27 de julio de 2021, mediante el que se acuerda:</w:t>
      </w:r>
      <w:r>
        <w:rPr>
          <w:rFonts w:ascii="Times New Roman" w:eastAsia="Times New Roman" w:hAnsi="Times New Roman" w:cs="Times New Roman"/>
          <w:sz w:val="24"/>
        </w:rPr>
        <w:t xml:space="preserve"> </w:t>
      </w:r>
    </w:p>
    <w:p w:rsidR="002C2315" w:rsidRDefault="00F666DB">
      <w:pPr>
        <w:spacing w:after="4" w:line="247" w:lineRule="auto"/>
        <w:ind w:left="1004" w:right="389" w:hanging="360"/>
        <w:jc w:val="both"/>
      </w:pPr>
      <w:r>
        <w:rPr>
          <w:rFonts w:ascii="Segoe UI Symbol" w:eastAsia="Segoe UI Symbol" w:hAnsi="Segoe UI Symbol" w:cs="Segoe UI Symbol"/>
        </w:rPr>
        <w:t></w:t>
      </w:r>
      <w:r>
        <w:rPr>
          <w:rFonts w:ascii="Arial" w:eastAsia="Arial" w:hAnsi="Arial" w:cs="Arial"/>
        </w:rPr>
        <w:t xml:space="preserve"> </w:t>
      </w:r>
      <w:r>
        <w:rPr>
          <w:rFonts w:ascii="Arial" w:eastAsia="Arial" w:hAnsi="Arial" w:cs="Arial"/>
        </w:rPr>
        <w:t xml:space="preserve">“Como ya ocurrió el año pasado, el Acuerdo de Consejo de Ministros también contempla el mantenimiento de la suspensión de las reglas fiscales. Esta medida se enmarca en la decisión de la Comisión Europea de mantener la cláusula de salvaguarda también para </w:t>
      </w:r>
      <w:r>
        <w:rPr>
          <w:rFonts w:ascii="Arial" w:eastAsia="Arial" w:hAnsi="Arial" w:cs="Arial"/>
        </w:rPr>
        <w:t xml:space="preserve">2022. Ello permite dotar a los Estados de mayor flexibilidad para afrontar la recuperación. </w:t>
      </w:r>
    </w:p>
    <w:p w:rsidR="002C2315" w:rsidRDefault="00F666DB">
      <w:pPr>
        <w:spacing w:after="50" w:line="247" w:lineRule="auto"/>
        <w:ind w:left="1014" w:right="389" w:hanging="10"/>
        <w:jc w:val="both"/>
      </w:pPr>
      <w:r>
        <w:rPr>
          <w:rFonts w:ascii="Arial" w:eastAsia="Arial" w:hAnsi="Arial" w:cs="Arial"/>
        </w:rPr>
        <w:t>El Gobierno solicitará de nuevo al Congreso de los Diputados que aprecie si en España concurren las circunstancias extraordinarias previstas en el artículo 135.4 d</w:t>
      </w:r>
      <w:r>
        <w:rPr>
          <w:rFonts w:ascii="Arial" w:eastAsia="Arial" w:hAnsi="Arial" w:cs="Arial"/>
        </w:rPr>
        <w:t xml:space="preserve">e la Constitución Española y 11.3 de la Ley Orgánica de Estabilidad Presupuestaria y Sostenibilidad Financiera. Es el mismo trámite que se siguió el año anterior para suspender las reglas fiscales nacionales.”.  </w:t>
      </w:r>
    </w:p>
    <w:p w:rsidR="002C2315" w:rsidRDefault="00F666DB">
      <w:pPr>
        <w:spacing w:after="52" w:line="247" w:lineRule="auto"/>
        <w:ind w:left="291" w:right="389" w:hanging="10"/>
        <w:jc w:val="both"/>
      </w:pPr>
      <w:r>
        <w:rPr>
          <w:rFonts w:ascii="Arial" w:eastAsia="Arial" w:hAnsi="Arial" w:cs="Arial"/>
        </w:rPr>
        <w:t xml:space="preserve"> La suspensión de las reglas fiscales ha su</w:t>
      </w:r>
      <w:r>
        <w:rPr>
          <w:rFonts w:ascii="Arial" w:eastAsia="Arial" w:hAnsi="Arial" w:cs="Arial"/>
        </w:rPr>
        <w:t>puesto que el superávit no tenga que dedicarse a amortizar deuda, aun siendo posible realizar esta amortización si la EELL lo considera. La regla del artículo 32 de la LOEPSF puede no aplicarse a partir del momento en que se han suspendido las reglas fisca</w:t>
      </w:r>
      <w:r>
        <w:rPr>
          <w:rFonts w:ascii="Arial" w:eastAsia="Arial" w:hAnsi="Arial" w:cs="Arial"/>
        </w:rPr>
        <w:t xml:space="preserve">les, ya que estas son el fundamento de aquella regla. Regla que conecta con el objetivo de estabilidad presupuestaria y con el de deuda pública.  </w:t>
      </w:r>
    </w:p>
    <w:p w:rsidR="002C2315" w:rsidRDefault="00F666DB">
      <w:pPr>
        <w:spacing w:after="4" w:line="247" w:lineRule="auto"/>
        <w:ind w:left="291" w:right="389" w:hanging="10"/>
        <w:jc w:val="both"/>
      </w:pPr>
      <w:r>
        <w:rPr>
          <w:rFonts w:ascii="Arial" w:eastAsia="Arial" w:hAnsi="Arial" w:cs="Arial"/>
        </w:rPr>
        <w:t xml:space="preserve"> Al no ser aplicable la regla general, tampoco es necesaria la regla especial de destinar el superávit a inve</w:t>
      </w:r>
      <w:r>
        <w:rPr>
          <w:rFonts w:ascii="Arial" w:eastAsia="Arial" w:hAnsi="Arial" w:cs="Arial"/>
        </w:rPr>
        <w:t xml:space="preserve">rsiones financieramente sostenibles, salvo las excepciones siguientes, o mediante norma posterior que prorrogue íntegramente la DA 6ª de la LOEPSF. </w:t>
      </w:r>
    </w:p>
    <w:p w:rsidR="002C2315" w:rsidRDefault="00F666DB">
      <w:pPr>
        <w:spacing w:after="40"/>
        <w:ind w:left="284"/>
      </w:pPr>
      <w:r>
        <w:rPr>
          <w:rFonts w:ascii="Arial" w:eastAsia="Arial" w:hAnsi="Arial" w:cs="Arial"/>
        </w:rPr>
        <w:t xml:space="preserve"> </w:t>
      </w:r>
      <w:r>
        <w:rPr>
          <w:rFonts w:ascii="Arial" w:eastAsia="Arial" w:hAnsi="Arial" w:cs="Arial"/>
        </w:rPr>
        <w:tab/>
      </w:r>
      <w:r>
        <w:rPr>
          <w:rFonts w:ascii="Times New Roman" w:eastAsia="Times New Roman" w:hAnsi="Times New Roman" w:cs="Times New Roman"/>
          <w:sz w:val="24"/>
        </w:rPr>
        <w:t xml:space="preserve"> </w:t>
      </w:r>
    </w:p>
    <w:p w:rsidR="002C2315" w:rsidRDefault="00F666DB">
      <w:pPr>
        <w:spacing w:after="33" w:line="247" w:lineRule="auto"/>
        <w:ind w:left="291" w:right="389" w:hanging="10"/>
        <w:jc w:val="both"/>
      </w:pPr>
      <w:r>
        <w:rPr>
          <w:rFonts w:ascii="Arial" w:eastAsia="Arial" w:hAnsi="Arial" w:cs="Arial"/>
          <w:b/>
        </w:rPr>
        <w:t>SEGUNDO</w:t>
      </w:r>
      <w:r>
        <w:rPr>
          <w:rFonts w:ascii="Arial" w:eastAsia="Arial" w:hAnsi="Arial" w:cs="Arial"/>
        </w:rPr>
        <w:t>. La legislación aplicable es la siguiente:</w:t>
      </w:r>
      <w:r>
        <w:rPr>
          <w:rFonts w:ascii="Times New Roman" w:eastAsia="Times New Roman" w:hAnsi="Times New Roman" w:cs="Times New Roman"/>
          <w:sz w:val="24"/>
        </w:rPr>
        <w:t xml:space="preserve"> </w:t>
      </w:r>
    </w:p>
    <w:p w:rsidR="002C2315" w:rsidRDefault="00F666DB">
      <w:pPr>
        <w:numPr>
          <w:ilvl w:val="0"/>
          <w:numId w:val="27"/>
        </w:numPr>
        <w:spacing w:after="52" w:line="247" w:lineRule="auto"/>
        <w:ind w:right="389" w:hanging="360"/>
        <w:jc w:val="both"/>
      </w:pPr>
      <w:r>
        <w:rPr>
          <w:rFonts w:ascii="Arial" w:eastAsia="Arial" w:hAnsi="Arial" w:cs="Arial"/>
        </w:rPr>
        <w:t>Los artículos 169, 170 y 172 a 177 del Real Decreto</w:t>
      </w:r>
      <w:r>
        <w:rPr>
          <w:rFonts w:ascii="Arial" w:eastAsia="Arial" w:hAnsi="Arial" w:cs="Arial"/>
        </w:rPr>
        <w:t xml:space="preserve"> Legislativo 2/2004, de 5 de marzo, por el que se aprueba el Texto Refundido de la Ley Reguladora de las Haciendas Locales.  </w:t>
      </w:r>
    </w:p>
    <w:p w:rsidR="002C2315" w:rsidRDefault="00F666DB">
      <w:pPr>
        <w:numPr>
          <w:ilvl w:val="0"/>
          <w:numId w:val="27"/>
        </w:numPr>
        <w:spacing w:after="52" w:line="247" w:lineRule="auto"/>
        <w:ind w:right="389" w:hanging="360"/>
        <w:jc w:val="both"/>
      </w:pPr>
      <w:r>
        <w:rPr>
          <w:rFonts w:ascii="Arial" w:eastAsia="Arial" w:hAnsi="Arial" w:cs="Arial"/>
        </w:rPr>
        <w:t xml:space="preserve">Los artículos 34 a 38 del Real Decreto 500/1990, de 20 de abril, por el que se desarrolla el Capítulo I, del Título VI, de la Ley </w:t>
      </w:r>
      <w:r>
        <w:rPr>
          <w:rFonts w:ascii="Arial" w:eastAsia="Arial" w:hAnsi="Arial" w:cs="Arial"/>
        </w:rPr>
        <w:t xml:space="preserve">39/1988, de 28 de diciembre, Reguladora de las Haciendas Locales, en materia de presupuestos. </w:t>
      </w:r>
    </w:p>
    <w:p w:rsidR="002C2315" w:rsidRDefault="00F666DB">
      <w:pPr>
        <w:numPr>
          <w:ilvl w:val="0"/>
          <w:numId w:val="27"/>
        </w:numPr>
        <w:spacing w:after="51" w:line="247" w:lineRule="auto"/>
        <w:ind w:right="389" w:hanging="360"/>
        <w:jc w:val="both"/>
      </w:pPr>
      <w:r>
        <w:rPr>
          <w:rFonts w:ascii="Arial" w:eastAsia="Arial" w:hAnsi="Arial" w:cs="Arial"/>
        </w:rPr>
        <w:t xml:space="preserve">Los artículos 3, 4, 11, 12, 13, 21, 23 y 32 de la Ley Orgánica 2/2012, de 27 de abril, de Estabilidad Presupuestaria y Sostenibilidad Financiera.  </w:t>
      </w:r>
    </w:p>
    <w:p w:rsidR="002C2315" w:rsidRDefault="00F666DB">
      <w:pPr>
        <w:numPr>
          <w:ilvl w:val="0"/>
          <w:numId w:val="27"/>
        </w:numPr>
        <w:spacing w:after="52" w:line="247" w:lineRule="auto"/>
        <w:ind w:right="389" w:hanging="360"/>
        <w:jc w:val="both"/>
      </w:pPr>
      <w:r>
        <w:rPr>
          <w:noProof/>
        </w:rPr>
        <mc:AlternateContent>
          <mc:Choice Requires="wpg">
            <w:drawing>
              <wp:anchor distT="0" distB="0" distL="114300" distR="114300" simplePos="0" relativeHeight="251722752" behindDoc="0" locked="0" layoutInCell="1" allowOverlap="1">
                <wp:simplePos x="0" y="0"/>
                <wp:positionH relativeFrom="page">
                  <wp:posOffset>8660363</wp:posOffset>
                </wp:positionH>
                <wp:positionV relativeFrom="page">
                  <wp:posOffset>6815632</wp:posOffset>
                </wp:positionV>
                <wp:extent cx="161330" cy="3497276"/>
                <wp:effectExtent l="0" t="0" r="0" b="0"/>
                <wp:wrapSquare wrapText="bothSides"/>
                <wp:docPr id="601949" name="Group 601949"/>
                <wp:cNvGraphicFramePr/>
                <a:graphic xmlns:a="http://schemas.openxmlformats.org/drawingml/2006/main">
                  <a:graphicData uri="http://schemas.microsoft.com/office/word/2010/wordprocessingGroup">
                    <wpg:wgp>
                      <wpg:cNvGrpSpPr/>
                      <wpg:grpSpPr>
                        <a:xfrm>
                          <a:off x="0" y="0"/>
                          <a:ext cx="161330" cy="3497276"/>
                          <a:chOff x="0" y="0"/>
                          <a:chExt cx="161330" cy="3497276"/>
                        </a:xfrm>
                      </wpg:grpSpPr>
                      <wps:wsp>
                        <wps:cNvPr id="13433" name="Rectangle 13433"/>
                        <wps:cNvSpPr/>
                        <wps:spPr>
                          <a:xfrm rot="-5399999">
                            <a:off x="-2269077" y="1114975"/>
                            <a:ext cx="4651376" cy="113224"/>
                          </a:xfrm>
                          <a:prstGeom prst="rect">
                            <a:avLst/>
                          </a:prstGeom>
                          <a:ln>
                            <a:noFill/>
                          </a:ln>
                        </wps:spPr>
                        <wps:txbx>
                          <w:txbxContent>
                            <w:p w:rsidR="002C2315" w:rsidRDefault="00F666DB">
                              <w:r>
                                <w:rPr>
                                  <w:rFonts w:ascii="Arial" w:eastAsia="Arial" w:hAnsi="Arial" w:cs="Arial"/>
                                  <w:sz w:val="12"/>
                                </w:rPr>
                                <w:t xml:space="preserve">Cód. Validación: 5XLNQH4F7W724D3SZYZ634AA5 | Verificación: https://candelaria.sedelectronica.es/ </w:t>
                              </w:r>
                            </w:p>
                          </w:txbxContent>
                        </wps:txbx>
                        <wps:bodyPr horzOverflow="overflow" vert="horz" lIns="0" tIns="0" rIns="0" bIns="0" rtlCol="0">
                          <a:noAutofit/>
                        </wps:bodyPr>
                      </wps:wsp>
                      <wps:wsp>
                        <wps:cNvPr id="13434" name="Rectangle 13434"/>
                        <wps:cNvSpPr/>
                        <wps:spPr>
                          <a:xfrm rot="-5399999">
                            <a:off x="-2070398" y="1237453"/>
                            <a:ext cx="4406422" cy="113224"/>
                          </a:xfrm>
                          <a:prstGeom prst="rect">
                            <a:avLst/>
                          </a:prstGeom>
                          <a:ln>
                            <a:noFill/>
                          </a:ln>
                        </wps:spPr>
                        <wps:txbx>
                          <w:txbxContent>
                            <w:p w:rsidR="002C2315" w:rsidRDefault="00F666DB">
                              <w:r>
                                <w:rPr>
                                  <w:rFonts w:ascii="Arial" w:eastAsia="Arial" w:hAnsi="Arial" w:cs="Arial"/>
                                  <w:sz w:val="12"/>
                                </w:rPr>
                                <w:t xml:space="preserve">Documento firmado electrónicamente desde la plataforma esPublico Gestiona | Página 63 de 275 </w:t>
                              </w:r>
                            </w:p>
                          </w:txbxContent>
                        </wps:txbx>
                        <wps:bodyPr horzOverflow="overflow" vert="horz" lIns="0" tIns="0" rIns="0" bIns="0" rtlCol="0">
                          <a:noAutofit/>
                        </wps:bodyPr>
                      </wps:wsp>
                    </wpg:wgp>
                  </a:graphicData>
                </a:graphic>
              </wp:anchor>
            </w:drawing>
          </mc:Choice>
          <mc:Fallback xmlns:a="http://schemas.openxmlformats.org/drawingml/2006/main">
            <w:pict>
              <v:group id="Group 601949" style="width:12.7031pt;height:275.376pt;position:absolute;mso-position-horizontal-relative:page;mso-position-horizontal:absolute;margin-left:681.918pt;mso-position-vertical-relative:page;margin-top:536.664pt;" coordsize="1613,34972">
                <v:rect id="Rectangle 13433" style="position:absolute;width:46513;height:1132;left:-22690;top:11149;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5XLNQH4F7W724D3SZYZ634AA5 | Verificación: https://candelaria.sedelectronica.es/ </w:t>
                        </w:r>
                      </w:p>
                    </w:txbxContent>
                  </v:textbox>
                </v:rect>
                <v:rect id="Rectangle 13434" style="position:absolute;width:44064;height:1132;left:-20703;top:12374;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63 de 275 </w:t>
                        </w:r>
                      </w:p>
                    </w:txbxContent>
                  </v:textbox>
                </v:rect>
                <w10:wrap type="square"/>
              </v:group>
            </w:pict>
          </mc:Fallback>
        </mc:AlternateContent>
      </w:r>
      <w:r>
        <w:rPr>
          <w:rFonts w:ascii="Arial" w:eastAsia="Arial" w:hAnsi="Arial" w:cs="Arial"/>
        </w:rPr>
        <w:t>El artículo 16.2 del Real Decreto 1463/2007, de 2 de noviembre</w:t>
      </w:r>
      <w:r>
        <w:rPr>
          <w:rFonts w:ascii="Arial" w:eastAsia="Arial" w:hAnsi="Arial" w:cs="Arial"/>
        </w:rPr>
        <w:t xml:space="preserve">, por el que se aprueba el Reglamento de Desarrollo de la Ley 18/2001, de 12 de noviembre, de Estabilidad Presupuestaria, en su Aplicación a las Entidades Locales. </w:t>
      </w:r>
    </w:p>
    <w:p w:rsidR="002C2315" w:rsidRDefault="00F666DB">
      <w:pPr>
        <w:numPr>
          <w:ilvl w:val="0"/>
          <w:numId w:val="27"/>
        </w:numPr>
        <w:spacing w:after="51" w:line="247" w:lineRule="auto"/>
        <w:ind w:right="389" w:hanging="360"/>
        <w:jc w:val="both"/>
      </w:pPr>
      <w:r>
        <w:rPr>
          <w:rFonts w:ascii="Arial" w:eastAsia="Arial" w:hAnsi="Arial" w:cs="Arial"/>
        </w:rPr>
        <w:t>El artículo 22.2.e) de la Ley 7/1985, de 2 de abril, Reguladora de las Bases del Régimen Lo</w:t>
      </w:r>
      <w:r>
        <w:rPr>
          <w:rFonts w:ascii="Arial" w:eastAsia="Arial" w:hAnsi="Arial" w:cs="Arial"/>
        </w:rPr>
        <w:t xml:space="preserve">cal. </w:t>
      </w:r>
    </w:p>
    <w:p w:rsidR="002C2315" w:rsidRDefault="00F666DB">
      <w:pPr>
        <w:numPr>
          <w:ilvl w:val="0"/>
          <w:numId w:val="27"/>
        </w:numPr>
        <w:spacing w:after="90" w:line="247" w:lineRule="auto"/>
        <w:ind w:right="389" w:hanging="360"/>
        <w:jc w:val="both"/>
      </w:pPr>
      <w:r>
        <w:rPr>
          <w:rFonts w:ascii="Arial" w:eastAsia="Arial" w:hAnsi="Arial" w:cs="Arial"/>
        </w:rPr>
        <w:t xml:space="preserve">La Disposición Adicional 6.ª de la Ley Orgánica 2/2012, de 27 de abril, de Estabilidad Presupuestaria y Sostenibilidad Financiera. </w:t>
      </w:r>
    </w:p>
    <w:p w:rsidR="002C2315" w:rsidRDefault="00F666DB">
      <w:pPr>
        <w:numPr>
          <w:ilvl w:val="0"/>
          <w:numId w:val="27"/>
        </w:numPr>
        <w:spacing w:after="36" w:line="247" w:lineRule="auto"/>
        <w:ind w:right="389" w:hanging="360"/>
        <w:jc w:val="both"/>
      </w:pPr>
      <w:r>
        <w:rPr>
          <w:rFonts w:ascii="Arial" w:eastAsia="Arial" w:hAnsi="Arial" w:cs="Arial"/>
        </w:rPr>
        <w:t>La Orden EHA/3565/2008, de 3 de diciembre, por la que se aprueba la estructura de presupuestos de las entidades locale</w:t>
      </w:r>
      <w:r>
        <w:rPr>
          <w:rFonts w:ascii="Arial" w:eastAsia="Arial" w:hAnsi="Arial" w:cs="Arial"/>
        </w:rPr>
        <w:t xml:space="preserve">s. - Resolución de 14 de septiembre de 2009, de la Dirección General de Coordinación Financiera con las Comunidades Autónomas y con las Entidades Locales, por la que se Dictan Medidas para el Desarrollo de la Orden EHA/3565/2008, de 3 de diciembre, por la </w:t>
      </w:r>
      <w:r>
        <w:rPr>
          <w:rFonts w:ascii="Arial" w:eastAsia="Arial" w:hAnsi="Arial" w:cs="Arial"/>
        </w:rPr>
        <w:t>que se Aprueba la Estructura de los Presupuestos de las Entidades Locales</w:t>
      </w:r>
      <w:r>
        <w:rPr>
          <w:rFonts w:ascii="Arial" w:eastAsia="Arial" w:hAnsi="Arial" w:cs="Arial"/>
          <w:b/>
        </w:rPr>
        <w:t>.</w:t>
      </w:r>
      <w:r>
        <w:rPr>
          <w:rFonts w:ascii="Times New Roman" w:eastAsia="Times New Roman" w:hAnsi="Times New Roman" w:cs="Times New Roman"/>
          <w:sz w:val="24"/>
        </w:rPr>
        <w:t xml:space="preserve"> </w:t>
      </w:r>
    </w:p>
    <w:p w:rsidR="002C2315" w:rsidRDefault="00F666DB">
      <w:pPr>
        <w:numPr>
          <w:ilvl w:val="0"/>
          <w:numId w:val="27"/>
        </w:numPr>
        <w:spacing w:after="54" w:line="247" w:lineRule="auto"/>
        <w:ind w:right="389" w:hanging="360"/>
        <w:jc w:val="both"/>
      </w:pPr>
      <w:r>
        <w:rPr>
          <w:rFonts w:ascii="Arial" w:eastAsia="Arial" w:hAnsi="Arial" w:cs="Arial"/>
        </w:rPr>
        <w:t xml:space="preserve">La Disposición Adicional 16.ª del Texto Refundido de la Ley Reguladora de las Haciendas Locales.  </w:t>
      </w:r>
    </w:p>
    <w:p w:rsidR="002C2315" w:rsidRDefault="00F666DB">
      <w:pPr>
        <w:numPr>
          <w:ilvl w:val="0"/>
          <w:numId w:val="27"/>
        </w:numPr>
        <w:spacing w:after="51" w:line="247" w:lineRule="auto"/>
        <w:ind w:right="389" w:hanging="360"/>
        <w:jc w:val="both"/>
      </w:pPr>
      <w:r>
        <w:rPr>
          <w:rFonts w:ascii="Arial" w:eastAsia="Arial" w:hAnsi="Arial" w:cs="Arial"/>
        </w:rPr>
        <w:t>Acuerdo del Congreso de los Diputados del 13 de octubre de 2020, relativo al Obje</w:t>
      </w:r>
      <w:r>
        <w:rPr>
          <w:rFonts w:ascii="Arial" w:eastAsia="Arial" w:hAnsi="Arial" w:cs="Arial"/>
        </w:rPr>
        <w:t xml:space="preserve">tivo de Estabilidad Presupuestaria, según acuerdo del Consejo de Ministros de 6 de octubre de 2020 de “Someter a la deliberación del Pleno, a los efectos previstos en los artículos 135.4 de la Constitución y 11.3 de la Ley Orgánica 2/2012, de 27 de abril, </w:t>
      </w:r>
      <w:r>
        <w:rPr>
          <w:rFonts w:ascii="Arial" w:eastAsia="Arial" w:hAnsi="Arial" w:cs="Arial"/>
        </w:rPr>
        <w:t xml:space="preserve">de Estabilidad Presupuestaria y Sostenibilidad Financiera y publicar en el Boletín Oficial de las Cortes Generales.” </w:t>
      </w:r>
    </w:p>
    <w:p w:rsidR="002C2315" w:rsidRDefault="00F666DB">
      <w:pPr>
        <w:spacing w:after="0"/>
        <w:ind w:left="284"/>
      </w:pPr>
      <w:r>
        <w:rPr>
          <w:rFonts w:ascii="Arial" w:eastAsia="Arial" w:hAnsi="Arial" w:cs="Arial"/>
        </w:rPr>
        <w:t xml:space="preserve"> </w:t>
      </w:r>
    </w:p>
    <w:p w:rsidR="002C2315" w:rsidRDefault="00F666DB">
      <w:pPr>
        <w:spacing w:after="4" w:line="247" w:lineRule="auto"/>
        <w:ind w:left="291" w:right="389" w:hanging="10"/>
        <w:jc w:val="both"/>
      </w:pPr>
      <w:r>
        <w:rPr>
          <w:rFonts w:ascii="Arial" w:eastAsia="Arial" w:hAnsi="Arial" w:cs="Arial"/>
          <w:b/>
        </w:rPr>
        <w:t>TERCERO</w:t>
      </w:r>
      <w:r>
        <w:rPr>
          <w:rFonts w:ascii="Arial" w:eastAsia="Arial" w:hAnsi="Arial" w:cs="Arial"/>
        </w:rPr>
        <w:t>: Considerando que el artículo 177 del Real Decreto Legislativo 2/2004, de 5 de marzo, por el que se aprueba el texto refundido d</w:t>
      </w:r>
      <w:r>
        <w:rPr>
          <w:rFonts w:ascii="Arial" w:eastAsia="Arial" w:hAnsi="Arial" w:cs="Arial"/>
        </w:rPr>
        <w:t>e la Ley Reguladora de las Haciendas Locales, regula los expedientes de modificación presupuestaria mediante créditos extraordinarios y suplementos de crédito, al señalar que:</w:t>
      </w:r>
      <w:r>
        <w:rPr>
          <w:rFonts w:ascii="Times New Roman" w:eastAsia="Times New Roman" w:hAnsi="Times New Roman" w:cs="Times New Roman"/>
          <w:sz w:val="24"/>
        </w:rPr>
        <w:t xml:space="preserve"> </w:t>
      </w:r>
    </w:p>
    <w:p w:rsidR="002C2315" w:rsidRDefault="00F666DB">
      <w:pPr>
        <w:numPr>
          <w:ilvl w:val="0"/>
          <w:numId w:val="28"/>
        </w:numPr>
        <w:spacing w:after="4" w:line="247" w:lineRule="auto"/>
        <w:ind w:right="389" w:hanging="360"/>
        <w:jc w:val="both"/>
      </w:pPr>
      <w:r>
        <w:rPr>
          <w:rFonts w:ascii="Arial" w:eastAsia="Arial" w:hAnsi="Arial" w:cs="Arial"/>
        </w:rPr>
        <w:t>Cuando haya de realizarse algún gasto que no pueda demorarse hasta el ejercicio siguiente, y sea insuficiente en el presupuesto de la corporación el crédito consignado, el presidente de la corporación ordenará la incoación del expediente de suplemento de c</w:t>
      </w:r>
      <w:r>
        <w:rPr>
          <w:rFonts w:ascii="Arial" w:eastAsia="Arial" w:hAnsi="Arial" w:cs="Arial"/>
        </w:rPr>
        <w:t xml:space="preserve">rédito.  </w:t>
      </w:r>
    </w:p>
    <w:p w:rsidR="002C2315" w:rsidRDefault="00F666DB">
      <w:pPr>
        <w:numPr>
          <w:ilvl w:val="0"/>
          <w:numId w:val="28"/>
        </w:numPr>
        <w:spacing w:after="4" w:line="247" w:lineRule="auto"/>
        <w:ind w:right="389" w:hanging="360"/>
        <w:jc w:val="both"/>
      </w:pPr>
      <w:r>
        <w:rPr>
          <w:rFonts w:ascii="Arial" w:eastAsia="Arial" w:hAnsi="Arial" w:cs="Arial"/>
        </w:rPr>
        <w:t>El expediente, que habrá de ser previamente informado por la Intervención, se someterá a la aprobación del Pleno de la corporación, con sujeción a los mismos trámites y requisitos que los presupuestos. Serán, asimismo, de aplicación, las normas s</w:t>
      </w:r>
      <w:r>
        <w:rPr>
          <w:rFonts w:ascii="Arial" w:eastAsia="Arial" w:hAnsi="Arial" w:cs="Arial"/>
        </w:rPr>
        <w:t xml:space="preserve">obre información, reclamación y publicidad de los presupuestos a que se refiere el artículo 169 de esta ley.  </w:t>
      </w:r>
    </w:p>
    <w:p w:rsidR="002C2315" w:rsidRDefault="00F666DB">
      <w:pPr>
        <w:numPr>
          <w:ilvl w:val="0"/>
          <w:numId w:val="28"/>
        </w:numPr>
        <w:spacing w:after="42" w:line="247" w:lineRule="auto"/>
        <w:ind w:right="389" w:hanging="360"/>
        <w:jc w:val="both"/>
      </w:pPr>
      <w:r>
        <w:rPr>
          <w:rFonts w:ascii="Arial" w:eastAsia="Arial" w:hAnsi="Arial" w:cs="Arial"/>
        </w:rPr>
        <w:t>El expediente deberá especificar la concreta partida presupuestaria a incrementar y el medio o recurso que ha de financiar el aumento que se prop</w:t>
      </w:r>
      <w:r>
        <w:rPr>
          <w:rFonts w:ascii="Arial" w:eastAsia="Arial" w:hAnsi="Arial" w:cs="Arial"/>
        </w:rPr>
        <w:t xml:space="preserve">one. </w:t>
      </w:r>
    </w:p>
    <w:p w:rsidR="002C2315" w:rsidRDefault="00F666DB">
      <w:pPr>
        <w:numPr>
          <w:ilvl w:val="0"/>
          <w:numId w:val="28"/>
        </w:numPr>
        <w:spacing w:after="4" w:line="247" w:lineRule="auto"/>
        <w:ind w:right="389" w:hanging="360"/>
        <w:jc w:val="both"/>
      </w:pPr>
      <w:r>
        <w:rPr>
          <w:rFonts w:ascii="Arial" w:eastAsia="Arial" w:hAnsi="Arial" w:cs="Arial"/>
        </w:rPr>
        <w:t>Dicho aumento se financiará con cargo al remanente líquido de tesorería, con nuevos o mayores ingresos recaudados sobre los totales previstos en el presupuesto corriente, y mediante anulaciones o bajas de créditos de gastos de otras partidas del pres</w:t>
      </w:r>
      <w:r>
        <w:rPr>
          <w:rFonts w:ascii="Arial" w:eastAsia="Arial" w:hAnsi="Arial" w:cs="Arial"/>
        </w:rPr>
        <w:t>upuesto vigente no comprometidos, cuyas dotaciones se estimen reducibles sin perturbación del respectivo servicio. En el expediente se acreditará que los ingresos previstos en el presupuesto vengan efectuándose con normalidad, salvo que aquéllos tengan car</w:t>
      </w:r>
      <w:r>
        <w:rPr>
          <w:rFonts w:ascii="Arial" w:eastAsia="Arial" w:hAnsi="Arial" w:cs="Arial"/>
        </w:rPr>
        <w:t xml:space="preserve">ácter finalista. </w:t>
      </w:r>
      <w:r>
        <w:rPr>
          <w:rFonts w:ascii="Times New Roman" w:eastAsia="Times New Roman" w:hAnsi="Times New Roman" w:cs="Times New Roman"/>
          <w:sz w:val="24"/>
        </w:rPr>
        <w:t xml:space="preserve"> </w:t>
      </w:r>
    </w:p>
    <w:p w:rsidR="002C2315" w:rsidRDefault="00F666DB">
      <w:pPr>
        <w:spacing w:after="0"/>
        <w:ind w:left="284"/>
      </w:pPr>
      <w:r>
        <w:rPr>
          <w:rFonts w:ascii="Arial" w:eastAsia="Arial" w:hAnsi="Arial" w:cs="Arial"/>
        </w:rPr>
        <w:t xml:space="preserve"> </w:t>
      </w:r>
    </w:p>
    <w:p w:rsidR="002C2315" w:rsidRDefault="00F666DB">
      <w:pPr>
        <w:spacing w:after="4" w:line="247" w:lineRule="auto"/>
        <w:ind w:left="291" w:right="389" w:hanging="10"/>
        <w:jc w:val="both"/>
      </w:pPr>
      <w:r>
        <w:rPr>
          <w:rFonts w:ascii="Arial" w:eastAsia="Arial" w:hAnsi="Arial" w:cs="Arial"/>
          <w:b/>
        </w:rPr>
        <w:t>CUARTO:</w:t>
      </w:r>
      <w:r>
        <w:rPr>
          <w:rFonts w:ascii="Arial" w:eastAsia="Arial" w:hAnsi="Arial" w:cs="Arial"/>
        </w:rPr>
        <w:t xml:space="preserve"> Vista la Liquidación del Presupuesto general 2021, aprobada por decreto 597/2022 de 16/03/2021, donde se aprueba un Remanente de Tesorería para gastos Generales (RTGG) por un importe de 18.482.024,15€.</w:t>
      </w:r>
      <w:r>
        <w:rPr>
          <w:rFonts w:ascii="Times New Roman" w:eastAsia="Times New Roman" w:hAnsi="Times New Roman" w:cs="Times New Roman"/>
          <w:sz w:val="24"/>
        </w:rPr>
        <w:t xml:space="preserve"> </w:t>
      </w:r>
    </w:p>
    <w:p w:rsidR="002C2315" w:rsidRDefault="00F666DB">
      <w:pPr>
        <w:spacing w:after="0"/>
        <w:ind w:left="284"/>
      </w:pPr>
      <w:r>
        <w:rPr>
          <w:rFonts w:ascii="Arial" w:eastAsia="Arial" w:hAnsi="Arial" w:cs="Arial"/>
        </w:rPr>
        <w:t xml:space="preserve"> </w:t>
      </w:r>
      <w:r>
        <w:rPr>
          <w:rFonts w:ascii="Arial" w:eastAsia="Arial" w:hAnsi="Arial" w:cs="Arial"/>
        </w:rPr>
        <w:tab/>
        <w:t xml:space="preserve"> </w:t>
      </w:r>
    </w:p>
    <w:p w:rsidR="002C2315" w:rsidRDefault="00F666DB">
      <w:pPr>
        <w:spacing w:after="4" w:line="247" w:lineRule="auto"/>
        <w:ind w:left="291" w:right="389" w:hanging="10"/>
        <w:jc w:val="both"/>
      </w:pPr>
      <w:r>
        <w:rPr>
          <w:rFonts w:ascii="Arial" w:eastAsia="Arial" w:hAnsi="Arial" w:cs="Arial"/>
        </w:rPr>
        <w:t xml:space="preserve"> Y visto los expedie</w:t>
      </w:r>
      <w:r>
        <w:rPr>
          <w:rFonts w:ascii="Arial" w:eastAsia="Arial" w:hAnsi="Arial" w:cs="Arial"/>
        </w:rPr>
        <w:t>ntes de modificación presupuestaria financiados con cargo al Remanente de Tesorería para Gastos generales que se detallan a continuación, queda un disponible de RTGG de 6.868.402,76€.</w:t>
      </w:r>
      <w:r>
        <w:rPr>
          <w:rFonts w:ascii="Times New Roman" w:eastAsia="Times New Roman" w:hAnsi="Times New Roman" w:cs="Times New Roman"/>
          <w:sz w:val="24"/>
        </w:rPr>
        <w:t xml:space="preserve"> </w:t>
      </w:r>
    </w:p>
    <w:p w:rsidR="002C2315" w:rsidRDefault="00F666DB">
      <w:pPr>
        <w:spacing w:after="0"/>
        <w:ind w:left="284"/>
      </w:pPr>
      <w:r>
        <w:rPr>
          <w:noProof/>
        </w:rPr>
        <mc:AlternateContent>
          <mc:Choice Requires="wpg">
            <w:drawing>
              <wp:anchor distT="0" distB="0" distL="114300" distR="114300" simplePos="0" relativeHeight="251723776" behindDoc="0" locked="0" layoutInCell="1" allowOverlap="1">
                <wp:simplePos x="0" y="0"/>
                <wp:positionH relativeFrom="page">
                  <wp:posOffset>8660363</wp:posOffset>
                </wp:positionH>
                <wp:positionV relativeFrom="page">
                  <wp:posOffset>6815632</wp:posOffset>
                </wp:positionV>
                <wp:extent cx="161330" cy="3497276"/>
                <wp:effectExtent l="0" t="0" r="0" b="0"/>
                <wp:wrapSquare wrapText="bothSides"/>
                <wp:docPr id="635072" name="Group 635072"/>
                <wp:cNvGraphicFramePr/>
                <a:graphic xmlns:a="http://schemas.openxmlformats.org/drawingml/2006/main">
                  <a:graphicData uri="http://schemas.microsoft.com/office/word/2010/wordprocessingGroup">
                    <wpg:wgp>
                      <wpg:cNvGrpSpPr/>
                      <wpg:grpSpPr>
                        <a:xfrm>
                          <a:off x="0" y="0"/>
                          <a:ext cx="161330" cy="3497276"/>
                          <a:chOff x="0" y="0"/>
                          <a:chExt cx="161330" cy="3497276"/>
                        </a:xfrm>
                      </wpg:grpSpPr>
                      <wps:wsp>
                        <wps:cNvPr id="13814" name="Rectangle 13814"/>
                        <wps:cNvSpPr/>
                        <wps:spPr>
                          <a:xfrm rot="-5399999">
                            <a:off x="-2269077" y="1114975"/>
                            <a:ext cx="4651376" cy="113224"/>
                          </a:xfrm>
                          <a:prstGeom prst="rect">
                            <a:avLst/>
                          </a:prstGeom>
                          <a:ln>
                            <a:noFill/>
                          </a:ln>
                        </wps:spPr>
                        <wps:txbx>
                          <w:txbxContent>
                            <w:p w:rsidR="002C2315" w:rsidRDefault="00F666DB">
                              <w:r>
                                <w:rPr>
                                  <w:rFonts w:ascii="Arial" w:eastAsia="Arial" w:hAnsi="Arial" w:cs="Arial"/>
                                  <w:sz w:val="12"/>
                                </w:rPr>
                                <w:t xml:space="preserve">Cód. Validación: 5XLNQH4F7W724D3SZYZ634AA5 | Verificación: https://candelaria.sedelectronica.es/ </w:t>
                              </w:r>
                            </w:p>
                          </w:txbxContent>
                        </wps:txbx>
                        <wps:bodyPr horzOverflow="overflow" vert="horz" lIns="0" tIns="0" rIns="0" bIns="0" rtlCol="0">
                          <a:noAutofit/>
                        </wps:bodyPr>
                      </wps:wsp>
                      <wps:wsp>
                        <wps:cNvPr id="13815" name="Rectangle 13815"/>
                        <wps:cNvSpPr/>
                        <wps:spPr>
                          <a:xfrm rot="-5399999">
                            <a:off x="-2070398" y="1237453"/>
                            <a:ext cx="4406422" cy="113224"/>
                          </a:xfrm>
                          <a:prstGeom prst="rect">
                            <a:avLst/>
                          </a:prstGeom>
                          <a:ln>
                            <a:noFill/>
                          </a:ln>
                        </wps:spPr>
                        <wps:txbx>
                          <w:txbxContent>
                            <w:p w:rsidR="002C2315" w:rsidRDefault="00F666DB">
                              <w:r>
                                <w:rPr>
                                  <w:rFonts w:ascii="Arial" w:eastAsia="Arial" w:hAnsi="Arial" w:cs="Arial"/>
                                  <w:sz w:val="12"/>
                                </w:rPr>
                                <w:t xml:space="preserve">Documento firmado electrónicamente desde la plataforma esPublico Gestiona | Página 64 de 275 </w:t>
                              </w:r>
                            </w:p>
                          </w:txbxContent>
                        </wps:txbx>
                        <wps:bodyPr horzOverflow="overflow" vert="horz" lIns="0" tIns="0" rIns="0" bIns="0" rtlCol="0">
                          <a:noAutofit/>
                        </wps:bodyPr>
                      </wps:wsp>
                    </wpg:wgp>
                  </a:graphicData>
                </a:graphic>
              </wp:anchor>
            </w:drawing>
          </mc:Choice>
          <mc:Fallback xmlns:a="http://schemas.openxmlformats.org/drawingml/2006/main">
            <w:pict>
              <v:group id="Group 635072" style="width:12.7031pt;height:275.376pt;position:absolute;mso-position-horizontal-relative:page;mso-position-horizontal:absolute;margin-left:681.918pt;mso-position-vertical-relative:page;margin-top:536.664pt;" coordsize="1613,34972">
                <v:rect id="Rectangle 13814" style="position:absolute;width:46513;height:1132;left:-22690;top:11149;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5XLNQH4F7W724D3SZYZ634AA5 | Verificación: https://candelaria.sedelectronica.es/ </w:t>
                        </w:r>
                      </w:p>
                    </w:txbxContent>
                  </v:textbox>
                </v:rect>
                <v:rect id="Rectangle 13815" style="position:absolute;width:44064;height:1132;left:-20703;top:12374;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64 de 275 </w:t>
                        </w:r>
                      </w:p>
                    </w:txbxContent>
                  </v:textbox>
                </v:rect>
                <w10:wrap type="square"/>
              </v:group>
            </w:pict>
          </mc:Fallback>
        </mc:AlternateContent>
      </w:r>
      <w:r>
        <w:rPr>
          <w:rFonts w:ascii="Times New Roman" w:eastAsia="Times New Roman" w:hAnsi="Times New Roman" w:cs="Times New Roman"/>
          <w:sz w:val="24"/>
        </w:rPr>
        <w:t xml:space="preserve"> </w:t>
      </w:r>
    </w:p>
    <w:tbl>
      <w:tblPr>
        <w:tblStyle w:val="TableGrid"/>
        <w:tblW w:w="8637" w:type="dxa"/>
        <w:tblInd w:w="363" w:type="dxa"/>
        <w:tblCellMar>
          <w:top w:w="7" w:type="dxa"/>
          <w:left w:w="70" w:type="dxa"/>
          <w:bottom w:w="0" w:type="dxa"/>
          <w:right w:w="17" w:type="dxa"/>
        </w:tblCellMar>
        <w:tblLook w:val="04A0" w:firstRow="1" w:lastRow="0" w:firstColumn="1" w:lastColumn="0" w:noHBand="0" w:noVBand="1"/>
      </w:tblPr>
      <w:tblGrid>
        <w:gridCol w:w="1207"/>
        <w:gridCol w:w="2658"/>
        <w:gridCol w:w="3224"/>
        <w:gridCol w:w="1548"/>
      </w:tblGrid>
      <w:tr w:rsidR="002C2315">
        <w:trPr>
          <w:trHeight w:val="470"/>
        </w:trPr>
        <w:tc>
          <w:tcPr>
            <w:tcW w:w="120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6"/>
              <w:jc w:val="center"/>
            </w:pPr>
            <w:r>
              <w:rPr>
                <w:rFonts w:ascii="Arial" w:eastAsia="Arial" w:hAnsi="Arial" w:cs="Arial"/>
                <w:b/>
                <w:sz w:val="20"/>
              </w:rPr>
              <w:t xml:space="preserve">Expediente </w:t>
            </w:r>
          </w:p>
        </w:tc>
        <w:tc>
          <w:tcPr>
            <w:tcW w:w="2657" w:type="dxa"/>
            <w:tcBorders>
              <w:top w:val="single" w:sz="4" w:space="0" w:color="000000"/>
              <w:left w:val="single" w:sz="4" w:space="0" w:color="000000"/>
              <w:bottom w:val="single" w:sz="4" w:space="0" w:color="000000"/>
              <w:right w:val="single" w:sz="4" w:space="0" w:color="000000"/>
            </w:tcBorders>
            <w:vAlign w:val="center"/>
          </w:tcPr>
          <w:p w:rsidR="002C2315" w:rsidRDefault="00F666DB">
            <w:pPr>
              <w:spacing w:after="0"/>
            </w:pPr>
            <w:r>
              <w:rPr>
                <w:rFonts w:ascii="Arial" w:eastAsia="Arial" w:hAnsi="Arial" w:cs="Arial"/>
                <w:b/>
                <w:sz w:val="20"/>
              </w:rPr>
              <w:t xml:space="preserve">Tipo </w:t>
            </w:r>
          </w:p>
        </w:tc>
        <w:tc>
          <w:tcPr>
            <w:tcW w:w="3224" w:type="dxa"/>
            <w:tcBorders>
              <w:top w:val="single" w:sz="4" w:space="0" w:color="000000"/>
              <w:left w:val="single" w:sz="4" w:space="0" w:color="000000"/>
              <w:bottom w:val="single" w:sz="4" w:space="0" w:color="000000"/>
              <w:right w:val="single" w:sz="4" w:space="0" w:color="000000"/>
            </w:tcBorders>
            <w:vAlign w:val="center"/>
          </w:tcPr>
          <w:p w:rsidR="002C2315" w:rsidRDefault="00F666DB">
            <w:pPr>
              <w:spacing w:after="0"/>
              <w:ind w:right="57"/>
              <w:jc w:val="center"/>
            </w:pPr>
            <w:r>
              <w:rPr>
                <w:rFonts w:ascii="Arial" w:eastAsia="Arial" w:hAnsi="Arial" w:cs="Arial"/>
                <w:b/>
                <w:sz w:val="20"/>
              </w:rPr>
              <w:t xml:space="preserve">Aprobación </w:t>
            </w:r>
          </w:p>
        </w:tc>
        <w:tc>
          <w:tcPr>
            <w:tcW w:w="1548" w:type="dxa"/>
            <w:tcBorders>
              <w:top w:val="single" w:sz="4" w:space="0" w:color="000000"/>
              <w:left w:val="single" w:sz="4" w:space="0" w:color="000000"/>
              <w:bottom w:val="single" w:sz="4" w:space="0" w:color="000000"/>
              <w:right w:val="single" w:sz="4" w:space="0" w:color="000000"/>
            </w:tcBorders>
            <w:vAlign w:val="center"/>
          </w:tcPr>
          <w:p w:rsidR="002C2315" w:rsidRDefault="00F666DB">
            <w:pPr>
              <w:spacing w:after="0"/>
              <w:ind w:right="58"/>
              <w:jc w:val="center"/>
            </w:pPr>
            <w:r>
              <w:rPr>
                <w:rFonts w:ascii="Arial" w:eastAsia="Arial" w:hAnsi="Arial" w:cs="Arial"/>
                <w:b/>
                <w:sz w:val="20"/>
              </w:rPr>
              <w:t xml:space="preserve">Importe </w:t>
            </w:r>
          </w:p>
        </w:tc>
      </w:tr>
      <w:tr w:rsidR="002C2315">
        <w:trPr>
          <w:trHeight w:val="468"/>
        </w:trPr>
        <w:tc>
          <w:tcPr>
            <w:tcW w:w="1207" w:type="dxa"/>
            <w:tcBorders>
              <w:top w:val="single" w:sz="4" w:space="0" w:color="000000"/>
              <w:left w:val="single" w:sz="4" w:space="0" w:color="000000"/>
              <w:bottom w:val="single" w:sz="4" w:space="0" w:color="000000"/>
              <w:right w:val="single" w:sz="4" w:space="0" w:color="000000"/>
            </w:tcBorders>
            <w:vAlign w:val="center"/>
          </w:tcPr>
          <w:p w:rsidR="002C2315" w:rsidRDefault="00F666DB">
            <w:pPr>
              <w:spacing w:after="0"/>
              <w:ind w:left="60"/>
            </w:pPr>
            <w:r>
              <w:rPr>
                <w:rFonts w:ascii="Arial" w:eastAsia="Arial" w:hAnsi="Arial" w:cs="Arial"/>
                <w:sz w:val="20"/>
              </w:rPr>
              <w:t xml:space="preserve">2916/2022 </w:t>
            </w:r>
          </w:p>
        </w:tc>
        <w:tc>
          <w:tcPr>
            <w:tcW w:w="2657" w:type="dxa"/>
            <w:tcBorders>
              <w:top w:val="single" w:sz="4" w:space="0" w:color="000000"/>
              <w:left w:val="single" w:sz="4" w:space="0" w:color="000000"/>
              <w:bottom w:val="single" w:sz="4" w:space="0" w:color="000000"/>
              <w:right w:val="single" w:sz="4" w:space="0" w:color="000000"/>
            </w:tcBorders>
          </w:tcPr>
          <w:p w:rsidR="002C2315" w:rsidRDefault="00F666DB">
            <w:pPr>
              <w:spacing w:after="0"/>
            </w:pPr>
            <w:r>
              <w:rPr>
                <w:rFonts w:ascii="Arial" w:eastAsia="Arial" w:hAnsi="Arial" w:cs="Arial"/>
                <w:sz w:val="20"/>
              </w:rPr>
              <w:t xml:space="preserve">Incorporación de remanentes de créditos </w:t>
            </w:r>
          </w:p>
        </w:tc>
        <w:tc>
          <w:tcPr>
            <w:tcW w:w="3224" w:type="dxa"/>
            <w:tcBorders>
              <w:top w:val="single" w:sz="4" w:space="0" w:color="000000"/>
              <w:left w:val="single" w:sz="4" w:space="0" w:color="000000"/>
              <w:bottom w:val="single" w:sz="4" w:space="0" w:color="000000"/>
              <w:right w:val="single" w:sz="4" w:space="0" w:color="000000"/>
            </w:tcBorders>
            <w:vAlign w:val="center"/>
          </w:tcPr>
          <w:p w:rsidR="002C2315" w:rsidRDefault="00F666DB">
            <w:pPr>
              <w:spacing w:after="0"/>
              <w:ind w:right="58"/>
              <w:jc w:val="center"/>
            </w:pPr>
            <w:r>
              <w:rPr>
                <w:rFonts w:ascii="Arial" w:eastAsia="Arial" w:hAnsi="Arial" w:cs="Arial"/>
                <w:sz w:val="20"/>
              </w:rPr>
              <w:t xml:space="preserve">701/2022 </w:t>
            </w:r>
          </w:p>
        </w:tc>
        <w:tc>
          <w:tcPr>
            <w:tcW w:w="1548" w:type="dxa"/>
            <w:tcBorders>
              <w:top w:val="single" w:sz="4" w:space="0" w:color="000000"/>
              <w:left w:val="single" w:sz="4" w:space="0" w:color="000000"/>
              <w:bottom w:val="single" w:sz="4" w:space="0" w:color="000000"/>
              <w:right w:val="single" w:sz="4" w:space="0" w:color="000000"/>
            </w:tcBorders>
            <w:vAlign w:val="center"/>
          </w:tcPr>
          <w:p w:rsidR="002C2315" w:rsidRDefault="00F666DB">
            <w:pPr>
              <w:spacing w:after="0"/>
              <w:ind w:right="58"/>
              <w:jc w:val="right"/>
            </w:pPr>
            <w:r>
              <w:rPr>
                <w:rFonts w:ascii="Arial" w:eastAsia="Arial" w:hAnsi="Arial" w:cs="Arial"/>
                <w:sz w:val="20"/>
              </w:rPr>
              <w:t xml:space="preserve">5.236.870,63 </w:t>
            </w:r>
          </w:p>
        </w:tc>
      </w:tr>
      <w:tr w:rsidR="002C2315">
        <w:trPr>
          <w:trHeight w:val="286"/>
        </w:trPr>
        <w:tc>
          <w:tcPr>
            <w:tcW w:w="120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60"/>
            </w:pPr>
            <w:r>
              <w:rPr>
                <w:rFonts w:ascii="Arial" w:eastAsia="Arial" w:hAnsi="Arial" w:cs="Arial"/>
                <w:sz w:val="20"/>
              </w:rPr>
              <w:t xml:space="preserve">2655/2022 </w:t>
            </w:r>
          </w:p>
        </w:tc>
        <w:tc>
          <w:tcPr>
            <w:tcW w:w="2657" w:type="dxa"/>
            <w:tcBorders>
              <w:top w:val="single" w:sz="4" w:space="0" w:color="000000"/>
              <w:left w:val="single" w:sz="4" w:space="0" w:color="000000"/>
              <w:bottom w:val="single" w:sz="4" w:space="0" w:color="000000"/>
              <w:right w:val="single" w:sz="4" w:space="0" w:color="000000"/>
            </w:tcBorders>
          </w:tcPr>
          <w:p w:rsidR="002C2315" w:rsidRDefault="00F666DB">
            <w:pPr>
              <w:spacing w:after="0"/>
            </w:pPr>
            <w:r>
              <w:rPr>
                <w:rFonts w:ascii="Arial" w:eastAsia="Arial" w:hAnsi="Arial" w:cs="Arial"/>
                <w:sz w:val="20"/>
              </w:rPr>
              <w:t xml:space="preserve">Créditos extraordinarios </w:t>
            </w:r>
          </w:p>
        </w:tc>
        <w:tc>
          <w:tcPr>
            <w:tcW w:w="322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61"/>
              <w:jc w:val="center"/>
            </w:pPr>
            <w:r>
              <w:rPr>
                <w:rFonts w:ascii="Arial" w:eastAsia="Arial" w:hAnsi="Arial" w:cs="Arial"/>
                <w:sz w:val="20"/>
              </w:rPr>
              <w:t xml:space="preserve">Aprobación inicial Pleno Marzo </w:t>
            </w:r>
          </w:p>
        </w:tc>
        <w:tc>
          <w:tcPr>
            <w:tcW w:w="154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8"/>
              <w:jc w:val="right"/>
            </w:pPr>
            <w:r>
              <w:rPr>
                <w:rFonts w:ascii="Arial" w:eastAsia="Arial" w:hAnsi="Arial" w:cs="Arial"/>
                <w:sz w:val="20"/>
              </w:rPr>
              <w:t xml:space="preserve">1.348.216,10 </w:t>
            </w:r>
          </w:p>
        </w:tc>
      </w:tr>
      <w:tr w:rsidR="002C2315">
        <w:trPr>
          <w:trHeight w:val="286"/>
        </w:trPr>
        <w:tc>
          <w:tcPr>
            <w:tcW w:w="120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60"/>
            </w:pPr>
            <w:r>
              <w:rPr>
                <w:rFonts w:ascii="Arial" w:eastAsia="Arial" w:hAnsi="Arial" w:cs="Arial"/>
                <w:sz w:val="20"/>
              </w:rPr>
              <w:t xml:space="preserve">3574/2022 </w:t>
            </w:r>
          </w:p>
        </w:tc>
        <w:tc>
          <w:tcPr>
            <w:tcW w:w="2657" w:type="dxa"/>
            <w:tcBorders>
              <w:top w:val="single" w:sz="4" w:space="0" w:color="000000"/>
              <w:left w:val="single" w:sz="4" w:space="0" w:color="000000"/>
              <w:bottom w:val="single" w:sz="4" w:space="0" w:color="000000"/>
              <w:right w:val="single" w:sz="4" w:space="0" w:color="000000"/>
            </w:tcBorders>
          </w:tcPr>
          <w:p w:rsidR="002C2315" w:rsidRDefault="00F666DB">
            <w:pPr>
              <w:spacing w:after="0"/>
            </w:pPr>
            <w:r>
              <w:rPr>
                <w:rFonts w:ascii="Arial" w:eastAsia="Arial" w:hAnsi="Arial" w:cs="Arial"/>
                <w:sz w:val="20"/>
              </w:rPr>
              <w:t xml:space="preserve">Créditos extraordinarios </w:t>
            </w:r>
          </w:p>
        </w:tc>
        <w:tc>
          <w:tcPr>
            <w:tcW w:w="322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60"/>
              <w:jc w:val="center"/>
            </w:pPr>
            <w:r>
              <w:rPr>
                <w:rFonts w:ascii="Arial" w:eastAsia="Arial" w:hAnsi="Arial" w:cs="Arial"/>
                <w:sz w:val="20"/>
              </w:rPr>
              <w:t xml:space="preserve">Aprobación inicial Pleno Abril </w:t>
            </w:r>
          </w:p>
        </w:tc>
        <w:tc>
          <w:tcPr>
            <w:tcW w:w="154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8"/>
              <w:jc w:val="right"/>
            </w:pPr>
            <w:r>
              <w:rPr>
                <w:rFonts w:ascii="Arial" w:eastAsia="Arial" w:hAnsi="Arial" w:cs="Arial"/>
                <w:sz w:val="20"/>
              </w:rPr>
              <w:t xml:space="preserve">721.010,97 </w:t>
            </w:r>
          </w:p>
        </w:tc>
      </w:tr>
      <w:tr w:rsidR="002C2315">
        <w:trPr>
          <w:trHeight w:val="286"/>
        </w:trPr>
        <w:tc>
          <w:tcPr>
            <w:tcW w:w="120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60"/>
            </w:pPr>
            <w:r>
              <w:rPr>
                <w:rFonts w:ascii="Arial" w:eastAsia="Arial" w:hAnsi="Arial" w:cs="Arial"/>
                <w:sz w:val="20"/>
              </w:rPr>
              <w:t xml:space="preserve">3899/2022 </w:t>
            </w:r>
          </w:p>
        </w:tc>
        <w:tc>
          <w:tcPr>
            <w:tcW w:w="2657" w:type="dxa"/>
            <w:tcBorders>
              <w:top w:val="single" w:sz="4" w:space="0" w:color="000000"/>
              <w:left w:val="single" w:sz="4" w:space="0" w:color="000000"/>
              <w:bottom w:val="single" w:sz="4" w:space="0" w:color="000000"/>
              <w:right w:val="single" w:sz="4" w:space="0" w:color="000000"/>
            </w:tcBorders>
          </w:tcPr>
          <w:p w:rsidR="002C2315" w:rsidRDefault="00F666DB">
            <w:pPr>
              <w:spacing w:after="0"/>
            </w:pPr>
            <w:r>
              <w:rPr>
                <w:rFonts w:ascii="Arial" w:eastAsia="Arial" w:hAnsi="Arial" w:cs="Arial"/>
                <w:sz w:val="20"/>
              </w:rPr>
              <w:t xml:space="preserve">Suplemento de Créditos </w:t>
            </w:r>
          </w:p>
        </w:tc>
        <w:tc>
          <w:tcPr>
            <w:tcW w:w="322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60"/>
              <w:jc w:val="center"/>
            </w:pPr>
            <w:r>
              <w:rPr>
                <w:rFonts w:ascii="Arial" w:eastAsia="Arial" w:hAnsi="Arial" w:cs="Arial"/>
                <w:sz w:val="20"/>
              </w:rPr>
              <w:t xml:space="preserve">Aprobación inicial Pleno Abril </w:t>
            </w:r>
          </w:p>
        </w:tc>
        <w:tc>
          <w:tcPr>
            <w:tcW w:w="154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8"/>
              <w:jc w:val="right"/>
            </w:pPr>
            <w:r>
              <w:rPr>
                <w:rFonts w:ascii="Arial" w:eastAsia="Arial" w:hAnsi="Arial" w:cs="Arial"/>
                <w:sz w:val="20"/>
              </w:rPr>
              <w:t xml:space="preserve">180.282,67 </w:t>
            </w:r>
          </w:p>
        </w:tc>
      </w:tr>
      <w:tr w:rsidR="002C2315">
        <w:trPr>
          <w:trHeight w:val="468"/>
        </w:trPr>
        <w:tc>
          <w:tcPr>
            <w:tcW w:w="1207" w:type="dxa"/>
            <w:tcBorders>
              <w:top w:val="single" w:sz="4" w:space="0" w:color="000000"/>
              <w:left w:val="single" w:sz="4" w:space="0" w:color="000000"/>
              <w:bottom w:val="single" w:sz="4" w:space="0" w:color="000000"/>
              <w:right w:val="single" w:sz="4" w:space="0" w:color="000000"/>
            </w:tcBorders>
            <w:vAlign w:val="center"/>
          </w:tcPr>
          <w:p w:rsidR="002C2315" w:rsidRDefault="00F666DB">
            <w:pPr>
              <w:spacing w:after="0"/>
              <w:ind w:left="60"/>
            </w:pPr>
            <w:r>
              <w:rPr>
                <w:rFonts w:ascii="Arial" w:eastAsia="Arial" w:hAnsi="Arial" w:cs="Arial"/>
                <w:sz w:val="20"/>
              </w:rPr>
              <w:t xml:space="preserve">4246/2022 </w:t>
            </w:r>
          </w:p>
        </w:tc>
        <w:tc>
          <w:tcPr>
            <w:tcW w:w="2657" w:type="dxa"/>
            <w:tcBorders>
              <w:top w:val="single" w:sz="4" w:space="0" w:color="000000"/>
              <w:left w:val="single" w:sz="4" w:space="0" w:color="000000"/>
              <w:bottom w:val="single" w:sz="4" w:space="0" w:color="000000"/>
              <w:right w:val="single" w:sz="4" w:space="0" w:color="000000"/>
            </w:tcBorders>
          </w:tcPr>
          <w:p w:rsidR="002C2315" w:rsidRDefault="00F666DB">
            <w:pPr>
              <w:spacing w:after="0"/>
            </w:pPr>
            <w:r>
              <w:rPr>
                <w:rFonts w:ascii="Arial" w:eastAsia="Arial" w:hAnsi="Arial" w:cs="Arial"/>
                <w:sz w:val="20"/>
              </w:rPr>
              <w:t xml:space="preserve">Incorporación de remanentes de créditos </w:t>
            </w:r>
          </w:p>
        </w:tc>
        <w:tc>
          <w:tcPr>
            <w:tcW w:w="3224" w:type="dxa"/>
            <w:tcBorders>
              <w:top w:val="single" w:sz="4" w:space="0" w:color="000000"/>
              <w:left w:val="single" w:sz="4" w:space="0" w:color="000000"/>
              <w:bottom w:val="single" w:sz="4" w:space="0" w:color="000000"/>
              <w:right w:val="single" w:sz="4" w:space="0" w:color="000000"/>
            </w:tcBorders>
            <w:vAlign w:val="center"/>
          </w:tcPr>
          <w:p w:rsidR="002C2315" w:rsidRDefault="00F666DB">
            <w:pPr>
              <w:spacing w:after="0"/>
              <w:ind w:right="58"/>
              <w:jc w:val="center"/>
            </w:pPr>
            <w:r>
              <w:rPr>
                <w:rFonts w:ascii="Arial" w:eastAsia="Arial" w:hAnsi="Arial" w:cs="Arial"/>
                <w:sz w:val="20"/>
              </w:rPr>
              <w:t xml:space="preserve">1146/2022 </w:t>
            </w:r>
          </w:p>
        </w:tc>
        <w:tc>
          <w:tcPr>
            <w:tcW w:w="1548" w:type="dxa"/>
            <w:tcBorders>
              <w:top w:val="single" w:sz="4" w:space="0" w:color="000000"/>
              <w:left w:val="single" w:sz="4" w:space="0" w:color="000000"/>
              <w:bottom w:val="single" w:sz="4" w:space="0" w:color="000000"/>
              <w:right w:val="single" w:sz="4" w:space="0" w:color="000000"/>
            </w:tcBorders>
            <w:vAlign w:val="center"/>
          </w:tcPr>
          <w:p w:rsidR="002C2315" w:rsidRDefault="00F666DB">
            <w:pPr>
              <w:spacing w:after="0"/>
              <w:ind w:right="57"/>
              <w:jc w:val="right"/>
            </w:pPr>
            <w:r>
              <w:rPr>
                <w:rFonts w:ascii="Arial" w:eastAsia="Arial" w:hAnsi="Arial" w:cs="Arial"/>
                <w:sz w:val="20"/>
              </w:rPr>
              <w:t xml:space="preserve">9.525,47 </w:t>
            </w:r>
          </w:p>
        </w:tc>
      </w:tr>
      <w:tr w:rsidR="002C2315">
        <w:trPr>
          <w:trHeight w:val="286"/>
        </w:trPr>
        <w:tc>
          <w:tcPr>
            <w:tcW w:w="120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60"/>
            </w:pPr>
            <w:r>
              <w:rPr>
                <w:rFonts w:ascii="Arial" w:eastAsia="Arial" w:hAnsi="Arial" w:cs="Arial"/>
                <w:sz w:val="20"/>
              </w:rPr>
              <w:t xml:space="preserve">4560/2022 </w:t>
            </w:r>
          </w:p>
        </w:tc>
        <w:tc>
          <w:tcPr>
            <w:tcW w:w="2657" w:type="dxa"/>
            <w:tcBorders>
              <w:top w:val="single" w:sz="4" w:space="0" w:color="000000"/>
              <w:left w:val="single" w:sz="4" w:space="0" w:color="000000"/>
              <w:bottom w:val="single" w:sz="4" w:space="0" w:color="000000"/>
              <w:right w:val="single" w:sz="4" w:space="0" w:color="000000"/>
            </w:tcBorders>
          </w:tcPr>
          <w:p w:rsidR="002C2315" w:rsidRDefault="00F666DB">
            <w:pPr>
              <w:spacing w:after="0"/>
            </w:pPr>
            <w:r>
              <w:rPr>
                <w:rFonts w:ascii="Arial" w:eastAsia="Arial" w:hAnsi="Arial" w:cs="Arial"/>
                <w:sz w:val="20"/>
              </w:rPr>
              <w:t xml:space="preserve">Créditos extraordinarios </w:t>
            </w:r>
          </w:p>
        </w:tc>
        <w:tc>
          <w:tcPr>
            <w:tcW w:w="322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61"/>
              <w:jc w:val="center"/>
            </w:pPr>
            <w:r>
              <w:rPr>
                <w:rFonts w:ascii="Arial" w:eastAsia="Arial" w:hAnsi="Arial" w:cs="Arial"/>
                <w:sz w:val="20"/>
              </w:rPr>
              <w:t xml:space="preserve">Aprobación inicial Pleno Mayo </w:t>
            </w:r>
          </w:p>
        </w:tc>
        <w:tc>
          <w:tcPr>
            <w:tcW w:w="154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8"/>
              <w:jc w:val="right"/>
            </w:pPr>
            <w:r>
              <w:rPr>
                <w:rFonts w:ascii="Arial" w:eastAsia="Arial" w:hAnsi="Arial" w:cs="Arial"/>
                <w:sz w:val="20"/>
              </w:rPr>
              <w:t xml:space="preserve">2.000.972,48 </w:t>
            </w:r>
          </w:p>
        </w:tc>
      </w:tr>
      <w:tr w:rsidR="002C2315">
        <w:trPr>
          <w:trHeight w:val="286"/>
        </w:trPr>
        <w:tc>
          <w:tcPr>
            <w:tcW w:w="120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60"/>
            </w:pPr>
            <w:r>
              <w:rPr>
                <w:rFonts w:ascii="Arial" w:eastAsia="Arial" w:hAnsi="Arial" w:cs="Arial"/>
                <w:sz w:val="20"/>
              </w:rPr>
              <w:t xml:space="preserve">3899/2022 </w:t>
            </w:r>
          </w:p>
        </w:tc>
        <w:tc>
          <w:tcPr>
            <w:tcW w:w="2657" w:type="dxa"/>
            <w:tcBorders>
              <w:top w:val="single" w:sz="4" w:space="0" w:color="000000"/>
              <w:left w:val="single" w:sz="4" w:space="0" w:color="000000"/>
              <w:bottom w:val="single" w:sz="4" w:space="0" w:color="000000"/>
              <w:right w:val="single" w:sz="4" w:space="0" w:color="000000"/>
            </w:tcBorders>
          </w:tcPr>
          <w:p w:rsidR="002C2315" w:rsidRDefault="00F666DB">
            <w:pPr>
              <w:spacing w:after="0"/>
            </w:pPr>
            <w:r>
              <w:rPr>
                <w:rFonts w:ascii="Arial" w:eastAsia="Arial" w:hAnsi="Arial" w:cs="Arial"/>
                <w:sz w:val="20"/>
              </w:rPr>
              <w:t xml:space="preserve">Suplemento de Créditos </w:t>
            </w:r>
          </w:p>
        </w:tc>
        <w:tc>
          <w:tcPr>
            <w:tcW w:w="322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61"/>
              <w:jc w:val="center"/>
            </w:pPr>
            <w:r>
              <w:rPr>
                <w:rFonts w:ascii="Arial" w:eastAsia="Arial" w:hAnsi="Arial" w:cs="Arial"/>
                <w:sz w:val="20"/>
              </w:rPr>
              <w:t xml:space="preserve">Aprobación inicial Pleno Mayo </w:t>
            </w:r>
          </w:p>
        </w:tc>
        <w:tc>
          <w:tcPr>
            <w:tcW w:w="154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8"/>
              <w:jc w:val="right"/>
            </w:pPr>
            <w:r>
              <w:rPr>
                <w:rFonts w:ascii="Arial" w:eastAsia="Arial" w:hAnsi="Arial" w:cs="Arial"/>
                <w:sz w:val="20"/>
              </w:rPr>
              <w:t xml:space="preserve">67.304,46 </w:t>
            </w:r>
          </w:p>
        </w:tc>
      </w:tr>
      <w:tr w:rsidR="002C2315">
        <w:trPr>
          <w:trHeight w:val="286"/>
        </w:trPr>
        <w:tc>
          <w:tcPr>
            <w:tcW w:w="120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60"/>
            </w:pPr>
            <w:r>
              <w:rPr>
                <w:rFonts w:ascii="Arial" w:eastAsia="Arial" w:hAnsi="Arial" w:cs="Arial"/>
                <w:sz w:val="20"/>
              </w:rPr>
              <w:t xml:space="preserve">5316/2022 </w:t>
            </w:r>
          </w:p>
        </w:tc>
        <w:tc>
          <w:tcPr>
            <w:tcW w:w="2657" w:type="dxa"/>
            <w:tcBorders>
              <w:top w:val="single" w:sz="4" w:space="0" w:color="000000"/>
              <w:left w:val="single" w:sz="4" w:space="0" w:color="000000"/>
              <w:bottom w:val="single" w:sz="4" w:space="0" w:color="000000"/>
              <w:right w:val="single" w:sz="4" w:space="0" w:color="000000"/>
            </w:tcBorders>
          </w:tcPr>
          <w:p w:rsidR="002C2315" w:rsidRDefault="00F666DB">
            <w:pPr>
              <w:spacing w:after="0"/>
            </w:pPr>
            <w:r>
              <w:rPr>
                <w:rFonts w:ascii="Arial" w:eastAsia="Arial" w:hAnsi="Arial" w:cs="Arial"/>
                <w:sz w:val="20"/>
              </w:rPr>
              <w:t xml:space="preserve">Créditos extraordinarios </w:t>
            </w:r>
          </w:p>
        </w:tc>
        <w:tc>
          <w:tcPr>
            <w:tcW w:w="322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61"/>
              <w:jc w:val="center"/>
            </w:pPr>
            <w:r>
              <w:rPr>
                <w:rFonts w:ascii="Arial" w:eastAsia="Arial" w:hAnsi="Arial" w:cs="Arial"/>
                <w:sz w:val="20"/>
              </w:rPr>
              <w:t xml:space="preserve">Aprobación inicial Pleno Junio </w:t>
            </w:r>
          </w:p>
        </w:tc>
        <w:tc>
          <w:tcPr>
            <w:tcW w:w="154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8"/>
              <w:jc w:val="right"/>
            </w:pPr>
            <w:r>
              <w:rPr>
                <w:rFonts w:ascii="Arial" w:eastAsia="Arial" w:hAnsi="Arial" w:cs="Arial"/>
                <w:sz w:val="20"/>
              </w:rPr>
              <w:t xml:space="preserve">1.380.537,83 </w:t>
            </w:r>
          </w:p>
        </w:tc>
      </w:tr>
      <w:tr w:rsidR="002C2315">
        <w:trPr>
          <w:trHeight w:val="283"/>
        </w:trPr>
        <w:tc>
          <w:tcPr>
            <w:tcW w:w="120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60"/>
            </w:pPr>
            <w:r>
              <w:rPr>
                <w:rFonts w:ascii="Arial" w:eastAsia="Arial" w:hAnsi="Arial" w:cs="Arial"/>
                <w:sz w:val="20"/>
              </w:rPr>
              <w:t xml:space="preserve">6014/2022 </w:t>
            </w:r>
          </w:p>
        </w:tc>
        <w:tc>
          <w:tcPr>
            <w:tcW w:w="2657" w:type="dxa"/>
            <w:tcBorders>
              <w:top w:val="single" w:sz="4" w:space="0" w:color="000000"/>
              <w:left w:val="single" w:sz="4" w:space="0" w:color="000000"/>
              <w:bottom w:val="single" w:sz="4" w:space="0" w:color="000000"/>
              <w:right w:val="single" w:sz="4" w:space="0" w:color="000000"/>
            </w:tcBorders>
          </w:tcPr>
          <w:p w:rsidR="002C2315" w:rsidRDefault="00F666DB">
            <w:pPr>
              <w:spacing w:after="0"/>
            </w:pPr>
            <w:r>
              <w:rPr>
                <w:rFonts w:ascii="Arial" w:eastAsia="Arial" w:hAnsi="Arial" w:cs="Arial"/>
                <w:sz w:val="20"/>
              </w:rPr>
              <w:t xml:space="preserve">Suplemento de Créditos </w:t>
            </w:r>
          </w:p>
        </w:tc>
        <w:tc>
          <w:tcPr>
            <w:tcW w:w="322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61"/>
              <w:jc w:val="center"/>
            </w:pPr>
            <w:r>
              <w:rPr>
                <w:rFonts w:ascii="Arial" w:eastAsia="Arial" w:hAnsi="Arial" w:cs="Arial"/>
                <w:sz w:val="20"/>
              </w:rPr>
              <w:t xml:space="preserve">Aprobación inicial Pleno Junio </w:t>
            </w:r>
          </w:p>
        </w:tc>
        <w:tc>
          <w:tcPr>
            <w:tcW w:w="154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8"/>
              <w:jc w:val="right"/>
            </w:pPr>
            <w:r>
              <w:rPr>
                <w:rFonts w:ascii="Arial" w:eastAsia="Arial" w:hAnsi="Arial" w:cs="Arial"/>
                <w:sz w:val="20"/>
              </w:rPr>
              <w:t xml:space="preserve">301.746,30 </w:t>
            </w:r>
          </w:p>
        </w:tc>
      </w:tr>
      <w:tr w:rsidR="002C2315">
        <w:trPr>
          <w:trHeight w:val="286"/>
        </w:trPr>
        <w:tc>
          <w:tcPr>
            <w:tcW w:w="120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60"/>
            </w:pPr>
            <w:r>
              <w:rPr>
                <w:rFonts w:ascii="Arial" w:eastAsia="Arial" w:hAnsi="Arial" w:cs="Arial"/>
                <w:sz w:val="20"/>
              </w:rPr>
              <w:t xml:space="preserve">7659/2022 </w:t>
            </w:r>
          </w:p>
        </w:tc>
        <w:tc>
          <w:tcPr>
            <w:tcW w:w="2657" w:type="dxa"/>
            <w:tcBorders>
              <w:top w:val="single" w:sz="4" w:space="0" w:color="000000"/>
              <w:left w:val="single" w:sz="4" w:space="0" w:color="000000"/>
              <w:bottom w:val="single" w:sz="4" w:space="0" w:color="000000"/>
              <w:right w:val="single" w:sz="4" w:space="0" w:color="000000"/>
            </w:tcBorders>
          </w:tcPr>
          <w:p w:rsidR="002C2315" w:rsidRDefault="00F666DB">
            <w:pPr>
              <w:spacing w:after="0"/>
            </w:pPr>
            <w:r>
              <w:rPr>
                <w:rFonts w:ascii="Arial" w:eastAsia="Arial" w:hAnsi="Arial" w:cs="Arial"/>
                <w:sz w:val="20"/>
              </w:rPr>
              <w:t xml:space="preserve">Crédito extraodinario </w:t>
            </w:r>
          </w:p>
        </w:tc>
        <w:tc>
          <w:tcPr>
            <w:tcW w:w="322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4"/>
              <w:jc w:val="center"/>
            </w:pPr>
            <w:r>
              <w:rPr>
                <w:rFonts w:ascii="Arial" w:eastAsia="Arial" w:hAnsi="Arial" w:cs="Arial"/>
                <w:sz w:val="20"/>
              </w:rPr>
              <w:t xml:space="preserve">Aprobación inicial pleno julio </w:t>
            </w:r>
          </w:p>
        </w:tc>
        <w:tc>
          <w:tcPr>
            <w:tcW w:w="154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8"/>
              <w:jc w:val="right"/>
            </w:pPr>
            <w:r>
              <w:rPr>
                <w:rFonts w:ascii="Arial" w:eastAsia="Arial" w:hAnsi="Arial" w:cs="Arial"/>
                <w:sz w:val="20"/>
              </w:rPr>
              <w:t xml:space="preserve">294.654,48 </w:t>
            </w:r>
          </w:p>
        </w:tc>
      </w:tr>
      <w:tr w:rsidR="002C2315">
        <w:trPr>
          <w:trHeight w:val="286"/>
        </w:trPr>
        <w:tc>
          <w:tcPr>
            <w:tcW w:w="120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60"/>
            </w:pPr>
            <w:r>
              <w:rPr>
                <w:rFonts w:ascii="Arial" w:eastAsia="Arial" w:hAnsi="Arial" w:cs="Arial"/>
                <w:sz w:val="20"/>
              </w:rPr>
              <w:t xml:space="preserve">7556/2022 </w:t>
            </w:r>
          </w:p>
        </w:tc>
        <w:tc>
          <w:tcPr>
            <w:tcW w:w="2657" w:type="dxa"/>
            <w:tcBorders>
              <w:top w:val="single" w:sz="4" w:space="0" w:color="000000"/>
              <w:left w:val="single" w:sz="4" w:space="0" w:color="000000"/>
              <w:bottom w:val="single" w:sz="4" w:space="0" w:color="000000"/>
              <w:right w:val="single" w:sz="4" w:space="0" w:color="000000"/>
            </w:tcBorders>
          </w:tcPr>
          <w:p w:rsidR="002C2315" w:rsidRDefault="00F666DB">
            <w:pPr>
              <w:spacing w:after="0"/>
            </w:pPr>
            <w:r>
              <w:rPr>
                <w:rFonts w:ascii="Arial" w:eastAsia="Arial" w:hAnsi="Arial" w:cs="Arial"/>
                <w:sz w:val="20"/>
              </w:rPr>
              <w:t xml:space="preserve">Suplemento de Créditos </w:t>
            </w:r>
          </w:p>
        </w:tc>
        <w:tc>
          <w:tcPr>
            <w:tcW w:w="322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9"/>
              <w:jc w:val="center"/>
            </w:pPr>
            <w:r>
              <w:rPr>
                <w:rFonts w:ascii="Arial" w:eastAsia="Arial" w:hAnsi="Arial" w:cs="Arial"/>
                <w:sz w:val="20"/>
              </w:rPr>
              <w:t xml:space="preserve">Aprobación Inicial pleno julio </w:t>
            </w:r>
          </w:p>
        </w:tc>
        <w:tc>
          <w:tcPr>
            <w:tcW w:w="154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8"/>
              <w:jc w:val="right"/>
            </w:pPr>
            <w:r>
              <w:rPr>
                <w:rFonts w:ascii="Arial" w:eastAsia="Arial" w:hAnsi="Arial" w:cs="Arial"/>
                <w:sz w:val="20"/>
              </w:rPr>
              <w:t xml:space="preserve">72.500,00 </w:t>
            </w:r>
          </w:p>
        </w:tc>
      </w:tr>
      <w:tr w:rsidR="002C2315">
        <w:trPr>
          <w:trHeight w:val="286"/>
        </w:trPr>
        <w:tc>
          <w:tcPr>
            <w:tcW w:w="3865" w:type="dxa"/>
            <w:gridSpan w:val="2"/>
            <w:tcBorders>
              <w:top w:val="single" w:sz="4" w:space="0" w:color="000000"/>
              <w:left w:val="single" w:sz="4" w:space="0" w:color="000000"/>
              <w:bottom w:val="single" w:sz="4" w:space="0" w:color="000000"/>
              <w:right w:val="nil"/>
            </w:tcBorders>
          </w:tcPr>
          <w:p w:rsidR="002C2315" w:rsidRDefault="00F666DB">
            <w:pPr>
              <w:spacing w:after="0"/>
              <w:ind w:right="81"/>
              <w:jc w:val="right"/>
            </w:pPr>
            <w:r>
              <w:rPr>
                <w:rFonts w:ascii="Arial" w:eastAsia="Arial" w:hAnsi="Arial" w:cs="Arial"/>
                <w:sz w:val="20"/>
              </w:rPr>
              <w:t xml:space="preserve">Total </w:t>
            </w:r>
          </w:p>
        </w:tc>
        <w:tc>
          <w:tcPr>
            <w:tcW w:w="3224" w:type="dxa"/>
            <w:tcBorders>
              <w:top w:val="single" w:sz="4" w:space="0" w:color="000000"/>
              <w:left w:val="nil"/>
              <w:bottom w:val="single" w:sz="4" w:space="0" w:color="000000"/>
              <w:right w:val="single" w:sz="4" w:space="0" w:color="000000"/>
            </w:tcBorders>
          </w:tcPr>
          <w:p w:rsidR="002C2315" w:rsidRDefault="002C2315"/>
        </w:tc>
        <w:tc>
          <w:tcPr>
            <w:tcW w:w="154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8"/>
              <w:jc w:val="right"/>
            </w:pPr>
            <w:r>
              <w:rPr>
                <w:rFonts w:ascii="Arial" w:eastAsia="Arial" w:hAnsi="Arial" w:cs="Arial"/>
                <w:b/>
                <w:sz w:val="20"/>
              </w:rPr>
              <w:t xml:space="preserve">11.613.621,39 </w:t>
            </w:r>
          </w:p>
        </w:tc>
      </w:tr>
    </w:tbl>
    <w:p w:rsidR="002C2315" w:rsidRDefault="00F666DB">
      <w:pPr>
        <w:spacing w:after="17"/>
        <w:ind w:left="284"/>
      </w:pPr>
      <w:r>
        <w:rPr>
          <w:rFonts w:ascii="Times New Roman" w:eastAsia="Times New Roman" w:hAnsi="Times New Roman" w:cs="Times New Roman"/>
          <w:sz w:val="20"/>
        </w:rPr>
        <w:t xml:space="preserve"> </w:t>
      </w:r>
    </w:p>
    <w:p w:rsidR="002C2315" w:rsidRDefault="00F666DB">
      <w:pPr>
        <w:spacing w:after="0"/>
        <w:ind w:left="284"/>
      </w:pPr>
      <w:r>
        <w:rPr>
          <w:rFonts w:ascii="Times New Roman" w:eastAsia="Times New Roman" w:hAnsi="Times New Roman" w:cs="Times New Roman"/>
          <w:sz w:val="24"/>
        </w:rPr>
        <w:t xml:space="preserve"> </w:t>
      </w:r>
      <w:r>
        <w:rPr>
          <w:rFonts w:ascii="Times New Roman" w:eastAsia="Times New Roman" w:hAnsi="Times New Roman" w:cs="Times New Roman"/>
          <w:sz w:val="24"/>
        </w:rPr>
        <w:tab/>
        <w:t xml:space="preserve"> </w:t>
      </w:r>
    </w:p>
    <w:p w:rsidR="002C2315" w:rsidRDefault="00F666DB">
      <w:pPr>
        <w:spacing w:after="117" w:line="247" w:lineRule="auto"/>
        <w:ind w:left="291" w:right="389" w:hanging="10"/>
        <w:jc w:val="both"/>
      </w:pPr>
      <w:r>
        <w:rPr>
          <w:rFonts w:ascii="Arial" w:eastAsia="Arial" w:hAnsi="Arial" w:cs="Arial"/>
          <w:b/>
        </w:rPr>
        <w:t>QUINTO:</w:t>
      </w:r>
      <w:r>
        <w:rPr>
          <w:rFonts w:ascii="Arial" w:eastAsia="Arial" w:hAnsi="Arial" w:cs="Arial"/>
        </w:rPr>
        <w:t xml:space="preserve"> Que el expediente de modificación presupuestaria </w:t>
      </w:r>
      <w:r>
        <w:rPr>
          <w:rFonts w:ascii="Arial" w:eastAsia="Arial" w:hAnsi="Arial" w:cs="Arial"/>
          <w:b/>
        </w:rPr>
        <w:t>9837/2022</w:t>
      </w:r>
      <w:r>
        <w:rPr>
          <w:rFonts w:ascii="Arial" w:eastAsia="Arial" w:hAnsi="Arial" w:cs="Arial"/>
        </w:rPr>
        <w:t xml:space="preserve"> </w:t>
      </w:r>
      <w:r>
        <w:rPr>
          <w:rFonts w:ascii="Arial" w:eastAsia="Arial" w:hAnsi="Arial" w:cs="Arial"/>
        </w:rPr>
        <w:t xml:space="preserve">de modificación presupuestaria por </w:t>
      </w:r>
      <w:r>
        <w:rPr>
          <w:rFonts w:ascii="Arial" w:eastAsia="Arial" w:hAnsi="Arial" w:cs="Arial"/>
          <w:b/>
        </w:rPr>
        <w:t>Suplementos de Créditos</w:t>
      </w:r>
      <w:r>
        <w:rPr>
          <w:rFonts w:ascii="Arial" w:eastAsia="Arial" w:hAnsi="Arial" w:cs="Arial"/>
        </w:rPr>
        <w:t xml:space="preserve"> financiado con Remanente de Tesorería para gastos generales, por la cantidad de </w:t>
      </w:r>
      <w:r>
        <w:rPr>
          <w:rFonts w:ascii="Arial" w:eastAsia="Arial" w:hAnsi="Arial" w:cs="Arial"/>
          <w:b/>
        </w:rPr>
        <w:t>38.871,06 euros</w:t>
      </w:r>
      <w:r>
        <w:rPr>
          <w:rFonts w:ascii="Arial" w:eastAsia="Arial" w:hAnsi="Arial" w:cs="Arial"/>
        </w:rPr>
        <w:t xml:space="preserve">, de acuerdo al siguiente detalle: </w:t>
      </w:r>
    </w:p>
    <w:p w:rsidR="002C2315" w:rsidRDefault="00F666DB">
      <w:pPr>
        <w:spacing w:after="98"/>
        <w:ind w:left="284"/>
      </w:pPr>
      <w:r>
        <w:rPr>
          <w:rFonts w:ascii="Arial" w:eastAsia="Arial" w:hAnsi="Arial" w:cs="Arial"/>
        </w:rPr>
        <w:t xml:space="preserve"> </w:t>
      </w:r>
    </w:p>
    <w:p w:rsidR="002C2315" w:rsidRDefault="00F666DB">
      <w:pPr>
        <w:spacing w:after="100"/>
        <w:ind w:left="284"/>
      </w:pPr>
      <w:r>
        <w:rPr>
          <w:rFonts w:ascii="Arial" w:eastAsia="Arial" w:hAnsi="Arial" w:cs="Arial"/>
        </w:rPr>
        <w:t xml:space="preserve"> </w:t>
      </w:r>
    </w:p>
    <w:p w:rsidR="002C2315" w:rsidRDefault="00F666DB">
      <w:pPr>
        <w:spacing w:after="98"/>
        <w:ind w:left="284"/>
      </w:pPr>
      <w:r>
        <w:rPr>
          <w:rFonts w:ascii="Arial" w:eastAsia="Arial" w:hAnsi="Arial" w:cs="Arial"/>
        </w:rPr>
        <w:t xml:space="preserve"> </w:t>
      </w:r>
    </w:p>
    <w:p w:rsidR="002C2315" w:rsidRDefault="00F666DB">
      <w:pPr>
        <w:spacing w:after="0"/>
        <w:ind w:left="284"/>
      </w:pPr>
      <w:r>
        <w:rPr>
          <w:rFonts w:ascii="Arial" w:eastAsia="Arial" w:hAnsi="Arial" w:cs="Arial"/>
        </w:rPr>
        <w:t xml:space="preserve"> </w:t>
      </w:r>
    </w:p>
    <w:p w:rsidR="002C2315" w:rsidRDefault="00F666DB">
      <w:pPr>
        <w:spacing w:after="0"/>
        <w:ind w:left="10" w:right="756" w:hanging="10"/>
        <w:jc w:val="center"/>
      </w:pPr>
      <w:r>
        <w:rPr>
          <w:rFonts w:ascii="Arial" w:eastAsia="Arial" w:hAnsi="Arial" w:cs="Arial"/>
          <w:b/>
          <w:sz w:val="20"/>
        </w:rPr>
        <w:t xml:space="preserve">Estados de gastos </w:t>
      </w:r>
    </w:p>
    <w:tbl>
      <w:tblPr>
        <w:tblStyle w:val="TableGrid"/>
        <w:tblW w:w="8439" w:type="dxa"/>
        <w:tblInd w:w="354" w:type="dxa"/>
        <w:tblCellMar>
          <w:top w:w="7" w:type="dxa"/>
          <w:left w:w="68" w:type="dxa"/>
          <w:bottom w:w="0" w:type="dxa"/>
          <w:right w:w="10" w:type="dxa"/>
        </w:tblCellMar>
        <w:tblLook w:val="04A0" w:firstRow="1" w:lastRow="0" w:firstColumn="1" w:lastColumn="0" w:noHBand="0" w:noVBand="1"/>
      </w:tblPr>
      <w:tblGrid>
        <w:gridCol w:w="968"/>
        <w:gridCol w:w="1308"/>
        <w:gridCol w:w="4646"/>
        <w:gridCol w:w="1517"/>
      </w:tblGrid>
      <w:tr w:rsidR="002C2315">
        <w:trPr>
          <w:trHeight w:val="697"/>
        </w:trPr>
        <w:tc>
          <w:tcPr>
            <w:tcW w:w="968" w:type="dxa"/>
            <w:tcBorders>
              <w:top w:val="single" w:sz="4" w:space="0" w:color="000000"/>
              <w:left w:val="single" w:sz="4" w:space="0" w:color="000000"/>
              <w:bottom w:val="single" w:sz="4" w:space="0" w:color="000000"/>
              <w:right w:val="single" w:sz="4" w:space="0" w:color="000000"/>
            </w:tcBorders>
            <w:shd w:val="clear" w:color="auto" w:fill="D9D9D9"/>
          </w:tcPr>
          <w:p w:rsidR="002C2315" w:rsidRDefault="00F666DB">
            <w:pPr>
              <w:spacing w:after="0"/>
              <w:ind w:right="20" w:firstLine="5"/>
              <w:jc w:val="center"/>
            </w:pPr>
            <w:r>
              <w:rPr>
                <w:rFonts w:ascii="Arial" w:eastAsia="Arial" w:hAnsi="Arial" w:cs="Arial"/>
                <w:b/>
                <w:sz w:val="20"/>
              </w:rPr>
              <w:t xml:space="preserve">Proyecto gasto </w:t>
            </w:r>
          </w:p>
        </w:tc>
        <w:tc>
          <w:tcPr>
            <w:tcW w:w="1308" w:type="dxa"/>
            <w:tcBorders>
              <w:top w:val="single" w:sz="4" w:space="0" w:color="000000"/>
              <w:left w:val="single" w:sz="4" w:space="0" w:color="000000"/>
              <w:bottom w:val="single" w:sz="4" w:space="0" w:color="000000"/>
              <w:right w:val="single" w:sz="4" w:space="0" w:color="000000"/>
            </w:tcBorders>
            <w:shd w:val="clear" w:color="auto" w:fill="D9D9D9"/>
            <w:vAlign w:val="center"/>
          </w:tcPr>
          <w:p w:rsidR="002C2315" w:rsidRDefault="00F666DB">
            <w:pPr>
              <w:spacing w:after="0"/>
              <w:ind w:left="4"/>
            </w:pPr>
            <w:r>
              <w:rPr>
                <w:rFonts w:ascii="Arial" w:eastAsia="Arial" w:hAnsi="Arial" w:cs="Arial"/>
                <w:b/>
                <w:sz w:val="20"/>
              </w:rPr>
              <w:t xml:space="preserve">Aplicación </w:t>
            </w:r>
          </w:p>
        </w:tc>
        <w:tc>
          <w:tcPr>
            <w:tcW w:w="4644" w:type="dxa"/>
            <w:tcBorders>
              <w:top w:val="single" w:sz="4" w:space="0" w:color="000000"/>
              <w:left w:val="single" w:sz="4" w:space="0" w:color="000000"/>
              <w:bottom w:val="single" w:sz="4" w:space="0" w:color="000000"/>
              <w:right w:val="single" w:sz="4" w:space="0" w:color="000000"/>
            </w:tcBorders>
            <w:shd w:val="clear" w:color="auto" w:fill="D9D9D9"/>
            <w:vAlign w:val="center"/>
          </w:tcPr>
          <w:p w:rsidR="002C2315" w:rsidRDefault="00F666DB">
            <w:pPr>
              <w:spacing w:after="0"/>
              <w:ind w:left="4"/>
            </w:pPr>
            <w:r>
              <w:rPr>
                <w:rFonts w:ascii="Arial" w:eastAsia="Arial" w:hAnsi="Arial" w:cs="Arial"/>
                <w:b/>
                <w:sz w:val="20"/>
              </w:rPr>
              <w:t xml:space="preserve">Denominación </w:t>
            </w:r>
          </w:p>
        </w:tc>
        <w:tc>
          <w:tcPr>
            <w:tcW w:w="1517" w:type="dxa"/>
            <w:tcBorders>
              <w:top w:val="single" w:sz="4" w:space="0" w:color="000000"/>
              <w:left w:val="single" w:sz="4" w:space="0" w:color="000000"/>
              <w:bottom w:val="single" w:sz="4" w:space="0" w:color="000000"/>
              <w:right w:val="single" w:sz="4" w:space="0" w:color="000000"/>
            </w:tcBorders>
            <w:shd w:val="clear" w:color="auto" w:fill="D9D9D9"/>
            <w:vAlign w:val="center"/>
          </w:tcPr>
          <w:p w:rsidR="002C2315" w:rsidRDefault="00F666DB">
            <w:pPr>
              <w:spacing w:after="0"/>
              <w:ind w:right="56"/>
              <w:jc w:val="center"/>
            </w:pPr>
            <w:r>
              <w:rPr>
                <w:rFonts w:ascii="Arial" w:eastAsia="Arial" w:hAnsi="Arial" w:cs="Arial"/>
                <w:b/>
                <w:sz w:val="20"/>
              </w:rPr>
              <w:t xml:space="preserve">Importe </w:t>
            </w:r>
          </w:p>
        </w:tc>
      </w:tr>
      <w:tr w:rsidR="002C2315">
        <w:trPr>
          <w:trHeight w:val="361"/>
        </w:trPr>
        <w:tc>
          <w:tcPr>
            <w:tcW w:w="968" w:type="dxa"/>
            <w:tcBorders>
              <w:top w:val="single" w:sz="4" w:space="0" w:color="000000"/>
              <w:left w:val="single" w:sz="4" w:space="0" w:color="000000"/>
              <w:bottom w:val="single" w:sz="4" w:space="0" w:color="000000"/>
              <w:right w:val="single" w:sz="4" w:space="0" w:color="000000"/>
            </w:tcBorders>
          </w:tcPr>
          <w:p w:rsidR="002C2315" w:rsidRDefault="00F666DB">
            <w:pPr>
              <w:spacing w:after="0"/>
              <w:jc w:val="both"/>
            </w:pPr>
            <w:r>
              <w:rPr>
                <w:rFonts w:ascii="Arial" w:eastAsia="Arial" w:hAnsi="Arial" w:cs="Arial"/>
                <w:sz w:val="20"/>
              </w:rPr>
              <w:t xml:space="preserve">P.22.3.43 </w:t>
            </w:r>
          </w:p>
        </w:tc>
        <w:tc>
          <w:tcPr>
            <w:tcW w:w="130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4"/>
              <w:jc w:val="both"/>
            </w:pPr>
            <w:r>
              <w:rPr>
                <w:rFonts w:ascii="Arial" w:eastAsia="Arial" w:hAnsi="Arial" w:cs="Arial"/>
                <w:sz w:val="20"/>
              </w:rPr>
              <w:t xml:space="preserve">31100.22600 </w:t>
            </w:r>
          </w:p>
        </w:tc>
        <w:tc>
          <w:tcPr>
            <w:tcW w:w="464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4"/>
            </w:pPr>
            <w:r>
              <w:rPr>
                <w:rFonts w:ascii="Arial" w:eastAsia="Arial" w:hAnsi="Arial" w:cs="Arial"/>
                <w:sz w:val="20"/>
              </w:rPr>
              <w:t xml:space="preserve">Campaña de formación y Concienciación </w:t>
            </w:r>
          </w:p>
        </w:tc>
        <w:tc>
          <w:tcPr>
            <w:tcW w:w="151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60"/>
              <w:jc w:val="right"/>
            </w:pPr>
            <w:r>
              <w:rPr>
                <w:rFonts w:ascii="Arial" w:eastAsia="Arial" w:hAnsi="Arial" w:cs="Arial"/>
                <w:sz w:val="20"/>
              </w:rPr>
              <w:t xml:space="preserve">13.375,00 </w:t>
            </w:r>
          </w:p>
        </w:tc>
      </w:tr>
      <w:tr w:rsidR="002C2315">
        <w:trPr>
          <w:trHeight w:val="360"/>
        </w:trPr>
        <w:tc>
          <w:tcPr>
            <w:tcW w:w="968" w:type="dxa"/>
            <w:tcBorders>
              <w:top w:val="single" w:sz="4" w:space="0" w:color="000000"/>
              <w:left w:val="single" w:sz="4" w:space="0" w:color="000000"/>
              <w:bottom w:val="single" w:sz="4" w:space="0" w:color="000000"/>
              <w:right w:val="single" w:sz="4" w:space="0" w:color="000000"/>
            </w:tcBorders>
          </w:tcPr>
          <w:p w:rsidR="002C2315" w:rsidRDefault="00F666DB">
            <w:pPr>
              <w:spacing w:after="0"/>
              <w:jc w:val="both"/>
            </w:pPr>
            <w:r>
              <w:rPr>
                <w:rFonts w:ascii="Arial" w:eastAsia="Arial" w:hAnsi="Arial" w:cs="Arial"/>
                <w:sz w:val="20"/>
              </w:rPr>
              <w:t>P.22.3.43</w:t>
            </w:r>
            <w:r>
              <w:rPr>
                <w:rFonts w:ascii="Times New Roman" w:eastAsia="Times New Roman" w:hAnsi="Times New Roman" w:cs="Times New Roman"/>
                <w:sz w:val="24"/>
              </w:rPr>
              <w:t xml:space="preserve"> </w:t>
            </w:r>
          </w:p>
        </w:tc>
        <w:tc>
          <w:tcPr>
            <w:tcW w:w="130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4"/>
              <w:jc w:val="both"/>
            </w:pPr>
            <w:r>
              <w:rPr>
                <w:rFonts w:ascii="Arial" w:eastAsia="Arial" w:hAnsi="Arial" w:cs="Arial"/>
                <w:sz w:val="20"/>
              </w:rPr>
              <w:t xml:space="preserve">31100.22712 </w:t>
            </w:r>
          </w:p>
        </w:tc>
        <w:tc>
          <w:tcPr>
            <w:tcW w:w="464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4"/>
            </w:pPr>
            <w:r>
              <w:rPr>
                <w:rFonts w:ascii="Arial" w:eastAsia="Arial" w:hAnsi="Arial" w:cs="Arial"/>
                <w:sz w:val="20"/>
              </w:rPr>
              <w:t xml:space="preserve">Servicios Veterinarios </w:t>
            </w:r>
          </w:p>
        </w:tc>
        <w:tc>
          <w:tcPr>
            <w:tcW w:w="151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60"/>
              <w:jc w:val="right"/>
            </w:pPr>
            <w:r>
              <w:rPr>
                <w:rFonts w:ascii="Arial" w:eastAsia="Arial" w:hAnsi="Arial" w:cs="Arial"/>
                <w:sz w:val="20"/>
              </w:rPr>
              <w:t xml:space="preserve">14.210,06 </w:t>
            </w:r>
          </w:p>
        </w:tc>
      </w:tr>
      <w:tr w:rsidR="002C2315">
        <w:trPr>
          <w:trHeight w:val="470"/>
        </w:trPr>
        <w:tc>
          <w:tcPr>
            <w:tcW w:w="968" w:type="dxa"/>
            <w:tcBorders>
              <w:top w:val="single" w:sz="4" w:space="0" w:color="000000"/>
              <w:left w:val="single" w:sz="4" w:space="0" w:color="000000"/>
              <w:bottom w:val="single" w:sz="4" w:space="0" w:color="000000"/>
              <w:right w:val="single" w:sz="4" w:space="0" w:color="000000"/>
            </w:tcBorders>
            <w:vAlign w:val="center"/>
          </w:tcPr>
          <w:p w:rsidR="002C2315" w:rsidRDefault="00F666DB">
            <w:pPr>
              <w:spacing w:after="0"/>
              <w:jc w:val="both"/>
            </w:pPr>
            <w:r>
              <w:rPr>
                <w:rFonts w:ascii="Arial" w:eastAsia="Arial" w:hAnsi="Arial" w:cs="Arial"/>
                <w:sz w:val="20"/>
              </w:rPr>
              <w:t>P.22.3.43</w:t>
            </w:r>
            <w:r>
              <w:rPr>
                <w:rFonts w:ascii="Times New Roman" w:eastAsia="Times New Roman" w:hAnsi="Times New Roman" w:cs="Times New Roman"/>
                <w:sz w:val="24"/>
              </w:rPr>
              <w:t xml:space="preserve"> </w:t>
            </w:r>
          </w:p>
        </w:tc>
        <w:tc>
          <w:tcPr>
            <w:tcW w:w="1308" w:type="dxa"/>
            <w:tcBorders>
              <w:top w:val="single" w:sz="4" w:space="0" w:color="000000"/>
              <w:left w:val="single" w:sz="4" w:space="0" w:color="000000"/>
              <w:bottom w:val="single" w:sz="4" w:space="0" w:color="000000"/>
              <w:right w:val="single" w:sz="4" w:space="0" w:color="000000"/>
            </w:tcBorders>
            <w:vAlign w:val="center"/>
          </w:tcPr>
          <w:p w:rsidR="002C2315" w:rsidRDefault="00F666DB">
            <w:pPr>
              <w:spacing w:after="0"/>
              <w:ind w:left="4"/>
              <w:jc w:val="both"/>
            </w:pPr>
            <w:r>
              <w:rPr>
                <w:rFonts w:ascii="Arial" w:eastAsia="Arial" w:hAnsi="Arial" w:cs="Arial"/>
                <w:sz w:val="20"/>
              </w:rPr>
              <w:t xml:space="preserve">34100.48016 </w:t>
            </w:r>
          </w:p>
        </w:tc>
        <w:tc>
          <w:tcPr>
            <w:tcW w:w="464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4"/>
              <w:jc w:val="both"/>
            </w:pPr>
            <w:r>
              <w:rPr>
                <w:rFonts w:ascii="Arial" w:eastAsia="Arial" w:hAnsi="Arial" w:cs="Arial"/>
                <w:sz w:val="20"/>
              </w:rPr>
              <w:t xml:space="preserve">C.B Pozo de la Virgen convenios deportivos promoción deporte…. </w:t>
            </w:r>
          </w:p>
        </w:tc>
        <w:tc>
          <w:tcPr>
            <w:tcW w:w="151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60"/>
              <w:jc w:val="right"/>
            </w:pPr>
            <w:r>
              <w:rPr>
                <w:rFonts w:ascii="Arial" w:eastAsia="Arial" w:hAnsi="Arial" w:cs="Arial"/>
                <w:sz w:val="20"/>
              </w:rPr>
              <w:t>11.286,00</w:t>
            </w:r>
            <w:r>
              <w:rPr>
                <w:rFonts w:ascii="Arial" w:eastAsia="Arial" w:hAnsi="Arial" w:cs="Arial"/>
                <w:sz w:val="20"/>
              </w:rPr>
              <w:t xml:space="preserve"> </w:t>
            </w:r>
          </w:p>
        </w:tc>
      </w:tr>
      <w:tr w:rsidR="002C2315">
        <w:trPr>
          <w:trHeight w:val="250"/>
        </w:trPr>
        <w:tc>
          <w:tcPr>
            <w:tcW w:w="6921" w:type="dxa"/>
            <w:gridSpan w:val="3"/>
            <w:tcBorders>
              <w:top w:val="single" w:sz="4" w:space="0" w:color="000000"/>
              <w:left w:val="single" w:sz="4" w:space="0" w:color="000000"/>
              <w:bottom w:val="single" w:sz="4" w:space="0" w:color="000000"/>
              <w:right w:val="single" w:sz="4" w:space="0" w:color="000000"/>
            </w:tcBorders>
          </w:tcPr>
          <w:p w:rsidR="002C2315" w:rsidRDefault="00F666DB">
            <w:pPr>
              <w:spacing w:after="0"/>
              <w:ind w:right="60"/>
              <w:jc w:val="right"/>
            </w:pPr>
            <w:r>
              <w:rPr>
                <w:rFonts w:ascii="Arial" w:eastAsia="Arial" w:hAnsi="Arial" w:cs="Arial"/>
                <w:b/>
                <w:sz w:val="20"/>
              </w:rPr>
              <w:t>Total</w:t>
            </w:r>
            <w:r>
              <w:rPr>
                <w:rFonts w:ascii="Times New Roman" w:eastAsia="Times New Roman" w:hAnsi="Times New Roman" w:cs="Times New Roman"/>
                <w:sz w:val="24"/>
              </w:rPr>
              <w:t xml:space="preserve"> </w:t>
            </w:r>
          </w:p>
        </w:tc>
        <w:tc>
          <w:tcPr>
            <w:tcW w:w="151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60"/>
              <w:jc w:val="right"/>
            </w:pPr>
            <w:r>
              <w:rPr>
                <w:rFonts w:ascii="Arial" w:eastAsia="Arial" w:hAnsi="Arial" w:cs="Arial"/>
                <w:b/>
                <w:sz w:val="20"/>
              </w:rPr>
              <w:t xml:space="preserve">38.871,06 </w:t>
            </w:r>
          </w:p>
        </w:tc>
      </w:tr>
    </w:tbl>
    <w:p w:rsidR="002C2315" w:rsidRDefault="00F666DB">
      <w:pPr>
        <w:spacing w:after="0"/>
        <w:ind w:left="4851"/>
        <w:jc w:val="center"/>
      </w:pPr>
      <w:r>
        <w:rPr>
          <w:rFonts w:ascii="Arial" w:eastAsia="Arial" w:hAnsi="Arial" w:cs="Arial"/>
          <w:sz w:val="20"/>
        </w:rPr>
        <w:t xml:space="preserve"> </w:t>
      </w:r>
    </w:p>
    <w:p w:rsidR="002C2315" w:rsidRDefault="00F666DB">
      <w:pPr>
        <w:spacing w:after="0"/>
        <w:ind w:left="423"/>
      </w:pPr>
      <w:r>
        <w:rPr>
          <w:rFonts w:ascii="Arial" w:eastAsia="Arial" w:hAnsi="Arial" w:cs="Arial"/>
          <w:b/>
          <w:sz w:val="20"/>
        </w:rPr>
        <w:t xml:space="preserve"> </w:t>
      </w:r>
      <w:r>
        <w:rPr>
          <w:rFonts w:ascii="Arial" w:eastAsia="Arial" w:hAnsi="Arial" w:cs="Arial"/>
          <w:b/>
          <w:sz w:val="20"/>
        </w:rPr>
        <w:tab/>
      </w:r>
      <w:r>
        <w:rPr>
          <w:rFonts w:ascii="Arial" w:eastAsia="Arial" w:hAnsi="Arial" w:cs="Arial"/>
          <w:sz w:val="20"/>
        </w:rPr>
        <w:t xml:space="preserve"> </w:t>
      </w:r>
      <w:r>
        <w:rPr>
          <w:rFonts w:ascii="Arial" w:eastAsia="Arial" w:hAnsi="Arial" w:cs="Arial"/>
          <w:sz w:val="20"/>
        </w:rPr>
        <w:tab/>
        <w:t xml:space="preserve"> </w:t>
      </w:r>
      <w:r>
        <w:rPr>
          <w:rFonts w:ascii="Arial" w:eastAsia="Arial" w:hAnsi="Arial" w:cs="Arial"/>
          <w:sz w:val="20"/>
        </w:rPr>
        <w:tab/>
        <w:t xml:space="preserve"> </w:t>
      </w:r>
    </w:p>
    <w:p w:rsidR="002C2315" w:rsidRDefault="00F666DB">
      <w:pPr>
        <w:spacing w:after="13"/>
        <w:ind w:left="4851"/>
        <w:jc w:val="center"/>
      </w:pPr>
      <w:r>
        <w:rPr>
          <w:rFonts w:ascii="Arial" w:eastAsia="Arial" w:hAnsi="Arial" w:cs="Arial"/>
          <w:sz w:val="20"/>
        </w:rPr>
        <w:t xml:space="preserve"> </w:t>
      </w:r>
    </w:p>
    <w:p w:rsidR="002C2315" w:rsidRDefault="00F666DB">
      <w:pPr>
        <w:spacing w:after="0"/>
        <w:ind w:left="10" w:right="760" w:hanging="10"/>
        <w:jc w:val="center"/>
      </w:pPr>
      <w:r>
        <w:rPr>
          <w:rFonts w:ascii="Arial" w:eastAsia="Arial" w:hAnsi="Arial" w:cs="Arial"/>
          <w:b/>
          <w:sz w:val="20"/>
        </w:rPr>
        <w:t>Estados de Ingresos</w:t>
      </w:r>
      <w:r>
        <w:rPr>
          <w:rFonts w:ascii="Times New Roman" w:eastAsia="Times New Roman" w:hAnsi="Times New Roman" w:cs="Times New Roman"/>
          <w:sz w:val="24"/>
        </w:rPr>
        <w:t xml:space="preserve"> </w:t>
      </w:r>
    </w:p>
    <w:tbl>
      <w:tblPr>
        <w:tblStyle w:val="TableGrid"/>
        <w:tblW w:w="8439" w:type="dxa"/>
        <w:tblInd w:w="354" w:type="dxa"/>
        <w:tblCellMar>
          <w:top w:w="12" w:type="dxa"/>
          <w:left w:w="72" w:type="dxa"/>
          <w:bottom w:w="0" w:type="dxa"/>
          <w:right w:w="12" w:type="dxa"/>
        </w:tblCellMar>
        <w:tblLook w:val="04A0" w:firstRow="1" w:lastRow="0" w:firstColumn="1" w:lastColumn="0" w:noHBand="0" w:noVBand="1"/>
      </w:tblPr>
      <w:tblGrid>
        <w:gridCol w:w="2277"/>
        <w:gridCol w:w="4645"/>
        <w:gridCol w:w="1517"/>
      </w:tblGrid>
      <w:tr w:rsidR="002C2315">
        <w:trPr>
          <w:trHeight w:val="488"/>
        </w:trPr>
        <w:tc>
          <w:tcPr>
            <w:tcW w:w="2277" w:type="dxa"/>
            <w:tcBorders>
              <w:top w:val="single" w:sz="4" w:space="0" w:color="000000"/>
              <w:left w:val="single" w:sz="4" w:space="0" w:color="000000"/>
              <w:bottom w:val="single" w:sz="4" w:space="0" w:color="000000"/>
              <w:right w:val="single" w:sz="4" w:space="0" w:color="000000"/>
            </w:tcBorders>
            <w:shd w:val="clear" w:color="auto" w:fill="D9D9D9"/>
            <w:vAlign w:val="center"/>
          </w:tcPr>
          <w:p w:rsidR="002C2315" w:rsidRDefault="00F666DB">
            <w:pPr>
              <w:spacing w:after="0"/>
              <w:ind w:right="64"/>
              <w:jc w:val="center"/>
            </w:pPr>
            <w:r>
              <w:rPr>
                <w:rFonts w:ascii="Arial" w:eastAsia="Arial" w:hAnsi="Arial" w:cs="Arial"/>
                <w:b/>
                <w:sz w:val="20"/>
              </w:rPr>
              <w:t xml:space="preserve">Aplicación </w:t>
            </w:r>
          </w:p>
        </w:tc>
        <w:tc>
          <w:tcPr>
            <w:tcW w:w="4644" w:type="dxa"/>
            <w:tcBorders>
              <w:top w:val="single" w:sz="4" w:space="0" w:color="000000"/>
              <w:left w:val="single" w:sz="4" w:space="0" w:color="000000"/>
              <w:bottom w:val="single" w:sz="4" w:space="0" w:color="000000"/>
              <w:right w:val="single" w:sz="4" w:space="0" w:color="000000"/>
            </w:tcBorders>
            <w:shd w:val="clear" w:color="auto" w:fill="D9D9D9"/>
            <w:vAlign w:val="center"/>
          </w:tcPr>
          <w:p w:rsidR="002C2315" w:rsidRDefault="00F666DB">
            <w:pPr>
              <w:spacing w:after="0"/>
            </w:pPr>
            <w:r>
              <w:rPr>
                <w:rFonts w:ascii="Arial" w:eastAsia="Arial" w:hAnsi="Arial" w:cs="Arial"/>
                <w:b/>
                <w:sz w:val="20"/>
              </w:rPr>
              <w:t xml:space="preserve">Denominación </w:t>
            </w:r>
          </w:p>
        </w:tc>
        <w:tc>
          <w:tcPr>
            <w:tcW w:w="1517" w:type="dxa"/>
            <w:tcBorders>
              <w:top w:val="single" w:sz="4" w:space="0" w:color="000000"/>
              <w:left w:val="single" w:sz="4" w:space="0" w:color="000000"/>
              <w:bottom w:val="single" w:sz="4" w:space="0" w:color="000000"/>
              <w:right w:val="single" w:sz="4" w:space="0" w:color="000000"/>
            </w:tcBorders>
            <w:shd w:val="clear" w:color="auto" w:fill="D9D9D9"/>
            <w:vAlign w:val="center"/>
          </w:tcPr>
          <w:p w:rsidR="002C2315" w:rsidRDefault="00F666DB">
            <w:pPr>
              <w:spacing w:after="0"/>
              <w:ind w:right="58"/>
              <w:jc w:val="center"/>
            </w:pPr>
            <w:r>
              <w:rPr>
                <w:rFonts w:ascii="Arial" w:eastAsia="Arial" w:hAnsi="Arial" w:cs="Arial"/>
                <w:b/>
                <w:sz w:val="20"/>
              </w:rPr>
              <w:t xml:space="preserve">Importe </w:t>
            </w:r>
          </w:p>
        </w:tc>
      </w:tr>
      <w:tr w:rsidR="002C2315">
        <w:trPr>
          <w:trHeight w:val="311"/>
        </w:trPr>
        <w:tc>
          <w:tcPr>
            <w:tcW w:w="227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64"/>
              <w:jc w:val="center"/>
            </w:pPr>
            <w:r>
              <w:rPr>
                <w:rFonts w:ascii="Arial" w:eastAsia="Arial" w:hAnsi="Arial" w:cs="Arial"/>
                <w:sz w:val="20"/>
              </w:rPr>
              <w:t xml:space="preserve">870.00 </w:t>
            </w:r>
          </w:p>
        </w:tc>
        <w:tc>
          <w:tcPr>
            <w:tcW w:w="4644" w:type="dxa"/>
            <w:tcBorders>
              <w:top w:val="single" w:sz="4" w:space="0" w:color="000000"/>
              <w:left w:val="single" w:sz="4" w:space="0" w:color="000000"/>
              <w:bottom w:val="single" w:sz="4" w:space="0" w:color="000000"/>
              <w:right w:val="single" w:sz="4" w:space="0" w:color="000000"/>
            </w:tcBorders>
          </w:tcPr>
          <w:p w:rsidR="002C2315" w:rsidRDefault="00F666DB">
            <w:pPr>
              <w:spacing w:after="0"/>
            </w:pPr>
            <w:r>
              <w:rPr>
                <w:rFonts w:ascii="Arial" w:eastAsia="Arial" w:hAnsi="Arial" w:cs="Arial"/>
                <w:sz w:val="20"/>
              </w:rPr>
              <w:t xml:space="preserve">Remanente de Tesorería para gastos generales </w:t>
            </w:r>
          </w:p>
        </w:tc>
        <w:tc>
          <w:tcPr>
            <w:tcW w:w="151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8"/>
              <w:jc w:val="right"/>
            </w:pPr>
            <w:r>
              <w:rPr>
                <w:rFonts w:ascii="Arial" w:eastAsia="Arial" w:hAnsi="Arial" w:cs="Arial"/>
                <w:sz w:val="20"/>
              </w:rPr>
              <w:t xml:space="preserve">38.871,06 </w:t>
            </w:r>
          </w:p>
        </w:tc>
      </w:tr>
      <w:tr w:rsidR="002C2315">
        <w:trPr>
          <w:trHeight w:val="250"/>
        </w:trPr>
        <w:tc>
          <w:tcPr>
            <w:tcW w:w="2277" w:type="dxa"/>
            <w:tcBorders>
              <w:top w:val="single" w:sz="4" w:space="0" w:color="000000"/>
              <w:left w:val="single" w:sz="4" w:space="0" w:color="000000"/>
              <w:bottom w:val="single" w:sz="4" w:space="0" w:color="000000"/>
              <w:right w:val="nil"/>
            </w:tcBorders>
          </w:tcPr>
          <w:p w:rsidR="002C2315" w:rsidRDefault="002C2315"/>
        </w:tc>
        <w:tc>
          <w:tcPr>
            <w:tcW w:w="4644" w:type="dxa"/>
            <w:tcBorders>
              <w:top w:val="single" w:sz="4" w:space="0" w:color="000000"/>
              <w:left w:val="nil"/>
              <w:bottom w:val="single" w:sz="4" w:space="0" w:color="000000"/>
              <w:right w:val="single" w:sz="4" w:space="0" w:color="000000"/>
            </w:tcBorders>
          </w:tcPr>
          <w:p w:rsidR="002C2315" w:rsidRDefault="00F666DB">
            <w:pPr>
              <w:spacing w:after="0"/>
              <w:ind w:right="58"/>
              <w:jc w:val="right"/>
            </w:pPr>
            <w:r>
              <w:rPr>
                <w:rFonts w:ascii="Arial" w:eastAsia="Arial" w:hAnsi="Arial" w:cs="Arial"/>
                <w:b/>
                <w:sz w:val="20"/>
              </w:rPr>
              <w:t xml:space="preserve">Total </w:t>
            </w:r>
          </w:p>
        </w:tc>
        <w:tc>
          <w:tcPr>
            <w:tcW w:w="151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8"/>
              <w:jc w:val="right"/>
            </w:pPr>
            <w:r>
              <w:rPr>
                <w:rFonts w:ascii="Arial" w:eastAsia="Arial" w:hAnsi="Arial" w:cs="Arial"/>
                <w:b/>
                <w:sz w:val="20"/>
              </w:rPr>
              <w:t xml:space="preserve">38.871,06 </w:t>
            </w:r>
          </w:p>
        </w:tc>
      </w:tr>
    </w:tbl>
    <w:p w:rsidR="002C2315" w:rsidRDefault="00F666DB">
      <w:pPr>
        <w:spacing w:after="109" w:line="247" w:lineRule="auto"/>
        <w:ind w:left="291" w:right="389" w:hanging="10"/>
        <w:jc w:val="both"/>
      </w:pPr>
      <w:r>
        <w:rPr>
          <w:rFonts w:ascii="Arial" w:eastAsia="Arial" w:hAnsi="Arial" w:cs="Arial"/>
        </w:rPr>
        <w:t xml:space="preserve">“ </w:t>
      </w:r>
    </w:p>
    <w:p w:rsidR="002C2315" w:rsidRDefault="00F666DB">
      <w:pPr>
        <w:spacing w:after="112"/>
        <w:ind w:left="284"/>
      </w:pPr>
      <w:r>
        <w:rPr>
          <w:rFonts w:ascii="Arial" w:eastAsia="Arial" w:hAnsi="Arial" w:cs="Arial"/>
        </w:rPr>
        <w:t xml:space="preserve"> </w:t>
      </w:r>
    </w:p>
    <w:p w:rsidR="002C2315" w:rsidRDefault="00F666DB">
      <w:pPr>
        <w:spacing w:after="0"/>
        <w:ind w:left="284"/>
      </w:pPr>
      <w:r>
        <w:rPr>
          <w:rFonts w:ascii="Times New Roman" w:eastAsia="Times New Roman" w:hAnsi="Times New Roman" w:cs="Times New Roman"/>
          <w:sz w:val="24"/>
        </w:rPr>
        <w:t xml:space="preserve"> </w:t>
      </w:r>
    </w:p>
    <w:p w:rsidR="002C2315" w:rsidRDefault="00F666DB">
      <w:pPr>
        <w:spacing w:after="6" w:line="248" w:lineRule="auto"/>
        <w:ind w:left="279" w:right="388" w:hanging="10"/>
        <w:jc w:val="both"/>
      </w:pPr>
      <w:r>
        <w:rPr>
          <w:rFonts w:ascii="Times New Roman" w:eastAsia="Times New Roman" w:hAnsi="Times New Roman" w:cs="Times New Roman"/>
          <w:b/>
          <w:sz w:val="24"/>
        </w:rPr>
        <w:t xml:space="preserve">     </w:t>
      </w:r>
      <w:r>
        <w:rPr>
          <w:rFonts w:ascii="Arial" w:eastAsia="Arial" w:hAnsi="Arial" w:cs="Arial"/>
          <w:b/>
        </w:rPr>
        <w:t>Consta en el expediente propuesta del Concejal delegado de Hacienda, D. Airam Pérez Chinea, de fecha 21 de septiembre de 2022, que transcrito literalmente dice:</w:t>
      </w:r>
      <w:r>
        <w:rPr>
          <w:rFonts w:ascii="Times New Roman" w:eastAsia="Times New Roman" w:hAnsi="Times New Roman" w:cs="Times New Roman"/>
          <w:sz w:val="24"/>
        </w:rPr>
        <w:t xml:space="preserve"> </w:t>
      </w:r>
    </w:p>
    <w:p w:rsidR="002C2315" w:rsidRDefault="00F666DB">
      <w:pPr>
        <w:spacing w:after="122"/>
        <w:ind w:left="284"/>
      </w:pPr>
      <w:r>
        <w:rPr>
          <w:rFonts w:ascii="Arial" w:eastAsia="Arial" w:hAnsi="Arial" w:cs="Arial"/>
          <w:b/>
        </w:rPr>
        <w:t xml:space="preserve"> </w:t>
      </w:r>
    </w:p>
    <w:p w:rsidR="002C2315" w:rsidRDefault="00F666DB">
      <w:pPr>
        <w:spacing w:after="118" w:line="247" w:lineRule="auto"/>
        <w:ind w:left="281" w:right="389" w:firstLine="708"/>
        <w:jc w:val="both"/>
      </w:pPr>
      <w:r>
        <w:rPr>
          <w:noProof/>
        </w:rPr>
        <mc:AlternateContent>
          <mc:Choice Requires="wpg">
            <w:drawing>
              <wp:anchor distT="0" distB="0" distL="114300" distR="114300" simplePos="0" relativeHeight="251724800" behindDoc="0" locked="0" layoutInCell="1" allowOverlap="1">
                <wp:simplePos x="0" y="0"/>
                <wp:positionH relativeFrom="page">
                  <wp:posOffset>8660363</wp:posOffset>
                </wp:positionH>
                <wp:positionV relativeFrom="page">
                  <wp:posOffset>6815632</wp:posOffset>
                </wp:positionV>
                <wp:extent cx="161330" cy="3497276"/>
                <wp:effectExtent l="0" t="0" r="0" b="0"/>
                <wp:wrapSquare wrapText="bothSides"/>
                <wp:docPr id="621107" name="Group 621107"/>
                <wp:cNvGraphicFramePr/>
                <a:graphic xmlns:a="http://schemas.openxmlformats.org/drawingml/2006/main">
                  <a:graphicData uri="http://schemas.microsoft.com/office/word/2010/wordprocessingGroup">
                    <wpg:wgp>
                      <wpg:cNvGrpSpPr/>
                      <wpg:grpSpPr>
                        <a:xfrm>
                          <a:off x="0" y="0"/>
                          <a:ext cx="161330" cy="3497276"/>
                          <a:chOff x="0" y="0"/>
                          <a:chExt cx="161330" cy="3497276"/>
                        </a:xfrm>
                      </wpg:grpSpPr>
                      <wps:wsp>
                        <wps:cNvPr id="14099" name="Rectangle 14099"/>
                        <wps:cNvSpPr/>
                        <wps:spPr>
                          <a:xfrm rot="-5399999">
                            <a:off x="-2269077" y="1114975"/>
                            <a:ext cx="4651376" cy="113224"/>
                          </a:xfrm>
                          <a:prstGeom prst="rect">
                            <a:avLst/>
                          </a:prstGeom>
                          <a:ln>
                            <a:noFill/>
                          </a:ln>
                        </wps:spPr>
                        <wps:txbx>
                          <w:txbxContent>
                            <w:p w:rsidR="002C2315" w:rsidRDefault="00F666DB">
                              <w:r>
                                <w:rPr>
                                  <w:rFonts w:ascii="Arial" w:eastAsia="Arial" w:hAnsi="Arial" w:cs="Arial"/>
                                  <w:sz w:val="12"/>
                                </w:rPr>
                                <w:t xml:space="preserve">Cód. Validación: 5XLNQH4F7W724D3SZYZ634AA5 | Verificación: https://candelaria.sedelectronica.es/ </w:t>
                              </w:r>
                            </w:p>
                          </w:txbxContent>
                        </wps:txbx>
                        <wps:bodyPr horzOverflow="overflow" vert="horz" lIns="0" tIns="0" rIns="0" bIns="0" rtlCol="0">
                          <a:noAutofit/>
                        </wps:bodyPr>
                      </wps:wsp>
                      <wps:wsp>
                        <wps:cNvPr id="14100" name="Rectangle 14100"/>
                        <wps:cNvSpPr/>
                        <wps:spPr>
                          <a:xfrm rot="-5399999">
                            <a:off x="-2070398" y="1237453"/>
                            <a:ext cx="4406422" cy="113224"/>
                          </a:xfrm>
                          <a:prstGeom prst="rect">
                            <a:avLst/>
                          </a:prstGeom>
                          <a:ln>
                            <a:noFill/>
                          </a:ln>
                        </wps:spPr>
                        <wps:txbx>
                          <w:txbxContent>
                            <w:p w:rsidR="002C2315" w:rsidRDefault="00F666DB">
                              <w:r>
                                <w:rPr>
                                  <w:rFonts w:ascii="Arial" w:eastAsia="Arial" w:hAnsi="Arial" w:cs="Arial"/>
                                  <w:sz w:val="12"/>
                                </w:rPr>
                                <w:t xml:space="preserve">Documento firmado electrónicamente desde la plataforma esPublico Gestiona | Página 65 de 275 </w:t>
                              </w:r>
                            </w:p>
                          </w:txbxContent>
                        </wps:txbx>
                        <wps:bodyPr horzOverflow="overflow" vert="horz" lIns="0" tIns="0" rIns="0" bIns="0" rtlCol="0">
                          <a:noAutofit/>
                        </wps:bodyPr>
                      </wps:wsp>
                    </wpg:wgp>
                  </a:graphicData>
                </a:graphic>
              </wp:anchor>
            </w:drawing>
          </mc:Choice>
          <mc:Fallback xmlns:a="http://schemas.openxmlformats.org/drawingml/2006/main">
            <w:pict>
              <v:group id="Group 621107" style="width:12.7031pt;height:275.376pt;position:absolute;mso-position-horizontal-relative:page;mso-position-horizontal:absolute;margin-left:681.918pt;mso-position-vertical-relative:page;margin-top:536.664pt;" coordsize="1613,34972">
                <v:rect id="Rectangle 14099" style="position:absolute;width:46513;height:1132;left:-22690;top:11149;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5XLNQH4F7W724D3SZYZ634AA5 | Verificación: https://candelaria.sedelectronica.es/ </w:t>
                        </w:r>
                      </w:p>
                    </w:txbxContent>
                  </v:textbox>
                </v:rect>
                <v:rect id="Rectangle 14100" style="position:absolute;width:44064;height:1132;left:-20703;top:12374;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65 de 275 </w:t>
                        </w:r>
                      </w:p>
                    </w:txbxContent>
                  </v:textbox>
                </v:rect>
                <w10:wrap type="square"/>
              </v:group>
            </w:pict>
          </mc:Fallback>
        </mc:AlternateContent>
      </w:r>
      <w:r>
        <w:rPr>
          <w:rFonts w:ascii="Arial" w:eastAsia="Arial" w:hAnsi="Arial" w:cs="Arial"/>
        </w:rPr>
        <w:t xml:space="preserve">Dado expediente </w:t>
      </w:r>
      <w:r>
        <w:rPr>
          <w:rFonts w:ascii="Arial" w:eastAsia="Arial" w:hAnsi="Arial" w:cs="Arial"/>
          <w:b/>
        </w:rPr>
        <w:t>9837/2022 de Suplemento de Créditos</w:t>
      </w:r>
      <w:r>
        <w:rPr>
          <w:rFonts w:ascii="Arial" w:eastAsia="Arial" w:hAnsi="Arial" w:cs="Arial"/>
        </w:rPr>
        <w:t>, relativos a actuaciones y necesidades para dotar infraestructuras y servicios municipales, y visto informe de la Intervención General que se transcribe a continuación:</w:t>
      </w:r>
      <w:r>
        <w:rPr>
          <w:rFonts w:ascii="Times New Roman" w:eastAsia="Times New Roman" w:hAnsi="Times New Roman" w:cs="Times New Roman"/>
          <w:sz w:val="24"/>
        </w:rPr>
        <w:t xml:space="preserve"> </w:t>
      </w:r>
    </w:p>
    <w:p w:rsidR="002C2315" w:rsidRDefault="00F666DB">
      <w:pPr>
        <w:spacing w:after="60" w:line="240" w:lineRule="auto"/>
        <w:ind w:left="269" w:right="229" w:firstLine="708"/>
      </w:pPr>
      <w:r>
        <w:rPr>
          <w:rFonts w:ascii="Arial" w:eastAsia="Arial" w:hAnsi="Arial" w:cs="Arial"/>
        </w:rPr>
        <w:t>“Vista la propuesta de la Alcaldesa, de tramitación de modificación presupuestaria po</w:t>
      </w:r>
      <w:r>
        <w:rPr>
          <w:rFonts w:ascii="Arial" w:eastAsia="Arial" w:hAnsi="Arial" w:cs="Arial"/>
        </w:rPr>
        <w:t xml:space="preserve">r Suplementos de Créditos financiados con remanantes de Tesorería para Gastos Generales, que dice: </w:t>
      </w:r>
    </w:p>
    <w:p w:rsidR="002C2315" w:rsidRDefault="00F666DB">
      <w:pPr>
        <w:spacing w:after="165" w:line="240" w:lineRule="auto"/>
        <w:ind w:left="269" w:right="229" w:firstLine="708"/>
      </w:pPr>
      <w:r>
        <w:rPr>
          <w:rFonts w:ascii="Arial" w:eastAsia="Arial" w:hAnsi="Arial" w:cs="Arial"/>
        </w:rPr>
        <w:t>“El Ayuntamiento de Candelaria necesita suplementar créditos a los consignados en su Presupuesto vigente, para llevar a cabo actuaciones de mejora de instal</w:t>
      </w:r>
      <w:r>
        <w:rPr>
          <w:rFonts w:ascii="Arial" w:eastAsia="Arial" w:hAnsi="Arial" w:cs="Arial"/>
        </w:rPr>
        <w:t xml:space="preserve">aciones e infraestructuras municipales, y de ejecución de gastos necesarios para el funcionamiento de los servicios municipales, con ocasión de la ejecución de las actuaciones siguientes: </w:t>
      </w:r>
    </w:p>
    <w:p w:rsidR="002C2315" w:rsidRDefault="00F666DB">
      <w:pPr>
        <w:spacing w:after="180"/>
        <w:ind w:left="1349"/>
      </w:pPr>
      <w:r>
        <w:rPr>
          <w:rFonts w:ascii="Arial" w:eastAsia="Arial" w:hAnsi="Arial" w:cs="Arial"/>
        </w:rPr>
        <w:t xml:space="preserve"> </w:t>
      </w:r>
    </w:p>
    <w:p w:rsidR="002C2315" w:rsidRDefault="00F666DB">
      <w:pPr>
        <w:numPr>
          <w:ilvl w:val="0"/>
          <w:numId w:val="29"/>
        </w:numPr>
        <w:spacing w:after="138" w:line="247" w:lineRule="auto"/>
        <w:ind w:right="389" w:hanging="360"/>
        <w:jc w:val="both"/>
      </w:pPr>
      <w:r>
        <w:rPr>
          <w:rFonts w:ascii="Arial" w:eastAsia="Arial" w:hAnsi="Arial" w:cs="Arial"/>
          <w:b/>
        </w:rPr>
        <w:t>Campaña de Sensibilización, concienciación y esterilización colon</w:t>
      </w:r>
      <w:r>
        <w:rPr>
          <w:rFonts w:ascii="Arial" w:eastAsia="Arial" w:hAnsi="Arial" w:cs="Arial"/>
          <w:b/>
        </w:rPr>
        <w:t>ias felinas:</w:t>
      </w:r>
      <w:r>
        <w:rPr>
          <w:rFonts w:ascii="Arial" w:eastAsia="Arial" w:hAnsi="Arial" w:cs="Arial"/>
        </w:rPr>
        <w:t xml:space="preserve"> Actualmente no se dispone de crédito suficiente para hacer este tipo de campaña al nivel que se necesita, de entre las primeras actuaciones que se precisan, se encuentran las siguientes: </w:t>
      </w:r>
      <w:r>
        <w:rPr>
          <w:rFonts w:ascii="Times New Roman" w:eastAsia="Times New Roman" w:hAnsi="Times New Roman" w:cs="Times New Roman"/>
          <w:sz w:val="24"/>
        </w:rPr>
        <w:t xml:space="preserve"> </w:t>
      </w:r>
    </w:p>
    <w:p w:rsidR="002C2315" w:rsidRDefault="00F666DB">
      <w:pPr>
        <w:numPr>
          <w:ilvl w:val="1"/>
          <w:numId w:val="29"/>
        </w:numPr>
        <w:spacing w:after="139" w:line="247" w:lineRule="auto"/>
        <w:ind w:right="389" w:hanging="10"/>
        <w:jc w:val="both"/>
      </w:pPr>
      <w:r>
        <w:rPr>
          <w:rFonts w:ascii="Arial" w:eastAsia="Arial" w:hAnsi="Arial" w:cs="Arial"/>
        </w:rPr>
        <w:t>Campaña de sensibilización y concienciación ciudadana,</w:t>
      </w:r>
      <w:r>
        <w:rPr>
          <w:rFonts w:ascii="Arial" w:eastAsia="Arial" w:hAnsi="Arial" w:cs="Arial"/>
        </w:rPr>
        <w:t xml:space="preserve"> con personal suficiente y adecuado, con formación en colonias felinas que puedan llegar a todo el municipio. </w:t>
      </w:r>
      <w:r>
        <w:rPr>
          <w:rFonts w:ascii="Times New Roman" w:eastAsia="Times New Roman" w:hAnsi="Times New Roman" w:cs="Times New Roman"/>
          <w:sz w:val="24"/>
        </w:rPr>
        <w:t xml:space="preserve"> </w:t>
      </w:r>
    </w:p>
    <w:p w:rsidR="002C2315" w:rsidRDefault="00F666DB">
      <w:pPr>
        <w:numPr>
          <w:ilvl w:val="1"/>
          <w:numId w:val="29"/>
        </w:numPr>
        <w:spacing w:after="121" w:line="247" w:lineRule="auto"/>
        <w:ind w:right="389" w:hanging="10"/>
        <w:jc w:val="both"/>
      </w:pPr>
      <w:r>
        <w:rPr>
          <w:rFonts w:ascii="Arial" w:eastAsia="Arial" w:hAnsi="Arial" w:cs="Arial"/>
        </w:rPr>
        <w:t xml:space="preserve">Esterilizaciones masivas en las zonas que mayores problemas de insalubridad presentan.  </w:t>
      </w:r>
      <w:r>
        <w:rPr>
          <w:rFonts w:ascii="Times New Roman" w:eastAsia="Times New Roman" w:hAnsi="Times New Roman" w:cs="Times New Roman"/>
          <w:sz w:val="24"/>
        </w:rPr>
        <w:t xml:space="preserve"> </w:t>
      </w:r>
    </w:p>
    <w:p w:rsidR="002C2315" w:rsidRDefault="00F666DB">
      <w:pPr>
        <w:numPr>
          <w:ilvl w:val="0"/>
          <w:numId w:val="29"/>
        </w:numPr>
        <w:spacing w:after="4" w:line="247" w:lineRule="auto"/>
        <w:ind w:right="389" w:hanging="360"/>
        <w:jc w:val="both"/>
      </w:pPr>
      <w:r>
        <w:rPr>
          <w:rFonts w:ascii="Arial" w:eastAsia="Arial" w:hAnsi="Arial" w:cs="Arial"/>
          <w:b/>
        </w:rPr>
        <w:t>La escuela municipal de Baloncesto</w:t>
      </w:r>
      <w:r>
        <w:rPr>
          <w:rFonts w:ascii="Arial" w:eastAsia="Arial" w:hAnsi="Arial" w:cs="Arial"/>
        </w:rPr>
        <w:t xml:space="preserve"> </w:t>
      </w:r>
      <w:r>
        <w:rPr>
          <w:rFonts w:ascii="Arial" w:eastAsia="Arial" w:hAnsi="Arial" w:cs="Arial"/>
        </w:rPr>
        <w:t>finalizó la temporada con 256 inscripciones, lo que supuso un incremento del 20% respecto a la temporada anterior. Los éxitos cosechados esta temporada y gestados en junio de este año en la que lograron la consecución de numerosos campeonatos insulares, re</w:t>
      </w:r>
      <w:r>
        <w:rPr>
          <w:rFonts w:ascii="Arial" w:eastAsia="Arial" w:hAnsi="Arial" w:cs="Arial"/>
        </w:rPr>
        <w:t xml:space="preserve">gionales e incluso la participación en nacional, hacen que la demanda de inscripciones, equipos y gastos de desplazamientos se incrementen para en el inicio de la temporada 2022-2023. </w:t>
      </w:r>
    </w:p>
    <w:p w:rsidR="002C2315" w:rsidRDefault="00F666DB">
      <w:pPr>
        <w:spacing w:after="114" w:line="247" w:lineRule="auto"/>
        <w:ind w:left="1362" w:right="389" w:hanging="10"/>
        <w:jc w:val="both"/>
      </w:pPr>
      <w:r>
        <w:rPr>
          <w:rFonts w:ascii="Arial" w:eastAsia="Arial" w:hAnsi="Arial" w:cs="Arial"/>
        </w:rPr>
        <w:t xml:space="preserve">Es por ello que se propone la dotación, por importe de 11.286,00 euros </w:t>
      </w:r>
      <w:r>
        <w:rPr>
          <w:rFonts w:ascii="Arial" w:eastAsia="Arial" w:hAnsi="Arial" w:cs="Arial"/>
        </w:rPr>
        <w:t xml:space="preserve">para suplementar la partida destinada al Club Baloncesto Pozo de la Virgen por el incremento, debido a la alta demanda que ha obtenido, para el correcto desarrollo de la Escuela Municipal de Baloncesto                 </w:t>
      </w:r>
    </w:p>
    <w:p w:rsidR="002C2315" w:rsidRDefault="00F666DB">
      <w:pPr>
        <w:spacing w:after="136" w:line="247" w:lineRule="auto"/>
        <w:ind w:left="281" w:right="389" w:firstLine="708"/>
        <w:jc w:val="both"/>
      </w:pPr>
      <w:r>
        <w:rPr>
          <w:rFonts w:ascii="Arial" w:eastAsia="Arial" w:hAnsi="Arial" w:cs="Arial"/>
        </w:rPr>
        <w:t>Siendo un gasto específico y determin</w:t>
      </w:r>
      <w:r>
        <w:rPr>
          <w:rFonts w:ascii="Arial" w:eastAsia="Arial" w:hAnsi="Arial" w:cs="Arial"/>
        </w:rPr>
        <w:t>ado ante la imposibilidad de demorarlo a ejercicios posteriores, y no habiendo crédito suficiente en las aplicaciónes presupuestarias.</w:t>
      </w:r>
      <w:r>
        <w:rPr>
          <w:rFonts w:ascii="Times New Roman" w:eastAsia="Times New Roman" w:hAnsi="Times New Roman" w:cs="Times New Roman"/>
          <w:sz w:val="24"/>
        </w:rPr>
        <w:t xml:space="preserve"> </w:t>
      </w:r>
    </w:p>
    <w:p w:rsidR="002C2315" w:rsidRDefault="00F666DB">
      <w:pPr>
        <w:spacing w:after="109" w:line="248" w:lineRule="auto"/>
        <w:ind w:left="279" w:right="388" w:hanging="10"/>
        <w:jc w:val="both"/>
      </w:pPr>
      <w:r>
        <w:rPr>
          <w:rFonts w:ascii="Arial" w:eastAsia="Arial" w:hAnsi="Arial" w:cs="Arial"/>
          <w:b/>
        </w:rPr>
        <w:t>SE PROPONE:</w:t>
      </w:r>
      <w:r>
        <w:rPr>
          <w:rFonts w:ascii="Times New Roman" w:eastAsia="Times New Roman" w:hAnsi="Times New Roman" w:cs="Times New Roman"/>
          <w:sz w:val="24"/>
        </w:rPr>
        <w:t xml:space="preserve"> </w:t>
      </w:r>
    </w:p>
    <w:p w:rsidR="002C2315" w:rsidRDefault="00F666DB">
      <w:pPr>
        <w:spacing w:after="116" w:line="247" w:lineRule="auto"/>
        <w:ind w:left="291" w:right="389" w:hanging="10"/>
        <w:jc w:val="both"/>
      </w:pPr>
      <w:r>
        <w:rPr>
          <w:rFonts w:ascii="Arial" w:eastAsia="Arial" w:hAnsi="Arial" w:cs="Arial"/>
        </w:rPr>
        <w:t xml:space="preserve">Primero: Tramitar expediente </w:t>
      </w:r>
      <w:r>
        <w:rPr>
          <w:rFonts w:ascii="Arial" w:eastAsia="Arial" w:hAnsi="Arial" w:cs="Arial"/>
          <w:b/>
        </w:rPr>
        <w:t>9837/2022</w:t>
      </w:r>
      <w:r>
        <w:rPr>
          <w:rFonts w:ascii="Arial" w:eastAsia="Arial" w:hAnsi="Arial" w:cs="Arial"/>
        </w:rPr>
        <w:t xml:space="preserve"> de modificación presupuestaria por </w:t>
      </w:r>
      <w:r>
        <w:rPr>
          <w:rFonts w:ascii="Arial" w:eastAsia="Arial" w:hAnsi="Arial" w:cs="Arial"/>
          <w:b/>
        </w:rPr>
        <w:t>Suplementos de Créditos</w:t>
      </w:r>
      <w:r>
        <w:rPr>
          <w:rFonts w:ascii="Arial" w:eastAsia="Arial" w:hAnsi="Arial" w:cs="Arial"/>
        </w:rPr>
        <w:t xml:space="preserve"> financiad</w:t>
      </w:r>
      <w:r>
        <w:rPr>
          <w:rFonts w:ascii="Arial" w:eastAsia="Arial" w:hAnsi="Arial" w:cs="Arial"/>
        </w:rPr>
        <w:t xml:space="preserve">o con Remanente de Tesorería para gastos generales, por la cantidad de </w:t>
      </w:r>
      <w:r>
        <w:rPr>
          <w:rFonts w:ascii="Arial" w:eastAsia="Arial" w:hAnsi="Arial" w:cs="Arial"/>
          <w:b/>
        </w:rPr>
        <w:t>38.871,06 euros</w:t>
      </w:r>
      <w:r>
        <w:rPr>
          <w:rFonts w:ascii="Arial" w:eastAsia="Arial" w:hAnsi="Arial" w:cs="Arial"/>
        </w:rPr>
        <w:t xml:space="preserve">, de acuerdo al siguiente detalle: </w:t>
      </w:r>
    </w:p>
    <w:p w:rsidR="002C2315" w:rsidRDefault="00F666DB">
      <w:pPr>
        <w:spacing w:after="98"/>
        <w:ind w:left="284"/>
      </w:pPr>
      <w:r>
        <w:rPr>
          <w:rFonts w:ascii="Arial" w:eastAsia="Arial" w:hAnsi="Arial" w:cs="Arial"/>
        </w:rPr>
        <w:t xml:space="preserve"> </w:t>
      </w:r>
    </w:p>
    <w:p w:rsidR="002C2315" w:rsidRDefault="00F666DB">
      <w:pPr>
        <w:spacing w:after="0"/>
        <w:ind w:left="10" w:right="756" w:hanging="10"/>
        <w:jc w:val="center"/>
      </w:pPr>
      <w:r>
        <w:rPr>
          <w:rFonts w:ascii="Arial" w:eastAsia="Arial" w:hAnsi="Arial" w:cs="Arial"/>
          <w:b/>
          <w:sz w:val="20"/>
        </w:rPr>
        <w:t xml:space="preserve">Estados de gastos </w:t>
      </w:r>
    </w:p>
    <w:tbl>
      <w:tblPr>
        <w:tblStyle w:val="TableGrid"/>
        <w:tblW w:w="8439" w:type="dxa"/>
        <w:tblInd w:w="354" w:type="dxa"/>
        <w:tblCellMar>
          <w:top w:w="6" w:type="dxa"/>
          <w:left w:w="68" w:type="dxa"/>
          <w:bottom w:w="0" w:type="dxa"/>
          <w:right w:w="10" w:type="dxa"/>
        </w:tblCellMar>
        <w:tblLook w:val="04A0" w:firstRow="1" w:lastRow="0" w:firstColumn="1" w:lastColumn="0" w:noHBand="0" w:noVBand="1"/>
      </w:tblPr>
      <w:tblGrid>
        <w:gridCol w:w="968"/>
        <w:gridCol w:w="1308"/>
        <w:gridCol w:w="4646"/>
        <w:gridCol w:w="1517"/>
      </w:tblGrid>
      <w:tr w:rsidR="002C2315">
        <w:trPr>
          <w:trHeight w:val="698"/>
        </w:trPr>
        <w:tc>
          <w:tcPr>
            <w:tcW w:w="968" w:type="dxa"/>
            <w:tcBorders>
              <w:top w:val="single" w:sz="4" w:space="0" w:color="000000"/>
              <w:left w:val="single" w:sz="4" w:space="0" w:color="000000"/>
              <w:bottom w:val="single" w:sz="4" w:space="0" w:color="000000"/>
              <w:right w:val="single" w:sz="4" w:space="0" w:color="000000"/>
            </w:tcBorders>
            <w:shd w:val="clear" w:color="auto" w:fill="D9D9D9"/>
          </w:tcPr>
          <w:p w:rsidR="002C2315" w:rsidRDefault="00F666DB">
            <w:pPr>
              <w:spacing w:after="0"/>
              <w:ind w:right="20" w:firstLine="5"/>
              <w:jc w:val="center"/>
            </w:pPr>
            <w:r>
              <w:rPr>
                <w:rFonts w:ascii="Arial" w:eastAsia="Arial" w:hAnsi="Arial" w:cs="Arial"/>
                <w:b/>
                <w:sz w:val="20"/>
              </w:rPr>
              <w:t xml:space="preserve">Proyecto gasto </w:t>
            </w:r>
          </w:p>
        </w:tc>
        <w:tc>
          <w:tcPr>
            <w:tcW w:w="1308" w:type="dxa"/>
            <w:tcBorders>
              <w:top w:val="single" w:sz="4" w:space="0" w:color="000000"/>
              <w:left w:val="single" w:sz="4" w:space="0" w:color="000000"/>
              <w:bottom w:val="single" w:sz="4" w:space="0" w:color="000000"/>
              <w:right w:val="single" w:sz="4" w:space="0" w:color="000000"/>
            </w:tcBorders>
            <w:shd w:val="clear" w:color="auto" w:fill="D9D9D9"/>
            <w:vAlign w:val="center"/>
          </w:tcPr>
          <w:p w:rsidR="002C2315" w:rsidRDefault="00F666DB">
            <w:pPr>
              <w:spacing w:after="0"/>
              <w:ind w:left="4"/>
            </w:pPr>
            <w:r>
              <w:rPr>
                <w:rFonts w:ascii="Arial" w:eastAsia="Arial" w:hAnsi="Arial" w:cs="Arial"/>
                <w:b/>
                <w:sz w:val="20"/>
              </w:rPr>
              <w:t xml:space="preserve">Aplicación </w:t>
            </w:r>
          </w:p>
        </w:tc>
        <w:tc>
          <w:tcPr>
            <w:tcW w:w="4644" w:type="dxa"/>
            <w:tcBorders>
              <w:top w:val="single" w:sz="4" w:space="0" w:color="000000"/>
              <w:left w:val="single" w:sz="4" w:space="0" w:color="000000"/>
              <w:bottom w:val="single" w:sz="4" w:space="0" w:color="000000"/>
              <w:right w:val="single" w:sz="4" w:space="0" w:color="000000"/>
            </w:tcBorders>
            <w:shd w:val="clear" w:color="auto" w:fill="D9D9D9"/>
            <w:vAlign w:val="center"/>
          </w:tcPr>
          <w:p w:rsidR="002C2315" w:rsidRDefault="00F666DB">
            <w:pPr>
              <w:spacing w:after="0"/>
              <w:ind w:left="4"/>
            </w:pPr>
            <w:r>
              <w:rPr>
                <w:rFonts w:ascii="Arial" w:eastAsia="Arial" w:hAnsi="Arial" w:cs="Arial"/>
                <w:b/>
                <w:sz w:val="20"/>
              </w:rPr>
              <w:t xml:space="preserve">Denominación </w:t>
            </w:r>
          </w:p>
        </w:tc>
        <w:tc>
          <w:tcPr>
            <w:tcW w:w="1517" w:type="dxa"/>
            <w:tcBorders>
              <w:top w:val="single" w:sz="4" w:space="0" w:color="000000"/>
              <w:left w:val="single" w:sz="4" w:space="0" w:color="000000"/>
              <w:bottom w:val="single" w:sz="4" w:space="0" w:color="000000"/>
              <w:right w:val="single" w:sz="4" w:space="0" w:color="000000"/>
            </w:tcBorders>
            <w:shd w:val="clear" w:color="auto" w:fill="D9D9D9"/>
            <w:vAlign w:val="center"/>
          </w:tcPr>
          <w:p w:rsidR="002C2315" w:rsidRDefault="00F666DB">
            <w:pPr>
              <w:spacing w:after="0"/>
              <w:ind w:right="56"/>
              <w:jc w:val="center"/>
            </w:pPr>
            <w:r>
              <w:rPr>
                <w:rFonts w:ascii="Arial" w:eastAsia="Arial" w:hAnsi="Arial" w:cs="Arial"/>
                <w:b/>
                <w:sz w:val="20"/>
              </w:rPr>
              <w:t xml:space="preserve">Importe </w:t>
            </w:r>
          </w:p>
        </w:tc>
      </w:tr>
      <w:tr w:rsidR="002C2315">
        <w:trPr>
          <w:trHeight w:val="361"/>
        </w:trPr>
        <w:tc>
          <w:tcPr>
            <w:tcW w:w="968" w:type="dxa"/>
            <w:tcBorders>
              <w:top w:val="single" w:sz="4" w:space="0" w:color="000000"/>
              <w:left w:val="single" w:sz="4" w:space="0" w:color="000000"/>
              <w:bottom w:val="single" w:sz="4" w:space="0" w:color="000000"/>
              <w:right w:val="single" w:sz="4" w:space="0" w:color="000000"/>
            </w:tcBorders>
          </w:tcPr>
          <w:p w:rsidR="002C2315" w:rsidRDefault="00F666DB">
            <w:pPr>
              <w:spacing w:after="0"/>
              <w:jc w:val="both"/>
            </w:pPr>
            <w:r>
              <w:rPr>
                <w:rFonts w:ascii="Arial" w:eastAsia="Arial" w:hAnsi="Arial" w:cs="Arial"/>
                <w:sz w:val="20"/>
              </w:rPr>
              <w:t xml:space="preserve">P.22.3.43 </w:t>
            </w:r>
          </w:p>
        </w:tc>
        <w:tc>
          <w:tcPr>
            <w:tcW w:w="130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4"/>
              <w:jc w:val="both"/>
            </w:pPr>
            <w:r>
              <w:rPr>
                <w:rFonts w:ascii="Arial" w:eastAsia="Arial" w:hAnsi="Arial" w:cs="Arial"/>
                <w:sz w:val="20"/>
              </w:rPr>
              <w:t xml:space="preserve">31100.22600 </w:t>
            </w:r>
          </w:p>
        </w:tc>
        <w:tc>
          <w:tcPr>
            <w:tcW w:w="464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4"/>
            </w:pPr>
            <w:r>
              <w:rPr>
                <w:rFonts w:ascii="Arial" w:eastAsia="Arial" w:hAnsi="Arial" w:cs="Arial"/>
                <w:sz w:val="20"/>
              </w:rPr>
              <w:t>Campaña de formación y Concienciación</w:t>
            </w:r>
            <w:r>
              <w:rPr>
                <w:rFonts w:ascii="Times New Roman" w:eastAsia="Times New Roman" w:hAnsi="Times New Roman" w:cs="Times New Roman"/>
                <w:sz w:val="24"/>
              </w:rPr>
              <w:t xml:space="preserve"> </w:t>
            </w:r>
          </w:p>
        </w:tc>
        <w:tc>
          <w:tcPr>
            <w:tcW w:w="151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60"/>
              <w:jc w:val="right"/>
            </w:pPr>
            <w:r>
              <w:rPr>
                <w:rFonts w:ascii="Arial" w:eastAsia="Arial" w:hAnsi="Arial" w:cs="Arial"/>
                <w:sz w:val="20"/>
              </w:rPr>
              <w:t xml:space="preserve">13.375,00 </w:t>
            </w:r>
          </w:p>
        </w:tc>
      </w:tr>
      <w:tr w:rsidR="002C2315">
        <w:trPr>
          <w:trHeight w:val="360"/>
        </w:trPr>
        <w:tc>
          <w:tcPr>
            <w:tcW w:w="968" w:type="dxa"/>
            <w:tcBorders>
              <w:top w:val="single" w:sz="4" w:space="0" w:color="000000"/>
              <w:left w:val="single" w:sz="4" w:space="0" w:color="000000"/>
              <w:bottom w:val="single" w:sz="4" w:space="0" w:color="000000"/>
              <w:right w:val="single" w:sz="4" w:space="0" w:color="000000"/>
            </w:tcBorders>
          </w:tcPr>
          <w:p w:rsidR="002C2315" w:rsidRDefault="00F666DB">
            <w:pPr>
              <w:spacing w:after="0"/>
              <w:jc w:val="both"/>
            </w:pPr>
            <w:r>
              <w:rPr>
                <w:rFonts w:ascii="Arial" w:eastAsia="Arial" w:hAnsi="Arial" w:cs="Arial"/>
                <w:sz w:val="20"/>
              </w:rPr>
              <w:t>P.22.3.43</w:t>
            </w:r>
            <w:r>
              <w:rPr>
                <w:rFonts w:ascii="Times New Roman" w:eastAsia="Times New Roman" w:hAnsi="Times New Roman" w:cs="Times New Roman"/>
                <w:sz w:val="24"/>
              </w:rPr>
              <w:t xml:space="preserve"> </w:t>
            </w:r>
          </w:p>
        </w:tc>
        <w:tc>
          <w:tcPr>
            <w:tcW w:w="130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4"/>
              <w:jc w:val="both"/>
            </w:pPr>
            <w:r>
              <w:rPr>
                <w:rFonts w:ascii="Arial" w:eastAsia="Arial" w:hAnsi="Arial" w:cs="Arial"/>
                <w:sz w:val="20"/>
              </w:rPr>
              <w:t xml:space="preserve">31100.22712 </w:t>
            </w:r>
          </w:p>
        </w:tc>
        <w:tc>
          <w:tcPr>
            <w:tcW w:w="464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4"/>
            </w:pPr>
            <w:r>
              <w:rPr>
                <w:rFonts w:ascii="Arial" w:eastAsia="Arial" w:hAnsi="Arial" w:cs="Arial"/>
                <w:sz w:val="20"/>
              </w:rPr>
              <w:t xml:space="preserve">Servicios Veterinarios </w:t>
            </w:r>
          </w:p>
        </w:tc>
        <w:tc>
          <w:tcPr>
            <w:tcW w:w="151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60"/>
              <w:jc w:val="right"/>
            </w:pPr>
            <w:r>
              <w:rPr>
                <w:rFonts w:ascii="Arial" w:eastAsia="Arial" w:hAnsi="Arial" w:cs="Arial"/>
                <w:sz w:val="20"/>
              </w:rPr>
              <w:t xml:space="preserve">14.210,06 </w:t>
            </w:r>
          </w:p>
        </w:tc>
      </w:tr>
      <w:tr w:rsidR="002C2315">
        <w:trPr>
          <w:trHeight w:val="470"/>
        </w:trPr>
        <w:tc>
          <w:tcPr>
            <w:tcW w:w="968" w:type="dxa"/>
            <w:tcBorders>
              <w:top w:val="single" w:sz="4" w:space="0" w:color="000000"/>
              <w:left w:val="single" w:sz="4" w:space="0" w:color="000000"/>
              <w:bottom w:val="single" w:sz="4" w:space="0" w:color="000000"/>
              <w:right w:val="single" w:sz="4" w:space="0" w:color="000000"/>
            </w:tcBorders>
            <w:vAlign w:val="center"/>
          </w:tcPr>
          <w:p w:rsidR="002C2315" w:rsidRDefault="00F666DB">
            <w:pPr>
              <w:spacing w:after="0"/>
              <w:jc w:val="both"/>
            </w:pPr>
            <w:r>
              <w:rPr>
                <w:rFonts w:ascii="Arial" w:eastAsia="Arial" w:hAnsi="Arial" w:cs="Arial"/>
                <w:sz w:val="20"/>
              </w:rPr>
              <w:t>P.22.3.43</w:t>
            </w:r>
            <w:r>
              <w:rPr>
                <w:rFonts w:ascii="Times New Roman" w:eastAsia="Times New Roman" w:hAnsi="Times New Roman" w:cs="Times New Roman"/>
                <w:sz w:val="24"/>
              </w:rPr>
              <w:t xml:space="preserve"> </w:t>
            </w:r>
          </w:p>
        </w:tc>
        <w:tc>
          <w:tcPr>
            <w:tcW w:w="1308" w:type="dxa"/>
            <w:tcBorders>
              <w:top w:val="single" w:sz="4" w:space="0" w:color="000000"/>
              <w:left w:val="single" w:sz="4" w:space="0" w:color="000000"/>
              <w:bottom w:val="single" w:sz="4" w:space="0" w:color="000000"/>
              <w:right w:val="single" w:sz="4" w:space="0" w:color="000000"/>
            </w:tcBorders>
            <w:vAlign w:val="center"/>
          </w:tcPr>
          <w:p w:rsidR="002C2315" w:rsidRDefault="00F666DB">
            <w:pPr>
              <w:spacing w:after="0"/>
              <w:ind w:left="4"/>
              <w:jc w:val="both"/>
            </w:pPr>
            <w:r>
              <w:rPr>
                <w:rFonts w:ascii="Arial" w:eastAsia="Arial" w:hAnsi="Arial" w:cs="Arial"/>
                <w:sz w:val="20"/>
              </w:rPr>
              <w:t xml:space="preserve">34100.48016 </w:t>
            </w:r>
          </w:p>
        </w:tc>
        <w:tc>
          <w:tcPr>
            <w:tcW w:w="464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4"/>
              <w:jc w:val="both"/>
            </w:pPr>
            <w:r>
              <w:rPr>
                <w:rFonts w:ascii="Arial" w:eastAsia="Arial" w:hAnsi="Arial" w:cs="Arial"/>
                <w:sz w:val="20"/>
              </w:rPr>
              <w:t xml:space="preserve">C.B Pozo de la Virgen convenios deportivos promoción deporte…. </w:t>
            </w:r>
          </w:p>
        </w:tc>
        <w:tc>
          <w:tcPr>
            <w:tcW w:w="151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60"/>
              <w:jc w:val="right"/>
            </w:pPr>
            <w:r>
              <w:rPr>
                <w:rFonts w:ascii="Arial" w:eastAsia="Arial" w:hAnsi="Arial" w:cs="Arial"/>
                <w:sz w:val="20"/>
              </w:rPr>
              <w:t xml:space="preserve">11.286,00 </w:t>
            </w:r>
          </w:p>
        </w:tc>
      </w:tr>
      <w:tr w:rsidR="002C2315">
        <w:trPr>
          <w:trHeight w:val="250"/>
        </w:trPr>
        <w:tc>
          <w:tcPr>
            <w:tcW w:w="6921" w:type="dxa"/>
            <w:gridSpan w:val="3"/>
            <w:tcBorders>
              <w:top w:val="single" w:sz="4" w:space="0" w:color="000000"/>
              <w:left w:val="single" w:sz="4" w:space="0" w:color="000000"/>
              <w:bottom w:val="single" w:sz="4" w:space="0" w:color="000000"/>
              <w:right w:val="single" w:sz="4" w:space="0" w:color="000000"/>
            </w:tcBorders>
          </w:tcPr>
          <w:p w:rsidR="002C2315" w:rsidRDefault="00F666DB">
            <w:pPr>
              <w:spacing w:after="0"/>
              <w:ind w:right="60"/>
              <w:jc w:val="right"/>
            </w:pPr>
            <w:r>
              <w:rPr>
                <w:rFonts w:ascii="Arial" w:eastAsia="Arial" w:hAnsi="Arial" w:cs="Arial"/>
                <w:b/>
                <w:sz w:val="20"/>
              </w:rPr>
              <w:t>Total</w:t>
            </w:r>
            <w:r>
              <w:rPr>
                <w:rFonts w:ascii="Times New Roman" w:eastAsia="Times New Roman" w:hAnsi="Times New Roman" w:cs="Times New Roman"/>
                <w:sz w:val="24"/>
              </w:rPr>
              <w:t xml:space="preserve"> </w:t>
            </w:r>
          </w:p>
        </w:tc>
        <w:tc>
          <w:tcPr>
            <w:tcW w:w="151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60"/>
              <w:jc w:val="right"/>
            </w:pPr>
            <w:r>
              <w:rPr>
                <w:rFonts w:ascii="Arial" w:eastAsia="Arial" w:hAnsi="Arial" w:cs="Arial"/>
                <w:b/>
                <w:sz w:val="20"/>
              </w:rPr>
              <w:t xml:space="preserve">38.871,06 </w:t>
            </w:r>
          </w:p>
        </w:tc>
      </w:tr>
    </w:tbl>
    <w:p w:rsidR="002C2315" w:rsidRDefault="00F666DB">
      <w:pPr>
        <w:spacing w:after="24"/>
        <w:ind w:left="423"/>
      </w:pPr>
      <w:r>
        <w:rPr>
          <w:rFonts w:ascii="Times New Roman" w:eastAsia="Times New Roman" w:hAnsi="Times New Roman" w:cs="Times New Roman"/>
          <w:b/>
          <w:sz w:val="20"/>
        </w:rPr>
        <w:t xml:space="preserve"> </w:t>
      </w:r>
      <w:r>
        <w:rPr>
          <w:rFonts w:ascii="Times New Roman" w:eastAsia="Times New Roman" w:hAnsi="Times New Roman" w:cs="Times New Roman"/>
          <w:b/>
          <w:sz w:val="20"/>
        </w:rPr>
        <w:tab/>
      </w:r>
      <w:r>
        <w:rPr>
          <w:rFonts w:ascii="Times New Roman" w:eastAsia="Times New Roman" w:hAnsi="Times New Roman" w:cs="Times New Roman"/>
          <w:sz w:val="20"/>
        </w:rPr>
        <w:t xml:space="preserve"> </w:t>
      </w:r>
      <w:r>
        <w:rPr>
          <w:rFonts w:ascii="Times New Roman" w:eastAsia="Times New Roman" w:hAnsi="Times New Roman" w:cs="Times New Roman"/>
          <w:sz w:val="20"/>
        </w:rPr>
        <w:tab/>
        <w:t xml:space="preserve"> </w:t>
      </w:r>
      <w:r>
        <w:rPr>
          <w:rFonts w:ascii="Times New Roman" w:eastAsia="Times New Roman" w:hAnsi="Times New Roman" w:cs="Times New Roman"/>
          <w:sz w:val="20"/>
        </w:rPr>
        <w:tab/>
        <w:t xml:space="preserve"> </w:t>
      </w:r>
    </w:p>
    <w:p w:rsidR="002C2315" w:rsidRDefault="00F666DB">
      <w:pPr>
        <w:spacing w:after="0"/>
        <w:ind w:left="10" w:right="760" w:hanging="10"/>
        <w:jc w:val="center"/>
      </w:pPr>
      <w:r>
        <w:rPr>
          <w:noProof/>
        </w:rPr>
        <mc:AlternateContent>
          <mc:Choice Requires="wpg">
            <w:drawing>
              <wp:anchor distT="0" distB="0" distL="114300" distR="114300" simplePos="0" relativeHeight="251725824" behindDoc="0" locked="0" layoutInCell="1" allowOverlap="1">
                <wp:simplePos x="0" y="0"/>
                <wp:positionH relativeFrom="page">
                  <wp:posOffset>8660363</wp:posOffset>
                </wp:positionH>
                <wp:positionV relativeFrom="page">
                  <wp:posOffset>6815632</wp:posOffset>
                </wp:positionV>
                <wp:extent cx="161330" cy="3497276"/>
                <wp:effectExtent l="0" t="0" r="0" b="0"/>
                <wp:wrapSquare wrapText="bothSides"/>
                <wp:docPr id="621832" name="Group 621832"/>
                <wp:cNvGraphicFramePr/>
                <a:graphic xmlns:a="http://schemas.openxmlformats.org/drawingml/2006/main">
                  <a:graphicData uri="http://schemas.microsoft.com/office/word/2010/wordprocessingGroup">
                    <wpg:wgp>
                      <wpg:cNvGrpSpPr/>
                      <wpg:grpSpPr>
                        <a:xfrm>
                          <a:off x="0" y="0"/>
                          <a:ext cx="161330" cy="3497276"/>
                          <a:chOff x="0" y="0"/>
                          <a:chExt cx="161330" cy="3497276"/>
                        </a:xfrm>
                      </wpg:grpSpPr>
                      <wps:wsp>
                        <wps:cNvPr id="14384" name="Rectangle 14384"/>
                        <wps:cNvSpPr/>
                        <wps:spPr>
                          <a:xfrm rot="-5399999">
                            <a:off x="-2269077" y="1114975"/>
                            <a:ext cx="4651376" cy="113224"/>
                          </a:xfrm>
                          <a:prstGeom prst="rect">
                            <a:avLst/>
                          </a:prstGeom>
                          <a:ln>
                            <a:noFill/>
                          </a:ln>
                        </wps:spPr>
                        <wps:txbx>
                          <w:txbxContent>
                            <w:p w:rsidR="002C2315" w:rsidRDefault="00F666DB">
                              <w:r>
                                <w:rPr>
                                  <w:rFonts w:ascii="Arial" w:eastAsia="Arial" w:hAnsi="Arial" w:cs="Arial"/>
                                  <w:sz w:val="12"/>
                                </w:rPr>
                                <w:t xml:space="preserve">Cód. Validación: 5XLNQH4F7W724D3SZYZ634AA5 | Verificación: https://candelaria.sedelectronica.es/ </w:t>
                              </w:r>
                            </w:p>
                          </w:txbxContent>
                        </wps:txbx>
                        <wps:bodyPr horzOverflow="overflow" vert="horz" lIns="0" tIns="0" rIns="0" bIns="0" rtlCol="0">
                          <a:noAutofit/>
                        </wps:bodyPr>
                      </wps:wsp>
                      <wps:wsp>
                        <wps:cNvPr id="14385" name="Rectangle 14385"/>
                        <wps:cNvSpPr/>
                        <wps:spPr>
                          <a:xfrm rot="-5399999">
                            <a:off x="-2070398" y="1237453"/>
                            <a:ext cx="4406422" cy="113224"/>
                          </a:xfrm>
                          <a:prstGeom prst="rect">
                            <a:avLst/>
                          </a:prstGeom>
                          <a:ln>
                            <a:noFill/>
                          </a:ln>
                        </wps:spPr>
                        <wps:txbx>
                          <w:txbxContent>
                            <w:p w:rsidR="002C2315" w:rsidRDefault="00F666DB">
                              <w:r>
                                <w:rPr>
                                  <w:rFonts w:ascii="Arial" w:eastAsia="Arial" w:hAnsi="Arial" w:cs="Arial"/>
                                  <w:sz w:val="12"/>
                                </w:rPr>
                                <w:t xml:space="preserve">Documento firmado electrónicamente desde la plataforma esPublico Gestiona | Página 66 de 275 </w:t>
                              </w:r>
                            </w:p>
                          </w:txbxContent>
                        </wps:txbx>
                        <wps:bodyPr horzOverflow="overflow" vert="horz" lIns="0" tIns="0" rIns="0" bIns="0" rtlCol="0">
                          <a:noAutofit/>
                        </wps:bodyPr>
                      </wps:wsp>
                    </wpg:wgp>
                  </a:graphicData>
                </a:graphic>
              </wp:anchor>
            </w:drawing>
          </mc:Choice>
          <mc:Fallback xmlns:a="http://schemas.openxmlformats.org/drawingml/2006/main">
            <w:pict>
              <v:group id="Group 621832" style="width:12.7031pt;height:275.376pt;position:absolute;mso-position-horizontal-relative:page;mso-position-horizontal:absolute;margin-left:681.918pt;mso-position-vertical-relative:page;margin-top:536.664pt;" coordsize="1613,34972">
                <v:rect id="Rectangle 14384" style="position:absolute;width:46513;height:1132;left:-22690;top:11149;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5XLNQH4F7W724D3SZYZ634AA5 | Verificación: https://candelaria.sedelectronica.es/ </w:t>
                        </w:r>
                      </w:p>
                    </w:txbxContent>
                  </v:textbox>
                </v:rect>
                <v:rect id="Rectangle 14385" style="position:absolute;width:44064;height:1132;left:-20703;top:12374;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66 de 275 </w:t>
                        </w:r>
                      </w:p>
                    </w:txbxContent>
                  </v:textbox>
                </v:rect>
                <w10:wrap type="square"/>
              </v:group>
            </w:pict>
          </mc:Fallback>
        </mc:AlternateContent>
      </w:r>
      <w:r>
        <w:rPr>
          <w:rFonts w:ascii="Arial" w:eastAsia="Arial" w:hAnsi="Arial" w:cs="Arial"/>
          <w:b/>
          <w:sz w:val="20"/>
        </w:rPr>
        <w:t>Estados de Ingresos</w:t>
      </w:r>
      <w:r>
        <w:rPr>
          <w:rFonts w:ascii="Times New Roman" w:eastAsia="Times New Roman" w:hAnsi="Times New Roman" w:cs="Times New Roman"/>
          <w:sz w:val="24"/>
        </w:rPr>
        <w:t xml:space="preserve"> </w:t>
      </w:r>
    </w:p>
    <w:tbl>
      <w:tblPr>
        <w:tblStyle w:val="TableGrid"/>
        <w:tblW w:w="8439" w:type="dxa"/>
        <w:tblInd w:w="354" w:type="dxa"/>
        <w:tblCellMar>
          <w:top w:w="12" w:type="dxa"/>
          <w:left w:w="72" w:type="dxa"/>
          <w:bottom w:w="0" w:type="dxa"/>
          <w:right w:w="12" w:type="dxa"/>
        </w:tblCellMar>
        <w:tblLook w:val="04A0" w:firstRow="1" w:lastRow="0" w:firstColumn="1" w:lastColumn="0" w:noHBand="0" w:noVBand="1"/>
      </w:tblPr>
      <w:tblGrid>
        <w:gridCol w:w="2277"/>
        <w:gridCol w:w="4645"/>
        <w:gridCol w:w="1517"/>
      </w:tblGrid>
      <w:tr w:rsidR="002C2315">
        <w:trPr>
          <w:trHeight w:val="487"/>
        </w:trPr>
        <w:tc>
          <w:tcPr>
            <w:tcW w:w="2277" w:type="dxa"/>
            <w:tcBorders>
              <w:top w:val="single" w:sz="4" w:space="0" w:color="000000"/>
              <w:left w:val="single" w:sz="4" w:space="0" w:color="000000"/>
              <w:bottom w:val="single" w:sz="4" w:space="0" w:color="000000"/>
              <w:right w:val="single" w:sz="4" w:space="0" w:color="000000"/>
            </w:tcBorders>
            <w:shd w:val="clear" w:color="auto" w:fill="D9D9D9"/>
            <w:vAlign w:val="center"/>
          </w:tcPr>
          <w:p w:rsidR="002C2315" w:rsidRDefault="00F666DB">
            <w:pPr>
              <w:spacing w:after="0"/>
              <w:ind w:right="64"/>
              <w:jc w:val="center"/>
            </w:pPr>
            <w:r>
              <w:rPr>
                <w:rFonts w:ascii="Arial" w:eastAsia="Arial" w:hAnsi="Arial" w:cs="Arial"/>
                <w:b/>
                <w:sz w:val="20"/>
              </w:rPr>
              <w:t xml:space="preserve">Aplicación </w:t>
            </w:r>
          </w:p>
        </w:tc>
        <w:tc>
          <w:tcPr>
            <w:tcW w:w="4644" w:type="dxa"/>
            <w:tcBorders>
              <w:top w:val="single" w:sz="4" w:space="0" w:color="000000"/>
              <w:left w:val="single" w:sz="4" w:space="0" w:color="000000"/>
              <w:bottom w:val="single" w:sz="4" w:space="0" w:color="000000"/>
              <w:right w:val="single" w:sz="4" w:space="0" w:color="000000"/>
            </w:tcBorders>
            <w:shd w:val="clear" w:color="auto" w:fill="D9D9D9"/>
            <w:vAlign w:val="center"/>
          </w:tcPr>
          <w:p w:rsidR="002C2315" w:rsidRDefault="00F666DB">
            <w:pPr>
              <w:spacing w:after="0"/>
            </w:pPr>
            <w:r>
              <w:rPr>
                <w:rFonts w:ascii="Arial" w:eastAsia="Arial" w:hAnsi="Arial" w:cs="Arial"/>
                <w:b/>
                <w:sz w:val="20"/>
              </w:rPr>
              <w:t xml:space="preserve">Denominación </w:t>
            </w:r>
          </w:p>
        </w:tc>
        <w:tc>
          <w:tcPr>
            <w:tcW w:w="1517" w:type="dxa"/>
            <w:tcBorders>
              <w:top w:val="single" w:sz="4" w:space="0" w:color="000000"/>
              <w:left w:val="single" w:sz="4" w:space="0" w:color="000000"/>
              <w:bottom w:val="single" w:sz="4" w:space="0" w:color="000000"/>
              <w:right w:val="single" w:sz="4" w:space="0" w:color="000000"/>
            </w:tcBorders>
            <w:shd w:val="clear" w:color="auto" w:fill="D9D9D9"/>
            <w:vAlign w:val="center"/>
          </w:tcPr>
          <w:p w:rsidR="002C2315" w:rsidRDefault="00F666DB">
            <w:pPr>
              <w:spacing w:after="0"/>
              <w:ind w:right="58"/>
              <w:jc w:val="center"/>
            </w:pPr>
            <w:r>
              <w:rPr>
                <w:rFonts w:ascii="Arial" w:eastAsia="Arial" w:hAnsi="Arial" w:cs="Arial"/>
                <w:b/>
                <w:sz w:val="20"/>
              </w:rPr>
              <w:t xml:space="preserve">Importe </w:t>
            </w:r>
          </w:p>
        </w:tc>
      </w:tr>
      <w:tr w:rsidR="002C2315">
        <w:trPr>
          <w:trHeight w:val="311"/>
        </w:trPr>
        <w:tc>
          <w:tcPr>
            <w:tcW w:w="227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64"/>
              <w:jc w:val="center"/>
            </w:pPr>
            <w:r>
              <w:rPr>
                <w:rFonts w:ascii="Arial" w:eastAsia="Arial" w:hAnsi="Arial" w:cs="Arial"/>
                <w:sz w:val="20"/>
              </w:rPr>
              <w:t>870.0</w:t>
            </w:r>
            <w:r>
              <w:rPr>
                <w:rFonts w:ascii="Arial" w:eastAsia="Arial" w:hAnsi="Arial" w:cs="Arial"/>
                <w:sz w:val="20"/>
              </w:rPr>
              <w:t xml:space="preserve">0 </w:t>
            </w:r>
          </w:p>
        </w:tc>
        <w:tc>
          <w:tcPr>
            <w:tcW w:w="4644" w:type="dxa"/>
            <w:tcBorders>
              <w:top w:val="single" w:sz="4" w:space="0" w:color="000000"/>
              <w:left w:val="single" w:sz="4" w:space="0" w:color="000000"/>
              <w:bottom w:val="single" w:sz="4" w:space="0" w:color="000000"/>
              <w:right w:val="single" w:sz="4" w:space="0" w:color="000000"/>
            </w:tcBorders>
          </w:tcPr>
          <w:p w:rsidR="002C2315" w:rsidRDefault="00F666DB">
            <w:pPr>
              <w:spacing w:after="0"/>
            </w:pPr>
            <w:r>
              <w:rPr>
                <w:rFonts w:ascii="Arial" w:eastAsia="Arial" w:hAnsi="Arial" w:cs="Arial"/>
                <w:sz w:val="20"/>
              </w:rPr>
              <w:t xml:space="preserve">Remanente de Tesorería para gastos generales </w:t>
            </w:r>
          </w:p>
        </w:tc>
        <w:tc>
          <w:tcPr>
            <w:tcW w:w="151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8"/>
              <w:jc w:val="right"/>
            </w:pPr>
            <w:r>
              <w:rPr>
                <w:rFonts w:ascii="Arial" w:eastAsia="Arial" w:hAnsi="Arial" w:cs="Arial"/>
                <w:sz w:val="20"/>
              </w:rPr>
              <w:t xml:space="preserve">38.871,06 </w:t>
            </w:r>
          </w:p>
        </w:tc>
      </w:tr>
      <w:tr w:rsidR="002C2315">
        <w:trPr>
          <w:trHeight w:val="250"/>
        </w:trPr>
        <w:tc>
          <w:tcPr>
            <w:tcW w:w="2277" w:type="dxa"/>
            <w:tcBorders>
              <w:top w:val="single" w:sz="4" w:space="0" w:color="000000"/>
              <w:left w:val="single" w:sz="4" w:space="0" w:color="000000"/>
              <w:bottom w:val="single" w:sz="4" w:space="0" w:color="000000"/>
              <w:right w:val="nil"/>
            </w:tcBorders>
          </w:tcPr>
          <w:p w:rsidR="002C2315" w:rsidRDefault="002C2315"/>
        </w:tc>
        <w:tc>
          <w:tcPr>
            <w:tcW w:w="4644" w:type="dxa"/>
            <w:tcBorders>
              <w:top w:val="single" w:sz="4" w:space="0" w:color="000000"/>
              <w:left w:val="nil"/>
              <w:bottom w:val="single" w:sz="4" w:space="0" w:color="000000"/>
              <w:right w:val="single" w:sz="4" w:space="0" w:color="000000"/>
            </w:tcBorders>
          </w:tcPr>
          <w:p w:rsidR="002C2315" w:rsidRDefault="00F666DB">
            <w:pPr>
              <w:spacing w:after="0"/>
              <w:ind w:right="58"/>
              <w:jc w:val="right"/>
            </w:pPr>
            <w:r>
              <w:rPr>
                <w:rFonts w:ascii="Arial" w:eastAsia="Arial" w:hAnsi="Arial" w:cs="Arial"/>
                <w:b/>
                <w:sz w:val="20"/>
              </w:rPr>
              <w:t xml:space="preserve">Total </w:t>
            </w:r>
          </w:p>
        </w:tc>
        <w:tc>
          <w:tcPr>
            <w:tcW w:w="151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8"/>
              <w:jc w:val="right"/>
            </w:pPr>
            <w:r>
              <w:rPr>
                <w:rFonts w:ascii="Arial" w:eastAsia="Arial" w:hAnsi="Arial" w:cs="Arial"/>
                <w:b/>
                <w:sz w:val="20"/>
              </w:rPr>
              <w:t xml:space="preserve">38.871,06 </w:t>
            </w:r>
          </w:p>
        </w:tc>
      </w:tr>
    </w:tbl>
    <w:p w:rsidR="002C2315" w:rsidRDefault="00F666DB">
      <w:pPr>
        <w:spacing w:after="124"/>
        <w:ind w:left="279" w:hanging="10"/>
      </w:pPr>
      <w:r>
        <w:rPr>
          <w:rFonts w:ascii="Arial" w:eastAsia="Arial" w:hAnsi="Arial" w:cs="Arial"/>
          <w:sz w:val="20"/>
        </w:rPr>
        <w:t>.”</w:t>
      </w:r>
      <w:r>
        <w:rPr>
          <w:rFonts w:ascii="Times New Roman" w:eastAsia="Times New Roman" w:hAnsi="Times New Roman" w:cs="Times New Roman"/>
          <w:sz w:val="24"/>
        </w:rPr>
        <w:t xml:space="preserve"> </w:t>
      </w:r>
    </w:p>
    <w:p w:rsidR="002C2315" w:rsidRDefault="00F666DB">
      <w:pPr>
        <w:spacing w:after="161" w:line="247" w:lineRule="auto"/>
        <w:ind w:left="281" w:right="389" w:firstLine="708"/>
        <w:jc w:val="both"/>
      </w:pPr>
      <w:r>
        <w:rPr>
          <w:rFonts w:ascii="Arial" w:eastAsia="Arial" w:hAnsi="Arial" w:cs="Arial"/>
        </w:rPr>
        <w:t>Vista las Memorias, informes técnicos, proyectos de obra y presupuestos, de las actuaciones que se quieren llevar a cabo, en la que se justifican la necesidad y urgencia de la modificación presupuestaria, requisito que se establece en la base 9ª del Presup</w:t>
      </w:r>
      <w:r>
        <w:rPr>
          <w:rFonts w:ascii="Arial" w:eastAsia="Arial" w:hAnsi="Arial" w:cs="Arial"/>
        </w:rPr>
        <w:t xml:space="preserve">uesto General, y siendo un gasto específico y determinado, ante la imposibilidad de demorarlo a ejercicios posteriores, y no habiendo crédito suficiente en las aplicaciones presupuestarias. </w:t>
      </w:r>
    </w:p>
    <w:p w:rsidR="002C2315" w:rsidRDefault="00F666DB">
      <w:pPr>
        <w:spacing w:after="45"/>
        <w:ind w:left="284"/>
      </w:pPr>
      <w:r>
        <w:rPr>
          <w:rFonts w:ascii="Arial" w:eastAsia="Arial" w:hAnsi="Arial" w:cs="Arial"/>
        </w:rPr>
        <w:t xml:space="preserve"> </w:t>
      </w:r>
    </w:p>
    <w:p w:rsidR="002C2315" w:rsidRDefault="00F666DB">
      <w:pPr>
        <w:spacing w:after="52" w:line="247" w:lineRule="auto"/>
        <w:ind w:left="291" w:right="389" w:hanging="10"/>
        <w:jc w:val="both"/>
      </w:pPr>
      <w:r>
        <w:rPr>
          <w:rFonts w:ascii="Arial" w:eastAsia="Arial" w:hAnsi="Arial" w:cs="Arial"/>
          <w:b/>
        </w:rPr>
        <w:t xml:space="preserve">PRIMERO. </w:t>
      </w:r>
      <w:r>
        <w:rPr>
          <w:rFonts w:ascii="Arial" w:eastAsia="Arial" w:hAnsi="Arial" w:cs="Arial"/>
        </w:rPr>
        <w:t xml:space="preserve">Visto Acuerdo del Congreso de los Diputados del 22 de </w:t>
      </w:r>
      <w:r>
        <w:rPr>
          <w:rFonts w:ascii="Arial" w:eastAsia="Arial" w:hAnsi="Arial" w:cs="Arial"/>
        </w:rPr>
        <w:t>septiembre de 2021, aprobado por mayoría absoluta, ha apreciado, por mayoría absoluta de sus miembros, que se da una situación de emergencia extraordinaria que motiva la suspensión de las reglas fiscales, requisito que establece el artículo 11.3 de la LOEP</w:t>
      </w:r>
      <w:r>
        <w:rPr>
          <w:rFonts w:ascii="Arial" w:eastAsia="Arial" w:hAnsi="Arial" w:cs="Arial"/>
        </w:rPr>
        <w:t xml:space="preserve">SF. </w:t>
      </w:r>
    </w:p>
    <w:p w:rsidR="002C2315" w:rsidRDefault="00F666DB">
      <w:pPr>
        <w:spacing w:after="98" w:line="247" w:lineRule="auto"/>
        <w:ind w:left="291" w:right="389" w:hanging="10"/>
        <w:jc w:val="both"/>
      </w:pPr>
      <w:r>
        <w:rPr>
          <w:rFonts w:ascii="Arial" w:eastAsia="Arial" w:hAnsi="Arial" w:cs="Arial"/>
        </w:rPr>
        <w:t xml:space="preserve"> Atendiendo al acuerdo del Consejo de Ministros de 27 de julio de 2021, mediante el que se acuerda: </w:t>
      </w:r>
    </w:p>
    <w:p w:rsidR="002C2315" w:rsidRDefault="00F666DB">
      <w:pPr>
        <w:spacing w:after="51" w:line="247" w:lineRule="auto"/>
        <w:ind w:left="1004" w:right="389" w:hanging="360"/>
        <w:jc w:val="both"/>
      </w:pPr>
      <w:r>
        <w:rPr>
          <w:rFonts w:ascii="Segoe UI Symbol" w:eastAsia="Segoe UI Symbol" w:hAnsi="Segoe UI Symbol" w:cs="Segoe UI Symbol"/>
        </w:rPr>
        <w:t></w:t>
      </w:r>
      <w:r>
        <w:rPr>
          <w:rFonts w:ascii="Arial" w:eastAsia="Arial" w:hAnsi="Arial" w:cs="Arial"/>
        </w:rPr>
        <w:t xml:space="preserve"> </w:t>
      </w:r>
      <w:r>
        <w:rPr>
          <w:rFonts w:ascii="Arial" w:eastAsia="Arial" w:hAnsi="Arial" w:cs="Arial"/>
        </w:rPr>
        <w:t xml:space="preserve">“Como ya ocurrió el año pasado, el Acuerdo de Consejo de Ministros también contempla el mantenimiento de la suspensión de las reglas fiscales. Esta medida se enmarca en la decisión de la Comisión Europea de mantener la cláusula de salvaguarda también para </w:t>
      </w:r>
      <w:r>
        <w:rPr>
          <w:rFonts w:ascii="Arial" w:eastAsia="Arial" w:hAnsi="Arial" w:cs="Arial"/>
        </w:rPr>
        <w:t xml:space="preserve">2022. Ello permite dotar a los Estados de mayor flexibilidad para afrontar la recuperación. </w:t>
      </w:r>
    </w:p>
    <w:p w:rsidR="002C2315" w:rsidRDefault="00F666DB">
      <w:pPr>
        <w:spacing w:after="31" w:line="247" w:lineRule="auto"/>
        <w:ind w:left="1014" w:right="389" w:hanging="10"/>
        <w:jc w:val="both"/>
      </w:pPr>
      <w:r>
        <w:rPr>
          <w:rFonts w:ascii="Arial" w:eastAsia="Arial" w:hAnsi="Arial" w:cs="Arial"/>
        </w:rPr>
        <w:t>El Gobierno solicitará de nuevo al Congreso de los Diputados que aprecie si en España concurren las circunstancias extraordinarias previstas en el artículo 135.4 d</w:t>
      </w:r>
      <w:r>
        <w:rPr>
          <w:rFonts w:ascii="Arial" w:eastAsia="Arial" w:hAnsi="Arial" w:cs="Arial"/>
        </w:rPr>
        <w:t xml:space="preserve">e la Constitución Española y 11.3 de la Ley Orgánica de Estabilidad Presupuestaria y Sostenibilidad Financiera. Es el mismo trámite que se siguió el año anterior para suspender las reglas fiscales nacionales.”.  </w:t>
      </w:r>
    </w:p>
    <w:p w:rsidR="002C2315" w:rsidRDefault="00F666DB">
      <w:pPr>
        <w:spacing w:after="52" w:line="247" w:lineRule="auto"/>
        <w:ind w:left="291" w:right="389" w:hanging="10"/>
        <w:jc w:val="both"/>
      </w:pPr>
      <w:r>
        <w:rPr>
          <w:rFonts w:ascii="Arial" w:eastAsia="Arial" w:hAnsi="Arial" w:cs="Arial"/>
        </w:rPr>
        <w:t xml:space="preserve"> La suspensión de las reglas fiscales ha su</w:t>
      </w:r>
      <w:r>
        <w:rPr>
          <w:rFonts w:ascii="Arial" w:eastAsia="Arial" w:hAnsi="Arial" w:cs="Arial"/>
        </w:rPr>
        <w:t>puesto que el superávit no tenga que dedicarse a amortizar deuda, aun siendo posible realizar esta amortización si la EELL lo considera. La regla del artículo 32 de la LOEPSF puede no aplicarse a partir del momento en que se han suspendido las reglas fisca</w:t>
      </w:r>
      <w:r>
        <w:rPr>
          <w:rFonts w:ascii="Arial" w:eastAsia="Arial" w:hAnsi="Arial" w:cs="Arial"/>
        </w:rPr>
        <w:t xml:space="preserve">les, ya que estas son el fundamento de aquella regla. Regla que conecta con el objetivo de estabilidad presupuestaria y con el de deuda pública.  </w:t>
      </w:r>
    </w:p>
    <w:p w:rsidR="002C2315" w:rsidRDefault="00F666DB">
      <w:pPr>
        <w:spacing w:after="4" w:line="247" w:lineRule="auto"/>
        <w:ind w:left="291" w:right="389" w:hanging="10"/>
        <w:jc w:val="both"/>
      </w:pPr>
      <w:r>
        <w:rPr>
          <w:rFonts w:ascii="Arial" w:eastAsia="Arial" w:hAnsi="Arial" w:cs="Arial"/>
        </w:rPr>
        <w:t xml:space="preserve"> Al no ser aplicable la regla general, tampoco es necesaria la regla especial de destinar el superávit a inve</w:t>
      </w:r>
      <w:r>
        <w:rPr>
          <w:rFonts w:ascii="Arial" w:eastAsia="Arial" w:hAnsi="Arial" w:cs="Arial"/>
        </w:rPr>
        <w:t xml:space="preserve">rsiones financieramente sostenibles, salvo las excepciones siguientes, o mediante norma posterior que prorrogue íntegramente la DA 6ª de la LOEPSF. </w:t>
      </w:r>
    </w:p>
    <w:p w:rsidR="002C2315" w:rsidRDefault="00F666DB">
      <w:pPr>
        <w:spacing w:after="40"/>
        <w:ind w:left="284"/>
      </w:pPr>
      <w:r>
        <w:rPr>
          <w:rFonts w:ascii="Arial" w:eastAsia="Arial" w:hAnsi="Arial" w:cs="Arial"/>
        </w:rPr>
        <w:t xml:space="preserve"> </w:t>
      </w:r>
      <w:r>
        <w:rPr>
          <w:rFonts w:ascii="Arial" w:eastAsia="Arial" w:hAnsi="Arial" w:cs="Arial"/>
        </w:rPr>
        <w:tab/>
      </w:r>
      <w:r>
        <w:rPr>
          <w:rFonts w:ascii="Times New Roman" w:eastAsia="Times New Roman" w:hAnsi="Times New Roman" w:cs="Times New Roman"/>
          <w:sz w:val="24"/>
        </w:rPr>
        <w:t xml:space="preserve"> </w:t>
      </w:r>
    </w:p>
    <w:p w:rsidR="002C2315" w:rsidRDefault="00F666DB">
      <w:pPr>
        <w:spacing w:after="31" w:line="247" w:lineRule="auto"/>
        <w:ind w:left="291" w:right="389" w:hanging="10"/>
        <w:jc w:val="both"/>
      </w:pPr>
      <w:r>
        <w:rPr>
          <w:rFonts w:ascii="Arial" w:eastAsia="Arial" w:hAnsi="Arial" w:cs="Arial"/>
          <w:b/>
        </w:rPr>
        <w:t>SEGUNDO</w:t>
      </w:r>
      <w:r>
        <w:rPr>
          <w:rFonts w:ascii="Arial" w:eastAsia="Arial" w:hAnsi="Arial" w:cs="Arial"/>
        </w:rPr>
        <w:t>. La legislación aplicable es la siguiente:</w:t>
      </w:r>
      <w:r>
        <w:rPr>
          <w:rFonts w:ascii="Times New Roman" w:eastAsia="Times New Roman" w:hAnsi="Times New Roman" w:cs="Times New Roman"/>
          <w:sz w:val="24"/>
        </w:rPr>
        <w:t xml:space="preserve"> </w:t>
      </w:r>
    </w:p>
    <w:p w:rsidR="002C2315" w:rsidRDefault="00F666DB">
      <w:pPr>
        <w:numPr>
          <w:ilvl w:val="0"/>
          <w:numId w:val="30"/>
        </w:numPr>
        <w:spacing w:after="52" w:line="247" w:lineRule="auto"/>
        <w:ind w:right="389" w:hanging="360"/>
        <w:jc w:val="both"/>
      </w:pPr>
      <w:r>
        <w:rPr>
          <w:rFonts w:ascii="Arial" w:eastAsia="Arial" w:hAnsi="Arial" w:cs="Arial"/>
        </w:rPr>
        <w:t>Los artículos 169, 170 y 172 a 177 del Real Decreto</w:t>
      </w:r>
      <w:r>
        <w:rPr>
          <w:rFonts w:ascii="Arial" w:eastAsia="Arial" w:hAnsi="Arial" w:cs="Arial"/>
        </w:rPr>
        <w:t xml:space="preserve"> Legislativo 2/2004, de 5 de marzo, por el que se aprueba el Texto Refundido de la Ley Reguladora de las Haciendas Locales.  </w:t>
      </w:r>
    </w:p>
    <w:p w:rsidR="002C2315" w:rsidRDefault="00F666DB">
      <w:pPr>
        <w:numPr>
          <w:ilvl w:val="0"/>
          <w:numId w:val="30"/>
        </w:numPr>
        <w:spacing w:after="54" w:line="247" w:lineRule="auto"/>
        <w:ind w:right="389" w:hanging="360"/>
        <w:jc w:val="both"/>
      </w:pPr>
      <w:r>
        <w:rPr>
          <w:rFonts w:ascii="Arial" w:eastAsia="Arial" w:hAnsi="Arial" w:cs="Arial"/>
        </w:rPr>
        <w:t xml:space="preserve">Los artículos 34 a 38 del Real Decreto 500/1990, de 20 de abril, por el que se desarrolla el Capítulo I, del Título VI, de la Ley </w:t>
      </w:r>
      <w:r>
        <w:rPr>
          <w:rFonts w:ascii="Arial" w:eastAsia="Arial" w:hAnsi="Arial" w:cs="Arial"/>
        </w:rPr>
        <w:t xml:space="preserve">39/1988, de 28 de diciembre, Reguladora de las Haciendas Locales, en materia de presupuestos. </w:t>
      </w:r>
    </w:p>
    <w:p w:rsidR="002C2315" w:rsidRDefault="00F666DB">
      <w:pPr>
        <w:numPr>
          <w:ilvl w:val="0"/>
          <w:numId w:val="30"/>
        </w:numPr>
        <w:spacing w:after="52" w:line="247" w:lineRule="auto"/>
        <w:ind w:right="389" w:hanging="360"/>
        <w:jc w:val="both"/>
      </w:pPr>
      <w:r>
        <w:rPr>
          <w:rFonts w:ascii="Arial" w:eastAsia="Arial" w:hAnsi="Arial" w:cs="Arial"/>
        </w:rPr>
        <w:t xml:space="preserve">Los artículos 3, 4, 11, 12, 13, 21, 23 y 32 de la Ley Orgánica 2/2012, de 27 de abril, de Estabilidad Presupuestaria y Sostenibilidad Financiera.  </w:t>
      </w:r>
    </w:p>
    <w:p w:rsidR="002C2315" w:rsidRDefault="00F666DB">
      <w:pPr>
        <w:numPr>
          <w:ilvl w:val="0"/>
          <w:numId w:val="30"/>
        </w:numPr>
        <w:spacing w:after="54" w:line="247" w:lineRule="auto"/>
        <w:ind w:right="389" w:hanging="360"/>
        <w:jc w:val="both"/>
      </w:pPr>
      <w:r>
        <w:rPr>
          <w:rFonts w:ascii="Arial" w:eastAsia="Arial" w:hAnsi="Arial" w:cs="Arial"/>
        </w:rPr>
        <w:t>El artículo 1</w:t>
      </w:r>
      <w:r>
        <w:rPr>
          <w:rFonts w:ascii="Arial" w:eastAsia="Arial" w:hAnsi="Arial" w:cs="Arial"/>
        </w:rPr>
        <w:t xml:space="preserve">6.2 del Real Decreto 1463/2007, de 2 de noviembre, por el que se aprueba el Reglamento de Desarrollo de la Ley 18/2001, de 12 de noviembre, de Estabilidad Presupuestaria, en su Aplicación a las Entidades Locales. </w:t>
      </w:r>
    </w:p>
    <w:p w:rsidR="002C2315" w:rsidRDefault="00F666DB">
      <w:pPr>
        <w:numPr>
          <w:ilvl w:val="0"/>
          <w:numId w:val="30"/>
        </w:numPr>
        <w:spacing w:after="52" w:line="247" w:lineRule="auto"/>
        <w:ind w:right="389" w:hanging="360"/>
        <w:jc w:val="both"/>
      </w:pPr>
      <w:r>
        <w:rPr>
          <w:noProof/>
        </w:rPr>
        <mc:AlternateContent>
          <mc:Choice Requires="wpg">
            <w:drawing>
              <wp:anchor distT="0" distB="0" distL="114300" distR="114300" simplePos="0" relativeHeight="251726848" behindDoc="0" locked="0" layoutInCell="1" allowOverlap="1">
                <wp:simplePos x="0" y="0"/>
                <wp:positionH relativeFrom="page">
                  <wp:posOffset>8660363</wp:posOffset>
                </wp:positionH>
                <wp:positionV relativeFrom="page">
                  <wp:posOffset>6815632</wp:posOffset>
                </wp:positionV>
                <wp:extent cx="161330" cy="3497276"/>
                <wp:effectExtent l="0" t="0" r="0" b="0"/>
                <wp:wrapSquare wrapText="bothSides"/>
                <wp:docPr id="602075" name="Group 602075"/>
                <wp:cNvGraphicFramePr/>
                <a:graphic xmlns:a="http://schemas.openxmlformats.org/drawingml/2006/main">
                  <a:graphicData uri="http://schemas.microsoft.com/office/word/2010/wordprocessingGroup">
                    <wpg:wgp>
                      <wpg:cNvGrpSpPr/>
                      <wpg:grpSpPr>
                        <a:xfrm>
                          <a:off x="0" y="0"/>
                          <a:ext cx="161330" cy="3497276"/>
                          <a:chOff x="0" y="0"/>
                          <a:chExt cx="161330" cy="3497276"/>
                        </a:xfrm>
                      </wpg:grpSpPr>
                      <wps:wsp>
                        <wps:cNvPr id="14507" name="Rectangle 14507"/>
                        <wps:cNvSpPr/>
                        <wps:spPr>
                          <a:xfrm rot="-5399999">
                            <a:off x="-2269077" y="1114975"/>
                            <a:ext cx="4651376" cy="113224"/>
                          </a:xfrm>
                          <a:prstGeom prst="rect">
                            <a:avLst/>
                          </a:prstGeom>
                          <a:ln>
                            <a:noFill/>
                          </a:ln>
                        </wps:spPr>
                        <wps:txbx>
                          <w:txbxContent>
                            <w:p w:rsidR="002C2315" w:rsidRDefault="00F666DB">
                              <w:r>
                                <w:rPr>
                                  <w:rFonts w:ascii="Arial" w:eastAsia="Arial" w:hAnsi="Arial" w:cs="Arial"/>
                                  <w:sz w:val="12"/>
                                </w:rPr>
                                <w:t xml:space="preserve">Cód. Validación: 5XLNQH4F7W724D3SZYZ634AA5 | Verificación: https://candelaria.sedelectronica.es/ </w:t>
                              </w:r>
                            </w:p>
                          </w:txbxContent>
                        </wps:txbx>
                        <wps:bodyPr horzOverflow="overflow" vert="horz" lIns="0" tIns="0" rIns="0" bIns="0" rtlCol="0">
                          <a:noAutofit/>
                        </wps:bodyPr>
                      </wps:wsp>
                      <wps:wsp>
                        <wps:cNvPr id="14508" name="Rectangle 14508"/>
                        <wps:cNvSpPr/>
                        <wps:spPr>
                          <a:xfrm rot="-5399999">
                            <a:off x="-2070398" y="1237453"/>
                            <a:ext cx="4406422" cy="113224"/>
                          </a:xfrm>
                          <a:prstGeom prst="rect">
                            <a:avLst/>
                          </a:prstGeom>
                          <a:ln>
                            <a:noFill/>
                          </a:ln>
                        </wps:spPr>
                        <wps:txbx>
                          <w:txbxContent>
                            <w:p w:rsidR="002C2315" w:rsidRDefault="00F666DB">
                              <w:r>
                                <w:rPr>
                                  <w:rFonts w:ascii="Arial" w:eastAsia="Arial" w:hAnsi="Arial" w:cs="Arial"/>
                                  <w:sz w:val="12"/>
                                </w:rPr>
                                <w:t xml:space="preserve">Documento firmado electrónicamente desde la plataforma esPublico Gestiona | Página 67 de 275 </w:t>
                              </w:r>
                            </w:p>
                          </w:txbxContent>
                        </wps:txbx>
                        <wps:bodyPr horzOverflow="overflow" vert="horz" lIns="0" tIns="0" rIns="0" bIns="0" rtlCol="0">
                          <a:noAutofit/>
                        </wps:bodyPr>
                      </wps:wsp>
                    </wpg:wgp>
                  </a:graphicData>
                </a:graphic>
              </wp:anchor>
            </w:drawing>
          </mc:Choice>
          <mc:Fallback xmlns:a="http://schemas.openxmlformats.org/drawingml/2006/main">
            <w:pict>
              <v:group id="Group 602075" style="width:12.7031pt;height:275.376pt;position:absolute;mso-position-horizontal-relative:page;mso-position-horizontal:absolute;margin-left:681.918pt;mso-position-vertical-relative:page;margin-top:536.664pt;" coordsize="1613,34972">
                <v:rect id="Rectangle 14507" style="position:absolute;width:46513;height:1132;left:-22690;top:11149;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5XLNQH4F7W724D3SZYZ634AA5 | Verificación: https://candelaria.sedelectronica.es/ </w:t>
                        </w:r>
                      </w:p>
                    </w:txbxContent>
                  </v:textbox>
                </v:rect>
                <v:rect id="Rectangle 14508" style="position:absolute;width:44064;height:1132;left:-20703;top:12374;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67 de 275 </w:t>
                        </w:r>
                      </w:p>
                    </w:txbxContent>
                  </v:textbox>
                </v:rect>
                <w10:wrap type="square"/>
              </v:group>
            </w:pict>
          </mc:Fallback>
        </mc:AlternateContent>
      </w:r>
      <w:r>
        <w:rPr>
          <w:rFonts w:ascii="Arial" w:eastAsia="Arial" w:hAnsi="Arial" w:cs="Arial"/>
        </w:rPr>
        <w:t>El artículo 22.2.e) de la Ley 7/1985, de 2 de abril, Regulador</w:t>
      </w:r>
      <w:r>
        <w:rPr>
          <w:rFonts w:ascii="Arial" w:eastAsia="Arial" w:hAnsi="Arial" w:cs="Arial"/>
        </w:rPr>
        <w:t xml:space="preserve">a de las Bases del Régimen Local. </w:t>
      </w:r>
    </w:p>
    <w:p w:rsidR="002C2315" w:rsidRDefault="00F666DB">
      <w:pPr>
        <w:numPr>
          <w:ilvl w:val="0"/>
          <w:numId w:val="30"/>
        </w:numPr>
        <w:spacing w:after="88" w:line="247" w:lineRule="auto"/>
        <w:ind w:right="389" w:hanging="360"/>
        <w:jc w:val="both"/>
      </w:pPr>
      <w:r>
        <w:rPr>
          <w:rFonts w:ascii="Arial" w:eastAsia="Arial" w:hAnsi="Arial" w:cs="Arial"/>
        </w:rPr>
        <w:t xml:space="preserve">La Disposición Adicional 6.ª de la Ley Orgánica 2/2012, de 27 de abril, de Estabilidad Presupuestaria y Sostenibilidad Financiera. </w:t>
      </w:r>
    </w:p>
    <w:p w:rsidR="002C2315" w:rsidRDefault="00F666DB">
      <w:pPr>
        <w:numPr>
          <w:ilvl w:val="0"/>
          <w:numId w:val="30"/>
        </w:numPr>
        <w:spacing w:after="36" w:line="247" w:lineRule="auto"/>
        <w:ind w:right="389" w:hanging="360"/>
        <w:jc w:val="both"/>
      </w:pPr>
      <w:r>
        <w:rPr>
          <w:rFonts w:ascii="Arial" w:eastAsia="Arial" w:hAnsi="Arial" w:cs="Arial"/>
        </w:rPr>
        <w:t>La Orden EHA/3565/2008, de 3 de diciembre, por la que se aprueba la estructura de presupu</w:t>
      </w:r>
      <w:r>
        <w:rPr>
          <w:rFonts w:ascii="Arial" w:eastAsia="Arial" w:hAnsi="Arial" w:cs="Arial"/>
        </w:rPr>
        <w:t>estos de las entidades locales. - Resolución de 14 de septiembre de 2009, de la Dirección General de Coordinación Financiera con las Comunidades Autónomas y con las Entidades Locales, por la que se Dictan Medidas para el Desarrollo de la Orden EHA/3565/200</w:t>
      </w:r>
      <w:r>
        <w:rPr>
          <w:rFonts w:ascii="Arial" w:eastAsia="Arial" w:hAnsi="Arial" w:cs="Arial"/>
        </w:rPr>
        <w:t>8, de 3 de diciembre, por la que se Aprueba la Estructura de los Presupuestos de las Entidades Locales</w:t>
      </w:r>
      <w:r>
        <w:rPr>
          <w:rFonts w:ascii="Arial" w:eastAsia="Arial" w:hAnsi="Arial" w:cs="Arial"/>
          <w:b/>
        </w:rPr>
        <w:t>.</w:t>
      </w:r>
      <w:r>
        <w:rPr>
          <w:rFonts w:ascii="Times New Roman" w:eastAsia="Times New Roman" w:hAnsi="Times New Roman" w:cs="Times New Roman"/>
          <w:sz w:val="24"/>
        </w:rPr>
        <w:t xml:space="preserve"> </w:t>
      </w:r>
    </w:p>
    <w:p w:rsidR="002C2315" w:rsidRDefault="00F666DB">
      <w:pPr>
        <w:numPr>
          <w:ilvl w:val="0"/>
          <w:numId w:val="30"/>
        </w:numPr>
        <w:spacing w:after="51" w:line="247" w:lineRule="auto"/>
        <w:ind w:right="389" w:hanging="360"/>
        <w:jc w:val="both"/>
      </w:pPr>
      <w:r>
        <w:rPr>
          <w:rFonts w:ascii="Arial" w:eastAsia="Arial" w:hAnsi="Arial" w:cs="Arial"/>
        </w:rPr>
        <w:t xml:space="preserve">La Disposición Adicional 16.ª del Texto Refundido de la Ley Reguladora de las Haciendas Locales.  </w:t>
      </w:r>
    </w:p>
    <w:p w:rsidR="002C2315" w:rsidRDefault="00F666DB">
      <w:pPr>
        <w:numPr>
          <w:ilvl w:val="0"/>
          <w:numId w:val="30"/>
        </w:numPr>
        <w:spacing w:after="53" w:line="247" w:lineRule="auto"/>
        <w:ind w:right="389" w:hanging="360"/>
        <w:jc w:val="both"/>
      </w:pPr>
      <w:r>
        <w:rPr>
          <w:rFonts w:ascii="Arial" w:eastAsia="Arial" w:hAnsi="Arial" w:cs="Arial"/>
        </w:rPr>
        <w:t>Acuerdo del Congreso de los Diputados del 13 de octu</w:t>
      </w:r>
      <w:r>
        <w:rPr>
          <w:rFonts w:ascii="Arial" w:eastAsia="Arial" w:hAnsi="Arial" w:cs="Arial"/>
        </w:rPr>
        <w:t>bre de 2020, relativo al Objetivo de Estabilidad Presupuestaria, según acuerdo del Consejo de Ministros de 6 de octubre de 2020 de “Someter a la deliberación del Pleno, a los efectos previstos en los artículos 135.4 de la Constitución y 11.3 de la Ley Orgá</w:t>
      </w:r>
      <w:r>
        <w:rPr>
          <w:rFonts w:ascii="Arial" w:eastAsia="Arial" w:hAnsi="Arial" w:cs="Arial"/>
        </w:rPr>
        <w:t xml:space="preserve">nica 2/2012, de 27 de abril, de Estabilidad Presupuestaria y Sostenibilidad Financiera y publicar en el Boletín Oficial de las Cortes Generales.” </w:t>
      </w:r>
    </w:p>
    <w:p w:rsidR="002C2315" w:rsidRDefault="00F666DB">
      <w:pPr>
        <w:spacing w:after="0"/>
        <w:ind w:left="284"/>
      </w:pPr>
      <w:r>
        <w:rPr>
          <w:rFonts w:ascii="Arial" w:eastAsia="Arial" w:hAnsi="Arial" w:cs="Arial"/>
        </w:rPr>
        <w:t xml:space="preserve"> </w:t>
      </w:r>
    </w:p>
    <w:p w:rsidR="002C2315" w:rsidRDefault="00F666DB">
      <w:pPr>
        <w:spacing w:after="4" w:line="247" w:lineRule="auto"/>
        <w:ind w:left="291" w:right="389" w:hanging="10"/>
        <w:jc w:val="both"/>
      </w:pPr>
      <w:r>
        <w:rPr>
          <w:rFonts w:ascii="Arial" w:eastAsia="Arial" w:hAnsi="Arial" w:cs="Arial"/>
          <w:b/>
        </w:rPr>
        <w:t>TERCERO</w:t>
      </w:r>
      <w:r>
        <w:rPr>
          <w:rFonts w:ascii="Arial" w:eastAsia="Arial" w:hAnsi="Arial" w:cs="Arial"/>
        </w:rPr>
        <w:t>: Considerando que el artículo 177 del Real Decreto Legislativo 2/2004, de 5 de marzo, por el que se</w:t>
      </w:r>
      <w:r>
        <w:rPr>
          <w:rFonts w:ascii="Arial" w:eastAsia="Arial" w:hAnsi="Arial" w:cs="Arial"/>
        </w:rPr>
        <w:t xml:space="preserve"> aprueba el texto refundido de la Ley Reguladora de las Haciendas Locales, regula los expedientes de modificación presupuestaria mediante créditos extraordinarios y suplementos de crédito, al señalar que:</w:t>
      </w:r>
      <w:r>
        <w:rPr>
          <w:rFonts w:ascii="Times New Roman" w:eastAsia="Times New Roman" w:hAnsi="Times New Roman" w:cs="Times New Roman"/>
          <w:sz w:val="24"/>
        </w:rPr>
        <w:t xml:space="preserve"> </w:t>
      </w:r>
    </w:p>
    <w:p w:rsidR="002C2315" w:rsidRDefault="00F666DB">
      <w:pPr>
        <w:numPr>
          <w:ilvl w:val="0"/>
          <w:numId w:val="31"/>
        </w:numPr>
        <w:spacing w:after="4" w:line="247" w:lineRule="auto"/>
        <w:ind w:right="389" w:hanging="360"/>
        <w:jc w:val="both"/>
      </w:pPr>
      <w:r>
        <w:rPr>
          <w:rFonts w:ascii="Arial" w:eastAsia="Arial" w:hAnsi="Arial" w:cs="Arial"/>
        </w:rPr>
        <w:t>Cuando haya de realizarse algún gasto que no pueda demorarse hasta el ejercicio siguiente, y sea insuficiente en el presupuesto de la corporación el crédito consignado, el presidente de la corporación ordenará la incoación del expediente de suplemento de c</w:t>
      </w:r>
      <w:r>
        <w:rPr>
          <w:rFonts w:ascii="Arial" w:eastAsia="Arial" w:hAnsi="Arial" w:cs="Arial"/>
        </w:rPr>
        <w:t xml:space="preserve">rédito.  </w:t>
      </w:r>
    </w:p>
    <w:p w:rsidR="002C2315" w:rsidRDefault="00F666DB">
      <w:pPr>
        <w:numPr>
          <w:ilvl w:val="0"/>
          <w:numId w:val="31"/>
        </w:numPr>
        <w:spacing w:after="4" w:line="247" w:lineRule="auto"/>
        <w:ind w:right="389" w:hanging="360"/>
        <w:jc w:val="both"/>
      </w:pPr>
      <w:r>
        <w:rPr>
          <w:rFonts w:ascii="Arial" w:eastAsia="Arial" w:hAnsi="Arial" w:cs="Arial"/>
        </w:rPr>
        <w:t>El expediente, que habrá de ser previamente informado por la Intervención, se someterá a la aprobación del Pleno de la corporación, con sujeción a los mismos trámites y requisitos que los presupuestos. Serán, asimismo, de aplicación, las normas s</w:t>
      </w:r>
      <w:r>
        <w:rPr>
          <w:rFonts w:ascii="Arial" w:eastAsia="Arial" w:hAnsi="Arial" w:cs="Arial"/>
        </w:rPr>
        <w:t xml:space="preserve">obre información, reclamación y publicidad de los presupuestos a que se refiere el artículo 169 de esta ley.  </w:t>
      </w:r>
    </w:p>
    <w:p w:rsidR="002C2315" w:rsidRDefault="00F666DB">
      <w:pPr>
        <w:numPr>
          <w:ilvl w:val="0"/>
          <w:numId w:val="31"/>
        </w:numPr>
        <w:spacing w:after="42" w:line="247" w:lineRule="auto"/>
        <w:ind w:right="389" w:hanging="360"/>
        <w:jc w:val="both"/>
      </w:pPr>
      <w:r>
        <w:rPr>
          <w:rFonts w:ascii="Arial" w:eastAsia="Arial" w:hAnsi="Arial" w:cs="Arial"/>
        </w:rPr>
        <w:t>El expediente deberá especificar la concreta partida presupuestaria a incrementar y el medio o recurso que ha de financiar el aumento que se prop</w:t>
      </w:r>
      <w:r>
        <w:rPr>
          <w:rFonts w:ascii="Arial" w:eastAsia="Arial" w:hAnsi="Arial" w:cs="Arial"/>
        </w:rPr>
        <w:t xml:space="preserve">one. </w:t>
      </w:r>
    </w:p>
    <w:p w:rsidR="002C2315" w:rsidRDefault="00F666DB">
      <w:pPr>
        <w:numPr>
          <w:ilvl w:val="0"/>
          <w:numId w:val="31"/>
        </w:numPr>
        <w:spacing w:after="4" w:line="247" w:lineRule="auto"/>
        <w:ind w:right="389" w:hanging="360"/>
        <w:jc w:val="both"/>
      </w:pPr>
      <w:r>
        <w:rPr>
          <w:rFonts w:ascii="Arial" w:eastAsia="Arial" w:hAnsi="Arial" w:cs="Arial"/>
        </w:rPr>
        <w:t>Dicho aumento se financiará con cargo al remanente líquido de tesorería, con nuevos o mayores ingresos recaudados sobre los totales previstos en el presupuesto corriente, y mediante anulaciones o bajas de créditos de gastos de otras partidas del pres</w:t>
      </w:r>
      <w:r>
        <w:rPr>
          <w:rFonts w:ascii="Arial" w:eastAsia="Arial" w:hAnsi="Arial" w:cs="Arial"/>
        </w:rPr>
        <w:t>upuesto vigente no comprometidos, cuyas dotaciones se estimen reducibles sin perturbación del respectivo servicio. En el expediente se acreditará que los ingresos previstos en el presupuesto vengan efectuándose con normalidad, salvo que aquéllos tengan car</w:t>
      </w:r>
      <w:r>
        <w:rPr>
          <w:rFonts w:ascii="Arial" w:eastAsia="Arial" w:hAnsi="Arial" w:cs="Arial"/>
        </w:rPr>
        <w:t xml:space="preserve">ácter finalista. </w:t>
      </w:r>
      <w:r>
        <w:rPr>
          <w:rFonts w:ascii="Times New Roman" w:eastAsia="Times New Roman" w:hAnsi="Times New Roman" w:cs="Times New Roman"/>
          <w:sz w:val="24"/>
        </w:rPr>
        <w:t xml:space="preserve"> </w:t>
      </w:r>
    </w:p>
    <w:p w:rsidR="002C2315" w:rsidRDefault="00F666DB">
      <w:pPr>
        <w:spacing w:after="0"/>
        <w:ind w:left="284"/>
      </w:pPr>
      <w:r>
        <w:rPr>
          <w:rFonts w:ascii="Arial" w:eastAsia="Arial" w:hAnsi="Arial" w:cs="Arial"/>
        </w:rPr>
        <w:t xml:space="preserve"> </w:t>
      </w:r>
    </w:p>
    <w:p w:rsidR="002C2315" w:rsidRDefault="00F666DB">
      <w:pPr>
        <w:spacing w:after="4" w:line="247" w:lineRule="auto"/>
        <w:ind w:left="291" w:right="389" w:hanging="10"/>
        <w:jc w:val="both"/>
      </w:pPr>
      <w:r>
        <w:rPr>
          <w:rFonts w:ascii="Arial" w:eastAsia="Arial" w:hAnsi="Arial" w:cs="Arial"/>
          <w:b/>
        </w:rPr>
        <w:t>CUARTO:</w:t>
      </w:r>
      <w:r>
        <w:rPr>
          <w:rFonts w:ascii="Arial" w:eastAsia="Arial" w:hAnsi="Arial" w:cs="Arial"/>
        </w:rPr>
        <w:t xml:space="preserve"> Vista la Liquidación del Presupuesto general 2021, aprobada por decreto 597/2022 de 16/03/2021, donde se aprueba un Remanente de Tesorería para gastos Generales (RTGG) por un importe de 18.482.024,15€.</w:t>
      </w:r>
      <w:r>
        <w:rPr>
          <w:rFonts w:ascii="Times New Roman" w:eastAsia="Times New Roman" w:hAnsi="Times New Roman" w:cs="Times New Roman"/>
          <w:sz w:val="24"/>
        </w:rPr>
        <w:t xml:space="preserve"> </w:t>
      </w:r>
    </w:p>
    <w:p w:rsidR="002C2315" w:rsidRDefault="00F666DB">
      <w:pPr>
        <w:spacing w:after="0"/>
        <w:ind w:left="284"/>
      </w:pPr>
      <w:r>
        <w:rPr>
          <w:rFonts w:ascii="Arial" w:eastAsia="Arial" w:hAnsi="Arial" w:cs="Arial"/>
        </w:rPr>
        <w:t xml:space="preserve"> </w:t>
      </w:r>
      <w:r>
        <w:rPr>
          <w:rFonts w:ascii="Arial" w:eastAsia="Arial" w:hAnsi="Arial" w:cs="Arial"/>
        </w:rPr>
        <w:tab/>
        <w:t xml:space="preserve"> </w:t>
      </w:r>
    </w:p>
    <w:p w:rsidR="002C2315" w:rsidRDefault="00F666DB">
      <w:pPr>
        <w:spacing w:after="4" w:line="247" w:lineRule="auto"/>
        <w:ind w:left="291" w:right="389" w:hanging="10"/>
        <w:jc w:val="both"/>
      </w:pPr>
      <w:r>
        <w:rPr>
          <w:rFonts w:ascii="Arial" w:eastAsia="Arial" w:hAnsi="Arial" w:cs="Arial"/>
        </w:rPr>
        <w:t xml:space="preserve"> Y visto los expedie</w:t>
      </w:r>
      <w:r>
        <w:rPr>
          <w:rFonts w:ascii="Arial" w:eastAsia="Arial" w:hAnsi="Arial" w:cs="Arial"/>
        </w:rPr>
        <w:t xml:space="preserve">ntes de modificación presupuestaria financiados con cargo al Remanente de Tesorería para Gastos generales que se detallan a continuación, queda un disponible de RTGG de 6.868.402,76€. </w:t>
      </w:r>
    </w:p>
    <w:p w:rsidR="002C2315" w:rsidRDefault="00F666DB">
      <w:pPr>
        <w:spacing w:after="0"/>
        <w:ind w:left="284"/>
      </w:pPr>
      <w:r>
        <w:rPr>
          <w:noProof/>
        </w:rPr>
        <mc:AlternateContent>
          <mc:Choice Requires="wpg">
            <w:drawing>
              <wp:anchor distT="0" distB="0" distL="114300" distR="114300" simplePos="0" relativeHeight="251727872" behindDoc="0" locked="0" layoutInCell="1" allowOverlap="1">
                <wp:simplePos x="0" y="0"/>
                <wp:positionH relativeFrom="page">
                  <wp:posOffset>8660363</wp:posOffset>
                </wp:positionH>
                <wp:positionV relativeFrom="page">
                  <wp:posOffset>6815632</wp:posOffset>
                </wp:positionV>
                <wp:extent cx="161330" cy="3497276"/>
                <wp:effectExtent l="0" t="0" r="0" b="0"/>
                <wp:wrapSquare wrapText="bothSides"/>
                <wp:docPr id="659606" name="Group 659606"/>
                <wp:cNvGraphicFramePr/>
                <a:graphic xmlns:a="http://schemas.openxmlformats.org/drawingml/2006/main">
                  <a:graphicData uri="http://schemas.microsoft.com/office/word/2010/wordprocessingGroup">
                    <wpg:wgp>
                      <wpg:cNvGrpSpPr/>
                      <wpg:grpSpPr>
                        <a:xfrm>
                          <a:off x="0" y="0"/>
                          <a:ext cx="161330" cy="3497276"/>
                          <a:chOff x="0" y="0"/>
                          <a:chExt cx="161330" cy="3497276"/>
                        </a:xfrm>
                      </wpg:grpSpPr>
                      <wps:wsp>
                        <wps:cNvPr id="15017" name="Rectangle 15017"/>
                        <wps:cNvSpPr/>
                        <wps:spPr>
                          <a:xfrm rot="-5399999">
                            <a:off x="-2269077" y="1114975"/>
                            <a:ext cx="4651376" cy="113224"/>
                          </a:xfrm>
                          <a:prstGeom prst="rect">
                            <a:avLst/>
                          </a:prstGeom>
                          <a:ln>
                            <a:noFill/>
                          </a:ln>
                        </wps:spPr>
                        <wps:txbx>
                          <w:txbxContent>
                            <w:p w:rsidR="002C2315" w:rsidRDefault="00F666DB">
                              <w:r>
                                <w:rPr>
                                  <w:rFonts w:ascii="Arial" w:eastAsia="Arial" w:hAnsi="Arial" w:cs="Arial"/>
                                  <w:sz w:val="12"/>
                                </w:rPr>
                                <w:t>Cód. Validación: 5XLNQH4F7W724D3SZYZ634AA5 | Verificación: https://c</w:t>
                              </w:r>
                              <w:r>
                                <w:rPr>
                                  <w:rFonts w:ascii="Arial" w:eastAsia="Arial" w:hAnsi="Arial" w:cs="Arial"/>
                                  <w:sz w:val="12"/>
                                </w:rPr>
                                <w:t xml:space="preserve">andelaria.sedelectronica.es/ </w:t>
                              </w:r>
                            </w:p>
                          </w:txbxContent>
                        </wps:txbx>
                        <wps:bodyPr horzOverflow="overflow" vert="horz" lIns="0" tIns="0" rIns="0" bIns="0" rtlCol="0">
                          <a:noAutofit/>
                        </wps:bodyPr>
                      </wps:wsp>
                      <wps:wsp>
                        <wps:cNvPr id="15018" name="Rectangle 15018"/>
                        <wps:cNvSpPr/>
                        <wps:spPr>
                          <a:xfrm rot="-5399999">
                            <a:off x="-2070398" y="1237453"/>
                            <a:ext cx="4406422" cy="113224"/>
                          </a:xfrm>
                          <a:prstGeom prst="rect">
                            <a:avLst/>
                          </a:prstGeom>
                          <a:ln>
                            <a:noFill/>
                          </a:ln>
                        </wps:spPr>
                        <wps:txbx>
                          <w:txbxContent>
                            <w:p w:rsidR="002C2315" w:rsidRDefault="00F666DB">
                              <w:r>
                                <w:rPr>
                                  <w:rFonts w:ascii="Arial" w:eastAsia="Arial" w:hAnsi="Arial" w:cs="Arial"/>
                                  <w:sz w:val="12"/>
                                </w:rPr>
                                <w:t xml:space="preserve">Documento firmado electrónicamente desde la plataforma esPublico Gestiona | Página 68 de 275 </w:t>
                              </w:r>
                            </w:p>
                          </w:txbxContent>
                        </wps:txbx>
                        <wps:bodyPr horzOverflow="overflow" vert="horz" lIns="0" tIns="0" rIns="0" bIns="0" rtlCol="0">
                          <a:noAutofit/>
                        </wps:bodyPr>
                      </wps:wsp>
                    </wpg:wgp>
                  </a:graphicData>
                </a:graphic>
              </wp:anchor>
            </w:drawing>
          </mc:Choice>
          <mc:Fallback xmlns:a="http://schemas.openxmlformats.org/drawingml/2006/main">
            <w:pict>
              <v:group id="Group 659606" style="width:12.7031pt;height:275.376pt;position:absolute;mso-position-horizontal-relative:page;mso-position-horizontal:absolute;margin-left:681.918pt;mso-position-vertical-relative:page;margin-top:536.664pt;" coordsize="1613,34972">
                <v:rect id="Rectangle 15017" style="position:absolute;width:46513;height:1132;left:-22690;top:11149;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5XLNQH4F7W724D3SZYZ634AA5 | Verificación: https://candelaria.sedelectronica.es/ </w:t>
                        </w:r>
                      </w:p>
                    </w:txbxContent>
                  </v:textbox>
                </v:rect>
                <v:rect id="Rectangle 15018" style="position:absolute;width:44064;height:1132;left:-20703;top:12374;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68 de 275 </w:t>
                        </w:r>
                      </w:p>
                    </w:txbxContent>
                  </v:textbox>
                </v:rect>
                <w10:wrap type="square"/>
              </v:group>
            </w:pict>
          </mc:Fallback>
        </mc:AlternateContent>
      </w:r>
      <w:r>
        <w:rPr>
          <w:rFonts w:ascii="Times New Roman" w:eastAsia="Times New Roman" w:hAnsi="Times New Roman" w:cs="Times New Roman"/>
          <w:sz w:val="20"/>
        </w:rPr>
        <w:t xml:space="preserve"> </w:t>
      </w:r>
    </w:p>
    <w:tbl>
      <w:tblPr>
        <w:tblStyle w:val="TableGrid"/>
        <w:tblW w:w="8478" w:type="dxa"/>
        <w:tblInd w:w="363" w:type="dxa"/>
        <w:tblCellMar>
          <w:top w:w="7" w:type="dxa"/>
          <w:left w:w="70" w:type="dxa"/>
          <w:bottom w:w="0" w:type="dxa"/>
          <w:right w:w="14" w:type="dxa"/>
        </w:tblCellMar>
        <w:tblLook w:val="04A0" w:firstRow="1" w:lastRow="0" w:firstColumn="1" w:lastColumn="0" w:noHBand="0" w:noVBand="1"/>
      </w:tblPr>
      <w:tblGrid>
        <w:gridCol w:w="1166"/>
        <w:gridCol w:w="2658"/>
        <w:gridCol w:w="3226"/>
        <w:gridCol w:w="1428"/>
      </w:tblGrid>
      <w:tr w:rsidR="002C2315">
        <w:trPr>
          <w:trHeight w:val="470"/>
        </w:trPr>
        <w:tc>
          <w:tcPr>
            <w:tcW w:w="1166"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7"/>
              <w:jc w:val="center"/>
            </w:pPr>
            <w:r>
              <w:rPr>
                <w:rFonts w:ascii="Arial" w:eastAsia="Arial" w:hAnsi="Arial" w:cs="Arial"/>
                <w:b/>
                <w:sz w:val="20"/>
              </w:rPr>
              <w:t xml:space="preserve">Expediente </w:t>
            </w:r>
          </w:p>
        </w:tc>
        <w:tc>
          <w:tcPr>
            <w:tcW w:w="2657" w:type="dxa"/>
            <w:tcBorders>
              <w:top w:val="single" w:sz="4" w:space="0" w:color="000000"/>
              <w:left w:val="single" w:sz="4" w:space="0" w:color="000000"/>
              <w:bottom w:val="single" w:sz="4" w:space="0" w:color="000000"/>
              <w:right w:val="single" w:sz="4" w:space="0" w:color="000000"/>
            </w:tcBorders>
            <w:vAlign w:val="center"/>
          </w:tcPr>
          <w:p w:rsidR="002C2315" w:rsidRDefault="00F666DB">
            <w:pPr>
              <w:spacing w:after="0"/>
            </w:pPr>
            <w:r>
              <w:rPr>
                <w:rFonts w:ascii="Arial" w:eastAsia="Arial" w:hAnsi="Arial" w:cs="Arial"/>
                <w:b/>
                <w:sz w:val="20"/>
              </w:rPr>
              <w:t xml:space="preserve">Tipo </w:t>
            </w:r>
          </w:p>
        </w:tc>
        <w:tc>
          <w:tcPr>
            <w:tcW w:w="3227" w:type="dxa"/>
            <w:tcBorders>
              <w:top w:val="single" w:sz="4" w:space="0" w:color="000000"/>
              <w:left w:val="single" w:sz="4" w:space="0" w:color="000000"/>
              <w:bottom w:val="single" w:sz="4" w:space="0" w:color="000000"/>
              <w:right w:val="single" w:sz="4" w:space="0" w:color="000000"/>
            </w:tcBorders>
            <w:vAlign w:val="center"/>
          </w:tcPr>
          <w:p w:rsidR="002C2315" w:rsidRDefault="00F666DB">
            <w:pPr>
              <w:spacing w:after="0"/>
              <w:ind w:right="62"/>
              <w:jc w:val="center"/>
            </w:pPr>
            <w:r>
              <w:rPr>
                <w:rFonts w:ascii="Arial" w:eastAsia="Arial" w:hAnsi="Arial" w:cs="Arial"/>
                <w:b/>
                <w:sz w:val="20"/>
              </w:rPr>
              <w:t xml:space="preserve">Aprobación </w:t>
            </w:r>
          </w:p>
        </w:tc>
        <w:tc>
          <w:tcPr>
            <w:tcW w:w="1428" w:type="dxa"/>
            <w:tcBorders>
              <w:top w:val="single" w:sz="4" w:space="0" w:color="000000"/>
              <w:left w:val="single" w:sz="4" w:space="0" w:color="000000"/>
              <w:bottom w:val="single" w:sz="4" w:space="0" w:color="000000"/>
              <w:right w:val="single" w:sz="4" w:space="0" w:color="000000"/>
            </w:tcBorders>
            <w:vAlign w:val="center"/>
          </w:tcPr>
          <w:p w:rsidR="002C2315" w:rsidRDefault="00F666DB">
            <w:pPr>
              <w:spacing w:after="0"/>
              <w:ind w:right="60"/>
              <w:jc w:val="center"/>
            </w:pPr>
            <w:r>
              <w:rPr>
                <w:rFonts w:ascii="Arial" w:eastAsia="Arial" w:hAnsi="Arial" w:cs="Arial"/>
                <w:b/>
                <w:sz w:val="20"/>
              </w:rPr>
              <w:t xml:space="preserve">Importe </w:t>
            </w:r>
          </w:p>
        </w:tc>
      </w:tr>
      <w:tr w:rsidR="002C2315">
        <w:trPr>
          <w:trHeight w:val="468"/>
        </w:trPr>
        <w:tc>
          <w:tcPr>
            <w:tcW w:w="1166" w:type="dxa"/>
            <w:tcBorders>
              <w:top w:val="single" w:sz="4" w:space="0" w:color="000000"/>
              <w:left w:val="single" w:sz="4" w:space="0" w:color="000000"/>
              <w:bottom w:val="single" w:sz="4" w:space="0" w:color="000000"/>
              <w:right w:val="single" w:sz="4" w:space="0" w:color="000000"/>
            </w:tcBorders>
            <w:vAlign w:val="center"/>
          </w:tcPr>
          <w:p w:rsidR="002C2315" w:rsidRDefault="00F666DB">
            <w:pPr>
              <w:spacing w:after="0"/>
              <w:ind w:left="41"/>
            </w:pPr>
            <w:r>
              <w:rPr>
                <w:rFonts w:ascii="Arial" w:eastAsia="Arial" w:hAnsi="Arial" w:cs="Arial"/>
                <w:sz w:val="20"/>
              </w:rPr>
              <w:t xml:space="preserve">2916/2022 </w:t>
            </w:r>
          </w:p>
        </w:tc>
        <w:tc>
          <w:tcPr>
            <w:tcW w:w="2657" w:type="dxa"/>
            <w:tcBorders>
              <w:top w:val="single" w:sz="4" w:space="0" w:color="000000"/>
              <w:left w:val="single" w:sz="4" w:space="0" w:color="000000"/>
              <w:bottom w:val="single" w:sz="4" w:space="0" w:color="000000"/>
              <w:right w:val="single" w:sz="4" w:space="0" w:color="000000"/>
            </w:tcBorders>
          </w:tcPr>
          <w:p w:rsidR="002C2315" w:rsidRDefault="00F666DB">
            <w:pPr>
              <w:spacing w:after="0"/>
            </w:pPr>
            <w:r>
              <w:rPr>
                <w:rFonts w:ascii="Arial" w:eastAsia="Arial" w:hAnsi="Arial" w:cs="Arial"/>
                <w:sz w:val="20"/>
              </w:rPr>
              <w:t xml:space="preserve">Incorporación de remanentes de créditos </w:t>
            </w:r>
          </w:p>
        </w:tc>
        <w:tc>
          <w:tcPr>
            <w:tcW w:w="3227" w:type="dxa"/>
            <w:tcBorders>
              <w:top w:val="single" w:sz="4" w:space="0" w:color="000000"/>
              <w:left w:val="single" w:sz="4" w:space="0" w:color="000000"/>
              <w:bottom w:val="single" w:sz="4" w:space="0" w:color="000000"/>
              <w:right w:val="single" w:sz="4" w:space="0" w:color="000000"/>
            </w:tcBorders>
            <w:vAlign w:val="center"/>
          </w:tcPr>
          <w:p w:rsidR="002C2315" w:rsidRDefault="00F666DB">
            <w:pPr>
              <w:spacing w:after="0"/>
              <w:ind w:right="63"/>
              <w:jc w:val="center"/>
            </w:pPr>
            <w:r>
              <w:rPr>
                <w:rFonts w:ascii="Arial" w:eastAsia="Arial" w:hAnsi="Arial" w:cs="Arial"/>
                <w:sz w:val="20"/>
              </w:rPr>
              <w:t xml:space="preserve">701/2022 </w:t>
            </w:r>
          </w:p>
        </w:tc>
        <w:tc>
          <w:tcPr>
            <w:tcW w:w="1428" w:type="dxa"/>
            <w:tcBorders>
              <w:top w:val="single" w:sz="4" w:space="0" w:color="000000"/>
              <w:left w:val="single" w:sz="4" w:space="0" w:color="000000"/>
              <w:bottom w:val="single" w:sz="4" w:space="0" w:color="000000"/>
              <w:right w:val="single" w:sz="4" w:space="0" w:color="000000"/>
            </w:tcBorders>
            <w:vAlign w:val="center"/>
          </w:tcPr>
          <w:p w:rsidR="002C2315" w:rsidRDefault="00F666DB">
            <w:pPr>
              <w:spacing w:after="0"/>
              <w:ind w:right="58"/>
              <w:jc w:val="right"/>
            </w:pPr>
            <w:r>
              <w:rPr>
                <w:rFonts w:ascii="Arial" w:eastAsia="Arial" w:hAnsi="Arial" w:cs="Arial"/>
                <w:sz w:val="20"/>
              </w:rPr>
              <w:t xml:space="preserve">5.236.870,63 </w:t>
            </w:r>
          </w:p>
        </w:tc>
      </w:tr>
      <w:tr w:rsidR="002C2315">
        <w:trPr>
          <w:trHeight w:val="286"/>
        </w:trPr>
        <w:tc>
          <w:tcPr>
            <w:tcW w:w="1166"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41"/>
            </w:pPr>
            <w:r>
              <w:rPr>
                <w:rFonts w:ascii="Arial" w:eastAsia="Arial" w:hAnsi="Arial" w:cs="Arial"/>
                <w:sz w:val="20"/>
              </w:rPr>
              <w:t xml:space="preserve">2655/2022 </w:t>
            </w:r>
          </w:p>
        </w:tc>
        <w:tc>
          <w:tcPr>
            <w:tcW w:w="2657" w:type="dxa"/>
            <w:tcBorders>
              <w:top w:val="single" w:sz="4" w:space="0" w:color="000000"/>
              <w:left w:val="single" w:sz="4" w:space="0" w:color="000000"/>
              <w:bottom w:val="single" w:sz="4" w:space="0" w:color="000000"/>
              <w:right w:val="single" w:sz="4" w:space="0" w:color="000000"/>
            </w:tcBorders>
          </w:tcPr>
          <w:p w:rsidR="002C2315" w:rsidRDefault="00F666DB">
            <w:pPr>
              <w:spacing w:after="0"/>
            </w:pPr>
            <w:r>
              <w:rPr>
                <w:rFonts w:ascii="Arial" w:eastAsia="Arial" w:hAnsi="Arial" w:cs="Arial"/>
                <w:sz w:val="20"/>
              </w:rPr>
              <w:t xml:space="preserve">Créditos extraordinarios </w:t>
            </w:r>
          </w:p>
        </w:tc>
        <w:tc>
          <w:tcPr>
            <w:tcW w:w="322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65"/>
              <w:jc w:val="center"/>
            </w:pPr>
            <w:r>
              <w:rPr>
                <w:rFonts w:ascii="Arial" w:eastAsia="Arial" w:hAnsi="Arial" w:cs="Arial"/>
                <w:sz w:val="20"/>
              </w:rPr>
              <w:t xml:space="preserve">Aprobación inicial Pleno Marzo </w:t>
            </w:r>
          </w:p>
        </w:tc>
        <w:tc>
          <w:tcPr>
            <w:tcW w:w="142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8"/>
              <w:jc w:val="right"/>
            </w:pPr>
            <w:r>
              <w:rPr>
                <w:rFonts w:ascii="Arial" w:eastAsia="Arial" w:hAnsi="Arial" w:cs="Arial"/>
                <w:sz w:val="20"/>
              </w:rPr>
              <w:t xml:space="preserve">1.348.216,10 </w:t>
            </w:r>
          </w:p>
        </w:tc>
      </w:tr>
      <w:tr w:rsidR="002C2315">
        <w:trPr>
          <w:trHeight w:val="286"/>
        </w:trPr>
        <w:tc>
          <w:tcPr>
            <w:tcW w:w="1166"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41"/>
            </w:pPr>
            <w:r>
              <w:rPr>
                <w:rFonts w:ascii="Arial" w:eastAsia="Arial" w:hAnsi="Arial" w:cs="Arial"/>
                <w:sz w:val="20"/>
              </w:rPr>
              <w:t xml:space="preserve">3574/2022 </w:t>
            </w:r>
          </w:p>
        </w:tc>
        <w:tc>
          <w:tcPr>
            <w:tcW w:w="2657" w:type="dxa"/>
            <w:tcBorders>
              <w:top w:val="single" w:sz="4" w:space="0" w:color="000000"/>
              <w:left w:val="single" w:sz="4" w:space="0" w:color="000000"/>
              <w:bottom w:val="single" w:sz="4" w:space="0" w:color="000000"/>
              <w:right w:val="single" w:sz="4" w:space="0" w:color="000000"/>
            </w:tcBorders>
          </w:tcPr>
          <w:p w:rsidR="002C2315" w:rsidRDefault="00F666DB">
            <w:pPr>
              <w:spacing w:after="0"/>
            </w:pPr>
            <w:r>
              <w:rPr>
                <w:rFonts w:ascii="Arial" w:eastAsia="Arial" w:hAnsi="Arial" w:cs="Arial"/>
                <w:sz w:val="20"/>
              </w:rPr>
              <w:t xml:space="preserve">Créditos extraordinarios </w:t>
            </w:r>
          </w:p>
        </w:tc>
        <w:tc>
          <w:tcPr>
            <w:tcW w:w="322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62"/>
              <w:jc w:val="center"/>
            </w:pPr>
            <w:r>
              <w:rPr>
                <w:rFonts w:ascii="Arial" w:eastAsia="Arial" w:hAnsi="Arial" w:cs="Arial"/>
                <w:sz w:val="20"/>
              </w:rPr>
              <w:t xml:space="preserve">Aprobación inicial Pleno Abril </w:t>
            </w:r>
          </w:p>
        </w:tc>
        <w:tc>
          <w:tcPr>
            <w:tcW w:w="142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8"/>
              <w:jc w:val="right"/>
            </w:pPr>
            <w:r>
              <w:rPr>
                <w:rFonts w:ascii="Arial" w:eastAsia="Arial" w:hAnsi="Arial" w:cs="Arial"/>
                <w:sz w:val="20"/>
              </w:rPr>
              <w:t xml:space="preserve">721.010,97 </w:t>
            </w:r>
          </w:p>
        </w:tc>
      </w:tr>
      <w:tr w:rsidR="002C2315">
        <w:trPr>
          <w:trHeight w:val="286"/>
        </w:trPr>
        <w:tc>
          <w:tcPr>
            <w:tcW w:w="1166"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41"/>
            </w:pPr>
            <w:r>
              <w:rPr>
                <w:rFonts w:ascii="Arial" w:eastAsia="Arial" w:hAnsi="Arial" w:cs="Arial"/>
                <w:sz w:val="20"/>
              </w:rPr>
              <w:t xml:space="preserve">3899/2022 </w:t>
            </w:r>
          </w:p>
        </w:tc>
        <w:tc>
          <w:tcPr>
            <w:tcW w:w="2657" w:type="dxa"/>
            <w:tcBorders>
              <w:top w:val="single" w:sz="4" w:space="0" w:color="000000"/>
              <w:left w:val="single" w:sz="4" w:space="0" w:color="000000"/>
              <w:bottom w:val="single" w:sz="4" w:space="0" w:color="000000"/>
              <w:right w:val="single" w:sz="4" w:space="0" w:color="000000"/>
            </w:tcBorders>
          </w:tcPr>
          <w:p w:rsidR="002C2315" w:rsidRDefault="00F666DB">
            <w:pPr>
              <w:spacing w:after="0"/>
            </w:pPr>
            <w:r>
              <w:rPr>
                <w:rFonts w:ascii="Arial" w:eastAsia="Arial" w:hAnsi="Arial" w:cs="Arial"/>
                <w:sz w:val="20"/>
              </w:rPr>
              <w:t xml:space="preserve">Suplemento de Créditos </w:t>
            </w:r>
          </w:p>
        </w:tc>
        <w:tc>
          <w:tcPr>
            <w:tcW w:w="322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62"/>
              <w:jc w:val="center"/>
            </w:pPr>
            <w:r>
              <w:rPr>
                <w:rFonts w:ascii="Arial" w:eastAsia="Arial" w:hAnsi="Arial" w:cs="Arial"/>
                <w:sz w:val="20"/>
              </w:rPr>
              <w:t xml:space="preserve">Aprobación inicial Pleno Abril </w:t>
            </w:r>
          </w:p>
        </w:tc>
        <w:tc>
          <w:tcPr>
            <w:tcW w:w="142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8"/>
              <w:jc w:val="right"/>
            </w:pPr>
            <w:r>
              <w:rPr>
                <w:rFonts w:ascii="Arial" w:eastAsia="Arial" w:hAnsi="Arial" w:cs="Arial"/>
                <w:sz w:val="20"/>
              </w:rPr>
              <w:t xml:space="preserve">180.282,67 </w:t>
            </w:r>
          </w:p>
        </w:tc>
      </w:tr>
      <w:tr w:rsidR="002C2315">
        <w:trPr>
          <w:trHeight w:val="468"/>
        </w:trPr>
        <w:tc>
          <w:tcPr>
            <w:tcW w:w="1166" w:type="dxa"/>
            <w:tcBorders>
              <w:top w:val="single" w:sz="4" w:space="0" w:color="000000"/>
              <w:left w:val="single" w:sz="4" w:space="0" w:color="000000"/>
              <w:bottom w:val="single" w:sz="4" w:space="0" w:color="000000"/>
              <w:right w:val="single" w:sz="4" w:space="0" w:color="000000"/>
            </w:tcBorders>
            <w:vAlign w:val="center"/>
          </w:tcPr>
          <w:p w:rsidR="002C2315" w:rsidRDefault="00F666DB">
            <w:pPr>
              <w:spacing w:after="0"/>
              <w:ind w:left="41"/>
            </w:pPr>
            <w:r>
              <w:rPr>
                <w:rFonts w:ascii="Arial" w:eastAsia="Arial" w:hAnsi="Arial" w:cs="Arial"/>
                <w:sz w:val="20"/>
              </w:rPr>
              <w:t xml:space="preserve">4246/2022 </w:t>
            </w:r>
          </w:p>
        </w:tc>
        <w:tc>
          <w:tcPr>
            <w:tcW w:w="2657" w:type="dxa"/>
            <w:tcBorders>
              <w:top w:val="single" w:sz="4" w:space="0" w:color="000000"/>
              <w:left w:val="single" w:sz="4" w:space="0" w:color="000000"/>
              <w:bottom w:val="single" w:sz="4" w:space="0" w:color="000000"/>
              <w:right w:val="single" w:sz="4" w:space="0" w:color="000000"/>
            </w:tcBorders>
          </w:tcPr>
          <w:p w:rsidR="002C2315" w:rsidRDefault="00F666DB">
            <w:pPr>
              <w:spacing w:after="0"/>
            </w:pPr>
            <w:r>
              <w:rPr>
                <w:rFonts w:ascii="Arial" w:eastAsia="Arial" w:hAnsi="Arial" w:cs="Arial"/>
                <w:sz w:val="20"/>
              </w:rPr>
              <w:t xml:space="preserve">Incorporación de remanentes de créditos </w:t>
            </w:r>
          </w:p>
        </w:tc>
        <w:tc>
          <w:tcPr>
            <w:tcW w:w="3227" w:type="dxa"/>
            <w:tcBorders>
              <w:top w:val="single" w:sz="4" w:space="0" w:color="000000"/>
              <w:left w:val="single" w:sz="4" w:space="0" w:color="000000"/>
              <w:bottom w:val="single" w:sz="4" w:space="0" w:color="000000"/>
              <w:right w:val="single" w:sz="4" w:space="0" w:color="000000"/>
            </w:tcBorders>
            <w:vAlign w:val="center"/>
          </w:tcPr>
          <w:p w:rsidR="002C2315" w:rsidRDefault="00F666DB">
            <w:pPr>
              <w:spacing w:after="0"/>
              <w:ind w:right="63"/>
              <w:jc w:val="center"/>
            </w:pPr>
            <w:r>
              <w:rPr>
                <w:rFonts w:ascii="Arial" w:eastAsia="Arial" w:hAnsi="Arial" w:cs="Arial"/>
                <w:sz w:val="20"/>
              </w:rPr>
              <w:t xml:space="preserve">1146/2022 </w:t>
            </w:r>
          </w:p>
        </w:tc>
        <w:tc>
          <w:tcPr>
            <w:tcW w:w="1428" w:type="dxa"/>
            <w:tcBorders>
              <w:top w:val="single" w:sz="4" w:space="0" w:color="000000"/>
              <w:left w:val="single" w:sz="4" w:space="0" w:color="000000"/>
              <w:bottom w:val="single" w:sz="4" w:space="0" w:color="000000"/>
              <w:right w:val="single" w:sz="4" w:space="0" w:color="000000"/>
            </w:tcBorders>
            <w:vAlign w:val="center"/>
          </w:tcPr>
          <w:p w:rsidR="002C2315" w:rsidRDefault="00F666DB">
            <w:pPr>
              <w:spacing w:after="0"/>
              <w:ind w:right="57"/>
              <w:jc w:val="right"/>
            </w:pPr>
            <w:r>
              <w:rPr>
                <w:rFonts w:ascii="Arial" w:eastAsia="Arial" w:hAnsi="Arial" w:cs="Arial"/>
                <w:sz w:val="20"/>
              </w:rPr>
              <w:t xml:space="preserve">9.525,47 </w:t>
            </w:r>
          </w:p>
        </w:tc>
      </w:tr>
      <w:tr w:rsidR="002C2315">
        <w:trPr>
          <w:trHeight w:val="286"/>
        </w:trPr>
        <w:tc>
          <w:tcPr>
            <w:tcW w:w="1166"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41"/>
            </w:pPr>
            <w:r>
              <w:rPr>
                <w:rFonts w:ascii="Arial" w:eastAsia="Arial" w:hAnsi="Arial" w:cs="Arial"/>
                <w:sz w:val="20"/>
              </w:rPr>
              <w:t xml:space="preserve">4560/2022 </w:t>
            </w:r>
          </w:p>
        </w:tc>
        <w:tc>
          <w:tcPr>
            <w:tcW w:w="2657" w:type="dxa"/>
            <w:tcBorders>
              <w:top w:val="single" w:sz="4" w:space="0" w:color="000000"/>
              <w:left w:val="single" w:sz="4" w:space="0" w:color="000000"/>
              <w:bottom w:val="single" w:sz="4" w:space="0" w:color="000000"/>
              <w:right w:val="single" w:sz="4" w:space="0" w:color="000000"/>
            </w:tcBorders>
          </w:tcPr>
          <w:p w:rsidR="002C2315" w:rsidRDefault="00F666DB">
            <w:pPr>
              <w:spacing w:after="0"/>
            </w:pPr>
            <w:r>
              <w:rPr>
                <w:rFonts w:ascii="Arial" w:eastAsia="Arial" w:hAnsi="Arial" w:cs="Arial"/>
                <w:sz w:val="20"/>
              </w:rPr>
              <w:t xml:space="preserve">Créditos extraordinarios </w:t>
            </w:r>
          </w:p>
        </w:tc>
        <w:tc>
          <w:tcPr>
            <w:tcW w:w="322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65"/>
              <w:jc w:val="center"/>
            </w:pPr>
            <w:r>
              <w:rPr>
                <w:rFonts w:ascii="Arial" w:eastAsia="Arial" w:hAnsi="Arial" w:cs="Arial"/>
                <w:sz w:val="20"/>
              </w:rPr>
              <w:t xml:space="preserve">Aprobación inicial Pleno Mayo </w:t>
            </w:r>
          </w:p>
        </w:tc>
        <w:tc>
          <w:tcPr>
            <w:tcW w:w="142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8"/>
              <w:jc w:val="right"/>
            </w:pPr>
            <w:r>
              <w:rPr>
                <w:rFonts w:ascii="Arial" w:eastAsia="Arial" w:hAnsi="Arial" w:cs="Arial"/>
                <w:sz w:val="20"/>
              </w:rPr>
              <w:t xml:space="preserve">2.000.972,48 </w:t>
            </w:r>
          </w:p>
        </w:tc>
      </w:tr>
      <w:tr w:rsidR="002C2315">
        <w:trPr>
          <w:trHeight w:val="286"/>
        </w:trPr>
        <w:tc>
          <w:tcPr>
            <w:tcW w:w="1166"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41"/>
            </w:pPr>
            <w:r>
              <w:rPr>
                <w:rFonts w:ascii="Arial" w:eastAsia="Arial" w:hAnsi="Arial" w:cs="Arial"/>
                <w:sz w:val="20"/>
              </w:rPr>
              <w:t xml:space="preserve">3899/2022 </w:t>
            </w:r>
          </w:p>
        </w:tc>
        <w:tc>
          <w:tcPr>
            <w:tcW w:w="2657" w:type="dxa"/>
            <w:tcBorders>
              <w:top w:val="single" w:sz="4" w:space="0" w:color="000000"/>
              <w:left w:val="single" w:sz="4" w:space="0" w:color="000000"/>
              <w:bottom w:val="single" w:sz="4" w:space="0" w:color="000000"/>
              <w:right w:val="single" w:sz="4" w:space="0" w:color="000000"/>
            </w:tcBorders>
          </w:tcPr>
          <w:p w:rsidR="002C2315" w:rsidRDefault="00F666DB">
            <w:pPr>
              <w:spacing w:after="0"/>
            </w:pPr>
            <w:r>
              <w:rPr>
                <w:rFonts w:ascii="Arial" w:eastAsia="Arial" w:hAnsi="Arial" w:cs="Arial"/>
                <w:sz w:val="20"/>
              </w:rPr>
              <w:t xml:space="preserve">Suplemento de Créditos </w:t>
            </w:r>
          </w:p>
        </w:tc>
        <w:tc>
          <w:tcPr>
            <w:tcW w:w="322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65"/>
              <w:jc w:val="center"/>
            </w:pPr>
            <w:r>
              <w:rPr>
                <w:rFonts w:ascii="Arial" w:eastAsia="Arial" w:hAnsi="Arial" w:cs="Arial"/>
                <w:sz w:val="20"/>
              </w:rPr>
              <w:t xml:space="preserve">Aprobación inicial Pleno Mayo </w:t>
            </w:r>
          </w:p>
        </w:tc>
        <w:tc>
          <w:tcPr>
            <w:tcW w:w="142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8"/>
              <w:jc w:val="right"/>
            </w:pPr>
            <w:r>
              <w:rPr>
                <w:rFonts w:ascii="Arial" w:eastAsia="Arial" w:hAnsi="Arial" w:cs="Arial"/>
                <w:sz w:val="20"/>
              </w:rPr>
              <w:t xml:space="preserve">67.304,46 </w:t>
            </w:r>
          </w:p>
        </w:tc>
      </w:tr>
      <w:tr w:rsidR="002C2315">
        <w:trPr>
          <w:trHeight w:val="286"/>
        </w:trPr>
        <w:tc>
          <w:tcPr>
            <w:tcW w:w="1166"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41"/>
            </w:pPr>
            <w:r>
              <w:rPr>
                <w:rFonts w:ascii="Arial" w:eastAsia="Arial" w:hAnsi="Arial" w:cs="Arial"/>
                <w:sz w:val="20"/>
              </w:rPr>
              <w:t xml:space="preserve">5316/2022 </w:t>
            </w:r>
          </w:p>
        </w:tc>
        <w:tc>
          <w:tcPr>
            <w:tcW w:w="2657" w:type="dxa"/>
            <w:tcBorders>
              <w:top w:val="single" w:sz="4" w:space="0" w:color="000000"/>
              <w:left w:val="single" w:sz="4" w:space="0" w:color="000000"/>
              <w:bottom w:val="single" w:sz="4" w:space="0" w:color="000000"/>
              <w:right w:val="single" w:sz="4" w:space="0" w:color="000000"/>
            </w:tcBorders>
          </w:tcPr>
          <w:p w:rsidR="002C2315" w:rsidRDefault="00F666DB">
            <w:pPr>
              <w:spacing w:after="0"/>
            </w:pPr>
            <w:r>
              <w:rPr>
                <w:rFonts w:ascii="Arial" w:eastAsia="Arial" w:hAnsi="Arial" w:cs="Arial"/>
                <w:sz w:val="20"/>
              </w:rPr>
              <w:t xml:space="preserve">Créditos extraordinarios </w:t>
            </w:r>
          </w:p>
        </w:tc>
        <w:tc>
          <w:tcPr>
            <w:tcW w:w="322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66"/>
              <w:jc w:val="center"/>
            </w:pPr>
            <w:r>
              <w:rPr>
                <w:rFonts w:ascii="Arial" w:eastAsia="Arial" w:hAnsi="Arial" w:cs="Arial"/>
                <w:sz w:val="20"/>
              </w:rPr>
              <w:t xml:space="preserve">Aprobación inicial Pleno Junio </w:t>
            </w:r>
          </w:p>
        </w:tc>
        <w:tc>
          <w:tcPr>
            <w:tcW w:w="142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8"/>
              <w:jc w:val="right"/>
            </w:pPr>
            <w:r>
              <w:rPr>
                <w:rFonts w:ascii="Arial" w:eastAsia="Arial" w:hAnsi="Arial" w:cs="Arial"/>
                <w:sz w:val="20"/>
              </w:rPr>
              <w:t xml:space="preserve">1.380.537,83 </w:t>
            </w:r>
          </w:p>
        </w:tc>
      </w:tr>
      <w:tr w:rsidR="002C2315">
        <w:trPr>
          <w:trHeight w:val="283"/>
        </w:trPr>
        <w:tc>
          <w:tcPr>
            <w:tcW w:w="1166"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41"/>
            </w:pPr>
            <w:r>
              <w:rPr>
                <w:rFonts w:ascii="Arial" w:eastAsia="Arial" w:hAnsi="Arial" w:cs="Arial"/>
                <w:sz w:val="20"/>
              </w:rPr>
              <w:t xml:space="preserve">6014/2022 </w:t>
            </w:r>
          </w:p>
        </w:tc>
        <w:tc>
          <w:tcPr>
            <w:tcW w:w="2657" w:type="dxa"/>
            <w:tcBorders>
              <w:top w:val="single" w:sz="4" w:space="0" w:color="000000"/>
              <w:left w:val="single" w:sz="4" w:space="0" w:color="000000"/>
              <w:bottom w:val="single" w:sz="4" w:space="0" w:color="000000"/>
              <w:right w:val="single" w:sz="4" w:space="0" w:color="000000"/>
            </w:tcBorders>
          </w:tcPr>
          <w:p w:rsidR="002C2315" w:rsidRDefault="00F666DB">
            <w:pPr>
              <w:spacing w:after="0"/>
            </w:pPr>
            <w:r>
              <w:rPr>
                <w:rFonts w:ascii="Arial" w:eastAsia="Arial" w:hAnsi="Arial" w:cs="Arial"/>
                <w:sz w:val="20"/>
              </w:rPr>
              <w:t xml:space="preserve">Suplemento de Créditos </w:t>
            </w:r>
          </w:p>
        </w:tc>
        <w:tc>
          <w:tcPr>
            <w:tcW w:w="322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66"/>
              <w:jc w:val="center"/>
            </w:pPr>
            <w:r>
              <w:rPr>
                <w:rFonts w:ascii="Arial" w:eastAsia="Arial" w:hAnsi="Arial" w:cs="Arial"/>
                <w:sz w:val="20"/>
              </w:rPr>
              <w:t xml:space="preserve">Aprobación inicial Pleno Junio </w:t>
            </w:r>
          </w:p>
        </w:tc>
        <w:tc>
          <w:tcPr>
            <w:tcW w:w="142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8"/>
              <w:jc w:val="right"/>
            </w:pPr>
            <w:r>
              <w:rPr>
                <w:rFonts w:ascii="Arial" w:eastAsia="Arial" w:hAnsi="Arial" w:cs="Arial"/>
                <w:sz w:val="20"/>
              </w:rPr>
              <w:t xml:space="preserve">301.746,30 </w:t>
            </w:r>
          </w:p>
        </w:tc>
      </w:tr>
      <w:tr w:rsidR="002C2315">
        <w:trPr>
          <w:trHeight w:val="286"/>
        </w:trPr>
        <w:tc>
          <w:tcPr>
            <w:tcW w:w="1166"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41"/>
            </w:pPr>
            <w:r>
              <w:rPr>
                <w:rFonts w:ascii="Arial" w:eastAsia="Arial" w:hAnsi="Arial" w:cs="Arial"/>
                <w:sz w:val="20"/>
              </w:rPr>
              <w:t xml:space="preserve">7659/2022 </w:t>
            </w:r>
          </w:p>
        </w:tc>
        <w:tc>
          <w:tcPr>
            <w:tcW w:w="2657" w:type="dxa"/>
            <w:tcBorders>
              <w:top w:val="single" w:sz="4" w:space="0" w:color="000000"/>
              <w:left w:val="single" w:sz="4" w:space="0" w:color="000000"/>
              <w:bottom w:val="single" w:sz="4" w:space="0" w:color="000000"/>
              <w:right w:val="single" w:sz="4" w:space="0" w:color="000000"/>
            </w:tcBorders>
          </w:tcPr>
          <w:p w:rsidR="002C2315" w:rsidRDefault="00F666DB">
            <w:pPr>
              <w:spacing w:after="0"/>
            </w:pPr>
            <w:r>
              <w:rPr>
                <w:rFonts w:ascii="Arial" w:eastAsia="Arial" w:hAnsi="Arial" w:cs="Arial"/>
                <w:sz w:val="20"/>
              </w:rPr>
              <w:t xml:space="preserve">Crédito extraodinario </w:t>
            </w:r>
          </w:p>
        </w:tc>
        <w:tc>
          <w:tcPr>
            <w:tcW w:w="322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61"/>
              <w:jc w:val="center"/>
            </w:pPr>
            <w:r>
              <w:rPr>
                <w:rFonts w:ascii="Arial" w:eastAsia="Arial" w:hAnsi="Arial" w:cs="Arial"/>
                <w:sz w:val="20"/>
              </w:rPr>
              <w:t xml:space="preserve">Aprobación inicial pleno julio </w:t>
            </w:r>
          </w:p>
        </w:tc>
        <w:tc>
          <w:tcPr>
            <w:tcW w:w="142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8"/>
              <w:jc w:val="right"/>
            </w:pPr>
            <w:r>
              <w:rPr>
                <w:rFonts w:ascii="Arial" w:eastAsia="Arial" w:hAnsi="Arial" w:cs="Arial"/>
                <w:sz w:val="20"/>
              </w:rPr>
              <w:t xml:space="preserve">294.654,48 </w:t>
            </w:r>
          </w:p>
        </w:tc>
      </w:tr>
      <w:tr w:rsidR="002C2315">
        <w:trPr>
          <w:trHeight w:val="286"/>
        </w:trPr>
        <w:tc>
          <w:tcPr>
            <w:tcW w:w="1166"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41"/>
            </w:pPr>
            <w:r>
              <w:rPr>
                <w:rFonts w:ascii="Arial" w:eastAsia="Arial" w:hAnsi="Arial" w:cs="Arial"/>
                <w:sz w:val="20"/>
              </w:rPr>
              <w:t xml:space="preserve">7556/2022 </w:t>
            </w:r>
          </w:p>
        </w:tc>
        <w:tc>
          <w:tcPr>
            <w:tcW w:w="2657" w:type="dxa"/>
            <w:tcBorders>
              <w:top w:val="single" w:sz="4" w:space="0" w:color="000000"/>
              <w:left w:val="single" w:sz="4" w:space="0" w:color="000000"/>
              <w:bottom w:val="single" w:sz="4" w:space="0" w:color="000000"/>
              <w:right w:val="single" w:sz="4" w:space="0" w:color="000000"/>
            </w:tcBorders>
          </w:tcPr>
          <w:p w:rsidR="002C2315" w:rsidRDefault="00F666DB">
            <w:pPr>
              <w:spacing w:after="0"/>
            </w:pPr>
            <w:r>
              <w:rPr>
                <w:rFonts w:ascii="Arial" w:eastAsia="Arial" w:hAnsi="Arial" w:cs="Arial"/>
                <w:sz w:val="20"/>
              </w:rPr>
              <w:t xml:space="preserve">Suplemento de Créditos </w:t>
            </w:r>
          </w:p>
        </w:tc>
        <w:tc>
          <w:tcPr>
            <w:tcW w:w="322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63"/>
              <w:jc w:val="center"/>
            </w:pPr>
            <w:r>
              <w:rPr>
                <w:rFonts w:ascii="Arial" w:eastAsia="Arial" w:hAnsi="Arial" w:cs="Arial"/>
                <w:sz w:val="20"/>
              </w:rPr>
              <w:t xml:space="preserve">Aprobación Inicial pleno julio </w:t>
            </w:r>
          </w:p>
        </w:tc>
        <w:tc>
          <w:tcPr>
            <w:tcW w:w="142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8"/>
              <w:jc w:val="right"/>
            </w:pPr>
            <w:r>
              <w:rPr>
                <w:rFonts w:ascii="Arial" w:eastAsia="Arial" w:hAnsi="Arial" w:cs="Arial"/>
                <w:sz w:val="20"/>
              </w:rPr>
              <w:t xml:space="preserve">72.500,00 </w:t>
            </w:r>
          </w:p>
        </w:tc>
      </w:tr>
      <w:tr w:rsidR="002C2315">
        <w:trPr>
          <w:trHeight w:val="286"/>
        </w:trPr>
        <w:tc>
          <w:tcPr>
            <w:tcW w:w="3824" w:type="dxa"/>
            <w:gridSpan w:val="2"/>
            <w:tcBorders>
              <w:top w:val="single" w:sz="4" w:space="0" w:color="000000"/>
              <w:left w:val="single" w:sz="4" w:space="0" w:color="000000"/>
              <w:bottom w:val="single" w:sz="4" w:space="0" w:color="000000"/>
              <w:right w:val="nil"/>
            </w:tcBorders>
          </w:tcPr>
          <w:p w:rsidR="002C2315" w:rsidRDefault="00F666DB">
            <w:pPr>
              <w:spacing w:after="0"/>
              <w:ind w:right="73"/>
              <w:jc w:val="right"/>
            </w:pPr>
            <w:r>
              <w:rPr>
                <w:rFonts w:ascii="Arial" w:eastAsia="Arial" w:hAnsi="Arial" w:cs="Arial"/>
                <w:sz w:val="20"/>
              </w:rPr>
              <w:t xml:space="preserve">Total </w:t>
            </w:r>
          </w:p>
        </w:tc>
        <w:tc>
          <w:tcPr>
            <w:tcW w:w="3227" w:type="dxa"/>
            <w:tcBorders>
              <w:top w:val="single" w:sz="4" w:space="0" w:color="000000"/>
              <w:left w:val="nil"/>
              <w:bottom w:val="single" w:sz="4" w:space="0" w:color="000000"/>
              <w:right w:val="single" w:sz="4" w:space="0" w:color="000000"/>
            </w:tcBorders>
          </w:tcPr>
          <w:p w:rsidR="002C2315" w:rsidRDefault="002C2315"/>
        </w:tc>
        <w:tc>
          <w:tcPr>
            <w:tcW w:w="142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22"/>
              <w:jc w:val="both"/>
            </w:pPr>
            <w:r>
              <w:rPr>
                <w:rFonts w:ascii="Arial" w:eastAsia="Arial" w:hAnsi="Arial" w:cs="Arial"/>
                <w:b/>
                <w:sz w:val="20"/>
              </w:rPr>
              <w:t xml:space="preserve">11.613.621,39 </w:t>
            </w:r>
          </w:p>
        </w:tc>
      </w:tr>
    </w:tbl>
    <w:p w:rsidR="002C2315" w:rsidRDefault="00F666DB">
      <w:pPr>
        <w:spacing w:after="4" w:line="247" w:lineRule="auto"/>
        <w:ind w:left="291" w:right="389" w:hanging="10"/>
        <w:jc w:val="both"/>
      </w:pPr>
      <w:r>
        <w:rPr>
          <w:rFonts w:ascii="Times New Roman" w:eastAsia="Times New Roman" w:hAnsi="Times New Roman" w:cs="Times New Roman"/>
          <w:sz w:val="20"/>
        </w:rPr>
        <w:t xml:space="preserve"> </w:t>
      </w:r>
      <w:r>
        <w:rPr>
          <w:rFonts w:ascii="Arial" w:eastAsia="Arial" w:hAnsi="Arial" w:cs="Arial"/>
          <w:b/>
        </w:rPr>
        <w:t>QUINTO:</w:t>
      </w:r>
      <w:r>
        <w:rPr>
          <w:rFonts w:ascii="Arial" w:eastAsia="Arial" w:hAnsi="Arial" w:cs="Arial"/>
        </w:rPr>
        <w:t xml:space="preserve"> Que el expediente de modificación presupuestaria </w:t>
      </w:r>
      <w:r>
        <w:rPr>
          <w:rFonts w:ascii="Arial" w:eastAsia="Arial" w:hAnsi="Arial" w:cs="Arial"/>
          <w:b/>
        </w:rPr>
        <w:t>9837/2022</w:t>
      </w:r>
      <w:r>
        <w:rPr>
          <w:rFonts w:ascii="Arial" w:eastAsia="Arial" w:hAnsi="Arial" w:cs="Arial"/>
        </w:rPr>
        <w:t xml:space="preserve"> de modificación presupuestaria por </w:t>
      </w:r>
      <w:r>
        <w:rPr>
          <w:rFonts w:ascii="Arial" w:eastAsia="Arial" w:hAnsi="Arial" w:cs="Arial"/>
          <w:b/>
        </w:rPr>
        <w:t>Suplementos de Créditos</w:t>
      </w:r>
      <w:r>
        <w:rPr>
          <w:rFonts w:ascii="Arial" w:eastAsia="Arial" w:hAnsi="Arial" w:cs="Arial"/>
        </w:rPr>
        <w:t xml:space="preserve"> </w:t>
      </w:r>
      <w:r>
        <w:rPr>
          <w:rFonts w:ascii="Arial" w:eastAsia="Arial" w:hAnsi="Arial" w:cs="Arial"/>
        </w:rPr>
        <w:t xml:space="preserve">financiado con Remanente de Tesorería para gastos generales, por la cantidad de </w:t>
      </w:r>
      <w:r>
        <w:rPr>
          <w:rFonts w:ascii="Arial" w:eastAsia="Arial" w:hAnsi="Arial" w:cs="Arial"/>
          <w:b/>
        </w:rPr>
        <w:t>38.871,06 euros</w:t>
      </w:r>
      <w:r>
        <w:rPr>
          <w:rFonts w:ascii="Arial" w:eastAsia="Arial" w:hAnsi="Arial" w:cs="Arial"/>
        </w:rPr>
        <w:t>, de acuerdo al siguiente detalle:</w:t>
      </w:r>
      <w:r>
        <w:rPr>
          <w:rFonts w:ascii="Times New Roman" w:eastAsia="Times New Roman" w:hAnsi="Times New Roman" w:cs="Times New Roman"/>
          <w:sz w:val="24"/>
        </w:rPr>
        <w:t xml:space="preserve"> </w:t>
      </w:r>
    </w:p>
    <w:p w:rsidR="002C2315" w:rsidRDefault="00F666DB">
      <w:pPr>
        <w:spacing w:after="0"/>
        <w:ind w:left="284"/>
      </w:pPr>
      <w:r>
        <w:rPr>
          <w:rFonts w:ascii="Arial" w:eastAsia="Arial" w:hAnsi="Arial" w:cs="Arial"/>
        </w:rPr>
        <w:t xml:space="preserve"> </w:t>
      </w:r>
    </w:p>
    <w:p w:rsidR="002C2315" w:rsidRDefault="00F666DB">
      <w:pPr>
        <w:spacing w:after="0"/>
        <w:ind w:left="10" w:right="756" w:hanging="10"/>
        <w:jc w:val="center"/>
      </w:pPr>
      <w:r>
        <w:rPr>
          <w:rFonts w:ascii="Arial" w:eastAsia="Arial" w:hAnsi="Arial" w:cs="Arial"/>
          <w:b/>
          <w:sz w:val="20"/>
        </w:rPr>
        <w:t xml:space="preserve">Estados de gastos </w:t>
      </w:r>
    </w:p>
    <w:tbl>
      <w:tblPr>
        <w:tblStyle w:val="TableGrid"/>
        <w:tblW w:w="8439" w:type="dxa"/>
        <w:tblInd w:w="354" w:type="dxa"/>
        <w:tblCellMar>
          <w:top w:w="6" w:type="dxa"/>
          <w:left w:w="68" w:type="dxa"/>
          <w:bottom w:w="0" w:type="dxa"/>
          <w:right w:w="10" w:type="dxa"/>
        </w:tblCellMar>
        <w:tblLook w:val="04A0" w:firstRow="1" w:lastRow="0" w:firstColumn="1" w:lastColumn="0" w:noHBand="0" w:noVBand="1"/>
      </w:tblPr>
      <w:tblGrid>
        <w:gridCol w:w="968"/>
        <w:gridCol w:w="1308"/>
        <w:gridCol w:w="4646"/>
        <w:gridCol w:w="1517"/>
      </w:tblGrid>
      <w:tr w:rsidR="002C2315">
        <w:trPr>
          <w:trHeight w:val="696"/>
        </w:trPr>
        <w:tc>
          <w:tcPr>
            <w:tcW w:w="968" w:type="dxa"/>
            <w:tcBorders>
              <w:top w:val="single" w:sz="4" w:space="0" w:color="000000"/>
              <w:left w:val="single" w:sz="4" w:space="0" w:color="000000"/>
              <w:bottom w:val="single" w:sz="4" w:space="0" w:color="000000"/>
              <w:right w:val="single" w:sz="4" w:space="0" w:color="000000"/>
            </w:tcBorders>
            <w:shd w:val="clear" w:color="auto" w:fill="D9D9D9"/>
          </w:tcPr>
          <w:p w:rsidR="002C2315" w:rsidRDefault="00F666DB">
            <w:pPr>
              <w:spacing w:after="0"/>
              <w:ind w:right="20" w:firstLine="5"/>
              <w:jc w:val="center"/>
            </w:pPr>
            <w:r>
              <w:rPr>
                <w:rFonts w:ascii="Arial" w:eastAsia="Arial" w:hAnsi="Arial" w:cs="Arial"/>
                <w:b/>
                <w:sz w:val="20"/>
              </w:rPr>
              <w:t xml:space="preserve">Proyecto gasto </w:t>
            </w:r>
          </w:p>
        </w:tc>
        <w:tc>
          <w:tcPr>
            <w:tcW w:w="1308" w:type="dxa"/>
            <w:tcBorders>
              <w:top w:val="single" w:sz="4" w:space="0" w:color="000000"/>
              <w:left w:val="single" w:sz="4" w:space="0" w:color="000000"/>
              <w:bottom w:val="single" w:sz="4" w:space="0" w:color="000000"/>
              <w:right w:val="single" w:sz="4" w:space="0" w:color="000000"/>
            </w:tcBorders>
            <w:shd w:val="clear" w:color="auto" w:fill="D9D9D9"/>
            <w:vAlign w:val="center"/>
          </w:tcPr>
          <w:p w:rsidR="002C2315" w:rsidRDefault="00F666DB">
            <w:pPr>
              <w:spacing w:after="0"/>
              <w:ind w:left="4"/>
            </w:pPr>
            <w:r>
              <w:rPr>
                <w:rFonts w:ascii="Arial" w:eastAsia="Arial" w:hAnsi="Arial" w:cs="Arial"/>
                <w:b/>
                <w:sz w:val="20"/>
              </w:rPr>
              <w:t xml:space="preserve">Aplicación </w:t>
            </w:r>
          </w:p>
        </w:tc>
        <w:tc>
          <w:tcPr>
            <w:tcW w:w="4644" w:type="dxa"/>
            <w:tcBorders>
              <w:top w:val="single" w:sz="4" w:space="0" w:color="000000"/>
              <w:left w:val="single" w:sz="4" w:space="0" w:color="000000"/>
              <w:bottom w:val="single" w:sz="4" w:space="0" w:color="000000"/>
              <w:right w:val="single" w:sz="4" w:space="0" w:color="000000"/>
            </w:tcBorders>
            <w:shd w:val="clear" w:color="auto" w:fill="D9D9D9"/>
            <w:vAlign w:val="center"/>
          </w:tcPr>
          <w:p w:rsidR="002C2315" w:rsidRDefault="00F666DB">
            <w:pPr>
              <w:spacing w:after="0"/>
              <w:ind w:left="4"/>
            </w:pPr>
            <w:r>
              <w:rPr>
                <w:rFonts w:ascii="Arial" w:eastAsia="Arial" w:hAnsi="Arial" w:cs="Arial"/>
                <w:b/>
                <w:sz w:val="20"/>
              </w:rPr>
              <w:t xml:space="preserve">Denominación </w:t>
            </w:r>
          </w:p>
        </w:tc>
        <w:tc>
          <w:tcPr>
            <w:tcW w:w="1517" w:type="dxa"/>
            <w:tcBorders>
              <w:top w:val="single" w:sz="4" w:space="0" w:color="000000"/>
              <w:left w:val="single" w:sz="4" w:space="0" w:color="000000"/>
              <w:bottom w:val="single" w:sz="4" w:space="0" w:color="000000"/>
              <w:right w:val="single" w:sz="4" w:space="0" w:color="000000"/>
            </w:tcBorders>
            <w:shd w:val="clear" w:color="auto" w:fill="D9D9D9"/>
            <w:vAlign w:val="center"/>
          </w:tcPr>
          <w:p w:rsidR="002C2315" w:rsidRDefault="00F666DB">
            <w:pPr>
              <w:spacing w:after="0"/>
              <w:ind w:right="56"/>
              <w:jc w:val="center"/>
            </w:pPr>
            <w:r>
              <w:rPr>
                <w:rFonts w:ascii="Arial" w:eastAsia="Arial" w:hAnsi="Arial" w:cs="Arial"/>
                <w:b/>
                <w:sz w:val="20"/>
              </w:rPr>
              <w:t xml:space="preserve">Importe </w:t>
            </w:r>
          </w:p>
        </w:tc>
      </w:tr>
      <w:tr w:rsidR="002C2315">
        <w:trPr>
          <w:trHeight w:val="361"/>
        </w:trPr>
        <w:tc>
          <w:tcPr>
            <w:tcW w:w="968" w:type="dxa"/>
            <w:tcBorders>
              <w:top w:val="single" w:sz="4" w:space="0" w:color="000000"/>
              <w:left w:val="single" w:sz="4" w:space="0" w:color="000000"/>
              <w:bottom w:val="single" w:sz="4" w:space="0" w:color="000000"/>
              <w:right w:val="single" w:sz="4" w:space="0" w:color="000000"/>
            </w:tcBorders>
          </w:tcPr>
          <w:p w:rsidR="002C2315" w:rsidRDefault="00F666DB">
            <w:pPr>
              <w:spacing w:after="0"/>
              <w:jc w:val="both"/>
            </w:pPr>
            <w:r>
              <w:rPr>
                <w:rFonts w:ascii="Arial" w:eastAsia="Arial" w:hAnsi="Arial" w:cs="Arial"/>
                <w:sz w:val="20"/>
              </w:rPr>
              <w:t xml:space="preserve">P.22.3.43 </w:t>
            </w:r>
          </w:p>
        </w:tc>
        <w:tc>
          <w:tcPr>
            <w:tcW w:w="130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4"/>
              <w:jc w:val="both"/>
            </w:pPr>
            <w:r>
              <w:rPr>
                <w:rFonts w:ascii="Arial" w:eastAsia="Arial" w:hAnsi="Arial" w:cs="Arial"/>
                <w:sz w:val="20"/>
              </w:rPr>
              <w:t xml:space="preserve">31100.22600 </w:t>
            </w:r>
          </w:p>
        </w:tc>
        <w:tc>
          <w:tcPr>
            <w:tcW w:w="464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4"/>
            </w:pPr>
            <w:r>
              <w:rPr>
                <w:rFonts w:ascii="Arial" w:eastAsia="Arial" w:hAnsi="Arial" w:cs="Arial"/>
                <w:sz w:val="20"/>
              </w:rPr>
              <w:t>Campaña de formación y Concienciación</w:t>
            </w:r>
            <w:r>
              <w:rPr>
                <w:rFonts w:ascii="Times New Roman" w:eastAsia="Times New Roman" w:hAnsi="Times New Roman" w:cs="Times New Roman"/>
                <w:sz w:val="24"/>
              </w:rPr>
              <w:t xml:space="preserve"> </w:t>
            </w:r>
          </w:p>
        </w:tc>
        <w:tc>
          <w:tcPr>
            <w:tcW w:w="151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60"/>
              <w:jc w:val="right"/>
            </w:pPr>
            <w:r>
              <w:rPr>
                <w:rFonts w:ascii="Arial" w:eastAsia="Arial" w:hAnsi="Arial" w:cs="Arial"/>
                <w:sz w:val="20"/>
              </w:rPr>
              <w:t xml:space="preserve">13.375,00 </w:t>
            </w:r>
          </w:p>
        </w:tc>
      </w:tr>
      <w:tr w:rsidR="002C2315">
        <w:trPr>
          <w:trHeight w:val="360"/>
        </w:trPr>
        <w:tc>
          <w:tcPr>
            <w:tcW w:w="968" w:type="dxa"/>
            <w:tcBorders>
              <w:top w:val="single" w:sz="4" w:space="0" w:color="000000"/>
              <w:left w:val="single" w:sz="4" w:space="0" w:color="000000"/>
              <w:bottom w:val="single" w:sz="4" w:space="0" w:color="000000"/>
              <w:right w:val="single" w:sz="4" w:space="0" w:color="000000"/>
            </w:tcBorders>
          </w:tcPr>
          <w:p w:rsidR="002C2315" w:rsidRDefault="00F666DB">
            <w:pPr>
              <w:spacing w:after="0"/>
              <w:jc w:val="both"/>
            </w:pPr>
            <w:r>
              <w:rPr>
                <w:rFonts w:ascii="Arial" w:eastAsia="Arial" w:hAnsi="Arial" w:cs="Arial"/>
                <w:sz w:val="20"/>
              </w:rPr>
              <w:t>P.22.3.43</w:t>
            </w:r>
            <w:r>
              <w:rPr>
                <w:rFonts w:ascii="Times New Roman" w:eastAsia="Times New Roman" w:hAnsi="Times New Roman" w:cs="Times New Roman"/>
                <w:sz w:val="24"/>
              </w:rPr>
              <w:t xml:space="preserve"> </w:t>
            </w:r>
          </w:p>
        </w:tc>
        <w:tc>
          <w:tcPr>
            <w:tcW w:w="130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4"/>
              <w:jc w:val="both"/>
            </w:pPr>
            <w:r>
              <w:rPr>
                <w:rFonts w:ascii="Arial" w:eastAsia="Arial" w:hAnsi="Arial" w:cs="Arial"/>
                <w:sz w:val="20"/>
              </w:rPr>
              <w:t xml:space="preserve">31100.22712 </w:t>
            </w:r>
          </w:p>
        </w:tc>
        <w:tc>
          <w:tcPr>
            <w:tcW w:w="464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4"/>
            </w:pPr>
            <w:r>
              <w:rPr>
                <w:rFonts w:ascii="Arial" w:eastAsia="Arial" w:hAnsi="Arial" w:cs="Arial"/>
                <w:sz w:val="20"/>
              </w:rPr>
              <w:t xml:space="preserve">Servicios Veterinarios </w:t>
            </w:r>
          </w:p>
        </w:tc>
        <w:tc>
          <w:tcPr>
            <w:tcW w:w="151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60"/>
              <w:jc w:val="right"/>
            </w:pPr>
            <w:r>
              <w:rPr>
                <w:rFonts w:ascii="Arial" w:eastAsia="Arial" w:hAnsi="Arial" w:cs="Arial"/>
                <w:sz w:val="20"/>
              </w:rPr>
              <w:t xml:space="preserve">14.210,06 </w:t>
            </w:r>
          </w:p>
        </w:tc>
      </w:tr>
      <w:tr w:rsidR="002C2315">
        <w:trPr>
          <w:trHeight w:val="470"/>
        </w:trPr>
        <w:tc>
          <w:tcPr>
            <w:tcW w:w="968" w:type="dxa"/>
            <w:tcBorders>
              <w:top w:val="single" w:sz="4" w:space="0" w:color="000000"/>
              <w:left w:val="single" w:sz="4" w:space="0" w:color="000000"/>
              <w:bottom w:val="single" w:sz="4" w:space="0" w:color="000000"/>
              <w:right w:val="single" w:sz="4" w:space="0" w:color="000000"/>
            </w:tcBorders>
            <w:vAlign w:val="center"/>
          </w:tcPr>
          <w:p w:rsidR="002C2315" w:rsidRDefault="00F666DB">
            <w:pPr>
              <w:spacing w:after="0"/>
              <w:jc w:val="both"/>
            </w:pPr>
            <w:r>
              <w:rPr>
                <w:rFonts w:ascii="Arial" w:eastAsia="Arial" w:hAnsi="Arial" w:cs="Arial"/>
                <w:sz w:val="20"/>
              </w:rPr>
              <w:t>P.22.3.43</w:t>
            </w:r>
            <w:r>
              <w:rPr>
                <w:rFonts w:ascii="Times New Roman" w:eastAsia="Times New Roman" w:hAnsi="Times New Roman" w:cs="Times New Roman"/>
                <w:sz w:val="24"/>
              </w:rPr>
              <w:t xml:space="preserve"> </w:t>
            </w:r>
          </w:p>
        </w:tc>
        <w:tc>
          <w:tcPr>
            <w:tcW w:w="1308" w:type="dxa"/>
            <w:tcBorders>
              <w:top w:val="single" w:sz="4" w:space="0" w:color="000000"/>
              <w:left w:val="single" w:sz="4" w:space="0" w:color="000000"/>
              <w:bottom w:val="single" w:sz="4" w:space="0" w:color="000000"/>
              <w:right w:val="single" w:sz="4" w:space="0" w:color="000000"/>
            </w:tcBorders>
            <w:vAlign w:val="center"/>
          </w:tcPr>
          <w:p w:rsidR="002C2315" w:rsidRDefault="00F666DB">
            <w:pPr>
              <w:spacing w:after="0"/>
              <w:ind w:left="4"/>
              <w:jc w:val="both"/>
            </w:pPr>
            <w:r>
              <w:rPr>
                <w:rFonts w:ascii="Arial" w:eastAsia="Arial" w:hAnsi="Arial" w:cs="Arial"/>
                <w:sz w:val="20"/>
              </w:rPr>
              <w:t xml:space="preserve">34100.48016 </w:t>
            </w:r>
          </w:p>
        </w:tc>
        <w:tc>
          <w:tcPr>
            <w:tcW w:w="464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4"/>
              <w:jc w:val="both"/>
            </w:pPr>
            <w:r>
              <w:rPr>
                <w:rFonts w:ascii="Arial" w:eastAsia="Arial" w:hAnsi="Arial" w:cs="Arial"/>
                <w:sz w:val="20"/>
              </w:rPr>
              <w:t xml:space="preserve">C.B Pozo de la Virgen convenios deportivos promoción deporte…. </w:t>
            </w:r>
          </w:p>
        </w:tc>
        <w:tc>
          <w:tcPr>
            <w:tcW w:w="151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60"/>
              <w:jc w:val="right"/>
            </w:pPr>
            <w:r>
              <w:rPr>
                <w:rFonts w:ascii="Arial" w:eastAsia="Arial" w:hAnsi="Arial" w:cs="Arial"/>
                <w:sz w:val="20"/>
              </w:rPr>
              <w:t xml:space="preserve">11.286,00 </w:t>
            </w:r>
          </w:p>
        </w:tc>
      </w:tr>
      <w:tr w:rsidR="002C2315">
        <w:trPr>
          <w:trHeight w:val="250"/>
        </w:trPr>
        <w:tc>
          <w:tcPr>
            <w:tcW w:w="6921" w:type="dxa"/>
            <w:gridSpan w:val="3"/>
            <w:tcBorders>
              <w:top w:val="single" w:sz="4" w:space="0" w:color="000000"/>
              <w:left w:val="single" w:sz="4" w:space="0" w:color="000000"/>
              <w:bottom w:val="single" w:sz="4" w:space="0" w:color="000000"/>
              <w:right w:val="single" w:sz="4" w:space="0" w:color="000000"/>
            </w:tcBorders>
          </w:tcPr>
          <w:p w:rsidR="002C2315" w:rsidRDefault="00F666DB">
            <w:pPr>
              <w:spacing w:after="0"/>
              <w:ind w:right="60"/>
              <w:jc w:val="right"/>
            </w:pPr>
            <w:r>
              <w:rPr>
                <w:rFonts w:ascii="Arial" w:eastAsia="Arial" w:hAnsi="Arial" w:cs="Arial"/>
                <w:b/>
                <w:sz w:val="20"/>
              </w:rPr>
              <w:t>Total</w:t>
            </w:r>
            <w:r>
              <w:rPr>
                <w:rFonts w:ascii="Times New Roman" w:eastAsia="Times New Roman" w:hAnsi="Times New Roman" w:cs="Times New Roman"/>
                <w:sz w:val="24"/>
              </w:rPr>
              <w:t xml:space="preserve"> </w:t>
            </w:r>
          </w:p>
        </w:tc>
        <w:tc>
          <w:tcPr>
            <w:tcW w:w="151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60"/>
              <w:jc w:val="right"/>
            </w:pPr>
            <w:r>
              <w:rPr>
                <w:rFonts w:ascii="Arial" w:eastAsia="Arial" w:hAnsi="Arial" w:cs="Arial"/>
                <w:b/>
                <w:sz w:val="20"/>
              </w:rPr>
              <w:t xml:space="preserve">38.871,06 </w:t>
            </w:r>
          </w:p>
        </w:tc>
      </w:tr>
    </w:tbl>
    <w:p w:rsidR="002C2315" w:rsidRDefault="00F666DB">
      <w:pPr>
        <w:spacing w:after="0"/>
        <w:ind w:left="423"/>
      </w:pPr>
      <w:r>
        <w:rPr>
          <w:rFonts w:ascii="Times New Roman" w:eastAsia="Times New Roman" w:hAnsi="Times New Roman" w:cs="Times New Roman"/>
          <w:b/>
          <w:sz w:val="20"/>
        </w:rPr>
        <w:t xml:space="preserve"> </w:t>
      </w:r>
      <w:r>
        <w:rPr>
          <w:rFonts w:ascii="Times New Roman" w:eastAsia="Times New Roman" w:hAnsi="Times New Roman" w:cs="Times New Roman"/>
          <w:b/>
          <w:sz w:val="20"/>
        </w:rPr>
        <w:tab/>
      </w:r>
      <w:r>
        <w:rPr>
          <w:rFonts w:ascii="Times New Roman" w:eastAsia="Times New Roman" w:hAnsi="Times New Roman" w:cs="Times New Roman"/>
          <w:sz w:val="20"/>
        </w:rPr>
        <w:t xml:space="preserve"> </w:t>
      </w:r>
      <w:r>
        <w:rPr>
          <w:rFonts w:ascii="Times New Roman" w:eastAsia="Times New Roman" w:hAnsi="Times New Roman" w:cs="Times New Roman"/>
          <w:sz w:val="20"/>
        </w:rPr>
        <w:tab/>
      </w:r>
      <w:r>
        <w:rPr>
          <w:rFonts w:ascii="Arial" w:eastAsia="Arial" w:hAnsi="Arial" w:cs="Arial"/>
          <w:sz w:val="20"/>
        </w:rPr>
        <w:t xml:space="preserve"> </w:t>
      </w:r>
      <w:r>
        <w:rPr>
          <w:rFonts w:ascii="Arial" w:eastAsia="Arial" w:hAnsi="Arial" w:cs="Arial"/>
          <w:sz w:val="20"/>
        </w:rPr>
        <w:tab/>
        <w:t xml:space="preserve"> </w:t>
      </w:r>
    </w:p>
    <w:p w:rsidR="002C2315" w:rsidRDefault="00F666DB">
      <w:pPr>
        <w:spacing w:after="16"/>
        <w:ind w:right="698"/>
        <w:jc w:val="center"/>
      </w:pPr>
      <w:r>
        <w:rPr>
          <w:rFonts w:ascii="Arial" w:eastAsia="Arial" w:hAnsi="Arial" w:cs="Arial"/>
          <w:b/>
          <w:sz w:val="20"/>
        </w:rPr>
        <w:t xml:space="preserve"> </w:t>
      </w:r>
    </w:p>
    <w:p w:rsidR="002C2315" w:rsidRDefault="00F666DB">
      <w:pPr>
        <w:spacing w:after="0"/>
        <w:ind w:left="10" w:right="760" w:hanging="10"/>
        <w:jc w:val="center"/>
      </w:pPr>
      <w:r>
        <w:rPr>
          <w:rFonts w:ascii="Arial" w:eastAsia="Arial" w:hAnsi="Arial" w:cs="Arial"/>
          <w:b/>
          <w:sz w:val="20"/>
        </w:rPr>
        <w:t>Estados de Ingresos</w:t>
      </w:r>
      <w:r>
        <w:rPr>
          <w:rFonts w:ascii="Times New Roman" w:eastAsia="Times New Roman" w:hAnsi="Times New Roman" w:cs="Times New Roman"/>
          <w:sz w:val="24"/>
        </w:rPr>
        <w:t xml:space="preserve"> </w:t>
      </w:r>
    </w:p>
    <w:tbl>
      <w:tblPr>
        <w:tblStyle w:val="TableGrid"/>
        <w:tblW w:w="8439" w:type="dxa"/>
        <w:tblInd w:w="354" w:type="dxa"/>
        <w:tblCellMar>
          <w:top w:w="12" w:type="dxa"/>
          <w:left w:w="72" w:type="dxa"/>
          <w:bottom w:w="0" w:type="dxa"/>
          <w:right w:w="12" w:type="dxa"/>
        </w:tblCellMar>
        <w:tblLook w:val="04A0" w:firstRow="1" w:lastRow="0" w:firstColumn="1" w:lastColumn="0" w:noHBand="0" w:noVBand="1"/>
      </w:tblPr>
      <w:tblGrid>
        <w:gridCol w:w="2277"/>
        <w:gridCol w:w="4645"/>
        <w:gridCol w:w="1517"/>
      </w:tblGrid>
      <w:tr w:rsidR="002C2315">
        <w:trPr>
          <w:trHeight w:val="487"/>
        </w:trPr>
        <w:tc>
          <w:tcPr>
            <w:tcW w:w="2277" w:type="dxa"/>
            <w:tcBorders>
              <w:top w:val="single" w:sz="4" w:space="0" w:color="000000"/>
              <w:left w:val="single" w:sz="4" w:space="0" w:color="000000"/>
              <w:bottom w:val="single" w:sz="4" w:space="0" w:color="000000"/>
              <w:right w:val="single" w:sz="4" w:space="0" w:color="000000"/>
            </w:tcBorders>
            <w:shd w:val="clear" w:color="auto" w:fill="D9D9D9"/>
            <w:vAlign w:val="center"/>
          </w:tcPr>
          <w:p w:rsidR="002C2315" w:rsidRDefault="00F666DB">
            <w:pPr>
              <w:spacing w:after="0"/>
              <w:ind w:right="64"/>
              <w:jc w:val="center"/>
            </w:pPr>
            <w:r>
              <w:rPr>
                <w:rFonts w:ascii="Arial" w:eastAsia="Arial" w:hAnsi="Arial" w:cs="Arial"/>
                <w:b/>
                <w:sz w:val="20"/>
              </w:rPr>
              <w:t xml:space="preserve">Aplicación </w:t>
            </w:r>
          </w:p>
        </w:tc>
        <w:tc>
          <w:tcPr>
            <w:tcW w:w="4644" w:type="dxa"/>
            <w:tcBorders>
              <w:top w:val="single" w:sz="4" w:space="0" w:color="000000"/>
              <w:left w:val="single" w:sz="4" w:space="0" w:color="000000"/>
              <w:bottom w:val="single" w:sz="4" w:space="0" w:color="000000"/>
              <w:right w:val="single" w:sz="4" w:space="0" w:color="000000"/>
            </w:tcBorders>
            <w:shd w:val="clear" w:color="auto" w:fill="D9D9D9"/>
            <w:vAlign w:val="center"/>
          </w:tcPr>
          <w:p w:rsidR="002C2315" w:rsidRDefault="00F666DB">
            <w:pPr>
              <w:spacing w:after="0"/>
            </w:pPr>
            <w:r>
              <w:rPr>
                <w:rFonts w:ascii="Arial" w:eastAsia="Arial" w:hAnsi="Arial" w:cs="Arial"/>
                <w:b/>
                <w:sz w:val="20"/>
              </w:rPr>
              <w:t xml:space="preserve">Denominación </w:t>
            </w:r>
          </w:p>
        </w:tc>
        <w:tc>
          <w:tcPr>
            <w:tcW w:w="1517" w:type="dxa"/>
            <w:tcBorders>
              <w:top w:val="single" w:sz="4" w:space="0" w:color="000000"/>
              <w:left w:val="single" w:sz="4" w:space="0" w:color="000000"/>
              <w:bottom w:val="single" w:sz="4" w:space="0" w:color="000000"/>
              <w:right w:val="single" w:sz="4" w:space="0" w:color="000000"/>
            </w:tcBorders>
            <w:shd w:val="clear" w:color="auto" w:fill="D9D9D9"/>
            <w:vAlign w:val="center"/>
          </w:tcPr>
          <w:p w:rsidR="002C2315" w:rsidRDefault="00F666DB">
            <w:pPr>
              <w:spacing w:after="0"/>
              <w:ind w:right="58"/>
              <w:jc w:val="center"/>
            </w:pPr>
            <w:r>
              <w:rPr>
                <w:rFonts w:ascii="Arial" w:eastAsia="Arial" w:hAnsi="Arial" w:cs="Arial"/>
                <w:b/>
                <w:sz w:val="20"/>
              </w:rPr>
              <w:t xml:space="preserve">Importe </w:t>
            </w:r>
          </w:p>
        </w:tc>
      </w:tr>
      <w:tr w:rsidR="002C2315">
        <w:trPr>
          <w:trHeight w:val="311"/>
        </w:trPr>
        <w:tc>
          <w:tcPr>
            <w:tcW w:w="227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64"/>
              <w:jc w:val="center"/>
            </w:pPr>
            <w:r>
              <w:rPr>
                <w:rFonts w:ascii="Arial" w:eastAsia="Arial" w:hAnsi="Arial" w:cs="Arial"/>
                <w:sz w:val="20"/>
              </w:rPr>
              <w:t xml:space="preserve">870.00 </w:t>
            </w:r>
          </w:p>
        </w:tc>
        <w:tc>
          <w:tcPr>
            <w:tcW w:w="4644" w:type="dxa"/>
            <w:tcBorders>
              <w:top w:val="single" w:sz="4" w:space="0" w:color="000000"/>
              <w:left w:val="single" w:sz="4" w:space="0" w:color="000000"/>
              <w:bottom w:val="single" w:sz="4" w:space="0" w:color="000000"/>
              <w:right w:val="single" w:sz="4" w:space="0" w:color="000000"/>
            </w:tcBorders>
          </w:tcPr>
          <w:p w:rsidR="002C2315" w:rsidRDefault="00F666DB">
            <w:pPr>
              <w:spacing w:after="0"/>
            </w:pPr>
            <w:r>
              <w:rPr>
                <w:rFonts w:ascii="Arial" w:eastAsia="Arial" w:hAnsi="Arial" w:cs="Arial"/>
                <w:sz w:val="20"/>
              </w:rPr>
              <w:t xml:space="preserve">Remanente de Tesorería para gastos generales </w:t>
            </w:r>
          </w:p>
        </w:tc>
        <w:tc>
          <w:tcPr>
            <w:tcW w:w="151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8"/>
              <w:jc w:val="right"/>
            </w:pPr>
            <w:r>
              <w:rPr>
                <w:rFonts w:ascii="Arial" w:eastAsia="Arial" w:hAnsi="Arial" w:cs="Arial"/>
                <w:sz w:val="20"/>
              </w:rPr>
              <w:t xml:space="preserve">38.871,06 </w:t>
            </w:r>
          </w:p>
        </w:tc>
      </w:tr>
      <w:tr w:rsidR="002C2315">
        <w:trPr>
          <w:trHeight w:val="250"/>
        </w:trPr>
        <w:tc>
          <w:tcPr>
            <w:tcW w:w="2277" w:type="dxa"/>
            <w:tcBorders>
              <w:top w:val="single" w:sz="4" w:space="0" w:color="000000"/>
              <w:left w:val="single" w:sz="4" w:space="0" w:color="000000"/>
              <w:bottom w:val="single" w:sz="4" w:space="0" w:color="000000"/>
              <w:right w:val="nil"/>
            </w:tcBorders>
          </w:tcPr>
          <w:p w:rsidR="002C2315" w:rsidRDefault="002C2315"/>
        </w:tc>
        <w:tc>
          <w:tcPr>
            <w:tcW w:w="4644" w:type="dxa"/>
            <w:tcBorders>
              <w:top w:val="single" w:sz="4" w:space="0" w:color="000000"/>
              <w:left w:val="nil"/>
              <w:bottom w:val="single" w:sz="4" w:space="0" w:color="000000"/>
              <w:right w:val="single" w:sz="4" w:space="0" w:color="000000"/>
            </w:tcBorders>
          </w:tcPr>
          <w:p w:rsidR="002C2315" w:rsidRDefault="00F666DB">
            <w:pPr>
              <w:spacing w:after="0"/>
              <w:ind w:right="58"/>
              <w:jc w:val="right"/>
            </w:pPr>
            <w:r>
              <w:rPr>
                <w:rFonts w:ascii="Arial" w:eastAsia="Arial" w:hAnsi="Arial" w:cs="Arial"/>
                <w:b/>
                <w:sz w:val="20"/>
              </w:rPr>
              <w:t xml:space="preserve">Total </w:t>
            </w:r>
          </w:p>
        </w:tc>
        <w:tc>
          <w:tcPr>
            <w:tcW w:w="151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8"/>
              <w:jc w:val="right"/>
            </w:pPr>
            <w:r>
              <w:rPr>
                <w:rFonts w:ascii="Arial" w:eastAsia="Arial" w:hAnsi="Arial" w:cs="Arial"/>
                <w:b/>
                <w:sz w:val="20"/>
              </w:rPr>
              <w:t xml:space="preserve">38.871,06 </w:t>
            </w:r>
          </w:p>
        </w:tc>
      </w:tr>
    </w:tbl>
    <w:p w:rsidR="002C2315" w:rsidRDefault="00F666DB">
      <w:pPr>
        <w:spacing w:after="63" w:line="247" w:lineRule="auto"/>
        <w:ind w:left="291" w:right="389" w:hanging="10"/>
        <w:jc w:val="both"/>
      </w:pPr>
      <w:r>
        <w:rPr>
          <w:rFonts w:ascii="Arial" w:eastAsia="Arial" w:hAnsi="Arial" w:cs="Arial"/>
        </w:rPr>
        <w:t xml:space="preserve">.” </w:t>
      </w:r>
    </w:p>
    <w:p w:rsidR="002C2315" w:rsidRDefault="00F666DB">
      <w:pPr>
        <w:spacing w:after="0"/>
        <w:ind w:left="284"/>
      </w:pPr>
      <w:r>
        <w:rPr>
          <w:rFonts w:ascii="Times New Roman" w:eastAsia="Times New Roman" w:hAnsi="Times New Roman" w:cs="Times New Roman"/>
          <w:sz w:val="24"/>
        </w:rPr>
        <w:t xml:space="preserve"> </w:t>
      </w:r>
    </w:p>
    <w:p w:rsidR="002C2315" w:rsidRDefault="00F666DB">
      <w:pPr>
        <w:spacing w:after="6" w:line="248" w:lineRule="auto"/>
        <w:ind w:left="279" w:right="388" w:hanging="10"/>
        <w:jc w:val="both"/>
      </w:pPr>
      <w:r>
        <w:rPr>
          <w:rFonts w:ascii="Arial" w:eastAsia="Arial" w:hAnsi="Arial" w:cs="Arial"/>
          <w:b/>
        </w:rPr>
        <w:t xml:space="preserve">Este Concejal Delegado de Hacienda, PROPONE al Pleno la adopción del siguiente ACUERDO: </w:t>
      </w:r>
    </w:p>
    <w:p w:rsidR="002C2315" w:rsidRDefault="00F666DB">
      <w:pPr>
        <w:spacing w:after="0"/>
        <w:ind w:left="284"/>
      </w:pPr>
      <w:r>
        <w:rPr>
          <w:rFonts w:ascii="Arial" w:eastAsia="Arial" w:hAnsi="Arial" w:cs="Arial"/>
          <w:b/>
        </w:rPr>
        <w:t xml:space="preserve"> </w:t>
      </w:r>
    </w:p>
    <w:p w:rsidR="002C2315" w:rsidRDefault="00F666DB">
      <w:pPr>
        <w:spacing w:after="114" w:line="247" w:lineRule="auto"/>
        <w:ind w:left="291" w:right="389" w:hanging="10"/>
        <w:jc w:val="both"/>
      </w:pPr>
      <w:r>
        <w:rPr>
          <w:rFonts w:ascii="Arial" w:eastAsia="Arial" w:hAnsi="Arial" w:cs="Arial"/>
          <w:b/>
        </w:rPr>
        <w:t xml:space="preserve">PRIMERO. - </w:t>
      </w:r>
      <w:r>
        <w:rPr>
          <w:rFonts w:ascii="Arial" w:eastAsia="Arial" w:hAnsi="Arial" w:cs="Arial"/>
        </w:rPr>
        <w:t xml:space="preserve">Aprobar expediente de modificación presupuestaria nº </w:t>
      </w:r>
      <w:r>
        <w:rPr>
          <w:rFonts w:ascii="Arial" w:eastAsia="Arial" w:hAnsi="Arial" w:cs="Arial"/>
          <w:b/>
        </w:rPr>
        <w:t>9837/2022</w:t>
      </w:r>
      <w:r>
        <w:rPr>
          <w:rFonts w:ascii="Arial" w:eastAsia="Arial" w:hAnsi="Arial" w:cs="Arial"/>
        </w:rPr>
        <w:t xml:space="preserve"> de modificación presupuestaria por </w:t>
      </w:r>
      <w:r>
        <w:rPr>
          <w:rFonts w:ascii="Arial" w:eastAsia="Arial" w:hAnsi="Arial" w:cs="Arial"/>
          <w:b/>
        </w:rPr>
        <w:t>Suplementos de Créditos</w:t>
      </w:r>
      <w:r>
        <w:rPr>
          <w:rFonts w:ascii="Arial" w:eastAsia="Arial" w:hAnsi="Arial" w:cs="Arial"/>
        </w:rPr>
        <w:t xml:space="preserve"> financiado con Remanente de Tesorería para gastos generales, por la cantidad de </w:t>
      </w:r>
      <w:r>
        <w:rPr>
          <w:rFonts w:ascii="Arial" w:eastAsia="Arial" w:hAnsi="Arial" w:cs="Arial"/>
          <w:b/>
        </w:rPr>
        <w:t>38.871,06 euros</w:t>
      </w:r>
      <w:r>
        <w:rPr>
          <w:rFonts w:ascii="Arial" w:eastAsia="Arial" w:hAnsi="Arial" w:cs="Arial"/>
        </w:rPr>
        <w:t xml:space="preserve">, de acuerdo al siguiente detalle: </w:t>
      </w:r>
    </w:p>
    <w:p w:rsidR="002C2315" w:rsidRDefault="00F666DB">
      <w:pPr>
        <w:spacing w:after="98"/>
        <w:ind w:left="284"/>
      </w:pPr>
      <w:r>
        <w:rPr>
          <w:rFonts w:ascii="Arial" w:eastAsia="Arial" w:hAnsi="Arial" w:cs="Arial"/>
        </w:rPr>
        <w:t xml:space="preserve"> </w:t>
      </w:r>
    </w:p>
    <w:p w:rsidR="002C2315" w:rsidRDefault="00F666DB">
      <w:pPr>
        <w:spacing w:after="0"/>
        <w:ind w:left="10" w:right="756" w:hanging="10"/>
        <w:jc w:val="center"/>
      </w:pPr>
      <w:r>
        <w:rPr>
          <w:rFonts w:ascii="Arial" w:eastAsia="Arial" w:hAnsi="Arial" w:cs="Arial"/>
          <w:b/>
          <w:sz w:val="20"/>
        </w:rPr>
        <w:t xml:space="preserve">Estados de gastos </w:t>
      </w:r>
    </w:p>
    <w:tbl>
      <w:tblPr>
        <w:tblStyle w:val="TableGrid"/>
        <w:tblW w:w="8439" w:type="dxa"/>
        <w:tblInd w:w="354" w:type="dxa"/>
        <w:tblCellMar>
          <w:top w:w="6" w:type="dxa"/>
          <w:left w:w="68" w:type="dxa"/>
          <w:bottom w:w="0" w:type="dxa"/>
          <w:right w:w="10" w:type="dxa"/>
        </w:tblCellMar>
        <w:tblLook w:val="04A0" w:firstRow="1" w:lastRow="0" w:firstColumn="1" w:lastColumn="0" w:noHBand="0" w:noVBand="1"/>
      </w:tblPr>
      <w:tblGrid>
        <w:gridCol w:w="968"/>
        <w:gridCol w:w="1308"/>
        <w:gridCol w:w="4646"/>
        <w:gridCol w:w="1517"/>
      </w:tblGrid>
      <w:tr w:rsidR="002C2315">
        <w:trPr>
          <w:trHeight w:val="698"/>
        </w:trPr>
        <w:tc>
          <w:tcPr>
            <w:tcW w:w="968" w:type="dxa"/>
            <w:tcBorders>
              <w:top w:val="single" w:sz="4" w:space="0" w:color="000000"/>
              <w:left w:val="single" w:sz="4" w:space="0" w:color="000000"/>
              <w:bottom w:val="single" w:sz="4" w:space="0" w:color="000000"/>
              <w:right w:val="single" w:sz="4" w:space="0" w:color="000000"/>
            </w:tcBorders>
            <w:shd w:val="clear" w:color="auto" w:fill="D9D9D9"/>
          </w:tcPr>
          <w:p w:rsidR="002C2315" w:rsidRDefault="00F666DB">
            <w:pPr>
              <w:spacing w:after="0"/>
              <w:ind w:right="20" w:firstLine="5"/>
              <w:jc w:val="center"/>
            </w:pPr>
            <w:r>
              <w:rPr>
                <w:rFonts w:ascii="Arial" w:eastAsia="Arial" w:hAnsi="Arial" w:cs="Arial"/>
                <w:b/>
                <w:sz w:val="20"/>
              </w:rPr>
              <w:t xml:space="preserve">Proyecto gasto </w:t>
            </w:r>
          </w:p>
        </w:tc>
        <w:tc>
          <w:tcPr>
            <w:tcW w:w="1308" w:type="dxa"/>
            <w:tcBorders>
              <w:top w:val="single" w:sz="4" w:space="0" w:color="000000"/>
              <w:left w:val="single" w:sz="4" w:space="0" w:color="000000"/>
              <w:bottom w:val="single" w:sz="4" w:space="0" w:color="000000"/>
              <w:right w:val="single" w:sz="4" w:space="0" w:color="000000"/>
            </w:tcBorders>
            <w:shd w:val="clear" w:color="auto" w:fill="D9D9D9"/>
            <w:vAlign w:val="center"/>
          </w:tcPr>
          <w:p w:rsidR="002C2315" w:rsidRDefault="00F666DB">
            <w:pPr>
              <w:spacing w:after="0"/>
              <w:ind w:left="4"/>
            </w:pPr>
            <w:r>
              <w:rPr>
                <w:rFonts w:ascii="Arial" w:eastAsia="Arial" w:hAnsi="Arial" w:cs="Arial"/>
                <w:b/>
                <w:sz w:val="20"/>
              </w:rPr>
              <w:t xml:space="preserve">Aplicación </w:t>
            </w:r>
          </w:p>
        </w:tc>
        <w:tc>
          <w:tcPr>
            <w:tcW w:w="4644" w:type="dxa"/>
            <w:tcBorders>
              <w:top w:val="single" w:sz="4" w:space="0" w:color="000000"/>
              <w:left w:val="single" w:sz="4" w:space="0" w:color="000000"/>
              <w:bottom w:val="single" w:sz="4" w:space="0" w:color="000000"/>
              <w:right w:val="single" w:sz="4" w:space="0" w:color="000000"/>
            </w:tcBorders>
            <w:shd w:val="clear" w:color="auto" w:fill="D9D9D9"/>
            <w:vAlign w:val="center"/>
          </w:tcPr>
          <w:p w:rsidR="002C2315" w:rsidRDefault="00F666DB">
            <w:pPr>
              <w:spacing w:after="0"/>
              <w:ind w:left="4"/>
            </w:pPr>
            <w:r>
              <w:rPr>
                <w:rFonts w:ascii="Arial" w:eastAsia="Arial" w:hAnsi="Arial" w:cs="Arial"/>
                <w:b/>
                <w:sz w:val="20"/>
              </w:rPr>
              <w:t xml:space="preserve">Denominación </w:t>
            </w:r>
          </w:p>
        </w:tc>
        <w:tc>
          <w:tcPr>
            <w:tcW w:w="1517" w:type="dxa"/>
            <w:tcBorders>
              <w:top w:val="single" w:sz="4" w:space="0" w:color="000000"/>
              <w:left w:val="single" w:sz="4" w:space="0" w:color="000000"/>
              <w:bottom w:val="single" w:sz="4" w:space="0" w:color="000000"/>
              <w:right w:val="single" w:sz="4" w:space="0" w:color="000000"/>
            </w:tcBorders>
            <w:shd w:val="clear" w:color="auto" w:fill="D9D9D9"/>
            <w:vAlign w:val="center"/>
          </w:tcPr>
          <w:p w:rsidR="002C2315" w:rsidRDefault="00F666DB">
            <w:pPr>
              <w:spacing w:after="0"/>
              <w:ind w:right="56"/>
              <w:jc w:val="center"/>
            </w:pPr>
            <w:r>
              <w:rPr>
                <w:rFonts w:ascii="Arial" w:eastAsia="Arial" w:hAnsi="Arial" w:cs="Arial"/>
                <w:b/>
                <w:sz w:val="20"/>
              </w:rPr>
              <w:t xml:space="preserve">Importe </w:t>
            </w:r>
          </w:p>
        </w:tc>
      </w:tr>
      <w:tr w:rsidR="002C2315">
        <w:trPr>
          <w:trHeight w:val="361"/>
        </w:trPr>
        <w:tc>
          <w:tcPr>
            <w:tcW w:w="968" w:type="dxa"/>
            <w:tcBorders>
              <w:top w:val="single" w:sz="4" w:space="0" w:color="000000"/>
              <w:left w:val="single" w:sz="4" w:space="0" w:color="000000"/>
              <w:bottom w:val="single" w:sz="4" w:space="0" w:color="000000"/>
              <w:right w:val="single" w:sz="4" w:space="0" w:color="000000"/>
            </w:tcBorders>
          </w:tcPr>
          <w:p w:rsidR="002C2315" w:rsidRDefault="00F666DB">
            <w:pPr>
              <w:spacing w:after="0"/>
              <w:jc w:val="both"/>
            </w:pPr>
            <w:r>
              <w:rPr>
                <w:rFonts w:ascii="Arial" w:eastAsia="Arial" w:hAnsi="Arial" w:cs="Arial"/>
                <w:sz w:val="20"/>
              </w:rPr>
              <w:t xml:space="preserve">P.22.3.43 </w:t>
            </w:r>
          </w:p>
        </w:tc>
        <w:tc>
          <w:tcPr>
            <w:tcW w:w="130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4"/>
              <w:jc w:val="both"/>
            </w:pPr>
            <w:r>
              <w:rPr>
                <w:rFonts w:ascii="Arial" w:eastAsia="Arial" w:hAnsi="Arial" w:cs="Arial"/>
                <w:sz w:val="20"/>
              </w:rPr>
              <w:t xml:space="preserve">31100.22600 </w:t>
            </w:r>
          </w:p>
        </w:tc>
        <w:tc>
          <w:tcPr>
            <w:tcW w:w="464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4"/>
            </w:pPr>
            <w:r>
              <w:rPr>
                <w:rFonts w:ascii="Arial" w:eastAsia="Arial" w:hAnsi="Arial" w:cs="Arial"/>
                <w:sz w:val="20"/>
              </w:rPr>
              <w:t>Campaña de formación y Concienciación</w:t>
            </w:r>
            <w:r>
              <w:rPr>
                <w:rFonts w:ascii="Times New Roman" w:eastAsia="Times New Roman" w:hAnsi="Times New Roman" w:cs="Times New Roman"/>
                <w:sz w:val="24"/>
              </w:rPr>
              <w:t xml:space="preserve"> </w:t>
            </w:r>
          </w:p>
        </w:tc>
        <w:tc>
          <w:tcPr>
            <w:tcW w:w="151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60"/>
              <w:jc w:val="right"/>
            </w:pPr>
            <w:r>
              <w:rPr>
                <w:rFonts w:ascii="Arial" w:eastAsia="Arial" w:hAnsi="Arial" w:cs="Arial"/>
                <w:sz w:val="20"/>
              </w:rPr>
              <w:t xml:space="preserve">13.375,00 </w:t>
            </w:r>
          </w:p>
        </w:tc>
      </w:tr>
      <w:tr w:rsidR="002C2315">
        <w:trPr>
          <w:trHeight w:val="360"/>
        </w:trPr>
        <w:tc>
          <w:tcPr>
            <w:tcW w:w="968" w:type="dxa"/>
            <w:tcBorders>
              <w:top w:val="single" w:sz="4" w:space="0" w:color="000000"/>
              <w:left w:val="single" w:sz="4" w:space="0" w:color="000000"/>
              <w:bottom w:val="single" w:sz="4" w:space="0" w:color="000000"/>
              <w:right w:val="single" w:sz="4" w:space="0" w:color="000000"/>
            </w:tcBorders>
          </w:tcPr>
          <w:p w:rsidR="002C2315" w:rsidRDefault="00F666DB">
            <w:pPr>
              <w:spacing w:after="0"/>
              <w:jc w:val="both"/>
            </w:pPr>
            <w:r>
              <w:rPr>
                <w:rFonts w:ascii="Arial" w:eastAsia="Arial" w:hAnsi="Arial" w:cs="Arial"/>
                <w:sz w:val="20"/>
              </w:rPr>
              <w:t>P.22.3.43</w:t>
            </w:r>
            <w:r>
              <w:rPr>
                <w:rFonts w:ascii="Times New Roman" w:eastAsia="Times New Roman" w:hAnsi="Times New Roman" w:cs="Times New Roman"/>
                <w:sz w:val="24"/>
              </w:rPr>
              <w:t xml:space="preserve"> </w:t>
            </w:r>
          </w:p>
        </w:tc>
        <w:tc>
          <w:tcPr>
            <w:tcW w:w="130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4"/>
              <w:jc w:val="both"/>
            </w:pPr>
            <w:r>
              <w:rPr>
                <w:rFonts w:ascii="Arial" w:eastAsia="Arial" w:hAnsi="Arial" w:cs="Arial"/>
                <w:sz w:val="20"/>
              </w:rPr>
              <w:t xml:space="preserve">31100.22712 </w:t>
            </w:r>
          </w:p>
        </w:tc>
        <w:tc>
          <w:tcPr>
            <w:tcW w:w="464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4"/>
            </w:pPr>
            <w:r>
              <w:rPr>
                <w:rFonts w:ascii="Arial" w:eastAsia="Arial" w:hAnsi="Arial" w:cs="Arial"/>
                <w:sz w:val="20"/>
              </w:rPr>
              <w:t xml:space="preserve">Servicios Veterinarios </w:t>
            </w:r>
          </w:p>
        </w:tc>
        <w:tc>
          <w:tcPr>
            <w:tcW w:w="151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60"/>
              <w:jc w:val="right"/>
            </w:pPr>
            <w:r>
              <w:rPr>
                <w:rFonts w:ascii="Arial" w:eastAsia="Arial" w:hAnsi="Arial" w:cs="Arial"/>
                <w:sz w:val="20"/>
              </w:rPr>
              <w:t xml:space="preserve">14.210,06 </w:t>
            </w:r>
          </w:p>
        </w:tc>
      </w:tr>
      <w:tr w:rsidR="002C2315">
        <w:trPr>
          <w:trHeight w:val="468"/>
        </w:trPr>
        <w:tc>
          <w:tcPr>
            <w:tcW w:w="968" w:type="dxa"/>
            <w:tcBorders>
              <w:top w:val="single" w:sz="4" w:space="0" w:color="000000"/>
              <w:left w:val="single" w:sz="4" w:space="0" w:color="000000"/>
              <w:bottom w:val="single" w:sz="4" w:space="0" w:color="000000"/>
              <w:right w:val="single" w:sz="4" w:space="0" w:color="000000"/>
            </w:tcBorders>
            <w:vAlign w:val="center"/>
          </w:tcPr>
          <w:p w:rsidR="002C2315" w:rsidRDefault="00F666DB">
            <w:pPr>
              <w:spacing w:after="0"/>
              <w:jc w:val="both"/>
            </w:pPr>
            <w:r>
              <w:rPr>
                <w:rFonts w:ascii="Arial" w:eastAsia="Arial" w:hAnsi="Arial" w:cs="Arial"/>
                <w:sz w:val="20"/>
              </w:rPr>
              <w:t>P.22.3.43</w:t>
            </w:r>
            <w:r>
              <w:rPr>
                <w:rFonts w:ascii="Times New Roman" w:eastAsia="Times New Roman" w:hAnsi="Times New Roman" w:cs="Times New Roman"/>
                <w:sz w:val="24"/>
              </w:rPr>
              <w:t xml:space="preserve"> </w:t>
            </w:r>
          </w:p>
        </w:tc>
        <w:tc>
          <w:tcPr>
            <w:tcW w:w="1308" w:type="dxa"/>
            <w:tcBorders>
              <w:top w:val="single" w:sz="4" w:space="0" w:color="000000"/>
              <w:left w:val="single" w:sz="4" w:space="0" w:color="000000"/>
              <w:bottom w:val="single" w:sz="4" w:space="0" w:color="000000"/>
              <w:right w:val="single" w:sz="4" w:space="0" w:color="000000"/>
            </w:tcBorders>
            <w:vAlign w:val="center"/>
          </w:tcPr>
          <w:p w:rsidR="002C2315" w:rsidRDefault="00F666DB">
            <w:pPr>
              <w:spacing w:after="0"/>
              <w:ind w:left="4"/>
              <w:jc w:val="both"/>
            </w:pPr>
            <w:r>
              <w:rPr>
                <w:rFonts w:ascii="Arial" w:eastAsia="Arial" w:hAnsi="Arial" w:cs="Arial"/>
                <w:sz w:val="20"/>
              </w:rPr>
              <w:t xml:space="preserve">34100.48016 </w:t>
            </w:r>
          </w:p>
        </w:tc>
        <w:tc>
          <w:tcPr>
            <w:tcW w:w="464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4"/>
              <w:jc w:val="both"/>
            </w:pPr>
            <w:r>
              <w:rPr>
                <w:rFonts w:ascii="Arial" w:eastAsia="Arial" w:hAnsi="Arial" w:cs="Arial"/>
                <w:sz w:val="20"/>
              </w:rPr>
              <w:t xml:space="preserve">C.B Pozo de la Virgen convenios deportivos promoción deporte…. </w:t>
            </w:r>
          </w:p>
        </w:tc>
        <w:tc>
          <w:tcPr>
            <w:tcW w:w="151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60"/>
              <w:jc w:val="right"/>
            </w:pPr>
            <w:r>
              <w:rPr>
                <w:rFonts w:ascii="Arial" w:eastAsia="Arial" w:hAnsi="Arial" w:cs="Arial"/>
                <w:sz w:val="20"/>
              </w:rPr>
              <w:t xml:space="preserve">11.286,00 </w:t>
            </w:r>
          </w:p>
        </w:tc>
      </w:tr>
      <w:tr w:rsidR="002C2315">
        <w:trPr>
          <w:trHeight w:val="252"/>
        </w:trPr>
        <w:tc>
          <w:tcPr>
            <w:tcW w:w="6921" w:type="dxa"/>
            <w:gridSpan w:val="3"/>
            <w:tcBorders>
              <w:top w:val="single" w:sz="4" w:space="0" w:color="000000"/>
              <w:left w:val="single" w:sz="4" w:space="0" w:color="000000"/>
              <w:bottom w:val="single" w:sz="4" w:space="0" w:color="000000"/>
              <w:right w:val="single" w:sz="4" w:space="0" w:color="000000"/>
            </w:tcBorders>
          </w:tcPr>
          <w:p w:rsidR="002C2315" w:rsidRDefault="00F666DB">
            <w:pPr>
              <w:spacing w:after="0"/>
              <w:ind w:right="60"/>
              <w:jc w:val="right"/>
            </w:pPr>
            <w:r>
              <w:rPr>
                <w:rFonts w:ascii="Arial" w:eastAsia="Arial" w:hAnsi="Arial" w:cs="Arial"/>
                <w:b/>
                <w:sz w:val="20"/>
              </w:rPr>
              <w:t>Total</w:t>
            </w:r>
            <w:r>
              <w:rPr>
                <w:rFonts w:ascii="Times New Roman" w:eastAsia="Times New Roman" w:hAnsi="Times New Roman" w:cs="Times New Roman"/>
                <w:sz w:val="24"/>
              </w:rPr>
              <w:t xml:space="preserve"> </w:t>
            </w:r>
          </w:p>
        </w:tc>
        <w:tc>
          <w:tcPr>
            <w:tcW w:w="151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60"/>
              <w:jc w:val="right"/>
            </w:pPr>
            <w:r>
              <w:rPr>
                <w:rFonts w:ascii="Arial" w:eastAsia="Arial" w:hAnsi="Arial" w:cs="Arial"/>
                <w:b/>
                <w:sz w:val="20"/>
              </w:rPr>
              <w:t xml:space="preserve">38.871,06 </w:t>
            </w:r>
          </w:p>
        </w:tc>
      </w:tr>
    </w:tbl>
    <w:p w:rsidR="002C2315" w:rsidRDefault="00F666DB">
      <w:pPr>
        <w:spacing w:after="21"/>
        <w:ind w:left="423"/>
      </w:pPr>
      <w:r>
        <w:rPr>
          <w:rFonts w:ascii="Arial" w:eastAsia="Arial" w:hAnsi="Arial" w:cs="Arial"/>
          <w:b/>
          <w:sz w:val="20"/>
        </w:rPr>
        <w:t xml:space="preserve"> </w:t>
      </w:r>
      <w:r>
        <w:rPr>
          <w:rFonts w:ascii="Arial" w:eastAsia="Arial" w:hAnsi="Arial" w:cs="Arial"/>
          <w:b/>
          <w:sz w:val="20"/>
        </w:rPr>
        <w:tab/>
      </w:r>
      <w:r>
        <w:rPr>
          <w:rFonts w:ascii="Arial" w:eastAsia="Arial" w:hAnsi="Arial" w:cs="Arial"/>
          <w:sz w:val="20"/>
        </w:rPr>
        <w:t xml:space="preserve"> </w:t>
      </w:r>
      <w:r>
        <w:rPr>
          <w:rFonts w:ascii="Arial" w:eastAsia="Arial" w:hAnsi="Arial" w:cs="Arial"/>
          <w:sz w:val="20"/>
        </w:rPr>
        <w:tab/>
        <w:t xml:space="preserve"> </w:t>
      </w:r>
      <w:r>
        <w:rPr>
          <w:rFonts w:ascii="Arial" w:eastAsia="Arial" w:hAnsi="Arial" w:cs="Arial"/>
          <w:sz w:val="20"/>
        </w:rPr>
        <w:tab/>
        <w:t xml:space="preserve"> </w:t>
      </w:r>
    </w:p>
    <w:p w:rsidR="002C2315" w:rsidRDefault="00F666DB">
      <w:pPr>
        <w:spacing w:after="0"/>
        <w:ind w:left="10" w:right="760" w:hanging="10"/>
        <w:jc w:val="center"/>
      </w:pPr>
      <w:r>
        <w:rPr>
          <w:noProof/>
        </w:rPr>
        <mc:AlternateContent>
          <mc:Choice Requires="wpg">
            <w:drawing>
              <wp:anchor distT="0" distB="0" distL="114300" distR="114300" simplePos="0" relativeHeight="251728896" behindDoc="0" locked="0" layoutInCell="1" allowOverlap="1">
                <wp:simplePos x="0" y="0"/>
                <wp:positionH relativeFrom="page">
                  <wp:posOffset>8660363</wp:posOffset>
                </wp:positionH>
                <wp:positionV relativeFrom="page">
                  <wp:posOffset>6815632</wp:posOffset>
                </wp:positionV>
                <wp:extent cx="161330" cy="3497276"/>
                <wp:effectExtent l="0" t="0" r="0" b="0"/>
                <wp:wrapSquare wrapText="bothSides"/>
                <wp:docPr id="629043" name="Group 629043"/>
                <wp:cNvGraphicFramePr/>
                <a:graphic xmlns:a="http://schemas.openxmlformats.org/drawingml/2006/main">
                  <a:graphicData uri="http://schemas.microsoft.com/office/word/2010/wordprocessingGroup">
                    <wpg:wgp>
                      <wpg:cNvGrpSpPr/>
                      <wpg:grpSpPr>
                        <a:xfrm>
                          <a:off x="0" y="0"/>
                          <a:ext cx="161330" cy="3497276"/>
                          <a:chOff x="0" y="0"/>
                          <a:chExt cx="161330" cy="3497276"/>
                        </a:xfrm>
                      </wpg:grpSpPr>
                      <wps:wsp>
                        <wps:cNvPr id="15367" name="Rectangle 15367"/>
                        <wps:cNvSpPr/>
                        <wps:spPr>
                          <a:xfrm rot="-5399999">
                            <a:off x="-2269077" y="1114975"/>
                            <a:ext cx="4651376" cy="113224"/>
                          </a:xfrm>
                          <a:prstGeom prst="rect">
                            <a:avLst/>
                          </a:prstGeom>
                          <a:ln>
                            <a:noFill/>
                          </a:ln>
                        </wps:spPr>
                        <wps:txbx>
                          <w:txbxContent>
                            <w:p w:rsidR="002C2315" w:rsidRDefault="00F666DB">
                              <w:r>
                                <w:rPr>
                                  <w:rFonts w:ascii="Arial" w:eastAsia="Arial" w:hAnsi="Arial" w:cs="Arial"/>
                                  <w:sz w:val="12"/>
                                </w:rPr>
                                <w:t xml:space="preserve">Cód. Validación: 5XLNQH4F7W724D3SZYZ634AA5 | Verificación: https://candelaria.sedelectronica.es/ </w:t>
                              </w:r>
                            </w:p>
                          </w:txbxContent>
                        </wps:txbx>
                        <wps:bodyPr horzOverflow="overflow" vert="horz" lIns="0" tIns="0" rIns="0" bIns="0" rtlCol="0">
                          <a:noAutofit/>
                        </wps:bodyPr>
                      </wps:wsp>
                      <wps:wsp>
                        <wps:cNvPr id="15368" name="Rectangle 15368"/>
                        <wps:cNvSpPr/>
                        <wps:spPr>
                          <a:xfrm rot="-5399999">
                            <a:off x="-2070398" y="1237453"/>
                            <a:ext cx="4406422" cy="113224"/>
                          </a:xfrm>
                          <a:prstGeom prst="rect">
                            <a:avLst/>
                          </a:prstGeom>
                          <a:ln>
                            <a:noFill/>
                          </a:ln>
                        </wps:spPr>
                        <wps:txbx>
                          <w:txbxContent>
                            <w:p w:rsidR="002C2315" w:rsidRDefault="00F666DB">
                              <w:r>
                                <w:rPr>
                                  <w:rFonts w:ascii="Arial" w:eastAsia="Arial" w:hAnsi="Arial" w:cs="Arial"/>
                                  <w:sz w:val="12"/>
                                </w:rPr>
                                <w:t xml:space="preserve">Documento firmado electrónicamente desde la plataforma esPublico Gestiona | Página 69 de 275 </w:t>
                              </w:r>
                            </w:p>
                          </w:txbxContent>
                        </wps:txbx>
                        <wps:bodyPr horzOverflow="overflow" vert="horz" lIns="0" tIns="0" rIns="0" bIns="0" rtlCol="0">
                          <a:noAutofit/>
                        </wps:bodyPr>
                      </wps:wsp>
                    </wpg:wgp>
                  </a:graphicData>
                </a:graphic>
              </wp:anchor>
            </w:drawing>
          </mc:Choice>
          <mc:Fallback xmlns:a="http://schemas.openxmlformats.org/drawingml/2006/main">
            <w:pict>
              <v:group id="Group 629043" style="width:12.7031pt;height:275.376pt;position:absolute;mso-position-horizontal-relative:page;mso-position-horizontal:absolute;margin-left:681.918pt;mso-position-vertical-relative:page;margin-top:536.664pt;" coordsize="1613,34972">
                <v:rect id="Rectangle 15367" style="position:absolute;width:46513;height:1132;left:-22690;top:11149;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5XLNQH4F7W724D3SZYZ634AA5 | Verificación: https://candelaria.sedelectronica.es/ </w:t>
                        </w:r>
                      </w:p>
                    </w:txbxContent>
                  </v:textbox>
                </v:rect>
                <v:rect id="Rectangle 15368" style="position:absolute;width:44064;height:1132;left:-20703;top:12374;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69 de 275 </w:t>
                        </w:r>
                      </w:p>
                    </w:txbxContent>
                  </v:textbox>
                </v:rect>
                <w10:wrap type="square"/>
              </v:group>
            </w:pict>
          </mc:Fallback>
        </mc:AlternateContent>
      </w:r>
      <w:r>
        <w:rPr>
          <w:rFonts w:ascii="Arial" w:eastAsia="Arial" w:hAnsi="Arial" w:cs="Arial"/>
          <w:b/>
          <w:sz w:val="20"/>
        </w:rPr>
        <w:t>Estados de Ingresos</w:t>
      </w:r>
      <w:r>
        <w:rPr>
          <w:rFonts w:ascii="Times New Roman" w:eastAsia="Times New Roman" w:hAnsi="Times New Roman" w:cs="Times New Roman"/>
          <w:sz w:val="24"/>
        </w:rPr>
        <w:t xml:space="preserve"> </w:t>
      </w:r>
    </w:p>
    <w:tbl>
      <w:tblPr>
        <w:tblStyle w:val="TableGrid"/>
        <w:tblW w:w="8439" w:type="dxa"/>
        <w:tblInd w:w="354" w:type="dxa"/>
        <w:tblCellMar>
          <w:top w:w="12" w:type="dxa"/>
          <w:left w:w="72" w:type="dxa"/>
          <w:bottom w:w="0" w:type="dxa"/>
          <w:right w:w="12" w:type="dxa"/>
        </w:tblCellMar>
        <w:tblLook w:val="04A0" w:firstRow="1" w:lastRow="0" w:firstColumn="1" w:lastColumn="0" w:noHBand="0" w:noVBand="1"/>
      </w:tblPr>
      <w:tblGrid>
        <w:gridCol w:w="2277"/>
        <w:gridCol w:w="4645"/>
        <w:gridCol w:w="1517"/>
      </w:tblGrid>
      <w:tr w:rsidR="002C2315">
        <w:trPr>
          <w:trHeight w:val="487"/>
        </w:trPr>
        <w:tc>
          <w:tcPr>
            <w:tcW w:w="2277" w:type="dxa"/>
            <w:tcBorders>
              <w:top w:val="single" w:sz="4" w:space="0" w:color="000000"/>
              <w:left w:val="single" w:sz="4" w:space="0" w:color="000000"/>
              <w:bottom w:val="single" w:sz="4" w:space="0" w:color="000000"/>
              <w:right w:val="single" w:sz="4" w:space="0" w:color="000000"/>
            </w:tcBorders>
            <w:shd w:val="clear" w:color="auto" w:fill="D9D9D9"/>
            <w:vAlign w:val="center"/>
          </w:tcPr>
          <w:p w:rsidR="002C2315" w:rsidRDefault="00F666DB">
            <w:pPr>
              <w:spacing w:after="0"/>
              <w:ind w:right="64"/>
              <w:jc w:val="center"/>
            </w:pPr>
            <w:r>
              <w:rPr>
                <w:rFonts w:ascii="Arial" w:eastAsia="Arial" w:hAnsi="Arial" w:cs="Arial"/>
                <w:b/>
                <w:sz w:val="20"/>
              </w:rPr>
              <w:t xml:space="preserve">Aplicación </w:t>
            </w:r>
          </w:p>
        </w:tc>
        <w:tc>
          <w:tcPr>
            <w:tcW w:w="4644" w:type="dxa"/>
            <w:tcBorders>
              <w:top w:val="single" w:sz="4" w:space="0" w:color="000000"/>
              <w:left w:val="single" w:sz="4" w:space="0" w:color="000000"/>
              <w:bottom w:val="single" w:sz="4" w:space="0" w:color="000000"/>
              <w:right w:val="single" w:sz="4" w:space="0" w:color="000000"/>
            </w:tcBorders>
            <w:shd w:val="clear" w:color="auto" w:fill="D9D9D9"/>
            <w:vAlign w:val="center"/>
          </w:tcPr>
          <w:p w:rsidR="002C2315" w:rsidRDefault="00F666DB">
            <w:pPr>
              <w:spacing w:after="0"/>
            </w:pPr>
            <w:r>
              <w:rPr>
                <w:rFonts w:ascii="Arial" w:eastAsia="Arial" w:hAnsi="Arial" w:cs="Arial"/>
                <w:b/>
                <w:sz w:val="20"/>
              </w:rPr>
              <w:t xml:space="preserve">Denominación </w:t>
            </w:r>
          </w:p>
        </w:tc>
        <w:tc>
          <w:tcPr>
            <w:tcW w:w="1517" w:type="dxa"/>
            <w:tcBorders>
              <w:top w:val="single" w:sz="4" w:space="0" w:color="000000"/>
              <w:left w:val="single" w:sz="4" w:space="0" w:color="000000"/>
              <w:bottom w:val="single" w:sz="4" w:space="0" w:color="000000"/>
              <w:right w:val="single" w:sz="4" w:space="0" w:color="000000"/>
            </w:tcBorders>
            <w:shd w:val="clear" w:color="auto" w:fill="D9D9D9"/>
            <w:vAlign w:val="center"/>
          </w:tcPr>
          <w:p w:rsidR="002C2315" w:rsidRDefault="00F666DB">
            <w:pPr>
              <w:spacing w:after="0"/>
              <w:ind w:right="58"/>
              <w:jc w:val="center"/>
            </w:pPr>
            <w:r>
              <w:rPr>
                <w:rFonts w:ascii="Arial" w:eastAsia="Arial" w:hAnsi="Arial" w:cs="Arial"/>
                <w:b/>
                <w:sz w:val="20"/>
              </w:rPr>
              <w:t xml:space="preserve">Importe </w:t>
            </w:r>
          </w:p>
        </w:tc>
      </w:tr>
      <w:tr w:rsidR="002C2315">
        <w:trPr>
          <w:trHeight w:val="313"/>
        </w:trPr>
        <w:tc>
          <w:tcPr>
            <w:tcW w:w="227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64"/>
              <w:jc w:val="center"/>
            </w:pPr>
            <w:r>
              <w:rPr>
                <w:rFonts w:ascii="Arial" w:eastAsia="Arial" w:hAnsi="Arial" w:cs="Arial"/>
                <w:sz w:val="20"/>
              </w:rPr>
              <w:t xml:space="preserve">870.00 </w:t>
            </w:r>
          </w:p>
        </w:tc>
        <w:tc>
          <w:tcPr>
            <w:tcW w:w="4644" w:type="dxa"/>
            <w:tcBorders>
              <w:top w:val="single" w:sz="4" w:space="0" w:color="000000"/>
              <w:left w:val="single" w:sz="4" w:space="0" w:color="000000"/>
              <w:bottom w:val="single" w:sz="4" w:space="0" w:color="000000"/>
              <w:right w:val="single" w:sz="4" w:space="0" w:color="000000"/>
            </w:tcBorders>
          </w:tcPr>
          <w:p w:rsidR="002C2315" w:rsidRDefault="00F666DB">
            <w:pPr>
              <w:spacing w:after="0"/>
            </w:pPr>
            <w:r>
              <w:rPr>
                <w:rFonts w:ascii="Arial" w:eastAsia="Arial" w:hAnsi="Arial" w:cs="Arial"/>
                <w:sz w:val="20"/>
              </w:rPr>
              <w:t xml:space="preserve">Remanente de Tesorería para gastos generales </w:t>
            </w:r>
          </w:p>
        </w:tc>
        <w:tc>
          <w:tcPr>
            <w:tcW w:w="151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8"/>
              <w:jc w:val="right"/>
            </w:pPr>
            <w:r>
              <w:rPr>
                <w:rFonts w:ascii="Arial" w:eastAsia="Arial" w:hAnsi="Arial" w:cs="Arial"/>
                <w:sz w:val="20"/>
              </w:rPr>
              <w:t xml:space="preserve">38.871,06 </w:t>
            </w:r>
          </w:p>
        </w:tc>
      </w:tr>
      <w:tr w:rsidR="002C2315">
        <w:trPr>
          <w:trHeight w:val="250"/>
        </w:trPr>
        <w:tc>
          <w:tcPr>
            <w:tcW w:w="2277" w:type="dxa"/>
            <w:tcBorders>
              <w:top w:val="single" w:sz="4" w:space="0" w:color="000000"/>
              <w:left w:val="single" w:sz="4" w:space="0" w:color="000000"/>
              <w:bottom w:val="single" w:sz="4" w:space="0" w:color="000000"/>
              <w:right w:val="nil"/>
            </w:tcBorders>
          </w:tcPr>
          <w:p w:rsidR="002C2315" w:rsidRDefault="002C2315"/>
        </w:tc>
        <w:tc>
          <w:tcPr>
            <w:tcW w:w="4644" w:type="dxa"/>
            <w:tcBorders>
              <w:top w:val="single" w:sz="4" w:space="0" w:color="000000"/>
              <w:left w:val="nil"/>
              <w:bottom w:val="single" w:sz="4" w:space="0" w:color="000000"/>
              <w:right w:val="single" w:sz="4" w:space="0" w:color="000000"/>
            </w:tcBorders>
          </w:tcPr>
          <w:p w:rsidR="002C2315" w:rsidRDefault="00F666DB">
            <w:pPr>
              <w:spacing w:after="0"/>
              <w:ind w:right="58"/>
              <w:jc w:val="right"/>
            </w:pPr>
            <w:r>
              <w:rPr>
                <w:rFonts w:ascii="Arial" w:eastAsia="Arial" w:hAnsi="Arial" w:cs="Arial"/>
                <w:b/>
                <w:sz w:val="20"/>
              </w:rPr>
              <w:t xml:space="preserve">Total </w:t>
            </w:r>
          </w:p>
        </w:tc>
        <w:tc>
          <w:tcPr>
            <w:tcW w:w="151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8"/>
              <w:jc w:val="right"/>
            </w:pPr>
            <w:r>
              <w:rPr>
                <w:rFonts w:ascii="Arial" w:eastAsia="Arial" w:hAnsi="Arial" w:cs="Arial"/>
                <w:b/>
                <w:sz w:val="20"/>
              </w:rPr>
              <w:t xml:space="preserve">38.871,06 </w:t>
            </w:r>
          </w:p>
        </w:tc>
      </w:tr>
    </w:tbl>
    <w:p w:rsidR="002C2315" w:rsidRDefault="00F666DB">
      <w:pPr>
        <w:spacing w:after="108"/>
        <w:ind w:left="284"/>
      </w:pPr>
      <w:r>
        <w:rPr>
          <w:rFonts w:ascii="Arial" w:eastAsia="Arial" w:hAnsi="Arial" w:cs="Arial"/>
          <w:b/>
          <w:sz w:val="18"/>
        </w:rPr>
        <w:t xml:space="preserve"> </w:t>
      </w:r>
    </w:p>
    <w:p w:rsidR="002C2315" w:rsidRDefault="00F666DB">
      <w:pPr>
        <w:spacing w:after="15"/>
        <w:ind w:left="284"/>
      </w:pPr>
      <w:r>
        <w:rPr>
          <w:rFonts w:ascii="Times New Roman" w:eastAsia="Times New Roman" w:hAnsi="Times New Roman" w:cs="Times New Roman"/>
          <w:b/>
          <w:sz w:val="18"/>
        </w:rPr>
        <w:t xml:space="preserve"> </w:t>
      </w:r>
    </w:p>
    <w:p w:rsidR="002C2315" w:rsidRDefault="00F666DB">
      <w:pPr>
        <w:spacing w:after="4" w:line="247" w:lineRule="auto"/>
        <w:ind w:left="291" w:right="389" w:hanging="10"/>
        <w:jc w:val="both"/>
      </w:pPr>
      <w:r>
        <w:rPr>
          <w:rFonts w:ascii="Arial" w:eastAsia="Arial" w:hAnsi="Arial" w:cs="Arial"/>
          <w:b/>
        </w:rPr>
        <w:t>SEGUNDO. -</w:t>
      </w:r>
      <w:r>
        <w:rPr>
          <w:rFonts w:ascii="Arial" w:eastAsia="Arial" w:hAnsi="Arial" w:cs="Arial"/>
        </w:rPr>
        <w:t xml:space="preserve"> </w:t>
      </w:r>
      <w:r>
        <w:rPr>
          <w:rFonts w:ascii="Arial" w:eastAsia="Arial" w:hAnsi="Arial" w:cs="Arial"/>
        </w:rPr>
        <w:t>Exponer este expediente al público mediante anuncio publicado en el Boletín Oficial de la Provincia, por 15 días, durante los cuales los interesados podrán examinarlo y presentar reclamaciones ante el Pleno.</w:t>
      </w:r>
      <w:r>
        <w:rPr>
          <w:rFonts w:ascii="Times New Roman" w:eastAsia="Times New Roman" w:hAnsi="Times New Roman" w:cs="Times New Roman"/>
          <w:sz w:val="24"/>
        </w:rPr>
        <w:t xml:space="preserve"> </w:t>
      </w:r>
    </w:p>
    <w:p w:rsidR="002C2315" w:rsidRDefault="00F666DB">
      <w:pPr>
        <w:spacing w:after="0"/>
        <w:ind w:left="284"/>
      </w:pPr>
      <w:r>
        <w:rPr>
          <w:rFonts w:ascii="Arial" w:eastAsia="Arial" w:hAnsi="Arial" w:cs="Arial"/>
        </w:rPr>
        <w:t xml:space="preserve"> </w:t>
      </w:r>
      <w:r>
        <w:rPr>
          <w:rFonts w:ascii="Arial" w:eastAsia="Arial" w:hAnsi="Arial" w:cs="Arial"/>
        </w:rPr>
        <w:tab/>
        <w:t xml:space="preserve"> </w:t>
      </w:r>
    </w:p>
    <w:p w:rsidR="002C2315" w:rsidRDefault="00F666DB">
      <w:pPr>
        <w:spacing w:after="4" w:line="247" w:lineRule="auto"/>
        <w:ind w:left="291" w:right="389" w:hanging="10"/>
        <w:jc w:val="both"/>
      </w:pPr>
      <w:r>
        <w:rPr>
          <w:rFonts w:ascii="Arial" w:eastAsia="Arial" w:hAnsi="Arial" w:cs="Arial"/>
          <w:b/>
        </w:rPr>
        <w:t xml:space="preserve">TERCERO. - </w:t>
      </w:r>
      <w:r>
        <w:rPr>
          <w:rFonts w:ascii="Arial" w:eastAsia="Arial" w:hAnsi="Arial" w:cs="Arial"/>
        </w:rPr>
        <w:t xml:space="preserve">El expediente se considerará definitivamente aprobado si durante el citado plazo no se hubiesen presentado reclamaciones, en caso contrario el Pleno dispondrá de un mes para resolverlas. El expediente definitivamente aprobado, será insertado en el boletín </w:t>
      </w:r>
      <w:r>
        <w:rPr>
          <w:rFonts w:ascii="Arial" w:eastAsia="Arial" w:hAnsi="Arial" w:cs="Arial"/>
        </w:rPr>
        <w:t>oficial de la provincia.”</w:t>
      </w:r>
      <w:r>
        <w:rPr>
          <w:rFonts w:ascii="Times New Roman" w:eastAsia="Times New Roman" w:hAnsi="Times New Roman" w:cs="Times New Roman"/>
          <w:sz w:val="24"/>
        </w:rPr>
        <w:t xml:space="preserve"> </w:t>
      </w:r>
    </w:p>
    <w:p w:rsidR="002C2315" w:rsidRDefault="00F666DB">
      <w:pPr>
        <w:spacing w:after="0"/>
        <w:ind w:left="284"/>
      </w:pPr>
      <w:r>
        <w:rPr>
          <w:rFonts w:ascii="Times New Roman" w:eastAsia="Times New Roman" w:hAnsi="Times New Roman" w:cs="Times New Roman"/>
          <w:b/>
          <w:sz w:val="24"/>
        </w:rPr>
        <w:t xml:space="preserve"> </w:t>
      </w:r>
    </w:p>
    <w:p w:rsidR="002C2315" w:rsidRDefault="00F666DB">
      <w:pPr>
        <w:spacing w:after="6" w:line="248" w:lineRule="auto"/>
        <w:ind w:left="279" w:right="388" w:hanging="10"/>
        <w:jc w:val="both"/>
      </w:pPr>
      <w:r>
        <w:rPr>
          <w:rFonts w:ascii="Arial" w:eastAsia="Arial" w:hAnsi="Arial" w:cs="Arial"/>
          <w:b/>
        </w:rPr>
        <w:t xml:space="preserve">DICTAMEN FAVORABLE DE LA COMISIÓN INFORMATIVA DE HACIENDA, RECURSOS </w:t>
      </w:r>
    </w:p>
    <w:p w:rsidR="002C2315" w:rsidRDefault="00F666DB">
      <w:pPr>
        <w:spacing w:after="6" w:line="248" w:lineRule="auto"/>
        <w:ind w:left="279" w:right="388" w:hanging="10"/>
        <w:jc w:val="both"/>
      </w:pPr>
      <w:r>
        <w:rPr>
          <w:rFonts w:ascii="Arial" w:eastAsia="Arial" w:hAnsi="Arial" w:cs="Arial"/>
          <w:b/>
        </w:rPr>
        <w:t xml:space="preserve">HUMANOS Y SERVICIOS GENERALES DE 26 DE SEPTIEMBRE DE 2022 </w:t>
      </w:r>
    </w:p>
    <w:p w:rsidR="002C2315" w:rsidRDefault="00F666DB">
      <w:pPr>
        <w:spacing w:after="0"/>
        <w:ind w:left="284"/>
      </w:pPr>
      <w:r>
        <w:rPr>
          <w:rFonts w:ascii="Arial" w:eastAsia="Arial" w:hAnsi="Arial" w:cs="Arial"/>
          <w:b/>
        </w:rPr>
        <w:t xml:space="preserve"> </w:t>
      </w:r>
    </w:p>
    <w:p w:rsidR="002C2315" w:rsidRDefault="00F666DB">
      <w:pPr>
        <w:spacing w:after="4" w:line="247" w:lineRule="auto"/>
        <w:ind w:left="291" w:right="389" w:hanging="10"/>
        <w:jc w:val="both"/>
      </w:pPr>
      <w:r>
        <w:rPr>
          <w:rFonts w:ascii="Arial" w:eastAsia="Arial" w:hAnsi="Arial" w:cs="Arial"/>
        </w:rPr>
        <w:t xml:space="preserve">Votos a favor: 4. </w:t>
      </w:r>
    </w:p>
    <w:p w:rsidR="002C2315" w:rsidRDefault="00F666DB">
      <w:pPr>
        <w:spacing w:after="4" w:line="247" w:lineRule="auto"/>
        <w:ind w:left="291" w:right="389" w:hanging="10"/>
        <w:jc w:val="both"/>
      </w:pPr>
      <w:r>
        <w:rPr>
          <w:rFonts w:ascii="Arial" w:eastAsia="Arial" w:hAnsi="Arial" w:cs="Arial"/>
        </w:rPr>
        <w:t xml:space="preserve">Los 4 concejales del Grupo Socialista: Don Airam Pérez Chinea, Don Jorge Baute Delgado, Don José Francisco Pinto Ramos y Don Olegario Francisco Alonso Bello. </w:t>
      </w:r>
    </w:p>
    <w:p w:rsidR="002C2315" w:rsidRDefault="00F666DB">
      <w:pPr>
        <w:spacing w:after="0"/>
        <w:ind w:left="284"/>
      </w:pPr>
      <w:r>
        <w:rPr>
          <w:rFonts w:ascii="Arial" w:eastAsia="Arial" w:hAnsi="Arial" w:cs="Arial"/>
        </w:rPr>
        <w:t xml:space="preserve"> </w:t>
      </w:r>
    </w:p>
    <w:p w:rsidR="002C2315" w:rsidRDefault="00F666DB">
      <w:pPr>
        <w:spacing w:after="4" w:line="247" w:lineRule="auto"/>
        <w:ind w:left="291" w:right="389" w:hanging="10"/>
        <w:jc w:val="both"/>
      </w:pPr>
      <w:r>
        <w:rPr>
          <w:rFonts w:ascii="Arial" w:eastAsia="Arial" w:hAnsi="Arial" w:cs="Arial"/>
        </w:rPr>
        <w:t xml:space="preserve">Votos en contra: 0. </w:t>
      </w:r>
    </w:p>
    <w:p w:rsidR="002C2315" w:rsidRDefault="00F666DB">
      <w:pPr>
        <w:spacing w:after="0"/>
        <w:ind w:left="284"/>
      </w:pPr>
      <w:r>
        <w:rPr>
          <w:rFonts w:ascii="Arial" w:eastAsia="Arial" w:hAnsi="Arial" w:cs="Arial"/>
        </w:rPr>
        <w:t xml:space="preserve"> </w:t>
      </w:r>
    </w:p>
    <w:p w:rsidR="002C2315" w:rsidRDefault="00F666DB">
      <w:pPr>
        <w:spacing w:after="4" w:line="247" w:lineRule="auto"/>
        <w:ind w:left="291" w:right="389" w:hanging="10"/>
        <w:jc w:val="both"/>
      </w:pPr>
      <w:r>
        <w:rPr>
          <w:rFonts w:ascii="Arial" w:eastAsia="Arial" w:hAnsi="Arial" w:cs="Arial"/>
        </w:rPr>
        <w:t xml:space="preserve">Abstenciones: 2. </w:t>
      </w:r>
    </w:p>
    <w:p w:rsidR="002C2315" w:rsidRDefault="00F666DB">
      <w:pPr>
        <w:spacing w:after="4" w:line="247" w:lineRule="auto"/>
        <w:ind w:left="291" w:right="389" w:hanging="10"/>
        <w:jc w:val="both"/>
      </w:pPr>
      <w:r>
        <w:rPr>
          <w:rFonts w:ascii="Arial" w:eastAsia="Arial" w:hAnsi="Arial" w:cs="Arial"/>
        </w:rPr>
        <w:t>El concejal del Grupo Popular, Don Jacobo López Fariña</w:t>
      </w:r>
      <w:r>
        <w:rPr>
          <w:rFonts w:ascii="Arial" w:eastAsia="Arial" w:hAnsi="Arial" w:cs="Arial"/>
        </w:rPr>
        <w:t xml:space="preserve"> y la concejal del Grupo Mixto (CCPNC) Doña Ángela Cruz Perera. </w:t>
      </w:r>
    </w:p>
    <w:p w:rsidR="002C2315" w:rsidRDefault="00F666DB">
      <w:pPr>
        <w:spacing w:after="0"/>
        <w:ind w:left="284"/>
      </w:pPr>
      <w:r>
        <w:rPr>
          <w:rFonts w:ascii="Arial" w:eastAsia="Arial" w:hAnsi="Arial" w:cs="Arial"/>
        </w:rPr>
        <w:t xml:space="preserve"> </w:t>
      </w:r>
    </w:p>
    <w:p w:rsidR="002C2315" w:rsidRDefault="00F666DB">
      <w:pPr>
        <w:spacing w:after="6" w:line="248" w:lineRule="auto"/>
        <w:ind w:left="279" w:right="2737" w:hanging="10"/>
        <w:jc w:val="both"/>
      </w:pPr>
      <w:r>
        <w:rPr>
          <w:rFonts w:ascii="Arial" w:eastAsia="Arial" w:hAnsi="Arial" w:cs="Arial"/>
          <w:b/>
        </w:rPr>
        <w:t xml:space="preserve">JUNTA DE PORTAVOCES DE 26 DE SEPTIEMBRE DE 2022  </w:t>
      </w:r>
      <w:r>
        <w:rPr>
          <w:rFonts w:ascii="Arial" w:eastAsia="Arial" w:hAnsi="Arial" w:cs="Arial"/>
        </w:rPr>
        <w:t xml:space="preserve">Quedó oída.  </w:t>
      </w:r>
    </w:p>
    <w:p w:rsidR="002C2315" w:rsidRDefault="00F666DB">
      <w:pPr>
        <w:spacing w:after="0"/>
        <w:ind w:left="284"/>
      </w:pPr>
      <w:r>
        <w:rPr>
          <w:rFonts w:ascii="Arial" w:eastAsia="Arial" w:hAnsi="Arial" w:cs="Arial"/>
          <w:b/>
        </w:rPr>
        <w:t xml:space="preserve"> </w:t>
      </w:r>
    </w:p>
    <w:p w:rsidR="002C2315" w:rsidRDefault="00F666DB">
      <w:pPr>
        <w:spacing w:after="6" w:line="248" w:lineRule="auto"/>
        <w:ind w:left="279" w:right="388" w:hanging="10"/>
        <w:jc w:val="both"/>
      </w:pPr>
      <w:r>
        <w:rPr>
          <w:rFonts w:ascii="Arial" w:eastAsia="Arial" w:hAnsi="Arial" w:cs="Arial"/>
          <w:b/>
        </w:rPr>
        <w:t xml:space="preserve">VOTACIÓN EN EL PLENO DE 29 DE SEPTIEMBRE DE 2022. </w:t>
      </w:r>
    </w:p>
    <w:p w:rsidR="002C2315" w:rsidRDefault="00F666DB">
      <w:pPr>
        <w:spacing w:after="0"/>
        <w:ind w:left="284"/>
      </w:pPr>
      <w:r>
        <w:rPr>
          <w:rFonts w:ascii="Arial" w:eastAsia="Arial" w:hAnsi="Arial" w:cs="Arial"/>
          <w:b/>
        </w:rPr>
        <w:t xml:space="preserve"> </w:t>
      </w:r>
    </w:p>
    <w:p w:rsidR="002C2315" w:rsidRDefault="00F666DB">
      <w:pPr>
        <w:spacing w:after="109" w:line="247" w:lineRule="auto"/>
        <w:ind w:left="291" w:right="389" w:hanging="10"/>
        <w:jc w:val="both"/>
      </w:pPr>
      <w:r>
        <w:rPr>
          <w:rFonts w:ascii="Arial" w:eastAsia="Arial" w:hAnsi="Arial" w:cs="Arial"/>
        </w:rPr>
        <w:t xml:space="preserve">Votos a favor: 14. </w:t>
      </w:r>
    </w:p>
    <w:p w:rsidR="002C2315" w:rsidRDefault="00F666DB">
      <w:pPr>
        <w:spacing w:after="112" w:line="247" w:lineRule="auto"/>
        <w:ind w:left="291" w:right="389" w:hanging="10"/>
        <w:jc w:val="both"/>
      </w:pPr>
      <w:r>
        <w:rPr>
          <w:rFonts w:ascii="Arial" w:eastAsia="Arial" w:hAnsi="Arial" w:cs="Arial"/>
        </w:rPr>
        <w:t>11 concejales del Grupo Socialista: Doña María Concepción Brito Núñez, Don Jorge Baute Delgado, Doña Olivia Concepción Pérez Díaz, Don José Francisco Pinto Ramos, Doña Hilaria Cecilia Otazo González, Don Airam Pérez Chinea, Doña Margarita Eva Tendero Barro</w:t>
      </w:r>
      <w:r>
        <w:rPr>
          <w:rFonts w:ascii="Arial" w:eastAsia="Arial" w:hAnsi="Arial" w:cs="Arial"/>
        </w:rPr>
        <w:t xml:space="preserve">so, Don Manuel Alberto González Pestano, Doña María del Carmen Clemente Díaz, Don Olegario Francisco Alonso Bello y Don Reinaldo José Triviño Blanco. </w:t>
      </w:r>
    </w:p>
    <w:p w:rsidR="002C2315" w:rsidRDefault="00F666DB">
      <w:pPr>
        <w:spacing w:after="111" w:line="247" w:lineRule="auto"/>
        <w:ind w:left="291" w:right="389" w:hanging="10"/>
        <w:jc w:val="both"/>
      </w:pPr>
      <w:r>
        <w:rPr>
          <w:rFonts w:ascii="Arial" w:eastAsia="Arial" w:hAnsi="Arial" w:cs="Arial"/>
        </w:rPr>
        <w:t>3 concejales del Grupo Mixto: Doña Ángela Cruz Perera (CC-PNC), Doña Marta Plasencia Gutiérrez (Cs) y Doñ</w:t>
      </w:r>
      <w:r>
        <w:rPr>
          <w:rFonts w:ascii="Arial" w:eastAsia="Arial" w:hAnsi="Arial" w:cs="Arial"/>
        </w:rPr>
        <w:t xml:space="preserve">a Alicia Mercedes Marrero Meneses (VxC). </w:t>
      </w:r>
    </w:p>
    <w:p w:rsidR="002C2315" w:rsidRDefault="00F666DB">
      <w:pPr>
        <w:spacing w:after="111" w:line="247" w:lineRule="auto"/>
        <w:ind w:left="291" w:right="389" w:hanging="10"/>
        <w:jc w:val="both"/>
      </w:pPr>
      <w:r>
        <w:rPr>
          <w:rFonts w:ascii="Arial" w:eastAsia="Arial" w:hAnsi="Arial" w:cs="Arial"/>
        </w:rPr>
        <w:t xml:space="preserve">Votos en contra: 0. </w:t>
      </w:r>
    </w:p>
    <w:p w:rsidR="002C2315" w:rsidRDefault="00F666DB">
      <w:pPr>
        <w:spacing w:after="109" w:line="247" w:lineRule="auto"/>
        <w:ind w:left="291" w:right="389" w:hanging="10"/>
        <w:jc w:val="both"/>
      </w:pPr>
      <w:r>
        <w:rPr>
          <w:rFonts w:ascii="Arial" w:eastAsia="Arial" w:hAnsi="Arial" w:cs="Arial"/>
        </w:rPr>
        <w:t xml:space="preserve">Abstenciones: 2 </w:t>
      </w:r>
    </w:p>
    <w:p w:rsidR="002C2315" w:rsidRDefault="00F666DB">
      <w:pPr>
        <w:spacing w:after="126" w:line="247" w:lineRule="auto"/>
        <w:ind w:left="291" w:right="389" w:hanging="10"/>
        <w:jc w:val="both"/>
      </w:pPr>
      <w:r>
        <w:rPr>
          <w:rFonts w:ascii="Arial" w:eastAsia="Arial" w:hAnsi="Arial" w:cs="Arial"/>
        </w:rPr>
        <w:t xml:space="preserve">2 concejales del Grupo Popular: Don Andrés Rodríguez Delgado y Don Jacobo López Fariña. </w:t>
      </w:r>
    </w:p>
    <w:p w:rsidR="002C2315" w:rsidRDefault="00F666DB">
      <w:pPr>
        <w:spacing w:after="0"/>
        <w:ind w:left="284"/>
      </w:pPr>
      <w:r>
        <w:rPr>
          <w:rFonts w:ascii="Times New Roman" w:eastAsia="Times New Roman" w:hAnsi="Times New Roman" w:cs="Times New Roman"/>
          <w:b/>
          <w:sz w:val="24"/>
        </w:rPr>
        <w:t xml:space="preserve">                     </w:t>
      </w:r>
    </w:p>
    <w:p w:rsidR="002C2315" w:rsidRDefault="00F666DB">
      <w:pPr>
        <w:spacing w:after="6" w:line="248" w:lineRule="auto"/>
        <w:ind w:left="1712" w:right="388" w:hanging="10"/>
        <w:jc w:val="both"/>
      </w:pPr>
      <w:r>
        <w:rPr>
          <w:rFonts w:ascii="Arial" w:eastAsia="Arial" w:hAnsi="Arial" w:cs="Arial"/>
          <w:b/>
        </w:rPr>
        <w:t xml:space="preserve">ACUERDO DEL PLENO DE 29 DE SEPTIEMBRE DE 2022. </w:t>
      </w:r>
    </w:p>
    <w:p w:rsidR="002C2315" w:rsidRDefault="00F666DB">
      <w:pPr>
        <w:spacing w:after="0"/>
        <w:ind w:left="284"/>
      </w:pPr>
      <w:r>
        <w:rPr>
          <w:rFonts w:ascii="Arial" w:eastAsia="Arial" w:hAnsi="Arial" w:cs="Arial"/>
          <w:b/>
        </w:rPr>
        <w:t xml:space="preserve"> </w:t>
      </w:r>
    </w:p>
    <w:p w:rsidR="002C2315" w:rsidRDefault="00F666DB">
      <w:pPr>
        <w:spacing w:after="114" w:line="247" w:lineRule="auto"/>
        <w:ind w:left="291" w:right="389" w:hanging="10"/>
        <w:jc w:val="both"/>
      </w:pPr>
      <w:r>
        <w:rPr>
          <w:noProof/>
        </w:rPr>
        <mc:AlternateContent>
          <mc:Choice Requires="wpg">
            <w:drawing>
              <wp:anchor distT="0" distB="0" distL="114300" distR="114300" simplePos="0" relativeHeight="251729920" behindDoc="0" locked="0" layoutInCell="1" allowOverlap="1">
                <wp:simplePos x="0" y="0"/>
                <wp:positionH relativeFrom="page">
                  <wp:posOffset>8660363</wp:posOffset>
                </wp:positionH>
                <wp:positionV relativeFrom="page">
                  <wp:posOffset>6815632</wp:posOffset>
                </wp:positionV>
                <wp:extent cx="161330" cy="3497276"/>
                <wp:effectExtent l="0" t="0" r="0" b="0"/>
                <wp:wrapSquare wrapText="bothSides"/>
                <wp:docPr id="623447" name="Group 623447"/>
                <wp:cNvGraphicFramePr/>
                <a:graphic xmlns:a="http://schemas.openxmlformats.org/drawingml/2006/main">
                  <a:graphicData uri="http://schemas.microsoft.com/office/word/2010/wordprocessingGroup">
                    <wpg:wgp>
                      <wpg:cNvGrpSpPr/>
                      <wpg:grpSpPr>
                        <a:xfrm>
                          <a:off x="0" y="0"/>
                          <a:ext cx="161330" cy="3497276"/>
                          <a:chOff x="0" y="0"/>
                          <a:chExt cx="161330" cy="3497276"/>
                        </a:xfrm>
                      </wpg:grpSpPr>
                      <wps:wsp>
                        <wps:cNvPr id="15672" name="Rectangle 15672"/>
                        <wps:cNvSpPr/>
                        <wps:spPr>
                          <a:xfrm rot="-5399999">
                            <a:off x="-2269077" y="1114975"/>
                            <a:ext cx="4651376" cy="113224"/>
                          </a:xfrm>
                          <a:prstGeom prst="rect">
                            <a:avLst/>
                          </a:prstGeom>
                          <a:ln>
                            <a:noFill/>
                          </a:ln>
                        </wps:spPr>
                        <wps:txbx>
                          <w:txbxContent>
                            <w:p w:rsidR="002C2315" w:rsidRDefault="00F666DB">
                              <w:r>
                                <w:rPr>
                                  <w:rFonts w:ascii="Arial" w:eastAsia="Arial" w:hAnsi="Arial" w:cs="Arial"/>
                                  <w:sz w:val="12"/>
                                </w:rPr>
                                <w:t>Cód. Validac</w:t>
                              </w:r>
                              <w:r>
                                <w:rPr>
                                  <w:rFonts w:ascii="Arial" w:eastAsia="Arial" w:hAnsi="Arial" w:cs="Arial"/>
                                  <w:sz w:val="12"/>
                                </w:rPr>
                                <w:t xml:space="preserve">ión: 5XLNQH4F7W724D3SZYZ634AA5 | Verificación: https://candelaria.sedelectronica.es/ </w:t>
                              </w:r>
                            </w:p>
                          </w:txbxContent>
                        </wps:txbx>
                        <wps:bodyPr horzOverflow="overflow" vert="horz" lIns="0" tIns="0" rIns="0" bIns="0" rtlCol="0">
                          <a:noAutofit/>
                        </wps:bodyPr>
                      </wps:wsp>
                      <wps:wsp>
                        <wps:cNvPr id="15673" name="Rectangle 15673"/>
                        <wps:cNvSpPr/>
                        <wps:spPr>
                          <a:xfrm rot="-5399999">
                            <a:off x="-2070398" y="1237453"/>
                            <a:ext cx="4406422" cy="113224"/>
                          </a:xfrm>
                          <a:prstGeom prst="rect">
                            <a:avLst/>
                          </a:prstGeom>
                          <a:ln>
                            <a:noFill/>
                          </a:ln>
                        </wps:spPr>
                        <wps:txbx>
                          <w:txbxContent>
                            <w:p w:rsidR="002C2315" w:rsidRDefault="00F666DB">
                              <w:r>
                                <w:rPr>
                                  <w:rFonts w:ascii="Arial" w:eastAsia="Arial" w:hAnsi="Arial" w:cs="Arial"/>
                                  <w:sz w:val="12"/>
                                </w:rPr>
                                <w:t xml:space="preserve">Documento firmado electrónicamente desde la plataforma esPublico Gestiona | Página 70 de 275 </w:t>
                              </w:r>
                            </w:p>
                          </w:txbxContent>
                        </wps:txbx>
                        <wps:bodyPr horzOverflow="overflow" vert="horz" lIns="0" tIns="0" rIns="0" bIns="0" rtlCol="0">
                          <a:noAutofit/>
                        </wps:bodyPr>
                      </wps:wsp>
                    </wpg:wgp>
                  </a:graphicData>
                </a:graphic>
              </wp:anchor>
            </w:drawing>
          </mc:Choice>
          <mc:Fallback xmlns:a="http://schemas.openxmlformats.org/drawingml/2006/main">
            <w:pict>
              <v:group id="Group 623447" style="width:12.7031pt;height:275.376pt;position:absolute;mso-position-horizontal-relative:page;mso-position-horizontal:absolute;margin-left:681.918pt;mso-position-vertical-relative:page;margin-top:536.664pt;" coordsize="1613,34972">
                <v:rect id="Rectangle 15672" style="position:absolute;width:46513;height:1132;left:-22690;top:11149;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5XLNQH4F7W724D3SZYZ634AA5 | Verificación: https://candelaria.sedelectronica.es/ </w:t>
                        </w:r>
                      </w:p>
                    </w:txbxContent>
                  </v:textbox>
                </v:rect>
                <v:rect id="Rectangle 15673" style="position:absolute;width:44064;height:1132;left:-20703;top:12374;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70 de 275 </w:t>
                        </w:r>
                      </w:p>
                    </w:txbxContent>
                  </v:textbox>
                </v:rect>
                <w10:wrap type="square"/>
              </v:group>
            </w:pict>
          </mc:Fallback>
        </mc:AlternateContent>
      </w:r>
      <w:r>
        <w:rPr>
          <w:rFonts w:ascii="Arial" w:eastAsia="Arial" w:hAnsi="Arial" w:cs="Arial"/>
          <w:b/>
        </w:rPr>
        <w:t xml:space="preserve">PRIMERO. - </w:t>
      </w:r>
      <w:r>
        <w:rPr>
          <w:rFonts w:ascii="Arial" w:eastAsia="Arial" w:hAnsi="Arial" w:cs="Arial"/>
        </w:rPr>
        <w:t xml:space="preserve">Aprobar expediente de modificación presupuestaria nº </w:t>
      </w:r>
      <w:r>
        <w:rPr>
          <w:rFonts w:ascii="Arial" w:eastAsia="Arial" w:hAnsi="Arial" w:cs="Arial"/>
          <w:b/>
        </w:rPr>
        <w:t>9837/2022</w:t>
      </w:r>
      <w:r>
        <w:rPr>
          <w:rFonts w:ascii="Arial" w:eastAsia="Arial" w:hAnsi="Arial" w:cs="Arial"/>
        </w:rPr>
        <w:t xml:space="preserve"> </w:t>
      </w:r>
      <w:r>
        <w:rPr>
          <w:rFonts w:ascii="Arial" w:eastAsia="Arial" w:hAnsi="Arial" w:cs="Arial"/>
        </w:rPr>
        <w:t xml:space="preserve">de modificación presupuestaria por </w:t>
      </w:r>
      <w:r>
        <w:rPr>
          <w:rFonts w:ascii="Arial" w:eastAsia="Arial" w:hAnsi="Arial" w:cs="Arial"/>
          <w:b/>
        </w:rPr>
        <w:t>Suplementos de Créditos</w:t>
      </w:r>
      <w:r>
        <w:rPr>
          <w:rFonts w:ascii="Arial" w:eastAsia="Arial" w:hAnsi="Arial" w:cs="Arial"/>
        </w:rPr>
        <w:t xml:space="preserve"> financiado con Remanente de Tesorería para gastos generales, por la cantidad de </w:t>
      </w:r>
      <w:r>
        <w:rPr>
          <w:rFonts w:ascii="Arial" w:eastAsia="Arial" w:hAnsi="Arial" w:cs="Arial"/>
          <w:b/>
        </w:rPr>
        <w:t>38.871,06 euros</w:t>
      </w:r>
      <w:r>
        <w:rPr>
          <w:rFonts w:ascii="Arial" w:eastAsia="Arial" w:hAnsi="Arial" w:cs="Arial"/>
        </w:rPr>
        <w:t xml:space="preserve">, de acuerdo al siguiente detalle: </w:t>
      </w:r>
    </w:p>
    <w:p w:rsidR="002C2315" w:rsidRDefault="00F666DB">
      <w:pPr>
        <w:spacing w:after="0"/>
        <w:ind w:left="10" w:right="756" w:hanging="10"/>
        <w:jc w:val="center"/>
      </w:pPr>
      <w:r>
        <w:rPr>
          <w:rFonts w:ascii="Arial" w:eastAsia="Arial" w:hAnsi="Arial" w:cs="Arial"/>
          <w:b/>
          <w:sz w:val="20"/>
        </w:rPr>
        <w:t xml:space="preserve">Estados de gastos </w:t>
      </w:r>
    </w:p>
    <w:tbl>
      <w:tblPr>
        <w:tblStyle w:val="TableGrid"/>
        <w:tblW w:w="8439" w:type="dxa"/>
        <w:tblInd w:w="354" w:type="dxa"/>
        <w:tblCellMar>
          <w:top w:w="6" w:type="dxa"/>
          <w:left w:w="68" w:type="dxa"/>
          <w:bottom w:w="0" w:type="dxa"/>
          <w:right w:w="10" w:type="dxa"/>
        </w:tblCellMar>
        <w:tblLook w:val="04A0" w:firstRow="1" w:lastRow="0" w:firstColumn="1" w:lastColumn="0" w:noHBand="0" w:noVBand="1"/>
      </w:tblPr>
      <w:tblGrid>
        <w:gridCol w:w="968"/>
        <w:gridCol w:w="1308"/>
        <w:gridCol w:w="4646"/>
        <w:gridCol w:w="1517"/>
      </w:tblGrid>
      <w:tr w:rsidR="002C2315">
        <w:trPr>
          <w:trHeight w:val="696"/>
        </w:trPr>
        <w:tc>
          <w:tcPr>
            <w:tcW w:w="968" w:type="dxa"/>
            <w:tcBorders>
              <w:top w:val="single" w:sz="4" w:space="0" w:color="000000"/>
              <w:left w:val="single" w:sz="4" w:space="0" w:color="000000"/>
              <w:bottom w:val="single" w:sz="4" w:space="0" w:color="000000"/>
              <w:right w:val="single" w:sz="4" w:space="0" w:color="000000"/>
            </w:tcBorders>
            <w:shd w:val="clear" w:color="auto" w:fill="D9D9D9"/>
          </w:tcPr>
          <w:p w:rsidR="002C2315" w:rsidRDefault="00F666DB">
            <w:pPr>
              <w:spacing w:after="0"/>
              <w:ind w:right="20" w:firstLine="5"/>
              <w:jc w:val="center"/>
            </w:pPr>
            <w:r>
              <w:rPr>
                <w:rFonts w:ascii="Arial" w:eastAsia="Arial" w:hAnsi="Arial" w:cs="Arial"/>
                <w:b/>
                <w:sz w:val="20"/>
              </w:rPr>
              <w:t xml:space="preserve">Proyecto gasto </w:t>
            </w:r>
          </w:p>
        </w:tc>
        <w:tc>
          <w:tcPr>
            <w:tcW w:w="1308" w:type="dxa"/>
            <w:tcBorders>
              <w:top w:val="single" w:sz="4" w:space="0" w:color="000000"/>
              <w:left w:val="single" w:sz="4" w:space="0" w:color="000000"/>
              <w:bottom w:val="single" w:sz="4" w:space="0" w:color="000000"/>
              <w:right w:val="single" w:sz="4" w:space="0" w:color="000000"/>
            </w:tcBorders>
            <w:shd w:val="clear" w:color="auto" w:fill="D9D9D9"/>
            <w:vAlign w:val="center"/>
          </w:tcPr>
          <w:p w:rsidR="002C2315" w:rsidRDefault="00F666DB">
            <w:pPr>
              <w:spacing w:after="0"/>
              <w:ind w:left="4"/>
            </w:pPr>
            <w:r>
              <w:rPr>
                <w:rFonts w:ascii="Arial" w:eastAsia="Arial" w:hAnsi="Arial" w:cs="Arial"/>
                <w:b/>
                <w:sz w:val="20"/>
              </w:rPr>
              <w:t xml:space="preserve">Aplicación </w:t>
            </w:r>
          </w:p>
        </w:tc>
        <w:tc>
          <w:tcPr>
            <w:tcW w:w="4644" w:type="dxa"/>
            <w:tcBorders>
              <w:top w:val="single" w:sz="4" w:space="0" w:color="000000"/>
              <w:left w:val="single" w:sz="4" w:space="0" w:color="000000"/>
              <w:bottom w:val="single" w:sz="4" w:space="0" w:color="000000"/>
              <w:right w:val="single" w:sz="4" w:space="0" w:color="000000"/>
            </w:tcBorders>
            <w:shd w:val="clear" w:color="auto" w:fill="D9D9D9"/>
            <w:vAlign w:val="center"/>
          </w:tcPr>
          <w:p w:rsidR="002C2315" w:rsidRDefault="00F666DB">
            <w:pPr>
              <w:spacing w:after="0"/>
              <w:ind w:left="4"/>
            </w:pPr>
            <w:r>
              <w:rPr>
                <w:rFonts w:ascii="Arial" w:eastAsia="Arial" w:hAnsi="Arial" w:cs="Arial"/>
                <w:b/>
                <w:sz w:val="20"/>
              </w:rPr>
              <w:t xml:space="preserve">Denominación </w:t>
            </w:r>
          </w:p>
        </w:tc>
        <w:tc>
          <w:tcPr>
            <w:tcW w:w="1517" w:type="dxa"/>
            <w:tcBorders>
              <w:top w:val="single" w:sz="4" w:space="0" w:color="000000"/>
              <w:left w:val="single" w:sz="4" w:space="0" w:color="000000"/>
              <w:bottom w:val="single" w:sz="4" w:space="0" w:color="000000"/>
              <w:right w:val="single" w:sz="4" w:space="0" w:color="000000"/>
            </w:tcBorders>
            <w:shd w:val="clear" w:color="auto" w:fill="D9D9D9"/>
            <w:vAlign w:val="center"/>
          </w:tcPr>
          <w:p w:rsidR="002C2315" w:rsidRDefault="00F666DB">
            <w:pPr>
              <w:spacing w:after="0"/>
              <w:ind w:right="56"/>
              <w:jc w:val="center"/>
            </w:pPr>
            <w:r>
              <w:rPr>
                <w:rFonts w:ascii="Arial" w:eastAsia="Arial" w:hAnsi="Arial" w:cs="Arial"/>
                <w:b/>
                <w:sz w:val="20"/>
              </w:rPr>
              <w:t xml:space="preserve">Importe </w:t>
            </w:r>
          </w:p>
        </w:tc>
      </w:tr>
      <w:tr w:rsidR="002C2315">
        <w:trPr>
          <w:trHeight w:val="361"/>
        </w:trPr>
        <w:tc>
          <w:tcPr>
            <w:tcW w:w="968" w:type="dxa"/>
            <w:tcBorders>
              <w:top w:val="single" w:sz="4" w:space="0" w:color="000000"/>
              <w:left w:val="single" w:sz="4" w:space="0" w:color="000000"/>
              <w:bottom w:val="single" w:sz="4" w:space="0" w:color="000000"/>
              <w:right w:val="single" w:sz="4" w:space="0" w:color="000000"/>
            </w:tcBorders>
          </w:tcPr>
          <w:p w:rsidR="002C2315" w:rsidRDefault="00F666DB">
            <w:pPr>
              <w:spacing w:after="0"/>
              <w:jc w:val="both"/>
            </w:pPr>
            <w:r>
              <w:rPr>
                <w:rFonts w:ascii="Arial" w:eastAsia="Arial" w:hAnsi="Arial" w:cs="Arial"/>
                <w:sz w:val="20"/>
              </w:rPr>
              <w:t xml:space="preserve">P.22.3.43 </w:t>
            </w:r>
          </w:p>
        </w:tc>
        <w:tc>
          <w:tcPr>
            <w:tcW w:w="130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4"/>
              <w:jc w:val="both"/>
            </w:pPr>
            <w:r>
              <w:rPr>
                <w:rFonts w:ascii="Arial" w:eastAsia="Arial" w:hAnsi="Arial" w:cs="Arial"/>
                <w:sz w:val="20"/>
              </w:rPr>
              <w:t xml:space="preserve">31100.22600 </w:t>
            </w:r>
          </w:p>
        </w:tc>
        <w:tc>
          <w:tcPr>
            <w:tcW w:w="464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4"/>
            </w:pPr>
            <w:r>
              <w:rPr>
                <w:rFonts w:ascii="Arial" w:eastAsia="Arial" w:hAnsi="Arial" w:cs="Arial"/>
                <w:sz w:val="20"/>
              </w:rPr>
              <w:t>Campaña de formación y Concienciación</w:t>
            </w:r>
            <w:r>
              <w:rPr>
                <w:rFonts w:ascii="Times New Roman" w:eastAsia="Times New Roman" w:hAnsi="Times New Roman" w:cs="Times New Roman"/>
                <w:sz w:val="24"/>
              </w:rPr>
              <w:t xml:space="preserve"> </w:t>
            </w:r>
          </w:p>
        </w:tc>
        <w:tc>
          <w:tcPr>
            <w:tcW w:w="151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60"/>
              <w:jc w:val="right"/>
            </w:pPr>
            <w:r>
              <w:rPr>
                <w:rFonts w:ascii="Arial" w:eastAsia="Arial" w:hAnsi="Arial" w:cs="Arial"/>
                <w:sz w:val="20"/>
              </w:rPr>
              <w:t xml:space="preserve">13.375,00 </w:t>
            </w:r>
          </w:p>
        </w:tc>
      </w:tr>
      <w:tr w:rsidR="002C2315">
        <w:trPr>
          <w:trHeight w:val="360"/>
        </w:trPr>
        <w:tc>
          <w:tcPr>
            <w:tcW w:w="968" w:type="dxa"/>
            <w:tcBorders>
              <w:top w:val="single" w:sz="4" w:space="0" w:color="000000"/>
              <w:left w:val="single" w:sz="4" w:space="0" w:color="000000"/>
              <w:bottom w:val="single" w:sz="4" w:space="0" w:color="000000"/>
              <w:right w:val="single" w:sz="4" w:space="0" w:color="000000"/>
            </w:tcBorders>
          </w:tcPr>
          <w:p w:rsidR="002C2315" w:rsidRDefault="00F666DB">
            <w:pPr>
              <w:spacing w:after="0"/>
              <w:jc w:val="both"/>
            </w:pPr>
            <w:r>
              <w:rPr>
                <w:rFonts w:ascii="Arial" w:eastAsia="Arial" w:hAnsi="Arial" w:cs="Arial"/>
                <w:sz w:val="20"/>
              </w:rPr>
              <w:t>P.22.3.43</w:t>
            </w:r>
            <w:r>
              <w:rPr>
                <w:rFonts w:ascii="Times New Roman" w:eastAsia="Times New Roman" w:hAnsi="Times New Roman" w:cs="Times New Roman"/>
                <w:sz w:val="24"/>
              </w:rPr>
              <w:t xml:space="preserve"> </w:t>
            </w:r>
          </w:p>
        </w:tc>
        <w:tc>
          <w:tcPr>
            <w:tcW w:w="130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4"/>
              <w:jc w:val="both"/>
            </w:pPr>
            <w:r>
              <w:rPr>
                <w:rFonts w:ascii="Arial" w:eastAsia="Arial" w:hAnsi="Arial" w:cs="Arial"/>
                <w:sz w:val="20"/>
              </w:rPr>
              <w:t xml:space="preserve">31100.22712 </w:t>
            </w:r>
          </w:p>
        </w:tc>
        <w:tc>
          <w:tcPr>
            <w:tcW w:w="464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4"/>
            </w:pPr>
            <w:r>
              <w:rPr>
                <w:rFonts w:ascii="Arial" w:eastAsia="Arial" w:hAnsi="Arial" w:cs="Arial"/>
                <w:sz w:val="20"/>
              </w:rPr>
              <w:t xml:space="preserve">Servicios Veterinarios </w:t>
            </w:r>
          </w:p>
        </w:tc>
        <w:tc>
          <w:tcPr>
            <w:tcW w:w="151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60"/>
              <w:jc w:val="right"/>
            </w:pPr>
            <w:r>
              <w:rPr>
                <w:rFonts w:ascii="Arial" w:eastAsia="Arial" w:hAnsi="Arial" w:cs="Arial"/>
                <w:sz w:val="20"/>
              </w:rPr>
              <w:t xml:space="preserve">14.210,06 </w:t>
            </w:r>
          </w:p>
        </w:tc>
      </w:tr>
      <w:tr w:rsidR="002C2315">
        <w:trPr>
          <w:trHeight w:val="471"/>
        </w:trPr>
        <w:tc>
          <w:tcPr>
            <w:tcW w:w="968" w:type="dxa"/>
            <w:tcBorders>
              <w:top w:val="single" w:sz="4" w:space="0" w:color="000000"/>
              <w:left w:val="single" w:sz="4" w:space="0" w:color="000000"/>
              <w:bottom w:val="single" w:sz="4" w:space="0" w:color="000000"/>
              <w:right w:val="single" w:sz="4" w:space="0" w:color="000000"/>
            </w:tcBorders>
            <w:vAlign w:val="center"/>
          </w:tcPr>
          <w:p w:rsidR="002C2315" w:rsidRDefault="00F666DB">
            <w:pPr>
              <w:spacing w:after="0"/>
              <w:jc w:val="both"/>
            </w:pPr>
            <w:r>
              <w:rPr>
                <w:rFonts w:ascii="Arial" w:eastAsia="Arial" w:hAnsi="Arial" w:cs="Arial"/>
                <w:sz w:val="20"/>
              </w:rPr>
              <w:t>P.22.3.43</w:t>
            </w:r>
            <w:r>
              <w:rPr>
                <w:rFonts w:ascii="Times New Roman" w:eastAsia="Times New Roman" w:hAnsi="Times New Roman" w:cs="Times New Roman"/>
                <w:sz w:val="24"/>
              </w:rPr>
              <w:t xml:space="preserve"> </w:t>
            </w:r>
          </w:p>
        </w:tc>
        <w:tc>
          <w:tcPr>
            <w:tcW w:w="1308" w:type="dxa"/>
            <w:tcBorders>
              <w:top w:val="single" w:sz="4" w:space="0" w:color="000000"/>
              <w:left w:val="single" w:sz="4" w:space="0" w:color="000000"/>
              <w:bottom w:val="single" w:sz="4" w:space="0" w:color="000000"/>
              <w:right w:val="single" w:sz="4" w:space="0" w:color="000000"/>
            </w:tcBorders>
            <w:vAlign w:val="center"/>
          </w:tcPr>
          <w:p w:rsidR="002C2315" w:rsidRDefault="00F666DB">
            <w:pPr>
              <w:spacing w:after="0"/>
              <w:ind w:left="4"/>
              <w:jc w:val="both"/>
            </w:pPr>
            <w:r>
              <w:rPr>
                <w:rFonts w:ascii="Arial" w:eastAsia="Arial" w:hAnsi="Arial" w:cs="Arial"/>
                <w:sz w:val="20"/>
              </w:rPr>
              <w:t xml:space="preserve">34100.48016 </w:t>
            </w:r>
          </w:p>
        </w:tc>
        <w:tc>
          <w:tcPr>
            <w:tcW w:w="464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4"/>
              <w:jc w:val="both"/>
            </w:pPr>
            <w:r>
              <w:rPr>
                <w:rFonts w:ascii="Arial" w:eastAsia="Arial" w:hAnsi="Arial" w:cs="Arial"/>
                <w:sz w:val="20"/>
              </w:rPr>
              <w:t xml:space="preserve">C.B Pozo de la Virgen convenios deportivos promoción deporte…. </w:t>
            </w:r>
          </w:p>
        </w:tc>
        <w:tc>
          <w:tcPr>
            <w:tcW w:w="151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60"/>
              <w:jc w:val="right"/>
            </w:pPr>
            <w:r>
              <w:rPr>
                <w:rFonts w:ascii="Arial" w:eastAsia="Arial" w:hAnsi="Arial" w:cs="Arial"/>
                <w:sz w:val="20"/>
              </w:rPr>
              <w:t xml:space="preserve">11.286,00 </w:t>
            </w:r>
          </w:p>
        </w:tc>
      </w:tr>
      <w:tr w:rsidR="002C2315">
        <w:trPr>
          <w:trHeight w:val="250"/>
        </w:trPr>
        <w:tc>
          <w:tcPr>
            <w:tcW w:w="6921" w:type="dxa"/>
            <w:gridSpan w:val="3"/>
            <w:tcBorders>
              <w:top w:val="single" w:sz="4" w:space="0" w:color="000000"/>
              <w:left w:val="single" w:sz="4" w:space="0" w:color="000000"/>
              <w:bottom w:val="single" w:sz="4" w:space="0" w:color="000000"/>
              <w:right w:val="single" w:sz="4" w:space="0" w:color="000000"/>
            </w:tcBorders>
          </w:tcPr>
          <w:p w:rsidR="002C2315" w:rsidRDefault="00F666DB">
            <w:pPr>
              <w:spacing w:after="0"/>
              <w:ind w:right="60"/>
              <w:jc w:val="right"/>
            </w:pPr>
            <w:r>
              <w:rPr>
                <w:rFonts w:ascii="Arial" w:eastAsia="Arial" w:hAnsi="Arial" w:cs="Arial"/>
                <w:b/>
                <w:sz w:val="20"/>
              </w:rPr>
              <w:t>Total</w:t>
            </w:r>
            <w:r>
              <w:rPr>
                <w:rFonts w:ascii="Times New Roman" w:eastAsia="Times New Roman" w:hAnsi="Times New Roman" w:cs="Times New Roman"/>
                <w:sz w:val="24"/>
              </w:rPr>
              <w:t xml:space="preserve"> </w:t>
            </w:r>
          </w:p>
        </w:tc>
        <w:tc>
          <w:tcPr>
            <w:tcW w:w="151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60"/>
              <w:jc w:val="right"/>
            </w:pPr>
            <w:r>
              <w:rPr>
                <w:rFonts w:ascii="Arial" w:eastAsia="Arial" w:hAnsi="Arial" w:cs="Arial"/>
                <w:b/>
                <w:sz w:val="20"/>
              </w:rPr>
              <w:t xml:space="preserve">38.871,06 </w:t>
            </w:r>
          </w:p>
        </w:tc>
      </w:tr>
    </w:tbl>
    <w:p w:rsidR="002C2315" w:rsidRDefault="00F666DB">
      <w:pPr>
        <w:spacing w:after="21"/>
        <w:ind w:left="423"/>
      </w:pPr>
      <w:r>
        <w:rPr>
          <w:rFonts w:ascii="Arial" w:eastAsia="Arial" w:hAnsi="Arial" w:cs="Arial"/>
          <w:b/>
          <w:sz w:val="20"/>
        </w:rPr>
        <w:t xml:space="preserve"> </w:t>
      </w:r>
      <w:r>
        <w:rPr>
          <w:rFonts w:ascii="Arial" w:eastAsia="Arial" w:hAnsi="Arial" w:cs="Arial"/>
          <w:b/>
          <w:sz w:val="20"/>
        </w:rPr>
        <w:tab/>
      </w:r>
      <w:r>
        <w:rPr>
          <w:rFonts w:ascii="Arial" w:eastAsia="Arial" w:hAnsi="Arial" w:cs="Arial"/>
          <w:sz w:val="20"/>
        </w:rPr>
        <w:t xml:space="preserve"> </w:t>
      </w:r>
      <w:r>
        <w:rPr>
          <w:rFonts w:ascii="Arial" w:eastAsia="Arial" w:hAnsi="Arial" w:cs="Arial"/>
          <w:sz w:val="20"/>
        </w:rPr>
        <w:tab/>
        <w:t xml:space="preserve"> </w:t>
      </w:r>
      <w:r>
        <w:rPr>
          <w:rFonts w:ascii="Arial" w:eastAsia="Arial" w:hAnsi="Arial" w:cs="Arial"/>
          <w:sz w:val="20"/>
        </w:rPr>
        <w:tab/>
        <w:t xml:space="preserve"> </w:t>
      </w:r>
    </w:p>
    <w:p w:rsidR="002C2315" w:rsidRDefault="00F666DB">
      <w:pPr>
        <w:spacing w:after="0"/>
        <w:ind w:left="10" w:right="760" w:hanging="10"/>
        <w:jc w:val="center"/>
      </w:pPr>
      <w:r>
        <w:rPr>
          <w:rFonts w:ascii="Arial" w:eastAsia="Arial" w:hAnsi="Arial" w:cs="Arial"/>
          <w:b/>
          <w:sz w:val="20"/>
        </w:rPr>
        <w:t>Estados de Ingresos</w:t>
      </w:r>
      <w:r>
        <w:rPr>
          <w:rFonts w:ascii="Times New Roman" w:eastAsia="Times New Roman" w:hAnsi="Times New Roman" w:cs="Times New Roman"/>
          <w:sz w:val="24"/>
        </w:rPr>
        <w:t xml:space="preserve"> </w:t>
      </w:r>
    </w:p>
    <w:tbl>
      <w:tblPr>
        <w:tblStyle w:val="TableGrid"/>
        <w:tblW w:w="8439" w:type="dxa"/>
        <w:tblInd w:w="354" w:type="dxa"/>
        <w:tblCellMar>
          <w:top w:w="14" w:type="dxa"/>
          <w:left w:w="72" w:type="dxa"/>
          <w:bottom w:w="0" w:type="dxa"/>
          <w:right w:w="12" w:type="dxa"/>
        </w:tblCellMar>
        <w:tblLook w:val="04A0" w:firstRow="1" w:lastRow="0" w:firstColumn="1" w:lastColumn="0" w:noHBand="0" w:noVBand="1"/>
      </w:tblPr>
      <w:tblGrid>
        <w:gridCol w:w="2277"/>
        <w:gridCol w:w="4645"/>
        <w:gridCol w:w="1517"/>
      </w:tblGrid>
      <w:tr w:rsidR="002C2315">
        <w:trPr>
          <w:trHeight w:val="487"/>
        </w:trPr>
        <w:tc>
          <w:tcPr>
            <w:tcW w:w="2277" w:type="dxa"/>
            <w:tcBorders>
              <w:top w:val="single" w:sz="4" w:space="0" w:color="000000"/>
              <w:left w:val="single" w:sz="4" w:space="0" w:color="000000"/>
              <w:bottom w:val="single" w:sz="4" w:space="0" w:color="000000"/>
              <w:right w:val="single" w:sz="4" w:space="0" w:color="000000"/>
            </w:tcBorders>
            <w:shd w:val="clear" w:color="auto" w:fill="D9D9D9"/>
            <w:vAlign w:val="center"/>
          </w:tcPr>
          <w:p w:rsidR="002C2315" w:rsidRDefault="00F666DB">
            <w:pPr>
              <w:spacing w:after="0"/>
              <w:ind w:right="64"/>
              <w:jc w:val="center"/>
            </w:pPr>
            <w:r>
              <w:rPr>
                <w:rFonts w:ascii="Arial" w:eastAsia="Arial" w:hAnsi="Arial" w:cs="Arial"/>
                <w:b/>
                <w:sz w:val="20"/>
              </w:rPr>
              <w:t xml:space="preserve">Aplicación </w:t>
            </w:r>
          </w:p>
        </w:tc>
        <w:tc>
          <w:tcPr>
            <w:tcW w:w="4644" w:type="dxa"/>
            <w:tcBorders>
              <w:top w:val="single" w:sz="4" w:space="0" w:color="000000"/>
              <w:left w:val="single" w:sz="4" w:space="0" w:color="000000"/>
              <w:bottom w:val="single" w:sz="4" w:space="0" w:color="000000"/>
              <w:right w:val="single" w:sz="4" w:space="0" w:color="000000"/>
            </w:tcBorders>
            <w:shd w:val="clear" w:color="auto" w:fill="D9D9D9"/>
            <w:vAlign w:val="center"/>
          </w:tcPr>
          <w:p w:rsidR="002C2315" w:rsidRDefault="00F666DB">
            <w:pPr>
              <w:spacing w:after="0"/>
            </w:pPr>
            <w:r>
              <w:rPr>
                <w:rFonts w:ascii="Arial" w:eastAsia="Arial" w:hAnsi="Arial" w:cs="Arial"/>
                <w:b/>
                <w:sz w:val="20"/>
              </w:rPr>
              <w:t xml:space="preserve">Denominación </w:t>
            </w:r>
          </w:p>
        </w:tc>
        <w:tc>
          <w:tcPr>
            <w:tcW w:w="1517" w:type="dxa"/>
            <w:tcBorders>
              <w:top w:val="single" w:sz="4" w:space="0" w:color="000000"/>
              <w:left w:val="single" w:sz="4" w:space="0" w:color="000000"/>
              <w:bottom w:val="single" w:sz="4" w:space="0" w:color="000000"/>
              <w:right w:val="single" w:sz="4" w:space="0" w:color="000000"/>
            </w:tcBorders>
            <w:shd w:val="clear" w:color="auto" w:fill="D9D9D9"/>
            <w:vAlign w:val="center"/>
          </w:tcPr>
          <w:p w:rsidR="002C2315" w:rsidRDefault="00F666DB">
            <w:pPr>
              <w:spacing w:after="0"/>
              <w:ind w:right="58"/>
              <w:jc w:val="center"/>
            </w:pPr>
            <w:r>
              <w:rPr>
                <w:rFonts w:ascii="Arial" w:eastAsia="Arial" w:hAnsi="Arial" w:cs="Arial"/>
                <w:b/>
                <w:sz w:val="20"/>
              </w:rPr>
              <w:t xml:space="preserve">Importe </w:t>
            </w:r>
          </w:p>
        </w:tc>
      </w:tr>
      <w:tr w:rsidR="002C2315">
        <w:trPr>
          <w:trHeight w:val="311"/>
        </w:trPr>
        <w:tc>
          <w:tcPr>
            <w:tcW w:w="227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64"/>
              <w:jc w:val="center"/>
            </w:pPr>
            <w:r>
              <w:rPr>
                <w:rFonts w:ascii="Arial" w:eastAsia="Arial" w:hAnsi="Arial" w:cs="Arial"/>
                <w:sz w:val="20"/>
              </w:rPr>
              <w:t xml:space="preserve">870.00 </w:t>
            </w:r>
          </w:p>
        </w:tc>
        <w:tc>
          <w:tcPr>
            <w:tcW w:w="4644" w:type="dxa"/>
            <w:tcBorders>
              <w:top w:val="single" w:sz="4" w:space="0" w:color="000000"/>
              <w:left w:val="single" w:sz="4" w:space="0" w:color="000000"/>
              <w:bottom w:val="single" w:sz="4" w:space="0" w:color="000000"/>
              <w:right w:val="single" w:sz="4" w:space="0" w:color="000000"/>
            </w:tcBorders>
          </w:tcPr>
          <w:p w:rsidR="002C2315" w:rsidRDefault="00F666DB">
            <w:pPr>
              <w:spacing w:after="0"/>
            </w:pPr>
            <w:r>
              <w:rPr>
                <w:rFonts w:ascii="Arial" w:eastAsia="Arial" w:hAnsi="Arial" w:cs="Arial"/>
                <w:sz w:val="20"/>
              </w:rPr>
              <w:t xml:space="preserve">Remanente de Tesorería para gastos generales </w:t>
            </w:r>
          </w:p>
        </w:tc>
        <w:tc>
          <w:tcPr>
            <w:tcW w:w="151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8"/>
              <w:jc w:val="right"/>
            </w:pPr>
            <w:r>
              <w:rPr>
                <w:rFonts w:ascii="Arial" w:eastAsia="Arial" w:hAnsi="Arial" w:cs="Arial"/>
                <w:sz w:val="20"/>
              </w:rPr>
              <w:t xml:space="preserve">38.871,06 </w:t>
            </w:r>
          </w:p>
        </w:tc>
      </w:tr>
      <w:tr w:rsidR="002C2315">
        <w:trPr>
          <w:trHeight w:val="252"/>
        </w:trPr>
        <w:tc>
          <w:tcPr>
            <w:tcW w:w="2277" w:type="dxa"/>
            <w:tcBorders>
              <w:top w:val="single" w:sz="4" w:space="0" w:color="000000"/>
              <w:left w:val="single" w:sz="4" w:space="0" w:color="000000"/>
              <w:bottom w:val="single" w:sz="4" w:space="0" w:color="000000"/>
              <w:right w:val="nil"/>
            </w:tcBorders>
          </w:tcPr>
          <w:p w:rsidR="002C2315" w:rsidRDefault="002C2315"/>
        </w:tc>
        <w:tc>
          <w:tcPr>
            <w:tcW w:w="4644" w:type="dxa"/>
            <w:tcBorders>
              <w:top w:val="single" w:sz="4" w:space="0" w:color="000000"/>
              <w:left w:val="nil"/>
              <w:bottom w:val="single" w:sz="4" w:space="0" w:color="000000"/>
              <w:right w:val="single" w:sz="4" w:space="0" w:color="000000"/>
            </w:tcBorders>
          </w:tcPr>
          <w:p w:rsidR="002C2315" w:rsidRDefault="00F666DB">
            <w:pPr>
              <w:spacing w:after="0"/>
              <w:ind w:right="58"/>
              <w:jc w:val="right"/>
            </w:pPr>
            <w:r>
              <w:rPr>
                <w:rFonts w:ascii="Arial" w:eastAsia="Arial" w:hAnsi="Arial" w:cs="Arial"/>
                <w:b/>
                <w:sz w:val="20"/>
              </w:rPr>
              <w:t xml:space="preserve">Total </w:t>
            </w:r>
          </w:p>
        </w:tc>
        <w:tc>
          <w:tcPr>
            <w:tcW w:w="151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8"/>
              <w:jc w:val="right"/>
            </w:pPr>
            <w:r>
              <w:rPr>
                <w:rFonts w:ascii="Arial" w:eastAsia="Arial" w:hAnsi="Arial" w:cs="Arial"/>
                <w:b/>
                <w:sz w:val="20"/>
              </w:rPr>
              <w:t xml:space="preserve">38.871,06 </w:t>
            </w:r>
          </w:p>
        </w:tc>
      </w:tr>
    </w:tbl>
    <w:p w:rsidR="002C2315" w:rsidRDefault="00F666DB">
      <w:pPr>
        <w:spacing w:after="141"/>
        <w:ind w:left="284"/>
      </w:pPr>
      <w:r>
        <w:rPr>
          <w:rFonts w:ascii="Arial" w:eastAsia="Arial" w:hAnsi="Arial" w:cs="Arial"/>
          <w:b/>
          <w:sz w:val="18"/>
        </w:rPr>
        <w:t xml:space="preserve"> </w:t>
      </w:r>
    </w:p>
    <w:p w:rsidR="002C2315" w:rsidRDefault="00F666DB">
      <w:pPr>
        <w:spacing w:after="4" w:line="247" w:lineRule="auto"/>
        <w:ind w:left="291" w:right="389" w:hanging="10"/>
        <w:jc w:val="both"/>
      </w:pPr>
      <w:r>
        <w:rPr>
          <w:rFonts w:ascii="Arial" w:eastAsia="Arial" w:hAnsi="Arial" w:cs="Arial"/>
          <w:b/>
        </w:rPr>
        <w:t>SEGUNDO. -</w:t>
      </w:r>
      <w:r>
        <w:rPr>
          <w:rFonts w:ascii="Arial" w:eastAsia="Arial" w:hAnsi="Arial" w:cs="Arial"/>
        </w:rPr>
        <w:t xml:space="preserve"> </w:t>
      </w:r>
      <w:r>
        <w:rPr>
          <w:rFonts w:ascii="Arial" w:eastAsia="Arial" w:hAnsi="Arial" w:cs="Arial"/>
        </w:rPr>
        <w:t>Exponer este expediente al público mediante anuncio publicado en el Boletín Oficial de la Provincia, por 15 días, durante los cuales los interesados podrán examinarlo y presentar reclamaciones ante el Pleno.</w:t>
      </w:r>
      <w:r>
        <w:rPr>
          <w:rFonts w:ascii="Times New Roman" w:eastAsia="Times New Roman" w:hAnsi="Times New Roman" w:cs="Times New Roman"/>
          <w:sz w:val="24"/>
        </w:rPr>
        <w:t xml:space="preserve"> </w:t>
      </w:r>
    </w:p>
    <w:p w:rsidR="002C2315" w:rsidRDefault="00F666DB">
      <w:pPr>
        <w:spacing w:after="0"/>
        <w:ind w:left="284"/>
      </w:pPr>
      <w:r>
        <w:rPr>
          <w:rFonts w:ascii="Arial" w:eastAsia="Arial" w:hAnsi="Arial" w:cs="Arial"/>
        </w:rPr>
        <w:t xml:space="preserve"> </w:t>
      </w:r>
      <w:r>
        <w:rPr>
          <w:rFonts w:ascii="Arial" w:eastAsia="Arial" w:hAnsi="Arial" w:cs="Arial"/>
        </w:rPr>
        <w:tab/>
        <w:t xml:space="preserve"> </w:t>
      </w:r>
    </w:p>
    <w:p w:rsidR="002C2315" w:rsidRDefault="00F666DB">
      <w:pPr>
        <w:spacing w:after="4" w:line="247" w:lineRule="auto"/>
        <w:ind w:left="291" w:right="389" w:hanging="10"/>
        <w:jc w:val="both"/>
      </w:pPr>
      <w:r>
        <w:rPr>
          <w:rFonts w:ascii="Arial" w:eastAsia="Arial" w:hAnsi="Arial" w:cs="Arial"/>
          <w:b/>
        </w:rPr>
        <w:t xml:space="preserve">TERCERO. - </w:t>
      </w:r>
      <w:r>
        <w:rPr>
          <w:rFonts w:ascii="Arial" w:eastAsia="Arial" w:hAnsi="Arial" w:cs="Arial"/>
        </w:rPr>
        <w:t xml:space="preserve">El expediente se considerará definitivamente aprobado si durante el citado plazo no se hubiesen presentado reclamaciones, en caso contrario el Pleno dispondrá de un mes para resolverlas. El expediente definitivamente aprobado, será insertado en el boletín </w:t>
      </w:r>
      <w:r>
        <w:rPr>
          <w:rFonts w:ascii="Arial" w:eastAsia="Arial" w:hAnsi="Arial" w:cs="Arial"/>
        </w:rPr>
        <w:t>oficial de la provincia.”</w:t>
      </w:r>
      <w:r>
        <w:rPr>
          <w:rFonts w:ascii="Times New Roman" w:eastAsia="Times New Roman" w:hAnsi="Times New Roman" w:cs="Times New Roman"/>
          <w:sz w:val="24"/>
        </w:rPr>
        <w:t xml:space="preserve"> </w:t>
      </w:r>
    </w:p>
    <w:p w:rsidR="002C2315" w:rsidRDefault="00F666DB">
      <w:pPr>
        <w:spacing w:after="0"/>
        <w:ind w:left="992"/>
      </w:pPr>
      <w:r>
        <w:rPr>
          <w:rFonts w:ascii="Arial" w:eastAsia="Arial" w:hAnsi="Arial" w:cs="Arial"/>
          <w:b/>
        </w:rPr>
        <w:t xml:space="preserve"> </w:t>
      </w:r>
    </w:p>
    <w:p w:rsidR="002C2315" w:rsidRDefault="00F666DB">
      <w:pPr>
        <w:spacing w:after="117"/>
        <w:ind w:left="992"/>
      </w:pPr>
      <w:r>
        <w:rPr>
          <w:rFonts w:ascii="Arial" w:eastAsia="Arial" w:hAnsi="Arial" w:cs="Arial"/>
          <w:b/>
        </w:rPr>
        <w:t xml:space="preserve"> </w:t>
      </w:r>
    </w:p>
    <w:p w:rsidR="002C2315" w:rsidRDefault="00F666DB">
      <w:pPr>
        <w:spacing w:after="92" w:line="250" w:lineRule="auto"/>
        <w:ind w:left="279" w:right="391" w:hanging="10"/>
        <w:jc w:val="both"/>
      </w:pPr>
      <w:r>
        <w:rPr>
          <w:rFonts w:ascii="Arial" w:eastAsia="Arial" w:hAnsi="Arial" w:cs="Arial"/>
          <w:b/>
          <w:sz w:val="24"/>
        </w:rPr>
        <w:t>6.- Expediente 3467/2019. Propuesta de la Alcaldía-Presidencia de 15 de septiembre de 2022 al Pleno sobre la ejecución de sentencia de fecha 25 de abril de 2022 de la Sala de lo Contencioso-</w:t>
      </w:r>
      <w:r>
        <w:rPr>
          <w:rFonts w:ascii="Arial" w:eastAsia="Arial" w:hAnsi="Arial" w:cs="Arial"/>
          <w:b/>
          <w:sz w:val="24"/>
        </w:rPr>
        <w:t>Administrativo del Tribunal Superior de Justicia de Canarias sobre la Ordenanza de la prestación del servicio del Taxi.</w:t>
      </w:r>
      <w:r>
        <w:rPr>
          <w:rFonts w:ascii="Arial" w:eastAsia="Arial" w:hAnsi="Arial" w:cs="Arial"/>
        </w:rPr>
        <w:t xml:space="preserve"> </w:t>
      </w:r>
    </w:p>
    <w:p w:rsidR="002C2315" w:rsidRDefault="00F666DB">
      <w:pPr>
        <w:spacing w:after="79"/>
        <w:ind w:left="284"/>
      </w:pPr>
      <w:r>
        <w:rPr>
          <w:rFonts w:ascii="Arial" w:eastAsia="Arial" w:hAnsi="Arial" w:cs="Arial"/>
          <w:b/>
          <w:sz w:val="24"/>
        </w:rPr>
        <w:t xml:space="preserve"> </w:t>
      </w:r>
    </w:p>
    <w:p w:rsidR="002C2315" w:rsidRDefault="00F666DB">
      <w:pPr>
        <w:spacing w:after="112" w:line="248" w:lineRule="auto"/>
        <w:ind w:left="279" w:right="388" w:hanging="10"/>
        <w:jc w:val="both"/>
      </w:pPr>
      <w:r>
        <w:rPr>
          <w:rFonts w:ascii="Arial" w:eastAsia="Arial" w:hAnsi="Arial" w:cs="Arial"/>
          <w:b/>
        </w:rPr>
        <w:t xml:space="preserve">    Consta en el expediente Informe Jurídico emitido por D. Octavio Manuel Fernández Hernández, Secretario General, del 15 de septiem</w:t>
      </w:r>
      <w:r>
        <w:rPr>
          <w:rFonts w:ascii="Arial" w:eastAsia="Arial" w:hAnsi="Arial" w:cs="Arial"/>
          <w:b/>
        </w:rPr>
        <w:t>bre de 2022, del siguiente tenor literal:</w:t>
      </w:r>
      <w:r>
        <w:rPr>
          <w:rFonts w:ascii="Arial" w:eastAsia="Arial" w:hAnsi="Arial" w:cs="Arial"/>
        </w:rPr>
        <w:t xml:space="preserve"> </w:t>
      </w:r>
    </w:p>
    <w:p w:rsidR="002C2315" w:rsidRDefault="00F666DB">
      <w:pPr>
        <w:spacing w:after="103"/>
        <w:ind w:left="284"/>
      </w:pPr>
      <w:r>
        <w:rPr>
          <w:rFonts w:ascii="Arial" w:eastAsia="Arial" w:hAnsi="Arial" w:cs="Arial"/>
          <w:b/>
        </w:rPr>
        <w:t xml:space="preserve"> </w:t>
      </w:r>
    </w:p>
    <w:p w:rsidR="002C2315" w:rsidRDefault="00F666DB">
      <w:pPr>
        <w:spacing w:after="103"/>
        <w:ind w:left="284"/>
      </w:pPr>
      <w:r>
        <w:rPr>
          <w:rFonts w:ascii="Arial" w:eastAsia="Arial" w:hAnsi="Arial" w:cs="Arial"/>
        </w:rPr>
        <w:t xml:space="preserve"> </w:t>
      </w:r>
    </w:p>
    <w:p w:rsidR="002C2315" w:rsidRDefault="00F666DB">
      <w:pPr>
        <w:spacing w:after="109" w:line="248" w:lineRule="auto"/>
        <w:ind w:left="2800" w:right="388" w:hanging="10"/>
        <w:jc w:val="both"/>
      </w:pPr>
      <w:r>
        <w:rPr>
          <w:rFonts w:ascii="Arial" w:eastAsia="Arial" w:hAnsi="Arial" w:cs="Arial"/>
          <w:b/>
        </w:rPr>
        <w:t xml:space="preserve">“INFORME DE SECRETARÍA GENERAL                          </w:t>
      </w:r>
      <w:r>
        <w:rPr>
          <w:rFonts w:ascii="Arial" w:eastAsia="Arial" w:hAnsi="Arial" w:cs="Arial"/>
        </w:rPr>
        <w:t xml:space="preserve"> </w:t>
      </w:r>
    </w:p>
    <w:p w:rsidR="002C2315" w:rsidRDefault="00F666DB">
      <w:pPr>
        <w:spacing w:after="114" w:line="248" w:lineRule="auto"/>
        <w:ind w:left="269" w:right="388" w:firstLine="708"/>
        <w:jc w:val="both"/>
      </w:pPr>
      <w:r>
        <w:rPr>
          <w:rFonts w:ascii="Arial" w:eastAsia="Arial" w:hAnsi="Arial" w:cs="Arial"/>
          <w:b/>
        </w:rPr>
        <w:t>Visto el expediente relativo a la aprobación de la Ordenanza Reguladora de la prestación del Servicio de Taxi en el municipio de Candelaria, se emite e</w:t>
      </w:r>
      <w:r>
        <w:rPr>
          <w:rFonts w:ascii="Arial" w:eastAsia="Arial" w:hAnsi="Arial" w:cs="Arial"/>
          <w:b/>
        </w:rPr>
        <w:t xml:space="preserve">l siguiente informe: </w:t>
      </w:r>
    </w:p>
    <w:p w:rsidR="002C2315" w:rsidRDefault="00F666DB">
      <w:pPr>
        <w:spacing w:after="98"/>
        <w:ind w:left="992"/>
      </w:pPr>
      <w:r>
        <w:rPr>
          <w:rFonts w:ascii="Arial" w:eastAsia="Arial" w:hAnsi="Arial" w:cs="Arial"/>
          <w:b/>
        </w:rPr>
        <w:t xml:space="preserve"> </w:t>
      </w:r>
    </w:p>
    <w:p w:rsidR="002C2315" w:rsidRDefault="00F666DB">
      <w:pPr>
        <w:spacing w:after="111" w:line="248" w:lineRule="auto"/>
        <w:ind w:left="2420" w:right="388" w:hanging="10"/>
        <w:jc w:val="both"/>
      </w:pPr>
      <w:r>
        <w:rPr>
          <w:rFonts w:ascii="Arial" w:eastAsia="Arial" w:hAnsi="Arial" w:cs="Arial"/>
          <w:b/>
        </w:rPr>
        <w:t xml:space="preserve">               ANTECEDENTES DE HECHO </w:t>
      </w:r>
    </w:p>
    <w:p w:rsidR="002C2315" w:rsidRDefault="00F666DB">
      <w:pPr>
        <w:spacing w:after="98"/>
        <w:ind w:left="2410"/>
      </w:pPr>
      <w:r>
        <w:rPr>
          <w:rFonts w:ascii="Arial" w:eastAsia="Arial" w:hAnsi="Arial" w:cs="Arial"/>
        </w:rPr>
        <w:t xml:space="preserve"> </w:t>
      </w:r>
    </w:p>
    <w:p w:rsidR="002C2315" w:rsidRDefault="00F666DB">
      <w:pPr>
        <w:spacing w:after="108" w:line="248" w:lineRule="auto"/>
        <w:ind w:left="1002" w:right="388" w:hanging="10"/>
        <w:jc w:val="both"/>
      </w:pPr>
      <w:r>
        <w:rPr>
          <w:rFonts w:ascii="Arial" w:eastAsia="Arial" w:hAnsi="Arial" w:cs="Arial"/>
          <w:b/>
        </w:rPr>
        <w:t xml:space="preserve">Único. - Consta en el expediente: </w:t>
      </w:r>
    </w:p>
    <w:p w:rsidR="002C2315" w:rsidRDefault="00F666DB">
      <w:pPr>
        <w:spacing w:after="109" w:line="247" w:lineRule="auto"/>
        <w:ind w:left="281" w:right="389" w:firstLine="708"/>
        <w:jc w:val="both"/>
      </w:pPr>
      <w:r>
        <w:rPr>
          <w:rFonts w:ascii="Arial" w:eastAsia="Arial" w:hAnsi="Arial" w:cs="Arial"/>
          <w:b/>
        </w:rPr>
        <w:t xml:space="preserve">1.- Consta en el expediente acuerdo del Pleno de aprobación definitiva </w:t>
      </w:r>
      <w:r>
        <w:rPr>
          <w:rFonts w:ascii="Arial" w:eastAsia="Arial" w:hAnsi="Arial" w:cs="Arial"/>
        </w:rPr>
        <w:t xml:space="preserve">de la Ordenanza reguladora de la prestación del servicio de taxi en el municipio de Candelaria. </w:t>
      </w:r>
    </w:p>
    <w:p w:rsidR="002C2315" w:rsidRDefault="00F666DB">
      <w:pPr>
        <w:spacing w:after="119" w:line="248" w:lineRule="auto"/>
        <w:ind w:left="269" w:right="388" w:firstLine="708"/>
        <w:jc w:val="both"/>
      </w:pPr>
      <w:r>
        <w:rPr>
          <w:noProof/>
        </w:rPr>
        <mc:AlternateContent>
          <mc:Choice Requires="wpg">
            <w:drawing>
              <wp:anchor distT="0" distB="0" distL="114300" distR="114300" simplePos="0" relativeHeight="251730944" behindDoc="0" locked="0" layoutInCell="1" allowOverlap="1">
                <wp:simplePos x="0" y="0"/>
                <wp:positionH relativeFrom="page">
                  <wp:posOffset>8660363</wp:posOffset>
                </wp:positionH>
                <wp:positionV relativeFrom="page">
                  <wp:posOffset>6815632</wp:posOffset>
                </wp:positionV>
                <wp:extent cx="161330" cy="3497276"/>
                <wp:effectExtent l="0" t="0" r="0" b="0"/>
                <wp:wrapSquare wrapText="bothSides"/>
                <wp:docPr id="602607" name="Group 602607"/>
                <wp:cNvGraphicFramePr/>
                <a:graphic xmlns:a="http://schemas.openxmlformats.org/drawingml/2006/main">
                  <a:graphicData uri="http://schemas.microsoft.com/office/word/2010/wordprocessingGroup">
                    <wpg:wgp>
                      <wpg:cNvGrpSpPr/>
                      <wpg:grpSpPr>
                        <a:xfrm>
                          <a:off x="0" y="0"/>
                          <a:ext cx="161330" cy="3497276"/>
                          <a:chOff x="0" y="0"/>
                          <a:chExt cx="161330" cy="3497276"/>
                        </a:xfrm>
                      </wpg:grpSpPr>
                      <wps:wsp>
                        <wps:cNvPr id="15819" name="Rectangle 15819"/>
                        <wps:cNvSpPr/>
                        <wps:spPr>
                          <a:xfrm rot="-5399999">
                            <a:off x="-2269077" y="1114975"/>
                            <a:ext cx="4651376" cy="113224"/>
                          </a:xfrm>
                          <a:prstGeom prst="rect">
                            <a:avLst/>
                          </a:prstGeom>
                          <a:ln>
                            <a:noFill/>
                          </a:ln>
                        </wps:spPr>
                        <wps:txbx>
                          <w:txbxContent>
                            <w:p w:rsidR="002C2315" w:rsidRDefault="00F666DB">
                              <w:r>
                                <w:rPr>
                                  <w:rFonts w:ascii="Arial" w:eastAsia="Arial" w:hAnsi="Arial" w:cs="Arial"/>
                                  <w:sz w:val="12"/>
                                </w:rPr>
                                <w:t xml:space="preserve">Cód. Validación: 5XLNQH4F7W724D3SZYZ634AA5 | Verificación: https://candelaria.sedelectronica.es/ </w:t>
                              </w:r>
                            </w:p>
                          </w:txbxContent>
                        </wps:txbx>
                        <wps:bodyPr horzOverflow="overflow" vert="horz" lIns="0" tIns="0" rIns="0" bIns="0" rtlCol="0">
                          <a:noAutofit/>
                        </wps:bodyPr>
                      </wps:wsp>
                      <wps:wsp>
                        <wps:cNvPr id="15820" name="Rectangle 15820"/>
                        <wps:cNvSpPr/>
                        <wps:spPr>
                          <a:xfrm rot="-5399999">
                            <a:off x="-2070398" y="1237453"/>
                            <a:ext cx="4406422" cy="113224"/>
                          </a:xfrm>
                          <a:prstGeom prst="rect">
                            <a:avLst/>
                          </a:prstGeom>
                          <a:ln>
                            <a:noFill/>
                          </a:ln>
                        </wps:spPr>
                        <wps:txbx>
                          <w:txbxContent>
                            <w:p w:rsidR="002C2315" w:rsidRDefault="00F666DB">
                              <w:r>
                                <w:rPr>
                                  <w:rFonts w:ascii="Arial" w:eastAsia="Arial" w:hAnsi="Arial" w:cs="Arial"/>
                                  <w:sz w:val="12"/>
                                </w:rPr>
                                <w:t>Documento firmado electrónicamente desde la plataforma e</w:t>
                              </w:r>
                              <w:r>
                                <w:rPr>
                                  <w:rFonts w:ascii="Arial" w:eastAsia="Arial" w:hAnsi="Arial" w:cs="Arial"/>
                                  <w:sz w:val="12"/>
                                </w:rPr>
                                <w:t xml:space="preserve">sPublico Gestiona | Página 71 de 275 </w:t>
                              </w:r>
                            </w:p>
                          </w:txbxContent>
                        </wps:txbx>
                        <wps:bodyPr horzOverflow="overflow" vert="horz" lIns="0" tIns="0" rIns="0" bIns="0" rtlCol="0">
                          <a:noAutofit/>
                        </wps:bodyPr>
                      </wps:wsp>
                    </wpg:wgp>
                  </a:graphicData>
                </a:graphic>
              </wp:anchor>
            </w:drawing>
          </mc:Choice>
          <mc:Fallback xmlns:a="http://schemas.openxmlformats.org/drawingml/2006/main">
            <w:pict>
              <v:group id="Group 602607" style="width:12.7031pt;height:275.376pt;position:absolute;mso-position-horizontal-relative:page;mso-position-horizontal:absolute;margin-left:681.918pt;mso-position-vertical-relative:page;margin-top:536.664pt;" coordsize="1613,34972">
                <v:rect id="Rectangle 15819" style="position:absolute;width:46513;height:1132;left:-22690;top:11149;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5XLNQH4F7W724D3SZYZ634AA5 | Verificación: https://candelaria.sedelectronica.es/ </w:t>
                        </w:r>
                      </w:p>
                    </w:txbxContent>
                  </v:textbox>
                </v:rect>
                <v:rect id="Rectangle 15820" style="position:absolute;width:44064;height:1132;left:-20703;top:12374;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71 de 275 </w:t>
                        </w:r>
                      </w:p>
                    </w:txbxContent>
                  </v:textbox>
                </v:rect>
                <w10:wrap type="square"/>
              </v:group>
            </w:pict>
          </mc:Fallback>
        </mc:AlternateContent>
      </w:r>
      <w:r>
        <w:rPr>
          <w:rFonts w:ascii="Arial" w:eastAsia="Arial" w:hAnsi="Arial" w:cs="Arial"/>
          <w:b/>
        </w:rPr>
        <w:t xml:space="preserve">2.- Consta en el expediente oficio con registro de entrada de 28 de agosto de 2022 en el que se dice: </w:t>
      </w:r>
    </w:p>
    <w:p w:rsidR="002C2315" w:rsidRDefault="00F666DB">
      <w:pPr>
        <w:spacing w:after="112" w:line="247" w:lineRule="auto"/>
        <w:ind w:left="269" w:right="391" w:firstLine="708"/>
        <w:jc w:val="both"/>
      </w:pPr>
      <w:r>
        <w:rPr>
          <w:rFonts w:ascii="Arial" w:eastAsia="Arial" w:hAnsi="Arial" w:cs="Arial"/>
          <w:i/>
        </w:rPr>
        <w:t>“En virtud de lo acordado en resolución de esta fecha dictada en el Procedimiento ordinario número 0000331/2020 seg</w:t>
      </w:r>
      <w:r>
        <w:rPr>
          <w:rFonts w:ascii="Arial" w:eastAsia="Arial" w:hAnsi="Arial" w:cs="Arial"/>
          <w:i/>
        </w:rPr>
        <w:t>uido ante este Tribunal a instancias de la Asociación profesional de Taxistas de la Villa de Candelaria contra el Excmo. Ayuntamiento de Candelaria, adjunto remito a V.I. copia íntegra de la sentencia dictada en el citado procedimiento, así como copia de l</w:t>
      </w:r>
      <w:r>
        <w:rPr>
          <w:rFonts w:ascii="Arial" w:eastAsia="Arial" w:hAnsi="Arial" w:cs="Arial"/>
          <w:i/>
        </w:rPr>
        <w:t xml:space="preserve">a resolución que acuerda la firmeza, a fin de que, una vez acuse recibo en el plazo de díez días, la lleve a puro y debido efecto, en el plazo establecido en el artículo 104 LJCA, practicando lo que exija su cumplimiento de las declaraciones contenidas en </w:t>
      </w:r>
      <w:r>
        <w:rPr>
          <w:rFonts w:ascii="Arial" w:eastAsia="Arial" w:hAnsi="Arial" w:cs="Arial"/>
          <w:i/>
        </w:rPr>
        <w:t xml:space="preserve">el fallo o indique el órgano responsable de su cumplimiento.  </w:t>
      </w:r>
    </w:p>
    <w:p w:rsidR="002C2315" w:rsidRDefault="00F666DB">
      <w:pPr>
        <w:spacing w:after="30" w:line="247" w:lineRule="auto"/>
        <w:ind w:left="1002" w:right="391" w:hanging="10"/>
        <w:jc w:val="both"/>
      </w:pPr>
      <w:r>
        <w:rPr>
          <w:rFonts w:ascii="Arial" w:eastAsia="Arial" w:hAnsi="Arial" w:cs="Arial"/>
          <w:i/>
        </w:rPr>
        <w:t xml:space="preserve">Al presente se acompaña el expediente administrativo remitido en su día por la </w:t>
      </w:r>
    </w:p>
    <w:p w:rsidR="002C2315" w:rsidRDefault="00F666DB">
      <w:pPr>
        <w:spacing w:after="142" w:line="247" w:lineRule="auto"/>
        <w:ind w:left="279" w:right="391" w:hanging="10"/>
        <w:jc w:val="both"/>
      </w:pPr>
      <w:r>
        <w:rPr>
          <w:rFonts w:ascii="Arial" w:eastAsia="Arial" w:hAnsi="Arial" w:cs="Arial"/>
          <w:i/>
        </w:rPr>
        <w:t xml:space="preserve">Administración a este órgano judicial.” </w:t>
      </w:r>
    </w:p>
    <w:p w:rsidR="002C2315" w:rsidRDefault="00F666DB">
      <w:pPr>
        <w:spacing w:after="106" w:line="247" w:lineRule="auto"/>
        <w:ind w:left="1002" w:right="389" w:hanging="10"/>
        <w:jc w:val="both"/>
      </w:pPr>
      <w:r>
        <w:rPr>
          <w:rFonts w:ascii="Arial" w:eastAsia="Arial" w:hAnsi="Arial" w:cs="Arial"/>
        </w:rPr>
        <w:t xml:space="preserve">(…) </w:t>
      </w:r>
    </w:p>
    <w:p w:rsidR="002C2315" w:rsidRDefault="00F666DB">
      <w:pPr>
        <w:spacing w:after="112" w:line="247" w:lineRule="auto"/>
        <w:ind w:left="281" w:right="389" w:firstLine="708"/>
        <w:jc w:val="both"/>
      </w:pPr>
      <w:r>
        <w:rPr>
          <w:rFonts w:ascii="Arial" w:eastAsia="Arial" w:hAnsi="Arial" w:cs="Arial"/>
          <w:b/>
        </w:rPr>
        <w:t>3.- Consta en el expediente sentencia de la Sala de lo Contencioso-</w:t>
      </w:r>
      <w:r>
        <w:rPr>
          <w:rFonts w:ascii="Arial" w:eastAsia="Arial" w:hAnsi="Arial" w:cs="Arial"/>
          <w:b/>
        </w:rPr>
        <w:t>Administrativo del Tribunal Superior de Justicia de Canarias, sede de Santa Cruz de Tenerife, de fecha 25 de abril de 2022</w:t>
      </w:r>
      <w:r>
        <w:rPr>
          <w:rFonts w:ascii="Arial" w:eastAsia="Arial" w:hAnsi="Arial" w:cs="Arial"/>
        </w:rPr>
        <w:t xml:space="preserve"> en el recurso interpuesto por la Asociación profesional de Taxistas de la Villa de Candelaria contra el Ayuntamiento de Candelaria en</w:t>
      </w:r>
      <w:r>
        <w:rPr>
          <w:rFonts w:ascii="Arial" w:eastAsia="Arial" w:hAnsi="Arial" w:cs="Arial"/>
        </w:rPr>
        <w:t xml:space="preserve"> el que se impugnó la Ordenanza reguladora de la prestación del Servicio de Taxi en el municipio de Candelaria, aprobada por acuerdo del Ayuntamiento de Candelaria de fecha 24 de septiembre de 2020 y en particular, sus artículos 6; 16; 19 a); 30 y Disposic</w:t>
      </w:r>
      <w:r>
        <w:rPr>
          <w:rFonts w:ascii="Arial" w:eastAsia="Arial" w:hAnsi="Arial" w:cs="Arial"/>
        </w:rPr>
        <w:t xml:space="preserve">ión Transitoria Primera. </w:t>
      </w:r>
    </w:p>
    <w:p w:rsidR="002C2315" w:rsidRDefault="00F666DB">
      <w:pPr>
        <w:spacing w:after="111" w:line="247" w:lineRule="auto"/>
        <w:ind w:left="1002" w:right="389" w:hanging="10"/>
        <w:jc w:val="both"/>
      </w:pPr>
      <w:r>
        <w:rPr>
          <w:rFonts w:ascii="Arial" w:eastAsia="Arial" w:hAnsi="Arial" w:cs="Arial"/>
        </w:rPr>
        <w:t xml:space="preserve">Fallo de la sentencia: </w:t>
      </w:r>
    </w:p>
    <w:p w:rsidR="002C2315" w:rsidRDefault="00F666DB">
      <w:pPr>
        <w:spacing w:after="109" w:line="247" w:lineRule="auto"/>
        <w:ind w:left="1002" w:right="389" w:hanging="10"/>
        <w:jc w:val="both"/>
      </w:pPr>
      <w:r>
        <w:rPr>
          <w:rFonts w:ascii="Arial" w:eastAsia="Arial" w:hAnsi="Arial" w:cs="Arial"/>
        </w:rPr>
        <w:t xml:space="preserve">La Sala Resuelve: </w:t>
      </w:r>
    </w:p>
    <w:p w:rsidR="002C2315" w:rsidRDefault="00F666DB">
      <w:pPr>
        <w:spacing w:after="114" w:line="247" w:lineRule="auto"/>
        <w:ind w:left="269" w:right="391" w:firstLine="708"/>
        <w:jc w:val="both"/>
      </w:pPr>
      <w:r>
        <w:rPr>
          <w:rFonts w:ascii="Arial" w:eastAsia="Arial" w:hAnsi="Arial" w:cs="Arial"/>
          <w:i/>
        </w:rPr>
        <w:t xml:space="preserve">Que estimando parcialmente el recurso interpuesto contra, la resolución referida en el primer antecedente de esta sentencia se declara la nulidad del artículo 6 y Disposición Transitoria </w:t>
      </w:r>
      <w:r>
        <w:rPr>
          <w:rFonts w:ascii="Arial" w:eastAsia="Arial" w:hAnsi="Arial" w:cs="Arial"/>
          <w:i/>
        </w:rPr>
        <w:t xml:space="preserve">Primera y se desestima la demanda respecto del resto de pedimentos sin imposición de costas. </w:t>
      </w:r>
    </w:p>
    <w:p w:rsidR="002C2315" w:rsidRDefault="00F666DB">
      <w:pPr>
        <w:spacing w:after="95"/>
        <w:ind w:left="992"/>
      </w:pPr>
      <w:r>
        <w:rPr>
          <w:rFonts w:ascii="Arial" w:eastAsia="Arial" w:hAnsi="Arial" w:cs="Arial"/>
          <w:i/>
        </w:rPr>
        <w:t xml:space="preserve"> </w:t>
      </w:r>
    </w:p>
    <w:p w:rsidR="002C2315" w:rsidRDefault="00F666DB">
      <w:pPr>
        <w:spacing w:after="111" w:line="248" w:lineRule="auto"/>
        <w:ind w:left="2420" w:right="388" w:hanging="10"/>
        <w:jc w:val="both"/>
      </w:pPr>
      <w:r>
        <w:rPr>
          <w:rFonts w:ascii="Arial" w:eastAsia="Arial" w:hAnsi="Arial" w:cs="Arial"/>
          <w:b/>
        </w:rPr>
        <w:t xml:space="preserve">           FUNDAMENTOS DE DERECHO  </w:t>
      </w:r>
    </w:p>
    <w:p w:rsidR="002C2315" w:rsidRDefault="00F666DB">
      <w:pPr>
        <w:spacing w:after="111" w:line="248" w:lineRule="auto"/>
        <w:ind w:left="269" w:right="388" w:firstLine="708"/>
        <w:jc w:val="both"/>
      </w:pPr>
      <w:r>
        <w:rPr>
          <w:rFonts w:ascii="Arial" w:eastAsia="Arial" w:hAnsi="Arial" w:cs="Arial"/>
          <w:b/>
        </w:rPr>
        <w:t>Primero. - Es de aplicación el artículo 104 de la Ley 29/1998, de 13 de julio, reguladora de la jurisdicción contenciosa-</w:t>
      </w:r>
      <w:r>
        <w:rPr>
          <w:rFonts w:ascii="Arial" w:eastAsia="Arial" w:hAnsi="Arial" w:cs="Arial"/>
          <w:b/>
        </w:rPr>
        <w:t xml:space="preserve">administrativa (LJCA) que establece: </w:t>
      </w:r>
    </w:p>
    <w:p w:rsidR="002C2315" w:rsidRDefault="00F666DB">
      <w:pPr>
        <w:spacing w:after="163"/>
        <w:ind w:left="992"/>
      </w:pPr>
      <w:r>
        <w:rPr>
          <w:rFonts w:ascii="Arial" w:eastAsia="Arial" w:hAnsi="Arial" w:cs="Arial"/>
          <w:b/>
        </w:rPr>
        <w:t xml:space="preserve"> </w:t>
      </w:r>
    </w:p>
    <w:p w:rsidR="002C2315" w:rsidRDefault="00F666DB">
      <w:pPr>
        <w:numPr>
          <w:ilvl w:val="0"/>
          <w:numId w:val="32"/>
        </w:numPr>
        <w:spacing w:after="174" w:line="247" w:lineRule="auto"/>
        <w:ind w:right="391" w:firstLine="360"/>
        <w:jc w:val="both"/>
      </w:pPr>
      <w:r>
        <w:rPr>
          <w:rFonts w:ascii="Arial" w:eastAsia="Arial" w:hAnsi="Arial" w:cs="Arial"/>
          <w:i/>
        </w:rPr>
        <w:t xml:space="preserve">Luego que sea firme una sentencia, el Secretario judicial lo comunicará en el plazo de diez días al órgano </w:t>
      </w:r>
      <w:r>
        <w:rPr>
          <w:rFonts w:ascii="Arial" w:eastAsia="Arial" w:hAnsi="Arial" w:cs="Arial"/>
          <w:i/>
        </w:rPr>
        <w:t>que hubiera realizado la actividad objeto del recurso, a fin de que, recibida la comunicación, la lleve a puro y debido efecto y practique lo que exija el cumplimiento de las declaraciones contenidas en el fallo, y en el mismo plazo indique el órgano respo</w:t>
      </w:r>
      <w:r>
        <w:rPr>
          <w:rFonts w:ascii="Arial" w:eastAsia="Arial" w:hAnsi="Arial" w:cs="Arial"/>
          <w:i/>
        </w:rPr>
        <w:t xml:space="preserve">nsable del cumplimiento de aquél. </w:t>
      </w:r>
    </w:p>
    <w:p w:rsidR="002C2315" w:rsidRDefault="00F666DB">
      <w:pPr>
        <w:numPr>
          <w:ilvl w:val="0"/>
          <w:numId w:val="32"/>
        </w:numPr>
        <w:spacing w:after="172" w:line="247" w:lineRule="auto"/>
        <w:ind w:right="391" w:firstLine="360"/>
        <w:jc w:val="both"/>
      </w:pPr>
      <w:r>
        <w:rPr>
          <w:rFonts w:ascii="Arial" w:eastAsia="Arial" w:hAnsi="Arial" w:cs="Arial"/>
          <w:i/>
        </w:rPr>
        <w:t>Transcurridos dos meses a partir de la comunicación de la sentencia o el plazo fijado en ésta para el cumplimiento del fallo conforme al artículo 71.1.c), cualquiera de las partes y personas afectadas podrá instar su ejec</w:t>
      </w:r>
      <w:r>
        <w:rPr>
          <w:rFonts w:ascii="Arial" w:eastAsia="Arial" w:hAnsi="Arial" w:cs="Arial"/>
          <w:i/>
        </w:rPr>
        <w:t xml:space="preserve">ución forzosa. </w:t>
      </w:r>
    </w:p>
    <w:p w:rsidR="002C2315" w:rsidRDefault="00F666DB">
      <w:pPr>
        <w:numPr>
          <w:ilvl w:val="0"/>
          <w:numId w:val="32"/>
        </w:numPr>
        <w:spacing w:after="172" w:line="247" w:lineRule="auto"/>
        <w:ind w:right="391" w:firstLine="360"/>
        <w:jc w:val="both"/>
      </w:pPr>
      <w:r>
        <w:rPr>
          <w:rFonts w:ascii="Arial" w:eastAsia="Arial" w:hAnsi="Arial" w:cs="Arial"/>
          <w:i/>
        </w:rPr>
        <w:t xml:space="preserve">Atendiendo a la naturaleza de lo reclamado y a la efectividad de la sentencia, ésta podrá fijar un plazo inferior para el cumplimiento, cuando lo dispuesto en el apartado anterior lo haga ineficaz o cause grave perjuicio. </w:t>
      </w:r>
    </w:p>
    <w:p w:rsidR="002C2315" w:rsidRDefault="00F666DB">
      <w:pPr>
        <w:spacing w:after="98"/>
        <w:ind w:left="992"/>
      </w:pPr>
      <w:r>
        <w:rPr>
          <w:rFonts w:ascii="Arial" w:eastAsia="Arial" w:hAnsi="Arial" w:cs="Arial"/>
          <w:b/>
          <w:i/>
        </w:rPr>
        <w:t xml:space="preserve"> </w:t>
      </w:r>
    </w:p>
    <w:p w:rsidR="002C2315" w:rsidRDefault="00F666DB">
      <w:pPr>
        <w:spacing w:after="111" w:line="248" w:lineRule="auto"/>
        <w:ind w:left="654" w:right="388" w:hanging="10"/>
        <w:jc w:val="both"/>
      </w:pPr>
      <w:r>
        <w:rPr>
          <w:rFonts w:ascii="Arial" w:eastAsia="Arial" w:hAnsi="Arial" w:cs="Arial"/>
          <w:b/>
        </w:rPr>
        <w:t>Segundo. - Es d</w:t>
      </w:r>
      <w:r>
        <w:rPr>
          <w:rFonts w:ascii="Arial" w:eastAsia="Arial" w:hAnsi="Arial" w:cs="Arial"/>
          <w:b/>
        </w:rPr>
        <w:t xml:space="preserve">e aplicación el artículo 118 de la constitución que establece: </w:t>
      </w:r>
    </w:p>
    <w:p w:rsidR="002C2315" w:rsidRDefault="00F666DB">
      <w:pPr>
        <w:spacing w:after="112" w:line="247" w:lineRule="auto"/>
        <w:ind w:left="269" w:right="391" w:firstLine="708"/>
        <w:jc w:val="both"/>
      </w:pPr>
      <w:r>
        <w:rPr>
          <w:noProof/>
        </w:rPr>
        <mc:AlternateContent>
          <mc:Choice Requires="wpg">
            <w:drawing>
              <wp:anchor distT="0" distB="0" distL="114300" distR="114300" simplePos="0" relativeHeight="251731968" behindDoc="0" locked="0" layoutInCell="1" allowOverlap="1">
                <wp:simplePos x="0" y="0"/>
                <wp:positionH relativeFrom="page">
                  <wp:posOffset>8660363</wp:posOffset>
                </wp:positionH>
                <wp:positionV relativeFrom="page">
                  <wp:posOffset>6815632</wp:posOffset>
                </wp:positionV>
                <wp:extent cx="161330" cy="3497276"/>
                <wp:effectExtent l="0" t="0" r="0" b="0"/>
                <wp:wrapSquare wrapText="bothSides"/>
                <wp:docPr id="602985" name="Group 602985"/>
                <wp:cNvGraphicFramePr/>
                <a:graphic xmlns:a="http://schemas.openxmlformats.org/drawingml/2006/main">
                  <a:graphicData uri="http://schemas.microsoft.com/office/word/2010/wordprocessingGroup">
                    <wpg:wgp>
                      <wpg:cNvGrpSpPr/>
                      <wpg:grpSpPr>
                        <a:xfrm>
                          <a:off x="0" y="0"/>
                          <a:ext cx="161330" cy="3497276"/>
                          <a:chOff x="0" y="0"/>
                          <a:chExt cx="161330" cy="3497276"/>
                        </a:xfrm>
                      </wpg:grpSpPr>
                      <wps:wsp>
                        <wps:cNvPr id="15929" name="Rectangle 15929"/>
                        <wps:cNvSpPr/>
                        <wps:spPr>
                          <a:xfrm rot="-5399999">
                            <a:off x="-2269077" y="1114975"/>
                            <a:ext cx="4651376" cy="113224"/>
                          </a:xfrm>
                          <a:prstGeom prst="rect">
                            <a:avLst/>
                          </a:prstGeom>
                          <a:ln>
                            <a:noFill/>
                          </a:ln>
                        </wps:spPr>
                        <wps:txbx>
                          <w:txbxContent>
                            <w:p w:rsidR="002C2315" w:rsidRDefault="00F666DB">
                              <w:r>
                                <w:rPr>
                                  <w:rFonts w:ascii="Arial" w:eastAsia="Arial" w:hAnsi="Arial" w:cs="Arial"/>
                                  <w:sz w:val="12"/>
                                </w:rPr>
                                <w:t xml:space="preserve">Cód. Validación: 5XLNQH4F7W724D3SZYZ634AA5 | Verificación: https://candelaria.sedelectronica.es/ </w:t>
                              </w:r>
                            </w:p>
                          </w:txbxContent>
                        </wps:txbx>
                        <wps:bodyPr horzOverflow="overflow" vert="horz" lIns="0" tIns="0" rIns="0" bIns="0" rtlCol="0">
                          <a:noAutofit/>
                        </wps:bodyPr>
                      </wps:wsp>
                      <wps:wsp>
                        <wps:cNvPr id="15930" name="Rectangle 15930"/>
                        <wps:cNvSpPr/>
                        <wps:spPr>
                          <a:xfrm rot="-5399999">
                            <a:off x="-2070398" y="1237453"/>
                            <a:ext cx="4406422" cy="113224"/>
                          </a:xfrm>
                          <a:prstGeom prst="rect">
                            <a:avLst/>
                          </a:prstGeom>
                          <a:ln>
                            <a:noFill/>
                          </a:ln>
                        </wps:spPr>
                        <wps:txbx>
                          <w:txbxContent>
                            <w:p w:rsidR="002C2315" w:rsidRDefault="00F666DB">
                              <w:r>
                                <w:rPr>
                                  <w:rFonts w:ascii="Arial" w:eastAsia="Arial" w:hAnsi="Arial" w:cs="Arial"/>
                                  <w:sz w:val="12"/>
                                </w:rPr>
                                <w:t xml:space="preserve">Documento firmado electrónicamente desde la plataforma esPublico Gestiona | Página 72 de </w:t>
                              </w:r>
                              <w:r>
                                <w:rPr>
                                  <w:rFonts w:ascii="Arial" w:eastAsia="Arial" w:hAnsi="Arial" w:cs="Arial"/>
                                  <w:sz w:val="12"/>
                                </w:rPr>
                                <w:t xml:space="preserve">275 </w:t>
                              </w:r>
                            </w:p>
                          </w:txbxContent>
                        </wps:txbx>
                        <wps:bodyPr horzOverflow="overflow" vert="horz" lIns="0" tIns="0" rIns="0" bIns="0" rtlCol="0">
                          <a:noAutofit/>
                        </wps:bodyPr>
                      </wps:wsp>
                    </wpg:wgp>
                  </a:graphicData>
                </a:graphic>
              </wp:anchor>
            </w:drawing>
          </mc:Choice>
          <mc:Fallback xmlns:a="http://schemas.openxmlformats.org/drawingml/2006/main">
            <w:pict>
              <v:group id="Group 602985" style="width:12.7031pt;height:275.376pt;position:absolute;mso-position-horizontal-relative:page;mso-position-horizontal:absolute;margin-left:681.918pt;mso-position-vertical-relative:page;margin-top:536.664pt;" coordsize="1613,34972">
                <v:rect id="Rectangle 15929" style="position:absolute;width:46513;height:1132;left:-22690;top:11149;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5XLNQH4F7W724D3SZYZ634AA5 | Verificación: https://candelaria.sedelectronica.es/ </w:t>
                        </w:r>
                      </w:p>
                    </w:txbxContent>
                  </v:textbox>
                </v:rect>
                <v:rect id="Rectangle 15930" style="position:absolute;width:44064;height:1132;left:-20703;top:12374;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72 de 275 </w:t>
                        </w:r>
                      </w:p>
                    </w:txbxContent>
                  </v:textbox>
                </v:rect>
                <w10:wrap type="square"/>
              </v:group>
            </w:pict>
          </mc:Fallback>
        </mc:AlternateContent>
      </w:r>
      <w:r>
        <w:rPr>
          <w:rFonts w:ascii="Arial" w:eastAsia="Arial" w:hAnsi="Arial" w:cs="Arial"/>
          <w:i/>
        </w:rPr>
        <w:t xml:space="preserve">Es obligado cumplir las sentencias y demás resoluciones firmes de los Jueces y Tribunales, así como prestar la colaboración requerida por éstos en el curso del proceso y en la ejecución de lo resuelto. </w:t>
      </w:r>
    </w:p>
    <w:p w:rsidR="002C2315" w:rsidRDefault="00F666DB">
      <w:pPr>
        <w:spacing w:after="100"/>
        <w:ind w:left="992"/>
      </w:pPr>
      <w:r>
        <w:rPr>
          <w:rFonts w:ascii="Arial" w:eastAsia="Arial" w:hAnsi="Arial" w:cs="Arial"/>
          <w:i/>
        </w:rPr>
        <w:t xml:space="preserve"> </w:t>
      </w:r>
    </w:p>
    <w:p w:rsidR="002C2315" w:rsidRDefault="00F666DB">
      <w:pPr>
        <w:spacing w:after="95"/>
        <w:ind w:left="992"/>
      </w:pPr>
      <w:r>
        <w:rPr>
          <w:rFonts w:ascii="Arial" w:eastAsia="Arial" w:hAnsi="Arial" w:cs="Arial"/>
          <w:i/>
        </w:rPr>
        <w:t xml:space="preserve"> </w:t>
      </w:r>
    </w:p>
    <w:p w:rsidR="002C2315" w:rsidRDefault="00F666DB">
      <w:pPr>
        <w:spacing w:after="111" w:line="248" w:lineRule="auto"/>
        <w:ind w:left="2420" w:right="388" w:hanging="10"/>
        <w:jc w:val="both"/>
      </w:pPr>
      <w:r>
        <w:rPr>
          <w:rFonts w:ascii="Arial" w:eastAsia="Arial" w:hAnsi="Arial" w:cs="Arial"/>
          <w:b/>
        </w:rPr>
        <w:t xml:space="preserve">                PROPUESTA DE ACUERDO </w:t>
      </w:r>
    </w:p>
    <w:p w:rsidR="002C2315" w:rsidRDefault="00F666DB">
      <w:pPr>
        <w:spacing w:after="114" w:line="248" w:lineRule="auto"/>
        <w:ind w:left="269" w:right="388" w:firstLine="708"/>
        <w:jc w:val="both"/>
      </w:pPr>
      <w:r>
        <w:rPr>
          <w:rFonts w:ascii="Arial" w:eastAsia="Arial" w:hAnsi="Arial" w:cs="Arial"/>
          <w:b/>
        </w:rPr>
        <w:t>Primero.- Tomar conocimiento de la sentencia firme de la Sala de lo ContenciosoAdministrativo del Tribunal Superior de Justicia de Canarias, sede de Santa Cruz de Tenerife, de fecha 25 de abril de 2022 en el recurso interpuesto por la Asociación profesiona</w:t>
      </w:r>
      <w:r>
        <w:rPr>
          <w:rFonts w:ascii="Arial" w:eastAsia="Arial" w:hAnsi="Arial" w:cs="Arial"/>
          <w:b/>
        </w:rPr>
        <w:t>l de Taxistas de la Villa de Candelaria contra el Ayuntamiento de Candelaria en el que se impugnó la Ordenanza reguladora de la prestación del Servicio de Taxi en el municipio de Candelaria, aprobada por acuerdo del Ayuntamiento de Candelaria de fecha 24 d</w:t>
      </w:r>
      <w:r>
        <w:rPr>
          <w:rFonts w:ascii="Arial" w:eastAsia="Arial" w:hAnsi="Arial" w:cs="Arial"/>
          <w:b/>
        </w:rPr>
        <w:t xml:space="preserve">e septiembre de 2020 y en particular, sus artículos 6; 16; 19 a); 30 y Disposición Transitoria Primera. </w:t>
      </w:r>
    </w:p>
    <w:p w:rsidR="002C2315" w:rsidRDefault="00F666DB">
      <w:pPr>
        <w:spacing w:after="114" w:line="248" w:lineRule="auto"/>
        <w:ind w:left="269" w:right="388" w:firstLine="708"/>
        <w:jc w:val="both"/>
      </w:pPr>
      <w:r>
        <w:rPr>
          <w:rFonts w:ascii="Arial" w:eastAsia="Arial" w:hAnsi="Arial" w:cs="Arial"/>
          <w:b/>
        </w:rPr>
        <w:t>Segundo. - Ejecutar el fallo de la sentencia que declara la nulidad del artículo 6 y la Disposición Transitoria Primera de la Ordenanza reguladora de l</w:t>
      </w:r>
      <w:r>
        <w:rPr>
          <w:rFonts w:ascii="Arial" w:eastAsia="Arial" w:hAnsi="Arial" w:cs="Arial"/>
          <w:b/>
        </w:rPr>
        <w:t xml:space="preserve">a prestación del Servicio de Taxi en el municipio de Candelaria y en consecuencia derogar el artículo 6 y la Disposición Transitoria Primera de dicha Ordenanza, conservando su vigencia el resto de su articulado. </w:t>
      </w:r>
    </w:p>
    <w:p w:rsidR="002C2315" w:rsidRDefault="00F666DB">
      <w:pPr>
        <w:spacing w:after="109" w:line="248" w:lineRule="auto"/>
        <w:ind w:left="269" w:right="388" w:firstLine="708"/>
        <w:jc w:val="both"/>
      </w:pPr>
      <w:r>
        <w:rPr>
          <w:rFonts w:ascii="Arial" w:eastAsia="Arial" w:hAnsi="Arial" w:cs="Arial"/>
          <w:b/>
        </w:rPr>
        <w:t>Tercero. - Publicar el acuerdo que se adopt</w:t>
      </w:r>
      <w:r>
        <w:rPr>
          <w:rFonts w:ascii="Arial" w:eastAsia="Arial" w:hAnsi="Arial" w:cs="Arial"/>
          <w:b/>
        </w:rPr>
        <w:t xml:space="preserve">e por el Pleno de la Corporación en el Boletín Oficial de la Provincia.” </w:t>
      </w:r>
    </w:p>
    <w:p w:rsidR="002C2315" w:rsidRDefault="00F666DB">
      <w:pPr>
        <w:spacing w:after="117"/>
        <w:ind w:left="284"/>
      </w:pPr>
      <w:r>
        <w:rPr>
          <w:rFonts w:ascii="Arial" w:eastAsia="Arial" w:hAnsi="Arial" w:cs="Arial"/>
          <w:b/>
        </w:rPr>
        <w:t xml:space="preserve"> </w:t>
      </w:r>
    </w:p>
    <w:p w:rsidR="002C2315" w:rsidRDefault="00F666DB">
      <w:pPr>
        <w:spacing w:after="0"/>
        <w:ind w:left="279"/>
      </w:pPr>
      <w:r>
        <w:rPr>
          <w:rFonts w:ascii="Times New Roman" w:eastAsia="Times New Roman" w:hAnsi="Times New Roman" w:cs="Times New Roman"/>
          <w:b/>
          <w:sz w:val="24"/>
        </w:rPr>
        <w:t xml:space="preserve"> </w:t>
      </w:r>
    </w:p>
    <w:p w:rsidR="002C2315" w:rsidRDefault="00F666DB">
      <w:pPr>
        <w:spacing w:after="6" w:line="248" w:lineRule="auto"/>
        <w:ind w:left="279" w:right="388" w:hanging="10"/>
        <w:jc w:val="both"/>
      </w:pPr>
      <w:r>
        <w:rPr>
          <w:rFonts w:ascii="Arial" w:eastAsia="Arial" w:hAnsi="Arial" w:cs="Arial"/>
          <w:b/>
        </w:rPr>
        <w:t xml:space="preserve">   Consta en el expediente propuesta de la Alcaldesa-Presidenta, de fecha 15 de septiembre de 2022, cuyo tenor literal es el siguiente: </w:t>
      </w:r>
    </w:p>
    <w:p w:rsidR="002C2315" w:rsidRDefault="00F666DB">
      <w:pPr>
        <w:spacing w:after="0"/>
        <w:ind w:left="284"/>
      </w:pPr>
      <w:r>
        <w:rPr>
          <w:rFonts w:ascii="Times New Roman" w:eastAsia="Times New Roman" w:hAnsi="Times New Roman" w:cs="Times New Roman"/>
          <w:b/>
          <w:sz w:val="24"/>
        </w:rPr>
        <w:t xml:space="preserve"> </w:t>
      </w:r>
    </w:p>
    <w:p w:rsidR="002C2315" w:rsidRDefault="00F666DB">
      <w:pPr>
        <w:spacing w:after="0"/>
        <w:ind w:left="284"/>
      </w:pPr>
      <w:r>
        <w:rPr>
          <w:rFonts w:ascii="Times New Roman" w:eastAsia="Times New Roman" w:hAnsi="Times New Roman" w:cs="Times New Roman"/>
          <w:b/>
          <w:sz w:val="24"/>
        </w:rPr>
        <w:t xml:space="preserve"> </w:t>
      </w:r>
    </w:p>
    <w:p w:rsidR="002C2315" w:rsidRDefault="00F666DB">
      <w:pPr>
        <w:pStyle w:val="Ttulo2"/>
        <w:spacing w:after="100" w:line="259" w:lineRule="auto"/>
        <w:ind w:left="713" w:right="1127"/>
        <w:jc w:val="center"/>
      </w:pPr>
      <w:r>
        <w:rPr>
          <w:b/>
          <w:i w:val="0"/>
          <w:u w:val="none"/>
        </w:rPr>
        <w:t>“PROPUESTA DE LA ALCALDÍA-PRESIDENCIA</w:t>
      </w:r>
      <w:r>
        <w:rPr>
          <w:b/>
          <w:i w:val="0"/>
          <w:u w:val="none"/>
        </w:rPr>
        <w:t xml:space="preserve"> AL PLENO  </w:t>
      </w:r>
    </w:p>
    <w:p w:rsidR="002C2315" w:rsidRDefault="00F666DB">
      <w:pPr>
        <w:spacing w:after="98"/>
        <w:ind w:left="992"/>
      </w:pPr>
      <w:r>
        <w:rPr>
          <w:rFonts w:ascii="Arial" w:eastAsia="Arial" w:hAnsi="Arial" w:cs="Arial"/>
          <w:b/>
        </w:rPr>
        <w:t xml:space="preserve"> </w:t>
      </w:r>
    </w:p>
    <w:p w:rsidR="002C2315" w:rsidRDefault="00F666DB">
      <w:pPr>
        <w:spacing w:after="149" w:line="248" w:lineRule="auto"/>
        <w:ind w:left="269" w:right="388" w:firstLine="708"/>
        <w:jc w:val="both"/>
      </w:pPr>
      <w:r>
        <w:rPr>
          <w:rFonts w:ascii="Arial" w:eastAsia="Arial" w:hAnsi="Arial" w:cs="Arial"/>
          <w:b/>
        </w:rPr>
        <w:t xml:space="preserve">Consta en el expediente informe del Secretario General de fecha 15 de septiembre de 2022 que transcrito literalmente dice: </w:t>
      </w:r>
    </w:p>
    <w:p w:rsidR="002C2315" w:rsidRDefault="00F666DB">
      <w:pPr>
        <w:spacing w:after="41" w:line="315" w:lineRule="auto"/>
        <w:ind w:left="269" w:right="391" w:firstLine="708"/>
        <w:jc w:val="both"/>
      </w:pPr>
      <w:r>
        <w:rPr>
          <w:rFonts w:ascii="Arial" w:eastAsia="Arial" w:hAnsi="Arial" w:cs="Arial"/>
          <w:i/>
        </w:rPr>
        <w:t xml:space="preserve">“Visto el expediente relativo a la aprobación de la Ordenanza Reguladora de la prestación del Servicio de Taxi en el municipio de Candelaria, se emite el siguiente informe:          ANTECEDENTES DE HECHO Único. - Consta en el expediente: </w:t>
      </w:r>
    </w:p>
    <w:p w:rsidR="002C2315" w:rsidRDefault="00F666DB">
      <w:pPr>
        <w:spacing w:after="112" w:line="247" w:lineRule="auto"/>
        <w:ind w:left="269" w:right="391" w:firstLine="708"/>
        <w:jc w:val="both"/>
      </w:pPr>
      <w:r>
        <w:rPr>
          <w:rFonts w:ascii="Arial" w:eastAsia="Arial" w:hAnsi="Arial" w:cs="Arial"/>
          <w:i/>
        </w:rPr>
        <w:t xml:space="preserve">1.- Consta en el </w:t>
      </w:r>
      <w:r>
        <w:rPr>
          <w:rFonts w:ascii="Arial" w:eastAsia="Arial" w:hAnsi="Arial" w:cs="Arial"/>
          <w:i/>
        </w:rPr>
        <w:t xml:space="preserve">expediente acuerdo del Pleno de aprobación definitiva de la Ordenanza reguladora de la prestación del servicio de taxi en el municipio de Candelaria. </w:t>
      </w:r>
    </w:p>
    <w:p w:rsidR="002C2315" w:rsidRDefault="00F666DB">
      <w:pPr>
        <w:spacing w:after="148" w:line="247" w:lineRule="auto"/>
        <w:ind w:left="269" w:right="391" w:firstLine="708"/>
        <w:jc w:val="both"/>
      </w:pPr>
      <w:r>
        <w:rPr>
          <w:rFonts w:ascii="Arial" w:eastAsia="Arial" w:hAnsi="Arial" w:cs="Arial"/>
          <w:i/>
        </w:rPr>
        <w:t xml:space="preserve">2.- Consta en el expediente oficio con registro de entrada de 28 de agosto de 2022 en el que se dice: </w:t>
      </w:r>
    </w:p>
    <w:p w:rsidR="002C2315" w:rsidRDefault="00F666DB">
      <w:pPr>
        <w:spacing w:after="114" w:line="247" w:lineRule="auto"/>
        <w:ind w:left="269" w:right="391" w:firstLine="708"/>
        <w:jc w:val="both"/>
      </w:pPr>
      <w:r>
        <w:rPr>
          <w:noProof/>
        </w:rPr>
        <mc:AlternateContent>
          <mc:Choice Requires="wpg">
            <w:drawing>
              <wp:anchor distT="0" distB="0" distL="114300" distR="114300" simplePos="0" relativeHeight="251732992" behindDoc="0" locked="0" layoutInCell="1" allowOverlap="1">
                <wp:simplePos x="0" y="0"/>
                <wp:positionH relativeFrom="page">
                  <wp:posOffset>8660363</wp:posOffset>
                </wp:positionH>
                <wp:positionV relativeFrom="page">
                  <wp:posOffset>6815632</wp:posOffset>
                </wp:positionV>
                <wp:extent cx="161330" cy="3497276"/>
                <wp:effectExtent l="0" t="0" r="0" b="0"/>
                <wp:wrapSquare wrapText="bothSides"/>
                <wp:docPr id="602870" name="Group 602870"/>
                <wp:cNvGraphicFramePr/>
                <a:graphic xmlns:a="http://schemas.openxmlformats.org/drawingml/2006/main">
                  <a:graphicData uri="http://schemas.microsoft.com/office/word/2010/wordprocessingGroup">
                    <wpg:wgp>
                      <wpg:cNvGrpSpPr/>
                      <wpg:grpSpPr>
                        <a:xfrm>
                          <a:off x="0" y="0"/>
                          <a:ext cx="161330" cy="3497276"/>
                          <a:chOff x="0" y="0"/>
                          <a:chExt cx="161330" cy="3497276"/>
                        </a:xfrm>
                      </wpg:grpSpPr>
                      <wps:wsp>
                        <wps:cNvPr id="16043" name="Rectangle 16043"/>
                        <wps:cNvSpPr/>
                        <wps:spPr>
                          <a:xfrm rot="-5399999">
                            <a:off x="-2269077" y="1114975"/>
                            <a:ext cx="4651376" cy="113224"/>
                          </a:xfrm>
                          <a:prstGeom prst="rect">
                            <a:avLst/>
                          </a:prstGeom>
                          <a:ln>
                            <a:noFill/>
                          </a:ln>
                        </wps:spPr>
                        <wps:txbx>
                          <w:txbxContent>
                            <w:p w:rsidR="002C2315" w:rsidRDefault="00F666DB">
                              <w:r>
                                <w:rPr>
                                  <w:rFonts w:ascii="Arial" w:eastAsia="Arial" w:hAnsi="Arial" w:cs="Arial"/>
                                  <w:sz w:val="12"/>
                                </w:rPr>
                                <w:t xml:space="preserve">Cód. Validación: 5XLNQH4F7W724D3SZYZ634AA5 | Verificación: https://candelaria.sedelectronica.es/ </w:t>
                              </w:r>
                            </w:p>
                          </w:txbxContent>
                        </wps:txbx>
                        <wps:bodyPr horzOverflow="overflow" vert="horz" lIns="0" tIns="0" rIns="0" bIns="0" rtlCol="0">
                          <a:noAutofit/>
                        </wps:bodyPr>
                      </wps:wsp>
                      <wps:wsp>
                        <wps:cNvPr id="16044" name="Rectangle 16044"/>
                        <wps:cNvSpPr/>
                        <wps:spPr>
                          <a:xfrm rot="-5399999">
                            <a:off x="-2070398" y="1237453"/>
                            <a:ext cx="4406422" cy="113224"/>
                          </a:xfrm>
                          <a:prstGeom prst="rect">
                            <a:avLst/>
                          </a:prstGeom>
                          <a:ln>
                            <a:noFill/>
                          </a:ln>
                        </wps:spPr>
                        <wps:txbx>
                          <w:txbxContent>
                            <w:p w:rsidR="002C2315" w:rsidRDefault="00F666DB">
                              <w:r>
                                <w:rPr>
                                  <w:rFonts w:ascii="Arial" w:eastAsia="Arial" w:hAnsi="Arial" w:cs="Arial"/>
                                  <w:sz w:val="12"/>
                                </w:rPr>
                                <w:t xml:space="preserve">Documento firmado electrónicamente desde la plataforma esPublico Gestiona | Página 73 de 275 </w:t>
                              </w:r>
                            </w:p>
                          </w:txbxContent>
                        </wps:txbx>
                        <wps:bodyPr horzOverflow="overflow" vert="horz" lIns="0" tIns="0" rIns="0" bIns="0" rtlCol="0">
                          <a:noAutofit/>
                        </wps:bodyPr>
                      </wps:wsp>
                    </wpg:wgp>
                  </a:graphicData>
                </a:graphic>
              </wp:anchor>
            </w:drawing>
          </mc:Choice>
          <mc:Fallback xmlns:a="http://schemas.openxmlformats.org/drawingml/2006/main">
            <w:pict>
              <v:group id="Group 602870" style="width:12.7031pt;height:275.376pt;position:absolute;mso-position-horizontal-relative:page;mso-position-horizontal:absolute;margin-left:681.918pt;mso-position-vertical-relative:page;margin-top:536.664pt;" coordsize="1613,34972">
                <v:rect id="Rectangle 16043" style="position:absolute;width:46513;height:1132;left:-22690;top:11149;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5XLNQH4F7W724D3SZYZ634AA5 | Verificación: https://candelaria.sedelectronica.es/ </w:t>
                        </w:r>
                      </w:p>
                    </w:txbxContent>
                  </v:textbox>
                </v:rect>
                <v:rect id="Rectangle 16044" style="position:absolute;width:44064;height:1132;left:-20703;top:12374;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73 de 275 </w:t>
                        </w:r>
                      </w:p>
                    </w:txbxContent>
                  </v:textbox>
                </v:rect>
                <w10:wrap type="square"/>
              </v:group>
            </w:pict>
          </mc:Fallback>
        </mc:AlternateContent>
      </w:r>
      <w:r>
        <w:rPr>
          <w:rFonts w:ascii="Arial" w:eastAsia="Arial" w:hAnsi="Arial" w:cs="Arial"/>
          <w:i/>
        </w:rPr>
        <w:t>“En virtud de lo acordado en resolución de esta fecha dictada en el Procedimiento ordinario número 0000331/2020 seguido ante este Tribunal a instancias de la Asociación profesional de Taxistas de la Villa de Candelaria contra el Excmo. Ayuntamiento de Cand</w:t>
      </w:r>
      <w:r>
        <w:rPr>
          <w:rFonts w:ascii="Arial" w:eastAsia="Arial" w:hAnsi="Arial" w:cs="Arial"/>
          <w:i/>
        </w:rPr>
        <w:t>elaria, adjunto remito a V.I. copia íntegra de la sentencia dictada en el citado procedimiento, así como copia de la resolución que acuerda la firmeza, a fin de que, una vez acuse recibo en el plazo de díez días, la lleve a puro y debido efecto, en el plaz</w:t>
      </w:r>
      <w:r>
        <w:rPr>
          <w:rFonts w:ascii="Arial" w:eastAsia="Arial" w:hAnsi="Arial" w:cs="Arial"/>
          <w:i/>
        </w:rPr>
        <w:t xml:space="preserve">o establecido en el artículo 104 LJCA, practicando lo que exija su cumplimiento de las declaraciones contenidas en el fallo o indique el órgano responsable de su cumplimiento.  </w:t>
      </w:r>
    </w:p>
    <w:p w:rsidR="002C2315" w:rsidRDefault="00F666DB">
      <w:pPr>
        <w:spacing w:after="27" w:line="247" w:lineRule="auto"/>
        <w:ind w:left="1002" w:right="391" w:hanging="10"/>
        <w:jc w:val="both"/>
      </w:pPr>
      <w:r>
        <w:rPr>
          <w:rFonts w:ascii="Arial" w:eastAsia="Arial" w:hAnsi="Arial" w:cs="Arial"/>
          <w:i/>
        </w:rPr>
        <w:t>Al presente se acompaña el expediente administrativo remitido en su día por la</w:t>
      </w:r>
      <w:r>
        <w:rPr>
          <w:rFonts w:ascii="Arial" w:eastAsia="Arial" w:hAnsi="Arial" w:cs="Arial"/>
          <w:i/>
        </w:rPr>
        <w:t xml:space="preserve"> </w:t>
      </w:r>
    </w:p>
    <w:p w:rsidR="002C2315" w:rsidRDefault="00F666DB">
      <w:pPr>
        <w:spacing w:after="142" w:line="247" w:lineRule="auto"/>
        <w:ind w:left="279" w:right="391" w:hanging="10"/>
        <w:jc w:val="both"/>
      </w:pPr>
      <w:r>
        <w:rPr>
          <w:rFonts w:ascii="Arial" w:eastAsia="Arial" w:hAnsi="Arial" w:cs="Arial"/>
          <w:i/>
        </w:rPr>
        <w:t xml:space="preserve">Administración a este órgano judicial.” </w:t>
      </w:r>
    </w:p>
    <w:p w:rsidR="002C2315" w:rsidRDefault="00F666DB">
      <w:pPr>
        <w:spacing w:after="111" w:line="247" w:lineRule="auto"/>
        <w:ind w:left="1002" w:right="391" w:hanging="10"/>
        <w:jc w:val="both"/>
      </w:pPr>
      <w:r>
        <w:rPr>
          <w:rFonts w:ascii="Arial" w:eastAsia="Arial" w:hAnsi="Arial" w:cs="Arial"/>
          <w:i/>
        </w:rPr>
        <w:t xml:space="preserve">(…) </w:t>
      </w:r>
    </w:p>
    <w:p w:rsidR="002C2315" w:rsidRDefault="00F666DB">
      <w:pPr>
        <w:spacing w:after="114" w:line="247" w:lineRule="auto"/>
        <w:ind w:left="269" w:right="391" w:firstLine="708"/>
        <w:jc w:val="both"/>
      </w:pPr>
      <w:r>
        <w:rPr>
          <w:rFonts w:ascii="Arial" w:eastAsia="Arial" w:hAnsi="Arial" w:cs="Arial"/>
          <w:i/>
        </w:rPr>
        <w:t>3.- Consta en el expediente sentencia de la Sala de lo Contencioso-</w:t>
      </w:r>
      <w:r>
        <w:rPr>
          <w:rFonts w:ascii="Arial" w:eastAsia="Arial" w:hAnsi="Arial" w:cs="Arial"/>
          <w:i/>
        </w:rPr>
        <w:t>Administrativo del Tribunal Superior de Justicia de Canarias, sede de Santa Cruz de Tenerife, de fecha 25 de abril de 2022 en el recurso interpuesto por la Asociación profesional de Taxistas de la Villa de Candelaria contra el Ayuntamiento de Candelaria en</w:t>
      </w:r>
      <w:r>
        <w:rPr>
          <w:rFonts w:ascii="Arial" w:eastAsia="Arial" w:hAnsi="Arial" w:cs="Arial"/>
          <w:i/>
        </w:rPr>
        <w:t xml:space="preserve"> el que se impugnó la Ordenanza reguladora de la prestación del Servicio de Taxi en el municipio de Candelaria, aprobada por acuerdo del Ayuntamiento de Candelaria de fecha 24 de septiembre de 2020 y en particular, sus artículos 6; 16; 19 a); 30 y Disposic</w:t>
      </w:r>
      <w:r>
        <w:rPr>
          <w:rFonts w:ascii="Arial" w:eastAsia="Arial" w:hAnsi="Arial" w:cs="Arial"/>
          <w:i/>
        </w:rPr>
        <w:t xml:space="preserve">ión Transitoria Primera. </w:t>
      </w:r>
    </w:p>
    <w:p w:rsidR="002C2315" w:rsidRDefault="00F666DB">
      <w:pPr>
        <w:spacing w:after="109" w:line="247" w:lineRule="auto"/>
        <w:ind w:left="1002" w:right="391" w:hanging="10"/>
        <w:jc w:val="both"/>
      </w:pPr>
      <w:r>
        <w:rPr>
          <w:rFonts w:ascii="Arial" w:eastAsia="Arial" w:hAnsi="Arial" w:cs="Arial"/>
          <w:i/>
        </w:rPr>
        <w:t xml:space="preserve">Fallo de la sentencia: </w:t>
      </w:r>
    </w:p>
    <w:p w:rsidR="002C2315" w:rsidRDefault="00F666DB">
      <w:pPr>
        <w:spacing w:after="109" w:line="247" w:lineRule="auto"/>
        <w:ind w:left="1002" w:right="391" w:hanging="10"/>
        <w:jc w:val="both"/>
      </w:pPr>
      <w:r>
        <w:rPr>
          <w:rFonts w:ascii="Arial" w:eastAsia="Arial" w:hAnsi="Arial" w:cs="Arial"/>
          <w:i/>
        </w:rPr>
        <w:t xml:space="preserve">La Sala Resuelve: </w:t>
      </w:r>
    </w:p>
    <w:p w:rsidR="002C2315" w:rsidRDefault="00F666DB">
      <w:pPr>
        <w:spacing w:after="111" w:line="247" w:lineRule="auto"/>
        <w:ind w:left="269" w:right="391" w:firstLine="708"/>
        <w:jc w:val="both"/>
      </w:pPr>
      <w:r>
        <w:rPr>
          <w:rFonts w:ascii="Arial" w:eastAsia="Arial" w:hAnsi="Arial" w:cs="Arial"/>
          <w:i/>
        </w:rPr>
        <w:t xml:space="preserve">Que estimando parcialmente el recurso interpuesto contra, la resolución referida en el primer antecedente de esta sentencia se declara la nulidad del artículo 6 y Disposición Transitoria </w:t>
      </w:r>
      <w:r>
        <w:rPr>
          <w:rFonts w:ascii="Arial" w:eastAsia="Arial" w:hAnsi="Arial" w:cs="Arial"/>
          <w:i/>
        </w:rPr>
        <w:t xml:space="preserve">Primera y se desestima la demanda respecto del resto de pedimentos sin imposición de costas. </w:t>
      </w:r>
    </w:p>
    <w:p w:rsidR="002C2315" w:rsidRDefault="00F666DB">
      <w:pPr>
        <w:spacing w:after="98"/>
        <w:ind w:left="992"/>
      </w:pPr>
      <w:r>
        <w:rPr>
          <w:rFonts w:ascii="Arial" w:eastAsia="Arial" w:hAnsi="Arial" w:cs="Arial"/>
          <w:i/>
        </w:rPr>
        <w:t xml:space="preserve"> </w:t>
      </w:r>
    </w:p>
    <w:p w:rsidR="002C2315" w:rsidRDefault="00F666DB">
      <w:pPr>
        <w:spacing w:after="111" w:line="247" w:lineRule="auto"/>
        <w:ind w:left="2420" w:right="391" w:hanging="10"/>
        <w:jc w:val="both"/>
      </w:pPr>
      <w:r>
        <w:rPr>
          <w:rFonts w:ascii="Arial" w:eastAsia="Arial" w:hAnsi="Arial" w:cs="Arial"/>
          <w:i/>
        </w:rPr>
        <w:t xml:space="preserve">   FUNDAMENTOS DE DERECHO  </w:t>
      </w:r>
    </w:p>
    <w:p w:rsidR="002C2315" w:rsidRDefault="00F666DB">
      <w:pPr>
        <w:spacing w:after="174" w:line="247" w:lineRule="auto"/>
        <w:ind w:left="269" w:right="391" w:firstLine="708"/>
        <w:jc w:val="both"/>
      </w:pPr>
      <w:r>
        <w:rPr>
          <w:rFonts w:ascii="Arial" w:eastAsia="Arial" w:hAnsi="Arial" w:cs="Arial"/>
          <w:i/>
        </w:rPr>
        <w:t>Primero. - Es de aplicación el artículo 104 de la Ley 29/1998, de 13 de julio, reguladora de la jurisdicción contenciosa-administrat</w:t>
      </w:r>
      <w:r>
        <w:rPr>
          <w:rFonts w:ascii="Arial" w:eastAsia="Arial" w:hAnsi="Arial" w:cs="Arial"/>
          <w:i/>
        </w:rPr>
        <w:t xml:space="preserve">iva (LJCA) que establece: </w:t>
      </w:r>
    </w:p>
    <w:p w:rsidR="002C2315" w:rsidRDefault="00F666DB">
      <w:pPr>
        <w:numPr>
          <w:ilvl w:val="0"/>
          <w:numId w:val="33"/>
        </w:numPr>
        <w:spacing w:after="171" w:line="247" w:lineRule="auto"/>
        <w:ind w:right="391" w:firstLine="360"/>
        <w:jc w:val="both"/>
      </w:pPr>
      <w:r>
        <w:rPr>
          <w:rFonts w:ascii="Arial" w:eastAsia="Arial" w:hAnsi="Arial" w:cs="Arial"/>
          <w:i/>
        </w:rPr>
        <w:t xml:space="preserve">Luego que sea firme una sentencia, el Secretario judicial lo comunicará en el plazo de diez días al órgano que hubiera realizado la actividad objeto del recurso, a fin de que, recibida </w:t>
      </w:r>
      <w:r>
        <w:rPr>
          <w:rFonts w:ascii="Arial" w:eastAsia="Arial" w:hAnsi="Arial" w:cs="Arial"/>
          <w:i/>
        </w:rPr>
        <w:t xml:space="preserve">la comunicación, la lleve a puro y debido efecto y practique lo que exija el cumplimiento de las declaraciones contenidas en el fallo, y en el mismo plazo indique el órgano responsable del cumplimiento de aquél. </w:t>
      </w:r>
    </w:p>
    <w:p w:rsidR="002C2315" w:rsidRDefault="00F666DB">
      <w:pPr>
        <w:numPr>
          <w:ilvl w:val="0"/>
          <w:numId w:val="33"/>
        </w:numPr>
        <w:spacing w:after="172" w:line="247" w:lineRule="auto"/>
        <w:ind w:right="391" w:firstLine="360"/>
        <w:jc w:val="both"/>
      </w:pPr>
      <w:r>
        <w:rPr>
          <w:rFonts w:ascii="Arial" w:eastAsia="Arial" w:hAnsi="Arial" w:cs="Arial"/>
          <w:i/>
        </w:rPr>
        <w:t>Transcurridos dos meses a partir de la comu</w:t>
      </w:r>
      <w:r>
        <w:rPr>
          <w:rFonts w:ascii="Arial" w:eastAsia="Arial" w:hAnsi="Arial" w:cs="Arial"/>
          <w:i/>
        </w:rPr>
        <w:t xml:space="preserve">nicación de la sentencia o el plazo fijado en ésta para el cumplimiento del fallo conforme al artículo 71.1.c), cualquiera de las partes y personas afectadas podrá instar su ejecución forzosa. </w:t>
      </w:r>
    </w:p>
    <w:p w:rsidR="002C2315" w:rsidRDefault="00F666DB">
      <w:pPr>
        <w:numPr>
          <w:ilvl w:val="0"/>
          <w:numId w:val="33"/>
        </w:numPr>
        <w:spacing w:after="175" w:line="247" w:lineRule="auto"/>
        <w:ind w:right="391" w:firstLine="360"/>
        <w:jc w:val="both"/>
      </w:pPr>
      <w:r>
        <w:rPr>
          <w:rFonts w:ascii="Arial" w:eastAsia="Arial" w:hAnsi="Arial" w:cs="Arial"/>
          <w:i/>
        </w:rPr>
        <w:t xml:space="preserve">Atendiendo a la naturaleza de lo reclamado y a la efectividad </w:t>
      </w:r>
      <w:r>
        <w:rPr>
          <w:rFonts w:ascii="Arial" w:eastAsia="Arial" w:hAnsi="Arial" w:cs="Arial"/>
          <w:i/>
        </w:rPr>
        <w:t xml:space="preserve">de la sentencia, ésta podrá fijar un plazo inferior para el cumplimiento, cuando lo dispuesto en el apartado anterior lo haga ineficaz o cause grave perjuicio. </w:t>
      </w:r>
    </w:p>
    <w:p w:rsidR="002C2315" w:rsidRDefault="00F666DB">
      <w:pPr>
        <w:spacing w:after="98"/>
        <w:ind w:left="992"/>
      </w:pPr>
      <w:r>
        <w:rPr>
          <w:rFonts w:ascii="Arial" w:eastAsia="Arial" w:hAnsi="Arial" w:cs="Arial"/>
          <w:i/>
        </w:rPr>
        <w:t xml:space="preserve"> </w:t>
      </w:r>
    </w:p>
    <w:p w:rsidR="002C2315" w:rsidRDefault="00F666DB">
      <w:pPr>
        <w:spacing w:after="109" w:line="247" w:lineRule="auto"/>
        <w:ind w:left="654" w:right="391" w:hanging="10"/>
        <w:jc w:val="both"/>
      </w:pPr>
      <w:r>
        <w:rPr>
          <w:rFonts w:ascii="Arial" w:eastAsia="Arial" w:hAnsi="Arial" w:cs="Arial"/>
          <w:i/>
        </w:rPr>
        <w:t xml:space="preserve">Segundo. - Es de aplicación el artículo 118 de la constitución que establece: </w:t>
      </w:r>
    </w:p>
    <w:p w:rsidR="002C2315" w:rsidRDefault="00F666DB">
      <w:pPr>
        <w:spacing w:after="114" w:line="247" w:lineRule="auto"/>
        <w:ind w:left="269" w:right="391" w:firstLine="708"/>
        <w:jc w:val="both"/>
      </w:pPr>
      <w:r>
        <w:rPr>
          <w:rFonts w:ascii="Arial" w:eastAsia="Arial" w:hAnsi="Arial" w:cs="Arial"/>
          <w:i/>
        </w:rPr>
        <w:t>Es obligado cu</w:t>
      </w:r>
      <w:r>
        <w:rPr>
          <w:rFonts w:ascii="Arial" w:eastAsia="Arial" w:hAnsi="Arial" w:cs="Arial"/>
          <w:i/>
        </w:rPr>
        <w:t xml:space="preserve">mplir las sentencias y demás resoluciones firmes de los Jueces y Tribunales, así como prestar la colaboración requerida por éstos en el curso del proceso y en la ejecución de lo resuelto. </w:t>
      </w:r>
    </w:p>
    <w:p w:rsidR="002C2315" w:rsidRDefault="00F666DB">
      <w:pPr>
        <w:spacing w:after="109" w:line="247" w:lineRule="auto"/>
        <w:ind w:left="2420" w:right="391" w:hanging="10"/>
        <w:jc w:val="both"/>
      </w:pPr>
      <w:r>
        <w:rPr>
          <w:rFonts w:ascii="Arial" w:eastAsia="Arial" w:hAnsi="Arial" w:cs="Arial"/>
          <w:i/>
        </w:rPr>
        <w:t xml:space="preserve">         PROPUESTA DE ACUERDO </w:t>
      </w:r>
    </w:p>
    <w:p w:rsidR="002C2315" w:rsidRDefault="00F666DB">
      <w:pPr>
        <w:spacing w:after="112" w:line="247" w:lineRule="auto"/>
        <w:ind w:left="269" w:right="391" w:firstLine="708"/>
        <w:jc w:val="both"/>
      </w:pPr>
      <w:r>
        <w:rPr>
          <w:rFonts w:ascii="Arial" w:eastAsia="Arial" w:hAnsi="Arial" w:cs="Arial"/>
          <w:i/>
        </w:rPr>
        <w:t>Primero.- Tomar conocimiento de la s</w:t>
      </w:r>
      <w:r>
        <w:rPr>
          <w:rFonts w:ascii="Arial" w:eastAsia="Arial" w:hAnsi="Arial" w:cs="Arial"/>
          <w:i/>
        </w:rPr>
        <w:t>entencia firme de la Sala de lo ContenciosoAdministrativo del Tribunal Superior de Justicia de Canarias, sede de Santa Cruz de Tenerife, de fecha 25 de abril de 2022 en el recurso interpuesto por la Asociación profesional de Taxistas de la Villa de Candela</w:t>
      </w:r>
      <w:r>
        <w:rPr>
          <w:rFonts w:ascii="Arial" w:eastAsia="Arial" w:hAnsi="Arial" w:cs="Arial"/>
          <w:i/>
        </w:rPr>
        <w:t>ria contra el Ayuntamiento de Candelaria en el que se impugnó la Ordenanza reguladora de la prestación del Servicio de Taxi en el municipio de Candelaria, aprobada por acuerdo del Ayuntamiento de Candelaria de fecha 24 de septiembre de 2020 y en particular</w:t>
      </w:r>
      <w:r>
        <w:rPr>
          <w:rFonts w:ascii="Arial" w:eastAsia="Arial" w:hAnsi="Arial" w:cs="Arial"/>
          <w:i/>
        </w:rPr>
        <w:t xml:space="preserve">, sus artículos 6; 16; 19 a); 30 y Disposición Transitoria Primera. </w:t>
      </w:r>
    </w:p>
    <w:p w:rsidR="002C2315" w:rsidRDefault="00F666DB">
      <w:pPr>
        <w:spacing w:after="114" w:line="247" w:lineRule="auto"/>
        <w:ind w:left="269" w:right="391" w:firstLine="708"/>
        <w:jc w:val="both"/>
      </w:pPr>
      <w:r>
        <w:rPr>
          <w:noProof/>
        </w:rPr>
        <mc:AlternateContent>
          <mc:Choice Requires="wpg">
            <w:drawing>
              <wp:anchor distT="0" distB="0" distL="114300" distR="114300" simplePos="0" relativeHeight="251734016" behindDoc="0" locked="0" layoutInCell="1" allowOverlap="1">
                <wp:simplePos x="0" y="0"/>
                <wp:positionH relativeFrom="page">
                  <wp:posOffset>8660363</wp:posOffset>
                </wp:positionH>
                <wp:positionV relativeFrom="page">
                  <wp:posOffset>6815632</wp:posOffset>
                </wp:positionV>
                <wp:extent cx="161330" cy="3497276"/>
                <wp:effectExtent l="0" t="0" r="0" b="0"/>
                <wp:wrapSquare wrapText="bothSides"/>
                <wp:docPr id="603176" name="Group 603176"/>
                <wp:cNvGraphicFramePr/>
                <a:graphic xmlns:a="http://schemas.openxmlformats.org/drawingml/2006/main">
                  <a:graphicData uri="http://schemas.microsoft.com/office/word/2010/wordprocessingGroup">
                    <wpg:wgp>
                      <wpg:cNvGrpSpPr/>
                      <wpg:grpSpPr>
                        <a:xfrm>
                          <a:off x="0" y="0"/>
                          <a:ext cx="161330" cy="3497276"/>
                          <a:chOff x="0" y="0"/>
                          <a:chExt cx="161330" cy="3497276"/>
                        </a:xfrm>
                      </wpg:grpSpPr>
                      <wps:wsp>
                        <wps:cNvPr id="16157" name="Rectangle 16157"/>
                        <wps:cNvSpPr/>
                        <wps:spPr>
                          <a:xfrm rot="-5399999">
                            <a:off x="-2269077" y="1114975"/>
                            <a:ext cx="4651376" cy="113224"/>
                          </a:xfrm>
                          <a:prstGeom prst="rect">
                            <a:avLst/>
                          </a:prstGeom>
                          <a:ln>
                            <a:noFill/>
                          </a:ln>
                        </wps:spPr>
                        <wps:txbx>
                          <w:txbxContent>
                            <w:p w:rsidR="002C2315" w:rsidRDefault="00F666DB">
                              <w:r>
                                <w:rPr>
                                  <w:rFonts w:ascii="Arial" w:eastAsia="Arial" w:hAnsi="Arial" w:cs="Arial"/>
                                  <w:sz w:val="12"/>
                                </w:rPr>
                                <w:t xml:space="preserve">Cód. Validación: 5XLNQH4F7W724D3SZYZ634AA5 | Verificación: https://candelaria.sedelectronica.es/ </w:t>
                              </w:r>
                            </w:p>
                          </w:txbxContent>
                        </wps:txbx>
                        <wps:bodyPr horzOverflow="overflow" vert="horz" lIns="0" tIns="0" rIns="0" bIns="0" rtlCol="0">
                          <a:noAutofit/>
                        </wps:bodyPr>
                      </wps:wsp>
                      <wps:wsp>
                        <wps:cNvPr id="16158" name="Rectangle 16158"/>
                        <wps:cNvSpPr/>
                        <wps:spPr>
                          <a:xfrm rot="-5399999">
                            <a:off x="-2070398" y="1237453"/>
                            <a:ext cx="4406422" cy="113224"/>
                          </a:xfrm>
                          <a:prstGeom prst="rect">
                            <a:avLst/>
                          </a:prstGeom>
                          <a:ln>
                            <a:noFill/>
                          </a:ln>
                        </wps:spPr>
                        <wps:txbx>
                          <w:txbxContent>
                            <w:p w:rsidR="002C2315" w:rsidRDefault="00F666DB">
                              <w:r>
                                <w:rPr>
                                  <w:rFonts w:ascii="Arial" w:eastAsia="Arial" w:hAnsi="Arial" w:cs="Arial"/>
                                  <w:sz w:val="12"/>
                                </w:rPr>
                                <w:t xml:space="preserve">Documento firmado electrónicamente desde la plataforma esPublico Gestiona | Página 74 de 275 </w:t>
                              </w:r>
                            </w:p>
                          </w:txbxContent>
                        </wps:txbx>
                        <wps:bodyPr horzOverflow="overflow" vert="horz" lIns="0" tIns="0" rIns="0" bIns="0" rtlCol="0">
                          <a:noAutofit/>
                        </wps:bodyPr>
                      </wps:wsp>
                    </wpg:wgp>
                  </a:graphicData>
                </a:graphic>
              </wp:anchor>
            </w:drawing>
          </mc:Choice>
          <mc:Fallback xmlns:a="http://schemas.openxmlformats.org/drawingml/2006/main">
            <w:pict>
              <v:group id="Group 603176" style="width:12.7031pt;height:275.376pt;position:absolute;mso-position-horizontal-relative:page;mso-position-horizontal:absolute;margin-left:681.918pt;mso-position-vertical-relative:page;margin-top:536.664pt;" coordsize="1613,34972">
                <v:rect id="Rectangle 16157" style="position:absolute;width:46513;height:1132;left:-22690;top:11149;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5XLNQH4F7W724D3SZYZ634AA5 | Verificación: https://candelaria.sedelectronica.es/ </w:t>
                        </w:r>
                      </w:p>
                    </w:txbxContent>
                  </v:textbox>
                </v:rect>
                <v:rect id="Rectangle 16158" style="position:absolute;width:44064;height:1132;left:-20703;top:12374;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74 de 275 </w:t>
                        </w:r>
                      </w:p>
                    </w:txbxContent>
                  </v:textbox>
                </v:rect>
                <w10:wrap type="square"/>
              </v:group>
            </w:pict>
          </mc:Fallback>
        </mc:AlternateContent>
      </w:r>
      <w:r>
        <w:rPr>
          <w:rFonts w:ascii="Arial" w:eastAsia="Arial" w:hAnsi="Arial" w:cs="Arial"/>
          <w:i/>
        </w:rPr>
        <w:t>Segundo. - Ejecutar el fallo de la sentencia que declara la nulidad del artículo 6 y la Disposición Transitoria Primera de la Ordenanza reguladora de la prestació</w:t>
      </w:r>
      <w:r>
        <w:rPr>
          <w:rFonts w:ascii="Arial" w:eastAsia="Arial" w:hAnsi="Arial" w:cs="Arial"/>
          <w:i/>
        </w:rPr>
        <w:t xml:space="preserve">n del Servicio de Taxi en el municipio de Candelaria y en consecuencia derogar el artículo 6 y la Disposición Transitoria Primera de dicha Ordenanza, conservando su vigencia el resto de su articulado. </w:t>
      </w:r>
    </w:p>
    <w:p w:rsidR="002C2315" w:rsidRDefault="00F666DB">
      <w:pPr>
        <w:spacing w:after="109" w:line="247" w:lineRule="auto"/>
        <w:ind w:left="269" w:right="391" w:firstLine="708"/>
        <w:jc w:val="both"/>
      </w:pPr>
      <w:r>
        <w:rPr>
          <w:rFonts w:ascii="Arial" w:eastAsia="Arial" w:hAnsi="Arial" w:cs="Arial"/>
          <w:i/>
        </w:rPr>
        <w:t>Tercero. - Publicar el acuerdo que se adopte por el Pl</w:t>
      </w:r>
      <w:r>
        <w:rPr>
          <w:rFonts w:ascii="Arial" w:eastAsia="Arial" w:hAnsi="Arial" w:cs="Arial"/>
          <w:i/>
        </w:rPr>
        <w:t xml:space="preserve">eno de la Corporación en el Boletín Oficial de la Provincia. </w:t>
      </w:r>
    </w:p>
    <w:p w:rsidR="002C2315" w:rsidRDefault="00F666DB">
      <w:pPr>
        <w:spacing w:after="101"/>
        <w:ind w:left="992"/>
      </w:pPr>
      <w:r>
        <w:rPr>
          <w:rFonts w:ascii="Arial" w:eastAsia="Arial" w:hAnsi="Arial" w:cs="Arial"/>
          <w:b/>
        </w:rPr>
        <w:t xml:space="preserve"> </w:t>
      </w:r>
    </w:p>
    <w:p w:rsidR="002C2315" w:rsidRDefault="00F666DB">
      <w:pPr>
        <w:spacing w:after="114" w:line="248" w:lineRule="auto"/>
        <w:ind w:left="269" w:right="388" w:firstLine="708"/>
        <w:jc w:val="both"/>
      </w:pPr>
      <w:r>
        <w:rPr>
          <w:rFonts w:ascii="Arial" w:eastAsia="Arial" w:hAnsi="Arial" w:cs="Arial"/>
          <w:b/>
        </w:rPr>
        <w:t xml:space="preserve">En virtud de lo expuesto, esta Alcaldía-Presidencia eleva al Pleno la siguiente propuesta: </w:t>
      </w:r>
    </w:p>
    <w:p w:rsidR="002C2315" w:rsidRDefault="00F666DB">
      <w:pPr>
        <w:spacing w:after="98"/>
        <w:ind w:left="992"/>
      </w:pPr>
      <w:r>
        <w:rPr>
          <w:rFonts w:ascii="Arial" w:eastAsia="Arial" w:hAnsi="Arial" w:cs="Arial"/>
          <w:b/>
        </w:rPr>
        <w:t xml:space="preserve"> </w:t>
      </w:r>
    </w:p>
    <w:p w:rsidR="002C2315" w:rsidRDefault="00F666DB">
      <w:pPr>
        <w:spacing w:after="108" w:line="248" w:lineRule="auto"/>
        <w:ind w:left="1002" w:right="388" w:hanging="10"/>
        <w:jc w:val="both"/>
      </w:pPr>
      <w:r>
        <w:rPr>
          <w:rFonts w:ascii="Arial" w:eastAsia="Arial" w:hAnsi="Arial" w:cs="Arial"/>
          <w:b/>
        </w:rPr>
        <w:t xml:space="preserve">            PROPUESTA DE ACUERDO AL PLENO DE LA CORPORACIÓN: </w:t>
      </w:r>
    </w:p>
    <w:p w:rsidR="002C2315" w:rsidRDefault="00F666DB">
      <w:pPr>
        <w:spacing w:after="114" w:line="248" w:lineRule="auto"/>
        <w:ind w:left="269" w:right="388" w:firstLine="708"/>
        <w:jc w:val="both"/>
      </w:pPr>
      <w:r>
        <w:rPr>
          <w:rFonts w:ascii="Arial" w:eastAsia="Arial" w:hAnsi="Arial" w:cs="Arial"/>
          <w:b/>
        </w:rPr>
        <w:t>Primero.- Tomar conocimiento de la s</w:t>
      </w:r>
      <w:r>
        <w:rPr>
          <w:rFonts w:ascii="Arial" w:eastAsia="Arial" w:hAnsi="Arial" w:cs="Arial"/>
          <w:b/>
        </w:rPr>
        <w:t>entencia firme de la Sala de lo ContenciosoAdministrativo del Tribunal Superior de Justicia de Canarias, sede de Santa Cruz de Tenerife, de fecha 25 de abril de 2022 en el recurso interpuesto por la Asociación profesional de Taxistas de la Villa de Candela</w:t>
      </w:r>
      <w:r>
        <w:rPr>
          <w:rFonts w:ascii="Arial" w:eastAsia="Arial" w:hAnsi="Arial" w:cs="Arial"/>
          <w:b/>
        </w:rPr>
        <w:t>ria contra el Ayuntamiento de Candelaria en el que se impugnó la Ordenanza reguladora de la prestación del Servicio de Taxi en el municipio de Candelaria, aprobada por acuerdo del Ayuntamiento de Candelaria de fecha 24 de septiembre de 2020 y en particular</w:t>
      </w:r>
      <w:r>
        <w:rPr>
          <w:rFonts w:ascii="Arial" w:eastAsia="Arial" w:hAnsi="Arial" w:cs="Arial"/>
          <w:b/>
        </w:rPr>
        <w:t xml:space="preserve">, sus artículos 6; 16; 19 a); 30 y Disposición Transitoria Primera. </w:t>
      </w:r>
    </w:p>
    <w:p w:rsidR="002C2315" w:rsidRDefault="00F666DB">
      <w:pPr>
        <w:spacing w:after="6" w:line="248" w:lineRule="auto"/>
        <w:ind w:left="269" w:right="388" w:firstLine="708"/>
        <w:jc w:val="both"/>
      </w:pPr>
      <w:r>
        <w:rPr>
          <w:rFonts w:ascii="Arial" w:eastAsia="Arial" w:hAnsi="Arial" w:cs="Arial"/>
          <w:b/>
        </w:rPr>
        <w:t>Segundo. - Ejecutar el fallo de la sentencia que declara la nulidad del artículo 6 y la Disposición Transitoria Primera de la Ordenanza reguladora de la prestación del Servicio de Taxi en</w:t>
      </w:r>
      <w:r>
        <w:rPr>
          <w:rFonts w:ascii="Arial" w:eastAsia="Arial" w:hAnsi="Arial" w:cs="Arial"/>
          <w:b/>
        </w:rPr>
        <w:t xml:space="preserve"> el municipio de Candelaria y en consecuencia derogar el artículo 6 y la Disposición Transitoria Primera de dicha Ordenanza, conservando su vigencia el resto de su articulado. </w:t>
      </w:r>
    </w:p>
    <w:p w:rsidR="002C2315" w:rsidRDefault="00F666DB">
      <w:pPr>
        <w:spacing w:after="98"/>
        <w:ind w:left="992"/>
      </w:pPr>
      <w:r>
        <w:rPr>
          <w:rFonts w:ascii="Arial" w:eastAsia="Arial" w:hAnsi="Arial" w:cs="Arial"/>
          <w:b/>
        </w:rPr>
        <w:t xml:space="preserve"> </w:t>
      </w:r>
    </w:p>
    <w:p w:rsidR="002C2315" w:rsidRDefault="00F666DB">
      <w:pPr>
        <w:spacing w:after="130" w:line="248" w:lineRule="auto"/>
        <w:ind w:left="269" w:right="388" w:firstLine="708"/>
        <w:jc w:val="both"/>
      </w:pPr>
      <w:r>
        <w:rPr>
          <w:rFonts w:ascii="Arial" w:eastAsia="Arial" w:hAnsi="Arial" w:cs="Arial"/>
          <w:b/>
        </w:rPr>
        <w:t>Tercero. - Publicar el acuerdo que se adopte por el Pleno de la Corporación e</w:t>
      </w:r>
      <w:r>
        <w:rPr>
          <w:rFonts w:ascii="Arial" w:eastAsia="Arial" w:hAnsi="Arial" w:cs="Arial"/>
          <w:b/>
        </w:rPr>
        <w:t>n el Boletín Oficial de la Provincia</w:t>
      </w:r>
      <w:r>
        <w:rPr>
          <w:rFonts w:ascii="Arial" w:eastAsia="Arial" w:hAnsi="Arial" w:cs="Arial"/>
          <w:i/>
        </w:rPr>
        <w:t>.”</w:t>
      </w:r>
      <w:r>
        <w:rPr>
          <w:rFonts w:ascii="Arial" w:eastAsia="Arial" w:hAnsi="Arial" w:cs="Arial"/>
        </w:rPr>
        <w:t xml:space="preserve"> </w:t>
      </w:r>
    </w:p>
    <w:p w:rsidR="002C2315" w:rsidRDefault="00F666DB">
      <w:pPr>
        <w:spacing w:after="0"/>
        <w:ind w:left="284"/>
      </w:pPr>
      <w:r>
        <w:rPr>
          <w:rFonts w:ascii="Times New Roman" w:eastAsia="Times New Roman" w:hAnsi="Times New Roman" w:cs="Times New Roman"/>
          <w:b/>
          <w:sz w:val="24"/>
        </w:rPr>
        <w:t xml:space="preserve"> </w:t>
      </w:r>
    </w:p>
    <w:p w:rsidR="002C2315" w:rsidRDefault="00F666DB">
      <w:pPr>
        <w:spacing w:after="6" w:line="248" w:lineRule="auto"/>
        <w:ind w:left="279" w:right="388" w:hanging="10"/>
        <w:jc w:val="both"/>
      </w:pPr>
      <w:r>
        <w:rPr>
          <w:rFonts w:ascii="Arial" w:eastAsia="Arial" w:hAnsi="Arial" w:cs="Arial"/>
          <w:b/>
        </w:rPr>
        <w:t xml:space="preserve">DICTAMEN DE LA COMISIÓN INFORMATIVA DE P.G. URBANÍSTICA Y AMBIENTAL, OBRAS y SERVICIOS PÚBLICOS DE 26 DE SEPTIEMBRE DE 2022. </w:t>
      </w:r>
    </w:p>
    <w:p w:rsidR="002C2315" w:rsidRDefault="00F666DB">
      <w:pPr>
        <w:spacing w:after="0"/>
        <w:ind w:left="284"/>
      </w:pPr>
      <w:r>
        <w:rPr>
          <w:rFonts w:ascii="Arial" w:eastAsia="Arial" w:hAnsi="Arial" w:cs="Arial"/>
          <w:b/>
        </w:rPr>
        <w:t xml:space="preserve"> </w:t>
      </w:r>
    </w:p>
    <w:p w:rsidR="002C2315" w:rsidRDefault="00F666DB">
      <w:pPr>
        <w:spacing w:after="4" w:line="247" w:lineRule="auto"/>
        <w:ind w:left="291" w:right="389" w:hanging="10"/>
        <w:jc w:val="both"/>
      </w:pPr>
      <w:r>
        <w:rPr>
          <w:rFonts w:ascii="Arial" w:eastAsia="Arial" w:hAnsi="Arial" w:cs="Arial"/>
        </w:rPr>
        <w:t xml:space="preserve">Los 6 concejales tomaron conocimiento: </w:t>
      </w:r>
    </w:p>
    <w:p w:rsidR="002C2315" w:rsidRDefault="00F666DB">
      <w:pPr>
        <w:spacing w:after="0"/>
        <w:ind w:left="284"/>
      </w:pPr>
      <w:r>
        <w:rPr>
          <w:rFonts w:ascii="Arial" w:eastAsia="Arial" w:hAnsi="Arial" w:cs="Arial"/>
        </w:rPr>
        <w:t xml:space="preserve"> </w:t>
      </w:r>
    </w:p>
    <w:p w:rsidR="002C2315" w:rsidRDefault="00F666DB">
      <w:pPr>
        <w:spacing w:after="4" w:line="247" w:lineRule="auto"/>
        <w:ind w:left="291" w:right="389" w:hanging="10"/>
        <w:jc w:val="both"/>
      </w:pPr>
      <w:r>
        <w:rPr>
          <w:rFonts w:ascii="Arial" w:eastAsia="Arial" w:hAnsi="Arial" w:cs="Arial"/>
        </w:rPr>
        <w:t xml:space="preserve">Los 4 concejales del Grupo Socialista: </w:t>
      </w:r>
    </w:p>
    <w:p w:rsidR="002C2315" w:rsidRDefault="00F666DB">
      <w:pPr>
        <w:spacing w:after="4" w:line="247" w:lineRule="auto"/>
        <w:ind w:left="291" w:right="389" w:hanging="10"/>
        <w:jc w:val="both"/>
      </w:pPr>
      <w:r>
        <w:rPr>
          <w:rFonts w:ascii="Arial" w:eastAsia="Arial" w:hAnsi="Arial" w:cs="Arial"/>
        </w:rPr>
        <w:t>Don Reinaldo José Triviño Blanco, Don Olegario Francisco Alonso Bello, Don Jorge Baute Delgado y Doña María del Carmen Clemente Díaz.</w:t>
      </w:r>
      <w:r>
        <w:rPr>
          <w:rFonts w:ascii="Times New Roman" w:eastAsia="Times New Roman" w:hAnsi="Times New Roman" w:cs="Times New Roman"/>
          <w:sz w:val="24"/>
        </w:rPr>
        <w:t xml:space="preserve"> </w:t>
      </w:r>
    </w:p>
    <w:p w:rsidR="002C2315" w:rsidRDefault="00F666DB">
      <w:pPr>
        <w:spacing w:after="0"/>
        <w:ind w:left="284"/>
      </w:pPr>
      <w:r>
        <w:rPr>
          <w:rFonts w:ascii="Arial" w:eastAsia="Arial" w:hAnsi="Arial" w:cs="Arial"/>
        </w:rPr>
        <w:t xml:space="preserve"> </w:t>
      </w:r>
    </w:p>
    <w:p w:rsidR="002C2315" w:rsidRDefault="00F666DB">
      <w:pPr>
        <w:spacing w:after="4" w:line="247" w:lineRule="auto"/>
        <w:ind w:left="291" w:right="389" w:hanging="10"/>
        <w:jc w:val="both"/>
      </w:pPr>
      <w:r>
        <w:rPr>
          <w:rFonts w:ascii="Arial" w:eastAsia="Arial" w:hAnsi="Arial" w:cs="Arial"/>
        </w:rPr>
        <w:t xml:space="preserve">1 concejal del Grupo Popular: Don Jacobo López Fariña. </w:t>
      </w:r>
    </w:p>
    <w:p w:rsidR="002C2315" w:rsidRDefault="00F666DB">
      <w:pPr>
        <w:spacing w:after="0"/>
        <w:ind w:left="284"/>
      </w:pPr>
      <w:r>
        <w:rPr>
          <w:rFonts w:ascii="Arial" w:eastAsia="Arial" w:hAnsi="Arial" w:cs="Arial"/>
        </w:rPr>
        <w:t xml:space="preserve"> </w:t>
      </w:r>
    </w:p>
    <w:p w:rsidR="002C2315" w:rsidRDefault="00F666DB">
      <w:pPr>
        <w:spacing w:after="4" w:line="247" w:lineRule="auto"/>
        <w:ind w:left="291" w:right="389" w:hanging="10"/>
        <w:jc w:val="both"/>
      </w:pPr>
      <w:r>
        <w:rPr>
          <w:rFonts w:ascii="Arial" w:eastAsia="Arial" w:hAnsi="Arial" w:cs="Arial"/>
        </w:rPr>
        <w:t xml:space="preserve">1 concejal del Grupo Mixto: Doña Ángela Cruz Perera. </w:t>
      </w:r>
    </w:p>
    <w:p w:rsidR="002C2315" w:rsidRDefault="00F666DB">
      <w:pPr>
        <w:spacing w:after="0"/>
        <w:ind w:left="284"/>
      </w:pPr>
      <w:r>
        <w:rPr>
          <w:rFonts w:ascii="Arial" w:eastAsia="Arial" w:hAnsi="Arial" w:cs="Arial"/>
        </w:rPr>
        <w:t xml:space="preserve"> </w:t>
      </w:r>
    </w:p>
    <w:p w:rsidR="002C2315" w:rsidRDefault="00F666DB">
      <w:pPr>
        <w:spacing w:after="6" w:line="248" w:lineRule="auto"/>
        <w:ind w:left="279" w:right="388" w:hanging="10"/>
        <w:jc w:val="both"/>
      </w:pPr>
      <w:r>
        <w:rPr>
          <w:rFonts w:ascii="Arial" w:eastAsia="Arial" w:hAnsi="Arial" w:cs="Arial"/>
          <w:b/>
        </w:rPr>
        <w:t>JUNTA</w:t>
      </w:r>
      <w:r>
        <w:rPr>
          <w:rFonts w:ascii="Arial" w:eastAsia="Arial" w:hAnsi="Arial" w:cs="Arial"/>
          <w:b/>
        </w:rPr>
        <w:t xml:space="preserve"> DE PORTAVOCES DE 26 DE SEPTIEMBRE DE 2022. </w:t>
      </w:r>
    </w:p>
    <w:p w:rsidR="002C2315" w:rsidRDefault="00F666DB">
      <w:pPr>
        <w:spacing w:after="4" w:line="247" w:lineRule="auto"/>
        <w:ind w:left="291" w:right="389" w:hanging="10"/>
        <w:jc w:val="both"/>
      </w:pPr>
      <w:r>
        <w:rPr>
          <w:rFonts w:ascii="Arial" w:eastAsia="Arial" w:hAnsi="Arial" w:cs="Arial"/>
        </w:rPr>
        <w:t xml:space="preserve">Quedó oída.  </w:t>
      </w:r>
    </w:p>
    <w:p w:rsidR="002C2315" w:rsidRDefault="00F666DB">
      <w:pPr>
        <w:spacing w:after="0"/>
        <w:ind w:left="284"/>
      </w:pPr>
      <w:r>
        <w:rPr>
          <w:rFonts w:ascii="Arial" w:eastAsia="Arial" w:hAnsi="Arial" w:cs="Arial"/>
          <w:b/>
        </w:rPr>
        <w:t xml:space="preserve"> </w:t>
      </w:r>
    </w:p>
    <w:p w:rsidR="002C2315" w:rsidRDefault="00F666DB">
      <w:pPr>
        <w:spacing w:after="6" w:line="248" w:lineRule="auto"/>
        <w:ind w:left="279" w:right="388" w:hanging="10"/>
        <w:jc w:val="both"/>
      </w:pPr>
      <w:r>
        <w:rPr>
          <w:rFonts w:ascii="Arial" w:eastAsia="Arial" w:hAnsi="Arial" w:cs="Arial"/>
          <w:b/>
        </w:rPr>
        <w:t xml:space="preserve">TOMA DE CONOCIMIENTO EN EL PLENO DE 29 DE SEPTIEMBRE DE 2022. </w:t>
      </w:r>
    </w:p>
    <w:p w:rsidR="002C2315" w:rsidRDefault="00F666DB">
      <w:pPr>
        <w:spacing w:after="0"/>
        <w:ind w:left="284"/>
      </w:pPr>
      <w:r>
        <w:rPr>
          <w:rFonts w:ascii="Arial" w:eastAsia="Arial" w:hAnsi="Arial" w:cs="Arial"/>
          <w:b/>
        </w:rPr>
        <w:t xml:space="preserve"> </w:t>
      </w:r>
    </w:p>
    <w:p w:rsidR="002C2315" w:rsidRDefault="00F666DB">
      <w:pPr>
        <w:spacing w:after="4" w:line="247" w:lineRule="auto"/>
        <w:ind w:left="291" w:right="389" w:hanging="10"/>
        <w:jc w:val="both"/>
      </w:pPr>
      <w:r>
        <w:rPr>
          <w:rFonts w:ascii="Arial" w:eastAsia="Arial" w:hAnsi="Arial" w:cs="Arial"/>
        </w:rPr>
        <w:t xml:space="preserve">Los 16 concejales tomaron conocimiento: </w:t>
      </w:r>
    </w:p>
    <w:p w:rsidR="002C2315" w:rsidRDefault="00F666DB">
      <w:pPr>
        <w:spacing w:after="112" w:line="247" w:lineRule="auto"/>
        <w:ind w:left="291" w:right="389" w:hanging="10"/>
        <w:jc w:val="both"/>
      </w:pPr>
      <w:r>
        <w:rPr>
          <w:noProof/>
        </w:rPr>
        <mc:AlternateContent>
          <mc:Choice Requires="wpg">
            <w:drawing>
              <wp:anchor distT="0" distB="0" distL="114300" distR="114300" simplePos="0" relativeHeight="251735040" behindDoc="0" locked="0" layoutInCell="1" allowOverlap="1">
                <wp:simplePos x="0" y="0"/>
                <wp:positionH relativeFrom="page">
                  <wp:posOffset>8660363</wp:posOffset>
                </wp:positionH>
                <wp:positionV relativeFrom="page">
                  <wp:posOffset>6815632</wp:posOffset>
                </wp:positionV>
                <wp:extent cx="161330" cy="3497276"/>
                <wp:effectExtent l="0" t="0" r="0" b="0"/>
                <wp:wrapSquare wrapText="bothSides"/>
                <wp:docPr id="603306" name="Group 603306"/>
                <wp:cNvGraphicFramePr/>
                <a:graphic xmlns:a="http://schemas.openxmlformats.org/drawingml/2006/main">
                  <a:graphicData uri="http://schemas.microsoft.com/office/word/2010/wordprocessingGroup">
                    <wpg:wgp>
                      <wpg:cNvGrpSpPr/>
                      <wpg:grpSpPr>
                        <a:xfrm>
                          <a:off x="0" y="0"/>
                          <a:ext cx="161330" cy="3497276"/>
                          <a:chOff x="0" y="0"/>
                          <a:chExt cx="161330" cy="3497276"/>
                        </a:xfrm>
                      </wpg:grpSpPr>
                      <wps:wsp>
                        <wps:cNvPr id="16285" name="Rectangle 16285"/>
                        <wps:cNvSpPr/>
                        <wps:spPr>
                          <a:xfrm rot="-5399999">
                            <a:off x="-2269077" y="1114975"/>
                            <a:ext cx="4651376" cy="113224"/>
                          </a:xfrm>
                          <a:prstGeom prst="rect">
                            <a:avLst/>
                          </a:prstGeom>
                          <a:ln>
                            <a:noFill/>
                          </a:ln>
                        </wps:spPr>
                        <wps:txbx>
                          <w:txbxContent>
                            <w:p w:rsidR="002C2315" w:rsidRDefault="00F666DB">
                              <w:r>
                                <w:rPr>
                                  <w:rFonts w:ascii="Arial" w:eastAsia="Arial" w:hAnsi="Arial" w:cs="Arial"/>
                                  <w:sz w:val="12"/>
                                </w:rPr>
                                <w:t xml:space="preserve">Cód. Validación: 5XLNQH4F7W724D3SZYZ634AA5 | Verificación: https://candelaria.sedelectronica.es/ </w:t>
                              </w:r>
                            </w:p>
                          </w:txbxContent>
                        </wps:txbx>
                        <wps:bodyPr horzOverflow="overflow" vert="horz" lIns="0" tIns="0" rIns="0" bIns="0" rtlCol="0">
                          <a:noAutofit/>
                        </wps:bodyPr>
                      </wps:wsp>
                      <wps:wsp>
                        <wps:cNvPr id="16286" name="Rectangle 16286"/>
                        <wps:cNvSpPr/>
                        <wps:spPr>
                          <a:xfrm rot="-5399999">
                            <a:off x="-2070398" y="1237453"/>
                            <a:ext cx="4406422" cy="113224"/>
                          </a:xfrm>
                          <a:prstGeom prst="rect">
                            <a:avLst/>
                          </a:prstGeom>
                          <a:ln>
                            <a:noFill/>
                          </a:ln>
                        </wps:spPr>
                        <wps:txbx>
                          <w:txbxContent>
                            <w:p w:rsidR="002C2315" w:rsidRDefault="00F666DB">
                              <w:r>
                                <w:rPr>
                                  <w:rFonts w:ascii="Arial" w:eastAsia="Arial" w:hAnsi="Arial" w:cs="Arial"/>
                                  <w:sz w:val="12"/>
                                </w:rPr>
                                <w:t xml:space="preserve">Documento firmado electrónicamente desde la plataforma esPublico Gestiona | Página 75 de 275 </w:t>
                              </w:r>
                            </w:p>
                          </w:txbxContent>
                        </wps:txbx>
                        <wps:bodyPr horzOverflow="overflow" vert="horz" lIns="0" tIns="0" rIns="0" bIns="0" rtlCol="0">
                          <a:noAutofit/>
                        </wps:bodyPr>
                      </wps:wsp>
                    </wpg:wgp>
                  </a:graphicData>
                </a:graphic>
              </wp:anchor>
            </w:drawing>
          </mc:Choice>
          <mc:Fallback xmlns:a="http://schemas.openxmlformats.org/drawingml/2006/main">
            <w:pict>
              <v:group id="Group 603306" style="width:12.7031pt;height:275.376pt;position:absolute;mso-position-horizontal-relative:page;mso-position-horizontal:absolute;margin-left:681.918pt;mso-position-vertical-relative:page;margin-top:536.664pt;" coordsize="1613,34972">
                <v:rect id="Rectangle 16285" style="position:absolute;width:46513;height:1132;left:-22690;top:11149;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5XLNQH4F7W724D3SZYZ634AA5 | Verificación: https://candelaria.sedelectronica.es/ </w:t>
                        </w:r>
                      </w:p>
                    </w:txbxContent>
                  </v:textbox>
                </v:rect>
                <v:rect id="Rectangle 16286" style="position:absolute;width:44064;height:1132;left:-20703;top:12374;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75 de 275 </w:t>
                        </w:r>
                      </w:p>
                    </w:txbxContent>
                  </v:textbox>
                </v:rect>
                <w10:wrap type="square"/>
              </v:group>
            </w:pict>
          </mc:Fallback>
        </mc:AlternateContent>
      </w:r>
      <w:r>
        <w:rPr>
          <w:rFonts w:ascii="Arial" w:eastAsia="Arial" w:hAnsi="Arial" w:cs="Arial"/>
        </w:rPr>
        <w:t>11 concejales del Grupo Socialista: Doña María Concepción Brit</w:t>
      </w:r>
      <w:r>
        <w:rPr>
          <w:rFonts w:ascii="Arial" w:eastAsia="Arial" w:hAnsi="Arial" w:cs="Arial"/>
        </w:rPr>
        <w:t>o Núñez, Don Jorge Baute Delgado, Doña Olivia Concepción Pérez Díaz, Don José Francisco Pinto Ramos, Doña Hilaria Cecilia Otazo González, Don Airam Pérez Chinea, Doña Margarita Eva Tendero Barroso, Don Manuel Alberto González Pestano, Doña María del Carmen</w:t>
      </w:r>
      <w:r>
        <w:rPr>
          <w:rFonts w:ascii="Arial" w:eastAsia="Arial" w:hAnsi="Arial" w:cs="Arial"/>
        </w:rPr>
        <w:t xml:space="preserve"> Clemente Díaz, Don Olegario Francisco Alonso Bello y Don Reinaldo José Triviño Blanco. </w:t>
      </w:r>
    </w:p>
    <w:p w:rsidR="002C2315" w:rsidRDefault="00F666DB">
      <w:pPr>
        <w:numPr>
          <w:ilvl w:val="0"/>
          <w:numId w:val="34"/>
        </w:numPr>
        <w:spacing w:after="109" w:line="247" w:lineRule="auto"/>
        <w:ind w:right="389" w:hanging="184"/>
        <w:jc w:val="both"/>
      </w:pPr>
      <w:r>
        <w:rPr>
          <w:rFonts w:ascii="Arial" w:eastAsia="Arial" w:hAnsi="Arial" w:cs="Arial"/>
        </w:rPr>
        <w:t xml:space="preserve">concejales del Grupo Popular: Don Andrés Rodríguez Delgado y Don Jacobo López Fariña. </w:t>
      </w:r>
    </w:p>
    <w:p w:rsidR="002C2315" w:rsidRDefault="00F666DB">
      <w:pPr>
        <w:numPr>
          <w:ilvl w:val="0"/>
          <w:numId w:val="34"/>
        </w:numPr>
        <w:spacing w:after="111" w:line="247" w:lineRule="auto"/>
        <w:ind w:right="389" w:hanging="184"/>
        <w:jc w:val="both"/>
      </w:pPr>
      <w:r>
        <w:rPr>
          <w:rFonts w:ascii="Arial" w:eastAsia="Arial" w:hAnsi="Arial" w:cs="Arial"/>
        </w:rPr>
        <w:t>concejales del Grupo Mixto: Doña Ángela Cruz Perera (CC-PNC), Doña Marta Plasenc</w:t>
      </w:r>
      <w:r>
        <w:rPr>
          <w:rFonts w:ascii="Arial" w:eastAsia="Arial" w:hAnsi="Arial" w:cs="Arial"/>
        </w:rPr>
        <w:t xml:space="preserve">ia Gutiérrez (Cs) y Doña Alicia Mercedes Marrero Meneses (VxC). </w:t>
      </w:r>
    </w:p>
    <w:p w:rsidR="002C2315" w:rsidRDefault="00F666DB">
      <w:pPr>
        <w:spacing w:after="0"/>
        <w:ind w:left="284"/>
      </w:pPr>
      <w:r>
        <w:rPr>
          <w:rFonts w:ascii="Arial" w:eastAsia="Arial" w:hAnsi="Arial" w:cs="Arial"/>
        </w:rPr>
        <w:t xml:space="preserve"> </w:t>
      </w:r>
    </w:p>
    <w:p w:rsidR="002C2315" w:rsidRDefault="00F666DB">
      <w:pPr>
        <w:spacing w:after="6" w:line="248" w:lineRule="auto"/>
        <w:ind w:left="1712" w:right="388" w:hanging="10"/>
        <w:jc w:val="both"/>
      </w:pPr>
      <w:r>
        <w:rPr>
          <w:rFonts w:ascii="Arial" w:eastAsia="Arial" w:hAnsi="Arial" w:cs="Arial"/>
          <w:b/>
        </w:rPr>
        <w:t xml:space="preserve"> ACUERDO DEL PLENO DE 29 DE SEPTIEMBRE DE 2022.  </w:t>
      </w:r>
    </w:p>
    <w:p w:rsidR="002C2315" w:rsidRDefault="00F666DB">
      <w:pPr>
        <w:spacing w:after="0"/>
        <w:ind w:left="284"/>
      </w:pPr>
      <w:r>
        <w:rPr>
          <w:rFonts w:ascii="Arial" w:eastAsia="Arial" w:hAnsi="Arial" w:cs="Arial"/>
          <w:b/>
        </w:rPr>
        <w:t xml:space="preserve"> </w:t>
      </w:r>
    </w:p>
    <w:p w:rsidR="002C2315" w:rsidRDefault="00F666DB">
      <w:pPr>
        <w:spacing w:after="114" w:line="248" w:lineRule="auto"/>
        <w:ind w:left="269" w:right="388" w:firstLine="708"/>
        <w:jc w:val="both"/>
      </w:pPr>
      <w:r>
        <w:rPr>
          <w:rFonts w:ascii="Arial" w:eastAsia="Arial" w:hAnsi="Arial" w:cs="Arial"/>
          <w:b/>
        </w:rPr>
        <w:t>Primero.- Tomar conocimiento de la sentencia firme de la Sala de lo ContenciosoAdministrativo del Tribunal Superior de Justicia de Canari</w:t>
      </w:r>
      <w:r>
        <w:rPr>
          <w:rFonts w:ascii="Arial" w:eastAsia="Arial" w:hAnsi="Arial" w:cs="Arial"/>
          <w:b/>
        </w:rPr>
        <w:t>as, sede de Santa Cruz de Tenerife, de fecha 25 de abril de 2022 en el recurso interpuesto por la Asociación profesional de Taxistas de la Villa de Candelaria contra el Ayuntamiento de Candelaria en el que se impugnó la Ordenanza reguladora de la prestació</w:t>
      </w:r>
      <w:r>
        <w:rPr>
          <w:rFonts w:ascii="Arial" w:eastAsia="Arial" w:hAnsi="Arial" w:cs="Arial"/>
          <w:b/>
        </w:rPr>
        <w:t xml:space="preserve">n del Servicio de Taxi en el municipio de Candelaria, aprobada por acuerdo del Ayuntamiento de Candelaria de fecha 24 de septiembre de 2020 y en particular, sus artículos 6; 16; 19 a); 30 y Disposición Transitoria Primera. </w:t>
      </w:r>
    </w:p>
    <w:p w:rsidR="002C2315" w:rsidRDefault="00F666DB">
      <w:pPr>
        <w:spacing w:after="114" w:line="248" w:lineRule="auto"/>
        <w:ind w:left="269" w:right="388" w:firstLine="708"/>
        <w:jc w:val="both"/>
      </w:pPr>
      <w:r>
        <w:rPr>
          <w:rFonts w:ascii="Arial" w:eastAsia="Arial" w:hAnsi="Arial" w:cs="Arial"/>
          <w:b/>
        </w:rPr>
        <w:t xml:space="preserve">Segundo. - Ejecutar el fallo de </w:t>
      </w:r>
      <w:r>
        <w:rPr>
          <w:rFonts w:ascii="Arial" w:eastAsia="Arial" w:hAnsi="Arial" w:cs="Arial"/>
          <w:b/>
        </w:rPr>
        <w:t>la sentencia que declara la nulidad del artículo 6 y la Disposición Transitoria Primera de la Ordenanza reguladora de la prestación del Servicio de Taxi en el municipio de Candelaria y en consecuencia derogar el artículo 6 y la Disposición Transitoria Prim</w:t>
      </w:r>
      <w:r>
        <w:rPr>
          <w:rFonts w:ascii="Arial" w:eastAsia="Arial" w:hAnsi="Arial" w:cs="Arial"/>
          <w:b/>
        </w:rPr>
        <w:t xml:space="preserve">era de dicha Ordenanza, conservando su vigencia el resto de su articulado. </w:t>
      </w:r>
    </w:p>
    <w:p w:rsidR="002C2315" w:rsidRDefault="00F666DB">
      <w:pPr>
        <w:spacing w:after="114" w:line="248" w:lineRule="auto"/>
        <w:ind w:left="269" w:right="388" w:firstLine="708"/>
        <w:jc w:val="both"/>
      </w:pPr>
      <w:r>
        <w:rPr>
          <w:rFonts w:ascii="Arial" w:eastAsia="Arial" w:hAnsi="Arial" w:cs="Arial"/>
          <w:b/>
        </w:rPr>
        <w:t>Tercero. - Publicar el acuerdo que se adopte por el Pleno de la Corporación en el Boletín Oficial de la Provincia</w:t>
      </w:r>
      <w:r>
        <w:rPr>
          <w:rFonts w:ascii="Arial" w:eastAsia="Arial" w:hAnsi="Arial" w:cs="Arial"/>
          <w:i/>
        </w:rPr>
        <w:t>.</w:t>
      </w:r>
      <w:r>
        <w:rPr>
          <w:rFonts w:ascii="Arial" w:eastAsia="Arial" w:hAnsi="Arial" w:cs="Arial"/>
        </w:rPr>
        <w:t xml:space="preserve"> </w:t>
      </w:r>
    </w:p>
    <w:p w:rsidR="002C2315" w:rsidRDefault="00F666DB">
      <w:pPr>
        <w:spacing w:after="0"/>
        <w:ind w:left="992"/>
      </w:pPr>
      <w:r>
        <w:rPr>
          <w:rFonts w:ascii="Arial" w:eastAsia="Arial" w:hAnsi="Arial" w:cs="Arial"/>
          <w:b/>
        </w:rPr>
        <w:t xml:space="preserve"> </w:t>
      </w:r>
    </w:p>
    <w:p w:rsidR="002C2315" w:rsidRDefault="00F666DB">
      <w:pPr>
        <w:spacing w:after="117"/>
        <w:ind w:left="992"/>
      </w:pPr>
      <w:r>
        <w:rPr>
          <w:rFonts w:ascii="Arial" w:eastAsia="Arial" w:hAnsi="Arial" w:cs="Arial"/>
          <w:b/>
        </w:rPr>
        <w:t xml:space="preserve"> </w:t>
      </w:r>
    </w:p>
    <w:p w:rsidR="002C2315" w:rsidRDefault="00F666DB">
      <w:pPr>
        <w:spacing w:after="92" w:line="250" w:lineRule="auto"/>
        <w:ind w:left="279" w:right="391" w:hanging="10"/>
        <w:jc w:val="both"/>
      </w:pPr>
      <w:r>
        <w:rPr>
          <w:rFonts w:ascii="Arial" w:eastAsia="Arial" w:hAnsi="Arial" w:cs="Arial"/>
          <w:b/>
          <w:sz w:val="24"/>
        </w:rPr>
        <w:t>7.- Expediente 8726/2021. Propuesta de la Alcaldía-</w:t>
      </w:r>
      <w:r>
        <w:rPr>
          <w:rFonts w:ascii="Arial" w:eastAsia="Arial" w:hAnsi="Arial" w:cs="Arial"/>
          <w:b/>
          <w:sz w:val="24"/>
        </w:rPr>
        <w:t>Presidencia de 21 de septiembre de 2022 al Pleno de aprobación inicial de la aceptación de la cesión gratuita realizada por la Sociedad Cooperativa Limitada de Viviendas Playa La Viuda y Lima a favor del Ayuntamiento de Candelaria de los bienes inmuebles d</w:t>
      </w:r>
      <w:r>
        <w:rPr>
          <w:rFonts w:ascii="Arial" w:eastAsia="Arial" w:hAnsi="Arial" w:cs="Arial"/>
          <w:b/>
          <w:sz w:val="24"/>
        </w:rPr>
        <w:t>e uso público objeto de cesión y aprobación inicial de convenio de cesión.</w:t>
      </w:r>
      <w:r>
        <w:rPr>
          <w:rFonts w:ascii="Arial" w:eastAsia="Arial" w:hAnsi="Arial" w:cs="Arial"/>
        </w:rPr>
        <w:t xml:space="preserve"> </w:t>
      </w:r>
    </w:p>
    <w:p w:rsidR="002C2315" w:rsidRDefault="00F666DB">
      <w:pPr>
        <w:spacing w:after="100"/>
        <w:ind w:left="284"/>
      </w:pPr>
      <w:r>
        <w:rPr>
          <w:rFonts w:ascii="Arial" w:eastAsia="Arial" w:hAnsi="Arial" w:cs="Arial"/>
          <w:b/>
        </w:rPr>
        <w:t xml:space="preserve"> </w:t>
      </w:r>
    </w:p>
    <w:p w:rsidR="002C2315" w:rsidRDefault="00F666DB">
      <w:pPr>
        <w:spacing w:after="98"/>
        <w:ind w:left="284"/>
      </w:pPr>
      <w:r>
        <w:rPr>
          <w:rFonts w:ascii="Arial" w:eastAsia="Arial" w:hAnsi="Arial" w:cs="Arial"/>
          <w:b/>
        </w:rPr>
        <w:t xml:space="preserve"> </w:t>
      </w:r>
    </w:p>
    <w:p w:rsidR="002C2315" w:rsidRDefault="00F666DB">
      <w:pPr>
        <w:spacing w:after="111" w:line="248" w:lineRule="auto"/>
        <w:ind w:left="279" w:right="388" w:hanging="10"/>
        <w:jc w:val="both"/>
      </w:pPr>
      <w:r>
        <w:rPr>
          <w:rFonts w:ascii="Arial" w:eastAsia="Arial" w:hAnsi="Arial" w:cs="Arial"/>
          <w:b/>
        </w:rPr>
        <w:t xml:space="preserve">   Consta en el expediente Informe Jurídico emitido por D. Octavio Manuel Fernández Hernández, Secretario General, del 21 de septiembre de 2022, del siguiente tenor literal:</w:t>
      </w:r>
      <w:r>
        <w:rPr>
          <w:rFonts w:ascii="Arial" w:eastAsia="Arial" w:hAnsi="Arial" w:cs="Arial"/>
        </w:rPr>
        <w:t xml:space="preserve"> </w:t>
      </w:r>
    </w:p>
    <w:p w:rsidR="002C2315" w:rsidRDefault="00F666DB">
      <w:pPr>
        <w:spacing w:after="98"/>
        <w:ind w:left="284"/>
      </w:pPr>
      <w:r>
        <w:rPr>
          <w:rFonts w:ascii="Arial" w:eastAsia="Arial" w:hAnsi="Arial" w:cs="Arial"/>
          <w:b/>
        </w:rPr>
        <w:t xml:space="preserve"> </w:t>
      </w:r>
    </w:p>
    <w:p w:rsidR="002C2315" w:rsidRDefault="00F666DB">
      <w:pPr>
        <w:spacing w:after="100"/>
        <w:ind w:left="713" w:right="828" w:hanging="10"/>
        <w:jc w:val="center"/>
      </w:pPr>
      <w:r>
        <w:rPr>
          <w:rFonts w:ascii="Arial" w:eastAsia="Arial" w:hAnsi="Arial" w:cs="Arial"/>
          <w:b/>
        </w:rPr>
        <w:t xml:space="preserve">INFORME JURÍDICO DE SECRETARÍA GENERAL </w:t>
      </w:r>
    </w:p>
    <w:p w:rsidR="002C2315" w:rsidRDefault="00F666DB">
      <w:pPr>
        <w:spacing w:after="98"/>
        <w:ind w:right="59"/>
        <w:jc w:val="center"/>
      </w:pPr>
      <w:r>
        <w:rPr>
          <w:rFonts w:ascii="Arial" w:eastAsia="Arial" w:hAnsi="Arial" w:cs="Arial"/>
          <w:b/>
        </w:rPr>
        <w:t xml:space="preserve"> </w:t>
      </w:r>
    </w:p>
    <w:p w:rsidR="002C2315" w:rsidRDefault="00F666DB">
      <w:pPr>
        <w:spacing w:after="111" w:line="248" w:lineRule="auto"/>
        <w:ind w:left="279" w:right="388" w:hanging="10"/>
        <w:jc w:val="both"/>
      </w:pPr>
      <w:r>
        <w:rPr>
          <w:rFonts w:ascii="Arial" w:eastAsia="Arial" w:hAnsi="Arial" w:cs="Arial"/>
          <w:b/>
        </w:rPr>
        <w:t>Visto el expediente antedicho, el Secretario General, emite el siguiente informe jurídico:</w:t>
      </w:r>
      <w:r>
        <w:rPr>
          <w:rFonts w:ascii="Arial" w:eastAsia="Arial" w:hAnsi="Arial" w:cs="Arial"/>
        </w:rPr>
        <w:t xml:space="preserve"> </w:t>
      </w:r>
    </w:p>
    <w:p w:rsidR="002C2315" w:rsidRDefault="00F666DB">
      <w:pPr>
        <w:spacing w:after="0"/>
        <w:ind w:left="284"/>
      </w:pPr>
      <w:r>
        <w:rPr>
          <w:rFonts w:ascii="Arial" w:eastAsia="Arial" w:hAnsi="Arial" w:cs="Arial"/>
          <w:b/>
        </w:rPr>
        <w:t xml:space="preserve"> </w:t>
      </w:r>
    </w:p>
    <w:p w:rsidR="002C2315" w:rsidRDefault="00F666DB">
      <w:pPr>
        <w:pStyle w:val="Ttulo2"/>
        <w:spacing w:after="0" w:line="259" w:lineRule="auto"/>
        <w:ind w:left="10" w:right="122"/>
        <w:jc w:val="center"/>
      </w:pPr>
      <w:r>
        <w:rPr>
          <w:b/>
          <w:i w:val="0"/>
        </w:rPr>
        <w:t>1.- ANTECEDENTES</w:t>
      </w:r>
      <w:r>
        <w:rPr>
          <w:b/>
          <w:i w:val="0"/>
          <w:u w:val="none"/>
        </w:rPr>
        <w:t xml:space="preserve"> </w:t>
      </w:r>
    </w:p>
    <w:p w:rsidR="002C2315" w:rsidRDefault="00F666DB">
      <w:pPr>
        <w:spacing w:after="0"/>
        <w:ind w:left="284"/>
      </w:pPr>
      <w:r>
        <w:rPr>
          <w:rFonts w:ascii="Arial" w:eastAsia="Arial" w:hAnsi="Arial" w:cs="Arial"/>
          <w:b/>
        </w:rPr>
        <w:t xml:space="preserve"> </w:t>
      </w:r>
    </w:p>
    <w:p w:rsidR="002C2315" w:rsidRDefault="00F666DB">
      <w:pPr>
        <w:numPr>
          <w:ilvl w:val="0"/>
          <w:numId w:val="35"/>
        </w:numPr>
        <w:spacing w:after="4" w:line="247" w:lineRule="auto"/>
        <w:ind w:left="423" w:right="389" w:hanging="142"/>
        <w:jc w:val="both"/>
      </w:pPr>
      <w:r>
        <w:rPr>
          <w:rFonts w:ascii="Arial" w:eastAsia="Arial" w:hAnsi="Arial" w:cs="Arial"/>
        </w:rPr>
        <w:t>Visto que consta en el expediente escrito con registro de entrada de fecha 02 de diciembre de 1995,</w:t>
      </w:r>
      <w:r>
        <w:rPr>
          <w:rFonts w:ascii="Arial" w:eastAsia="Arial" w:hAnsi="Arial" w:cs="Arial"/>
        </w:rPr>
        <w:t xml:space="preserve"> del siguiente tenor literal: </w:t>
      </w:r>
    </w:p>
    <w:p w:rsidR="002C2315" w:rsidRDefault="00F666DB">
      <w:pPr>
        <w:spacing w:after="0"/>
        <w:ind w:left="567"/>
      </w:pPr>
      <w:r>
        <w:rPr>
          <w:rFonts w:ascii="Arial" w:eastAsia="Arial" w:hAnsi="Arial" w:cs="Arial"/>
        </w:rPr>
        <w:t xml:space="preserve">  </w:t>
      </w:r>
    </w:p>
    <w:p w:rsidR="002C2315" w:rsidRDefault="00F666DB">
      <w:pPr>
        <w:spacing w:after="4" w:line="247" w:lineRule="auto"/>
        <w:ind w:left="577" w:right="391" w:hanging="10"/>
        <w:jc w:val="both"/>
      </w:pPr>
      <w:r>
        <w:rPr>
          <w:noProof/>
        </w:rPr>
        <mc:AlternateContent>
          <mc:Choice Requires="wpg">
            <w:drawing>
              <wp:anchor distT="0" distB="0" distL="114300" distR="114300" simplePos="0" relativeHeight="251736064" behindDoc="0" locked="0" layoutInCell="1" allowOverlap="1">
                <wp:simplePos x="0" y="0"/>
                <wp:positionH relativeFrom="page">
                  <wp:posOffset>8660363</wp:posOffset>
                </wp:positionH>
                <wp:positionV relativeFrom="page">
                  <wp:posOffset>6815632</wp:posOffset>
                </wp:positionV>
                <wp:extent cx="161330" cy="3497276"/>
                <wp:effectExtent l="0" t="0" r="0" b="0"/>
                <wp:wrapSquare wrapText="bothSides"/>
                <wp:docPr id="603642" name="Group 603642"/>
                <wp:cNvGraphicFramePr/>
                <a:graphic xmlns:a="http://schemas.openxmlformats.org/drawingml/2006/main">
                  <a:graphicData uri="http://schemas.microsoft.com/office/word/2010/wordprocessingGroup">
                    <wpg:wgp>
                      <wpg:cNvGrpSpPr/>
                      <wpg:grpSpPr>
                        <a:xfrm>
                          <a:off x="0" y="0"/>
                          <a:ext cx="161330" cy="3497276"/>
                          <a:chOff x="0" y="0"/>
                          <a:chExt cx="161330" cy="3497276"/>
                        </a:xfrm>
                      </wpg:grpSpPr>
                      <wps:wsp>
                        <wps:cNvPr id="16405" name="Rectangle 16405"/>
                        <wps:cNvSpPr/>
                        <wps:spPr>
                          <a:xfrm rot="-5399999">
                            <a:off x="-2269077" y="1114975"/>
                            <a:ext cx="4651376" cy="113224"/>
                          </a:xfrm>
                          <a:prstGeom prst="rect">
                            <a:avLst/>
                          </a:prstGeom>
                          <a:ln>
                            <a:noFill/>
                          </a:ln>
                        </wps:spPr>
                        <wps:txbx>
                          <w:txbxContent>
                            <w:p w:rsidR="002C2315" w:rsidRDefault="00F666DB">
                              <w:r>
                                <w:rPr>
                                  <w:rFonts w:ascii="Arial" w:eastAsia="Arial" w:hAnsi="Arial" w:cs="Arial"/>
                                  <w:sz w:val="12"/>
                                </w:rPr>
                                <w:t xml:space="preserve">Cód. Validación: 5XLNQH4F7W724D3SZYZ634AA5 | Verificación: https://candelaria.sedelectronica.es/ </w:t>
                              </w:r>
                            </w:p>
                          </w:txbxContent>
                        </wps:txbx>
                        <wps:bodyPr horzOverflow="overflow" vert="horz" lIns="0" tIns="0" rIns="0" bIns="0" rtlCol="0">
                          <a:noAutofit/>
                        </wps:bodyPr>
                      </wps:wsp>
                      <wps:wsp>
                        <wps:cNvPr id="16406" name="Rectangle 16406"/>
                        <wps:cNvSpPr/>
                        <wps:spPr>
                          <a:xfrm rot="-5399999">
                            <a:off x="-2070398" y="1237453"/>
                            <a:ext cx="4406422" cy="113224"/>
                          </a:xfrm>
                          <a:prstGeom prst="rect">
                            <a:avLst/>
                          </a:prstGeom>
                          <a:ln>
                            <a:noFill/>
                          </a:ln>
                        </wps:spPr>
                        <wps:txbx>
                          <w:txbxContent>
                            <w:p w:rsidR="002C2315" w:rsidRDefault="00F666DB">
                              <w:r>
                                <w:rPr>
                                  <w:rFonts w:ascii="Arial" w:eastAsia="Arial" w:hAnsi="Arial" w:cs="Arial"/>
                                  <w:sz w:val="12"/>
                                </w:rPr>
                                <w:t xml:space="preserve">Documento firmado electrónicamente desde la plataforma esPublico Gestiona | Página 76 de 275 </w:t>
                              </w:r>
                            </w:p>
                          </w:txbxContent>
                        </wps:txbx>
                        <wps:bodyPr horzOverflow="overflow" vert="horz" lIns="0" tIns="0" rIns="0" bIns="0" rtlCol="0">
                          <a:noAutofit/>
                        </wps:bodyPr>
                      </wps:wsp>
                    </wpg:wgp>
                  </a:graphicData>
                </a:graphic>
              </wp:anchor>
            </w:drawing>
          </mc:Choice>
          <mc:Fallback xmlns:a="http://schemas.openxmlformats.org/drawingml/2006/main">
            <w:pict>
              <v:group id="Group 603642" style="width:12.7031pt;height:275.376pt;position:absolute;mso-position-horizontal-relative:page;mso-position-horizontal:absolute;margin-left:681.918pt;mso-position-vertical-relative:page;margin-top:536.664pt;" coordsize="1613,34972">
                <v:rect id="Rectangle 16405" style="position:absolute;width:46513;height:1132;left:-22690;top:11149;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5XLNQH4F7W724D3SZYZ634AA5 | Verificación: https://candelaria.sedelectronica.es/ </w:t>
                        </w:r>
                      </w:p>
                    </w:txbxContent>
                  </v:textbox>
                </v:rect>
                <v:rect id="Rectangle 16406" style="position:absolute;width:44064;height:1132;left:-20703;top:12374;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76 de 275 </w:t>
                        </w:r>
                      </w:p>
                    </w:txbxContent>
                  </v:textbox>
                </v:rect>
                <w10:wrap type="square"/>
              </v:group>
            </w:pict>
          </mc:Fallback>
        </mc:AlternateContent>
      </w:r>
      <w:r>
        <w:rPr>
          <w:rFonts w:ascii="Arial" w:eastAsia="Arial" w:hAnsi="Arial" w:cs="Arial"/>
        </w:rPr>
        <w:t>“</w:t>
      </w:r>
      <w:r>
        <w:rPr>
          <w:rFonts w:ascii="Arial" w:eastAsia="Arial" w:hAnsi="Arial" w:cs="Arial"/>
          <w:i/>
        </w:rPr>
        <w:t>Don Luis Almenara Herrera, secretario en funciones de la Sociedad Cooperativa Limitada de Viviendas Playa de la Viuda y Lima, con domicilio social en Calle Amistad, s/n Playa La Viuda, Candelaria.</w:t>
      </w:r>
      <w:r>
        <w:rPr>
          <w:rFonts w:ascii="Times New Roman" w:eastAsia="Times New Roman" w:hAnsi="Times New Roman" w:cs="Times New Roman"/>
          <w:sz w:val="24"/>
        </w:rPr>
        <w:t xml:space="preserve"> </w:t>
      </w:r>
    </w:p>
    <w:p w:rsidR="002C2315" w:rsidRDefault="00F666DB">
      <w:pPr>
        <w:spacing w:after="10" w:line="249" w:lineRule="auto"/>
        <w:ind w:left="253" w:right="79" w:hanging="10"/>
        <w:jc w:val="center"/>
      </w:pPr>
      <w:r>
        <w:rPr>
          <w:rFonts w:ascii="Arial" w:eastAsia="Arial" w:hAnsi="Arial" w:cs="Arial"/>
          <w:i/>
        </w:rPr>
        <w:t xml:space="preserve">CERTIFICO </w:t>
      </w:r>
    </w:p>
    <w:p w:rsidR="002C2315" w:rsidRDefault="00F666DB">
      <w:pPr>
        <w:spacing w:after="0"/>
        <w:ind w:left="567"/>
      </w:pPr>
      <w:r>
        <w:rPr>
          <w:rFonts w:ascii="Arial" w:eastAsia="Arial" w:hAnsi="Arial" w:cs="Arial"/>
        </w:rPr>
        <w:t xml:space="preserve"> </w:t>
      </w:r>
    </w:p>
    <w:p w:rsidR="002C2315" w:rsidRDefault="00F666DB">
      <w:pPr>
        <w:spacing w:after="0"/>
        <w:ind w:right="339"/>
        <w:jc w:val="right"/>
      </w:pPr>
      <w:r>
        <w:rPr>
          <w:rFonts w:ascii="Arial" w:eastAsia="Arial" w:hAnsi="Arial" w:cs="Arial"/>
        </w:rPr>
        <w:t xml:space="preserve"> </w:t>
      </w:r>
      <w:r>
        <w:rPr>
          <w:rFonts w:ascii="Arial" w:eastAsia="Arial" w:hAnsi="Arial" w:cs="Arial"/>
        </w:rPr>
        <w:tab/>
        <w:t xml:space="preserve"> </w:t>
      </w:r>
    </w:p>
    <w:p w:rsidR="002C2315" w:rsidRDefault="00F666DB">
      <w:pPr>
        <w:spacing w:after="4" w:line="247" w:lineRule="auto"/>
        <w:ind w:left="577" w:right="391" w:hanging="10"/>
        <w:jc w:val="both"/>
      </w:pPr>
      <w:r>
        <w:rPr>
          <w:rFonts w:ascii="Arial" w:eastAsia="Arial" w:hAnsi="Arial" w:cs="Arial"/>
        </w:rPr>
        <w:t xml:space="preserve"> </w:t>
      </w:r>
      <w:r>
        <w:rPr>
          <w:rFonts w:ascii="Arial" w:eastAsia="Arial" w:hAnsi="Arial" w:cs="Arial"/>
          <w:i/>
        </w:rPr>
        <w:t xml:space="preserve">Que, en Asamblea General Extraordinaria </w:t>
      </w:r>
      <w:r>
        <w:rPr>
          <w:rFonts w:ascii="Arial" w:eastAsia="Arial" w:hAnsi="Arial" w:cs="Arial"/>
          <w:i/>
        </w:rPr>
        <w:t>de la Sociedad Cooperativa Limitada, celebrada el 18/11/1995 se adoptó el acuerdo por mayoría de los asistentes, de ceder al Ayuntamiento de Candelaria un solar con la finalidad de que el mismo sea destinado a la construcción de un salón o local encaminado</w:t>
      </w:r>
      <w:r>
        <w:rPr>
          <w:rFonts w:ascii="Arial" w:eastAsia="Arial" w:hAnsi="Arial" w:cs="Arial"/>
          <w:i/>
        </w:rPr>
        <w:t xml:space="preserve"> a la satisfacción de necesidades sanitarias, sociales, culturales o recreativas de los residentes en Playa La Viuda y Lima.</w:t>
      </w:r>
      <w:r>
        <w:rPr>
          <w:rFonts w:ascii="Times New Roman" w:eastAsia="Times New Roman" w:hAnsi="Times New Roman" w:cs="Times New Roman"/>
          <w:sz w:val="24"/>
        </w:rPr>
        <w:t xml:space="preserve"> </w:t>
      </w:r>
    </w:p>
    <w:p w:rsidR="002C2315" w:rsidRDefault="00F666DB">
      <w:pPr>
        <w:spacing w:after="0"/>
        <w:ind w:left="567"/>
      </w:pPr>
      <w:r>
        <w:rPr>
          <w:rFonts w:ascii="Arial" w:eastAsia="Arial" w:hAnsi="Arial" w:cs="Arial"/>
          <w:i/>
        </w:rPr>
        <w:t xml:space="preserve"> </w:t>
      </w:r>
    </w:p>
    <w:p w:rsidR="002C2315" w:rsidRDefault="00F666DB">
      <w:pPr>
        <w:spacing w:after="4" w:line="247" w:lineRule="auto"/>
        <w:ind w:left="577" w:right="391" w:hanging="10"/>
        <w:jc w:val="both"/>
      </w:pPr>
      <w:r>
        <w:rPr>
          <w:rFonts w:ascii="Arial" w:eastAsia="Arial" w:hAnsi="Arial" w:cs="Arial"/>
          <w:i/>
        </w:rPr>
        <w:t xml:space="preserve">Y para que así conste, a efectos de comunicación a la Ilma. Corporación municipal del </w:t>
      </w:r>
    </w:p>
    <w:p w:rsidR="002C2315" w:rsidRDefault="00F666DB">
      <w:pPr>
        <w:spacing w:after="4" w:line="247" w:lineRule="auto"/>
        <w:ind w:left="577" w:right="386" w:hanging="10"/>
      </w:pPr>
      <w:r>
        <w:rPr>
          <w:rFonts w:ascii="Arial" w:eastAsia="Arial" w:hAnsi="Arial" w:cs="Arial"/>
          <w:i/>
        </w:rPr>
        <w:t>Ayuntamiento de Candelaria, firmo el pres</w:t>
      </w:r>
      <w:r>
        <w:rPr>
          <w:rFonts w:ascii="Arial" w:eastAsia="Arial" w:hAnsi="Arial" w:cs="Arial"/>
          <w:i/>
        </w:rPr>
        <w:t xml:space="preserve">ente, con el visto bueno del Sr. Presidente, en Playa de La Viuda, Candelaria, a dieciocho de noviembre del mil novecientos noventa y cinco.” </w:t>
      </w:r>
    </w:p>
    <w:p w:rsidR="002C2315" w:rsidRDefault="00F666DB">
      <w:pPr>
        <w:spacing w:after="0"/>
        <w:ind w:left="284"/>
      </w:pPr>
      <w:r>
        <w:rPr>
          <w:rFonts w:ascii="Arial" w:eastAsia="Arial" w:hAnsi="Arial" w:cs="Arial"/>
          <w:i/>
        </w:rPr>
        <w:t xml:space="preserve"> </w:t>
      </w:r>
    </w:p>
    <w:p w:rsidR="002C2315" w:rsidRDefault="00F666DB">
      <w:pPr>
        <w:spacing w:after="4" w:line="247" w:lineRule="auto"/>
        <w:ind w:left="291" w:right="389" w:hanging="10"/>
        <w:jc w:val="both"/>
      </w:pPr>
      <w:r>
        <w:rPr>
          <w:rFonts w:ascii="Arial" w:eastAsia="Arial" w:hAnsi="Arial" w:cs="Arial"/>
        </w:rPr>
        <w:t>-</w:t>
      </w:r>
      <w:r>
        <w:rPr>
          <w:rFonts w:ascii="Arial" w:eastAsia="Arial" w:hAnsi="Arial" w:cs="Arial"/>
        </w:rPr>
        <w:t xml:space="preserve">Visto que consta en el expediente escrito del Presidente de la Sociedad Cooperativa Limitada de Playa La Viuda, con registro de entrada 3019 de fecha 29 de enero de 2010, del siguiente tenor literal: </w:t>
      </w:r>
    </w:p>
    <w:p w:rsidR="002C2315" w:rsidRDefault="00F666DB">
      <w:pPr>
        <w:spacing w:after="0"/>
        <w:ind w:left="284"/>
      </w:pPr>
      <w:r>
        <w:rPr>
          <w:rFonts w:ascii="Arial" w:eastAsia="Arial" w:hAnsi="Arial" w:cs="Arial"/>
        </w:rPr>
        <w:t xml:space="preserve">  </w:t>
      </w:r>
    </w:p>
    <w:p w:rsidR="002C2315" w:rsidRDefault="00F666DB">
      <w:pPr>
        <w:spacing w:after="4" w:line="247" w:lineRule="auto"/>
        <w:ind w:left="577" w:right="391" w:hanging="10"/>
        <w:jc w:val="both"/>
      </w:pPr>
      <w:r>
        <w:rPr>
          <w:rFonts w:ascii="Arial" w:eastAsia="Arial" w:hAnsi="Arial" w:cs="Arial"/>
        </w:rPr>
        <w:t>“</w:t>
      </w:r>
      <w:r>
        <w:rPr>
          <w:rFonts w:ascii="Arial" w:eastAsia="Arial" w:hAnsi="Arial" w:cs="Arial"/>
          <w:i/>
        </w:rPr>
        <w:t xml:space="preserve">Por medio de la presente solicitamos se acepte por </w:t>
      </w:r>
      <w:r>
        <w:rPr>
          <w:rFonts w:ascii="Arial" w:eastAsia="Arial" w:hAnsi="Arial" w:cs="Arial"/>
          <w:i/>
        </w:rPr>
        <w:t>ese Ayuntamiento la cesión de la parcela 25-B propiedad de la Cooperativa con una superficie de 531,28m2, según proyecto de segregación presentado en ese Ayto. el 21 de mayo de 2003, para evitar problemas a los vecinos propietarios de las parcelas 26, 27 y</w:t>
      </w:r>
      <w:r>
        <w:rPr>
          <w:rFonts w:ascii="Arial" w:eastAsia="Arial" w:hAnsi="Arial" w:cs="Arial"/>
          <w:i/>
        </w:rPr>
        <w:t xml:space="preserve"> 41, afectadas en parte o en su totalidad por zona verde según el Plan General de Ordenación Urbana. Al ser su única vivienda, los miembros de la Junta en Liquidación de la Cooperativa han tomado la decisión de proponer el cambio de las parcelas afectadas </w:t>
      </w:r>
      <w:r>
        <w:rPr>
          <w:rFonts w:ascii="Arial" w:eastAsia="Arial" w:hAnsi="Arial" w:cs="Arial"/>
          <w:i/>
        </w:rPr>
        <w:t>por la parcela lindante descrita más arriba, quedando la zona verde concentrada en un solo solar de 531,28m2. Pedimos pues, que lo tenga a bien estudiar esta posibilidad en beneficio de todos”.</w:t>
      </w:r>
      <w:r>
        <w:rPr>
          <w:rFonts w:ascii="Times New Roman" w:eastAsia="Times New Roman" w:hAnsi="Times New Roman" w:cs="Times New Roman"/>
          <w:sz w:val="24"/>
        </w:rPr>
        <w:t xml:space="preserve"> </w:t>
      </w:r>
    </w:p>
    <w:p w:rsidR="002C2315" w:rsidRDefault="00F666DB">
      <w:pPr>
        <w:spacing w:after="16"/>
        <w:ind w:left="567"/>
      </w:pPr>
      <w:r>
        <w:rPr>
          <w:rFonts w:ascii="Arial" w:eastAsia="Arial" w:hAnsi="Arial" w:cs="Arial"/>
          <w:i/>
        </w:rPr>
        <w:t xml:space="preserve"> </w:t>
      </w:r>
    </w:p>
    <w:p w:rsidR="002C2315" w:rsidRDefault="00F666DB">
      <w:pPr>
        <w:numPr>
          <w:ilvl w:val="0"/>
          <w:numId w:val="35"/>
        </w:numPr>
        <w:spacing w:after="4" w:line="247" w:lineRule="auto"/>
        <w:ind w:left="423" w:right="389" w:hanging="142"/>
        <w:jc w:val="both"/>
      </w:pPr>
      <w:r>
        <w:rPr>
          <w:rFonts w:ascii="Arial" w:eastAsia="Arial" w:hAnsi="Arial" w:cs="Arial"/>
        </w:rPr>
        <w:t>Consta en el expediente los decretos de segregación del parcelario de Playa La Viuda nº 2129/2010 de fecha 2 de julio y nº 4145 de fecha 10 de septiembre de 2011.</w:t>
      </w:r>
      <w:r>
        <w:rPr>
          <w:rFonts w:ascii="Times New Roman" w:eastAsia="Times New Roman" w:hAnsi="Times New Roman" w:cs="Times New Roman"/>
          <w:sz w:val="24"/>
        </w:rPr>
        <w:t xml:space="preserve"> </w:t>
      </w:r>
    </w:p>
    <w:p w:rsidR="002C2315" w:rsidRDefault="00F666DB">
      <w:pPr>
        <w:spacing w:after="16"/>
        <w:ind w:left="567"/>
      </w:pPr>
      <w:r>
        <w:rPr>
          <w:rFonts w:ascii="Arial" w:eastAsia="Arial" w:hAnsi="Arial" w:cs="Arial"/>
          <w:i/>
        </w:rPr>
        <w:t xml:space="preserve"> </w:t>
      </w:r>
    </w:p>
    <w:p w:rsidR="002C2315" w:rsidRDefault="00F666DB">
      <w:pPr>
        <w:numPr>
          <w:ilvl w:val="0"/>
          <w:numId w:val="35"/>
        </w:numPr>
        <w:spacing w:after="4" w:line="247" w:lineRule="auto"/>
        <w:ind w:left="423" w:right="389" w:hanging="142"/>
        <w:jc w:val="both"/>
      </w:pPr>
      <w:r>
        <w:rPr>
          <w:rFonts w:ascii="Arial" w:eastAsia="Arial" w:hAnsi="Arial" w:cs="Arial"/>
        </w:rPr>
        <w:t>Consta en el expediente Decreto de la Tenencia de Alcaldía 3068/2013 de 21 de octubre, vin</w:t>
      </w:r>
      <w:r>
        <w:rPr>
          <w:rFonts w:ascii="Arial" w:eastAsia="Arial" w:hAnsi="Arial" w:cs="Arial"/>
        </w:rPr>
        <w:t>culado al expediente 2013/1437, mediante el cual se concede licencia de segregación de finca situada en calle Bella Vista, que coincide con la localización de la parcela 25B. La licencia de segregación que se autorizó no coincide con la superficie de 531m</w:t>
      </w:r>
      <w:r>
        <w:rPr>
          <w:rFonts w:ascii="Arial" w:eastAsia="Arial" w:hAnsi="Arial" w:cs="Arial"/>
          <w:vertAlign w:val="superscript"/>
        </w:rPr>
        <w:t>2</w:t>
      </w:r>
      <w:r>
        <w:rPr>
          <w:rFonts w:ascii="Arial" w:eastAsia="Arial" w:hAnsi="Arial" w:cs="Arial"/>
        </w:rPr>
        <w:t xml:space="preserve"> que tiene la parcela 25B, sino que la parcela matriz de 1307m2 (parcela resultante 24) se segrega de la siguiente manera:</w:t>
      </w:r>
      <w:r>
        <w:rPr>
          <w:rFonts w:ascii="Times New Roman" w:eastAsia="Times New Roman" w:hAnsi="Times New Roman" w:cs="Times New Roman"/>
          <w:sz w:val="24"/>
        </w:rPr>
        <w:t xml:space="preserve"> </w:t>
      </w:r>
    </w:p>
    <w:p w:rsidR="002C2315" w:rsidRDefault="00F666DB">
      <w:pPr>
        <w:spacing w:after="4" w:line="247" w:lineRule="auto"/>
        <w:ind w:left="435" w:right="389" w:hanging="10"/>
        <w:jc w:val="both"/>
      </w:pPr>
      <w:r>
        <w:rPr>
          <w:rFonts w:ascii="Arial" w:eastAsia="Arial" w:hAnsi="Arial" w:cs="Arial"/>
        </w:rPr>
        <w:t>Finca resultante 1: 123m</w:t>
      </w:r>
      <w:r>
        <w:rPr>
          <w:rFonts w:ascii="Arial" w:eastAsia="Arial" w:hAnsi="Arial" w:cs="Arial"/>
          <w:vertAlign w:val="superscript"/>
        </w:rPr>
        <w:t>2</w:t>
      </w:r>
      <w:r>
        <w:rPr>
          <w:rFonts w:ascii="Arial" w:eastAsia="Arial" w:hAnsi="Arial" w:cs="Arial"/>
        </w:rPr>
        <w:t xml:space="preserve"> con clasificación de Suelo Urbano Consolidado Edificación Cerrada C2.</w:t>
      </w:r>
      <w:r>
        <w:rPr>
          <w:rFonts w:ascii="Times New Roman" w:eastAsia="Times New Roman" w:hAnsi="Times New Roman" w:cs="Times New Roman"/>
          <w:sz w:val="24"/>
        </w:rPr>
        <w:t xml:space="preserve"> </w:t>
      </w:r>
    </w:p>
    <w:p w:rsidR="002C2315" w:rsidRDefault="00F666DB">
      <w:pPr>
        <w:spacing w:after="4" w:line="247" w:lineRule="auto"/>
        <w:ind w:left="435" w:right="389" w:hanging="10"/>
        <w:jc w:val="both"/>
      </w:pPr>
      <w:r>
        <w:rPr>
          <w:rFonts w:ascii="Arial" w:eastAsia="Arial" w:hAnsi="Arial" w:cs="Arial"/>
        </w:rPr>
        <w:t>Finca resultante 2: 240 m</w:t>
      </w:r>
      <w:r>
        <w:rPr>
          <w:rFonts w:ascii="Arial" w:eastAsia="Arial" w:hAnsi="Arial" w:cs="Arial"/>
          <w:vertAlign w:val="superscript"/>
        </w:rPr>
        <w:t>2</w:t>
      </w:r>
      <w:r>
        <w:rPr>
          <w:rFonts w:ascii="Arial" w:eastAsia="Arial" w:hAnsi="Arial" w:cs="Arial"/>
        </w:rPr>
        <w:t xml:space="preserve"> con clas</w:t>
      </w:r>
      <w:r>
        <w:rPr>
          <w:rFonts w:ascii="Arial" w:eastAsia="Arial" w:hAnsi="Arial" w:cs="Arial"/>
        </w:rPr>
        <w:t>ificación de Suelo Urbano Consolidado Edificación Cerrada C2 y Edificación en Cueva.</w:t>
      </w:r>
      <w:r>
        <w:rPr>
          <w:rFonts w:ascii="Times New Roman" w:eastAsia="Times New Roman" w:hAnsi="Times New Roman" w:cs="Times New Roman"/>
          <w:sz w:val="24"/>
        </w:rPr>
        <w:t xml:space="preserve"> </w:t>
      </w:r>
    </w:p>
    <w:p w:rsidR="002C2315" w:rsidRDefault="00F666DB">
      <w:pPr>
        <w:spacing w:after="4" w:line="247" w:lineRule="auto"/>
        <w:ind w:left="435" w:right="389" w:hanging="10"/>
        <w:jc w:val="both"/>
      </w:pPr>
      <w:r>
        <w:rPr>
          <w:rFonts w:ascii="Arial" w:eastAsia="Arial" w:hAnsi="Arial" w:cs="Arial"/>
        </w:rPr>
        <w:t>Finca resultante 3 (resto de la Finca Matriz): 942,41 m</w:t>
      </w:r>
      <w:r>
        <w:rPr>
          <w:rFonts w:ascii="Arial" w:eastAsia="Arial" w:hAnsi="Arial" w:cs="Arial"/>
          <w:vertAlign w:val="superscript"/>
        </w:rPr>
        <w:t>2</w:t>
      </w:r>
      <w:r>
        <w:rPr>
          <w:rFonts w:ascii="Arial" w:eastAsia="Arial" w:hAnsi="Arial" w:cs="Arial"/>
        </w:rPr>
        <w:t xml:space="preserve"> con la clasificación de Suelo Urbano Consolidado Edificación Cerrada C2 y Suelo Rústico de Protección Natural de </w:t>
      </w:r>
      <w:r>
        <w:rPr>
          <w:rFonts w:ascii="Arial" w:eastAsia="Arial" w:hAnsi="Arial" w:cs="Arial"/>
        </w:rPr>
        <w:t>Ladera.</w:t>
      </w:r>
      <w:r>
        <w:rPr>
          <w:rFonts w:ascii="Times New Roman" w:eastAsia="Times New Roman" w:hAnsi="Times New Roman" w:cs="Times New Roman"/>
          <w:sz w:val="24"/>
        </w:rPr>
        <w:t xml:space="preserve"> </w:t>
      </w:r>
    </w:p>
    <w:p w:rsidR="002C2315" w:rsidRDefault="00F666DB">
      <w:pPr>
        <w:spacing w:after="0"/>
        <w:ind w:left="284"/>
      </w:pPr>
      <w:r>
        <w:rPr>
          <w:rFonts w:ascii="Arial" w:eastAsia="Arial" w:hAnsi="Arial" w:cs="Arial"/>
          <w:i/>
        </w:rPr>
        <w:t xml:space="preserve"> </w:t>
      </w:r>
    </w:p>
    <w:p w:rsidR="002C2315" w:rsidRDefault="00F666DB">
      <w:pPr>
        <w:numPr>
          <w:ilvl w:val="0"/>
          <w:numId w:val="35"/>
        </w:numPr>
        <w:spacing w:after="4" w:line="247" w:lineRule="auto"/>
        <w:ind w:left="423" w:right="389" w:hanging="142"/>
        <w:jc w:val="both"/>
      </w:pPr>
      <w:r>
        <w:rPr>
          <w:rFonts w:ascii="Arial" w:eastAsia="Arial" w:hAnsi="Arial" w:cs="Arial"/>
        </w:rPr>
        <w:t xml:space="preserve">Consta en el expediente escrito del Presidente de la Sociedad Cooperativa Limitada de Playa La Viuda, con registro de entrada 16894 de fecha 4 de agosto de 2014, del siguiente tenor literal:  </w:t>
      </w:r>
    </w:p>
    <w:p w:rsidR="002C2315" w:rsidRDefault="00F666DB">
      <w:pPr>
        <w:spacing w:after="4" w:line="247" w:lineRule="auto"/>
        <w:ind w:left="721" w:right="391" w:hanging="10"/>
        <w:jc w:val="both"/>
      </w:pPr>
      <w:r>
        <w:rPr>
          <w:noProof/>
        </w:rPr>
        <mc:AlternateContent>
          <mc:Choice Requires="wpg">
            <w:drawing>
              <wp:anchor distT="0" distB="0" distL="114300" distR="114300" simplePos="0" relativeHeight="251737088" behindDoc="0" locked="0" layoutInCell="1" allowOverlap="1">
                <wp:simplePos x="0" y="0"/>
                <wp:positionH relativeFrom="page">
                  <wp:posOffset>8660363</wp:posOffset>
                </wp:positionH>
                <wp:positionV relativeFrom="page">
                  <wp:posOffset>6815632</wp:posOffset>
                </wp:positionV>
                <wp:extent cx="161330" cy="3497276"/>
                <wp:effectExtent l="0" t="0" r="0" b="0"/>
                <wp:wrapSquare wrapText="bothSides"/>
                <wp:docPr id="604210" name="Group 604210"/>
                <wp:cNvGraphicFramePr/>
                <a:graphic xmlns:a="http://schemas.openxmlformats.org/drawingml/2006/main">
                  <a:graphicData uri="http://schemas.microsoft.com/office/word/2010/wordprocessingGroup">
                    <wpg:wgp>
                      <wpg:cNvGrpSpPr/>
                      <wpg:grpSpPr>
                        <a:xfrm>
                          <a:off x="0" y="0"/>
                          <a:ext cx="161330" cy="3497276"/>
                          <a:chOff x="0" y="0"/>
                          <a:chExt cx="161330" cy="3497276"/>
                        </a:xfrm>
                      </wpg:grpSpPr>
                      <wps:wsp>
                        <wps:cNvPr id="16535" name="Rectangle 16535"/>
                        <wps:cNvSpPr/>
                        <wps:spPr>
                          <a:xfrm rot="-5399999">
                            <a:off x="-2269077" y="1114975"/>
                            <a:ext cx="4651376" cy="113224"/>
                          </a:xfrm>
                          <a:prstGeom prst="rect">
                            <a:avLst/>
                          </a:prstGeom>
                          <a:ln>
                            <a:noFill/>
                          </a:ln>
                        </wps:spPr>
                        <wps:txbx>
                          <w:txbxContent>
                            <w:p w:rsidR="002C2315" w:rsidRDefault="00F666DB">
                              <w:r>
                                <w:rPr>
                                  <w:rFonts w:ascii="Arial" w:eastAsia="Arial" w:hAnsi="Arial" w:cs="Arial"/>
                                  <w:sz w:val="12"/>
                                </w:rPr>
                                <w:t xml:space="preserve">Cód. Validación: 5XLNQH4F7W724D3SZYZ634AA5 | Verificación: https://candelaria.sedelectronica.es/ </w:t>
                              </w:r>
                            </w:p>
                          </w:txbxContent>
                        </wps:txbx>
                        <wps:bodyPr horzOverflow="overflow" vert="horz" lIns="0" tIns="0" rIns="0" bIns="0" rtlCol="0">
                          <a:noAutofit/>
                        </wps:bodyPr>
                      </wps:wsp>
                      <wps:wsp>
                        <wps:cNvPr id="16536" name="Rectangle 16536"/>
                        <wps:cNvSpPr/>
                        <wps:spPr>
                          <a:xfrm rot="-5399999">
                            <a:off x="-2070398" y="1237453"/>
                            <a:ext cx="4406422" cy="113224"/>
                          </a:xfrm>
                          <a:prstGeom prst="rect">
                            <a:avLst/>
                          </a:prstGeom>
                          <a:ln>
                            <a:noFill/>
                          </a:ln>
                        </wps:spPr>
                        <wps:txbx>
                          <w:txbxContent>
                            <w:p w:rsidR="002C2315" w:rsidRDefault="00F666DB">
                              <w:r>
                                <w:rPr>
                                  <w:rFonts w:ascii="Arial" w:eastAsia="Arial" w:hAnsi="Arial" w:cs="Arial"/>
                                  <w:sz w:val="12"/>
                                </w:rPr>
                                <w:t xml:space="preserve">Documento firmado electrónicamente desde la plataforma esPublico Gestiona | Página 77 de 275 </w:t>
                              </w:r>
                            </w:p>
                          </w:txbxContent>
                        </wps:txbx>
                        <wps:bodyPr horzOverflow="overflow" vert="horz" lIns="0" tIns="0" rIns="0" bIns="0" rtlCol="0">
                          <a:noAutofit/>
                        </wps:bodyPr>
                      </wps:wsp>
                    </wpg:wgp>
                  </a:graphicData>
                </a:graphic>
              </wp:anchor>
            </w:drawing>
          </mc:Choice>
          <mc:Fallback xmlns:a="http://schemas.openxmlformats.org/drawingml/2006/main">
            <w:pict>
              <v:group id="Group 604210" style="width:12.7031pt;height:275.376pt;position:absolute;mso-position-horizontal-relative:page;mso-position-horizontal:absolute;margin-left:681.918pt;mso-position-vertical-relative:page;margin-top:536.664pt;" coordsize="1613,34972">
                <v:rect id="Rectangle 16535" style="position:absolute;width:46513;height:1132;left:-22690;top:11149;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5XLNQH4F7W724D3SZYZ634AA5 | Verificación: https://candelaria.sedelectronica.es/ </w:t>
                        </w:r>
                      </w:p>
                    </w:txbxContent>
                  </v:textbox>
                </v:rect>
                <v:rect id="Rectangle 16536" style="position:absolute;width:44064;height:1132;left:-20703;top:12374;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77 de 275 </w:t>
                        </w:r>
                      </w:p>
                    </w:txbxContent>
                  </v:textbox>
                </v:rect>
                <w10:wrap type="square"/>
              </v:group>
            </w:pict>
          </mc:Fallback>
        </mc:AlternateContent>
      </w:r>
      <w:r>
        <w:rPr>
          <w:rFonts w:ascii="Arial" w:eastAsia="Arial" w:hAnsi="Arial" w:cs="Arial"/>
        </w:rPr>
        <w:t>“</w:t>
      </w:r>
      <w:r>
        <w:rPr>
          <w:rFonts w:ascii="Arial" w:eastAsia="Arial" w:hAnsi="Arial" w:cs="Arial"/>
          <w:i/>
        </w:rPr>
        <w:t>Por medio de la presente me dirijo a usted para informarle qu</w:t>
      </w:r>
      <w:r>
        <w:rPr>
          <w:rFonts w:ascii="Arial" w:eastAsia="Arial" w:hAnsi="Arial" w:cs="Arial"/>
          <w:i/>
        </w:rPr>
        <w:t xml:space="preserve">e, la Sociedad Cooperativa presentó por escrito en ese Ayuntamiento, con fecha 29 de enero 2010 y registro de entrada nº 3019, la cesión de la parcela 25B propiedad de la misma. En todo este tiempo hemos girado numerosas visitas al Ayuntamiento realizando </w:t>
      </w:r>
      <w:r>
        <w:rPr>
          <w:rFonts w:ascii="Arial" w:eastAsia="Arial" w:hAnsi="Arial" w:cs="Arial"/>
          <w:i/>
        </w:rPr>
        <w:t>innumerables consultas (en concreto con Patrimonio y también con el responsable de Urbanismo) para llevar a buen término la cesión de la parcela, no obteniendo ninguna respuesta al respecto.</w:t>
      </w:r>
      <w:r>
        <w:rPr>
          <w:rFonts w:ascii="Times New Roman" w:eastAsia="Times New Roman" w:hAnsi="Times New Roman" w:cs="Times New Roman"/>
          <w:sz w:val="24"/>
        </w:rPr>
        <w:t xml:space="preserve"> </w:t>
      </w:r>
    </w:p>
    <w:p w:rsidR="002C2315" w:rsidRDefault="00F666DB">
      <w:pPr>
        <w:spacing w:after="4" w:line="247" w:lineRule="auto"/>
        <w:ind w:left="721" w:right="391" w:hanging="10"/>
        <w:jc w:val="both"/>
      </w:pPr>
      <w:r>
        <w:rPr>
          <w:rFonts w:ascii="Arial" w:eastAsia="Arial" w:hAnsi="Arial" w:cs="Arial"/>
          <w:i/>
        </w:rPr>
        <w:t>Debido a las dificultades económicas que estamos atravesando y q</w:t>
      </w:r>
      <w:r>
        <w:rPr>
          <w:rFonts w:ascii="Arial" w:eastAsia="Arial" w:hAnsi="Arial" w:cs="Arial"/>
          <w:i/>
        </w:rPr>
        <w:t xml:space="preserve">ue, desde la concejalía de hacienda de ese Ayuntamiento, nos están reclamando los pagos del IBI de esta parcela, así como el de las licencias, nos vemos en la necesidad de vender para poder cumplir con la deuda. </w:t>
      </w:r>
    </w:p>
    <w:p w:rsidR="002C2315" w:rsidRDefault="00F666DB">
      <w:pPr>
        <w:spacing w:after="4" w:line="247" w:lineRule="auto"/>
        <w:ind w:left="721" w:right="391" w:hanging="10"/>
        <w:jc w:val="both"/>
      </w:pPr>
      <w:r>
        <w:rPr>
          <w:rFonts w:ascii="Arial" w:eastAsia="Arial" w:hAnsi="Arial" w:cs="Arial"/>
          <w:i/>
        </w:rPr>
        <w:t>Por todo lo expuesto y visto el tiempo tran</w:t>
      </w:r>
      <w:r>
        <w:rPr>
          <w:rFonts w:ascii="Arial" w:eastAsia="Arial" w:hAnsi="Arial" w:cs="Arial"/>
          <w:i/>
        </w:rPr>
        <w:t xml:space="preserve">scurrido, así como el poco interés demostrado por parte de los departamentos responsables, es intención de esta Sociedad Cooperativa dar por anulada la cesión si no obtenemos respuesta, por parte del Ayuntamiento, antes del 15 de septiembre de 2014”. </w:t>
      </w:r>
    </w:p>
    <w:p w:rsidR="002C2315" w:rsidRDefault="00F666DB">
      <w:pPr>
        <w:spacing w:after="16"/>
        <w:ind w:left="711"/>
      </w:pPr>
      <w:r>
        <w:rPr>
          <w:rFonts w:ascii="Arial" w:eastAsia="Arial" w:hAnsi="Arial" w:cs="Arial"/>
          <w:i/>
        </w:rPr>
        <w:t xml:space="preserve"> </w:t>
      </w:r>
    </w:p>
    <w:p w:rsidR="002C2315" w:rsidRDefault="00F666DB">
      <w:pPr>
        <w:numPr>
          <w:ilvl w:val="0"/>
          <w:numId w:val="35"/>
        </w:numPr>
        <w:spacing w:after="4" w:line="247" w:lineRule="auto"/>
        <w:ind w:left="423" w:right="389" w:hanging="142"/>
        <w:jc w:val="both"/>
      </w:pPr>
      <w:r>
        <w:rPr>
          <w:rFonts w:ascii="Arial" w:eastAsia="Arial" w:hAnsi="Arial" w:cs="Arial"/>
        </w:rPr>
        <w:t>Vi</w:t>
      </w:r>
      <w:r>
        <w:rPr>
          <w:rFonts w:ascii="Arial" w:eastAsia="Arial" w:hAnsi="Arial" w:cs="Arial"/>
        </w:rPr>
        <w:t>sto que consta en el expediente escrito, del siguiente tenor literal, de fecha 8 de febrero de 2022 y registro de entrada 2022-E-RE-493, mediante el cual la Sociedad Cooperativa Limitada de Viviendas Playa La Viuda y Lima en liquidación solicita que se ret</w:t>
      </w:r>
      <w:r>
        <w:rPr>
          <w:rFonts w:ascii="Arial" w:eastAsia="Arial" w:hAnsi="Arial" w:cs="Arial"/>
        </w:rPr>
        <w:t>omen los procedimientos de las cesiones, se acepte formalmente y se realice todo el procedimiento administrativo de diferentes bienes de Playa La Viuda para materializar la cesión de los mismo (parcelas, zonas verdes y viarios). Cabe destacar que, entre lo</w:t>
      </w:r>
      <w:r>
        <w:rPr>
          <w:rFonts w:ascii="Arial" w:eastAsia="Arial" w:hAnsi="Arial" w:cs="Arial"/>
        </w:rPr>
        <w:t>s bienes, se retoma la parcela 25B con una superficie de 531m</w:t>
      </w:r>
      <w:r>
        <w:rPr>
          <w:rFonts w:ascii="Arial" w:eastAsia="Arial" w:hAnsi="Arial" w:cs="Arial"/>
          <w:vertAlign w:val="superscript"/>
        </w:rPr>
        <w:t>2</w:t>
      </w:r>
      <w:r>
        <w:rPr>
          <w:rFonts w:ascii="Arial" w:eastAsia="Arial" w:hAnsi="Arial" w:cs="Arial"/>
        </w:rPr>
        <w:t>:</w:t>
      </w:r>
      <w:r>
        <w:rPr>
          <w:rFonts w:ascii="Times New Roman" w:eastAsia="Times New Roman" w:hAnsi="Times New Roman" w:cs="Times New Roman"/>
          <w:sz w:val="24"/>
        </w:rPr>
        <w:t xml:space="preserve"> </w:t>
      </w:r>
    </w:p>
    <w:p w:rsidR="002C2315" w:rsidRDefault="00F666DB">
      <w:pPr>
        <w:spacing w:after="0"/>
        <w:ind w:left="567"/>
      </w:pPr>
      <w:r>
        <w:rPr>
          <w:rFonts w:ascii="Arial" w:eastAsia="Arial" w:hAnsi="Arial" w:cs="Arial"/>
        </w:rPr>
        <w:t xml:space="preserve"> </w:t>
      </w:r>
    </w:p>
    <w:p w:rsidR="002C2315" w:rsidRDefault="00F666DB">
      <w:pPr>
        <w:spacing w:after="114" w:line="247" w:lineRule="auto"/>
        <w:ind w:left="721" w:right="391" w:hanging="10"/>
        <w:jc w:val="both"/>
      </w:pPr>
      <w:r>
        <w:rPr>
          <w:rFonts w:ascii="Arial" w:eastAsia="Arial" w:hAnsi="Arial" w:cs="Arial"/>
          <w:i/>
        </w:rPr>
        <w:t xml:space="preserve">“Por medio de la presente solicitamos que el Ayuntamiento de Candelaria acepte formalmente y realice todo el procedimiento administrativo que corresponda para la formalización de la cesión </w:t>
      </w:r>
      <w:r>
        <w:rPr>
          <w:rFonts w:ascii="Arial" w:eastAsia="Arial" w:hAnsi="Arial" w:cs="Arial"/>
          <w:i/>
        </w:rPr>
        <w:t>gratuita de los siguientes bienes que a continuación se detallan, propiedad de la Asociación Cooperativa Limitada de Viviendas Playa La Viuda y Lima, vinculados al proyecto de parcelación y delimitación de suelo urbano de Playa La Viuda, a la licencia de s</w:t>
      </w:r>
      <w:r>
        <w:rPr>
          <w:rFonts w:ascii="Arial" w:eastAsia="Arial" w:hAnsi="Arial" w:cs="Arial"/>
          <w:i/>
        </w:rPr>
        <w:t xml:space="preserve">egregación aprobada por decreto nº 2129/2010 de 2 de julio de 2010 y a la finca registral nº6998 inscrita en el Registro de la Propiedad nº4 de Santa Cruz de Tenerife: </w:t>
      </w:r>
      <w:r>
        <w:rPr>
          <w:rFonts w:ascii="Arial" w:eastAsia="Arial" w:hAnsi="Arial" w:cs="Arial"/>
        </w:rPr>
        <w:t xml:space="preserve"> </w:t>
      </w:r>
    </w:p>
    <w:p w:rsidR="002C2315" w:rsidRDefault="00F666DB">
      <w:pPr>
        <w:spacing w:after="0"/>
        <w:ind w:left="284"/>
      </w:pPr>
      <w:r>
        <w:rPr>
          <w:rFonts w:ascii="Arial" w:eastAsia="Arial" w:hAnsi="Arial" w:cs="Arial"/>
          <w:i/>
        </w:rPr>
        <w:t xml:space="preserve"> </w:t>
      </w:r>
    </w:p>
    <w:tbl>
      <w:tblPr>
        <w:tblStyle w:val="TableGrid"/>
        <w:tblW w:w="8669" w:type="dxa"/>
        <w:tblInd w:w="824" w:type="dxa"/>
        <w:tblCellMar>
          <w:top w:w="8" w:type="dxa"/>
          <w:left w:w="106" w:type="dxa"/>
          <w:bottom w:w="0" w:type="dxa"/>
          <w:right w:w="47" w:type="dxa"/>
        </w:tblCellMar>
        <w:tblLook w:val="04A0" w:firstRow="1" w:lastRow="0" w:firstColumn="1" w:lastColumn="0" w:noHBand="0" w:noVBand="1"/>
      </w:tblPr>
      <w:tblGrid>
        <w:gridCol w:w="1923"/>
        <w:gridCol w:w="2656"/>
        <w:gridCol w:w="2810"/>
        <w:gridCol w:w="1280"/>
      </w:tblGrid>
      <w:tr w:rsidR="002C2315">
        <w:trPr>
          <w:trHeight w:val="2270"/>
        </w:trPr>
        <w:tc>
          <w:tcPr>
            <w:tcW w:w="1923" w:type="dxa"/>
            <w:tcBorders>
              <w:top w:val="single" w:sz="4" w:space="0" w:color="000000"/>
              <w:left w:val="single" w:sz="4" w:space="0" w:color="000000"/>
              <w:bottom w:val="single" w:sz="4" w:space="0" w:color="000000"/>
              <w:right w:val="single" w:sz="4" w:space="0" w:color="000000"/>
            </w:tcBorders>
            <w:shd w:val="clear" w:color="auto" w:fill="A6A6A6"/>
          </w:tcPr>
          <w:p w:rsidR="002C2315" w:rsidRDefault="00F666DB">
            <w:pPr>
              <w:spacing w:after="100"/>
              <w:ind w:right="1"/>
              <w:jc w:val="center"/>
            </w:pPr>
            <w:r>
              <w:rPr>
                <w:rFonts w:ascii="Arial" w:eastAsia="Arial" w:hAnsi="Arial" w:cs="Arial"/>
                <w:b/>
                <w:i/>
              </w:rPr>
              <w:t xml:space="preserve"> </w:t>
            </w:r>
          </w:p>
          <w:p w:rsidR="002C2315" w:rsidRDefault="00F666DB">
            <w:pPr>
              <w:spacing w:after="0" w:line="238" w:lineRule="auto"/>
              <w:jc w:val="center"/>
            </w:pPr>
            <w:r>
              <w:rPr>
                <w:rFonts w:ascii="Arial" w:eastAsia="Arial" w:hAnsi="Arial" w:cs="Arial"/>
                <w:b/>
                <w:i/>
              </w:rPr>
              <w:t xml:space="preserve">Denominación de la parcela en </w:t>
            </w:r>
          </w:p>
          <w:p w:rsidR="002C2315" w:rsidRDefault="00F666DB">
            <w:pPr>
              <w:spacing w:after="118" w:line="240" w:lineRule="auto"/>
              <w:jc w:val="center"/>
            </w:pPr>
            <w:r>
              <w:rPr>
                <w:rFonts w:ascii="Arial" w:eastAsia="Arial" w:hAnsi="Arial" w:cs="Arial"/>
                <w:b/>
                <w:i/>
              </w:rPr>
              <w:t xml:space="preserve">el proyecto de parcelación </w:t>
            </w:r>
          </w:p>
          <w:p w:rsidR="002C2315" w:rsidRDefault="00F666DB">
            <w:pPr>
              <w:spacing w:after="0"/>
              <w:ind w:right="63"/>
              <w:jc w:val="center"/>
            </w:pPr>
            <w:r>
              <w:rPr>
                <w:rFonts w:ascii="Arial" w:eastAsia="Arial" w:hAnsi="Arial" w:cs="Arial"/>
                <w:b/>
                <w:i/>
              </w:rPr>
              <w:t xml:space="preserve"> (año 2003) </w:t>
            </w:r>
          </w:p>
        </w:tc>
        <w:tc>
          <w:tcPr>
            <w:tcW w:w="2656" w:type="dxa"/>
            <w:tcBorders>
              <w:top w:val="single" w:sz="4" w:space="0" w:color="000000"/>
              <w:left w:val="single" w:sz="4" w:space="0" w:color="000000"/>
              <w:bottom w:val="single" w:sz="4" w:space="0" w:color="000000"/>
              <w:right w:val="single" w:sz="4" w:space="0" w:color="000000"/>
            </w:tcBorders>
            <w:shd w:val="clear" w:color="auto" w:fill="A6A6A6"/>
          </w:tcPr>
          <w:p w:rsidR="002C2315" w:rsidRDefault="00F666DB">
            <w:pPr>
              <w:spacing w:after="98"/>
              <w:ind w:left="1"/>
              <w:jc w:val="center"/>
            </w:pPr>
            <w:r>
              <w:rPr>
                <w:rFonts w:ascii="Arial" w:eastAsia="Arial" w:hAnsi="Arial" w:cs="Arial"/>
                <w:b/>
                <w:i/>
              </w:rPr>
              <w:t xml:space="preserve"> </w:t>
            </w:r>
          </w:p>
          <w:p w:rsidR="002C2315" w:rsidRDefault="00F666DB">
            <w:pPr>
              <w:spacing w:after="0" w:line="238" w:lineRule="auto"/>
              <w:jc w:val="center"/>
            </w:pPr>
            <w:r>
              <w:rPr>
                <w:rFonts w:ascii="Arial" w:eastAsia="Arial" w:hAnsi="Arial" w:cs="Arial"/>
                <w:b/>
              </w:rPr>
              <w:t xml:space="preserve">Denominación de la parcela en las </w:t>
            </w:r>
          </w:p>
          <w:p w:rsidR="002C2315" w:rsidRDefault="00F666DB">
            <w:pPr>
              <w:spacing w:after="0"/>
              <w:ind w:right="58"/>
              <w:jc w:val="center"/>
            </w:pPr>
            <w:r>
              <w:rPr>
                <w:rFonts w:ascii="Arial" w:eastAsia="Arial" w:hAnsi="Arial" w:cs="Arial"/>
                <w:b/>
              </w:rPr>
              <w:t xml:space="preserve">licencias de </w:t>
            </w:r>
          </w:p>
          <w:p w:rsidR="002C2315" w:rsidRDefault="00F666DB">
            <w:pPr>
              <w:spacing w:after="0"/>
              <w:jc w:val="center"/>
            </w:pPr>
            <w:r>
              <w:rPr>
                <w:rFonts w:ascii="Arial" w:eastAsia="Arial" w:hAnsi="Arial" w:cs="Arial"/>
                <w:b/>
              </w:rPr>
              <w:t>segregación 2129/2010 de 2 de julio de 2010</w:t>
            </w:r>
            <w:r>
              <w:rPr>
                <w:rFonts w:ascii="Arial" w:eastAsia="Arial" w:hAnsi="Arial" w:cs="Arial"/>
              </w:rPr>
              <w:t xml:space="preserve"> </w:t>
            </w:r>
            <w:r>
              <w:rPr>
                <w:rFonts w:ascii="Arial" w:eastAsia="Arial" w:hAnsi="Arial" w:cs="Arial"/>
                <w:b/>
              </w:rPr>
              <w:t>y nº 4145/2011 de 10 de septiembre de 2011</w:t>
            </w:r>
            <w:r>
              <w:rPr>
                <w:rFonts w:ascii="Arial" w:eastAsia="Arial" w:hAnsi="Arial" w:cs="Arial"/>
              </w:rPr>
              <w:t xml:space="preserve"> </w:t>
            </w:r>
          </w:p>
        </w:tc>
        <w:tc>
          <w:tcPr>
            <w:tcW w:w="2810" w:type="dxa"/>
            <w:tcBorders>
              <w:top w:val="single" w:sz="4" w:space="0" w:color="000000"/>
              <w:left w:val="single" w:sz="4" w:space="0" w:color="000000"/>
              <w:bottom w:val="single" w:sz="4" w:space="0" w:color="000000"/>
              <w:right w:val="single" w:sz="4" w:space="0" w:color="000000"/>
            </w:tcBorders>
            <w:shd w:val="clear" w:color="auto" w:fill="A6A6A6"/>
          </w:tcPr>
          <w:p w:rsidR="002C2315" w:rsidRDefault="00F666DB">
            <w:pPr>
              <w:spacing w:after="100"/>
              <w:ind w:left="3"/>
              <w:jc w:val="center"/>
            </w:pPr>
            <w:r>
              <w:rPr>
                <w:rFonts w:ascii="Arial" w:eastAsia="Arial" w:hAnsi="Arial" w:cs="Arial"/>
                <w:b/>
                <w:i/>
              </w:rPr>
              <w:t xml:space="preserve"> </w:t>
            </w:r>
          </w:p>
          <w:p w:rsidR="002C2315" w:rsidRDefault="00F666DB">
            <w:pPr>
              <w:spacing w:after="0"/>
              <w:ind w:right="55"/>
              <w:jc w:val="center"/>
            </w:pPr>
            <w:r>
              <w:rPr>
                <w:rFonts w:ascii="Arial" w:eastAsia="Arial" w:hAnsi="Arial" w:cs="Arial"/>
                <w:b/>
                <w:i/>
              </w:rPr>
              <w:t xml:space="preserve">Referencia Catastral </w:t>
            </w:r>
          </w:p>
        </w:tc>
        <w:tc>
          <w:tcPr>
            <w:tcW w:w="1280" w:type="dxa"/>
            <w:tcBorders>
              <w:top w:val="single" w:sz="4" w:space="0" w:color="000000"/>
              <w:left w:val="single" w:sz="4" w:space="0" w:color="000000"/>
              <w:bottom w:val="single" w:sz="4" w:space="0" w:color="000000"/>
              <w:right w:val="single" w:sz="4" w:space="0" w:color="000000"/>
            </w:tcBorders>
            <w:shd w:val="clear" w:color="auto" w:fill="A6A6A6"/>
          </w:tcPr>
          <w:p w:rsidR="002C2315" w:rsidRDefault="00F666DB">
            <w:pPr>
              <w:spacing w:after="100"/>
              <w:ind w:right="1"/>
              <w:jc w:val="center"/>
            </w:pPr>
            <w:r>
              <w:rPr>
                <w:rFonts w:ascii="Arial" w:eastAsia="Arial" w:hAnsi="Arial" w:cs="Arial"/>
                <w:b/>
                <w:i/>
              </w:rPr>
              <w:t xml:space="preserve"> </w:t>
            </w:r>
          </w:p>
          <w:p w:rsidR="002C2315" w:rsidRDefault="00F666DB">
            <w:pPr>
              <w:spacing w:after="0"/>
              <w:jc w:val="center"/>
            </w:pPr>
            <w:r>
              <w:rPr>
                <w:rFonts w:ascii="Arial" w:eastAsia="Arial" w:hAnsi="Arial" w:cs="Arial"/>
                <w:b/>
                <w:i/>
              </w:rPr>
              <w:t>Superficie m</w:t>
            </w:r>
            <w:r>
              <w:rPr>
                <w:rFonts w:ascii="Arial" w:eastAsia="Arial" w:hAnsi="Arial" w:cs="Arial"/>
                <w:b/>
                <w:i/>
                <w:vertAlign w:val="superscript"/>
              </w:rPr>
              <w:t>2</w:t>
            </w:r>
            <w:r>
              <w:rPr>
                <w:rFonts w:ascii="Arial" w:eastAsia="Arial" w:hAnsi="Arial" w:cs="Arial"/>
              </w:rPr>
              <w:t xml:space="preserve"> </w:t>
            </w:r>
          </w:p>
        </w:tc>
      </w:tr>
      <w:tr w:rsidR="002C2315">
        <w:trPr>
          <w:trHeight w:val="638"/>
        </w:trPr>
        <w:tc>
          <w:tcPr>
            <w:tcW w:w="1923" w:type="dxa"/>
            <w:tcBorders>
              <w:top w:val="single" w:sz="4" w:space="0" w:color="000000"/>
              <w:left w:val="single" w:sz="4" w:space="0" w:color="000000"/>
              <w:bottom w:val="single" w:sz="4" w:space="0" w:color="000000"/>
              <w:right w:val="single" w:sz="4" w:space="0" w:color="000000"/>
            </w:tcBorders>
          </w:tcPr>
          <w:p w:rsidR="002C2315" w:rsidRDefault="00F666DB">
            <w:pPr>
              <w:spacing w:after="0"/>
            </w:pPr>
            <w:r>
              <w:rPr>
                <w:rFonts w:ascii="Arial" w:eastAsia="Arial" w:hAnsi="Arial" w:cs="Arial"/>
                <w:i/>
              </w:rPr>
              <w:t xml:space="preserve">Parcela 173 (TANQUE) </w:t>
            </w:r>
          </w:p>
        </w:tc>
        <w:tc>
          <w:tcPr>
            <w:tcW w:w="2656"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8"/>
              <w:jc w:val="center"/>
            </w:pPr>
            <w:r>
              <w:rPr>
                <w:rFonts w:ascii="Arial" w:eastAsia="Arial" w:hAnsi="Arial" w:cs="Arial"/>
                <w:i/>
              </w:rPr>
              <w:t xml:space="preserve">Parcela nº1 </w:t>
            </w:r>
          </w:p>
        </w:tc>
        <w:tc>
          <w:tcPr>
            <w:tcW w:w="2810"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11"/>
              <w:jc w:val="both"/>
            </w:pPr>
            <w:r>
              <w:rPr>
                <w:rFonts w:ascii="Arial" w:eastAsia="Arial" w:hAnsi="Arial" w:cs="Arial"/>
                <w:i/>
              </w:rPr>
              <w:t xml:space="preserve">5857521CS6355N0001XF </w:t>
            </w:r>
          </w:p>
        </w:tc>
        <w:tc>
          <w:tcPr>
            <w:tcW w:w="1280"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36"/>
            </w:pPr>
            <w:r>
              <w:rPr>
                <w:rFonts w:ascii="Arial" w:eastAsia="Arial" w:hAnsi="Arial" w:cs="Arial"/>
                <w:i/>
              </w:rPr>
              <w:t>342,95 m</w:t>
            </w:r>
            <w:r>
              <w:rPr>
                <w:rFonts w:ascii="Arial" w:eastAsia="Arial" w:hAnsi="Arial" w:cs="Arial"/>
                <w:i/>
                <w:vertAlign w:val="superscript"/>
              </w:rPr>
              <w:t>2</w:t>
            </w:r>
            <w:r>
              <w:rPr>
                <w:rFonts w:ascii="Arial" w:eastAsia="Arial" w:hAnsi="Arial" w:cs="Arial"/>
              </w:rPr>
              <w:t xml:space="preserve"> </w:t>
            </w:r>
          </w:p>
        </w:tc>
      </w:tr>
      <w:tr w:rsidR="002C2315">
        <w:trPr>
          <w:trHeight w:val="636"/>
        </w:trPr>
        <w:tc>
          <w:tcPr>
            <w:tcW w:w="1923" w:type="dxa"/>
            <w:tcBorders>
              <w:top w:val="single" w:sz="4" w:space="0" w:color="000000"/>
              <w:left w:val="single" w:sz="4" w:space="0" w:color="000000"/>
              <w:bottom w:val="single" w:sz="4" w:space="0" w:color="000000"/>
              <w:right w:val="single" w:sz="4" w:space="0" w:color="000000"/>
            </w:tcBorders>
          </w:tcPr>
          <w:p w:rsidR="002C2315" w:rsidRDefault="00F666DB">
            <w:pPr>
              <w:spacing w:after="0"/>
            </w:pPr>
            <w:r>
              <w:rPr>
                <w:rFonts w:ascii="Arial" w:eastAsia="Arial" w:hAnsi="Arial" w:cs="Arial"/>
                <w:i/>
              </w:rPr>
              <w:t xml:space="preserve">Parcela 25-B </w:t>
            </w:r>
          </w:p>
        </w:tc>
        <w:tc>
          <w:tcPr>
            <w:tcW w:w="2656"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22" w:right="21"/>
              <w:jc w:val="center"/>
            </w:pPr>
            <w:r>
              <w:rPr>
                <w:rFonts w:ascii="Arial" w:eastAsia="Arial" w:hAnsi="Arial" w:cs="Arial"/>
                <w:i/>
              </w:rPr>
              <w:t xml:space="preserve">Parcela 24 (Parcela 25B) </w:t>
            </w:r>
          </w:p>
        </w:tc>
        <w:tc>
          <w:tcPr>
            <w:tcW w:w="2810"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7"/>
              <w:jc w:val="center"/>
            </w:pPr>
            <w:r>
              <w:rPr>
                <w:rFonts w:ascii="Arial" w:eastAsia="Arial" w:hAnsi="Arial" w:cs="Arial"/>
                <w:i/>
              </w:rPr>
              <w:t xml:space="preserve">5858916CS6365N </w:t>
            </w:r>
          </w:p>
        </w:tc>
        <w:tc>
          <w:tcPr>
            <w:tcW w:w="1280"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36"/>
            </w:pPr>
            <w:r>
              <w:rPr>
                <w:rFonts w:ascii="Arial" w:eastAsia="Arial" w:hAnsi="Arial" w:cs="Arial"/>
                <w:i/>
              </w:rPr>
              <w:t>531,28 m</w:t>
            </w:r>
            <w:r>
              <w:rPr>
                <w:rFonts w:ascii="Arial" w:eastAsia="Arial" w:hAnsi="Arial" w:cs="Arial"/>
                <w:i/>
                <w:vertAlign w:val="superscript"/>
              </w:rPr>
              <w:t>2</w:t>
            </w:r>
            <w:r>
              <w:rPr>
                <w:rFonts w:ascii="Arial" w:eastAsia="Arial" w:hAnsi="Arial" w:cs="Arial"/>
              </w:rPr>
              <w:t xml:space="preserve"> </w:t>
            </w:r>
          </w:p>
        </w:tc>
      </w:tr>
      <w:tr w:rsidR="002C2315">
        <w:trPr>
          <w:trHeight w:val="1130"/>
        </w:trPr>
        <w:tc>
          <w:tcPr>
            <w:tcW w:w="1923" w:type="dxa"/>
            <w:tcBorders>
              <w:top w:val="single" w:sz="4" w:space="0" w:color="000000"/>
              <w:left w:val="single" w:sz="4" w:space="0" w:color="000000"/>
              <w:bottom w:val="single" w:sz="4" w:space="0" w:color="000000"/>
              <w:right w:val="single" w:sz="4" w:space="0" w:color="000000"/>
            </w:tcBorders>
          </w:tcPr>
          <w:p w:rsidR="002C2315" w:rsidRDefault="00F666DB">
            <w:pPr>
              <w:spacing w:after="98"/>
            </w:pPr>
            <w:r>
              <w:rPr>
                <w:rFonts w:ascii="Arial" w:eastAsia="Arial" w:hAnsi="Arial" w:cs="Arial"/>
                <w:i/>
              </w:rPr>
              <w:t xml:space="preserve"> </w:t>
            </w:r>
          </w:p>
          <w:p w:rsidR="002C2315" w:rsidRDefault="00F666DB">
            <w:pPr>
              <w:spacing w:after="98"/>
            </w:pPr>
            <w:r>
              <w:rPr>
                <w:rFonts w:ascii="Arial" w:eastAsia="Arial" w:hAnsi="Arial" w:cs="Arial"/>
                <w:i/>
              </w:rPr>
              <w:t xml:space="preserve">Parcela 133  </w:t>
            </w:r>
          </w:p>
          <w:p w:rsidR="002C2315" w:rsidRDefault="00F666DB">
            <w:pPr>
              <w:spacing w:after="0"/>
            </w:pPr>
            <w:r>
              <w:rPr>
                <w:rFonts w:ascii="Arial" w:eastAsia="Arial" w:hAnsi="Arial" w:cs="Arial"/>
                <w:i/>
              </w:rPr>
              <w:t xml:space="preserve">Plaza pública </w:t>
            </w:r>
          </w:p>
        </w:tc>
        <w:tc>
          <w:tcPr>
            <w:tcW w:w="2656" w:type="dxa"/>
            <w:tcBorders>
              <w:top w:val="single" w:sz="4" w:space="0" w:color="000000"/>
              <w:left w:val="single" w:sz="4" w:space="0" w:color="000000"/>
              <w:bottom w:val="single" w:sz="4" w:space="0" w:color="000000"/>
              <w:right w:val="single" w:sz="4" w:space="0" w:color="000000"/>
            </w:tcBorders>
          </w:tcPr>
          <w:p w:rsidR="002C2315" w:rsidRDefault="00F666DB">
            <w:pPr>
              <w:spacing w:after="98"/>
              <w:ind w:left="1"/>
              <w:jc w:val="center"/>
            </w:pPr>
            <w:r>
              <w:rPr>
                <w:rFonts w:ascii="Arial" w:eastAsia="Arial" w:hAnsi="Arial" w:cs="Arial"/>
                <w:i/>
              </w:rPr>
              <w:t xml:space="preserve"> </w:t>
            </w:r>
          </w:p>
          <w:p w:rsidR="002C2315" w:rsidRDefault="00F666DB">
            <w:pPr>
              <w:spacing w:after="0"/>
              <w:jc w:val="center"/>
            </w:pPr>
            <w:r>
              <w:rPr>
                <w:rFonts w:ascii="Arial" w:eastAsia="Arial" w:hAnsi="Arial" w:cs="Arial"/>
                <w:i/>
              </w:rPr>
              <w:t xml:space="preserve">Forma parte de la finca resultante 114 </w:t>
            </w:r>
          </w:p>
        </w:tc>
        <w:tc>
          <w:tcPr>
            <w:tcW w:w="2810" w:type="dxa"/>
            <w:tcBorders>
              <w:top w:val="single" w:sz="4" w:space="0" w:color="000000"/>
              <w:left w:val="single" w:sz="4" w:space="0" w:color="000000"/>
              <w:bottom w:val="single" w:sz="4" w:space="0" w:color="000000"/>
              <w:right w:val="single" w:sz="4" w:space="0" w:color="000000"/>
            </w:tcBorders>
          </w:tcPr>
          <w:p w:rsidR="002C2315" w:rsidRDefault="00F666DB">
            <w:pPr>
              <w:spacing w:after="98"/>
              <w:ind w:left="3"/>
              <w:jc w:val="center"/>
            </w:pPr>
            <w:r>
              <w:rPr>
                <w:rFonts w:ascii="Arial" w:eastAsia="Arial" w:hAnsi="Arial" w:cs="Arial"/>
                <w:i/>
              </w:rPr>
              <w:t xml:space="preserve"> </w:t>
            </w:r>
          </w:p>
          <w:p w:rsidR="002C2315" w:rsidRDefault="00F666DB">
            <w:pPr>
              <w:spacing w:after="98"/>
              <w:ind w:right="53"/>
              <w:jc w:val="center"/>
            </w:pPr>
            <w:r>
              <w:rPr>
                <w:rFonts w:ascii="Arial" w:eastAsia="Arial" w:hAnsi="Arial" w:cs="Arial"/>
                <w:i/>
              </w:rPr>
              <w:t xml:space="preserve">No tiene </w:t>
            </w:r>
          </w:p>
          <w:p w:rsidR="002C2315" w:rsidRDefault="00F666DB">
            <w:pPr>
              <w:spacing w:after="0"/>
              <w:ind w:left="3"/>
              <w:jc w:val="center"/>
            </w:pPr>
            <w:r>
              <w:rPr>
                <w:rFonts w:ascii="Arial" w:eastAsia="Arial" w:hAnsi="Arial" w:cs="Arial"/>
                <w:i/>
              </w:rPr>
              <w:t xml:space="preserve"> </w:t>
            </w:r>
          </w:p>
        </w:tc>
        <w:tc>
          <w:tcPr>
            <w:tcW w:w="1280" w:type="dxa"/>
            <w:tcBorders>
              <w:top w:val="single" w:sz="4" w:space="0" w:color="000000"/>
              <w:left w:val="single" w:sz="4" w:space="0" w:color="000000"/>
              <w:bottom w:val="single" w:sz="4" w:space="0" w:color="000000"/>
              <w:right w:val="single" w:sz="4" w:space="0" w:color="000000"/>
            </w:tcBorders>
          </w:tcPr>
          <w:p w:rsidR="002C2315" w:rsidRDefault="00F666DB">
            <w:pPr>
              <w:spacing w:after="91"/>
              <w:ind w:right="1"/>
              <w:jc w:val="center"/>
            </w:pPr>
            <w:r>
              <w:rPr>
                <w:rFonts w:ascii="Arial" w:eastAsia="Arial" w:hAnsi="Arial" w:cs="Arial"/>
                <w:i/>
              </w:rPr>
              <w:t xml:space="preserve"> </w:t>
            </w:r>
          </w:p>
          <w:p w:rsidR="002C2315" w:rsidRDefault="00F666DB">
            <w:pPr>
              <w:spacing w:after="0"/>
              <w:ind w:right="57"/>
              <w:jc w:val="center"/>
            </w:pPr>
            <w:r>
              <w:rPr>
                <w:rFonts w:ascii="Arial" w:eastAsia="Arial" w:hAnsi="Arial" w:cs="Arial"/>
                <w:i/>
              </w:rPr>
              <w:t>120 m</w:t>
            </w:r>
            <w:r>
              <w:rPr>
                <w:rFonts w:ascii="Arial" w:eastAsia="Arial" w:hAnsi="Arial" w:cs="Arial"/>
                <w:i/>
                <w:vertAlign w:val="superscript"/>
              </w:rPr>
              <w:t>2</w:t>
            </w:r>
            <w:r>
              <w:rPr>
                <w:rFonts w:ascii="Arial" w:eastAsia="Arial" w:hAnsi="Arial" w:cs="Arial"/>
              </w:rPr>
              <w:t xml:space="preserve"> </w:t>
            </w:r>
          </w:p>
        </w:tc>
      </w:tr>
      <w:tr w:rsidR="002C2315">
        <w:trPr>
          <w:trHeight w:val="636"/>
        </w:trPr>
        <w:tc>
          <w:tcPr>
            <w:tcW w:w="1923" w:type="dxa"/>
            <w:tcBorders>
              <w:top w:val="single" w:sz="4" w:space="0" w:color="000000"/>
              <w:left w:val="single" w:sz="4" w:space="0" w:color="000000"/>
              <w:bottom w:val="single" w:sz="4" w:space="0" w:color="000000"/>
              <w:right w:val="single" w:sz="4" w:space="0" w:color="000000"/>
            </w:tcBorders>
          </w:tcPr>
          <w:p w:rsidR="002C2315" w:rsidRDefault="00F666DB">
            <w:pPr>
              <w:spacing w:after="0"/>
            </w:pPr>
            <w:r>
              <w:rPr>
                <w:rFonts w:ascii="Arial" w:eastAsia="Arial" w:hAnsi="Arial" w:cs="Arial"/>
                <w:i/>
              </w:rPr>
              <w:t xml:space="preserve">Capilla </w:t>
            </w:r>
          </w:p>
        </w:tc>
        <w:tc>
          <w:tcPr>
            <w:tcW w:w="2656" w:type="dxa"/>
            <w:tcBorders>
              <w:top w:val="single" w:sz="4" w:space="0" w:color="000000"/>
              <w:left w:val="single" w:sz="4" w:space="0" w:color="000000"/>
              <w:bottom w:val="single" w:sz="4" w:space="0" w:color="000000"/>
              <w:right w:val="single" w:sz="4" w:space="0" w:color="000000"/>
            </w:tcBorders>
          </w:tcPr>
          <w:p w:rsidR="002C2315" w:rsidRDefault="00F666DB">
            <w:pPr>
              <w:spacing w:after="0"/>
              <w:jc w:val="center"/>
            </w:pPr>
            <w:r>
              <w:rPr>
                <w:rFonts w:ascii="Arial" w:eastAsia="Arial" w:hAnsi="Arial" w:cs="Arial"/>
                <w:i/>
              </w:rPr>
              <w:t xml:space="preserve">Forma parte de la finca resultante 114 </w:t>
            </w:r>
          </w:p>
        </w:tc>
        <w:tc>
          <w:tcPr>
            <w:tcW w:w="2810"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4"/>
              <w:jc w:val="both"/>
            </w:pPr>
            <w:r>
              <w:rPr>
                <w:rFonts w:ascii="Arial" w:eastAsia="Arial" w:hAnsi="Arial" w:cs="Arial"/>
                <w:i/>
              </w:rPr>
              <w:t xml:space="preserve">5957428CS6355N0001RF </w:t>
            </w:r>
          </w:p>
        </w:tc>
        <w:tc>
          <w:tcPr>
            <w:tcW w:w="1280"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96"/>
            </w:pPr>
            <w:r>
              <w:rPr>
                <w:rFonts w:ascii="Arial" w:eastAsia="Arial" w:hAnsi="Arial" w:cs="Arial"/>
                <w:i/>
              </w:rPr>
              <w:t>17,31 m</w:t>
            </w:r>
            <w:r>
              <w:rPr>
                <w:rFonts w:ascii="Arial" w:eastAsia="Arial" w:hAnsi="Arial" w:cs="Arial"/>
                <w:i/>
                <w:vertAlign w:val="superscript"/>
              </w:rPr>
              <w:t>2</w:t>
            </w:r>
            <w:r>
              <w:rPr>
                <w:rFonts w:ascii="Arial" w:eastAsia="Arial" w:hAnsi="Arial" w:cs="Arial"/>
              </w:rPr>
              <w:t xml:space="preserve"> </w:t>
            </w:r>
          </w:p>
        </w:tc>
      </w:tr>
      <w:tr w:rsidR="002C2315">
        <w:trPr>
          <w:trHeight w:val="382"/>
        </w:trPr>
        <w:tc>
          <w:tcPr>
            <w:tcW w:w="1923" w:type="dxa"/>
            <w:tcBorders>
              <w:top w:val="single" w:sz="4" w:space="0" w:color="000000"/>
              <w:left w:val="single" w:sz="4" w:space="0" w:color="000000"/>
              <w:bottom w:val="single" w:sz="4" w:space="0" w:color="000000"/>
              <w:right w:val="single" w:sz="4" w:space="0" w:color="000000"/>
            </w:tcBorders>
          </w:tcPr>
          <w:p w:rsidR="002C2315" w:rsidRDefault="00F666DB">
            <w:pPr>
              <w:spacing w:after="0"/>
            </w:pPr>
            <w:r>
              <w:rPr>
                <w:rFonts w:ascii="Arial" w:eastAsia="Arial" w:hAnsi="Arial" w:cs="Arial"/>
                <w:i/>
              </w:rPr>
              <w:t xml:space="preserve">Zona verde </w:t>
            </w:r>
          </w:p>
        </w:tc>
        <w:tc>
          <w:tcPr>
            <w:tcW w:w="2656"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6"/>
              <w:jc w:val="center"/>
            </w:pPr>
            <w:r>
              <w:rPr>
                <w:rFonts w:ascii="Arial" w:eastAsia="Arial" w:hAnsi="Arial" w:cs="Arial"/>
                <w:i/>
              </w:rPr>
              <w:t xml:space="preserve">Finca resultante 111 </w:t>
            </w:r>
          </w:p>
        </w:tc>
        <w:tc>
          <w:tcPr>
            <w:tcW w:w="2810"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3"/>
              <w:jc w:val="center"/>
            </w:pPr>
            <w:r>
              <w:rPr>
                <w:rFonts w:ascii="Arial" w:eastAsia="Arial" w:hAnsi="Arial" w:cs="Arial"/>
                <w:i/>
              </w:rPr>
              <w:t xml:space="preserve">No tiene </w:t>
            </w:r>
          </w:p>
        </w:tc>
        <w:tc>
          <w:tcPr>
            <w:tcW w:w="1280"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60"/>
              <w:jc w:val="center"/>
            </w:pPr>
            <w:r>
              <w:rPr>
                <w:rFonts w:ascii="Arial" w:eastAsia="Arial" w:hAnsi="Arial" w:cs="Arial"/>
                <w:i/>
              </w:rPr>
              <w:t>90,11 m</w:t>
            </w:r>
            <w:r>
              <w:rPr>
                <w:rFonts w:ascii="Arial" w:eastAsia="Arial" w:hAnsi="Arial" w:cs="Arial"/>
                <w:i/>
                <w:vertAlign w:val="superscript"/>
              </w:rPr>
              <w:t>2</w:t>
            </w:r>
            <w:r>
              <w:rPr>
                <w:rFonts w:ascii="Arial" w:eastAsia="Arial" w:hAnsi="Arial" w:cs="Arial"/>
              </w:rPr>
              <w:t xml:space="preserve"> </w:t>
            </w:r>
          </w:p>
        </w:tc>
      </w:tr>
      <w:tr w:rsidR="002C2315">
        <w:trPr>
          <w:trHeight w:val="4129"/>
        </w:trPr>
        <w:tc>
          <w:tcPr>
            <w:tcW w:w="1923" w:type="dxa"/>
            <w:tcBorders>
              <w:top w:val="single" w:sz="4" w:space="0" w:color="000000"/>
              <w:left w:val="single" w:sz="4" w:space="0" w:color="000000"/>
              <w:bottom w:val="single" w:sz="4" w:space="0" w:color="000000"/>
              <w:right w:val="single" w:sz="4" w:space="0" w:color="000000"/>
            </w:tcBorders>
          </w:tcPr>
          <w:p w:rsidR="002C2315" w:rsidRDefault="00F666DB">
            <w:pPr>
              <w:spacing w:after="98"/>
            </w:pPr>
            <w:r>
              <w:rPr>
                <w:rFonts w:ascii="Arial" w:eastAsia="Arial" w:hAnsi="Arial" w:cs="Arial"/>
                <w:i/>
              </w:rPr>
              <w:t xml:space="preserve"> </w:t>
            </w:r>
          </w:p>
          <w:p w:rsidR="002C2315" w:rsidRDefault="00F666DB">
            <w:pPr>
              <w:spacing w:after="98"/>
            </w:pPr>
            <w:r>
              <w:rPr>
                <w:rFonts w:ascii="Arial" w:eastAsia="Arial" w:hAnsi="Arial" w:cs="Arial"/>
                <w:i/>
              </w:rPr>
              <w:t xml:space="preserve"> </w:t>
            </w:r>
          </w:p>
          <w:p w:rsidR="002C2315" w:rsidRDefault="00F666DB">
            <w:pPr>
              <w:spacing w:after="100"/>
            </w:pPr>
            <w:r>
              <w:rPr>
                <w:rFonts w:ascii="Arial" w:eastAsia="Arial" w:hAnsi="Arial" w:cs="Arial"/>
                <w:i/>
              </w:rPr>
              <w:t xml:space="preserve"> </w:t>
            </w:r>
          </w:p>
          <w:p w:rsidR="002C2315" w:rsidRDefault="00F666DB">
            <w:pPr>
              <w:spacing w:after="0" w:line="241" w:lineRule="auto"/>
            </w:pPr>
            <w:r>
              <w:rPr>
                <w:rFonts w:ascii="Arial" w:eastAsia="Arial" w:hAnsi="Arial" w:cs="Arial"/>
                <w:i/>
              </w:rPr>
              <w:t xml:space="preserve">Superficie ocupada por vías públicas </w:t>
            </w:r>
            <w:r>
              <w:rPr>
                <w:rFonts w:ascii="Arial" w:eastAsia="Arial" w:hAnsi="Arial" w:cs="Arial"/>
                <w:i/>
              </w:rPr>
              <w:tab/>
              <w:t xml:space="preserve">(calles principales, transversales, de acceso y Avenida </w:t>
            </w:r>
          </w:p>
          <w:p w:rsidR="002C2315" w:rsidRDefault="00F666DB">
            <w:pPr>
              <w:spacing w:after="0"/>
            </w:pPr>
            <w:r>
              <w:rPr>
                <w:rFonts w:ascii="Arial" w:eastAsia="Arial" w:hAnsi="Arial" w:cs="Arial"/>
                <w:i/>
              </w:rPr>
              <w:t xml:space="preserve">Marítima) </w:t>
            </w:r>
          </w:p>
        </w:tc>
        <w:tc>
          <w:tcPr>
            <w:tcW w:w="2656" w:type="dxa"/>
            <w:tcBorders>
              <w:top w:val="single" w:sz="4" w:space="0" w:color="000000"/>
              <w:left w:val="single" w:sz="4" w:space="0" w:color="000000"/>
              <w:bottom w:val="single" w:sz="4" w:space="0" w:color="000000"/>
              <w:right w:val="single" w:sz="4" w:space="0" w:color="000000"/>
            </w:tcBorders>
          </w:tcPr>
          <w:p w:rsidR="002C2315" w:rsidRDefault="00F666DB">
            <w:pPr>
              <w:spacing w:after="98"/>
              <w:ind w:left="1"/>
              <w:jc w:val="center"/>
            </w:pPr>
            <w:r>
              <w:rPr>
                <w:rFonts w:ascii="Arial" w:eastAsia="Arial" w:hAnsi="Arial" w:cs="Arial"/>
                <w:i/>
              </w:rPr>
              <w:t xml:space="preserve"> </w:t>
            </w:r>
          </w:p>
          <w:p w:rsidR="002C2315" w:rsidRDefault="00F666DB">
            <w:pPr>
              <w:spacing w:after="153" w:line="236" w:lineRule="auto"/>
              <w:jc w:val="center"/>
            </w:pPr>
            <w:r>
              <w:rPr>
                <w:rFonts w:ascii="Arial" w:eastAsia="Arial" w:hAnsi="Arial" w:cs="Arial"/>
                <w:i/>
              </w:rPr>
              <w:t>Finca resultante 108 (Viario</w:t>
            </w:r>
            <w:r>
              <w:rPr>
                <w:rFonts w:ascii="Arial" w:eastAsia="Arial" w:hAnsi="Arial" w:cs="Arial"/>
                <w:i/>
                <w:vertAlign w:val="superscript"/>
              </w:rPr>
              <w:t>1</w:t>
            </w:r>
            <w:r>
              <w:rPr>
                <w:rFonts w:ascii="Arial" w:eastAsia="Arial" w:hAnsi="Arial" w:cs="Arial"/>
                <w:i/>
              </w:rPr>
              <w:t>)</w:t>
            </w:r>
            <w:r>
              <w:rPr>
                <w:rFonts w:ascii="Arial" w:eastAsia="Arial" w:hAnsi="Arial" w:cs="Arial"/>
              </w:rPr>
              <w:t xml:space="preserve"> </w:t>
            </w:r>
          </w:p>
          <w:p w:rsidR="002C2315" w:rsidRDefault="00F666DB">
            <w:pPr>
              <w:spacing w:after="0"/>
              <w:ind w:left="226"/>
            </w:pPr>
            <w:r>
              <w:rPr>
                <w:rFonts w:ascii="Arial" w:eastAsia="Arial" w:hAnsi="Arial" w:cs="Arial"/>
                <w:i/>
              </w:rPr>
              <w:t xml:space="preserve">Finca resultante 109 </w:t>
            </w:r>
          </w:p>
          <w:p w:rsidR="002C2315" w:rsidRDefault="00F666DB">
            <w:pPr>
              <w:spacing w:after="123"/>
              <w:ind w:right="59"/>
              <w:jc w:val="center"/>
            </w:pPr>
            <w:r>
              <w:rPr>
                <w:rFonts w:ascii="Arial" w:eastAsia="Arial" w:hAnsi="Arial" w:cs="Arial"/>
                <w:i/>
              </w:rPr>
              <w:t>(zona verde peatonal</w:t>
            </w:r>
            <w:r>
              <w:rPr>
                <w:rFonts w:ascii="Arial" w:eastAsia="Arial" w:hAnsi="Arial" w:cs="Arial"/>
                <w:i/>
                <w:vertAlign w:val="superscript"/>
              </w:rPr>
              <w:t>2</w:t>
            </w:r>
            <w:r>
              <w:rPr>
                <w:rFonts w:ascii="Arial" w:eastAsia="Arial" w:hAnsi="Arial" w:cs="Arial"/>
                <w:i/>
              </w:rPr>
              <w:t>)</w:t>
            </w:r>
            <w:r>
              <w:rPr>
                <w:rFonts w:ascii="Arial" w:eastAsia="Arial" w:hAnsi="Arial" w:cs="Arial"/>
              </w:rPr>
              <w:t xml:space="preserve"> </w:t>
            </w:r>
          </w:p>
          <w:p w:rsidR="002C2315" w:rsidRDefault="00F666DB">
            <w:pPr>
              <w:spacing w:after="0"/>
              <w:ind w:left="233"/>
            </w:pPr>
            <w:r>
              <w:rPr>
                <w:rFonts w:ascii="Arial" w:eastAsia="Arial" w:hAnsi="Arial" w:cs="Arial"/>
                <w:i/>
              </w:rPr>
              <w:t xml:space="preserve">Finca resultante 110 </w:t>
            </w:r>
          </w:p>
          <w:p w:rsidR="002C2315" w:rsidRDefault="00F666DB">
            <w:pPr>
              <w:spacing w:after="120"/>
              <w:ind w:right="59"/>
              <w:jc w:val="center"/>
            </w:pPr>
            <w:r>
              <w:rPr>
                <w:rFonts w:ascii="Arial" w:eastAsia="Arial" w:hAnsi="Arial" w:cs="Arial"/>
                <w:i/>
              </w:rPr>
              <w:t>(zona verde peatonal</w:t>
            </w:r>
            <w:r>
              <w:rPr>
                <w:rFonts w:ascii="Arial" w:eastAsia="Arial" w:hAnsi="Arial" w:cs="Arial"/>
                <w:i/>
                <w:vertAlign w:val="superscript"/>
              </w:rPr>
              <w:t>3</w:t>
            </w:r>
            <w:r>
              <w:rPr>
                <w:rFonts w:ascii="Arial" w:eastAsia="Arial" w:hAnsi="Arial" w:cs="Arial"/>
                <w:i/>
              </w:rPr>
              <w:t>)</w:t>
            </w:r>
            <w:r>
              <w:rPr>
                <w:rFonts w:ascii="Arial" w:eastAsia="Arial" w:hAnsi="Arial" w:cs="Arial"/>
              </w:rPr>
              <w:t xml:space="preserve"> </w:t>
            </w:r>
          </w:p>
          <w:p w:rsidR="002C2315" w:rsidRDefault="00F666DB">
            <w:pPr>
              <w:spacing w:after="99"/>
              <w:ind w:left="233"/>
            </w:pPr>
            <w:r>
              <w:rPr>
                <w:rFonts w:ascii="Arial" w:eastAsia="Arial" w:hAnsi="Arial" w:cs="Arial"/>
                <w:i/>
              </w:rPr>
              <w:t xml:space="preserve">Finca resultante 112 </w:t>
            </w:r>
          </w:p>
          <w:p w:rsidR="002C2315" w:rsidRDefault="00F666DB">
            <w:pPr>
              <w:spacing w:after="120"/>
              <w:ind w:right="59"/>
              <w:jc w:val="center"/>
            </w:pPr>
            <w:r>
              <w:rPr>
                <w:rFonts w:ascii="Arial" w:eastAsia="Arial" w:hAnsi="Arial" w:cs="Arial"/>
                <w:i/>
              </w:rPr>
              <w:t>(zona verde peatonal</w:t>
            </w:r>
            <w:r>
              <w:rPr>
                <w:rFonts w:ascii="Arial" w:eastAsia="Arial" w:hAnsi="Arial" w:cs="Arial"/>
                <w:i/>
                <w:vertAlign w:val="superscript"/>
              </w:rPr>
              <w:t>4</w:t>
            </w:r>
            <w:r>
              <w:rPr>
                <w:rFonts w:ascii="Arial" w:eastAsia="Arial" w:hAnsi="Arial" w:cs="Arial"/>
                <w:i/>
              </w:rPr>
              <w:t>)</w:t>
            </w:r>
            <w:r>
              <w:rPr>
                <w:rFonts w:ascii="Arial" w:eastAsia="Arial" w:hAnsi="Arial" w:cs="Arial"/>
              </w:rPr>
              <w:t xml:space="preserve"> </w:t>
            </w:r>
          </w:p>
          <w:p w:rsidR="002C2315" w:rsidRDefault="00F666DB">
            <w:pPr>
              <w:spacing w:after="99"/>
              <w:ind w:left="233"/>
            </w:pPr>
            <w:r>
              <w:rPr>
                <w:rFonts w:ascii="Arial" w:eastAsia="Arial" w:hAnsi="Arial" w:cs="Arial"/>
                <w:i/>
              </w:rPr>
              <w:t xml:space="preserve">Finca resultante 113 </w:t>
            </w:r>
          </w:p>
          <w:p w:rsidR="002C2315" w:rsidRDefault="00F666DB">
            <w:pPr>
              <w:spacing w:after="106"/>
              <w:ind w:right="59"/>
              <w:jc w:val="center"/>
            </w:pPr>
            <w:r>
              <w:rPr>
                <w:rFonts w:ascii="Arial" w:eastAsia="Arial" w:hAnsi="Arial" w:cs="Arial"/>
                <w:i/>
              </w:rPr>
              <w:t>(zona verde peatonal</w:t>
            </w:r>
            <w:r>
              <w:rPr>
                <w:rFonts w:ascii="Arial" w:eastAsia="Arial" w:hAnsi="Arial" w:cs="Arial"/>
                <w:i/>
                <w:vertAlign w:val="superscript"/>
              </w:rPr>
              <w:t>5</w:t>
            </w:r>
            <w:r>
              <w:rPr>
                <w:rFonts w:ascii="Arial" w:eastAsia="Arial" w:hAnsi="Arial" w:cs="Arial"/>
                <w:i/>
              </w:rPr>
              <w:t>)</w:t>
            </w:r>
            <w:r>
              <w:rPr>
                <w:rFonts w:ascii="Arial" w:eastAsia="Arial" w:hAnsi="Arial" w:cs="Arial"/>
              </w:rPr>
              <w:t xml:space="preserve"> </w:t>
            </w:r>
          </w:p>
          <w:p w:rsidR="002C2315" w:rsidRDefault="00F666DB">
            <w:pPr>
              <w:spacing w:after="0"/>
              <w:ind w:left="194"/>
            </w:pPr>
            <w:r>
              <w:rPr>
                <w:rFonts w:ascii="Arial" w:eastAsia="Arial" w:hAnsi="Arial" w:cs="Arial"/>
                <w:i/>
              </w:rPr>
              <w:t>Finca resultante 114</w:t>
            </w:r>
            <w:r>
              <w:rPr>
                <w:rFonts w:ascii="Arial" w:eastAsia="Arial" w:hAnsi="Arial" w:cs="Arial"/>
                <w:i/>
                <w:vertAlign w:val="superscript"/>
              </w:rPr>
              <w:t>6</w:t>
            </w:r>
            <w:r>
              <w:rPr>
                <w:rFonts w:ascii="Arial" w:eastAsia="Arial" w:hAnsi="Arial" w:cs="Arial"/>
              </w:rPr>
              <w:t xml:space="preserve"> </w:t>
            </w:r>
          </w:p>
        </w:tc>
        <w:tc>
          <w:tcPr>
            <w:tcW w:w="2810" w:type="dxa"/>
            <w:tcBorders>
              <w:top w:val="single" w:sz="4" w:space="0" w:color="000000"/>
              <w:left w:val="single" w:sz="4" w:space="0" w:color="000000"/>
              <w:bottom w:val="single" w:sz="4" w:space="0" w:color="000000"/>
              <w:right w:val="single" w:sz="4" w:space="0" w:color="000000"/>
            </w:tcBorders>
          </w:tcPr>
          <w:p w:rsidR="002C2315" w:rsidRDefault="00F666DB">
            <w:pPr>
              <w:spacing w:after="98"/>
              <w:ind w:left="3"/>
              <w:jc w:val="center"/>
            </w:pPr>
            <w:r>
              <w:rPr>
                <w:rFonts w:ascii="Arial" w:eastAsia="Arial" w:hAnsi="Arial" w:cs="Arial"/>
                <w:i/>
              </w:rPr>
              <w:t xml:space="preserve"> </w:t>
            </w:r>
          </w:p>
          <w:p w:rsidR="002C2315" w:rsidRDefault="00F666DB">
            <w:pPr>
              <w:spacing w:after="98"/>
              <w:ind w:left="3"/>
              <w:jc w:val="center"/>
            </w:pPr>
            <w:r>
              <w:rPr>
                <w:rFonts w:ascii="Arial" w:eastAsia="Arial" w:hAnsi="Arial" w:cs="Arial"/>
                <w:i/>
              </w:rPr>
              <w:t xml:space="preserve"> </w:t>
            </w:r>
          </w:p>
          <w:p w:rsidR="002C2315" w:rsidRDefault="00F666DB">
            <w:pPr>
              <w:spacing w:after="100"/>
              <w:ind w:left="3"/>
              <w:jc w:val="center"/>
            </w:pPr>
            <w:r>
              <w:rPr>
                <w:rFonts w:ascii="Arial" w:eastAsia="Arial" w:hAnsi="Arial" w:cs="Arial"/>
                <w:i/>
              </w:rPr>
              <w:t xml:space="preserve"> </w:t>
            </w:r>
          </w:p>
          <w:p w:rsidR="002C2315" w:rsidRDefault="00F666DB">
            <w:pPr>
              <w:spacing w:after="98"/>
              <w:ind w:left="3"/>
              <w:jc w:val="center"/>
            </w:pPr>
            <w:r>
              <w:rPr>
                <w:rFonts w:ascii="Arial" w:eastAsia="Arial" w:hAnsi="Arial" w:cs="Arial"/>
                <w:i/>
              </w:rPr>
              <w:t xml:space="preserve"> </w:t>
            </w:r>
          </w:p>
          <w:p w:rsidR="002C2315" w:rsidRDefault="00F666DB">
            <w:pPr>
              <w:spacing w:after="0"/>
              <w:ind w:right="53"/>
              <w:jc w:val="center"/>
            </w:pPr>
            <w:r>
              <w:rPr>
                <w:rFonts w:ascii="Arial" w:eastAsia="Arial" w:hAnsi="Arial" w:cs="Arial"/>
                <w:i/>
              </w:rPr>
              <w:t xml:space="preserve">No tiene </w:t>
            </w:r>
          </w:p>
        </w:tc>
        <w:tc>
          <w:tcPr>
            <w:tcW w:w="1280" w:type="dxa"/>
            <w:tcBorders>
              <w:top w:val="single" w:sz="4" w:space="0" w:color="000000"/>
              <w:left w:val="single" w:sz="4" w:space="0" w:color="000000"/>
              <w:bottom w:val="single" w:sz="4" w:space="0" w:color="000000"/>
              <w:right w:val="single" w:sz="4" w:space="0" w:color="000000"/>
            </w:tcBorders>
          </w:tcPr>
          <w:p w:rsidR="002C2315" w:rsidRDefault="00F666DB">
            <w:pPr>
              <w:spacing w:after="98"/>
              <w:ind w:right="1"/>
              <w:jc w:val="center"/>
            </w:pPr>
            <w:r>
              <w:rPr>
                <w:rFonts w:ascii="Arial" w:eastAsia="Arial" w:hAnsi="Arial" w:cs="Arial"/>
                <w:i/>
              </w:rPr>
              <w:t xml:space="preserve"> </w:t>
            </w:r>
          </w:p>
          <w:p w:rsidR="002C2315" w:rsidRDefault="00F666DB">
            <w:pPr>
              <w:spacing w:after="98"/>
              <w:ind w:right="1"/>
              <w:jc w:val="center"/>
            </w:pPr>
            <w:r>
              <w:rPr>
                <w:rFonts w:ascii="Arial" w:eastAsia="Arial" w:hAnsi="Arial" w:cs="Arial"/>
                <w:i/>
              </w:rPr>
              <w:t xml:space="preserve"> </w:t>
            </w:r>
          </w:p>
          <w:p w:rsidR="002C2315" w:rsidRDefault="00F666DB">
            <w:pPr>
              <w:spacing w:after="100"/>
              <w:ind w:right="1"/>
              <w:jc w:val="center"/>
            </w:pPr>
            <w:r>
              <w:rPr>
                <w:rFonts w:ascii="Arial" w:eastAsia="Arial" w:hAnsi="Arial" w:cs="Arial"/>
                <w:i/>
              </w:rPr>
              <w:t xml:space="preserve"> </w:t>
            </w:r>
          </w:p>
          <w:p w:rsidR="002C2315" w:rsidRDefault="00F666DB">
            <w:pPr>
              <w:spacing w:after="91"/>
              <w:ind w:right="1"/>
              <w:jc w:val="center"/>
            </w:pPr>
            <w:r>
              <w:rPr>
                <w:rFonts w:ascii="Arial" w:eastAsia="Arial" w:hAnsi="Arial" w:cs="Arial"/>
                <w:i/>
              </w:rPr>
              <w:t xml:space="preserve"> </w:t>
            </w:r>
          </w:p>
          <w:p w:rsidR="002C2315" w:rsidRDefault="00F666DB">
            <w:pPr>
              <w:spacing w:after="0"/>
              <w:ind w:left="67"/>
            </w:pPr>
            <w:r>
              <w:rPr>
                <w:rFonts w:ascii="Arial" w:eastAsia="Arial" w:hAnsi="Arial" w:cs="Arial"/>
                <w:i/>
              </w:rPr>
              <w:t>10273 m</w:t>
            </w:r>
            <w:r>
              <w:rPr>
                <w:rFonts w:ascii="Arial" w:eastAsia="Arial" w:hAnsi="Arial" w:cs="Arial"/>
                <w:i/>
                <w:vertAlign w:val="superscript"/>
              </w:rPr>
              <w:t>2</w:t>
            </w:r>
            <w:r>
              <w:rPr>
                <w:rFonts w:ascii="Arial" w:eastAsia="Arial" w:hAnsi="Arial" w:cs="Arial"/>
              </w:rPr>
              <w:t xml:space="preserve"> </w:t>
            </w:r>
          </w:p>
        </w:tc>
      </w:tr>
    </w:tbl>
    <w:p w:rsidR="002C2315" w:rsidRDefault="00F666DB">
      <w:pPr>
        <w:spacing w:after="100" w:line="247" w:lineRule="auto"/>
        <w:ind w:left="721" w:right="391" w:hanging="10"/>
        <w:jc w:val="both"/>
      </w:pPr>
      <w:r>
        <w:rPr>
          <w:rFonts w:ascii="Arial" w:eastAsia="Arial" w:hAnsi="Arial" w:cs="Arial"/>
          <w:i/>
          <w:vertAlign w:val="superscript"/>
        </w:rPr>
        <w:t>1</w:t>
      </w:r>
      <w:r>
        <w:rPr>
          <w:rFonts w:ascii="Arial" w:eastAsia="Arial" w:hAnsi="Arial" w:cs="Arial"/>
          <w:i/>
        </w:rPr>
        <w:t>Viario: calle Bellavista, 2ª transversal a la calle Bellavista, Avenida de San Juanito, calle María la de Segundo, calle Juana León y calle Cardoncillo</w:t>
      </w:r>
      <w:r>
        <w:rPr>
          <w:rFonts w:ascii="Arial" w:eastAsia="Arial" w:hAnsi="Arial" w:cs="Arial"/>
        </w:rPr>
        <w:t xml:space="preserve"> </w:t>
      </w:r>
    </w:p>
    <w:p w:rsidR="002C2315" w:rsidRDefault="00F666DB">
      <w:pPr>
        <w:numPr>
          <w:ilvl w:val="1"/>
          <w:numId w:val="36"/>
        </w:numPr>
        <w:spacing w:after="80" w:line="247" w:lineRule="auto"/>
        <w:ind w:left="829" w:right="391" w:hanging="118"/>
        <w:jc w:val="both"/>
      </w:pPr>
      <w:r>
        <w:rPr>
          <w:rFonts w:ascii="Arial" w:eastAsia="Arial" w:hAnsi="Arial" w:cs="Arial"/>
          <w:i/>
        </w:rPr>
        <w:t>zona verde peatonal: parte de la calle Bellavista, 3ª transversal de la calle Bellavista y 4ª transvers</w:t>
      </w:r>
      <w:r>
        <w:rPr>
          <w:rFonts w:ascii="Arial" w:eastAsia="Arial" w:hAnsi="Arial" w:cs="Arial"/>
          <w:i/>
        </w:rPr>
        <w:t>al de la calle Bellavista.</w:t>
      </w:r>
      <w:r>
        <w:rPr>
          <w:rFonts w:ascii="Arial" w:eastAsia="Arial" w:hAnsi="Arial" w:cs="Arial"/>
        </w:rPr>
        <w:t xml:space="preserve"> </w:t>
      </w:r>
    </w:p>
    <w:p w:rsidR="002C2315" w:rsidRDefault="00F666DB">
      <w:pPr>
        <w:numPr>
          <w:ilvl w:val="1"/>
          <w:numId w:val="36"/>
        </w:numPr>
        <w:spacing w:after="146" w:line="247" w:lineRule="auto"/>
        <w:ind w:left="829" w:right="391" w:hanging="118"/>
        <w:jc w:val="both"/>
      </w:pPr>
      <w:r>
        <w:rPr>
          <w:rFonts w:ascii="Arial" w:eastAsia="Arial" w:hAnsi="Arial" w:cs="Arial"/>
          <w:i/>
        </w:rPr>
        <w:t>zona verde peatonal: 1ª transversal a la calle Bellavista</w:t>
      </w:r>
      <w:r>
        <w:rPr>
          <w:rFonts w:ascii="Arial" w:eastAsia="Arial" w:hAnsi="Arial" w:cs="Arial"/>
        </w:rPr>
        <w:t xml:space="preserve"> </w:t>
      </w:r>
    </w:p>
    <w:p w:rsidR="002C2315" w:rsidRDefault="00F666DB">
      <w:pPr>
        <w:spacing w:after="136" w:line="247" w:lineRule="auto"/>
        <w:ind w:left="721" w:right="391" w:hanging="10"/>
        <w:jc w:val="both"/>
      </w:pPr>
      <w:r>
        <w:rPr>
          <w:noProof/>
        </w:rPr>
        <mc:AlternateContent>
          <mc:Choice Requires="wpg">
            <w:drawing>
              <wp:anchor distT="0" distB="0" distL="114300" distR="114300" simplePos="0" relativeHeight="251738112" behindDoc="0" locked="0" layoutInCell="1" allowOverlap="1">
                <wp:simplePos x="0" y="0"/>
                <wp:positionH relativeFrom="page">
                  <wp:posOffset>8660363</wp:posOffset>
                </wp:positionH>
                <wp:positionV relativeFrom="page">
                  <wp:posOffset>6815632</wp:posOffset>
                </wp:positionV>
                <wp:extent cx="161330" cy="3497276"/>
                <wp:effectExtent l="0" t="0" r="0" b="0"/>
                <wp:wrapSquare wrapText="bothSides"/>
                <wp:docPr id="625174" name="Group 625174"/>
                <wp:cNvGraphicFramePr/>
                <a:graphic xmlns:a="http://schemas.openxmlformats.org/drawingml/2006/main">
                  <a:graphicData uri="http://schemas.microsoft.com/office/word/2010/wordprocessingGroup">
                    <wpg:wgp>
                      <wpg:cNvGrpSpPr/>
                      <wpg:grpSpPr>
                        <a:xfrm>
                          <a:off x="0" y="0"/>
                          <a:ext cx="161330" cy="3497276"/>
                          <a:chOff x="0" y="0"/>
                          <a:chExt cx="161330" cy="3497276"/>
                        </a:xfrm>
                      </wpg:grpSpPr>
                      <wps:wsp>
                        <wps:cNvPr id="16863" name="Rectangle 16863"/>
                        <wps:cNvSpPr/>
                        <wps:spPr>
                          <a:xfrm rot="-5399999">
                            <a:off x="-2269077" y="1114975"/>
                            <a:ext cx="4651376" cy="113224"/>
                          </a:xfrm>
                          <a:prstGeom prst="rect">
                            <a:avLst/>
                          </a:prstGeom>
                          <a:ln>
                            <a:noFill/>
                          </a:ln>
                        </wps:spPr>
                        <wps:txbx>
                          <w:txbxContent>
                            <w:p w:rsidR="002C2315" w:rsidRDefault="00F666DB">
                              <w:r>
                                <w:rPr>
                                  <w:rFonts w:ascii="Arial" w:eastAsia="Arial" w:hAnsi="Arial" w:cs="Arial"/>
                                  <w:sz w:val="12"/>
                                </w:rPr>
                                <w:t xml:space="preserve">Cód. Validación: 5XLNQH4F7W724D3SZYZ634AA5 | Verificación: https://candelaria.sedelectronica.es/ </w:t>
                              </w:r>
                            </w:p>
                          </w:txbxContent>
                        </wps:txbx>
                        <wps:bodyPr horzOverflow="overflow" vert="horz" lIns="0" tIns="0" rIns="0" bIns="0" rtlCol="0">
                          <a:noAutofit/>
                        </wps:bodyPr>
                      </wps:wsp>
                      <wps:wsp>
                        <wps:cNvPr id="16864" name="Rectangle 16864"/>
                        <wps:cNvSpPr/>
                        <wps:spPr>
                          <a:xfrm rot="-5399999">
                            <a:off x="-2070398" y="1237453"/>
                            <a:ext cx="4406422" cy="113224"/>
                          </a:xfrm>
                          <a:prstGeom prst="rect">
                            <a:avLst/>
                          </a:prstGeom>
                          <a:ln>
                            <a:noFill/>
                          </a:ln>
                        </wps:spPr>
                        <wps:txbx>
                          <w:txbxContent>
                            <w:p w:rsidR="002C2315" w:rsidRDefault="00F666DB">
                              <w:r>
                                <w:rPr>
                                  <w:rFonts w:ascii="Arial" w:eastAsia="Arial" w:hAnsi="Arial" w:cs="Arial"/>
                                  <w:sz w:val="12"/>
                                </w:rPr>
                                <w:t xml:space="preserve">Documento firmado electrónicamente desde la plataforma esPublico Gestiona | Página 78 de 275 </w:t>
                              </w:r>
                            </w:p>
                          </w:txbxContent>
                        </wps:txbx>
                        <wps:bodyPr horzOverflow="overflow" vert="horz" lIns="0" tIns="0" rIns="0" bIns="0" rtlCol="0">
                          <a:noAutofit/>
                        </wps:bodyPr>
                      </wps:wsp>
                    </wpg:wgp>
                  </a:graphicData>
                </a:graphic>
              </wp:anchor>
            </w:drawing>
          </mc:Choice>
          <mc:Fallback xmlns:a="http://schemas.openxmlformats.org/drawingml/2006/main">
            <w:pict>
              <v:group id="Group 625174" style="width:12.7031pt;height:275.376pt;position:absolute;mso-position-horizontal-relative:page;mso-position-horizontal:absolute;margin-left:681.918pt;mso-position-vertical-relative:page;margin-top:536.664pt;" coordsize="1613,34972">
                <v:rect id="Rectangle 16863" style="position:absolute;width:46513;height:1132;left:-22690;top:11149;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5XLNQH4F7W724D3SZYZ634AA5 | Verificación: https://candelaria.sedelectronica.es/ </w:t>
                        </w:r>
                      </w:p>
                    </w:txbxContent>
                  </v:textbox>
                </v:rect>
                <v:rect id="Rectangle 16864" style="position:absolute;width:44064;height:1132;left:-20703;top:12374;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78 de 275 </w:t>
                        </w:r>
                      </w:p>
                    </w:txbxContent>
                  </v:textbox>
                </v:rect>
                <w10:wrap type="square"/>
              </v:group>
            </w:pict>
          </mc:Fallback>
        </mc:AlternateContent>
      </w:r>
      <w:r>
        <w:rPr>
          <w:rFonts w:ascii="Arial" w:eastAsia="Arial" w:hAnsi="Arial" w:cs="Arial"/>
          <w:i/>
          <w:vertAlign w:val="superscript"/>
        </w:rPr>
        <w:t>4</w:t>
      </w:r>
      <w:r>
        <w:rPr>
          <w:rFonts w:ascii="Arial" w:eastAsia="Arial" w:hAnsi="Arial" w:cs="Arial"/>
          <w:i/>
        </w:rPr>
        <w:t>zona verde peatonal: 2ª transversal a la avenida de Playa La Viuda</w:t>
      </w:r>
      <w:r>
        <w:rPr>
          <w:rFonts w:ascii="Arial" w:eastAsia="Arial" w:hAnsi="Arial" w:cs="Arial"/>
        </w:rPr>
        <w:t xml:space="preserve"> </w:t>
      </w:r>
    </w:p>
    <w:p w:rsidR="002C2315" w:rsidRDefault="00F666DB">
      <w:pPr>
        <w:spacing w:after="105" w:line="247" w:lineRule="auto"/>
        <w:ind w:left="721" w:right="391" w:hanging="10"/>
        <w:jc w:val="both"/>
      </w:pPr>
      <w:r>
        <w:rPr>
          <w:rFonts w:ascii="Arial" w:eastAsia="Arial" w:hAnsi="Arial" w:cs="Arial"/>
          <w:i/>
          <w:vertAlign w:val="superscript"/>
        </w:rPr>
        <w:t>5</w:t>
      </w:r>
      <w:r>
        <w:rPr>
          <w:rFonts w:ascii="Arial" w:eastAsia="Arial" w:hAnsi="Arial" w:cs="Arial"/>
          <w:i/>
        </w:rPr>
        <w:t>zona verde peatonal: 2ª transversal a la avenida de Playa La Viuda</w:t>
      </w:r>
      <w:r>
        <w:rPr>
          <w:rFonts w:ascii="Arial" w:eastAsia="Arial" w:hAnsi="Arial" w:cs="Arial"/>
        </w:rPr>
        <w:t xml:space="preserve"> </w:t>
      </w:r>
    </w:p>
    <w:p w:rsidR="002C2315" w:rsidRDefault="00F666DB">
      <w:pPr>
        <w:spacing w:after="46" w:line="320" w:lineRule="auto"/>
        <w:ind w:left="721" w:right="391" w:hanging="10"/>
        <w:jc w:val="both"/>
      </w:pPr>
      <w:r>
        <w:rPr>
          <w:rFonts w:ascii="Arial" w:eastAsia="Arial" w:hAnsi="Arial" w:cs="Arial"/>
          <w:i/>
          <w:vertAlign w:val="superscript"/>
        </w:rPr>
        <w:t>6</w:t>
      </w:r>
      <w:r>
        <w:rPr>
          <w:rFonts w:ascii="Arial" w:eastAsia="Arial" w:hAnsi="Arial" w:cs="Arial"/>
          <w:i/>
        </w:rPr>
        <w:t>Finca resultante 114: s</w:t>
      </w:r>
      <w:r>
        <w:rPr>
          <w:rFonts w:ascii="Arial" w:eastAsia="Arial" w:hAnsi="Arial" w:cs="Arial"/>
          <w:i/>
        </w:rPr>
        <w:t>uperficie de esta finca resultante ocupada por vías públicas y peatonales.”</w:t>
      </w:r>
      <w:r>
        <w:rPr>
          <w:rFonts w:ascii="Arial" w:eastAsia="Arial" w:hAnsi="Arial" w:cs="Arial"/>
        </w:rPr>
        <w:t xml:space="preserve"> </w:t>
      </w:r>
    </w:p>
    <w:p w:rsidR="002C2315" w:rsidRDefault="00F666DB">
      <w:pPr>
        <w:spacing w:after="0"/>
        <w:ind w:left="284"/>
      </w:pPr>
      <w:r>
        <w:rPr>
          <w:rFonts w:ascii="Times New Roman" w:eastAsia="Times New Roman" w:hAnsi="Times New Roman" w:cs="Times New Roman"/>
          <w:i/>
          <w:sz w:val="24"/>
        </w:rPr>
        <w:t xml:space="preserve"> </w:t>
      </w:r>
    </w:p>
    <w:p w:rsidR="002C2315" w:rsidRDefault="00F666DB">
      <w:pPr>
        <w:spacing w:after="0"/>
        <w:ind w:left="284"/>
      </w:pPr>
      <w:r>
        <w:rPr>
          <w:rFonts w:ascii="Times New Roman" w:eastAsia="Times New Roman" w:hAnsi="Times New Roman" w:cs="Times New Roman"/>
          <w:i/>
          <w:sz w:val="24"/>
        </w:rPr>
        <w:t xml:space="preserve"> </w:t>
      </w:r>
    </w:p>
    <w:p w:rsidR="002C2315" w:rsidRDefault="00F666DB">
      <w:pPr>
        <w:spacing w:after="0"/>
        <w:ind w:left="284"/>
      </w:pPr>
      <w:r>
        <w:rPr>
          <w:rFonts w:ascii="Times New Roman" w:eastAsia="Times New Roman" w:hAnsi="Times New Roman" w:cs="Times New Roman"/>
          <w:i/>
          <w:sz w:val="24"/>
        </w:rPr>
        <w:t xml:space="preserve"> </w:t>
      </w:r>
    </w:p>
    <w:p w:rsidR="002C2315" w:rsidRDefault="00F666DB">
      <w:pPr>
        <w:pStyle w:val="Ttulo2"/>
        <w:spacing w:after="0" w:line="259" w:lineRule="auto"/>
        <w:ind w:left="10" w:right="120"/>
        <w:jc w:val="center"/>
      </w:pPr>
      <w:r>
        <w:rPr>
          <w:b/>
          <w:i w:val="0"/>
        </w:rPr>
        <w:t>2.- IDENTIFICACIÓN DE LOS BIENES A ADQUIRIR</w:t>
      </w:r>
      <w:r>
        <w:rPr>
          <w:b/>
          <w:i w:val="0"/>
          <w:u w:val="none"/>
        </w:rPr>
        <w:t xml:space="preserve"> </w:t>
      </w:r>
    </w:p>
    <w:p w:rsidR="002C2315" w:rsidRDefault="00F666DB">
      <w:pPr>
        <w:spacing w:after="0"/>
        <w:ind w:left="284"/>
      </w:pPr>
      <w:r>
        <w:rPr>
          <w:rFonts w:ascii="Arial" w:eastAsia="Arial" w:hAnsi="Arial" w:cs="Arial"/>
        </w:rPr>
        <w:t xml:space="preserve"> </w:t>
      </w:r>
    </w:p>
    <w:p w:rsidR="002C2315" w:rsidRDefault="00F666DB">
      <w:pPr>
        <w:spacing w:after="4" w:line="247" w:lineRule="auto"/>
        <w:ind w:left="291" w:right="389" w:hanging="10"/>
        <w:jc w:val="both"/>
      </w:pPr>
      <w:r>
        <w:rPr>
          <w:rFonts w:ascii="Arial" w:eastAsia="Arial" w:hAnsi="Arial" w:cs="Arial"/>
        </w:rPr>
        <w:t xml:space="preserve">Visto que el Ayuntamiento pretende aceptar la cesión gratuita los siguientes bienes:  </w:t>
      </w:r>
    </w:p>
    <w:p w:rsidR="002C2315" w:rsidRDefault="00F666DB">
      <w:pPr>
        <w:spacing w:after="0"/>
        <w:ind w:left="284"/>
      </w:pPr>
      <w:r>
        <w:rPr>
          <w:noProof/>
        </w:rPr>
        <mc:AlternateContent>
          <mc:Choice Requires="wpg">
            <w:drawing>
              <wp:anchor distT="0" distB="0" distL="114300" distR="114300" simplePos="0" relativeHeight="251739136" behindDoc="0" locked="0" layoutInCell="1" allowOverlap="1">
                <wp:simplePos x="0" y="0"/>
                <wp:positionH relativeFrom="page">
                  <wp:posOffset>8660363</wp:posOffset>
                </wp:positionH>
                <wp:positionV relativeFrom="page">
                  <wp:posOffset>6815632</wp:posOffset>
                </wp:positionV>
                <wp:extent cx="161330" cy="3497276"/>
                <wp:effectExtent l="0" t="0" r="0" b="0"/>
                <wp:wrapSquare wrapText="bothSides"/>
                <wp:docPr id="630210" name="Group 630210"/>
                <wp:cNvGraphicFramePr/>
                <a:graphic xmlns:a="http://schemas.openxmlformats.org/drawingml/2006/main">
                  <a:graphicData uri="http://schemas.microsoft.com/office/word/2010/wordprocessingGroup">
                    <wpg:wgp>
                      <wpg:cNvGrpSpPr/>
                      <wpg:grpSpPr>
                        <a:xfrm>
                          <a:off x="0" y="0"/>
                          <a:ext cx="161330" cy="3497276"/>
                          <a:chOff x="0" y="0"/>
                          <a:chExt cx="161330" cy="3497276"/>
                        </a:xfrm>
                      </wpg:grpSpPr>
                      <wps:wsp>
                        <wps:cNvPr id="17159" name="Rectangle 17159"/>
                        <wps:cNvSpPr/>
                        <wps:spPr>
                          <a:xfrm rot="-5399999">
                            <a:off x="-2269077" y="1114975"/>
                            <a:ext cx="4651376" cy="113224"/>
                          </a:xfrm>
                          <a:prstGeom prst="rect">
                            <a:avLst/>
                          </a:prstGeom>
                          <a:ln>
                            <a:noFill/>
                          </a:ln>
                        </wps:spPr>
                        <wps:txbx>
                          <w:txbxContent>
                            <w:p w:rsidR="002C2315" w:rsidRDefault="00F666DB">
                              <w:r>
                                <w:rPr>
                                  <w:rFonts w:ascii="Arial" w:eastAsia="Arial" w:hAnsi="Arial" w:cs="Arial"/>
                                  <w:sz w:val="12"/>
                                </w:rPr>
                                <w:t>Cód. Validación: 5XLNQH4F7W724D3SZYZ</w:t>
                              </w:r>
                              <w:r>
                                <w:rPr>
                                  <w:rFonts w:ascii="Arial" w:eastAsia="Arial" w:hAnsi="Arial" w:cs="Arial"/>
                                  <w:sz w:val="12"/>
                                </w:rPr>
                                <w:t xml:space="preserve">634AA5 | Verificación: https://candelaria.sedelectronica.es/ </w:t>
                              </w:r>
                            </w:p>
                          </w:txbxContent>
                        </wps:txbx>
                        <wps:bodyPr horzOverflow="overflow" vert="horz" lIns="0" tIns="0" rIns="0" bIns="0" rtlCol="0">
                          <a:noAutofit/>
                        </wps:bodyPr>
                      </wps:wsp>
                      <wps:wsp>
                        <wps:cNvPr id="17160" name="Rectangle 17160"/>
                        <wps:cNvSpPr/>
                        <wps:spPr>
                          <a:xfrm rot="-5399999">
                            <a:off x="-2070398" y="1237453"/>
                            <a:ext cx="4406422" cy="113224"/>
                          </a:xfrm>
                          <a:prstGeom prst="rect">
                            <a:avLst/>
                          </a:prstGeom>
                          <a:ln>
                            <a:noFill/>
                          </a:ln>
                        </wps:spPr>
                        <wps:txbx>
                          <w:txbxContent>
                            <w:p w:rsidR="002C2315" w:rsidRDefault="00F666DB">
                              <w:r>
                                <w:rPr>
                                  <w:rFonts w:ascii="Arial" w:eastAsia="Arial" w:hAnsi="Arial" w:cs="Arial"/>
                                  <w:sz w:val="12"/>
                                </w:rPr>
                                <w:t xml:space="preserve">Documento firmado electrónicamente desde la plataforma esPublico Gestiona | Página 79 de 275 </w:t>
                              </w:r>
                            </w:p>
                          </w:txbxContent>
                        </wps:txbx>
                        <wps:bodyPr horzOverflow="overflow" vert="horz" lIns="0" tIns="0" rIns="0" bIns="0" rtlCol="0">
                          <a:noAutofit/>
                        </wps:bodyPr>
                      </wps:wsp>
                    </wpg:wgp>
                  </a:graphicData>
                </a:graphic>
              </wp:anchor>
            </w:drawing>
          </mc:Choice>
          <mc:Fallback xmlns:a="http://schemas.openxmlformats.org/drawingml/2006/main">
            <w:pict>
              <v:group id="Group 630210" style="width:12.7031pt;height:275.376pt;position:absolute;mso-position-horizontal-relative:page;mso-position-horizontal:absolute;margin-left:681.918pt;mso-position-vertical-relative:page;margin-top:536.664pt;" coordsize="1613,34972">
                <v:rect id="Rectangle 17159" style="position:absolute;width:46513;height:1132;left:-22690;top:11149;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5XLNQH4F7W724D3SZYZ634AA5 | Verificación: https://candelaria.sedelectronica.es/ </w:t>
                        </w:r>
                      </w:p>
                    </w:txbxContent>
                  </v:textbox>
                </v:rect>
                <v:rect id="Rectangle 17160" style="position:absolute;width:44064;height:1132;left:-20703;top:12374;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79 de 275 </w:t>
                        </w:r>
                      </w:p>
                    </w:txbxContent>
                  </v:textbox>
                </v:rect>
                <w10:wrap type="square"/>
              </v:group>
            </w:pict>
          </mc:Fallback>
        </mc:AlternateContent>
      </w:r>
      <w:r>
        <w:rPr>
          <w:rFonts w:ascii="Arial" w:eastAsia="Arial" w:hAnsi="Arial" w:cs="Arial"/>
        </w:rPr>
        <w:t xml:space="preserve"> </w:t>
      </w:r>
    </w:p>
    <w:tbl>
      <w:tblPr>
        <w:tblStyle w:val="TableGrid"/>
        <w:tblW w:w="9203" w:type="dxa"/>
        <w:tblInd w:w="290" w:type="dxa"/>
        <w:tblCellMar>
          <w:top w:w="5" w:type="dxa"/>
          <w:left w:w="107" w:type="dxa"/>
          <w:bottom w:w="0" w:type="dxa"/>
          <w:right w:w="47" w:type="dxa"/>
        </w:tblCellMar>
        <w:tblLook w:val="04A0" w:firstRow="1" w:lastRow="0" w:firstColumn="1" w:lastColumn="0" w:noHBand="0" w:noVBand="1"/>
      </w:tblPr>
      <w:tblGrid>
        <w:gridCol w:w="2632"/>
        <w:gridCol w:w="3761"/>
        <w:gridCol w:w="2810"/>
      </w:tblGrid>
      <w:tr w:rsidR="002C2315">
        <w:trPr>
          <w:trHeight w:val="1392"/>
        </w:trPr>
        <w:tc>
          <w:tcPr>
            <w:tcW w:w="2632" w:type="dxa"/>
            <w:tcBorders>
              <w:top w:val="single" w:sz="4" w:space="0" w:color="000000"/>
              <w:left w:val="single" w:sz="4" w:space="0" w:color="000000"/>
              <w:bottom w:val="single" w:sz="4" w:space="0" w:color="000000"/>
              <w:right w:val="single" w:sz="4" w:space="0" w:color="000000"/>
            </w:tcBorders>
            <w:shd w:val="clear" w:color="auto" w:fill="A6A6A6"/>
          </w:tcPr>
          <w:p w:rsidR="002C2315" w:rsidRDefault="00F666DB">
            <w:pPr>
              <w:spacing w:after="119" w:line="239" w:lineRule="auto"/>
              <w:jc w:val="center"/>
            </w:pPr>
            <w:r>
              <w:rPr>
                <w:rFonts w:ascii="Arial" w:eastAsia="Arial" w:hAnsi="Arial" w:cs="Arial"/>
                <w:b/>
                <w:i/>
              </w:rPr>
              <w:t xml:space="preserve">Denominación de la parcela en el proyecto de parcelación </w:t>
            </w:r>
          </w:p>
          <w:p w:rsidR="002C2315" w:rsidRDefault="00F666DB">
            <w:pPr>
              <w:spacing w:after="0"/>
              <w:ind w:right="60"/>
              <w:jc w:val="center"/>
            </w:pPr>
            <w:r>
              <w:rPr>
                <w:rFonts w:ascii="Arial" w:eastAsia="Arial" w:hAnsi="Arial" w:cs="Arial"/>
                <w:b/>
                <w:i/>
              </w:rPr>
              <w:t xml:space="preserve"> (año 2003) </w:t>
            </w:r>
          </w:p>
        </w:tc>
        <w:tc>
          <w:tcPr>
            <w:tcW w:w="3761" w:type="dxa"/>
            <w:tcBorders>
              <w:top w:val="single" w:sz="4" w:space="0" w:color="000000"/>
              <w:left w:val="single" w:sz="4" w:space="0" w:color="000000"/>
              <w:bottom w:val="single" w:sz="4" w:space="0" w:color="000000"/>
              <w:right w:val="single" w:sz="4" w:space="0" w:color="000000"/>
            </w:tcBorders>
            <w:shd w:val="clear" w:color="auto" w:fill="A6A6A6"/>
          </w:tcPr>
          <w:p w:rsidR="002C2315" w:rsidRDefault="00F666DB">
            <w:pPr>
              <w:spacing w:after="2" w:line="238" w:lineRule="auto"/>
              <w:ind w:left="6" w:right="5"/>
              <w:jc w:val="center"/>
            </w:pPr>
            <w:r>
              <w:rPr>
                <w:rFonts w:ascii="Arial" w:eastAsia="Arial" w:hAnsi="Arial" w:cs="Arial"/>
                <w:b/>
              </w:rPr>
              <w:t xml:space="preserve">Denominación de la parcela en las licencias de segregación </w:t>
            </w:r>
          </w:p>
          <w:p w:rsidR="002C2315" w:rsidRDefault="00F666DB">
            <w:pPr>
              <w:spacing w:after="0" w:line="238" w:lineRule="auto"/>
              <w:jc w:val="center"/>
            </w:pPr>
            <w:r>
              <w:rPr>
                <w:rFonts w:ascii="Arial" w:eastAsia="Arial" w:hAnsi="Arial" w:cs="Arial"/>
                <w:b/>
              </w:rPr>
              <w:t>2129/2010 de 2 de julio de 2010</w:t>
            </w:r>
            <w:r>
              <w:rPr>
                <w:rFonts w:ascii="Arial" w:eastAsia="Arial" w:hAnsi="Arial" w:cs="Arial"/>
              </w:rPr>
              <w:t xml:space="preserve"> </w:t>
            </w:r>
            <w:r>
              <w:rPr>
                <w:rFonts w:ascii="Arial" w:eastAsia="Arial" w:hAnsi="Arial" w:cs="Arial"/>
                <w:b/>
              </w:rPr>
              <w:t xml:space="preserve">y nº 4145/2011 de 10 de septiembre </w:t>
            </w:r>
          </w:p>
          <w:p w:rsidR="002C2315" w:rsidRDefault="00F666DB">
            <w:pPr>
              <w:spacing w:after="0"/>
              <w:ind w:right="57"/>
              <w:jc w:val="center"/>
            </w:pPr>
            <w:r>
              <w:rPr>
                <w:rFonts w:ascii="Arial" w:eastAsia="Arial" w:hAnsi="Arial" w:cs="Arial"/>
                <w:b/>
              </w:rPr>
              <w:t>de 2011</w:t>
            </w:r>
            <w:r>
              <w:rPr>
                <w:rFonts w:ascii="Arial" w:eastAsia="Arial" w:hAnsi="Arial" w:cs="Arial"/>
              </w:rPr>
              <w:t xml:space="preserve"> </w:t>
            </w:r>
          </w:p>
        </w:tc>
        <w:tc>
          <w:tcPr>
            <w:tcW w:w="2810" w:type="dxa"/>
            <w:tcBorders>
              <w:top w:val="single" w:sz="4" w:space="0" w:color="000000"/>
              <w:left w:val="single" w:sz="4" w:space="0" w:color="000000"/>
              <w:bottom w:val="single" w:sz="4" w:space="0" w:color="000000"/>
              <w:right w:val="single" w:sz="4" w:space="0" w:color="000000"/>
            </w:tcBorders>
            <w:shd w:val="clear" w:color="auto" w:fill="A6A6A6"/>
          </w:tcPr>
          <w:p w:rsidR="002C2315" w:rsidRDefault="00F666DB">
            <w:pPr>
              <w:spacing w:after="98"/>
              <w:ind w:left="2"/>
              <w:jc w:val="center"/>
            </w:pPr>
            <w:r>
              <w:rPr>
                <w:rFonts w:ascii="Arial" w:eastAsia="Arial" w:hAnsi="Arial" w:cs="Arial"/>
                <w:b/>
                <w:i/>
              </w:rPr>
              <w:t xml:space="preserve"> </w:t>
            </w:r>
          </w:p>
          <w:p w:rsidR="002C2315" w:rsidRDefault="00F666DB">
            <w:pPr>
              <w:spacing w:after="0"/>
              <w:ind w:right="58"/>
              <w:jc w:val="center"/>
            </w:pPr>
            <w:r>
              <w:rPr>
                <w:rFonts w:ascii="Arial" w:eastAsia="Arial" w:hAnsi="Arial" w:cs="Arial"/>
                <w:b/>
                <w:i/>
              </w:rPr>
              <w:t xml:space="preserve">Referencia Catastral </w:t>
            </w:r>
          </w:p>
        </w:tc>
      </w:tr>
      <w:tr w:rsidR="002C2315">
        <w:trPr>
          <w:trHeight w:val="1130"/>
        </w:trPr>
        <w:tc>
          <w:tcPr>
            <w:tcW w:w="2632" w:type="dxa"/>
            <w:tcBorders>
              <w:top w:val="single" w:sz="4" w:space="0" w:color="000000"/>
              <w:left w:val="single" w:sz="4" w:space="0" w:color="000000"/>
              <w:bottom w:val="single" w:sz="4" w:space="0" w:color="000000"/>
              <w:right w:val="single" w:sz="4" w:space="0" w:color="000000"/>
            </w:tcBorders>
          </w:tcPr>
          <w:p w:rsidR="002C2315" w:rsidRDefault="00F666DB">
            <w:pPr>
              <w:spacing w:after="98"/>
            </w:pPr>
            <w:r>
              <w:rPr>
                <w:rFonts w:ascii="Arial" w:eastAsia="Arial" w:hAnsi="Arial" w:cs="Arial"/>
                <w:i/>
              </w:rPr>
              <w:t xml:space="preserve"> </w:t>
            </w:r>
          </w:p>
          <w:p w:rsidR="002C2315" w:rsidRDefault="00F666DB">
            <w:pPr>
              <w:spacing w:after="0"/>
            </w:pPr>
            <w:r>
              <w:rPr>
                <w:rFonts w:ascii="Arial" w:eastAsia="Arial" w:hAnsi="Arial" w:cs="Arial"/>
                <w:i/>
              </w:rPr>
              <w:t xml:space="preserve">Parcela 173 (TANQUE) </w:t>
            </w:r>
          </w:p>
        </w:tc>
        <w:tc>
          <w:tcPr>
            <w:tcW w:w="3761" w:type="dxa"/>
            <w:tcBorders>
              <w:top w:val="single" w:sz="4" w:space="0" w:color="000000"/>
              <w:left w:val="single" w:sz="4" w:space="0" w:color="000000"/>
              <w:bottom w:val="single" w:sz="4" w:space="0" w:color="000000"/>
              <w:right w:val="single" w:sz="4" w:space="0" w:color="000000"/>
            </w:tcBorders>
          </w:tcPr>
          <w:p w:rsidR="002C2315" w:rsidRDefault="00F666DB">
            <w:pPr>
              <w:spacing w:after="98"/>
              <w:ind w:right="1"/>
              <w:jc w:val="center"/>
            </w:pPr>
            <w:r>
              <w:rPr>
                <w:rFonts w:ascii="Arial" w:eastAsia="Arial" w:hAnsi="Arial" w:cs="Arial"/>
                <w:i/>
              </w:rPr>
              <w:t xml:space="preserve"> </w:t>
            </w:r>
          </w:p>
          <w:p w:rsidR="002C2315" w:rsidRDefault="00F666DB">
            <w:pPr>
              <w:spacing w:after="0"/>
              <w:ind w:right="59"/>
              <w:jc w:val="center"/>
            </w:pPr>
            <w:r>
              <w:rPr>
                <w:rFonts w:ascii="Arial" w:eastAsia="Arial" w:hAnsi="Arial" w:cs="Arial"/>
                <w:i/>
              </w:rPr>
              <w:t xml:space="preserve">Parcela nº1 </w:t>
            </w:r>
          </w:p>
        </w:tc>
        <w:tc>
          <w:tcPr>
            <w:tcW w:w="2810" w:type="dxa"/>
            <w:tcBorders>
              <w:top w:val="single" w:sz="4" w:space="0" w:color="000000"/>
              <w:left w:val="single" w:sz="4" w:space="0" w:color="000000"/>
              <w:bottom w:val="single" w:sz="4" w:space="0" w:color="000000"/>
              <w:right w:val="single" w:sz="4" w:space="0" w:color="000000"/>
            </w:tcBorders>
          </w:tcPr>
          <w:p w:rsidR="002C2315" w:rsidRDefault="00F666DB">
            <w:pPr>
              <w:spacing w:after="98"/>
              <w:ind w:left="2"/>
              <w:jc w:val="center"/>
            </w:pPr>
            <w:r>
              <w:rPr>
                <w:rFonts w:ascii="Arial" w:eastAsia="Arial" w:hAnsi="Arial" w:cs="Arial"/>
                <w:i/>
              </w:rPr>
              <w:t xml:space="preserve"> </w:t>
            </w:r>
          </w:p>
          <w:p w:rsidR="002C2315" w:rsidRDefault="00F666DB">
            <w:pPr>
              <w:spacing w:after="100"/>
              <w:ind w:left="8"/>
              <w:jc w:val="both"/>
            </w:pPr>
            <w:r>
              <w:rPr>
                <w:rFonts w:ascii="Arial" w:eastAsia="Arial" w:hAnsi="Arial" w:cs="Arial"/>
                <w:i/>
              </w:rPr>
              <w:t xml:space="preserve">5857521CS6355N0001XF </w:t>
            </w:r>
          </w:p>
          <w:p w:rsidR="002C2315" w:rsidRDefault="00F666DB">
            <w:pPr>
              <w:spacing w:after="0"/>
              <w:ind w:left="2"/>
              <w:jc w:val="center"/>
            </w:pPr>
            <w:r>
              <w:rPr>
                <w:rFonts w:ascii="Arial" w:eastAsia="Arial" w:hAnsi="Arial" w:cs="Arial"/>
                <w:i/>
              </w:rPr>
              <w:t xml:space="preserve"> </w:t>
            </w:r>
          </w:p>
        </w:tc>
      </w:tr>
      <w:tr w:rsidR="002C2315">
        <w:trPr>
          <w:trHeight w:val="1010"/>
        </w:trPr>
        <w:tc>
          <w:tcPr>
            <w:tcW w:w="2632" w:type="dxa"/>
            <w:tcBorders>
              <w:top w:val="single" w:sz="4" w:space="0" w:color="000000"/>
              <w:left w:val="single" w:sz="4" w:space="0" w:color="000000"/>
              <w:bottom w:val="single" w:sz="4" w:space="0" w:color="000000"/>
              <w:right w:val="single" w:sz="4" w:space="0" w:color="000000"/>
            </w:tcBorders>
          </w:tcPr>
          <w:p w:rsidR="002C2315" w:rsidRDefault="00F666DB">
            <w:pPr>
              <w:spacing w:after="100"/>
            </w:pPr>
            <w:r>
              <w:rPr>
                <w:rFonts w:ascii="Arial" w:eastAsia="Arial" w:hAnsi="Arial" w:cs="Arial"/>
                <w:i/>
              </w:rPr>
              <w:t xml:space="preserve"> </w:t>
            </w:r>
          </w:p>
          <w:p w:rsidR="002C2315" w:rsidRDefault="00F666DB">
            <w:pPr>
              <w:spacing w:after="0"/>
            </w:pPr>
            <w:r>
              <w:rPr>
                <w:rFonts w:ascii="Arial" w:eastAsia="Arial" w:hAnsi="Arial" w:cs="Arial"/>
                <w:i/>
              </w:rPr>
              <w:t xml:space="preserve">Parcela 25-B </w:t>
            </w:r>
          </w:p>
        </w:tc>
        <w:tc>
          <w:tcPr>
            <w:tcW w:w="3761" w:type="dxa"/>
            <w:tcBorders>
              <w:top w:val="single" w:sz="4" w:space="0" w:color="000000"/>
              <w:left w:val="single" w:sz="4" w:space="0" w:color="000000"/>
              <w:bottom w:val="single" w:sz="4" w:space="0" w:color="000000"/>
              <w:right w:val="single" w:sz="4" w:space="0" w:color="000000"/>
            </w:tcBorders>
          </w:tcPr>
          <w:p w:rsidR="002C2315" w:rsidRDefault="00F666DB">
            <w:pPr>
              <w:spacing w:after="100"/>
              <w:ind w:right="1"/>
              <w:jc w:val="center"/>
            </w:pPr>
            <w:r>
              <w:rPr>
                <w:rFonts w:ascii="Arial" w:eastAsia="Arial" w:hAnsi="Arial" w:cs="Arial"/>
                <w:i/>
              </w:rPr>
              <w:t xml:space="preserve"> </w:t>
            </w:r>
          </w:p>
          <w:p w:rsidR="002C2315" w:rsidRDefault="00F666DB">
            <w:pPr>
              <w:spacing w:after="0"/>
              <w:jc w:val="center"/>
            </w:pPr>
            <w:r>
              <w:rPr>
                <w:rFonts w:ascii="Arial" w:eastAsia="Arial" w:hAnsi="Arial" w:cs="Arial"/>
                <w:i/>
              </w:rPr>
              <w:t xml:space="preserve">Parcela 24 (la parcela 25B se ubica dentro de la parcela 24) </w:t>
            </w:r>
          </w:p>
        </w:tc>
        <w:tc>
          <w:tcPr>
            <w:tcW w:w="2810" w:type="dxa"/>
            <w:tcBorders>
              <w:top w:val="single" w:sz="4" w:space="0" w:color="000000"/>
              <w:left w:val="single" w:sz="4" w:space="0" w:color="000000"/>
              <w:bottom w:val="single" w:sz="4" w:space="0" w:color="000000"/>
              <w:right w:val="single" w:sz="4" w:space="0" w:color="000000"/>
            </w:tcBorders>
          </w:tcPr>
          <w:p w:rsidR="002C2315" w:rsidRDefault="00F666DB">
            <w:pPr>
              <w:spacing w:after="100"/>
              <w:ind w:left="2"/>
              <w:jc w:val="center"/>
            </w:pPr>
            <w:r>
              <w:rPr>
                <w:rFonts w:ascii="Arial" w:eastAsia="Arial" w:hAnsi="Arial" w:cs="Arial"/>
                <w:i/>
              </w:rPr>
              <w:t xml:space="preserve"> </w:t>
            </w:r>
          </w:p>
          <w:p w:rsidR="002C2315" w:rsidRDefault="00F666DB">
            <w:pPr>
              <w:spacing w:after="0"/>
              <w:ind w:right="60"/>
              <w:jc w:val="center"/>
            </w:pPr>
            <w:r>
              <w:rPr>
                <w:rFonts w:ascii="Arial" w:eastAsia="Arial" w:hAnsi="Arial" w:cs="Arial"/>
                <w:i/>
              </w:rPr>
              <w:t xml:space="preserve">5858916CS6365N </w:t>
            </w:r>
          </w:p>
        </w:tc>
      </w:tr>
      <w:tr w:rsidR="002C2315">
        <w:trPr>
          <w:trHeight w:val="1164"/>
        </w:trPr>
        <w:tc>
          <w:tcPr>
            <w:tcW w:w="2632" w:type="dxa"/>
            <w:tcBorders>
              <w:top w:val="single" w:sz="4" w:space="0" w:color="000000"/>
              <w:left w:val="single" w:sz="4" w:space="0" w:color="000000"/>
              <w:bottom w:val="single" w:sz="4" w:space="0" w:color="000000"/>
              <w:right w:val="single" w:sz="4" w:space="0" w:color="000000"/>
            </w:tcBorders>
          </w:tcPr>
          <w:p w:rsidR="002C2315" w:rsidRDefault="00F666DB">
            <w:pPr>
              <w:spacing w:after="98"/>
            </w:pPr>
            <w:r>
              <w:rPr>
                <w:rFonts w:ascii="Arial" w:eastAsia="Arial" w:hAnsi="Arial" w:cs="Arial"/>
                <w:i/>
              </w:rPr>
              <w:t xml:space="preserve"> </w:t>
            </w:r>
          </w:p>
          <w:p w:rsidR="002C2315" w:rsidRDefault="00F666DB">
            <w:pPr>
              <w:spacing w:after="100"/>
            </w:pPr>
            <w:r>
              <w:rPr>
                <w:rFonts w:ascii="Arial" w:eastAsia="Arial" w:hAnsi="Arial" w:cs="Arial"/>
                <w:i/>
              </w:rPr>
              <w:t xml:space="preserve">Parcela 133  </w:t>
            </w:r>
          </w:p>
          <w:p w:rsidR="002C2315" w:rsidRDefault="00F666DB">
            <w:pPr>
              <w:spacing w:after="0"/>
            </w:pPr>
            <w:r>
              <w:rPr>
                <w:rFonts w:ascii="Arial" w:eastAsia="Arial" w:hAnsi="Arial" w:cs="Arial"/>
                <w:i/>
              </w:rPr>
              <w:t xml:space="preserve">Plaza pública </w:t>
            </w:r>
          </w:p>
        </w:tc>
        <w:tc>
          <w:tcPr>
            <w:tcW w:w="3761" w:type="dxa"/>
            <w:tcBorders>
              <w:top w:val="single" w:sz="4" w:space="0" w:color="000000"/>
              <w:left w:val="single" w:sz="4" w:space="0" w:color="000000"/>
              <w:bottom w:val="single" w:sz="4" w:space="0" w:color="000000"/>
              <w:right w:val="single" w:sz="4" w:space="0" w:color="000000"/>
            </w:tcBorders>
          </w:tcPr>
          <w:p w:rsidR="002C2315" w:rsidRDefault="00F666DB">
            <w:pPr>
              <w:spacing w:after="98"/>
              <w:ind w:right="1"/>
              <w:jc w:val="center"/>
            </w:pPr>
            <w:r>
              <w:rPr>
                <w:rFonts w:ascii="Arial" w:eastAsia="Arial" w:hAnsi="Arial" w:cs="Arial"/>
                <w:i/>
              </w:rPr>
              <w:t xml:space="preserve"> </w:t>
            </w:r>
          </w:p>
          <w:p w:rsidR="002C2315" w:rsidRDefault="00F666DB">
            <w:pPr>
              <w:spacing w:after="0"/>
              <w:jc w:val="center"/>
            </w:pPr>
            <w:r>
              <w:rPr>
                <w:rFonts w:ascii="Arial" w:eastAsia="Arial" w:hAnsi="Arial" w:cs="Arial"/>
                <w:i/>
              </w:rPr>
              <w:t xml:space="preserve">Forma parte de la finca resultante 114 </w:t>
            </w:r>
          </w:p>
        </w:tc>
        <w:tc>
          <w:tcPr>
            <w:tcW w:w="2810" w:type="dxa"/>
            <w:tcBorders>
              <w:top w:val="single" w:sz="4" w:space="0" w:color="000000"/>
              <w:left w:val="single" w:sz="4" w:space="0" w:color="000000"/>
              <w:bottom w:val="single" w:sz="4" w:space="0" w:color="000000"/>
              <w:right w:val="single" w:sz="4" w:space="0" w:color="000000"/>
            </w:tcBorders>
          </w:tcPr>
          <w:p w:rsidR="002C2315" w:rsidRDefault="00F666DB">
            <w:pPr>
              <w:spacing w:after="98"/>
              <w:ind w:left="2"/>
              <w:jc w:val="center"/>
            </w:pPr>
            <w:r>
              <w:rPr>
                <w:rFonts w:ascii="Arial" w:eastAsia="Arial" w:hAnsi="Arial" w:cs="Arial"/>
                <w:i/>
              </w:rPr>
              <w:t xml:space="preserve"> </w:t>
            </w:r>
          </w:p>
          <w:p w:rsidR="002C2315" w:rsidRDefault="00F666DB">
            <w:pPr>
              <w:spacing w:after="100"/>
              <w:ind w:right="55"/>
              <w:jc w:val="center"/>
            </w:pPr>
            <w:r>
              <w:rPr>
                <w:rFonts w:ascii="Arial" w:eastAsia="Arial" w:hAnsi="Arial" w:cs="Arial"/>
                <w:i/>
              </w:rPr>
              <w:t xml:space="preserve">No tiene </w:t>
            </w:r>
          </w:p>
          <w:p w:rsidR="002C2315" w:rsidRDefault="00F666DB">
            <w:pPr>
              <w:spacing w:after="0"/>
              <w:ind w:left="2"/>
              <w:jc w:val="center"/>
            </w:pPr>
            <w:r>
              <w:rPr>
                <w:rFonts w:ascii="Arial" w:eastAsia="Arial" w:hAnsi="Arial" w:cs="Arial"/>
                <w:i/>
              </w:rPr>
              <w:t xml:space="preserve"> </w:t>
            </w:r>
          </w:p>
        </w:tc>
      </w:tr>
      <w:tr w:rsidR="002C2315">
        <w:trPr>
          <w:trHeight w:val="1011"/>
        </w:trPr>
        <w:tc>
          <w:tcPr>
            <w:tcW w:w="2632" w:type="dxa"/>
            <w:tcBorders>
              <w:top w:val="single" w:sz="4" w:space="0" w:color="000000"/>
              <w:left w:val="single" w:sz="4" w:space="0" w:color="000000"/>
              <w:bottom w:val="single" w:sz="4" w:space="0" w:color="000000"/>
              <w:right w:val="single" w:sz="4" w:space="0" w:color="000000"/>
            </w:tcBorders>
          </w:tcPr>
          <w:p w:rsidR="002C2315" w:rsidRDefault="00F666DB">
            <w:pPr>
              <w:spacing w:after="98"/>
            </w:pPr>
            <w:r>
              <w:rPr>
                <w:rFonts w:ascii="Arial" w:eastAsia="Arial" w:hAnsi="Arial" w:cs="Arial"/>
                <w:i/>
              </w:rPr>
              <w:t xml:space="preserve"> </w:t>
            </w:r>
          </w:p>
          <w:p w:rsidR="002C2315" w:rsidRDefault="00F666DB">
            <w:pPr>
              <w:spacing w:after="0"/>
            </w:pPr>
            <w:r>
              <w:rPr>
                <w:rFonts w:ascii="Arial" w:eastAsia="Arial" w:hAnsi="Arial" w:cs="Arial"/>
                <w:i/>
              </w:rPr>
              <w:t xml:space="preserve">Capilla </w:t>
            </w:r>
          </w:p>
        </w:tc>
        <w:tc>
          <w:tcPr>
            <w:tcW w:w="3761" w:type="dxa"/>
            <w:tcBorders>
              <w:top w:val="single" w:sz="4" w:space="0" w:color="000000"/>
              <w:left w:val="single" w:sz="4" w:space="0" w:color="000000"/>
              <w:bottom w:val="single" w:sz="4" w:space="0" w:color="000000"/>
              <w:right w:val="single" w:sz="4" w:space="0" w:color="000000"/>
            </w:tcBorders>
          </w:tcPr>
          <w:p w:rsidR="002C2315" w:rsidRDefault="00F666DB">
            <w:pPr>
              <w:spacing w:after="98"/>
              <w:ind w:right="1"/>
              <w:jc w:val="center"/>
            </w:pPr>
            <w:r>
              <w:rPr>
                <w:rFonts w:ascii="Arial" w:eastAsia="Arial" w:hAnsi="Arial" w:cs="Arial"/>
                <w:i/>
              </w:rPr>
              <w:t xml:space="preserve"> </w:t>
            </w:r>
          </w:p>
          <w:p w:rsidR="002C2315" w:rsidRDefault="00F666DB">
            <w:pPr>
              <w:spacing w:after="0"/>
              <w:jc w:val="center"/>
            </w:pPr>
            <w:r>
              <w:rPr>
                <w:rFonts w:ascii="Arial" w:eastAsia="Arial" w:hAnsi="Arial" w:cs="Arial"/>
                <w:i/>
              </w:rPr>
              <w:t xml:space="preserve">Forma parte de la finca resultante 114 </w:t>
            </w:r>
          </w:p>
        </w:tc>
        <w:tc>
          <w:tcPr>
            <w:tcW w:w="2810" w:type="dxa"/>
            <w:tcBorders>
              <w:top w:val="single" w:sz="4" w:space="0" w:color="000000"/>
              <w:left w:val="single" w:sz="4" w:space="0" w:color="000000"/>
              <w:bottom w:val="single" w:sz="4" w:space="0" w:color="000000"/>
              <w:right w:val="single" w:sz="4" w:space="0" w:color="000000"/>
            </w:tcBorders>
          </w:tcPr>
          <w:p w:rsidR="002C2315" w:rsidRDefault="00F666DB">
            <w:pPr>
              <w:spacing w:after="98"/>
              <w:ind w:left="2"/>
              <w:jc w:val="center"/>
            </w:pPr>
            <w:r>
              <w:rPr>
                <w:rFonts w:ascii="Arial" w:eastAsia="Arial" w:hAnsi="Arial" w:cs="Arial"/>
                <w:i/>
              </w:rPr>
              <w:t xml:space="preserve"> </w:t>
            </w:r>
          </w:p>
          <w:p w:rsidR="002C2315" w:rsidRDefault="00F666DB">
            <w:pPr>
              <w:spacing w:after="0"/>
              <w:ind w:left="1"/>
              <w:jc w:val="both"/>
            </w:pPr>
            <w:r>
              <w:rPr>
                <w:rFonts w:ascii="Arial" w:eastAsia="Arial" w:hAnsi="Arial" w:cs="Arial"/>
                <w:i/>
              </w:rPr>
              <w:t xml:space="preserve">5957428CS6355N0001RF </w:t>
            </w:r>
          </w:p>
        </w:tc>
      </w:tr>
      <w:tr w:rsidR="002C2315">
        <w:trPr>
          <w:trHeight w:val="756"/>
        </w:trPr>
        <w:tc>
          <w:tcPr>
            <w:tcW w:w="2632" w:type="dxa"/>
            <w:tcBorders>
              <w:top w:val="single" w:sz="4" w:space="0" w:color="000000"/>
              <w:left w:val="single" w:sz="4" w:space="0" w:color="000000"/>
              <w:bottom w:val="single" w:sz="4" w:space="0" w:color="000000"/>
              <w:right w:val="single" w:sz="4" w:space="0" w:color="000000"/>
            </w:tcBorders>
          </w:tcPr>
          <w:p w:rsidR="002C2315" w:rsidRDefault="00F666DB">
            <w:pPr>
              <w:spacing w:after="98"/>
            </w:pPr>
            <w:r>
              <w:rPr>
                <w:rFonts w:ascii="Arial" w:eastAsia="Arial" w:hAnsi="Arial" w:cs="Arial"/>
                <w:i/>
              </w:rPr>
              <w:t xml:space="preserve"> </w:t>
            </w:r>
          </w:p>
          <w:p w:rsidR="002C2315" w:rsidRDefault="00F666DB">
            <w:pPr>
              <w:spacing w:after="0"/>
            </w:pPr>
            <w:r>
              <w:rPr>
                <w:rFonts w:ascii="Arial" w:eastAsia="Arial" w:hAnsi="Arial" w:cs="Arial"/>
                <w:i/>
              </w:rPr>
              <w:t xml:space="preserve">Zona verde </w:t>
            </w:r>
          </w:p>
        </w:tc>
        <w:tc>
          <w:tcPr>
            <w:tcW w:w="3761" w:type="dxa"/>
            <w:tcBorders>
              <w:top w:val="single" w:sz="4" w:space="0" w:color="000000"/>
              <w:left w:val="single" w:sz="4" w:space="0" w:color="000000"/>
              <w:bottom w:val="single" w:sz="4" w:space="0" w:color="000000"/>
              <w:right w:val="single" w:sz="4" w:space="0" w:color="000000"/>
            </w:tcBorders>
          </w:tcPr>
          <w:p w:rsidR="002C2315" w:rsidRDefault="00F666DB">
            <w:pPr>
              <w:spacing w:after="98"/>
              <w:ind w:right="1"/>
              <w:jc w:val="center"/>
            </w:pPr>
            <w:r>
              <w:rPr>
                <w:rFonts w:ascii="Arial" w:eastAsia="Arial" w:hAnsi="Arial" w:cs="Arial"/>
                <w:i/>
              </w:rPr>
              <w:t xml:space="preserve"> </w:t>
            </w:r>
          </w:p>
          <w:p w:rsidR="002C2315" w:rsidRDefault="00F666DB">
            <w:pPr>
              <w:spacing w:after="0"/>
              <w:ind w:right="58"/>
              <w:jc w:val="center"/>
            </w:pPr>
            <w:r>
              <w:rPr>
                <w:rFonts w:ascii="Arial" w:eastAsia="Arial" w:hAnsi="Arial" w:cs="Arial"/>
                <w:i/>
              </w:rPr>
              <w:t xml:space="preserve">Finca resultante 111 </w:t>
            </w:r>
          </w:p>
        </w:tc>
        <w:tc>
          <w:tcPr>
            <w:tcW w:w="2810" w:type="dxa"/>
            <w:tcBorders>
              <w:top w:val="single" w:sz="4" w:space="0" w:color="000000"/>
              <w:left w:val="single" w:sz="4" w:space="0" w:color="000000"/>
              <w:bottom w:val="single" w:sz="4" w:space="0" w:color="000000"/>
              <w:right w:val="single" w:sz="4" w:space="0" w:color="000000"/>
            </w:tcBorders>
          </w:tcPr>
          <w:p w:rsidR="002C2315" w:rsidRDefault="00F666DB">
            <w:pPr>
              <w:spacing w:after="98"/>
              <w:ind w:left="2"/>
              <w:jc w:val="center"/>
            </w:pPr>
            <w:r>
              <w:rPr>
                <w:rFonts w:ascii="Arial" w:eastAsia="Arial" w:hAnsi="Arial" w:cs="Arial"/>
                <w:i/>
              </w:rPr>
              <w:t xml:space="preserve"> </w:t>
            </w:r>
          </w:p>
          <w:p w:rsidR="002C2315" w:rsidRDefault="00F666DB">
            <w:pPr>
              <w:spacing w:after="0"/>
              <w:ind w:right="55"/>
              <w:jc w:val="center"/>
            </w:pPr>
            <w:r>
              <w:rPr>
                <w:rFonts w:ascii="Arial" w:eastAsia="Arial" w:hAnsi="Arial" w:cs="Arial"/>
                <w:i/>
              </w:rPr>
              <w:t xml:space="preserve">No tiene </w:t>
            </w:r>
          </w:p>
        </w:tc>
      </w:tr>
      <w:tr w:rsidR="002C2315">
        <w:trPr>
          <w:trHeight w:val="3260"/>
        </w:trPr>
        <w:tc>
          <w:tcPr>
            <w:tcW w:w="2632" w:type="dxa"/>
            <w:tcBorders>
              <w:top w:val="single" w:sz="4" w:space="0" w:color="000000"/>
              <w:left w:val="single" w:sz="4" w:space="0" w:color="000000"/>
              <w:bottom w:val="single" w:sz="4" w:space="0" w:color="000000"/>
              <w:right w:val="single" w:sz="4" w:space="0" w:color="000000"/>
            </w:tcBorders>
          </w:tcPr>
          <w:p w:rsidR="002C2315" w:rsidRDefault="00F666DB">
            <w:pPr>
              <w:spacing w:after="98"/>
            </w:pPr>
            <w:r>
              <w:rPr>
                <w:rFonts w:ascii="Arial" w:eastAsia="Arial" w:hAnsi="Arial" w:cs="Arial"/>
                <w:i/>
              </w:rPr>
              <w:t xml:space="preserve"> </w:t>
            </w:r>
          </w:p>
          <w:p w:rsidR="002C2315" w:rsidRDefault="00F666DB">
            <w:pPr>
              <w:spacing w:after="100"/>
            </w:pPr>
            <w:r>
              <w:rPr>
                <w:rFonts w:ascii="Arial" w:eastAsia="Arial" w:hAnsi="Arial" w:cs="Arial"/>
                <w:i/>
              </w:rPr>
              <w:t xml:space="preserve"> </w:t>
            </w:r>
          </w:p>
          <w:p w:rsidR="002C2315" w:rsidRDefault="00F666DB">
            <w:pPr>
              <w:spacing w:after="0" w:line="240" w:lineRule="auto"/>
              <w:ind w:right="58"/>
              <w:jc w:val="both"/>
            </w:pPr>
            <w:r>
              <w:rPr>
                <w:rFonts w:ascii="Arial" w:eastAsia="Arial" w:hAnsi="Arial" w:cs="Arial"/>
                <w:i/>
              </w:rPr>
              <w:t xml:space="preserve">Superficie ocupada por vías públicas (calles principales, </w:t>
            </w:r>
          </w:p>
          <w:p w:rsidR="002C2315" w:rsidRDefault="00F666DB">
            <w:pPr>
              <w:spacing w:after="0"/>
              <w:jc w:val="both"/>
            </w:pPr>
            <w:r>
              <w:rPr>
                <w:rFonts w:ascii="Arial" w:eastAsia="Arial" w:hAnsi="Arial" w:cs="Arial"/>
                <w:i/>
              </w:rPr>
              <w:t xml:space="preserve">transversales, de acceso y Avenida Marítima) </w:t>
            </w:r>
          </w:p>
        </w:tc>
        <w:tc>
          <w:tcPr>
            <w:tcW w:w="3761" w:type="dxa"/>
            <w:tcBorders>
              <w:top w:val="single" w:sz="4" w:space="0" w:color="000000"/>
              <w:left w:val="single" w:sz="4" w:space="0" w:color="000000"/>
              <w:bottom w:val="single" w:sz="4" w:space="0" w:color="000000"/>
              <w:right w:val="single" w:sz="4" w:space="0" w:color="000000"/>
            </w:tcBorders>
          </w:tcPr>
          <w:p w:rsidR="002C2315" w:rsidRDefault="00F666DB">
            <w:pPr>
              <w:spacing w:after="124"/>
              <w:ind w:right="63"/>
              <w:jc w:val="center"/>
            </w:pPr>
            <w:r>
              <w:rPr>
                <w:rFonts w:ascii="Arial" w:eastAsia="Arial" w:hAnsi="Arial" w:cs="Arial"/>
                <w:i/>
              </w:rPr>
              <w:t>Finca resultante 108 (Viario</w:t>
            </w:r>
            <w:r>
              <w:rPr>
                <w:rFonts w:ascii="Arial" w:eastAsia="Arial" w:hAnsi="Arial" w:cs="Arial"/>
                <w:i/>
                <w:vertAlign w:val="superscript"/>
              </w:rPr>
              <w:t>1</w:t>
            </w:r>
            <w:r>
              <w:rPr>
                <w:rFonts w:ascii="Arial" w:eastAsia="Arial" w:hAnsi="Arial" w:cs="Arial"/>
                <w:i/>
              </w:rPr>
              <w:t>)</w:t>
            </w:r>
            <w:r>
              <w:rPr>
                <w:rFonts w:ascii="Arial" w:eastAsia="Arial" w:hAnsi="Arial" w:cs="Arial"/>
              </w:rPr>
              <w:t xml:space="preserve"> </w:t>
            </w:r>
          </w:p>
          <w:p w:rsidR="002C2315" w:rsidRDefault="00F666DB">
            <w:pPr>
              <w:spacing w:after="155" w:line="234" w:lineRule="auto"/>
              <w:jc w:val="center"/>
            </w:pPr>
            <w:r>
              <w:rPr>
                <w:rFonts w:ascii="Arial" w:eastAsia="Arial" w:hAnsi="Arial" w:cs="Arial"/>
                <w:i/>
              </w:rPr>
              <w:t>Finca resultante 109 (zona verde peatonal</w:t>
            </w:r>
            <w:r>
              <w:rPr>
                <w:rFonts w:ascii="Arial" w:eastAsia="Arial" w:hAnsi="Arial" w:cs="Arial"/>
                <w:i/>
                <w:vertAlign w:val="superscript"/>
              </w:rPr>
              <w:t>2</w:t>
            </w:r>
            <w:r>
              <w:rPr>
                <w:rFonts w:ascii="Arial" w:eastAsia="Arial" w:hAnsi="Arial" w:cs="Arial"/>
                <w:i/>
              </w:rPr>
              <w:t>)</w:t>
            </w:r>
            <w:r>
              <w:rPr>
                <w:rFonts w:ascii="Arial" w:eastAsia="Arial" w:hAnsi="Arial" w:cs="Arial"/>
              </w:rPr>
              <w:t xml:space="preserve"> </w:t>
            </w:r>
          </w:p>
          <w:p w:rsidR="002C2315" w:rsidRDefault="00F666DB">
            <w:pPr>
              <w:spacing w:after="155" w:line="235" w:lineRule="auto"/>
              <w:jc w:val="center"/>
            </w:pPr>
            <w:r>
              <w:rPr>
                <w:rFonts w:ascii="Arial" w:eastAsia="Arial" w:hAnsi="Arial" w:cs="Arial"/>
                <w:i/>
              </w:rPr>
              <w:t>Finca resultante 110 (zona verde peatonal</w:t>
            </w:r>
            <w:r>
              <w:rPr>
                <w:rFonts w:ascii="Arial" w:eastAsia="Arial" w:hAnsi="Arial" w:cs="Arial"/>
                <w:i/>
                <w:vertAlign w:val="superscript"/>
              </w:rPr>
              <w:t>3</w:t>
            </w:r>
            <w:r>
              <w:rPr>
                <w:rFonts w:ascii="Arial" w:eastAsia="Arial" w:hAnsi="Arial" w:cs="Arial"/>
                <w:i/>
              </w:rPr>
              <w:t>)</w:t>
            </w:r>
            <w:r>
              <w:rPr>
                <w:rFonts w:ascii="Arial" w:eastAsia="Arial" w:hAnsi="Arial" w:cs="Arial"/>
              </w:rPr>
              <w:t xml:space="preserve"> </w:t>
            </w:r>
          </w:p>
          <w:p w:rsidR="002C2315" w:rsidRDefault="00F666DB">
            <w:pPr>
              <w:spacing w:line="232" w:lineRule="auto"/>
              <w:jc w:val="center"/>
            </w:pPr>
            <w:r>
              <w:rPr>
                <w:rFonts w:ascii="Arial" w:eastAsia="Arial" w:hAnsi="Arial" w:cs="Arial"/>
                <w:i/>
              </w:rPr>
              <w:t>Finca resultante 112 (zona verde peatonal</w:t>
            </w:r>
            <w:r>
              <w:rPr>
                <w:rFonts w:ascii="Arial" w:eastAsia="Arial" w:hAnsi="Arial" w:cs="Arial"/>
                <w:i/>
                <w:vertAlign w:val="superscript"/>
              </w:rPr>
              <w:t>4</w:t>
            </w:r>
            <w:r>
              <w:rPr>
                <w:rFonts w:ascii="Arial" w:eastAsia="Arial" w:hAnsi="Arial" w:cs="Arial"/>
                <w:i/>
              </w:rPr>
              <w:t>)</w:t>
            </w:r>
            <w:r>
              <w:rPr>
                <w:rFonts w:ascii="Arial" w:eastAsia="Arial" w:hAnsi="Arial" w:cs="Arial"/>
              </w:rPr>
              <w:t xml:space="preserve"> </w:t>
            </w:r>
          </w:p>
          <w:p w:rsidR="002C2315" w:rsidRDefault="00F666DB">
            <w:pPr>
              <w:spacing w:after="147" w:line="232" w:lineRule="auto"/>
              <w:jc w:val="center"/>
            </w:pPr>
            <w:r>
              <w:rPr>
                <w:rFonts w:ascii="Arial" w:eastAsia="Arial" w:hAnsi="Arial" w:cs="Arial"/>
                <w:i/>
              </w:rPr>
              <w:t>Finca resultante 113 (zona verde peatonal</w:t>
            </w:r>
            <w:r>
              <w:rPr>
                <w:rFonts w:ascii="Arial" w:eastAsia="Arial" w:hAnsi="Arial" w:cs="Arial"/>
                <w:i/>
                <w:vertAlign w:val="superscript"/>
              </w:rPr>
              <w:t>4</w:t>
            </w:r>
            <w:r>
              <w:rPr>
                <w:rFonts w:ascii="Arial" w:eastAsia="Arial" w:hAnsi="Arial" w:cs="Arial"/>
                <w:i/>
              </w:rPr>
              <w:t>)</w:t>
            </w:r>
            <w:r>
              <w:rPr>
                <w:rFonts w:ascii="Arial" w:eastAsia="Arial" w:hAnsi="Arial" w:cs="Arial"/>
              </w:rPr>
              <w:t xml:space="preserve"> </w:t>
            </w:r>
          </w:p>
          <w:p w:rsidR="002C2315" w:rsidRDefault="00F666DB">
            <w:pPr>
              <w:spacing w:after="0"/>
              <w:ind w:right="59"/>
              <w:jc w:val="center"/>
            </w:pPr>
            <w:r>
              <w:rPr>
                <w:rFonts w:ascii="Arial" w:eastAsia="Arial" w:hAnsi="Arial" w:cs="Arial"/>
                <w:i/>
              </w:rPr>
              <w:t>Finca resultante 114</w:t>
            </w:r>
            <w:r>
              <w:rPr>
                <w:rFonts w:ascii="Arial" w:eastAsia="Arial" w:hAnsi="Arial" w:cs="Arial"/>
                <w:i/>
                <w:vertAlign w:val="superscript"/>
              </w:rPr>
              <w:t>6</w:t>
            </w:r>
            <w:r>
              <w:rPr>
                <w:rFonts w:ascii="Arial" w:eastAsia="Arial" w:hAnsi="Arial" w:cs="Arial"/>
              </w:rPr>
              <w:t xml:space="preserve"> </w:t>
            </w:r>
          </w:p>
        </w:tc>
        <w:tc>
          <w:tcPr>
            <w:tcW w:w="2810" w:type="dxa"/>
            <w:tcBorders>
              <w:top w:val="single" w:sz="4" w:space="0" w:color="000000"/>
              <w:left w:val="single" w:sz="4" w:space="0" w:color="000000"/>
              <w:bottom w:val="single" w:sz="4" w:space="0" w:color="000000"/>
              <w:right w:val="single" w:sz="4" w:space="0" w:color="000000"/>
            </w:tcBorders>
          </w:tcPr>
          <w:p w:rsidR="002C2315" w:rsidRDefault="00F666DB">
            <w:pPr>
              <w:spacing w:after="98"/>
              <w:ind w:left="2"/>
              <w:jc w:val="center"/>
            </w:pPr>
            <w:r>
              <w:rPr>
                <w:rFonts w:ascii="Arial" w:eastAsia="Arial" w:hAnsi="Arial" w:cs="Arial"/>
                <w:i/>
              </w:rPr>
              <w:t xml:space="preserve"> </w:t>
            </w:r>
          </w:p>
          <w:p w:rsidR="002C2315" w:rsidRDefault="00F666DB">
            <w:pPr>
              <w:spacing w:after="100"/>
              <w:ind w:left="2"/>
              <w:jc w:val="center"/>
            </w:pPr>
            <w:r>
              <w:rPr>
                <w:rFonts w:ascii="Arial" w:eastAsia="Arial" w:hAnsi="Arial" w:cs="Arial"/>
                <w:i/>
              </w:rPr>
              <w:t xml:space="preserve"> </w:t>
            </w:r>
          </w:p>
          <w:p w:rsidR="002C2315" w:rsidRDefault="00F666DB">
            <w:pPr>
              <w:spacing w:after="98"/>
              <w:ind w:left="2"/>
              <w:jc w:val="center"/>
            </w:pPr>
            <w:r>
              <w:rPr>
                <w:rFonts w:ascii="Arial" w:eastAsia="Arial" w:hAnsi="Arial" w:cs="Arial"/>
                <w:i/>
              </w:rPr>
              <w:t xml:space="preserve"> </w:t>
            </w:r>
          </w:p>
          <w:p w:rsidR="002C2315" w:rsidRDefault="00F666DB">
            <w:pPr>
              <w:spacing w:after="0"/>
              <w:ind w:right="55"/>
              <w:jc w:val="center"/>
            </w:pPr>
            <w:r>
              <w:rPr>
                <w:rFonts w:ascii="Arial" w:eastAsia="Arial" w:hAnsi="Arial" w:cs="Arial"/>
                <w:i/>
              </w:rPr>
              <w:t xml:space="preserve">No tiene </w:t>
            </w:r>
          </w:p>
        </w:tc>
      </w:tr>
    </w:tbl>
    <w:p w:rsidR="002C2315" w:rsidRDefault="00F666DB">
      <w:pPr>
        <w:spacing w:after="0"/>
        <w:ind w:left="284"/>
      </w:pPr>
      <w:r>
        <w:rPr>
          <w:rFonts w:ascii="Arial" w:eastAsia="Arial" w:hAnsi="Arial" w:cs="Arial"/>
        </w:rPr>
        <w:t xml:space="preserve"> </w:t>
      </w:r>
    </w:p>
    <w:p w:rsidR="002C2315" w:rsidRDefault="00F666DB">
      <w:pPr>
        <w:spacing w:after="0"/>
        <w:ind w:left="284"/>
      </w:pPr>
      <w:r>
        <w:rPr>
          <w:rFonts w:ascii="Arial" w:eastAsia="Arial" w:hAnsi="Arial" w:cs="Arial"/>
          <w:b/>
        </w:rPr>
        <w:t xml:space="preserve"> </w:t>
      </w:r>
    </w:p>
    <w:p w:rsidR="002C2315" w:rsidRDefault="00F666DB">
      <w:pPr>
        <w:spacing w:after="4" w:line="247" w:lineRule="auto"/>
        <w:ind w:left="291" w:right="389" w:hanging="10"/>
        <w:jc w:val="both"/>
      </w:pPr>
      <w:r>
        <w:rPr>
          <w:rFonts w:ascii="Arial" w:eastAsia="Arial" w:hAnsi="Arial" w:cs="Arial"/>
        </w:rPr>
        <w:t xml:space="preserve">El propietario de los bienes a ceder es la Sociedad Cooperativa Limitada de Viviendas Playa La Viuda y Lima en liquidación. </w:t>
      </w:r>
    </w:p>
    <w:p w:rsidR="002C2315" w:rsidRDefault="00F666DB">
      <w:pPr>
        <w:spacing w:after="0"/>
        <w:ind w:left="284"/>
      </w:pPr>
      <w:r>
        <w:rPr>
          <w:rFonts w:ascii="Arial" w:eastAsia="Arial" w:hAnsi="Arial" w:cs="Arial"/>
        </w:rPr>
        <w:t xml:space="preserve"> </w:t>
      </w:r>
    </w:p>
    <w:p w:rsidR="002C2315" w:rsidRDefault="00F666DB">
      <w:pPr>
        <w:spacing w:after="4" w:line="247" w:lineRule="auto"/>
        <w:ind w:left="291" w:right="389" w:hanging="10"/>
        <w:jc w:val="both"/>
      </w:pPr>
      <w:r>
        <w:rPr>
          <w:rFonts w:ascii="Arial" w:eastAsia="Arial" w:hAnsi="Arial" w:cs="Arial"/>
        </w:rPr>
        <w:t>Según se desprende de la certificación registral, las fincas objeto de cesión no aparece inscrita en términos de absoluta coincid</w:t>
      </w:r>
      <w:r>
        <w:rPr>
          <w:rFonts w:ascii="Arial" w:eastAsia="Arial" w:hAnsi="Arial" w:cs="Arial"/>
        </w:rPr>
        <w:t xml:space="preserve">encia, si bien, la superficie de la misma se encuentra inscrita bajo el número de finca matriz, registral 3895 de Candelaria, con Código Registral Único: 38021000407616. </w:t>
      </w:r>
    </w:p>
    <w:p w:rsidR="002C2315" w:rsidRDefault="00F666DB">
      <w:pPr>
        <w:spacing w:after="0"/>
        <w:ind w:left="284"/>
      </w:pPr>
      <w:r>
        <w:rPr>
          <w:rFonts w:ascii="Arial" w:eastAsia="Arial" w:hAnsi="Arial" w:cs="Arial"/>
        </w:rPr>
        <w:t xml:space="preserve"> </w:t>
      </w:r>
    </w:p>
    <w:p w:rsidR="002C2315" w:rsidRDefault="00F666DB">
      <w:pPr>
        <w:spacing w:after="4" w:line="247" w:lineRule="auto"/>
        <w:ind w:left="291" w:right="389" w:hanging="10"/>
        <w:jc w:val="both"/>
      </w:pPr>
      <w:r>
        <w:rPr>
          <w:rFonts w:ascii="Arial" w:eastAsia="Arial" w:hAnsi="Arial" w:cs="Arial"/>
        </w:rPr>
        <w:t>La finca aparece inscrita a favor de Sociedad Cooperativa Limitada de Viviendas Pla</w:t>
      </w:r>
      <w:r>
        <w:rPr>
          <w:rFonts w:ascii="Arial" w:eastAsia="Arial" w:hAnsi="Arial" w:cs="Arial"/>
        </w:rPr>
        <w:t>ya de La Viuda, con CIF: F-38030268, por el título de compra en virtud de escritura autorizada el día 17 de diciembre de 1981, por el Notario que fue de Santa Cruz de Tenerife, D. Alfonso Cavallé Moya, número 2007 de protocolo, según consta en la inscripci</w:t>
      </w:r>
      <w:r>
        <w:rPr>
          <w:rFonts w:ascii="Arial" w:eastAsia="Arial" w:hAnsi="Arial" w:cs="Arial"/>
        </w:rPr>
        <w:t xml:space="preserve">ón 12ª, al folio 182, del Libro 63 de Candelaria, practicada el día 14 de junio de 1982. </w:t>
      </w:r>
    </w:p>
    <w:p w:rsidR="002C2315" w:rsidRDefault="00F666DB">
      <w:pPr>
        <w:spacing w:after="0"/>
        <w:ind w:left="284"/>
      </w:pPr>
      <w:r>
        <w:rPr>
          <w:rFonts w:ascii="Arial" w:eastAsia="Arial" w:hAnsi="Arial" w:cs="Arial"/>
        </w:rPr>
        <w:t xml:space="preserve"> </w:t>
      </w:r>
    </w:p>
    <w:p w:rsidR="002C2315" w:rsidRDefault="00F666DB">
      <w:pPr>
        <w:spacing w:after="4" w:line="247" w:lineRule="auto"/>
        <w:ind w:left="291" w:right="389" w:hanging="10"/>
        <w:jc w:val="both"/>
      </w:pPr>
      <w:r>
        <w:rPr>
          <w:rFonts w:ascii="Arial" w:eastAsia="Arial" w:hAnsi="Arial" w:cs="Arial"/>
        </w:rPr>
        <w:t xml:space="preserve">La finca aparece sin cargas. </w:t>
      </w:r>
    </w:p>
    <w:p w:rsidR="002C2315" w:rsidRDefault="00F666DB">
      <w:pPr>
        <w:spacing w:after="0"/>
        <w:ind w:left="284"/>
      </w:pPr>
      <w:r>
        <w:rPr>
          <w:rFonts w:ascii="Arial" w:eastAsia="Arial" w:hAnsi="Arial" w:cs="Arial"/>
        </w:rPr>
        <w:t xml:space="preserve"> </w:t>
      </w:r>
    </w:p>
    <w:p w:rsidR="002C2315" w:rsidRDefault="00F666DB">
      <w:pPr>
        <w:spacing w:after="4" w:line="247" w:lineRule="auto"/>
        <w:ind w:left="291" w:right="389" w:hanging="10"/>
        <w:jc w:val="both"/>
      </w:pPr>
      <w:r>
        <w:rPr>
          <w:rFonts w:ascii="Arial" w:eastAsia="Arial" w:hAnsi="Arial" w:cs="Arial"/>
        </w:rPr>
        <w:t xml:space="preserve">Consta en el expediente </w:t>
      </w:r>
      <w:r>
        <w:rPr>
          <w:rFonts w:ascii="Arial" w:eastAsia="Arial" w:hAnsi="Arial" w:cs="Arial"/>
          <w:b/>
        </w:rPr>
        <w:t xml:space="preserve">informe técnico de fecha 7 de junio de 2022 </w:t>
      </w:r>
      <w:r>
        <w:rPr>
          <w:rFonts w:ascii="Arial" w:eastAsia="Arial" w:hAnsi="Arial" w:cs="Arial"/>
        </w:rPr>
        <w:t xml:space="preserve">que transcrito literalmente dice: </w:t>
      </w:r>
      <w:r>
        <w:rPr>
          <w:rFonts w:ascii="Times New Roman" w:eastAsia="Times New Roman" w:hAnsi="Times New Roman" w:cs="Times New Roman"/>
          <w:sz w:val="24"/>
        </w:rPr>
        <w:t xml:space="preserve"> </w:t>
      </w:r>
    </w:p>
    <w:p w:rsidR="002C2315" w:rsidRDefault="00F666DB">
      <w:pPr>
        <w:spacing w:after="0"/>
        <w:ind w:left="284"/>
      </w:pPr>
      <w:r>
        <w:rPr>
          <w:rFonts w:ascii="Arial" w:eastAsia="Arial" w:hAnsi="Arial" w:cs="Arial"/>
        </w:rPr>
        <w:t xml:space="preserve"> </w:t>
      </w:r>
    </w:p>
    <w:p w:rsidR="002C2315" w:rsidRDefault="00F666DB">
      <w:pPr>
        <w:spacing w:after="106" w:line="247" w:lineRule="auto"/>
        <w:ind w:left="279" w:right="391" w:hanging="10"/>
        <w:jc w:val="both"/>
      </w:pPr>
      <w:r>
        <w:rPr>
          <w:rFonts w:ascii="Arial" w:eastAsia="Arial" w:hAnsi="Arial" w:cs="Arial"/>
          <w:i/>
        </w:rPr>
        <w:t>“</w:t>
      </w:r>
      <w:r>
        <w:rPr>
          <w:rFonts w:ascii="Arial" w:eastAsia="Arial" w:hAnsi="Arial" w:cs="Arial"/>
          <w:i/>
        </w:rPr>
        <w:t>Visto el expediente antedicho, en relación a la aceptación de las cesiones gratuita de varias parcelas, zona verde y viario en Playa La Viuda que solicita realizar la Sociedad Cooperativa Limitada de Viviendas Playa La Viuda y Lima en liquidación, Alicia T</w:t>
      </w:r>
      <w:r>
        <w:rPr>
          <w:rFonts w:ascii="Arial" w:eastAsia="Arial" w:hAnsi="Arial" w:cs="Arial"/>
          <w:i/>
        </w:rPr>
        <w:t>orres Díaz, geógrafa de la Oficina Técnica Municipal, emite el siguiente informe técnico:</w:t>
      </w:r>
      <w:r>
        <w:rPr>
          <w:rFonts w:ascii="Times New Roman" w:eastAsia="Times New Roman" w:hAnsi="Times New Roman" w:cs="Times New Roman"/>
          <w:sz w:val="24"/>
        </w:rPr>
        <w:t xml:space="preserve"> </w:t>
      </w:r>
    </w:p>
    <w:p w:rsidR="002C2315" w:rsidRDefault="00F666DB">
      <w:pPr>
        <w:spacing w:after="0"/>
        <w:ind w:left="284"/>
      </w:pPr>
      <w:r>
        <w:rPr>
          <w:noProof/>
        </w:rPr>
        <mc:AlternateContent>
          <mc:Choice Requires="wpg">
            <w:drawing>
              <wp:anchor distT="0" distB="0" distL="114300" distR="114300" simplePos="0" relativeHeight="251740160" behindDoc="0" locked="0" layoutInCell="1" allowOverlap="1">
                <wp:simplePos x="0" y="0"/>
                <wp:positionH relativeFrom="page">
                  <wp:posOffset>8660363</wp:posOffset>
                </wp:positionH>
                <wp:positionV relativeFrom="page">
                  <wp:posOffset>6815632</wp:posOffset>
                </wp:positionV>
                <wp:extent cx="161330" cy="3497276"/>
                <wp:effectExtent l="0" t="0" r="0" b="0"/>
                <wp:wrapTopAndBottom/>
                <wp:docPr id="654106" name="Group 654106"/>
                <wp:cNvGraphicFramePr/>
                <a:graphic xmlns:a="http://schemas.openxmlformats.org/drawingml/2006/main">
                  <a:graphicData uri="http://schemas.microsoft.com/office/word/2010/wordprocessingGroup">
                    <wpg:wgp>
                      <wpg:cNvGrpSpPr/>
                      <wpg:grpSpPr>
                        <a:xfrm>
                          <a:off x="0" y="0"/>
                          <a:ext cx="161330" cy="3497276"/>
                          <a:chOff x="0" y="0"/>
                          <a:chExt cx="161330" cy="3497276"/>
                        </a:xfrm>
                      </wpg:grpSpPr>
                      <wps:wsp>
                        <wps:cNvPr id="17601" name="Rectangle 17601"/>
                        <wps:cNvSpPr/>
                        <wps:spPr>
                          <a:xfrm rot="-5399999">
                            <a:off x="-2269077" y="1114975"/>
                            <a:ext cx="4651376" cy="113224"/>
                          </a:xfrm>
                          <a:prstGeom prst="rect">
                            <a:avLst/>
                          </a:prstGeom>
                          <a:ln>
                            <a:noFill/>
                          </a:ln>
                        </wps:spPr>
                        <wps:txbx>
                          <w:txbxContent>
                            <w:p w:rsidR="002C2315" w:rsidRDefault="00F666DB">
                              <w:r>
                                <w:rPr>
                                  <w:rFonts w:ascii="Arial" w:eastAsia="Arial" w:hAnsi="Arial" w:cs="Arial"/>
                                  <w:sz w:val="12"/>
                                </w:rPr>
                                <w:t xml:space="preserve">Cód. Validación: 5XLNQH4F7W724D3SZYZ634AA5 | Verificación: https://candelaria.sedelectronica.es/ </w:t>
                              </w:r>
                            </w:p>
                          </w:txbxContent>
                        </wps:txbx>
                        <wps:bodyPr horzOverflow="overflow" vert="horz" lIns="0" tIns="0" rIns="0" bIns="0" rtlCol="0">
                          <a:noAutofit/>
                        </wps:bodyPr>
                      </wps:wsp>
                      <wps:wsp>
                        <wps:cNvPr id="17602" name="Rectangle 17602"/>
                        <wps:cNvSpPr/>
                        <wps:spPr>
                          <a:xfrm rot="-5399999">
                            <a:off x="-2070398" y="1237453"/>
                            <a:ext cx="4406422" cy="113224"/>
                          </a:xfrm>
                          <a:prstGeom prst="rect">
                            <a:avLst/>
                          </a:prstGeom>
                          <a:ln>
                            <a:noFill/>
                          </a:ln>
                        </wps:spPr>
                        <wps:txbx>
                          <w:txbxContent>
                            <w:p w:rsidR="002C2315" w:rsidRDefault="00F666DB">
                              <w:r>
                                <w:rPr>
                                  <w:rFonts w:ascii="Arial" w:eastAsia="Arial" w:hAnsi="Arial" w:cs="Arial"/>
                                  <w:sz w:val="12"/>
                                </w:rPr>
                                <w:t xml:space="preserve">Documento firmado electrónicamente desde la plataforma esPublico Gestiona | Página 80 de 275 </w:t>
                              </w:r>
                            </w:p>
                          </w:txbxContent>
                        </wps:txbx>
                        <wps:bodyPr horzOverflow="overflow" vert="horz" lIns="0" tIns="0" rIns="0" bIns="0" rtlCol="0">
                          <a:noAutofit/>
                        </wps:bodyPr>
                      </wps:wsp>
                    </wpg:wgp>
                  </a:graphicData>
                </a:graphic>
              </wp:anchor>
            </w:drawing>
          </mc:Choice>
          <mc:Fallback xmlns:a="http://schemas.openxmlformats.org/drawingml/2006/main">
            <w:pict>
              <v:group id="Group 654106" style="width:12.7031pt;height:275.376pt;position:absolute;mso-position-horizontal-relative:page;mso-position-horizontal:absolute;margin-left:681.918pt;mso-position-vertical-relative:page;margin-top:536.664pt;" coordsize="1613,34972">
                <v:rect id="Rectangle 17601" style="position:absolute;width:46513;height:1132;left:-22690;top:11149;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5XLNQH4F7W724D3SZYZ634AA5 | Verificación: https://candelaria.sedelectronica.es/ </w:t>
                        </w:r>
                      </w:p>
                    </w:txbxContent>
                  </v:textbox>
                </v:rect>
                <v:rect id="Rectangle 17602" style="position:absolute;width:44064;height:1132;left:-20703;top:12374;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80 de 275 </w:t>
                        </w:r>
                      </w:p>
                    </w:txbxContent>
                  </v:textbox>
                </v:rect>
                <w10:wrap type="topAndBottom"/>
              </v:group>
            </w:pict>
          </mc:Fallback>
        </mc:AlternateContent>
      </w:r>
      <w:r>
        <w:rPr>
          <w:rFonts w:ascii="Times New Roman" w:eastAsia="Times New Roman" w:hAnsi="Times New Roman" w:cs="Times New Roman"/>
          <w:i/>
          <w:sz w:val="24"/>
        </w:rPr>
        <w:t xml:space="preserve"> </w:t>
      </w:r>
    </w:p>
    <w:p w:rsidR="002C2315" w:rsidRDefault="00F666DB">
      <w:pPr>
        <w:spacing w:after="0"/>
        <w:ind w:right="123"/>
        <w:jc w:val="center"/>
      </w:pPr>
      <w:r>
        <w:rPr>
          <w:rFonts w:ascii="Arial" w:eastAsia="Arial" w:hAnsi="Arial" w:cs="Arial"/>
          <w:i/>
          <w:sz w:val="20"/>
          <w:u w:val="single" w:color="000000"/>
        </w:rPr>
        <w:t>DATOS GENERALES</w:t>
      </w:r>
      <w:r>
        <w:rPr>
          <w:rFonts w:ascii="Arial" w:eastAsia="Arial" w:hAnsi="Arial" w:cs="Arial"/>
          <w:i/>
          <w:sz w:val="20"/>
        </w:rPr>
        <w:t xml:space="preserve"> </w:t>
      </w:r>
    </w:p>
    <w:p w:rsidR="002C2315" w:rsidRDefault="00F666DB">
      <w:pPr>
        <w:spacing w:after="0"/>
        <w:ind w:left="284"/>
      </w:pPr>
      <w:r>
        <w:rPr>
          <w:rFonts w:ascii="Arial" w:eastAsia="Arial" w:hAnsi="Arial" w:cs="Arial"/>
          <w:i/>
          <w:sz w:val="20"/>
        </w:rPr>
        <w:t xml:space="preserve"> </w:t>
      </w:r>
    </w:p>
    <w:tbl>
      <w:tblPr>
        <w:tblStyle w:val="TableGrid"/>
        <w:tblW w:w="9072" w:type="dxa"/>
        <w:tblInd w:w="359" w:type="dxa"/>
        <w:tblCellMar>
          <w:top w:w="6" w:type="dxa"/>
          <w:left w:w="67" w:type="dxa"/>
          <w:bottom w:w="0" w:type="dxa"/>
          <w:right w:w="21" w:type="dxa"/>
        </w:tblCellMar>
        <w:tblLook w:val="04A0" w:firstRow="1" w:lastRow="0" w:firstColumn="1" w:lastColumn="0" w:noHBand="0" w:noVBand="1"/>
      </w:tblPr>
      <w:tblGrid>
        <w:gridCol w:w="2836"/>
        <w:gridCol w:w="6236"/>
      </w:tblGrid>
      <w:tr w:rsidR="002C2315">
        <w:trPr>
          <w:trHeight w:val="469"/>
        </w:trPr>
        <w:tc>
          <w:tcPr>
            <w:tcW w:w="2836" w:type="dxa"/>
            <w:tcBorders>
              <w:top w:val="single" w:sz="4" w:space="0" w:color="000000"/>
              <w:left w:val="single" w:sz="4" w:space="0" w:color="000000"/>
              <w:bottom w:val="single" w:sz="4" w:space="0" w:color="000000"/>
              <w:right w:val="single" w:sz="4" w:space="0" w:color="000000"/>
            </w:tcBorders>
            <w:shd w:val="clear" w:color="auto" w:fill="E7E6E6"/>
          </w:tcPr>
          <w:p w:rsidR="002C2315" w:rsidRDefault="00F666DB">
            <w:pPr>
              <w:spacing w:after="0"/>
              <w:ind w:left="1"/>
            </w:pPr>
            <w:r>
              <w:rPr>
                <w:rFonts w:ascii="Arial" w:eastAsia="Arial" w:hAnsi="Arial" w:cs="Arial"/>
                <w:i/>
                <w:sz w:val="20"/>
              </w:rPr>
              <w:t xml:space="preserve">SOLICITANTE </w:t>
            </w:r>
          </w:p>
        </w:tc>
        <w:tc>
          <w:tcPr>
            <w:tcW w:w="6236" w:type="dxa"/>
            <w:tcBorders>
              <w:top w:val="single" w:sz="4" w:space="0" w:color="000000"/>
              <w:left w:val="single" w:sz="4" w:space="0" w:color="000000"/>
              <w:bottom w:val="single" w:sz="4" w:space="0" w:color="000000"/>
              <w:right w:val="single" w:sz="4" w:space="0" w:color="000000"/>
            </w:tcBorders>
          </w:tcPr>
          <w:p w:rsidR="002C2315" w:rsidRDefault="00F666DB">
            <w:pPr>
              <w:spacing w:after="0"/>
              <w:jc w:val="both"/>
            </w:pPr>
            <w:r>
              <w:rPr>
                <w:rFonts w:ascii="Arial" w:eastAsia="Arial" w:hAnsi="Arial" w:cs="Arial"/>
                <w:i/>
                <w:sz w:val="20"/>
              </w:rPr>
              <w:t>Sociedad Cooperativa Limitada de Viviendas Playa La Viuda y Lima en liquidación.Representante: D. Eusebio Manuel Mesa García</w:t>
            </w:r>
            <w:r>
              <w:rPr>
                <w:rFonts w:ascii="Times New Roman" w:eastAsia="Times New Roman" w:hAnsi="Times New Roman" w:cs="Times New Roman"/>
                <w:sz w:val="24"/>
              </w:rPr>
              <w:t xml:space="preserve"> </w:t>
            </w:r>
          </w:p>
        </w:tc>
      </w:tr>
      <w:tr w:rsidR="002C2315">
        <w:trPr>
          <w:trHeight w:val="252"/>
        </w:trPr>
        <w:tc>
          <w:tcPr>
            <w:tcW w:w="2836" w:type="dxa"/>
            <w:tcBorders>
              <w:top w:val="single" w:sz="4" w:space="0" w:color="000000"/>
              <w:left w:val="single" w:sz="4" w:space="0" w:color="000000"/>
              <w:bottom w:val="single" w:sz="4" w:space="0" w:color="000000"/>
              <w:right w:val="single" w:sz="4" w:space="0" w:color="000000"/>
            </w:tcBorders>
            <w:shd w:val="clear" w:color="auto" w:fill="E7E6E6"/>
          </w:tcPr>
          <w:p w:rsidR="002C2315" w:rsidRDefault="00F666DB">
            <w:pPr>
              <w:spacing w:after="0"/>
              <w:ind w:left="1"/>
            </w:pPr>
            <w:r>
              <w:rPr>
                <w:rFonts w:ascii="Arial" w:eastAsia="Arial" w:hAnsi="Arial" w:cs="Arial"/>
                <w:i/>
                <w:sz w:val="20"/>
              </w:rPr>
              <w:t xml:space="preserve">FECHA DE SOLICITUD </w:t>
            </w:r>
          </w:p>
        </w:tc>
        <w:tc>
          <w:tcPr>
            <w:tcW w:w="6236" w:type="dxa"/>
            <w:tcBorders>
              <w:top w:val="single" w:sz="4" w:space="0" w:color="000000"/>
              <w:left w:val="single" w:sz="4" w:space="0" w:color="000000"/>
              <w:bottom w:val="single" w:sz="4" w:space="0" w:color="000000"/>
              <w:right w:val="single" w:sz="4" w:space="0" w:color="000000"/>
            </w:tcBorders>
          </w:tcPr>
          <w:p w:rsidR="002C2315" w:rsidRDefault="00F666DB">
            <w:pPr>
              <w:spacing w:after="0"/>
            </w:pPr>
            <w:r>
              <w:rPr>
                <w:rFonts w:ascii="Arial" w:eastAsia="Arial" w:hAnsi="Arial" w:cs="Arial"/>
                <w:i/>
                <w:sz w:val="20"/>
              </w:rPr>
              <w:t xml:space="preserve">8 febrero 2022              </w:t>
            </w:r>
          </w:p>
        </w:tc>
      </w:tr>
      <w:tr w:rsidR="002C2315">
        <w:trPr>
          <w:trHeight w:val="252"/>
        </w:trPr>
        <w:tc>
          <w:tcPr>
            <w:tcW w:w="2836" w:type="dxa"/>
            <w:tcBorders>
              <w:top w:val="single" w:sz="4" w:space="0" w:color="000000"/>
              <w:left w:val="single" w:sz="4" w:space="0" w:color="000000"/>
              <w:bottom w:val="single" w:sz="4" w:space="0" w:color="000000"/>
              <w:right w:val="single" w:sz="4" w:space="0" w:color="000000"/>
            </w:tcBorders>
            <w:shd w:val="clear" w:color="auto" w:fill="E7E6E6"/>
          </w:tcPr>
          <w:p w:rsidR="002C2315" w:rsidRDefault="00F666DB">
            <w:pPr>
              <w:spacing w:after="0"/>
              <w:ind w:left="1"/>
            </w:pPr>
            <w:r>
              <w:rPr>
                <w:rFonts w:ascii="Arial" w:eastAsia="Arial" w:hAnsi="Arial" w:cs="Arial"/>
                <w:i/>
                <w:sz w:val="20"/>
              </w:rPr>
              <w:t xml:space="preserve">REGISTRO DE ENTRADA </w:t>
            </w:r>
          </w:p>
        </w:tc>
        <w:tc>
          <w:tcPr>
            <w:tcW w:w="6236" w:type="dxa"/>
            <w:tcBorders>
              <w:top w:val="single" w:sz="4" w:space="0" w:color="000000"/>
              <w:left w:val="single" w:sz="4" w:space="0" w:color="000000"/>
              <w:bottom w:val="single" w:sz="4" w:space="0" w:color="000000"/>
              <w:right w:val="single" w:sz="4" w:space="0" w:color="000000"/>
            </w:tcBorders>
          </w:tcPr>
          <w:p w:rsidR="002C2315" w:rsidRDefault="00F666DB">
            <w:pPr>
              <w:spacing w:after="0"/>
            </w:pPr>
            <w:r>
              <w:rPr>
                <w:rFonts w:ascii="Arial" w:eastAsia="Arial" w:hAnsi="Arial" w:cs="Arial"/>
                <w:i/>
                <w:sz w:val="20"/>
              </w:rPr>
              <w:t>2022-E-RE-493</w:t>
            </w:r>
            <w:r>
              <w:rPr>
                <w:rFonts w:ascii="Times New Roman" w:eastAsia="Times New Roman" w:hAnsi="Times New Roman" w:cs="Times New Roman"/>
                <w:sz w:val="24"/>
              </w:rPr>
              <w:t xml:space="preserve"> </w:t>
            </w:r>
          </w:p>
        </w:tc>
      </w:tr>
      <w:tr w:rsidR="002C2315">
        <w:trPr>
          <w:trHeight w:val="252"/>
        </w:trPr>
        <w:tc>
          <w:tcPr>
            <w:tcW w:w="2836" w:type="dxa"/>
            <w:tcBorders>
              <w:top w:val="single" w:sz="4" w:space="0" w:color="000000"/>
              <w:left w:val="single" w:sz="4" w:space="0" w:color="000000"/>
              <w:bottom w:val="single" w:sz="4" w:space="0" w:color="000000"/>
              <w:right w:val="single" w:sz="4" w:space="0" w:color="000000"/>
            </w:tcBorders>
            <w:shd w:val="clear" w:color="auto" w:fill="E7E6E6"/>
          </w:tcPr>
          <w:p w:rsidR="002C2315" w:rsidRDefault="00F666DB">
            <w:pPr>
              <w:spacing w:after="0"/>
              <w:ind w:left="1"/>
            </w:pPr>
            <w:r>
              <w:rPr>
                <w:rFonts w:ascii="Arial" w:eastAsia="Arial" w:hAnsi="Arial" w:cs="Arial"/>
                <w:i/>
                <w:sz w:val="20"/>
              </w:rPr>
              <w:t xml:space="preserve">EXPEDIENTE </w:t>
            </w:r>
          </w:p>
        </w:tc>
        <w:tc>
          <w:tcPr>
            <w:tcW w:w="6236" w:type="dxa"/>
            <w:tcBorders>
              <w:top w:val="single" w:sz="4" w:space="0" w:color="000000"/>
              <w:left w:val="single" w:sz="4" w:space="0" w:color="000000"/>
              <w:bottom w:val="single" w:sz="4" w:space="0" w:color="000000"/>
              <w:right w:val="single" w:sz="4" w:space="0" w:color="000000"/>
            </w:tcBorders>
          </w:tcPr>
          <w:p w:rsidR="002C2315" w:rsidRDefault="00F666DB">
            <w:pPr>
              <w:spacing w:after="0"/>
            </w:pPr>
            <w:r>
              <w:rPr>
                <w:rFonts w:ascii="Arial" w:eastAsia="Arial" w:hAnsi="Arial" w:cs="Arial"/>
                <w:i/>
                <w:sz w:val="20"/>
              </w:rPr>
              <w:t xml:space="preserve">8726/2021 </w:t>
            </w:r>
          </w:p>
        </w:tc>
      </w:tr>
      <w:tr w:rsidR="002C2315">
        <w:trPr>
          <w:trHeight w:val="316"/>
        </w:trPr>
        <w:tc>
          <w:tcPr>
            <w:tcW w:w="2836" w:type="dxa"/>
            <w:tcBorders>
              <w:top w:val="single" w:sz="4" w:space="0" w:color="000000"/>
              <w:left w:val="single" w:sz="4" w:space="0" w:color="000000"/>
              <w:bottom w:val="single" w:sz="4" w:space="0" w:color="000000"/>
              <w:right w:val="single" w:sz="4" w:space="0" w:color="000000"/>
            </w:tcBorders>
            <w:shd w:val="clear" w:color="auto" w:fill="E7E6E6"/>
          </w:tcPr>
          <w:p w:rsidR="002C2315" w:rsidRDefault="00F666DB">
            <w:pPr>
              <w:spacing w:after="0"/>
              <w:ind w:left="1"/>
            </w:pPr>
            <w:r>
              <w:rPr>
                <w:rFonts w:ascii="Arial" w:eastAsia="Arial" w:hAnsi="Arial" w:cs="Arial"/>
                <w:i/>
                <w:sz w:val="20"/>
              </w:rPr>
              <w:t xml:space="preserve">SOLICITUD  </w:t>
            </w:r>
          </w:p>
        </w:tc>
        <w:tc>
          <w:tcPr>
            <w:tcW w:w="6236" w:type="dxa"/>
            <w:tcBorders>
              <w:top w:val="single" w:sz="4" w:space="0" w:color="000000"/>
              <w:left w:val="single" w:sz="4" w:space="0" w:color="000000"/>
              <w:bottom w:val="single" w:sz="4" w:space="0" w:color="000000"/>
              <w:right w:val="single" w:sz="4" w:space="0" w:color="000000"/>
            </w:tcBorders>
          </w:tcPr>
          <w:p w:rsidR="002C2315" w:rsidRDefault="00F666DB">
            <w:pPr>
              <w:spacing w:after="0"/>
            </w:pPr>
            <w:r>
              <w:rPr>
                <w:rFonts w:ascii="Arial" w:eastAsia="Arial" w:hAnsi="Arial" w:cs="Arial"/>
                <w:i/>
                <w:sz w:val="20"/>
              </w:rPr>
              <w:t xml:space="preserve">Cesión de varias parcelas, zonas verdes y viario de Playa La Viuda. </w:t>
            </w:r>
          </w:p>
        </w:tc>
      </w:tr>
      <w:tr w:rsidR="002C2315">
        <w:trPr>
          <w:trHeight w:val="316"/>
        </w:trPr>
        <w:tc>
          <w:tcPr>
            <w:tcW w:w="2836" w:type="dxa"/>
            <w:tcBorders>
              <w:top w:val="single" w:sz="4" w:space="0" w:color="000000"/>
              <w:left w:val="single" w:sz="4" w:space="0" w:color="000000"/>
              <w:bottom w:val="single" w:sz="4" w:space="0" w:color="000000"/>
              <w:right w:val="single" w:sz="4" w:space="0" w:color="000000"/>
            </w:tcBorders>
            <w:shd w:val="clear" w:color="auto" w:fill="E7E6E6"/>
          </w:tcPr>
          <w:p w:rsidR="002C2315" w:rsidRDefault="00F666DB">
            <w:pPr>
              <w:spacing w:after="0"/>
              <w:ind w:left="1"/>
            </w:pPr>
            <w:r>
              <w:rPr>
                <w:rFonts w:ascii="Arial" w:eastAsia="Arial" w:hAnsi="Arial" w:cs="Arial"/>
                <w:i/>
                <w:sz w:val="20"/>
              </w:rPr>
              <w:t xml:space="preserve">SITUACION </w:t>
            </w:r>
          </w:p>
        </w:tc>
        <w:tc>
          <w:tcPr>
            <w:tcW w:w="6236" w:type="dxa"/>
            <w:tcBorders>
              <w:top w:val="single" w:sz="4" w:space="0" w:color="000000"/>
              <w:left w:val="single" w:sz="4" w:space="0" w:color="000000"/>
              <w:bottom w:val="single" w:sz="4" w:space="0" w:color="000000"/>
              <w:right w:val="single" w:sz="4" w:space="0" w:color="000000"/>
            </w:tcBorders>
          </w:tcPr>
          <w:p w:rsidR="002C2315" w:rsidRDefault="00F666DB">
            <w:pPr>
              <w:spacing w:after="0"/>
            </w:pPr>
            <w:r>
              <w:rPr>
                <w:rFonts w:ascii="Arial" w:eastAsia="Arial" w:hAnsi="Arial" w:cs="Arial"/>
                <w:i/>
                <w:sz w:val="20"/>
              </w:rPr>
              <w:t xml:space="preserve">Playa La Viuda. </w:t>
            </w:r>
          </w:p>
        </w:tc>
      </w:tr>
      <w:tr w:rsidR="002C2315">
        <w:trPr>
          <w:trHeight w:val="700"/>
        </w:trPr>
        <w:tc>
          <w:tcPr>
            <w:tcW w:w="2836" w:type="dxa"/>
            <w:tcBorders>
              <w:top w:val="single" w:sz="4" w:space="0" w:color="000000"/>
              <w:left w:val="single" w:sz="4" w:space="0" w:color="000000"/>
              <w:bottom w:val="single" w:sz="4" w:space="0" w:color="000000"/>
              <w:right w:val="single" w:sz="4" w:space="0" w:color="000000"/>
            </w:tcBorders>
            <w:shd w:val="clear" w:color="auto" w:fill="E7E6E6"/>
          </w:tcPr>
          <w:p w:rsidR="002C2315" w:rsidRDefault="00F666DB">
            <w:pPr>
              <w:spacing w:after="0"/>
              <w:ind w:left="1"/>
            </w:pPr>
            <w:r>
              <w:rPr>
                <w:rFonts w:ascii="Arial" w:eastAsia="Arial" w:hAnsi="Arial" w:cs="Arial"/>
                <w:i/>
                <w:sz w:val="20"/>
              </w:rPr>
              <w:t>DATOS REGISTRALES</w:t>
            </w:r>
            <w:r>
              <w:rPr>
                <w:rFonts w:ascii="Times New Roman" w:eastAsia="Times New Roman" w:hAnsi="Times New Roman" w:cs="Times New Roman"/>
                <w:sz w:val="24"/>
              </w:rPr>
              <w:t xml:space="preserve"> </w:t>
            </w:r>
          </w:p>
        </w:tc>
        <w:tc>
          <w:tcPr>
            <w:tcW w:w="6236"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6"/>
              <w:jc w:val="both"/>
            </w:pPr>
            <w:r>
              <w:rPr>
                <w:rFonts w:ascii="Arial" w:eastAsia="Arial" w:hAnsi="Arial" w:cs="Arial"/>
                <w:i/>
                <w:sz w:val="20"/>
              </w:rPr>
              <w:t xml:space="preserve">No inscritas en el Registro de la Propiedad. Todos los bienes objeto de cesión forman parte de la finca matriz nº3895. Código Registral Único 38021000407616. </w:t>
            </w:r>
          </w:p>
        </w:tc>
      </w:tr>
    </w:tbl>
    <w:p w:rsidR="002C2315" w:rsidRDefault="00F666DB">
      <w:pPr>
        <w:spacing w:after="0"/>
        <w:ind w:left="284"/>
      </w:pPr>
      <w:r>
        <w:rPr>
          <w:rFonts w:ascii="Arial" w:eastAsia="Arial" w:hAnsi="Arial" w:cs="Arial"/>
          <w:i/>
          <w:sz w:val="20"/>
        </w:rPr>
        <w:t xml:space="preserve"> </w:t>
      </w:r>
    </w:p>
    <w:p w:rsidR="002C2315" w:rsidRDefault="00F666DB">
      <w:pPr>
        <w:spacing w:after="0"/>
        <w:ind w:left="284"/>
      </w:pPr>
      <w:r>
        <w:rPr>
          <w:rFonts w:ascii="Arial" w:eastAsia="Arial" w:hAnsi="Arial" w:cs="Arial"/>
          <w:i/>
          <w:sz w:val="20"/>
        </w:rPr>
        <w:t xml:space="preserve"> </w:t>
      </w:r>
    </w:p>
    <w:tbl>
      <w:tblPr>
        <w:tblStyle w:val="TableGrid"/>
        <w:tblW w:w="9095" w:type="dxa"/>
        <w:tblInd w:w="398" w:type="dxa"/>
        <w:tblCellMar>
          <w:top w:w="5" w:type="dxa"/>
          <w:left w:w="107" w:type="dxa"/>
          <w:bottom w:w="0" w:type="dxa"/>
          <w:right w:w="0" w:type="dxa"/>
        </w:tblCellMar>
        <w:tblLook w:val="04A0" w:firstRow="1" w:lastRow="0" w:firstColumn="1" w:lastColumn="0" w:noHBand="0" w:noVBand="1"/>
      </w:tblPr>
      <w:tblGrid>
        <w:gridCol w:w="1494"/>
        <w:gridCol w:w="2059"/>
        <w:gridCol w:w="2576"/>
        <w:gridCol w:w="1306"/>
        <w:gridCol w:w="1660"/>
      </w:tblGrid>
      <w:tr w:rsidR="002C2315">
        <w:trPr>
          <w:trHeight w:val="359"/>
        </w:trPr>
        <w:tc>
          <w:tcPr>
            <w:tcW w:w="1494" w:type="dxa"/>
            <w:tcBorders>
              <w:top w:val="single" w:sz="4" w:space="0" w:color="000000"/>
              <w:left w:val="single" w:sz="4" w:space="0" w:color="000000"/>
              <w:bottom w:val="single" w:sz="4" w:space="0" w:color="000000"/>
              <w:right w:val="nil"/>
            </w:tcBorders>
            <w:shd w:val="clear" w:color="auto" w:fill="D9D9D9"/>
          </w:tcPr>
          <w:p w:rsidR="002C2315" w:rsidRDefault="002C2315"/>
        </w:tc>
        <w:tc>
          <w:tcPr>
            <w:tcW w:w="4635" w:type="dxa"/>
            <w:gridSpan w:val="2"/>
            <w:tcBorders>
              <w:top w:val="single" w:sz="4" w:space="0" w:color="000000"/>
              <w:left w:val="nil"/>
              <w:bottom w:val="single" w:sz="4" w:space="0" w:color="000000"/>
              <w:right w:val="nil"/>
            </w:tcBorders>
            <w:shd w:val="clear" w:color="auto" w:fill="D9D9D9"/>
          </w:tcPr>
          <w:p w:rsidR="002C2315" w:rsidRDefault="00F666DB">
            <w:pPr>
              <w:spacing w:after="0"/>
              <w:ind w:right="213"/>
              <w:jc w:val="right"/>
            </w:pPr>
            <w:r>
              <w:rPr>
                <w:rFonts w:ascii="Arial" w:eastAsia="Arial" w:hAnsi="Arial" w:cs="Arial"/>
                <w:i/>
                <w:sz w:val="20"/>
              </w:rPr>
              <w:t xml:space="preserve">BIENES OBJETO DE CESIÓN </w:t>
            </w:r>
          </w:p>
        </w:tc>
        <w:tc>
          <w:tcPr>
            <w:tcW w:w="2966" w:type="dxa"/>
            <w:gridSpan w:val="2"/>
            <w:tcBorders>
              <w:top w:val="single" w:sz="4" w:space="0" w:color="000000"/>
              <w:left w:val="nil"/>
              <w:bottom w:val="single" w:sz="4" w:space="0" w:color="000000"/>
              <w:right w:val="single" w:sz="4" w:space="0" w:color="000000"/>
            </w:tcBorders>
            <w:shd w:val="clear" w:color="auto" w:fill="D9D9D9"/>
          </w:tcPr>
          <w:p w:rsidR="002C2315" w:rsidRDefault="002C2315"/>
        </w:tc>
      </w:tr>
      <w:tr w:rsidR="002C2315">
        <w:trPr>
          <w:trHeight w:val="2558"/>
        </w:trPr>
        <w:tc>
          <w:tcPr>
            <w:tcW w:w="1494" w:type="dxa"/>
            <w:tcBorders>
              <w:top w:val="single" w:sz="4" w:space="0" w:color="000000"/>
              <w:left w:val="single" w:sz="4" w:space="0" w:color="000000"/>
              <w:bottom w:val="single" w:sz="4" w:space="0" w:color="000000"/>
              <w:right w:val="single" w:sz="4" w:space="0" w:color="000000"/>
            </w:tcBorders>
            <w:shd w:val="clear" w:color="auto" w:fill="D9D9D9"/>
          </w:tcPr>
          <w:p w:rsidR="002C2315" w:rsidRDefault="00F666DB">
            <w:pPr>
              <w:spacing w:after="103"/>
              <w:ind w:right="55"/>
              <w:jc w:val="center"/>
            </w:pPr>
            <w:r>
              <w:rPr>
                <w:rFonts w:ascii="Arial" w:eastAsia="Arial" w:hAnsi="Arial" w:cs="Arial"/>
                <w:i/>
                <w:sz w:val="20"/>
              </w:rPr>
              <w:t xml:space="preserve"> </w:t>
            </w:r>
          </w:p>
          <w:p w:rsidR="002C2315" w:rsidRDefault="00F666DB">
            <w:pPr>
              <w:spacing w:after="2" w:line="239" w:lineRule="auto"/>
              <w:jc w:val="center"/>
            </w:pPr>
            <w:r>
              <w:rPr>
                <w:rFonts w:ascii="Arial" w:eastAsia="Arial" w:hAnsi="Arial" w:cs="Arial"/>
                <w:i/>
                <w:sz w:val="20"/>
              </w:rPr>
              <w:t xml:space="preserve">Denominación de la parcela </w:t>
            </w:r>
          </w:p>
          <w:p w:rsidR="002C2315" w:rsidRDefault="00F666DB">
            <w:pPr>
              <w:spacing w:after="1" w:line="241" w:lineRule="auto"/>
              <w:jc w:val="center"/>
            </w:pPr>
            <w:r>
              <w:rPr>
                <w:rFonts w:ascii="Arial" w:eastAsia="Arial" w:hAnsi="Arial" w:cs="Arial"/>
                <w:i/>
                <w:sz w:val="20"/>
              </w:rPr>
              <w:t xml:space="preserve">en el proyecto de </w:t>
            </w:r>
          </w:p>
          <w:p w:rsidR="002C2315" w:rsidRDefault="00F666DB">
            <w:pPr>
              <w:spacing w:after="0"/>
              <w:ind w:left="127"/>
            </w:pPr>
            <w:r>
              <w:rPr>
                <w:rFonts w:ascii="Arial" w:eastAsia="Arial" w:hAnsi="Arial" w:cs="Arial"/>
                <w:i/>
                <w:sz w:val="20"/>
              </w:rPr>
              <w:t xml:space="preserve">parcelación  </w:t>
            </w:r>
            <w:r>
              <w:rPr>
                <w:rFonts w:ascii="Arial" w:eastAsia="Arial" w:hAnsi="Arial" w:cs="Arial"/>
                <w:i/>
                <w:sz w:val="20"/>
              </w:rPr>
              <w:t xml:space="preserve">(año 2003) </w:t>
            </w:r>
          </w:p>
        </w:tc>
        <w:tc>
          <w:tcPr>
            <w:tcW w:w="2060" w:type="dxa"/>
            <w:tcBorders>
              <w:top w:val="single" w:sz="4" w:space="0" w:color="000000"/>
              <w:left w:val="single" w:sz="4" w:space="0" w:color="000000"/>
              <w:bottom w:val="single" w:sz="4" w:space="0" w:color="000000"/>
              <w:right w:val="single" w:sz="4" w:space="0" w:color="000000"/>
            </w:tcBorders>
            <w:shd w:val="clear" w:color="auto" w:fill="D9D9D9"/>
          </w:tcPr>
          <w:p w:rsidR="002C2315" w:rsidRDefault="00F666DB">
            <w:pPr>
              <w:spacing w:after="103"/>
              <w:ind w:right="51"/>
              <w:jc w:val="center"/>
            </w:pPr>
            <w:r>
              <w:rPr>
                <w:rFonts w:ascii="Arial" w:eastAsia="Arial" w:hAnsi="Arial" w:cs="Arial"/>
                <w:i/>
                <w:sz w:val="20"/>
              </w:rPr>
              <w:t xml:space="preserve"> </w:t>
            </w:r>
          </w:p>
          <w:p w:rsidR="002C2315" w:rsidRDefault="00F666DB">
            <w:pPr>
              <w:spacing w:after="1" w:line="240" w:lineRule="auto"/>
              <w:ind w:left="21" w:hanging="21"/>
              <w:jc w:val="center"/>
            </w:pPr>
            <w:r>
              <w:rPr>
                <w:rFonts w:ascii="Arial" w:eastAsia="Arial" w:hAnsi="Arial" w:cs="Arial"/>
                <w:i/>
                <w:sz w:val="20"/>
              </w:rPr>
              <w:t xml:space="preserve">Denominación de la parcela en las licencias de </w:t>
            </w:r>
          </w:p>
          <w:p w:rsidR="002C2315" w:rsidRDefault="00F666DB">
            <w:pPr>
              <w:spacing w:after="0"/>
              <w:ind w:right="105"/>
              <w:jc w:val="center"/>
            </w:pPr>
            <w:r>
              <w:rPr>
                <w:rFonts w:ascii="Arial" w:eastAsia="Arial" w:hAnsi="Arial" w:cs="Arial"/>
                <w:i/>
                <w:sz w:val="20"/>
              </w:rPr>
              <w:t xml:space="preserve">segregación </w:t>
            </w:r>
          </w:p>
          <w:p w:rsidR="002C2315" w:rsidRDefault="00F666DB">
            <w:pPr>
              <w:spacing w:after="0"/>
              <w:jc w:val="center"/>
            </w:pPr>
            <w:r>
              <w:rPr>
                <w:rFonts w:ascii="Arial" w:eastAsia="Arial" w:hAnsi="Arial" w:cs="Arial"/>
                <w:i/>
                <w:sz w:val="20"/>
              </w:rPr>
              <w:t>2129/2010 de 2 de julio de 2010 y nº 4145/2011 de 10 de septiembre de 2011</w:t>
            </w:r>
            <w:r>
              <w:rPr>
                <w:rFonts w:ascii="Times New Roman" w:eastAsia="Times New Roman" w:hAnsi="Times New Roman" w:cs="Times New Roman"/>
                <w:sz w:val="24"/>
              </w:rPr>
              <w:t xml:space="preserve"> </w:t>
            </w:r>
          </w:p>
        </w:tc>
        <w:tc>
          <w:tcPr>
            <w:tcW w:w="2576" w:type="dxa"/>
            <w:tcBorders>
              <w:top w:val="single" w:sz="4" w:space="0" w:color="000000"/>
              <w:left w:val="single" w:sz="4" w:space="0" w:color="000000"/>
              <w:bottom w:val="single" w:sz="4" w:space="0" w:color="000000"/>
              <w:right w:val="single" w:sz="4" w:space="0" w:color="000000"/>
            </w:tcBorders>
            <w:shd w:val="clear" w:color="auto" w:fill="D9D9D9"/>
          </w:tcPr>
          <w:p w:rsidR="002C2315" w:rsidRDefault="00F666DB">
            <w:pPr>
              <w:spacing w:after="103"/>
              <w:ind w:right="53"/>
              <w:jc w:val="center"/>
            </w:pPr>
            <w:r>
              <w:rPr>
                <w:rFonts w:ascii="Arial" w:eastAsia="Arial" w:hAnsi="Arial" w:cs="Arial"/>
                <w:i/>
                <w:sz w:val="20"/>
              </w:rPr>
              <w:t xml:space="preserve"> </w:t>
            </w:r>
          </w:p>
          <w:p w:rsidR="002C2315" w:rsidRDefault="00F666DB">
            <w:pPr>
              <w:spacing w:after="101"/>
              <w:ind w:right="53"/>
              <w:jc w:val="center"/>
            </w:pPr>
            <w:r>
              <w:rPr>
                <w:rFonts w:ascii="Arial" w:eastAsia="Arial" w:hAnsi="Arial" w:cs="Arial"/>
                <w:i/>
                <w:sz w:val="20"/>
              </w:rPr>
              <w:t xml:space="preserve"> </w:t>
            </w:r>
          </w:p>
          <w:p w:rsidR="002C2315" w:rsidRDefault="00F666DB">
            <w:pPr>
              <w:spacing w:after="0"/>
              <w:ind w:right="112"/>
              <w:jc w:val="center"/>
            </w:pPr>
            <w:r>
              <w:rPr>
                <w:rFonts w:ascii="Arial" w:eastAsia="Arial" w:hAnsi="Arial" w:cs="Arial"/>
                <w:i/>
                <w:sz w:val="20"/>
              </w:rPr>
              <w:t xml:space="preserve">Referencia Catastral </w:t>
            </w:r>
          </w:p>
        </w:tc>
        <w:tc>
          <w:tcPr>
            <w:tcW w:w="1306" w:type="dxa"/>
            <w:tcBorders>
              <w:top w:val="single" w:sz="4" w:space="0" w:color="000000"/>
              <w:left w:val="single" w:sz="4" w:space="0" w:color="000000"/>
              <w:bottom w:val="single" w:sz="4" w:space="0" w:color="000000"/>
              <w:right w:val="single" w:sz="4" w:space="0" w:color="000000"/>
            </w:tcBorders>
            <w:shd w:val="clear" w:color="auto" w:fill="D9D9D9"/>
          </w:tcPr>
          <w:p w:rsidR="002C2315" w:rsidRDefault="00F666DB">
            <w:pPr>
              <w:spacing w:after="103"/>
              <w:ind w:right="52"/>
              <w:jc w:val="center"/>
            </w:pPr>
            <w:r>
              <w:rPr>
                <w:rFonts w:ascii="Arial" w:eastAsia="Arial" w:hAnsi="Arial" w:cs="Arial"/>
                <w:i/>
                <w:sz w:val="20"/>
              </w:rPr>
              <w:t xml:space="preserve"> </w:t>
            </w:r>
          </w:p>
          <w:p w:rsidR="002C2315" w:rsidRDefault="00F666DB">
            <w:pPr>
              <w:spacing w:after="41" w:line="307" w:lineRule="auto"/>
              <w:ind w:right="35"/>
              <w:jc w:val="center"/>
            </w:pPr>
            <w:r>
              <w:rPr>
                <w:rFonts w:ascii="Arial" w:eastAsia="Arial" w:hAnsi="Arial" w:cs="Arial"/>
                <w:i/>
                <w:sz w:val="20"/>
              </w:rPr>
              <w:t>Superficie m</w:t>
            </w:r>
            <w:r>
              <w:rPr>
                <w:rFonts w:ascii="Arial" w:eastAsia="Arial" w:hAnsi="Arial" w:cs="Arial"/>
                <w:i/>
                <w:sz w:val="13"/>
              </w:rPr>
              <w:t>2</w:t>
            </w:r>
            <w:r>
              <w:rPr>
                <w:rFonts w:ascii="Times New Roman" w:eastAsia="Times New Roman" w:hAnsi="Times New Roman" w:cs="Times New Roman"/>
                <w:sz w:val="24"/>
              </w:rPr>
              <w:t xml:space="preserve"> </w:t>
            </w:r>
          </w:p>
          <w:p w:rsidR="002C2315" w:rsidRDefault="00F666DB">
            <w:pPr>
              <w:spacing w:after="0"/>
              <w:ind w:right="107"/>
              <w:jc w:val="center"/>
            </w:pPr>
            <w:r>
              <w:rPr>
                <w:rFonts w:ascii="Arial" w:eastAsia="Arial" w:hAnsi="Arial" w:cs="Arial"/>
                <w:i/>
                <w:sz w:val="20"/>
              </w:rPr>
              <w:t xml:space="preserve">según </w:t>
            </w:r>
          </w:p>
          <w:p w:rsidR="002C2315" w:rsidRDefault="00F666DB">
            <w:pPr>
              <w:spacing w:after="0"/>
              <w:jc w:val="center"/>
            </w:pPr>
            <w:r>
              <w:rPr>
                <w:rFonts w:ascii="Arial" w:eastAsia="Arial" w:hAnsi="Arial" w:cs="Arial"/>
                <w:i/>
                <w:sz w:val="20"/>
              </w:rPr>
              <w:t xml:space="preserve">licencias de segregación </w:t>
            </w:r>
            <w:r>
              <w:rPr>
                <w:rFonts w:ascii="Times New Roman" w:eastAsia="Times New Roman" w:hAnsi="Times New Roman" w:cs="Times New Roman"/>
                <w:sz w:val="24"/>
              </w:rPr>
              <w:t xml:space="preserve"> </w:t>
            </w:r>
          </w:p>
        </w:tc>
        <w:tc>
          <w:tcPr>
            <w:tcW w:w="1660" w:type="dxa"/>
            <w:tcBorders>
              <w:top w:val="single" w:sz="4" w:space="0" w:color="000000"/>
              <w:left w:val="single" w:sz="4" w:space="0" w:color="000000"/>
              <w:bottom w:val="single" w:sz="4" w:space="0" w:color="000000"/>
              <w:right w:val="single" w:sz="4" w:space="0" w:color="000000"/>
            </w:tcBorders>
            <w:shd w:val="clear" w:color="auto" w:fill="D9D9D9"/>
          </w:tcPr>
          <w:p w:rsidR="002C2315" w:rsidRDefault="00F666DB">
            <w:pPr>
              <w:spacing w:after="103"/>
              <w:ind w:right="50"/>
              <w:jc w:val="center"/>
            </w:pPr>
            <w:r>
              <w:rPr>
                <w:rFonts w:ascii="Arial" w:eastAsia="Arial" w:hAnsi="Arial" w:cs="Arial"/>
                <w:i/>
                <w:sz w:val="20"/>
              </w:rPr>
              <w:t xml:space="preserve"> </w:t>
            </w:r>
          </w:p>
          <w:p w:rsidR="002C2315" w:rsidRDefault="00F666DB">
            <w:pPr>
              <w:spacing w:after="41" w:line="307" w:lineRule="auto"/>
              <w:ind w:left="158" w:right="211"/>
              <w:jc w:val="center"/>
            </w:pPr>
            <w:r>
              <w:rPr>
                <w:rFonts w:ascii="Arial" w:eastAsia="Arial" w:hAnsi="Arial" w:cs="Arial"/>
                <w:i/>
                <w:sz w:val="20"/>
              </w:rPr>
              <w:t>Superficie m</w:t>
            </w:r>
            <w:r>
              <w:rPr>
                <w:rFonts w:ascii="Arial" w:eastAsia="Arial" w:hAnsi="Arial" w:cs="Arial"/>
                <w:i/>
                <w:sz w:val="13"/>
              </w:rPr>
              <w:t>2</w:t>
            </w:r>
            <w:r>
              <w:rPr>
                <w:rFonts w:ascii="Times New Roman" w:eastAsia="Times New Roman" w:hAnsi="Times New Roman" w:cs="Times New Roman"/>
                <w:sz w:val="24"/>
              </w:rPr>
              <w:t xml:space="preserve"> </w:t>
            </w:r>
          </w:p>
          <w:p w:rsidR="002C2315" w:rsidRDefault="00F666DB">
            <w:pPr>
              <w:spacing w:after="0"/>
              <w:ind w:right="105"/>
              <w:jc w:val="center"/>
            </w:pPr>
            <w:r>
              <w:rPr>
                <w:rFonts w:ascii="Arial" w:eastAsia="Arial" w:hAnsi="Arial" w:cs="Arial"/>
                <w:i/>
                <w:sz w:val="20"/>
              </w:rPr>
              <w:t xml:space="preserve">según </w:t>
            </w:r>
          </w:p>
          <w:p w:rsidR="002C2315" w:rsidRDefault="00F666DB">
            <w:pPr>
              <w:spacing w:after="0" w:line="241" w:lineRule="auto"/>
              <w:jc w:val="center"/>
            </w:pPr>
            <w:r>
              <w:rPr>
                <w:rFonts w:ascii="Arial" w:eastAsia="Arial" w:hAnsi="Arial" w:cs="Arial"/>
                <w:i/>
                <w:sz w:val="20"/>
              </w:rPr>
              <w:t xml:space="preserve">levantamiento topográfico </w:t>
            </w:r>
          </w:p>
          <w:p w:rsidR="002C2315" w:rsidRDefault="00F666DB">
            <w:pPr>
              <w:spacing w:after="0"/>
              <w:ind w:left="40"/>
            </w:pPr>
            <w:r>
              <w:rPr>
                <w:rFonts w:ascii="Arial" w:eastAsia="Arial" w:hAnsi="Arial" w:cs="Arial"/>
                <w:i/>
                <w:sz w:val="20"/>
              </w:rPr>
              <w:t xml:space="preserve">realizado por la </w:t>
            </w:r>
          </w:p>
          <w:p w:rsidR="002C2315" w:rsidRDefault="00F666DB">
            <w:pPr>
              <w:spacing w:after="0"/>
              <w:jc w:val="center"/>
            </w:pPr>
            <w:r>
              <w:rPr>
                <w:rFonts w:ascii="Arial" w:eastAsia="Arial" w:hAnsi="Arial" w:cs="Arial"/>
                <w:i/>
                <w:sz w:val="20"/>
              </w:rPr>
              <w:t xml:space="preserve">Oficina Técnica en 2022 </w:t>
            </w:r>
          </w:p>
        </w:tc>
      </w:tr>
      <w:tr w:rsidR="002C2315">
        <w:trPr>
          <w:trHeight w:val="592"/>
        </w:trPr>
        <w:tc>
          <w:tcPr>
            <w:tcW w:w="1494" w:type="dxa"/>
            <w:tcBorders>
              <w:top w:val="single" w:sz="4" w:space="0" w:color="000000"/>
              <w:left w:val="single" w:sz="4" w:space="0" w:color="000000"/>
              <w:bottom w:val="single" w:sz="4" w:space="0" w:color="000000"/>
              <w:right w:val="single" w:sz="4" w:space="0" w:color="000000"/>
            </w:tcBorders>
          </w:tcPr>
          <w:p w:rsidR="002C2315" w:rsidRDefault="00F666DB">
            <w:pPr>
              <w:spacing w:after="0"/>
              <w:jc w:val="center"/>
            </w:pPr>
            <w:r>
              <w:rPr>
                <w:rFonts w:ascii="Arial" w:eastAsia="Arial" w:hAnsi="Arial" w:cs="Arial"/>
                <w:i/>
                <w:sz w:val="20"/>
              </w:rPr>
              <w:t xml:space="preserve">Parcela 173 (TANQUE) </w:t>
            </w:r>
          </w:p>
        </w:tc>
        <w:tc>
          <w:tcPr>
            <w:tcW w:w="2060"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107"/>
              <w:jc w:val="center"/>
            </w:pPr>
            <w:r>
              <w:rPr>
                <w:rFonts w:ascii="Arial" w:eastAsia="Arial" w:hAnsi="Arial" w:cs="Arial"/>
                <w:i/>
                <w:sz w:val="20"/>
              </w:rPr>
              <w:t xml:space="preserve">Parcela nº1 </w:t>
            </w:r>
          </w:p>
        </w:tc>
        <w:tc>
          <w:tcPr>
            <w:tcW w:w="2576"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6"/>
              <w:jc w:val="both"/>
            </w:pPr>
            <w:r>
              <w:rPr>
                <w:rFonts w:ascii="Arial" w:eastAsia="Arial" w:hAnsi="Arial" w:cs="Arial"/>
                <w:i/>
                <w:sz w:val="20"/>
              </w:rPr>
              <w:t xml:space="preserve">5857521CS6355N0001XF </w:t>
            </w:r>
          </w:p>
        </w:tc>
        <w:tc>
          <w:tcPr>
            <w:tcW w:w="1306"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109"/>
              <w:jc w:val="center"/>
            </w:pPr>
            <w:r>
              <w:rPr>
                <w:rFonts w:ascii="Arial" w:eastAsia="Arial" w:hAnsi="Arial" w:cs="Arial"/>
                <w:i/>
                <w:sz w:val="20"/>
              </w:rPr>
              <w:t>342,95m</w:t>
            </w:r>
            <w:r>
              <w:rPr>
                <w:rFonts w:ascii="Arial" w:eastAsia="Arial" w:hAnsi="Arial" w:cs="Arial"/>
                <w:i/>
                <w:sz w:val="20"/>
                <w:vertAlign w:val="superscript"/>
              </w:rPr>
              <w:t>2</w:t>
            </w:r>
            <w:r>
              <w:rPr>
                <w:rFonts w:ascii="Times New Roman" w:eastAsia="Times New Roman" w:hAnsi="Times New Roman" w:cs="Times New Roman"/>
                <w:sz w:val="24"/>
              </w:rPr>
              <w:t xml:space="preserve"> </w:t>
            </w:r>
          </w:p>
        </w:tc>
        <w:tc>
          <w:tcPr>
            <w:tcW w:w="1660"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108"/>
              <w:jc w:val="center"/>
            </w:pPr>
            <w:r>
              <w:rPr>
                <w:rFonts w:ascii="Arial" w:eastAsia="Arial" w:hAnsi="Arial" w:cs="Arial"/>
                <w:i/>
                <w:sz w:val="20"/>
              </w:rPr>
              <w:t>326,47m</w:t>
            </w:r>
            <w:r>
              <w:rPr>
                <w:rFonts w:ascii="Arial" w:eastAsia="Arial" w:hAnsi="Arial" w:cs="Arial"/>
                <w:i/>
                <w:sz w:val="20"/>
                <w:vertAlign w:val="superscript"/>
              </w:rPr>
              <w:t>2</w:t>
            </w:r>
            <w:r>
              <w:rPr>
                <w:rFonts w:ascii="Times New Roman" w:eastAsia="Times New Roman" w:hAnsi="Times New Roman" w:cs="Times New Roman"/>
                <w:sz w:val="24"/>
              </w:rPr>
              <w:t xml:space="preserve"> </w:t>
            </w:r>
          </w:p>
        </w:tc>
      </w:tr>
      <w:tr w:rsidR="002C2315">
        <w:trPr>
          <w:trHeight w:val="1049"/>
        </w:trPr>
        <w:tc>
          <w:tcPr>
            <w:tcW w:w="1494" w:type="dxa"/>
            <w:tcBorders>
              <w:top w:val="single" w:sz="4" w:space="0" w:color="000000"/>
              <w:left w:val="single" w:sz="4" w:space="0" w:color="000000"/>
              <w:bottom w:val="single" w:sz="4" w:space="0" w:color="000000"/>
              <w:right w:val="single" w:sz="4" w:space="0" w:color="000000"/>
            </w:tcBorders>
          </w:tcPr>
          <w:p w:rsidR="002C2315" w:rsidRDefault="00F666DB">
            <w:pPr>
              <w:spacing w:after="103"/>
              <w:ind w:right="55"/>
              <w:jc w:val="center"/>
            </w:pPr>
            <w:r>
              <w:rPr>
                <w:rFonts w:ascii="Arial" w:eastAsia="Arial" w:hAnsi="Arial" w:cs="Arial"/>
                <w:i/>
                <w:sz w:val="20"/>
              </w:rPr>
              <w:t xml:space="preserve"> </w:t>
            </w:r>
          </w:p>
          <w:p w:rsidR="002C2315" w:rsidRDefault="00F666DB">
            <w:pPr>
              <w:spacing w:after="0"/>
              <w:ind w:left="60"/>
            </w:pPr>
            <w:r>
              <w:rPr>
                <w:rFonts w:ascii="Arial" w:eastAsia="Arial" w:hAnsi="Arial" w:cs="Arial"/>
                <w:i/>
                <w:sz w:val="20"/>
              </w:rPr>
              <w:t xml:space="preserve">Parcela 25-B </w:t>
            </w:r>
          </w:p>
        </w:tc>
        <w:tc>
          <w:tcPr>
            <w:tcW w:w="2060" w:type="dxa"/>
            <w:tcBorders>
              <w:top w:val="single" w:sz="4" w:space="0" w:color="000000"/>
              <w:left w:val="single" w:sz="4" w:space="0" w:color="000000"/>
              <w:bottom w:val="single" w:sz="4" w:space="0" w:color="000000"/>
              <w:right w:val="single" w:sz="4" w:space="0" w:color="000000"/>
            </w:tcBorders>
          </w:tcPr>
          <w:p w:rsidR="002C2315" w:rsidRDefault="00F666DB">
            <w:pPr>
              <w:spacing w:after="0" w:line="241" w:lineRule="auto"/>
              <w:ind w:right="32"/>
              <w:jc w:val="center"/>
            </w:pPr>
            <w:r>
              <w:rPr>
                <w:rFonts w:ascii="Arial" w:eastAsia="Arial" w:hAnsi="Arial" w:cs="Arial"/>
                <w:i/>
                <w:sz w:val="20"/>
              </w:rPr>
              <w:t xml:space="preserve">Parcela 24 (la parcela 25B se </w:t>
            </w:r>
          </w:p>
          <w:p w:rsidR="002C2315" w:rsidRDefault="00F666DB">
            <w:pPr>
              <w:spacing w:after="0"/>
              <w:jc w:val="center"/>
            </w:pPr>
            <w:r>
              <w:rPr>
                <w:rFonts w:ascii="Arial" w:eastAsia="Arial" w:hAnsi="Arial" w:cs="Arial"/>
                <w:i/>
                <w:sz w:val="20"/>
              </w:rPr>
              <w:t xml:space="preserve">ubica dentro de la parcela 24) </w:t>
            </w:r>
          </w:p>
        </w:tc>
        <w:tc>
          <w:tcPr>
            <w:tcW w:w="2576" w:type="dxa"/>
            <w:tcBorders>
              <w:top w:val="single" w:sz="4" w:space="0" w:color="000000"/>
              <w:left w:val="single" w:sz="4" w:space="0" w:color="000000"/>
              <w:bottom w:val="single" w:sz="4" w:space="0" w:color="000000"/>
              <w:right w:val="single" w:sz="4" w:space="0" w:color="000000"/>
            </w:tcBorders>
          </w:tcPr>
          <w:p w:rsidR="002C2315" w:rsidRDefault="00F666DB">
            <w:pPr>
              <w:spacing w:after="0" w:line="241" w:lineRule="auto"/>
              <w:ind w:right="53"/>
              <w:jc w:val="center"/>
            </w:pPr>
            <w:r>
              <w:rPr>
                <w:rFonts w:ascii="Arial" w:eastAsia="Arial" w:hAnsi="Arial" w:cs="Arial"/>
                <w:i/>
                <w:sz w:val="20"/>
              </w:rPr>
              <w:t xml:space="preserve">Parcela que forma parte de la referencia catastral </w:t>
            </w:r>
          </w:p>
          <w:p w:rsidR="002C2315" w:rsidRDefault="00F666DB">
            <w:pPr>
              <w:spacing w:after="0"/>
              <w:ind w:left="6"/>
              <w:jc w:val="both"/>
            </w:pPr>
            <w:r>
              <w:rPr>
                <w:rFonts w:ascii="Arial" w:eastAsia="Arial" w:hAnsi="Arial" w:cs="Arial"/>
                <w:i/>
                <w:sz w:val="20"/>
              </w:rPr>
              <w:t xml:space="preserve">5858918CS6355N0001BF </w:t>
            </w:r>
          </w:p>
        </w:tc>
        <w:tc>
          <w:tcPr>
            <w:tcW w:w="1306" w:type="dxa"/>
            <w:tcBorders>
              <w:top w:val="single" w:sz="4" w:space="0" w:color="000000"/>
              <w:left w:val="single" w:sz="4" w:space="0" w:color="000000"/>
              <w:bottom w:val="single" w:sz="4" w:space="0" w:color="000000"/>
              <w:right w:val="single" w:sz="4" w:space="0" w:color="000000"/>
            </w:tcBorders>
          </w:tcPr>
          <w:p w:rsidR="002C2315" w:rsidRDefault="00F666DB">
            <w:pPr>
              <w:spacing w:after="120"/>
              <w:ind w:right="52"/>
              <w:jc w:val="center"/>
            </w:pPr>
            <w:r>
              <w:rPr>
                <w:rFonts w:ascii="Arial" w:eastAsia="Arial" w:hAnsi="Arial" w:cs="Arial"/>
                <w:i/>
                <w:sz w:val="20"/>
              </w:rPr>
              <w:t xml:space="preserve"> </w:t>
            </w:r>
          </w:p>
          <w:p w:rsidR="002C2315" w:rsidRDefault="00F666DB">
            <w:pPr>
              <w:spacing w:after="0"/>
              <w:ind w:right="109"/>
              <w:jc w:val="center"/>
            </w:pPr>
            <w:r>
              <w:rPr>
                <w:rFonts w:ascii="Arial" w:eastAsia="Arial" w:hAnsi="Arial" w:cs="Arial"/>
                <w:i/>
                <w:sz w:val="20"/>
              </w:rPr>
              <w:t>531,28m</w:t>
            </w:r>
            <w:r>
              <w:rPr>
                <w:rFonts w:ascii="Arial" w:eastAsia="Arial" w:hAnsi="Arial" w:cs="Arial"/>
                <w:i/>
                <w:sz w:val="20"/>
                <w:vertAlign w:val="superscript"/>
              </w:rPr>
              <w:t>2</w:t>
            </w:r>
            <w:r>
              <w:rPr>
                <w:rFonts w:ascii="Times New Roman" w:eastAsia="Times New Roman" w:hAnsi="Times New Roman" w:cs="Times New Roman"/>
                <w:sz w:val="24"/>
              </w:rPr>
              <w:t xml:space="preserve"> </w:t>
            </w:r>
          </w:p>
        </w:tc>
        <w:tc>
          <w:tcPr>
            <w:tcW w:w="1660"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690" w:right="707" w:firstLine="34"/>
            </w:pPr>
            <w:r>
              <w:rPr>
                <w:rFonts w:ascii="Arial" w:eastAsia="Arial" w:hAnsi="Arial" w:cs="Arial"/>
                <w:i/>
                <w:sz w:val="20"/>
              </w:rPr>
              <w:t xml:space="preserve"> -</w:t>
            </w:r>
            <w:r>
              <w:rPr>
                <w:rFonts w:ascii="Times New Roman" w:eastAsia="Times New Roman" w:hAnsi="Times New Roman" w:cs="Times New Roman"/>
                <w:sz w:val="24"/>
              </w:rPr>
              <w:t xml:space="preserve"> </w:t>
            </w:r>
          </w:p>
        </w:tc>
      </w:tr>
      <w:tr w:rsidR="002C2315">
        <w:trPr>
          <w:trHeight w:val="1061"/>
        </w:trPr>
        <w:tc>
          <w:tcPr>
            <w:tcW w:w="1494" w:type="dxa"/>
            <w:tcBorders>
              <w:top w:val="single" w:sz="4" w:space="0" w:color="000000"/>
              <w:left w:val="single" w:sz="4" w:space="0" w:color="000000"/>
              <w:bottom w:val="single" w:sz="4" w:space="0" w:color="000000"/>
              <w:right w:val="single" w:sz="4" w:space="0" w:color="000000"/>
            </w:tcBorders>
          </w:tcPr>
          <w:p w:rsidR="002C2315" w:rsidRDefault="00F666DB">
            <w:pPr>
              <w:spacing w:after="0"/>
              <w:jc w:val="center"/>
            </w:pPr>
            <w:r>
              <w:rPr>
                <w:rFonts w:ascii="Arial" w:eastAsia="Arial" w:hAnsi="Arial" w:cs="Arial"/>
                <w:i/>
                <w:sz w:val="20"/>
              </w:rPr>
              <w:t xml:space="preserve">Parcela 133 Plaza pública </w:t>
            </w:r>
          </w:p>
        </w:tc>
        <w:tc>
          <w:tcPr>
            <w:tcW w:w="2060"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18" w:hanging="18"/>
              <w:jc w:val="center"/>
            </w:pPr>
            <w:r>
              <w:rPr>
                <w:rFonts w:ascii="Arial" w:eastAsia="Arial" w:hAnsi="Arial" w:cs="Arial"/>
                <w:i/>
                <w:sz w:val="20"/>
              </w:rPr>
              <w:t xml:space="preserve">Plaza pública (forma parte de la finca resultante 114) </w:t>
            </w:r>
          </w:p>
        </w:tc>
        <w:tc>
          <w:tcPr>
            <w:tcW w:w="2576" w:type="dxa"/>
            <w:tcBorders>
              <w:top w:val="single" w:sz="4" w:space="0" w:color="000000"/>
              <w:left w:val="single" w:sz="4" w:space="0" w:color="000000"/>
              <w:bottom w:val="single" w:sz="4" w:space="0" w:color="000000"/>
              <w:right w:val="single" w:sz="4" w:space="0" w:color="000000"/>
            </w:tcBorders>
          </w:tcPr>
          <w:p w:rsidR="002C2315" w:rsidRDefault="00F666DB">
            <w:pPr>
              <w:spacing w:after="101"/>
              <w:ind w:right="53"/>
              <w:jc w:val="center"/>
            </w:pPr>
            <w:r>
              <w:rPr>
                <w:rFonts w:ascii="Arial" w:eastAsia="Arial" w:hAnsi="Arial" w:cs="Arial"/>
                <w:i/>
                <w:sz w:val="20"/>
              </w:rPr>
              <w:t xml:space="preserve"> </w:t>
            </w:r>
          </w:p>
          <w:p w:rsidR="002C2315" w:rsidRDefault="00F666DB">
            <w:pPr>
              <w:spacing w:after="103"/>
              <w:ind w:right="112"/>
              <w:jc w:val="center"/>
            </w:pPr>
            <w:r>
              <w:rPr>
                <w:rFonts w:ascii="Arial" w:eastAsia="Arial" w:hAnsi="Arial" w:cs="Arial"/>
                <w:i/>
                <w:sz w:val="20"/>
              </w:rPr>
              <w:t xml:space="preserve">No tiene </w:t>
            </w:r>
          </w:p>
          <w:p w:rsidR="002C2315" w:rsidRDefault="00F666DB">
            <w:pPr>
              <w:spacing w:after="0"/>
              <w:ind w:right="53"/>
              <w:jc w:val="center"/>
            </w:pPr>
            <w:r>
              <w:rPr>
                <w:rFonts w:ascii="Arial" w:eastAsia="Arial" w:hAnsi="Arial" w:cs="Arial"/>
                <w:i/>
                <w:sz w:val="20"/>
              </w:rPr>
              <w:t xml:space="preserve"> </w:t>
            </w:r>
          </w:p>
        </w:tc>
        <w:tc>
          <w:tcPr>
            <w:tcW w:w="1306" w:type="dxa"/>
            <w:tcBorders>
              <w:top w:val="single" w:sz="4" w:space="0" w:color="000000"/>
              <w:left w:val="single" w:sz="4" w:space="0" w:color="000000"/>
              <w:bottom w:val="single" w:sz="4" w:space="0" w:color="000000"/>
              <w:right w:val="single" w:sz="4" w:space="0" w:color="000000"/>
            </w:tcBorders>
          </w:tcPr>
          <w:p w:rsidR="002C2315" w:rsidRDefault="00F666DB">
            <w:pPr>
              <w:spacing w:after="117"/>
              <w:ind w:right="52"/>
              <w:jc w:val="center"/>
            </w:pPr>
            <w:r>
              <w:rPr>
                <w:rFonts w:ascii="Arial" w:eastAsia="Arial" w:hAnsi="Arial" w:cs="Arial"/>
                <w:i/>
                <w:sz w:val="20"/>
              </w:rPr>
              <w:t xml:space="preserve"> </w:t>
            </w:r>
          </w:p>
          <w:p w:rsidR="002C2315" w:rsidRDefault="00F666DB">
            <w:pPr>
              <w:spacing w:after="0"/>
              <w:ind w:right="111"/>
              <w:jc w:val="center"/>
            </w:pPr>
            <w:r>
              <w:rPr>
                <w:rFonts w:ascii="Arial" w:eastAsia="Arial" w:hAnsi="Arial" w:cs="Arial"/>
                <w:i/>
                <w:sz w:val="20"/>
              </w:rPr>
              <w:t>120m</w:t>
            </w:r>
            <w:r>
              <w:rPr>
                <w:rFonts w:ascii="Arial" w:eastAsia="Arial" w:hAnsi="Arial" w:cs="Arial"/>
                <w:i/>
                <w:sz w:val="20"/>
                <w:vertAlign w:val="superscript"/>
              </w:rPr>
              <w:t>2</w:t>
            </w:r>
            <w:r>
              <w:rPr>
                <w:rFonts w:ascii="Times New Roman" w:eastAsia="Times New Roman" w:hAnsi="Times New Roman" w:cs="Times New Roman"/>
                <w:sz w:val="24"/>
              </w:rPr>
              <w:t xml:space="preserve"> </w:t>
            </w:r>
          </w:p>
        </w:tc>
        <w:tc>
          <w:tcPr>
            <w:tcW w:w="1660" w:type="dxa"/>
            <w:tcBorders>
              <w:top w:val="single" w:sz="4" w:space="0" w:color="000000"/>
              <w:left w:val="single" w:sz="4" w:space="0" w:color="000000"/>
              <w:bottom w:val="single" w:sz="4" w:space="0" w:color="000000"/>
              <w:right w:val="single" w:sz="4" w:space="0" w:color="000000"/>
            </w:tcBorders>
          </w:tcPr>
          <w:p w:rsidR="002C2315" w:rsidRDefault="00F666DB">
            <w:pPr>
              <w:spacing w:after="118"/>
              <w:ind w:right="50"/>
              <w:jc w:val="center"/>
            </w:pPr>
            <w:r>
              <w:rPr>
                <w:rFonts w:ascii="Arial" w:eastAsia="Arial" w:hAnsi="Arial" w:cs="Arial"/>
                <w:i/>
                <w:sz w:val="20"/>
              </w:rPr>
              <w:t xml:space="preserve"> </w:t>
            </w:r>
          </w:p>
          <w:p w:rsidR="002C2315" w:rsidRDefault="00F666DB">
            <w:pPr>
              <w:spacing w:after="0"/>
              <w:ind w:right="108"/>
              <w:jc w:val="center"/>
            </w:pPr>
            <w:r>
              <w:rPr>
                <w:rFonts w:ascii="Arial" w:eastAsia="Arial" w:hAnsi="Arial" w:cs="Arial"/>
                <w:i/>
                <w:sz w:val="20"/>
              </w:rPr>
              <w:t>118,59m</w:t>
            </w:r>
            <w:r>
              <w:rPr>
                <w:rFonts w:ascii="Arial" w:eastAsia="Arial" w:hAnsi="Arial" w:cs="Arial"/>
                <w:i/>
                <w:sz w:val="20"/>
                <w:vertAlign w:val="superscript"/>
              </w:rPr>
              <w:t>2</w:t>
            </w:r>
            <w:r>
              <w:rPr>
                <w:rFonts w:ascii="Times New Roman" w:eastAsia="Times New Roman" w:hAnsi="Times New Roman" w:cs="Times New Roman"/>
                <w:sz w:val="24"/>
              </w:rPr>
              <w:t xml:space="preserve"> </w:t>
            </w:r>
          </w:p>
        </w:tc>
      </w:tr>
      <w:tr w:rsidR="002C2315">
        <w:trPr>
          <w:trHeight w:val="821"/>
        </w:trPr>
        <w:tc>
          <w:tcPr>
            <w:tcW w:w="149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111"/>
              <w:jc w:val="center"/>
            </w:pPr>
            <w:r>
              <w:rPr>
                <w:rFonts w:ascii="Arial" w:eastAsia="Arial" w:hAnsi="Arial" w:cs="Arial"/>
                <w:i/>
                <w:sz w:val="20"/>
              </w:rPr>
              <w:t xml:space="preserve">Capilla </w:t>
            </w:r>
          </w:p>
        </w:tc>
        <w:tc>
          <w:tcPr>
            <w:tcW w:w="2060"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33" w:right="81" w:hanging="2"/>
              <w:jc w:val="center"/>
            </w:pPr>
            <w:r>
              <w:rPr>
                <w:rFonts w:ascii="Arial" w:eastAsia="Arial" w:hAnsi="Arial" w:cs="Arial"/>
                <w:i/>
                <w:sz w:val="20"/>
              </w:rPr>
              <w:t xml:space="preserve">Capilla (forma parte de la finca resultante 114) </w:t>
            </w:r>
          </w:p>
        </w:tc>
        <w:tc>
          <w:tcPr>
            <w:tcW w:w="2576"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1"/>
              <w:jc w:val="both"/>
            </w:pPr>
            <w:r>
              <w:rPr>
                <w:rFonts w:ascii="Arial" w:eastAsia="Arial" w:hAnsi="Arial" w:cs="Arial"/>
                <w:i/>
                <w:sz w:val="20"/>
              </w:rPr>
              <w:t xml:space="preserve">5957428CS6355N0001RF </w:t>
            </w:r>
          </w:p>
        </w:tc>
        <w:tc>
          <w:tcPr>
            <w:tcW w:w="1306"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109"/>
              <w:jc w:val="center"/>
            </w:pPr>
            <w:r>
              <w:rPr>
                <w:rFonts w:ascii="Arial" w:eastAsia="Arial" w:hAnsi="Arial" w:cs="Arial"/>
                <w:i/>
                <w:sz w:val="20"/>
              </w:rPr>
              <w:t>17,31m</w:t>
            </w:r>
            <w:r>
              <w:rPr>
                <w:rFonts w:ascii="Arial" w:eastAsia="Arial" w:hAnsi="Arial" w:cs="Arial"/>
                <w:i/>
                <w:sz w:val="20"/>
                <w:vertAlign w:val="superscript"/>
              </w:rPr>
              <w:t>2</w:t>
            </w:r>
            <w:r>
              <w:rPr>
                <w:rFonts w:ascii="Times New Roman" w:eastAsia="Times New Roman" w:hAnsi="Times New Roman" w:cs="Times New Roman"/>
                <w:sz w:val="24"/>
              </w:rPr>
              <w:t xml:space="preserve"> </w:t>
            </w:r>
          </w:p>
        </w:tc>
        <w:tc>
          <w:tcPr>
            <w:tcW w:w="1660"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108"/>
              <w:jc w:val="center"/>
            </w:pPr>
            <w:r>
              <w:rPr>
                <w:rFonts w:ascii="Arial" w:eastAsia="Arial" w:hAnsi="Arial" w:cs="Arial"/>
                <w:i/>
                <w:sz w:val="20"/>
              </w:rPr>
              <w:t>21,14m</w:t>
            </w:r>
            <w:r>
              <w:rPr>
                <w:rFonts w:ascii="Arial" w:eastAsia="Arial" w:hAnsi="Arial" w:cs="Arial"/>
                <w:i/>
                <w:sz w:val="20"/>
                <w:vertAlign w:val="superscript"/>
              </w:rPr>
              <w:t>2</w:t>
            </w:r>
            <w:r>
              <w:rPr>
                <w:rFonts w:ascii="Times New Roman" w:eastAsia="Times New Roman" w:hAnsi="Times New Roman" w:cs="Times New Roman"/>
                <w:sz w:val="24"/>
              </w:rPr>
              <w:t xml:space="preserve"> </w:t>
            </w:r>
          </w:p>
        </w:tc>
      </w:tr>
      <w:tr w:rsidR="002C2315">
        <w:trPr>
          <w:trHeight w:val="360"/>
        </w:trPr>
        <w:tc>
          <w:tcPr>
            <w:tcW w:w="149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7"/>
              <w:jc w:val="center"/>
            </w:pPr>
            <w:r>
              <w:rPr>
                <w:rFonts w:ascii="Arial" w:eastAsia="Arial" w:hAnsi="Arial" w:cs="Arial"/>
                <w:i/>
                <w:sz w:val="20"/>
              </w:rPr>
              <w:t xml:space="preserve">Zona verde </w:t>
            </w:r>
          </w:p>
        </w:tc>
        <w:tc>
          <w:tcPr>
            <w:tcW w:w="2060"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14"/>
            </w:pPr>
            <w:r>
              <w:rPr>
                <w:rFonts w:ascii="Arial" w:eastAsia="Arial" w:hAnsi="Arial" w:cs="Arial"/>
                <w:i/>
                <w:sz w:val="20"/>
              </w:rPr>
              <w:t xml:space="preserve">Finca resultante 111 </w:t>
            </w:r>
          </w:p>
        </w:tc>
        <w:tc>
          <w:tcPr>
            <w:tcW w:w="2576"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60"/>
              <w:jc w:val="center"/>
            </w:pPr>
            <w:r>
              <w:rPr>
                <w:rFonts w:ascii="Arial" w:eastAsia="Arial" w:hAnsi="Arial" w:cs="Arial"/>
                <w:i/>
                <w:sz w:val="20"/>
              </w:rPr>
              <w:t xml:space="preserve">No tiene </w:t>
            </w:r>
          </w:p>
        </w:tc>
        <w:tc>
          <w:tcPr>
            <w:tcW w:w="1306"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4"/>
              <w:jc w:val="center"/>
            </w:pPr>
            <w:r>
              <w:rPr>
                <w:rFonts w:ascii="Arial" w:eastAsia="Arial" w:hAnsi="Arial" w:cs="Arial"/>
                <w:i/>
                <w:sz w:val="20"/>
              </w:rPr>
              <w:t>90,11m</w:t>
            </w:r>
            <w:r>
              <w:rPr>
                <w:rFonts w:ascii="Arial" w:eastAsia="Arial" w:hAnsi="Arial" w:cs="Arial"/>
                <w:i/>
                <w:sz w:val="20"/>
                <w:vertAlign w:val="superscript"/>
              </w:rPr>
              <w:t>2</w:t>
            </w:r>
            <w:r>
              <w:rPr>
                <w:rFonts w:ascii="Times New Roman" w:eastAsia="Times New Roman" w:hAnsi="Times New Roman" w:cs="Times New Roman"/>
                <w:sz w:val="24"/>
              </w:rPr>
              <w:t xml:space="preserve"> </w:t>
            </w:r>
          </w:p>
        </w:tc>
        <w:tc>
          <w:tcPr>
            <w:tcW w:w="1660"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4"/>
              <w:jc w:val="center"/>
            </w:pPr>
            <w:r>
              <w:rPr>
                <w:rFonts w:ascii="Arial" w:eastAsia="Arial" w:hAnsi="Arial" w:cs="Arial"/>
                <w:i/>
                <w:sz w:val="20"/>
              </w:rPr>
              <w:t>137,50m</w:t>
            </w:r>
            <w:r>
              <w:rPr>
                <w:rFonts w:ascii="Arial" w:eastAsia="Arial" w:hAnsi="Arial" w:cs="Arial"/>
                <w:i/>
                <w:sz w:val="20"/>
                <w:vertAlign w:val="superscript"/>
              </w:rPr>
              <w:t>2</w:t>
            </w:r>
            <w:r>
              <w:rPr>
                <w:rFonts w:ascii="Times New Roman" w:eastAsia="Times New Roman" w:hAnsi="Times New Roman" w:cs="Times New Roman"/>
                <w:sz w:val="24"/>
              </w:rPr>
              <w:t xml:space="preserve"> </w:t>
            </w:r>
          </w:p>
        </w:tc>
      </w:tr>
      <w:tr w:rsidR="002C2315">
        <w:trPr>
          <w:trHeight w:val="4412"/>
        </w:trPr>
        <w:tc>
          <w:tcPr>
            <w:tcW w:w="1494" w:type="dxa"/>
            <w:tcBorders>
              <w:top w:val="single" w:sz="4" w:space="0" w:color="000000"/>
              <w:left w:val="single" w:sz="4" w:space="0" w:color="000000"/>
              <w:bottom w:val="single" w:sz="4" w:space="0" w:color="000000"/>
              <w:right w:val="single" w:sz="4" w:space="0" w:color="000000"/>
            </w:tcBorders>
          </w:tcPr>
          <w:p w:rsidR="002C2315" w:rsidRDefault="00F666DB">
            <w:pPr>
              <w:spacing w:after="103"/>
              <w:ind w:left="1"/>
              <w:jc w:val="center"/>
            </w:pPr>
            <w:r>
              <w:rPr>
                <w:rFonts w:ascii="Arial" w:eastAsia="Arial" w:hAnsi="Arial" w:cs="Arial"/>
                <w:i/>
                <w:sz w:val="20"/>
              </w:rPr>
              <w:t xml:space="preserve"> </w:t>
            </w:r>
          </w:p>
          <w:p w:rsidR="002C2315" w:rsidRDefault="00F666DB">
            <w:pPr>
              <w:spacing w:after="103"/>
              <w:ind w:left="1"/>
              <w:jc w:val="center"/>
            </w:pPr>
            <w:r>
              <w:rPr>
                <w:rFonts w:ascii="Arial" w:eastAsia="Arial" w:hAnsi="Arial" w:cs="Arial"/>
                <w:i/>
                <w:sz w:val="20"/>
              </w:rPr>
              <w:t xml:space="preserve"> </w:t>
            </w:r>
          </w:p>
          <w:p w:rsidR="002C2315" w:rsidRDefault="00F666DB">
            <w:pPr>
              <w:spacing w:after="103"/>
              <w:ind w:left="1"/>
              <w:jc w:val="center"/>
            </w:pPr>
            <w:r>
              <w:rPr>
                <w:rFonts w:ascii="Arial" w:eastAsia="Arial" w:hAnsi="Arial" w:cs="Arial"/>
                <w:i/>
                <w:sz w:val="20"/>
              </w:rPr>
              <w:t xml:space="preserve"> </w:t>
            </w:r>
          </w:p>
          <w:p w:rsidR="002C2315" w:rsidRDefault="00F666DB">
            <w:pPr>
              <w:spacing w:after="2" w:line="239" w:lineRule="auto"/>
              <w:jc w:val="center"/>
            </w:pPr>
            <w:r>
              <w:rPr>
                <w:rFonts w:ascii="Arial" w:eastAsia="Arial" w:hAnsi="Arial" w:cs="Arial"/>
                <w:i/>
                <w:sz w:val="20"/>
              </w:rPr>
              <w:t xml:space="preserve">Superficie ocupada por </w:t>
            </w:r>
          </w:p>
          <w:p w:rsidR="002C2315" w:rsidRDefault="00F666DB">
            <w:pPr>
              <w:spacing w:after="0"/>
              <w:ind w:left="46"/>
            </w:pPr>
            <w:r>
              <w:rPr>
                <w:rFonts w:ascii="Arial" w:eastAsia="Arial" w:hAnsi="Arial" w:cs="Arial"/>
                <w:i/>
                <w:sz w:val="20"/>
              </w:rPr>
              <w:t xml:space="preserve">vías públicas </w:t>
            </w:r>
          </w:p>
          <w:p w:rsidR="002C2315" w:rsidRDefault="00F666DB">
            <w:pPr>
              <w:spacing w:after="0" w:line="241" w:lineRule="auto"/>
              <w:jc w:val="center"/>
            </w:pPr>
            <w:r>
              <w:rPr>
                <w:rFonts w:ascii="Arial" w:eastAsia="Arial" w:hAnsi="Arial" w:cs="Arial"/>
                <w:i/>
                <w:sz w:val="20"/>
              </w:rPr>
              <w:t xml:space="preserve">(calles principales, </w:t>
            </w:r>
          </w:p>
          <w:p w:rsidR="002C2315" w:rsidRDefault="00F666DB">
            <w:pPr>
              <w:spacing w:after="0"/>
            </w:pPr>
            <w:r>
              <w:rPr>
                <w:rFonts w:ascii="Arial" w:eastAsia="Arial" w:hAnsi="Arial" w:cs="Arial"/>
                <w:i/>
                <w:sz w:val="20"/>
              </w:rPr>
              <w:t xml:space="preserve">transversales, </w:t>
            </w:r>
          </w:p>
          <w:p w:rsidR="002C2315" w:rsidRDefault="00F666DB">
            <w:pPr>
              <w:spacing w:after="2" w:line="239" w:lineRule="auto"/>
              <w:jc w:val="center"/>
            </w:pPr>
            <w:r>
              <w:rPr>
                <w:rFonts w:ascii="Arial" w:eastAsia="Arial" w:hAnsi="Arial" w:cs="Arial"/>
                <w:i/>
                <w:sz w:val="20"/>
              </w:rPr>
              <w:t xml:space="preserve">de acceso y Avenida </w:t>
            </w:r>
          </w:p>
          <w:p w:rsidR="002C2315" w:rsidRDefault="00F666DB">
            <w:pPr>
              <w:spacing w:after="0"/>
              <w:ind w:right="58"/>
              <w:jc w:val="center"/>
            </w:pPr>
            <w:r>
              <w:rPr>
                <w:rFonts w:ascii="Arial" w:eastAsia="Arial" w:hAnsi="Arial" w:cs="Arial"/>
                <w:i/>
                <w:sz w:val="20"/>
              </w:rPr>
              <w:t xml:space="preserve">Marítima) </w:t>
            </w:r>
          </w:p>
        </w:tc>
        <w:tc>
          <w:tcPr>
            <w:tcW w:w="2060" w:type="dxa"/>
            <w:tcBorders>
              <w:top w:val="single" w:sz="4" w:space="0" w:color="000000"/>
              <w:left w:val="single" w:sz="4" w:space="0" w:color="000000"/>
              <w:bottom w:val="single" w:sz="4" w:space="0" w:color="000000"/>
              <w:right w:val="single" w:sz="4" w:space="0" w:color="000000"/>
            </w:tcBorders>
          </w:tcPr>
          <w:p w:rsidR="002C2315" w:rsidRDefault="00F666DB">
            <w:pPr>
              <w:spacing w:after="129" w:line="216" w:lineRule="auto"/>
              <w:jc w:val="center"/>
            </w:pPr>
            <w:r>
              <w:rPr>
                <w:rFonts w:ascii="Arial" w:eastAsia="Arial" w:hAnsi="Arial" w:cs="Arial"/>
                <w:i/>
                <w:sz w:val="20"/>
              </w:rPr>
              <w:t>Finca resultante 108 (Viario</w:t>
            </w:r>
            <w:r>
              <w:rPr>
                <w:rFonts w:ascii="Arial" w:eastAsia="Arial" w:hAnsi="Arial" w:cs="Arial"/>
                <w:i/>
                <w:sz w:val="20"/>
                <w:vertAlign w:val="superscript"/>
              </w:rPr>
              <w:t>1</w:t>
            </w:r>
            <w:r>
              <w:rPr>
                <w:rFonts w:ascii="Arial" w:eastAsia="Arial" w:hAnsi="Arial" w:cs="Arial"/>
                <w:i/>
                <w:sz w:val="20"/>
              </w:rPr>
              <w:t>)</w:t>
            </w:r>
            <w:r>
              <w:rPr>
                <w:rFonts w:ascii="Times New Roman" w:eastAsia="Times New Roman" w:hAnsi="Times New Roman" w:cs="Times New Roman"/>
                <w:sz w:val="24"/>
              </w:rPr>
              <w:t xml:space="preserve"> </w:t>
            </w:r>
          </w:p>
          <w:p w:rsidR="002C2315" w:rsidRDefault="00F666DB">
            <w:pPr>
              <w:spacing w:after="0"/>
            </w:pPr>
            <w:r>
              <w:rPr>
                <w:rFonts w:ascii="Arial" w:eastAsia="Arial" w:hAnsi="Arial" w:cs="Arial"/>
                <w:i/>
                <w:sz w:val="20"/>
              </w:rPr>
              <w:t xml:space="preserve">Finca resultante 109 </w:t>
            </w:r>
          </w:p>
          <w:p w:rsidR="002C2315" w:rsidRDefault="00F666DB">
            <w:pPr>
              <w:spacing w:after="130" w:line="216" w:lineRule="auto"/>
              <w:jc w:val="center"/>
            </w:pPr>
            <w:r>
              <w:rPr>
                <w:rFonts w:ascii="Arial" w:eastAsia="Arial" w:hAnsi="Arial" w:cs="Arial"/>
                <w:i/>
                <w:sz w:val="20"/>
              </w:rPr>
              <w:t>(zona verde peatonal</w:t>
            </w:r>
            <w:r>
              <w:rPr>
                <w:rFonts w:ascii="Arial" w:eastAsia="Arial" w:hAnsi="Arial" w:cs="Arial"/>
                <w:i/>
                <w:sz w:val="20"/>
                <w:vertAlign w:val="superscript"/>
              </w:rPr>
              <w:t>2</w:t>
            </w:r>
            <w:r>
              <w:rPr>
                <w:rFonts w:ascii="Arial" w:eastAsia="Arial" w:hAnsi="Arial" w:cs="Arial"/>
                <w:i/>
                <w:sz w:val="20"/>
              </w:rPr>
              <w:t>)</w:t>
            </w:r>
            <w:r>
              <w:rPr>
                <w:rFonts w:ascii="Times New Roman" w:eastAsia="Times New Roman" w:hAnsi="Times New Roman" w:cs="Times New Roman"/>
                <w:sz w:val="24"/>
              </w:rPr>
              <w:t xml:space="preserve"> </w:t>
            </w:r>
          </w:p>
          <w:p w:rsidR="002C2315" w:rsidRDefault="00F666DB">
            <w:pPr>
              <w:spacing w:after="0"/>
              <w:ind w:left="7"/>
            </w:pPr>
            <w:r>
              <w:rPr>
                <w:rFonts w:ascii="Arial" w:eastAsia="Arial" w:hAnsi="Arial" w:cs="Arial"/>
                <w:i/>
                <w:sz w:val="20"/>
              </w:rPr>
              <w:t xml:space="preserve">Finca resultante 110 </w:t>
            </w:r>
          </w:p>
          <w:p w:rsidR="002C2315" w:rsidRDefault="00F666DB">
            <w:pPr>
              <w:spacing w:after="130" w:line="216" w:lineRule="auto"/>
              <w:jc w:val="center"/>
            </w:pPr>
            <w:r>
              <w:rPr>
                <w:rFonts w:ascii="Arial" w:eastAsia="Arial" w:hAnsi="Arial" w:cs="Arial"/>
                <w:i/>
                <w:sz w:val="20"/>
              </w:rPr>
              <w:t>(zona verde peatonal</w:t>
            </w:r>
            <w:r>
              <w:rPr>
                <w:rFonts w:ascii="Arial" w:eastAsia="Arial" w:hAnsi="Arial" w:cs="Arial"/>
                <w:i/>
                <w:sz w:val="20"/>
                <w:vertAlign w:val="superscript"/>
              </w:rPr>
              <w:t>3</w:t>
            </w:r>
            <w:r>
              <w:rPr>
                <w:rFonts w:ascii="Arial" w:eastAsia="Arial" w:hAnsi="Arial" w:cs="Arial"/>
                <w:i/>
                <w:sz w:val="20"/>
              </w:rPr>
              <w:t>)</w:t>
            </w:r>
            <w:r>
              <w:rPr>
                <w:rFonts w:ascii="Times New Roman" w:eastAsia="Times New Roman" w:hAnsi="Times New Roman" w:cs="Times New Roman"/>
                <w:sz w:val="24"/>
              </w:rPr>
              <w:t xml:space="preserve"> </w:t>
            </w:r>
          </w:p>
          <w:p w:rsidR="002C2315" w:rsidRDefault="00F666DB">
            <w:pPr>
              <w:spacing w:after="0"/>
              <w:ind w:left="7"/>
            </w:pPr>
            <w:r>
              <w:rPr>
                <w:rFonts w:ascii="Arial" w:eastAsia="Arial" w:hAnsi="Arial" w:cs="Arial"/>
                <w:i/>
                <w:sz w:val="20"/>
              </w:rPr>
              <w:t xml:space="preserve">Finca resultante 112 </w:t>
            </w:r>
          </w:p>
          <w:p w:rsidR="002C2315" w:rsidRDefault="00F666DB">
            <w:pPr>
              <w:spacing w:after="130" w:line="216" w:lineRule="auto"/>
              <w:jc w:val="center"/>
            </w:pPr>
            <w:r>
              <w:rPr>
                <w:rFonts w:ascii="Arial" w:eastAsia="Arial" w:hAnsi="Arial" w:cs="Arial"/>
                <w:i/>
                <w:sz w:val="20"/>
              </w:rPr>
              <w:t>(zona verde peatonal</w:t>
            </w:r>
            <w:r>
              <w:rPr>
                <w:rFonts w:ascii="Arial" w:eastAsia="Arial" w:hAnsi="Arial" w:cs="Arial"/>
                <w:i/>
                <w:sz w:val="20"/>
                <w:vertAlign w:val="superscript"/>
              </w:rPr>
              <w:t>4</w:t>
            </w:r>
            <w:r>
              <w:rPr>
                <w:rFonts w:ascii="Arial" w:eastAsia="Arial" w:hAnsi="Arial" w:cs="Arial"/>
                <w:i/>
                <w:sz w:val="20"/>
              </w:rPr>
              <w:t>)</w:t>
            </w:r>
            <w:r>
              <w:rPr>
                <w:rFonts w:ascii="Times New Roman" w:eastAsia="Times New Roman" w:hAnsi="Times New Roman" w:cs="Times New Roman"/>
                <w:sz w:val="24"/>
              </w:rPr>
              <w:t xml:space="preserve"> </w:t>
            </w:r>
          </w:p>
          <w:p w:rsidR="002C2315" w:rsidRDefault="00F666DB">
            <w:pPr>
              <w:spacing w:after="0"/>
              <w:ind w:left="7"/>
            </w:pPr>
            <w:r>
              <w:rPr>
                <w:rFonts w:ascii="Arial" w:eastAsia="Arial" w:hAnsi="Arial" w:cs="Arial"/>
                <w:i/>
                <w:sz w:val="20"/>
              </w:rPr>
              <w:t xml:space="preserve">Finca resultante 113 </w:t>
            </w:r>
          </w:p>
          <w:p w:rsidR="002C2315" w:rsidRDefault="00F666DB">
            <w:pPr>
              <w:spacing w:after="142" w:line="221" w:lineRule="auto"/>
              <w:jc w:val="center"/>
            </w:pPr>
            <w:r>
              <w:rPr>
                <w:rFonts w:ascii="Arial" w:eastAsia="Arial" w:hAnsi="Arial" w:cs="Arial"/>
                <w:i/>
                <w:sz w:val="20"/>
              </w:rPr>
              <w:t>(zona verde peatonal</w:t>
            </w:r>
            <w:r>
              <w:rPr>
                <w:rFonts w:ascii="Arial" w:eastAsia="Arial" w:hAnsi="Arial" w:cs="Arial"/>
                <w:i/>
                <w:sz w:val="20"/>
                <w:vertAlign w:val="superscript"/>
              </w:rPr>
              <w:t>5</w:t>
            </w:r>
            <w:r>
              <w:rPr>
                <w:rFonts w:ascii="Arial" w:eastAsia="Arial" w:hAnsi="Arial" w:cs="Arial"/>
                <w:i/>
                <w:sz w:val="20"/>
              </w:rPr>
              <w:t>)</w:t>
            </w:r>
            <w:r>
              <w:rPr>
                <w:rFonts w:ascii="Arial" w:eastAsia="Arial" w:hAnsi="Arial" w:cs="Arial"/>
              </w:rPr>
              <w:t xml:space="preserve"> </w:t>
            </w:r>
          </w:p>
          <w:p w:rsidR="002C2315" w:rsidRDefault="00F666DB">
            <w:pPr>
              <w:spacing w:after="0"/>
              <w:jc w:val="center"/>
            </w:pPr>
            <w:r>
              <w:rPr>
                <w:rFonts w:ascii="Arial" w:eastAsia="Arial" w:hAnsi="Arial" w:cs="Arial"/>
                <w:i/>
                <w:sz w:val="20"/>
              </w:rPr>
              <w:t>Finca resultante 114</w:t>
            </w:r>
            <w:r>
              <w:rPr>
                <w:rFonts w:ascii="Arial" w:eastAsia="Arial" w:hAnsi="Arial" w:cs="Arial"/>
                <w:i/>
                <w:sz w:val="20"/>
                <w:vertAlign w:val="superscript"/>
              </w:rPr>
              <w:t>6</w:t>
            </w:r>
            <w:r>
              <w:rPr>
                <w:rFonts w:ascii="Times New Roman" w:eastAsia="Times New Roman" w:hAnsi="Times New Roman" w:cs="Times New Roman"/>
                <w:sz w:val="24"/>
              </w:rPr>
              <w:t xml:space="preserve"> </w:t>
            </w:r>
          </w:p>
        </w:tc>
        <w:tc>
          <w:tcPr>
            <w:tcW w:w="2576" w:type="dxa"/>
            <w:tcBorders>
              <w:top w:val="single" w:sz="4" w:space="0" w:color="000000"/>
              <w:left w:val="single" w:sz="4" w:space="0" w:color="000000"/>
              <w:bottom w:val="single" w:sz="4" w:space="0" w:color="000000"/>
              <w:right w:val="single" w:sz="4" w:space="0" w:color="000000"/>
            </w:tcBorders>
          </w:tcPr>
          <w:p w:rsidR="002C2315" w:rsidRDefault="00F666DB">
            <w:pPr>
              <w:spacing w:after="103"/>
              <w:ind w:right="1"/>
              <w:jc w:val="center"/>
            </w:pPr>
            <w:r>
              <w:rPr>
                <w:rFonts w:ascii="Arial" w:eastAsia="Arial" w:hAnsi="Arial" w:cs="Arial"/>
                <w:i/>
                <w:sz w:val="20"/>
              </w:rPr>
              <w:t xml:space="preserve"> </w:t>
            </w:r>
          </w:p>
          <w:p w:rsidR="002C2315" w:rsidRDefault="00F666DB">
            <w:pPr>
              <w:spacing w:after="103"/>
              <w:ind w:right="1"/>
              <w:jc w:val="center"/>
            </w:pPr>
            <w:r>
              <w:rPr>
                <w:rFonts w:ascii="Arial" w:eastAsia="Arial" w:hAnsi="Arial" w:cs="Arial"/>
                <w:i/>
                <w:sz w:val="20"/>
              </w:rPr>
              <w:t xml:space="preserve"> </w:t>
            </w:r>
          </w:p>
          <w:p w:rsidR="002C2315" w:rsidRDefault="00F666DB">
            <w:pPr>
              <w:spacing w:after="103"/>
              <w:ind w:right="1"/>
              <w:jc w:val="center"/>
            </w:pPr>
            <w:r>
              <w:rPr>
                <w:rFonts w:ascii="Arial" w:eastAsia="Arial" w:hAnsi="Arial" w:cs="Arial"/>
                <w:i/>
                <w:sz w:val="20"/>
              </w:rPr>
              <w:t xml:space="preserve"> </w:t>
            </w:r>
          </w:p>
          <w:p w:rsidR="002C2315" w:rsidRDefault="00F666DB">
            <w:pPr>
              <w:spacing w:after="101"/>
              <w:ind w:right="1"/>
              <w:jc w:val="center"/>
            </w:pPr>
            <w:r>
              <w:rPr>
                <w:rFonts w:ascii="Arial" w:eastAsia="Arial" w:hAnsi="Arial" w:cs="Arial"/>
                <w:i/>
                <w:sz w:val="20"/>
              </w:rPr>
              <w:t xml:space="preserve"> </w:t>
            </w:r>
          </w:p>
          <w:p w:rsidR="002C2315" w:rsidRDefault="00F666DB">
            <w:pPr>
              <w:spacing w:after="0"/>
              <w:ind w:right="60"/>
              <w:jc w:val="center"/>
            </w:pPr>
            <w:r>
              <w:rPr>
                <w:rFonts w:ascii="Arial" w:eastAsia="Arial" w:hAnsi="Arial" w:cs="Arial"/>
                <w:i/>
                <w:sz w:val="20"/>
              </w:rPr>
              <w:t xml:space="preserve">No tiene </w:t>
            </w:r>
          </w:p>
        </w:tc>
        <w:tc>
          <w:tcPr>
            <w:tcW w:w="1306" w:type="dxa"/>
            <w:tcBorders>
              <w:top w:val="single" w:sz="4" w:space="0" w:color="000000"/>
              <w:left w:val="single" w:sz="4" w:space="0" w:color="000000"/>
              <w:bottom w:val="single" w:sz="4" w:space="0" w:color="000000"/>
              <w:right w:val="single" w:sz="4" w:space="0" w:color="000000"/>
            </w:tcBorders>
          </w:tcPr>
          <w:p w:rsidR="002C2315" w:rsidRDefault="00F666DB">
            <w:pPr>
              <w:spacing w:after="103"/>
              <w:ind w:left="3"/>
              <w:jc w:val="center"/>
            </w:pPr>
            <w:r>
              <w:rPr>
                <w:rFonts w:ascii="Arial" w:eastAsia="Arial" w:hAnsi="Arial" w:cs="Arial"/>
                <w:i/>
                <w:sz w:val="20"/>
              </w:rPr>
              <w:t xml:space="preserve"> </w:t>
            </w:r>
          </w:p>
          <w:p w:rsidR="002C2315" w:rsidRDefault="00F666DB">
            <w:pPr>
              <w:spacing w:after="103"/>
              <w:ind w:left="3"/>
              <w:jc w:val="center"/>
            </w:pPr>
            <w:r>
              <w:rPr>
                <w:rFonts w:ascii="Arial" w:eastAsia="Arial" w:hAnsi="Arial" w:cs="Arial"/>
                <w:i/>
                <w:sz w:val="20"/>
              </w:rPr>
              <w:t xml:space="preserve"> </w:t>
            </w:r>
          </w:p>
          <w:p w:rsidR="002C2315" w:rsidRDefault="00F666DB">
            <w:pPr>
              <w:spacing w:after="103"/>
              <w:ind w:left="3"/>
              <w:jc w:val="center"/>
            </w:pPr>
            <w:r>
              <w:rPr>
                <w:rFonts w:ascii="Arial" w:eastAsia="Arial" w:hAnsi="Arial" w:cs="Arial"/>
                <w:i/>
                <w:sz w:val="20"/>
              </w:rPr>
              <w:t xml:space="preserve"> </w:t>
            </w:r>
          </w:p>
          <w:p w:rsidR="002C2315" w:rsidRDefault="00F666DB">
            <w:pPr>
              <w:spacing w:after="117"/>
              <w:ind w:left="3"/>
              <w:jc w:val="center"/>
            </w:pPr>
            <w:r>
              <w:rPr>
                <w:rFonts w:ascii="Arial" w:eastAsia="Arial" w:hAnsi="Arial" w:cs="Arial"/>
                <w:i/>
                <w:sz w:val="20"/>
              </w:rPr>
              <w:t xml:space="preserve"> </w:t>
            </w:r>
          </w:p>
          <w:p w:rsidR="002C2315" w:rsidRDefault="00F666DB">
            <w:pPr>
              <w:spacing w:after="0"/>
              <w:ind w:right="57"/>
              <w:jc w:val="center"/>
            </w:pPr>
            <w:r>
              <w:rPr>
                <w:rFonts w:ascii="Arial" w:eastAsia="Arial" w:hAnsi="Arial" w:cs="Arial"/>
                <w:i/>
                <w:sz w:val="20"/>
              </w:rPr>
              <w:t>10273m</w:t>
            </w:r>
            <w:r>
              <w:rPr>
                <w:rFonts w:ascii="Arial" w:eastAsia="Arial" w:hAnsi="Arial" w:cs="Arial"/>
                <w:i/>
                <w:sz w:val="20"/>
                <w:vertAlign w:val="superscript"/>
              </w:rPr>
              <w:t>2</w:t>
            </w:r>
            <w:r>
              <w:rPr>
                <w:rFonts w:ascii="Times New Roman" w:eastAsia="Times New Roman" w:hAnsi="Times New Roman" w:cs="Times New Roman"/>
                <w:sz w:val="24"/>
              </w:rPr>
              <w:t xml:space="preserve"> </w:t>
            </w:r>
          </w:p>
        </w:tc>
        <w:tc>
          <w:tcPr>
            <w:tcW w:w="1660" w:type="dxa"/>
            <w:tcBorders>
              <w:top w:val="single" w:sz="4" w:space="0" w:color="000000"/>
              <w:left w:val="single" w:sz="4" w:space="0" w:color="000000"/>
              <w:bottom w:val="single" w:sz="4" w:space="0" w:color="000000"/>
              <w:right w:val="single" w:sz="4" w:space="0" w:color="000000"/>
            </w:tcBorders>
          </w:tcPr>
          <w:p w:rsidR="002C2315" w:rsidRDefault="00F666DB">
            <w:pPr>
              <w:spacing w:after="103"/>
              <w:ind w:left="3"/>
              <w:jc w:val="center"/>
            </w:pPr>
            <w:r>
              <w:rPr>
                <w:rFonts w:ascii="Arial" w:eastAsia="Arial" w:hAnsi="Arial" w:cs="Arial"/>
                <w:i/>
                <w:sz w:val="20"/>
              </w:rPr>
              <w:t xml:space="preserve"> </w:t>
            </w:r>
          </w:p>
          <w:p w:rsidR="002C2315" w:rsidRDefault="00F666DB">
            <w:pPr>
              <w:spacing w:after="103"/>
              <w:ind w:left="3"/>
              <w:jc w:val="center"/>
            </w:pPr>
            <w:r>
              <w:rPr>
                <w:rFonts w:ascii="Arial" w:eastAsia="Arial" w:hAnsi="Arial" w:cs="Arial"/>
                <w:i/>
                <w:sz w:val="20"/>
              </w:rPr>
              <w:t xml:space="preserve"> </w:t>
            </w:r>
          </w:p>
          <w:p w:rsidR="002C2315" w:rsidRDefault="00F666DB">
            <w:pPr>
              <w:spacing w:after="103"/>
              <w:ind w:left="3"/>
              <w:jc w:val="center"/>
            </w:pPr>
            <w:r>
              <w:rPr>
                <w:rFonts w:ascii="Arial" w:eastAsia="Arial" w:hAnsi="Arial" w:cs="Arial"/>
                <w:i/>
                <w:sz w:val="20"/>
              </w:rPr>
              <w:t xml:space="preserve"> </w:t>
            </w:r>
          </w:p>
          <w:p w:rsidR="002C2315" w:rsidRDefault="00F666DB">
            <w:pPr>
              <w:spacing w:after="117"/>
              <w:ind w:left="3"/>
              <w:jc w:val="center"/>
            </w:pPr>
            <w:r>
              <w:rPr>
                <w:rFonts w:ascii="Arial" w:eastAsia="Arial" w:hAnsi="Arial" w:cs="Arial"/>
                <w:i/>
                <w:sz w:val="20"/>
              </w:rPr>
              <w:t xml:space="preserve"> </w:t>
            </w:r>
          </w:p>
          <w:p w:rsidR="002C2315" w:rsidRDefault="00F666DB">
            <w:pPr>
              <w:spacing w:after="0"/>
              <w:ind w:right="54"/>
              <w:jc w:val="center"/>
            </w:pPr>
            <w:r>
              <w:rPr>
                <w:rFonts w:ascii="Arial" w:eastAsia="Arial" w:hAnsi="Arial" w:cs="Arial"/>
                <w:i/>
                <w:sz w:val="20"/>
              </w:rPr>
              <w:t>8366,3m</w:t>
            </w:r>
            <w:r>
              <w:rPr>
                <w:rFonts w:ascii="Arial" w:eastAsia="Arial" w:hAnsi="Arial" w:cs="Arial"/>
                <w:i/>
                <w:sz w:val="20"/>
                <w:vertAlign w:val="superscript"/>
              </w:rPr>
              <w:t>2</w:t>
            </w:r>
            <w:r>
              <w:rPr>
                <w:rFonts w:ascii="Times New Roman" w:eastAsia="Times New Roman" w:hAnsi="Times New Roman" w:cs="Times New Roman"/>
                <w:sz w:val="24"/>
              </w:rPr>
              <w:t xml:space="preserve"> </w:t>
            </w:r>
          </w:p>
        </w:tc>
      </w:tr>
    </w:tbl>
    <w:p w:rsidR="002C2315" w:rsidRDefault="00F666DB">
      <w:pPr>
        <w:spacing w:after="78" w:line="247" w:lineRule="auto"/>
        <w:ind w:left="279" w:right="391" w:hanging="10"/>
        <w:jc w:val="both"/>
      </w:pPr>
      <w:r>
        <w:rPr>
          <w:rFonts w:ascii="Arial" w:eastAsia="Arial" w:hAnsi="Arial" w:cs="Arial"/>
          <w:i/>
          <w:vertAlign w:val="superscript"/>
        </w:rPr>
        <w:t>1</w:t>
      </w:r>
      <w:r>
        <w:rPr>
          <w:rFonts w:ascii="Arial" w:eastAsia="Arial" w:hAnsi="Arial" w:cs="Arial"/>
          <w:i/>
        </w:rPr>
        <w:t>Viario: calle Bellavista, 2ª transversal a la calle Bellavista, Avenida de San Juanito, calle María la de Segundo, calle Juan León y calle Cardoncillo. En la actualidad, en base al callejero municipal, se corresponde con las calles: Bella Vista, María la d</w:t>
      </w:r>
      <w:r>
        <w:rPr>
          <w:rFonts w:ascii="Arial" w:eastAsia="Arial" w:hAnsi="Arial" w:cs="Arial"/>
          <w:i/>
        </w:rPr>
        <w:t xml:space="preserve">e Segundo, Juan León, Villa de Candelaria y Avenida San Juanito. </w:t>
      </w:r>
      <w:r>
        <w:rPr>
          <w:rFonts w:ascii="Times New Roman" w:eastAsia="Times New Roman" w:hAnsi="Times New Roman" w:cs="Times New Roman"/>
          <w:sz w:val="24"/>
        </w:rPr>
        <w:t xml:space="preserve"> </w:t>
      </w:r>
    </w:p>
    <w:p w:rsidR="002C2315" w:rsidRDefault="00F666DB">
      <w:pPr>
        <w:numPr>
          <w:ilvl w:val="0"/>
          <w:numId w:val="37"/>
        </w:numPr>
        <w:spacing w:after="65" w:line="247" w:lineRule="auto"/>
        <w:ind w:right="391" w:hanging="10"/>
        <w:jc w:val="both"/>
      </w:pPr>
      <w:r>
        <w:rPr>
          <w:rFonts w:ascii="Arial" w:eastAsia="Arial" w:hAnsi="Arial" w:cs="Arial"/>
          <w:i/>
        </w:rPr>
        <w:t>zona verde peatonal: parte de la calle Bellavista, 3ª transversal de la calle Bellavista y 4ª transversal de la calle Bellavista. En la actualidad, en base al callejero municipal, se corres</w:t>
      </w:r>
      <w:r>
        <w:rPr>
          <w:rFonts w:ascii="Arial" w:eastAsia="Arial" w:hAnsi="Arial" w:cs="Arial"/>
          <w:i/>
        </w:rPr>
        <w:t>ponde con el final de la calle Bella Vista y el peatonal denominado B de la calle Bella Vista.</w:t>
      </w:r>
      <w:r>
        <w:rPr>
          <w:rFonts w:ascii="Times New Roman" w:eastAsia="Times New Roman" w:hAnsi="Times New Roman" w:cs="Times New Roman"/>
          <w:sz w:val="24"/>
        </w:rPr>
        <w:t xml:space="preserve"> </w:t>
      </w:r>
    </w:p>
    <w:p w:rsidR="002C2315" w:rsidRDefault="00F666DB">
      <w:pPr>
        <w:numPr>
          <w:ilvl w:val="0"/>
          <w:numId w:val="37"/>
        </w:numPr>
        <w:spacing w:after="61" w:line="247" w:lineRule="auto"/>
        <w:ind w:right="391" w:hanging="10"/>
        <w:jc w:val="both"/>
      </w:pPr>
      <w:r>
        <w:rPr>
          <w:rFonts w:ascii="Arial" w:eastAsia="Arial" w:hAnsi="Arial" w:cs="Arial"/>
          <w:i/>
        </w:rPr>
        <w:t>zona verde peatonal: 1ª transversal a la calle Bellavista. En la actualidad, en base al callejero municipal, forma parte de la calle Bella Vista y se correspond</w:t>
      </w:r>
      <w:r>
        <w:rPr>
          <w:rFonts w:ascii="Arial" w:eastAsia="Arial" w:hAnsi="Arial" w:cs="Arial"/>
          <w:i/>
        </w:rPr>
        <w:t>e el primer peatonal denominado A, que es transversal a dicha vía.</w:t>
      </w:r>
      <w:r>
        <w:rPr>
          <w:rFonts w:ascii="Times New Roman" w:eastAsia="Times New Roman" w:hAnsi="Times New Roman" w:cs="Times New Roman"/>
          <w:sz w:val="24"/>
        </w:rPr>
        <w:t xml:space="preserve"> </w:t>
      </w:r>
    </w:p>
    <w:p w:rsidR="002C2315" w:rsidRDefault="00F666DB">
      <w:pPr>
        <w:spacing w:after="77" w:line="247" w:lineRule="auto"/>
        <w:ind w:left="279" w:right="391" w:hanging="10"/>
        <w:jc w:val="both"/>
      </w:pPr>
      <w:r>
        <w:rPr>
          <w:rFonts w:ascii="Arial" w:eastAsia="Arial" w:hAnsi="Arial" w:cs="Arial"/>
          <w:i/>
          <w:vertAlign w:val="superscript"/>
        </w:rPr>
        <w:t>4</w:t>
      </w:r>
      <w:r>
        <w:rPr>
          <w:rFonts w:ascii="Arial" w:eastAsia="Arial" w:hAnsi="Arial" w:cs="Arial"/>
          <w:i/>
        </w:rPr>
        <w:t>zona verde peatonal: 2ª transversal a la avenida de Playa La Viuda. En la actualidad, en base al callejero municipal, forma parte de la Avenida Marítima Playa La Viuda y se corresponde co</w:t>
      </w:r>
      <w:r>
        <w:rPr>
          <w:rFonts w:ascii="Arial" w:eastAsia="Arial" w:hAnsi="Arial" w:cs="Arial"/>
          <w:i/>
        </w:rPr>
        <w:t>n el peatonal denominado B que transversal a la vía.</w:t>
      </w:r>
      <w:r>
        <w:rPr>
          <w:rFonts w:ascii="Times New Roman" w:eastAsia="Times New Roman" w:hAnsi="Times New Roman" w:cs="Times New Roman"/>
          <w:sz w:val="24"/>
        </w:rPr>
        <w:t xml:space="preserve"> </w:t>
      </w:r>
    </w:p>
    <w:p w:rsidR="002C2315" w:rsidRDefault="00F666DB">
      <w:pPr>
        <w:spacing w:after="130" w:line="247" w:lineRule="auto"/>
        <w:ind w:left="279" w:right="391" w:hanging="10"/>
        <w:jc w:val="both"/>
      </w:pPr>
      <w:r>
        <w:rPr>
          <w:rFonts w:ascii="Arial" w:eastAsia="Arial" w:hAnsi="Arial" w:cs="Arial"/>
          <w:i/>
          <w:vertAlign w:val="superscript"/>
        </w:rPr>
        <w:t>5</w:t>
      </w:r>
      <w:r>
        <w:rPr>
          <w:rFonts w:ascii="Arial" w:eastAsia="Arial" w:hAnsi="Arial" w:cs="Arial"/>
          <w:i/>
        </w:rPr>
        <w:t>zona verde peatonal: tramo del peatonal vinculado a las viviendas sociales de Playa La Viuda.</w:t>
      </w:r>
      <w:r>
        <w:rPr>
          <w:rFonts w:ascii="Arial" w:eastAsia="Arial" w:hAnsi="Arial" w:cs="Arial"/>
        </w:rPr>
        <w:t xml:space="preserve"> </w:t>
      </w:r>
    </w:p>
    <w:p w:rsidR="002C2315" w:rsidRDefault="00F666DB">
      <w:pPr>
        <w:spacing w:after="4" w:line="247" w:lineRule="auto"/>
        <w:ind w:left="279" w:right="391" w:hanging="10"/>
        <w:jc w:val="both"/>
      </w:pPr>
      <w:r>
        <w:rPr>
          <w:noProof/>
        </w:rPr>
        <mc:AlternateContent>
          <mc:Choice Requires="wpg">
            <w:drawing>
              <wp:anchor distT="0" distB="0" distL="114300" distR="114300" simplePos="0" relativeHeight="251741184" behindDoc="0" locked="0" layoutInCell="1" allowOverlap="1">
                <wp:simplePos x="0" y="0"/>
                <wp:positionH relativeFrom="page">
                  <wp:posOffset>8660363</wp:posOffset>
                </wp:positionH>
                <wp:positionV relativeFrom="page">
                  <wp:posOffset>6815632</wp:posOffset>
                </wp:positionV>
                <wp:extent cx="161330" cy="3497276"/>
                <wp:effectExtent l="0" t="0" r="0" b="0"/>
                <wp:wrapSquare wrapText="bothSides"/>
                <wp:docPr id="614004" name="Group 614004"/>
                <wp:cNvGraphicFramePr/>
                <a:graphic xmlns:a="http://schemas.openxmlformats.org/drawingml/2006/main">
                  <a:graphicData uri="http://schemas.microsoft.com/office/word/2010/wordprocessingGroup">
                    <wpg:wgp>
                      <wpg:cNvGrpSpPr/>
                      <wpg:grpSpPr>
                        <a:xfrm>
                          <a:off x="0" y="0"/>
                          <a:ext cx="161330" cy="3497276"/>
                          <a:chOff x="0" y="0"/>
                          <a:chExt cx="161330" cy="3497276"/>
                        </a:xfrm>
                      </wpg:grpSpPr>
                      <wps:wsp>
                        <wps:cNvPr id="17821" name="Rectangle 17821"/>
                        <wps:cNvSpPr/>
                        <wps:spPr>
                          <a:xfrm rot="-5399999">
                            <a:off x="-2269077" y="1114975"/>
                            <a:ext cx="4651376" cy="113224"/>
                          </a:xfrm>
                          <a:prstGeom prst="rect">
                            <a:avLst/>
                          </a:prstGeom>
                          <a:ln>
                            <a:noFill/>
                          </a:ln>
                        </wps:spPr>
                        <wps:txbx>
                          <w:txbxContent>
                            <w:p w:rsidR="002C2315" w:rsidRDefault="00F666DB">
                              <w:r>
                                <w:rPr>
                                  <w:rFonts w:ascii="Arial" w:eastAsia="Arial" w:hAnsi="Arial" w:cs="Arial"/>
                                  <w:sz w:val="12"/>
                                </w:rPr>
                                <w:t xml:space="preserve">Cód. Validación: 5XLNQH4F7W724D3SZYZ634AA5 | Verificación: https://candelaria.sedelectronica.es/ </w:t>
                              </w:r>
                            </w:p>
                          </w:txbxContent>
                        </wps:txbx>
                        <wps:bodyPr horzOverflow="overflow" vert="horz" lIns="0" tIns="0" rIns="0" bIns="0" rtlCol="0">
                          <a:noAutofit/>
                        </wps:bodyPr>
                      </wps:wsp>
                      <wps:wsp>
                        <wps:cNvPr id="17822" name="Rectangle 17822"/>
                        <wps:cNvSpPr/>
                        <wps:spPr>
                          <a:xfrm rot="-5399999">
                            <a:off x="-2070398" y="1237453"/>
                            <a:ext cx="4406422" cy="113224"/>
                          </a:xfrm>
                          <a:prstGeom prst="rect">
                            <a:avLst/>
                          </a:prstGeom>
                          <a:ln>
                            <a:noFill/>
                          </a:ln>
                        </wps:spPr>
                        <wps:txbx>
                          <w:txbxContent>
                            <w:p w:rsidR="002C2315" w:rsidRDefault="00F666DB">
                              <w:r>
                                <w:rPr>
                                  <w:rFonts w:ascii="Arial" w:eastAsia="Arial" w:hAnsi="Arial" w:cs="Arial"/>
                                  <w:sz w:val="12"/>
                                </w:rPr>
                                <w:t xml:space="preserve">Documento firmado electrónicamente desde la plataforma esPublico Gestiona | Página 81 de 275 </w:t>
                              </w:r>
                            </w:p>
                          </w:txbxContent>
                        </wps:txbx>
                        <wps:bodyPr horzOverflow="overflow" vert="horz" lIns="0" tIns="0" rIns="0" bIns="0" rtlCol="0">
                          <a:noAutofit/>
                        </wps:bodyPr>
                      </wps:wsp>
                    </wpg:wgp>
                  </a:graphicData>
                </a:graphic>
              </wp:anchor>
            </w:drawing>
          </mc:Choice>
          <mc:Fallback xmlns:a="http://schemas.openxmlformats.org/drawingml/2006/main">
            <w:pict>
              <v:group id="Group 614004" style="width:12.7031pt;height:275.376pt;position:absolute;mso-position-horizontal-relative:page;mso-position-horizontal:absolute;margin-left:681.918pt;mso-position-vertical-relative:page;margin-top:536.664pt;" coordsize="1613,34972">
                <v:rect id="Rectangle 17821" style="position:absolute;width:46513;height:1132;left:-22690;top:11149;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5XLNQH4F7W724D3SZYZ634AA5 | Verificación: https://candelaria.sedelectronica.es/ </w:t>
                        </w:r>
                      </w:p>
                    </w:txbxContent>
                  </v:textbox>
                </v:rect>
                <v:rect id="Rectangle 17822" style="position:absolute;width:44064;height:1132;left:-20703;top:12374;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81 de 275 </w:t>
                        </w:r>
                      </w:p>
                    </w:txbxContent>
                  </v:textbox>
                </v:rect>
                <w10:wrap type="square"/>
              </v:group>
            </w:pict>
          </mc:Fallback>
        </mc:AlternateContent>
      </w:r>
      <w:r>
        <w:rPr>
          <w:rFonts w:ascii="Arial" w:eastAsia="Arial" w:hAnsi="Arial" w:cs="Arial"/>
          <w:i/>
          <w:vertAlign w:val="superscript"/>
        </w:rPr>
        <w:t>6</w:t>
      </w:r>
      <w:r>
        <w:rPr>
          <w:rFonts w:ascii="Arial" w:eastAsia="Arial" w:hAnsi="Arial" w:cs="Arial"/>
          <w:i/>
        </w:rPr>
        <w:t>Finca resultante 114: superficie de esta finca resultante ocupada por vías públicas y peatonales. En la actualidad, en base al callejero municipal, se corresponde parte de la Avenida Marítima Playa La Viuda y la calle Agua Dulce.</w:t>
      </w:r>
      <w:r>
        <w:rPr>
          <w:rFonts w:ascii="Times New Roman" w:eastAsia="Times New Roman" w:hAnsi="Times New Roman" w:cs="Times New Roman"/>
          <w:sz w:val="24"/>
        </w:rPr>
        <w:t xml:space="preserve"> </w:t>
      </w:r>
    </w:p>
    <w:p w:rsidR="002C2315" w:rsidRDefault="00F666DB">
      <w:pPr>
        <w:spacing w:after="86"/>
        <w:ind w:left="230"/>
      </w:pPr>
      <w:r>
        <w:rPr>
          <w:noProof/>
        </w:rPr>
        <w:drawing>
          <wp:inline distT="0" distB="0" distL="0" distR="0">
            <wp:extent cx="5739384" cy="1866900"/>
            <wp:effectExtent l="0" t="0" r="0" b="0"/>
            <wp:docPr id="17818" name="Picture 17818"/>
            <wp:cNvGraphicFramePr/>
            <a:graphic xmlns:a="http://schemas.openxmlformats.org/drawingml/2006/main">
              <a:graphicData uri="http://schemas.openxmlformats.org/drawingml/2006/picture">
                <pic:pic xmlns:pic="http://schemas.openxmlformats.org/drawingml/2006/picture">
                  <pic:nvPicPr>
                    <pic:cNvPr id="17818" name="Picture 17818"/>
                    <pic:cNvPicPr/>
                  </pic:nvPicPr>
                  <pic:blipFill>
                    <a:blip r:embed="rId15"/>
                    <a:stretch>
                      <a:fillRect/>
                    </a:stretch>
                  </pic:blipFill>
                  <pic:spPr>
                    <a:xfrm>
                      <a:off x="0" y="0"/>
                      <a:ext cx="5739384" cy="1866900"/>
                    </a:xfrm>
                    <a:prstGeom prst="rect">
                      <a:avLst/>
                    </a:prstGeom>
                  </pic:spPr>
                </pic:pic>
              </a:graphicData>
            </a:graphic>
          </wp:inline>
        </w:drawing>
      </w:r>
    </w:p>
    <w:p w:rsidR="002C2315" w:rsidRDefault="00F666DB">
      <w:pPr>
        <w:spacing w:after="0"/>
        <w:ind w:left="284"/>
      </w:pPr>
      <w:r>
        <w:rPr>
          <w:rFonts w:ascii="Times New Roman" w:eastAsia="Times New Roman" w:hAnsi="Times New Roman" w:cs="Times New Roman"/>
          <w:i/>
          <w:sz w:val="24"/>
        </w:rPr>
        <w:t xml:space="preserve"> </w:t>
      </w:r>
    </w:p>
    <w:p w:rsidR="002C2315" w:rsidRDefault="00F666DB">
      <w:pPr>
        <w:spacing w:after="0"/>
        <w:ind w:left="284"/>
      </w:pPr>
      <w:r>
        <w:rPr>
          <w:rFonts w:ascii="Times New Roman" w:eastAsia="Times New Roman" w:hAnsi="Times New Roman" w:cs="Times New Roman"/>
          <w:i/>
          <w:sz w:val="24"/>
        </w:rPr>
        <w:t xml:space="preserve"> </w:t>
      </w:r>
    </w:p>
    <w:p w:rsidR="002C2315" w:rsidRDefault="00F666DB">
      <w:pPr>
        <w:spacing w:after="0"/>
        <w:ind w:left="284"/>
      </w:pPr>
      <w:r>
        <w:rPr>
          <w:rFonts w:ascii="Times New Roman" w:eastAsia="Times New Roman" w:hAnsi="Times New Roman" w:cs="Times New Roman"/>
          <w:i/>
          <w:sz w:val="24"/>
        </w:rPr>
        <w:t xml:space="preserve"> </w:t>
      </w:r>
    </w:p>
    <w:p w:rsidR="002C2315" w:rsidRDefault="00F666DB">
      <w:pPr>
        <w:spacing w:after="0"/>
        <w:ind w:left="284"/>
      </w:pPr>
      <w:r>
        <w:rPr>
          <w:rFonts w:ascii="Times New Roman" w:eastAsia="Times New Roman" w:hAnsi="Times New Roman" w:cs="Times New Roman"/>
          <w:i/>
          <w:sz w:val="24"/>
        </w:rPr>
        <w:t xml:space="preserve"> </w:t>
      </w:r>
    </w:p>
    <w:p w:rsidR="002C2315" w:rsidRDefault="00F666DB">
      <w:pPr>
        <w:spacing w:after="4"/>
        <w:ind w:left="281"/>
      </w:pPr>
      <w:r>
        <w:rPr>
          <w:noProof/>
        </w:rPr>
        <w:drawing>
          <wp:inline distT="0" distB="0" distL="0" distR="0">
            <wp:extent cx="5753100" cy="3624072"/>
            <wp:effectExtent l="0" t="0" r="0" b="0"/>
            <wp:docPr id="17905" name="Picture 17905"/>
            <wp:cNvGraphicFramePr/>
            <a:graphic xmlns:a="http://schemas.openxmlformats.org/drawingml/2006/main">
              <a:graphicData uri="http://schemas.openxmlformats.org/drawingml/2006/picture">
                <pic:pic xmlns:pic="http://schemas.openxmlformats.org/drawingml/2006/picture">
                  <pic:nvPicPr>
                    <pic:cNvPr id="17905" name="Picture 17905"/>
                    <pic:cNvPicPr/>
                  </pic:nvPicPr>
                  <pic:blipFill>
                    <a:blip r:embed="rId16"/>
                    <a:stretch>
                      <a:fillRect/>
                    </a:stretch>
                  </pic:blipFill>
                  <pic:spPr>
                    <a:xfrm>
                      <a:off x="0" y="0"/>
                      <a:ext cx="5753100" cy="3624072"/>
                    </a:xfrm>
                    <a:prstGeom prst="rect">
                      <a:avLst/>
                    </a:prstGeom>
                  </pic:spPr>
                </pic:pic>
              </a:graphicData>
            </a:graphic>
          </wp:inline>
        </w:drawing>
      </w:r>
    </w:p>
    <w:p w:rsidR="002C2315" w:rsidRDefault="00F666DB">
      <w:pPr>
        <w:spacing w:after="0"/>
        <w:ind w:left="284"/>
      </w:pPr>
      <w:r>
        <w:rPr>
          <w:rFonts w:ascii="Times New Roman" w:eastAsia="Times New Roman" w:hAnsi="Times New Roman" w:cs="Times New Roman"/>
          <w:i/>
          <w:sz w:val="24"/>
        </w:rPr>
        <w:t xml:space="preserve"> </w:t>
      </w:r>
    </w:p>
    <w:p w:rsidR="002C2315" w:rsidRDefault="00F666DB">
      <w:pPr>
        <w:spacing w:after="4" w:line="247" w:lineRule="auto"/>
        <w:ind w:left="279" w:right="391" w:hanging="10"/>
        <w:jc w:val="both"/>
      </w:pPr>
      <w:r>
        <w:rPr>
          <w:noProof/>
        </w:rPr>
        <mc:AlternateContent>
          <mc:Choice Requires="wpg">
            <w:drawing>
              <wp:anchor distT="0" distB="0" distL="114300" distR="114300" simplePos="0" relativeHeight="251742208" behindDoc="0" locked="0" layoutInCell="1" allowOverlap="1">
                <wp:simplePos x="0" y="0"/>
                <wp:positionH relativeFrom="page">
                  <wp:posOffset>8660363</wp:posOffset>
                </wp:positionH>
                <wp:positionV relativeFrom="page">
                  <wp:posOffset>6815632</wp:posOffset>
                </wp:positionV>
                <wp:extent cx="161330" cy="3497276"/>
                <wp:effectExtent l="0" t="0" r="0" b="0"/>
                <wp:wrapTopAndBottom/>
                <wp:docPr id="604654" name="Group 604654"/>
                <wp:cNvGraphicFramePr/>
                <a:graphic xmlns:a="http://schemas.openxmlformats.org/drawingml/2006/main">
                  <a:graphicData uri="http://schemas.microsoft.com/office/word/2010/wordprocessingGroup">
                    <wpg:wgp>
                      <wpg:cNvGrpSpPr/>
                      <wpg:grpSpPr>
                        <a:xfrm>
                          <a:off x="0" y="0"/>
                          <a:ext cx="161330" cy="3497276"/>
                          <a:chOff x="0" y="0"/>
                          <a:chExt cx="161330" cy="3497276"/>
                        </a:xfrm>
                      </wpg:grpSpPr>
                      <wps:wsp>
                        <wps:cNvPr id="17910" name="Rectangle 17910"/>
                        <wps:cNvSpPr/>
                        <wps:spPr>
                          <a:xfrm rot="-5399999">
                            <a:off x="-2269077" y="1114975"/>
                            <a:ext cx="4651376" cy="113224"/>
                          </a:xfrm>
                          <a:prstGeom prst="rect">
                            <a:avLst/>
                          </a:prstGeom>
                          <a:ln>
                            <a:noFill/>
                          </a:ln>
                        </wps:spPr>
                        <wps:txbx>
                          <w:txbxContent>
                            <w:p w:rsidR="002C2315" w:rsidRDefault="00F666DB">
                              <w:r>
                                <w:rPr>
                                  <w:rFonts w:ascii="Arial" w:eastAsia="Arial" w:hAnsi="Arial" w:cs="Arial"/>
                                  <w:sz w:val="12"/>
                                </w:rPr>
                                <w:t>Cód. Val</w:t>
                              </w:r>
                              <w:r>
                                <w:rPr>
                                  <w:rFonts w:ascii="Arial" w:eastAsia="Arial" w:hAnsi="Arial" w:cs="Arial"/>
                                  <w:sz w:val="12"/>
                                </w:rPr>
                                <w:t xml:space="preserve">idación: 5XLNQH4F7W724D3SZYZ634AA5 | Verificación: https://candelaria.sedelectronica.es/ </w:t>
                              </w:r>
                            </w:p>
                          </w:txbxContent>
                        </wps:txbx>
                        <wps:bodyPr horzOverflow="overflow" vert="horz" lIns="0" tIns="0" rIns="0" bIns="0" rtlCol="0">
                          <a:noAutofit/>
                        </wps:bodyPr>
                      </wps:wsp>
                      <wps:wsp>
                        <wps:cNvPr id="17911" name="Rectangle 17911"/>
                        <wps:cNvSpPr/>
                        <wps:spPr>
                          <a:xfrm rot="-5399999">
                            <a:off x="-2070398" y="1237453"/>
                            <a:ext cx="4406422" cy="113224"/>
                          </a:xfrm>
                          <a:prstGeom prst="rect">
                            <a:avLst/>
                          </a:prstGeom>
                          <a:ln>
                            <a:noFill/>
                          </a:ln>
                        </wps:spPr>
                        <wps:txbx>
                          <w:txbxContent>
                            <w:p w:rsidR="002C2315" w:rsidRDefault="00F666DB">
                              <w:r>
                                <w:rPr>
                                  <w:rFonts w:ascii="Arial" w:eastAsia="Arial" w:hAnsi="Arial" w:cs="Arial"/>
                                  <w:sz w:val="12"/>
                                </w:rPr>
                                <w:t xml:space="preserve">Documento firmado electrónicamente desde la plataforma esPublico Gestiona | Página 82 de 275 </w:t>
                              </w:r>
                            </w:p>
                          </w:txbxContent>
                        </wps:txbx>
                        <wps:bodyPr horzOverflow="overflow" vert="horz" lIns="0" tIns="0" rIns="0" bIns="0" rtlCol="0">
                          <a:noAutofit/>
                        </wps:bodyPr>
                      </wps:wsp>
                    </wpg:wgp>
                  </a:graphicData>
                </a:graphic>
              </wp:anchor>
            </w:drawing>
          </mc:Choice>
          <mc:Fallback xmlns:a="http://schemas.openxmlformats.org/drawingml/2006/main">
            <w:pict>
              <v:group id="Group 604654" style="width:12.7031pt;height:275.376pt;position:absolute;mso-position-horizontal-relative:page;mso-position-horizontal:absolute;margin-left:681.918pt;mso-position-vertical-relative:page;margin-top:536.664pt;" coordsize="1613,34972">
                <v:rect id="Rectangle 17910" style="position:absolute;width:46513;height:1132;left:-22690;top:11149;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5XLNQH4F7W724D3SZYZ634AA5 | Verificación: https://candelaria.sedelectronica.es/ </w:t>
                        </w:r>
                      </w:p>
                    </w:txbxContent>
                  </v:textbox>
                </v:rect>
                <v:rect id="Rectangle 17911" style="position:absolute;width:44064;height:1132;left:-20703;top:12374;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82 de 275 </w:t>
                        </w:r>
                      </w:p>
                    </w:txbxContent>
                  </v:textbox>
                </v:rect>
                <w10:wrap type="topAndBottom"/>
              </v:group>
            </w:pict>
          </mc:Fallback>
        </mc:AlternateContent>
      </w:r>
      <w:r>
        <w:rPr>
          <w:rFonts w:ascii="Arial" w:eastAsia="Arial" w:hAnsi="Arial" w:cs="Arial"/>
          <w:i/>
          <w:u w:val="single" w:color="000000"/>
        </w:rPr>
        <w:t>Observación:</w:t>
      </w:r>
      <w:r>
        <w:rPr>
          <w:rFonts w:ascii="Arial" w:eastAsia="Arial" w:hAnsi="Arial" w:cs="Arial"/>
          <w:i/>
        </w:rPr>
        <w:t xml:space="preserve"> </w:t>
      </w:r>
      <w:r>
        <w:rPr>
          <w:rFonts w:ascii="Arial" w:eastAsia="Arial" w:hAnsi="Arial" w:cs="Arial"/>
          <w:i/>
        </w:rPr>
        <w:t xml:space="preserve">la parcela 25B forma parte de la ficha catastral de la parcela </w:t>
      </w:r>
    </w:p>
    <w:p w:rsidR="002C2315" w:rsidRDefault="00F666DB">
      <w:pPr>
        <w:spacing w:after="4" w:line="247" w:lineRule="auto"/>
        <w:ind w:left="279" w:right="391" w:hanging="10"/>
        <w:jc w:val="both"/>
      </w:pPr>
      <w:r>
        <w:rPr>
          <w:rFonts w:ascii="Arial" w:eastAsia="Arial" w:hAnsi="Arial" w:cs="Arial"/>
          <w:i/>
        </w:rPr>
        <w:t xml:space="preserve">5858918CS6355N0001BF </w:t>
      </w:r>
      <w:r>
        <w:rPr>
          <w:rFonts w:ascii="Times New Roman" w:eastAsia="Times New Roman" w:hAnsi="Times New Roman" w:cs="Times New Roman"/>
          <w:sz w:val="24"/>
        </w:rPr>
        <w:t xml:space="preserve"> </w:t>
      </w:r>
    </w:p>
    <w:p w:rsidR="002C2315" w:rsidRDefault="00F666DB">
      <w:pPr>
        <w:spacing w:after="4981"/>
        <w:ind w:left="284"/>
      </w:pPr>
      <w:r>
        <w:rPr>
          <w:noProof/>
        </w:rPr>
        <w:drawing>
          <wp:anchor distT="0" distB="0" distL="114300" distR="114300" simplePos="0" relativeHeight="251743232" behindDoc="0" locked="0" layoutInCell="1" allowOverlap="0">
            <wp:simplePos x="0" y="0"/>
            <wp:positionH relativeFrom="column">
              <wp:posOffset>161544</wp:posOffset>
            </wp:positionH>
            <wp:positionV relativeFrom="paragraph">
              <wp:posOffset>208295</wp:posOffset>
            </wp:positionV>
            <wp:extent cx="5753100" cy="3505200"/>
            <wp:effectExtent l="0" t="0" r="0" b="0"/>
            <wp:wrapSquare wrapText="bothSides"/>
            <wp:docPr id="17907" name="Picture 17907"/>
            <wp:cNvGraphicFramePr/>
            <a:graphic xmlns:a="http://schemas.openxmlformats.org/drawingml/2006/main">
              <a:graphicData uri="http://schemas.openxmlformats.org/drawingml/2006/picture">
                <pic:pic xmlns:pic="http://schemas.openxmlformats.org/drawingml/2006/picture">
                  <pic:nvPicPr>
                    <pic:cNvPr id="17907" name="Picture 17907"/>
                    <pic:cNvPicPr/>
                  </pic:nvPicPr>
                  <pic:blipFill>
                    <a:blip r:embed="rId17"/>
                    <a:stretch>
                      <a:fillRect/>
                    </a:stretch>
                  </pic:blipFill>
                  <pic:spPr>
                    <a:xfrm>
                      <a:off x="0" y="0"/>
                      <a:ext cx="5753100" cy="3505200"/>
                    </a:xfrm>
                    <a:prstGeom prst="rect">
                      <a:avLst/>
                    </a:prstGeom>
                  </pic:spPr>
                </pic:pic>
              </a:graphicData>
            </a:graphic>
          </wp:anchor>
        </w:drawing>
      </w:r>
      <w:r>
        <w:rPr>
          <w:rFonts w:ascii="Arial" w:eastAsia="Arial" w:hAnsi="Arial" w:cs="Arial"/>
          <w:i/>
        </w:rPr>
        <w:t xml:space="preserve"> </w:t>
      </w:r>
    </w:p>
    <w:p w:rsidR="002C2315" w:rsidRDefault="00F666DB">
      <w:pPr>
        <w:spacing w:after="0"/>
        <w:ind w:left="284"/>
      </w:pPr>
      <w:r>
        <w:rPr>
          <w:rFonts w:ascii="Times New Roman" w:eastAsia="Times New Roman" w:hAnsi="Times New Roman" w:cs="Times New Roman"/>
          <w:i/>
          <w:sz w:val="24"/>
        </w:rPr>
        <w:t xml:space="preserve"> </w:t>
      </w:r>
    </w:p>
    <w:p w:rsidR="002C2315" w:rsidRDefault="00F666DB">
      <w:pPr>
        <w:spacing w:after="0"/>
        <w:ind w:left="284"/>
      </w:pPr>
      <w:r>
        <w:rPr>
          <w:rFonts w:ascii="Times New Roman" w:eastAsia="Times New Roman" w:hAnsi="Times New Roman" w:cs="Times New Roman"/>
          <w:i/>
          <w:sz w:val="24"/>
        </w:rPr>
        <w:t xml:space="preserve"> </w:t>
      </w:r>
    </w:p>
    <w:p w:rsidR="002C2315" w:rsidRDefault="00F666DB">
      <w:pPr>
        <w:spacing w:after="0"/>
        <w:ind w:left="284"/>
      </w:pPr>
      <w:r>
        <w:rPr>
          <w:rFonts w:ascii="Times New Roman" w:eastAsia="Times New Roman" w:hAnsi="Times New Roman" w:cs="Times New Roman"/>
          <w:i/>
          <w:sz w:val="24"/>
        </w:rPr>
        <w:t xml:space="preserve"> </w:t>
      </w:r>
    </w:p>
    <w:p w:rsidR="002C2315" w:rsidRDefault="00F666DB">
      <w:pPr>
        <w:spacing w:after="0"/>
        <w:ind w:left="284"/>
      </w:pPr>
      <w:r>
        <w:rPr>
          <w:rFonts w:ascii="Times New Roman" w:eastAsia="Times New Roman" w:hAnsi="Times New Roman" w:cs="Times New Roman"/>
          <w:i/>
          <w:sz w:val="24"/>
        </w:rPr>
        <w:t xml:space="preserve"> </w:t>
      </w:r>
    </w:p>
    <w:p w:rsidR="002C2315" w:rsidRDefault="00F666DB">
      <w:pPr>
        <w:spacing w:after="0"/>
        <w:ind w:left="284"/>
      </w:pPr>
      <w:r>
        <w:rPr>
          <w:rFonts w:ascii="Times New Roman" w:eastAsia="Times New Roman" w:hAnsi="Times New Roman" w:cs="Times New Roman"/>
          <w:i/>
          <w:sz w:val="24"/>
        </w:rPr>
        <w:t xml:space="preserve"> </w:t>
      </w:r>
    </w:p>
    <w:p w:rsidR="002C2315" w:rsidRDefault="00F666DB">
      <w:pPr>
        <w:spacing w:after="4" w:line="247" w:lineRule="auto"/>
        <w:ind w:left="279" w:right="391" w:hanging="10"/>
        <w:jc w:val="both"/>
      </w:pPr>
      <w:r>
        <w:rPr>
          <w:rFonts w:ascii="Arial" w:eastAsia="Arial" w:hAnsi="Arial" w:cs="Arial"/>
          <w:i/>
        </w:rPr>
        <w:t xml:space="preserve">El resto de bienes objetos de cesión no cuentan con referencia catastral. </w:t>
      </w:r>
    </w:p>
    <w:p w:rsidR="002C2315" w:rsidRDefault="00F666DB">
      <w:pPr>
        <w:spacing w:after="0"/>
        <w:ind w:left="284"/>
      </w:pPr>
      <w:r>
        <w:rPr>
          <w:rFonts w:ascii="Arial" w:eastAsia="Arial" w:hAnsi="Arial" w:cs="Arial"/>
          <w:i/>
        </w:rPr>
        <w:t xml:space="preserve"> </w:t>
      </w:r>
    </w:p>
    <w:p w:rsidR="002C2315" w:rsidRDefault="00F666DB">
      <w:pPr>
        <w:spacing w:after="0"/>
        <w:ind w:left="10" w:right="118" w:hanging="10"/>
        <w:jc w:val="center"/>
      </w:pPr>
      <w:r>
        <w:rPr>
          <w:rFonts w:ascii="Arial" w:eastAsia="Arial" w:hAnsi="Arial" w:cs="Arial"/>
          <w:i/>
          <w:u w:val="single" w:color="000000"/>
        </w:rPr>
        <w:t>REGIMEN URBANÍSTICO DE APLICACIÓN</w:t>
      </w:r>
      <w:r>
        <w:rPr>
          <w:rFonts w:ascii="Times New Roman" w:eastAsia="Times New Roman" w:hAnsi="Times New Roman" w:cs="Times New Roman"/>
          <w:sz w:val="24"/>
        </w:rPr>
        <w:t xml:space="preserve"> </w:t>
      </w:r>
    </w:p>
    <w:p w:rsidR="002C2315" w:rsidRDefault="00F666DB">
      <w:pPr>
        <w:spacing w:after="0"/>
        <w:ind w:left="284"/>
      </w:pPr>
      <w:r>
        <w:rPr>
          <w:rFonts w:ascii="Arial" w:eastAsia="Arial" w:hAnsi="Arial" w:cs="Arial"/>
          <w:i/>
        </w:rPr>
        <w:t xml:space="preserve"> </w:t>
      </w:r>
    </w:p>
    <w:p w:rsidR="002C2315" w:rsidRDefault="00F666DB">
      <w:pPr>
        <w:spacing w:after="4" w:line="247" w:lineRule="auto"/>
        <w:ind w:left="279" w:right="391" w:hanging="10"/>
        <w:jc w:val="both"/>
      </w:pPr>
      <w:r>
        <w:rPr>
          <w:rFonts w:ascii="Arial" w:eastAsia="Arial" w:hAnsi="Arial" w:cs="Arial"/>
          <w:i/>
        </w:rPr>
        <w:t>El presente informe se emite respecto al d</w:t>
      </w:r>
      <w:r>
        <w:rPr>
          <w:rFonts w:ascii="Arial" w:eastAsia="Arial" w:hAnsi="Arial" w:cs="Arial"/>
          <w:i/>
        </w:rPr>
        <w:t>ocumento del PLAN GENERAL DE ORDENACION URBANA DE CANDELARIA, planeamiento municipal en vigor, con publicaciones en el BOC de fecha 10 de mayo de 2007 y BOP de fecha 17 de mayo de 2007 y modificaciones puntuales, aprobadas definitivamente por acuerdo del A</w:t>
      </w:r>
      <w:r>
        <w:rPr>
          <w:rFonts w:ascii="Arial" w:eastAsia="Arial" w:hAnsi="Arial" w:cs="Arial"/>
          <w:i/>
        </w:rPr>
        <w:t xml:space="preserve">yuntamiento Pleno, en sesiones ordinarias de fecha 2 de marzo de 2009 y 29 de diciembre de 2011 y publicada en el BOP de Santa Cruz de Tenerife de fecha 17 de junio de 2009 y 3 de febrero de 2012, respectivamente. </w:t>
      </w:r>
      <w:r>
        <w:rPr>
          <w:rFonts w:ascii="Times New Roman" w:eastAsia="Times New Roman" w:hAnsi="Times New Roman" w:cs="Times New Roman"/>
          <w:sz w:val="24"/>
        </w:rPr>
        <w:t xml:space="preserve"> </w:t>
      </w:r>
    </w:p>
    <w:p w:rsidR="002C2315" w:rsidRDefault="00F666DB">
      <w:pPr>
        <w:spacing w:after="4" w:line="247" w:lineRule="auto"/>
        <w:ind w:left="279" w:right="391" w:hanging="10"/>
        <w:jc w:val="both"/>
      </w:pPr>
      <w:r>
        <w:rPr>
          <w:rFonts w:ascii="Arial" w:eastAsia="Arial" w:hAnsi="Arial" w:cs="Arial"/>
          <w:i/>
        </w:rPr>
        <w:t>El presente informe se emite sin perjuic</w:t>
      </w:r>
      <w:r>
        <w:rPr>
          <w:rFonts w:ascii="Arial" w:eastAsia="Arial" w:hAnsi="Arial" w:cs="Arial"/>
          <w:i/>
        </w:rPr>
        <w:t>io de la normativa sectorial que le sea de aplicación.</w:t>
      </w:r>
      <w:r>
        <w:rPr>
          <w:rFonts w:ascii="Times New Roman" w:eastAsia="Times New Roman" w:hAnsi="Times New Roman" w:cs="Times New Roman"/>
          <w:sz w:val="24"/>
        </w:rPr>
        <w:t xml:space="preserve"> </w:t>
      </w:r>
    </w:p>
    <w:p w:rsidR="002C2315" w:rsidRDefault="00F666DB">
      <w:pPr>
        <w:spacing w:after="0"/>
        <w:ind w:left="284"/>
      </w:pPr>
      <w:r>
        <w:rPr>
          <w:rFonts w:ascii="Arial" w:eastAsia="Arial" w:hAnsi="Arial" w:cs="Arial"/>
          <w:i/>
          <w:color w:val="FF0000"/>
        </w:rPr>
        <w:t xml:space="preserve"> </w:t>
      </w:r>
    </w:p>
    <w:p w:rsidR="002C2315" w:rsidRDefault="00F666DB">
      <w:pPr>
        <w:pStyle w:val="Ttulo3"/>
        <w:spacing w:after="5" w:line="249" w:lineRule="auto"/>
        <w:ind w:left="279" w:right="380"/>
        <w:jc w:val="both"/>
      </w:pPr>
      <w:r>
        <w:rPr>
          <w:b w:val="0"/>
          <w:i/>
          <w:u w:val="single" w:color="000000"/>
        </w:rPr>
        <w:t>LOCALIZACIÓN, CLASIFICACIÓN, CATEGORIZACIÓN Y CALIFICACIÓN DEL SUELO</w:t>
      </w:r>
      <w:r>
        <w:rPr>
          <w:b w:val="0"/>
          <w:i/>
        </w:rPr>
        <w:t xml:space="preserve"> </w:t>
      </w:r>
      <w:r>
        <w:rPr>
          <w:rFonts w:ascii="Times New Roman" w:eastAsia="Times New Roman" w:hAnsi="Times New Roman" w:cs="Times New Roman"/>
          <w:b w:val="0"/>
          <w:sz w:val="24"/>
        </w:rPr>
        <w:t xml:space="preserve"> </w:t>
      </w:r>
    </w:p>
    <w:p w:rsidR="002C2315" w:rsidRDefault="00F666DB">
      <w:pPr>
        <w:spacing w:after="0"/>
        <w:ind w:left="284"/>
      </w:pPr>
      <w:r>
        <w:rPr>
          <w:rFonts w:ascii="Arial" w:eastAsia="Arial" w:hAnsi="Arial" w:cs="Arial"/>
          <w:i/>
          <w:color w:val="FF0000"/>
        </w:rPr>
        <w:t xml:space="preserve"> </w:t>
      </w:r>
    </w:p>
    <w:p w:rsidR="002C2315" w:rsidRDefault="00F666DB">
      <w:pPr>
        <w:spacing w:after="4" w:line="247" w:lineRule="auto"/>
        <w:ind w:left="279" w:right="391" w:hanging="10"/>
        <w:jc w:val="both"/>
      </w:pPr>
      <w:r>
        <w:rPr>
          <w:rFonts w:ascii="Arial" w:eastAsia="Arial" w:hAnsi="Arial" w:cs="Arial"/>
          <w:i/>
        </w:rPr>
        <w:t xml:space="preserve">PARCELA RESULTANTE Nº1 </w:t>
      </w:r>
    </w:p>
    <w:p w:rsidR="002C2315" w:rsidRDefault="00F666DB">
      <w:pPr>
        <w:spacing w:after="1918"/>
        <w:ind w:left="284"/>
      </w:pPr>
      <w:r>
        <w:rPr>
          <w:rFonts w:ascii="Times New Roman" w:eastAsia="Times New Roman" w:hAnsi="Times New Roman" w:cs="Times New Roman"/>
          <w:sz w:val="24"/>
        </w:rPr>
        <w:t xml:space="preserve"> </w:t>
      </w:r>
    </w:p>
    <w:p w:rsidR="002C2315" w:rsidRDefault="00F666DB">
      <w:pPr>
        <w:spacing w:after="3386"/>
        <w:ind w:left="-2331" w:right="717"/>
      </w:pPr>
      <w:r>
        <w:rPr>
          <w:noProof/>
        </w:rPr>
        <mc:AlternateContent>
          <mc:Choice Requires="wpg">
            <w:drawing>
              <wp:anchor distT="0" distB="0" distL="114300" distR="114300" simplePos="0" relativeHeight="251744256" behindDoc="0" locked="0" layoutInCell="1" allowOverlap="1">
                <wp:simplePos x="0" y="0"/>
                <wp:positionH relativeFrom="page">
                  <wp:posOffset>8660363</wp:posOffset>
                </wp:positionH>
                <wp:positionV relativeFrom="page">
                  <wp:posOffset>6815632</wp:posOffset>
                </wp:positionV>
                <wp:extent cx="161330" cy="3497276"/>
                <wp:effectExtent l="0" t="0" r="0" b="0"/>
                <wp:wrapSquare wrapText="bothSides"/>
                <wp:docPr id="604778" name="Group 604778"/>
                <wp:cNvGraphicFramePr/>
                <a:graphic xmlns:a="http://schemas.openxmlformats.org/drawingml/2006/main">
                  <a:graphicData uri="http://schemas.microsoft.com/office/word/2010/wordprocessingGroup">
                    <wpg:wgp>
                      <wpg:cNvGrpSpPr/>
                      <wpg:grpSpPr>
                        <a:xfrm>
                          <a:off x="0" y="0"/>
                          <a:ext cx="161330" cy="3497276"/>
                          <a:chOff x="0" y="0"/>
                          <a:chExt cx="161330" cy="3497276"/>
                        </a:xfrm>
                      </wpg:grpSpPr>
                      <wps:wsp>
                        <wps:cNvPr id="18001" name="Rectangle 18001"/>
                        <wps:cNvSpPr/>
                        <wps:spPr>
                          <a:xfrm rot="-5399999">
                            <a:off x="-2269077" y="1114975"/>
                            <a:ext cx="4651376" cy="113224"/>
                          </a:xfrm>
                          <a:prstGeom prst="rect">
                            <a:avLst/>
                          </a:prstGeom>
                          <a:ln>
                            <a:noFill/>
                          </a:ln>
                        </wps:spPr>
                        <wps:txbx>
                          <w:txbxContent>
                            <w:p w:rsidR="002C2315" w:rsidRDefault="00F666DB">
                              <w:r>
                                <w:rPr>
                                  <w:rFonts w:ascii="Arial" w:eastAsia="Arial" w:hAnsi="Arial" w:cs="Arial"/>
                                  <w:sz w:val="12"/>
                                </w:rPr>
                                <w:t xml:space="preserve">Cód. Validación: 5XLNQH4F7W724D3SZYZ634AA5 | Verificación: https://candelaria.sedelectronica.es/ </w:t>
                              </w:r>
                            </w:p>
                          </w:txbxContent>
                        </wps:txbx>
                        <wps:bodyPr horzOverflow="overflow" vert="horz" lIns="0" tIns="0" rIns="0" bIns="0" rtlCol="0">
                          <a:noAutofit/>
                        </wps:bodyPr>
                      </wps:wsp>
                      <wps:wsp>
                        <wps:cNvPr id="18002" name="Rectangle 18002"/>
                        <wps:cNvSpPr/>
                        <wps:spPr>
                          <a:xfrm rot="-5399999">
                            <a:off x="-2070398" y="1237453"/>
                            <a:ext cx="4406422" cy="113224"/>
                          </a:xfrm>
                          <a:prstGeom prst="rect">
                            <a:avLst/>
                          </a:prstGeom>
                          <a:ln>
                            <a:noFill/>
                          </a:ln>
                        </wps:spPr>
                        <wps:txbx>
                          <w:txbxContent>
                            <w:p w:rsidR="002C2315" w:rsidRDefault="00F666DB">
                              <w:r>
                                <w:rPr>
                                  <w:rFonts w:ascii="Arial" w:eastAsia="Arial" w:hAnsi="Arial" w:cs="Arial"/>
                                  <w:sz w:val="12"/>
                                </w:rPr>
                                <w:t xml:space="preserve">Documento firmado electrónicamente desde la plataforma esPublico Gestiona | Página 83 de 275 </w:t>
                              </w:r>
                            </w:p>
                          </w:txbxContent>
                        </wps:txbx>
                        <wps:bodyPr horzOverflow="overflow" vert="horz" lIns="0" tIns="0" rIns="0" bIns="0" rtlCol="0">
                          <a:noAutofit/>
                        </wps:bodyPr>
                      </wps:wsp>
                    </wpg:wgp>
                  </a:graphicData>
                </a:graphic>
              </wp:anchor>
            </w:drawing>
          </mc:Choice>
          <mc:Fallback xmlns:a="http://schemas.openxmlformats.org/drawingml/2006/main">
            <w:pict>
              <v:group id="Group 604778" style="width:12.7031pt;height:275.376pt;position:absolute;mso-position-horizontal-relative:page;mso-position-horizontal:absolute;margin-left:681.918pt;mso-position-vertical-relative:page;margin-top:536.664pt;" coordsize="1613,34972">
                <v:rect id="Rectangle 18001" style="position:absolute;width:46513;height:1132;left:-22690;top:11149;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5XLNQH4F7W724D3SZYZ634AA5 | Verificación: https://candelaria.sedelectronica.es/ </w:t>
                        </w:r>
                      </w:p>
                    </w:txbxContent>
                  </v:textbox>
                </v:rect>
                <v:rect id="Rectangle 18002" style="position:absolute;width:44064;height:1132;left:-20703;top:12374;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83 de 275 </w:t>
                        </w:r>
                      </w:p>
                    </w:txbxContent>
                  </v:textbox>
                </v:rect>
                <w10:wrap type="square"/>
              </v:group>
            </w:pict>
          </mc:Fallback>
        </mc:AlternateContent>
      </w:r>
      <w:r>
        <w:rPr>
          <w:noProof/>
        </w:rPr>
        <mc:AlternateContent>
          <mc:Choice Requires="wpg">
            <w:drawing>
              <wp:anchor distT="0" distB="0" distL="114300" distR="114300" simplePos="0" relativeHeight="251745280" behindDoc="0" locked="0" layoutInCell="1" allowOverlap="1">
                <wp:simplePos x="0" y="0"/>
                <wp:positionH relativeFrom="column">
                  <wp:posOffset>143256</wp:posOffset>
                </wp:positionH>
                <wp:positionV relativeFrom="paragraph">
                  <wp:posOffset>-1415008</wp:posOffset>
                </wp:positionV>
                <wp:extent cx="5687568" cy="3874008"/>
                <wp:effectExtent l="0" t="0" r="0" b="0"/>
                <wp:wrapSquare wrapText="bothSides"/>
                <wp:docPr id="604774" name="Group 604774"/>
                <wp:cNvGraphicFramePr/>
                <a:graphic xmlns:a="http://schemas.openxmlformats.org/drawingml/2006/main">
                  <a:graphicData uri="http://schemas.microsoft.com/office/word/2010/wordprocessingGroup">
                    <wpg:wgp>
                      <wpg:cNvGrpSpPr/>
                      <wpg:grpSpPr>
                        <a:xfrm>
                          <a:off x="0" y="0"/>
                          <a:ext cx="5687568" cy="3874008"/>
                          <a:chOff x="0" y="0"/>
                          <a:chExt cx="5687568" cy="3874008"/>
                        </a:xfrm>
                      </wpg:grpSpPr>
                      <wps:wsp>
                        <wps:cNvPr id="17969" name="Rectangle 17969"/>
                        <wps:cNvSpPr/>
                        <wps:spPr>
                          <a:xfrm>
                            <a:off x="36881" y="2895194"/>
                            <a:ext cx="608076"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17970" name="Rectangle 17970"/>
                        <wps:cNvSpPr/>
                        <wps:spPr>
                          <a:xfrm>
                            <a:off x="494030" y="2895194"/>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17971" name="Rectangle 17971"/>
                        <wps:cNvSpPr/>
                        <wps:spPr>
                          <a:xfrm>
                            <a:off x="36881" y="3233523"/>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17972" name="Rectangle 17972"/>
                        <wps:cNvSpPr/>
                        <wps:spPr>
                          <a:xfrm>
                            <a:off x="36881" y="3573374"/>
                            <a:ext cx="912114" cy="224381"/>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17973" name="Rectangle 17973"/>
                        <wps:cNvSpPr/>
                        <wps:spPr>
                          <a:xfrm>
                            <a:off x="722630" y="3573374"/>
                            <a:ext cx="50673" cy="224381"/>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pic:pic xmlns:pic="http://schemas.openxmlformats.org/drawingml/2006/picture">
                        <pic:nvPicPr>
                          <pic:cNvPr id="17993" name="Picture 17993"/>
                          <pic:cNvPicPr/>
                        </pic:nvPicPr>
                        <pic:blipFill>
                          <a:blip r:embed="rId18"/>
                          <a:stretch>
                            <a:fillRect/>
                          </a:stretch>
                        </pic:blipFill>
                        <pic:spPr>
                          <a:xfrm>
                            <a:off x="0" y="0"/>
                            <a:ext cx="5687568" cy="3874008"/>
                          </a:xfrm>
                          <a:prstGeom prst="rect">
                            <a:avLst/>
                          </a:prstGeom>
                        </pic:spPr>
                      </pic:pic>
                      <wps:wsp>
                        <wps:cNvPr id="17995" name="Shape 17995"/>
                        <wps:cNvSpPr/>
                        <wps:spPr>
                          <a:xfrm>
                            <a:off x="2921000" y="464820"/>
                            <a:ext cx="2643124" cy="1623314"/>
                          </a:xfrm>
                          <a:custGeom>
                            <a:avLst/>
                            <a:gdLst/>
                            <a:ahLst/>
                            <a:cxnLst/>
                            <a:rect l="0" t="0" r="0" b="0"/>
                            <a:pathLst>
                              <a:path w="2643124" h="1623314">
                                <a:moveTo>
                                  <a:pt x="1425829" y="0"/>
                                </a:moveTo>
                                <a:cubicBezTo>
                                  <a:pt x="1291717" y="0"/>
                                  <a:pt x="1183132" y="37465"/>
                                  <a:pt x="1183132" y="83566"/>
                                </a:cubicBezTo>
                                <a:lnTo>
                                  <a:pt x="1183132" y="419354"/>
                                </a:lnTo>
                                <a:cubicBezTo>
                                  <a:pt x="1183132" y="465455"/>
                                  <a:pt x="1291717" y="502920"/>
                                  <a:pt x="1425829" y="502920"/>
                                </a:cubicBezTo>
                                <a:lnTo>
                                  <a:pt x="0" y="1623314"/>
                                </a:lnTo>
                                <a:lnTo>
                                  <a:pt x="1789430" y="502920"/>
                                </a:lnTo>
                                <a:lnTo>
                                  <a:pt x="2400427" y="502920"/>
                                </a:lnTo>
                                <a:cubicBezTo>
                                  <a:pt x="2534539" y="502920"/>
                                  <a:pt x="2643124" y="465455"/>
                                  <a:pt x="2643124" y="419354"/>
                                </a:cubicBezTo>
                                <a:lnTo>
                                  <a:pt x="2643124" y="83566"/>
                                </a:lnTo>
                                <a:cubicBezTo>
                                  <a:pt x="2643124" y="37465"/>
                                  <a:pt x="2534539" y="0"/>
                                  <a:pt x="2400427" y="0"/>
                                </a:cubicBezTo>
                                <a:close/>
                              </a:path>
                            </a:pathLst>
                          </a:custGeom>
                          <a:ln w="9144" cap="flat">
                            <a:miter lim="127000"/>
                          </a:ln>
                        </wps:spPr>
                        <wps:style>
                          <a:lnRef idx="1">
                            <a:srgbClr val="000000"/>
                          </a:lnRef>
                          <a:fillRef idx="0">
                            <a:srgbClr val="000000">
                              <a:alpha val="0"/>
                            </a:srgbClr>
                          </a:fillRef>
                          <a:effectRef idx="0">
                            <a:scrgbClr r="0" g="0" b="0"/>
                          </a:effectRef>
                          <a:fontRef idx="none"/>
                        </wps:style>
                        <wps:bodyPr/>
                      </wps:wsp>
                      <wps:wsp>
                        <wps:cNvPr id="17996" name="Rectangle 17996"/>
                        <wps:cNvSpPr/>
                        <wps:spPr>
                          <a:xfrm>
                            <a:off x="4268089" y="535407"/>
                            <a:ext cx="1556270" cy="224380"/>
                          </a:xfrm>
                          <a:prstGeom prst="rect">
                            <a:avLst/>
                          </a:prstGeom>
                          <a:ln>
                            <a:noFill/>
                          </a:ln>
                        </wps:spPr>
                        <wps:txbx>
                          <w:txbxContent>
                            <w:p w:rsidR="002C2315" w:rsidRDefault="00F666DB">
                              <w:r>
                                <w:rPr>
                                  <w:rFonts w:ascii="Times New Roman" w:eastAsia="Times New Roman" w:hAnsi="Times New Roman" w:cs="Times New Roman"/>
                                  <w:sz w:val="24"/>
                                </w:rPr>
                                <w:t>LOCALIZACIÓ</w:t>
                              </w:r>
                              <w:r>
                                <w:rPr>
                                  <w:rFonts w:ascii="Times New Roman" w:eastAsia="Times New Roman" w:hAnsi="Times New Roman" w:cs="Times New Roman"/>
                                  <w:sz w:val="24"/>
                                </w:rPr>
                                <w:t xml:space="preserve">N </w:t>
                              </w:r>
                            </w:p>
                          </w:txbxContent>
                        </wps:txbx>
                        <wps:bodyPr horzOverflow="overflow" vert="horz" lIns="0" tIns="0" rIns="0" bIns="0" rtlCol="0">
                          <a:noAutofit/>
                        </wps:bodyPr>
                      </wps:wsp>
                      <wps:wsp>
                        <wps:cNvPr id="17997" name="Rectangle 17997"/>
                        <wps:cNvSpPr/>
                        <wps:spPr>
                          <a:xfrm>
                            <a:off x="4452493" y="717018"/>
                            <a:ext cx="1015926" cy="224380"/>
                          </a:xfrm>
                          <a:prstGeom prst="rect">
                            <a:avLst/>
                          </a:prstGeom>
                          <a:ln>
                            <a:noFill/>
                          </a:ln>
                        </wps:spPr>
                        <wps:txbx>
                          <w:txbxContent>
                            <w:p w:rsidR="002C2315" w:rsidRDefault="00F666DB">
                              <w:r>
                                <w:rPr>
                                  <w:rFonts w:ascii="Times New Roman" w:eastAsia="Times New Roman" w:hAnsi="Times New Roman" w:cs="Times New Roman"/>
                                  <w:sz w:val="24"/>
                                </w:rPr>
                                <w:t>EN EL PGO</w:t>
                              </w:r>
                            </w:p>
                          </w:txbxContent>
                        </wps:txbx>
                        <wps:bodyPr horzOverflow="overflow" vert="horz" lIns="0" tIns="0" rIns="0" bIns="0" rtlCol="0">
                          <a:noAutofit/>
                        </wps:bodyPr>
                      </wps:wsp>
                      <wps:wsp>
                        <wps:cNvPr id="17998" name="Rectangle 17998"/>
                        <wps:cNvSpPr/>
                        <wps:spPr>
                          <a:xfrm>
                            <a:off x="5217922" y="717018"/>
                            <a:ext cx="50673" cy="224380"/>
                          </a:xfrm>
                          <a:prstGeom prst="rect">
                            <a:avLst/>
                          </a:prstGeom>
                          <a:ln>
                            <a:noFill/>
                          </a:ln>
                        </wps:spPr>
                        <wps:txbx>
                          <w:txbxContent>
                            <w:p w:rsidR="002C2315" w:rsidRDefault="00F666DB">
                              <w:r>
                                <w:rPr>
                                  <w:rFonts w:ascii="Times New Roman" w:eastAsia="Times New Roman" w:hAnsi="Times New Roman" w:cs="Times New Roman"/>
                                  <w:sz w:val="24"/>
                                </w:rPr>
                                <w:t xml:space="preserve"> </w:t>
                              </w:r>
                            </w:p>
                          </w:txbxContent>
                        </wps:txbx>
                        <wps:bodyPr horzOverflow="overflow" vert="horz" lIns="0" tIns="0" rIns="0" bIns="0" rtlCol="0">
                          <a:noAutofit/>
                        </wps:bodyPr>
                      </wps:wsp>
                    </wpg:wgp>
                  </a:graphicData>
                </a:graphic>
              </wp:anchor>
            </w:drawing>
          </mc:Choice>
          <mc:Fallback xmlns:a="http://schemas.openxmlformats.org/drawingml/2006/main">
            <w:pict>
              <v:group id="Group 604774" style="width:447.84pt;height:305.04pt;position:absolute;mso-position-horizontal-relative:text;mso-position-horizontal:absolute;margin-left:11.28pt;mso-position-vertical-relative:text;margin-top:-111.418pt;" coordsize="56875,38740">
                <v:rect id="Rectangle 17969" style="position:absolute;width:6080;height:2243;left:368;top:28951;"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17970" style="position:absolute;width:506;height:2243;left:4940;top:28951;"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17971" style="position:absolute;width:506;height:2243;left:368;top:32335;"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17972" style="position:absolute;width:9121;height:2243;left:368;top:35733;"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17973" style="position:absolute;width:506;height:2243;left:7226;top:35733;"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shape id="Picture 17993" style="position:absolute;width:56875;height:38740;left:0;top:0;" filled="f">
                  <v:imagedata r:id="rId25"/>
                </v:shape>
                <v:shape id="Shape 17995" style="position:absolute;width:26431;height:16233;left:29210;top:4648;" coordsize="2643124,1623314" path="m1425829,0c1291717,0,1183132,37465,1183132,83566l1183132,419354c1183132,465455,1291717,502920,1425829,502920l0,1623314l1789430,502920l2400427,502920c2534539,502920,2643124,465455,2643124,419354l2643124,83566c2643124,37465,2534539,0,2400427,0x">
                  <v:stroke weight="0.72pt" endcap="flat" joinstyle="miter" miterlimit="10" on="true" color="#000000"/>
                  <v:fill on="false" color="#000000" opacity="0"/>
                </v:shape>
                <v:rect id="Rectangle 17996" style="position:absolute;width:15562;height:2243;left:42680;top:5354;" filled="f" stroked="f">
                  <v:textbox inset="0,0,0,0">
                    <w:txbxContent>
                      <w:p>
                        <w:pPr>
                          <w:spacing w:before="0" w:after="160" w:line="259" w:lineRule="auto"/>
                        </w:pPr>
                        <w:r>
                          <w:rPr>
                            <w:rFonts w:cs="Times New Roman" w:hAnsi="Times New Roman" w:eastAsia="Times New Roman" w:ascii="Times New Roman"/>
                            <w:sz w:val="24"/>
                          </w:rPr>
                          <w:t xml:space="preserve">LOCALIZACIÓN </w:t>
                        </w:r>
                      </w:p>
                    </w:txbxContent>
                  </v:textbox>
                </v:rect>
                <v:rect id="Rectangle 17997" style="position:absolute;width:10159;height:2243;left:44524;top:7170;" filled="f" stroked="f">
                  <v:textbox inset="0,0,0,0">
                    <w:txbxContent>
                      <w:p>
                        <w:pPr>
                          <w:spacing w:before="0" w:after="160" w:line="259" w:lineRule="auto"/>
                        </w:pPr>
                        <w:r>
                          <w:rPr>
                            <w:rFonts w:cs="Times New Roman" w:hAnsi="Times New Roman" w:eastAsia="Times New Roman" w:ascii="Times New Roman"/>
                            <w:sz w:val="24"/>
                          </w:rPr>
                          <w:t xml:space="preserve">EN EL PGO</w:t>
                        </w:r>
                      </w:p>
                    </w:txbxContent>
                  </v:textbox>
                </v:rect>
                <v:rect id="Rectangle 17998" style="position:absolute;width:506;height:2243;left:52179;top:7170;"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w10:wrap type="square"/>
              </v:group>
            </w:pict>
          </mc:Fallback>
        </mc:AlternateContent>
      </w:r>
    </w:p>
    <w:p w:rsidR="002C2315" w:rsidRDefault="00F666DB">
      <w:pPr>
        <w:spacing w:after="234"/>
        <w:ind w:left="284"/>
      </w:pPr>
      <w:r>
        <w:rPr>
          <w:rFonts w:ascii="Times New Roman" w:eastAsia="Times New Roman" w:hAnsi="Times New Roman" w:cs="Times New Roman"/>
          <w:i/>
          <w:sz w:val="24"/>
        </w:rPr>
        <w:t xml:space="preserve">                    </w:t>
      </w:r>
    </w:p>
    <w:p w:rsidR="002C2315" w:rsidRDefault="00F666DB">
      <w:pPr>
        <w:spacing w:after="94" w:line="249" w:lineRule="auto"/>
        <w:ind w:left="253" w:right="360" w:hanging="10"/>
        <w:jc w:val="center"/>
      </w:pPr>
      <w:r>
        <w:rPr>
          <w:rFonts w:ascii="Arial" w:eastAsia="Arial" w:hAnsi="Arial" w:cs="Arial"/>
          <w:i/>
        </w:rPr>
        <w:t>Suelo Urbano Consolidado, Dotacional Deportivo-Asistencial</w:t>
      </w:r>
      <w:r>
        <w:rPr>
          <w:rFonts w:ascii="Times New Roman" w:eastAsia="Times New Roman" w:hAnsi="Times New Roman" w:cs="Times New Roman"/>
          <w:sz w:val="24"/>
        </w:rPr>
        <w:t xml:space="preserve"> </w:t>
      </w:r>
    </w:p>
    <w:p w:rsidR="002C2315" w:rsidRDefault="00F666DB">
      <w:pPr>
        <w:spacing w:after="4" w:line="247" w:lineRule="auto"/>
        <w:ind w:left="279" w:right="391" w:hanging="10"/>
        <w:jc w:val="both"/>
      </w:pPr>
      <w:r>
        <w:rPr>
          <w:rFonts w:ascii="Arial" w:eastAsia="Arial" w:hAnsi="Arial" w:cs="Arial"/>
          <w:i/>
        </w:rPr>
        <w:t xml:space="preserve">PARCELA 25-B (CONTENIDA EN LA PARCELA RESULTANTE 24) </w:t>
      </w:r>
    </w:p>
    <w:p w:rsidR="002C2315" w:rsidRDefault="00F666DB">
      <w:pPr>
        <w:spacing w:after="0"/>
        <w:ind w:left="284"/>
      </w:pPr>
      <w:r>
        <w:rPr>
          <w:rFonts w:ascii="Arial" w:eastAsia="Arial" w:hAnsi="Arial" w:cs="Arial"/>
          <w:i/>
        </w:rPr>
        <w:t xml:space="preserve"> </w:t>
      </w:r>
    </w:p>
    <w:p w:rsidR="002C2315" w:rsidRDefault="00F666DB">
      <w:pPr>
        <w:spacing w:after="0"/>
        <w:ind w:left="284"/>
      </w:pPr>
      <w:r>
        <w:rPr>
          <w:rFonts w:ascii="Arial" w:eastAsia="Arial" w:hAnsi="Arial" w:cs="Arial"/>
          <w:i/>
        </w:rPr>
        <w:t xml:space="preserve"> </w:t>
      </w:r>
    </w:p>
    <w:p w:rsidR="002C2315" w:rsidRDefault="00F666DB">
      <w:pPr>
        <w:spacing w:after="0"/>
        <w:ind w:left="284"/>
      </w:pPr>
      <w:r>
        <w:rPr>
          <w:rFonts w:ascii="Arial" w:eastAsia="Arial" w:hAnsi="Arial" w:cs="Arial"/>
          <w:i/>
        </w:rPr>
        <w:t xml:space="preserve"> </w:t>
      </w:r>
    </w:p>
    <w:p w:rsidR="002C2315" w:rsidRDefault="00F666DB">
      <w:pPr>
        <w:spacing w:after="0"/>
        <w:ind w:left="284"/>
      </w:pPr>
      <w:r>
        <w:rPr>
          <w:rFonts w:ascii="Arial" w:eastAsia="Arial" w:hAnsi="Arial" w:cs="Arial"/>
          <w:i/>
        </w:rPr>
        <w:t xml:space="preserve"> </w:t>
      </w:r>
    </w:p>
    <w:p w:rsidR="002C2315" w:rsidRDefault="00F666DB">
      <w:pPr>
        <w:spacing w:after="0"/>
        <w:ind w:left="284"/>
      </w:pPr>
      <w:r>
        <w:rPr>
          <w:rFonts w:ascii="Arial" w:eastAsia="Arial" w:hAnsi="Arial" w:cs="Arial"/>
          <w:i/>
        </w:rPr>
        <w:t xml:space="preserve"> </w:t>
      </w:r>
    </w:p>
    <w:p w:rsidR="002C2315" w:rsidRDefault="00F666DB">
      <w:pPr>
        <w:spacing w:after="0"/>
        <w:ind w:left="284"/>
      </w:pPr>
      <w:r>
        <w:rPr>
          <w:rFonts w:ascii="Arial" w:eastAsia="Arial" w:hAnsi="Arial" w:cs="Arial"/>
          <w:i/>
        </w:rPr>
        <w:t xml:space="preserve"> </w:t>
      </w:r>
    </w:p>
    <w:p w:rsidR="002C2315" w:rsidRDefault="00F666DB">
      <w:pPr>
        <w:spacing w:after="0"/>
        <w:ind w:left="284"/>
      </w:pPr>
      <w:r>
        <w:rPr>
          <w:rFonts w:ascii="Arial" w:eastAsia="Arial" w:hAnsi="Arial" w:cs="Arial"/>
          <w:i/>
        </w:rPr>
        <w:t xml:space="preserve"> </w:t>
      </w:r>
    </w:p>
    <w:p w:rsidR="002C2315" w:rsidRDefault="00F666DB">
      <w:pPr>
        <w:spacing w:after="0"/>
        <w:ind w:left="284"/>
      </w:pPr>
      <w:r>
        <w:rPr>
          <w:rFonts w:ascii="Arial" w:eastAsia="Arial" w:hAnsi="Arial" w:cs="Arial"/>
          <w:i/>
        </w:rPr>
        <w:t xml:space="preserve"> </w:t>
      </w:r>
    </w:p>
    <w:p w:rsidR="002C2315" w:rsidRDefault="00F666DB">
      <w:pPr>
        <w:spacing w:after="0"/>
        <w:ind w:right="60"/>
        <w:jc w:val="center"/>
      </w:pPr>
      <w:r>
        <w:rPr>
          <w:rFonts w:ascii="Times New Roman" w:eastAsia="Times New Roman" w:hAnsi="Times New Roman" w:cs="Times New Roman"/>
          <w:sz w:val="24"/>
        </w:rPr>
        <w:t xml:space="preserve"> </w:t>
      </w:r>
    </w:p>
    <w:p w:rsidR="002C2315" w:rsidRDefault="00F666DB">
      <w:pPr>
        <w:spacing w:after="0"/>
        <w:ind w:left="269"/>
      </w:pPr>
      <w:r>
        <w:rPr>
          <w:noProof/>
        </w:rPr>
        <mc:AlternateContent>
          <mc:Choice Requires="wpg">
            <w:drawing>
              <wp:inline distT="0" distB="0" distL="0" distR="0">
                <wp:extent cx="6100572" cy="3238500"/>
                <wp:effectExtent l="0" t="0" r="0" b="0"/>
                <wp:docPr id="605010" name="Group 605010"/>
                <wp:cNvGraphicFramePr/>
                <a:graphic xmlns:a="http://schemas.openxmlformats.org/drawingml/2006/main">
                  <a:graphicData uri="http://schemas.microsoft.com/office/word/2010/wordprocessingGroup">
                    <wpg:wgp>
                      <wpg:cNvGrpSpPr/>
                      <wpg:grpSpPr>
                        <a:xfrm>
                          <a:off x="0" y="0"/>
                          <a:ext cx="6100572" cy="3238500"/>
                          <a:chOff x="0" y="0"/>
                          <a:chExt cx="6100572" cy="3238500"/>
                        </a:xfrm>
                      </wpg:grpSpPr>
                      <pic:pic xmlns:pic="http://schemas.openxmlformats.org/drawingml/2006/picture">
                        <pic:nvPicPr>
                          <pic:cNvPr id="18065" name="Picture 18065"/>
                          <pic:cNvPicPr/>
                        </pic:nvPicPr>
                        <pic:blipFill>
                          <a:blip r:embed="rId26"/>
                          <a:stretch>
                            <a:fillRect/>
                          </a:stretch>
                        </pic:blipFill>
                        <pic:spPr>
                          <a:xfrm>
                            <a:off x="0" y="0"/>
                            <a:ext cx="5686044" cy="3238500"/>
                          </a:xfrm>
                          <a:prstGeom prst="rect">
                            <a:avLst/>
                          </a:prstGeom>
                        </pic:spPr>
                      </pic:pic>
                      <wps:wsp>
                        <wps:cNvPr id="18067" name="Shape 18067"/>
                        <wps:cNvSpPr/>
                        <wps:spPr>
                          <a:xfrm>
                            <a:off x="3376676" y="184404"/>
                            <a:ext cx="2185924" cy="1108456"/>
                          </a:xfrm>
                          <a:custGeom>
                            <a:avLst/>
                            <a:gdLst/>
                            <a:ahLst/>
                            <a:cxnLst/>
                            <a:rect l="0" t="0" r="0" b="0"/>
                            <a:pathLst>
                              <a:path w="2185924" h="1108456">
                                <a:moveTo>
                                  <a:pt x="968629" y="0"/>
                                </a:moveTo>
                                <a:cubicBezTo>
                                  <a:pt x="834517" y="0"/>
                                  <a:pt x="725932" y="37592"/>
                                  <a:pt x="725932" y="83820"/>
                                </a:cubicBezTo>
                                <a:lnTo>
                                  <a:pt x="725932" y="420624"/>
                                </a:lnTo>
                                <a:cubicBezTo>
                                  <a:pt x="725932" y="466852"/>
                                  <a:pt x="834517" y="504444"/>
                                  <a:pt x="968629" y="504444"/>
                                </a:cubicBezTo>
                                <a:lnTo>
                                  <a:pt x="0" y="1108456"/>
                                </a:lnTo>
                                <a:lnTo>
                                  <a:pt x="1332230" y="504444"/>
                                </a:lnTo>
                                <a:lnTo>
                                  <a:pt x="1943226" y="504444"/>
                                </a:lnTo>
                                <a:cubicBezTo>
                                  <a:pt x="2077338" y="504444"/>
                                  <a:pt x="2185924" y="466852"/>
                                  <a:pt x="2185924" y="420624"/>
                                </a:cubicBezTo>
                                <a:lnTo>
                                  <a:pt x="2185924" y="83820"/>
                                </a:lnTo>
                                <a:cubicBezTo>
                                  <a:pt x="2185924" y="37592"/>
                                  <a:pt x="2077338" y="0"/>
                                  <a:pt x="1943226" y="0"/>
                                </a:cubicBezTo>
                                <a:close/>
                              </a:path>
                            </a:pathLst>
                          </a:custGeom>
                          <a:ln w="9144" cap="flat">
                            <a:miter lim="127000"/>
                          </a:ln>
                        </wps:spPr>
                        <wps:style>
                          <a:lnRef idx="1">
                            <a:srgbClr val="000000"/>
                          </a:lnRef>
                          <a:fillRef idx="0">
                            <a:srgbClr val="000000">
                              <a:alpha val="0"/>
                            </a:srgbClr>
                          </a:fillRef>
                          <a:effectRef idx="0">
                            <a:scrgbClr r="0" g="0" b="0"/>
                          </a:effectRef>
                          <a:fontRef idx="none"/>
                        </wps:style>
                        <wps:bodyPr/>
                      </wps:wsp>
                      <wps:wsp>
                        <wps:cNvPr id="18068" name="Rectangle 18068"/>
                        <wps:cNvSpPr/>
                        <wps:spPr>
                          <a:xfrm>
                            <a:off x="4266565" y="254609"/>
                            <a:ext cx="1556270" cy="224380"/>
                          </a:xfrm>
                          <a:prstGeom prst="rect">
                            <a:avLst/>
                          </a:prstGeom>
                          <a:ln>
                            <a:noFill/>
                          </a:ln>
                        </wps:spPr>
                        <wps:txbx>
                          <w:txbxContent>
                            <w:p w:rsidR="002C2315" w:rsidRDefault="00F666DB">
                              <w:r>
                                <w:rPr>
                                  <w:rFonts w:ascii="Times New Roman" w:eastAsia="Times New Roman" w:hAnsi="Times New Roman" w:cs="Times New Roman"/>
                                  <w:sz w:val="24"/>
                                </w:rPr>
                                <w:t xml:space="preserve">LOCALIZACIÓN </w:t>
                              </w:r>
                            </w:p>
                          </w:txbxContent>
                        </wps:txbx>
                        <wps:bodyPr horzOverflow="overflow" vert="horz" lIns="0" tIns="0" rIns="0" bIns="0" rtlCol="0">
                          <a:noAutofit/>
                        </wps:bodyPr>
                      </wps:wsp>
                      <wps:wsp>
                        <wps:cNvPr id="18069" name="Rectangle 18069"/>
                        <wps:cNvSpPr/>
                        <wps:spPr>
                          <a:xfrm>
                            <a:off x="4450970" y="435966"/>
                            <a:ext cx="1015927" cy="224380"/>
                          </a:xfrm>
                          <a:prstGeom prst="rect">
                            <a:avLst/>
                          </a:prstGeom>
                          <a:ln>
                            <a:noFill/>
                          </a:ln>
                        </wps:spPr>
                        <wps:txbx>
                          <w:txbxContent>
                            <w:p w:rsidR="002C2315" w:rsidRDefault="00F666DB">
                              <w:r>
                                <w:rPr>
                                  <w:rFonts w:ascii="Times New Roman" w:eastAsia="Times New Roman" w:hAnsi="Times New Roman" w:cs="Times New Roman"/>
                                  <w:sz w:val="24"/>
                                </w:rPr>
                                <w:t>EN EL PGO</w:t>
                              </w:r>
                            </w:p>
                          </w:txbxContent>
                        </wps:txbx>
                        <wps:bodyPr horzOverflow="overflow" vert="horz" lIns="0" tIns="0" rIns="0" bIns="0" rtlCol="0">
                          <a:noAutofit/>
                        </wps:bodyPr>
                      </wps:wsp>
                      <wps:wsp>
                        <wps:cNvPr id="18070" name="Rectangle 18070"/>
                        <wps:cNvSpPr/>
                        <wps:spPr>
                          <a:xfrm>
                            <a:off x="5216398" y="435966"/>
                            <a:ext cx="50673" cy="224380"/>
                          </a:xfrm>
                          <a:prstGeom prst="rect">
                            <a:avLst/>
                          </a:prstGeom>
                          <a:ln>
                            <a:noFill/>
                          </a:ln>
                        </wps:spPr>
                        <wps:txbx>
                          <w:txbxContent>
                            <w:p w:rsidR="002C2315" w:rsidRDefault="00F666DB">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8078" name="Shape 18078"/>
                        <wps:cNvSpPr/>
                        <wps:spPr>
                          <a:xfrm>
                            <a:off x="2671572" y="1623187"/>
                            <a:ext cx="3429000" cy="103378"/>
                          </a:xfrm>
                          <a:custGeom>
                            <a:avLst/>
                            <a:gdLst/>
                            <a:ahLst/>
                            <a:cxnLst/>
                            <a:rect l="0" t="0" r="0" b="0"/>
                            <a:pathLst>
                              <a:path w="3429000" h="103378">
                                <a:moveTo>
                                  <a:pt x="85598" y="1778"/>
                                </a:moveTo>
                                <a:cubicBezTo>
                                  <a:pt x="88646" y="0"/>
                                  <a:pt x="92456" y="1016"/>
                                  <a:pt x="94234" y="4064"/>
                                </a:cubicBezTo>
                                <a:cubicBezTo>
                                  <a:pt x="96012" y="7112"/>
                                  <a:pt x="94996" y="10922"/>
                                  <a:pt x="91948" y="12700"/>
                                </a:cubicBezTo>
                                <a:lnTo>
                                  <a:pt x="35995" y="45339"/>
                                </a:lnTo>
                                <a:lnTo>
                                  <a:pt x="3429000" y="45339"/>
                                </a:lnTo>
                                <a:lnTo>
                                  <a:pt x="3429000" y="58039"/>
                                </a:lnTo>
                                <a:lnTo>
                                  <a:pt x="35995" y="58039"/>
                                </a:lnTo>
                                <a:lnTo>
                                  <a:pt x="91948" y="90678"/>
                                </a:lnTo>
                                <a:cubicBezTo>
                                  <a:pt x="94996" y="92456"/>
                                  <a:pt x="96012" y="96266"/>
                                  <a:pt x="94234" y="99314"/>
                                </a:cubicBezTo>
                                <a:cubicBezTo>
                                  <a:pt x="92456" y="102362"/>
                                  <a:pt x="88646" y="103378"/>
                                  <a:pt x="85598" y="101600"/>
                                </a:cubicBezTo>
                                <a:lnTo>
                                  <a:pt x="0" y="51689"/>
                                </a:lnTo>
                                <a:lnTo>
                                  <a:pt x="85598" y="1778"/>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8079" name="Shape 18079"/>
                        <wps:cNvSpPr/>
                        <wps:spPr>
                          <a:xfrm>
                            <a:off x="3290316" y="1418971"/>
                            <a:ext cx="2800351" cy="103378"/>
                          </a:xfrm>
                          <a:custGeom>
                            <a:avLst/>
                            <a:gdLst/>
                            <a:ahLst/>
                            <a:cxnLst/>
                            <a:rect l="0" t="0" r="0" b="0"/>
                            <a:pathLst>
                              <a:path w="2800351" h="103378">
                                <a:moveTo>
                                  <a:pt x="85598" y="1778"/>
                                </a:moveTo>
                                <a:cubicBezTo>
                                  <a:pt x="88646" y="0"/>
                                  <a:pt x="92456" y="1016"/>
                                  <a:pt x="94234" y="4064"/>
                                </a:cubicBezTo>
                                <a:cubicBezTo>
                                  <a:pt x="96012" y="7112"/>
                                  <a:pt x="94996" y="10923"/>
                                  <a:pt x="91948" y="12700"/>
                                </a:cubicBezTo>
                                <a:lnTo>
                                  <a:pt x="35995" y="45339"/>
                                </a:lnTo>
                                <a:lnTo>
                                  <a:pt x="2800351" y="45339"/>
                                </a:lnTo>
                                <a:lnTo>
                                  <a:pt x="2800351" y="58039"/>
                                </a:lnTo>
                                <a:lnTo>
                                  <a:pt x="35995" y="58039"/>
                                </a:lnTo>
                                <a:lnTo>
                                  <a:pt x="91948" y="90678"/>
                                </a:lnTo>
                                <a:cubicBezTo>
                                  <a:pt x="94996" y="92456"/>
                                  <a:pt x="96012" y="96266"/>
                                  <a:pt x="94234" y="99314"/>
                                </a:cubicBezTo>
                                <a:cubicBezTo>
                                  <a:pt x="92456" y="102362"/>
                                  <a:pt x="88646" y="103378"/>
                                  <a:pt x="85598" y="101600"/>
                                </a:cubicBezTo>
                                <a:lnTo>
                                  <a:pt x="0" y="51689"/>
                                </a:lnTo>
                                <a:lnTo>
                                  <a:pt x="85598" y="1778"/>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a="http://schemas.openxmlformats.org/drawingml/2006/main">
            <w:pict>
              <v:group id="Group 605010" style="width:480.36pt;height:255pt;mso-position-horizontal-relative:char;mso-position-vertical-relative:line" coordsize="61005,32385">
                <v:shape id="Picture 18065" style="position:absolute;width:56860;height:32385;left:0;top:0;" filled="f">
                  <v:imagedata r:id="rId27"/>
                </v:shape>
                <v:shape id="Shape 18067" style="position:absolute;width:21859;height:11084;left:33766;top:1844;" coordsize="2185924,1108456" path="m968629,0c834517,0,725932,37592,725932,83820l725932,420624c725932,466852,834517,504444,968629,504444l0,1108456l1332230,504444l1943226,504444c2077338,504444,2185924,466852,2185924,420624l2185924,83820c2185924,37592,2077338,0,1943226,0x">
                  <v:stroke weight="0.72pt" endcap="flat" joinstyle="miter" miterlimit="10" on="true" color="#000000"/>
                  <v:fill on="false" color="#000000" opacity="0"/>
                </v:shape>
                <v:rect id="Rectangle 18068" style="position:absolute;width:15562;height:2243;left:42665;top:2546;" filled="f" stroked="f">
                  <v:textbox inset="0,0,0,0">
                    <w:txbxContent>
                      <w:p>
                        <w:pPr>
                          <w:spacing w:before="0" w:after="160" w:line="259" w:lineRule="auto"/>
                        </w:pPr>
                        <w:r>
                          <w:rPr>
                            <w:rFonts w:cs="Times New Roman" w:hAnsi="Times New Roman" w:eastAsia="Times New Roman" w:ascii="Times New Roman"/>
                            <w:sz w:val="24"/>
                          </w:rPr>
                          <w:t xml:space="preserve">LOCALIZACIÓN </w:t>
                        </w:r>
                      </w:p>
                    </w:txbxContent>
                  </v:textbox>
                </v:rect>
                <v:rect id="Rectangle 18069" style="position:absolute;width:10159;height:2243;left:44509;top:4359;" filled="f" stroked="f">
                  <v:textbox inset="0,0,0,0">
                    <w:txbxContent>
                      <w:p>
                        <w:pPr>
                          <w:spacing w:before="0" w:after="160" w:line="259" w:lineRule="auto"/>
                        </w:pPr>
                        <w:r>
                          <w:rPr>
                            <w:rFonts w:cs="Times New Roman" w:hAnsi="Times New Roman" w:eastAsia="Times New Roman" w:ascii="Times New Roman"/>
                            <w:sz w:val="24"/>
                          </w:rPr>
                          <w:t xml:space="preserve">EN EL PGO</w:t>
                        </w:r>
                      </w:p>
                    </w:txbxContent>
                  </v:textbox>
                </v:rect>
                <v:rect id="Rectangle 18070" style="position:absolute;width:506;height:2243;left:52163;top:4359;"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shape id="Shape 18078" style="position:absolute;width:34290;height:1033;left:26715;top:16231;" coordsize="3429000,103378" path="m85598,1778c88646,0,92456,1016,94234,4064c96012,7112,94996,10922,91948,12700l35995,45339l3429000,45339l3429000,58039l35995,58039l91948,90678c94996,92456,96012,96266,94234,99314c92456,102362,88646,103378,85598,101600l0,51689l85598,1778x">
                  <v:stroke weight="0pt" endcap="flat" joinstyle="miter" miterlimit="10" on="false" color="#000000" opacity="0"/>
                  <v:fill on="true" color="#000000"/>
                </v:shape>
                <v:shape id="Shape 18079" style="position:absolute;width:28003;height:1033;left:32903;top:14189;" coordsize="2800351,103378" path="m85598,1778c88646,0,92456,1016,94234,4064c96012,7112,94996,10923,91948,12700l35995,45339l2800351,45339l2800351,58039l35995,58039l91948,90678c94996,92456,96012,96266,94234,99314c92456,102362,88646,103378,85598,101600l0,51689l85598,1778x">
                  <v:stroke weight="0pt" endcap="flat" joinstyle="miter" miterlimit="10" on="false" color="#000000" opacity="0"/>
                  <v:fill on="true" color="#000000"/>
                </v:shape>
              </v:group>
            </w:pict>
          </mc:Fallback>
        </mc:AlternateContent>
      </w:r>
    </w:p>
    <w:p w:rsidR="002C2315" w:rsidRDefault="00F666DB">
      <w:pPr>
        <w:spacing w:after="0"/>
        <w:ind w:right="60"/>
        <w:jc w:val="center"/>
      </w:pPr>
      <w:r>
        <w:rPr>
          <w:rFonts w:ascii="Times New Roman" w:eastAsia="Times New Roman" w:hAnsi="Times New Roman" w:cs="Times New Roman"/>
          <w:i/>
          <w:color w:val="FF0000"/>
          <w:sz w:val="24"/>
        </w:rPr>
        <w:t xml:space="preserve"> </w:t>
      </w:r>
    </w:p>
    <w:p w:rsidR="002C2315" w:rsidRDefault="00F666DB">
      <w:pPr>
        <w:spacing w:after="102" w:line="249" w:lineRule="auto"/>
        <w:ind w:left="253" w:right="359" w:hanging="10"/>
        <w:jc w:val="center"/>
      </w:pPr>
      <w:r>
        <w:rPr>
          <w:rFonts w:ascii="Arial" w:eastAsia="Arial" w:hAnsi="Arial" w:cs="Arial"/>
          <w:i/>
        </w:rPr>
        <w:t>Suelo Urbano Consolidado, Residencial, Edificación Cerrada, 2 plantas</w:t>
      </w:r>
      <w:r>
        <w:rPr>
          <w:rFonts w:ascii="Times New Roman" w:eastAsia="Times New Roman" w:hAnsi="Times New Roman" w:cs="Times New Roman"/>
          <w:i/>
          <w:sz w:val="16"/>
        </w:rPr>
        <w:t>.</w:t>
      </w:r>
      <w:r>
        <w:rPr>
          <w:rFonts w:ascii="Times New Roman" w:eastAsia="Times New Roman" w:hAnsi="Times New Roman" w:cs="Times New Roman"/>
          <w:sz w:val="24"/>
        </w:rPr>
        <w:t xml:space="preserve"> </w:t>
      </w:r>
    </w:p>
    <w:p w:rsidR="002C2315" w:rsidRDefault="00F666DB">
      <w:pPr>
        <w:spacing w:after="0"/>
        <w:ind w:left="284"/>
      </w:pPr>
      <w:r>
        <w:rPr>
          <w:rFonts w:ascii="Times New Roman" w:eastAsia="Times New Roman" w:hAnsi="Times New Roman" w:cs="Times New Roman"/>
          <w:i/>
          <w:sz w:val="24"/>
        </w:rPr>
        <w:t xml:space="preserve"> </w:t>
      </w:r>
    </w:p>
    <w:p w:rsidR="002C2315" w:rsidRDefault="00F666DB">
      <w:pPr>
        <w:pStyle w:val="Ttulo1"/>
        <w:spacing w:after="0"/>
        <w:ind w:left="279"/>
        <w:jc w:val="left"/>
      </w:pPr>
      <w:r>
        <w:rPr>
          <w:rFonts w:ascii="Times New Roman" w:eastAsia="Times New Roman" w:hAnsi="Times New Roman" w:cs="Times New Roman"/>
          <w:b w:val="0"/>
          <w:i/>
          <w:sz w:val="24"/>
        </w:rPr>
        <w:t>PLAZA (CONTENIDA EN LA PARCELA RESULTANTE 114)</w:t>
      </w:r>
      <w:r>
        <w:rPr>
          <w:rFonts w:ascii="Times New Roman" w:eastAsia="Times New Roman" w:hAnsi="Times New Roman" w:cs="Times New Roman"/>
          <w:b w:val="0"/>
          <w:sz w:val="24"/>
        </w:rPr>
        <w:t xml:space="preserve"> </w:t>
      </w:r>
    </w:p>
    <w:p w:rsidR="002C2315" w:rsidRDefault="00F666DB">
      <w:pPr>
        <w:spacing w:after="4697"/>
        <w:ind w:left="-2331" w:right="674"/>
        <w:jc w:val="center"/>
      </w:pPr>
      <w:r>
        <w:rPr>
          <w:noProof/>
        </w:rPr>
        <mc:AlternateContent>
          <mc:Choice Requires="wpg">
            <w:drawing>
              <wp:anchor distT="0" distB="0" distL="114300" distR="114300" simplePos="0" relativeHeight="251746304" behindDoc="0" locked="0" layoutInCell="1" allowOverlap="1">
                <wp:simplePos x="0" y="0"/>
                <wp:positionH relativeFrom="page">
                  <wp:posOffset>8660363</wp:posOffset>
                </wp:positionH>
                <wp:positionV relativeFrom="page">
                  <wp:posOffset>6815632</wp:posOffset>
                </wp:positionV>
                <wp:extent cx="161330" cy="3497276"/>
                <wp:effectExtent l="0" t="0" r="0" b="0"/>
                <wp:wrapSquare wrapText="bothSides"/>
                <wp:docPr id="605012" name="Group 605012"/>
                <wp:cNvGraphicFramePr/>
                <a:graphic xmlns:a="http://schemas.openxmlformats.org/drawingml/2006/main">
                  <a:graphicData uri="http://schemas.microsoft.com/office/word/2010/wordprocessingGroup">
                    <wpg:wgp>
                      <wpg:cNvGrpSpPr/>
                      <wpg:grpSpPr>
                        <a:xfrm>
                          <a:off x="0" y="0"/>
                          <a:ext cx="161330" cy="3497276"/>
                          <a:chOff x="0" y="0"/>
                          <a:chExt cx="161330" cy="3497276"/>
                        </a:xfrm>
                      </wpg:grpSpPr>
                      <wps:wsp>
                        <wps:cNvPr id="18082" name="Rectangle 18082"/>
                        <wps:cNvSpPr/>
                        <wps:spPr>
                          <a:xfrm rot="-5399999">
                            <a:off x="-2269077" y="1114975"/>
                            <a:ext cx="4651376" cy="113224"/>
                          </a:xfrm>
                          <a:prstGeom prst="rect">
                            <a:avLst/>
                          </a:prstGeom>
                          <a:ln>
                            <a:noFill/>
                          </a:ln>
                        </wps:spPr>
                        <wps:txbx>
                          <w:txbxContent>
                            <w:p w:rsidR="002C2315" w:rsidRDefault="00F666DB">
                              <w:r>
                                <w:rPr>
                                  <w:rFonts w:ascii="Arial" w:eastAsia="Arial" w:hAnsi="Arial" w:cs="Arial"/>
                                  <w:sz w:val="12"/>
                                </w:rPr>
                                <w:t xml:space="preserve">Cód. Validación: 5XLNQH4F7W724D3SZYZ634AA5 | Verificación: https://candelaria.sedelectronica.es/ </w:t>
                              </w:r>
                            </w:p>
                          </w:txbxContent>
                        </wps:txbx>
                        <wps:bodyPr horzOverflow="overflow" vert="horz" lIns="0" tIns="0" rIns="0" bIns="0" rtlCol="0">
                          <a:noAutofit/>
                        </wps:bodyPr>
                      </wps:wsp>
                      <wps:wsp>
                        <wps:cNvPr id="18083" name="Rectangle 18083"/>
                        <wps:cNvSpPr/>
                        <wps:spPr>
                          <a:xfrm rot="-5399999">
                            <a:off x="-2070398" y="1237453"/>
                            <a:ext cx="4406422" cy="113224"/>
                          </a:xfrm>
                          <a:prstGeom prst="rect">
                            <a:avLst/>
                          </a:prstGeom>
                          <a:ln>
                            <a:noFill/>
                          </a:ln>
                        </wps:spPr>
                        <wps:txbx>
                          <w:txbxContent>
                            <w:p w:rsidR="002C2315" w:rsidRDefault="00F666DB">
                              <w:r>
                                <w:rPr>
                                  <w:rFonts w:ascii="Arial" w:eastAsia="Arial" w:hAnsi="Arial" w:cs="Arial"/>
                                  <w:sz w:val="12"/>
                                </w:rPr>
                                <w:t>Documento firmado electrónicame</w:t>
                              </w:r>
                              <w:r>
                                <w:rPr>
                                  <w:rFonts w:ascii="Arial" w:eastAsia="Arial" w:hAnsi="Arial" w:cs="Arial"/>
                                  <w:sz w:val="12"/>
                                </w:rPr>
                                <w:t xml:space="preserve">nte desde la plataforma esPublico Gestiona | Página 84 de 275 </w:t>
                              </w:r>
                            </w:p>
                          </w:txbxContent>
                        </wps:txbx>
                        <wps:bodyPr horzOverflow="overflow" vert="horz" lIns="0" tIns="0" rIns="0" bIns="0" rtlCol="0">
                          <a:noAutofit/>
                        </wps:bodyPr>
                      </wps:wsp>
                    </wpg:wgp>
                  </a:graphicData>
                </a:graphic>
              </wp:anchor>
            </w:drawing>
          </mc:Choice>
          <mc:Fallback xmlns:a="http://schemas.openxmlformats.org/drawingml/2006/main">
            <w:pict>
              <v:group id="Group 605012" style="width:12.7031pt;height:275.376pt;position:absolute;mso-position-horizontal-relative:page;mso-position-horizontal:absolute;margin-left:681.918pt;mso-position-vertical-relative:page;margin-top:536.664pt;" coordsize="1613,34972">
                <v:rect id="Rectangle 18082" style="position:absolute;width:46513;height:1132;left:-22690;top:11149;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5XLNQH4F7W724D3SZYZ634AA5 | Verificación: https://candelaria.sedelectronica.es/ </w:t>
                        </w:r>
                      </w:p>
                    </w:txbxContent>
                  </v:textbox>
                </v:rect>
                <v:rect id="Rectangle 18083" style="position:absolute;width:44064;height:1132;left:-20703;top:12374;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84 de 275 </w:t>
                        </w:r>
                      </w:p>
                    </w:txbxContent>
                  </v:textbox>
                </v:rect>
                <w10:wrap type="square"/>
              </v:group>
            </w:pict>
          </mc:Fallback>
        </mc:AlternateContent>
      </w:r>
      <w:r>
        <w:rPr>
          <w:noProof/>
        </w:rPr>
        <mc:AlternateContent>
          <mc:Choice Requires="wpg">
            <w:drawing>
              <wp:anchor distT="0" distB="0" distL="114300" distR="114300" simplePos="0" relativeHeight="251747328" behindDoc="0" locked="0" layoutInCell="1" allowOverlap="1">
                <wp:simplePos x="0" y="0"/>
                <wp:positionH relativeFrom="column">
                  <wp:posOffset>170688</wp:posOffset>
                </wp:positionH>
                <wp:positionV relativeFrom="paragraph">
                  <wp:posOffset>73939</wp:posOffset>
                </wp:positionV>
                <wp:extent cx="5687568" cy="3275076"/>
                <wp:effectExtent l="0" t="0" r="0" b="0"/>
                <wp:wrapSquare wrapText="bothSides"/>
                <wp:docPr id="605011" name="Group 605011"/>
                <wp:cNvGraphicFramePr/>
                <a:graphic xmlns:a="http://schemas.openxmlformats.org/drawingml/2006/main">
                  <a:graphicData uri="http://schemas.microsoft.com/office/word/2010/wordprocessingGroup">
                    <wpg:wgp>
                      <wpg:cNvGrpSpPr/>
                      <wpg:grpSpPr>
                        <a:xfrm>
                          <a:off x="0" y="0"/>
                          <a:ext cx="5687568" cy="3275076"/>
                          <a:chOff x="0" y="0"/>
                          <a:chExt cx="5687568" cy="3275076"/>
                        </a:xfrm>
                      </wpg:grpSpPr>
                      <pic:pic xmlns:pic="http://schemas.openxmlformats.org/drawingml/2006/picture">
                        <pic:nvPicPr>
                          <pic:cNvPr id="18072" name="Picture 18072"/>
                          <pic:cNvPicPr/>
                        </pic:nvPicPr>
                        <pic:blipFill>
                          <a:blip r:embed="rId28"/>
                          <a:stretch>
                            <a:fillRect/>
                          </a:stretch>
                        </pic:blipFill>
                        <pic:spPr>
                          <a:xfrm>
                            <a:off x="0" y="0"/>
                            <a:ext cx="5687568" cy="3275076"/>
                          </a:xfrm>
                          <a:prstGeom prst="rect">
                            <a:avLst/>
                          </a:prstGeom>
                        </pic:spPr>
                      </pic:pic>
                      <wps:wsp>
                        <wps:cNvPr id="18074" name="Shape 18074"/>
                        <wps:cNvSpPr/>
                        <wps:spPr>
                          <a:xfrm>
                            <a:off x="2720213" y="114300"/>
                            <a:ext cx="2900299" cy="2006600"/>
                          </a:xfrm>
                          <a:custGeom>
                            <a:avLst/>
                            <a:gdLst/>
                            <a:ahLst/>
                            <a:cxnLst/>
                            <a:rect l="0" t="0" r="0" b="0"/>
                            <a:pathLst>
                              <a:path w="2900299" h="2006600">
                                <a:moveTo>
                                  <a:pt x="1683004" y="0"/>
                                </a:moveTo>
                                <a:cubicBezTo>
                                  <a:pt x="1548892" y="0"/>
                                  <a:pt x="1440307" y="37465"/>
                                  <a:pt x="1440307" y="83566"/>
                                </a:cubicBezTo>
                                <a:lnTo>
                                  <a:pt x="1440307" y="419354"/>
                                </a:lnTo>
                                <a:cubicBezTo>
                                  <a:pt x="1440307" y="465455"/>
                                  <a:pt x="1548892" y="502920"/>
                                  <a:pt x="1683004" y="502920"/>
                                </a:cubicBezTo>
                                <a:lnTo>
                                  <a:pt x="0" y="2006600"/>
                                </a:lnTo>
                                <a:lnTo>
                                  <a:pt x="2046605" y="502920"/>
                                </a:lnTo>
                                <a:lnTo>
                                  <a:pt x="2657601" y="502920"/>
                                </a:lnTo>
                                <a:cubicBezTo>
                                  <a:pt x="2791713" y="502920"/>
                                  <a:pt x="2900299" y="465455"/>
                                  <a:pt x="2900299" y="419354"/>
                                </a:cubicBezTo>
                                <a:lnTo>
                                  <a:pt x="2900299" y="83566"/>
                                </a:lnTo>
                                <a:cubicBezTo>
                                  <a:pt x="2900299" y="37465"/>
                                  <a:pt x="2791713" y="0"/>
                                  <a:pt x="2657601" y="0"/>
                                </a:cubicBezTo>
                                <a:close/>
                              </a:path>
                            </a:pathLst>
                          </a:custGeom>
                          <a:ln w="9144" cap="flat">
                            <a:miter lim="127000"/>
                          </a:ln>
                        </wps:spPr>
                        <wps:style>
                          <a:lnRef idx="1">
                            <a:srgbClr val="000000"/>
                          </a:lnRef>
                          <a:fillRef idx="0">
                            <a:srgbClr val="000000">
                              <a:alpha val="0"/>
                            </a:srgbClr>
                          </a:fillRef>
                          <a:effectRef idx="0">
                            <a:scrgbClr r="0" g="0" b="0"/>
                          </a:effectRef>
                          <a:fontRef idx="none"/>
                        </wps:style>
                        <wps:bodyPr/>
                      </wps:wsp>
                      <wps:wsp>
                        <wps:cNvPr id="18075" name="Rectangle 18075"/>
                        <wps:cNvSpPr/>
                        <wps:spPr>
                          <a:xfrm>
                            <a:off x="4324477" y="185141"/>
                            <a:ext cx="1556270" cy="224380"/>
                          </a:xfrm>
                          <a:prstGeom prst="rect">
                            <a:avLst/>
                          </a:prstGeom>
                          <a:ln>
                            <a:noFill/>
                          </a:ln>
                        </wps:spPr>
                        <wps:txbx>
                          <w:txbxContent>
                            <w:p w:rsidR="002C2315" w:rsidRDefault="00F666DB">
                              <w:r>
                                <w:rPr>
                                  <w:rFonts w:ascii="Times New Roman" w:eastAsia="Times New Roman" w:hAnsi="Times New Roman" w:cs="Times New Roman"/>
                                  <w:sz w:val="24"/>
                                </w:rPr>
                                <w:t xml:space="preserve">LOCALIZACIÓN </w:t>
                              </w:r>
                            </w:p>
                          </w:txbxContent>
                        </wps:txbx>
                        <wps:bodyPr horzOverflow="overflow" vert="horz" lIns="0" tIns="0" rIns="0" bIns="0" rtlCol="0">
                          <a:noAutofit/>
                        </wps:bodyPr>
                      </wps:wsp>
                      <wps:wsp>
                        <wps:cNvPr id="18076" name="Rectangle 18076"/>
                        <wps:cNvSpPr/>
                        <wps:spPr>
                          <a:xfrm>
                            <a:off x="4508882" y="366497"/>
                            <a:ext cx="1015927" cy="224380"/>
                          </a:xfrm>
                          <a:prstGeom prst="rect">
                            <a:avLst/>
                          </a:prstGeom>
                          <a:ln>
                            <a:noFill/>
                          </a:ln>
                        </wps:spPr>
                        <wps:txbx>
                          <w:txbxContent>
                            <w:p w:rsidR="002C2315" w:rsidRDefault="00F666DB">
                              <w:r>
                                <w:rPr>
                                  <w:rFonts w:ascii="Times New Roman" w:eastAsia="Times New Roman" w:hAnsi="Times New Roman" w:cs="Times New Roman"/>
                                  <w:sz w:val="24"/>
                                </w:rPr>
                                <w:t>EN EL PGO</w:t>
                              </w:r>
                            </w:p>
                          </w:txbxContent>
                        </wps:txbx>
                        <wps:bodyPr horzOverflow="overflow" vert="horz" lIns="0" tIns="0" rIns="0" bIns="0" rtlCol="0">
                          <a:noAutofit/>
                        </wps:bodyPr>
                      </wps:wsp>
                      <wps:wsp>
                        <wps:cNvPr id="18077" name="Rectangle 18077"/>
                        <wps:cNvSpPr/>
                        <wps:spPr>
                          <a:xfrm>
                            <a:off x="5274310" y="366497"/>
                            <a:ext cx="50673" cy="224380"/>
                          </a:xfrm>
                          <a:prstGeom prst="rect">
                            <a:avLst/>
                          </a:prstGeom>
                          <a:ln>
                            <a:noFill/>
                          </a:ln>
                        </wps:spPr>
                        <wps:txbx>
                          <w:txbxContent>
                            <w:p w:rsidR="002C2315" w:rsidRDefault="00F666DB">
                              <w:r>
                                <w:rPr>
                                  <w:rFonts w:ascii="Times New Roman" w:eastAsia="Times New Roman" w:hAnsi="Times New Roman" w:cs="Times New Roman"/>
                                  <w:sz w:val="24"/>
                                </w:rPr>
                                <w:t xml:space="preserve"> </w:t>
                              </w:r>
                            </w:p>
                          </w:txbxContent>
                        </wps:txbx>
                        <wps:bodyPr horzOverflow="overflow" vert="horz" lIns="0" tIns="0" rIns="0" bIns="0" rtlCol="0">
                          <a:noAutofit/>
                        </wps:bodyPr>
                      </wps:wsp>
                    </wpg:wgp>
                  </a:graphicData>
                </a:graphic>
              </wp:anchor>
            </w:drawing>
          </mc:Choice>
          <mc:Fallback xmlns:a="http://schemas.openxmlformats.org/drawingml/2006/main">
            <w:pict>
              <v:group id="Group 605011" style="width:447.84pt;height:257.88pt;position:absolute;mso-position-horizontal-relative:text;mso-position-horizontal:absolute;margin-left:13.44pt;mso-position-vertical-relative:text;margin-top:5.82199pt;" coordsize="56875,32750">
                <v:shape id="Picture 18072" style="position:absolute;width:56875;height:32750;left:0;top:0;" filled="f">
                  <v:imagedata r:id="rId29"/>
                </v:shape>
                <v:shape id="Shape 18074" style="position:absolute;width:29002;height:20066;left:27202;top:1143;" coordsize="2900299,2006600" path="m1683004,0c1548892,0,1440307,37465,1440307,83566l1440307,419354c1440307,465455,1548892,502920,1683004,502920l0,2006600l2046605,502920l2657601,502920c2791713,502920,2900299,465455,2900299,419354l2900299,83566c2900299,37465,2791713,0,2657601,0x">
                  <v:stroke weight="0.72pt" endcap="flat" joinstyle="miter" miterlimit="10" on="true" color="#000000"/>
                  <v:fill on="false" color="#000000" opacity="0"/>
                </v:shape>
                <v:rect id="Rectangle 18075" style="position:absolute;width:15562;height:2243;left:43244;top:1851;" filled="f" stroked="f">
                  <v:textbox inset="0,0,0,0">
                    <w:txbxContent>
                      <w:p>
                        <w:pPr>
                          <w:spacing w:before="0" w:after="160" w:line="259" w:lineRule="auto"/>
                        </w:pPr>
                        <w:r>
                          <w:rPr>
                            <w:rFonts w:cs="Times New Roman" w:hAnsi="Times New Roman" w:eastAsia="Times New Roman" w:ascii="Times New Roman"/>
                            <w:sz w:val="24"/>
                          </w:rPr>
                          <w:t xml:space="preserve">LOCALIZACIÓN </w:t>
                        </w:r>
                      </w:p>
                    </w:txbxContent>
                  </v:textbox>
                </v:rect>
                <v:rect id="Rectangle 18076" style="position:absolute;width:10159;height:2243;left:45088;top:3664;" filled="f" stroked="f">
                  <v:textbox inset="0,0,0,0">
                    <w:txbxContent>
                      <w:p>
                        <w:pPr>
                          <w:spacing w:before="0" w:after="160" w:line="259" w:lineRule="auto"/>
                        </w:pPr>
                        <w:r>
                          <w:rPr>
                            <w:rFonts w:cs="Times New Roman" w:hAnsi="Times New Roman" w:eastAsia="Times New Roman" w:ascii="Times New Roman"/>
                            <w:sz w:val="24"/>
                          </w:rPr>
                          <w:t xml:space="preserve">EN EL PGO</w:t>
                        </w:r>
                      </w:p>
                    </w:txbxContent>
                  </v:textbox>
                </v:rect>
                <v:rect id="Rectangle 18077" style="position:absolute;width:506;height:2243;left:52743;top:3664;"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w10:wrap type="square"/>
              </v:group>
            </w:pict>
          </mc:Fallback>
        </mc:AlternateContent>
      </w:r>
    </w:p>
    <w:p w:rsidR="002C2315" w:rsidRDefault="00F666DB">
      <w:pPr>
        <w:spacing w:after="0"/>
        <w:ind w:right="60"/>
        <w:jc w:val="center"/>
      </w:pPr>
      <w:r>
        <w:rPr>
          <w:rFonts w:ascii="Times New Roman" w:eastAsia="Times New Roman" w:hAnsi="Times New Roman" w:cs="Times New Roman"/>
          <w:i/>
          <w:color w:val="FF0000"/>
          <w:sz w:val="24"/>
        </w:rPr>
        <w:t xml:space="preserve"> </w:t>
      </w:r>
    </w:p>
    <w:p w:rsidR="002C2315" w:rsidRDefault="00F666DB">
      <w:pPr>
        <w:spacing w:after="110" w:line="249" w:lineRule="auto"/>
        <w:ind w:left="253" w:right="365" w:hanging="10"/>
        <w:jc w:val="center"/>
      </w:pPr>
      <w:r>
        <w:rPr>
          <w:rFonts w:ascii="Arial" w:eastAsia="Arial" w:hAnsi="Arial" w:cs="Arial"/>
          <w:i/>
        </w:rPr>
        <w:t xml:space="preserve">Suelo Urbano Consolidado, Zona Verde, Plaza. </w:t>
      </w:r>
    </w:p>
    <w:p w:rsidR="002C2315" w:rsidRDefault="00F666DB">
      <w:pPr>
        <w:spacing w:after="125" w:line="249" w:lineRule="auto"/>
        <w:ind w:left="253" w:right="303" w:hanging="10"/>
        <w:jc w:val="center"/>
      </w:pPr>
      <w:r>
        <w:rPr>
          <w:rFonts w:ascii="Arial" w:eastAsia="Arial" w:hAnsi="Arial" w:cs="Arial"/>
          <w:i/>
        </w:rPr>
        <w:t xml:space="preserve">Observación: La plaza se encuentra afectada por la servidumbre de protección del Dominio Público Marítimo Terrestre </w:t>
      </w:r>
    </w:p>
    <w:p w:rsidR="002C2315" w:rsidRDefault="00F666DB">
      <w:pPr>
        <w:spacing w:after="0"/>
        <w:ind w:right="60"/>
        <w:jc w:val="center"/>
      </w:pPr>
      <w:r>
        <w:rPr>
          <w:rFonts w:ascii="Times New Roman" w:eastAsia="Times New Roman" w:hAnsi="Times New Roman" w:cs="Times New Roman"/>
          <w:i/>
          <w:color w:val="FF0000"/>
          <w:sz w:val="24"/>
        </w:rPr>
        <w:t xml:space="preserve"> </w:t>
      </w:r>
    </w:p>
    <w:p w:rsidR="002C2315" w:rsidRDefault="00F666DB">
      <w:pPr>
        <w:spacing w:after="0"/>
        <w:ind w:right="60"/>
        <w:jc w:val="center"/>
      </w:pPr>
      <w:r>
        <w:rPr>
          <w:rFonts w:ascii="Times New Roman" w:eastAsia="Times New Roman" w:hAnsi="Times New Roman" w:cs="Times New Roman"/>
          <w:i/>
          <w:color w:val="FF0000"/>
          <w:sz w:val="24"/>
        </w:rPr>
        <w:t xml:space="preserve"> </w:t>
      </w:r>
    </w:p>
    <w:p w:rsidR="002C2315" w:rsidRDefault="00F666DB">
      <w:pPr>
        <w:spacing w:after="4" w:line="247" w:lineRule="auto"/>
        <w:ind w:left="279" w:right="391" w:hanging="10"/>
        <w:jc w:val="both"/>
      </w:pPr>
      <w:r>
        <w:rPr>
          <w:rFonts w:ascii="Arial" w:eastAsia="Arial" w:hAnsi="Arial" w:cs="Arial"/>
          <w:i/>
        </w:rPr>
        <w:t>CAPILLA (CONTENIDA EN LA PARCELA RESULTANTE 114)</w:t>
      </w:r>
      <w:r>
        <w:rPr>
          <w:rFonts w:ascii="Times New Roman" w:eastAsia="Times New Roman" w:hAnsi="Times New Roman" w:cs="Times New Roman"/>
          <w:sz w:val="24"/>
        </w:rPr>
        <w:t xml:space="preserve"> </w:t>
      </w:r>
    </w:p>
    <w:p w:rsidR="002C2315" w:rsidRDefault="00F666DB">
      <w:pPr>
        <w:spacing w:after="13"/>
        <w:ind w:left="269"/>
      </w:pPr>
      <w:r>
        <w:rPr>
          <w:noProof/>
        </w:rPr>
        <mc:AlternateContent>
          <mc:Choice Requires="wpg">
            <w:drawing>
              <wp:inline distT="0" distB="0" distL="0" distR="0">
                <wp:extent cx="5686044" cy="3499028"/>
                <wp:effectExtent l="0" t="0" r="0" b="0"/>
                <wp:docPr id="605425" name="Group 605425"/>
                <wp:cNvGraphicFramePr/>
                <a:graphic xmlns:a="http://schemas.openxmlformats.org/drawingml/2006/main">
                  <a:graphicData uri="http://schemas.microsoft.com/office/word/2010/wordprocessingGroup">
                    <wpg:wgp>
                      <wpg:cNvGrpSpPr/>
                      <wpg:grpSpPr>
                        <a:xfrm>
                          <a:off x="0" y="0"/>
                          <a:ext cx="5686044" cy="3499028"/>
                          <a:chOff x="0" y="0"/>
                          <a:chExt cx="5686044" cy="3499028"/>
                        </a:xfrm>
                      </wpg:grpSpPr>
                      <wps:wsp>
                        <wps:cNvPr id="18093" name="Rectangle 18093"/>
                        <wps:cNvSpPr/>
                        <wps:spPr>
                          <a:xfrm>
                            <a:off x="2934335" y="0"/>
                            <a:ext cx="50673" cy="224380"/>
                          </a:xfrm>
                          <a:prstGeom prst="rect">
                            <a:avLst/>
                          </a:prstGeom>
                          <a:ln>
                            <a:noFill/>
                          </a:ln>
                        </wps:spPr>
                        <wps:txbx>
                          <w:txbxContent>
                            <w:p w:rsidR="002C2315" w:rsidRDefault="00F666DB">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8094" name="Rectangle 18094"/>
                        <wps:cNvSpPr/>
                        <wps:spPr>
                          <a:xfrm>
                            <a:off x="2934335" y="175260"/>
                            <a:ext cx="50673" cy="224380"/>
                          </a:xfrm>
                          <a:prstGeom prst="rect">
                            <a:avLst/>
                          </a:prstGeom>
                          <a:ln>
                            <a:noFill/>
                          </a:ln>
                        </wps:spPr>
                        <wps:txbx>
                          <w:txbxContent>
                            <w:p w:rsidR="002C2315" w:rsidRDefault="00F666DB">
                              <w:r>
                                <w:rPr>
                                  <w:rFonts w:ascii="Times New Roman" w:eastAsia="Times New Roman" w:hAnsi="Times New Roman" w:cs="Times New Roman"/>
                                  <w:i/>
                                  <w:color w:val="FF0000"/>
                                  <w:sz w:val="24"/>
                                </w:rPr>
                                <w:t xml:space="preserve"> </w:t>
                              </w:r>
                            </w:p>
                          </w:txbxContent>
                        </wps:txbx>
                        <wps:bodyPr horzOverflow="overflow" vert="horz" lIns="0" tIns="0" rIns="0" bIns="0" rtlCol="0">
                          <a:noAutofit/>
                        </wps:bodyPr>
                      </wps:wsp>
                      <wps:wsp>
                        <wps:cNvPr id="18095" name="Rectangle 18095"/>
                        <wps:cNvSpPr/>
                        <wps:spPr>
                          <a:xfrm>
                            <a:off x="2934335" y="350520"/>
                            <a:ext cx="50673" cy="224380"/>
                          </a:xfrm>
                          <a:prstGeom prst="rect">
                            <a:avLst/>
                          </a:prstGeom>
                          <a:ln>
                            <a:noFill/>
                          </a:ln>
                        </wps:spPr>
                        <wps:txbx>
                          <w:txbxContent>
                            <w:p w:rsidR="002C2315" w:rsidRDefault="00F666DB">
                              <w:r>
                                <w:rPr>
                                  <w:rFonts w:ascii="Times New Roman" w:eastAsia="Times New Roman" w:hAnsi="Times New Roman" w:cs="Times New Roman"/>
                                  <w:i/>
                                  <w:color w:val="FF0000"/>
                                  <w:sz w:val="24"/>
                                </w:rPr>
                                <w:t xml:space="preserve"> </w:t>
                              </w:r>
                            </w:p>
                          </w:txbxContent>
                        </wps:txbx>
                        <wps:bodyPr horzOverflow="overflow" vert="horz" lIns="0" tIns="0" rIns="0" bIns="0" rtlCol="0">
                          <a:noAutofit/>
                        </wps:bodyPr>
                      </wps:wsp>
                      <wps:wsp>
                        <wps:cNvPr id="18096" name="Rectangle 18096"/>
                        <wps:cNvSpPr/>
                        <wps:spPr>
                          <a:xfrm>
                            <a:off x="2934335" y="525780"/>
                            <a:ext cx="50673" cy="224380"/>
                          </a:xfrm>
                          <a:prstGeom prst="rect">
                            <a:avLst/>
                          </a:prstGeom>
                          <a:ln>
                            <a:noFill/>
                          </a:ln>
                        </wps:spPr>
                        <wps:txbx>
                          <w:txbxContent>
                            <w:p w:rsidR="002C2315" w:rsidRDefault="00F666DB">
                              <w:r>
                                <w:rPr>
                                  <w:rFonts w:ascii="Times New Roman" w:eastAsia="Times New Roman" w:hAnsi="Times New Roman" w:cs="Times New Roman"/>
                                  <w:i/>
                                  <w:color w:val="FF0000"/>
                                  <w:sz w:val="24"/>
                                </w:rPr>
                                <w:t xml:space="preserve"> </w:t>
                              </w:r>
                            </w:p>
                          </w:txbxContent>
                        </wps:txbx>
                        <wps:bodyPr horzOverflow="overflow" vert="horz" lIns="0" tIns="0" rIns="0" bIns="0" rtlCol="0">
                          <a:noAutofit/>
                        </wps:bodyPr>
                      </wps:wsp>
                      <wps:wsp>
                        <wps:cNvPr id="18097" name="Rectangle 18097"/>
                        <wps:cNvSpPr/>
                        <wps:spPr>
                          <a:xfrm>
                            <a:off x="2934335" y="701040"/>
                            <a:ext cx="50673" cy="224380"/>
                          </a:xfrm>
                          <a:prstGeom prst="rect">
                            <a:avLst/>
                          </a:prstGeom>
                          <a:ln>
                            <a:noFill/>
                          </a:ln>
                        </wps:spPr>
                        <wps:txbx>
                          <w:txbxContent>
                            <w:p w:rsidR="002C2315" w:rsidRDefault="00F666DB">
                              <w:r>
                                <w:rPr>
                                  <w:rFonts w:ascii="Times New Roman" w:eastAsia="Times New Roman" w:hAnsi="Times New Roman" w:cs="Times New Roman"/>
                                  <w:i/>
                                  <w:color w:val="FF0000"/>
                                  <w:sz w:val="24"/>
                                </w:rPr>
                                <w:t xml:space="preserve"> </w:t>
                              </w:r>
                            </w:p>
                          </w:txbxContent>
                        </wps:txbx>
                        <wps:bodyPr horzOverflow="overflow" vert="horz" lIns="0" tIns="0" rIns="0" bIns="0" rtlCol="0">
                          <a:noAutofit/>
                        </wps:bodyPr>
                      </wps:wsp>
                      <wps:wsp>
                        <wps:cNvPr id="18098" name="Rectangle 18098"/>
                        <wps:cNvSpPr/>
                        <wps:spPr>
                          <a:xfrm>
                            <a:off x="2934335" y="876300"/>
                            <a:ext cx="50673" cy="224380"/>
                          </a:xfrm>
                          <a:prstGeom prst="rect">
                            <a:avLst/>
                          </a:prstGeom>
                          <a:ln>
                            <a:noFill/>
                          </a:ln>
                        </wps:spPr>
                        <wps:txbx>
                          <w:txbxContent>
                            <w:p w:rsidR="002C2315" w:rsidRDefault="00F666DB">
                              <w:r>
                                <w:rPr>
                                  <w:rFonts w:ascii="Times New Roman" w:eastAsia="Times New Roman" w:hAnsi="Times New Roman" w:cs="Times New Roman"/>
                                  <w:i/>
                                  <w:color w:val="FF0000"/>
                                  <w:sz w:val="24"/>
                                </w:rPr>
                                <w:t xml:space="preserve"> </w:t>
                              </w:r>
                            </w:p>
                          </w:txbxContent>
                        </wps:txbx>
                        <wps:bodyPr horzOverflow="overflow" vert="horz" lIns="0" tIns="0" rIns="0" bIns="0" rtlCol="0">
                          <a:noAutofit/>
                        </wps:bodyPr>
                      </wps:wsp>
                      <wps:wsp>
                        <wps:cNvPr id="18099" name="Rectangle 18099"/>
                        <wps:cNvSpPr/>
                        <wps:spPr>
                          <a:xfrm>
                            <a:off x="2934335" y="1051560"/>
                            <a:ext cx="50673" cy="224380"/>
                          </a:xfrm>
                          <a:prstGeom prst="rect">
                            <a:avLst/>
                          </a:prstGeom>
                          <a:ln>
                            <a:noFill/>
                          </a:ln>
                        </wps:spPr>
                        <wps:txbx>
                          <w:txbxContent>
                            <w:p w:rsidR="002C2315" w:rsidRDefault="00F666DB">
                              <w:r>
                                <w:rPr>
                                  <w:rFonts w:ascii="Times New Roman" w:eastAsia="Times New Roman" w:hAnsi="Times New Roman" w:cs="Times New Roman"/>
                                  <w:i/>
                                  <w:color w:val="FF0000"/>
                                  <w:sz w:val="24"/>
                                </w:rPr>
                                <w:t xml:space="preserve"> </w:t>
                              </w:r>
                            </w:p>
                          </w:txbxContent>
                        </wps:txbx>
                        <wps:bodyPr horzOverflow="overflow" vert="horz" lIns="0" tIns="0" rIns="0" bIns="0" rtlCol="0">
                          <a:noAutofit/>
                        </wps:bodyPr>
                      </wps:wsp>
                      <wps:wsp>
                        <wps:cNvPr id="18100" name="Rectangle 18100"/>
                        <wps:cNvSpPr/>
                        <wps:spPr>
                          <a:xfrm>
                            <a:off x="2934335" y="1226820"/>
                            <a:ext cx="50673" cy="224380"/>
                          </a:xfrm>
                          <a:prstGeom prst="rect">
                            <a:avLst/>
                          </a:prstGeom>
                          <a:ln>
                            <a:noFill/>
                          </a:ln>
                        </wps:spPr>
                        <wps:txbx>
                          <w:txbxContent>
                            <w:p w:rsidR="002C2315" w:rsidRDefault="00F666DB">
                              <w:r>
                                <w:rPr>
                                  <w:rFonts w:ascii="Times New Roman" w:eastAsia="Times New Roman" w:hAnsi="Times New Roman" w:cs="Times New Roman"/>
                                  <w:i/>
                                  <w:color w:val="FF0000"/>
                                  <w:sz w:val="24"/>
                                </w:rPr>
                                <w:t xml:space="preserve"> </w:t>
                              </w:r>
                            </w:p>
                          </w:txbxContent>
                        </wps:txbx>
                        <wps:bodyPr horzOverflow="overflow" vert="horz" lIns="0" tIns="0" rIns="0" bIns="0" rtlCol="0">
                          <a:noAutofit/>
                        </wps:bodyPr>
                      </wps:wsp>
                      <wps:wsp>
                        <wps:cNvPr id="18101" name="Rectangle 18101"/>
                        <wps:cNvSpPr/>
                        <wps:spPr>
                          <a:xfrm>
                            <a:off x="2934335" y="1402080"/>
                            <a:ext cx="50673" cy="224380"/>
                          </a:xfrm>
                          <a:prstGeom prst="rect">
                            <a:avLst/>
                          </a:prstGeom>
                          <a:ln>
                            <a:noFill/>
                          </a:ln>
                        </wps:spPr>
                        <wps:txbx>
                          <w:txbxContent>
                            <w:p w:rsidR="002C2315" w:rsidRDefault="00F666DB">
                              <w:r>
                                <w:rPr>
                                  <w:rFonts w:ascii="Times New Roman" w:eastAsia="Times New Roman" w:hAnsi="Times New Roman" w:cs="Times New Roman"/>
                                  <w:i/>
                                  <w:color w:val="FF0000"/>
                                  <w:sz w:val="24"/>
                                </w:rPr>
                                <w:t xml:space="preserve"> </w:t>
                              </w:r>
                            </w:p>
                          </w:txbxContent>
                        </wps:txbx>
                        <wps:bodyPr horzOverflow="overflow" vert="horz" lIns="0" tIns="0" rIns="0" bIns="0" rtlCol="0">
                          <a:noAutofit/>
                        </wps:bodyPr>
                      </wps:wsp>
                      <wps:wsp>
                        <wps:cNvPr id="18102" name="Rectangle 18102"/>
                        <wps:cNvSpPr/>
                        <wps:spPr>
                          <a:xfrm>
                            <a:off x="2934335" y="1577721"/>
                            <a:ext cx="50673" cy="224380"/>
                          </a:xfrm>
                          <a:prstGeom prst="rect">
                            <a:avLst/>
                          </a:prstGeom>
                          <a:ln>
                            <a:noFill/>
                          </a:ln>
                        </wps:spPr>
                        <wps:txbx>
                          <w:txbxContent>
                            <w:p w:rsidR="002C2315" w:rsidRDefault="00F666DB">
                              <w:r>
                                <w:rPr>
                                  <w:rFonts w:ascii="Times New Roman" w:eastAsia="Times New Roman" w:hAnsi="Times New Roman" w:cs="Times New Roman"/>
                                  <w:i/>
                                  <w:color w:val="FF0000"/>
                                  <w:sz w:val="24"/>
                                </w:rPr>
                                <w:t xml:space="preserve"> </w:t>
                              </w:r>
                            </w:p>
                          </w:txbxContent>
                        </wps:txbx>
                        <wps:bodyPr horzOverflow="overflow" vert="horz" lIns="0" tIns="0" rIns="0" bIns="0" rtlCol="0">
                          <a:noAutofit/>
                        </wps:bodyPr>
                      </wps:wsp>
                      <wps:wsp>
                        <wps:cNvPr id="18103" name="Rectangle 18103"/>
                        <wps:cNvSpPr/>
                        <wps:spPr>
                          <a:xfrm>
                            <a:off x="2934335" y="1752981"/>
                            <a:ext cx="50673" cy="224380"/>
                          </a:xfrm>
                          <a:prstGeom prst="rect">
                            <a:avLst/>
                          </a:prstGeom>
                          <a:ln>
                            <a:noFill/>
                          </a:ln>
                        </wps:spPr>
                        <wps:txbx>
                          <w:txbxContent>
                            <w:p w:rsidR="002C2315" w:rsidRDefault="00F666DB">
                              <w:r>
                                <w:rPr>
                                  <w:rFonts w:ascii="Times New Roman" w:eastAsia="Times New Roman" w:hAnsi="Times New Roman" w:cs="Times New Roman"/>
                                  <w:i/>
                                  <w:color w:val="FF0000"/>
                                  <w:sz w:val="24"/>
                                </w:rPr>
                                <w:t xml:space="preserve"> </w:t>
                              </w:r>
                            </w:p>
                          </w:txbxContent>
                        </wps:txbx>
                        <wps:bodyPr horzOverflow="overflow" vert="horz" lIns="0" tIns="0" rIns="0" bIns="0" rtlCol="0">
                          <a:noAutofit/>
                        </wps:bodyPr>
                      </wps:wsp>
                      <wps:wsp>
                        <wps:cNvPr id="18104" name="Rectangle 18104"/>
                        <wps:cNvSpPr/>
                        <wps:spPr>
                          <a:xfrm>
                            <a:off x="2934335" y="1928241"/>
                            <a:ext cx="50673" cy="224380"/>
                          </a:xfrm>
                          <a:prstGeom prst="rect">
                            <a:avLst/>
                          </a:prstGeom>
                          <a:ln>
                            <a:noFill/>
                          </a:ln>
                        </wps:spPr>
                        <wps:txbx>
                          <w:txbxContent>
                            <w:p w:rsidR="002C2315" w:rsidRDefault="00F666DB">
                              <w:r>
                                <w:rPr>
                                  <w:rFonts w:ascii="Times New Roman" w:eastAsia="Times New Roman" w:hAnsi="Times New Roman" w:cs="Times New Roman"/>
                                  <w:i/>
                                  <w:color w:val="FF0000"/>
                                  <w:sz w:val="24"/>
                                </w:rPr>
                                <w:t xml:space="preserve"> </w:t>
                              </w:r>
                            </w:p>
                          </w:txbxContent>
                        </wps:txbx>
                        <wps:bodyPr horzOverflow="overflow" vert="horz" lIns="0" tIns="0" rIns="0" bIns="0" rtlCol="0">
                          <a:noAutofit/>
                        </wps:bodyPr>
                      </wps:wsp>
                      <wps:wsp>
                        <wps:cNvPr id="18105" name="Rectangle 18105"/>
                        <wps:cNvSpPr/>
                        <wps:spPr>
                          <a:xfrm>
                            <a:off x="2934335" y="2103501"/>
                            <a:ext cx="50673" cy="224380"/>
                          </a:xfrm>
                          <a:prstGeom prst="rect">
                            <a:avLst/>
                          </a:prstGeom>
                          <a:ln>
                            <a:noFill/>
                          </a:ln>
                        </wps:spPr>
                        <wps:txbx>
                          <w:txbxContent>
                            <w:p w:rsidR="002C2315" w:rsidRDefault="00F666DB">
                              <w:r>
                                <w:rPr>
                                  <w:rFonts w:ascii="Times New Roman" w:eastAsia="Times New Roman" w:hAnsi="Times New Roman" w:cs="Times New Roman"/>
                                  <w:i/>
                                  <w:color w:val="FF0000"/>
                                  <w:sz w:val="24"/>
                                </w:rPr>
                                <w:t xml:space="preserve"> </w:t>
                              </w:r>
                            </w:p>
                          </w:txbxContent>
                        </wps:txbx>
                        <wps:bodyPr horzOverflow="overflow" vert="horz" lIns="0" tIns="0" rIns="0" bIns="0" rtlCol="0">
                          <a:noAutofit/>
                        </wps:bodyPr>
                      </wps:wsp>
                      <wps:wsp>
                        <wps:cNvPr id="18106" name="Rectangle 18106"/>
                        <wps:cNvSpPr/>
                        <wps:spPr>
                          <a:xfrm>
                            <a:off x="2934335" y="2278761"/>
                            <a:ext cx="50673" cy="224380"/>
                          </a:xfrm>
                          <a:prstGeom prst="rect">
                            <a:avLst/>
                          </a:prstGeom>
                          <a:ln>
                            <a:noFill/>
                          </a:ln>
                        </wps:spPr>
                        <wps:txbx>
                          <w:txbxContent>
                            <w:p w:rsidR="002C2315" w:rsidRDefault="00F666DB">
                              <w:r>
                                <w:rPr>
                                  <w:rFonts w:ascii="Times New Roman" w:eastAsia="Times New Roman" w:hAnsi="Times New Roman" w:cs="Times New Roman"/>
                                  <w:i/>
                                  <w:color w:val="FF0000"/>
                                  <w:sz w:val="24"/>
                                </w:rPr>
                                <w:t xml:space="preserve"> </w:t>
                              </w:r>
                            </w:p>
                          </w:txbxContent>
                        </wps:txbx>
                        <wps:bodyPr horzOverflow="overflow" vert="horz" lIns="0" tIns="0" rIns="0" bIns="0" rtlCol="0">
                          <a:noAutofit/>
                        </wps:bodyPr>
                      </wps:wsp>
                      <wps:wsp>
                        <wps:cNvPr id="18107" name="Rectangle 18107"/>
                        <wps:cNvSpPr/>
                        <wps:spPr>
                          <a:xfrm>
                            <a:off x="2934335" y="2454021"/>
                            <a:ext cx="50673" cy="224380"/>
                          </a:xfrm>
                          <a:prstGeom prst="rect">
                            <a:avLst/>
                          </a:prstGeom>
                          <a:ln>
                            <a:noFill/>
                          </a:ln>
                        </wps:spPr>
                        <wps:txbx>
                          <w:txbxContent>
                            <w:p w:rsidR="002C2315" w:rsidRDefault="00F666DB">
                              <w:r>
                                <w:rPr>
                                  <w:rFonts w:ascii="Times New Roman" w:eastAsia="Times New Roman" w:hAnsi="Times New Roman" w:cs="Times New Roman"/>
                                  <w:i/>
                                  <w:color w:val="FF0000"/>
                                  <w:sz w:val="24"/>
                                </w:rPr>
                                <w:t xml:space="preserve"> </w:t>
                              </w:r>
                            </w:p>
                          </w:txbxContent>
                        </wps:txbx>
                        <wps:bodyPr horzOverflow="overflow" vert="horz" lIns="0" tIns="0" rIns="0" bIns="0" rtlCol="0">
                          <a:noAutofit/>
                        </wps:bodyPr>
                      </wps:wsp>
                      <wps:wsp>
                        <wps:cNvPr id="18108" name="Rectangle 18108"/>
                        <wps:cNvSpPr/>
                        <wps:spPr>
                          <a:xfrm>
                            <a:off x="2934335" y="2629281"/>
                            <a:ext cx="50673" cy="224380"/>
                          </a:xfrm>
                          <a:prstGeom prst="rect">
                            <a:avLst/>
                          </a:prstGeom>
                          <a:ln>
                            <a:noFill/>
                          </a:ln>
                        </wps:spPr>
                        <wps:txbx>
                          <w:txbxContent>
                            <w:p w:rsidR="002C2315" w:rsidRDefault="00F666DB">
                              <w:r>
                                <w:rPr>
                                  <w:rFonts w:ascii="Times New Roman" w:eastAsia="Times New Roman" w:hAnsi="Times New Roman" w:cs="Times New Roman"/>
                                  <w:i/>
                                  <w:color w:val="FF0000"/>
                                  <w:sz w:val="24"/>
                                </w:rPr>
                                <w:t xml:space="preserve"> </w:t>
                              </w:r>
                            </w:p>
                          </w:txbxContent>
                        </wps:txbx>
                        <wps:bodyPr horzOverflow="overflow" vert="horz" lIns="0" tIns="0" rIns="0" bIns="0" rtlCol="0">
                          <a:noAutofit/>
                        </wps:bodyPr>
                      </wps:wsp>
                      <wps:wsp>
                        <wps:cNvPr id="18109" name="Rectangle 18109"/>
                        <wps:cNvSpPr/>
                        <wps:spPr>
                          <a:xfrm>
                            <a:off x="2934335" y="2804541"/>
                            <a:ext cx="50673" cy="224380"/>
                          </a:xfrm>
                          <a:prstGeom prst="rect">
                            <a:avLst/>
                          </a:prstGeom>
                          <a:ln>
                            <a:noFill/>
                          </a:ln>
                        </wps:spPr>
                        <wps:txbx>
                          <w:txbxContent>
                            <w:p w:rsidR="002C2315" w:rsidRDefault="00F666DB">
                              <w:r>
                                <w:rPr>
                                  <w:rFonts w:ascii="Times New Roman" w:eastAsia="Times New Roman" w:hAnsi="Times New Roman" w:cs="Times New Roman"/>
                                  <w:i/>
                                  <w:color w:val="FF0000"/>
                                  <w:sz w:val="24"/>
                                </w:rPr>
                                <w:t xml:space="preserve"> </w:t>
                              </w:r>
                            </w:p>
                          </w:txbxContent>
                        </wps:txbx>
                        <wps:bodyPr horzOverflow="overflow" vert="horz" lIns="0" tIns="0" rIns="0" bIns="0" rtlCol="0">
                          <a:noAutofit/>
                        </wps:bodyPr>
                      </wps:wsp>
                      <wps:wsp>
                        <wps:cNvPr id="18110" name="Rectangle 18110"/>
                        <wps:cNvSpPr/>
                        <wps:spPr>
                          <a:xfrm>
                            <a:off x="2934335" y="2979802"/>
                            <a:ext cx="50673" cy="224380"/>
                          </a:xfrm>
                          <a:prstGeom prst="rect">
                            <a:avLst/>
                          </a:prstGeom>
                          <a:ln>
                            <a:noFill/>
                          </a:ln>
                        </wps:spPr>
                        <wps:txbx>
                          <w:txbxContent>
                            <w:p w:rsidR="002C2315" w:rsidRDefault="00F666DB">
                              <w:r>
                                <w:rPr>
                                  <w:rFonts w:ascii="Times New Roman" w:eastAsia="Times New Roman" w:hAnsi="Times New Roman" w:cs="Times New Roman"/>
                                  <w:i/>
                                  <w:color w:val="FF0000"/>
                                  <w:sz w:val="24"/>
                                </w:rPr>
                                <w:t xml:space="preserve"> </w:t>
                              </w:r>
                            </w:p>
                          </w:txbxContent>
                        </wps:txbx>
                        <wps:bodyPr horzOverflow="overflow" vert="horz" lIns="0" tIns="0" rIns="0" bIns="0" rtlCol="0">
                          <a:noAutofit/>
                        </wps:bodyPr>
                      </wps:wsp>
                      <wps:wsp>
                        <wps:cNvPr id="18111" name="Rectangle 18111"/>
                        <wps:cNvSpPr/>
                        <wps:spPr>
                          <a:xfrm>
                            <a:off x="2934335" y="3155061"/>
                            <a:ext cx="50673" cy="224380"/>
                          </a:xfrm>
                          <a:prstGeom prst="rect">
                            <a:avLst/>
                          </a:prstGeom>
                          <a:ln>
                            <a:noFill/>
                          </a:ln>
                        </wps:spPr>
                        <wps:txbx>
                          <w:txbxContent>
                            <w:p w:rsidR="002C2315" w:rsidRDefault="00F666DB">
                              <w:r>
                                <w:rPr>
                                  <w:rFonts w:ascii="Times New Roman" w:eastAsia="Times New Roman" w:hAnsi="Times New Roman" w:cs="Times New Roman"/>
                                  <w:i/>
                                  <w:color w:val="FF0000"/>
                                  <w:sz w:val="24"/>
                                </w:rPr>
                                <w:t xml:space="preserve"> </w:t>
                              </w:r>
                            </w:p>
                          </w:txbxContent>
                        </wps:txbx>
                        <wps:bodyPr horzOverflow="overflow" vert="horz" lIns="0" tIns="0" rIns="0" bIns="0" rtlCol="0">
                          <a:noAutofit/>
                        </wps:bodyPr>
                      </wps:wsp>
                      <wps:wsp>
                        <wps:cNvPr id="18112" name="Rectangle 18112"/>
                        <wps:cNvSpPr/>
                        <wps:spPr>
                          <a:xfrm>
                            <a:off x="2934335" y="3330321"/>
                            <a:ext cx="50673" cy="224380"/>
                          </a:xfrm>
                          <a:prstGeom prst="rect">
                            <a:avLst/>
                          </a:prstGeom>
                          <a:ln>
                            <a:noFill/>
                          </a:ln>
                        </wps:spPr>
                        <wps:txbx>
                          <w:txbxContent>
                            <w:p w:rsidR="002C2315" w:rsidRDefault="00F666DB">
                              <w:r>
                                <w:rPr>
                                  <w:rFonts w:ascii="Times New Roman" w:eastAsia="Times New Roman" w:hAnsi="Times New Roman" w:cs="Times New Roman"/>
                                  <w:i/>
                                  <w:color w:val="FF0000"/>
                                  <w:sz w:val="24"/>
                                </w:rPr>
                                <w:t xml:space="preserve"> </w:t>
                              </w:r>
                            </w:p>
                          </w:txbxContent>
                        </wps:txbx>
                        <wps:bodyPr horzOverflow="overflow" vert="horz" lIns="0" tIns="0" rIns="0" bIns="0" rtlCol="0">
                          <a:noAutofit/>
                        </wps:bodyPr>
                      </wps:wsp>
                      <pic:pic xmlns:pic="http://schemas.openxmlformats.org/drawingml/2006/picture">
                        <pic:nvPicPr>
                          <pic:cNvPr id="18147" name="Picture 18147"/>
                          <pic:cNvPicPr/>
                        </pic:nvPicPr>
                        <pic:blipFill>
                          <a:blip r:embed="rId30"/>
                          <a:stretch>
                            <a:fillRect/>
                          </a:stretch>
                        </pic:blipFill>
                        <pic:spPr>
                          <a:xfrm>
                            <a:off x="0" y="57810"/>
                            <a:ext cx="5686044" cy="3361944"/>
                          </a:xfrm>
                          <a:prstGeom prst="rect">
                            <a:avLst/>
                          </a:prstGeom>
                        </pic:spPr>
                      </pic:pic>
                      <wps:wsp>
                        <wps:cNvPr id="18149" name="Shape 18149"/>
                        <wps:cNvSpPr/>
                        <wps:spPr>
                          <a:xfrm>
                            <a:off x="3119120" y="57810"/>
                            <a:ext cx="2566924" cy="1032384"/>
                          </a:xfrm>
                          <a:custGeom>
                            <a:avLst/>
                            <a:gdLst/>
                            <a:ahLst/>
                            <a:cxnLst/>
                            <a:rect l="0" t="0" r="0" b="0"/>
                            <a:pathLst>
                              <a:path w="2566924" h="1032384">
                                <a:moveTo>
                                  <a:pt x="1349629" y="0"/>
                                </a:moveTo>
                                <a:cubicBezTo>
                                  <a:pt x="1215517" y="0"/>
                                  <a:pt x="1106932" y="37592"/>
                                  <a:pt x="1106932" y="83820"/>
                                </a:cubicBezTo>
                                <a:lnTo>
                                  <a:pt x="1106932" y="420624"/>
                                </a:lnTo>
                                <a:cubicBezTo>
                                  <a:pt x="1106932" y="466852"/>
                                  <a:pt x="1215517" y="504444"/>
                                  <a:pt x="1349629" y="504444"/>
                                </a:cubicBezTo>
                                <a:lnTo>
                                  <a:pt x="0" y="1032384"/>
                                </a:lnTo>
                                <a:lnTo>
                                  <a:pt x="1713230" y="504444"/>
                                </a:lnTo>
                                <a:lnTo>
                                  <a:pt x="2324227" y="504444"/>
                                </a:lnTo>
                                <a:cubicBezTo>
                                  <a:pt x="2458339" y="504444"/>
                                  <a:pt x="2566924" y="466852"/>
                                  <a:pt x="2566924" y="420624"/>
                                </a:cubicBezTo>
                                <a:lnTo>
                                  <a:pt x="2566924" y="83820"/>
                                </a:lnTo>
                                <a:cubicBezTo>
                                  <a:pt x="2566924" y="37592"/>
                                  <a:pt x="2458339" y="0"/>
                                  <a:pt x="2324227" y="0"/>
                                </a:cubicBezTo>
                                <a:close/>
                              </a:path>
                            </a:pathLst>
                          </a:custGeom>
                          <a:ln w="9144" cap="flat">
                            <a:miter lim="127000"/>
                          </a:ln>
                        </wps:spPr>
                        <wps:style>
                          <a:lnRef idx="1">
                            <a:srgbClr val="000000"/>
                          </a:lnRef>
                          <a:fillRef idx="0">
                            <a:srgbClr val="000000">
                              <a:alpha val="0"/>
                            </a:srgbClr>
                          </a:fillRef>
                          <a:effectRef idx="0">
                            <a:scrgbClr r="0" g="0" b="0"/>
                          </a:effectRef>
                          <a:fontRef idx="none"/>
                        </wps:style>
                        <wps:bodyPr/>
                      </wps:wsp>
                      <wps:wsp>
                        <wps:cNvPr id="18150" name="Rectangle 18150"/>
                        <wps:cNvSpPr/>
                        <wps:spPr>
                          <a:xfrm>
                            <a:off x="4390009" y="128016"/>
                            <a:ext cx="1556269" cy="224380"/>
                          </a:xfrm>
                          <a:prstGeom prst="rect">
                            <a:avLst/>
                          </a:prstGeom>
                          <a:ln>
                            <a:noFill/>
                          </a:ln>
                        </wps:spPr>
                        <wps:txbx>
                          <w:txbxContent>
                            <w:p w:rsidR="002C2315" w:rsidRDefault="00F666DB">
                              <w:r>
                                <w:rPr>
                                  <w:rFonts w:ascii="Times New Roman" w:eastAsia="Times New Roman" w:hAnsi="Times New Roman" w:cs="Times New Roman"/>
                                  <w:sz w:val="24"/>
                                </w:rPr>
                                <w:t xml:space="preserve">LOCALIZACIÓN </w:t>
                              </w:r>
                            </w:p>
                          </w:txbxContent>
                        </wps:txbx>
                        <wps:bodyPr horzOverflow="overflow" vert="horz" lIns="0" tIns="0" rIns="0" bIns="0" rtlCol="0">
                          <a:noAutofit/>
                        </wps:bodyPr>
                      </wps:wsp>
                      <wps:wsp>
                        <wps:cNvPr id="18151" name="Rectangle 18151"/>
                        <wps:cNvSpPr/>
                        <wps:spPr>
                          <a:xfrm>
                            <a:off x="4574795" y="309372"/>
                            <a:ext cx="1015927" cy="224380"/>
                          </a:xfrm>
                          <a:prstGeom prst="rect">
                            <a:avLst/>
                          </a:prstGeom>
                          <a:ln>
                            <a:noFill/>
                          </a:ln>
                        </wps:spPr>
                        <wps:txbx>
                          <w:txbxContent>
                            <w:p w:rsidR="002C2315" w:rsidRDefault="00F666DB">
                              <w:r>
                                <w:rPr>
                                  <w:rFonts w:ascii="Times New Roman" w:eastAsia="Times New Roman" w:hAnsi="Times New Roman" w:cs="Times New Roman"/>
                                  <w:sz w:val="24"/>
                                </w:rPr>
                                <w:t>EN EL PGO</w:t>
                              </w:r>
                            </w:p>
                          </w:txbxContent>
                        </wps:txbx>
                        <wps:bodyPr horzOverflow="overflow" vert="horz" lIns="0" tIns="0" rIns="0" bIns="0" rtlCol="0">
                          <a:noAutofit/>
                        </wps:bodyPr>
                      </wps:wsp>
                      <wps:wsp>
                        <wps:cNvPr id="18152" name="Rectangle 18152"/>
                        <wps:cNvSpPr/>
                        <wps:spPr>
                          <a:xfrm>
                            <a:off x="5339842" y="309372"/>
                            <a:ext cx="50673" cy="224380"/>
                          </a:xfrm>
                          <a:prstGeom prst="rect">
                            <a:avLst/>
                          </a:prstGeom>
                          <a:ln>
                            <a:noFill/>
                          </a:ln>
                        </wps:spPr>
                        <wps:txbx>
                          <w:txbxContent>
                            <w:p w:rsidR="002C2315" w:rsidRDefault="00F666DB">
                              <w:r>
                                <w:rPr>
                                  <w:rFonts w:ascii="Times New Roman" w:eastAsia="Times New Roman" w:hAnsi="Times New Roman" w:cs="Times New Roman"/>
                                  <w:sz w:val="24"/>
                                </w:rPr>
                                <w:t xml:space="preserve"> </w:t>
                              </w:r>
                            </w:p>
                          </w:txbxContent>
                        </wps:txbx>
                        <wps:bodyPr horzOverflow="overflow" vert="horz" lIns="0" tIns="0" rIns="0" bIns="0" rtlCol="0">
                          <a:noAutofit/>
                        </wps:bodyPr>
                      </wps:wsp>
                    </wpg:wgp>
                  </a:graphicData>
                </a:graphic>
              </wp:inline>
            </w:drawing>
          </mc:Choice>
          <mc:Fallback xmlns:a="http://schemas.openxmlformats.org/drawingml/2006/main">
            <w:pict>
              <v:group id="Group 605425" style="width:447.72pt;height:275.514pt;mso-position-horizontal-relative:char;mso-position-vertical-relative:line" coordsize="56860,34990">
                <v:rect id="Rectangle 18093" style="position:absolute;width:506;height:2243;left:29343;top:0;"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18094" style="position:absolute;width:506;height:2243;left:29343;top:1752;" filled="f" stroked="f">
                  <v:textbox inset="0,0,0,0">
                    <w:txbxContent>
                      <w:p>
                        <w:pPr>
                          <w:spacing w:before="0" w:after="160" w:line="259" w:lineRule="auto"/>
                        </w:pPr>
                        <w:r>
                          <w:rPr>
                            <w:rFonts w:cs="Times New Roman" w:hAnsi="Times New Roman" w:eastAsia="Times New Roman" w:ascii="Times New Roman"/>
                            <w:i w:val="1"/>
                            <w:color w:val="ff0000"/>
                            <w:sz w:val="24"/>
                          </w:rPr>
                          <w:t xml:space="preserve"> </w:t>
                        </w:r>
                      </w:p>
                    </w:txbxContent>
                  </v:textbox>
                </v:rect>
                <v:rect id="Rectangle 18095" style="position:absolute;width:506;height:2243;left:29343;top:3505;" filled="f" stroked="f">
                  <v:textbox inset="0,0,0,0">
                    <w:txbxContent>
                      <w:p>
                        <w:pPr>
                          <w:spacing w:before="0" w:after="160" w:line="259" w:lineRule="auto"/>
                        </w:pPr>
                        <w:r>
                          <w:rPr>
                            <w:rFonts w:cs="Times New Roman" w:hAnsi="Times New Roman" w:eastAsia="Times New Roman" w:ascii="Times New Roman"/>
                            <w:i w:val="1"/>
                            <w:color w:val="ff0000"/>
                            <w:sz w:val="24"/>
                          </w:rPr>
                          <w:t xml:space="preserve"> </w:t>
                        </w:r>
                      </w:p>
                    </w:txbxContent>
                  </v:textbox>
                </v:rect>
                <v:rect id="Rectangle 18096" style="position:absolute;width:506;height:2243;left:29343;top:5257;" filled="f" stroked="f">
                  <v:textbox inset="0,0,0,0">
                    <w:txbxContent>
                      <w:p>
                        <w:pPr>
                          <w:spacing w:before="0" w:after="160" w:line="259" w:lineRule="auto"/>
                        </w:pPr>
                        <w:r>
                          <w:rPr>
                            <w:rFonts w:cs="Times New Roman" w:hAnsi="Times New Roman" w:eastAsia="Times New Roman" w:ascii="Times New Roman"/>
                            <w:i w:val="1"/>
                            <w:color w:val="ff0000"/>
                            <w:sz w:val="24"/>
                          </w:rPr>
                          <w:t xml:space="preserve"> </w:t>
                        </w:r>
                      </w:p>
                    </w:txbxContent>
                  </v:textbox>
                </v:rect>
                <v:rect id="Rectangle 18097" style="position:absolute;width:506;height:2243;left:29343;top:7010;" filled="f" stroked="f">
                  <v:textbox inset="0,0,0,0">
                    <w:txbxContent>
                      <w:p>
                        <w:pPr>
                          <w:spacing w:before="0" w:after="160" w:line="259" w:lineRule="auto"/>
                        </w:pPr>
                        <w:r>
                          <w:rPr>
                            <w:rFonts w:cs="Times New Roman" w:hAnsi="Times New Roman" w:eastAsia="Times New Roman" w:ascii="Times New Roman"/>
                            <w:i w:val="1"/>
                            <w:color w:val="ff0000"/>
                            <w:sz w:val="24"/>
                          </w:rPr>
                          <w:t xml:space="preserve"> </w:t>
                        </w:r>
                      </w:p>
                    </w:txbxContent>
                  </v:textbox>
                </v:rect>
                <v:rect id="Rectangle 18098" style="position:absolute;width:506;height:2243;left:29343;top:8763;" filled="f" stroked="f">
                  <v:textbox inset="0,0,0,0">
                    <w:txbxContent>
                      <w:p>
                        <w:pPr>
                          <w:spacing w:before="0" w:after="160" w:line="259" w:lineRule="auto"/>
                        </w:pPr>
                        <w:r>
                          <w:rPr>
                            <w:rFonts w:cs="Times New Roman" w:hAnsi="Times New Roman" w:eastAsia="Times New Roman" w:ascii="Times New Roman"/>
                            <w:i w:val="1"/>
                            <w:color w:val="ff0000"/>
                            <w:sz w:val="24"/>
                          </w:rPr>
                          <w:t xml:space="preserve"> </w:t>
                        </w:r>
                      </w:p>
                    </w:txbxContent>
                  </v:textbox>
                </v:rect>
                <v:rect id="Rectangle 18099" style="position:absolute;width:506;height:2243;left:29343;top:10515;" filled="f" stroked="f">
                  <v:textbox inset="0,0,0,0">
                    <w:txbxContent>
                      <w:p>
                        <w:pPr>
                          <w:spacing w:before="0" w:after="160" w:line="259" w:lineRule="auto"/>
                        </w:pPr>
                        <w:r>
                          <w:rPr>
                            <w:rFonts w:cs="Times New Roman" w:hAnsi="Times New Roman" w:eastAsia="Times New Roman" w:ascii="Times New Roman"/>
                            <w:i w:val="1"/>
                            <w:color w:val="ff0000"/>
                            <w:sz w:val="24"/>
                          </w:rPr>
                          <w:t xml:space="preserve"> </w:t>
                        </w:r>
                      </w:p>
                    </w:txbxContent>
                  </v:textbox>
                </v:rect>
                <v:rect id="Rectangle 18100" style="position:absolute;width:506;height:2243;left:29343;top:12268;" filled="f" stroked="f">
                  <v:textbox inset="0,0,0,0">
                    <w:txbxContent>
                      <w:p>
                        <w:pPr>
                          <w:spacing w:before="0" w:after="160" w:line="259" w:lineRule="auto"/>
                        </w:pPr>
                        <w:r>
                          <w:rPr>
                            <w:rFonts w:cs="Times New Roman" w:hAnsi="Times New Roman" w:eastAsia="Times New Roman" w:ascii="Times New Roman"/>
                            <w:i w:val="1"/>
                            <w:color w:val="ff0000"/>
                            <w:sz w:val="24"/>
                          </w:rPr>
                          <w:t xml:space="preserve"> </w:t>
                        </w:r>
                      </w:p>
                    </w:txbxContent>
                  </v:textbox>
                </v:rect>
                <v:rect id="Rectangle 18101" style="position:absolute;width:506;height:2243;left:29343;top:14020;" filled="f" stroked="f">
                  <v:textbox inset="0,0,0,0">
                    <w:txbxContent>
                      <w:p>
                        <w:pPr>
                          <w:spacing w:before="0" w:after="160" w:line="259" w:lineRule="auto"/>
                        </w:pPr>
                        <w:r>
                          <w:rPr>
                            <w:rFonts w:cs="Times New Roman" w:hAnsi="Times New Roman" w:eastAsia="Times New Roman" w:ascii="Times New Roman"/>
                            <w:i w:val="1"/>
                            <w:color w:val="ff0000"/>
                            <w:sz w:val="24"/>
                          </w:rPr>
                          <w:t xml:space="preserve"> </w:t>
                        </w:r>
                      </w:p>
                    </w:txbxContent>
                  </v:textbox>
                </v:rect>
                <v:rect id="Rectangle 18102" style="position:absolute;width:506;height:2243;left:29343;top:15777;" filled="f" stroked="f">
                  <v:textbox inset="0,0,0,0">
                    <w:txbxContent>
                      <w:p>
                        <w:pPr>
                          <w:spacing w:before="0" w:after="160" w:line="259" w:lineRule="auto"/>
                        </w:pPr>
                        <w:r>
                          <w:rPr>
                            <w:rFonts w:cs="Times New Roman" w:hAnsi="Times New Roman" w:eastAsia="Times New Roman" w:ascii="Times New Roman"/>
                            <w:i w:val="1"/>
                            <w:color w:val="ff0000"/>
                            <w:sz w:val="24"/>
                          </w:rPr>
                          <w:t xml:space="preserve"> </w:t>
                        </w:r>
                      </w:p>
                    </w:txbxContent>
                  </v:textbox>
                </v:rect>
                <v:rect id="Rectangle 18103" style="position:absolute;width:506;height:2243;left:29343;top:17529;" filled="f" stroked="f">
                  <v:textbox inset="0,0,0,0">
                    <w:txbxContent>
                      <w:p>
                        <w:pPr>
                          <w:spacing w:before="0" w:after="160" w:line="259" w:lineRule="auto"/>
                        </w:pPr>
                        <w:r>
                          <w:rPr>
                            <w:rFonts w:cs="Times New Roman" w:hAnsi="Times New Roman" w:eastAsia="Times New Roman" w:ascii="Times New Roman"/>
                            <w:i w:val="1"/>
                            <w:color w:val="ff0000"/>
                            <w:sz w:val="24"/>
                          </w:rPr>
                          <w:t xml:space="preserve"> </w:t>
                        </w:r>
                      </w:p>
                    </w:txbxContent>
                  </v:textbox>
                </v:rect>
                <v:rect id="Rectangle 18104" style="position:absolute;width:506;height:2243;left:29343;top:19282;" filled="f" stroked="f">
                  <v:textbox inset="0,0,0,0">
                    <w:txbxContent>
                      <w:p>
                        <w:pPr>
                          <w:spacing w:before="0" w:after="160" w:line="259" w:lineRule="auto"/>
                        </w:pPr>
                        <w:r>
                          <w:rPr>
                            <w:rFonts w:cs="Times New Roman" w:hAnsi="Times New Roman" w:eastAsia="Times New Roman" w:ascii="Times New Roman"/>
                            <w:i w:val="1"/>
                            <w:color w:val="ff0000"/>
                            <w:sz w:val="24"/>
                          </w:rPr>
                          <w:t xml:space="preserve"> </w:t>
                        </w:r>
                      </w:p>
                    </w:txbxContent>
                  </v:textbox>
                </v:rect>
                <v:rect id="Rectangle 18105" style="position:absolute;width:506;height:2243;left:29343;top:21035;" filled="f" stroked="f">
                  <v:textbox inset="0,0,0,0">
                    <w:txbxContent>
                      <w:p>
                        <w:pPr>
                          <w:spacing w:before="0" w:after="160" w:line="259" w:lineRule="auto"/>
                        </w:pPr>
                        <w:r>
                          <w:rPr>
                            <w:rFonts w:cs="Times New Roman" w:hAnsi="Times New Roman" w:eastAsia="Times New Roman" w:ascii="Times New Roman"/>
                            <w:i w:val="1"/>
                            <w:color w:val="ff0000"/>
                            <w:sz w:val="24"/>
                          </w:rPr>
                          <w:t xml:space="preserve"> </w:t>
                        </w:r>
                      </w:p>
                    </w:txbxContent>
                  </v:textbox>
                </v:rect>
                <v:rect id="Rectangle 18106" style="position:absolute;width:506;height:2243;left:29343;top:22787;" filled="f" stroked="f">
                  <v:textbox inset="0,0,0,0">
                    <w:txbxContent>
                      <w:p>
                        <w:pPr>
                          <w:spacing w:before="0" w:after="160" w:line="259" w:lineRule="auto"/>
                        </w:pPr>
                        <w:r>
                          <w:rPr>
                            <w:rFonts w:cs="Times New Roman" w:hAnsi="Times New Roman" w:eastAsia="Times New Roman" w:ascii="Times New Roman"/>
                            <w:i w:val="1"/>
                            <w:color w:val="ff0000"/>
                            <w:sz w:val="24"/>
                          </w:rPr>
                          <w:t xml:space="preserve"> </w:t>
                        </w:r>
                      </w:p>
                    </w:txbxContent>
                  </v:textbox>
                </v:rect>
                <v:rect id="Rectangle 18107" style="position:absolute;width:506;height:2243;left:29343;top:24540;" filled="f" stroked="f">
                  <v:textbox inset="0,0,0,0">
                    <w:txbxContent>
                      <w:p>
                        <w:pPr>
                          <w:spacing w:before="0" w:after="160" w:line="259" w:lineRule="auto"/>
                        </w:pPr>
                        <w:r>
                          <w:rPr>
                            <w:rFonts w:cs="Times New Roman" w:hAnsi="Times New Roman" w:eastAsia="Times New Roman" w:ascii="Times New Roman"/>
                            <w:i w:val="1"/>
                            <w:color w:val="ff0000"/>
                            <w:sz w:val="24"/>
                          </w:rPr>
                          <w:t xml:space="preserve"> </w:t>
                        </w:r>
                      </w:p>
                    </w:txbxContent>
                  </v:textbox>
                </v:rect>
                <v:rect id="Rectangle 18108" style="position:absolute;width:506;height:2243;left:29343;top:26292;" filled="f" stroked="f">
                  <v:textbox inset="0,0,0,0">
                    <w:txbxContent>
                      <w:p>
                        <w:pPr>
                          <w:spacing w:before="0" w:after="160" w:line="259" w:lineRule="auto"/>
                        </w:pPr>
                        <w:r>
                          <w:rPr>
                            <w:rFonts w:cs="Times New Roman" w:hAnsi="Times New Roman" w:eastAsia="Times New Roman" w:ascii="Times New Roman"/>
                            <w:i w:val="1"/>
                            <w:color w:val="ff0000"/>
                            <w:sz w:val="24"/>
                          </w:rPr>
                          <w:t xml:space="preserve"> </w:t>
                        </w:r>
                      </w:p>
                    </w:txbxContent>
                  </v:textbox>
                </v:rect>
                <v:rect id="Rectangle 18109" style="position:absolute;width:506;height:2243;left:29343;top:28045;" filled="f" stroked="f">
                  <v:textbox inset="0,0,0,0">
                    <w:txbxContent>
                      <w:p>
                        <w:pPr>
                          <w:spacing w:before="0" w:after="160" w:line="259" w:lineRule="auto"/>
                        </w:pPr>
                        <w:r>
                          <w:rPr>
                            <w:rFonts w:cs="Times New Roman" w:hAnsi="Times New Roman" w:eastAsia="Times New Roman" w:ascii="Times New Roman"/>
                            <w:i w:val="1"/>
                            <w:color w:val="ff0000"/>
                            <w:sz w:val="24"/>
                          </w:rPr>
                          <w:t xml:space="preserve"> </w:t>
                        </w:r>
                      </w:p>
                    </w:txbxContent>
                  </v:textbox>
                </v:rect>
                <v:rect id="Rectangle 18110" style="position:absolute;width:506;height:2243;left:29343;top:29798;" filled="f" stroked="f">
                  <v:textbox inset="0,0,0,0">
                    <w:txbxContent>
                      <w:p>
                        <w:pPr>
                          <w:spacing w:before="0" w:after="160" w:line="259" w:lineRule="auto"/>
                        </w:pPr>
                        <w:r>
                          <w:rPr>
                            <w:rFonts w:cs="Times New Roman" w:hAnsi="Times New Roman" w:eastAsia="Times New Roman" w:ascii="Times New Roman"/>
                            <w:i w:val="1"/>
                            <w:color w:val="ff0000"/>
                            <w:sz w:val="24"/>
                          </w:rPr>
                          <w:t xml:space="preserve"> </w:t>
                        </w:r>
                      </w:p>
                    </w:txbxContent>
                  </v:textbox>
                </v:rect>
                <v:rect id="Rectangle 18111" style="position:absolute;width:506;height:2243;left:29343;top:31550;" filled="f" stroked="f">
                  <v:textbox inset="0,0,0,0">
                    <w:txbxContent>
                      <w:p>
                        <w:pPr>
                          <w:spacing w:before="0" w:after="160" w:line="259" w:lineRule="auto"/>
                        </w:pPr>
                        <w:r>
                          <w:rPr>
                            <w:rFonts w:cs="Times New Roman" w:hAnsi="Times New Roman" w:eastAsia="Times New Roman" w:ascii="Times New Roman"/>
                            <w:i w:val="1"/>
                            <w:color w:val="ff0000"/>
                            <w:sz w:val="24"/>
                          </w:rPr>
                          <w:t xml:space="preserve"> </w:t>
                        </w:r>
                      </w:p>
                    </w:txbxContent>
                  </v:textbox>
                </v:rect>
                <v:rect id="Rectangle 18112" style="position:absolute;width:506;height:2243;left:29343;top:33303;" filled="f" stroked="f">
                  <v:textbox inset="0,0,0,0">
                    <w:txbxContent>
                      <w:p>
                        <w:pPr>
                          <w:spacing w:before="0" w:after="160" w:line="259" w:lineRule="auto"/>
                        </w:pPr>
                        <w:r>
                          <w:rPr>
                            <w:rFonts w:cs="Times New Roman" w:hAnsi="Times New Roman" w:eastAsia="Times New Roman" w:ascii="Times New Roman"/>
                            <w:i w:val="1"/>
                            <w:color w:val="ff0000"/>
                            <w:sz w:val="24"/>
                          </w:rPr>
                          <w:t xml:space="preserve"> </w:t>
                        </w:r>
                      </w:p>
                    </w:txbxContent>
                  </v:textbox>
                </v:rect>
                <v:shape id="Picture 18147" style="position:absolute;width:56860;height:33619;left:0;top:578;" filled="f">
                  <v:imagedata r:id="rId31"/>
                </v:shape>
                <v:shape id="Shape 18149" style="position:absolute;width:25669;height:10323;left:31191;top:578;" coordsize="2566924,1032384" path="m1349629,0c1215517,0,1106932,37592,1106932,83820l1106932,420624c1106932,466852,1215517,504444,1349629,504444l0,1032384l1713230,504444l2324227,504444c2458339,504444,2566924,466852,2566924,420624l2566924,83820c2566924,37592,2458339,0,2324227,0x">
                  <v:stroke weight="0.72pt" endcap="flat" joinstyle="miter" miterlimit="10" on="true" color="#000000"/>
                  <v:fill on="false" color="#000000" opacity="0"/>
                </v:shape>
                <v:rect id="Rectangle 18150" style="position:absolute;width:15562;height:2243;left:43900;top:1280;" filled="f" stroked="f">
                  <v:textbox inset="0,0,0,0">
                    <w:txbxContent>
                      <w:p>
                        <w:pPr>
                          <w:spacing w:before="0" w:after="160" w:line="259" w:lineRule="auto"/>
                        </w:pPr>
                        <w:r>
                          <w:rPr>
                            <w:rFonts w:cs="Times New Roman" w:hAnsi="Times New Roman" w:eastAsia="Times New Roman" w:ascii="Times New Roman"/>
                            <w:sz w:val="24"/>
                          </w:rPr>
                          <w:t xml:space="preserve">LOCALIZACIÓN </w:t>
                        </w:r>
                      </w:p>
                    </w:txbxContent>
                  </v:textbox>
                </v:rect>
                <v:rect id="Rectangle 18151" style="position:absolute;width:10159;height:2243;left:45747;top:3093;" filled="f" stroked="f">
                  <v:textbox inset="0,0,0,0">
                    <w:txbxContent>
                      <w:p>
                        <w:pPr>
                          <w:spacing w:before="0" w:after="160" w:line="259" w:lineRule="auto"/>
                        </w:pPr>
                        <w:r>
                          <w:rPr>
                            <w:rFonts w:cs="Times New Roman" w:hAnsi="Times New Roman" w:eastAsia="Times New Roman" w:ascii="Times New Roman"/>
                            <w:sz w:val="24"/>
                          </w:rPr>
                          <w:t xml:space="preserve">EN EL PGO</w:t>
                        </w:r>
                      </w:p>
                    </w:txbxContent>
                  </v:textbox>
                </v:rect>
                <v:rect id="Rectangle 18152" style="position:absolute;width:506;height:2243;left:53398;top:3093;"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group>
            </w:pict>
          </mc:Fallback>
        </mc:AlternateContent>
      </w:r>
    </w:p>
    <w:p w:rsidR="002C2315" w:rsidRDefault="00F666DB">
      <w:pPr>
        <w:spacing w:after="110" w:line="249" w:lineRule="auto"/>
        <w:ind w:left="253" w:right="365" w:hanging="10"/>
        <w:jc w:val="center"/>
      </w:pPr>
      <w:r>
        <w:rPr>
          <w:rFonts w:ascii="Arial" w:eastAsia="Arial" w:hAnsi="Arial" w:cs="Arial"/>
          <w:i/>
        </w:rPr>
        <w:t xml:space="preserve">Suelo Urbano Consolidado, Equipamiento privado, Religioso </w:t>
      </w:r>
    </w:p>
    <w:p w:rsidR="002C2315" w:rsidRDefault="00F666DB">
      <w:pPr>
        <w:spacing w:after="4" w:line="247" w:lineRule="auto"/>
        <w:ind w:left="392" w:right="391" w:hanging="10"/>
        <w:jc w:val="both"/>
      </w:pPr>
      <w:r>
        <w:rPr>
          <w:rFonts w:ascii="Arial" w:eastAsia="Arial" w:hAnsi="Arial" w:cs="Arial"/>
          <w:i/>
        </w:rPr>
        <w:t xml:space="preserve">Observación: La capilla se encuentra afectada por la servidumbre de protección del Dominio </w:t>
      </w:r>
    </w:p>
    <w:p w:rsidR="002C2315" w:rsidRDefault="00F666DB">
      <w:pPr>
        <w:spacing w:after="107" w:line="249" w:lineRule="auto"/>
        <w:ind w:left="253" w:right="364" w:hanging="10"/>
        <w:jc w:val="center"/>
      </w:pPr>
      <w:r>
        <w:rPr>
          <w:rFonts w:ascii="Arial" w:eastAsia="Arial" w:hAnsi="Arial" w:cs="Arial"/>
          <w:i/>
        </w:rPr>
        <w:t xml:space="preserve">Público Marítimo Terrestre </w:t>
      </w:r>
    </w:p>
    <w:p w:rsidR="002C2315" w:rsidRDefault="00F666DB">
      <w:pPr>
        <w:spacing w:after="0"/>
        <w:ind w:left="284"/>
      </w:pPr>
      <w:r>
        <w:rPr>
          <w:noProof/>
        </w:rPr>
        <mc:AlternateContent>
          <mc:Choice Requires="wpg">
            <w:drawing>
              <wp:anchor distT="0" distB="0" distL="114300" distR="114300" simplePos="0" relativeHeight="251748352" behindDoc="0" locked="0" layoutInCell="1" allowOverlap="1">
                <wp:simplePos x="0" y="0"/>
                <wp:positionH relativeFrom="page">
                  <wp:posOffset>8660363</wp:posOffset>
                </wp:positionH>
                <wp:positionV relativeFrom="page">
                  <wp:posOffset>6815632</wp:posOffset>
                </wp:positionV>
                <wp:extent cx="161330" cy="3497276"/>
                <wp:effectExtent l="0" t="0" r="0" b="0"/>
                <wp:wrapSquare wrapText="bothSides"/>
                <wp:docPr id="605432" name="Group 605432"/>
                <wp:cNvGraphicFramePr/>
                <a:graphic xmlns:a="http://schemas.openxmlformats.org/drawingml/2006/main">
                  <a:graphicData uri="http://schemas.microsoft.com/office/word/2010/wordprocessingGroup">
                    <wpg:wgp>
                      <wpg:cNvGrpSpPr/>
                      <wpg:grpSpPr>
                        <a:xfrm>
                          <a:off x="0" y="0"/>
                          <a:ext cx="161330" cy="3497276"/>
                          <a:chOff x="0" y="0"/>
                          <a:chExt cx="161330" cy="3497276"/>
                        </a:xfrm>
                      </wpg:grpSpPr>
                      <wps:wsp>
                        <wps:cNvPr id="18162" name="Rectangle 18162"/>
                        <wps:cNvSpPr/>
                        <wps:spPr>
                          <a:xfrm rot="-5399999">
                            <a:off x="-2269077" y="1114975"/>
                            <a:ext cx="4651376" cy="113224"/>
                          </a:xfrm>
                          <a:prstGeom prst="rect">
                            <a:avLst/>
                          </a:prstGeom>
                          <a:ln>
                            <a:noFill/>
                          </a:ln>
                        </wps:spPr>
                        <wps:txbx>
                          <w:txbxContent>
                            <w:p w:rsidR="002C2315" w:rsidRDefault="00F666DB">
                              <w:r>
                                <w:rPr>
                                  <w:rFonts w:ascii="Arial" w:eastAsia="Arial" w:hAnsi="Arial" w:cs="Arial"/>
                                  <w:sz w:val="12"/>
                                </w:rPr>
                                <w:t xml:space="preserve">Cód. Validación: 5XLNQH4F7W724D3SZYZ634AA5 | Verificación: https://candelaria.sedelectronica.es/ </w:t>
                              </w:r>
                            </w:p>
                          </w:txbxContent>
                        </wps:txbx>
                        <wps:bodyPr horzOverflow="overflow" vert="horz" lIns="0" tIns="0" rIns="0" bIns="0" rtlCol="0">
                          <a:noAutofit/>
                        </wps:bodyPr>
                      </wps:wsp>
                      <wps:wsp>
                        <wps:cNvPr id="18163" name="Rectangle 18163"/>
                        <wps:cNvSpPr/>
                        <wps:spPr>
                          <a:xfrm rot="-5399999">
                            <a:off x="-2070398" y="1237453"/>
                            <a:ext cx="4406422" cy="113224"/>
                          </a:xfrm>
                          <a:prstGeom prst="rect">
                            <a:avLst/>
                          </a:prstGeom>
                          <a:ln>
                            <a:noFill/>
                          </a:ln>
                        </wps:spPr>
                        <wps:txbx>
                          <w:txbxContent>
                            <w:p w:rsidR="002C2315" w:rsidRDefault="00F666DB">
                              <w:r>
                                <w:rPr>
                                  <w:rFonts w:ascii="Arial" w:eastAsia="Arial" w:hAnsi="Arial" w:cs="Arial"/>
                                  <w:sz w:val="12"/>
                                </w:rPr>
                                <w:t xml:space="preserve">Documento firmado electrónicamente desde la plataforma esPublico Gestiona | Página 85 de 275 </w:t>
                              </w:r>
                            </w:p>
                          </w:txbxContent>
                        </wps:txbx>
                        <wps:bodyPr horzOverflow="overflow" vert="horz" lIns="0" tIns="0" rIns="0" bIns="0" rtlCol="0">
                          <a:noAutofit/>
                        </wps:bodyPr>
                      </wps:wsp>
                    </wpg:wgp>
                  </a:graphicData>
                </a:graphic>
              </wp:anchor>
            </w:drawing>
          </mc:Choice>
          <mc:Fallback xmlns:a="http://schemas.openxmlformats.org/drawingml/2006/main">
            <w:pict>
              <v:group id="Group 605432" style="width:12.7031pt;height:275.376pt;position:absolute;mso-position-horizontal-relative:page;mso-position-horizontal:absolute;margin-left:681.918pt;mso-position-vertical-relative:page;margin-top:536.664pt;" coordsize="1613,34972">
                <v:rect id="Rectangle 18162" style="position:absolute;width:46513;height:1132;left:-22690;top:11149;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5XLNQH4F7W724D3SZYZ634AA5 | Verificación: https://candelaria.sedelectronica.es/ </w:t>
                        </w:r>
                      </w:p>
                    </w:txbxContent>
                  </v:textbox>
                </v:rect>
                <v:rect id="Rectangle 18163" style="position:absolute;width:44064;height:1132;left:-20703;top:12374;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85 de 275 </w:t>
                        </w:r>
                      </w:p>
                    </w:txbxContent>
                  </v:textbox>
                </v:rect>
                <w10:wrap type="square"/>
              </v:group>
            </w:pict>
          </mc:Fallback>
        </mc:AlternateContent>
      </w:r>
      <w:r>
        <w:rPr>
          <w:rFonts w:ascii="Arial" w:eastAsia="Arial" w:hAnsi="Arial" w:cs="Arial"/>
          <w:i/>
        </w:rPr>
        <w:t xml:space="preserve"> </w:t>
      </w:r>
    </w:p>
    <w:p w:rsidR="002C2315" w:rsidRDefault="00F666DB">
      <w:pPr>
        <w:spacing w:after="0"/>
        <w:ind w:left="284"/>
      </w:pPr>
      <w:r>
        <w:rPr>
          <w:rFonts w:ascii="Arial" w:eastAsia="Arial" w:hAnsi="Arial" w:cs="Arial"/>
          <w:i/>
        </w:rPr>
        <w:t xml:space="preserve"> </w:t>
      </w:r>
    </w:p>
    <w:p w:rsidR="002C2315" w:rsidRDefault="00F666DB">
      <w:pPr>
        <w:spacing w:after="4" w:line="247" w:lineRule="auto"/>
        <w:ind w:left="279" w:right="391" w:hanging="10"/>
        <w:jc w:val="both"/>
      </w:pPr>
      <w:r>
        <w:rPr>
          <w:rFonts w:ascii="Arial" w:eastAsia="Arial" w:hAnsi="Arial" w:cs="Arial"/>
          <w:i/>
        </w:rPr>
        <w:t xml:space="preserve">PARCELA RESULTANTE Nº111 (ZONA VERDE) </w:t>
      </w:r>
    </w:p>
    <w:p w:rsidR="002C2315" w:rsidRDefault="00F666DB">
      <w:pPr>
        <w:spacing w:after="53"/>
        <w:ind w:left="269"/>
      </w:pPr>
      <w:r>
        <w:rPr>
          <w:noProof/>
        </w:rPr>
        <mc:AlternateContent>
          <mc:Choice Requires="wpg">
            <w:drawing>
              <wp:inline distT="0" distB="0" distL="0" distR="0">
                <wp:extent cx="5687568" cy="3227832"/>
                <wp:effectExtent l="0" t="0" r="0" b="0"/>
                <wp:docPr id="605429" name="Group 605429"/>
                <wp:cNvGraphicFramePr/>
                <a:graphic xmlns:a="http://schemas.openxmlformats.org/drawingml/2006/main">
                  <a:graphicData uri="http://schemas.microsoft.com/office/word/2010/wordprocessingGroup">
                    <wpg:wgp>
                      <wpg:cNvGrpSpPr/>
                      <wpg:grpSpPr>
                        <a:xfrm>
                          <a:off x="0" y="0"/>
                          <a:ext cx="5687568" cy="3227832"/>
                          <a:chOff x="0" y="0"/>
                          <a:chExt cx="5687568" cy="3227832"/>
                        </a:xfrm>
                      </wpg:grpSpPr>
                      <pic:pic xmlns:pic="http://schemas.openxmlformats.org/drawingml/2006/picture">
                        <pic:nvPicPr>
                          <pic:cNvPr id="18154" name="Picture 18154"/>
                          <pic:cNvPicPr/>
                        </pic:nvPicPr>
                        <pic:blipFill>
                          <a:blip r:embed="rId32"/>
                          <a:stretch>
                            <a:fillRect/>
                          </a:stretch>
                        </pic:blipFill>
                        <pic:spPr>
                          <a:xfrm>
                            <a:off x="0" y="0"/>
                            <a:ext cx="5687568" cy="3227832"/>
                          </a:xfrm>
                          <a:prstGeom prst="rect">
                            <a:avLst/>
                          </a:prstGeom>
                        </pic:spPr>
                      </pic:pic>
                      <wps:wsp>
                        <wps:cNvPr id="18156" name="Shape 18156"/>
                        <wps:cNvSpPr/>
                        <wps:spPr>
                          <a:xfrm>
                            <a:off x="3187573" y="68580"/>
                            <a:ext cx="2417699" cy="1861058"/>
                          </a:xfrm>
                          <a:custGeom>
                            <a:avLst/>
                            <a:gdLst/>
                            <a:ahLst/>
                            <a:cxnLst/>
                            <a:rect l="0" t="0" r="0" b="0"/>
                            <a:pathLst>
                              <a:path w="2417699" h="1861058">
                                <a:moveTo>
                                  <a:pt x="1200404" y="0"/>
                                </a:moveTo>
                                <a:cubicBezTo>
                                  <a:pt x="1066292" y="0"/>
                                  <a:pt x="957707" y="37592"/>
                                  <a:pt x="957707" y="83820"/>
                                </a:cubicBezTo>
                                <a:lnTo>
                                  <a:pt x="957707" y="420624"/>
                                </a:lnTo>
                                <a:cubicBezTo>
                                  <a:pt x="957707" y="466852"/>
                                  <a:pt x="1066292" y="504444"/>
                                  <a:pt x="1200404" y="504444"/>
                                </a:cubicBezTo>
                                <a:lnTo>
                                  <a:pt x="0" y="1861058"/>
                                </a:lnTo>
                                <a:lnTo>
                                  <a:pt x="1564005" y="504444"/>
                                </a:lnTo>
                                <a:lnTo>
                                  <a:pt x="2175002" y="504444"/>
                                </a:lnTo>
                                <a:cubicBezTo>
                                  <a:pt x="2309114" y="504444"/>
                                  <a:pt x="2417699" y="466852"/>
                                  <a:pt x="2417699" y="420624"/>
                                </a:cubicBezTo>
                                <a:lnTo>
                                  <a:pt x="2417699" y="83820"/>
                                </a:lnTo>
                                <a:cubicBezTo>
                                  <a:pt x="2417699" y="37592"/>
                                  <a:pt x="2309114" y="0"/>
                                  <a:pt x="2175002" y="0"/>
                                </a:cubicBezTo>
                                <a:close/>
                              </a:path>
                            </a:pathLst>
                          </a:custGeom>
                          <a:ln w="9144" cap="flat">
                            <a:miter lim="127000"/>
                          </a:ln>
                        </wps:spPr>
                        <wps:style>
                          <a:lnRef idx="1">
                            <a:srgbClr val="000000"/>
                          </a:lnRef>
                          <a:fillRef idx="0">
                            <a:srgbClr val="000000">
                              <a:alpha val="0"/>
                            </a:srgbClr>
                          </a:fillRef>
                          <a:effectRef idx="0">
                            <a:scrgbClr r="0" g="0" b="0"/>
                          </a:effectRef>
                          <a:fontRef idx="none"/>
                        </wps:style>
                        <wps:bodyPr/>
                      </wps:wsp>
                      <wps:wsp>
                        <wps:cNvPr id="18157" name="Rectangle 18157"/>
                        <wps:cNvSpPr/>
                        <wps:spPr>
                          <a:xfrm>
                            <a:off x="4309237" y="140945"/>
                            <a:ext cx="1556269" cy="224380"/>
                          </a:xfrm>
                          <a:prstGeom prst="rect">
                            <a:avLst/>
                          </a:prstGeom>
                          <a:ln>
                            <a:noFill/>
                          </a:ln>
                        </wps:spPr>
                        <wps:txbx>
                          <w:txbxContent>
                            <w:p w:rsidR="002C2315" w:rsidRDefault="00F666DB">
                              <w:r>
                                <w:rPr>
                                  <w:rFonts w:ascii="Times New Roman" w:eastAsia="Times New Roman" w:hAnsi="Times New Roman" w:cs="Times New Roman"/>
                                  <w:sz w:val="24"/>
                                </w:rPr>
                                <w:t xml:space="preserve">LOCALIZACIÓN </w:t>
                              </w:r>
                            </w:p>
                          </w:txbxContent>
                        </wps:txbx>
                        <wps:bodyPr horzOverflow="overflow" vert="horz" lIns="0" tIns="0" rIns="0" bIns="0" rtlCol="0">
                          <a:noAutofit/>
                        </wps:bodyPr>
                      </wps:wsp>
                      <wps:wsp>
                        <wps:cNvPr id="18158" name="Rectangle 18158"/>
                        <wps:cNvSpPr/>
                        <wps:spPr>
                          <a:xfrm>
                            <a:off x="4493641" y="322300"/>
                            <a:ext cx="1015927" cy="224380"/>
                          </a:xfrm>
                          <a:prstGeom prst="rect">
                            <a:avLst/>
                          </a:prstGeom>
                          <a:ln>
                            <a:noFill/>
                          </a:ln>
                        </wps:spPr>
                        <wps:txbx>
                          <w:txbxContent>
                            <w:p w:rsidR="002C2315" w:rsidRDefault="00F666DB">
                              <w:r>
                                <w:rPr>
                                  <w:rFonts w:ascii="Times New Roman" w:eastAsia="Times New Roman" w:hAnsi="Times New Roman" w:cs="Times New Roman"/>
                                  <w:sz w:val="24"/>
                                </w:rPr>
                                <w:t>EN EL PGO</w:t>
                              </w:r>
                            </w:p>
                          </w:txbxContent>
                        </wps:txbx>
                        <wps:bodyPr horzOverflow="overflow" vert="horz" lIns="0" tIns="0" rIns="0" bIns="0" rtlCol="0">
                          <a:noAutofit/>
                        </wps:bodyPr>
                      </wps:wsp>
                      <wps:wsp>
                        <wps:cNvPr id="18159" name="Rectangle 18159"/>
                        <wps:cNvSpPr/>
                        <wps:spPr>
                          <a:xfrm>
                            <a:off x="5259070" y="322300"/>
                            <a:ext cx="50673" cy="224380"/>
                          </a:xfrm>
                          <a:prstGeom prst="rect">
                            <a:avLst/>
                          </a:prstGeom>
                          <a:ln>
                            <a:noFill/>
                          </a:ln>
                        </wps:spPr>
                        <wps:txbx>
                          <w:txbxContent>
                            <w:p w:rsidR="002C2315" w:rsidRDefault="00F666DB">
                              <w:r>
                                <w:rPr>
                                  <w:rFonts w:ascii="Times New Roman" w:eastAsia="Times New Roman" w:hAnsi="Times New Roman" w:cs="Times New Roman"/>
                                  <w:sz w:val="24"/>
                                </w:rPr>
                                <w:t xml:space="preserve"> </w:t>
                              </w:r>
                            </w:p>
                          </w:txbxContent>
                        </wps:txbx>
                        <wps:bodyPr horzOverflow="overflow" vert="horz" lIns="0" tIns="0" rIns="0" bIns="0" rtlCol="0">
                          <a:noAutofit/>
                        </wps:bodyPr>
                      </wps:wsp>
                    </wpg:wgp>
                  </a:graphicData>
                </a:graphic>
              </wp:inline>
            </w:drawing>
          </mc:Choice>
          <mc:Fallback xmlns:a="http://schemas.openxmlformats.org/drawingml/2006/main">
            <w:pict>
              <v:group id="Group 605429" style="width:447.84pt;height:254.16pt;mso-position-horizontal-relative:char;mso-position-vertical-relative:line" coordsize="56875,32278">
                <v:shape id="Picture 18154" style="position:absolute;width:56875;height:32278;left:0;top:0;" filled="f">
                  <v:imagedata r:id="rId33"/>
                </v:shape>
                <v:shape id="Shape 18156" style="position:absolute;width:24176;height:18610;left:31875;top:685;" coordsize="2417699,1861058" path="m1200404,0c1066292,0,957707,37592,957707,83820l957707,420624c957707,466852,1066292,504444,1200404,504444l0,1861058l1564005,504444l2175002,504444c2309114,504444,2417699,466852,2417699,420624l2417699,83820c2417699,37592,2309114,0,2175002,0x">
                  <v:stroke weight="0.72pt" endcap="flat" joinstyle="miter" miterlimit="10" on="true" color="#000000"/>
                  <v:fill on="false" color="#000000" opacity="0"/>
                </v:shape>
                <v:rect id="Rectangle 18157" style="position:absolute;width:15562;height:2243;left:43092;top:1409;" filled="f" stroked="f">
                  <v:textbox inset="0,0,0,0">
                    <w:txbxContent>
                      <w:p>
                        <w:pPr>
                          <w:spacing w:before="0" w:after="160" w:line="259" w:lineRule="auto"/>
                        </w:pPr>
                        <w:r>
                          <w:rPr>
                            <w:rFonts w:cs="Times New Roman" w:hAnsi="Times New Roman" w:eastAsia="Times New Roman" w:ascii="Times New Roman"/>
                            <w:sz w:val="24"/>
                          </w:rPr>
                          <w:t xml:space="preserve">LOCALIZACIÓN </w:t>
                        </w:r>
                      </w:p>
                    </w:txbxContent>
                  </v:textbox>
                </v:rect>
                <v:rect id="Rectangle 18158" style="position:absolute;width:10159;height:2243;left:44936;top:3223;" filled="f" stroked="f">
                  <v:textbox inset="0,0,0,0">
                    <w:txbxContent>
                      <w:p>
                        <w:pPr>
                          <w:spacing w:before="0" w:after="160" w:line="259" w:lineRule="auto"/>
                        </w:pPr>
                        <w:r>
                          <w:rPr>
                            <w:rFonts w:cs="Times New Roman" w:hAnsi="Times New Roman" w:eastAsia="Times New Roman" w:ascii="Times New Roman"/>
                            <w:sz w:val="24"/>
                          </w:rPr>
                          <w:t xml:space="preserve">EN EL PGO</w:t>
                        </w:r>
                      </w:p>
                    </w:txbxContent>
                  </v:textbox>
                </v:rect>
                <v:rect id="Rectangle 18159" style="position:absolute;width:506;height:2243;left:52590;top:3223;"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group>
            </w:pict>
          </mc:Fallback>
        </mc:AlternateContent>
      </w:r>
    </w:p>
    <w:p w:rsidR="002C2315" w:rsidRDefault="00F666DB">
      <w:pPr>
        <w:spacing w:after="0"/>
        <w:ind w:right="60"/>
        <w:jc w:val="center"/>
      </w:pPr>
      <w:r>
        <w:rPr>
          <w:rFonts w:ascii="Times New Roman" w:eastAsia="Times New Roman" w:hAnsi="Times New Roman" w:cs="Times New Roman"/>
          <w:i/>
          <w:color w:val="FF0000"/>
          <w:sz w:val="24"/>
        </w:rPr>
        <w:t xml:space="preserve"> </w:t>
      </w:r>
    </w:p>
    <w:p w:rsidR="002C2315" w:rsidRDefault="00F666DB">
      <w:pPr>
        <w:spacing w:after="10" w:line="249" w:lineRule="auto"/>
        <w:ind w:left="253" w:right="359" w:hanging="10"/>
        <w:jc w:val="center"/>
      </w:pPr>
      <w:r>
        <w:rPr>
          <w:rFonts w:ascii="Arial" w:eastAsia="Arial" w:hAnsi="Arial" w:cs="Arial"/>
          <w:i/>
        </w:rPr>
        <w:t xml:space="preserve">Suelo Urbano Consolidado. Zona Verde </w:t>
      </w:r>
    </w:p>
    <w:p w:rsidR="002C2315" w:rsidRDefault="00F666DB">
      <w:pPr>
        <w:spacing w:after="0"/>
        <w:ind w:right="80"/>
        <w:jc w:val="center"/>
      </w:pPr>
      <w:r>
        <w:rPr>
          <w:rFonts w:ascii="Times New Roman" w:eastAsia="Times New Roman" w:hAnsi="Times New Roman" w:cs="Times New Roman"/>
          <w:i/>
          <w:sz w:val="16"/>
        </w:rPr>
        <w:t xml:space="preserve"> </w:t>
      </w:r>
    </w:p>
    <w:p w:rsidR="002C2315" w:rsidRDefault="00F666DB">
      <w:pPr>
        <w:spacing w:after="0"/>
        <w:ind w:right="80"/>
        <w:jc w:val="center"/>
      </w:pPr>
      <w:r>
        <w:rPr>
          <w:rFonts w:ascii="Times New Roman" w:eastAsia="Times New Roman" w:hAnsi="Times New Roman" w:cs="Times New Roman"/>
          <w:i/>
          <w:color w:val="FF0000"/>
          <w:sz w:val="16"/>
        </w:rPr>
        <w:t xml:space="preserve"> </w:t>
      </w:r>
    </w:p>
    <w:p w:rsidR="002C2315" w:rsidRDefault="00F666DB">
      <w:pPr>
        <w:spacing w:after="0"/>
        <w:ind w:right="80"/>
        <w:jc w:val="center"/>
      </w:pPr>
      <w:r>
        <w:rPr>
          <w:rFonts w:ascii="Times New Roman" w:eastAsia="Times New Roman" w:hAnsi="Times New Roman" w:cs="Times New Roman"/>
          <w:i/>
          <w:color w:val="FF0000"/>
          <w:sz w:val="16"/>
        </w:rPr>
        <w:t xml:space="preserve"> </w:t>
      </w:r>
    </w:p>
    <w:p w:rsidR="002C2315" w:rsidRDefault="00F666DB">
      <w:pPr>
        <w:spacing w:after="55"/>
        <w:ind w:right="80"/>
        <w:jc w:val="center"/>
      </w:pPr>
      <w:r>
        <w:rPr>
          <w:rFonts w:ascii="Times New Roman" w:eastAsia="Times New Roman" w:hAnsi="Times New Roman" w:cs="Times New Roman"/>
          <w:i/>
          <w:color w:val="FF0000"/>
          <w:sz w:val="16"/>
        </w:rPr>
        <w:t xml:space="preserve"> </w:t>
      </w:r>
    </w:p>
    <w:p w:rsidR="002C2315" w:rsidRDefault="00F666DB">
      <w:pPr>
        <w:spacing w:after="4" w:line="247" w:lineRule="auto"/>
        <w:ind w:left="279" w:right="391" w:hanging="10"/>
        <w:jc w:val="both"/>
      </w:pPr>
      <w:r>
        <w:rPr>
          <w:noProof/>
        </w:rPr>
        <mc:AlternateContent>
          <mc:Choice Requires="wpg">
            <w:drawing>
              <wp:anchor distT="0" distB="0" distL="114300" distR="114300" simplePos="0" relativeHeight="251749376" behindDoc="0" locked="0" layoutInCell="1" allowOverlap="1">
                <wp:simplePos x="0" y="0"/>
                <wp:positionH relativeFrom="page">
                  <wp:posOffset>8660363</wp:posOffset>
                </wp:positionH>
                <wp:positionV relativeFrom="page">
                  <wp:posOffset>6815632</wp:posOffset>
                </wp:positionV>
                <wp:extent cx="161330" cy="3497276"/>
                <wp:effectExtent l="0" t="0" r="0" b="0"/>
                <wp:wrapSquare wrapText="bothSides"/>
                <wp:docPr id="606019" name="Group 606019"/>
                <wp:cNvGraphicFramePr/>
                <a:graphic xmlns:a="http://schemas.openxmlformats.org/drawingml/2006/main">
                  <a:graphicData uri="http://schemas.microsoft.com/office/word/2010/wordprocessingGroup">
                    <wpg:wgp>
                      <wpg:cNvGrpSpPr/>
                      <wpg:grpSpPr>
                        <a:xfrm>
                          <a:off x="0" y="0"/>
                          <a:ext cx="161330" cy="3497276"/>
                          <a:chOff x="0" y="0"/>
                          <a:chExt cx="161330" cy="3497276"/>
                        </a:xfrm>
                      </wpg:grpSpPr>
                      <wps:wsp>
                        <wps:cNvPr id="18296" name="Rectangle 18296"/>
                        <wps:cNvSpPr/>
                        <wps:spPr>
                          <a:xfrm rot="-5399999">
                            <a:off x="-2269077" y="1114975"/>
                            <a:ext cx="4651376" cy="113224"/>
                          </a:xfrm>
                          <a:prstGeom prst="rect">
                            <a:avLst/>
                          </a:prstGeom>
                          <a:ln>
                            <a:noFill/>
                          </a:ln>
                        </wps:spPr>
                        <wps:txbx>
                          <w:txbxContent>
                            <w:p w:rsidR="002C2315" w:rsidRDefault="00F666DB">
                              <w:r>
                                <w:rPr>
                                  <w:rFonts w:ascii="Arial" w:eastAsia="Arial" w:hAnsi="Arial" w:cs="Arial"/>
                                  <w:sz w:val="12"/>
                                </w:rPr>
                                <w:t xml:space="preserve">Cód. Validación: 5XLNQH4F7W724D3SZYZ634AA5 | Verificación: https://candelaria.sedelectronica.es/ </w:t>
                              </w:r>
                            </w:p>
                          </w:txbxContent>
                        </wps:txbx>
                        <wps:bodyPr horzOverflow="overflow" vert="horz" lIns="0" tIns="0" rIns="0" bIns="0" rtlCol="0">
                          <a:noAutofit/>
                        </wps:bodyPr>
                      </wps:wsp>
                      <wps:wsp>
                        <wps:cNvPr id="18297" name="Rectangle 18297"/>
                        <wps:cNvSpPr/>
                        <wps:spPr>
                          <a:xfrm rot="-5399999">
                            <a:off x="-2070398" y="1237453"/>
                            <a:ext cx="4406422" cy="113224"/>
                          </a:xfrm>
                          <a:prstGeom prst="rect">
                            <a:avLst/>
                          </a:prstGeom>
                          <a:ln>
                            <a:noFill/>
                          </a:ln>
                        </wps:spPr>
                        <wps:txbx>
                          <w:txbxContent>
                            <w:p w:rsidR="002C2315" w:rsidRDefault="00F666DB">
                              <w:r>
                                <w:rPr>
                                  <w:rFonts w:ascii="Arial" w:eastAsia="Arial" w:hAnsi="Arial" w:cs="Arial"/>
                                  <w:sz w:val="12"/>
                                </w:rPr>
                                <w:t xml:space="preserve">Documento firmado electrónicamente desde la plataforma esPublico Gestiona | Página 86 de 275 </w:t>
                              </w:r>
                            </w:p>
                          </w:txbxContent>
                        </wps:txbx>
                        <wps:bodyPr horzOverflow="overflow" vert="horz" lIns="0" tIns="0" rIns="0" bIns="0" rtlCol="0">
                          <a:noAutofit/>
                        </wps:bodyPr>
                      </wps:wsp>
                    </wpg:wgp>
                  </a:graphicData>
                </a:graphic>
              </wp:anchor>
            </w:drawing>
          </mc:Choice>
          <mc:Fallback xmlns:a="http://schemas.openxmlformats.org/drawingml/2006/main">
            <w:pict>
              <v:group id="Group 606019" style="width:12.7031pt;height:275.376pt;position:absolute;mso-position-horizontal-relative:page;mso-position-horizontal:absolute;margin-left:681.918pt;mso-position-vertical-relative:page;margin-top:536.664pt;" coordsize="1613,34972">
                <v:rect id="Rectangle 18296" style="position:absolute;width:46513;height:1132;left:-22690;top:11149;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5XLNQH4F7W724D3SZYZ634AA5 | Verificación: https://candelaria.sedelectronica.es/ </w:t>
                        </w:r>
                      </w:p>
                    </w:txbxContent>
                  </v:textbox>
                </v:rect>
                <v:rect id="Rectangle 18297" style="position:absolute;width:44064;height:1132;left:-20703;top:12374;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86 de 275 </w:t>
                        </w:r>
                      </w:p>
                    </w:txbxContent>
                  </v:textbox>
                </v:rect>
                <w10:wrap type="square"/>
              </v:group>
            </w:pict>
          </mc:Fallback>
        </mc:AlternateContent>
      </w:r>
      <w:r>
        <w:rPr>
          <w:rFonts w:ascii="Arial" w:eastAsia="Arial" w:hAnsi="Arial" w:cs="Arial"/>
          <w:i/>
        </w:rPr>
        <w:t>PARCELA RESULTANTE Nº108 (VIARIO)</w:t>
      </w:r>
      <w:r>
        <w:rPr>
          <w:rFonts w:ascii="Times New Roman" w:eastAsia="Times New Roman" w:hAnsi="Times New Roman" w:cs="Times New Roman"/>
          <w:sz w:val="24"/>
        </w:rPr>
        <w:t xml:space="preserve"> </w:t>
      </w:r>
    </w:p>
    <w:p w:rsidR="002C2315" w:rsidRDefault="00F666DB">
      <w:pPr>
        <w:spacing w:after="0"/>
        <w:ind w:left="284"/>
      </w:pPr>
      <w:r>
        <w:rPr>
          <w:noProof/>
        </w:rPr>
        <mc:AlternateContent>
          <mc:Choice Requires="wpg">
            <w:drawing>
              <wp:inline distT="0" distB="0" distL="0" distR="0">
                <wp:extent cx="5652211" cy="4396639"/>
                <wp:effectExtent l="0" t="0" r="0" b="0"/>
                <wp:docPr id="606014" name="Group 606014"/>
                <wp:cNvGraphicFramePr/>
                <a:graphic xmlns:a="http://schemas.openxmlformats.org/drawingml/2006/main">
                  <a:graphicData uri="http://schemas.microsoft.com/office/word/2010/wordprocessingGroup">
                    <wpg:wgp>
                      <wpg:cNvGrpSpPr/>
                      <wpg:grpSpPr>
                        <a:xfrm>
                          <a:off x="0" y="0"/>
                          <a:ext cx="5652211" cy="4396639"/>
                          <a:chOff x="0" y="0"/>
                          <a:chExt cx="5652211" cy="4396639"/>
                        </a:xfrm>
                      </wpg:grpSpPr>
                      <wps:wsp>
                        <wps:cNvPr id="18174" name="Rectangle 18174"/>
                        <wps:cNvSpPr/>
                        <wps:spPr>
                          <a:xfrm>
                            <a:off x="0" y="0"/>
                            <a:ext cx="50673" cy="224380"/>
                          </a:xfrm>
                          <a:prstGeom prst="rect">
                            <a:avLst/>
                          </a:prstGeom>
                          <a:ln>
                            <a:noFill/>
                          </a:ln>
                        </wps:spPr>
                        <wps:txbx>
                          <w:txbxContent>
                            <w:p w:rsidR="002C2315" w:rsidRDefault="00F666DB">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8175" name="Rectangle 18175"/>
                        <wps:cNvSpPr/>
                        <wps:spPr>
                          <a:xfrm>
                            <a:off x="0" y="175260"/>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18176" name="Rectangle 18176"/>
                        <wps:cNvSpPr/>
                        <wps:spPr>
                          <a:xfrm>
                            <a:off x="0" y="350520"/>
                            <a:ext cx="50673" cy="224380"/>
                          </a:xfrm>
                          <a:prstGeom prst="rect">
                            <a:avLst/>
                          </a:prstGeom>
                          <a:ln>
                            <a:noFill/>
                          </a:ln>
                        </wps:spPr>
                        <wps:txbx>
                          <w:txbxContent>
                            <w:p w:rsidR="002C2315" w:rsidRDefault="00F666DB">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8177" name="Rectangle 18177"/>
                        <wps:cNvSpPr/>
                        <wps:spPr>
                          <a:xfrm>
                            <a:off x="0" y="525780"/>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18178" name="Rectangle 18178"/>
                        <wps:cNvSpPr/>
                        <wps:spPr>
                          <a:xfrm>
                            <a:off x="0" y="701040"/>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18179" name="Rectangle 18179"/>
                        <wps:cNvSpPr/>
                        <wps:spPr>
                          <a:xfrm>
                            <a:off x="0" y="876300"/>
                            <a:ext cx="50673" cy="224380"/>
                          </a:xfrm>
                          <a:prstGeom prst="rect">
                            <a:avLst/>
                          </a:prstGeom>
                          <a:ln>
                            <a:noFill/>
                          </a:ln>
                        </wps:spPr>
                        <wps:txbx>
                          <w:txbxContent>
                            <w:p w:rsidR="002C2315" w:rsidRDefault="00F666DB">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8180" name="Rectangle 18180"/>
                        <wps:cNvSpPr/>
                        <wps:spPr>
                          <a:xfrm>
                            <a:off x="0" y="1051560"/>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18181" name="Rectangle 18181"/>
                        <wps:cNvSpPr/>
                        <wps:spPr>
                          <a:xfrm>
                            <a:off x="0" y="1226821"/>
                            <a:ext cx="50673" cy="224380"/>
                          </a:xfrm>
                          <a:prstGeom prst="rect">
                            <a:avLst/>
                          </a:prstGeom>
                          <a:ln>
                            <a:noFill/>
                          </a:ln>
                        </wps:spPr>
                        <wps:txbx>
                          <w:txbxContent>
                            <w:p w:rsidR="002C2315" w:rsidRDefault="00F666DB">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8182" name="Rectangle 18182"/>
                        <wps:cNvSpPr/>
                        <wps:spPr>
                          <a:xfrm>
                            <a:off x="0" y="1402461"/>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18183" name="Rectangle 18183"/>
                        <wps:cNvSpPr/>
                        <wps:spPr>
                          <a:xfrm>
                            <a:off x="0" y="1577722"/>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18184" name="Rectangle 18184"/>
                        <wps:cNvSpPr/>
                        <wps:spPr>
                          <a:xfrm>
                            <a:off x="0" y="1752981"/>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18185" name="Rectangle 18185"/>
                        <wps:cNvSpPr/>
                        <wps:spPr>
                          <a:xfrm>
                            <a:off x="0" y="1928241"/>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18186" name="Rectangle 18186"/>
                        <wps:cNvSpPr/>
                        <wps:spPr>
                          <a:xfrm>
                            <a:off x="0" y="2103501"/>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18187" name="Rectangle 18187"/>
                        <wps:cNvSpPr/>
                        <wps:spPr>
                          <a:xfrm>
                            <a:off x="0" y="2278761"/>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18188" name="Rectangle 18188"/>
                        <wps:cNvSpPr/>
                        <wps:spPr>
                          <a:xfrm>
                            <a:off x="0" y="2454022"/>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18189" name="Rectangle 18189"/>
                        <wps:cNvSpPr/>
                        <wps:spPr>
                          <a:xfrm>
                            <a:off x="0" y="2629281"/>
                            <a:ext cx="50673" cy="224381"/>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18190" name="Rectangle 18190"/>
                        <wps:cNvSpPr/>
                        <wps:spPr>
                          <a:xfrm>
                            <a:off x="0" y="2804542"/>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18191" name="Rectangle 18191"/>
                        <wps:cNvSpPr/>
                        <wps:spPr>
                          <a:xfrm>
                            <a:off x="0" y="2979802"/>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18192" name="Rectangle 18192"/>
                        <wps:cNvSpPr/>
                        <wps:spPr>
                          <a:xfrm>
                            <a:off x="0" y="3155062"/>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18193" name="Rectangle 18193"/>
                        <wps:cNvSpPr/>
                        <wps:spPr>
                          <a:xfrm>
                            <a:off x="0" y="3330576"/>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18194" name="Rectangle 18194"/>
                        <wps:cNvSpPr/>
                        <wps:spPr>
                          <a:xfrm>
                            <a:off x="0" y="3505836"/>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18195" name="Rectangle 18195"/>
                        <wps:cNvSpPr/>
                        <wps:spPr>
                          <a:xfrm>
                            <a:off x="0" y="3681096"/>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18196" name="Rectangle 18196"/>
                        <wps:cNvSpPr/>
                        <wps:spPr>
                          <a:xfrm>
                            <a:off x="0" y="3856356"/>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18197" name="Rectangle 18197"/>
                        <wps:cNvSpPr/>
                        <wps:spPr>
                          <a:xfrm>
                            <a:off x="0" y="4031616"/>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18198" name="Rectangle 18198"/>
                        <wps:cNvSpPr/>
                        <wps:spPr>
                          <a:xfrm>
                            <a:off x="0" y="4205352"/>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18226" name="Shape 18226"/>
                        <wps:cNvSpPr/>
                        <wps:spPr>
                          <a:xfrm>
                            <a:off x="2611069" y="1332637"/>
                            <a:ext cx="175260" cy="108586"/>
                          </a:xfrm>
                          <a:custGeom>
                            <a:avLst/>
                            <a:gdLst/>
                            <a:ahLst/>
                            <a:cxnLst/>
                            <a:rect l="0" t="0" r="0" b="0"/>
                            <a:pathLst>
                              <a:path w="175260" h="108586">
                                <a:moveTo>
                                  <a:pt x="0" y="0"/>
                                </a:moveTo>
                                <a:lnTo>
                                  <a:pt x="175260" y="108586"/>
                                </a:lnTo>
                              </a:path>
                            </a:pathLst>
                          </a:custGeom>
                          <a:ln w="38100" cap="flat">
                            <a:round/>
                          </a:ln>
                        </wps:spPr>
                        <wps:style>
                          <a:lnRef idx="1">
                            <a:srgbClr val="000000"/>
                          </a:lnRef>
                          <a:fillRef idx="0">
                            <a:srgbClr val="000000">
                              <a:alpha val="0"/>
                            </a:srgbClr>
                          </a:fillRef>
                          <a:effectRef idx="0">
                            <a:scrgbClr r="0" g="0" b="0"/>
                          </a:effectRef>
                          <a:fontRef idx="none"/>
                        </wps:style>
                        <wps:bodyPr/>
                      </wps:wsp>
                      <wps:wsp>
                        <wps:cNvPr id="18227" name="Shape 18227"/>
                        <wps:cNvSpPr/>
                        <wps:spPr>
                          <a:xfrm>
                            <a:off x="2795473" y="1305205"/>
                            <a:ext cx="584200" cy="142875"/>
                          </a:xfrm>
                          <a:custGeom>
                            <a:avLst/>
                            <a:gdLst/>
                            <a:ahLst/>
                            <a:cxnLst/>
                            <a:rect l="0" t="0" r="0" b="0"/>
                            <a:pathLst>
                              <a:path w="584200" h="142875">
                                <a:moveTo>
                                  <a:pt x="0" y="142875"/>
                                </a:moveTo>
                                <a:lnTo>
                                  <a:pt x="584200" y="0"/>
                                </a:lnTo>
                              </a:path>
                            </a:pathLst>
                          </a:custGeom>
                          <a:ln w="38100" cap="flat">
                            <a:round/>
                          </a:ln>
                        </wps:spPr>
                        <wps:style>
                          <a:lnRef idx="1">
                            <a:srgbClr val="000000"/>
                          </a:lnRef>
                          <a:fillRef idx="0">
                            <a:srgbClr val="000000">
                              <a:alpha val="0"/>
                            </a:srgbClr>
                          </a:fillRef>
                          <a:effectRef idx="0">
                            <a:scrgbClr r="0" g="0" b="0"/>
                          </a:effectRef>
                          <a:fontRef idx="none"/>
                        </wps:style>
                        <wps:bodyPr/>
                      </wps:wsp>
                      <wps:wsp>
                        <wps:cNvPr id="18228" name="Shape 18228"/>
                        <wps:cNvSpPr/>
                        <wps:spPr>
                          <a:xfrm>
                            <a:off x="3334969" y="939445"/>
                            <a:ext cx="26670" cy="329565"/>
                          </a:xfrm>
                          <a:custGeom>
                            <a:avLst/>
                            <a:gdLst/>
                            <a:ahLst/>
                            <a:cxnLst/>
                            <a:rect l="0" t="0" r="0" b="0"/>
                            <a:pathLst>
                              <a:path w="26670" h="329565">
                                <a:moveTo>
                                  <a:pt x="26670" y="329565"/>
                                </a:moveTo>
                                <a:lnTo>
                                  <a:pt x="0" y="0"/>
                                </a:lnTo>
                              </a:path>
                            </a:pathLst>
                          </a:custGeom>
                          <a:ln w="38100" cap="flat">
                            <a:round/>
                          </a:ln>
                        </wps:spPr>
                        <wps:style>
                          <a:lnRef idx="1">
                            <a:srgbClr val="000000"/>
                          </a:lnRef>
                          <a:fillRef idx="0">
                            <a:srgbClr val="000000">
                              <a:alpha val="0"/>
                            </a:srgbClr>
                          </a:fillRef>
                          <a:effectRef idx="0">
                            <a:scrgbClr r="0" g="0" b="0"/>
                          </a:effectRef>
                          <a:fontRef idx="none"/>
                        </wps:style>
                        <wps:bodyPr/>
                      </wps:wsp>
                      <wps:wsp>
                        <wps:cNvPr id="18230" name="Shape 18230"/>
                        <wps:cNvSpPr/>
                        <wps:spPr>
                          <a:xfrm>
                            <a:off x="3316173" y="146203"/>
                            <a:ext cx="2267458" cy="751840"/>
                          </a:xfrm>
                          <a:custGeom>
                            <a:avLst/>
                            <a:gdLst/>
                            <a:ahLst/>
                            <a:cxnLst/>
                            <a:rect l="0" t="0" r="0" b="0"/>
                            <a:pathLst>
                              <a:path w="2267458" h="751840">
                                <a:moveTo>
                                  <a:pt x="967486" y="0"/>
                                </a:moveTo>
                                <a:cubicBezTo>
                                  <a:pt x="824357" y="0"/>
                                  <a:pt x="708406" y="37592"/>
                                  <a:pt x="708406" y="83820"/>
                                </a:cubicBezTo>
                                <a:lnTo>
                                  <a:pt x="708406" y="420624"/>
                                </a:lnTo>
                                <a:cubicBezTo>
                                  <a:pt x="708406" y="466852"/>
                                  <a:pt x="824357" y="504444"/>
                                  <a:pt x="967486" y="504444"/>
                                </a:cubicBezTo>
                                <a:lnTo>
                                  <a:pt x="0" y="751840"/>
                                </a:lnTo>
                                <a:lnTo>
                                  <a:pt x="1355852" y="504444"/>
                                </a:lnTo>
                                <a:lnTo>
                                  <a:pt x="2008378" y="504444"/>
                                </a:lnTo>
                                <a:cubicBezTo>
                                  <a:pt x="2151507" y="504444"/>
                                  <a:pt x="2267458" y="466852"/>
                                  <a:pt x="2267458" y="420624"/>
                                </a:cubicBezTo>
                                <a:lnTo>
                                  <a:pt x="2267458" y="83820"/>
                                </a:lnTo>
                                <a:cubicBezTo>
                                  <a:pt x="2267458" y="37592"/>
                                  <a:pt x="2151507" y="0"/>
                                  <a:pt x="2008378" y="0"/>
                                </a:cubicBezTo>
                                <a:close/>
                              </a:path>
                            </a:pathLst>
                          </a:custGeom>
                          <a:ln w="9144" cap="flat">
                            <a:miter lim="101600"/>
                          </a:ln>
                        </wps:spPr>
                        <wps:style>
                          <a:lnRef idx="1">
                            <a:srgbClr val="000000"/>
                          </a:lnRef>
                          <a:fillRef idx="0">
                            <a:srgbClr val="000000">
                              <a:alpha val="0"/>
                            </a:srgbClr>
                          </a:fillRef>
                          <a:effectRef idx="0">
                            <a:scrgbClr r="0" g="0" b="0"/>
                          </a:effectRef>
                          <a:fontRef idx="none"/>
                        </wps:style>
                        <wps:bodyPr/>
                      </wps:wsp>
                      <wps:wsp>
                        <wps:cNvPr id="18231" name="Rectangle 18231"/>
                        <wps:cNvSpPr/>
                        <wps:spPr>
                          <a:xfrm>
                            <a:off x="4238828" y="216409"/>
                            <a:ext cx="1556270" cy="224380"/>
                          </a:xfrm>
                          <a:prstGeom prst="rect">
                            <a:avLst/>
                          </a:prstGeom>
                          <a:ln>
                            <a:noFill/>
                          </a:ln>
                        </wps:spPr>
                        <wps:txbx>
                          <w:txbxContent>
                            <w:p w:rsidR="002C2315" w:rsidRDefault="00F666DB">
                              <w:r>
                                <w:rPr>
                                  <w:rFonts w:ascii="Times New Roman" w:eastAsia="Times New Roman" w:hAnsi="Times New Roman" w:cs="Times New Roman"/>
                                  <w:sz w:val="24"/>
                                </w:rPr>
                                <w:t xml:space="preserve">LOCALIZACIÓN </w:t>
                              </w:r>
                            </w:p>
                          </w:txbxContent>
                        </wps:txbx>
                        <wps:bodyPr horzOverflow="overflow" vert="horz" lIns="0" tIns="0" rIns="0" bIns="0" rtlCol="0">
                          <a:noAutofit/>
                        </wps:bodyPr>
                      </wps:wsp>
                      <wps:wsp>
                        <wps:cNvPr id="18232" name="Rectangle 18232"/>
                        <wps:cNvSpPr/>
                        <wps:spPr>
                          <a:xfrm>
                            <a:off x="4421709" y="397764"/>
                            <a:ext cx="1015927" cy="224380"/>
                          </a:xfrm>
                          <a:prstGeom prst="rect">
                            <a:avLst/>
                          </a:prstGeom>
                          <a:ln>
                            <a:noFill/>
                          </a:ln>
                        </wps:spPr>
                        <wps:txbx>
                          <w:txbxContent>
                            <w:p w:rsidR="002C2315" w:rsidRDefault="00F666DB">
                              <w:r>
                                <w:rPr>
                                  <w:rFonts w:ascii="Times New Roman" w:eastAsia="Times New Roman" w:hAnsi="Times New Roman" w:cs="Times New Roman"/>
                                  <w:sz w:val="24"/>
                                </w:rPr>
                                <w:t>EN EL PGO</w:t>
                              </w:r>
                            </w:p>
                          </w:txbxContent>
                        </wps:txbx>
                        <wps:bodyPr horzOverflow="overflow" vert="horz" lIns="0" tIns="0" rIns="0" bIns="0" rtlCol="0">
                          <a:noAutofit/>
                        </wps:bodyPr>
                      </wps:wsp>
                      <wps:wsp>
                        <wps:cNvPr id="18233" name="Rectangle 18233"/>
                        <wps:cNvSpPr/>
                        <wps:spPr>
                          <a:xfrm>
                            <a:off x="5187138" y="397764"/>
                            <a:ext cx="50673" cy="224380"/>
                          </a:xfrm>
                          <a:prstGeom prst="rect">
                            <a:avLst/>
                          </a:prstGeom>
                          <a:ln>
                            <a:noFill/>
                          </a:ln>
                        </wps:spPr>
                        <wps:txbx>
                          <w:txbxContent>
                            <w:p w:rsidR="002C2315" w:rsidRDefault="00F666DB">
                              <w:r>
                                <w:rPr>
                                  <w:rFonts w:ascii="Times New Roman" w:eastAsia="Times New Roman" w:hAnsi="Times New Roman" w:cs="Times New Roman"/>
                                  <w:sz w:val="24"/>
                                </w:rPr>
                                <w:t xml:space="preserve"> </w:t>
                              </w:r>
                            </w:p>
                          </w:txbxContent>
                        </wps:txbx>
                        <wps:bodyPr horzOverflow="overflow" vert="horz" lIns="0" tIns="0" rIns="0" bIns="0" rtlCol="0">
                          <a:noAutofit/>
                        </wps:bodyPr>
                      </wps:wsp>
                      <pic:pic xmlns:pic="http://schemas.openxmlformats.org/drawingml/2006/picture">
                        <pic:nvPicPr>
                          <pic:cNvPr id="18237" name="Picture 18237"/>
                          <pic:cNvPicPr/>
                        </pic:nvPicPr>
                        <pic:blipFill>
                          <a:blip r:embed="rId34"/>
                          <a:stretch>
                            <a:fillRect/>
                          </a:stretch>
                        </pic:blipFill>
                        <pic:spPr>
                          <a:xfrm>
                            <a:off x="42367" y="76098"/>
                            <a:ext cx="5609844" cy="4320540"/>
                          </a:xfrm>
                          <a:prstGeom prst="rect">
                            <a:avLst/>
                          </a:prstGeom>
                        </pic:spPr>
                      </pic:pic>
                      <wps:wsp>
                        <wps:cNvPr id="18238" name="Shape 18238"/>
                        <wps:cNvSpPr/>
                        <wps:spPr>
                          <a:xfrm>
                            <a:off x="1056589" y="564541"/>
                            <a:ext cx="427863" cy="172974"/>
                          </a:xfrm>
                          <a:custGeom>
                            <a:avLst/>
                            <a:gdLst/>
                            <a:ahLst/>
                            <a:cxnLst/>
                            <a:rect l="0" t="0" r="0" b="0"/>
                            <a:pathLst>
                              <a:path w="427863" h="172974">
                                <a:moveTo>
                                  <a:pt x="0" y="172974"/>
                                </a:moveTo>
                                <a:lnTo>
                                  <a:pt x="427863" y="0"/>
                                </a:lnTo>
                              </a:path>
                            </a:pathLst>
                          </a:custGeom>
                          <a:ln w="38100" cap="flat">
                            <a:round/>
                          </a:ln>
                        </wps:spPr>
                        <wps:style>
                          <a:lnRef idx="1">
                            <a:srgbClr val="000000"/>
                          </a:lnRef>
                          <a:fillRef idx="0">
                            <a:srgbClr val="000000">
                              <a:alpha val="0"/>
                            </a:srgbClr>
                          </a:fillRef>
                          <a:effectRef idx="0">
                            <a:scrgbClr r="0" g="0" b="0"/>
                          </a:effectRef>
                          <a:fontRef idx="none"/>
                        </wps:style>
                        <wps:bodyPr/>
                      </wps:wsp>
                      <wps:wsp>
                        <wps:cNvPr id="18239" name="Shape 18239"/>
                        <wps:cNvSpPr/>
                        <wps:spPr>
                          <a:xfrm>
                            <a:off x="1881835" y="937159"/>
                            <a:ext cx="590423" cy="370839"/>
                          </a:xfrm>
                          <a:custGeom>
                            <a:avLst/>
                            <a:gdLst/>
                            <a:ahLst/>
                            <a:cxnLst/>
                            <a:rect l="0" t="0" r="0" b="0"/>
                            <a:pathLst>
                              <a:path w="590423" h="370839">
                                <a:moveTo>
                                  <a:pt x="0" y="0"/>
                                </a:moveTo>
                                <a:lnTo>
                                  <a:pt x="590423" y="370839"/>
                                </a:lnTo>
                              </a:path>
                            </a:pathLst>
                          </a:custGeom>
                          <a:ln w="9144" cap="flat">
                            <a:round/>
                          </a:ln>
                        </wps:spPr>
                        <wps:style>
                          <a:lnRef idx="1">
                            <a:srgbClr val="000000"/>
                          </a:lnRef>
                          <a:fillRef idx="0">
                            <a:srgbClr val="000000">
                              <a:alpha val="0"/>
                            </a:srgbClr>
                          </a:fillRef>
                          <a:effectRef idx="0">
                            <a:scrgbClr r="0" g="0" b="0"/>
                          </a:effectRef>
                          <a:fontRef idx="none"/>
                        </wps:style>
                        <wps:bodyPr/>
                      </wps:wsp>
                      <wps:wsp>
                        <wps:cNvPr id="18240" name="Shape 18240"/>
                        <wps:cNvSpPr/>
                        <wps:spPr>
                          <a:xfrm>
                            <a:off x="2471623" y="1307491"/>
                            <a:ext cx="96266" cy="28956"/>
                          </a:xfrm>
                          <a:custGeom>
                            <a:avLst/>
                            <a:gdLst/>
                            <a:ahLst/>
                            <a:cxnLst/>
                            <a:rect l="0" t="0" r="0" b="0"/>
                            <a:pathLst>
                              <a:path w="96266" h="28956">
                                <a:moveTo>
                                  <a:pt x="0" y="0"/>
                                </a:moveTo>
                                <a:lnTo>
                                  <a:pt x="96266" y="28956"/>
                                </a:lnTo>
                              </a:path>
                            </a:pathLst>
                          </a:custGeom>
                          <a:ln w="9144" cap="flat">
                            <a:round/>
                          </a:ln>
                        </wps:spPr>
                        <wps:style>
                          <a:lnRef idx="1">
                            <a:srgbClr val="000000"/>
                          </a:lnRef>
                          <a:fillRef idx="0">
                            <a:srgbClr val="000000">
                              <a:alpha val="0"/>
                            </a:srgbClr>
                          </a:fillRef>
                          <a:effectRef idx="0">
                            <a:scrgbClr r="0" g="0" b="0"/>
                          </a:effectRef>
                          <a:fontRef idx="none"/>
                        </wps:style>
                        <wps:bodyPr/>
                      </wps:wsp>
                      <wps:wsp>
                        <wps:cNvPr id="18241" name="Shape 18241"/>
                        <wps:cNvSpPr/>
                        <wps:spPr>
                          <a:xfrm>
                            <a:off x="2569159" y="1238910"/>
                            <a:ext cx="476504" cy="98934"/>
                          </a:xfrm>
                          <a:custGeom>
                            <a:avLst/>
                            <a:gdLst/>
                            <a:ahLst/>
                            <a:cxnLst/>
                            <a:rect l="0" t="0" r="0" b="0"/>
                            <a:pathLst>
                              <a:path w="476504" h="98934">
                                <a:moveTo>
                                  <a:pt x="0" y="98934"/>
                                </a:moveTo>
                                <a:lnTo>
                                  <a:pt x="476504" y="0"/>
                                </a:lnTo>
                              </a:path>
                            </a:pathLst>
                          </a:custGeom>
                          <a:ln w="9144" cap="flat">
                            <a:round/>
                          </a:ln>
                        </wps:spPr>
                        <wps:style>
                          <a:lnRef idx="1">
                            <a:srgbClr val="000000"/>
                          </a:lnRef>
                          <a:fillRef idx="0">
                            <a:srgbClr val="000000">
                              <a:alpha val="0"/>
                            </a:srgbClr>
                          </a:fillRef>
                          <a:effectRef idx="0">
                            <a:scrgbClr r="0" g="0" b="0"/>
                          </a:effectRef>
                          <a:fontRef idx="none"/>
                        </wps:style>
                        <wps:bodyPr/>
                      </wps:wsp>
                      <wps:wsp>
                        <wps:cNvPr id="18242" name="Shape 18242"/>
                        <wps:cNvSpPr/>
                        <wps:spPr>
                          <a:xfrm>
                            <a:off x="3044647" y="1200810"/>
                            <a:ext cx="46355" cy="36957"/>
                          </a:xfrm>
                          <a:custGeom>
                            <a:avLst/>
                            <a:gdLst/>
                            <a:ahLst/>
                            <a:cxnLst/>
                            <a:rect l="0" t="0" r="0" b="0"/>
                            <a:pathLst>
                              <a:path w="46355" h="36957">
                                <a:moveTo>
                                  <a:pt x="0" y="36957"/>
                                </a:moveTo>
                                <a:lnTo>
                                  <a:pt x="46355" y="0"/>
                                </a:lnTo>
                              </a:path>
                            </a:pathLst>
                          </a:custGeom>
                          <a:ln w="9144" cap="flat">
                            <a:round/>
                          </a:ln>
                        </wps:spPr>
                        <wps:style>
                          <a:lnRef idx="1">
                            <a:srgbClr val="000000"/>
                          </a:lnRef>
                          <a:fillRef idx="0">
                            <a:srgbClr val="000000">
                              <a:alpha val="0"/>
                            </a:srgbClr>
                          </a:fillRef>
                          <a:effectRef idx="0">
                            <a:scrgbClr r="0" g="0" b="0"/>
                          </a:effectRef>
                          <a:fontRef idx="none"/>
                        </wps:style>
                        <wps:bodyPr/>
                      </wps:wsp>
                      <wps:wsp>
                        <wps:cNvPr id="18243" name="Shape 18243"/>
                        <wps:cNvSpPr/>
                        <wps:spPr>
                          <a:xfrm>
                            <a:off x="3065984" y="876198"/>
                            <a:ext cx="25273" cy="325628"/>
                          </a:xfrm>
                          <a:custGeom>
                            <a:avLst/>
                            <a:gdLst/>
                            <a:ahLst/>
                            <a:cxnLst/>
                            <a:rect l="0" t="0" r="0" b="0"/>
                            <a:pathLst>
                              <a:path w="25273" h="325628">
                                <a:moveTo>
                                  <a:pt x="25273" y="325628"/>
                                </a:moveTo>
                                <a:lnTo>
                                  <a:pt x="0" y="0"/>
                                </a:lnTo>
                              </a:path>
                            </a:pathLst>
                          </a:custGeom>
                          <a:ln w="9144" cap="flat">
                            <a:round/>
                          </a:ln>
                        </wps:spPr>
                        <wps:style>
                          <a:lnRef idx="1">
                            <a:srgbClr val="000000"/>
                          </a:lnRef>
                          <a:fillRef idx="0">
                            <a:srgbClr val="000000">
                              <a:alpha val="0"/>
                            </a:srgbClr>
                          </a:fillRef>
                          <a:effectRef idx="0">
                            <a:scrgbClr r="0" g="0" b="0"/>
                          </a:effectRef>
                          <a:fontRef idx="none"/>
                        </wps:style>
                        <wps:bodyPr/>
                      </wps:wsp>
                      <wps:wsp>
                        <wps:cNvPr id="18244" name="Shape 18244"/>
                        <wps:cNvSpPr/>
                        <wps:spPr>
                          <a:xfrm>
                            <a:off x="1248613" y="1020217"/>
                            <a:ext cx="355600" cy="693039"/>
                          </a:xfrm>
                          <a:custGeom>
                            <a:avLst/>
                            <a:gdLst/>
                            <a:ahLst/>
                            <a:cxnLst/>
                            <a:rect l="0" t="0" r="0" b="0"/>
                            <a:pathLst>
                              <a:path w="355600" h="693039">
                                <a:moveTo>
                                  <a:pt x="0" y="0"/>
                                </a:moveTo>
                                <a:lnTo>
                                  <a:pt x="355600" y="693039"/>
                                </a:lnTo>
                              </a:path>
                            </a:pathLst>
                          </a:custGeom>
                          <a:ln w="38100" cap="flat">
                            <a:round/>
                          </a:ln>
                        </wps:spPr>
                        <wps:style>
                          <a:lnRef idx="1">
                            <a:srgbClr val="000000"/>
                          </a:lnRef>
                          <a:fillRef idx="0">
                            <a:srgbClr val="000000">
                              <a:alpha val="0"/>
                            </a:srgbClr>
                          </a:fillRef>
                          <a:effectRef idx="0">
                            <a:scrgbClr r="0" g="0" b="0"/>
                          </a:effectRef>
                          <a:fontRef idx="none"/>
                        </wps:style>
                        <wps:bodyPr/>
                      </wps:wsp>
                      <wps:wsp>
                        <wps:cNvPr id="18245" name="Shape 18245"/>
                        <wps:cNvSpPr/>
                        <wps:spPr>
                          <a:xfrm>
                            <a:off x="2001469" y="1486560"/>
                            <a:ext cx="602107" cy="663449"/>
                          </a:xfrm>
                          <a:custGeom>
                            <a:avLst/>
                            <a:gdLst/>
                            <a:ahLst/>
                            <a:cxnLst/>
                            <a:rect l="0" t="0" r="0" b="0"/>
                            <a:pathLst>
                              <a:path w="602107" h="663449">
                                <a:moveTo>
                                  <a:pt x="0" y="0"/>
                                </a:moveTo>
                                <a:lnTo>
                                  <a:pt x="602107" y="663449"/>
                                </a:lnTo>
                              </a:path>
                            </a:pathLst>
                          </a:custGeom>
                          <a:ln w="38100" cap="flat">
                            <a:round/>
                          </a:ln>
                        </wps:spPr>
                        <wps:style>
                          <a:lnRef idx="1">
                            <a:srgbClr val="000000"/>
                          </a:lnRef>
                          <a:fillRef idx="0">
                            <a:srgbClr val="000000">
                              <a:alpha val="0"/>
                            </a:srgbClr>
                          </a:fillRef>
                          <a:effectRef idx="0">
                            <a:scrgbClr r="0" g="0" b="0"/>
                          </a:effectRef>
                          <a:fontRef idx="none"/>
                        </wps:style>
                        <wps:bodyPr/>
                      </wps:wsp>
                      <wps:wsp>
                        <wps:cNvPr id="18246" name="Shape 18246"/>
                        <wps:cNvSpPr/>
                        <wps:spPr>
                          <a:xfrm>
                            <a:off x="623011" y="3345079"/>
                            <a:ext cx="0" cy="94869"/>
                          </a:xfrm>
                          <a:custGeom>
                            <a:avLst/>
                            <a:gdLst/>
                            <a:ahLst/>
                            <a:cxnLst/>
                            <a:rect l="0" t="0" r="0" b="0"/>
                            <a:pathLst>
                              <a:path h="94869">
                                <a:moveTo>
                                  <a:pt x="0" y="94869"/>
                                </a:moveTo>
                                <a:lnTo>
                                  <a:pt x="0" y="0"/>
                                </a:lnTo>
                              </a:path>
                            </a:pathLst>
                          </a:custGeom>
                          <a:ln w="9144" cap="flat">
                            <a:round/>
                          </a:ln>
                        </wps:spPr>
                        <wps:style>
                          <a:lnRef idx="1">
                            <a:srgbClr val="000000"/>
                          </a:lnRef>
                          <a:fillRef idx="0">
                            <a:srgbClr val="000000">
                              <a:alpha val="0"/>
                            </a:srgbClr>
                          </a:fillRef>
                          <a:effectRef idx="0">
                            <a:scrgbClr r="0" g="0" b="0"/>
                          </a:effectRef>
                          <a:fontRef idx="none"/>
                        </wps:style>
                        <wps:bodyPr/>
                      </wps:wsp>
                      <wps:wsp>
                        <wps:cNvPr id="18259" name="Shape 18259"/>
                        <wps:cNvSpPr/>
                        <wps:spPr>
                          <a:xfrm>
                            <a:off x="3350082" y="146203"/>
                            <a:ext cx="2233549" cy="792480"/>
                          </a:xfrm>
                          <a:custGeom>
                            <a:avLst/>
                            <a:gdLst/>
                            <a:ahLst/>
                            <a:cxnLst/>
                            <a:rect l="0" t="0" r="0" b="0"/>
                            <a:pathLst>
                              <a:path w="2233549" h="792480">
                                <a:moveTo>
                                  <a:pt x="1016254" y="0"/>
                                </a:moveTo>
                                <a:lnTo>
                                  <a:pt x="1990852" y="0"/>
                                </a:lnTo>
                                <a:cubicBezTo>
                                  <a:pt x="2124964" y="0"/>
                                  <a:pt x="2233549" y="37592"/>
                                  <a:pt x="2233549" y="83820"/>
                                </a:cubicBezTo>
                                <a:lnTo>
                                  <a:pt x="2233549" y="420624"/>
                                </a:lnTo>
                                <a:cubicBezTo>
                                  <a:pt x="2233549" y="466852"/>
                                  <a:pt x="2124964" y="504444"/>
                                  <a:pt x="1990852" y="504444"/>
                                </a:cubicBezTo>
                                <a:lnTo>
                                  <a:pt x="1379855" y="504444"/>
                                </a:lnTo>
                                <a:lnTo>
                                  <a:pt x="0" y="792480"/>
                                </a:lnTo>
                                <a:lnTo>
                                  <a:pt x="1016254" y="504444"/>
                                </a:lnTo>
                                <a:cubicBezTo>
                                  <a:pt x="882142" y="504444"/>
                                  <a:pt x="773557" y="466852"/>
                                  <a:pt x="773557" y="420624"/>
                                </a:cubicBezTo>
                                <a:lnTo>
                                  <a:pt x="773557" y="83820"/>
                                </a:lnTo>
                                <a:cubicBezTo>
                                  <a:pt x="773557" y="37592"/>
                                  <a:pt x="882142" y="0"/>
                                  <a:pt x="1016254" y="0"/>
                                </a:cubicBez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18260" name="Shape 18260"/>
                        <wps:cNvSpPr/>
                        <wps:spPr>
                          <a:xfrm>
                            <a:off x="3350082" y="146203"/>
                            <a:ext cx="2233549" cy="792480"/>
                          </a:xfrm>
                          <a:custGeom>
                            <a:avLst/>
                            <a:gdLst/>
                            <a:ahLst/>
                            <a:cxnLst/>
                            <a:rect l="0" t="0" r="0" b="0"/>
                            <a:pathLst>
                              <a:path w="2233549" h="792480">
                                <a:moveTo>
                                  <a:pt x="1016254" y="0"/>
                                </a:moveTo>
                                <a:cubicBezTo>
                                  <a:pt x="882142" y="0"/>
                                  <a:pt x="773557" y="37592"/>
                                  <a:pt x="773557" y="83820"/>
                                </a:cubicBezTo>
                                <a:lnTo>
                                  <a:pt x="773557" y="420624"/>
                                </a:lnTo>
                                <a:cubicBezTo>
                                  <a:pt x="773557" y="466852"/>
                                  <a:pt x="882142" y="504444"/>
                                  <a:pt x="1016254" y="504444"/>
                                </a:cubicBezTo>
                                <a:lnTo>
                                  <a:pt x="0" y="792480"/>
                                </a:lnTo>
                                <a:lnTo>
                                  <a:pt x="1379855" y="504444"/>
                                </a:lnTo>
                                <a:lnTo>
                                  <a:pt x="1990852" y="504444"/>
                                </a:lnTo>
                                <a:cubicBezTo>
                                  <a:pt x="2124964" y="504444"/>
                                  <a:pt x="2233549" y="466852"/>
                                  <a:pt x="2233549" y="420624"/>
                                </a:cubicBezTo>
                                <a:lnTo>
                                  <a:pt x="2233549" y="83820"/>
                                </a:lnTo>
                                <a:cubicBezTo>
                                  <a:pt x="2233549" y="37592"/>
                                  <a:pt x="2124964" y="0"/>
                                  <a:pt x="1990852" y="0"/>
                                </a:cubicBezTo>
                                <a:close/>
                              </a:path>
                            </a:pathLst>
                          </a:custGeom>
                          <a:ln w="9144" cap="flat">
                            <a:miter lim="101600"/>
                          </a:ln>
                        </wps:spPr>
                        <wps:style>
                          <a:lnRef idx="1">
                            <a:srgbClr val="000000"/>
                          </a:lnRef>
                          <a:fillRef idx="0">
                            <a:srgbClr val="000000">
                              <a:alpha val="0"/>
                            </a:srgbClr>
                          </a:fillRef>
                          <a:effectRef idx="0">
                            <a:scrgbClr r="0" g="0" b="0"/>
                          </a:effectRef>
                          <a:fontRef idx="none"/>
                        </wps:style>
                        <wps:bodyPr/>
                      </wps:wsp>
                      <wps:wsp>
                        <wps:cNvPr id="18261" name="Rectangle 18261"/>
                        <wps:cNvSpPr/>
                        <wps:spPr>
                          <a:xfrm>
                            <a:off x="4287597" y="216409"/>
                            <a:ext cx="1556270" cy="224380"/>
                          </a:xfrm>
                          <a:prstGeom prst="rect">
                            <a:avLst/>
                          </a:prstGeom>
                          <a:ln>
                            <a:noFill/>
                          </a:ln>
                        </wps:spPr>
                        <wps:txbx>
                          <w:txbxContent>
                            <w:p w:rsidR="002C2315" w:rsidRDefault="00F666DB">
                              <w:r>
                                <w:rPr>
                                  <w:rFonts w:ascii="Times New Roman" w:eastAsia="Times New Roman" w:hAnsi="Times New Roman" w:cs="Times New Roman"/>
                                  <w:sz w:val="24"/>
                                </w:rPr>
                                <w:t xml:space="preserve">LOCALIZACIÓN </w:t>
                              </w:r>
                            </w:p>
                          </w:txbxContent>
                        </wps:txbx>
                        <wps:bodyPr horzOverflow="overflow" vert="horz" lIns="0" tIns="0" rIns="0" bIns="0" rtlCol="0">
                          <a:noAutofit/>
                        </wps:bodyPr>
                      </wps:wsp>
                      <wps:wsp>
                        <wps:cNvPr id="18262" name="Rectangle 18262"/>
                        <wps:cNvSpPr/>
                        <wps:spPr>
                          <a:xfrm>
                            <a:off x="4472001" y="397764"/>
                            <a:ext cx="1015926" cy="224380"/>
                          </a:xfrm>
                          <a:prstGeom prst="rect">
                            <a:avLst/>
                          </a:prstGeom>
                          <a:ln>
                            <a:noFill/>
                          </a:ln>
                        </wps:spPr>
                        <wps:txbx>
                          <w:txbxContent>
                            <w:p w:rsidR="002C2315" w:rsidRDefault="00F666DB">
                              <w:r>
                                <w:rPr>
                                  <w:rFonts w:ascii="Times New Roman" w:eastAsia="Times New Roman" w:hAnsi="Times New Roman" w:cs="Times New Roman"/>
                                  <w:sz w:val="24"/>
                                </w:rPr>
                                <w:t>EN EL PGO</w:t>
                              </w:r>
                            </w:p>
                          </w:txbxContent>
                        </wps:txbx>
                        <wps:bodyPr horzOverflow="overflow" vert="horz" lIns="0" tIns="0" rIns="0" bIns="0" rtlCol="0">
                          <a:noAutofit/>
                        </wps:bodyPr>
                      </wps:wsp>
                      <wps:wsp>
                        <wps:cNvPr id="18263" name="Rectangle 18263"/>
                        <wps:cNvSpPr/>
                        <wps:spPr>
                          <a:xfrm>
                            <a:off x="5237429" y="397764"/>
                            <a:ext cx="50673" cy="224380"/>
                          </a:xfrm>
                          <a:prstGeom prst="rect">
                            <a:avLst/>
                          </a:prstGeom>
                          <a:ln>
                            <a:noFill/>
                          </a:ln>
                        </wps:spPr>
                        <wps:txbx>
                          <w:txbxContent>
                            <w:p w:rsidR="002C2315" w:rsidRDefault="00F666DB">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8264" name="Shape 18264"/>
                        <wps:cNvSpPr/>
                        <wps:spPr>
                          <a:xfrm>
                            <a:off x="895045" y="3231541"/>
                            <a:ext cx="45720" cy="144653"/>
                          </a:xfrm>
                          <a:custGeom>
                            <a:avLst/>
                            <a:gdLst/>
                            <a:ahLst/>
                            <a:cxnLst/>
                            <a:rect l="0" t="0" r="0" b="0"/>
                            <a:pathLst>
                              <a:path w="45720" h="144653">
                                <a:moveTo>
                                  <a:pt x="0" y="144653"/>
                                </a:moveTo>
                                <a:lnTo>
                                  <a:pt x="45720" y="0"/>
                                </a:lnTo>
                              </a:path>
                            </a:pathLst>
                          </a:custGeom>
                          <a:ln w="38100" cap="flat">
                            <a:round/>
                          </a:ln>
                        </wps:spPr>
                        <wps:style>
                          <a:lnRef idx="1">
                            <a:srgbClr val="000000"/>
                          </a:lnRef>
                          <a:fillRef idx="0">
                            <a:srgbClr val="000000">
                              <a:alpha val="0"/>
                            </a:srgbClr>
                          </a:fillRef>
                          <a:effectRef idx="0">
                            <a:scrgbClr r="0" g="0" b="0"/>
                          </a:effectRef>
                          <a:fontRef idx="none"/>
                        </wps:style>
                        <wps:bodyPr/>
                      </wps:wsp>
                      <wps:wsp>
                        <wps:cNvPr id="18265" name="Shape 18265"/>
                        <wps:cNvSpPr/>
                        <wps:spPr>
                          <a:xfrm>
                            <a:off x="1492453" y="463957"/>
                            <a:ext cx="515874" cy="130175"/>
                          </a:xfrm>
                          <a:custGeom>
                            <a:avLst/>
                            <a:gdLst/>
                            <a:ahLst/>
                            <a:cxnLst/>
                            <a:rect l="0" t="0" r="0" b="0"/>
                            <a:pathLst>
                              <a:path w="515874" h="130175">
                                <a:moveTo>
                                  <a:pt x="0" y="130175"/>
                                </a:moveTo>
                                <a:lnTo>
                                  <a:pt x="515874" y="0"/>
                                </a:lnTo>
                              </a:path>
                            </a:pathLst>
                          </a:custGeom>
                          <a:ln w="38100" cap="flat">
                            <a:round/>
                          </a:ln>
                        </wps:spPr>
                        <wps:style>
                          <a:lnRef idx="1">
                            <a:srgbClr val="000000"/>
                          </a:lnRef>
                          <a:fillRef idx="0">
                            <a:srgbClr val="000000">
                              <a:alpha val="0"/>
                            </a:srgbClr>
                          </a:fillRef>
                          <a:effectRef idx="0">
                            <a:scrgbClr r="0" g="0" b="0"/>
                          </a:effectRef>
                          <a:fontRef idx="none"/>
                        </wps:style>
                        <wps:bodyPr/>
                      </wps:wsp>
                      <wps:wsp>
                        <wps:cNvPr id="18266" name="Shape 18266"/>
                        <wps:cNvSpPr/>
                        <wps:spPr>
                          <a:xfrm>
                            <a:off x="1597609" y="1742593"/>
                            <a:ext cx="280543" cy="296799"/>
                          </a:xfrm>
                          <a:custGeom>
                            <a:avLst/>
                            <a:gdLst/>
                            <a:ahLst/>
                            <a:cxnLst/>
                            <a:rect l="0" t="0" r="0" b="0"/>
                            <a:pathLst>
                              <a:path w="280543" h="296799">
                                <a:moveTo>
                                  <a:pt x="0" y="0"/>
                                </a:moveTo>
                                <a:lnTo>
                                  <a:pt x="280543" y="296799"/>
                                </a:lnTo>
                              </a:path>
                            </a:pathLst>
                          </a:custGeom>
                          <a:ln w="38100" cap="flat">
                            <a:round/>
                          </a:ln>
                        </wps:spPr>
                        <wps:style>
                          <a:lnRef idx="1">
                            <a:srgbClr val="000000"/>
                          </a:lnRef>
                          <a:fillRef idx="0">
                            <a:srgbClr val="000000">
                              <a:alpha val="0"/>
                            </a:srgbClr>
                          </a:fillRef>
                          <a:effectRef idx="0">
                            <a:scrgbClr r="0" g="0" b="0"/>
                          </a:effectRef>
                          <a:fontRef idx="none"/>
                        </wps:style>
                        <wps:bodyPr/>
                      </wps:wsp>
                      <wps:wsp>
                        <wps:cNvPr id="18267" name="Shape 18267"/>
                        <wps:cNvSpPr/>
                        <wps:spPr>
                          <a:xfrm>
                            <a:off x="1878025" y="2039773"/>
                            <a:ext cx="414274" cy="197865"/>
                          </a:xfrm>
                          <a:custGeom>
                            <a:avLst/>
                            <a:gdLst/>
                            <a:ahLst/>
                            <a:cxnLst/>
                            <a:rect l="0" t="0" r="0" b="0"/>
                            <a:pathLst>
                              <a:path w="414274" h="197865">
                                <a:moveTo>
                                  <a:pt x="0" y="0"/>
                                </a:moveTo>
                                <a:lnTo>
                                  <a:pt x="414274" y="197865"/>
                                </a:lnTo>
                              </a:path>
                            </a:pathLst>
                          </a:custGeom>
                          <a:ln w="38100" cap="flat">
                            <a:round/>
                          </a:ln>
                        </wps:spPr>
                        <wps:style>
                          <a:lnRef idx="1">
                            <a:srgbClr val="000000"/>
                          </a:lnRef>
                          <a:fillRef idx="0">
                            <a:srgbClr val="000000">
                              <a:alpha val="0"/>
                            </a:srgbClr>
                          </a:fillRef>
                          <a:effectRef idx="0">
                            <a:scrgbClr r="0" g="0" b="0"/>
                          </a:effectRef>
                          <a:fontRef idx="none"/>
                        </wps:style>
                        <wps:bodyPr/>
                      </wps:wsp>
                      <wps:wsp>
                        <wps:cNvPr id="18268" name="Shape 18268"/>
                        <wps:cNvSpPr/>
                        <wps:spPr>
                          <a:xfrm>
                            <a:off x="2292553" y="2237893"/>
                            <a:ext cx="284099" cy="251714"/>
                          </a:xfrm>
                          <a:custGeom>
                            <a:avLst/>
                            <a:gdLst/>
                            <a:ahLst/>
                            <a:cxnLst/>
                            <a:rect l="0" t="0" r="0" b="0"/>
                            <a:pathLst>
                              <a:path w="284099" h="251714">
                                <a:moveTo>
                                  <a:pt x="0" y="0"/>
                                </a:moveTo>
                                <a:lnTo>
                                  <a:pt x="284099" y="251714"/>
                                </a:lnTo>
                              </a:path>
                            </a:pathLst>
                          </a:custGeom>
                          <a:ln w="38100" cap="flat">
                            <a:round/>
                          </a:ln>
                        </wps:spPr>
                        <wps:style>
                          <a:lnRef idx="1">
                            <a:srgbClr val="000000"/>
                          </a:lnRef>
                          <a:fillRef idx="0">
                            <a:srgbClr val="000000">
                              <a:alpha val="0"/>
                            </a:srgbClr>
                          </a:fillRef>
                          <a:effectRef idx="0">
                            <a:scrgbClr r="0" g="0" b="0"/>
                          </a:effectRef>
                          <a:fontRef idx="none"/>
                        </wps:style>
                        <wps:bodyPr/>
                      </wps:wsp>
                      <wps:wsp>
                        <wps:cNvPr id="18269" name="Shape 18269"/>
                        <wps:cNvSpPr/>
                        <wps:spPr>
                          <a:xfrm>
                            <a:off x="1736293" y="534060"/>
                            <a:ext cx="272288" cy="981838"/>
                          </a:xfrm>
                          <a:custGeom>
                            <a:avLst/>
                            <a:gdLst/>
                            <a:ahLst/>
                            <a:cxnLst/>
                            <a:rect l="0" t="0" r="0" b="0"/>
                            <a:pathLst>
                              <a:path w="272288" h="981838">
                                <a:moveTo>
                                  <a:pt x="0" y="0"/>
                                </a:moveTo>
                                <a:lnTo>
                                  <a:pt x="272288" y="981838"/>
                                </a:lnTo>
                              </a:path>
                            </a:pathLst>
                          </a:custGeom>
                          <a:ln w="38100" cap="flat">
                            <a:round/>
                          </a:ln>
                        </wps:spPr>
                        <wps:style>
                          <a:lnRef idx="1">
                            <a:srgbClr val="000000"/>
                          </a:lnRef>
                          <a:fillRef idx="0">
                            <a:srgbClr val="000000">
                              <a:alpha val="0"/>
                            </a:srgbClr>
                          </a:fillRef>
                          <a:effectRef idx="0">
                            <a:scrgbClr r="0" g="0" b="0"/>
                          </a:effectRef>
                          <a:fontRef idx="none"/>
                        </wps:style>
                        <wps:bodyPr/>
                      </wps:wsp>
                      <wps:wsp>
                        <wps:cNvPr id="18270" name="Shape 18270"/>
                        <wps:cNvSpPr/>
                        <wps:spPr>
                          <a:xfrm>
                            <a:off x="2576017" y="2179981"/>
                            <a:ext cx="34036" cy="309499"/>
                          </a:xfrm>
                          <a:custGeom>
                            <a:avLst/>
                            <a:gdLst/>
                            <a:ahLst/>
                            <a:cxnLst/>
                            <a:rect l="0" t="0" r="0" b="0"/>
                            <a:pathLst>
                              <a:path w="34036" h="309499">
                                <a:moveTo>
                                  <a:pt x="34036" y="0"/>
                                </a:moveTo>
                                <a:lnTo>
                                  <a:pt x="0" y="309499"/>
                                </a:lnTo>
                              </a:path>
                            </a:pathLst>
                          </a:custGeom>
                          <a:ln w="38100" cap="flat">
                            <a:round/>
                          </a:ln>
                        </wps:spPr>
                        <wps:style>
                          <a:lnRef idx="1">
                            <a:srgbClr val="000000"/>
                          </a:lnRef>
                          <a:fillRef idx="0">
                            <a:srgbClr val="000000">
                              <a:alpha val="0"/>
                            </a:srgbClr>
                          </a:fillRef>
                          <a:effectRef idx="0">
                            <a:scrgbClr r="0" g="0" b="0"/>
                          </a:effectRef>
                          <a:fontRef idx="none"/>
                        </wps:style>
                        <wps:bodyPr/>
                      </wps:wsp>
                      <wps:wsp>
                        <wps:cNvPr id="18271" name="Shape 18271"/>
                        <wps:cNvSpPr/>
                        <wps:spPr>
                          <a:xfrm>
                            <a:off x="1856689" y="2039773"/>
                            <a:ext cx="21082" cy="61975"/>
                          </a:xfrm>
                          <a:custGeom>
                            <a:avLst/>
                            <a:gdLst/>
                            <a:ahLst/>
                            <a:cxnLst/>
                            <a:rect l="0" t="0" r="0" b="0"/>
                            <a:pathLst>
                              <a:path w="21082" h="61975">
                                <a:moveTo>
                                  <a:pt x="21082" y="0"/>
                                </a:moveTo>
                                <a:lnTo>
                                  <a:pt x="0" y="61975"/>
                                </a:lnTo>
                              </a:path>
                            </a:pathLst>
                          </a:custGeom>
                          <a:ln w="38100" cap="flat">
                            <a:round/>
                          </a:ln>
                        </wps:spPr>
                        <wps:style>
                          <a:lnRef idx="1">
                            <a:srgbClr val="000000"/>
                          </a:lnRef>
                          <a:fillRef idx="0">
                            <a:srgbClr val="000000">
                              <a:alpha val="0"/>
                            </a:srgbClr>
                          </a:fillRef>
                          <a:effectRef idx="0">
                            <a:scrgbClr r="0" g="0" b="0"/>
                          </a:effectRef>
                          <a:fontRef idx="none"/>
                        </wps:style>
                        <wps:bodyPr/>
                      </wps:wsp>
                      <wps:wsp>
                        <wps:cNvPr id="18272" name="Shape 18272"/>
                        <wps:cNvSpPr/>
                        <wps:spPr>
                          <a:xfrm>
                            <a:off x="1856689" y="2102257"/>
                            <a:ext cx="151384" cy="321691"/>
                          </a:xfrm>
                          <a:custGeom>
                            <a:avLst/>
                            <a:gdLst/>
                            <a:ahLst/>
                            <a:cxnLst/>
                            <a:rect l="0" t="0" r="0" b="0"/>
                            <a:pathLst>
                              <a:path w="151384" h="321691">
                                <a:moveTo>
                                  <a:pt x="0" y="0"/>
                                </a:moveTo>
                                <a:lnTo>
                                  <a:pt x="151384" y="321691"/>
                                </a:lnTo>
                              </a:path>
                            </a:pathLst>
                          </a:custGeom>
                          <a:ln w="38100" cap="flat">
                            <a:round/>
                          </a:ln>
                        </wps:spPr>
                        <wps:style>
                          <a:lnRef idx="1">
                            <a:srgbClr val="000000"/>
                          </a:lnRef>
                          <a:fillRef idx="0">
                            <a:srgbClr val="000000">
                              <a:alpha val="0"/>
                            </a:srgbClr>
                          </a:fillRef>
                          <a:effectRef idx="0">
                            <a:scrgbClr r="0" g="0" b="0"/>
                          </a:effectRef>
                          <a:fontRef idx="none"/>
                        </wps:style>
                        <wps:bodyPr/>
                      </wps:wsp>
                      <wps:wsp>
                        <wps:cNvPr id="18273" name="Shape 18273"/>
                        <wps:cNvSpPr/>
                        <wps:spPr>
                          <a:xfrm>
                            <a:off x="2009089" y="2423821"/>
                            <a:ext cx="36957" cy="267843"/>
                          </a:xfrm>
                          <a:custGeom>
                            <a:avLst/>
                            <a:gdLst/>
                            <a:ahLst/>
                            <a:cxnLst/>
                            <a:rect l="0" t="0" r="0" b="0"/>
                            <a:pathLst>
                              <a:path w="36957" h="267843">
                                <a:moveTo>
                                  <a:pt x="0" y="0"/>
                                </a:moveTo>
                                <a:lnTo>
                                  <a:pt x="36957" y="267843"/>
                                </a:lnTo>
                              </a:path>
                            </a:pathLst>
                          </a:custGeom>
                          <a:ln w="38100" cap="flat">
                            <a:round/>
                          </a:ln>
                        </wps:spPr>
                        <wps:style>
                          <a:lnRef idx="1">
                            <a:srgbClr val="000000"/>
                          </a:lnRef>
                          <a:fillRef idx="0">
                            <a:srgbClr val="000000">
                              <a:alpha val="0"/>
                            </a:srgbClr>
                          </a:fillRef>
                          <a:effectRef idx="0">
                            <a:scrgbClr r="0" g="0" b="0"/>
                          </a:effectRef>
                          <a:fontRef idx="none"/>
                        </wps:style>
                        <wps:bodyPr/>
                      </wps:wsp>
                      <wps:wsp>
                        <wps:cNvPr id="18274" name="Shape 18274"/>
                        <wps:cNvSpPr/>
                        <wps:spPr>
                          <a:xfrm>
                            <a:off x="1300429" y="2692045"/>
                            <a:ext cx="744728" cy="251714"/>
                          </a:xfrm>
                          <a:custGeom>
                            <a:avLst/>
                            <a:gdLst/>
                            <a:ahLst/>
                            <a:cxnLst/>
                            <a:rect l="0" t="0" r="0" b="0"/>
                            <a:pathLst>
                              <a:path w="744728" h="251714">
                                <a:moveTo>
                                  <a:pt x="744728" y="0"/>
                                </a:moveTo>
                                <a:lnTo>
                                  <a:pt x="0" y="251714"/>
                                </a:lnTo>
                              </a:path>
                            </a:pathLst>
                          </a:custGeom>
                          <a:ln w="38100" cap="flat">
                            <a:round/>
                          </a:ln>
                        </wps:spPr>
                        <wps:style>
                          <a:lnRef idx="1">
                            <a:srgbClr val="000000"/>
                          </a:lnRef>
                          <a:fillRef idx="0">
                            <a:srgbClr val="000000">
                              <a:alpha val="0"/>
                            </a:srgbClr>
                          </a:fillRef>
                          <a:effectRef idx="0">
                            <a:scrgbClr r="0" g="0" b="0"/>
                          </a:effectRef>
                          <a:fontRef idx="none"/>
                        </wps:style>
                        <wps:bodyPr/>
                      </wps:wsp>
                      <wps:wsp>
                        <wps:cNvPr id="18275" name="Shape 18275"/>
                        <wps:cNvSpPr/>
                        <wps:spPr>
                          <a:xfrm>
                            <a:off x="1208989" y="2852065"/>
                            <a:ext cx="92202" cy="90805"/>
                          </a:xfrm>
                          <a:custGeom>
                            <a:avLst/>
                            <a:gdLst/>
                            <a:ahLst/>
                            <a:cxnLst/>
                            <a:rect l="0" t="0" r="0" b="0"/>
                            <a:pathLst>
                              <a:path w="92202" h="90805">
                                <a:moveTo>
                                  <a:pt x="92202" y="90805"/>
                                </a:moveTo>
                                <a:lnTo>
                                  <a:pt x="0" y="0"/>
                                </a:lnTo>
                              </a:path>
                            </a:pathLst>
                          </a:custGeom>
                          <a:ln w="38100" cap="flat">
                            <a:round/>
                          </a:ln>
                        </wps:spPr>
                        <wps:style>
                          <a:lnRef idx="1">
                            <a:srgbClr val="000000"/>
                          </a:lnRef>
                          <a:fillRef idx="0">
                            <a:srgbClr val="000000">
                              <a:alpha val="0"/>
                            </a:srgbClr>
                          </a:fillRef>
                          <a:effectRef idx="0">
                            <a:scrgbClr r="0" g="0" b="0"/>
                          </a:effectRef>
                          <a:fontRef idx="none"/>
                        </wps:style>
                        <wps:bodyPr/>
                      </wps:wsp>
                      <wps:wsp>
                        <wps:cNvPr id="18276" name="Shape 18276"/>
                        <wps:cNvSpPr/>
                        <wps:spPr>
                          <a:xfrm>
                            <a:off x="1300429" y="2943505"/>
                            <a:ext cx="79756" cy="90805"/>
                          </a:xfrm>
                          <a:custGeom>
                            <a:avLst/>
                            <a:gdLst/>
                            <a:ahLst/>
                            <a:cxnLst/>
                            <a:rect l="0" t="0" r="0" b="0"/>
                            <a:pathLst>
                              <a:path w="79756" h="90805">
                                <a:moveTo>
                                  <a:pt x="0" y="0"/>
                                </a:moveTo>
                                <a:lnTo>
                                  <a:pt x="79756" y="90805"/>
                                </a:lnTo>
                              </a:path>
                            </a:pathLst>
                          </a:custGeom>
                          <a:ln w="38100" cap="flat">
                            <a:round/>
                          </a:ln>
                        </wps:spPr>
                        <wps:style>
                          <a:lnRef idx="1">
                            <a:srgbClr val="000000"/>
                          </a:lnRef>
                          <a:fillRef idx="0">
                            <a:srgbClr val="000000">
                              <a:alpha val="0"/>
                            </a:srgbClr>
                          </a:fillRef>
                          <a:effectRef idx="0">
                            <a:scrgbClr r="0" g="0" b="0"/>
                          </a:effectRef>
                          <a:fontRef idx="none"/>
                        </wps:style>
                        <wps:bodyPr/>
                      </wps:wsp>
                      <wps:wsp>
                        <wps:cNvPr id="18277" name="Shape 18277"/>
                        <wps:cNvSpPr/>
                        <wps:spPr>
                          <a:xfrm>
                            <a:off x="1108405" y="3033421"/>
                            <a:ext cx="272288" cy="317627"/>
                          </a:xfrm>
                          <a:custGeom>
                            <a:avLst/>
                            <a:gdLst/>
                            <a:ahLst/>
                            <a:cxnLst/>
                            <a:rect l="0" t="0" r="0" b="0"/>
                            <a:pathLst>
                              <a:path w="272288" h="317627">
                                <a:moveTo>
                                  <a:pt x="272288" y="0"/>
                                </a:moveTo>
                                <a:lnTo>
                                  <a:pt x="0" y="317627"/>
                                </a:lnTo>
                              </a:path>
                            </a:pathLst>
                          </a:custGeom>
                          <a:ln w="38100" cap="flat">
                            <a:round/>
                          </a:ln>
                        </wps:spPr>
                        <wps:style>
                          <a:lnRef idx="1">
                            <a:srgbClr val="000000"/>
                          </a:lnRef>
                          <a:fillRef idx="0">
                            <a:srgbClr val="000000">
                              <a:alpha val="0"/>
                            </a:srgbClr>
                          </a:fillRef>
                          <a:effectRef idx="0">
                            <a:scrgbClr r="0" g="0" b="0"/>
                          </a:effectRef>
                          <a:fontRef idx="none"/>
                        </wps:style>
                        <wps:bodyPr/>
                      </wps:wsp>
                      <wps:wsp>
                        <wps:cNvPr id="18278" name="Shape 18278"/>
                        <wps:cNvSpPr/>
                        <wps:spPr>
                          <a:xfrm>
                            <a:off x="1007821" y="3351937"/>
                            <a:ext cx="100330" cy="239522"/>
                          </a:xfrm>
                          <a:custGeom>
                            <a:avLst/>
                            <a:gdLst/>
                            <a:ahLst/>
                            <a:cxnLst/>
                            <a:rect l="0" t="0" r="0" b="0"/>
                            <a:pathLst>
                              <a:path w="100330" h="239522">
                                <a:moveTo>
                                  <a:pt x="100330" y="0"/>
                                </a:moveTo>
                                <a:lnTo>
                                  <a:pt x="0" y="239522"/>
                                </a:lnTo>
                              </a:path>
                            </a:pathLst>
                          </a:custGeom>
                          <a:ln w="38100" cap="flat">
                            <a:round/>
                          </a:ln>
                        </wps:spPr>
                        <wps:style>
                          <a:lnRef idx="1">
                            <a:srgbClr val="000000"/>
                          </a:lnRef>
                          <a:fillRef idx="0">
                            <a:srgbClr val="000000">
                              <a:alpha val="0"/>
                            </a:srgbClr>
                          </a:fillRef>
                          <a:effectRef idx="0">
                            <a:scrgbClr r="0" g="0" b="0"/>
                          </a:effectRef>
                          <a:fontRef idx="none"/>
                        </wps:style>
                        <wps:bodyPr/>
                      </wps:wsp>
                      <wps:wsp>
                        <wps:cNvPr id="18279" name="Shape 18279"/>
                        <wps:cNvSpPr/>
                        <wps:spPr>
                          <a:xfrm>
                            <a:off x="1007821" y="3591205"/>
                            <a:ext cx="200660" cy="296799"/>
                          </a:xfrm>
                          <a:custGeom>
                            <a:avLst/>
                            <a:gdLst/>
                            <a:ahLst/>
                            <a:cxnLst/>
                            <a:rect l="0" t="0" r="0" b="0"/>
                            <a:pathLst>
                              <a:path w="200660" h="296799">
                                <a:moveTo>
                                  <a:pt x="0" y="0"/>
                                </a:moveTo>
                                <a:lnTo>
                                  <a:pt x="200660" y="296799"/>
                                </a:lnTo>
                              </a:path>
                            </a:pathLst>
                          </a:custGeom>
                          <a:ln w="38100" cap="flat">
                            <a:round/>
                          </a:ln>
                        </wps:spPr>
                        <wps:style>
                          <a:lnRef idx="1">
                            <a:srgbClr val="000000"/>
                          </a:lnRef>
                          <a:fillRef idx="0">
                            <a:srgbClr val="000000">
                              <a:alpha val="0"/>
                            </a:srgbClr>
                          </a:fillRef>
                          <a:effectRef idx="0">
                            <a:scrgbClr r="0" g="0" b="0"/>
                          </a:effectRef>
                          <a:fontRef idx="none"/>
                        </wps:style>
                        <wps:bodyPr/>
                      </wps:wsp>
                      <wps:wsp>
                        <wps:cNvPr id="18280" name="Shape 18280"/>
                        <wps:cNvSpPr/>
                        <wps:spPr>
                          <a:xfrm>
                            <a:off x="895045" y="3470809"/>
                            <a:ext cx="112649" cy="119761"/>
                          </a:xfrm>
                          <a:custGeom>
                            <a:avLst/>
                            <a:gdLst/>
                            <a:ahLst/>
                            <a:cxnLst/>
                            <a:rect l="0" t="0" r="0" b="0"/>
                            <a:pathLst>
                              <a:path w="112649" h="119761">
                                <a:moveTo>
                                  <a:pt x="112649" y="119761"/>
                                </a:moveTo>
                                <a:lnTo>
                                  <a:pt x="0" y="0"/>
                                </a:lnTo>
                              </a:path>
                            </a:pathLst>
                          </a:custGeom>
                          <a:ln w="38100" cap="flat">
                            <a:round/>
                          </a:ln>
                        </wps:spPr>
                        <wps:style>
                          <a:lnRef idx="1">
                            <a:srgbClr val="000000"/>
                          </a:lnRef>
                          <a:fillRef idx="0">
                            <a:srgbClr val="000000">
                              <a:alpha val="0"/>
                            </a:srgbClr>
                          </a:fillRef>
                          <a:effectRef idx="0">
                            <a:scrgbClr r="0" g="0" b="0"/>
                          </a:effectRef>
                          <a:fontRef idx="none"/>
                        </wps:style>
                        <wps:bodyPr/>
                      </wps:wsp>
                      <wps:wsp>
                        <wps:cNvPr id="18281" name="Shape 18281"/>
                        <wps:cNvSpPr/>
                        <wps:spPr>
                          <a:xfrm>
                            <a:off x="1064209" y="767233"/>
                            <a:ext cx="177292" cy="283464"/>
                          </a:xfrm>
                          <a:custGeom>
                            <a:avLst/>
                            <a:gdLst/>
                            <a:ahLst/>
                            <a:cxnLst/>
                            <a:rect l="0" t="0" r="0" b="0"/>
                            <a:pathLst>
                              <a:path w="177292" h="283464">
                                <a:moveTo>
                                  <a:pt x="0" y="0"/>
                                </a:moveTo>
                                <a:lnTo>
                                  <a:pt x="177292" y="283464"/>
                                </a:lnTo>
                              </a:path>
                            </a:pathLst>
                          </a:custGeom>
                          <a:ln w="38100" cap="flat">
                            <a:round/>
                          </a:ln>
                        </wps:spPr>
                        <wps:style>
                          <a:lnRef idx="1">
                            <a:srgbClr val="000000"/>
                          </a:lnRef>
                          <a:fillRef idx="0">
                            <a:srgbClr val="000000">
                              <a:alpha val="0"/>
                            </a:srgbClr>
                          </a:fillRef>
                          <a:effectRef idx="0">
                            <a:scrgbClr r="0" g="0" b="0"/>
                          </a:effectRef>
                          <a:fontRef idx="none"/>
                        </wps:style>
                        <wps:bodyPr/>
                      </wps:wsp>
                      <wps:wsp>
                        <wps:cNvPr id="18282" name="Shape 18282"/>
                        <wps:cNvSpPr/>
                        <wps:spPr>
                          <a:xfrm>
                            <a:off x="2009089" y="463957"/>
                            <a:ext cx="78613" cy="442595"/>
                          </a:xfrm>
                          <a:custGeom>
                            <a:avLst/>
                            <a:gdLst/>
                            <a:ahLst/>
                            <a:cxnLst/>
                            <a:rect l="0" t="0" r="0" b="0"/>
                            <a:pathLst>
                              <a:path w="78613" h="442595">
                                <a:moveTo>
                                  <a:pt x="0" y="0"/>
                                </a:moveTo>
                                <a:lnTo>
                                  <a:pt x="78613" y="442595"/>
                                </a:lnTo>
                              </a:path>
                            </a:pathLst>
                          </a:custGeom>
                          <a:ln w="38100" cap="flat">
                            <a:round/>
                          </a:ln>
                        </wps:spPr>
                        <wps:style>
                          <a:lnRef idx="1">
                            <a:srgbClr val="000000"/>
                          </a:lnRef>
                          <a:fillRef idx="0">
                            <a:srgbClr val="000000">
                              <a:alpha val="0"/>
                            </a:srgbClr>
                          </a:fillRef>
                          <a:effectRef idx="0">
                            <a:scrgbClr r="0" g="0" b="0"/>
                          </a:effectRef>
                          <a:fontRef idx="none"/>
                        </wps:style>
                        <wps:bodyPr/>
                      </wps:wsp>
                      <wps:wsp>
                        <wps:cNvPr id="18283" name="Shape 18283"/>
                        <wps:cNvSpPr/>
                        <wps:spPr>
                          <a:xfrm>
                            <a:off x="2086813" y="905917"/>
                            <a:ext cx="548132" cy="362712"/>
                          </a:xfrm>
                          <a:custGeom>
                            <a:avLst/>
                            <a:gdLst/>
                            <a:ahLst/>
                            <a:cxnLst/>
                            <a:rect l="0" t="0" r="0" b="0"/>
                            <a:pathLst>
                              <a:path w="548132" h="362712">
                                <a:moveTo>
                                  <a:pt x="0" y="0"/>
                                </a:moveTo>
                                <a:lnTo>
                                  <a:pt x="548132" y="362712"/>
                                </a:lnTo>
                              </a:path>
                            </a:pathLst>
                          </a:custGeom>
                          <a:ln w="38100" cap="flat">
                            <a:round/>
                          </a:ln>
                        </wps:spPr>
                        <wps:style>
                          <a:lnRef idx="1">
                            <a:srgbClr val="000000"/>
                          </a:lnRef>
                          <a:fillRef idx="0">
                            <a:srgbClr val="000000">
                              <a:alpha val="0"/>
                            </a:srgbClr>
                          </a:fillRef>
                          <a:effectRef idx="0">
                            <a:scrgbClr r="0" g="0" b="0"/>
                          </a:effectRef>
                          <a:fontRef idx="none"/>
                        </wps:style>
                        <wps:bodyPr/>
                      </wps:wsp>
                      <wps:wsp>
                        <wps:cNvPr id="18284" name="Shape 18284"/>
                        <wps:cNvSpPr/>
                        <wps:spPr>
                          <a:xfrm>
                            <a:off x="895045" y="3351937"/>
                            <a:ext cx="0" cy="119761"/>
                          </a:xfrm>
                          <a:custGeom>
                            <a:avLst/>
                            <a:gdLst/>
                            <a:ahLst/>
                            <a:cxnLst/>
                            <a:rect l="0" t="0" r="0" b="0"/>
                            <a:pathLst>
                              <a:path h="119761">
                                <a:moveTo>
                                  <a:pt x="0" y="119761"/>
                                </a:moveTo>
                                <a:lnTo>
                                  <a:pt x="0" y="0"/>
                                </a:lnTo>
                              </a:path>
                            </a:pathLst>
                          </a:custGeom>
                          <a:ln w="38100" cap="flat">
                            <a:round/>
                          </a:ln>
                        </wps:spPr>
                        <wps:style>
                          <a:lnRef idx="1">
                            <a:srgbClr val="000000"/>
                          </a:lnRef>
                          <a:fillRef idx="0">
                            <a:srgbClr val="000000">
                              <a:alpha val="0"/>
                            </a:srgbClr>
                          </a:fillRef>
                          <a:effectRef idx="0">
                            <a:scrgbClr r="0" g="0" b="0"/>
                          </a:effectRef>
                          <a:fontRef idx="none"/>
                        </wps:style>
                        <wps:bodyPr/>
                      </wps:wsp>
                      <wps:wsp>
                        <wps:cNvPr id="18285" name="Shape 18285"/>
                        <wps:cNvSpPr/>
                        <wps:spPr>
                          <a:xfrm>
                            <a:off x="2635453" y="1268629"/>
                            <a:ext cx="151765" cy="99060"/>
                          </a:xfrm>
                          <a:custGeom>
                            <a:avLst/>
                            <a:gdLst/>
                            <a:ahLst/>
                            <a:cxnLst/>
                            <a:rect l="0" t="0" r="0" b="0"/>
                            <a:pathLst>
                              <a:path w="151765" h="99060">
                                <a:moveTo>
                                  <a:pt x="0" y="0"/>
                                </a:moveTo>
                                <a:lnTo>
                                  <a:pt x="151765" y="99060"/>
                                </a:lnTo>
                              </a:path>
                            </a:pathLst>
                          </a:custGeom>
                          <a:ln w="38100" cap="flat">
                            <a:round/>
                          </a:ln>
                        </wps:spPr>
                        <wps:style>
                          <a:lnRef idx="1">
                            <a:srgbClr val="000000"/>
                          </a:lnRef>
                          <a:fillRef idx="0">
                            <a:srgbClr val="000000">
                              <a:alpha val="0"/>
                            </a:srgbClr>
                          </a:fillRef>
                          <a:effectRef idx="0">
                            <a:scrgbClr r="0" g="0" b="0"/>
                          </a:effectRef>
                          <a:fontRef idx="none"/>
                        </wps:style>
                        <wps:bodyPr/>
                      </wps:wsp>
                      <wps:wsp>
                        <wps:cNvPr id="18286" name="Shape 18286"/>
                        <wps:cNvSpPr/>
                        <wps:spPr>
                          <a:xfrm>
                            <a:off x="2795473" y="1259485"/>
                            <a:ext cx="507238" cy="108585"/>
                          </a:xfrm>
                          <a:custGeom>
                            <a:avLst/>
                            <a:gdLst/>
                            <a:ahLst/>
                            <a:cxnLst/>
                            <a:rect l="0" t="0" r="0" b="0"/>
                            <a:pathLst>
                              <a:path w="507238" h="108585">
                                <a:moveTo>
                                  <a:pt x="0" y="108585"/>
                                </a:moveTo>
                                <a:lnTo>
                                  <a:pt x="507238" y="0"/>
                                </a:lnTo>
                              </a:path>
                            </a:pathLst>
                          </a:custGeom>
                          <a:ln w="38100" cap="flat">
                            <a:round/>
                          </a:ln>
                        </wps:spPr>
                        <wps:style>
                          <a:lnRef idx="1">
                            <a:srgbClr val="000000"/>
                          </a:lnRef>
                          <a:fillRef idx="0">
                            <a:srgbClr val="000000">
                              <a:alpha val="0"/>
                            </a:srgbClr>
                          </a:fillRef>
                          <a:effectRef idx="0">
                            <a:scrgbClr r="0" g="0" b="0"/>
                          </a:effectRef>
                          <a:fontRef idx="none"/>
                        </wps:style>
                        <wps:bodyPr/>
                      </wps:wsp>
                      <wps:wsp>
                        <wps:cNvPr id="18287" name="Shape 18287"/>
                        <wps:cNvSpPr/>
                        <wps:spPr>
                          <a:xfrm>
                            <a:off x="3302966" y="1192429"/>
                            <a:ext cx="59690" cy="66675"/>
                          </a:xfrm>
                          <a:custGeom>
                            <a:avLst/>
                            <a:gdLst/>
                            <a:ahLst/>
                            <a:cxnLst/>
                            <a:rect l="0" t="0" r="0" b="0"/>
                            <a:pathLst>
                              <a:path w="59690" h="66675">
                                <a:moveTo>
                                  <a:pt x="0" y="66675"/>
                                </a:moveTo>
                                <a:lnTo>
                                  <a:pt x="59690" y="0"/>
                                </a:lnTo>
                              </a:path>
                            </a:pathLst>
                          </a:custGeom>
                          <a:ln w="38100" cap="flat">
                            <a:round/>
                          </a:ln>
                        </wps:spPr>
                        <wps:style>
                          <a:lnRef idx="1">
                            <a:srgbClr val="000000"/>
                          </a:lnRef>
                          <a:fillRef idx="0">
                            <a:srgbClr val="000000">
                              <a:alpha val="0"/>
                            </a:srgbClr>
                          </a:fillRef>
                          <a:effectRef idx="0">
                            <a:scrgbClr r="0" g="0" b="0"/>
                          </a:effectRef>
                          <a:fontRef idx="none"/>
                        </wps:style>
                        <wps:bodyPr/>
                      </wps:wsp>
                      <wps:wsp>
                        <wps:cNvPr id="18288" name="Shape 18288"/>
                        <wps:cNvSpPr/>
                        <wps:spPr>
                          <a:xfrm>
                            <a:off x="3362401" y="905917"/>
                            <a:ext cx="0" cy="286385"/>
                          </a:xfrm>
                          <a:custGeom>
                            <a:avLst/>
                            <a:gdLst/>
                            <a:ahLst/>
                            <a:cxnLst/>
                            <a:rect l="0" t="0" r="0" b="0"/>
                            <a:pathLst>
                              <a:path h="286385">
                                <a:moveTo>
                                  <a:pt x="0" y="286385"/>
                                </a:moveTo>
                                <a:lnTo>
                                  <a:pt x="0" y="0"/>
                                </a:lnTo>
                              </a:path>
                            </a:pathLst>
                          </a:custGeom>
                          <a:ln w="38100"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606014" style="width:445.056pt;height:346.192pt;mso-position-horizontal-relative:char;mso-position-vertical-relative:line" coordsize="56522,43966">
                <v:rect id="Rectangle 18174" style="position:absolute;width:506;height:2243;left:0;top:0;"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18175" style="position:absolute;width:506;height:2243;left:0;top:1752;"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18176" style="position:absolute;width:506;height:2243;left:0;top:3505;"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18177" style="position:absolute;width:506;height:2243;left:0;top:5257;"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18178" style="position:absolute;width:506;height:2243;left:0;top:7010;"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18179" style="position:absolute;width:506;height:2243;left:0;top:8763;"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18180" style="position:absolute;width:506;height:2243;left:0;top:10515;"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18181" style="position:absolute;width:506;height:2243;left:0;top:12268;"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18182" style="position:absolute;width:506;height:2243;left:0;top:14024;"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18183" style="position:absolute;width:506;height:2243;left:0;top:15777;"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18184" style="position:absolute;width:506;height:2243;left:0;top:17529;"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18185" style="position:absolute;width:506;height:2243;left:0;top:19282;"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18186" style="position:absolute;width:506;height:2243;left:0;top:21035;"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18187" style="position:absolute;width:506;height:2243;left:0;top:22787;"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18188" style="position:absolute;width:506;height:2243;left:0;top:24540;"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18189" style="position:absolute;width:506;height:2243;left:0;top:26292;"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18190" style="position:absolute;width:506;height:2243;left:0;top:28045;"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18191" style="position:absolute;width:506;height:2243;left:0;top:29798;"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18192" style="position:absolute;width:506;height:2243;left:0;top:31550;"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18193" style="position:absolute;width:506;height:2243;left:0;top:33305;"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18194" style="position:absolute;width:506;height:2243;left:0;top:35058;"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18195" style="position:absolute;width:506;height:2243;left:0;top:36810;"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18196" style="position:absolute;width:506;height:2243;left:0;top:38563;"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18197" style="position:absolute;width:506;height:2243;left:0;top:40316;"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18198" style="position:absolute;width:506;height:2243;left:0;top:42053;"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shape id="Shape 18226" style="position:absolute;width:1752;height:1085;left:26110;top:13326;" coordsize="175260,108586" path="m0,0l175260,108586">
                  <v:stroke weight="3pt" endcap="flat" joinstyle="round" on="true" color="#000000"/>
                  <v:fill on="false" color="#000000" opacity="0"/>
                </v:shape>
                <v:shape id="Shape 18227" style="position:absolute;width:5842;height:1428;left:27954;top:13052;" coordsize="584200,142875" path="m0,142875l584200,0">
                  <v:stroke weight="3pt" endcap="flat" joinstyle="round" on="true" color="#000000"/>
                  <v:fill on="false" color="#000000" opacity="0"/>
                </v:shape>
                <v:shape id="Shape 18228" style="position:absolute;width:266;height:3295;left:33349;top:9394;" coordsize="26670,329565" path="m26670,329565l0,0">
                  <v:stroke weight="3pt" endcap="flat" joinstyle="round" on="true" color="#000000"/>
                  <v:fill on="false" color="#000000" opacity="0"/>
                </v:shape>
                <v:shape id="Shape 18230" style="position:absolute;width:22674;height:7518;left:33161;top:1462;" coordsize="2267458,751840" path="m967486,0c824357,0,708406,37592,708406,83820l708406,420624c708406,466852,824357,504444,967486,504444l0,751840l1355852,504444l2008378,504444c2151507,504444,2267458,466852,2267458,420624l2267458,83820c2267458,37592,2151507,0,2008378,0x">
                  <v:stroke weight="0.72pt" endcap="flat" joinstyle="miter" miterlimit="8" on="true" color="#000000"/>
                  <v:fill on="false" color="#000000" opacity="0"/>
                </v:shape>
                <v:rect id="Rectangle 18231" style="position:absolute;width:15562;height:2243;left:42388;top:2164;" filled="f" stroked="f">
                  <v:textbox inset="0,0,0,0">
                    <w:txbxContent>
                      <w:p>
                        <w:pPr>
                          <w:spacing w:before="0" w:after="160" w:line="259" w:lineRule="auto"/>
                        </w:pPr>
                        <w:r>
                          <w:rPr>
                            <w:rFonts w:cs="Times New Roman" w:hAnsi="Times New Roman" w:eastAsia="Times New Roman" w:ascii="Times New Roman"/>
                            <w:sz w:val="24"/>
                          </w:rPr>
                          <w:t xml:space="preserve">LOCALIZACIÓN </w:t>
                        </w:r>
                      </w:p>
                    </w:txbxContent>
                  </v:textbox>
                </v:rect>
                <v:rect id="Rectangle 18232" style="position:absolute;width:10159;height:2243;left:44217;top:3977;" filled="f" stroked="f">
                  <v:textbox inset="0,0,0,0">
                    <w:txbxContent>
                      <w:p>
                        <w:pPr>
                          <w:spacing w:before="0" w:after="160" w:line="259" w:lineRule="auto"/>
                        </w:pPr>
                        <w:r>
                          <w:rPr>
                            <w:rFonts w:cs="Times New Roman" w:hAnsi="Times New Roman" w:eastAsia="Times New Roman" w:ascii="Times New Roman"/>
                            <w:sz w:val="24"/>
                          </w:rPr>
                          <w:t xml:space="preserve">EN EL PGO</w:t>
                        </w:r>
                      </w:p>
                    </w:txbxContent>
                  </v:textbox>
                </v:rect>
                <v:rect id="Rectangle 18233" style="position:absolute;width:506;height:2243;left:51871;top:3977;"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shape id="Picture 18237" style="position:absolute;width:56098;height:43205;left:423;top:760;" filled="f">
                  <v:imagedata r:id="rId35"/>
                </v:shape>
                <v:shape id="Shape 18238" style="position:absolute;width:4278;height:1729;left:10565;top:5645;" coordsize="427863,172974" path="m0,172974l427863,0">
                  <v:stroke weight="3pt" endcap="flat" joinstyle="round" on="true" color="#000000"/>
                  <v:fill on="false" color="#000000" opacity="0"/>
                </v:shape>
                <v:shape id="Shape 18239" style="position:absolute;width:5904;height:3708;left:18818;top:9371;" coordsize="590423,370839" path="m0,0l590423,370839">
                  <v:stroke weight="0.72pt" endcap="flat" joinstyle="round" on="true" color="#000000"/>
                  <v:fill on="false" color="#000000" opacity="0"/>
                </v:shape>
                <v:shape id="Shape 18240" style="position:absolute;width:962;height:289;left:24716;top:13074;" coordsize="96266,28956" path="m0,0l96266,28956">
                  <v:stroke weight="0.72pt" endcap="flat" joinstyle="round" on="true" color="#000000"/>
                  <v:fill on="false" color="#000000" opacity="0"/>
                </v:shape>
                <v:shape id="Shape 18241" style="position:absolute;width:4765;height:989;left:25691;top:12389;" coordsize="476504,98934" path="m0,98934l476504,0">
                  <v:stroke weight="0.72pt" endcap="flat" joinstyle="round" on="true" color="#000000"/>
                  <v:fill on="false" color="#000000" opacity="0"/>
                </v:shape>
                <v:shape id="Shape 18242" style="position:absolute;width:463;height:369;left:30446;top:12008;" coordsize="46355,36957" path="m0,36957l46355,0">
                  <v:stroke weight="0.72pt" endcap="flat" joinstyle="round" on="true" color="#000000"/>
                  <v:fill on="false" color="#000000" opacity="0"/>
                </v:shape>
                <v:shape id="Shape 18243" style="position:absolute;width:252;height:3256;left:30659;top:8761;" coordsize="25273,325628" path="m25273,325628l0,0">
                  <v:stroke weight="0.72pt" endcap="flat" joinstyle="round" on="true" color="#000000"/>
                  <v:fill on="false" color="#000000" opacity="0"/>
                </v:shape>
                <v:shape id="Shape 18244" style="position:absolute;width:3556;height:6930;left:12486;top:10202;" coordsize="355600,693039" path="m0,0l355600,693039">
                  <v:stroke weight="3pt" endcap="flat" joinstyle="round" on="true" color="#000000"/>
                  <v:fill on="false" color="#000000" opacity="0"/>
                </v:shape>
                <v:shape id="Shape 18245" style="position:absolute;width:6021;height:6634;left:20014;top:14865;" coordsize="602107,663449" path="m0,0l602107,663449">
                  <v:stroke weight="3pt" endcap="flat" joinstyle="round" on="true" color="#000000"/>
                  <v:fill on="false" color="#000000" opacity="0"/>
                </v:shape>
                <v:shape id="Shape 18246" style="position:absolute;width:0;height:948;left:6230;top:33450;" coordsize="0,94869" path="m0,94869l0,0">
                  <v:stroke weight="0.72pt" endcap="flat" joinstyle="round" on="true" color="#000000"/>
                  <v:fill on="false" color="#000000" opacity="0"/>
                </v:shape>
                <v:shape id="Shape 18259" style="position:absolute;width:22335;height:7924;left:33500;top:1462;" coordsize="2233549,792480" path="m1016254,0l1990852,0c2124964,0,2233549,37592,2233549,83820l2233549,420624c2233549,466852,2124964,504444,1990852,504444l1379855,504444l0,792480l1016254,504444c882142,504444,773557,466852,773557,420624l773557,83820c773557,37592,882142,0,1016254,0x">
                  <v:stroke weight="0pt" endcap="flat" joinstyle="round" on="false" color="#000000" opacity="0"/>
                  <v:fill on="true" color="#ffffff"/>
                </v:shape>
                <v:shape id="Shape 18260" style="position:absolute;width:22335;height:7924;left:33500;top:1462;" coordsize="2233549,792480" path="m1016254,0c882142,0,773557,37592,773557,83820l773557,420624c773557,466852,882142,504444,1016254,504444l0,792480l1379855,504444l1990852,504444c2124964,504444,2233549,466852,2233549,420624l2233549,83820c2233549,37592,2124964,0,1990852,0x">
                  <v:stroke weight="0.72pt" endcap="flat" joinstyle="miter" miterlimit="8" on="true" color="#000000"/>
                  <v:fill on="false" color="#000000" opacity="0"/>
                </v:shape>
                <v:rect id="Rectangle 18261" style="position:absolute;width:15562;height:2243;left:42875;top:2164;" filled="f" stroked="f">
                  <v:textbox inset="0,0,0,0">
                    <w:txbxContent>
                      <w:p>
                        <w:pPr>
                          <w:spacing w:before="0" w:after="160" w:line="259" w:lineRule="auto"/>
                        </w:pPr>
                        <w:r>
                          <w:rPr>
                            <w:rFonts w:cs="Times New Roman" w:hAnsi="Times New Roman" w:eastAsia="Times New Roman" w:ascii="Times New Roman"/>
                            <w:sz w:val="24"/>
                          </w:rPr>
                          <w:t xml:space="preserve">LOCALIZACIÓN </w:t>
                        </w:r>
                      </w:p>
                    </w:txbxContent>
                  </v:textbox>
                </v:rect>
                <v:rect id="Rectangle 18262" style="position:absolute;width:10159;height:2243;left:44720;top:3977;" filled="f" stroked="f">
                  <v:textbox inset="0,0,0,0">
                    <w:txbxContent>
                      <w:p>
                        <w:pPr>
                          <w:spacing w:before="0" w:after="160" w:line="259" w:lineRule="auto"/>
                        </w:pPr>
                        <w:r>
                          <w:rPr>
                            <w:rFonts w:cs="Times New Roman" w:hAnsi="Times New Roman" w:eastAsia="Times New Roman" w:ascii="Times New Roman"/>
                            <w:sz w:val="24"/>
                          </w:rPr>
                          <w:t xml:space="preserve">EN EL PGO</w:t>
                        </w:r>
                      </w:p>
                    </w:txbxContent>
                  </v:textbox>
                </v:rect>
                <v:rect id="Rectangle 18263" style="position:absolute;width:506;height:2243;left:52374;top:3977;"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shape id="Shape 18264" style="position:absolute;width:457;height:1446;left:8950;top:32315;" coordsize="45720,144653" path="m0,144653l45720,0">
                  <v:stroke weight="3pt" endcap="flat" joinstyle="round" on="true" color="#000000"/>
                  <v:fill on="false" color="#000000" opacity="0"/>
                </v:shape>
                <v:shape id="Shape 18265" style="position:absolute;width:5158;height:1301;left:14924;top:4639;" coordsize="515874,130175" path="m0,130175l515874,0">
                  <v:stroke weight="3pt" endcap="flat" joinstyle="round" on="true" color="#000000"/>
                  <v:fill on="false" color="#000000" opacity="0"/>
                </v:shape>
                <v:shape id="Shape 18266" style="position:absolute;width:2805;height:2967;left:15976;top:17425;" coordsize="280543,296799" path="m0,0l280543,296799">
                  <v:stroke weight="3pt" endcap="flat" joinstyle="round" on="true" color="#000000"/>
                  <v:fill on="false" color="#000000" opacity="0"/>
                </v:shape>
                <v:shape id="Shape 18267" style="position:absolute;width:4142;height:1978;left:18780;top:20397;" coordsize="414274,197865" path="m0,0l414274,197865">
                  <v:stroke weight="3pt" endcap="flat" joinstyle="round" on="true" color="#000000"/>
                  <v:fill on="false" color="#000000" opacity="0"/>
                </v:shape>
                <v:shape id="Shape 18268" style="position:absolute;width:2840;height:2517;left:22925;top:22378;" coordsize="284099,251714" path="m0,0l284099,251714">
                  <v:stroke weight="3pt" endcap="flat" joinstyle="round" on="true" color="#000000"/>
                  <v:fill on="false" color="#000000" opacity="0"/>
                </v:shape>
                <v:shape id="Shape 18269" style="position:absolute;width:2722;height:9818;left:17362;top:5340;" coordsize="272288,981838" path="m0,0l272288,981838">
                  <v:stroke weight="3pt" endcap="flat" joinstyle="round" on="true" color="#000000"/>
                  <v:fill on="false" color="#000000" opacity="0"/>
                </v:shape>
                <v:shape id="Shape 18270" style="position:absolute;width:340;height:3094;left:25760;top:21799;" coordsize="34036,309499" path="m34036,0l0,309499">
                  <v:stroke weight="3pt" endcap="flat" joinstyle="round" on="true" color="#000000"/>
                  <v:fill on="false" color="#000000" opacity="0"/>
                </v:shape>
                <v:shape id="Shape 18271" style="position:absolute;width:210;height:619;left:18566;top:20397;" coordsize="21082,61975" path="m21082,0l0,61975">
                  <v:stroke weight="3pt" endcap="flat" joinstyle="round" on="true" color="#000000"/>
                  <v:fill on="false" color="#000000" opacity="0"/>
                </v:shape>
                <v:shape id="Shape 18272" style="position:absolute;width:1513;height:3216;left:18566;top:21022;" coordsize="151384,321691" path="m0,0l151384,321691">
                  <v:stroke weight="3pt" endcap="flat" joinstyle="round" on="true" color="#000000"/>
                  <v:fill on="false" color="#000000" opacity="0"/>
                </v:shape>
                <v:shape id="Shape 18273" style="position:absolute;width:369;height:2678;left:20090;top:24238;" coordsize="36957,267843" path="m0,0l36957,267843">
                  <v:stroke weight="3pt" endcap="flat" joinstyle="round" on="true" color="#000000"/>
                  <v:fill on="false" color="#000000" opacity="0"/>
                </v:shape>
                <v:shape id="Shape 18274" style="position:absolute;width:7447;height:2517;left:13004;top:26920;" coordsize="744728,251714" path="m744728,0l0,251714">
                  <v:stroke weight="3pt" endcap="flat" joinstyle="round" on="true" color="#000000"/>
                  <v:fill on="false" color="#000000" opacity="0"/>
                </v:shape>
                <v:shape id="Shape 18275" style="position:absolute;width:922;height:908;left:12089;top:28520;" coordsize="92202,90805" path="m92202,90805l0,0">
                  <v:stroke weight="3pt" endcap="flat" joinstyle="round" on="true" color="#000000"/>
                  <v:fill on="false" color="#000000" opacity="0"/>
                </v:shape>
                <v:shape id="Shape 18276" style="position:absolute;width:797;height:908;left:13004;top:29435;" coordsize="79756,90805" path="m0,0l79756,90805">
                  <v:stroke weight="3pt" endcap="flat" joinstyle="round" on="true" color="#000000"/>
                  <v:fill on="false" color="#000000" opacity="0"/>
                </v:shape>
                <v:shape id="Shape 18277" style="position:absolute;width:2722;height:3176;left:11084;top:30334;" coordsize="272288,317627" path="m272288,0l0,317627">
                  <v:stroke weight="3pt" endcap="flat" joinstyle="round" on="true" color="#000000"/>
                  <v:fill on="false" color="#000000" opacity="0"/>
                </v:shape>
                <v:shape id="Shape 18278" style="position:absolute;width:1003;height:2395;left:10078;top:33519;" coordsize="100330,239522" path="m100330,0l0,239522">
                  <v:stroke weight="3pt" endcap="flat" joinstyle="round" on="true" color="#000000"/>
                  <v:fill on="false" color="#000000" opacity="0"/>
                </v:shape>
                <v:shape id="Shape 18279" style="position:absolute;width:2006;height:2967;left:10078;top:35912;" coordsize="200660,296799" path="m0,0l200660,296799">
                  <v:stroke weight="3pt" endcap="flat" joinstyle="round" on="true" color="#000000"/>
                  <v:fill on="false" color="#000000" opacity="0"/>
                </v:shape>
                <v:shape id="Shape 18280" style="position:absolute;width:1126;height:1197;left:8950;top:34708;" coordsize="112649,119761" path="m112649,119761l0,0">
                  <v:stroke weight="3pt" endcap="flat" joinstyle="round" on="true" color="#000000"/>
                  <v:fill on="false" color="#000000" opacity="0"/>
                </v:shape>
                <v:shape id="Shape 18281" style="position:absolute;width:1772;height:2834;left:10642;top:7672;" coordsize="177292,283464" path="m0,0l177292,283464">
                  <v:stroke weight="3pt" endcap="flat" joinstyle="round" on="true" color="#000000"/>
                  <v:fill on="false" color="#000000" opacity="0"/>
                </v:shape>
                <v:shape id="Shape 18282" style="position:absolute;width:786;height:4425;left:20090;top:4639;" coordsize="78613,442595" path="m0,0l78613,442595">
                  <v:stroke weight="3pt" endcap="flat" joinstyle="round" on="true" color="#000000"/>
                  <v:fill on="false" color="#000000" opacity="0"/>
                </v:shape>
                <v:shape id="Shape 18283" style="position:absolute;width:5481;height:3627;left:20868;top:9059;" coordsize="548132,362712" path="m0,0l548132,362712">
                  <v:stroke weight="3pt" endcap="flat" joinstyle="round" on="true" color="#000000"/>
                  <v:fill on="false" color="#000000" opacity="0"/>
                </v:shape>
                <v:shape id="Shape 18284" style="position:absolute;width:0;height:1197;left:8950;top:33519;" coordsize="0,119761" path="m0,119761l0,0">
                  <v:stroke weight="3pt" endcap="flat" joinstyle="round" on="true" color="#000000"/>
                  <v:fill on="false" color="#000000" opacity="0"/>
                </v:shape>
                <v:shape id="Shape 18285" style="position:absolute;width:1517;height:990;left:26354;top:12686;" coordsize="151765,99060" path="m0,0l151765,99060">
                  <v:stroke weight="3pt" endcap="flat" joinstyle="round" on="true" color="#000000"/>
                  <v:fill on="false" color="#000000" opacity="0"/>
                </v:shape>
                <v:shape id="Shape 18286" style="position:absolute;width:5072;height:1085;left:27954;top:12594;" coordsize="507238,108585" path="m0,108585l507238,0">
                  <v:stroke weight="3pt" endcap="flat" joinstyle="round" on="true" color="#000000"/>
                  <v:fill on="false" color="#000000" opacity="0"/>
                </v:shape>
                <v:shape id="Shape 18287" style="position:absolute;width:596;height:666;left:33029;top:11924;" coordsize="59690,66675" path="m0,66675l59690,0">
                  <v:stroke weight="3pt" endcap="flat" joinstyle="round" on="true" color="#000000"/>
                  <v:fill on="false" color="#000000" opacity="0"/>
                </v:shape>
                <v:shape id="Shape 18288" style="position:absolute;width:0;height:2863;left:33624;top:9059;" coordsize="0,286385" path="m0,286385l0,0">
                  <v:stroke weight="3pt" endcap="flat" joinstyle="round" on="true" color="#000000"/>
                  <v:fill on="false" color="#000000" opacity="0"/>
                </v:shape>
              </v:group>
            </w:pict>
          </mc:Fallback>
        </mc:AlternateContent>
      </w:r>
    </w:p>
    <w:p w:rsidR="002C2315" w:rsidRDefault="00F666DB">
      <w:pPr>
        <w:spacing w:after="0"/>
        <w:ind w:left="284"/>
      </w:pPr>
      <w:r>
        <w:rPr>
          <w:rFonts w:ascii="Times New Roman" w:eastAsia="Times New Roman" w:hAnsi="Times New Roman" w:cs="Times New Roman"/>
          <w:i/>
          <w:sz w:val="24"/>
        </w:rPr>
        <w:t xml:space="preserve"> </w:t>
      </w:r>
    </w:p>
    <w:p w:rsidR="002C2315" w:rsidRDefault="00F666DB">
      <w:pPr>
        <w:spacing w:after="0"/>
        <w:ind w:left="3395" w:hanging="10"/>
      </w:pPr>
      <w:r>
        <w:rPr>
          <w:rFonts w:ascii="Arial" w:eastAsia="Arial" w:hAnsi="Arial" w:cs="Arial"/>
          <w:i/>
          <w:sz w:val="20"/>
        </w:rPr>
        <w:t>Suelo Urbano Consolidado. Viario</w:t>
      </w:r>
      <w:r>
        <w:rPr>
          <w:rFonts w:ascii="Times New Roman" w:eastAsia="Times New Roman" w:hAnsi="Times New Roman" w:cs="Times New Roman"/>
          <w:sz w:val="24"/>
        </w:rPr>
        <w:t xml:space="preserve"> </w:t>
      </w:r>
    </w:p>
    <w:p w:rsidR="002C2315" w:rsidRDefault="00F666DB">
      <w:pPr>
        <w:spacing w:after="16"/>
        <w:ind w:left="284"/>
      </w:pPr>
      <w:r>
        <w:rPr>
          <w:rFonts w:ascii="Arial" w:eastAsia="Arial" w:hAnsi="Arial" w:cs="Arial"/>
          <w:i/>
          <w:sz w:val="20"/>
        </w:rPr>
        <w:t xml:space="preserve"> </w:t>
      </w:r>
    </w:p>
    <w:p w:rsidR="002C2315" w:rsidRDefault="00F666DB">
      <w:pPr>
        <w:spacing w:after="0"/>
        <w:ind w:left="279" w:hanging="10"/>
      </w:pPr>
      <w:r>
        <w:rPr>
          <w:rFonts w:ascii="Arial" w:eastAsia="Arial" w:hAnsi="Arial" w:cs="Arial"/>
          <w:i/>
          <w:sz w:val="20"/>
        </w:rPr>
        <w:t>PARCELA RESULTANTE Nº109 (PEATONAL)</w:t>
      </w:r>
      <w:r>
        <w:rPr>
          <w:rFonts w:ascii="Times New Roman" w:eastAsia="Times New Roman" w:hAnsi="Times New Roman" w:cs="Times New Roman"/>
          <w:sz w:val="24"/>
        </w:rPr>
        <w:t xml:space="preserve"> </w:t>
      </w:r>
    </w:p>
    <w:p w:rsidR="002C2315" w:rsidRDefault="00F666DB">
      <w:pPr>
        <w:spacing w:after="0"/>
        <w:ind w:left="230"/>
      </w:pPr>
      <w:r>
        <w:rPr>
          <w:noProof/>
        </w:rPr>
        <mc:AlternateContent>
          <mc:Choice Requires="wpg">
            <w:drawing>
              <wp:inline distT="0" distB="0" distL="0" distR="0">
                <wp:extent cx="5522976" cy="2936875"/>
                <wp:effectExtent l="0" t="0" r="0" b="0"/>
                <wp:docPr id="606016" name="Group 606016"/>
                <wp:cNvGraphicFramePr/>
                <a:graphic xmlns:a="http://schemas.openxmlformats.org/drawingml/2006/main">
                  <a:graphicData uri="http://schemas.microsoft.com/office/word/2010/wordprocessingGroup">
                    <wpg:wgp>
                      <wpg:cNvGrpSpPr/>
                      <wpg:grpSpPr>
                        <a:xfrm>
                          <a:off x="0" y="0"/>
                          <a:ext cx="5522976" cy="2936875"/>
                          <a:chOff x="0" y="0"/>
                          <a:chExt cx="5522976" cy="2936875"/>
                        </a:xfrm>
                      </wpg:grpSpPr>
                      <pic:pic xmlns:pic="http://schemas.openxmlformats.org/drawingml/2006/picture">
                        <pic:nvPicPr>
                          <pic:cNvPr id="18235" name="Picture 18235"/>
                          <pic:cNvPicPr/>
                        </pic:nvPicPr>
                        <pic:blipFill>
                          <a:blip r:embed="rId36"/>
                          <a:stretch>
                            <a:fillRect/>
                          </a:stretch>
                        </pic:blipFill>
                        <pic:spPr>
                          <a:xfrm>
                            <a:off x="0" y="0"/>
                            <a:ext cx="5522976" cy="2886456"/>
                          </a:xfrm>
                          <a:prstGeom prst="rect">
                            <a:avLst/>
                          </a:prstGeom>
                        </pic:spPr>
                      </pic:pic>
                      <wps:wsp>
                        <wps:cNvPr id="18247" name="Shape 18247"/>
                        <wps:cNvSpPr/>
                        <wps:spPr>
                          <a:xfrm>
                            <a:off x="2087118" y="1139190"/>
                            <a:ext cx="481965" cy="414655"/>
                          </a:xfrm>
                          <a:custGeom>
                            <a:avLst/>
                            <a:gdLst/>
                            <a:ahLst/>
                            <a:cxnLst/>
                            <a:rect l="0" t="0" r="0" b="0"/>
                            <a:pathLst>
                              <a:path w="481965" h="414655">
                                <a:moveTo>
                                  <a:pt x="0" y="414655"/>
                                </a:moveTo>
                                <a:lnTo>
                                  <a:pt x="481965" y="0"/>
                                </a:lnTo>
                              </a:path>
                            </a:pathLst>
                          </a:custGeom>
                          <a:ln w="38100" cap="flat">
                            <a:round/>
                          </a:ln>
                        </wps:spPr>
                        <wps:style>
                          <a:lnRef idx="1">
                            <a:srgbClr val="000000"/>
                          </a:lnRef>
                          <a:fillRef idx="0">
                            <a:srgbClr val="000000">
                              <a:alpha val="0"/>
                            </a:srgbClr>
                          </a:fillRef>
                          <a:effectRef idx="0">
                            <a:scrgbClr r="0" g="0" b="0"/>
                          </a:effectRef>
                          <a:fontRef idx="none"/>
                        </wps:style>
                        <wps:bodyPr/>
                      </wps:wsp>
                      <wps:wsp>
                        <wps:cNvPr id="18248" name="Shape 18248"/>
                        <wps:cNvSpPr/>
                        <wps:spPr>
                          <a:xfrm>
                            <a:off x="2568702" y="1034034"/>
                            <a:ext cx="226695" cy="106045"/>
                          </a:xfrm>
                          <a:custGeom>
                            <a:avLst/>
                            <a:gdLst/>
                            <a:ahLst/>
                            <a:cxnLst/>
                            <a:rect l="0" t="0" r="0" b="0"/>
                            <a:pathLst>
                              <a:path w="226695" h="106045">
                                <a:moveTo>
                                  <a:pt x="0" y="106045"/>
                                </a:moveTo>
                                <a:lnTo>
                                  <a:pt x="226695" y="0"/>
                                </a:lnTo>
                              </a:path>
                            </a:pathLst>
                          </a:custGeom>
                          <a:ln w="38100" cap="flat">
                            <a:round/>
                          </a:ln>
                        </wps:spPr>
                        <wps:style>
                          <a:lnRef idx="1">
                            <a:srgbClr val="000000"/>
                          </a:lnRef>
                          <a:fillRef idx="0">
                            <a:srgbClr val="000000">
                              <a:alpha val="0"/>
                            </a:srgbClr>
                          </a:fillRef>
                          <a:effectRef idx="0">
                            <a:scrgbClr r="0" g="0" b="0"/>
                          </a:effectRef>
                          <a:fontRef idx="none"/>
                        </wps:style>
                        <wps:bodyPr/>
                      </wps:wsp>
                      <wps:wsp>
                        <wps:cNvPr id="18249" name="Shape 18249"/>
                        <wps:cNvSpPr/>
                        <wps:spPr>
                          <a:xfrm>
                            <a:off x="2795778" y="1034034"/>
                            <a:ext cx="1311910" cy="0"/>
                          </a:xfrm>
                          <a:custGeom>
                            <a:avLst/>
                            <a:gdLst/>
                            <a:ahLst/>
                            <a:cxnLst/>
                            <a:rect l="0" t="0" r="0" b="0"/>
                            <a:pathLst>
                              <a:path w="1311910">
                                <a:moveTo>
                                  <a:pt x="0" y="0"/>
                                </a:moveTo>
                                <a:lnTo>
                                  <a:pt x="1311910" y="0"/>
                                </a:lnTo>
                              </a:path>
                            </a:pathLst>
                          </a:custGeom>
                          <a:ln w="38100" cap="flat">
                            <a:round/>
                          </a:ln>
                        </wps:spPr>
                        <wps:style>
                          <a:lnRef idx="1">
                            <a:srgbClr val="000000"/>
                          </a:lnRef>
                          <a:fillRef idx="0">
                            <a:srgbClr val="000000">
                              <a:alpha val="0"/>
                            </a:srgbClr>
                          </a:fillRef>
                          <a:effectRef idx="0">
                            <a:scrgbClr r="0" g="0" b="0"/>
                          </a:effectRef>
                          <a:fontRef idx="none"/>
                        </wps:style>
                        <wps:bodyPr/>
                      </wps:wsp>
                      <wps:wsp>
                        <wps:cNvPr id="18250" name="Shape 18250"/>
                        <wps:cNvSpPr/>
                        <wps:spPr>
                          <a:xfrm>
                            <a:off x="3659886" y="1034034"/>
                            <a:ext cx="10795" cy="382905"/>
                          </a:xfrm>
                          <a:custGeom>
                            <a:avLst/>
                            <a:gdLst/>
                            <a:ahLst/>
                            <a:cxnLst/>
                            <a:rect l="0" t="0" r="0" b="0"/>
                            <a:pathLst>
                              <a:path w="10795" h="382905">
                                <a:moveTo>
                                  <a:pt x="10795" y="0"/>
                                </a:moveTo>
                                <a:lnTo>
                                  <a:pt x="0" y="382905"/>
                                </a:lnTo>
                              </a:path>
                            </a:pathLst>
                          </a:custGeom>
                          <a:ln w="38100" cap="flat">
                            <a:round/>
                          </a:ln>
                        </wps:spPr>
                        <wps:style>
                          <a:lnRef idx="1">
                            <a:srgbClr val="000000"/>
                          </a:lnRef>
                          <a:fillRef idx="0">
                            <a:srgbClr val="000000">
                              <a:alpha val="0"/>
                            </a:srgbClr>
                          </a:fillRef>
                          <a:effectRef idx="0">
                            <a:scrgbClr r="0" g="0" b="0"/>
                          </a:effectRef>
                          <a:fontRef idx="none"/>
                        </wps:style>
                        <wps:bodyPr/>
                      </wps:wsp>
                      <wps:wsp>
                        <wps:cNvPr id="18251" name="Shape 18251"/>
                        <wps:cNvSpPr/>
                        <wps:spPr>
                          <a:xfrm>
                            <a:off x="3659886" y="1416559"/>
                            <a:ext cx="191770" cy="137795"/>
                          </a:xfrm>
                          <a:custGeom>
                            <a:avLst/>
                            <a:gdLst/>
                            <a:ahLst/>
                            <a:cxnLst/>
                            <a:rect l="0" t="0" r="0" b="0"/>
                            <a:pathLst>
                              <a:path w="191770" h="137795">
                                <a:moveTo>
                                  <a:pt x="0" y="0"/>
                                </a:moveTo>
                                <a:lnTo>
                                  <a:pt x="191770" y="137795"/>
                                </a:lnTo>
                              </a:path>
                            </a:pathLst>
                          </a:custGeom>
                          <a:ln w="38100" cap="flat">
                            <a:round/>
                          </a:ln>
                        </wps:spPr>
                        <wps:style>
                          <a:lnRef idx="1">
                            <a:srgbClr val="000000"/>
                          </a:lnRef>
                          <a:fillRef idx="0">
                            <a:srgbClr val="000000">
                              <a:alpha val="0"/>
                            </a:srgbClr>
                          </a:fillRef>
                          <a:effectRef idx="0">
                            <a:scrgbClr r="0" g="0" b="0"/>
                          </a:effectRef>
                          <a:fontRef idx="none"/>
                        </wps:style>
                        <wps:bodyPr/>
                      </wps:wsp>
                      <wps:wsp>
                        <wps:cNvPr id="18252" name="Shape 18252"/>
                        <wps:cNvSpPr/>
                        <wps:spPr>
                          <a:xfrm>
                            <a:off x="3851910" y="1553718"/>
                            <a:ext cx="172720" cy="276861"/>
                          </a:xfrm>
                          <a:custGeom>
                            <a:avLst/>
                            <a:gdLst/>
                            <a:ahLst/>
                            <a:cxnLst/>
                            <a:rect l="0" t="0" r="0" b="0"/>
                            <a:pathLst>
                              <a:path w="172720" h="276861">
                                <a:moveTo>
                                  <a:pt x="0" y="0"/>
                                </a:moveTo>
                                <a:lnTo>
                                  <a:pt x="172720" y="276861"/>
                                </a:lnTo>
                              </a:path>
                            </a:pathLst>
                          </a:custGeom>
                          <a:ln w="38100" cap="flat">
                            <a:round/>
                          </a:ln>
                        </wps:spPr>
                        <wps:style>
                          <a:lnRef idx="1">
                            <a:srgbClr val="000000"/>
                          </a:lnRef>
                          <a:fillRef idx="0">
                            <a:srgbClr val="000000">
                              <a:alpha val="0"/>
                            </a:srgbClr>
                          </a:fillRef>
                          <a:effectRef idx="0">
                            <a:scrgbClr r="0" g="0" b="0"/>
                          </a:effectRef>
                          <a:fontRef idx="none"/>
                        </wps:style>
                        <wps:bodyPr/>
                      </wps:wsp>
                      <wps:wsp>
                        <wps:cNvPr id="18253" name="Shape 18253"/>
                        <wps:cNvSpPr/>
                        <wps:spPr>
                          <a:xfrm>
                            <a:off x="4024122" y="1831086"/>
                            <a:ext cx="82550" cy="552450"/>
                          </a:xfrm>
                          <a:custGeom>
                            <a:avLst/>
                            <a:gdLst/>
                            <a:ahLst/>
                            <a:cxnLst/>
                            <a:rect l="0" t="0" r="0" b="0"/>
                            <a:pathLst>
                              <a:path w="82550" h="552450">
                                <a:moveTo>
                                  <a:pt x="0" y="0"/>
                                </a:moveTo>
                                <a:lnTo>
                                  <a:pt x="82550" y="552450"/>
                                </a:lnTo>
                              </a:path>
                            </a:pathLst>
                          </a:custGeom>
                          <a:ln w="38100" cap="flat">
                            <a:round/>
                          </a:ln>
                        </wps:spPr>
                        <wps:style>
                          <a:lnRef idx="1">
                            <a:srgbClr val="000000"/>
                          </a:lnRef>
                          <a:fillRef idx="0">
                            <a:srgbClr val="000000">
                              <a:alpha val="0"/>
                            </a:srgbClr>
                          </a:fillRef>
                          <a:effectRef idx="0">
                            <a:scrgbClr r="0" g="0" b="0"/>
                          </a:effectRef>
                          <a:fontRef idx="none"/>
                        </wps:style>
                        <wps:bodyPr/>
                      </wps:wsp>
                      <wps:wsp>
                        <wps:cNvPr id="18254" name="Shape 18254"/>
                        <wps:cNvSpPr/>
                        <wps:spPr>
                          <a:xfrm>
                            <a:off x="4024122" y="2382774"/>
                            <a:ext cx="82550" cy="287020"/>
                          </a:xfrm>
                          <a:custGeom>
                            <a:avLst/>
                            <a:gdLst/>
                            <a:ahLst/>
                            <a:cxnLst/>
                            <a:rect l="0" t="0" r="0" b="0"/>
                            <a:pathLst>
                              <a:path w="82550" h="287020">
                                <a:moveTo>
                                  <a:pt x="82550" y="0"/>
                                </a:moveTo>
                                <a:lnTo>
                                  <a:pt x="0" y="287020"/>
                                </a:lnTo>
                              </a:path>
                            </a:pathLst>
                          </a:custGeom>
                          <a:ln w="38100" cap="flat">
                            <a:round/>
                          </a:ln>
                        </wps:spPr>
                        <wps:style>
                          <a:lnRef idx="1">
                            <a:srgbClr val="000000"/>
                          </a:lnRef>
                          <a:fillRef idx="0">
                            <a:srgbClr val="000000">
                              <a:alpha val="0"/>
                            </a:srgbClr>
                          </a:fillRef>
                          <a:effectRef idx="0">
                            <a:scrgbClr r="0" g="0" b="0"/>
                          </a:effectRef>
                          <a:fontRef idx="none"/>
                        </wps:style>
                        <wps:bodyPr/>
                      </wps:wsp>
                      <wps:wsp>
                        <wps:cNvPr id="18255" name="Shape 18255"/>
                        <wps:cNvSpPr/>
                        <wps:spPr>
                          <a:xfrm>
                            <a:off x="3851910" y="2670810"/>
                            <a:ext cx="172720" cy="266065"/>
                          </a:xfrm>
                          <a:custGeom>
                            <a:avLst/>
                            <a:gdLst/>
                            <a:ahLst/>
                            <a:cxnLst/>
                            <a:rect l="0" t="0" r="0" b="0"/>
                            <a:pathLst>
                              <a:path w="172720" h="266065">
                                <a:moveTo>
                                  <a:pt x="172720" y="0"/>
                                </a:moveTo>
                                <a:lnTo>
                                  <a:pt x="0" y="266065"/>
                                </a:lnTo>
                              </a:path>
                            </a:pathLst>
                          </a:custGeom>
                          <a:ln w="38100" cap="flat">
                            <a:round/>
                          </a:ln>
                        </wps:spPr>
                        <wps:style>
                          <a:lnRef idx="1">
                            <a:srgbClr val="000000"/>
                          </a:lnRef>
                          <a:fillRef idx="0">
                            <a:srgbClr val="000000">
                              <a:alpha val="0"/>
                            </a:srgbClr>
                          </a:fillRef>
                          <a:effectRef idx="0">
                            <a:scrgbClr r="0" g="0" b="0"/>
                          </a:effectRef>
                          <a:fontRef idx="none"/>
                        </wps:style>
                        <wps:bodyPr/>
                      </wps:wsp>
                      <wps:wsp>
                        <wps:cNvPr id="18256" name="Shape 18256"/>
                        <wps:cNvSpPr/>
                        <wps:spPr>
                          <a:xfrm>
                            <a:off x="3586734" y="2935986"/>
                            <a:ext cx="266065" cy="0"/>
                          </a:xfrm>
                          <a:custGeom>
                            <a:avLst/>
                            <a:gdLst/>
                            <a:ahLst/>
                            <a:cxnLst/>
                            <a:rect l="0" t="0" r="0" b="0"/>
                            <a:pathLst>
                              <a:path w="266065">
                                <a:moveTo>
                                  <a:pt x="266065" y="0"/>
                                </a:moveTo>
                                <a:lnTo>
                                  <a:pt x="0" y="0"/>
                                </a:lnTo>
                              </a:path>
                            </a:pathLst>
                          </a:custGeom>
                          <a:ln w="38100" cap="flat">
                            <a:round/>
                          </a:ln>
                        </wps:spPr>
                        <wps:style>
                          <a:lnRef idx="1">
                            <a:srgbClr val="000000"/>
                          </a:lnRef>
                          <a:fillRef idx="0">
                            <a:srgbClr val="000000">
                              <a:alpha val="0"/>
                            </a:srgbClr>
                          </a:fillRef>
                          <a:effectRef idx="0">
                            <a:scrgbClr r="0" g="0" b="0"/>
                          </a:effectRef>
                          <a:fontRef idx="none"/>
                        </wps:style>
                        <wps:bodyPr/>
                      </wps:wsp>
                      <wps:wsp>
                        <wps:cNvPr id="18257" name="Shape 18257"/>
                        <wps:cNvSpPr/>
                        <wps:spPr>
                          <a:xfrm>
                            <a:off x="3396234" y="1468374"/>
                            <a:ext cx="17145" cy="562610"/>
                          </a:xfrm>
                          <a:custGeom>
                            <a:avLst/>
                            <a:gdLst/>
                            <a:ahLst/>
                            <a:cxnLst/>
                            <a:rect l="0" t="0" r="0" b="0"/>
                            <a:pathLst>
                              <a:path w="17145" h="562610">
                                <a:moveTo>
                                  <a:pt x="0" y="562610"/>
                                </a:moveTo>
                                <a:lnTo>
                                  <a:pt x="17145" y="0"/>
                                </a:lnTo>
                              </a:path>
                            </a:pathLst>
                          </a:custGeom>
                          <a:ln w="38100" cap="flat">
                            <a:round/>
                          </a:ln>
                        </wps:spPr>
                        <wps:style>
                          <a:lnRef idx="1">
                            <a:srgbClr val="000000"/>
                          </a:lnRef>
                          <a:fillRef idx="0">
                            <a:srgbClr val="000000">
                              <a:alpha val="0"/>
                            </a:srgbClr>
                          </a:fillRef>
                          <a:effectRef idx="0">
                            <a:scrgbClr r="0" g="0" b="0"/>
                          </a:effectRef>
                          <a:fontRef idx="none"/>
                        </wps:style>
                        <wps:bodyPr/>
                      </wps:wsp>
                      <wps:wsp>
                        <wps:cNvPr id="18258" name="Shape 18258"/>
                        <wps:cNvSpPr/>
                        <wps:spPr>
                          <a:xfrm>
                            <a:off x="3414522" y="1468374"/>
                            <a:ext cx="291465" cy="0"/>
                          </a:xfrm>
                          <a:custGeom>
                            <a:avLst/>
                            <a:gdLst/>
                            <a:ahLst/>
                            <a:cxnLst/>
                            <a:rect l="0" t="0" r="0" b="0"/>
                            <a:pathLst>
                              <a:path w="291465">
                                <a:moveTo>
                                  <a:pt x="0" y="0"/>
                                </a:moveTo>
                                <a:lnTo>
                                  <a:pt x="291465" y="0"/>
                                </a:lnTo>
                              </a:path>
                            </a:pathLst>
                          </a:custGeom>
                          <a:ln w="38100" cap="flat">
                            <a:round/>
                          </a:ln>
                        </wps:spPr>
                        <wps:style>
                          <a:lnRef idx="1">
                            <a:srgbClr val="000000"/>
                          </a:lnRef>
                          <a:fillRef idx="0">
                            <a:srgbClr val="000000">
                              <a:alpha val="0"/>
                            </a:srgbClr>
                          </a:fillRef>
                          <a:effectRef idx="0">
                            <a:scrgbClr r="0" g="0" b="0"/>
                          </a:effectRef>
                          <a:fontRef idx="none"/>
                        </wps:style>
                        <wps:bodyPr/>
                      </wps:wsp>
                      <wps:wsp>
                        <wps:cNvPr id="18289" name="Shape 18289"/>
                        <wps:cNvSpPr/>
                        <wps:spPr>
                          <a:xfrm>
                            <a:off x="3707511" y="67056"/>
                            <a:ext cx="1728597" cy="1277874"/>
                          </a:xfrm>
                          <a:custGeom>
                            <a:avLst/>
                            <a:gdLst/>
                            <a:ahLst/>
                            <a:cxnLst/>
                            <a:rect l="0" t="0" r="0" b="0"/>
                            <a:pathLst>
                              <a:path w="1728597" h="1277874">
                                <a:moveTo>
                                  <a:pt x="511302" y="0"/>
                                </a:moveTo>
                                <a:lnTo>
                                  <a:pt x="1485900" y="0"/>
                                </a:lnTo>
                                <a:cubicBezTo>
                                  <a:pt x="1620012" y="0"/>
                                  <a:pt x="1728597" y="37592"/>
                                  <a:pt x="1728597" y="83820"/>
                                </a:cubicBezTo>
                                <a:lnTo>
                                  <a:pt x="1728597" y="420624"/>
                                </a:lnTo>
                                <a:cubicBezTo>
                                  <a:pt x="1728597" y="466852"/>
                                  <a:pt x="1620012" y="504444"/>
                                  <a:pt x="1485900" y="504444"/>
                                </a:cubicBezTo>
                                <a:lnTo>
                                  <a:pt x="874903" y="504444"/>
                                </a:lnTo>
                                <a:lnTo>
                                  <a:pt x="0" y="1277874"/>
                                </a:lnTo>
                                <a:lnTo>
                                  <a:pt x="511302" y="504444"/>
                                </a:lnTo>
                                <a:cubicBezTo>
                                  <a:pt x="377190" y="504444"/>
                                  <a:pt x="268605" y="466852"/>
                                  <a:pt x="268605" y="420624"/>
                                </a:cubicBezTo>
                                <a:lnTo>
                                  <a:pt x="268605" y="83820"/>
                                </a:lnTo>
                                <a:cubicBezTo>
                                  <a:pt x="268605" y="37592"/>
                                  <a:pt x="377190" y="0"/>
                                  <a:pt x="511302" y="0"/>
                                </a:cubicBez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18290" name="Shape 18290"/>
                        <wps:cNvSpPr/>
                        <wps:spPr>
                          <a:xfrm>
                            <a:off x="3707511" y="67056"/>
                            <a:ext cx="1728597" cy="1277874"/>
                          </a:xfrm>
                          <a:custGeom>
                            <a:avLst/>
                            <a:gdLst/>
                            <a:ahLst/>
                            <a:cxnLst/>
                            <a:rect l="0" t="0" r="0" b="0"/>
                            <a:pathLst>
                              <a:path w="1728597" h="1277874">
                                <a:moveTo>
                                  <a:pt x="511302" y="0"/>
                                </a:moveTo>
                                <a:cubicBezTo>
                                  <a:pt x="377190" y="0"/>
                                  <a:pt x="268605" y="37592"/>
                                  <a:pt x="268605" y="83820"/>
                                </a:cubicBezTo>
                                <a:lnTo>
                                  <a:pt x="268605" y="420624"/>
                                </a:lnTo>
                                <a:cubicBezTo>
                                  <a:pt x="268605" y="466852"/>
                                  <a:pt x="377190" y="504444"/>
                                  <a:pt x="511302" y="504444"/>
                                </a:cubicBezTo>
                                <a:lnTo>
                                  <a:pt x="0" y="1277874"/>
                                </a:lnTo>
                                <a:lnTo>
                                  <a:pt x="874903" y="504444"/>
                                </a:lnTo>
                                <a:lnTo>
                                  <a:pt x="1485900" y="504444"/>
                                </a:lnTo>
                                <a:cubicBezTo>
                                  <a:pt x="1620012" y="504444"/>
                                  <a:pt x="1728597" y="466852"/>
                                  <a:pt x="1728597" y="420624"/>
                                </a:cubicBezTo>
                                <a:lnTo>
                                  <a:pt x="1728597" y="83820"/>
                                </a:lnTo>
                                <a:cubicBezTo>
                                  <a:pt x="1728597" y="37592"/>
                                  <a:pt x="1620012" y="0"/>
                                  <a:pt x="1485900" y="0"/>
                                </a:cubicBezTo>
                                <a:close/>
                              </a:path>
                            </a:pathLst>
                          </a:custGeom>
                          <a:ln w="9144" cap="flat">
                            <a:miter lim="101600"/>
                          </a:ln>
                        </wps:spPr>
                        <wps:style>
                          <a:lnRef idx="1">
                            <a:srgbClr val="000000"/>
                          </a:lnRef>
                          <a:fillRef idx="0">
                            <a:srgbClr val="000000">
                              <a:alpha val="0"/>
                            </a:srgbClr>
                          </a:fillRef>
                          <a:effectRef idx="0">
                            <a:scrgbClr r="0" g="0" b="0"/>
                          </a:effectRef>
                          <a:fontRef idx="none"/>
                        </wps:style>
                        <wps:bodyPr/>
                      </wps:wsp>
                      <wps:wsp>
                        <wps:cNvPr id="18291" name="Rectangle 18291"/>
                        <wps:cNvSpPr/>
                        <wps:spPr>
                          <a:xfrm>
                            <a:off x="4140073" y="138278"/>
                            <a:ext cx="1556269" cy="224379"/>
                          </a:xfrm>
                          <a:prstGeom prst="rect">
                            <a:avLst/>
                          </a:prstGeom>
                          <a:ln>
                            <a:noFill/>
                          </a:ln>
                        </wps:spPr>
                        <wps:txbx>
                          <w:txbxContent>
                            <w:p w:rsidR="002C2315" w:rsidRDefault="00F666DB">
                              <w:r>
                                <w:rPr>
                                  <w:rFonts w:ascii="Times New Roman" w:eastAsia="Times New Roman" w:hAnsi="Times New Roman" w:cs="Times New Roman"/>
                                  <w:sz w:val="24"/>
                                </w:rPr>
                                <w:t xml:space="preserve">LOCALIZACIÓN </w:t>
                              </w:r>
                            </w:p>
                          </w:txbxContent>
                        </wps:txbx>
                        <wps:bodyPr horzOverflow="overflow" vert="horz" lIns="0" tIns="0" rIns="0" bIns="0" rtlCol="0">
                          <a:noAutofit/>
                        </wps:bodyPr>
                      </wps:wsp>
                      <wps:wsp>
                        <wps:cNvPr id="18292" name="Rectangle 18292"/>
                        <wps:cNvSpPr/>
                        <wps:spPr>
                          <a:xfrm>
                            <a:off x="4324477" y="319634"/>
                            <a:ext cx="1015927" cy="224380"/>
                          </a:xfrm>
                          <a:prstGeom prst="rect">
                            <a:avLst/>
                          </a:prstGeom>
                          <a:ln>
                            <a:noFill/>
                          </a:ln>
                        </wps:spPr>
                        <wps:txbx>
                          <w:txbxContent>
                            <w:p w:rsidR="002C2315" w:rsidRDefault="00F666DB">
                              <w:r>
                                <w:rPr>
                                  <w:rFonts w:ascii="Times New Roman" w:eastAsia="Times New Roman" w:hAnsi="Times New Roman" w:cs="Times New Roman"/>
                                  <w:sz w:val="24"/>
                                </w:rPr>
                                <w:t>EN EL PGO</w:t>
                              </w:r>
                            </w:p>
                          </w:txbxContent>
                        </wps:txbx>
                        <wps:bodyPr horzOverflow="overflow" vert="horz" lIns="0" tIns="0" rIns="0" bIns="0" rtlCol="0">
                          <a:noAutofit/>
                        </wps:bodyPr>
                      </wps:wsp>
                      <wps:wsp>
                        <wps:cNvPr id="18293" name="Rectangle 18293"/>
                        <wps:cNvSpPr/>
                        <wps:spPr>
                          <a:xfrm>
                            <a:off x="5089906" y="319634"/>
                            <a:ext cx="50673" cy="224380"/>
                          </a:xfrm>
                          <a:prstGeom prst="rect">
                            <a:avLst/>
                          </a:prstGeom>
                          <a:ln>
                            <a:noFill/>
                          </a:ln>
                        </wps:spPr>
                        <wps:txbx>
                          <w:txbxContent>
                            <w:p w:rsidR="002C2315" w:rsidRDefault="00F666DB">
                              <w:r>
                                <w:rPr>
                                  <w:rFonts w:ascii="Times New Roman" w:eastAsia="Times New Roman" w:hAnsi="Times New Roman" w:cs="Times New Roman"/>
                                  <w:sz w:val="24"/>
                                </w:rPr>
                                <w:t xml:space="preserve"> </w:t>
                              </w:r>
                            </w:p>
                          </w:txbxContent>
                        </wps:txbx>
                        <wps:bodyPr horzOverflow="overflow" vert="horz" lIns="0" tIns="0" rIns="0" bIns="0" rtlCol="0">
                          <a:noAutofit/>
                        </wps:bodyPr>
                      </wps:wsp>
                    </wpg:wgp>
                  </a:graphicData>
                </a:graphic>
              </wp:inline>
            </w:drawing>
          </mc:Choice>
          <mc:Fallback xmlns:a="http://schemas.openxmlformats.org/drawingml/2006/main">
            <w:pict>
              <v:group id="Group 606016" style="width:434.88pt;height:231.25pt;mso-position-horizontal-relative:char;mso-position-vertical-relative:line" coordsize="55229,29368">
                <v:shape id="Picture 18235" style="position:absolute;width:55229;height:28864;left:0;top:0;" filled="f">
                  <v:imagedata r:id="rId37"/>
                </v:shape>
                <v:shape id="Shape 18247" style="position:absolute;width:4819;height:4146;left:20871;top:11391;" coordsize="481965,414655" path="m0,414655l481965,0">
                  <v:stroke weight="3pt" endcap="flat" joinstyle="round" on="true" color="#000000"/>
                  <v:fill on="false" color="#000000" opacity="0"/>
                </v:shape>
                <v:shape id="Shape 18248" style="position:absolute;width:2266;height:1060;left:25687;top:10340;" coordsize="226695,106045" path="m0,106045l226695,0">
                  <v:stroke weight="3pt" endcap="flat" joinstyle="round" on="true" color="#000000"/>
                  <v:fill on="false" color="#000000" opacity="0"/>
                </v:shape>
                <v:shape id="Shape 18249" style="position:absolute;width:13119;height:0;left:27957;top:10340;" coordsize="1311910,0" path="m0,0l1311910,0">
                  <v:stroke weight="3pt" endcap="flat" joinstyle="round" on="true" color="#000000"/>
                  <v:fill on="false" color="#000000" opacity="0"/>
                </v:shape>
                <v:shape id="Shape 18250" style="position:absolute;width:107;height:3829;left:36598;top:10340;" coordsize="10795,382905" path="m10795,0l0,382905">
                  <v:stroke weight="3pt" endcap="flat" joinstyle="round" on="true" color="#000000"/>
                  <v:fill on="false" color="#000000" opacity="0"/>
                </v:shape>
                <v:shape id="Shape 18251" style="position:absolute;width:1917;height:1377;left:36598;top:14165;" coordsize="191770,137795" path="m0,0l191770,137795">
                  <v:stroke weight="3pt" endcap="flat" joinstyle="round" on="true" color="#000000"/>
                  <v:fill on="false" color="#000000" opacity="0"/>
                </v:shape>
                <v:shape id="Shape 18252" style="position:absolute;width:1727;height:2768;left:38519;top:15537;" coordsize="172720,276861" path="m0,0l172720,276861">
                  <v:stroke weight="3pt" endcap="flat" joinstyle="round" on="true" color="#000000"/>
                  <v:fill on="false" color="#000000" opacity="0"/>
                </v:shape>
                <v:shape id="Shape 18253" style="position:absolute;width:825;height:5524;left:40241;top:18310;" coordsize="82550,552450" path="m0,0l82550,552450">
                  <v:stroke weight="3pt" endcap="flat" joinstyle="round" on="true" color="#000000"/>
                  <v:fill on="false" color="#000000" opacity="0"/>
                </v:shape>
                <v:shape id="Shape 18254" style="position:absolute;width:825;height:2870;left:40241;top:23827;" coordsize="82550,287020" path="m82550,0l0,287020">
                  <v:stroke weight="3pt" endcap="flat" joinstyle="round" on="true" color="#000000"/>
                  <v:fill on="false" color="#000000" opacity="0"/>
                </v:shape>
                <v:shape id="Shape 18255" style="position:absolute;width:1727;height:2660;left:38519;top:26708;" coordsize="172720,266065" path="m172720,0l0,266065">
                  <v:stroke weight="3pt" endcap="flat" joinstyle="round" on="true" color="#000000"/>
                  <v:fill on="false" color="#000000" opacity="0"/>
                </v:shape>
                <v:shape id="Shape 18256" style="position:absolute;width:2660;height:0;left:35867;top:29359;" coordsize="266065,0" path="m266065,0l0,0">
                  <v:stroke weight="3pt" endcap="flat" joinstyle="round" on="true" color="#000000"/>
                  <v:fill on="false" color="#000000" opacity="0"/>
                </v:shape>
                <v:shape id="Shape 18257" style="position:absolute;width:171;height:5626;left:33962;top:14683;" coordsize="17145,562610" path="m0,562610l17145,0">
                  <v:stroke weight="3pt" endcap="flat" joinstyle="round" on="true" color="#000000"/>
                  <v:fill on="false" color="#000000" opacity="0"/>
                </v:shape>
                <v:shape id="Shape 18258" style="position:absolute;width:2914;height:0;left:34145;top:14683;" coordsize="291465,0" path="m0,0l291465,0">
                  <v:stroke weight="3pt" endcap="flat" joinstyle="round" on="true" color="#000000"/>
                  <v:fill on="false" color="#000000" opacity="0"/>
                </v:shape>
                <v:shape id="Shape 18289" style="position:absolute;width:17285;height:12778;left:37075;top:670;" coordsize="1728597,1277874" path="m511302,0l1485900,0c1620012,0,1728597,37592,1728597,83820l1728597,420624c1728597,466852,1620012,504444,1485900,504444l874903,504444l0,1277874l511302,504444c377190,504444,268605,466852,268605,420624l268605,83820c268605,37592,377190,0,511302,0x">
                  <v:stroke weight="0pt" endcap="flat" joinstyle="round" on="false" color="#000000" opacity="0"/>
                  <v:fill on="true" color="#ffffff"/>
                </v:shape>
                <v:shape id="Shape 18290" style="position:absolute;width:17285;height:12778;left:37075;top:670;" coordsize="1728597,1277874" path="m511302,0c377190,0,268605,37592,268605,83820l268605,420624c268605,466852,377190,504444,511302,504444l0,1277874l874903,504444l1485900,504444c1620012,504444,1728597,466852,1728597,420624l1728597,83820c1728597,37592,1620012,0,1485900,0x">
                  <v:stroke weight="0.72pt" endcap="flat" joinstyle="miter" miterlimit="8" on="true" color="#000000"/>
                  <v:fill on="false" color="#000000" opacity="0"/>
                </v:shape>
                <v:rect id="Rectangle 18291" style="position:absolute;width:15562;height:2243;left:41400;top:1382;" filled="f" stroked="f">
                  <v:textbox inset="0,0,0,0">
                    <w:txbxContent>
                      <w:p>
                        <w:pPr>
                          <w:spacing w:before="0" w:after="160" w:line="259" w:lineRule="auto"/>
                        </w:pPr>
                        <w:r>
                          <w:rPr>
                            <w:rFonts w:cs="Times New Roman" w:hAnsi="Times New Roman" w:eastAsia="Times New Roman" w:ascii="Times New Roman"/>
                            <w:sz w:val="24"/>
                          </w:rPr>
                          <w:t xml:space="preserve">LOCALIZACIÓN </w:t>
                        </w:r>
                      </w:p>
                    </w:txbxContent>
                  </v:textbox>
                </v:rect>
                <v:rect id="Rectangle 18292" style="position:absolute;width:10159;height:2243;left:43244;top:3196;" filled="f" stroked="f">
                  <v:textbox inset="0,0,0,0">
                    <w:txbxContent>
                      <w:p>
                        <w:pPr>
                          <w:spacing w:before="0" w:after="160" w:line="259" w:lineRule="auto"/>
                        </w:pPr>
                        <w:r>
                          <w:rPr>
                            <w:rFonts w:cs="Times New Roman" w:hAnsi="Times New Roman" w:eastAsia="Times New Roman" w:ascii="Times New Roman"/>
                            <w:sz w:val="24"/>
                          </w:rPr>
                          <w:t xml:space="preserve">EN EL PGO</w:t>
                        </w:r>
                      </w:p>
                    </w:txbxContent>
                  </v:textbox>
                </v:rect>
                <v:rect id="Rectangle 18293" style="position:absolute;width:506;height:2243;left:50899;top:3196;"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group>
            </w:pict>
          </mc:Fallback>
        </mc:AlternateContent>
      </w:r>
    </w:p>
    <w:p w:rsidR="002C2315" w:rsidRDefault="00F666DB">
      <w:pPr>
        <w:spacing w:after="0"/>
        <w:ind w:left="284"/>
      </w:pPr>
      <w:r>
        <w:rPr>
          <w:rFonts w:ascii="Times New Roman" w:eastAsia="Times New Roman" w:hAnsi="Times New Roman" w:cs="Times New Roman"/>
          <w:i/>
          <w:sz w:val="24"/>
        </w:rPr>
        <w:t xml:space="preserve"> </w:t>
      </w:r>
    </w:p>
    <w:p w:rsidR="002C2315" w:rsidRDefault="00F666DB">
      <w:pPr>
        <w:spacing w:after="3"/>
        <w:ind w:left="10" w:right="2866" w:hanging="10"/>
        <w:jc w:val="right"/>
      </w:pPr>
      <w:r>
        <w:rPr>
          <w:rFonts w:ascii="Arial" w:eastAsia="Arial" w:hAnsi="Arial" w:cs="Arial"/>
          <w:i/>
        </w:rPr>
        <w:t>Suelo Urbano Consolidado. Viario. Peatonal</w:t>
      </w:r>
      <w:r>
        <w:rPr>
          <w:rFonts w:ascii="Times New Roman" w:eastAsia="Times New Roman" w:hAnsi="Times New Roman" w:cs="Times New Roman"/>
          <w:sz w:val="24"/>
        </w:rPr>
        <w:t xml:space="preserve"> </w:t>
      </w:r>
    </w:p>
    <w:p w:rsidR="002C2315" w:rsidRDefault="00F666DB">
      <w:pPr>
        <w:spacing w:after="0"/>
        <w:ind w:left="284"/>
      </w:pPr>
      <w:r>
        <w:rPr>
          <w:rFonts w:ascii="Times New Roman" w:eastAsia="Times New Roman" w:hAnsi="Times New Roman" w:cs="Times New Roman"/>
          <w:i/>
          <w:sz w:val="24"/>
        </w:rPr>
        <w:t xml:space="preserve"> </w:t>
      </w:r>
    </w:p>
    <w:p w:rsidR="002C2315" w:rsidRDefault="00F666DB">
      <w:pPr>
        <w:spacing w:after="0"/>
        <w:ind w:left="284"/>
      </w:pPr>
      <w:r>
        <w:rPr>
          <w:rFonts w:ascii="Times New Roman" w:eastAsia="Times New Roman" w:hAnsi="Times New Roman" w:cs="Times New Roman"/>
          <w:i/>
          <w:sz w:val="24"/>
        </w:rPr>
        <w:t xml:space="preserve"> </w:t>
      </w:r>
    </w:p>
    <w:p w:rsidR="002C2315" w:rsidRDefault="00F666DB">
      <w:pPr>
        <w:spacing w:after="4" w:line="247" w:lineRule="auto"/>
        <w:ind w:left="279" w:right="391" w:hanging="10"/>
        <w:jc w:val="both"/>
      </w:pPr>
      <w:r>
        <w:rPr>
          <w:noProof/>
        </w:rPr>
        <mc:AlternateContent>
          <mc:Choice Requires="wpg">
            <w:drawing>
              <wp:anchor distT="0" distB="0" distL="114300" distR="114300" simplePos="0" relativeHeight="251750400" behindDoc="0" locked="0" layoutInCell="1" allowOverlap="1">
                <wp:simplePos x="0" y="0"/>
                <wp:positionH relativeFrom="page">
                  <wp:posOffset>8660363</wp:posOffset>
                </wp:positionH>
                <wp:positionV relativeFrom="page">
                  <wp:posOffset>6815632</wp:posOffset>
                </wp:positionV>
                <wp:extent cx="161330" cy="3497276"/>
                <wp:effectExtent l="0" t="0" r="0" b="0"/>
                <wp:wrapSquare wrapText="bothSides"/>
                <wp:docPr id="606186" name="Group 606186"/>
                <wp:cNvGraphicFramePr/>
                <a:graphic xmlns:a="http://schemas.openxmlformats.org/drawingml/2006/main">
                  <a:graphicData uri="http://schemas.microsoft.com/office/word/2010/wordprocessingGroup">
                    <wpg:wgp>
                      <wpg:cNvGrpSpPr/>
                      <wpg:grpSpPr>
                        <a:xfrm>
                          <a:off x="0" y="0"/>
                          <a:ext cx="161330" cy="3497276"/>
                          <a:chOff x="0" y="0"/>
                          <a:chExt cx="161330" cy="3497276"/>
                        </a:xfrm>
                      </wpg:grpSpPr>
                      <wps:wsp>
                        <wps:cNvPr id="18376" name="Rectangle 18376"/>
                        <wps:cNvSpPr/>
                        <wps:spPr>
                          <a:xfrm rot="-5399999">
                            <a:off x="-2269077" y="1114975"/>
                            <a:ext cx="4651376" cy="113224"/>
                          </a:xfrm>
                          <a:prstGeom prst="rect">
                            <a:avLst/>
                          </a:prstGeom>
                          <a:ln>
                            <a:noFill/>
                          </a:ln>
                        </wps:spPr>
                        <wps:txbx>
                          <w:txbxContent>
                            <w:p w:rsidR="002C2315" w:rsidRDefault="00F666DB">
                              <w:r>
                                <w:rPr>
                                  <w:rFonts w:ascii="Arial" w:eastAsia="Arial" w:hAnsi="Arial" w:cs="Arial"/>
                                  <w:sz w:val="12"/>
                                </w:rPr>
                                <w:t xml:space="preserve">Cód. Validación: 5XLNQH4F7W724D3SZYZ634AA5 | Verificación: https://candelaria.sedelectronica.es/ </w:t>
                              </w:r>
                            </w:p>
                          </w:txbxContent>
                        </wps:txbx>
                        <wps:bodyPr horzOverflow="overflow" vert="horz" lIns="0" tIns="0" rIns="0" bIns="0" rtlCol="0">
                          <a:noAutofit/>
                        </wps:bodyPr>
                      </wps:wsp>
                      <wps:wsp>
                        <wps:cNvPr id="18377" name="Rectangle 18377"/>
                        <wps:cNvSpPr/>
                        <wps:spPr>
                          <a:xfrm rot="-5399999">
                            <a:off x="-2070398" y="1237453"/>
                            <a:ext cx="4406422" cy="113224"/>
                          </a:xfrm>
                          <a:prstGeom prst="rect">
                            <a:avLst/>
                          </a:prstGeom>
                          <a:ln>
                            <a:noFill/>
                          </a:ln>
                        </wps:spPr>
                        <wps:txbx>
                          <w:txbxContent>
                            <w:p w:rsidR="002C2315" w:rsidRDefault="00F666DB">
                              <w:r>
                                <w:rPr>
                                  <w:rFonts w:ascii="Arial" w:eastAsia="Arial" w:hAnsi="Arial" w:cs="Arial"/>
                                  <w:sz w:val="12"/>
                                </w:rPr>
                                <w:t xml:space="preserve">Documento firmado electrónicamente desde la plataforma esPublico Gestiona | Página 87 de 275 </w:t>
                              </w:r>
                            </w:p>
                          </w:txbxContent>
                        </wps:txbx>
                        <wps:bodyPr horzOverflow="overflow" vert="horz" lIns="0" tIns="0" rIns="0" bIns="0" rtlCol="0">
                          <a:noAutofit/>
                        </wps:bodyPr>
                      </wps:wsp>
                    </wpg:wgp>
                  </a:graphicData>
                </a:graphic>
              </wp:anchor>
            </w:drawing>
          </mc:Choice>
          <mc:Fallback xmlns:a="http://schemas.openxmlformats.org/drawingml/2006/main">
            <w:pict>
              <v:group id="Group 606186" style="width:12.7031pt;height:275.376pt;position:absolute;mso-position-horizontal-relative:page;mso-position-horizontal:absolute;margin-left:681.918pt;mso-position-vertical-relative:page;margin-top:536.664pt;" coordsize="1613,34972">
                <v:rect id="Rectangle 18376" style="position:absolute;width:46513;height:1132;left:-22690;top:11149;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5XLNQH4F7W724D3SZYZ634AA5 | Verificación: https://candelaria.sedelectronica.es/ </w:t>
                        </w:r>
                      </w:p>
                    </w:txbxContent>
                  </v:textbox>
                </v:rect>
                <v:rect id="Rectangle 18377" style="position:absolute;width:44064;height:1132;left:-20703;top:12374;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87 de 275 </w:t>
                        </w:r>
                      </w:p>
                    </w:txbxContent>
                  </v:textbox>
                </v:rect>
                <w10:wrap type="square"/>
              </v:group>
            </w:pict>
          </mc:Fallback>
        </mc:AlternateContent>
      </w:r>
      <w:r>
        <w:rPr>
          <w:rFonts w:ascii="Arial" w:eastAsia="Arial" w:hAnsi="Arial" w:cs="Arial"/>
          <w:i/>
        </w:rPr>
        <w:t>PARCELA RESULTANTE Nº110 (PEATONAL)</w:t>
      </w:r>
      <w:r>
        <w:rPr>
          <w:rFonts w:ascii="Times New Roman" w:eastAsia="Times New Roman" w:hAnsi="Times New Roman" w:cs="Times New Roman"/>
          <w:sz w:val="24"/>
        </w:rPr>
        <w:t xml:space="preserve"> </w:t>
      </w:r>
    </w:p>
    <w:p w:rsidR="002C2315" w:rsidRDefault="00F666DB">
      <w:pPr>
        <w:spacing w:after="12"/>
        <w:ind w:left="284"/>
      </w:pPr>
      <w:r>
        <w:rPr>
          <w:noProof/>
        </w:rPr>
        <mc:AlternateContent>
          <mc:Choice Requires="wpg">
            <w:drawing>
              <wp:inline distT="0" distB="0" distL="0" distR="0">
                <wp:extent cx="5580583" cy="3849802"/>
                <wp:effectExtent l="0" t="0" r="0" b="0"/>
                <wp:docPr id="606184" name="Group 606184"/>
                <wp:cNvGraphicFramePr/>
                <a:graphic xmlns:a="http://schemas.openxmlformats.org/drawingml/2006/main">
                  <a:graphicData uri="http://schemas.microsoft.com/office/word/2010/wordprocessingGroup">
                    <wpg:wgp>
                      <wpg:cNvGrpSpPr/>
                      <wpg:grpSpPr>
                        <a:xfrm>
                          <a:off x="0" y="0"/>
                          <a:ext cx="5580583" cy="3849802"/>
                          <a:chOff x="0" y="0"/>
                          <a:chExt cx="5580583" cy="3849802"/>
                        </a:xfrm>
                      </wpg:grpSpPr>
                      <wps:wsp>
                        <wps:cNvPr id="18308" name="Rectangle 18308"/>
                        <wps:cNvSpPr/>
                        <wps:spPr>
                          <a:xfrm>
                            <a:off x="0" y="0"/>
                            <a:ext cx="50673" cy="224380"/>
                          </a:xfrm>
                          <a:prstGeom prst="rect">
                            <a:avLst/>
                          </a:prstGeom>
                          <a:ln>
                            <a:noFill/>
                          </a:ln>
                        </wps:spPr>
                        <wps:txbx>
                          <w:txbxContent>
                            <w:p w:rsidR="002C2315" w:rsidRDefault="00F666DB">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8309" name="Rectangle 18309"/>
                        <wps:cNvSpPr/>
                        <wps:spPr>
                          <a:xfrm>
                            <a:off x="0" y="175261"/>
                            <a:ext cx="50673" cy="224380"/>
                          </a:xfrm>
                          <a:prstGeom prst="rect">
                            <a:avLst/>
                          </a:prstGeom>
                          <a:ln>
                            <a:noFill/>
                          </a:ln>
                        </wps:spPr>
                        <wps:txbx>
                          <w:txbxContent>
                            <w:p w:rsidR="002C2315" w:rsidRDefault="00F666DB">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8310" name="Rectangle 18310"/>
                        <wps:cNvSpPr/>
                        <wps:spPr>
                          <a:xfrm>
                            <a:off x="0" y="350520"/>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18311" name="Rectangle 18311"/>
                        <wps:cNvSpPr/>
                        <wps:spPr>
                          <a:xfrm>
                            <a:off x="0" y="525780"/>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18312" name="Rectangle 18312"/>
                        <wps:cNvSpPr/>
                        <wps:spPr>
                          <a:xfrm>
                            <a:off x="0" y="701040"/>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18313" name="Rectangle 18313"/>
                        <wps:cNvSpPr/>
                        <wps:spPr>
                          <a:xfrm>
                            <a:off x="0" y="876300"/>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18314" name="Rectangle 18314"/>
                        <wps:cNvSpPr/>
                        <wps:spPr>
                          <a:xfrm>
                            <a:off x="0" y="1051561"/>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18315" name="Rectangle 18315"/>
                        <wps:cNvSpPr/>
                        <wps:spPr>
                          <a:xfrm>
                            <a:off x="0" y="1227201"/>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18316" name="Rectangle 18316"/>
                        <wps:cNvSpPr/>
                        <wps:spPr>
                          <a:xfrm>
                            <a:off x="0" y="1402461"/>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18317" name="Rectangle 18317"/>
                        <wps:cNvSpPr/>
                        <wps:spPr>
                          <a:xfrm>
                            <a:off x="0" y="1577722"/>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18318" name="Rectangle 18318"/>
                        <wps:cNvSpPr/>
                        <wps:spPr>
                          <a:xfrm>
                            <a:off x="0" y="1752981"/>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18319" name="Rectangle 18319"/>
                        <wps:cNvSpPr/>
                        <wps:spPr>
                          <a:xfrm>
                            <a:off x="0" y="1928241"/>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18320" name="Rectangle 18320"/>
                        <wps:cNvSpPr/>
                        <wps:spPr>
                          <a:xfrm>
                            <a:off x="0" y="2103501"/>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18321" name="Rectangle 18321"/>
                        <wps:cNvSpPr/>
                        <wps:spPr>
                          <a:xfrm>
                            <a:off x="0" y="2278761"/>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18322" name="Rectangle 18322"/>
                        <wps:cNvSpPr/>
                        <wps:spPr>
                          <a:xfrm>
                            <a:off x="0" y="2454022"/>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18323" name="Rectangle 18323"/>
                        <wps:cNvSpPr/>
                        <wps:spPr>
                          <a:xfrm>
                            <a:off x="0" y="2629282"/>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18324" name="Rectangle 18324"/>
                        <wps:cNvSpPr/>
                        <wps:spPr>
                          <a:xfrm>
                            <a:off x="0" y="2804542"/>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18325" name="Rectangle 18325"/>
                        <wps:cNvSpPr/>
                        <wps:spPr>
                          <a:xfrm>
                            <a:off x="0" y="2979802"/>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18326" name="Rectangle 18326"/>
                        <wps:cNvSpPr/>
                        <wps:spPr>
                          <a:xfrm>
                            <a:off x="0" y="3155316"/>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18327" name="Rectangle 18327"/>
                        <wps:cNvSpPr/>
                        <wps:spPr>
                          <a:xfrm>
                            <a:off x="0" y="3330576"/>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18328" name="Rectangle 18328"/>
                        <wps:cNvSpPr/>
                        <wps:spPr>
                          <a:xfrm>
                            <a:off x="0" y="3505836"/>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18329" name="Rectangle 18329"/>
                        <wps:cNvSpPr/>
                        <wps:spPr>
                          <a:xfrm>
                            <a:off x="0" y="3681096"/>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pic:pic xmlns:pic="http://schemas.openxmlformats.org/drawingml/2006/picture">
                        <pic:nvPicPr>
                          <pic:cNvPr id="18361" name="Picture 18361"/>
                          <pic:cNvPicPr/>
                        </pic:nvPicPr>
                        <pic:blipFill>
                          <a:blip r:embed="rId38"/>
                          <a:stretch>
                            <a:fillRect/>
                          </a:stretch>
                        </pic:blipFill>
                        <pic:spPr>
                          <a:xfrm>
                            <a:off x="10363" y="112675"/>
                            <a:ext cx="5570220" cy="3666744"/>
                          </a:xfrm>
                          <a:prstGeom prst="rect">
                            <a:avLst/>
                          </a:prstGeom>
                        </pic:spPr>
                      </pic:pic>
                      <wps:wsp>
                        <wps:cNvPr id="18363" name="Shape 18363"/>
                        <wps:cNvSpPr/>
                        <wps:spPr>
                          <a:xfrm>
                            <a:off x="3587572" y="251359"/>
                            <a:ext cx="1900047" cy="1506347"/>
                          </a:xfrm>
                          <a:custGeom>
                            <a:avLst/>
                            <a:gdLst/>
                            <a:ahLst/>
                            <a:cxnLst/>
                            <a:rect l="0" t="0" r="0" b="0"/>
                            <a:pathLst>
                              <a:path w="1900047" h="1506347">
                                <a:moveTo>
                                  <a:pt x="682752" y="0"/>
                                </a:moveTo>
                                <a:cubicBezTo>
                                  <a:pt x="548640" y="0"/>
                                  <a:pt x="440055" y="37592"/>
                                  <a:pt x="440055" y="83820"/>
                                </a:cubicBezTo>
                                <a:lnTo>
                                  <a:pt x="440055" y="420624"/>
                                </a:lnTo>
                                <a:cubicBezTo>
                                  <a:pt x="440055" y="466852"/>
                                  <a:pt x="548640" y="504444"/>
                                  <a:pt x="682752" y="504444"/>
                                </a:cubicBezTo>
                                <a:lnTo>
                                  <a:pt x="0" y="1506347"/>
                                </a:lnTo>
                                <a:lnTo>
                                  <a:pt x="1046353" y="504444"/>
                                </a:lnTo>
                                <a:lnTo>
                                  <a:pt x="1657350" y="504444"/>
                                </a:lnTo>
                                <a:cubicBezTo>
                                  <a:pt x="1791462" y="504444"/>
                                  <a:pt x="1900047" y="466852"/>
                                  <a:pt x="1900047" y="420624"/>
                                </a:cubicBezTo>
                                <a:lnTo>
                                  <a:pt x="1900047" y="83820"/>
                                </a:lnTo>
                                <a:cubicBezTo>
                                  <a:pt x="1900047" y="37592"/>
                                  <a:pt x="1791462" y="0"/>
                                  <a:pt x="1657350" y="0"/>
                                </a:cubicBezTo>
                                <a:close/>
                              </a:path>
                            </a:pathLst>
                          </a:custGeom>
                          <a:ln w="9144" cap="flat">
                            <a:miter lim="127000"/>
                          </a:ln>
                        </wps:spPr>
                        <wps:style>
                          <a:lnRef idx="1">
                            <a:srgbClr val="000000"/>
                          </a:lnRef>
                          <a:fillRef idx="0">
                            <a:srgbClr val="000000">
                              <a:alpha val="0"/>
                            </a:srgbClr>
                          </a:fillRef>
                          <a:effectRef idx="0">
                            <a:scrgbClr r="0" g="0" b="0"/>
                          </a:effectRef>
                          <a:fontRef idx="none"/>
                        </wps:style>
                        <wps:bodyPr/>
                      </wps:wsp>
                      <wps:wsp>
                        <wps:cNvPr id="18364" name="Rectangle 18364"/>
                        <wps:cNvSpPr/>
                        <wps:spPr>
                          <a:xfrm>
                            <a:off x="4191584" y="321564"/>
                            <a:ext cx="1556269" cy="224380"/>
                          </a:xfrm>
                          <a:prstGeom prst="rect">
                            <a:avLst/>
                          </a:prstGeom>
                          <a:ln>
                            <a:noFill/>
                          </a:ln>
                        </wps:spPr>
                        <wps:txbx>
                          <w:txbxContent>
                            <w:p w:rsidR="002C2315" w:rsidRDefault="00F666DB">
                              <w:r>
                                <w:rPr>
                                  <w:rFonts w:ascii="Times New Roman" w:eastAsia="Times New Roman" w:hAnsi="Times New Roman" w:cs="Times New Roman"/>
                                  <w:sz w:val="24"/>
                                </w:rPr>
                                <w:t xml:space="preserve">LOCALIZACIÓN </w:t>
                              </w:r>
                            </w:p>
                          </w:txbxContent>
                        </wps:txbx>
                        <wps:bodyPr horzOverflow="overflow" vert="horz" lIns="0" tIns="0" rIns="0" bIns="0" rtlCol="0">
                          <a:noAutofit/>
                        </wps:bodyPr>
                      </wps:wsp>
                      <wps:wsp>
                        <wps:cNvPr id="18365" name="Rectangle 18365"/>
                        <wps:cNvSpPr/>
                        <wps:spPr>
                          <a:xfrm>
                            <a:off x="4375989" y="502920"/>
                            <a:ext cx="1015926" cy="224380"/>
                          </a:xfrm>
                          <a:prstGeom prst="rect">
                            <a:avLst/>
                          </a:prstGeom>
                          <a:ln>
                            <a:noFill/>
                          </a:ln>
                        </wps:spPr>
                        <wps:txbx>
                          <w:txbxContent>
                            <w:p w:rsidR="002C2315" w:rsidRDefault="00F666DB">
                              <w:r>
                                <w:rPr>
                                  <w:rFonts w:ascii="Times New Roman" w:eastAsia="Times New Roman" w:hAnsi="Times New Roman" w:cs="Times New Roman"/>
                                  <w:sz w:val="24"/>
                                </w:rPr>
                                <w:t>EN EL PGO</w:t>
                              </w:r>
                            </w:p>
                          </w:txbxContent>
                        </wps:txbx>
                        <wps:bodyPr horzOverflow="overflow" vert="horz" lIns="0" tIns="0" rIns="0" bIns="0" rtlCol="0">
                          <a:noAutofit/>
                        </wps:bodyPr>
                      </wps:wsp>
                      <wps:wsp>
                        <wps:cNvPr id="18366" name="Rectangle 18366"/>
                        <wps:cNvSpPr/>
                        <wps:spPr>
                          <a:xfrm>
                            <a:off x="5141417" y="502920"/>
                            <a:ext cx="50673" cy="224380"/>
                          </a:xfrm>
                          <a:prstGeom prst="rect">
                            <a:avLst/>
                          </a:prstGeom>
                          <a:ln>
                            <a:noFill/>
                          </a:ln>
                        </wps:spPr>
                        <wps:txbx>
                          <w:txbxContent>
                            <w:p w:rsidR="002C2315" w:rsidRDefault="00F666DB">
                              <w:r>
                                <w:rPr>
                                  <w:rFonts w:ascii="Times New Roman" w:eastAsia="Times New Roman" w:hAnsi="Times New Roman" w:cs="Times New Roman"/>
                                  <w:sz w:val="24"/>
                                </w:rPr>
                                <w:t xml:space="preserve"> </w:t>
                              </w:r>
                            </w:p>
                          </w:txbxContent>
                        </wps:txbx>
                        <wps:bodyPr horzOverflow="overflow" vert="horz" lIns="0" tIns="0" rIns="0" bIns="0" rtlCol="0">
                          <a:noAutofit/>
                        </wps:bodyPr>
                      </wps:wsp>
                    </wpg:wgp>
                  </a:graphicData>
                </a:graphic>
              </wp:inline>
            </w:drawing>
          </mc:Choice>
          <mc:Fallback xmlns:a="http://schemas.openxmlformats.org/drawingml/2006/main">
            <w:pict>
              <v:group id="Group 606184" style="width:439.416pt;height:303.134pt;mso-position-horizontal-relative:char;mso-position-vertical-relative:line" coordsize="55805,38498">
                <v:rect id="Rectangle 18308" style="position:absolute;width:506;height:2243;left:0;top:0;"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18309" style="position:absolute;width:506;height:2243;left:0;top:1752;"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18310" style="position:absolute;width:506;height:2243;left:0;top:3505;"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18311" style="position:absolute;width:506;height:2243;left:0;top:5257;"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18312" style="position:absolute;width:506;height:2243;left:0;top:7010;"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18313" style="position:absolute;width:506;height:2243;left:0;top:8763;"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18314" style="position:absolute;width:506;height:2243;left:0;top:10515;"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18315" style="position:absolute;width:506;height:2243;left:0;top:12272;"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18316" style="position:absolute;width:506;height:2243;left:0;top:14024;"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18317" style="position:absolute;width:506;height:2243;left:0;top:15777;"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18318" style="position:absolute;width:506;height:2243;left:0;top:17529;"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18319" style="position:absolute;width:506;height:2243;left:0;top:19282;"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18320" style="position:absolute;width:506;height:2243;left:0;top:21035;"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18321" style="position:absolute;width:506;height:2243;left:0;top:22787;"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18322" style="position:absolute;width:506;height:2243;left:0;top:24540;"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18323" style="position:absolute;width:506;height:2243;left:0;top:26292;"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18324" style="position:absolute;width:506;height:2243;left:0;top:28045;"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18325" style="position:absolute;width:506;height:2243;left:0;top:29798;"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18326" style="position:absolute;width:506;height:2243;left:0;top:31553;"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18327" style="position:absolute;width:506;height:2243;left:0;top:33305;"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18328" style="position:absolute;width:506;height:2243;left:0;top:35058;"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18329" style="position:absolute;width:506;height:2243;left:0;top:36810;"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shape id="Picture 18361" style="position:absolute;width:55702;height:36667;left:103;top:1126;" filled="f">
                  <v:imagedata r:id="rId39"/>
                </v:shape>
                <v:shape id="Shape 18363" style="position:absolute;width:19000;height:15063;left:35875;top:2513;" coordsize="1900047,1506347" path="m682752,0c548640,0,440055,37592,440055,83820l440055,420624c440055,466852,548640,504444,682752,504444l0,1506347l1046353,504444l1657350,504444c1791462,504444,1900047,466852,1900047,420624l1900047,83820c1900047,37592,1791462,0,1657350,0x">
                  <v:stroke weight="0.72pt" endcap="flat" joinstyle="miter" miterlimit="10" on="true" color="#000000"/>
                  <v:fill on="false" color="#000000" opacity="0"/>
                </v:shape>
                <v:rect id="Rectangle 18364" style="position:absolute;width:15562;height:2243;left:41915;top:3215;" filled="f" stroked="f">
                  <v:textbox inset="0,0,0,0">
                    <w:txbxContent>
                      <w:p>
                        <w:pPr>
                          <w:spacing w:before="0" w:after="160" w:line="259" w:lineRule="auto"/>
                        </w:pPr>
                        <w:r>
                          <w:rPr>
                            <w:rFonts w:cs="Times New Roman" w:hAnsi="Times New Roman" w:eastAsia="Times New Roman" w:ascii="Times New Roman"/>
                            <w:sz w:val="24"/>
                          </w:rPr>
                          <w:t xml:space="preserve">LOCALIZACIÓN </w:t>
                        </w:r>
                      </w:p>
                    </w:txbxContent>
                  </v:textbox>
                </v:rect>
                <v:rect id="Rectangle 18365" style="position:absolute;width:10159;height:2243;left:43759;top:5029;" filled="f" stroked="f">
                  <v:textbox inset="0,0,0,0">
                    <w:txbxContent>
                      <w:p>
                        <w:pPr>
                          <w:spacing w:before="0" w:after="160" w:line="259" w:lineRule="auto"/>
                        </w:pPr>
                        <w:r>
                          <w:rPr>
                            <w:rFonts w:cs="Times New Roman" w:hAnsi="Times New Roman" w:eastAsia="Times New Roman" w:ascii="Times New Roman"/>
                            <w:sz w:val="24"/>
                          </w:rPr>
                          <w:t xml:space="preserve">EN EL PGO</w:t>
                        </w:r>
                      </w:p>
                    </w:txbxContent>
                  </v:textbox>
                </v:rect>
                <v:rect id="Rectangle 18366" style="position:absolute;width:506;height:2243;left:51414;top:5029;"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group>
            </w:pict>
          </mc:Fallback>
        </mc:AlternateContent>
      </w:r>
    </w:p>
    <w:p w:rsidR="002C2315" w:rsidRDefault="00F666DB">
      <w:pPr>
        <w:spacing w:after="3"/>
        <w:ind w:left="10" w:right="2866" w:hanging="10"/>
        <w:jc w:val="right"/>
      </w:pPr>
      <w:r>
        <w:rPr>
          <w:rFonts w:ascii="Arial" w:eastAsia="Arial" w:hAnsi="Arial" w:cs="Arial"/>
          <w:i/>
        </w:rPr>
        <w:t>Suelo Urbano Consolidado. Viario. Peatonal</w:t>
      </w:r>
      <w:r>
        <w:rPr>
          <w:rFonts w:ascii="Times New Roman" w:eastAsia="Times New Roman" w:hAnsi="Times New Roman" w:cs="Times New Roman"/>
          <w:sz w:val="24"/>
        </w:rPr>
        <w:t xml:space="preserve"> </w:t>
      </w:r>
    </w:p>
    <w:p w:rsidR="002C2315" w:rsidRDefault="00F666DB">
      <w:pPr>
        <w:spacing w:after="0"/>
        <w:ind w:left="284"/>
      </w:pPr>
      <w:r>
        <w:rPr>
          <w:rFonts w:ascii="Arial" w:eastAsia="Arial" w:hAnsi="Arial" w:cs="Arial"/>
          <w:i/>
        </w:rPr>
        <w:t xml:space="preserve"> </w:t>
      </w:r>
    </w:p>
    <w:p w:rsidR="002C2315" w:rsidRDefault="00F666DB">
      <w:pPr>
        <w:spacing w:after="0"/>
        <w:ind w:left="284"/>
      </w:pPr>
      <w:r>
        <w:rPr>
          <w:rFonts w:ascii="Arial" w:eastAsia="Arial" w:hAnsi="Arial" w:cs="Arial"/>
          <w:i/>
        </w:rPr>
        <w:t xml:space="preserve"> </w:t>
      </w:r>
    </w:p>
    <w:p w:rsidR="002C2315" w:rsidRDefault="00F666DB">
      <w:pPr>
        <w:spacing w:after="4" w:line="247" w:lineRule="auto"/>
        <w:ind w:left="279" w:right="391" w:hanging="10"/>
        <w:jc w:val="both"/>
      </w:pPr>
      <w:r>
        <w:rPr>
          <w:rFonts w:ascii="Arial" w:eastAsia="Arial" w:hAnsi="Arial" w:cs="Arial"/>
          <w:i/>
        </w:rPr>
        <w:t xml:space="preserve">PARCELA RESULTANTE Nº112 (PEATONAL) </w:t>
      </w:r>
    </w:p>
    <w:p w:rsidR="002C2315" w:rsidRDefault="00F666DB">
      <w:pPr>
        <w:spacing w:after="0"/>
        <w:ind w:left="283"/>
      </w:pPr>
      <w:r>
        <w:rPr>
          <w:noProof/>
        </w:rPr>
        <mc:AlternateContent>
          <mc:Choice Requires="wpg">
            <w:drawing>
              <wp:inline distT="0" distB="0" distL="0" distR="0">
                <wp:extent cx="5666233" cy="2948940"/>
                <wp:effectExtent l="0" t="0" r="0" b="0"/>
                <wp:docPr id="606185" name="Group 606185"/>
                <wp:cNvGraphicFramePr/>
                <a:graphic xmlns:a="http://schemas.openxmlformats.org/drawingml/2006/main">
                  <a:graphicData uri="http://schemas.microsoft.com/office/word/2010/wordprocessingGroup">
                    <wpg:wgp>
                      <wpg:cNvGrpSpPr/>
                      <wpg:grpSpPr>
                        <a:xfrm>
                          <a:off x="0" y="0"/>
                          <a:ext cx="5666233" cy="2948940"/>
                          <a:chOff x="0" y="0"/>
                          <a:chExt cx="5666233" cy="2948940"/>
                        </a:xfrm>
                      </wpg:grpSpPr>
                      <pic:pic xmlns:pic="http://schemas.openxmlformats.org/drawingml/2006/picture">
                        <pic:nvPicPr>
                          <pic:cNvPr id="18368" name="Picture 18368"/>
                          <pic:cNvPicPr/>
                        </pic:nvPicPr>
                        <pic:blipFill>
                          <a:blip r:embed="rId40"/>
                          <a:stretch>
                            <a:fillRect/>
                          </a:stretch>
                        </pic:blipFill>
                        <pic:spPr>
                          <a:xfrm>
                            <a:off x="0" y="0"/>
                            <a:ext cx="5666233" cy="2948940"/>
                          </a:xfrm>
                          <a:prstGeom prst="rect">
                            <a:avLst/>
                          </a:prstGeom>
                        </pic:spPr>
                      </pic:pic>
                      <wps:wsp>
                        <wps:cNvPr id="18370" name="Shape 18370"/>
                        <wps:cNvSpPr/>
                        <wps:spPr>
                          <a:xfrm>
                            <a:off x="3125978" y="1680973"/>
                            <a:ext cx="2535683" cy="504444"/>
                          </a:xfrm>
                          <a:custGeom>
                            <a:avLst/>
                            <a:gdLst/>
                            <a:ahLst/>
                            <a:cxnLst/>
                            <a:rect l="0" t="0" r="0" b="0"/>
                            <a:pathLst>
                              <a:path w="2535683" h="504444">
                                <a:moveTo>
                                  <a:pt x="1319657" y="0"/>
                                </a:moveTo>
                                <a:cubicBezTo>
                                  <a:pt x="1185799" y="0"/>
                                  <a:pt x="1077214" y="37592"/>
                                  <a:pt x="1077214" y="83820"/>
                                </a:cubicBezTo>
                                <a:lnTo>
                                  <a:pt x="0" y="173863"/>
                                </a:lnTo>
                                <a:lnTo>
                                  <a:pt x="1077214" y="209423"/>
                                </a:lnTo>
                                <a:lnTo>
                                  <a:pt x="1077214" y="420624"/>
                                </a:lnTo>
                                <a:cubicBezTo>
                                  <a:pt x="1077214" y="466852"/>
                                  <a:pt x="1185799" y="504444"/>
                                  <a:pt x="1319657" y="504444"/>
                                </a:cubicBezTo>
                                <a:lnTo>
                                  <a:pt x="2293239" y="504444"/>
                                </a:lnTo>
                                <a:cubicBezTo>
                                  <a:pt x="2427097" y="504444"/>
                                  <a:pt x="2535683" y="466852"/>
                                  <a:pt x="2535683" y="420624"/>
                                </a:cubicBezTo>
                                <a:lnTo>
                                  <a:pt x="2535683" y="83820"/>
                                </a:lnTo>
                                <a:cubicBezTo>
                                  <a:pt x="2535683" y="37592"/>
                                  <a:pt x="2427097" y="0"/>
                                  <a:pt x="2293239" y="0"/>
                                </a:cubicBezTo>
                                <a:close/>
                              </a:path>
                            </a:pathLst>
                          </a:custGeom>
                          <a:ln w="9144" cap="flat">
                            <a:miter lim="127000"/>
                          </a:ln>
                        </wps:spPr>
                        <wps:style>
                          <a:lnRef idx="1">
                            <a:srgbClr val="000000"/>
                          </a:lnRef>
                          <a:fillRef idx="0">
                            <a:srgbClr val="000000">
                              <a:alpha val="0"/>
                            </a:srgbClr>
                          </a:fillRef>
                          <a:effectRef idx="0">
                            <a:scrgbClr r="0" g="0" b="0"/>
                          </a:effectRef>
                          <a:fontRef idx="none"/>
                        </wps:style>
                        <wps:bodyPr/>
                      </wps:wsp>
                      <wps:wsp>
                        <wps:cNvPr id="18371" name="Rectangle 18371"/>
                        <wps:cNvSpPr/>
                        <wps:spPr>
                          <a:xfrm>
                            <a:off x="4365625" y="1753719"/>
                            <a:ext cx="1556270" cy="224379"/>
                          </a:xfrm>
                          <a:prstGeom prst="rect">
                            <a:avLst/>
                          </a:prstGeom>
                          <a:ln>
                            <a:noFill/>
                          </a:ln>
                        </wps:spPr>
                        <wps:txbx>
                          <w:txbxContent>
                            <w:p w:rsidR="002C2315" w:rsidRDefault="00F666DB">
                              <w:r>
                                <w:rPr>
                                  <w:rFonts w:ascii="Times New Roman" w:eastAsia="Times New Roman" w:hAnsi="Times New Roman" w:cs="Times New Roman"/>
                                  <w:sz w:val="24"/>
                                </w:rPr>
                                <w:t xml:space="preserve">LOCALIZACIÓN </w:t>
                              </w:r>
                            </w:p>
                          </w:txbxContent>
                        </wps:txbx>
                        <wps:bodyPr horzOverflow="overflow" vert="horz" lIns="0" tIns="0" rIns="0" bIns="0" rtlCol="0">
                          <a:noAutofit/>
                        </wps:bodyPr>
                      </wps:wsp>
                      <wps:wsp>
                        <wps:cNvPr id="18372" name="Rectangle 18372"/>
                        <wps:cNvSpPr/>
                        <wps:spPr>
                          <a:xfrm>
                            <a:off x="4550410" y="1935074"/>
                            <a:ext cx="1015927" cy="224380"/>
                          </a:xfrm>
                          <a:prstGeom prst="rect">
                            <a:avLst/>
                          </a:prstGeom>
                          <a:ln>
                            <a:noFill/>
                          </a:ln>
                        </wps:spPr>
                        <wps:txbx>
                          <w:txbxContent>
                            <w:p w:rsidR="002C2315" w:rsidRDefault="00F666DB">
                              <w:r>
                                <w:rPr>
                                  <w:rFonts w:ascii="Times New Roman" w:eastAsia="Times New Roman" w:hAnsi="Times New Roman" w:cs="Times New Roman"/>
                                  <w:sz w:val="24"/>
                                </w:rPr>
                                <w:t>EN EL PGO</w:t>
                              </w:r>
                            </w:p>
                          </w:txbxContent>
                        </wps:txbx>
                        <wps:bodyPr horzOverflow="overflow" vert="horz" lIns="0" tIns="0" rIns="0" bIns="0" rtlCol="0">
                          <a:noAutofit/>
                        </wps:bodyPr>
                      </wps:wsp>
                      <wps:wsp>
                        <wps:cNvPr id="18373" name="Rectangle 18373"/>
                        <wps:cNvSpPr/>
                        <wps:spPr>
                          <a:xfrm>
                            <a:off x="5315458" y="1935074"/>
                            <a:ext cx="50673" cy="224380"/>
                          </a:xfrm>
                          <a:prstGeom prst="rect">
                            <a:avLst/>
                          </a:prstGeom>
                          <a:ln>
                            <a:noFill/>
                          </a:ln>
                        </wps:spPr>
                        <wps:txbx>
                          <w:txbxContent>
                            <w:p w:rsidR="002C2315" w:rsidRDefault="00F666DB">
                              <w:r>
                                <w:rPr>
                                  <w:rFonts w:ascii="Times New Roman" w:eastAsia="Times New Roman" w:hAnsi="Times New Roman" w:cs="Times New Roman"/>
                                  <w:sz w:val="24"/>
                                </w:rPr>
                                <w:t xml:space="preserve"> </w:t>
                              </w:r>
                            </w:p>
                          </w:txbxContent>
                        </wps:txbx>
                        <wps:bodyPr horzOverflow="overflow" vert="horz" lIns="0" tIns="0" rIns="0" bIns="0" rtlCol="0">
                          <a:noAutofit/>
                        </wps:bodyPr>
                      </wps:wsp>
                    </wpg:wgp>
                  </a:graphicData>
                </a:graphic>
              </wp:inline>
            </w:drawing>
          </mc:Choice>
          <mc:Fallback xmlns:a="http://schemas.openxmlformats.org/drawingml/2006/main">
            <w:pict>
              <v:group id="Group 606185" style="width:446.16pt;height:232.2pt;mso-position-horizontal-relative:char;mso-position-vertical-relative:line" coordsize="56662,29489">
                <v:shape id="Picture 18368" style="position:absolute;width:56662;height:29489;left:0;top:0;" filled="f">
                  <v:imagedata r:id="rId41"/>
                </v:shape>
                <v:shape id="Shape 18370" style="position:absolute;width:25356;height:5044;left:31259;top:16809;" coordsize="2535683,504444" path="m1319657,0c1185799,0,1077214,37592,1077214,83820l0,173863l1077214,209423l1077214,420624c1077214,466852,1185799,504444,1319657,504444l2293239,504444c2427097,504444,2535683,466852,2535683,420624l2535683,83820c2535683,37592,2427097,0,2293239,0x">
                  <v:stroke weight="0.72pt" endcap="flat" joinstyle="miter" miterlimit="10" on="true" color="#000000"/>
                  <v:fill on="false" color="#000000" opacity="0"/>
                </v:shape>
                <v:rect id="Rectangle 18371" style="position:absolute;width:15562;height:2243;left:43656;top:17537;" filled="f" stroked="f">
                  <v:textbox inset="0,0,0,0">
                    <w:txbxContent>
                      <w:p>
                        <w:pPr>
                          <w:spacing w:before="0" w:after="160" w:line="259" w:lineRule="auto"/>
                        </w:pPr>
                        <w:r>
                          <w:rPr>
                            <w:rFonts w:cs="Times New Roman" w:hAnsi="Times New Roman" w:eastAsia="Times New Roman" w:ascii="Times New Roman"/>
                            <w:sz w:val="24"/>
                          </w:rPr>
                          <w:t xml:space="preserve">LOCALIZACIÓN </w:t>
                        </w:r>
                      </w:p>
                    </w:txbxContent>
                  </v:textbox>
                </v:rect>
                <v:rect id="Rectangle 18372" style="position:absolute;width:10159;height:2243;left:45504;top:19350;" filled="f" stroked="f">
                  <v:textbox inset="0,0,0,0">
                    <w:txbxContent>
                      <w:p>
                        <w:pPr>
                          <w:spacing w:before="0" w:after="160" w:line="259" w:lineRule="auto"/>
                        </w:pPr>
                        <w:r>
                          <w:rPr>
                            <w:rFonts w:cs="Times New Roman" w:hAnsi="Times New Roman" w:eastAsia="Times New Roman" w:ascii="Times New Roman"/>
                            <w:sz w:val="24"/>
                          </w:rPr>
                          <w:t xml:space="preserve">EN EL PGO</w:t>
                        </w:r>
                      </w:p>
                    </w:txbxContent>
                  </v:textbox>
                </v:rect>
                <v:rect id="Rectangle 18373" style="position:absolute;width:506;height:2243;left:53154;top:19350;"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group>
            </w:pict>
          </mc:Fallback>
        </mc:AlternateContent>
      </w:r>
    </w:p>
    <w:p w:rsidR="002C2315" w:rsidRDefault="00F666DB">
      <w:pPr>
        <w:spacing w:after="0"/>
        <w:ind w:left="284"/>
      </w:pPr>
      <w:r>
        <w:rPr>
          <w:rFonts w:ascii="Times New Roman" w:eastAsia="Times New Roman" w:hAnsi="Times New Roman" w:cs="Times New Roman"/>
          <w:i/>
          <w:sz w:val="24"/>
        </w:rPr>
        <w:t xml:space="preserve"> </w:t>
      </w:r>
    </w:p>
    <w:p w:rsidR="002C2315" w:rsidRDefault="00F666DB">
      <w:pPr>
        <w:spacing w:after="3"/>
        <w:ind w:left="10" w:right="2866" w:hanging="10"/>
        <w:jc w:val="right"/>
      </w:pPr>
      <w:r>
        <w:rPr>
          <w:rFonts w:ascii="Arial" w:eastAsia="Arial" w:hAnsi="Arial" w:cs="Arial"/>
          <w:i/>
        </w:rPr>
        <w:t xml:space="preserve">Suelo Urbano Consolidado. Viario. Peatonal </w:t>
      </w:r>
    </w:p>
    <w:p w:rsidR="002C2315" w:rsidRDefault="00F666DB">
      <w:pPr>
        <w:spacing w:after="0"/>
        <w:ind w:right="80"/>
        <w:jc w:val="center"/>
      </w:pPr>
      <w:r>
        <w:rPr>
          <w:rFonts w:ascii="Times New Roman" w:eastAsia="Times New Roman" w:hAnsi="Times New Roman" w:cs="Times New Roman"/>
          <w:i/>
          <w:sz w:val="16"/>
        </w:rPr>
        <w:t xml:space="preserve"> </w:t>
      </w:r>
    </w:p>
    <w:p w:rsidR="002C2315" w:rsidRDefault="00F666DB">
      <w:pPr>
        <w:spacing w:after="53"/>
        <w:ind w:right="80"/>
        <w:jc w:val="center"/>
      </w:pPr>
      <w:r>
        <w:rPr>
          <w:rFonts w:ascii="Times New Roman" w:eastAsia="Times New Roman" w:hAnsi="Times New Roman" w:cs="Times New Roman"/>
          <w:i/>
          <w:sz w:val="16"/>
        </w:rPr>
        <w:t xml:space="preserve"> </w:t>
      </w:r>
    </w:p>
    <w:p w:rsidR="002C2315" w:rsidRDefault="00F666DB">
      <w:pPr>
        <w:spacing w:after="0"/>
        <w:ind w:left="284"/>
      </w:pPr>
      <w:r>
        <w:rPr>
          <w:rFonts w:ascii="Times New Roman" w:eastAsia="Times New Roman" w:hAnsi="Times New Roman" w:cs="Times New Roman"/>
          <w:i/>
          <w:sz w:val="24"/>
        </w:rPr>
        <w:t xml:space="preserve"> </w:t>
      </w:r>
    </w:p>
    <w:p w:rsidR="002C2315" w:rsidRDefault="00F666DB">
      <w:pPr>
        <w:spacing w:after="0"/>
        <w:ind w:left="284"/>
      </w:pPr>
      <w:r>
        <w:rPr>
          <w:rFonts w:ascii="Times New Roman" w:eastAsia="Times New Roman" w:hAnsi="Times New Roman" w:cs="Times New Roman"/>
          <w:i/>
          <w:sz w:val="24"/>
        </w:rPr>
        <w:t xml:space="preserve"> </w:t>
      </w:r>
    </w:p>
    <w:p w:rsidR="002C2315" w:rsidRDefault="00F666DB">
      <w:pPr>
        <w:pStyle w:val="Ttulo1"/>
        <w:spacing w:after="0"/>
        <w:ind w:left="279"/>
        <w:jc w:val="left"/>
      </w:pPr>
      <w:r>
        <w:rPr>
          <w:rFonts w:ascii="Times New Roman" w:eastAsia="Times New Roman" w:hAnsi="Times New Roman" w:cs="Times New Roman"/>
          <w:b w:val="0"/>
          <w:i/>
          <w:sz w:val="24"/>
        </w:rPr>
        <w:t xml:space="preserve">PARCELA RESULTANTE Nº113 (PEATONAL) </w:t>
      </w:r>
    </w:p>
    <w:p w:rsidR="002C2315" w:rsidRDefault="00F666DB">
      <w:pPr>
        <w:spacing w:after="0"/>
        <w:ind w:left="276"/>
      </w:pPr>
      <w:r>
        <w:rPr>
          <w:noProof/>
        </w:rPr>
        <mc:AlternateContent>
          <mc:Choice Requires="wpg">
            <w:drawing>
              <wp:inline distT="0" distB="0" distL="0" distR="0">
                <wp:extent cx="5818633" cy="3256788"/>
                <wp:effectExtent l="0" t="0" r="0" b="0"/>
                <wp:docPr id="605537" name="Group 605537"/>
                <wp:cNvGraphicFramePr/>
                <a:graphic xmlns:a="http://schemas.openxmlformats.org/drawingml/2006/main">
                  <a:graphicData uri="http://schemas.microsoft.com/office/word/2010/wordprocessingGroup">
                    <wpg:wgp>
                      <wpg:cNvGrpSpPr/>
                      <wpg:grpSpPr>
                        <a:xfrm>
                          <a:off x="0" y="0"/>
                          <a:ext cx="5818633" cy="3256788"/>
                          <a:chOff x="0" y="0"/>
                          <a:chExt cx="5818633" cy="3256788"/>
                        </a:xfrm>
                      </wpg:grpSpPr>
                      <pic:pic xmlns:pic="http://schemas.openxmlformats.org/drawingml/2006/picture">
                        <pic:nvPicPr>
                          <pic:cNvPr id="18455" name="Picture 18455"/>
                          <pic:cNvPicPr/>
                        </pic:nvPicPr>
                        <pic:blipFill>
                          <a:blip r:embed="rId42"/>
                          <a:stretch>
                            <a:fillRect/>
                          </a:stretch>
                        </pic:blipFill>
                        <pic:spPr>
                          <a:xfrm>
                            <a:off x="0" y="0"/>
                            <a:ext cx="5818633" cy="3256788"/>
                          </a:xfrm>
                          <a:prstGeom prst="rect">
                            <a:avLst/>
                          </a:prstGeom>
                        </pic:spPr>
                      </pic:pic>
                      <wps:wsp>
                        <wps:cNvPr id="18457" name="Shape 18457"/>
                        <wps:cNvSpPr/>
                        <wps:spPr>
                          <a:xfrm>
                            <a:off x="2340737" y="144780"/>
                            <a:ext cx="3325496" cy="504444"/>
                          </a:xfrm>
                          <a:custGeom>
                            <a:avLst/>
                            <a:gdLst/>
                            <a:ahLst/>
                            <a:cxnLst/>
                            <a:rect l="0" t="0" r="0" b="0"/>
                            <a:pathLst>
                              <a:path w="3325496" h="504444">
                                <a:moveTo>
                                  <a:pt x="2109470" y="0"/>
                                </a:moveTo>
                                <a:cubicBezTo>
                                  <a:pt x="1975612" y="0"/>
                                  <a:pt x="1867027" y="37592"/>
                                  <a:pt x="1867027" y="83820"/>
                                </a:cubicBezTo>
                                <a:lnTo>
                                  <a:pt x="1867027" y="295021"/>
                                </a:lnTo>
                                <a:lnTo>
                                  <a:pt x="0" y="497459"/>
                                </a:lnTo>
                                <a:lnTo>
                                  <a:pt x="1867027" y="420624"/>
                                </a:lnTo>
                                <a:cubicBezTo>
                                  <a:pt x="1867027" y="466851"/>
                                  <a:pt x="1975612" y="504444"/>
                                  <a:pt x="2109470" y="504444"/>
                                </a:cubicBezTo>
                                <a:lnTo>
                                  <a:pt x="3083052" y="504444"/>
                                </a:lnTo>
                                <a:cubicBezTo>
                                  <a:pt x="3216910" y="504444"/>
                                  <a:pt x="3325496" y="466851"/>
                                  <a:pt x="3325496" y="420624"/>
                                </a:cubicBezTo>
                                <a:lnTo>
                                  <a:pt x="3325496" y="83820"/>
                                </a:lnTo>
                                <a:cubicBezTo>
                                  <a:pt x="3325496" y="37592"/>
                                  <a:pt x="3216910" y="0"/>
                                  <a:pt x="3083052" y="0"/>
                                </a:cubicBezTo>
                                <a:close/>
                              </a:path>
                            </a:pathLst>
                          </a:custGeom>
                          <a:ln w="9144" cap="flat">
                            <a:miter lim="101600"/>
                          </a:ln>
                        </wps:spPr>
                        <wps:style>
                          <a:lnRef idx="1">
                            <a:srgbClr val="000000"/>
                          </a:lnRef>
                          <a:fillRef idx="0">
                            <a:srgbClr val="000000">
                              <a:alpha val="0"/>
                            </a:srgbClr>
                          </a:fillRef>
                          <a:effectRef idx="0">
                            <a:scrgbClr r="0" g="0" b="0"/>
                          </a:effectRef>
                          <a:fontRef idx="none"/>
                        </wps:style>
                        <wps:bodyPr/>
                      </wps:wsp>
                      <wps:wsp>
                        <wps:cNvPr id="18458" name="Rectangle 18458"/>
                        <wps:cNvSpPr/>
                        <wps:spPr>
                          <a:xfrm>
                            <a:off x="4370197" y="214985"/>
                            <a:ext cx="1556270" cy="224380"/>
                          </a:xfrm>
                          <a:prstGeom prst="rect">
                            <a:avLst/>
                          </a:prstGeom>
                          <a:ln>
                            <a:noFill/>
                          </a:ln>
                        </wps:spPr>
                        <wps:txbx>
                          <w:txbxContent>
                            <w:p w:rsidR="002C2315" w:rsidRDefault="00F666DB">
                              <w:r>
                                <w:rPr>
                                  <w:rFonts w:ascii="Times New Roman" w:eastAsia="Times New Roman" w:hAnsi="Times New Roman" w:cs="Times New Roman"/>
                                  <w:sz w:val="24"/>
                                </w:rPr>
                                <w:t xml:space="preserve">LOCALIZACIÓN </w:t>
                              </w:r>
                            </w:p>
                          </w:txbxContent>
                        </wps:txbx>
                        <wps:bodyPr horzOverflow="overflow" vert="horz" lIns="0" tIns="0" rIns="0" bIns="0" rtlCol="0">
                          <a:noAutofit/>
                        </wps:bodyPr>
                      </wps:wsp>
                      <wps:wsp>
                        <wps:cNvPr id="18459" name="Rectangle 18459"/>
                        <wps:cNvSpPr/>
                        <wps:spPr>
                          <a:xfrm>
                            <a:off x="4554982" y="396342"/>
                            <a:ext cx="1015927" cy="224380"/>
                          </a:xfrm>
                          <a:prstGeom prst="rect">
                            <a:avLst/>
                          </a:prstGeom>
                          <a:ln>
                            <a:noFill/>
                          </a:ln>
                        </wps:spPr>
                        <wps:txbx>
                          <w:txbxContent>
                            <w:p w:rsidR="002C2315" w:rsidRDefault="00F666DB">
                              <w:r>
                                <w:rPr>
                                  <w:rFonts w:ascii="Times New Roman" w:eastAsia="Times New Roman" w:hAnsi="Times New Roman" w:cs="Times New Roman"/>
                                  <w:sz w:val="24"/>
                                </w:rPr>
                                <w:t>EN EL PGO</w:t>
                              </w:r>
                            </w:p>
                          </w:txbxContent>
                        </wps:txbx>
                        <wps:bodyPr horzOverflow="overflow" vert="horz" lIns="0" tIns="0" rIns="0" bIns="0" rtlCol="0">
                          <a:noAutofit/>
                        </wps:bodyPr>
                      </wps:wsp>
                      <wps:wsp>
                        <wps:cNvPr id="18460" name="Rectangle 18460"/>
                        <wps:cNvSpPr/>
                        <wps:spPr>
                          <a:xfrm>
                            <a:off x="5320030" y="396342"/>
                            <a:ext cx="50673" cy="224380"/>
                          </a:xfrm>
                          <a:prstGeom prst="rect">
                            <a:avLst/>
                          </a:prstGeom>
                          <a:ln>
                            <a:noFill/>
                          </a:ln>
                        </wps:spPr>
                        <wps:txbx>
                          <w:txbxContent>
                            <w:p w:rsidR="002C2315" w:rsidRDefault="00F666DB">
                              <w:r>
                                <w:rPr>
                                  <w:rFonts w:ascii="Times New Roman" w:eastAsia="Times New Roman" w:hAnsi="Times New Roman" w:cs="Times New Roman"/>
                                  <w:sz w:val="24"/>
                                </w:rPr>
                                <w:t xml:space="preserve"> </w:t>
                              </w:r>
                            </w:p>
                          </w:txbxContent>
                        </wps:txbx>
                        <wps:bodyPr horzOverflow="overflow" vert="horz" lIns="0" tIns="0" rIns="0" bIns="0" rtlCol="0">
                          <a:noAutofit/>
                        </wps:bodyPr>
                      </wps:wsp>
                    </wpg:wgp>
                  </a:graphicData>
                </a:graphic>
              </wp:inline>
            </w:drawing>
          </mc:Choice>
          <mc:Fallback xmlns:a="http://schemas.openxmlformats.org/drawingml/2006/main">
            <w:pict>
              <v:group id="Group 605537" style="width:458.16pt;height:256.44pt;mso-position-horizontal-relative:char;mso-position-vertical-relative:line" coordsize="58186,32567">
                <v:shape id="Picture 18455" style="position:absolute;width:58186;height:32567;left:0;top:0;" filled="f">
                  <v:imagedata r:id="rId43"/>
                </v:shape>
                <v:shape id="Shape 18457" style="position:absolute;width:33254;height:5044;left:23407;top:1447;" coordsize="3325496,504444" path="m2109470,0c1975612,0,1867027,37592,1867027,83820l1867027,295021l0,497459l1867027,420624c1867027,466851,1975612,504444,2109470,504444l3083052,504444c3216910,504444,3325496,466851,3325496,420624l3325496,83820c3325496,37592,3216910,0,3083052,0x">
                  <v:stroke weight="0.72pt" endcap="flat" joinstyle="miter" miterlimit="8" on="true" color="#000000"/>
                  <v:fill on="false" color="#000000" opacity="0"/>
                </v:shape>
                <v:rect id="Rectangle 18458" style="position:absolute;width:15562;height:2243;left:43701;top:2149;" filled="f" stroked="f">
                  <v:textbox inset="0,0,0,0">
                    <w:txbxContent>
                      <w:p>
                        <w:pPr>
                          <w:spacing w:before="0" w:after="160" w:line="259" w:lineRule="auto"/>
                        </w:pPr>
                        <w:r>
                          <w:rPr>
                            <w:rFonts w:cs="Times New Roman" w:hAnsi="Times New Roman" w:eastAsia="Times New Roman" w:ascii="Times New Roman"/>
                            <w:sz w:val="24"/>
                          </w:rPr>
                          <w:t xml:space="preserve">LOCALIZACIÓN </w:t>
                        </w:r>
                      </w:p>
                    </w:txbxContent>
                  </v:textbox>
                </v:rect>
                <v:rect id="Rectangle 18459" style="position:absolute;width:10159;height:2243;left:45549;top:3963;" filled="f" stroked="f">
                  <v:textbox inset="0,0,0,0">
                    <w:txbxContent>
                      <w:p>
                        <w:pPr>
                          <w:spacing w:before="0" w:after="160" w:line="259" w:lineRule="auto"/>
                        </w:pPr>
                        <w:r>
                          <w:rPr>
                            <w:rFonts w:cs="Times New Roman" w:hAnsi="Times New Roman" w:eastAsia="Times New Roman" w:ascii="Times New Roman"/>
                            <w:sz w:val="24"/>
                          </w:rPr>
                          <w:t xml:space="preserve">EN EL PGO</w:t>
                        </w:r>
                      </w:p>
                    </w:txbxContent>
                  </v:textbox>
                </v:rect>
                <v:rect id="Rectangle 18460" style="position:absolute;width:506;height:2243;left:53200;top:3963;"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group>
            </w:pict>
          </mc:Fallback>
        </mc:AlternateContent>
      </w:r>
    </w:p>
    <w:p w:rsidR="002C2315" w:rsidRDefault="00F666DB">
      <w:pPr>
        <w:spacing w:after="0"/>
        <w:ind w:left="284"/>
      </w:pPr>
      <w:r>
        <w:rPr>
          <w:rFonts w:ascii="Times New Roman" w:eastAsia="Times New Roman" w:hAnsi="Times New Roman" w:cs="Times New Roman"/>
          <w:i/>
          <w:sz w:val="24"/>
        </w:rPr>
        <w:t xml:space="preserve"> </w:t>
      </w:r>
    </w:p>
    <w:p w:rsidR="002C2315" w:rsidRDefault="00F666DB">
      <w:pPr>
        <w:spacing w:after="10" w:line="249" w:lineRule="auto"/>
        <w:ind w:left="253" w:right="360" w:hanging="10"/>
        <w:jc w:val="center"/>
      </w:pPr>
      <w:r>
        <w:rPr>
          <w:rFonts w:ascii="Arial" w:eastAsia="Arial" w:hAnsi="Arial" w:cs="Arial"/>
          <w:i/>
        </w:rPr>
        <w:t>Suelo Urbano Consolidado. Viario. Peatonal</w:t>
      </w:r>
      <w:r>
        <w:rPr>
          <w:rFonts w:ascii="Times New Roman" w:eastAsia="Times New Roman" w:hAnsi="Times New Roman" w:cs="Times New Roman"/>
          <w:sz w:val="24"/>
        </w:rPr>
        <w:t xml:space="preserve"> </w:t>
      </w:r>
    </w:p>
    <w:p w:rsidR="002C2315" w:rsidRDefault="00F666DB">
      <w:pPr>
        <w:spacing w:after="0"/>
        <w:ind w:left="284"/>
      </w:pPr>
      <w:r>
        <w:rPr>
          <w:rFonts w:ascii="Times New Roman" w:eastAsia="Times New Roman" w:hAnsi="Times New Roman" w:cs="Times New Roman"/>
          <w:i/>
          <w:sz w:val="24"/>
        </w:rPr>
        <w:t xml:space="preserve"> </w:t>
      </w:r>
    </w:p>
    <w:p w:rsidR="002C2315" w:rsidRDefault="00F666DB">
      <w:pPr>
        <w:pStyle w:val="Ttulo1"/>
        <w:spacing w:after="0"/>
        <w:ind w:left="279"/>
        <w:jc w:val="left"/>
      </w:pPr>
      <w:r>
        <w:rPr>
          <w:noProof/>
        </w:rPr>
        <mc:AlternateContent>
          <mc:Choice Requires="wpg">
            <w:drawing>
              <wp:anchor distT="0" distB="0" distL="114300" distR="114300" simplePos="0" relativeHeight="251751424" behindDoc="0" locked="0" layoutInCell="1" allowOverlap="1">
                <wp:simplePos x="0" y="0"/>
                <wp:positionH relativeFrom="page">
                  <wp:posOffset>8660363</wp:posOffset>
                </wp:positionH>
                <wp:positionV relativeFrom="page">
                  <wp:posOffset>6815632</wp:posOffset>
                </wp:positionV>
                <wp:extent cx="161330" cy="3497276"/>
                <wp:effectExtent l="0" t="0" r="0" b="0"/>
                <wp:wrapSquare wrapText="bothSides"/>
                <wp:docPr id="605538" name="Group 605538"/>
                <wp:cNvGraphicFramePr/>
                <a:graphic xmlns:a="http://schemas.openxmlformats.org/drawingml/2006/main">
                  <a:graphicData uri="http://schemas.microsoft.com/office/word/2010/wordprocessingGroup">
                    <wpg:wgp>
                      <wpg:cNvGrpSpPr/>
                      <wpg:grpSpPr>
                        <a:xfrm>
                          <a:off x="0" y="0"/>
                          <a:ext cx="161330" cy="3497276"/>
                          <a:chOff x="0" y="0"/>
                          <a:chExt cx="161330" cy="3497276"/>
                        </a:xfrm>
                      </wpg:grpSpPr>
                      <wps:wsp>
                        <wps:cNvPr id="18463" name="Rectangle 18463"/>
                        <wps:cNvSpPr/>
                        <wps:spPr>
                          <a:xfrm rot="-5399999">
                            <a:off x="-2269077" y="1114975"/>
                            <a:ext cx="4651376" cy="113224"/>
                          </a:xfrm>
                          <a:prstGeom prst="rect">
                            <a:avLst/>
                          </a:prstGeom>
                          <a:ln>
                            <a:noFill/>
                          </a:ln>
                        </wps:spPr>
                        <wps:txbx>
                          <w:txbxContent>
                            <w:p w:rsidR="002C2315" w:rsidRDefault="00F666DB">
                              <w:r>
                                <w:rPr>
                                  <w:rFonts w:ascii="Arial" w:eastAsia="Arial" w:hAnsi="Arial" w:cs="Arial"/>
                                  <w:sz w:val="12"/>
                                </w:rPr>
                                <w:t xml:space="preserve">Cód. Validación: 5XLNQH4F7W724D3SZYZ634AA5 | Verificación: https://candelaria.sedelectronica.es/ </w:t>
                              </w:r>
                            </w:p>
                          </w:txbxContent>
                        </wps:txbx>
                        <wps:bodyPr horzOverflow="overflow" vert="horz" lIns="0" tIns="0" rIns="0" bIns="0" rtlCol="0">
                          <a:noAutofit/>
                        </wps:bodyPr>
                      </wps:wsp>
                      <wps:wsp>
                        <wps:cNvPr id="18464" name="Rectangle 18464"/>
                        <wps:cNvSpPr/>
                        <wps:spPr>
                          <a:xfrm rot="-5399999">
                            <a:off x="-2070398" y="1237453"/>
                            <a:ext cx="4406422" cy="113224"/>
                          </a:xfrm>
                          <a:prstGeom prst="rect">
                            <a:avLst/>
                          </a:prstGeom>
                          <a:ln>
                            <a:noFill/>
                          </a:ln>
                        </wps:spPr>
                        <wps:txbx>
                          <w:txbxContent>
                            <w:p w:rsidR="002C2315" w:rsidRDefault="00F666DB">
                              <w:r>
                                <w:rPr>
                                  <w:rFonts w:ascii="Arial" w:eastAsia="Arial" w:hAnsi="Arial" w:cs="Arial"/>
                                  <w:sz w:val="12"/>
                                </w:rPr>
                                <w:t xml:space="preserve">Documento firmado electrónicamente desde la plataforma esPublico Gestiona | Página 88 de 275 </w:t>
                              </w:r>
                            </w:p>
                          </w:txbxContent>
                        </wps:txbx>
                        <wps:bodyPr horzOverflow="overflow" vert="horz" lIns="0" tIns="0" rIns="0" bIns="0" rtlCol="0">
                          <a:noAutofit/>
                        </wps:bodyPr>
                      </wps:wsp>
                    </wpg:wgp>
                  </a:graphicData>
                </a:graphic>
              </wp:anchor>
            </w:drawing>
          </mc:Choice>
          <mc:Fallback xmlns:a="http://schemas.openxmlformats.org/drawingml/2006/main">
            <w:pict>
              <v:group id="Group 605538" style="width:12.7031pt;height:275.376pt;position:absolute;mso-position-horizontal-relative:page;mso-position-horizontal:absolute;margin-left:681.918pt;mso-position-vertical-relative:page;margin-top:536.664pt;" coordsize="1613,34972">
                <v:rect id="Rectangle 18463" style="position:absolute;width:46513;height:1132;left:-22690;top:11149;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5XLNQH4F7W724D3SZYZ634AA5 | Verificación: https://candelaria.sedelectronica.es/ </w:t>
                        </w:r>
                      </w:p>
                    </w:txbxContent>
                  </v:textbox>
                </v:rect>
                <v:rect id="Rectangle 18464" style="position:absolute;width:44064;height:1132;left:-20703;top:12374;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88 de 275 </w:t>
                        </w:r>
                      </w:p>
                    </w:txbxContent>
                  </v:textbox>
                </v:rect>
                <w10:wrap type="square"/>
              </v:group>
            </w:pict>
          </mc:Fallback>
        </mc:AlternateContent>
      </w:r>
      <w:r>
        <w:rPr>
          <w:rFonts w:ascii="Times New Roman" w:eastAsia="Times New Roman" w:hAnsi="Times New Roman" w:cs="Times New Roman"/>
          <w:b w:val="0"/>
          <w:i/>
          <w:sz w:val="24"/>
        </w:rPr>
        <w:t>AVENIDA MARÍTIMA PLAYA LA VIUDA. PARCELA RESULTANTE Nº114 (VIA</w:t>
      </w:r>
      <w:r>
        <w:rPr>
          <w:rFonts w:ascii="Times New Roman" w:eastAsia="Times New Roman" w:hAnsi="Times New Roman" w:cs="Times New Roman"/>
          <w:b w:val="0"/>
          <w:i/>
          <w:sz w:val="24"/>
        </w:rPr>
        <w:t xml:space="preserve">RIO) </w:t>
      </w:r>
    </w:p>
    <w:p w:rsidR="002C2315" w:rsidRDefault="00F666DB">
      <w:pPr>
        <w:spacing w:after="0"/>
        <w:ind w:left="284"/>
      </w:pPr>
      <w:r>
        <w:rPr>
          <w:noProof/>
        </w:rPr>
        <mc:AlternateContent>
          <mc:Choice Requires="wpg">
            <w:drawing>
              <wp:inline distT="0" distB="0" distL="0" distR="0">
                <wp:extent cx="5903671" cy="3890035"/>
                <wp:effectExtent l="0" t="0" r="0" b="0"/>
                <wp:docPr id="605536" name="Group 605536"/>
                <wp:cNvGraphicFramePr/>
                <a:graphic xmlns:a="http://schemas.openxmlformats.org/drawingml/2006/main">
                  <a:graphicData uri="http://schemas.microsoft.com/office/word/2010/wordprocessingGroup">
                    <wpg:wgp>
                      <wpg:cNvGrpSpPr/>
                      <wpg:grpSpPr>
                        <a:xfrm>
                          <a:off x="0" y="0"/>
                          <a:ext cx="5903671" cy="3890035"/>
                          <a:chOff x="0" y="0"/>
                          <a:chExt cx="5903671" cy="3890035"/>
                        </a:xfrm>
                      </wpg:grpSpPr>
                      <wps:wsp>
                        <wps:cNvPr id="18413" name="Rectangle 18413"/>
                        <wps:cNvSpPr/>
                        <wps:spPr>
                          <a:xfrm>
                            <a:off x="0" y="0"/>
                            <a:ext cx="50673" cy="224380"/>
                          </a:xfrm>
                          <a:prstGeom prst="rect">
                            <a:avLst/>
                          </a:prstGeom>
                          <a:ln>
                            <a:noFill/>
                          </a:ln>
                        </wps:spPr>
                        <wps:txbx>
                          <w:txbxContent>
                            <w:p w:rsidR="002C2315" w:rsidRDefault="00F666DB">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8414" name="Rectangle 18414"/>
                        <wps:cNvSpPr/>
                        <wps:spPr>
                          <a:xfrm>
                            <a:off x="0" y="175260"/>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18415" name="Rectangle 18415"/>
                        <wps:cNvSpPr/>
                        <wps:spPr>
                          <a:xfrm>
                            <a:off x="0" y="350520"/>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18416" name="Rectangle 18416"/>
                        <wps:cNvSpPr/>
                        <wps:spPr>
                          <a:xfrm>
                            <a:off x="0" y="525780"/>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18417" name="Rectangle 18417"/>
                        <wps:cNvSpPr/>
                        <wps:spPr>
                          <a:xfrm>
                            <a:off x="0" y="701040"/>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18418" name="Rectangle 18418"/>
                        <wps:cNvSpPr/>
                        <wps:spPr>
                          <a:xfrm>
                            <a:off x="0" y="876300"/>
                            <a:ext cx="50673" cy="224379"/>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18419" name="Rectangle 18419"/>
                        <wps:cNvSpPr/>
                        <wps:spPr>
                          <a:xfrm>
                            <a:off x="0" y="1051560"/>
                            <a:ext cx="50673" cy="224381"/>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18420" name="Rectangle 18420"/>
                        <wps:cNvSpPr/>
                        <wps:spPr>
                          <a:xfrm>
                            <a:off x="0" y="1227202"/>
                            <a:ext cx="50673" cy="224379"/>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18421" name="Rectangle 18421"/>
                        <wps:cNvSpPr/>
                        <wps:spPr>
                          <a:xfrm>
                            <a:off x="0" y="1402461"/>
                            <a:ext cx="50673" cy="224381"/>
                          </a:xfrm>
                          <a:prstGeom prst="rect">
                            <a:avLst/>
                          </a:prstGeom>
                          <a:ln>
                            <a:noFill/>
                          </a:ln>
                        </wps:spPr>
                        <wps:txbx>
                          <w:txbxContent>
                            <w:p w:rsidR="002C2315" w:rsidRDefault="00F666DB">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8422" name="Rectangle 18422"/>
                        <wps:cNvSpPr/>
                        <wps:spPr>
                          <a:xfrm>
                            <a:off x="0" y="1577721"/>
                            <a:ext cx="50673" cy="224379"/>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18423" name="Rectangle 18423"/>
                        <wps:cNvSpPr/>
                        <wps:spPr>
                          <a:xfrm>
                            <a:off x="0" y="1752981"/>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18424" name="Rectangle 18424"/>
                        <wps:cNvSpPr/>
                        <wps:spPr>
                          <a:xfrm>
                            <a:off x="0" y="1928241"/>
                            <a:ext cx="50673" cy="224380"/>
                          </a:xfrm>
                          <a:prstGeom prst="rect">
                            <a:avLst/>
                          </a:prstGeom>
                          <a:ln>
                            <a:noFill/>
                          </a:ln>
                        </wps:spPr>
                        <wps:txbx>
                          <w:txbxContent>
                            <w:p w:rsidR="002C2315" w:rsidRDefault="00F666DB">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8425" name="Rectangle 18425"/>
                        <wps:cNvSpPr/>
                        <wps:spPr>
                          <a:xfrm>
                            <a:off x="0" y="2103501"/>
                            <a:ext cx="50673" cy="224380"/>
                          </a:xfrm>
                          <a:prstGeom prst="rect">
                            <a:avLst/>
                          </a:prstGeom>
                          <a:ln>
                            <a:noFill/>
                          </a:ln>
                        </wps:spPr>
                        <wps:txbx>
                          <w:txbxContent>
                            <w:p w:rsidR="002C2315" w:rsidRDefault="00F666DB">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8426" name="Rectangle 18426"/>
                        <wps:cNvSpPr/>
                        <wps:spPr>
                          <a:xfrm>
                            <a:off x="0" y="2278761"/>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18427" name="Rectangle 18427"/>
                        <wps:cNvSpPr/>
                        <wps:spPr>
                          <a:xfrm>
                            <a:off x="0" y="2454021"/>
                            <a:ext cx="50673" cy="224379"/>
                          </a:xfrm>
                          <a:prstGeom prst="rect">
                            <a:avLst/>
                          </a:prstGeom>
                          <a:ln>
                            <a:noFill/>
                          </a:ln>
                        </wps:spPr>
                        <wps:txbx>
                          <w:txbxContent>
                            <w:p w:rsidR="002C2315" w:rsidRDefault="00F666DB">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8428" name="Rectangle 18428"/>
                        <wps:cNvSpPr/>
                        <wps:spPr>
                          <a:xfrm>
                            <a:off x="0" y="2629281"/>
                            <a:ext cx="50673" cy="224380"/>
                          </a:xfrm>
                          <a:prstGeom prst="rect">
                            <a:avLst/>
                          </a:prstGeom>
                          <a:ln>
                            <a:noFill/>
                          </a:ln>
                        </wps:spPr>
                        <wps:txbx>
                          <w:txbxContent>
                            <w:p w:rsidR="002C2315" w:rsidRDefault="00F666DB">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8429" name="Rectangle 18429"/>
                        <wps:cNvSpPr/>
                        <wps:spPr>
                          <a:xfrm>
                            <a:off x="0" y="2804541"/>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18430" name="Rectangle 18430"/>
                        <wps:cNvSpPr/>
                        <wps:spPr>
                          <a:xfrm>
                            <a:off x="0" y="2979801"/>
                            <a:ext cx="50673" cy="224380"/>
                          </a:xfrm>
                          <a:prstGeom prst="rect">
                            <a:avLst/>
                          </a:prstGeom>
                          <a:ln>
                            <a:noFill/>
                          </a:ln>
                        </wps:spPr>
                        <wps:txbx>
                          <w:txbxContent>
                            <w:p w:rsidR="002C2315" w:rsidRDefault="00F666DB">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8431" name="Rectangle 18431"/>
                        <wps:cNvSpPr/>
                        <wps:spPr>
                          <a:xfrm>
                            <a:off x="0" y="3155315"/>
                            <a:ext cx="50673" cy="224380"/>
                          </a:xfrm>
                          <a:prstGeom prst="rect">
                            <a:avLst/>
                          </a:prstGeom>
                          <a:ln>
                            <a:noFill/>
                          </a:ln>
                        </wps:spPr>
                        <wps:txbx>
                          <w:txbxContent>
                            <w:p w:rsidR="002C2315" w:rsidRDefault="00F666DB">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8432" name="Rectangle 18432"/>
                        <wps:cNvSpPr/>
                        <wps:spPr>
                          <a:xfrm>
                            <a:off x="0" y="3330575"/>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18433" name="Rectangle 18433"/>
                        <wps:cNvSpPr/>
                        <wps:spPr>
                          <a:xfrm>
                            <a:off x="0" y="3505835"/>
                            <a:ext cx="50673" cy="224381"/>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18434" name="Rectangle 18434"/>
                        <wps:cNvSpPr/>
                        <wps:spPr>
                          <a:xfrm>
                            <a:off x="0" y="3681095"/>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pic:pic xmlns:pic="http://schemas.openxmlformats.org/drawingml/2006/picture">
                        <pic:nvPicPr>
                          <pic:cNvPr id="18441" name="Picture 18441"/>
                          <pic:cNvPicPr/>
                        </pic:nvPicPr>
                        <pic:blipFill>
                          <a:blip r:embed="rId44"/>
                          <a:stretch>
                            <a:fillRect/>
                          </a:stretch>
                        </pic:blipFill>
                        <pic:spPr>
                          <a:xfrm>
                            <a:off x="754075" y="98323"/>
                            <a:ext cx="4203192" cy="3768852"/>
                          </a:xfrm>
                          <a:prstGeom prst="rect">
                            <a:avLst/>
                          </a:prstGeom>
                        </pic:spPr>
                      </pic:pic>
                      <wps:wsp>
                        <wps:cNvPr id="18442" name="Shape 18442"/>
                        <wps:cNvSpPr/>
                        <wps:spPr>
                          <a:xfrm>
                            <a:off x="1693621" y="3284245"/>
                            <a:ext cx="680085" cy="605790"/>
                          </a:xfrm>
                          <a:custGeom>
                            <a:avLst/>
                            <a:gdLst/>
                            <a:ahLst/>
                            <a:cxnLst/>
                            <a:rect l="0" t="0" r="0" b="0"/>
                            <a:pathLst>
                              <a:path w="680085" h="605790">
                                <a:moveTo>
                                  <a:pt x="0" y="605790"/>
                                </a:moveTo>
                                <a:lnTo>
                                  <a:pt x="680085" y="0"/>
                                </a:lnTo>
                              </a:path>
                            </a:pathLst>
                          </a:custGeom>
                          <a:ln w="38100" cap="flat">
                            <a:round/>
                          </a:ln>
                        </wps:spPr>
                        <wps:style>
                          <a:lnRef idx="1">
                            <a:srgbClr val="000000"/>
                          </a:lnRef>
                          <a:fillRef idx="0">
                            <a:srgbClr val="000000">
                              <a:alpha val="0"/>
                            </a:srgbClr>
                          </a:fillRef>
                          <a:effectRef idx="0">
                            <a:scrgbClr r="0" g="0" b="0"/>
                          </a:effectRef>
                          <a:fontRef idx="none"/>
                        </wps:style>
                        <wps:bodyPr/>
                      </wps:wsp>
                      <wps:wsp>
                        <wps:cNvPr id="18443" name="Shape 18443"/>
                        <wps:cNvSpPr/>
                        <wps:spPr>
                          <a:xfrm>
                            <a:off x="2374849" y="2994685"/>
                            <a:ext cx="148590" cy="275590"/>
                          </a:xfrm>
                          <a:custGeom>
                            <a:avLst/>
                            <a:gdLst/>
                            <a:ahLst/>
                            <a:cxnLst/>
                            <a:rect l="0" t="0" r="0" b="0"/>
                            <a:pathLst>
                              <a:path w="148590" h="275590">
                                <a:moveTo>
                                  <a:pt x="0" y="275590"/>
                                </a:moveTo>
                                <a:lnTo>
                                  <a:pt x="148590" y="0"/>
                                </a:lnTo>
                              </a:path>
                            </a:pathLst>
                          </a:custGeom>
                          <a:ln w="38100" cap="flat">
                            <a:round/>
                          </a:ln>
                        </wps:spPr>
                        <wps:style>
                          <a:lnRef idx="1">
                            <a:srgbClr val="000000"/>
                          </a:lnRef>
                          <a:fillRef idx="0">
                            <a:srgbClr val="000000">
                              <a:alpha val="0"/>
                            </a:srgbClr>
                          </a:fillRef>
                          <a:effectRef idx="0">
                            <a:scrgbClr r="0" g="0" b="0"/>
                          </a:effectRef>
                          <a:fontRef idx="none"/>
                        </wps:style>
                        <wps:bodyPr/>
                      </wps:wsp>
                      <wps:wsp>
                        <wps:cNvPr id="18444" name="Shape 18444"/>
                        <wps:cNvSpPr/>
                        <wps:spPr>
                          <a:xfrm>
                            <a:off x="2524201" y="2635021"/>
                            <a:ext cx="392430" cy="329565"/>
                          </a:xfrm>
                          <a:custGeom>
                            <a:avLst/>
                            <a:gdLst/>
                            <a:ahLst/>
                            <a:cxnLst/>
                            <a:rect l="0" t="0" r="0" b="0"/>
                            <a:pathLst>
                              <a:path w="392430" h="329565">
                                <a:moveTo>
                                  <a:pt x="0" y="329565"/>
                                </a:moveTo>
                                <a:lnTo>
                                  <a:pt x="392430" y="0"/>
                                </a:lnTo>
                              </a:path>
                            </a:pathLst>
                          </a:custGeom>
                          <a:ln w="38100" cap="flat">
                            <a:round/>
                          </a:ln>
                        </wps:spPr>
                        <wps:style>
                          <a:lnRef idx="1">
                            <a:srgbClr val="000000"/>
                          </a:lnRef>
                          <a:fillRef idx="0">
                            <a:srgbClr val="000000">
                              <a:alpha val="0"/>
                            </a:srgbClr>
                          </a:fillRef>
                          <a:effectRef idx="0">
                            <a:scrgbClr r="0" g="0" b="0"/>
                          </a:effectRef>
                          <a:fontRef idx="none"/>
                        </wps:style>
                        <wps:bodyPr/>
                      </wps:wsp>
                      <wps:wsp>
                        <wps:cNvPr id="18445" name="Shape 18445"/>
                        <wps:cNvSpPr/>
                        <wps:spPr>
                          <a:xfrm>
                            <a:off x="2917393" y="2493289"/>
                            <a:ext cx="276860" cy="127000"/>
                          </a:xfrm>
                          <a:custGeom>
                            <a:avLst/>
                            <a:gdLst/>
                            <a:ahLst/>
                            <a:cxnLst/>
                            <a:rect l="0" t="0" r="0" b="0"/>
                            <a:pathLst>
                              <a:path w="276860" h="127000">
                                <a:moveTo>
                                  <a:pt x="0" y="127000"/>
                                </a:moveTo>
                                <a:lnTo>
                                  <a:pt x="276860" y="0"/>
                                </a:lnTo>
                              </a:path>
                            </a:pathLst>
                          </a:custGeom>
                          <a:ln w="38100" cap="flat">
                            <a:round/>
                          </a:ln>
                        </wps:spPr>
                        <wps:style>
                          <a:lnRef idx="1">
                            <a:srgbClr val="000000"/>
                          </a:lnRef>
                          <a:fillRef idx="0">
                            <a:srgbClr val="000000">
                              <a:alpha val="0"/>
                            </a:srgbClr>
                          </a:fillRef>
                          <a:effectRef idx="0">
                            <a:scrgbClr r="0" g="0" b="0"/>
                          </a:effectRef>
                          <a:fontRef idx="none"/>
                        </wps:style>
                        <wps:bodyPr/>
                      </wps:wsp>
                      <wps:wsp>
                        <wps:cNvPr id="18446" name="Shape 18446"/>
                        <wps:cNvSpPr/>
                        <wps:spPr>
                          <a:xfrm>
                            <a:off x="3194761" y="2250973"/>
                            <a:ext cx="349885" cy="212725"/>
                          </a:xfrm>
                          <a:custGeom>
                            <a:avLst/>
                            <a:gdLst/>
                            <a:ahLst/>
                            <a:cxnLst/>
                            <a:rect l="0" t="0" r="0" b="0"/>
                            <a:pathLst>
                              <a:path w="349885" h="212725">
                                <a:moveTo>
                                  <a:pt x="0" y="212725"/>
                                </a:moveTo>
                                <a:lnTo>
                                  <a:pt x="349885" y="0"/>
                                </a:lnTo>
                              </a:path>
                            </a:pathLst>
                          </a:custGeom>
                          <a:ln w="38100" cap="flat">
                            <a:round/>
                          </a:ln>
                        </wps:spPr>
                        <wps:style>
                          <a:lnRef idx="1">
                            <a:srgbClr val="000000"/>
                          </a:lnRef>
                          <a:fillRef idx="0">
                            <a:srgbClr val="000000">
                              <a:alpha val="0"/>
                            </a:srgbClr>
                          </a:fillRef>
                          <a:effectRef idx="0">
                            <a:scrgbClr r="0" g="0" b="0"/>
                          </a:effectRef>
                          <a:fontRef idx="none"/>
                        </wps:style>
                        <wps:bodyPr/>
                      </wps:wsp>
                      <wps:wsp>
                        <wps:cNvPr id="18447" name="Shape 18447"/>
                        <wps:cNvSpPr/>
                        <wps:spPr>
                          <a:xfrm>
                            <a:off x="3545281" y="1959889"/>
                            <a:ext cx="64135" cy="275590"/>
                          </a:xfrm>
                          <a:custGeom>
                            <a:avLst/>
                            <a:gdLst/>
                            <a:ahLst/>
                            <a:cxnLst/>
                            <a:rect l="0" t="0" r="0" b="0"/>
                            <a:pathLst>
                              <a:path w="64135" h="275590">
                                <a:moveTo>
                                  <a:pt x="0" y="275590"/>
                                </a:moveTo>
                                <a:lnTo>
                                  <a:pt x="64135" y="0"/>
                                </a:lnTo>
                              </a:path>
                            </a:pathLst>
                          </a:custGeom>
                          <a:ln w="38100" cap="flat">
                            <a:round/>
                          </a:ln>
                        </wps:spPr>
                        <wps:style>
                          <a:lnRef idx="1">
                            <a:srgbClr val="000000"/>
                          </a:lnRef>
                          <a:fillRef idx="0">
                            <a:srgbClr val="000000">
                              <a:alpha val="0"/>
                            </a:srgbClr>
                          </a:fillRef>
                          <a:effectRef idx="0">
                            <a:scrgbClr r="0" g="0" b="0"/>
                          </a:effectRef>
                          <a:fontRef idx="none"/>
                        </wps:style>
                        <wps:bodyPr/>
                      </wps:wsp>
                      <wps:wsp>
                        <wps:cNvPr id="18448" name="Shape 18448"/>
                        <wps:cNvSpPr/>
                        <wps:spPr>
                          <a:xfrm>
                            <a:off x="3609290" y="1524025"/>
                            <a:ext cx="0" cy="392430"/>
                          </a:xfrm>
                          <a:custGeom>
                            <a:avLst/>
                            <a:gdLst/>
                            <a:ahLst/>
                            <a:cxnLst/>
                            <a:rect l="0" t="0" r="0" b="0"/>
                            <a:pathLst>
                              <a:path h="392430">
                                <a:moveTo>
                                  <a:pt x="0" y="392430"/>
                                </a:moveTo>
                                <a:lnTo>
                                  <a:pt x="0" y="0"/>
                                </a:lnTo>
                              </a:path>
                            </a:pathLst>
                          </a:custGeom>
                          <a:ln w="38100" cap="flat">
                            <a:round/>
                          </a:ln>
                        </wps:spPr>
                        <wps:style>
                          <a:lnRef idx="1">
                            <a:srgbClr val="000000"/>
                          </a:lnRef>
                          <a:fillRef idx="0">
                            <a:srgbClr val="000000">
                              <a:alpha val="0"/>
                            </a:srgbClr>
                          </a:fillRef>
                          <a:effectRef idx="0">
                            <a:scrgbClr r="0" g="0" b="0"/>
                          </a:effectRef>
                          <a:fontRef idx="none"/>
                        </wps:style>
                        <wps:bodyPr/>
                      </wps:wsp>
                      <wps:wsp>
                        <wps:cNvPr id="18449" name="Shape 18449"/>
                        <wps:cNvSpPr/>
                        <wps:spPr>
                          <a:xfrm>
                            <a:off x="2840178" y="98323"/>
                            <a:ext cx="3063494" cy="2349500"/>
                          </a:xfrm>
                          <a:custGeom>
                            <a:avLst/>
                            <a:gdLst/>
                            <a:ahLst/>
                            <a:cxnLst/>
                            <a:rect l="0" t="0" r="0" b="0"/>
                            <a:pathLst>
                              <a:path w="3063494" h="2349500">
                                <a:moveTo>
                                  <a:pt x="1846199" y="0"/>
                                </a:moveTo>
                                <a:lnTo>
                                  <a:pt x="2820797" y="0"/>
                                </a:lnTo>
                                <a:cubicBezTo>
                                  <a:pt x="2954909" y="0"/>
                                  <a:pt x="3063494" y="37465"/>
                                  <a:pt x="3063494" y="83566"/>
                                </a:cubicBezTo>
                                <a:lnTo>
                                  <a:pt x="3063494" y="419354"/>
                                </a:lnTo>
                                <a:cubicBezTo>
                                  <a:pt x="3063494" y="465455"/>
                                  <a:pt x="2954909" y="502920"/>
                                  <a:pt x="2820797" y="502920"/>
                                </a:cubicBezTo>
                                <a:lnTo>
                                  <a:pt x="2209800" y="502920"/>
                                </a:lnTo>
                                <a:lnTo>
                                  <a:pt x="0" y="2349500"/>
                                </a:lnTo>
                                <a:lnTo>
                                  <a:pt x="1846199" y="502920"/>
                                </a:lnTo>
                                <a:cubicBezTo>
                                  <a:pt x="1712087" y="502920"/>
                                  <a:pt x="1603502" y="465455"/>
                                  <a:pt x="1603502" y="419354"/>
                                </a:cubicBezTo>
                                <a:lnTo>
                                  <a:pt x="1603502" y="83566"/>
                                </a:lnTo>
                                <a:cubicBezTo>
                                  <a:pt x="1603502" y="37465"/>
                                  <a:pt x="1712087" y="0"/>
                                  <a:pt x="1846199" y="0"/>
                                </a:cubicBez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18450" name="Shape 18450"/>
                        <wps:cNvSpPr/>
                        <wps:spPr>
                          <a:xfrm>
                            <a:off x="2840178" y="98323"/>
                            <a:ext cx="3063494" cy="2349500"/>
                          </a:xfrm>
                          <a:custGeom>
                            <a:avLst/>
                            <a:gdLst/>
                            <a:ahLst/>
                            <a:cxnLst/>
                            <a:rect l="0" t="0" r="0" b="0"/>
                            <a:pathLst>
                              <a:path w="3063494" h="2349500">
                                <a:moveTo>
                                  <a:pt x="1846199" y="0"/>
                                </a:moveTo>
                                <a:cubicBezTo>
                                  <a:pt x="1712087" y="0"/>
                                  <a:pt x="1603502" y="37465"/>
                                  <a:pt x="1603502" y="83566"/>
                                </a:cubicBezTo>
                                <a:lnTo>
                                  <a:pt x="1603502" y="419354"/>
                                </a:lnTo>
                                <a:cubicBezTo>
                                  <a:pt x="1603502" y="465455"/>
                                  <a:pt x="1712087" y="502920"/>
                                  <a:pt x="1846199" y="502920"/>
                                </a:cubicBezTo>
                                <a:lnTo>
                                  <a:pt x="0" y="2349500"/>
                                </a:lnTo>
                                <a:lnTo>
                                  <a:pt x="2209800" y="502920"/>
                                </a:lnTo>
                                <a:lnTo>
                                  <a:pt x="2820797" y="502920"/>
                                </a:lnTo>
                                <a:cubicBezTo>
                                  <a:pt x="2954909" y="502920"/>
                                  <a:pt x="3063494" y="465455"/>
                                  <a:pt x="3063494" y="419354"/>
                                </a:cubicBezTo>
                                <a:lnTo>
                                  <a:pt x="3063494" y="83566"/>
                                </a:lnTo>
                                <a:cubicBezTo>
                                  <a:pt x="3063494" y="37465"/>
                                  <a:pt x="2954909" y="0"/>
                                  <a:pt x="2820797" y="0"/>
                                </a:cubicBezTo>
                                <a:close/>
                              </a:path>
                            </a:pathLst>
                          </a:custGeom>
                          <a:ln w="9144" cap="flat">
                            <a:miter lim="101600"/>
                          </a:ln>
                        </wps:spPr>
                        <wps:style>
                          <a:lnRef idx="1">
                            <a:srgbClr val="000000"/>
                          </a:lnRef>
                          <a:fillRef idx="0">
                            <a:srgbClr val="000000">
                              <a:alpha val="0"/>
                            </a:srgbClr>
                          </a:fillRef>
                          <a:effectRef idx="0">
                            <a:scrgbClr r="0" g="0" b="0"/>
                          </a:effectRef>
                          <a:fontRef idx="none"/>
                        </wps:style>
                        <wps:bodyPr/>
                      </wps:wsp>
                      <wps:wsp>
                        <wps:cNvPr id="18451" name="Rectangle 18451"/>
                        <wps:cNvSpPr/>
                        <wps:spPr>
                          <a:xfrm>
                            <a:off x="4608017" y="169164"/>
                            <a:ext cx="1556270" cy="224380"/>
                          </a:xfrm>
                          <a:prstGeom prst="rect">
                            <a:avLst/>
                          </a:prstGeom>
                          <a:ln>
                            <a:noFill/>
                          </a:ln>
                        </wps:spPr>
                        <wps:txbx>
                          <w:txbxContent>
                            <w:p w:rsidR="002C2315" w:rsidRDefault="00F666DB">
                              <w:r>
                                <w:rPr>
                                  <w:rFonts w:ascii="Times New Roman" w:eastAsia="Times New Roman" w:hAnsi="Times New Roman" w:cs="Times New Roman"/>
                                  <w:sz w:val="24"/>
                                </w:rPr>
                                <w:t xml:space="preserve">LOCALIZACIÓN </w:t>
                              </w:r>
                            </w:p>
                          </w:txbxContent>
                        </wps:txbx>
                        <wps:bodyPr horzOverflow="overflow" vert="horz" lIns="0" tIns="0" rIns="0" bIns="0" rtlCol="0">
                          <a:noAutofit/>
                        </wps:bodyPr>
                      </wps:wsp>
                      <wps:wsp>
                        <wps:cNvPr id="18452" name="Rectangle 18452"/>
                        <wps:cNvSpPr/>
                        <wps:spPr>
                          <a:xfrm>
                            <a:off x="4792422" y="350520"/>
                            <a:ext cx="1015927" cy="224380"/>
                          </a:xfrm>
                          <a:prstGeom prst="rect">
                            <a:avLst/>
                          </a:prstGeom>
                          <a:ln>
                            <a:noFill/>
                          </a:ln>
                        </wps:spPr>
                        <wps:txbx>
                          <w:txbxContent>
                            <w:p w:rsidR="002C2315" w:rsidRDefault="00F666DB">
                              <w:r>
                                <w:rPr>
                                  <w:rFonts w:ascii="Times New Roman" w:eastAsia="Times New Roman" w:hAnsi="Times New Roman" w:cs="Times New Roman"/>
                                  <w:sz w:val="24"/>
                                </w:rPr>
                                <w:t>EN EL PGO</w:t>
                              </w:r>
                            </w:p>
                          </w:txbxContent>
                        </wps:txbx>
                        <wps:bodyPr horzOverflow="overflow" vert="horz" lIns="0" tIns="0" rIns="0" bIns="0" rtlCol="0">
                          <a:noAutofit/>
                        </wps:bodyPr>
                      </wps:wsp>
                      <wps:wsp>
                        <wps:cNvPr id="18453" name="Rectangle 18453"/>
                        <wps:cNvSpPr/>
                        <wps:spPr>
                          <a:xfrm>
                            <a:off x="5557469" y="350520"/>
                            <a:ext cx="50673" cy="224380"/>
                          </a:xfrm>
                          <a:prstGeom prst="rect">
                            <a:avLst/>
                          </a:prstGeom>
                          <a:ln>
                            <a:noFill/>
                          </a:ln>
                        </wps:spPr>
                        <wps:txbx>
                          <w:txbxContent>
                            <w:p w:rsidR="002C2315" w:rsidRDefault="00F666DB">
                              <w:r>
                                <w:rPr>
                                  <w:rFonts w:ascii="Times New Roman" w:eastAsia="Times New Roman" w:hAnsi="Times New Roman" w:cs="Times New Roman"/>
                                  <w:sz w:val="24"/>
                                </w:rPr>
                                <w:t xml:space="preserve"> </w:t>
                              </w:r>
                            </w:p>
                          </w:txbxContent>
                        </wps:txbx>
                        <wps:bodyPr horzOverflow="overflow" vert="horz" lIns="0" tIns="0" rIns="0" bIns="0" rtlCol="0">
                          <a:noAutofit/>
                        </wps:bodyPr>
                      </wps:wsp>
                    </wpg:wgp>
                  </a:graphicData>
                </a:graphic>
              </wp:inline>
            </w:drawing>
          </mc:Choice>
          <mc:Fallback xmlns:a="http://schemas.openxmlformats.org/drawingml/2006/main">
            <w:pict>
              <v:group id="Group 605536" style="width:464.856pt;height:306.302pt;mso-position-horizontal-relative:char;mso-position-vertical-relative:line" coordsize="59036,38900">
                <v:rect id="Rectangle 18413" style="position:absolute;width:506;height:2243;left:0;top:0;"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18414" style="position:absolute;width:506;height:2243;left:0;top:1752;"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18415" style="position:absolute;width:506;height:2243;left:0;top:3505;"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18416" style="position:absolute;width:506;height:2243;left:0;top:5257;"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18417" style="position:absolute;width:506;height:2243;left:0;top:7010;"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18418" style="position:absolute;width:506;height:2243;left:0;top:8763;"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18419" style="position:absolute;width:506;height:2243;left:0;top:10515;"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18420" style="position:absolute;width:506;height:2243;left:0;top:12272;"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18421" style="position:absolute;width:506;height:2243;left:0;top:14024;"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18422" style="position:absolute;width:506;height:2243;left:0;top:15777;"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18423" style="position:absolute;width:506;height:2243;left:0;top:17529;"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18424" style="position:absolute;width:506;height:2243;left:0;top:19282;"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18425" style="position:absolute;width:506;height:2243;left:0;top:21035;"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18426" style="position:absolute;width:506;height:2243;left:0;top:22787;"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18427" style="position:absolute;width:506;height:2243;left:0;top:24540;"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18428" style="position:absolute;width:506;height:2243;left:0;top:26292;"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18429" style="position:absolute;width:506;height:2243;left:0;top:28045;"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18430" style="position:absolute;width:506;height:2243;left:0;top:29798;"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18431" style="position:absolute;width:506;height:2243;left:0;top:31553;"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18432" style="position:absolute;width:506;height:2243;left:0;top:33305;"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18433" style="position:absolute;width:506;height:2243;left:0;top:35058;"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18434" style="position:absolute;width:506;height:2243;left:0;top:36810;"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shape id="Picture 18441" style="position:absolute;width:42031;height:37688;left:7540;top:983;" filled="f">
                  <v:imagedata r:id="rId45"/>
                </v:shape>
                <v:shape id="Shape 18442" style="position:absolute;width:6800;height:6057;left:16936;top:32842;" coordsize="680085,605790" path="m0,605790l680085,0">
                  <v:stroke weight="3pt" endcap="flat" joinstyle="round" on="true" color="#000000"/>
                  <v:fill on="false" color="#000000" opacity="0"/>
                </v:shape>
                <v:shape id="Shape 18443" style="position:absolute;width:1485;height:2755;left:23748;top:29946;" coordsize="148590,275590" path="m0,275590l148590,0">
                  <v:stroke weight="3pt" endcap="flat" joinstyle="round" on="true" color="#000000"/>
                  <v:fill on="false" color="#000000" opacity="0"/>
                </v:shape>
                <v:shape id="Shape 18444" style="position:absolute;width:3924;height:3295;left:25242;top:26350;" coordsize="392430,329565" path="m0,329565l392430,0">
                  <v:stroke weight="3pt" endcap="flat" joinstyle="round" on="true" color="#000000"/>
                  <v:fill on="false" color="#000000" opacity="0"/>
                </v:shape>
                <v:shape id="Shape 18445" style="position:absolute;width:2768;height:1270;left:29173;top:24932;" coordsize="276860,127000" path="m0,127000l276860,0">
                  <v:stroke weight="3pt" endcap="flat" joinstyle="round" on="true" color="#000000"/>
                  <v:fill on="false" color="#000000" opacity="0"/>
                </v:shape>
                <v:shape id="Shape 18446" style="position:absolute;width:3498;height:2127;left:31947;top:22509;" coordsize="349885,212725" path="m0,212725l349885,0">
                  <v:stroke weight="3pt" endcap="flat" joinstyle="round" on="true" color="#000000"/>
                  <v:fill on="false" color="#000000" opacity="0"/>
                </v:shape>
                <v:shape id="Shape 18447" style="position:absolute;width:641;height:2755;left:35452;top:19598;" coordsize="64135,275590" path="m0,275590l64135,0">
                  <v:stroke weight="3pt" endcap="flat" joinstyle="round" on="true" color="#000000"/>
                  <v:fill on="false" color="#000000" opacity="0"/>
                </v:shape>
                <v:shape id="Shape 18448" style="position:absolute;width:0;height:3924;left:36092;top:15240;" coordsize="0,392430" path="m0,392430l0,0">
                  <v:stroke weight="3pt" endcap="flat" joinstyle="round" on="true" color="#000000"/>
                  <v:fill on="false" color="#000000" opacity="0"/>
                </v:shape>
                <v:shape id="Shape 18449" style="position:absolute;width:30634;height:23495;left:28401;top:983;" coordsize="3063494,2349500" path="m1846199,0l2820797,0c2954909,0,3063494,37465,3063494,83566l3063494,419354c3063494,465455,2954909,502920,2820797,502920l2209800,502920l0,2349500l1846199,502920c1712087,502920,1603502,465455,1603502,419354l1603502,83566c1603502,37465,1712087,0,1846199,0x">
                  <v:stroke weight="0pt" endcap="flat" joinstyle="round" on="false" color="#000000" opacity="0"/>
                  <v:fill on="true" color="#ffffff"/>
                </v:shape>
                <v:shape id="Shape 18450" style="position:absolute;width:30634;height:23495;left:28401;top:983;" coordsize="3063494,2349500" path="m1846199,0c1712087,0,1603502,37465,1603502,83566l1603502,419354c1603502,465455,1712087,502920,1846199,502920l0,2349500l2209800,502920l2820797,502920c2954909,502920,3063494,465455,3063494,419354l3063494,83566c3063494,37465,2954909,0,2820797,0x">
                  <v:stroke weight="0.72pt" endcap="flat" joinstyle="miter" miterlimit="8" on="true" color="#000000"/>
                  <v:fill on="false" color="#000000" opacity="0"/>
                </v:shape>
                <v:rect id="Rectangle 18451" style="position:absolute;width:15562;height:2243;left:46080;top:1691;" filled="f" stroked="f">
                  <v:textbox inset="0,0,0,0">
                    <w:txbxContent>
                      <w:p>
                        <w:pPr>
                          <w:spacing w:before="0" w:after="160" w:line="259" w:lineRule="auto"/>
                        </w:pPr>
                        <w:r>
                          <w:rPr>
                            <w:rFonts w:cs="Times New Roman" w:hAnsi="Times New Roman" w:eastAsia="Times New Roman" w:ascii="Times New Roman"/>
                            <w:sz w:val="24"/>
                          </w:rPr>
                          <w:t xml:space="preserve">LOCALIZACIÓN </w:t>
                        </w:r>
                      </w:p>
                    </w:txbxContent>
                  </v:textbox>
                </v:rect>
                <v:rect id="Rectangle 18452" style="position:absolute;width:10159;height:2243;left:47924;top:3505;" filled="f" stroked="f">
                  <v:textbox inset="0,0,0,0">
                    <w:txbxContent>
                      <w:p>
                        <w:pPr>
                          <w:spacing w:before="0" w:after="160" w:line="259" w:lineRule="auto"/>
                        </w:pPr>
                        <w:r>
                          <w:rPr>
                            <w:rFonts w:cs="Times New Roman" w:hAnsi="Times New Roman" w:eastAsia="Times New Roman" w:ascii="Times New Roman"/>
                            <w:sz w:val="24"/>
                          </w:rPr>
                          <w:t xml:space="preserve">EN EL PGO</w:t>
                        </w:r>
                      </w:p>
                    </w:txbxContent>
                  </v:textbox>
                </v:rect>
                <v:rect id="Rectangle 18453" style="position:absolute;width:506;height:2243;left:55574;top:3505;"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group>
            </w:pict>
          </mc:Fallback>
        </mc:AlternateContent>
      </w:r>
    </w:p>
    <w:p w:rsidR="002C2315" w:rsidRDefault="00F666DB">
      <w:pPr>
        <w:spacing w:after="0"/>
        <w:ind w:left="284"/>
      </w:pPr>
      <w:r>
        <w:rPr>
          <w:rFonts w:ascii="Times New Roman" w:eastAsia="Times New Roman" w:hAnsi="Times New Roman" w:cs="Times New Roman"/>
          <w:i/>
          <w:sz w:val="24"/>
        </w:rPr>
        <w:t xml:space="preserve"> </w:t>
      </w:r>
    </w:p>
    <w:p w:rsidR="002C2315" w:rsidRDefault="00F666DB">
      <w:pPr>
        <w:spacing w:after="10" w:line="249" w:lineRule="auto"/>
        <w:ind w:left="253" w:right="365" w:hanging="10"/>
        <w:jc w:val="center"/>
      </w:pPr>
      <w:r>
        <w:rPr>
          <w:rFonts w:ascii="Arial" w:eastAsia="Arial" w:hAnsi="Arial" w:cs="Arial"/>
          <w:i/>
        </w:rPr>
        <w:t xml:space="preserve">Suelo Urbano Consolidado. Viario.  </w:t>
      </w:r>
    </w:p>
    <w:p w:rsidR="002C2315" w:rsidRDefault="00F666DB">
      <w:pPr>
        <w:spacing w:after="110"/>
        <w:ind w:left="10" w:right="668" w:hanging="10"/>
        <w:jc w:val="right"/>
      </w:pPr>
      <w:r>
        <w:rPr>
          <w:rFonts w:ascii="Arial" w:eastAsia="Arial" w:hAnsi="Arial" w:cs="Arial"/>
          <w:i/>
        </w:rPr>
        <w:t xml:space="preserve">Observación: La vía se encuentra afectada por la servidumbre de protección del Dominio </w:t>
      </w:r>
      <w:r>
        <w:rPr>
          <w:rFonts w:ascii="Arial" w:eastAsia="Arial" w:hAnsi="Arial" w:cs="Arial"/>
          <w:i/>
        </w:rPr>
        <w:t xml:space="preserve">Público Marítimo Terrestre </w:t>
      </w:r>
    </w:p>
    <w:p w:rsidR="002C2315" w:rsidRDefault="00F666DB">
      <w:pPr>
        <w:spacing w:after="0"/>
        <w:ind w:left="284"/>
      </w:pPr>
      <w:r>
        <w:rPr>
          <w:rFonts w:ascii="Times New Roman" w:eastAsia="Times New Roman" w:hAnsi="Times New Roman" w:cs="Times New Roman"/>
          <w:i/>
          <w:sz w:val="24"/>
        </w:rPr>
        <w:t xml:space="preserve"> </w:t>
      </w:r>
    </w:p>
    <w:p w:rsidR="002C2315" w:rsidRDefault="00F666DB">
      <w:pPr>
        <w:spacing w:after="0"/>
        <w:ind w:left="284"/>
      </w:pPr>
      <w:r>
        <w:rPr>
          <w:rFonts w:ascii="Times New Roman" w:eastAsia="Times New Roman" w:hAnsi="Times New Roman" w:cs="Times New Roman"/>
          <w:i/>
          <w:sz w:val="24"/>
        </w:rPr>
        <w:t xml:space="preserve"> </w:t>
      </w:r>
    </w:p>
    <w:p w:rsidR="002C2315" w:rsidRDefault="00F666DB">
      <w:pPr>
        <w:spacing w:after="4" w:line="247" w:lineRule="auto"/>
        <w:ind w:left="279" w:right="391" w:hanging="10"/>
        <w:jc w:val="both"/>
      </w:pPr>
      <w:r>
        <w:rPr>
          <w:rFonts w:ascii="Arial" w:eastAsia="Arial" w:hAnsi="Arial" w:cs="Arial"/>
          <w:i/>
        </w:rPr>
        <w:t xml:space="preserve">CALLE AGUA DULCE. PARCELA RESULTANTE Nº114 (VIARIO) </w:t>
      </w:r>
    </w:p>
    <w:p w:rsidR="002C2315" w:rsidRDefault="00F666DB">
      <w:pPr>
        <w:spacing w:after="10"/>
        <w:ind w:left="284"/>
      </w:pPr>
      <w:r>
        <w:rPr>
          <w:noProof/>
        </w:rPr>
        <mc:AlternateContent>
          <mc:Choice Requires="wpg">
            <w:drawing>
              <wp:inline distT="0" distB="0" distL="0" distR="0">
                <wp:extent cx="5902147" cy="3324022"/>
                <wp:effectExtent l="0" t="0" r="0" b="0"/>
                <wp:docPr id="606871" name="Group 606871"/>
                <wp:cNvGraphicFramePr/>
                <a:graphic xmlns:a="http://schemas.openxmlformats.org/drawingml/2006/main">
                  <a:graphicData uri="http://schemas.microsoft.com/office/word/2010/wordprocessingGroup">
                    <wpg:wgp>
                      <wpg:cNvGrpSpPr/>
                      <wpg:grpSpPr>
                        <a:xfrm>
                          <a:off x="0" y="0"/>
                          <a:ext cx="5902147" cy="3324022"/>
                          <a:chOff x="0" y="0"/>
                          <a:chExt cx="5902147" cy="3324022"/>
                        </a:xfrm>
                      </wpg:grpSpPr>
                      <wps:wsp>
                        <wps:cNvPr id="18477" name="Rectangle 18477"/>
                        <wps:cNvSpPr/>
                        <wps:spPr>
                          <a:xfrm>
                            <a:off x="0" y="0"/>
                            <a:ext cx="50673" cy="224380"/>
                          </a:xfrm>
                          <a:prstGeom prst="rect">
                            <a:avLst/>
                          </a:prstGeom>
                          <a:ln>
                            <a:noFill/>
                          </a:ln>
                        </wps:spPr>
                        <wps:txbx>
                          <w:txbxContent>
                            <w:p w:rsidR="002C2315" w:rsidRDefault="00F666DB">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8478" name="Rectangle 18478"/>
                        <wps:cNvSpPr/>
                        <wps:spPr>
                          <a:xfrm>
                            <a:off x="0" y="175260"/>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18479" name="Rectangle 18479"/>
                        <wps:cNvSpPr/>
                        <wps:spPr>
                          <a:xfrm>
                            <a:off x="0" y="350520"/>
                            <a:ext cx="50673" cy="224380"/>
                          </a:xfrm>
                          <a:prstGeom prst="rect">
                            <a:avLst/>
                          </a:prstGeom>
                          <a:ln>
                            <a:noFill/>
                          </a:ln>
                        </wps:spPr>
                        <wps:txbx>
                          <w:txbxContent>
                            <w:p w:rsidR="002C2315" w:rsidRDefault="00F666DB">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8480" name="Rectangle 18480"/>
                        <wps:cNvSpPr/>
                        <wps:spPr>
                          <a:xfrm>
                            <a:off x="0" y="525780"/>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18481" name="Rectangle 18481"/>
                        <wps:cNvSpPr/>
                        <wps:spPr>
                          <a:xfrm>
                            <a:off x="0" y="701040"/>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18482" name="Rectangle 18482"/>
                        <wps:cNvSpPr/>
                        <wps:spPr>
                          <a:xfrm>
                            <a:off x="0" y="876300"/>
                            <a:ext cx="50673" cy="224380"/>
                          </a:xfrm>
                          <a:prstGeom prst="rect">
                            <a:avLst/>
                          </a:prstGeom>
                          <a:ln>
                            <a:noFill/>
                          </a:ln>
                        </wps:spPr>
                        <wps:txbx>
                          <w:txbxContent>
                            <w:p w:rsidR="002C2315" w:rsidRDefault="00F666DB">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8483" name="Rectangle 18483"/>
                        <wps:cNvSpPr/>
                        <wps:spPr>
                          <a:xfrm>
                            <a:off x="0" y="1051941"/>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18484" name="Rectangle 18484"/>
                        <wps:cNvSpPr/>
                        <wps:spPr>
                          <a:xfrm>
                            <a:off x="0" y="1227201"/>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18485" name="Rectangle 18485"/>
                        <wps:cNvSpPr/>
                        <wps:spPr>
                          <a:xfrm>
                            <a:off x="0" y="1402461"/>
                            <a:ext cx="50673" cy="224380"/>
                          </a:xfrm>
                          <a:prstGeom prst="rect">
                            <a:avLst/>
                          </a:prstGeom>
                          <a:ln>
                            <a:noFill/>
                          </a:ln>
                        </wps:spPr>
                        <wps:txbx>
                          <w:txbxContent>
                            <w:p w:rsidR="002C2315" w:rsidRDefault="00F666DB">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8486" name="Rectangle 18486"/>
                        <wps:cNvSpPr/>
                        <wps:spPr>
                          <a:xfrm>
                            <a:off x="0" y="1577721"/>
                            <a:ext cx="50673" cy="224380"/>
                          </a:xfrm>
                          <a:prstGeom prst="rect">
                            <a:avLst/>
                          </a:prstGeom>
                          <a:ln>
                            <a:noFill/>
                          </a:ln>
                        </wps:spPr>
                        <wps:txbx>
                          <w:txbxContent>
                            <w:p w:rsidR="002C2315" w:rsidRDefault="00F666DB">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8487" name="Rectangle 18487"/>
                        <wps:cNvSpPr/>
                        <wps:spPr>
                          <a:xfrm>
                            <a:off x="0" y="1752981"/>
                            <a:ext cx="50673" cy="224380"/>
                          </a:xfrm>
                          <a:prstGeom prst="rect">
                            <a:avLst/>
                          </a:prstGeom>
                          <a:ln>
                            <a:noFill/>
                          </a:ln>
                        </wps:spPr>
                        <wps:txbx>
                          <w:txbxContent>
                            <w:p w:rsidR="002C2315" w:rsidRDefault="00F666DB">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8488" name="Rectangle 18488"/>
                        <wps:cNvSpPr/>
                        <wps:spPr>
                          <a:xfrm>
                            <a:off x="0" y="1928241"/>
                            <a:ext cx="50673" cy="224380"/>
                          </a:xfrm>
                          <a:prstGeom prst="rect">
                            <a:avLst/>
                          </a:prstGeom>
                          <a:ln>
                            <a:noFill/>
                          </a:ln>
                        </wps:spPr>
                        <wps:txbx>
                          <w:txbxContent>
                            <w:p w:rsidR="002C2315" w:rsidRDefault="00F666DB">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8489" name="Rectangle 18489"/>
                        <wps:cNvSpPr/>
                        <wps:spPr>
                          <a:xfrm>
                            <a:off x="0" y="2103501"/>
                            <a:ext cx="50673" cy="224380"/>
                          </a:xfrm>
                          <a:prstGeom prst="rect">
                            <a:avLst/>
                          </a:prstGeom>
                          <a:ln>
                            <a:noFill/>
                          </a:ln>
                        </wps:spPr>
                        <wps:txbx>
                          <w:txbxContent>
                            <w:p w:rsidR="002C2315" w:rsidRDefault="00F666DB">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8490" name="Rectangle 18490"/>
                        <wps:cNvSpPr/>
                        <wps:spPr>
                          <a:xfrm>
                            <a:off x="0" y="2278761"/>
                            <a:ext cx="50673" cy="224381"/>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18491" name="Rectangle 18491"/>
                        <wps:cNvSpPr/>
                        <wps:spPr>
                          <a:xfrm>
                            <a:off x="0" y="2454021"/>
                            <a:ext cx="50673" cy="224380"/>
                          </a:xfrm>
                          <a:prstGeom prst="rect">
                            <a:avLst/>
                          </a:prstGeom>
                          <a:ln>
                            <a:noFill/>
                          </a:ln>
                        </wps:spPr>
                        <wps:txbx>
                          <w:txbxContent>
                            <w:p w:rsidR="002C2315" w:rsidRDefault="00F666DB">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8492" name="Rectangle 18492"/>
                        <wps:cNvSpPr/>
                        <wps:spPr>
                          <a:xfrm>
                            <a:off x="0" y="2629281"/>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18493" name="Rectangle 18493"/>
                        <wps:cNvSpPr/>
                        <wps:spPr>
                          <a:xfrm>
                            <a:off x="0" y="2804541"/>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18494" name="Rectangle 18494"/>
                        <wps:cNvSpPr/>
                        <wps:spPr>
                          <a:xfrm>
                            <a:off x="0" y="2980055"/>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18495" name="Rectangle 18495"/>
                        <wps:cNvSpPr/>
                        <wps:spPr>
                          <a:xfrm>
                            <a:off x="0" y="3155315"/>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pic:pic xmlns:pic="http://schemas.openxmlformats.org/drawingml/2006/picture">
                        <pic:nvPicPr>
                          <pic:cNvPr id="18543" name="Picture 18543"/>
                          <pic:cNvPicPr/>
                        </pic:nvPicPr>
                        <pic:blipFill>
                          <a:blip r:embed="rId46"/>
                          <a:stretch>
                            <a:fillRect/>
                          </a:stretch>
                        </pic:blipFill>
                        <pic:spPr>
                          <a:xfrm>
                            <a:off x="19507" y="98958"/>
                            <a:ext cx="5882640" cy="3095244"/>
                          </a:xfrm>
                          <a:prstGeom prst="rect">
                            <a:avLst/>
                          </a:prstGeom>
                        </pic:spPr>
                      </pic:pic>
                      <wps:wsp>
                        <wps:cNvPr id="18544" name="Shape 18544"/>
                        <wps:cNvSpPr/>
                        <wps:spPr>
                          <a:xfrm>
                            <a:off x="556717" y="2481733"/>
                            <a:ext cx="371475" cy="169545"/>
                          </a:xfrm>
                          <a:custGeom>
                            <a:avLst/>
                            <a:gdLst/>
                            <a:ahLst/>
                            <a:cxnLst/>
                            <a:rect l="0" t="0" r="0" b="0"/>
                            <a:pathLst>
                              <a:path w="371475" h="169545">
                                <a:moveTo>
                                  <a:pt x="0" y="169545"/>
                                </a:moveTo>
                                <a:lnTo>
                                  <a:pt x="371475" y="0"/>
                                </a:lnTo>
                              </a:path>
                            </a:pathLst>
                          </a:custGeom>
                          <a:ln w="38100" cap="flat">
                            <a:round/>
                          </a:ln>
                        </wps:spPr>
                        <wps:style>
                          <a:lnRef idx="1">
                            <a:srgbClr val="000000"/>
                          </a:lnRef>
                          <a:fillRef idx="0">
                            <a:srgbClr val="000000">
                              <a:alpha val="0"/>
                            </a:srgbClr>
                          </a:fillRef>
                          <a:effectRef idx="0">
                            <a:scrgbClr r="0" g="0" b="0"/>
                          </a:effectRef>
                          <a:fontRef idx="none"/>
                        </wps:style>
                        <wps:bodyPr/>
                      </wps:wsp>
                      <wps:wsp>
                        <wps:cNvPr id="18545" name="Shape 18545"/>
                        <wps:cNvSpPr/>
                        <wps:spPr>
                          <a:xfrm>
                            <a:off x="928573" y="2035201"/>
                            <a:ext cx="308610" cy="402590"/>
                          </a:xfrm>
                          <a:custGeom>
                            <a:avLst/>
                            <a:gdLst/>
                            <a:ahLst/>
                            <a:cxnLst/>
                            <a:rect l="0" t="0" r="0" b="0"/>
                            <a:pathLst>
                              <a:path w="308610" h="402590">
                                <a:moveTo>
                                  <a:pt x="0" y="402590"/>
                                </a:moveTo>
                                <a:lnTo>
                                  <a:pt x="308610" y="0"/>
                                </a:lnTo>
                              </a:path>
                            </a:pathLst>
                          </a:custGeom>
                          <a:ln w="38100" cap="flat">
                            <a:round/>
                          </a:ln>
                        </wps:spPr>
                        <wps:style>
                          <a:lnRef idx="1">
                            <a:srgbClr val="000000"/>
                          </a:lnRef>
                          <a:fillRef idx="0">
                            <a:srgbClr val="000000">
                              <a:alpha val="0"/>
                            </a:srgbClr>
                          </a:fillRef>
                          <a:effectRef idx="0">
                            <a:scrgbClr r="0" g="0" b="0"/>
                          </a:effectRef>
                          <a:fontRef idx="none"/>
                        </wps:style>
                        <wps:bodyPr/>
                      </wps:wsp>
                      <wps:wsp>
                        <wps:cNvPr id="18546" name="Shape 18546"/>
                        <wps:cNvSpPr/>
                        <wps:spPr>
                          <a:xfrm>
                            <a:off x="1236421" y="1707541"/>
                            <a:ext cx="232410" cy="297180"/>
                          </a:xfrm>
                          <a:custGeom>
                            <a:avLst/>
                            <a:gdLst/>
                            <a:ahLst/>
                            <a:cxnLst/>
                            <a:rect l="0" t="0" r="0" b="0"/>
                            <a:pathLst>
                              <a:path w="232410" h="297180">
                                <a:moveTo>
                                  <a:pt x="0" y="297180"/>
                                </a:moveTo>
                                <a:lnTo>
                                  <a:pt x="232410" y="0"/>
                                </a:lnTo>
                              </a:path>
                            </a:pathLst>
                          </a:custGeom>
                          <a:ln w="38100" cap="flat">
                            <a:round/>
                          </a:ln>
                        </wps:spPr>
                        <wps:style>
                          <a:lnRef idx="1">
                            <a:srgbClr val="000000"/>
                          </a:lnRef>
                          <a:fillRef idx="0">
                            <a:srgbClr val="000000">
                              <a:alpha val="0"/>
                            </a:srgbClr>
                          </a:fillRef>
                          <a:effectRef idx="0">
                            <a:scrgbClr r="0" g="0" b="0"/>
                          </a:effectRef>
                          <a:fontRef idx="none"/>
                        </wps:style>
                        <wps:bodyPr/>
                      </wps:wsp>
                      <wps:wsp>
                        <wps:cNvPr id="18547" name="Shape 18547"/>
                        <wps:cNvSpPr/>
                        <wps:spPr>
                          <a:xfrm>
                            <a:off x="1471117" y="1469796"/>
                            <a:ext cx="222885" cy="222885"/>
                          </a:xfrm>
                          <a:custGeom>
                            <a:avLst/>
                            <a:gdLst/>
                            <a:ahLst/>
                            <a:cxnLst/>
                            <a:rect l="0" t="0" r="0" b="0"/>
                            <a:pathLst>
                              <a:path w="222885" h="222885">
                                <a:moveTo>
                                  <a:pt x="0" y="222885"/>
                                </a:moveTo>
                                <a:lnTo>
                                  <a:pt x="222885" y="0"/>
                                </a:lnTo>
                              </a:path>
                            </a:pathLst>
                          </a:custGeom>
                          <a:ln w="38100" cap="flat">
                            <a:round/>
                          </a:ln>
                        </wps:spPr>
                        <wps:style>
                          <a:lnRef idx="1">
                            <a:srgbClr val="000000"/>
                          </a:lnRef>
                          <a:fillRef idx="0">
                            <a:srgbClr val="000000">
                              <a:alpha val="0"/>
                            </a:srgbClr>
                          </a:fillRef>
                          <a:effectRef idx="0">
                            <a:scrgbClr r="0" g="0" b="0"/>
                          </a:effectRef>
                          <a:fontRef idx="none"/>
                        </wps:style>
                        <wps:bodyPr/>
                      </wps:wsp>
                      <wps:wsp>
                        <wps:cNvPr id="18548" name="Shape 18548"/>
                        <wps:cNvSpPr/>
                        <wps:spPr>
                          <a:xfrm>
                            <a:off x="1693621" y="925729"/>
                            <a:ext cx="828675" cy="498475"/>
                          </a:xfrm>
                          <a:custGeom>
                            <a:avLst/>
                            <a:gdLst/>
                            <a:ahLst/>
                            <a:cxnLst/>
                            <a:rect l="0" t="0" r="0" b="0"/>
                            <a:pathLst>
                              <a:path w="828675" h="498475">
                                <a:moveTo>
                                  <a:pt x="0" y="498475"/>
                                </a:moveTo>
                                <a:lnTo>
                                  <a:pt x="828675" y="0"/>
                                </a:lnTo>
                              </a:path>
                            </a:pathLst>
                          </a:custGeom>
                          <a:ln w="38100" cap="flat">
                            <a:round/>
                          </a:ln>
                        </wps:spPr>
                        <wps:style>
                          <a:lnRef idx="1">
                            <a:srgbClr val="000000"/>
                          </a:lnRef>
                          <a:fillRef idx="0">
                            <a:srgbClr val="000000">
                              <a:alpha val="0"/>
                            </a:srgbClr>
                          </a:fillRef>
                          <a:effectRef idx="0">
                            <a:scrgbClr r="0" g="0" b="0"/>
                          </a:effectRef>
                          <a:fontRef idx="none"/>
                        </wps:style>
                        <wps:bodyPr/>
                      </wps:wsp>
                      <wps:wsp>
                        <wps:cNvPr id="18549" name="Shape 18549"/>
                        <wps:cNvSpPr/>
                        <wps:spPr>
                          <a:xfrm>
                            <a:off x="2524201" y="925729"/>
                            <a:ext cx="754380" cy="0"/>
                          </a:xfrm>
                          <a:custGeom>
                            <a:avLst/>
                            <a:gdLst/>
                            <a:ahLst/>
                            <a:cxnLst/>
                            <a:rect l="0" t="0" r="0" b="0"/>
                            <a:pathLst>
                              <a:path w="754380">
                                <a:moveTo>
                                  <a:pt x="0" y="0"/>
                                </a:moveTo>
                                <a:lnTo>
                                  <a:pt x="754380" y="0"/>
                                </a:lnTo>
                              </a:path>
                            </a:pathLst>
                          </a:custGeom>
                          <a:ln w="38100" cap="flat">
                            <a:round/>
                          </a:ln>
                        </wps:spPr>
                        <wps:style>
                          <a:lnRef idx="1">
                            <a:srgbClr val="000000"/>
                          </a:lnRef>
                          <a:fillRef idx="0">
                            <a:srgbClr val="000000">
                              <a:alpha val="0"/>
                            </a:srgbClr>
                          </a:fillRef>
                          <a:effectRef idx="0">
                            <a:scrgbClr r="0" g="0" b="0"/>
                          </a:effectRef>
                          <a:fontRef idx="none"/>
                        </wps:style>
                        <wps:bodyPr/>
                      </wps:wsp>
                      <wps:wsp>
                        <wps:cNvPr id="18550" name="Shape 18550"/>
                        <wps:cNvSpPr/>
                        <wps:spPr>
                          <a:xfrm>
                            <a:off x="3194761" y="925729"/>
                            <a:ext cx="83820" cy="840105"/>
                          </a:xfrm>
                          <a:custGeom>
                            <a:avLst/>
                            <a:gdLst/>
                            <a:ahLst/>
                            <a:cxnLst/>
                            <a:rect l="0" t="0" r="0" b="0"/>
                            <a:pathLst>
                              <a:path w="83820" h="840105">
                                <a:moveTo>
                                  <a:pt x="83820" y="0"/>
                                </a:moveTo>
                                <a:lnTo>
                                  <a:pt x="0" y="840105"/>
                                </a:lnTo>
                              </a:path>
                            </a:pathLst>
                          </a:custGeom>
                          <a:ln w="38100" cap="flat">
                            <a:round/>
                          </a:ln>
                        </wps:spPr>
                        <wps:style>
                          <a:lnRef idx="1">
                            <a:srgbClr val="000000"/>
                          </a:lnRef>
                          <a:fillRef idx="0">
                            <a:srgbClr val="000000">
                              <a:alpha val="0"/>
                            </a:srgbClr>
                          </a:fillRef>
                          <a:effectRef idx="0">
                            <a:scrgbClr r="0" g="0" b="0"/>
                          </a:effectRef>
                          <a:fontRef idx="none"/>
                        </wps:style>
                        <wps:bodyPr/>
                      </wps:wsp>
                      <wps:wsp>
                        <wps:cNvPr id="18551" name="Shape 18551"/>
                        <wps:cNvSpPr/>
                        <wps:spPr>
                          <a:xfrm>
                            <a:off x="3194761" y="1838605"/>
                            <a:ext cx="264160" cy="180975"/>
                          </a:xfrm>
                          <a:custGeom>
                            <a:avLst/>
                            <a:gdLst/>
                            <a:ahLst/>
                            <a:cxnLst/>
                            <a:rect l="0" t="0" r="0" b="0"/>
                            <a:pathLst>
                              <a:path w="264160" h="180975">
                                <a:moveTo>
                                  <a:pt x="0" y="0"/>
                                </a:moveTo>
                                <a:lnTo>
                                  <a:pt x="264160" y="180975"/>
                                </a:lnTo>
                              </a:path>
                            </a:pathLst>
                          </a:custGeom>
                          <a:ln w="38100" cap="flat">
                            <a:round/>
                          </a:ln>
                        </wps:spPr>
                        <wps:style>
                          <a:lnRef idx="1">
                            <a:srgbClr val="000000"/>
                          </a:lnRef>
                          <a:fillRef idx="0">
                            <a:srgbClr val="000000">
                              <a:alpha val="0"/>
                            </a:srgbClr>
                          </a:fillRef>
                          <a:effectRef idx="0">
                            <a:scrgbClr r="0" g="0" b="0"/>
                          </a:effectRef>
                          <a:fontRef idx="none"/>
                        </wps:style>
                        <wps:bodyPr/>
                      </wps:wsp>
                      <wps:wsp>
                        <wps:cNvPr id="18552" name="Shape 18552"/>
                        <wps:cNvSpPr/>
                        <wps:spPr>
                          <a:xfrm>
                            <a:off x="3458413" y="2035201"/>
                            <a:ext cx="212725" cy="105410"/>
                          </a:xfrm>
                          <a:custGeom>
                            <a:avLst/>
                            <a:gdLst/>
                            <a:ahLst/>
                            <a:cxnLst/>
                            <a:rect l="0" t="0" r="0" b="0"/>
                            <a:pathLst>
                              <a:path w="212725" h="105410">
                                <a:moveTo>
                                  <a:pt x="0" y="0"/>
                                </a:moveTo>
                                <a:lnTo>
                                  <a:pt x="212725" y="105410"/>
                                </a:lnTo>
                              </a:path>
                            </a:pathLst>
                          </a:custGeom>
                          <a:ln w="38100" cap="flat">
                            <a:round/>
                          </a:ln>
                        </wps:spPr>
                        <wps:style>
                          <a:lnRef idx="1">
                            <a:srgbClr val="000000"/>
                          </a:lnRef>
                          <a:fillRef idx="0">
                            <a:srgbClr val="000000">
                              <a:alpha val="0"/>
                            </a:srgbClr>
                          </a:fillRef>
                          <a:effectRef idx="0">
                            <a:scrgbClr r="0" g="0" b="0"/>
                          </a:effectRef>
                          <a:fontRef idx="none"/>
                        </wps:style>
                        <wps:bodyPr/>
                      </wps:wsp>
                      <wps:wsp>
                        <wps:cNvPr id="18553" name="Shape 18553"/>
                        <wps:cNvSpPr/>
                        <wps:spPr>
                          <a:xfrm>
                            <a:off x="3671773" y="2154073"/>
                            <a:ext cx="541020" cy="0"/>
                          </a:xfrm>
                          <a:custGeom>
                            <a:avLst/>
                            <a:gdLst/>
                            <a:ahLst/>
                            <a:cxnLst/>
                            <a:rect l="0" t="0" r="0" b="0"/>
                            <a:pathLst>
                              <a:path w="541020">
                                <a:moveTo>
                                  <a:pt x="0" y="0"/>
                                </a:moveTo>
                                <a:lnTo>
                                  <a:pt x="541020" y="0"/>
                                </a:lnTo>
                              </a:path>
                            </a:pathLst>
                          </a:custGeom>
                          <a:ln w="38100" cap="flat">
                            <a:round/>
                          </a:ln>
                        </wps:spPr>
                        <wps:style>
                          <a:lnRef idx="1">
                            <a:srgbClr val="000000"/>
                          </a:lnRef>
                          <a:fillRef idx="0">
                            <a:srgbClr val="000000">
                              <a:alpha val="0"/>
                            </a:srgbClr>
                          </a:fillRef>
                          <a:effectRef idx="0">
                            <a:scrgbClr r="0" g="0" b="0"/>
                          </a:effectRef>
                          <a:fontRef idx="none"/>
                        </wps:style>
                        <wps:bodyPr/>
                      </wps:wsp>
                      <wps:wsp>
                        <wps:cNvPr id="18554" name="Shape 18554"/>
                        <wps:cNvSpPr/>
                        <wps:spPr>
                          <a:xfrm>
                            <a:off x="4214317" y="1838605"/>
                            <a:ext cx="318135" cy="287020"/>
                          </a:xfrm>
                          <a:custGeom>
                            <a:avLst/>
                            <a:gdLst/>
                            <a:ahLst/>
                            <a:cxnLst/>
                            <a:rect l="0" t="0" r="0" b="0"/>
                            <a:pathLst>
                              <a:path w="318135" h="287020">
                                <a:moveTo>
                                  <a:pt x="0" y="287020"/>
                                </a:moveTo>
                                <a:lnTo>
                                  <a:pt x="318135" y="0"/>
                                </a:lnTo>
                              </a:path>
                            </a:pathLst>
                          </a:custGeom>
                          <a:ln w="38100" cap="flat">
                            <a:round/>
                          </a:ln>
                        </wps:spPr>
                        <wps:style>
                          <a:lnRef idx="1">
                            <a:srgbClr val="000000"/>
                          </a:lnRef>
                          <a:fillRef idx="0">
                            <a:srgbClr val="000000">
                              <a:alpha val="0"/>
                            </a:srgbClr>
                          </a:fillRef>
                          <a:effectRef idx="0">
                            <a:scrgbClr r="0" g="0" b="0"/>
                          </a:effectRef>
                          <a:fontRef idx="none"/>
                        </wps:style>
                        <wps:bodyPr/>
                      </wps:wsp>
                      <wps:wsp>
                        <wps:cNvPr id="18555" name="Shape 18555"/>
                        <wps:cNvSpPr/>
                        <wps:spPr>
                          <a:xfrm>
                            <a:off x="4532834" y="1469796"/>
                            <a:ext cx="0" cy="339725"/>
                          </a:xfrm>
                          <a:custGeom>
                            <a:avLst/>
                            <a:gdLst/>
                            <a:ahLst/>
                            <a:cxnLst/>
                            <a:rect l="0" t="0" r="0" b="0"/>
                            <a:pathLst>
                              <a:path h="339725">
                                <a:moveTo>
                                  <a:pt x="0" y="339725"/>
                                </a:moveTo>
                                <a:lnTo>
                                  <a:pt x="0" y="0"/>
                                </a:lnTo>
                              </a:path>
                            </a:pathLst>
                          </a:custGeom>
                          <a:ln w="38100" cap="flat">
                            <a:round/>
                          </a:ln>
                        </wps:spPr>
                        <wps:style>
                          <a:lnRef idx="1">
                            <a:srgbClr val="000000"/>
                          </a:lnRef>
                          <a:fillRef idx="0">
                            <a:srgbClr val="000000">
                              <a:alpha val="0"/>
                            </a:srgbClr>
                          </a:fillRef>
                          <a:effectRef idx="0">
                            <a:scrgbClr r="0" g="0" b="0"/>
                          </a:effectRef>
                          <a:fontRef idx="none"/>
                        </wps:style>
                        <wps:bodyPr/>
                      </wps:wsp>
                      <wps:wsp>
                        <wps:cNvPr id="18556" name="Shape 18556"/>
                        <wps:cNvSpPr/>
                        <wps:spPr>
                          <a:xfrm>
                            <a:off x="4532834" y="1469796"/>
                            <a:ext cx="425450" cy="0"/>
                          </a:xfrm>
                          <a:custGeom>
                            <a:avLst/>
                            <a:gdLst/>
                            <a:ahLst/>
                            <a:cxnLst/>
                            <a:rect l="0" t="0" r="0" b="0"/>
                            <a:pathLst>
                              <a:path w="425450">
                                <a:moveTo>
                                  <a:pt x="0" y="0"/>
                                </a:moveTo>
                                <a:lnTo>
                                  <a:pt x="425450" y="0"/>
                                </a:lnTo>
                              </a:path>
                            </a:pathLst>
                          </a:custGeom>
                          <a:ln w="38100" cap="flat">
                            <a:round/>
                          </a:ln>
                        </wps:spPr>
                        <wps:style>
                          <a:lnRef idx="1">
                            <a:srgbClr val="000000"/>
                          </a:lnRef>
                          <a:fillRef idx="0">
                            <a:srgbClr val="000000">
                              <a:alpha val="0"/>
                            </a:srgbClr>
                          </a:fillRef>
                          <a:effectRef idx="0">
                            <a:scrgbClr r="0" g="0" b="0"/>
                          </a:effectRef>
                          <a:fontRef idx="none"/>
                        </wps:style>
                        <wps:bodyPr/>
                      </wps:wsp>
                      <wps:wsp>
                        <wps:cNvPr id="18557" name="Shape 18557"/>
                        <wps:cNvSpPr/>
                        <wps:spPr>
                          <a:xfrm>
                            <a:off x="3245053" y="412903"/>
                            <a:ext cx="2588515" cy="1128141"/>
                          </a:xfrm>
                          <a:custGeom>
                            <a:avLst/>
                            <a:gdLst/>
                            <a:ahLst/>
                            <a:cxnLst/>
                            <a:rect l="0" t="0" r="0" b="0"/>
                            <a:pathLst>
                              <a:path w="2588515" h="1128141">
                                <a:moveTo>
                                  <a:pt x="1371219" y="0"/>
                                </a:moveTo>
                                <a:lnTo>
                                  <a:pt x="2345817" y="0"/>
                                </a:lnTo>
                                <a:cubicBezTo>
                                  <a:pt x="2479929" y="0"/>
                                  <a:pt x="2588515" y="37592"/>
                                  <a:pt x="2588515" y="83820"/>
                                </a:cubicBezTo>
                                <a:lnTo>
                                  <a:pt x="2588515" y="420624"/>
                                </a:lnTo>
                                <a:cubicBezTo>
                                  <a:pt x="2588515" y="466852"/>
                                  <a:pt x="2479929" y="504444"/>
                                  <a:pt x="2345817" y="504444"/>
                                </a:cubicBezTo>
                                <a:lnTo>
                                  <a:pt x="1734820" y="504444"/>
                                </a:lnTo>
                                <a:lnTo>
                                  <a:pt x="0" y="1128141"/>
                                </a:lnTo>
                                <a:lnTo>
                                  <a:pt x="1371219" y="504444"/>
                                </a:lnTo>
                                <a:cubicBezTo>
                                  <a:pt x="1237107" y="504444"/>
                                  <a:pt x="1128522" y="466852"/>
                                  <a:pt x="1128522" y="420624"/>
                                </a:cubicBezTo>
                                <a:lnTo>
                                  <a:pt x="1128522" y="83820"/>
                                </a:lnTo>
                                <a:cubicBezTo>
                                  <a:pt x="1128522" y="37592"/>
                                  <a:pt x="1237107" y="0"/>
                                  <a:pt x="1371219" y="0"/>
                                </a:cubicBez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18558" name="Shape 18558"/>
                        <wps:cNvSpPr/>
                        <wps:spPr>
                          <a:xfrm>
                            <a:off x="3245053" y="412903"/>
                            <a:ext cx="2588515" cy="1128141"/>
                          </a:xfrm>
                          <a:custGeom>
                            <a:avLst/>
                            <a:gdLst/>
                            <a:ahLst/>
                            <a:cxnLst/>
                            <a:rect l="0" t="0" r="0" b="0"/>
                            <a:pathLst>
                              <a:path w="2588515" h="1128141">
                                <a:moveTo>
                                  <a:pt x="1371219" y="0"/>
                                </a:moveTo>
                                <a:cubicBezTo>
                                  <a:pt x="1237107" y="0"/>
                                  <a:pt x="1128522" y="37592"/>
                                  <a:pt x="1128522" y="83820"/>
                                </a:cubicBezTo>
                                <a:lnTo>
                                  <a:pt x="1128522" y="420624"/>
                                </a:lnTo>
                                <a:cubicBezTo>
                                  <a:pt x="1128522" y="466852"/>
                                  <a:pt x="1237107" y="504444"/>
                                  <a:pt x="1371219" y="504444"/>
                                </a:cubicBezTo>
                                <a:lnTo>
                                  <a:pt x="0" y="1128141"/>
                                </a:lnTo>
                                <a:lnTo>
                                  <a:pt x="1734820" y="504444"/>
                                </a:lnTo>
                                <a:lnTo>
                                  <a:pt x="2345817" y="504444"/>
                                </a:lnTo>
                                <a:cubicBezTo>
                                  <a:pt x="2479929" y="504444"/>
                                  <a:pt x="2588515" y="466852"/>
                                  <a:pt x="2588515" y="420624"/>
                                </a:cubicBezTo>
                                <a:lnTo>
                                  <a:pt x="2588515" y="83820"/>
                                </a:lnTo>
                                <a:cubicBezTo>
                                  <a:pt x="2588515" y="37592"/>
                                  <a:pt x="2479929" y="0"/>
                                  <a:pt x="2345817" y="0"/>
                                </a:cubicBezTo>
                                <a:close/>
                              </a:path>
                            </a:pathLst>
                          </a:custGeom>
                          <a:ln w="9144" cap="flat">
                            <a:miter lim="101600"/>
                          </a:ln>
                        </wps:spPr>
                        <wps:style>
                          <a:lnRef idx="1">
                            <a:srgbClr val="000000"/>
                          </a:lnRef>
                          <a:fillRef idx="0">
                            <a:srgbClr val="000000">
                              <a:alpha val="0"/>
                            </a:srgbClr>
                          </a:fillRef>
                          <a:effectRef idx="0">
                            <a:scrgbClr r="0" g="0" b="0"/>
                          </a:effectRef>
                          <a:fontRef idx="none"/>
                        </wps:style>
                        <wps:bodyPr/>
                      </wps:wsp>
                      <wps:wsp>
                        <wps:cNvPr id="18559" name="Rectangle 18559"/>
                        <wps:cNvSpPr/>
                        <wps:spPr>
                          <a:xfrm>
                            <a:off x="4537914" y="483108"/>
                            <a:ext cx="1556269" cy="224380"/>
                          </a:xfrm>
                          <a:prstGeom prst="rect">
                            <a:avLst/>
                          </a:prstGeom>
                          <a:ln>
                            <a:noFill/>
                          </a:ln>
                        </wps:spPr>
                        <wps:txbx>
                          <w:txbxContent>
                            <w:p w:rsidR="002C2315" w:rsidRDefault="00F666DB">
                              <w:r>
                                <w:rPr>
                                  <w:rFonts w:ascii="Times New Roman" w:eastAsia="Times New Roman" w:hAnsi="Times New Roman" w:cs="Times New Roman"/>
                                  <w:sz w:val="24"/>
                                </w:rPr>
                                <w:t xml:space="preserve">LOCALIZACIÓN </w:t>
                              </w:r>
                            </w:p>
                          </w:txbxContent>
                        </wps:txbx>
                        <wps:bodyPr horzOverflow="overflow" vert="horz" lIns="0" tIns="0" rIns="0" bIns="0" rtlCol="0">
                          <a:noAutofit/>
                        </wps:bodyPr>
                      </wps:wsp>
                      <wps:wsp>
                        <wps:cNvPr id="18560" name="Rectangle 18560"/>
                        <wps:cNvSpPr/>
                        <wps:spPr>
                          <a:xfrm>
                            <a:off x="4722317" y="664464"/>
                            <a:ext cx="1015927" cy="224380"/>
                          </a:xfrm>
                          <a:prstGeom prst="rect">
                            <a:avLst/>
                          </a:prstGeom>
                          <a:ln>
                            <a:noFill/>
                          </a:ln>
                        </wps:spPr>
                        <wps:txbx>
                          <w:txbxContent>
                            <w:p w:rsidR="002C2315" w:rsidRDefault="00F666DB">
                              <w:r>
                                <w:rPr>
                                  <w:rFonts w:ascii="Times New Roman" w:eastAsia="Times New Roman" w:hAnsi="Times New Roman" w:cs="Times New Roman"/>
                                  <w:sz w:val="24"/>
                                </w:rPr>
                                <w:t>EN EL PGO</w:t>
                              </w:r>
                            </w:p>
                          </w:txbxContent>
                        </wps:txbx>
                        <wps:bodyPr horzOverflow="overflow" vert="horz" lIns="0" tIns="0" rIns="0" bIns="0" rtlCol="0">
                          <a:noAutofit/>
                        </wps:bodyPr>
                      </wps:wsp>
                      <wps:wsp>
                        <wps:cNvPr id="18561" name="Rectangle 18561"/>
                        <wps:cNvSpPr/>
                        <wps:spPr>
                          <a:xfrm>
                            <a:off x="5487366" y="664464"/>
                            <a:ext cx="50673" cy="224380"/>
                          </a:xfrm>
                          <a:prstGeom prst="rect">
                            <a:avLst/>
                          </a:prstGeom>
                          <a:ln>
                            <a:noFill/>
                          </a:ln>
                        </wps:spPr>
                        <wps:txbx>
                          <w:txbxContent>
                            <w:p w:rsidR="002C2315" w:rsidRDefault="00F666DB">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8562" name="Shape 18562"/>
                        <wps:cNvSpPr/>
                        <wps:spPr>
                          <a:xfrm>
                            <a:off x="878281" y="1978813"/>
                            <a:ext cx="205740" cy="281940"/>
                          </a:xfrm>
                          <a:custGeom>
                            <a:avLst/>
                            <a:gdLst/>
                            <a:ahLst/>
                            <a:cxnLst/>
                            <a:rect l="0" t="0" r="0" b="0"/>
                            <a:pathLst>
                              <a:path w="205740" h="281940">
                                <a:moveTo>
                                  <a:pt x="205740" y="281940"/>
                                </a:moveTo>
                                <a:cubicBezTo>
                                  <a:pt x="120015" y="164211"/>
                                  <a:pt x="34290" y="47117"/>
                                  <a:pt x="0" y="0"/>
                                </a:cubicBezTo>
                              </a:path>
                            </a:pathLst>
                          </a:custGeom>
                          <a:ln w="38100"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606871" style="width:464.736pt;height:261.734pt;mso-position-horizontal-relative:char;mso-position-vertical-relative:line" coordsize="59021,33240">
                <v:rect id="Rectangle 18477" style="position:absolute;width:506;height:2243;left:0;top:0;"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18478" style="position:absolute;width:506;height:2243;left:0;top:1752;"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18479" style="position:absolute;width:506;height:2243;left:0;top:3505;"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18480" style="position:absolute;width:506;height:2243;left:0;top:5257;"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18481" style="position:absolute;width:506;height:2243;left:0;top:7010;"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18482" style="position:absolute;width:506;height:2243;left:0;top:8763;"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18483" style="position:absolute;width:506;height:2243;left:0;top:10519;"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18484" style="position:absolute;width:506;height:2243;left:0;top:12272;"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18485" style="position:absolute;width:506;height:2243;left:0;top:14024;"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18486" style="position:absolute;width:506;height:2243;left:0;top:15777;"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18487" style="position:absolute;width:506;height:2243;left:0;top:17529;"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18488" style="position:absolute;width:506;height:2243;left:0;top:19282;"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18489" style="position:absolute;width:506;height:2243;left:0;top:21035;"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18490" style="position:absolute;width:506;height:2243;left:0;top:22787;"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18491" style="position:absolute;width:506;height:2243;left:0;top:24540;"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18492" style="position:absolute;width:506;height:2243;left:0;top:26292;"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18493" style="position:absolute;width:506;height:2243;left:0;top:28045;"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18494" style="position:absolute;width:506;height:2243;left:0;top:29800;"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18495" style="position:absolute;width:506;height:2243;left:0;top:31553;"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shape id="Picture 18543" style="position:absolute;width:58826;height:30952;left:195;top:989;" filled="f">
                  <v:imagedata r:id="rId47"/>
                </v:shape>
                <v:shape id="Shape 18544" style="position:absolute;width:3714;height:1695;left:5567;top:24817;" coordsize="371475,169545" path="m0,169545l371475,0">
                  <v:stroke weight="3pt" endcap="flat" joinstyle="round" on="true" color="#000000"/>
                  <v:fill on="false" color="#000000" opacity="0"/>
                </v:shape>
                <v:shape id="Shape 18545" style="position:absolute;width:3086;height:4025;left:9285;top:20352;" coordsize="308610,402590" path="m0,402590l308610,0">
                  <v:stroke weight="3pt" endcap="flat" joinstyle="round" on="true" color="#000000"/>
                  <v:fill on="false" color="#000000" opacity="0"/>
                </v:shape>
                <v:shape id="Shape 18546" style="position:absolute;width:2324;height:2971;left:12364;top:17075;" coordsize="232410,297180" path="m0,297180l232410,0">
                  <v:stroke weight="3pt" endcap="flat" joinstyle="round" on="true" color="#000000"/>
                  <v:fill on="false" color="#000000" opacity="0"/>
                </v:shape>
                <v:shape id="Shape 18547" style="position:absolute;width:2228;height:2228;left:14711;top:14697;" coordsize="222885,222885" path="m0,222885l222885,0">
                  <v:stroke weight="3pt" endcap="flat" joinstyle="round" on="true" color="#000000"/>
                  <v:fill on="false" color="#000000" opacity="0"/>
                </v:shape>
                <v:shape id="Shape 18548" style="position:absolute;width:8286;height:4984;left:16936;top:9257;" coordsize="828675,498475" path="m0,498475l828675,0">
                  <v:stroke weight="3pt" endcap="flat" joinstyle="round" on="true" color="#000000"/>
                  <v:fill on="false" color="#000000" opacity="0"/>
                </v:shape>
                <v:shape id="Shape 18549" style="position:absolute;width:7543;height:0;left:25242;top:9257;" coordsize="754380,0" path="m0,0l754380,0">
                  <v:stroke weight="3pt" endcap="flat" joinstyle="round" on="true" color="#000000"/>
                  <v:fill on="false" color="#000000" opacity="0"/>
                </v:shape>
                <v:shape id="Shape 18550" style="position:absolute;width:838;height:8401;left:31947;top:9257;" coordsize="83820,840105" path="m83820,0l0,840105">
                  <v:stroke weight="3pt" endcap="flat" joinstyle="round" on="true" color="#000000"/>
                  <v:fill on="false" color="#000000" opacity="0"/>
                </v:shape>
                <v:shape id="Shape 18551" style="position:absolute;width:2641;height:1809;left:31947;top:18386;" coordsize="264160,180975" path="m0,0l264160,180975">
                  <v:stroke weight="3pt" endcap="flat" joinstyle="round" on="true" color="#000000"/>
                  <v:fill on="false" color="#000000" opacity="0"/>
                </v:shape>
                <v:shape id="Shape 18552" style="position:absolute;width:2127;height:1054;left:34584;top:20352;" coordsize="212725,105410" path="m0,0l212725,105410">
                  <v:stroke weight="3pt" endcap="flat" joinstyle="round" on="true" color="#000000"/>
                  <v:fill on="false" color="#000000" opacity="0"/>
                </v:shape>
                <v:shape id="Shape 18553" style="position:absolute;width:5410;height:0;left:36717;top:21540;" coordsize="541020,0" path="m0,0l541020,0">
                  <v:stroke weight="3pt" endcap="flat" joinstyle="round" on="true" color="#000000"/>
                  <v:fill on="false" color="#000000" opacity="0"/>
                </v:shape>
                <v:shape id="Shape 18554" style="position:absolute;width:3181;height:2870;left:42143;top:18386;" coordsize="318135,287020" path="m0,287020l318135,0">
                  <v:stroke weight="3pt" endcap="flat" joinstyle="round" on="true" color="#000000"/>
                  <v:fill on="false" color="#000000" opacity="0"/>
                </v:shape>
                <v:shape id="Shape 18555" style="position:absolute;width:0;height:3397;left:45328;top:14697;" coordsize="0,339725" path="m0,339725l0,0">
                  <v:stroke weight="3pt" endcap="flat" joinstyle="round" on="true" color="#000000"/>
                  <v:fill on="false" color="#000000" opacity="0"/>
                </v:shape>
                <v:shape id="Shape 18556" style="position:absolute;width:4254;height:0;left:45328;top:14697;" coordsize="425450,0" path="m0,0l425450,0">
                  <v:stroke weight="3pt" endcap="flat" joinstyle="round" on="true" color="#000000"/>
                  <v:fill on="false" color="#000000" opacity="0"/>
                </v:shape>
                <v:shape id="Shape 18557" style="position:absolute;width:25885;height:11281;left:32450;top:4129;" coordsize="2588515,1128141" path="m1371219,0l2345817,0c2479929,0,2588515,37592,2588515,83820l2588515,420624c2588515,466852,2479929,504444,2345817,504444l1734820,504444l0,1128141l1371219,504444c1237107,504444,1128522,466852,1128522,420624l1128522,83820c1128522,37592,1237107,0,1371219,0x">
                  <v:stroke weight="0pt" endcap="flat" joinstyle="round" on="false" color="#000000" opacity="0"/>
                  <v:fill on="true" color="#ffffff"/>
                </v:shape>
                <v:shape id="Shape 18558" style="position:absolute;width:25885;height:11281;left:32450;top:4129;" coordsize="2588515,1128141" path="m1371219,0c1237107,0,1128522,37592,1128522,83820l1128522,420624c1128522,466852,1237107,504444,1371219,504444l0,1128141l1734820,504444l2345817,504444c2479929,504444,2588515,466852,2588515,420624l2588515,83820c2588515,37592,2479929,0,2345817,0x">
                  <v:stroke weight="0.72pt" endcap="flat" joinstyle="miter" miterlimit="8" on="true" color="#000000"/>
                  <v:fill on="false" color="#000000" opacity="0"/>
                </v:shape>
                <v:rect id="Rectangle 18559" style="position:absolute;width:15562;height:2243;left:45379;top:4831;" filled="f" stroked="f">
                  <v:textbox inset="0,0,0,0">
                    <w:txbxContent>
                      <w:p>
                        <w:pPr>
                          <w:spacing w:before="0" w:after="160" w:line="259" w:lineRule="auto"/>
                        </w:pPr>
                        <w:r>
                          <w:rPr>
                            <w:rFonts w:cs="Times New Roman" w:hAnsi="Times New Roman" w:eastAsia="Times New Roman" w:ascii="Times New Roman"/>
                            <w:sz w:val="24"/>
                          </w:rPr>
                          <w:t xml:space="preserve">LOCALIZACIÓN </w:t>
                        </w:r>
                      </w:p>
                    </w:txbxContent>
                  </v:textbox>
                </v:rect>
                <v:rect id="Rectangle 18560" style="position:absolute;width:10159;height:2243;left:47223;top:6644;" filled="f" stroked="f">
                  <v:textbox inset="0,0,0,0">
                    <w:txbxContent>
                      <w:p>
                        <w:pPr>
                          <w:spacing w:before="0" w:after="160" w:line="259" w:lineRule="auto"/>
                        </w:pPr>
                        <w:r>
                          <w:rPr>
                            <w:rFonts w:cs="Times New Roman" w:hAnsi="Times New Roman" w:eastAsia="Times New Roman" w:ascii="Times New Roman"/>
                            <w:sz w:val="24"/>
                          </w:rPr>
                          <w:t xml:space="preserve">EN EL PGO</w:t>
                        </w:r>
                      </w:p>
                    </w:txbxContent>
                  </v:textbox>
                </v:rect>
                <v:rect id="Rectangle 18561" style="position:absolute;width:506;height:2243;left:54873;top:6644;"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shape id="Shape 18562" style="position:absolute;width:2057;height:2819;left:8782;top:19788;" coordsize="205740,281940" path="m205740,281940c120015,164211,34290,47117,0,0">
                  <v:stroke weight="3pt" endcap="flat" joinstyle="round" on="true" color="#000000"/>
                  <v:fill on="false" color="#000000" opacity="0"/>
                </v:shape>
              </v:group>
            </w:pict>
          </mc:Fallback>
        </mc:AlternateContent>
      </w:r>
    </w:p>
    <w:p w:rsidR="002C2315" w:rsidRDefault="00F666DB">
      <w:pPr>
        <w:spacing w:after="0"/>
        <w:ind w:left="284"/>
      </w:pPr>
      <w:r>
        <w:rPr>
          <w:rFonts w:ascii="Times New Roman" w:eastAsia="Times New Roman" w:hAnsi="Times New Roman" w:cs="Times New Roman"/>
          <w:i/>
          <w:sz w:val="24"/>
        </w:rPr>
        <w:t xml:space="preserve"> </w:t>
      </w:r>
    </w:p>
    <w:p w:rsidR="002C2315" w:rsidRDefault="00F666DB">
      <w:pPr>
        <w:spacing w:after="10" w:line="249" w:lineRule="auto"/>
        <w:ind w:left="253" w:right="365" w:hanging="10"/>
        <w:jc w:val="center"/>
      </w:pPr>
      <w:r>
        <w:rPr>
          <w:noProof/>
        </w:rPr>
        <mc:AlternateContent>
          <mc:Choice Requires="wpg">
            <w:drawing>
              <wp:anchor distT="0" distB="0" distL="114300" distR="114300" simplePos="0" relativeHeight="251752448" behindDoc="0" locked="0" layoutInCell="1" allowOverlap="1">
                <wp:simplePos x="0" y="0"/>
                <wp:positionH relativeFrom="page">
                  <wp:posOffset>8660363</wp:posOffset>
                </wp:positionH>
                <wp:positionV relativeFrom="page">
                  <wp:posOffset>6815632</wp:posOffset>
                </wp:positionV>
                <wp:extent cx="161330" cy="3497276"/>
                <wp:effectExtent l="0" t="0" r="0" b="0"/>
                <wp:wrapSquare wrapText="bothSides"/>
                <wp:docPr id="606872" name="Group 606872"/>
                <wp:cNvGraphicFramePr/>
                <a:graphic xmlns:a="http://schemas.openxmlformats.org/drawingml/2006/main">
                  <a:graphicData uri="http://schemas.microsoft.com/office/word/2010/wordprocessingGroup">
                    <wpg:wgp>
                      <wpg:cNvGrpSpPr/>
                      <wpg:grpSpPr>
                        <a:xfrm>
                          <a:off x="0" y="0"/>
                          <a:ext cx="161330" cy="3497276"/>
                          <a:chOff x="0" y="0"/>
                          <a:chExt cx="161330" cy="3497276"/>
                        </a:xfrm>
                      </wpg:grpSpPr>
                      <wps:wsp>
                        <wps:cNvPr id="18565" name="Rectangle 18565"/>
                        <wps:cNvSpPr/>
                        <wps:spPr>
                          <a:xfrm rot="-5399999">
                            <a:off x="-2269077" y="1114975"/>
                            <a:ext cx="4651376" cy="113224"/>
                          </a:xfrm>
                          <a:prstGeom prst="rect">
                            <a:avLst/>
                          </a:prstGeom>
                          <a:ln>
                            <a:noFill/>
                          </a:ln>
                        </wps:spPr>
                        <wps:txbx>
                          <w:txbxContent>
                            <w:p w:rsidR="002C2315" w:rsidRDefault="00F666DB">
                              <w:r>
                                <w:rPr>
                                  <w:rFonts w:ascii="Arial" w:eastAsia="Arial" w:hAnsi="Arial" w:cs="Arial"/>
                                  <w:sz w:val="12"/>
                                </w:rPr>
                                <w:t xml:space="preserve">Cód. Validación: 5XLNQH4F7W724D3SZYZ634AA5 | Verificación: https://candelaria.sedelectronica.es/ </w:t>
                              </w:r>
                            </w:p>
                          </w:txbxContent>
                        </wps:txbx>
                        <wps:bodyPr horzOverflow="overflow" vert="horz" lIns="0" tIns="0" rIns="0" bIns="0" rtlCol="0">
                          <a:noAutofit/>
                        </wps:bodyPr>
                      </wps:wsp>
                      <wps:wsp>
                        <wps:cNvPr id="18566" name="Rectangle 18566"/>
                        <wps:cNvSpPr/>
                        <wps:spPr>
                          <a:xfrm rot="-5399999">
                            <a:off x="-2070398" y="1237453"/>
                            <a:ext cx="4406422" cy="113224"/>
                          </a:xfrm>
                          <a:prstGeom prst="rect">
                            <a:avLst/>
                          </a:prstGeom>
                          <a:ln>
                            <a:noFill/>
                          </a:ln>
                        </wps:spPr>
                        <wps:txbx>
                          <w:txbxContent>
                            <w:p w:rsidR="002C2315" w:rsidRDefault="00F666DB">
                              <w:r>
                                <w:rPr>
                                  <w:rFonts w:ascii="Arial" w:eastAsia="Arial" w:hAnsi="Arial" w:cs="Arial"/>
                                  <w:sz w:val="12"/>
                                </w:rPr>
                                <w:t xml:space="preserve">Documento firmado electrónicamente desde la plataforma esPublico Gestiona | Página 89 de 275 </w:t>
                              </w:r>
                            </w:p>
                          </w:txbxContent>
                        </wps:txbx>
                        <wps:bodyPr horzOverflow="overflow" vert="horz" lIns="0" tIns="0" rIns="0" bIns="0" rtlCol="0">
                          <a:noAutofit/>
                        </wps:bodyPr>
                      </wps:wsp>
                    </wpg:wgp>
                  </a:graphicData>
                </a:graphic>
              </wp:anchor>
            </w:drawing>
          </mc:Choice>
          <mc:Fallback xmlns:a="http://schemas.openxmlformats.org/drawingml/2006/main">
            <w:pict>
              <v:group id="Group 606872" style="width:12.7031pt;height:275.376pt;position:absolute;mso-position-horizontal-relative:page;mso-position-horizontal:absolute;margin-left:681.918pt;mso-position-vertical-relative:page;margin-top:536.664pt;" coordsize="1613,34972">
                <v:rect id="Rectangle 18565" style="position:absolute;width:46513;height:1132;left:-22690;top:11149;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5XLNQH4F7W724D3SZYZ634AA5 | Verificación: https://candelaria.sedelectronica.es/ </w:t>
                        </w:r>
                      </w:p>
                    </w:txbxContent>
                  </v:textbox>
                </v:rect>
                <v:rect id="Rectangle 18566" style="position:absolute;width:44064;height:1132;left:-20703;top:12374;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89 de 275 </w:t>
                        </w:r>
                      </w:p>
                    </w:txbxContent>
                  </v:textbox>
                </v:rect>
                <w10:wrap type="square"/>
              </v:group>
            </w:pict>
          </mc:Fallback>
        </mc:AlternateContent>
      </w:r>
      <w:r>
        <w:rPr>
          <w:rFonts w:ascii="Arial" w:eastAsia="Arial" w:hAnsi="Arial" w:cs="Arial"/>
          <w:i/>
        </w:rPr>
        <w:t xml:space="preserve">Suelo Urbano Consolidado. Viario.  </w:t>
      </w:r>
    </w:p>
    <w:p w:rsidR="002C2315" w:rsidRDefault="00F666DB">
      <w:pPr>
        <w:spacing w:after="10" w:line="249" w:lineRule="auto"/>
        <w:ind w:left="253" w:right="364" w:hanging="10"/>
        <w:jc w:val="center"/>
      </w:pPr>
      <w:r>
        <w:rPr>
          <w:rFonts w:ascii="Arial" w:eastAsia="Arial" w:hAnsi="Arial" w:cs="Arial"/>
          <w:i/>
        </w:rPr>
        <w:t>Observación: La vía se enc</w:t>
      </w:r>
      <w:r>
        <w:rPr>
          <w:rFonts w:ascii="Arial" w:eastAsia="Arial" w:hAnsi="Arial" w:cs="Arial"/>
          <w:i/>
        </w:rPr>
        <w:t xml:space="preserve">uentra afectada por la servidumbre de protección del Dominio </w:t>
      </w:r>
    </w:p>
    <w:p w:rsidR="002C2315" w:rsidRDefault="00F666DB">
      <w:pPr>
        <w:spacing w:after="110" w:line="249" w:lineRule="auto"/>
        <w:ind w:left="253" w:right="364" w:hanging="10"/>
        <w:jc w:val="center"/>
      </w:pPr>
      <w:r>
        <w:rPr>
          <w:rFonts w:ascii="Arial" w:eastAsia="Arial" w:hAnsi="Arial" w:cs="Arial"/>
          <w:i/>
        </w:rPr>
        <w:t xml:space="preserve">Público Marítimo Terrestre </w:t>
      </w:r>
    </w:p>
    <w:p w:rsidR="002C2315" w:rsidRDefault="00F666DB">
      <w:pPr>
        <w:spacing w:after="0"/>
        <w:ind w:left="284"/>
      </w:pPr>
      <w:r>
        <w:rPr>
          <w:rFonts w:ascii="Arial" w:eastAsia="Arial" w:hAnsi="Arial" w:cs="Arial"/>
          <w:i/>
        </w:rPr>
        <w:t xml:space="preserve"> </w:t>
      </w:r>
    </w:p>
    <w:p w:rsidR="002C2315" w:rsidRDefault="00F666DB">
      <w:pPr>
        <w:spacing w:after="0"/>
        <w:ind w:left="284"/>
      </w:pPr>
      <w:r>
        <w:rPr>
          <w:rFonts w:ascii="Arial" w:eastAsia="Arial" w:hAnsi="Arial" w:cs="Arial"/>
          <w:i/>
        </w:rPr>
        <w:t xml:space="preserve"> </w:t>
      </w:r>
    </w:p>
    <w:p w:rsidR="002C2315" w:rsidRDefault="00F666DB">
      <w:pPr>
        <w:spacing w:after="0"/>
        <w:ind w:left="10" w:right="121" w:hanging="10"/>
        <w:jc w:val="center"/>
      </w:pPr>
      <w:r>
        <w:rPr>
          <w:rFonts w:ascii="Arial" w:eastAsia="Arial" w:hAnsi="Arial" w:cs="Arial"/>
          <w:i/>
          <w:u w:val="single" w:color="000000"/>
        </w:rPr>
        <w:t>DESCRIPCIÓN DE LA SOLICITUD</w:t>
      </w:r>
      <w:r>
        <w:rPr>
          <w:rFonts w:ascii="Arial" w:eastAsia="Arial" w:hAnsi="Arial" w:cs="Arial"/>
          <w:i/>
        </w:rPr>
        <w:t xml:space="preserve"> </w:t>
      </w:r>
    </w:p>
    <w:p w:rsidR="002C2315" w:rsidRDefault="00F666DB">
      <w:pPr>
        <w:spacing w:after="0"/>
        <w:ind w:left="992"/>
      </w:pPr>
      <w:r>
        <w:rPr>
          <w:rFonts w:ascii="Arial" w:eastAsia="Arial" w:hAnsi="Arial" w:cs="Arial"/>
          <w:i/>
        </w:rPr>
        <w:t xml:space="preserve"> </w:t>
      </w:r>
    </w:p>
    <w:p w:rsidR="002C2315" w:rsidRDefault="00F666DB">
      <w:pPr>
        <w:spacing w:after="4" w:line="247" w:lineRule="auto"/>
        <w:ind w:left="279" w:right="391" w:hanging="10"/>
        <w:jc w:val="both"/>
      </w:pPr>
      <w:r>
        <w:rPr>
          <w:rFonts w:ascii="Arial" w:eastAsia="Arial" w:hAnsi="Arial" w:cs="Arial"/>
          <w:i/>
        </w:rPr>
        <w:t>Una vez revisada la documentación obrante en el expediente, se constata que desde 1995, en diversas ocasiones, la Sociedad Cooperat</w:t>
      </w:r>
      <w:r>
        <w:rPr>
          <w:rFonts w:ascii="Arial" w:eastAsia="Arial" w:hAnsi="Arial" w:cs="Arial"/>
          <w:i/>
        </w:rPr>
        <w:t xml:space="preserve">iva Limitada de Viviendas Playa La Viuda y Lima ha presentado varios escritos con la intención de ceder gratuitamente los espacios de dominio público dentro del núcleo poblacional de Playa La Viuda, a saber: </w:t>
      </w:r>
    </w:p>
    <w:p w:rsidR="002C2315" w:rsidRDefault="00F666DB">
      <w:pPr>
        <w:spacing w:after="0"/>
        <w:ind w:left="284"/>
      </w:pPr>
      <w:r>
        <w:rPr>
          <w:rFonts w:ascii="Arial" w:eastAsia="Arial" w:hAnsi="Arial" w:cs="Arial"/>
          <w:i/>
        </w:rPr>
        <w:t xml:space="preserve"> </w:t>
      </w:r>
    </w:p>
    <w:p w:rsidR="002C2315" w:rsidRDefault="00F666DB">
      <w:pPr>
        <w:numPr>
          <w:ilvl w:val="0"/>
          <w:numId w:val="38"/>
        </w:numPr>
        <w:spacing w:after="4" w:line="247" w:lineRule="auto"/>
        <w:ind w:right="391" w:hanging="10"/>
        <w:jc w:val="both"/>
      </w:pPr>
      <w:r>
        <w:rPr>
          <w:rFonts w:ascii="Arial" w:eastAsia="Arial" w:hAnsi="Arial" w:cs="Arial"/>
          <w:i/>
        </w:rPr>
        <w:t>El 2 de diciembre de 1995, la Sociedad Cooper</w:t>
      </w:r>
      <w:r>
        <w:rPr>
          <w:rFonts w:ascii="Arial" w:eastAsia="Arial" w:hAnsi="Arial" w:cs="Arial"/>
          <w:i/>
        </w:rPr>
        <w:t>ativa Limitada de Viviendas Playa La Viuda y Lima presenta en el Ayuntamiento de Candelaria certificado mediante el cual se acredita “que en Asamblea General Extraordinaria de la Sociedad Cooperativa Limitada, celebrada el 18/11/1995 se adoptó el acuerdo p</w:t>
      </w:r>
      <w:r>
        <w:rPr>
          <w:rFonts w:ascii="Arial" w:eastAsia="Arial" w:hAnsi="Arial" w:cs="Arial"/>
          <w:i/>
        </w:rPr>
        <w:t>or mayoría de los asistentes, de ceder al Ayuntamiento de Candelaria un solar con la finalidad de que el mismo sea destinado a la construcción de un salón o local encaminado a la satisfacción de necesidades sanitarias, sociales, culturales o recreativas de</w:t>
      </w:r>
      <w:r>
        <w:rPr>
          <w:rFonts w:ascii="Arial" w:eastAsia="Arial" w:hAnsi="Arial" w:cs="Arial"/>
          <w:i/>
        </w:rPr>
        <w:t xml:space="preserve"> los residentes en Playa La Viuda y Lima”. </w:t>
      </w:r>
    </w:p>
    <w:p w:rsidR="002C2315" w:rsidRDefault="00F666DB">
      <w:pPr>
        <w:spacing w:after="0"/>
        <w:ind w:left="850"/>
      </w:pPr>
      <w:r>
        <w:rPr>
          <w:rFonts w:ascii="Arial" w:eastAsia="Arial" w:hAnsi="Arial" w:cs="Arial"/>
          <w:i/>
        </w:rPr>
        <w:t xml:space="preserve"> </w:t>
      </w:r>
    </w:p>
    <w:p w:rsidR="002C2315" w:rsidRDefault="00F666DB">
      <w:pPr>
        <w:numPr>
          <w:ilvl w:val="0"/>
          <w:numId w:val="38"/>
        </w:numPr>
        <w:spacing w:after="4" w:line="247" w:lineRule="auto"/>
        <w:ind w:right="391" w:hanging="10"/>
        <w:jc w:val="both"/>
      </w:pPr>
      <w:r>
        <w:rPr>
          <w:rFonts w:ascii="Arial" w:eastAsia="Arial" w:hAnsi="Arial" w:cs="Arial"/>
          <w:i/>
        </w:rPr>
        <w:t xml:space="preserve">El 29 de enero de 2010, se recibe escrito con registro de entrada 3019, mediante el cual la Sociedad Cooperativa Limitada de Viviendas Playa La Viuda y Lima solicita que el Ayuntamiento acepte la cesión de la parcela 25B. </w:t>
      </w:r>
    </w:p>
    <w:p w:rsidR="002C2315" w:rsidRDefault="00F666DB">
      <w:pPr>
        <w:spacing w:after="0"/>
        <w:ind w:left="850"/>
      </w:pPr>
      <w:r>
        <w:rPr>
          <w:rFonts w:ascii="Arial" w:eastAsia="Arial" w:hAnsi="Arial" w:cs="Arial"/>
          <w:i/>
        </w:rPr>
        <w:t xml:space="preserve"> </w:t>
      </w:r>
    </w:p>
    <w:p w:rsidR="002C2315" w:rsidRDefault="00F666DB">
      <w:pPr>
        <w:spacing w:after="4" w:line="247" w:lineRule="auto"/>
        <w:ind w:left="860" w:right="391" w:hanging="10"/>
        <w:jc w:val="both"/>
      </w:pPr>
      <w:r>
        <w:rPr>
          <w:rFonts w:ascii="Arial" w:eastAsia="Arial" w:hAnsi="Arial" w:cs="Arial"/>
          <w:i/>
        </w:rPr>
        <w:t>-</w:t>
      </w:r>
      <w:r>
        <w:rPr>
          <w:rFonts w:ascii="Arial" w:eastAsia="Arial" w:hAnsi="Arial" w:cs="Arial"/>
          <w:i/>
        </w:rPr>
        <w:t>Consta en el expediente Decreto de la Tenencia de Alcaldía 3068/2013 de 21 de octubre, vinculado al expediente 2013/1437, mediante el cual se concede licencia de segregación de finca situada en calle Bella Vista, que coincide con la localización de la parc</w:t>
      </w:r>
      <w:r>
        <w:rPr>
          <w:rFonts w:ascii="Arial" w:eastAsia="Arial" w:hAnsi="Arial" w:cs="Arial"/>
          <w:i/>
        </w:rPr>
        <w:t xml:space="preserve">ela 25B. </w:t>
      </w:r>
    </w:p>
    <w:p w:rsidR="002C2315" w:rsidRDefault="00F666DB">
      <w:pPr>
        <w:spacing w:after="4" w:line="247" w:lineRule="auto"/>
        <w:ind w:left="860" w:right="391" w:hanging="10"/>
        <w:jc w:val="both"/>
      </w:pPr>
      <w:r>
        <w:rPr>
          <w:rFonts w:ascii="Arial" w:eastAsia="Arial" w:hAnsi="Arial" w:cs="Arial"/>
          <w:i/>
        </w:rPr>
        <w:t>La licencia de segregación que se autorizó no coincide con la superficie de 531m</w:t>
      </w:r>
      <w:r>
        <w:rPr>
          <w:rFonts w:ascii="Arial" w:eastAsia="Arial" w:hAnsi="Arial" w:cs="Arial"/>
          <w:i/>
          <w:vertAlign w:val="superscript"/>
        </w:rPr>
        <w:t>2</w:t>
      </w:r>
      <w:r>
        <w:rPr>
          <w:rFonts w:ascii="Arial" w:eastAsia="Arial" w:hAnsi="Arial" w:cs="Arial"/>
          <w:i/>
        </w:rPr>
        <w:t xml:space="preserve"> que tiene la parcela 25B, sino que la parcela matriz de 1307m2 (parcela resultante 24) se segrega de la siguiente manera:</w:t>
      </w:r>
      <w:r>
        <w:rPr>
          <w:rFonts w:ascii="Times New Roman" w:eastAsia="Times New Roman" w:hAnsi="Times New Roman" w:cs="Times New Roman"/>
          <w:sz w:val="24"/>
        </w:rPr>
        <w:t xml:space="preserve"> </w:t>
      </w:r>
    </w:p>
    <w:p w:rsidR="002C2315" w:rsidRDefault="00F666DB">
      <w:pPr>
        <w:spacing w:after="4" w:line="247" w:lineRule="auto"/>
        <w:ind w:left="860" w:right="391" w:hanging="10"/>
        <w:jc w:val="both"/>
      </w:pPr>
      <w:r>
        <w:rPr>
          <w:rFonts w:ascii="Arial" w:eastAsia="Arial" w:hAnsi="Arial" w:cs="Arial"/>
          <w:i/>
        </w:rPr>
        <w:t>Finca resultante 1: 123m</w:t>
      </w:r>
      <w:r>
        <w:rPr>
          <w:rFonts w:ascii="Arial" w:eastAsia="Arial" w:hAnsi="Arial" w:cs="Arial"/>
          <w:i/>
          <w:vertAlign w:val="superscript"/>
        </w:rPr>
        <w:t>2</w:t>
      </w:r>
      <w:r>
        <w:rPr>
          <w:rFonts w:ascii="Arial" w:eastAsia="Arial" w:hAnsi="Arial" w:cs="Arial"/>
          <w:i/>
        </w:rPr>
        <w:t xml:space="preserve"> con clasificaci</w:t>
      </w:r>
      <w:r>
        <w:rPr>
          <w:rFonts w:ascii="Arial" w:eastAsia="Arial" w:hAnsi="Arial" w:cs="Arial"/>
          <w:i/>
        </w:rPr>
        <w:t>ón de Suelo Urbano Consolidado Edificación Cerrada C2.</w:t>
      </w:r>
      <w:r>
        <w:rPr>
          <w:rFonts w:ascii="Times New Roman" w:eastAsia="Times New Roman" w:hAnsi="Times New Roman" w:cs="Times New Roman"/>
          <w:sz w:val="24"/>
        </w:rPr>
        <w:t xml:space="preserve"> </w:t>
      </w:r>
    </w:p>
    <w:p w:rsidR="002C2315" w:rsidRDefault="00F666DB">
      <w:pPr>
        <w:spacing w:after="4" w:line="247" w:lineRule="auto"/>
        <w:ind w:left="860" w:right="391" w:hanging="10"/>
        <w:jc w:val="both"/>
      </w:pPr>
      <w:r>
        <w:rPr>
          <w:rFonts w:ascii="Arial" w:eastAsia="Arial" w:hAnsi="Arial" w:cs="Arial"/>
          <w:i/>
        </w:rPr>
        <w:t>Finca resultante 2: 240 m</w:t>
      </w:r>
      <w:r>
        <w:rPr>
          <w:rFonts w:ascii="Arial" w:eastAsia="Arial" w:hAnsi="Arial" w:cs="Arial"/>
          <w:i/>
          <w:vertAlign w:val="superscript"/>
        </w:rPr>
        <w:t>2</w:t>
      </w:r>
      <w:r>
        <w:rPr>
          <w:rFonts w:ascii="Arial" w:eastAsia="Arial" w:hAnsi="Arial" w:cs="Arial"/>
          <w:i/>
        </w:rPr>
        <w:t xml:space="preserve"> con clasificación de Suelo Urbano Consolidado Edificación Cerrada C2 y Edificación en Cueva.</w:t>
      </w:r>
      <w:r>
        <w:rPr>
          <w:rFonts w:ascii="Times New Roman" w:eastAsia="Times New Roman" w:hAnsi="Times New Roman" w:cs="Times New Roman"/>
          <w:sz w:val="24"/>
        </w:rPr>
        <w:t xml:space="preserve"> </w:t>
      </w:r>
    </w:p>
    <w:p w:rsidR="002C2315" w:rsidRDefault="00F666DB">
      <w:pPr>
        <w:spacing w:after="4" w:line="247" w:lineRule="auto"/>
        <w:ind w:left="860" w:right="391" w:hanging="10"/>
        <w:jc w:val="both"/>
      </w:pPr>
      <w:r>
        <w:rPr>
          <w:rFonts w:ascii="Arial" w:eastAsia="Arial" w:hAnsi="Arial" w:cs="Arial"/>
          <w:i/>
        </w:rPr>
        <w:t>Finca resultante 3 (resto de la Finca Matriz de la finca resultante 24): 942,41</w:t>
      </w:r>
      <w:r>
        <w:rPr>
          <w:rFonts w:ascii="Arial" w:eastAsia="Arial" w:hAnsi="Arial" w:cs="Arial"/>
          <w:i/>
        </w:rPr>
        <w:t xml:space="preserve"> m</w:t>
      </w:r>
      <w:r>
        <w:rPr>
          <w:rFonts w:ascii="Arial" w:eastAsia="Arial" w:hAnsi="Arial" w:cs="Arial"/>
          <w:i/>
          <w:vertAlign w:val="superscript"/>
        </w:rPr>
        <w:t>2</w:t>
      </w:r>
      <w:r>
        <w:rPr>
          <w:rFonts w:ascii="Arial" w:eastAsia="Arial" w:hAnsi="Arial" w:cs="Arial"/>
          <w:i/>
        </w:rPr>
        <w:t xml:space="preserve"> con la clasificación de Suelo Urbano Consolidado Edificación Cerrada C2 y Suelo Rústico de Protección Natural de Ladera.</w:t>
      </w:r>
      <w:r>
        <w:rPr>
          <w:rFonts w:ascii="Times New Roman" w:eastAsia="Times New Roman" w:hAnsi="Times New Roman" w:cs="Times New Roman"/>
          <w:sz w:val="24"/>
        </w:rPr>
        <w:t xml:space="preserve"> </w:t>
      </w:r>
    </w:p>
    <w:p w:rsidR="002C2315" w:rsidRDefault="00F666DB">
      <w:pPr>
        <w:spacing w:after="0"/>
        <w:ind w:left="284"/>
      </w:pPr>
      <w:r>
        <w:rPr>
          <w:rFonts w:ascii="Arial" w:eastAsia="Arial" w:hAnsi="Arial" w:cs="Arial"/>
          <w:i/>
        </w:rPr>
        <w:t xml:space="preserve"> </w:t>
      </w:r>
    </w:p>
    <w:p w:rsidR="002C2315" w:rsidRDefault="00F666DB">
      <w:pPr>
        <w:numPr>
          <w:ilvl w:val="0"/>
          <w:numId w:val="39"/>
        </w:numPr>
        <w:spacing w:after="4" w:line="247" w:lineRule="auto"/>
        <w:ind w:right="391" w:hanging="10"/>
        <w:jc w:val="both"/>
      </w:pPr>
      <w:r>
        <w:rPr>
          <w:rFonts w:ascii="Arial" w:eastAsia="Arial" w:hAnsi="Arial" w:cs="Arial"/>
          <w:i/>
        </w:rPr>
        <w:t>El 4 de agosto de 2014, se recibe escrito con registro de entrada 16894, mediante el cual la Sociedad Cooperativa Limitada de Vi</w:t>
      </w:r>
      <w:r>
        <w:rPr>
          <w:rFonts w:ascii="Arial" w:eastAsia="Arial" w:hAnsi="Arial" w:cs="Arial"/>
          <w:i/>
        </w:rPr>
        <w:t xml:space="preserve">viendas Playa La Viuda y Lima solicita anular la cesión que había ofrecido sobre la parcela 25B, ya que el Ayuntamiento no había formalizado la cesión. </w:t>
      </w:r>
    </w:p>
    <w:p w:rsidR="002C2315" w:rsidRDefault="00F666DB">
      <w:pPr>
        <w:spacing w:after="0"/>
        <w:ind w:left="850"/>
      </w:pPr>
      <w:r>
        <w:rPr>
          <w:rFonts w:ascii="Arial" w:eastAsia="Arial" w:hAnsi="Arial" w:cs="Arial"/>
          <w:i/>
        </w:rPr>
        <w:t xml:space="preserve"> </w:t>
      </w:r>
    </w:p>
    <w:p w:rsidR="002C2315" w:rsidRDefault="00F666DB">
      <w:pPr>
        <w:numPr>
          <w:ilvl w:val="0"/>
          <w:numId w:val="39"/>
        </w:numPr>
        <w:spacing w:after="4" w:line="247" w:lineRule="auto"/>
        <w:ind w:right="391" w:hanging="10"/>
        <w:jc w:val="both"/>
      </w:pPr>
      <w:r>
        <w:rPr>
          <w:rFonts w:ascii="Arial" w:eastAsia="Arial" w:hAnsi="Arial" w:cs="Arial"/>
          <w:i/>
        </w:rPr>
        <w:t>El 8 de febrero de 2022, se recibe escrito con registro de entrada 2022-E-RE-493, mediante el cual la</w:t>
      </w:r>
      <w:r>
        <w:rPr>
          <w:rFonts w:ascii="Arial" w:eastAsia="Arial" w:hAnsi="Arial" w:cs="Arial"/>
          <w:i/>
        </w:rPr>
        <w:t xml:space="preserve"> Sociedad Cooperativa Limitada de Viviendas Playa La Viuda y Lima en liquidación solicita que se retomen los procedimientos de las cesiones, se acepte formalmente y se realice todo el procedimiento administrativo de diferentes bienes de Playa La Viuda para</w:t>
      </w:r>
      <w:r>
        <w:rPr>
          <w:rFonts w:ascii="Arial" w:eastAsia="Arial" w:hAnsi="Arial" w:cs="Arial"/>
          <w:i/>
        </w:rPr>
        <w:t xml:space="preserve"> materializar la cesión gratutita de los mismo (parcelas, zonas verdes y viarios). Cabe destacar que, entre los bienes, se retoma la parcela 25B con una superficie de 531m</w:t>
      </w:r>
      <w:r>
        <w:rPr>
          <w:rFonts w:ascii="Arial" w:eastAsia="Arial" w:hAnsi="Arial" w:cs="Arial"/>
          <w:i/>
          <w:vertAlign w:val="superscript"/>
        </w:rPr>
        <w:t>2</w:t>
      </w:r>
      <w:r>
        <w:rPr>
          <w:rFonts w:ascii="Arial" w:eastAsia="Arial" w:hAnsi="Arial" w:cs="Arial"/>
          <w:i/>
        </w:rPr>
        <w:t>.</w:t>
      </w:r>
      <w:r>
        <w:rPr>
          <w:rFonts w:ascii="Times New Roman" w:eastAsia="Times New Roman" w:hAnsi="Times New Roman" w:cs="Times New Roman"/>
          <w:sz w:val="24"/>
        </w:rPr>
        <w:t xml:space="preserve"> </w:t>
      </w:r>
    </w:p>
    <w:p w:rsidR="002C2315" w:rsidRDefault="00F666DB">
      <w:pPr>
        <w:spacing w:after="0"/>
        <w:ind w:left="284"/>
      </w:pPr>
      <w:r>
        <w:rPr>
          <w:rFonts w:ascii="Arial" w:eastAsia="Arial" w:hAnsi="Arial" w:cs="Arial"/>
          <w:i/>
        </w:rPr>
        <w:t xml:space="preserve"> </w:t>
      </w:r>
    </w:p>
    <w:p w:rsidR="002C2315" w:rsidRDefault="00F666DB">
      <w:pPr>
        <w:spacing w:after="4" w:line="247" w:lineRule="auto"/>
        <w:ind w:left="279" w:right="391" w:hanging="10"/>
        <w:jc w:val="both"/>
      </w:pPr>
      <w:r>
        <w:rPr>
          <w:rFonts w:ascii="Arial" w:eastAsia="Arial" w:hAnsi="Arial" w:cs="Arial"/>
          <w:i/>
        </w:rPr>
        <w:t xml:space="preserve">En relación a la Parcela 25B y a la parcela resultante 113, relacionada con un </w:t>
      </w:r>
      <w:r>
        <w:rPr>
          <w:rFonts w:ascii="Arial" w:eastAsia="Arial" w:hAnsi="Arial" w:cs="Arial"/>
          <w:i/>
        </w:rPr>
        <w:t xml:space="preserve">peatonal, se ha constatado que: </w:t>
      </w:r>
    </w:p>
    <w:p w:rsidR="002C2315" w:rsidRDefault="00F666DB">
      <w:pPr>
        <w:spacing w:after="0"/>
        <w:ind w:left="284"/>
      </w:pPr>
      <w:r>
        <w:rPr>
          <w:noProof/>
        </w:rPr>
        <mc:AlternateContent>
          <mc:Choice Requires="wpg">
            <w:drawing>
              <wp:anchor distT="0" distB="0" distL="114300" distR="114300" simplePos="0" relativeHeight="251753472" behindDoc="0" locked="0" layoutInCell="1" allowOverlap="1">
                <wp:simplePos x="0" y="0"/>
                <wp:positionH relativeFrom="page">
                  <wp:posOffset>8660363</wp:posOffset>
                </wp:positionH>
                <wp:positionV relativeFrom="page">
                  <wp:posOffset>6815632</wp:posOffset>
                </wp:positionV>
                <wp:extent cx="161330" cy="3497276"/>
                <wp:effectExtent l="0" t="0" r="0" b="0"/>
                <wp:wrapTopAndBottom/>
                <wp:docPr id="605710" name="Group 605710"/>
                <wp:cNvGraphicFramePr/>
                <a:graphic xmlns:a="http://schemas.openxmlformats.org/drawingml/2006/main">
                  <a:graphicData uri="http://schemas.microsoft.com/office/word/2010/wordprocessingGroup">
                    <wpg:wgp>
                      <wpg:cNvGrpSpPr/>
                      <wpg:grpSpPr>
                        <a:xfrm>
                          <a:off x="0" y="0"/>
                          <a:ext cx="161330" cy="3497276"/>
                          <a:chOff x="0" y="0"/>
                          <a:chExt cx="161330" cy="3497276"/>
                        </a:xfrm>
                      </wpg:grpSpPr>
                      <wps:wsp>
                        <wps:cNvPr id="18673" name="Rectangle 18673"/>
                        <wps:cNvSpPr/>
                        <wps:spPr>
                          <a:xfrm rot="-5399999">
                            <a:off x="-2269077" y="1114975"/>
                            <a:ext cx="4651376" cy="113224"/>
                          </a:xfrm>
                          <a:prstGeom prst="rect">
                            <a:avLst/>
                          </a:prstGeom>
                          <a:ln>
                            <a:noFill/>
                          </a:ln>
                        </wps:spPr>
                        <wps:txbx>
                          <w:txbxContent>
                            <w:p w:rsidR="002C2315" w:rsidRDefault="00F666DB">
                              <w:r>
                                <w:rPr>
                                  <w:rFonts w:ascii="Arial" w:eastAsia="Arial" w:hAnsi="Arial" w:cs="Arial"/>
                                  <w:sz w:val="12"/>
                                </w:rPr>
                                <w:t xml:space="preserve">Cód. Validación: 5XLNQH4F7W724D3SZYZ634AA5 | Verificación: https://candelaria.sedelectronica.es/ </w:t>
                              </w:r>
                            </w:p>
                          </w:txbxContent>
                        </wps:txbx>
                        <wps:bodyPr horzOverflow="overflow" vert="horz" lIns="0" tIns="0" rIns="0" bIns="0" rtlCol="0">
                          <a:noAutofit/>
                        </wps:bodyPr>
                      </wps:wsp>
                      <wps:wsp>
                        <wps:cNvPr id="18674" name="Rectangle 18674"/>
                        <wps:cNvSpPr/>
                        <wps:spPr>
                          <a:xfrm rot="-5399999">
                            <a:off x="-2070398" y="1237453"/>
                            <a:ext cx="4406422" cy="113224"/>
                          </a:xfrm>
                          <a:prstGeom prst="rect">
                            <a:avLst/>
                          </a:prstGeom>
                          <a:ln>
                            <a:noFill/>
                          </a:ln>
                        </wps:spPr>
                        <wps:txbx>
                          <w:txbxContent>
                            <w:p w:rsidR="002C2315" w:rsidRDefault="00F666DB">
                              <w:r>
                                <w:rPr>
                                  <w:rFonts w:ascii="Arial" w:eastAsia="Arial" w:hAnsi="Arial" w:cs="Arial"/>
                                  <w:sz w:val="12"/>
                                </w:rPr>
                                <w:t xml:space="preserve">Documento firmado electrónicamente desde la plataforma esPublico Gestiona | Página 90 de 275 </w:t>
                              </w:r>
                            </w:p>
                          </w:txbxContent>
                        </wps:txbx>
                        <wps:bodyPr horzOverflow="overflow" vert="horz" lIns="0" tIns="0" rIns="0" bIns="0" rtlCol="0">
                          <a:noAutofit/>
                        </wps:bodyPr>
                      </wps:wsp>
                    </wpg:wgp>
                  </a:graphicData>
                </a:graphic>
              </wp:anchor>
            </w:drawing>
          </mc:Choice>
          <mc:Fallback xmlns:a="http://schemas.openxmlformats.org/drawingml/2006/main">
            <w:pict>
              <v:group id="Group 605710" style="width:12.7031pt;height:275.376pt;position:absolute;mso-position-horizontal-relative:page;mso-position-horizontal:absolute;margin-left:681.918pt;mso-position-vertical-relative:page;margin-top:536.664pt;" coordsize="1613,34972">
                <v:rect id="Rectangle 18673" style="position:absolute;width:46513;height:1132;left:-22690;top:11149;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5XLNQH4F7W724D3SZYZ634AA5 | Verificación: https://candelaria.sedelectronica.es/ </w:t>
                        </w:r>
                      </w:p>
                    </w:txbxContent>
                  </v:textbox>
                </v:rect>
                <v:rect id="Rectangle 18674" style="position:absolute;width:44064;height:1132;left:-20703;top:12374;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90 de 275 </w:t>
                        </w:r>
                      </w:p>
                    </w:txbxContent>
                  </v:textbox>
                </v:rect>
                <w10:wrap type="topAndBottom"/>
              </v:group>
            </w:pict>
          </mc:Fallback>
        </mc:AlternateContent>
      </w:r>
      <w:r>
        <w:rPr>
          <w:rFonts w:ascii="Arial" w:eastAsia="Arial" w:hAnsi="Arial" w:cs="Arial"/>
          <w:i/>
        </w:rPr>
        <w:t xml:space="preserve"> </w:t>
      </w:r>
    </w:p>
    <w:p w:rsidR="002C2315" w:rsidRDefault="00F666DB">
      <w:pPr>
        <w:spacing w:after="5" w:line="249" w:lineRule="auto"/>
        <w:ind w:left="279" w:right="380" w:hanging="10"/>
        <w:jc w:val="both"/>
      </w:pPr>
      <w:r>
        <w:rPr>
          <w:rFonts w:ascii="Arial" w:eastAsia="Arial" w:hAnsi="Arial" w:cs="Arial"/>
          <w:i/>
          <w:u w:val="single" w:color="000000"/>
        </w:rPr>
        <w:t>Parcela 25B:</w:t>
      </w:r>
      <w:r>
        <w:rPr>
          <w:rFonts w:ascii="Arial" w:eastAsia="Arial" w:hAnsi="Arial" w:cs="Arial"/>
          <w:i/>
        </w:rPr>
        <w:t xml:space="preserve"> </w:t>
      </w:r>
    </w:p>
    <w:p w:rsidR="002C2315" w:rsidRDefault="00F666DB">
      <w:pPr>
        <w:spacing w:after="4" w:line="247" w:lineRule="auto"/>
        <w:ind w:left="279" w:right="391" w:hanging="10"/>
        <w:jc w:val="both"/>
      </w:pPr>
      <w:r>
        <w:rPr>
          <w:rFonts w:ascii="Arial" w:eastAsia="Arial" w:hAnsi="Arial" w:cs="Arial"/>
          <w:i/>
        </w:rPr>
        <w:t xml:space="preserve">La referida parcela se identifica como la “parcela 25B” en el proyecto de parcelación y delimitación de suelo urbano en Playa La Viuda (expediente 2003/000991) y en los decretos nº 2129/2010 de fecha 2 de julio y nº 4145 de fecha 10 de septiembre de 2011, </w:t>
      </w:r>
      <w:r>
        <w:rPr>
          <w:rFonts w:ascii="Arial" w:eastAsia="Arial" w:hAnsi="Arial" w:cs="Arial"/>
          <w:i/>
        </w:rPr>
        <w:t xml:space="preserve">relativos a la licencia de segregación de Playa La Viuda, la parcela 25B está contenida en la parcela resultante 24.  </w:t>
      </w:r>
    </w:p>
    <w:p w:rsidR="002C2315" w:rsidRDefault="00F666DB">
      <w:pPr>
        <w:spacing w:after="0"/>
        <w:ind w:left="284" w:right="1869"/>
      </w:pPr>
      <w:r>
        <w:rPr>
          <w:rFonts w:ascii="Times New Roman" w:eastAsia="Times New Roman" w:hAnsi="Times New Roman" w:cs="Times New Roman"/>
          <w:sz w:val="24"/>
        </w:rPr>
        <w:t xml:space="preserve"> </w:t>
      </w:r>
    </w:p>
    <w:p w:rsidR="002C2315" w:rsidRDefault="00F666DB">
      <w:pPr>
        <w:spacing w:after="29"/>
        <w:ind w:left="1298"/>
      </w:pPr>
      <w:r>
        <w:rPr>
          <w:noProof/>
        </w:rPr>
        <w:drawing>
          <wp:inline distT="0" distB="0" distL="0" distR="0">
            <wp:extent cx="4274821" cy="2766060"/>
            <wp:effectExtent l="0" t="0" r="0" b="0"/>
            <wp:docPr id="18670" name="Picture 18670"/>
            <wp:cNvGraphicFramePr/>
            <a:graphic xmlns:a="http://schemas.openxmlformats.org/drawingml/2006/main">
              <a:graphicData uri="http://schemas.openxmlformats.org/drawingml/2006/picture">
                <pic:pic xmlns:pic="http://schemas.openxmlformats.org/drawingml/2006/picture">
                  <pic:nvPicPr>
                    <pic:cNvPr id="18670" name="Picture 18670"/>
                    <pic:cNvPicPr/>
                  </pic:nvPicPr>
                  <pic:blipFill>
                    <a:blip r:embed="rId48"/>
                    <a:stretch>
                      <a:fillRect/>
                    </a:stretch>
                  </pic:blipFill>
                  <pic:spPr>
                    <a:xfrm>
                      <a:off x="0" y="0"/>
                      <a:ext cx="4274821" cy="2766060"/>
                    </a:xfrm>
                    <a:prstGeom prst="rect">
                      <a:avLst/>
                    </a:prstGeom>
                  </pic:spPr>
                </pic:pic>
              </a:graphicData>
            </a:graphic>
          </wp:inline>
        </w:drawing>
      </w:r>
    </w:p>
    <w:p w:rsidR="002C2315" w:rsidRDefault="00F666DB">
      <w:pPr>
        <w:spacing w:after="0"/>
        <w:ind w:left="284"/>
      </w:pPr>
      <w:r>
        <w:rPr>
          <w:rFonts w:ascii="Times New Roman" w:eastAsia="Times New Roman" w:hAnsi="Times New Roman" w:cs="Times New Roman"/>
          <w:i/>
          <w:sz w:val="24"/>
        </w:rPr>
        <w:t xml:space="preserve"> </w:t>
      </w:r>
    </w:p>
    <w:p w:rsidR="002C2315" w:rsidRDefault="00F666DB">
      <w:pPr>
        <w:spacing w:after="4" w:line="247" w:lineRule="auto"/>
        <w:ind w:left="279" w:right="391" w:hanging="10"/>
        <w:jc w:val="both"/>
      </w:pPr>
      <w:r>
        <w:rPr>
          <w:rFonts w:ascii="Arial" w:eastAsia="Arial" w:hAnsi="Arial" w:cs="Arial"/>
          <w:i/>
        </w:rPr>
        <w:t>En los planos de Ordenación Pormenorizada del PGO viene reflejado que la parcela objeto de cesión está clasificada como Suelo Urban</w:t>
      </w:r>
      <w:r>
        <w:rPr>
          <w:rFonts w:ascii="Arial" w:eastAsia="Arial" w:hAnsi="Arial" w:cs="Arial"/>
          <w:i/>
        </w:rPr>
        <w:t>o Consolidado, Residencial, Edificación Cerrada, 2 plantas.</w:t>
      </w:r>
      <w:r>
        <w:rPr>
          <w:rFonts w:ascii="Times New Roman" w:eastAsia="Times New Roman" w:hAnsi="Times New Roman" w:cs="Times New Roman"/>
          <w:sz w:val="24"/>
        </w:rPr>
        <w:t xml:space="preserve"> </w:t>
      </w:r>
    </w:p>
    <w:p w:rsidR="002C2315" w:rsidRDefault="00F666DB">
      <w:pPr>
        <w:spacing w:after="126"/>
        <w:ind w:left="284"/>
      </w:pPr>
      <w:r>
        <w:rPr>
          <w:noProof/>
        </w:rPr>
        <mc:AlternateContent>
          <mc:Choice Requires="wpg">
            <w:drawing>
              <wp:inline distT="0" distB="0" distL="0" distR="0">
                <wp:extent cx="5775782" cy="2435251"/>
                <wp:effectExtent l="0" t="0" r="0" b="0"/>
                <wp:docPr id="605778" name="Group 605778"/>
                <wp:cNvGraphicFramePr/>
                <a:graphic xmlns:a="http://schemas.openxmlformats.org/drawingml/2006/main">
                  <a:graphicData uri="http://schemas.microsoft.com/office/word/2010/wordprocessingGroup">
                    <wpg:wgp>
                      <wpg:cNvGrpSpPr/>
                      <wpg:grpSpPr>
                        <a:xfrm>
                          <a:off x="0" y="0"/>
                          <a:ext cx="5775782" cy="2435251"/>
                          <a:chOff x="0" y="0"/>
                          <a:chExt cx="5775782" cy="2435251"/>
                        </a:xfrm>
                      </wpg:grpSpPr>
                      <wps:wsp>
                        <wps:cNvPr id="18693" name="Rectangle 18693"/>
                        <wps:cNvSpPr/>
                        <wps:spPr>
                          <a:xfrm>
                            <a:off x="0" y="0"/>
                            <a:ext cx="50673" cy="224380"/>
                          </a:xfrm>
                          <a:prstGeom prst="rect">
                            <a:avLst/>
                          </a:prstGeom>
                          <a:ln>
                            <a:noFill/>
                          </a:ln>
                        </wps:spPr>
                        <wps:txbx>
                          <w:txbxContent>
                            <w:p w:rsidR="002C2315" w:rsidRDefault="00F666DB">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8694" name="Rectangle 18694"/>
                        <wps:cNvSpPr/>
                        <wps:spPr>
                          <a:xfrm>
                            <a:off x="0" y="251460"/>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18695" name="Rectangle 18695"/>
                        <wps:cNvSpPr/>
                        <wps:spPr>
                          <a:xfrm>
                            <a:off x="0" y="502920"/>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18696" name="Rectangle 18696"/>
                        <wps:cNvSpPr/>
                        <wps:spPr>
                          <a:xfrm>
                            <a:off x="0" y="754761"/>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18697" name="Rectangle 18697"/>
                        <wps:cNvSpPr/>
                        <wps:spPr>
                          <a:xfrm>
                            <a:off x="0" y="1006222"/>
                            <a:ext cx="50673" cy="224380"/>
                          </a:xfrm>
                          <a:prstGeom prst="rect">
                            <a:avLst/>
                          </a:prstGeom>
                          <a:ln>
                            <a:noFill/>
                          </a:ln>
                        </wps:spPr>
                        <wps:txbx>
                          <w:txbxContent>
                            <w:p w:rsidR="002C2315" w:rsidRDefault="00F666DB">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8698" name="Rectangle 18698"/>
                        <wps:cNvSpPr/>
                        <wps:spPr>
                          <a:xfrm>
                            <a:off x="0" y="1257681"/>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18699" name="Rectangle 18699"/>
                        <wps:cNvSpPr/>
                        <wps:spPr>
                          <a:xfrm>
                            <a:off x="0" y="1509141"/>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18700" name="Rectangle 18700"/>
                        <wps:cNvSpPr/>
                        <wps:spPr>
                          <a:xfrm>
                            <a:off x="0" y="1760601"/>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18701" name="Rectangle 18701"/>
                        <wps:cNvSpPr/>
                        <wps:spPr>
                          <a:xfrm>
                            <a:off x="0" y="2012062"/>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18702" name="Rectangle 18702"/>
                        <wps:cNvSpPr/>
                        <wps:spPr>
                          <a:xfrm>
                            <a:off x="0" y="2263522"/>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pic:pic xmlns:pic="http://schemas.openxmlformats.org/drawingml/2006/picture">
                        <pic:nvPicPr>
                          <pic:cNvPr id="18737" name="Picture 18737"/>
                          <pic:cNvPicPr/>
                        </pic:nvPicPr>
                        <pic:blipFill>
                          <a:blip r:embed="rId49"/>
                          <a:stretch>
                            <a:fillRect/>
                          </a:stretch>
                        </pic:blipFill>
                        <pic:spPr>
                          <a:xfrm>
                            <a:off x="796747" y="117247"/>
                            <a:ext cx="4070604" cy="2318004"/>
                          </a:xfrm>
                          <a:prstGeom prst="rect">
                            <a:avLst/>
                          </a:prstGeom>
                        </pic:spPr>
                      </pic:pic>
                      <wps:wsp>
                        <wps:cNvPr id="18738" name="Shape 18738"/>
                        <wps:cNvSpPr/>
                        <wps:spPr>
                          <a:xfrm>
                            <a:off x="3128467" y="1008914"/>
                            <a:ext cx="2647315" cy="103378"/>
                          </a:xfrm>
                          <a:custGeom>
                            <a:avLst/>
                            <a:gdLst/>
                            <a:ahLst/>
                            <a:cxnLst/>
                            <a:rect l="0" t="0" r="0" b="0"/>
                            <a:pathLst>
                              <a:path w="2647315" h="103378">
                                <a:moveTo>
                                  <a:pt x="85598" y="1778"/>
                                </a:moveTo>
                                <a:cubicBezTo>
                                  <a:pt x="88646" y="0"/>
                                  <a:pt x="92456" y="1016"/>
                                  <a:pt x="94234" y="4064"/>
                                </a:cubicBezTo>
                                <a:cubicBezTo>
                                  <a:pt x="96012" y="7112"/>
                                  <a:pt x="94996" y="10922"/>
                                  <a:pt x="91948" y="12700"/>
                                </a:cubicBezTo>
                                <a:lnTo>
                                  <a:pt x="35995" y="45339"/>
                                </a:lnTo>
                                <a:lnTo>
                                  <a:pt x="2647315" y="45339"/>
                                </a:lnTo>
                                <a:lnTo>
                                  <a:pt x="2647315" y="58039"/>
                                </a:lnTo>
                                <a:lnTo>
                                  <a:pt x="35995" y="58039"/>
                                </a:lnTo>
                                <a:lnTo>
                                  <a:pt x="91948" y="90678"/>
                                </a:lnTo>
                                <a:cubicBezTo>
                                  <a:pt x="94996" y="92456"/>
                                  <a:pt x="96012" y="96266"/>
                                  <a:pt x="94234" y="99314"/>
                                </a:cubicBezTo>
                                <a:cubicBezTo>
                                  <a:pt x="92456" y="102362"/>
                                  <a:pt x="88646" y="103378"/>
                                  <a:pt x="85598" y="101600"/>
                                </a:cubicBezTo>
                                <a:lnTo>
                                  <a:pt x="0" y="51689"/>
                                </a:lnTo>
                                <a:lnTo>
                                  <a:pt x="85598" y="1778"/>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8739" name="Shape 18739"/>
                        <wps:cNvSpPr/>
                        <wps:spPr>
                          <a:xfrm>
                            <a:off x="2756611" y="1056158"/>
                            <a:ext cx="3018790" cy="103377"/>
                          </a:xfrm>
                          <a:custGeom>
                            <a:avLst/>
                            <a:gdLst/>
                            <a:ahLst/>
                            <a:cxnLst/>
                            <a:rect l="0" t="0" r="0" b="0"/>
                            <a:pathLst>
                              <a:path w="3018790" h="103377">
                                <a:moveTo>
                                  <a:pt x="85598" y="1777"/>
                                </a:moveTo>
                                <a:cubicBezTo>
                                  <a:pt x="88646" y="0"/>
                                  <a:pt x="92456" y="1015"/>
                                  <a:pt x="94234" y="4064"/>
                                </a:cubicBezTo>
                                <a:cubicBezTo>
                                  <a:pt x="96012" y="7112"/>
                                  <a:pt x="94996" y="10922"/>
                                  <a:pt x="91948" y="12700"/>
                                </a:cubicBezTo>
                                <a:lnTo>
                                  <a:pt x="35995" y="45339"/>
                                </a:lnTo>
                                <a:lnTo>
                                  <a:pt x="3018790" y="45339"/>
                                </a:lnTo>
                                <a:lnTo>
                                  <a:pt x="3018790" y="58039"/>
                                </a:lnTo>
                                <a:lnTo>
                                  <a:pt x="35997" y="58039"/>
                                </a:lnTo>
                                <a:lnTo>
                                  <a:pt x="91948" y="90677"/>
                                </a:lnTo>
                                <a:cubicBezTo>
                                  <a:pt x="94996" y="92456"/>
                                  <a:pt x="96012" y="96265"/>
                                  <a:pt x="94234" y="99314"/>
                                </a:cubicBezTo>
                                <a:cubicBezTo>
                                  <a:pt x="92456" y="102362"/>
                                  <a:pt x="88646" y="103377"/>
                                  <a:pt x="85598" y="101600"/>
                                </a:cubicBezTo>
                                <a:lnTo>
                                  <a:pt x="0" y="51689"/>
                                </a:lnTo>
                                <a:lnTo>
                                  <a:pt x="85598" y="1777"/>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a="http://schemas.openxmlformats.org/drawingml/2006/main">
            <w:pict>
              <v:group id="Group 605778" style="width:454.786pt;height:191.752pt;mso-position-horizontal-relative:char;mso-position-vertical-relative:line" coordsize="57757,24352">
                <v:rect id="Rectangle 18693" style="position:absolute;width:506;height:2243;left:0;top:0;"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18694" style="position:absolute;width:506;height:2243;left:0;top:2514;"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18695" style="position:absolute;width:506;height:2243;left:0;top:5029;"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18696" style="position:absolute;width:506;height:2243;left:0;top:7547;"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18697" style="position:absolute;width:506;height:2243;left:0;top:10062;"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18698" style="position:absolute;width:506;height:2243;left:0;top:12576;"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18699" style="position:absolute;width:506;height:2243;left:0;top:15091;"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18700" style="position:absolute;width:506;height:2243;left:0;top:17606;"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18701" style="position:absolute;width:506;height:2243;left:0;top:20120;"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18702" style="position:absolute;width:506;height:2243;left:0;top:22635;"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shape id="Picture 18737" style="position:absolute;width:40706;height:23180;left:7967;top:1172;" filled="f">
                  <v:imagedata r:id="rId50"/>
                </v:shape>
                <v:shape id="Shape 18738" style="position:absolute;width:26473;height:1033;left:31284;top:10089;" coordsize="2647315,103378" path="m85598,1778c88646,0,92456,1016,94234,4064c96012,7112,94996,10922,91948,12700l35995,45339l2647315,45339l2647315,58039l35995,58039l91948,90678c94996,92456,96012,96266,94234,99314c92456,102362,88646,103378,85598,101600l0,51689l85598,1778x">
                  <v:stroke weight="0pt" endcap="flat" joinstyle="miter" miterlimit="10" on="false" color="#000000" opacity="0"/>
                  <v:fill on="true" color="#000000"/>
                </v:shape>
                <v:shape id="Shape 18739" style="position:absolute;width:30187;height:1033;left:27566;top:10561;" coordsize="3018790,103377" path="m85598,1777c88646,0,92456,1015,94234,4064c96012,7112,94996,10922,91948,12700l35995,45339l3018790,45339l3018790,58039l35997,58039l91948,90677c94996,92456,96012,96265,94234,99314c92456,102362,88646,103377,85598,101600l0,51689l85598,1777x">
                  <v:stroke weight="0pt" endcap="flat" joinstyle="miter" miterlimit="10" on="false" color="#000000" opacity="0"/>
                  <v:fill on="true" color="#000000"/>
                </v:shape>
              </v:group>
            </w:pict>
          </mc:Fallback>
        </mc:AlternateContent>
      </w:r>
    </w:p>
    <w:p w:rsidR="002C2315" w:rsidRDefault="00F666DB">
      <w:pPr>
        <w:spacing w:after="84"/>
        <w:ind w:left="284"/>
      </w:pPr>
      <w:r>
        <w:rPr>
          <w:rFonts w:ascii="Times New Roman" w:eastAsia="Times New Roman" w:hAnsi="Times New Roman" w:cs="Times New Roman"/>
          <w:i/>
          <w:sz w:val="24"/>
        </w:rPr>
        <w:t xml:space="preserve"> </w:t>
      </w:r>
    </w:p>
    <w:p w:rsidR="002C2315" w:rsidRDefault="00F666DB">
      <w:pPr>
        <w:spacing w:after="4" w:line="247" w:lineRule="auto"/>
        <w:ind w:left="279" w:right="391" w:hanging="10"/>
        <w:jc w:val="both"/>
      </w:pPr>
      <w:r>
        <w:rPr>
          <w:rFonts w:ascii="Arial" w:eastAsia="Arial" w:hAnsi="Arial" w:cs="Arial"/>
          <w:i/>
        </w:rPr>
        <w:t xml:space="preserve">Consta en el expediente Decreto de la Tenencia de Alcaldía 3068/2013 de 21 de octubre, vinculado al expediente 2013/1437, mediante el cual se concede licencia de segregación de la finca situada en calle Bella Vista (parcela resultante 24). </w:t>
      </w:r>
    </w:p>
    <w:p w:rsidR="002C2315" w:rsidRDefault="00F666DB">
      <w:pPr>
        <w:spacing w:after="0"/>
        <w:ind w:left="284"/>
      </w:pPr>
      <w:r>
        <w:rPr>
          <w:noProof/>
        </w:rPr>
        <mc:AlternateContent>
          <mc:Choice Requires="wpg">
            <w:drawing>
              <wp:anchor distT="0" distB="0" distL="114300" distR="114300" simplePos="0" relativeHeight="251754496" behindDoc="0" locked="0" layoutInCell="1" allowOverlap="1">
                <wp:simplePos x="0" y="0"/>
                <wp:positionH relativeFrom="page">
                  <wp:posOffset>8660363</wp:posOffset>
                </wp:positionH>
                <wp:positionV relativeFrom="page">
                  <wp:posOffset>6815632</wp:posOffset>
                </wp:positionV>
                <wp:extent cx="161330" cy="3497276"/>
                <wp:effectExtent l="0" t="0" r="0" b="0"/>
                <wp:wrapSquare wrapText="bothSides"/>
                <wp:docPr id="605792" name="Group 605792"/>
                <wp:cNvGraphicFramePr/>
                <a:graphic xmlns:a="http://schemas.openxmlformats.org/drawingml/2006/main">
                  <a:graphicData uri="http://schemas.microsoft.com/office/word/2010/wordprocessingGroup">
                    <wpg:wgp>
                      <wpg:cNvGrpSpPr/>
                      <wpg:grpSpPr>
                        <a:xfrm>
                          <a:off x="0" y="0"/>
                          <a:ext cx="161330" cy="3497276"/>
                          <a:chOff x="0" y="0"/>
                          <a:chExt cx="161330" cy="3497276"/>
                        </a:xfrm>
                      </wpg:grpSpPr>
                      <wps:wsp>
                        <wps:cNvPr id="18749" name="Rectangle 18749"/>
                        <wps:cNvSpPr/>
                        <wps:spPr>
                          <a:xfrm rot="-5399999">
                            <a:off x="-2269077" y="1114975"/>
                            <a:ext cx="4651376" cy="113224"/>
                          </a:xfrm>
                          <a:prstGeom prst="rect">
                            <a:avLst/>
                          </a:prstGeom>
                          <a:ln>
                            <a:noFill/>
                          </a:ln>
                        </wps:spPr>
                        <wps:txbx>
                          <w:txbxContent>
                            <w:p w:rsidR="002C2315" w:rsidRDefault="00F666DB">
                              <w:r>
                                <w:rPr>
                                  <w:rFonts w:ascii="Arial" w:eastAsia="Arial" w:hAnsi="Arial" w:cs="Arial"/>
                                  <w:sz w:val="12"/>
                                </w:rPr>
                                <w:t xml:space="preserve">Cód. Validación: 5XLNQH4F7W724D3SZYZ634AA5 | Verificación: https://candelaria.sedelectronica.es/ </w:t>
                              </w:r>
                            </w:p>
                          </w:txbxContent>
                        </wps:txbx>
                        <wps:bodyPr horzOverflow="overflow" vert="horz" lIns="0" tIns="0" rIns="0" bIns="0" rtlCol="0">
                          <a:noAutofit/>
                        </wps:bodyPr>
                      </wps:wsp>
                      <wps:wsp>
                        <wps:cNvPr id="18750" name="Rectangle 18750"/>
                        <wps:cNvSpPr/>
                        <wps:spPr>
                          <a:xfrm rot="-5399999">
                            <a:off x="-2070398" y="1237453"/>
                            <a:ext cx="4406422" cy="113224"/>
                          </a:xfrm>
                          <a:prstGeom prst="rect">
                            <a:avLst/>
                          </a:prstGeom>
                          <a:ln>
                            <a:noFill/>
                          </a:ln>
                        </wps:spPr>
                        <wps:txbx>
                          <w:txbxContent>
                            <w:p w:rsidR="002C2315" w:rsidRDefault="00F666DB">
                              <w:r>
                                <w:rPr>
                                  <w:rFonts w:ascii="Arial" w:eastAsia="Arial" w:hAnsi="Arial" w:cs="Arial"/>
                                  <w:sz w:val="12"/>
                                </w:rPr>
                                <w:t xml:space="preserve">Documento firmado electrónicamente desde la plataforma esPublico Gestiona | Página 91 de 275 </w:t>
                              </w:r>
                            </w:p>
                          </w:txbxContent>
                        </wps:txbx>
                        <wps:bodyPr horzOverflow="overflow" vert="horz" lIns="0" tIns="0" rIns="0" bIns="0" rtlCol="0">
                          <a:noAutofit/>
                        </wps:bodyPr>
                      </wps:wsp>
                    </wpg:wgp>
                  </a:graphicData>
                </a:graphic>
              </wp:anchor>
            </w:drawing>
          </mc:Choice>
          <mc:Fallback xmlns:a="http://schemas.openxmlformats.org/drawingml/2006/main">
            <w:pict>
              <v:group id="Group 605792" style="width:12.7031pt;height:275.376pt;position:absolute;mso-position-horizontal-relative:page;mso-position-horizontal:absolute;margin-left:681.918pt;mso-position-vertical-relative:page;margin-top:536.664pt;" coordsize="1613,34972">
                <v:rect id="Rectangle 18749" style="position:absolute;width:46513;height:1132;left:-22690;top:11149;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5XLNQH4F7W724D3SZYZ634AA5 | Verificación: https://candelaria.sedelectronica.es/ </w:t>
                        </w:r>
                      </w:p>
                    </w:txbxContent>
                  </v:textbox>
                </v:rect>
                <v:rect id="Rectangle 18750" style="position:absolute;width:44064;height:1132;left:-20703;top:12374;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91 de 275 </w:t>
                        </w:r>
                      </w:p>
                    </w:txbxContent>
                  </v:textbox>
                </v:rect>
                <w10:wrap type="square"/>
              </v:group>
            </w:pict>
          </mc:Fallback>
        </mc:AlternateContent>
      </w:r>
      <w:r>
        <w:rPr>
          <w:rFonts w:ascii="Times New Roman" w:eastAsia="Times New Roman" w:hAnsi="Times New Roman" w:cs="Times New Roman"/>
          <w:i/>
          <w:sz w:val="24"/>
        </w:rPr>
        <w:t xml:space="preserve"> </w:t>
      </w:r>
    </w:p>
    <w:p w:rsidR="002C2315" w:rsidRDefault="00F666DB">
      <w:pPr>
        <w:spacing w:after="10"/>
        <w:ind w:left="284"/>
      </w:pPr>
      <w:r>
        <w:rPr>
          <w:noProof/>
        </w:rPr>
        <mc:AlternateContent>
          <mc:Choice Requires="wpg">
            <w:drawing>
              <wp:inline distT="0" distB="0" distL="0" distR="0">
                <wp:extent cx="6013399" cy="3849802"/>
                <wp:effectExtent l="0" t="0" r="0" b="0"/>
                <wp:docPr id="605786" name="Group 605786"/>
                <wp:cNvGraphicFramePr/>
                <a:graphic xmlns:a="http://schemas.openxmlformats.org/drawingml/2006/main">
                  <a:graphicData uri="http://schemas.microsoft.com/office/word/2010/wordprocessingGroup">
                    <wpg:wgp>
                      <wpg:cNvGrpSpPr/>
                      <wpg:grpSpPr>
                        <a:xfrm>
                          <a:off x="0" y="0"/>
                          <a:ext cx="6013399" cy="3849802"/>
                          <a:chOff x="0" y="0"/>
                          <a:chExt cx="6013399" cy="3849802"/>
                        </a:xfrm>
                      </wpg:grpSpPr>
                      <wps:wsp>
                        <wps:cNvPr id="18710" name="Rectangle 18710"/>
                        <wps:cNvSpPr/>
                        <wps:spPr>
                          <a:xfrm>
                            <a:off x="0" y="0"/>
                            <a:ext cx="50673" cy="224380"/>
                          </a:xfrm>
                          <a:prstGeom prst="rect">
                            <a:avLst/>
                          </a:prstGeom>
                          <a:ln>
                            <a:noFill/>
                          </a:ln>
                        </wps:spPr>
                        <wps:txbx>
                          <w:txbxContent>
                            <w:p w:rsidR="002C2315" w:rsidRDefault="00F666DB">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8711" name="Rectangle 18711"/>
                        <wps:cNvSpPr/>
                        <wps:spPr>
                          <a:xfrm>
                            <a:off x="0" y="175260"/>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18712" name="Rectangle 18712"/>
                        <wps:cNvSpPr/>
                        <wps:spPr>
                          <a:xfrm>
                            <a:off x="0" y="350520"/>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18713" name="Rectangle 18713"/>
                        <wps:cNvSpPr/>
                        <wps:spPr>
                          <a:xfrm>
                            <a:off x="0" y="525780"/>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18714" name="Rectangle 18714"/>
                        <wps:cNvSpPr/>
                        <wps:spPr>
                          <a:xfrm>
                            <a:off x="0" y="701040"/>
                            <a:ext cx="50673" cy="224380"/>
                          </a:xfrm>
                          <a:prstGeom prst="rect">
                            <a:avLst/>
                          </a:prstGeom>
                          <a:ln>
                            <a:noFill/>
                          </a:ln>
                        </wps:spPr>
                        <wps:txbx>
                          <w:txbxContent>
                            <w:p w:rsidR="002C2315" w:rsidRDefault="00F666DB">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8715" name="Rectangle 18715"/>
                        <wps:cNvSpPr/>
                        <wps:spPr>
                          <a:xfrm>
                            <a:off x="0" y="876300"/>
                            <a:ext cx="50673" cy="224379"/>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18716" name="Rectangle 18716"/>
                        <wps:cNvSpPr/>
                        <wps:spPr>
                          <a:xfrm>
                            <a:off x="0" y="1051560"/>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18717" name="Rectangle 18717"/>
                        <wps:cNvSpPr/>
                        <wps:spPr>
                          <a:xfrm>
                            <a:off x="0" y="1227202"/>
                            <a:ext cx="50673" cy="224379"/>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18718" name="Rectangle 18718"/>
                        <wps:cNvSpPr/>
                        <wps:spPr>
                          <a:xfrm>
                            <a:off x="0" y="1402461"/>
                            <a:ext cx="50673" cy="224381"/>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18719" name="Rectangle 18719"/>
                        <wps:cNvSpPr/>
                        <wps:spPr>
                          <a:xfrm>
                            <a:off x="0" y="1577721"/>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18720" name="Rectangle 18720"/>
                        <wps:cNvSpPr/>
                        <wps:spPr>
                          <a:xfrm>
                            <a:off x="0" y="1752981"/>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18721" name="Rectangle 18721"/>
                        <wps:cNvSpPr/>
                        <wps:spPr>
                          <a:xfrm>
                            <a:off x="0" y="1928241"/>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18722" name="Rectangle 18722"/>
                        <wps:cNvSpPr/>
                        <wps:spPr>
                          <a:xfrm>
                            <a:off x="0" y="2103501"/>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18723" name="Rectangle 18723"/>
                        <wps:cNvSpPr/>
                        <wps:spPr>
                          <a:xfrm>
                            <a:off x="0" y="2278761"/>
                            <a:ext cx="50673" cy="224381"/>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18724" name="Rectangle 18724"/>
                        <wps:cNvSpPr/>
                        <wps:spPr>
                          <a:xfrm>
                            <a:off x="0" y="2454021"/>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18725" name="Rectangle 18725"/>
                        <wps:cNvSpPr/>
                        <wps:spPr>
                          <a:xfrm>
                            <a:off x="0" y="2629281"/>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18726" name="Rectangle 18726"/>
                        <wps:cNvSpPr/>
                        <wps:spPr>
                          <a:xfrm>
                            <a:off x="0" y="2804541"/>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18727" name="Rectangle 18727"/>
                        <wps:cNvSpPr/>
                        <wps:spPr>
                          <a:xfrm>
                            <a:off x="0" y="2979801"/>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18728" name="Rectangle 18728"/>
                        <wps:cNvSpPr/>
                        <wps:spPr>
                          <a:xfrm>
                            <a:off x="0" y="3155315"/>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18729" name="Rectangle 18729"/>
                        <wps:cNvSpPr/>
                        <wps:spPr>
                          <a:xfrm>
                            <a:off x="0" y="3330575"/>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18730" name="Rectangle 18730"/>
                        <wps:cNvSpPr/>
                        <wps:spPr>
                          <a:xfrm>
                            <a:off x="0" y="3505835"/>
                            <a:ext cx="50673" cy="224381"/>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18731" name="Rectangle 18731"/>
                        <wps:cNvSpPr/>
                        <wps:spPr>
                          <a:xfrm>
                            <a:off x="0" y="3681095"/>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pic:pic xmlns:pic="http://schemas.openxmlformats.org/drawingml/2006/picture">
                        <pic:nvPicPr>
                          <pic:cNvPr id="18741" name="Picture 18741"/>
                          <pic:cNvPicPr/>
                        </pic:nvPicPr>
                        <pic:blipFill>
                          <a:blip r:embed="rId51"/>
                          <a:stretch>
                            <a:fillRect/>
                          </a:stretch>
                        </pic:blipFill>
                        <pic:spPr>
                          <a:xfrm>
                            <a:off x="517855" y="61747"/>
                            <a:ext cx="4419601" cy="3703320"/>
                          </a:xfrm>
                          <a:prstGeom prst="rect">
                            <a:avLst/>
                          </a:prstGeom>
                        </pic:spPr>
                      </pic:pic>
                      <wps:wsp>
                        <wps:cNvPr id="18743" name="Shape 18743"/>
                        <wps:cNvSpPr/>
                        <wps:spPr>
                          <a:xfrm>
                            <a:off x="3984955" y="785647"/>
                            <a:ext cx="2028444" cy="712978"/>
                          </a:xfrm>
                          <a:custGeom>
                            <a:avLst/>
                            <a:gdLst/>
                            <a:ahLst/>
                            <a:cxnLst/>
                            <a:rect l="0" t="0" r="0" b="0"/>
                            <a:pathLst>
                              <a:path w="2028444" h="712978">
                                <a:moveTo>
                                  <a:pt x="337185" y="0"/>
                                </a:moveTo>
                                <a:cubicBezTo>
                                  <a:pt x="151003" y="0"/>
                                  <a:pt x="0" y="34798"/>
                                  <a:pt x="0" y="77724"/>
                                </a:cubicBezTo>
                                <a:lnTo>
                                  <a:pt x="0" y="390144"/>
                                </a:lnTo>
                                <a:cubicBezTo>
                                  <a:pt x="0" y="433070"/>
                                  <a:pt x="151003" y="467868"/>
                                  <a:pt x="337185" y="467868"/>
                                </a:cubicBezTo>
                                <a:lnTo>
                                  <a:pt x="184658" y="712978"/>
                                </a:lnTo>
                                <a:lnTo>
                                  <a:pt x="842391" y="467868"/>
                                </a:lnTo>
                                <a:lnTo>
                                  <a:pt x="1691259" y="467868"/>
                                </a:lnTo>
                                <a:cubicBezTo>
                                  <a:pt x="1877441" y="467868"/>
                                  <a:pt x="2028444" y="433070"/>
                                  <a:pt x="2028444" y="390144"/>
                                </a:cubicBezTo>
                                <a:lnTo>
                                  <a:pt x="2028444" y="77724"/>
                                </a:lnTo>
                                <a:cubicBezTo>
                                  <a:pt x="2028444" y="34798"/>
                                  <a:pt x="1877441" y="0"/>
                                  <a:pt x="1691259" y="0"/>
                                </a:cubicBezTo>
                                <a:close/>
                              </a:path>
                            </a:pathLst>
                          </a:custGeom>
                          <a:ln w="9144" cap="flat">
                            <a:miter lim="127000"/>
                          </a:ln>
                        </wps:spPr>
                        <wps:style>
                          <a:lnRef idx="1">
                            <a:srgbClr val="000000"/>
                          </a:lnRef>
                          <a:fillRef idx="0">
                            <a:srgbClr val="000000">
                              <a:alpha val="0"/>
                            </a:srgbClr>
                          </a:fillRef>
                          <a:effectRef idx="0">
                            <a:scrgbClr r="0" g="0" b="0"/>
                          </a:effectRef>
                          <a:fontRef idx="none"/>
                        </wps:style>
                        <wps:bodyPr/>
                      </wps:wsp>
                      <wps:wsp>
                        <wps:cNvPr id="18744" name="Rectangle 18744"/>
                        <wps:cNvSpPr/>
                        <wps:spPr>
                          <a:xfrm>
                            <a:off x="4229684" y="856488"/>
                            <a:ext cx="2099079" cy="224380"/>
                          </a:xfrm>
                          <a:prstGeom prst="rect">
                            <a:avLst/>
                          </a:prstGeom>
                          <a:ln>
                            <a:noFill/>
                          </a:ln>
                        </wps:spPr>
                        <wps:txbx>
                          <w:txbxContent>
                            <w:p w:rsidR="002C2315" w:rsidRDefault="00F666DB">
                              <w:r>
                                <w:rPr>
                                  <w:rFonts w:ascii="Times New Roman" w:eastAsia="Times New Roman" w:hAnsi="Times New Roman" w:cs="Times New Roman"/>
                                  <w:sz w:val="24"/>
                                </w:rPr>
                                <w:t xml:space="preserve">Parcela 24 que se solicita </w:t>
                              </w:r>
                            </w:p>
                          </w:txbxContent>
                        </wps:txbx>
                        <wps:bodyPr horzOverflow="overflow" vert="horz" lIns="0" tIns="0" rIns="0" bIns="0" rtlCol="0">
                          <a:noAutofit/>
                        </wps:bodyPr>
                      </wps:wsp>
                      <wps:wsp>
                        <wps:cNvPr id="18745" name="Rectangle 18745"/>
                        <wps:cNvSpPr/>
                        <wps:spPr>
                          <a:xfrm>
                            <a:off x="4461333" y="1031748"/>
                            <a:ext cx="1432627" cy="224379"/>
                          </a:xfrm>
                          <a:prstGeom prst="rect">
                            <a:avLst/>
                          </a:prstGeom>
                          <a:ln>
                            <a:noFill/>
                          </a:ln>
                        </wps:spPr>
                        <wps:txbx>
                          <w:txbxContent>
                            <w:p w:rsidR="002C2315" w:rsidRDefault="00F666DB">
                              <w:r>
                                <w:rPr>
                                  <w:rFonts w:ascii="Times New Roman" w:eastAsia="Times New Roman" w:hAnsi="Times New Roman" w:cs="Times New Roman"/>
                                  <w:sz w:val="24"/>
                                </w:rPr>
                                <w:t>segregar en 2013.</w:t>
                              </w:r>
                            </w:p>
                          </w:txbxContent>
                        </wps:txbx>
                        <wps:bodyPr horzOverflow="overflow" vert="horz" lIns="0" tIns="0" rIns="0" bIns="0" rtlCol="0">
                          <a:noAutofit/>
                        </wps:bodyPr>
                      </wps:wsp>
                      <wps:wsp>
                        <wps:cNvPr id="18746" name="Rectangle 18746"/>
                        <wps:cNvSpPr/>
                        <wps:spPr>
                          <a:xfrm>
                            <a:off x="5540705" y="1031748"/>
                            <a:ext cx="50673" cy="224379"/>
                          </a:xfrm>
                          <a:prstGeom prst="rect">
                            <a:avLst/>
                          </a:prstGeom>
                          <a:ln>
                            <a:noFill/>
                          </a:ln>
                        </wps:spPr>
                        <wps:txbx>
                          <w:txbxContent>
                            <w:p w:rsidR="002C2315" w:rsidRDefault="00F666DB">
                              <w:r>
                                <w:rPr>
                                  <w:rFonts w:ascii="Times New Roman" w:eastAsia="Times New Roman" w:hAnsi="Times New Roman" w:cs="Times New Roman"/>
                                  <w:sz w:val="24"/>
                                </w:rPr>
                                <w:t xml:space="preserve"> </w:t>
                              </w:r>
                            </w:p>
                          </w:txbxContent>
                        </wps:txbx>
                        <wps:bodyPr horzOverflow="overflow" vert="horz" lIns="0" tIns="0" rIns="0" bIns="0" rtlCol="0">
                          <a:noAutofit/>
                        </wps:bodyPr>
                      </wps:wsp>
                    </wpg:wgp>
                  </a:graphicData>
                </a:graphic>
              </wp:inline>
            </w:drawing>
          </mc:Choice>
          <mc:Fallback xmlns:a="http://schemas.openxmlformats.org/drawingml/2006/main">
            <w:pict>
              <v:group id="Group 605786" style="width:473.496pt;height:303.134pt;mso-position-horizontal-relative:char;mso-position-vertical-relative:line" coordsize="60133,38498">
                <v:rect id="Rectangle 18710" style="position:absolute;width:506;height:2243;left:0;top:0;"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18711" style="position:absolute;width:506;height:2243;left:0;top:1752;"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18712" style="position:absolute;width:506;height:2243;left:0;top:3505;"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18713" style="position:absolute;width:506;height:2243;left:0;top:5257;"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18714" style="position:absolute;width:506;height:2243;left:0;top:7010;"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18715" style="position:absolute;width:506;height:2243;left:0;top:8763;"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18716" style="position:absolute;width:506;height:2243;left:0;top:10515;"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18717" style="position:absolute;width:506;height:2243;left:0;top:12272;"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18718" style="position:absolute;width:506;height:2243;left:0;top:14024;"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18719" style="position:absolute;width:506;height:2243;left:0;top:15777;"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18720" style="position:absolute;width:506;height:2243;left:0;top:17529;"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18721" style="position:absolute;width:506;height:2243;left:0;top:19282;"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18722" style="position:absolute;width:506;height:2243;left:0;top:21035;"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18723" style="position:absolute;width:506;height:2243;left:0;top:22787;"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18724" style="position:absolute;width:506;height:2243;left:0;top:24540;"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18725" style="position:absolute;width:506;height:2243;left:0;top:26292;"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18726" style="position:absolute;width:506;height:2243;left:0;top:28045;"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18727" style="position:absolute;width:506;height:2243;left:0;top:29798;"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18728" style="position:absolute;width:506;height:2243;left:0;top:31553;"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18729" style="position:absolute;width:506;height:2243;left:0;top:33305;"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18730" style="position:absolute;width:506;height:2243;left:0;top:35058;"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18731" style="position:absolute;width:506;height:2243;left:0;top:36810;"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shape id="Picture 18741" style="position:absolute;width:44196;height:37033;left:5178;top:617;" filled="f">
                  <v:imagedata r:id="rId52"/>
                </v:shape>
                <v:shape id="Shape 18743" style="position:absolute;width:20284;height:7129;left:39849;top:7856;" coordsize="2028444,712978" path="m337185,0c151003,0,0,34798,0,77724l0,390144c0,433070,151003,467868,337185,467868l184658,712978l842391,467868l1691259,467868c1877441,467868,2028444,433070,2028444,390144l2028444,77724c2028444,34798,1877441,0,1691259,0x">
                  <v:stroke weight="0.72pt" endcap="flat" joinstyle="miter" miterlimit="10" on="true" color="#000000"/>
                  <v:fill on="false" color="#000000" opacity="0"/>
                </v:shape>
                <v:rect id="Rectangle 18744" style="position:absolute;width:20990;height:2243;left:42296;top:8564;" filled="f" stroked="f">
                  <v:textbox inset="0,0,0,0">
                    <w:txbxContent>
                      <w:p>
                        <w:pPr>
                          <w:spacing w:before="0" w:after="160" w:line="259" w:lineRule="auto"/>
                        </w:pPr>
                        <w:r>
                          <w:rPr>
                            <w:rFonts w:cs="Times New Roman" w:hAnsi="Times New Roman" w:eastAsia="Times New Roman" w:ascii="Times New Roman"/>
                            <w:sz w:val="24"/>
                          </w:rPr>
                          <w:t xml:space="preserve">Parcela 24 que se solicita </w:t>
                        </w:r>
                      </w:p>
                    </w:txbxContent>
                  </v:textbox>
                </v:rect>
                <v:rect id="Rectangle 18745" style="position:absolute;width:14326;height:2243;left:44613;top:10317;" filled="f" stroked="f">
                  <v:textbox inset="0,0,0,0">
                    <w:txbxContent>
                      <w:p>
                        <w:pPr>
                          <w:spacing w:before="0" w:after="160" w:line="259" w:lineRule="auto"/>
                        </w:pPr>
                        <w:r>
                          <w:rPr>
                            <w:rFonts w:cs="Times New Roman" w:hAnsi="Times New Roman" w:eastAsia="Times New Roman" w:ascii="Times New Roman"/>
                            <w:sz w:val="24"/>
                          </w:rPr>
                          <w:t xml:space="preserve">segregar en 2013.</w:t>
                        </w:r>
                      </w:p>
                    </w:txbxContent>
                  </v:textbox>
                </v:rect>
                <v:rect id="Rectangle 18746" style="position:absolute;width:506;height:2243;left:55407;top:10317;"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group>
            </w:pict>
          </mc:Fallback>
        </mc:AlternateContent>
      </w:r>
    </w:p>
    <w:p w:rsidR="002C2315" w:rsidRDefault="00F666DB">
      <w:pPr>
        <w:spacing w:after="0"/>
        <w:ind w:left="284"/>
      </w:pPr>
      <w:r>
        <w:rPr>
          <w:rFonts w:ascii="Times New Roman" w:eastAsia="Times New Roman" w:hAnsi="Times New Roman" w:cs="Times New Roman"/>
          <w:i/>
          <w:sz w:val="24"/>
        </w:rPr>
        <w:t xml:space="preserve"> </w:t>
      </w:r>
    </w:p>
    <w:p w:rsidR="002C2315" w:rsidRDefault="00F666DB">
      <w:pPr>
        <w:spacing w:after="10" w:line="249" w:lineRule="auto"/>
        <w:ind w:left="253" w:right="365" w:hanging="10"/>
        <w:jc w:val="center"/>
      </w:pPr>
      <w:r>
        <w:rPr>
          <w:rFonts w:ascii="Arial" w:eastAsia="Arial" w:hAnsi="Arial" w:cs="Arial"/>
          <w:i/>
        </w:rPr>
        <w:t xml:space="preserve">Parcelario de la segregación de Playa La Viuda. Año 2011 </w:t>
      </w:r>
    </w:p>
    <w:p w:rsidR="002C2315" w:rsidRDefault="00F666DB">
      <w:pPr>
        <w:spacing w:after="0"/>
        <w:ind w:left="284"/>
      </w:pPr>
      <w:r>
        <w:rPr>
          <w:rFonts w:ascii="Arial" w:eastAsia="Arial" w:hAnsi="Arial" w:cs="Arial"/>
          <w:i/>
        </w:rPr>
        <w:t xml:space="preserve"> </w:t>
      </w:r>
    </w:p>
    <w:p w:rsidR="002C2315" w:rsidRDefault="00F666DB">
      <w:pPr>
        <w:spacing w:after="4" w:line="247" w:lineRule="auto"/>
        <w:ind w:left="279" w:right="391" w:hanging="10"/>
        <w:jc w:val="both"/>
      </w:pPr>
      <w:r>
        <w:rPr>
          <w:rFonts w:ascii="Arial" w:eastAsia="Arial" w:hAnsi="Arial" w:cs="Arial"/>
          <w:i/>
        </w:rPr>
        <w:t xml:space="preserve">La licencia de segregación que se autorizó parte de la parcela matriz de 1307m2 (parcela resultante 24 de la licencia de segregación de toda Playa La Viuda) y se autoriza la segregación de la siguiente manera: </w:t>
      </w:r>
    </w:p>
    <w:p w:rsidR="002C2315" w:rsidRDefault="00F666DB">
      <w:pPr>
        <w:spacing w:after="4" w:line="247" w:lineRule="auto"/>
        <w:ind w:left="279" w:right="391" w:hanging="10"/>
        <w:jc w:val="both"/>
      </w:pPr>
      <w:r>
        <w:rPr>
          <w:rFonts w:ascii="Arial" w:eastAsia="Arial" w:hAnsi="Arial" w:cs="Arial"/>
          <w:i/>
        </w:rPr>
        <w:t>Finca resultante 1: 123m</w:t>
      </w:r>
      <w:r>
        <w:rPr>
          <w:rFonts w:ascii="Arial" w:eastAsia="Arial" w:hAnsi="Arial" w:cs="Arial"/>
          <w:i/>
          <w:vertAlign w:val="superscript"/>
        </w:rPr>
        <w:t>2</w:t>
      </w:r>
      <w:r>
        <w:rPr>
          <w:rFonts w:ascii="Arial" w:eastAsia="Arial" w:hAnsi="Arial" w:cs="Arial"/>
          <w:i/>
        </w:rPr>
        <w:t xml:space="preserve"> con clasificación d</w:t>
      </w:r>
      <w:r>
        <w:rPr>
          <w:rFonts w:ascii="Arial" w:eastAsia="Arial" w:hAnsi="Arial" w:cs="Arial"/>
          <w:i/>
        </w:rPr>
        <w:t>e Suelo Urbano Consolidado Edificación Cerrada C2.</w:t>
      </w:r>
      <w:r>
        <w:rPr>
          <w:rFonts w:ascii="Times New Roman" w:eastAsia="Times New Roman" w:hAnsi="Times New Roman" w:cs="Times New Roman"/>
          <w:sz w:val="24"/>
        </w:rPr>
        <w:t xml:space="preserve"> </w:t>
      </w:r>
    </w:p>
    <w:p w:rsidR="002C2315" w:rsidRDefault="00F666DB">
      <w:pPr>
        <w:spacing w:after="4" w:line="247" w:lineRule="auto"/>
        <w:ind w:left="279" w:right="391" w:hanging="10"/>
        <w:jc w:val="both"/>
      </w:pPr>
      <w:r>
        <w:rPr>
          <w:rFonts w:ascii="Arial" w:eastAsia="Arial" w:hAnsi="Arial" w:cs="Arial"/>
          <w:i/>
        </w:rPr>
        <w:t>Finca resultante 2: 240 m</w:t>
      </w:r>
      <w:r>
        <w:rPr>
          <w:rFonts w:ascii="Arial" w:eastAsia="Arial" w:hAnsi="Arial" w:cs="Arial"/>
          <w:i/>
          <w:vertAlign w:val="superscript"/>
        </w:rPr>
        <w:t>2</w:t>
      </w:r>
      <w:r>
        <w:rPr>
          <w:rFonts w:ascii="Arial" w:eastAsia="Arial" w:hAnsi="Arial" w:cs="Arial"/>
          <w:i/>
        </w:rPr>
        <w:t xml:space="preserve"> con clasificación de Suelo Urbano Consolidado Edificación Cerrada C2 y Edificación en Cueva.</w:t>
      </w:r>
      <w:r>
        <w:rPr>
          <w:rFonts w:ascii="Times New Roman" w:eastAsia="Times New Roman" w:hAnsi="Times New Roman" w:cs="Times New Roman"/>
          <w:sz w:val="24"/>
        </w:rPr>
        <w:t xml:space="preserve"> </w:t>
      </w:r>
    </w:p>
    <w:p w:rsidR="002C2315" w:rsidRDefault="00F666DB">
      <w:pPr>
        <w:spacing w:after="4" w:line="247" w:lineRule="auto"/>
        <w:ind w:left="279" w:right="391" w:hanging="10"/>
        <w:jc w:val="both"/>
      </w:pPr>
      <w:r>
        <w:rPr>
          <w:rFonts w:ascii="Arial" w:eastAsia="Arial" w:hAnsi="Arial" w:cs="Arial"/>
          <w:i/>
        </w:rPr>
        <w:t>Finca resultante 3 (resto de la Finca Matriz): 942,41 m</w:t>
      </w:r>
      <w:r>
        <w:rPr>
          <w:rFonts w:ascii="Arial" w:eastAsia="Arial" w:hAnsi="Arial" w:cs="Arial"/>
          <w:i/>
          <w:vertAlign w:val="superscript"/>
        </w:rPr>
        <w:t>2</w:t>
      </w:r>
      <w:r>
        <w:rPr>
          <w:rFonts w:ascii="Arial" w:eastAsia="Arial" w:hAnsi="Arial" w:cs="Arial"/>
          <w:i/>
        </w:rPr>
        <w:t xml:space="preserve"> con la clasificación de Su</w:t>
      </w:r>
      <w:r>
        <w:rPr>
          <w:rFonts w:ascii="Arial" w:eastAsia="Arial" w:hAnsi="Arial" w:cs="Arial"/>
          <w:i/>
        </w:rPr>
        <w:t>elo Urbano Consolidado Edificación Cerrada C2 y Suelo Rústico de Protección Natural de Ladera.</w:t>
      </w:r>
      <w:r>
        <w:rPr>
          <w:rFonts w:ascii="Times New Roman" w:eastAsia="Times New Roman" w:hAnsi="Times New Roman" w:cs="Times New Roman"/>
          <w:sz w:val="24"/>
        </w:rPr>
        <w:t xml:space="preserve"> </w:t>
      </w:r>
    </w:p>
    <w:p w:rsidR="002C2315" w:rsidRDefault="00F666DB">
      <w:pPr>
        <w:spacing w:after="3335" w:line="228" w:lineRule="auto"/>
        <w:ind w:left="284" w:right="9555"/>
      </w:pPr>
      <w:r>
        <w:rPr>
          <w:rFonts w:ascii="Arial" w:eastAsia="Arial" w:hAnsi="Arial" w:cs="Arial"/>
          <w:i/>
        </w:rPr>
        <w:t xml:space="preserve"> </w:t>
      </w:r>
      <w:r>
        <w:rPr>
          <w:rFonts w:ascii="Times New Roman" w:eastAsia="Times New Roman" w:hAnsi="Times New Roman" w:cs="Times New Roman"/>
          <w:sz w:val="24"/>
        </w:rPr>
        <w:t xml:space="preserve"> </w:t>
      </w:r>
    </w:p>
    <w:p w:rsidR="002C2315" w:rsidRDefault="00F666DB">
      <w:pPr>
        <w:spacing w:after="0"/>
        <w:ind w:left="-2331" w:right="400"/>
      </w:pPr>
      <w:r>
        <w:rPr>
          <w:noProof/>
        </w:rPr>
        <mc:AlternateContent>
          <mc:Choice Requires="wpg">
            <w:drawing>
              <wp:anchor distT="0" distB="0" distL="114300" distR="114300" simplePos="0" relativeHeight="251755520" behindDoc="0" locked="0" layoutInCell="1" allowOverlap="1">
                <wp:simplePos x="0" y="0"/>
                <wp:positionH relativeFrom="page">
                  <wp:posOffset>8660363</wp:posOffset>
                </wp:positionH>
                <wp:positionV relativeFrom="page">
                  <wp:posOffset>6815632</wp:posOffset>
                </wp:positionV>
                <wp:extent cx="161330" cy="3497276"/>
                <wp:effectExtent l="0" t="0" r="0" b="0"/>
                <wp:wrapTopAndBottom/>
                <wp:docPr id="607180" name="Group 607180"/>
                <wp:cNvGraphicFramePr/>
                <a:graphic xmlns:a="http://schemas.openxmlformats.org/drawingml/2006/main">
                  <a:graphicData uri="http://schemas.microsoft.com/office/word/2010/wordprocessingGroup">
                    <wpg:wgp>
                      <wpg:cNvGrpSpPr/>
                      <wpg:grpSpPr>
                        <a:xfrm>
                          <a:off x="0" y="0"/>
                          <a:ext cx="161330" cy="3497276"/>
                          <a:chOff x="0" y="0"/>
                          <a:chExt cx="161330" cy="3497276"/>
                        </a:xfrm>
                      </wpg:grpSpPr>
                      <wps:wsp>
                        <wps:cNvPr id="18827" name="Rectangle 18827"/>
                        <wps:cNvSpPr/>
                        <wps:spPr>
                          <a:xfrm rot="-5399999">
                            <a:off x="-2269077" y="1114975"/>
                            <a:ext cx="4651376" cy="113224"/>
                          </a:xfrm>
                          <a:prstGeom prst="rect">
                            <a:avLst/>
                          </a:prstGeom>
                          <a:ln>
                            <a:noFill/>
                          </a:ln>
                        </wps:spPr>
                        <wps:txbx>
                          <w:txbxContent>
                            <w:p w:rsidR="002C2315" w:rsidRDefault="00F666DB">
                              <w:r>
                                <w:rPr>
                                  <w:rFonts w:ascii="Arial" w:eastAsia="Arial" w:hAnsi="Arial" w:cs="Arial"/>
                                  <w:sz w:val="12"/>
                                </w:rPr>
                                <w:t xml:space="preserve">Cód. Validación: 5XLNQH4F7W724D3SZYZ634AA5 | Verificación: https://candelaria.sedelectronica.es/ </w:t>
                              </w:r>
                            </w:p>
                          </w:txbxContent>
                        </wps:txbx>
                        <wps:bodyPr horzOverflow="overflow" vert="horz" lIns="0" tIns="0" rIns="0" bIns="0" rtlCol="0">
                          <a:noAutofit/>
                        </wps:bodyPr>
                      </wps:wsp>
                      <wps:wsp>
                        <wps:cNvPr id="18828" name="Rectangle 18828"/>
                        <wps:cNvSpPr/>
                        <wps:spPr>
                          <a:xfrm rot="-5399999">
                            <a:off x="-2070398" y="1237453"/>
                            <a:ext cx="4406422" cy="113224"/>
                          </a:xfrm>
                          <a:prstGeom prst="rect">
                            <a:avLst/>
                          </a:prstGeom>
                          <a:ln>
                            <a:noFill/>
                          </a:ln>
                        </wps:spPr>
                        <wps:txbx>
                          <w:txbxContent>
                            <w:p w:rsidR="002C2315" w:rsidRDefault="00F666DB">
                              <w:r>
                                <w:rPr>
                                  <w:rFonts w:ascii="Arial" w:eastAsia="Arial" w:hAnsi="Arial" w:cs="Arial"/>
                                  <w:sz w:val="12"/>
                                </w:rPr>
                                <w:t xml:space="preserve">Documento firmado electrónicamente desde la plataforma esPublico Gestiona | Página 92 de 275 </w:t>
                              </w:r>
                            </w:p>
                          </w:txbxContent>
                        </wps:txbx>
                        <wps:bodyPr horzOverflow="overflow" vert="horz" lIns="0" tIns="0" rIns="0" bIns="0" rtlCol="0">
                          <a:noAutofit/>
                        </wps:bodyPr>
                      </wps:wsp>
                    </wpg:wgp>
                  </a:graphicData>
                </a:graphic>
              </wp:anchor>
            </w:drawing>
          </mc:Choice>
          <mc:Fallback xmlns:a="http://schemas.openxmlformats.org/drawingml/2006/main">
            <w:pict>
              <v:group id="Group 607180" style="width:12.7031pt;height:275.376pt;position:absolute;mso-position-horizontal-relative:page;mso-position-horizontal:absolute;margin-left:681.918pt;mso-position-vertical-relative:page;margin-top:536.664pt;" coordsize="1613,34972">
                <v:rect id="Rectangle 18827" style="position:absolute;width:46513;height:1132;left:-22690;top:11149;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5XLNQH4F7W724D3SZYZ634AA5 | Verificación: https://candelaria.sedelectronica.es/ </w:t>
                        </w:r>
                      </w:p>
                    </w:txbxContent>
                  </v:textbox>
                </v:rect>
                <v:rect id="Rectangle 18828" style="position:absolute;width:44064;height:1132;left:-20703;top:12374;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92 de 275 </w:t>
                        </w:r>
                      </w:p>
                    </w:txbxContent>
                  </v:textbox>
                </v:rect>
                <w10:wrap type="topAndBottom"/>
              </v:group>
            </w:pict>
          </mc:Fallback>
        </mc:AlternateContent>
      </w:r>
      <w:r>
        <w:rPr>
          <w:noProof/>
        </w:rPr>
        <w:drawing>
          <wp:anchor distT="0" distB="0" distL="114300" distR="114300" simplePos="0" relativeHeight="251756544" behindDoc="0" locked="0" layoutInCell="1" allowOverlap="0">
            <wp:simplePos x="0" y="0"/>
            <wp:positionH relativeFrom="column">
              <wp:posOffset>156972</wp:posOffset>
            </wp:positionH>
            <wp:positionV relativeFrom="paragraph">
              <wp:posOffset>-2356839</wp:posOffset>
            </wp:positionV>
            <wp:extent cx="5875021" cy="7019544"/>
            <wp:effectExtent l="0" t="0" r="0" b="0"/>
            <wp:wrapSquare wrapText="bothSides"/>
            <wp:docPr id="18824" name="Picture 18824"/>
            <wp:cNvGraphicFramePr/>
            <a:graphic xmlns:a="http://schemas.openxmlformats.org/drawingml/2006/main">
              <a:graphicData uri="http://schemas.openxmlformats.org/drawingml/2006/picture">
                <pic:pic xmlns:pic="http://schemas.openxmlformats.org/drawingml/2006/picture">
                  <pic:nvPicPr>
                    <pic:cNvPr id="18824" name="Picture 18824"/>
                    <pic:cNvPicPr/>
                  </pic:nvPicPr>
                  <pic:blipFill>
                    <a:blip r:embed="rId53"/>
                    <a:stretch>
                      <a:fillRect/>
                    </a:stretch>
                  </pic:blipFill>
                  <pic:spPr>
                    <a:xfrm>
                      <a:off x="0" y="0"/>
                      <a:ext cx="5875021" cy="7019544"/>
                    </a:xfrm>
                    <a:prstGeom prst="rect">
                      <a:avLst/>
                    </a:prstGeom>
                  </pic:spPr>
                </pic:pic>
              </a:graphicData>
            </a:graphic>
          </wp:anchor>
        </w:drawing>
      </w:r>
    </w:p>
    <w:p w:rsidR="002C2315" w:rsidRDefault="00F666DB">
      <w:pPr>
        <w:spacing w:after="4" w:line="247" w:lineRule="auto"/>
        <w:ind w:left="279" w:right="391" w:hanging="10"/>
        <w:jc w:val="both"/>
      </w:pPr>
      <w:r>
        <w:rPr>
          <w:rFonts w:ascii="Arial" w:eastAsia="Arial" w:hAnsi="Arial" w:cs="Arial"/>
          <w:i/>
        </w:rPr>
        <w:t>Esta licencia de segregación que se autorizó en 2013, nunca se ha llegado a materializar ante catastro, ya que consultada la certificación catastral se ve que l</w:t>
      </w:r>
      <w:r>
        <w:rPr>
          <w:rFonts w:ascii="Arial" w:eastAsia="Arial" w:hAnsi="Arial" w:cs="Arial"/>
          <w:i/>
        </w:rPr>
        <w:t xml:space="preserve">a finca que sigue existiendo catastralmente es la relativa a la licencia de segregación de 2010 y 2011 de toda Playa La Viuda, la cual se corresponde con la parcela resultante 24.  </w:t>
      </w:r>
    </w:p>
    <w:p w:rsidR="002C2315" w:rsidRDefault="00F666DB">
      <w:pPr>
        <w:spacing w:after="0"/>
        <w:ind w:left="284"/>
      </w:pPr>
      <w:r>
        <w:rPr>
          <w:rFonts w:ascii="Times New Roman" w:eastAsia="Times New Roman" w:hAnsi="Times New Roman" w:cs="Times New Roman"/>
          <w:i/>
          <w:sz w:val="24"/>
        </w:rPr>
        <w:t xml:space="preserve"> </w:t>
      </w:r>
    </w:p>
    <w:p w:rsidR="002C2315" w:rsidRDefault="00F666DB">
      <w:pPr>
        <w:spacing w:after="3573"/>
        <w:ind w:left="284"/>
      </w:pPr>
      <w:r>
        <w:rPr>
          <w:rFonts w:ascii="Times New Roman" w:eastAsia="Times New Roman" w:hAnsi="Times New Roman" w:cs="Times New Roman"/>
          <w:i/>
          <w:sz w:val="24"/>
        </w:rPr>
        <w:t xml:space="preserve"> </w:t>
      </w:r>
    </w:p>
    <w:p w:rsidR="002C2315" w:rsidRDefault="00F666DB">
      <w:pPr>
        <w:spacing w:after="1938"/>
        <w:ind w:left="-2331" w:right="674"/>
      </w:pPr>
      <w:r>
        <w:rPr>
          <w:noProof/>
        </w:rPr>
        <mc:AlternateContent>
          <mc:Choice Requires="wpg">
            <w:drawing>
              <wp:anchor distT="0" distB="0" distL="114300" distR="114300" simplePos="0" relativeHeight="251757568" behindDoc="0" locked="0" layoutInCell="1" allowOverlap="1">
                <wp:simplePos x="0" y="0"/>
                <wp:positionH relativeFrom="page">
                  <wp:posOffset>8660363</wp:posOffset>
                </wp:positionH>
                <wp:positionV relativeFrom="page">
                  <wp:posOffset>6815632</wp:posOffset>
                </wp:positionV>
                <wp:extent cx="161330" cy="3497276"/>
                <wp:effectExtent l="0" t="0" r="0" b="0"/>
                <wp:wrapSquare wrapText="bothSides"/>
                <wp:docPr id="607111" name="Group 607111"/>
                <wp:cNvGraphicFramePr/>
                <a:graphic xmlns:a="http://schemas.openxmlformats.org/drawingml/2006/main">
                  <a:graphicData uri="http://schemas.microsoft.com/office/word/2010/wordprocessingGroup">
                    <wpg:wgp>
                      <wpg:cNvGrpSpPr/>
                      <wpg:grpSpPr>
                        <a:xfrm>
                          <a:off x="0" y="0"/>
                          <a:ext cx="161330" cy="3497276"/>
                          <a:chOff x="0" y="0"/>
                          <a:chExt cx="161330" cy="3497276"/>
                        </a:xfrm>
                      </wpg:grpSpPr>
                      <wps:wsp>
                        <wps:cNvPr id="18896" name="Rectangle 18896"/>
                        <wps:cNvSpPr/>
                        <wps:spPr>
                          <a:xfrm rot="-5399999">
                            <a:off x="-2269077" y="1114975"/>
                            <a:ext cx="4651376" cy="113224"/>
                          </a:xfrm>
                          <a:prstGeom prst="rect">
                            <a:avLst/>
                          </a:prstGeom>
                          <a:ln>
                            <a:noFill/>
                          </a:ln>
                        </wps:spPr>
                        <wps:txbx>
                          <w:txbxContent>
                            <w:p w:rsidR="002C2315" w:rsidRDefault="00F666DB">
                              <w:r>
                                <w:rPr>
                                  <w:rFonts w:ascii="Arial" w:eastAsia="Arial" w:hAnsi="Arial" w:cs="Arial"/>
                                  <w:sz w:val="12"/>
                                </w:rPr>
                                <w:t>Cód. Validación: 5XLNQH4F7W724D3SZYZ634AA5 | Verificación: https://</w:t>
                              </w:r>
                              <w:r>
                                <w:rPr>
                                  <w:rFonts w:ascii="Arial" w:eastAsia="Arial" w:hAnsi="Arial" w:cs="Arial"/>
                                  <w:sz w:val="12"/>
                                </w:rPr>
                                <w:t xml:space="preserve">candelaria.sedelectronica.es/ </w:t>
                              </w:r>
                            </w:p>
                          </w:txbxContent>
                        </wps:txbx>
                        <wps:bodyPr horzOverflow="overflow" vert="horz" lIns="0" tIns="0" rIns="0" bIns="0" rtlCol="0">
                          <a:noAutofit/>
                        </wps:bodyPr>
                      </wps:wsp>
                      <wps:wsp>
                        <wps:cNvPr id="18897" name="Rectangle 18897"/>
                        <wps:cNvSpPr/>
                        <wps:spPr>
                          <a:xfrm rot="-5399999">
                            <a:off x="-2070398" y="1237453"/>
                            <a:ext cx="4406422" cy="113224"/>
                          </a:xfrm>
                          <a:prstGeom prst="rect">
                            <a:avLst/>
                          </a:prstGeom>
                          <a:ln>
                            <a:noFill/>
                          </a:ln>
                        </wps:spPr>
                        <wps:txbx>
                          <w:txbxContent>
                            <w:p w:rsidR="002C2315" w:rsidRDefault="00F666DB">
                              <w:r>
                                <w:rPr>
                                  <w:rFonts w:ascii="Arial" w:eastAsia="Arial" w:hAnsi="Arial" w:cs="Arial"/>
                                  <w:sz w:val="12"/>
                                </w:rPr>
                                <w:t xml:space="preserve">Documento firmado electrónicamente desde la plataforma esPublico Gestiona | Página 93 de 275 </w:t>
                              </w:r>
                            </w:p>
                          </w:txbxContent>
                        </wps:txbx>
                        <wps:bodyPr horzOverflow="overflow" vert="horz" lIns="0" tIns="0" rIns="0" bIns="0" rtlCol="0">
                          <a:noAutofit/>
                        </wps:bodyPr>
                      </wps:wsp>
                    </wpg:wgp>
                  </a:graphicData>
                </a:graphic>
              </wp:anchor>
            </w:drawing>
          </mc:Choice>
          <mc:Fallback xmlns:a="http://schemas.openxmlformats.org/drawingml/2006/main">
            <w:pict>
              <v:group id="Group 607111" style="width:12.7031pt;height:275.376pt;position:absolute;mso-position-horizontal-relative:page;mso-position-horizontal:absolute;margin-left:681.918pt;mso-position-vertical-relative:page;margin-top:536.664pt;" coordsize="1613,34972">
                <v:rect id="Rectangle 18896" style="position:absolute;width:46513;height:1132;left:-22690;top:11149;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5XLNQH4F7W724D3SZYZ634AA5 | Verificación: https://candelaria.sedelectronica.es/ </w:t>
                        </w:r>
                      </w:p>
                    </w:txbxContent>
                  </v:textbox>
                </v:rect>
                <v:rect id="Rectangle 18897" style="position:absolute;width:44064;height:1132;left:-20703;top:12374;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93 de 275 </w:t>
                        </w:r>
                      </w:p>
                    </w:txbxContent>
                  </v:textbox>
                </v:rect>
                <w10:wrap type="square"/>
              </v:group>
            </w:pict>
          </mc:Fallback>
        </mc:AlternateContent>
      </w:r>
      <w:r>
        <w:rPr>
          <w:noProof/>
        </w:rPr>
        <w:drawing>
          <wp:anchor distT="0" distB="0" distL="114300" distR="114300" simplePos="0" relativeHeight="251758592" behindDoc="0" locked="0" layoutInCell="1" allowOverlap="0">
            <wp:simplePos x="0" y="0"/>
            <wp:positionH relativeFrom="column">
              <wp:posOffset>105156</wp:posOffset>
            </wp:positionH>
            <wp:positionV relativeFrom="paragraph">
              <wp:posOffset>-2429992</wp:posOffset>
            </wp:positionV>
            <wp:extent cx="5753100" cy="4058412"/>
            <wp:effectExtent l="0" t="0" r="0" b="0"/>
            <wp:wrapSquare wrapText="bothSides"/>
            <wp:docPr id="18893" name="Picture 18893"/>
            <wp:cNvGraphicFramePr/>
            <a:graphic xmlns:a="http://schemas.openxmlformats.org/drawingml/2006/main">
              <a:graphicData uri="http://schemas.openxmlformats.org/drawingml/2006/picture">
                <pic:pic xmlns:pic="http://schemas.openxmlformats.org/drawingml/2006/picture">
                  <pic:nvPicPr>
                    <pic:cNvPr id="18893" name="Picture 18893"/>
                    <pic:cNvPicPr/>
                  </pic:nvPicPr>
                  <pic:blipFill>
                    <a:blip r:embed="rId16"/>
                    <a:stretch>
                      <a:fillRect/>
                    </a:stretch>
                  </pic:blipFill>
                  <pic:spPr>
                    <a:xfrm>
                      <a:off x="0" y="0"/>
                      <a:ext cx="5753100" cy="4058412"/>
                    </a:xfrm>
                    <a:prstGeom prst="rect">
                      <a:avLst/>
                    </a:prstGeom>
                  </pic:spPr>
                </pic:pic>
              </a:graphicData>
            </a:graphic>
          </wp:anchor>
        </w:drawing>
      </w:r>
    </w:p>
    <w:p w:rsidR="002C2315" w:rsidRDefault="00F666DB">
      <w:pPr>
        <w:spacing w:after="0"/>
        <w:ind w:left="284"/>
      </w:pPr>
      <w:r>
        <w:rPr>
          <w:rFonts w:ascii="Times New Roman" w:eastAsia="Times New Roman" w:hAnsi="Times New Roman" w:cs="Times New Roman"/>
          <w:i/>
          <w:sz w:val="24"/>
        </w:rPr>
        <w:t xml:space="preserve"> </w:t>
      </w:r>
    </w:p>
    <w:p w:rsidR="002C2315" w:rsidRDefault="00F666DB">
      <w:pPr>
        <w:spacing w:after="0"/>
        <w:ind w:left="284"/>
      </w:pPr>
      <w:r>
        <w:rPr>
          <w:rFonts w:ascii="Times New Roman" w:eastAsia="Times New Roman" w:hAnsi="Times New Roman" w:cs="Times New Roman"/>
          <w:i/>
          <w:sz w:val="24"/>
        </w:rPr>
        <w:t xml:space="preserve"> </w:t>
      </w:r>
    </w:p>
    <w:p w:rsidR="002C2315" w:rsidRDefault="00F666DB">
      <w:pPr>
        <w:spacing w:after="0"/>
        <w:ind w:left="284"/>
      </w:pPr>
      <w:r>
        <w:rPr>
          <w:rFonts w:ascii="Times New Roman" w:eastAsia="Times New Roman" w:hAnsi="Times New Roman" w:cs="Times New Roman"/>
          <w:i/>
          <w:sz w:val="24"/>
        </w:rPr>
        <w:t xml:space="preserve"> </w:t>
      </w:r>
    </w:p>
    <w:p w:rsidR="002C2315" w:rsidRDefault="00F666DB">
      <w:pPr>
        <w:spacing w:after="4" w:line="247" w:lineRule="auto"/>
        <w:ind w:left="279" w:right="391" w:hanging="10"/>
        <w:jc w:val="both"/>
      </w:pPr>
      <w:r>
        <w:rPr>
          <w:rFonts w:ascii="Arial" w:eastAsia="Arial" w:hAnsi="Arial" w:cs="Arial"/>
          <w:i/>
        </w:rPr>
        <w:t>Asimismo, consultado con el Registro de la Propiedad nº4 de Santa Cruz de Tenerife, tampoco consta presentada dicha segregación, siendo la que sigue vigente la aprobada mediante los decretos nº 2129/2010 de fecha 2 de julio y nº 4145 de fecha 10 de septiem</w:t>
      </w:r>
      <w:r>
        <w:rPr>
          <w:rFonts w:ascii="Arial" w:eastAsia="Arial" w:hAnsi="Arial" w:cs="Arial"/>
          <w:i/>
        </w:rPr>
        <w:t xml:space="preserve">bre de 2011. </w:t>
      </w:r>
    </w:p>
    <w:p w:rsidR="002C2315" w:rsidRDefault="00F666DB">
      <w:pPr>
        <w:spacing w:after="0"/>
        <w:ind w:left="284"/>
      </w:pPr>
      <w:r>
        <w:rPr>
          <w:rFonts w:ascii="Arial" w:eastAsia="Arial" w:hAnsi="Arial" w:cs="Arial"/>
          <w:i/>
        </w:rPr>
        <w:t xml:space="preserve"> </w:t>
      </w:r>
    </w:p>
    <w:p w:rsidR="002C2315" w:rsidRDefault="00F666DB">
      <w:pPr>
        <w:spacing w:after="4" w:line="247" w:lineRule="auto"/>
        <w:ind w:left="279" w:right="391" w:hanging="10"/>
        <w:jc w:val="both"/>
      </w:pPr>
      <w:r>
        <w:rPr>
          <w:rFonts w:ascii="Arial" w:eastAsia="Arial" w:hAnsi="Arial" w:cs="Arial"/>
          <w:i/>
        </w:rPr>
        <w:t>No obstante, al personarse la técnica municipal para hacer el levantamiento topográfico para formalizar la cesión de esta parcela, la propietaria de la casa colindante ha aportado levantamiento topográfico, escritura de compraventa y nota s</w:t>
      </w:r>
      <w:r>
        <w:rPr>
          <w:rFonts w:ascii="Arial" w:eastAsia="Arial" w:hAnsi="Arial" w:cs="Arial"/>
          <w:i/>
        </w:rPr>
        <w:t xml:space="preserve">imple del Registro de la Propiedad, documentos que acreditan que los terrenos que ocupan la parcela 25B son de su titularidad. </w:t>
      </w:r>
    </w:p>
    <w:p w:rsidR="002C2315" w:rsidRDefault="00F666DB">
      <w:pPr>
        <w:spacing w:after="0"/>
        <w:ind w:left="284"/>
      </w:pPr>
      <w:r>
        <w:rPr>
          <w:rFonts w:ascii="Times New Roman" w:eastAsia="Times New Roman" w:hAnsi="Times New Roman" w:cs="Times New Roman"/>
          <w:i/>
          <w:sz w:val="24"/>
        </w:rPr>
        <w:t xml:space="preserve"> </w:t>
      </w:r>
    </w:p>
    <w:p w:rsidR="002C2315" w:rsidRDefault="00F666DB">
      <w:pPr>
        <w:spacing w:after="0"/>
        <w:ind w:left="284"/>
      </w:pPr>
      <w:r>
        <w:rPr>
          <w:rFonts w:ascii="Times New Roman" w:eastAsia="Times New Roman" w:hAnsi="Times New Roman" w:cs="Times New Roman"/>
          <w:i/>
          <w:sz w:val="24"/>
        </w:rPr>
        <w:t xml:space="preserve"> </w:t>
      </w:r>
    </w:p>
    <w:p w:rsidR="002C2315" w:rsidRDefault="00F666DB">
      <w:pPr>
        <w:spacing w:after="0"/>
        <w:ind w:left="-2331" w:right="336"/>
        <w:jc w:val="both"/>
      </w:pPr>
      <w:r>
        <w:rPr>
          <w:noProof/>
        </w:rPr>
        <mc:AlternateContent>
          <mc:Choice Requires="wpg">
            <w:drawing>
              <wp:anchor distT="0" distB="0" distL="114300" distR="114300" simplePos="0" relativeHeight="251759616" behindDoc="0" locked="0" layoutInCell="1" allowOverlap="1">
                <wp:simplePos x="0" y="0"/>
                <wp:positionH relativeFrom="page">
                  <wp:posOffset>8660363</wp:posOffset>
                </wp:positionH>
                <wp:positionV relativeFrom="page">
                  <wp:posOffset>6815632</wp:posOffset>
                </wp:positionV>
                <wp:extent cx="161330" cy="3497276"/>
                <wp:effectExtent l="0" t="0" r="0" b="0"/>
                <wp:wrapTopAndBottom/>
                <wp:docPr id="606978" name="Group 606978"/>
                <wp:cNvGraphicFramePr/>
                <a:graphic xmlns:a="http://schemas.openxmlformats.org/drawingml/2006/main">
                  <a:graphicData uri="http://schemas.microsoft.com/office/word/2010/wordprocessingGroup">
                    <wpg:wgp>
                      <wpg:cNvGrpSpPr/>
                      <wpg:grpSpPr>
                        <a:xfrm>
                          <a:off x="0" y="0"/>
                          <a:ext cx="161330" cy="3497276"/>
                          <a:chOff x="0" y="0"/>
                          <a:chExt cx="161330" cy="3497276"/>
                        </a:xfrm>
                      </wpg:grpSpPr>
                      <wps:wsp>
                        <wps:cNvPr id="18957" name="Rectangle 18957"/>
                        <wps:cNvSpPr/>
                        <wps:spPr>
                          <a:xfrm rot="-5399999">
                            <a:off x="-2269077" y="1114975"/>
                            <a:ext cx="4651376" cy="113224"/>
                          </a:xfrm>
                          <a:prstGeom prst="rect">
                            <a:avLst/>
                          </a:prstGeom>
                          <a:ln>
                            <a:noFill/>
                          </a:ln>
                        </wps:spPr>
                        <wps:txbx>
                          <w:txbxContent>
                            <w:p w:rsidR="002C2315" w:rsidRDefault="00F666DB">
                              <w:r>
                                <w:rPr>
                                  <w:rFonts w:ascii="Arial" w:eastAsia="Arial" w:hAnsi="Arial" w:cs="Arial"/>
                                  <w:sz w:val="12"/>
                                </w:rPr>
                                <w:t xml:space="preserve">Cód. Validación: 5XLNQH4F7W724D3SZYZ634AA5 | Verificación: https://candelaria.sedelectronica.es/ </w:t>
                              </w:r>
                            </w:p>
                          </w:txbxContent>
                        </wps:txbx>
                        <wps:bodyPr horzOverflow="overflow" vert="horz" lIns="0" tIns="0" rIns="0" bIns="0" rtlCol="0">
                          <a:noAutofit/>
                        </wps:bodyPr>
                      </wps:wsp>
                      <wps:wsp>
                        <wps:cNvPr id="18958" name="Rectangle 18958"/>
                        <wps:cNvSpPr/>
                        <wps:spPr>
                          <a:xfrm rot="-5399999">
                            <a:off x="-2070398" y="1237453"/>
                            <a:ext cx="4406422" cy="113224"/>
                          </a:xfrm>
                          <a:prstGeom prst="rect">
                            <a:avLst/>
                          </a:prstGeom>
                          <a:ln>
                            <a:noFill/>
                          </a:ln>
                        </wps:spPr>
                        <wps:txbx>
                          <w:txbxContent>
                            <w:p w:rsidR="002C2315" w:rsidRDefault="00F666DB">
                              <w:r>
                                <w:rPr>
                                  <w:rFonts w:ascii="Arial" w:eastAsia="Arial" w:hAnsi="Arial" w:cs="Arial"/>
                                  <w:sz w:val="12"/>
                                </w:rPr>
                                <w:t>Documento firmado ele</w:t>
                              </w:r>
                              <w:r>
                                <w:rPr>
                                  <w:rFonts w:ascii="Arial" w:eastAsia="Arial" w:hAnsi="Arial" w:cs="Arial"/>
                                  <w:sz w:val="12"/>
                                </w:rPr>
                                <w:t xml:space="preserve">ctrónicamente desde la plataforma esPublico Gestiona | Página 94 de 275 </w:t>
                              </w:r>
                            </w:p>
                          </w:txbxContent>
                        </wps:txbx>
                        <wps:bodyPr horzOverflow="overflow" vert="horz" lIns="0" tIns="0" rIns="0" bIns="0" rtlCol="0">
                          <a:noAutofit/>
                        </wps:bodyPr>
                      </wps:wsp>
                    </wpg:wgp>
                  </a:graphicData>
                </a:graphic>
              </wp:anchor>
            </w:drawing>
          </mc:Choice>
          <mc:Fallback xmlns:a="http://schemas.openxmlformats.org/drawingml/2006/main">
            <w:pict>
              <v:group id="Group 606978" style="width:12.7031pt;height:275.376pt;position:absolute;mso-position-horizontal-relative:page;mso-position-horizontal:absolute;margin-left:681.918pt;mso-position-vertical-relative:page;margin-top:536.664pt;" coordsize="1613,34972">
                <v:rect id="Rectangle 18957" style="position:absolute;width:46513;height:1132;left:-22690;top:11149;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5XLNQH4F7W724D3SZYZ634AA5 | Verificación: https://candelaria.sedelectronica.es/ </w:t>
                        </w:r>
                      </w:p>
                    </w:txbxContent>
                  </v:textbox>
                </v:rect>
                <v:rect id="Rectangle 18958" style="position:absolute;width:44064;height:1132;left:-20703;top:12374;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94 de 275 </w:t>
                        </w:r>
                      </w:p>
                    </w:txbxContent>
                  </v:textbox>
                </v:rect>
                <w10:wrap type="topAndBottom"/>
              </v:group>
            </w:pict>
          </mc:Fallback>
        </mc:AlternateContent>
      </w:r>
      <w:r>
        <w:rPr>
          <w:noProof/>
        </w:rPr>
        <w:drawing>
          <wp:anchor distT="0" distB="0" distL="114300" distR="114300" simplePos="0" relativeHeight="251760640" behindDoc="0" locked="0" layoutInCell="1" allowOverlap="0">
            <wp:simplePos x="0" y="0"/>
            <wp:positionH relativeFrom="column">
              <wp:posOffset>249936</wp:posOffset>
            </wp:positionH>
            <wp:positionV relativeFrom="paragraph">
              <wp:posOffset>-3475456</wp:posOffset>
            </wp:positionV>
            <wp:extent cx="5823204" cy="8481060"/>
            <wp:effectExtent l="0" t="0" r="0" b="0"/>
            <wp:wrapSquare wrapText="bothSides"/>
            <wp:docPr id="18954" name="Picture 18954"/>
            <wp:cNvGraphicFramePr/>
            <a:graphic xmlns:a="http://schemas.openxmlformats.org/drawingml/2006/main">
              <a:graphicData uri="http://schemas.openxmlformats.org/drawingml/2006/picture">
                <pic:pic xmlns:pic="http://schemas.openxmlformats.org/drawingml/2006/picture">
                  <pic:nvPicPr>
                    <pic:cNvPr id="18954" name="Picture 18954"/>
                    <pic:cNvPicPr/>
                  </pic:nvPicPr>
                  <pic:blipFill>
                    <a:blip r:embed="rId54"/>
                    <a:stretch>
                      <a:fillRect/>
                    </a:stretch>
                  </pic:blipFill>
                  <pic:spPr>
                    <a:xfrm>
                      <a:off x="0" y="0"/>
                      <a:ext cx="5823204" cy="8481060"/>
                    </a:xfrm>
                    <a:prstGeom prst="rect">
                      <a:avLst/>
                    </a:prstGeom>
                  </pic:spPr>
                </pic:pic>
              </a:graphicData>
            </a:graphic>
          </wp:anchor>
        </w:drawing>
      </w:r>
      <w:r>
        <w:br w:type="page"/>
      </w:r>
    </w:p>
    <w:p w:rsidR="002C2315" w:rsidRDefault="00F666DB">
      <w:pPr>
        <w:spacing w:after="0"/>
        <w:ind w:left="-2331" w:right="909"/>
      </w:pPr>
      <w:r>
        <w:rPr>
          <w:noProof/>
        </w:rPr>
        <mc:AlternateContent>
          <mc:Choice Requires="wpg">
            <w:drawing>
              <wp:anchor distT="0" distB="0" distL="114300" distR="114300" simplePos="0" relativeHeight="251761664" behindDoc="0" locked="0" layoutInCell="1" allowOverlap="1">
                <wp:simplePos x="0" y="0"/>
                <wp:positionH relativeFrom="page">
                  <wp:posOffset>8660363</wp:posOffset>
                </wp:positionH>
                <wp:positionV relativeFrom="page">
                  <wp:posOffset>6815632</wp:posOffset>
                </wp:positionV>
                <wp:extent cx="161330" cy="3497276"/>
                <wp:effectExtent l="0" t="0" r="0" b="0"/>
                <wp:wrapTopAndBottom/>
                <wp:docPr id="606970" name="Group 606970"/>
                <wp:cNvGraphicFramePr/>
                <a:graphic xmlns:a="http://schemas.openxmlformats.org/drawingml/2006/main">
                  <a:graphicData uri="http://schemas.microsoft.com/office/word/2010/wordprocessingGroup">
                    <wpg:wgp>
                      <wpg:cNvGrpSpPr/>
                      <wpg:grpSpPr>
                        <a:xfrm>
                          <a:off x="0" y="0"/>
                          <a:ext cx="161330" cy="3497276"/>
                          <a:chOff x="0" y="0"/>
                          <a:chExt cx="161330" cy="3497276"/>
                        </a:xfrm>
                      </wpg:grpSpPr>
                      <wps:wsp>
                        <wps:cNvPr id="19018" name="Rectangle 19018"/>
                        <wps:cNvSpPr/>
                        <wps:spPr>
                          <a:xfrm rot="-5399999">
                            <a:off x="-2269077" y="1114975"/>
                            <a:ext cx="4651376" cy="113224"/>
                          </a:xfrm>
                          <a:prstGeom prst="rect">
                            <a:avLst/>
                          </a:prstGeom>
                          <a:ln>
                            <a:noFill/>
                          </a:ln>
                        </wps:spPr>
                        <wps:txbx>
                          <w:txbxContent>
                            <w:p w:rsidR="002C2315" w:rsidRDefault="00F666DB">
                              <w:r>
                                <w:rPr>
                                  <w:rFonts w:ascii="Arial" w:eastAsia="Arial" w:hAnsi="Arial" w:cs="Arial"/>
                                  <w:sz w:val="12"/>
                                </w:rPr>
                                <w:t xml:space="preserve">Cód. Validación: 5XLNQH4F7W724D3SZYZ634AA5 | Verificación: https://candelaria.sedelectronica.es/ </w:t>
                              </w:r>
                            </w:p>
                          </w:txbxContent>
                        </wps:txbx>
                        <wps:bodyPr horzOverflow="overflow" vert="horz" lIns="0" tIns="0" rIns="0" bIns="0" rtlCol="0">
                          <a:noAutofit/>
                        </wps:bodyPr>
                      </wps:wsp>
                      <wps:wsp>
                        <wps:cNvPr id="19019" name="Rectangle 19019"/>
                        <wps:cNvSpPr/>
                        <wps:spPr>
                          <a:xfrm rot="-5399999">
                            <a:off x="-2070398" y="1237453"/>
                            <a:ext cx="4406422" cy="113224"/>
                          </a:xfrm>
                          <a:prstGeom prst="rect">
                            <a:avLst/>
                          </a:prstGeom>
                          <a:ln>
                            <a:noFill/>
                          </a:ln>
                        </wps:spPr>
                        <wps:txbx>
                          <w:txbxContent>
                            <w:p w:rsidR="002C2315" w:rsidRDefault="00F666DB">
                              <w:r>
                                <w:rPr>
                                  <w:rFonts w:ascii="Arial" w:eastAsia="Arial" w:hAnsi="Arial" w:cs="Arial"/>
                                  <w:sz w:val="12"/>
                                </w:rPr>
                                <w:t xml:space="preserve">Documento firmado electrónicamente desde la plataforma esPublico Gestiona | Página 95 de 275 </w:t>
                              </w:r>
                            </w:p>
                          </w:txbxContent>
                        </wps:txbx>
                        <wps:bodyPr horzOverflow="overflow" vert="horz" lIns="0" tIns="0" rIns="0" bIns="0" rtlCol="0">
                          <a:noAutofit/>
                        </wps:bodyPr>
                      </wps:wsp>
                    </wpg:wgp>
                  </a:graphicData>
                </a:graphic>
              </wp:anchor>
            </w:drawing>
          </mc:Choice>
          <mc:Fallback xmlns:a="http://schemas.openxmlformats.org/drawingml/2006/main">
            <w:pict>
              <v:group id="Group 606970" style="width:12.7031pt;height:275.376pt;position:absolute;mso-position-horizontal-relative:page;mso-position-horizontal:absolute;margin-left:681.918pt;mso-position-vertical-relative:page;margin-top:536.664pt;" coordsize="1613,34972">
                <v:rect id="Rectangle 19018" style="position:absolute;width:46513;height:1132;left:-22690;top:11149;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5XLNQH4F7W724D3SZYZ634AA5 | Verificación: https://candelaria.sedelectronica.es/ </w:t>
                        </w:r>
                      </w:p>
                    </w:txbxContent>
                  </v:textbox>
                </v:rect>
                <v:rect id="Rectangle 19019" style="position:absolute;width:44064;height:1132;left:-20703;top:12374;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95 de 275 </w:t>
                        </w:r>
                      </w:p>
                    </w:txbxContent>
                  </v:textbox>
                </v:rect>
                <w10:wrap type="topAndBottom"/>
              </v:group>
            </w:pict>
          </mc:Fallback>
        </mc:AlternateContent>
      </w:r>
      <w:r>
        <w:rPr>
          <w:noProof/>
        </w:rPr>
        <mc:AlternateContent>
          <mc:Choice Requires="wpg">
            <w:drawing>
              <wp:anchor distT="0" distB="0" distL="114300" distR="114300" simplePos="0" relativeHeight="251762688" behindDoc="0" locked="0" layoutInCell="1" allowOverlap="1">
                <wp:simplePos x="0" y="0"/>
                <wp:positionH relativeFrom="column">
                  <wp:posOffset>109728</wp:posOffset>
                </wp:positionH>
                <wp:positionV relativeFrom="paragraph">
                  <wp:posOffset>0</wp:posOffset>
                </wp:positionV>
                <wp:extent cx="5599176" cy="8285988"/>
                <wp:effectExtent l="0" t="0" r="0" b="0"/>
                <wp:wrapSquare wrapText="bothSides"/>
                <wp:docPr id="606969" name="Group 606969"/>
                <wp:cNvGraphicFramePr/>
                <a:graphic xmlns:a="http://schemas.openxmlformats.org/drawingml/2006/main">
                  <a:graphicData uri="http://schemas.microsoft.com/office/word/2010/wordprocessingGroup">
                    <wpg:wgp>
                      <wpg:cNvGrpSpPr/>
                      <wpg:grpSpPr>
                        <a:xfrm>
                          <a:off x="0" y="0"/>
                          <a:ext cx="5599176" cy="8285988"/>
                          <a:chOff x="0" y="0"/>
                          <a:chExt cx="5599176" cy="8285988"/>
                        </a:xfrm>
                      </wpg:grpSpPr>
                      <wps:wsp>
                        <wps:cNvPr id="18967" name="Rectangle 18967"/>
                        <wps:cNvSpPr/>
                        <wps:spPr>
                          <a:xfrm>
                            <a:off x="70409" y="29057"/>
                            <a:ext cx="50673" cy="224380"/>
                          </a:xfrm>
                          <a:prstGeom prst="rect">
                            <a:avLst/>
                          </a:prstGeom>
                          <a:ln>
                            <a:noFill/>
                          </a:ln>
                        </wps:spPr>
                        <wps:txbx>
                          <w:txbxContent>
                            <w:p w:rsidR="002C2315" w:rsidRDefault="00F666DB">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8968" name="Rectangle 18968"/>
                        <wps:cNvSpPr/>
                        <wps:spPr>
                          <a:xfrm>
                            <a:off x="70409" y="204317"/>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18969" name="Rectangle 18969"/>
                        <wps:cNvSpPr/>
                        <wps:spPr>
                          <a:xfrm>
                            <a:off x="70409" y="379577"/>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18970" name="Rectangle 18970"/>
                        <wps:cNvSpPr/>
                        <wps:spPr>
                          <a:xfrm>
                            <a:off x="70409" y="554837"/>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18971" name="Rectangle 18971"/>
                        <wps:cNvSpPr/>
                        <wps:spPr>
                          <a:xfrm>
                            <a:off x="70409" y="730097"/>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18972" name="Rectangle 18972"/>
                        <wps:cNvSpPr/>
                        <wps:spPr>
                          <a:xfrm>
                            <a:off x="70409" y="905357"/>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18973" name="Rectangle 18973"/>
                        <wps:cNvSpPr/>
                        <wps:spPr>
                          <a:xfrm>
                            <a:off x="70409" y="1080617"/>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18974" name="Rectangle 18974"/>
                        <wps:cNvSpPr/>
                        <wps:spPr>
                          <a:xfrm>
                            <a:off x="70409" y="1255877"/>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18975" name="Rectangle 18975"/>
                        <wps:cNvSpPr/>
                        <wps:spPr>
                          <a:xfrm>
                            <a:off x="70409" y="1431518"/>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18976" name="Rectangle 18976"/>
                        <wps:cNvSpPr/>
                        <wps:spPr>
                          <a:xfrm>
                            <a:off x="70409" y="1606778"/>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18977" name="Rectangle 18977"/>
                        <wps:cNvSpPr/>
                        <wps:spPr>
                          <a:xfrm>
                            <a:off x="70409" y="1782038"/>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18978" name="Rectangle 18978"/>
                        <wps:cNvSpPr/>
                        <wps:spPr>
                          <a:xfrm>
                            <a:off x="70409" y="1957298"/>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18979" name="Rectangle 18979"/>
                        <wps:cNvSpPr/>
                        <wps:spPr>
                          <a:xfrm>
                            <a:off x="70409" y="2132558"/>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18980" name="Rectangle 18980"/>
                        <wps:cNvSpPr/>
                        <wps:spPr>
                          <a:xfrm>
                            <a:off x="70409" y="2307818"/>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18981" name="Rectangle 18981"/>
                        <wps:cNvSpPr/>
                        <wps:spPr>
                          <a:xfrm>
                            <a:off x="70409" y="2483078"/>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18982" name="Rectangle 18982"/>
                        <wps:cNvSpPr/>
                        <wps:spPr>
                          <a:xfrm>
                            <a:off x="70409" y="2658339"/>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18983" name="Rectangle 18983"/>
                        <wps:cNvSpPr/>
                        <wps:spPr>
                          <a:xfrm>
                            <a:off x="70409" y="2833598"/>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18984" name="Rectangle 18984"/>
                        <wps:cNvSpPr/>
                        <wps:spPr>
                          <a:xfrm>
                            <a:off x="70409" y="3008859"/>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18985" name="Rectangle 18985"/>
                        <wps:cNvSpPr/>
                        <wps:spPr>
                          <a:xfrm>
                            <a:off x="70409" y="3184119"/>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18986" name="Rectangle 18986"/>
                        <wps:cNvSpPr/>
                        <wps:spPr>
                          <a:xfrm>
                            <a:off x="70409" y="3359633"/>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18987" name="Rectangle 18987"/>
                        <wps:cNvSpPr/>
                        <wps:spPr>
                          <a:xfrm>
                            <a:off x="70409" y="3534892"/>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18988" name="Rectangle 18988"/>
                        <wps:cNvSpPr/>
                        <wps:spPr>
                          <a:xfrm>
                            <a:off x="70409" y="3710153"/>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18989" name="Rectangle 18989"/>
                        <wps:cNvSpPr/>
                        <wps:spPr>
                          <a:xfrm>
                            <a:off x="70409" y="3885413"/>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18990" name="Rectangle 18990"/>
                        <wps:cNvSpPr/>
                        <wps:spPr>
                          <a:xfrm>
                            <a:off x="70409" y="4060672"/>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18991" name="Rectangle 18991"/>
                        <wps:cNvSpPr/>
                        <wps:spPr>
                          <a:xfrm>
                            <a:off x="70409" y="4235933"/>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18992" name="Rectangle 18992"/>
                        <wps:cNvSpPr/>
                        <wps:spPr>
                          <a:xfrm>
                            <a:off x="70409" y="4411193"/>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18993" name="Rectangle 18993"/>
                        <wps:cNvSpPr/>
                        <wps:spPr>
                          <a:xfrm>
                            <a:off x="70409" y="4586453"/>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18994" name="Rectangle 18994"/>
                        <wps:cNvSpPr/>
                        <wps:spPr>
                          <a:xfrm>
                            <a:off x="70409" y="4761713"/>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18995" name="Rectangle 18995"/>
                        <wps:cNvSpPr/>
                        <wps:spPr>
                          <a:xfrm>
                            <a:off x="70409" y="4936973"/>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18996" name="Rectangle 18996"/>
                        <wps:cNvSpPr/>
                        <wps:spPr>
                          <a:xfrm>
                            <a:off x="70409" y="5112233"/>
                            <a:ext cx="50673" cy="224379"/>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18997" name="Rectangle 18997"/>
                        <wps:cNvSpPr/>
                        <wps:spPr>
                          <a:xfrm>
                            <a:off x="70409" y="5287874"/>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18998" name="Rectangle 18998"/>
                        <wps:cNvSpPr/>
                        <wps:spPr>
                          <a:xfrm>
                            <a:off x="70409" y="5463134"/>
                            <a:ext cx="50673" cy="224379"/>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18999" name="Rectangle 18999"/>
                        <wps:cNvSpPr/>
                        <wps:spPr>
                          <a:xfrm>
                            <a:off x="70409" y="5638393"/>
                            <a:ext cx="50673" cy="224381"/>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19000" name="Rectangle 19000"/>
                        <wps:cNvSpPr/>
                        <wps:spPr>
                          <a:xfrm>
                            <a:off x="70409" y="5813654"/>
                            <a:ext cx="50673" cy="224379"/>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19001" name="Rectangle 19001"/>
                        <wps:cNvSpPr/>
                        <wps:spPr>
                          <a:xfrm>
                            <a:off x="70409" y="5988914"/>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19002" name="Rectangle 19002"/>
                        <wps:cNvSpPr/>
                        <wps:spPr>
                          <a:xfrm>
                            <a:off x="70409" y="6164174"/>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19003" name="Rectangle 19003"/>
                        <wps:cNvSpPr/>
                        <wps:spPr>
                          <a:xfrm>
                            <a:off x="70409" y="6339433"/>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19004" name="Rectangle 19004"/>
                        <wps:cNvSpPr/>
                        <wps:spPr>
                          <a:xfrm>
                            <a:off x="70409" y="6514693"/>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19005" name="Rectangle 19005"/>
                        <wps:cNvSpPr/>
                        <wps:spPr>
                          <a:xfrm>
                            <a:off x="70409" y="6689954"/>
                            <a:ext cx="50673" cy="224379"/>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19006" name="Rectangle 19006"/>
                        <wps:cNvSpPr/>
                        <wps:spPr>
                          <a:xfrm>
                            <a:off x="70409" y="6865214"/>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19007" name="Rectangle 19007"/>
                        <wps:cNvSpPr/>
                        <wps:spPr>
                          <a:xfrm>
                            <a:off x="70409" y="7040474"/>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pic:pic xmlns:pic="http://schemas.openxmlformats.org/drawingml/2006/picture">
                        <pic:nvPicPr>
                          <pic:cNvPr id="19015" name="Picture 19015"/>
                          <pic:cNvPicPr/>
                        </pic:nvPicPr>
                        <pic:blipFill>
                          <a:blip r:embed="rId55"/>
                          <a:stretch>
                            <a:fillRect/>
                          </a:stretch>
                        </pic:blipFill>
                        <pic:spPr>
                          <a:xfrm>
                            <a:off x="0" y="0"/>
                            <a:ext cx="5599176" cy="8285988"/>
                          </a:xfrm>
                          <a:prstGeom prst="rect">
                            <a:avLst/>
                          </a:prstGeom>
                        </pic:spPr>
                      </pic:pic>
                    </wpg:wgp>
                  </a:graphicData>
                </a:graphic>
              </wp:anchor>
            </w:drawing>
          </mc:Choice>
          <mc:Fallback xmlns:a="http://schemas.openxmlformats.org/drawingml/2006/main">
            <w:pict>
              <v:group id="Group 606969" style="width:440.88pt;height:652.44pt;position:absolute;mso-position-horizontal-relative:text;mso-position-horizontal:absolute;margin-left:8.63999pt;mso-position-vertical-relative:text;margin-top:0pt;" coordsize="55991,82859">
                <v:rect id="Rectangle 18967" style="position:absolute;width:506;height:2243;left:704;top:290;"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18968" style="position:absolute;width:506;height:2243;left:704;top:2043;"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18969" style="position:absolute;width:506;height:2243;left:704;top:3795;"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18970" style="position:absolute;width:506;height:2243;left:704;top:5548;"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18971" style="position:absolute;width:506;height:2243;left:704;top:7300;"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18972" style="position:absolute;width:506;height:2243;left:704;top:9053;"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18973" style="position:absolute;width:506;height:2243;left:704;top:10806;"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18974" style="position:absolute;width:506;height:2243;left:704;top:12558;"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18975" style="position:absolute;width:506;height:2243;left:704;top:14315;"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18976" style="position:absolute;width:506;height:2243;left:704;top:16067;"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18977" style="position:absolute;width:506;height:2243;left:704;top:17820;"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18978" style="position:absolute;width:506;height:2243;left:704;top:19572;"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18979" style="position:absolute;width:506;height:2243;left:704;top:21325;"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18980" style="position:absolute;width:506;height:2243;left:704;top:23078;"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18981" style="position:absolute;width:506;height:2243;left:704;top:24830;"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18982" style="position:absolute;width:506;height:2243;left:704;top:26583;"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18983" style="position:absolute;width:506;height:2243;left:704;top:28335;"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18984" style="position:absolute;width:506;height:2243;left:704;top:30088;"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18985" style="position:absolute;width:506;height:2243;left:704;top:31841;"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18986" style="position:absolute;width:506;height:2243;left:704;top:33596;"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18987" style="position:absolute;width:506;height:2243;left:704;top:35348;"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18988" style="position:absolute;width:506;height:2243;left:704;top:37101;"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18989" style="position:absolute;width:506;height:2243;left:704;top:38854;"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18990" style="position:absolute;width:506;height:2243;left:704;top:40606;"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18991" style="position:absolute;width:506;height:2243;left:704;top:42359;"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18992" style="position:absolute;width:506;height:2243;left:704;top:44111;"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18993" style="position:absolute;width:506;height:2243;left:704;top:45864;"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18994" style="position:absolute;width:506;height:2243;left:704;top:47617;"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18995" style="position:absolute;width:506;height:2243;left:704;top:49369;"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18996" style="position:absolute;width:506;height:2243;left:704;top:51122;"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18997" style="position:absolute;width:506;height:2243;left:704;top:52878;"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18998" style="position:absolute;width:506;height:2243;left:704;top:54631;"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18999" style="position:absolute;width:506;height:2243;left:704;top:56383;"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19000" style="position:absolute;width:506;height:2243;left:704;top:58136;"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19001" style="position:absolute;width:506;height:2243;left:704;top:59889;"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19002" style="position:absolute;width:506;height:2243;left:704;top:61641;"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19003" style="position:absolute;width:506;height:2243;left:704;top:63394;"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19004" style="position:absolute;width:506;height:2243;left:704;top:65146;"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19005" style="position:absolute;width:506;height:2243;left:704;top:66899;"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19006" style="position:absolute;width:506;height:2243;left:704;top:68652;"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19007" style="position:absolute;width:506;height:2243;left:704;top:70404;"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shape id="Picture 19015" style="position:absolute;width:55991;height:82859;left:0;top:0;" filled="f">
                  <v:imagedata r:id="rId56"/>
                </v:shape>
                <w10:wrap type="square"/>
              </v:group>
            </w:pict>
          </mc:Fallback>
        </mc:AlternateContent>
      </w:r>
      <w:r>
        <w:br w:type="page"/>
      </w:r>
    </w:p>
    <w:p w:rsidR="002C2315" w:rsidRDefault="00F666DB">
      <w:pPr>
        <w:spacing w:after="0"/>
        <w:ind w:left="284" w:right="1293"/>
      </w:pPr>
      <w:r>
        <w:rPr>
          <w:rFonts w:ascii="Times New Roman" w:eastAsia="Times New Roman" w:hAnsi="Times New Roman" w:cs="Times New Roman"/>
          <w:sz w:val="24"/>
        </w:rPr>
        <w:t xml:space="preserve"> </w:t>
      </w:r>
    </w:p>
    <w:p w:rsidR="002C2315" w:rsidRDefault="00F666DB">
      <w:pPr>
        <w:spacing w:after="13"/>
        <w:ind w:left="658"/>
      </w:pPr>
      <w:r>
        <w:rPr>
          <w:noProof/>
        </w:rPr>
        <w:drawing>
          <wp:inline distT="0" distB="0" distL="0" distR="0">
            <wp:extent cx="5047488" cy="1237488"/>
            <wp:effectExtent l="0" t="0" r="0" b="0"/>
            <wp:docPr id="19107" name="Picture 19107"/>
            <wp:cNvGraphicFramePr/>
            <a:graphic xmlns:a="http://schemas.openxmlformats.org/drawingml/2006/main">
              <a:graphicData uri="http://schemas.openxmlformats.org/drawingml/2006/picture">
                <pic:pic xmlns:pic="http://schemas.openxmlformats.org/drawingml/2006/picture">
                  <pic:nvPicPr>
                    <pic:cNvPr id="19107" name="Picture 19107"/>
                    <pic:cNvPicPr/>
                  </pic:nvPicPr>
                  <pic:blipFill>
                    <a:blip r:embed="rId57"/>
                    <a:stretch>
                      <a:fillRect/>
                    </a:stretch>
                  </pic:blipFill>
                  <pic:spPr>
                    <a:xfrm>
                      <a:off x="0" y="0"/>
                      <a:ext cx="5047488" cy="1237488"/>
                    </a:xfrm>
                    <a:prstGeom prst="rect">
                      <a:avLst/>
                    </a:prstGeom>
                  </pic:spPr>
                </pic:pic>
              </a:graphicData>
            </a:graphic>
          </wp:inline>
        </w:drawing>
      </w:r>
    </w:p>
    <w:p w:rsidR="002C2315" w:rsidRDefault="00F666DB">
      <w:pPr>
        <w:spacing w:after="0"/>
        <w:ind w:left="284"/>
      </w:pPr>
      <w:r>
        <w:rPr>
          <w:rFonts w:ascii="Times New Roman" w:eastAsia="Times New Roman" w:hAnsi="Times New Roman" w:cs="Times New Roman"/>
          <w:i/>
          <w:sz w:val="24"/>
        </w:rPr>
        <w:t xml:space="preserve"> </w:t>
      </w:r>
    </w:p>
    <w:p w:rsidR="002C2315" w:rsidRDefault="00F666DB">
      <w:pPr>
        <w:spacing w:after="0"/>
        <w:ind w:left="284"/>
      </w:pPr>
      <w:r>
        <w:rPr>
          <w:rFonts w:ascii="Times New Roman" w:eastAsia="Times New Roman" w:hAnsi="Times New Roman" w:cs="Times New Roman"/>
          <w:i/>
          <w:sz w:val="24"/>
        </w:rPr>
        <w:t xml:space="preserve"> </w:t>
      </w:r>
    </w:p>
    <w:p w:rsidR="002C2315" w:rsidRDefault="00F666DB">
      <w:pPr>
        <w:spacing w:after="4" w:line="247" w:lineRule="auto"/>
        <w:ind w:left="279" w:right="391" w:hanging="10"/>
        <w:jc w:val="both"/>
      </w:pPr>
      <w:r>
        <w:rPr>
          <w:rFonts w:ascii="Arial" w:eastAsia="Arial" w:hAnsi="Arial" w:cs="Arial"/>
          <w:i/>
        </w:rPr>
        <w:t xml:space="preserve">En este sentido, se informa desfavorable la aceptación de la cesión de la parcela 25B. </w:t>
      </w:r>
    </w:p>
    <w:p w:rsidR="002C2315" w:rsidRDefault="00F666DB">
      <w:pPr>
        <w:spacing w:after="0"/>
        <w:ind w:left="284"/>
      </w:pPr>
      <w:r>
        <w:rPr>
          <w:rFonts w:ascii="Arial" w:eastAsia="Arial" w:hAnsi="Arial" w:cs="Arial"/>
          <w:i/>
        </w:rPr>
        <w:t xml:space="preserve"> </w:t>
      </w:r>
    </w:p>
    <w:p w:rsidR="002C2315" w:rsidRDefault="00F666DB">
      <w:pPr>
        <w:spacing w:after="5" w:line="249" w:lineRule="auto"/>
        <w:ind w:left="279" w:right="380" w:hanging="10"/>
        <w:jc w:val="both"/>
      </w:pPr>
      <w:r>
        <w:rPr>
          <w:rFonts w:ascii="Arial" w:eastAsia="Arial" w:hAnsi="Arial" w:cs="Arial"/>
          <w:i/>
          <w:u w:val="single" w:color="000000"/>
        </w:rPr>
        <w:t>Parcela resultante 113 (peatonal):</w:t>
      </w:r>
      <w:r>
        <w:rPr>
          <w:rFonts w:ascii="Arial" w:eastAsia="Arial" w:hAnsi="Arial" w:cs="Arial"/>
          <w:i/>
        </w:rPr>
        <w:t xml:space="preserve"> </w:t>
      </w:r>
    </w:p>
    <w:p w:rsidR="002C2315" w:rsidRDefault="00F666DB">
      <w:pPr>
        <w:spacing w:after="4" w:line="247" w:lineRule="auto"/>
        <w:ind w:left="279" w:right="391" w:hanging="10"/>
        <w:jc w:val="both"/>
      </w:pPr>
      <w:r>
        <w:rPr>
          <w:rFonts w:ascii="Arial" w:eastAsia="Arial" w:hAnsi="Arial" w:cs="Arial"/>
          <w:i/>
        </w:rPr>
        <w:t>En relación a la parcela resultante 113 (peatonal), los terrenos que ocupan dicha parcela, también forman parte del P</w:t>
      </w:r>
      <w:r>
        <w:rPr>
          <w:rFonts w:ascii="Arial" w:eastAsia="Arial" w:hAnsi="Arial" w:cs="Arial"/>
          <w:i/>
        </w:rPr>
        <w:t>royecto de Urbanización de la parcela donde se construyeron las viviendas sociales en Playa La Viuda (expediente municipal 2007/4314), el cual está vinculado a su vez al convenio urbanístico firmado entre el Ayuntamiento de Candelaria y el Polígono Industr</w:t>
      </w:r>
      <w:r>
        <w:rPr>
          <w:rFonts w:ascii="Arial" w:eastAsia="Arial" w:hAnsi="Arial" w:cs="Arial"/>
          <w:i/>
        </w:rPr>
        <w:t xml:space="preserve">ial del Valle de Güímar y al expediente de segregación 2008/967, mediante el que se segregó la parcela donde están las viviendas sociales y que incluye además el peatonal objeto de cesión (parcela resultante 113). </w:t>
      </w:r>
    </w:p>
    <w:p w:rsidR="002C2315" w:rsidRDefault="00F666DB">
      <w:pPr>
        <w:spacing w:after="0"/>
        <w:ind w:left="284"/>
      </w:pPr>
      <w:r>
        <w:rPr>
          <w:rFonts w:ascii="Arial" w:eastAsia="Arial" w:hAnsi="Arial" w:cs="Arial"/>
          <w:i/>
        </w:rPr>
        <w:t xml:space="preserve"> </w:t>
      </w:r>
    </w:p>
    <w:p w:rsidR="002C2315" w:rsidRDefault="00F666DB">
      <w:pPr>
        <w:spacing w:after="4" w:line="247" w:lineRule="auto"/>
        <w:ind w:left="279" w:right="391" w:hanging="10"/>
        <w:jc w:val="both"/>
      </w:pPr>
      <w:r>
        <w:rPr>
          <w:rFonts w:ascii="Arial" w:eastAsia="Arial" w:hAnsi="Arial" w:cs="Arial"/>
          <w:i/>
        </w:rPr>
        <w:t>Por tanto, se informa técnicamente desf</w:t>
      </w:r>
      <w:r>
        <w:rPr>
          <w:rFonts w:ascii="Arial" w:eastAsia="Arial" w:hAnsi="Arial" w:cs="Arial"/>
          <w:i/>
        </w:rPr>
        <w:t xml:space="preserve">avorable la aceptación de la cesión de la parcela resultante 113, ya que se entiende que forma parte del Convenio Urbanístico entre el Polígono Industrial y el Ayuntamiento de Candelaria. </w:t>
      </w:r>
    </w:p>
    <w:p w:rsidR="002C2315" w:rsidRDefault="00F666DB">
      <w:pPr>
        <w:spacing w:after="0"/>
        <w:ind w:left="284"/>
      </w:pPr>
      <w:r>
        <w:rPr>
          <w:rFonts w:ascii="Arial" w:eastAsia="Arial" w:hAnsi="Arial" w:cs="Arial"/>
          <w:i/>
        </w:rPr>
        <w:t xml:space="preserve"> </w:t>
      </w:r>
    </w:p>
    <w:p w:rsidR="002C2315" w:rsidRDefault="00F666DB">
      <w:pPr>
        <w:spacing w:after="4" w:line="247" w:lineRule="auto"/>
        <w:ind w:left="279" w:right="391" w:hanging="10"/>
        <w:jc w:val="both"/>
      </w:pPr>
      <w:r>
        <w:rPr>
          <w:noProof/>
        </w:rPr>
        <mc:AlternateContent>
          <mc:Choice Requires="wpg">
            <w:drawing>
              <wp:anchor distT="0" distB="0" distL="114300" distR="114300" simplePos="0" relativeHeight="251763712" behindDoc="0" locked="0" layoutInCell="1" allowOverlap="1">
                <wp:simplePos x="0" y="0"/>
                <wp:positionH relativeFrom="page">
                  <wp:posOffset>8660363</wp:posOffset>
                </wp:positionH>
                <wp:positionV relativeFrom="page">
                  <wp:posOffset>6815632</wp:posOffset>
                </wp:positionV>
                <wp:extent cx="161330" cy="3497276"/>
                <wp:effectExtent l="0" t="0" r="0" b="0"/>
                <wp:wrapTopAndBottom/>
                <wp:docPr id="607377" name="Group 607377"/>
                <wp:cNvGraphicFramePr/>
                <a:graphic xmlns:a="http://schemas.openxmlformats.org/drawingml/2006/main">
                  <a:graphicData uri="http://schemas.microsoft.com/office/word/2010/wordprocessingGroup">
                    <wpg:wgp>
                      <wpg:cNvGrpSpPr/>
                      <wpg:grpSpPr>
                        <a:xfrm>
                          <a:off x="0" y="0"/>
                          <a:ext cx="161330" cy="3497276"/>
                          <a:chOff x="0" y="0"/>
                          <a:chExt cx="161330" cy="3497276"/>
                        </a:xfrm>
                      </wpg:grpSpPr>
                      <wps:wsp>
                        <wps:cNvPr id="19110" name="Rectangle 19110"/>
                        <wps:cNvSpPr/>
                        <wps:spPr>
                          <a:xfrm rot="-5399999">
                            <a:off x="-2269077" y="1114975"/>
                            <a:ext cx="4651376" cy="113224"/>
                          </a:xfrm>
                          <a:prstGeom prst="rect">
                            <a:avLst/>
                          </a:prstGeom>
                          <a:ln>
                            <a:noFill/>
                          </a:ln>
                        </wps:spPr>
                        <wps:txbx>
                          <w:txbxContent>
                            <w:p w:rsidR="002C2315" w:rsidRDefault="00F666DB">
                              <w:r>
                                <w:rPr>
                                  <w:rFonts w:ascii="Arial" w:eastAsia="Arial" w:hAnsi="Arial" w:cs="Arial"/>
                                  <w:sz w:val="12"/>
                                </w:rPr>
                                <w:t xml:space="preserve">Cód. Validación: 5XLNQH4F7W724D3SZYZ634AA5 | Verificación: https://candelaria.sedelectronica.es/ </w:t>
                              </w:r>
                            </w:p>
                          </w:txbxContent>
                        </wps:txbx>
                        <wps:bodyPr horzOverflow="overflow" vert="horz" lIns="0" tIns="0" rIns="0" bIns="0" rtlCol="0">
                          <a:noAutofit/>
                        </wps:bodyPr>
                      </wps:wsp>
                      <wps:wsp>
                        <wps:cNvPr id="19111" name="Rectangle 19111"/>
                        <wps:cNvSpPr/>
                        <wps:spPr>
                          <a:xfrm rot="-5399999">
                            <a:off x="-2070398" y="1237453"/>
                            <a:ext cx="4406422" cy="113224"/>
                          </a:xfrm>
                          <a:prstGeom prst="rect">
                            <a:avLst/>
                          </a:prstGeom>
                          <a:ln>
                            <a:noFill/>
                          </a:ln>
                        </wps:spPr>
                        <wps:txbx>
                          <w:txbxContent>
                            <w:p w:rsidR="002C2315" w:rsidRDefault="00F666DB">
                              <w:r>
                                <w:rPr>
                                  <w:rFonts w:ascii="Arial" w:eastAsia="Arial" w:hAnsi="Arial" w:cs="Arial"/>
                                  <w:sz w:val="12"/>
                                </w:rPr>
                                <w:t xml:space="preserve">Documento firmado electrónicamente desde la plataforma esPublico Gestiona | Página 96 de 275 </w:t>
                              </w:r>
                            </w:p>
                          </w:txbxContent>
                        </wps:txbx>
                        <wps:bodyPr horzOverflow="overflow" vert="horz" lIns="0" tIns="0" rIns="0" bIns="0" rtlCol="0">
                          <a:noAutofit/>
                        </wps:bodyPr>
                      </wps:wsp>
                    </wpg:wgp>
                  </a:graphicData>
                </a:graphic>
              </wp:anchor>
            </w:drawing>
          </mc:Choice>
          <mc:Fallback xmlns:a="http://schemas.openxmlformats.org/drawingml/2006/main">
            <w:pict>
              <v:group id="Group 607377" style="width:12.7031pt;height:275.376pt;position:absolute;mso-position-horizontal-relative:page;mso-position-horizontal:absolute;margin-left:681.918pt;mso-position-vertical-relative:page;margin-top:536.664pt;" coordsize="1613,34972">
                <v:rect id="Rectangle 19110" style="position:absolute;width:46513;height:1132;left:-22690;top:11149;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5XLNQH4F7W724D3SZYZ634AA5 | Verificación: https://candelaria.sedelectronica.es/ </w:t>
                        </w:r>
                      </w:p>
                    </w:txbxContent>
                  </v:textbox>
                </v:rect>
                <v:rect id="Rectangle 19111" style="position:absolute;width:44064;height:1132;left:-20703;top:12374;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96 de 275 </w:t>
                        </w:r>
                      </w:p>
                    </w:txbxContent>
                  </v:textbox>
                </v:rect>
                <w10:wrap type="topAndBottom"/>
              </v:group>
            </w:pict>
          </mc:Fallback>
        </mc:AlternateContent>
      </w:r>
      <w:r>
        <w:rPr>
          <w:rFonts w:ascii="Arial" w:eastAsia="Arial" w:hAnsi="Arial" w:cs="Arial"/>
          <w:i/>
        </w:rPr>
        <w:t>Para el resto de bienes que la Sociedad Cooperativa Limitada d</w:t>
      </w:r>
      <w:r>
        <w:rPr>
          <w:rFonts w:ascii="Arial" w:eastAsia="Arial" w:hAnsi="Arial" w:cs="Arial"/>
          <w:i/>
        </w:rPr>
        <w:t>e Viviendas Playa La Viuda y Lima en liquidación contempla en la solicitud de cesión gratuita de bienes de dominio público al Ayuntamiento de Candelaria, no se ha encontrado ninguna irregularidad, por lo que se informa técnicamente favorable y se describen</w:t>
      </w:r>
      <w:r>
        <w:rPr>
          <w:rFonts w:ascii="Arial" w:eastAsia="Arial" w:hAnsi="Arial" w:cs="Arial"/>
          <w:i/>
        </w:rPr>
        <w:t xml:space="preserve"> a continuación: </w:t>
      </w:r>
      <w:r>
        <w:rPr>
          <w:rFonts w:ascii="Times New Roman" w:eastAsia="Times New Roman" w:hAnsi="Times New Roman" w:cs="Times New Roman"/>
          <w:sz w:val="24"/>
        </w:rPr>
        <w:t xml:space="preserve"> </w:t>
      </w:r>
    </w:p>
    <w:p w:rsidR="002C2315" w:rsidRDefault="00F666DB">
      <w:pPr>
        <w:spacing w:after="0"/>
        <w:ind w:left="284"/>
      </w:pPr>
      <w:r>
        <w:rPr>
          <w:rFonts w:ascii="Arial" w:eastAsia="Arial" w:hAnsi="Arial" w:cs="Arial"/>
          <w:i/>
        </w:rPr>
        <w:t xml:space="preserve"> </w:t>
      </w:r>
    </w:p>
    <w:p w:rsidR="002C2315" w:rsidRDefault="00F666DB">
      <w:pPr>
        <w:spacing w:after="9"/>
        <w:ind w:left="284"/>
      </w:pPr>
      <w:r>
        <w:rPr>
          <w:rFonts w:ascii="Arial" w:eastAsia="Arial" w:hAnsi="Arial" w:cs="Arial"/>
          <w:i/>
        </w:rPr>
        <w:t xml:space="preserve"> </w:t>
      </w:r>
    </w:p>
    <w:p w:rsidR="002C2315" w:rsidRDefault="00F666DB">
      <w:pPr>
        <w:pBdr>
          <w:top w:val="single" w:sz="4" w:space="0" w:color="000000"/>
          <w:left w:val="single" w:sz="4" w:space="0" w:color="000000"/>
          <w:bottom w:val="single" w:sz="4" w:space="0" w:color="000000"/>
          <w:right w:val="single" w:sz="4" w:space="0" w:color="000000"/>
        </w:pBdr>
        <w:spacing w:after="142"/>
        <w:ind w:left="279" w:hanging="10"/>
      </w:pPr>
      <w:r>
        <w:rPr>
          <w:rFonts w:ascii="Arial" w:eastAsia="Arial" w:hAnsi="Arial" w:cs="Arial"/>
          <w:i/>
        </w:rPr>
        <w:t xml:space="preserve">Parcela 173 (TANQUE). Parcela nº1 </w:t>
      </w:r>
    </w:p>
    <w:p w:rsidR="002C2315" w:rsidRDefault="00F666DB">
      <w:pPr>
        <w:spacing w:after="0"/>
        <w:ind w:left="284" w:right="1639"/>
      </w:pPr>
      <w:r>
        <w:rPr>
          <w:rFonts w:ascii="Times New Roman" w:eastAsia="Times New Roman" w:hAnsi="Times New Roman" w:cs="Times New Roman"/>
          <w:sz w:val="24"/>
        </w:rPr>
        <w:t xml:space="preserve"> </w:t>
      </w:r>
    </w:p>
    <w:p w:rsidR="002C2315" w:rsidRDefault="00F666DB">
      <w:pPr>
        <w:spacing w:after="38"/>
        <w:ind w:left="1214"/>
      </w:pPr>
      <w:r>
        <w:rPr>
          <w:noProof/>
        </w:rPr>
        <w:drawing>
          <wp:inline distT="0" distB="0" distL="0" distR="0">
            <wp:extent cx="4474464" cy="2499360"/>
            <wp:effectExtent l="0" t="0" r="0" b="0"/>
            <wp:docPr id="19105" name="Picture 19105"/>
            <wp:cNvGraphicFramePr/>
            <a:graphic xmlns:a="http://schemas.openxmlformats.org/drawingml/2006/main">
              <a:graphicData uri="http://schemas.openxmlformats.org/drawingml/2006/picture">
                <pic:pic xmlns:pic="http://schemas.openxmlformats.org/drawingml/2006/picture">
                  <pic:nvPicPr>
                    <pic:cNvPr id="19105" name="Picture 19105"/>
                    <pic:cNvPicPr/>
                  </pic:nvPicPr>
                  <pic:blipFill>
                    <a:blip r:embed="rId58"/>
                    <a:stretch>
                      <a:fillRect/>
                    </a:stretch>
                  </pic:blipFill>
                  <pic:spPr>
                    <a:xfrm>
                      <a:off x="0" y="0"/>
                      <a:ext cx="4474464" cy="2499360"/>
                    </a:xfrm>
                    <a:prstGeom prst="rect">
                      <a:avLst/>
                    </a:prstGeom>
                  </pic:spPr>
                </pic:pic>
              </a:graphicData>
            </a:graphic>
          </wp:inline>
        </w:drawing>
      </w:r>
    </w:p>
    <w:p w:rsidR="002C2315" w:rsidRDefault="00F666DB">
      <w:pPr>
        <w:spacing w:after="0"/>
        <w:ind w:left="284"/>
      </w:pPr>
      <w:r>
        <w:rPr>
          <w:rFonts w:ascii="Times New Roman" w:eastAsia="Times New Roman" w:hAnsi="Times New Roman" w:cs="Times New Roman"/>
          <w:i/>
          <w:sz w:val="24"/>
        </w:rPr>
        <w:t xml:space="preserve"> </w:t>
      </w:r>
    </w:p>
    <w:p w:rsidR="002C2315" w:rsidRDefault="00F666DB">
      <w:pPr>
        <w:spacing w:after="0"/>
        <w:ind w:left="284"/>
      </w:pPr>
      <w:r>
        <w:rPr>
          <w:rFonts w:ascii="Times New Roman" w:eastAsia="Times New Roman" w:hAnsi="Times New Roman" w:cs="Times New Roman"/>
          <w:i/>
          <w:sz w:val="24"/>
        </w:rPr>
        <w:t xml:space="preserve"> </w:t>
      </w:r>
    </w:p>
    <w:p w:rsidR="002C2315" w:rsidRDefault="00F666DB">
      <w:pPr>
        <w:spacing w:after="4" w:line="247" w:lineRule="auto"/>
        <w:ind w:left="279" w:right="391" w:hanging="10"/>
        <w:jc w:val="both"/>
      </w:pPr>
      <w:r>
        <w:rPr>
          <w:rFonts w:ascii="Arial" w:eastAsia="Arial" w:hAnsi="Arial" w:cs="Arial"/>
          <w:i/>
        </w:rPr>
        <w:t xml:space="preserve">La referida parcela se identifica como la “parcela resultante 1” en el proyecto de parcelación y delimitación de suelo urbano en Playa La Viuda (expediente 2003/000991) y en los Decretos nº </w:t>
      </w:r>
      <w:r>
        <w:rPr>
          <w:rFonts w:ascii="Arial" w:eastAsia="Arial" w:hAnsi="Arial" w:cs="Arial"/>
          <w:i/>
        </w:rPr>
        <w:t xml:space="preserve">2129/2010 de fecha 2 de julio y nº 4145/2011 de 10 de septiembre de 2011, relativos a la licencia de segregación de Playa La Viuda, indicándose que se trata de un solar cedido al Ayuntamiento para la construcción de un dotacional público. </w:t>
      </w:r>
      <w:r>
        <w:rPr>
          <w:rFonts w:ascii="Times New Roman" w:eastAsia="Times New Roman" w:hAnsi="Times New Roman" w:cs="Times New Roman"/>
          <w:sz w:val="24"/>
        </w:rPr>
        <w:t xml:space="preserve"> </w:t>
      </w:r>
    </w:p>
    <w:p w:rsidR="002C2315" w:rsidRDefault="00F666DB">
      <w:pPr>
        <w:spacing w:after="0"/>
        <w:ind w:left="824"/>
      </w:pPr>
      <w:r>
        <w:rPr>
          <w:rFonts w:ascii="Arial" w:eastAsia="Arial" w:hAnsi="Arial" w:cs="Arial"/>
          <w:i/>
        </w:rPr>
        <w:t xml:space="preserve"> </w:t>
      </w:r>
    </w:p>
    <w:p w:rsidR="002C2315" w:rsidRDefault="00F666DB">
      <w:pPr>
        <w:spacing w:after="4" w:line="247" w:lineRule="auto"/>
        <w:ind w:left="279" w:right="391" w:hanging="10"/>
        <w:jc w:val="both"/>
      </w:pPr>
      <w:r>
        <w:rPr>
          <w:rFonts w:ascii="Arial" w:eastAsia="Arial" w:hAnsi="Arial" w:cs="Arial"/>
          <w:i/>
        </w:rPr>
        <w:t xml:space="preserve">En los planos de Ordenación Pormenorizada del PGO viene reflejado que la parcela objeto de cesión está clasificada como dotacional deportivo-asistencial. </w:t>
      </w:r>
    </w:p>
    <w:p w:rsidR="002C2315" w:rsidRDefault="00F666DB">
      <w:pPr>
        <w:spacing w:after="0"/>
        <w:ind w:left="284"/>
      </w:pPr>
      <w:r>
        <w:rPr>
          <w:rFonts w:ascii="Times New Roman" w:eastAsia="Times New Roman" w:hAnsi="Times New Roman" w:cs="Times New Roman"/>
          <w:i/>
          <w:sz w:val="24"/>
        </w:rPr>
        <w:t xml:space="preserve"> </w:t>
      </w:r>
    </w:p>
    <w:p w:rsidR="002C2315" w:rsidRDefault="00F666DB">
      <w:pPr>
        <w:spacing w:after="0"/>
        <w:ind w:left="284"/>
      </w:pPr>
      <w:r>
        <w:rPr>
          <w:noProof/>
        </w:rPr>
        <mc:AlternateContent>
          <mc:Choice Requires="wpg">
            <w:drawing>
              <wp:anchor distT="0" distB="0" distL="114300" distR="114300" simplePos="0" relativeHeight="251764736" behindDoc="0" locked="0" layoutInCell="1" allowOverlap="1">
                <wp:simplePos x="0" y="0"/>
                <wp:positionH relativeFrom="page">
                  <wp:posOffset>8660363</wp:posOffset>
                </wp:positionH>
                <wp:positionV relativeFrom="page">
                  <wp:posOffset>6815632</wp:posOffset>
                </wp:positionV>
                <wp:extent cx="161330" cy="3497276"/>
                <wp:effectExtent l="0" t="0" r="0" b="0"/>
                <wp:wrapSquare wrapText="bothSides"/>
                <wp:docPr id="621578" name="Group 621578"/>
                <wp:cNvGraphicFramePr/>
                <a:graphic xmlns:a="http://schemas.openxmlformats.org/drawingml/2006/main">
                  <a:graphicData uri="http://schemas.microsoft.com/office/word/2010/wordprocessingGroup">
                    <wpg:wgp>
                      <wpg:cNvGrpSpPr/>
                      <wpg:grpSpPr>
                        <a:xfrm>
                          <a:off x="0" y="0"/>
                          <a:ext cx="161330" cy="3497276"/>
                          <a:chOff x="0" y="0"/>
                          <a:chExt cx="161330" cy="3497276"/>
                        </a:xfrm>
                      </wpg:grpSpPr>
                      <wps:wsp>
                        <wps:cNvPr id="19388" name="Rectangle 19388"/>
                        <wps:cNvSpPr/>
                        <wps:spPr>
                          <a:xfrm rot="-5399999">
                            <a:off x="-2269077" y="1114975"/>
                            <a:ext cx="4651376" cy="113224"/>
                          </a:xfrm>
                          <a:prstGeom prst="rect">
                            <a:avLst/>
                          </a:prstGeom>
                          <a:ln>
                            <a:noFill/>
                          </a:ln>
                        </wps:spPr>
                        <wps:txbx>
                          <w:txbxContent>
                            <w:p w:rsidR="002C2315" w:rsidRDefault="00F666DB">
                              <w:r>
                                <w:rPr>
                                  <w:rFonts w:ascii="Arial" w:eastAsia="Arial" w:hAnsi="Arial" w:cs="Arial"/>
                                  <w:sz w:val="12"/>
                                </w:rPr>
                                <w:t>Cód. Validación: 5XLNQH4F7W724D3SZYZ634AA5 | Verificación: https://candelaria.sedelectronica.es/</w:t>
                              </w:r>
                              <w:r>
                                <w:rPr>
                                  <w:rFonts w:ascii="Arial" w:eastAsia="Arial" w:hAnsi="Arial" w:cs="Arial"/>
                                  <w:sz w:val="12"/>
                                </w:rPr>
                                <w:t xml:space="preserve"> </w:t>
                              </w:r>
                            </w:p>
                          </w:txbxContent>
                        </wps:txbx>
                        <wps:bodyPr horzOverflow="overflow" vert="horz" lIns="0" tIns="0" rIns="0" bIns="0" rtlCol="0">
                          <a:noAutofit/>
                        </wps:bodyPr>
                      </wps:wsp>
                      <wps:wsp>
                        <wps:cNvPr id="19389" name="Rectangle 19389"/>
                        <wps:cNvSpPr/>
                        <wps:spPr>
                          <a:xfrm rot="-5399999">
                            <a:off x="-2070398" y="1237453"/>
                            <a:ext cx="4406422" cy="113224"/>
                          </a:xfrm>
                          <a:prstGeom prst="rect">
                            <a:avLst/>
                          </a:prstGeom>
                          <a:ln>
                            <a:noFill/>
                          </a:ln>
                        </wps:spPr>
                        <wps:txbx>
                          <w:txbxContent>
                            <w:p w:rsidR="002C2315" w:rsidRDefault="00F666DB">
                              <w:r>
                                <w:rPr>
                                  <w:rFonts w:ascii="Arial" w:eastAsia="Arial" w:hAnsi="Arial" w:cs="Arial"/>
                                  <w:sz w:val="12"/>
                                </w:rPr>
                                <w:t xml:space="preserve">Documento firmado electrónicamente desde la plataforma esPublico Gestiona | Página 97 de 275 </w:t>
                              </w:r>
                            </w:p>
                          </w:txbxContent>
                        </wps:txbx>
                        <wps:bodyPr horzOverflow="overflow" vert="horz" lIns="0" tIns="0" rIns="0" bIns="0" rtlCol="0">
                          <a:noAutofit/>
                        </wps:bodyPr>
                      </wps:wsp>
                    </wpg:wgp>
                  </a:graphicData>
                </a:graphic>
              </wp:anchor>
            </w:drawing>
          </mc:Choice>
          <mc:Fallback xmlns:a="http://schemas.openxmlformats.org/drawingml/2006/main">
            <w:pict>
              <v:group id="Group 621578" style="width:12.7031pt;height:275.376pt;position:absolute;mso-position-horizontal-relative:page;mso-position-horizontal:absolute;margin-left:681.918pt;mso-position-vertical-relative:page;margin-top:536.664pt;" coordsize="1613,34972">
                <v:rect id="Rectangle 19388" style="position:absolute;width:46513;height:1132;left:-22690;top:11149;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5XLNQH4F7W724D3SZYZ634AA5 | Verificación: https://candelaria.sedelectronica.es/ </w:t>
                        </w:r>
                      </w:p>
                    </w:txbxContent>
                  </v:textbox>
                </v:rect>
                <v:rect id="Rectangle 19389" style="position:absolute;width:44064;height:1132;left:-20703;top:12374;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97 de 275 </w:t>
                        </w:r>
                      </w:p>
                    </w:txbxContent>
                  </v:textbox>
                </v:rect>
                <w10:wrap type="square"/>
              </v:group>
            </w:pict>
          </mc:Fallback>
        </mc:AlternateContent>
      </w:r>
      <w:r>
        <w:rPr>
          <w:rFonts w:ascii="Times New Roman" w:eastAsia="Times New Roman" w:hAnsi="Times New Roman" w:cs="Times New Roman"/>
          <w:sz w:val="24"/>
        </w:rPr>
        <w:t xml:space="preserve"> </w:t>
      </w:r>
    </w:p>
    <w:p w:rsidR="002C2315" w:rsidRDefault="00F666DB">
      <w:pPr>
        <w:spacing w:after="11"/>
        <w:ind w:left="284"/>
      </w:pPr>
      <w:r>
        <w:rPr>
          <w:noProof/>
        </w:rPr>
        <mc:AlternateContent>
          <mc:Choice Requires="wpg">
            <w:drawing>
              <wp:inline distT="0" distB="0" distL="0" distR="0">
                <wp:extent cx="5528386" cy="1770913"/>
                <wp:effectExtent l="0" t="0" r="0" b="0"/>
                <wp:docPr id="621577" name="Group 621577"/>
                <wp:cNvGraphicFramePr/>
                <a:graphic xmlns:a="http://schemas.openxmlformats.org/drawingml/2006/main">
                  <a:graphicData uri="http://schemas.microsoft.com/office/word/2010/wordprocessingGroup">
                    <wpg:wgp>
                      <wpg:cNvGrpSpPr/>
                      <wpg:grpSpPr>
                        <a:xfrm>
                          <a:off x="0" y="0"/>
                          <a:ext cx="5528386" cy="1770913"/>
                          <a:chOff x="0" y="0"/>
                          <a:chExt cx="5528386" cy="1770913"/>
                        </a:xfrm>
                      </wpg:grpSpPr>
                      <wps:wsp>
                        <wps:cNvPr id="19140" name="Rectangle 19140"/>
                        <wps:cNvSpPr/>
                        <wps:spPr>
                          <a:xfrm>
                            <a:off x="0" y="24866"/>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19141" name="Rectangle 19141"/>
                        <wps:cNvSpPr/>
                        <wps:spPr>
                          <a:xfrm>
                            <a:off x="0" y="200126"/>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19142" name="Rectangle 19142"/>
                        <wps:cNvSpPr/>
                        <wps:spPr>
                          <a:xfrm>
                            <a:off x="0" y="375387"/>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19143" name="Rectangle 19143"/>
                        <wps:cNvSpPr/>
                        <wps:spPr>
                          <a:xfrm>
                            <a:off x="0" y="550646"/>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19144" name="Rectangle 19144"/>
                        <wps:cNvSpPr/>
                        <wps:spPr>
                          <a:xfrm>
                            <a:off x="0" y="725906"/>
                            <a:ext cx="50673" cy="224380"/>
                          </a:xfrm>
                          <a:prstGeom prst="rect">
                            <a:avLst/>
                          </a:prstGeom>
                          <a:ln>
                            <a:noFill/>
                          </a:ln>
                        </wps:spPr>
                        <wps:txbx>
                          <w:txbxContent>
                            <w:p w:rsidR="002C2315" w:rsidRDefault="00F666DB">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9145" name="Rectangle 19145"/>
                        <wps:cNvSpPr/>
                        <wps:spPr>
                          <a:xfrm>
                            <a:off x="0" y="901166"/>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19146" name="Rectangle 19146"/>
                        <wps:cNvSpPr/>
                        <wps:spPr>
                          <a:xfrm>
                            <a:off x="0" y="1076427"/>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19147" name="Rectangle 19147"/>
                        <wps:cNvSpPr/>
                        <wps:spPr>
                          <a:xfrm>
                            <a:off x="0" y="1251687"/>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19148" name="Rectangle 19148"/>
                        <wps:cNvSpPr/>
                        <wps:spPr>
                          <a:xfrm>
                            <a:off x="0" y="1426947"/>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19149" name="Rectangle 19149"/>
                        <wps:cNvSpPr/>
                        <wps:spPr>
                          <a:xfrm>
                            <a:off x="0" y="1602207"/>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pic:pic xmlns:pic="http://schemas.openxmlformats.org/drawingml/2006/picture">
                        <pic:nvPicPr>
                          <pic:cNvPr id="19384" name="Picture 19384"/>
                          <pic:cNvPicPr/>
                        </pic:nvPicPr>
                        <pic:blipFill>
                          <a:blip r:embed="rId59"/>
                          <a:stretch>
                            <a:fillRect/>
                          </a:stretch>
                        </pic:blipFill>
                        <pic:spPr>
                          <a:xfrm>
                            <a:off x="1342339" y="0"/>
                            <a:ext cx="3076956" cy="1746504"/>
                          </a:xfrm>
                          <a:prstGeom prst="rect">
                            <a:avLst/>
                          </a:prstGeom>
                        </pic:spPr>
                      </pic:pic>
                      <wps:wsp>
                        <wps:cNvPr id="19385" name="Shape 19385"/>
                        <wps:cNvSpPr/>
                        <wps:spPr>
                          <a:xfrm>
                            <a:off x="2185111" y="720979"/>
                            <a:ext cx="3343275" cy="103378"/>
                          </a:xfrm>
                          <a:custGeom>
                            <a:avLst/>
                            <a:gdLst/>
                            <a:ahLst/>
                            <a:cxnLst/>
                            <a:rect l="0" t="0" r="0" b="0"/>
                            <a:pathLst>
                              <a:path w="3343275" h="103378">
                                <a:moveTo>
                                  <a:pt x="85598" y="1778"/>
                                </a:moveTo>
                                <a:cubicBezTo>
                                  <a:pt x="88646" y="0"/>
                                  <a:pt x="92456" y="1016"/>
                                  <a:pt x="94234" y="4064"/>
                                </a:cubicBezTo>
                                <a:cubicBezTo>
                                  <a:pt x="96012" y="7112"/>
                                  <a:pt x="94996" y="10923"/>
                                  <a:pt x="91948" y="12700"/>
                                </a:cubicBezTo>
                                <a:lnTo>
                                  <a:pt x="35995" y="45339"/>
                                </a:lnTo>
                                <a:lnTo>
                                  <a:pt x="3343275" y="45339"/>
                                </a:lnTo>
                                <a:lnTo>
                                  <a:pt x="3343275" y="58039"/>
                                </a:lnTo>
                                <a:lnTo>
                                  <a:pt x="35995" y="58039"/>
                                </a:lnTo>
                                <a:lnTo>
                                  <a:pt x="91948" y="90678"/>
                                </a:lnTo>
                                <a:cubicBezTo>
                                  <a:pt x="94996" y="92456"/>
                                  <a:pt x="96012" y="96266"/>
                                  <a:pt x="94234" y="99314"/>
                                </a:cubicBezTo>
                                <a:cubicBezTo>
                                  <a:pt x="92456" y="102362"/>
                                  <a:pt x="88646" y="103378"/>
                                  <a:pt x="85598" y="101600"/>
                                </a:cubicBezTo>
                                <a:lnTo>
                                  <a:pt x="0" y="51689"/>
                                </a:lnTo>
                                <a:lnTo>
                                  <a:pt x="85598" y="1778"/>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a="http://schemas.openxmlformats.org/drawingml/2006/main">
            <w:pict>
              <v:group id="Group 621577" style="width:435.306pt;height:139.442pt;mso-position-horizontal-relative:char;mso-position-vertical-relative:line" coordsize="55283,17709">
                <v:rect id="Rectangle 19140" style="position:absolute;width:506;height:2243;left:0;top:248;"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19141" style="position:absolute;width:506;height:2243;left:0;top:2001;"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19142" style="position:absolute;width:506;height:2243;left:0;top:3753;"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19143" style="position:absolute;width:506;height:2243;left:0;top:5506;"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19144" style="position:absolute;width:506;height:2243;left:0;top:7259;"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19145" style="position:absolute;width:506;height:2243;left:0;top:9011;"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19146" style="position:absolute;width:506;height:2243;left:0;top:10764;"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19147" style="position:absolute;width:506;height:2243;left:0;top:12516;"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19148" style="position:absolute;width:506;height:2243;left:0;top:14269;"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19149" style="position:absolute;width:506;height:2243;left:0;top:16022;"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shape id="Picture 19384" style="position:absolute;width:30769;height:17465;left:13423;top:0;" filled="f">
                  <v:imagedata r:id="rId60"/>
                </v:shape>
                <v:shape id="Shape 19385" style="position:absolute;width:33432;height:1033;left:21851;top:7209;" coordsize="3343275,103378" path="m85598,1778c88646,0,92456,1016,94234,4064c96012,7112,94996,10923,91948,12700l35995,45339l3343275,45339l3343275,58039l35995,58039l91948,90678c94996,92456,96012,96266,94234,99314c92456,102362,88646,103378,85598,101600l0,51689l85598,1778x">
                  <v:stroke weight="0pt" endcap="flat" joinstyle="miter" miterlimit="10" on="false" color="#000000" opacity="0"/>
                  <v:fill on="true" color="#000000"/>
                </v:shape>
              </v:group>
            </w:pict>
          </mc:Fallback>
        </mc:AlternateContent>
      </w:r>
    </w:p>
    <w:p w:rsidR="002C2315" w:rsidRDefault="00F666DB">
      <w:pPr>
        <w:spacing w:after="0"/>
        <w:ind w:left="284"/>
      </w:pPr>
      <w:r>
        <w:rPr>
          <w:rFonts w:ascii="Times New Roman" w:eastAsia="Times New Roman" w:hAnsi="Times New Roman" w:cs="Times New Roman"/>
          <w:i/>
          <w:sz w:val="24"/>
        </w:rPr>
        <w:t xml:space="preserve"> </w:t>
      </w:r>
    </w:p>
    <w:p w:rsidR="002C2315" w:rsidRDefault="00F666DB">
      <w:pPr>
        <w:spacing w:after="0"/>
        <w:ind w:left="284"/>
      </w:pPr>
      <w:r>
        <w:rPr>
          <w:rFonts w:ascii="Times New Roman" w:eastAsia="Times New Roman" w:hAnsi="Times New Roman" w:cs="Times New Roman"/>
          <w:i/>
          <w:sz w:val="24"/>
        </w:rPr>
        <w:t xml:space="preserve"> </w:t>
      </w:r>
    </w:p>
    <w:p w:rsidR="002C2315" w:rsidRDefault="00F666DB">
      <w:pPr>
        <w:spacing w:after="0"/>
        <w:ind w:left="284"/>
      </w:pPr>
      <w:r>
        <w:rPr>
          <w:rFonts w:ascii="Times New Roman" w:eastAsia="Times New Roman" w:hAnsi="Times New Roman" w:cs="Times New Roman"/>
          <w:i/>
          <w:sz w:val="24"/>
        </w:rPr>
        <w:t xml:space="preserve"> </w:t>
      </w:r>
    </w:p>
    <w:p w:rsidR="002C2315" w:rsidRDefault="00F666DB">
      <w:pPr>
        <w:pStyle w:val="Ttulo2"/>
        <w:ind w:left="279" w:right="380"/>
      </w:pPr>
      <w:r>
        <w:t>SUPERFICIE DE CESIÓN</w:t>
      </w:r>
      <w:r>
        <w:rPr>
          <w:u w:val="none"/>
        </w:rPr>
        <w:t xml:space="preserve"> </w:t>
      </w:r>
    </w:p>
    <w:p w:rsidR="002C2315" w:rsidRDefault="00F666DB">
      <w:pPr>
        <w:spacing w:after="0"/>
        <w:ind w:left="284"/>
      </w:pPr>
      <w:r>
        <w:rPr>
          <w:rFonts w:ascii="Arial" w:eastAsia="Arial" w:hAnsi="Arial" w:cs="Arial"/>
          <w:i/>
        </w:rPr>
        <w:t xml:space="preserve"> </w:t>
      </w:r>
    </w:p>
    <w:p w:rsidR="002C2315" w:rsidRDefault="00F666DB">
      <w:pPr>
        <w:spacing w:after="4" w:line="247" w:lineRule="auto"/>
        <w:ind w:left="279" w:right="391" w:hanging="10"/>
        <w:jc w:val="both"/>
      </w:pPr>
      <w:r>
        <w:rPr>
          <w:rFonts w:ascii="Arial" w:eastAsia="Arial" w:hAnsi="Arial" w:cs="Arial"/>
          <w:i/>
        </w:rPr>
        <w:t>El proyecto de parcelación indica que la parcela tiene una superficie de 342,93m</w:t>
      </w:r>
      <w:r>
        <w:rPr>
          <w:rFonts w:ascii="Arial" w:eastAsia="Arial" w:hAnsi="Arial" w:cs="Arial"/>
          <w:i/>
          <w:vertAlign w:val="superscript"/>
        </w:rPr>
        <w:t>2</w:t>
      </w:r>
      <w:r>
        <w:rPr>
          <w:rFonts w:ascii="Arial" w:eastAsia="Arial" w:hAnsi="Arial" w:cs="Arial"/>
          <w:i/>
        </w:rPr>
        <w:t xml:space="preserve"> </w:t>
      </w:r>
      <w:r>
        <w:rPr>
          <w:rFonts w:ascii="Arial" w:eastAsia="Arial" w:hAnsi="Arial" w:cs="Arial"/>
          <w:i/>
        </w:rPr>
        <w:t>y según la licencia de segregación y el planeamiento vigente tiene una superficie de 364,60 m</w:t>
      </w:r>
      <w:r>
        <w:rPr>
          <w:rFonts w:ascii="Arial" w:eastAsia="Arial" w:hAnsi="Arial" w:cs="Arial"/>
          <w:i/>
          <w:vertAlign w:val="superscript"/>
        </w:rPr>
        <w:t>2</w:t>
      </w:r>
      <w:r>
        <w:rPr>
          <w:rFonts w:ascii="Arial" w:eastAsia="Arial" w:hAnsi="Arial" w:cs="Arial"/>
          <w:i/>
        </w:rPr>
        <w:t>. En este sentido, la Oficina Técnica Municipal ha procedido a realizar un levantamiento topográfico de la parcela en agosto de 2021 y actualmente la superficie g</w:t>
      </w:r>
      <w:r>
        <w:rPr>
          <w:rFonts w:ascii="Arial" w:eastAsia="Arial" w:hAnsi="Arial" w:cs="Arial"/>
          <w:i/>
        </w:rPr>
        <w:t>eorreferenciada de la parcela es de 326,47 m</w:t>
      </w:r>
      <w:r>
        <w:rPr>
          <w:rFonts w:ascii="Arial" w:eastAsia="Arial" w:hAnsi="Arial" w:cs="Arial"/>
          <w:i/>
          <w:vertAlign w:val="superscript"/>
        </w:rPr>
        <w:t>2</w:t>
      </w:r>
      <w:r>
        <w:rPr>
          <w:rFonts w:ascii="Arial" w:eastAsia="Arial" w:hAnsi="Arial" w:cs="Arial"/>
          <w:i/>
        </w:rPr>
        <w:t>.</w:t>
      </w:r>
      <w:r>
        <w:rPr>
          <w:rFonts w:ascii="Times New Roman" w:eastAsia="Times New Roman" w:hAnsi="Times New Roman" w:cs="Times New Roman"/>
          <w:sz w:val="24"/>
        </w:rPr>
        <w:t xml:space="preserve"> </w:t>
      </w:r>
    </w:p>
    <w:p w:rsidR="002C2315" w:rsidRDefault="00F666DB">
      <w:pPr>
        <w:spacing w:after="0"/>
        <w:ind w:left="284"/>
      </w:pPr>
      <w:r>
        <w:rPr>
          <w:rFonts w:ascii="Arial" w:eastAsia="Arial" w:hAnsi="Arial" w:cs="Arial"/>
          <w:i/>
        </w:rPr>
        <w:t xml:space="preserve"> </w:t>
      </w:r>
    </w:p>
    <w:p w:rsidR="002C2315" w:rsidRDefault="00F666DB">
      <w:pPr>
        <w:spacing w:after="4" w:line="247" w:lineRule="auto"/>
        <w:ind w:left="279" w:right="391" w:hanging="10"/>
        <w:jc w:val="both"/>
      </w:pPr>
      <w:r>
        <w:rPr>
          <w:rFonts w:ascii="Arial" w:eastAsia="Arial" w:hAnsi="Arial" w:cs="Arial"/>
          <w:i/>
        </w:rPr>
        <w:t>Por tanto, la superficie total de la parcela objeto de cesión, según levantamiento adjunto es de 326,47 m</w:t>
      </w:r>
      <w:r>
        <w:rPr>
          <w:rFonts w:ascii="Arial" w:eastAsia="Arial" w:hAnsi="Arial" w:cs="Arial"/>
          <w:i/>
          <w:vertAlign w:val="superscript"/>
        </w:rPr>
        <w:t>2</w:t>
      </w:r>
      <w:r>
        <w:rPr>
          <w:rFonts w:ascii="Arial" w:eastAsia="Arial" w:hAnsi="Arial" w:cs="Arial"/>
          <w:i/>
        </w:rPr>
        <w:t>.</w:t>
      </w:r>
      <w:r>
        <w:rPr>
          <w:rFonts w:ascii="Times New Roman" w:eastAsia="Times New Roman" w:hAnsi="Times New Roman" w:cs="Times New Roman"/>
          <w:sz w:val="24"/>
        </w:rPr>
        <w:t xml:space="preserve"> </w:t>
      </w:r>
    </w:p>
    <w:p w:rsidR="002C2315" w:rsidRDefault="00F666DB">
      <w:pPr>
        <w:spacing w:after="0"/>
        <w:ind w:left="284"/>
      </w:pPr>
      <w:r>
        <w:rPr>
          <w:rFonts w:ascii="Arial" w:eastAsia="Arial" w:hAnsi="Arial" w:cs="Arial"/>
          <w:i/>
        </w:rPr>
        <w:t xml:space="preserve"> </w:t>
      </w:r>
    </w:p>
    <w:p w:rsidR="002C2315" w:rsidRDefault="00F666DB">
      <w:pPr>
        <w:pStyle w:val="Ttulo2"/>
        <w:ind w:left="279" w:right="380"/>
      </w:pPr>
      <w:r>
        <w:t>COORDENADAS UTM</w:t>
      </w:r>
      <w:r>
        <w:rPr>
          <w:u w:val="none"/>
        </w:rPr>
        <w:t xml:space="preserve">  </w:t>
      </w:r>
    </w:p>
    <w:p w:rsidR="002C2315" w:rsidRDefault="00F666DB">
      <w:pPr>
        <w:spacing w:after="0"/>
        <w:ind w:left="284"/>
      </w:pPr>
      <w:r>
        <w:rPr>
          <w:rFonts w:ascii="Times New Roman" w:eastAsia="Times New Roman" w:hAnsi="Times New Roman" w:cs="Times New Roman"/>
          <w:i/>
          <w:sz w:val="24"/>
        </w:rPr>
        <w:t xml:space="preserve"> </w:t>
      </w:r>
    </w:p>
    <w:tbl>
      <w:tblPr>
        <w:tblStyle w:val="TableGrid"/>
        <w:tblW w:w="9058" w:type="dxa"/>
        <w:tblInd w:w="376" w:type="dxa"/>
        <w:tblCellMar>
          <w:top w:w="24" w:type="dxa"/>
          <w:left w:w="0" w:type="dxa"/>
          <w:bottom w:w="0" w:type="dxa"/>
          <w:right w:w="447" w:type="dxa"/>
        </w:tblCellMar>
        <w:tblLook w:val="04A0" w:firstRow="1" w:lastRow="0" w:firstColumn="1" w:lastColumn="0" w:noHBand="0" w:noVBand="1"/>
      </w:tblPr>
      <w:tblGrid>
        <w:gridCol w:w="1546"/>
        <w:gridCol w:w="3686"/>
        <w:gridCol w:w="1339"/>
        <w:gridCol w:w="2487"/>
      </w:tblGrid>
      <w:tr w:rsidR="002C2315">
        <w:trPr>
          <w:trHeight w:val="269"/>
        </w:trPr>
        <w:tc>
          <w:tcPr>
            <w:tcW w:w="1546" w:type="dxa"/>
            <w:tcBorders>
              <w:top w:val="single" w:sz="8" w:space="0" w:color="000000"/>
              <w:left w:val="single" w:sz="8" w:space="0" w:color="000000"/>
              <w:bottom w:val="single" w:sz="4" w:space="0" w:color="000000"/>
              <w:right w:val="nil"/>
            </w:tcBorders>
            <w:shd w:val="clear" w:color="auto" w:fill="D9D9D9"/>
          </w:tcPr>
          <w:p w:rsidR="002C2315" w:rsidRDefault="002C2315"/>
        </w:tc>
        <w:tc>
          <w:tcPr>
            <w:tcW w:w="5025" w:type="dxa"/>
            <w:gridSpan w:val="2"/>
            <w:tcBorders>
              <w:top w:val="single" w:sz="8" w:space="0" w:color="000000"/>
              <w:left w:val="nil"/>
              <w:bottom w:val="single" w:sz="4" w:space="0" w:color="000000"/>
              <w:right w:val="nil"/>
            </w:tcBorders>
            <w:shd w:val="clear" w:color="auto" w:fill="D9D9D9"/>
          </w:tcPr>
          <w:p w:rsidR="002C2315" w:rsidRDefault="00F666DB">
            <w:pPr>
              <w:spacing w:after="0"/>
              <w:ind w:left="1381"/>
              <w:jc w:val="center"/>
            </w:pPr>
            <w:r>
              <w:rPr>
                <w:rFonts w:ascii="Times New Roman" w:eastAsia="Times New Roman" w:hAnsi="Times New Roman" w:cs="Times New Roman"/>
                <w:i/>
                <w:sz w:val="20"/>
              </w:rPr>
              <w:t xml:space="preserve">Parcela resultante 1  </w:t>
            </w:r>
          </w:p>
        </w:tc>
        <w:tc>
          <w:tcPr>
            <w:tcW w:w="2487" w:type="dxa"/>
            <w:tcBorders>
              <w:top w:val="single" w:sz="8" w:space="0" w:color="000000"/>
              <w:left w:val="nil"/>
              <w:bottom w:val="single" w:sz="4" w:space="0" w:color="000000"/>
              <w:right w:val="single" w:sz="8" w:space="0" w:color="000000"/>
            </w:tcBorders>
            <w:shd w:val="clear" w:color="auto" w:fill="D9D9D9"/>
          </w:tcPr>
          <w:p w:rsidR="002C2315" w:rsidRDefault="002C2315"/>
        </w:tc>
      </w:tr>
      <w:tr w:rsidR="002C2315">
        <w:trPr>
          <w:trHeight w:val="284"/>
        </w:trPr>
        <w:tc>
          <w:tcPr>
            <w:tcW w:w="1546" w:type="dxa"/>
            <w:tcBorders>
              <w:top w:val="single" w:sz="4" w:space="0" w:color="000000"/>
              <w:left w:val="single" w:sz="8" w:space="0" w:color="000000"/>
              <w:bottom w:val="single" w:sz="8" w:space="0" w:color="000000"/>
              <w:right w:val="single" w:sz="4" w:space="0" w:color="000000"/>
            </w:tcBorders>
            <w:shd w:val="clear" w:color="auto" w:fill="E7E6E6"/>
          </w:tcPr>
          <w:p w:rsidR="002C2315" w:rsidRDefault="00F666DB">
            <w:pPr>
              <w:spacing w:after="0"/>
              <w:ind w:left="443"/>
              <w:jc w:val="center"/>
            </w:pPr>
            <w:r>
              <w:rPr>
                <w:rFonts w:ascii="Times New Roman" w:eastAsia="Times New Roman" w:hAnsi="Times New Roman" w:cs="Times New Roman"/>
                <w:i/>
                <w:sz w:val="20"/>
              </w:rPr>
              <w:t xml:space="preserve">Punto </w:t>
            </w:r>
          </w:p>
        </w:tc>
        <w:tc>
          <w:tcPr>
            <w:tcW w:w="5025" w:type="dxa"/>
            <w:gridSpan w:val="2"/>
            <w:tcBorders>
              <w:top w:val="single" w:sz="4" w:space="0" w:color="000000"/>
              <w:left w:val="single" w:sz="4" w:space="0" w:color="000000"/>
              <w:bottom w:val="single" w:sz="8" w:space="0" w:color="000000"/>
              <w:right w:val="nil"/>
            </w:tcBorders>
            <w:shd w:val="clear" w:color="auto" w:fill="E7E6E6"/>
          </w:tcPr>
          <w:p w:rsidR="002C2315" w:rsidRDefault="00F666DB">
            <w:pPr>
              <w:spacing w:after="0"/>
              <w:ind w:right="51"/>
              <w:jc w:val="right"/>
            </w:pPr>
            <w:r>
              <w:rPr>
                <w:rFonts w:ascii="Times New Roman" w:eastAsia="Times New Roman" w:hAnsi="Times New Roman" w:cs="Times New Roman"/>
                <w:i/>
                <w:sz w:val="20"/>
              </w:rPr>
              <w:t xml:space="preserve">Coordenadas UTM </w:t>
            </w:r>
          </w:p>
        </w:tc>
        <w:tc>
          <w:tcPr>
            <w:tcW w:w="2487" w:type="dxa"/>
            <w:tcBorders>
              <w:top w:val="single" w:sz="4" w:space="0" w:color="000000"/>
              <w:left w:val="nil"/>
              <w:bottom w:val="single" w:sz="8" w:space="0" w:color="000000"/>
              <w:right w:val="single" w:sz="8" w:space="0" w:color="000000"/>
            </w:tcBorders>
            <w:shd w:val="clear" w:color="auto" w:fill="E7E6E6"/>
          </w:tcPr>
          <w:p w:rsidR="002C2315" w:rsidRDefault="002C2315"/>
        </w:tc>
      </w:tr>
      <w:tr w:rsidR="002C2315">
        <w:trPr>
          <w:trHeight w:val="269"/>
        </w:trPr>
        <w:tc>
          <w:tcPr>
            <w:tcW w:w="1546" w:type="dxa"/>
            <w:tcBorders>
              <w:top w:val="single" w:sz="8" w:space="0" w:color="000000"/>
              <w:left w:val="single" w:sz="4" w:space="0" w:color="000000"/>
              <w:bottom w:val="single" w:sz="4" w:space="0" w:color="000000"/>
              <w:right w:val="single" w:sz="4" w:space="0" w:color="000000"/>
            </w:tcBorders>
            <w:shd w:val="clear" w:color="auto" w:fill="E7E6E6"/>
          </w:tcPr>
          <w:p w:rsidR="002C2315" w:rsidRDefault="00F666DB">
            <w:pPr>
              <w:spacing w:after="0"/>
              <w:ind w:left="441"/>
              <w:jc w:val="center"/>
            </w:pPr>
            <w:r>
              <w:rPr>
                <w:rFonts w:ascii="Times New Roman" w:eastAsia="Times New Roman" w:hAnsi="Times New Roman" w:cs="Times New Roman"/>
                <w:i/>
                <w:sz w:val="20"/>
              </w:rPr>
              <w:t xml:space="preserve">Nº </w:t>
            </w:r>
          </w:p>
        </w:tc>
        <w:tc>
          <w:tcPr>
            <w:tcW w:w="3686" w:type="dxa"/>
            <w:tcBorders>
              <w:top w:val="single" w:sz="8" w:space="0" w:color="000000"/>
              <w:left w:val="single" w:sz="4" w:space="0" w:color="000000"/>
              <w:bottom w:val="single" w:sz="4" w:space="0" w:color="000000"/>
              <w:right w:val="single" w:sz="4" w:space="0" w:color="000000"/>
            </w:tcBorders>
            <w:shd w:val="clear" w:color="auto" w:fill="E7E6E6"/>
          </w:tcPr>
          <w:p w:rsidR="002C2315" w:rsidRDefault="00F666DB">
            <w:pPr>
              <w:spacing w:after="0"/>
              <w:ind w:left="448"/>
              <w:jc w:val="center"/>
            </w:pPr>
            <w:r>
              <w:rPr>
                <w:rFonts w:ascii="Times New Roman" w:eastAsia="Times New Roman" w:hAnsi="Times New Roman" w:cs="Times New Roman"/>
                <w:i/>
                <w:sz w:val="20"/>
              </w:rPr>
              <w:t xml:space="preserve">X </w:t>
            </w:r>
          </w:p>
        </w:tc>
        <w:tc>
          <w:tcPr>
            <w:tcW w:w="1339" w:type="dxa"/>
            <w:tcBorders>
              <w:top w:val="single" w:sz="8" w:space="0" w:color="000000"/>
              <w:left w:val="single" w:sz="4" w:space="0" w:color="000000"/>
              <w:bottom w:val="single" w:sz="4" w:space="0" w:color="000000"/>
              <w:right w:val="nil"/>
            </w:tcBorders>
            <w:shd w:val="clear" w:color="auto" w:fill="E7E6E6"/>
          </w:tcPr>
          <w:p w:rsidR="002C2315" w:rsidRDefault="002C2315"/>
        </w:tc>
        <w:tc>
          <w:tcPr>
            <w:tcW w:w="2487" w:type="dxa"/>
            <w:tcBorders>
              <w:top w:val="single" w:sz="8" w:space="0" w:color="000000"/>
              <w:left w:val="nil"/>
              <w:bottom w:val="single" w:sz="4" w:space="0" w:color="000000"/>
              <w:right w:val="single" w:sz="4" w:space="0" w:color="000000"/>
            </w:tcBorders>
            <w:shd w:val="clear" w:color="auto" w:fill="E7E6E6"/>
          </w:tcPr>
          <w:p w:rsidR="002C2315" w:rsidRDefault="00F666DB">
            <w:pPr>
              <w:spacing w:after="0"/>
              <w:ind w:left="521"/>
            </w:pPr>
            <w:r>
              <w:rPr>
                <w:rFonts w:ascii="Times New Roman" w:eastAsia="Times New Roman" w:hAnsi="Times New Roman" w:cs="Times New Roman"/>
                <w:i/>
                <w:sz w:val="20"/>
              </w:rPr>
              <w:t xml:space="preserve">Y </w:t>
            </w:r>
          </w:p>
        </w:tc>
      </w:tr>
      <w:tr w:rsidR="002C2315">
        <w:trPr>
          <w:trHeight w:val="265"/>
        </w:trPr>
        <w:tc>
          <w:tcPr>
            <w:tcW w:w="1546"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443"/>
              <w:jc w:val="center"/>
            </w:pPr>
            <w:r>
              <w:rPr>
                <w:rFonts w:ascii="Times New Roman" w:eastAsia="Times New Roman" w:hAnsi="Times New Roman" w:cs="Times New Roman"/>
                <w:i/>
                <w:sz w:val="20"/>
              </w:rPr>
              <w:t xml:space="preserve">1 </w:t>
            </w:r>
          </w:p>
        </w:tc>
        <w:tc>
          <w:tcPr>
            <w:tcW w:w="3686"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446"/>
              <w:jc w:val="center"/>
            </w:pPr>
            <w:r>
              <w:rPr>
                <w:rFonts w:ascii="Times New Roman" w:eastAsia="Times New Roman" w:hAnsi="Times New Roman" w:cs="Times New Roman"/>
                <w:i/>
                <w:sz w:val="20"/>
              </w:rPr>
              <w:t xml:space="preserve">365810.5703 </w:t>
            </w:r>
          </w:p>
        </w:tc>
        <w:tc>
          <w:tcPr>
            <w:tcW w:w="1339" w:type="dxa"/>
            <w:tcBorders>
              <w:top w:val="single" w:sz="4" w:space="0" w:color="000000"/>
              <w:left w:val="single" w:sz="4" w:space="0" w:color="000000"/>
              <w:bottom w:val="single" w:sz="4" w:space="0" w:color="000000"/>
              <w:right w:val="nil"/>
            </w:tcBorders>
          </w:tcPr>
          <w:p w:rsidR="002C2315" w:rsidRDefault="002C2315"/>
        </w:tc>
        <w:tc>
          <w:tcPr>
            <w:tcW w:w="2487" w:type="dxa"/>
            <w:tcBorders>
              <w:top w:val="single" w:sz="4" w:space="0" w:color="000000"/>
              <w:left w:val="nil"/>
              <w:bottom w:val="single" w:sz="4" w:space="0" w:color="000000"/>
              <w:right w:val="single" w:sz="4" w:space="0" w:color="000000"/>
            </w:tcBorders>
          </w:tcPr>
          <w:p w:rsidR="002C2315" w:rsidRDefault="00F666DB">
            <w:pPr>
              <w:spacing w:after="0"/>
            </w:pPr>
            <w:r>
              <w:rPr>
                <w:rFonts w:ascii="Times New Roman" w:eastAsia="Times New Roman" w:hAnsi="Times New Roman" w:cs="Times New Roman"/>
                <w:i/>
                <w:sz w:val="20"/>
              </w:rPr>
              <w:t xml:space="preserve">3135670.6063 </w:t>
            </w:r>
          </w:p>
        </w:tc>
      </w:tr>
      <w:tr w:rsidR="002C2315">
        <w:trPr>
          <w:trHeight w:val="266"/>
        </w:trPr>
        <w:tc>
          <w:tcPr>
            <w:tcW w:w="1546"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443"/>
              <w:jc w:val="center"/>
            </w:pPr>
            <w:r>
              <w:rPr>
                <w:rFonts w:ascii="Times New Roman" w:eastAsia="Times New Roman" w:hAnsi="Times New Roman" w:cs="Times New Roman"/>
                <w:i/>
                <w:sz w:val="20"/>
              </w:rPr>
              <w:t xml:space="preserve">2 </w:t>
            </w:r>
          </w:p>
        </w:tc>
        <w:tc>
          <w:tcPr>
            <w:tcW w:w="3686"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446"/>
              <w:jc w:val="center"/>
            </w:pPr>
            <w:r>
              <w:rPr>
                <w:rFonts w:ascii="Times New Roman" w:eastAsia="Times New Roman" w:hAnsi="Times New Roman" w:cs="Times New Roman"/>
                <w:i/>
                <w:sz w:val="20"/>
              </w:rPr>
              <w:t xml:space="preserve">365820.0007 </w:t>
            </w:r>
          </w:p>
        </w:tc>
        <w:tc>
          <w:tcPr>
            <w:tcW w:w="1339" w:type="dxa"/>
            <w:tcBorders>
              <w:top w:val="single" w:sz="4" w:space="0" w:color="000000"/>
              <w:left w:val="single" w:sz="4" w:space="0" w:color="000000"/>
              <w:bottom w:val="single" w:sz="4" w:space="0" w:color="000000"/>
              <w:right w:val="nil"/>
            </w:tcBorders>
          </w:tcPr>
          <w:p w:rsidR="002C2315" w:rsidRDefault="002C2315"/>
        </w:tc>
        <w:tc>
          <w:tcPr>
            <w:tcW w:w="2487" w:type="dxa"/>
            <w:tcBorders>
              <w:top w:val="single" w:sz="4" w:space="0" w:color="000000"/>
              <w:left w:val="nil"/>
              <w:bottom w:val="single" w:sz="4" w:space="0" w:color="000000"/>
              <w:right w:val="single" w:sz="4" w:space="0" w:color="000000"/>
            </w:tcBorders>
          </w:tcPr>
          <w:p w:rsidR="002C2315" w:rsidRDefault="00F666DB">
            <w:pPr>
              <w:spacing w:after="0"/>
            </w:pPr>
            <w:r>
              <w:rPr>
                <w:rFonts w:ascii="Times New Roman" w:eastAsia="Times New Roman" w:hAnsi="Times New Roman" w:cs="Times New Roman"/>
                <w:i/>
                <w:sz w:val="20"/>
              </w:rPr>
              <w:t xml:space="preserve">3135669.9419 </w:t>
            </w:r>
          </w:p>
        </w:tc>
      </w:tr>
      <w:tr w:rsidR="002C2315">
        <w:trPr>
          <w:trHeight w:val="264"/>
        </w:trPr>
        <w:tc>
          <w:tcPr>
            <w:tcW w:w="1546"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443"/>
              <w:jc w:val="center"/>
            </w:pPr>
            <w:r>
              <w:rPr>
                <w:rFonts w:ascii="Times New Roman" w:eastAsia="Times New Roman" w:hAnsi="Times New Roman" w:cs="Times New Roman"/>
                <w:i/>
                <w:sz w:val="20"/>
              </w:rPr>
              <w:t xml:space="preserve">3 </w:t>
            </w:r>
          </w:p>
        </w:tc>
        <w:tc>
          <w:tcPr>
            <w:tcW w:w="3686"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446"/>
              <w:jc w:val="center"/>
            </w:pPr>
            <w:r>
              <w:rPr>
                <w:rFonts w:ascii="Times New Roman" w:eastAsia="Times New Roman" w:hAnsi="Times New Roman" w:cs="Times New Roman"/>
                <w:i/>
                <w:sz w:val="20"/>
              </w:rPr>
              <w:t xml:space="preserve">365822.6152 </w:t>
            </w:r>
          </w:p>
        </w:tc>
        <w:tc>
          <w:tcPr>
            <w:tcW w:w="1339" w:type="dxa"/>
            <w:tcBorders>
              <w:top w:val="single" w:sz="4" w:space="0" w:color="000000"/>
              <w:left w:val="single" w:sz="4" w:space="0" w:color="000000"/>
              <w:bottom w:val="single" w:sz="4" w:space="0" w:color="000000"/>
              <w:right w:val="nil"/>
            </w:tcBorders>
          </w:tcPr>
          <w:p w:rsidR="002C2315" w:rsidRDefault="002C2315"/>
        </w:tc>
        <w:tc>
          <w:tcPr>
            <w:tcW w:w="2487" w:type="dxa"/>
            <w:tcBorders>
              <w:top w:val="single" w:sz="4" w:space="0" w:color="000000"/>
              <w:left w:val="nil"/>
              <w:bottom w:val="single" w:sz="4" w:space="0" w:color="000000"/>
              <w:right w:val="single" w:sz="4" w:space="0" w:color="000000"/>
            </w:tcBorders>
          </w:tcPr>
          <w:p w:rsidR="002C2315" w:rsidRDefault="00F666DB">
            <w:pPr>
              <w:spacing w:after="0"/>
            </w:pPr>
            <w:r>
              <w:rPr>
                <w:rFonts w:ascii="Times New Roman" w:eastAsia="Times New Roman" w:hAnsi="Times New Roman" w:cs="Times New Roman"/>
                <w:i/>
                <w:sz w:val="20"/>
              </w:rPr>
              <w:t xml:space="preserve">3135669.8361 </w:t>
            </w:r>
          </w:p>
        </w:tc>
      </w:tr>
      <w:tr w:rsidR="002C2315">
        <w:trPr>
          <w:trHeight w:val="264"/>
        </w:trPr>
        <w:tc>
          <w:tcPr>
            <w:tcW w:w="1546"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443"/>
              <w:jc w:val="center"/>
            </w:pPr>
            <w:r>
              <w:rPr>
                <w:rFonts w:ascii="Times New Roman" w:eastAsia="Times New Roman" w:hAnsi="Times New Roman" w:cs="Times New Roman"/>
                <w:i/>
                <w:sz w:val="20"/>
              </w:rPr>
              <w:t xml:space="preserve">4 </w:t>
            </w:r>
          </w:p>
        </w:tc>
        <w:tc>
          <w:tcPr>
            <w:tcW w:w="3686"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446"/>
              <w:jc w:val="center"/>
            </w:pPr>
            <w:r>
              <w:rPr>
                <w:rFonts w:ascii="Times New Roman" w:eastAsia="Times New Roman" w:hAnsi="Times New Roman" w:cs="Times New Roman"/>
                <w:i/>
                <w:sz w:val="20"/>
              </w:rPr>
              <w:t xml:space="preserve">365824.2933 </w:t>
            </w:r>
          </w:p>
        </w:tc>
        <w:tc>
          <w:tcPr>
            <w:tcW w:w="1339" w:type="dxa"/>
            <w:tcBorders>
              <w:top w:val="single" w:sz="4" w:space="0" w:color="000000"/>
              <w:left w:val="single" w:sz="4" w:space="0" w:color="000000"/>
              <w:bottom w:val="single" w:sz="4" w:space="0" w:color="000000"/>
              <w:right w:val="nil"/>
            </w:tcBorders>
          </w:tcPr>
          <w:p w:rsidR="002C2315" w:rsidRDefault="002C2315"/>
        </w:tc>
        <w:tc>
          <w:tcPr>
            <w:tcW w:w="2487" w:type="dxa"/>
            <w:tcBorders>
              <w:top w:val="single" w:sz="4" w:space="0" w:color="000000"/>
              <w:left w:val="nil"/>
              <w:bottom w:val="single" w:sz="4" w:space="0" w:color="000000"/>
              <w:right w:val="single" w:sz="4" w:space="0" w:color="000000"/>
            </w:tcBorders>
          </w:tcPr>
          <w:p w:rsidR="002C2315" w:rsidRDefault="00F666DB">
            <w:pPr>
              <w:spacing w:after="0"/>
            </w:pPr>
            <w:r>
              <w:rPr>
                <w:rFonts w:ascii="Times New Roman" w:eastAsia="Times New Roman" w:hAnsi="Times New Roman" w:cs="Times New Roman"/>
                <w:i/>
                <w:sz w:val="20"/>
              </w:rPr>
              <w:t xml:space="preserve">3135669.5056 </w:t>
            </w:r>
          </w:p>
        </w:tc>
      </w:tr>
      <w:tr w:rsidR="002C2315">
        <w:trPr>
          <w:trHeight w:val="267"/>
        </w:trPr>
        <w:tc>
          <w:tcPr>
            <w:tcW w:w="1546"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443"/>
              <w:jc w:val="center"/>
            </w:pPr>
            <w:r>
              <w:rPr>
                <w:rFonts w:ascii="Times New Roman" w:eastAsia="Times New Roman" w:hAnsi="Times New Roman" w:cs="Times New Roman"/>
                <w:i/>
                <w:sz w:val="20"/>
              </w:rPr>
              <w:t xml:space="preserve">5 </w:t>
            </w:r>
          </w:p>
        </w:tc>
        <w:tc>
          <w:tcPr>
            <w:tcW w:w="3686"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446"/>
              <w:jc w:val="center"/>
            </w:pPr>
            <w:r>
              <w:rPr>
                <w:rFonts w:ascii="Times New Roman" w:eastAsia="Times New Roman" w:hAnsi="Times New Roman" w:cs="Times New Roman"/>
                <w:i/>
                <w:sz w:val="20"/>
              </w:rPr>
              <w:t xml:space="preserve">365828.1971 </w:t>
            </w:r>
          </w:p>
        </w:tc>
        <w:tc>
          <w:tcPr>
            <w:tcW w:w="1339" w:type="dxa"/>
            <w:tcBorders>
              <w:top w:val="single" w:sz="4" w:space="0" w:color="000000"/>
              <w:left w:val="single" w:sz="4" w:space="0" w:color="000000"/>
              <w:bottom w:val="single" w:sz="4" w:space="0" w:color="000000"/>
              <w:right w:val="nil"/>
            </w:tcBorders>
          </w:tcPr>
          <w:p w:rsidR="002C2315" w:rsidRDefault="002C2315"/>
        </w:tc>
        <w:tc>
          <w:tcPr>
            <w:tcW w:w="2487" w:type="dxa"/>
            <w:tcBorders>
              <w:top w:val="single" w:sz="4" w:space="0" w:color="000000"/>
              <w:left w:val="nil"/>
              <w:bottom w:val="single" w:sz="4" w:space="0" w:color="000000"/>
              <w:right w:val="single" w:sz="4" w:space="0" w:color="000000"/>
            </w:tcBorders>
          </w:tcPr>
          <w:p w:rsidR="002C2315" w:rsidRDefault="00F666DB">
            <w:pPr>
              <w:spacing w:after="0"/>
            </w:pPr>
            <w:r>
              <w:rPr>
                <w:rFonts w:ascii="Times New Roman" w:eastAsia="Times New Roman" w:hAnsi="Times New Roman" w:cs="Times New Roman"/>
                <w:i/>
                <w:sz w:val="20"/>
              </w:rPr>
              <w:t xml:space="preserve">3135669.9293 </w:t>
            </w:r>
          </w:p>
        </w:tc>
      </w:tr>
      <w:tr w:rsidR="002C2315">
        <w:trPr>
          <w:trHeight w:val="264"/>
        </w:trPr>
        <w:tc>
          <w:tcPr>
            <w:tcW w:w="1546"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443"/>
              <w:jc w:val="center"/>
            </w:pPr>
            <w:r>
              <w:rPr>
                <w:rFonts w:ascii="Times New Roman" w:eastAsia="Times New Roman" w:hAnsi="Times New Roman" w:cs="Times New Roman"/>
                <w:i/>
                <w:sz w:val="20"/>
              </w:rPr>
              <w:t xml:space="preserve">6 </w:t>
            </w:r>
          </w:p>
        </w:tc>
        <w:tc>
          <w:tcPr>
            <w:tcW w:w="3686"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446"/>
              <w:jc w:val="center"/>
            </w:pPr>
            <w:r>
              <w:rPr>
                <w:rFonts w:ascii="Times New Roman" w:eastAsia="Times New Roman" w:hAnsi="Times New Roman" w:cs="Times New Roman"/>
                <w:i/>
                <w:sz w:val="20"/>
              </w:rPr>
              <w:t xml:space="preserve">365828.1381 </w:t>
            </w:r>
          </w:p>
        </w:tc>
        <w:tc>
          <w:tcPr>
            <w:tcW w:w="1339" w:type="dxa"/>
            <w:tcBorders>
              <w:top w:val="single" w:sz="4" w:space="0" w:color="000000"/>
              <w:left w:val="single" w:sz="4" w:space="0" w:color="000000"/>
              <w:bottom w:val="single" w:sz="4" w:space="0" w:color="000000"/>
              <w:right w:val="nil"/>
            </w:tcBorders>
          </w:tcPr>
          <w:p w:rsidR="002C2315" w:rsidRDefault="002C2315"/>
        </w:tc>
        <w:tc>
          <w:tcPr>
            <w:tcW w:w="2487" w:type="dxa"/>
            <w:tcBorders>
              <w:top w:val="single" w:sz="4" w:space="0" w:color="000000"/>
              <w:left w:val="nil"/>
              <w:bottom w:val="single" w:sz="4" w:space="0" w:color="000000"/>
              <w:right w:val="single" w:sz="4" w:space="0" w:color="000000"/>
            </w:tcBorders>
          </w:tcPr>
          <w:p w:rsidR="002C2315" w:rsidRDefault="00F666DB">
            <w:pPr>
              <w:spacing w:after="0"/>
            </w:pPr>
            <w:r>
              <w:rPr>
                <w:rFonts w:ascii="Times New Roman" w:eastAsia="Times New Roman" w:hAnsi="Times New Roman" w:cs="Times New Roman"/>
                <w:i/>
                <w:sz w:val="20"/>
              </w:rPr>
              <w:t xml:space="preserve">3135648.8347 </w:t>
            </w:r>
          </w:p>
        </w:tc>
      </w:tr>
      <w:tr w:rsidR="002C2315">
        <w:trPr>
          <w:trHeight w:val="266"/>
        </w:trPr>
        <w:tc>
          <w:tcPr>
            <w:tcW w:w="1546"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443"/>
              <w:jc w:val="center"/>
            </w:pPr>
            <w:r>
              <w:rPr>
                <w:rFonts w:ascii="Times New Roman" w:eastAsia="Times New Roman" w:hAnsi="Times New Roman" w:cs="Times New Roman"/>
                <w:i/>
                <w:sz w:val="20"/>
              </w:rPr>
              <w:t xml:space="preserve">7 </w:t>
            </w:r>
          </w:p>
        </w:tc>
        <w:tc>
          <w:tcPr>
            <w:tcW w:w="3686"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446"/>
              <w:jc w:val="center"/>
            </w:pPr>
            <w:r>
              <w:rPr>
                <w:rFonts w:ascii="Times New Roman" w:eastAsia="Times New Roman" w:hAnsi="Times New Roman" w:cs="Times New Roman"/>
                <w:i/>
                <w:sz w:val="20"/>
              </w:rPr>
              <w:t xml:space="preserve">365814.1660 </w:t>
            </w:r>
          </w:p>
        </w:tc>
        <w:tc>
          <w:tcPr>
            <w:tcW w:w="1339" w:type="dxa"/>
            <w:tcBorders>
              <w:top w:val="single" w:sz="4" w:space="0" w:color="000000"/>
              <w:left w:val="single" w:sz="4" w:space="0" w:color="000000"/>
              <w:bottom w:val="single" w:sz="4" w:space="0" w:color="000000"/>
              <w:right w:val="nil"/>
            </w:tcBorders>
          </w:tcPr>
          <w:p w:rsidR="002C2315" w:rsidRDefault="002C2315"/>
        </w:tc>
        <w:tc>
          <w:tcPr>
            <w:tcW w:w="2487" w:type="dxa"/>
            <w:tcBorders>
              <w:top w:val="single" w:sz="4" w:space="0" w:color="000000"/>
              <w:left w:val="nil"/>
              <w:bottom w:val="single" w:sz="4" w:space="0" w:color="000000"/>
              <w:right w:val="single" w:sz="4" w:space="0" w:color="000000"/>
            </w:tcBorders>
          </w:tcPr>
          <w:p w:rsidR="002C2315" w:rsidRDefault="00F666DB">
            <w:pPr>
              <w:spacing w:after="0"/>
            </w:pPr>
            <w:r>
              <w:rPr>
                <w:rFonts w:ascii="Times New Roman" w:eastAsia="Times New Roman" w:hAnsi="Times New Roman" w:cs="Times New Roman"/>
                <w:i/>
                <w:sz w:val="20"/>
              </w:rPr>
              <w:t xml:space="preserve">3135649.6859 </w:t>
            </w:r>
          </w:p>
        </w:tc>
      </w:tr>
      <w:tr w:rsidR="002C2315">
        <w:trPr>
          <w:trHeight w:val="264"/>
        </w:trPr>
        <w:tc>
          <w:tcPr>
            <w:tcW w:w="1546"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443"/>
              <w:jc w:val="center"/>
            </w:pPr>
            <w:r>
              <w:rPr>
                <w:rFonts w:ascii="Times New Roman" w:eastAsia="Times New Roman" w:hAnsi="Times New Roman" w:cs="Times New Roman"/>
                <w:i/>
                <w:sz w:val="20"/>
              </w:rPr>
              <w:t xml:space="preserve">1 </w:t>
            </w:r>
          </w:p>
        </w:tc>
        <w:tc>
          <w:tcPr>
            <w:tcW w:w="3686"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446"/>
              <w:jc w:val="center"/>
            </w:pPr>
            <w:r>
              <w:rPr>
                <w:rFonts w:ascii="Times New Roman" w:eastAsia="Times New Roman" w:hAnsi="Times New Roman" w:cs="Times New Roman"/>
                <w:i/>
                <w:sz w:val="20"/>
              </w:rPr>
              <w:t xml:space="preserve">365810.5703 </w:t>
            </w:r>
          </w:p>
        </w:tc>
        <w:tc>
          <w:tcPr>
            <w:tcW w:w="1339" w:type="dxa"/>
            <w:tcBorders>
              <w:top w:val="single" w:sz="4" w:space="0" w:color="000000"/>
              <w:left w:val="single" w:sz="4" w:space="0" w:color="000000"/>
              <w:bottom w:val="single" w:sz="4" w:space="0" w:color="000000"/>
              <w:right w:val="nil"/>
            </w:tcBorders>
          </w:tcPr>
          <w:p w:rsidR="002C2315" w:rsidRDefault="002C2315"/>
        </w:tc>
        <w:tc>
          <w:tcPr>
            <w:tcW w:w="2487" w:type="dxa"/>
            <w:tcBorders>
              <w:top w:val="single" w:sz="4" w:space="0" w:color="000000"/>
              <w:left w:val="nil"/>
              <w:bottom w:val="single" w:sz="4" w:space="0" w:color="000000"/>
              <w:right w:val="single" w:sz="4" w:space="0" w:color="000000"/>
            </w:tcBorders>
          </w:tcPr>
          <w:p w:rsidR="002C2315" w:rsidRDefault="00F666DB">
            <w:pPr>
              <w:spacing w:after="0"/>
            </w:pPr>
            <w:r>
              <w:rPr>
                <w:rFonts w:ascii="Times New Roman" w:eastAsia="Times New Roman" w:hAnsi="Times New Roman" w:cs="Times New Roman"/>
                <w:i/>
                <w:sz w:val="20"/>
              </w:rPr>
              <w:t xml:space="preserve">3135670.6063 </w:t>
            </w:r>
          </w:p>
        </w:tc>
      </w:tr>
    </w:tbl>
    <w:p w:rsidR="002C2315" w:rsidRDefault="00F666DB">
      <w:pPr>
        <w:spacing w:after="0"/>
        <w:ind w:left="284"/>
      </w:pPr>
      <w:r>
        <w:rPr>
          <w:rFonts w:ascii="Times New Roman" w:eastAsia="Times New Roman" w:hAnsi="Times New Roman" w:cs="Times New Roman"/>
          <w:i/>
          <w:color w:val="FF0000"/>
          <w:sz w:val="24"/>
        </w:rPr>
        <w:t xml:space="preserve">         </w:t>
      </w:r>
    </w:p>
    <w:p w:rsidR="002C2315" w:rsidRDefault="00F666DB">
      <w:pPr>
        <w:pStyle w:val="Ttulo2"/>
        <w:ind w:left="279" w:right="380"/>
      </w:pPr>
      <w:r>
        <w:t>PLANO</w:t>
      </w:r>
      <w:r>
        <w:rPr>
          <w:rFonts w:ascii="Times New Roman" w:eastAsia="Times New Roman" w:hAnsi="Times New Roman" w:cs="Times New Roman"/>
          <w:i w:val="0"/>
          <w:sz w:val="24"/>
          <w:u w:val="none"/>
        </w:rPr>
        <w:t xml:space="preserve"> </w:t>
      </w:r>
    </w:p>
    <w:p w:rsidR="002C2315" w:rsidRDefault="00F666DB">
      <w:pPr>
        <w:spacing w:after="0"/>
        <w:ind w:left="284"/>
      </w:pPr>
      <w:r>
        <w:rPr>
          <w:rFonts w:ascii="Arial" w:eastAsia="Arial" w:hAnsi="Arial" w:cs="Arial"/>
          <w:i/>
        </w:rPr>
        <w:t xml:space="preserve"> </w:t>
      </w:r>
    </w:p>
    <w:p w:rsidR="002C2315" w:rsidRDefault="00F666DB">
      <w:pPr>
        <w:spacing w:after="4" w:line="247" w:lineRule="auto"/>
        <w:ind w:left="279" w:right="391" w:hanging="10"/>
        <w:jc w:val="both"/>
      </w:pPr>
      <w:r>
        <w:rPr>
          <w:rFonts w:ascii="Arial" w:eastAsia="Arial" w:hAnsi="Arial" w:cs="Arial"/>
          <w:i/>
        </w:rPr>
        <w:t>El plano se ha elaborado tomando de base el levantamiento topográfico realizado por la Oficina Técnica de Candelaria. En este sentido, al superponerlo sobre la base cartográfica del PGO de Candelaria del 2011, puede existir algún desfase</w:t>
      </w:r>
      <w:r>
        <w:rPr>
          <w:rFonts w:ascii="Arial" w:eastAsia="Arial" w:hAnsi="Arial" w:cs="Arial"/>
          <w:i/>
        </w:rPr>
        <w:t xml:space="preserve"> o desajuste debido a la diferencia del margen de error que tiene el vuelo de la cartografía del PGO con respecto a la mayor exactitud que ofrece el GPS terrestre utilizado para realizar el levantamiento topográfico. </w:t>
      </w:r>
    </w:p>
    <w:p w:rsidR="002C2315" w:rsidRDefault="00F666DB">
      <w:pPr>
        <w:spacing w:after="3851"/>
        <w:ind w:left="284"/>
      </w:pPr>
      <w:r>
        <w:rPr>
          <w:rFonts w:ascii="Times New Roman" w:eastAsia="Times New Roman" w:hAnsi="Times New Roman" w:cs="Times New Roman"/>
          <w:sz w:val="24"/>
        </w:rPr>
        <w:t xml:space="preserve"> </w:t>
      </w:r>
    </w:p>
    <w:p w:rsidR="002C2315" w:rsidRDefault="00F666DB">
      <w:pPr>
        <w:spacing w:after="5525"/>
        <w:ind w:left="-2331" w:right="12231"/>
      </w:pPr>
      <w:r>
        <w:rPr>
          <w:noProof/>
        </w:rPr>
        <mc:AlternateContent>
          <mc:Choice Requires="wpg">
            <w:drawing>
              <wp:anchor distT="0" distB="0" distL="114300" distR="114300" simplePos="0" relativeHeight="251765760" behindDoc="0" locked="0" layoutInCell="1" allowOverlap="1">
                <wp:simplePos x="0" y="0"/>
                <wp:positionH relativeFrom="page">
                  <wp:posOffset>8660363</wp:posOffset>
                </wp:positionH>
                <wp:positionV relativeFrom="page">
                  <wp:posOffset>6815632</wp:posOffset>
                </wp:positionV>
                <wp:extent cx="161330" cy="3497276"/>
                <wp:effectExtent l="0" t="0" r="0" b="0"/>
                <wp:wrapTopAndBottom/>
                <wp:docPr id="607243" name="Group 607243"/>
                <wp:cNvGraphicFramePr/>
                <a:graphic xmlns:a="http://schemas.openxmlformats.org/drawingml/2006/main">
                  <a:graphicData uri="http://schemas.microsoft.com/office/word/2010/wordprocessingGroup">
                    <wpg:wgp>
                      <wpg:cNvGrpSpPr/>
                      <wpg:grpSpPr>
                        <a:xfrm>
                          <a:off x="0" y="0"/>
                          <a:ext cx="161330" cy="3497276"/>
                          <a:chOff x="0" y="0"/>
                          <a:chExt cx="161330" cy="3497276"/>
                        </a:xfrm>
                      </wpg:grpSpPr>
                      <wps:wsp>
                        <wps:cNvPr id="19465" name="Rectangle 19465"/>
                        <wps:cNvSpPr/>
                        <wps:spPr>
                          <a:xfrm rot="-5399999">
                            <a:off x="-2269077" y="1114975"/>
                            <a:ext cx="4651376" cy="113224"/>
                          </a:xfrm>
                          <a:prstGeom prst="rect">
                            <a:avLst/>
                          </a:prstGeom>
                          <a:ln>
                            <a:noFill/>
                          </a:ln>
                        </wps:spPr>
                        <wps:txbx>
                          <w:txbxContent>
                            <w:p w:rsidR="002C2315" w:rsidRDefault="00F666DB">
                              <w:r>
                                <w:rPr>
                                  <w:rFonts w:ascii="Arial" w:eastAsia="Arial" w:hAnsi="Arial" w:cs="Arial"/>
                                  <w:sz w:val="12"/>
                                </w:rPr>
                                <w:t>Cód. Validación: 5XLNQH4F7W724D3S</w:t>
                              </w:r>
                              <w:r>
                                <w:rPr>
                                  <w:rFonts w:ascii="Arial" w:eastAsia="Arial" w:hAnsi="Arial" w:cs="Arial"/>
                                  <w:sz w:val="12"/>
                                </w:rPr>
                                <w:t xml:space="preserve">ZYZ634AA5 | Verificación: https://candelaria.sedelectronica.es/ </w:t>
                              </w:r>
                            </w:p>
                          </w:txbxContent>
                        </wps:txbx>
                        <wps:bodyPr horzOverflow="overflow" vert="horz" lIns="0" tIns="0" rIns="0" bIns="0" rtlCol="0">
                          <a:noAutofit/>
                        </wps:bodyPr>
                      </wps:wsp>
                      <wps:wsp>
                        <wps:cNvPr id="19466" name="Rectangle 19466"/>
                        <wps:cNvSpPr/>
                        <wps:spPr>
                          <a:xfrm rot="-5399999">
                            <a:off x="-2070398" y="1237453"/>
                            <a:ext cx="4406422" cy="113224"/>
                          </a:xfrm>
                          <a:prstGeom prst="rect">
                            <a:avLst/>
                          </a:prstGeom>
                          <a:ln>
                            <a:noFill/>
                          </a:ln>
                        </wps:spPr>
                        <wps:txbx>
                          <w:txbxContent>
                            <w:p w:rsidR="002C2315" w:rsidRDefault="00F666DB">
                              <w:r>
                                <w:rPr>
                                  <w:rFonts w:ascii="Arial" w:eastAsia="Arial" w:hAnsi="Arial" w:cs="Arial"/>
                                  <w:sz w:val="12"/>
                                </w:rPr>
                                <w:t xml:space="preserve">Documento firmado electrónicamente desde la plataforma esPublico Gestiona | Página 98 de 275 </w:t>
                              </w:r>
                            </w:p>
                          </w:txbxContent>
                        </wps:txbx>
                        <wps:bodyPr horzOverflow="overflow" vert="horz" lIns="0" tIns="0" rIns="0" bIns="0" rtlCol="0">
                          <a:noAutofit/>
                        </wps:bodyPr>
                      </wps:wsp>
                    </wpg:wgp>
                  </a:graphicData>
                </a:graphic>
              </wp:anchor>
            </w:drawing>
          </mc:Choice>
          <mc:Fallback xmlns:a="http://schemas.openxmlformats.org/drawingml/2006/main">
            <w:pict>
              <v:group id="Group 607243" style="width:12.7031pt;height:275.376pt;position:absolute;mso-position-horizontal-relative:page;mso-position-horizontal:absolute;margin-left:681.918pt;mso-position-vertical-relative:page;margin-top:536.664pt;" coordsize="1613,34972">
                <v:rect id="Rectangle 19465" style="position:absolute;width:46513;height:1132;left:-22690;top:11149;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5XLNQH4F7W724D3SZYZ634AA5 | Verificación: https://candelaria.sedelectronica.es/ </w:t>
                        </w:r>
                      </w:p>
                    </w:txbxContent>
                  </v:textbox>
                </v:rect>
                <v:rect id="Rectangle 19466" style="position:absolute;width:44064;height:1132;left:-20703;top:12374;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98 de 275 </w:t>
                        </w:r>
                      </w:p>
                    </w:txbxContent>
                  </v:textbox>
                </v:rect>
                <w10:wrap type="topAndBottom"/>
              </v:group>
            </w:pict>
          </mc:Fallback>
        </mc:AlternateContent>
      </w:r>
      <w:r>
        <w:rPr>
          <w:noProof/>
        </w:rPr>
        <w:drawing>
          <wp:anchor distT="0" distB="0" distL="114300" distR="114300" simplePos="0" relativeHeight="251766784" behindDoc="0" locked="0" layoutInCell="1" allowOverlap="0">
            <wp:simplePos x="0" y="0"/>
            <wp:positionH relativeFrom="column">
              <wp:posOffset>-67055</wp:posOffset>
            </wp:positionH>
            <wp:positionV relativeFrom="paragraph">
              <wp:posOffset>-2704312</wp:posOffset>
            </wp:positionV>
            <wp:extent cx="6391657" cy="6498336"/>
            <wp:effectExtent l="0" t="0" r="0" b="0"/>
            <wp:wrapSquare wrapText="bothSides"/>
            <wp:docPr id="19462" name="Picture 19462"/>
            <wp:cNvGraphicFramePr/>
            <a:graphic xmlns:a="http://schemas.openxmlformats.org/drawingml/2006/main">
              <a:graphicData uri="http://schemas.openxmlformats.org/drawingml/2006/picture">
                <pic:pic xmlns:pic="http://schemas.openxmlformats.org/drawingml/2006/picture">
                  <pic:nvPicPr>
                    <pic:cNvPr id="19462" name="Picture 19462"/>
                    <pic:cNvPicPr/>
                  </pic:nvPicPr>
                  <pic:blipFill>
                    <a:blip r:embed="rId61"/>
                    <a:stretch>
                      <a:fillRect/>
                    </a:stretch>
                  </pic:blipFill>
                  <pic:spPr>
                    <a:xfrm>
                      <a:off x="0" y="0"/>
                      <a:ext cx="6391657" cy="6498336"/>
                    </a:xfrm>
                    <a:prstGeom prst="rect">
                      <a:avLst/>
                    </a:prstGeom>
                  </pic:spPr>
                </pic:pic>
              </a:graphicData>
            </a:graphic>
          </wp:anchor>
        </w:drawing>
      </w:r>
    </w:p>
    <w:p w:rsidR="002C2315" w:rsidRDefault="00F666DB">
      <w:pPr>
        <w:spacing w:after="0"/>
        <w:ind w:left="284"/>
      </w:pPr>
      <w:r>
        <w:rPr>
          <w:rFonts w:ascii="Times New Roman" w:eastAsia="Times New Roman" w:hAnsi="Times New Roman" w:cs="Times New Roman"/>
          <w:i/>
          <w:sz w:val="24"/>
        </w:rPr>
        <w:t xml:space="preserve"> </w:t>
      </w:r>
    </w:p>
    <w:p w:rsidR="002C2315" w:rsidRDefault="00F666DB">
      <w:pPr>
        <w:spacing w:after="0"/>
        <w:ind w:left="284"/>
      </w:pPr>
      <w:r>
        <w:rPr>
          <w:rFonts w:ascii="Times New Roman" w:eastAsia="Times New Roman" w:hAnsi="Times New Roman" w:cs="Times New Roman"/>
          <w:i/>
          <w:sz w:val="24"/>
        </w:rPr>
        <w:t xml:space="preserve"> </w:t>
      </w:r>
    </w:p>
    <w:p w:rsidR="002C2315" w:rsidRDefault="00F666DB">
      <w:pPr>
        <w:spacing w:after="0"/>
        <w:ind w:left="284"/>
      </w:pPr>
      <w:r>
        <w:rPr>
          <w:rFonts w:ascii="Times New Roman" w:eastAsia="Times New Roman" w:hAnsi="Times New Roman" w:cs="Times New Roman"/>
          <w:i/>
          <w:sz w:val="24"/>
        </w:rPr>
        <w:t xml:space="preserve"> </w:t>
      </w:r>
    </w:p>
    <w:p w:rsidR="002C2315" w:rsidRDefault="00F666DB">
      <w:pPr>
        <w:spacing w:after="23"/>
        <w:ind w:left="284"/>
      </w:pPr>
      <w:r>
        <w:rPr>
          <w:rFonts w:ascii="Arial" w:eastAsia="Arial" w:hAnsi="Arial" w:cs="Arial"/>
          <w:i/>
        </w:rPr>
        <w:t xml:space="preserve"> </w:t>
      </w:r>
    </w:p>
    <w:p w:rsidR="002C2315" w:rsidRDefault="00F666DB">
      <w:pPr>
        <w:pBdr>
          <w:top w:val="single" w:sz="4" w:space="0" w:color="000000"/>
          <w:left w:val="single" w:sz="4" w:space="0" w:color="000000"/>
          <w:bottom w:val="single" w:sz="4" w:space="0" w:color="000000"/>
          <w:right w:val="single" w:sz="4" w:space="0" w:color="000000"/>
        </w:pBdr>
        <w:spacing w:after="4"/>
        <w:ind w:left="279" w:hanging="10"/>
      </w:pPr>
      <w:r>
        <w:rPr>
          <w:rFonts w:ascii="Arial" w:eastAsia="Arial" w:hAnsi="Arial" w:cs="Arial"/>
          <w:i/>
        </w:rPr>
        <w:t>Plaza pública (forma parte de la parcela resultante 114)</w:t>
      </w:r>
      <w:r>
        <w:rPr>
          <w:rFonts w:ascii="Times New Roman" w:eastAsia="Times New Roman" w:hAnsi="Times New Roman" w:cs="Times New Roman"/>
          <w:sz w:val="24"/>
        </w:rPr>
        <w:t xml:space="preserve"> </w:t>
      </w:r>
    </w:p>
    <w:p w:rsidR="002C2315" w:rsidRDefault="00F666DB">
      <w:pPr>
        <w:spacing w:after="0"/>
        <w:ind w:left="1430"/>
      </w:pPr>
      <w:r>
        <w:rPr>
          <w:noProof/>
        </w:rPr>
        <w:drawing>
          <wp:inline distT="0" distB="0" distL="0" distR="0">
            <wp:extent cx="4696968" cy="3523488"/>
            <wp:effectExtent l="0" t="0" r="0" b="0"/>
            <wp:docPr id="19546" name="Picture 19546"/>
            <wp:cNvGraphicFramePr/>
            <a:graphic xmlns:a="http://schemas.openxmlformats.org/drawingml/2006/main">
              <a:graphicData uri="http://schemas.openxmlformats.org/drawingml/2006/picture">
                <pic:pic xmlns:pic="http://schemas.openxmlformats.org/drawingml/2006/picture">
                  <pic:nvPicPr>
                    <pic:cNvPr id="19546" name="Picture 19546"/>
                    <pic:cNvPicPr/>
                  </pic:nvPicPr>
                  <pic:blipFill>
                    <a:blip r:embed="rId62"/>
                    <a:stretch>
                      <a:fillRect/>
                    </a:stretch>
                  </pic:blipFill>
                  <pic:spPr>
                    <a:xfrm>
                      <a:off x="0" y="0"/>
                      <a:ext cx="4696968" cy="3523488"/>
                    </a:xfrm>
                    <a:prstGeom prst="rect">
                      <a:avLst/>
                    </a:prstGeom>
                  </pic:spPr>
                </pic:pic>
              </a:graphicData>
            </a:graphic>
          </wp:inline>
        </w:drawing>
      </w:r>
    </w:p>
    <w:p w:rsidR="002C2315" w:rsidRDefault="00F666DB">
      <w:pPr>
        <w:spacing w:after="1"/>
        <w:ind w:left="284" w:right="1072"/>
      </w:pPr>
      <w:r>
        <w:rPr>
          <w:noProof/>
        </w:rPr>
        <mc:AlternateContent>
          <mc:Choice Requires="wpg">
            <w:drawing>
              <wp:anchor distT="0" distB="0" distL="114300" distR="114300" simplePos="0" relativeHeight="251767808" behindDoc="0" locked="0" layoutInCell="1" allowOverlap="1">
                <wp:simplePos x="0" y="0"/>
                <wp:positionH relativeFrom="page">
                  <wp:posOffset>8660363</wp:posOffset>
                </wp:positionH>
                <wp:positionV relativeFrom="page">
                  <wp:posOffset>6815632</wp:posOffset>
                </wp:positionV>
                <wp:extent cx="161330" cy="3497276"/>
                <wp:effectExtent l="0" t="0" r="0" b="0"/>
                <wp:wrapTopAndBottom/>
                <wp:docPr id="607827" name="Group 607827"/>
                <wp:cNvGraphicFramePr/>
                <a:graphic xmlns:a="http://schemas.openxmlformats.org/drawingml/2006/main">
                  <a:graphicData uri="http://schemas.microsoft.com/office/word/2010/wordprocessingGroup">
                    <wpg:wgp>
                      <wpg:cNvGrpSpPr/>
                      <wpg:grpSpPr>
                        <a:xfrm>
                          <a:off x="0" y="0"/>
                          <a:ext cx="161330" cy="3497276"/>
                          <a:chOff x="0" y="0"/>
                          <a:chExt cx="161330" cy="3497276"/>
                        </a:xfrm>
                      </wpg:grpSpPr>
                      <wps:wsp>
                        <wps:cNvPr id="19552" name="Rectangle 19552"/>
                        <wps:cNvSpPr/>
                        <wps:spPr>
                          <a:xfrm rot="-5399999">
                            <a:off x="-2269077" y="1114975"/>
                            <a:ext cx="4651376" cy="113224"/>
                          </a:xfrm>
                          <a:prstGeom prst="rect">
                            <a:avLst/>
                          </a:prstGeom>
                          <a:ln>
                            <a:noFill/>
                          </a:ln>
                        </wps:spPr>
                        <wps:txbx>
                          <w:txbxContent>
                            <w:p w:rsidR="002C2315" w:rsidRDefault="00F666DB">
                              <w:r>
                                <w:rPr>
                                  <w:rFonts w:ascii="Arial" w:eastAsia="Arial" w:hAnsi="Arial" w:cs="Arial"/>
                                  <w:sz w:val="12"/>
                                </w:rPr>
                                <w:t xml:space="preserve">Cód. Validación: 5XLNQH4F7W724D3SZYZ634AA5 | Verificación: https://candelaria.sedelectronica.es/ </w:t>
                              </w:r>
                            </w:p>
                          </w:txbxContent>
                        </wps:txbx>
                        <wps:bodyPr horzOverflow="overflow" vert="horz" lIns="0" tIns="0" rIns="0" bIns="0" rtlCol="0">
                          <a:noAutofit/>
                        </wps:bodyPr>
                      </wps:wsp>
                      <wps:wsp>
                        <wps:cNvPr id="19553" name="Rectangle 19553"/>
                        <wps:cNvSpPr/>
                        <wps:spPr>
                          <a:xfrm rot="-5399999">
                            <a:off x="-2070398" y="1237453"/>
                            <a:ext cx="4406422" cy="113224"/>
                          </a:xfrm>
                          <a:prstGeom prst="rect">
                            <a:avLst/>
                          </a:prstGeom>
                          <a:ln>
                            <a:noFill/>
                          </a:ln>
                        </wps:spPr>
                        <wps:txbx>
                          <w:txbxContent>
                            <w:p w:rsidR="002C2315" w:rsidRDefault="00F666DB">
                              <w:r>
                                <w:rPr>
                                  <w:rFonts w:ascii="Arial" w:eastAsia="Arial" w:hAnsi="Arial" w:cs="Arial"/>
                                  <w:sz w:val="12"/>
                                </w:rPr>
                                <w:t xml:space="preserve">Documento firmado electrónicamente desde la plataforma esPublico Gestiona | Página 99 de 275 </w:t>
                              </w:r>
                            </w:p>
                          </w:txbxContent>
                        </wps:txbx>
                        <wps:bodyPr horzOverflow="overflow" vert="horz" lIns="0" tIns="0" rIns="0" bIns="0" rtlCol="0">
                          <a:noAutofit/>
                        </wps:bodyPr>
                      </wps:wsp>
                    </wpg:wgp>
                  </a:graphicData>
                </a:graphic>
              </wp:anchor>
            </w:drawing>
          </mc:Choice>
          <mc:Fallback xmlns:a="http://schemas.openxmlformats.org/drawingml/2006/main">
            <w:pict>
              <v:group id="Group 607827" style="width:12.7031pt;height:275.376pt;position:absolute;mso-position-horizontal-relative:page;mso-position-horizontal:absolute;margin-left:681.918pt;mso-position-vertical-relative:page;margin-top:536.664pt;" coordsize="1613,34972">
                <v:rect id="Rectangle 19552" style="position:absolute;width:46513;height:1132;left:-22690;top:11149;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5XLNQH4F7W724D3SZYZ634AA5 | Verificación: https://candelaria.sedelectronica.es/ </w:t>
                        </w:r>
                      </w:p>
                    </w:txbxContent>
                  </v:textbox>
                </v:rect>
                <v:rect id="Rectangle 19553" style="position:absolute;width:44064;height:1132;left:-20703;top:12374;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99 de 275 </w:t>
                        </w:r>
                      </w:p>
                    </w:txbxContent>
                  </v:textbox>
                </v:rect>
                <w10:wrap type="topAndBottom"/>
              </v:group>
            </w:pict>
          </mc:Fallback>
        </mc:AlternateContent>
      </w:r>
      <w:r>
        <w:rPr>
          <w:rFonts w:ascii="Times New Roman" w:eastAsia="Times New Roman" w:hAnsi="Times New Roman" w:cs="Times New Roman"/>
          <w:i/>
          <w:sz w:val="24"/>
        </w:rPr>
        <w:t xml:space="preserve"> </w:t>
      </w:r>
    </w:p>
    <w:p w:rsidR="002C2315" w:rsidRDefault="00F666DB">
      <w:pPr>
        <w:spacing w:after="4" w:line="247" w:lineRule="auto"/>
        <w:ind w:left="279" w:right="391" w:hanging="10"/>
        <w:jc w:val="both"/>
      </w:pPr>
      <w:r>
        <w:rPr>
          <w:rFonts w:ascii="Arial" w:eastAsia="Arial" w:hAnsi="Arial" w:cs="Arial"/>
          <w:i/>
        </w:rPr>
        <w:t>La referida parcela se identifica como la “parcela resultant</w:t>
      </w:r>
      <w:r>
        <w:rPr>
          <w:rFonts w:ascii="Arial" w:eastAsia="Arial" w:hAnsi="Arial" w:cs="Arial"/>
          <w:i/>
        </w:rPr>
        <w:t>e 133” en el proyecto de parcelación y delimitación de suelo urbano en Playa La Viuda (expediente 2003/000991) y en los Decretos nº 2129/2010 de fecha 2 de julio y 4145/2011 de 10 de septiembre de 2011, relativos a la licencia de segregación de Playa La Vi</w:t>
      </w:r>
      <w:r>
        <w:rPr>
          <w:rFonts w:ascii="Arial" w:eastAsia="Arial" w:hAnsi="Arial" w:cs="Arial"/>
          <w:i/>
        </w:rPr>
        <w:t xml:space="preserve">uda forma parte de la parcela resultante 114 que se corresponde con la finca matriz. </w:t>
      </w:r>
      <w:r>
        <w:rPr>
          <w:rFonts w:ascii="Times New Roman" w:eastAsia="Times New Roman" w:hAnsi="Times New Roman" w:cs="Times New Roman"/>
          <w:sz w:val="24"/>
        </w:rPr>
        <w:t xml:space="preserve"> </w:t>
      </w:r>
    </w:p>
    <w:p w:rsidR="002C2315" w:rsidRDefault="00F666DB">
      <w:pPr>
        <w:spacing w:after="0"/>
        <w:ind w:left="824"/>
      </w:pPr>
      <w:r>
        <w:rPr>
          <w:rFonts w:ascii="Arial" w:eastAsia="Arial" w:hAnsi="Arial" w:cs="Arial"/>
          <w:i/>
        </w:rPr>
        <w:t xml:space="preserve"> </w:t>
      </w:r>
    </w:p>
    <w:p w:rsidR="002C2315" w:rsidRDefault="00F666DB">
      <w:pPr>
        <w:spacing w:after="106" w:line="247" w:lineRule="auto"/>
        <w:ind w:left="279" w:right="391" w:hanging="10"/>
        <w:jc w:val="both"/>
      </w:pPr>
      <w:r>
        <w:rPr>
          <w:rFonts w:ascii="Arial" w:eastAsia="Arial" w:hAnsi="Arial" w:cs="Arial"/>
          <w:i/>
        </w:rPr>
        <w:t xml:space="preserve">En los planos de Ordenación Pormenorizada del PGO viene reflejado que la parcela objeto de cesión está clasificada como zona verde. Cabe destacar que </w:t>
      </w:r>
      <w:r>
        <w:rPr>
          <w:rFonts w:ascii="Arial" w:eastAsia="Arial" w:hAnsi="Arial" w:cs="Arial"/>
          <w:i/>
        </w:rPr>
        <w:t>se encuentra afectada por la servidumbre de protección del Dominio Público Marítimo Terrestre.</w:t>
      </w:r>
      <w:r>
        <w:rPr>
          <w:rFonts w:ascii="Times New Roman" w:eastAsia="Times New Roman" w:hAnsi="Times New Roman" w:cs="Times New Roman"/>
          <w:sz w:val="24"/>
        </w:rPr>
        <w:t xml:space="preserve"> </w:t>
      </w:r>
    </w:p>
    <w:p w:rsidR="002C2315" w:rsidRDefault="00F666DB">
      <w:pPr>
        <w:spacing w:after="0"/>
        <w:ind w:left="284"/>
      </w:pPr>
      <w:r>
        <w:rPr>
          <w:rFonts w:ascii="Times New Roman" w:eastAsia="Times New Roman" w:hAnsi="Times New Roman" w:cs="Times New Roman"/>
          <w:sz w:val="24"/>
        </w:rPr>
        <w:t xml:space="preserve"> </w:t>
      </w:r>
    </w:p>
    <w:p w:rsidR="002C2315" w:rsidRDefault="00F666DB">
      <w:pPr>
        <w:spacing w:after="10"/>
        <w:ind w:left="284"/>
      </w:pPr>
      <w:r>
        <w:rPr>
          <w:noProof/>
        </w:rPr>
        <mc:AlternateContent>
          <mc:Choice Requires="wpg">
            <w:drawing>
              <wp:inline distT="0" distB="0" distL="0" distR="0">
                <wp:extent cx="5709743" cy="1771802"/>
                <wp:effectExtent l="0" t="0" r="0" b="0"/>
                <wp:docPr id="607822" name="Group 607822"/>
                <wp:cNvGraphicFramePr/>
                <a:graphic xmlns:a="http://schemas.openxmlformats.org/drawingml/2006/main">
                  <a:graphicData uri="http://schemas.microsoft.com/office/word/2010/wordprocessingGroup">
                    <wpg:wgp>
                      <wpg:cNvGrpSpPr/>
                      <wpg:grpSpPr>
                        <a:xfrm>
                          <a:off x="0" y="0"/>
                          <a:ext cx="5709743" cy="1771802"/>
                          <a:chOff x="0" y="0"/>
                          <a:chExt cx="5709743" cy="1771802"/>
                        </a:xfrm>
                      </wpg:grpSpPr>
                      <wps:wsp>
                        <wps:cNvPr id="19530" name="Rectangle 19530"/>
                        <wps:cNvSpPr/>
                        <wps:spPr>
                          <a:xfrm>
                            <a:off x="0" y="25502"/>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19531" name="Rectangle 19531"/>
                        <wps:cNvSpPr/>
                        <wps:spPr>
                          <a:xfrm>
                            <a:off x="0" y="200761"/>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19532" name="Rectangle 19532"/>
                        <wps:cNvSpPr/>
                        <wps:spPr>
                          <a:xfrm>
                            <a:off x="0" y="376021"/>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19533" name="Rectangle 19533"/>
                        <wps:cNvSpPr/>
                        <wps:spPr>
                          <a:xfrm>
                            <a:off x="0" y="551282"/>
                            <a:ext cx="50673" cy="224379"/>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19534" name="Rectangle 19534"/>
                        <wps:cNvSpPr/>
                        <wps:spPr>
                          <a:xfrm>
                            <a:off x="0" y="726541"/>
                            <a:ext cx="50673" cy="224381"/>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19535" name="Rectangle 19535"/>
                        <wps:cNvSpPr/>
                        <wps:spPr>
                          <a:xfrm>
                            <a:off x="0" y="901802"/>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19536" name="Rectangle 19536"/>
                        <wps:cNvSpPr/>
                        <wps:spPr>
                          <a:xfrm>
                            <a:off x="0" y="1077061"/>
                            <a:ext cx="50673" cy="224380"/>
                          </a:xfrm>
                          <a:prstGeom prst="rect">
                            <a:avLst/>
                          </a:prstGeom>
                          <a:ln>
                            <a:noFill/>
                          </a:ln>
                        </wps:spPr>
                        <wps:txbx>
                          <w:txbxContent>
                            <w:p w:rsidR="002C2315" w:rsidRDefault="00F666DB">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9537" name="Rectangle 19537"/>
                        <wps:cNvSpPr/>
                        <wps:spPr>
                          <a:xfrm>
                            <a:off x="0" y="1252321"/>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19538" name="Rectangle 19538"/>
                        <wps:cNvSpPr/>
                        <wps:spPr>
                          <a:xfrm>
                            <a:off x="0" y="1427582"/>
                            <a:ext cx="50673" cy="224379"/>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19539" name="Rectangle 19539"/>
                        <wps:cNvSpPr/>
                        <wps:spPr>
                          <a:xfrm>
                            <a:off x="0" y="1603095"/>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pic:pic xmlns:pic="http://schemas.openxmlformats.org/drawingml/2006/picture">
                        <pic:nvPicPr>
                          <pic:cNvPr id="19548" name="Picture 19548"/>
                          <pic:cNvPicPr/>
                        </pic:nvPicPr>
                        <pic:blipFill>
                          <a:blip r:embed="rId63"/>
                          <a:stretch>
                            <a:fillRect/>
                          </a:stretch>
                        </pic:blipFill>
                        <pic:spPr>
                          <a:xfrm>
                            <a:off x="1247851" y="0"/>
                            <a:ext cx="2727960" cy="1764792"/>
                          </a:xfrm>
                          <a:prstGeom prst="rect">
                            <a:avLst/>
                          </a:prstGeom>
                        </pic:spPr>
                      </pic:pic>
                      <wps:wsp>
                        <wps:cNvPr id="19549" name="Shape 19549"/>
                        <wps:cNvSpPr/>
                        <wps:spPr>
                          <a:xfrm>
                            <a:off x="2556967" y="1051687"/>
                            <a:ext cx="3152776" cy="103378"/>
                          </a:xfrm>
                          <a:custGeom>
                            <a:avLst/>
                            <a:gdLst/>
                            <a:ahLst/>
                            <a:cxnLst/>
                            <a:rect l="0" t="0" r="0" b="0"/>
                            <a:pathLst>
                              <a:path w="3152776" h="103378">
                                <a:moveTo>
                                  <a:pt x="85598" y="1778"/>
                                </a:moveTo>
                                <a:cubicBezTo>
                                  <a:pt x="88646" y="0"/>
                                  <a:pt x="92456" y="1015"/>
                                  <a:pt x="94234" y="4064"/>
                                </a:cubicBezTo>
                                <a:cubicBezTo>
                                  <a:pt x="96012" y="7112"/>
                                  <a:pt x="94996" y="10922"/>
                                  <a:pt x="91948" y="12700"/>
                                </a:cubicBezTo>
                                <a:lnTo>
                                  <a:pt x="35995" y="45339"/>
                                </a:lnTo>
                                <a:lnTo>
                                  <a:pt x="3152776" y="45339"/>
                                </a:lnTo>
                                <a:lnTo>
                                  <a:pt x="3152776" y="58039"/>
                                </a:lnTo>
                                <a:lnTo>
                                  <a:pt x="35995" y="58039"/>
                                </a:lnTo>
                                <a:lnTo>
                                  <a:pt x="91948" y="90678"/>
                                </a:lnTo>
                                <a:cubicBezTo>
                                  <a:pt x="94996" y="92456"/>
                                  <a:pt x="96012" y="96265"/>
                                  <a:pt x="94234" y="99314"/>
                                </a:cubicBezTo>
                                <a:cubicBezTo>
                                  <a:pt x="92456" y="102362"/>
                                  <a:pt x="88646" y="103378"/>
                                  <a:pt x="85598" y="101600"/>
                                </a:cubicBezTo>
                                <a:lnTo>
                                  <a:pt x="0" y="51689"/>
                                </a:lnTo>
                                <a:lnTo>
                                  <a:pt x="85598" y="1778"/>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a="http://schemas.openxmlformats.org/drawingml/2006/main">
            <w:pict>
              <v:group id="Group 607822" style="width:449.586pt;height:139.512pt;mso-position-horizontal-relative:char;mso-position-vertical-relative:line" coordsize="57097,17718">
                <v:rect id="Rectangle 19530" style="position:absolute;width:506;height:2243;left:0;top:255;"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19531" style="position:absolute;width:506;height:2243;left:0;top:2007;"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19532" style="position:absolute;width:506;height:2243;left:0;top:3760;"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19533" style="position:absolute;width:506;height:2243;left:0;top:5512;"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19534" style="position:absolute;width:506;height:2243;left:0;top:7265;"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19535" style="position:absolute;width:506;height:2243;left:0;top:9018;"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19536" style="position:absolute;width:506;height:2243;left:0;top:10770;"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19537" style="position:absolute;width:506;height:2243;left:0;top:12523;"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19538" style="position:absolute;width:506;height:2243;left:0;top:14275;"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19539" style="position:absolute;width:506;height:2243;left:0;top:16030;"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shape id="Picture 19548" style="position:absolute;width:27279;height:17647;left:12478;top:0;" filled="f">
                  <v:imagedata r:id="rId64"/>
                </v:shape>
                <v:shape id="Shape 19549" style="position:absolute;width:31527;height:1033;left:25569;top:10516;" coordsize="3152776,103378" path="m85598,1778c88646,0,92456,1015,94234,4064c96012,7112,94996,10922,91948,12700l35995,45339l3152776,45339l3152776,58039l35995,58039l91948,90678c94996,92456,96012,96265,94234,99314c92456,102362,88646,103378,85598,101600l0,51689l85598,1778x">
                  <v:stroke weight="0pt" endcap="flat" joinstyle="miter" miterlimit="10" on="false" color="#000000" opacity="0"/>
                  <v:fill on="true" color="#000000"/>
                </v:shape>
              </v:group>
            </w:pict>
          </mc:Fallback>
        </mc:AlternateContent>
      </w:r>
    </w:p>
    <w:p w:rsidR="002C2315" w:rsidRDefault="00F666DB">
      <w:pPr>
        <w:spacing w:after="0"/>
        <w:ind w:left="284"/>
      </w:pPr>
      <w:r>
        <w:rPr>
          <w:rFonts w:ascii="Times New Roman" w:eastAsia="Times New Roman" w:hAnsi="Times New Roman" w:cs="Times New Roman"/>
          <w:i/>
          <w:sz w:val="24"/>
        </w:rPr>
        <w:t xml:space="preserve"> </w:t>
      </w:r>
    </w:p>
    <w:p w:rsidR="002C2315" w:rsidRDefault="00F666DB">
      <w:pPr>
        <w:spacing w:after="0"/>
        <w:ind w:left="284"/>
      </w:pPr>
      <w:r>
        <w:rPr>
          <w:rFonts w:ascii="Times New Roman" w:eastAsia="Times New Roman" w:hAnsi="Times New Roman" w:cs="Times New Roman"/>
          <w:i/>
          <w:sz w:val="24"/>
        </w:rPr>
        <w:t xml:space="preserve"> </w:t>
      </w:r>
    </w:p>
    <w:p w:rsidR="002C2315" w:rsidRDefault="00F666DB">
      <w:pPr>
        <w:spacing w:after="0"/>
        <w:ind w:left="284"/>
      </w:pPr>
      <w:r>
        <w:rPr>
          <w:rFonts w:ascii="Times New Roman" w:eastAsia="Times New Roman" w:hAnsi="Times New Roman" w:cs="Times New Roman"/>
          <w:i/>
          <w:sz w:val="24"/>
        </w:rPr>
        <w:t xml:space="preserve"> </w:t>
      </w:r>
    </w:p>
    <w:p w:rsidR="002C2315" w:rsidRDefault="00F666DB">
      <w:pPr>
        <w:spacing w:after="0"/>
        <w:ind w:left="284"/>
      </w:pPr>
      <w:r>
        <w:rPr>
          <w:rFonts w:ascii="Times New Roman" w:eastAsia="Times New Roman" w:hAnsi="Times New Roman" w:cs="Times New Roman"/>
          <w:i/>
          <w:sz w:val="24"/>
        </w:rPr>
        <w:t xml:space="preserve"> </w:t>
      </w:r>
    </w:p>
    <w:p w:rsidR="002C2315" w:rsidRDefault="00F666DB">
      <w:pPr>
        <w:pStyle w:val="Ttulo2"/>
        <w:ind w:left="279" w:right="380"/>
      </w:pPr>
      <w:r>
        <w:t>SUPERFICIE DE CESIÓN</w:t>
      </w:r>
      <w:r>
        <w:rPr>
          <w:u w:val="none"/>
        </w:rPr>
        <w:t xml:space="preserve"> </w:t>
      </w:r>
    </w:p>
    <w:p w:rsidR="002C2315" w:rsidRDefault="00F666DB">
      <w:pPr>
        <w:spacing w:after="0"/>
        <w:ind w:left="284"/>
      </w:pPr>
      <w:r>
        <w:rPr>
          <w:rFonts w:ascii="Arial" w:eastAsia="Arial" w:hAnsi="Arial" w:cs="Arial"/>
          <w:i/>
        </w:rPr>
        <w:t xml:space="preserve"> </w:t>
      </w:r>
    </w:p>
    <w:p w:rsidR="002C2315" w:rsidRDefault="00F666DB">
      <w:pPr>
        <w:spacing w:after="4" w:line="247" w:lineRule="auto"/>
        <w:ind w:left="279" w:right="391" w:hanging="10"/>
        <w:jc w:val="both"/>
      </w:pPr>
      <w:r>
        <w:rPr>
          <w:rFonts w:ascii="Arial" w:eastAsia="Arial" w:hAnsi="Arial" w:cs="Arial"/>
          <w:i/>
        </w:rPr>
        <w:t>El proyecto de parcelación indica que la parcela tiene una superficie de 120,78m</w:t>
      </w:r>
      <w:r>
        <w:rPr>
          <w:rFonts w:ascii="Arial" w:eastAsia="Arial" w:hAnsi="Arial" w:cs="Arial"/>
          <w:i/>
          <w:vertAlign w:val="superscript"/>
        </w:rPr>
        <w:t>2</w:t>
      </w:r>
      <w:r>
        <w:rPr>
          <w:rFonts w:ascii="Arial" w:eastAsia="Arial" w:hAnsi="Arial" w:cs="Arial"/>
          <w:i/>
        </w:rPr>
        <w:t xml:space="preserve"> </w:t>
      </w:r>
      <w:r>
        <w:rPr>
          <w:rFonts w:ascii="Arial" w:eastAsia="Arial" w:hAnsi="Arial" w:cs="Arial"/>
          <w:i/>
        </w:rPr>
        <w:t>y según la licencia de segregación forma parte de la finca matriz que tiene una superficie de 11.140,88m</w:t>
      </w:r>
      <w:r>
        <w:rPr>
          <w:rFonts w:ascii="Arial" w:eastAsia="Arial" w:hAnsi="Arial" w:cs="Arial"/>
          <w:i/>
          <w:vertAlign w:val="superscript"/>
        </w:rPr>
        <w:t>2</w:t>
      </w:r>
      <w:r>
        <w:rPr>
          <w:rFonts w:ascii="Arial" w:eastAsia="Arial" w:hAnsi="Arial" w:cs="Arial"/>
          <w:i/>
        </w:rPr>
        <w:t xml:space="preserve">. En este sentido, la Oficina Técnica Municipal ha procedido a realizar un levantamiento topográfico de la parcela en febrero de 2022 y actualmente la </w:t>
      </w:r>
      <w:r>
        <w:rPr>
          <w:rFonts w:ascii="Arial" w:eastAsia="Arial" w:hAnsi="Arial" w:cs="Arial"/>
          <w:i/>
        </w:rPr>
        <w:t>superficie georreferenciada de la parcela es de 118,59 m</w:t>
      </w:r>
      <w:r>
        <w:rPr>
          <w:rFonts w:ascii="Arial" w:eastAsia="Arial" w:hAnsi="Arial" w:cs="Arial"/>
          <w:i/>
          <w:vertAlign w:val="superscript"/>
        </w:rPr>
        <w:t>2</w:t>
      </w:r>
      <w:r>
        <w:rPr>
          <w:rFonts w:ascii="Arial" w:eastAsia="Arial" w:hAnsi="Arial" w:cs="Arial"/>
          <w:i/>
        </w:rPr>
        <w:t>.</w:t>
      </w:r>
      <w:r>
        <w:rPr>
          <w:rFonts w:ascii="Times New Roman" w:eastAsia="Times New Roman" w:hAnsi="Times New Roman" w:cs="Times New Roman"/>
          <w:sz w:val="24"/>
        </w:rPr>
        <w:t xml:space="preserve"> </w:t>
      </w:r>
    </w:p>
    <w:p w:rsidR="002C2315" w:rsidRDefault="00F666DB">
      <w:pPr>
        <w:spacing w:after="0"/>
        <w:ind w:left="284"/>
      </w:pPr>
      <w:r>
        <w:rPr>
          <w:rFonts w:ascii="Arial" w:eastAsia="Arial" w:hAnsi="Arial" w:cs="Arial"/>
          <w:i/>
        </w:rPr>
        <w:t xml:space="preserve"> </w:t>
      </w:r>
    </w:p>
    <w:p w:rsidR="002C2315" w:rsidRDefault="00F666DB">
      <w:pPr>
        <w:spacing w:after="4" w:line="247" w:lineRule="auto"/>
        <w:ind w:left="279" w:right="391" w:hanging="10"/>
        <w:jc w:val="both"/>
      </w:pPr>
      <w:r>
        <w:rPr>
          <w:rFonts w:ascii="Arial" w:eastAsia="Arial" w:hAnsi="Arial" w:cs="Arial"/>
          <w:i/>
        </w:rPr>
        <w:t>Por tanto, la superficie total de la parcela objeto de cesión, según levantamiento adjunto es de 118,59 m</w:t>
      </w:r>
      <w:r>
        <w:rPr>
          <w:rFonts w:ascii="Arial" w:eastAsia="Arial" w:hAnsi="Arial" w:cs="Arial"/>
          <w:i/>
          <w:vertAlign w:val="superscript"/>
        </w:rPr>
        <w:t>2</w:t>
      </w:r>
      <w:r>
        <w:rPr>
          <w:rFonts w:ascii="Arial" w:eastAsia="Arial" w:hAnsi="Arial" w:cs="Arial"/>
          <w:i/>
        </w:rPr>
        <w:t>.</w:t>
      </w:r>
      <w:r>
        <w:rPr>
          <w:rFonts w:ascii="Times New Roman" w:eastAsia="Times New Roman" w:hAnsi="Times New Roman" w:cs="Times New Roman"/>
          <w:sz w:val="24"/>
        </w:rPr>
        <w:t xml:space="preserve"> </w:t>
      </w:r>
    </w:p>
    <w:p w:rsidR="002C2315" w:rsidRDefault="00F666DB">
      <w:pPr>
        <w:spacing w:after="0"/>
        <w:ind w:left="284"/>
      </w:pPr>
      <w:r>
        <w:rPr>
          <w:rFonts w:ascii="Arial" w:eastAsia="Arial" w:hAnsi="Arial" w:cs="Arial"/>
          <w:i/>
        </w:rPr>
        <w:t xml:space="preserve"> </w:t>
      </w:r>
    </w:p>
    <w:p w:rsidR="002C2315" w:rsidRDefault="00F666DB">
      <w:pPr>
        <w:pStyle w:val="Ttulo2"/>
        <w:ind w:left="279" w:right="380"/>
      </w:pPr>
      <w:r>
        <w:t>COORDENADAS UTM</w:t>
      </w:r>
      <w:r>
        <w:rPr>
          <w:u w:val="none"/>
        </w:rPr>
        <w:t xml:space="preserve">  </w:t>
      </w:r>
    </w:p>
    <w:p w:rsidR="002C2315" w:rsidRDefault="00F666DB">
      <w:pPr>
        <w:spacing w:after="0"/>
        <w:ind w:left="284"/>
      </w:pPr>
      <w:r>
        <w:rPr>
          <w:noProof/>
        </w:rPr>
        <mc:AlternateContent>
          <mc:Choice Requires="wpg">
            <w:drawing>
              <wp:anchor distT="0" distB="0" distL="114300" distR="114300" simplePos="0" relativeHeight="251768832" behindDoc="0" locked="0" layoutInCell="1" allowOverlap="1">
                <wp:simplePos x="0" y="0"/>
                <wp:positionH relativeFrom="page">
                  <wp:posOffset>8660363</wp:posOffset>
                </wp:positionH>
                <wp:positionV relativeFrom="page">
                  <wp:posOffset>6815632</wp:posOffset>
                </wp:positionV>
                <wp:extent cx="161330" cy="3497276"/>
                <wp:effectExtent l="0" t="0" r="0" b="0"/>
                <wp:wrapSquare wrapText="bothSides"/>
                <wp:docPr id="625367" name="Group 625367"/>
                <wp:cNvGraphicFramePr/>
                <a:graphic xmlns:a="http://schemas.openxmlformats.org/drawingml/2006/main">
                  <a:graphicData uri="http://schemas.microsoft.com/office/word/2010/wordprocessingGroup">
                    <wpg:wgp>
                      <wpg:cNvGrpSpPr/>
                      <wpg:grpSpPr>
                        <a:xfrm>
                          <a:off x="0" y="0"/>
                          <a:ext cx="161330" cy="3497276"/>
                          <a:chOff x="0" y="0"/>
                          <a:chExt cx="161330" cy="3497276"/>
                        </a:xfrm>
                      </wpg:grpSpPr>
                      <wps:wsp>
                        <wps:cNvPr id="19850" name="Rectangle 19850"/>
                        <wps:cNvSpPr/>
                        <wps:spPr>
                          <a:xfrm rot="-5399999">
                            <a:off x="-2269077" y="1114975"/>
                            <a:ext cx="4651376" cy="113224"/>
                          </a:xfrm>
                          <a:prstGeom prst="rect">
                            <a:avLst/>
                          </a:prstGeom>
                          <a:ln>
                            <a:noFill/>
                          </a:ln>
                        </wps:spPr>
                        <wps:txbx>
                          <w:txbxContent>
                            <w:p w:rsidR="002C2315" w:rsidRDefault="00F666DB">
                              <w:r>
                                <w:rPr>
                                  <w:rFonts w:ascii="Arial" w:eastAsia="Arial" w:hAnsi="Arial" w:cs="Arial"/>
                                  <w:sz w:val="12"/>
                                </w:rPr>
                                <w:t xml:space="preserve">Cód. Validación: 5XLNQH4F7W724D3SZYZ634AA5 | Verificación: https://candelaria.sedelectronica.es/ </w:t>
                              </w:r>
                            </w:p>
                          </w:txbxContent>
                        </wps:txbx>
                        <wps:bodyPr horzOverflow="overflow" vert="horz" lIns="0" tIns="0" rIns="0" bIns="0" rtlCol="0">
                          <a:noAutofit/>
                        </wps:bodyPr>
                      </wps:wsp>
                      <wps:wsp>
                        <wps:cNvPr id="19851" name="Rectangle 19851"/>
                        <wps:cNvSpPr/>
                        <wps:spPr>
                          <a:xfrm rot="-5399999">
                            <a:off x="-2098574" y="1209277"/>
                            <a:ext cx="4462772" cy="113224"/>
                          </a:xfrm>
                          <a:prstGeom prst="rect">
                            <a:avLst/>
                          </a:prstGeom>
                          <a:ln>
                            <a:noFill/>
                          </a:ln>
                        </wps:spPr>
                        <wps:txbx>
                          <w:txbxContent>
                            <w:p w:rsidR="002C2315" w:rsidRDefault="00F666DB">
                              <w:r>
                                <w:rPr>
                                  <w:rFonts w:ascii="Arial" w:eastAsia="Arial" w:hAnsi="Arial" w:cs="Arial"/>
                                  <w:sz w:val="12"/>
                                </w:rPr>
                                <w:t xml:space="preserve">Documento firmado electrónicamente desde la plataforma esPublico Gestiona | Página 100 de 275 </w:t>
                              </w:r>
                            </w:p>
                          </w:txbxContent>
                        </wps:txbx>
                        <wps:bodyPr horzOverflow="overflow" vert="horz" lIns="0" tIns="0" rIns="0" bIns="0" rtlCol="0">
                          <a:noAutofit/>
                        </wps:bodyPr>
                      </wps:wsp>
                    </wpg:wgp>
                  </a:graphicData>
                </a:graphic>
              </wp:anchor>
            </w:drawing>
          </mc:Choice>
          <mc:Fallback xmlns:a="http://schemas.openxmlformats.org/drawingml/2006/main">
            <w:pict>
              <v:group id="Group 625367" style="width:12.7031pt;height:275.376pt;position:absolute;mso-position-horizontal-relative:page;mso-position-horizontal:absolute;margin-left:681.918pt;mso-position-vertical-relative:page;margin-top:536.664pt;" coordsize="1613,34972">
                <v:rect id="Rectangle 19850" style="position:absolute;width:46513;height:1132;left:-22690;top:11149;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5XLNQH4F7W724D3SZYZ634AA5 | Verificación: https://candelaria.sedelectronica.es/ </w:t>
                        </w:r>
                      </w:p>
                    </w:txbxContent>
                  </v:textbox>
                </v:rect>
                <v:rect id="Rectangle 19851" style="position:absolute;width:44627;height:1132;left:-20985;top:12092;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100 de 275 </w:t>
                        </w:r>
                      </w:p>
                    </w:txbxContent>
                  </v:textbox>
                </v:rect>
                <w10:wrap type="square"/>
              </v:group>
            </w:pict>
          </mc:Fallback>
        </mc:AlternateContent>
      </w:r>
      <w:r>
        <w:rPr>
          <w:rFonts w:ascii="Times New Roman" w:eastAsia="Times New Roman" w:hAnsi="Times New Roman" w:cs="Times New Roman"/>
          <w:i/>
          <w:color w:val="FF0000"/>
          <w:sz w:val="24"/>
        </w:rPr>
        <w:t xml:space="preserve">     </w:t>
      </w:r>
    </w:p>
    <w:tbl>
      <w:tblPr>
        <w:tblStyle w:val="TableGrid"/>
        <w:tblW w:w="9058" w:type="dxa"/>
        <w:tblInd w:w="376" w:type="dxa"/>
        <w:tblCellMar>
          <w:top w:w="22" w:type="dxa"/>
          <w:left w:w="673" w:type="dxa"/>
          <w:bottom w:w="0" w:type="dxa"/>
          <w:right w:w="115" w:type="dxa"/>
        </w:tblCellMar>
        <w:tblLook w:val="04A0" w:firstRow="1" w:lastRow="0" w:firstColumn="1" w:lastColumn="0" w:noHBand="0" w:noVBand="1"/>
      </w:tblPr>
      <w:tblGrid>
        <w:gridCol w:w="1830"/>
        <w:gridCol w:w="3263"/>
        <w:gridCol w:w="3965"/>
      </w:tblGrid>
      <w:tr w:rsidR="002C2315">
        <w:trPr>
          <w:trHeight w:val="265"/>
        </w:trPr>
        <w:tc>
          <w:tcPr>
            <w:tcW w:w="1830" w:type="dxa"/>
            <w:tcBorders>
              <w:top w:val="single" w:sz="8" w:space="0" w:color="000000"/>
              <w:left w:val="single" w:sz="8" w:space="0" w:color="000000"/>
              <w:bottom w:val="single" w:sz="4" w:space="0" w:color="000000"/>
              <w:right w:val="nil"/>
            </w:tcBorders>
            <w:shd w:val="clear" w:color="auto" w:fill="D9D9D9"/>
          </w:tcPr>
          <w:p w:rsidR="002C2315" w:rsidRDefault="002C2315"/>
        </w:tc>
        <w:tc>
          <w:tcPr>
            <w:tcW w:w="7228" w:type="dxa"/>
            <w:gridSpan w:val="2"/>
            <w:tcBorders>
              <w:top w:val="single" w:sz="8" w:space="0" w:color="000000"/>
              <w:left w:val="nil"/>
              <w:bottom w:val="single" w:sz="4" w:space="0" w:color="000000"/>
              <w:right w:val="single" w:sz="8" w:space="0" w:color="000000"/>
            </w:tcBorders>
            <w:shd w:val="clear" w:color="auto" w:fill="D9D9D9"/>
          </w:tcPr>
          <w:p w:rsidR="002C2315" w:rsidRDefault="00F666DB">
            <w:pPr>
              <w:spacing w:after="0"/>
              <w:ind w:left="602"/>
            </w:pPr>
            <w:r>
              <w:rPr>
                <w:rFonts w:ascii="Times New Roman" w:eastAsia="Times New Roman" w:hAnsi="Times New Roman" w:cs="Times New Roman"/>
                <w:i/>
                <w:sz w:val="20"/>
              </w:rPr>
              <w:t xml:space="preserve">Superficie Plaza Playa de La Viuda </w:t>
            </w:r>
          </w:p>
        </w:tc>
      </w:tr>
      <w:tr w:rsidR="002C2315">
        <w:trPr>
          <w:trHeight w:val="287"/>
        </w:trPr>
        <w:tc>
          <w:tcPr>
            <w:tcW w:w="1830" w:type="dxa"/>
            <w:tcBorders>
              <w:top w:val="single" w:sz="4" w:space="0" w:color="000000"/>
              <w:left w:val="single" w:sz="8" w:space="0" w:color="000000"/>
              <w:bottom w:val="single" w:sz="8" w:space="0" w:color="000000"/>
              <w:right w:val="single" w:sz="4" w:space="0" w:color="000000"/>
            </w:tcBorders>
          </w:tcPr>
          <w:p w:rsidR="002C2315" w:rsidRDefault="00F666DB">
            <w:pPr>
              <w:spacing w:after="0"/>
              <w:ind w:right="563"/>
              <w:jc w:val="center"/>
            </w:pPr>
            <w:r>
              <w:rPr>
                <w:rFonts w:ascii="Times New Roman" w:eastAsia="Times New Roman" w:hAnsi="Times New Roman" w:cs="Times New Roman"/>
                <w:i/>
                <w:sz w:val="20"/>
              </w:rPr>
              <w:t xml:space="preserve">Punto </w:t>
            </w:r>
          </w:p>
        </w:tc>
        <w:tc>
          <w:tcPr>
            <w:tcW w:w="7228" w:type="dxa"/>
            <w:gridSpan w:val="2"/>
            <w:tcBorders>
              <w:top w:val="single" w:sz="4" w:space="0" w:color="000000"/>
              <w:left w:val="single" w:sz="4" w:space="0" w:color="000000"/>
              <w:bottom w:val="single" w:sz="8" w:space="0" w:color="000000"/>
              <w:right w:val="single" w:sz="8" w:space="0" w:color="000000"/>
            </w:tcBorders>
          </w:tcPr>
          <w:p w:rsidR="002C2315" w:rsidRDefault="00F666DB">
            <w:pPr>
              <w:spacing w:after="0"/>
              <w:ind w:right="558"/>
              <w:jc w:val="center"/>
            </w:pPr>
            <w:r>
              <w:rPr>
                <w:rFonts w:ascii="Times New Roman" w:eastAsia="Times New Roman" w:hAnsi="Times New Roman" w:cs="Times New Roman"/>
                <w:i/>
                <w:sz w:val="20"/>
              </w:rPr>
              <w:t xml:space="preserve">Coordenadas UTM </w:t>
            </w:r>
          </w:p>
        </w:tc>
      </w:tr>
      <w:tr w:rsidR="002C2315">
        <w:trPr>
          <w:trHeight w:val="271"/>
        </w:trPr>
        <w:tc>
          <w:tcPr>
            <w:tcW w:w="1830" w:type="dxa"/>
            <w:tcBorders>
              <w:top w:val="single" w:sz="8" w:space="0" w:color="000000"/>
              <w:left w:val="single" w:sz="4" w:space="0" w:color="000000"/>
              <w:bottom w:val="single" w:sz="4" w:space="0" w:color="000000"/>
              <w:right w:val="single" w:sz="4" w:space="0" w:color="000000"/>
            </w:tcBorders>
          </w:tcPr>
          <w:p w:rsidR="002C2315" w:rsidRDefault="00F666DB">
            <w:pPr>
              <w:spacing w:after="0"/>
              <w:ind w:right="565"/>
              <w:jc w:val="center"/>
            </w:pPr>
            <w:r>
              <w:rPr>
                <w:rFonts w:ascii="Times New Roman" w:eastAsia="Times New Roman" w:hAnsi="Times New Roman" w:cs="Times New Roman"/>
                <w:i/>
                <w:sz w:val="20"/>
              </w:rPr>
              <w:t xml:space="preserve">Nº </w:t>
            </w:r>
          </w:p>
        </w:tc>
        <w:tc>
          <w:tcPr>
            <w:tcW w:w="3263" w:type="dxa"/>
            <w:tcBorders>
              <w:top w:val="single" w:sz="8" w:space="0" w:color="000000"/>
              <w:left w:val="single" w:sz="4" w:space="0" w:color="000000"/>
              <w:bottom w:val="single" w:sz="4" w:space="0" w:color="000000"/>
              <w:right w:val="single" w:sz="4" w:space="0" w:color="000000"/>
            </w:tcBorders>
          </w:tcPr>
          <w:p w:rsidR="002C2315" w:rsidRDefault="00F666DB">
            <w:pPr>
              <w:spacing w:after="0"/>
              <w:ind w:right="563"/>
              <w:jc w:val="center"/>
            </w:pPr>
            <w:r>
              <w:rPr>
                <w:rFonts w:ascii="Times New Roman" w:eastAsia="Times New Roman" w:hAnsi="Times New Roman" w:cs="Times New Roman"/>
                <w:i/>
                <w:sz w:val="20"/>
              </w:rPr>
              <w:t xml:space="preserve">X </w:t>
            </w:r>
          </w:p>
        </w:tc>
        <w:tc>
          <w:tcPr>
            <w:tcW w:w="3965" w:type="dxa"/>
            <w:tcBorders>
              <w:top w:val="single" w:sz="8" w:space="0" w:color="000000"/>
              <w:left w:val="single" w:sz="4" w:space="0" w:color="000000"/>
              <w:bottom w:val="single" w:sz="4" w:space="0" w:color="000000"/>
              <w:right w:val="single" w:sz="4" w:space="0" w:color="000000"/>
            </w:tcBorders>
          </w:tcPr>
          <w:p w:rsidR="002C2315" w:rsidRDefault="00F666DB">
            <w:pPr>
              <w:spacing w:after="0"/>
              <w:ind w:right="562"/>
              <w:jc w:val="center"/>
            </w:pPr>
            <w:r>
              <w:rPr>
                <w:rFonts w:ascii="Times New Roman" w:eastAsia="Times New Roman" w:hAnsi="Times New Roman" w:cs="Times New Roman"/>
                <w:i/>
                <w:sz w:val="20"/>
              </w:rPr>
              <w:t xml:space="preserve">Y </w:t>
            </w:r>
          </w:p>
        </w:tc>
      </w:tr>
      <w:tr w:rsidR="002C2315">
        <w:trPr>
          <w:trHeight w:val="264"/>
        </w:trPr>
        <w:tc>
          <w:tcPr>
            <w:tcW w:w="1830"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68"/>
              <w:jc w:val="center"/>
            </w:pPr>
            <w:r>
              <w:rPr>
                <w:rFonts w:ascii="Times New Roman" w:eastAsia="Times New Roman" w:hAnsi="Times New Roman" w:cs="Times New Roman"/>
                <w:i/>
                <w:sz w:val="20"/>
              </w:rPr>
              <w:t xml:space="preserve">1 </w:t>
            </w:r>
          </w:p>
        </w:tc>
        <w:tc>
          <w:tcPr>
            <w:tcW w:w="326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61"/>
              <w:jc w:val="center"/>
            </w:pPr>
            <w:r>
              <w:rPr>
                <w:rFonts w:ascii="Times New Roman" w:eastAsia="Times New Roman" w:hAnsi="Times New Roman" w:cs="Times New Roman"/>
                <w:i/>
                <w:sz w:val="20"/>
              </w:rPr>
              <w:t xml:space="preserve">365965.5173 </w:t>
            </w:r>
          </w:p>
        </w:tc>
        <w:tc>
          <w:tcPr>
            <w:tcW w:w="3965"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61"/>
              <w:jc w:val="center"/>
            </w:pPr>
            <w:r>
              <w:rPr>
                <w:rFonts w:ascii="Times New Roman" w:eastAsia="Times New Roman" w:hAnsi="Times New Roman" w:cs="Times New Roman"/>
                <w:i/>
                <w:sz w:val="20"/>
              </w:rPr>
              <w:t xml:space="preserve">3135712.6773 </w:t>
            </w:r>
          </w:p>
        </w:tc>
      </w:tr>
      <w:tr w:rsidR="002C2315">
        <w:trPr>
          <w:trHeight w:val="266"/>
        </w:trPr>
        <w:tc>
          <w:tcPr>
            <w:tcW w:w="1830"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68"/>
              <w:jc w:val="center"/>
            </w:pPr>
            <w:r>
              <w:rPr>
                <w:rFonts w:ascii="Times New Roman" w:eastAsia="Times New Roman" w:hAnsi="Times New Roman" w:cs="Times New Roman"/>
                <w:i/>
                <w:sz w:val="20"/>
              </w:rPr>
              <w:t xml:space="preserve">2 </w:t>
            </w:r>
          </w:p>
        </w:tc>
        <w:tc>
          <w:tcPr>
            <w:tcW w:w="326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61"/>
              <w:jc w:val="center"/>
            </w:pPr>
            <w:r>
              <w:rPr>
                <w:rFonts w:ascii="Times New Roman" w:eastAsia="Times New Roman" w:hAnsi="Times New Roman" w:cs="Times New Roman"/>
                <w:i/>
                <w:sz w:val="20"/>
              </w:rPr>
              <w:t xml:space="preserve">365965.2528 </w:t>
            </w:r>
          </w:p>
        </w:tc>
        <w:tc>
          <w:tcPr>
            <w:tcW w:w="3965"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61"/>
              <w:jc w:val="center"/>
            </w:pPr>
            <w:r>
              <w:rPr>
                <w:rFonts w:ascii="Times New Roman" w:eastAsia="Times New Roman" w:hAnsi="Times New Roman" w:cs="Times New Roman"/>
                <w:i/>
                <w:sz w:val="20"/>
              </w:rPr>
              <w:t xml:space="preserve">3135709.5475 </w:t>
            </w:r>
          </w:p>
        </w:tc>
      </w:tr>
      <w:tr w:rsidR="002C2315">
        <w:trPr>
          <w:trHeight w:val="264"/>
        </w:trPr>
        <w:tc>
          <w:tcPr>
            <w:tcW w:w="1830"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68"/>
              <w:jc w:val="center"/>
            </w:pPr>
            <w:r>
              <w:rPr>
                <w:rFonts w:ascii="Times New Roman" w:eastAsia="Times New Roman" w:hAnsi="Times New Roman" w:cs="Times New Roman"/>
                <w:i/>
                <w:sz w:val="20"/>
              </w:rPr>
              <w:t xml:space="preserve">3 </w:t>
            </w:r>
          </w:p>
        </w:tc>
        <w:tc>
          <w:tcPr>
            <w:tcW w:w="326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61"/>
              <w:jc w:val="center"/>
            </w:pPr>
            <w:r>
              <w:rPr>
                <w:rFonts w:ascii="Times New Roman" w:eastAsia="Times New Roman" w:hAnsi="Times New Roman" w:cs="Times New Roman"/>
                <w:i/>
                <w:sz w:val="20"/>
              </w:rPr>
              <w:t xml:space="preserve">365965.2231 </w:t>
            </w:r>
          </w:p>
        </w:tc>
        <w:tc>
          <w:tcPr>
            <w:tcW w:w="3965"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61"/>
              <w:jc w:val="center"/>
            </w:pPr>
            <w:r>
              <w:rPr>
                <w:rFonts w:ascii="Times New Roman" w:eastAsia="Times New Roman" w:hAnsi="Times New Roman" w:cs="Times New Roman"/>
                <w:i/>
                <w:sz w:val="20"/>
              </w:rPr>
              <w:t xml:space="preserve">3135708.0786 </w:t>
            </w:r>
          </w:p>
        </w:tc>
      </w:tr>
      <w:tr w:rsidR="002C2315">
        <w:trPr>
          <w:trHeight w:val="264"/>
        </w:trPr>
        <w:tc>
          <w:tcPr>
            <w:tcW w:w="1830"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68"/>
              <w:jc w:val="center"/>
            </w:pPr>
            <w:r>
              <w:rPr>
                <w:rFonts w:ascii="Times New Roman" w:eastAsia="Times New Roman" w:hAnsi="Times New Roman" w:cs="Times New Roman"/>
                <w:i/>
                <w:sz w:val="20"/>
              </w:rPr>
              <w:t xml:space="preserve">4 </w:t>
            </w:r>
          </w:p>
        </w:tc>
        <w:tc>
          <w:tcPr>
            <w:tcW w:w="326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61"/>
              <w:jc w:val="center"/>
            </w:pPr>
            <w:r>
              <w:rPr>
                <w:rFonts w:ascii="Times New Roman" w:eastAsia="Times New Roman" w:hAnsi="Times New Roman" w:cs="Times New Roman"/>
                <w:i/>
                <w:sz w:val="20"/>
              </w:rPr>
              <w:t xml:space="preserve">365965.3194 </w:t>
            </w:r>
          </w:p>
        </w:tc>
        <w:tc>
          <w:tcPr>
            <w:tcW w:w="3965"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61"/>
              <w:jc w:val="center"/>
            </w:pPr>
            <w:r>
              <w:rPr>
                <w:rFonts w:ascii="Times New Roman" w:eastAsia="Times New Roman" w:hAnsi="Times New Roman" w:cs="Times New Roman"/>
                <w:i/>
                <w:sz w:val="20"/>
              </w:rPr>
              <w:t xml:space="preserve">3135704.7718 </w:t>
            </w:r>
          </w:p>
        </w:tc>
      </w:tr>
      <w:tr w:rsidR="002C2315">
        <w:trPr>
          <w:trHeight w:val="267"/>
        </w:trPr>
        <w:tc>
          <w:tcPr>
            <w:tcW w:w="1830"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68"/>
              <w:jc w:val="center"/>
            </w:pPr>
            <w:r>
              <w:rPr>
                <w:rFonts w:ascii="Times New Roman" w:eastAsia="Times New Roman" w:hAnsi="Times New Roman" w:cs="Times New Roman"/>
                <w:i/>
                <w:sz w:val="20"/>
              </w:rPr>
              <w:t xml:space="preserve">5 </w:t>
            </w:r>
          </w:p>
        </w:tc>
        <w:tc>
          <w:tcPr>
            <w:tcW w:w="326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61"/>
              <w:jc w:val="center"/>
            </w:pPr>
            <w:r>
              <w:rPr>
                <w:rFonts w:ascii="Times New Roman" w:eastAsia="Times New Roman" w:hAnsi="Times New Roman" w:cs="Times New Roman"/>
                <w:i/>
                <w:sz w:val="20"/>
              </w:rPr>
              <w:t xml:space="preserve">365965.6047 </w:t>
            </w:r>
          </w:p>
        </w:tc>
        <w:tc>
          <w:tcPr>
            <w:tcW w:w="3965"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61"/>
              <w:jc w:val="center"/>
            </w:pPr>
            <w:r>
              <w:rPr>
                <w:rFonts w:ascii="Times New Roman" w:eastAsia="Times New Roman" w:hAnsi="Times New Roman" w:cs="Times New Roman"/>
                <w:i/>
                <w:sz w:val="20"/>
              </w:rPr>
              <w:t xml:space="preserve">3135704.3639 </w:t>
            </w:r>
          </w:p>
        </w:tc>
      </w:tr>
      <w:tr w:rsidR="002C2315">
        <w:trPr>
          <w:trHeight w:val="264"/>
        </w:trPr>
        <w:tc>
          <w:tcPr>
            <w:tcW w:w="1830"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68"/>
              <w:jc w:val="center"/>
            </w:pPr>
            <w:r>
              <w:rPr>
                <w:rFonts w:ascii="Times New Roman" w:eastAsia="Times New Roman" w:hAnsi="Times New Roman" w:cs="Times New Roman"/>
                <w:i/>
                <w:sz w:val="20"/>
              </w:rPr>
              <w:t xml:space="preserve">6 </w:t>
            </w:r>
          </w:p>
        </w:tc>
        <w:tc>
          <w:tcPr>
            <w:tcW w:w="326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61"/>
              <w:jc w:val="center"/>
            </w:pPr>
            <w:r>
              <w:rPr>
                <w:rFonts w:ascii="Times New Roman" w:eastAsia="Times New Roman" w:hAnsi="Times New Roman" w:cs="Times New Roman"/>
                <w:i/>
                <w:sz w:val="20"/>
              </w:rPr>
              <w:t xml:space="preserve">365969.2894 </w:t>
            </w:r>
          </w:p>
        </w:tc>
        <w:tc>
          <w:tcPr>
            <w:tcW w:w="3965"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61"/>
              <w:jc w:val="center"/>
            </w:pPr>
            <w:r>
              <w:rPr>
                <w:rFonts w:ascii="Times New Roman" w:eastAsia="Times New Roman" w:hAnsi="Times New Roman" w:cs="Times New Roman"/>
                <w:i/>
                <w:sz w:val="20"/>
              </w:rPr>
              <w:t xml:space="preserve">3135703.2302 </w:t>
            </w:r>
          </w:p>
        </w:tc>
      </w:tr>
      <w:tr w:rsidR="002C2315">
        <w:trPr>
          <w:trHeight w:val="266"/>
        </w:trPr>
        <w:tc>
          <w:tcPr>
            <w:tcW w:w="1830"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68"/>
              <w:jc w:val="center"/>
            </w:pPr>
            <w:r>
              <w:rPr>
                <w:rFonts w:ascii="Times New Roman" w:eastAsia="Times New Roman" w:hAnsi="Times New Roman" w:cs="Times New Roman"/>
                <w:i/>
                <w:sz w:val="20"/>
              </w:rPr>
              <w:t xml:space="preserve">7 </w:t>
            </w:r>
          </w:p>
        </w:tc>
        <w:tc>
          <w:tcPr>
            <w:tcW w:w="326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61"/>
              <w:jc w:val="center"/>
            </w:pPr>
            <w:r>
              <w:rPr>
                <w:rFonts w:ascii="Times New Roman" w:eastAsia="Times New Roman" w:hAnsi="Times New Roman" w:cs="Times New Roman"/>
                <w:i/>
                <w:sz w:val="20"/>
              </w:rPr>
              <w:t xml:space="preserve">365972.1026 </w:t>
            </w:r>
          </w:p>
        </w:tc>
        <w:tc>
          <w:tcPr>
            <w:tcW w:w="3965"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61"/>
              <w:jc w:val="center"/>
            </w:pPr>
            <w:r>
              <w:rPr>
                <w:rFonts w:ascii="Times New Roman" w:eastAsia="Times New Roman" w:hAnsi="Times New Roman" w:cs="Times New Roman"/>
                <w:i/>
                <w:sz w:val="20"/>
              </w:rPr>
              <w:t xml:space="preserve">3135702.4568 </w:t>
            </w:r>
          </w:p>
        </w:tc>
      </w:tr>
      <w:tr w:rsidR="002C2315">
        <w:trPr>
          <w:trHeight w:val="264"/>
        </w:trPr>
        <w:tc>
          <w:tcPr>
            <w:tcW w:w="1830"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68"/>
              <w:jc w:val="center"/>
            </w:pPr>
            <w:r>
              <w:rPr>
                <w:rFonts w:ascii="Times New Roman" w:eastAsia="Times New Roman" w:hAnsi="Times New Roman" w:cs="Times New Roman"/>
                <w:i/>
                <w:sz w:val="20"/>
              </w:rPr>
              <w:t xml:space="preserve">8 </w:t>
            </w:r>
          </w:p>
        </w:tc>
        <w:tc>
          <w:tcPr>
            <w:tcW w:w="326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61"/>
              <w:jc w:val="center"/>
            </w:pPr>
            <w:r>
              <w:rPr>
                <w:rFonts w:ascii="Times New Roman" w:eastAsia="Times New Roman" w:hAnsi="Times New Roman" w:cs="Times New Roman"/>
                <w:i/>
                <w:sz w:val="20"/>
              </w:rPr>
              <w:t xml:space="preserve">365975.9402 </w:t>
            </w:r>
          </w:p>
        </w:tc>
        <w:tc>
          <w:tcPr>
            <w:tcW w:w="3965"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61"/>
              <w:jc w:val="center"/>
            </w:pPr>
            <w:r>
              <w:rPr>
                <w:rFonts w:ascii="Times New Roman" w:eastAsia="Times New Roman" w:hAnsi="Times New Roman" w:cs="Times New Roman"/>
                <w:i/>
                <w:sz w:val="20"/>
              </w:rPr>
              <w:t xml:space="preserve">3135701.1875 </w:t>
            </w:r>
          </w:p>
        </w:tc>
      </w:tr>
      <w:tr w:rsidR="002C2315">
        <w:trPr>
          <w:trHeight w:val="264"/>
        </w:trPr>
        <w:tc>
          <w:tcPr>
            <w:tcW w:w="1830"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68"/>
              <w:jc w:val="center"/>
            </w:pPr>
            <w:r>
              <w:rPr>
                <w:rFonts w:ascii="Times New Roman" w:eastAsia="Times New Roman" w:hAnsi="Times New Roman" w:cs="Times New Roman"/>
                <w:i/>
                <w:sz w:val="20"/>
              </w:rPr>
              <w:t xml:space="preserve">9 </w:t>
            </w:r>
          </w:p>
        </w:tc>
        <w:tc>
          <w:tcPr>
            <w:tcW w:w="326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61"/>
              <w:jc w:val="center"/>
            </w:pPr>
            <w:r>
              <w:rPr>
                <w:rFonts w:ascii="Times New Roman" w:eastAsia="Times New Roman" w:hAnsi="Times New Roman" w:cs="Times New Roman"/>
                <w:i/>
                <w:sz w:val="20"/>
              </w:rPr>
              <w:t xml:space="preserve">365979.5990 </w:t>
            </w:r>
          </w:p>
        </w:tc>
        <w:tc>
          <w:tcPr>
            <w:tcW w:w="3965"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61"/>
              <w:jc w:val="center"/>
            </w:pPr>
            <w:r>
              <w:rPr>
                <w:rFonts w:ascii="Times New Roman" w:eastAsia="Times New Roman" w:hAnsi="Times New Roman" w:cs="Times New Roman"/>
                <w:i/>
                <w:sz w:val="20"/>
              </w:rPr>
              <w:t xml:space="preserve">3135711.3629 </w:t>
            </w:r>
          </w:p>
        </w:tc>
      </w:tr>
      <w:tr w:rsidR="002C2315">
        <w:trPr>
          <w:trHeight w:val="266"/>
        </w:trPr>
        <w:tc>
          <w:tcPr>
            <w:tcW w:w="1830"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68"/>
              <w:jc w:val="center"/>
            </w:pPr>
            <w:r>
              <w:rPr>
                <w:rFonts w:ascii="Times New Roman" w:eastAsia="Times New Roman" w:hAnsi="Times New Roman" w:cs="Times New Roman"/>
                <w:i/>
                <w:sz w:val="20"/>
              </w:rPr>
              <w:t xml:space="preserve">1 </w:t>
            </w:r>
          </w:p>
        </w:tc>
        <w:tc>
          <w:tcPr>
            <w:tcW w:w="326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61"/>
              <w:jc w:val="center"/>
            </w:pPr>
            <w:r>
              <w:rPr>
                <w:rFonts w:ascii="Times New Roman" w:eastAsia="Times New Roman" w:hAnsi="Times New Roman" w:cs="Times New Roman"/>
                <w:i/>
                <w:sz w:val="20"/>
              </w:rPr>
              <w:t xml:space="preserve">365965.5173 </w:t>
            </w:r>
          </w:p>
        </w:tc>
        <w:tc>
          <w:tcPr>
            <w:tcW w:w="3965"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61"/>
              <w:jc w:val="center"/>
            </w:pPr>
            <w:r>
              <w:rPr>
                <w:rFonts w:ascii="Times New Roman" w:eastAsia="Times New Roman" w:hAnsi="Times New Roman" w:cs="Times New Roman"/>
                <w:i/>
                <w:sz w:val="20"/>
              </w:rPr>
              <w:t xml:space="preserve">3135712.6773 </w:t>
            </w:r>
          </w:p>
        </w:tc>
      </w:tr>
    </w:tbl>
    <w:p w:rsidR="002C2315" w:rsidRDefault="00F666DB">
      <w:pPr>
        <w:spacing w:after="0"/>
        <w:ind w:left="284"/>
      </w:pPr>
      <w:r>
        <w:rPr>
          <w:rFonts w:ascii="Times New Roman" w:eastAsia="Times New Roman" w:hAnsi="Times New Roman" w:cs="Times New Roman"/>
          <w:i/>
          <w:color w:val="FF0000"/>
          <w:sz w:val="24"/>
        </w:rPr>
        <w:t xml:space="preserve">  </w:t>
      </w:r>
    </w:p>
    <w:p w:rsidR="002C2315" w:rsidRDefault="00F666DB">
      <w:pPr>
        <w:spacing w:after="0"/>
        <w:ind w:left="284"/>
      </w:pPr>
      <w:r>
        <w:rPr>
          <w:rFonts w:ascii="Arial" w:eastAsia="Arial" w:hAnsi="Arial" w:cs="Arial"/>
          <w:i/>
          <w:color w:val="FF0000"/>
        </w:rPr>
        <w:t xml:space="preserve">                </w:t>
      </w:r>
    </w:p>
    <w:p w:rsidR="002C2315" w:rsidRDefault="00F666DB">
      <w:pPr>
        <w:pStyle w:val="Ttulo2"/>
        <w:ind w:left="279" w:right="380"/>
      </w:pPr>
      <w:r>
        <w:t>PLANO</w:t>
      </w:r>
      <w:r>
        <w:rPr>
          <w:u w:val="none"/>
        </w:rPr>
        <w:t xml:space="preserve"> </w:t>
      </w:r>
    </w:p>
    <w:p w:rsidR="002C2315" w:rsidRDefault="00F666DB">
      <w:pPr>
        <w:spacing w:after="0"/>
        <w:ind w:left="284"/>
      </w:pPr>
      <w:r>
        <w:rPr>
          <w:rFonts w:ascii="Arial" w:eastAsia="Arial" w:hAnsi="Arial" w:cs="Arial"/>
          <w:i/>
        </w:rPr>
        <w:t xml:space="preserve"> </w:t>
      </w:r>
    </w:p>
    <w:p w:rsidR="002C2315" w:rsidRDefault="00F666DB">
      <w:pPr>
        <w:spacing w:after="4" w:line="247" w:lineRule="auto"/>
        <w:ind w:left="279" w:right="391" w:hanging="10"/>
        <w:jc w:val="both"/>
      </w:pPr>
      <w:r>
        <w:rPr>
          <w:rFonts w:ascii="Arial" w:eastAsia="Arial" w:hAnsi="Arial" w:cs="Arial"/>
          <w:i/>
        </w:rPr>
        <w:t>El plano se ha elaborado tomando de base el levantamiento topográfico realizado por la Oficina Técnica de Candelaria. En este sentido, al superponerlo sobre la base cartográfica del PGO de Candelaria del 2011, puede existir algún desfase o desajuste debido</w:t>
      </w:r>
      <w:r>
        <w:rPr>
          <w:rFonts w:ascii="Arial" w:eastAsia="Arial" w:hAnsi="Arial" w:cs="Arial"/>
          <w:i/>
        </w:rPr>
        <w:t xml:space="preserve"> a la diferencia del margen de error que tiene el vuelo de la cartografía del PGO con respecto a la mayor exactitud que ofrece el GPS terrestre utilizado para realizar el levantamiento topográfico.</w:t>
      </w:r>
      <w:r>
        <w:rPr>
          <w:rFonts w:ascii="Times New Roman" w:eastAsia="Times New Roman" w:hAnsi="Times New Roman" w:cs="Times New Roman"/>
          <w:sz w:val="24"/>
        </w:rPr>
        <w:t xml:space="preserve"> </w:t>
      </w:r>
    </w:p>
    <w:p w:rsidR="002C2315" w:rsidRDefault="00F666DB">
      <w:pPr>
        <w:spacing w:after="0"/>
        <w:ind w:left="284"/>
      </w:pPr>
      <w:r>
        <w:rPr>
          <w:rFonts w:ascii="Times New Roman" w:eastAsia="Times New Roman" w:hAnsi="Times New Roman" w:cs="Times New Roman"/>
          <w:i/>
          <w:sz w:val="24"/>
        </w:rPr>
        <w:t xml:space="preserve"> </w:t>
      </w:r>
    </w:p>
    <w:p w:rsidR="002C2315" w:rsidRDefault="00F666DB">
      <w:pPr>
        <w:spacing w:after="0"/>
        <w:ind w:left="284"/>
      </w:pPr>
      <w:r>
        <w:rPr>
          <w:rFonts w:ascii="Times New Roman" w:eastAsia="Times New Roman" w:hAnsi="Times New Roman" w:cs="Times New Roman"/>
          <w:i/>
          <w:sz w:val="24"/>
        </w:rPr>
        <w:t xml:space="preserve"> </w:t>
      </w:r>
    </w:p>
    <w:p w:rsidR="002C2315" w:rsidRDefault="00F666DB">
      <w:pPr>
        <w:spacing w:after="0"/>
        <w:ind w:left="284"/>
      </w:pPr>
      <w:r>
        <w:rPr>
          <w:rFonts w:ascii="Times New Roman" w:eastAsia="Times New Roman" w:hAnsi="Times New Roman" w:cs="Times New Roman"/>
          <w:i/>
          <w:sz w:val="24"/>
        </w:rPr>
        <w:t xml:space="preserve"> </w:t>
      </w:r>
    </w:p>
    <w:p w:rsidR="002C2315" w:rsidRDefault="00F666DB">
      <w:pPr>
        <w:spacing w:after="0"/>
        <w:ind w:left="284"/>
      </w:pPr>
      <w:r>
        <w:rPr>
          <w:rFonts w:ascii="Times New Roman" w:eastAsia="Times New Roman" w:hAnsi="Times New Roman" w:cs="Times New Roman"/>
          <w:i/>
          <w:sz w:val="24"/>
        </w:rPr>
        <w:t xml:space="preserve"> </w:t>
      </w:r>
    </w:p>
    <w:p w:rsidR="002C2315" w:rsidRDefault="00F666DB">
      <w:pPr>
        <w:spacing w:after="0"/>
        <w:ind w:left="284"/>
      </w:pPr>
      <w:r>
        <w:rPr>
          <w:rFonts w:ascii="Times New Roman" w:eastAsia="Times New Roman" w:hAnsi="Times New Roman" w:cs="Times New Roman"/>
          <w:i/>
          <w:sz w:val="24"/>
        </w:rPr>
        <w:t xml:space="preserve"> </w:t>
      </w:r>
    </w:p>
    <w:p w:rsidR="002C2315" w:rsidRDefault="00F666DB">
      <w:pPr>
        <w:spacing w:after="0"/>
        <w:ind w:left="284"/>
      </w:pPr>
      <w:r>
        <w:rPr>
          <w:rFonts w:ascii="Times New Roman" w:eastAsia="Times New Roman" w:hAnsi="Times New Roman" w:cs="Times New Roman"/>
          <w:i/>
          <w:sz w:val="24"/>
        </w:rPr>
        <w:t xml:space="preserve"> </w:t>
      </w:r>
    </w:p>
    <w:p w:rsidR="002C2315" w:rsidRDefault="00F666DB">
      <w:pPr>
        <w:spacing w:after="0"/>
        <w:ind w:left="284"/>
      </w:pPr>
      <w:r>
        <w:rPr>
          <w:rFonts w:ascii="Times New Roman" w:eastAsia="Times New Roman" w:hAnsi="Times New Roman" w:cs="Times New Roman"/>
          <w:i/>
          <w:sz w:val="24"/>
        </w:rPr>
        <w:t xml:space="preserve"> </w:t>
      </w:r>
    </w:p>
    <w:p w:rsidR="002C2315" w:rsidRDefault="00F666DB">
      <w:pPr>
        <w:spacing w:after="0"/>
        <w:ind w:left="284"/>
      </w:pPr>
      <w:r>
        <w:rPr>
          <w:rFonts w:ascii="Times New Roman" w:eastAsia="Times New Roman" w:hAnsi="Times New Roman" w:cs="Times New Roman"/>
          <w:i/>
          <w:sz w:val="24"/>
        </w:rPr>
        <w:t xml:space="preserve"> </w:t>
      </w:r>
    </w:p>
    <w:p w:rsidR="002C2315" w:rsidRDefault="00F666DB">
      <w:pPr>
        <w:spacing w:after="0"/>
        <w:ind w:left="284"/>
      </w:pPr>
      <w:r>
        <w:rPr>
          <w:rFonts w:ascii="Times New Roman" w:eastAsia="Times New Roman" w:hAnsi="Times New Roman" w:cs="Times New Roman"/>
          <w:i/>
          <w:sz w:val="24"/>
        </w:rPr>
        <w:t xml:space="preserve"> </w:t>
      </w:r>
    </w:p>
    <w:p w:rsidR="002C2315" w:rsidRDefault="00F666DB">
      <w:pPr>
        <w:spacing w:after="0"/>
        <w:ind w:left="284"/>
      </w:pPr>
      <w:r>
        <w:rPr>
          <w:rFonts w:ascii="Times New Roman" w:eastAsia="Times New Roman" w:hAnsi="Times New Roman" w:cs="Times New Roman"/>
          <w:i/>
          <w:sz w:val="24"/>
        </w:rPr>
        <w:t xml:space="preserve"> </w:t>
      </w:r>
    </w:p>
    <w:p w:rsidR="002C2315" w:rsidRDefault="00F666DB">
      <w:pPr>
        <w:spacing w:after="0"/>
        <w:ind w:left="284"/>
      </w:pPr>
      <w:r>
        <w:rPr>
          <w:rFonts w:ascii="Times New Roman" w:eastAsia="Times New Roman" w:hAnsi="Times New Roman" w:cs="Times New Roman"/>
          <w:i/>
          <w:sz w:val="24"/>
        </w:rPr>
        <w:t xml:space="preserve"> </w:t>
      </w:r>
    </w:p>
    <w:p w:rsidR="002C2315" w:rsidRDefault="00F666DB">
      <w:pPr>
        <w:spacing w:after="0"/>
        <w:ind w:left="284"/>
      </w:pPr>
      <w:r>
        <w:rPr>
          <w:rFonts w:ascii="Times New Roman" w:eastAsia="Times New Roman" w:hAnsi="Times New Roman" w:cs="Times New Roman"/>
          <w:i/>
          <w:sz w:val="24"/>
        </w:rPr>
        <w:t xml:space="preserve"> </w:t>
      </w:r>
    </w:p>
    <w:p w:rsidR="002C2315" w:rsidRDefault="00F666DB">
      <w:pPr>
        <w:spacing w:after="0"/>
        <w:ind w:left="284"/>
      </w:pPr>
      <w:r>
        <w:rPr>
          <w:rFonts w:ascii="Times New Roman" w:eastAsia="Times New Roman" w:hAnsi="Times New Roman" w:cs="Times New Roman"/>
          <w:i/>
          <w:sz w:val="24"/>
        </w:rPr>
        <w:t xml:space="preserve"> </w:t>
      </w:r>
    </w:p>
    <w:p w:rsidR="002C2315" w:rsidRDefault="00F666DB">
      <w:pPr>
        <w:spacing w:after="0"/>
        <w:ind w:left="284"/>
      </w:pPr>
      <w:r>
        <w:rPr>
          <w:rFonts w:ascii="Times New Roman" w:eastAsia="Times New Roman" w:hAnsi="Times New Roman" w:cs="Times New Roman"/>
          <w:i/>
          <w:sz w:val="24"/>
        </w:rPr>
        <w:t xml:space="preserve"> </w:t>
      </w:r>
    </w:p>
    <w:p w:rsidR="002C2315" w:rsidRDefault="00F666DB">
      <w:pPr>
        <w:spacing w:after="0"/>
        <w:ind w:left="284"/>
      </w:pPr>
      <w:r>
        <w:rPr>
          <w:rFonts w:ascii="Times New Roman" w:eastAsia="Times New Roman" w:hAnsi="Times New Roman" w:cs="Times New Roman"/>
          <w:i/>
          <w:sz w:val="24"/>
        </w:rPr>
        <w:t xml:space="preserve"> </w:t>
      </w:r>
    </w:p>
    <w:p w:rsidR="002C2315" w:rsidRDefault="00F666DB">
      <w:pPr>
        <w:spacing w:after="0"/>
        <w:ind w:left="-2331" w:right="12231"/>
      </w:pPr>
      <w:r>
        <w:rPr>
          <w:noProof/>
        </w:rPr>
        <mc:AlternateContent>
          <mc:Choice Requires="wpg">
            <w:drawing>
              <wp:anchor distT="0" distB="0" distL="114300" distR="114300" simplePos="0" relativeHeight="251769856" behindDoc="0" locked="0" layoutInCell="1" allowOverlap="1">
                <wp:simplePos x="0" y="0"/>
                <wp:positionH relativeFrom="page">
                  <wp:posOffset>8660363</wp:posOffset>
                </wp:positionH>
                <wp:positionV relativeFrom="page">
                  <wp:posOffset>6815632</wp:posOffset>
                </wp:positionV>
                <wp:extent cx="161330" cy="3497276"/>
                <wp:effectExtent l="0" t="0" r="0" b="0"/>
                <wp:wrapTopAndBottom/>
                <wp:docPr id="608384" name="Group 608384"/>
                <wp:cNvGraphicFramePr/>
                <a:graphic xmlns:a="http://schemas.openxmlformats.org/drawingml/2006/main">
                  <a:graphicData uri="http://schemas.microsoft.com/office/word/2010/wordprocessingGroup">
                    <wpg:wgp>
                      <wpg:cNvGrpSpPr/>
                      <wpg:grpSpPr>
                        <a:xfrm>
                          <a:off x="0" y="0"/>
                          <a:ext cx="161330" cy="3497276"/>
                          <a:chOff x="0" y="0"/>
                          <a:chExt cx="161330" cy="3497276"/>
                        </a:xfrm>
                      </wpg:grpSpPr>
                      <wps:wsp>
                        <wps:cNvPr id="19915" name="Rectangle 19915"/>
                        <wps:cNvSpPr/>
                        <wps:spPr>
                          <a:xfrm rot="-5399999">
                            <a:off x="-2269077" y="1114975"/>
                            <a:ext cx="4651376" cy="113224"/>
                          </a:xfrm>
                          <a:prstGeom prst="rect">
                            <a:avLst/>
                          </a:prstGeom>
                          <a:ln>
                            <a:noFill/>
                          </a:ln>
                        </wps:spPr>
                        <wps:txbx>
                          <w:txbxContent>
                            <w:p w:rsidR="002C2315" w:rsidRDefault="00F666DB">
                              <w:r>
                                <w:rPr>
                                  <w:rFonts w:ascii="Arial" w:eastAsia="Arial" w:hAnsi="Arial" w:cs="Arial"/>
                                  <w:sz w:val="12"/>
                                </w:rPr>
                                <w:t xml:space="preserve">Cód. Validación: 5XLNQH4F7W724D3SZYZ634AA5 | Verificación: https://candelaria.sedelectronica.es/ </w:t>
                              </w:r>
                            </w:p>
                          </w:txbxContent>
                        </wps:txbx>
                        <wps:bodyPr horzOverflow="overflow" vert="horz" lIns="0" tIns="0" rIns="0" bIns="0" rtlCol="0">
                          <a:noAutofit/>
                        </wps:bodyPr>
                      </wps:wsp>
                      <wps:wsp>
                        <wps:cNvPr id="19916" name="Rectangle 19916"/>
                        <wps:cNvSpPr/>
                        <wps:spPr>
                          <a:xfrm rot="-5399999">
                            <a:off x="-2098574" y="1209277"/>
                            <a:ext cx="4462772" cy="113224"/>
                          </a:xfrm>
                          <a:prstGeom prst="rect">
                            <a:avLst/>
                          </a:prstGeom>
                          <a:ln>
                            <a:noFill/>
                          </a:ln>
                        </wps:spPr>
                        <wps:txbx>
                          <w:txbxContent>
                            <w:p w:rsidR="002C2315" w:rsidRDefault="00F666DB">
                              <w:r>
                                <w:rPr>
                                  <w:rFonts w:ascii="Arial" w:eastAsia="Arial" w:hAnsi="Arial" w:cs="Arial"/>
                                  <w:sz w:val="12"/>
                                </w:rPr>
                                <w:t xml:space="preserve">Documento firmado electrónicamente desde la plataforma esPublico Gestiona | Página 101 de 275 </w:t>
                              </w:r>
                            </w:p>
                          </w:txbxContent>
                        </wps:txbx>
                        <wps:bodyPr horzOverflow="overflow" vert="horz" lIns="0" tIns="0" rIns="0" bIns="0" rtlCol="0">
                          <a:noAutofit/>
                        </wps:bodyPr>
                      </wps:wsp>
                    </wpg:wgp>
                  </a:graphicData>
                </a:graphic>
              </wp:anchor>
            </w:drawing>
          </mc:Choice>
          <mc:Fallback xmlns:a="http://schemas.openxmlformats.org/drawingml/2006/main">
            <w:pict>
              <v:group id="Group 608384" style="width:12.7031pt;height:275.376pt;position:absolute;mso-position-horizontal-relative:page;mso-position-horizontal:absolute;margin-left:681.918pt;mso-position-vertical-relative:page;margin-top:536.664pt;" coordsize="1613,34972">
                <v:rect id="Rectangle 19915" style="position:absolute;width:46513;height:1132;left:-22690;top:11149;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5XLNQH4F7W724D3SZYZ634AA5 | Verificación: https://candelaria.sedelectronica.es/ </w:t>
                        </w:r>
                      </w:p>
                    </w:txbxContent>
                  </v:textbox>
                </v:rect>
                <v:rect id="Rectangle 19916" style="position:absolute;width:44627;height:1132;left:-20985;top:12092;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101 de 275 </w:t>
                        </w:r>
                      </w:p>
                    </w:txbxContent>
                  </v:textbox>
                </v:rect>
                <w10:wrap type="topAndBottom"/>
              </v:group>
            </w:pict>
          </mc:Fallback>
        </mc:AlternateContent>
      </w:r>
      <w:r>
        <w:rPr>
          <w:noProof/>
        </w:rPr>
        <mc:AlternateContent>
          <mc:Choice Requires="wpg">
            <w:drawing>
              <wp:anchor distT="0" distB="0" distL="114300" distR="114300" simplePos="0" relativeHeight="251770880" behindDoc="0" locked="0" layoutInCell="1" allowOverlap="1">
                <wp:simplePos x="0" y="0"/>
                <wp:positionH relativeFrom="column">
                  <wp:posOffset>-89915</wp:posOffset>
                </wp:positionH>
                <wp:positionV relativeFrom="paragraph">
                  <wp:posOffset>0</wp:posOffset>
                </wp:positionV>
                <wp:extent cx="6388609" cy="8349895"/>
                <wp:effectExtent l="0" t="0" r="0" b="0"/>
                <wp:wrapSquare wrapText="bothSides"/>
                <wp:docPr id="608383" name="Group 608383"/>
                <wp:cNvGraphicFramePr/>
                <a:graphic xmlns:a="http://schemas.openxmlformats.org/drawingml/2006/main">
                  <a:graphicData uri="http://schemas.microsoft.com/office/word/2010/wordprocessingGroup">
                    <wpg:wgp>
                      <wpg:cNvGrpSpPr/>
                      <wpg:grpSpPr>
                        <a:xfrm>
                          <a:off x="0" y="0"/>
                          <a:ext cx="6388609" cy="8349895"/>
                          <a:chOff x="0" y="0"/>
                          <a:chExt cx="6388609" cy="8349895"/>
                        </a:xfrm>
                      </wpg:grpSpPr>
                      <wps:wsp>
                        <wps:cNvPr id="19863" name="Rectangle 19863"/>
                        <wps:cNvSpPr/>
                        <wps:spPr>
                          <a:xfrm>
                            <a:off x="270053" y="0"/>
                            <a:ext cx="50673" cy="224380"/>
                          </a:xfrm>
                          <a:prstGeom prst="rect">
                            <a:avLst/>
                          </a:prstGeom>
                          <a:ln>
                            <a:noFill/>
                          </a:ln>
                        </wps:spPr>
                        <wps:txbx>
                          <w:txbxContent>
                            <w:p w:rsidR="002C2315" w:rsidRDefault="00F666DB">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9864" name="Rectangle 19864"/>
                        <wps:cNvSpPr/>
                        <wps:spPr>
                          <a:xfrm>
                            <a:off x="270053" y="175260"/>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19865" name="Rectangle 19865"/>
                        <wps:cNvSpPr/>
                        <wps:spPr>
                          <a:xfrm>
                            <a:off x="270053" y="350520"/>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19866" name="Rectangle 19866"/>
                        <wps:cNvSpPr/>
                        <wps:spPr>
                          <a:xfrm>
                            <a:off x="270053" y="525780"/>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19867" name="Rectangle 19867"/>
                        <wps:cNvSpPr/>
                        <wps:spPr>
                          <a:xfrm>
                            <a:off x="270053" y="701040"/>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19868" name="Rectangle 19868"/>
                        <wps:cNvSpPr/>
                        <wps:spPr>
                          <a:xfrm>
                            <a:off x="270053" y="876300"/>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19869" name="Rectangle 19869"/>
                        <wps:cNvSpPr/>
                        <wps:spPr>
                          <a:xfrm>
                            <a:off x="270053" y="1051560"/>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19870" name="Rectangle 19870"/>
                        <wps:cNvSpPr/>
                        <wps:spPr>
                          <a:xfrm>
                            <a:off x="270053" y="1226820"/>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19871" name="Rectangle 19871"/>
                        <wps:cNvSpPr/>
                        <wps:spPr>
                          <a:xfrm>
                            <a:off x="270053" y="1402080"/>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19872" name="Rectangle 19872"/>
                        <wps:cNvSpPr/>
                        <wps:spPr>
                          <a:xfrm>
                            <a:off x="270053" y="1577721"/>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19873" name="Rectangle 19873"/>
                        <wps:cNvSpPr/>
                        <wps:spPr>
                          <a:xfrm>
                            <a:off x="270053" y="1752981"/>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19874" name="Rectangle 19874"/>
                        <wps:cNvSpPr/>
                        <wps:spPr>
                          <a:xfrm>
                            <a:off x="270053" y="1928241"/>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19875" name="Rectangle 19875"/>
                        <wps:cNvSpPr/>
                        <wps:spPr>
                          <a:xfrm>
                            <a:off x="270053" y="2103501"/>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19876" name="Rectangle 19876"/>
                        <wps:cNvSpPr/>
                        <wps:spPr>
                          <a:xfrm>
                            <a:off x="270053" y="2278761"/>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19877" name="Rectangle 19877"/>
                        <wps:cNvSpPr/>
                        <wps:spPr>
                          <a:xfrm>
                            <a:off x="270053" y="2454021"/>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19878" name="Rectangle 19878"/>
                        <wps:cNvSpPr/>
                        <wps:spPr>
                          <a:xfrm>
                            <a:off x="270053" y="2629281"/>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19879" name="Rectangle 19879"/>
                        <wps:cNvSpPr/>
                        <wps:spPr>
                          <a:xfrm>
                            <a:off x="270053" y="2804541"/>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19880" name="Rectangle 19880"/>
                        <wps:cNvSpPr/>
                        <wps:spPr>
                          <a:xfrm>
                            <a:off x="270053" y="2979801"/>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19881" name="Rectangle 19881"/>
                        <wps:cNvSpPr/>
                        <wps:spPr>
                          <a:xfrm>
                            <a:off x="270053" y="3155061"/>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19882" name="Rectangle 19882"/>
                        <wps:cNvSpPr/>
                        <wps:spPr>
                          <a:xfrm>
                            <a:off x="270053" y="3330321"/>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19883" name="Rectangle 19883"/>
                        <wps:cNvSpPr/>
                        <wps:spPr>
                          <a:xfrm>
                            <a:off x="270053" y="3505835"/>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19884" name="Rectangle 19884"/>
                        <wps:cNvSpPr/>
                        <wps:spPr>
                          <a:xfrm>
                            <a:off x="270053" y="3681095"/>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19885" name="Rectangle 19885"/>
                        <wps:cNvSpPr/>
                        <wps:spPr>
                          <a:xfrm>
                            <a:off x="270053" y="3856355"/>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19886" name="Rectangle 19886"/>
                        <wps:cNvSpPr/>
                        <wps:spPr>
                          <a:xfrm>
                            <a:off x="270053" y="4031615"/>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19887" name="Rectangle 19887"/>
                        <wps:cNvSpPr/>
                        <wps:spPr>
                          <a:xfrm>
                            <a:off x="270053" y="4206875"/>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19888" name="Rectangle 19888"/>
                        <wps:cNvSpPr/>
                        <wps:spPr>
                          <a:xfrm>
                            <a:off x="270053" y="4382135"/>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19889" name="Rectangle 19889"/>
                        <wps:cNvSpPr/>
                        <wps:spPr>
                          <a:xfrm>
                            <a:off x="270053" y="4557395"/>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19890" name="Rectangle 19890"/>
                        <wps:cNvSpPr/>
                        <wps:spPr>
                          <a:xfrm>
                            <a:off x="270053" y="4732656"/>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19891" name="Rectangle 19891"/>
                        <wps:cNvSpPr/>
                        <wps:spPr>
                          <a:xfrm>
                            <a:off x="270053" y="4907915"/>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19892" name="Rectangle 19892"/>
                        <wps:cNvSpPr/>
                        <wps:spPr>
                          <a:xfrm>
                            <a:off x="270053" y="5083175"/>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19893" name="Rectangle 19893"/>
                        <wps:cNvSpPr/>
                        <wps:spPr>
                          <a:xfrm>
                            <a:off x="270053" y="5258436"/>
                            <a:ext cx="50673" cy="224379"/>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19894" name="Rectangle 19894"/>
                        <wps:cNvSpPr/>
                        <wps:spPr>
                          <a:xfrm>
                            <a:off x="270053" y="5434076"/>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19895" name="Rectangle 19895"/>
                        <wps:cNvSpPr/>
                        <wps:spPr>
                          <a:xfrm>
                            <a:off x="270053" y="5609337"/>
                            <a:ext cx="50673" cy="224379"/>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19896" name="Rectangle 19896"/>
                        <wps:cNvSpPr/>
                        <wps:spPr>
                          <a:xfrm>
                            <a:off x="270053" y="5784596"/>
                            <a:ext cx="50673" cy="224381"/>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19897" name="Rectangle 19897"/>
                        <wps:cNvSpPr/>
                        <wps:spPr>
                          <a:xfrm>
                            <a:off x="270053" y="5959857"/>
                            <a:ext cx="50673" cy="224379"/>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19898" name="Rectangle 19898"/>
                        <wps:cNvSpPr/>
                        <wps:spPr>
                          <a:xfrm>
                            <a:off x="270053" y="6135116"/>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19899" name="Rectangle 19899"/>
                        <wps:cNvSpPr/>
                        <wps:spPr>
                          <a:xfrm>
                            <a:off x="270053" y="6310376"/>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19900" name="Rectangle 19900"/>
                        <wps:cNvSpPr/>
                        <wps:spPr>
                          <a:xfrm>
                            <a:off x="270053" y="6485636"/>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19901" name="Rectangle 19901"/>
                        <wps:cNvSpPr/>
                        <wps:spPr>
                          <a:xfrm>
                            <a:off x="270053" y="6660896"/>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19902" name="Rectangle 19902"/>
                        <wps:cNvSpPr/>
                        <wps:spPr>
                          <a:xfrm>
                            <a:off x="270053" y="6836157"/>
                            <a:ext cx="50673" cy="224379"/>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19903" name="Rectangle 19903"/>
                        <wps:cNvSpPr/>
                        <wps:spPr>
                          <a:xfrm>
                            <a:off x="270053" y="7011416"/>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19904" name="Rectangle 19904"/>
                        <wps:cNvSpPr/>
                        <wps:spPr>
                          <a:xfrm>
                            <a:off x="270053" y="7186676"/>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19905" name="Rectangle 19905"/>
                        <wps:cNvSpPr/>
                        <wps:spPr>
                          <a:xfrm>
                            <a:off x="270053" y="7362190"/>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19906" name="Rectangle 19906"/>
                        <wps:cNvSpPr/>
                        <wps:spPr>
                          <a:xfrm>
                            <a:off x="270053" y="7537450"/>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19907" name="Rectangle 19907"/>
                        <wps:cNvSpPr/>
                        <wps:spPr>
                          <a:xfrm>
                            <a:off x="270053" y="7712710"/>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19908" name="Rectangle 19908"/>
                        <wps:cNvSpPr/>
                        <wps:spPr>
                          <a:xfrm>
                            <a:off x="270053" y="7887970"/>
                            <a:ext cx="50673" cy="224381"/>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pic:pic xmlns:pic="http://schemas.openxmlformats.org/drawingml/2006/picture">
                        <pic:nvPicPr>
                          <pic:cNvPr id="19912" name="Picture 19912"/>
                          <pic:cNvPicPr/>
                        </pic:nvPicPr>
                        <pic:blipFill>
                          <a:blip r:embed="rId65"/>
                          <a:stretch>
                            <a:fillRect/>
                          </a:stretch>
                        </pic:blipFill>
                        <pic:spPr>
                          <a:xfrm>
                            <a:off x="0" y="5994"/>
                            <a:ext cx="6388609" cy="8343901"/>
                          </a:xfrm>
                          <a:prstGeom prst="rect">
                            <a:avLst/>
                          </a:prstGeom>
                        </pic:spPr>
                      </pic:pic>
                    </wpg:wgp>
                  </a:graphicData>
                </a:graphic>
              </wp:anchor>
            </w:drawing>
          </mc:Choice>
          <mc:Fallback xmlns:a="http://schemas.openxmlformats.org/drawingml/2006/main">
            <w:pict>
              <v:group id="Group 608383" style="width:503.04pt;height:657.472pt;position:absolute;mso-position-horizontal-relative:text;mso-position-horizontal:absolute;margin-left:-7.08pt;mso-position-vertical-relative:text;margin-top:0pt;" coordsize="63886,83498">
                <v:rect id="Rectangle 19863" style="position:absolute;width:506;height:2243;left:2700;top:0;"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19864" style="position:absolute;width:506;height:2243;left:2700;top:1752;"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19865" style="position:absolute;width:506;height:2243;left:2700;top:3505;"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19866" style="position:absolute;width:506;height:2243;left:2700;top:5257;"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19867" style="position:absolute;width:506;height:2243;left:2700;top:7010;"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19868" style="position:absolute;width:506;height:2243;left:2700;top:8763;"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19869" style="position:absolute;width:506;height:2243;left:2700;top:10515;"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19870" style="position:absolute;width:506;height:2243;left:2700;top:12268;"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19871" style="position:absolute;width:506;height:2243;left:2700;top:14020;"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19872" style="position:absolute;width:506;height:2243;left:2700;top:15777;"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19873" style="position:absolute;width:506;height:2243;left:2700;top:17529;"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19874" style="position:absolute;width:506;height:2243;left:2700;top:19282;"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19875" style="position:absolute;width:506;height:2243;left:2700;top:21035;"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19876" style="position:absolute;width:506;height:2243;left:2700;top:22787;"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19877" style="position:absolute;width:506;height:2243;left:2700;top:24540;"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19878" style="position:absolute;width:506;height:2243;left:2700;top:26292;"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19879" style="position:absolute;width:506;height:2243;left:2700;top:28045;"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19880" style="position:absolute;width:506;height:2243;left:2700;top:29798;"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19881" style="position:absolute;width:506;height:2243;left:2700;top:31550;"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19882" style="position:absolute;width:506;height:2243;left:2700;top:33303;"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19883" style="position:absolute;width:506;height:2243;left:2700;top:35058;"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19884" style="position:absolute;width:506;height:2243;left:2700;top:36810;"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19885" style="position:absolute;width:506;height:2243;left:2700;top:38563;"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19886" style="position:absolute;width:506;height:2243;left:2700;top:40316;"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19887" style="position:absolute;width:506;height:2243;left:2700;top:42068;"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19888" style="position:absolute;width:506;height:2243;left:2700;top:43821;"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19889" style="position:absolute;width:506;height:2243;left:2700;top:45573;"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19890" style="position:absolute;width:506;height:2243;left:2700;top:47326;"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19891" style="position:absolute;width:506;height:2243;left:2700;top:49079;"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19892" style="position:absolute;width:506;height:2243;left:2700;top:50831;"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19893" style="position:absolute;width:506;height:2243;left:2700;top:52584;"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19894" style="position:absolute;width:506;height:2243;left:2700;top:54340;"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19895" style="position:absolute;width:506;height:2243;left:2700;top:56093;"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19896" style="position:absolute;width:506;height:2243;left:2700;top:57845;"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19897" style="position:absolute;width:506;height:2243;left:2700;top:59598;"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19898" style="position:absolute;width:506;height:2243;left:2700;top:61351;"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19899" style="position:absolute;width:506;height:2243;left:2700;top:63103;"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19900" style="position:absolute;width:506;height:2243;left:2700;top:64856;"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19901" style="position:absolute;width:506;height:2243;left:2700;top:66608;"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19902" style="position:absolute;width:506;height:2243;left:2700;top:68361;"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19903" style="position:absolute;width:506;height:2243;left:2700;top:70114;"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19904" style="position:absolute;width:506;height:2243;left:2700;top:71866;"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19905" style="position:absolute;width:506;height:2243;left:2700;top:73621;"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19906" style="position:absolute;width:506;height:2243;left:2700;top:75374;"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19907" style="position:absolute;width:506;height:2243;left:2700;top:77127;"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19908" style="position:absolute;width:506;height:2243;left:2700;top:78879;"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shape id="Picture 19912" style="position:absolute;width:63886;height:83439;left:0;top:59;" filled="f">
                  <v:imagedata r:id="rId66"/>
                </v:shape>
                <w10:wrap type="square"/>
              </v:group>
            </w:pict>
          </mc:Fallback>
        </mc:AlternateContent>
      </w:r>
      <w:r>
        <w:br w:type="page"/>
      </w:r>
    </w:p>
    <w:p w:rsidR="002C2315" w:rsidRDefault="00F666DB">
      <w:pPr>
        <w:spacing w:after="0"/>
        <w:ind w:left="279" w:hanging="10"/>
      </w:pPr>
      <w:r>
        <w:rPr>
          <w:rFonts w:ascii="Times New Roman" w:eastAsia="Times New Roman" w:hAnsi="Times New Roman" w:cs="Times New Roman"/>
          <w:i/>
          <w:sz w:val="24"/>
        </w:rPr>
        <w:t xml:space="preserve">( </w:t>
      </w:r>
    </w:p>
    <w:p w:rsidR="002C2315" w:rsidRDefault="00F666DB">
      <w:pPr>
        <w:spacing w:after="9"/>
        <w:ind w:left="284"/>
      </w:pPr>
      <w:r>
        <w:rPr>
          <w:rFonts w:ascii="Arial" w:eastAsia="Arial" w:hAnsi="Arial" w:cs="Arial"/>
          <w:i/>
        </w:rPr>
        <w:t xml:space="preserve"> </w:t>
      </w:r>
    </w:p>
    <w:p w:rsidR="002C2315" w:rsidRDefault="00F666DB">
      <w:pPr>
        <w:pBdr>
          <w:top w:val="single" w:sz="4" w:space="0" w:color="000000"/>
          <w:left w:val="single" w:sz="4" w:space="0" w:color="000000"/>
          <w:bottom w:val="single" w:sz="4" w:space="0" w:color="000000"/>
          <w:right w:val="single" w:sz="4" w:space="0" w:color="000000"/>
        </w:pBdr>
        <w:spacing w:after="141"/>
        <w:ind w:left="279" w:hanging="10"/>
      </w:pPr>
      <w:r>
        <w:rPr>
          <w:rFonts w:ascii="Arial" w:eastAsia="Arial" w:hAnsi="Arial" w:cs="Arial"/>
          <w:i/>
        </w:rPr>
        <w:t xml:space="preserve">Capilla (forma parte de la parcela resultante 114) </w:t>
      </w:r>
    </w:p>
    <w:p w:rsidR="002C2315" w:rsidRDefault="00F666DB">
      <w:pPr>
        <w:spacing w:after="3851"/>
        <w:ind w:left="284"/>
      </w:pPr>
      <w:r>
        <w:rPr>
          <w:rFonts w:ascii="Times New Roman" w:eastAsia="Times New Roman" w:hAnsi="Times New Roman" w:cs="Times New Roman"/>
          <w:sz w:val="24"/>
        </w:rPr>
        <w:t xml:space="preserve"> </w:t>
      </w:r>
    </w:p>
    <w:p w:rsidR="002C2315" w:rsidRDefault="00F666DB">
      <w:pPr>
        <w:spacing w:after="1662"/>
        <w:ind w:left="-2331" w:right="609"/>
      </w:pPr>
      <w:r>
        <w:rPr>
          <w:noProof/>
        </w:rPr>
        <mc:AlternateContent>
          <mc:Choice Requires="wpg">
            <w:drawing>
              <wp:anchor distT="0" distB="0" distL="114300" distR="114300" simplePos="0" relativeHeight="251771904" behindDoc="0" locked="0" layoutInCell="1" allowOverlap="1">
                <wp:simplePos x="0" y="0"/>
                <wp:positionH relativeFrom="page">
                  <wp:posOffset>8660363</wp:posOffset>
                </wp:positionH>
                <wp:positionV relativeFrom="page">
                  <wp:posOffset>6815632</wp:posOffset>
                </wp:positionV>
                <wp:extent cx="161330" cy="3497276"/>
                <wp:effectExtent l="0" t="0" r="0" b="0"/>
                <wp:wrapSquare wrapText="bothSides"/>
                <wp:docPr id="608692" name="Group 608692"/>
                <wp:cNvGraphicFramePr/>
                <a:graphic xmlns:a="http://schemas.openxmlformats.org/drawingml/2006/main">
                  <a:graphicData uri="http://schemas.microsoft.com/office/word/2010/wordprocessingGroup">
                    <wpg:wgp>
                      <wpg:cNvGrpSpPr/>
                      <wpg:grpSpPr>
                        <a:xfrm>
                          <a:off x="0" y="0"/>
                          <a:ext cx="161330" cy="3497276"/>
                          <a:chOff x="0" y="0"/>
                          <a:chExt cx="161330" cy="3497276"/>
                        </a:xfrm>
                      </wpg:grpSpPr>
                      <wps:wsp>
                        <wps:cNvPr id="20003" name="Rectangle 20003"/>
                        <wps:cNvSpPr/>
                        <wps:spPr>
                          <a:xfrm rot="-5399999">
                            <a:off x="-2269077" y="1114975"/>
                            <a:ext cx="4651376" cy="113224"/>
                          </a:xfrm>
                          <a:prstGeom prst="rect">
                            <a:avLst/>
                          </a:prstGeom>
                          <a:ln>
                            <a:noFill/>
                          </a:ln>
                        </wps:spPr>
                        <wps:txbx>
                          <w:txbxContent>
                            <w:p w:rsidR="002C2315" w:rsidRDefault="00F666DB">
                              <w:r>
                                <w:rPr>
                                  <w:rFonts w:ascii="Arial" w:eastAsia="Arial" w:hAnsi="Arial" w:cs="Arial"/>
                                  <w:sz w:val="12"/>
                                </w:rPr>
                                <w:t xml:space="preserve">Cód. Validación: 5XLNQH4F7W724D3SZYZ634AA5 | Verificación: https://candelaria.sedelectronica.es/ </w:t>
                              </w:r>
                            </w:p>
                          </w:txbxContent>
                        </wps:txbx>
                        <wps:bodyPr horzOverflow="overflow" vert="horz" lIns="0" tIns="0" rIns="0" bIns="0" rtlCol="0">
                          <a:noAutofit/>
                        </wps:bodyPr>
                      </wps:wsp>
                      <wps:wsp>
                        <wps:cNvPr id="20004" name="Rectangle 20004"/>
                        <wps:cNvSpPr/>
                        <wps:spPr>
                          <a:xfrm rot="-5399999">
                            <a:off x="-2098574" y="1209277"/>
                            <a:ext cx="4462772" cy="113224"/>
                          </a:xfrm>
                          <a:prstGeom prst="rect">
                            <a:avLst/>
                          </a:prstGeom>
                          <a:ln>
                            <a:noFill/>
                          </a:ln>
                        </wps:spPr>
                        <wps:txbx>
                          <w:txbxContent>
                            <w:p w:rsidR="002C2315" w:rsidRDefault="00F666DB">
                              <w:r>
                                <w:rPr>
                                  <w:rFonts w:ascii="Arial" w:eastAsia="Arial" w:hAnsi="Arial" w:cs="Arial"/>
                                  <w:sz w:val="12"/>
                                </w:rPr>
                                <w:t xml:space="preserve">Documento firmado electrónicamente desde la plataforma esPublico Gestiona | Página 102 de 275 </w:t>
                              </w:r>
                            </w:p>
                          </w:txbxContent>
                        </wps:txbx>
                        <wps:bodyPr horzOverflow="overflow" vert="horz" lIns="0" tIns="0" rIns="0" bIns="0" rtlCol="0">
                          <a:noAutofit/>
                        </wps:bodyPr>
                      </wps:wsp>
                    </wpg:wgp>
                  </a:graphicData>
                </a:graphic>
              </wp:anchor>
            </w:drawing>
          </mc:Choice>
          <mc:Fallback xmlns:a="http://schemas.openxmlformats.org/drawingml/2006/main">
            <w:pict>
              <v:group id="Group 608692" style="width:12.7031pt;height:275.376pt;position:absolute;mso-position-horizontal-relative:page;mso-position-horizontal:absolute;margin-left:681.918pt;mso-position-vertical-relative:page;margin-top:536.664pt;" coordsize="1613,34972">
                <v:rect id="Rectangle 20003" style="position:absolute;width:46513;height:1132;left:-22690;top:11149;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5XLNQH4F7W724D3SZYZ634AA5 | Verificación: https://candelaria.sedelectronica.es/ </w:t>
                        </w:r>
                      </w:p>
                    </w:txbxContent>
                  </v:textbox>
                </v:rect>
                <v:rect id="Rectangle 20004" style="position:absolute;width:44627;height:1132;left:-20985;top:12092;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102 de 275 </w:t>
                        </w:r>
                      </w:p>
                    </w:txbxContent>
                  </v:textbox>
                </v:rect>
                <w10:wrap type="square"/>
              </v:group>
            </w:pict>
          </mc:Fallback>
        </mc:AlternateContent>
      </w:r>
      <w:r>
        <w:rPr>
          <w:noProof/>
        </w:rPr>
        <w:drawing>
          <wp:anchor distT="0" distB="0" distL="114300" distR="114300" simplePos="0" relativeHeight="251772928" behindDoc="0" locked="0" layoutInCell="1" allowOverlap="0">
            <wp:simplePos x="0" y="0"/>
            <wp:positionH relativeFrom="column">
              <wp:posOffset>146304</wp:posOffset>
            </wp:positionH>
            <wp:positionV relativeFrom="paragraph">
              <wp:posOffset>-2702788</wp:posOffset>
            </wp:positionV>
            <wp:extent cx="5753100" cy="4314444"/>
            <wp:effectExtent l="0" t="0" r="0" b="0"/>
            <wp:wrapSquare wrapText="bothSides"/>
            <wp:docPr id="20000" name="Picture 20000"/>
            <wp:cNvGraphicFramePr/>
            <a:graphic xmlns:a="http://schemas.openxmlformats.org/drawingml/2006/main">
              <a:graphicData uri="http://schemas.openxmlformats.org/drawingml/2006/picture">
                <pic:pic xmlns:pic="http://schemas.openxmlformats.org/drawingml/2006/picture">
                  <pic:nvPicPr>
                    <pic:cNvPr id="20000" name="Picture 20000"/>
                    <pic:cNvPicPr/>
                  </pic:nvPicPr>
                  <pic:blipFill>
                    <a:blip r:embed="rId67"/>
                    <a:stretch>
                      <a:fillRect/>
                    </a:stretch>
                  </pic:blipFill>
                  <pic:spPr>
                    <a:xfrm>
                      <a:off x="0" y="0"/>
                      <a:ext cx="5753100" cy="4314444"/>
                    </a:xfrm>
                    <a:prstGeom prst="rect">
                      <a:avLst/>
                    </a:prstGeom>
                  </pic:spPr>
                </pic:pic>
              </a:graphicData>
            </a:graphic>
          </wp:anchor>
        </w:drawing>
      </w:r>
    </w:p>
    <w:p w:rsidR="002C2315" w:rsidRDefault="00F666DB">
      <w:pPr>
        <w:spacing w:after="0"/>
        <w:ind w:left="284"/>
      </w:pPr>
      <w:r>
        <w:rPr>
          <w:rFonts w:ascii="Arial" w:eastAsia="Arial" w:hAnsi="Arial" w:cs="Arial"/>
          <w:i/>
        </w:rPr>
        <w:t xml:space="preserve"> </w:t>
      </w:r>
    </w:p>
    <w:p w:rsidR="002C2315" w:rsidRDefault="00F666DB">
      <w:pPr>
        <w:spacing w:after="4" w:line="247" w:lineRule="auto"/>
        <w:ind w:left="279" w:right="391" w:hanging="10"/>
        <w:jc w:val="both"/>
      </w:pPr>
      <w:r>
        <w:rPr>
          <w:rFonts w:ascii="Arial" w:eastAsia="Arial" w:hAnsi="Arial" w:cs="Arial"/>
          <w:i/>
        </w:rPr>
        <w:t>La referida parcela se identifica como “capilla” en el pr</w:t>
      </w:r>
      <w:r>
        <w:rPr>
          <w:rFonts w:ascii="Arial" w:eastAsia="Arial" w:hAnsi="Arial" w:cs="Arial"/>
          <w:i/>
        </w:rPr>
        <w:t>oyecto de parcelación y delimitación de suelo urbano en Playa La Viuda (expediente 2003/000991) y en los Decretos nº 2129/2010 de fecha 2 de julio y 4145/2011 de 10 de septiembre de 2011, relativos a la licencia de segregación de Playa La Viuda forma parte</w:t>
      </w:r>
      <w:r>
        <w:rPr>
          <w:rFonts w:ascii="Arial" w:eastAsia="Arial" w:hAnsi="Arial" w:cs="Arial"/>
          <w:i/>
        </w:rPr>
        <w:t xml:space="preserve"> de la parcela resultante 114 que se corresponde con la finca matriz. </w:t>
      </w:r>
      <w:r>
        <w:rPr>
          <w:rFonts w:ascii="Times New Roman" w:eastAsia="Times New Roman" w:hAnsi="Times New Roman" w:cs="Times New Roman"/>
          <w:sz w:val="24"/>
        </w:rPr>
        <w:t xml:space="preserve"> </w:t>
      </w:r>
    </w:p>
    <w:p w:rsidR="002C2315" w:rsidRDefault="00F666DB">
      <w:pPr>
        <w:spacing w:after="0"/>
        <w:ind w:left="824"/>
      </w:pPr>
      <w:r>
        <w:rPr>
          <w:rFonts w:ascii="Arial" w:eastAsia="Arial" w:hAnsi="Arial" w:cs="Arial"/>
          <w:i/>
        </w:rPr>
        <w:t xml:space="preserve"> </w:t>
      </w:r>
    </w:p>
    <w:p w:rsidR="002C2315" w:rsidRDefault="00F666DB">
      <w:pPr>
        <w:spacing w:after="109" w:line="247" w:lineRule="auto"/>
        <w:ind w:left="279" w:right="391" w:hanging="10"/>
        <w:jc w:val="both"/>
      </w:pPr>
      <w:r>
        <w:rPr>
          <w:rFonts w:ascii="Arial" w:eastAsia="Arial" w:hAnsi="Arial" w:cs="Arial"/>
          <w:i/>
        </w:rPr>
        <w:t xml:space="preserve">En los planos de Ordenación Pormenorizada del PGO viene reflejado que la parcela objeto de cesión está clasificada como equipamiento religioso. </w:t>
      </w:r>
      <w:r>
        <w:rPr>
          <w:rFonts w:ascii="Arial" w:eastAsia="Arial" w:hAnsi="Arial" w:cs="Arial"/>
          <w:i/>
        </w:rPr>
        <w:t>Cabe destacar que esta parcela también se encuentra afectada por la servidumbre de protección del Dominio Público Marítimo Terrestre</w:t>
      </w:r>
      <w:r>
        <w:rPr>
          <w:rFonts w:ascii="Times New Roman" w:eastAsia="Times New Roman" w:hAnsi="Times New Roman" w:cs="Times New Roman"/>
          <w:sz w:val="24"/>
        </w:rPr>
        <w:t xml:space="preserve"> </w:t>
      </w:r>
    </w:p>
    <w:p w:rsidR="002C2315" w:rsidRDefault="00F666DB">
      <w:pPr>
        <w:spacing w:after="0"/>
        <w:ind w:left="284"/>
      </w:pPr>
      <w:r>
        <w:rPr>
          <w:rFonts w:ascii="Times New Roman" w:eastAsia="Times New Roman" w:hAnsi="Times New Roman" w:cs="Times New Roman"/>
          <w:sz w:val="24"/>
        </w:rPr>
        <w:t xml:space="preserve"> </w:t>
      </w:r>
    </w:p>
    <w:p w:rsidR="002C2315" w:rsidRDefault="00F666DB">
      <w:pPr>
        <w:spacing w:after="0"/>
        <w:ind w:left="284"/>
      </w:pPr>
      <w:r>
        <w:rPr>
          <w:noProof/>
        </w:rPr>
        <mc:AlternateContent>
          <mc:Choice Requires="wpg">
            <w:drawing>
              <wp:inline distT="0" distB="0" distL="0" distR="0">
                <wp:extent cx="5862143" cy="1763268"/>
                <wp:effectExtent l="0" t="0" r="0" b="0"/>
                <wp:docPr id="608690" name="Group 608690"/>
                <wp:cNvGraphicFramePr/>
                <a:graphic xmlns:a="http://schemas.openxmlformats.org/drawingml/2006/main">
                  <a:graphicData uri="http://schemas.microsoft.com/office/word/2010/wordprocessingGroup">
                    <wpg:wgp>
                      <wpg:cNvGrpSpPr/>
                      <wpg:grpSpPr>
                        <a:xfrm>
                          <a:off x="0" y="0"/>
                          <a:ext cx="5862143" cy="1763268"/>
                          <a:chOff x="0" y="0"/>
                          <a:chExt cx="5862143" cy="1763268"/>
                        </a:xfrm>
                      </wpg:grpSpPr>
                      <wps:wsp>
                        <wps:cNvPr id="19987" name="Rectangle 19987"/>
                        <wps:cNvSpPr/>
                        <wps:spPr>
                          <a:xfrm>
                            <a:off x="0" y="25501"/>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19988" name="Rectangle 19988"/>
                        <wps:cNvSpPr/>
                        <wps:spPr>
                          <a:xfrm>
                            <a:off x="0" y="200761"/>
                            <a:ext cx="50673" cy="224379"/>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19989" name="Rectangle 19989"/>
                        <wps:cNvSpPr/>
                        <wps:spPr>
                          <a:xfrm>
                            <a:off x="0" y="376021"/>
                            <a:ext cx="50673" cy="224380"/>
                          </a:xfrm>
                          <a:prstGeom prst="rect">
                            <a:avLst/>
                          </a:prstGeom>
                          <a:ln>
                            <a:noFill/>
                          </a:ln>
                        </wps:spPr>
                        <wps:txbx>
                          <w:txbxContent>
                            <w:p w:rsidR="002C2315" w:rsidRDefault="00F666DB">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9990" name="Rectangle 19990"/>
                        <wps:cNvSpPr/>
                        <wps:spPr>
                          <a:xfrm>
                            <a:off x="0" y="551535"/>
                            <a:ext cx="50673" cy="224379"/>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19991" name="Rectangle 19991"/>
                        <wps:cNvSpPr/>
                        <wps:spPr>
                          <a:xfrm>
                            <a:off x="0" y="726795"/>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19992" name="Rectangle 19992"/>
                        <wps:cNvSpPr/>
                        <wps:spPr>
                          <a:xfrm>
                            <a:off x="0" y="902055"/>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19993" name="Rectangle 19993"/>
                        <wps:cNvSpPr/>
                        <wps:spPr>
                          <a:xfrm>
                            <a:off x="0" y="1077315"/>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19994" name="Rectangle 19994"/>
                        <wps:cNvSpPr/>
                        <wps:spPr>
                          <a:xfrm>
                            <a:off x="0" y="1252575"/>
                            <a:ext cx="50673" cy="224381"/>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19995" name="Rectangle 19995"/>
                        <wps:cNvSpPr/>
                        <wps:spPr>
                          <a:xfrm>
                            <a:off x="0" y="1427835"/>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pic:pic xmlns:pic="http://schemas.openxmlformats.org/drawingml/2006/picture">
                        <pic:nvPicPr>
                          <pic:cNvPr id="19997" name="Picture 19997"/>
                          <pic:cNvPicPr/>
                        </pic:nvPicPr>
                        <pic:blipFill>
                          <a:blip r:embed="rId63"/>
                          <a:stretch>
                            <a:fillRect/>
                          </a:stretch>
                        </pic:blipFill>
                        <pic:spPr>
                          <a:xfrm>
                            <a:off x="1247851" y="0"/>
                            <a:ext cx="2727960" cy="1763268"/>
                          </a:xfrm>
                          <a:prstGeom prst="rect">
                            <a:avLst/>
                          </a:prstGeom>
                        </pic:spPr>
                      </pic:pic>
                      <wps:wsp>
                        <wps:cNvPr id="19998" name="Shape 19998"/>
                        <wps:cNvSpPr/>
                        <wps:spPr>
                          <a:xfrm>
                            <a:off x="2709367" y="326262"/>
                            <a:ext cx="3152776" cy="103378"/>
                          </a:xfrm>
                          <a:custGeom>
                            <a:avLst/>
                            <a:gdLst/>
                            <a:ahLst/>
                            <a:cxnLst/>
                            <a:rect l="0" t="0" r="0" b="0"/>
                            <a:pathLst>
                              <a:path w="3152776" h="103378">
                                <a:moveTo>
                                  <a:pt x="85598" y="1778"/>
                                </a:moveTo>
                                <a:cubicBezTo>
                                  <a:pt x="88646" y="0"/>
                                  <a:pt x="92456" y="1016"/>
                                  <a:pt x="94234" y="4064"/>
                                </a:cubicBezTo>
                                <a:cubicBezTo>
                                  <a:pt x="96012" y="7112"/>
                                  <a:pt x="94996" y="10922"/>
                                  <a:pt x="91948" y="12700"/>
                                </a:cubicBezTo>
                                <a:lnTo>
                                  <a:pt x="35995" y="45339"/>
                                </a:lnTo>
                                <a:lnTo>
                                  <a:pt x="3152776" y="45339"/>
                                </a:lnTo>
                                <a:lnTo>
                                  <a:pt x="3152776" y="58039"/>
                                </a:lnTo>
                                <a:lnTo>
                                  <a:pt x="35995" y="58039"/>
                                </a:lnTo>
                                <a:lnTo>
                                  <a:pt x="91948" y="90678"/>
                                </a:lnTo>
                                <a:cubicBezTo>
                                  <a:pt x="94996" y="92456"/>
                                  <a:pt x="96012" y="96266"/>
                                  <a:pt x="94234" y="99314"/>
                                </a:cubicBezTo>
                                <a:cubicBezTo>
                                  <a:pt x="92456" y="102362"/>
                                  <a:pt x="88646" y="103378"/>
                                  <a:pt x="85598" y="101600"/>
                                </a:cubicBezTo>
                                <a:lnTo>
                                  <a:pt x="0" y="51689"/>
                                </a:lnTo>
                                <a:lnTo>
                                  <a:pt x="85598" y="1778"/>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a="http://schemas.openxmlformats.org/drawingml/2006/main">
            <w:pict>
              <v:group id="Group 608690" style="width:461.586pt;height:138.84pt;mso-position-horizontal-relative:char;mso-position-vertical-relative:line" coordsize="58621,17632">
                <v:rect id="Rectangle 19987" style="position:absolute;width:506;height:2243;left:0;top:255;"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19988" style="position:absolute;width:506;height:2243;left:0;top:2007;"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19989" style="position:absolute;width:506;height:2243;left:0;top:3760;"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19990" style="position:absolute;width:506;height:2243;left:0;top:5515;"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19991" style="position:absolute;width:506;height:2243;left:0;top:7267;"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19992" style="position:absolute;width:506;height:2243;left:0;top:9020;"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19993" style="position:absolute;width:506;height:2243;left:0;top:10773;"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19994" style="position:absolute;width:506;height:2243;left:0;top:12525;"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19995" style="position:absolute;width:506;height:2243;left:0;top:14278;"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shape id="Picture 19997" style="position:absolute;width:27279;height:17632;left:12478;top:0;" filled="f">
                  <v:imagedata r:id="rId64"/>
                </v:shape>
                <v:shape id="Shape 19998" style="position:absolute;width:31527;height:1033;left:27093;top:3262;" coordsize="3152776,103378" path="m85598,1778c88646,0,92456,1016,94234,4064c96012,7112,94996,10922,91948,12700l35995,45339l3152776,45339l3152776,58039l35995,58039l91948,90678c94996,92456,96012,96266,94234,99314c92456,102362,88646,103378,85598,101600l0,51689l85598,1778x">
                  <v:stroke weight="0pt" endcap="flat" joinstyle="miter" miterlimit="10" on="false" color="#000000" opacity="0"/>
                  <v:fill on="true" color="#000000"/>
                </v:shape>
              </v:group>
            </w:pict>
          </mc:Fallback>
        </mc:AlternateContent>
      </w:r>
    </w:p>
    <w:p w:rsidR="002C2315" w:rsidRDefault="00F666DB">
      <w:pPr>
        <w:spacing w:after="0"/>
        <w:ind w:left="284"/>
      </w:pPr>
      <w:r>
        <w:rPr>
          <w:rFonts w:ascii="Times New Roman" w:eastAsia="Times New Roman" w:hAnsi="Times New Roman" w:cs="Times New Roman"/>
          <w:i/>
          <w:sz w:val="24"/>
        </w:rPr>
        <w:t xml:space="preserve"> </w:t>
      </w:r>
    </w:p>
    <w:p w:rsidR="002C2315" w:rsidRDefault="00F666DB">
      <w:pPr>
        <w:pStyle w:val="Ttulo2"/>
        <w:ind w:left="279" w:right="380"/>
      </w:pPr>
      <w:r>
        <w:t>SUPERFICIE DE CESIÓN</w:t>
      </w:r>
      <w:r>
        <w:rPr>
          <w:u w:val="none"/>
        </w:rPr>
        <w:t xml:space="preserve"> </w:t>
      </w:r>
    </w:p>
    <w:p w:rsidR="002C2315" w:rsidRDefault="00F666DB">
      <w:pPr>
        <w:spacing w:after="0"/>
        <w:ind w:left="284"/>
      </w:pPr>
      <w:r>
        <w:rPr>
          <w:rFonts w:ascii="Arial" w:eastAsia="Arial" w:hAnsi="Arial" w:cs="Arial"/>
          <w:i/>
        </w:rPr>
        <w:t xml:space="preserve"> </w:t>
      </w:r>
    </w:p>
    <w:p w:rsidR="002C2315" w:rsidRDefault="00F666DB">
      <w:pPr>
        <w:spacing w:after="4" w:line="247" w:lineRule="auto"/>
        <w:ind w:left="279" w:right="391" w:hanging="10"/>
        <w:jc w:val="both"/>
      </w:pPr>
      <w:r>
        <w:rPr>
          <w:rFonts w:ascii="Arial" w:eastAsia="Arial" w:hAnsi="Arial" w:cs="Arial"/>
          <w:i/>
        </w:rPr>
        <w:t>El proyecto de parcelación indica que la parcela tiene una superficie de 17,31m</w:t>
      </w:r>
      <w:r>
        <w:rPr>
          <w:rFonts w:ascii="Arial" w:eastAsia="Arial" w:hAnsi="Arial" w:cs="Arial"/>
          <w:i/>
          <w:vertAlign w:val="superscript"/>
        </w:rPr>
        <w:t>2</w:t>
      </w:r>
      <w:r>
        <w:rPr>
          <w:rFonts w:ascii="Arial" w:eastAsia="Arial" w:hAnsi="Arial" w:cs="Arial"/>
          <w:i/>
        </w:rPr>
        <w:t xml:space="preserve"> y según la licencia de segregación forma parte de la finca matriz que tiene una superficie de 11.140,88m</w:t>
      </w:r>
      <w:r>
        <w:rPr>
          <w:rFonts w:ascii="Arial" w:eastAsia="Arial" w:hAnsi="Arial" w:cs="Arial"/>
          <w:i/>
          <w:vertAlign w:val="superscript"/>
        </w:rPr>
        <w:t>2</w:t>
      </w:r>
      <w:r>
        <w:rPr>
          <w:rFonts w:ascii="Arial" w:eastAsia="Arial" w:hAnsi="Arial" w:cs="Arial"/>
          <w:i/>
        </w:rPr>
        <w:t>. En este sentido, la Oficina Técnica Municipal ha procedido a realiza</w:t>
      </w:r>
      <w:r>
        <w:rPr>
          <w:rFonts w:ascii="Arial" w:eastAsia="Arial" w:hAnsi="Arial" w:cs="Arial"/>
          <w:i/>
        </w:rPr>
        <w:t>r un levantamiento topográfico de la parcela en marzo de 2022 y actualmente la superficie georreferenciada de la parcela es de 21,14 m</w:t>
      </w:r>
      <w:r>
        <w:rPr>
          <w:rFonts w:ascii="Arial" w:eastAsia="Arial" w:hAnsi="Arial" w:cs="Arial"/>
          <w:i/>
          <w:vertAlign w:val="superscript"/>
        </w:rPr>
        <w:t>2</w:t>
      </w:r>
      <w:r>
        <w:rPr>
          <w:rFonts w:ascii="Arial" w:eastAsia="Arial" w:hAnsi="Arial" w:cs="Arial"/>
          <w:i/>
        </w:rPr>
        <w:t>.</w:t>
      </w:r>
      <w:r>
        <w:rPr>
          <w:rFonts w:ascii="Times New Roman" w:eastAsia="Times New Roman" w:hAnsi="Times New Roman" w:cs="Times New Roman"/>
          <w:sz w:val="24"/>
        </w:rPr>
        <w:t xml:space="preserve"> </w:t>
      </w:r>
    </w:p>
    <w:p w:rsidR="002C2315" w:rsidRDefault="00F666DB">
      <w:pPr>
        <w:spacing w:after="0"/>
        <w:ind w:left="284"/>
      </w:pPr>
      <w:r>
        <w:rPr>
          <w:rFonts w:ascii="Arial" w:eastAsia="Arial" w:hAnsi="Arial" w:cs="Arial"/>
          <w:i/>
        </w:rPr>
        <w:t xml:space="preserve"> </w:t>
      </w:r>
    </w:p>
    <w:p w:rsidR="002C2315" w:rsidRDefault="00F666DB">
      <w:pPr>
        <w:spacing w:after="4" w:line="247" w:lineRule="auto"/>
        <w:ind w:left="279" w:right="391" w:hanging="10"/>
        <w:jc w:val="both"/>
      </w:pPr>
      <w:r>
        <w:rPr>
          <w:rFonts w:ascii="Arial" w:eastAsia="Arial" w:hAnsi="Arial" w:cs="Arial"/>
          <w:i/>
        </w:rPr>
        <w:t>Por tanto, la superficie total de la parcela objeto de cesión, según levantamiento adjunto es de 21,14 m</w:t>
      </w:r>
      <w:r>
        <w:rPr>
          <w:rFonts w:ascii="Arial" w:eastAsia="Arial" w:hAnsi="Arial" w:cs="Arial"/>
          <w:i/>
          <w:vertAlign w:val="superscript"/>
        </w:rPr>
        <w:t>2</w:t>
      </w:r>
      <w:r>
        <w:rPr>
          <w:rFonts w:ascii="Arial" w:eastAsia="Arial" w:hAnsi="Arial" w:cs="Arial"/>
          <w:i/>
        </w:rPr>
        <w:t>.</w:t>
      </w:r>
      <w:r>
        <w:rPr>
          <w:rFonts w:ascii="Times New Roman" w:eastAsia="Times New Roman" w:hAnsi="Times New Roman" w:cs="Times New Roman"/>
          <w:sz w:val="24"/>
        </w:rPr>
        <w:t xml:space="preserve"> </w:t>
      </w:r>
    </w:p>
    <w:p w:rsidR="002C2315" w:rsidRDefault="00F666DB">
      <w:pPr>
        <w:spacing w:after="0"/>
        <w:ind w:left="284"/>
      </w:pPr>
      <w:r>
        <w:rPr>
          <w:rFonts w:ascii="Arial" w:eastAsia="Arial" w:hAnsi="Arial" w:cs="Arial"/>
          <w:i/>
        </w:rPr>
        <w:t xml:space="preserve"> </w:t>
      </w:r>
    </w:p>
    <w:p w:rsidR="002C2315" w:rsidRDefault="00F666DB">
      <w:pPr>
        <w:pStyle w:val="Ttulo2"/>
        <w:ind w:left="279" w:right="380"/>
      </w:pPr>
      <w:r>
        <w:t>COORDENADAS UTM</w:t>
      </w:r>
      <w:r>
        <w:rPr>
          <w:u w:val="none"/>
        </w:rPr>
        <w:t xml:space="preserve">  </w:t>
      </w:r>
    </w:p>
    <w:p w:rsidR="002C2315" w:rsidRDefault="00F666DB">
      <w:pPr>
        <w:spacing w:after="0"/>
        <w:ind w:left="284"/>
      </w:pPr>
      <w:r>
        <w:rPr>
          <w:noProof/>
        </w:rPr>
        <mc:AlternateContent>
          <mc:Choice Requires="wpg">
            <w:drawing>
              <wp:anchor distT="0" distB="0" distL="114300" distR="114300" simplePos="0" relativeHeight="251773952" behindDoc="0" locked="0" layoutInCell="1" allowOverlap="1">
                <wp:simplePos x="0" y="0"/>
                <wp:positionH relativeFrom="page">
                  <wp:posOffset>8660363</wp:posOffset>
                </wp:positionH>
                <wp:positionV relativeFrom="page">
                  <wp:posOffset>6815632</wp:posOffset>
                </wp:positionV>
                <wp:extent cx="161330" cy="3497276"/>
                <wp:effectExtent l="0" t="0" r="0" b="0"/>
                <wp:wrapSquare wrapText="bothSides"/>
                <wp:docPr id="635242" name="Group 635242"/>
                <wp:cNvGraphicFramePr/>
                <a:graphic xmlns:a="http://schemas.openxmlformats.org/drawingml/2006/main">
                  <a:graphicData uri="http://schemas.microsoft.com/office/word/2010/wordprocessingGroup">
                    <wpg:wgp>
                      <wpg:cNvGrpSpPr/>
                      <wpg:grpSpPr>
                        <a:xfrm>
                          <a:off x="0" y="0"/>
                          <a:ext cx="161330" cy="3497276"/>
                          <a:chOff x="0" y="0"/>
                          <a:chExt cx="161330" cy="3497276"/>
                        </a:xfrm>
                      </wpg:grpSpPr>
                      <wps:wsp>
                        <wps:cNvPr id="20418" name="Rectangle 20418"/>
                        <wps:cNvSpPr/>
                        <wps:spPr>
                          <a:xfrm rot="-5399999">
                            <a:off x="-2269077" y="1114975"/>
                            <a:ext cx="4651376" cy="113224"/>
                          </a:xfrm>
                          <a:prstGeom prst="rect">
                            <a:avLst/>
                          </a:prstGeom>
                          <a:ln>
                            <a:noFill/>
                          </a:ln>
                        </wps:spPr>
                        <wps:txbx>
                          <w:txbxContent>
                            <w:p w:rsidR="002C2315" w:rsidRDefault="00F666DB">
                              <w:r>
                                <w:rPr>
                                  <w:rFonts w:ascii="Arial" w:eastAsia="Arial" w:hAnsi="Arial" w:cs="Arial"/>
                                  <w:sz w:val="12"/>
                                </w:rPr>
                                <w:t xml:space="preserve">Cód. Validación: 5XLNQH4F7W724D3SZYZ634AA5 | Verificación: https://candelaria.sedelectronica.es/ </w:t>
                              </w:r>
                            </w:p>
                          </w:txbxContent>
                        </wps:txbx>
                        <wps:bodyPr horzOverflow="overflow" vert="horz" lIns="0" tIns="0" rIns="0" bIns="0" rtlCol="0">
                          <a:noAutofit/>
                        </wps:bodyPr>
                      </wps:wsp>
                      <wps:wsp>
                        <wps:cNvPr id="20419" name="Rectangle 20419"/>
                        <wps:cNvSpPr/>
                        <wps:spPr>
                          <a:xfrm rot="-5399999">
                            <a:off x="-2098574" y="1209277"/>
                            <a:ext cx="4462772" cy="113224"/>
                          </a:xfrm>
                          <a:prstGeom prst="rect">
                            <a:avLst/>
                          </a:prstGeom>
                          <a:ln>
                            <a:noFill/>
                          </a:ln>
                        </wps:spPr>
                        <wps:txbx>
                          <w:txbxContent>
                            <w:p w:rsidR="002C2315" w:rsidRDefault="00F666DB">
                              <w:r>
                                <w:rPr>
                                  <w:rFonts w:ascii="Arial" w:eastAsia="Arial" w:hAnsi="Arial" w:cs="Arial"/>
                                  <w:sz w:val="12"/>
                                </w:rPr>
                                <w:t xml:space="preserve">Documento firmado electrónicamente desde la plataforma esPublico Gestiona | Página 103 de 275 </w:t>
                              </w:r>
                            </w:p>
                          </w:txbxContent>
                        </wps:txbx>
                        <wps:bodyPr horzOverflow="overflow" vert="horz" lIns="0" tIns="0" rIns="0" bIns="0" rtlCol="0">
                          <a:noAutofit/>
                        </wps:bodyPr>
                      </wps:wsp>
                    </wpg:wgp>
                  </a:graphicData>
                </a:graphic>
              </wp:anchor>
            </w:drawing>
          </mc:Choice>
          <mc:Fallback xmlns:a="http://schemas.openxmlformats.org/drawingml/2006/main">
            <w:pict>
              <v:group id="Group 635242" style="width:12.7031pt;height:275.376pt;position:absolute;mso-position-horizontal-relative:page;mso-position-horizontal:absolute;margin-left:681.918pt;mso-position-vertical-relative:page;margin-top:536.664pt;" coordsize="1613,34972">
                <v:rect id="Rectangle 20418" style="position:absolute;width:46513;height:1132;left:-22690;top:11149;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5XLNQH4F7W724D3SZYZ634AA5 | Verificación: https://candelaria.sedelectronica.es/ </w:t>
                        </w:r>
                      </w:p>
                    </w:txbxContent>
                  </v:textbox>
                </v:rect>
                <v:rect id="Rectangle 20419" style="position:absolute;width:44627;height:1132;left:-20985;top:12092;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103 de 275 </w:t>
                        </w:r>
                      </w:p>
                    </w:txbxContent>
                  </v:textbox>
                </v:rect>
                <w10:wrap type="square"/>
              </v:group>
            </w:pict>
          </mc:Fallback>
        </mc:AlternateContent>
      </w:r>
      <w:r>
        <w:rPr>
          <w:rFonts w:ascii="Times New Roman" w:eastAsia="Times New Roman" w:hAnsi="Times New Roman" w:cs="Times New Roman"/>
          <w:i/>
          <w:sz w:val="24"/>
        </w:rPr>
        <w:t xml:space="preserve"> </w:t>
      </w:r>
    </w:p>
    <w:tbl>
      <w:tblPr>
        <w:tblStyle w:val="TableGrid"/>
        <w:tblW w:w="9066" w:type="dxa"/>
        <w:tblInd w:w="364" w:type="dxa"/>
        <w:tblCellMar>
          <w:top w:w="18" w:type="dxa"/>
          <w:left w:w="750" w:type="dxa"/>
          <w:bottom w:w="0" w:type="dxa"/>
          <w:right w:w="115" w:type="dxa"/>
        </w:tblCellMar>
        <w:tblLook w:val="04A0" w:firstRow="1" w:lastRow="0" w:firstColumn="1" w:lastColumn="0" w:noHBand="0" w:noVBand="1"/>
      </w:tblPr>
      <w:tblGrid>
        <w:gridCol w:w="1978"/>
        <w:gridCol w:w="3403"/>
        <w:gridCol w:w="3685"/>
      </w:tblGrid>
      <w:tr w:rsidR="002C2315">
        <w:trPr>
          <w:trHeight w:val="263"/>
        </w:trPr>
        <w:tc>
          <w:tcPr>
            <w:tcW w:w="1978" w:type="dxa"/>
            <w:tcBorders>
              <w:top w:val="single" w:sz="4" w:space="0" w:color="000000"/>
              <w:left w:val="single" w:sz="4" w:space="0" w:color="000000"/>
              <w:bottom w:val="single" w:sz="4" w:space="0" w:color="000000"/>
              <w:right w:val="nil"/>
            </w:tcBorders>
            <w:shd w:val="clear" w:color="auto" w:fill="E7E6E6"/>
          </w:tcPr>
          <w:p w:rsidR="002C2315" w:rsidRDefault="002C2315"/>
        </w:tc>
        <w:tc>
          <w:tcPr>
            <w:tcW w:w="7089" w:type="dxa"/>
            <w:gridSpan w:val="2"/>
            <w:tcBorders>
              <w:top w:val="single" w:sz="4" w:space="0" w:color="000000"/>
              <w:left w:val="nil"/>
              <w:bottom w:val="single" w:sz="4" w:space="0" w:color="000000"/>
              <w:right w:val="single" w:sz="4" w:space="0" w:color="000000"/>
            </w:tcBorders>
            <w:shd w:val="clear" w:color="auto" w:fill="E7E6E6"/>
          </w:tcPr>
          <w:p w:rsidR="002C2315" w:rsidRDefault="00F666DB">
            <w:pPr>
              <w:spacing w:after="0"/>
              <w:ind w:left="310"/>
            </w:pPr>
            <w:r>
              <w:rPr>
                <w:rFonts w:ascii="Times New Roman" w:eastAsia="Times New Roman" w:hAnsi="Times New Roman" w:cs="Times New Roman"/>
                <w:i/>
                <w:sz w:val="20"/>
              </w:rPr>
              <w:t xml:space="preserve">Superficie Capilla Playa de La Viuda </w:t>
            </w:r>
          </w:p>
        </w:tc>
      </w:tr>
      <w:tr w:rsidR="002C2315">
        <w:trPr>
          <w:trHeight w:val="266"/>
        </w:trPr>
        <w:tc>
          <w:tcPr>
            <w:tcW w:w="1978" w:type="dxa"/>
            <w:tcBorders>
              <w:top w:val="single" w:sz="4" w:space="0" w:color="000000"/>
              <w:left w:val="single" w:sz="4" w:space="0" w:color="000000"/>
              <w:bottom w:val="single" w:sz="4" w:space="0" w:color="000000"/>
              <w:right w:val="single" w:sz="4" w:space="0" w:color="000000"/>
            </w:tcBorders>
            <w:shd w:val="clear" w:color="auto" w:fill="E7E6E6"/>
          </w:tcPr>
          <w:p w:rsidR="002C2315" w:rsidRDefault="00F666DB">
            <w:pPr>
              <w:spacing w:after="0"/>
              <w:ind w:right="634"/>
              <w:jc w:val="center"/>
            </w:pPr>
            <w:r>
              <w:rPr>
                <w:rFonts w:ascii="Times New Roman" w:eastAsia="Times New Roman" w:hAnsi="Times New Roman" w:cs="Times New Roman"/>
                <w:i/>
                <w:sz w:val="20"/>
              </w:rPr>
              <w:t xml:space="preserve">Punto </w:t>
            </w:r>
          </w:p>
        </w:tc>
        <w:tc>
          <w:tcPr>
            <w:tcW w:w="7089" w:type="dxa"/>
            <w:gridSpan w:val="2"/>
            <w:tcBorders>
              <w:top w:val="single" w:sz="4" w:space="0" w:color="000000"/>
              <w:left w:val="single" w:sz="4" w:space="0" w:color="000000"/>
              <w:bottom w:val="single" w:sz="4" w:space="0" w:color="000000"/>
              <w:right w:val="single" w:sz="4" w:space="0" w:color="000000"/>
            </w:tcBorders>
            <w:shd w:val="clear" w:color="auto" w:fill="E7E6E6"/>
          </w:tcPr>
          <w:p w:rsidR="002C2315" w:rsidRDefault="00F666DB">
            <w:pPr>
              <w:spacing w:after="0"/>
              <w:ind w:right="633"/>
              <w:jc w:val="center"/>
            </w:pPr>
            <w:r>
              <w:rPr>
                <w:rFonts w:ascii="Times New Roman" w:eastAsia="Times New Roman" w:hAnsi="Times New Roman" w:cs="Times New Roman"/>
                <w:i/>
                <w:sz w:val="20"/>
              </w:rPr>
              <w:t xml:space="preserve">Coordenadas UTM </w:t>
            </w:r>
          </w:p>
        </w:tc>
      </w:tr>
      <w:tr w:rsidR="002C2315">
        <w:trPr>
          <w:trHeight w:val="263"/>
        </w:trPr>
        <w:tc>
          <w:tcPr>
            <w:tcW w:w="1978" w:type="dxa"/>
            <w:tcBorders>
              <w:top w:val="single" w:sz="4" w:space="0" w:color="000000"/>
              <w:left w:val="single" w:sz="4" w:space="0" w:color="000000"/>
              <w:bottom w:val="single" w:sz="4" w:space="0" w:color="000000"/>
              <w:right w:val="single" w:sz="4" w:space="0" w:color="000000"/>
            </w:tcBorders>
            <w:shd w:val="clear" w:color="auto" w:fill="E7E6E6"/>
          </w:tcPr>
          <w:p w:rsidR="002C2315" w:rsidRDefault="00F666DB">
            <w:pPr>
              <w:spacing w:after="0"/>
              <w:ind w:right="635"/>
              <w:jc w:val="center"/>
            </w:pPr>
            <w:r>
              <w:rPr>
                <w:rFonts w:ascii="Times New Roman" w:eastAsia="Times New Roman" w:hAnsi="Times New Roman" w:cs="Times New Roman"/>
                <w:i/>
                <w:sz w:val="20"/>
              </w:rPr>
              <w:t xml:space="preserve">Nº </w:t>
            </w:r>
          </w:p>
        </w:tc>
        <w:tc>
          <w:tcPr>
            <w:tcW w:w="3403" w:type="dxa"/>
            <w:tcBorders>
              <w:top w:val="single" w:sz="4" w:space="0" w:color="000000"/>
              <w:left w:val="single" w:sz="4" w:space="0" w:color="000000"/>
              <w:bottom w:val="single" w:sz="4" w:space="0" w:color="000000"/>
              <w:right w:val="single" w:sz="4" w:space="0" w:color="000000"/>
            </w:tcBorders>
            <w:shd w:val="clear" w:color="auto" w:fill="E7E6E6"/>
          </w:tcPr>
          <w:p w:rsidR="002C2315" w:rsidRDefault="00F666DB">
            <w:pPr>
              <w:spacing w:after="0"/>
              <w:ind w:right="634"/>
              <w:jc w:val="center"/>
            </w:pPr>
            <w:r>
              <w:rPr>
                <w:rFonts w:ascii="Times New Roman" w:eastAsia="Times New Roman" w:hAnsi="Times New Roman" w:cs="Times New Roman"/>
                <w:i/>
                <w:sz w:val="20"/>
              </w:rPr>
              <w:t xml:space="preserve">X </w:t>
            </w:r>
          </w:p>
        </w:tc>
        <w:tc>
          <w:tcPr>
            <w:tcW w:w="3686" w:type="dxa"/>
            <w:tcBorders>
              <w:top w:val="single" w:sz="4" w:space="0" w:color="000000"/>
              <w:left w:val="single" w:sz="4" w:space="0" w:color="000000"/>
              <w:bottom w:val="single" w:sz="4" w:space="0" w:color="000000"/>
              <w:right w:val="single" w:sz="4" w:space="0" w:color="000000"/>
            </w:tcBorders>
            <w:shd w:val="clear" w:color="auto" w:fill="E7E6E6"/>
          </w:tcPr>
          <w:p w:rsidR="002C2315" w:rsidRDefault="00F666DB">
            <w:pPr>
              <w:spacing w:after="0"/>
              <w:ind w:right="632"/>
              <w:jc w:val="center"/>
            </w:pPr>
            <w:r>
              <w:rPr>
                <w:rFonts w:ascii="Times New Roman" w:eastAsia="Times New Roman" w:hAnsi="Times New Roman" w:cs="Times New Roman"/>
                <w:i/>
                <w:sz w:val="20"/>
              </w:rPr>
              <w:t xml:space="preserve">Y </w:t>
            </w:r>
          </w:p>
        </w:tc>
      </w:tr>
      <w:tr w:rsidR="002C2315">
        <w:trPr>
          <w:trHeight w:val="289"/>
        </w:trPr>
        <w:tc>
          <w:tcPr>
            <w:tcW w:w="197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638"/>
              <w:jc w:val="center"/>
            </w:pPr>
            <w:r>
              <w:rPr>
                <w:rFonts w:ascii="Times New Roman" w:eastAsia="Times New Roman" w:hAnsi="Times New Roman" w:cs="Times New Roman"/>
                <w:i/>
                <w:sz w:val="20"/>
              </w:rPr>
              <w:t xml:space="preserve">1 </w:t>
            </w:r>
          </w:p>
        </w:tc>
        <w:tc>
          <w:tcPr>
            <w:tcW w:w="340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636"/>
              <w:jc w:val="center"/>
            </w:pPr>
            <w:r>
              <w:rPr>
                <w:rFonts w:ascii="Times New Roman" w:eastAsia="Times New Roman" w:hAnsi="Times New Roman" w:cs="Times New Roman"/>
                <w:i/>
                <w:sz w:val="20"/>
              </w:rPr>
              <w:t xml:space="preserve">365951.4300 </w:t>
            </w:r>
          </w:p>
        </w:tc>
        <w:tc>
          <w:tcPr>
            <w:tcW w:w="3686"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632"/>
              <w:jc w:val="center"/>
            </w:pPr>
            <w:r>
              <w:rPr>
                <w:rFonts w:ascii="Times New Roman" w:eastAsia="Times New Roman" w:hAnsi="Times New Roman" w:cs="Times New Roman"/>
                <w:i/>
                <w:sz w:val="20"/>
              </w:rPr>
              <w:t xml:space="preserve">3135728.8000 </w:t>
            </w:r>
          </w:p>
        </w:tc>
      </w:tr>
      <w:tr w:rsidR="002C2315">
        <w:trPr>
          <w:trHeight w:val="266"/>
        </w:trPr>
        <w:tc>
          <w:tcPr>
            <w:tcW w:w="197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638"/>
              <w:jc w:val="center"/>
            </w:pPr>
            <w:r>
              <w:rPr>
                <w:rFonts w:ascii="Times New Roman" w:eastAsia="Times New Roman" w:hAnsi="Times New Roman" w:cs="Times New Roman"/>
                <w:i/>
                <w:sz w:val="20"/>
              </w:rPr>
              <w:t xml:space="preserve">2 </w:t>
            </w:r>
          </w:p>
        </w:tc>
        <w:tc>
          <w:tcPr>
            <w:tcW w:w="340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636"/>
              <w:jc w:val="center"/>
            </w:pPr>
            <w:r>
              <w:rPr>
                <w:rFonts w:ascii="Times New Roman" w:eastAsia="Times New Roman" w:hAnsi="Times New Roman" w:cs="Times New Roman"/>
                <w:i/>
                <w:sz w:val="20"/>
              </w:rPr>
              <w:t xml:space="preserve">365951.8700 </w:t>
            </w:r>
          </w:p>
        </w:tc>
        <w:tc>
          <w:tcPr>
            <w:tcW w:w="3686"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632"/>
              <w:jc w:val="center"/>
            </w:pPr>
            <w:r>
              <w:rPr>
                <w:rFonts w:ascii="Times New Roman" w:eastAsia="Times New Roman" w:hAnsi="Times New Roman" w:cs="Times New Roman"/>
                <w:i/>
                <w:sz w:val="20"/>
              </w:rPr>
              <w:t xml:space="preserve">3135728.5500 </w:t>
            </w:r>
          </w:p>
        </w:tc>
      </w:tr>
      <w:tr w:rsidR="002C2315">
        <w:trPr>
          <w:trHeight w:val="264"/>
        </w:trPr>
        <w:tc>
          <w:tcPr>
            <w:tcW w:w="197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638"/>
              <w:jc w:val="center"/>
            </w:pPr>
            <w:r>
              <w:rPr>
                <w:rFonts w:ascii="Times New Roman" w:eastAsia="Times New Roman" w:hAnsi="Times New Roman" w:cs="Times New Roman"/>
                <w:i/>
                <w:sz w:val="20"/>
              </w:rPr>
              <w:t xml:space="preserve">2 </w:t>
            </w:r>
          </w:p>
        </w:tc>
        <w:tc>
          <w:tcPr>
            <w:tcW w:w="340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636"/>
              <w:jc w:val="center"/>
            </w:pPr>
            <w:r>
              <w:rPr>
                <w:rFonts w:ascii="Times New Roman" w:eastAsia="Times New Roman" w:hAnsi="Times New Roman" w:cs="Times New Roman"/>
                <w:i/>
                <w:sz w:val="20"/>
              </w:rPr>
              <w:t xml:space="preserve">365953.3700 </w:t>
            </w:r>
          </w:p>
        </w:tc>
        <w:tc>
          <w:tcPr>
            <w:tcW w:w="3686"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632"/>
              <w:jc w:val="center"/>
            </w:pPr>
            <w:r>
              <w:rPr>
                <w:rFonts w:ascii="Times New Roman" w:eastAsia="Times New Roman" w:hAnsi="Times New Roman" w:cs="Times New Roman"/>
                <w:i/>
                <w:sz w:val="20"/>
              </w:rPr>
              <w:t xml:space="preserve">3135727.5200 </w:t>
            </w:r>
          </w:p>
        </w:tc>
      </w:tr>
      <w:tr w:rsidR="002C2315">
        <w:trPr>
          <w:trHeight w:val="264"/>
        </w:trPr>
        <w:tc>
          <w:tcPr>
            <w:tcW w:w="197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638"/>
              <w:jc w:val="center"/>
            </w:pPr>
            <w:r>
              <w:rPr>
                <w:rFonts w:ascii="Times New Roman" w:eastAsia="Times New Roman" w:hAnsi="Times New Roman" w:cs="Times New Roman"/>
                <w:i/>
                <w:sz w:val="20"/>
              </w:rPr>
              <w:t xml:space="preserve">3 </w:t>
            </w:r>
          </w:p>
        </w:tc>
        <w:tc>
          <w:tcPr>
            <w:tcW w:w="340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636"/>
              <w:jc w:val="center"/>
            </w:pPr>
            <w:r>
              <w:rPr>
                <w:rFonts w:ascii="Times New Roman" w:eastAsia="Times New Roman" w:hAnsi="Times New Roman" w:cs="Times New Roman"/>
                <w:i/>
                <w:sz w:val="20"/>
              </w:rPr>
              <w:t xml:space="preserve">365952.2700 </w:t>
            </w:r>
          </w:p>
        </w:tc>
        <w:tc>
          <w:tcPr>
            <w:tcW w:w="3686"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632"/>
              <w:jc w:val="center"/>
            </w:pPr>
            <w:r>
              <w:rPr>
                <w:rFonts w:ascii="Times New Roman" w:eastAsia="Times New Roman" w:hAnsi="Times New Roman" w:cs="Times New Roman"/>
                <w:i/>
                <w:sz w:val="20"/>
              </w:rPr>
              <w:t xml:space="preserve">3135728.2500 </w:t>
            </w:r>
          </w:p>
        </w:tc>
      </w:tr>
      <w:tr w:rsidR="002C2315">
        <w:trPr>
          <w:trHeight w:val="267"/>
        </w:trPr>
        <w:tc>
          <w:tcPr>
            <w:tcW w:w="197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638"/>
              <w:jc w:val="center"/>
            </w:pPr>
            <w:r>
              <w:rPr>
                <w:rFonts w:ascii="Times New Roman" w:eastAsia="Times New Roman" w:hAnsi="Times New Roman" w:cs="Times New Roman"/>
                <w:i/>
                <w:sz w:val="20"/>
              </w:rPr>
              <w:t xml:space="preserve">4 </w:t>
            </w:r>
          </w:p>
        </w:tc>
        <w:tc>
          <w:tcPr>
            <w:tcW w:w="340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636"/>
              <w:jc w:val="center"/>
            </w:pPr>
            <w:r>
              <w:rPr>
                <w:rFonts w:ascii="Times New Roman" w:eastAsia="Times New Roman" w:hAnsi="Times New Roman" w:cs="Times New Roman"/>
                <w:i/>
                <w:sz w:val="20"/>
              </w:rPr>
              <w:t xml:space="preserve">365953.2700 </w:t>
            </w:r>
          </w:p>
        </w:tc>
        <w:tc>
          <w:tcPr>
            <w:tcW w:w="3686"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632"/>
              <w:jc w:val="center"/>
            </w:pPr>
            <w:r>
              <w:rPr>
                <w:rFonts w:ascii="Times New Roman" w:eastAsia="Times New Roman" w:hAnsi="Times New Roman" w:cs="Times New Roman"/>
                <w:i/>
                <w:sz w:val="20"/>
              </w:rPr>
              <w:t xml:space="preserve">3135727.3600 </w:t>
            </w:r>
          </w:p>
        </w:tc>
      </w:tr>
      <w:tr w:rsidR="002C2315">
        <w:trPr>
          <w:trHeight w:val="264"/>
        </w:trPr>
        <w:tc>
          <w:tcPr>
            <w:tcW w:w="197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638"/>
              <w:jc w:val="center"/>
            </w:pPr>
            <w:r>
              <w:rPr>
                <w:rFonts w:ascii="Times New Roman" w:eastAsia="Times New Roman" w:hAnsi="Times New Roman" w:cs="Times New Roman"/>
                <w:i/>
                <w:sz w:val="20"/>
              </w:rPr>
              <w:t xml:space="preserve">6 </w:t>
            </w:r>
          </w:p>
        </w:tc>
        <w:tc>
          <w:tcPr>
            <w:tcW w:w="340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636"/>
              <w:jc w:val="center"/>
            </w:pPr>
            <w:r>
              <w:rPr>
                <w:rFonts w:ascii="Times New Roman" w:eastAsia="Times New Roman" w:hAnsi="Times New Roman" w:cs="Times New Roman"/>
                <w:i/>
                <w:sz w:val="20"/>
              </w:rPr>
              <w:t xml:space="preserve">365954.8700 </w:t>
            </w:r>
          </w:p>
        </w:tc>
        <w:tc>
          <w:tcPr>
            <w:tcW w:w="3686"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632"/>
              <w:jc w:val="center"/>
            </w:pPr>
            <w:r>
              <w:rPr>
                <w:rFonts w:ascii="Times New Roman" w:eastAsia="Times New Roman" w:hAnsi="Times New Roman" w:cs="Times New Roman"/>
                <w:i/>
                <w:sz w:val="20"/>
              </w:rPr>
              <w:t xml:space="preserve">3135726.2300 </w:t>
            </w:r>
          </w:p>
        </w:tc>
      </w:tr>
      <w:tr w:rsidR="002C2315">
        <w:trPr>
          <w:trHeight w:val="266"/>
        </w:trPr>
        <w:tc>
          <w:tcPr>
            <w:tcW w:w="197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638"/>
              <w:jc w:val="center"/>
            </w:pPr>
            <w:r>
              <w:rPr>
                <w:rFonts w:ascii="Times New Roman" w:eastAsia="Times New Roman" w:hAnsi="Times New Roman" w:cs="Times New Roman"/>
                <w:i/>
                <w:sz w:val="20"/>
              </w:rPr>
              <w:t xml:space="preserve">7 </w:t>
            </w:r>
          </w:p>
        </w:tc>
        <w:tc>
          <w:tcPr>
            <w:tcW w:w="340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636"/>
              <w:jc w:val="center"/>
            </w:pPr>
            <w:r>
              <w:rPr>
                <w:rFonts w:ascii="Times New Roman" w:eastAsia="Times New Roman" w:hAnsi="Times New Roman" w:cs="Times New Roman"/>
                <w:i/>
                <w:sz w:val="20"/>
              </w:rPr>
              <w:t xml:space="preserve">365954.7300 </w:t>
            </w:r>
          </w:p>
        </w:tc>
        <w:tc>
          <w:tcPr>
            <w:tcW w:w="3686"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632"/>
              <w:jc w:val="center"/>
            </w:pPr>
            <w:r>
              <w:rPr>
                <w:rFonts w:ascii="Times New Roman" w:eastAsia="Times New Roman" w:hAnsi="Times New Roman" w:cs="Times New Roman"/>
                <w:i/>
                <w:sz w:val="20"/>
              </w:rPr>
              <w:t xml:space="preserve">3135726.0000 </w:t>
            </w:r>
          </w:p>
        </w:tc>
      </w:tr>
      <w:tr w:rsidR="002C2315">
        <w:trPr>
          <w:trHeight w:val="264"/>
        </w:trPr>
        <w:tc>
          <w:tcPr>
            <w:tcW w:w="197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638"/>
              <w:jc w:val="center"/>
            </w:pPr>
            <w:r>
              <w:rPr>
                <w:rFonts w:ascii="Times New Roman" w:eastAsia="Times New Roman" w:hAnsi="Times New Roman" w:cs="Times New Roman"/>
                <w:i/>
                <w:sz w:val="20"/>
              </w:rPr>
              <w:t>8</w:t>
            </w:r>
            <w:r>
              <w:rPr>
                <w:rFonts w:ascii="Times New Roman" w:eastAsia="Times New Roman" w:hAnsi="Times New Roman" w:cs="Times New Roman"/>
                <w:i/>
                <w:sz w:val="20"/>
              </w:rPr>
              <w:t xml:space="preserve"> </w:t>
            </w:r>
          </w:p>
        </w:tc>
        <w:tc>
          <w:tcPr>
            <w:tcW w:w="340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636"/>
              <w:jc w:val="center"/>
            </w:pPr>
            <w:r>
              <w:rPr>
                <w:rFonts w:ascii="Times New Roman" w:eastAsia="Times New Roman" w:hAnsi="Times New Roman" w:cs="Times New Roman"/>
                <w:i/>
                <w:sz w:val="20"/>
              </w:rPr>
              <w:t xml:space="preserve">365955.5500 </w:t>
            </w:r>
          </w:p>
        </w:tc>
        <w:tc>
          <w:tcPr>
            <w:tcW w:w="3686"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632"/>
              <w:jc w:val="center"/>
            </w:pPr>
            <w:r>
              <w:rPr>
                <w:rFonts w:ascii="Times New Roman" w:eastAsia="Times New Roman" w:hAnsi="Times New Roman" w:cs="Times New Roman"/>
                <w:i/>
                <w:sz w:val="20"/>
              </w:rPr>
              <w:t xml:space="preserve">3135724.9800 </w:t>
            </w:r>
          </w:p>
        </w:tc>
      </w:tr>
      <w:tr w:rsidR="002C2315">
        <w:trPr>
          <w:trHeight w:val="264"/>
        </w:trPr>
        <w:tc>
          <w:tcPr>
            <w:tcW w:w="197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638"/>
              <w:jc w:val="center"/>
            </w:pPr>
            <w:r>
              <w:rPr>
                <w:rFonts w:ascii="Times New Roman" w:eastAsia="Times New Roman" w:hAnsi="Times New Roman" w:cs="Times New Roman"/>
                <w:i/>
                <w:sz w:val="20"/>
              </w:rPr>
              <w:t xml:space="preserve">9 </w:t>
            </w:r>
          </w:p>
        </w:tc>
        <w:tc>
          <w:tcPr>
            <w:tcW w:w="340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636"/>
              <w:jc w:val="center"/>
            </w:pPr>
            <w:r>
              <w:rPr>
                <w:rFonts w:ascii="Times New Roman" w:eastAsia="Times New Roman" w:hAnsi="Times New Roman" w:cs="Times New Roman"/>
                <w:i/>
                <w:sz w:val="20"/>
              </w:rPr>
              <w:t xml:space="preserve">365955.8500 </w:t>
            </w:r>
          </w:p>
        </w:tc>
        <w:tc>
          <w:tcPr>
            <w:tcW w:w="3686"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632"/>
              <w:jc w:val="center"/>
            </w:pPr>
            <w:r>
              <w:rPr>
                <w:rFonts w:ascii="Times New Roman" w:eastAsia="Times New Roman" w:hAnsi="Times New Roman" w:cs="Times New Roman"/>
                <w:i/>
                <w:sz w:val="20"/>
              </w:rPr>
              <w:t xml:space="preserve">3135724.5200 </w:t>
            </w:r>
          </w:p>
        </w:tc>
      </w:tr>
      <w:tr w:rsidR="002C2315">
        <w:trPr>
          <w:trHeight w:val="266"/>
        </w:trPr>
        <w:tc>
          <w:tcPr>
            <w:tcW w:w="197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634"/>
              <w:jc w:val="center"/>
            </w:pPr>
            <w:r>
              <w:rPr>
                <w:rFonts w:ascii="Times New Roman" w:eastAsia="Times New Roman" w:hAnsi="Times New Roman" w:cs="Times New Roman"/>
                <w:i/>
                <w:sz w:val="20"/>
              </w:rPr>
              <w:t xml:space="preserve">10 </w:t>
            </w:r>
          </w:p>
        </w:tc>
        <w:tc>
          <w:tcPr>
            <w:tcW w:w="340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636"/>
              <w:jc w:val="center"/>
            </w:pPr>
            <w:r>
              <w:rPr>
                <w:rFonts w:ascii="Times New Roman" w:eastAsia="Times New Roman" w:hAnsi="Times New Roman" w:cs="Times New Roman"/>
                <w:i/>
                <w:sz w:val="20"/>
              </w:rPr>
              <w:t xml:space="preserve">365955.9100 </w:t>
            </w:r>
          </w:p>
        </w:tc>
        <w:tc>
          <w:tcPr>
            <w:tcW w:w="3686"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632"/>
              <w:jc w:val="center"/>
            </w:pPr>
            <w:r>
              <w:rPr>
                <w:rFonts w:ascii="Times New Roman" w:eastAsia="Times New Roman" w:hAnsi="Times New Roman" w:cs="Times New Roman"/>
                <w:i/>
                <w:sz w:val="20"/>
              </w:rPr>
              <w:t xml:space="preserve">3135723.9700 </w:t>
            </w:r>
          </w:p>
        </w:tc>
      </w:tr>
      <w:tr w:rsidR="002C2315">
        <w:trPr>
          <w:trHeight w:val="264"/>
        </w:trPr>
        <w:tc>
          <w:tcPr>
            <w:tcW w:w="197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634"/>
              <w:jc w:val="center"/>
            </w:pPr>
            <w:r>
              <w:rPr>
                <w:rFonts w:ascii="Times New Roman" w:eastAsia="Times New Roman" w:hAnsi="Times New Roman" w:cs="Times New Roman"/>
                <w:i/>
                <w:sz w:val="20"/>
              </w:rPr>
              <w:t xml:space="preserve">11 </w:t>
            </w:r>
          </w:p>
        </w:tc>
        <w:tc>
          <w:tcPr>
            <w:tcW w:w="340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636"/>
              <w:jc w:val="center"/>
            </w:pPr>
            <w:r>
              <w:rPr>
                <w:rFonts w:ascii="Times New Roman" w:eastAsia="Times New Roman" w:hAnsi="Times New Roman" w:cs="Times New Roman"/>
                <w:i/>
                <w:sz w:val="20"/>
              </w:rPr>
              <w:t xml:space="preserve">365955.8500 </w:t>
            </w:r>
          </w:p>
        </w:tc>
        <w:tc>
          <w:tcPr>
            <w:tcW w:w="3686"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632"/>
              <w:jc w:val="center"/>
            </w:pPr>
            <w:r>
              <w:rPr>
                <w:rFonts w:ascii="Times New Roman" w:eastAsia="Times New Roman" w:hAnsi="Times New Roman" w:cs="Times New Roman"/>
                <w:i/>
                <w:sz w:val="20"/>
              </w:rPr>
              <w:t xml:space="preserve">3135722.4800 </w:t>
            </w:r>
          </w:p>
        </w:tc>
      </w:tr>
      <w:tr w:rsidR="002C2315">
        <w:trPr>
          <w:trHeight w:val="266"/>
        </w:trPr>
        <w:tc>
          <w:tcPr>
            <w:tcW w:w="197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634"/>
              <w:jc w:val="center"/>
            </w:pPr>
            <w:r>
              <w:rPr>
                <w:rFonts w:ascii="Times New Roman" w:eastAsia="Times New Roman" w:hAnsi="Times New Roman" w:cs="Times New Roman"/>
                <w:i/>
                <w:sz w:val="20"/>
              </w:rPr>
              <w:t xml:space="preserve">12 </w:t>
            </w:r>
          </w:p>
        </w:tc>
        <w:tc>
          <w:tcPr>
            <w:tcW w:w="340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636"/>
              <w:jc w:val="center"/>
            </w:pPr>
            <w:r>
              <w:rPr>
                <w:rFonts w:ascii="Times New Roman" w:eastAsia="Times New Roman" w:hAnsi="Times New Roman" w:cs="Times New Roman"/>
                <w:i/>
                <w:sz w:val="20"/>
              </w:rPr>
              <w:t xml:space="preserve">365953.9515 </w:t>
            </w:r>
          </w:p>
        </w:tc>
        <w:tc>
          <w:tcPr>
            <w:tcW w:w="3686"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632"/>
              <w:jc w:val="center"/>
            </w:pPr>
            <w:r>
              <w:rPr>
                <w:rFonts w:ascii="Times New Roman" w:eastAsia="Times New Roman" w:hAnsi="Times New Roman" w:cs="Times New Roman"/>
                <w:i/>
                <w:sz w:val="20"/>
              </w:rPr>
              <w:t xml:space="preserve">3135723.0830 </w:t>
            </w:r>
          </w:p>
        </w:tc>
      </w:tr>
      <w:tr w:rsidR="002C2315">
        <w:trPr>
          <w:trHeight w:val="264"/>
        </w:trPr>
        <w:tc>
          <w:tcPr>
            <w:tcW w:w="197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634"/>
              <w:jc w:val="center"/>
            </w:pPr>
            <w:r>
              <w:rPr>
                <w:rFonts w:ascii="Times New Roman" w:eastAsia="Times New Roman" w:hAnsi="Times New Roman" w:cs="Times New Roman"/>
                <w:i/>
                <w:sz w:val="20"/>
              </w:rPr>
              <w:t xml:space="preserve">13 </w:t>
            </w:r>
          </w:p>
        </w:tc>
        <w:tc>
          <w:tcPr>
            <w:tcW w:w="340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636"/>
              <w:jc w:val="center"/>
            </w:pPr>
            <w:r>
              <w:rPr>
                <w:rFonts w:ascii="Times New Roman" w:eastAsia="Times New Roman" w:hAnsi="Times New Roman" w:cs="Times New Roman"/>
                <w:i/>
                <w:sz w:val="20"/>
              </w:rPr>
              <w:t xml:space="preserve">365951.0018 </w:t>
            </w:r>
          </w:p>
        </w:tc>
        <w:tc>
          <w:tcPr>
            <w:tcW w:w="3686"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632"/>
              <w:jc w:val="center"/>
            </w:pPr>
            <w:r>
              <w:rPr>
                <w:rFonts w:ascii="Times New Roman" w:eastAsia="Times New Roman" w:hAnsi="Times New Roman" w:cs="Times New Roman"/>
                <w:i/>
                <w:sz w:val="20"/>
              </w:rPr>
              <w:t xml:space="preserve">3135723.7075 </w:t>
            </w:r>
          </w:p>
        </w:tc>
      </w:tr>
      <w:tr w:rsidR="002C2315">
        <w:trPr>
          <w:trHeight w:val="266"/>
        </w:trPr>
        <w:tc>
          <w:tcPr>
            <w:tcW w:w="197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634"/>
              <w:jc w:val="center"/>
            </w:pPr>
            <w:r>
              <w:rPr>
                <w:rFonts w:ascii="Times New Roman" w:eastAsia="Times New Roman" w:hAnsi="Times New Roman" w:cs="Times New Roman"/>
                <w:i/>
                <w:sz w:val="20"/>
              </w:rPr>
              <w:t xml:space="preserve">14 </w:t>
            </w:r>
          </w:p>
        </w:tc>
        <w:tc>
          <w:tcPr>
            <w:tcW w:w="340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636"/>
              <w:jc w:val="center"/>
            </w:pPr>
            <w:r>
              <w:rPr>
                <w:rFonts w:ascii="Times New Roman" w:eastAsia="Times New Roman" w:hAnsi="Times New Roman" w:cs="Times New Roman"/>
                <w:i/>
                <w:sz w:val="20"/>
              </w:rPr>
              <w:t xml:space="preserve">365950.5404 </w:t>
            </w:r>
          </w:p>
        </w:tc>
        <w:tc>
          <w:tcPr>
            <w:tcW w:w="3686"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632"/>
              <w:jc w:val="center"/>
            </w:pPr>
            <w:r>
              <w:rPr>
                <w:rFonts w:ascii="Times New Roman" w:eastAsia="Times New Roman" w:hAnsi="Times New Roman" w:cs="Times New Roman"/>
                <w:i/>
                <w:sz w:val="20"/>
              </w:rPr>
              <w:t xml:space="preserve">3135723.8830 </w:t>
            </w:r>
          </w:p>
        </w:tc>
      </w:tr>
      <w:tr w:rsidR="002C2315">
        <w:trPr>
          <w:trHeight w:val="264"/>
        </w:trPr>
        <w:tc>
          <w:tcPr>
            <w:tcW w:w="197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634"/>
              <w:jc w:val="center"/>
            </w:pPr>
            <w:r>
              <w:rPr>
                <w:rFonts w:ascii="Times New Roman" w:eastAsia="Times New Roman" w:hAnsi="Times New Roman" w:cs="Times New Roman"/>
                <w:i/>
                <w:sz w:val="20"/>
              </w:rPr>
              <w:t xml:space="preserve">15 </w:t>
            </w:r>
          </w:p>
        </w:tc>
        <w:tc>
          <w:tcPr>
            <w:tcW w:w="340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636"/>
              <w:jc w:val="center"/>
            </w:pPr>
            <w:r>
              <w:rPr>
                <w:rFonts w:ascii="Times New Roman" w:eastAsia="Times New Roman" w:hAnsi="Times New Roman" w:cs="Times New Roman"/>
                <w:i/>
                <w:sz w:val="20"/>
              </w:rPr>
              <w:t xml:space="preserve">365950.8353 </w:t>
            </w:r>
          </w:p>
        </w:tc>
        <w:tc>
          <w:tcPr>
            <w:tcW w:w="3686"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632"/>
              <w:jc w:val="center"/>
            </w:pPr>
            <w:r>
              <w:rPr>
                <w:rFonts w:ascii="Times New Roman" w:eastAsia="Times New Roman" w:hAnsi="Times New Roman" w:cs="Times New Roman"/>
                <w:i/>
                <w:sz w:val="20"/>
              </w:rPr>
              <w:t xml:space="preserve">3135727.7688 </w:t>
            </w:r>
          </w:p>
        </w:tc>
      </w:tr>
      <w:tr w:rsidR="002C2315">
        <w:trPr>
          <w:trHeight w:val="265"/>
        </w:trPr>
        <w:tc>
          <w:tcPr>
            <w:tcW w:w="197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634"/>
              <w:jc w:val="center"/>
            </w:pPr>
            <w:r>
              <w:rPr>
                <w:rFonts w:ascii="Times New Roman" w:eastAsia="Times New Roman" w:hAnsi="Times New Roman" w:cs="Times New Roman"/>
                <w:i/>
                <w:sz w:val="20"/>
              </w:rPr>
              <w:t xml:space="preserve">16 </w:t>
            </w:r>
          </w:p>
        </w:tc>
        <w:tc>
          <w:tcPr>
            <w:tcW w:w="340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636"/>
              <w:jc w:val="center"/>
            </w:pPr>
            <w:r>
              <w:rPr>
                <w:rFonts w:ascii="Times New Roman" w:eastAsia="Times New Roman" w:hAnsi="Times New Roman" w:cs="Times New Roman"/>
                <w:i/>
                <w:sz w:val="20"/>
              </w:rPr>
              <w:t xml:space="preserve">365950.4700 </w:t>
            </w:r>
          </w:p>
        </w:tc>
        <w:tc>
          <w:tcPr>
            <w:tcW w:w="3686"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632"/>
              <w:jc w:val="center"/>
            </w:pPr>
            <w:r>
              <w:rPr>
                <w:rFonts w:ascii="Times New Roman" w:eastAsia="Times New Roman" w:hAnsi="Times New Roman" w:cs="Times New Roman"/>
                <w:i/>
                <w:sz w:val="20"/>
              </w:rPr>
              <w:t xml:space="preserve">3135728.3900 </w:t>
            </w:r>
          </w:p>
        </w:tc>
      </w:tr>
      <w:tr w:rsidR="002C2315">
        <w:trPr>
          <w:trHeight w:val="266"/>
        </w:trPr>
        <w:tc>
          <w:tcPr>
            <w:tcW w:w="197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638"/>
              <w:jc w:val="center"/>
            </w:pPr>
            <w:r>
              <w:rPr>
                <w:rFonts w:ascii="Times New Roman" w:eastAsia="Times New Roman" w:hAnsi="Times New Roman" w:cs="Times New Roman"/>
                <w:i/>
                <w:sz w:val="20"/>
              </w:rPr>
              <w:t xml:space="preserve">1 </w:t>
            </w:r>
          </w:p>
        </w:tc>
        <w:tc>
          <w:tcPr>
            <w:tcW w:w="340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636"/>
              <w:jc w:val="center"/>
            </w:pPr>
            <w:r>
              <w:rPr>
                <w:rFonts w:ascii="Times New Roman" w:eastAsia="Times New Roman" w:hAnsi="Times New Roman" w:cs="Times New Roman"/>
                <w:i/>
                <w:sz w:val="20"/>
              </w:rPr>
              <w:t xml:space="preserve">365951.4300 </w:t>
            </w:r>
          </w:p>
        </w:tc>
        <w:tc>
          <w:tcPr>
            <w:tcW w:w="3686"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632"/>
              <w:jc w:val="center"/>
            </w:pPr>
            <w:r>
              <w:rPr>
                <w:rFonts w:ascii="Times New Roman" w:eastAsia="Times New Roman" w:hAnsi="Times New Roman" w:cs="Times New Roman"/>
                <w:i/>
                <w:sz w:val="20"/>
              </w:rPr>
              <w:t xml:space="preserve">3135728.8000 </w:t>
            </w:r>
          </w:p>
        </w:tc>
      </w:tr>
    </w:tbl>
    <w:p w:rsidR="002C2315" w:rsidRDefault="00F666DB">
      <w:pPr>
        <w:spacing w:after="0"/>
        <w:ind w:left="284"/>
      </w:pPr>
      <w:r>
        <w:rPr>
          <w:rFonts w:ascii="Times New Roman" w:eastAsia="Times New Roman" w:hAnsi="Times New Roman" w:cs="Times New Roman"/>
          <w:i/>
          <w:color w:val="FF0000"/>
          <w:sz w:val="24"/>
        </w:rPr>
        <w:t xml:space="preserve">                     </w:t>
      </w:r>
    </w:p>
    <w:p w:rsidR="002C2315" w:rsidRDefault="00F666DB">
      <w:pPr>
        <w:pStyle w:val="Ttulo2"/>
        <w:ind w:left="279" w:right="380"/>
      </w:pPr>
      <w:r>
        <w:t>PLANO</w:t>
      </w:r>
      <w:r>
        <w:rPr>
          <w:u w:val="none"/>
        </w:rPr>
        <w:t xml:space="preserve"> </w:t>
      </w:r>
    </w:p>
    <w:p w:rsidR="002C2315" w:rsidRDefault="00F666DB">
      <w:pPr>
        <w:spacing w:after="0"/>
        <w:ind w:left="284"/>
      </w:pPr>
      <w:r>
        <w:rPr>
          <w:rFonts w:ascii="Arial" w:eastAsia="Arial" w:hAnsi="Arial" w:cs="Arial"/>
          <w:i/>
        </w:rPr>
        <w:t xml:space="preserve"> </w:t>
      </w:r>
    </w:p>
    <w:p w:rsidR="002C2315" w:rsidRDefault="00F666DB">
      <w:pPr>
        <w:spacing w:after="4" w:line="247" w:lineRule="auto"/>
        <w:ind w:left="279" w:right="391" w:hanging="10"/>
        <w:jc w:val="both"/>
      </w:pPr>
      <w:r>
        <w:rPr>
          <w:rFonts w:ascii="Arial" w:eastAsia="Arial" w:hAnsi="Arial" w:cs="Arial"/>
          <w:i/>
        </w:rPr>
        <w:t>El plano se ha elaborado tomando de base el levantamiento topográfico realizado por la Oficina Técnica de Candelaria. En este sentido, al superponerlo sobre la base cartográfica del PGO de Candelaria del 2011, puede existir algún desfase o desajuste debido</w:t>
      </w:r>
      <w:r>
        <w:rPr>
          <w:rFonts w:ascii="Arial" w:eastAsia="Arial" w:hAnsi="Arial" w:cs="Arial"/>
          <w:i/>
        </w:rPr>
        <w:t xml:space="preserve"> a la diferencia del margen de error que tiene el vuelo de la cartografía del PGO con respecto a la mayor exactitud que ofrece el GPS terrestre utilizado para realizar el levantamiento topográfico.</w:t>
      </w:r>
      <w:r>
        <w:rPr>
          <w:rFonts w:ascii="Times New Roman" w:eastAsia="Times New Roman" w:hAnsi="Times New Roman" w:cs="Times New Roman"/>
          <w:sz w:val="24"/>
        </w:rPr>
        <w:t xml:space="preserve"> </w:t>
      </w:r>
    </w:p>
    <w:p w:rsidR="002C2315" w:rsidRDefault="00F666DB">
      <w:pPr>
        <w:spacing w:after="0"/>
        <w:ind w:left="284"/>
      </w:pPr>
      <w:r>
        <w:rPr>
          <w:rFonts w:ascii="Arial" w:eastAsia="Arial" w:hAnsi="Arial" w:cs="Arial"/>
          <w:i/>
        </w:rPr>
        <w:t xml:space="preserve"> </w:t>
      </w:r>
    </w:p>
    <w:p w:rsidR="002C2315" w:rsidRDefault="00F666DB">
      <w:pPr>
        <w:spacing w:after="10" w:line="230" w:lineRule="auto"/>
        <w:ind w:left="284" w:right="9555"/>
      </w:pPr>
      <w:r>
        <w:rPr>
          <w:rFonts w:ascii="Arial" w:eastAsia="Arial" w:hAnsi="Arial" w:cs="Arial"/>
          <w:i/>
        </w:rPr>
        <w:t xml:space="preserve"> </w:t>
      </w:r>
      <w:r>
        <w:rPr>
          <w:rFonts w:ascii="Times New Roman" w:eastAsia="Times New Roman" w:hAnsi="Times New Roman" w:cs="Times New Roman"/>
          <w:i/>
          <w:sz w:val="24"/>
        </w:rPr>
        <w:t xml:space="preserve"> </w:t>
      </w:r>
    </w:p>
    <w:p w:rsidR="002C2315" w:rsidRDefault="00F666DB">
      <w:pPr>
        <w:spacing w:after="0"/>
        <w:ind w:left="284"/>
      </w:pPr>
      <w:r>
        <w:rPr>
          <w:rFonts w:ascii="Times New Roman" w:eastAsia="Times New Roman" w:hAnsi="Times New Roman" w:cs="Times New Roman"/>
          <w:i/>
          <w:sz w:val="24"/>
        </w:rPr>
        <w:t xml:space="preserve"> </w:t>
      </w:r>
    </w:p>
    <w:p w:rsidR="002C2315" w:rsidRDefault="00F666DB">
      <w:pPr>
        <w:spacing w:after="0"/>
        <w:ind w:left="284"/>
      </w:pPr>
      <w:r>
        <w:rPr>
          <w:rFonts w:ascii="Times New Roman" w:eastAsia="Times New Roman" w:hAnsi="Times New Roman" w:cs="Times New Roman"/>
          <w:i/>
          <w:sz w:val="24"/>
        </w:rPr>
        <w:t xml:space="preserve"> </w:t>
      </w:r>
    </w:p>
    <w:p w:rsidR="002C2315" w:rsidRDefault="00F666DB">
      <w:pPr>
        <w:spacing w:after="0"/>
        <w:ind w:left="284"/>
      </w:pPr>
      <w:r>
        <w:rPr>
          <w:rFonts w:ascii="Times New Roman" w:eastAsia="Times New Roman" w:hAnsi="Times New Roman" w:cs="Times New Roman"/>
          <w:i/>
          <w:sz w:val="24"/>
        </w:rPr>
        <w:t xml:space="preserve"> </w:t>
      </w:r>
    </w:p>
    <w:p w:rsidR="002C2315" w:rsidRDefault="00F666DB">
      <w:pPr>
        <w:spacing w:after="0"/>
        <w:ind w:left="284"/>
      </w:pPr>
      <w:r>
        <w:rPr>
          <w:rFonts w:ascii="Times New Roman" w:eastAsia="Times New Roman" w:hAnsi="Times New Roman" w:cs="Times New Roman"/>
          <w:i/>
          <w:sz w:val="24"/>
        </w:rPr>
        <w:t xml:space="preserve"> </w:t>
      </w:r>
    </w:p>
    <w:p w:rsidR="002C2315" w:rsidRDefault="00F666DB">
      <w:pPr>
        <w:spacing w:after="0"/>
        <w:ind w:left="284"/>
      </w:pPr>
      <w:r>
        <w:rPr>
          <w:rFonts w:ascii="Times New Roman" w:eastAsia="Times New Roman" w:hAnsi="Times New Roman" w:cs="Times New Roman"/>
          <w:i/>
          <w:sz w:val="24"/>
        </w:rPr>
        <w:t xml:space="preserve"> </w:t>
      </w:r>
    </w:p>
    <w:p w:rsidR="002C2315" w:rsidRDefault="00F666DB">
      <w:pPr>
        <w:spacing w:after="0"/>
        <w:ind w:left="284"/>
      </w:pPr>
      <w:r>
        <w:rPr>
          <w:rFonts w:ascii="Times New Roman" w:eastAsia="Times New Roman" w:hAnsi="Times New Roman" w:cs="Times New Roman"/>
          <w:i/>
          <w:sz w:val="24"/>
        </w:rPr>
        <w:t xml:space="preserve"> </w:t>
      </w:r>
    </w:p>
    <w:p w:rsidR="002C2315" w:rsidRDefault="00F666DB">
      <w:pPr>
        <w:spacing w:after="5251"/>
        <w:ind w:left="-2331" w:right="12231"/>
        <w:jc w:val="both"/>
      </w:pPr>
      <w:r>
        <w:rPr>
          <w:noProof/>
        </w:rPr>
        <mc:AlternateContent>
          <mc:Choice Requires="wpg">
            <w:drawing>
              <wp:anchor distT="0" distB="0" distL="114300" distR="114300" simplePos="0" relativeHeight="251774976" behindDoc="0" locked="0" layoutInCell="1" allowOverlap="1">
                <wp:simplePos x="0" y="0"/>
                <wp:positionH relativeFrom="page">
                  <wp:posOffset>8660363</wp:posOffset>
                </wp:positionH>
                <wp:positionV relativeFrom="page">
                  <wp:posOffset>6815632</wp:posOffset>
                </wp:positionV>
                <wp:extent cx="161330" cy="3497276"/>
                <wp:effectExtent l="0" t="0" r="0" b="0"/>
                <wp:wrapTopAndBottom/>
                <wp:docPr id="608767" name="Group 608767"/>
                <wp:cNvGraphicFramePr/>
                <a:graphic xmlns:a="http://schemas.openxmlformats.org/drawingml/2006/main">
                  <a:graphicData uri="http://schemas.microsoft.com/office/word/2010/wordprocessingGroup">
                    <wpg:wgp>
                      <wpg:cNvGrpSpPr/>
                      <wpg:grpSpPr>
                        <a:xfrm>
                          <a:off x="0" y="0"/>
                          <a:ext cx="161330" cy="3497276"/>
                          <a:chOff x="0" y="0"/>
                          <a:chExt cx="161330" cy="3497276"/>
                        </a:xfrm>
                      </wpg:grpSpPr>
                      <wps:wsp>
                        <wps:cNvPr id="20483" name="Rectangle 20483"/>
                        <wps:cNvSpPr/>
                        <wps:spPr>
                          <a:xfrm rot="-5399999">
                            <a:off x="-2269077" y="1114975"/>
                            <a:ext cx="4651376" cy="113224"/>
                          </a:xfrm>
                          <a:prstGeom prst="rect">
                            <a:avLst/>
                          </a:prstGeom>
                          <a:ln>
                            <a:noFill/>
                          </a:ln>
                        </wps:spPr>
                        <wps:txbx>
                          <w:txbxContent>
                            <w:p w:rsidR="002C2315" w:rsidRDefault="00F666DB">
                              <w:r>
                                <w:rPr>
                                  <w:rFonts w:ascii="Arial" w:eastAsia="Arial" w:hAnsi="Arial" w:cs="Arial"/>
                                  <w:sz w:val="12"/>
                                </w:rPr>
                                <w:t xml:space="preserve">Cód. Validación: 5XLNQH4F7W724D3SZYZ634AA5 | Verificación: https://candelaria.sedelectronica.es/ </w:t>
                              </w:r>
                            </w:p>
                          </w:txbxContent>
                        </wps:txbx>
                        <wps:bodyPr horzOverflow="overflow" vert="horz" lIns="0" tIns="0" rIns="0" bIns="0" rtlCol="0">
                          <a:noAutofit/>
                        </wps:bodyPr>
                      </wps:wsp>
                      <wps:wsp>
                        <wps:cNvPr id="20484" name="Rectangle 20484"/>
                        <wps:cNvSpPr/>
                        <wps:spPr>
                          <a:xfrm rot="-5399999">
                            <a:off x="-2098574" y="1209277"/>
                            <a:ext cx="4462772" cy="113224"/>
                          </a:xfrm>
                          <a:prstGeom prst="rect">
                            <a:avLst/>
                          </a:prstGeom>
                          <a:ln>
                            <a:noFill/>
                          </a:ln>
                        </wps:spPr>
                        <wps:txbx>
                          <w:txbxContent>
                            <w:p w:rsidR="002C2315" w:rsidRDefault="00F666DB">
                              <w:r>
                                <w:rPr>
                                  <w:rFonts w:ascii="Arial" w:eastAsia="Arial" w:hAnsi="Arial" w:cs="Arial"/>
                                  <w:sz w:val="12"/>
                                </w:rPr>
                                <w:t xml:space="preserve">Documento firmado electrónicamente desde la plataforma esPublico Gestiona | Página 104 de 275 </w:t>
                              </w:r>
                            </w:p>
                          </w:txbxContent>
                        </wps:txbx>
                        <wps:bodyPr horzOverflow="overflow" vert="horz" lIns="0" tIns="0" rIns="0" bIns="0" rtlCol="0">
                          <a:noAutofit/>
                        </wps:bodyPr>
                      </wps:wsp>
                    </wpg:wgp>
                  </a:graphicData>
                </a:graphic>
              </wp:anchor>
            </w:drawing>
          </mc:Choice>
          <mc:Fallback xmlns:a="http://schemas.openxmlformats.org/drawingml/2006/main">
            <w:pict>
              <v:group id="Group 608767" style="width:12.7031pt;height:275.376pt;position:absolute;mso-position-horizontal-relative:page;mso-position-horizontal:absolute;margin-left:681.918pt;mso-position-vertical-relative:page;margin-top:536.664pt;" coordsize="1613,34972">
                <v:rect id="Rectangle 20483" style="position:absolute;width:46513;height:1132;left:-22690;top:11149;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5XLNQH4F7W724D3SZYZ634AA5 | Verificación: https://candelaria.sedelectronica.es/ </w:t>
                        </w:r>
                      </w:p>
                    </w:txbxContent>
                  </v:textbox>
                </v:rect>
                <v:rect id="Rectangle 20484" style="position:absolute;width:44627;height:1132;left:-20985;top:12092;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104 de 275 </w:t>
                        </w:r>
                      </w:p>
                    </w:txbxContent>
                  </v:textbox>
                </v:rect>
                <w10:wrap type="topAndBottom"/>
              </v:group>
            </w:pict>
          </mc:Fallback>
        </mc:AlternateContent>
      </w:r>
      <w:r>
        <w:rPr>
          <w:noProof/>
        </w:rPr>
        <w:drawing>
          <wp:anchor distT="0" distB="0" distL="114300" distR="114300" simplePos="0" relativeHeight="251776000" behindDoc="0" locked="0" layoutInCell="1" allowOverlap="0">
            <wp:simplePos x="0" y="0"/>
            <wp:positionH relativeFrom="column">
              <wp:posOffset>-15239</wp:posOffset>
            </wp:positionH>
            <wp:positionV relativeFrom="paragraph">
              <wp:posOffset>-4200880</wp:posOffset>
            </wp:positionV>
            <wp:extent cx="6400800" cy="7898893"/>
            <wp:effectExtent l="0" t="0" r="0" b="0"/>
            <wp:wrapSquare wrapText="bothSides"/>
            <wp:docPr id="20480" name="Picture 20480"/>
            <wp:cNvGraphicFramePr/>
            <a:graphic xmlns:a="http://schemas.openxmlformats.org/drawingml/2006/main">
              <a:graphicData uri="http://schemas.openxmlformats.org/drawingml/2006/picture">
                <pic:pic xmlns:pic="http://schemas.openxmlformats.org/drawingml/2006/picture">
                  <pic:nvPicPr>
                    <pic:cNvPr id="20480" name="Picture 20480"/>
                    <pic:cNvPicPr/>
                  </pic:nvPicPr>
                  <pic:blipFill>
                    <a:blip r:embed="rId68"/>
                    <a:stretch>
                      <a:fillRect/>
                    </a:stretch>
                  </pic:blipFill>
                  <pic:spPr>
                    <a:xfrm>
                      <a:off x="0" y="0"/>
                      <a:ext cx="6400800" cy="7898893"/>
                    </a:xfrm>
                    <a:prstGeom prst="rect">
                      <a:avLst/>
                    </a:prstGeom>
                  </pic:spPr>
                </pic:pic>
              </a:graphicData>
            </a:graphic>
          </wp:anchor>
        </w:drawing>
      </w:r>
    </w:p>
    <w:p w:rsidR="002C2315" w:rsidRDefault="00F666DB">
      <w:pPr>
        <w:spacing w:after="0"/>
        <w:ind w:left="284"/>
        <w:jc w:val="both"/>
      </w:pPr>
      <w:r>
        <w:rPr>
          <w:rFonts w:ascii="Times New Roman" w:eastAsia="Times New Roman" w:hAnsi="Times New Roman" w:cs="Times New Roman"/>
          <w:i/>
          <w:sz w:val="24"/>
        </w:rPr>
        <w:t xml:space="preserve"> </w:t>
      </w:r>
    </w:p>
    <w:p w:rsidR="002C2315" w:rsidRDefault="00F666DB">
      <w:pPr>
        <w:spacing w:after="0"/>
        <w:ind w:left="284"/>
        <w:jc w:val="both"/>
      </w:pPr>
      <w:r>
        <w:rPr>
          <w:rFonts w:ascii="Times New Roman" w:eastAsia="Times New Roman" w:hAnsi="Times New Roman" w:cs="Times New Roman"/>
          <w:i/>
          <w:sz w:val="24"/>
        </w:rPr>
        <w:t xml:space="preserve"> </w:t>
      </w:r>
    </w:p>
    <w:p w:rsidR="002C2315" w:rsidRDefault="00F666DB">
      <w:pPr>
        <w:spacing w:after="0"/>
        <w:ind w:left="284"/>
        <w:jc w:val="both"/>
      </w:pPr>
      <w:r>
        <w:rPr>
          <w:rFonts w:ascii="Times New Roman" w:eastAsia="Times New Roman" w:hAnsi="Times New Roman" w:cs="Times New Roman"/>
          <w:i/>
          <w:sz w:val="24"/>
        </w:rPr>
        <w:t xml:space="preserve"> </w:t>
      </w:r>
    </w:p>
    <w:p w:rsidR="002C2315" w:rsidRDefault="00F666DB">
      <w:pPr>
        <w:spacing w:after="0"/>
        <w:ind w:left="284"/>
        <w:jc w:val="both"/>
      </w:pPr>
      <w:r>
        <w:rPr>
          <w:rFonts w:ascii="Times New Roman" w:eastAsia="Times New Roman" w:hAnsi="Times New Roman" w:cs="Times New Roman"/>
          <w:i/>
          <w:sz w:val="24"/>
        </w:rPr>
        <w:t xml:space="preserve"> </w:t>
      </w:r>
    </w:p>
    <w:p w:rsidR="002C2315" w:rsidRDefault="00F666DB">
      <w:pPr>
        <w:pBdr>
          <w:top w:val="single" w:sz="4" w:space="0" w:color="000000"/>
          <w:left w:val="single" w:sz="4" w:space="0" w:color="000000"/>
          <w:bottom w:val="single" w:sz="4" w:space="0" w:color="000000"/>
          <w:right w:val="single" w:sz="4" w:space="0" w:color="000000"/>
        </w:pBdr>
        <w:spacing w:after="4"/>
        <w:ind w:left="279" w:hanging="10"/>
      </w:pPr>
      <w:r>
        <w:rPr>
          <w:rFonts w:ascii="Arial" w:eastAsia="Arial" w:hAnsi="Arial" w:cs="Arial"/>
          <w:i/>
        </w:rPr>
        <w:t xml:space="preserve">Zona verde (parcela resultante 111) </w:t>
      </w:r>
    </w:p>
    <w:p w:rsidR="002C2315" w:rsidRDefault="00F666DB">
      <w:pPr>
        <w:spacing w:after="0"/>
        <w:ind w:left="302"/>
      </w:pPr>
      <w:r>
        <w:rPr>
          <w:noProof/>
        </w:rPr>
        <w:drawing>
          <wp:inline distT="0" distB="0" distL="0" distR="0">
            <wp:extent cx="5751576" cy="3663697"/>
            <wp:effectExtent l="0" t="0" r="0" b="0"/>
            <wp:docPr id="20571" name="Picture 20571"/>
            <wp:cNvGraphicFramePr/>
            <a:graphic xmlns:a="http://schemas.openxmlformats.org/drawingml/2006/main">
              <a:graphicData uri="http://schemas.openxmlformats.org/drawingml/2006/picture">
                <pic:pic xmlns:pic="http://schemas.openxmlformats.org/drawingml/2006/picture">
                  <pic:nvPicPr>
                    <pic:cNvPr id="20571" name="Picture 20571"/>
                    <pic:cNvPicPr/>
                  </pic:nvPicPr>
                  <pic:blipFill>
                    <a:blip r:embed="rId69"/>
                    <a:stretch>
                      <a:fillRect/>
                    </a:stretch>
                  </pic:blipFill>
                  <pic:spPr>
                    <a:xfrm>
                      <a:off x="0" y="0"/>
                      <a:ext cx="5751576" cy="3663697"/>
                    </a:xfrm>
                    <a:prstGeom prst="rect">
                      <a:avLst/>
                    </a:prstGeom>
                  </pic:spPr>
                </pic:pic>
              </a:graphicData>
            </a:graphic>
          </wp:inline>
        </w:drawing>
      </w:r>
    </w:p>
    <w:p w:rsidR="002C2315" w:rsidRDefault="00F666DB">
      <w:pPr>
        <w:spacing w:after="0"/>
        <w:ind w:left="284"/>
      </w:pPr>
      <w:r>
        <w:rPr>
          <w:rFonts w:ascii="Times New Roman" w:eastAsia="Times New Roman" w:hAnsi="Times New Roman" w:cs="Times New Roman"/>
          <w:i/>
          <w:sz w:val="24"/>
        </w:rPr>
        <w:t xml:space="preserve"> </w:t>
      </w:r>
    </w:p>
    <w:p w:rsidR="002C2315" w:rsidRDefault="00F666DB">
      <w:pPr>
        <w:spacing w:after="4" w:line="247" w:lineRule="auto"/>
        <w:ind w:left="279" w:right="391" w:hanging="10"/>
        <w:jc w:val="both"/>
      </w:pPr>
      <w:r>
        <w:rPr>
          <w:noProof/>
        </w:rPr>
        <mc:AlternateContent>
          <mc:Choice Requires="wpg">
            <w:drawing>
              <wp:anchor distT="0" distB="0" distL="114300" distR="114300" simplePos="0" relativeHeight="251777024" behindDoc="0" locked="0" layoutInCell="1" allowOverlap="1">
                <wp:simplePos x="0" y="0"/>
                <wp:positionH relativeFrom="page">
                  <wp:posOffset>8660363</wp:posOffset>
                </wp:positionH>
                <wp:positionV relativeFrom="page">
                  <wp:posOffset>6815632</wp:posOffset>
                </wp:positionV>
                <wp:extent cx="161330" cy="3497276"/>
                <wp:effectExtent l="0" t="0" r="0" b="0"/>
                <wp:wrapSquare wrapText="bothSides"/>
                <wp:docPr id="609113" name="Group 609113"/>
                <wp:cNvGraphicFramePr/>
                <a:graphic xmlns:a="http://schemas.openxmlformats.org/drawingml/2006/main">
                  <a:graphicData uri="http://schemas.microsoft.com/office/word/2010/wordprocessingGroup">
                    <wpg:wgp>
                      <wpg:cNvGrpSpPr/>
                      <wpg:grpSpPr>
                        <a:xfrm>
                          <a:off x="0" y="0"/>
                          <a:ext cx="161330" cy="3497276"/>
                          <a:chOff x="0" y="0"/>
                          <a:chExt cx="161330" cy="3497276"/>
                        </a:xfrm>
                      </wpg:grpSpPr>
                      <wps:wsp>
                        <wps:cNvPr id="20577" name="Rectangle 20577"/>
                        <wps:cNvSpPr/>
                        <wps:spPr>
                          <a:xfrm rot="-5399999">
                            <a:off x="-2269077" y="1114975"/>
                            <a:ext cx="4651376" cy="113224"/>
                          </a:xfrm>
                          <a:prstGeom prst="rect">
                            <a:avLst/>
                          </a:prstGeom>
                          <a:ln>
                            <a:noFill/>
                          </a:ln>
                        </wps:spPr>
                        <wps:txbx>
                          <w:txbxContent>
                            <w:p w:rsidR="002C2315" w:rsidRDefault="00F666DB">
                              <w:r>
                                <w:rPr>
                                  <w:rFonts w:ascii="Arial" w:eastAsia="Arial" w:hAnsi="Arial" w:cs="Arial"/>
                                  <w:sz w:val="12"/>
                                </w:rPr>
                                <w:t xml:space="preserve">Cód. Validación: 5XLNQH4F7W724D3SZYZ634AA5 | Verificación: https://candelaria.sedelectronica.es/ </w:t>
                              </w:r>
                            </w:p>
                          </w:txbxContent>
                        </wps:txbx>
                        <wps:bodyPr horzOverflow="overflow" vert="horz" lIns="0" tIns="0" rIns="0" bIns="0" rtlCol="0">
                          <a:noAutofit/>
                        </wps:bodyPr>
                      </wps:wsp>
                      <wps:wsp>
                        <wps:cNvPr id="20578" name="Rectangle 20578"/>
                        <wps:cNvSpPr/>
                        <wps:spPr>
                          <a:xfrm rot="-5399999">
                            <a:off x="-2098574" y="1209277"/>
                            <a:ext cx="4462772" cy="113224"/>
                          </a:xfrm>
                          <a:prstGeom prst="rect">
                            <a:avLst/>
                          </a:prstGeom>
                          <a:ln>
                            <a:noFill/>
                          </a:ln>
                        </wps:spPr>
                        <wps:txbx>
                          <w:txbxContent>
                            <w:p w:rsidR="002C2315" w:rsidRDefault="00F666DB">
                              <w:r>
                                <w:rPr>
                                  <w:rFonts w:ascii="Arial" w:eastAsia="Arial" w:hAnsi="Arial" w:cs="Arial"/>
                                  <w:sz w:val="12"/>
                                </w:rPr>
                                <w:t xml:space="preserve">Documento firmado electrónicamente desde la plataforma esPublico Gestiona | Página 105 de 275 </w:t>
                              </w:r>
                            </w:p>
                          </w:txbxContent>
                        </wps:txbx>
                        <wps:bodyPr horzOverflow="overflow" vert="horz" lIns="0" tIns="0" rIns="0" bIns="0" rtlCol="0">
                          <a:noAutofit/>
                        </wps:bodyPr>
                      </wps:wsp>
                    </wpg:wgp>
                  </a:graphicData>
                </a:graphic>
              </wp:anchor>
            </w:drawing>
          </mc:Choice>
          <mc:Fallback xmlns:a="http://schemas.openxmlformats.org/drawingml/2006/main">
            <w:pict>
              <v:group id="Group 609113" style="width:12.7031pt;height:275.376pt;position:absolute;mso-position-horizontal-relative:page;mso-position-horizontal:absolute;margin-left:681.918pt;mso-position-vertical-relative:page;margin-top:536.664pt;" coordsize="1613,34972">
                <v:rect id="Rectangle 20577" style="position:absolute;width:46513;height:1132;left:-22690;top:11149;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5XLNQH4F7W724D3SZYZ634AA5 | Verificación: https://candelaria.sedelectronica.es/ </w:t>
                        </w:r>
                      </w:p>
                    </w:txbxContent>
                  </v:textbox>
                </v:rect>
                <v:rect id="Rectangle 20578" style="position:absolute;width:44627;height:1132;left:-20985;top:12092;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105 de 275 </w:t>
                        </w:r>
                      </w:p>
                    </w:txbxContent>
                  </v:textbox>
                </v:rect>
                <w10:wrap type="square"/>
              </v:group>
            </w:pict>
          </mc:Fallback>
        </mc:AlternateContent>
      </w:r>
      <w:r>
        <w:rPr>
          <w:rFonts w:ascii="Arial" w:eastAsia="Arial" w:hAnsi="Arial" w:cs="Arial"/>
          <w:i/>
        </w:rPr>
        <w:t>La referida parcela se identifica como “zona verde” en el pro</w:t>
      </w:r>
      <w:r>
        <w:rPr>
          <w:rFonts w:ascii="Arial" w:eastAsia="Arial" w:hAnsi="Arial" w:cs="Arial"/>
          <w:i/>
        </w:rPr>
        <w:t xml:space="preserve">yecto de parcelación y delimitación de suelo urbano en Playa La Viuda (expediente 2003/000991) y en los Decretos nº 2129/2010 de fecha 2 de julio y 4145/2011 de 10 de septiembre de 2011, relativos a la licencia de segregación de Playa La Viuda forma parte </w:t>
      </w:r>
      <w:r>
        <w:rPr>
          <w:rFonts w:ascii="Arial" w:eastAsia="Arial" w:hAnsi="Arial" w:cs="Arial"/>
          <w:i/>
        </w:rPr>
        <w:t xml:space="preserve">de la parcela resultante 111 que se corresponde con la finca matriz. </w:t>
      </w:r>
      <w:r>
        <w:rPr>
          <w:rFonts w:ascii="Times New Roman" w:eastAsia="Times New Roman" w:hAnsi="Times New Roman" w:cs="Times New Roman"/>
          <w:sz w:val="24"/>
        </w:rPr>
        <w:t xml:space="preserve"> </w:t>
      </w:r>
    </w:p>
    <w:p w:rsidR="002C2315" w:rsidRDefault="00F666DB">
      <w:pPr>
        <w:spacing w:after="0"/>
        <w:ind w:left="824"/>
      </w:pPr>
      <w:r>
        <w:rPr>
          <w:rFonts w:ascii="Arial" w:eastAsia="Arial" w:hAnsi="Arial" w:cs="Arial"/>
          <w:i/>
        </w:rPr>
        <w:t xml:space="preserve"> </w:t>
      </w:r>
    </w:p>
    <w:p w:rsidR="002C2315" w:rsidRDefault="00F666DB">
      <w:pPr>
        <w:spacing w:after="4" w:line="247" w:lineRule="auto"/>
        <w:ind w:left="279" w:right="391" w:hanging="10"/>
        <w:jc w:val="both"/>
      </w:pPr>
      <w:r>
        <w:rPr>
          <w:rFonts w:ascii="Arial" w:eastAsia="Arial" w:hAnsi="Arial" w:cs="Arial"/>
          <w:i/>
        </w:rPr>
        <w:t xml:space="preserve">En los planos de Ordenación Pormenorizada del PGO viene reflejado que la parcela objeto de cesión está clasificada como zona verde. </w:t>
      </w:r>
    </w:p>
    <w:p w:rsidR="002C2315" w:rsidRDefault="00F666DB">
      <w:pPr>
        <w:spacing w:after="9"/>
        <w:ind w:left="284"/>
      </w:pPr>
      <w:r>
        <w:rPr>
          <w:noProof/>
        </w:rPr>
        <mc:AlternateContent>
          <mc:Choice Requires="wpg">
            <w:drawing>
              <wp:inline distT="0" distB="0" distL="0" distR="0">
                <wp:extent cx="5652593" cy="2611226"/>
                <wp:effectExtent l="0" t="0" r="0" b="0"/>
                <wp:docPr id="609107" name="Group 609107"/>
                <wp:cNvGraphicFramePr/>
                <a:graphic xmlns:a="http://schemas.openxmlformats.org/drawingml/2006/main">
                  <a:graphicData uri="http://schemas.microsoft.com/office/word/2010/wordprocessingGroup">
                    <wpg:wgp>
                      <wpg:cNvGrpSpPr/>
                      <wpg:grpSpPr>
                        <a:xfrm>
                          <a:off x="0" y="0"/>
                          <a:ext cx="5652593" cy="2611226"/>
                          <a:chOff x="0" y="0"/>
                          <a:chExt cx="5652593" cy="2611226"/>
                        </a:xfrm>
                      </wpg:grpSpPr>
                      <wps:wsp>
                        <wps:cNvPr id="20543" name="Rectangle 20543"/>
                        <wps:cNvSpPr/>
                        <wps:spPr>
                          <a:xfrm>
                            <a:off x="0" y="0"/>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20544" name="Rectangle 20544"/>
                        <wps:cNvSpPr/>
                        <wps:spPr>
                          <a:xfrm>
                            <a:off x="0" y="175260"/>
                            <a:ext cx="50673" cy="224381"/>
                          </a:xfrm>
                          <a:prstGeom prst="rect">
                            <a:avLst/>
                          </a:prstGeom>
                          <a:ln>
                            <a:noFill/>
                          </a:ln>
                        </wps:spPr>
                        <wps:txbx>
                          <w:txbxContent>
                            <w:p w:rsidR="002C2315" w:rsidRDefault="00F666DB">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0545" name="Rectangle 20545"/>
                        <wps:cNvSpPr/>
                        <wps:spPr>
                          <a:xfrm>
                            <a:off x="0" y="350520"/>
                            <a:ext cx="50673" cy="224379"/>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20546" name="Rectangle 20546"/>
                        <wps:cNvSpPr/>
                        <wps:spPr>
                          <a:xfrm>
                            <a:off x="0" y="525780"/>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20547" name="Rectangle 20547"/>
                        <wps:cNvSpPr/>
                        <wps:spPr>
                          <a:xfrm>
                            <a:off x="0" y="701040"/>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20548" name="Rectangle 20548"/>
                        <wps:cNvSpPr/>
                        <wps:spPr>
                          <a:xfrm>
                            <a:off x="0" y="876300"/>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20549" name="Rectangle 20549"/>
                        <wps:cNvSpPr/>
                        <wps:spPr>
                          <a:xfrm>
                            <a:off x="0" y="1051560"/>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20550" name="Rectangle 20550"/>
                        <wps:cNvSpPr/>
                        <wps:spPr>
                          <a:xfrm>
                            <a:off x="0" y="1226820"/>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20551" name="Rectangle 20551"/>
                        <wps:cNvSpPr/>
                        <wps:spPr>
                          <a:xfrm>
                            <a:off x="0" y="1402080"/>
                            <a:ext cx="50673" cy="224381"/>
                          </a:xfrm>
                          <a:prstGeom prst="rect">
                            <a:avLst/>
                          </a:prstGeom>
                          <a:ln>
                            <a:noFill/>
                          </a:ln>
                        </wps:spPr>
                        <wps:txbx>
                          <w:txbxContent>
                            <w:p w:rsidR="002C2315" w:rsidRDefault="00F666DB">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0552" name="Rectangle 20552"/>
                        <wps:cNvSpPr/>
                        <wps:spPr>
                          <a:xfrm>
                            <a:off x="0" y="1577340"/>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20553" name="Rectangle 20553"/>
                        <wps:cNvSpPr/>
                        <wps:spPr>
                          <a:xfrm>
                            <a:off x="0" y="1752600"/>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20554" name="Rectangle 20554"/>
                        <wps:cNvSpPr/>
                        <wps:spPr>
                          <a:xfrm>
                            <a:off x="0" y="1928114"/>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20555" name="Rectangle 20555"/>
                        <wps:cNvSpPr/>
                        <wps:spPr>
                          <a:xfrm>
                            <a:off x="0" y="2103374"/>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20556" name="Rectangle 20556"/>
                        <wps:cNvSpPr/>
                        <wps:spPr>
                          <a:xfrm>
                            <a:off x="0" y="2278634"/>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608995" name="Rectangle 608995"/>
                        <wps:cNvSpPr/>
                        <wps:spPr>
                          <a:xfrm>
                            <a:off x="0" y="2455174"/>
                            <a:ext cx="1114942" cy="207549"/>
                          </a:xfrm>
                          <a:prstGeom prst="rect">
                            <a:avLst/>
                          </a:prstGeom>
                          <a:ln>
                            <a:noFill/>
                          </a:ln>
                        </wps:spPr>
                        <wps:txbx>
                          <w:txbxContent>
                            <w:p w:rsidR="002C2315" w:rsidRDefault="00F666DB">
                              <w:r>
                                <w:rPr>
                                  <w:rFonts w:ascii="Arial" w:eastAsia="Arial" w:hAnsi="Arial" w:cs="Arial"/>
                                  <w:i/>
                                  <w:u w:val="single" w:color="000000"/>
                                </w:rPr>
                                <w:t>SUPERFICIE</w:t>
                              </w:r>
                            </w:p>
                          </w:txbxContent>
                        </wps:txbx>
                        <wps:bodyPr horzOverflow="overflow" vert="horz" lIns="0" tIns="0" rIns="0" bIns="0" rtlCol="0">
                          <a:noAutofit/>
                        </wps:bodyPr>
                      </wps:wsp>
                      <wps:wsp>
                        <wps:cNvPr id="609002" name="Rectangle 609002"/>
                        <wps:cNvSpPr/>
                        <wps:spPr>
                          <a:xfrm>
                            <a:off x="838149" y="2455174"/>
                            <a:ext cx="51809" cy="207549"/>
                          </a:xfrm>
                          <a:prstGeom prst="rect">
                            <a:avLst/>
                          </a:prstGeom>
                          <a:ln>
                            <a:noFill/>
                          </a:ln>
                        </wps:spPr>
                        <wps:txbx>
                          <w:txbxContent>
                            <w:p w:rsidR="002C2315" w:rsidRDefault="00F666DB">
                              <w:r>
                                <w:rPr>
                                  <w:rFonts w:ascii="Arial" w:eastAsia="Arial" w:hAnsi="Arial" w:cs="Arial"/>
                                  <w:i/>
                                  <w:u w:val="single" w:color="000000"/>
                                </w:rPr>
                                <w:t xml:space="preserve"> </w:t>
                              </w:r>
                            </w:p>
                          </w:txbxContent>
                        </wps:txbx>
                        <wps:bodyPr horzOverflow="overflow" vert="horz" lIns="0" tIns="0" rIns="0" bIns="0" rtlCol="0">
                          <a:noAutofit/>
                        </wps:bodyPr>
                      </wps:wsp>
                      <wps:wsp>
                        <wps:cNvPr id="609003" name="Rectangle 609003"/>
                        <wps:cNvSpPr/>
                        <wps:spPr>
                          <a:xfrm>
                            <a:off x="877773" y="2455174"/>
                            <a:ext cx="1022110" cy="207549"/>
                          </a:xfrm>
                          <a:prstGeom prst="rect">
                            <a:avLst/>
                          </a:prstGeom>
                          <a:ln>
                            <a:noFill/>
                          </a:ln>
                        </wps:spPr>
                        <wps:txbx>
                          <w:txbxContent>
                            <w:p w:rsidR="002C2315" w:rsidRDefault="00F666DB">
                              <w:r>
                                <w:rPr>
                                  <w:rFonts w:ascii="Arial" w:eastAsia="Arial" w:hAnsi="Arial" w:cs="Arial"/>
                                  <w:i/>
                                  <w:u w:val="single" w:color="000000"/>
                                </w:rPr>
                                <w:t>DE CESIÓN</w:t>
                              </w:r>
                            </w:p>
                          </w:txbxContent>
                        </wps:txbx>
                        <wps:bodyPr horzOverflow="overflow" vert="horz" lIns="0" tIns="0" rIns="0" bIns="0" rtlCol="0">
                          <a:noAutofit/>
                        </wps:bodyPr>
                      </wps:wsp>
                      <wps:wsp>
                        <wps:cNvPr id="20560" name="Rectangle 20560"/>
                        <wps:cNvSpPr/>
                        <wps:spPr>
                          <a:xfrm>
                            <a:off x="1646250" y="2455174"/>
                            <a:ext cx="51809" cy="207549"/>
                          </a:xfrm>
                          <a:prstGeom prst="rect">
                            <a:avLst/>
                          </a:prstGeom>
                          <a:ln>
                            <a:noFill/>
                          </a:ln>
                        </wps:spPr>
                        <wps:txbx>
                          <w:txbxContent>
                            <w:p w:rsidR="002C2315" w:rsidRDefault="00F666DB">
                              <w:r>
                                <w:rPr>
                                  <w:rFonts w:ascii="Arial" w:eastAsia="Arial" w:hAnsi="Arial" w:cs="Arial"/>
                                  <w:i/>
                                </w:rPr>
                                <w:t xml:space="preserve"> </w:t>
                              </w:r>
                            </w:p>
                          </w:txbxContent>
                        </wps:txbx>
                        <wps:bodyPr horzOverflow="overflow" vert="horz" lIns="0" tIns="0" rIns="0" bIns="0" rtlCol="0">
                          <a:noAutofit/>
                        </wps:bodyPr>
                      </wps:wsp>
                      <pic:pic xmlns:pic="http://schemas.openxmlformats.org/drawingml/2006/picture">
                        <pic:nvPicPr>
                          <pic:cNvPr id="20573" name="Picture 20573"/>
                          <pic:cNvPicPr/>
                        </pic:nvPicPr>
                        <pic:blipFill>
                          <a:blip r:embed="rId70"/>
                          <a:stretch>
                            <a:fillRect/>
                          </a:stretch>
                        </pic:blipFill>
                        <pic:spPr>
                          <a:xfrm>
                            <a:off x="13411" y="262534"/>
                            <a:ext cx="3328416" cy="1889760"/>
                          </a:xfrm>
                          <a:prstGeom prst="rect">
                            <a:avLst/>
                          </a:prstGeom>
                        </pic:spPr>
                      </pic:pic>
                      <wps:wsp>
                        <wps:cNvPr id="20574" name="Shape 20574"/>
                        <wps:cNvSpPr/>
                        <wps:spPr>
                          <a:xfrm>
                            <a:off x="1871167" y="1489481"/>
                            <a:ext cx="3781426" cy="103378"/>
                          </a:xfrm>
                          <a:custGeom>
                            <a:avLst/>
                            <a:gdLst/>
                            <a:ahLst/>
                            <a:cxnLst/>
                            <a:rect l="0" t="0" r="0" b="0"/>
                            <a:pathLst>
                              <a:path w="3781426" h="103378">
                                <a:moveTo>
                                  <a:pt x="85598" y="1778"/>
                                </a:moveTo>
                                <a:cubicBezTo>
                                  <a:pt x="88646" y="0"/>
                                  <a:pt x="92456" y="1016"/>
                                  <a:pt x="94234" y="4064"/>
                                </a:cubicBezTo>
                                <a:cubicBezTo>
                                  <a:pt x="96012" y="7112"/>
                                  <a:pt x="94996" y="10923"/>
                                  <a:pt x="91948" y="12700"/>
                                </a:cubicBezTo>
                                <a:lnTo>
                                  <a:pt x="35995" y="45339"/>
                                </a:lnTo>
                                <a:lnTo>
                                  <a:pt x="3781426" y="45339"/>
                                </a:lnTo>
                                <a:lnTo>
                                  <a:pt x="3781426" y="58039"/>
                                </a:lnTo>
                                <a:lnTo>
                                  <a:pt x="35995" y="58039"/>
                                </a:lnTo>
                                <a:lnTo>
                                  <a:pt x="91948" y="90678"/>
                                </a:lnTo>
                                <a:cubicBezTo>
                                  <a:pt x="94996" y="92456"/>
                                  <a:pt x="96012" y="96266"/>
                                  <a:pt x="94234" y="99314"/>
                                </a:cubicBezTo>
                                <a:cubicBezTo>
                                  <a:pt x="92456" y="102362"/>
                                  <a:pt x="88646" y="103378"/>
                                  <a:pt x="85598" y="101600"/>
                                </a:cubicBezTo>
                                <a:lnTo>
                                  <a:pt x="0" y="51689"/>
                                </a:lnTo>
                                <a:lnTo>
                                  <a:pt x="85598" y="1778"/>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a="http://schemas.openxmlformats.org/drawingml/2006/main">
            <w:pict>
              <v:group id="Group 609107" style="width:445.086pt;height:205.608pt;mso-position-horizontal-relative:char;mso-position-vertical-relative:line" coordsize="56525,26112">
                <v:rect id="Rectangle 20543" style="position:absolute;width:506;height:2243;left:0;top:0;"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20544" style="position:absolute;width:506;height:2243;left:0;top:1752;"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20545" style="position:absolute;width:506;height:2243;left:0;top:3505;"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20546" style="position:absolute;width:506;height:2243;left:0;top:5257;"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20547" style="position:absolute;width:506;height:2243;left:0;top:7010;"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20548" style="position:absolute;width:506;height:2243;left:0;top:8763;"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20549" style="position:absolute;width:506;height:2243;left:0;top:10515;"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20550" style="position:absolute;width:506;height:2243;left:0;top:12268;"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20551" style="position:absolute;width:506;height:2243;left:0;top:14020;"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20552" style="position:absolute;width:506;height:2243;left:0;top:15773;"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20553" style="position:absolute;width:506;height:2243;left:0;top:17526;"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20554" style="position:absolute;width:506;height:2243;left:0;top:19281;"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20555" style="position:absolute;width:506;height:2243;left:0;top:21033;"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20556" style="position:absolute;width:506;height:2243;left:0;top:22786;"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608995" style="position:absolute;width:11149;height:2075;left:0;top:24551;" filled="f" stroked="f">
                  <v:textbox inset="0,0,0,0">
                    <w:txbxContent>
                      <w:p>
                        <w:pPr>
                          <w:spacing w:before="0" w:after="160" w:line="259" w:lineRule="auto"/>
                        </w:pPr>
                        <w:r>
                          <w:rPr>
                            <w:rFonts w:cs="Arial" w:hAnsi="Arial" w:eastAsia="Arial" w:ascii="Arial"/>
                            <w:i w:val="1"/>
                            <w:sz w:val="22"/>
                            <w:u w:val="single" w:color="000000"/>
                          </w:rPr>
                          <w:t xml:space="preserve">SUPERFICIE</w:t>
                        </w:r>
                      </w:p>
                    </w:txbxContent>
                  </v:textbox>
                </v:rect>
                <v:rect id="Rectangle 609002" style="position:absolute;width:518;height:2075;left:8381;top:24551;" filled="f" stroked="f">
                  <v:textbox inset="0,0,0,0">
                    <w:txbxContent>
                      <w:p>
                        <w:pPr>
                          <w:spacing w:before="0" w:after="160" w:line="259" w:lineRule="auto"/>
                        </w:pPr>
                        <w:r>
                          <w:rPr>
                            <w:rFonts w:cs="Arial" w:hAnsi="Arial" w:eastAsia="Arial" w:ascii="Arial"/>
                            <w:i w:val="1"/>
                            <w:sz w:val="22"/>
                            <w:u w:val="single" w:color="000000"/>
                          </w:rPr>
                          <w:t xml:space="preserve"> </w:t>
                        </w:r>
                      </w:p>
                    </w:txbxContent>
                  </v:textbox>
                </v:rect>
                <v:rect id="Rectangle 609003" style="position:absolute;width:10221;height:2075;left:8777;top:24551;" filled="f" stroked="f">
                  <v:textbox inset="0,0,0,0">
                    <w:txbxContent>
                      <w:p>
                        <w:pPr>
                          <w:spacing w:before="0" w:after="160" w:line="259" w:lineRule="auto"/>
                        </w:pPr>
                        <w:r>
                          <w:rPr>
                            <w:rFonts w:cs="Arial" w:hAnsi="Arial" w:eastAsia="Arial" w:ascii="Arial"/>
                            <w:i w:val="1"/>
                            <w:sz w:val="22"/>
                            <w:u w:val="single" w:color="000000"/>
                          </w:rPr>
                          <w:t xml:space="preserve">DE CESIÓN</w:t>
                        </w:r>
                      </w:p>
                    </w:txbxContent>
                  </v:textbox>
                </v:rect>
                <v:rect id="Rectangle 20560" style="position:absolute;width:518;height:2075;left:16462;top:24551;" filled="f" stroked="f">
                  <v:textbox inset="0,0,0,0">
                    <w:txbxContent>
                      <w:p>
                        <w:pPr>
                          <w:spacing w:before="0" w:after="160" w:line="259" w:lineRule="auto"/>
                        </w:pPr>
                        <w:r>
                          <w:rPr>
                            <w:rFonts w:cs="Arial" w:hAnsi="Arial" w:eastAsia="Arial" w:ascii="Arial"/>
                            <w:i w:val="1"/>
                            <w:sz w:val="22"/>
                          </w:rPr>
                          <w:t xml:space="preserve"> </w:t>
                        </w:r>
                      </w:p>
                    </w:txbxContent>
                  </v:textbox>
                </v:rect>
                <v:shape id="Picture 20573" style="position:absolute;width:33284;height:18897;left:134;top:2625;" filled="f">
                  <v:imagedata r:id="rId71"/>
                </v:shape>
                <v:shape id="Shape 20574" style="position:absolute;width:37814;height:1033;left:18711;top:14894;" coordsize="3781426,103378" path="m85598,1778c88646,0,92456,1016,94234,4064c96012,7112,94996,10923,91948,12700l35995,45339l3781426,45339l3781426,58039l35995,58039l91948,90678c94996,92456,96012,96266,94234,99314c92456,102362,88646,103378,85598,101600l0,51689l85598,1778x">
                  <v:stroke weight="0pt" endcap="flat" joinstyle="miter" miterlimit="10" on="false" color="#000000" opacity="0"/>
                  <v:fill on="true" color="#000000"/>
                </v:shape>
              </v:group>
            </w:pict>
          </mc:Fallback>
        </mc:AlternateContent>
      </w:r>
    </w:p>
    <w:p w:rsidR="002C2315" w:rsidRDefault="00F666DB">
      <w:pPr>
        <w:spacing w:after="0"/>
        <w:ind w:left="284"/>
      </w:pPr>
      <w:r>
        <w:rPr>
          <w:rFonts w:ascii="Arial" w:eastAsia="Arial" w:hAnsi="Arial" w:cs="Arial"/>
          <w:i/>
        </w:rPr>
        <w:t xml:space="preserve"> </w:t>
      </w:r>
    </w:p>
    <w:p w:rsidR="002C2315" w:rsidRDefault="00F666DB">
      <w:pPr>
        <w:spacing w:after="4" w:line="247" w:lineRule="auto"/>
        <w:ind w:left="279" w:right="391" w:hanging="10"/>
        <w:jc w:val="both"/>
      </w:pPr>
      <w:r>
        <w:rPr>
          <w:rFonts w:ascii="Arial" w:eastAsia="Arial" w:hAnsi="Arial" w:cs="Arial"/>
          <w:i/>
        </w:rPr>
        <w:t>El proyecto de parcelación indica que la parcela tiene una superficie de 90,11m</w:t>
      </w:r>
      <w:r>
        <w:rPr>
          <w:rFonts w:ascii="Arial" w:eastAsia="Arial" w:hAnsi="Arial" w:cs="Arial"/>
          <w:i/>
          <w:vertAlign w:val="superscript"/>
        </w:rPr>
        <w:t>2</w:t>
      </w:r>
      <w:r>
        <w:rPr>
          <w:rFonts w:ascii="Arial" w:eastAsia="Arial" w:hAnsi="Arial" w:cs="Arial"/>
          <w:i/>
        </w:rPr>
        <w:t xml:space="preserve"> y según la licencia de segregación se corresponde con la parcela 111 que tiene una superficie de 72,80m</w:t>
      </w:r>
      <w:r>
        <w:rPr>
          <w:rFonts w:ascii="Arial" w:eastAsia="Arial" w:hAnsi="Arial" w:cs="Arial"/>
          <w:i/>
          <w:vertAlign w:val="superscript"/>
        </w:rPr>
        <w:t>2</w:t>
      </w:r>
      <w:r>
        <w:rPr>
          <w:rFonts w:ascii="Arial" w:eastAsia="Arial" w:hAnsi="Arial" w:cs="Arial"/>
          <w:i/>
        </w:rPr>
        <w:t xml:space="preserve">. </w:t>
      </w:r>
    </w:p>
    <w:p w:rsidR="002C2315" w:rsidRDefault="00F666DB">
      <w:pPr>
        <w:spacing w:after="4" w:line="247" w:lineRule="auto"/>
        <w:ind w:left="279" w:right="391" w:hanging="10"/>
        <w:jc w:val="both"/>
      </w:pPr>
      <w:r>
        <w:rPr>
          <w:rFonts w:ascii="Arial" w:eastAsia="Arial" w:hAnsi="Arial" w:cs="Arial"/>
          <w:i/>
        </w:rPr>
        <w:t>En este sentido, la Oficina Técnica Municipal ha procedido a realizar un levantamiento topográfico de la parcela en febrero de 2022, ya que en estos momentos la zona verde está siendo acondicionada y actualmente la superficie georreferenciada de la parcela</w:t>
      </w:r>
      <w:r>
        <w:rPr>
          <w:rFonts w:ascii="Arial" w:eastAsia="Arial" w:hAnsi="Arial" w:cs="Arial"/>
          <w:i/>
        </w:rPr>
        <w:t xml:space="preserve"> es de 137,51 m</w:t>
      </w:r>
      <w:r>
        <w:rPr>
          <w:rFonts w:ascii="Arial" w:eastAsia="Arial" w:hAnsi="Arial" w:cs="Arial"/>
          <w:i/>
          <w:vertAlign w:val="superscript"/>
        </w:rPr>
        <w:t>2</w:t>
      </w:r>
      <w:r>
        <w:rPr>
          <w:rFonts w:ascii="Arial" w:eastAsia="Arial" w:hAnsi="Arial" w:cs="Arial"/>
          <w:i/>
        </w:rPr>
        <w:t>.</w:t>
      </w:r>
      <w:r>
        <w:rPr>
          <w:rFonts w:ascii="Times New Roman" w:eastAsia="Times New Roman" w:hAnsi="Times New Roman" w:cs="Times New Roman"/>
          <w:sz w:val="24"/>
        </w:rPr>
        <w:t xml:space="preserve"> </w:t>
      </w:r>
    </w:p>
    <w:p w:rsidR="002C2315" w:rsidRDefault="00F666DB">
      <w:pPr>
        <w:spacing w:after="0"/>
        <w:ind w:left="284"/>
      </w:pPr>
      <w:r>
        <w:rPr>
          <w:rFonts w:ascii="Arial" w:eastAsia="Arial" w:hAnsi="Arial" w:cs="Arial"/>
          <w:i/>
        </w:rPr>
        <w:t xml:space="preserve"> </w:t>
      </w:r>
    </w:p>
    <w:p w:rsidR="002C2315" w:rsidRDefault="00F666DB">
      <w:pPr>
        <w:spacing w:after="4" w:line="247" w:lineRule="auto"/>
        <w:ind w:left="279" w:right="391" w:hanging="10"/>
        <w:jc w:val="both"/>
      </w:pPr>
      <w:r>
        <w:rPr>
          <w:rFonts w:ascii="Arial" w:eastAsia="Arial" w:hAnsi="Arial" w:cs="Arial"/>
          <w:i/>
        </w:rPr>
        <w:t>Por tanto, la superficie total de la parcela objeto de cesión, según levantamiento adjunto es de 137,51 m</w:t>
      </w:r>
      <w:r>
        <w:rPr>
          <w:rFonts w:ascii="Arial" w:eastAsia="Arial" w:hAnsi="Arial" w:cs="Arial"/>
          <w:i/>
          <w:vertAlign w:val="superscript"/>
        </w:rPr>
        <w:t>2</w:t>
      </w:r>
      <w:r>
        <w:rPr>
          <w:rFonts w:ascii="Arial" w:eastAsia="Arial" w:hAnsi="Arial" w:cs="Arial"/>
          <w:i/>
        </w:rPr>
        <w:t>.</w:t>
      </w:r>
      <w:r>
        <w:rPr>
          <w:rFonts w:ascii="Times New Roman" w:eastAsia="Times New Roman" w:hAnsi="Times New Roman" w:cs="Times New Roman"/>
          <w:sz w:val="24"/>
        </w:rPr>
        <w:t xml:space="preserve"> </w:t>
      </w:r>
    </w:p>
    <w:p w:rsidR="002C2315" w:rsidRDefault="00F666DB">
      <w:pPr>
        <w:spacing w:after="0"/>
        <w:ind w:left="284"/>
      </w:pPr>
      <w:r>
        <w:rPr>
          <w:rFonts w:ascii="Arial" w:eastAsia="Arial" w:hAnsi="Arial" w:cs="Arial"/>
          <w:i/>
        </w:rPr>
        <w:t xml:space="preserve"> </w:t>
      </w:r>
    </w:p>
    <w:p w:rsidR="002C2315" w:rsidRDefault="00F666DB">
      <w:pPr>
        <w:pStyle w:val="Ttulo2"/>
        <w:ind w:left="279" w:right="380"/>
      </w:pPr>
      <w:r>
        <w:t>COORDENADAS UTM</w:t>
      </w:r>
      <w:r>
        <w:rPr>
          <w:u w:val="none"/>
        </w:rPr>
        <w:t xml:space="preserve">  </w:t>
      </w:r>
    </w:p>
    <w:p w:rsidR="002C2315" w:rsidRDefault="00F666DB">
      <w:pPr>
        <w:spacing w:after="0"/>
        <w:ind w:left="284"/>
      </w:pPr>
      <w:r>
        <w:rPr>
          <w:noProof/>
        </w:rPr>
        <mc:AlternateContent>
          <mc:Choice Requires="wpg">
            <w:drawing>
              <wp:anchor distT="0" distB="0" distL="114300" distR="114300" simplePos="0" relativeHeight="251778048" behindDoc="0" locked="0" layoutInCell="1" allowOverlap="1">
                <wp:simplePos x="0" y="0"/>
                <wp:positionH relativeFrom="page">
                  <wp:posOffset>8660363</wp:posOffset>
                </wp:positionH>
                <wp:positionV relativeFrom="page">
                  <wp:posOffset>6815632</wp:posOffset>
                </wp:positionV>
                <wp:extent cx="161330" cy="3497276"/>
                <wp:effectExtent l="0" t="0" r="0" b="0"/>
                <wp:wrapSquare wrapText="bothSides"/>
                <wp:docPr id="643406" name="Group 643406"/>
                <wp:cNvGraphicFramePr/>
                <a:graphic xmlns:a="http://schemas.openxmlformats.org/drawingml/2006/main">
                  <a:graphicData uri="http://schemas.microsoft.com/office/word/2010/wordprocessingGroup">
                    <wpg:wgp>
                      <wpg:cNvGrpSpPr/>
                      <wpg:grpSpPr>
                        <a:xfrm>
                          <a:off x="0" y="0"/>
                          <a:ext cx="161330" cy="3497276"/>
                          <a:chOff x="0" y="0"/>
                          <a:chExt cx="161330" cy="3497276"/>
                        </a:xfrm>
                      </wpg:grpSpPr>
                      <wps:wsp>
                        <wps:cNvPr id="21047" name="Rectangle 21047"/>
                        <wps:cNvSpPr/>
                        <wps:spPr>
                          <a:xfrm rot="-5399999">
                            <a:off x="-2269077" y="1114975"/>
                            <a:ext cx="4651376" cy="113224"/>
                          </a:xfrm>
                          <a:prstGeom prst="rect">
                            <a:avLst/>
                          </a:prstGeom>
                          <a:ln>
                            <a:noFill/>
                          </a:ln>
                        </wps:spPr>
                        <wps:txbx>
                          <w:txbxContent>
                            <w:p w:rsidR="002C2315" w:rsidRDefault="00F666DB">
                              <w:r>
                                <w:rPr>
                                  <w:rFonts w:ascii="Arial" w:eastAsia="Arial" w:hAnsi="Arial" w:cs="Arial"/>
                                  <w:sz w:val="12"/>
                                </w:rPr>
                                <w:t xml:space="preserve">Cód. Validación: 5XLNQH4F7W724D3SZYZ634AA5 | Verificación: https://candelaria.sedelectronica.es/ </w:t>
                              </w:r>
                            </w:p>
                          </w:txbxContent>
                        </wps:txbx>
                        <wps:bodyPr horzOverflow="overflow" vert="horz" lIns="0" tIns="0" rIns="0" bIns="0" rtlCol="0">
                          <a:noAutofit/>
                        </wps:bodyPr>
                      </wps:wsp>
                      <wps:wsp>
                        <wps:cNvPr id="21048" name="Rectangle 21048"/>
                        <wps:cNvSpPr/>
                        <wps:spPr>
                          <a:xfrm rot="-5399999">
                            <a:off x="-2098574" y="1209277"/>
                            <a:ext cx="4462772" cy="113224"/>
                          </a:xfrm>
                          <a:prstGeom prst="rect">
                            <a:avLst/>
                          </a:prstGeom>
                          <a:ln>
                            <a:noFill/>
                          </a:ln>
                        </wps:spPr>
                        <wps:txbx>
                          <w:txbxContent>
                            <w:p w:rsidR="002C2315" w:rsidRDefault="00F666DB">
                              <w:r>
                                <w:rPr>
                                  <w:rFonts w:ascii="Arial" w:eastAsia="Arial" w:hAnsi="Arial" w:cs="Arial"/>
                                  <w:sz w:val="12"/>
                                </w:rPr>
                                <w:t xml:space="preserve">Documento firmado electrónicamente desde la plataforma esPublico Gestiona | Página 106 de 275 </w:t>
                              </w:r>
                            </w:p>
                          </w:txbxContent>
                        </wps:txbx>
                        <wps:bodyPr horzOverflow="overflow" vert="horz" lIns="0" tIns="0" rIns="0" bIns="0" rtlCol="0">
                          <a:noAutofit/>
                        </wps:bodyPr>
                      </wps:wsp>
                    </wpg:wgp>
                  </a:graphicData>
                </a:graphic>
              </wp:anchor>
            </w:drawing>
          </mc:Choice>
          <mc:Fallback xmlns:a="http://schemas.openxmlformats.org/drawingml/2006/main">
            <w:pict>
              <v:group id="Group 643406" style="width:12.7031pt;height:275.376pt;position:absolute;mso-position-horizontal-relative:page;mso-position-horizontal:absolute;margin-left:681.918pt;mso-position-vertical-relative:page;margin-top:536.664pt;" coordsize="1613,34972">
                <v:rect id="Rectangle 21047" style="position:absolute;width:46513;height:1132;left:-22690;top:11149;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5XLNQH4F7W724D3SZYZ634AA5 | Verificación: https://candelaria.sedelectronica.es/ </w:t>
                        </w:r>
                      </w:p>
                    </w:txbxContent>
                  </v:textbox>
                </v:rect>
                <v:rect id="Rectangle 21048" style="position:absolute;width:44627;height:1132;left:-20985;top:12092;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106 de 275 </w:t>
                        </w:r>
                      </w:p>
                    </w:txbxContent>
                  </v:textbox>
                </v:rect>
                <w10:wrap type="square"/>
              </v:group>
            </w:pict>
          </mc:Fallback>
        </mc:AlternateContent>
      </w:r>
      <w:r>
        <w:rPr>
          <w:rFonts w:ascii="Times New Roman" w:eastAsia="Times New Roman" w:hAnsi="Times New Roman" w:cs="Times New Roman"/>
          <w:i/>
          <w:sz w:val="24"/>
        </w:rPr>
        <w:t xml:space="preserve"> </w:t>
      </w:r>
    </w:p>
    <w:tbl>
      <w:tblPr>
        <w:tblStyle w:val="TableGrid"/>
        <w:tblW w:w="9066" w:type="dxa"/>
        <w:tblInd w:w="364" w:type="dxa"/>
        <w:tblCellMar>
          <w:top w:w="55" w:type="dxa"/>
          <w:left w:w="491" w:type="dxa"/>
          <w:bottom w:w="0" w:type="dxa"/>
          <w:right w:w="115" w:type="dxa"/>
        </w:tblCellMar>
        <w:tblLook w:val="04A0" w:firstRow="1" w:lastRow="0" w:firstColumn="1" w:lastColumn="0" w:noHBand="0" w:noVBand="1"/>
      </w:tblPr>
      <w:tblGrid>
        <w:gridCol w:w="1558"/>
        <w:gridCol w:w="3542"/>
        <w:gridCol w:w="3966"/>
      </w:tblGrid>
      <w:tr w:rsidR="002C2315">
        <w:trPr>
          <w:trHeight w:val="309"/>
        </w:trPr>
        <w:tc>
          <w:tcPr>
            <w:tcW w:w="1553" w:type="dxa"/>
            <w:tcBorders>
              <w:top w:val="single" w:sz="4" w:space="0" w:color="000000"/>
              <w:left w:val="single" w:sz="4" w:space="0" w:color="000000"/>
              <w:bottom w:val="single" w:sz="4" w:space="0" w:color="000000"/>
              <w:right w:val="nil"/>
            </w:tcBorders>
            <w:shd w:val="clear" w:color="auto" w:fill="E7E6E6"/>
          </w:tcPr>
          <w:p w:rsidR="002C2315" w:rsidRDefault="002C2315"/>
        </w:tc>
        <w:tc>
          <w:tcPr>
            <w:tcW w:w="7513" w:type="dxa"/>
            <w:gridSpan w:val="2"/>
            <w:tcBorders>
              <w:top w:val="single" w:sz="4" w:space="0" w:color="000000"/>
              <w:left w:val="nil"/>
              <w:bottom w:val="single" w:sz="4" w:space="0" w:color="000000"/>
              <w:right w:val="single" w:sz="4" w:space="0" w:color="000000"/>
            </w:tcBorders>
            <w:shd w:val="clear" w:color="auto" w:fill="E7E6E6"/>
          </w:tcPr>
          <w:p w:rsidR="002C2315" w:rsidRDefault="00F666DB">
            <w:pPr>
              <w:spacing w:after="0"/>
              <w:ind w:left="1246"/>
            </w:pPr>
            <w:r>
              <w:rPr>
                <w:rFonts w:ascii="Times New Roman" w:eastAsia="Times New Roman" w:hAnsi="Times New Roman" w:cs="Times New Roman"/>
                <w:i/>
                <w:color w:val="FF0000"/>
                <w:sz w:val="24"/>
              </w:rPr>
              <w:t xml:space="preserve"> </w:t>
            </w:r>
            <w:r>
              <w:rPr>
                <w:i/>
                <w:sz w:val="24"/>
              </w:rPr>
              <w:t>SUPERFICIE ZONA VERDE</w:t>
            </w:r>
            <w:r>
              <w:rPr>
                <w:rFonts w:ascii="Times New Roman" w:eastAsia="Times New Roman" w:hAnsi="Times New Roman" w:cs="Times New Roman"/>
                <w:sz w:val="24"/>
              </w:rPr>
              <w:t xml:space="preserve"> </w:t>
            </w:r>
          </w:p>
        </w:tc>
      </w:tr>
      <w:tr w:rsidR="002C2315">
        <w:trPr>
          <w:trHeight w:val="310"/>
        </w:trPr>
        <w:tc>
          <w:tcPr>
            <w:tcW w:w="1553" w:type="dxa"/>
            <w:tcBorders>
              <w:top w:val="single" w:sz="4" w:space="0" w:color="000000"/>
              <w:left w:val="single" w:sz="4" w:space="0" w:color="000000"/>
              <w:bottom w:val="single" w:sz="4" w:space="0" w:color="000000"/>
              <w:right w:val="single" w:sz="4" w:space="0" w:color="000000"/>
            </w:tcBorders>
            <w:shd w:val="clear" w:color="auto" w:fill="E7E6E6"/>
          </w:tcPr>
          <w:p w:rsidR="002C2315" w:rsidRDefault="00F666DB">
            <w:pPr>
              <w:spacing w:after="0"/>
              <w:ind w:right="377"/>
              <w:jc w:val="center"/>
            </w:pPr>
            <w:r>
              <w:rPr>
                <w:i/>
                <w:sz w:val="24"/>
              </w:rPr>
              <w:t xml:space="preserve">Punto </w:t>
            </w:r>
          </w:p>
        </w:tc>
        <w:tc>
          <w:tcPr>
            <w:tcW w:w="7513" w:type="dxa"/>
            <w:gridSpan w:val="2"/>
            <w:tcBorders>
              <w:top w:val="single" w:sz="4" w:space="0" w:color="000000"/>
              <w:left w:val="single" w:sz="4" w:space="0" w:color="000000"/>
              <w:bottom w:val="single" w:sz="4" w:space="0" w:color="000000"/>
              <w:right w:val="single" w:sz="4" w:space="0" w:color="000000"/>
            </w:tcBorders>
            <w:shd w:val="clear" w:color="auto" w:fill="E7E6E6"/>
          </w:tcPr>
          <w:p w:rsidR="002C2315" w:rsidRDefault="00F666DB">
            <w:pPr>
              <w:spacing w:after="0"/>
              <w:ind w:right="376"/>
              <w:jc w:val="center"/>
            </w:pPr>
            <w:r>
              <w:rPr>
                <w:i/>
                <w:sz w:val="24"/>
              </w:rPr>
              <w:t xml:space="preserve">Coordenadas UTM </w:t>
            </w:r>
          </w:p>
        </w:tc>
      </w:tr>
      <w:tr w:rsidR="002C2315">
        <w:trPr>
          <w:trHeight w:val="308"/>
        </w:trPr>
        <w:tc>
          <w:tcPr>
            <w:tcW w:w="1553" w:type="dxa"/>
            <w:tcBorders>
              <w:top w:val="single" w:sz="4" w:space="0" w:color="000000"/>
              <w:left w:val="single" w:sz="4" w:space="0" w:color="000000"/>
              <w:bottom w:val="single" w:sz="4" w:space="0" w:color="000000"/>
              <w:right w:val="single" w:sz="4" w:space="0" w:color="000000"/>
            </w:tcBorders>
            <w:shd w:val="clear" w:color="auto" w:fill="E7E6E6"/>
          </w:tcPr>
          <w:p w:rsidR="002C2315" w:rsidRDefault="00F666DB">
            <w:pPr>
              <w:spacing w:after="0"/>
              <w:ind w:right="380"/>
              <w:jc w:val="center"/>
            </w:pPr>
            <w:r>
              <w:rPr>
                <w:i/>
                <w:sz w:val="24"/>
              </w:rPr>
              <w:t xml:space="preserve">Nº </w:t>
            </w:r>
          </w:p>
        </w:tc>
        <w:tc>
          <w:tcPr>
            <w:tcW w:w="3545" w:type="dxa"/>
            <w:tcBorders>
              <w:top w:val="single" w:sz="4" w:space="0" w:color="000000"/>
              <w:left w:val="single" w:sz="4" w:space="0" w:color="000000"/>
              <w:bottom w:val="single" w:sz="4" w:space="0" w:color="000000"/>
              <w:right w:val="single" w:sz="4" w:space="0" w:color="000000"/>
            </w:tcBorders>
            <w:shd w:val="clear" w:color="auto" w:fill="E7E6E6"/>
          </w:tcPr>
          <w:p w:rsidR="002C2315" w:rsidRDefault="00F666DB">
            <w:pPr>
              <w:spacing w:after="0"/>
              <w:ind w:right="374"/>
              <w:jc w:val="center"/>
            </w:pPr>
            <w:r>
              <w:rPr>
                <w:i/>
                <w:sz w:val="24"/>
              </w:rPr>
              <w:t xml:space="preserve">X </w:t>
            </w:r>
          </w:p>
        </w:tc>
        <w:tc>
          <w:tcPr>
            <w:tcW w:w="3969" w:type="dxa"/>
            <w:tcBorders>
              <w:top w:val="single" w:sz="4" w:space="0" w:color="000000"/>
              <w:left w:val="single" w:sz="4" w:space="0" w:color="000000"/>
              <w:bottom w:val="single" w:sz="4" w:space="0" w:color="000000"/>
              <w:right w:val="single" w:sz="4" w:space="0" w:color="000000"/>
            </w:tcBorders>
            <w:shd w:val="clear" w:color="auto" w:fill="E7E6E6"/>
          </w:tcPr>
          <w:p w:rsidR="002C2315" w:rsidRDefault="00F666DB">
            <w:pPr>
              <w:spacing w:after="0"/>
              <w:ind w:right="378"/>
              <w:jc w:val="center"/>
            </w:pPr>
            <w:r>
              <w:rPr>
                <w:i/>
                <w:sz w:val="24"/>
              </w:rPr>
              <w:t xml:space="preserve">Y </w:t>
            </w:r>
          </w:p>
        </w:tc>
      </w:tr>
      <w:tr w:rsidR="002C2315">
        <w:trPr>
          <w:trHeight w:val="311"/>
        </w:trPr>
        <w:tc>
          <w:tcPr>
            <w:tcW w:w="155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79"/>
              <w:jc w:val="center"/>
            </w:pPr>
            <w:r>
              <w:rPr>
                <w:i/>
                <w:sz w:val="24"/>
              </w:rPr>
              <w:t xml:space="preserve">1 </w:t>
            </w:r>
          </w:p>
        </w:tc>
        <w:tc>
          <w:tcPr>
            <w:tcW w:w="3545"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74"/>
              <w:jc w:val="center"/>
            </w:pPr>
            <w:r>
              <w:rPr>
                <w:i/>
                <w:sz w:val="24"/>
              </w:rPr>
              <w:t xml:space="preserve">365852.3440 </w:t>
            </w:r>
          </w:p>
        </w:tc>
        <w:tc>
          <w:tcPr>
            <w:tcW w:w="396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76"/>
              <w:jc w:val="center"/>
            </w:pPr>
            <w:r>
              <w:rPr>
                <w:i/>
                <w:sz w:val="24"/>
              </w:rPr>
              <w:t xml:space="preserve">3135701.1640 </w:t>
            </w:r>
          </w:p>
        </w:tc>
      </w:tr>
      <w:tr w:rsidR="002C2315">
        <w:trPr>
          <w:trHeight w:val="310"/>
        </w:trPr>
        <w:tc>
          <w:tcPr>
            <w:tcW w:w="155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79"/>
              <w:jc w:val="center"/>
            </w:pPr>
            <w:r>
              <w:rPr>
                <w:i/>
                <w:sz w:val="24"/>
              </w:rPr>
              <w:t xml:space="preserve">2 </w:t>
            </w:r>
          </w:p>
        </w:tc>
        <w:tc>
          <w:tcPr>
            <w:tcW w:w="3545"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74"/>
              <w:jc w:val="center"/>
            </w:pPr>
            <w:r>
              <w:rPr>
                <w:i/>
                <w:sz w:val="24"/>
              </w:rPr>
              <w:t xml:space="preserve">365850.4710 </w:t>
            </w:r>
          </w:p>
        </w:tc>
        <w:tc>
          <w:tcPr>
            <w:tcW w:w="396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76"/>
              <w:jc w:val="center"/>
            </w:pPr>
            <w:r>
              <w:rPr>
                <w:i/>
                <w:sz w:val="24"/>
              </w:rPr>
              <w:t xml:space="preserve">3135700.9710 </w:t>
            </w:r>
          </w:p>
        </w:tc>
      </w:tr>
      <w:tr w:rsidR="002C2315">
        <w:trPr>
          <w:trHeight w:val="312"/>
        </w:trPr>
        <w:tc>
          <w:tcPr>
            <w:tcW w:w="155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79"/>
              <w:jc w:val="center"/>
            </w:pPr>
            <w:r>
              <w:rPr>
                <w:i/>
                <w:sz w:val="24"/>
              </w:rPr>
              <w:t xml:space="preserve">3 </w:t>
            </w:r>
          </w:p>
        </w:tc>
        <w:tc>
          <w:tcPr>
            <w:tcW w:w="3545"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74"/>
              <w:jc w:val="center"/>
            </w:pPr>
            <w:r>
              <w:rPr>
                <w:i/>
                <w:sz w:val="24"/>
              </w:rPr>
              <w:t xml:space="preserve">365849.0000 </w:t>
            </w:r>
          </w:p>
        </w:tc>
        <w:tc>
          <w:tcPr>
            <w:tcW w:w="396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76"/>
              <w:jc w:val="center"/>
            </w:pPr>
            <w:r>
              <w:rPr>
                <w:i/>
                <w:sz w:val="24"/>
              </w:rPr>
              <w:t xml:space="preserve">3135700.5600 </w:t>
            </w:r>
          </w:p>
        </w:tc>
      </w:tr>
      <w:tr w:rsidR="002C2315">
        <w:trPr>
          <w:trHeight w:val="310"/>
        </w:trPr>
        <w:tc>
          <w:tcPr>
            <w:tcW w:w="155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79"/>
              <w:jc w:val="center"/>
            </w:pPr>
            <w:r>
              <w:rPr>
                <w:i/>
                <w:sz w:val="24"/>
              </w:rPr>
              <w:t xml:space="preserve">4 </w:t>
            </w:r>
          </w:p>
        </w:tc>
        <w:tc>
          <w:tcPr>
            <w:tcW w:w="3545"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74"/>
              <w:jc w:val="center"/>
            </w:pPr>
            <w:r>
              <w:rPr>
                <w:i/>
                <w:sz w:val="24"/>
              </w:rPr>
              <w:t xml:space="preserve">365848.0010 </w:t>
            </w:r>
          </w:p>
        </w:tc>
        <w:tc>
          <w:tcPr>
            <w:tcW w:w="396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76"/>
              <w:jc w:val="center"/>
            </w:pPr>
            <w:r>
              <w:rPr>
                <w:i/>
                <w:sz w:val="24"/>
              </w:rPr>
              <w:t xml:space="preserve">3135700.1830 </w:t>
            </w:r>
          </w:p>
        </w:tc>
      </w:tr>
      <w:tr w:rsidR="002C2315">
        <w:trPr>
          <w:trHeight w:val="310"/>
        </w:trPr>
        <w:tc>
          <w:tcPr>
            <w:tcW w:w="155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79"/>
              <w:jc w:val="center"/>
            </w:pPr>
            <w:r>
              <w:rPr>
                <w:i/>
                <w:sz w:val="24"/>
              </w:rPr>
              <w:t xml:space="preserve">5 </w:t>
            </w:r>
          </w:p>
        </w:tc>
        <w:tc>
          <w:tcPr>
            <w:tcW w:w="3545"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74"/>
              <w:jc w:val="center"/>
            </w:pPr>
            <w:r>
              <w:rPr>
                <w:i/>
                <w:sz w:val="24"/>
              </w:rPr>
              <w:t xml:space="preserve">365846.9560 </w:t>
            </w:r>
          </w:p>
        </w:tc>
        <w:tc>
          <w:tcPr>
            <w:tcW w:w="396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76"/>
              <w:jc w:val="center"/>
            </w:pPr>
            <w:r>
              <w:rPr>
                <w:i/>
                <w:sz w:val="24"/>
              </w:rPr>
              <w:t xml:space="preserve">3135699.7180 </w:t>
            </w:r>
          </w:p>
        </w:tc>
      </w:tr>
      <w:tr w:rsidR="002C2315">
        <w:trPr>
          <w:trHeight w:val="310"/>
        </w:trPr>
        <w:tc>
          <w:tcPr>
            <w:tcW w:w="155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79"/>
              <w:jc w:val="center"/>
            </w:pPr>
            <w:r>
              <w:rPr>
                <w:i/>
                <w:sz w:val="24"/>
              </w:rPr>
              <w:t xml:space="preserve">6 </w:t>
            </w:r>
          </w:p>
        </w:tc>
        <w:tc>
          <w:tcPr>
            <w:tcW w:w="3545"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74"/>
              <w:jc w:val="center"/>
            </w:pPr>
            <w:r>
              <w:rPr>
                <w:i/>
                <w:sz w:val="24"/>
              </w:rPr>
              <w:t xml:space="preserve">365845.7020 </w:t>
            </w:r>
          </w:p>
        </w:tc>
        <w:tc>
          <w:tcPr>
            <w:tcW w:w="396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76"/>
              <w:jc w:val="center"/>
            </w:pPr>
            <w:r>
              <w:rPr>
                <w:i/>
                <w:sz w:val="24"/>
              </w:rPr>
              <w:t xml:space="preserve">3135698.8000 </w:t>
            </w:r>
          </w:p>
        </w:tc>
      </w:tr>
      <w:tr w:rsidR="002C2315">
        <w:trPr>
          <w:trHeight w:val="310"/>
        </w:trPr>
        <w:tc>
          <w:tcPr>
            <w:tcW w:w="155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79"/>
              <w:jc w:val="center"/>
            </w:pPr>
            <w:r>
              <w:rPr>
                <w:i/>
                <w:sz w:val="24"/>
              </w:rPr>
              <w:t xml:space="preserve">7 </w:t>
            </w:r>
          </w:p>
        </w:tc>
        <w:tc>
          <w:tcPr>
            <w:tcW w:w="3545"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74"/>
              <w:jc w:val="center"/>
            </w:pPr>
            <w:r>
              <w:rPr>
                <w:i/>
                <w:sz w:val="24"/>
              </w:rPr>
              <w:t xml:space="preserve">365845.3810 </w:t>
            </w:r>
          </w:p>
        </w:tc>
        <w:tc>
          <w:tcPr>
            <w:tcW w:w="396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76"/>
              <w:jc w:val="center"/>
            </w:pPr>
            <w:r>
              <w:rPr>
                <w:i/>
                <w:sz w:val="24"/>
              </w:rPr>
              <w:t xml:space="preserve">3135698.2780 </w:t>
            </w:r>
          </w:p>
        </w:tc>
      </w:tr>
      <w:tr w:rsidR="002C2315">
        <w:trPr>
          <w:trHeight w:val="310"/>
        </w:trPr>
        <w:tc>
          <w:tcPr>
            <w:tcW w:w="155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79"/>
              <w:jc w:val="center"/>
            </w:pPr>
            <w:r>
              <w:rPr>
                <w:i/>
                <w:sz w:val="24"/>
              </w:rPr>
              <w:t xml:space="preserve">8 </w:t>
            </w:r>
          </w:p>
        </w:tc>
        <w:tc>
          <w:tcPr>
            <w:tcW w:w="3545"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74"/>
              <w:jc w:val="center"/>
            </w:pPr>
            <w:r>
              <w:rPr>
                <w:i/>
                <w:sz w:val="24"/>
              </w:rPr>
              <w:t xml:space="preserve">365845.3721 </w:t>
            </w:r>
          </w:p>
        </w:tc>
        <w:tc>
          <w:tcPr>
            <w:tcW w:w="396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76"/>
              <w:jc w:val="center"/>
            </w:pPr>
            <w:r>
              <w:rPr>
                <w:i/>
                <w:sz w:val="24"/>
              </w:rPr>
              <w:t xml:space="preserve">3135698.0030 </w:t>
            </w:r>
          </w:p>
        </w:tc>
      </w:tr>
      <w:tr w:rsidR="002C2315">
        <w:trPr>
          <w:trHeight w:val="312"/>
        </w:trPr>
        <w:tc>
          <w:tcPr>
            <w:tcW w:w="155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79"/>
              <w:jc w:val="center"/>
            </w:pPr>
            <w:r>
              <w:rPr>
                <w:i/>
                <w:sz w:val="24"/>
              </w:rPr>
              <w:t xml:space="preserve">9 </w:t>
            </w:r>
          </w:p>
        </w:tc>
        <w:tc>
          <w:tcPr>
            <w:tcW w:w="3545"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74"/>
              <w:jc w:val="center"/>
            </w:pPr>
            <w:r>
              <w:rPr>
                <w:i/>
                <w:sz w:val="24"/>
              </w:rPr>
              <w:t xml:space="preserve">365845.3240 </w:t>
            </w:r>
          </w:p>
        </w:tc>
        <w:tc>
          <w:tcPr>
            <w:tcW w:w="396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76"/>
              <w:jc w:val="center"/>
            </w:pPr>
            <w:r>
              <w:rPr>
                <w:i/>
                <w:sz w:val="24"/>
              </w:rPr>
              <w:t xml:space="preserve">3135697.6059 </w:t>
            </w:r>
          </w:p>
        </w:tc>
      </w:tr>
      <w:tr w:rsidR="002C2315">
        <w:trPr>
          <w:trHeight w:val="310"/>
        </w:trPr>
        <w:tc>
          <w:tcPr>
            <w:tcW w:w="155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76"/>
              <w:jc w:val="center"/>
            </w:pPr>
            <w:r>
              <w:rPr>
                <w:i/>
                <w:sz w:val="24"/>
              </w:rPr>
              <w:t xml:space="preserve">10 </w:t>
            </w:r>
          </w:p>
        </w:tc>
        <w:tc>
          <w:tcPr>
            <w:tcW w:w="3545"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74"/>
              <w:jc w:val="center"/>
            </w:pPr>
            <w:r>
              <w:rPr>
                <w:i/>
                <w:sz w:val="24"/>
              </w:rPr>
              <w:t xml:space="preserve">365845.6013 </w:t>
            </w:r>
          </w:p>
        </w:tc>
        <w:tc>
          <w:tcPr>
            <w:tcW w:w="396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76"/>
              <w:jc w:val="center"/>
            </w:pPr>
            <w:r>
              <w:rPr>
                <w:i/>
                <w:sz w:val="24"/>
              </w:rPr>
              <w:t xml:space="preserve">3135697.1094 </w:t>
            </w:r>
          </w:p>
        </w:tc>
      </w:tr>
      <w:tr w:rsidR="002C2315">
        <w:trPr>
          <w:trHeight w:val="310"/>
        </w:trPr>
        <w:tc>
          <w:tcPr>
            <w:tcW w:w="155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76"/>
              <w:jc w:val="center"/>
            </w:pPr>
            <w:r>
              <w:rPr>
                <w:i/>
                <w:sz w:val="24"/>
              </w:rPr>
              <w:t xml:space="preserve">11 </w:t>
            </w:r>
          </w:p>
        </w:tc>
        <w:tc>
          <w:tcPr>
            <w:tcW w:w="3545"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74"/>
              <w:jc w:val="center"/>
            </w:pPr>
            <w:r>
              <w:rPr>
                <w:i/>
                <w:sz w:val="24"/>
              </w:rPr>
              <w:t xml:space="preserve">365846.1573 </w:t>
            </w:r>
          </w:p>
        </w:tc>
        <w:tc>
          <w:tcPr>
            <w:tcW w:w="396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76"/>
              <w:jc w:val="center"/>
            </w:pPr>
            <w:r>
              <w:rPr>
                <w:i/>
                <w:sz w:val="24"/>
              </w:rPr>
              <w:t xml:space="preserve">3135696.6362 </w:t>
            </w:r>
          </w:p>
        </w:tc>
      </w:tr>
      <w:tr w:rsidR="002C2315">
        <w:trPr>
          <w:trHeight w:val="310"/>
        </w:trPr>
        <w:tc>
          <w:tcPr>
            <w:tcW w:w="155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76"/>
              <w:jc w:val="center"/>
            </w:pPr>
            <w:r>
              <w:rPr>
                <w:i/>
                <w:sz w:val="24"/>
              </w:rPr>
              <w:t xml:space="preserve">12 </w:t>
            </w:r>
          </w:p>
        </w:tc>
        <w:tc>
          <w:tcPr>
            <w:tcW w:w="3545"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74"/>
              <w:jc w:val="center"/>
            </w:pPr>
            <w:r>
              <w:rPr>
                <w:i/>
                <w:sz w:val="24"/>
              </w:rPr>
              <w:t xml:space="preserve">365847.1268 </w:t>
            </w:r>
          </w:p>
        </w:tc>
        <w:tc>
          <w:tcPr>
            <w:tcW w:w="396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76"/>
              <w:jc w:val="center"/>
            </w:pPr>
            <w:r>
              <w:rPr>
                <w:i/>
                <w:sz w:val="24"/>
              </w:rPr>
              <w:t xml:space="preserve">3135696.3633 </w:t>
            </w:r>
          </w:p>
        </w:tc>
      </w:tr>
      <w:tr w:rsidR="002C2315">
        <w:trPr>
          <w:trHeight w:val="310"/>
        </w:trPr>
        <w:tc>
          <w:tcPr>
            <w:tcW w:w="155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76"/>
              <w:jc w:val="center"/>
            </w:pPr>
            <w:r>
              <w:rPr>
                <w:i/>
                <w:sz w:val="24"/>
              </w:rPr>
              <w:t xml:space="preserve">13 </w:t>
            </w:r>
          </w:p>
        </w:tc>
        <w:tc>
          <w:tcPr>
            <w:tcW w:w="3545"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74"/>
              <w:jc w:val="center"/>
            </w:pPr>
            <w:r>
              <w:rPr>
                <w:i/>
                <w:sz w:val="24"/>
              </w:rPr>
              <w:t xml:space="preserve">365855.6709 </w:t>
            </w:r>
          </w:p>
        </w:tc>
        <w:tc>
          <w:tcPr>
            <w:tcW w:w="396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76"/>
              <w:jc w:val="center"/>
            </w:pPr>
            <w:r>
              <w:rPr>
                <w:i/>
                <w:sz w:val="24"/>
              </w:rPr>
              <w:t xml:space="preserve">3135695.3309 </w:t>
            </w:r>
          </w:p>
        </w:tc>
      </w:tr>
      <w:tr w:rsidR="002C2315">
        <w:trPr>
          <w:trHeight w:val="310"/>
        </w:trPr>
        <w:tc>
          <w:tcPr>
            <w:tcW w:w="155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76"/>
              <w:jc w:val="center"/>
            </w:pPr>
            <w:r>
              <w:rPr>
                <w:i/>
                <w:sz w:val="24"/>
              </w:rPr>
              <w:t xml:space="preserve">14 </w:t>
            </w:r>
          </w:p>
        </w:tc>
        <w:tc>
          <w:tcPr>
            <w:tcW w:w="3545"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74"/>
              <w:jc w:val="center"/>
            </w:pPr>
            <w:r>
              <w:rPr>
                <w:i/>
                <w:sz w:val="24"/>
              </w:rPr>
              <w:t xml:space="preserve">365864.2151 </w:t>
            </w:r>
          </w:p>
        </w:tc>
        <w:tc>
          <w:tcPr>
            <w:tcW w:w="396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76"/>
              <w:jc w:val="center"/>
            </w:pPr>
            <w:r>
              <w:rPr>
                <w:i/>
                <w:sz w:val="24"/>
              </w:rPr>
              <w:t xml:space="preserve">3135694.2984 </w:t>
            </w:r>
          </w:p>
        </w:tc>
      </w:tr>
      <w:tr w:rsidR="002C2315">
        <w:trPr>
          <w:trHeight w:val="312"/>
        </w:trPr>
        <w:tc>
          <w:tcPr>
            <w:tcW w:w="155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76"/>
              <w:jc w:val="center"/>
            </w:pPr>
            <w:r>
              <w:rPr>
                <w:i/>
                <w:sz w:val="24"/>
              </w:rPr>
              <w:t xml:space="preserve">15 </w:t>
            </w:r>
          </w:p>
        </w:tc>
        <w:tc>
          <w:tcPr>
            <w:tcW w:w="3545"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74"/>
              <w:jc w:val="center"/>
            </w:pPr>
            <w:r>
              <w:rPr>
                <w:i/>
                <w:sz w:val="24"/>
              </w:rPr>
              <w:t xml:space="preserve">365867.8778 </w:t>
            </w:r>
          </w:p>
        </w:tc>
        <w:tc>
          <w:tcPr>
            <w:tcW w:w="396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76"/>
              <w:jc w:val="center"/>
            </w:pPr>
            <w:r>
              <w:rPr>
                <w:i/>
                <w:sz w:val="24"/>
              </w:rPr>
              <w:t xml:space="preserve">3135693.7328 </w:t>
            </w:r>
          </w:p>
        </w:tc>
      </w:tr>
      <w:tr w:rsidR="002C2315">
        <w:trPr>
          <w:trHeight w:val="310"/>
        </w:trPr>
        <w:tc>
          <w:tcPr>
            <w:tcW w:w="155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76"/>
              <w:jc w:val="center"/>
            </w:pPr>
            <w:r>
              <w:rPr>
                <w:i/>
                <w:sz w:val="24"/>
              </w:rPr>
              <w:t xml:space="preserve">16 </w:t>
            </w:r>
          </w:p>
        </w:tc>
        <w:tc>
          <w:tcPr>
            <w:tcW w:w="3545"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74"/>
              <w:jc w:val="center"/>
            </w:pPr>
            <w:r>
              <w:rPr>
                <w:i/>
                <w:sz w:val="24"/>
              </w:rPr>
              <w:t xml:space="preserve">365871.6157 </w:t>
            </w:r>
          </w:p>
        </w:tc>
        <w:tc>
          <w:tcPr>
            <w:tcW w:w="396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76"/>
              <w:jc w:val="center"/>
            </w:pPr>
            <w:r>
              <w:rPr>
                <w:i/>
                <w:sz w:val="24"/>
              </w:rPr>
              <w:t xml:space="preserve">3135693.4555 </w:t>
            </w:r>
          </w:p>
        </w:tc>
      </w:tr>
      <w:tr w:rsidR="002C2315">
        <w:trPr>
          <w:trHeight w:val="310"/>
        </w:trPr>
        <w:tc>
          <w:tcPr>
            <w:tcW w:w="155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76"/>
              <w:jc w:val="center"/>
            </w:pPr>
            <w:r>
              <w:rPr>
                <w:i/>
                <w:sz w:val="24"/>
              </w:rPr>
              <w:t xml:space="preserve">17 </w:t>
            </w:r>
          </w:p>
        </w:tc>
        <w:tc>
          <w:tcPr>
            <w:tcW w:w="3545"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74"/>
              <w:jc w:val="center"/>
            </w:pPr>
            <w:r>
              <w:rPr>
                <w:i/>
                <w:sz w:val="24"/>
              </w:rPr>
              <w:t xml:space="preserve">365870.5350 </w:t>
            </w:r>
          </w:p>
        </w:tc>
        <w:tc>
          <w:tcPr>
            <w:tcW w:w="396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76"/>
              <w:jc w:val="center"/>
            </w:pPr>
            <w:r>
              <w:rPr>
                <w:i/>
                <w:sz w:val="24"/>
              </w:rPr>
              <w:t xml:space="preserve">3135694.7285 </w:t>
            </w:r>
          </w:p>
        </w:tc>
      </w:tr>
      <w:tr w:rsidR="002C2315">
        <w:trPr>
          <w:trHeight w:val="310"/>
        </w:trPr>
        <w:tc>
          <w:tcPr>
            <w:tcW w:w="155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76"/>
              <w:jc w:val="center"/>
            </w:pPr>
            <w:r>
              <w:rPr>
                <w:i/>
                <w:sz w:val="24"/>
              </w:rPr>
              <w:t xml:space="preserve">18 </w:t>
            </w:r>
          </w:p>
        </w:tc>
        <w:tc>
          <w:tcPr>
            <w:tcW w:w="3545"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74"/>
              <w:jc w:val="center"/>
            </w:pPr>
            <w:r>
              <w:rPr>
                <w:i/>
                <w:sz w:val="24"/>
              </w:rPr>
              <w:t xml:space="preserve">365863.9302 </w:t>
            </w:r>
          </w:p>
        </w:tc>
        <w:tc>
          <w:tcPr>
            <w:tcW w:w="396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76"/>
              <w:jc w:val="center"/>
            </w:pPr>
            <w:r>
              <w:rPr>
                <w:i/>
                <w:sz w:val="24"/>
              </w:rPr>
              <w:t xml:space="preserve">3135702.2503 </w:t>
            </w:r>
          </w:p>
        </w:tc>
      </w:tr>
      <w:tr w:rsidR="002C2315">
        <w:trPr>
          <w:trHeight w:val="310"/>
        </w:trPr>
        <w:tc>
          <w:tcPr>
            <w:tcW w:w="155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76"/>
              <w:jc w:val="center"/>
            </w:pPr>
            <w:r>
              <w:rPr>
                <w:i/>
                <w:sz w:val="24"/>
              </w:rPr>
              <w:t xml:space="preserve">19 </w:t>
            </w:r>
          </w:p>
        </w:tc>
        <w:tc>
          <w:tcPr>
            <w:tcW w:w="3545"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74"/>
              <w:jc w:val="center"/>
            </w:pPr>
            <w:r>
              <w:rPr>
                <w:i/>
                <w:sz w:val="24"/>
              </w:rPr>
              <w:t xml:space="preserve">365864.0250 </w:t>
            </w:r>
          </w:p>
        </w:tc>
        <w:tc>
          <w:tcPr>
            <w:tcW w:w="396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76"/>
              <w:jc w:val="center"/>
            </w:pPr>
            <w:r>
              <w:rPr>
                <w:i/>
                <w:sz w:val="24"/>
              </w:rPr>
              <w:t xml:space="preserve">3135702.7940 </w:t>
            </w:r>
          </w:p>
        </w:tc>
      </w:tr>
      <w:tr w:rsidR="002C2315">
        <w:trPr>
          <w:trHeight w:val="310"/>
        </w:trPr>
        <w:tc>
          <w:tcPr>
            <w:tcW w:w="155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76"/>
              <w:jc w:val="center"/>
            </w:pPr>
            <w:r>
              <w:rPr>
                <w:i/>
                <w:sz w:val="24"/>
              </w:rPr>
              <w:t xml:space="preserve">20 </w:t>
            </w:r>
          </w:p>
        </w:tc>
        <w:tc>
          <w:tcPr>
            <w:tcW w:w="3545"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74"/>
              <w:jc w:val="center"/>
            </w:pPr>
            <w:r>
              <w:rPr>
                <w:i/>
                <w:sz w:val="24"/>
              </w:rPr>
              <w:t xml:space="preserve">365860.9280 </w:t>
            </w:r>
          </w:p>
        </w:tc>
        <w:tc>
          <w:tcPr>
            <w:tcW w:w="396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76"/>
              <w:jc w:val="center"/>
            </w:pPr>
            <w:r>
              <w:rPr>
                <w:i/>
                <w:sz w:val="24"/>
              </w:rPr>
              <w:t xml:space="preserve">3135701.9490 </w:t>
            </w:r>
          </w:p>
        </w:tc>
      </w:tr>
      <w:tr w:rsidR="002C2315">
        <w:trPr>
          <w:trHeight w:val="312"/>
        </w:trPr>
        <w:tc>
          <w:tcPr>
            <w:tcW w:w="155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79"/>
              <w:jc w:val="center"/>
            </w:pPr>
            <w:r>
              <w:rPr>
                <w:i/>
                <w:sz w:val="24"/>
              </w:rPr>
              <w:t xml:space="preserve">1 </w:t>
            </w:r>
          </w:p>
        </w:tc>
        <w:tc>
          <w:tcPr>
            <w:tcW w:w="3545"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74"/>
              <w:jc w:val="center"/>
            </w:pPr>
            <w:r>
              <w:rPr>
                <w:i/>
                <w:sz w:val="24"/>
              </w:rPr>
              <w:t xml:space="preserve">365852.3440 </w:t>
            </w:r>
          </w:p>
        </w:tc>
        <w:tc>
          <w:tcPr>
            <w:tcW w:w="396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76"/>
              <w:jc w:val="center"/>
            </w:pPr>
            <w:r>
              <w:rPr>
                <w:i/>
                <w:sz w:val="24"/>
              </w:rPr>
              <w:t xml:space="preserve">3135701.1640 </w:t>
            </w:r>
          </w:p>
        </w:tc>
      </w:tr>
    </w:tbl>
    <w:p w:rsidR="002C2315" w:rsidRDefault="00F666DB">
      <w:pPr>
        <w:spacing w:after="0"/>
        <w:ind w:left="284"/>
      </w:pPr>
      <w:r>
        <w:rPr>
          <w:rFonts w:ascii="Times New Roman" w:eastAsia="Times New Roman" w:hAnsi="Times New Roman" w:cs="Times New Roman"/>
          <w:i/>
          <w:color w:val="FF0000"/>
          <w:sz w:val="24"/>
        </w:rPr>
        <w:t xml:space="preserve">     </w:t>
      </w:r>
    </w:p>
    <w:p w:rsidR="002C2315" w:rsidRDefault="00F666DB">
      <w:pPr>
        <w:pStyle w:val="Ttulo2"/>
        <w:ind w:left="279" w:right="380"/>
      </w:pPr>
      <w:r>
        <w:t>PLANO</w:t>
      </w:r>
      <w:r>
        <w:rPr>
          <w:u w:val="none"/>
        </w:rPr>
        <w:t xml:space="preserve"> </w:t>
      </w:r>
    </w:p>
    <w:p w:rsidR="002C2315" w:rsidRDefault="00F666DB">
      <w:pPr>
        <w:spacing w:after="0"/>
        <w:ind w:left="284"/>
      </w:pPr>
      <w:r>
        <w:rPr>
          <w:rFonts w:ascii="Arial" w:eastAsia="Arial" w:hAnsi="Arial" w:cs="Arial"/>
          <w:i/>
        </w:rPr>
        <w:t xml:space="preserve"> </w:t>
      </w:r>
    </w:p>
    <w:p w:rsidR="002C2315" w:rsidRDefault="00F666DB">
      <w:pPr>
        <w:spacing w:after="4" w:line="247" w:lineRule="auto"/>
        <w:ind w:left="279" w:right="391" w:hanging="10"/>
        <w:jc w:val="both"/>
      </w:pPr>
      <w:r>
        <w:rPr>
          <w:rFonts w:ascii="Arial" w:eastAsia="Arial" w:hAnsi="Arial" w:cs="Arial"/>
          <w:i/>
        </w:rPr>
        <w:t>El plano se ha elaborado tomando de base el levantamiento topográfico realizado por la Oficina Técnica de Candelaria. En este sentido, al superponerlo sobre la base cartográfica del PGO de Candelaria del 2011, puede existir algún desfase o desajuste debido</w:t>
      </w:r>
      <w:r>
        <w:rPr>
          <w:rFonts w:ascii="Arial" w:eastAsia="Arial" w:hAnsi="Arial" w:cs="Arial"/>
          <w:i/>
        </w:rPr>
        <w:t xml:space="preserve"> a la diferencia del margen de error que tiene el vuelo de la cartografía del PGO con respecto a la mayor exactitud que ofrece el GPS terrestre utilizado para realizar el levantamiento topográfico. </w:t>
      </w:r>
    </w:p>
    <w:p w:rsidR="002C2315" w:rsidRDefault="00F666DB">
      <w:pPr>
        <w:spacing w:after="0"/>
        <w:ind w:left="284"/>
      </w:pPr>
      <w:r>
        <w:rPr>
          <w:rFonts w:ascii="Arial" w:eastAsia="Arial" w:hAnsi="Arial" w:cs="Arial"/>
          <w:i/>
        </w:rPr>
        <w:t xml:space="preserve"> </w:t>
      </w:r>
    </w:p>
    <w:p w:rsidR="002C2315" w:rsidRDefault="00F666DB">
      <w:pPr>
        <w:spacing w:after="0"/>
        <w:ind w:left="284"/>
      </w:pPr>
      <w:r>
        <w:rPr>
          <w:rFonts w:ascii="Arial" w:eastAsia="Arial" w:hAnsi="Arial" w:cs="Arial"/>
          <w:i/>
        </w:rPr>
        <w:t xml:space="preserve"> </w:t>
      </w:r>
    </w:p>
    <w:p w:rsidR="002C2315" w:rsidRDefault="00F666DB">
      <w:pPr>
        <w:spacing w:after="0"/>
        <w:ind w:left="284"/>
      </w:pPr>
      <w:r>
        <w:rPr>
          <w:rFonts w:ascii="Arial" w:eastAsia="Arial" w:hAnsi="Arial" w:cs="Arial"/>
          <w:i/>
        </w:rPr>
        <w:t xml:space="preserve"> </w:t>
      </w:r>
    </w:p>
    <w:p w:rsidR="002C2315" w:rsidRDefault="00F666DB">
      <w:pPr>
        <w:spacing w:after="0"/>
        <w:ind w:left="284"/>
      </w:pPr>
      <w:r>
        <w:rPr>
          <w:rFonts w:ascii="Arial" w:eastAsia="Arial" w:hAnsi="Arial" w:cs="Arial"/>
          <w:i/>
        </w:rPr>
        <w:t xml:space="preserve"> </w:t>
      </w:r>
    </w:p>
    <w:p w:rsidR="002C2315" w:rsidRDefault="00F666DB">
      <w:pPr>
        <w:spacing w:after="0"/>
        <w:ind w:left="284"/>
      </w:pPr>
      <w:r>
        <w:rPr>
          <w:rFonts w:ascii="Arial" w:eastAsia="Arial" w:hAnsi="Arial" w:cs="Arial"/>
          <w:i/>
        </w:rPr>
        <w:t xml:space="preserve"> </w:t>
      </w:r>
    </w:p>
    <w:p w:rsidR="002C2315" w:rsidRDefault="00F666DB">
      <w:pPr>
        <w:spacing w:after="0"/>
        <w:ind w:left="284"/>
      </w:pPr>
      <w:r>
        <w:rPr>
          <w:rFonts w:ascii="Arial" w:eastAsia="Arial" w:hAnsi="Arial" w:cs="Arial"/>
          <w:i/>
        </w:rPr>
        <w:t xml:space="preserve"> </w:t>
      </w:r>
    </w:p>
    <w:p w:rsidR="002C2315" w:rsidRDefault="00F666DB">
      <w:pPr>
        <w:spacing w:after="0"/>
        <w:ind w:left="284"/>
        <w:jc w:val="both"/>
      </w:pPr>
      <w:r>
        <w:rPr>
          <w:rFonts w:ascii="Times New Roman" w:eastAsia="Times New Roman" w:hAnsi="Times New Roman" w:cs="Times New Roman"/>
          <w:i/>
          <w:color w:val="FF0000"/>
          <w:sz w:val="24"/>
        </w:rPr>
        <w:t xml:space="preserve">              </w:t>
      </w:r>
    </w:p>
    <w:p w:rsidR="002C2315" w:rsidRDefault="00F666DB">
      <w:pPr>
        <w:spacing w:after="0"/>
        <w:ind w:left="284"/>
      </w:pPr>
      <w:r>
        <w:rPr>
          <w:rFonts w:ascii="Times New Roman" w:eastAsia="Times New Roman" w:hAnsi="Times New Roman" w:cs="Times New Roman"/>
          <w:i/>
          <w:color w:val="FF0000"/>
          <w:sz w:val="24"/>
        </w:rPr>
        <w:t xml:space="preserve"> </w:t>
      </w:r>
    </w:p>
    <w:p w:rsidR="002C2315" w:rsidRDefault="00F666DB">
      <w:pPr>
        <w:spacing w:after="5507"/>
        <w:ind w:left="284"/>
      </w:pPr>
      <w:r>
        <w:rPr>
          <w:rFonts w:ascii="Times New Roman" w:eastAsia="Times New Roman" w:hAnsi="Times New Roman" w:cs="Times New Roman"/>
          <w:sz w:val="24"/>
        </w:rPr>
        <w:t xml:space="preserve"> </w:t>
      </w:r>
    </w:p>
    <w:p w:rsidR="002C2315" w:rsidRDefault="00F666DB">
      <w:pPr>
        <w:spacing w:after="0"/>
        <w:ind w:left="-2331" w:right="12231"/>
      </w:pPr>
      <w:r>
        <w:rPr>
          <w:noProof/>
        </w:rPr>
        <mc:AlternateContent>
          <mc:Choice Requires="wpg">
            <w:drawing>
              <wp:anchor distT="0" distB="0" distL="114300" distR="114300" simplePos="0" relativeHeight="251779072" behindDoc="0" locked="0" layoutInCell="1" allowOverlap="1">
                <wp:simplePos x="0" y="0"/>
                <wp:positionH relativeFrom="page">
                  <wp:posOffset>8660363</wp:posOffset>
                </wp:positionH>
                <wp:positionV relativeFrom="page">
                  <wp:posOffset>6815632</wp:posOffset>
                </wp:positionV>
                <wp:extent cx="161330" cy="3497276"/>
                <wp:effectExtent l="0" t="0" r="0" b="0"/>
                <wp:wrapTopAndBottom/>
                <wp:docPr id="609041" name="Group 609041"/>
                <wp:cNvGraphicFramePr/>
                <a:graphic xmlns:a="http://schemas.openxmlformats.org/drawingml/2006/main">
                  <a:graphicData uri="http://schemas.microsoft.com/office/word/2010/wordprocessingGroup">
                    <wpg:wgp>
                      <wpg:cNvGrpSpPr/>
                      <wpg:grpSpPr>
                        <a:xfrm>
                          <a:off x="0" y="0"/>
                          <a:ext cx="161330" cy="3497276"/>
                          <a:chOff x="0" y="0"/>
                          <a:chExt cx="161330" cy="3497276"/>
                        </a:xfrm>
                      </wpg:grpSpPr>
                      <wps:wsp>
                        <wps:cNvPr id="21111" name="Rectangle 21111"/>
                        <wps:cNvSpPr/>
                        <wps:spPr>
                          <a:xfrm rot="-5399999">
                            <a:off x="-2269077" y="1114975"/>
                            <a:ext cx="4651376" cy="113224"/>
                          </a:xfrm>
                          <a:prstGeom prst="rect">
                            <a:avLst/>
                          </a:prstGeom>
                          <a:ln>
                            <a:noFill/>
                          </a:ln>
                        </wps:spPr>
                        <wps:txbx>
                          <w:txbxContent>
                            <w:p w:rsidR="002C2315" w:rsidRDefault="00F666DB">
                              <w:r>
                                <w:rPr>
                                  <w:rFonts w:ascii="Arial" w:eastAsia="Arial" w:hAnsi="Arial" w:cs="Arial"/>
                                  <w:sz w:val="12"/>
                                </w:rPr>
                                <w:t xml:space="preserve">Cód. Validación: 5XLNQH4F7W724D3SZYZ634AA5 | Verificación: https://candelaria.sedelectronica.es/ </w:t>
                              </w:r>
                            </w:p>
                          </w:txbxContent>
                        </wps:txbx>
                        <wps:bodyPr horzOverflow="overflow" vert="horz" lIns="0" tIns="0" rIns="0" bIns="0" rtlCol="0">
                          <a:noAutofit/>
                        </wps:bodyPr>
                      </wps:wsp>
                      <wps:wsp>
                        <wps:cNvPr id="21112" name="Rectangle 21112"/>
                        <wps:cNvSpPr/>
                        <wps:spPr>
                          <a:xfrm rot="-5399999">
                            <a:off x="-2098574" y="1209277"/>
                            <a:ext cx="4462772" cy="113224"/>
                          </a:xfrm>
                          <a:prstGeom prst="rect">
                            <a:avLst/>
                          </a:prstGeom>
                          <a:ln>
                            <a:noFill/>
                          </a:ln>
                        </wps:spPr>
                        <wps:txbx>
                          <w:txbxContent>
                            <w:p w:rsidR="002C2315" w:rsidRDefault="00F666DB">
                              <w:r>
                                <w:rPr>
                                  <w:rFonts w:ascii="Arial" w:eastAsia="Arial" w:hAnsi="Arial" w:cs="Arial"/>
                                  <w:sz w:val="12"/>
                                </w:rPr>
                                <w:t xml:space="preserve">Documento firmado electrónicamente desde la plataforma esPublico Gestiona | Página 107 de 275 </w:t>
                              </w:r>
                            </w:p>
                          </w:txbxContent>
                        </wps:txbx>
                        <wps:bodyPr horzOverflow="overflow" vert="horz" lIns="0" tIns="0" rIns="0" bIns="0" rtlCol="0">
                          <a:noAutofit/>
                        </wps:bodyPr>
                      </wps:wsp>
                    </wpg:wgp>
                  </a:graphicData>
                </a:graphic>
              </wp:anchor>
            </w:drawing>
          </mc:Choice>
          <mc:Fallback xmlns:a="http://schemas.openxmlformats.org/drawingml/2006/main">
            <w:pict>
              <v:group id="Group 609041" style="width:12.7031pt;height:275.376pt;position:absolute;mso-position-horizontal-relative:page;mso-position-horizontal:absolute;margin-left:681.918pt;mso-position-vertical-relative:page;margin-top:536.664pt;" coordsize="1613,34972">
                <v:rect id="Rectangle 21111" style="position:absolute;width:46513;height:1132;left:-22690;top:11149;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5XLNQH4F7W724D3SZYZ634AA5 | Verificación: https://candelaria.sedelectronica.es/ </w:t>
                        </w:r>
                      </w:p>
                    </w:txbxContent>
                  </v:textbox>
                </v:rect>
                <v:rect id="Rectangle 21112" style="position:absolute;width:44627;height:1132;left:-20985;top:12092;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107 de 275 </w:t>
                        </w:r>
                      </w:p>
                    </w:txbxContent>
                  </v:textbox>
                </v:rect>
                <w10:wrap type="topAndBottom"/>
              </v:group>
            </w:pict>
          </mc:Fallback>
        </mc:AlternateContent>
      </w:r>
      <w:r>
        <w:rPr>
          <w:noProof/>
        </w:rPr>
        <w:drawing>
          <wp:anchor distT="0" distB="0" distL="114300" distR="114300" simplePos="0" relativeHeight="251780096" behindDoc="0" locked="0" layoutInCell="1" allowOverlap="0">
            <wp:simplePos x="0" y="0"/>
            <wp:positionH relativeFrom="column">
              <wp:posOffset>-67055</wp:posOffset>
            </wp:positionH>
            <wp:positionV relativeFrom="paragraph">
              <wp:posOffset>-3705580</wp:posOffset>
            </wp:positionV>
            <wp:extent cx="6406897" cy="8410956"/>
            <wp:effectExtent l="0" t="0" r="0" b="0"/>
            <wp:wrapSquare wrapText="bothSides"/>
            <wp:docPr id="21108" name="Picture 21108"/>
            <wp:cNvGraphicFramePr/>
            <a:graphic xmlns:a="http://schemas.openxmlformats.org/drawingml/2006/main">
              <a:graphicData uri="http://schemas.openxmlformats.org/drawingml/2006/picture">
                <pic:pic xmlns:pic="http://schemas.openxmlformats.org/drawingml/2006/picture">
                  <pic:nvPicPr>
                    <pic:cNvPr id="21108" name="Picture 21108"/>
                    <pic:cNvPicPr/>
                  </pic:nvPicPr>
                  <pic:blipFill>
                    <a:blip r:embed="rId72"/>
                    <a:stretch>
                      <a:fillRect/>
                    </a:stretch>
                  </pic:blipFill>
                  <pic:spPr>
                    <a:xfrm>
                      <a:off x="0" y="0"/>
                      <a:ext cx="6406897" cy="8410956"/>
                    </a:xfrm>
                    <a:prstGeom prst="rect">
                      <a:avLst/>
                    </a:prstGeom>
                  </pic:spPr>
                </pic:pic>
              </a:graphicData>
            </a:graphic>
          </wp:anchor>
        </w:drawing>
      </w:r>
    </w:p>
    <w:p w:rsidR="002C2315" w:rsidRDefault="00F666DB">
      <w:pPr>
        <w:spacing w:after="0"/>
        <w:ind w:left="284"/>
      </w:pPr>
      <w:r>
        <w:rPr>
          <w:rFonts w:ascii="Times New Roman" w:eastAsia="Times New Roman" w:hAnsi="Times New Roman" w:cs="Times New Roman"/>
          <w:i/>
          <w:sz w:val="24"/>
        </w:rPr>
        <w:t xml:space="preserve"> </w:t>
      </w:r>
    </w:p>
    <w:p w:rsidR="002C2315" w:rsidRDefault="00F666DB">
      <w:pPr>
        <w:spacing w:after="0"/>
        <w:ind w:left="284"/>
      </w:pPr>
      <w:r>
        <w:rPr>
          <w:rFonts w:ascii="Times New Roman" w:eastAsia="Times New Roman" w:hAnsi="Times New Roman" w:cs="Times New Roman"/>
          <w:i/>
          <w:sz w:val="24"/>
        </w:rPr>
        <w:t xml:space="preserve"> </w:t>
      </w:r>
    </w:p>
    <w:p w:rsidR="002C2315" w:rsidRDefault="00F666DB">
      <w:pPr>
        <w:pBdr>
          <w:top w:val="single" w:sz="4" w:space="0" w:color="000000"/>
          <w:left w:val="single" w:sz="4" w:space="0" w:color="000000"/>
          <w:bottom w:val="single" w:sz="4" w:space="0" w:color="000000"/>
          <w:right w:val="single" w:sz="4" w:space="0" w:color="000000"/>
        </w:pBdr>
        <w:spacing w:after="4"/>
        <w:ind w:left="279" w:hanging="10"/>
      </w:pPr>
      <w:r>
        <w:rPr>
          <w:rFonts w:ascii="Arial" w:eastAsia="Arial" w:hAnsi="Arial" w:cs="Arial"/>
          <w:i/>
        </w:rPr>
        <w:t xml:space="preserve">Viario (parcela resultante 108) </w:t>
      </w:r>
    </w:p>
    <w:p w:rsidR="002C2315" w:rsidRDefault="00F666DB">
      <w:pPr>
        <w:spacing w:after="4"/>
        <w:ind w:left="284"/>
      </w:pPr>
      <w:r>
        <w:rPr>
          <w:noProof/>
        </w:rPr>
        <mc:AlternateContent>
          <mc:Choice Requires="wpg">
            <w:drawing>
              <wp:inline distT="0" distB="0" distL="0" distR="0">
                <wp:extent cx="5638495" cy="3328315"/>
                <wp:effectExtent l="0" t="0" r="0" b="0"/>
                <wp:docPr id="609652" name="Group 609652"/>
                <wp:cNvGraphicFramePr/>
                <a:graphic xmlns:a="http://schemas.openxmlformats.org/drawingml/2006/main">
                  <a:graphicData uri="http://schemas.microsoft.com/office/word/2010/wordprocessingGroup">
                    <wpg:wgp>
                      <wpg:cNvGrpSpPr/>
                      <wpg:grpSpPr>
                        <a:xfrm>
                          <a:off x="0" y="0"/>
                          <a:ext cx="5638495" cy="3328315"/>
                          <a:chOff x="0" y="0"/>
                          <a:chExt cx="5638495" cy="3328315"/>
                        </a:xfrm>
                      </wpg:grpSpPr>
                      <wps:wsp>
                        <wps:cNvPr id="21135" name="Rectangle 21135"/>
                        <wps:cNvSpPr/>
                        <wps:spPr>
                          <a:xfrm>
                            <a:off x="0" y="0"/>
                            <a:ext cx="50673" cy="224380"/>
                          </a:xfrm>
                          <a:prstGeom prst="rect">
                            <a:avLst/>
                          </a:prstGeom>
                          <a:ln>
                            <a:noFill/>
                          </a:ln>
                        </wps:spPr>
                        <wps:txbx>
                          <w:txbxContent>
                            <w:p w:rsidR="002C2315" w:rsidRDefault="00F666DB">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1136" name="Rectangle 21136"/>
                        <wps:cNvSpPr/>
                        <wps:spPr>
                          <a:xfrm>
                            <a:off x="0" y="175261"/>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21137" name="Rectangle 21137"/>
                        <wps:cNvSpPr/>
                        <wps:spPr>
                          <a:xfrm>
                            <a:off x="0" y="350520"/>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21138" name="Rectangle 21138"/>
                        <wps:cNvSpPr/>
                        <wps:spPr>
                          <a:xfrm>
                            <a:off x="0" y="525780"/>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21139" name="Rectangle 21139"/>
                        <wps:cNvSpPr/>
                        <wps:spPr>
                          <a:xfrm>
                            <a:off x="0" y="701040"/>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21140" name="Rectangle 21140"/>
                        <wps:cNvSpPr/>
                        <wps:spPr>
                          <a:xfrm>
                            <a:off x="0" y="876300"/>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21141" name="Rectangle 21141"/>
                        <wps:cNvSpPr/>
                        <wps:spPr>
                          <a:xfrm>
                            <a:off x="0" y="1051941"/>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21142" name="Rectangle 21142"/>
                        <wps:cNvSpPr/>
                        <wps:spPr>
                          <a:xfrm>
                            <a:off x="0" y="1227201"/>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21143" name="Rectangle 21143"/>
                        <wps:cNvSpPr/>
                        <wps:spPr>
                          <a:xfrm>
                            <a:off x="0" y="1402461"/>
                            <a:ext cx="50673" cy="224380"/>
                          </a:xfrm>
                          <a:prstGeom prst="rect">
                            <a:avLst/>
                          </a:prstGeom>
                          <a:ln>
                            <a:noFill/>
                          </a:ln>
                        </wps:spPr>
                        <wps:txbx>
                          <w:txbxContent>
                            <w:p w:rsidR="002C2315" w:rsidRDefault="00F666DB">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1144" name="Rectangle 21144"/>
                        <wps:cNvSpPr/>
                        <wps:spPr>
                          <a:xfrm>
                            <a:off x="0" y="1577722"/>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21145" name="Rectangle 21145"/>
                        <wps:cNvSpPr/>
                        <wps:spPr>
                          <a:xfrm>
                            <a:off x="0" y="1752981"/>
                            <a:ext cx="50673" cy="224380"/>
                          </a:xfrm>
                          <a:prstGeom prst="rect">
                            <a:avLst/>
                          </a:prstGeom>
                          <a:ln>
                            <a:noFill/>
                          </a:ln>
                        </wps:spPr>
                        <wps:txbx>
                          <w:txbxContent>
                            <w:p w:rsidR="002C2315" w:rsidRDefault="00F666DB">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1146" name="Rectangle 21146"/>
                        <wps:cNvSpPr/>
                        <wps:spPr>
                          <a:xfrm>
                            <a:off x="0" y="1928241"/>
                            <a:ext cx="50673" cy="224380"/>
                          </a:xfrm>
                          <a:prstGeom prst="rect">
                            <a:avLst/>
                          </a:prstGeom>
                          <a:ln>
                            <a:noFill/>
                          </a:ln>
                        </wps:spPr>
                        <wps:txbx>
                          <w:txbxContent>
                            <w:p w:rsidR="002C2315" w:rsidRDefault="00F666DB">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1147" name="Rectangle 21147"/>
                        <wps:cNvSpPr/>
                        <wps:spPr>
                          <a:xfrm>
                            <a:off x="0" y="2103501"/>
                            <a:ext cx="50673" cy="224380"/>
                          </a:xfrm>
                          <a:prstGeom prst="rect">
                            <a:avLst/>
                          </a:prstGeom>
                          <a:ln>
                            <a:noFill/>
                          </a:ln>
                        </wps:spPr>
                        <wps:txbx>
                          <w:txbxContent>
                            <w:p w:rsidR="002C2315" w:rsidRDefault="00F666DB">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1148" name="Rectangle 21148"/>
                        <wps:cNvSpPr/>
                        <wps:spPr>
                          <a:xfrm>
                            <a:off x="0" y="2278761"/>
                            <a:ext cx="50673" cy="224381"/>
                          </a:xfrm>
                          <a:prstGeom prst="rect">
                            <a:avLst/>
                          </a:prstGeom>
                          <a:ln>
                            <a:noFill/>
                          </a:ln>
                        </wps:spPr>
                        <wps:txbx>
                          <w:txbxContent>
                            <w:p w:rsidR="002C2315" w:rsidRDefault="00F666DB">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1149" name="Rectangle 21149"/>
                        <wps:cNvSpPr/>
                        <wps:spPr>
                          <a:xfrm>
                            <a:off x="0" y="2454022"/>
                            <a:ext cx="50673" cy="224380"/>
                          </a:xfrm>
                          <a:prstGeom prst="rect">
                            <a:avLst/>
                          </a:prstGeom>
                          <a:ln>
                            <a:noFill/>
                          </a:ln>
                        </wps:spPr>
                        <wps:txbx>
                          <w:txbxContent>
                            <w:p w:rsidR="002C2315" w:rsidRDefault="00F666DB">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1150" name="Rectangle 21150"/>
                        <wps:cNvSpPr/>
                        <wps:spPr>
                          <a:xfrm>
                            <a:off x="0" y="2629282"/>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21151" name="Rectangle 21151"/>
                        <wps:cNvSpPr/>
                        <wps:spPr>
                          <a:xfrm>
                            <a:off x="0" y="2804542"/>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21152" name="Rectangle 21152"/>
                        <wps:cNvSpPr/>
                        <wps:spPr>
                          <a:xfrm>
                            <a:off x="0" y="2980056"/>
                            <a:ext cx="50673" cy="224380"/>
                          </a:xfrm>
                          <a:prstGeom prst="rect">
                            <a:avLst/>
                          </a:prstGeom>
                          <a:ln>
                            <a:noFill/>
                          </a:ln>
                        </wps:spPr>
                        <wps:txbx>
                          <w:txbxContent>
                            <w:p w:rsidR="002C2315" w:rsidRDefault="00F666DB">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1153" name="Rectangle 21153"/>
                        <wps:cNvSpPr/>
                        <wps:spPr>
                          <a:xfrm>
                            <a:off x="0" y="3155316"/>
                            <a:ext cx="50673" cy="224380"/>
                          </a:xfrm>
                          <a:prstGeom prst="rect">
                            <a:avLst/>
                          </a:prstGeom>
                          <a:ln>
                            <a:noFill/>
                          </a:ln>
                        </wps:spPr>
                        <wps:txbx>
                          <w:txbxContent>
                            <w:p w:rsidR="002C2315" w:rsidRDefault="00F666DB">
                              <w:r>
                                <w:rPr>
                                  <w:rFonts w:ascii="Times New Roman" w:eastAsia="Times New Roman" w:hAnsi="Times New Roman" w:cs="Times New Roman"/>
                                  <w:sz w:val="24"/>
                                </w:rPr>
                                <w:t xml:space="preserve"> </w:t>
                              </w:r>
                            </w:p>
                          </w:txbxContent>
                        </wps:txbx>
                        <wps:bodyPr horzOverflow="overflow" vert="horz" lIns="0" tIns="0" rIns="0" bIns="0" rtlCol="0">
                          <a:noAutofit/>
                        </wps:bodyPr>
                      </wps:wsp>
                      <pic:pic xmlns:pic="http://schemas.openxmlformats.org/drawingml/2006/picture">
                        <pic:nvPicPr>
                          <pic:cNvPr id="21206" name="Picture 21206"/>
                          <pic:cNvPicPr/>
                        </pic:nvPicPr>
                        <pic:blipFill>
                          <a:blip r:embed="rId73"/>
                          <a:stretch>
                            <a:fillRect/>
                          </a:stretch>
                        </pic:blipFill>
                        <pic:spPr>
                          <a:xfrm>
                            <a:off x="2743" y="62383"/>
                            <a:ext cx="3508248" cy="3119628"/>
                          </a:xfrm>
                          <a:prstGeom prst="rect">
                            <a:avLst/>
                          </a:prstGeom>
                        </pic:spPr>
                      </pic:pic>
                      <wps:wsp>
                        <wps:cNvPr id="21207" name="Shape 21207"/>
                        <wps:cNvSpPr/>
                        <wps:spPr>
                          <a:xfrm>
                            <a:off x="1345387" y="1988465"/>
                            <a:ext cx="3080639" cy="188087"/>
                          </a:xfrm>
                          <a:custGeom>
                            <a:avLst/>
                            <a:gdLst/>
                            <a:ahLst/>
                            <a:cxnLst/>
                            <a:rect l="0" t="0" r="0" b="0"/>
                            <a:pathLst>
                              <a:path w="3080639" h="188087">
                                <a:moveTo>
                                  <a:pt x="3080131" y="0"/>
                                </a:moveTo>
                                <a:lnTo>
                                  <a:pt x="3080639" y="12700"/>
                                </a:lnTo>
                                <a:lnTo>
                                  <a:pt x="36445" y="145150"/>
                                </a:lnTo>
                                <a:lnTo>
                                  <a:pt x="93599" y="175260"/>
                                </a:lnTo>
                                <a:cubicBezTo>
                                  <a:pt x="96647" y="176911"/>
                                  <a:pt x="97917" y="180722"/>
                                  <a:pt x="96266" y="183897"/>
                                </a:cubicBezTo>
                                <a:cubicBezTo>
                                  <a:pt x="94615" y="186944"/>
                                  <a:pt x="90805" y="188087"/>
                                  <a:pt x="87630" y="186563"/>
                                </a:cubicBezTo>
                                <a:lnTo>
                                  <a:pt x="0" y="140335"/>
                                </a:lnTo>
                                <a:lnTo>
                                  <a:pt x="83312" y="86741"/>
                                </a:lnTo>
                                <a:cubicBezTo>
                                  <a:pt x="86233" y="84836"/>
                                  <a:pt x="90170" y="85725"/>
                                  <a:pt x="92075" y="88647"/>
                                </a:cubicBezTo>
                                <a:cubicBezTo>
                                  <a:pt x="93980" y="91567"/>
                                  <a:pt x="93091" y="95504"/>
                                  <a:pt x="90170" y="97410"/>
                                </a:cubicBezTo>
                                <a:lnTo>
                                  <a:pt x="35741" y="132453"/>
                                </a:lnTo>
                                <a:lnTo>
                                  <a:pt x="3080131"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99530" name="Shape 799530"/>
                        <wps:cNvSpPr/>
                        <wps:spPr>
                          <a:xfrm>
                            <a:off x="3788359" y="1877467"/>
                            <a:ext cx="1591056" cy="298704"/>
                          </a:xfrm>
                          <a:custGeom>
                            <a:avLst/>
                            <a:gdLst/>
                            <a:ahLst/>
                            <a:cxnLst/>
                            <a:rect l="0" t="0" r="0" b="0"/>
                            <a:pathLst>
                              <a:path w="1591056" h="298704">
                                <a:moveTo>
                                  <a:pt x="0" y="0"/>
                                </a:moveTo>
                                <a:lnTo>
                                  <a:pt x="1591056" y="0"/>
                                </a:lnTo>
                                <a:lnTo>
                                  <a:pt x="1591056" y="298704"/>
                                </a:lnTo>
                                <a:lnTo>
                                  <a:pt x="0" y="298704"/>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21209" name="Shape 21209"/>
                        <wps:cNvSpPr/>
                        <wps:spPr>
                          <a:xfrm>
                            <a:off x="3788359" y="1877467"/>
                            <a:ext cx="1591056" cy="298704"/>
                          </a:xfrm>
                          <a:custGeom>
                            <a:avLst/>
                            <a:gdLst/>
                            <a:ahLst/>
                            <a:cxnLst/>
                            <a:rect l="0" t="0" r="0" b="0"/>
                            <a:pathLst>
                              <a:path w="1591056" h="298704">
                                <a:moveTo>
                                  <a:pt x="0" y="298704"/>
                                </a:moveTo>
                                <a:lnTo>
                                  <a:pt x="1591056" y="298704"/>
                                </a:lnTo>
                                <a:lnTo>
                                  <a:pt x="1591056" y="0"/>
                                </a:lnTo>
                                <a:lnTo>
                                  <a:pt x="0" y="0"/>
                                </a:lnTo>
                                <a:close/>
                              </a:path>
                            </a:pathLst>
                          </a:custGeom>
                          <a:ln w="9144" cap="flat">
                            <a:round/>
                          </a:ln>
                        </wps:spPr>
                        <wps:style>
                          <a:lnRef idx="1">
                            <a:srgbClr val="000000"/>
                          </a:lnRef>
                          <a:fillRef idx="0">
                            <a:srgbClr val="000000">
                              <a:alpha val="0"/>
                            </a:srgbClr>
                          </a:fillRef>
                          <a:effectRef idx="0">
                            <a:scrgbClr r="0" g="0" b="0"/>
                          </a:effectRef>
                          <a:fontRef idx="none"/>
                        </wps:style>
                        <wps:bodyPr/>
                      </wps:wsp>
                      <wps:wsp>
                        <wps:cNvPr id="21210" name="Rectangle 21210"/>
                        <wps:cNvSpPr/>
                        <wps:spPr>
                          <a:xfrm>
                            <a:off x="3885260" y="1935861"/>
                            <a:ext cx="1663697" cy="224380"/>
                          </a:xfrm>
                          <a:prstGeom prst="rect">
                            <a:avLst/>
                          </a:prstGeom>
                          <a:ln>
                            <a:noFill/>
                          </a:ln>
                        </wps:spPr>
                        <wps:txbx>
                          <w:txbxContent>
                            <w:p w:rsidR="002C2315" w:rsidRDefault="00F666DB">
                              <w:r>
                                <w:rPr>
                                  <w:rFonts w:ascii="Times New Roman" w:eastAsia="Times New Roman" w:hAnsi="Times New Roman" w:cs="Times New Roman"/>
                                  <w:sz w:val="24"/>
                                </w:rPr>
                                <w:t>Avenida San Juanito</w:t>
                              </w:r>
                            </w:p>
                          </w:txbxContent>
                        </wps:txbx>
                        <wps:bodyPr horzOverflow="overflow" vert="horz" lIns="0" tIns="0" rIns="0" bIns="0" rtlCol="0">
                          <a:noAutofit/>
                        </wps:bodyPr>
                      </wps:wsp>
                      <wps:wsp>
                        <wps:cNvPr id="21211" name="Rectangle 21211"/>
                        <wps:cNvSpPr/>
                        <wps:spPr>
                          <a:xfrm>
                            <a:off x="5135321" y="1935861"/>
                            <a:ext cx="50673" cy="224380"/>
                          </a:xfrm>
                          <a:prstGeom prst="rect">
                            <a:avLst/>
                          </a:prstGeom>
                          <a:ln>
                            <a:noFill/>
                          </a:ln>
                        </wps:spPr>
                        <wps:txbx>
                          <w:txbxContent>
                            <w:p w:rsidR="002C2315" w:rsidRDefault="00F666DB">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1213" name="Shape 21213"/>
                        <wps:cNvSpPr/>
                        <wps:spPr>
                          <a:xfrm>
                            <a:off x="3788359" y="2241703"/>
                            <a:ext cx="1850136" cy="274320"/>
                          </a:xfrm>
                          <a:custGeom>
                            <a:avLst/>
                            <a:gdLst/>
                            <a:ahLst/>
                            <a:cxnLst/>
                            <a:rect l="0" t="0" r="0" b="0"/>
                            <a:pathLst>
                              <a:path w="1850136" h="274320">
                                <a:moveTo>
                                  <a:pt x="0" y="274320"/>
                                </a:moveTo>
                                <a:lnTo>
                                  <a:pt x="1850136" y="274320"/>
                                </a:lnTo>
                                <a:lnTo>
                                  <a:pt x="1850136" y="0"/>
                                </a:lnTo>
                                <a:lnTo>
                                  <a:pt x="0" y="0"/>
                                </a:lnTo>
                                <a:close/>
                              </a:path>
                            </a:pathLst>
                          </a:custGeom>
                          <a:ln w="9144" cap="flat">
                            <a:round/>
                          </a:ln>
                        </wps:spPr>
                        <wps:style>
                          <a:lnRef idx="1">
                            <a:srgbClr val="000000"/>
                          </a:lnRef>
                          <a:fillRef idx="0">
                            <a:srgbClr val="000000">
                              <a:alpha val="0"/>
                            </a:srgbClr>
                          </a:fillRef>
                          <a:effectRef idx="0">
                            <a:scrgbClr r="0" g="0" b="0"/>
                          </a:effectRef>
                          <a:fontRef idx="none"/>
                        </wps:style>
                        <wps:bodyPr/>
                      </wps:wsp>
                      <wps:wsp>
                        <wps:cNvPr id="21214" name="Rectangle 21214"/>
                        <wps:cNvSpPr/>
                        <wps:spPr>
                          <a:xfrm>
                            <a:off x="3885260" y="2294001"/>
                            <a:ext cx="2159683" cy="224381"/>
                          </a:xfrm>
                          <a:prstGeom prst="rect">
                            <a:avLst/>
                          </a:prstGeom>
                          <a:ln>
                            <a:noFill/>
                          </a:ln>
                        </wps:spPr>
                        <wps:txbx>
                          <w:txbxContent>
                            <w:p w:rsidR="002C2315" w:rsidRDefault="00F666DB">
                              <w:r>
                                <w:rPr>
                                  <w:rFonts w:ascii="Times New Roman" w:eastAsia="Times New Roman" w:hAnsi="Times New Roman" w:cs="Times New Roman"/>
                                  <w:sz w:val="24"/>
                                </w:rPr>
                                <w:t>Calle María la de Segundo</w:t>
                              </w:r>
                            </w:p>
                          </w:txbxContent>
                        </wps:txbx>
                        <wps:bodyPr horzOverflow="overflow" vert="horz" lIns="0" tIns="0" rIns="0" bIns="0" rtlCol="0">
                          <a:noAutofit/>
                        </wps:bodyPr>
                      </wps:wsp>
                      <wps:wsp>
                        <wps:cNvPr id="21215" name="Rectangle 21215"/>
                        <wps:cNvSpPr/>
                        <wps:spPr>
                          <a:xfrm>
                            <a:off x="5510226" y="2294001"/>
                            <a:ext cx="50673" cy="224381"/>
                          </a:xfrm>
                          <a:prstGeom prst="rect">
                            <a:avLst/>
                          </a:prstGeom>
                          <a:ln>
                            <a:noFill/>
                          </a:ln>
                        </wps:spPr>
                        <wps:txbx>
                          <w:txbxContent>
                            <w:p w:rsidR="002C2315" w:rsidRDefault="00F666DB">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1216" name="Shape 21216"/>
                        <wps:cNvSpPr/>
                        <wps:spPr>
                          <a:xfrm>
                            <a:off x="1220419" y="2335937"/>
                            <a:ext cx="2567686" cy="198374"/>
                          </a:xfrm>
                          <a:custGeom>
                            <a:avLst/>
                            <a:gdLst/>
                            <a:ahLst/>
                            <a:cxnLst/>
                            <a:rect l="0" t="0" r="0" b="0"/>
                            <a:pathLst>
                              <a:path w="2567686" h="198374">
                                <a:moveTo>
                                  <a:pt x="2566924" y="0"/>
                                </a:moveTo>
                                <a:lnTo>
                                  <a:pt x="2567686" y="12700"/>
                                </a:lnTo>
                                <a:lnTo>
                                  <a:pt x="36319" y="156030"/>
                                </a:lnTo>
                                <a:lnTo>
                                  <a:pt x="93980" y="185420"/>
                                </a:lnTo>
                                <a:cubicBezTo>
                                  <a:pt x="97155" y="187072"/>
                                  <a:pt x="98425" y="190881"/>
                                  <a:pt x="96774" y="194056"/>
                                </a:cubicBezTo>
                                <a:cubicBezTo>
                                  <a:pt x="95250" y="197104"/>
                                  <a:pt x="91440" y="198374"/>
                                  <a:pt x="88265" y="196723"/>
                                </a:cubicBezTo>
                                <a:lnTo>
                                  <a:pt x="0" y="151766"/>
                                </a:lnTo>
                                <a:lnTo>
                                  <a:pt x="82550" y="97028"/>
                                </a:lnTo>
                                <a:cubicBezTo>
                                  <a:pt x="85598" y="95123"/>
                                  <a:pt x="89535" y="95885"/>
                                  <a:pt x="91440" y="98806"/>
                                </a:cubicBezTo>
                                <a:cubicBezTo>
                                  <a:pt x="93345" y="101728"/>
                                  <a:pt x="92583" y="105664"/>
                                  <a:pt x="89662" y="107697"/>
                                </a:cubicBezTo>
                                <a:lnTo>
                                  <a:pt x="35713" y="143321"/>
                                </a:lnTo>
                                <a:lnTo>
                                  <a:pt x="2566924" y="0"/>
                                </a:lnTo>
                                <a:close/>
                              </a:path>
                            </a:pathLst>
                          </a:custGeom>
                          <a:ln w="0" cap="flat">
                            <a:round/>
                          </a:ln>
                        </wps:spPr>
                        <wps:style>
                          <a:lnRef idx="0">
                            <a:srgbClr val="000000">
                              <a:alpha val="0"/>
                            </a:srgbClr>
                          </a:lnRef>
                          <a:fillRef idx="1">
                            <a:srgbClr val="000000"/>
                          </a:fillRef>
                          <a:effectRef idx="0">
                            <a:scrgbClr r="0" g="0" b="0"/>
                          </a:effectRef>
                          <a:fontRef idx="none"/>
                        </wps:style>
                        <wps:bodyPr/>
                      </wps:wsp>
                      <wps:wsp>
                        <wps:cNvPr id="21217" name="Shape 21217"/>
                        <wps:cNvSpPr/>
                        <wps:spPr>
                          <a:xfrm>
                            <a:off x="1179271" y="1706906"/>
                            <a:ext cx="3150235" cy="103378"/>
                          </a:xfrm>
                          <a:custGeom>
                            <a:avLst/>
                            <a:gdLst/>
                            <a:ahLst/>
                            <a:cxnLst/>
                            <a:rect l="0" t="0" r="0" b="0"/>
                            <a:pathLst>
                              <a:path w="3150235" h="103378">
                                <a:moveTo>
                                  <a:pt x="85598" y="1778"/>
                                </a:moveTo>
                                <a:cubicBezTo>
                                  <a:pt x="88646" y="0"/>
                                  <a:pt x="92456" y="1016"/>
                                  <a:pt x="94234" y="4064"/>
                                </a:cubicBezTo>
                                <a:cubicBezTo>
                                  <a:pt x="96012" y="7112"/>
                                  <a:pt x="94996" y="10922"/>
                                  <a:pt x="91948" y="12700"/>
                                </a:cubicBezTo>
                                <a:lnTo>
                                  <a:pt x="35995" y="45339"/>
                                </a:lnTo>
                                <a:lnTo>
                                  <a:pt x="3150235" y="45339"/>
                                </a:lnTo>
                                <a:lnTo>
                                  <a:pt x="3150235" y="58039"/>
                                </a:lnTo>
                                <a:lnTo>
                                  <a:pt x="35995" y="58039"/>
                                </a:lnTo>
                                <a:lnTo>
                                  <a:pt x="91948" y="90678"/>
                                </a:lnTo>
                                <a:cubicBezTo>
                                  <a:pt x="94996" y="92456"/>
                                  <a:pt x="96012" y="96266"/>
                                  <a:pt x="94234" y="99314"/>
                                </a:cubicBezTo>
                                <a:cubicBezTo>
                                  <a:pt x="92456" y="102362"/>
                                  <a:pt x="88646" y="103378"/>
                                  <a:pt x="85598" y="101600"/>
                                </a:cubicBezTo>
                                <a:lnTo>
                                  <a:pt x="0" y="51689"/>
                                </a:lnTo>
                                <a:lnTo>
                                  <a:pt x="85598" y="1778"/>
                                </a:lnTo>
                                <a:close/>
                              </a:path>
                            </a:pathLst>
                          </a:custGeom>
                          <a:ln w="0" cap="flat">
                            <a:round/>
                          </a:ln>
                        </wps:spPr>
                        <wps:style>
                          <a:lnRef idx="0">
                            <a:srgbClr val="000000">
                              <a:alpha val="0"/>
                            </a:srgbClr>
                          </a:lnRef>
                          <a:fillRef idx="1">
                            <a:srgbClr val="000000"/>
                          </a:fillRef>
                          <a:effectRef idx="0">
                            <a:scrgbClr r="0" g="0" b="0"/>
                          </a:effectRef>
                          <a:fontRef idx="none"/>
                        </wps:style>
                        <wps:bodyPr/>
                      </wps:wsp>
                      <wps:wsp>
                        <wps:cNvPr id="799531" name="Shape 799531"/>
                        <wps:cNvSpPr/>
                        <wps:spPr>
                          <a:xfrm>
                            <a:off x="3788359" y="1481227"/>
                            <a:ext cx="1234440" cy="298704"/>
                          </a:xfrm>
                          <a:custGeom>
                            <a:avLst/>
                            <a:gdLst/>
                            <a:ahLst/>
                            <a:cxnLst/>
                            <a:rect l="0" t="0" r="0" b="0"/>
                            <a:pathLst>
                              <a:path w="1234440" h="298704">
                                <a:moveTo>
                                  <a:pt x="0" y="0"/>
                                </a:moveTo>
                                <a:lnTo>
                                  <a:pt x="1234440" y="0"/>
                                </a:lnTo>
                                <a:lnTo>
                                  <a:pt x="1234440" y="298704"/>
                                </a:lnTo>
                                <a:lnTo>
                                  <a:pt x="0" y="298704"/>
                                </a:lnTo>
                                <a:lnTo>
                                  <a:pt x="0" y="0"/>
                                </a:lnTo>
                              </a:path>
                            </a:pathLst>
                          </a:custGeom>
                          <a:ln w="0" cap="flat">
                            <a:round/>
                          </a:ln>
                        </wps:spPr>
                        <wps:style>
                          <a:lnRef idx="0">
                            <a:srgbClr val="000000">
                              <a:alpha val="0"/>
                            </a:srgbClr>
                          </a:lnRef>
                          <a:fillRef idx="1">
                            <a:srgbClr val="FFFFFF"/>
                          </a:fillRef>
                          <a:effectRef idx="0">
                            <a:scrgbClr r="0" g="0" b="0"/>
                          </a:effectRef>
                          <a:fontRef idx="none"/>
                        </wps:style>
                        <wps:bodyPr/>
                      </wps:wsp>
                      <wps:wsp>
                        <wps:cNvPr id="21219" name="Shape 21219"/>
                        <wps:cNvSpPr/>
                        <wps:spPr>
                          <a:xfrm>
                            <a:off x="3788359" y="1481227"/>
                            <a:ext cx="1234440" cy="298704"/>
                          </a:xfrm>
                          <a:custGeom>
                            <a:avLst/>
                            <a:gdLst/>
                            <a:ahLst/>
                            <a:cxnLst/>
                            <a:rect l="0" t="0" r="0" b="0"/>
                            <a:pathLst>
                              <a:path w="1234440" h="298704">
                                <a:moveTo>
                                  <a:pt x="0" y="298704"/>
                                </a:moveTo>
                                <a:lnTo>
                                  <a:pt x="1234440" y="298704"/>
                                </a:lnTo>
                                <a:lnTo>
                                  <a:pt x="1234440" y="0"/>
                                </a:lnTo>
                                <a:lnTo>
                                  <a:pt x="0" y="0"/>
                                </a:lnTo>
                                <a:close/>
                              </a:path>
                            </a:pathLst>
                          </a:custGeom>
                          <a:ln w="9144" cap="flat">
                            <a:round/>
                          </a:ln>
                        </wps:spPr>
                        <wps:style>
                          <a:lnRef idx="1">
                            <a:srgbClr val="000000"/>
                          </a:lnRef>
                          <a:fillRef idx="0">
                            <a:srgbClr val="000000">
                              <a:alpha val="0"/>
                            </a:srgbClr>
                          </a:fillRef>
                          <a:effectRef idx="0">
                            <a:scrgbClr r="0" g="0" b="0"/>
                          </a:effectRef>
                          <a:fontRef idx="none"/>
                        </wps:style>
                        <wps:bodyPr/>
                      </wps:wsp>
                      <wps:wsp>
                        <wps:cNvPr id="21220" name="Rectangle 21220"/>
                        <wps:cNvSpPr/>
                        <wps:spPr>
                          <a:xfrm>
                            <a:off x="3885260" y="1539622"/>
                            <a:ext cx="1368140" cy="224380"/>
                          </a:xfrm>
                          <a:prstGeom prst="rect">
                            <a:avLst/>
                          </a:prstGeom>
                          <a:ln>
                            <a:noFill/>
                          </a:ln>
                        </wps:spPr>
                        <wps:txbx>
                          <w:txbxContent>
                            <w:p w:rsidR="002C2315" w:rsidRDefault="00F666DB">
                              <w:r>
                                <w:rPr>
                                  <w:rFonts w:ascii="Times New Roman" w:eastAsia="Times New Roman" w:hAnsi="Times New Roman" w:cs="Times New Roman"/>
                                  <w:sz w:val="24"/>
                                </w:rPr>
                                <w:t>Calle Bella Vista</w:t>
                              </w:r>
                            </w:p>
                          </w:txbxContent>
                        </wps:txbx>
                        <wps:bodyPr horzOverflow="overflow" vert="horz" lIns="0" tIns="0" rIns="0" bIns="0" rtlCol="0">
                          <a:noAutofit/>
                        </wps:bodyPr>
                      </wps:wsp>
                      <wps:wsp>
                        <wps:cNvPr id="21221" name="Rectangle 21221"/>
                        <wps:cNvSpPr/>
                        <wps:spPr>
                          <a:xfrm>
                            <a:off x="4914341" y="1539622"/>
                            <a:ext cx="50673" cy="224380"/>
                          </a:xfrm>
                          <a:prstGeom prst="rect">
                            <a:avLst/>
                          </a:prstGeom>
                          <a:ln>
                            <a:noFill/>
                          </a:ln>
                        </wps:spPr>
                        <wps:txbx>
                          <w:txbxContent>
                            <w:p w:rsidR="002C2315" w:rsidRDefault="00F666DB">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1222" name="Shape 21222"/>
                        <wps:cNvSpPr/>
                        <wps:spPr>
                          <a:xfrm>
                            <a:off x="2057095" y="2556536"/>
                            <a:ext cx="1732153" cy="183896"/>
                          </a:xfrm>
                          <a:custGeom>
                            <a:avLst/>
                            <a:gdLst/>
                            <a:ahLst/>
                            <a:cxnLst/>
                            <a:rect l="0" t="0" r="0" b="0"/>
                            <a:pathLst>
                              <a:path w="1732153" h="183896">
                                <a:moveTo>
                                  <a:pt x="89154" y="1524"/>
                                </a:moveTo>
                                <a:cubicBezTo>
                                  <a:pt x="92329" y="0"/>
                                  <a:pt x="96139" y="1397"/>
                                  <a:pt x="97663" y="4572"/>
                                </a:cubicBezTo>
                                <a:cubicBezTo>
                                  <a:pt x="99187" y="7620"/>
                                  <a:pt x="97790" y="11430"/>
                                  <a:pt x="94742" y="12954"/>
                                </a:cubicBezTo>
                                <a:lnTo>
                                  <a:pt x="36468" y="41299"/>
                                </a:lnTo>
                                <a:lnTo>
                                  <a:pt x="1732153" y="171196"/>
                                </a:lnTo>
                                <a:lnTo>
                                  <a:pt x="1731137" y="183896"/>
                                </a:lnTo>
                                <a:lnTo>
                                  <a:pt x="35463" y="53864"/>
                                </a:lnTo>
                                <a:lnTo>
                                  <a:pt x="88773" y="90678"/>
                                </a:lnTo>
                                <a:cubicBezTo>
                                  <a:pt x="91567" y="92710"/>
                                  <a:pt x="92329" y="96647"/>
                                  <a:pt x="90297" y="99568"/>
                                </a:cubicBezTo>
                                <a:cubicBezTo>
                                  <a:pt x="88392" y="102489"/>
                                  <a:pt x="84455" y="103124"/>
                                  <a:pt x="81534" y="101219"/>
                                </a:cubicBezTo>
                                <a:lnTo>
                                  <a:pt x="0" y="44831"/>
                                </a:lnTo>
                                <a:lnTo>
                                  <a:pt x="89154" y="1524"/>
                                </a:lnTo>
                                <a:close/>
                              </a:path>
                            </a:pathLst>
                          </a:custGeom>
                          <a:ln w="0" cap="flat">
                            <a:round/>
                          </a:ln>
                        </wps:spPr>
                        <wps:style>
                          <a:lnRef idx="0">
                            <a:srgbClr val="000000">
                              <a:alpha val="0"/>
                            </a:srgbClr>
                          </a:lnRef>
                          <a:fillRef idx="1">
                            <a:srgbClr val="000000"/>
                          </a:fillRef>
                          <a:effectRef idx="0">
                            <a:scrgbClr r="0" g="0" b="0"/>
                          </a:effectRef>
                          <a:fontRef idx="none"/>
                        </wps:style>
                        <wps:bodyPr/>
                      </wps:wsp>
                      <wps:wsp>
                        <wps:cNvPr id="799532" name="Shape 799532"/>
                        <wps:cNvSpPr/>
                        <wps:spPr>
                          <a:xfrm>
                            <a:off x="3788359" y="2601367"/>
                            <a:ext cx="1850136" cy="295656"/>
                          </a:xfrm>
                          <a:custGeom>
                            <a:avLst/>
                            <a:gdLst/>
                            <a:ahLst/>
                            <a:cxnLst/>
                            <a:rect l="0" t="0" r="0" b="0"/>
                            <a:pathLst>
                              <a:path w="1850136" h="295656">
                                <a:moveTo>
                                  <a:pt x="0" y="0"/>
                                </a:moveTo>
                                <a:lnTo>
                                  <a:pt x="1850136" y="0"/>
                                </a:lnTo>
                                <a:lnTo>
                                  <a:pt x="1850136" y="295656"/>
                                </a:lnTo>
                                <a:lnTo>
                                  <a:pt x="0" y="295656"/>
                                </a:lnTo>
                                <a:lnTo>
                                  <a:pt x="0" y="0"/>
                                </a:lnTo>
                              </a:path>
                            </a:pathLst>
                          </a:custGeom>
                          <a:ln w="0" cap="flat">
                            <a:round/>
                          </a:ln>
                        </wps:spPr>
                        <wps:style>
                          <a:lnRef idx="0">
                            <a:srgbClr val="000000">
                              <a:alpha val="0"/>
                            </a:srgbClr>
                          </a:lnRef>
                          <a:fillRef idx="1">
                            <a:srgbClr val="FFFFFF"/>
                          </a:fillRef>
                          <a:effectRef idx="0">
                            <a:scrgbClr r="0" g="0" b="0"/>
                          </a:effectRef>
                          <a:fontRef idx="none"/>
                        </wps:style>
                        <wps:bodyPr/>
                      </wps:wsp>
                      <wps:wsp>
                        <wps:cNvPr id="21224" name="Shape 21224"/>
                        <wps:cNvSpPr/>
                        <wps:spPr>
                          <a:xfrm>
                            <a:off x="3788359" y="2601367"/>
                            <a:ext cx="1850136" cy="295656"/>
                          </a:xfrm>
                          <a:custGeom>
                            <a:avLst/>
                            <a:gdLst/>
                            <a:ahLst/>
                            <a:cxnLst/>
                            <a:rect l="0" t="0" r="0" b="0"/>
                            <a:pathLst>
                              <a:path w="1850136" h="295656">
                                <a:moveTo>
                                  <a:pt x="0" y="295656"/>
                                </a:moveTo>
                                <a:lnTo>
                                  <a:pt x="1850136" y="295656"/>
                                </a:lnTo>
                                <a:lnTo>
                                  <a:pt x="1850136" y="0"/>
                                </a:lnTo>
                                <a:lnTo>
                                  <a:pt x="0" y="0"/>
                                </a:lnTo>
                                <a:close/>
                              </a:path>
                            </a:pathLst>
                          </a:custGeom>
                          <a:ln w="9144" cap="flat">
                            <a:round/>
                          </a:ln>
                        </wps:spPr>
                        <wps:style>
                          <a:lnRef idx="1">
                            <a:srgbClr val="000000"/>
                          </a:lnRef>
                          <a:fillRef idx="0">
                            <a:srgbClr val="000000">
                              <a:alpha val="0"/>
                            </a:srgbClr>
                          </a:fillRef>
                          <a:effectRef idx="0">
                            <a:scrgbClr r="0" g="0" b="0"/>
                          </a:effectRef>
                          <a:fontRef idx="none"/>
                        </wps:style>
                        <wps:bodyPr/>
                      </wps:wsp>
                      <wps:wsp>
                        <wps:cNvPr id="21225" name="Rectangle 21225"/>
                        <wps:cNvSpPr/>
                        <wps:spPr>
                          <a:xfrm>
                            <a:off x="3885260" y="2658238"/>
                            <a:ext cx="1314863" cy="224380"/>
                          </a:xfrm>
                          <a:prstGeom prst="rect">
                            <a:avLst/>
                          </a:prstGeom>
                          <a:ln>
                            <a:noFill/>
                          </a:ln>
                        </wps:spPr>
                        <wps:txbx>
                          <w:txbxContent>
                            <w:p w:rsidR="002C2315" w:rsidRDefault="00F666DB">
                              <w:r>
                                <w:rPr>
                                  <w:rFonts w:ascii="Times New Roman" w:eastAsia="Times New Roman" w:hAnsi="Times New Roman" w:cs="Times New Roman"/>
                                  <w:sz w:val="24"/>
                                </w:rPr>
                                <w:t>Calle Juan León</w:t>
                              </w:r>
                            </w:p>
                          </w:txbxContent>
                        </wps:txbx>
                        <wps:bodyPr horzOverflow="overflow" vert="horz" lIns="0" tIns="0" rIns="0" bIns="0" rtlCol="0">
                          <a:noAutofit/>
                        </wps:bodyPr>
                      </wps:wsp>
                      <wps:wsp>
                        <wps:cNvPr id="21226" name="Rectangle 21226"/>
                        <wps:cNvSpPr/>
                        <wps:spPr>
                          <a:xfrm>
                            <a:off x="4876241" y="2658238"/>
                            <a:ext cx="50673" cy="224380"/>
                          </a:xfrm>
                          <a:prstGeom prst="rect">
                            <a:avLst/>
                          </a:prstGeom>
                          <a:ln>
                            <a:noFill/>
                          </a:ln>
                        </wps:spPr>
                        <wps:txbx>
                          <w:txbxContent>
                            <w:p w:rsidR="002C2315" w:rsidRDefault="00F666DB">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1227" name="Shape 21227"/>
                        <wps:cNvSpPr/>
                        <wps:spPr>
                          <a:xfrm>
                            <a:off x="2511247" y="3015260"/>
                            <a:ext cx="1303528" cy="149606"/>
                          </a:xfrm>
                          <a:custGeom>
                            <a:avLst/>
                            <a:gdLst/>
                            <a:ahLst/>
                            <a:cxnLst/>
                            <a:rect l="0" t="0" r="0" b="0"/>
                            <a:pathLst>
                              <a:path w="1303528" h="149606">
                                <a:moveTo>
                                  <a:pt x="89154" y="1524"/>
                                </a:moveTo>
                                <a:cubicBezTo>
                                  <a:pt x="92202" y="0"/>
                                  <a:pt x="96012" y="1270"/>
                                  <a:pt x="97536" y="4445"/>
                                </a:cubicBezTo>
                                <a:cubicBezTo>
                                  <a:pt x="99060" y="7620"/>
                                  <a:pt x="97790" y="11430"/>
                                  <a:pt x="94615" y="12954"/>
                                </a:cubicBezTo>
                                <a:lnTo>
                                  <a:pt x="36321" y="41261"/>
                                </a:lnTo>
                                <a:lnTo>
                                  <a:pt x="1303528" y="136906"/>
                                </a:lnTo>
                                <a:lnTo>
                                  <a:pt x="1302512" y="149606"/>
                                </a:lnTo>
                                <a:lnTo>
                                  <a:pt x="35477" y="53840"/>
                                </a:lnTo>
                                <a:lnTo>
                                  <a:pt x="88773" y="90551"/>
                                </a:lnTo>
                                <a:cubicBezTo>
                                  <a:pt x="91694" y="92583"/>
                                  <a:pt x="92329" y="96520"/>
                                  <a:pt x="90424" y="99441"/>
                                </a:cubicBezTo>
                                <a:cubicBezTo>
                                  <a:pt x="88392" y="102362"/>
                                  <a:pt x="84455" y="102997"/>
                                  <a:pt x="81534" y="101092"/>
                                </a:cubicBezTo>
                                <a:lnTo>
                                  <a:pt x="0" y="44831"/>
                                </a:lnTo>
                                <a:lnTo>
                                  <a:pt x="89154" y="1524"/>
                                </a:lnTo>
                                <a:close/>
                              </a:path>
                            </a:pathLst>
                          </a:custGeom>
                          <a:ln w="0" cap="flat">
                            <a:round/>
                          </a:ln>
                        </wps:spPr>
                        <wps:style>
                          <a:lnRef idx="0">
                            <a:srgbClr val="000000">
                              <a:alpha val="0"/>
                            </a:srgbClr>
                          </a:lnRef>
                          <a:fillRef idx="1">
                            <a:srgbClr val="000000"/>
                          </a:fillRef>
                          <a:effectRef idx="0">
                            <a:scrgbClr r="0" g="0" b="0"/>
                          </a:effectRef>
                          <a:fontRef idx="none"/>
                        </wps:style>
                        <wps:bodyPr/>
                      </wps:wsp>
                      <wps:wsp>
                        <wps:cNvPr id="799533" name="Shape 799533"/>
                        <wps:cNvSpPr/>
                        <wps:spPr>
                          <a:xfrm>
                            <a:off x="3788359" y="3032659"/>
                            <a:ext cx="1850136" cy="295656"/>
                          </a:xfrm>
                          <a:custGeom>
                            <a:avLst/>
                            <a:gdLst/>
                            <a:ahLst/>
                            <a:cxnLst/>
                            <a:rect l="0" t="0" r="0" b="0"/>
                            <a:pathLst>
                              <a:path w="1850136" h="295656">
                                <a:moveTo>
                                  <a:pt x="0" y="0"/>
                                </a:moveTo>
                                <a:lnTo>
                                  <a:pt x="1850136" y="0"/>
                                </a:lnTo>
                                <a:lnTo>
                                  <a:pt x="1850136" y="295656"/>
                                </a:lnTo>
                                <a:lnTo>
                                  <a:pt x="0" y="295656"/>
                                </a:lnTo>
                                <a:lnTo>
                                  <a:pt x="0" y="0"/>
                                </a:lnTo>
                              </a:path>
                            </a:pathLst>
                          </a:custGeom>
                          <a:ln w="0" cap="flat">
                            <a:round/>
                          </a:ln>
                        </wps:spPr>
                        <wps:style>
                          <a:lnRef idx="0">
                            <a:srgbClr val="000000">
                              <a:alpha val="0"/>
                            </a:srgbClr>
                          </a:lnRef>
                          <a:fillRef idx="1">
                            <a:srgbClr val="FFFFFF"/>
                          </a:fillRef>
                          <a:effectRef idx="0">
                            <a:scrgbClr r="0" g="0" b="0"/>
                          </a:effectRef>
                          <a:fontRef idx="none"/>
                        </wps:style>
                        <wps:bodyPr/>
                      </wps:wsp>
                      <wps:wsp>
                        <wps:cNvPr id="21229" name="Shape 21229"/>
                        <wps:cNvSpPr/>
                        <wps:spPr>
                          <a:xfrm>
                            <a:off x="3788359" y="3032659"/>
                            <a:ext cx="1850136" cy="295656"/>
                          </a:xfrm>
                          <a:custGeom>
                            <a:avLst/>
                            <a:gdLst/>
                            <a:ahLst/>
                            <a:cxnLst/>
                            <a:rect l="0" t="0" r="0" b="0"/>
                            <a:pathLst>
                              <a:path w="1850136" h="295656">
                                <a:moveTo>
                                  <a:pt x="0" y="295656"/>
                                </a:moveTo>
                                <a:lnTo>
                                  <a:pt x="1850136" y="295656"/>
                                </a:lnTo>
                                <a:lnTo>
                                  <a:pt x="1850136" y="0"/>
                                </a:lnTo>
                                <a:lnTo>
                                  <a:pt x="0" y="0"/>
                                </a:lnTo>
                                <a:close/>
                              </a:path>
                            </a:pathLst>
                          </a:custGeom>
                          <a:ln w="9144" cap="flat">
                            <a:round/>
                          </a:ln>
                        </wps:spPr>
                        <wps:style>
                          <a:lnRef idx="1">
                            <a:srgbClr val="000000"/>
                          </a:lnRef>
                          <a:fillRef idx="0">
                            <a:srgbClr val="000000">
                              <a:alpha val="0"/>
                            </a:srgbClr>
                          </a:fillRef>
                          <a:effectRef idx="0">
                            <a:scrgbClr r="0" g="0" b="0"/>
                          </a:effectRef>
                          <a:fontRef idx="none"/>
                        </wps:style>
                        <wps:bodyPr/>
                      </wps:wsp>
                      <wps:wsp>
                        <wps:cNvPr id="21230" name="Rectangle 21230"/>
                        <wps:cNvSpPr/>
                        <wps:spPr>
                          <a:xfrm>
                            <a:off x="3885260" y="3089784"/>
                            <a:ext cx="2037024" cy="224380"/>
                          </a:xfrm>
                          <a:prstGeom prst="rect">
                            <a:avLst/>
                          </a:prstGeom>
                          <a:ln>
                            <a:noFill/>
                          </a:ln>
                        </wps:spPr>
                        <wps:txbx>
                          <w:txbxContent>
                            <w:p w:rsidR="002C2315" w:rsidRDefault="00F666DB">
                              <w:r>
                                <w:rPr>
                                  <w:rFonts w:ascii="Times New Roman" w:eastAsia="Times New Roman" w:hAnsi="Times New Roman" w:cs="Times New Roman"/>
                                  <w:sz w:val="24"/>
                                </w:rPr>
                                <w:t>Calle Villa de Candelaria</w:t>
                              </w:r>
                            </w:p>
                          </w:txbxContent>
                        </wps:txbx>
                        <wps:bodyPr horzOverflow="overflow" vert="horz" lIns="0" tIns="0" rIns="0" bIns="0" rtlCol="0">
                          <a:noAutofit/>
                        </wps:bodyPr>
                      </wps:wsp>
                      <wps:wsp>
                        <wps:cNvPr id="21231" name="Rectangle 21231"/>
                        <wps:cNvSpPr/>
                        <wps:spPr>
                          <a:xfrm>
                            <a:off x="5418785" y="3089784"/>
                            <a:ext cx="50673" cy="224380"/>
                          </a:xfrm>
                          <a:prstGeom prst="rect">
                            <a:avLst/>
                          </a:prstGeom>
                          <a:ln>
                            <a:noFill/>
                          </a:ln>
                        </wps:spPr>
                        <wps:txbx>
                          <w:txbxContent>
                            <w:p w:rsidR="002C2315" w:rsidRDefault="00F666DB">
                              <w:r>
                                <w:rPr>
                                  <w:rFonts w:ascii="Times New Roman" w:eastAsia="Times New Roman" w:hAnsi="Times New Roman" w:cs="Times New Roman"/>
                                  <w:sz w:val="24"/>
                                </w:rPr>
                                <w:t xml:space="preserve"> </w:t>
                              </w:r>
                            </w:p>
                          </w:txbxContent>
                        </wps:txbx>
                        <wps:bodyPr horzOverflow="overflow" vert="horz" lIns="0" tIns="0" rIns="0" bIns="0" rtlCol="0">
                          <a:noAutofit/>
                        </wps:bodyPr>
                      </wps:wsp>
                    </wpg:wgp>
                  </a:graphicData>
                </a:graphic>
              </wp:inline>
            </w:drawing>
          </mc:Choice>
          <mc:Fallback xmlns:a="http://schemas.openxmlformats.org/drawingml/2006/main">
            <w:pict>
              <v:group id="Group 609652" style="width:443.976pt;height:262.072pt;mso-position-horizontal-relative:char;mso-position-vertical-relative:line" coordsize="56384,33283">
                <v:rect id="Rectangle 21135" style="position:absolute;width:506;height:2243;left:0;top:0;"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21136" style="position:absolute;width:506;height:2243;left:0;top:1752;"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21137" style="position:absolute;width:506;height:2243;left:0;top:3505;"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21138" style="position:absolute;width:506;height:2243;left:0;top:5257;"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21139" style="position:absolute;width:506;height:2243;left:0;top:7010;"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21140" style="position:absolute;width:506;height:2243;left:0;top:8763;"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21141" style="position:absolute;width:506;height:2243;left:0;top:10519;"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21142" style="position:absolute;width:506;height:2243;left:0;top:12272;"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21143" style="position:absolute;width:506;height:2243;left:0;top:14024;"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21144" style="position:absolute;width:506;height:2243;left:0;top:15777;"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21145" style="position:absolute;width:506;height:2243;left:0;top:17529;"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21146" style="position:absolute;width:506;height:2243;left:0;top:19282;"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21147" style="position:absolute;width:506;height:2243;left:0;top:21035;"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21148" style="position:absolute;width:506;height:2243;left:0;top:22787;"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21149" style="position:absolute;width:506;height:2243;left:0;top:24540;"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21150" style="position:absolute;width:506;height:2243;left:0;top:26292;"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21151" style="position:absolute;width:506;height:2243;left:0;top:28045;"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21152" style="position:absolute;width:506;height:2243;left:0;top:29800;"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21153" style="position:absolute;width:506;height:2243;left:0;top:31553;"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shape id="Picture 21206" style="position:absolute;width:35082;height:31196;left:27;top:623;" filled="f">
                  <v:imagedata r:id="rId74"/>
                </v:shape>
                <v:shape id="Shape 21207" style="position:absolute;width:30806;height:1880;left:13453;top:19884;" coordsize="3080639,188087" path="m3080131,0l3080639,12700l36445,145150l93599,175260c96647,176911,97917,180722,96266,183897c94615,186944,90805,188087,87630,186563l0,140335l83312,86741c86233,84836,90170,85725,92075,88647c93980,91567,93091,95504,90170,97410l35741,132453l3080131,0x">
                  <v:stroke weight="0pt" endcap="flat" joinstyle="miter" miterlimit="10" on="false" color="#000000" opacity="0"/>
                  <v:fill on="true" color="#000000"/>
                </v:shape>
                <v:shape id="Shape 799534" style="position:absolute;width:15910;height:2987;left:37883;top:18774;" coordsize="1591056,298704" path="m0,0l1591056,0l1591056,298704l0,298704l0,0">
                  <v:stroke weight="0pt" endcap="flat" joinstyle="miter" miterlimit="10" on="false" color="#000000" opacity="0"/>
                  <v:fill on="true" color="#ffffff"/>
                </v:shape>
                <v:shape id="Shape 21209" style="position:absolute;width:15910;height:2987;left:37883;top:18774;" coordsize="1591056,298704" path="m0,298704l1591056,298704l1591056,0l0,0x">
                  <v:stroke weight="0.72pt" endcap="flat" joinstyle="round" on="true" color="#000000"/>
                  <v:fill on="false" color="#000000" opacity="0"/>
                </v:shape>
                <v:rect id="Rectangle 21210" style="position:absolute;width:16636;height:2243;left:38852;top:19358;" filled="f" stroked="f">
                  <v:textbox inset="0,0,0,0">
                    <w:txbxContent>
                      <w:p>
                        <w:pPr>
                          <w:spacing w:before="0" w:after="160" w:line="259" w:lineRule="auto"/>
                        </w:pPr>
                        <w:r>
                          <w:rPr>
                            <w:rFonts w:cs="Times New Roman" w:hAnsi="Times New Roman" w:eastAsia="Times New Roman" w:ascii="Times New Roman"/>
                            <w:sz w:val="24"/>
                          </w:rPr>
                          <w:t xml:space="preserve">Avenida San Juanito</w:t>
                        </w:r>
                      </w:p>
                    </w:txbxContent>
                  </v:textbox>
                </v:rect>
                <v:rect id="Rectangle 21211" style="position:absolute;width:506;height:2243;left:51353;top:19358;"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shape id="Shape 21213" style="position:absolute;width:18501;height:2743;left:37883;top:22417;" coordsize="1850136,274320" path="m0,274320l1850136,274320l1850136,0l0,0x">
                  <v:stroke weight="0.72pt" endcap="flat" joinstyle="round" on="true" color="#000000"/>
                  <v:fill on="false" color="#000000" opacity="0"/>
                </v:shape>
                <v:rect id="Rectangle 21214" style="position:absolute;width:21596;height:2243;left:38852;top:22940;" filled="f" stroked="f">
                  <v:textbox inset="0,0,0,0">
                    <w:txbxContent>
                      <w:p>
                        <w:pPr>
                          <w:spacing w:before="0" w:after="160" w:line="259" w:lineRule="auto"/>
                        </w:pPr>
                        <w:r>
                          <w:rPr>
                            <w:rFonts w:cs="Times New Roman" w:hAnsi="Times New Roman" w:eastAsia="Times New Roman" w:ascii="Times New Roman"/>
                            <w:sz w:val="24"/>
                          </w:rPr>
                          <w:t xml:space="preserve">Calle María la de Segundo</w:t>
                        </w:r>
                      </w:p>
                    </w:txbxContent>
                  </v:textbox>
                </v:rect>
                <v:rect id="Rectangle 21215" style="position:absolute;width:506;height:2243;left:55102;top:22940;"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shape id="Shape 21216" style="position:absolute;width:25676;height:1983;left:12204;top:23359;" coordsize="2567686,198374" path="m2566924,0l2567686,12700l36319,156030l93980,185420c97155,187072,98425,190881,96774,194056c95250,197104,91440,198374,88265,196723l0,151766l82550,97028c85598,95123,89535,95885,91440,98806c93345,101728,92583,105664,89662,107697l35713,143321l2566924,0x">
                  <v:stroke weight="0pt" endcap="flat" joinstyle="round" on="false" color="#000000" opacity="0"/>
                  <v:fill on="true" color="#000000"/>
                </v:shape>
                <v:shape id="Shape 21217" style="position:absolute;width:31502;height:1033;left:11792;top:17069;" coordsize="3150235,103378" path="m85598,1778c88646,0,92456,1016,94234,4064c96012,7112,94996,10922,91948,12700l35995,45339l3150235,45339l3150235,58039l35995,58039l91948,90678c94996,92456,96012,96266,94234,99314c92456,102362,88646,103378,85598,101600l0,51689l85598,1778x">
                  <v:stroke weight="0pt" endcap="flat" joinstyle="round" on="false" color="#000000" opacity="0"/>
                  <v:fill on="true" color="#000000"/>
                </v:shape>
                <v:shape id="Shape 799535" style="position:absolute;width:12344;height:2987;left:37883;top:14812;" coordsize="1234440,298704" path="m0,0l1234440,0l1234440,298704l0,298704l0,0">
                  <v:stroke weight="0pt" endcap="flat" joinstyle="round" on="false" color="#000000" opacity="0"/>
                  <v:fill on="true" color="#ffffff"/>
                </v:shape>
                <v:shape id="Shape 21219" style="position:absolute;width:12344;height:2987;left:37883;top:14812;" coordsize="1234440,298704" path="m0,298704l1234440,298704l1234440,0l0,0x">
                  <v:stroke weight="0.72pt" endcap="flat" joinstyle="round" on="true" color="#000000"/>
                  <v:fill on="false" color="#000000" opacity="0"/>
                </v:shape>
                <v:rect id="Rectangle 21220" style="position:absolute;width:13681;height:2243;left:38852;top:15396;" filled="f" stroked="f">
                  <v:textbox inset="0,0,0,0">
                    <w:txbxContent>
                      <w:p>
                        <w:pPr>
                          <w:spacing w:before="0" w:after="160" w:line="259" w:lineRule="auto"/>
                        </w:pPr>
                        <w:r>
                          <w:rPr>
                            <w:rFonts w:cs="Times New Roman" w:hAnsi="Times New Roman" w:eastAsia="Times New Roman" w:ascii="Times New Roman"/>
                            <w:sz w:val="24"/>
                          </w:rPr>
                          <w:t xml:space="preserve">Calle Bella Vista</w:t>
                        </w:r>
                      </w:p>
                    </w:txbxContent>
                  </v:textbox>
                </v:rect>
                <v:rect id="Rectangle 21221" style="position:absolute;width:506;height:2243;left:49143;top:15396;"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shape id="Shape 21222" style="position:absolute;width:17321;height:1838;left:20570;top:25565;" coordsize="1732153,183896" path="m89154,1524c92329,0,96139,1397,97663,4572c99187,7620,97790,11430,94742,12954l36468,41299l1732153,171196l1731137,183896l35463,53864l88773,90678c91567,92710,92329,96647,90297,99568c88392,102489,84455,103124,81534,101219l0,44831l89154,1524x">
                  <v:stroke weight="0pt" endcap="flat" joinstyle="round" on="false" color="#000000" opacity="0"/>
                  <v:fill on="true" color="#000000"/>
                </v:shape>
                <v:shape id="Shape 799536" style="position:absolute;width:18501;height:2956;left:37883;top:26013;" coordsize="1850136,295656" path="m0,0l1850136,0l1850136,295656l0,295656l0,0">
                  <v:stroke weight="0pt" endcap="flat" joinstyle="round" on="false" color="#000000" opacity="0"/>
                  <v:fill on="true" color="#ffffff"/>
                </v:shape>
                <v:shape id="Shape 21224" style="position:absolute;width:18501;height:2956;left:37883;top:26013;" coordsize="1850136,295656" path="m0,295656l1850136,295656l1850136,0l0,0x">
                  <v:stroke weight="0.72pt" endcap="flat" joinstyle="round" on="true" color="#000000"/>
                  <v:fill on="false" color="#000000" opacity="0"/>
                </v:shape>
                <v:rect id="Rectangle 21225" style="position:absolute;width:13148;height:2243;left:38852;top:26582;" filled="f" stroked="f">
                  <v:textbox inset="0,0,0,0">
                    <w:txbxContent>
                      <w:p>
                        <w:pPr>
                          <w:spacing w:before="0" w:after="160" w:line="259" w:lineRule="auto"/>
                        </w:pPr>
                        <w:r>
                          <w:rPr>
                            <w:rFonts w:cs="Times New Roman" w:hAnsi="Times New Roman" w:eastAsia="Times New Roman" w:ascii="Times New Roman"/>
                            <w:sz w:val="24"/>
                          </w:rPr>
                          <w:t xml:space="preserve">Calle Juan León</w:t>
                        </w:r>
                      </w:p>
                    </w:txbxContent>
                  </v:textbox>
                </v:rect>
                <v:rect id="Rectangle 21226" style="position:absolute;width:506;height:2243;left:48762;top:26582;"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shape id="Shape 21227" style="position:absolute;width:13035;height:1496;left:25112;top:30152;" coordsize="1303528,149606" path="m89154,1524c92202,0,96012,1270,97536,4445c99060,7620,97790,11430,94615,12954l36321,41261l1303528,136906l1302512,149606l35477,53840l88773,90551c91694,92583,92329,96520,90424,99441c88392,102362,84455,102997,81534,101092l0,44831l89154,1524x">
                  <v:stroke weight="0pt" endcap="flat" joinstyle="round" on="false" color="#000000" opacity="0"/>
                  <v:fill on="true" color="#000000"/>
                </v:shape>
                <v:shape id="Shape 799537" style="position:absolute;width:18501;height:2956;left:37883;top:30326;" coordsize="1850136,295656" path="m0,0l1850136,0l1850136,295656l0,295656l0,0">
                  <v:stroke weight="0pt" endcap="flat" joinstyle="round" on="false" color="#000000" opacity="0"/>
                  <v:fill on="true" color="#ffffff"/>
                </v:shape>
                <v:shape id="Shape 21229" style="position:absolute;width:18501;height:2956;left:37883;top:30326;" coordsize="1850136,295656" path="m0,295656l1850136,295656l1850136,0l0,0x">
                  <v:stroke weight="0.72pt" endcap="flat" joinstyle="round" on="true" color="#000000"/>
                  <v:fill on="false" color="#000000" opacity="0"/>
                </v:shape>
                <v:rect id="Rectangle 21230" style="position:absolute;width:20370;height:2243;left:38852;top:30897;" filled="f" stroked="f">
                  <v:textbox inset="0,0,0,0">
                    <w:txbxContent>
                      <w:p>
                        <w:pPr>
                          <w:spacing w:before="0" w:after="160" w:line="259" w:lineRule="auto"/>
                        </w:pPr>
                        <w:r>
                          <w:rPr>
                            <w:rFonts w:cs="Times New Roman" w:hAnsi="Times New Roman" w:eastAsia="Times New Roman" w:ascii="Times New Roman"/>
                            <w:sz w:val="24"/>
                          </w:rPr>
                          <w:t xml:space="preserve">Calle Villa de Candelaria</w:t>
                        </w:r>
                      </w:p>
                    </w:txbxContent>
                  </v:textbox>
                </v:rect>
                <v:rect id="Rectangle 21231" style="position:absolute;width:506;height:2243;left:54187;top:30897;"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group>
            </w:pict>
          </mc:Fallback>
        </mc:AlternateContent>
      </w:r>
    </w:p>
    <w:p w:rsidR="002C2315" w:rsidRDefault="00F666DB">
      <w:pPr>
        <w:spacing w:after="0"/>
        <w:ind w:left="284"/>
      </w:pPr>
      <w:r>
        <w:rPr>
          <w:rFonts w:ascii="Times New Roman" w:eastAsia="Times New Roman" w:hAnsi="Times New Roman" w:cs="Times New Roman"/>
          <w:i/>
          <w:sz w:val="24"/>
        </w:rPr>
        <w:t xml:space="preserve"> </w:t>
      </w:r>
    </w:p>
    <w:p w:rsidR="002C2315" w:rsidRDefault="00F666DB">
      <w:pPr>
        <w:spacing w:after="4" w:line="247" w:lineRule="auto"/>
        <w:ind w:left="279" w:right="391" w:hanging="10"/>
        <w:jc w:val="both"/>
      </w:pPr>
      <w:r>
        <w:rPr>
          <w:noProof/>
        </w:rPr>
        <mc:AlternateContent>
          <mc:Choice Requires="wpg">
            <w:drawing>
              <wp:anchor distT="0" distB="0" distL="114300" distR="114300" simplePos="0" relativeHeight="251781120" behindDoc="0" locked="0" layoutInCell="1" allowOverlap="1">
                <wp:simplePos x="0" y="0"/>
                <wp:positionH relativeFrom="page">
                  <wp:posOffset>8660363</wp:posOffset>
                </wp:positionH>
                <wp:positionV relativeFrom="page">
                  <wp:posOffset>6815632</wp:posOffset>
                </wp:positionV>
                <wp:extent cx="161330" cy="3497276"/>
                <wp:effectExtent l="0" t="0" r="0" b="0"/>
                <wp:wrapSquare wrapText="bothSides"/>
                <wp:docPr id="609653" name="Group 609653"/>
                <wp:cNvGraphicFramePr/>
                <a:graphic xmlns:a="http://schemas.openxmlformats.org/drawingml/2006/main">
                  <a:graphicData uri="http://schemas.microsoft.com/office/word/2010/wordprocessingGroup">
                    <wpg:wgp>
                      <wpg:cNvGrpSpPr/>
                      <wpg:grpSpPr>
                        <a:xfrm>
                          <a:off x="0" y="0"/>
                          <a:ext cx="161330" cy="3497276"/>
                          <a:chOff x="0" y="0"/>
                          <a:chExt cx="161330" cy="3497276"/>
                        </a:xfrm>
                      </wpg:grpSpPr>
                      <wps:wsp>
                        <wps:cNvPr id="21234" name="Rectangle 21234"/>
                        <wps:cNvSpPr/>
                        <wps:spPr>
                          <a:xfrm rot="-5399999">
                            <a:off x="-2269077" y="1114975"/>
                            <a:ext cx="4651376" cy="113224"/>
                          </a:xfrm>
                          <a:prstGeom prst="rect">
                            <a:avLst/>
                          </a:prstGeom>
                          <a:ln>
                            <a:noFill/>
                          </a:ln>
                        </wps:spPr>
                        <wps:txbx>
                          <w:txbxContent>
                            <w:p w:rsidR="002C2315" w:rsidRDefault="00F666DB">
                              <w:r>
                                <w:rPr>
                                  <w:rFonts w:ascii="Arial" w:eastAsia="Arial" w:hAnsi="Arial" w:cs="Arial"/>
                                  <w:sz w:val="12"/>
                                </w:rPr>
                                <w:t xml:space="preserve">Cód. Validación: 5XLNQH4F7W724D3SZYZ634AA5 | Verificación: https://candelaria.sedelectronica.es/ </w:t>
                              </w:r>
                            </w:p>
                          </w:txbxContent>
                        </wps:txbx>
                        <wps:bodyPr horzOverflow="overflow" vert="horz" lIns="0" tIns="0" rIns="0" bIns="0" rtlCol="0">
                          <a:noAutofit/>
                        </wps:bodyPr>
                      </wps:wsp>
                      <wps:wsp>
                        <wps:cNvPr id="21235" name="Rectangle 21235"/>
                        <wps:cNvSpPr/>
                        <wps:spPr>
                          <a:xfrm rot="-5399999">
                            <a:off x="-2098574" y="1209277"/>
                            <a:ext cx="4462772" cy="113224"/>
                          </a:xfrm>
                          <a:prstGeom prst="rect">
                            <a:avLst/>
                          </a:prstGeom>
                          <a:ln>
                            <a:noFill/>
                          </a:ln>
                        </wps:spPr>
                        <wps:txbx>
                          <w:txbxContent>
                            <w:p w:rsidR="002C2315" w:rsidRDefault="00F666DB">
                              <w:r>
                                <w:rPr>
                                  <w:rFonts w:ascii="Arial" w:eastAsia="Arial" w:hAnsi="Arial" w:cs="Arial"/>
                                  <w:sz w:val="12"/>
                                </w:rPr>
                                <w:t xml:space="preserve">Documento firmado electrónicamente desde la plataforma esPublico Gestiona | Página 108 de 275 </w:t>
                              </w:r>
                            </w:p>
                          </w:txbxContent>
                        </wps:txbx>
                        <wps:bodyPr horzOverflow="overflow" vert="horz" lIns="0" tIns="0" rIns="0" bIns="0" rtlCol="0">
                          <a:noAutofit/>
                        </wps:bodyPr>
                      </wps:wsp>
                    </wpg:wgp>
                  </a:graphicData>
                </a:graphic>
              </wp:anchor>
            </w:drawing>
          </mc:Choice>
          <mc:Fallback xmlns:a="http://schemas.openxmlformats.org/drawingml/2006/main">
            <w:pict>
              <v:group id="Group 609653" style="width:12.7031pt;height:275.376pt;position:absolute;mso-position-horizontal-relative:page;mso-position-horizontal:absolute;margin-left:681.918pt;mso-position-vertical-relative:page;margin-top:536.664pt;" coordsize="1613,34972">
                <v:rect id="Rectangle 21234" style="position:absolute;width:46513;height:1132;left:-22690;top:11149;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5XLNQH4F7W724D3SZYZ634AA5 | Verificación: https://candelaria.sedelectronica.es/ </w:t>
                        </w:r>
                      </w:p>
                    </w:txbxContent>
                  </v:textbox>
                </v:rect>
                <v:rect id="Rectangle 21235" style="position:absolute;width:44627;height:1132;left:-20985;top:12092;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108 de 275 </w:t>
                        </w:r>
                      </w:p>
                    </w:txbxContent>
                  </v:textbox>
                </v:rect>
                <w10:wrap type="square"/>
              </v:group>
            </w:pict>
          </mc:Fallback>
        </mc:AlternateContent>
      </w:r>
      <w:r>
        <w:rPr>
          <w:rFonts w:ascii="Arial" w:eastAsia="Arial" w:hAnsi="Arial" w:cs="Arial"/>
          <w:i/>
        </w:rPr>
        <w:t>La referida parcela se identifica como “vías públicas (calles</w:t>
      </w:r>
      <w:r>
        <w:rPr>
          <w:rFonts w:ascii="Arial" w:eastAsia="Arial" w:hAnsi="Arial" w:cs="Arial"/>
          <w:i/>
        </w:rPr>
        <w:t xml:space="preserve"> principales, transversales, de acceso y avenida Marítima) en el proyecto de parcelación y delimitación de suelo urbano en Playa La Viuda (expediente 2003/000991) y en los Decreto nº 2129/2010 de fecha 2 de julio y 4145/2011 de 10 de septiembre de 2011, re</w:t>
      </w:r>
      <w:r>
        <w:rPr>
          <w:rFonts w:ascii="Arial" w:eastAsia="Arial" w:hAnsi="Arial" w:cs="Arial"/>
          <w:i/>
        </w:rPr>
        <w:t>lativos a la licencia de segregación de Playa La Viuda forma parte de la parcela resultante 108. Dentro de esta parcela 108 se identifican en el callejero municipal las siguientes vías:</w:t>
      </w:r>
      <w:r>
        <w:rPr>
          <w:rFonts w:ascii="Times New Roman" w:eastAsia="Times New Roman" w:hAnsi="Times New Roman" w:cs="Times New Roman"/>
          <w:sz w:val="24"/>
        </w:rPr>
        <w:t xml:space="preserve"> </w:t>
      </w:r>
    </w:p>
    <w:p w:rsidR="002C2315" w:rsidRDefault="00F666DB">
      <w:pPr>
        <w:spacing w:after="0"/>
        <w:ind w:left="284"/>
      </w:pPr>
      <w:r>
        <w:rPr>
          <w:rFonts w:ascii="Arial" w:eastAsia="Arial" w:hAnsi="Arial" w:cs="Arial"/>
          <w:i/>
        </w:rPr>
        <w:t xml:space="preserve"> </w:t>
      </w:r>
    </w:p>
    <w:p w:rsidR="002C2315" w:rsidRDefault="00F666DB">
      <w:pPr>
        <w:numPr>
          <w:ilvl w:val="0"/>
          <w:numId w:val="40"/>
        </w:numPr>
        <w:spacing w:after="4" w:line="247" w:lineRule="auto"/>
        <w:ind w:right="391" w:hanging="360"/>
        <w:jc w:val="both"/>
      </w:pPr>
      <w:r>
        <w:rPr>
          <w:rFonts w:ascii="Arial" w:eastAsia="Arial" w:hAnsi="Arial" w:cs="Arial"/>
          <w:i/>
        </w:rPr>
        <w:t xml:space="preserve">Avenida San Juanito. </w:t>
      </w:r>
    </w:p>
    <w:p w:rsidR="002C2315" w:rsidRDefault="00F666DB">
      <w:pPr>
        <w:numPr>
          <w:ilvl w:val="0"/>
          <w:numId w:val="40"/>
        </w:numPr>
        <w:spacing w:after="4" w:line="247" w:lineRule="auto"/>
        <w:ind w:right="391" w:hanging="360"/>
        <w:jc w:val="both"/>
      </w:pPr>
      <w:r>
        <w:rPr>
          <w:rFonts w:ascii="Arial" w:eastAsia="Arial" w:hAnsi="Arial" w:cs="Arial"/>
          <w:i/>
        </w:rPr>
        <w:t xml:space="preserve">Calle Bella Vista. </w:t>
      </w:r>
    </w:p>
    <w:p w:rsidR="002C2315" w:rsidRDefault="00F666DB">
      <w:pPr>
        <w:numPr>
          <w:ilvl w:val="0"/>
          <w:numId w:val="40"/>
        </w:numPr>
        <w:spacing w:after="4" w:line="247" w:lineRule="auto"/>
        <w:ind w:right="391" w:hanging="360"/>
        <w:jc w:val="both"/>
      </w:pPr>
      <w:r>
        <w:rPr>
          <w:rFonts w:ascii="Arial" w:eastAsia="Arial" w:hAnsi="Arial" w:cs="Arial"/>
          <w:i/>
        </w:rPr>
        <w:t>Calle María la de Segundo</w:t>
      </w:r>
      <w:r>
        <w:rPr>
          <w:rFonts w:ascii="Arial" w:eastAsia="Arial" w:hAnsi="Arial" w:cs="Arial"/>
          <w:i/>
        </w:rPr>
        <w:t xml:space="preserve">. </w:t>
      </w:r>
    </w:p>
    <w:p w:rsidR="002C2315" w:rsidRDefault="00F666DB">
      <w:pPr>
        <w:numPr>
          <w:ilvl w:val="0"/>
          <w:numId w:val="40"/>
        </w:numPr>
        <w:spacing w:after="4" w:line="247" w:lineRule="auto"/>
        <w:ind w:right="391" w:hanging="360"/>
        <w:jc w:val="both"/>
      </w:pPr>
      <w:r>
        <w:rPr>
          <w:rFonts w:ascii="Arial" w:eastAsia="Arial" w:hAnsi="Arial" w:cs="Arial"/>
          <w:i/>
        </w:rPr>
        <w:t xml:space="preserve">Calle Juan León. </w:t>
      </w:r>
    </w:p>
    <w:p w:rsidR="002C2315" w:rsidRDefault="00F666DB">
      <w:pPr>
        <w:numPr>
          <w:ilvl w:val="0"/>
          <w:numId w:val="40"/>
        </w:numPr>
        <w:spacing w:after="4" w:line="247" w:lineRule="auto"/>
        <w:ind w:right="391" w:hanging="360"/>
        <w:jc w:val="both"/>
      </w:pPr>
      <w:r>
        <w:rPr>
          <w:rFonts w:ascii="Arial" w:eastAsia="Arial" w:hAnsi="Arial" w:cs="Arial"/>
          <w:i/>
        </w:rPr>
        <w:t xml:space="preserve">Calle Villa de Candelaria. </w:t>
      </w:r>
    </w:p>
    <w:p w:rsidR="002C2315" w:rsidRDefault="00F666DB">
      <w:pPr>
        <w:spacing w:after="0"/>
        <w:ind w:left="824"/>
      </w:pPr>
      <w:r>
        <w:rPr>
          <w:rFonts w:ascii="Arial" w:eastAsia="Arial" w:hAnsi="Arial" w:cs="Arial"/>
          <w:i/>
        </w:rPr>
        <w:t xml:space="preserve"> </w:t>
      </w:r>
    </w:p>
    <w:p w:rsidR="002C2315" w:rsidRDefault="00F666DB">
      <w:pPr>
        <w:spacing w:after="4" w:line="247" w:lineRule="auto"/>
        <w:ind w:left="279" w:right="391" w:hanging="10"/>
        <w:jc w:val="both"/>
      </w:pPr>
      <w:r>
        <w:rPr>
          <w:rFonts w:ascii="Arial" w:eastAsia="Arial" w:hAnsi="Arial" w:cs="Arial"/>
          <w:i/>
        </w:rPr>
        <w:t xml:space="preserve">En los planos de Ordenación Pormenorizada del PGO viene reflejado que la parcela objeto de cesión está clasificada como Viario. </w:t>
      </w:r>
    </w:p>
    <w:p w:rsidR="002C2315" w:rsidRDefault="00F666DB">
      <w:pPr>
        <w:spacing w:after="89"/>
        <w:ind w:left="2654"/>
      </w:pPr>
      <w:r>
        <w:rPr>
          <w:noProof/>
        </w:rPr>
        <w:drawing>
          <wp:inline distT="0" distB="0" distL="0" distR="0">
            <wp:extent cx="2471928" cy="1799844"/>
            <wp:effectExtent l="0" t="0" r="0" b="0"/>
            <wp:docPr id="21204" name="Picture 21204"/>
            <wp:cNvGraphicFramePr/>
            <a:graphic xmlns:a="http://schemas.openxmlformats.org/drawingml/2006/main">
              <a:graphicData uri="http://schemas.openxmlformats.org/drawingml/2006/picture">
                <pic:pic xmlns:pic="http://schemas.openxmlformats.org/drawingml/2006/picture">
                  <pic:nvPicPr>
                    <pic:cNvPr id="21204" name="Picture 21204"/>
                    <pic:cNvPicPr/>
                  </pic:nvPicPr>
                  <pic:blipFill>
                    <a:blip r:embed="rId75"/>
                    <a:stretch>
                      <a:fillRect/>
                    </a:stretch>
                  </pic:blipFill>
                  <pic:spPr>
                    <a:xfrm>
                      <a:off x="0" y="0"/>
                      <a:ext cx="2471928" cy="1799844"/>
                    </a:xfrm>
                    <a:prstGeom prst="rect">
                      <a:avLst/>
                    </a:prstGeom>
                  </pic:spPr>
                </pic:pic>
              </a:graphicData>
            </a:graphic>
          </wp:inline>
        </w:drawing>
      </w:r>
    </w:p>
    <w:p w:rsidR="002C2315" w:rsidRDefault="00F666DB">
      <w:pPr>
        <w:spacing w:after="0"/>
        <w:ind w:left="284"/>
      </w:pPr>
      <w:r>
        <w:rPr>
          <w:rFonts w:ascii="Times New Roman" w:eastAsia="Times New Roman" w:hAnsi="Times New Roman" w:cs="Times New Roman"/>
          <w:i/>
          <w:sz w:val="24"/>
        </w:rPr>
        <w:t xml:space="preserve"> </w:t>
      </w:r>
    </w:p>
    <w:p w:rsidR="002C2315" w:rsidRDefault="00F666DB">
      <w:pPr>
        <w:spacing w:after="0"/>
        <w:ind w:left="284"/>
      </w:pPr>
      <w:r>
        <w:rPr>
          <w:rFonts w:ascii="Times New Roman" w:eastAsia="Times New Roman" w:hAnsi="Times New Roman" w:cs="Times New Roman"/>
          <w:i/>
          <w:sz w:val="24"/>
        </w:rPr>
        <w:t xml:space="preserve"> </w:t>
      </w:r>
    </w:p>
    <w:p w:rsidR="002C2315" w:rsidRDefault="00F666DB">
      <w:pPr>
        <w:spacing w:after="0"/>
        <w:ind w:left="284"/>
      </w:pPr>
      <w:r>
        <w:rPr>
          <w:rFonts w:ascii="Times New Roman" w:eastAsia="Times New Roman" w:hAnsi="Times New Roman" w:cs="Times New Roman"/>
          <w:i/>
          <w:sz w:val="24"/>
        </w:rPr>
        <w:t xml:space="preserve"> </w:t>
      </w:r>
    </w:p>
    <w:p w:rsidR="002C2315" w:rsidRDefault="00F666DB">
      <w:pPr>
        <w:pStyle w:val="Ttulo2"/>
        <w:ind w:left="279" w:right="380"/>
      </w:pPr>
      <w:r>
        <w:t>SUPERFICIE DE CESIÓN</w:t>
      </w:r>
      <w:r>
        <w:rPr>
          <w:u w:val="none"/>
        </w:rPr>
        <w:t xml:space="preserve"> </w:t>
      </w:r>
    </w:p>
    <w:p w:rsidR="002C2315" w:rsidRDefault="00F666DB">
      <w:pPr>
        <w:spacing w:after="0"/>
        <w:ind w:left="284"/>
      </w:pPr>
      <w:r>
        <w:rPr>
          <w:rFonts w:ascii="Arial" w:eastAsia="Arial" w:hAnsi="Arial" w:cs="Arial"/>
          <w:i/>
        </w:rPr>
        <w:t xml:space="preserve"> </w:t>
      </w:r>
    </w:p>
    <w:p w:rsidR="002C2315" w:rsidRDefault="00F666DB">
      <w:pPr>
        <w:spacing w:after="4" w:line="247" w:lineRule="auto"/>
        <w:ind w:left="279" w:right="391" w:hanging="10"/>
        <w:jc w:val="both"/>
      </w:pPr>
      <w:r>
        <w:rPr>
          <w:rFonts w:ascii="Arial" w:eastAsia="Arial" w:hAnsi="Arial" w:cs="Arial"/>
          <w:i/>
        </w:rPr>
        <w:t>En el proyecto de parcelación se hace alusión a la superficie total de todas las vías pública de Playa La Viuda (10.273m</w:t>
      </w:r>
      <w:r>
        <w:rPr>
          <w:rFonts w:ascii="Arial" w:eastAsia="Arial" w:hAnsi="Arial" w:cs="Arial"/>
          <w:i/>
          <w:vertAlign w:val="superscript"/>
        </w:rPr>
        <w:t>2</w:t>
      </w:r>
      <w:r>
        <w:rPr>
          <w:rFonts w:ascii="Arial" w:eastAsia="Arial" w:hAnsi="Arial" w:cs="Arial"/>
          <w:i/>
        </w:rPr>
        <w:t>) y según la licencia de segregación se corresponde con la parcela 108 que tiene una superficie de 5134,62m</w:t>
      </w:r>
      <w:r>
        <w:rPr>
          <w:rFonts w:ascii="Arial" w:eastAsia="Arial" w:hAnsi="Arial" w:cs="Arial"/>
          <w:i/>
          <w:vertAlign w:val="superscript"/>
        </w:rPr>
        <w:t>2</w:t>
      </w:r>
      <w:r>
        <w:rPr>
          <w:rFonts w:ascii="Arial" w:eastAsia="Arial" w:hAnsi="Arial" w:cs="Arial"/>
          <w:i/>
        </w:rPr>
        <w:t>. En este sentido, la Ofici</w:t>
      </w:r>
      <w:r>
        <w:rPr>
          <w:rFonts w:ascii="Arial" w:eastAsia="Arial" w:hAnsi="Arial" w:cs="Arial"/>
          <w:i/>
        </w:rPr>
        <w:t>na Técnica Municipal ha procedido a realizar un levantamiento topográfico de las calles que conforman la parcela 108 en febrero de 2022 y actualmente la superficie georreferenciada de las vías es la siguiente:</w:t>
      </w:r>
      <w:r>
        <w:rPr>
          <w:rFonts w:ascii="Times New Roman" w:eastAsia="Times New Roman" w:hAnsi="Times New Roman" w:cs="Times New Roman"/>
          <w:sz w:val="24"/>
        </w:rPr>
        <w:t xml:space="preserve"> </w:t>
      </w:r>
    </w:p>
    <w:p w:rsidR="002C2315" w:rsidRDefault="00F666DB">
      <w:pPr>
        <w:spacing w:after="0"/>
        <w:ind w:left="284"/>
      </w:pPr>
      <w:r>
        <w:rPr>
          <w:noProof/>
        </w:rPr>
        <mc:AlternateContent>
          <mc:Choice Requires="wpg">
            <w:drawing>
              <wp:anchor distT="0" distB="0" distL="114300" distR="114300" simplePos="0" relativeHeight="251782144" behindDoc="0" locked="0" layoutInCell="1" allowOverlap="1">
                <wp:simplePos x="0" y="0"/>
                <wp:positionH relativeFrom="page">
                  <wp:posOffset>8660363</wp:posOffset>
                </wp:positionH>
                <wp:positionV relativeFrom="page">
                  <wp:posOffset>6815632</wp:posOffset>
                </wp:positionV>
                <wp:extent cx="161330" cy="3497276"/>
                <wp:effectExtent l="0" t="0" r="0" b="0"/>
                <wp:wrapTopAndBottom/>
                <wp:docPr id="663865" name="Group 663865"/>
                <wp:cNvGraphicFramePr/>
                <a:graphic xmlns:a="http://schemas.openxmlformats.org/drawingml/2006/main">
                  <a:graphicData uri="http://schemas.microsoft.com/office/word/2010/wordprocessingGroup">
                    <wpg:wgp>
                      <wpg:cNvGrpSpPr/>
                      <wpg:grpSpPr>
                        <a:xfrm>
                          <a:off x="0" y="0"/>
                          <a:ext cx="161330" cy="3497276"/>
                          <a:chOff x="0" y="0"/>
                          <a:chExt cx="161330" cy="3497276"/>
                        </a:xfrm>
                      </wpg:grpSpPr>
                      <wps:wsp>
                        <wps:cNvPr id="21828" name="Rectangle 21828"/>
                        <wps:cNvSpPr/>
                        <wps:spPr>
                          <a:xfrm rot="-5399999">
                            <a:off x="-2269077" y="1114975"/>
                            <a:ext cx="4651376" cy="113224"/>
                          </a:xfrm>
                          <a:prstGeom prst="rect">
                            <a:avLst/>
                          </a:prstGeom>
                          <a:ln>
                            <a:noFill/>
                          </a:ln>
                        </wps:spPr>
                        <wps:txbx>
                          <w:txbxContent>
                            <w:p w:rsidR="002C2315" w:rsidRDefault="00F666DB">
                              <w:r>
                                <w:rPr>
                                  <w:rFonts w:ascii="Arial" w:eastAsia="Arial" w:hAnsi="Arial" w:cs="Arial"/>
                                  <w:sz w:val="12"/>
                                </w:rPr>
                                <w:t>Cód. Validación: 5XLNQH4F7W724D3SZYZ634AA5</w:t>
                              </w:r>
                              <w:r>
                                <w:rPr>
                                  <w:rFonts w:ascii="Arial" w:eastAsia="Arial" w:hAnsi="Arial" w:cs="Arial"/>
                                  <w:sz w:val="12"/>
                                </w:rPr>
                                <w:t xml:space="preserve"> | Verificación: https://candelaria.sedelectronica.es/ </w:t>
                              </w:r>
                            </w:p>
                          </w:txbxContent>
                        </wps:txbx>
                        <wps:bodyPr horzOverflow="overflow" vert="horz" lIns="0" tIns="0" rIns="0" bIns="0" rtlCol="0">
                          <a:noAutofit/>
                        </wps:bodyPr>
                      </wps:wsp>
                      <wps:wsp>
                        <wps:cNvPr id="21829" name="Rectangle 21829"/>
                        <wps:cNvSpPr/>
                        <wps:spPr>
                          <a:xfrm rot="-5399999">
                            <a:off x="-2098574" y="1209277"/>
                            <a:ext cx="4462772" cy="113224"/>
                          </a:xfrm>
                          <a:prstGeom prst="rect">
                            <a:avLst/>
                          </a:prstGeom>
                          <a:ln>
                            <a:noFill/>
                          </a:ln>
                        </wps:spPr>
                        <wps:txbx>
                          <w:txbxContent>
                            <w:p w:rsidR="002C2315" w:rsidRDefault="00F666DB">
                              <w:r>
                                <w:rPr>
                                  <w:rFonts w:ascii="Arial" w:eastAsia="Arial" w:hAnsi="Arial" w:cs="Arial"/>
                                  <w:sz w:val="12"/>
                                </w:rPr>
                                <w:t xml:space="preserve">Documento firmado electrónicamente desde la plataforma esPublico Gestiona | Página 109 de 275 </w:t>
                              </w:r>
                            </w:p>
                          </w:txbxContent>
                        </wps:txbx>
                        <wps:bodyPr horzOverflow="overflow" vert="horz" lIns="0" tIns="0" rIns="0" bIns="0" rtlCol="0">
                          <a:noAutofit/>
                        </wps:bodyPr>
                      </wps:wsp>
                    </wpg:wgp>
                  </a:graphicData>
                </a:graphic>
              </wp:anchor>
            </w:drawing>
          </mc:Choice>
          <mc:Fallback xmlns:a="http://schemas.openxmlformats.org/drawingml/2006/main">
            <w:pict>
              <v:group id="Group 663865" style="width:12.7031pt;height:275.376pt;position:absolute;mso-position-horizontal-relative:page;mso-position-horizontal:absolute;margin-left:681.918pt;mso-position-vertical-relative:page;margin-top:536.664pt;" coordsize="1613,34972">
                <v:rect id="Rectangle 21828" style="position:absolute;width:46513;height:1132;left:-22690;top:11149;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5XLNQH4F7W724D3SZYZ634AA5 | Verificación: https://candelaria.sedelectronica.es/ </w:t>
                        </w:r>
                      </w:p>
                    </w:txbxContent>
                  </v:textbox>
                </v:rect>
                <v:rect id="Rectangle 21829" style="position:absolute;width:44627;height:1132;left:-20985;top:12092;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109 de 275 </w:t>
                        </w:r>
                      </w:p>
                    </w:txbxContent>
                  </v:textbox>
                </v:rect>
                <w10:wrap type="topAndBottom"/>
              </v:group>
            </w:pict>
          </mc:Fallback>
        </mc:AlternateContent>
      </w:r>
      <w:r>
        <w:rPr>
          <w:rFonts w:ascii="Times New Roman" w:eastAsia="Times New Roman" w:hAnsi="Times New Roman" w:cs="Times New Roman"/>
          <w:i/>
          <w:sz w:val="24"/>
        </w:rPr>
        <w:t xml:space="preserve"> </w:t>
      </w:r>
    </w:p>
    <w:tbl>
      <w:tblPr>
        <w:tblStyle w:val="TableGrid"/>
        <w:tblW w:w="9095" w:type="dxa"/>
        <w:tblInd w:w="398" w:type="dxa"/>
        <w:tblCellMar>
          <w:top w:w="5" w:type="dxa"/>
          <w:left w:w="107" w:type="dxa"/>
          <w:bottom w:w="0" w:type="dxa"/>
          <w:right w:w="50" w:type="dxa"/>
        </w:tblCellMar>
        <w:tblLook w:val="04A0" w:firstRow="1" w:lastRow="0" w:firstColumn="1" w:lastColumn="0" w:noHBand="0" w:noVBand="1"/>
      </w:tblPr>
      <w:tblGrid>
        <w:gridCol w:w="4492"/>
        <w:gridCol w:w="4603"/>
      </w:tblGrid>
      <w:tr w:rsidR="002C2315">
        <w:trPr>
          <w:trHeight w:val="560"/>
        </w:trPr>
        <w:tc>
          <w:tcPr>
            <w:tcW w:w="4492" w:type="dxa"/>
            <w:tcBorders>
              <w:top w:val="single" w:sz="4" w:space="0" w:color="000000"/>
              <w:left w:val="single" w:sz="4" w:space="0" w:color="000000"/>
              <w:bottom w:val="single" w:sz="4" w:space="0" w:color="000000"/>
              <w:right w:val="single" w:sz="4" w:space="0" w:color="000000"/>
            </w:tcBorders>
            <w:shd w:val="clear" w:color="auto" w:fill="E7E6E6"/>
          </w:tcPr>
          <w:p w:rsidR="002C2315" w:rsidRDefault="00F666DB">
            <w:pPr>
              <w:spacing w:after="0"/>
              <w:ind w:right="57"/>
              <w:jc w:val="center"/>
            </w:pPr>
            <w:r>
              <w:rPr>
                <w:rFonts w:ascii="Times New Roman" w:eastAsia="Times New Roman" w:hAnsi="Times New Roman" w:cs="Times New Roman"/>
                <w:i/>
                <w:sz w:val="24"/>
              </w:rPr>
              <w:t xml:space="preserve">Viario </w:t>
            </w:r>
          </w:p>
        </w:tc>
        <w:tc>
          <w:tcPr>
            <w:tcW w:w="4603" w:type="dxa"/>
            <w:tcBorders>
              <w:top w:val="single" w:sz="4" w:space="0" w:color="000000"/>
              <w:left w:val="single" w:sz="4" w:space="0" w:color="000000"/>
              <w:bottom w:val="single" w:sz="4" w:space="0" w:color="000000"/>
              <w:right w:val="single" w:sz="4" w:space="0" w:color="000000"/>
            </w:tcBorders>
            <w:shd w:val="clear" w:color="auto" w:fill="E7E6E6"/>
          </w:tcPr>
          <w:p w:rsidR="002C2315" w:rsidRDefault="00F666DB">
            <w:pPr>
              <w:spacing w:after="0"/>
              <w:jc w:val="center"/>
            </w:pPr>
            <w:r>
              <w:rPr>
                <w:rFonts w:ascii="Times New Roman" w:eastAsia="Times New Roman" w:hAnsi="Times New Roman" w:cs="Times New Roman"/>
                <w:i/>
                <w:sz w:val="24"/>
              </w:rPr>
              <w:t xml:space="preserve">Superficie según levantamiento topográfico febrero 2022 </w:t>
            </w:r>
          </w:p>
        </w:tc>
      </w:tr>
      <w:tr w:rsidR="002C2315">
        <w:trPr>
          <w:trHeight w:val="287"/>
        </w:trPr>
        <w:tc>
          <w:tcPr>
            <w:tcW w:w="4492" w:type="dxa"/>
            <w:tcBorders>
              <w:top w:val="single" w:sz="4" w:space="0" w:color="000000"/>
              <w:left w:val="single" w:sz="4" w:space="0" w:color="000000"/>
              <w:bottom w:val="single" w:sz="4" w:space="0" w:color="000000"/>
              <w:right w:val="single" w:sz="4" w:space="0" w:color="000000"/>
            </w:tcBorders>
          </w:tcPr>
          <w:p w:rsidR="002C2315" w:rsidRDefault="00F666DB">
            <w:pPr>
              <w:spacing w:after="0"/>
            </w:pPr>
            <w:r>
              <w:rPr>
                <w:rFonts w:ascii="Times New Roman" w:eastAsia="Times New Roman" w:hAnsi="Times New Roman" w:cs="Times New Roman"/>
                <w:i/>
                <w:sz w:val="24"/>
              </w:rPr>
              <w:t xml:space="preserve">Avenida San Juanito </w:t>
            </w:r>
          </w:p>
        </w:tc>
        <w:tc>
          <w:tcPr>
            <w:tcW w:w="460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9"/>
              <w:jc w:val="center"/>
            </w:pPr>
            <w:r>
              <w:rPr>
                <w:rFonts w:ascii="Times New Roman" w:eastAsia="Times New Roman" w:hAnsi="Times New Roman" w:cs="Times New Roman"/>
                <w:i/>
                <w:sz w:val="24"/>
              </w:rPr>
              <w:t>2388,10m</w:t>
            </w:r>
            <w:r>
              <w:rPr>
                <w:rFonts w:ascii="Times New Roman" w:eastAsia="Times New Roman" w:hAnsi="Times New Roman" w:cs="Times New Roman"/>
                <w:i/>
                <w:sz w:val="24"/>
                <w:vertAlign w:val="superscript"/>
              </w:rPr>
              <w:t>2</w:t>
            </w:r>
            <w:r>
              <w:rPr>
                <w:rFonts w:ascii="Times New Roman" w:eastAsia="Times New Roman" w:hAnsi="Times New Roman" w:cs="Times New Roman"/>
                <w:sz w:val="24"/>
              </w:rPr>
              <w:t xml:space="preserve"> </w:t>
            </w:r>
          </w:p>
        </w:tc>
      </w:tr>
      <w:tr w:rsidR="002C2315">
        <w:trPr>
          <w:trHeight w:val="286"/>
        </w:trPr>
        <w:tc>
          <w:tcPr>
            <w:tcW w:w="4492" w:type="dxa"/>
            <w:tcBorders>
              <w:top w:val="single" w:sz="4" w:space="0" w:color="000000"/>
              <w:left w:val="single" w:sz="4" w:space="0" w:color="000000"/>
              <w:bottom w:val="single" w:sz="4" w:space="0" w:color="000000"/>
              <w:right w:val="single" w:sz="4" w:space="0" w:color="000000"/>
            </w:tcBorders>
          </w:tcPr>
          <w:p w:rsidR="002C2315" w:rsidRDefault="00F666DB">
            <w:pPr>
              <w:spacing w:after="0"/>
            </w:pPr>
            <w:r>
              <w:rPr>
                <w:rFonts w:ascii="Times New Roman" w:eastAsia="Times New Roman" w:hAnsi="Times New Roman" w:cs="Times New Roman"/>
                <w:i/>
                <w:sz w:val="24"/>
              </w:rPr>
              <w:t xml:space="preserve">Calle Bella Vista (tramo rodado) </w:t>
            </w:r>
          </w:p>
        </w:tc>
        <w:tc>
          <w:tcPr>
            <w:tcW w:w="460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4"/>
              <w:jc w:val="center"/>
            </w:pPr>
            <w:r>
              <w:rPr>
                <w:rFonts w:ascii="Times New Roman" w:eastAsia="Times New Roman" w:hAnsi="Times New Roman" w:cs="Times New Roman"/>
                <w:i/>
                <w:sz w:val="24"/>
              </w:rPr>
              <w:t>1146,20 m</w:t>
            </w:r>
            <w:r>
              <w:rPr>
                <w:rFonts w:ascii="Times New Roman" w:eastAsia="Times New Roman" w:hAnsi="Times New Roman" w:cs="Times New Roman"/>
                <w:i/>
                <w:sz w:val="24"/>
                <w:vertAlign w:val="superscript"/>
              </w:rPr>
              <w:t>2</w:t>
            </w:r>
            <w:r>
              <w:rPr>
                <w:rFonts w:ascii="Times New Roman" w:eastAsia="Times New Roman" w:hAnsi="Times New Roman" w:cs="Times New Roman"/>
                <w:sz w:val="24"/>
              </w:rPr>
              <w:t xml:space="preserve"> </w:t>
            </w:r>
          </w:p>
        </w:tc>
      </w:tr>
      <w:tr w:rsidR="002C2315">
        <w:trPr>
          <w:trHeight w:val="286"/>
        </w:trPr>
        <w:tc>
          <w:tcPr>
            <w:tcW w:w="4492" w:type="dxa"/>
            <w:tcBorders>
              <w:top w:val="single" w:sz="4" w:space="0" w:color="000000"/>
              <w:left w:val="single" w:sz="4" w:space="0" w:color="000000"/>
              <w:bottom w:val="single" w:sz="4" w:space="0" w:color="000000"/>
              <w:right w:val="single" w:sz="4" w:space="0" w:color="000000"/>
            </w:tcBorders>
          </w:tcPr>
          <w:p w:rsidR="002C2315" w:rsidRDefault="00F666DB">
            <w:pPr>
              <w:spacing w:after="0"/>
            </w:pPr>
            <w:r>
              <w:rPr>
                <w:rFonts w:ascii="Times New Roman" w:eastAsia="Times New Roman" w:hAnsi="Times New Roman" w:cs="Times New Roman"/>
                <w:i/>
                <w:sz w:val="24"/>
              </w:rPr>
              <w:t xml:space="preserve">Calle María la de Segundo </w:t>
            </w:r>
          </w:p>
        </w:tc>
        <w:tc>
          <w:tcPr>
            <w:tcW w:w="460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7"/>
              <w:jc w:val="center"/>
            </w:pPr>
            <w:r>
              <w:rPr>
                <w:rFonts w:ascii="Times New Roman" w:eastAsia="Times New Roman" w:hAnsi="Times New Roman" w:cs="Times New Roman"/>
                <w:i/>
                <w:sz w:val="24"/>
              </w:rPr>
              <w:t>552,70 m</w:t>
            </w:r>
            <w:r>
              <w:rPr>
                <w:rFonts w:ascii="Times New Roman" w:eastAsia="Times New Roman" w:hAnsi="Times New Roman" w:cs="Times New Roman"/>
                <w:i/>
                <w:sz w:val="24"/>
                <w:vertAlign w:val="superscript"/>
              </w:rPr>
              <w:t>2</w:t>
            </w:r>
            <w:r>
              <w:rPr>
                <w:rFonts w:ascii="Times New Roman" w:eastAsia="Times New Roman" w:hAnsi="Times New Roman" w:cs="Times New Roman"/>
                <w:sz w:val="24"/>
              </w:rPr>
              <w:t xml:space="preserve"> </w:t>
            </w:r>
          </w:p>
        </w:tc>
      </w:tr>
      <w:tr w:rsidR="002C2315">
        <w:trPr>
          <w:trHeight w:val="288"/>
        </w:trPr>
        <w:tc>
          <w:tcPr>
            <w:tcW w:w="4492" w:type="dxa"/>
            <w:tcBorders>
              <w:top w:val="single" w:sz="4" w:space="0" w:color="000000"/>
              <w:left w:val="single" w:sz="4" w:space="0" w:color="000000"/>
              <w:bottom w:val="single" w:sz="4" w:space="0" w:color="000000"/>
              <w:right w:val="single" w:sz="4" w:space="0" w:color="000000"/>
            </w:tcBorders>
          </w:tcPr>
          <w:p w:rsidR="002C2315" w:rsidRDefault="00F666DB">
            <w:pPr>
              <w:spacing w:after="0"/>
            </w:pPr>
            <w:r>
              <w:rPr>
                <w:rFonts w:ascii="Times New Roman" w:eastAsia="Times New Roman" w:hAnsi="Times New Roman" w:cs="Times New Roman"/>
                <w:i/>
                <w:sz w:val="24"/>
              </w:rPr>
              <w:t xml:space="preserve">Calle Juan León </w:t>
            </w:r>
          </w:p>
        </w:tc>
        <w:tc>
          <w:tcPr>
            <w:tcW w:w="460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7"/>
              <w:jc w:val="center"/>
            </w:pPr>
            <w:r>
              <w:rPr>
                <w:rFonts w:ascii="Times New Roman" w:eastAsia="Times New Roman" w:hAnsi="Times New Roman" w:cs="Times New Roman"/>
                <w:i/>
                <w:sz w:val="24"/>
              </w:rPr>
              <w:t>452,70 m</w:t>
            </w:r>
            <w:r>
              <w:rPr>
                <w:rFonts w:ascii="Times New Roman" w:eastAsia="Times New Roman" w:hAnsi="Times New Roman" w:cs="Times New Roman"/>
                <w:i/>
                <w:sz w:val="24"/>
                <w:vertAlign w:val="superscript"/>
              </w:rPr>
              <w:t>2</w:t>
            </w:r>
            <w:r>
              <w:rPr>
                <w:rFonts w:ascii="Times New Roman" w:eastAsia="Times New Roman" w:hAnsi="Times New Roman" w:cs="Times New Roman"/>
                <w:sz w:val="24"/>
              </w:rPr>
              <w:t xml:space="preserve"> </w:t>
            </w:r>
          </w:p>
        </w:tc>
      </w:tr>
      <w:tr w:rsidR="002C2315">
        <w:trPr>
          <w:trHeight w:val="1114"/>
        </w:trPr>
        <w:tc>
          <w:tcPr>
            <w:tcW w:w="4492"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60"/>
              <w:jc w:val="both"/>
            </w:pPr>
            <w:r>
              <w:rPr>
                <w:rFonts w:ascii="Times New Roman" w:eastAsia="Times New Roman" w:hAnsi="Times New Roman" w:cs="Times New Roman"/>
                <w:i/>
                <w:sz w:val="24"/>
              </w:rPr>
              <w:t xml:space="preserve">Calle Villa de Candelaria (Sector perteneciente al municipio de Candelaria, ya que es el límite geográfico con el municipio de Arafo) </w:t>
            </w:r>
          </w:p>
        </w:tc>
        <w:tc>
          <w:tcPr>
            <w:tcW w:w="460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4"/>
              <w:jc w:val="center"/>
            </w:pPr>
            <w:r>
              <w:rPr>
                <w:rFonts w:ascii="Times New Roman" w:eastAsia="Times New Roman" w:hAnsi="Times New Roman" w:cs="Times New Roman"/>
                <w:i/>
                <w:sz w:val="24"/>
              </w:rPr>
              <w:t xml:space="preserve"> </w:t>
            </w:r>
          </w:p>
          <w:p w:rsidR="002C2315" w:rsidRDefault="00F666DB">
            <w:pPr>
              <w:spacing w:after="0"/>
              <w:ind w:right="59"/>
              <w:jc w:val="center"/>
            </w:pPr>
            <w:r>
              <w:rPr>
                <w:rFonts w:ascii="Times New Roman" w:eastAsia="Times New Roman" w:hAnsi="Times New Roman" w:cs="Times New Roman"/>
                <w:i/>
                <w:sz w:val="24"/>
              </w:rPr>
              <w:t>618 m</w:t>
            </w:r>
            <w:r>
              <w:rPr>
                <w:rFonts w:ascii="Times New Roman" w:eastAsia="Times New Roman" w:hAnsi="Times New Roman" w:cs="Times New Roman"/>
                <w:i/>
                <w:sz w:val="24"/>
                <w:vertAlign w:val="superscript"/>
              </w:rPr>
              <w:t>2</w:t>
            </w:r>
            <w:r>
              <w:rPr>
                <w:rFonts w:ascii="Times New Roman" w:eastAsia="Times New Roman" w:hAnsi="Times New Roman" w:cs="Times New Roman"/>
                <w:sz w:val="24"/>
              </w:rPr>
              <w:t xml:space="preserve"> </w:t>
            </w:r>
          </w:p>
        </w:tc>
      </w:tr>
    </w:tbl>
    <w:p w:rsidR="002C2315" w:rsidRDefault="00F666DB">
      <w:pPr>
        <w:spacing w:after="0"/>
        <w:ind w:left="284"/>
      </w:pPr>
      <w:r>
        <w:rPr>
          <w:rFonts w:ascii="Times New Roman" w:eastAsia="Times New Roman" w:hAnsi="Times New Roman" w:cs="Times New Roman"/>
          <w:i/>
          <w:sz w:val="24"/>
        </w:rPr>
        <w:t xml:space="preserve"> </w:t>
      </w:r>
    </w:p>
    <w:p w:rsidR="002C2315" w:rsidRDefault="00F666DB">
      <w:pPr>
        <w:spacing w:after="0"/>
        <w:ind w:left="284"/>
      </w:pPr>
      <w:r>
        <w:rPr>
          <w:rFonts w:ascii="Arial" w:eastAsia="Arial" w:hAnsi="Arial" w:cs="Arial"/>
          <w:i/>
        </w:rPr>
        <w:t xml:space="preserve"> </w:t>
      </w:r>
    </w:p>
    <w:p w:rsidR="002C2315" w:rsidRDefault="00F666DB">
      <w:pPr>
        <w:pStyle w:val="Ttulo2"/>
        <w:ind w:left="279" w:right="380"/>
      </w:pPr>
      <w:r>
        <w:t>COORDENADAS UTM AVENIDA SAN JUANITO</w:t>
      </w:r>
      <w:r>
        <w:rPr>
          <w:u w:val="none"/>
        </w:rPr>
        <w:t xml:space="preserve"> </w:t>
      </w:r>
    </w:p>
    <w:p w:rsidR="002C2315" w:rsidRDefault="00F666DB">
      <w:pPr>
        <w:spacing w:after="0"/>
        <w:ind w:left="284"/>
      </w:pPr>
      <w:r>
        <w:rPr>
          <w:rFonts w:ascii="Times New Roman" w:eastAsia="Times New Roman" w:hAnsi="Times New Roman" w:cs="Times New Roman"/>
          <w:i/>
          <w:sz w:val="24"/>
        </w:rPr>
        <w:t xml:space="preserve"> </w:t>
      </w:r>
    </w:p>
    <w:tbl>
      <w:tblPr>
        <w:tblStyle w:val="TableGrid"/>
        <w:tblW w:w="9058" w:type="dxa"/>
        <w:tblInd w:w="376" w:type="dxa"/>
        <w:tblCellMar>
          <w:top w:w="22" w:type="dxa"/>
          <w:left w:w="151" w:type="dxa"/>
          <w:bottom w:w="0" w:type="dxa"/>
          <w:right w:w="154" w:type="dxa"/>
        </w:tblCellMar>
        <w:tblLook w:val="04A0" w:firstRow="1" w:lastRow="0" w:firstColumn="1" w:lastColumn="0" w:noHBand="0" w:noVBand="1"/>
      </w:tblPr>
      <w:tblGrid>
        <w:gridCol w:w="1547"/>
        <w:gridCol w:w="3404"/>
        <w:gridCol w:w="1327"/>
        <w:gridCol w:w="2780"/>
      </w:tblGrid>
      <w:tr w:rsidR="002C2315">
        <w:trPr>
          <w:trHeight w:val="265"/>
        </w:trPr>
        <w:tc>
          <w:tcPr>
            <w:tcW w:w="1547" w:type="dxa"/>
            <w:tcBorders>
              <w:top w:val="single" w:sz="8" w:space="0" w:color="000000"/>
              <w:left w:val="single" w:sz="8" w:space="0" w:color="000000"/>
              <w:bottom w:val="single" w:sz="4" w:space="0" w:color="000000"/>
              <w:right w:val="nil"/>
            </w:tcBorders>
            <w:shd w:val="clear" w:color="auto" w:fill="D9D9D9"/>
          </w:tcPr>
          <w:p w:rsidR="002C2315" w:rsidRDefault="002C2315"/>
        </w:tc>
        <w:tc>
          <w:tcPr>
            <w:tcW w:w="4731" w:type="dxa"/>
            <w:gridSpan w:val="2"/>
            <w:tcBorders>
              <w:top w:val="single" w:sz="8" w:space="0" w:color="000000"/>
              <w:left w:val="nil"/>
              <w:bottom w:val="single" w:sz="4" w:space="0" w:color="000000"/>
              <w:right w:val="nil"/>
            </w:tcBorders>
            <w:shd w:val="clear" w:color="auto" w:fill="D9D9D9"/>
          </w:tcPr>
          <w:p w:rsidR="002C2315" w:rsidRDefault="00F666DB">
            <w:pPr>
              <w:spacing w:after="0"/>
              <w:ind w:left="1577"/>
            </w:pPr>
            <w:r>
              <w:rPr>
                <w:rFonts w:ascii="Times New Roman" w:eastAsia="Times New Roman" w:hAnsi="Times New Roman" w:cs="Times New Roman"/>
                <w:i/>
                <w:sz w:val="20"/>
              </w:rPr>
              <w:t xml:space="preserve">Superficie Avenida San Juanito </w:t>
            </w:r>
          </w:p>
        </w:tc>
        <w:tc>
          <w:tcPr>
            <w:tcW w:w="2780" w:type="dxa"/>
            <w:tcBorders>
              <w:top w:val="single" w:sz="8" w:space="0" w:color="000000"/>
              <w:left w:val="nil"/>
              <w:bottom w:val="single" w:sz="4" w:space="0" w:color="000000"/>
              <w:right w:val="single" w:sz="8" w:space="0" w:color="000000"/>
            </w:tcBorders>
            <w:shd w:val="clear" w:color="auto" w:fill="D9D9D9"/>
          </w:tcPr>
          <w:p w:rsidR="002C2315" w:rsidRDefault="002C2315"/>
        </w:tc>
      </w:tr>
      <w:tr w:rsidR="002C2315">
        <w:trPr>
          <w:trHeight w:val="287"/>
        </w:trPr>
        <w:tc>
          <w:tcPr>
            <w:tcW w:w="1547" w:type="dxa"/>
            <w:tcBorders>
              <w:top w:val="single" w:sz="4" w:space="0" w:color="000000"/>
              <w:left w:val="single" w:sz="8" w:space="0" w:color="000000"/>
              <w:bottom w:val="single" w:sz="8" w:space="0" w:color="000000"/>
              <w:right w:val="single" w:sz="4" w:space="0" w:color="000000"/>
            </w:tcBorders>
          </w:tcPr>
          <w:p w:rsidR="002C2315" w:rsidRDefault="00F666DB">
            <w:pPr>
              <w:spacing w:after="0"/>
              <w:ind w:right="2"/>
              <w:jc w:val="center"/>
            </w:pPr>
            <w:r>
              <w:rPr>
                <w:rFonts w:ascii="Times New Roman" w:eastAsia="Times New Roman" w:hAnsi="Times New Roman" w:cs="Times New Roman"/>
                <w:i/>
                <w:sz w:val="20"/>
              </w:rPr>
              <w:t xml:space="preserve">Punto </w:t>
            </w:r>
          </w:p>
        </w:tc>
        <w:tc>
          <w:tcPr>
            <w:tcW w:w="4731" w:type="dxa"/>
            <w:gridSpan w:val="2"/>
            <w:tcBorders>
              <w:top w:val="single" w:sz="4" w:space="0" w:color="000000"/>
              <w:left w:val="single" w:sz="4" w:space="0" w:color="000000"/>
              <w:bottom w:val="single" w:sz="8" w:space="0" w:color="000000"/>
              <w:right w:val="nil"/>
            </w:tcBorders>
          </w:tcPr>
          <w:p w:rsidR="002C2315" w:rsidRDefault="00F666DB">
            <w:pPr>
              <w:spacing w:after="0"/>
              <w:ind w:right="51"/>
              <w:jc w:val="right"/>
            </w:pPr>
            <w:r>
              <w:rPr>
                <w:rFonts w:ascii="Times New Roman" w:eastAsia="Times New Roman" w:hAnsi="Times New Roman" w:cs="Times New Roman"/>
                <w:i/>
                <w:sz w:val="20"/>
              </w:rPr>
              <w:t xml:space="preserve">Coordenadas UTM </w:t>
            </w:r>
          </w:p>
        </w:tc>
        <w:tc>
          <w:tcPr>
            <w:tcW w:w="2780" w:type="dxa"/>
            <w:tcBorders>
              <w:top w:val="single" w:sz="4" w:space="0" w:color="000000"/>
              <w:left w:val="nil"/>
              <w:bottom w:val="single" w:sz="8" w:space="0" w:color="000000"/>
              <w:right w:val="single" w:sz="8" w:space="0" w:color="000000"/>
            </w:tcBorders>
          </w:tcPr>
          <w:p w:rsidR="002C2315" w:rsidRDefault="002C2315"/>
        </w:tc>
      </w:tr>
      <w:tr w:rsidR="002C2315">
        <w:trPr>
          <w:trHeight w:val="271"/>
        </w:trPr>
        <w:tc>
          <w:tcPr>
            <w:tcW w:w="1547" w:type="dxa"/>
            <w:tcBorders>
              <w:top w:val="single" w:sz="8" w:space="0" w:color="000000"/>
              <w:left w:val="single" w:sz="4" w:space="0" w:color="000000"/>
              <w:bottom w:val="single" w:sz="4" w:space="0" w:color="000000"/>
              <w:right w:val="single" w:sz="4" w:space="0" w:color="000000"/>
            </w:tcBorders>
          </w:tcPr>
          <w:p w:rsidR="002C2315" w:rsidRDefault="00F666DB">
            <w:pPr>
              <w:spacing w:after="0"/>
              <w:ind w:right="4"/>
              <w:jc w:val="center"/>
            </w:pPr>
            <w:r>
              <w:rPr>
                <w:rFonts w:ascii="Times New Roman" w:eastAsia="Times New Roman" w:hAnsi="Times New Roman" w:cs="Times New Roman"/>
                <w:i/>
                <w:sz w:val="20"/>
              </w:rPr>
              <w:t xml:space="preserve">Nº </w:t>
            </w:r>
          </w:p>
        </w:tc>
        <w:tc>
          <w:tcPr>
            <w:tcW w:w="3404" w:type="dxa"/>
            <w:tcBorders>
              <w:top w:val="single" w:sz="8" w:space="0" w:color="000000"/>
              <w:left w:val="single" w:sz="4" w:space="0" w:color="000000"/>
              <w:bottom w:val="single" w:sz="4" w:space="0" w:color="000000"/>
              <w:right w:val="single" w:sz="4" w:space="0" w:color="000000"/>
            </w:tcBorders>
          </w:tcPr>
          <w:p w:rsidR="002C2315" w:rsidRDefault="00F666DB">
            <w:pPr>
              <w:spacing w:after="0"/>
              <w:jc w:val="center"/>
            </w:pPr>
            <w:r>
              <w:rPr>
                <w:rFonts w:ascii="Times New Roman" w:eastAsia="Times New Roman" w:hAnsi="Times New Roman" w:cs="Times New Roman"/>
                <w:i/>
                <w:sz w:val="20"/>
              </w:rPr>
              <w:t xml:space="preserve">X </w:t>
            </w:r>
          </w:p>
        </w:tc>
        <w:tc>
          <w:tcPr>
            <w:tcW w:w="1327" w:type="dxa"/>
            <w:tcBorders>
              <w:top w:val="single" w:sz="8" w:space="0" w:color="000000"/>
              <w:left w:val="single" w:sz="4" w:space="0" w:color="000000"/>
              <w:bottom w:val="single" w:sz="4" w:space="0" w:color="000000"/>
              <w:right w:val="nil"/>
            </w:tcBorders>
          </w:tcPr>
          <w:p w:rsidR="002C2315" w:rsidRDefault="002C2315"/>
        </w:tc>
        <w:tc>
          <w:tcPr>
            <w:tcW w:w="2780" w:type="dxa"/>
            <w:tcBorders>
              <w:top w:val="single" w:sz="8" w:space="0" w:color="000000"/>
              <w:left w:val="nil"/>
              <w:bottom w:val="single" w:sz="4" w:space="0" w:color="000000"/>
              <w:right w:val="single" w:sz="4" w:space="0" w:color="000000"/>
            </w:tcBorders>
          </w:tcPr>
          <w:p w:rsidR="002C2315" w:rsidRDefault="00F666DB">
            <w:pPr>
              <w:spacing w:after="0"/>
              <w:ind w:left="521"/>
            </w:pPr>
            <w:r>
              <w:rPr>
                <w:rFonts w:ascii="Times New Roman" w:eastAsia="Times New Roman" w:hAnsi="Times New Roman" w:cs="Times New Roman"/>
                <w:i/>
                <w:sz w:val="20"/>
              </w:rPr>
              <w:t xml:space="preserve">Y </w:t>
            </w:r>
          </w:p>
        </w:tc>
      </w:tr>
      <w:tr w:rsidR="002C2315">
        <w:trPr>
          <w:trHeight w:val="264"/>
        </w:trPr>
        <w:tc>
          <w:tcPr>
            <w:tcW w:w="154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rFonts w:ascii="Times New Roman" w:eastAsia="Times New Roman" w:hAnsi="Times New Roman" w:cs="Times New Roman"/>
                <w:i/>
                <w:sz w:val="20"/>
              </w:rPr>
              <w:t xml:space="preserve">1 </w:t>
            </w:r>
          </w:p>
        </w:tc>
        <w:tc>
          <w:tcPr>
            <w:tcW w:w="34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rFonts w:ascii="Times New Roman" w:eastAsia="Times New Roman" w:hAnsi="Times New Roman" w:cs="Times New Roman"/>
                <w:i/>
                <w:sz w:val="20"/>
              </w:rPr>
              <w:t xml:space="preserve">365825.0477 </w:t>
            </w:r>
          </w:p>
        </w:tc>
        <w:tc>
          <w:tcPr>
            <w:tcW w:w="1327" w:type="dxa"/>
            <w:tcBorders>
              <w:top w:val="single" w:sz="4" w:space="0" w:color="000000"/>
              <w:left w:val="single" w:sz="4" w:space="0" w:color="000000"/>
              <w:bottom w:val="single" w:sz="4" w:space="0" w:color="000000"/>
              <w:right w:val="nil"/>
            </w:tcBorders>
          </w:tcPr>
          <w:p w:rsidR="002C2315" w:rsidRDefault="002C2315"/>
        </w:tc>
        <w:tc>
          <w:tcPr>
            <w:tcW w:w="2780" w:type="dxa"/>
            <w:tcBorders>
              <w:top w:val="single" w:sz="4" w:space="0" w:color="000000"/>
              <w:left w:val="nil"/>
              <w:bottom w:val="single" w:sz="4" w:space="0" w:color="000000"/>
              <w:right w:val="single" w:sz="4" w:space="0" w:color="000000"/>
            </w:tcBorders>
          </w:tcPr>
          <w:p w:rsidR="002C2315" w:rsidRDefault="00F666DB">
            <w:pPr>
              <w:spacing w:after="0"/>
            </w:pPr>
            <w:r>
              <w:rPr>
                <w:rFonts w:ascii="Times New Roman" w:eastAsia="Times New Roman" w:hAnsi="Times New Roman" w:cs="Times New Roman"/>
                <w:i/>
                <w:sz w:val="20"/>
              </w:rPr>
              <w:t xml:space="preserve">3135635.0797 </w:t>
            </w:r>
          </w:p>
        </w:tc>
      </w:tr>
      <w:tr w:rsidR="002C2315">
        <w:trPr>
          <w:trHeight w:val="264"/>
        </w:trPr>
        <w:tc>
          <w:tcPr>
            <w:tcW w:w="154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rFonts w:ascii="Times New Roman" w:eastAsia="Times New Roman" w:hAnsi="Times New Roman" w:cs="Times New Roman"/>
                <w:i/>
                <w:sz w:val="20"/>
              </w:rPr>
              <w:t xml:space="preserve">2 </w:t>
            </w:r>
          </w:p>
        </w:tc>
        <w:tc>
          <w:tcPr>
            <w:tcW w:w="34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rFonts w:ascii="Times New Roman" w:eastAsia="Times New Roman" w:hAnsi="Times New Roman" w:cs="Times New Roman"/>
                <w:i/>
                <w:sz w:val="20"/>
              </w:rPr>
              <w:t xml:space="preserve">365828.1076 </w:t>
            </w:r>
          </w:p>
        </w:tc>
        <w:tc>
          <w:tcPr>
            <w:tcW w:w="1327" w:type="dxa"/>
            <w:tcBorders>
              <w:top w:val="single" w:sz="4" w:space="0" w:color="000000"/>
              <w:left w:val="single" w:sz="4" w:space="0" w:color="000000"/>
              <w:bottom w:val="single" w:sz="4" w:space="0" w:color="000000"/>
              <w:right w:val="nil"/>
            </w:tcBorders>
          </w:tcPr>
          <w:p w:rsidR="002C2315" w:rsidRDefault="002C2315"/>
        </w:tc>
        <w:tc>
          <w:tcPr>
            <w:tcW w:w="2780" w:type="dxa"/>
            <w:tcBorders>
              <w:top w:val="single" w:sz="4" w:space="0" w:color="000000"/>
              <w:left w:val="nil"/>
              <w:bottom w:val="single" w:sz="4" w:space="0" w:color="000000"/>
              <w:right w:val="single" w:sz="4" w:space="0" w:color="000000"/>
            </w:tcBorders>
          </w:tcPr>
          <w:p w:rsidR="002C2315" w:rsidRDefault="00F666DB">
            <w:pPr>
              <w:spacing w:after="0"/>
            </w:pPr>
            <w:r>
              <w:rPr>
                <w:rFonts w:ascii="Times New Roman" w:eastAsia="Times New Roman" w:hAnsi="Times New Roman" w:cs="Times New Roman"/>
                <w:i/>
                <w:sz w:val="20"/>
              </w:rPr>
              <w:t xml:space="preserve">3135637.9301 </w:t>
            </w:r>
          </w:p>
        </w:tc>
      </w:tr>
      <w:tr w:rsidR="002C2315">
        <w:trPr>
          <w:trHeight w:val="266"/>
        </w:trPr>
        <w:tc>
          <w:tcPr>
            <w:tcW w:w="154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rFonts w:ascii="Times New Roman" w:eastAsia="Times New Roman" w:hAnsi="Times New Roman" w:cs="Times New Roman"/>
                <w:i/>
                <w:sz w:val="20"/>
              </w:rPr>
              <w:t xml:space="preserve">3 </w:t>
            </w:r>
          </w:p>
        </w:tc>
        <w:tc>
          <w:tcPr>
            <w:tcW w:w="34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rFonts w:ascii="Times New Roman" w:eastAsia="Times New Roman" w:hAnsi="Times New Roman" w:cs="Times New Roman"/>
                <w:i/>
                <w:sz w:val="20"/>
              </w:rPr>
              <w:t xml:space="preserve">365828.1381 </w:t>
            </w:r>
          </w:p>
        </w:tc>
        <w:tc>
          <w:tcPr>
            <w:tcW w:w="1327" w:type="dxa"/>
            <w:tcBorders>
              <w:top w:val="single" w:sz="4" w:space="0" w:color="000000"/>
              <w:left w:val="single" w:sz="4" w:space="0" w:color="000000"/>
              <w:bottom w:val="single" w:sz="4" w:space="0" w:color="000000"/>
              <w:right w:val="nil"/>
            </w:tcBorders>
          </w:tcPr>
          <w:p w:rsidR="002C2315" w:rsidRDefault="002C2315"/>
        </w:tc>
        <w:tc>
          <w:tcPr>
            <w:tcW w:w="2780" w:type="dxa"/>
            <w:tcBorders>
              <w:top w:val="single" w:sz="4" w:space="0" w:color="000000"/>
              <w:left w:val="nil"/>
              <w:bottom w:val="single" w:sz="4" w:space="0" w:color="000000"/>
              <w:right w:val="single" w:sz="4" w:space="0" w:color="000000"/>
            </w:tcBorders>
          </w:tcPr>
          <w:p w:rsidR="002C2315" w:rsidRDefault="00F666DB">
            <w:pPr>
              <w:spacing w:after="0"/>
            </w:pPr>
            <w:r>
              <w:rPr>
                <w:rFonts w:ascii="Times New Roman" w:eastAsia="Times New Roman" w:hAnsi="Times New Roman" w:cs="Times New Roman"/>
                <w:i/>
                <w:sz w:val="20"/>
              </w:rPr>
              <w:t xml:space="preserve">3135648.8347 </w:t>
            </w:r>
          </w:p>
        </w:tc>
      </w:tr>
      <w:tr w:rsidR="002C2315">
        <w:trPr>
          <w:trHeight w:val="264"/>
        </w:trPr>
        <w:tc>
          <w:tcPr>
            <w:tcW w:w="154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rFonts w:ascii="Times New Roman" w:eastAsia="Times New Roman" w:hAnsi="Times New Roman" w:cs="Times New Roman"/>
                <w:i/>
                <w:sz w:val="20"/>
              </w:rPr>
              <w:t xml:space="preserve">4 </w:t>
            </w:r>
          </w:p>
        </w:tc>
        <w:tc>
          <w:tcPr>
            <w:tcW w:w="34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rFonts w:ascii="Times New Roman" w:eastAsia="Times New Roman" w:hAnsi="Times New Roman" w:cs="Times New Roman"/>
                <w:i/>
                <w:sz w:val="20"/>
              </w:rPr>
              <w:t xml:space="preserve">365828.1971 </w:t>
            </w:r>
          </w:p>
        </w:tc>
        <w:tc>
          <w:tcPr>
            <w:tcW w:w="1327" w:type="dxa"/>
            <w:tcBorders>
              <w:top w:val="single" w:sz="4" w:space="0" w:color="000000"/>
              <w:left w:val="single" w:sz="4" w:space="0" w:color="000000"/>
              <w:bottom w:val="single" w:sz="4" w:space="0" w:color="000000"/>
              <w:right w:val="nil"/>
            </w:tcBorders>
          </w:tcPr>
          <w:p w:rsidR="002C2315" w:rsidRDefault="002C2315"/>
        </w:tc>
        <w:tc>
          <w:tcPr>
            <w:tcW w:w="2780" w:type="dxa"/>
            <w:tcBorders>
              <w:top w:val="single" w:sz="4" w:space="0" w:color="000000"/>
              <w:left w:val="nil"/>
              <w:bottom w:val="single" w:sz="4" w:space="0" w:color="000000"/>
              <w:right w:val="single" w:sz="4" w:space="0" w:color="000000"/>
            </w:tcBorders>
          </w:tcPr>
          <w:p w:rsidR="002C2315" w:rsidRDefault="00F666DB">
            <w:pPr>
              <w:spacing w:after="0"/>
            </w:pPr>
            <w:r>
              <w:rPr>
                <w:rFonts w:ascii="Times New Roman" w:eastAsia="Times New Roman" w:hAnsi="Times New Roman" w:cs="Times New Roman"/>
                <w:i/>
                <w:sz w:val="20"/>
              </w:rPr>
              <w:t xml:space="preserve">3135669.9293 </w:t>
            </w:r>
          </w:p>
        </w:tc>
      </w:tr>
      <w:tr w:rsidR="002C2315">
        <w:trPr>
          <w:trHeight w:val="266"/>
        </w:trPr>
        <w:tc>
          <w:tcPr>
            <w:tcW w:w="154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rFonts w:ascii="Times New Roman" w:eastAsia="Times New Roman" w:hAnsi="Times New Roman" w:cs="Times New Roman"/>
                <w:i/>
                <w:sz w:val="20"/>
              </w:rPr>
              <w:t xml:space="preserve">5 </w:t>
            </w:r>
          </w:p>
        </w:tc>
        <w:tc>
          <w:tcPr>
            <w:tcW w:w="34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rFonts w:ascii="Times New Roman" w:eastAsia="Times New Roman" w:hAnsi="Times New Roman" w:cs="Times New Roman"/>
                <w:i/>
                <w:sz w:val="20"/>
              </w:rPr>
              <w:t xml:space="preserve">365828.6166 </w:t>
            </w:r>
          </w:p>
        </w:tc>
        <w:tc>
          <w:tcPr>
            <w:tcW w:w="1327" w:type="dxa"/>
            <w:tcBorders>
              <w:top w:val="single" w:sz="4" w:space="0" w:color="000000"/>
              <w:left w:val="single" w:sz="4" w:space="0" w:color="000000"/>
              <w:bottom w:val="single" w:sz="4" w:space="0" w:color="000000"/>
              <w:right w:val="nil"/>
            </w:tcBorders>
          </w:tcPr>
          <w:p w:rsidR="002C2315" w:rsidRDefault="002C2315"/>
        </w:tc>
        <w:tc>
          <w:tcPr>
            <w:tcW w:w="2780" w:type="dxa"/>
            <w:tcBorders>
              <w:top w:val="single" w:sz="4" w:space="0" w:color="000000"/>
              <w:left w:val="nil"/>
              <w:bottom w:val="single" w:sz="4" w:space="0" w:color="000000"/>
              <w:right w:val="single" w:sz="4" w:space="0" w:color="000000"/>
            </w:tcBorders>
          </w:tcPr>
          <w:p w:rsidR="002C2315" w:rsidRDefault="00F666DB">
            <w:pPr>
              <w:spacing w:after="0"/>
            </w:pPr>
            <w:r>
              <w:rPr>
                <w:rFonts w:ascii="Times New Roman" w:eastAsia="Times New Roman" w:hAnsi="Times New Roman" w:cs="Times New Roman"/>
                <w:i/>
                <w:sz w:val="20"/>
              </w:rPr>
              <w:t xml:space="preserve">3135671.5061 </w:t>
            </w:r>
          </w:p>
        </w:tc>
      </w:tr>
      <w:tr w:rsidR="002C2315">
        <w:trPr>
          <w:trHeight w:val="264"/>
        </w:trPr>
        <w:tc>
          <w:tcPr>
            <w:tcW w:w="154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rFonts w:ascii="Times New Roman" w:eastAsia="Times New Roman" w:hAnsi="Times New Roman" w:cs="Times New Roman"/>
                <w:i/>
                <w:sz w:val="20"/>
              </w:rPr>
              <w:t xml:space="preserve">6 </w:t>
            </w:r>
          </w:p>
        </w:tc>
        <w:tc>
          <w:tcPr>
            <w:tcW w:w="34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rFonts w:ascii="Times New Roman" w:eastAsia="Times New Roman" w:hAnsi="Times New Roman" w:cs="Times New Roman"/>
                <w:i/>
                <w:sz w:val="20"/>
              </w:rPr>
              <w:t xml:space="preserve">365828.3012 </w:t>
            </w:r>
          </w:p>
        </w:tc>
        <w:tc>
          <w:tcPr>
            <w:tcW w:w="1327" w:type="dxa"/>
            <w:tcBorders>
              <w:top w:val="single" w:sz="4" w:space="0" w:color="000000"/>
              <w:left w:val="single" w:sz="4" w:space="0" w:color="000000"/>
              <w:bottom w:val="single" w:sz="4" w:space="0" w:color="000000"/>
              <w:right w:val="nil"/>
            </w:tcBorders>
          </w:tcPr>
          <w:p w:rsidR="002C2315" w:rsidRDefault="002C2315"/>
        </w:tc>
        <w:tc>
          <w:tcPr>
            <w:tcW w:w="2780" w:type="dxa"/>
            <w:tcBorders>
              <w:top w:val="single" w:sz="4" w:space="0" w:color="000000"/>
              <w:left w:val="nil"/>
              <w:bottom w:val="single" w:sz="4" w:space="0" w:color="000000"/>
              <w:right w:val="single" w:sz="4" w:space="0" w:color="000000"/>
            </w:tcBorders>
          </w:tcPr>
          <w:p w:rsidR="002C2315" w:rsidRDefault="00F666DB">
            <w:pPr>
              <w:spacing w:after="0"/>
            </w:pPr>
            <w:r>
              <w:rPr>
                <w:rFonts w:ascii="Times New Roman" w:eastAsia="Times New Roman" w:hAnsi="Times New Roman" w:cs="Times New Roman"/>
                <w:i/>
                <w:sz w:val="20"/>
              </w:rPr>
              <w:t xml:space="preserve">3135674.8013 </w:t>
            </w:r>
          </w:p>
        </w:tc>
      </w:tr>
      <w:tr w:rsidR="002C2315">
        <w:trPr>
          <w:trHeight w:val="265"/>
        </w:trPr>
        <w:tc>
          <w:tcPr>
            <w:tcW w:w="154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rFonts w:ascii="Times New Roman" w:eastAsia="Times New Roman" w:hAnsi="Times New Roman" w:cs="Times New Roman"/>
                <w:i/>
                <w:sz w:val="20"/>
              </w:rPr>
              <w:t xml:space="preserve">6 </w:t>
            </w:r>
          </w:p>
        </w:tc>
        <w:tc>
          <w:tcPr>
            <w:tcW w:w="34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rFonts w:ascii="Times New Roman" w:eastAsia="Times New Roman" w:hAnsi="Times New Roman" w:cs="Times New Roman"/>
                <w:i/>
                <w:sz w:val="20"/>
              </w:rPr>
              <w:t xml:space="preserve">365828.4210 </w:t>
            </w:r>
          </w:p>
        </w:tc>
        <w:tc>
          <w:tcPr>
            <w:tcW w:w="1327" w:type="dxa"/>
            <w:tcBorders>
              <w:top w:val="single" w:sz="4" w:space="0" w:color="000000"/>
              <w:left w:val="single" w:sz="4" w:space="0" w:color="000000"/>
              <w:bottom w:val="single" w:sz="4" w:space="0" w:color="000000"/>
              <w:right w:val="nil"/>
            </w:tcBorders>
          </w:tcPr>
          <w:p w:rsidR="002C2315" w:rsidRDefault="002C2315"/>
        </w:tc>
        <w:tc>
          <w:tcPr>
            <w:tcW w:w="2780" w:type="dxa"/>
            <w:tcBorders>
              <w:top w:val="single" w:sz="4" w:space="0" w:color="000000"/>
              <w:left w:val="nil"/>
              <w:bottom w:val="single" w:sz="4" w:space="0" w:color="000000"/>
              <w:right w:val="single" w:sz="4" w:space="0" w:color="000000"/>
            </w:tcBorders>
          </w:tcPr>
          <w:p w:rsidR="002C2315" w:rsidRDefault="00F666DB">
            <w:pPr>
              <w:spacing w:after="0"/>
            </w:pPr>
            <w:r>
              <w:rPr>
                <w:rFonts w:ascii="Times New Roman" w:eastAsia="Times New Roman" w:hAnsi="Times New Roman" w:cs="Times New Roman"/>
                <w:i/>
                <w:sz w:val="20"/>
              </w:rPr>
              <w:t xml:space="preserve">3135692.6715 </w:t>
            </w:r>
          </w:p>
        </w:tc>
      </w:tr>
      <w:tr w:rsidR="002C2315">
        <w:trPr>
          <w:trHeight w:val="266"/>
        </w:trPr>
        <w:tc>
          <w:tcPr>
            <w:tcW w:w="154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rFonts w:ascii="Times New Roman" w:eastAsia="Times New Roman" w:hAnsi="Times New Roman" w:cs="Times New Roman"/>
                <w:i/>
                <w:sz w:val="20"/>
              </w:rPr>
              <w:t xml:space="preserve">7 </w:t>
            </w:r>
          </w:p>
        </w:tc>
        <w:tc>
          <w:tcPr>
            <w:tcW w:w="34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1"/>
              <w:jc w:val="center"/>
            </w:pPr>
            <w:r>
              <w:rPr>
                <w:rFonts w:ascii="Times New Roman" w:eastAsia="Times New Roman" w:hAnsi="Times New Roman" w:cs="Times New Roman"/>
                <w:i/>
                <w:sz w:val="20"/>
              </w:rPr>
              <w:t xml:space="preserve">365828.1163 </w:t>
            </w:r>
          </w:p>
        </w:tc>
        <w:tc>
          <w:tcPr>
            <w:tcW w:w="1327" w:type="dxa"/>
            <w:tcBorders>
              <w:top w:val="single" w:sz="4" w:space="0" w:color="000000"/>
              <w:left w:val="single" w:sz="4" w:space="0" w:color="000000"/>
              <w:bottom w:val="single" w:sz="4" w:space="0" w:color="000000"/>
              <w:right w:val="nil"/>
            </w:tcBorders>
          </w:tcPr>
          <w:p w:rsidR="002C2315" w:rsidRDefault="002C2315"/>
        </w:tc>
        <w:tc>
          <w:tcPr>
            <w:tcW w:w="2780" w:type="dxa"/>
            <w:tcBorders>
              <w:top w:val="single" w:sz="4" w:space="0" w:color="000000"/>
              <w:left w:val="nil"/>
              <w:bottom w:val="single" w:sz="4" w:space="0" w:color="000000"/>
              <w:right w:val="single" w:sz="4" w:space="0" w:color="000000"/>
            </w:tcBorders>
          </w:tcPr>
          <w:p w:rsidR="002C2315" w:rsidRDefault="00F666DB">
            <w:pPr>
              <w:spacing w:after="0"/>
            </w:pPr>
            <w:r>
              <w:rPr>
                <w:rFonts w:ascii="Times New Roman" w:eastAsia="Times New Roman" w:hAnsi="Times New Roman" w:cs="Times New Roman"/>
                <w:i/>
                <w:sz w:val="20"/>
              </w:rPr>
              <w:t xml:space="preserve">3135677.6151 </w:t>
            </w:r>
          </w:p>
        </w:tc>
      </w:tr>
      <w:tr w:rsidR="002C2315">
        <w:trPr>
          <w:trHeight w:val="264"/>
        </w:trPr>
        <w:tc>
          <w:tcPr>
            <w:tcW w:w="154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rFonts w:ascii="Times New Roman" w:eastAsia="Times New Roman" w:hAnsi="Times New Roman" w:cs="Times New Roman"/>
                <w:i/>
                <w:sz w:val="20"/>
              </w:rPr>
              <w:t xml:space="preserve">8 </w:t>
            </w:r>
          </w:p>
        </w:tc>
        <w:tc>
          <w:tcPr>
            <w:tcW w:w="34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rFonts w:ascii="Times New Roman" w:eastAsia="Times New Roman" w:hAnsi="Times New Roman" w:cs="Times New Roman"/>
                <w:i/>
                <w:sz w:val="20"/>
              </w:rPr>
              <w:t xml:space="preserve">365827.8419 </w:t>
            </w:r>
          </w:p>
        </w:tc>
        <w:tc>
          <w:tcPr>
            <w:tcW w:w="1327" w:type="dxa"/>
            <w:tcBorders>
              <w:top w:val="single" w:sz="4" w:space="0" w:color="000000"/>
              <w:left w:val="single" w:sz="4" w:space="0" w:color="000000"/>
              <w:bottom w:val="single" w:sz="4" w:space="0" w:color="000000"/>
              <w:right w:val="nil"/>
            </w:tcBorders>
          </w:tcPr>
          <w:p w:rsidR="002C2315" w:rsidRDefault="002C2315"/>
        </w:tc>
        <w:tc>
          <w:tcPr>
            <w:tcW w:w="2780" w:type="dxa"/>
            <w:tcBorders>
              <w:top w:val="single" w:sz="4" w:space="0" w:color="000000"/>
              <w:left w:val="nil"/>
              <w:bottom w:val="single" w:sz="4" w:space="0" w:color="000000"/>
              <w:right w:val="single" w:sz="4" w:space="0" w:color="000000"/>
            </w:tcBorders>
          </w:tcPr>
          <w:p w:rsidR="002C2315" w:rsidRDefault="00F666DB">
            <w:pPr>
              <w:spacing w:after="0"/>
            </w:pPr>
            <w:r>
              <w:rPr>
                <w:rFonts w:ascii="Times New Roman" w:eastAsia="Times New Roman" w:hAnsi="Times New Roman" w:cs="Times New Roman"/>
                <w:i/>
                <w:sz w:val="20"/>
              </w:rPr>
              <w:t xml:space="preserve">3135679.8432 </w:t>
            </w:r>
          </w:p>
        </w:tc>
      </w:tr>
      <w:tr w:rsidR="002C2315">
        <w:trPr>
          <w:trHeight w:val="266"/>
        </w:trPr>
        <w:tc>
          <w:tcPr>
            <w:tcW w:w="154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rFonts w:ascii="Times New Roman" w:eastAsia="Times New Roman" w:hAnsi="Times New Roman" w:cs="Times New Roman"/>
                <w:i/>
                <w:sz w:val="20"/>
              </w:rPr>
              <w:t xml:space="preserve">9 </w:t>
            </w:r>
          </w:p>
        </w:tc>
        <w:tc>
          <w:tcPr>
            <w:tcW w:w="34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rFonts w:ascii="Times New Roman" w:eastAsia="Times New Roman" w:hAnsi="Times New Roman" w:cs="Times New Roman"/>
                <w:i/>
                <w:sz w:val="20"/>
              </w:rPr>
              <w:t xml:space="preserve">365827.4903 </w:t>
            </w:r>
          </w:p>
        </w:tc>
        <w:tc>
          <w:tcPr>
            <w:tcW w:w="1327" w:type="dxa"/>
            <w:tcBorders>
              <w:top w:val="single" w:sz="4" w:space="0" w:color="000000"/>
              <w:left w:val="single" w:sz="4" w:space="0" w:color="000000"/>
              <w:bottom w:val="single" w:sz="4" w:space="0" w:color="000000"/>
              <w:right w:val="nil"/>
            </w:tcBorders>
          </w:tcPr>
          <w:p w:rsidR="002C2315" w:rsidRDefault="002C2315"/>
        </w:tc>
        <w:tc>
          <w:tcPr>
            <w:tcW w:w="2780" w:type="dxa"/>
            <w:tcBorders>
              <w:top w:val="single" w:sz="4" w:space="0" w:color="000000"/>
              <w:left w:val="nil"/>
              <w:bottom w:val="single" w:sz="4" w:space="0" w:color="000000"/>
              <w:right w:val="single" w:sz="4" w:space="0" w:color="000000"/>
            </w:tcBorders>
          </w:tcPr>
          <w:p w:rsidR="002C2315" w:rsidRDefault="00F666DB">
            <w:pPr>
              <w:spacing w:after="0"/>
            </w:pPr>
            <w:r>
              <w:rPr>
                <w:rFonts w:ascii="Times New Roman" w:eastAsia="Times New Roman" w:hAnsi="Times New Roman" w:cs="Times New Roman"/>
                <w:i/>
                <w:sz w:val="20"/>
              </w:rPr>
              <w:t xml:space="preserve">3135683.2021 </w:t>
            </w:r>
          </w:p>
        </w:tc>
      </w:tr>
      <w:tr w:rsidR="002C2315">
        <w:trPr>
          <w:trHeight w:val="264"/>
        </w:trPr>
        <w:tc>
          <w:tcPr>
            <w:tcW w:w="154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rFonts w:ascii="Times New Roman" w:eastAsia="Times New Roman" w:hAnsi="Times New Roman" w:cs="Times New Roman"/>
                <w:i/>
                <w:sz w:val="20"/>
              </w:rPr>
              <w:t xml:space="preserve">10 </w:t>
            </w:r>
          </w:p>
        </w:tc>
        <w:tc>
          <w:tcPr>
            <w:tcW w:w="34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rFonts w:ascii="Times New Roman" w:eastAsia="Times New Roman" w:hAnsi="Times New Roman" w:cs="Times New Roman"/>
                <w:i/>
                <w:sz w:val="20"/>
              </w:rPr>
              <w:t xml:space="preserve">365827.3230 </w:t>
            </w:r>
          </w:p>
        </w:tc>
        <w:tc>
          <w:tcPr>
            <w:tcW w:w="1327" w:type="dxa"/>
            <w:tcBorders>
              <w:top w:val="single" w:sz="4" w:space="0" w:color="000000"/>
              <w:left w:val="single" w:sz="4" w:space="0" w:color="000000"/>
              <w:bottom w:val="single" w:sz="4" w:space="0" w:color="000000"/>
              <w:right w:val="nil"/>
            </w:tcBorders>
          </w:tcPr>
          <w:p w:rsidR="002C2315" w:rsidRDefault="002C2315"/>
        </w:tc>
        <w:tc>
          <w:tcPr>
            <w:tcW w:w="2780" w:type="dxa"/>
            <w:tcBorders>
              <w:top w:val="single" w:sz="4" w:space="0" w:color="000000"/>
              <w:left w:val="nil"/>
              <w:bottom w:val="single" w:sz="4" w:space="0" w:color="000000"/>
              <w:right w:val="single" w:sz="4" w:space="0" w:color="000000"/>
            </w:tcBorders>
          </w:tcPr>
          <w:p w:rsidR="002C2315" w:rsidRDefault="00F666DB">
            <w:pPr>
              <w:spacing w:after="0"/>
            </w:pPr>
            <w:r>
              <w:rPr>
                <w:rFonts w:ascii="Times New Roman" w:eastAsia="Times New Roman" w:hAnsi="Times New Roman" w:cs="Times New Roman"/>
                <w:i/>
                <w:sz w:val="20"/>
              </w:rPr>
              <w:t xml:space="preserve">3135684.1091 </w:t>
            </w:r>
          </w:p>
        </w:tc>
      </w:tr>
      <w:tr w:rsidR="002C2315">
        <w:trPr>
          <w:trHeight w:val="266"/>
        </w:trPr>
        <w:tc>
          <w:tcPr>
            <w:tcW w:w="154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rFonts w:ascii="Times New Roman" w:eastAsia="Times New Roman" w:hAnsi="Times New Roman" w:cs="Times New Roman"/>
                <w:i/>
                <w:sz w:val="20"/>
              </w:rPr>
              <w:t xml:space="preserve">11 </w:t>
            </w:r>
          </w:p>
        </w:tc>
        <w:tc>
          <w:tcPr>
            <w:tcW w:w="34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rFonts w:ascii="Times New Roman" w:eastAsia="Times New Roman" w:hAnsi="Times New Roman" w:cs="Times New Roman"/>
                <w:i/>
                <w:sz w:val="20"/>
              </w:rPr>
              <w:t xml:space="preserve">365827.6246 </w:t>
            </w:r>
          </w:p>
        </w:tc>
        <w:tc>
          <w:tcPr>
            <w:tcW w:w="1327" w:type="dxa"/>
            <w:tcBorders>
              <w:top w:val="single" w:sz="4" w:space="0" w:color="000000"/>
              <w:left w:val="single" w:sz="4" w:space="0" w:color="000000"/>
              <w:bottom w:val="single" w:sz="4" w:space="0" w:color="000000"/>
              <w:right w:val="nil"/>
            </w:tcBorders>
          </w:tcPr>
          <w:p w:rsidR="002C2315" w:rsidRDefault="002C2315"/>
        </w:tc>
        <w:tc>
          <w:tcPr>
            <w:tcW w:w="2780" w:type="dxa"/>
            <w:tcBorders>
              <w:top w:val="single" w:sz="4" w:space="0" w:color="000000"/>
              <w:left w:val="nil"/>
              <w:bottom w:val="single" w:sz="4" w:space="0" w:color="000000"/>
              <w:right w:val="single" w:sz="4" w:space="0" w:color="000000"/>
            </w:tcBorders>
          </w:tcPr>
          <w:p w:rsidR="002C2315" w:rsidRDefault="00F666DB">
            <w:pPr>
              <w:spacing w:after="0"/>
            </w:pPr>
            <w:r>
              <w:rPr>
                <w:rFonts w:ascii="Times New Roman" w:eastAsia="Times New Roman" w:hAnsi="Times New Roman" w:cs="Times New Roman"/>
                <w:i/>
                <w:sz w:val="20"/>
              </w:rPr>
              <w:t xml:space="preserve">3135686.0964 </w:t>
            </w:r>
          </w:p>
        </w:tc>
      </w:tr>
      <w:tr w:rsidR="002C2315">
        <w:trPr>
          <w:trHeight w:val="264"/>
        </w:trPr>
        <w:tc>
          <w:tcPr>
            <w:tcW w:w="154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rFonts w:ascii="Times New Roman" w:eastAsia="Times New Roman" w:hAnsi="Times New Roman" w:cs="Times New Roman"/>
                <w:i/>
                <w:sz w:val="20"/>
              </w:rPr>
              <w:t xml:space="preserve">12 </w:t>
            </w:r>
          </w:p>
        </w:tc>
        <w:tc>
          <w:tcPr>
            <w:tcW w:w="34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rFonts w:ascii="Times New Roman" w:eastAsia="Times New Roman" w:hAnsi="Times New Roman" w:cs="Times New Roman"/>
                <w:i/>
                <w:sz w:val="20"/>
              </w:rPr>
              <w:t xml:space="preserve">365827.8883 </w:t>
            </w:r>
          </w:p>
        </w:tc>
        <w:tc>
          <w:tcPr>
            <w:tcW w:w="1327" w:type="dxa"/>
            <w:tcBorders>
              <w:top w:val="single" w:sz="4" w:space="0" w:color="000000"/>
              <w:left w:val="single" w:sz="4" w:space="0" w:color="000000"/>
              <w:bottom w:val="single" w:sz="4" w:space="0" w:color="000000"/>
              <w:right w:val="nil"/>
            </w:tcBorders>
          </w:tcPr>
          <w:p w:rsidR="002C2315" w:rsidRDefault="002C2315"/>
        </w:tc>
        <w:tc>
          <w:tcPr>
            <w:tcW w:w="2780" w:type="dxa"/>
            <w:tcBorders>
              <w:top w:val="single" w:sz="4" w:space="0" w:color="000000"/>
              <w:left w:val="nil"/>
              <w:bottom w:val="single" w:sz="4" w:space="0" w:color="000000"/>
              <w:right w:val="single" w:sz="4" w:space="0" w:color="000000"/>
            </w:tcBorders>
          </w:tcPr>
          <w:p w:rsidR="002C2315" w:rsidRDefault="00F666DB">
            <w:pPr>
              <w:spacing w:after="0"/>
              <w:ind w:left="7"/>
            </w:pPr>
            <w:r>
              <w:rPr>
                <w:rFonts w:ascii="Times New Roman" w:eastAsia="Times New Roman" w:hAnsi="Times New Roman" w:cs="Times New Roman"/>
                <w:i/>
                <w:sz w:val="20"/>
              </w:rPr>
              <w:t xml:space="preserve">3135688.1162 </w:t>
            </w:r>
          </w:p>
        </w:tc>
      </w:tr>
      <w:tr w:rsidR="002C2315">
        <w:trPr>
          <w:trHeight w:val="264"/>
        </w:trPr>
        <w:tc>
          <w:tcPr>
            <w:tcW w:w="154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rFonts w:ascii="Times New Roman" w:eastAsia="Times New Roman" w:hAnsi="Times New Roman" w:cs="Times New Roman"/>
                <w:i/>
                <w:sz w:val="20"/>
              </w:rPr>
              <w:t xml:space="preserve">13 </w:t>
            </w:r>
          </w:p>
        </w:tc>
        <w:tc>
          <w:tcPr>
            <w:tcW w:w="34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1"/>
              <w:jc w:val="center"/>
            </w:pPr>
            <w:r>
              <w:rPr>
                <w:rFonts w:ascii="Times New Roman" w:eastAsia="Times New Roman" w:hAnsi="Times New Roman" w:cs="Times New Roman"/>
                <w:i/>
                <w:sz w:val="20"/>
              </w:rPr>
              <w:t xml:space="preserve">365828.1190 </w:t>
            </w:r>
          </w:p>
        </w:tc>
        <w:tc>
          <w:tcPr>
            <w:tcW w:w="1327" w:type="dxa"/>
            <w:tcBorders>
              <w:top w:val="single" w:sz="4" w:space="0" w:color="000000"/>
              <w:left w:val="single" w:sz="4" w:space="0" w:color="000000"/>
              <w:bottom w:val="single" w:sz="4" w:space="0" w:color="000000"/>
              <w:right w:val="nil"/>
            </w:tcBorders>
          </w:tcPr>
          <w:p w:rsidR="002C2315" w:rsidRDefault="002C2315"/>
        </w:tc>
        <w:tc>
          <w:tcPr>
            <w:tcW w:w="2780" w:type="dxa"/>
            <w:tcBorders>
              <w:top w:val="single" w:sz="4" w:space="0" w:color="000000"/>
              <w:left w:val="nil"/>
              <w:bottom w:val="single" w:sz="4" w:space="0" w:color="000000"/>
              <w:right w:val="single" w:sz="4" w:space="0" w:color="000000"/>
            </w:tcBorders>
          </w:tcPr>
          <w:p w:rsidR="002C2315" w:rsidRDefault="00F666DB">
            <w:pPr>
              <w:spacing w:after="0"/>
            </w:pPr>
            <w:r>
              <w:rPr>
                <w:rFonts w:ascii="Times New Roman" w:eastAsia="Times New Roman" w:hAnsi="Times New Roman" w:cs="Times New Roman"/>
                <w:i/>
                <w:sz w:val="20"/>
              </w:rPr>
              <w:t xml:space="preserve">3135688.5190 </w:t>
            </w:r>
          </w:p>
        </w:tc>
      </w:tr>
      <w:tr w:rsidR="002C2315">
        <w:trPr>
          <w:trHeight w:val="266"/>
        </w:trPr>
        <w:tc>
          <w:tcPr>
            <w:tcW w:w="154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rFonts w:ascii="Times New Roman" w:eastAsia="Times New Roman" w:hAnsi="Times New Roman" w:cs="Times New Roman"/>
                <w:i/>
                <w:sz w:val="20"/>
              </w:rPr>
              <w:t xml:space="preserve">14 </w:t>
            </w:r>
          </w:p>
        </w:tc>
        <w:tc>
          <w:tcPr>
            <w:tcW w:w="34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rFonts w:ascii="Times New Roman" w:eastAsia="Times New Roman" w:hAnsi="Times New Roman" w:cs="Times New Roman"/>
                <w:i/>
                <w:sz w:val="20"/>
              </w:rPr>
              <w:t xml:space="preserve">365828.8367 </w:t>
            </w:r>
          </w:p>
        </w:tc>
        <w:tc>
          <w:tcPr>
            <w:tcW w:w="1327" w:type="dxa"/>
            <w:tcBorders>
              <w:top w:val="single" w:sz="4" w:space="0" w:color="000000"/>
              <w:left w:val="single" w:sz="4" w:space="0" w:color="000000"/>
              <w:bottom w:val="single" w:sz="4" w:space="0" w:color="000000"/>
              <w:right w:val="nil"/>
            </w:tcBorders>
          </w:tcPr>
          <w:p w:rsidR="002C2315" w:rsidRDefault="002C2315"/>
        </w:tc>
        <w:tc>
          <w:tcPr>
            <w:tcW w:w="2780" w:type="dxa"/>
            <w:tcBorders>
              <w:top w:val="single" w:sz="4" w:space="0" w:color="000000"/>
              <w:left w:val="nil"/>
              <w:bottom w:val="single" w:sz="4" w:space="0" w:color="000000"/>
              <w:right w:val="single" w:sz="4" w:space="0" w:color="000000"/>
            </w:tcBorders>
          </w:tcPr>
          <w:p w:rsidR="002C2315" w:rsidRDefault="00F666DB">
            <w:pPr>
              <w:spacing w:after="0"/>
            </w:pPr>
            <w:r>
              <w:rPr>
                <w:rFonts w:ascii="Times New Roman" w:eastAsia="Times New Roman" w:hAnsi="Times New Roman" w:cs="Times New Roman"/>
                <w:i/>
                <w:sz w:val="20"/>
              </w:rPr>
              <w:t xml:space="preserve">3135691.4464 </w:t>
            </w:r>
          </w:p>
        </w:tc>
      </w:tr>
      <w:tr w:rsidR="002C2315">
        <w:trPr>
          <w:trHeight w:val="264"/>
        </w:trPr>
        <w:tc>
          <w:tcPr>
            <w:tcW w:w="154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rFonts w:ascii="Times New Roman" w:eastAsia="Times New Roman" w:hAnsi="Times New Roman" w:cs="Times New Roman"/>
                <w:i/>
                <w:sz w:val="20"/>
              </w:rPr>
              <w:t xml:space="preserve">15 </w:t>
            </w:r>
          </w:p>
        </w:tc>
        <w:tc>
          <w:tcPr>
            <w:tcW w:w="34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rFonts w:ascii="Times New Roman" w:eastAsia="Times New Roman" w:hAnsi="Times New Roman" w:cs="Times New Roman"/>
                <w:i/>
                <w:sz w:val="20"/>
              </w:rPr>
              <w:t xml:space="preserve">365828.3959 </w:t>
            </w:r>
          </w:p>
        </w:tc>
        <w:tc>
          <w:tcPr>
            <w:tcW w:w="1327" w:type="dxa"/>
            <w:tcBorders>
              <w:top w:val="single" w:sz="4" w:space="0" w:color="000000"/>
              <w:left w:val="single" w:sz="4" w:space="0" w:color="000000"/>
              <w:bottom w:val="single" w:sz="4" w:space="0" w:color="000000"/>
              <w:right w:val="nil"/>
            </w:tcBorders>
          </w:tcPr>
          <w:p w:rsidR="002C2315" w:rsidRDefault="002C2315"/>
        </w:tc>
        <w:tc>
          <w:tcPr>
            <w:tcW w:w="2780" w:type="dxa"/>
            <w:tcBorders>
              <w:top w:val="single" w:sz="4" w:space="0" w:color="000000"/>
              <w:left w:val="nil"/>
              <w:bottom w:val="single" w:sz="4" w:space="0" w:color="000000"/>
              <w:right w:val="single" w:sz="4" w:space="0" w:color="000000"/>
            </w:tcBorders>
          </w:tcPr>
          <w:p w:rsidR="002C2315" w:rsidRDefault="00F666DB">
            <w:pPr>
              <w:spacing w:after="0"/>
            </w:pPr>
            <w:r>
              <w:rPr>
                <w:rFonts w:ascii="Times New Roman" w:eastAsia="Times New Roman" w:hAnsi="Times New Roman" w:cs="Times New Roman"/>
                <w:i/>
                <w:sz w:val="20"/>
              </w:rPr>
              <w:t xml:space="preserve">3135691.7607 </w:t>
            </w:r>
          </w:p>
        </w:tc>
      </w:tr>
      <w:tr w:rsidR="002C2315">
        <w:trPr>
          <w:trHeight w:val="266"/>
        </w:trPr>
        <w:tc>
          <w:tcPr>
            <w:tcW w:w="154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rFonts w:ascii="Times New Roman" w:eastAsia="Times New Roman" w:hAnsi="Times New Roman" w:cs="Times New Roman"/>
                <w:i/>
                <w:sz w:val="20"/>
              </w:rPr>
              <w:t xml:space="preserve">17 </w:t>
            </w:r>
          </w:p>
        </w:tc>
        <w:tc>
          <w:tcPr>
            <w:tcW w:w="34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rFonts w:ascii="Times New Roman" w:eastAsia="Times New Roman" w:hAnsi="Times New Roman" w:cs="Times New Roman"/>
                <w:i/>
                <w:sz w:val="20"/>
              </w:rPr>
              <w:t xml:space="preserve">365828.6378 </w:t>
            </w:r>
          </w:p>
        </w:tc>
        <w:tc>
          <w:tcPr>
            <w:tcW w:w="1327" w:type="dxa"/>
            <w:tcBorders>
              <w:top w:val="single" w:sz="4" w:space="0" w:color="000000"/>
              <w:left w:val="single" w:sz="4" w:space="0" w:color="000000"/>
              <w:bottom w:val="single" w:sz="4" w:space="0" w:color="000000"/>
              <w:right w:val="nil"/>
            </w:tcBorders>
          </w:tcPr>
          <w:p w:rsidR="002C2315" w:rsidRDefault="002C2315"/>
        </w:tc>
        <w:tc>
          <w:tcPr>
            <w:tcW w:w="2780" w:type="dxa"/>
            <w:tcBorders>
              <w:top w:val="single" w:sz="4" w:space="0" w:color="000000"/>
              <w:left w:val="nil"/>
              <w:bottom w:val="single" w:sz="4" w:space="0" w:color="000000"/>
              <w:right w:val="single" w:sz="4" w:space="0" w:color="000000"/>
            </w:tcBorders>
          </w:tcPr>
          <w:p w:rsidR="002C2315" w:rsidRDefault="00F666DB">
            <w:pPr>
              <w:spacing w:after="0"/>
            </w:pPr>
            <w:r>
              <w:rPr>
                <w:rFonts w:ascii="Times New Roman" w:eastAsia="Times New Roman" w:hAnsi="Times New Roman" w:cs="Times New Roman"/>
                <w:i/>
                <w:sz w:val="20"/>
              </w:rPr>
              <w:t xml:space="preserve">3135694.8251 </w:t>
            </w:r>
          </w:p>
        </w:tc>
      </w:tr>
      <w:tr w:rsidR="002C2315">
        <w:trPr>
          <w:trHeight w:val="264"/>
        </w:trPr>
        <w:tc>
          <w:tcPr>
            <w:tcW w:w="154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rFonts w:ascii="Times New Roman" w:eastAsia="Times New Roman" w:hAnsi="Times New Roman" w:cs="Times New Roman"/>
                <w:i/>
                <w:sz w:val="20"/>
              </w:rPr>
              <w:t xml:space="preserve">18 </w:t>
            </w:r>
          </w:p>
        </w:tc>
        <w:tc>
          <w:tcPr>
            <w:tcW w:w="34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rFonts w:ascii="Times New Roman" w:eastAsia="Times New Roman" w:hAnsi="Times New Roman" w:cs="Times New Roman"/>
                <w:i/>
                <w:sz w:val="20"/>
              </w:rPr>
              <w:t xml:space="preserve">365829.0347 </w:t>
            </w:r>
          </w:p>
        </w:tc>
        <w:tc>
          <w:tcPr>
            <w:tcW w:w="1327" w:type="dxa"/>
            <w:tcBorders>
              <w:top w:val="single" w:sz="4" w:space="0" w:color="000000"/>
              <w:left w:val="single" w:sz="4" w:space="0" w:color="000000"/>
              <w:bottom w:val="single" w:sz="4" w:space="0" w:color="000000"/>
              <w:right w:val="nil"/>
            </w:tcBorders>
          </w:tcPr>
          <w:p w:rsidR="002C2315" w:rsidRDefault="002C2315"/>
        </w:tc>
        <w:tc>
          <w:tcPr>
            <w:tcW w:w="2780" w:type="dxa"/>
            <w:tcBorders>
              <w:top w:val="single" w:sz="4" w:space="0" w:color="000000"/>
              <w:left w:val="nil"/>
              <w:bottom w:val="single" w:sz="4" w:space="0" w:color="000000"/>
              <w:right w:val="single" w:sz="4" w:space="0" w:color="000000"/>
            </w:tcBorders>
          </w:tcPr>
          <w:p w:rsidR="002C2315" w:rsidRDefault="00F666DB">
            <w:pPr>
              <w:spacing w:after="0"/>
            </w:pPr>
            <w:r>
              <w:rPr>
                <w:rFonts w:ascii="Times New Roman" w:eastAsia="Times New Roman" w:hAnsi="Times New Roman" w:cs="Times New Roman"/>
                <w:i/>
                <w:sz w:val="20"/>
              </w:rPr>
              <w:t xml:space="preserve">3135694.8813 </w:t>
            </w:r>
          </w:p>
        </w:tc>
      </w:tr>
      <w:tr w:rsidR="002C2315">
        <w:trPr>
          <w:trHeight w:val="264"/>
        </w:trPr>
        <w:tc>
          <w:tcPr>
            <w:tcW w:w="154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rFonts w:ascii="Times New Roman" w:eastAsia="Times New Roman" w:hAnsi="Times New Roman" w:cs="Times New Roman"/>
                <w:i/>
                <w:sz w:val="20"/>
              </w:rPr>
              <w:t xml:space="preserve">19 </w:t>
            </w:r>
          </w:p>
        </w:tc>
        <w:tc>
          <w:tcPr>
            <w:tcW w:w="34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rFonts w:ascii="Times New Roman" w:eastAsia="Times New Roman" w:hAnsi="Times New Roman" w:cs="Times New Roman"/>
                <w:i/>
                <w:sz w:val="20"/>
              </w:rPr>
              <w:t xml:space="preserve">365829.0558 </w:t>
            </w:r>
          </w:p>
        </w:tc>
        <w:tc>
          <w:tcPr>
            <w:tcW w:w="1327" w:type="dxa"/>
            <w:tcBorders>
              <w:top w:val="single" w:sz="4" w:space="0" w:color="000000"/>
              <w:left w:val="single" w:sz="4" w:space="0" w:color="000000"/>
              <w:bottom w:val="single" w:sz="4" w:space="0" w:color="000000"/>
              <w:right w:val="nil"/>
            </w:tcBorders>
          </w:tcPr>
          <w:p w:rsidR="002C2315" w:rsidRDefault="002C2315"/>
        </w:tc>
        <w:tc>
          <w:tcPr>
            <w:tcW w:w="2780" w:type="dxa"/>
            <w:tcBorders>
              <w:top w:val="single" w:sz="4" w:space="0" w:color="000000"/>
              <w:left w:val="nil"/>
              <w:bottom w:val="single" w:sz="4" w:space="0" w:color="000000"/>
              <w:right w:val="single" w:sz="4" w:space="0" w:color="000000"/>
            </w:tcBorders>
          </w:tcPr>
          <w:p w:rsidR="002C2315" w:rsidRDefault="00F666DB">
            <w:pPr>
              <w:spacing w:after="0"/>
            </w:pPr>
            <w:r>
              <w:rPr>
                <w:rFonts w:ascii="Times New Roman" w:eastAsia="Times New Roman" w:hAnsi="Times New Roman" w:cs="Times New Roman"/>
                <w:i/>
                <w:sz w:val="20"/>
              </w:rPr>
              <w:t xml:space="preserve">3135696.1985 </w:t>
            </w:r>
          </w:p>
        </w:tc>
      </w:tr>
      <w:tr w:rsidR="002C2315">
        <w:trPr>
          <w:trHeight w:val="266"/>
        </w:trPr>
        <w:tc>
          <w:tcPr>
            <w:tcW w:w="154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rFonts w:ascii="Times New Roman" w:eastAsia="Times New Roman" w:hAnsi="Times New Roman" w:cs="Times New Roman"/>
                <w:i/>
                <w:sz w:val="20"/>
              </w:rPr>
              <w:t xml:space="preserve">20 </w:t>
            </w:r>
          </w:p>
        </w:tc>
        <w:tc>
          <w:tcPr>
            <w:tcW w:w="34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rFonts w:ascii="Times New Roman" w:eastAsia="Times New Roman" w:hAnsi="Times New Roman" w:cs="Times New Roman"/>
                <w:i/>
                <w:sz w:val="20"/>
              </w:rPr>
              <w:t xml:space="preserve">365829.3039 </w:t>
            </w:r>
          </w:p>
        </w:tc>
        <w:tc>
          <w:tcPr>
            <w:tcW w:w="1327" w:type="dxa"/>
            <w:tcBorders>
              <w:top w:val="single" w:sz="4" w:space="0" w:color="000000"/>
              <w:left w:val="single" w:sz="4" w:space="0" w:color="000000"/>
              <w:bottom w:val="single" w:sz="4" w:space="0" w:color="000000"/>
              <w:right w:val="nil"/>
            </w:tcBorders>
          </w:tcPr>
          <w:p w:rsidR="002C2315" w:rsidRDefault="002C2315"/>
        </w:tc>
        <w:tc>
          <w:tcPr>
            <w:tcW w:w="2780" w:type="dxa"/>
            <w:tcBorders>
              <w:top w:val="single" w:sz="4" w:space="0" w:color="000000"/>
              <w:left w:val="nil"/>
              <w:bottom w:val="single" w:sz="4" w:space="0" w:color="000000"/>
              <w:right w:val="single" w:sz="4" w:space="0" w:color="000000"/>
            </w:tcBorders>
          </w:tcPr>
          <w:p w:rsidR="002C2315" w:rsidRDefault="00F666DB">
            <w:pPr>
              <w:spacing w:after="0"/>
            </w:pPr>
            <w:r>
              <w:rPr>
                <w:rFonts w:ascii="Times New Roman" w:eastAsia="Times New Roman" w:hAnsi="Times New Roman" w:cs="Times New Roman"/>
                <w:i/>
                <w:sz w:val="20"/>
              </w:rPr>
              <w:t xml:space="preserve">3135699.2495 </w:t>
            </w:r>
          </w:p>
        </w:tc>
      </w:tr>
      <w:tr w:rsidR="002C2315">
        <w:trPr>
          <w:trHeight w:val="264"/>
        </w:trPr>
        <w:tc>
          <w:tcPr>
            <w:tcW w:w="154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rFonts w:ascii="Times New Roman" w:eastAsia="Times New Roman" w:hAnsi="Times New Roman" w:cs="Times New Roman"/>
                <w:i/>
                <w:sz w:val="20"/>
              </w:rPr>
              <w:t xml:space="preserve">21 </w:t>
            </w:r>
          </w:p>
        </w:tc>
        <w:tc>
          <w:tcPr>
            <w:tcW w:w="34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rFonts w:ascii="Times New Roman" w:eastAsia="Times New Roman" w:hAnsi="Times New Roman" w:cs="Times New Roman"/>
                <w:i/>
                <w:sz w:val="20"/>
              </w:rPr>
              <w:t xml:space="preserve">365830.3859 </w:t>
            </w:r>
          </w:p>
        </w:tc>
        <w:tc>
          <w:tcPr>
            <w:tcW w:w="1327" w:type="dxa"/>
            <w:tcBorders>
              <w:top w:val="single" w:sz="4" w:space="0" w:color="000000"/>
              <w:left w:val="single" w:sz="4" w:space="0" w:color="000000"/>
              <w:bottom w:val="single" w:sz="4" w:space="0" w:color="000000"/>
              <w:right w:val="nil"/>
            </w:tcBorders>
          </w:tcPr>
          <w:p w:rsidR="002C2315" w:rsidRDefault="002C2315"/>
        </w:tc>
        <w:tc>
          <w:tcPr>
            <w:tcW w:w="2780" w:type="dxa"/>
            <w:tcBorders>
              <w:top w:val="single" w:sz="4" w:space="0" w:color="000000"/>
              <w:left w:val="nil"/>
              <w:bottom w:val="single" w:sz="4" w:space="0" w:color="000000"/>
              <w:right w:val="single" w:sz="4" w:space="0" w:color="000000"/>
            </w:tcBorders>
          </w:tcPr>
          <w:p w:rsidR="002C2315" w:rsidRDefault="00F666DB">
            <w:pPr>
              <w:spacing w:after="0"/>
            </w:pPr>
            <w:r>
              <w:rPr>
                <w:rFonts w:ascii="Times New Roman" w:eastAsia="Times New Roman" w:hAnsi="Times New Roman" w:cs="Times New Roman"/>
                <w:i/>
                <w:sz w:val="20"/>
              </w:rPr>
              <w:t xml:space="preserve">3135699.2938 </w:t>
            </w:r>
          </w:p>
        </w:tc>
      </w:tr>
      <w:tr w:rsidR="002C2315">
        <w:trPr>
          <w:trHeight w:val="266"/>
        </w:trPr>
        <w:tc>
          <w:tcPr>
            <w:tcW w:w="154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rFonts w:ascii="Times New Roman" w:eastAsia="Times New Roman" w:hAnsi="Times New Roman" w:cs="Times New Roman"/>
                <w:i/>
                <w:sz w:val="20"/>
              </w:rPr>
              <w:t xml:space="preserve">22 </w:t>
            </w:r>
          </w:p>
        </w:tc>
        <w:tc>
          <w:tcPr>
            <w:tcW w:w="34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rFonts w:ascii="Times New Roman" w:eastAsia="Times New Roman" w:hAnsi="Times New Roman" w:cs="Times New Roman"/>
                <w:i/>
                <w:sz w:val="20"/>
              </w:rPr>
              <w:t xml:space="preserve">365830.8814 </w:t>
            </w:r>
          </w:p>
        </w:tc>
        <w:tc>
          <w:tcPr>
            <w:tcW w:w="1327" w:type="dxa"/>
            <w:tcBorders>
              <w:top w:val="single" w:sz="4" w:space="0" w:color="000000"/>
              <w:left w:val="single" w:sz="4" w:space="0" w:color="000000"/>
              <w:bottom w:val="single" w:sz="4" w:space="0" w:color="000000"/>
              <w:right w:val="nil"/>
            </w:tcBorders>
          </w:tcPr>
          <w:p w:rsidR="002C2315" w:rsidRDefault="002C2315"/>
        </w:tc>
        <w:tc>
          <w:tcPr>
            <w:tcW w:w="2780" w:type="dxa"/>
            <w:tcBorders>
              <w:top w:val="single" w:sz="4" w:space="0" w:color="000000"/>
              <w:left w:val="nil"/>
              <w:bottom w:val="single" w:sz="4" w:space="0" w:color="000000"/>
              <w:right w:val="single" w:sz="4" w:space="0" w:color="000000"/>
            </w:tcBorders>
          </w:tcPr>
          <w:p w:rsidR="002C2315" w:rsidRDefault="00F666DB">
            <w:pPr>
              <w:spacing w:after="0"/>
            </w:pPr>
            <w:r>
              <w:rPr>
                <w:rFonts w:ascii="Times New Roman" w:eastAsia="Times New Roman" w:hAnsi="Times New Roman" w:cs="Times New Roman"/>
                <w:i/>
                <w:sz w:val="20"/>
              </w:rPr>
              <w:t xml:space="preserve">3135702.2168 </w:t>
            </w:r>
          </w:p>
        </w:tc>
      </w:tr>
      <w:tr w:rsidR="002C2315">
        <w:trPr>
          <w:trHeight w:val="264"/>
        </w:trPr>
        <w:tc>
          <w:tcPr>
            <w:tcW w:w="154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rFonts w:ascii="Times New Roman" w:eastAsia="Times New Roman" w:hAnsi="Times New Roman" w:cs="Times New Roman"/>
                <w:i/>
                <w:sz w:val="20"/>
              </w:rPr>
              <w:t xml:space="preserve">23 </w:t>
            </w:r>
          </w:p>
        </w:tc>
        <w:tc>
          <w:tcPr>
            <w:tcW w:w="34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rFonts w:ascii="Times New Roman" w:eastAsia="Times New Roman" w:hAnsi="Times New Roman" w:cs="Times New Roman"/>
                <w:i/>
                <w:sz w:val="20"/>
              </w:rPr>
              <w:t xml:space="preserve">365845.3717 </w:t>
            </w:r>
          </w:p>
        </w:tc>
        <w:tc>
          <w:tcPr>
            <w:tcW w:w="1327" w:type="dxa"/>
            <w:tcBorders>
              <w:top w:val="single" w:sz="4" w:space="0" w:color="000000"/>
              <w:left w:val="single" w:sz="4" w:space="0" w:color="000000"/>
              <w:bottom w:val="single" w:sz="4" w:space="0" w:color="000000"/>
              <w:right w:val="nil"/>
            </w:tcBorders>
          </w:tcPr>
          <w:p w:rsidR="002C2315" w:rsidRDefault="002C2315"/>
        </w:tc>
        <w:tc>
          <w:tcPr>
            <w:tcW w:w="2780" w:type="dxa"/>
            <w:tcBorders>
              <w:top w:val="single" w:sz="4" w:space="0" w:color="000000"/>
              <w:left w:val="nil"/>
              <w:bottom w:val="single" w:sz="4" w:space="0" w:color="000000"/>
              <w:right w:val="single" w:sz="4" w:space="0" w:color="000000"/>
            </w:tcBorders>
          </w:tcPr>
          <w:p w:rsidR="002C2315" w:rsidRDefault="00F666DB">
            <w:pPr>
              <w:spacing w:after="0"/>
            </w:pPr>
            <w:r>
              <w:rPr>
                <w:rFonts w:ascii="Times New Roman" w:eastAsia="Times New Roman" w:hAnsi="Times New Roman" w:cs="Times New Roman"/>
                <w:i/>
                <w:sz w:val="20"/>
              </w:rPr>
              <w:t xml:space="preserve">3135698.0030 </w:t>
            </w:r>
          </w:p>
        </w:tc>
      </w:tr>
      <w:tr w:rsidR="002C2315">
        <w:trPr>
          <w:trHeight w:val="266"/>
        </w:trPr>
        <w:tc>
          <w:tcPr>
            <w:tcW w:w="154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rFonts w:ascii="Times New Roman" w:eastAsia="Times New Roman" w:hAnsi="Times New Roman" w:cs="Times New Roman"/>
                <w:i/>
                <w:sz w:val="20"/>
              </w:rPr>
              <w:t xml:space="preserve">24 </w:t>
            </w:r>
          </w:p>
        </w:tc>
        <w:tc>
          <w:tcPr>
            <w:tcW w:w="34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rFonts w:ascii="Times New Roman" w:eastAsia="Times New Roman" w:hAnsi="Times New Roman" w:cs="Times New Roman"/>
                <w:i/>
                <w:sz w:val="20"/>
              </w:rPr>
              <w:t xml:space="preserve">365845.3236 </w:t>
            </w:r>
          </w:p>
        </w:tc>
        <w:tc>
          <w:tcPr>
            <w:tcW w:w="1327" w:type="dxa"/>
            <w:tcBorders>
              <w:top w:val="single" w:sz="4" w:space="0" w:color="000000"/>
              <w:left w:val="single" w:sz="4" w:space="0" w:color="000000"/>
              <w:bottom w:val="single" w:sz="4" w:space="0" w:color="000000"/>
              <w:right w:val="nil"/>
            </w:tcBorders>
          </w:tcPr>
          <w:p w:rsidR="002C2315" w:rsidRDefault="002C2315"/>
        </w:tc>
        <w:tc>
          <w:tcPr>
            <w:tcW w:w="2780" w:type="dxa"/>
            <w:tcBorders>
              <w:top w:val="single" w:sz="4" w:space="0" w:color="000000"/>
              <w:left w:val="nil"/>
              <w:bottom w:val="single" w:sz="4" w:space="0" w:color="000000"/>
              <w:right w:val="single" w:sz="4" w:space="0" w:color="000000"/>
            </w:tcBorders>
          </w:tcPr>
          <w:p w:rsidR="002C2315" w:rsidRDefault="00F666DB">
            <w:pPr>
              <w:spacing w:after="0"/>
            </w:pPr>
            <w:r>
              <w:rPr>
                <w:rFonts w:ascii="Times New Roman" w:eastAsia="Times New Roman" w:hAnsi="Times New Roman" w:cs="Times New Roman"/>
                <w:i/>
                <w:sz w:val="20"/>
              </w:rPr>
              <w:t xml:space="preserve">3135697.6059 </w:t>
            </w:r>
          </w:p>
        </w:tc>
      </w:tr>
    </w:tbl>
    <w:tbl>
      <w:tblPr>
        <w:tblStyle w:val="TableGrid"/>
        <w:tblpPr w:vertAnchor="text" w:tblpX="375"/>
        <w:tblOverlap w:val="never"/>
        <w:tblW w:w="9062" w:type="dxa"/>
        <w:tblInd w:w="0" w:type="dxa"/>
        <w:tblCellMar>
          <w:top w:w="27" w:type="dxa"/>
          <w:left w:w="115" w:type="dxa"/>
          <w:bottom w:w="0" w:type="dxa"/>
          <w:right w:w="115" w:type="dxa"/>
        </w:tblCellMar>
        <w:tblLook w:val="04A0" w:firstRow="1" w:lastRow="0" w:firstColumn="1" w:lastColumn="0" w:noHBand="0" w:noVBand="1"/>
      </w:tblPr>
      <w:tblGrid>
        <w:gridCol w:w="1549"/>
        <w:gridCol w:w="3404"/>
        <w:gridCol w:w="4109"/>
      </w:tblGrid>
      <w:tr w:rsidR="002C2315">
        <w:trPr>
          <w:trHeight w:val="259"/>
        </w:trPr>
        <w:tc>
          <w:tcPr>
            <w:tcW w:w="1548" w:type="dxa"/>
            <w:tcBorders>
              <w:top w:val="nil"/>
              <w:left w:val="single" w:sz="4" w:space="0" w:color="000000"/>
              <w:bottom w:val="single" w:sz="4" w:space="0" w:color="000000"/>
              <w:right w:val="single" w:sz="4" w:space="0" w:color="000000"/>
            </w:tcBorders>
          </w:tcPr>
          <w:p w:rsidR="002C2315" w:rsidRDefault="00F666DB">
            <w:pPr>
              <w:spacing w:after="0"/>
              <w:ind w:right="4"/>
              <w:jc w:val="center"/>
            </w:pPr>
            <w:r>
              <w:rPr>
                <w:rFonts w:ascii="Times New Roman" w:eastAsia="Times New Roman" w:hAnsi="Times New Roman" w:cs="Times New Roman"/>
                <w:i/>
                <w:sz w:val="20"/>
              </w:rPr>
              <w:t xml:space="preserve">25 </w:t>
            </w:r>
          </w:p>
        </w:tc>
        <w:tc>
          <w:tcPr>
            <w:tcW w:w="3404" w:type="dxa"/>
            <w:tcBorders>
              <w:top w:val="nil"/>
              <w:left w:val="single" w:sz="4" w:space="0" w:color="000000"/>
              <w:bottom w:val="single" w:sz="4" w:space="0" w:color="000000"/>
              <w:right w:val="single" w:sz="4" w:space="0" w:color="000000"/>
            </w:tcBorders>
          </w:tcPr>
          <w:p w:rsidR="002C2315" w:rsidRDefault="00F666DB">
            <w:pPr>
              <w:spacing w:after="0"/>
              <w:ind w:right="5"/>
              <w:jc w:val="center"/>
            </w:pPr>
            <w:r>
              <w:rPr>
                <w:rFonts w:ascii="Times New Roman" w:eastAsia="Times New Roman" w:hAnsi="Times New Roman" w:cs="Times New Roman"/>
                <w:i/>
                <w:sz w:val="20"/>
              </w:rPr>
              <w:t xml:space="preserve">365845.6008 </w:t>
            </w:r>
          </w:p>
        </w:tc>
        <w:tc>
          <w:tcPr>
            <w:tcW w:w="4109" w:type="dxa"/>
            <w:tcBorders>
              <w:top w:val="nil"/>
              <w:left w:val="single" w:sz="4" w:space="0" w:color="000000"/>
              <w:bottom w:val="single" w:sz="4" w:space="0" w:color="000000"/>
              <w:right w:val="single" w:sz="4" w:space="0" w:color="000000"/>
            </w:tcBorders>
          </w:tcPr>
          <w:p w:rsidR="002C2315" w:rsidRDefault="00F666DB">
            <w:pPr>
              <w:spacing w:after="0"/>
              <w:ind w:right="3"/>
              <w:jc w:val="center"/>
            </w:pPr>
            <w:r>
              <w:rPr>
                <w:rFonts w:ascii="Times New Roman" w:eastAsia="Times New Roman" w:hAnsi="Times New Roman" w:cs="Times New Roman"/>
                <w:i/>
                <w:sz w:val="20"/>
              </w:rPr>
              <w:t xml:space="preserve">3135697.1094 </w:t>
            </w:r>
          </w:p>
        </w:tc>
      </w:tr>
      <w:tr w:rsidR="002C2315">
        <w:trPr>
          <w:trHeight w:val="266"/>
        </w:trPr>
        <w:tc>
          <w:tcPr>
            <w:tcW w:w="154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4"/>
              <w:jc w:val="center"/>
            </w:pPr>
            <w:r>
              <w:rPr>
                <w:rFonts w:ascii="Times New Roman" w:eastAsia="Times New Roman" w:hAnsi="Times New Roman" w:cs="Times New Roman"/>
                <w:i/>
                <w:sz w:val="20"/>
              </w:rPr>
              <w:t xml:space="preserve">26 </w:t>
            </w:r>
          </w:p>
        </w:tc>
        <w:tc>
          <w:tcPr>
            <w:tcW w:w="34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Times New Roman" w:eastAsia="Times New Roman" w:hAnsi="Times New Roman" w:cs="Times New Roman"/>
                <w:i/>
                <w:sz w:val="20"/>
              </w:rPr>
              <w:t xml:space="preserve">365846.1569 </w:t>
            </w:r>
          </w:p>
        </w:tc>
        <w:tc>
          <w:tcPr>
            <w:tcW w:w="410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
              <w:jc w:val="center"/>
            </w:pPr>
            <w:r>
              <w:rPr>
                <w:rFonts w:ascii="Times New Roman" w:eastAsia="Times New Roman" w:hAnsi="Times New Roman" w:cs="Times New Roman"/>
                <w:i/>
                <w:sz w:val="20"/>
              </w:rPr>
              <w:t xml:space="preserve">3135696.6361 </w:t>
            </w:r>
          </w:p>
        </w:tc>
      </w:tr>
      <w:tr w:rsidR="002C2315">
        <w:trPr>
          <w:trHeight w:val="264"/>
        </w:trPr>
        <w:tc>
          <w:tcPr>
            <w:tcW w:w="154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4"/>
              <w:jc w:val="center"/>
            </w:pPr>
            <w:r>
              <w:rPr>
                <w:rFonts w:ascii="Times New Roman" w:eastAsia="Times New Roman" w:hAnsi="Times New Roman" w:cs="Times New Roman"/>
                <w:i/>
                <w:sz w:val="20"/>
              </w:rPr>
              <w:t xml:space="preserve">27 </w:t>
            </w:r>
          </w:p>
        </w:tc>
        <w:tc>
          <w:tcPr>
            <w:tcW w:w="34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Times New Roman" w:eastAsia="Times New Roman" w:hAnsi="Times New Roman" w:cs="Times New Roman"/>
                <w:i/>
                <w:sz w:val="20"/>
              </w:rPr>
              <w:t xml:space="preserve">365847.1264 </w:t>
            </w:r>
          </w:p>
        </w:tc>
        <w:tc>
          <w:tcPr>
            <w:tcW w:w="410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
              <w:jc w:val="center"/>
            </w:pPr>
            <w:r>
              <w:rPr>
                <w:rFonts w:ascii="Times New Roman" w:eastAsia="Times New Roman" w:hAnsi="Times New Roman" w:cs="Times New Roman"/>
                <w:i/>
                <w:sz w:val="20"/>
              </w:rPr>
              <w:t xml:space="preserve">3135696.3633 </w:t>
            </w:r>
          </w:p>
        </w:tc>
      </w:tr>
      <w:tr w:rsidR="002C2315">
        <w:trPr>
          <w:trHeight w:val="266"/>
        </w:trPr>
        <w:tc>
          <w:tcPr>
            <w:tcW w:w="154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4"/>
              <w:jc w:val="center"/>
            </w:pPr>
            <w:r>
              <w:rPr>
                <w:rFonts w:ascii="Times New Roman" w:eastAsia="Times New Roman" w:hAnsi="Times New Roman" w:cs="Times New Roman"/>
                <w:i/>
                <w:sz w:val="20"/>
              </w:rPr>
              <w:t xml:space="preserve">28 </w:t>
            </w:r>
          </w:p>
        </w:tc>
        <w:tc>
          <w:tcPr>
            <w:tcW w:w="34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Times New Roman" w:eastAsia="Times New Roman" w:hAnsi="Times New Roman" w:cs="Times New Roman"/>
                <w:i/>
                <w:sz w:val="20"/>
              </w:rPr>
              <w:t xml:space="preserve">365864.2147 </w:t>
            </w:r>
          </w:p>
        </w:tc>
        <w:tc>
          <w:tcPr>
            <w:tcW w:w="410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
              <w:jc w:val="center"/>
            </w:pPr>
            <w:r>
              <w:rPr>
                <w:rFonts w:ascii="Times New Roman" w:eastAsia="Times New Roman" w:hAnsi="Times New Roman" w:cs="Times New Roman"/>
                <w:i/>
                <w:sz w:val="20"/>
              </w:rPr>
              <w:t xml:space="preserve">3135694.2984 </w:t>
            </w:r>
          </w:p>
        </w:tc>
      </w:tr>
      <w:tr w:rsidR="002C2315">
        <w:trPr>
          <w:trHeight w:val="264"/>
        </w:trPr>
        <w:tc>
          <w:tcPr>
            <w:tcW w:w="154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4"/>
              <w:jc w:val="center"/>
            </w:pPr>
            <w:r>
              <w:rPr>
                <w:rFonts w:ascii="Times New Roman" w:eastAsia="Times New Roman" w:hAnsi="Times New Roman" w:cs="Times New Roman"/>
                <w:i/>
                <w:sz w:val="20"/>
              </w:rPr>
              <w:t xml:space="preserve">29 </w:t>
            </w:r>
          </w:p>
        </w:tc>
        <w:tc>
          <w:tcPr>
            <w:tcW w:w="34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Times New Roman" w:eastAsia="Times New Roman" w:hAnsi="Times New Roman" w:cs="Times New Roman"/>
                <w:i/>
                <w:sz w:val="20"/>
              </w:rPr>
              <w:t xml:space="preserve">365867.8775 </w:t>
            </w:r>
          </w:p>
        </w:tc>
        <w:tc>
          <w:tcPr>
            <w:tcW w:w="410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
              <w:jc w:val="center"/>
            </w:pPr>
            <w:r>
              <w:rPr>
                <w:rFonts w:ascii="Times New Roman" w:eastAsia="Times New Roman" w:hAnsi="Times New Roman" w:cs="Times New Roman"/>
                <w:i/>
                <w:sz w:val="20"/>
              </w:rPr>
              <w:t xml:space="preserve">3135693.7328 </w:t>
            </w:r>
          </w:p>
        </w:tc>
      </w:tr>
      <w:tr w:rsidR="002C2315">
        <w:trPr>
          <w:trHeight w:val="264"/>
        </w:trPr>
        <w:tc>
          <w:tcPr>
            <w:tcW w:w="154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4"/>
              <w:jc w:val="center"/>
            </w:pPr>
            <w:r>
              <w:rPr>
                <w:rFonts w:ascii="Times New Roman" w:eastAsia="Times New Roman" w:hAnsi="Times New Roman" w:cs="Times New Roman"/>
                <w:i/>
                <w:sz w:val="20"/>
              </w:rPr>
              <w:t xml:space="preserve">30 </w:t>
            </w:r>
          </w:p>
        </w:tc>
        <w:tc>
          <w:tcPr>
            <w:tcW w:w="34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Times New Roman" w:eastAsia="Times New Roman" w:hAnsi="Times New Roman" w:cs="Times New Roman"/>
                <w:i/>
                <w:sz w:val="20"/>
              </w:rPr>
              <w:t xml:space="preserve">365871.6154 </w:t>
            </w:r>
          </w:p>
        </w:tc>
        <w:tc>
          <w:tcPr>
            <w:tcW w:w="410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
              <w:jc w:val="center"/>
            </w:pPr>
            <w:r>
              <w:rPr>
                <w:rFonts w:ascii="Times New Roman" w:eastAsia="Times New Roman" w:hAnsi="Times New Roman" w:cs="Times New Roman"/>
                <w:i/>
                <w:sz w:val="20"/>
              </w:rPr>
              <w:t xml:space="preserve">3135693.4554 </w:t>
            </w:r>
          </w:p>
        </w:tc>
      </w:tr>
      <w:tr w:rsidR="002C2315">
        <w:trPr>
          <w:trHeight w:val="266"/>
        </w:trPr>
        <w:tc>
          <w:tcPr>
            <w:tcW w:w="154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4"/>
              <w:jc w:val="center"/>
            </w:pPr>
            <w:r>
              <w:rPr>
                <w:rFonts w:ascii="Times New Roman" w:eastAsia="Times New Roman" w:hAnsi="Times New Roman" w:cs="Times New Roman"/>
                <w:i/>
                <w:sz w:val="20"/>
              </w:rPr>
              <w:t xml:space="preserve">31 </w:t>
            </w:r>
          </w:p>
        </w:tc>
        <w:tc>
          <w:tcPr>
            <w:tcW w:w="34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Times New Roman" w:eastAsia="Times New Roman" w:hAnsi="Times New Roman" w:cs="Times New Roman"/>
                <w:i/>
                <w:sz w:val="20"/>
              </w:rPr>
              <w:t xml:space="preserve">365880.8484 </w:t>
            </w:r>
          </w:p>
        </w:tc>
        <w:tc>
          <w:tcPr>
            <w:tcW w:w="410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
              <w:jc w:val="center"/>
            </w:pPr>
            <w:r>
              <w:rPr>
                <w:rFonts w:ascii="Times New Roman" w:eastAsia="Times New Roman" w:hAnsi="Times New Roman" w:cs="Times New Roman"/>
                <w:i/>
                <w:sz w:val="20"/>
              </w:rPr>
              <w:t xml:space="preserve">3135693.5674 </w:t>
            </w:r>
          </w:p>
        </w:tc>
      </w:tr>
      <w:tr w:rsidR="002C2315">
        <w:trPr>
          <w:trHeight w:val="264"/>
        </w:trPr>
        <w:tc>
          <w:tcPr>
            <w:tcW w:w="154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4"/>
              <w:jc w:val="center"/>
            </w:pPr>
            <w:r>
              <w:rPr>
                <w:rFonts w:ascii="Times New Roman" w:eastAsia="Times New Roman" w:hAnsi="Times New Roman" w:cs="Times New Roman"/>
                <w:i/>
                <w:sz w:val="20"/>
              </w:rPr>
              <w:t xml:space="preserve">32 </w:t>
            </w:r>
          </w:p>
        </w:tc>
        <w:tc>
          <w:tcPr>
            <w:tcW w:w="34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Times New Roman" w:eastAsia="Times New Roman" w:hAnsi="Times New Roman" w:cs="Times New Roman"/>
                <w:i/>
                <w:sz w:val="20"/>
              </w:rPr>
              <w:t xml:space="preserve">365881.1553 </w:t>
            </w:r>
          </w:p>
        </w:tc>
        <w:tc>
          <w:tcPr>
            <w:tcW w:w="410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
              <w:jc w:val="center"/>
            </w:pPr>
            <w:r>
              <w:rPr>
                <w:rFonts w:ascii="Times New Roman" w:eastAsia="Times New Roman" w:hAnsi="Times New Roman" w:cs="Times New Roman"/>
                <w:i/>
                <w:sz w:val="20"/>
              </w:rPr>
              <w:t xml:space="preserve">3135693.7677 </w:t>
            </w:r>
          </w:p>
        </w:tc>
      </w:tr>
      <w:tr w:rsidR="002C2315">
        <w:trPr>
          <w:trHeight w:val="266"/>
        </w:trPr>
        <w:tc>
          <w:tcPr>
            <w:tcW w:w="154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4"/>
              <w:jc w:val="center"/>
            </w:pPr>
            <w:r>
              <w:rPr>
                <w:rFonts w:ascii="Times New Roman" w:eastAsia="Times New Roman" w:hAnsi="Times New Roman" w:cs="Times New Roman"/>
                <w:i/>
                <w:sz w:val="20"/>
              </w:rPr>
              <w:t xml:space="preserve">33 </w:t>
            </w:r>
          </w:p>
        </w:tc>
        <w:tc>
          <w:tcPr>
            <w:tcW w:w="34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Times New Roman" w:eastAsia="Times New Roman" w:hAnsi="Times New Roman" w:cs="Times New Roman"/>
                <w:i/>
                <w:sz w:val="20"/>
              </w:rPr>
              <w:t xml:space="preserve">365881.4486 </w:t>
            </w:r>
          </w:p>
        </w:tc>
        <w:tc>
          <w:tcPr>
            <w:tcW w:w="410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
              <w:jc w:val="center"/>
            </w:pPr>
            <w:r>
              <w:rPr>
                <w:rFonts w:ascii="Times New Roman" w:eastAsia="Times New Roman" w:hAnsi="Times New Roman" w:cs="Times New Roman"/>
                <w:i/>
                <w:sz w:val="20"/>
              </w:rPr>
              <w:t xml:space="preserve">3135694.1469 </w:t>
            </w:r>
          </w:p>
        </w:tc>
      </w:tr>
      <w:tr w:rsidR="002C2315">
        <w:trPr>
          <w:trHeight w:val="264"/>
        </w:trPr>
        <w:tc>
          <w:tcPr>
            <w:tcW w:w="154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4"/>
              <w:jc w:val="center"/>
            </w:pPr>
            <w:r>
              <w:rPr>
                <w:rFonts w:ascii="Times New Roman" w:eastAsia="Times New Roman" w:hAnsi="Times New Roman" w:cs="Times New Roman"/>
                <w:i/>
                <w:sz w:val="20"/>
              </w:rPr>
              <w:t xml:space="preserve">34 </w:t>
            </w:r>
          </w:p>
        </w:tc>
        <w:tc>
          <w:tcPr>
            <w:tcW w:w="34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Times New Roman" w:eastAsia="Times New Roman" w:hAnsi="Times New Roman" w:cs="Times New Roman"/>
                <w:i/>
                <w:sz w:val="20"/>
              </w:rPr>
              <w:t xml:space="preserve">365883.8785 </w:t>
            </w:r>
          </w:p>
        </w:tc>
        <w:tc>
          <w:tcPr>
            <w:tcW w:w="410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
              <w:jc w:val="center"/>
            </w:pPr>
            <w:r>
              <w:rPr>
                <w:rFonts w:ascii="Times New Roman" w:eastAsia="Times New Roman" w:hAnsi="Times New Roman" w:cs="Times New Roman"/>
                <w:i/>
                <w:sz w:val="20"/>
              </w:rPr>
              <w:t xml:space="preserve">3135694.6367 </w:t>
            </w:r>
          </w:p>
        </w:tc>
      </w:tr>
      <w:tr w:rsidR="002C2315">
        <w:trPr>
          <w:trHeight w:val="265"/>
        </w:trPr>
        <w:tc>
          <w:tcPr>
            <w:tcW w:w="154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4"/>
              <w:jc w:val="center"/>
            </w:pPr>
            <w:r>
              <w:rPr>
                <w:rFonts w:ascii="Times New Roman" w:eastAsia="Times New Roman" w:hAnsi="Times New Roman" w:cs="Times New Roman"/>
                <w:i/>
                <w:sz w:val="20"/>
              </w:rPr>
              <w:t xml:space="preserve">35 </w:t>
            </w:r>
          </w:p>
        </w:tc>
        <w:tc>
          <w:tcPr>
            <w:tcW w:w="34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Times New Roman" w:eastAsia="Times New Roman" w:hAnsi="Times New Roman" w:cs="Times New Roman"/>
                <w:i/>
                <w:sz w:val="20"/>
              </w:rPr>
              <w:t xml:space="preserve">365899.4487 </w:t>
            </w:r>
          </w:p>
        </w:tc>
        <w:tc>
          <w:tcPr>
            <w:tcW w:w="410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
              <w:jc w:val="center"/>
            </w:pPr>
            <w:r>
              <w:rPr>
                <w:rFonts w:ascii="Times New Roman" w:eastAsia="Times New Roman" w:hAnsi="Times New Roman" w:cs="Times New Roman"/>
                <w:i/>
                <w:sz w:val="20"/>
              </w:rPr>
              <w:t xml:space="preserve">3135696.8205 </w:t>
            </w:r>
          </w:p>
        </w:tc>
      </w:tr>
      <w:tr w:rsidR="002C2315">
        <w:trPr>
          <w:trHeight w:val="266"/>
        </w:trPr>
        <w:tc>
          <w:tcPr>
            <w:tcW w:w="154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4"/>
              <w:jc w:val="center"/>
            </w:pPr>
            <w:r>
              <w:rPr>
                <w:rFonts w:ascii="Times New Roman" w:eastAsia="Times New Roman" w:hAnsi="Times New Roman" w:cs="Times New Roman"/>
                <w:i/>
                <w:sz w:val="20"/>
              </w:rPr>
              <w:t xml:space="preserve">36 </w:t>
            </w:r>
          </w:p>
        </w:tc>
        <w:tc>
          <w:tcPr>
            <w:tcW w:w="34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Times New Roman" w:eastAsia="Times New Roman" w:hAnsi="Times New Roman" w:cs="Times New Roman"/>
                <w:i/>
                <w:sz w:val="20"/>
              </w:rPr>
              <w:t xml:space="preserve">365908.1763 </w:t>
            </w:r>
          </w:p>
        </w:tc>
        <w:tc>
          <w:tcPr>
            <w:tcW w:w="410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
              <w:jc w:val="center"/>
            </w:pPr>
            <w:r>
              <w:rPr>
                <w:rFonts w:ascii="Times New Roman" w:eastAsia="Times New Roman" w:hAnsi="Times New Roman" w:cs="Times New Roman"/>
                <w:i/>
                <w:sz w:val="20"/>
              </w:rPr>
              <w:t xml:space="preserve">3135698.7999 </w:t>
            </w:r>
          </w:p>
        </w:tc>
      </w:tr>
      <w:tr w:rsidR="002C2315">
        <w:trPr>
          <w:trHeight w:val="264"/>
        </w:trPr>
        <w:tc>
          <w:tcPr>
            <w:tcW w:w="154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4"/>
              <w:jc w:val="center"/>
            </w:pPr>
            <w:r>
              <w:rPr>
                <w:rFonts w:ascii="Times New Roman" w:eastAsia="Times New Roman" w:hAnsi="Times New Roman" w:cs="Times New Roman"/>
                <w:i/>
                <w:sz w:val="20"/>
              </w:rPr>
              <w:t xml:space="preserve">37 </w:t>
            </w:r>
          </w:p>
        </w:tc>
        <w:tc>
          <w:tcPr>
            <w:tcW w:w="34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Times New Roman" w:eastAsia="Times New Roman" w:hAnsi="Times New Roman" w:cs="Times New Roman"/>
                <w:i/>
                <w:sz w:val="20"/>
              </w:rPr>
              <w:t xml:space="preserve">365908.5340 </w:t>
            </w:r>
          </w:p>
        </w:tc>
        <w:tc>
          <w:tcPr>
            <w:tcW w:w="410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
              <w:jc w:val="center"/>
            </w:pPr>
            <w:r>
              <w:rPr>
                <w:rFonts w:ascii="Times New Roman" w:eastAsia="Times New Roman" w:hAnsi="Times New Roman" w:cs="Times New Roman"/>
                <w:i/>
                <w:sz w:val="20"/>
              </w:rPr>
              <w:t xml:space="preserve">3135698.5978 </w:t>
            </w:r>
          </w:p>
        </w:tc>
      </w:tr>
      <w:tr w:rsidR="002C2315">
        <w:trPr>
          <w:trHeight w:val="266"/>
        </w:trPr>
        <w:tc>
          <w:tcPr>
            <w:tcW w:w="154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4"/>
              <w:jc w:val="center"/>
            </w:pPr>
            <w:r>
              <w:rPr>
                <w:rFonts w:ascii="Times New Roman" w:eastAsia="Times New Roman" w:hAnsi="Times New Roman" w:cs="Times New Roman"/>
                <w:i/>
                <w:sz w:val="20"/>
              </w:rPr>
              <w:t xml:space="preserve">38 </w:t>
            </w:r>
          </w:p>
        </w:tc>
        <w:tc>
          <w:tcPr>
            <w:tcW w:w="34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Times New Roman" w:eastAsia="Times New Roman" w:hAnsi="Times New Roman" w:cs="Times New Roman"/>
                <w:i/>
                <w:sz w:val="20"/>
              </w:rPr>
              <w:t xml:space="preserve">365914.1370 </w:t>
            </w:r>
          </w:p>
        </w:tc>
        <w:tc>
          <w:tcPr>
            <w:tcW w:w="410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
              <w:jc w:val="center"/>
            </w:pPr>
            <w:r>
              <w:rPr>
                <w:rFonts w:ascii="Times New Roman" w:eastAsia="Times New Roman" w:hAnsi="Times New Roman" w:cs="Times New Roman"/>
                <w:i/>
                <w:sz w:val="20"/>
              </w:rPr>
              <w:t xml:space="preserve">3135701.8484 </w:t>
            </w:r>
          </w:p>
        </w:tc>
      </w:tr>
      <w:tr w:rsidR="002C2315">
        <w:trPr>
          <w:trHeight w:val="264"/>
        </w:trPr>
        <w:tc>
          <w:tcPr>
            <w:tcW w:w="154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4"/>
              <w:jc w:val="center"/>
            </w:pPr>
            <w:r>
              <w:rPr>
                <w:rFonts w:ascii="Times New Roman" w:eastAsia="Times New Roman" w:hAnsi="Times New Roman" w:cs="Times New Roman"/>
                <w:i/>
                <w:sz w:val="20"/>
              </w:rPr>
              <w:t xml:space="preserve">39 </w:t>
            </w:r>
          </w:p>
        </w:tc>
        <w:tc>
          <w:tcPr>
            <w:tcW w:w="34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Times New Roman" w:eastAsia="Times New Roman" w:hAnsi="Times New Roman" w:cs="Times New Roman"/>
                <w:i/>
                <w:sz w:val="20"/>
              </w:rPr>
              <w:t xml:space="preserve">365917.6399 </w:t>
            </w:r>
          </w:p>
        </w:tc>
        <w:tc>
          <w:tcPr>
            <w:tcW w:w="410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
              <w:jc w:val="center"/>
            </w:pPr>
            <w:r>
              <w:rPr>
                <w:rFonts w:ascii="Times New Roman" w:eastAsia="Times New Roman" w:hAnsi="Times New Roman" w:cs="Times New Roman"/>
                <w:i/>
                <w:sz w:val="20"/>
              </w:rPr>
              <w:t xml:space="preserve">3135703.6343 </w:t>
            </w:r>
          </w:p>
        </w:tc>
      </w:tr>
      <w:tr w:rsidR="002C2315">
        <w:trPr>
          <w:trHeight w:val="266"/>
        </w:trPr>
        <w:tc>
          <w:tcPr>
            <w:tcW w:w="154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4"/>
              <w:jc w:val="center"/>
            </w:pPr>
            <w:r>
              <w:rPr>
                <w:rFonts w:ascii="Times New Roman" w:eastAsia="Times New Roman" w:hAnsi="Times New Roman" w:cs="Times New Roman"/>
                <w:i/>
                <w:sz w:val="20"/>
              </w:rPr>
              <w:t xml:space="preserve">40 </w:t>
            </w:r>
          </w:p>
        </w:tc>
        <w:tc>
          <w:tcPr>
            <w:tcW w:w="34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Times New Roman" w:eastAsia="Times New Roman" w:hAnsi="Times New Roman" w:cs="Times New Roman"/>
                <w:i/>
                <w:sz w:val="20"/>
              </w:rPr>
              <w:t xml:space="preserve">365917.3053 </w:t>
            </w:r>
          </w:p>
        </w:tc>
        <w:tc>
          <w:tcPr>
            <w:tcW w:w="410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
              <w:jc w:val="center"/>
            </w:pPr>
            <w:r>
              <w:rPr>
                <w:rFonts w:ascii="Times New Roman" w:eastAsia="Times New Roman" w:hAnsi="Times New Roman" w:cs="Times New Roman"/>
                <w:i/>
                <w:sz w:val="20"/>
              </w:rPr>
              <w:t xml:space="preserve">3135704.0984 </w:t>
            </w:r>
          </w:p>
        </w:tc>
      </w:tr>
      <w:tr w:rsidR="002C2315">
        <w:trPr>
          <w:trHeight w:val="264"/>
        </w:trPr>
        <w:tc>
          <w:tcPr>
            <w:tcW w:w="154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4"/>
              <w:jc w:val="center"/>
            </w:pPr>
            <w:r>
              <w:rPr>
                <w:rFonts w:ascii="Times New Roman" w:eastAsia="Times New Roman" w:hAnsi="Times New Roman" w:cs="Times New Roman"/>
                <w:i/>
                <w:sz w:val="20"/>
              </w:rPr>
              <w:t xml:space="preserve">41 </w:t>
            </w:r>
          </w:p>
        </w:tc>
        <w:tc>
          <w:tcPr>
            <w:tcW w:w="34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Times New Roman" w:eastAsia="Times New Roman" w:hAnsi="Times New Roman" w:cs="Times New Roman"/>
                <w:i/>
                <w:sz w:val="20"/>
              </w:rPr>
              <w:t xml:space="preserve">365918.4651 </w:t>
            </w:r>
          </w:p>
        </w:tc>
        <w:tc>
          <w:tcPr>
            <w:tcW w:w="410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
              <w:jc w:val="center"/>
            </w:pPr>
            <w:r>
              <w:rPr>
                <w:rFonts w:ascii="Times New Roman" w:eastAsia="Times New Roman" w:hAnsi="Times New Roman" w:cs="Times New Roman"/>
                <w:i/>
                <w:sz w:val="20"/>
              </w:rPr>
              <w:t xml:space="preserve">3135704.8202 </w:t>
            </w:r>
          </w:p>
        </w:tc>
      </w:tr>
      <w:tr w:rsidR="002C2315">
        <w:trPr>
          <w:trHeight w:val="264"/>
        </w:trPr>
        <w:tc>
          <w:tcPr>
            <w:tcW w:w="154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4"/>
              <w:jc w:val="center"/>
            </w:pPr>
            <w:r>
              <w:rPr>
                <w:rFonts w:ascii="Times New Roman" w:eastAsia="Times New Roman" w:hAnsi="Times New Roman" w:cs="Times New Roman"/>
                <w:i/>
                <w:sz w:val="20"/>
              </w:rPr>
              <w:t xml:space="preserve">42 </w:t>
            </w:r>
          </w:p>
        </w:tc>
        <w:tc>
          <w:tcPr>
            <w:tcW w:w="34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Times New Roman" w:eastAsia="Times New Roman" w:hAnsi="Times New Roman" w:cs="Times New Roman"/>
                <w:i/>
                <w:sz w:val="20"/>
              </w:rPr>
              <w:t xml:space="preserve">365923.2158 </w:t>
            </w:r>
          </w:p>
        </w:tc>
        <w:tc>
          <w:tcPr>
            <w:tcW w:w="410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
              <w:jc w:val="center"/>
            </w:pPr>
            <w:r>
              <w:rPr>
                <w:rFonts w:ascii="Times New Roman" w:eastAsia="Times New Roman" w:hAnsi="Times New Roman" w:cs="Times New Roman"/>
                <w:i/>
                <w:sz w:val="20"/>
              </w:rPr>
              <w:t xml:space="preserve">3135706.9087 </w:t>
            </w:r>
          </w:p>
        </w:tc>
      </w:tr>
      <w:tr w:rsidR="002C2315">
        <w:trPr>
          <w:trHeight w:val="266"/>
        </w:trPr>
        <w:tc>
          <w:tcPr>
            <w:tcW w:w="154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4"/>
              <w:jc w:val="center"/>
            </w:pPr>
            <w:r>
              <w:rPr>
                <w:rFonts w:ascii="Times New Roman" w:eastAsia="Times New Roman" w:hAnsi="Times New Roman" w:cs="Times New Roman"/>
                <w:i/>
                <w:sz w:val="20"/>
              </w:rPr>
              <w:t xml:space="preserve">43 </w:t>
            </w:r>
          </w:p>
        </w:tc>
        <w:tc>
          <w:tcPr>
            <w:tcW w:w="34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Times New Roman" w:eastAsia="Times New Roman" w:hAnsi="Times New Roman" w:cs="Times New Roman"/>
                <w:i/>
                <w:sz w:val="20"/>
              </w:rPr>
              <w:t xml:space="preserve">365924.3141 </w:t>
            </w:r>
          </w:p>
        </w:tc>
        <w:tc>
          <w:tcPr>
            <w:tcW w:w="410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
              <w:jc w:val="center"/>
            </w:pPr>
            <w:r>
              <w:rPr>
                <w:rFonts w:ascii="Times New Roman" w:eastAsia="Times New Roman" w:hAnsi="Times New Roman" w:cs="Times New Roman"/>
                <w:i/>
                <w:sz w:val="20"/>
              </w:rPr>
              <w:t xml:space="preserve">3135707.3334 </w:t>
            </w:r>
          </w:p>
        </w:tc>
      </w:tr>
      <w:tr w:rsidR="002C2315">
        <w:trPr>
          <w:trHeight w:val="264"/>
        </w:trPr>
        <w:tc>
          <w:tcPr>
            <w:tcW w:w="154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4"/>
              <w:jc w:val="center"/>
            </w:pPr>
            <w:r>
              <w:rPr>
                <w:rFonts w:ascii="Times New Roman" w:eastAsia="Times New Roman" w:hAnsi="Times New Roman" w:cs="Times New Roman"/>
                <w:i/>
                <w:sz w:val="20"/>
              </w:rPr>
              <w:t xml:space="preserve">44 </w:t>
            </w:r>
          </w:p>
        </w:tc>
        <w:tc>
          <w:tcPr>
            <w:tcW w:w="34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Times New Roman" w:eastAsia="Times New Roman" w:hAnsi="Times New Roman" w:cs="Times New Roman"/>
                <w:i/>
                <w:sz w:val="20"/>
              </w:rPr>
              <w:t xml:space="preserve">365931.1258 </w:t>
            </w:r>
          </w:p>
        </w:tc>
        <w:tc>
          <w:tcPr>
            <w:tcW w:w="410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
              <w:jc w:val="center"/>
            </w:pPr>
            <w:r>
              <w:rPr>
                <w:rFonts w:ascii="Times New Roman" w:eastAsia="Times New Roman" w:hAnsi="Times New Roman" w:cs="Times New Roman"/>
                <w:i/>
                <w:sz w:val="20"/>
              </w:rPr>
              <w:t xml:space="preserve">3135710.5874 </w:t>
            </w:r>
          </w:p>
        </w:tc>
      </w:tr>
      <w:tr w:rsidR="002C2315">
        <w:trPr>
          <w:trHeight w:val="266"/>
        </w:trPr>
        <w:tc>
          <w:tcPr>
            <w:tcW w:w="154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4"/>
              <w:jc w:val="center"/>
            </w:pPr>
            <w:r>
              <w:rPr>
                <w:rFonts w:ascii="Times New Roman" w:eastAsia="Times New Roman" w:hAnsi="Times New Roman" w:cs="Times New Roman"/>
                <w:i/>
                <w:sz w:val="20"/>
              </w:rPr>
              <w:t xml:space="preserve">45 </w:t>
            </w:r>
          </w:p>
        </w:tc>
        <w:tc>
          <w:tcPr>
            <w:tcW w:w="34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Times New Roman" w:eastAsia="Times New Roman" w:hAnsi="Times New Roman" w:cs="Times New Roman"/>
                <w:i/>
                <w:sz w:val="20"/>
              </w:rPr>
              <w:t xml:space="preserve">365939.9764 </w:t>
            </w:r>
          </w:p>
        </w:tc>
        <w:tc>
          <w:tcPr>
            <w:tcW w:w="410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
              <w:jc w:val="center"/>
            </w:pPr>
            <w:r>
              <w:rPr>
                <w:rFonts w:ascii="Times New Roman" w:eastAsia="Times New Roman" w:hAnsi="Times New Roman" w:cs="Times New Roman"/>
                <w:i/>
                <w:sz w:val="20"/>
              </w:rPr>
              <w:t xml:space="preserve">3135715.4267 </w:t>
            </w:r>
          </w:p>
        </w:tc>
      </w:tr>
      <w:tr w:rsidR="002C2315">
        <w:trPr>
          <w:trHeight w:val="264"/>
        </w:trPr>
        <w:tc>
          <w:tcPr>
            <w:tcW w:w="154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4"/>
              <w:jc w:val="center"/>
            </w:pPr>
            <w:r>
              <w:rPr>
                <w:rFonts w:ascii="Times New Roman" w:eastAsia="Times New Roman" w:hAnsi="Times New Roman" w:cs="Times New Roman"/>
                <w:i/>
                <w:sz w:val="20"/>
              </w:rPr>
              <w:t xml:space="preserve">46 </w:t>
            </w:r>
          </w:p>
        </w:tc>
        <w:tc>
          <w:tcPr>
            <w:tcW w:w="34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Times New Roman" w:eastAsia="Times New Roman" w:hAnsi="Times New Roman" w:cs="Times New Roman"/>
                <w:i/>
                <w:sz w:val="20"/>
              </w:rPr>
              <w:t xml:space="preserve">365946.4715 </w:t>
            </w:r>
          </w:p>
        </w:tc>
        <w:tc>
          <w:tcPr>
            <w:tcW w:w="410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
              <w:jc w:val="center"/>
            </w:pPr>
            <w:r>
              <w:rPr>
                <w:rFonts w:ascii="Times New Roman" w:eastAsia="Times New Roman" w:hAnsi="Times New Roman" w:cs="Times New Roman"/>
                <w:i/>
                <w:sz w:val="20"/>
              </w:rPr>
              <w:t xml:space="preserve">3135718.6267 </w:t>
            </w:r>
          </w:p>
        </w:tc>
      </w:tr>
      <w:tr w:rsidR="002C2315">
        <w:trPr>
          <w:trHeight w:val="264"/>
        </w:trPr>
        <w:tc>
          <w:tcPr>
            <w:tcW w:w="154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4"/>
              <w:jc w:val="center"/>
            </w:pPr>
            <w:r>
              <w:rPr>
                <w:rFonts w:ascii="Times New Roman" w:eastAsia="Times New Roman" w:hAnsi="Times New Roman" w:cs="Times New Roman"/>
                <w:i/>
                <w:sz w:val="20"/>
              </w:rPr>
              <w:t xml:space="preserve">47 </w:t>
            </w:r>
          </w:p>
        </w:tc>
        <w:tc>
          <w:tcPr>
            <w:tcW w:w="34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Times New Roman" w:eastAsia="Times New Roman" w:hAnsi="Times New Roman" w:cs="Times New Roman"/>
                <w:i/>
                <w:sz w:val="20"/>
              </w:rPr>
              <w:t xml:space="preserve">365948.5252 </w:t>
            </w:r>
          </w:p>
        </w:tc>
        <w:tc>
          <w:tcPr>
            <w:tcW w:w="410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
              <w:jc w:val="center"/>
            </w:pPr>
            <w:r>
              <w:rPr>
                <w:rFonts w:ascii="Times New Roman" w:eastAsia="Times New Roman" w:hAnsi="Times New Roman" w:cs="Times New Roman"/>
                <w:i/>
                <w:sz w:val="20"/>
              </w:rPr>
              <w:t xml:space="preserve">3135717.2930 </w:t>
            </w:r>
          </w:p>
        </w:tc>
      </w:tr>
      <w:tr w:rsidR="002C2315">
        <w:trPr>
          <w:trHeight w:val="266"/>
        </w:trPr>
        <w:tc>
          <w:tcPr>
            <w:tcW w:w="154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4"/>
              <w:jc w:val="center"/>
            </w:pPr>
            <w:r>
              <w:rPr>
                <w:rFonts w:ascii="Times New Roman" w:eastAsia="Times New Roman" w:hAnsi="Times New Roman" w:cs="Times New Roman"/>
                <w:i/>
                <w:sz w:val="20"/>
              </w:rPr>
              <w:t xml:space="preserve">48 </w:t>
            </w:r>
          </w:p>
        </w:tc>
        <w:tc>
          <w:tcPr>
            <w:tcW w:w="34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Times New Roman" w:eastAsia="Times New Roman" w:hAnsi="Times New Roman" w:cs="Times New Roman"/>
                <w:i/>
                <w:sz w:val="20"/>
              </w:rPr>
              <w:t xml:space="preserve">365952.9233 </w:t>
            </w:r>
          </w:p>
        </w:tc>
        <w:tc>
          <w:tcPr>
            <w:tcW w:w="410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
              <w:jc w:val="center"/>
            </w:pPr>
            <w:r>
              <w:rPr>
                <w:rFonts w:ascii="Times New Roman" w:eastAsia="Times New Roman" w:hAnsi="Times New Roman" w:cs="Times New Roman"/>
                <w:i/>
                <w:sz w:val="20"/>
              </w:rPr>
              <w:t xml:space="preserve">3135715.2071 </w:t>
            </w:r>
          </w:p>
        </w:tc>
      </w:tr>
      <w:tr w:rsidR="002C2315">
        <w:trPr>
          <w:trHeight w:val="264"/>
        </w:trPr>
        <w:tc>
          <w:tcPr>
            <w:tcW w:w="154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4"/>
              <w:jc w:val="center"/>
            </w:pPr>
            <w:r>
              <w:rPr>
                <w:rFonts w:ascii="Times New Roman" w:eastAsia="Times New Roman" w:hAnsi="Times New Roman" w:cs="Times New Roman"/>
                <w:i/>
                <w:sz w:val="20"/>
              </w:rPr>
              <w:t xml:space="preserve">49 </w:t>
            </w:r>
          </w:p>
        </w:tc>
        <w:tc>
          <w:tcPr>
            <w:tcW w:w="34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Times New Roman" w:eastAsia="Times New Roman" w:hAnsi="Times New Roman" w:cs="Times New Roman"/>
                <w:i/>
                <w:sz w:val="20"/>
              </w:rPr>
              <w:t xml:space="preserve">365956.7501 </w:t>
            </w:r>
          </w:p>
        </w:tc>
        <w:tc>
          <w:tcPr>
            <w:tcW w:w="410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
              <w:jc w:val="center"/>
            </w:pPr>
            <w:r>
              <w:rPr>
                <w:rFonts w:ascii="Times New Roman" w:eastAsia="Times New Roman" w:hAnsi="Times New Roman" w:cs="Times New Roman"/>
                <w:i/>
                <w:sz w:val="20"/>
              </w:rPr>
              <w:t xml:space="preserve">3135702.9345 </w:t>
            </w:r>
          </w:p>
        </w:tc>
      </w:tr>
      <w:tr w:rsidR="002C2315">
        <w:trPr>
          <w:trHeight w:val="266"/>
        </w:trPr>
        <w:tc>
          <w:tcPr>
            <w:tcW w:w="154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4"/>
              <w:jc w:val="center"/>
            </w:pPr>
            <w:r>
              <w:rPr>
                <w:rFonts w:ascii="Times New Roman" w:eastAsia="Times New Roman" w:hAnsi="Times New Roman" w:cs="Times New Roman"/>
                <w:i/>
                <w:sz w:val="20"/>
              </w:rPr>
              <w:t xml:space="preserve">50 </w:t>
            </w:r>
          </w:p>
        </w:tc>
        <w:tc>
          <w:tcPr>
            <w:tcW w:w="34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Times New Roman" w:eastAsia="Times New Roman" w:hAnsi="Times New Roman" w:cs="Times New Roman"/>
                <w:i/>
                <w:sz w:val="20"/>
              </w:rPr>
              <w:t xml:space="preserve">365957.8984 </w:t>
            </w:r>
          </w:p>
        </w:tc>
        <w:tc>
          <w:tcPr>
            <w:tcW w:w="410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
              <w:jc w:val="center"/>
            </w:pPr>
            <w:r>
              <w:rPr>
                <w:rFonts w:ascii="Times New Roman" w:eastAsia="Times New Roman" w:hAnsi="Times New Roman" w:cs="Times New Roman"/>
                <w:i/>
                <w:sz w:val="20"/>
              </w:rPr>
              <w:t xml:space="preserve">3135699.3511 </w:t>
            </w:r>
          </w:p>
        </w:tc>
      </w:tr>
      <w:tr w:rsidR="002C2315">
        <w:trPr>
          <w:trHeight w:val="264"/>
        </w:trPr>
        <w:tc>
          <w:tcPr>
            <w:tcW w:w="154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4"/>
              <w:jc w:val="center"/>
            </w:pPr>
            <w:r>
              <w:rPr>
                <w:rFonts w:ascii="Times New Roman" w:eastAsia="Times New Roman" w:hAnsi="Times New Roman" w:cs="Times New Roman"/>
                <w:i/>
                <w:sz w:val="20"/>
              </w:rPr>
              <w:t xml:space="preserve">51 </w:t>
            </w:r>
          </w:p>
        </w:tc>
        <w:tc>
          <w:tcPr>
            <w:tcW w:w="34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Times New Roman" w:eastAsia="Times New Roman" w:hAnsi="Times New Roman" w:cs="Times New Roman"/>
                <w:i/>
                <w:sz w:val="20"/>
              </w:rPr>
              <w:t xml:space="preserve">365957.2251 </w:t>
            </w:r>
          </w:p>
        </w:tc>
        <w:tc>
          <w:tcPr>
            <w:tcW w:w="410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
              <w:jc w:val="center"/>
            </w:pPr>
            <w:r>
              <w:rPr>
                <w:rFonts w:ascii="Times New Roman" w:eastAsia="Times New Roman" w:hAnsi="Times New Roman" w:cs="Times New Roman"/>
                <w:i/>
                <w:sz w:val="20"/>
              </w:rPr>
              <w:t xml:space="preserve">3135699.0624 </w:t>
            </w:r>
          </w:p>
        </w:tc>
      </w:tr>
      <w:tr w:rsidR="002C2315">
        <w:trPr>
          <w:trHeight w:val="266"/>
        </w:trPr>
        <w:tc>
          <w:tcPr>
            <w:tcW w:w="154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4"/>
              <w:jc w:val="center"/>
            </w:pPr>
            <w:r>
              <w:rPr>
                <w:rFonts w:ascii="Times New Roman" w:eastAsia="Times New Roman" w:hAnsi="Times New Roman" w:cs="Times New Roman"/>
                <w:i/>
                <w:sz w:val="20"/>
              </w:rPr>
              <w:t xml:space="preserve">52 </w:t>
            </w:r>
          </w:p>
        </w:tc>
        <w:tc>
          <w:tcPr>
            <w:tcW w:w="34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Times New Roman" w:eastAsia="Times New Roman" w:hAnsi="Times New Roman" w:cs="Times New Roman"/>
                <w:i/>
                <w:sz w:val="20"/>
              </w:rPr>
              <w:t xml:space="preserve">365956.7864 </w:t>
            </w:r>
          </w:p>
        </w:tc>
        <w:tc>
          <w:tcPr>
            <w:tcW w:w="410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
              <w:jc w:val="center"/>
            </w:pPr>
            <w:r>
              <w:rPr>
                <w:rFonts w:ascii="Times New Roman" w:eastAsia="Times New Roman" w:hAnsi="Times New Roman" w:cs="Times New Roman"/>
                <w:i/>
                <w:sz w:val="20"/>
              </w:rPr>
              <w:t xml:space="preserve">3135698.1489 </w:t>
            </w:r>
          </w:p>
        </w:tc>
      </w:tr>
      <w:tr w:rsidR="002C2315">
        <w:trPr>
          <w:trHeight w:val="264"/>
        </w:trPr>
        <w:tc>
          <w:tcPr>
            <w:tcW w:w="154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4"/>
              <w:jc w:val="center"/>
            </w:pPr>
            <w:r>
              <w:rPr>
                <w:rFonts w:ascii="Times New Roman" w:eastAsia="Times New Roman" w:hAnsi="Times New Roman" w:cs="Times New Roman"/>
                <w:i/>
                <w:sz w:val="20"/>
              </w:rPr>
              <w:t xml:space="preserve">53 </w:t>
            </w:r>
          </w:p>
        </w:tc>
        <w:tc>
          <w:tcPr>
            <w:tcW w:w="34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Times New Roman" w:eastAsia="Times New Roman" w:hAnsi="Times New Roman" w:cs="Times New Roman"/>
                <w:i/>
                <w:sz w:val="20"/>
              </w:rPr>
              <w:t xml:space="preserve">365954.7872 </w:t>
            </w:r>
          </w:p>
        </w:tc>
        <w:tc>
          <w:tcPr>
            <w:tcW w:w="410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
              <w:jc w:val="center"/>
            </w:pPr>
            <w:r>
              <w:rPr>
                <w:rFonts w:ascii="Times New Roman" w:eastAsia="Times New Roman" w:hAnsi="Times New Roman" w:cs="Times New Roman"/>
                <w:i/>
                <w:sz w:val="20"/>
              </w:rPr>
              <w:t xml:space="preserve">3135697.5409 </w:t>
            </w:r>
          </w:p>
        </w:tc>
      </w:tr>
      <w:tr w:rsidR="002C2315">
        <w:trPr>
          <w:trHeight w:val="264"/>
        </w:trPr>
        <w:tc>
          <w:tcPr>
            <w:tcW w:w="154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4"/>
              <w:jc w:val="center"/>
            </w:pPr>
            <w:r>
              <w:rPr>
                <w:rFonts w:ascii="Times New Roman" w:eastAsia="Times New Roman" w:hAnsi="Times New Roman" w:cs="Times New Roman"/>
                <w:i/>
                <w:sz w:val="20"/>
              </w:rPr>
              <w:t xml:space="preserve">54 </w:t>
            </w:r>
          </w:p>
        </w:tc>
        <w:tc>
          <w:tcPr>
            <w:tcW w:w="34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Times New Roman" w:eastAsia="Times New Roman" w:hAnsi="Times New Roman" w:cs="Times New Roman"/>
                <w:i/>
                <w:sz w:val="20"/>
              </w:rPr>
              <w:t xml:space="preserve">365954.7766 </w:t>
            </w:r>
          </w:p>
        </w:tc>
        <w:tc>
          <w:tcPr>
            <w:tcW w:w="410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
              <w:jc w:val="center"/>
            </w:pPr>
            <w:r>
              <w:rPr>
                <w:rFonts w:ascii="Times New Roman" w:eastAsia="Times New Roman" w:hAnsi="Times New Roman" w:cs="Times New Roman"/>
                <w:i/>
                <w:sz w:val="20"/>
              </w:rPr>
              <w:t xml:space="preserve">3135697.3946 </w:t>
            </w:r>
          </w:p>
        </w:tc>
      </w:tr>
      <w:tr w:rsidR="002C2315">
        <w:trPr>
          <w:trHeight w:val="266"/>
        </w:trPr>
        <w:tc>
          <w:tcPr>
            <w:tcW w:w="154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4"/>
              <w:jc w:val="center"/>
            </w:pPr>
            <w:r>
              <w:rPr>
                <w:rFonts w:ascii="Times New Roman" w:eastAsia="Times New Roman" w:hAnsi="Times New Roman" w:cs="Times New Roman"/>
                <w:i/>
                <w:sz w:val="20"/>
              </w:rPr>
              <w:t xml:space="preserve">55 </w:t>
            </w:r>
          </w:p>
        </w:tc>
        <w:tc>
          <w:tcPr>
            <w:tcW w:w="34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Times New Roman" w:eastAsia="Times New Roman" w:hAnsi="Times New Roman" w:cs="Times New Roman"/>
                <w:i/>
                <w:sz w:val="20"/>
              </w:rPr>
              <w:t xml:space="preserve">365954.6578 </w:t>
            </w:r>
          </w:p>
        </w:tc>
        <w:tc>
          <w:tcPr>
            <w:tcW w:w="410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
              <w:jc w:val="center"/>
            </w:pPr>
            <w:r>
              <w:rPr>
                <w:rFonts w:ascii="Times New Roman" w:eastAsia="Times New Roman" w:hAnsi="Times New Roman" w:cs="Times New Roman"/>
                <w:i/>
                <w:sz w:val="20"/>
              </w:rPr>
              <w:t xml:space="preserve">3135697.3663 </w:t>
            </w:r>
          </w:p>
        </w:tc>
      </w:tr>
      <w:tr w:rsidR="002C2315">
        <w:trPr>
          <w:trHeight w:val="264"/>
        </w:trPr>
        <w:tc>
          <w:tcPr>
            <w:tcW w:w="154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4"/>
              <w:jc w:val="center"/>
            </w:pPr>
            <w:r>
              <w:rPr>
                <w:rFonts w:ascii="Times New Roman" w:eastAsia="Times New Roman" w:hAnsi="Times New Roman" w:cs="Times New Roman"/>
                <w:i/>
                <w:sz w:val="20"/>
              </w:rPr>
              <w:t xml:space="preserve">56 </w:t>
            </w:r>
          </w:p>
        </w:tc>
        <w:tc>
          <w:tcPr>
            <w:tcW w:w="34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Times New Roman" w:eastAsia="Times New Roman" w:hAnsi="Times New Roman" w:cs="Times New Roman"/>
                <w:i/>
                <w:sz w:val="20"/>
              </w:rPr>
              <w:t xml:space="preserve">365952.7276 </w:t>
            </w:r>
          </w:p>
        </w:tc>
        <w:tc>
          <w:tcPr>
            <w:tcW w:w="410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
              <w:jc w:val="center"/>
            </w:pPr>
            <w:r>
              <w:rPr>
                <w:rFonts w:ascii="Times New Roman" w:eastAsia="Times New Roman" w:hAnsi="Times New Roman" w:cs="Times New Roman"/>
                <w:i/>
                <w:sz w:val="20"/>
              </w:rPr>
              <w:t xml:space="preserve">3135703.0966 </w:t>
            </w:r>
          </w:p>
        </w:tc>
      </w:tr>
      <w:tr w:rsidR="002C2315">
        <w:trPr>
          <w:trHeight w:val="266"/>
        </w:trPr>
        <w:tc>
          <w:tcPr>
            <w:tcW w:w="154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4"/>
              <w:jc w:val="center"/>
            </w:pPr>
            <w:r>
              <w:rPr>
                <w:rFonts w:ascii="Times New Roman" w:eastAsia="Times New Roman" w:hAnsi="Times New Roman" w:cs="Times New Roman"/>
                <w:i/>
                <w:sz w:val="20"/>
              </w:rPr>
              <w:t xml:space="preserve">57 </w:t>
            </w:r>
          </w:p>
        </w:tc>
        <w:tc>
          <w:tcPr>
            <w:tcW w:w="34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Times New Roman" w:eastAsia="Times New Roman" w:hAnsi="Times New Roman" w:cs="Times New Roman"/>
                <w:i/>
                <w:sz w:val="20"/>
              </w:rPr>
              <w:t xml:space="preserve">365952.6829 </w:t>
            </w:r>
          </w:p>
        </w:tc>
        <w:tc>
          <w:tcPr>
            <w:tcW w:w="410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
              <w:jc w:val="center"/>
            </w:pPr>
            <w:r>
              <w:rPr>
                <w:rFonts w:ascii="Times New Roman" w:eastAsia="Times New Roman" w:hAnsi="Times New Roman" w:cs="Times New Roman"/>
                <w:i/>
                <w:sz w:val="20"/>
              </w:rPr>
              <w:t xml:space="preserve">3135703.6165 </w:t>
            </w:r>
          </w:p>
        </w:tc>
      </w:tr>
      <w:tr w:rsidR="002C2315">
        <w:trPr>
          <w:trHeight w:val="265"/>
        </w:trPr>
        <w:tc>
          <w:tcPr>
            <w:tcW w:w="154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4"/>
              <w:jc w:val="center"/>
            </w:pPr>
            <w:r>
              <w:rPr>
                <w:rFonts w:ascii="Times New Roman" w:eastAsia="Times New Roman" w:hAnsi="Times New Roman" w:cs="Times New Roman"/>
                <w:i/>
                <w:sz w:val="20"/>
              </w:rPr>
              <w:t xml:space="preserve">58 </w:t>
            </w:r>
          </w:p>
        </w:tc>
        <w:tc>
          <w:tcPr>
            <w:tcW w:w="34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Times New Roman" w:eastAsia="Times New Roman" w:hAnsi="Times New Roman" w:cs="Times New Roman"/>
                <w:i/>
                <w:sz w:val="20"/>
              </w:rPr>
              <w:t xml:space="preserve">365952.5095 </w:t>
            </w:r>
          </w:p>
        </w:tc>
        <w:tc>
          <w:tcPr>
            <w:tcW w:w="410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
              <w:jc w:val="center"/>
            </w:pPr>
            <w:r>
              <w:rPr>
                <w:rFonts w:ascii="Times New Roman" w:eastAsia="Times New Roman" w:hAnsi="Times New Roman" w:cs="Times New Roman"/>
                <w:i/>
                <w:sz w:val="20"/>
              </w:rPr>
              <w:t xml:space="preserve">3135703.5878 </w:t>
            </w:r>
          </w:p>
        </w:tc>
      </w:tr>
      <w:tr w:rsidR="002C2315">
        <w:trPr>
          <w:trHeight w:val="264"/>
        </w:trPr>
        <w:tc>
          <w:tcPr>
            <w:tcW w:w="154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4"/>
              <w:jc w:val="center"/>
            </w:pPr>
            <w:r>
              <w:rPr>
                <w:rFonts w:ascii="Times New Roman" w:eastAsia="Times New Roman" w:hAnsi="Times New Roman" w:cs="Times New Roman"/>
                <w:i/>
                <w:sz w:val="20"/>
              </w:rPr>
              <w:t xml:space="preserve">59 </w:t>
            </w:r>
          </w:p>
        </w:tc>
        <w:tc>
          <w:tcPr>
            <w:tcW w:w="34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Times New Roman" w:eastAsia="Times New Roman" w:hAnsi="Times New Roman" w:cs="Times New Roman"/>
                <w:i/>
                <w:sz w:val="20"/>
              </w:rPr>
              <w:t xml:space="preserve">365952.0292 </w:t>
            </w:r>
          </w:p>
        </w:tc>
        <w:tc>
          <w:tcPr>
            <w:tcW w:w="410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
              <w:jc w:val="center"/>
            </w:pPr>
            <w:r>
              <w:rPr>
                <w:rFonts w:ascii="Times New Roman" w:eastAsia="Times New Roman" w:hAnsi="Times New Roman" w:cs="Times New Roman"/>
                <w:i/>
                <w:sz w:val="20"/>
              </w:rPr>
              <w:t xml:space="preserve">3135703.7067 </w:t>
            </w:r>
          </w:p>
        </w:tc>
      </w:tr>
      <w:tr w:rsidR="002C2315">
        <w:trPr>
          <w:trHeight w:val="266"/>
        </w:trPr>
        <w:tc>
          <w:tcPr>
            <w:tcW w:w="154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4"/>
              <w:jc w:val="center"/>
            </w:pPr>
            <w:r>
              <w:rPr>
                <w:rFonts w:ascii="Times New Roman" w:eastAsia="Times New Roman" w:hAnsi="Times New Roman" w:cs="Times New Roman"/>
                <w:i/>
                <w:sz w:val="20"/>
              </w:rPr>
              <w:t xml:space="preserve">60 </w:t>
            </w:r>
          </w:p>
        </w:tc>
        <w:tc>
          <w:tcPr>
            <w:tcW w:w="34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Times New Roman" w:eastAsia="Times New Roman" w:hAnsi="Times New Roman" w:cs="Times New Roman"/>
                <w:i/>
                <w:sz w:val="20"/>
              </w:rPr>
              <w:t xml:space="preserve">365951.7405 </w:t>
            </w:r>
          </w:p>
        </w:tc>
        <w:tc>
          <w:tcPr>
            <w:tcW w:w="410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
              <w:jc w:val="center"/>
            </w:pPr>
            <w:r>
              <w:rPr>
                <w:rFonts w:ascii="Times New Roman" w:eastAsia="Times New Roman" w:hAnsi="Times New Roman" w:cs="Times New Roman"/>
                <w:i/>
                <w:sz w:val="20"/>
              </w:rPr>
              <w:t xml:space="preserve">3135704.2470 </w:t>
            </w:r>
          </w:p>
        </w:tc>
      </w:tr>
      <w:tr w:rsidR="002C2315">
        <w:trPr>
          <w:trHeight w:val="264"/>
        </w:trPr>
        <w:tc>
          <w:tcPr>
            <w:tcW w:w="154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4"/>
              <w:jc w:val="center"/>
            </w:pPr>
            <w:r>
              <w:rPr>
                <w:rFonts w:ascii="Times New Roman" w:eastAsia="Times New Roman" w:hAnsi="Times New Roman" w:cs="Times New Roman"/>
                <w:i/>
                <w:sz w:val="20"/>
              </w:rPr>
              <w:t xml:space="preserve">61 </w:t>
            </w:r>
          </w:p>
        </w:tc>
        <w:tc>
          <w:tcPr>
            <w:tcW w:w="34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Times New Roman" w:eastAsia="Times New Roman" w:hAnsi="Times New Roman" w:cs="Times New Roman"/>
                <w:i/>
                <w:sz w:val="20"/>
              </w:rPr>
              <w:t xml:space="preserve">365949.4422 </w:t>
            </w:r>
          </w:p>
        </w:tc>
        <w:tc>
          <w:tcPr>
            <w:tcW w:w="410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
              <w:jc w:val="center"/>
            </w:pPr>
            <w:r>
              <w:rPr>
                <w:rFonts w:ascii="Times New Roman" w:eastAsia="Times New Roman" w:hAnsi="Times New Roman" w:cs="Times New Roman"/>
                <w:i/>
                <w:sz w:val="20"/>
              </w:rPr>
              <w:t xml:space="preserve">3135703.4782 </w:t>
            </w:r>
          </w:p>
        </w:tc>
      </w:tr>
      <w:tr w:rsidR="002C2315">
        <w:trPr>
          <w:trHeight w:val="266"/>
        </w:trPr>
        <w:tc>
          <w:tcPr>
            <w:tcW w:w="154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4"/>
              <w:jc w:val="center"/>
            </w:pPr>
            <w:r>
              <w:rPr>
                <w:rFonts w:ascii="Times New Roman" w:eastAsia="Times New Roman" w:hAnsi="Times New Roman" w:cs="Times New Roman"/>
                <w:i/>
                <w:sz w:val="20"/>
              </w:rPr>
              <w:t xml:space="preserve">62 </w:t>
            </w:r>
          </w:p>
        </w:tc>
        <w:tc>
          <w:tcPr>
            <w:tcW w:w="34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Times New Roman" w:eastAsia="Times New Roman" w:hAnsi="Times New Roman" w:cs="Times New Roman"/>
                <w:i/>
                <w:sz w:val="20"/>
              </w:rPr>
              <w:t xml:space="preserve">365949.6601 </w:t>
            </w:r>
          </w:p>
        </w:tc>
        <w:tc>
          <w:tcPr>
            <w:tcW w:w="410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
              <w:jc w:val="center"/>
            </w:pPr>
            <w:r>
              <w:rPr>
                <w:rFonts w:ascii="Times New Roman" w:eastAsia="Times New Roman" w:hAnsi="Times New Roman" w:cs="Times New Roman"/>
                <w:i/>
                <w:sz w:val="20"/>
              </w:rPr>
              <w:t xml:space="preserve">3135702.6582 </w:t>
            </w:r>
          </w:p>
        </w:tc>
      </w:tr>
      <w:tr w:rsidR="002C2315">
        <w:trPr>
          <w:trHeight w:val="264"/>
        </w:trPr>
        <w:tc>
          <w:tcPr>
            <w:tcW w:w="154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4"/>
              <w:jc w:val="center"/>
            </w:pPr>
            <w:r>
              <w:rPr>
                <w:rFonts w:ascii="Times New Roman" w:eastAsia="Times New Roman" w:hAnsi="Times New Roman" w:cs="Times New Roman"/>
                <w:i/>
                <w:sz w:val="20"/>
              </w:rPr>
              <w:t xml:space="preserve">63 </w:t>
            </w:r>
          </w:p>
        </w:tc>
        <w:tc>
          <w:tcPr>
            <w:tcW w:w="34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Times New Roman" w:eastAsia="Times New Roman" w:hAnsi="Times New Roman" w:cs="Times New Roman"/>
                <w:i/>
                <w:sz w:val="20"/>
              </w:rPr>
              <w:t xml:space="preserve">365949.2871 </w:t>
            </w:r>
          </w:p>
        </w:tc>
        <w:tc>
          <w:tcPr>
            <w:tcW w:w="410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
              <w:jc w:val="center"/>
            </w:pPr>
            <w:r>
              <w:rPr>
                <w:rFonts w:ascii="Times New Roman" w:eastAsia="Times New Roman" w:hAnsi="Times New Roman" w:cs="Times New Roman"/>
                <w:i/>
                <w:sz w:val="20"/>
              </w:rPr>
              <w:t xml:space="preserve">3135702.5226 </w:t>
            </w:r>
          </w:p>
        </w:tc>
      </w:tr>
      <w:tr w:rsidR="002C2315">
        <w:trPr>
          <w:trHeight w:val="266"/>
        </w:trPr>
        <w:tc>
          <w:tcPr>
            <w:tcW w:w="154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4"/>
              <w:jc w:val="center"/>
            </w:pPr>
            <w:r>
              <w:rPr>
                <w:rFonts w:ascii="Times New Roman" w:eastAsia="Times New Roman" w:hAnsi="Times New Roman" w:cs="Times New Roman"/>
                <w:i/>
                <w:sz w:val="20"/>
              </w:rPr>
              <w:t xml:space="preserve">64 </w:t>
            </w:r>
          </w:p>
        </w:tc>
        <w:tc>
          <w:tcPr>
            <w:tcW w:w="34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Times New Roman" w:eastAsia="Times New Roman" w:hAnsi="Times New Roman" w:cs="Times New Roman"/>
                <w:i/>
                <w:sz w:val="20"/>
              </w:rPr>
              <w:t xml:space="preserve">365949.3060 </w:t>
            </w:r>
          </w:p>
        </w:tc>
        <w:tc>
          <w:tcPr>
            <w:tcW w:w="410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
              <w:jc w:val="center"/>
            </w:pPr>
            <w:r>
              <w:rPr>
                <w:rFonts w:ascii="Times New Roman" w:eastAsia="Times New Roman" w:hAnsi="Times New Roman" w:cs="Times New Roman"/>
                <w:i/>
                <w:sz w:val="20"/>
              </w:rPr>
              <w:t xml:space="preserve">3135702.0630 </w:t>
            </w:r>
          </w:p>
        </w:tc>
      </w:tr>
      <w:tr w:rsidR="002C2315">
        <w:trPr>
          <w:trHeight w:val="264"/>
        </w:trPr>
        <w:tc>
          <w:tcPr>
            <w:tcW w:w="154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4"/>
              <w:jc w:val="center"/>
            </w:pPr>
            <w:r>
              <w:rPr>
                <w:rFonts w:ascii="Times New Roman" w:eastAsia="Times New Roman" w:hAnsi="Times New Roman" w:cs="Times New Roman"/>
                <w:i/>
                <w:sz w:val="20"/>
              </w:rPr>
              <w:t xml:space="preserve">65 </w:t>
            </w:r>
          </w:p>
        </w:tc>
        <w:tc>
          <w:tcPr>
            <w:tcW w:w="34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Times New Roman" w:eastAsia="Times New Roman" w:hAnsi="Times New Roman" w:cs="Times New Roman"/>
                <w:i/>
                <w:sz w:val="20"/>
              </w:rPr>
              <w:t xml:space="preserve">365949.2430 </w:t>
            </w:r>
          </w:p>
        </w:tc>
        <w:tc>
          <w:tcPr>
            <w:tcW w:w="410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
              <w:jc w:val="center"/>
            </w:pPr>
            <w:r>
              <w:rPr>
                <w:rFonts w:ascii="Times New Roman" w:eastAsia="Times New Roman" w:hAnsi="Times New Roman" w:cs="Times New Roman"/>
                <w:i/>
                <w:sz w:val="20"/>
              </w:rPr>
              <w:t xml:space="preserve">3135701.8718 </w:t>
            </w:r>
          </w:p>
        </w:tc>
      </w:tr>
      <w:tr w:rsidR="002C2315">
        <w:trPr>
          <w:trHeight w:val="264"/>
        </w:trPr>
        <w:tc>
          <w:tcPr>
            <w:tcW w:w="154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4"/>
              <w:jc w:val="center"/>
            </w:pPr>
            <w:r>
              <w:rPr>
                <w:rFonts w:ascii="Times New Roman" w:eastAsia="Times New Roman" w:hAnsi="Times New Roman" w:cs="Times New Roman"/>
                <w:i/>
                <w:sz w:val="20"/>
              </w:rPr>
              <w:t xml:space="preserve">66 </w:t>
            </w:r>
          </w:p>
        </w:tc>
        <w:tc>
          <w:tcPr>
            <w:tcW w:w="34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Times New Roman" w:eastAsia="Times New Roman" w:hAnsi="Times New Roman" w:cs="Times New Roman"/>
                <w:i/>
                <w:sz w:val="20"/>
              </w:rPr>
              <w:t xml:space="preserve">365942.3346 </w:t>
            </w:r>
          </w:p>
        </w:tc>
        <w:tc>
          <w:tcPr>
            <w:tcW w:w="410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
              <w:jc w:val="center"/>
            </w:pPr>
            <w:r>
              <w:rPr>
                <w:rFonts w:ascii="Times New Roman" w:eastAsia="Times New Roman" w:hAnsi="Times New Roman" w:cs="Times New Roman"/>
                <w:i/>
                <w:sz w:val="20"/>
              </w:rPr>
              <w:t xml:space="preserve">3135699.6042 </w:t>
            </w:r>
          </w:p>
        </w:tc>
      </w:tr>
      <w:tr w:rsidR="002C2315">
        <w:trPr>
          <w:trHeight w:val="266"/>
        </w:trPr>
        <w:tc>
          <w:tcPr>
            <w:tcW w:w="154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4"/>
              <w:jc w:val="center"/>
            </w:pPr>
            <w:r>
              <w:rPr>
                <w:rFonts w:ascii="Times New Roman" w:eastAsia="Times New Roman" w:hAnsi="Times New Roman" w:cs="Times New Roman"/>
                <w:i/>
                <w:sz w:val="20"/>
              </w:rPr>
              <w:t xml:space="preserve">67 </w:t>
            </w:r>
          </w:p>
        </w:tc>
        <w:tc>
          <w:tcPr>
            <w:tcW w:w="34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Times New Roman" w:eastAsia="Times New Roman" w:hAnsi="Times New Roman" w:cs="Times New Roman"/>
                <w:i/>
                <w:sz w:val="20"/>
              </w:rPr>
              <w:t xml:space="preserve">365942.2574 </w:t>
            </w:r>
          </w:p>
        </w:tc>
        <w:tc>
          <w:tcPr>
            <w:tcW w:w="410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
              <w:jc w:val="center"/>
            </w:pPr>
            <w:r>
              <w:rPr>
                <w:rFonts w:ascii="Times New Roman" w:eastAsia="Times New Roman" w:hAnsi="Times New Roman" w:cs="Times New Roman"/>
                <w:i/>
                <w:sz w:val="20"/>
              </w:rPr>
              <w:t xml:space="preserve">3135699.8982 </w:t>
            </w:r>
          </w:p>
        </w:tc>
      </w:tr>
      <w:tr w:rsidR="002C2315">
        <w:trPr>
          <w:trHeight w:val="264"/>
        </w:trPr>
        <w:tc>
          <w:tcPr>
            <w:tcW w:w="154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4"/>
              <w:jc w:val="center"/>
            </w:pPr>
            <w:r>
              <w:rPr>
                <w:rFonts w:ascii="Times New Roman" w:eastAsia="Times New Roman" w:hAnsi="Times New Roman" w:cs="Times New Roman"/>
                <w:i/>
                <w:sz w:val="20"/>
              </w:rPr>
              <w:t xml:space="preserve">68 </w:t>
            </w:r>
          </w:p>
        </w:tc>
        <w:tc>
          <w:tcPr>
            <w:tcW w:w="34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Times New Roman" w:eastAsia="Times New Roman" w:hAnsi="Times New Roman" w:cs="Times New Roman"/>
                <w:i/>
                <w:sz w:val="20"/>
              </w:rPr>
              <w:t xml:space="preserve">365939.1065 </w:t>
            </w:r>
          </w:p>
        </w:tc>
        <w:tc>
          <w:tcPr>
            <w:tcW w:w="410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
              <w:jc w:val="center"/>
            </w:pPr>
            <w:r>
              <w:rPr>
                <w:rFonts w:ascii="Times New Roman" w:eastAsia="Times New Roman" w:hAnsi="Times New Roman" w:cs="Times New Roman"/>
                <w:i/>
                <w:sz w:val="20"/>
              </w:rPr>
              <w:t xml:space="preserve">3135699.0116 </w:t>
            </w:r>
          </w:p>
        </w:tc>
      </w:tr>
      <w:tr w:rsidR="002C2315">
        <w:trPr>
          <w:trHeight w:val="266"/>
        </w:trPr>
        <w:tc>
          <w:tcPr>
            <w:tcW w:w="154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4"/>
              <w:jc w:val="center"/>
            </w:pPr>
            <w:r>
              <w:rPr>
                <w:rFonts w:ascii="Times New Roman" w:eastAsia="Times New Roman" w:hAnsi="Times New Roman" w:cs="Times New Roman"/>
                <w:i/>
                <w:sz w:val="20"/>
              </w:rPr>
              <w:t xml:space="preserve">69 </w:t>
            </w:r>
          </w:p>
        </w:tc>
        <w:tc>
          <w:tcPr>
            <w:tcW w:w="34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Times New Roman" w:eastAsia="Times New Roman" w:hAnsi="Times New Roman" w:cs="Times New Roman"/>
                <w:i/>
                <w:sz w:val="20"/>
              </w:rPr>
              <w:t xml:space="preserve">365938.8339 </w:t>
            </w:r>
          </w:p>
        </w:tc>
        <w:tc>
          <w:tcPr>
            <w:tcW w:w="410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
              <w:jc w:val="center"/>
            </w:pPr>
            <w:r>
              <w:rPr>
                <w:rFonts w:ascii="Times New Roman" w:eastAsia="Times New Roman" w:hAnsi="Times New Roman" w:cs="Times New Roman"/>
                <w:i/>
                <w:sz w:val="20"/>
              </w:rPr>
              <w:t xml:space="preserve">3135699.5194 </w:t>
            </w:r>
          </w:p>
        </w:tc>
      </w:tr>
      <w:tr w:rsidR="002C2315">
        <w:trPr>
          <w:trHeight w:val="264"/>
        </w:trPr>
        <w:tc>
          <w:tcPr>
            <w:tcW w:w="154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4"/>
              <w:jc w:val="center"/>
            </w:pPr>
            <w:r>
              <w:rPr>
                <w:rFonts w:ascii="Times New Roman" w:eastAsia="Times New Roman" w:hAnsi="Times New Roman" w:cs="Times New Roman"/>
                <w:i/>
                <w:sz w:val="20"/>
              </w:rPr>
              <w:t xml:space="preserve">70 </w:t>
            </w:r>
          </w:p>
        </w:tc>
        <w:tc>
          <w:tcPr>
            <w:tcW w:w="34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Times New Roman" w:eastAsia="Times New Roman" w:hAnsi="Times New Roman" w:cs="Times New Roman"/>
                <w:i/>
                <w:sz w:val="20"/>
              </w:rPr>
              <w:t xml:space="preserve">365937.9185 </w:t>
            </w:r>
          </w:p>
        </w:tc>
        <w:tc>
          <w:tcPr>
            <w:tcW w:w="410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
              <w:jc w:val="center"/>
            </w:pPr>
            <w:r>
              <w:rPr>
                <w:rFonts w:ascii="Times New Roman" w:eastAsia="Times New Roman" w:hAnsi="Times New Roman" w:cs="Times New Roman"/>
                <w:i/>
                <w:sz w:val="20"/>
              </w:rPr>
              <w:t xml:space="preserve">3135699.1511 </w:t>
            </w:r>
          </w:p>
        </w:tc>
      </w:tr>
      <w:tr w:rsidR="002C2315">
        <w:trPr>
          <w:trHeight w:val="264"/>
        </w:trPr>
        <w:tc>
          <w:tcPr>
            <w:tcW w:w="154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4"/>
              <w:jc w:val="center"/>
            </w:pPr>
            <w:r>
              <w:rPr>
                <w:rFonts w:ascii="Times New Roman" w:eastAsia="Times New Roman" w:hAnsi="Times New Roman" w:cs="Times New Roman"/>
                <w:i/>
                <w:sz w:val="20"/>
              </w:rPr>
              <w:t xml:space="preserve">71 </w:t>
            </w:r>
          </w:p>
        </w:tc>
        <w:tc>
          <w:tcPr>
            <w:tcW w:w="34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Times New Roman" w:eastAsia="Times New Roman" w:hAnsi="Times New Roman" w:cs="Times New Roman"/>
                <w:i/>
                <w:sz w:val="20"/>
              </w:rPr>
              <w:t xml:space="preserve">365938.0022 </w:t>
            </w:r>
          </w:p>
        </w:tc>
        <w:tc>
          <w:tcPr>
            <w:tcW w:w="410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
              <w:jc w:val="center"/>
            </w:pPr>
            <w:r>
              <w:rPr>
                <w:rFonts w:ascii="Times New Roman" w:eastAsia="Times New Roman" w:hAnsi="Times New Roman" w:cs="Times New Roman"/>
                <w:i/>
                <w:sz w:val="20"/>
              </w:rPr>
              <w:t xml:space="preserve">3135698.6948 </w:t>
            </w:r>
          </w:p>
        </w:tc>
      </w:tr>
      <w:tr w:rsidR="002C2315">
        <w:trPr>
          <w:trHeight w:val="266"/>
        </w:trPr>
        <w:tc>
          <w:tcPr>
            <w:tcW w:w="154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4"/>
              <w:jc w:val="center"/>
            </w:pPr>
            <w:r>
              <w:rPr>
                <w:rFonts w:ascii="Times New Roman" w:eastAsia="Times New Roman" w:hAnsi="Times New Roman" w:cs="Times New Roman"/>
                <w:i/>
                <w:sz w:val="20"/>
              </w:rPr>
              <w:t xml:space="preserve">72 </w:t>
            </w:r>
          </w:p>
        </w:tc>
        <w:tc>
          <w:tcPr>
            <w:tcW w:w="34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Times New Roman" w:eastAsia="Times New Roman" w:hAnsi="Times New Roman" w:cs="Times New Roman"/>
                <w:i/>
                <w:sz w:val="20"/>
              </w:rPr>
              <w:t xml:space="preserve">365934.6594 </w:t>
            </w:r>
          </w:p>
        </w:tc>
        <w:tc>
          <w:tcPr>
            <w:tcW w:w="410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
              <w:jc w:val="center"/>
            </w:pPr>
            <w:r>
              <w:rPr>
                <w:rFonts w:ascii="Times New Roman" w:eastAsia="Times New Roman" w:hAnsi="Times New Roman" w:cs="Times New Roman"/>
                <w:i/>
                <w:sz w:val="20"/>
              </w:rPr>
              <w:t xml:space="preserve">3135697.4981 </w:t>
            </w:r>
          </w:p>
        </w:tc>
      </w:tr>
      <w:tr w:rsidR="002C2315">
        <w:trPr>
          <w:trHeight w:val="264"/>
        </w:trPr>
        <w:tc>
          <w:tcPr>
            <w:tcW w:w="154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4"/>
              <w:jc w:val="center"/>
            </w:pPr>
            <w:r>
              <w:rPr>
                <w:rFonts w:ascii="Times New Roman" w:eastAsia="Times New Roman" w:hAnsi="Times New Roman" w:cs="Times New Roman"/>
                <w:i/>
                <w:sz w:val="20"/>
              </w:rPr>
              <w:t xml:space="preserve">73 </w:t>
            </w:r>
          </w:p>
        </w:tc>
        <w:tc>
          <w:tcPr>
            <w:tcW w:w="34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Times New Roman" w:eastAsia="Times New Roman" w:hAnsi="Times New Roman" w:cs="Times New Roman"/>
                <w:i/>
                <w:sz w:val="20"/>
              </w:rPr>
              <w:t xml:space="preserve">365934.7641 </w:t>
            </w:r>
          </w:p>
        </w:tc>
        <w:tc>
          <w:tcPr>
            <w:tcW w:w="410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
              <w:jc w:val="center"/>
            </w:pPr>
            <w:r>
              <w:rPr>
                <w:rFonts w:ascii="Times New Roman" w:eastAsia="Times New Roman" w:hAnsi="Times New Roman" w:cs="Times New Roman"/>
                <w:i/>
                <w:sz w:val="20"/>
              </w:rPr>
              <w:t xml:space="preserve">3135697.1839 </w:t>
            </w:r>
          </w:p>
        </w:tc>
      </w:tr>
      <w:tr w:rsidR="002C2315">
        <w:trPr>
          <w:trHeight w:val="266"/>
        </w:trPr>
        <w:tc>
          <w:tcPr>
            <w:tcW w:w="154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4"/>
              <w:jc w:val="center"/>
            </w:pPr>
            <w:r>
              <w:rPr>
                <w:rFonts w:ascii="Times New Roman" w:eastAsia="Times New Roman" w:hAnsi="Times New Roman" w:cs="Times New Roman"/>
                <w:i/>
                <w:sz w:val="20"/>
              </w:rPr>
              <w:t xml:space="preserve">74 </w:t>
            </w:r>
          </w:p>
        </w:tc>
        <w:tc>
          <w:tcPr>
            <w:tcW w:w="34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Times New Roman" w:eastAsia="Times New Roman" w:hAnsi="Times New Roman" w:cs="Times New Roman"/>
                <w:i/>
                <w:sz w:val="20"/>
              </w:rPr>
              <w:t xml:space="preserve">365934.2743 </w:t>
            </w:r>
          </w:p>
        </w:tc>
        <w:tc>
          <w:tcPr>
            <w:tcW w:w="410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
              <w:jc w:val="center"/>
            </w:pPr>
            <w:r>
              <w:rPr>
                <w:rFonts w:ascii="Times New Roman" w:eastAsia="Times New Roman" w:hAnsi="Times New Roman" w:cs="Times New Roman"/>
                <w:i/>
                <w:sz w:val="20"/>
              </w:rPr>
              <w:t xml:space="preserve">3135696.8439 </w:t>
            </w:r>
          </w:p>
        </w:tc>
      </w:tr>
      <w:tr w:rsidR="002C2315">
        <w:trPr>
          <w:trHeight w:val="264"/>
        </w:trPr>
        <w:tc>
          <w:tcPr>
            <w:tcW w:w="154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4"/>
              <w:jc w:val="center"/>
            </w:pPr>
            <w:r>
              <w:rPr>
                <w:rFonts w:ascii="Times New Roman" w:eastAsia="Times New Roman" w:hAnsi="Times New Roman" w:cs="Times New Roman"/>
                <w:i/>
                <w:sz w:val="20"/>
              </w:rPr>
              <w:t xml:space="preserve">75 </w:t>
            </w:r>
          </w:p>
        </w:tc>
        <w:tc>
          <w:tcPr>
            <w:tcW w:w="34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Times New Roman" w:eastAsia="Times New Roman" w:hAnsi="Times New Roman" w:cs="Times New Roman"/>
                <w:i/>
                <w:sz w:val="20"/>
              </w:rPr>
              <w:t xml:space="preserve">365933.9673 </w:t>
            </w:r>
          </w:p>
        </w:tc>
        <w:tc>
          <w:tcPr>
            <w:tcW w:w="410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
              <w:jc w:val="center"/>
            </w:pPr>
            <w:r>
              <w:rPr>
                <w:rFonts w:ascii="Times New Roman" w:eastAsia="Times New Roman" w:hAnsi="Times New Roman" w:cs="Times New Roman"/>
                <w:i/>
                <w:sz w:val="20"/>
              </w:rPr>
              <w:t xml:space="preserve">3135696.5878 </w:t>
            </w:r>
          </w:p>
        </w:tc>
      </w:tr>
      <w:tr w:rsidR="002C2315">
        <w:trPr>
          <w:trHeight w:val="266"/>
        </w:trPr>
        <w:tc>
          <w:tcPr>
            <w:tcW w:w="154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4"/>
              <w:jc w:val="center"/>
            </w:pPr>
            <w:r>
              <w:rPr>
                <w:rFonts w:ascii="Times New Roman" w:eastAsia="Times New Roman" w:hAnsi="Times New Roman" w:cs="Times New Roman"/>
                <w:i/>
                <w:sz w:val="20"/>
              </w:rPr>
              <w:t xml:space="preserve">76 </w:t>
            </w:r>
          </w:p>
        </w:tc>
        <w:tc>
          <w:tcPr>
            <w:tcW w:w="34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Times New Roman" w:eastAsia="Times New Roman" w:hAnsi="Times New Roman" w:cs="Times New Roman"/>
                <w:i/>
                <w:sz w:val="20"/>
              </w:rPr>
              <w:t xml:space="preserve">365933.6822 </w:t>
            </w:r>
          </w:p>
        </w:tc>
        <w:tc>
          <w:tcPr>
            <w:tcW w:w="410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
              <w:jc w:val="center"/>
            </w:pPr>
            <w:r>
              <w:rPr>
                <w:rFonts w:ascii="Times New Roman" w:eastAsia="Times New Roman" w:hAnsi="Times New Roman" w:cs="Times New Roman"/>
                <w:i/>
                <w:sz w:val="20"/>
              </w:rPr>
              <w:t xml:space="preserve">3135696.0212 </w:t>
            </w:r>
          </w:p>
        </w:tc>
      </w:tr>
    </w:tbl>
    <w:p w:rsidR="002C2315" w:rsidRDefault="00F666DB">
      <w:pPr>
        <w:spacing w:after="0"/>
        <w:ind w:left="-2331" w:right="463"/>
      </w:pPr>
      <w:r>
        <w:rPr>
          <w:noProof/>
        </w:rPr>
        <mc:AlternateContent>
          <mc:Choice Requires="wpg">
            <w:drawing>
              <wp:anchor distT="0" distB="0" distL="114300" distR="114300" simplePos="0" relativeHeight="251783168" behindDoc="0" locked="0" layoutInCell="1" allowOverlap="1">
                <wp:simplePos x="0" y="0"/>
                <wp:positionH relativeFrom="page">
                  <wp:posOffset>8660363</wp:posOffset>
                </wp:positionH>
                <wp:positionV relativeFrom="page">
                  <wp:posOffset>6815632</wp:posOffset>
                </wp:positionV>
                <wp:extent cx="161330" cy="3497276"/>
                <wp:effectExtent l="0" t="0" r="0" b="0"/>
                <wp:wrapTopAndBottom/>
                <wp:docPr id="740550" name="Group 740550"/>
                <wp:cNvGraphicFramePr/>
                <a:graphic xmlns:a="http://schemas.openxmlformats.org/drawingml/2006/main">
                  <a:graphicData uri="http://schemas.microsoft.com/office/word/2010/wordprocessingGroup">
                    <wpg:wgp>
                      <wpg:cNvGrpSpPr/>
                      <wpg:grpSpPr>
                        <a:xfrm>
                          <a:off x="0" y="0"/>
                          <a:ext cx="161330" cy="3497276"/>
                          <a:chOff x="0" y="0"/>
                          <a:chExt cx="161330" cy="3497276"/>
                        </a:xfrm>
                      </wpg:grpSpPr>
                      <wps:wsp>
                        <wps:cNvPr id="22738" name="Rectangle 22738"/>
                        <wps:cNvSpPr/>
                        <wps:spPr>
                          <a:xfrm rot="-5399999">
                            <a:off x="-2269077" y="1114975"/>
                            <a:ext cx="4651376" cy="113224"/>
                          </a:xfrm>
                          <a:prstGeom prst="rect">
                            <a:avLst/>
                          </a:prstGeom>
                          <a:ln>
                            <a:noFill/>
                          </a:ln>
                        </wps:spPr>
                        <wps:txbx>
                          <w:txbxContent>
                            <w:p w:rsidR="002C2315" w:rsidRDefault="00F666DB">
                              <w:r>
                                <w:rPr>
                                  <w:rFonts w:ascii="Arial" w:eastAsia="Arial" w:hAnsi="Arial" w:cs="Arial"/>
                                  <w:sz w:val="12"/>
                                </w:rPr>
                                <w:t xml:space="preserve">Cód. Validación: 5XLNQH4F7W724D3SZYZ634AA5 | Verificación: https://candelaria.sedelectronica.es/ </w:t>
                              </w:r>
                            </w:p>
                          </w:txbxContent>
                        </wps:txbx>
                        <wps:bodyPr horzOverflow="overflow" vert="horz" lIns="0" tIns="0" rIns="0" bIns="0" rtlCol="0">
                          <a:noAutofit/>
                        </wps:bodyPr>
                      </wps:wsp>
                      <wps:wsp>
                        <wps:cNvPr id="22739" name="Rectangle 22739"/>
                        <wps:cNvSpPr/>
                        <wps:spPr>
                          <a:xfrm rot="-5399999">
                            <a:off x="-2094823" y="1213028"/>
                            <a:ext cx="4455272" cy="113224"/>
                          </a:xfrm>
                          <a:prstGeom prst="rect">
                            <a:avLst/>
                          </a:prstGeom>
                          <a:ln>
                            <a:noFill/>
                          </a:ln>
                        </wps:spPr>
                        <wps:txbx>
                          <w:txbxContent>
                            <w:p w:rsidR="002C2315" w:rsidRDefault="00F666DB">
                              <w:r>
                                <w:rPr>
                                  <w:rFonts w:ascii="Arial" w:eastAsia="Arial" w:hAnsi="Arial" w:cs="Arial"/>
                                  <w:sz w:val="12"/>
                                </w:rPr>
                                <w:t xml:space="preserve">Documento firmado electrónicamente desde la plataforma esPublico Gestiona | Página 110 de 275 </w:t>
                              </w:r>
                            </w:p>
                          </w:txbxContent>
                        </wps:txbx>
                        <wps:bodyPr horzOverflow="overflow" vert="horz" lIns="0" tIns="0" rIns="0" bIns="0" rtlCol="0">
                          <a:noAutofit/>
                        </wps:bodyPr>
                      </wps:wsp>
                    </wpg:wgp>
                  </a:graphicData>
                </a:graphic>
              </wp:anchor>
            </w:drawing>
          </mc:Choice>
          <mc:Fallback xmlns:a="http://schemas.openxmlformats.org/drawingml/2006/main">
            <w:pict>
              <v:group id="Group 740550" style="width:12.7031pt;height:275.376pt;position:absolute;mso-position-horizontal-relative:page;mso-position-horizontal:absolute;margin-left:681.918pt;mso-position-vertical-relative:page;margin-top:536.664pt;" coordsize="1613,34972">
                <v:rect id="Rectangle 22738" style="position:absolute;width:46513;height:1132;left:-22690;top:11149;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5XLNQH4F7W724D3SZYZ634AA5 | Verificación: https://candelaria.sedelectronica.es/ </w:t>
                        </w:r>
                      </w:p>
                    </w:txbxContent>
                  </v:textbox>
                </v:rect>
                <v:rect id="Rectangle 22739" style="position:absolute;width:44552;height:1132;left:-20948;top:12130;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110 de 275 </w:t>
                        </w:r>
                      </w:p>
                    </w:txbxContent>
                  </v:textbox>
                </v:rect>
                <w10:wrap type="topAndBottom"/>
              </v:group>
            </w:pict>
          </mc:Fallback>
        </mc:AlternateContent>
      </w:r>
      <w:r>
        <w:br w:type="page"/>
      </w:r>
    </w:p>
    <w:tbl>
      <w:tblPr>
        <w:tblStyle w:val="TableGrid"/>
        <w:tblpPr w:vertAnchor="text" w:tblpX="375"/>
        <w:tblOverlap w:val="never"/>
        <w:tblW w:w="9062" w:type="dxa"/>
        <w:tblInd w:w="0" w:type="dxa"/>
        <w:tblCellMar>
          <w:top w:w="27" w:type="dxa"/>
          <w:left w:w="115" w:type="dxa"/>
          <w:bottom w:w="0" w:type="dxa"/>
          <w:right w:w="115" w:type="dxa"/>
        </w:tblCellMar>
        <w:tblLook w:val="04A0" w:firstRow="1" w:lastRow="0" w:firstColumn="1" w:lastColumn="0" w:noHBand="0" w:noVBand="1"/>
      </w:tblPr>
      <w:tblGrid>
        <w:gridCol w:w="1549"/>
        <w:gridCol w:w="3404"/>
        <w:gridCol w:w="4109"/>
      </w:tblGrid>
      <w:tr w:rsidR="002C2315">
        <w:trPr>
          <w:trHeight w:val="259"/>
        </w:trPr>
        <w:tc>
          <w:tcPr>
            <w:tcW w:w="1548" w:type="dxa"/>
            <w:tcBorders>
              <w:top w:val="nil"/>
              <w:left w:val="single" w:sz="4" w:space="0" w:color="000000"/>
              <w:bottom w:val="single" w:sz="4" w:space="0" w:color="000000"/>
              <w:right w:val="single" w:sz="4" w:space="0" w:color="000000"/>
            </w:tcBorders>
          </w:tcPr>
          <w:p w:rsidR="002C2315" w:rsidRDefault="00F666DB">
            <w:pPr>
              <w:spacing w:after="0"/>
              <w:ind w:right="4"/>
              <w:jc w:val="center"/>
            </w:pPr>
            <w:r>
              <w:rPr>
                <w:rFonts w:ascii="Times New Roman" w:eastAsia="Times New Roman" w:hAnsi="Times New Roman" w:cs="Times New Roman"/>
                <w:i/>
                <w:sz w:val="20"/>
              </w:rPr>
              <w:t xml:space="preserve">77 </w:t>
            </w:r>
          </w:p>
        </w:tc>
        <w:tc>
          <w:tcPr>
            <w:tcW w:w="3404" w:type="dxa"/>
            <w:tcBorders>
              <w:top w:val="nil"/>
              <w:left w:val="single" w:sz="4" w:space="0" w:color="000000"/>
              <w:bottom w:val="single" w:sz="4" w:space="0" w:color="000000"/>
              <w:right w:val="single" w:sz="4" w:space="0" w:color="000000"/>
            </w:tcBorders>
          </w:tcPr>
          <w:p w:rsidR="002C2315" w:rsidRDefault="00F666DB">
            <w:pPr>
              <w:spacing w:after="0"/>
              <w:ind w:right="5"/>
              <w:jc w:val="center"/>
            </w:pPr>
            <w:r>
              <w:rPr>
                <w:rFonts w:ascii="Times New Roman" w:eastAsia="Times New Roman" w:hAnsi="Times New Roman" w:cs="Times New Roman"/>
                <w:i/>
                <w:sz w:val="20"/>
              </w:rPr>
              <w:t xml:space="preserve">365924.6057 </w:t>
            </w:r>
          </w:p>
        </w:tc>
        <w:tc>
          <w:tcPr>
            <w:tcW w:w="4109" w:type="dxa"/>
            <w:tcBorders>
              <w:top w:val="nil"/>
              <w:left w:val="single" w:sz="4" w:space="0" w:color="000000"/>
              <w:bottom w:val="single" w:sz="4" w:space="0" w:color="000000"/>
              <w:right w:val="single" w:sz="4" w:space="0" w:color="000000"/>
            </w:tcBorders>
          </w:tcPr>
          <w:p w:rsidR="002C2315" w:rsidRDefault="00F666DB">
            <w:pPr>
              <w:spacing w:after="0"/>
              <w:ind w:right="3"/>
              <w:jc w:val="center"/>
            </w:pPr>
            <w:r>
              <w:rPr>
                <w:rFonts w:ascii="Times New Roman" w:eastAsia="Times New Roman" w:hAnsi="Times New Roman" w:cs="Times New Roman"/>
                <w:i/>
                <w:sz w:val="20"/>
              </w:rPr>
              <w:t xml:space="preserve">3135689.6231 </w:t>
            </w:r>
          </w:p>
        </w:tc>
      </w:tr>
      <w:tr w:rsidR="002C2315">
        <w:trPr>
          <w:trHeight w:val="266"/>
        </w:trPr>
        <w:tc>
          <w:tcPr>
            <w:tcW w:w="154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4"/>
              <w:jc w:val="center"/>
            </w:pPr>
            <w:r>
              <w:rPr>
                <w:rFonts w:ascii="Times New Roman" w:eastAsia="Times New Roman" w:hAnsi="Times New Roman" w:cs="Times New Roman"/>
                <w:i/>
                <w:sz w:val="20"/>
              </w:rPr>
              <w:t xml:space="preserve">78 </w:t>
            </w:r>
          </w:p>
        </w:tc>
        <w:tc>
          <w:tcPr>
            <w:tcW w:w="34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Times New Roman" w:eastAsia="Times New Roman" w:hAnsi="Times New Roman" w:cs="Times New Roman"/>
                <w:i/>
                <w:sz w:val="20"/>
              </w:rPr>
              <w:t xml:space="preserve">365925.1442 </w:t>
            </w:r>
          </w:p>
        </w:tc>
        <w:tc>
          <w:tcPr>
            <w:tcW w:w="410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
              <w:jc w:val="center"/>
            </w:pPr>
            <w:r>
              <w:rPr>
                <w:rFonts w:ascii="Times New Roman" w:eastAsia="Times New Roman" w:hAnsi="Times New Roman" w:cs="Times New Roman"/>
                <w:i/>
                <w:sz w:val="20"/>
              </w:rPr>
              <w:t xml:space="preserve">3135688.8313 </w:t>
            </w:r>
          </w:p>
        </w:tc>
      </w:tr>
      <w:tr w:rsidR="002C2315">
        <w:trPr>
          <w:trHeight w:val="264"/>
        </w:trPr>
        <w:tc>
          <w:tcPr>
            <w:tcW w:w="154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4"/>
              <w:jc w:val="center"/>
            </w:pPr>
            <w:r>
              <w:rPr>
                <w:rFonts w:ascii="Times New Roman" w:eastAsia="Times New Roman" w:hAnsi="Times New Roman" w:cs="Times New Roman"/>
                <w:i/>
                <w:sz w:val="20"/>
              </w:rPr>
              <w:t xml:space="preserve">79 </w:t>
            </w:r>
          </w:p>
        </w:tc>
        <w:tc>
          <w:tcPr>
            <w:tcW w:w="34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Times New Roman" w:eastAsia="Times New Roman" w:hAnsi="Times New Roman" w:cs="Times New Roman"/>
                <w:i/>
                <w:sz w:val="20"/>
              </w:rPr>
              <w:t xml:space="preserve">365924.8100 </w:t>
            </w:r>
          </w:p>
        </w:tc>
        <w:tc>
          <w:tcPr>
            <w:tcW w:w="410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
              <w:jc w:val="center"/>
            </w:pPr>
            <w:r>
              <w:rPr>
                <w:rFonts w:ascii="Times New Roman" w:eastAsia="Times New Roman" w:hAnsi="Times New Roman" w:cs="Times New Roman"/>
                <w:i/>
                <w:sz w:val="20"/>
              </w:rPr>
              <w:t xml:space="preserve">3135688.5500 </w:t>
            </w:r>
          </w:p>
        </w:tc>
      </w:tr>
      <w:tr w:rsidR="002C2315">
        <w:trPr>
          <w:trHeight w:val="266"/>
        </w:trPr>
        <w:tc>
          <w:tcPr>
            <w:tcW w:w="154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4"/>
              <w:jc w:val="center"/>
            </w:pPr>
            <w:r>
              <w:rPr>
                <w:rFonts w:ascii="Times New Roman" w:eastAsia="Times New Roman" w:hAnsi="Times New Roman" w:cs="Times New Roman"/>
                <w:i/>
                <w:sz w:val="20"/>
              </w:rPr>
              <w:t xml:space="preserve">80 </w:t>
            </w:r>
          </w:p>
        </w:tc>
        <w:tc>
          <w:tcPr>
            <w:tcW w:w="34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Times New Roman" w:eastAsia="Times New Roman" w:hAnsi="Times New Roman" w:cs="Times New Roman"/>
                <w:i/>
                <w:sz w:val="20"/>
              </w:rPr>
              <w:t xml:space="preserve">365922.6700 </w:t>
            </w:r>
          </w:p>
        </w:tc>
        <w:tc>
          <w:tcPr>
            <w:tcW w:w="410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
              <w:jc w:val="center"/>
            </w:pPr>
            <w:r>
              <w:rPr>
                <w:rFonts w:ascii="Times New Roman" w:eastAsia="Times New Roman" w:hAnsi="Times New Roman" w:cs="Times New Roman"/>
                <w:i/>
                <w:sz w:val="20"/>
              </w:rPr>
              <w:t xml:space="preserve">3135687.8200 </w:t>
            </w:r>
          </w:p>
        </w:tc>
      </w:tr>
      <w:tr w:rsidR="002C2315">
        <w:trPr>
          <w:trHeight w:val="264"/>
        </w:trPr>
        <w:tc>
          <w:tcPr>
            <w:tcW w:w="154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4"/>
              <w:jc w:val="center"/>
            </w:pPr>
            <w:r>
              <w:rPr>
                <w:rFonts w:ascii="Times New Roman" w:eastAsia="Times New Roman" w:hAnsi="Times New Roman" w:cs="Times New Roman"/>
                <w:i/>
                <w:sz w:val="20"/>
              </w:rPr>
              <w:t xml:space="preserve">81 </w:t>
            </w:r>
          </w:p>
        </w:tc>
        <w:tc>
          <w:tcPr>
            <w:tcW w:w="34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Times New Roman" w:eastAsia="Times New Roman" w:hAnsi="Times New Roman" w:cs="Times New Roman"/>
                <w:i/>
                <w:sz w:val="20"/>
              </w:rPr>
              <w:t xml:space="preserve">365919.0500 </w:t>
            </w:r>
          </w:p>
        </w:tc>
        <w:tc>
          <w:tcPr>
            <w:tcW w:w="410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
              <w:jc w:val="center"/>
            </w:pPr>
            <w:r>
              <w:rPr>
                <w:rFonts w:ascii="Times New Roman" w:eastAsia="Times New Roman" w:hAnsi="Times New Roman" w:cs="Times New Roman"/>
                <w:i/>
                <w:sz w:val="20"/>
              </w:rPr>
              <w:t xml:space="preserve">3135686.6000 </w:t>
            </w:r>
          </w:p>
        </w:tc>
      </w:tr>
      <w:tr w:rsidR="002C2315">
        <w:trPr>
          <w:trHeight w:val="264"/>
        </w:trPr>
        <w:tc>
          <w:tcPr>
            <w:tcW w:w="154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4"/>
              <w:jc w:val="center"/>
            </w:pPr>
            <w:r>
              <w:rPr>
                <w:rFonts w:ascii="Times New Roman" w:eastAsia="Times New Roman" w:hAnsi="Times New Roman" w:cs="Times New Roman"/>
                <w:i/>
                <w:sz w:val="20"/>
              </w:rPr>
              <w:t xml:space="preserve">82 </w:t>
            </w:r>
          </w:p>
        </w:tc>
        <w:tc>
          <w:tcPr>
            <w:tcW w:w="34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Times New Roman" w:eastAsia="Times New Roman" w:hAnsi="Times New Roman" w:cs="Times New Roman"/>
                <w:i/>
                <w:sz w:val="20"/>
              </w:rPr>
              <w:t xml:space="preserve">365918.2429 </w:t>
            </w:r>
          </w:p>
        </w:tc>
        <w:tc>
          <w:tcPr>
            <w:tcW w:w="410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
              <w:jc w:val="center"/>
            </w:pPr>
            <w:r>
              <w:rPr>
                <w:rFonts w:ascii="Times New Roman" w:eastAsia="Times New Roman" w:hAnsi="Times New Roman" w:cs="Times New Roman"/>
                <w:i/>
                <w:sz w:val="20"/>
              </w:rPr>
              <w:t xml:space="preserve">3135689.1020 </w:t>
            </w:r>
          </w:p>
        </w:tc>
      </w:tr>
      <w:tr w:rsidR="002C2315">
        <w:trPr>
          <w:trHeight w:val="266"/>
        </w:trPr>
        <w:tc>
          <w:tcPr>
            <w:tcW w:w="154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4"/>
              <w:jc w:val="center"/>
            </w:pPr>
            <w:r>
              <w:rPr>
                <w:rFonts w:ascii="Times New Roman" w:eastAsia="Times New Roman" w:hAnsi="Times New Roman" w:cs="Times New Roman"/>
                <w:i/>
                <w:sz w:val="20"/>
              </w:rPr>
              <w:t xml:space="preserve">83 </w:t>
            </w:r>
          </w:p>
        </w:tc>
        <w:tc>
          <w:tcPr>
            <w:tcW w:w="34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rFonts w:ascii="Times New Roman" w:eastAsia="Times New Roman" w:hAnsi="Times New Roman" w:cs="Times New Roman"/>
                <w:i/>
                <w:sz w:val="20"/>
              </w:rPr>
              <w:t xml:space="preserve">365911.5921 </w:t>
            </w:r>
          </w:p>
        </w:tc>
        <w:tc>
          <w:tcPr>
            <w:tcW w:w="410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
              <w:jc w:val="center"/>
            </w:pPr>
            <w:r>
              <w:rPr>
                <w:rFonts w:ascii="Times New Roman" w:eastAsia="Times New Roman" w:hAnsi="Times New Roman" w:cs="Times New Roman"/>
                <w:i/>
                <w:sz w:val="20"/>
              </w:rPr>
              <w:t xml:space="preserve">3135684.7147 </w:t>
            </w:r>
          </w:p>
        </w:tc>
      </w:tr>
      <w:tr w:rsidR="002C2315">
        <w:trPr>
          <w:trHeight w:val="264"/>
        </w:trPr>
        <w:tc>
          <w:tcPr>
            <w:tcW w:w="154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4"/>
              <w:jc w:val="center"/>
            </w:pPr>
            <w:r>
              <w:rPr>
                <w:rFonts w:ascii="Times New Roman" w:eastAsia="Times New Roman" w:hAnsi="Times New Roman" w:cs="Times New Roman"/>
                <w:i/>
                <w:sz w:val="20"/>
              </w:rPr>
              <w:t xml:space="preserve">84 </w:t>
            </w:r>
          </w:p>
        </w:tc>
        <w:tc>
          <w:tcPr>
            <w:tcW w:w="34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rFonts w:ascii="Times New Roman" w:eastAsia="Times New Roman" w:hAnsi="Times New Roman" w:cs="Times New Roman"/>
                <w:i/>
                <w:sz w:val="20"/>
              </w:rPr>
              <w:t xml:space="preserve">365911.3090 </w:t>
            </w:r>
          </w:p>
        </w:tc>
        <w:tc>
          <w:tcPr>
            <w:tcW w:w="410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
              <w:jc w:val="center"/>
            </w:pPr>
            <w:r>
              <w:rPr>
                <w:rFonts w:ascii="Times New Roman" w:eastAsia="Times New Roman" w:hAnsi="Times New Roman" w:cs="Times New Roman"/>
                <w:i/>
                <w:sz w:val="20"/>
              </w:rPr>
              <w:t xml:space="preserve">3135684.6533 </w:t>
            </w:r>
          </w:p>
        </w:tc>
      </w:tr>
      <w:tr w:rsidR="002C2315">
        <w:trPr>
          <w:trHeight w:val="266"/>
        </w:trPr>
        <w:tc>
          <w:tcPr>
            <w:tcW w:w="154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4"/>
              <w:jc w:val="center"/>
            </w:pPr>
            <w:r>
              <w:rPr>
                <w:rFonts w:ascii="Times New Roman" w:eastAsia="Times New Roman" w:hAnsi="Times New Roman" w:cs="Times New Roman"/>
                <w:i/>
                <w:sz w:val="20"/>
              </w:rPr>
              <w:t xml:space="preserve">85 </w:t>
            </w:r>
          </w:p>
        </w:tc>
        <w:tc>
          <w:tcPr>
            <w:tcW w:w="34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rFonts w:ascii="Times New Roman" w:eastAsia="Times New Roman" w:hAnsi="Times New Roman" w:cs="Times New Roman"/>
                <w:i/>
                <w:sz w:val="20"/>
              </w:rPr>
              <w:t xml:space="preserve">365911.0557 </w:t>
            </w:r>
          </w:p>
        </w:tc>
        <w:tc>
          <w:tcPr>
            <w:tcW w:w="410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
              <w:jc w:val="center"/>
            </w:pPr>
            <w:r>
              <w:rPr>
                <w:rFonts w:ascii="Times New Roman" w:eastAsia="Times New Roman" w:hAnsi="Times New Roman" w:cs="Times New Roman"/>
                <w:i/>
                <w:sz w:val="20"/>
              </w:rPr>
              <w:t xml:space="preserve">3135684.5384 </w:t>
            </w:r>
          </w:p>
        </w:tc>
      </w:tr>
      <w:tr w:rsidR="002C2315">
        <w:trPr>
          <w:trHeight w:val="264"/>
        </w:trPr>
        <w:tc>
          <w:tcPr>
            <w:tcW w:w="154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4"/>
              <w:jc w:val="center"/>
            </w:pPr>
            <w:r>
              <w:rPr>
                <w:rFonts w:ascii="Times New Roman" w:eastAsia="Times New Roman" w:hAnsi="Times New Roman" w:cs="Times New Roman"/>
                <w:i/>
                <w:sz w:val="20"/>
              </w:rPr>
              <w:t xml:space="preserve">86 </w:t>
            </w:r>
          </w:p>
        </w:tc>
        <w:tc>
          <w:tcPr>
            <w:tcW w:w="34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Times New Roman" w:eastAsia="Times New Roman" w:hAnsi="Times New Roman" w:cs="Times New Roman"/>
                <w:i/>
                <w:sz w:val="20"/>
              </w:rPr>
              <w:t xml:space="preserve">365910.9641 </w:t>
            </w:r>
          </w:p>
        </w:tc>
        <w:tc>
          <w:tcPr>
            <w:tcW w:w="410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
              <w:jc w:val="center"/>
            </w:pPr>
            <w:r>
              <w:rPr>
                <w:rFonts w:ascii="Times New Roman" w:eastAsia="Times New Roman" w:hAnsi="Times New Roman" w:cs="Times New Roman"/>
                <w:i/>
                <w:sz w:val="20"/>
              </w:rPr>
              <w:t xml:space="preserve">3135684.4418 </w:t>
            </w:r>
          </w:p>
        </w:tc>
      </w:tr>
      <w:tr w:rsidR="002C2315">
        <w:trPr>
          <w:trHeight w:val="265"/>
        </w:trPr>
        <w:tc>
          <w:tcPr>
            <w:tcW w:w="154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4"/>
              <w:jc w:val="center"/>
            </w:pPr>
            <w:r>
              <w:rPr>
                <w:rFonts w:ascii="Times New Roman" w:eastAsia="Times New Roman" w:hAnsi="Times New Roman" w:cs="Times New Roman"/>
                <w:i/>
                <w:sz w:val="20"/>
              </w:rPr>
              <w:t xml:space="preserve">87 </w:t>
            </w:r>
          </w:p>
        </w:tc>
        <w:tc>
          <w:tcPr>
            <w:tcW w:w="34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Times New Roman" w:eastAsia="Times New Roman" w:hAnsi="Times New Roman" w:cs="Times New Roman"/>
                <w:i/>
                <w:sz w:val="20"/>
              </w:rPr>
              <w:t xml:space="preserve">365910.4946 </w:t>
            </w:r>
          </w:p>
        </w:tc>
        <w:tc>
          <w:tcPr>
            <w:tcW w:w="410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
              <w:jc w:val="center"/>
            </w:pPr>
            <w:r>
              <w:rPr>
                <w:rFonts w:ascii="Times New Roman" w:eastAsia="Times New Roman" w:hAnsi="Times New Roman" w:cs="Times New Roman"/>
                <w:i/>
                <w:sz w:val="20"/>
              </w:rPr>
              <w:t xml:space="preserve">3135684.2927 </w:t>
            </w:r>
          </w:p>
        </w:tc>
      </w:tr>
      <w:tr w:rsidR="002C2315">
        <w:trPr>
          <w:trHeight w:val="266"/>
        </w:trPr>
        <w:tc>
          <w:tcPr>
            <w:tcW w:w="154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4"/>
              <w:jc w:val="center"/>
            </w:pPr>
            <w:r>
              <w:rPr>
                <w:rFonts w:ascii="Times New Roman" w:eastAsia="Times New Roman" w:hAnsi="Times New Roman" w:cs="Times New Roman"/>
                <w:i/>
                <w:sz w:val="20"/>
              </w:rPr>
              <w:t xml:space="preserve">88 </w:t>
            </w:r>
          </w:p>
        </w:tc>
        <w:tc>
          <w:tcPr>
            <w:tcW w:w="34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Times New Roman" w:eastAsia="Times New Roman" w:hAnsi="Times New Roman" w:cs="Times New Roman"/>
                <w:i/>
                <w:sz w:val="20"/>
              </w:rPr>
              <w:t xml:space="preserve">365910.3450 </w:t>
            </w:r>
          </w:p>
        </w:tc>
        <w:tc>
          <w:tcPr>
            <w:tcW w:w="410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
              <w:jc w:val="center"/>
            </w:pPr>
            <w:r>
              <w:rPr>
                <w:rFonts w:ascii="Times New Roman" w:eastAsia="Times New Roman" w:hAnsi="Times New Roman" w:cs="Times New Roman"/>
                <w:i/>
                <w:sz w:val="20"/>
              </w:rPr>
              <w:t xml:space="preserve">3135684.3641 </w:t>
            </w:r>
          </w:p>
        </w:tc>
      </w:tr>
      <w:tr w:rsidR="002C2315">
        <w:trPr>
          <w:trHeight w:val="264"/>
        </w:trPr>
        <w:tc>
          <w:tcPr>
            <w:tcW w:w="154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4"/>
              <w:jc w:val="center"/>
            </w:pPr>
            <w:r>
              <w:rPr>
                <w:rFonts w:ascii="Times New Roman" w:eastAsia="Times New Roman" w:hAnsi="Times New Roman" w:cs="Times New Roman"/>
                <w:i/>
                <w:sz w:val="20"/>
              </w:rPr>
              <w:t xml:space="preserve">89 </w:t>
            </w:r>
          </w:p>
        </w:tc>
        <w:tc>
          <w:tcPr>
            <w:tcW w:w="34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Times New Roman" w:eastAsia="Times New Roman" w:hAnsi="Times New Roman" w:cs="Times New Roman"/>
                <w:i/>
                <w:sz w:val="20"/>
              </w:rPr>
              <w:t xml:space="preserve">365910.0373 </w:t>
            </w:r>
          </w:p>
        </w:tc>
        <w:tc>
          <w:tcPr>
            <w:tcW w:w="410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
              <w:jc w:val="center"/>
            </w:pPr>
            <w:r>
              <w:rPr>
                <w:rFonts w:ascii="Times New Roman" w:eastAsia="Times New Roman" w:hAnsi="Times New Roman" w:cs="Times New Roman"/>
                <w:i/>
                <w:sz w:val="20"/>
              </w:rPr>
              <w:t xml:space="preserve">3135684.3053 </w:t>
            </w:r>
          </w:p>
        </w:tc>
      </w:tr>
      <w:tr w:rsidR="002C2315">
        <w:trPr>
          <w:trHeight w:val="266"/>
        </w:trPr>
        <w:tc>
          <w:tcPr>
            <w:tcW w:w="154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4"/>
              <w:jc w:val="center"/>
            </w:pPr>
            <w:r>
              <w:rPr>
                <w:rFonts w:ascii="Times New Roman" w:eastAsia="Times New Roman" w:hAnsi="Times New Roman" w:cs="Times New Roman"/>
                <w:i/>
                <w:sz w:val="20"/>
              </w:rPr>
              <w:t xml:space="preserve">90 </w:t>
            </w:r>
          </w:p>
        </w:tc>
        <w:tc>
          <w:tcPr>
            <w:tcW w:w="34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Times New Roman" w:eastAsia="Times New Roman" w:hAnsi="Times New Roman" w:cs="Times New Roman"/>
                <w:i/>
                <w:sz w:val="20"/>
              </w:rPr>
              <w:t xml:space="preserve">365909.7333 </w:t>
            </w:r>
          </w:p>
        </w:tc>
        <w:tc>
          <w:tcPr>
            <w:tcW w:w="410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
              <w:jc w:val="center"/>
            </w:pPr>
            <w:r>
              <w:rPr>
                <w:rFonts w:ascii="Times New Roman" w:eastAsia="Times New Roman" w:hAnsi="Times New Roman" w:cs="Times New Roman"/>
                <w:i/>
                <w:sz w:val="20"/>
              </w:rPr>
              <w:t xml:space="preserve">3135684.2189 </w:t>
            </w:r>
          </w:p>
        </w:tc>
      </w:tr>
      <w:tr w:rsidR="002C2315">
        <w:trPr>
          <w:trHeight w:val="264"/>
        </w:trPr>
        <w:tc>
          <w:tcPr>
            <w:tcW w:w="154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4"/>
              <w:jc w:val="center"/>
            </w:pPr>
            <w:r>
              <w:rPr>
                <w:rFonts w:ascii="Times New Roman" w:eastAsia="Times New Roman" w:hAnsi="Times New Roman" w:cs="Times New Roman"/>
                <w:i/>
                <w:sz w:val="20"/>
              </w:rPr>
              <w:t xml:space="preserve">91 </w:t>
            </w:r>
          </w:p>
        </w:tc>
        <w:tc>
          <w:tcPr>
            <w:tcW w:w="34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Times New Roman" w:eastAsia="Times New Roman" w:hAnsi="Times New Roman" w:cs="Times New Roman"/>
                <w:i/>
                <w:sz w:val="20"/>
              </w:rPr>
              <w:t xml:space="preserve">365906.2952 </w:t>
            </w:r>
          </w:p>
        </w:tc>
        <w:tc>
          <w:tcPr>
            <w:tcW w:w="410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
              <w:jc w:val="center"/>
            </w:pPr>
            <w:r>
              <w:rPr>
                <w:rFonts w:ascii="Times New Roman" w:eastAsia="Times New Roman" w:hAnsi="Times New Roman" w:cs="Times New Roman"/>
                <w:i/>
                <w:sz w:val="20"/>
              </w:rPr>
              <w:t xml:space="preserve">3135683.5983 </w:t>
            </w:r>
          </w:p>
        </w:tc>
      </w:tr>
      <w:tr w:rsidR="002C2315">
        <w:trPr>
          <w:trHeight w:val="266"/>
        </w:trPr>
        <w:tc>
          <w:tcPr>
            <w:tcW w:w="154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4"/>
              <w:jc w:val="center"/>
            </w:pPr>
            <w:r>
              <w:rPr>
                <w:rFonts w:ascii="Times New Roman" w:eastAsia="Times New Roman" w:hAnsi="Times New Roman" w:cs="Times New Roman"/>
                <w:i/>
                <w:sz w:val="20"/>
              </w:rPr>
              <w:t xml:space="preserve">92 </w:t>
            </w:r>
          </w:p>
        </w:tc>
        <w:tc>
          <w:tcPr>
            <w:tcW w:w="34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Times New Roman" w:eastAsia="Times New Roman" w:hAnsi="Times New Roman" w:cs="Times New Roman"/>
                <w:i/>
                <w:sz w:val="20"/>
              </w:rPr>
              <w:t xml:space="preserve">365906.1088 </w:t>
            </w:r>
          </w:p>
        </w:tc>
        <w:tc>
          <w:tcPr>
            <w:tcW w:w="410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
              <w:jc w:val="center"/>
            </w:pPr>
            <w:r>
              <w:rPr>
                <w:rFonts w:ascii="Times New Roman" w:eastAsia="Times New Roman" w:hAnsi="Times New Roman" w:cs="Times New Roman"/>
                <w:i/>
                <w:sz w:val="20"/>
              </w:rPr>
              <w:t xml:space="preserve">3135683.5632 </w:t>
            </w:r>
          </w:p>
        </w:tc>
      </w:tr>
      <w:tr w:rsidR="002C2315">
        <w:trPr>
          <w:trHeight w:val="264"/>
        </w:trPr>
        <w:tc>
          <w:tcPr>
            <w:tcW w:w="154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4"/>
              <w:jc w:val="center"/>
            </w:pPr>
            <w:r>
              <w:rPr>
                <w:rFonts w:ascii="Times New Roman" w:eastAsia="Times New Roman" w:hAnsi="Times New Roman" w:cs="Times New Roman"/>
                <w:i/>
                <w:sz w:val="20"/>
              </w:rPr>
              <w:t xml:space="preserve">93 </w:t>
            </w:r>
          </w:p>
        </w:tc>
        <w:tc>
          <w:tcPr>
            <w:tcW w:w="34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Times New Roman" w:eastAsia="Times New Roman" w:hAnsi="Times New Roman" w:cs="Times New Roman"/>
                <w:i/>
                <w:sz w:val="20"/>
              </w:rPr>
              <w:t xml:space="preserve">365906.2800 </w:t>
            </w:r>
          </w:p>
        </w:tc>
        <w:tc>
          <w:tcPr>
            <w:tcW w:w="410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
              <w:jc w:val="center"/>
            </w:pPr>
            <w:r>
              <w:rPr>
                <w:rFonts w:ascii="Times New Roman" w:eastAsia="Times New Roman" w:hAnsi="Times New Roman" w:cs="Times New Roman"/>
                <w:i/>
                <w:sz w:val="20"/>
              </w:rPr>
              <w:t xml:space="preserve">3135682.2400 </w:t>
            </w:r>
          </w:p>
        </w:tc>
      </w:tr>
      <w:tr w:rsidR="002C2315">
        <w:trPr>
          <w:trHeight w:val="264"/>
        </w:trPr>
        <w:tc>
          <w:tcPr>
            <w:tcW w:w="154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4"/>
              <w:jc w:val="center"/>
            </w:pPr>
            <w:r>
              <w:rPr>
                <w:rFonts w:ascii="Times New Roman" w:eastAsia="Times New Roman" w:hAnsi="Times New Roman" w:cs="Times New Roman"/>
                <w:i/>
                <w:sz w:val="20"/>
              </w:rPr>
              <w:t xml:space="preserve">94 </w:t>
            </w:r>
          </w:p>
        </w:tc>
        <w:tc>
          <w:tcPr>
            <w:tcW w:w="34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Times New Roman" w:eastAsia="Times New Roman" w:hAnsi="Times New Roman" w:cs="Times New Roman"/>
                <w:i/>
                <w:sz w:val="20"/>
              </w:rPr>
              <w:t xml:space="preserve">365897.4000 </w:t>
            </w:r>
          </w:p>
        </w:tc>
        <w:tc>
          <w:tcPr>
            <w:tcW w:w="410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
              <w:jc w:val="center"/>
            </w:pPr>
            <w:r>
              <w:rPr>
                <w:rFonts w:ascii="Times New Roman" w:eastAsia="Times New Roman" w:hAnsi="Times New Roman" w:cs="Times New Roman"/>
                <w:i/>
                <w:sz w:val="20"/>
              </w:rPr>
              <w:t xml:space="preserve">3135679.3300 </w:t>
            </w:r>
          </w:p>
        </w:tc>
      </w:tr>
      <w:tr w:rsidR="002C2315">
        <w:trPr>
          <w:trHeight w:val="266"/>
        </w:trPr>
        <w:tc>
          <w:tcPr>
            <w:tcW w:w="154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4"/>
              <w:jc w:val="center"/>
            </w:pPr>
            <w:r>
              <w:rPr>
                <w:rFonts w:ascii="Times New Roman" w:eastAsia="Times New Roman" w:hAnsi="Times New Roman" w:cs="Times New Roman"/>
                <w:i/>
                <w:sz w:val="20"/>
              </w:rPr>
              <w:t xml:space="preserve">95 </w:t>
            </w:r>
          </w:p>
        </w:tc>
        <w:tc>
          <w:tcPr>
            <w:tcW w:w="34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Times New Roman" w:eastAsia="Times New Roman" w:hAnsi="Times New Roman" w:cs="Times New Roman"/>
                <w:i/>
                <w:sz w:val="20"/>
              </w:rPr>
              <w:t xml:space="preserve">365896.8045 </w:t>
            </w:r>
          </w:p>
        </w:tc>
        <w:tc>
          <w:tcPr>
            <w:tcW w:w="410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
              <w:jc w:val="center"/>
            </w:pPr>
            <w:r>
              <w:rPr>
                <w:rFonts w:ascii="Times New Roman" w:eastAsia="Times New Roman" w:hAnsi="Times New Roman" w:cs="Times New Roman"/>
                <w:i/>
                <w:sz w:val="20"/>
              </w:rPr>
              <w:t xml:space="preserve">3135680.2563 </w:t>
            </w:r>
          </w:p>
        </w:tc>
      </w:tr>
      <w:tr w:rsidR="002C2315">
        <w:trPr>
          <w:trHeight w:val="264"/>
        </w:trPr>
        <w:tc>
          <w:tcPr>
            <w:tcW w:w="154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4"/>
              <w:jc w:val="center"/>
            </w:pPr>
            <w:r>
              <w:rPr>
                <w:rFonts w:ascii="Times New Roman" w:eastAsia="Times New Roman" w:hAnsi="Times New Roman" w:cs="Times New Roman"/>
                <w:i/>
                <w:sz w:val="20"/>
              </w:rPr>
              <w:t xml:space="preserve">96 </w:t>
            </w:r>
          </w:p>
        </w:tc>
        <w:tc>
          <w:tcPr>
            <w:tcW w:w="34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Times New Roman" w:eastAsia="Times New Roman" w:hAnsi="Times New Roman" w:cs="Times New Roman"/>
                <w:i/>
                <w:sz w:val="20"/>
              </w:rPr>
              <w:t xml:space="preserve">365894.4282 </w:t>
            </w:r>
          </w:p>
        </w:tc>
        <w:tc>
          <w:tcPr>
            <w:tcW w:w="410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
              <w:jc w:val="center"/>
            </w:pPr>
            <w:r>
              <w:rPr>
                <w:rFonts w:ascii="Times New Roman" w:eastAsia="Times New Roman" w:hAnsi="Times New Roman" w:cs="Times New Roman"/>
                <w:i/>
                <w:sz w:val="20"/>
              </w:rPr>
              <w:t xml:space="preserve">3135680.3707 </w:t>
            </w:r>
          </w:p>
        </w:tc>
      </w:tr>
      <w:tr w:rsidR="002C2315">
        <w:trPr>
          <w:trHeight w:val="266"/>
        </w:trPr>
        <w:tc>
          <w:tcPr>
            <w:tcW w:w="154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4"/>
              <w:jc w:val="center"/>
            </w:pPr>
            <w:r>
              <w:rPr>
                <w:rFonts w:ascii="Times New Roman" w:eastAsia="Times New Roman" w:hAnsi="Times New Roman" w:cs="Times New Roman"/>
                <w:i/>
                <w:sz w:val="20"/>
              </w:rPr>
              <w:t xml:space="preserve">97 </w:t>
            </w:r>
          </w:p>
        </w:tc>
        <w:tc>
          <w:tcPr>
            <w:tcW w:w="34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Times New Roman" w:eastAsia="Times New Roman" w:hAnsi="Times New Roman" w:cs="Times New Roman"/>
                <w:i/>
                <w:sz w:val="20"/>
              </w:rPr>
              <w:t xml:space="preserve">365892.3509 </w:t>
            </w:r>
          </w:p>
        </w:tc>
        <w:tc>
          <w:tcPr>
            <w:tcW w:w="410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
              <w:jc w:val="center"/>
            </w:pPr>
            <w:r>
              <w:rPr>
                <w:rFonts w:ascii="Times New Roman" w:eastAsia="Times New Roman" w:hAnsi="Times New Roman" w:cs="Times New Roman"/>
                <w:i/>
                <w:sz w:val="20"/>
              </w:rPr>
              <w:t xml:space="preserve">3135680.2052 </w:t>
            </w:r>
          </w:p>
        </w:tc>
      </w:tr>
      <w:tr w:rsidR="002C2315">
        <w:trPr>
          <w:trHeight w:val="264"/>
        </w:trPr>
        <w:tc>
          <w:tcPr>
            <w:tcW w:w="154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4"/>
              <w:jc w:val="center"/>
            </w:pPr>
            <w:r>
              <w:rPr>
                <w:rFonts w:ascii="Times New Roman" w:eastAsia="Times New Roman" w:hAnsi="Times New Roman" w:cs="Times New Roman"/>
                <w:i/>
                <w:sz w:val="20"/>
              </w:rPr>
              <w:t xml:space="preserve">98 </w:t>
            </w:r>
          </w:p>
        </w:tc>
        <w:tc>
          <w:tcPr>
            <w:tcW w:w="34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Times New Roman" w:eastAsia="Times New Roman" w:hAnsi="Times New Roman" w:cs="Times New Roman"/>
                <w:i/>
                <w:sz w:val="20"/>
              </w:rPr>
              <w:t xml:space="preserve">365892.1843 </w:t>
            </w:r>
          </w:p>
        </w:tc>
        <w:tc>
          <w:tcPr>
            <w:tcW w:w="410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
              <w:jc w:val="center"/>
            </w:pPr>
            <w:r>
              <w:rPr>
                <w:rFonts w:ascii="Times New Roman" w:eastAsia="Times New Roman" w:hAnsi="Times New Roman" w:cs="Times New Roman"/>
                <w:i/>
                <w:sz w:val="20"/>
              </w:rPr>
              <w:t xml:space="preserve">3135680.8256 </w:t>
            </w:r>
          </w:p>
        </w:tc>
      </w:tr>
      <w:tr w:rsidR="002C2315">
        <w:trPr>
          <w:trHeight w:val="264"/>
        </w:trPr>
        <w:tc>
          <w:tcPr>
            <w:tcW w:w="154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4"/>
              <w:jc w:val="center"/>
            </w:pPr>
            <w:r>
              <w:rPr>
                <w:rFonts w:ascii="Times New Roman" w:eastAsia="Times New Roman" w:hAnsi="Times New Roman" w:cs="Times New Roman"/>
                <w:i/>
                <w:sz w:val="20"/>
              </w:rPr>
              <w:t xml:space="preserve">99 </w:t>
            </w:r>
          </w:p>
        </w:tc>
        <w:tc>
          <w:tcPr>
            <w:tcW w:w="34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Times New Roman" w:eastAsia="Times New Roman" w:hAnsi="Times New Roman" w:cs="Times New Roman"/>
                <w:i/>
                <w:sz w:val="20"/>
              </w:rPr>
              <w:t xml:space="preserve">365887.2026 </w:t>
            </w:r>
          </w:p>
        </w:tc>
        <w:tc>
          <w:tcPr>
            <w:tcW w:w="410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
              <w:jc w:val="center"/>
            </w:pPr>
            <w:r>
              <w:rPr>
                <w:rFonts w:ascii="Times New Roman" w:eastAsia="Times New Roman" w:hAnsi="Times New Roman" w:cs="Times New Roman"/>
                <w:i/>
                <w:sz w:val="20"/>
              </w:rPr>
              <w:t xml:space="preserve">3135680.9327 </w:t>
            </w:r>
          </w:p>
        </w:tc>
      </w:tr>
      <w:tr w:rsidR="002C2315">
        <w:trPr>
          <w:trHeight w:val="266"/>
        </w:trPr>
        <w:tc>
          <w:tcPr>
            <w:tcW w:w="154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4"/>
              <w:jc w:val="center"/>
            </w:pPr>
            <w:r>
              <w:rPr>
                <w:rFonts w:ascii="Times New Roman" w:eastAsia="Times New Roman" w:hAnsi="Times New Roman" w:cs="Times New Roman"/>
                <w:i/>
                <w:sz w:val="20"/>
              </w:rPr>
              <w:t xml:space="preserve">100 </w:t>
            </w:r>
          </w:p>
        </w:tc>
        <w:tc>
          <w:tcPr>
            <w:tcW w:w="34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Times New Roman" w:eastAsia="Times New Roman" w:hAnsi="Times New Roman" w:cs="Times New Roman"/>
                <w:i/>
                <w:sz w:val="20"/>
              </w:rPr>
              <w:t xml:space="preserve">365883.6334 </w:t>
            </w:r>
          </w:p>
        </w:tc>
        <w:tc>
          <w:tcPr>
            <w:tcW w:w="410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
              <w:jc w:val="center"/>
            </w:pPr>
            <w:r>
              <w:rPr>
                <w:rFonts w:ascii="Times New Roman" w:eastAsia="Times New Roman" w:hAnsi="Times New Roman" w:cs="Times New Roman"/>
                <w:i/>
                <w:sz w:val="20"/>
              </w:rPr>
              <w:t xml:space="preserve">3135681.5002 </w:t>
            </w:r>
          </w:p>
        </w:tc>
      </w:tr>
      <w:tr w:rsidR="002C2315">
        <w:trPr>
          <w:trHeight w:val="264"/>
        </w:trPr>
        <w:tc>
          <w:tcPr>
            <w:tcW w:w="154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4"/>
              <w:jc w:val="center"/>
            </w:pPr>
            <w:r>
              <w:rPr>
                <w:rFonts w:ascii="Times New Roman" w:eastAsia="Times New Roman" w:hAnsi="Times New Roman" w:cs="Times New Roman"/>
                <w:i/>
                <w:sz w:val="20"/>
              </w:rPr>
              <w:t xml:space="preserve">101 </w:t>
            </w:r>
          </w:p>
        </w:tc>
        <w:tc>
          <w:tcPr>
            <w:tcW w:w="34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Times New Roman" w:eastAsia="Times New Roman" w:hAnsi="Times New Roman" w:cs="Times New Roman"/>
                <w:i/>
                <w:sz w:val="20"/>
              </w:rPr>
              <w:t>365880.3372</w:t>
            </w:r>
            <w:r>
              <w:rPr>
                <w:rFonts w:ascii="Times New Roman" w:eastAsia="Times New Roman" w:hAnsi="Times New Roman" w:cs="Times New Roman"/>
                <w:i/>
                <w:sz w:val="20"/>
              </w:rPr>
              <w:t xml:space="preserve"> </w:t>
            </w:r>
          </w:p>
        </w:tc>
        <w:tc>
          <w:tcPr>
            <w:tcW w:w="410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
              <w:jc w:val="center"/>
            </w:pPr>
            <w:r>
              <w:rPr>
                <w:rFonts w:ascii="Times New Roman" w:eastAsia="Times New Roman" w:hAnsi="Times New Roman" w:cs="Times New Roman"/>
                <w:i/>
                <w:sz w:val="20"/>
              </w:rPr>
              <w:t xml:space="preserve">3135682.1869 </w:t>
            </w:r>
          </w:p>
        </w:tc>
      </w:tr>
      <w:tr w:rsidR="002C2315">
        <w:trPr>
          <w:trHeight w:val="266"/>
        </w:trPr>
        <w:tc>
          <w:tcPr>
            <w:tcW w:w="154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4"/>
              <w:jc w:val="center"/>
            </w:pPr>
            <w:r>
              <w:rPr>
                <w:rFonts w:ascii="Times New Roman" w:eastAsia="Times New Roman" w:hAnsi="Times New Roman" w:cs="Times New Roman"/>
                <w:i/>
                <w:sz w:val="20"/>
              </w:rPr>
              <w:t xml:space="preserve">102 </w:t>
            </w:r>
          </w:p>
        </w:tc>
        <w:tc>
          <w:tcPr>
            <w:tcW w:w="34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Times New Roman" w:eastAsia="Times New Roman" w:hAnsi="Times New Roman" w:cs="Times New Roman"/>
                <w:i/>
                <w:sz w:val="20"/>
              </w:rPr>
              <w:t xml:space="preserve">365877.3632 </w:t>
            </w:r>
          </w:p>
        </w:tc>
        <w:tc>
          <w:tcPr>
            <w:tcW w:w="410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
              <w:jc w:val="center"/>
            </w:pPr>
            <w:r>
              <w:rPr>
                <w:rFonts w:ascii="Times New Roman" w:eastAsia="Times New Roman" w:hAnsi="Times New Roman" w:cs="Times New Roman"/>
                <w:i/>
                <w:sz w:val="20"/>
              </w:rPr>
              <w:t xml:space="preserve">3135683.1185 </w:t>
            </w:r>
          </w:p>
        </w:tc>
      </w:tr>
      <w:tr w:rsidR="002C2315">
        <w:trPr>
          <w:trHeight w:val="264"/>
        </w:trPr>
        <w:tc>
          <w:tcPr>
            <w:tcW w:w="154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4"/>
              <w:jc w:val="center"/>
            </w:pPr>
            <w:r>
              <w:rPr>
                <w:rFonts w:ascii="Times New Roman" w:eastAsia="Times New Roman" w:hAnsi="Times New Roman" w:cs="Times New Roman"/>
                <w:i/>
                <w:sz w:val="20"/>
              </w:rPr>
              <w:t xml:space="preserve">103 </w:t>
            </w:r>
          </w:p>
        </w:tc>
        <w:tc>
          <w:tcPr>
            <w:tcW w:w="34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rFonts w:ascii="Times New Roman" w:eastAsia="Times New Roman" w:hAnsi="Times New Roman" w:cs="Times New Roman"/>
                <w:i/>
                <w:sz w:val="20"/>
              </w:rPr>
              <w:t xml:space="preserve">365877.3115 </w:t>
            </w:r>
          </w:p>
        </w:tc>
        <w:tc>
          <w:tcPr>
            <w:tcW w:w="410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
              <w:jc w:val="center"/>
            </w:pPr>
            <w:r>
              <w:rPr>
                <w:rFonts w:ascii="Times New Roman" w:eastAsia="Times New Roman" w:hAnsi="Times New Roman" w:cs="Times New Roman"/>
                <w:i/>
                <w:sz w:val="20"/>
              </w:rPr>
              <w:t xml:space="preserve">3135682.9184 </w:t>
            </w:r>
          </w:p>
        </w:tc>
      </w:tr>
      <w:tr w:rsidR="002C2315">
        <w:trPr>
          <w:trHeight w:val="266"/>
        </w:trPr>
        <w:tc>
          <w:tcPr>
            <w:tcW w:w="154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4"/>
              <w:jc w:val="center"/>
            </w:pPr>
            <w:r>
              <w:rPr>
                <w:rFonts w:ascii="Times New Roman" w:eastAsia="Times New Roman" w:hAnsi="Times New Roman" w:cs="Times New Roman"/>
                <w:i/>
                <w:sz w:val="20"/>
              </w:rPr>
              <w:t xml:space="preserve">104 </w:t>
            </w:r>
          </w:p>
        </w:tc>
        <w:tc>
          <w:tcPr>
            <w:tcW w:w="34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Times New Roman" w:eastAsia="Times New Roman" w:hAnsi="Times New Roman" w:cs="Times New Roman"/>
                <w:i/>
                <w:sz w:val="20"/>
              </w:rPr>
              <w:t xml:space="preserve">365870.3556 </w:t>
            </w:r>
          </w:p>
        </w:tc>
        <w:tc>
          <w:tcPr>
            <w:tcW w:w="410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
              <w:jc w:val="center"/>
            </w:pPr>
            <w:r>
              <w:rPr>
                <w:rFonts w:ascii="Times New Roman" w:eastAsia="Times New Roman" w:hAnsi="Times New Roman" w:cs="Times New Roman"/>
                <w:i/>
                <w:sz w:val="20"/>
              </w:rPr>
              <w:t xml:space="preserve">3135684.4505 </w:t>
            </w:r>
          </w:p>
        </w:tc>
      </w:tr>
      <w:tr w:rsidR="002C2315">
        <w:trPr>
          <w:trHeight w:val="264"/>
        </w:trPr>
        <w:tc>
          <w:tcPr>
            <w:tcW w:w="154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4"/>
              <w:jc w:val="center"/>
            </w:pPr>
            <w:r>
              <w:rPr>
                <w:rFonts w:ascii="Times New Roman" w:eastAsia="Times New Roman" w:hAnsi="Times New Roman" w:cs="Times New Roman"/>
                <w:i/>
                <w:sz w:val="20"/>
              </w:rPr>
              <w:t xml:space="preserve">105 </w:t>
            </w:r>
          </w:p>
        </w:tc>
        <w:tc>
          <w:tcPr>
            <w:tcW w:w="34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Times New Roman" w:eastAsia="Times New Roman" w:hAnsi="Times New Roman" w:cs="Times New Roman"/>
                <w:i/>
                <w:sz w:val="20"/>
              </w:rPr>
              <w:t xml:space="preserve">365870.4775 </w:t>
            </w:r>
          </w:p>
        </w:tc>
        <w:tc>
          <w:tcPr>
            <w:tcW w:w="410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
              <w:jc w:val="center"/>
            </w:pPr>
            <w:r>
              <w:rPr>
                <w:rFonts w:ascii="Times New Roman" w:eastAsia="Times New Roman" w:hAnsi="Times New Roman" w:cs="Times New Roman"/>
                <w:i/>
                <w:sz w:val="20"/>
              </w:rPr>
              <w:t xml:space="preserve">3135685.2290 </w:t>
            </w:r>
          </w:p>
        </w:tc>
      </w:tr>
      <w:tr w:rsidR="002C2315">
        <w:trPr>
          <w:trHeight w:val="264"/>
        </w:trPr>
        <w:tc>
          <w:tcPr>
            <w:tcW w:w="154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4"/>
              <w:jc w:val="center"/>
            </w:pPr>
            <w:r>
              <w:rPr>
                <w:rFonts w:ascii="Times New Roman" w:eastAsia="Times New Roman" w:hAnsi="Times New Roman" w:cs="Times New Roman"/>
                <w:i/>
                <w:sz w:val="20"/>
              </w:rPr>
              <w:t xml:space="preserve">106 </w:t>
            </w:r>
          </w:p>
        </w:tc>
        <w:tc>
          <w:tcPr>
            <w:tcW w:w="34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Times New Roman" w:eastAsia="Times New Roman" w:hAnsi="Times New Roman" w:cs="Times New Roman"/>
                <w:i/>
                <w:sz w:val="20"/>
              </w:rPr>
              <w:t xml:space="preserve">365870.1655 </w:t>
            </w:r>
          </w:p>
        </w:tc>
        <w:tc>
          <w:tcPr>
            <w:tcW w:w="410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
              <w:jc w:val="center"/>
            </w:pPr>
            <w:r>
              <w:rPr>
                <w:rFonts w:ascii="Times New Roman" w:eastAsia="Times New Roman" w:hAnsi="Times New Roman" w:cs="Times New Roman"/>
                <w:i/>
                <w:sz w:val="20"/>
              </w:rPr>
              <w:t xml:space="preserve">3135685.2418 </w:t>
            </w:r>
          </w:p>
        </w:tc>
      </w:tr>
      <w:tr w:rsidR="002C2315">
        <w:trPr>
          <w:trHeight w:val="266"/>
        </w:trPr>
        <w:tc>
          <w:tcPr>
            <w:tcW w:w="154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4"/>
              <w:jc w:val="center"/>
            </w:pPr>
            <w:r>
              <w:rPr>
                <w:rFonts w:ascii="Times New Roman" w:eastAsia="Times New Roman" w:hAnsi="Times New Roman" w:cs="Times New Roman"/>
                <w:i/>
                <w:sz w:val="20"/>
              </w:rPr>
              <w:t xml:space="preserve">107 </w:t>
            </w:r>
          </w:p>
        </w:tc>
        <w:tc>
          <w:tcPr>
            <w:tcW w:w="34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Times New Roman" w:eastAsia="Times New Roman" w:hAnsi="Times New Roman" w:cs="Times New Roman"/>
                <w:i/>
                <w:sz w:val="20"/>
              </w:rPr>
              <w:t xml:space="preserve">365863.4317 </w:t>
            </w:r>
          </w:p>
        </w:tc>
        <w:tc>
          <w:tcPr>
            <w:tcW w:w="410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
              <w:jc w:val="center"/>
            </w:pPr>
            <w:r>
              <w:rPr>
                <w:rFonts w:ascii="Times New Roman" w:eastAsia="Times New Roman" w:hAnsi="Times New Roman" w:cs="Times New Roman"/>
                <w:i/>
                <w:sz w:val="20"/>
              </w:rPr>
              <w:t xml:space="preserve">3135686.4842 </w:t>
            </w:r>
          </w:p>
        </w:tc>
      </w:tr>
      <w:tr w:rsidR="002C2315">
        <w:trPr>
          <w:trHeight w:val="264"/>
        </w:trPr>
        <w:tc>
          <w:tcPr>
            <w:tcW w:w="154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4"/>
              <w:jc w:val="center"/>
            </w:pPr>
            <w:r>
              <w:rPr>
                <w:rFonts w:ascii="Times New Roman" w:eastAsia="Times New Roman" w:hAnsi="Times New Roman" w:cs="Times New Roman"/>
                <w:i/>
                <w:sz w:val="20"/>
              </w:rPr>
              <w:t xml:space="preserve">108 </w:t>
            </w:r>
          </w:p>
        </w:tc>
        <w:tc>
          <w:tcPr>
            <w:tcW w:w="34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Times New Roman" w:eastAsia="Times New Roman" w:hAnsi="Times New Roman" w:cs="Times New Roman"/>
                <w:i/>
                <w:sz w:val="20"/>
              </w:rPr>
              <w:t xml:space="preserve">365862.2124 </w:t>
            </w:r>
          </w:p>
        </w:tc>
        <w:tc>
          <w:tcPr>
            <w:tcW w:w="410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
              <w:jc w:val="center"/>
            </w:pPr>
            <w:r>
              <w:rPr>
                <w:rFonts w:ascii="Times New Roman" w:eastAsia="Times New Roman" w:hAnsi="Times New Roman" w:cs="Times New Roman"/>
                <w:i/>
                <w:sz w:val="20"/>
              </w:rPr>
              <w:t xml:space="preserve">3135686.5692 </w:t>
            </w:r>
          </w:p>
        </w:tc>
      </w:tr>
      <w:tr w:rsidR="002C2315">
        <w:trPr>
          <w:trHeight w:val="266"/>
        </w:trPr>
        <w:tc>
          <w:tcPr>
            <w:tcW w:w="154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4"/>
              <w:jc w:val="center"/>
            </w:pPr>
            <w:r>
              <w:rPr>
                <w:rFonts w:ascii="Times New Roman" w:eastAsia="Times New Roman" w:hAnsi="Times New Roman" w:cs="Times New Roman"/>
                <w:i/>
                <w:sz w:val="20"/>
              </w:rPr>
              <w:t xml:space="preserve">109 </w:t>
            </w:r>
          </w:p>
        </w:tc>
        <w:tc>
          <w:tcPr>
            <w:tcW w:w="34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Times New Roman" w:eastAsia="Times New Roman" w:hAnsi="Times New Roman" w:cs="Times New Roman"/>
                <w:i/>
                <w:sz w:val="20"/>
              </w:rPr>
              <w:t xml:space="preserve">365859.3337 </w:t>
            </w:r>
          </w:p>
        </w:tc>
        <w:tc>
          <w:tcPr>
            <w:tcW w:w="410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
              <w:jc w:val="center"/>
            </w:pPr>
            <w:r>
              <w:rPr>
                <w:rFonts w:ascii="Times New Roman" w:eastAsia="Times New Roman" w:hAnsi="Times New Roman" w:cs="Times New Roman"/>
                <w:i/>
                <w:sz w:val="20"/>
              </w:rPr>
              <w:t xml:space="preserve">3135686.2166 </w:t>
            </w:r>
          </w:p>
        </w:tc>
      </w:tr>
      <w:tr w:rsidR="002C2315">
        <w:trPr>
          <w:trHeight w:val="265"/>
        </w:trPr>
        <w:tc>
          <w:tcPr>
            <w:tcW w:w="154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4"/>
              <w:jc w:val="center"/>
            </w:pPr>
            <w:r>
              <w:rPr>
                <w:rFonts w:ascii="Times New Roman" w:eastAsia="Times New Roman" w:hAnsi="Times New Roman" w:cs="Times New Roman"/>
                <w:i/>
                <w:sz w:val="20"/>
              </w:rPr>
              <w:t xml:space="preserve">110 </w:t>
            </w:r>
          </w:p>
        </w:tc>
        <w:tc>
          <w:tcPr>
            <w:tcW w:w="34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Times New Roman" w:eastAsia="Times New Roman" w:hAnsi="Times New Roman" w:cs="Times New Roman"/>
                <w:i/>
                <w:sz w:val="20"/>
              </w:rPr>
              <w:t xml:space="preserve">365856.3381 </w:t>
            </w:r>
          </w:p>
        </w:tc>
        <w:tc>
          <w:tcPr>
            <w:tcW w:w="410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
              <w:jc w:val="center"/>
            </w:pPr>
            <w:r>
              <w:rPr>
                <w:rFonts w:ascii="Times New Roman" w:eastAsia="Times New Roman" w:hAnsi="Times New Roman" w:cs="Times New Roman"/>
                <w:i/>
                <w:sz w:val="20"/>
              </w:rPr>
              <w:t xml:space="preserve">3135686.2500 </w:t>
            </w:r>
          </w:p>
        </w:tc>
      </w:tr>
      <w:tr w:rsidR="002C2315">
        <w:trPr>
          <w:trHeight w:val="264"/>
        </w:trPr>
        <w:tc>
          <w:tcPr>
            <w:tcW w:w="154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4"/>
              <w:jc w:val="center"/>
            </w:pPr>
            <w:r>
              <w:rPr>
                <w:rFonts w:ascii="Times New Roman" w:eastAsia="Times New Roman" w:hAnsi="Times New Roman" w:cs="Times New Roman"/>
                <w:i/>
                <w:sz w:val="20"/>
              </w:rPr>
              <w:t xml:space="preserve">111 </w:t>
            </w:r>
          </w:p>
        </w:tc>
        <w:tc>
          <w:tcPr>
            <w:tcW w:w="34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Times New Roman" w:eastAsia="Times New Roman" w:hAnsi="Times New Roman" w:cs="Times New Roman"/>
                <w:i/>
                <w:sz w:val="20"/>
              </w:rPr>
              <w:t xml:space="preserve">365856.3250 </w:t>
            </w:r>
          </w:p>
        </w:tc>
        <w:tc>
          <w:tcPr>
            <w:tcW w:w="410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
              <w:jc w:val="center"/>
            </w:pPr>
            <w:r>
              <w:rPr>
                <w:rFonts w:ascii="Times New Roman" w:eastAsia="Times New Roman" w:hAnsi="Times New Roman" w:cs="Times New Roman"/>
                <w:i/>
                <w:sz w:val="20"/>
              </w:rPr>
              <w:t xml:space="preserve">3135685.1236 </w:t>
            </w:r>
          </w:p>
        </w:tc>
      </w:tr>
      <w:tr w:rsidR="002C2315">
        <w:trPr>
          <w:trHeight w:val="266"/>
        </w:trPr>
        <w:tc>
          <w:tcPr>
            <w:tcW w:w="154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4"/>
              <w:jc w:val="center"/>
            </w:pPr>
            <w:r>
              <w:rPr>
                <w:rFonts w:ascii="Times New Roman" w:eastAsia="Times New Roman" w:hAnsi="Times New Roman" w:cs="Times New Roman"/>
                <w:i/>
                <w:sz w:val="20"/>
              </w:rPr>
              <w:t xml:space="preserve">112 </w:t>
            </w:r>
          </w:p>
        </w:tc>
        <w:tc>
          <w:tcPr>
            <w:tcW w:w="34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Times New Roman" w:eastAsia="Times New Roman" w:hAnsi="Times New Roman" w:cs="Times New Roman"/>
                <w:i/>
                <w:sz w:val="20"/>
              </w:rPr>
              <w:t xml:space="preserve">365855.1213 </w:t>
            </w:r>
          </w:p>
        </w:tc>
        <w:tc>
          <w:tcPr>
            <w:tcW w:w="410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
              <w:jc w:val="center"/>
            </w:pPr>
            <w:r>
              <w:rPr>
                <w:rFonts w:ascii="Times New Roman" w:eastAsia="Times New Roman" w:hAnsi="Times New Roman" w:cs="Times New Roman"/>
                <w:i/>
                <w:sz w:val="20"/>
              </w:rPr>
              <w:t xml:space="preserve">3135684.9981 </w:t>
            </w:r>
          </w:p>
        </w:tc>
      </w:tr>
      <w:tr w:rsidR="002C2315">
        <w:trPr>
          <w:trHeight w:val="264"/>
        </w:trPr>
        <w:tc>
          <w:tcPr>
            <w:tcW w:w="154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4"/>
              <w:jc w:val="center"/>
            </w:pPr>
            <w:r>
              <w:rPr>
                <w:rFonts w:ascii="Times New Roman" w:eastAsia="Times New Roman" w:hAnsi="Times New Roman" w:cs="Times New Roman"/>
                <w:i/>
                <w:sz w:val="20"/>
              </w:rPr>
              <w:t xml:space="preserve">113 </w:t>
            </w:r>
          </w:p>
        </w:tc>
        <w:tc>
          <w:tcPr>
            <w:tcW w:w="34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Times New Roman" w:eastAsia="Times New Roman" w:hAnsi="Times New Roman" w:cs="Times New Roman"/>
                <w:i/>
                <w:sz w:val="20"/>
              </w:rPr>
              <w:t xml:space="preserve">365851.7398 </w:t>
            </w:r>
          </w:p>
        </w:tc>
        <w:tc>
          <w:tcPr>
            <w:tcW w:w="410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
              <w:jc w:val="center"/>
            </w:pPr>
            <w:r>
              <w:rPr>
                <w:rFonts w:ascii="Times New Roman" w:eastAsia="Times New Roman" w:hAnsi="Times New Roman" w:cs="Times New Roman"/>
                <w:i/>
                <w:sz w:val="20"/>
              </w:rPr>
              <w:t xml:space="preserve">3135685.0178 </w:t>
            </w:r>
          </w:p>
        </w:tc>
      </w:tr>
      <w:tr w:rsidR="002C2315">
        <w:trPr>
          <w:trHeight w:val="266"/>
        </w:trPr>
        <w:tc>
          <w:tcPr>
            <w:tcW w:w="154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4"/>
              <w:jc w:val="center"/>
            </w:pPr>
            <w:r>
              <w:rPr>
                <w:rFonts w:ascii="Times New Roman" w:eastAsia="Times New Roman" w:hAnsi="Times New Roman" w:cs="Times New Roman"/>
                <w:i/>
                <w:sz w:val="20"/>
              </w:rPr>
              <w:t xml:space="preserve">114 </w:t>
            </w:r>
          </w:p>
        </w:tc>
        <w:tc>
          <w:tcPr>
            <w:tcW w:w="34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Times New Roman" w:eastAsia="Times New Roman" w:hAnsi="Times New Roman" w:cs="Times New Roman"/>
                <w:i/>
                <w:sz w:val="20"/>
              </w:rPr>
              <w:t xml:space="preserve">365846.5667 </w:t>
            </w:r>
          </w:p>
        </w:tc>
        <w:tc>
          <w:tcPr>
            <w:tcW w:w="410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
              <w:jc w:val="center"/>
            </w:pPr>
            <w:r>
              <w:rPr>
                <w:rFonts w:ascii="Times New Roman" w:eastAsia="Times New Roman" w:hAnsi="Times New Roman" w:cs="Times New Roman"/>
                <w:i/>
                <w:sz w:val="20"/>
              </w:rPr>
              <w:t xml:space="preserve">3135685.2831 </w:t>
            </w:r>
          </w:p>
        </w:tc>
      </w:tr>
      <w:tr w:rsidR="002C2315">
        <w:trPr>
          <w:trHeight w:val="264"/>
        </w:trPr>
        <w:tc>
          <w:tcPr>
            <w:tcW w:w="154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4"/>
              <w:jc w:val="center"/>
            </w:pPr>
            <w:r>
              <w:rPr>
                <w:rFonts w:ascii="Times New Roman" w:eastAsia="Times New Roman" w:hAnsi="Times New Roman" w:cs="Times New Roman"/>
                <w:i/>
                <w:sz w:val="20"/>
              </w:rPr>
              <w:t xml:space="preserve">115 </w:t>
            </w:r>
          </w:p>
        </w:tc>
        <w:tc>
          <w:tcPr>
            <w:tcW w:w="34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Times New Roman" w:eastAsia="Times New Roman" w:hAnsi="Times New Roman" w:cs="Times New Roman"/>
                <w:i/>
                <w:sz w:val="20"/>
              </w:rPr>
              <w:t xml:space="preserve">365841.7594 </w:t>
            </w:r>
          </w:p>
        </w:tc>
        <w:tc>
          <w:tcPr>
            <w:tcW w:w="410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
              <w:jc w:val="center"/>
            </w:pPr>
            <w:r>
              <w:rPr>
                <w:rFonts w:ascii="Times New Roman" w:eastAsia="Times New Roman" w:hAnsi="Times New Roman" w:cs="Times New Roman"/>
                <w:i/>
                <w:sz w:val="20"/>
              </w:rPr>
              <w:t xml:space="preserve">3135685.3490 </w:t>
            </w:r>
          </w:p>
        </w:tc>
      </w:tr>
      <w:tr w:rsidR="002C2315">
        <w:trPr>
          <w:trHeight w:val="266"/>
        </w:trPr>
        <w:tc>
          <w:tcPr>
            <w:tcW w:w="154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4"/>
              <w:jc w:val="center"/>
            </w:pPr>
            <w:r>
              <w:rPr>
                <w:rFonts w:ascii="Times New Roman" w:eastAsia="Times New Roman" w:hAnsi="Times New Roman" w:cs="Times New Roman"/>
                <w:i/>
                <w:sz w:val="20"/>
              </w:rPr>
              <w:t xml:space="preserve">116 </w:t>
            </w:r>
          </w:p>
        </w:tc>
        <w:tc>
          <w:tcPr>
            <w:tcW w:w="34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Times New Roman" w:eastAsia="Times New Roman" w:hAnsi="Times New Roman" w:cs="Times New Roman"/>
                <w:i/>
                <w:sz w:val="20"/>
              </w:rPr>
              <w:t xml:space="preserve">365837.5144 </w:t>
            </w:r>
          </w:p>
        </w:tc>
        <w:tc>
          <w:tcPr>
            <w:tcW w:w="410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
              <w:jc w:val="center"/>
            </w:pPr>
            <w:r>
              <w:rPr>
                <w:rFonts w:ascii="Times New Roman" w:eastAsia="Times New Roman" w:hAnsi="Times New Roman" w:cs="Times New Roman"/>
                <w:i/>
                <w:sz w:val="20"/>
              </w:rPr>
              <w:t>3135685.7825</w:t>
            </w:r>
            <w:r>
              <w:rPr>
                <w:rFonts w:ascii="Times New Roman" w:eastAsia="Times New Roman" w:hAnsi="Times New Roman" w:cs="Times New Roman"/>
                <w:i/>
                <w:sz w:val="20"/>
              </w:rPr>
              <w:t xml:space="preserve"> </w:t>
            </w:r>
          </w:p>
        </w:tc>
      </w:tr>
      <w:tr w:rsidR="002C2315">
        <w:trPr>
          <w:trHeight w:val="264"/>
        </w:trPr>
        <w:tc>
          <w:tcPr>
            <w:tcW w:w="154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4"/>
              <w:jc w:val="center"/>
            </w:pPr>
            <w:r>
              <w:rPr>
                <w:rFonts w:ascii="Times New Roman" w:eastAsia="Times New Roman" w:hAnsi="Times New Roman" w:cs="Times New Roman"/>
                <w:i/>
                <w:sz w:val="20"/>
              </w:rPr>
              <w:t xml:space="preserve">117 </w:t>
            </w:r>
          </w:p>
        </w:tc>
        <w:tc>
          <w:tcPr>
            <w:tcW w:w="34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Times New Roman" w:eastAsia="Times New Roman" w:hAnsi="Times New Roman" w:cs="Times New Roman"/>
                <w:i/>
                <w:sz w:val="20"/>
              </w:rPr>
              <w:t xml:space="preserve">365833.3008 </w:t>
            </w:r>
          </w:p>
        </w:tc>
        <w:tc>
          <w:tcPr>
            <w:tcW w:w="410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
              <w:jc w:val="center"/>
            </w:pPr>
            <w:r>
              <w:rPr>
                <w:rFonts w:ascii="Times New Roman" w:eastAsia="Times New Roman" w:hAnsi="Times New Roman" w:cs="Times New Roman"/>
                <w:i/>
                <w:sz w:val="20"/>
              </w:rPr>
              <w:t xml:space="preserve">3135685.2991 </w:t>
            </w:r>
          </w:p>
        </w:tc>
      </w:tr>
      <w:tr w:rsidR="002C2315">
        <w:trPr>
          <w:trHeight w:val="264"/>
        </w:trPr>
        <w:tc>
          <w:tcPr>
            <w:tcW w:w="154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4"/>
              <w:jc w:val="center"/>
            </w:pPr>
            <w:r>
              <w:rPr>
                <w:rFonts w:ascii="Times New Roman" w:eastAsia="Times New Roman" w:hAnsi="Times New Roman" w:cs="Times New Roman"/>
                <w:i/>
                <w:sz w:val="20"/>
              </w:rPr>
              <w:t xml:space="preserve">118 </w:t>
            </w:r>
          </w:p>
        </w:tc>
        <w:tc>
          <w:tcPr>
            <w:tcW w:w="34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Times New Roman" w:eastAsia="Times New Roman" w:hAnsi="Times New Roman" w:cs="Times New Roman"/>
                <w:i/>
                <w:sz w:val="20"/>
              </w:rPr>
              <w:t xml:space="preserve">365833.0589 </w:t>
            </w:r>
          </w:p>
        </w:tc>
        <w:tc>
          <w:tcPr>
            <w:tcW w:w="410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
              <w:jc w:val="center"/>
            </w:pPr>
            <w:r>
              <w:rPr>
                <w:rFonts w:ascii="Times New Roman" w:eastAsia="Times New Roman" w:hAnsi="Times New Roman" w:cs="Times New Roman"/>
                <w:i/>
                <w:sz w:val="20"/>
              </w:rPr>
              <w:t xml:space="preserve">3135682.3838 </w:t>
            </w:r>
          </w:p>
        </w:tc>
      </w:tr>
      <w:tr w:rsidR="002C2315">
        <w:trPr>
          <w:trHeight w:val="266"/>
        </w:trPr>
        <w:tc>
          <w:tcPr>
            <w:tcW w:w="154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4"/>
              <w:jc w:val="center"/>
            </w:pPr>
            <w:r>
              <w:rPr>
                <w:rFonts w:ascii="Times New Roman" w:eastAsia="Times New Roman" w:hAnsi="Times New Roman" w:cs="Times New Roman"/>
                <w:i/>
                <w:sz w:val="20"/>
              </w:rPr>
              <w:t xml:space="preserve">119 </w:t>
            </w:r>
          </w:p>
        </w:tc>
        <w:tc>
          <w:tcPr>
            <w:tcW w:w="34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Times New Roman" w:eastAsia="Times New Roman" w:hAnsi="Times New Roman" w:cs="Times New Roman"/>
                <w:i/>
                <w:sz w:val="20"/>
              </w:rPr>
              <w:t xml:space="preserve">365832.9439 </w:t>
            </w:r>
          </w:p>
        </w:tc>
        <w:tc>
          <w:tcPr>
            <w:tcW w:w="410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
              <w:jc w:val="center"/>
            </w:pPr>
            <w:r>
              <w:rPr>
                <w:rFonts w:ascii="Times New Roman" w:eastAsia="Times New Roman" w:hAnsi="Times New Roman" w:cs="Times New Roman"/>
                <w:i/>
                <w:sz w:val="20"/>
              </w:rPr>
              <w:t xml:space="preserve">3135681.2240 </w:t>
            </w:r>
          </w:p>
        </w:tc>
      </w:tr>
      <w:tr w:rsidR="002C2315">
        <w:trPr>
          <w:trHeight w:val="264"/>
        </w:trPr>
        <w:tc>
          <w:tcPr>
            <w:tcW w:w="154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4"/>
              <w:jc w:val="center"/>
            </w:pPr>
            <w:r>
              <w:rPr>
                <w:rFonts w:ascii="Times New Roman" w:eastAsia="Times New Roman" w:hAnsi="Times New Roman" w:cs="Times New Roman"/>
                <w:i/>
                <w:sz w:val="20"/>
              </w:rPr>
              <w:t xml:space="preserve">120 </w:t>
            </w:r>
          </w:p>
        </w:tc>
        <w:tc>
          <w:tcPr>
            <w:tcW w:w="34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Times New Roman" w:eastAsia="Times New Roman" w:hAnsi="Times New Roman" w:cs="Times New Roman"/>
                <w:i/>
                <w:sz w:val="20"/>
              </w:rPr>
              <w:t xml:space="preserve">365833.0161 </w:t>
            </w:r>
          </w:p>
        </w:tc>
        <w:tc>
          <w:tcPr>
            <w:tcW w:w="410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
              <w:jc w:val="center"/>
            </w:pPr>
            <w:r>
              <w:rPr>
                <w:rFonts w:ascii="Times New Roman" w:eastAsia="Times New Roman" w:hAnsi="Times New Roman" w:cs="Times New Roman"/>
                <w:i/>
                <w:sz w:val="20"/>
              </w:rPr>
              <w:t xml:space="preserve">3135680.0607 </w:t>
            </w:r>
          </w:p>
        </w:tc>
      </w:tr>
      <w:tr w:rsidR="002C2315">
        <w:trPr>
          <w:trHeight w:val="266"/>
        </w:trPr>
        <w:tc>
          <w:tcPr>
            <w:tcW w:w="154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4"/>
              <w:jc w:val="center"/>
            </w:pPr>
            <w:r>
              <w:rPr>
                <w:rFonts w:ascii="Times New Roman" w:eastAsia="Times New Roman" w:hAnsi="Times New Roman" w:cs="Times New Roman"/>
                <w:i/>
                <w:sz w:val="20"/>
              </w:rPr>
              <w:t xml:space="preserve">121 </w:t>
            </w:r>
          </w:p>
        </w:tc>
        <w:tc>
          <w:tcPr>
            <w:tcW w:w="34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Times New Roman" w:eastAsia="Times New Roman" w:hAnsi="Times New Roman" w:cs="Times New Roman"/>
                <w:i/>
                <w:sz w:val="20"/>
              </w:rPr>
              <w:t xml:space="preserve">365832.5761 </w:t>
            </w:r>
          </w:p>
        </w:tc>
        <w:tc>
          <w:tcPr>
            <w:tcW w:w="410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
              <w:jc w:val="center"/>
            </w:pPr>
            <w:r>
              <w:rPr>
                <w:rFonts w:ascii="Times New Roman" w:eastAsia="Times New Roman" w:hAnsi="Times New Roman" w:cs="Times New Roman"/>
                <w:i/>
                <w:sz w:val="20"/>
              </w:rPr>
              <w:t xml:space="preserve">3135680.0021 </w:t>
            </w:r>
          </w:p>
        </w:tc>
      </w:tr>
      <w:tr w:rsidR="002C2315">
        <w:trPr>
          <w:trHeight w:val="264"/>
        </w:trPr>
        <w:tc>
          <w:tcPr>
            <w:tcW w:w="154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4"/>
              <w:jc w:val="center"/>
            </w:pPr>
            <w:r>
              <w:rPr>
                <w:rFonts w:ascii="Times New Roman" w:eastAsia="Times New Roman" w:hAnsi="Times New Roman" w:cs="Times New Roman"/>
                <w:i/>
                <w:sz w:val="20"/>
              </w:rPr>
              <w:t xml:space="preserve">122 </w:t>
            </w:r>
          </w:p>
        </w:tc>
        <w:tc>
          <w:tcPr>
            <w:tcW w:w="34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Times New Roman" w:eastAsia="Times New Roman" w:hAnsi="Times New Roman" w:cs="Times New Roman"/>
                <w:i/>
                <w:sz w:val="20"/>
              </w:rPr>
              <w:t xml:space="preserve">365833.8674 </w:t>
            </w:r>
          </w:p>
        </w:tc>
        <w:tc>
          <w:tcPr>
            <w:tcW w:w="410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
              <w:jc w:val="center"/>
            </w:pPr>
            <w:r>
              <w:rPr>
                <w:rFonts w:ascii="Times New Roman" w:eastAsia="Times New Roman" w:hAnsi="Times New Roman" w:cs="Times New Roman"/>
                <w:i/>
                <w:sz w:val="20"/>
              </w:rPr>
              <w:t xml:space="preserve">3135668.4618 </w:t>
            </w:r>
          </w:p>
        </w:tc>
      </w:tr>
      <w:tr w:rsidR="002C2315">
        <w:trPr>
          <w:trHeight w:val="264"/>
        </w:trPr>
        <w:tc>
          <w:tcPr>
            <w:tcW w:w="154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4"/>
              <w:jc w:val="center"/>
            </w:pPr>
            <w:r>
              <w:rPr>
                <w:rFonts w:ascii="Times New Roman" w:eastAsia="Times New Roman" w:hAnsi="Times New Roman" w:cs="Times New Roman"/>
                <w:i/>
                <w:sz w:val="20"/>
              </w:rPr>
              <w:t xml:space="preserve">123 </w:t>
            </w:r>
          </w:p>
        </w:tc>
        <w:tc>
          <w:tcPr>
            <w:tcW w:w="34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Times New Roman" w:eastAsia="Times New Roman" w:hAnsi="Times New Roman" w:cs="Times New Roman"/>
                <w:i/>
                <w:sz w:val="20"/>
              </w:rPr>
              <w:t xml:space="preserve">365835.1402 </w:t>
            </w:r>
          </w:p>
        </w:tc>
        <w:tc>
          <w:tcPr>
            <w:tcW w:w="410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
              <w:jc w:val="center"/>
            </w:pPr>
            <w:r>
              <w:rPr>
                <w:rFonts w:ascii="Times New Roman" w:eastAsia="Times New Roman" w:hAnsi="Times New Roman" w:cs="Times New Roman"/>
                <w:i/>
                <w:sz w:val="20"/>
              </w:rPr>
              <w:t xml:space="preserve">3135657.4912 </w:t>
            </w:r>
          </w:p>
        </w:tc>
      </w:tr>
      <w:tr w:rsidR="002C2315">
        <w:trPr>
          <w:trHeight w:val="266"/>
        </w:trPr>
        <w:tc>
          <w:tcPr>
            <w:tcW w:w="154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4"/>
              <w:jc w:val="center"/>
            </w:pPr>
            <w:r>
              <w:rPr>
                <w:rFonts w:ascii="Times New Roman" w:eastAsia="Times New Roman" w:hAnsi="Times New Roman" w:cs="Times New Roman"/>
                <w:i/>
                <w:sz w:val="20"/>
              </w:rPr>
              <w:t xml:space="preserve">124 </w:t>
            </w:r>
          </w:p>
        </w:tc>
        <w:tc>
          <w:tcPr>
            <w:tcW w:w="34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Times New Roman" w:eastAsia="Times New Roman" w:hAnsi="Times New Roman" w:cs="Times New Roman"/>
                <w:i/>
                <w:sz w:val="20"/>
              </w:rPr>
              <w:t xml:space="preserve">365835.6213 </w:t>
            </w:r>
          </w:p>
        </w:tc>
        <w:tc>
          <w:tcPr>
            <w:tcW w:w="410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
              <w:jc w:val="center"/>
            </w:pPr>
            <w:r>
              <w:rPr>
                <w:rFonts w:ascii="Times New Roman" w:eastAsia="Times New Roman" w:hAnsi="Times New Roman" w:cs="Times New Roman"/>
                <w:i/>
                <w:sz w:val="20"/>
              </w:rPr>
              <w:t xml:space="preserve">3135654.0822 </w:t>
            </w:r>
          </w:p>
        </w:tc>
      </w:tr>
      <w:tr w:rsidR="002C2315">
        <w:trPr>
          <w:trHeight w:val="264"/>
        </w:trPr>
        <w:tc>
          <w:tcPr>
            <w:tcW w:w="154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4"/>
              <w:jc w:val="center"/>
            </w:pPr>
            <w:r>
              <w:rPr>
                <w:rFonts w:ascii="Times New Roman" w:eastAsia="Times New Roman" w:hAnsi="Times New Roman" w:cs="Times New Roman"/>
                <w:i/>
                <w:sz w:val="20"/>
              </w:rPr>
              <w:t xml:space="preserve">125 </w:t>
            </w:r>
          </w:p>
        </w:tc>
        <w:tc>
          <w:tcPr>
            <w:tcW w:w="34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Times New Roman" w:eastAsia="Times New Roman" w:hAnsi="Times New Roman" w:cs="Times New Roman"/>
                <w:i/>
                <w:sz w:val="20"/>
              </w:rPr>
              <w:t xml:space="preserve">365835.6918 </w:t>
            </w:r>
          </w:p>
        </w:tc>
        <w:tc>
          <w:tcPr>
            <w:tcW w:w="410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
              <w:jc w:val="center"/>
            </w:pPr>
            <w:r>
              <w:rPr>
                <w:rFonts w:ascii="Times New Roman" w:eastAsia="Times New Roman" w:hAnsi="Times New Roman" w:cs="Times New Roman"/>
                <w:i/>
                <w:sz w:val="20"/>
              </w:rPr>
              <w:t xml:space="preserve">3135653.6194 </w:t>
            </w:r>
          </w:p>
        </w:tc>
      </w:tr>
      <w:tr w:rsidR="002C2315">
        <w:trPr>
          <w:trHeight w:val="266"/>
        </w:trPr>
        <w:tc>
          <w:tcPr>
            <w:tcW w:w="154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4"/>
              <w:jc w:val="center"/>
            </w:pPr>
            <w:r>
              <w:rPr>
                <w:rFonts w:ascii="Times New Roman" w:eastAsia="Times New Roman" w:hAnsi="Times New Roman" w:cs="Times New Roman"/>
                <w:i/>
                <w:sz w:val="20"/>
              </w:rPr>
              <w:t xml:space="preserve">126 </w:t>
            </w:r>
          </w:p>
        </w:tc>
        <w:tc>
          <w:tcPr>
            <w:tcW w:w="34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Times New Roman" w:eastAsia="Times New Roman" w:hAnsi="Times New Roman" w:cs="Times New Roman"/>
                <w:i/>
                <w:sz w:val="20"/>
              </w:rPr>
              <w:t xml:space="preserve">365836.4697 </w:t>
            </w:r>
          </w:p>
        </w:tc>
        <w:tc>
          <w:tcPr>
            <w:tcW w:w="410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
              <w:jc w:val="center"/>
            </w:pPr>
            <w:r>
              <w:rPr>
                <w:rFonts w:ascii="Times New Roman" w:eastAsia="Times New Roman" w:hAnsi="Times New Roman" w:cs="Times New Roman"/>
                <w:i/>
                <w:sz w:val="20"/>
              </w:rPr>
              <w:t xml:space="preserve">3135653.3814 </w:t>
            </w:r>
          </w:p>
        </w:tc>
      </w:tr>
      <w:tr w:rsidR="002C2315">
        <w:trPr>
          <w:trHeight w:val="264"/>
        </w:trPr>
        <w:tc>
          <w:tcPr>
            <w:tcW w:w="154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4"/>
              <w:jc w:val="center"/>
            </w:pPr>
            <w:r>
              <w:rPr>
                <w:rFonts w:ascii="Times New Roman" w:eastAsia="Times New Roman" w:hAnsi="Times New Roman" w:cs="Times New Roman"/>
                <w:i/>
                <w:sz w:val="20"/>
              </w:rPr>
              <w:t xml:space="preserve">127 </w:t>
            </w:r>
          </w:p>
        </w:tc>
        <w:tc>
          <w:tcPr>
            <w:tcW w:w="34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Times New Roman" w:eastAsia="Times New Roman" w:hAnsi="Times New Roman" w:cs="Times New Roman"/>
                <w:i/>
                <w:sz w:val="20"/>
              </w:rPr>
              <w:t xml:space="preserve">365848.4381 </w:t>
            </w:r>
          </w:p>
        </w:tc>
        <w:tc>
          <w:tcPr>
            <w:tcW w:w="410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
              <w:jc w:val="center"/>
            </w:pPr>
            <w:r>
              <w:rPr>
                <w:rFonts w:ascii="Times New Roman" w:eastAsia="Times New Roman" w:hAnsi="Times New Roman" w:cs="Times New Roman"/>
                <w:i/>
                <w:sz w:val="20"/>
              </w:rPr>
              <w:t xml:space="preserve">3135655.3722 </w:t>
            </w:r>
          </w:p>
        </w:tc>
      </w:tr>
      <w:tr w:rsidR="002C2315">
        <w:trPr>
          <w:trHeight w:val="266"/>
        </w:trPr>
        <w:tc>
          <w:tcPr>
            <w:tcW w:w="154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4"/>
              <w:jc w:val="center"/>
            </w:pPr>
            <w:r>
              <w:rPr>
                <w:rFonts w:ascii="Times New Roman" w:eastAsia="Times New Roman" w:hAnsi="Times New Roman" w:cs="Times New Roman"/>
                <w:i/>
                <w:sz w:val="20"/>
              </w:rPr>
              <w:t xml:space="preserve">128 </w:t>
            </w:r>
          </w:p>
        </w:tc>
        <w:tc>
          <w:tcPr>
            <w:tcW w:w="34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Times New Roman" w:eastAsia="Times New Roman" w:hAnsi="Times New Roman" w:cs="Times New Roman"/>
                <w:i/>
                <w:sz w:val="20"/>
              </w:rPr>
              <w:t xml:space="preserve">365849.5068 </w:t>
            </w:r>
          </w:p>
        </w:tc>
        <w:tc>
          <w:tcPr>
            <w:tcW w:w="410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
              <w:jc w:val="center"/>
            </w:pPr>
            <w:r>
              <w:rPr>
                <w:rFonts w:ascii="Times New Roman" w:eastAsia="Times New Roman" w:hAnsi="Times New Roman" w:cs="Times New Roman"/>
                <w:i/>
                <w:sz w:val="20"/>
              </w:rPr>
              <w:t xml:space="preserve">3135655.9124 </w:t>
            </w:r>
          </w:p>
        </w:tc>
      </w:tr>
    </w:tbl>
    <w:p w:rsidR="002C2315" w:rsidRDefault="00F666DB">
      <w:pPr>
        <w:spacing w:after="0"/>
        <w:ind w:left="-2331" w:right="463"/>
      </w:pPr>
      <w:r>
        <w:rPr>
          <w:noProof/>
        </w:rPr>
        <mc:AlternateContent>
          <mc:Choice Requires="wpg">
            <w:drawing>
              <wp:anchor distT="0" distB="0" distL="114300" distR="114300" simplePos="0" relativeHeight="251784192" behindDoc="0" locked="0" layoutInCell="1" allowOverlap="1">
                <wp:simplePos x="0" y="0"/>
                <wp:positionH relativeFrom="page">
                  <wp:posOffset>8660363</wp:posOffset>
                </wp:positionH>
                <wp:positionV relativeFrom="page">
                  <wp:posOffset>6815632</wp:posOffset>
                </wp:positionV>
                <wp:extent cx="161330" cy="3497276"/>
                <wp:effectExtent l="0" t="0" r="0" b="0"/>
                <wp:wrapTopAndBottom/>
                <wp:docPr id="738501" name="Group 738501"/>
                <wp:cNvGraphicFramePr/>
                <a:graphic xmlns:a="http://schemas.openxmlformats.org/drawingml/2006/main">
                  <a:graphicData uri="http://schemas.microsoft.com/office/word/2010/wordprocessingGroup">
                    <wpg:wgp>
                      <wpg:cNvGrpSpPr/>
                      <wpg:grpSpPr>
                        <a:xfrm>
                          <a:off x="0" y="0"/>
                          <a:ext cx="161330" cy="3497276"/>
                          <a:chOff x="0" y="0"/>
                          <a:chExt cx="161330" cy="3497276"/>
                        </a:xfrm>
                      </wpg:grpSpPr>
                      <wps:wsp>
                        <wps:cNvPr id="23634" name="Rectangle 23634"/>
                        <wps:cNvSpPr/>
                        <wps:spPr>
                          <a:xfrm rot="-5399999">
                            <a:off x="-2269077" y="1114975"/>
                            <a:ext cx="4651376" cy="113224"/>
                          </a:xfrm>
                          <a:prstGeom prst="rect">
                            <a:avLst/>
                          </a:prstGeom>
                          <a:ln>
                            <a:noFill/>
                          </a:ln>
                        </wps:spPr>
                        <wps:txbx>
                          <w:txbxContent>
                            <w:p w:rsidR="002C2315" w:rsidRDefault="00F666DB">
                              <w:r>
                                <w:rPr>
                                  <w:rFonts w:ascii="Arial" w:eastAsia="Arial" w:hAnsi="Arial" w:cs="Arial"/>
                                  <w:sz w:val="12"/>
                                </w:rPr>
                                <w:t xml:space="preserve">Cód. Validación: 5XLNQH4F7W724D3SZYZ634AA5 | Verificación: https://candelaria.sedelectronica.es/ </w:t>
                              </w:r>
                            </w:p>
                          </w:txbxContent>
                        </wps:txbx>
                        <wps:bodyPr horzOverflow="overflow" vert="horz" lIns="0" tIns="0" rIns="0" bIns="0" rtlCol="0">
                          <a:noAutofit/>
                        </wps:bodyPr>
                      </wps:wsp>
                      <wps:wsp>
                        <wps:cNvPr id="23635" name="Rectangle 23635"/>
                        <wps:cNvSpPr/>
                        <wps:spPr>
                          <a:xfrm rot="-5399999">
                            <a:off x="-2091073" y="1216778"/>
                            <a:ext cx="4447773" cy="113224"/>
                          </a:xfrm>
                          <a:prstGeom prst="rect">
                            <a:avLst/>
                          </a:prstGeom>
                          <a:ln>
                            <a:noFill/>
                          </a:ln>
                        </wps:spPr>
                        <wps:txbx>
                          <w:txbxContent>
                            <w:p w:rsidR="002C2315" w:rsidRDefault="00F666DB">
                              <w:r>
                                <w:rPr>
                                  <w:rFonts w:ascii="Arial" w:eastAsia="Arial" w:hAnsi="Arial" w:cs="Arial"/>
                                  <w:sz w:val="12"/>
                                </w:rPr>
                                <w:t xml:space="preserve">Documento firmado electrónicamente desde la plataforma esPublico Gestiona | Página 111 de 275 </w:t>
                              </w:r>
                            </w:p>
                          </w:txbxContent>
                        </wps:txbx>
                        <wps:bodyPr horzOverflow="overflow" vert="horz" lIns="0" tIns="0" rIns="0" bIns="0" rtlCol="0">
                          <a:noAutofit/>
                        </wps:bodyPr>
                      </wps:wsp>
                    </wpg:wgp>
                  </a:graphicData>
                </a:graphic>
              </wp:anchor>
            </w:drawing>
          </mc:Choice>
          <mc:Fallback xmlns:a="http://schemas.openxmlformats.org/drawingml/2006/main">
            <w:pict>
              <v:group id="Group 738501" style="width:12.7031pt;height:275.376pt;position:absolute;mso-position-horizontal-relative:page;mso-position-horizontal:absolute;margin-left:681.918pt;mso-position-vertical-relative:page;margin-top:536.664pt;" coordsize="1613,34972">
                <v:rect id="Rectangle 23634" style="position:absolute;width:46513;height:1132;left:-22690;top:11149;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5XLNQH4F7W724D3SZYZ634AA5 | Verificación: https://candelaria.sedelectronica.es/ </w:t>
                        </w:r>
                      </w:p>
                    </w:txbxContent>
                  </v:textbox>
                </v:rect>
                <v:rect id="Rectangle 23635" style="position:absolute;width:44477;height:1132;left:-20910;top:12167;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111 de 275 </w:t>
                        </w:r>
                      </w:p>
                    </w:txbxContent>
                  </v:textbox>
                </v:rect>
                <w10:wrap type="topAndBottom"/>
              </v:group>
            </w:pict>
          </mc:Fallback>
        </mc:AlternateContent>
      </w:r>
      <w:r>
        <w:br w:type="page"/>
      </w:r>
    </w:p>
    <w:tbl>
      <w:tblPr>
        <w:tblStyle w:val="TableGrid"/>
        <w:tblW w:w="9062" w:type="dxa"/>
        <w:tblInd w:w="375" w:type="dxa"/>
        <w:tblCellMar>
          <w:top w:w="27" w:type="dxa"/>
          <w:left w:w="115" w:type="dxa"/>
          <w:bottom w:w="0" w:type="dxa"/>
          <w:right w:w="115" w:type="dxa"/>
        </w:tblCellMar>
        <w:tblLook w:val="04A0" w:firstRow="1" w:lastRow="0" w:firstColumn="1" w:lastColumn="0" w:noHBand="0" w:noVBand="1"/>
      </w:tblPr>
      <w:tblGrid>
        <w:gridCol w:w="1549"/>
        <w:gridCol w:w="3404"/>
        <w:gridCol w:w="4109"/>
      </w:tblGrid>
      <w:tr w:rsidR="002C2315">
        <w:trPr>
          <w:trHeight w:val="259"/>
        </w:trPr>
        <w:tc>
          <w:tcPr>
            <w:tcW w:w="1548" w:type="dxa"/>
            <w:tcBorders>
              <w:top w:val="nil"/>
              <w:left w:val="single" w:sz="4" w:space="0" w:color="000000"/>
              <w:bottom w:val="single" w:sz="4" w:space="0" w:color="000000"/>
              <w:right w:val="single" w:sz="4" w:space="0" w:color="000000"/>
            </w:tcBorders>
          </w:tcPr>
          <w:p w:rsidR="002C2315" w:rsidRDefault="00F666DB">
            <w:pPr>
              <w:spacing w:after="0"/>
              <w:ind w:right="4"/>
              <w:jc w:val="center"/>
            </w:pPr>
            <w:r>
              <w:rPr>
                <w:rFonts w:ascii="Times New Roman" w:eastAsia="Times New Roman" w:hAnsi="Times New Roman" w:cs="Times New Roman"/>
                <w:i/>
                <w:sz w:val="20"/>
              </w:rPr>
              <w:t xml:space="preserve">129 </w:t>
            </w:r>
          </w:p>
        </w:tc>
        <w:tc>
          <w:tcPr>
            <w:tcW w:w="3404" w:type="dxa"/>
            <w:tcBorders>
              <w:top w:val="nil"/>
              <w:left w:val="single" w:sz="4" w:space="0" w:color="000000"/>
              <w:bottom w:val="single" w:sz="4" w:space="0" w:color="000000"/>
              <w:right w:val="single" w:sz="4" w:space="0" w:color="000000"/>
            </w:tcBorders>
          </w:tcPr>
          <w:p w:rsidR="002C2315" w:rsidRDefault="00F666DB">
            <w:pPr>
              <w:spacing w:after="0"/>
              <w:ind w:right="5"/>
              <w:jc w:val="center"/>
            </w:pPr>
            <w:r>
              <w:rPr>
                <w:rFonts w:ascii="Times New Roman" w:eastAsia="Times New Roman" w:hAnsi="Times New Roman" w:cs="Times New Roman"/>
                <w:i/>
                <w:sz w:val="20"/>
              </w:rPr>
              <w:t xml:space="preserve">365849.8873 </w:t>
            </w:r>
          </w:p>
        </w:tc>
        <w:tc>
          <w:tcPr>
            <w:tcW w:w="4109" w:type="dxa"/>
            <w:tcBorders>
              <w:top w:val="nil"/>
              <w:left w:val="single" w:sz="4" w:space="0" w:color="000000"/>
              <w:bottom w:val="single" w:sz="4" w:space="0" w:color="000000"/>
              <w:right w:val="single" w:sz="4" w:space="0" w:color="000000"/>
            </w:tcBorders>
          </w:tcPr>
          <w:p w:rsidR="002C2315" w:rsidRDefault="00F666DB">
            <w:pPr>
              <w:spacing w:after="0"/>
              <w:ind w:right="3"/>
              <w:jc w:val="center"/>
            </w:pPr>
            <w:r>
              <w:rPr>
                <w:rFonts w:ascii="Times New Roman" w:eastAsia="Times New Roman" w:hAnsi="Times New Roman" w:cs="Times New Roman"/>
                <w:i/>
                <w:sz w:val="20"/>
              </w:rPr>
              <w:t xml:space="preserve">3135650.3818 </w:t>
            </w:r>
          </w:p>
        </w:tc>
      </w:tr>
      <w:tr w:rsidR="002C2315">
        <w:trPr>
          <w:trHeight w:val="266"/>
        </w:trPr>
        <w:tc>
          <w:tcPr>
            <w:tcW w:w="154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4"/>
              <w:jc w:val="center"/>
            </w:pPr>
            <w:r>
              <w:rPr>
                <w:rFonts w:ascii="Times New Roman" w:eastAsia="Times New Roman" w:hAnsi="Times New Roman" w:cs="Times New Roman"/>
                <w:i/>
                <w:sz w:val="20"/>
              </w:rPr>
              <w:t xml:space="preserve">130 </w:t>
            </w:r>
          </w:p>
        </w:tc>
        <w:tc>
          <w:tcPr>
            <w:tcW w:w="34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Times New Roman" w:eastAsia="Times New Roman" w:hAnsi="Times New Roman" w:cs="Times New Roman"/>
                <w:i/>
                <w:sz w:val="20"/>
              </w:rPr>
              <w:t xml:space="preserve">365849.9013 </w:t>
            </w:r>
          </w:p>
        </w:tc>
        <w:tc>
          <w:tcPr>
            <w:tcW w:w="410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
              <w:jc w:val="center"/>
            </w:pPr>
            <w:r>
              <w:rPr>
                <w:rFonts w:ascii="Times New Roman" w:eastAsia="Times New Roman" w:hAnsi="Times New Roman" w:cs="Times New Roman"/>
                <w:i/>
                <w:sz w:val="20"/>
              </w:rPr>
              <w:t xml:space="preserve">3135650.2497 </w:t>
            </w:r>
          </w:p>
        </w:tc>
      </w:tr>
      <w:tr w:rsidR="002C2315">
        <w:trPr>
          <w:trHeight w:val="264"/>
        </w:trPr>
        <w:tc>
          <w:tcPr>
            <w:tcW w:w="154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4"/>
              <w:jc w:val="center"/>
            </w:pPr>
            <w:r>
              <w:rPr>
                <w:rFonts w:ascii="Times New Roman" w:eastAsia="Times New Roman" w:hAnsi="Times New Roman" w:cs="Times New Roman"/>
                <w:i/>
                <w:sz w:val="20"/>
              </w:rPr>
              <w:t xml:space="preserve">131 </w:t>
            </w:r>
          </w:p>
        </w:tc>
        <w:tc>
          <w:tcPr>
            <w:tcW w:w="34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Times New Roman" w:eastAsia="Times New Roman" w:hAnsi="Times New Roman" w:cs="Times New Roman"/>
                <w:i/>
                <w:sz w:val="20"/>
              </w:rPr>
              <w:t xml:space="preserve">365845.4600 </w:t>
            </w:r>
          </w:p>
        </w:tc>
        <w:tc>
          <w:tcPr>
            <w:tcW w:w="410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
              <w:jc w:val="center"/>
            </w:pPr>
            <w:r>
              <w:rPr>
                <w:rFonts w:ascii="Times New Roman" w:eastAsia="Times New Roman" w:hAnsi="Times New Roman" w:cs="Times New Roman"/>
                <w:i/>
                <w:sz w:val="20"/>
              </w:rPr>
              <w:t xml:space="preserve">3135649.7800 </w:t>
            </w:r>
          </w:p>
        </w:tc>
      </w:tr>
      <w:tr w:rsidR="002C2315">
        <w:trPr>
          <w:trHeight w:val="266"/>
        </w:trPr>
        <w:tc>
          <w:tcPr>
            <w:tcW w:w="154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4"/>
              <w:jc w:val="center"/>
            </w:pPr>
            <w:r>
              <w:rPr>
                <w:rFonts w:ascii="Times New Roman" w:eastAsia="Times New Roman" w:hAnsi="Times New Roman" w:cs="Times New Roman"/>
                <w:i/>
                <w:sz w:val="20"/>
              </w:rPr>
              <w:t xml:space="preserve">132 </w:t>
            </w:r>
          </w:p>
        </w:tc>
        <w:tc>
          <w:tcPr>
            <w:tcW w:w="34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Times New Roman" w:eastAsia="Times New Roman" w:hAnsi="Times New Roman" w:cs="Times New Roman"/>
                <w:i/>
                <w:sz w:val="20"/>
              </w:rPr>
              <w:t xml:space="preserve">365845.5800 </w:t>
            </w:r>
          </w:p>
        </w:tc>
        <w:tc>
          <w:tcPr>
            <w:tcW w:w="410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
              <w:jc w:val="center"/>
            </w:pPr>
            <w:r>
              <w:rPr>
                <w:rFonts w:ascii="Times New Roman" w:eastAsia="Times New Roman" w:hAnsi="Times New Roman" w:cs="Times New Roman"/>
                <w:i/>
                <w:sz w:val="20"/>
              </w:rPr>
              <w:t xml:space="preserve">3135646.8600 </w:t>
            </w:r>
          </w:p>
        </w:tc>
      </w:tr>
      <w:tr w:rsidR="002C2315">
        <w:trPr>
          <w:trHeight w:val="264"/>
        </w:trPr>
        <w:tc>
          <w:tcPr>
            <w:tcW w:w="154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4"/>
              <w:jc w:val="center"/>
            </w:pPr>
            <w:r>
              <w:rPr>
                <w:rFonts w:ascii="Times New Roman" w:eastAsia="Times New Roman" w:hAnsi="Times New Roman" w:cs="Times New Roman"/>
                <w:i/>
                <w:sz w:val="20"/>
              </w:rPr>
              <w:t xml:space="preserve">133 </w:t>
            </w:r>
          </w:p>
        </w:tc>
        <w:tc>
          <w:tcPr>
            <w:tcW w:w="34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Times New Roman" w:eastAsia="Times New Roman" w:hAnsi="Times New Roman" w:cs="Times New Roman"/>
                <w:i/>
                <w:sz w:val="20"/>
              </w:rPr>
              <w:t xml:space="preserve">365849.9200 </w:t>
            </w:r>
          </w:p>
        </w:tc>
        <w:tc>
          <w:tcPr>
            <w:tcW w:w="410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
              <w:jc w:val="center"/>
            </w:pPr>
            <w:r>
              <w:rPr>
                <w:rFonts w:ascii="Times New Roman" w:eastAsia="Times New Roman" w:hAnsi="Times New Roman" w:cs="Times New Roman"/>
                <w:i/>
                <w:sz w:val="20"/>
              </w:rPr>
              <w:t xml:space="preserve">3135646.5500 </w:t>
            </w:r>
          </w:p>
        </w:tc>
      </w:tr>
      <w:tr w:rsidR="002C2315">
        <w:trPr>
          <w:trHeight w:val="264"/>
        </w:trPr>
        <w:tc>
          <w:tcPr>
            <w:tcW w:w="154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4"/>
              <w:jc w:val="center"/>
            </w:pPr>
            <w:r>
              <w:rPr>
                <w:rFonts w:ascii="Times New Roman" w:eastAsia="Times New Roman" w:hAnsi="Times New Roman" w:cs="Times New Roman"/>
                <w:i/>
                <w:sz w:val="20"/>
              </w:rPr>
              <w:t xml:space="preserve">134 </w:t>
            </w:r>
          </w:p>
        </w:tc>
        <w:tc>
          <w:tcPr>
            <w:tcW w:w="34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rFonts w:ascii="Times New Roman" w:eastAsia="Times New Roman" w:hAnsi="Times New Roman" w:cs="Times New Roman"/>
                <w:i/>
                <w:sz w:val="20"/>
              </w:rPr>
              <w:t xml:space="preserve">365850.1144 </w:t>
            </w:r>
          </w:p>
        </w:tc>
        <w:tc>
          <w:tcPr>
            <w:tcW w:w="410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
              <w:jc w:val="center"/>
            </w:pPr>
            <w:r>
              <w:rPr>
                <w:rFonts w:ascii="Times New Roman" w:eastAsia="Times New Roman" w:hAnsi="Times New Roman" w:cs="Times New Roman"/>
                <w:i/>
                <w:sz w:val="20"/>
              </w:rPr>
              <w:t xml:space="preserve">3135646.5404 </w:t>
            </w:r>
          </w:p>
        </w:tc>
      </w:tr>
      <w:tr w:rsidR="002C2315">
        <w:trPr>
          <w:trHeight w:val="266"/>
        </w:trPr>
        <w:tc>
          <w:tcPr>
            <w:tcW w:w="154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4"/>
              <w:jc w:val="center"/>
            </w:pPr>
            <w:r>
              <w:rPr>
                <w:rFonts w:ascii="Times New Roman" w:eastAsia="Times New Roman" w:hAnsi="Times New Roman" w:cs="Times New Roman"/>
                <w:i/>
                <w:sz w:val="20"/>
              </w:rPr>
              <w:t xml:space="preserve">135 </w:t>
            </w:r>
          </w:p>
        </w:tc>
        <w:tc>
          <w:tcPr>
            <w:tcW w:w="34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Times New Roman" w:eastAsia="Times New Roman" w:hAnsi="Times New Roman" w:cs="Times New Roman"/>
                <w:i/>
                <w:sz w:val="20"/>
              </w:rPr>
              <w:t xml:space="preserve">365850.1321 </w:t>
            </w:r>
          </w:p>
        </w:tc>
        <w:tc>
          <w:tcPr>
            <w:tcW w:w="410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
              <w:jc w:val="center"/>
            </w:pPr>
            <w:r>
              <w:rPr>
                <w:rFonts w:ascii="Times New Roman" w:eastAsia="Times New Roman" w:hAnsi="Times New Roman" w:cs="Times New Roman"/>
                <w:i/>
                <w:sz w:val="20"/>
              </w:rPr>
              <w:t xml:space="preserve">3135646.1182 </w:t>
            </w:r>
          </w:p>
        </w:tc>
      </w:tr>
      <w:tr w:rsidR="002C2315">
        <w:trPr>
          <w:trHeight w:val="264"/>
        </w:trPr>
        <w:tc>
          <w:tcPr>
            <w:tcW w:w="154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4"/>
              <w:jc w:val="center"/>
            </w:pPr>
            <w:r>
              <w:rPr>
                <w:rFonts w:ascii="Times New Roman" w:eastAsia="Times New Roman" w:hAnsi="Times New Roman" w:cs="Times New Roman"/>
                <w:i/>
                <w:sz w:val="20"/>
              </w:rPr>
              <w:t xml:space="preserve">136 </w:t>
            </w:r>
          </w:p>
        </w:tc>
        <w:tc>
          <w:tcPr>
            <w:tcW w:w="34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Times New Roman" w:eastAsia="Times New Roman" w:hAnsi="Times New Roman" w:cs="Times New Roman"/>
                <w:i/>
                <w:sz w:val="20"/>
              </w:rPr>
              <w:t xml:space="preserve">365849.8025 </w:t>
            </w:r>
          </w:p>
        </w:tc>
        <w:tc>
          <w:tcPr>
            <w:tcW w:w="410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
              <w:jc w:val="center"/>
            </w:pPr>
            <w:r>
              <w:rPr>
                <w:rFonts w:ascii="Times New Roman" w:eastAsia="Times New Roman" w:hAnsi="Times New Roman" w:cs="Times New Roman"/>
                <w:i/>
                <w:sz w:val="20"/>
              </w:rPr>
              <w:t xml:space="preserve">3135643.4439 </w:t>
            </w:r>
          </w:p>
        </w:tc>
      </w:tr>
      <w:tr w:rsidR="002C2315">
        <w:trPr>
          <w:trHeight w:val="266"/>
        </w:trPr>
        <w:tc>
          <w:tcPr>
            <w:tcW w:w="154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4"/>
              <w:jc w:val="center"/>
            </w:pPr>
            <w:r>
              <w:rPr>
                <w:rFonts w:ascii="Times New Roman" w:eastAsia="Times New Roman" w:hAnsi="Times New Roman" w:cs="Times New Roman"/>
                <w:i/>
                <w:sz w:val="20"/>
              </w:rPr>
              <w:t xml:space="preserve">137 </w:t>
            </w:r>
          </w:p>
        </w:tc>
        <w:tc>
          <w:tcPr>
            <w:tcW w:w="34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Times New Roman" w:eastAsia="Times New Roman" w:hAnsi="Times New Roman" w:cs="Times New Roman"/>
                <w:i/>
                <w:sz w:val="20"/>
              </w:rPr>
              <w:t xml:space="preserve">365849.3486 </w:t>
            </w:r>
          </w:p>
        </w:tc>
        <w:tc>
          <w:tcPr>
            <w:tcW w:w="410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
              <w:jc w:val="center"/>
            </w:pPr>
            <w:r>
              <w:rPr>
                <w:rFonts w:ascii="Times New Roman" w:eastAsia="Times New Roman" w:hAnsi="Times New Roman" w:cs="Times New Roman"/>
                <w:i/>
                <w:sz w:val="20"/>
              </w:rPr>
              <w:t xml:space="preserve">3135635.4702 </w:t>
            </w:r>
          </w:p>
        </w:tc>
      </w:tr>
      <w:tr w:rsidR="002C2315">
        <w:trPr>
          <w:trHeight w:val="264"/>
        </w:trPr>
        <w:tc>
          <w:tcPr>
            <w:tcW w:w="154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4"/>
              <w:jc w:val="center"/>
            </w:pPr>
            <w:r>
              <w:rPr>
                <w:rFonts w:ascii="Times New Roman" w:eastAsia="Times New Roman" w:hAnsi="Times New Roman" w:cs="Times New Roman"/>
                <w:i/>
                <w:sz w:val="20"/>
              </w:rPr>
              <w:t xml:space="preserve">138 </w:t>
            </w:r>
          </w:p>
        </w:tc>
        <w:tc>
          <w:tcPr>
            <w:tcW w:w="34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Times New Roman" w:eastAsia="Times New Roman" w:hAnsi="Times New Roman" w:cs="Times New Roman"/>
                <w:i/>
                <w:sz w:val="20"/>
              </w:rPr>
              <w:t xml:space="preserve">365852.2051 </w:t>
            </w:r>
          </w:p>
        </w:tc>
        <w:tc>
          <w:tcPr>
            <w:tcW w:w="410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
              <w:jc w:val="center"/>
            </w:pPr>
            <w:r>
              <w:rPr>
                <w:rFonts w:ascii="Times New Roman" w:eastAsia="Times New Roman" w:hAnsi="Times New Roman" w:cs="Times New Roman"/>
                <w:i/>
                <w:sz w:val="20"/>
              </w:rPr>
              <w:t xml:space="preserve">3135632.3182 </w:t>
            </w:r>
          </w:p>
        </w:tc>
      </w:tr>
      <w:tr w:rsidR="002C2315">
        <w:trPr>
          <w:trHeight w:val="267"/>
        </w:trPr>
        <w:tc>
          <w:tcPr>
            <w:tcW w:w="154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4"/>
              <w:jc w:val="center"/>
            </w:pPr>
            <w:r>
              <w:rPr>
                <w:rFonts w:ascii="Times New Roman" w:eastAsia="Times New Roman" w:hAnsi="Times New Roman" w:cs="Times New Roman"/>
                <w:i/>
                <w:sz w:val="20"/>
              </w:rPr>
              <w:t xml:space="preserve">1 </w:t>
            </w:r>
          </w:p>
        </w:tc>
        <w:tc>
          <w:tcPr>
            <w:tcW w:w="34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Times New Roman" w:eastAsia="Times New Roman" w:hAnsi="Times New Roman" w:cs="Times New Roman"/>
                <w:i/>
                <w:sz w:val="20"/>
              </w:rPr>
              <w:t xml:space="preserve">365825.0477 </w:t>
            </w:r>
          </w:p>
        </w:tc>
        <w:tc>
          <w:tcPr>
            <w:tcW w:w="410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
              <w:jc w:val="center"/>
            </w:pPr>
            <w:r>
              <w:rPr>
                <w:rFonts w:ascii="Times New Roman" w:eastAsia="Times New Roman" w:hAnsi="Times New Roman" w:cs="Times New Roman"/>
                <w:i/>
                <w:sz w:val="20"/>
              </w:rPr>
              <w:t xml:space="preserve">3135635.0797 </w:t>
            </w:r>
          </w:p>
        </w:tc>
      </w:tr>
    </w:tbl>
    <w:p w:rsidR="002C2315" w:rsidRDefault="00F666DB">
      <w:pPr>
        <w:spacing w:after="0"/>
        <w:ind w:left="284"/>
      </w:pPr>
      <w:r>
        <w:rPr>
          <w:rFonts w:ascii="Times New Roman" w:eastAsia="Times New Roman" w:hAnsi="Times New Roman" w:cs="Times New Roman"/>
          <w:i/>
          <w:sz w:val="24"/>
        </w:rPr>
        <w:t xml:space="preserve"> </w:t>
      </w:r>
    </w:p>
    <w:p w:rsidR="002C2315" w:rsidRDefault="00F666DB">
      <w:pPr>
        <w:spacing w:after="0"/>
        <w:ind w:left="284"/>
      </w:pPr>
      <w:r>
        <w:rPr>
          <w:noProof/>
        </w:rPr>
        <mc:AlternateContent>
          <mc:Choice Requires="wpg">
            <w:drawing>
              <wp:anchor distT="0" distB="0" distL="114300" distR="114300" simplePos="0" relativeHeight="251785216" behindDoc="0" locked="0" layoutInCell="1" allowOverlap="1">
                <wp:simplePos x="0" y="0"/>
                <wp:positionH relativeFrom="page">
                  <wp:posOffset>8660363</wp:posOffset>
                </wp:positionH>
                <wp:positionV relativeFrom="page">
                  <wp:posOffset>6815632</wp:posOffset>
                </wp:positionV>
                <wp:extent cx="161330" cy="3497276"/>
                <wp:effectExtent l="0" t="0" r="0" b="0"/>
                <wp:wrapTopAndBottom/>
                <wp:docPr id="685321" name="Group 685321"/>
                <wp:cNvGraphicFramePr/>
                <a:graphic xmlns:a="http://schemas.openxmlformats.org/drawingml/2006/main">
                  <a:graphicData uri="http://schemas.microsoft.com/office/word/2010/wordprocessingGroup">
                    <wpg:wgp>
                      <wpg:cNvGrpSpPr/>
                      <wpg:grpSpPr>
                        <a:xfrm>
                          <a:off x="0" y="0"/>
                          <a:ext cx="161330" cy="3497276"/>
                          <a:chOff x="0" y="0"/>
                          <a:chExt cx="161330" cy="3497276"/>
                        </a:xfrm>
                      </wpg:grpSpPr>
                      <wps:wsp>
                        <wps:cNvPr id="24374" name="Rectangle 24374"/>
                        <wps:cNvSpPr/>
                        <wps:spPr>
                          <a:xfrm rot="-5399999">
                            <a:off x="-2269077" y="1114975"/>
                            <a:ext cx="4651376" cy="113224"/>
                          </a:xfrm>
                          <a:prstGeom prst="rect">
                            <a:avLst/>
                          </a:prstGeom>
                          <a:ln>
                            <a:noFill/>
                          </a:ln>
                        </wps:spPr>
                        <wps:txbx>
                          <w:txbxContent>
                            <w:p w:rsidR="002C2315" w:rsidRDefault="00F666DB">
                              <w:r>
                                <w:rPr>
                                  <w:rFonts w:ascii="Arial" w:eastAsia="Arial" w:hAnsi="Arial" w:cs="Arial"/>
                                  <w:sz w:val="12"/>
                                </w:rPr>
                                <w:t xml:space="preserve">Cód. Validación: 5XLNQH4F7W724D3SZYZ634AA5 | Verificación: https://candelaria.sedelectronica.es/ </w:t>
                              </w:r>
                            </w:p>
                          </w:txbxContent>
                        </wps:txbx>
                        <wps:bodyPr horzOverflow="overflow" vert="horz" lIns="0" tIns="0" rIns="0" bIns="0" rtlCol="0">
                          <a:noAutofit/>
                        </wps:bodyPr>
                      </wps:wsp>
                      <wps:wsp>
                        <wps:cNvPr id="24375" name="Rectangle 24375"/>
                        <wps:cNvSpPr/>
                        <wps:spPr>
                          <a:xfrm rot="-5399999">
                            <a:off x="-2094823" y="1213028"/>
                            <a:ext cx="4455272" cy="113224"/>
                          </a:xfrm>
                          <a:prstGeom prst="rect">
                            <a:avLst/>
                          </a:prstGeom>
                          <a:ln>
                            <a:noFill/>
                          </a:ln>
                        </wps:spPr>
                        <wps:txbx>
                          <w:txbxContent>
                            <w:p w:rsidR="002C2315" w:rsidRDefault="00F666DB">
                              <w:r>
                                <w:rPr>
                                  <w:rFonts w:ascii="Arial" w:eastAsia="Arial" w:hAnsi="Arial" w:cs="Arial"/>
                                  <w:sz w:val="12"/>
                                </w:rPr>
                                <w:t xml:space="preserve">Documento firmado electrónicamente desde la plataforma esPublico Gestiona | Página 112 de 275 </w:t>
                              </w:r>
                            </w:p>
                          </w:txbxContent>
                        </wps:txbx>
                        <wps:bodyPr horzOverflow="overflow" vert="horz" lIns="0" tIns="0" rIns="0" bIns="0" rtlCol="0">
                          <a:noAutofit/>
                        </wps:bodyPr>
                      </wps:wsp>
                    </wpg:wgp>
                  </a:graphicData>
                </a:graphic>
              </wp:anchor>
            </w:drawing>
          </mc:Choice>
          <mc:Fallback xmlns:a="http://schemas.openxmlformats.org/drawingml/2006/main">
            <w:pict>
              <v:group id="Group 685321" style="width:12.7031pt;height:275.376pt;position:absolute;mso-position-horizontal-relative:page;mso-position-horizontal:absolute;margin-left:681.918pt;mso-position-vertical-relative:page;margin-top:536.664pt;" coordsize="1613,34972">
                <v:rect id="Rectangle 24374" style="position:absolute;width:46513;height:1132;left:-22690;top:11149;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5XLNQH4F7W724D3SZYZ634AA5 | Verificación: https://candelaria.sedelectronica.es/ </w:t>
                        </w:r>
                      </w:p>
                    </w:txbxContent>
                  </v:textbox>
                </v:rect>
                <v:rect id="Rectangle 24375" style="position:absolute;width:44552;height:1132;left:-20948;top:12130;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112 de 275 </w:t>
                        </w:r>
                      </w:p>
                    </w:txbxContent>
                  </v:textbox>
                </v:rect>
                <w10:wrap type="topAndBottom"/>
              </v:group>
            </w:pict>
          </mc:Fallback>
        </mc:AlternateContent>
      </w:r>
      <w:r>
        <w:rPr>
          <w:rFonts w:ascii="Arial" w:eastAsia="Arial" w:hAnsi="Arial" w:cs="Arial"/>
          <w:i/>
        </w:rPr>
        <w:t xml:space="preserve"> </w:t>
      </w:r>
    </w:p>
    <w:p w:rsidR="002C2315" w:rsidRDefault="00F666DB">
      <w:pPr>
        <w:pStyle w:val="Ttulo2"/>
        <w:ind w:left="279" w:right="380"/>
      </w:pPr>
      <w:r>
        <w:t>COORDENADAS UTM CALLE BELLA VISTA (tramo rodado)</w:t>
      </w:r>
      <w:r>
        <w:rPr>
          <w:u w:val="none"/>
        </w:rPr>
        <w:t xml:space="preserve"> </w:t>
      </w:r>
    </w:p>
    <w:p w:rsidR="002C2315" w:rsidRDefault="00F666DB">
      <w:pPr>
        <w:spacing w:after="0"/>
        <w:ind w:left="284"/>
      </w:pPr>
      <w:r>
        <w:rPr>
          <w:rFonts w:ascii="Times New Roman" w:eastAsia="Times New Roman" w:hAnsi="Times New Roman" w:cs="Times New Roman"/>
          <w:i/>
          <w:sz w:val="24"/>
        </w:rPr>
        <w:t xml:space="preserve"> </w:t>
      </w:r>
    </w:p>
    <w:tbl>
      <w:tblPr>
        <w:tblStyle w:val="TableGrid"/>
        <w:tblW w:w="9066" w:type="dxa"/>
        <w:tblInd w:w="364" w:type="dxa"/>
        <w:tblCellMar>
          <w:top w:w="77" w:type="dxa"/>
          <w:left w:w="536" w:type="dxa"/>
          <w:bottom w:w="0" w:type="dxa"/>
          <w:right w:w="115" w:type="dxa"/>
        </w:tblCellMar>
        <w:tblLook w:val="04A0" w:firstRow="1" w:lastRow="0" w:firstColumn="1" w:lastColumn="0" w:noHBand="0" w:noVBand="1"/>
      </w:tblPr>
      <w:tblGrid>
        <w:gridCol w:w="1554"/>
        <w:gridCol w:w="3402"/>
        <w:gridCol w:w="4110"/>
      </w:tblGrid>
      <w:tr w:rsidR="002C2315">
        <w:trPr>
          <w:trHeight w:val="310"/>
        </w:trPr>
        <w:tc>
          <w:tcPr>
            <w:tcW w:w="1554" w:type="dxa"/>
            <w:tcBorders>
              <w:top w:val="single" w:sz="4" w:space="0" w:color="000000"/>
              <w:left w:val="single" w:sz="4" w:space="0" w:color="000000"/>
              <w:bottom w:val="single" w:sz="4" w:space="0" w:color="000000"/>
              <w:right w:val="nil"/>
            </w:tcBorders>
            <w:shd w:val="clear" w:color="auto" w:fill="E7E6E6"/>
          </w:tcPr>
          <w:p w:rsidR="002C2315" w:rsidRDefault="002C2315"/>
        </w:tc>
        <w:tc>
          <w:tcPr>
            <w:tcW w:w="7512" w:type="dxa"/>
            <w:gridSpan w:val="2"/>
            <w:tcBorders>
              <w:top w:val="single" w:sz="4" w:space="0" w:color="000000"/>
              <w:left w:val="nil"/>
              <w:bottom w:val="single" w:sz="4" w:space="0" w:color="000000"/>
              <w:right w:val="single" w:sz="4" w:space="0" w:color="000000"/>
            </w:tcBorders>
            <w:shd w:val="clear" w:color="auto" w:fill="E7E6E6"/>
          </w:tcPr>
          <w:p w:rsidR="002C2315" w:rsidRDefault="00F666DB">
            <w:pPr>
              <w:spacing w:after="0"/>
              <w:ind w:left="695"/>
            </w:pPr>
            <w:r>
              <w:rPr>
                <w:rFonts w:ascii="Times New Roman" w:eastAsia="Times New Roman" w:hAnsi="Times New Roman" w:cs="Times New Roman"/>
                <w:i/>
                <w:sz w:val="20"/>
              </w:rPr>
              <w:t xml:space="preserve">Superficie Calle Bella Vista (tramo rodado) </w:t>
            </w:r>
          </w:p>
        </w:tc>
      </w:tr>
      <w:tr w:rsidR="002C2315">
        <w:trPr>
          <w:trHeight w:val="310"/>
        </w:trPr>
        <w:tc>
          <w:tcPr>
            <w:tcW w:w="1554" w:type="dxa"/>
            <w:tcBorders>
              <w:top w:val="single" w:sz="4" w:space="0" w:color="000000"/>
              <w:left w:val="single" w:sz="4" w:space="0" w:color="000000"/>
              <w:bottom w:val="single" w:sz="4" w:space="0" w:color="000000"/>
              <w:right w:val="single" w:sz="4" w:space="0" w:color="000000"/>
            </w:tcBorders>
            <w:shd w:val="clear" w:color="auto" w:fill="E7E6E6"/>
          </w:tcPr>
          <w:p w:rsidR="002C2315" w:rsidRDefault="00F666DB">
            <w:pPr>
              <w:spacing w:after="0"/>
              <w:ind w:right="424"/>
              <w:jc w:val="center"/>
            </w:pPr>
            <w:r>
              <w:rPr>
                <w:rFonts w:ascii="Times New Roman" w:eastAsia="Times New Roman" w:hAnsi="Times New Roman" w:cs="Times New Roman"/>
                <w:i/>
                <w:sz w:val="20"/>
              </w:rPr>
              <w:t xml:space="preserve">Punto </w:t>
            </w:r>
          </w:p>
        </w:tc>
        <w:tc>
          <w:tcPr>
            <w:tcW w:w="7512" w:type="dxa"/>
            <w:gridSpan w:val="2"/>
            <w:tcBorders>
              <w:top w:val="single" w:sz="4" w:space="0" w:color="000000"/>
              <w:left w:val="single" w:sz="4" w:space="0" w:color="000000"/>
              <w:bottom w:val="single" w:sz="4" w:space="0" w:color="000000"/>
              <w:right w:val="single" w:sz="4" w:space="0" w:color="000000"/>
            </w:tcBorders>
            <w:shd w:val="clear" w:color="auto" w:fill="E7E6E6"/>
          </w:tcPr>
          <w:p w:rsidR="002C2315" w:rsidRDefault="00F666DB">
            <w:pPr>
              <w:spacing w:after="0"/>
              <w:ind w:right="424"/>
              <w:jc w:val="center"/>
            </w:pPr>
            <w:r>
              <w:rPr>
                <w:rFonts w:ascii="Times New Roman" w:eastAsia="Times New Roman" w:hAnsi="Times New Roman" w:cs="Times New Roman"/>
                <w:i/>
                <w:sz w:val="20"/>
              </w:rPr>
              <w:t xml:space="preserve">Coordenadas UTM </w:t>
            </w:r>
          </w:p>
        </w:tc>
      </w:tr>
      <w:tr w:rsidR="002C2315">
        <w:trPr>
          <w:trHeight w:val="308"/>
        </w:trPr>
        <w:tc>
          <w:tcPr>
            <w:tcW w:w="1554" w:type="dxa"/>
            <w:tcBorders>
              <w:top w:val="single" w:sz="4" w:space="0" w:color="000000"/>
              <w:left w:val="single" w:sz="4" w:space="0" w:color="000000"/>
              <w:bottom w:val="single" w:sz="4" w:space="0" w:color="000000"/>
              <w:right w:val="single" w:sz="4" w:space="0" w:color="000000"/>
            </w:tcBorders>
            <w:shd w:val="clear" w:color="auto" w:fill="E7E6E6"/>
          </w:tcPr>
          <w:p w:rsidR="002C2315" w:rsidRDefault="00F666DB">
            <w:pPr>
              <w:spacing w:after="0"/>
              <w:ind w:right="425"/>
              <w:jc w:val="center"/>
            </w:pPr>
            <w:r>
              <w:rPr>
                <w:rFonts w:ascii="Times New Roman" w:eastAsia="Times New Roman" w:hAnsi="Times New Roman" w:cs="Times New Roman"/>
                <w:i/>
                <w:sz w:val="20"/>
              </w:rPr>
              <w:t xml:space="preserve">Nº </w:t>
            </w:r>
          </w:p>
        </w:tc>
        <w:tc>
          <w:tcPr>
            <w:tcW w:w="3402" w:type="dxa"/>
            <w:tcBorders>
              <w:top w:val="single" w:sz="4" w:space="0" w:color="000000"/>
              <w:left w:val="single" w:sz="4" w:space="0" w:color="000000"/>
              <w:bottom w:val="single" w:sz="4" w:space="0" w:color="000000"/>
              <w:right w:val="single" w:sz="4" w:space="0" w:color="000000"/>
            </w:tcBorders>
            <w:shd w:val="clear" w:color="auto" w:fill="E7E6E6"/>
          </w:tcPr>
          <w:p w:rsidR="002C2315" w:rsidRDefault="00F666DB">
            <w:pPr>
              <w:spacing w:after="0"/>
              <w:ind w:right="422"/>
              <w:jc w:val="center"/>
            </w:pPr>
            <w:r>
              <w:rPr>
                <w:rFonts w:ascii="Times New Roman" w:eastAsia="Times New Roman" w:hAnsi="Times New Roman" w:cs="Times New Roman"/>
                <w:i/>
                <w:sz w:val="20"/>
              </w:rPr>
              <w:t xml:space="preserve">X </w:t>
            </w:r>
          </w:p>
        </w:tc>
        <w:tc>
          <w:tcPr>
            <w:tcW w:w="4111" w:type="dxa"/>
            <w:tcBorders>
              <w:top w:val="single" w:sz="4" w:space="0" w:color="000000"/>
              <w:left w:val="single" w:sz="4" w:space="0" w:color="000000"/>
              <w:bottom w:val="single" w:sz="4" w:space="0" w:color="000000"/>
              <w:right w:val="single" w:sz="4" w:space="0" w:color="000000"/>
            </w:tcBorders>
            <w:shd w:val="clear" w:color="auto" w:fill="E7E6E6"/>
          </w:tcPr>
          <w:p w:rsidR="002C2315" w:rsidRDefault="00F666DB">
            <w:pPr>
              <w:spacing w:after="0"/>
              <w:ind w:right="418"/>
              <w:jc w:val="center"/>
            </w:pPr>
            <w:r>
              <w:rPr>
                <w:rFonts w:ascii="Times New Roman" w:eastAsia="Times New Roman" w:hAnsi="Times New Roman" w:cs="Times New Roman"/>
                <w:i/>
                <w:sz w:val="20"/>
              </w:rPr>
              <w:t xml:space="preserve">Y </w:t>
            </w:r>
          </w:p>
        </w:tc>
      </w:tr>
      <w:tr w:rsidR="002C2315">
        <w:trPr>
          <w:trHeight w:val="311"/>
        </w:trPr>
        <w:tc>
          <w:tcPr>
            <w:tcW w:w="155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424"/>
              <w:jc w:val="center"/>
            </w:pPr>
            <w:r>
              <w:rPr>
                <w:rFonts w:ascii="Times New Roman" w:eastAsia="Times New Roman" w:hAnsi="Times New Roman" w:cs="Times New Roman"/>
                <w:i/>
                <w:sz w:val="20"/>
              </w:rPr>
              <w:t xml:space="preserve">37 </w:t>
            </w:r>
          </w:p>
        </w:tc>
        <w:tc>
          <w:tcPr>
            <w:tcW w:w="3402"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424"/>
              <w:jc w:val="center"/>
            </w:pPr>
            <w:r>
              <w:rPr>
                <w:rFonts w:ascii="Times New Roman" w:eastAsia="Times New Roman" w:hAnsi="Times New Roman" w:cs="Times New Roman"/>
                <w:i/>
                <w:sz w:val="20"/>
              </w:rPr>
              <w:t xml:space="preserve">365905.3120 </w:t>
            </w:r>
          </w:p>
        </w:tc>
        <w:tc>
          <w:tcPr>
            <w:tcW w:w="4111"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421"/>
              <w:jc w:val="center"/>
            </w:pPr>
            <w:r>
              <w:rPr>
                <w:rFonts w:ascii="Times New Roman" w:eastAsia="Times New Roman" w:hAnsi="Times New Roman" w:cs="Times New Roman"/>
                <w:i/>
                <w:sz w:val="20"/>
              </w:rPr>
              <w:t xml:space="preserve">3135811.3210 </w:t>
            </w:r>
          </w:p>
        </w:tc>
      </w:tr>
      <w:tr w:rsidR="002C2315">
        <w:trPr>
          <w:trHeight w:val="310"/>
        </w:trPr>
        <w:tc>
          <w:tcPr>
            <w:tcW w:w="155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424"/>
              <w:jc w:val="center"/>
            </w:pPr>
            <w:r>
              <w:rPr>
                <w:rFonts w:ascii="Times New Roman" w:eastAsia="Times New Roman" w:hAnsi="Times New Roman" w:cs="Times New Roman"/>
                <w:i/>
                <w:sz w:val="20"/>
              </w:rPr>
              <w:t xml:space="preserve">38 </w:t>
            </w:r>
          </w:p>
        </w:tc>
        <w:tc>
          <w:tcPr>
            <w:tcW w:w="3402"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424"/>
              <w:jc w:val="center"/>
            </w:pPr>
            <w:r>
              <w:rPr>
                <w:rFonts w:ascii="Times New Roman" w:eastAsia="Times New Roman" w:hAnsi="Times New Roman" w:cs="Times New Roman"/>
                <w:i/>
                <w:sz w:val="20"/>
              </w:rPr>
              <w:t xml:space="preserve">365907.5650 </w:t>
            </w:r>
          </w:p>
        </w:tc>
        <w:tc>
          <w:tcPr>
            <w:tcW w:w="4111"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421"/>
              <w:jc w:val="center"/>
            </w:pPr>
            <w:r>
              <w:rPr>
                <w:rFonts w:ascii="Times New Roman" w:eastAsia="Times New Roman" w:hAnsi="Times New Roman" w:cs="Times New Roman"/>
                <w:i/>
                <w:sz w:val="20"/>
              </w:rPr>
              <w:t xml:space="preserve">3135821.6010 </w:t>
            </w:r>
          </w:p>
        </w:tc>
      </w:tr>
      <w:tr w:rsidR="002C2315">
        <w:trPr>
          <w:trHeight w:val="310"/>
        </w:trPr>
        <w:tc>
          <w:tcPr>
            <w:tcW w:w="155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424"/>
              <w:jc w:val="center"/>
            </w:pPr>
            <w:r>
              <w:rPr>
                <w:rFonts w:ascii="Times New Roman" w:eastAsia="Times New Roman" w:hAnsi="Times New Roman" w:cs="Times New Roman"/>
                <w:i/>
                <w:sz w:val="20"/>
              </w:rPr>
              <w:t xml:space="preserve">39 </w:t>
            </w:r>
          </w:p>
        </w:tc>
        <w:tc>
          <w:tcPr>
            <w:tcW w:w="3402"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424"/>
              <w:jc w:val="center"/>
            </w:pPr>
            <w:r>
              <w:rPr>
                <w:rFonts w:ascii="Times New Roman" w:eastAsia="Times New Roman" w:hAnsi="Times New Roman" w:cs="Times New Roman"/>
                <w:i/>
                <w:sz w:val="20"/>
              </w:rPr>
              <w:t xml:space="preserve">365904.3760 </w:t>
            </w:r>
          </w:p>
        </w:tc>
        <w:tc>
          <w:tcPr>
            <w:tcW w:w="4111"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421"/>
              <w:jc w:val="center"/>
            </w:pPr>
            <w:r>
              <w:rPr>
                <w:rFonts w:ascii="Times New Roman" w:eastAsia="Times New Roman" w:hAnsi="Times New Roman" w:cs="Times New Roman"/>
                <w:i/>
                <w:sz w:val="20"/>
              </w:rPr>
              <w:t xml:space="preserve">3135821.9660 </w:t>
            </w:r>
          </w:p>
        </w:tc>
      </w:tr>
      <w:tr w:rsidR="002C2315">
        <w:trPr>
          <w:trHeight w:val="312"/>
        </w:trPr>
        <w:tc>
          <w:tcPr>
            <w:tcW w:w="155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424"/>
              <w:jc w:val="center"/>
            </w:pPr>
            <w:r>
              <w:rPr>
                <w:rFonts w:ascii="Times New Roman" w:eastAsia="Times New Roman" w:hAnsi="Times New Roman" w:cs="Times New Roman"/>
                <w:i/>
                <w:sz w:val="20"/>
              </w:rPr>
              <w:t xml:space="preserve">40 </w:t>
            </w:r>
          </w:p>
        </w:tc>
        <w:tc>
          <w:tcPr>
            <w:tcW w:w="3402"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424"/>
              <w:jc w:val="center"/>
            </w:pPr>
            <w:r>
              <w:rPr>
                <w:rFonts w:ascii="Times New Roman" w:eastAsia="Times New Roman" w:hAnsi="Times New Roman" w:cs="Times New Roman"/>
                <w:i/>
                <w:sz w:val="20"/>
              </w:rPr>
              <w:t xml:space="preserve">365904.0560 </w:t>
            </w:r>
          </w:p>
        </w:tc>
        <w:tc>
          <w:tcPr>
            <w:tcW w:w="4111"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421"/>
              <w:jc w:val="center"/>
            </w:pPr>
            <w:r>
              <w:rPr>
                <w:rFonts w:ascii="Times New Roman" w:eastAsia="Times New Roman" w:hAnsi="Times New Roman" w:cs="Times New Roman"/>
                <w:i/>
                <w:sz w:val="20"/>
              </w:rPr>
              <w:t xml:space="preserve">3135820.6950 </w:t>
            </w:r>
          </w:p>
        </w:tc>
      </w:tr>
      <w:tr w:rsidR="002C2315">
        <w:trPr>
          <w:trHeight w:val="310"/>
        </w:trPr>
        <w:tc>
          <w:tcPr>
            <w:tcW w:w="155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424"/>
              <w:jc w:val="center"/>
            </w:pPr>
            <w:r>
              <w:rPr>
                <w:rFonts w:ascii="Times New Roman" w:eastAsia="Times New Roman" w:hAnsi="Times New Roman" w:cs="Times New Roman"/>
                <w:i/>
                <w:sz w:val="20"/>
              </w:rPr>
              <w:t xml:space="preserve">41 </w:t>
            </w:r>
          </w:p>
        </w:tc>
        <w:tc>
          <w:tcPr>
            <w:tcW w:w="3402"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424"/>
              <w:jc w:val="center"/>
            </w:pPr>
            <w:r>
              <w:rPr>
                <w:rFonts w:ascii="Times New Roman" w:eastAsia="Times New Roman" w:hAnsi="Times New Roman" w:cs="Times New Roman"/>
                <w:i/>
                <w:sz w:val="20"/>
              </w:rPr>
              <w:t xml:space="preserve">365903.1330 </w:t>
            </w:r>
          </w:p>
        </w:tc>
        <w:tc>
          <w:tcPr>
            <w:tcW w:w="4111"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421"/>
              <w:jc w:val="center"/>
            </w:pPr>
            <w:r>
              <w:rPr>
                <w:rFonts w:ascii="Times New Roman" w:eastAsia="Times New Roman" w:hAnsi="Times New Roman" w:cs="Times New Roman"/>
                <w:i/>
                <w:sz w:val="20"/>
              </w:rPr>
              <w:t xml:space="preserve">3135820.9640 </w:t>
            </w:r>
          </w:p>
        </w:tc>
      </w:tr>
      <w:tr w:rsidR="002C2315">
        <w:trPr>
          <w:trHeight w:val="310"/>
        </w:trPr>
        <w:tc>
          <w:tcPr>
            <w:tcW w:w="155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424"/>
              <w:jc w:val="center"/>
            </w:pPr>
            <w:r>
              <w:rPr>
                <w:rFonts w:ascii="Times New Roman" w:eastAsia="Times New Roman" w:hAnsi="Times New Roman" w:cs="Times New Roman"/>
                <w:i/>
                <w:sz w:val="20"/>
              </w:rPr>
              <w:t xml:space="preserve">42 </w:t>
            </w:r>
          </w:p>
        </w:tc>
        <w:tc>
          <w:tcPr>
            <w:tcW w:w="3402"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424"/>
              <w:jc w:val="center"/>
            </w:pPr>
            <w:r>
              <w:rPr>
                <w:rFonts w:ascii="Times New Roman" w:eastAsia="Times New Roman" w:hAnsi="Times New Roman" w:cs="Times New Roman"/>
                <w:i/>
                <w:sz w:val="20"/>
              </w:rPr>
              <w:t xml:space="preserve">365902.6030 </w:t>
            </w:r>
          </w:p>
        </w:tc>
        <w:tc>
          <w:tcPr>
            <w:tcW w:w="4111"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421"/>
              <w:jc w:val="center"/>
            </w:pPr>
            <w:r>
              <w:rPr>
                <w:rFonts w:ascii="Times New Roman" w:eastAsia="Times New Roman" w:hAnsi="Times New Roman" w:cs="Times New Roman"/>
                <w:i/>
                <w:sz w:val="20"/>
              </w:rPr>
              <w:t xml:space="preserve">3135816.4180 </w:t>
            </w:r>
          </w:p>
        </w:tc>
      </w:tr>
      <w:tr w:rsidR="002C2315">
        <w:trPr>
          <w:trHeight w:val="310"/>
        </w:trPr>
        <w:tc>
          <w:tcPr>
            <w:tcW w:w="155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424"/>
              <w:jc w:val="center"/>
            </w:pPr>
            <w:r>
              <w:rPr>
                <w:rFonts w:ascii="Times New Roman" w:eastAsia="Times New Roman" w:hAnsi="Times New Roman" w:cs="Times New Roman"/>
                <w:i/>
                <w:sz w:val="20"/>
              </w:rPr>
              <w:t xml:space="preserve">43 </w:t>
            </w:r>
          </w:p>
        </w:tc>
        <w:tc>
          <w:tcPr>
            <w:tcW w:w="3402"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424"/>
              <w:jc w:val="center"/>
            </w:pPr>
            <w:r>
              <w:rPr>
                <w:rFonts w:ascii="Times New Roman" w:eastAsia="Times New Roman" w:hAnsi="Times New Roman" w:cs="Times New Roman"/>
                <w:i/>
                <w:sz w:val="20"/>
              </w:rPr>
              <w:t xml:space="preserve">365902.1467 </w:t>
            </w:r>
          </w:p>
        </w:tc>
        <w:tc>
          <w:tcPr>
            <w:tcW w:w="4111"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421"/>
              <w:jc w:val="center"/>
            </w:pPr>
            <w:r>
              <w:rPr>
                <w:rFonts w:ascii="Times New Roman" w:eastAsia="Times New Roman" w:hAnsi="Times New Roman" w:cs="Times New Roman"/>
                <w:i/>
                <w:sz w:val="20"/>
              </w:rPr>
              <w:t xml:space="preserve">3135814.2244 </w:t>
            </w:r>
          </w:p>
        </w:tc>
      </w:tr>
      <w:tr w:rsidR="002C2315">
        <w:trPr>
          <w:trHeight w:val="310"/>
        </w:trPr>
        <w:tc>
          <w:tcPr>
            <w:tcW w:w="155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424"/>
              <w:jc w:val="center"/>
            </w:pPr>
            <w:r>
              <w:rPr>
                <w:rFonts w:ascii="Times New Roman" w:eastAsia="Times New Roman" w:hAnsi="Times New Roman" w:cs="Times New Roman"/>
                <w:i/>
                <w:sz w:val="20"/>
              </w:rPr>
              <w:t xml:space="preserve">44 </w:t>
            </w:r>
          </w:p>
        </w:tc>
        <w:tc>
          <w:tcPr>
            <w:tcW w:w="3402"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424"/>
              <w:jc w:val="center"/>
            </w:pPr>
            <w:r>
              <w:rPr>
                <w:rFonts w:ascii="Times New Roman" w:eastAsia="Times New Roman" w:hAnsi="Times New Roman" w:cs="Times New Roman"/>
                <w:i/>
                <w:sz w:val="20"/>
              </w:rPr>
              <w:t xml:space="preserve">365902.0910 </w:t>
            </w:r>
          </w:p>
        </w:tc>
        <w:tc>
          <w:tcPr>
            <w:tcW w:w="4111"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421"/>
              <w:jc w:val="center"/>
            </w:pPr>
            <w:r>
              <w:rPr>
                <w:rFonts w:ascii="Times New Roman" w:eastAsia="Times New Roman" w:hAnsi="Times New Roman" w:cs="Times New Roman"/>
                <w:i/>
                <w:sz w:val="20"/>
              </w:rPr>
              <w:t xml:space="preserve">3135814.0323 </w:t>
            </w:r>
          </w:p>
        </w:tc>
      </w:tr>
      <w:tr w:rsidR="002C2315">
        <w:trPr>
          <w:trHeight w:val="310"/>
        </w:trPr>
        <w:tc>
          <w:tcPr>
            <w:tcW w:w="155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424"/>
              <w:jc w:val="center"/>
            </w:pPr>
            <w:r>
              <w:rPr>
                <w:rFonts w:ascii="Times New Roman" w:eastAsia="Times New Roman" w:hAnsi="Times New Roman" w:cs="Times New Roman"/>
                <w:i/>
                <w:sz w:val="20"/>
              </w:rPr>
              <w:t xml:space="preserve">45 </w:t>
            </w:r>
          </w:p>
        </w:tc>
        <w:tc>
          <w:tcPr>
            <w:tcW w:w="3402"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424"/>
              <w:jc w:val="center"/>
            </w:pPr>
            <w:r>
              <w:rPr>
                <w:rFonts w:ascii="Times New Roman" w:eastAsia="Times New Roman" w:hAnsi="Times New Roman" w:cs="Times New Roman"/>
                <w:i/>
                <w:sz w:val="20"/>
              </w:rPr>
              <w:t xml:space="preserve">365902.2836 </w:t>
            </w:r>
          </w:p>
        </w:tc>
        <w:tc>
          <w:tcPr>
            <w:tcW w:w="4111"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421"/>
              <w:jc w:val="center"/>
            </w:pPr>
            <w:r>
              <w:rPr>
                <w:rFonts w:ascii="Times New Roman" w:eastAsia="Times New Roman" w:hAnsi="Times New Roman" w:cs="Times New Roman"/>
                <w:i/>
                <w:sz w:val="20"/>
              </w:rPr>
              <w:t xml:space="preserve">3135813.9781 </w:t>
            </w:r>
          </w:p>
        </w:tc>
      </w:tr>
      <w:tr w:rsidR="002C2315">
        <w:trPr>
          <w:trHeight w:val="312"/>
        </w:trPr>
        <w:tc>
          <w:tcPr>
            <w:tcW w:w="155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424"/>
              <w:jc w:val="center"/>
            </w:pPr>
            <w:r>
              <w:rPr>
                <w:rFonts w:ascii="Times New Roman" w:eastAsia="Times New Roman" w:hAnsi="Times New Roman" w:cs="Times New Roman"/>
                <w:i/>
                <w:sz w:val="20"/>
              </w:rPr>
              <w:t xml:space="preserve">46 </w:t>
            </w:r>
          </w:p>
        </w:tc>
        <w:tc>
          <w:tcPr>
            <w:tcW w:w="3402"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424"/>
              <w:jc w:val="center"/>
            </w:pPr>
            <w:r>
              <w:rPr>
                <w:rFonts w:ascii="Times New Roman" w:eastAsia="Times New Roman" w:hAnsi="Times New Roman" w:cs="Times New Roman"/>
                <w:i/>
                <w:sz w:val="20"/>
              </w:rPr>
              <w:t xml:space="preserve">365902.0332 </w:t>
            </w:r>
          </w:p>
        </w:tc>
        <w:tc>
          <w:tcPr>
            <w:tcW w:w="4111"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421"/>
              <w:jc w:val="center"/>
            </w:pPr>
            <w:r>
              <w:rPr>
                <w:rFonts w:ascii="Times New Roman" w:eastAsia="Times New Roman" w:hAnsi="Times New Roman" w:cs="Times New Roman"/>
                <w:i/>
                <w:sz w:val="20"/>
              </w:rPr>
              <w:t xml:space="preserve">3135813.1136 </w:t>
            </w:r>
          </w:p>
        </w:tc>
      </w:tr>
      <w:tr w:rsidR="002C2315">
        <w:trPr>
          <w:trHeight w:val="310"/>
        </w:trPr>
        <w:tc>
          <w:tcPr>
            <w:tcW w:w="155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424"/>
              <w:jc w:val="center"/>
            </w:pPr>
            <w:r>
              <w:rPr>
                <w:rFonts w:ascii="Times New Roman" w:eastAsia="Times New Roman" w:hAnsi="Times New Roman" w:cs="Times New Roman"/>
                <w:i/>
                <w:sz w:val="20"/>
              </w:rPr>
              <w:t xml:space="preserve">47 </w:t>
            </w:r>
          </w:p>
        </w:tc>
        <w:tc>
          <w:tcPr>
            <w:tcW w:w="3402"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424"/>
              <w:jc w:val="center"/>
            </w:pPr>
            <w:r>
              <w:rPr>
                <w:rFonts w:ascii="Times New Roman" w:eastAsia="Times New Roman" w:hAnsi="Times New Roman" w:cs="Times New Roman"/>
                <w:i/>
                <w:sz w:val="20"/>
              </w:rPr>
              <w:t xml:space="preserve">365901.8407 </w:t>
            </w:r>
          </w:p>
        </w:tc>
        <w:tc>
          <w:tcPr>
            <w:tcW w:w="4111"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421"/>
              <w:jc w:val="center"/>
            </w:pPr>
            <w:r>
              <w:rPr>
                <w:rFonts w:ascii="Times New Roman" w:eastAsia="Times New Roman" w:hAnsi="Times New Roman" w:cs="Times New Roman"/>
                <w:i/>
                <w:sz w:val="20"/>
              </w:rPr>
              <w:t xml:space="preserve">3135813.1678 </w:t>
            </w:r>
          </w:p>
        </w:tc>
      </w:tr>
      <w:tr w:rsidR="002C2315">
        <w:trPr>
          <w:trHeight w:val="310"/>
        </w:trPr>
        <w:tc>
          <w:tcPr>
            <w:tcW w:w="155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424"/>
              <w:jc w:val="center"/>
            </w:pPr>
            <w:r>
              <w:rPr>
                <w:rFonts w:ascii="Times New Roman" w:eastAsia="Times New Roman" w:hAnsi="Times New Roman" w:cs="Times New Roman"/>
                <w:i/>
                <w:sz w:val="20"/>
              </w:rPr>
              <w:t xml:space="preserve">48 </w:t>
            </w:r>
          </w:p>
        </w:tc>
        <w:tc>
          <w:tcPr>
            <w:tcW w:w="3402"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424"/>
              <w:jc w:val="center"/>
            </w:pPr>
            <w:r>
              <w:rPr>
                <w:rFonts w:ascii="Times New Roman" w:eastAsia="Times New Roman" w:hAnsi="Times New Roman" w:cs="Times New Roman"/>
                <w:i/>
                <w:sz w:val="20"/>
              </w:rPr>
              <w:t xml:space="preserve">365900.7552 </w:t>
            </w:r>
          </w:p>
        </w:tc>
        <w:tc>
          <w:tcPr>
            <w:tcW w:w="4111"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421"/>
              <w:jc w:val="center"/>
            </w:pPr>
            <w:r>
              <w:rPr>
                <w:rFonts w:ascii="Times New Roman" w:eastAsia="Times New Roman" w:hAnsi="Times New Roman" w:cs="Times New Roman"/>
                <w:i/>
                <w:sz w:val="20"/>
              </w:rPr>
              <w:t xml:space="preserve">3135809.4189 </w:t>
            </w:r>
          </w:p>
        </w:tc>
      </w:tr>
      <w:tr w:rsidR="002C2315">
        <w:trPr>
          <w:trHeight w:val="310"/>
        </w:trPr>
        <w:tc>
          <w:tcPr>
            <w:tcW w:w="155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424"/>
              <w:jc w:val="center"/>
            </w:pPr>
            <w:r>
              <w:rPr>
                <w:rFonts w:ascii="Times New Roman" w:eastAsia="Times New Roman" w:hAnsi="Times New Roman" w:cs="Times New Roman"/>
                <w:i/>
                <w:sz w:val="20"/>
              </w:rPr>
              <w:t xml:space="preserve">49 </w:t>
            </w:r>
          </w:p>
        </w:tc>
        <w:tc>
          <w:tcPr>
            <w:tcW w:w="3402"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424"/>
              <w:jc w:val="center"/>
            </w:pPr>
            <w:r>
              <w:rPr>
                <w:rFonts w:ascii="Times New Roman" w:eastAsia="Times New Roman" w:hAnsi="Times New Roman" w:cs="Times New Roman"/>
                <w:i/>
                <w:sz w:val="20"/>
              </w:rPr>
              <w:t xml:space="preserve">365900.2704 </w:t>
            </w:r>
          </w:p>
        </w:tc>
        <w:tc>
          <w:tcPr>
            <w:tcW w:w="4111"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421"/>
              <w:jc w:val="center"/>
            </w:pPr>
            <w:r>
              <w:rPr>
                <w:rFonts w:ascii="Times New Roman" w:eastAsia="Times New Roman" w:hAnsi="Times New Roman" w:cs="Times New Roman"/>
                <w:i/>
                <w:sz w:val="20"/>
              </w:rPr>
              <w:t xml:space="preserve">3135809.5532 </w:t>
            </w:r>
          </w:p>
        </w:tc>
      </w:tr>
      <w:tr w:rsidR="002C2315">
        <w:trPr>
          <w:trHeight w:val="310"/>
        </w:trPr>
        <w:tc>
          <w:tcPr>
            <w:tcW w:w="155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424"/>
              <w:jc w:val="center"/>
            </w:pPr>
            <w:r>
              <w:rPr>
                <w:rFonts w:ascii="Times New Roman" w:eastAsia="Times New Roman" w:hAnsi="Times New Roman" w:cs="Times New Roman"/>
                <w:i/>
                <w:sz w:val="20"/>
              </w:rPr>
              <w:t xml:space="preserve">50 </w:t>
            </w:r>
          </w:p>
        </w:tc>
        <w:tc>
          <w:tcPr>
            <w:tcW w:w="3402"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424"/>
              <w:jc w:val="center"/>
            </w:pPr>
            <w:r>
              <w:rPr>
                <w:rFonts w:ascii="Times New Roman" w:eastAsia="Times New Roman" w:hAnsi="Times New Roman" w:cs="Times New Roman"/>
                <w:i/>
                <w:sz w:val="20"/>
              </w:rPr>
              <w:t xml:space="preserve">365899.0845 </w:t>
            </w:r>
          </w:p>
        </w:tc>
        <w:tc>
          <w:tcPr>
            <w:tcW w:w="4111"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421"/>
              <w:jc w:val="center"/>
            </w:pPr>
            <w:r>
              <w:rPr>
                <w:rFonts w:ascii="Times New Roman" w:eastAsia="Times New Roman" w:hAnsi="Times New Roman" w:cs="Times New Roman"/>
                <w:i/>
                <w:sz w:val="20"/>
              </w:rPr>
              <w:t xml:space="preserve">3135805.4827 </w:t>
            </w:r>
          </w:p>
        </w:tc>
      </w:tr>
      <w:tr w:rsidR="002C2315">
        <w:trPr>
          <w:trHeight w:val="310"/>
        </w:trPr>
        <w:tc>
          <w:tcPr>
            <w:tcW w:w="155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424"/>
              <w:jc w:val="center"/>
            </w:pPr>
            <w:r>
              <w:rPr>
                <w:rFonts w:ascii="Times New Roman" w:eastAsia="Times New Roman" w:hAnsi="Times New Roman" w:cs="Times New Roman"/>
                <w:i/>
                <w:sz w:val="20"/>
              </w:rPr>
              <w:t xml:space="preserve">51 </w:t>
            </w:r>
          </w:p>
        </w:tc>
        <w:tc>
          <w:tcPr>
            <w:tcW w:w="3402"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424"/>
              <w:jc w:val="center"/>
            </w:pPr>
            <w:r>
              <w:rPr>
                <w:rFonts w:ascii="Times New Roman" w:eastAsia="Times New Roman" w:hAnsi="Times New Roman" w:cs="Times New Roman"/>
                <w:i/>
                <w:sz w:val="20"/>
              </w:rPr>
              <w:t xml:space="preserve">365898.2040 </w:t>
            </w:r>
          </w:p>
        </w:tc>
        <w:tc>
          <w:tcPr>
            <w:tcW w:w="4111"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421"/>
              <w:jc w:val="center"/>
            </w:pPr>
            <w:r>
              <w:rPr>
                <w:rFonts w:ascii="Times New Roman" w:eastAsia="Times New Roman" w:hAnsi="Times New Roman" w:cs="Times New Roman"/>
                <w:i/>
                <w:sz w:val="20"/>
              </w:rPr>
              <w:t xml:space="preserve">3135797.4801 </w:t>
            </w:r>
          </w:p>
        </w:tc>
      </w:tr>
      <w:tr w:rsidR="002C2315">
        <w:trPr>
          <w:trHeight w:val="312"/>
        </w:trPr>
        <w:tc>
          <w:tcPr>
            <w:tcW w:w="155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424"/>
              <w:jc w:val="center"/>
            </w:pPr>
            <w:r>
              <w:rPr>
                <w:rFonts w:ascii="Times New Roman" w:eastAsia="Times New Roman" w:hAnsi="Times New Roman" w:cs="Times New Roman"/>
                <w:i/>
                <w:sz w:val="20"/>
              </w:rPr>
              <w:t xml:space="preserve">52 </w:t>
            </w:r>
          </w:p>
        </w:tc>
        <w:tc>
          <w:tcPr>
            <w:tcW w:w="3402"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424"/>
              <w:jc w:val="center"/>
            </w:pPr>
            <w:r>
              <w:rPr>
                <w:rFonts w:ascii="Times New Roman" w:eastAsia="Times New Roman" w:hAnsi="Times New Roman" w:cs="Times New Roman"/>
                <w:i/>
                <w:sz w:val="20"/>
              </w:rPr>
              <w:t xml:space="preserve">365898.4098 </w:t>
            </w:r>
          </w:p>
        </w:tc>
        <w:tc>
          <w:tcPr>
            <w:tcW w:w="4111"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421"/>
              <w:jc w:val="center"/>
            </w:pPr>
            <w:r>
              <w:rPr>
                <w:rFonts w:ascii="Times New Roman" w:eastAsia="Times New Roman" w:hAnsi="Times New Roman" w:cs="Times New Roman"/>
                <w:i/>
                <w:sz w:val="20"/>
              </w:rPr>
              <w:t xml:space="preserve">3135790.5742 </w:t>
            </w:r>
          </w:p>
        </w:tc>
      </w:tr>
      <w:tr w:rsidR="002C2315">
        <w:trPr>
          <w:trHeight w:val="310"/>
        </w:trPr>
        <w:tc>
          <w:tcPr>
            <w:tcW w:w="155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424"/>
              <w:jc w:val="center"/>
            </w:pPr>
            <w:r>
              <w:rPr>
                <w:rFonts w:ascii="Times New Roman" w:eastAsia="Times New Roman" w:hAnsi="Times New Roman" w:cs="Times New Roman"/>
                <w:i/>
                <w:sz w:val="20"/>
              </w:rPr>
              <w:t xml:space="preserve">53 </w:t>
            </w:r>
          </w:p>
        </w:tc>
        <w:tc>
          <w:tcPr>
            <w:tcW w:w="3402"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424"/>
              <w:jc w:val="center"/>
            </w:pPr>
            <w:r>
              <w:rPr>
                <w:rFonts w:ascii="Times New Roman" w:eastAsia="Times New Roman" w:hAnsi="Times New Roman" w:cs="Times New Roman"/>
                <w:i/>
                <w:sz w:val="20"/>
              </w:rPr>
              <w:t xml:space="preserve">365898.2581 </w:t>
            </w:r>
          </w:p>
        </w:tc>
        <w:tc>
          <w:tcPr>
            <w:tcW w:w="4111"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421"/>
              <w:jc w:val="center"/>
            </w:pPr>
            <w:r>
              <w:rPr>
                <w:rFonts w:ascii="Times New Roman" w:eastAsia="Times New Roman" w:hAnsi="Times New Roman" w:cs="Times New Roman"/>
                <w:i/>
                <w:sz w:val="20"/>
              </w:rPr>
              <w:t xml:space="preserve">3135787.4401 </w:t>
            </w:r>
          </w:p>
        </w:tc>
      </w:tr>
      <w:tr w:rsidR="002C2315">
        <w:trPr>
          <w:trHeight w:val="310"/>
        </w:trPr>
        <w:tc>
          <w:tcPr>
            <w:tcW w:w="155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424"/>
              <w:jc w:val="center"/>
            </w:pPr>
            <w:r>
              <w:rPr>
                <w:rFonts w:ascii="Times New Roman" w:eastAsia="Times New Roman" w:hAnsi="Times New Roman" w:cs="Times New Roman"/>
                <w:i/>
                <w:sz w:val="20"/>
              </w:rPr>
              <w:t xml:space="preserve">54 </w:t>
            </w:r>
          </w:p>
        </w:tc>
        <w:tc>
          <w:tcPr>
            <w:tcW w:w="3402"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424"/>
              <w:jc w:val="center"/>
            </w:pPr>
            <w:r>
              <w:rPr>
                <w:rFonts w:ascii="Times New Roman" w:eastAsia="Times New Roman" w:hAnsi="Times New Roman" w:cs="Times New Roman"/>
                <w:i/>
                <w:sz w:val="20"/>
              </w:rPr>
              <w:t xml:space="preserve">365899.5671 </w:t>
            </w:r>
          </w:p>
        </w:tc>
        <w:tc>
          <w:tcPr>
            <w:tcW w:w="4111"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421"/>
              <w:jc w:val="center"/>
            </w:pPr>
            <w:r>
              <w:rPr>
                <w:rFonts w:ascii="Times New Roman" w:eastAsia="Times New Roman" w:hAnsi="Times New Roman" w:cs="Times New Roman"/>
                <w:i/>
                <w:sz w:val="20"/>
              </w:rPr>
              <w:t xml:space="preserve">3135784.2412 </w:t>
            </w:r>
          </w:p>
        </w:tc>
      </w:tr>
      <w:tr w:rsidR="002C2315">
        <w:trPr>
          <w:trHeight w:val="310"/>
        </w:trPr>
        <w:tc>
          <w:tcPr>
            <w:tcW w:w="155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424"/>
              <w:jc w:val="center"/>
            </w:pPr>
            <w:r>
              <w:rPr>
                <w:rFonts w:ascii="Times New Roman" w:eastAsia="Times New Roman" w:hAnsi="Times New Roman" w:cs="Times New Roman"/>
                <w:i/>
                <w:sz w:val="20"/>
              </w:rPr>
              <w:t xml:space="preserve">55 </w:t>
            </w:r>
          </w:p>
        </w:tc>
        <w:tc>
          <w:tcPr>
            <w:tcW w:w="3402"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424"/>
              <w:jc w:val="center"/>
            </w:pPr>
            <w:r>
              <w:rPr>
                <w:rFonts w:ascii="Times New Roman" w:eastAsia="Times New Roman" w:hAnsi="Times New Roman" w:cs="Times New Roman"/>
                <w:i/>
                <w:sz w:val="20"/>
              </w:rPr>
              <w:t xml:space="preserve">365902.6492 </w:t>
            </w:r>
          </w:p>
        </w:tc>
        <w:tc>
          <w:tcPr>
            <w:tcW w:w="4111"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421"/>
              <w:jc w:val="center"/>
            </w:pPr>
            <w:r>
              <w:rPr>
                <w:rFonts w:ascii="Times New Roman" w:eastAsia="Times New Roman" w:hAnsi="Times New Roman" w:cs="Times New Roman"/>
                <w:i/>
                <w:sz w:val="20"/>
              </w:rPr>
              <w:t xml:space="preserve">3135781.8449 </w:t>
            </w:r>
          </w:p>
        </w:tc>
      </w:tr>
      <w:tr w:rsidR="002C2315">
        <w:trPr>
          <w:trHeight w:val="310"/>
        </w:trPr>
        <w:tc>
          <w:tcPr>
            <w:tcW w:w="155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424"/>
              <w:jc w:val="center"/>
            </w:pPr>
            <w:r>
              <w:rPr>
                <w:rFonts w:ascii="Times New Roman" w:eastAsia="Times New Roman" w:hAnsi="Times New Roman" w:cs="Times New Roman"/>
                <w:i/>
                <w:sz w:val="20"/>
              </w:rPr>
              <w:t xml:space="preserve">56 </w:t>
            </w:r>
          </w:p>
        </w:tc>
        <w:tc>
          <w:tcPr>
            <w:tcW w:w="3402"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424"/>
              <w:jc w:val="center"/>
            </w:pPr>
            <w:r>
              <w:rPr>
                <w:rFonts w:ascii="Times New Roman" w:eastAsia="Times New Roman" w:hAnsi="Times New Roman" w:cs="Times New Roman"/>
                <w:i/>
                <w:sz w:val="20"/>
              </w:rPr>
              <w:t xml:space="preserve">365903.8160 </w:t>
            </w:r>
          </w:p>
        </w:tc>
        <w:tc>
          <w:tcPr>
            <w:tcW w:w="4111"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421"/>
              <w:jc w:val="center"/>
            </w:pPr>
            <w:r>
              <w:rPr>
                <w:rFonts w:ascii="Times New Roman" w:eastAsia="Times New Roman" w:hAnsi="Times New Roman" w:cs="Times New Roman"/>
                <w:i/>
                <w:sz w:val="20"/>
              </w:rPr>
              <w:t xml:space="preserve">3135779.4310 </w:t>
            </w:r>
          </w:p>
        </w:tc>
      </w:tr>
      <w:tr w:rsidR="002C2315">
        <w:trPr>
          <w:trHeight w:val="310"/>
        </w:trPr>
        <w:tc>
          <w:tcPr>
            <w:tcW w:w="155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424"/>
              <w:jc w:val="center"/>
            </w:pPr>
            <w:r>
              <w:rPr>
                <w:rFonts w:ascii="Times New Roman" w:eastAsia="Times New Roman" w:hAnsi="Times New Roman" w:cs="Times New Roman"/>
                <w:i/>
                <w:sz w:val="20"/>
              </w:rPr>
              <w:t xml:space="preserve">57 </w:t>
            </w:r>
          </w:p>
        </w:tc>
        <w:tc>
          <w:tcPr>
            <w:tcW w:w="3402"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424"/>
              <w:jc w:val="center"/>
            </w:pPr>
            <w:r>
              <w:rPr>
                <w:rFonts w:ascii="Times New Roman" w:eastAsia="Times New Roman" w:hAnsi="Times New Roman" w:cs="Times New Roman"/>
                <w:i/>
                <w:sz w:val="20"/>
              </w:rPr>
              <w:t xml:space="preserve">365903.9520 </w:t>
            </w:r>
          </w:p>
        </w:tc>
        <w:tc>
          <w:tcPr>
            <w:tcW w:w="4111"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421"/>
              <w:jc w:val="center"/>
            </w:pPr>
            <w:r>
              <w:rPr>
                <w:rFonts w:ascii="Times New Roman" w:eastAsia="Times New Roman" w:hAnsi="Times New Roman" w:cs="Times New Roman"/>
                <w:i/>
                <w:sz w:val="20"/>
              </w:rPr>
              <w:t xml:space="preserve">3135775.5020 </w:t>
            </w:r>
          </w:p>
        </w:tc>
      </w:tr>
      <w:tr w:rsidR="002C2315">
        <w:trPr>
          <w:trHeight w:val="312"/>
        </w:trPr>
        <w:tc>
          <w:tcPr>
            <w:tcW w:w="155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424"/>
              <w:jc w:val="center"/>
            </w:pPr>
            <w:r>
              <w:rPr>
                <w:rFonts w:ascii="Times New Roman" w:eastAsia="Times New Roman" w:hAnsi="Times New Roman" w:cs="Times New Roman"/>
                <w:i/>
                <w:sz w:val="20"/>
              </w:rPr>
              <w:t xml:space="preserve">58 </w:t>
            </w:r>
          </w:p>
        </w:tc>
        <w:tc>
          <w:tcPr>
            <w:tcW w:w="3402"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424"/>
              <w:jc w:val="center"/>
            </w:pPr>
            <w:r>
              <w:rPr>
                <w:rFonts w:ascii="Times New Roman" w:eastAsia="Times New Roman" w:hAnsi="Times New Roman" w:cs="Times New Roman"/>
                <w:i/>
                <w:sz w:val="20"/>
              </w:rPr>
              <w:t xml:space="preserve">365903.9730 </w:t>
            </w:r>
          </w:p>
        </w:tc>
        <w:tc>
          <w:tcPr>
            <w:tcW w:w="4111"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421"/>
              <w:jc w:val="center"/>
            </w:pPr>
            <w:r>
              <w:rPr>
                <w:rFonts w:ascii="Times New Roman" w:eastAsia="Times New Roman" w:hAnsi="Times New Roman" w:cs="Times New Roman"/>
                <w:i/>
                <w:sz w:val="20"/>
              </w:rPr>
              <w:t xml:space="preserve">3135774.8880 </w:t>
            </w:r>
          </w:p>
        </w:tc>
      </w:tr>
      <w:tr w:rsidR="002C2315">
        <w:trPr>
          <w:trHeight w:val="310"/>
        </w:trPr>
        <w:tc>
          <w:tcPr>
            <w:tcW w:w="155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424"/>
              <w:jc w:val="center"/>
            </w:pPr>
            <w:r>
              <w:rPr>
                <w:rFonts w:ascii="Times New Roman" w:eastAsia="Times New Roman" w:hAnsi="Times New Roman" w:cs="Times New Roman"/>
                <w:i/>
                <w:sz w:val="20"/>
              </w:rPr>
              <w:t xml:space="preserve">59 </w:t>
            </w:r>
          </w:p>
        </w:tc>
        <w:tc>
          <w:tcPr>
            <w:tcW w:w="3402"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424"/>
              <w:jc w:val="center"/>
            </w:pPr>
            <w:r>
              <w:rPr>
                <w:rFonts w:ascii="Times New Roman" w:eastAsia="Times New Roman" w:hAnsi="Times New Roman" w:cs="Times New Roman"/>
                <w:i/>
                <w:sz w:val="20"/>
              </w:rPr>
              <w:t xml:space="preserve">365903.5460 </w:t>
            </w:r>
          </w:p>
        </w:tc>
        <w:tc>
          <w:tcPr>
            <w:tcW w:w="4111"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421"/>
              <w:jc w:val="center"/>
            </w:pPr>
            <w:r>
              <w:rPr>
                <w:rFonts w:ascii="Times New Roman" w:eastAsia="Times New Roman" w:hAnsi="Times New Roman" w:cs="Times New Roman"/>
                <w:i/>
                <w:sz w:val="20"/>
              </w:rPr>
              <w:t xml:space="preserve">3135774.0530 </w:t>
            </w:r>
          </w:p>
        </w:tc>
      </w:tr>
      <w:tr w:rsidR="002C2315">
        <w:trPr>
          <w:trHeight w:val="310"/>
        </w:trPr>
        <w:tc>
          <w:tcPr>
            <w:tcW w:w="155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424"/>
              <w:jc w:val="center"/>
            </w:pPr>
            <w:r>
              <w:rPr>
                <w:rFonts w:ascii="Times New Roman" w:eastAsia="Times New Roman" w:hAnsi="Times New Roman" w:cs="Times New Roman"/>
                <w:i/>
                <w:sz w:val="20"/>
              </w:rPr>
              <w:t xml:space="preserve">60 </w:t>
            </w:r>
          </w:p>
        </w:tc>
        <w:tc>
          <w:tcPr>
            <w:tcW w:w="3402"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424"/>
              <w:jc w:val="center"/>
            </w:pPr>
            <w:r>
              <w:rPr>
                <w:rFonts w:ascii="Times New Roman" w:eastAsia="Times New Roman" w:hAnsi="Times New Roman" w:cs="Times New Roman"/>
                <w:i/>
                <w:sz w:val="20"/>
              </w:rPr>
              <w:t xml:space="preserve">365902.5810 </w:t>
            </w:r>
          </w:p>
        </w:tc>
        <w:tc>
          <w:tcPr>
            <w:tcW w:w="4111"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421"/>
              <w:jc w:val="center"/>
            </w:pPr>
            <w:r>
              <w:rPr>
                <w:rFonts w:ascii="Times New Roman" w:eastAsia="Times New Roman" w:hAnsi="Times New Roman" w:cs="Times New Roman"/>
                <w:i/>
                <w:sz w:val="20"/>
              </w:rPr>
              <w:t xml:space="preserve">3135774.0510 </w:t>
            </w:r>
          </w:p>
        </w:tc>
      </w:tr>
      <w:tr w:rsidR="002C2315">
        <w:trPr>
          <w:trHeight w:val="310"/>
        </w:trPr>
        <w:tc>
          <w:tcPr>
            <w:tcW w:w="155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424"/>
              <w:jc w:val="center"/>
            </w:pPr>
            <w:r>
              <w:rPr>
                <w:rFonts w:ascii="Times New Roman" w:eastAsia="Times New Roman" w:hAnsi="Times New Roman" w:cs="Times New Roman"/>
                <w:i/>
                <w:sz w:val="20"/>
              </w:rPr>
              <w:t xml:space="preserve">61 </w:t>
            </w:r>
          </w:p>
        </w:tc>
        <w:tc>
          <w:tcPr>
            <w:tcW w:w="3402"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424"/>
              <w:jc w:val="center"/>
            </w:pPr>
            <w:r>
              <w:rPr>
                <w:rFonts w:ascii="Times New Roman" w:eastAsia="Times New Roman" w:hAnsi="Times New Roman" w:cs="Times New Roman"/>
                <w:i/>
                <w:sz w:val="20"/>
              </w:rPr>
              <w:t xml:space="preserve">365902.0280 </w:t>
            </w:r>
          </w:p>
        </w:tc>
        <w:tc>
          <w:tcPr>
            <w:tcW w:w="4111"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421"/>
              <w:jc w:val="center"/>
            </w:pPr>
            <w:r>
              <w:rPr>
                <w:rFonts w:ascii="Times New Roman" w:eastAsia="Times New Roman" w:hAnsi="Times New Roman" w:cs="Times New Roman"/>
                <w:i/>
                <w:sz w:val="20"/>
              </w:rPr>
              <w:t xml:space="preserve">3135774.1440 </w:t>
            </w:r>
          </w:p>
        </w:tc>
      </w:tr>
      <w:tr w:rsidR="002C2315">
        <w:trPr>
          <w:trHeight w:val="310"/>
        </w:trPr>
        <w:tc>
          <w:tcPr>
            <w:tcW w:w="155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424"/>
              <w:jc w:val="center"/>
            </w:pPr>
            <w:r>
              <w:rPr>
                <w:rFonts w:ascii="Times New Roman" w:eastAsia="Times New Roman" w:hAnsi="Times New Roman" w:cs="Times New Roman"/>
                <w:i/>
                <w:sz w:val="20"/>
              </w:rPr>
              <w:t xml:space="preserve">62 </w:t>
            </w:r>
          </w:p>
        </w:tc>
        <w:tc>
          <w:tcPr>
            <w:tcW w:w="3402"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424"/>
              <w:jc w:val="center"/>
            </w:pPr>
            <w:r>
              <w:rPr>
                <w:rFonts w:ascii="Times New Roman" w:eastAsia="Times New Roman" w:hAnsi="Times New Roman" w:cs="Times New Roman"/>
                <w:i/>
                <w:sz w:val="20"/>
              </w:rPr>
              <w:t xml:space="preserve">365901.7160 </w:t>
            </w:r>
          </w:p>
        </w:tc>
        <w:tc>
          <w:tcPr>
            <w:tcW w:w="4111"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421"/>
              <w:jc w:val="center"/>
            </w:pPr>
            <w:r>
              <w:rPr>
                <w:rFonts w:ascii="Times New Roman" w:eastAsia="Times New Roman" w:hAnsi="Times New Roman" w:cs="Times New Roman"/>
                <w:i/>
                <w:sz w:val="20"/>
              </w:rPr>
              <w:t xml:space="preserve">3135774.7840 </w:t>
            </w:r>
          </w:p>
        </w:tc>
      </w:tr>
      <w:tr w:rsidR="002C2315">
        <w:trPr>
          <w:trHeight w:val="310"/>
        </w:trPr>
        <w:tc>
          <w:tcPr>
            <w:tcW w:w="155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424"/>
              <w:jc w:val="center"/>
            </w:pPr>
            <w:r>
              <w:rPr>
                <w:rFonts w:ascii="Times New Roman" w:eastAsia="Times New Roman" w:hAnsi="Times New Roman" w:cs="Times New Roman"/>
                <w:i/>
                <w:sz w:val="20"/>
              </w:rPr>
              <w:t xml:space="preserve">63 </w:t>
            </w:r>
          </w:p>
        </w:tc>
        <w:tc>
          <w:tcPr>
            <w:tcW w:w="3402"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424"/>
              <w:jc w:val="center"/>
            </w:pPr>
            <w:r>
              <w:rPr>
                <w:rFonts w:ascii="Times New Roman" w:eastAsia="Times New Roman" w:hAnsi="Times New Roman" w:cs="Times New Roman"/>
                <w:i/>
                <w:sz w:val="20"/>
              </w:rPr>
              <w:t xml:space="preserve">365900.9330 </w:t>
            </w:r>
          </w:p>
        </w:tc>
        <w:tc>
          <w:tcPr>
            <w:tcW w:w="4111"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421"/>
              <w:jc w:val="center"/>
            </w:pPr>
            <w:r>
              <w:rPr>
                <w:rFonts w:ascii="Times New Roman" w:eastAsia="Times New Roman" w:hAnsi="Times New Roman" w:cs="Times New Roman"/>
                <w:i/>
                <w:sz w:val="20"/>
              </w:rPr>
              <w:t xml:space="preserve">3135775.5210 </w:t>
            </w:r>
          </w:p>
        </w:tc>
      </w:tr>
      <w:tr w:rsidR="002C2315">
        <w:trPr>
          <w:trHeight w:val="312"/>
        </w:trPr>
        <w:tc>
          <w:tcPr>
            <w:tcW w:w="155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424"/>
              <w:jc w:val="center"/>
            </w:pPr>
            <w:r>
              <w:rPr>
                <w:rFonts w:ascii="Times New Roman" w:eastAsia="Times New Roman" w:hAnsi="Times New Roman" w:cs="Times New Roman"/>
                <w:i/>
                <w:sz w:val="20"/>
              </w:rPr>
              <w:t xml:space="preserve">64 </w:t>
            </w:r>
          </w:p>
        </w:tc>
        <w:tc>
          <w:tcPr>
            <w:tcW w:w="3402"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424"/>
              <w:jc w:val="center"/>
            </w:pPr>
            <w:r>
              <w:rPr>
                <w:rFonts w:ascii="Times New Roman" w:eastAsia="Times New Roman" w:hAnsi="Times New Roman" w:cs="Times New Roman"/>
                <w:i/>
                <w:sz w:val="20"/>
              </w:rPr>
              <w:t xml:space="preserve">365896.0690 </w:t>
            </w:r>
          </w:p>
        </w:tc>
        <w:tc>
          <w:tcPr>
            <w:tcW w:w="4111"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421"/>
              <w:jc w:val="center"/>
            </w:pPr>
            <w:r>
              <w:rPr>
                <w:rFonts w:ascii="Times New Roman" w:eastAsia="Times New Roman" w:hAnsi="Times New Roman" w:cs="Times New Roman"/>
                <w:i/>
                <w:sz w:val="20"/>
              </w:rPr>
              <w:t xml:space="preserve">3135776.5160 </w:t>
            </w:r>
          </w:p>
        </w:tc>
      </w:tr>
    </w:tbl>
    <w:tbl>
      <w:tblPr>
        <w:tblStyle w:val="TableGrid"/>
        <w:tblpPr w:vertAnchor="text" w:tblpX="363"/>
        <w:tblOverlap w:val="never"/>
        <w:tblW w:w="9069" w:type="dxa"/>
        <w:tblInd w:w="0" w:type="dxa"/>
        <w:tblCellMar>
          <w:top w:w="72" w:type="dxa"/>
          <w:left w:w="115" w:type="dxa"/>
          <w:bottom w:w="0" w:type="dxa"/>
          <w:right w:w="115" w:type="dxa"/>
        </w:tblCellMar>
        <w:tblLook w:val="04A0" w:firstRow="1" w:lastRow="0" w:firstColumn="1" w:lastColumn="0" w:noHBand="0" w:noVBand="1"/>
      </w:tblPr>
      <w:tblGrid>
        <w:gridCol w:w="1556"/>
        <w:gridCol w:w="3404"/>
        <w:gridCol w:w="4109"/>
      </w:tblGrid>
      <w:tr w:rsidR="002C2315">
        <w:trPr>
          <w:trHeight w:val="305"/>
        </w:trPr>
        <w:tc>
          <w:tcPr>
            <w:tcW w:w="1555" w:type="dxa"/>
            <w:tcBorders>
              <w:top w:val="nil"/>
              <w:left w:val="single" w:sz="4" w:space="0" w:color="000000"/>
              <w:bottom w:val="single" w:sz="4" w:space="0" w:color="000000"/>
              <w:right w:val="single" w:sz="4" w:space="0" w:color="000000"/>
            </w:tcBorders>
          </w:tcPr>
          <w:p w:rsidR="002C2315" w:rsidRDefault="00F666DB">
            <w:pPr>
              <w:spacing w:after="0"/>
              <w:ind w:right="1"/>
              <w:jc w:val="center"/>
            </w:pPr>
            <w:r>
              <w:rPr>
                <w:rFonts w:ascii="Times New Roman" w:eastAsia="Times New Roman" w:hAnsi="Times New Roman" w:cs="Times New Roman"/>
                <w:i/>
                <w:sz w:val="20"/>
              </w:rPr>
              <w:t xml:space="preserve">65 </w:t>
            </w:r>
          </w:p>
        </w:tc>
        <w:tc>
          <w:tcPr>
            <w:tcW w:w="3404" w:type="dxa"/>
            <w:tcBorders>
              <w:top w:val="nil"/>
              <w:left w:val="single" w:sz="4" w:space="0" w:color="000000"/>
              <w:bottom w:val="single" w:sz="4" w:space="0" w:color="000000"/>
              <w:right w:val="single" w:sz="4" w:space="0" w:color="000000"/>
            </w:tcBorders>
          </w:tcPr>
          <w:p w:rsidR="002C2315" w:rsidRDefault="00F666DB">
            <w:pPr>
              <w:spacing w:after="0"/>
              <w:ind w:right="5"/>
              <w:jc w:val="center"/>
            </w:pPr>
            <w:r>
              <w:rPr>
                <w:rFonts w:ascii="Times New Roman" w:eastAsia="Times New Roman" w:hAnsi="Times New Roman" w:cs="Times New Roman"/>
                <w:i/>
                <w:sz w:val="20"/>
              </w:rPr>
              <w:t xml:space="preserve">365890.7180 </w:t>
            </w:r>
          </w:p>
        </w:tc>
        <w:tc>
          <w:tcPr>
            <w:tcW w:w="4109" w:type="dxa"/>
            <w:tcBorders>
              <w:top w:val="nil"/>
              <w:left w:val="single" w:sz="4" w:space="0" w:color="000000"/>
              <w:bottom w:val="single" w:sz="4" w:space="0" w:color="000000"/>
              <w:right w:val="single" w:sz="4" w:space="0" w:color="000000"/>
            </w:tcBorders>
          </w:tcPr>
          <w:p w:rsidR="002C2315" w:rsidRDefault="00F666DB">
            <w:pPr>
              <w:spacing w:after="0"/>
              <w:ind w:right="3"/>
              <w:jc w:val="center"/>
            </w:pPr>
            <w:r>
              <w:rPr>
                <w:rFonts w:ascii="Times New Roman" w:eastAsia="Times New Roman" w:hAnsi="Times New Roman" w:cs="Times New Roman"/>
                <w:i/>
                <w:sz w:val="20"/>
              </w:rPr>
              <w:t xml:space="preserve">3135777.9330 </w:t>
            </w:r>
          </w:p>
        </w:tc>
      </w:tr>
      <w:tr w:rsidR="002C2315">
        <w:trPr>
          <w:trHeight w:val="310"/>
        </w:trPr>
        <w:tc>
          <w:tcPr>
            <w:tcW w:w="1555"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1"/>
              <w:jc w:val="center"/>
            </w:pPr>
            <w:r>
              <w:rPr>
                <w:rFonts w:ascii="Times New Roman" w:eastAsia="Times New Roman" w:hAnsi="Times New Roman" w:cs="Times New Roman"/>
                <w:i/>
                <w:sz w:val="20"/>
              </w:rPr>
              <w:t xml:space="preserve">66 </w:t>
            </w:r>
          </w:p>
        </w:tc>
        <w:tc>
          <w:tcPr>
            <w:tcW w:w="34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Times New Roman" w:eastAsia="Times New Roman" w:hAnsi="Times New Roman" w:cs="Times New Roman"/>
                <w:i/>
                <w:sz w:val="20"/>
              </w:rPr>
              <w:t xml:space="preserve">365890.2960 </w:t>
            </w:r>
          </w:p>
        </w:tc>
        <w:tc>
          <w:tcPr>
            <w:tcW w:w="410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
              <w:jc w:val="center"/>
            </w:pPr>
            <w:r>
              <w:rPr>
                <w:rFonts w:ascii="Times New Roman" w:eastAsia="Times New Roman" w:hAnsi="Times New Roman" w:cs="Times New Roman"/>
                <w:i/>
                <w:sz w:val="20"/>
              </w:rPr>
              <w:t xml:space="preserve">3135778.5170 </w:t>
            </w:r>
          </w:p>
        </w:tc>
      </w:tr>
      <w:tr w:rsidR="002C2315">
        <w:trPr>
          <w:trHeight w:val="310"/>
        </w:trPr>
        <w:tc>
          <w:tcPr>
            <w:tcW w:w="1555"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1"/>
              <w:jc w:val="center"/>
            </w:pPr>
            <w:r>
              <w:rPr>
                <w:rFonts w:ascii="Times New Roman" w:eastAsia="Times New Roman" w:hAnsi="Times New Roman" w:cs="Times New Roman"/>
                <w:i/>
                <w:sz w:val="20"/>
              </w:rPr>
              <w:t xml:space="preserve">67 </w:t>
            </w:r>
          </w:p>
        </w:tc>
        <w:tc>
          <w:tcPr>
            <w:tcW w:w="34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Times New Roman" w:eastAsia="Times New Roman" w:hAnsi="Times New Roman" w:cs="Times New Roman"/>
                <w:i/>
                <w:sz w:val="20"/>
              </w:rPr>
              <w:t xml:space="preserve">365889.1760 </w:t>
            </w:r>
          </w:p>
        </w:tc>
        <w:tc>
          <w:tcPr>
            <w:tcW w:w="410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
              <w:jc w:val="center"/>
            </w:pPr>
            <w:r>
              <w:rPr>
                <w:rFonts w:ascii="Times New Roman" w:eastAsia="Times New Roman" w:hAnsi="Times New Roman" w:cs="Times New Roman"/>
                <w:i/>
                <w:sz w:val="20"/>
              </w:rPr>
              <w:t xml:space="preserve">3135779.4040 </w:t>
            </w:r>
          </w:p>
        </w:tc>
      </w:tr>
      <w:tr w:rsidR="002C2315">
        <w:trPr>
          <w:trHeight w:val="312"/>
        </w:trPr>
        <w:tc>
          <w:tcPr>
            <w:tcW w:w="1555"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1"/>
              <w:jc w:val="center"/>
            </w:pPr>
            <w:r>
              <w:rPr>
                <w:rFonts w:ascii="Times New Roman" w:eastAsia="Times New Roman" w:hAnsi="Times New Roman" w:cs="Times New Roman"/>
                <w:i/>
                <w:sz w:val="20"/>
              </w:rPr>
              <w:t xml:space="preserve">68 </w:t>
            </w:r>
          </w:p>
        </w:tc>
        <w:tc>
          <w:tcPr>
            <w:tcW w:w="34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Times New Roman" w:eastAsia="Times New Roman" w:hAnsi="Times New Roman" w:cs="Times New Roman"/>
                <w:i/>
                <w:sz w:val="20"/>
              </w:rPr>
              <w:t xml:space="preserve">365888.0560 </w:t>
            </w:r>
          </w:p>
        </w:tc>
        <w:tc>
          <w:tcPr>
            <w:tcW w:w="410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
              <w:jc w:val="center"/>
            </w:pPr>
            <w:r>
              <w:rPr>
                <w:rFonts w:ascii="Times New Roman" w:eastAsia="Times New Roman" w:hAnsi="Times New Roman" w:cs="Times New Roman"/>
                <w:i/>
                <w:sz w:val="20"/>
              </w:rPr>
              <w:t xml:space="preserve">3135780.2910 </w:t>
            </w:r>
          </w:p>
        </w:tc>
      </w:tr>
      <w:tr w:rsidR="002C2315">
        <w:trPr>
          <w:trHeight w:val="310"/>
        </w:trPr>
        <w:tc>
          <w:tcPr>
            <w:tcW w:w="1555"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1"/>
              <w:jc w:val="center"/>
            </w:pPr>
            <w:r>
              <w:rPr>
                <w:rFonts w:ascii="Times New Roman" w:eastAsia="Times New Roman" w:hAnsi="Times New Roman" w:cs="Times New Roman"/>
                <w:i/>
                <w:sz w:val="20"/>
              </w:rPr>
              <w:t xml:space="preserve">69 </w:t>
            </w:r>
          </w:p>
        </w:tc>
        <w:tc>
          <w:tcPr>
            <w:tcW w:w="34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Times New Roman" w:eastAsia="Times New Roman" w:hAnsi="Times New Roman" w:cs="Times New Roman"/>
                <w:i/>
                <w:sz w:val="20"/>
              </w:rPr>
              <w:t xml:space="preserve">365887.9240 </w:t>
            </w:r>
          </w:p>
        </w:tc>
        <w:tc>
          <w:tcPr>
            <w:tcW w:w="410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
              <w:jc w:val="center"/>
            </w:pPr>
            <w:r>
              <w:rPr>
                <w:rFonts w:ascii="Times New Roman" w:eastAsia="Times New Roman" w:hAnsi="Times New Roman" w:cs="Times New Roman"/>
                <w:i/>
                <w:sz w:val="20"/>
              </w:rPr>
              <w:t xml:space="preserve">3135779.2280 </w:t>
            </w:r>
          </w:p>
        </w:tc>
      </w:tr>
      <w:tr w:rsidR="002C2315">
        <w:trPr>
          <w:trHeight w:val="310"/>
        </w:trPr>
        <w:tc>
          <w:tcPr>
            <w:tcW w:w="1555"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1"/>
              <w:jc w:val="center"/>
            </w:pPr>
            <w:r>
              <w:rPr>
                <w:rFonts w:ascii="Times New Roman" w:eastAsia="Times New Roman" w:hAnsi="Times New Roman" w:cs="Times New Roman"/>
                <w:i/>
                <w:sz w:val="20"/>
              </w:rPr>
              <w:t xml:space="preserve">70 </w:t>
            </w:r>
          </w:p>
        </w:tc>
        <w:tc>
          <w:tcPr>
            <w:tcW w:w="34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Times New Roman" w:eastAsia="Times New Roman" w:hAnsi="Times New Roman" w:cs="Times New Roman"/>
                <w:i/>
                <w:sz w:val="20"/>
              </w:rPr>
              <w:t xml:space="preserve">365883.9210 </w:t>
            </w:r>
          </w:p>
        </w:tc>
        <w:tc>
          <w:tcPr>
            <w:tcW w:w="410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
              <w:jc w:val="center"/>
            </w:pPr>
            <w:r>
              <w:rPr>
                <w:rFonts w:ascii="Times New Roman" w:eastAsia="Times New Roman" w:hAnsi="Times New Roman" w:cs="Times New Roman"/>
                <w:i/>
                <w:sz w:val="20"/>
              </w:rPr>
              <w:t xml:space="preserve">3135776.5300 </w:t>
            </w:r>
          </w:p>
        </w:tc>
      </w:tr>
      <w:tr w:rsidR="002C2315">
        <w:trPr>
          <w:trHeight w:val="310"/>
        </w:trPr>
        <w:tc>
          <w:tcPr>
            <w:tcW w:w="1555"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1"/>
              <w:jc w:val="center"/>
            </w:pPr>
            <w:r>
              <w:rPr>
                <w:rFonts w:ascii="Times New Roman" w:eastAsia="Times New Roman" w:hAnsi="Times New Roman" w:cs="Times New Roman"/>
                <w:i/>
                <w:sz w:val="20"/>
              </w:rPr>
              <w:t xml:space="preserve">71 </w:t>
            </w:r>
          </w:p>
        </w:tc>
        <w:tc>
          <w:tcPr>
            <w:tcW w:w="34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Times New Roman" w:eastAsia="Times New Roman" w:hAnsi="Times New Roman" w:cs="Times New Roman"/>
                <w:i/>
                <w:sz w:val="20"/>
              </w:rPr>
              <w:t xml:space="preserve">365881.3345 </w:t>
            </w:r>
          </w:p>
        </w:tc>
        <w:tc>
          <w:tcPr>
            <w:tcW w:w="410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
              <w:jc w:val="center"/>
            </w:pPr>
            <w:r>
              <w:rPr>
                <w:rFonts w:ascii="Times New Roman" w:eastAsia="Times New Roman" w:hAnsi="Times New Roman" w:cs="Times New Roman"/>
                <w:i/>
                <w:sz w:val="20"/>
              </w:rPr>
              <w:t xml:space="preserve">3135774.7540 </w:t>
            </w:r>
          </w:p>
        </w:tc>
      </w:tr>
      <w:tr w:rsidR="002C2315">
        <w:trPr>
          <w:trHeight w:val="310"/>
        </w:trPr>
        <w:tc>
          <w:tcPr>
            <w:tcW w:w="1555"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1"/>
              <w:jc w:val="center"/>
            </w:pPr>
            <w:r>
              <w:rPr>
                <w:rFonts w:ascii="Times New Roman" w:eastAsia="Times New Roman" w:hAnsi="Times New Roman" w:cs="Times New Roman"/>
                <w:i/>
                <w:sz w:val="20"/>
              </w:rPr>
              <w:t xml:space="preserve">72 </w:t>
            </w:r>
          </w:p>
        </w:tc>
        <w:tc>
          <w:tcPr>
            <w:tcW w:w="34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Times New Roman" w:eastAsia="Times New Roman" w:hAnsi="Times New Roman" w:cs="Times New Roman"/>
                <w:i/>
                <w:sz w:val="20"/>
              </w:rPr>
              <w:t xml:space="preserve">365892.3650 </w:t>
            </w:r>
          </w:p>
        </w:tc>
        <w:tc>
          <w:tcPr>
            <w:tcW w:w="410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
              <w:jc w:val="center"/>
            </w:pPr>
            <w:r>
              <w:rPr>
                <w:rFonts w:ascii="Times New Roman" w:eastAsia="Times New Roman" w:hAnsi="Times New Roman" w:cs="Times New Roman"/>
                <w:i/>
                <w:sz w:val="20"/>
              </w:rPr>
              <w:t xml:space="preserve">3135769.7900 </w:t>
            </w:r>
          </w:p>
        </w:tc>
      </w:tr>
      <w:tr w:rsidR="002C2315">
        <w:trPr>
          <w:trHeight w:val="310"/>
        </w:trPr>
        <w:tc>
          <w:tcPr>
            <w:tcW w:w="1555"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1"/>
              <w:jc w:val="center"/>
            </w:pPr>
            <w:r>
              <w:rPr>
                <w:rFonts w:ascii="Times New Roman" w:eastAsia="Times New Roman" w:hAnsi="Times New Roman" w:cs="Times New Roman"/>
                <w:i/>
                <w:sz w:val="20"/>
              </w:rPr>
              <w:t xml:space="preserve">73 </w:t>
            </w:r>
          </w:p>
        </w:tc>
        <w:tc>
          <w:tcPr>
            <w:tcW w:w="34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Times New Roman" w:eastAsia="Times New Roman" w:hAnsi="Times New Roman" w:cs="Times New Roman"/>
                <w:i/>
                <w:sz w:val="20"/>
              </w:rPr>
              <w:t xml:space="preserve">365903.6190 </w:t>
            </w:r>
          </w:p>
        </w:tc>
        <w:tc>
          <w:tcPr>
            <w:tcW w:w="410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
              <w:jc w:val="center"/>
            </w:pPr>
            <w:r>
              <w:rPr>
                <w:rFonts w:ascii="Times New Roman" w:eastAsia="Times New Roman" w:hAnsi="Times New Roman" w:cs="Times New Roman"/>
                <w:i/>
                <w:sz w:val="20"/>
              </w:rPr>
              <w:t xml:space="preserve">3135764.6350 </w:t>
            </w:r>
          </w:p>
        </w:tc>
      </w:tr>
      <w:tr w:rsidR="002C2315">
        <w:trPr>
          <w:trHeight w:val="313"/>
        </w:trPr>
        <w:tc>
          <w:tcPr>
            <w:tcW w:w="1555"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1"/>
              <w:jc w:val="center"/>
            </w:pPr>
            <w:r>
              <w:rPr>
                <w:rFonts w:ascii="Times New Roman" w:eastAsia="Times New Roman" w:hAnsi="Times New Roman" w:cs="Times New Roman"/>
                <w:i/>
                <w:sz w:val="20"/>
              </w:rPr>
              <w:t xml:space="preserve">74 </w:t>
            </w:r>
          </w:p>
        </w:tc>
        <w:tc>
          <w:tcPr>
            <w:tcW w:w="34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Times New Roman" w:eastAsia="Times New Roman" w:hAnsi="Times New Roman" w:cs="Times New Roman"/>
                <w:i/>
                <w:sz w:val="20"/>
              </w:rPr>
              <w:t xml:space="preserve">365904.6297 </w:t>
            </w:r>
          </w:p>
        </w:tc>
        <w:tc>
          <w:tcPr>
            <w:tcW w:w="410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
              <w:jc w:val="center"/>
            </w:pPr>
            <w:r>
              <w:rPr>
                <w:rFonts w:ascii="Times New Roman" w:eastAsia="Times New Roman" w:hAnsi="Times New Roman" w:cs="Times New Roman"/>
                <w:i/>
                <w:sz w:val="20"/>
              </w:rPr>
              <w:t xml:space="preserve">3135762.2988 </w:t>
            </w:r>
          </w:p>
        </w:tc>
      </w:tr>
      <w:tr w:rsidR="002C2315">
        <w:trPr>
          <w:trHeight w:val="310"/>
        </w:trPr>
        <w:tc>
          <w:tcPr>
            <w:tcW w:w="1555"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1"/>
              <w:jc w:val="center"/>
            </w:pPr>
            <w:r>
              <w:rPr>
                <w:rFonts w:ascii="Times New Roman" w:eastAsia="Times New Roman" w:hAnsi="Times New Roman" w:cs="Times New Roman"/>
                <w:i/>
                <w:sz w:val="20"/>
              </w:rPr>
              <w:t xml:space="preserve">75 </w:t>
            </w:r>
          </w:p>
        </w:tc>
        <w:tc>
          <w:tcPr>
            <w:tcW w:w="34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Times New Roman" w:eastAsia="Times New Roman" w:hAnsi="Times New Roman" w:cs="Times New Roman"/>
                <w:i/>
                <w:sz w:val="20"/>
              </w:rPr>
              <w:t xml:space="preserve">365903.5104 </w:t>
            </w:r>
          </w:p>
        </w:tc>
        <w:tc>
          <w:tcPr>
            <w:tcW w:w="410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
              <w:jc w:val="center"/>
            </w:pPr>
            <w:r>
              <w:rPr>
                <w:rFonts w:ascii="Times New Roman" w:eastAsia="Times New Roman" w:hAnsi="Times New Roman" w:cs="Times New Roman"/>
                <w:i/>
                <w:sz w:val="20"/>
              </w:rPr>
              <w:t xml:space="preserve">3135754.2660 </w:t>
            </w:r>
          </w:p>
        </w:tc>
      </w:tr>
      <w:tr w:rsidR="002C2315">
        <w:trPr>
          <w:trHeight w:val="310"/>
        </w:trPr>
        <w:tc>
          <w:tcPr>
            <w:tcW w:w="1555"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1"/>
              <w:jc w:val="center"/>
            </w:pPr>
            <w:r>
              <w:rPr>
                <w:rFonts w:ascii="Times New Roman" w:eastAsia="Times New Roman" w:hAnsi="Times New Roman" w:cs="Times New Roman"/>
                <w:i/>
                <w:sz w:val="20"/>
              </w:rPr>
              <w:t xml:space="preserve">76 </w:t>
            </w:r>
          </w:p>
        </w:tc>
        <w:tc>
          <w:tcPr>
            <w:tcW w:w="34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Times New Roman" w:eastAsia="Times New Roman" w:hAnsi="Times New Roman" w:cs="Times New Roman"/>
                <w:i/>
                <w:sz w:val="20"/>
              </w:rPr>
              <w:t xml:space="preserve">365903.0882 </w:t>
            </w:r>
          </w:p>
        </w:tc>
        <w:tc>
          <w:tcPr>
            <w:tcW w:w="410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
              <w:jc w:val="center"/>
            </w:pPr>
            <w:r>
              <w:rPr>
                <w:rFonts w:ascii="Times New Roman" w:eastAsia="Times New Roman" w:hAnsi="Times New Roman" w:cs="Times New Roman"/>
                <w:i/>
                <w:sz w:val="20"/>
              </w:rPr>
              <w:t xml:space="preserve">3135751.5922 </w:t>
            </w:r>
          </w:p>
        </w:tc>
      </w:tr>
      <w:tr w:rsidR="002C2315">
        <w:trPr>
          <w:trHeight w:val="310"/>
        </w:trPr>
        <w:tc>
          <w:tcPr>
            <w:tcW w:w="1555"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1"/>
              <w:jc w:val="center"/>
            </w:pPr>
            <w:r>
              <w:rPr>
                <w:rFonts w:ascii="Times New Roman" w:eastAsia="Times New Roman" w:hAnsi="Times New Roman" w:cs="Times New Roman"/>
                <w:i/>
                <w:sz w:val="20"/>
              </w:rPr>
              <w:t xml:space="preserve">77 </w:t>
            </w:r>
          </w:p>
        </w:tc>
        <w:tc>
          <w:tcPr>
            <w:tcW w:w="34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Times New Roman" w:eastAsia="Times New Roman" w:hAnsi="Times New Roman" w:cs="Times New Roman"/>
                <w:i/>
                <w:sz w:val="20"/>
              </w:rPr>
              <w:t xml:space="preserve">365902.1394 </w:t>
            </w:r>
          </w:p>
        </w:tc>
        <w:tc>
          <w:tcPr>
            <w:tcW w:w="410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
              <w:jc w:val="center"/>
            </w:pPr>
            <w:r>
              <w:rPr>
                <w:rFonts w:ascii="Times New Roman" w:eastAsia="Times New Roman" w:hAnsi="Times New Roman" w:cs="Times New Roman"/>
                <w:i/>
                <w:sz w:val="20"/>
              </w:rPr>
              <w:t xml:space="preserve">3135744.2542 </w:t>
            </w:r>
          </w:p>
        </w:tc>
      </w:tr>
      <w:tr w:rsidR="002C2315">
        <w:trPr>
          <w:trHeight w:val="310"/>
        </w:trPr>
        <w:tc>
          <w:tcPr>
            <w:tcW w:w="1555"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1"/>
              <w:jc w:val="center"/>
            </w:pPr>
            <w:r>
              <w:rPr>
                <w:rFonts w:ascii="Times New Roman" w:eastAsia="Times New Roman" w:hAnsi="Times New Roman" w:cs="Times New Roman"/>
                <w:i/>
                <w:sz w:val="20"/>
              </w:rPr>
              <w:t xml:space="preserve">78 </w:t>
            </w:r>
          </w:p>
        </w:tc>
        <w:tc>
          <w:tcPr>
            <w:tcW w:w="34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Times New Roman" w:eastAsia="Times New Roman" w:hAnsi="Times New Roman" w:cs="Times New Roman"/>
                <w:i/>
                <w:sz w:val="20"/>
              </w:rPr>
              <w:t xml:space="preserve">365901.4346 </w:t>
            </w:r>
          </w:p>
        </w:tc>
        <w:tc>
          <w:tcPr>
            <w:tcW w:w="410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
              <w:jc w:val="center"/>
            </w:pPr>
            <w:r>
              <w:rPr>
                <w:rFonts w:ascii="Times New Roman" w:eastAsia="Times New Roman" w:hAnsi="Times New Roman" w:cs="Times New Roman"/>
                <w:i/>
                <w:sz w:val="20"/>
              </w:rPr>
              <w:t xml:space="preserve">3135744.3457 </w:t>
            </w:r>
          </w:p>
        </w:tc>
      </w:tr>
      <w:tr w:rsidR="002C2315">
        <w:trPr>
          <w:trHeight w:val="310"/>
        </w:trPr>
        <w:tc>
          <w:tcPr>
            <w:tcW w:w="1555"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1"/>
              <w:jc w:val="center"/>
            </w:pPr>
            <w:r>
              <w:rPr>
                <w:rFonts w:ascii="Times New Roman" w:eastAsia="Times New Roman" w:hAnsi="Times New Roman" w:cs="Times New Roman"/>
                <w:i/>
                <w:sz w:val="20"/>
              </w:rPr>
              <w:t xml:space="preserve">79 </w:t>
            </w:r>
          </w:p>
        </w:tc>
        <w:tc>
          <w:tcPr>
            <w:tcW w:w="34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Times New Roman" w:eastAsia="Times New Roman" w:hAnsi="Times New Roman" w:cs="Times New Roman"/>
                <w:i/>
                <w:sz w:val="20"/>
              </w:rPr>
              <w:t xml:space="preserve">365901.0783 </w:t>
            </w:r>
          </w:p>
        </w:tc>
        <w:tc>
          <w:tcPr>
            <w:tcW w:w="410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
              <w:jc w:val="center"/>
            </w:pPr>
            <w:r>
              <w:rPr>
                <w:rFonts w:ascii="Times New Roman" w:eastAsia="Times New Roman" w:hAnsi="Times New Roman" w:cs="Times New Roman"/>
                <w:i/>
                <w:sz w:val="20"/>
              </w:rPr>
              <w:t xml:space="preserve">3135741.4612 </w:t>
            </w:r>
          </w:p>
        </w:tc>
      </w:tr>
      <w:tr w:rsidR="002C2315">
        <w:trPr>
          <w:trHeight w:val="312"/>
        </w:trPr>
        <w:tc>
          <w:tcPr>
            <w:tcW w:w="1555"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1"/>
              <w:jc w:val="center"/>
            </w:pPr>
            <w:r>
              <w:rPr>
                <w:rFonts w:ascii="Times New Roman" w:eastAsia="Times New Roman" w:hAnsi="Times New Roman" w:cs="Times New Roman"/>
                <w:i/>
                <w:sz w:val="20"/>
              </w:rPr>
              <w:t xml:space="preserve">80 </w:t>
            </w:r>
          </w:p>
        </w:tc>
        <w:tc>
          <w:tcPr>
            <w:tcW w:w="34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Times New Roman" w:eastAsia="Times New Roman" w:hAnsi="Times New Roman" w:cs="Times New Roman"/>
                <w:i/>
                <w:sz w:val="20"/>
              </w:rPr>
              <w:t xml:space="preserve">365900.4790 </w:t>
            </w:r>
          </w:p>
        </w:tc>
        <w:tc>
          <w:tcPr>
            <w:tcW w:w="410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
              <w:jc w:val="center"/>
            </w:pPr>
            <w:r>
              <w:rPr>
                <w:rFonts w:ascii="Times New Roman" w:eastAsia="Times New Roman" w:hAnsi="Times New Roman" w:cs="Times New Roman"/>
                <w:i/>
                <w:sz w:val="20"/>
              </w:rPr>
              <w:t xml:space="preserve">3135737.8864 </w:t>
            </w:r>
          </w:p>
        </w:tc>
      </w:tr>
      <w:tr w:rsidR="002C2315">
        <w:trPr>
          <w:trHeight w:val="310"/>
        </w:trPr>
        <w:tc>
          <w:tcPr>
            <w:tcW w:w="1555"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1"/>
              <w:jc w:val="center"/>
            </w:pPr>
            <w:r>
              <w:rPr>
                <w:rFonts w:ascii="Times New Roman" w:eastAsia="Times New Roman" w:hAnsi="Times New Roman" w:cs="Times New Roman"/>
                <w:i/>
                <w:sz w:val="20"/>
              </w:rPr>
              <w:t xml:space="preserve">81 </w:t>
            </w:r>
          </w:p>
        </w:tc>
        <w:tc>
          <w:tcPr>
            <w:tcW w:w="34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Times New Roman" w:eastAsia="Times New Roman" w:hAnsi="Times New Roman" w:cs="Times New Roman"/>
                <w:i/>
                <w:sz w:val="20"/>
              </w:rPr>
              <w:t xml:space="preserve">365899.3001 </w:t>
            </w:r>
          </w:p>
        </w:tc>
        <w:tc>
          <w:tcPr>
            <w:tcW w:w="410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
              <w:jc w:val="center"/>
            </w:pPr>
            <w:r>
              <w:rPr>
                <w:rFonts w:ascii="Times New Roman" w:eastAsia="Times New Roman" w:hAnsi="Times New Roman" w:cs="Times New Roman"/>
                <w:i/>
                <w:sz w:val="20"/>
              </w:rPr>
              <w:t xml:space="preserve">3135734.4677 </w:t>
            </w:r>
          </w:p>
        </w:tc>
      </w:tr>
      <w:tr w:rsidR="002C2315">
        <w:trPr>
          <w:trHeight w:val="310"/>
        </w:trPr>
        <w:tc>
          <w:tcPr>
            <w:tcW w:w="1555"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1"/>
              <w:jc w:val="center"/>
            </w:pPr>
            <w:r>
              <w:rPr>
                <w:rFonts w:ascii="Times New Roman" w:eastAsia="Times New Roman" w:hAnsi="Times New Roman" w:cs="Times New Roman"/>
                <w:i/>
                <w:sz w:val="20"/>
              </w:rPr>
              <w:t xml:space="preserve">82 </w:t>
            </w:r>
          </w:p>
        </w:tc>
        <w:tc>
          <w:tcPr>
            <w:tcW w:w="34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Times New Roman" w:eastAsia="Times New Roman" w:hAnsi="Times New Roman" w:cs="Times New Roman"/>
                <w:i/>
                <w:sz w:val="20"/>
              </w:rPr>
              <w:t xml:space="preserve">365892.0138 </w:t>
            </w:r>
          </w:p>
        </w:tc>
        <w:tc>
          <w:tcPr>
            <w:tcW w:w="410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
              <w:jc w:val="center"/>
            </w:pPr>
            <w:r>
              <w:rPr>
                <w:rFonts w:ascii="Times New Roman" w:eastAsia="Times New Roman" w:hAnsi="Times New Roman" w:cs="Times New Roman"/>
                <w:i/>
                <w:sz w:val="20"/>
              </w:rPr>
              <w:t xml:space="preserve">3135729.2019 </w:t>
            </w:r>
          </w:p>
        </w:tc>
      </w:tr>
      <w:tr w:rsidR="002C2315">
        <w:trPr>
          <w:trHeight w:val="310"/>
        </w:trPr>
        <w:tc>
          <w:tcPr>
            <w:tcW w:w="1555"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1"/>
              <w:jc w:val="center"/>
            </w:pPr>
            <w:r>
              <w:rPr>
                <w:rFonts w:ascii="Times New Roman" w:eastAsia="Times New Roman" w:hAnsi="Times New Roman" w:cs="Times New Roman"/>
                <w:i/>
                <w:sz w:val="20"/>
              </w:rPr>
              <w:t xml:space="preserve">83 </w:t>
            </w:r>
          </w:p>
        </w:tc>
        <w:tc>
          <w:tcPr>
            <w:tcW w:w="34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Times New Roman" w:eastAsia="Times New Roman" w:hAnsi="Times New Roman" w:cs="Times New Roman"/>
                <w:i/>
                <w:sz w:val="20"/>
              </w:rPr>
              <w:t xml:space="preserve">365888.3982 </w:t>
            </w:r>
          </w:p>
        </w:tc>
        <w:tc>
          <w:tcPr>
            <w:tcW w:w="410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
              <w:jc w:val="center"/>
            </w:pPr>
            <w:r>
              <w:rPr>
                <w:rFonts w:ascii="Times New Roman" w:eastAsia="Times New Roman" w:hAnsi="Times New Roman" w:cs="Times New Roman"/>
                <w:i/>
                <w:sz w:val="20"/>
              </w:rPr>
              <w:t xml:space="preserve">3135727.2105 </w:t>
            </w:r>
          </w:p>
        </w:tc>
      </w:tr>
      <w:tr w:rsidR="002C2315">
        <w:trPr>
          <w:trHeight w:val="310"/>
        </w:trPr>
        <w:tc>
          <w:tcPr>
            <w:tcW w:w="1555"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1"/>
              <w:jc w:val="center"/>
            </w:pPr>
            <w:r>
              <w:rPr>
                <w:rFonts w:ascii="Times New Roman" w:eastAsia="Times New Roman" w:hAnsi="Times New Roman" w:cs="Times New Roman"/>
                <w:i/>
                <w:sz w:val="20"/>
              </w:rPr>
              <w:t xml:space="preserve">84 </w:t>
            </w:r>
          </w:p>
        </w:tc>
        <w:tc>
          <w:tcPr>
            <w:tcW w:w="34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Times New Roman" w:eastAsia="Times New Roman" w:hAnsi="Times New Roman" w:cs="Times New Roman"/>
                <w:i/>
                <w:sz w:val="20"/>
              </w:rPr>
              <w:t xml:space="preserve">365881.1297 </w:t>
            </w:r>
          </w:p>
        </w:tc>
        <w:tc>
          <w:tcPr>
            <w:tcW w:w="410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
              <w:jc w:val="center"/>
            </w:pPr>
            <w:r>
              <w:rPr>
                <w:rFonts w:ascii="Times New Roman" w:eastAsia="Times New Roman" w:hAnsi="Times New Roman" w:cs="Times New Roman"/>
                <w:i/>
                <w:sz w:val="20"/>
              </w:rPr>
              <w:t xml:space="preserve">3135723.2993 </w:t>
            </w:r>
          </w:p>
        </w:tc>
      </w:tr>
      <w:tr w:rsidR="002C2315">
        <w:trPr>
          <w:trHeight w:val="310"/>
        </w:trPr>
        <w:tc>
          <w:tcPr>
            <w:tcW w:w="1555"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1"/>
              <w:jc w:val="center"/>
            </w:pPr>
            <w:r>
              <w:rPr>
                <w:rFonts w:ascii="Times New Roman" w:eastAsia="Times New Roman" w:hAnsi="Times New Roman" w:cs="Times New Roman"/>
                <w:i/>
                <w:sz w:val="20"/>
              </w:rPr>
              <w:t xml:space="preserve">85 </w:t>
            </w:r>
          </w:p>
        </w:tc>
        <w:tc>
          <w:tcPr>
            <w:tcW w:w="34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Times New Roman" w:eastAsia="Times New Roman" w:hAnsi="Times New Roman" w:cs="Times New Roman"/>
                <w:i/>
                <w:sz w:val="20"/>
              </w:rPr>
              <w:t xml:space="preserve">365878.2957 </w:t>
            </w:r>
          </w:p>
        </w:tc>
        <w:tc>
          <w:tcPr>
            <w:tcW w:w="410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
              <w:jc w:val="center"/>
            </w:pPr>
            <w:r>
              <w:rPr>
                <w:rFonts w:ascii="Times New Roman" w:eastAsia="Times New Roman" w:hAnsi="Times New Roman" w:cs="Times New Roman"/>
                <w:i/>
                <w:sz w:val="20"/>
              </w:rPr>
              <w:t xml:space="preserve">3135720.2176 </w:t>
            </w:r>
          </w:p>
        </w:tc>
      </w:tr>
      <w:tr w:rsidR="002C2315">
        <w:trPr>
          <w:trHeight w:val="312"/>
        </w:trPr>
        <w:tc>
          <w:tcPr>
            <w:tcW w:w="1555"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1"/>
              <w:jc w:val="center"/>
            </w:pPr>
            <w:r>
              <w:rPr>
                <w:rFonts w:ascii="Times New Roman" w:eastAsia="Times New Roman" w:hAnsi="Times New Roman" w:cs="Times New Roman"/>
                <w:i/>
                <w:sz w:val="20"/>
              </w:rPr>
              <w:t xml:space="preserve">86 </w:t>
            </w:r>
          </w:p>
        </w:tc>
        <w:tc>
          <w:tcPr>
            <w:tcW w:w="34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Times New Roman" w:eastAsia="Times New Roman" w:hAnsi="Times New Roman" w:cs="Times New Roman"/>
                <w:i/>
                <w:sz w:val="20"/>
              </w:rPr>
              <w:t xml:space="preserve">365878.0000 </w:t>
            </w:r>
          </w:p>
        </w:tc>
        <w:tc>
          <w:tcPr>
            <w:tcW w:w="410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
              <w:jc w:val="center"/>
            </w:pPr>
            <w:r>
              <w:rPr>
                <w:rFonts w:ascii="Times New Roman" w:eastAsia="Times New Roman" w:hAnsi="Times New Roman" w:cs="Times New Roman"/>
                <w:i/>
                <w:sz w:val="20"/>
              </w:rPr>
              <w:t xml:space="preserve">3135720.5429 </w:t>
            </w:r>
          </w:p>
        </w:tc>
      </w:tr>
      <w:tr w:rsidR="002C2315">
        <w:trPr>
          <w:trHeight w:val="310"/>
        </w:trPr>
        <w:tc>
          <w:tcPr>
            <w:tcW w:w="1555"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1"/>
              <w:jc w:val="center"/>
            </w:pPr>
            <w:r>
              <w:rPr>
                <w:rFonts w:ascii="Times New Roman" w:eastAsia="Times New Roman" w:hAnsi="Times New Roman" w:cs="Times New Roman"/>
                <w:i/>
                <w:sz w:val="20"/>
              </w:rPr>
              <w:t xml:space="preserve">87 </w:t>
            </w:r>
          </w:p>
        </w:tc>
        <w:tc>
          <w:tcPr>
            <w:tcW w:w="34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Times New Roman" w:eastAsia="Times New Roman" w:hAnsi="Times New Roman" w:cs="Times New Roman"/>
                <w:i/>
                <w:sz w:val="20"/>
              </w:rPr>
              <w:t xml:space="preserve">365872.7027 </w:t>
            </w:r>
          </w:p>
        </w:tc>
        <w:tc>
          <w:tcPr>
            <w:tcW w:w="410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
              <w:jc w:val="center"/>
            </w:pPr>
            <w:r>
              <w:rPr>
                <w:rFonts w:ascii="Times New Roman" w:eastAsia="Times New Roman" w:hAnsi="Times New Roman" w:cs="Times New Roman"/>
                <w:i/>
                <w:sz w:val="20"/>
              </w:rPr>
              <w:t xml:space="preserve">3135714.3898 </w:t>
            </w:r>
          </w:p>
        </w:tc>
      </w:tr>
      <w:tr w:rsidR="002C2315">
        <w:trPr>
          <w:trHeight w:val="310"/>
        </w:trPr>
        <w:tc>
          <w:tcPr>
            <w:tcW w:w="1555"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1"/>
              <w:jc w:val="center"/>
            </w:pPr>
            <w:r>
              <w:rPr>
                <w:rFonts w:ascii="Times New Roman" w:eastAsia="Times New Roman" w:hAnsi="Times New Roman" w:cs="Times New Roman"/>
                <w:i/>
                <w:sz w:val="20"/>
              </w:rPr>
              <w:t xml:space="preserve">88 </w:t>
            </w:r>
          </w:p>
        </w:tc>
        <w:tc>
          <w:tcPr>
            <w:tcW w:w="34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Times New Roman" w:eastAsia="Times New Roman" w:hAnsi="Times New Roman" w:cs="Times New Roman"/>
                <w:i/>
                <w:sz w:val="20"/>
              </w:rPr>
              <w:t xml:space="preserve">365870.6346 </w:t>
            </w:r>
          </w:p>
        </w:tc>
        <w:tc>
          <w:tcPr>
            <w:tcW w:w="410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
              <w:jc w:val="center"/>
            </w:pPr>
            <w:r>
              <w:rPr>
                <w:rFonts w:ascii="Times New Roman" w:eastAsia="Times New Roman" w:hAnsi="Times New Roman" w:cs="Times New Roman"/>
                <w:i/>
                <w:sz w:val="20"/>
              </w:rPr>
              <w:t xml:space="preserve">3135712.0340 </w:t>
            </w:r>
          </w:p>
        </w:tc>
      </w:tr>
      <w:tr w:rsidR="002C2315">
        <w:trPr>
          <w:trHeight w:val="310"/>
        </w:trPr>
        <w:tc>
          <w:tcPr>
            <w:tcW w:w="1555"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1"/>
              <w:jc w:val="center"/>
            </w:pPr>
            <w:r>
              <w:rPr>
                <w:rFonts w:ascii="Times New Roman" w:eastAsia="Times New Roman" w:hAnsi="Times New Roman" w:cs="Times New Roman"/>
                <w:i/>
                <w:sz w:val="20"/>
              </w:rPr>
              <w:t xml:space="preserve">89 </w:t>
            </w:r>
          </w:p>
        </w:tc>
        <w:tc>
          <w:tcPr>
            <w:tcW w:w="34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Times New Roman" w:eastAsia="Times New Roman" w:hAnsi="Times New Roman" w:cs="Times New Roman"/>
                <w:i/>
                <w:sz w:val="20"/>
              </w:rPr>
              <w:t xml:space="preserve">365868.3863 </w:t>
            </w:r>
          </w:p>
        </w:tc>
        <w:tc>
          <w:tcPr>
            <w:tcW w:w="410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
              <w:jc w:val="center"/>
            </w:pPr>
            <w:r>
              <w:rPr>
                <w:rFonts w:ascii="Times New Roman" w:eastAsia="Times New Roman" w:hAnsi="Times New Roman" w:cs="Times New Roman"/>
                <w:i/>
                <w:sz w:val="20"/>
              </w:rPr>
              <w:t xml:space="preserve">3135710.0092 </w:t>
            </w:r>
          </w:p>
        </w:tc>
      </w:tr>
      <w:tr w:rsidR="002C2315">
        <w:trPr>
          <w:trHeight w:val="310"/>
        </w:trPr>
        <w:tc>
          <w:tcPr>
            <w:tcW w:w="1555"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1"/>
              <w:jc w:val="center"/>
            </w:pPr>
            <w:r>
              <w:rPr>
                <w:rFonts w:ascii="Times New Roman" w:eastAsia="Times New Roman" w:hAnsi="Times New Roman" w:cs="Times New Roman"/>
                <w:i/>
                <w:sz w:val="20"/>
              </w:rPr>
              <w:t xml:space="preserve">90 </w:t>
            </w:r>
          </w:p>
        </w:tc>
        <w:tc>
          <w:tcPr>
            <w:tcW w:w="34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Times New Roman" w:eastAsia="Times New Roman" w:hAnsi="Times New Roman" w:cs="Times New Roman"/>
                <w:i/>
                <w:sz w:val="20"/>
              </w:rPr>
              <w:t xml:space="preserve">365863.6733 </w:t>
            </w:r>
          </w:p>
        </w:tc>
        <w:tc>
          <w:tcPr>
            <w:tcW w:w="410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
              <w:jc w:val="center"/>
            </w:pPr>
            <w:r>
              <w:rPr>
                <w:rFonts w:ascii="Times New Roman" w:eastAsia="Times New Roman" w:hAnsi="Times New Roman" w:cs="Times New Roman"/>
                <w:i/>
                <w:sz w:val="20"/>
              </w:rPr>
              <w:t xml:space="preserve">3135708.0166 </w:t>
            </w:r>
          </w:p>
        </w:tc>
      </w:tr>
      <w:tr w:rsidR="002C2315">
        <w:trPr>
          <w:trHeight w:val="310"/>
        </w:trPr>
        <w:tc>
          <w:tcPr>
            <w:tcW w:w="1555"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1"/>
              <w:jc w:val="center"/>
            </w:pPr>
            <w:r>
              <w:rPr>
                <w:rFonts w:ascii="Times New Roman" w:eastAsia="Times New Roman" w:hAnsi="Times New Roman" w:cs="Times New Roman"/>
                <w:i/>
                <w:sz w:val="20"/>
              </w:rPr>
              <w:t xml:space="preserve">91 </w:t>
            </w:r>
          </w:p>
        </w:tc>
        <w:tc>
          <w:tcPr>
            <w:tcW w:w="34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Times New Roman" w:eastAsia="Times New Roman" w:hAnsi="Times New Roman" w:cs="Times New Roman"/>
                <w:i/>
                <w:sz w:val="20"/>
              </w:rPr>
              <w:t xml:space="preserve">365862.9449 </w:t>
            </w:r>
          </w:p>
        </w:tc>
        <w:tc>
          <w:tcPr>
            <w:tcW w:w="410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
              <w:jc w:val="center"/>
            </w:pPr>
            <w:r>
              <w:rPr>
                <w:rFonts w:ascii="Times New Roman" w:eastAsia="Times New Roman" w:hAnsi="Times New Roman" w:cs="Times New Roman"/>
                <w:i/>
                <w:sz w:val="20"/>
              </w:rPr>
              <w:t xml:space="preserve">3135707.8770 </w:t>
            </w:r>
          </w:p>
        </w:tc>
      </w:tr>
      <w:tr w:rsidR="002C2315">
        <w:trPr>
          <w:trHeight w:val="312"/>
        </w:trPr>
        <w:tc>
          <w:tcPr>
            <w:tcW w:w="1555"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1"/>
              <w:jc w:val="center"/>
            </w:pPr>
            <w:r>
              <w:rPr>
                <w:rFonts w:ascii="Times New Roman" w:eastAsia="Times New Roman" w:hAnsi="Times New Roman" w:cs="Times New Roman"/>
                <w:i/>
                <w:sz w:val="20"/>
              </w:rPr>
              <w:t xml:space="preserve">92 </w:t>
            </w:r>
          </w:p>
        </w:tc>
        <w:tc>
          <w:tcPr>
            <w:tcW w:w="34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Times New Roman" w:eastAsia="Times New Roman" w:hAnsi="Times New Roman" w:cs="Times New Roman"/>
                <w:i/>
                <w:sz w:val="20"/>
              </w:rPr>
              <w:t xml:space="preserve">365853.0010 </w:t>
            </w:r>
          </w:p>
        </w:tc>
        <w:tc>
          <w:tcPr>
            <w:tcW w:w="410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
              <w:jc w:val="center"/>
            </w:pPr>
            <w:r>
              <w:rPr>
                <w:rFonts w:ascii="Times New Roman" w:eastAsia="Times New Roman" w:hAnsi="Times New Roman" w:cs="Times New Roman"/>
                <w:i/>
                <w:sz w:val="20"/>
              </w:rPr>
              <w:t xml:space="preserve">3135708.5520 </w:t>
            </w:r>
          </w:p>
        </w:tc>
      </w:tr>
      <w:tr w:rsidR="002C2315">
        <w:trPr>
          <w:trHeight w:val="310"/>
        </w:trPr>
        <w:tc>
          <w:tcPr>
            <w:tcW w:w="1555"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1"/>
              <w:jc w:val="center"/>
            </w:pPr>
            <w:r>
              <w:rPr>
                <w:rFonts w:ascii="Times New Roman" w:eastAsia="Times New Roman" w:hAnsi="Times New Roman" w:cs="Times New Roman"/>
                <w:i/>
                <w:sz w:val="20"/>
              </w:rPr>
              <w:t xml:space="preserve">93 </w:t>
            </w:r>
          </w:p>
        </w:tc>
        <w:tc>
          <w:tcPr>
            <w:tcW w:w="34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Times New Roman" w:eastAsia="Times New Roman" w:hAnsi="Times New Roman" w:cs="Times New Roman"/>
                <w:i/>
                <w:sz w:val="20"/>
              </w:rPr>
              <w:t xml:space="preserve">365849.1880 </w:t>
            </w:r>
          </w:p>
        </w:tc>
        <w:tc>
          <w:tcPr>
            <w:tcW w:w="410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
              <w:jc w:val="center"/>
            </w:pPr>
            <w:r>
              <w:rPr>
                <w:rFonts w:ascii="Times New Roman" w:eastAsia="Times New Roman" w:hAnsi="Times New Roman" w:cs="Times New Roman"/>
                <w:i/>
                <w:sz w:val="20"/>
              </w:rPr>
              <w:t xml:space="preserve">3135709.4480 </w:t>
            </w:r>
          </w:p>
        </w:tc>
      </w:tr>
      <w:tr w:rsidR="002C2315">
        <w:trPr>
          <w:trHeight w:val="310"/>
        </w:trPr>
        <w:tc>
          <w:tcPr>
            <w:tcW w:w="1555"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1"/>
              <w:jc w:val="center"/>
            </w:pPr>
            <w:r>
              <w:rPr>
                <w:rFonts w:ascii="Times New Roman" w:eastAsia="Times New Roman" w:hAnsi="Times New Roman" w:cs="Times New Roman"/>
                <w:i/>
                <w:sz w:val="20"/>
              </w:rPr>
              <w:t xml:space="preserve">94 </w:t>
            </w:r>
          </w:p>
        </w:tc>
        <w:tc>
          <w:tcPr>
            <w:tcW w:w="34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Times New Roman" w:eastAsia="Times New Roman" w:hAnsi="Times New Roman" w:cs="Times New Roman"/>
                <w:i/>
                <w:sz w:val="20"/>
              </w:rPr>
              <w:t xml:space="preserve">365843.4778 </w:t>
            </w:r>
          </w:p>
        </w:tc>
        <w:tc>
          <w:tcPr>
            <w:tcW w:w="410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
              <w:jc w:val="center"/>
            </w:pPr>
            <w:r>
              <w:rPr>
                <w:rFonts w:ascii="Times New Roman" w:eastAsia="Times New Roman" w:hAnsi="Times New Roman" w:cs="Times New Roman"/>
                <w:i/>
                <w:sz w:val="20"/>
              </w:rPr>
              <w:t xml:space="preserve">3135710.9064 </w:t>
            </w:r>
          </w:p>
        </w:tc>
      </w:tr>
      <w:tr w:rsidR="002C2315">
        <w:trPr>
          <w:trHeight w:val="310"/>
        </w:trPr>
        <w:tc>
          <w:tcPr>
            <w:tcW w:w="1555"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1"/>
              <w:jc w:val="center"/>
            </w:pPr>
            <w:r>
              <w:rPr>
                <w:rFonts w:ascii="Times New Roman" w:eastAsia="Times New Roman" w:hAnsi="Times New Roman" w:cs="Times New Roman"/>
                <w:i/>
                <w:sz w:val="20"/>
              </w:rPr>
              <w:t xml:space="preserve">95 </w:t>
            </w:r>
          </w:p>
        </w:tc>
        <w:tc>
          <w:tcPr>
            <w:tcW w:w="34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Times New Roman" w:eastAsia="Times New Roman" w:hAnsi="Times New Roman" w:cs="Times New Roman"/>
                <w:i/>
                <w:sz w:val="20"/>
              </w:rPr>
              <w:t xml:space="preserve">365843.3000 </w:t>
            </w:r>
          </w:p>
        </w:tc>
        <w:tc>
          <w:tcPr>
            <w:tcW w:w="410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
              <w:jc w:val="center"/>
            </w:pPr>
            <w:r>
              <w:rPr>
                <w:rFonts w:ascii="Times New Roman" w:eastAsia="Times New Roman" w:hAnsi="Times New Roman" w:cs="Times New Roman"/>
                <w:i/>
                <w:sz w:val="20"/>
              </w:rPr>
              <w:t xml:space="preserve">3135710.1690 </w:t>
            </w:r>
          </w:p>
        </w:tc>
      </w:tr>
      <w:tr w:rsidR="002C2315">
        <w:trPr>
          <w:trHeight w:val="310"/>
        </w:trPr>
        <w:tc>
          <w:tcPr>
            <w:tcW w:w="1555"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1"/>
              <w:jc w:val="center"/>
            </w:pPr>
            <w:r>
              <w:rPr>
                <w:rFonts w:ascii="Times New Roman" w:eastAsia="Times New Roman" w:hAnsi="Times New Roman" w:cs="Times New Roman"/>
                <w:i/>
                <w:sz w:val="20"/>
              </w:rPr>
              <w:t xml:space="preserve">96 </w:t>
            </w:r>
          </w:p>
        </w:tc>
        <w:tc>
          <w:tcPr>
            <w:tcW w:w="34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Times New Roman" w:eastAsia="Times New Roman" w:hAnsi="Times New Roman" w:cs="Times New Roman"/>
                <w:i/>
                <w:sz w:val="20"/>
              </w:rPr>
              <w:t xml:space="preserve">365841.3090 </w:t>
            </w:r>
          </w:p>
        </w:tc>
        <w:tc>
          <w:tcPr>
            <w:tcW w:w="410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
              <w:jc w:val="center"/>
            </w:pPr>
            <w:r>
              <w:rPr>
                <w:rFonts w:ascii="Times New Roman" w:eastAsia="Times New Roman" w:hAnsi="Times New Roman" w:cs="Times New Roman"/>
                <w:i/>
                <w:sz w:val="20"/>
              </w:rPr>
              <w:t xml:space="preserve">3135710.6490 </w:t>
            </w:r>
          </w:p>
        </w:tc>
      </w:tr>
      <w:tr w:rsidR="002C2315">
        <w:trPr>
          <w:trHeight w:val="310"/>
        </w:trPr>
        <w:tc>
          <w:tcPr>
            <w:tcW w:w="1555"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1"/>
              <w:jc w:val="center"/>
            </w:pPr>
            <w:r>
              <w:rPr>
                <w:rFonts w:ascii="Times New Roman" w:eastAsia="Times New Roman" w:hAnsi="Times New Roman" w:cs="Times New Roman"/>
                <w:i/>
                <w:sz w:val="20"/>
              </w:rPr>
              <w:t xml:space="preserve">97 </w:t>
            </w:r>
          </w:p>
        </w:tc>
        <w:tc>
          <w:tcPr>
            <w:tcW w:w="34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Times New Roman" w:eastAsia="Times New Roman" w:hAnsi="Times New Roman" w:cs="Times New Roman"/>
                <w:i/>
                <w:sz w:val="20"/>
              </w:rPr>
              <w:t xml:space="preserve">365833.0030 </w:t>
            </w:r>
          </w:p>
        </w:tc>
        <w:tc>
          <w:tcPr>
            <w:tcW w:w="410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
              <w:jc w:val="center"/>
            </w:pPr>
            <w:r>
              <w:rPr>
                <w:rFonts w:ascii="Times New Roman" w:eastAsia="Times New Roman" w:hAnsi="Times New Roman" w:cs="Times New Roman"/>
                <w:i/>
                <w:sz w:val="20"/>
              </w:rPr>
              <w:t xml:space="preserve">3135713.0540 </w:t>
            </w:r>
          </w:p>
        </w:tc>
      </w:tr>
      <w:tr w:rsidR="002C2315">
        <w:trPr>
          <w:trHeight w:val="312"/>
        </w:trPr>
        <w:tc>
          <w:tcPr>
            <w:tcW w:w="1555"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1"/>
              <w:jc w:val="center"/>
            </w:pPr>
            <w:r>
              <w:rPr>
                <w:rFonts w:ascii="Times New Roman" w:eastAsia="Times New Roman" w:hAnsi="Times New Roman" w:cs="Times New Roman"/>
                <w:i/>
                <w:sz w:val="20"/>
              </w:rPr>
              <w:t xml:space="preserve">98 </w:t>
            </w:r>
          </w:p>
        </w:tc>
        <w:tc>
          <w:tcPr>
            <w:tcW w:w="34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Times New Roman" w:eastAsia="Times New Roman" w:hAnsi="Times New Roman" w:cs="Times New Roman"/>
                <w:i/>
                <w:sz w:val="20"/>
              </w:rPr>
              <w:t xml:space="preserve">365831.8790 </w:t>
            </w:r>
          </w:p>
        </w:tc>
        <w:tc>
          <w:tcPr>
            <w:tcW w:w="410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
              <w:jc w:val="center"/>
            </w:pPr>
            <w:r>
              <w:rPr>
                <w:rFonts w:ascii="Times New Roman" w:eastAsia="Times New Roman" w:hAnsi="Times New Roman" w:cs="Times New Roman"/>
                <w:i/>
                <w:sz w:val="20"/>
              </w:rPr>
              <w:t xml:space="preserve">3135714.0800 </w:t>
            </w:r>
          </w:p>
        </w:tc>
      </w:tr>
      <w:tr w:rsidR="002C2315">
        <w:trPr>
          <w:trHeight w:val="310"/>
        </w:trPr>
        <w:tc>
          <w:tcPr>
            <w:tcW w:w="1555"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1"/>
              <w:jc w:val="center"/>
            </w:pPr>
            <w:r>
              <w:rPr>
                <w:rFonts w:ascii="Times New Roman" w:eastAsia="Times New Roman" w:hAnsi="Times New Roman" w:cs="Times New Roman"/>
                <w:i/>
                <w:sz w:val="20"/>
              </w:rPr>
              <w:t xml:space="preserve">99 </w:t>
            </w:r>
          </w:p>
        </w:tc>
        <w:tc>
          <w:tcPr>
            <w:tcW w:w="34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Times New Roman" w:eastAsia="Times New Roman" w:hAnsi="Times New Roman" w:cs="Times New Roman"/>
                <w:i/>
                <w:sz w:val="20"/>
              </w:rPr>
              <w:t xml:space="preserve">365831.6600 </w:t>
            </w:r>
          </w:p>
        </w:tc>
        <w:tc>
          <w:tcPr>
            <w:tcW w:w="410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
              <w:jc w:val="center"/>
            </w:pPr>
            <w:r>
              <w:rPr>
                <w:rFonts w:ascii="Times New Roman" w:eastAsia="Times New Roman" w:hAnsi="Times New Roman" w:cs="Times New Roman"/>
                <w:i/>
                <w:sz w:val="20"/>
              </w:rPr>
              <w:t xml:space="preserve">3135714.3330 </w:t>
            </w:r>
          </w:p>
        </w:tc>
      </w:tr>
      <w:tr w:rsidR="002C2315">
        <w:trPr>
          <w:trHeight w:val="310"/>
        </w:trPr>
        <w:tc>
          <w:tcPr>
            <w:tcW w:w="1555"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1"/>
              <w:jc w:val="center"/>
            </w:pPr>
            <w:r>
              <w:rPr>
                <w:rFonts w:ascii="Times New Roman" w:eastAsia="Times New Roman" w:hAnsi="Times New Roman" w:cs="Times New Roman"/>
                <w:i/>
                <w:sz w:val="20"/>
              </w:rPr>
              <w:t xml:space="preserve">100 </w:t>
            </w:r>
          </w:p>
        </w:tc>
        <w:tc>
          <w:tcPr>
            <w:tcW w:w="34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Times New Roman" w:eastAsia="Times New Roman" w:hAnsi="Times New Roman" w:cs="Times New Roman"/>
                <w:i/>
                <w:sz w:val="20"/>
              </w:rPr>
              <w:t xml:space="preserve">365831.3865 </w:t>
            </w:r>
          </w:p>
        </w:tc>
        <w:tc>
          <w:tcPr>
            <w:tcW w:w="410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
              <w:jc w:val="center"/>
            </w:pPr>
            <w:r>
              <w:rPr>
                <w:rFonts w:ascii="Times New Roman" w:eastAsia="Times New Roman" w:hAnsi="Times New Roman" w:cs="Times New Roman"/>
                <w:i/>
                <w:sz w:val="20"/>
              </w:rPr>
              <w:t xml:space="preserve">3135714.1306 </w:t>
            </w:r>
          </w:p>
        </w:tc>
      </w:tr>
      <w:tr w:rsidR="002C2315">
        <w:trPr>
          <w:trHeight w:val="310"/>
        </w:trPr>
        <w:tc>
          <w:tcPr>
            <w:tcW w:w="1555"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1"/>
              <w:jc w:val="center"/>
            </w:pPr>
            <w:r>
              <w:rPr>
                <w:rFonts w:ascii="Times New Roman" w:eastAsia="Times New Roman" w:hAnsi="Times New Roman" w:cs="Times New Roman"/>
                <w:i/>
                <w:sz w:val="20"/>
              </w:rPr>
              <w:t xml:space="preserve">101 </w:t>
            </w:r>
          </w:p>
        </w:tc>
        <w:tc>
          <w:tcPr>
            <w:tcW w:w="34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Times New Roman" w:eastAsia="Times New Roman" w:hAnsi="Times New Roman" w:cs="Times New Roman"/>
                <w:i/>
                <w:sz w:val="20"/>
              </w:rPr>
              <w:t xml:space="preserve">365829.3190 </w:t>
            </w:r>
          </w:p>
        </w:tc>
        <w:tc>
          <w:tcPr>
            <w:tcW w:w="410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
              <w:jc w:val="center"/>
            </w:pPr>
            <w:r>
              <w:rPr>
                <w:rFonts w:ascii="Times New Roman" w:eastAsia="Times New Roman" w:hAnsi="Times New Roman" w:cs="Times New Roman"/>
                <w:i/>
                <w:sz w:val="20"/>
              </w:rPr>
              <w:t xml:space="preserve">3135712.8190 </w:t>
            </w:r>
          </w:p>
        </w:tc>
      </w:tr>
      <w:tr w:rsidR="002C2315">
        <w:trPr>
          <w:trHeight w:val="310"/>
        </w:trPr>
        <w:tc>
          <w:tcPr>
            <w:tcW w:w="1555"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1"/>
              <w:jc w:val="center"/>
            </w:pPr>
            <w:r>
              <w:rPr>
                <w:rFonts w:ascii="Times New Roman" w:eastAsia="Times New Roman" w:hAnsi="Times New Roman" w:cs="Times New Roman"/>
                <w:i/>
                <w:sz w:val="20"/>
              </w:rPr>
              <w:t xml:space="preserve">102 </w:t>
            </w:r>
          </w:p>
        </w:tc>
        <w:tc>
          <w:tcPr>
            <w:tcW w:w="34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Times New Roman" w:eastAsia="Times New Roman" w:hAnsi="Times New Roman" w:cs="Times New Roman"/>
                <w:i/>
                <w:sz w:val="20"/>
              </w:rPr>
              <w:t xml:space="preserve">365830.8710 </w:t>
            </w:r>
          </w:p>
        </w:tc>
        <w:tc>
          <w:tcPr>
            <w:tcW w:w="410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
              <w:jc w:val="center"/>
            </w:pPr>
            <w:r>
              <w:rPr>
                <w:rFonts w:ascii="Times New Roman" w:eastAsia="Times New Roman" w:hAnsi="Times New Roman" w:cs="Times New Roman"/>
                <w:i/>
                <w:sz w:val="20"/>
              </w:rPr>
              <w:t xml:space="preserve">3135710.6710 </w:t>
            </w:r>
          </w:p>
        </w:tc>
      </w:tr>
      <w:tr w:rsidR="002C2315">
        <w:trPr>
          <w:trHeight w:val="310"/>
        </w:trPr>
        <w:tc>
          <w:tcPr>
            <w:tcW w:w="1555"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1"/>
              <w:jc w:val="center"/>
            </w:pPr>
            <w:r>
              <w:rPr>
                <w:rFonts w:ascii="Times New Roman" w:eastAsia="Times New Roman" w:hAnsi="Times New Roman" w:cs="Times New Roman"/>
                <w:i/>
                <w:sz w:val="20"/>
              </w:rPr>
              <w:t xml:space="preserve">103 </w:t>
            </w:r>
          </w:p>
        </w:tc>
        <w:tc>
          <w:tcPr>
            <w:tcW w:w="34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Times New Roman" w:eastAsia="Times New Roman" w:hAnsi="Times New Roman" w:cs="Times New Roman"/>
                <w:i/>
                <w:sz w:val="20"/>
              </w:rPr>
              <w:t xml:space="preserve">365830.4320 </w:t>
            </w:r>
          </w:p>
        </w:tc>
        <w:tc>
          <w:tcPr>
            <w:tcW w:w="410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
              <w:jc w:val="center"/>
            </w:pPr>
            <w:r>
              <w:rPr>
                <w:rFonts w:ascii="Times New Roman" w:eastAsia="Times New Roman" w:hAnsi="Times New Roman" w:cs="Times New Roman"/>
                <w:i/>
                <w:sz w:val="20"/>
              </w:rPr>
              <w:t xml:space="preserve">3135707.6680 </w:t>
            </w:r>
          </w:p>
        </w:tc>
      </w:tr>
      <w:tr w:rsidR="002C2315">
        <w:trPr>
          <w:trHeight w:val="312"/>
        </w:trPr>
        <w:tc>
          <w:tcPr>
            <w:tcW w:w="1555"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1"/>
              <w:jc w:val="center"/>
            </w:pPr>
            <w:r>
              <w:rPr>
                <w:rFonts w:ascii="Times New Roman" w:eastAsia="Times New Roman" w:hAnsi="Times New Roman" w:cs="Times New Roman"/>
                <w:i/>
                <w:sz w:val="20"/>
              </w:rPr>
              <w:t xml:space="preserve">104 </w:t>
            </w:r>
          </w:p>
        </w:tc>
        <w:tc>
          <w:tcPr>
            <w:tcW w:w="34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Times New Roman" w:eastAsia="Times New Roman" w:hAnsi="Times New Roman" w:cs="Times New Roman"/>
                <w:i/>
                <w:sz w:val="20"/>
              </w:rPr>
              <w:t xml:space="preserve">365829.8400 </w:t>
            </w:r>
          </w:p>
        </w:tc>
        <w:tc>
          <w:tcPr>
            <w:tcW w:w="410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
              <w:jc w:val="center"/>
            </w:pPr>
            <w:r>
              <w:rPr>
                <w:rFonts w:ascii="Times New Roman" w:eastAsia="Times New Roman" w:hAnsi="Times New Roman" w:cs="Times New Roman"/>
                <w:i/>
                <w:sz w:val="20"/>
              </w:rPr>
              <w:t xml:space="preserve">3135704.3220 </w:t>
            </w:r>
          </w:p>
        </w:tc>
      </w:tr>
      <w:tr w:rsidR="002C2315">
        <w:trPr>
          <w:trHeight w:val="310"/>
        </w:trPr>
        <w:tc>
          <w:tcPr>
            <w:tcW w:w="1555"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1"/>
              <w:jc w:val="center"/>
            </w:pPr>
            <w:r>
              <w:rPr>
                <w:rFonts w:ascii="Times New Roman" w:eastAsia="Times New Roman" w:hAnsi="Times New Roman" w:cs="Times New Roman"/>
                <w:i/>
                <w:sz w:val="20"/>
              </w:rPr>
              <w:t xml:space="preserve">105 </w:t>
            </w:r>
          </w:p>
        </w:tc>
        <w:tc>
          <w:tcPr>
            <w:tcW w:w="34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Times New Roman" w:eastAsia="Times New Roman" w:hAnsi="Times New Roman" w:cs="Times New Roman"/>
                <w:i/>
                <w:sz w:val="20"/>
              </w:rPr>
              <w:t xml:space="preserve">365829.9920 </w:t>
            </w:r>
          </w:p>
        </w:tc>
        <w:tc>
          <w:tcPr>
            <w:tcW w:w="410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
              <w:jc w:val="center"/>
            </w:pPr>
            <w:r>
              <w:rPr>
                <w:rFonts w:ascii="Times New Roman" w:eastAsia="Times New Roman" w:hAnsi="Times New Roman" w:cs="Times New Roman"/>
                <w:i/>
                <w:sz w:val="20"/>
              </w:rPr>
              <w:t xml:space="preserve">3135704.1450 </w:t>
            </w:r>
          </w:p>
        </w:tc>
      </w:tr>
      <w:tr w:rsidR="002C2315">
        <w:trPr>
          <w:trHeight w:val="310"/>
        </w:trPr>
        <w:tc>
          <w:tcPr>
            <w:tcW w:w="1555"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1"/>
              <w:jc w:val="center"/>
            </w:pPr>
            <w:r>
              <w:rPr>
                <w:rFonts w:ascii="Times New Roman" w:eastAsia="Times New Roman" w:hAnsi="Times New Roman" w:cs="Times New Roman"/>
                <w:i/>
                <w:sz w:val="20"/>
              </w:rPr>
              <w:t xml:space="preserve">106 </w:t>
            </w:r>
          </w:p>
        </w:tc>
        <w:tc>
          <w:tcPr>
            <w:tcW w:w="34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Times New Roman" w:eastAsia="Times New Roman" w:hAnsi="Times New Roman" w:cs="Times New Roman"/>
                <w:i/>
                <w:sz w:val="20"/>
              </w:rPr>
              <w:t xml:space="preserve">365830.8819 </w:t>
            </w:r>
          </w:p>
        </w:tc>
        <w:tc>
          <w:tcPr>
            <w:tcW w:w="410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
              <w:jc w:val="center"/>
            </w:pPr>
            <w:r>
              <w:rPr>
                <w:rFonts w:ascii="Times New Roman" w:eastAsia="Times New Roman" w:hAnsi="Times New Roman" w:cs="Times New Roman"/>
                <w:i/>
                <w:sz w:val="20"/>
              </w:rPr>
              <w:t xml:space="preserve">3135702.2168 </w:t>
            </w:r>
          </w:p>
        </w:tc>
      </w:tr>
      <w:tr w:rsidR="002C2315">
        <w:trPr>
          <w:trHeight w:val="310"/>
        </w:trPr>
        <w:tc>
          <w:tcPr>
            <w:tcW w:w="1555"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1"/>
              <w:jc w:val="center"/>
            </w:pPr>
            <w:r>
              <w:rPr>
                <w:rFonts w:ascii="Times New Roman" w:eastAsia="Times New Roman" w:hAnsi="Times New Roman" w:cs="Times New Roman"/>
                <w:i/>
                <w:sz w:val="20"/>
              </w:rPr>
              <w:t xml:space="preserve">107 </w:t>
            </w:r>
          </w:p>
        </w:tc>
        <w:tc>
          <w:tcPr>
            <w:tcW w:w="34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Times New Roman" w:eastAsia="Times New Roman" w:hAnsi="Times New Roman" w:cs="Times New Roman"/>
                <w:i/>
                <w:sz w:val="20"/>
              </w:rPr>
              <w:t xml:space="preserve">365845.3721 </w:t>
            </w:r>
          </w:p>
        </w:tc>
        <w:tc>
          <w:tcPr>
            <w:tcW w:w="410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
              <w:jc w:val="center"/>
            </w:pPr>
            <w:r>
              <w:rPr>
                <w:rFonts w:ascii="Times New Roman" w:eastAsia="Times New Roman" w:hAnsi="Times New Roman" w:cs="Times New Roman"/>
                <w:i/>
                <w:sz w:val="20"/>
              </w:rPr>
              <w:t xml:space="preserve">3135698.0030 </w:t>
            </w:r>
          </w:p>
        </w:tc>
      </w:tr>
      <w:tr w:rsidR="002C2315">
        <w:trPr>
          <w:trHeight w:val="310"/>
        </w:trPr>
        <w:tc>
          <w:tcPr>
            <w:tcW w:w="1555"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1"/>
              <w:jc w:val="center"/>
            </w:pPr>
            <w:r>
              <w:rPr>
                <w:rFonts w:ascii="Times New Roman" w:eastAsia="Times New Roman" w:hAnsi="Times New Roman" w:cs="Times New Roman"/>
                <w:i/>
                <w:sz w:val="20"/>
              </w:rPr>
              <w:t xml:space="preserve">108 </w:t>
            </w:r>
          </w:p>
        </w:tc>
        <w:tc>
          <w:tcPr>
            <w:tcW w:w="34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Times New Roman" w:eastAsia="Times New Roman" w:hAnsi="Times New Roman" w:cs="Times New Roman"/>
                <w:i/>
                <w:sz w:val="20"/>
              </w:rPr>
              <w:t xml:space="preserve">365845.3810 </w:t>
            </w:r>
          </w:p>
        </w:tc>
        <w:tc>
          <w:tcPr>
            <w:tcW w:w="410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
              <w:jc w:val="center"/>
            </w:pPr>
            <w:r>
              <w:rPr>
                <w:rFonts w:ascii="Times New Roman" w:eastAsia="Times New Roman" w:hAnsi="Times New Roman" w:cs="Times New Roman"/>
                <w:i/>
                <w:sz w:val="20"/>
              </w:rPr>
              <w:t xml:space="preserve">3135698.2780 </w:t>
            </w:r>
          </w:p>
        </w:tc>
      </w:tr>
    </w:tbl>
    <w:p w:rsidR="002C2315" w:rsidRDefault="00F666DB">
      <w:pPr>
        <w:spacing w:after="0"/>
        <w:ind w:left="-2331" w:right="468"/>
      </w:pPr>
      <w:r>
        <w:rPr>
          <w:noProof/>
        </w:rPr>
        <mc:AlternateContent>
          <mc:Choice Requires="wpg">
            <w:drawing>
              <wp:anchor distT="0" distB="0" distL="114300" distR="114300" simplePos="0" relativeHeight="251786240" behindDoc="0" locked="0" layoutInCell="1" allowOverlap="1">
                <wp:simplePos x="0" y="0"/>
                <wp:positionH relativeFrom="page">
                  <wp:posOffset>8660363</wp:posOffset>
                </wp:positionH>
                <wp:positionV relativeFrom="page">
                  <wp:posOffset>6815632</wp:posOffset>
                </wp:positionV>
                <wp:extent cx="161330" cy="3497276"/>
                <wp:effectExtent l="0" t="0" r="0" b="0"/>
                <wp:wrapTopAndBottom/>
                <wp:docPr id="701741" name="Group 701741"/>
                <wp:cNvGraphicFramePr/>
                <a:graphic xmlns:a="http://schemas.openxmlformats.org/drawingml/2006/main">
                  <a:graphicData uri="http://schemas.microsoft.com/office/word/2010/wordprocessingGroup">
                    <wpg:wgp>
                      <wpg:cNvGrpSpPr/>
                      <wpg:grpSpPr>
                        <a:xfrm>
                          <a:off x="0" y="0"/>
                          <a:ext cx="161330" cy="3497276"/>
                          <a:chOff x="0" y="0"/>
                          <a:chExt cx="161330" cy="3497276"/>
                        </a:xfrm>
                      </wpg:grpSpPr>
                      <wps:wsp>
                        <wps:cNvPr id="25134" name="Rectangle 25134"/>
                        <wps:cNvSpPr/>
                        <wps:spPr>
                          <a:xfrm rot="-5399999">
                            <a:off x="-2269077" y="1114975"/>
                            <a:ext cx="4651376" cy="113224"/>
                          </a:xfrm>
                          <a:prstGeom prst="rect">
                            <a:avLst/>
                          </a:prstGeom>
                          <a:ln>
                            <a:noFill/>
                          </a:ln>
                        </wps:spPr>
                        <wps:txbx>
                          <w:txbxContent>
                            <w:p w:rsidR="002C2315" w:rsidRDefault="00F666DB">
                              <w:r>
                                <w:rPr>
                                  <w:rFonts w:ascii="Arial" w:eastAsia="Arial" w:hAnsi="Arial" w:cs="Arial"/>
                                  <w:sz w:val="12"/>
                                </w:rPr>
                                <w:t xml:space="preserve">Cód. Validación: 5XLNQH4F7W724D3SZYZ634AA5 | Verificación: https://candelaria.sedelectronica.es/ </w:t>
                              </w:r>
                            </w:p>
                          </w:txbxContent>
                        </wps:txbx>
                        <wps:bodyPr horzOverflow="overflow" vert="horz" lIns="0" tIns="0" rIns="0" bIns="0" rtlCol="0">
                          <a:noAutofit/>
                        </wps:bodyPr>
                      </wps:wsp>
                      <wps:wsp>
                        <wps:cNvPr id="25135" name="Rectangle 25135"/>
                        <wps:cNvSpPr/>
                        <wps:spPr>
                          <a:xfrm rot="-5399999">
                            <a:off x="-2094823" y="1213028"/>
                            <a:ext cx="4455272" cy="113224"/>
                          </a:xfrm>
                          <a:prstGeom prst="rect">
                            <a:avLst/>
                          </a:prstGeom>
                          <a:ln>
                            <a:noFill/>
                          </a:ln>
                        </wps:spPr>
                        <wps:txbx>
                          <w:txbxContent>
                            <w:p w:rsidR="002C2315" w:rsidRDefault="00F666DB">
                              <w:r>
                                <w:rPr>
                                  <w:rFonts w:ascii="Arial" w:eastAsia="Arial" w:hAnsi="Arial" w:cs="Arial"/>
                                  <w:sz w:val="12"/>
                                </w:rPr>
                                <w:t xml:space="preserve">Documento firmado electrónicamente desde la plataforma esPublico Gestiona | Página 113 de 275 </w:t>
                              </w:r>
                            </w:p>
                          </w:txbxContent>
                        </wps:txbx>
                        <wps:bodyPr horzOverflow="overflow" vert="horz" lIns="0" tIns="0" rIns="0" bIns="0" rtlCol="0">
                          <a:noAutofit/>
                        </wps:bodyPr>
                      </wps:wsp>
                    </wpg:wgp>
                  </a:graphicData>
                </a:graphic>
              </wp:anchor>
            </w:drawing>
          </mc:Choice>
          <mc:Fallback xmlns:a="http://schemas.openxmlformats.org/drawingml/2006/main">
            <w:pict>
              <v:group id="Group 701741" style="width:12.7031pt;height:275.376pt;position:absolute;mso-position-horizontal-relative:page;mso-position-horizontal:absolute;margin-left:681.918pt;mso-position-vertical-relative:page;margin-top:536.664pt;" coordsize="1613,34972">
                <v:rect id="Rectangle 25134" style="position:absolute;width:46513;height:1132;left:-22690;top:11149;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5XLNQH4F7W724D3SZYZ634AA5 | Verificación: https://candelaria.sedelectronica.es/ </w:t>
                        </w:r>
                      </w:p>
                    </w:txbxContent>
                  </v:textbox>
                </v:rect>
                <v:rect id="Rectangle 25135" style="position:absolute;width:44552;height:1132;left:-20948;top:12130;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113 de 275 </w:t>
                        </w:r>
                      </w:p>
                    </w:txbxContent>
                  </v:textbox>
                </v:rect>
                <w10:wrap type="topAndBottom"/>
              </v:group>
            </w:pict>
          </mc:Fallback>
        </mc:AlternateContent>
      </w:r>
      <w:r>
        <w:br w:type="page"/>
      </w:r>
    </w:p>
    <w:tbl>
      <w:tblPr>
        <w:tblStyle w:val="TableGrid"/>
        <w:tblpPr w:vertAnchor="text" w:tblpX="363"/>
        <w:tblOverlap w:val="never"/>
        <w:tblW w:w="9069" w:type="dxa"/>
        <w:tblInd w:w="0" w:type="dxa"/>
        <w:tblCellMar>
          <w:top w:w="72" w:type="dxa"/>
          <w:left w:w="115" w:type="dxa"/>
          <w:bottom w:w="0" w:type="dxa"/>
          <w:right w:w="115" w:type="dxa"/>
        </w:tblCellMar>
        <w:tblLook w:val="04A0" w:firstRow="1" w:lastRow="0" w:firstColumn="1" w:lastColumn="0" w:noHBand="0" w:noVBand="1"/>
      </w:tblPr>
      <w:tblGrid>
        <w:gridCol w:w="1556"/>
        <w:gridCol w:w="3404"/>
        <w:gridCol w:w="4109"/>
      </w:tblGrid>
      <w:tr w:rsidR="002C2315">
        <w:trPr>
          <w:trHeight w:val="305"/>
        </w:trPr>
        <w:tc>
          <w:tcPr>
            <w:tcW w:w="1555" w:type="dxa"/>
            <w:tcBorders>
              <w:top w:val="nil"/>
              <w:left w:val="single" w:sz="4" w:space="0" w:color="000000"/>
              <w:bottom w:val="single" w:sz="4" w:space="0" w:color="000000"/>
              <w:right w:val="single" w:sz="4" w:space="0" w:color="000000"/>
            </w:tcBorders>
          </w:tcPr>
          <w:p w:rsidR="002C2315" w:rsidRDefault="00F666DB">
            <w:pPr>
              <w:spacing w:after="0"/>
              <w:ind w:right="1"/>
              <w:jc w:val="center"/>
            </w:pPr>
            <w:r>
              <w:rPr>
                <w:rFonts w:ascii="Times New Roman" w:eastAsia="Times New Roman" w:hAnsi="Times New Roman" w:cs="Times New Roman"/>
                <w:i/>
                <w:sz w:val="20"/>
              </w:rPr>
              <w:t xml:space="preserve">109 </w:t>
            </w:r>
          </w:p>
        </w:tc>
        <w:tc>
          <w:tcPr>
            <w:tcW w:w="3404" w:type="dxa"/>
            <w:tcBorders>
              <w:top w:val="nil"/>
              <w:left w:val="single" w:sz="4" w:space="0" w:color="000000"/>
              <w:bottom w:val="single" w:sz="4" w:space="0" w:color="000000"/>
              <w:right w:val="single" w:sz="4" w:space="0" w:color="000000"/>
            </w:tcBorders>
          </w:tcPr>
          <w:p w:rsidR="002C2315" w:rsidRDefault="00F666DB">
            <w:pPr>
              <w:spacing w:after="0"/>
              <w:ind w:right="5"/>
              <w:jc w:val="center"/>
            </w:pPr>
            <w:r>
              <w:rPr>
                <w:rFonts w:ascii="Times New Roman" w:eastAsia="Times New Roman" w:hAnsi="Times New Roman" w:cs="Times New Roman"/>
                <w:i/>
                <w:sz w:val="20"/>
              </w:rPr>
              <w:t xml:space="preserve">365845.7020 </w:t>
            </w:r>
          </w:p>
        </w:tc>
        <w:tc>
          <w:tcPr>
            <w:tcW w:w="4109" w:type="dxa"/>
            <w:tcBorders>
              <w:top w:val="nil"/>
              <w:left w:val="single" w:sz="4" w:space="0" w:color="000000"/>
              <w:bottom w:val="single" w:sz="4" w:space="0" w:color="000000"/>
              <w:right w:val="single" w:sz="4" w:space="0" w:color="000000"/>
            </w:tcBorders>
          </w:tcPr>
          <w:p w:rsidR="002C2315" w:rsidRDefault="00F666DB">
            <w:pPr>
              <w:spacing w:after="0"/>
              <w:ind w:right="3"/>
              <w:jc w:val="center"/>
            </w:pPr>
            <w:r>
              <w:rPr>
                <w:rFonts w:ascii="Times New Roman" w:eastAsia="Times New Roman" w:hAnsi="Times New Roman" w:cs="Times New Roman"/>
                <w:i/>
                <w:sz w:val="20"/>
              </w:rPr>
              <w:t xml:space="preserve">3135698.8000 </w:t>
            </w:r>
          </w:p>
        </w:tc>
      </w:tr>
      <w:tr w:rsidR="002C2315">
        <w:trPr>
          <w:trHeight w:val="310"/>
        </w:trPr>
        <w:tc>
          <w:tcPr>
            <w:tcW w:w="1555"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1"/>
              <w:jc w:val="center"/>
            </w:pPr>
            <w:r>
              <w:rPr>
                <w:rFonts w:ascii="Times New Roman" w:eastAsia="Times New Roman" w:hAnsi="Times New Roman" w:cs="Times New Roman"/>
                <w:i/>
                <w:sz w:val="20"/>
              </w:rPr>
              <w:t xml:space="preserve">110 </w:t>
            </w:r>
          </w:p>
        </w:tc>
        <w:tc>
          <w:tcPr>
            <w:tcW w:w="34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Times New Roman" w:eastAsia="Times New Roman" w:hAnsi="Times New Roman" w:cs="Times New Roman"/>
                <w:i/>
                <w:sz w:val="20"/>
              </w:rPr>
              <w:t xml:space="preserve">365846.9560 </w:t>
            </w:r>
          </w:p>
        </w:tc>
        <w:tc>
          <w:tcPr>
            <w:tcW w:w="410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
              <w:jc w:val="center"/>
            </w:pPr>
            <w:r>
              <w:rPr>
                <w:rFonts w:ascii="Times New Roman" w:eastAsia="Times New Roman" w:hAnsi="Times New Roman" w:cs="Times New Roman"/>
                <w:i/>
                <w:sz w:val="20"/>
              </w:rPr>
              <w:t xml:space="preserve">3135699.7180 </w:t>
            </w:r>
          </w:p>
        </w:tc>
      </w:tr>
      <w:tr w:rsidR="002C2315">
        <w:trPr>
          <w:trHeight w:val="310"/>
        </w:trPr>
        <w:tc>
          <w:tcPr>
            <w:tcW w:w="1555"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1"/>
              <w:jc w:val="center"/>
            </w:pPr>
            <w:r>
              <w:rPr>
                <w:rFonts w:ascii="Times New Roman" w:eastAsia="Times New Roman" w:hAnsi="Times New Roman" w:cs="Times New Roman"/>
                <w:i/>
                <w:sz w:val="20"/>
              </w:rPr>
              <w:t xml:space="preserve">111 </w:t>
            </w:r>
          </w:p>
        </w:tc>
        <w:tc>
          <w:tcPr>
            <w:tcW w:w="34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Times New Roman" w:eastAsia="Times New Roman" w:hAnsi="Times New Roman" w:cs="Times New Roman"/>
                <w:i/>
                <w:sz w:val="20"/>
              </w:rPr>
              <w:t xml:space="preserve">365848.0010 </w:t>
            </w:r>
          </w:p>
        </w:tc>
        <w:tc>
          <w:tcPr>
            <w:tcW w:w="410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
              <w:jc w:val="center"/>
            </w:pPr>
            <w:r>
              <w:rPr>
                <w:rFonts w:ascii="Times New Roman" w:eastAsia="Times New Roman" w:hAnsi="Times New Roman" w:cs="Times New Roman"/>
                <w:i/>
                <w:sz w:val="20"/>
              </w:rPr>
              <w:t xml:space="preserve">3135700.1830 </w:t>
            </w:r>
          </w:p>
        </w:tc>
      </w:tr>
      <w:tr w:rsidR="002C2315">
        <w:trPr>
          <w:trHeight w:val="312"/>
        </w:trPr>
        <w:tc>
          <w:tcPr>
            <w:tcW w:w="1555"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1"/>
              <w:jc w:val="center"/>
            </w:pPr>
            <w:r>
              <w:rPr>
                <w:rFonts w:ascii="Times New Roman" w:eastAsia="Times New Roman" w:hAnsi="Times New Roman" w:cs="Times New Roman"/>
                <w:i/>
                <w:sz w:val="20"/>
              </w:rPr>
              <w:t xml:space="preserve">112 </w:t>
            </w:r>
          </w:p>
        </w:tc>
        <w:tc>
          <w:tcPr>
            <w:tcW w:w="34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Times New Roman" w:eastAsia="Times New Roman" w:hAnsi="Times New Roman" w:cs="Times New Roman"/>
                <w:i/>
                <w:sz w:val="20"/>
              </w:rPr>
              <w:t xml:space="preserve">365849.0000 </w:t>
            </w:r>
          </w:p>
        </w:tc>
        <w:tc>
          <w:tcPr>
            <w:tcW w:w="410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
              <w:jc w:val="center"/>
            </w:pPr>
            <w:r>
              <w:rPr>
                <w:rFonts w:ascii="Times New Roman" w:eastAsia="Times New Roman" w:hAnsi="Times New Roman" w:cs="Times New Roman"/>
                <w:i/>
                <w:sz w:val="20"/>
              </w:rPr>
              <w:t xml:space="preserve">3135700.5600 </w:t>
            </w:r>
          </w:p>
        </w:tc>
      </w:tr>
      <w:tr w:rsidR="002C2315">
        <w:trPr>
          <w:trHeight w:val="310"/>
        </w:trPr>
        <w:tc>
          <w:tcPr>
            <w:tcW w:w="1555"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1"/>
              <w:jc w:val="center"/>
            </w:pPr>
            <w:r>
              <w:rPr>
                <w:rFonts w:ascii="Times New Roman" w:eastAsia="Times New Roman" w:hAnsi="Times New Roman" w:cs="Times New Roman"/>
                <w:i/>
                <w:sz w:val="20"/>
              </w:rPr>
              <w:t xml:space="preserve">113 </w:t>
            </w:r>
          </w:p>
        </w:tc>
        <w:tc>
          <w:tcPr>
            <w:tcW w:w="34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Times New Roman" w:eastAsia="Times New Roman" w:hAnsi="Times New Roman" w:cs="Times New Roman"/>
                <w:i/>
                <w:sz w:val="20"/>
              </w:rPr>
              <w:t xml:space="preserve">365850.4710 </w:t>
            </w:r>
          </w:p>
        </w:tc>
        <w:tc>
          <w:tcPr>
            <w:tcW w:w="410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
              <w:jc w:val="center"/>
            </w:pPr>
            <w:r>
              <w:rPr>
                <w:rFonts w:ascii="Times New Roman" w:eastAsia="Times New Roman" w:hAnsi="Times New Roman" w:cs="Times New Roman"/>
                <w:i/>
                <w:sz w:val="20"/>
              </w:rPr>
              <w:t xml:space="preserve">3135700.9710 </w:t>
            </w:r>
          </w:p>
        </w:tc>
      </w:tr>
      <w:tr w:rsidR="002C2315">
        <w:trPr>
          <w:trHeight w:val="310"/>
        </w:trPr>
        <w:tc>
          <w:tcPr>
            <w:tcW w:w="1555"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1"/>
              <w:jc w:val="center"/>
            </w:pPr>
            <w:r>
              <w:rPr>
                <w:rFonts w:ascii="Times New Roman" w:eastAsia="Times New Roman" w:hAnsi="Times New Roman" w:cs="Times New Roman"/>
                <w:i/>
                <w:sz w:val="20"/>
              </w:rPr>
              <w:t xml:space="preserve">114 </w:t>
            </w:r>
          </w:p>
        </w:tc>
        <w:tc>
          <w:tcPr>
            <w:tcW w:w="34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Times New Roman" w:eastAsia="Times New Roman" w:hAnsi="Times New Roman" w:cs="Times New Roman"/>
                <w:i/>
                <w:sz w:val="20"/>
              </w:rPr>
              <w:t xml:space="preserve">365852.3440 </w:t>
            </w:r>
          </w:p>
        </w:tc>
        <w:tc>
          <w:tcPr>
            <w:tcW w:w="410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
              <w:jc w:val="center"/>
            </w:pPr>
            <w:r>
              <w:rPr>
                <w:rFonts w:ascii="Times New Roman" w:eastAsia="Times New Roman" w:hAnsi="Times New Roman" w:cs="Times New Roman"/>
                <w:i/>
                <w:sz w:val="20"/>
              </w:rPr>
              <w:t xml:space="preserve">3135701.1640 </w:t>
            </w:r>
          </w:p>
        </w:tc>
      </w:tr>
      <w:tr w:rsidR="002C2315">
        <w:trPr>
          <w:trHeight w:val="310"/>
        </w:trPr>
        <w:tc>
          <w:tcPr>
            <w:tcW w:w="1555"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1"/>
              <w:jc w:val="center"/>
            </w:pPr>
            <w:r>
              <w:rPr>
                <w:rFonts w:ascii="Times New Roman" w:eastAsia="Times New Roman" w:hAnsi="Times New Roman" w:cs="Times New Roman"/>
                <w:i/>
                <w:sz w:val="20"/>
              </w:rPr>
              <w:t xml:space="preserve">115 </w:t>
            </w:r>
          </w:p>
        </w:tc>
        <w:tc>
          <w:tcPr>
            <w:tcW w:w="34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Times New Roman" w:eastAsia="Times New Roman" w:hAnsi="Times New Roman" w:cs="Times New Roman"/>
                <w:i/>
                <w:sz w:val="20"/>
              </w:rPr>
              <w:t xml:space="preserve">365860.9280 </w:t>
            </w:r>
          </w:p>
        </w:tc>
        <w:tc>
          <w:tcPr>
            <w:tcW w:w="410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
              <w:jc w:val="center"/>
            </w:pPr>
            <w:r>
              <w:rPr>
                <w:rFonts w:ascii="Times New Roman" w:eastAsia="Times New Roman" w:hAnsi="Times New Roman" w:cs="Times New Roman"/>
                <w:i/>
                <w:sz w:val="20"/>
              </w:rPr>
              <w:t xml:space="preserve">3135701.9490 </w:t>
            </w:r>
          </w:p>
        </w:tc>
      </w:tr>
      <w:tr w:rsidR="002C2315">
        <w:trPr>
          <w:trHeight w:val="310"/>
        </w:trPr>
        <w:tc>
          <w:tcPr>
            <w:tcW w:w="1555"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1"/>
              <w:jc w:val="center"/>
            </w:pPr>
            <w:r>
              <w:rPr>
                <w:rFonts w:ascii="Times New Roman" w:eastAsia="Times New Roman" w:hAnsi="Times New Roman" w:cs="Times New Roman"/>
                <w:i/>
                <w:sz w:val="20"/>
              </w:rPr>
              <w:t xml:space="preserve">116 </w:t>
            </w:r>
          </w:p>
        </w:tc>
        <w:tc>
          <w:tcPr>
            <w:tcW w:w="34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Times New Roman" w:eastAsia="Times New Roman" w:hAnsi="Times New Roman" w:cs="Times New Roman"/>
                <w:i/>
                <w:sz w:val="20"/>
              </w:rPr>
              <w:t xml:space="preserve">365864.0250 </w:t>
            </w:r>
          </w:p>
        </w:tc>
        <w:tc>
          <w:tcPr>
            <w:tcW w:w="410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
              <w:jc w:val="center"/>
            </w:pPr>
            <w:r>
              <w:rPr>
                <w:rFonts w:ascii="Times New Roman" w:eastAsia="Times New Roman" w:hAnsi="Times New Roman" w:cs="Times New Roman"/>
                <w:i/>
                <w:sz w:val="20"/>
              </w:rPr>
              <w:t xml:space="preserve">3135702.7940 </w:t>
            </w:r>
          </w:p>
        </w:tc>
      </w:tr>
      <w:tr w:rsidR="002C2315">
        <w:trPr>
          <w:trHeight w:val="310"/>
        </w:trPr>
        <w:tc>
          <w:tcPr>
            <w:tcW w:w="1555"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1"/>
              <w:jc w:val="center"/>
            </w:pPr>
            <w:r>
              <w:rPr>
                <w:rFonts w:ascii="Times New Roman" w:eastAsia="Times New Roman" w:hAnsi="Times New Roman" w:cs="Times New Roman"/>
                <w:i/>
                <w:sz w:val="20"/>
              </w:rPr>
              <w:t xml:space="preserve">117 </w:t>
            </w:r>
          </w:p>
        </w:tc>
        <w:tc>
          <w:tcPr>
            <w:tcW w:w="34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Times New Roman" w:eastAsia="Times New Roman" w:hAnsi="Times New Roman" w:cs="Times New Roman"/>
                <w:i/>
                <w:sz w:val="20"/>
              </w:rPr>
              <w:t xml:space="preserve">365875.3390 </w:t>
            </w:r>
          </w:p>
        </w:tc>
        <w:tc>
          <w:tcPr>
            <w:tcW w:w="410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
              <w:jc w:val="center"/>
            </w:pPr>
            <w:r>
              <w:rPr>
                <w:rFonts w:ascii="Times New Roman" w:eastAsia="Times New Roman" w:hAnsi="Times New Roman" w:cs="Times New Roman"/>
                <w:i/>
                <w:sz w:val="20"/>
              </w:rPr>
              <w:t xml:space="preserve">3135710.5690 </w:t>
            </w:r>
          </w:p>
        </w:tc>
      </w:tr>
      <w:tr w:rsidR="002C2315">
        <w:trPr>
          <w:trHeight w:val="313"/>
        </w:trPr>
        <w:tc>
          <w:tcPr>
            <w:tcW w:w="1555"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1"/>
              <w:jc w:val="center"/>
            </w:pPr>
            <w:r>
              <w:rPr>
                <w:rFonts w:ascii="Times New Roman" w:eastAsia="Times New Roman" w:hAnsi="Times New Roman" w:cs="Times New Roman"/>
                <w:i/>
                <w:sz w:val="20"/>
              </w:rPr>
              <w:t xml:space="preserve">118 </w:t>
            </w:r>
          </w:p>
        </w:tc>
        <w:tc>
          <w:tcPr>
            <w:tcW w:w="34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Times New Roman" w:eastAsia="Times New Roman" w:hAnsi="Times New Roman" w:cs="Times New Roman"/>
                <w:i/>
                <w:sz w:val="20"/>
              </w:rPr>
              <w:t xml:space="preserve">365875.4080 </w:t>
            </w:r>
          </w:p>
        </w:tc>
        <w:tc>
          <w:tcPr>
            <w:tcW w:w="410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
              <w:jc w:val="center"/>
            </w:pPr>
            <w:r>
              <w:rPr>
                <w:rFonts w:ascii="Times New Roman" w:eastAsia="Times New Roman" w:hAnsi="Times New Roman" w:cs="Times New Roman"/>
                <w:i/>
                <w:sz w:val="20"/>
              </w:rPr>
              <w:t xml:space="preserve">3135710.5250 </w:t>
            </w:r>
          </w:p>
        </w:tc>
      </w:tr>
      <w:tr w:rsidR="002C2315">
        <w:trPr>
          <w:trHeight w:val="310"/>
        </w:trPr>
        <w:tc>
          <w:tcPr>
            <w:tcW w:w="1555"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1"/>
              <w:jc w:val="center"/>
            </w:pPr>
            <w:r>
              <w:rPr>
                <w:rFonts w:ascii="Times New Roman" w:eastAsia="Times New Roman" w:hAnsi="Times New Roman" w:cs="Times New Roman"/>
                <w:i/>
                <w:sz w:val="20"/>
              </w:rPr>
              <w:t xml:space="preserve">119 </w:t>
            </w:r>
          </w:p>
        </w:tc>
        <w:tc>
          <w:tcPr>
            <w:tcW w:w="34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Times New Roman" w:eastAsia="Times New Roman" w:hAnsi="Times New Roman" w:cs="Times New Roman"/>
                <w:i/>
                <w:sz w:val="20"/>
              </w:rPr>
              <w:t xml:space="preserve">365880.8125 </w:t>
            </w:r>
          </w:p>
        </w:tc>
        <w:tc>
          <w:tcPr>
            <w:tcW w:w="410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
              <w:jc w:val="center"/>
            </w:pPr>
            <w:r>
              <w:rPr>
                <w:rFonts w:ascii="Times New Roman" w:eastAsia="Times New Roman" w:hAnsi="Times New Roman" w:cs="Times New Roman"/>
                <w:i/>
                <w:sz w:val="20"/>
              </w:rPr>
              <w:t xml:space="preserve">3135714.8710 </w:t>
            </w:r>
          </w:p>
        </w:tc>
      </w:tr>
      <w:tr w:rsidR="002C2315">
        <w:trPr>
          <w:trHeight w:val="310"/>
        </w:trPr>
        <w:tc>
          <w:tcPr>
            <w:tcW w:w="1555"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1"/>
              <w:jc w:val="center"/>
            </w:pPr>
            <w:r>
              <w:rPr>
                <w:rFonts w:ascii="Times New Roman" w:eastAsia="Times New Roman" w:hAnsi="Times New Roman" w:cs="Times New Roman"/>
                <w:i/>
                <w:sz w:val="20"/>
              </w:rPr>
              <w:t xml:space="preserve">120 </w:t>
            </w:r>
          </w:p>
        </w:tc>
        <w:tc>
          <w:tcPr>
            <w:tcW w:w="34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Times New Roman" w:eastAsia="Times New Roman" w:hAnsi="Times New Roman" w:cs="Times New Roman"/>
                <w:i/>
                <w:sz w:val="20"/>
              </w:rPr>
              <w:t xml:space="preserve">365886.2170 </w:t>
            </w:r>
          </w:p>
        </w:tc>
        <w:tc>
          <w:tcPr>
            <w:tcW w:w="410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
              <w:jc w:val="center"/>
            </w:pPr>
            <w:r>
              <w:rPr>
                <w:rFonts w:ascii="Times New Roman" w:eastAsia="Times New Roman" w:hAnsi="Times New Roman" w:cs="Times New Roman"/>
                <w:i/>
                <w:sz w:val="20"/>
              </w:rPr>
              <w:t xml:space="preserve">3135719.2170 </w:t>
            </w:r>
          </w:p>
        </w:tc>
      </w:tr>
      <w:tr w:rsidR="002C2315">
        <w:trPr>
          <w:trHeight w:val="310"/>
        </w:trPr>
        <w:tc>
          <w:tcPr>
            <w:tcW w:w="1555"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1"/>
              <w:jc w:val="center"/>
            </w:pPr>
            <w:r>
              <w:rPr>
                <w:rFonts w:ascii="Times New Roman" w:eastAsia="Times New Roman" w:hAnsi="Times New Roman" w:cs="Times New Roman"/>
                <w:i/>
                <w:sz w:val="20"/>
              </w:rPr>
              <w:t xml:space="preserve">121 </w:t>
            </w:r>
          </w:p>
        </w:tc>
        <w:tc>
          <w:tcPr>
            <w:tcW w:w="34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Times New Roman" w:eastAsia="Times New Roman" w:hAnsi="Times New Roman" w:cs="Times New Roman"/>
                <w:i/>
                <w:sz w:val="20"/>
              </w:rPr>
              <w:t xml:space="preserve">365886.7270 </w:t>
            </w:r>
          </w:p>
        </w:tc>
        <w:tc>
          <w:tcPr>
            <w:tcW w:w="410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
              <w:jc w:val="center"/>
            </w:pPr>
            <w:r>
              <w:rPr>
                <w:rFonts w:ascii="Times New Roman" w:eastAsia="Times New Roman" w:hAnsi="Times New Roman" w:cs="Times New Roman"/>
                <w:i/>
                <w:sz w:val="20"/>
              </w:rPr>
              <w:t xml:space="preserve">3135720.2260 </w:t>
            </w:r>
          </w:p>
        </w:tc>
      </w:tr>
      <w:tr w:rsidR="002C2315">
        <w:trPr>
          <w:trHeight w:val="310"/>
        </w:trPr>
        <w:tc>
          <w:tcPr>
            <w:tcW w:w="1555"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1"/>
              <w:jc w:val="center"/>
            </w:pPr>
            <w:r>
              <w:rPr>
                <w:rFonts w:ascii="Times New Roman" w:eastAsia="Times New Roman" w:hAnsi="Times New Roman" w:cs="Times New Roman"/>
                <w:i/>
                <w:sz w:val="20"/>
              </w:rPr>
              <w:t xml:space="preserve">122 </w:t>
            </w:r>
          </w:p>
        </w:tc>
        <w:tc>
          <w:tcPr>
            <w:tcW w:w="34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Times New Roman" w:eastAsia="Times New Roman" w:hAnsi="Times New Roman" w:cs="Times New Roman"/>
                <w:i/>
                <w:sz w:val="20"/>
              </w:rPr>
              <w:t xml:space="preserve">365892.2690 </w:t>
            </w:r>
          </w:p>
        </w:tc>
        <w:tc>
          <w:tcPr>
            <w:tcW w:w="410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
              <w:jc w:val="center"/>
            </w:pPr>
            <w:r>
              <w:rPr>
                <w:rFonts w:ascii="Times New Roman" w:eastAsia="Times New Roman" w:hAnsi="Times New Roman" w:cs="Times New Roman"/>
                <w:i/>
                <w:sz w:val="20"/>
              </w:rPr>
              <w:t xml:space="preserve">3135724.5020 </w:t>
            </w:r>
          </w:p>
        </w:tc>
      </w:tr>
      <w:tr w:rsidR="002C2315">
        <w:trPr>
          <w:trHeight w:val="310"/>
        </w:trPr>
        <w:tc>
          <w:tcPr>
            <w:tcW w:w="1555"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1"/>
              <w:jc w:val="center"/>
            </w:pPr>
            <w:r>
              <w:rPr>
                <w:rFonts w:ascii="Times New Roman" w:eastAsia="Times New Roman" w:hAnsi="Times New Roman" w:cs="Times New Roman"/>
                <w:i/>
                <w:sz w:val="20"/>
              </w:rPr>
              <w:t xml:space="preserve">123 </w:t>
            </w:r>
          </w:p>
        </w:tc>
        <w:tc>
          <w:tcPr>
            <w:tcW w:w="34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Times New Roman" w:eastAsia="Times New Roman" w:hAnsi="Times New Roman" w:cs="Times New Roman"/>
                <w:i/>
                <w:sz w:val="20"/>
              </w:rPr>
              <w:t xml:space="preserve">365892.8590 </w:t>
            </w:r>
          </w:p>
        </w:tc>
        <w:tc>
          <w:tcPr>
            <w:tcW w:w="410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
              <w:jc w:val="center"/>
            </w:pPr>
            <w:r>
              <w:rPr>
                <w:rFonts w:ascii="Times New Roman" w:eastAsia="Times New Roman" w:hAnsi="Times New Roman" w:cs="Times New Roman"/>
                <w:i/>
                <w:sz w:val="20"/>
              </w:rPr>
              <w:t xml:space="preserve">3135723.7030 </w:t>
            </w:r>
          </w:p>
        </w:tc>
      </w:tr>
      <w:tr w:rsidR="002C2315">
        <w:trPr>
          <w:trHeight w:val="312"/>
        </w:trPr>
        <w:tc>
          <w:tcPr>
            <w:tcW w:w="1555"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1"/>
              <w:jc w:val="center"/>
            </w:pPr>
            <w:r>
              <w:rPr>
                <w:rFonts w:ascii="Times New Roman" w:eastAsia="Times New Roman" w:hAnsi="Times New Roman" w:cs="Times New Roman"/>
                <w:i/>
                <w:sz w:val="20"/>
              </w:rPr>
              <w:t xml:space="preserve">124 </w:t>
            </w:r>
          </w:p>
        </w:tc>
        <w:tc>
          <w:tcPr>
            <w:tcW w:w="34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Times New Roman" w:eastAsia="Times New Roman" w:hAnsi="Times New Roman" w:cs="Times New Roman"/>
                <w:i/>
                <w:sz w:val="20"/>
              </w:rPr>
              <w:t xml:space="preserve">365898.6160 </w:t>
            </w:r>
          </w:p>
        </w:tc>
        <w:tc>
          <w:tcPr>
            <w:tcW w:w="410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
              <w:jc w:val="center"/>
            </w:pPr>
            <w:r>
              <w:rPr>
                <w:rFonts w:ascii="Times New Roman" w:eastAsia="Times New Roman" w:hAnsi="Times New Roman" w:cs="Times New Roman"/>
                <w:i/>
                <w:sz w:val="20"/>
              </w:rPr>
              <w:t xml:space="preserve">3135727.8740 </w:t>
            </w:r>
          </w:p>
        </w:tc>
      </w:tr>
      <w:tr w:rsidR="002C2315">
        <w:trPr>
          <w:trHeight w:val="310"/>
        </w:trPr>
        <w:tc>
          <w:tcPr>
            <w:tcW w:w="1555"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1"/>
              <w:jc w:val="center"/>
            </w:pPr>
            <w:r>
              <w:rPr>
                <w:rFonts w:ascii="Times New Roman" w:eastAsia="Times New Roman" w:hAnsi="Times New Roman" w:cs="Times New Roman"/>
                <w:i/>
                <w:sz w:val="20"/>
              </w:rPr>
              <w:t xml:space="preserve">125 </w:t>
            </w:r>
          </w:p>
        </w:tc>
        <w:tc>
          <w:tcPr>
            <w:tcW w:w="34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Times New Roman" w:eastAsia="Times New Roman" w:hAnsi="Times New Roman" w:cs="Times New Roman"/>
                <w:i/>
                <w:sz w:val="20"/>
              </w:rPr>
              <w:t xml:space="preserve">365898.5170 </w:t>
            </w:r>
          </w:p>
        </w:tc>
        <w:tc>
          <w:tcPr>
            <w:tcW w:w="410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
              <w:jc w:val="center"/>
            </w:pPr>
            <w:r>
              <w:rPr>
                <w:rFonts w:ascii="Times New Roman" w:eastAsia="Times New Roman" w:hAnsi="Times New Roman" w:cs="Times New Roman"/>
                <w:i/>
                <w:sz w:val="20"/>
              </w:rPr>
              <w:t xml:space="preserve">3135728.1230 </w:t>
            </w:r>
          </w:p>
        </w:tc>
      </w:tr>
      <w:tr w:rsidR="002C2315">
        <w:trPr>
          <w:trHeight w:val="310"/>
        </w:trPr>
        <w:tc>
          <w:tcPr>
            <w:tcW w:w="1555"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1"/>
              <w:jc w:val="center"/>
            </w:pPr>
            <w:r>
              <w:rPr>
                <w:rFonts w:ascii="Times New Roman" w:eastAsia="Times New Roman" w:hAnsi="Times New Roman" w:cs="Times New Roman"/>
                <w:i/>
                <w:sz w:val="20"/>
              </w:rPr>
              <w:t xml:space="preserve">126 </w:t>
            </w:r>
          </w:p>
        </w:tc>
        <w:tc>
          <w:tcPr>
            <w:tcW w:w="34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Times New Roman" w:eastAsia="Times New Roman" w:hAnsi="Times New Roman" w:cs="Times New Roman"/>
                <w:i/>
                <w:sz w:val="20"/>
              </w:rPr>
              <w:t xml:space="preserve">365904.0870 </w:t>
            </w:r>
          </w:p>
        </w:tc>
        <w:tc>
          <w:tcPr>
            <w:tcW w:w="410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
              <w:jc w:val="center"/>
            </w:pPr>
            <w:r>
              <w:rPr>
                <w:rFonts w:ascii="Times New Roman" w:eastAsia="Times New Roman" w:hAnsi="Times New Roman" w:cs="Times New Roman"/>
                <w:i/>
                <w:sz w:val="20"/>
              </w:rPr>
              <w:t xml:space="preserve">3135733.3170 </w:t>
            </w:r>
          </w:p>
        </w:tc>
      </w:tr>
      <w:tr w:rsidR="002C2315">
        <w:trPr>
          <w:trHeight w:val="310"/>
        </w:trPr>
        <w:tc>
          <w:tcPr>
            <w:tcW w:w="1555"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1"/>
              <w:jc w:val="center"/>
            </w:pPr>
            <w:r>
              <w:rPr>
                <w:rFonts w:ascii="Times New Roman" w:eastAsia="Times New Roman" w:hAnsi="Times New Roman" w:cs="Times New Roman"/>
                <w:i/>
                <w:sz w:val="20"/>
              </w:rPr>
              <w:t xml:space="preserve">127 </w:t>
            </w:r>
          </w:p>
        </w:tc>
        <w:tc>
          <w:tcPr>
            <w:tcW w:w="34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Times New Roman" w:eastAsia="Times New Roman" w:hAnsi="Times New Roman" w:cs="Times New Roman"/>
                <w:i/>
                <w:sz w:val="20"/>
              </w:rPr>
              <w:t xml:space="preserve">365906.5950 </w:t>
            </w:r>
          </w:p>
        </w:tc>
        <w:tc>
          <w:tcPr>
            <w:tcW w:w="410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
              <w:jc w:val="center"/>
            </w:pPr>
            <w:r>
              <w:rPr>
                <w:rFonts w:ascii="Times New Roman" w:eastAsia="Times New Roman" w:hAnsi="Times New Roman" w:cs="Times New Roman"/>
                <w:i/>
                <w:sz w:val="20"/>
              </w:rPr>
              <w:t xml:space="preserve">3135735.9650 </w:t>
            </w:r>
          </w:p>
        </w:tc>
      </w:tr>
      <w:tr w:rsidR="002C2315">
        <w:trPr>
          <w:trHeight w:val="310"/>
        </w:trPr>
        <w:tc>
          <w:tcPr>
            <w:tcW w:w="1555"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1"/>
              <w:jc w:val="center"/>
            </w:pPr>
            <w:r>
              <w:rPr>
                <w:rFonts w:ascii="Times New Roman" w:eastAsia="Times New Roman" w:hAnsi="Times New Roman" w:cs="Times New Roman"/>
                <w:i/>
                <w:sz w:val="20"/>
              </w:rPr>
              <w:t xml:space="preserve">146 </w:t>
            </w:r>
          </w:p>
        </w:tc>
        <w:tc>
          <w:tcPr>
            <w:tcW w:w="34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Times New Roman" w:eastAsia="Times New Roman" w:hAnsi="Times New Roman" w:cs="Times New Roman"/>
                <w:i/>
                <w:sz w:val="20"/>
              </w:rPr>
              <w:t xml:space="preserve">365907.6845 </w:t>
            </w:r>
          </w:p>
        </w:tc>
        <w:tc>
          <w:tcPr>
            <w:tcW w:w="410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
              <w:jc w:val="center"/>
            </w:pPr>
            <w:r>
              <w:rPr>
                <w:rFonts w:ascii="Times New Roman" w:eastAsia="Times New Roman" w:hAnsi="Times New Roman" w:cs="Times New Roman"/>
                <w:i/>
                <w:sz w:val="20"/>
              </w:rPr>
              <w:t>3135739.8870</w:t>
            </w:r>
            <w:r>
              <w:rPr>
                <w:rFonts w:ascii="Times New Roman" w:eastAsia="Times New Roman" w:hAnsi="Times New Roman" w:cs="Times New Roman"/>
                <w:i/>
                <w:sz w:val="20"/>
              </w:rPr>
              <w:t xml:space="preserve"> </w:t>
            </w:r>
          </w:p>
        </w:tc>
      </w:tr>
      <w:tr w:rsidR="002C2315">
        <w:trPr>
          <w:trHeight w:val="310"/>
        </w:trPr>
        <w:tc>
          <w:tcPr>
            <w:tcW w:w="1555"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1"/>
              <w:jc w:val="center"/>
            </w:pPr>
            <w:r>
              <w:rPr>
                <w:rFonts w:ascii="Times New Roman" w:eastAsia="Times New Roman" w:hAnsi="Times New Roman" w:cs="Times New Roman"/>
                <w:i/>
                <w:sz w:val="20"/>
              </w:rPr>
              <w:t xml:space="preserve">147 </w:t>
            </w:r>
          </w:p>
        </w:tc>
        <w:tc>
          <w:tcPr>
            <w:tcW w:w="34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Times New Roman" w:eastAsia="Times New Roman" w:hAnsi="Times New Roman" w:cs="Times New Roman"/>
                <w:i/>
                <w:sz w:val="20"/>
              </w:rPr>
              <w:t xml:space="preserve">365907.1091 </w:t>
            </w:r>
          </w:p>
        </w:tc>
        <w:tc>
          <w:tcPr>
            <w:tcW w:w="410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
              <w:jc w:val="center"/>
            </w:pPr>
            <w:r>
              <w:rPr>
                <w:rFonts w:ascii="Times New Roman" w:eastAsia="Times New Roman" w:hAnsi="Times New Roman" w:cs="Times New Roman"/>
                <w:i/>
                <w:sz w:val="20"/>
              </w:rPr>
              <w:t xml:space="preserve">3135742.9357 </w:t>
            </w:r>
          </w:p>
        </w:tc>
      </w:tr>
      <w:tr w:rsidR="002C2315">
        <w:trPr>
          <w:trHeight w:val="312"/>
        </w:trPr>
        <w:tc>
          <w:tcPr>
            <w:tcW w:w="1555"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1"/>
              <w:jc w:val="center"/>
            </w:pPr>
            <w:r>
              <w:rPr>
                <w:rFonts w:ascii="Times New Roman" w:eastAsia="Times New Roman" w:hAnsi="Times New Roman" w:cs="Times New Roman"/>
                <w:i/>
                <w:sz w:val="20"/>
              </w:rPr>
              <w:t xml:space="preserve">148 </w:t>
            </w:r>
          </w:p>
        </w:tc>
        <w:tc>
          <w:tcPr>
            <w:tcW w:w="34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Times New Roman" w:eastAsia="Times New Roman" w:hAnsi="Times New Roman" w:cs="Times New Roman"/>
                <w:i/>
                <w:sz w:val="20"/>
              </w:rPr>
              <w:t xml:space="preserve">365907.8732 </w:t>
            </w:r>
          </w:p>
        </w:tc>
        <w:tc>
          <w:tcPr>
            <w:tcW w:w="410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
              <w:jc w:val="center"/>
            </w:pPr>
            <w:r>
              <w:rPr>
                <w:rFonts w:ascii="Times New Roman" w:eastAsia="Times New Roman" w:hAnsi="Times New Roman" w:cs="Times New Roman"/>
                <w:i/>
                <w:sz w:val="20"/>
              </w:rPr>
              <w:t xml:space="preserve">3135750.5520 </w:t>
            </w:r>
          </w:p>
        </w:tc>
      </w:tr>
      <w:tr w:rsidR="002C2315">
        <w:trPr>
          <w:trHeight w:val="310"/>
        </w:trPr>
        <w:tc>
          <w:tcPr>
            <w:tcW w:w="1555"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1"/>
              <w:jc w:val="center"/>
            </w:pPr>
            <w:r>
              <w:rPr>
                <w:rFonts w:ascii="Times New Roman" w:eastAsia="Times New Roman" w:hAnsi="Times New Roman" w:cs="Times New Roman"/>
                <w:i/>
                <w:sz w:val="20"/>
              </w:rPr>
              <w:t xml:space="preserve">149 </w:t>
            </w:r>
          </w:p>
        </w:tc>
        <w:tc>
          <w:tcPr>
            <w:tcW w:w="34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Times New Roman" w:eastAsia="Times New Roman" w:hAnsi="Times New Roman" w:cs="Times New Roman"/>
                <w:i/>
                <w:sz w:val="20"/>
              </w:rPr>
              <w:t xml:space="preserve">365909.0340 </w:t>
            </w:r>
          </w:p>
        </w:tc>
        <w:tc>
          <w:tcPr>
            <w:tcW w:w="410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
              <w:jc w:val="center"/>
            </w:pPr>
            <w:r>
              <w:rPr>
                <w:rFonts w:ascii="Times New Roman" w:eastAsia="Times New Roman" w:hAnsi="Times New Roman" w:cs="Times New Roman"/>
                <w:i/>
                <w:sz w:val="20"/>
              </w:rPr>
              <w:t xml:space="preserve">3135755.2851 </w:t>
            </w:r>
          </w:p>
        </w:tc>
      </w:tr>
      <w:tr w:rsidR="002C2315">
        <w:trPr>
          <w:trHeight w:val="310"/>
        </w:trPr>
        <w:tc>
          <w:tcPr>
            <w:tcW w:w="1555"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1"/>
              <w:jc w:val="center"/>
            </w:pPr>
            <w:r>
              <w:rPr>
                <w:rFonts w:ascii="Times New Roman" w:eastAsia="Times New Roman" w:hAnsi="Times New Roman" w:cs="Times New Roman"/>
                <w:i/>
                <w:sz w:val="20"/>
              </w:rPr>
              <w:t xml:space="preserve">150 </w:t>
            </w:r>
          </w:p>
        </w:tc>
        <w:tc>
          <w:tcPr>
            <w:tcW w:w="34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Times New Roman" w:eastAsia="Times New Roman" w:hAnsi="Times New Roman" w:cs="Times New Roman"/>
                <w:i/>
                <w:sz w:val="20"/>
              </w:rPr>
              <w:t xml:space="preserve">365909.3277 </w:t>
            </w:r>
          </w:p>
        </w:tc>
        <w:tc>
          <w:tcPr>
            <w:tcW w:w="410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
              <w:jc w:val="center"/>
            </w:pPr>
            <w:r>
              <w:rPr>
                <w:rFonts w:ascii="Times New Roman" w:eastAsia="Times New Roman" w:hAnsi="Times New Roman" w:cs="Times New Roman"/>
                <w:i/>
                <w:sz w:val="20"/>
              </w:rPr>
              <w:t xml:space="preserve">3135760.8993 </w:t>
            </w:r>
          </w:p>
        </w:tc>
      </w:tr>
      <w:tr w:rsidR="002C2315">
        <w:trPr>
          <w:trHeight w:val="310"/>
        </w:trPr>
        <w:tc>
          <w:tcPr>
            <w:tcW w:w="1555"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1"/>
              <w:jc w:val="center"/>
            </w:pPr>
            <w:r>
              <w:rPr>
                <w:rFonts w:ascii="Times New Roman" w:eastAsia="Times New Roman" w:hAnsi="Times New Roman" w:cs="Times New Roman"/>
                <w:i/>
                <w:sz w:val="20"/>
              </w:rPr>
              <w:t xml:space="preserve">151 </w:t>
            </w:r>
          </w:p>
        </w:tc>
        <w:tc>
          <w:tcPr>
            <w:tcW w:w="34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Times New Roman" w:eastAsia="Times New Roman" w:hAnsi="Times New Roman" w:cs="Times New Roman"/>
                <w:i/>
                <w:sz w:val="20"/>
              </w:rPr>
              <w:t xml:space="preserve">365910.4910 </w:t>
            </w:r>
          </w:p>
        </w:tc>
        <w:tc>
          <w:tcPr>
            <w:tcW w:w="410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
              <w:jc w:val="center"/>
            </w:pPr>
            <w:r>
              <w:rPr>
                <w:rFonts w:ascii="Times New Roman" w:eastAsia="Times New Roman" w:hAnsi="Times New Roman" w:cs="Times New Roman"/>
                <w:i/>
                <w:sz w:val="20"/>
              </w:rPr>
              <w:t xml:space="preserve">3135764.6790 </w:t>
            </w:r>
          </w:p>
        </w:tc>
      </w:tr>
      <w:tr w:rsidR="002C2315">
        <w:trPr>
          <w:trHeight w:val="310"/>
        </w:trPr>
        <w:tc>
          <w:tcPr>
            <w:tcW w:w="1555"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1"/>
              <w:jc w:val="center"/>
            </w:pPr>
            <w:r>
              <w:rPr>
                <w:rFonts w:ascii="Times New Roman" w:eastAsia="Times New Roman" w:hAnsi="Times New Roman" w:cs="Times New Roman"/>
                <w:i/>
                <w:sz w:val="20"/>
              </w:rPr>
              <w:t xml:space="preserve">152 </w:t>
            </w:r>
          </w:p>
        </w:tc>
        <w:tc>
          <w:tcPr>
            <w:tcW w:w="34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Times New Roman" w:eastAsia="Times New Roman" w:hAnsi="Times New Roman" w:cs="Times New Roman"/>
                <w:i/>
                <w:sz w:val="20"/>
              </w:rPr>
              <w:t xml:space="preserve">365910.6670 </w:t>
            </w:r>
          </w:p>
        </w:tc>
        <w:tc>
          <w:tcPr>
            <w:tcW w:w="410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
              <w:jc w:val="center"/>
            </w:pPr>
            <w:r>
              <w:rPr>
                <w:rFonts w:ascii="Times New Roman" w:eastAsia="Times New Roman" w:hAnsi="Times New Roman" w:cs="Times New Roman"/>
                <w:i/>
                <w:sz w:val="20"/>
              </w:rPr>
              <w:t xml:space="preserve">3135767.9280 </w:t>
            </w:r>
          </w:p>
        </w:tc>
      </w:tr>
      <w:tr w:rsidR="002C2315">
        <w:trPr>
          <w:trHeight w:val="310"/>
        </w:trPr>
        <w:tc>
          <w:tcPr>
            <w:tcW w:w="1555"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1"/>
              <w:jc w:val="center"/>
            </w:pPr>
            <w:r>
              <w:rPr>
                <w:rFonts w:ascii="Times New Roman" w:eastAsia="Times New Roman" w:hAnsi="Times New Roman" w:cs="Times New Roman"/>
                <w:i/>
                <w:sz w:val="20"/>
              </w:rPr>
              <w:t xml:space="preserve">153 </w:t>
            </w:r>
          </w:p>
        </w:tc>
        <w:tc>
          <w:tcPr>
            <w:tcW w:w="34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Times New Roman" w:eastAsia="Times New Roman" w:hAnsi="Times New Roman" w:cs="Times New Roman"/>
                <w:i/>
                <w:sz w:val="20"/>
              </w:rPr>
              <w:t xml:space="preserve">365910.7440 </w:t>
            </w:r>
          </w:p>
        </w:tc>
        <w:tc>
          <w:tcPr>
            <w:tcW w:w="410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
              <w:jc w:val="center"/>
            </w:pPr>
            <w:r>
              <w:rPr>
                <w:rFonts w:ascii="Times New Roman" w:eastAsia="Times New Roman" w:hAnsi="Times New Roman" w:cs="Times New Roman"/>
                <w:i/>
                <w:sz w:val="20"/>
              </w:rPr>
              <w:t xml:space="preserve">3135769.1160 </w:t>
            </w:r>
          </w:p>
        </w:tc>
      </w:tr>
      <w:tr w:rsidR="002C2315">
        <w:trPr>
          <w:trHeight w:val="312"/>
        </w:trPr>
        <w:tc>
          <w:tcPr>
            <w:tcW w:w="1555"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1"/>
              <w:jc w:val="center"/>
            </w:pPr>
            <w:r>
              <w:rPr>
                <w:rFonts w:ascii="Times New Roman" w:eastAsia="Times New Roman" w:hAnsi="Times New Roman" w:cs="Times New Roman"/>
                <w:i/>
                <w:sz w:val="20"/>
              </w:rPr>
              <w:t xml:space="preserve">154 </w:t>
            </w:r>
          </w:p>
        </w:tc>
        <w:tc>
          <w:tcPr>
            <w:tcW w:w="34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rFonts w:ascii="Times New Roman" w:eastAsia="Times New Roman" w:hAnsi="Times New Roman" w:cs="Times New Roman"/>
                <w:i/>
                <w:sz w:val="20"/>
              </w:rPr>
              <w:t xml:space="preserve">365909.1140 </w:t>
            </w:r>
          </w:p>
        </w:tc>
        <w:tc>
          <w:tcPr>
            <w:tcW w:w="410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
              <w:jc w:val="center"/>
            </w:pPr>
            <w:r>
              <w:rPr>
                <w:rFonts w:ascii="Times New Roman" w:eastAsia="Times New Roman" w:hAnsi="Times New Roman" w:cs="Times New Roman"/>
                <w:i/>
                <w:sz w:val="20"/>
              </w:rPr>
              <w:t xml:space="preserve">3135769.6250 </w:t>
            </w:r>
          </w:p>
        </w:tc>
      </w:tr>
      <w:tr w:rsidR="002C2315">
        <w:trPr>
          <w:trHeight w:val="310"/>
        </w:trPr>
        <w:tc>
          <w:tcPr>
            <w:tcW w:w="1555"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1"/>
              <w:jc w:val="center"/>
            </w:pPr>
            <w:r>
              <w:rPr>
                <w:rFonts w:ascii="Times New Roman" w:eastAsia="Times New Roman" w:hAnsi="Times New Roman" w:cs="Times New Roman"/>
                <w:i/>
                <w:sz w:val="20"/>
              </w:rPr>
              <w:t xml:space="preserve">155 </w:t>
            </w:r>
          </w:p>
        </w:tc>
        <w:tc>
          <w:tcPr>
            <w:tcW w:w="34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Times New Roman" w:eastAsia="Times New Roman" w:hAnsi="Times New Roman" w:cs="Times New Roman"/>
                <w:i/>
                <w:sz w:val="20"/>
              </w:rPr>
              <w:t xml:space="preserve">365907.9050 </w:t>
            </w:r>
          </w:p>
        </w:tc>
        <w:tc>
          <w:tcPr>
            <w:tcW w:w="410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
              <w:jc w:val="center"/>
            </w:pPr>
            <w:r>
              <w:rPr>
                <w:rFonts w:ascii="Times New Roman" w:eastAsia="Times New Roman" w:hAnsi="Times New Roman" w:cs="Times New Roman"/>
                <w:i/>
                <w:sz w:val="20"/>
              </w:rPr>
              <w:t xml:space="preserve">3135770.1550 </w:t>
            </w:r>
          </w:p>
        </w:tc>
      </w:tr>
      <w:tr w:rsidR="002C2315">
        <w:trPr>
          <w:trHeight w:val="310"/>
        </w:trPr>
        <w:tc>
          <w:tcPr>
            <w:tcW w:w="1555"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1"/>
              <w:jc w:val="center"/>
            </w:pPr>
            <w:r>
              <w:rPr>
                <w:rFonts w:ascii="Times New Roman" w:eastAsia="Times New Roman" w:hAnsi="Times New Roman" w:cs="Times New Roman"/>
                <w:i/>
                <w:sz w:val="20"/>
              </w:rPr>
              <w:t xml:space="preserve">156 </w:t>
            </w:r>
          </w:p>
        </w:tc>
        <w:tc>
          <w:tcPr>
            <w:tcW w:w="34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Times New Roman" w:eastAsia="Times New Roman" w:hAnsi="Times New Roman" w:cs="Times New Roman"/>
                <w:i/>
                <w:sz w:val="20"/>
              </w:rPr>
              <w:t xml:space="preserve">365908.1490 </w:t>
            </w:r>
          </w:p>
        </w:tc>
        <w:tc>
          <w:tcPr>
            <w:tcW w:w="410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
              <w:jc w:val="center"/>
            </w:pPr>
            <w:r>
              <w:rPr>
                <w:rFonts w:ascii="Times New Roman" w:eastAsia="Times New Roman" w:hAnsi="Times New Roman" w:cs="Times New Roman"/>
                <w:i/>
                <w:sz w:val="20"/>
              </w:rPr>
              <w:t xml:space="preserve">3135771.9020 </w:t>
            </w:r>
          </w:p>
        </w:tc>
      </w:tr>
      <w:tr w:rsidR="002C2315">
        <w:trPr>
          <w:trHeight w:val="310"/>
        </w:trPr>
        <w:tc>
          <w:tcPr>
            <w:tcW w:w="1555"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1"/>
              <w:jc w:val="center"/>
            </w:pPr>
            <w:r>
              <w:rPr>
                <w:rFonts w:ascii="Times New Roman" w:eastAsia="Times New Roman" w:hAnsi="Times New Roman" w:cs="Times New Roman"/>
                <w:i/>
                <w:sz w:val="20"/>
              </w:rPr>
              <w:t xml:space="preserve">157 </w:t>
            </w:r>
          </w:p>
        </w:tc>
        <w:tc>
          <w:tcPr>
            <w:tcW w:w="34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Times New Roman" w:eastAsia="Times New Roman" w:hAnsi="Times New Roman" w:cs="Times New Roman"/>
                <w:i/>
                <w:sz w:val="20"/>
              </w:rPr>
              <w:t xml:space="preserve">365908.9850 </w:t>
            </w:r>
          </w:p>
        </w:tc>
        <w:tc>
          <w:tcPr>
            <w:tcW w:w="410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
              <w:jc w:val="center"/>
            </w:pPr>
            <w:r>
              <w:rPr>
                <w:rFonts w:ascii="Times New Roman" w:eastAsia="Times New Roman" w:hAnsi="Times New Roman" w:cs="Times New Roman"/>
                <w:i/>
                <w:sz w:val="20"/>
              </w:rPr>
              <w:t xml:space="preserve">3135773.6700 </w:t>
            </w:r>
          </w:p>
        </w:tc>
      </w:tr>
      <w:tr w:rsidR="002C2315">
        <w:trPr>
          <w:trHeight w:val="310"/>
        </w:trPr>
        <w:tc>
          <w:tcPr>
            <w:tcW w:w="1555"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1"/>
              <w:jc w:val="center"/>
            </w:pPr>
            <w:r>
              <w:rPr>
                <w:rFonts w:ascii="Times New Roman" w:eastAsia="Times New Roman" w:hAnsi="Times New Roman" w:cs="Times New Roman"/>
                <w:i/>
                <w:sz w:val="20"/>
              </w:rPr>
              <w:t xml:space="preserve">158 </w:t>
            </w:r>
          </w:p>
        </w:tc>
        <w:tc>
          <w:tcPr>
            <w:tcW w:w="34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Times New Roman" w:eastAsia="Times New Roman" w:hAnsi="Times New Roman" w:cs="Times New Roman"/>
                <w:i/>
                <w:sz w:val="20"/>
              </w:rPr>
              <w:t xml:space="preserve">365909.1660 </w:t>
            </w:r>
          </w:p>
        </w:tc>
        <w:tc>
          <w:tcPr>
            <w:tcW w:w="410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
              <w:jc w:val="center"/>
            </w:pPr>
            <w:r>
              <w:rPr>
                <w:rFonts w:ascii="Times New Roman" w:eastAsia="Times New Roman" w:hAnsi="Times New Roman" w:cs="Times New Roman"/>
                <w:i/>
                <w:sz w:val="20"/>
              </w:rPr>
              <w:t xml:space="preserve">3135773.7540 </w:t>
            </w:r>
          </w:p>
        </w:tc>
      </w:tr>
      <w:tr w:rsidR="002C2315">
        <w:trPr>
          <w:trHeight w:val="310"/>
        </w:trPr>
        <w:tc>
          <w:tcPr>
            <w:tcW w:w="1555"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1"/>
              <w:jc w:val="center"/>
            </w:pPr>
            <w:r>
              <w:rPr>
                <w:rFonts w:ascii="Times New Roman" w:eastAsia="Times New Roman" w:hAnsi="Times New Roman" w:cs="Times New Roman"/>
                <w:i/>
                <w:sz w:val="20"/>
              </w:rPr>
              <w:t xml:space="preserve">159 </w:t>
            </w:r>
          </w:p>
        </w:tc>
        <w:tc>
          <w:tcPr>
            <w:tcW w:w="34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Times New Roman" w:eastAsia="Times New Roman" w:hAnsi="Times New Roman" w:cs="Times New Roman"/>
                <w:i/>
                <w:sz w:val="20"/>
              </w:rPr>
              <w:t xml:space="preserve">365909.3630 </w:t>
            </w:r>
          </w:p>
        </w:tc>
        <w:tc>
          <w:tcPr>
            <w:tcW w:w="410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
              <w:jc w:val="center"/>
            </w:pPr>
            <w:r>
              <w:rPr>
                <w:rFonts w:ascii="Times New Roman" w:eastAsia="Times New Roman" w:hAnsi="Times New Roman" w:cs="Times New Roman"/>
                <w:i/>
                <w:sz w:val="20"/>
              </w:rPr>
              <w:t xml:space="preserve">3135775.1660 </w:t>
            </w:r>
          </w:p>
        </w:tc>
      </w:tr>
      <w:tr w:rsidR="002C2315">
        <w:trPr>
          <w:trHeight w:val="312"/>
        </w:trPr>
        <w:tc>
          <w:tcPr>
            <w:tcW w:w="1555"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1"/>
              <w:jc w:val="center"/>
            </w:pPr>
            <w:r>
              <w:rPr>
                <w:rFonts w:ascii="Times New Roman" w:eastAsia="Times New Roman" w:hAnsi="Times New Roman" w:cs="Times New Roman"/>
                <w:i/>
                <w:sz w:val="20"/>
              </w:rPr>
              <w:t xml:space="preserve">160 </w:t>
            </w:r>
          </w:p>
        </w:tc>
        <w:tc>
          <w:tcPr>
            <w:tcW w:w="34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Times New Roman" w:eastAsia="Times New Roman" w:hAnsi="Times New Roman" w:cs="Times New Roman"/>
                <w:i/>
                <w:sz w:val="20"/>
              </w:rPr>
              <w:t xml:space="preserve">365910.4270 </w:t>
            </w:r>
          </w:p>
        </w:tc>
        <w:tc>
          <w:tcPr>
            <w:tcW w:w="410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
              <w:jc w:val="center"/>
            </w:pPr>
            <w:r>
              <w:rPr>
                <w:rFonts w:ascii="Times New Roman" w:eastAsia="Times New Roman" w:hAnsi="Times New Roman" w:cs="Times New Roman"/>
                <w:i/>
                <w:sz w:val="20"/>
              </w:rPr>
              <w:t xml:space="preserve">3135775.2400 </w:t>
            </w:r>
          </w:p>
        </w:tc>
      </w:tr>
      <w:tr w:rsidR="002C2315">
        <w:trPr>
          <w:trHeight w:val="310"/>
        </w:trPr>
        <w:tc>
          <w:tcPr>
            <w:tcW w:w="1555"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1"/>
              <w:jc w:val="center"/>
            </w:pPr>
            <w:r>
              <w:rPr>
                <w:rFonts w:ascii="Times New Roman" w:eastAsia="Times New Roman" w:hAnsi="Times New Roman" w:cs="Times New Roman"/>
                <w:i/>
                <w:sz w:val="20"/>
              </w:rPr>
              <w:t xml:space="preserve">161 </w:t>
            </w:r>
          </w:p>
        </w:tc>
        <w:tc>
          <w:tcPr>
            <w:tcW w:w="34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Times New Roman" w:eastAsia="Times New Roman" w:hAnsi="Times New Roman" w:cs="Times New Roman"/>
                <w:i/>
                <w:sz w:val="20"/>
              </w:rPr>
              <w:t xml:space="preserve">365909.7460 </w:t>
            </w:r>
          </w:p>
        </w:tc>
        <w:tc>
          <w:tcPr>
            <w:tcW w:w="410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
              <w:jc w:val="center"/>
            </w:pPr>
            <w:r>
              <w:rPr>
                <w:rFonts w:ascii="Times New Roman" w:eastAsia="Times New Roman" w:hAnsi="Times New Roman" w:cs="Times New Roman"/>
                <w:i/>
                <w:sz w:val="20"/>
              </w:rPr>
              <w:t xml:space="preserve">3135782.2760 </w:t>
            </w:r>
          </w:p>
        </w:tc>
      </w:tr>
      <w:tr w:rsidR="002C2315">
        <w:trPr>
          <w:trHeight w:val="310"/>
        </w:trPr>
        <w:tc>
          <w:tcPr>
            <w:tcW w:w="1555"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1"/>
              <w:jc w:val="center"/>
            </w:pPr>
            <w:r>
              <w:rPr>
                <w:rFonts w:ascii="Times New Roman" w:eastAsia="Times New Roman" w:hAnsi="Times New Roman" w:cs="Times New Roman"/>
                <w:i/>
                <w:sz w:val="20"/>
              </w:rPr>
              <w:t xml:space="preserve">246 </w:t>
            </w:r>
          </w:p>
        </w:tc>
        <w:tc>
          <w:tcPr>
            <w:tcW w:w="34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Times New Roman" w:eastAsia="Times New Roman" w:hAnsi="Times New Roman" w:cs="Times New Roman"/>
                <w:i/>
                <w:sz w:val="20"/>
              </w:rPr>
              <w:t xml:space="preserve">365908.3601 </w:t>
            </w:r>
          </w:p>
        </w:tc>
        <w:tc>
          <w:tcPr>
            <w:tcW w:w="410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
              <w:jc w:val="center"/>
            </w:pPr>
            <w:r>
              <w:rPr>
                <w:rFonts w:ascii="Times New Roman" w:eastAsia="Times New Roman" w:hAnsi="Times New Roman" w:cs="Times New Roman"/>
                <w:i/>
                <w:sz w:val="20"/>
              </w:rPr>
              <w:t xml:space="preserve">3135781.8696 </w:t>
            </w:r>
          </w:p>
        </w:tc>
      </w:tr>
      <w:tr w:rsidR="002C2315">
        <w:trPr>
          <w:trHeight w:val="310"/>
        </w:trPr>
        <w:tc>
          <w:tcPr>
            <w:tcW w:w="1555"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1"/>
              <w:jc w:val="center"/>
            </w:pPr>
            <w:r>
              <w:rPr>
                <w:rFonts w:ascii="Times New Roman" w:eastAsia="Times New Roman" w:hAnsi="Times New Roman" w:cs="Times New Roman"/>
                <w:i/>
                <w:sz w:val="20"/>
              </w:rPr>
              <w:t xml:space="preserve">231 </w:t>
            </w:r>
          </w:p>
        </w:tc>
        <w:tc>
          <w:tcPr>
            <w:tcW w:w="34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Times New Roman" w:eastAsia="Times New Roman" w:hAnsi="Times New Roman" w:cs="Times New Roman"/>
                <w:i/>
                <w:sz w:val="20"/>
              </w:rPr>
              <w:t xml:space="preserve">365906.0800 </w:t>
            </w:r>
          </w:p>
        </w:tc>
        <w:tc>
          <w:tcPr>
            <w:tcW w:w="410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
              <w:jc w:val="center"/>
            </w:pPr>
            <w:r>
              <w:rPr>
                <w:rFonts w:ascii="Times New Roman" w:eastAsia="Times New Roman" w:hAnsi="Times New Roman" w:cs="Times New Roman"/>
                <w:i/>
                <w:sz w:val="20"/>
              </w:rPr>
              <w:t xml:space="preserve">3135782.2240 </w:t>
            </w:r>
          </w:p>
        </w:tc>
      </w:tr>
      <w:tr w:rsidR="002C2315">
        <w:trPr>
          <w:trHeight w:val="310"/>
        </w:trPr>
        <w:tc>
          <w:tcPr>
            <w:tcW w:w="1555"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1"/>
              <w:jc w:val="center"/>
            </w:pPr>
            <w:r>
              <w:rPr>
                <w:rFonts w:ascii="Times New Roman" w:eastAsia="Times New Roman" w:hAnsi="Times New Roman" w:cs="Times New Roman"/>
                <w:i/>
                <w:sz w:val="20"/>
              </w:rPr>
              <w:t xml:space="preserve">232 </w:t>
            </w:r>
          </w:p>
        </w:tc>
        <w:tc>
          <w:tcPr>
            <w:tcW w:w="34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Times New Roman" w:eastAsia="Times New Roman" w:hAnsi="Times New Roman" w:cs="Times New Roman"/>
                <w:i/>
                <w:sz w:val="20"/>
              </w:rPr>
              <w:t xml:space="preserve">365905.7270 </w:t>
            </w:r>
          </w:p>
        </w:tc>
        <w:tc>
          <w:tcPr>
            <w:tcW w:w="410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1"/>
              <w:jc w:val="center"/>
            </w:pPr>
            <w:r>
              <w:rPr>
                <w:rFonts w:ascii="Times New Roman" w:eastAsia="Times New Roman" w:hAnsi="Times New Roman" w:cs="Times New Roman"/>
                <w:i/>
                <w:sz w:val="20"/>
              </w:rPr>
              <w:t xml:space="preserve">31357835570 </w:t>
            </w:r>
          </w:p>
        </w:tc>
      </w:tr>
      <w:tr w:rsidR="002C2315">
        <w:trPr>
          <w:trHeight w:val="310"/>
        </w:trPr>
        <w:tc>
          <w:tcPr>
            <w:tcW w:w="1555"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1"/>
              <w:jc w:val="center"/>
            </w:pPr>
            <w:r>
              <w:rPr>
                <w:rFonts w:ascii="Times New Roman" w:eastAsia="Times New Roman" w:hAnsi="Times New Roman" w:cs="Times New Roman"/>
                <w:i/>
                <w:sz w:val="20"/>
              </w:rPr>
              <w:t xml:space="preserve">233 </w:t>
            </w:r>
          </w:p>
        </w:tc>
        <w:tc>
          <w:tcPr>
            <w:tcW w:w="34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Times New Roman" w:eastAsia="Times New Roman" w:hAnsi="Times New Roman" w:cs="Times New Roman"/>
                <w:i/>
                <w:sz w:val="20"/>
              </w:rPr>
              <w:t xml:space="preserve">365904.6710 </w:t>
            </w:r>
          </w:p>
        </w:tc>
        <w:tc>
          <w:tcPr>
            <w:tcW w:w="410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1"/>
              <w:jc w:val="center"/>
            </w:pPr>
            <w:r>
              <w:rPr>
                <w:rFonts w:ascii="Times New Roman" w:eastAsia="Times New Roman" w:hAnsi="Times New Roman" w:cs="Times New Roman"/>
                <w:i/>
                <w:sz w:val="20"/>
              </w:rPr>
              <w:t xml:space="preserve">31357870480 </w:t>
            </w:r>
          </w:p>
        </w:tc>
      </w:tr>
      <w:tr w:rsidR="002C2315">
        <w:trPr>
          <w:trHeight w:val="312"/>
        </w:trPr>
        <w:tc>
          <w:tcPr>
            <w:tcW w:w="1555"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1"/>
              <w:jc w:val="center"/>
            </w:pPr>
            <w:r>
              <w:rPr>
                <w:rFonts w:ascii="Times New Roman" w:eastAsia="Times New Roman" w:hAnsi="Times New Roman" w:cs="Times New Roman"/>
                <w:i/>
                <w:sz w:val="20"/>
              </w:rPr>
              <w:t xml:space="preserve">234 </w:t>
            </w:r>
          </w:p>
        </w:tc>
        <w:tc>
          <w:tcPr>
            <w:tcW w:w="34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Times New Roman" w:eastAsia="Times New Roman" w:hAnsi="Times New Roman" w:cs="Times New Roman"/>
                <w:i/>
                <w:sz w:val="20"/>
              </w:rPr>
              <w:t xml:space="preserve">365902.9900 </w:t>
            </w:r>
          </w:p>
        </w:tc>
        <w:tc>
          <w:tcPr>
            <w:tcW w:w="410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1"/>
              <w:jc w:val="center"/>
            </w:pPr>
            <w:r>
              <w:rPr>
                <w:rFonts w:ascii="Times New Roman" w:eastAsia="Times New Roman" w:hAnsi="Times New Roman" w:cs="Times New Roman"/>
                <w:i/>
                <w:sz w:val="20"/>
              </w:rPr>
              <w:t xml:space="preserve">31357906310 </w:t>
            </w:r>
          </w:p>
        </w:tc>
      </w:tr>
      <w:tr w:rsidR="002C2315">
        <w:trPr>
          <w:trHeight w:val="310"/>
        </w:trPr>
        <w:tc>
          <w:tcPr>
            <w:tcW w:w="1555"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1"/>
              <w:jc w:val="center"/>
            </w:pPr>
            <w:r>
              <w:rPr>
                <w:rFonts w:ascii="Times New Roman" w:eastAsia="Times New Roman" w:hAnsi="Times New Roman" w:cs="Times New Roman"/>
                <w:i/>
                <w:sz w:val="20"/>
              </w:rPr>
              <w:t xml:space="preserve">235 </w:t>
            </w:r>
          </w:p>
        </w:tc>
        <w:tc>
          <w:tcPr>
            <w:tcW w:w="34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Times New Roman" w:eastAsia="Times New Roman" w:hAnsi="Times New Roman" w:cs="Times New Roman"/>
                <w:i/>
                <w:sz w:val="20"/>
              </w:rPr>
              <w:t xml:space="preserve">365901.8441 </w:t>
            </w:r>
          </w:p>
        </w:tc>
        <w:tc>
          <w:tcPr>
            <w:tcW w:w="410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1"/>
              <w:jc w:val="center"/>
            </w:pPr>
            <w:r>
              <w:rPr>
                <w:rFonts w:ascii="Times New Roman" w:eastAsia="Times New Roman" w:hAnsi="Times New Roman" w:cs="Times New Roman"/>
                <w:i/>
                <w:sz w:val="20"/>
              </w:rPr>
              <w:t xml:space="preserve">31357948281 </w:t>
            </w:r>
          </w:p>
        </w:tc>
      </w:tr>
      <w:tr w:rsidR="002C2315">
        <w:trPr>
          <w:trHeight w:val="310"/>
        </w:trPr>
        <w:tc>
          <w:tcPr>
            <w:tcW w:w="1555"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1"/>
              <w:jc w:val="center"/>
            </w:pPr>
            <w:r>
              <w:rPr>
                <w:rFonts w:ascii="Times New Roman" w:eastAsia="Times New Roman" w:hAnsi="Times New Roman" w:cs="Times New Roman"/>
                <w:i/>
                <w:sz w:val="20"/>
              </w:rPr>
              <w:t xml:space="preserve">236 </w:t>
            </w:r>
          </w:p>
        </w:tc>
        <w:tc>
          <w:tcPr>
            <w:tcW w:w="34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Times New Roman" w:eastAsia="Times New Roman" w:hAnsi="Times New Roman" w:cs="Times New Roman"/>
                <w:i/>
                <w:sz w:val="20"/>
              </w:rPr>
              <w:t xml:space="preserve">365901.4465 </w:t>
            </w:r>
          </w:p>
        </w:tc>
        <w:tc>
          <w:tcPr>
            <w:tcW w:w="410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1"/>
              <w:jc w:val="center"/>
            </w:pPr>
            <w:r>
              <w:rPr>
                <w:rFonts w:ascii="Times New Roman" w:eastAsia="Times New Roman" w:hAnsi="Times New Roman" w:cs="Times New Roman"/>
                <w:i/>
                <w:sz w:val="20"/>
              </w:rPr>
              <w:t xml:space="preserve">31357948723 </w:t>
            </w:r>
          </w:p>
        </w:tc>
      </w:tr>
      <w:tr w:rsidR="002C2315">
        <w:trPr>
          <w:trHeight w:val="310"/>
        </w:trPr>
        <w:tc>
          <w:tcPr>
            <w:tcW w:w="1555"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1"/>
              <w:jc w:val="center"/>
            </w:pPr>
            <w:r>
              <w:rPr>
                <w:rFonts w:ascii="Times New Roman" w:eastAsia="Times New Roman" w:hAnsi="Times New Roman" w:cs="Times New Roman"/>
                <w:i/>
                <w:sz w:val="20"/>
              </w:rPr>
              <w:t xml:space="preserve">237 </w:t>
            </w:r>
          </w:p>
        </w:tc>
        <w:tc>
          <w:tcPr>
            <w:tcW w:w="34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Times New Roman" w:eastAsia="Times New Roman" w:hAnsi="Times New Roman" w:cs="Times New Roman"/>
                <w:i/>
                <w:sz w:val="20"/>
              </w:rPr>
              <w:t xml:space="preserve">365902.9271 </w:t>
            </w:r>
          </w:p>
        </w:tc>
        <w:tc>
          <w:tcPr>
            <w:tcW w:w="410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1"/>
              <w:jc w:val="center"/>
            </w:pPr>
            <w:r>
              <w:rPr>
                <w:rFonts w:ascii="Times New Roman" w:eastAsia="Times New Roman" w:hAnsi="Times New Roman" w:cs="Times New Roman"/>
                <w:i/>
                <w:sz w:val="20"/>
              </w:rPr>
              <w:t xml:space="preserve">31358082040 </w:t>
            </w:r>
          </w:p>
        </w:tc>
      </w:tr>
      <w:tr w:rsidR="002C2315">
        <w:trPr>
          <w:trHeight w:val="310"/>
        </w:trPr>
        <w:tc>
          <w:tcPr>
            <w:tcW w:w="1555"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1"/>
              <w:jc w:val="center"/>
            </w:pPr>
            <w:r>
              <w:rPr>
                <w:rFonts w:ascii="Times New Roman" w:eastAsia="Times New Roman" w:hAnsi="Times New Roman" w:cs="Times New Roman"/>
                <w:i/>
                <w:sz w:val="20"/>
              </w:rPr>
              <w:t>238</w:t>
            </w:r>
            <w:r>
              <w:rPr>
                <w:rFonts w:ascii="Times New Roman" w:eastAsia="Times New Roman" w:hAnsi="Times New Roman" w:cs="Times New Roman"/>
                <w:i/>
                <w:sz w:val="20"/>
              </w:rPr>
              <w:t xml:space="preserve"> </w:t>
            </w:r>
          </w:p>
        </w:tc>
        <w:tc>
          <w:tcPr>
            <w:tcW w:w="34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Times New Roman" w:eastAsia="Times New Roman" w:hAnsi="Times New Roman" w:cs="Times New Roman"/>
                <w:i/>
                <w:sz w:val="20"/>
              </w:rPr>
              <w:t xml:space="preserve">365904.3380 </w:t>
            </w:r>
          </w:p>
        </w:tc>
        <w:tc>
          <w:tcPr>
            <w:tcW w:w="410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1"/>
              <w:jc w:val="center"/>
            </w:pPr>
            <w:r>
              <w:rPr>
                <w:rFonts w:ascii="Times New Roman" w:eastAsia="Times New Roman" w:hAnsi="Times New Roman" w:cs="Times New Roman"/>
                <w:i/>
                <w:sz w:val="20"/>
              </w:rPr>
              <w:t xml:space="preserve">31358080010 </w:t>
            </w:r>
          </w:p>
        </w:tc>
      </w:tr>
    </w:tbl>
    <w:p w:rsidR="002C2315" w:rsidRDefault="00F666DB">
      <w:pPr>
        <w:spacing w:after="0"/>
        <w:ind w:left="-2331" w:right="468"/>
      </w:pPr>
      <w:r>
        <w:rPr>
          <w:noProof/>
        </w:rPr>
        <mc:AlternateContent>
          <mc:Choice Requires="wpg">
            <w:drawing>
              <wp:anchor distT="0" distB="0" distL="114300" distR="114300" simplePos="0" relativeHeight="251787264" behindDoc="0" locked="0" layoutInCell="1" allowOverlap="1">
                <wp:simplePos x="0" y="0"/>
                <wp:positionH relativeFrom="page">
                  <wp:posOffset>8660363</wp:posOffset>
                </wp:positionH>
                <wp:positionV relativeFrom="page">
                  <wp:posOffset>6815632</wp:posOffset>
                </wp:positionV>
                <wp:extent cx="161330" cy="3497276"/>
                <wp:effectExtent l="0" t="0" r="0" b="0"/>
                <wp:wrapTopAndBottom/>
                <wp:docPr id="722307" name="Group 722307"/>
                <wp:cNvGraphicFramePr/>
                <a:graphic xmlns:a="http://schemas.openxmlformats.org/drawingml/2006/main">
                  <a:graphicData uri="http://schemas.microsoft.com/office/word/2010/wordprocessingGroup">
                    <wpg:wgp>
                      <wpg:cNvGrpSpPr/>
                      <wpg:grpSpPr>
                        <a:xfrm>
                          <a:off x="0" y="0"/>
                          <a:ext cx="161330" cy="3497276"/>
                          <a:chOff x="0" y="0"/>
                          <a:chExt cx="161330" cy="3497276"/>
                        </a:xfrm>
                      </wpg:grpSpPr>
                      <wps:wsp>
                        <wps:cNvPr id="25894" name="Rectangle 25894"/>
                        <wps:cNvSpPr/>
                        <wps:spPr>
                          <a:xfrm rot="-5399999">
                            <a:off x="-2269077" y="1114975"/>
                            <a:ext cx="4651376" cy="113224"/>
                          </a:xfrm>
                          <a:prstGeom prst="rect">
                            <a:avLst/>
                          </a:prstGeom>
                          <a:ln>
                            <a:noFill/>
                          </a:ln>
                        </wps:spPr>
                        <wps:txbx>
                          <w:txbxContent>
                            <w:p w:rsidR="002C2315" w:rsidRDefault="00F666DB">
                              <w:r>
                                <w:rPr>
                                  <w:rFonts w:ascii="Arial" w:eastAsia="Arial" w:hAnsi="Arial" w:cs="Arial"/>
                                  <w:sz w:val="12"/>
                                </w:rPr>
                                <w:t xml:space="preserve">Cód. Validación: 5XLNQH4F7W724D3SZYZ634AA5 | Verificación: https://candelaria.sedelectronica.es/ </w:t>
                              </w:r>
                            </w:p>
                          </w:txbxContent>
                        </wps:txbx>
                        <wps:bodyPr horzOverflow="overflow" vert="horz" lIns="0" tIns="0" rIns="0" bIns="0" rtlCol="0">
                          <a:noAutofit/>
                        </wps:bodyPr>
                      </wps:wsp>
                      <wps:wsp>
                        <wps:cNvPr id="25895" name="Rectangle 25895"/>
                        <wps:cNvSpPr/>
                        <wps:spPr>
                          <a:xfrm rot="-5399999">
                            <a:off x="-2094823" y="1213028"/>
                            <a:ext cx="4455272" cy="113224"/>
                          </a:xfrm>
                          <a:prstGeom prst="rect">
                            <a:avLst/>
                          </a:prstGeom>
                          <a:ln>
                            <a:noFill/>
                          </a:ln>
                        </wps:spPr>
                        <wps:txbx>
                          <w:txbxContent>
                            <w:p w:rsidR="002C2315" w:rsidRDefault="00F666DB">
                              <w:r>
                                <w:rPr>
                                  <w:rFonts w:ascii="Arial" w:eastAsia="Arial" w:hAnsi="Arial" w:cs="Arial"/>
                                  <w:sz w:val="12"/>
                                </w:rPr>
                                <w:t xml:space="preserve">Documento firmado electrónicamente desde la plataforma esPublico Gestiona | Página 114 de 275 </w:t>
                              </w:r>
                            </w:p>
                          </w:txbxContent>
                        </wps:txbx>
                        <wps:bodyPr horzOverflow="overflow" vert="horz" lIns="0" tIns="0" rIns="0" bIns="0" rtlCol="0">
                          <a:noAutofit/>
                        </wps:bodyPr>
                      </wps:wsp>
                    </wpg:wgp>
                  </a:graphicData>
                </a:graphic>
              </wp:anchor>
            </w:drawing>
          </mc:Choice>
          <mc:Fallback xmlns:a="http://schemas.openxmlformats.org/drawingml/2006/main">
            <w:pict>
              <v:group id="Group 722307" style="width:12.7031pt;height:275.376pt;position:absolute;mso-position-horizontal-relative:page;mso-position-horizontal:absolute;margin-left:681.918pt;mso-position-vertical-relative:page;margin-top:536.664pt;" coordsize="1613,34972">
                <v:rect id="Rectangle 25894" style="position:absolute;width:46513;height:1132;left:-22690;top:11149;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5XLNQH4F7W724D3SZYZ634AA5 | Verificación: https://candelaria.sedelectronica.es/ </w:t>
                        </w:r>
                      </w:p>
                    </w:txbxContent>
                  </v:textbox>
                </v:rect>
                <v:rect id="Rectangle 25895" style="position:absolute;width:44552;height:1132;left:-20948;top:12130;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114 de 275 </w:t>
                        </w:r>
                      </w:p>
                    </w:txbxContent>
                  </v:textbox>
                </v:rect>
                <w10:wrap type="topAndBottom"/>
              </v:group>
            </w:pict>
          </mc:Fallback>
        </mc:AlternateContent>
      </w:r>
      <w:r>
        <w:br w:type="page"/>
      </w:r>
    </w:p>
    <w:tbl>
      <w:tblPr>
        <w:tblStyle w:val="TableGrid"/>
        <w:tblW w:w="9069" w:type="dxa"/>
        <w:tblInd w:w="363" w:type="dxa"/>
        <w:tblCellMar>
          <w:top w:w="72" w:type="dxa"/>
          <w:left w:w="115" w:type="dxa"/>
          <w:bottom w:w="0" w:type="dxa"/>
          <w:right w:w="115" w:type="dxa"/>
        </w:tblCellMar>
        <w:tblLook w:val="04A0" w:firstRow="1" w:lastRow="0" w:firstColumn="1" w:lastColumn="0" w:noHBand="0" w:noVBand="1"/>
      </w:tblPr>
      <w:tblGrid>
        <w:gridCol w:w="1556"/>
        <w:gridCol w:w="3404"/>
        <w:gridCol w:w="4109"/>
      </w:tblGrid>
      <w:tr w:rsidR="002C2315">
        <w:trPr>
          <w:trHeight w:val="305"/>
        </w:trPr>
        <w:tc>
          <w:tcPr>
            <w:tcW w:w="1555" w:type="dxa"/>
            <w:tcBorders>
              <w:top w:val="nil"/>
              <w:left w:val="single" w:sz="4" w:space="0" w:color="000000"/>
              <w:bottom w:val="single" w:sz="4" w:space="0" w:color="000000"/>
              <w:right w:val="single" w:sz="4" w:space="0" w:color="000000"/>
            </w:tcBorders>
          </w:tcPr>
          <w:p w:rsidR="002C2315" w:rsidRDefault="00F666DB">
            <w:pPr>
              <w:spacing w:after="0"/>
              <w:ind w:right="1"/>
              <w:jc w:val="center"/>
            </w:pPr>
            <w:r>
              <w:rPr>
                <w:rFonts w:ascii="Times New Roman" w:eastAsia="Times New Roman" w:hAnsi="Times New Roman" w:cs="Times New Roman"/>
                <w:i/>
                <w:sz w:val="20"/>
              </w:rPr>
              <w:t xml:space="preserve">37 </w:t>
            </w:r>
          </w:p>
        </w:tc>
        <w:tc>
          <w:tcPr>
            <w:tcW w:w="3404" w:type="dxa"/>
            <w:tcBorders>
              <w:top w:val="nil"/>
              <w:left w:val="single" w:sz="4" w:space="0" w:color="000000"/>
              <w:bottom w:val="single" w:sz="4" w:space="0" w:color="000000"/>
              <w:right w:val="single" w:sz="4" w:space="0" w:color="000000"/>
            </w:tcBorders>
          </w:tcPr>
          <w:p w:rsidR="002C2315" w:rsidRDefault="00F666DB">
            <w:pPr>
              <w:spacing w:after="0"/>
              <w:ind w:right="5"/>
              <w:jc w:val="center"/>
            </w:pPr>
            <w:r>
              <w:rPr>
                <w:rFonts w:ascii="Times New Roman" w:eastAsia="Times New Roman" w:hAnsi="Times New Roman" w:cs="Times New Roman"/>
                <w:i/>
                <w:sz w:val="20"/>
              </w:rPr>
              <w:t xml:space="preserve">365905.3120 </w:t>
            </w:r>
          </w:p>
        </w:tc>
        <w:tc>
          <w:tcPr>
            <w:tcW w:w="4109" w:type="dxa"/>
            <w:tcBorders>
              <w:top w:val="nil"/>
              <w:left w:val="single" w:sz="4" w:space="0" w:color="000000"/>
              <w:bottom w:val="single" w:sz="4" w:space="0" w:color="000000"/>
              <w:right w:val="single" w:sz="4" w:space="0" w:color="000000"/>
            </w:tcBorders>
          </w:tcPr>
          <w:p w:rsidR="002C2315" w:rsidRDefault="00F666DB">
            <w:pPr>
              <w:spacing w:after="0"/>
              <w:ind w:right="3"/>
              <w:jc w:val="center"/>
            </w:pPr>
            <w:r>
              <w:rPr>
                <w:rFonts w:ascii="Times New Roman" w:eastAsia="Times New Roman" w:hAnsi="Times New Roman" w:cs="Times New Roman"/>
                <w:i/>
                <w:sz w:val="20"/>
              </w:rPr>
              <w:t xml:space="preserve">3135811.3210 </w:t>
            </w:r>
          </w:p>
        </w:tc>
      </w:tr>
    </w:tbl>
    <w:p w:rsidR="002C2315" w:rsidRDefault="00F666DB">
      <w:pPr>
        <w:spacing w:after="0"/>
        <w:ind w:left="284"/>
      </w:pPr>
      <w:r>
        <w:rPr>
          <w:rFonts w:ascii="Times New Roman" w:eastAsia="Times New Roman" w:hAnsi="Times New Roman" w:cs="Times New Roman"/>
          <w:i/>
          <w:sz w:val="24"/>
        </w:rPr>
        <w:t xml:space="preserve"> </w:t>
      </w:r>
    </w:p>
    <w:p w:rsidR="002C2315" w:rsidRDefault="00F666DB">
      <w:pPr>
        <w:spacing w:after="0"/>
        <w:ind w:left="284"/>
      </w:pPr>
      <w:r>
        <w:rPr>
          <w:noProof/>
        </w:rPr>
        <mc:AlternateContent>
          <mc:Choice Requires="wpg">
            <w:drawing>
              <wp:anchor distT="0" distB="0" distL="114300" distR="114300" simplePos="0" relativeHeight="251788288" behindDoc="0" locked="0" layoutInCell="1" allowOverlap="1">
                <wp:simplePos x="0" y="0"/>
                <wp:positionH relativeFrom="page">
                  <wp:posOffset>8660363</wp:posOffset>
                </wp:positionH>
                <wp:positionV relativeFrom="page">
                  <wp:posOffset>6815632</wp:posOffset>
                </wp:positionV>
                <wp:extent cx="161330" cy="3497276"/>
                <wp:effectExtent l="0" t="0" r="0" b="0"/>
                <wp:wrapTopAndBottom/>
                <wp:docPr id="674162" name="Group 674162"/>
                <wp:cNvGraphicFramePr/>
                <a:graphic xmlns:a="http://schemas.openxmlformats.org/drawingml/2006/main">
                  <a:graphicData uri="http://schemas.microsoft.com/office/word/2010/wordprocessingGroup">
                    <wpg:wgp>
                      <wpg:cNvGrpSpPr/>
                      <wpg:grpSpPr>
                        <a:xfrm>
                          <a:off x="0" y="0"/>
                          <a:ext cx="161330" cy="3497276"/>
                          <a:chOff x="0" y="0"/>
                          <a:chExt cx="161330" cy="3497276"/>
                        </a:xfrm>
                      </wpg:grpSpPr>
                      <wps:wsp>
                        <wps:cNvPr id="26593" name="Rectangle 26593"/>
                        <wps:cNvSpPr/>
                        <wps:spPr>
                          <a:xfrm rot="-5399999">
                            <a:off x="-2269077" y="1114975"/>
                            <a:ext cx="4651376" cy="113224"/>
                          </a:xfrm>
                          <a:prstGeom prst="rect">
                            <a:avLst/>
                          </a:prstGeom>
                          <a:ln>
                            <a:noFill/>
                          </a:ln>
                        </wps:spPr>
                        <wps:txbx>
                          <w:txbxContent>
                            <w:p w:rsidR="002C2315" w:rsidRDefault="00F666DB">
                              <w:r>
                                <w:rPr>
                                  <w:rFonts w:ascii="Arial" w:eastAsia="Arial" w:hAnsi="Arial" w:cs="Arial"/>
                                  <w:sz w:val="12"/>
                                </w:rPr>
                                <w:t xml:space="preserve">Cód. Validación: 5XLNQH4F7W724D3SZYZ634AA5 | Verificación: https://candelaria.sedelectronica.es/ </w:t>
                              </w:r>
                            </w:p>
                          </w:txbxContent>
                        </wps:txbx>
                        <wps:bodyPr horzOverflow="overflow" vert="horz" lIns="0" tIns="0" rIns="0" bIns="0" rtlCol="0">
                          <a:noAutofit/>
                        </wps:bodyPr>
                      </wps:wsp>
                      <wps:wsp>
                        <wps:cNvPr id="26594" name="Rectangle 26594"/>
                        <wps:cNvSpPr/>
                        <wps:spPr>
                          <a:xfrm rot="-5399999">
                            <a:off x="-2094823" y="1213028"/>
                            <a:ext cx="4455272" cy="113224"/>
                          </a:xfrm>
                          <a:prstGeom prst="rect">
                            <a:avLst/>
                          </a:prstGeom>
                          <a:ln>
                            <a:noFill/>
                          </a:ln>
                        </wps:spPr>
                        <wps:txbx>
                          <w:txbxContent>
                            <w:p w:rsidR="002C2315" w:rsidRDefault="00F666DB">
                              <w:r>
                                <w:rPr>
                                  <w:rFonts w:ascii="Arial" w:eastAsia="Arial" w:hAnsi="Arial" w:cs="Arial"/>
                                  <w:sz w:val="12"/>
                                </w:rPr>
                                <w:t xml:space="preserve">Documento firmado electrónicamente desde la plataforma esPublico Gestiona | Página 115 de 275 </w:t>
                              </w:r>
                            </w:p>
                          </w:txbxContent>
                        </wps:txbx>
                        <wps:bodyPr horzOverflow="overflow" vert="horz" lIns="0" tIns="0" rIns="0" bIns="0" rtlCol="0">
                          <a:noAutofit/>
                        </wps:bodyPr>
                      </wps:wsp>
                    </wpg:wgp>
                  </a:graphicData>
                </a:graphic>
              </wp:anchor>
            </w:drawing>
          </mc:Choice>
          <mc:Fallback xmlns:a="http://schemas.openxmlformats.org/drawingml/2006/main">
            <w:pict>
              <v:group id="Group 674162" style="width:12.7031pt;height:275.376pt;position:absolute;mso-position-horizontal-relative:page;mso-position-horizontal:absolute;margin-left:681.918pt;mso-position-vertical-relative:page;margin-top:536.664pt;" coordsize="1613,34972">
                <v:rect id="Rectangle 26593" style="position:absolute;width:46513;height:1132;left:-22690;top:11149;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5XLNQH4F7W724D3SZYZ634AA5 | Verificación: https://candelaria.sedelectronica.es/ </w:t>
                        </w:r>
                      </w:p>
                    </w:txbxContent>
                  </v:textbox>
                </v:rect>
                <v:rect id="Rectangle 26594" style="position:absolute;width:44552;height:1132;left:-20948;top:12130;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115 de 275 </w:t>
                        </w:r>
                      </w:p>
                    </w:txbxContent>
                  </v:textbox>
                </v:rect>
                <w10:wrap type="topAndBottom"/>
              </v:group>
            </w:pict>
          </mc:Fallback>
        </mc:AlternateContent>
      </w:r>
      <w:r>
        <w:rPr>
          <w:rFonts w:ascii="Times New Roman" w:eastAsia="Times New Roman" w:hAnsi="Times New Roman" w:cs="Times New Roman"/>
          <w:i/>
          <w:sz w:val="24"/>
        </w:rPr>
        <w:t xml:space="preserve"> </w:t>
      </w:r>
    </w:p>
    <w:p w:rsidR="002C2315" w:rsidRDefault="00F666DB">
      <w:pPr>
        <w:pStyle w:val="Ttulo2"/>
        <w:ind w:left="279" w:right="380"/>
      </w:pPr>
      <w:r>
        <w:t>COORDENADAS UTM MARÍA LA DE SEGUNDO</w:t>
      </w:r>
      <w:r>
        <w:rPr>
          <w:u w:val="none"/>
        </w:rPr>
        <w:t xml:space="preserve"> </w:t>
      </w:r>
    </w:p>
    <w:p w:rsidR="002C2315" w:rsidRDefault="00F666DB">
      <w:pPr>
        <w:spacing w:after="0"/>
        <w:ind w:left="284"/>
      </w:pPr>
      <w:r>
        <w:rPr>
          <w:rFonts w:ascii="Times New Roman" w:eastAsia="Times New Roman" w:hAnsi="Times New Roman" w:cs="Times New Roman"/>
          <w:i/>
          <w:sz w:val="24"/>
        </w:rPr>
        <w:t xml:space="preserve"> </w:t>
      </w:r>
    </w:p>
    <w:tbl>
      <w:tblPr>
        <w:tblStyle w:val="TableGrid"/>
        <w:tblW w:w="9066" w:type="dxa"/>
        <w:tblInd w:w="364" w:type="dxa"/>
        <w:tblCellMar>
          <w:top w:w="39" w:type="dxa"/>
          <w:left w:w="115" w:type="dxa"/>
          <w:bottom w:w="0" w:type="dxa"/>
          <w:right w:w="115" w:type="dxa"/>
        </w:tblCellMar>
        <w:tblLook w:val="04A0" w:firstRow="1" w:lastRow="0" w:firstColumn="1" w:lastColumn="0" w:noHBand="0" w:noVBand="1"/>
      </w:tblPr>
      <w:tblGrid>
        <w:gridCol w:w="1553"/>
        <w:gridCol w:w="3403"/>
        <w:gridCol w:w="4110"/>
      </w:tblGrid>
      <w:tr w:rsidR="002C2315">
        <w:trPr>
          <w:trHeight w:val="308"/>
        </w:trPr>
        <w:tc>
          <w:tcPr>
            <w:tcW w:w="1553" w:type="dxa"/>
            <w:tcBorders>
              <w:top w:val="single" w:sz="4" w:space="0" w:color="000000"/>
              <w:left w:val="single" w:sz="4" w:space="0" w:color="000000"/>
              <w:bottom w:val="single" w:sz="4" w:space="0" w:color="000000"/>
              <w:right w:val="nil"/>
            </w:tcBorders>
            <w:shd w:val="clear" w:color="auto" w:fill="E7E6E6"/>
          </w:tcPr>
          <w:p w:rsidR="002C2315" w:rsidRDefault="002C2315"/>
        </w:tc>
        <w:tc>
          <w:tcPr>
            <w:tcW w:w="7513" w:type="dxa"/>
            <w:gridSpan w:val="2"/>
            <w:tcBorders>
              <w:top w:val="single" w:sz="4" w:space="0" w:color="000000"/>
              <w:left w:val="nil"/>
              <w:bottom w:val="single" w:sz="4" w:space="0" w:color="000000"/>
              <w:right w:val="single" w:sz="4" w:space="0" w:color="000000"/>
            </w:tcBorders>
            <w:shd w:val="clear" w:color="auto" w:fill="E7E6E6"/>
          </w:tcPr>
          <w:p w:rsidR="002C2315" w:rsidRDefault="00F666DB">
            <w:pPr>
              <w:spacing w:after="0"/>
              <w:ind w:left="305"/>
            </w:pPr>
            <w:r>
              <w:rPr>
                <w:rFonts w:ascii="Times New Roman" w:eastAsia="Times New Roman" w:hAnsi="Times New Roman" w:cs="Times New Roman"/>
                <w:i/>
                <w:sz w:val="20"/>
              </w:rPr>
              <w:t xml:space="preserve">SUPERFICIE CALLE MARÍA LA DE SEGUNDO </w:t>
            </w:r>
          </w:p>
        </w:tc>
      </w:tr>
      <w:tr w:rsidR="002C2315">
        <w:trPr>
          <w:trHeight w:val="310"/>
        </w:trPr>
        <w:tc>
          <w:tcPr>
            <w:tcW w:w="1553" w:type="dxa"/>
            <w:tcBorders>
              <w:top w:val="single" w:sz="4" w:space="0" w:color="000000"/>
              <w:left w:val="single" w:sz="4" w:space="0" w:color="000000"/>
              <w:bottom w:val="single" w:sz="4" w:space="0" w:color="000000"/>
              <w:right w:val="nil"/>
            </w:tcBorders>
            <w:shd w:val="clear" w:color="auto" w:fill="E7E6E6"/>
          </w:tcPr>
          <w:p w:rsidR="002C2315" w:rsidRDefault="002C2315"/>
        </w:tc>
        <w:tc>
          <w:tcPr>
            <w:tcW w:w="7513" w:type="dxa"/>
            <w:gridSpan w:val="2"/>
            <w:tcBorders>
              <w:top w:val="single" w:sz="4" w:space="0" w:color="000000"/>
              <w:left w:val="nil"/>
              <w:bottom w:val="single" w:sz="4" w:space="0" w:color="000000"/>
              <w:right w:val="single" w:sz="4" w:space="0" w:color="000000"/>
            </w:tcBorders>
            <w:shd w:val="clear" w:color="auto" w:fill="E7E6E6"/>
          </w:tcPr>
          <w:p w:rsidR="002C2315" w:rsidRDefault="00F666DB">
            <w:pPr>
              <w:spacing w:after="0"/>
              <w:ind w:left="1352"/>
            </w:pPr>
            <w:r>
              <w:rPr>
                <w:rFonts w:ascii="Times New Roman" w:eastAsia="Times New Roman" w:hAnsi="Times New Roman" w:cs="Times New Roman"/>
                <w:i/>
                <w:sz w:val="20"/>
              </w:rPr>
              <w:t xml:space="preserve">COORDENADAS UTM </w:t>
            </w:r>
          </w:p>
        </w:tc>
      </w:tr>
      <w:tr w:rsidR="002C2315">
        <w:trPr>
          <w:trHeight w:val="308"/>
        </w:trPr>
        <w:tc>
          <w:tcPr>
            <w:tcW w:w="1553" w:type="dxa"/>
            <w:tcBorders>
              <w:top w:val="single" w:sz="4" w:space="0" w:color="000000"/>
              <w:left w:val="single" w:sz="4" w:space="0" w:color="000000"/>
              <w:bottom w:val="single" w:sz="4" w:space="0" w:color="000000"/>
              <w:right w:val="single" w:sz="4" w:space="0" w:color="000000"/>
            </w:tcBorders>
            <w:shd w:val="clear" w:color="auto" w:fill="E7E6E6"/>
          </w:tcPr>
          <w:p w:rsidR="002C2315" w:rsidRDefault="00F666DB">
            <w:pPr>
              <w:spacing w:after="0"/>
              <w:ind w:right="563"/>
              <w:jc w:val="center"/>
            </w:pPr>
            <w:r>
              <w:rPr>
                <w:rFonts w:ascii="Times New Roman" w:eastAsia="Times New Roman" w:hAnsi="Times New Roman" w:cs="Times New Roman"/>
                <w:i/>
                <w:sz w:val="20"/>
              </w:rPr>
              <w:t xml:space="preserve">Nº </w:t>
            </w:r>
          </w:p>
        </w:tc>
        <w:tc>
          <w:tcPr>
            <w:tcW w:w="3403" w:type="dxa"/>
            <w:tcBorders>
              <w:top w:val="single" w:sz="4" w:space="0" w:color="000000"/>
              <w:left w:val="single" w:sz="4" w:space="0" w:color="000000"/>
              <w:bottom w:val="single" w:sz="4" w:space="0" w:color="000000"/>
              <w:right w:val="single" w:sz="4" w:space="0" w:color="000000"/>
            </w:tcBorders>
            <w:shd w:val="clear" w:color="auto" w:fill="E7E6E6"/>
          </w:tcPr>
          <w:p w:rsidR="002C2315" w:rsidRDefault="00F666DB">
            <w:pPr>
              <w:spacing w:after="0"/>
              <w:ind w:right="560"/>
              <w:jc w:val="center"/>
            </w:pPr>
            <w:r>
              <w:rPr>
                <w:rFonts w:ascii="Times New Roman" w:eastAsia="Times New Roman" w:hAnsi="Times New Roman" w:cs="Times New Roman"/>
                <w:i/>
                <w:sz w:val="20"/>
              </w:rPr>
              <w:t xml:space="preserve">X </w:t>
            </w:r>
          </w:p>
        </w:tc>
        <w:tc>
          <w:tcPr>
            <w:tcW w:w="4111" w:type="dxa"/>
            <w:tcBorders>
              <w:top w:val="single" w:sz="4" w:space="0" w:color="000000"/>
              <w:left w:val="single" w:sz="4" w:space="0" w:color="000000"/>
              <w:bottom w:val="single" w:sz="4" w:space="0" w:color="000000"/>
              <w:right w:val="single" w:sz="4" w:space="0" w:color="000000"/>
            </w:tcBorders>
            <w:shd w:val="clear" w:color="auto" w:fill="E7E6E6"/>
          </w:tcPr>
          <w:p w:rsidR="002C2315" w:rsidRDefault="00F666DB">
            <w:pPr>
              <w:spacing w:after="0"/>
              <w:ind w:right="557"/>
              <w:jc w:val="center"/>
            </w:pPr>
            <w:r>
              <w:rPr>
                <w:rFonts w:ascii="Times New Roman" w:eastAsia="Times New Roman" w:hAnsi="Times New Roman" w:cs="Times New Roman"/>
                <w:i/>
                <w:sz w:val="20"/>
              </w:rPr>
              <w:t xml:space="preserve">Y </w:t>
            </w:r>
          </w:p>
        </w:tc>
      </w:tr>
      <w:tr w:rsidR="002C2315">
        <w:trPr>
          <w:trHeight w:val="311"/>
        </w:trPr>
        <w:tc>
          <w:tcPr>
            <w:tcW w:w="155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62"/>
              <w:jc w:val="center"/>
            </w:pPr>
            <w:r>
              <w:rPr>
                <w:rFonts w:ascii="Times New Roman" w:eastAsia="Times New Roman" w:hAnsi="Times New Roman" w:cs="Times New Roman"/>
                <w:i/>
                <w:sz w:val="20"/>
              </w:rPr>
              <w:t xml:space="preserve">1 </w:t>
            </w:r>
          </w:p>
        </w:tc>
        <w:tc>
          <w:tcPr>
            <w:tcW w:w="340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62"/>
              <w:jc w:val="center"/>
            </w:pPr>
            <w:r>
              <w:rPr>
                <w:rFonts w:ascii="Times New Roman" w:eastAsia="Times New Roman" w:hAnsi="Times New Roman" w:cs="Times New Roman"/>
                <w:i/>
                <w:sz w:val="20"/>
              </w:rPr>
              <w:t xml:space="preserve">365926.3257 </w:t>
            </w:r>
          </w:p>
        </w:tc>
        <w:tc>
          <w:tcPr>
            <w:tcW w:w="4111"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60"/>
              <w:jc w:val="center"/>
            </w:pPr>
            <w:r>
              <w:rPr>
                <w:rFonts w:ascii="Times New Roman" w:eastAsia="Times New Roman" w:hAnsi="Times New Roman" w:cs="Times New Roman"/>
                <w:i/>
                <w:sz w:val="20"/>
              </w:rPr>
              <w:t xml:space="preserve">3135669.6206 </w:t>
            </w:r>
          </w:p>
        </w:tc>
      </w:tr>
      <w:tr w:rsidR="002C2315">
        <w:trPr>
          <w:trHeight w:val="310"/>
        </w:trPr>
        <w:tc>
          <w:tcPr>
            <w:tcW w:w="155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62"/>
              <w:jc w:val="center"/>
            </w:pPr>
            <w:r>
              <w:rPr>
                <w:rFonts w:ascii="Times New Roman" w:eastAsia="Times New Roman" w:hAnsi="Times New Roman" w:cs="Times New Roman"/>
                <w:i/>
                <w:sz w:val="20"/>
              </w:rPr>
              <w:t xml:space="preserve">2 </w:t>
            </w:r>
          </w:p>
        </w:tc>
        <w:tc>
          <w:tcPr>
            <w:tcW w:w="340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62"/>
              <w:jc w:val="center"/>
            </w:pPr>
            <w:r>
              <w:rPr>
                <w:rFonts w:ascii="Times New Roman" w:eastAsia="Times New Roman" w:hAnsi="Times New Roman" w:cs="Times New Roman"/>
                <w:i/>
                <w:sz w:val="20"/>
              </w:rPr>
              <w:t xml:space="preserve">365929.1280 </w:t>
            </w:r>
          </w:p>
        </w:tc>
        <w:tc>
          <w:tcPr>
            <w:tcW w:w="4111"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60"/>
              <w:jc w:val="center"/>
            </w:pPr>
            <w:r>
              <w:rPr>
                <w:rFonts w:ascii="Times New Roman" w:eastAsia="Times New Roman" w:hAnsi="Times New Roman" w:cs="Times New Roman"/>
                <w:i/>
                <w:sz w:val="20"/>
              </w:rPr>
              <w:t xml:space="preserve">3135672.8705 </w:t>
            </w:r>
          </w:p>
        </w:tc>
      </w:tr>
      <w:tr w:rsidR="002C2315">
        <w:trPr>
          <w:trHeight w:val="312"/>
        </w:trPr>
        <w:tc>
          <w:tcPr>
            <w:tcW w:w="155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62"/>
              <w:jc w:val="center"/>
            </w:pPr>
            <w:r>
              <w:rPr>
                <w:rFonts w:ascii="Times New Roman" w:eastAsia="Times New Roman" w:hAnsi="Times New Roman" w:cs="Times New Roman"/>
                <w:i/>
                <w:sz w:val="20"/>
              </w:rPr>
              <w:t xml:space="preserve">3 </w:t>
            </w:r>
          </w:p>
        </w:tc>
        <w:tc>
          <w:tcPr>
            <w:tcW w:w="340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62"/>
              <w:jc w:val="center"/>
            </w:pPr>
            <w:r>
              <w:rPr>
                <w:rFonts w:ascii="Times New Roman" w:eastAsia="Times New Roman" w:hAnsi="Times New Roman" w:cs="Times New Roman"/>
                <w:i/>
                <w:sz w:val="20"/>
              </w:rPr>
              <w:t xml:space="preserve">365934.9525 </w:t>
            </w:r>
          </w:p>
        </w:tc>
        <w:tc>
          <w:tcPr>
            <w:tcW w:w="4111"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60"/>
              <w:jc w:val="center"/>
            </w:pPr>
            <w:r>
              <w:rPr>
                <w:rFonts w:ascii="Times New Roman" w:eastAsia="Times New Roman" w:hAnsi="Times New Roman" w:cs="Times New Roman"/>
                <w:i/>
                <w:sz w:val="20"/>
              </w:rPr>
              <w:t xml:space="preserve">3135678.5725 </w:t>
            </w:r>
          </w:p>
        </w:tc>
      </w:tr>
      <w:tr w:rsidR="002C2315">
        <w:trPr>
          <w:trHeight w:val="310"/>
        </w:trPr>
        <w:tc>
          <w:tcPr>
            <w:tcW w:w="155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62"/>
              <w:jc w:val="center"/>
            </w:pPr>
            <w:r>
              <w:rPr>
                <w:rFonts w:ascii="Times New Roman" w:eastAsia="Times New Roman" w:hAnsi="Times New Roman" w:cs="Times New Roman"/>
                <w:i/>
                <w:sz w:val="20"/>
              </w:rPr>
              <w:t xml:space="preserve">4 </w:t>
            </w:r>
          </w:p>
        </w:tc>
        <w:tc>
          <w:tcPr>
            <w:tcW w:w="340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62"/>
              <w:jc w:val="center"/>
            </w:pPr>
            <w:r>
              <w:rPr>
                <w:rFonts w:ascii="Times New Roman" w:eastAsia="Times New Roman" w:hAnsi="Times New Roman" w:cs="Times New Roman"/>
                <w:i/>
                <w:sz w:val="20"/>
              </w:rPr>
              <w:t xml:space="preserve">365938.5448 </w:t>
            </w:r>
          </w:p>
        </w:tc>
        <w:tc>
          <w:tcPr>
            <w:tcW w:w="4111"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60"/>
              <w:jc w:val="center"/>
            </w:pPr>
            <w:r>
              <w:rPr>
                <w:rFonts w:ascii="Times New Roman" w:eastAsia="Times New Roman" w:hAnsi="Times New Roman" w:cs="Times New Roman"/>
                <w:i/>
                <w:sz w:val="20"/>
              </w:rPr>
              <w:t xml:space="preserve">3135681.4508 </w:t>
            </w:r>
          </w:p>
        </w:tc>
      </w:tr>
      <w:tr w:rsidR="002C2315">
        <w:trPr>
          <w:trHeight w:val="310"/>
        </w:trPr>
        <w:tc>
          <w:tcPr>
            <w:tcW w:w="155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62"/>
              <w:jc w:val="center"/>
            </w:pPr>
            <w:r>
              <w:rPr>
                <w:rFonts w:ascii="Times New Roman" w:eastAsia="Times New Roman" w:hAnsi="Times New Roman" w:cs="Times New Roman"/>
                <w:i/>
                <w:sz w:val="20"/>
              </w:rPr>
              <w:t xml:space="preserve">5 </w:t>
            </w:r>
          </w:p>
        </w:tc>
        <w:tc>
          <w:tcPr>
            <w:tcW w:w="340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62"/>
              <w:jc w:val="center"/>
            </w:pPr>
            <w:r>
              <w:rPr>
                <w:rFonts w:ascii="Times New Roman" w:eastAsia="Times New Roman" w:hAnsi="Times New Roman" w:cs="Times New Roman"/>
                <w:i/>
                <w:sz w:val="20"/>
              </w:rPr>
              <w:t xml:space="preserve">365938.3364 </w:t>
            </w:r>
          </w:p>
        </w:tc>
        <w:tc>
          <w:tcPr>
            <w:tcW w:w="4111"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60"/>
              <w:jc w:val="center"/>
            </w:pPr>
            <w:r>
              <w:rPr>
                <w:rFonts w:ascii="Times New Roman" w:eastAsia="Times New Roman" w:hAnsi="Times New Roman" w:cs="Times New Roman"/>
                <w:i/>
                <w:sz w:val="20"/>
              </w:rPr>
              <w:t xml:space="preserve">3135681.6382 </w:t>
            </w:r>
          </w:p>
        </w:tc>
      </w:tr>
      <w:tr w:rsidR="002C2315">
        <w:trPr>
          <w:trHeight w:val="310"/>
        </w:trPr>
        <w:tc>
          <w:tcPr>
            <w:tcW w:w="155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62"/>
              <w:jc w:val="center"/>
            </w:pPr>
            <w:r>
              <w:rPr>
                <w:rFonts w:ascii="Times New Roman" w:eastAsia="Times New Roman" w:hAnsi="Times New Roman" w:cs="Times New Roman"/>
                <w:i/>
                <w:sz w:val="20"/>
              </w:rPr>
              <w:t xml:space="preserve">6 </w:t>
            </w:r>
          </w:p>
        </w:tc>
        <w:tc>
          <w:tcPr>
            <w:tcW w:w="340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59"/>
              <w:jc w:val="center"/>
            </w:pPr>
            <w:r>
              <w:rPr>
                <w:rFonts w:ascii="Times New Roman" w:eastAsia="Times New Roman" w:hAnsi="Times New Roman" w:cs="Times New Roman"/>
                <w:i/>
                <w:sz w:val="20"/>
              </w:rPr>
              <w:t xml:space="preserve">365939.1116 </w:t>
            </w:r>
          </w:p>
        </w:tc>
        <w:tc>
          <w:tcPr>
            <w:tcW w:w="4111"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60"/>
              <w:jc w:val="center"/>
            </w:pPr>
            <w:r>
              <w:rPr>
                <w:rFonts w:ascii="Times New Roman" w:eastAsia="Times New Roman" w:hAnsi="Times New Roman" w:cs="Times New Roman"/>
                <w:i/>
                <w:sz w:val="20"/>
              </w:rPr>
              <w:t xml:space="preserve">3135682.6828 </w:t>
            </w:r>
          </w:p>
        </w:tc>
      </w:tr>
      <w:tr w:rsidR="002C2315">
        <w:trPr>
          <w:trHeight w:val="310"/>
        </w:trPr>
        <w:tc>
          <w:tcPr>
            <w:tcW w:w="155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62"/>
              <w:jc w:val="center"/>
            </w:pPr>
            <w:r>
              <w:rPr>
                <w:rFonts w:ascii="Times New Roman" w:eastAsia="Times New Roman" w:hAnsi="Times New Roman" w:cs="Times New Roman"/>
                <w:i/>
                <w:sz w:val="20"/>
              </w:rPr>
              <w:t xml:space="preserve">7 </w:t>
            </w:r>
          </w:p>
        </w:tc>
        <w:tc>
          <w:tcPr>
            <w:tcW w:w="340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62"/>
              <w:jc w:val="center"/>
            </w:pPr>
            <w:r>
              <w:rPr>
                <w:rFonts w:ascii="Times New Roman" w:eastAsia="Times New Roman" w:hAnsi="Times New Roman" w:cs="Times New Roman"/>
                <w:i/>
                <w:sz w:val="20"/>
              </w:rPr>
              <w:t xml:space="preserve">365940.7689 </w:t>
            </w:r>
          </w:p>
        </w:tc>
        <w:tc>
          <w:tcPr>
            <w:tcW w:w="4111"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60"/>
              <w:jc w:val="center"/>
            </w:pPr>
            <w:r>
              <w:rPr>
                <w:rFonts w:ascii="Times New Roman" w:eastAsia="Times New Roman" w:hAnsi="Times New Roman" w:cs="Times New Roman"/>
                <w:i/>
                <w:sz w:val="20"/>
              </w:rPr>
              <w:t xml:space="preserve">3135684.3531 </w:t>
            </w:r>
          </w:p>
        </w:tc>
      </w:tr>
      <w:tr w:rsidR="002C2315">
        <w:trPr>
          <w:trHeight w:val="310"/>
        </w:trPr>
        <w:tc>
          <w:tcPr>
            <w:tcW w:w="155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62"/>
              <w:jc w:val="center"/>
            </w:pPr>
            <w:r>
              <w:rPr>
                <w:rFonts w:ascii="Times New Roman" w:eastAsia="Times New Roman" w:hAnsi="Times New Roman" w:cs="Times New Roman"/>
                <w:i/>
                <w:sz w:val="20"/>
              </w:rPr>
              <w:t xml:space="preserve">8 </w:t>
            </w:r>
          </w:p>
        </w:tc>
        <w:tc>
          <w:tcPr>
            <w:tcW w:w="340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62"/>
              <w:jc w:val="center"/>
            </w:pPr>
            <w:r>
              <w:rPr>
                <w:rFonts w:ascii="Times New Roman" w:eastAsia="Times New Roman" w:hAnsi="Times New Roman" w:cs="Times New Roman"/>
                <w:i/>
                <w:sz w:val="20"/>
              </w:rPr>
              <w:t xml:space="preserve">365944.2177 </w:t>
            </w:r>
          </w:p>
        </w:tc>
        <w:tc>
          <w:tcPr>
            <w:tcW w:w="4111"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60"/>
              <w:jc w:val="center"/>
            </w:pPr>
            <w:r>
              <w:rPr>
                <w:rFonts w:ascii="Times New Roman" w:eastAsia="Times New Roman" w:hAnsi="Times New Roman" w:cs="Times New Roman"/>
                <w:i/>
                <w:sz w:val="20"/>
              </w:rPr>
              <w:t xml:space="preserve">3135686.9041 </w:t>
            </w:r>
          </w:p>
        </w:tc>
      </w:tr>
      <w:tr w:rsidR="002C2315">
        <w:trPr>
          <w:trHeight w:val="312"/>
        </w:trPr>
        <w:tc>
          <w:tcPr>
            <w:tcW w:w="155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62"/>
              <w:jc w:val="center"/>
            </w:pPr>
            <w:r>
              <w:rPr>
                <w:rFonts w:ascii="Times New Roman" w:eastAsia="Times New Roman" w:hAnsi="Times New Roman" w:cs="Times New Roman"/>
                <w:i/>
                <w:sz w:val="20"/>
              </w:rPr>
              <w:t xml:space="preserve">9 </w:t>
            </w:r>
          </w:p>
        </w:tc>
        <w:tc>
          <w:tcPr>
            <w:tcW w:w="340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62"/>
              <w:jc w:val="center"/>
            </w:pPr>
            <w:r>
              <w:rPr>
                <w:rFonts w:ascii="Times New Roman" w:eastAsia="Times New Roman" w:hAnsi="Times New Roman" w:cs="Times New Roman"/>
                <w:i/>
                <w:sz w:val="20"/>
              </w:rPr>
              <w:t xml:space="preserve">365944.3720 </w:t>
            </w:r>
          </w:p>
        </w:tc>
        <w:tc>
          <w:tcPr>
            <w:tcW w:w="4111"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60"/>
              <w:jc w:val="center"/>
            </w:pPr>
            <w:r>
              <w:rPr>
                <w:rFonts w:ascii="Times New Roman" w:eastAsia="Times New Roman" w:hAnsi="Times New Roman" w:cs="Times New Roman"/>
                <w:i/>
                <w:sz w:val="20"/>
              </w:rPr>
              <w:t xml:space="preserve">3135686.7881 </w:t>
            </w:r>
          </w:p>
        </w:tc>
      </w:tr>
      <w:tr w:rsidR="002C2315">
        <w:trPr>
          <w:trHeight w:val="310"/>
        </w:trPr>
        <w:tc>
          <w:tcPr>
            <w:tcW w:w="155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62"/>
              <w:jc w:val="center"/>
            </w:pPr>
            <w:r>
              <w:rPr>
                <w:rFonts w:ascii="Times New Roman" w:eastAsia="Times New Roman" w:hAnsi="Times New Roman" w:cs="Times New Roman"/>
                <w:i/>
                <w:sz w:val="20"/>
              </w:rPr>
              <w:t xml:space="preserve">10 </w:t>
            </w:r>
          </w:p>
        </w:tc>
        <w:tc>
          <w:tcPr>
            <w:tcW w:w="340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62"/>
              <w:jc w:val="center"/>
            </w:pPr>
            <w:r>
              <w:rPr>
                <w:rFonts w:ascii="Times New Roman" w:eastAsia="Times New Roman" w:hAnsi="Times New Roman" w:cs="Times New Roman"/>
                <w:i/>
                <w:sz w:val="20"/>
              </w:rPr>
              <w:t xml:space="preserve">365945.5497 </w:t>
            </w:r>
          </w:p>
        </w:tc>
        <w:tc>
          <w:tcPr>
            <w:tcW w:w="4111"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60"/>
              <w:jc w:val="center"/>
            </w:pPr>
            <w:r>
              <w:rPr>
                <w:rFonts w:ascii="Times New Roman" w:eastAsia="Times New Roman" w:hAnsi="Times New Roman" w:cs="Times New Roman"/>
                <w:i/>
                <w:sz w:val="20"/>
              </w:rPr>
              <w:t xml:space="preserve">3135687.2450 </w:t>
            </w:r>
          </w:p>
        </w:tc>
      </w:tr>
      <w:tr w:rsidR="002C2315">
        <w:trPr>
          <w:trHeight w:val="310"/>
        </w:trPr>
        <w:tc>
          <w:tcPr>
            <w:tcW w:w="155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62"/>
              <w:jc w:val="center"/>
            </w:pPr>
            <w:r>
              <w:rPr>
                <w:rFonts w:ascii="Times New Roman" w:eastAsia="Times New Roman" w:hAnsi="Times New Roman" w:cs="Times New Roman"/>
                <w:i/>
                <w:sz w:val="20"/>
              </w:rPr>
              <w:t xml:space="preserve">11 </w:t>
            </w:r>
          </w:p>
        </w:tc>
        <w:tc>
          <w:tcPr>
            <w:tcW w:w="340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62"/>
              <w:jc w:val="center"/>
            </w:pPr>
            <w:r>
              <w:rPr>
                <w:rFonts w:ascii="Times New Roman" w:eastAsia="Times New Roman" w:hAnsi="Times New Roman" w:cs="Times New Roman"/>
                <w:i/>
                <w:sz w:val="20"/>
              </w:rPr>
              <w:t xml:space="preserve">365945.7471 </w:t>
            </w:r>
          </w:p>
        </w:tc>
        <w:tc>
          <w:tcPr>
            <w:tcW w:w="4111"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60"/>
              <w:jc w:val="center"/>
            </w:pPr>
            <w:r>
              <w:rPr>
                <w:rFonts w:ascii="Times New Roman" w:eastAsia="Times New Roman" w:hAnsi="Times New Roman" w:cs="Times New Roman"/>
                <w:i/>
                <w:sz w:val="20"/>
              </w:rPr>
              <w:t xml:space="preserve">3135687.3942 </w:t>
            </w:r>
          </w:p>
        </w:tc>
      </w:tr>
      <w:tr w:rsidR="002C2315">
        <w:trPr>
          <w:trHeight w:val="310"/>
        </w:trPr>
        <w:tc>
          <w:tcPr>
            <w:tcW w:w="155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62"/>
              <w:jc w:val="center"/>
            </w:pPr>
            <w:r>
              <w:rPr>
                <w:rFonts w:ascii="Times New Roman" w:eastAsia="Times New Roman" w:hAnsi="Times New Roman" w:cs="Times New Roman"/>
                <w:i/>
                <w:sz w:val="20"/>
              </w:rPr>
              <w:t xml:space="preserve">12 </w:t>
            </w:r>
          </w:p>
        </w:tc>
        <w:tc>
          <w:tcPr>
            <w:tcW w:w="340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62"/>
              <w:jc w:val="center"/>
            </w:pPr>
            <w:r>
              <w:rPr>
                <w:rFonts w:ascii="Times New Roman" w:eastAsia="Times New Roman" w:hAnsi="Times New Roman" w:cs="Times New Roman"/>
                <w:i/>
                <w:sz w:val="20"/>
              </w:rPr>
              <w:t xml:space="preserve">365945.9537 </w:t>
            </w:r>
          </w:p>
        </w:tc>
        <w:tc>
          <w:tcPr>
            <w:tcW w:w="4111"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60"/>
              <w:jc w:val="center"/>
            </w:pPr>
            <w:r>
              <w:rPr>
                <w:rFonts w:ascii="Times New Roman" w:eastAsia="Times New Roman" w:hAnsi="Times New Roman" w:cs="Times New Roman"/>
                <w:i/>
                <w:sz w:val="20"/>
              </w:rPr>
              <w:t xml:space="preserve">3135687.4984 </w:t>
            </w:r>
          </w:p>
        </w:tc>
      </w:tr>
      <w:tr w:rsidR="002C2315">
        <w:trPr>
          <w:trHeight w:val="310"/>
        </w:trPr>
        <w:tc>
          <w:tcPr>
            <w:tcW w:w="155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62"/>
              <w:jc w:val="center"/>
            </w:pPr>
            <w:r>
              <w:rPr>
                <w:rFonts w:ascii="Times New Roman" w:eastAsia="Times New Roman" w:hAnsi="Times New Roman" w:cs="Times New Roman"/>
                <w:i/>
                <w:sz w:val="20"/>
              </w:rPr>
              <w:t xml:space="preserve">13 </w:t>
            </w:r>
          </w:p>
        </w:tc>
        <w:tc>
          <w:tcPr>
            <w:tcW w:w="340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62"/>
              <w:jc w:val="center"/>
            </w:pPr>
            <w:r>
              <w:rPr>
                <w:rFonts w:ascii="Times New Roman" w:eastAsia="Times New Roman" w:hAnsi="Times New Roman" w:cs="Times New Roman"/>
                <w:i/>
                <w:sz w:val="20"/>
              </w:rPr>
              <w:t xml:space="preserve">365948.5626 </w:t>
            </w:r>
          </w:p>
        </w:tc>
        <w:tc>
          <w:tcPr>
            <w:tcW w:w="4111"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60"/>
              <w:jc w:val="center"/>
            </w:pPr>
            <w:r>
              <w:rPr>
                <w:rFonts w:ascii="Times New Roman" w:eastAsia="Times New Roman" w:hAnsi="Times New Roman" w:cs="Times New Roman"/>
                <w:i/>
                <w:sz w:val="20"/>
              </w:rPr>
              <w:t xml:space="preserve">3135688.0754 </w:t>
            </w:r>
          </w:p>
        </w:tc>
      </w:tr>
      <w:tr w:rsidR="002C2315">
        <w:trPr>
          <w:trHeight w:val="310"/>
        </w:trPr>
        <w:tc>
          <w:tcPr>
            <w:tcW w:w="155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62"/>
              <w:jc w:val="center"/>
            </w:pPr>
            <w:r>
              <w:rPr>
                <w:rFonts w:ascii="Times New Roman" w:eastAsia="Times New Roman" w:hAnsi="Times New Roman" w:cs="Times New Roman"/>
                <w:i/>
                <w:sz w:val="20"/>
              </w:rPr>
              <w:t xml:space="preserve">14 </w:t>
            </w:r>
          </w:p>
        </w:tc>
        <w:tc>
          <w:tcPr>
            <w:tcW w:w="340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62"/>
              <w:jc w:val="center"/>
            </w:pPr>
            <w:r>
              <w:rPr>
                <w:rFonts w:ascii="Times New Roman" w:eastAsia="Times New Roman" w:hAnsi="Times New Roman" w:cs="Times New Roman"/>
                <w:i/>
                <w:sz w:val="20"/>
              </w:rPr>
              <w:t xml:space="preserve">365953.4080 </w:t>
            </w:r>
          </w:p>
        </w:tc>
        <w:tc>
          <w:tcPr>
            <w:tcW w:w="4111"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60"/>
              <w:jc w:val="center"/>
            </w:pPr>
            <w:r>
              <w:rPr>
                <w:rFonts w:ascii="Times New Roman" w:eastAsia="Times New Roman" w:hAnsi="Times New Roman" w:cs="Times New Roman"/>
                <w:i/>
                <w:sz w:val="20"/>
              </w:rPr>
              <w:t xml:space="preserve">3135691.1552 </w:t>
            </w:r>
          </w:p>
        </w:tc>
      </w:tr>
      <w:tr w:rsidR="002C2315">
        <w:trPr>
          <w:trHeight w:val="312"/>
        </w:trPr>
        <w:tc>
          <w:tcPr>
            <w:tcW w:w="155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62"/>
              <w:jc w:val="center"/>
            </w:pPr>
            <w:r>
              <w:rPr>
                <w:rFonts w:ascii="Times New Roman" w:eastAsia="Times New Roman" w:hAnsi="Times New Roman" w:cs="Times New Roman"/>
                <w:i/>
                <w:sz w:val="20"/>
              </w:rPr>
              <w:t xml:space="preserve">15 </w:t>
            </w:r>
          </w:p>
        </w:tc>
        <w:tc>
          <w:tcPr>
            <w:tcW w:w="340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62"/>
              <w:jc w:val="center"/>
            </w:pPr>
            <w:r>
              <w:rPr>
                <w:rFonts w:ascii="Times New Roman" w:eastAsia="Times New Roman" w:hAnsi="Times New Roman" w:cs="Times New Roman"/>
                <w:i/>
                <w:sz w:val="20"/>
              </w:rPr>
              <w:t xml:space="preserve">365955.5395 </w:t>
            </w:r>
          </w:p>
        </w:tc>
        <w:tc>
          <w:tcPr>
            <w:tcW w:w="4111"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60"/>
              <w:jc w:val="center"/>
            </w:pPr>
            <w:r>
              <w:rPr>
                <w:rFonts w:ascii="Times New Roman" w:eastAsia="Times New Roman" w:hAnsi="Times New Roman" w:cs="Times New Roman"/>
                <w:i/>
                <w:sz w:val="20"/>
              </w:rPr>
              <w:t xml:space="preserve">3135692.7628 </w:t>
            </w:r>
          </w:p>
        </w:tc>
      </w:tr>
      <w:tr w:rsidR="002C2315">
        <w:trPr>
          <w:trHeight w:val="310"/>
        </w:trPr>
        <w:tc>
          <w:tcPr>
            <w:tcW w:w="155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62"/>
              <w:jc w:val="center"/>
            </w:pPr>
            <w:r>
              <w:rPr>
                <w:rFonts w:ascii="Times New Roman" w:eastAsia="Times New Roman" w:hAnsi="Times New Roman" w:cs="Times New Roman"/>
                <w:i/>
                <w:sz w:val="20"/>
              </w:rPr>
              <w:t xml:space="preserve">16 </w:t>
            </w:r>
          </w:p>
        </w:tc>
        <w:tc>
          <w:tcPr>
            <w:tcW w:w="340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62"/>
              <w:jc w:val="center"/>
            </w:pPr>
            <w:r>
              <w:rPr>
                <w:rFonts w:ascii="Times New Roman" w:eastAsia="Times New Roman" w:hAnsi="Times New Roman" w:cs="Times New Roman"/>
                <w:i/>
                <w:sz w:val="20"/>
              </w:rPr>
              <w:t xml:space="preserve">365955.8208 </w:t>
            </w:r>
          </w:p>
        </w:tc>
        <w:tc>
          <w:tcPr>
            <w:tcW w:w="4111"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60"/>
              <w:jc w:val="center"/>
            </w:pPr>
            <w:r>
              <w:rPr>
                <w:rFonts w:ascii="Times New Roman" w:eastAsia="Times New Roman" w:hAnsi="Times New Roman" w:cs="Times New Roman"/>
                <w:i/>
                <w:sz w:val="20"/>
              </w:rPr>
              <w:t xml:space="preserve">3135692.8668 </w:t>
            </w:r>
          </w:p>
        </w:tc>
      </w:tr>
      <w:tr w:rsidR="002C2315">
        <w:trPr>
          <w:trHeight w:val="310"/>
        </w:trPr>
        <w:tc>
          <w:tcPr>
            <w:tcW w:w="155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62"/>
              <w:jc w:val="center"/>
            </w:pPr>
            <w:r>
              <w:rPr>
                <w:rFonts w:ascii="Times New Roman" w:eastAsia="Times New Roman" w:hAnsi="Times New Roman" w:cs="Times New Roman"/>
                <w:i/>
                <w:sz w:val="20"/>
              </w:rPr>
              <w:t xml:space="preserve">17 </w:t>
            </w:r>
          </w:p>
        </w:tc>
        <w:tc>
          <w:tcPr>
            <w:tcW w:w="340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62"/>
              <w:jc w:val="center"/>
            </w:pPr>
            <w:r>
              <w:rPr>
                <w:rFonts w:ascii="Times New Roman" w:eastAsia="Times New Roman" w:hAnsi="Times New Roman" w:cs="Times New Roman"/>
                <w:i/>
                <w:sz w:val="20"/>
              </w:rPr>
              <w:t xml:space="preserve">365961.0670 </w:t>
            </w:r>
          </w:p>
        </w:tc>
        <w:tc>
          <w:tcPr>
            <w:tcW w:w="4111"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60"/>
              <w:jc w:val="center"/>
            </w:pPr>
            <w:r>
              <w:rPr>
                <w:rFonts w:ascii="Times New Roman" w:eastAsia="Times New Roman" w:hAnsi="Times New Roman" w:cs="Times New Roman"/>
                <w:i/>
                <w:sz w:val="20"/>
              </w:rPr>
              <w:t xml:space="preserve">3135695.4492 </w:t>
            </w:r>
          </w:p>
        </w:tc>
      </w:tr>
      <w:tr w:rsidR="002C2315">
        <w:trPr>
          <w:trHeight w:val="310"/>
        </w:trPr>
        <w:tc>
          <w:tcPr>
            <w:tcW w:w="155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62"/>
              <w:jc w:val="center"/>
            </w:pPr>
            <w:r>
              <w:rPr>
                <w:rFonts w:ascii="Times New Roman" w:eastAsia="Times New Roman" w:hAnsi="Times New Roman" w:cs="Times New Roman"/>
                <w:i/>
                <w:sz w:val="20"/>
              </w:rPr>
              <w:t xml:space="preserve">18 </w:t>
            </w:r>
          </w:p>
        </w:tc>
        <w:tc>
          <w:tcPr>
            <w:tcW w:w="340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62"/>
              <w:jc w:val="center"/>
            </w:pPr>
            <w:r>
              <w:rPr>
                <w:rFonts w:ascii="Times New Roman" w:eastAsia="Times New Roman" w:hAnsi="Times New Roman" w:cs="Times New Roman"/>
                <w:i/>
                <w:sz w:val="20"/>
              </w:rPr>
              <w:t xml:space="preserve">365960.7028 </w:t>
            </w:r>
          </w:p>
        </w:tc>
        <w:tc>
          <w:tcPr>
            <w:tcW w:w="4111"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60"/>
              <w:jc w:val="center"/>
            </w:pPr>
            <w:r>
              <w:rPr>
                <w:rFonts w:ascii="Times New Roman" w:eastAsia="Times New Roman" w:hAnsi="Times New Roman" w:cs="Times New Roman"/>
                <w:i/>
                <w:sz w:val="20"/>
              </w:rPr>
              <w:t xml:space="preserve">3135695.9156 </w:t>
            </w:r>
          </w:p>
        </w:tc>
      </w:tr>
      <w:tr w:rsidR="002C2315">
        <w:trPr>
          <w:trHeight w:val="310"/>
        </w:trPr>
        <w:tc>
          <w:tcPr>
            <w:tcW w:w="155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62"/>
              <w:jc w:val="center"/>
            </w:pPr>
            <w:r>
              <w:rPr>
                <w:rFonts w:ascii="Times New Roman" w:eastAsia="Times New Roman" w:hAnsi="Times New Roman" w:cs="Times New Roman"/>
                <w:i/>
                <w:sz w:val="20"/>
              </w:rPr>
              <w:t xml:space="preserve">19 </w:t>
            </w:r>
          </w:p>
        </w:tc>
        <w:tc>
          <w:tcPr>
            <w:tcW w:w="340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62"/>
              <w:jc w:val="center"/>
            </w:pPr>
            <w:r>
              <w:rPr>
                <w:rFonts w:ascii="Times New Roman" w:eastAsia="Times New Roman" w:hAnsi="Times New Roman" w:cs="Times New Roman"/>
                <w:i/>
                <w:sz w:val="20"/>
              </w:rPr>
              <w:t xml:space="preserve">365957.8984 </w:t>
            </w:r>
          </w:p>
        </w:tc>
        <w:tc>
          <w:tcPr>
            <w:tcW w:w="4111"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60"/>
              <w:jc w:val="center"/>
            </w:pPr>
            <w:r>
              <w:rPr>
                <w:rFonts w:ascii="Times New Roman" w:eastAsia="Times New Roman" w:hAnsi="Times New Roman" w:cs="Times New Roman"/>
                <w:i/>
                <w:sz w:val="20"/>
              </w:rPr>
              <w:t xml:space="preserve">3135699.3511 </w:t>
            </w:r>
          </w:p>
        </w:tc>
      </w:tr>
      <w:tr w:rsidR="002C2315">
        <w:trPr>
          <w:trHeight w:val="310"/>
        </w:trPr>
        <w:tc>
          <w:tcPr>
            <w:tcW w:w="155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62"/>
              <w:jc w:val="center"/>
            </w:pPr>
            <w:r>
              <w:rPr>
                <w:rFonts w:ascii="Times New Roman" w:eastAsia="Times New Roman" w:hAnsi="Times New Roman" w:cs="Times New Roman"/>
                <w:i/>
                <w:sz w:val="20"/>
              </w:rPr>
              <w:t xml:space="preserve">20 </w:t>
            </w:r>
          </w:p>
        </w:tc>
        <w:tc>
          <w:tcPr>
            <w:tcW w:w="340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62"/>
              <w:jc w:val="center"/>
            </w:pPr>
            <w:r>
              <w:rPr>
                <w:rFonts w:ascii="Times New Roman" w:eastAsia="Times New Roman" w:hAnsi="Times New Roman" w:cs="Times New Roman"/>
                <w:i/>
                <w:sz w:val="20"/>
              </w:rPr>
              <w:t xml:space="preserve">365957.2252 </w:t>
            </w:r>
          </w:p>
        </w:tc>
        <w:tc>
          <w:tcPr>
            <w:tcW w:w="4111"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60"/>
              <w:jc w:val="center"/>
            </w:pPr>
            <w:r>
              <w:rPr>
                <w:rFonts w:ascii="Times New Roman" w:eastAsia="Times New Roman" w:hAnsi="Times New Roman" w:cs="Times New Roman"/>
                <w:i/>
                <w:sz w:val="20"/>
              </w:rPr>
              <w:t xml:space="preserve">3135699.0624 </w:t>
            </w:r>
          </w:p>
        </w:tc>
      </w:tr>
      <w:tr w:rsidR="002C2315">
        <w:trPr>
          <w:trHeight w:val="312"/>
        </w:trPr>
        <w:tc>
          <w:tcPr>
            <w:tcW w:w="155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62"/>
              <w:jc w:val="center"/>
            </w:pPr>
            <w:r>
              <w:rPr>
                <w:rFonts w:ascii="Times New Roman" w:eastAsia="Times New Roman" w:hAnsi="Times New Roman" w:cs="Times New Roman"/>
                <w:i/>
                <w:sz w:val="20"/>
              </w:rPr>
              <w:t xml:space="preserve">21 </w:t>
            </w:r>
          </w:p>
        </w:tc>
        <w:tc>
          <w:tcPr>
            <w:tcW w:w="340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62"/>
              <w:jc w:val="center"/>
            </w:pPr>
            <w:r>
              <w:rPr>
                <w:rFonts w:ascii="Times New Roman" w:eastAsia="Times New Roman" w:hAnsi="Times New Roman" w:cs="Times New Roman"/>
                <w:i/>
                <w:sz w:val="20"/>
              </w:rPr>
              <w:t xml:space="preserve">365956.7864 </w:t>
            </w:r>
          </w:p>
        </w:tc>
        <w:tc>
          <w:tcPr>
            <w:tcW w:w="4111"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60"/>
              <w:jc w:val="center"/>
            </w:pPr>
            <w:r>
              <w:rPr>
                <w:rFonts w:ascii="Times New Roman" w:eastAsia="Times New Roman" w:hAnsi="Times New Roman" w:cs="Times New Roman"/>
                <w:i/>
                <w:sz w:val="20"/>
              </w:rPr>
              <w:t xml:space="preserve">3135698.1489 </w:t>
            </w:r>
          </w:p>
        </w:tc>
      </w:tr>
      <w:tr w:rsidR="002C2315">
        <w:trPr>
          <w:trHeight w:val="310"/>
        </w:trPr>
        <w:tc>
          <w:tcPr>
            <w:tcW w:w="155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62"/>
              <w:jc w:val="center"/>
            </w:pPr>
            <w:r>
              <w:rPr>
                <w:rFonts w:ascii="Times New Roman" w:eastAsia="Times New Roman" w:hAnsi="Times New Roman" w:cs="Times New Roman"/>
                <w:i/>
                <w:sz w:val="20"/>
              </w:rPr>
              <w:t xml:space="preserve">22 </w:t>
            </w:r>
          </w:p>
        </w:tc>
        <w:tc>
          <w:tcPr>
            <w:tcW w:w="340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62"/>
              <w:jc w:val="center"/>
            </w:pPr>
            <w:r>
              <w:rPr>
                <w:rFonts w:ascii="Times New Roman" w:eastAsia="Times New Roman" w:hAnsi="Times New Roman" w:cs="Times New Roman"/>
                <w:i/>
                <w:sz w:val="20"/>
              </w:rPr>
              <w:t xml:space="preserve">365954.7872 </w:t>
            </w:r>
          </w:p>
        </w:tc>
        <w:tc>
          <w:tcPr>
            <w:tcW w:w="4111"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60"/>
              <w:jc w:val="center"/>
            </w:pPr>
            <w:r>
              <w:rPr>
                <w:rFonts w:ascii="Times New Roman" w:eastAsia="Times New Roman" w:hAnsi="Times New Roman" w:cs="Times New Roman"/>
                <w:i/>
                <w:sz w:val="20"/>
              </w:rPr>
              <w:t xml:space="preserve">3135697.5409 </w:t>
            </w:r>
          </w:p>
        </w:tc>
      </w:tr>
      <w:tr w:rsidR="002C2315">
        <w:trPr>
          <w:trHeight w:val="310"/>
        </w:trPr>
        <w:tc>
          <w:tcPr>
            <w:tcW w:w="155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62"/>
              <w:jc w:val="center"/>
            </w:pPr>
            <w:r>
              <w:rPr>
                <w:rFonts w:ascii="Times New Roman" w:eastAsia="Times New Roman" w:hAnsi="Times New Roman" w:cs="Times New Roman"/>
                <w:i/>
                <w:sz w:val="20"/>
              </w:rPr>
              <w:t xml:space="preserve">23 </w:t>
            </w:r>
          </w:p>
        </w:tc>
        <w:tc>
          <w:tcPr>
            <w:tcW w:w="340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62"/>
              <w:jc w:val="center"/>
            </w:pPr>
            <w:r>
              <w:rPr>
                <w:rFonts w:ascii="Times New Roman" w:eastAsia="Times New Roman" w:hAnsi="Times New Roman" w:cs="Times New Roman"/>
                <w:i/>
                <w:sz w:val="20"/>
              </w:rPr>
              <w:t xml:space="preserve">365954.7766 </w:t>
            </w:r>
          </w:p>
        </w:tc>
        <w:tc>
          <w:tcPr>
            <w:tcW w:w="4111"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60"/>
              <w:jc w:val="center"/>
            </w:pPr>
            <w:r>
              <w:rPr>
                <w:rFonts w:ascii="Times New Roman" w:eastAsia="Times New Roman" w:hAnsi="Times New Roman" w:cs="Times New Roman"/>
                <w:i/>
                <w:sz w:val="20"/>
              </w:rPr>
              <w:t xml:space="preserve">3135697.3947 </w:t>
            </w:r>
          </w:p>
        </w:tc>
      </w:tr>
      <w:tr w:rsidR="002C2315">
        <w:trPr>
          <w:trHeight w:val="310"/>
        </w:trPr>
        <w:tc>
          <w:tcPr>
            <w:tcW w:w="155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62"/>
              <w:jc w:val="center"/>
            </w:pPr>
            <w:r>
              <w:rPr>
                <w:rFonts w:ascii="Times New Roman" w:eastAsia="Times New Roman" w:hAnsi="Times New Roman" w:cs="Times New Roman"/>
                <w:i/>
                <w:sz w:val="20"/>
              </w:rPr>
              <w:t xml:space="preserve">24 </w:t>
            </w:r>
          </w:p>
        </w:tc>
        <w:tc>
          <w:tcPr>
            <w:tcW w:w="340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62"/>
              <w:jc w:val="center"/>
            </w:pPr>
            <w:r>
              <w:rPr>
                <w:rFonts w:ascii="Times New Roman" w:eastAsia="Times New Roman" w:hAnsi="Times New Roman" w:cs="Times New Roman"/>
                <w:i/>
                <w:sz w:val="20"/>
              </w:rPr>
              <w:t xml:space="preserve">365954.6578 </w:t>
            </w:r>
          </w:p>
        </w:tc>
        <w:tc>
          <w:tcPr>
            <w:tcW w:w="4111"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60"/>
              <w:jc w:val="center"/>
            </w:pPr>
            <w:r>
              <w:rPr>
                <w:rFonts w:ascii="Times New Roman" w:eastAsia="Times New Roman" w:hAnsi="Times New Roman" w:cs="Times New Roman"/>
                <w:i/>
                <w:sz w:val="20"/>
              </w:rPr>
              <w:t xml:space="preserve">3135697.3663 </w:t>
            </w:r>
          </w:p>
        </w:tc>
      </w:tr>
      <w:tr w:rsidR="002C2315">
        <w:trPr>
          <w:trHeight w:val="310"/>
        </w:trPr>
        <w:tc>
          <w:tcPr>
            <w:tcW w:w="155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62"/>
              <w:jc w:val="center"/>
            </w:pPr>
            <w:r>
              <w:rPr>
                <w:rFonts w:ascii="Times New Roman" w:eastAsia="Times New Roman" w:hAnsi="Times New Roman" w:cs="Times New Roman"/>
                <w:i/>
                <w:sz w:val="20"/>
              </w:rPr>
              <w:t xml:space="preserve">25 </w:t>
            </w:r>
          </w:p>
        </w:tc>
        <w:tc>
          <w:tcPr>
            <w:tcW w:w="340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62"/>
              <w:jc w:val="center"/>
            </w:pPr>
            <w:r>
              <w:rPr>
                <w:rFonts w:ascii="Times New Roman" w:eastAsia="Times New Roman" w:hAnsi="Times New Roman" w:cs="Times New Roman"/>
                <w:i/>
                <w:sz w:val="20"/>
              </w:rPr>
              <w:t xml:space="preserve">365954.9035 </w:t>
            </w:r>
          </w:p>
        </w:tc>
        <w:tc>
          <w:tcPr>
            <w:tcW w:w="4111"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60"/>
              <w:jc w:val="center"/>
            </w:pPr>
            <w:r>
              <w:rPr>
                <w:rFonts w:ascii="Times New Roman" w:eastAsia="Times New Roman" w:hAnsi="Times New Roman" w:cs="Times New Roman"/>
                <w:i/>
                <w:sz w:val="20"/>
              </w:rPr>
              <w:t xml:space="preserve">3135696.4726 </w:t>
            </w:r>
          </w:p>
        </w:tc>
      </w:tr>
      <w:tr w:rsidR="002C2315">
        <w:trPr>
          <w:trHeight w:val="310"/>
        </w:trPr>
        <w:tc>
          <w:tcPr>
            <w:tcW w:w="155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62"/>
              <w:jc w:val="center"/>
            </w:pPr>
            <w:r>
              <w:rPr>
                <w:rFonts w:ascii="Times New Roman" w:eastAsia="Times New Roman" w:hAnsi="Times New Roman" w:cs="Times New Roman"/>
                <w:i/>
                <w:sz w:val="20"/>
              </w:rPr>
              <w:t xml:space="preserve">26 </w:t>
            </w:r>
          </w:p>
        </w:tc>
        <w:tc>
          <w:tcPr>
            <w:tcW w:w="340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62"/>
              <w:jc w:val="center"/>
            </w:pPr>
            <w:r>
              <w:rPr>
                <w:rFonts w:ascii="Times New Roman" w:eastAsia="Times New Roman" w:hAnsi="Times New Roman" w:cs="Times New Roman"/>
                <w:i/>
                <w:sz w:val="20"/>
              </w:rPr>
              <w:t xml:space="preserve">365945.1591 </w:t>
            </w:r>
          </w:p>
        </w:tc>
        <w:tc>
          <w:tcPr>
            <w:tcW w:w="4111"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60"/>
              <w:jc w:val="center"/>
            </w:pPr>
            <w:r>
              <w:rPr>
                <w:rFonts w:ascii="Times New Roman" w:eastAsia="Times New Roman" w:hAnsi="Times New Roman" w:cs="Times New Roman"/>
                <w:i/>
                <w:sz w:val="20"/>
              </w:rPr>
              <w:t xml:space="preserve">3135691.6554 </w:t>
            </w:r>
          </w:p>
        </w:tc>
      </w:tr>
      <w:tr w:rsidR="002C2315">
        <w:trPr>
          <w:trHeight w:val="312"/>
        </w:trPr>
        <w:tc>
          <w:tcPr>
            <w:tcW w:w="155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62"/>
              <w:jc w:val="center"/>
            </w:pPr>
            <w:r>
              <w:rPr>
                <w:rFonts w:ascii="Times New Roman" w:eastAsia="Times New Roman" w:hAnsi="Times New Roman" w:cs="Times New Roman"/>
                <w:i/>
                <w:sz w:val="20"/>
              </w:rPr>
              <w:t xml:space="preserve">27 </w:t>
            </w:r>
          </w:p>
        </w:tc>
        <w:tc>
          <w:tcPr>
            <w:tcW w:w="340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62"/>
              <w:jc w:val="center"/>
            </w:pPr>
            <w:r>
              <w:rPr>
                <w:rFonts w:ascii="Times New Roman" w:eastAsia="Times New Roman" w:hAnsi="Times New Roman" w:cs="Times New Roman"/>
                <w:i/>
                <w:sz w:val="20"/>
              </w:rPr>
              <w:t xml:space="preserve">365938.8612 </w:t>
            </w:r>
          </w:p>
        </w:tc>
        <w:tc>
          <w:tcPr>
            <w:tcW w:w="4111"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60"/>
              <w:jc w:val="center"/>
            </w:pPr>
            <w:r>
              <w:rPr>
                <w:rFonts w:ascii="Times New Roman" w:eastAsia="Times New Roman" w:hAnsi="Times New Roman" w:cs="Times New Roman"/>
                <w:i/>
                <w:sz w:val="20"/>
              </w:rPr>
              <w:t xml:space="preserve">3135688.6039 </w:t>
            </w:r>
          </w:p>
        </w:tc>
      </w:tr>
      <w:tr w:rsidR="002C2315">
        <w:trPr>
          <w:trHeight w:val="310"/>
        </w:trPr>
        <w:tc>
          <w:tcPr>
            <w:tcW w:w="155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62"/>
              <w:jc w:val="center"/>
            </w:pPr>
            <w:r>
              <w:rPr>
                <w:rFonts w:ascii="Times New Roman" w:eastAsia="Times New Roman" w:hAnsi="Times New Roman" w:cs="Times New Roman"/>
                <w:i/>
                <w:sz w:val="20"/>
              </w:rPr>
              <w:t xml:space="preserve">28 </w:t>
            </w:r>
          </w:p>
        </w:tc>
        <w:tc>
          <w:tcPr>
            <w:tcW w:w="340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62"/>
              <w:jc w:val="center"/>
            </w:pPr>
            <w:r>
              <w:rPr>
                <w:rFonts w:ascii="Times New Roman" w:eastAsia="Times New Roman" w:hAnsi="Times New Roman" w:cs="Times New Roman"/>
                <w:i/>
                <w:sz w:val="20"/>
              </w:rPr>
              <w:t xml:space="preserve">365938.9030 </w:t>
            </w:r>
          </w:p>
        </w:tc>
        <w:tc>
          <w:tcPr>
            <w:tcW w:w="4111"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60"/>
              <w:jc w:val="center"/>
            </w:pPr>
            <w:r>
              <w:rPr>
                <w:rFonts w:ascii="Times New Roman" w:eastAsia="Times New Roman" w:hAnsi="Times New Roman" w:cs="Times New Roman"/>
                <w:i/>
                <w:sz w:val="20"/>
              </w:rPr>
              <w:t xml:space="preserve">3135688.3342 </w:t>
            </w:r>
          </w:p>
        </w:tc>
      </w:tr>
      <w:tr w:rsidR="002C2315">
        <w:trPr>
          <w:trHeight w:val="310"/>
        </w:trPr>
        <w:tc>
          <w:tcPr>
            <w:tcW w:w="155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62"/>
              <w:jc w:val="center"/>
            </w:pPr>
            <w:r>
              <w:rPr>
                <w:rFonts w:ascii="Times New Roman" w:eastAsia="Times New Roman" w:hAnsi="Times New Roman" w:cs="Times New Roman"/>
                <w:i/>
                <w:sz w:val="20"/>
              </w:rPr>
              <w:t xml:space="preserve">29 </w:t>
            </w:r>
          </w:p>
        </w:tc>
        <w:tc>
          <w:tcPr>
            <w:tcW w:w="340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62"/>
              <w:jc w:val="center"/>
            </w:pPr>
            <w:r>
              <w:rPr>
                <w:rFonts w:ascii="Times New Roman" w:eastAsia="Times New Roman" w:hAnsi="Times New Roman" w:cs="Times New Roman"/>
                <w:i/>
                <w:sz w:val="20"/>
              </w:rPr>
              <w:t xml:space="preserve">365938.0789 </w:t>
            </w:r>
          </w:p>
        </w:tc>
        <w:tc>
          <w:tcPr>
            <w:tcW w:w="4111"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60"/>
              <w:jc w:val="center"/>
            </w:pPr>
            <w:r>
              <w:rPr>
                <w:rFonts w:ascii="Times New Roman" w:eastAsia="Times New Roman" w:hAnsi="Times New Roman" w:cs="Times New Roman"/>
                <w:i/>
                <w:sz w:val="20"/>
              </w:rPr>
              <w:t xml:space="preserve">3135686.6613 </w:t>
            </w:r>
          </w:p>
        </w:tc>
      </w:tr>
      <w:tr w:rsidR="002C2315">
        <w:trPr>
          <w:trHeight w:val="310"/>
        </w:trPr>
        <w:tc>
          <w:tcPr>
            <w:tcW w:w="155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62"/>
              <w:jc w:val="center"/>
            </w:pPr>
            <w:r>
              <w:rPr>
                <w:rFonts w:ascii="Times New Roman" w:eastAsia="Times New Roman" w:hAnsi="Times New Roman" w:cs="Times New Roman"/>
                <w:i/>
                <w:sz w:val="20"/>
              </w:rPr>
              <w:t xml:space="preserve">30 </w:t>
            </w:r>
          </w:p>
        </w:tc>
        <w:tc>
          <w:tcPr>
            <w:tcW w:w="340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62"/>
              <w:jc w:val="center"/>
            </w:pPr>
            <w:r>
              <w:rPr>
                <w:rFonts w:ascii="Times New Roman" w:eastAsia="Times New Roman" w:hAnsi="Times New Roman" w:cs="Times New Roman"/>
                <w:i/>
                <w:sz w:val="20"/>
              </w:rPr>
              <w:t xml:space="preserve">365937.5917 </w:t>
            </w:r>
          </w:p>
        </w:tc>
        <w:tc>
          <w:tcPr>
            <w:tcW w:w="4111"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60"/>
              <w:jc w:val="center"/>
            </w:pPr>
            <w:r>
              <w:rPr>
                <w:rFonts w:ascii="Times New Roman" w:eastAsia="Times New Roman" w:hAnsi="Times New Roman" w:cs="Times New Roman"/>
                <w:i/>
                <w:sz w:val="20"/>
              </w:rPr>
              <w:t xml:space="preserve">3135686.0499 </w:t>
            </w:r>
          </w:p>
        </w:tc>
      </w:tr>
      <w:tr w:rsidR="002C2315">
        <w:trPr>
          <w:trHeight w:val="310"/>
        </w:trPr>
        <w:tc>
          <w:tcPr>
            <w:tcW w:w="155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62"/>
              <w:jc w:val="center"/>
            </w:pPr>
            <w:r>
              <w:rPr>
                <w:rFonts w:ascii="Times New Roman" w:eastAsia="Times New Roman" w:hAnsi="Times New Roman" w:cs="Times New Roman"/>
                <w:i/>
                <w:sz w:val="20"/>
              </w:rPr>
              <w:t xml:space="preserve">31 </w:t>
            </w:r>
          </w:p>
        </w:tc>
        <w:tc>
          <w:tcPr>
            <w:tcW w:w="340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62"/>
              <w:jc w:val="center"/>
            </w:pPr>
            <w:r>
              <w:rPr>
                <w:rFonts w:ascii="Times New Roman" w:eastAsia="Times New Roman" w:hAnsi="Times New Roman" w:cs="Times New Roman"/>
                <w:i/>
                <w:sz w:val="20"/>
              </w:rPr>
              <w:t xml:space="preserve">365932.3405 </w:t>
            </w:r>
          </w:p>
        </w:tc>
        <w:tc>
          <w:tcPr>
            <w:tcW w:w="4111"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60"/>
              <w:jc w:val="center"/>
            </w:pPr>
            <w:r>
              <w:rPr>
                <w:rFonts w:ascii="Times New Roman" w:eastAsia="Times New Roman" w:hAnsi="Times New Roman" w:cs="Times New Roman"/>
                <w:i/>
                <w:sz w:val="20"/>
              </w:rPr>
              <w:t xml:space="preserve">3135681.0102 </w:t>
            </w:r>
          </w:p>
        </w:tc>
      </w:tr>
      <w:tr w:rsidR="002C2315">
        <w:trPr>
          <w:trHeight w:val="310"/>
        </w:trPr>
        <w:tc>
          <w:tcPr>
            <w:tcW w:w="155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62"/>
              <w:jc w:val="center"/>
            </w:pPr>
            <w:r>
              <w:rPr>
                <w:rFonts w:ascii="Times New Roman" w:eastAsia="Times New Roman" w:hAnsi="Times New Roman" w:cs="Times New Roman"/>
                <w:i/>
                <w:sz w:val="20"/>
              </w:rPr>
              <w:t xml:space="preserve">32 </w:t>
            </w:r>
          </w:p>
        </w:tc>
        <w:tc>
          <w:tcPr>
            <w:tcW w:w="340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62"/>
              <w:jc w:val="center"/>
            </w:pPr>
            <w:r>
              <w:rPr>
                <w:rFonts w:ascii="Times New Roman" w:eastAsia="Times New Roman" w:hAnsi="Times New Roman" w:cs="Times New Roman"/>
                <w:i/>
                <w:sz w:val="20"/>
              </w:rPr>
              <w:t xml:space="preserve">365930.1592 </w:t>
            </w:r>
          </w:p>
        </w:tc>
        <w:tc>
          <w:tcPr>
            <w:tcW w:w="4111"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60"/>
              <w:jc w:val="center"/>
            </w:pPr>
            <w:r>
              <w:rPr>
                <w:rFonts w:ascii="Times New Roman" w:eastAsia="Times New Roman" w:hAnsi="Times New Roman" w:cs="Times New Roman"/>
                <w:i/>
                <w:sz w:val="20"/>
              </w:rPr>
              <w:t xml:space="preserve">3135678.5687 </w:t>
            </w:r>
          </w:p>
        </w:tc>
      </w:tr>
      <w:tr w:rsidR="002C2315">
        <w:trPr>
          <w:trHeight w:val="312"/>
        </w:trPr>
        <w:tc>
          <w:tcPr>
            <w:tcW w:w="155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62"/>
              <w:jc w:val="center"/>
            </w:pPr>
            <w:r>
              <w:rPr>
                <w:rFonts w:ascii="Times New Roman" w:eastAsia="Times New Roman" w:hAnsi="Times New Roman" w:cs="Times New Roman"/>
                <w:i/>
                <w:sz w:val="20"/>
              </w:rPr>
              <w:t xml:space="preserve">33 </w:t>
            </w:r>
          </w:p>
        </w:tc>
        <w:tc>
          <w:tcPr>
            <w:tcW w:w="340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62"/>
              <w:jc w:val="center"/>
            </w:pPr>
            <w:r>
              <w:rPr>
                <w:rFonts w:ascii="Times New Roman" w:eastAsia="Times New Roman" w:hAnsi="Times New Roman" w:cs="Times New Roman"/>
                <w:i/>
                <w:sz w:val="20"/>
              </w:rPr>
              <w:t xml:space="preserve">365929.7301 </w:t>
            </w:r>
          </w:p>
        </w:tc>
        <w:tc>
          <w:tcPr>
            <w:tcW w:w="4111"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60"/>
              <w:jc w:val="center"/>
            </w:pPr>
            <w:r>
              <w:rPr>
                <w:rFonts w:ascii="Times New Roman" w:eastAsia="Times New Roman" w:hAnsi="Times New Roman" w:cs="Times New Roman"/>
                <w:i/>
                <w:sz w:val="20"/>
              </w:rPr>
              <w:t xml:space="preserve">3135678.0501 </w:t>
            </w:r>
          </w:p>
        </w:tc>
      </w:tr>
      <w:tr w:rsidR="002C2315">
        <w:trPr>
          <w:trHeight w:val="310"/>
        </w:trPr>
        <w:tc>
          <w:tcPr>
            <w:tcW w:w="155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62"/>
              <w:jc w:val="center"/>
            </w:pPr>
            <w:r>
              <w:rPr>
                <w:rFonts w:ascii="Times New Roman" w:eastAsia="Times New Roman" w:hAnsi="Times New Roman" w:cs="Times New Roman"/>
                <w:i/>
                <w:sz w:val="20"/>
              </w:rPr>
              <w:t xml:space="preserve">34 </w:t>
            </w:r>
          </w:p>
        </w:tc>
        <w:tc>
          <w:tcPr>
            <w:tcW w:w="340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59"/>
              <w:jc w:val="center"/>
            </w:pPr>
            <w:r>
              <w:rPr>
                <w:rFonts w:ascii="Times New Roman" w:eastAsia="Times New Roman" w:hAnsi="Times New Roman" w:cs="Times New Roman"/>
                <w:i/>
                <w:sz w:val="20"/>
              </w:rPr>
              <w:t xml:space="preserve">365929.3311 </w:t>
            </w:r>
          </w:p>
        </w:tc>
        <w:tc>
          <w:tcPr>
            <w:tcW w:w="4111"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60"/>
              <w:jc w:val="center"/>
            </w:pPr>
            <w:r>
              <w:rPr>
                <w:rFonts w:ascii="Times New Roman" w:eastAsia="Times New Roman" w:hAnsi="Times New Roman" w:cs="Times New Roman"/>
                <w:i/>
                <w:sz w:val="20"/>
              </w:rPr>
              <w:t xml:space="preserve">3135677.6551 </w:t>
            </w:r>
          </w:p>
        </w:tc>
      </w:tr>
      <w:tr w:rsidR="002C2315">
        <w:trPr>
          <w:trHeight w:val="310"/>
        </w:trPr>
        <w:tc>
          <w:tcPr>
            <w:tcW w:w="155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62"/>
              <w:jc w:val="center"/>
            </w:pPr>
            <w:r>
              <w:rPr>
                <w:rFonts w:ascii="Times New Roman" w:eastAsia="Times New Roman" w:hAnsi="Times New Roman" w:cs="Times New Roman"/>
                <w:i/>
                <w:sz w:val="20"/>
              </w:rPr>
              <w:t xml:space="preserve">35 </w:t>
            </w:r>
          </w:p>
        </w:tc>
        <w:tc>
          <w:tcPr>
            <w:tcW w:w="340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62"/>
              <w:jc w:val="center"/>
            </w:pPr>
            <w:r>
              <w:rPr>
                <w:rFonts w:ascii="Times New Roman" w:eastAsia="Times New Roman" w:hAnsi="Times New Roman" w:cs="Times New Roman"/>
                <w:i/>
                <w:sz w:val="20"/>
              </w:rPr>
              <w:t xml:space="preserve">365929.0422 </w:t>
            </w:r>
          </w:p>
        </w:tc>
        <w:tc>
          <w:tcPr>
            <w:tcW w:w="4111"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60"/>
              <w:jc w:val="center"/>
            </w:pPr>
            <w:r>
              <w:rPr>
                <w:rFonts w:ascii="Times New Roman" w:eastAsia="Times New Roman" w:hAnsi="Times New Roman" w:cs="Times New Roman"/>
                <w:i/>
                <w:sz w:val="20"/>
              </w:rPr>
              <w:t xml:space="preserve">3135677.1866 </w:t>
            </w:r>
          </w:p>
        </w:tc>
      </w:tr>
      <w:tr w:rsidR="002C2315">
        <w:trPr>
          <w:trHeight w:val="310"/>
        </w:trPr>
        <w:tc>
          <w:tcPr>
            <w:tcW w:w="155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62"/>
              <w:jc w:val="center"/>
            </w:pPr>
            <w:r>
              <w:rPr>
                <w:rFonts w:ascii="Times New Roman" w:eastAsia="Times New Roman" w:hAnsi="Times New Roman" w:cs="Times New Roman"/>
                <w:i/>
                <w:sz w:val="20"/>
              </w:rPr>
              <w:t xml:space="preserve">36 </w:t>
            </w:r>
          </w:p>
        </w:tc>
        <w:tc>
          <w:tcPr>
            <w:tcW w:w="340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62"/>
              <w:jc w:val="center"/>
            </w:pPr>
            <w:r>
              <w:rPr>
                <w:rFonts w:ascii="Times New Roman" w:eastAsia="Times New Roman" w:hAnsi="Times New Roman" w:cs="Times New Roman"/>
                <w:i/>
                <w:sz w:val="20"/>
              </w:rPr>
              <w:t xml:space="preserve">365926.7091 </w:t>
            </w:r>
          </w:p>
        </w:tc>
        <w:tc>
          <w:tcPr>
            <w:tcW w:w="4111"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60"/>
              <w:jc w:val="center"/>
            </w:pPr>
            <w:r>
              <w:rPr>
                <w:rFonts w:ascii="Times New Roman" w:eastAsia="Times New Roman" w:hAnsi="Times New Roman" w:cs="Times New Roman"/>
                <w:i/>
                <w:sz w:val="20"/>
              </w:rPr>
              <w:t xml:space="preserve">3135675.1752 </w:t>
            </w:r>
          </w:p>
        </w:tc>
      </w:tr>
      <w:tr w:rsidR="002C2315">
        <w:trPr>
          <w:trHeight w:val="305"/>
        </w:trPr>
        <w:tc>
          <w:tcPr>
            <w:tcW w:w="1553" w:type="dxa"/>
            <w:tcBorders>
              <w:top w:val="nil"/>
              <w:left w:val="single" w:sz="4" w:space="0" w:color="000000"/>
              <w:bottom w:val="single" w:sz="4" w:space="0" w:color="000000"/>
              <w:right w:val="single" w:sz="4" w:space="0" w:color="000000"/>
            </w:tcBorders>
          </w:tcPr>
          <w:p w:rsidR="002C2315" w:rsidRDefault="00F666DB">
            <w:pPr>
              <w:spacing w:after="0"/>
              <w:ind w:right="1"/>
              <w:jc w:val="center"/>
            </w:pPr>
            <w:r>
              <w:rPr>
                <w:rFonts w:ascii="Times New Roman" w:eastAsia="Times New Roman" w:hAnsi="Times New Roman" w:cs="Times New Roman"/>
                <w:i/>
                <w:sz w:val="20"/>
              </w:rPr>
              <w:t xml:space="preserve">37 </w:t>
            </w:r>
          </w:p>
        </w:tc>
        <w:tc>
          <w:tcPr>
            <w:tcW w:w="3403" w:type="dxa"/>
            <w:tcBorders>
              <w:top w:val="nil"/>
              <w:left w:val="single" w:sz="4" w:space="0" w:color="000000"/>
              <w:bottom w:val="single" w:sz="4" w:space="0" w:color="000000"/>
              <w:right w:val="single" w:sz="4" w:space="0" w:color="000000"/>
            </w:tcBorders>
          </w:tcPr>
          <w:p w:rsidR="002C2315" w:rsidRDefault="00F666DB">
            <w:pPr>
              <w:spacing w:after="0"/>
              <w:ind w:right="5"/>
              <w:jc w:val="center"/>
            </w:pPr>
            <w:r>
              <w:rPr>
                <w:rFonts w:ascii="Times New Roman" w:eastAsia="Times New Roman" w:hAnsi="Times New Roman" w:cs="Times New Roman"/>
                <w:i/>
                <w:sz w:val="20"/>
              </w:rPr>
              <w:t xml:space="preserve">365924.2465 </w:t>
            </w:r>
          </w:p>
        </w:tc>
        <w:tc>
          <w:tcPr>
            <w:tcW w:w="4111" w:type="dxa"/>
            <w:tcBorders>
              <w:top w:val="nil"/>
              <w:left w:val="single" w:sz="4" w:space="0" w:color="000000"/>
              <w:bottom w:val="single" w:sz="4" w:space="0" w:color="000000"/>
              <w:right w:val="single" w:sz="4" w:space="0" w:color="000000"/>
            </w:tcBorders>
          </w:tcPr>
          <w:p w:rsidR="002C2315" w:rsidRDefault="00F666DB">
            <w:pPr>
              <w:spacing w:after="0"/>
              <w:ind w:right="3"/>
              <w:jc w:val="center"/>
            </w:pPr>
            <w:r>
              <w:rPr>
                <w:rFonts w:ascii="Times New Roman" w:eastAsia="Times New Roman" w:hAnsi="Times New Roman" w:cs="Times New Roman"/>
                <w:i/>
                <w:sz w:val="20"/>
              </w:rPr>
              <w:t xml:space="preserve">3135673.5854 </w:t>
            </w:r>
          </w:p>
        </w:tc>
      </w:tr>
      <w:tr w:rsidR="002C2315">
        <w:trPr>
          <w:trHeight w:val="310"/>
        </w:trPr>
        <w:tc>
          <w:tcPr>
            <w:tcW w:w="155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1"/>
              <w:jc w:val="center"/>
            </w:pPr>
            <w:r>
              <w:rPr>
                <w:rFonts w:ascii="Times New Roman" w:eastAsia="Times New Roman" w:hAnsi="Times New Roman" w:cs="Times New Roman"/>
                <w:i/>
                <w:sz w:val="20"/>
              </w:rPr>
              <w:t xml:space="preserve">38 </w:t>
            </w:r>
          </w:p>
        </w:tc>
        <w:tc>
          <w:tcPr>
            <w:tcW w:w="340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Times New Roman" w:eastAsia="Times New Roman" w:hAnsi="Times New Roman" w:cs="Times New Roman"/>
                <w:i/>
                <w:sz w:val="20"/>
              </w:rPr>
              <w:t xml:space="preserve">365923.8402 </w:t>
            </w:r>
          </w:p>
        </w:tc>
        <w:tc>
          <w:tcPr>
            <w:tcW w:w="4111"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
              <w:jc w:val="center"/>
            </w:pPr>
            <w:r>
              <w:rPr>
                <w:rFonts w:ascii="Times New Roman" w:eastAsia="Times New Roman" w:hAnsi="Times New Roman" w:cs="Times New Roman"/>
                <w:i/>
                <w:sz w:val="20"/>
              </w:rPr>
              <w:t xml:space="preserve">3135673.2101 </w:t>
            </w:r>
          </w:p>
        </w:tc>
      </w:tr>
      <w:tr w:rsidR="002C2315">
        <w:trPr>
          <w:trHeight w:val="310"/>
        </w:trPr>
        <w:tc>
          <w:tcPr>
            <w:tcW w:w="155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1"/>
              <w:jc w:val="center"/>
            </w:pPr>
            <w:r>
              <w:rPr>
                <w:rFonts w:ascii="Times New Roman" w:eastAsia="Times New Roman" w:hAnsi="Times New Roman" w:cs="Times New Roman"/>
                <w:i/>
                <w:sz w:val="20"/>
              </w:rPr>
              <w:t xml:space="preserve">39 </w:t>
            </w:r>
          </w:p>
        </w:tc>
        <w:tc>
          <w:tcPr>
            <w:tcW w:w="340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Times New Roman" w:eastAsia="Times New Roman" w:hAnsi="Times New Roman" w:cs="Times New Roman"/>
                <w:i/>
                <w:sz w:val="20"/>
              </w:rPr>
              <w:t xml:space="preserve">365922.3702 </w:t>
            </w:r>
          </w:p>
        </w:tc>
        <w:tc>
          <w:tcPr>
            <w:tcW w:w="4111"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
              <w:jc w:val="center"/>
            </w:pPr>
            <w:r>
              <w:rPr>
                <w:rFonts w:ascii="Times New Roman" w:eastAsia="Times New Roman" w:hAnsi="Times New Roman" w:cs="Times New Roman"/>
                <w:i/>
                <w:sz w:val="20"/>
              </w:rPr>
              <w:t xml:space="preserve">3135672.2001 </w:t>
            </w:r>
          </w:p>
        </w:tc>
      </w:tr>
      <w:tr w:rsidR="002C2315">
        <w:trPr>
          <w:trHeight w:val="312"/>
        </w:trPr>
        <w:tc>
          <w:tcPr>
            <w:tcW w:w="155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1"/>
              <w:jc w:val="center"/>
            </w:pPr>
            <w:r>
              <w:rPr>
                <w:rFonts w:ascii="Times New Roman" w:eastAsia="Times New Roman" w:hAnsi="Times New Roman" w:cs="Times New Roman"/>
                <w:i/>
                <w:sz w:val="20"/>
              </w:rPr>
              <w:t xml:space="preserve">40 </w:t>
            </w:r>
          </w:p>
        </w:tc>
        <w:tc>
          <w:tcPr>
            <w:tcW w:w="340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Times New Roman" w:eastAsia="Times New Roman" w:hAnsi="Times New Roman" w:cs="Times New Roman"/>
                <w:i/>
                <w:sz w:val="20"/>
              </w:rPr>
              <w:t xml:space="preserve">365920.7408 </w:t>
            </w:r>
          </w:p>
        </w:tc>
        <w:tc>
          <w:tcPr>
            <w:tcW w:w="4111"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
              <w:jc w:val="center"/>
            </w:pPr>
            <w:r>
              <w:rPr>
                <w:rFonts w:ascii="Times New Roman" w:eastAsia="Times New Roman" w:hAnsi="Times New Roman" w:cs="Times New Roman"/>
                <w:i/>
                <w:sz w:val="20"/>
              </w:rPr>
              <w:t xml:space="preserve">3135670.6202 </w:t>
            </w:r>
          </w:p>
        </w:tc>
      </w:tr>
      <w:tr w:rsidR="002C2315">
        <w:trPr>
          <w:trHeight w:val="310"/>
        </w:trPr>
        <w:tc>
          <w:tcPr>
            <w:tcW w:w="155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1"/>
              <w:jc w:val="center"/>
            </w:pPr>
            <w:r>
              <w:rPr>
                <w:rFonts w:ascii="Times New Roman" w:eastAsia="Times New Roman" w:hAnsi="Times New Roman" w:cs="Times New Roman"/>
                <w:i/>
                <w:sz w:val="20"/>
              </w:rPr>
              <w:t xml:space="preserve">41 </w:t>
            </w:r>
          </w:p>
        </w:tc>
        <w:tc>
          <w:tcPr>
            <w:tcW w:w="340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Times New Roman" w:eastAsia="Times New Roman" w:hAnsi="Times New Roman" w:cs="Times New Roman"/>
                <w:i/>
                <w:sz w:val="20"/>
              </w:rPr>
              <w:t xml:space="preserve">365917.2672 </w:t>
            </w:r>
          </w:p>
        </w:tc>
        <w:tc>
          <w:tcPr>
            <w:tcW w:w="4111"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
              <w:jc w:val="center"/>
            </w:pPr>
            <w:r>
              <w:rPr>
                <w:rFonts w:ascii="Times New Roman" w:eastAsia="Times New Roman" w:hAnsi="Times New Roman" w:cs="Times New Roman"/>
                <w:i/>
                <w:sz w:val="20"/>
              </w:rPr>
              <w:t xml:space="preserve">3135668.3304 </w:t>
            </w:r>
          </w:p>
        </w:tc>
      </w:tr>
      <w:tr w:rsidR="002C2315">
        <w:trPr>
          <w:trHeight w:val="310"/>
        </w:trPr>
        <w:tc>
          <w:tcPr>
            <w:tcW w:w="155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1"/>
              <w:jc w:val="center"/>
            </w:pPr>
            <w:r>
              <w:rPr>
                <w:rFonts w:ascii="Times New Roman" w:eastAsia="Times New Roman" w:hAnsi="Times New Roman" w:cs="Times New Roman"/>
                <w:i/>
                <w:sz w:val="20"/>
              </w:rPr>
              <w:t xml:space="preserve">42 </w:t>
            </w:r>
          </w:p>
        </w:tc>
        <w:tc>
          <w:tcPr>
            <w:tcW w:w="340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Times New Roman" w:eastAsia="Times New Roman" w:hAnsi="Times New Roman" w:cs="Times New Roman"/>
                <w:i/>
                <w:sz w:val="20"/>
              </w:rPr>
              <w:t xml:space="preserve">365901.4900 </w:t>
            </w:r>
          </w:p>
        </w:tc>
        <w:tc>
          <w:tcPr>
            <w:tcW w:w="4111"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
              <w:jc w:val="center"/>
            </w:pPr>
            <w:r>
              <w:rPr>
                <w:rFonts w:ascii="Times New Roman" w:eastAsia="Times New Roman" w:hAnsi="Times New Roman" w:cs="Times New Roman"/>
                <w:i/>
                <w:sz w:val="20"/>
              </w:rPr>
              <w:t xml:space="preserve">3135661.2642 </w:t>
            </w:r>
          </w:p>
        </w:tc>
      </w:tr>
      <w:tr w:rsidR="002C2315">
        <w:trPr>
          <w:trHeight w:val="310"/>
        </w:trPr>
        <w:tc>
          <w:tcPr>
            <w:tcW w:w="155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1"/>
              <w:jc w:val="center"/>
            </w:pPr>
            <w:r>
              <w:rPr>
                <w:rFonts w:ascii="Times New Roman" w:eastAsia="Times New Roman" w:hAnsi="Times New Roman" w:cs="Times New Roman"/>
                <w:i/>
                <w:sz w:val="20"/>
              </w:rPr>
              <w:t xml:space="preserve">43 </w:t>
            </w:r>
          </w:p>
        </w:tc>
        <w:tc>
          <w:tcPr>
            <w:tcW w:w="340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Times New Roman" w:eastAsia="Times New Roman" w:hAnsi="Times New Roman" w:cs="Times New Roman"/>
                <w:i/>
                <w:sz w:val="20"/>
              </w:rPr>
              <w:t xml:space="preserve">365901.2302 </w:t>
            </w:r>
          </w:p>
        </w:tc>
        <w:tc>
          <w:tcPr>
            <w:tcW w:w="4111"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
              <w:jc w:val="center"/>
            </w:pPr>
            <w:r>
              <w:rPr>
                <w:rFonts w:ascii="Times New Roman" w:eastAsia="Times New Roman" w:hAnsi="Times New Roman" w:cs="Times New Roman"/>
                <w:i/>
                <w:sz w:val="20"/>
              </w:rPr>
              <w:t xml:space="preserve">3135662.4908 </w:t>
            </w:r>
          </w:p>
        </w:tc>
      </w:tr>
      <w:tr w:rsidR="002C2315">
        <w:trPr>
          <w:trHeight w:val="310"/>
        </w:trPr>
        <w:tc>
          <w:tcPr>
            <w:tcW w:w="155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1"/>
              <w:jc w:val="center"/>
            </w:pPr>
            <w:r>
              <w:rPr>
                <w:rFonts w:ascii="Times New Roman" w:eastAsia="Times New Roman" w:hAnsi="Times New Roman" w:cs="Times New Roman"/>
                <w:i/>
                <w:sz w:val="20"/>
              </w:rPr>
              <w:t xml:space="preserve">44 </w:t>
            </w:r>
          </w:p>
        </w:tc>
        <w:tc>
          <w:tcPr>
            <w:tcW w:w="340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Times New Roman" w:eastAsia="Times New Roman" w:hAnsi="Times New Roman" w:cs="Times New Roman"/>
                <w:i/>
                <w:sz w:val="20"/>
              </w:rPr>
              <w:t xml:space="preserve">365896.0579 </w:t>
            </w:r>
          </w:p>
        </w:tc>
        <w:tc>
          <w:tcPr>
            <w:tcW w:w="4111"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
              <w:jc w:val="center"/>
            </w:pPr>
            <w:r>
              <w:rPr>
                <w:rFonts w:ascii="Times New Roman" w:eastAsia="Times New Roman" w:hAnsi="Times New Roman" w:cs="Times New Roman"/>
                <w:i/>
                <w:sz w:val="20"/>
              </w:rPr>
              <w:t xml:space="preserve">3135661.3922 </w:t>
            </w:r>
          </w:p>
        </w:tc>
      </w:tr>
      <w:tr w:rsidR="002C2315">
        <w:trPr>
          <w:trHeight w:val="310"/>
        </w:trPr>
        <w:tc>
          <w:tcPr>
            <w:tcW w:w="155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1"/>
              <w:jc w:val="center"/>
            </w:pPr>
            <w:r>
              <w:rPr>
                <w:rFonts w:ascii="Times New Roman" w:eastAsia="Times New Roman" w:hAnsi="Times New Roman" w:cs="Times New Roman"/>
                <w:i/>
                <w:sz w:val="20"/>
              </w:rPr>
              <w:t xml:space="preserve">45 </w:t>
            </w:r>
          </w:p>
        </w:tc>
        <w:tc>
          <w:tcPr>
            <w:tcW w:w="340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Times New Roman" w:eastAsia="Times New Roman" w:hAnsi="Times New Roman" w:cs="Times New Roman"/>
                <w:i/>
                <w:sz w:val="20"/>
              </w:rPr>
              <w:t xml:space="preserve">365886.9819 </w:t>
            </w:r>
          </w:p>
        </w:tc>
        <w:tc>
          <w:tcPr>
            <w:tcW w:w="4111"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
              <w:jc w:val="center"/>
            </w:pPr>
            <w:r>
              <w:rPr>
                <w:rFonts w:ascii="Times New Roman" w:eastAsia="Times New Roman" w:hAnsi="Times New Roman" w:cs="Times New Roman"/>
                <w:i/>
                <w:sz w:val="20"/>
              </w:rPr>
              <w:t xml:space="preserve">3135659.2483 </w:t>
            </w:r>
          </w:p>
        </w:tc>
      </w:tr>
      <w:tr w:rsidR="002C2315">
        <w:trPr>
          <w:trHeight w:val="313"/>
        </w:trPr>
        <w:tc>
          <w:tcPr>
            <w:tcW w:w="155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1"/>
              <w:jc w:val="center"/>
            </w:pPr>
            <w:r>
              <w:rPr>
                <w:rFonts w:ascii="Times New Roman" w:eastAsia="Times New Roman" w:hAnsi="Times New Roman" w:cs="Times New Roman"/>
                <w:i/>
                <w:sz w:val="20"/>
              </w:rPr>
              <w:t xml:space="preserve">46 </w:t>
            </w:r>
          </w:p>
        </w:tc>
        <w:tc>
          <w:tcPr>
            <w:tcW w:w="340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Times New Roman" w:eastAsia="Times New Roman" w:hAnsi="Times New Roman" w:cs="Times New Roman"/>
                <w:i/>
                <w:sz w:val="20"/>
              </w:rPr>
              <w:t xml:space="preserve">365879.9356 </w:t>
            </w:r>
          </w:p>
        </w:tc>
        <w:tc>
          <w:tcPr>
            <w:tcW w:w="4111"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
              <w:jc w:val="center"/>
            </w:pPr>
            <w:r>
              <w:rPr>
                <w:rFonts w:ascii="Times New Roman" w:eastAsia="Times New Roman" w:hAnsi="Times New Roman" w:cs="Times New Roman"/>
                <w:i/>
                <w:sz w:val="20"/>
              </w:rPr>
              <w:t xml:space="preserve">3135658.6835 </w:t>
            </w:r>
          </w:p>
        </w:tc>
      </w:tr>
      <w:tr w:rsidR="002C2315">
        <w:trPr>
          <w:trHeight w:val="310"/>
        </w:trPr>
        <w:tc>
          <w:tcPr>
            <w:tcW w:w="155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1"/>
              <w:jc w:val="center"/>
            </w:pPr>
            <w:r>
              <w:rPr>
                <w:rFonts w:ascii="Times New Roman" w:eastAsia="Times New Roman" w:hAnsi="Times New Roman" w:cs="Times New Roman"/>
                <w:i/>
                <w:sz w:val="20"/>
              </w:rPr>
              <w:t xml:space="preserve">47 </w:t>
            </w:r>
          </w:p>
        </w:tc>
        <w:tc>
          <w:tcPr>
            <w:tcW w:w="340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Times New Roman" w:eastAsia="Times New Roman" w:hAnsi="Times New Roman" w:cs="Times New Roman"/>
                <w:i/>
                <w:sz w:val="20"/>
              </w:rPr>
              <w:t xml:space="preserve">365879.9518 </w:t>
            </w:r>
          </w:p>
        </w:tc>
        <w:tc>
          <w:tcPr>
            <w:tcW w:w="4111"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
              <w:jc w:val="center"/>
            </w:pPr>
            <w:r>
              <w:rPr>
                <w:rFonts w:ascii="Times New Roman" w:eastAsia="Times New Roman" w:hAnsi="Times New Roman" w:cs="Times New Roman"/>
                <w:i/>
                <w:sz w:val="20"/>
              </w:rPr>
              <w:t xml:space="preserve">3135658.1453 </w:t>
            </w:r>
          </w:p>
        </w:tc>
      </w:tr>
      <w:tr w:rsidR="002C2315">
        <w:trPr>
          <w:trHeight w:val="310"/>
        </w:trPr>
        <w:tc>
          <w:tcPr>
            <w:tcW w:w="155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1"/>
              <w:jc w:val="center"/>
            </w:pPr>
            <w:r>
              <w:rPr>
                <w:rFonts w:ascii="Times New Roman" w:eastAsia="Times New Roman" w:hAnsi="Times New Roman" w:cs="Times New Roman"/>
                <w:i/>
                <w:sz w:val="20"/>
              </w:rPr>
              <w:t xml:space="preserve">48 </w:t>
            </w:r>
          </w:p>
        </w:tc>
        <w:tc>
          <w:tcPr>
            <w:tcW w:w="340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Times New Roman" w:eastAsia="Times New Roman" w:hAnsi="Times New Roman" w:cs="Times New Roman"/>
                <w:i/>
                <w:sz w:val="20"/>
              </w:rPr>
              <w:t xml:space="preserve">365872.7723 </w:t>
            </w:r>
          </w:p>
        </w:tc>
        <w:tc>
          <w:tcPr>
            <w:tcW w:w="4111"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
              <w:jc w:val="center"/>
            </w:pPr>
            <w:r>
              <w:rPr>
                <w:rFonts w:ascii="Times New Roman" w:eastAsia="Times New Roman" w:hAnsi="Times New Roman" w:cs="Times New Roman"/>
                <w:i/>
                <w:sz w:val="20"/>
              </w:rPr>
              <w:t xml:space="preserve">3135657.5282 </w:t>
            </w:r>
          </w:p>
        </w:tc>
      </w:tr>
      <w:tr w:rsidR="002C2315">
        <w:trPr>
          <w:trHeight w:val="310"/>
        </w:trPr>
        <w:tc>
          <w:tcPr>
            <w:tcW w:w="155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1"/>
              <w:jc w:val="center"/>
            </w:pPr>
            <w:r>
              <w:rPr>
                <w:rFonts w:ascii="Times New Roman" w:eastAsia="Times New Roman" w:hAnsi="Times New Roman" w:cs="Times New Roman"/>
                <w:i/>
                <w:sz w:val="20"/>
              </w:rPr>
              <w:t xml:space="preserve">49 </w:t>
            </w:r>
          </w:p>
        </w:tc>
        <w:tc>
          <w:tcPr>
            <w:tcW w:w="340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Times New Roman" w:eastAsia="Times New Roman" w:hAnsi="Times New Roman" w:cs="Times New Roman"/>
                <w:i/>
                <w:sz w:val="20"/>
              </w:rPr>
              <w:t xml:space="preserve">365866.1902 </w:t>
            </w:r>
          </w:p>
        </w:tc>
        <w:tc>
          <w:tcPr>
            <w:tcW w:w="4111"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
              <w:jc w:val="center"/>
            </w:pPr>
            <w:r>
              <w:rPr>
                <w:rFonts w:ascii="Times New Roman" w:eastAsia="Times New Roman" w:hAnsi="Times New Roman" w:cs="Times New Roman"/>
                <w:i/>
                <w:sz w:val="20"/>
              </w:rPr>
              <w:t xml:space="preserve">3135656.8251 </w:t>
            </w:r>
          </w:p>
        </w:tc>
      </w:tr>
      <w:tr w:rsidR="002C2315">
        <w:trPr>
          <w:trHeight w:val="310"/>
        </w:trPr>
        <w:tc>
          <w:tcPr>
            <w:tcW w:w="155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1"/>
              <w:jc w:val="center"/>
            </w:pPr>
            <w:r>
              <w:rPr>
                <w:rFonts w:ascii="Times New Roman" w:eastAsia="Times New Roman" w:hAnsi="Times New Roman" w:cs="Times New Roman"/>
                <w:i/>
                <w:sz w:val="20"/>
              </w:rPr>
              <w:t xml:space="preserve">50 </w:t>
            </w:r>
          </w:p>
        </w:tc>
        <w:tc>
          <w:tcPr>
            <w:tcW w:w="340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Times New Roman" w:eastAsia="Times New Roman" w:hAnsi="Times New Roman" w:cs="Times New Roman"/>
                <w:i/>
                <w:sz w:val="20"/>
              </w:rPr>
              <w:t xml:space="preserve">365862.5349 </w:t>
            </w:r>
          </w:p>
        </w:tc>
        <w:tc>
          <w:tcPr>
            <w:tcW w:w="4111"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
              <w:jc w:val="center"/>
            </w:pPr>
            <w:r>
              <w:rPr>
                <w:rFonts w:ascii="Times New Roman" w:eastAsia="Times New Roman" w:hAnsi="Times New Roman" w:cs="Times New Roman"/>
                <w:i/>
                <w:sz w:val="20"/>
              </w:rPr>
              <w:t xml:space="preserve">3135656.7926 </w:t>
            </w:r>
          </w:p>
        </w:tc>
      </w:tr>
      <w:tr w:rsidR="002C2315">
        <w:trPr>
          <w:trHeight w:val="310"/>
        </w:trPr>
        <w:tc>
          <w:tcPr>
            <w:tcW w:w="155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1"/>
              <w:jc w:val="center"/>
            </w:pPr>
            <w:r>
              <w:rPr>
                <w:rFonts w:ascii="Times New Roman" w:eastAsia="Times New Roman" w:hAnsi="Times New Roman" w:cs="Times New Roman"/>
                <w:i/>
                <w:sz w:val="20"/>
              </w:rPr>
              <w:t xml:space="preserve">51 </w:t>
            </w:r>
          </w:p>
        </w:tc>
        <w:tc>
          <w:tcPr>
            <w:tcW w:w="340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Times New Roman" w:eastAsia="Times New Roman" w:hAnsi="Times New Roman" w:cs="Times New Roman"/>
                <w:i/>
                <w:sz w:val="20"/>
              </w:rPr>
              <w:t xml:space="preserve">365859.5702 </w:t>
            </w:r>
          </w:p>
        </w:tc>
        <w:tc>
          <w:tcPr>
            <w:tcW w:w="4111"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
              <w:jc w:val="center"/>
            </w:pPr>
            <w:r>
              <w:rPr>
                <w:rFonts w:ascii="Times New Roman" w:eastAsia="Times New Roman" w:hAnsi="Times New Roman" w:cs="Times New Roman"/>
                <w:i/>
                <w:sz w:val="20"/>
              </w:rPr>
              <w:t xml:space="preserve">3135656.7383 </w:t>
            </w:r>
          </w:p>
        </w:tc>
      </w:tr>
      <w:tr w:rsidR="002C2315">
        <w:trPr>
          <w:trHeight w:val="312"/>
        </w:trPr>
        <w:tc>
          <w:tcPr>
            <w:tcW w:w="155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1"/>
              <w:jc w:val="center"/>
            </w:pPr>
            <w:r>
              <w:rPr>
                <w:rFonts w:ascii="Times New Roman" w:eastAsia="Times New Roman" w:hAnsi="Times New Roman" w:cs="Times New Roman"/>
                <w:i/>
                <w:sz w:val="20"/>
              </w:rPr>
              <w:t xml:space="preserve">52 </w:t>
            </w:r>
          </w:p>
        </w:tc>
        <w:tc>
          <w:tcPr>
            <w:tcW w:w="340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Times New Roman" w:eastAsia="Times New Roman" w:hAnsi="Times New Roman" w:cs="Times New Roman"/>
                <w:i/>
                <w:sz w:val="20"/>
              </w:rPr>
              <w:t xml:space="preserve">365856.4255 </w:t>
            </w:r>
          </w:p>
        </w:tc>
        <w:tc>
          <w:tcPr>
            <w:tcW w:w="4111"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
              <w:jc w:val="center"/>
            </w:pPr>
            <w:r>
              <w:rPr>
                <w:rFonts w:ascii="Times New Roman" w:eastAsia="Times New Roman" w:hAnsi="Times New Roman" w:cs="Times New Roman"/>
                <w:i/>
                <w:sz w:val="20"/>
              </w:rPr>
              <w:t xml:space="preserve">3135656.6348 </w:t>
            </w:r>
          </w:p>
        </w:tc>
      </w:tr>
      <w:tr w:rsidR="002C2315">
        <w:trPr>
          <w:trHeight w:val="310"/>
        </w:trPr>
        <w:tc>
          <w:tcPr>
            <w:tcW w:w="155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1"/>
              <w:jc w:val="center"/>
            </w:pPr>
            <w:r>
              <w:rPr>
                <w:rFonts w:ascii="Times New Roman" w:eastAsia="Times New Roman" w:hAnsi="Times New Roman" w:cs="Times New Roman"/>
                <w:i/>
                <w:sz w:val="20"/>
              </w:rPr>
              <w:t xml:space="preserve">53 </w:t>
            </w:r>
          </w:p>
        </w:tc>
        <w:tc>
          <w:tcPr>
            <w:tcW w:w="340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Times New Roman" w:eastAsia="Times New Roman" w:hAnsi="Times New Roman" w:cs="Times New Roman"/>
                <w:i/>
                <w:sz w:val="20"/>
              </w:rPr>
              <w:t xml:space="preserve">365851.1099 </w:t>
            </w:r>
          </w:p>
        </w:tc>
        <w:tc>
          <w:tcPr>
            <w:tcW w:w="4111"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
              <w:jc w:val="center"/>
            </w:pPr>
            <w:r>
              <w:rPr>
                <w:rFonts w:ascii="Times New Roman" w:eastAsia="Times New Roman" w:hAnsi="Times New Roman" w:cs="Times New Roman"/>
                <w:i/>
                <w:sz w:val="20"/>
              </w:rPr>
              <w:t xml:space="preserve">3135656.1729 </w:t>
            </w:r>
          </w:p>
        </w:tc>
      </w:tr>
      <w:tr w:rsidR="002C2315">
        <w:trPr>
          <w:trHeight w:val="310"/>
        </w:trPr>
        <w:tc>
          <w:tcPr>
            <w:tcW w:w="155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1"/>
              <w:jc w:val="center"/>
            </w:pPr>
            <w:r>
              <w:rPr>
                <w:rFonts w:ascii="Times New Roman" w:eastAsia="Times New Roman" w:hAnsi="Times New Roman" w:cs="Times New Roman"/>
                <w:i/>
                <w:sz w:val="20"/>
              </w:rPr>
              <w:t xml:space="preserve">54 </w:t>
            </w:r>
          </w:p>
        </w:tc>
        <w:tc>
          <w:tcPr>
            <w:tcW w:w="340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Times New Roman" w:eastAsia="Times New Roman" w:hAnsi="Times New Roman" w:cs="Times New Roman"/>
                <w:i/>
                <w:sz w:val="20"/>
              </w:rPr>
              <w:t xml:space="preserve">365849.5072 </w:t>
            </w:r>
          </w:p>
        </w:tc>
        <w:tc>
          <w:tcPr>
            <w:tcW w:w="4111"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
              <w:jc w:val="center"/>
            </w:pPr>
            <w:r>
              <w:rPr>
                <w:rFonts w:ascii="Times New Roman" w:eastAsia="Times New Roman" w:hAnsi="Times New Roman" w:cs="Times New Roman"/>
                <w:i/>
                <w:sz w:val="20"/>
              </w:rPr>
              <w:t xml:space="preserve">3135655.9126 </w:t>
            </w:r>
          </w:p>
        </w:tc>
      </w:tr>
      <w:tr w:rsidR="002C2315">
        <w:trPr>
          <w:trHeight w:val="310"/>
        </w:trPr>
        <w:tc>
          <w:tcPr>
            <w:tcW w:w="155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1"/>
              <w:jc w:val="center"/>
            </w:pPr>
            <w:r>
              <w:rPr>
                <w:rFonts w:ascii="Times New Roman" w:eastAsia="Times New Roman" w:hAnsi="Times New Roman" w:cs="Times New Roman"/>
                <w:i/>
                <w:sz w:val="20"/>
              </w:rPr>
              <w:t xml:space="preserve">55 </w:t>
            </w:r>
          </w:p>
        </w:tc>
        <w:tc>
          <w:tcPr>
            <w:tcW w:w="340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Times New Roman" w:eastAsia="Times New Roman" w:hAnsi="Times New Roman" w:cs="Times New Roman"/>
                <w:i/>
                <w:sz w:val="20"/>
              </w:rPr>
              <w:t xml:space="preserve">365849.9017 </w:t>
            </w:r>
          </w:p>
        </w:tc>
        <w:tc>
          <w:tcPr>
            <w:tcW w:w="4111"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
              <w:jc w:val="center"/>
            </w:pPr>
            <w:r>
              <w:rPr>
                <w:rFonts w:ascii="Times New Roman" w:eastAsia="Times New Roman" w:hAnsi="Times New Roman" w:cs="Times New Roman"/>
                <w:i/>
                <w:sz w:val="20"/>
              </w:rPr>
              <w:t xml:space="preserve">3135650.2499 </w:t>
            </w:r>
          </w:p>
        </w:tc>
      </w:tr>
      <w:tr w:rsidR="002C2315">
        <w:trPr>
          <w:trHeight w:val="310"/>
        </w:trPr>
        <w:tc>
          <w:tcPr>
            <w:tcW w:w="155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1"/>
              <w:jc w:val="center"/>
            </w:pPr>
            <w:r>
              <w:rPr>
                <w:rFonts w:ascii="Times New Roman" w:eastAsia="Times New Roman" w:hAnsi="Times New Roman" w:cs="Times New Roman"/>
                <w:i/>
                <w:sz w:val="20"/>
              </w:rPr>
              <w:t xml:space="preserve">56 </w:t>
            </w:r>
          </w:p>
        </w:tc>
        <w:tc>
          <w:tcPr>
            <w:tcW w:w="340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Times New Roman" w:eastAsia="Times New Roman" w:hAnsi="Times New Roman" w:cs="Times New Roman"/>
                <w:i/>
                <w:sz w:val="20"/>
              </w:rPr>
              <w:t xml:space="preserve">365850.0589 </w:t>
            </w:r>
          </w:p>
        </w:tc>
        <w:tc>
          <w:tcPr>
            <w:tcW w:w="4111"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
              <w:jc w:val="center"/>
            </w:pPr>
            <w:r>
              <w:rPr>
                <w:rFonts w:ascii="Times New Roman" w:eastAsia="Times New Roman" w:hAnsi="Times New Roman" w:cs="Times New Roman"/>
                <w:i/>
                <w:sz w:val="20"/>
              </w:rPr>
              <w:t xml:space="preserve">3135650.3732 </w:t>
            </w:r>
          </w:p>
        </w:tc>
      </w:tr>
      <w:tr w:rsidR="002C2315">
        <w:trPr>
          <w:trHeight w:val="310"/>
        </w:trPr>
        <w:tc>
          <w:tcPr>
            <w:tcW w:w="155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1"/>
              <w:jc w:val="center"/>
            </w:pPr>
            <w:r>
              <w:rPr>
                <w:rFonts w:ascii="Times New Roman" w:eastAsia="Times New Roman" w:hAnsi="Times New Roman" w:cs="Times New Roman"/>
                <w:i/>
                <w:sz w:val="20"/>
              </w:rPr>
              <w:t xml:space="preserve">57 </w:t>
            </w:r>
          </w:p>
        </w:tc>
        <w:tc>
          <w:tcPr>
            <w:tcW w:w="340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Times New Roman" w:eastAsia="Times New Roman" w:hAnsi="Times New Roman" w:cs="Times New Roman"/>
                <w:i/>
                <w:sz w:val="20"/>
              </w:rPr>
              <w:t xml:space="preserve">365850.6960 </w:t>
            </w:r>
          </w:p>
        </w:tc>
        <w:tc>
          <w:tcPr>
            <w:tcW w:w="4111"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
              <w:jc w:val="center"/>
            </w:pPr>
            <w:r>
              <w:rPr>
                <w:rFonts w:ascii="Times New Roman" w:eastAsia="Times New Roman" w:hAnsi="Times New Roman" w:cs="Times New Roman"/>
                <w:i/>
                <w:sz w:val="20"/>
              </w:rPr>
              <w:t xml:space="preserve">3135650.3965 </w:t>
            </w:r>
          </w:p>
        </w:tc>
      </w:tr>
      <w:tr w:rsidR="002C2315">
        <w:trPr>
          <w:trHeight w:val="312"/>
        </w:trPr>
        <w:tc>
          <w:tcPr>
            <w:tcW w:w="155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1"/>
              <w:jc w:val="center"/>
            </w:pPr>
            <w:r>
              <w:rPr>
                <w:rFonts w:ascii="Times New Roman" w:eastAsia="Times New Roman" w:hAnsi="Times New Roman" w:cs="Times New Roman"/>
                <w:i/>
                <w:sz w:val="20"/>
              </w:rPr>
              <w:t xml:space="preserve">58 </w:t>
            </w:r>
          </w:p>
        </w:tc>
        <w:tc>
          <w:tcPr>
            <w:tcW w:w="340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Times New Roman" w:eastAsia="Times New Roman" w:hAnsi="Times New Roman" w:cs="Times New Roman"/>
                <w:i/>
                <w:sz w:val="20"/>
              </w:rPr>
              <w:t xml:space="preserve">365850.7570 </w:t>
            </w:r>
          </w:p>
        </w:tc>
        <w:tc>
          <w:tcPr>
            <w:tcW w:w="4111"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
              <w:jc w:val="center"/>
            </w:pPr>
            <w:r>
              <w:rPr>
                <w:rFonts w:ascii="Times New Roman" w:eastAsia="Times New Roman" w:hAnsi="Times New Roman" w:cs="Times New Roman"/>
                <w:i/>
                <w:sz w:val="20"/>
              </w:rPr>
              <w:t xml:space="preserve">3135650.5751 </w:t>
            </w:r>
          </w:p>
        </w:tc>
      </w:tr>
      <w:tr w:rsidR="002C2315">
        <w:trPr>
          <w:trHeight w:val="310"/>
        </w:trPr>
        <w:tc>
          <w:tcPr>
            <w:tcW w:w="155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1"/>
              <w:jc w:val="center"/>
            </w:pPr>
            <w:r>
              <w:rPr>
                <w:rFonts w:ascii="Times New Roman" w:eastAsia="Times New Roman" w:hAnsi="Times New Roman" w:cs="Times New Roman"/>
                <w:i/>
                <w:sz w:val="20"/>
              </w:rPr>
              <w:t xml:space="preserve">59 </w:t>
            </w:r>
          </w:p>
        </w:tc>
        <w:tc>
          <w:tcPr>
            <w:tcW w:w="340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Times New Roman" w:eastAsia="Times New Roman" w:hAnsi="Times New Roman" w:cs="Times New Roman"/>
                <w:i/>
                <w:sz w:val="20"/>
              </w:rPr>
              <w:t xml:space="preserve">365851.6305 </w:t>
            </w:r>
          </w:p>
        </w:tc>
        <w:tc>
          <w:tcPr>
            <w:tcW w:w="4111"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
              <w:jc w:val="center"/>
            </w:pPr>
            <w:r>
              <w:rPr>
                <w:rFonts w:ascii="Times New Roman" w:eastAsia="Times New Roman" w:hAnsi="Times New Roman" w:cs="Times New Roman"/>
                <w:i/>
                <w:sz w:val="20"/>
              </w:rPr>
              <w:t xml:space="preserve">3135650.7837 </w:t>
            </w:r>
          </w:p>
        </w:tc>
      </w:tr>
      <w:tr w:rsidR="002C2315">
        <w:trPr>
          <w:trHeight w:val="310"/>
        </w:trPr>
        <w:tc>
          <w:tcPr>
            <w:tcW w:w="155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1"/>
              <w:jc w:val="center"/>
            </w:pPr>
            <w:r>
              <w:rPr>
                <w:rFonts w:ascii="Times New Roman" w:eastAsia="Times New Roman" w:hAnsi="Times New Roman" w:cs="Times New Roman"/>
                <w:i/>
                <w:sz w:val="20"/>
              </w:rPr>
              <w:t xml:space="preserve">60 </w:t>
            </w:r>
          </w:p>
        </w:tc>
        <w:tc>
          <w:tcPr>
            <w:tcW w:w="340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Times New Roman" w:eastAsia="Times New Roman" w:hAnsi="Times New Roman" w:cs="Times New Roman"/>
                <w:i/>
                <w:sz w:val="20"/>
              </w:rPr>
              <w:t xml:space="preserve">365851.6944 </w:t>
            </w:r>
          </w:p>
        </w:tc>
        <w:tc>
          <w:tcPr>
            <w:tcW w:w="4111"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
              <w:jc w:val="center"/>
            </w:pPr>
            <w:r>
              <w:rPr>
                <w:rFonts w:ascii="Times New Roman" w:eastAsia="Times New Roman" w:hAnsi="Times New Roman" w:cs="Times New Roman"/>
                <w:i/>
                <w:sz w:val="20"/>
              </w:rPr>
              <w:t xml:space="preserve">3135650.5850 </w:t>
            </w:r>
          </w:p>
        </w:tc>
      </w:tr>
      <w:tr w:rsidR="002C2315">
        <w:trPr>
          <w:trHeight w:val="310"/>
        </w:trPr>
        <w:tc>
          <w:tcPr>
            <w:tcW w:w="155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1"/>
              <w:jc w:val="center"/>
            </w:pPr>
            <w:r>
              <w:rPr>
                <w:rFonts w:ascii="Times New Roman" w:eastAsia="Times New Roman" w:hAnsi="Times New Roman" w:cs="Times New Roman"/>
                <w:i/>
                <w:sz w:val="20"/>
              </w:rPr>
              <w:t xml:space="preserve">61 </w:t>
            </w:r>
          </w:p>
        </w:tc>
        <w:tc>
          <w:tcPr>
            <w:tcW w:w="340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Times New Roman" w:eastAsia="Times New Roman" w:hAnsi="Times New Roman" w:cs="Times New Roman"/>
                <w:i/>
                <w:sz w:val="20"/>
              </w:rPr>
              <w:t xml:space="preserve">365855.8926 </w:t>
            </w:r>
          </w:p>
        </w:tc>
        <w:tc>
          <w:tcPr>
            <w:tcW w:w="4111"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
              <w:jc w:val="center"/>
            </w:pPr>
            <w:r>
              <w:rPr>
                <w:rFonts w:ascii="Times New Roman" w:eastAsia="Times New Roman" w:hAnsi="Times New Roman" w:cs="Times New Roman"/>
                <w:i/>
                <w:sz w:val="20"/>
              </w:rPr>
              <w:t xml:space="preserve">3135651.0531 </w:t>
            </w:r>
          </w:p>
        </w:tc>
      </w:tr>
      <w:tr w:rsidR="002C2315">
        <w:trPr>
          <w:trHeight w:val="310"/>
        </w:trPr>
        <w:tc>
          <w:tcPr>
            <w:tcW w:w="155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1"/>
              <w:jc w:val="center"/>
            </w:pPr>
            <w:r>
              <w:rPr>
                <w:rFonts w:ascii="Times New Roman" w:eastAsia="Times New Roman" w:hAnsi="Times New Roman" w:cs="Times New Roman"/>
                <w:i/>
                <w:sz w:val="20"/>
              </w:rPr>
              <w:t xml:space="preserve">62 </w:t>
            </w:r>
          </w:p>
        </w:tc>
        <w:tc>
          <w:tcPr>
            <w:tcW w:w="340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Times New Roman" w:eastAsia="Times New Roman" w:hAnsi="Times New Roman" w:cs="Times New Roman"/>
                <w:i/>
                <w:sz w:val="20"/>
              </w:rPr>
              <w:t xml:space="preserve">365855.9771 </w:t>
            </w:r>
          </w:p>
        </w:tc>
        <w:tc>
          <w:tcPr>
            <w:tcW w:w="4111"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
              <w:jc w:val="center"/>
            </w:pPr>
            <w:r>
              <w:rPr>
                <w:rFonts w:ascii="Times New Roman" w:eastAsia="Times New Roman" w:hAnsi="Times New Roman" w:cs="Times New Roman"/>
                <w:i/>
                <w:sz w:val="20"/>
              </w:rPr>
              <w:t xml:space="preserve">3135650.9450 </w:t>
            </w:r>
          </w:p>
        </w:tc>
      </w:tr>
      <w:tr w:rsidR="002C2315">
        <w:trPr>
          <w:trHeight w:val="310"/>
        </w:trPr>
        <w:tc>
          <w:tcPr>
            <w:tcW w:w="155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1"/>
              <w:jc w:val="center"/>
            </w:pPr>
            <w:r>
              <w:rPr>
                <w:rFonts w:ascii="Times New Roman" w:eastAsia="Times New Roman" w:hAnsi="Times New Roman" w:cs="Times New Roman"/>
                <w:i/>
                <w:sz w:val="20"/>
              </w:rPr>
              <w:t xml:space="preserve">63 </w:t>
            </w:r>
          </w:p>
        </w:tc>
        <w:tc>
          <w:tcPr>
            <w:tcW w:w="340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Times New Roman" w:eastAsia="Times New Roman" w:hAnsi="Times New Roman" w:cs="Times New Roman"/>
                <w:i/>
                <w:sz w:val="20"/>
              </w:rPr>
              <w:t xml:space="preserve">365856.9401 </w:t>
            </w:r>
          </w:p>
        </w:tc>
        <w:tc>
          <w:tcPr>
            <w:tcW w:w="4111"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
              <w:jc w:val="center"/>
            </w:pPr>
            <w:r>
              <w:rPr>
                <w:rFonts w:ascii="Times New Roman" w:eastAsia="Times New Roman" w:hAnsi="Times New Roman" w:cs="Times New Roman"/>
                <w:i/>
                <w:sz w:val="20"/>
              </w:rPr>
              <w:t xml:space="preserve">3135651.0351 </w:t>
            </w:r>
          </w:p>
        </w:tc>
      </w:tr>
      <w:tr w:rsidR="002C2315">
        <w:trPr>
          <w:trHeight w:val="312"/>
        </w:trPr>
        <w:tc>
          <w:tcPr>
            <w:tcW w:w="155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1"/>
              <w:jc w:val="center"/>
            </w:pPr>
            <w:r>
              <w:rPr>
                <w:rFonts w:ascii="Times New Roman" w:eastAsia="Times New Roman" w:hAnsi="Times New Roman" w:cs="Times New Roman"/>
                <w:i/>
                <w:sz w:val="20"/>
              </w:rPr>
              <w:t xml:space="preserve">64 </w:t>
            </w:r>
          </w:p>
        </w:tc>
        <w:tc>
          <w:tcPr>
            <w:tcW w:w="340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Times New Roman" w:eastAsia="Times New Roman" w:hAnsi="Times New Roman" w:cs="Times New Roman"/>
                <w:i/>
                <w:sz w:val="20"/>
              </w:rPr>
              <w:t xml:space="preserve">365864.1462 </w:t>
            </w:r>
          </w:p>
        </w:tc>
        <w:tc>
          <w:tcPr>
            <w:tcW w:w="4111"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
              <w:jc w:val="center"/>
            </w:pPr>
            <w:r>
              <w:rPr>
                <w:rFonts w:ascii="Times New Roman" w:eastAsia="Times New Roman" w:hAnsi="Times New Roman" w:cs="Times New Roman"/>
                <w:i/>
                <w:sz w:val="20"/>
              </w:rPr>
              <w:t xml:space="preserve">3135651.9325 </w:t>
            </w:r>
          </w:p>
        </w:tc>
      </w:tr>
      <w:tr w:rsidR="002C2315">
        <w:trPr>
          <w:trHeight w:val="310"/>
        </w:trPr>
        <w:tc>
          <w:tcPr>
            <w:tcW w:w="155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1"/>
              <w:jc w:val="center"/>
            </w:pPr>
            <w:r>
              <w:rPr>
                <w:rFonts w:ascii="Times New Roman" w:eastAsia="Times New Roman" w:hAnsi="Times New Roman" w:cs="Times New Roman"/>
                <w:i/>
                <w:sz w:val="20"/>
              </w:rPr>
              <w:t xml:space="preserve">65 </w:t>
            </w:r>
          </w:p>
        </w:tc>
        <w:tc>
          <w:tcPr>
            <w:tcW w:w="340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Times New Roman" w:eastAsia="Times New Roman" w:hAnsi="Times New Roman" w:cs="Times New Roman"/>
                <w:i/>
                <w:sz w:val="20"/>
              </w:rPr>
              <w:t xml:space="preserve">365864.2245 </w:t>
            </w:r>
          </w:p>
        </w:tc>
        <w:tc>
          <w:tcPr>
            <w:tcW w:w="4111"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
              <w:jc w:val="center"/>
            </w:pPr>
            <w:r>
              <w:rPr>
                <w:rFonts w:ascii="Times New Roman" w:eastAsia="Times New Roman" w:hAnsi="Times New Roman" w:cs="Times New Roman"/>
                <w:i/>
                <w:sz w:val="20"/>
              </w:rPr>
              <w:t xml:space="preserve">3135652.1598 </w:t>
            </w:r>
          </w:p>
        </w:tc>
      </w:tr>
      <w:tr w:rsidR="002C2315">
        <w:trPr>
          <w:trHeight w:val="310"/>
        </w:trPr>
        <w:tc>
          <w:tcPr>
            <w:tcW w:w="155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1"/>
              <w:jc w:val="center"/>
            </w:pPr>
            <w:r>
              <w:rPr>
                <w:rFonts w:ascii="Times New Roman" w:eastAsia="Times New Roman" w:hAnsi="Times New Roman" w:cs="Times New Roman"/>
                <w:i/>
                <w:sz w:val="20"/>
              </w:rPr>
              <w:t xml:space="preserve">66 </w:t>
            </w:r>
          </w:p>
        </w:tc>
        <w:tc>
          <w:tcPr>
            <w:tcW w:w="340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Times New Roman" w:eastAsia="Times New Roman" w:hAnsi="Times New Roman" w:cs="Times New Roman"/>
                <w:i/>
                <w:sz w:val="20"/>
              </w:rPr>
              <w:t xml:space="preserve">365873.1892 </w:t>
            </w:r>
          </w:p>
        </w:tc>
        <w:tc>
          <w:tcPr>
            <w:tcW w:w="4111"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
              <w:jc w:val="center"/>
            </w:pPr>
            <w:r>
              <w:rPr>
                <w:rFonts w:ascii="Times New Roman" w:eastAsia="Times New Roman" w:hAnsi="Times New Roman" w:cs="Times New Roman"/>
                <w:i/>
                <w:sz w:val="20"/>
              </w:rPr>
              <w:t xml:space="preserve">3135653.1331 </w:t>
            </w:r>
          </w:p>
        </w:tc>
      </w:tr>
      <w:tr w:rsidR="002C2315">
        <w:trPr>
          <w:trHeight w:val="310"/>
        </w:trPr>
        <w:tc>
          <w:tcPr>
            <w:tcW w:w="155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1"/>
              <w:jc w:val="center"/>
            </w:pPr>
            <w:r>
              <w:rPr>
                <w:rFonts w:ascii="Times New Roman" w:eastAsia="Times New Roman" w:hAnsi="Times New Roman" w:cs="Times New Roman"/>
                <w:i/>
                <w:sz w:val="20"/>
              </w:rPr>
              <w:t xml:space="preserve">67 </w:t>
            </w:r>
          </w:p>
        </w:tc>
        <w:tc>
          <w:tcPr>
            <w:tcW w:w="340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Times New Roman" w:eastAsia="Times New Roman" w:hAnsi="Times New Roman" w:cs="Times New Roman"/>
                <w:i/>
                <w:sz w:val="20"/>
              </w:rPr>
              <w:t xml:space="preserve">365873.1297 </w:t>
            </w:r>
          </w:p>
        </w:tc>
        <w:tc>
          <w:tcPr>
            <w:tcW w:w="4111"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
              <w:jc w:val="center"/>
            </w:pPr>
            <w:r>
              <w:rPr>
                <w:rFonts w:ascii="Times New Roman" w:eastAsia="Times New Roman" w:hAnsi="Times New Roman" w:cs="Times New Roman"/>
                <w:i/>
                <w:sz w:val="20"/>
              </w:rPr>
              <w:t xml:space="preserve">3135652.8105 </w:t>
            </w:r>
          </w:p>
        </w:tc>
      </w:tr>
      <w:tr w:rsidR="002C2315">
        <w:trPr>
          <w:trHeight w:val="310"/>
        </w:trPr>
        <w:tc>
          <w:tcPr>
            <w:tcW w:w="155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1"/>
              <w:jc w:val="center"/>
            </w:pPr>
            <w:r>
              <w:rPr>
                <w:rFonts w:ascii="Times New Roman" w:eastAsia="Times New Roman" w:hAnsi="Times New Roman" w:cs="Times New Roman"/>
                <w:i/>
                <w:sz w:val="20"/>
              </w:rPr>
              <w:t xml:space="preserve">68 </w:t>
            </w:r>
          </w:p>
        </w:tc>
        <w:tc>
          <w:tcPr>
            <w:tcW w:w="340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Times New Roman" w:eastAsia="Times New Roman" w:hAnsi="Times New Roman" w:cs="Times New Roman"/>
                <w:i/>
                <w:sz w:val="20"/>
              </w:rPr>
              <w:t xml:space="preserve">365875.6655 </w:t>
            </w:r>
          </w:p>
        </w:tc>
        <w:tc>
          <w:tcPr>
            <w:tcW w:w="4111"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
              <w:jc w:val="center"/>
            </w:pPr>
            <w:r>
              <w:rPr>
                <w:rFonts w:ascii="Times New Roman" w:eastAsia="Times New Roman" w:hAnsi="Times New Roman" w:cs="Times New Roman"/>
                <w:i/>
                <w:sz w:val="20"/>
              </w:rPr>
              <w:t xml:space="preserve">3135653.1212 </w:t>
            </w:r>
          </w:p>
        </w:tc>
      </w:tr>
      <w:tr w:rsidR="002C2315">
        <w:trPr>
          <w:trHeight w:val="310"/>
        </w:trPr>
        <w:tc>
          <w:tcPr>
            <w:tcW w:w="155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1"/>
              <w:jc w:val="center"/>
            </w:pPr>
            <w:r>
              <w:rPr>
                <w:rFonts w:ascii="Times New Roman" w:eastAsia="Times New Roman" w:hAnsi="Times New Roman" w:cs="Times New Roman"/>
                <w:i/>
                <w:sz w:val="20"/>
              </w:rPr>
              <w:t xml:space="preserve">69 </w:t>
            </w:r>
          </w:p>
        </w:tc>
        <w:tc>
          <w:tcPr>
            <w:tcW w:w="340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Times New Roman" w:eastAsia="Times New Roman" w:hAnsi="Times New Roman" w:cs="Times New Roman"/>
                <w:i/>
                <w:sz w:val="20"/>
              </w:rPr>
              <w:t xml:space="preserve">365880.9248 </w:t>
            </w:r>
          </w:p>
        </w:tc>
        <w:tc>
          <w:tcPr>
            <w:tcW w:w="4111"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
              <w:jc w:val="center"/>
            </w:pPr>
            <w:r>
              <w:rPr>
                <w:rFonts w:ascii="Times New Roman" w:eastAsia="Times New Roman" w:hAnsi="Times New Roman" w:cs="Times New Roman"/>
                <w:i/>
                <w:sz w:val="20"/>
              </w:rPr>
              <w:t xml:space="preserve">3135653.5942 </w:t>
            </w:r>
          </w:p>
        </w:tc>
      </w:tr>
      <w:tr w:rsidR="002C2315">
        <w:trPr>
          <w:trHeight w:val="312"/>
        </w:trPr>
        <w:tc>
          <w:tcPr>
            <w:tcW w:w="155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1"/>
              <w:jc w:val="center"/>
            </w:pPr>
            <w:r>
              <w:rPr>
                <w:rFonts w:ascii="Times New Roman" w:eastAsia="Times New Roman" w:hAnsi="Times New Roman" w:cs="Times New Roman"/>
                <w:i/>
                <w:sz w:val="20"/>
              </w:rPr>
              <w:t xml:space="preserve">70 </w:t>
            </w:r>
          </w:p>
        </w:tc>
        <w:tc>
          <w:tcPr>
            <w:tcW w:w="340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Times New Roman" w:eastAsia="Times New Roman" w:hAnsi="Times New Roman" w:cs="Times New Roman"/>
                <w:i/>
                <w:sz w:val="20"/>
              </w:rPr>
              <w:t xml:space="preserve">365883.7002 </w:t>
            </w:r>
          </w:p>
        </w:tc>
        <w:tc>
          <w:tcPr>
            <w:tcW w:w="4111"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
              <w:jc w:val="center"/>
            </w:pPr>
            <w:r>
              <w:rPr>
                <w:rFonts w:ascii="Times New Roman" w:eastAsia="Times New Roman" w:hAnsi="Times New Roman" w:cs="Times New Roman"/>
                <w:i/>
                <w:sz w:val="20"/>
              </w:rPr>
              <w:t xml:space="preserve">3135654.0840 </w:t>
            </w:r>
          </w:p>
        </w:tc>
      </w:tr>
      <w:tr w:rsidR="002C2315">
        <w:trPr>
          <w:trHeight w:val="310"/>
        </w:trPr>
        <w:tc>
          <w:tcPr>
            <w:tcW w:w="155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1"/>
              <w:jc w:val="center"/>
            </w:pPr>
            <w:r>
              <w:rPr>
                <w:rFonts w:ascii="Times New Roman" w:eastAsia="Times New Roman" w:hAnsi="Times New Roman" w:cs="Times New Roman"/>
                <w:i/>
                <w:sz w:val="20"/>
              </w:rPr>
              <w:t xml:space="preserve">71 </w:t>
            </w:r>
          </w:p>
        </w:tc>
        <w:tc>
          <w:tcPr>
            <w:tcW w:w="340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Times New Roman" w:eastAsia="Times New Roman" w:hAnsi="Times New Roman" w:cs="Times New Roman"/>
                <w:i/>
                <w:sz w:val="20"/>
              </w:rPr>
              <w:t xml:space="preserve">365892.7684 </w:t>
            </w:r>
          </w:p>
        </w:tc>
        <w:tc>
          <w:tcPr>
            <w:tcW w:w="4111"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
              <w:jc w:val="center"/>
            </w:pPr>
            <w:r>
              <w:rPr>
                <w:rFonts w:ascii="Times New Roman" w:eastAsia="Times New Roman" w:hAnsi="Times New Roman" w:cs="Times New Roman"/>
                <w:i/>
                <w:sz w:val="20"/>
              </w:rPr>
              <w:t xml:space="preserve">3135655.2141 </w:t>
            </w:r>
          </w:p>
        </w:tc>
      </w:tr>
      <w:tr w:rsidR="002C2315">
        <w:trPr>
          <w:trHeight w:val="310"/>
        </w:trPr>
        <w:tc>
          <w:tcPr>
            <w:tcW w:w="155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1"/>
              <w:jc w:val="center"/>
            </w:pPr>
            <w:r>
              <w:rPr>
                <w:rFonts w:ascii="Times New Roman" w:eastAsia="Times New Roman" w:hAnsi="Times New Roman" w:cs="Times New Roman"/>
                <w:i/>
                <w:sz w:val="20"/>
              </w:rPr>
              <w:t xml:space="preserve">72 </w:t>
            </w:r>
          </w:p>
        </w:tc>
        <w:tc>
          <w:tcPr>
            <w:tcW w:w="340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Times New Roman" w:eastAsia="Times New Roman" w:hAnsi="Times New Roman" w:cs="Times New Roman"/>
                <w:i/>
                <w:sz w:val="20"/>
              </w:rPr>
              <w:t xml:space="preserve">365897.9895 </w:t>
            </w:r>
          </w:p>
        </w:tc>
        <w:tc>
          <w:tcPr>
            <w:tcW w:w="4111"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
              <w:jc w:val="center"/>
            </w:pPr>
            <w:r>
              <w:rPr>
                <w:rFonts w:ascii="Times New Roman" w:eastAsia="Times New Roman" w:hAnsi="Times New Roman" w:cs="Times New Roman"/>
                <w:i/>
                <w:sz w:val="20"/>
              </w:rPr>
              <w:t xml:space="preserve">3135656.0204 </w:t>
            </w:r>
          </w:p>
        </w:tc>
      </w:tr>
      <w:tr w:rsidR="002C2315">
        <w:trPr>
          <w:trHeight w:val="310"/>
        </w:trPr>
        <w:tc>
          <w:tcPr>
            <w:tcW w:w="155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1"/>
              <w:jc w:val="center"/>
            </w:pPr>
            <w:r>
              <w:rPr>
                <w:rFonts w:ascii="Times New Roman" w:eastAsia="Times New Roman" w:hAnsi="Times New Roman" w:cs="Times New Roman"/>
                <w:i/>
                <w:sz w:val="20"/>
              </w:rPr>
              <w:t xml:space="preserve">73 </w:t>
            </w:r>
          </w:p>
        </w:tc>
        <w:tc>
          <w:tcPr>
            <w:tcW w:w="340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Times New Roman" w:eastAsia="Times New Roman" w:hAnsi="Times New Roman" w:cs="Times New Roman"/>
                <w:i/>
                <w:sz w:val="20"/>
              </w:rPr>
              <w:t xml:space="preserve">365910.8482 </w:t>
            </w:r>
          </w:p>
        </w:tc>
        <w:tc>
          <w:tcPr>
            <w:tcW w:w="4111"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
              <w:jc w:val="center"/>
            </w:pPr>
            <w:r>
              <w:rPr>
                <w:rFonts w:ascii="Times New Roman" w:eastAsia="Times New Roman" w:hAnsi="Times New Roman" w:cs="Times New Roman"/>
                <w:i/>
                <w:sz w:val="20"/>
              </w:rPr>
              <w:t xml:space="preserve">3135660.3886 </w:t>
            </w:r>
          </w:p>
        </w:tc>
      </w:tr>
      <w:tr w:rsidR="002C2315">
        <w:trPr>
          <w:trHeight w:val="310"/>
        </w:trPr>
        <w:tc>
          <w:tcPr>
            <w:tcW w:w="155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1"/>
              <w:jc w:val="center"/>
            </w:pPr>
            <w:r>
              <w:rPr>
                <w:rFonts w:ascii="Times New Roman" w:eastAsia="Times New Roman" w:hAnsi="Times New Roman" w:cs="Times New Roman"/>
                <w:i/>
                <w:sz w:val="20"/>
              </w:rPr>
              <w:t xml:space="preserve">74 </w:t>
            </w:r>
          </w:p>
        </w:tc>
        <w:tc>
          <w:tcPr>
            <w:tcW w:w="340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rFonts w:ascii="Times New Roman" w:eastAsia="Times New Roman" w:hAnsi="Times New Roman" w:cs="Times New Roman"/>
                <w:i/>
                <w:sz w:val="20"/>
              </w:rPr>
              <w:t xml:space="preserve">365910.9711 </w:t>
            </w:r>
          </w:p>
        </w:tc>
        <w:tc>
          <w:tcPr>
            <w:tcW w:w="4111"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
              <w:jc w:val="center"/>
            </w:pPr>
            <w:r>
              <w:rPr>
                <w:rFonts w:ascii="Times New Roman" w:eastAsia="Times New Roman" w:hAnsi="Times New Roman" w:cs="Times New Roman"/>
                <w:i/>
                <w:sz w:val="20"/>
              </w:rPr>
              <w:t xml:space="preserve">3135660.8570 </w:t>
            </w:r>
          </w:p>
        </w:tc>
      </w:tr>
      <w:tr w:rsidR="002C2315">
        <w:trPr>
          <w:trHeight w:val="310"/>
        </w:trPr>
        <w:tc>
          <w:tcPr>
            <w:tcW w:w="155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1"/>
              <w:jc w:val="center"/>
            </w:pPr>
            <w:r>
              <w:rPr>
                <w:rFonts w:ascii="Times New Roman" w:eastAsia="Times New Roman" w:hAnsi="Times New Roman" w:cs="Times New Roman"/>
                <w:i/>
                <w:sz w:val="20"/>
              </w:rPr>
              <w:t xml:space="preserve">75 </w:t>
            </w:r>
          </w:p>
        </w:tc>
        <w:tc>
          <w:tcPr>
            <w:tcW w:w="340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Times New Roman" w:eastAsia="Times New Roman" w:hAnsi="Times New Roman" w:cs="Times New Roman"/>
                <w:i/>
                <w:sz w:val="20"/>
              </w:rPr>
              <w:t xml:space="preserve">365917.2362 </w:t>
            </w:r>
          </w:p>
        </w:tc>
        <w:tc>
          <w:tcPr>
            <w:tcW w:w="4111"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
              <w:jc w:val="center"/>
            </w:pPr>
            <w:r>
              <w:rPr>
                <w:rFonts w:ascii="Times New Roman" w:eastAsia="Times New Roman" w:hAnsi="Times New Roman" w:cs="Times New Roman"/>
                <w:i/>
                <w:sz w:val="20"/>
              </w:rPr>
              <w:t xml:space="preserve">3135662.8044 </w:t>
            </w:r>
          </w:p>
        </w:tc>
      </w:tr>
      <w:tr w:rsidR="002C2315">
        <w:trPr>
          <w:trHeight w:val="312"/>
        </w:trPr>
        <w:tc>
          <w:tcPr>
            <w:tcW w:w="155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1"/>
              <w:jc w:val="center"/>
            </w:pPr>
            <w:r>
              <w:rPr>
                <w:rFonts w:ascii="Times New Roman" w:eastAsia="Times New Roman" w:hAnsi="Times New Roman" w:cs="Times New Roman"/>
                <w:i/>
                <w:sz w:val="20"/>
              </w:rPr>
              <w:t xml:space="preserve">76 </w:t>
            </w:r>
          </w:p>
        </w:tc>
        <w:tc>
          <w:tcPr>
            <w:tcW w:w="340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Times New Roman" w:eastAsia="Times New Roman" w:hAnsi="Times New Roman" w:cs="Times New Roman"/>
                <w:i/>
                <w:sz w:val="20"/>
              </w:rPr>
              <w:t xml:space="preserve">365926.1628 </w:t>
            </w:r>
          </w:p>
        </w:tc>
        <w:tc>
          <w:tcPr>
            <w:tcW w:w="4111"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
              <w:jc w:val="center"/>
            </w:pPr>
            <w:r>
              <w:rPr>
                <w:rFonts w:ascii="Times New Roman" w:eastAsia="Times New Roman" w:hAnsi="Times New Roman" w:cs="Times New Roman"/>
                <w:i/>
                <w:sz w:val="20"/>
              </w:rPr>
              <w:t xml:space="preserve">3135669.4317 </w:t>
            </w:r>
          </w:p>
        </w:tc>
      </w:tr>
      <w:tr w:rsidR="002C2315">
        <w:trPr>
          <w:trHeight w:val="310"/>
        </w:trPr>
        <w:tc>
          <w:tcPr>
            <w:tcW w:w="155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1"/>
              <w:jc w:val="center"/>
            </w:pPr>
            <w:r>
              <w:rPr>
                <w:rFonts w:ascii="Times New Roman" w:eastAsia="Times New Roman" w:hAnsi="Times New Roman" w:cs="Times New Roman"/>
                <w:i/>
                <w:sz w:val="20"/>
              </w:rPr>
              <w:t xml:space="preserve">1 </w:t>
            </w:r>
          </w:p>
        </w:tc>
        <w:tc>
          <w:tcPr>
            <w:tcW w:w="340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Times New Roman" w:eastAsia="Times New Roman" w:hAnsi="Times New Roman" w:cs="Times New Roman"/>
                <w:i/>
                <w:sz w:val="20"/>
              </w:rPr>
              <w:t xml:space="preserve">365926.3257 </w:t>
            </w:r>
          </w:p>
        </w:tc>
        <w:tc>
          <w:tcPr>
            <w:tcW w:w="4111"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
              <w:jc w:val="center"/>
            </w:pPr>
            <w:r>
              <w:rPr>
                <w:rFonts w:ascii="Times New Roman" w:eastAsia="Times New Roman" w:hAnsi="Times New Roman" w:cs="Times New Roman"/>
                <w:i/>
                <w:sz w:val="20"/>
              </w:rPr>
              <w:t xml:space="preserve">3135669.6206 </w:t>
            </w:r>
          </w:p>
        </w:tc>
      </w:tr>
    </w:tbl>
    <w:p w:rsidR="002C2315" w:rsidRDefault="00F666DB">
      <w:pPr>
        <w:spacing w:after="0"/>
        <w:ind w:left="284"/>
      </w:pPr>
      <w:r>
        <w:rPr>
          <w:rFonts w:ascii="Arial" w:eastAsia="Arial" w:hAnsi="Arial" w:cs="Arial"/>
          <w:i/>
        </w:rPr>
        <w:t xml:space="preserve"> </w:t>
      </w:r>
    </w:p>
    <w:p w:rsidR="002C2315" w:rsidRDefault="00F666DB">
      <w:pPr>
        <w:pStyle w:val="Ttulo2"/>
        <w:ind w:left="279" w:right="380"/>
      </w:pPr>
      <w:r>
        <w:rPr>
          <w:noProof/>
        </w:rPr>
        <mc:AlternateContent>
          <mc:Choice Requires="wpg">
            <w:drawing>
              <wp:anchor distT="0" distB="0" distL="114300" distR="114300" simplePos="0" relativeHeight="251789312" behindDoc="0" locked="0" layoutInCell="1" allowOverlap="1">
                <wp:simplePos x="0" y="0"/>
                <wp:positionH relativeFrom="page">
                  <wp:posOffset>8660363</wp:posOffset>
                </wp:positionH>
                <wp:positionV relativeFrom="page">
                  <wp:posOffset>6815632</wp:posOffset>
                </wp:positionV>
                <wp:extent cx="161330" cy="3497276"/>
                <wp:effectExtent l="0" t="0" r="0" b="0"/>
                <wp:wrapSquare wrapText="bothSides"/>
                <wp:docPr id="700160" name="Group 700160"/>
                <wp:cNvGraphicFramePr/>
                <a:graphic xmlns:a="http://schemas.openxmlformats.org/drawingml/2006/main">
                  <a:graphicData uri="http://schemas.microsoft.com/office/word/2010/wordprocessingGroup">
                    <wpg:wgp>
                      <wpg:cNvGrpSpPr/>
                      <wpg:grpSpPr>
                        <a:xfrm>
                          <a:off x="0" y="0"/>
                          <a:ext cx="161330" cy="3497276"/>
                          <a:chOff x="0" y="0"/>
                          <a:chExt cx="161330" cy="3497276"/>
                        </a:xfrm>
                      </wpg:grpSpPr>
                      <wps:wsp>
                        <wps:cNvPr id="27308" name="Rectangle 27308"/>
                        <wps:cNvSpPr/>
                        <wps:spPr>
                          <a:xfrm rot="-5399999">
                            <a:off x="-2269077" y="1114975"/>
                            <a:ext cx="4651376" cy="113224"/>
                          </a:xfrm>
                          <a:prstGeom prst="rect">
                            <a:avLst/>
                          </a:prstGeom>
                          <a:ln>
                            <a:noFill/>
                          </a:ln>
                        </wps:spPr>
                        <wps:txbx>
                          <w:txbxContent>
                            <w:p w:rsidR="002C2315" w:rsidRDefault="00F666DB">
                              <w:r>
                                <w:rPr>
                                  <w:rFonts w:ascii="Arial" w:eastAsia="Arial" w:hAnsi="Arial" w:cs="Arial"/>
                                  <w:sz w:val="12"/>
                                </w:rPr>
                                <w:t xml:space="preserve">Cód. Validación: 5XLNQH4F7W724D3SZYZ634AA5 | Verificación: https://candelaria.sedelectronica.es/ </w:t>
                              </w:r>
                            </w:p>
                          </w:txbxContent>
                        </wps:txbx>
                        <wps:bodyPr horzOverflow="overflow" vert="horz" lIns="0" tIns="0" rIns="0" bIns="0" rtlCol="0">
                          <a:noAutofit/>
                        </wps:bodyPr>
                      </wps:wsp>
                      <wps:wsp>
                        <wps:cNvPr id="27309" name="Rectangle 27309"/>
                        <wps:cNvSpPr/>
                        <wps:spPr>
                          <a:xfrm rot="-5399999">
                            <a:off x="-2094823" y="1213028"/>
                            <a:ext cx="4455272" cy="113224"/>
                          </a:xfrm>
                          <a:prstGeom prst="rect">
                            <a:avLst/>
                          </a:prstGeom>
                          <a:ln>
                            <a:noFill/>
                          </a:ln>
                        </wps:spPr>
                        <wps:txbx>
                          <w:txbxContent>
                            <w:p w:rsidR="002C2315" w:rsidRDefault="00F666DB">
                              <w:r>
                                <w:rPr>
                                  <w:rFonts w:ascii="Arial" w:eastAsia="Arial" w:hAnsi="Arial" w:cs="Arial"/>
                                  <w:sz w:val="12"/>
                                </w:rPr>
                                <w:t xml:space="preserve">Documento firmado electrónicamente desde la plataforma esPublico Gestiona | Página 116 de 275 </w:t>
                              </w:r>
                            </w:p>
                          </w:txbxContent>
                        </wps:txbx>
                        <wps:bodyPr horzOverflow="overflow" vert="horz" lIns="0" tIns="0" rIns="0" bIns="0" rtlCol="0">
                          <a:noAutofit/>
                        </wps:bodyPr>
                      </wps:wsp>
                    </wpg:wgp>
                  </a:graphicData>
                </a:graphic>
              </wp:anchor>
            </w:drawing>
          </mc:Choice>
          <mc:Fallback xmlns:a="http://schemas.openxmlformats.org/drawingml/2006/main">
            <w:pict>
              <v:group id="Group 700160" style="width:12.7031pt;height:275.376pt;position:absolute;mso-position-horizontal-relative:page;mso-position-horizontal:absolute;margin-left:681.918pt;mso-position-vertical-relative:page;margin-top:536.664pt;" coordsize="1613,34972">
                <v:rect id="Rectangle 27308" style="position:absolute;width:46513;height:1132;left:-22690;top:11149;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5XLNQH4F7W724D3SZYZ634AA5 | Verificación: https://candelaria.sedelectronica.es/ </w:t>
                        </w:r>
                      </w:p>
                    </w:txbxContent>
                  </v:textbox>
                </v:rect>
                <v:rect id="Rectangle 27309" style="position:absolute;width:44552;height:1132;left:-20948;top:12130;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116 de 275 </w:t>
                        </w:r>
                      </w:p>
                    </w:txbxContent>
                  </v:textbox>
                </v:rect>
                <w10:wrap type="square"/>
              </v:group>
            </w:pict>
          </mc:Fallback>
        </mc:AlternateContent>
      </w:r>
      <w:r>
        <w:t>COORDENADAS UTM CALLE JUAN LEÓN</w:t>
      </w:r>
      <w:r>
        <w:rPr>
          <w:u w:val="none"/>
        </w:rPr>
        <w:t xml:space="preserve"> </w:t>
      </w:r>
    </w:p>
    <w:p w:rsidR="002C2315" w:rsidRDefault="00F666DB">
      <w:pPr>
        <w:spacing w:after="0"/>
        <w:ind w:left="284"/>
      </w:pPr>
      <w:r>
        <w:rPr>
          <w:rFonts w:ascii="Arial" w:eastAsia="Arial" w:hAnsi="Arial" w:cs="Arial"/>
          <w:i/>
        </w:rPr>
        <w:t xml:space="preserve"> </w:t>
      </w:r>
    </w:p>
    <w:p w:rsidR="002C2315" w:rsidRDefault="00F666DB">
      <w:pPr>
        <w:spacing w:after="0"/>
        <w:ind w:left="284"/>
      </w:pPr>
      <w:r>
        <w:rPr>
          <w:rFonts w:ascii="Arial" w:eastAsia="Arial" w:hAnsi="Arial" w:cs="Arial"/>
          <w:i/>
        </w:rPr>
        <w:t xml:space="preserve"> </w:t>
      </w:r>
    </w:p>
    <w:p w:rsidR="002C2315" w:rsidRDefault="00F666DB">
      <w:pPr>
        <w:spacing w:after="0"/>
        <w:ind w:left="284"/>
        <w:jc w:val="both"/>
      </w:pPr>
      <w:r>
        <w:rPr>
          <w:rFonts w:ascii="Arial" w:eastAsia="Arial" w:hAnsi="Arial" w:cs="Arial"/>
          <w:i/>
        </w:rPr>
        <w:t xml:space="preserve"> </w:t>
      </w:r>
    </w:p>
    <w:p w:rsidR="002C2315" w:rsidRDefault="00F666DB">
      <w:pPr>
        <w:spacing w:after="0"/>
        <w:ind w:left="284" w:right="9555"/>
        <w:jc w:val="both"/>
      </w:pPr>
      <w:r>
        <w:rPr>
          <w:noProof/>
        </w:rPr>
        <mc:AlternateContent>
          <mc:Choice Requires="wpg">
            <w:drawing>
              <wp:anchor distT="0" distB="0" distL="114300" distR="114300" simplePos="0" relativeHeight="251790336" behindDoc="0" locked="0" layoutInCell="1" allowOverlap="1">
                <wp:simplePos x="0" y="0"/>
                <wp:positionH relativeFrom="page">
                  <wp:posOffset>8660363</wp:posOffset>
                </wp:positionH>
                <wp:positionV relativeFrom="page">
                  <wp:posOffset>6815632</wp:posOffset>
                </wp:positionV>
                <wp:extent cx="161330" cy="3497276"/>
                <wp:effectExtent l="0" t="0" r="0" b="0"/>
                <wp:wrapTopAndBottom/>
                <wp:docPr id="670197" name="Group 670197"/>
                <wp:cNvGraphicFramePr/>
                <a:graphic xmlns:a="http://schemas.openxmlformats.org/drawingml/2006/main">
                  <a:graphicData uri="http://schemas.microsoft.com/office/word/2010/wordprocessingGroup">
                    <wpg:wgp>
                      <wpg:cNvGrpSpPr/>
                      <wpg:grpSpPr>
                        <a:xfrm>
                          <a:off x="0" y="0"/>
                          <a:ext cx="161330" cy="3497276"/>
                          <a:chOff x="0" y="0"/>
                          <a:chExt cx="161330" cy="3497276"/>
                        </a:xfrm>
                      </wpg:grpSpPr>
                      <wps:wsp>
                        <wps:cNvPr id="28019" name="Rectangle 28019"/>
                        <wps:cNvSpPr/>
                        <wps:spPr>
                          <a:xfrm rot="-5399999">
                            <a:off x="-2269077" y="1114975"/>
                            <a:ext cx="4651376" cy="113224"/>
                          </a:xfrm>
                          <a:prstGeom prst="rect">
                            <a:avLst/>
                          </a:prstGeom>
                          <a:ln>
                            <a:noFill/>
                          </a:ln>
                        </wps:spPr>
                        <wps:txbx>
                          <w:txbxContent>
                            <w:p w:rsidR="002C2315" w:rsidRDefault="00F666DB">
                              <w:r>
                                <w:rPr>
                                  <w:rFonts w:ascii="Arial" w:eastAsia="Arial" w:hAnsi="Arial" w:cs="Arial"/>
                                  <w:sz w:val="12"/>
                                </w:rPr>
                                <w:t>Cód. Validación: 5X</w:t>
                              </w:r>
                              <w:r>
                                <w:rPr>
                                  <w:rFonts w:ascii="Arial" w:eastAsia="Arial" w:hAnsi="Arial" w:cs="Arial"/>
                                  <w:sz w:val="12"/>
                                </w:rPr>
                                <w:t xml:space="preserve">LNQH4F7W724D3SZYZ634AA5 | Verificación: https://candelaria.sedelectronica.es/ </w:t>
                              </w:r>
                            </w:p>
                          </w:txbxContent>
                        </wps:txbx>
                        <wps:bodyPr horzOverflow="overflow" vert="horz" lIns="0" tIns="0" rIns="0" bIns="0" rtlCol="0">
                          <a:noAutofit/>
                        </wps:bodyPr>
                      </wps:wsp>
                      <wps:wsp>
                        <wps:cNvPr id="28020" name="Rectangle 28020"/>
                        <wps:cNvSpPr/>
                        <wps:spPr>
                          <a:xfrm rot="-5399999">
                            <a:off x="-2094823" y="1213028"/>
                            <a:ext cx="4455272" cy="113224"/>
                          </a:xfrm>
                          <a:prstGeom prst="rect">
                            <a:avLst/>
                          </a:prstGeom>
                          <a:ln>
                            <a:noFill/>
                          </a:ln>
                        </wps:spPr>
                        <wps:txbx>
                          <w:txbxContent>
                            <w:p w:rsidR="002C2315" w:rsidRDefault="00F666DB">
                              <w:r>
                                <w:rPr>
                                  <w:rFonts w:ascii="Arial" w:eastAsia="Arial" w:hAnsi="Arial" w:cs="Arial"/>
                                  <w:sz w:val="12"/>
                                </w:rPr>
                                <w:t xml:space="preserve">Documento firmado electrónicamente desde la plataforma esPublico Gestiona | Página 117 de 275 </w:t>
                              </w:r>
                            </w:p>
                          </w:txbxContent>
                        </wps:txbx>
                        <wps:bodyPr horzOverflow="overflow" vert="horz" lIns="0" tIns="0" rIns="0" bIns="0" rtlCol="0">
                          <a:noAutofit/>
                        </wps:bodyPr>
                      </wps:wsp>
                    </wpg:wgp>
                  </a:graphicData>
                </a:graphic>
              </wp:anchor>
            </w:drawing>
          </mc:Choice>
          <mc:Fallback xmlns:a="http://schemas.openxmlformats.org/drawingml/2006/main">
            <w:pict>
              <v:group id="Group 670197" style="width:12.7031pt;height:275.376pt;position:absolute;mso-position-horizontal-relative:page;mso-position-horizontal:absolute;margin-left:681.918pt;mso-position-vertical-relative:page;margin-top:536.664pt;" coordsize="1613,34972">
                <v:rect id="Rectangle 28019" style="position:absolute;width:46513;height:1132;left:-22690;top:11149;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5XLNQH4F7W724D3SZYZ634AA5 | Verificación: https://candelaria.sedelectronica.es/ </w:t>
                        </w:r>
                      </w:p>
                    </w:txbxContent>
                  </v:textbox>
                </v:rect>
                <v:rect id="Rectangle 28020" style="position:absolute;width:44552;height:1132;left:-20948;top:12130;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117 de 275 </w:t>
                        </w:r>
                      </w:p>
                    </w:txbxContent>
                  </v:textbox>
                </v:rect>
                <w10:wrap type="topAndBottom"/>
              </v:group>
            </w:pict>
          </mc:Fallback>
        </mc:AlternateContent>
      </w:r>
      <w:r>
        <w:rPr>
          <w:rFonts w:ascii="Arial" w:eastAsia="Arial" w:hAnsi="Arial" w:cs="Arial"/>
          <w:i/>
        </w:rPr>
        <w:t xml:space="preserve"> </w:t>
      </w:r>
      <w:r>
        <w:rPr>
          <w:rFonts w:ascii="Times New Roman" w:eastAsia="Times New Roman" w:hAnsi="Times New Roman" w:cs="Times New Roman"/>
          <w:i/>
          <w:sz w:val="24"/>
        </w:rPr>
        <w:t xml:space="preserve"> </w:t>
      </w:r>
    </w:p>
    <w:tbl>
      <w:tblPr>
        <w:tblStyle w:val="TableGrid"/>
        <w:tblW w:w="9066" w:type="dxa"/>
        <w:tblInd w:w="364" w:type="dxa"/>
        <w:tblCellMar>
          <w:top w:w="72" w:type="dxa"/>
          <w:left w:w="0" w:type="dxa"/>
          <w:bottom w:w="0" w:type="dxa"/>
          <w:right w:w="45" w:type="dxa"/>
        </w:tblCellMar>
        <w:tblLook w:val="04A0" w:firstRow="1" w:lastRow="0" w:firstColumn="1" w:lastColumn="0" w:noHBand="0" w:noVBand="1"/>
      </w:tblPr>
      <w:tblGrid>
        <w:gridCol w:w="1552"/>
        <w:gridCol w:w="3403"/>
        <w:gridCol w:w="4111"/>
      </w:tblGrid>
      <w:tr w:rsidR="002C2315">
        <w:trPr>
          <w:trHeight w:val="308"/>
        </w:trPr>
        <w:tc>
          <w:tcPr>
            <w:tcW w:w="1553" w:type="dxa"/>
            <w:tcBorders>
              <w:top w:val="single" w:sz="4" w:space="0" w:color="000000"/>
              <w:left w:val="single" w:sz="4" w:space="0" w:color="000000"/>
              <w:bottom w:val="single" w:sz="4" w:space="0" w:color="000000"/>
              <w:right w:val="nil"/>
            </w:tcBorders>
            <w:shd w:val="clear" w:color="auto" w:fill="E7E6E6"/>
          </w:tcPr>
          <w:p w:rsidR="002C2315" w:rsidRDefault="002C2315"/>
        </w:tc>
        <w:tc>
          <w:tcPr>
            <w:tcW w:w="3403" w:type="dxa"/>
            <w:tcBorders>
              <w:top w:val="single" w:sz="4" w:space="0" w:color="000000"/>
              <w:left w:val="nil"/>
              <w:bottom w:val="single" w:sz="4" w:space="0" w:color="000000"/>
              <w:right w:val="nil"/>
            </w:tcBorders>
            <w:shd w:val="clear" w:color="auto" w:fill="E7E6E6"/>
          </w:tcPr>
          <w:p w:rsidR="002C2315" w:rsidRDefault="00F666DB">
            <w:pPr>
              <w:spacing w:after="0"/>
              <w:ind w:right="90"/>
              <w:jc w:val="right"/>
            </w:pPr>
            <w:r>
              <w:rPr>
                <w:rFonts w:ascii="Times New Roman" w:eastAsia="Times New Roman" w:hAnsi="Times New Roman" w:cs="Times New Roman"/>
                <w:i/>
                <w:sz w:val="20"/>
              </w:rPr>
              <w:t xml:space="preserve">CALLE JUAN </w:t>
            </w:r>
          </w:p>
        </w:tc>
        <w:tc>
          <w:tcPr>
            <w:tcW w:w="4111" w:type="dxa"/>
            <w:tcBorders>
              <w:top w:val="single" w:sz="4" w:space="0" w:color="000000"/>
              <w:left w:val="nil"/>
              <w:bottom w:val="single" w:sz="4" w:space="0" w:color="000000"/>
              <w:right w:val="single" w:sz="4" w:space="0" w:color="000000"/>
            </w:tcBorders>
            <w:shd w:val="clear" w:color="auto" w:fill="E7E6E6"/>
          </w:tcPr>
          <w:p w:rsidR="002C2315" w:rsidRDefault="00F666DB">
            <w:pPr>
              <w:spacing w:after="0"/>
              <w:ind w:left="-86"/>
            </w:pPr>
            <w:r>
              <w:rPr>
                <w:rFonts w:ascii="Times New Roman" w:eastAsia="Times New Roman" w:hAnsi="Times New Roman" w:cs="Times New Roman"/>
                <w:i/>
                <w:sz w:val="20"/>
              </w:rPr>
              <w:t xml:space="preserve">LEÓN </w:t>
            </w:r>
          </w:p>
        </w:tc>
      </w:tr>
      <w:tr w:rsidR="002C2315">
        <w:trPr>
          <w:trHeight w:val="310"/>
        </w:trPr>
        <w:tc>
          <w:tcPr>
            <w:tcW w:w="1553" w:type="dxa"/>
            <w:tcBorders>
              <w:top w:val="single" w:sz="4" w:space="0" w:color="000000"/>
              <w:left w:val="single" w:sz="4" w:space="0" w:color="000000"/>
              <w:bottom w:val="single" w:sz="4" w:space="0" w:color="000000"/>
              <w:right w:val="nil"/>
            </w:tcBorders>
            <w:shd w:val="clear" w:color="auto" w:fill="E7E6E6"/>
          </w:tcPr>
          <w:p w:rsidR="002C2315" w:rsidRDefault="002C2315"/>
        </w:tc>
        <w:tc>
          <w:tcPr>
            <w:tcW w:w="3403" w:type="dxa"/>
            <w:tcBorders>
              <w:top w:val="single" w:sz="4" w:space="0" w:color="000000"/>
              <w:left w:val="nil"/>
              <w:bottom w:val="single" w:sz="4" w:space="0" w:color="000000"/>
              <w:right w:val="nil"/>
            </w:tcBorders>
            <w:shd w:val="clear" w:color="auto" w:fill="E7E6E6"/>
          </w:tcPr>
          <w:p w:rsidR="002C2315" w:rsidRDefault="00F666DB">
            <w:pPr>
              <w:spacing w:after="0"/>
              <w:jc w:val="right"/>
            </w:pPr>
            <w:r>
              <w:rPr>
                <w:rFonts w:ascii="Times New Roman" w:eastAsia="Times New Roman" w:hAnsi="Times New Roman" w:cs="Times New Roman"/>
                <w:i/>
                <w:sz w:val="20"/>
              </w:rPr>
              <w:t>COORDENADA</w:t>
            </w:r>
          </w:p>
        </w:tc>
        <w:tc>
          <w:tcPr>
            <w:tcW w:w="4111" w:type="dxa"/>
            <w:tcBorders>
              <w:top w:val="single" w:sz="4" w:space="0" w:color="000000"/>
              <w:left w:val="nil"/>
              <w:bottom w:val="single" w:sz="4" w:space="0" w:color="000000"/>
              <w:right w:val="single" w:sz="4" w:space="0" w:color="000000"/>
            </w:tcBorders>
            <w:shd w:val="clear" w:color="auto" w:fill="E7E6E6"/>
          </w:tcPr>
          <w:p w:rsidR="002C2315" w:rsidRDefault="00F666DB">
            <w:pPr>
              <w:spacing w:after="0"/>
              <w:ind w:left="-45"/>
            </w:pPr>
            <w:r>
              <w:rPr>
                <w:rFonts w:ascii="Times New Roman" w:eastAsia="Times New Roman" w:hAnsi="Times New Roman" w:cs="Times New Roman"/>
                <w:i/>
                <w:sz w:val="20"/>
              </w:rPr>
              <w:t xml:space="preserve">S UTM </w:t>
            </w:r>
          </w:p>
        </w:tc>
      </w:tr>
      <w:tr w:rsidR="002C2315">
        <w:trPr>
          <w:trHeight w:val="308"/>
        </w:trPr>
        <w:tc>
          <w:tcPr>
            <w:tcW w:w="1553" w:type="dxa"/>
            <w:tcBorders>
              <w:top w:val="single" w:sz="4" w:space="0" w:color="000000"/>
              <w:left w:val="single" w:sz="4" w:space="0" w:color="000000"/>
              <w:bottom w:val="single" w:sz="4" w:space="0" w:color="000000"/>
              <w:right w:val="single" w:sz="4" w:space="0" w:color="000000"/>
            </w:tcBorders>
            <w:shd w:val="clear" w:color="auto" w:fill="E7E6E6"/>
          </w:tcPr>
          <w:p w:rsidR="002C2315" w:rsidRDefault="00F666DB">
            <w:pPr>
              <w:spacing w:after="0"/>
              <w:ind w:left="42"/>
              <w:jc w:val="center"/>
            </w:pPr>
            <w:r>
              <w:rPr>
                <w:rFonts w:ascii="Times New Roman" w:eastAsia="Times New Roman" w:hAnsi="Times New Roman" w:cs="Times New Roman"/>
                <w:i/>
                <w:sz w:val="20"/>
              </w:rPr>
              <w:t xml:space="preserve">Nº </w:t>
            </w:r>
          </w:p>
        </w:tc>
        <w:tc>
          <w:tcPr>
            <w:tcW w:w="3403" w:type="dxa"/>
            <w:tcBorders>
              <w:top w:val="single" w:sz="4" w:space="0" w:color="000000"/>
              <w:left w:val="single" w:sz="4" w:space="0" w:color="000000"/>
              <w:bottom w:val="single" w:sz="4" w:space="0" w:color="000000"/>
              <w:right w:val="single" w:sz="4" w:space="0" w:color="000000"/>
            </w:tcBorders>
            <w:shd w:val="clear" w:color="auto" w:fill="E7E6E6"/>
          </w:tcPr>
          <w:p w:rsidR="002C2315" w:rsidRDefault="00F666DB">
            <w:pPr>
              <w:spacing w:after="0"/>
              <w:ind w:left="46"/>
              <w:jc w:val="center"/>
            </w:pPr>
            <w:r>
              <w:rPr>
                <w:rFonts w:ascii="Times New Roman" w:eastAsia="Times New Roman" w:hAnsi="Times New Roman" w:cs="Times New Roman"/>
                <w:i/>
                <w:sz w:val="20"/>
              </w:rPr>
              <w:t xml:space="preserve">X </w:t>
            </w:r>
          </w:p>
        </w:tc>
        <w:tc>
          <w:tcPr>
            <w:tcW w:w="4111" w:type="dxa"/>
            <w:tcBorders>
              <w:top w:val="single" w:sz="4" w:space="0" w:color="000000"/>
              <w:left w:val="single" w:sz="4" w:space="0" w:color="000000"/>
              <w:bottom w:val="single" w:sz="4" w:space="0" w:color="000000"/>
              <w:right w:val="single" w:sz="4" w:space="0" w:color="000000"/>
            </w:tcBorders>
            <w:shd w:val="clear" w:color="auto" w:fill="E7E6E6"/>
          </w:tcPr>
          <w:p w:rsidR="002C2315" w:rsidRDefault="00F666DB">
            <w:pPr>
              <w:spacing w:after="0"/>
              <w:ind w:left="49"/>
              <w:jc w:val="center"/>
            </w:pPr>
            <w:r>
              <w:rPr>
                <w:rFonts w:ascii="Times New Roman" w:eastAsia="Times New Roman" w:hAnsi="Times New Roman" w:cs="Times New Roman"/>
                <w:i/>
                <w:sz w:val="20"/>
              </w:rPr>
              <w:t xml:space="preserve">Y </w:t>
            </w:r>
          </w:p>
        </w:tc>
      </w:tr>
      <w:tr w:rsidR="002C2315">
        <w:trPr>
          <w:trHeight w:val="311"/>
        </w:trPr>
        <w:tc>
          <w:tcPr>
            <w:tcW w:w="155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44"/>
              <w:jc w:val="center"/>
            </w:pPr>
            <w:r>
              <w:rPr>
                <w:rFonts w:ascii="Times New Roman" w:eastAsia="Times New Roman" w:hAnsi="Times New Roman" w:cs="Times New Roman"/>
                <w:i/>
                <w:sz w:val="20"/>
              </w:rPr>
              <w:t xml:space="preserve">1 </w:t>
            </w:r>
          </w:p>
        </w:tc>
        <w:tc>
          <w:tcPr>
            <w:tcW w:w="340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44"/>
              <w:jc w:val="center"/>
            </w:pPr>
            <w:r>
              <w:rPr>
                <w:rFonts w:ascii="Times New Roman" w:eastAsia="Times New Roman" w:hAnsi="Times New Roman" w:cs="Times New Roman"/>
                <w:i/>
                <w:sz w:val="20"/>
              </w:rPr>
              <w:t xml:space="preserve">365926.1628 </w:t>
            </w:r>
          </w:p>
        </w:tc>
        <w:tc>
          <w:tcPr>
            <w:tcW w:w="4111"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45"/>
              <w:jc w:val="center"/>
            </w:pPr>
            <w:r>
              <w:rPr>
                <w:rFonts w:ascii="Times New Roman" w:eastAsia="Times New Roman" w:hAnsi="Times New Roman" w:cs="Times New Roman"/>
                <w:i/>
                <w:sz w:val="20"/>
              </w:rPr>
              <w:t xml:space="preserve">3135669.4317 </w:t>
            </w:r>
          </w:p>
        </w:tc>
      </w:tr>
      <w:tr w:rsidR="002C2315">
        <w:trPr>
          <w:trHeight w:val="312"/>
        </w:trPr>
        <w:tc>
          <w:tcPr>
            <w:tcW w:w="155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44"/>
              <w:jc w:val="center"/>
            </w:pPr>
            <w:r>
              <w:rPr>
                <w:rFonts w:ascii="Times New Roman" w:eastAsia="Times New Roman" w:hAnsi="Times New Roman" w:cs="Times New Roman"/>
                <w:i/>
                <w:sz w:val="20"/>
              </w:rPr>
              <w:t xml:space="preserve">2 </w:t>
            </w:r>
          </w:p>
        </w:tc>
        <w:tc>
          <w:tcPr>
            <w:tcW w:w="340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44"/>
              <w:jc w:val="center"/>
            </w:pPr>
            <w:r>
              <w:rPr>
                <w:rFonts w:ascii="Times New Roman" w:eastAsia="Times New Roman" w:hAnsi="Times New Roman" w:cs="Times New Roman"/>
                <w:i/>
                <w:sz w:val="20"/>
              </w:rPr>
              <w:t xml:space="preserve">365917.2362 </w:t>
            </w:r>
          </w:p>
        </w:tc>
        <w:tc>
          <w:tcPr>
            <w:tcW w:w="4111"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45"/>
              <w:jc w:val="center"/>
            </w:pPr>
            <w:r>
              <w:rPr>
                <w:rFonts w:ascii="Times New Roman" w:eastAsia="Times New Roman" w:hAnsi="Times New Roman" w:cs="Times New Roman"/>
                <w:i/>
                <w:sz w:val="20"/>
              </w:rPr>
              <w:t xml:space="preserve">3135662.8044 </w:t>
            </w:r>
          </w:p>
        </w:tc>
      </w:tr>
      <w:tr w:rsidR="002C2315">
        <w:trPr>
          <w:trHeight w:val="310"/>
        </w:trPr>
        <w:tc>
          <w:tcPr>
            <w:tcW w:w="155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44"/>
              <w:jc w:val="center"/>
            </w:pPr>
            <w:r>
              <w:rPr>
                <w:rFonts w:ascii="Times New Roman" w:eastAsia="Times New Roman" w:hAnsi="Times New Roman" w:cs="Times New Roman"/>
                <w:i/>
                <w:sz w:val="20"/>
              </w:rPr>
              <w:t xml:space="preserve">3 </w:t>
            </w:r>
          </w:p>
        </w:tc>
        <w:tc>
          <w:tcPr>
            <w:tcW w:w="340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44"/>
              <w:jc w:val="center"/>
            </w:pPr>
            <w:r>
              <w:rPr>
                <w:rFonts w:ascii="Times New Roman" w:eastAsia="Times New Roman" w:hAnsi="Times New Roman" w:cs="Times New Roman"/>
                <w:i/>
                <w:sz w:val="20"/>
              </w:rPr>
              <w:t xml:space="preserve">365923.5120 </w:t>
            </w:r>
          </w:p>
        </w:tc>
        <w:tc>
          <w:tcPr>
            <w:tcW w:w="4111"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45"/>
              <w:jc w:val="center"/>
            </w:pPr>
            <w:r>
              <w:rPr>
                <w:rFonts w:ascii="Times New Roman" w:eastAsia="Times New Roman" w:hAnsi="Times New Roman" w:cs="Times New Roman"/>
                <w:i/>
                <w:sz w:val="20"/>
              </w:rPr>
              <w:t xml:space="preserve">3135664.5030 </w:t>
            </w:r>
          </w:p>
        </w:tc>
      </w:tr>
      <w:tr w:rsidR="002C2315">
        <w:trPr>
          <w:trHeight w:val="310"/>
        </w:trPr>
        <w:tc>
          <w:tcPr>
            <w:tcW w:w="155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44"/>
              <w:jc w:val="center"/>
            </w:pPr>
            <w:r>
              <w:rPr>
                <w:rFonts w:ascii="Times New Roman" w:eastAsia="Times New Roman" w:hAnsi="Times New Roman" w:cs="Times New Roman"/>
                <w:i/>
                <w:sz w:val="20"/>
              </w:rPr>
              <w:t xml:space="preserve">4 </w:t>
            </w:r>
          </w:p>
        </w:tc>
        <w:tc>
          <w:tcPr>
            <w:tcW w:w="340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44"/>
              <w:jc w:val="center"/>
            </w:pPr>
            <w:r>
              <w:rPr>
                <w:rFonts w:ascii="Times New Roman" w:eastAsia="Times New Roman" w:hAnsi="Times New Roman" w:cs="Times New Roman"/>
                <w:i/>
                <w:sz w:val="20"/>
              </w:rPr>
              <w:t xml:space="preserve">365923.7850 </w:t>
            </w:r>
          </w:p>
        </w:tc>
        <w:tc>
          <w:tcPr>
            <w:tcW w:w="4111"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45"/>
              <w:jc w:val="center"/>
            </w:pPr>
            <w:r>
              <w:rPr>
                <w:rFonts w:ascii="Times New Roman" w:eastAsia="Times New Roman" w:hAnsi="Times New Roman" w:cs="Times New Roman"/>
                <w:i/>
                <w:sz w:val="20"/>
              </w:rPr>
              <w:t xml:space="preserve">3135664.4580 </w:t>
            </w:r>
          </w:p>
        </w:tc>
      </w:tr>
      <w:tr w:rsidR="002C2315">
        <w:trPr>
          <w:trHeight w:val="310"/>
        </w:trPr>
        <w:tc>
          <w:tcPr>
            <w:tcW w:w="155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44"/>
              <w:jc w:val="center"/>
            </w:pPr>
            <w:r>
              <w:rPr>
                <w:rFonts w:ascii="Times New Roman" w:eastAsia="Times New Roman" w:hAnsi="Times New Roman" w:cs="Times New Roman"/>
                <w:i/>
                <w:sz w:val="20"/>
              </w:rPr>
              <w:t xml:space="preserve">5 </w:t>
            </w:r>
          </w:p>
        </w:tc>
        <w:tc>
          <w:tcPr>
            <w:tcW w:w="340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44"/>
              <w:jc w:val="center"/>
            </w:pPr>
            <w:r>
              <w:rPr>
                <w:rFonts w:ascii="Times New Roman" w:eastAsia="Times New Roman" w:hAnsi="Times New Roman" w:cs="Times New Roman"/>
                <w:i/>
                <w:sz w:val="20"/>
              </w:rPr>
              <w:t xml:space="preserve">365923.8460 </w:t>
            </w:r>
          </w:p>
        </w:tc>
        <w:tc>
          <w:tcPr>
            <w:tcW w:w="4111"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45"/>
              <w:jc w:val="center"/>
            </w:pPr>
            <w:r>
              <w:rPr>
                <w:rFonts w:ascii="Times New Roman" w:eastAsia="Times New Roman" w:hAnsi="Times New Roman" w:cs="Times New Roman"/>
                <w:i/>
                <w:sz w:val="20"/>
              </w:rPr>
              <w:t xml:space="preserve">3135664.3260 </w:t>
            </w:r>
          </w:p>
        </w:tc>
      </w:tr>
      <w:tr w:rsidR="002C2315">
        <w:trPr>
          <w:trHeight w:val="310"/>
        </w:trPr>
        <w:tc>
          <w:tcPr>
            <w:tcW w:w="155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44"/>
              <w:jc w:val="center"/>
            </w:pPr>
            <w:r>
              <w:rPr>
                <w:rFonts w:ascii="Times New Roman" w:eastAsia="Times New Roman" w:hAnsi="Times New Roman" w:cs="Times New Roman"/>
                <w:i/>
                <w:sz w:val="20"/>
              </w:rPr>
              <w:t xml:space="preserve">6 </w:t>
            </w:r>
          </w:p>
        </w:tc>
        <w:tc>
          <w:tcPr>
            <w:tcW w:w="340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44"/>
              <w:jc w:val="center"/>
            </w:pPr>
            <w:r>
              <w:rPr>
                <w:rFonts w:ascii="Times New Roman" w:eastAsia="Times New Roman" w:hAnsi="Times New Roman" w:cs="Times New Roman"/>
                <w:i/>
                <w:sz w:val="20"/>
              </w:rPr>
              <w:t xml:space="preserve">365923.9680 </w:t>
            </w:r>
          </w:p>
        </w:tc>
        <w:tc>
          <w:tcPr>
            <w:tcW w:w="4111"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45"/>
              <w:jc w:val="center"/>
            </w:pPr>
            <w:r>
              <w:rPr>
                <w:rFonts w:ascii="Times New Roman" w:eastAsia="Times New Roman" w:hAnsi="Times New Roman" w:cs="Times New Roman"/>
                <w:i/>
                <w:sz w:val="20"/>
              </w:rPr>
              <w:t xml:space="preserve">3135663.7080 </w:t>
            </w:r>
          </w:p>
        </w:tc>
      </w:tr>
      <w:tr w:rsidR="002C2315">
        <w:trPr>
          <w:trHeight w:val="310"/>
        </w:trPr>
        <w:tc>
          <w:tcPr>
            <w:tcW w:w="155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44"/>
              <w:jc w:val="center"/>
            </w:pPr>
            <w:r>
              <w:rPr>
                <w:rFonts w:ascii="Times New Roman" w:eastAsia="Times New Roman" w:hAnsi="Times New Roman" w:cs="Times New Roman"/>
                <w:i/>
                <w:sz w:val="20"/>
              </w:rPr>
              <w:t xml:space="preserve">7 </w:t>
            </w:r>
          </w:p>
        </w:tc>
        <w:tc>
          <w:tcPr>
            <w:tcW w:w="340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44"/>
              <w:jc w:val="center"/>
            </w:pPr>
            <w:r>
              <w:rPr>
                <w:rFonts w:ascii="Times New Roman" w:eastAsia="Times New Roman" w:hAnsi="Times New Roman" w:cs="Times New Roman"/>
                <w:i/>
                <w:sz w:val="20"/>
              </w:rPr>
              <w:t xml:space="preserve">365926.8450 </w:t>
            </w:r>
          </w:p>
        </w:tc>
        <w:tc>
          <w:tcPr>
            <w:tcW w:w="4111"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45"/>
              <w:jc w:val="center"/>
            </w:pPr>
            <w:r>
              <w:rPr>
                <w:rFonts w:ascii="Times New Roman" w:eastAsia="Times New Roman" w:hAnsi="Times New Roman" w:cs="Times New Roman"/>
                <w:i/>
                <w:sz w:val="20"/>
              </w:rPr>
              <w:t xml:space="preserve">3135664.4350 </w:t>
            </w:r>
          </w:p>
        </w:tc>
      </w:tr>
      <w:tr w:rsidR="002C2315">
        <w:trPr>
          <w:trHeight w:val="312"/>
        </w:trPr>
        <w:tc>
          <w:tcPr>
            <w:tcW w:w="155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44"/>
              <w:jc w:val="center"/>
            </w:pPr>
            <w:r>
              <w:rPr>
                <w:rFonts w:ascii="Times New Roman" w:eastAsia="Times New Roman" w:hAnsi="Times New Roman" w:cs="Times New Roman"/>
                <w:i/>
                <w:sz w:val="20"/>
              </w:rPr>
              <w:t xml:space="preserve">8 </w:t>
            </w:r>
          </w:p>
        </w:tc>
        <w:tc>
          <w:tcPr>
            <w:tcW w:w="340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47"/>
              <w:jc w:val="center"/>
            </w:pPr>
            <w:r>
              <w:rPr>
                <w:rFonts w:ascii="Times New Roman" w:eastAsia="Times New Roman" w:hAnsi="Times New Roman" w:cs="Times New Roman"/>
                <w:i/>
                <w:sz w:val="20"/>
              </w:rPr>
              <w:t xml:space="preserve">365927.1120 </w:t>
            </w:r>
          </w:p>
        </w:tc>
        <w:tc>
          <w:tcPr>
            <w:tcW w:w="4111"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45"/>
              <w:jc w:val="center"/>
            </w:pPr>
            <w:r>
              <w:rPr>
                <w:rFonts w:ascii="Times New Roman" w:eastAsia="Times New Roman" w:hAnsi="Times New Roman" w:cs="Times New Roman"/>
                <w:i/>
                <w:sz w:val="20"/>
              </w:rPr>
              <w:t xml:space="preserve">3135663.8390 </w:t>
            </w:r>
          </w:p>
        </w:tc>
      </w:tr>
      <w:tr w:rsidR="002C2315">
        <w:trPr>
          <w:trHeight w:val="310"/>
        </w:trPr>
        <w:tc>
          <w:tcPr>
            <w:tcW w:w="155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44"/>
              <w:jc w:val="center"/>
            </w:pPr>
            <w:r>
              <w:rPr>
                <w:rFonts w:ascii="Times New Roman" w:eastAsia="Times New Roman" w:hAnsi="Times New Roman" w:cs="Times New Roman"/>
                <w:i/>
                <w:sz w:val="20"/>
              </w:rPr>
              <w:t xml:space="preserve">9 </w:t>
            </w:r>
          </w:p>
        </w:tc>
        <w:tc>
          <w:tcPr>
            <w:tcW w:w="340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44"/>
              <w:jc w:val="center"/>
            </w:pPr>
            <w:r>
              <w:rPr>
                <w:rFonts w:ascii="Times New Roman" w:eastAsia="Times New Roman" w:hAnsi="Times New Roman" w:cs="Times New Roman"/>
                <w:i/>
                <w:sz w:val="20"/>
              </w:rPr>
              <w:t xml:space="preserve">365928.4380 </w:t>
            </w:r>
          </w:p>
        </w:tc>
        <w:tc>
          <w:tcPr>
            <w:tcW w:w="4111"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45"/>
              <w:jc w:val="center"/>
            </w:pPr>
            <w:r>
              <w:rPr>
                <w:rFonts w:ascii="Times New Roman" w:eastAsia="Times New Roman" w:hAnsi="Times New Roman" w:cs="Times New Roman"/>
                <w:i/>
                <w:sz w:val="20"/>
              </w:rPr>
              <w:t xml:space="preserve">3135664.0320 </w:t>
            </w:r>
          </w:p>
        </w:tc>
      </w:tr>
      <w:tr w:rsidR="002C2315">
        <w:trPr>
          <w:trHeight w:val="310"/>
        </w:trPr>
        <w:tc>
          <w:tcPr>
            <w:tcW w:w="155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44"/>
              <w:jc w:val="center"/>
            </w:pPr>
            <w:r>
              <w:rPr>
                <w:rFonts w:ascii="Times New Roman" w:eastAsia="Times New Roman" w:hAnsi="Times New Roman" w:cs="Times New Roman"/>
                <w:i/>
                <w:sz w:val="20"/>
              </w:rPr>
              <w:t xml:space="preserve">10 </w:t>
            </w:r>
          </w:p>
        </w:tc>
        <w:tc>
          <w:tcPr>
            <w:tcW w:w="340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44"/>
              <w:jc w:val="center"/>
            </w:pPr>
            <w:r>
              <w:rPr>
                <w:rFonts w:ascii="Times New Roman" w:eastAsia="Times New Roman" w:hAnsi="Times New Roman" w:cs="Times New Roman"/>
                <w:i/>
                <w:sz w:val="20"/>
              </w:rPr>
              <w:t xml:space="preserve">365931.9210 </w:t>
            </w:r>
          </w:p>
        </w:tc>
        <w:tc>
          <w:tcPr>
            <w:tcW w:w="4111"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45"/>
              <w:jc w:val="center"/>
            </w:pPr>
            <w:r>
              <w:rPr>
                <w:rFonts w:ascii="Times New Roman" w:eastAsia="Times New Roman" w:hAnsi="Times New Roman" w:cs="Times New Roman"/>
                <w:i/>
                <w:sz w:val="20"/>
              </w:rPr>
              <w:t xml:space="preserve">3135664.0190 </w:t>
            </w:r>
          </w:p>
        </w:tc>
      </w:tr>
      <w:tr w:rsidR="002C2315">
        <w:trPr>
          <w:trHeight w:val="310"/>
        </w:trPr>
        <w:tc>
          <w:tcPr>
            <w:tcW w:w="155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44"/>
              <w:jc w:val="center"/>
            </w:pPr>
            <w:r>
              <w:rPr>
                <w:rFonts w:ascii="Times New Roman" w:eastAsia="Times New Roman" w:hAnsi="Times New Roman" w:cs="Times New Roman"/>
                <w:i/>
                <w:sz w:val="20"/>
              </w:rPr>
              <w:t xml:space="preserve">11 </w:t>
            </w:r>
          </w:p>
        </w:tc>
        <w:tc>
          <w:tcPr>
            <w:tcW w:w="340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44"/>
              <w:jc w:val="center"/>
            </w:pPr>
            <w:r>
              <w:rPr>
                <w:rFonts w:ascii="Times New Roman" w:eastAsia="Times New Roman" w:hAnsi="Times New Roman" w:cs="Times New Roman"/>
                <w:i/>
                <w:sz w:val="20"/>
              </w:rPr>
              <w:t xml:space="preserve">365935.7990 </w:t>
            </w:r>
          </w:p>
        </w:tc>
        <w:tc>
          <w:tcPr>
            <w:tcW w:w="4111"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45"/>
              <w:jc w:val="center"/>
            </w:pPr>
            <w:r>
              <w:rPr>
                <w:rFonts w:ascii="Times New Roman" w:eastAsia="Times New Roman" w:hAnsi="Times New Roman" w:cs="Times New Roman"/>
                <w:i/>
                <w:sz w:val="20"/>
              </w:rPr>
              <w:t xml:space="preserve">3135664.5190 </w:t>
            </w:r>
          </w:p>
        </w:tc>
      </w:tr>
      <w:tr w:rsidR="002C2315">
        <w:trPr>
          <w:trHeight w:val="310"/>
        </w:trPr>
        <w:tc>
          <w:tcPr>
            <w:tcW w:w="155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44"/>
              <w:jc w:val="center"/>
            </w:pPr>
            <w:r>
              <w:rPr>
                <w:rFonts w:ascii="Times New Roman" w:eastAsia="Times New Roman" w:hAnsi="Times New Roman" w:cs="Times New Roman"/>
                <w:i/>
                <w:sz w:val="20"/>
              </w:rPr>
              <w:t xml:space="preserve">12 </w:t>
            </w:r>
          </w:p>
        </w:tc>
        <w:tc>
          <w:tcPr>
            <w:tcW w:w="340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44"/>
              <w:jc w:val="center"/>
            </w:pPr>
            <w:r>
              <w:rPr>
                <w:rFonts w:ascii="Times New Roman" w:eastAsia="Times New Roman" w:hAnsi="Times New Roman" w:cs="Times New Roman"/>
                <w:i/>
                <w:sz w:val="20"/>
              </w:rPr>
              <w:t xml:space="preserve">365935.8887 </w:t>
            </w:r>
          </w:p>
        </w:tc>
        <w:tc>
          <w:tcPr>
            <w:tcW w:w="4111"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45"/>
              <w:jc w:val="center"/>
            </w:pPr>
            <w:r>
              <w:rPr>
                <w:rFonts w:ascii="Times New Roman" w:eastAsia="Times New Roman" w:hAnsi="Times New Roman" w:cs="Times New Roman"/>
                <w:i/>
                <w:sz w:val="20"/>
              </w:rPr>
              <w:t xml:space="preserve">3135664.0042 </w:t>
            </w:r>
          </w:p>
        </w:tc>
      </w:tr>
      <w:tr w:rsidR="002C2315">
        <w:trPr>
          <w:trHeight w:val="310"/>
        </w:trPr>
        <w:tc>
          <w:tcPr>
            <w:tcW w:w="155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44"/>
              <w:jc w:val="center"/>
            </w:pPr>
            <w:r>
              <w:rPr>
                <w:rFonts w:ascii="Times New Roman" w:eastAsia="Times New Roman" w:hAnsi="Times New Roman" w:cs="Times New Roman"/>
                <w:i/>
                <w:sz w:val="20"/>
              </w:rPr>
              <w:t xml:space="preserve">13 </w:t>
            </w:r>
          </w:p>
        </w:tc>
        <w:tc>
          <w:tcPr>
            <w:tcW w:w="340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44"/>
              <w:jc w:val="center"/>
            </w:pPr>
            <w:r>
              <w:rPr>
                <w:rFonts w:ascii="Times New Roman" w:eastAsia="Times New Roman" w:hAnsi="Times New Roman" w:cs="Times New Roman"/>
                <w:i/>
                <w:sz w:val="20"/>
              </w:rPr>
              <w:t xml:space="preserve">365935.9500 </w:t>
            </w:r>
          </w:p>
        </w:tc>
        <w:tc>
          <w:tcPr>
            <w:tcW w:w="4111"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45"/>
              <w:jc w:val="center"/>
            </w:pPr>
            <w:r>
              <w:rPr>
                <w:rFonts w:ascii="Times New Roman" w:eastAsia="Times New Roman" w:hAnsi="Times New Roman" w:cs="Times New Roman"/>
                <w:i/>
                <w:sz w:val="20"/>
              </w:rPr>
              <w:t xml:space="preserve">3135664.0040 </w:t>
            </w:r>
          </w:p>
        </w:tc>
      </w:tr>
      <w:tr w:rsidR="002C2315">
        <w:trPr>
          <w:trHeight w:val="312"/>
        </w:trPr>
        <w:tc>
          <w:tcPr>
            <w:tcW w:w="155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44"/>
              <w:jc w:val="center"/>
            </w:pPr>
            <w:r>
              <w:rPr>
                <w:rFonts w:ascii="Times New Roman" w:eastAsia="Times New Roman" w:hAnsi="Times New Roman" w:cs="Times New Roman"/>
                <w:i/>
                <w:sz w:val="20"/>
              </w:rPr>
              <w:t xml:space="preserve">14 </w:t>
            </w:r>
          </w:p>
        </w:tc>
        <w:tc>
          <w:tcPr>
            <w:tcW w:w="340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44"/>
              <w:jc w:val="center"/>
            </w:pPr>
            <w:r>
              <w:rPr>
                <w:rFonts w:ascii="Times New Roman" w:eastAsia="Times New Roman" w:hAnsi="Times New Roman" w:cs="Times New Roman"/>
                <w:i/>
                <w:sz w:val="20"/>
              </w:rPr>
              <w:t xml:space="preserve">365939.4216 </w:t>
            </w:r>
          </w:p>
        </w:tc>
        <w:tc>
          <w:tcPr>
            <w:tcW w:w="4111"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45"/>
              <w:jc w:val="center"/>
            </w:pPr>
            <w:r>
              <w:rPr>
                <w:rFonts w:ascii="Times New Roman" w:eastAsia="Times New Roman" w:hAnsi="Times New Roman" w:cs="Times New Roman"/>
                <w:i/>
                <w:sz w:val="20"/>
              </w:rPr>
              <w:t xml:space="preserve">3135664.4546 </w:t>
            </w:r>
          </w:p>
        </w:tc>
      </w:tr>
      <w:tr w:rsidR="002C2315">
        <w:trPr>
          <w:trHeight w:val="310"/>
        </w:trPr>
        <w:tc>
          <w:tcPr>
            <w:tcW w:w="155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44"/>
              <w:jc w:val="center"/>
            </w:pPr>
            <w:r>
              <w:rPr>
                <w:rFonts w:ascii="Times New Roman" w:eastAsia="Times New Roman" w:hAnsi="Times New Roman" w:cs="Times New Roman"/>
                <w:i/>
                <w:sz w:val="20"/>
              </w:rPr>
              <w:t xml:space="preserve">15 </w:t>
            </w:r>
          </w:p>
        </w:tc>
        <w:tc>
          <w:tcPr>
            <w:tcW w:w="340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44"/>
              <w:jc w:val="center"/>
            </w:pPr>
            <w:r>
              <w:rPr>
                <w:rFonts w:ascii="Times New Roman" w:eastAsia="Times New Roman" w:hAnsi="Times New Roman" w:cs="Times New Roman"/>
                <w:i/>
                <w:sz w:val="20"/>
              </w:rPr>
              <w:t xml:space="preserve">365939.3490 </w:t>
            </w:r>
          </w:p>
        </w:tc>
        <w:tc>
          <w:tcPr>
            <w:tcW w:w="4111"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45"/>
              <w:jc w:val="center"/>
            </w:pPr>
            <w:r>
              <w:rPr>
                <w:rFonts w:ascii="Times New Roman" w:eastAsia="Times New Roman" w:hAnsi="Times New Roman" w:cs="Times New Roman"/>
                <w:i/>
                <w:sz w:val="20"/>
              </w:rPr>
              <w:t xml:space="preserve">3135664.9230 </w:t>
            </w:r>
          </w:p>
        </w:tc>
      </w:tr>
      <w:tr w:rsidR="002C2315">
        <w:trPr>
          <w:trHeight w:val="310"/>
        </w:trPr>
        <w:tc>
          <w:tcPr>
            <w:tcW w:w="155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44"/>
              <w:jc w:val="center"/>
            </w:pPr>
            <w:r>
              <w:rPr>
                <w:rFonts w:ascii="Times New Roman" w:eastAsia="Times New Roman" w:hAnsi="Times New Roman" w:cs="Times New Roman"/>
                <w:i/>
                <w:sz w:val="20"/>
              </w:rPr>
              <w:t xml:space="preserve">16 </w:t>
            </w:r>
          </w:p>
        </w:tc>
        <w:tc>
          <w:tcPr>
            <w:tcW w:w="340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44"/>
              <w:jc w:val="center"/>
            </w:pPr>
            <w:r>
              <w:rPr>
                <w:rFonts w:ascii="Times New Roman" w:eastAsia="Times New Roman" w:hAnsi="Times New Roman" w:cs="Times New Roman"/>
                <w:i/>
                <w:sz w:val="20"/>
              </w:rPr>
              <w:t xml:space="preserve">365940.3820 </w:t>
            </w:r>
          </w:p>
        </w:tc>
        <w:tc>
          <w:tcPr>
            <w:tcW w:w="4111"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45"/>
              <w:jc w:val="center"/>
            </w:pPr>
            <w:r>
              <w:rPr>
                <w:rFonts w:ascii="Times New Roman" w:eastAsia="Times New Roman" w:hAnsi="Times New Roman" w:cs="Times New Roman"/>
                <w:i/>
                <w:sz w:val="20"/>
              </w:rPr>
              <w:t xml:space="preserve">3135665.0830 </w:t>
            </w:r>
          </w:p>
        </w:tc>
      </w:tr>
      <w:tr w:rsidR="002C2315">
        <w:trPr>
          <w:trHeight w:val="310"/>
        </w:trPr>
        <w:tc>
          <w:tcPr>
            <w:tcW w:w="155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44"/>
              <w:jc w:val="center"/>
            </w:pPr>
            <w:r>
              <w:rPr>
                <w:rFonts w:ascii="Times New Roman" w:eastAsia="Times New Roman" w:hAnsi="Times New Roman" w:cs="Times New Roman"/>
                <w:i/>
                <w:sz w:val="20"/>
              </w:rPr>
              <w:t xml:space="preserve">17 </w:t>
            </w:r>
          </w:p>
        </w:tc>
        <w:tc>
          <w:tcPr>
            <w:tcW w:w="340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44"/>
              <w:jc w:val="center"/>
            </w:pPr>
            <w:r>
              <w:rPr>
                <w:rFonts w:ascii="Times New Roman" w:eastAsia="Times New Roman" w:hAnsi="Times New Roman" w:cs="Times New Roman"/>
                <w:i/>
                <w:sz w:val="20"/>
              </w:rPr>
              <w:t xml:space="preserve">365940.4585 </w:t>
            </w:r>
          </w:p>
        </w:tc>
        <w:tc>
          <w:tcPr>
            <w:tcW w:w="4111"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45"/>
              <w:jc w:val="center"/>
            </w:pPr>
            <w:r>
              <w:rPr>
                <w:rFonts w:ascii="Times New Roman" w:eastAsia="Times New Roman" w:hAnsi="Times New Roman" w:cs="Times New Roman"/>
                <w:i/>
                <w:sz w:val="20"/>
              </w:rPr>
              <w:t xml:space="preserve">3135664.5891 </w:t>
            </w:r>
          </w:p>
        </w:tc>
      </w:tr>
      <w:tr w:rsidR="002C2315">
        <w:trPr>
          <w:trHeight w:val="310"/>
        </w:trPr>
        <w:tc>
          <w:tcPr>
            <w:tcW w:w="155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44"/>
              <w:jc w:val="center"/>
            </w:pPr>
            <w:r>
              <w:rPr>
                <w:rFonts w:ascii="Times New Roman" w:eastAsia="Times New Roman" w:hAnsi="Times New Roman" w:cs="Times New Roman"/>
                <w:i/>
                <w:sz w:val="20"/>
              </w:rPr>
              <w:t xml:space="preserve">18 </w:t>
            </w:r>
          </w:p>
        </w:tc>
        <w:tc>
          <w:tcPr>
            <w:tcW w:w="340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44"/>
              <w:jc w:val="center"/>
            </w:pPr>
            <w:r>
              <w:rPr>
                <w:rFonts w:ascii="Times New Roman" w:eastAsia="Times New Roman" w:hAnsi="Times New Roman" w:cs="Times New Roman"/>
                <w:i/>
                <w:sz w:val="20"/>
              </w:rPr>
              <w:t xml:space="preserve">365944.7030 </w:t>
            </w:r>
          </w:p>
        </w:tc>
        <w:tc>
          <w:tcPr>
            <w:tcW w:w="4111"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45"/>
              <w:jc w:val="center"/>
            </w:pPr>
            <w:r>
              <w:rPr>
                <w:rFonts w:ascii="Times New Roman" w:eastAsia="Times New Roman" w:hAnsi="Times New Roman" w:cs="Times New Roman"/>
                <w:i/>
                <w:sz w:val="20"/>
              </w:rPr>
              <w:t xml:space="preserve">3135665.1400 </w:t>
            </w:r>
          </w:p>
        </w:tc>
      </w:tr>
      <w:tr w:rsidR="002C2315">
        <w:trPr>
          <w:trHeight w:val="310"/>
        </w:trPr>
        <w:tc>
          <w:tcPr>
            <w:tcW w:w="155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44"/>
              <w:jc w:val="center"/>
            </w:pPr>
            <w:r>
              <w:rPr>
                <w:rFonts w:ascii="Times New Roman" w:eastAsia="Times New Roman" w:hAnsi="Times New Roman" w:cs="Times New Roman"/>
                <w:i/>
                <w:sz w:val="20"/>
              </w:rPr>
              <w:t xml:space="preserve">19 </w:t>
            </w:r>
          </w:p>
        </w:tc>
        <w:tc>
          <w:tcPr>
            <w:tcW w:w="340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44"/>
              <w:jc w:val="center"/>
            </w:pPr>
            <w:r>
              <w:rPr>
                <w:rFonts w:ascii="Times New Roman" w:eastAsia="Times New Roman" w:hAnsi="Times New Roman" w:cs="Times New Roman"/>
                <w:i/>
                <w:sz w:val="20"/>
              </w:rPr>
              <w:t xml:space="preserve">365944.8330 </w:t>
            </w:r>
          </w:p>
        </w:tc>
        <w:tc>
          <w:tcPr>
            <w:tcW w:w="4111"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45"/>
              <w:jc w:val="center"/>
            </w:pPr>
            <w:r>
              <w:rPr>
                <w:rFonts w:ascii="Times New Roman" w:eastAsia="Times New Roman" w:hAnsi="Times New Roman" w:cs="Times New Roman"/>
                <w:i/>
                <w:sz w:val="20"/>
              </w:rPr>
              <w:t xml:space="preserve">3135664.7530 </w:t>
            </w:r>
          </w:p>
        </w:tc>
      </w:tr>
      <w:tr w:rsidR="002C2315">
        <w:trPr>
          <w:trHeight w:val="312"/>
        </w:trPr>
        <w:tc>
          <w:tcPr>
            <w:tcW w:w="155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44"/>
              <w:jc w:val="center"/>
            </w:pPr>
            <w:r>
              <w:rPr>
                <w:rFonts w:ascii="Times New Roman" w:eastAsia="Times New Roman" w:hAnsi="Times New Roman" w:cs="Times New Roman"/>
                <w:i/>
                <w:sz w:val="20"/>
              </w:rPr>
              <w:t xml:space="preserve">20 </w:t>
            </w:r>
          </w:p>
        </w:tc>
        <w:tc>
          <w:tcPr>
            <w:tcW w:w="340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44"/>
              <w:jc w:val="center"/>
            </w:pPr>
            <w:r>
              <w:rPr>
                <w:rFonts w:ascii="Times New Roman" w:eastAsia="Times New Roman" w:hAnsi="Times New Roman" w:cs="Times New Roman"/>
                <w:i/>
                <w:sz w:val="20"/>
              </w:rPr>
              <w:t xml:space="preserve">365952.8180 </w:t>
            </w:r>
          </w:p>
        </w:tc>
        <w:tc>
          <w:tcPr>
            <w:tcW w:w="4111"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45"/>
              <w:jc w:val="center"/>
            </w:pPr>
            <w:r>
              <w:rPr>
                <w:rFonts w:ascii="Times New Roman" w:eastAsia="Times New Roman" w:hAnsi="Times New Roman" w:cs="Times New Roman"/>
                <w:i/>
                <w:sz w:val="20"/>
              </w:rPr>
              <w:t xml:space="preserve">3135664.7180 </w:t>
            </w:r>
          </w:p>
        </w:tc>
      </w:tr>
      <w:tr w:rsidR="002C2315">
        <w:trPr>
          <w:trHeight w:val="310"/>
        </w:trPr>
        <w:tc>
          <w:tcPr>
            <w:tcW w:w="155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44"/>
              <w:jc w:val="center"/>
            </w:pPr>
            <w:r>
              <w:rPr>
                <w:rFonts w:ascii="Times New Roman" w:eastAsia="Times New Roman" w:hAnsi="Times New Roman" w:cs="Times New Roman"/>
                <w:i/>
                <w:sz w:val="20"/>
              </w:rPr>
              <w:t xml:space="preserve">21 </w:t>
            </w:r>
          </w:p>
        </w:tc>
        <w:tc>
          <w:tcPr>
            <w:tcW w:w="340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44"/>
              <w:jc w:val="center"/>
            </w:pPr>
            <w:r>
              <w:rPr>
                <w:rFonts w:ascii="Times New Roman" w:eastAsia="Times New Roman" w:hAnsi="Times New Roman" w:cs="Times New Roman"/>
                <w:i/>
                <w:sz w:val="20"/>
              </w:rPr>
              <w:t xml:space="preserve">365952.9320 </w:t>
            </w:r>
          </w:p>
        </w:tc>
        <w:tc>
          <w:tcPr>
            <w:tcW w:w="4111"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45"/>
              <w:jc w:val="center"/>
            </w:pPr>
            <w:r>
              <w:rPr>
                <w:rFonts w:ascii="Times New Roman" w:eastAsia="Times New Roman" w:hAnsi="Times New Roman" w:cs="Times New Roman"/>
                <w:i/>
                <w:sz w:val="20"/>
              </w:rPr>
              <w:t xml:space="preserve">3135664.2820 </w:t>
            </w:r>
          </w:p>
        </w:tc>
      </w:tr>
      <w:tr w:rsidR="002C2315">
        <w:trPr>
          <w:trHeight w:val="310"/>
        </w:trPr>
        <w:tc>
          <w:tcPr>
            <w:tcW w:w="155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44"/>
              <w:jc w:val="center"/>
            </w:pPr>
            <w:r>
              <w:rPr>
                <w:rFonts w:ascii="Times New Roman" w:eastAsia="Times New Roman" w:hAnsi="Times New Roman" w:cs="Times New Roman"/>
                <w:i/>
                <w:sz w:val="20"/>
              </w:rPr>
              <w:t xml:space="preserve">22 </w:t>
            </w:r>
          </w:p>
        </w:tc>
        <w:tc>
          <w:tcPr>
            <w:tcW w:w="340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44"/>
              <w:jc w:val="center"/>
            </w:pPr>
            <w:r>
              <w:rPr>
                <w:rFonts w:ascii="Times New Roman" w:eastAsia="Times New Roman" w:hAnsi="Times New Roman" w:cs="Times New Roman"/>
                <w:i/>
                <w:sz w:val="20"/>
              </w:rPr>
              <w:t xml:space="preserve">365959.7160 </w:t>
            </w:r>
          </w:p>
        </w:tc>
        <w:tc>
          <w:tcPr>
            <w:tcW w:w="4111"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45"/>
              <w:jc w:val="center"/>
            </w:pPr>
            <w:r>
              <w:rPr>
                <w:rFonts w:ascii="Times New Roman" w:eastAsia="Times New Roman" w:hAnsi="Times New Roman" w:cs="Times New Roman"/>
                <w:i/>
                <w:sz w:val="20"/>
              </w:rPr>
              <w:t xml:space="preserve">3135664.0800 </w:t>
            </w:r>
          </w:p>
        </w:tc>
      </w:tr>
      <w:tr w:rsidR="002C2315">
        <w:trPr>
          <w:trHeight w:val="310"/>
        </w:trPr>
        <w:tc>
          <w:tcPr>
            <w:tcW w:w="155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44"/>
              <w:jc w:val="center"/>
            </w:pPr>
            <w:r>
              <w:rPr>
                <w:rFonts w:ascii="Times New Roman" w:eastAsia="Times New Roman" w:hAnsi="Times New Roman" w:cs="Times New Roman"/>
                <w:i/>
                <w:sz w:val="20"/>
              </w:rPr>
              <w:t xml:space="preserve">23 </w:t>
            </w:r>
          </w:p>
        </w:tc>
        <w:tc>
          <w:tcPr>
            <w:tcW w:w="340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44"/>
              <w:jc w:val="center"/>
            </w:pPr>
            <w:r>
              <w:rPr>
                <w:rFonts w:ascii="Times New Roman" w:eastAsia="Times New Roman" w:hAnsi="Times New Roman" w:cs="Times New Roman"/>
                <w:i/>
                <w:sz w:val="20"/>
              </w:rPr>
              <w:t xml:space="preserve">365960.3170 </w:t>
            </w:r>
          </w:p>
        </w:tc>
        <w:tc>
          <w:tcPr>
            <w:tcW w:w="4111"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45"/>
              <w:jc w:val="center"/>
            </w:pPr>
            <w:r>
              <w:rPr>
                <w:rFonts w:ascii="Times New Roman" w:eastAsia="Times New Roman" w:hAnsi="Times New Roman" w:cs="Times New Roman"/>
                <w:i/>
                <w:sz w:val="20"/>
              </w:rPr>
              <w:t xml:space="preserve">3135664.0730 </w:t>
            </w:r>
          </w:p>
        </w:tc>
      </w:tr>
      <w:tr w:rsidR="002C2315">
        <w:trPr>
          <w:trHeight w:val="310"/>
        </w:trPr>
        <w:tc>
          <w:tcPr>
            <w:tcW w:w="155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44"/>
              <w:jc w:val="center"/>
            </w:pPr>
            <w:r>
              <w:rPr>
                <w:rFonts w:ascii="Times New Roman" w:eastAsia="Times New Roman" w:hAnsi="Times New Roman" w:cs="Times New Roman"/>
                <w:i/>
                <w:sz w:val="20"/>
              </w:rPr>
              <w:t xml:space="preserve">24 </w:t>
            </w:r>
          </w:p>
        </w:tc>
        <w:tc>
          <w:tcPr>
            <w:tcW w:w="340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44"/>
              <w:jc w:val="center"/>
            </w:pPr>
            <w:r>
              <w:rPr>
                <w:rFonts w:ascii="Times New Roman" w:eastAsia="Times New Roman" w:hAnsi="Times New Roman" w:cs="Times New Roman"/>
                <w:i/>
                <w:sz w:val="20"/>
              </w:rPr>
              <w:t xml:space="preserve">365960.3780 </w:t>
            </w:r>
          </w:p>
        </w:tc>
        <w:tc>
          <w:tcPr>
            <w:tcW w:w="4111"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46"/>
              <w:jc w:val="center"/>
            </w:pPr>
            <w:r>
              <w:rPr>
                <w:rFonts w:ascii="Times New Roman" w:eastAsia="Times New Roman" w:hAnsi="Times New Roman" w:cs="Times New Roman"/>
                <w:i/>
                <w:sz w:val="20"/>
              </w:rPr>
              <w:t xml:space="preserve">3135654.7110 </w:t>
            </w:r>
          </w:p>
        </w:tc>
      </w:tr>
      <w:tr w:rsidR="002C2315">
        <w:trPr>
          <w:trHeight w:val="310"/>
        </w:trPr>
        <w:tc>
          <w:tcPr>
            <w:tcW w:w="155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44"/>
              <w:jc w:val="center"/>
            </w:pPr>
            <w:r>
              <w:rPr>
                <w:rFonts w:ascii="Times New Roman" w:eastAsia="Times New Roman" w:hAnsi="Times New Roman" w:cs="Times New Roman"/>
                <w:i/>
                <w:sz w:val="20"/>
              </w:rPr>
              <w:t xml:space="preserve">25 </w:t>
            </w:r>
          </w:p>
        </w:tc>
        <w:tc>
          <w:tcPr>
            <w:tcW w:w="340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44"/>
              <w:jc w:val="center"/>
            </w:pPr>
            <w:r>
              <w:rPr>
                <w:rFonts w:ascii="Times New Roman" w:eastAsia="Times New Roman" w:hAnsi="Times New Roman" w:cs="Times New Roman"/>
                <w:i/>
                <w:sz w:val="20"/>
              </w:rPr>
              <w:t xml:space="preserve">365960.5380 </w:t>
            </w:r>
          </w:p>
        </w:tc>
        <w:tc>
          <w:tcPr>
            <w:tcW w:w="4111"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46"/>
              <w:jc w:val="center"/>
            </w:pPr>
            <w:r>
              <w:rPr>
                <w:rFonts w:ascii="Times New Roman" w:eastAsia="Times New Roman" w:hAnsi="Times New Roman" w:cs="Times New Roman"/>
                <w:i/>
                <w:sz w:val="20"/>
              </w:rPr>
              <w:t xml:space="preserve">3135647.1160 </w:t>
            </w:r>
          </w:p>
        </w:tc>
      </w:tr>
      <w:tr w:rsidR="002C2315">
        <w:trPr>
          <w:trHeight w:val="312"/>
        </w:trPr>
        <w:tc>
          <w:tcPr>
            <w:tcW w:w="155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44"/>
              <w:jc w:val="center"/>
            </w:pPr>
            <w:r>
              <w:rPr>
                <w:rFonts w:ascii="Times New Roman" w:eastAsia="Times New Roman" w:hAnsi="Times New Roman" w:cs="Times New Roman"/>
                <w:i/>
                <w:sz w:val="20"/>
              </w:rPr>
              <w:t xml:space="preserve">26 </w:t>
            </w:r>
          </w:p>
        </w:tc>
        <w:tc>
          <w:tcPr>
            <w:tcW w:w="340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44"/>
              <w:jc w:val="center"/>
            </w:pPr>
            <w:r>
              <w:rPr>
                <w:rFonts w:ascii="Times New Roman" w:eastAsia="Times New Roman" w:hAnsi="Times New Roman" w:cs="Times New Roman"/>
                <w:i/>
                <w:sz w:val="20"/>
              </w:rPr>
              <w:t xml:space="preserve">365960.6000 </w:t>
            </w:r>
          </w:p>
        </w:tc>
        <w:tc>
          <w:tcPr>
            <w:tcW w:w="4111"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45"/>
              <w:jc w:val="center"/>
            </w:pPr>
            <w:r>
              <w:rPr>
                <w:rFonts w:ascii="Times New Roman" w:eastAsia="Times New Roman" w:hAnsi="Times New Roman" w:cs="Times New Roman"/>
                <w:i/>
                <w:sz w:val="20"/>
              </w:rPr>
              <w:t xml:space="preserve">3135643.4300 </w:t>
            </w:r>
          </w:p>
        </w:tc>
      </w:tr>
      <w:tr w:rsidR="002C2315">
        <w:trPr>
          <w:trHeight w:val="310"/>
        </w:trPr>
        <w:tc>
          <w:tcPr>
            <w:tcW w:w="155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44"/>
              <w:jc w:val="center"/>
            </w:pPr>
            <w:r>
              <w:rPr>
                <w:rFonts w:ascii="Times New Roman" w:eastAsia="Times New Roman" w:hAnsi="Times New Roman" w:cs="Times New Roman"/>
                <w:i/>
                <w:sz w:val="20"/>
              </w:rPr>
              <w:t xml:space="preserve">27 </w:t>
            </w:r>
          </w:p>
        </w:tc>
        <w:tc>
          <w:tcPr>
            <w:tcW w:w="340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44"/>
              <w:jc w:val="center"/>
            </w:pPr>
            <w:r>
              <w:rPr>
                <w:rFonts w:ascii="Times New Roman" w:eastAsia="Times New Roman" w:hAnsi="Times New Roman" w:cs="Times New Roman"/>
                <w:i/>
                <w:sz w:val="20"/>
              </w:rPr>
              <w:t xml:space="preserve">365960.6040 </w:t>
            </w:r>
          </w:p>
        </w:tc>
        <w:tc>
          <w:tcPr>
            <w:tcW w:w="4111"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45"/>
              <w:jc w:val="center"/>
            </w:pPr>
            <w:r>
              <w:rPr>
                <w:rFonts w:ascii="Times New Roman" w:eastAsia="Times New Roman" w:hAnsi="Times New Roman" w:cs="Times New Roman"/>
                <w:i/>
                <w:sz w:val="20"/>
              </w:rPr>
              <w:t xml:space="preserve">3135636.8910 </w:t>
            </w:r>
          </w:p>
        </w:tc>
      </w:tr>
      <w:tr w:rsidR="002C2315">
        <w:trPr>
          <w:trHeight w:val="310"/>
        </w:trPr>
        <w:tc>
          <w:tcPr>
            <w:tcW w:w="155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44"/>
              <w:jc w:val="center"/>
            </w:pPr>
            <w:r>
              <w:rPr>
                <w:rFonts w:ascii="Times New Roman" w:eastAsia="Times New Roman" w:hAnsi="Times New Roman" w:cs="Times New Roman"/>
                <w:i/>
                <w:sz w:val="20"/>
              </w:rPr>
              <w:t xml:space="preserve">28 </w:t>
            </w:r>
          </w:p>
        </w:tc>
        <w:tc>
          <w:tcPr>
            <w:tcW w:w="340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44"/>
              <w:jc w:val="center"/>
            </w:pPr>
            <w:r>
              <w:rPr>
                <w:rFonts w:ascii="Times New Roman" w:eastAsia="Times New Roman" w:hAnsi="Times New Roman" w:cs="Times New Roman"/>
                <w:i/>
                <w:sz w:val="20"/>
              </w:rPr>
              <w:t xml:space="preserve">365960.4920 </w:t>
            </w:r>
          </w:p>
        </w:tc>
        <w:tc>
          <w:tcPr>
            <w:tcW w:w="4111"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45"/>
              <w:jc w:val="center"/>
            </w:pPr>
            <w:r>
              <w:rPr>
                <w:rFonts w:ascii="Times New Roman" w:eastAsia="Times New Roman" w:hAnsi="Times New Roman" w:cs="Times New Roman"/>
                <w:i/>
                <w:sz w:val="20"/>
              </w:rPr>
              <w:t xml:space="preserve">3135629.0220 </w:t>
            </w:r>
          </w:p>
        </w:tc>
      </w:tr>
      <w:tr w:rsidR="002C2315">
        <w:trPr>
          <w:trHeight w:val="310"/>
        </w:trPr>
        <w:tc>
          <w:tcPr>
            <w:tcW w:w="155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44"/>
              <w:jc w:val="center"/>
            </w:pPr>
            <w:r>
              <w:rPr>
                <w:rFonts w:ascii="Times New Roman" w:eastAsia="Times New Roman" w:hAnsi="Times New Roman" w:cs="Times New Roman"/>
                <w:i/>
                <w:sz w:val="20"/>
              </w:rPr>
              <w:t xml:space="preserve">29 </w:t>
            </w:r>
          </w:p>
        </w:tc>
        <w:tc>
          <w:tcPr>
            <w:tcW w:w="340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44"/>
              <w:jc w:val="center"/>
            </w:pPr>
            <w:r>
              <w:rPr>
                <w:rFonts w:ascii="Times New Roman" w:eastAsia="Times New Roman" w:hAnsi="Times New Roman" w:cs="Times New Roman"/>
                <w:i/>
                <w:sz w:val="20"/>
              </w:rPr>
              <w:t xml:space="preserve">365960.5120 </w:t>
            </w:r>
          </w:p>
        </w:tc>
        <w:tc>
          <w:tcPr>
            <w:tcW w:w="4111"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45"/>
              <w:jc w:val="center"/>
            </w:pPr>
            <w:r>
              <w:rPr>
                <w:rFonts w:ascii="Times New Roman" w:eastAsia="Times New Roman" w:hAnsi="Times New Roman" w:cs="Times New Roman"/>
                <w:i/>
                <w:sz w:val="20"/>
              </w:rPr>
              <w:t xml:space="preserve">3135624.8485 </w:t>
            </w:r>
          </w:p>
        </w:tc>
      </w:tr>
      <w:tr w:rsidR="002C2315">
        <w:trPr>
          <w:trHeight w:val="310"/>
        </w:trPr>
        <w:tc>
          <w:tcPr>
            <w:tcW w:w="155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44"/>
              <w:jc w:val="center"/>
            </w:pPr>
            <w:r>
              <w:rPr>
                <w:rFonts w:ascii="Times New Roman" w:eastAsia="Times New Roman" w:hAnsi="Times New Roman" w:cs="Times New Roman"/>
                <w:i/>
                <w:sz w:val="20"/>
              </w:rPr>
              <w:t xml:space="preserve">30 </w:t>
            </w:r>
          </w:p>
        </w:tc>
        <w:tc>
          <w:tcPr>
            <w:tcW w:w="340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44"/>
              <w:jc w:val="center"/>
            </w:pPr>
            <w:r>
              <w:rPr>
                <w:rFonts w:ascii="Times New Roman" w:eastAsia="Times New Roman" w:hAnsi="Times New Roman" w:cs="Times New Roman"/>
                <w:i/>
                <w:sz w:val="20"/>
              </w:rPr>
              <w:t xml:space="preserve">365960.5320 </w:t>
            </w:r>
          </w:p>
        </w:tc>
        <w:tc>
          <w:tcPr>
            <w:tcW w:w="4111"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45"/>
              <w:jc w:val="center"/>
            </w:pPr>
            <w:r>
              <w:rPr>
                <w:rFonts w:ascii="Times New Roman" w:eastAsia="Times New Roman" w:hAnsi="Times New Roman" w:cs="Times New Roman"/>
                <w:i/>
                <w:sz w:val="20"/>
              </w:rPr>
              <w:t xml:space="preserve">3135620.6750 </w:t>
            </w:r>
          </w:p>
        </w:tc>
      </w:tr>
      <w:tr w:rsidR="002C2315">
        <w:trPr>
          <w:trHeight w:val="310"/>
        </w:trPr>
        <w:tc>
          <w:tcPr>
            <w:tcW w:w="155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44"/>
              <w:jc w:val="center"/>
            </w:pPr>
            <w:r>
              <w:rPr>
                <w:rFonts w:ascii="Times New Roman" w:eastAsia="Times New Roman" w:hAnsi="Times New Roman" w:cs="Times New Roman"/>
                <w:i/>
                <w:sz w:val="20"/>
              </w:rPr>
              <w:t xml:space="preserve">31 </w:t>
            </w:r>
          </w:p>
        </w:tc>
        <w:tc>
          <w:tcPr>
            <w:tcW w:w="340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44"/>
              <w:jc w:val="center"/>
            </w:pPr>
            <w:r>
              <w:rPr>
                <w:rFonts w:ascii="Times New Roman" w:eastAsia="Times New Roman" w:hAnsi="Times New Roman" w:cs="Times New Roman"/>
                <w:i/>
                <w:sz w:val="20"/>
              </w:rPr>
              <w:t xml:space="preserve">365959.8790 </w:t>
            </w:r>
          </w:p>
        </w:tc>
        <w:tc>
          <w:tcPr>
            <w:tcW w:w="4111"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45"/>
              <w:jc w:val="center"/>
            </w:pPr>
            <w:r>
              <w:rPr>
                <w:rFonts w:ascii="Times New Roman" w:eastAsia="Times New Roman" w:hAnsi="Times New Roman" w:cs="Times New Roman"/>
                <w:i/>
                <w:sz w:val="20"/>
              </w:rPr>
              <w:t xml:space="preserve">3135617.7650 </w:t>
            </w:r>
          </w:p>
        </w:tc>
      </w:tr>
      <w:tr w:rsidR="002C2315">
        <w:trPr>
          <w:trHeight w:val="312"/>
        </w:trPr>
        <w:tc>
          <w:tcPr>
            <w:tcW w:w="155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44"/>
              <w:jc w:val="center"/>
            </w:pPr>
            <w:r>
              <w:rPr>
                <w:rFonts w:ascii="Times New Roman" w:eastAsia="Times New Roman" w:hAnsi="Times New Roman" w:cs="Times New Roman"/>
                <w:i/>
                <w:sz w:val="20"/>
              </w:rPr>
              <w:t xml:space="preserve">32 </w:t>
            </w:r>
          </w:p>
        </w:tc>
        <w:tc>
          <w:tcPr>
            <w:tcW w:w="340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44"/>
              <w:jc w:val="center"/>
            </w:pPr>
            <w:r>
              <w:rPr>
                <w:rFonts w:ascii="Times New Roman" w:eastAsia="Times New Roman" w:hAnsi="Times New Roman" w:cs="Times New Roman"/>
                <w:i/>
                <w:sz w:val="20"/>
              </w:rPr>
              <w:t xml:space="preserve">365968.5361 </w:t>
            </w:r>
          </w:p>
        </w:tc>
        <w:tc>
          <w:tcPr>
            <w:tcW w:w="4111"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45"/>
              <w:jc w:val="center"/>
            </w:pPr>
            <w:r>
              <w:rPr>
                <w:rFonts w:ascii="Times New Roman" w:eastAsia="Times New Roman" w:hAnsi="Times New Roman" w:cs="Times New Roman"/>
                <w:i/>
                <w:sz w:val="20"/>
              </w:rPr>
              <w:t xml:space="preserve">3135624.1593 </w:t>
            </w:r>
          </w:p>
        </w:tc>
      </w:tr>
      <w:tr w:rsidR="002C2315">
        <w:trPr>
          <w:trHeight w:val="310"/>
        </w:trPr>
        <w:tc>
          <w:tcPr>
            <w:tcW w:w="155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44"/>
              <w:jc w:val="center"/>
            </w:pPr>
            <w:r>
              <w:rPr>
                <w:rFonts w:ascii="Times New Roman" w:eastAsia="Times New Roman" w:hAnsi="Times New Roman" w:cs="Times New Roman"/>
                <w:i/>
                <w:sz w:val="20"/>
              </w:rPr>
              <w:t xml:space="preserve">33 </w:t>
            </w:r>
          </w:p>
        </w:tc>
        <w:tc>
          <w:tcPr>
            <w:tcW w:w="340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44"/>
              <w:jc w:val="center"/>
            </w:pPr>
            <w:r>
              <w:rPr>
                <w:rFonts w:ascii="Times New Roman" w:eastAsia="Times New Roman" w:hAnsi="Times New Roman" w:cs="Times New Roman"/>
                <w:i/>
                <w:sz w:val="20"/>
              </w:rPr>
              <w:t xml:space="preserve">365966.1752 </w:t>
            </w:r>
          </w:p>
        </w:tc>
        <w:tc>
          <w:tcPr>
            <w:tcW w:w="4111"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45"/>
              <w:jc w:val="center"/>
            </w:pPr>
            <w:r>
              <w:rPr>
                <w:rFonts w:ascii="Times New Roman" w:eastAsia="Times New Roman" w:hAnsi="Times New Roman" w:cs="Times New Roman"/>
                <w:i/>
                <w:sz w:val="20"/>
              </w:rPr>
              <w:t xml:space="preserve">3135630.5503 </w:t>
            </w:r>
          </w:p>
        </w:tc>
      </w:tr>
      <w:tr w:rsidR="002C2315">
        <w:trPr>
          <w:trHeight w:val="310"/>
        </w:trPr>
        <w:tc>
          <w:tcPr>
            <w:tcW w:w="155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44"/>
              <w:jc w:val="center"/>
            </w:pPr>
            <w:r>
              <w:rPr>
                <w:rFonts w:ascii="Times New Roman" w:eastAsia="Times New Roman" w:hAnsi="Times New Roman" w:cs="Times New Roman"/>
                <w:i/>
                <w:sz w:val="20"/>
              </w:rPr>
              <w:t xml:space="preserve">34 </w:t>
            </w:r>
          </w:p>
        </w:tc>
        <w:tc>
          <w:tcPr>
            <w:tcW w:w="340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44"/>
              <w:jc w:val="center"/>
            </w:pPr>
            <w:r>
              <w:rPr>
                <w:rFonts w:ascii="Times New Roman" w:eastAsia="Times New Roman" w:hAnsi="Times New Roman" w:cs="Times New Roman"/>
                <w:i/>
                <w:sz w:val="20"/>
              </w:rPr>
              <w:t xml:space="preserve">365965.9321 </w:t>
            </w:r>
          </w:p>
        </w:tc>
        <w:tc>
          <w:tcPr>
            <w:tcW w:w="4111"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45"/>
              <w:jc w:val="center"/>
            </w:pPr>
            <w:r>
              <w:rPr>
                <w:rFonts w:ascii="Times New Roman" w:eastAsia="Times New Roman" w:hAnsi="Times New Roman" w:cs="Times New Roman"/>
                <w:i/>
                <w:sz w:val="20"/>
              </w:rPr>
              <w:t xml:space="preserve">3135631.7351 </w:t>
            </w:r>
          </w:p>
        </w:tc>
      </w:tr>
      <w:tr w:rsidR="002C2315">
        <w:trPr>
          <w:trHeight w:val="310"/>
        </w:trPr>
        <w:tc>
          <w:tcPr>
            <w:tcW w:w="155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44"/>
              <w:jc w:val="center"/>
            </w:pPr>
            <w:r>
              <w:rPr>
                <w:rFonts w:ascii="Times New Roman" w:eastAsia="Times New Roman" w:hAnsi="Times New Roman" w:cs="Times New Roman"/>
                <w:i/>
                <w:sz w:val="20"/>
              </w:rPr>
              <w:t xml:space="preserve">35 </w:t>
            </w:r>
          </w:p>
        </w:tc>
        <w:tc>
          <w:tcPr>
            <w:tcW w:w="340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44"/>
              <w:jc w:val="center"/>
            </w:pPr>
            <w:r>
              <w:rPr>
                <w:rFonts w:ascii="Times New Roman" w:eastAsia="Times New Roman" w:hAnsi="Times New Roman" w:cs="Times New Roman"/>
                <w:i/>
                <w:sz w:val="20"/>
              </w:rPr>
              <w:t xml:space="preserve">365965.9190 </w:t>
            </w:r>
          </w:p>
        </w:tc>
        <w:tc>
          <w:tcPr>
            <w:tcW w:w="4111"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45"/>
              <w:jc w:val="center"/>
            </w:pPr>
            <w:r>
              <w:rPr>
                <w:rFonts w:ascii="Times New Roman" w:eastAsia="Times New Roman" w:hAnsi="Times New Roman" w:cs="Times New Roman"/>
                <w:i/>
                <w:sz w:val="20"/>
              </w:rPr>
              <w:t xml:space="preserve">3135638.3296 </w:t>
            </w:r>
          </w:p>
        </w:tc>
      </w:tr>
      <w:tr w:rsidR="002C2315">
        <w:trPr>
          <w:trHeight w:val="310"/>
        </w:trPr>
        <w:tc>
          <w:tcPr>
            <w:tcW w:w="155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44"/>
              <w:jc w:val="center"/>
            </w:pPr>
            <w:r>
              <w:rPr>
                <w:rFonts w:ascii="Times New Roman" w:eastAsia="Times New Roman" w:hAnsi="Times New Roman" w:cs="Times New Roman"/>
                <w:i/>
                <w:sz w:val="20"/>
              </w:rPr>
              <w:t xml:space="preserve">36 </w:t>
            </w:r>
          </w:p>
        </w:tc>
        <w:tc>
          <w:tcPr>
            <w:tcW w:w="340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44"/>
              <w:jc w:val="center"/>
            </w:pPr>
            <w:r>
              <w:rPr>
                <w:rFonts w:ascii="Times New Roman" w:eastAsia="Times New Roman" w:hAnsi="Times New Roman" w:cs="Times New Roman"/>
                <w:i/>
                <w:sz w:val="20"/>
              </w:rPr>
              <w:t xml:space="preserve">365966.6190 </w:t>
            </w:r>
          </w:p>
        </w:tc>
        <w:tc>
          <w:tcPr>
            <w:tcW w:w="4111"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45"/>
              <w:jc w:val="center"/>
            </w:pPr>
            <w:r>
              <w:rPr>
                <w:rFonts w:ascii="Times New Roman" w:eastAsia="Times New Roman" w:hAnsi="Times New Roman" w:cs="Times New Roman"/>
                <w:i/>
                <w:sz w:val="20"/>
              </w:rPr>
              <w:t xml:space="preserve">3135638.3310 </w:t>
            </w:r>
          </w:p>
        </w:tc>
      </w:tr>
      <w:tr w:rsidR="002C2315">
        <w:trPr>
          <w:trHeight w:val="310"/>
        </w:trPr>
        <w:tc>
          <w:tcPr>
            <w:tcW w:w="155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44"/>
              <w:jc w:val="center"/>
            </w:pPr>
            <w:r>
              <w:rPr>
                <w:rFonts w:ascii="Times New Roman" w:eastAsia="Times New Roman" w:hAnsi="Times New Roman" w:cs="Times New Roman"/>
                <w:i/>
                <w:sz w:val="20"/>
              </w:rPr>
              <w:t xml:space="preserve">37 </w:t>
            </w:r>
          </w:p>
        </w:tc>
        <w:tc>
          <w:tcPr>
            <w:tcW w:w="340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44"/>
              <w:jc w:val="center"/>
            </w:pPr>
            <w:r>
              <w:rPr>
                <w:rFonts w:ascii="Times New Roman" w:eastAsia="Times New Roman" w:hAnsi="Times New Roman" w:cs="Times New Roman"/>
                <w:i/>
                <w:sz w:val="20"/>
              </w:rPr>
              <w:t xml:space="preserve">365966.6400 </w:t>
            </w:r>
          </w:p>
        </w:tc>
        <w:tc>
          <w:tcPr>
            <w:tcW w:w="4111"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45"/>
              <w:jc w:val="center"/>
            </w:pPr>
            <w:r>
              <w:rPr>
                <w:rFonts w:ascii="Times New Roman" w:eastAsia="Times New Roman" w:hAnsi="Times New Roman" w:cs="Times New Roman"/>
                <w:i/>
                <w:sz w:val="20"/>
              </w:rPr>
              <w:t xml:space="preserve">3135646.0440 </w:t>
            </w:r>
          </w:p>
        </w:tc>
      </w:tr>
      <w:tr w:rsidR="002C2315">
        <w:trPr>
          <w:trHeight w:val="312"/>
        </w:trPr>
        <w:tc>
          <w:tcPr>
            <w:tcW w:w="155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44"/>
              <w:jc w:val="center"/>
            </w:pPr>
            <w:r>
              <w:rPr>
                <w:rFonts w:ascii="Times New Roman" w:eastAsia="Times New Roman" w:hAnsi="Times New Roman" w:cs="Times New Roman"/>
                <w:i/>
                <w:sz w:val="20"/>
              </w:rPr>
              <w:t xml:space="preserve">38 </w:t>
            </w:r>
          </w:p>
        </w:tc>
        <w:tc>
          <w:tcPr>
            <w:tcW w:w="340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44"/>
              <w:jc w:val="center"/>
            </w:pPr>
            <w:r>
              <w:rPr>
                <w:rFonts w:ascii="Times New Roman" w:eastAsia="Times New Roman" w:hAnsi="Times New Roman" w:cs="Times New Roman"/>
                <w:i/>
                <w:sz w:val="20"/>
              </w:rPr>
              <w:t xml:space="preserve">365966.5320 </w:t>
            </w:r>
          </w:p>
        </w:tc>
        <w:tc>
          <w:tcPr>
            <w:tcW w:w="4111"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45"/>
              <w:jc w:val="center"/>
            </w:pPr>
            <w:r>
              <w:rPr>
                <w:rFonts w:ascii="Times New Roman" w:eastAsia="Times New Roman" w:hAnsi="Times New Roman" w:cs="Times New Roman"/>
                <w:i/>
                <w:sz w:val="20"/>
              </w:rPr>
              <w:t xml:space="preserve">3135658.8510 </w:t>
            </w:r>
          </w:p>
        </w:tc>
      </w:tr>
      <w:tr w:rsidR="002C2315">
        <w:trPr>
          <w:trHeight w:val="305"/>
        </w:trPr>
        <w:tc>
          <w:tcPr>
            <w:tcW w:w="1553" w:type="dxa"/>
            <w:tcBorders>
              <w:top w:val="nil"/>
              <w:left w:val="single" w:sz="4" w:space="0" w:color="000000"/>
              <w:bottom w:val="single" w:sz="4" w:space="0" w:color="000000"/>
              <w:right w:val="single" w:sz="4" w:space="0" w:color="000000"/>
            </w:tcBorders>
          </w:tcPr>
          <w:p w:rsidR="002C2315" w:rsidRDefault="00F666DB">
            <w:pPr>
              <w:spacing w:after="0"/>
              <w:ind w:right="1"/>
              <w:jc w:val="center"/>
            </w:pPr>
            <w:r>
              <w:rPr>
                <w:rFonts w:ascii="Times New Roman" w:eastAsia="Times New Roman" w:hAnsi="Times New Roman" w:cs="Times New Roman"/>
                <w:i/>
                <w:sz w:val="20"/>
              </w:rPr>
              <w:t xml:space="preserve">39 </w:t>
            </w:r>
          </w:p>
        </w:tc>
        <w:tc>
          <w:tcPr>
            <w:tcW w:w="3403" w:type="dxa"/>
            <w:tcBorders>
              <w:top w:val="nil"/>
              <w:left w:val="single" w:sz="4" w:space="0" w:color="000000"/>
              <w:bottom w:val="single" w:sz="4" w:space="0" w:color="000000"/>
              <w:right w:val="single" w:sz="4" w:space="0" w:color="000000"/>
            </w:tcBorders>
          </w:tcPr>
          <w:p w:rsidR="002C2315" w:rsidRDefault="00F666DB">
            <w:pPr>
              <w:spacing w:after="0"/>
              <w:ind w:right="5"/>
              <w:jc w:val="center"/>
            </w:pPr>
            <w:r>
              <w:rPr>
                <w:rFonts w:ascii="Times New Roman" w:eastAsia="Times New Roman" w:hAnsi="Times New Roman" w:cs="Times New Roman"/>
                <w:i/>
                <w:sz w:val="20"/>
              </w:rPr>
              <w:t xml:space="preserve">365967.0120 </w:t>
            </w:r>
          </w:p>
        </w:tc>
        <w:tc>
          <w:tcPr>
            <w:tcW w:w="4111" w:type="dxa"/>
            <w:tcBorders>
              <w:top w:val="nil"/>
              <w:left w:val="single" w:sz="4" w:space="0" w:color="000000"/>
              <w:bottom w:val="single" w:sz="4" w:space="0" w:color="000000"/>
              <w:right w:val="single" w:sz="4" w:space="0" w:color="000000"/>
            </w:tcBorders>
          </w:tcPr>
          <w:p w:rsidR="002C2315" w:rsidRDefault="00F666DB">
            <w:pPr>
              <w:spacing w:after="0"/>
              <w:ind w:right="3"/>
              <w:jc w:val="center"/>
            </w:pPr>
            <w:r>
              <w:rPr>
                <w:rFonts w:ascii="Times New Roman" w:eastAsia="Times New Roman" w:hAnsi="Times New Roman" w:cs="Times New Roman"/>
                <w:i/>
                <w:sz w:val="20"/>
              </w:rPr>
              <w:t xml:space="preserve">3135663.9490 </w:t>
            </w:r>
          </w:p>
        </w:tc>
      </w:tr>
      <w:tr w:rsidR="002C2315">
        <w:trPr>
          <w:trHeight w:val="310"/>
        </w:trPr>
        <w:tc>
          <w:tcPr>
            <w:tcW w:w="155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1"/>
              <w:jc w:val="center"/>
            </w:pPr>
            <w:r>
              <w:rPr>
                <w:rFonts w:ascii="Times New Roman" w:eastAsia="Times New Roman" w:hAnsi="Times New Roman" w:cs="Times New Roman"/>
                <w:i/>
                <w:sz w:val="20"/>
              </w:rPr>
              <w:t xml:space="preserve">40 </w:t>
            </w:r>
          </w:p>
        </w:tc>
        <w:tc>
          <w:tcPr>
            <w:tcW w:w="340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Times New Roman" w:eastAsia="Times New Roman" w:hAnsi="Times New Roman" w:cs="Times New Roman"/>
                <w:i/>
                <w:sz w:val="20"/>
              </w:rPr>
              <w:t xml:space="preserve">365966.9790 </w:t>
            </w:r>
          </w:p>
        </w:tc>
        <w:tc>
          <w:tcPr>
            <w:tcW w:w="4111"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
              <w:jc w:val="center"/>
            </w:pPr>
            <w:r>
              <w:rPr>
                <w:rFonts w:ascii="Times New Roman" w:eastAsia="Times New Roman" w:hAnsi="Times New Roman" w:cs="Times New Roman"/>
                <w:i/>
                <w:sz w:val="20"/>
              </w:rPr>
              <w:t xml:space="preserve">3135665.1940 </w:t>
            </w:r>
          </w:p>
        </w:tc>
      </w:tr>
      <w:tr w:rsidR="002C2315">
        <w:trPr>
          <w:trHeight w:val="310"/>
        </w:trPr>
        <w:tc>
          <w:tcPr>
            <w:tcW w:w="155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1"/>
              <w:jc w:val="center"/>
            </w:pPr>
            <w:r>
              <w:rPr>
                <w:rFonts w:ascii="Times New Roman" w:eastAsia="Times New Roman" w:hAnsi="Times New Roman" w:cs="Times New Roman"/>
                <w:i/>
                <w:sz w:val="20"/>
              </w:rPr>
              <w:t xml:space="preserve">41 </w:t>
            </w:r>
          </w:p>
        </w:tc>
        <w:tc>
          <w:tcPr>
            <w:tcW w:w="340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Times New Roman" w:eastAsia="Times New Roman" w:hAnsi="Times New Roman" w:cs="Times New Roman"/>
                <w:i/>
                <w:sz w:val="20"/>
              </w:rPr>
              <w:t xml:space="preserve">365966.8590 </w:t>
            </w:r>
          </w:p>
        </w:tc>
        <w:tc>
          <w:tcPr>
            <w:tcW w:w="4111"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
              <w:jc w:val="center"/>
            </w:pPr>
            <w:r>
              <w:rPr>
                <w:rFonts w:ascii="Times New Roman" w:eastAsia="Times New Roman" w:hAnsi="Times New Roman" w:cs="Times New Roman"/>
                <w:i/>
                <w:sz w:val="20"/>
              </w:rPr>
              <w:t xml:space="preserve">3135665.0160 </w:t>
            </w:r>
          </w:p>
        </w:tc>
      </w:tr>
      <w:tr w:rsidR="002C2315">
        <w:trPr>
          <w:trHeight w:val="312"/>
        </w:trPr>
        <w:tc>
          <w:tcPr>
            <w:tcW w:w="155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1"/>
              <w:jc w:val="center"/>
            </w:pPr>
            <w:r>
              <w:rPr>
                <w:rFonts w:ascii="Times New Roman" w:eastAsia="Times New Roman" w:hAnsi="Times New Roman" w:cs="Times New Roman"/>
                <w:i/>
                <w:sz w:val="20"/>
              </w:rPr>
              <w:t xml:space="preserve">42 </w:t>
            </w:r>
          </w:p>
        </w:tc>
        <w:tc>
          <w:tcPr>
            <w:tcW w:w="340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Times New Roman" w:eastAsia="Times New Roman" w:hAnsi="Times New Roman" w:cs="Times New Roman"/>
                <w:i/>
                <w:sz w:val="20"/>
              </w:rPr>
              <w:t xml:space="preserve">365965.9730 </w:t>
            </w:r>
          </w:p>
        </w:tc>
        <w:tc>
          <w:tcPr>
            <w:tcW w:w="4111"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
              <w:jc w:val="center"/>
            </w:pPr>
            <w:r>
              <w:rPr>
                <w:rFonts w:ascii="Times New Roman" w:eastAsia="Times New Roman" w:hAnsi="Times New Roman" w:cs="Times New Roman"/>
                <w:i/>
                <w:sz w:val="20"/>
              </w:rPr>
              <w:t xml:space="preserve">3135664.5170 </w:t>
            </w:r>
          </w:p>
        </w:tc>
      </w:tr>
      <w:tr w:rsidR="002C2315">
        <w:trPr>
          <w:trHeight w:val="310"/>
        </w:trPr>
        <w:tc>
          <w:tcPr>
            <w:tcW w:w="155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1"/>
              <w:jc w:val="center"/>
            </w:pPr>
            <w:r>
              <w:rPr>
                <w:rFonts w:ascii="Times New Roman" w:eastAsia="Times New Roman" w:hAnsi="Times New Roman" w:cs="Times New Roman"/>
                <w:i/>
                <w:sz w:val="20"/>
              </w:rPr>
              <w:t xml:space="preserve">43 </w:t>
            </w:r>
          </w:p>
        </w:tc>
        <w:tc>
          <w:tcPr>
            <w:tcW w:w="340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Times New Roman" w:eastAsia="Times New Roman" w:hAnsi="Times New Roman" w:cs="Times New Roman"/>
                <w:i/>
                <w:sz w:val="20"/>
              </w:rPr>
              <w:t xml:space="preserve">365964.9160 </w:t>
            </w:r>
          </w:p>
        </w:tc>
        <w:tc>
          <w:tcPr>
            <w:tcW w:w="4111"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
              <w:jc w:val="center"/>
            </w:pPr>
            <w:r>
              <w:rPr>
                <w:rFonts w:ascii="Times New Roman" w:eastAsia="Times New Roman" w:hAnsi="Times New Roman" w:cs="Times New Roman"/>
                <w:i/>
                <w:sz w:val="20"/>
              </w:rPr>
              <w:t xml:space="preserve">3135664.2680 </w:t>
            </w:r>
          </w:p>
        </w:tc>
      </w:tr>
      <w:tr w:rsidR="002C2315">
        <w:trPr>
          <w:trHeight w:val="310"/>
        </w:trPr>
        <w:tc>
          <w:tcPr>
            <w:tcW w:w="155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1"/>
              <w:jc w:val="center"/>
            </w:pPr>
            <w:r>
              <w:rPr>
                <w:rFonts w:ascii="Times New Roman" w:eastAsia="Times New Roman" w:hAnsi="Times New Roman" w:cs="Times New Roman"/>
                <w:i/>
                <w:sz w:val="20"/>
              </w:rPr>
              <w:t xml:space="preserve">44 </w:t>
            </w:r>
          </w:p>
        </w:tc>
        <w:tc>
          <w:tcPr>
            <w:tcW w:w="340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Times New Roman" w:eastAsia="Times New Roman" w:hAnsi="Times New Roman" w:cs="Times New Roman"/>
                <w:i/>
                <w:sz w:val="20"/>
              </w:rPr>
              <w:t xml:space="preserve">365963.8760 </w:t>
            </w:r>
          </w:p>
        </w:tc>
        <w:tc>
          <w:tcPr>
            <w:tcW w:w="4111"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
              <w:jc w:val="center"/>
            </w:pPr>
            <w:r>
              <w:rPr>
                <w:rFonts w:ascii="Times New Roman" w:eastAsia="Times New Roman" w:hAnsi="Times New Roman" w:cs="Times New Roman"/>
                <w:i/>
                <w:sz w:val="20"/>
              </w:rPr>
              <w:t xml:space="preserve">3135664.2760 </w:t>
            </w:r>
          </w:p>
        </w:tc>
      </w:tr>
      <w:tr w:rsidR="002C2315">
        <w:trPr>
          <w:trHeight w:val="310"/>
        </w:trPr>
        <w:tc>
          <w:tcPr>
            <w:tcW w:w="155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1"/>
              <w:jc w:val="center"/>
            </w:pPr>
            <w:r>
              <w:rPr>
                <w:rFonts w:ascii="Times New Roman" w:eastAsia="Times New Roman" w:hAnsi="Times New Roman" w:cs="Times New Roman"/>
                <w:i/>
                <w:sz w:val="20"/>
              </w:rPr>
              <w:t xml:space="preserve">45 </w:t>
            </w:r>
          </w:p>
        </w:tc>
        <w:tc>
          <w:tcPr>
            <w:tcW w:w="340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Times New Roman" w:eastAsia="Times New Roman" w:hAnsi="Times New Roman" w:cs="Times New Roman"/>
                <w:i/>
                <w:sz w:val="20"/>
              </w:rPr>
              <w:t xml:space="preserve">365952.1610 </w:t>
            </w:r>
          </w:p>
        </w:tc>
        <w:tc>
          <w:tcPr>
            <w:tcW w:w="4111"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
              <w:jc w:val="center"/>
            </w:pPr>
            <w:r>
              <w:rPr>
                <w:rFonts w:ascii="Times New Roman" w:eastAsia="Times New Roman" w:hAnsi="Times New Roman" w:cs="Times New Roman"/>
                <w:i/>
                <w:sz w:val="20"/>
              </w:rPr>
              <w:t xml:space="preserve">3135667.0530 </w:t>
            </w:r>
          </w:p>
        </w:tc>
      </w:tr>
      <w:tr w:rsidR="002C2315">
        <w:trPr>
          <w:trHeight w:val="310"/>
        </w:trPr>
        <w:tc>
          <w:tcPr>
            <w:tcW w:w="155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1"/>
              <w:jc w:val="center"/>
            </w:pPr>
            <w:r>
              <w:rPr>
                <w:rFonts w:ascii="Times New Roman" w:eastAsia="Times New Roman" w:hAnsi="Times New Roman" w:cs="Times New Roman"/>
                <w:i/>
                <w:sz w:val="20"/>
              </w:rPr>
              <w:t xml:space="preserve">46 </w:t>
            </w:r>
          </w:p>
        </w:tc>
        <w:tc>
          <w:tcPr>
            <w:tcW w:w="340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Times New Roman" w:eastAsia="Times New Roman" w:hAnsi="Times New Roman" w:cs="Times New Roman"/>
                <w:i/>
                <w:sz w:val="20"/>
              </w:rPr>
              <w:t xml:space="preserve">365947.9630 </w:t>
            </w:r>
          </w:p>
        </w:tc>
        <w:tc>
          <w:tcPr>
            <w:tcW w:w="4111"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
              <w:jc w:val="center"/>
            </w:pPr>
            <w:r>
              <w:rPr>
                <w:rFonts w:ascii="Times New Roman" w:eastAsia="Times New Roman" w:hAnsi="Times New Roman" w:cs="Times New Roman"/>
                <w:i/>
                <w:sz w:val="20"/>
              </w:rPr>
              <w:t xml:space="preserve">3135670.3140 </w:t>
            </w:r>
          </w:p>
        </w:tc>
      </w:tr>
      <w:tr w:rsidR="002C2315">
        <w:trPr>
          <w:trHeight w:val="310"/>
        </w:trPr>
        <w:tc>
          <w:tcPr>
            <w:tcW w:w="155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1"/>
              <w:jc w:val="center"/>
            </w:pPr>
            <w:r>
              <w:rPr>
                <w:rFonts w:ascii="Times New Roman" w:eastAsia="Times New Roman" w:hAnsi="Times New Roman" w:cs="Times New Roman"/>
                <w:i/>
                <w:sz w:val="20"/>
              </w:rPr>
              <w:t xml:space="preserve">47 </w:t>
            </w:r>
          </w:p>
        </w:tc>
        <w:tc>
          <w:tcPr>
            <w:tcW w:w="340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Times New Roman" w:eastAsia="Times New Roman" w:hAnsi="Times New Roman" w:cs="Times New Roman"/>
                <w:i/>
                <w:sz w:val="20"/>
              </w:rPr>
              <w:t xml:space="preserve">365946.2900 </w:t>
            </w:r>
          </w:p>
        </w:tc>
        <w:tc>
          <w:tcPr>
            <w:tcW w:w="4111"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
              <w:jc w:val="center"/>
            </w:pPr>
            <w:r>
              <w:rPr>
                <w:rFonts w:ascii="Times New Roman" w:eastAsia="Times New Roman" w:hAnsi="Times New Roman" w:cs="Times New Roman"/>
                <w:i/>
                <w:sz w:val="20"/>
              </w:rPr>
              <w:t xml:space="preserve">3135671.5740 </w:t>
            </w:r>
          </w:p>
        </w:tc>
      </w:tr>
      <w:tr w:rsidR="002C2315">
        <w:trPr>
          <w:trHeight w:val="313"/>
        </w:trPr>
        <w:tc>
          <w:tcPr>
            <w:tcW w:w="155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1"/>
              <w:jc w:val="center"/>
            </w:pPr>
            <w:r>
              <w:rPr>
                <w:rFonts w:ascii="Times New Roman" w:eastAsia="Times New Roman" w:hAnsi="Times New Roman" w:cs="Times New Roman"/>
                <w:i/>
                <w:sz w:val="20"/>
              </w:rPr>
              <w:t xml:space="preserve">48 </w:t>
            </w:r>
          </w:p>
        </w:tc>
        <w:tc>
          <w:tcPr>
            <w:tcW w:w="340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Times New Roman" w:eastAsia="Times New Roman" w:hAnsi="Times New Roman" w:cs="Times New Roman"/>
                <w:i/>
                <w:sz w:val="20"/>
              </w:rPr>
              <w:t xml:space="preserve">365932.6840 </w:t>
            </w:r>
          </w:p>
        </w:tc>
        <w:tc>
          <w:tcPr>
            <w:tcW w:w="4111"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
              <w:jc w:val="center"/>
            </w:pPr>
            <w:r>
              <w:rPr>
                <w:rFonts w:ascii="Times New Roman" w:eastAsia="Times New Roman" w:hAnsi="Times New Roman" w:cs="Times New Roman"/>
                <w:i/>
                <w:sz w:val="20"/>
              </w:rPr>
              <w:t xml:space="preserve">3135669.6980 </w:t>
            </w:r>
          </w:p>
        </w:tc>
      </w:tr>
      <w:tr w:rsidR="002C2315">
        <w:trPr>
          <w:trHeight w:val="310"/>
        </w:trPr>
        <w:tc>
          <w:tcPr>
            <w:tcW w:w="155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1"/>
              <w:jc w:val="center"/>
            </w:pPr>
            <w:r>
              <w:rPr>
                <w:rFonts w:ascii="Times New Roman" w:eastAsia="Times New Roman" w:hAnsi="Times New Roman" w:cs="Times New Roman"/>
                <w:i/>
                <w:sz w:val="20"/>
              </w:rPr>
              <w:t xml:space="preserve">49 </w:t>
            </w:r>
          </w:p>
        </w:tc>
        <w:tc>
          <w:tcPr>
            <w:tcW w:w="340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Times New Roman" w:eastAsia="Times New Roman" w:hAnsi="Times New Roman" w:cs="Times New Roman"/>
                <w:i/>
                <w:sz w:val="20"/>
              </w:rPr>
              <w:t xml:space="preserve">365932.6050 </w:t>
            </w:r>
          </w:p>
        </w:tc>
        <w:tc>
          <w:tcPr>
            <w:tcW w:w="4111"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
              <w:jc w:val="center"/>
            </w:pPr>
            <w:r>
              <w:rPr>
                <w:rFonts w:ascii="Times New Roman" w:eastAsia="Times New Roman" w:hAnsi="Times New Roman" w:cs="Times New Roman"/>
                <w:i/>
                <w:sz w:val="20"/>
              </w:rPr>
              <w:t xml:space="preserve">3135669.7920 </w:t>
            </w:r>
          </w:p>
        </w:tc>
      </w:tr>
      <w:tr w:rsidR="002C2315">
        <w:trPr>
          <w:trHeight w:val="310"/>
        </w:trPr>
        <w:tc>
          <w:tcPr>
            <w:tcW w:w="155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1"/>
              <w:jc w:val="center"/>
            </w:pPr>
            <w:r>
              <w:rPr>
                <w:rFonts w:ascii="Times New Roman" w:eastAsia="Times New Roman" w:hAnsi="Times New Roman" w:cs="Times New Roman"/>
                <w:i/>
                <w:sz w:val="20"/>
              </w:rPr>
              <w:t xml:space="preserve">50 </w:t>
            </w:r>
          </w:p>
        </w:tc>
        <w:tc>
          <w:tcPr>
            <w:tcW w:w="340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Times New Roman" w:eastAsia="Times New Roman" w:hAnsi="Times New Roman" w:cs="Times New Roman"/>
                <w:i/>
                <w:sz w:val="20"/>
              </w:rPr>
              <w:t xml:space="preserve">365926.5690 </w:t>
            </w:r>
          </w:p>
        </w:tc>
        <w:tc>
          <w:tcPr>
            <w:tcW w:w="4111"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
              <w:jc w:val="center"/>
            </w:pPr>
            <w:r>
              <w:rPr>
                <w:rFonts w:ascii="Times New Roman" w:eastAsia="Times New Roman" w:hAnsi="Times New Roman" w:cs="Times New Roman"/>
                <w:i/>
                <w:sz w:val="20"/>
              </w:rPr>
              <w:t xml:space="preserve">3135668.8340 </w:t>
            </w:r>
          </w:p>
        </w:tc>
      </w:tr>
      <w:tr w:rsidR="002C2315">
        <w:trPr>
          <w:trHeight w:val="310"/>
        </w:trPr>
        <w:tc>
          <w:tcPr>
            <w:tcW w:w="155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1"/>
              <w:jc w:val="center"/>
            </w:pPr>
            <w:r>
              <w:rPr>
                <w:rFonts w:ascii="Times New Roman" w:eastAsia="Times New Roman" w:hAnsi="Times New Roman" w:cs="Times New Roman"/>
                <w:i/>
                <w:sz w:val="20"/>
              </w:rPr>
              <w:t xml:space="preserve">51 </w:t>
            </w:r>
          </w:p>
        </w:tc>
        <w:tc>
          <w:tcPr>
            <w:tcW w:w="340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Times New Roman" w:eastAsia="Times New Roman" w:hAnsi="Times New Roman" w:cs="Times New Roman"/>
                <w:i/>
                <w:sz w:val="20"/>
              </w:rPr>
              <w:t xml:space="preserve">365926.3257 </w:t>
            </w:r>
          </w:p>
        </w:tc>
        <w:tc>
          <w:tcPr>
            <w:tcW w:w="4111"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
              <w:jc w:val="center"/>
            </w:pPr>
            <w:r>
              <w:rPr>
                <w:rFonts w:ascii="Times New Roman" w:eastAsia="Times New Roman" w:hAnsi="Times New Roman" w:cs="Times New Roman"/>
                <w:i/>
                <w:sz w:val="20"/>
              </w:rPr>
              <w:t xml:space="preserve">3135669.6206 </w:t>
            </w:r>
          </w:p>
        </w:tc>
      </w:tr>
      <w:tr w:rsidR="002C2315">
        <w:trPr>
          <w:trHeight w:val="310"/>
        </w:trPr>
        <w:tc>
          <w:tcPr>
            <w:tcW w:w="155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1"/>
              <w:jc w:val="center"/>
            </w:pPr>
            <w:r>
              <w:rPr>
                <w:rFonts w:ascii="Times New Roman" w:eastAsia="Times New Roman" w:hAnsi="Times New Roman" w:cs="Times New Roman"/>
                <w:i/>
                <w:sz w:val="20"/>
              </w:rPr>
              <w:t xml:space="preserve">1 </w:t>
            </w:r>
          </w:p>
        </w:tc>
        <w:tc>
          <w:tcPr>
            <w:tcW w:w="340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Times New Roman" w:eastAsia="Times New Roman" w:hAnsi="Times New Roman" w:cs="Times New Roman"/>
                <w:i/>
                <w:sz w:val="20"/>
              </w:rPr>
              <w:t xml:space="preserve">365926.1628 </w:t>
            </w:r>
          </w:p>
        </w:tc>
        <w:tc>
          <w:tcPr>
            <w:tcW w:w="4111"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
              <w:jc w:val="center"/>
            </w:pPr>
            <w:r>
              <w:rPr>
                <w:rFonts w:ascii="Times New Roman" w:eastAsia="Times New Roman" w:hAnsi="Times New Roman" w:cs="Times New Roman"/>
                <w:i/>
                <w:sz w:val="20"/>
              </w:rPr>
              <w:t xml:space="preserve">3135669.4317 </w:t>
            </w:r>
          </w:p>
        </w:tc>
      </w:tr>
    </w:tbl>
    <w:p w:rsidR="002C2315" w:rsidRDefault="00F666DB">
      <w:pPr>
        <w:spacing w:after="0"/>
        <w:ind w:left="284"/>
      </w:pPr>
      <w:r>
        <w:rPr>
          <w:rFonts w:ascii="Times New Roman" w:eastAsia="Times New Roman" w:hAnsi="Times New Roman" w:cs="Times New Roman"/>
          <w:i/>
          <w:sz w:val="24"/>
        </w:rPr>
        <w:t xml:space="preserve"> </w:t>
      </w:r>
    </w:p>
    <w:p w:rsidR="002C2315" w:rsidRDefault="00F666DB">
      <w:pPr>
        <w:spacing w:after="0"/>
        <w:ind w:left="284"/>
      </w:pPr>
      <w:r>
        <w:rPr>
          <w:rFonts w:ascii="Times New Roman" w:eastAsia="Times New Roman" w:hAnsi="Times New Roman" w:cs="Times New Roman"/>
          <w:i/>
          <w:sz w:val="24"/>
        </w:rPr>
        <w:t xml:space="preserve"> </w:t>
      </w:r>
    </w:p>
    <w:p w:rsidR="002C2315" w:rsidRDefault="00F666DB">
      <w:pPr>
        <w:spacing w:after="0"/>
        <w:ind w:left="468"/>
      </w:pPr>
      <w:r>
        <w:rPr>
          <w:noProof/>
        </w:rPr>
        <mc:AlternateContent>
          <mc:Choice Requires="wpg">
            <w:drawing>
              <wp:anchor distT="0" distB="0" distL="114300" distR="114300" simplePos="0" relativeHeight="251791360" behindDoc="0" locked="0" layoutInCell="1" allowOverlap="1">
                <wp:simplePos x="0" y="0"/>
                <wp:positionH relativeFrom="page">
                  <wp:posOffset>8660363</wp:posOffset>
                </wp:positionH>
                <wp:positionV relativeFrom="page">
                  <wp:posOffset>6815632</wp:posOffset>
                </wp:positionV>
                <wp:extent cx="161330" cy="3497276"/>
                <wp:effectExtent l="0" t="0" r="0" b="0"/>
                <wp:wrapTopAndBottom/>
                <wp:docPr id="673835" name="Group 673835"/>
                <wp:cNvGraphicFramePr/>
                <a:graphic xmlns:a="http://schemas.openxmlformats.org/drawingml/2006/main">
                  <a:graphicData uri="http://schemas.microsoft.com/office/word/2010/wordprocessingGroup">
                    <wpg:wgp>
                      <wpg:cNvGrpSpPr/>
                      <wpg:grpSpPr>
                        <a:xfrm>
                          <a:off x="0" y="0"/>
                          <a:ext cx="161330" cy="3497276"/>
                          <a:chOff x="0" y="0"/>
                          <a:chExt cx="161330" cy="3497276"/>
                        </a:xfrm>
                      </wpg:grpSpPr>
                      <wps:wsp>
                        <wps:cNvPr id="28721" name="Rectangle 28721"/>
                        <wps:cNvSpPr/>
                        <wps:spPr>
                          <a:xfrm rot="-5399999">
                            <a:off x="-2269077" y="1114975"/>
                            <a:ext cx="4651376" cy="113224"/>
                          </a:xfrm>
                          <a:prstGeom prst="rect">
                            <a:avLst/>
                          </a:prstGeom>
                          <a:ln>
                            <a:noFill/>
                          </a:ln>
                        </wps:spPr>
                        <wps:txbx>
                          <w:txbxContent>
                            <w:p w:rsidR="002C2315" w:rsidRDefault="00F666DB">
                              <w:r>
                                <w:rPr>
                                  <w:rFonts w:ascii="Arial" w:eastAsia="Arial" w:hAnsi="Arial" w:cs="Arial"/>
                                  <w:sz w:val="12"/>
                                </w:rPr>
                                <w:t xml:space="preserve">Cód. Validación: 5XLNQH4F7W724D3SZYZ634AA5 | Verificación: https://candelaria.sedelectronica.es/ </w:t>
                              </w:r>
                            </w:p>
                          </w:txbxContent>
                        </wps:txbx>
                        <wps:bodyPr horzOverflow="overflow" vert="horz" lIns="0" tIns="0" rIns="0" bIns="0" rtlCol="0">
                          <a:noAutofit/>
                        </wps:bodyPr>
                      </wps:wsp>
                      <wps:wsp>
                        <wps:cNvPr id="28722" name="Rectangle 28722"/>
                        <wps:cNvSpPr/>
                        <wps:spPr>
                          <a:xfrm rot="-5399999">
                            <a:off x="-2094823" y="1213028"/>
                            <a:ext cx="4455272" cy="113224"/>
                          </a:xfrm>
                          <a:prstGeom prst="rect">
                            <a:avLst/>
                          </a:prstGeom>
                          <a:ln>
                            <a:noFill/>
                          </a:ln>
                        </wps:spPr>
                        <wps:txbx>
                          <w:txbxContent>
                            <w:p w:rsidR="002C2315" w:rsidRDefault="00F666DB">
                              <w:r>
                                <w:rPr>
                                  <w:rFonts w:ascii="Arial" w:eastAsia="Arial" w:hAnsi="Arial" w:cs="Arial"/>
                                  <w:sz w:val="12"/>
                                </w:rPr>
                                <w:t xml:space="preserve">Documento firmado electrónicamente desde la plataforma esPublico Gestiona | Página 118 de 275 </w:t>
                              </w:r>
                            </w:p>
                          </w:txbxContent>
                        </wps:txbx>
                        <wps:bodyPr horzOverflow="overflow" vert="horz" lIns="0" tIns="0" rIns="0" bIns="0" rtlCol="0">
                          <a:noAutofit/>
                        </wps:bodyPr>
                      </wps:wsp>
                    </wpg:wgp>
                  </a:graphicData>
                </a:graphic>
              </wp:anchor>
            </w:drawing>
          </mc:Choice>
          <mc:Fallback xmlns:a="http://schemas.openxmlformats.org/drawingml/2006/main">
            <w:pict>
              <v:group id="Group 673835" style="width:12.7031pt;height:275.376pt;position:absolute;mso-position-horizontal-relative:page;mso-position-horizontal:absolute;margin-left:681.918pt;mso-position-vertical-relative:page;margin-top:536.664pt;" coordsize="1613,34972">
                <v:rect id="Rectangle 28721" style="position:absolute;width:46513;height:1132;left:-22690;top:11149;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5XLNQH4F7W724D3SZYZ634AA5 | Verificación: https://candelaria.sedelectronica.es/ </w:t>
                        </w:r>
                      </w:p>
                    </w:txbxContent>
                  </v:textbox>
                </v:rect>
                <v:rect id="Rectangle 28722" style="position:absolute;width:44552;height:1132;left:-20948;top:12130;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118 de 275 </w:t>
                        </w:r>
                      </w:p>
                    </w:txbxContent>
                  </v:textbox>
                </v:rect>
                <w10:wrap type="topAndBottom"/>
              </v:group>
            </w:pict>
          </mc:Fallback>
        </mc:AlternateContent>
      </w:r>
      <w:r>
        <w:rPr>
          <w:rFonts w:ascii="Times New Roman" w:eastAsia="Times New Roman" w:hAnsi="Times New Roman" w:cs="Times New Roman"/>
          <w:i/>
          <w:sz w:val="24"/>
          <w:u w:val="single" w:color="000000"/>
        </w:rPr>
        <w:t>COORDENADAS UTM CARDONCILLO (SECTOR DEL MUNICIPIO DE CANDELARIA).</w:t>
      </w:r>
      <w:r>
        <w:rPr>
          <w:rFonts w:ascii="Times New Roman" w:eastAsia="Times New Roman" w:hAnsi="Times New Roman" w:cs="Times New Roman"/>
          <w:i/>
          <w:sz w:val="24"/>
        </w:rPr>
        <w:t xml:space="preserve"> </w:t>
      </w:r>
    </w:p>
    <w:p w:rsidR="002C2315" w:rsidRDefault="00F666DB">
      <w:pPr>
        <w:spacing w:after="0"/>
        <w:ind w:right="123"/>
        <w:jc w:val="center"/>
      </w:pPr>
      <w:r>
        <w:rPr>
          <w:rFonts w:ascii="Times New Roman" w:eastAsia="Times New Roman" w:hAnsi="Times New Roman" w:cs="Times New Roman"/>
          <w:i/>
          <w:sz w:val="24"/>
          <w:u w:val="single" w:color="000000"/>
        </w:rPr>
        <w:t>ACTUALMENTE SU DENOMINACIÓN ES CALLE VILLA DE CANDELARIA</w:t>
      </w:r>
      <w:r>
        <w:rPr>
          <w:rFonts w:ascii="Times New Roman" w:eastAsia="Times New Roman" w:hAnsi="Times New Roman" w:cs="Times New Roman"/>
          <w:i/>
          <w:sz w:val="24"/>
        </w:rPr>
        <w:t xml:space="preserve"> </w:t>
      </w:r>
    </w:p>
    <w:p w:rsidR="002C2315" w:rsidRDefault="00F666DB">
      <w:pPr>
        <w:spacing w:after="0"/>
        <w:ind w:left="284"/>
      </w:pPr>
      <w:r>
        <w:rPr>
          <w:rFonts w:ascii="Times New Roman" w:eastAsia="Times New Roman" w:hAnsi="Times New Roman" w:cs="Times New Roman"/>
          <w:i/>
          <w:sz w:val="24"/>
        </w:rPr>
        <w:t xml:space="preserve"> </w:t>
      </w:r>
    </w:p>
    <w:tbl>
      <w:tblPr>
        <w:tblStyle w:val="TableGrid"/>
        <w:tblW w:w="9066" w:type="dxa"/>
        <w:tblInd w:w="364" w:type="dxa"/>
        <w:tblCellMar>
          <w:top w:w="72" w:type="dxa"/>
          <w:left w:w="0" w:type="dxa"/>
          <w:bottom w:w="0" w:type="dxa"/>
          <w:right w:w="1" w:type="dxa"/>
        </w:tblCellMar>
        <w:tblLook w:val="04A0" w:firstRow="1" w:lastRow="0" w:firstColumn="1" w:lastColumn="0" w:noHBand="0" w:noVBand="1"/>
      </w:tblPr>
      <w:tblGrid>
        <w:gridCol w:w="1552"/>
        <w:gridCol w:w="3403"/>
        <w:gridCol w:w="4111"/>
      </w:tblGrid>
      <w:tr w:rsidR="002C2315">
        <w:trPr>
          <w:trHeight w:val="310"/>
        </w:trPr>
        <w:tc>
          <w:tcPr>
            <w:tcW w:w="1553" w:type="dxa"/>
            <w:tcBorders>
              <w:top w:val="single" w:sz="4" w:space="0" w:color="000000"/>
              <w:left w:val="single" w:sz="4" w:space="0" w:color="000000"/>
              <w:bottom w:val="single" w:sz="4" w:space="0" w:color="000000"/>
              <w:right w:val="nil"/>
            </w:tcBorders>
            <w:shd w:val="clear" w:color="auto" w:fill="E7E6E6"/>
          </w:tcPr>
          <w:p w:rsidR="002C2315" w:rsidRDefault="002C2315"/>
        </w:tc>
        <w:tc>
          <w:tcPr>
            <w:tcW w:w="3403" w:type="dxa"/>
            <w:tcBorders>
              <w:top w:val="single" w:sz="4" w:space="0" w:color="000000"/>
              <w:left w:val="nil"/>
              <w:bottom w:val="single" w:sz="4" w:space="0" w:color="000000"/>
              <w:right w:val="nil"/>
            </w:tcBorders>
            <w:shd w:val="clear" w:color="auto" w:fill="E7E6E6"/>
          </w:tcPr>
          <w:p w:rsidR="002C2315" w:rsidRDefault="00F666DB">
            <w:pPr>
              <w:spacing w:after="0"/>
              <w:jc w:val="right"/>
            </w:pPr>
            <w:r>
              <w:rPr>
                <w:rFonts w:ascii="Times New Roman" w:eastAsia="Times New Roman" w:hAnsi="Times New Roman" w:cs="Times New Roman"/>
                <w:i/>
                <w:sz w:val="20"/>
              </w:rPr>
              <w:t>CALLE VILLA DE CA</w:t>
            </w:r>
          </w:p>
        </w:tc>
        <w:tc>
          <w:tcPr>
            <w:tcW w:w="4111" w:type="dxa"/>
            <w:tcBorders>
              <w:top w:val="single" w:sz="4" w:space="0" w:color="000000"/>
              <w:left w:val="nil"/>
              <w:bottom w:val="single" w:sz="4" w:space="0" w:color="000000"/>
              <w:right w:val="single" w:sz="4" w:space="0" w:color="000000"/>
            </w:tcBorders>
            <w:shd w:val="clear" w:color="auto" w:fill="E7E6E6"/>
          </w:tcPr>
          <w:p w:rsidR="002C2315" w:rsidRDefault="00F666DB">
            <w:pPr>
              <w:spacing w:after="0"/>
              <w:ind w:left="2"/>
            </w:pPr>
            <w:r>
              <w:rPr>
                <w:rFonts w:ascii="Times New Roman" w:eastAsia="Times New Roman" w:hAnsi="Times New Roman" w:cs="Times New Roman"/>
                <w:i/>
                <w:sz w:val="20"/>
              </w:rPr>
              <w:t xml:space="preserve">NDELARIA </w:t>
            </w:r>
          </w:p>
        </w:tc>
      </w:tr>
      <w:tr w:rsidR="002C2315">
        <w:trPr>
          <w:trHeight w:val="311"/>
        </w:trPr>
        <w:tc>
          <w:tcPr>
            <w:tcW w:w="1553" w:type="dxa"/>
            <w:tcBorders>
              <w:top w:val="single" w:sz="4" w:space="0" w:color="000000"/>
              <w:left w:val="single" w:sz="4" w:space="0" w:color="000000"/>
              <w:bottom w:val="single" w:sz="4" w:space="0" w:color="000000"/>
              <w:right w:val="nil"/>
            </w:tcBorders>
            <w:shd w:val="clear" w:color="auto" w:fill="E7E6E6"/>
          </w:tcPr>
          <w:p w:rsidR="002C2315" w:rsidRDefault="002C2315"/>
        </w:tc>
        <w:tc>
          <w:tcPr>
            <w:tcW w:w="3403" w:type="dxa"/>
            <w:tcBorders>
              <w:top w:val="single" w:sz="4" w:space="0" w:color="000000"/>
              <w:left w:val="nil"/>
              <w:bottom w:val="single" w:sz="4" w:space="0" w:color="000000"/>
              <w:right w:val="nil"/>
            </w:tcBorders>
            <w:shd w:val="clear" w:color="auto" w:fill="E7E6E6"/>
          </w:tcPr>
          <w:p w:rsidR="002C2315" w:rsidRDefault="00F666DB">
            <w:pPr>
              <w:spacing w:after="0"/>
              <w:ind w:right="44"/>
              <w:jc w:val="right"/>
            </w:pPr>
            <w:r>
              <w:rPr>
                <w:rFonts w:ascii="Times New Roman" w:eastAsia="Times New Roman" w:hAnsi="Times New Roman" w:cs="Times New Roman"/>
                <w:i/>
                <w:sz w:val="20"/>
              </w:rPr>
              <w:t>COORDENADA</w:t>
            </w:r>
          </w:p>
        </w:tc>
        <w:tc>
          <w:tcPr>
            <w:tcW w:w="4111" w:type="dxa"/>
            <w:tcBorders>
              <w:top w:val="single" w:sz="4" w:space="0" w:color="000000"/>
              <w:left w:val="nil"/>
              <w:bottom w:val="single" w:sz="4" w:space="0" w:color="000000"/>
              <w:right w:val="single" w:sz="4" w:space="0" w:color="000000"/>
            </w:tcBorders>
            <w:shd w:val="clear" w:color="auto" w:fill="E7E6E6"/>
          </w:tcPr>
          <w:p w:rsidR="002C2315" w:rsidRDefault="00F666DB">
            <w:pPr>
              <w:spacing w:after="0"/>
              <w:ind w:left="-45"/>
            </w:pPr>
            <w:r>
              <w:rPr>
                <w:rFonts w:ascii="Times New Roman" w:eastAsia="Times New Roman" w:hAnsi="Times New Roman" w:cs="Times New Roman"/>
                <w:i/>
                <w:sz w:val="20"/>
              </w:rPr>
              <w:t xml:space="preserve">S UTM </w:t>
            </w:r>
          </w:p>
        </w:tc>
      </w:tr>
      <w:tr w:rsidR="002C2315">
        <w:trPr>
          <w:trHeight w:val="308"/>
        </w:trPr>
        <w:tc>
          <w:tcPr>
            <w:tcW w:w="1553" w:type="dxa"/>
            <w:tcBorders>
              <w:top w:val="single" w:sz="4" w:space="0" w:color="000000"/>
              <w:left w:val="single" w:sz="4" w:space="0" w:color="000000"/>
              <w:bottom w:val="single" w:sz="4" w:space="0" w:color="000000"/>
              <w:right w:val="single" w:sz="4" w:space="0" w:color="000000"/>
            </w:tcBorders>
            <w:shd w:val="clear" w:color="auto" w:fill="E7E6E6"/>
          </w:tcPr>
          <w:p w:rsidR="002C2315" w:rsidRDefault="00F666DB">
            <w:pPr>
              <w:spacing w:after="0"/>
              <w:ind w:right="2"/>
              <w:jc w:val="center"/>
            </w:pPr>
            <w:r>
              <w:rPr>
                <w:rFonts w:ascii="Times New Roman" w:eastAsia="Times New Roman" w:hAnsi="Times New Roman" w:cs="Times New Roman"/>
                <w:i/>
                <w:sz w:val="20"/>
              </w:rPr>
              <w:t xml:space="preserve">Nº </w:t>
            </w:r>
          </w:p>
        </w:tc>
        <w:tc>
          <w:tcPr>
            <w:tcW w:w="3403" w:type="dxa"/>
            <w:tcBorders>
              <w:top w:val="single" w:sz="4" w:space="0" w:color="000000"/>
              <w:left w:val="single" w:sz="4" w:space="0" w:color="000000"/>
              <w:bottom w:val="single" w:sz="4" w:space="0" w:color="000000"/>
              <w:right w:val="single" w:sz="4" w:space="0" w:color="000000"/>
            </w:tcBorders>
            <w:shd w:val="clear" w:color="auto" w:fill="E7E6E6"/>
          </w:tcPr>
          <w:p w:rsidR="002C2315" w:rsidRDefault="00F666DB">
            <w:pPr>
              <w:spacing w:after="0"/>
              <w:ind w:left="2"/>
              <w:jc w:val="center"/>
            </w:pPr>
            <w:r>
              <w:rPr>
                <w:rFonts w:ascii="Times New Roman" w:eastAsia="Times New Roman" w:hAnsi="Times New Roman" w:cs="Times New Roman"/>
                <w:i/>
                <w:sz w:val="20"/>
              </w:rPr>
              <w:t xml:space="preserve">X </w:t>
            </w:r>
          </w:p>
        </w:tc>
        <w:tc>
          <w:tcPr>
            <w:tcW w:w="4111" w:type="dxa"/>
            <w:tcBorders>
              <w:top w:val="single" w:sz="4" w:space="0" w:color="000000"/>
              <w:left w:val="single" w:sz="4" w:space="0" w:color="000000"/>
              <w:bottom w:val="single" w:sz="4" w:space="0" w:color="000000"/>
              <w:right w:val="single" w:sz="4" w:space="0" w:color="000000"/>
            </w:tcBorders>
            <w:shd w:val="clear" w:color="auto" w:fill="E7E6E6"/>
          </w:tcPr>
          <w:p w:rsidR="002C2315" w:rsidRDefault="00F666DB">
            <w:pPr>
              <w:spacing w:after="0"/>
              <w:ind w:left="4"/>
              <w:jc w:val="center"/>
            </w:pPr>
            <w:r>
              <w:rPr>
                <w:rFonts w:ascii="Times New Roman" w:eastAsia="Times New Roman" w:hAnsi="Times New Roman" w:cs="Times New Roman"/>
                <w:i/>
                <w:sz w:val="20"/>
              </w:rPr>
              <w:t xml:space="preserve">Y </w:t>
            </w:r>
          </w:p>
        </w:tc>
      </w:tr>
      <w:tr w:rsidR="002C2315">
        <w:trPr>
          <w:trHeight w:val="311"/>
        </w:trPr>
        <w:tc>
          <w:tcPr>
            <w:tcW w:w="1553" w:type="dxa"/>
            <w:tcBorders>
              <w:top w:val="single" w:sz="4" w:space="0" w:color="000000"/>
              <w:left w:val="single" w:sz="4" w:space="0" w:color="000000"/>
              <w:bottom w:val="single" w:sz="4" w:space="0" w:color="000000"/>
              <w:right w:val="single" w:sz="4" w:space="0" w:color="000000"/>
            </w:tcBorders>
          </w:tcPr>
          <w:p w:rsidR="002C2315" w:rsidRDefault="00F666DB">
            <w:pPr>
              <w:spacing w:after="0"/>
              <w:jc w:val="center"/>
            </w:pPr>
            <w:r>
              <w:rPr>
                <w:rFonts w:ascii="Times New Roman" w:eastAsia="Times New Roman" w:hAnsi="Times New Roman" w:cs="Times New Roman"/>
                <w:i/>
                <w:sz w:val="20"/>
              </w:rPr>
              <w:t xml:space="preserve">1 </w:t>
            </w:r>
          </w:p>
        </w:tc>
        <w:tc>
          <w:tcPr>
            <w:tcW w:w="3403" w:type="dxa"/>
            <w:tcBorders>
              <w:top w:val="single" w:sz="4" w:space="0" w:color="000000"/>
              <w:left w:val="single" w:sz="4" w:space="0" w:color="000000"/>
              <w:bottom w:val="single" w:sz="4" w:space="0" w:color="000000"/>
              <w:right w:val="single" w:sz="4" w:space="0" w:color="000000"/>
            </w:tcBorders>
          </w:tcPr>
          <w:p w:rsidR="002C2315" w:rsidRDefault="00F666DB">
            <w:pPr>
              <w:spacing w:after="0"/>
              <w:jc w:val="center"/>
            </w:pPr>
            <w:r>
              <w:rPr>
                <w:rFonts w:ascii="Times New Roman" w:eastAsia="Times New Roman" w:hAnsi="Times New Roman" w:cs="Times New Roman"/>
                <w:i/>
                <w:sz w:val="20"/>
              </w:rPr>
              <w:t xml:space="preserve">365959.8790 </w:t>
            </w:r>
          </w:p>
        </w:tc>
        <w:tc>
          <w:tcPr>
            <w:tcW w:w="4111"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1"/>
              <w:jc w:val="center"/>
            </w:pPr>
            <w:r>
              <w:rPr>
                <w:rFonts w:ascii="Times New Roman" w:eastAsia="Times New Roman" w:hAnsi="Times New Roman" w:cs="Times New Roman"/>
                <w:i/>
                <w:sz w:val="20"/>
              </w:rPr>
              <w:t xml:space="preserve">3135617.7650 </w:t>
            </w:r>
          </w:p>
        </w:tc>
      </w:tr>
      <w:tr w:rsidR="002C2315">
        <w:trPr>
          <w:trHeight w:val="310"/>
        </w:trPr>
        <w:tc>
          <w:tcPr>
            <w:tcW w:w="1553" w:type="dxa"/>
            <w:tcBorders>
              <w:top w:val="single" w:sz="4" w:space="0" w:color="000000"/>
              <w:left w:val="single" w:sz="4" w:space="0" w:color="000000"/>
              <w:bottom w:val="single" w:sz="4" w:space="0" w:color="000000"/>
              <w:right w:val="single" w:sz="4" w:space="0" w:color="000000"/>
            </w:tcBorders>
          </w:tcPr>
          <w:p w:rsidR="002C2315" w:rsidRDefault="00F666DB">
            <w:pPr>
              <w:spacing w:after="0"/>
              <w:jc w:val="center"/>
            </w:pPr>
            <w:r>
              <w:rPr>
                <w:rFonts w:ascii="Times New Roman" w:eastAsia="Times New Roman" w:hAnsi="Times New Roman" w:cs="Times New Roman"/>
                <w:i/>
                <w:sz w:val="20"/>
              </w:rPr>
              <w:t xml:space="preserve">2 </w:t>
            </w:r>
          </w:p>
        </w:tc>
        <w:tc>
          <w:tcPr>
            <w:tcW w:w="3403" w:type="dxa"/>
            <w:tcBorders>
              <w:top w:val="single" w:sz="4" w:space="0" w:color="000000"/>
              <w:left w:val="single" w:sz="4" w:space="0" w:color="000000"/>
              <w:bottom w:val="single" w:sz="4" w:space="0" w:color="000000"/>
              <w:right w:val="single" w:sz="4" w:space="0" w:color="000000"/>
            </w:tcBorders>
          </w:tcPr>
          <w:p w:rsidR="002C2315" w:rsidRDefault="00F666DB">
            <w:pPr>
              <w:spacing w:after="0"/>
              <w:jc w:val="center"/>
            </w:pPr>
            <w:r>
              <w:rPr>
                <w:rFonts w:ascii="Times New Roman" w:eastAsia="Times New Roman" w:hAnsi="Times New Roman" w:cs="Times New Roman"/>
                <w:i/>
                <w:sz w:val="20"/>
              </w:rPr>
              <w:t xml:space="preserve">365953.6216 </w:t>
            </w:r>
          </w:p>
        </w:tc>
        <w:tc>
          <w:tcPr>
            <w:tcW w:w="4111"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1"/>
              <w:jc w:val="center"/>
            </w:pPr>
            <w:r>
              <w:rPr>
                <w:rFonts w:ascii="Times New Roman" w:eastAsia="Times New Roman" w:hAnsi="Times New Roman" w:cs="Times New Roman"/>
                <w:i/>
                <w:sz w:val="20"/>
              </w:rPr>
              <w:t xml:space="preserve">3135617.4322 </w:t>
            </w:r>
          </w:p>
        </w:tc>
      </w:tr>
      <w:tr w:rsidR="002C2315">
        <w:trPr>
          <w:trHeight w:val="310"/>
        </w:trPr>
        <w:tc>
          <w:tcPr>
            <w:tcW w:w="1553" w:type="dxa"/>
            <w:tcBorders>
              <w:top w:val="single" w:sz="4" w:space="0" w:color="000000"/>
              <w:left w:val="single" w:sz="4" w:space="0" w:color="000000"/>
              <w:bottom w:val="single" w:sz="4" w:space="0" w:color="000000"/>
              <w:right w:val="single" w:sz="4" w:space="0" w:color="000000"/>
            </w:tcBorders>
          </w:tcPr>
          <w:p w:rsidR="002C2315" w:rsidRDefault="00F666DB">
            <w:pPr>
              <w:spacing w:after="0"/>
              <w:jc w:val="center"/>
            </w:pPr>
            <w:r>
              <w:rPr>
                <w:rFonts w:ascii="Times New Roman" w:eastAsia="Times New Roman" w:hAnsi="Times New Roman" w:cs="Times New Roman"/>
                <w:i/>
                <w:sz w:val="20"/>
              </w:rPr>
              <w:t xml:space="preserve">3 </w:t>
            </w:r>
          </w:p>
        </w:tc>
        <w:tc>
          <w:tcPr>
            <w:tcW w:w="3403" w:type="dxa"/>
            <w:tcBorders>
              <w:top w:val="single" w:sz="4" w:space="0" w:color="000000"/>
              <w:left w:val="single" w:sz="4" w:space="0" w:color="000000"/>
              <w:bottom w:val="single" w:sz="4" w:space="0" w:color="000000"/>
              <w:right w:val="single" w:sz="4" w:space="0" w:color="000000"/>
            </w:tcBorders>
          </w:tcPr>
          <w:p w:rsidR="002C2315" w:rsidRDefault="00F666DB">
            <w:pPr>
              <w:spacing w:after="0"/>
              <w:jc w:val="center"/>
            </w:pPr>
            <w:r>
              <w:rPr>
                <w:rFonts w:ascii="Times New Roman" w:eastAsia="Times New Roman" w:hAnsi="Times New Roman" w:cs="Times New Roman"/>
                <w:i/>
                <w:sz w:val="20"/>
              </w:rPr>
              <w:t xml:space="preserve">365953.6680 </w:t>
            </w:r>
          </w:p>
        </w:tc>
        <w:tc>
          <w:tcPr>
            <w:tcW w:w="4111"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1"/>
              <w:jc w:val="center"/>
            </w:pPr>
            <w:r>
              <w:rPr>
                <w:rFonts w:ascii="Times New Roman" w:eastAsia="Times New Roman" w:hAnsi="Times New Roman" w:cs="Times New Roman"/>
                <w:i/>
                <w:sz w:val="20"/>
              </w:rPr>
              <w:t xml:space="preserve">3135614.8920 </w:t>
            </w:r>
          </w:p>
        </w:tc>
      </w:tr>
      <w:tr w:rsidR="002C2315">
        <w:trPr>
          <w:trHeight w:val="310"/>
        </w:trPr>
        <w:tc>
          <w:tcPr>
            <w:tcW w:w="1553" w:type="dxa"/>
            <w:tcBorders>
              <w:top w:val="single" w:sz="4" w:space="0" w:color="000000"/>
              <w:left w:val="single" w:sz="4" w:space="0" w:color="000000"/>
              <w:bottom w:val="single" w:sz="4" w:space="0" w:color="000000"/>
              <w:right w:val="single" w:sz="4" w:space="0" w:color="000000"/>
            </w:tcBorders>
          </w:tcPr>
          <w:p w:rsidR="002C2315" w:rsidRDefault="00F666DB">
            <w:pPr>
              <w:spacing w:after="0"/>
              <w:jc w:val="center"/>
            </w:pPr>
            <w:r>
              <w:rPr>
                <w:rFonts w:ascii="Times New Roman" w:eastAsia="Times New Roman" w:hAnsi="Times New Roman" w:cs="Times New Roman"/>
                <w:i/>
                <w:sz w:val="20"/>
              </w:rPr>
              <w:t xml:space="preserve">4 </w:t>
            </w:r>
          </w:p>
        </w:tc>
        <w:tc>
          <w:tcPr>
            <w:tcW w:w="3403" w:type="dxa"/>
            <w:tcBorders>
              <w:top w:val="single" w:sz="4" w:space="0" w:color="000000"/>
              <w:left w:val="single" w:sz="4" w:space="0" w:color="000000"/>
              <w:bottom w:val="single" w:sz="4" w:space="0" w:color="000000"/>
              <w:right w:val="single" w:sz="4" w:space="0" w:color="000000"/>
            </w:tcBorders>
          </w:tcPr>
          <w:p w:rsidR="002C2315" w:rsidRDefault="00F666DB">
            <w:pPr>
              <w:spacing w:after="0"/>
              <w:jc w:val="center"/>
            </w:pPr>
            <w:r>
              <w:rPr>
                <w:rFonts w:ascii="Times New Roman" w:eastAsia="Times New Roman" w:hAnsi="Times New Roman" w:cs="Times New Roman"/>
                <w:i/>
                <w:sz w:val="20"/>
              </w:rPr>
              <w:t xml:space="preserve">365953.7125 </w:t>
            </w:r>
          </w:p>
        </w:tc>
        <w:tc>
          <w:tcPr>
            <w:tcW w:w="4111"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1"/>
              <w:jc w:val="center"/>
            </w:pPr>
            <w:r>
              <w:rPr>
                <w:rFonts w:ascii="Times New Roman" w:eastAsia="Times New Roman" w:hAnsi="Times New Roman" w:cs="Times New Roman"/>
                <w:i/>
                <w:sz w:val="20"/>
              </w:rPr>
              <w:t xml:space="preserve">3135612.4534 </w:t>
            </w:r>
          </w:p>
        </w:tc>
      </w:tr>
      <w:tr w:rsidR="002C2315">
        <w:trPr>
          <w:trHeight w:val="312"/>
        </w:trPr>
        <w:tc>
          <w:tcPr>
            <w:tcW w:w="1553" w:type="dxa"/>
            <w:tcBorders>
              <w:top w:val="single" w:sz="4" w:space="0" w:color="000000"/>
              <w:left w:val="single" w:sz="4" w:space="0" w:color="000000"/>
              <w:bottom w:val="single" w:sz="4" w:space="0" w:color="000000"/>
              <w:right w:val="single" w:sz="4" w:space="0" w:color="000000"/>
            </w:tcBorders>
          </w:tcPr>
          <w:p w:rsidR="002C2315" w:rsidRDefault="00F666DB">
            <w:pPr>
              <w:spacing w:after="0"/>
              <w:jc w:val="center"/>
            </w:pPr>
            <w:r>
              <w:rPr>
                <w:rFonts w:ascii="Times New Roman" w:eastAsia="Times New Roman" w:hAnsi="Times New Roman" w:cs="Times New Roman"/>
                <w:i/>
                <w:sz w:val="20"/>
              </w:rPr>
              <w:t xml:space="preserve">5 </w:t>
            </w:r>
          </w:p>
        </w:tc>
        <w:tc>
          <w:tcPr>
            <w:tcW w:w="3403" w:type="dxa"/>
            <w:tcBorders>
              <w:top w:val="single" w:sz="4" w:space="0" w:color="000000"/>
              <w:left w:val="single" w:sz="4" w:space="0" w:color="000000"/>
              <w:bottom w:val="single" w:sz="4" w:space="0" w:color="000000"/>
              <w:right w:val="single" w:sz="4" w:space="0" w:color="000000"/>
            </w:tcBorders>
          </w:tcPr>
          <w:p w:rsidR="002C2315" w:rsidRDefault="00F666DB">
            <w:pPr>
              <w:spacing w:after="0"/>
              <w:jc w:val="center"/>
            </w:pPr>
            <w:r>
              <w:rPr>
                <w:rFonts w:ascii="Times New Roman" w:eastAsia="Times New Roman" w:hAnsi="Times New Roman" w:cs="Times New Roman"/>
                <w:i/>
                <w:sz w:val="20"/>
              </w:rPr>
              <w:t xml:space="preserve">365955.9475 </w:t>
            </w:r>
          </w:p>
        </w:tc>
        <w:tc>
          <w:tcPr>
            <w:tcW w:w="4111"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1"/>
              <w:jc w:val="center"/>
            </w:pPr>
            <w:r>
              <w:rPr>
                <w:rFonts w:ascii="Times New Roman" w:eastAsia="Times New Roman" w:hAnsi="Times New Roman" w:cs="Times New Roman"/>
                <w:i/>
                <w:sz w:val="20"/>
              </w:rPr>
              <w:t xml:space="preserve">3135612.5234 </w:t>
            </w:r>
          </w:p>
        </w:tc>
      </w:tr>
      <w:tr w:rsidR="002C2315">
        <w:trPr>
          <w:trHeight w:val="310"/>
        </w:trPr>
        <w:tc>
          <w:tcPr>
            <w:tcW w:w="1553" w:type="dxa"/>
            <w:tcBorders>
              <w:top w:val="single" w:sz="4" w:space="0" w:color="000000"/>
              <w:left w:val="single" w:sz="4" w:space="0" w:color="000000"/>
              <w:bottom w:val="single" w:sz="4" w:space="0" w:color="000000"/>
              <w:right w:val="single" w:sz="4" w:space="0" w:color="000000"/>
            </w:tcBorders>
          </w:tcPr>
          <w:p w:rsidR="002C2315" w:rsidRDefault="00F666DB">
            <w:pPr>
              <w:spacing w:after="0"/>
              <w:jc w:val="center"/>
            </w:pPr>
            <w:r>
              <w:rPr>
                <w:rFonts w:ascii="Times New Roman" w:eastAsia="Times New Roman" w:hAnsi="Times New Roman" w:cs="Times New Roman"/>
                <w:i/>
                <w:sz w:val="20"/>
              </w:rPr>
              <w:t xml:space="preserve">6 </w:t>
            </w:r>
          </w:p>
        </w:tc>
        <w:tc>
          <w:tcPr>
            <w:tcW w:w="3403" w:type="dxa"/>
            <w:tcBorders>
              <w:top w:val="single" w:sz="4" w:space="0" w:color="000000"/>
              <w:left w:val="single" w:sz="4" w:space="0" w:color="000000"/>
              <w:bottom w:val="single" w:sz="4" w:space="0" w:color="000000"/>
              <w:right w:val="single" w:sz="4" w:space="0" w:color="000000"/>
            </w:tcBorders>
          </w:tcPr>
          <w:p w:rsidR="002C2315" w:rsidRDefault="00F666DB">
            <w:pPr>
              <w:spacing w:after="0"/>
              <w:jc w:val="center"/>
            </w:pPr>
            <w:r>
              <w:rPr>
                <w:rFonts w:ascii="Times New Roman" w:eastAsia="Times New Roman" w:hAnsi="Times New Roman" w:cs="Times New Roman"/>
                <w:i/>
                <w:sz w:val="20"/>
              </w:rPr>
              <w:t xml:space="preserve">365956.0020 </w:t>
            </w:r>
          </w:p>
        </w:tc>
        <w:tc>
          <w:tcPr>
            <w:tcW w:w="4111"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2"/>
              <w:jc w:val="center"/>
            </w:pPr>
            <w:r>
              <w:rPr>
                <w:rFonts w:ascii="Times New Roman" w:eastAsia="Times New Roman" w:hAnsi="Times New Roman" w:cs="Times New Roman"/>
                <w:i/>
                <w:sz w:val="20"/>
              </w:rPr>
              <w:t xml:space="preserve">3135611.0765 </w:t>
            </w:r>
          </w:p>
        </w:tc>
      </w:tr>
      <w:tr w:rsidR="002C2315">
        <w:trPr>
          <w:trHeight w:val="310"/>
        </w:trPr>
        <w:tc>
          <w:tcPr>
            <w:tcW w:w="1553" w:type="dxa"/>
            <w:tcBorders>
              <w:top w:val="single" w:sz="4" w:space="0" w:color="000000"/>
              <w:left w:val="single" w:sz="4" w:space="0" w:color="000000"/>
              <w:bottom w:val="single" w:sz="4" w:space="0" w:color="000000"/>
              <w:right w:val="single" w:sz="4" w:space="0" w:color="000000"/>
            </w:tcBorders>
          </w:tcPr>
          <w:p w:rsidR="002C2315" w:rsidRDefault="00F666DB">
            <w:pPr>
              <w:spacing w:after="0"/>
              <w:jc w:val="center"/>
            </w:pPr>
            <w:r>
              <w:rPr>
                <w:rFonts w:ascii="Times New Roman" w:eastAsia="Times New Roman" w:hAnsi="Times New Roman" w:cs="Times New Roman"/>
                <w:i/>
                <w:sz w:val="20"/>
              </w:rPr>
              <w:t xml:space="preserve">7 </w:t>
            </w:r>
          </w:p>
        </w:tc>
        <w:tc>
          <w:tcPr>
            <w:tcW w:w="3403" w:type="dxa"/>
            <w:tcBorders>
              <w:top w:val="single" w:sz="4" w:space="0" w:color="000000"/>
              <w:left w:val="single" w:sz="4" w:space="0" w:color="000000"/>
              <w:bottom w:val="single" w:sz="4" w:space="0" w:color="000000"/>
              <w:right w:val="single" w:sz="4" w:space="0" w:color="000000"/>
            </w:tcBorders>
          </w:tcPr>
          <w:p w:rsidR="002C2315" w:rsidRDefault="00F666DB">
            <w:pPr>
              <w:spacing w:after="0"/>
              <w:jc w:val="center"/>
            </w:pPr>
            <w:r>
              <w:rPr>
                <w:rFonts w:ascii="Times New Roman" w:eastAsia="Times New Roman" w:hAnsi="Times New Roman" w:cs="Times New Roman"/>
                <w:i/>
                <w:sz w:val="20"/>
              </w:rPr>
              <w:t xml:space="preserve">365956.3880 </w:t>
            </w:r>
          </w:p>
        </w:tc>
        <w:tc>
          <w:tcPr>
            <w:tcW w:w="4111"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2"/>
              <w:jc w:val="center"/>
            </w:pPr>
            <w:r>
              <w:rPr>
                <w:rFonts w:ascii="Times New Roman" w:eastAsia="Times New Roman" w:hAnsi="Times New Roman" w:cs="Times New Roman"/>
                <w:i/>
                <w:sz w:val="20"/>
              </w:rPr>
              <w:t xml:space="preserve">3135611.1230 </w:t>
            </w:r>
          </w:p>
        </w:tc>
      </w:tr>
      <w:tr w:rsidR="002C2315">
        <w:trPr>
          <w:trHeight w:val="310"/>
        </w:trPr>
        <w:tc>
          <w:tcPr>
            <w:tcW w:w="1553" w:type="dxa"/>
            <w:tcBorders>
              <w:top w:val="single" w:sz="4" w:space="0" w:color="000000"/>
              <w:left w:val="single" w:sz="4" w:space="0" w:color="000000"/>
              <w:bottom w:val="single" w:sz="4" w:space="0" w:color="000000"/>
              <w:right w:val="single" w:sz="4" w:space="0" w:color="000000"/>
            </w:tcBorders>
          </w:tcPr>
          <w:p w:rsidR="002C2315" w:rsidRDefault="00F666DB">
            <w:pPr>
              <w:spacing w:after="0"/>
              <w:jc w:val="center"/>
            </w:pPr>
            <w:r>
              <w:rPr>
                <w:rFonts w:ascii="Times New Roman" w:eastAsia="Times New Roman" w:hAnsi="Times New Roman" w:cs="Times New Roman"/>
                <w:i/>
                <w:sz w:val="20"/>
              </w:rPr>
              <w:t xml:space="preserve">8 </w:t>
            </w:r>
          </w:p>
        </w:tc>
        <w:tc>
          <w:tcPr>
            <w:tcW w:w="3403" w:type="dxa"/>
            <w:tcBorders>
              <w:top w:val="single" w:sz="4" w:space="0" w:color="000000"/>
              <w:left w:val="single" w:sz="4" w:space="0" w:color="000000"/>
              <w:bottom w:val="single" w:sz="4" w:space="0" w:color="000000"/>
              <w:right w:val="single" w:sz="4" w:space="0" w:color="000000"/>
            </w:tcBorders>
          </w:tcPr>
          <w:p w:rsidR="002C2315" w:rsidRDefault="00F666DB">
            <w:pPr>
              <w:spacing w:after="0"/>
              <w:jc w:val="center"/>
            </w:pPr>
            <w:r>
              <w:rPr>
                <w:rFonts w:ascii="Times New Roman" w:eastAsia="Times New Roman" w:hAnsi="Times New Roman" w:cs="Times New Roman"/>
                <w:i/>
                <w:sz w:val="20"/>
              </w:rPr>
              <w:t xml:space="preserve">365961.7020 </w:t>
            </w:r>
          </w:p>
        </w:tc>
        <w:tc>
          <w:tcPr>
            <w:tcW w:w="4111"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1"/>
              <w:jc w:val="center"/>
            </w:pPr>
            <w:r>
              <w:rPr>
                <w:rFonts w:ascii="Times New Roman" w:eastAsia="Times New Roman" w:hAnsi="Times New Roman" w:cs="Times New Roman"/>
                <w:i/>
                <w:sz w:val="20"/>
              </w:rPr>
              <w:t xml:space="preserve">3135613.3628 </w:t>
            </w:r>
          </w:p>
        </w:tc>
      </w:tr>
      <w:tr w:rsidR="002C2315">
        <w:trPr>
          <w:trHeight w:val="310"/>
        </w:trPr>
        <w:tc>
          <w:tcPr>
            <w:tcW w:w="1553" w:type="dxa"/>
            <w:tcBorders>
              <w:top w:val="single" w:sz="4" w:space="0" w:color="000000"/>
              <w:left w:val="single" w:sz="4" w:space="0" w:color="000000"/>
              <w:bottom w:val="single" w:sz="4" w:space="0" w:color="000000"/>
              <w:right w:val="single" w:sz="4" w:space="0" w:color="000000"/>
            </w:tcBorders>
          </w:tcPr>
          <w:p w:rsidR="002C2315" w:rsidRDefault="00F666DB">
            <w:pPr>
              <w:spacing w:after="0"/>
              <w:jc w:val="center"/>
            </w:pPr>
            <w:r>
              <w:rPr>
                <w:rFonts w:ascii="Times New Roman" w:eastAsia="Times New Roman" w:hAnsi="Times New Roman" w:cs="Times New Roman"/>
                <w:i/>
                <w:sz w:val="20"/>
              </w:rPr>
              <w:t xml:space="preserve">9 </w:t>
            </w:r>
          </w:p>
        </w:tc>
        <w:tc>
          <w:tcPr>
            <w:tcW w:w="3403" w:type="dxa"/>
            <w:tcBorders>
              <w:top w:val="single" w:sz="4" w:space="0" w:color="000000"/>
              <w:left w:val="single" w:sz="4" w:space="0" w:color="000000"/>
              <w:bottom w:val="single" w:sz="4" w:space="0" w:color="000000"/>
              <w:right w:val="single" w:sz="4" w:space="0" w:color="000000"/>
            </w:tcBorders>
          </w:tcPr>
          <w:p w:rsidR="002C2315" w:rsidRDefault="00F666DB">
            <w:pPr>
              <w:spacing w:after="0"/>
              <w:jc w:val="center"/>
            </w:pPr>
            <w:r>
              <w:rPr>
                <w:rFonts w:ascii="Times New Roman" w:eastAsia="Times New Roman" w:hAnsi="Times New Roman" w:cs="Times New Roman"/>
                <w:i/>
                <w:sz w:val="20"/>
              </w:rPr>
              <w:t xml:space="preserve">365961.4060 </w:t>
            </w:r>
          </w:p>
        </w:tc>
        <w:tc>
          <w:tcPr>
            <w:tcW w:w="4111"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1"/>
              <w:jc w:val="center"/>
            </w:pPr>
            <w:r>
              <w:rPr>
                <w:rFonts w:ascii="Times New Roman" w:eastAsia="Times New Roman" w:hAnsi="Times New Roman" w:cs="Times New Roman"/>
                <w:i/>
                <w:sz w:val="20"/>
              </w:rPr>
              <w:t xml:space="preserve">3135614.0620 </w:t>
            </w:r>
          </w:p>
        </w:tc>
      </w:tr>
      <w:tr w:rsidR="002C2315">
        <w:trPr>
          <w:trHeight w:val="310"/>
        </w:trPr>
        <w:tc>
          <w:tcPr>
            <w:tcW w:w="1553" w:type="dxa"/>
            <w:tcBorders>
              <w:top w:val="single" w:sz="4" w:space="0" w:color="000000"/>
              <w:left w:val="single" w:sz="4" w:space="0" w:color="000000"/>
              <w:bottom w:val="single" w:sz="4" w:space="0" w:color="000000"/>
              <w:right w:val="single" w:sz="4" w:space="0" w:color="000000"/>
            </w:tcBorders>
          </w:tcPr>
          <w:p w:rsidR="002C2315" w:rsidRDefault="00F666DB">
            <w:pPr>
              <w:spacing w:after="0"/>
              <w:jc w:val="center"/>
            </w:pPr>
            <w:r>
              <w:rPr>
                <w:rFonts w:ascii="Times New Roman" w:eastAsia="Times New Roman" w:hAnsi="Times New Roman" w:cs="Times New Roman"/>
                <w:i/>
                <w:sz w:val="20"/>
              </w:rPr>
              <w:t xml:space="preserve">10 </w:t>
            </w:r>
          </w:p>
        </w:tc>
        <w:tc>
          <w:tcPr>
            <w:tcW w:w="3403" w:type="dxa"/>
            <w:tcBorders>
              <w:top w:val="single" w:sz="4" w:space="0" w:color="000000"/>
              <w:left w:val="single" w:sz="4" w:space="0" w:color="000000"/>
              <w:bottom w:val="single" w:sz="4" w:space="0" w:color="000000"/>
              <w:right w:val="single" w:sz="4" w:space="0" w:color="000000"/>
            </w:tcBorders>
          </w:tcPr>
          <w:p w:rsidR="002C2315" w:rsidRDefault="00F666DB">
            <w:pPr>
              <w:spacing w:after="0"/>
              <w:jc w:val="center"/>
            </w:pPr>
            <w:r>
              <w:rPr>
                <w:rFonts w:ascii="Times New Roman" w:eastAsia="Times New Roman" w:hAnsi="Times New Roman" w:cs="Times New Roman"/>
                <w:i/>
                <w:sz w:val="20"/>
              </w:rPr>
              <w:t xml:space="preserve">365967.6540 </w:t>
            </w:r>
          </w:p>
        </w:tc>
        <w:tc>
          <w:tcPr>
            <w:tcW w:w="4111"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1"/>
              <w:jc w:val="center"/>
            </w:pPr>
            <w:r>
              <w:rPr>
                <w:rFonts w:ascii="Times New Roman" w:eastAsia="Times New Roman" w:hAnsi="Times New Roman" w:cs="Times New Roman"/>
                <w:i/>
                <w:sz w:val="20"/>
              </w:rPr>
              <w:t xml:space="preserve">3135616.7070 </w:t>
            </w:r>
          </w:p>
        </w:tc>
      </w:tr>
      <w:tr w:rsidR="002C2315">
        <w:trPr>
          <w:trHeight w:val="312"/>
        </w:trPr>
        <w:tc>
          <w:tcPr>
            <w:tcW w:w="1553" w:type="dxa"/>
            <w:tcBorders>
              <w:top w:val="single" w:sz="4" w:space="0" w:color="000000"/>
              <w:left w:val="single" w:sz="4" w:space="0" w:color="000000"/>
              <w:bottom w:val="single" w:sz="4" w:space="0" w:color="000000"/>
              <w:right w:val="single" w:sz="4" w:space="0" w:color="000000"/>
            </w:tcBorders>
          </w:tcPr>
          <w:p w:rsidR="002C2315" w:rsidRDefault="00F666DB">
            <w:pPr>
              <w:spacing w:after="0"/>
              <w:jc w:val="center"/>
            </w:pPr>
            <w:r>
              <w:rPr>
                <w:rFonts w:ascii="Times New Roman" w:eastAsia="Times New Roman" w:hAnsi="Times New Roman" w:cs="Times New Roman"/>
                <w:i/>
                <w:sz w:val="20"/>
              </w:rPr>
              <w:t xml:space="preserve">11 </w:t>
            </w:r>
          </w:p>
        </w:tc>
        <w:tc>
          <w:tcPr>
            <w:tcW w:w="3403" w:type="dxa"/>
            <w:tcBorders>
              <w:top w:val="single" w:sz="4" w:space="0" w:color="000000"/>
              <w:left w:val="single" w:sz="4" w:space="0" w:color="000000"/>
              <w:bottom w:val="single" w:sz="4" w:space="0" w:color="000000"/>
              <w:right w:val="single" w:sz="4" w:space="0" w:color="000000"/>
            </w:tcBorders>
          </w:tcPr>
          <w:p w:rsidR="002C2315" w:rsidRDefault="00F666DB">
            <w:pPr>
              <w:spacing w:after="0"/>
              <w:jc w:val="center"/>
            </w:pPr>
            <w:r>
              <w:rPr>
                <w:rFonts w:ascii="Times New Roman" w:eastAsia="Times New Roman" w:hAnsi="Times New Roman" w:cs="Times New Roman"/>
                <w:i/>
                <w:sz w:val="20"/>
              </w:rPr>
              <w:t xml:space="preserve">365967.8780 </w:t>
            </w:r>
          </w:p>
        </w:tc>
        <w:tc>
          <w:tcPr>
            <w:tcW w:w="4111"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1"/>
              <w:jc w:val="center"/>
            </w:pPr>
            <w:r>
              <w:rPr>
                <w:rFonts w:ascii="Times New Roman" w:eastAsia="Times New Roman" w:hAnsi="Times New Roman" w:cs="Times New Roman"/>
                <w:i/>
                <w:sz w:val="20"/>
              </w:rPr>
              <w:t xml:space="preserve">3135616.6870 </w:t>
            </w:r>
          </w:p>
        </w:tc>
      </w:tr>
      <w:tr w:rsidR="002C2315">
        <w:trPr>
          <w:trHeight w:val="310"/>
        </w:trPr>
        <w:tc>
          <w:tcPr>
            <w:tcW w:w="1553" w:type="dxa"/>
            <w:tcBorders>
              <w:top w:val="single" w:sz="4" w:space="0" w:color="000000"/>
              <w:left w:val="single" w:sz="4" w:space="0" w:color="000000"/>
              <w:bottom w:val="single" w:sz="4" w:space="0" w:color="000000"/>
              <w:right w:val="single" w:sz="4" w:space="0" w:color="000000"/>
            </w:tcBorders>
          </w:tcPr>
          <w:p w:rsidR="002C2315" w:rsidRDefault="00F666DB">
            <w:pPr>
              <w:spacing w:after="0"/>
              <w:jc w:val="center"/>
            </w:pPr>
            <w:r>
              <w:rPr>
                <w:rFonts w:ascii="Times New Roman" w:eastAsia="Times New Roman" w:hAnsi="Times New Roman" w:cs="Times New Roman"/>
                <w:i/>
                <w:sz w:val="20"/>
              </w:rPr>
              <w:t xml:space="preserve">12 </w:t>
            </w:r>
          </w:p>
        </w:tc>
        <w:tc>
          <w:tcPr>
            <w:tcW w:w="3403" w:type="dxa"/>
            <w:tcBorders>
              <w:top w:val="single" w:sz="4" w:space="0" w:color="000000"/>
              <w:left w:val="single" w:sz="4" w:space="0" w:color="000000"/>
              <w:bottom w:val="single" w:sz="4" w:space="0" w:color="000000"/>
              <w:right w:val="single" w:sz="4" w:space="0" w:color="000000"/>
            </w:tcBorders>
          </w:tcPr>
          <w:p w:rsidR="002C2315" w:rsidRDefault="00F666DB">
            <w:pPr>
              <w:spacing w:after="0"/>
              <w:jc w:val="center"/>
            </w:pPr>
            <w:r>
              <w:rPr>
                <w:rFonts w:ascii="Times New Roman" w:eastAsia="Times New Roman" w:hAnsi="Times New Roman" w:cs="Times New Roman"/>
                <w:i/>
                <w:sz w:val="20"/>
              </w:rPr>
              <w:t xml:space="preserve">365972.3476 </w:t>
            </w:r>
          </w:p>
        </w:tc>
        <w:tc>
          <w:tcPr>
            <w:tcW w:w="4111"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1"/>
              <w:jc w:val="center"/>
            </w:pPr>
            <w:r>
              <w:rPr>
                <w:rFonts w:ascii="Times New Roman" w:eastAsia="Times New Roman" w:hAnsi="Times New Roman" w:cs="Times New Roman"/>
                <w:i/>
                <w:sz w:val="20"/>
              </w:rPr>
              <w:t xml:space="preserve">3135613.0591 </w:t>
            </w:r>
          </w:p>
        </w:tc>
      </w:tr>
      <w:tr w:rsidR="002C2315">
        <w:trPr>
          <w:trHeight w:val="310"/>
        </w:trPr>
        <w:tc>
          <w:tcPr>
            <w:tcW w:w="1553" w:type="dxa"/>
            <w:tcBorders>
              <w:top w:val="single" w:sz="4" w:space="0" w:color="000000"/>
              <w:left w:val="single" w:sz="4" w:space="0" w:color="000000"/>
              <w:bottom w:val="single" w:sz="4" w:space="0" w:color="000000"/>
              <w:right w:val="single" w:sz="4" w:space="0" w:color="000000"/>
            </w:tcBorders>
          </w:tcPr>
          <w:p w:rsidR="002C2315" w:rsidRDefault="00F666DB">
            <w:pPr>
              <w:spacing w:after="0"/>
              <w:jc w:val="center"/>
            </w:pPr>
            <w:r>
              <w:rPr>
                <w:rFonts w:ascii="Times New Roman" w:eastAsia="Times New Roman" w:hAnsi="Times New Roman" w:cs="Times New Roman"/>
                <w:i/>
                <w:sz w:val="20"/>
              </w:rPr>
              <w:t xml:space="preserve">13 </w:t>
            </w:r>
          </w:p>
        </w:tc>
        <w:tc>
          <w:tcPr>
            <w:tcW w:w="3403" w:type="dxa"/>
            <w:tcBorders>
              <w:top w:val="single" w:sz="4" w:space="0" w:color="000000"/>
              <w:left w:val="single" w:sz="4" w:space="0" w:color="000000"/>
              <w:bottom w:val="single" w:sz="4" w:space="0" w:color="000000"/>
              <w:right w:val="single" w:sz="4" w:space="0" w:color="000000"/>
            </w:tcBorders>
          </w:tcPr>
          <w:p w:rsidR="002C2315" w:rsidRDefault="00F666DB">
            <w:pPr>
              <w:spacing w:after="0"/>
              <w:jc w:val="center"/>
            </w:pPr>
            <w:r>
              <w:rPr>
                <w:rFonts w:ascii="Times New Roman" w:eastAsia="Times New Roman" w:hAnsi="Times New Roman" w:cs="Times New Roman"/>
                <w:i/>
                <w:sz w:val="20"/>
              </w:rPr>
              <w:t xml:space="preserve">365975.8732 </w:t>
            </w:r>
          </w:p>
        </w:tc>
        <w:tc>
          <w:tcPr>
            <w:tcW w:w="4111"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1"/>
              <w:jc w:val="center"/>
            </w:pPr>
            <w:r>
              <w:rPr>
                <w:rFonts w:ascii="Times New Roman" w:eastAsia="Times New Roman" w:hAnsi="Times New Roman" w:cs="Times New Roman"/>
                <w:i/>
                <w:sz w:val="20"/>
              </w:rPr>
              <w:t xml:space="preserve">3135606.4095 </w:t>
            </w:r>
          </w:p>
        </w:tc>
      </w:tr>
      <w:tr w:rsidR="002C2315">
        <w:trPr>
          <w:trHeight w:val="310"/>
        </w:trPr>
        <w:tc>
          <w:tcPr>
            <w:tcW w:w="1553" w:type="dxa"/>
            <w:tcBorders>
              <w:top w:val="single" w:sz="4" w:space="0" w:color="000000"/>
              <w:left w:val="single" w:sz="4" w:space="0" w:color="000000"/>
              <w:bottom w:val="single" w:sz="4" w:space="0" w:color="000000"/>
              <w:right w:val="single" w:sz="4" w:space="0" w:color="000000"/>
            </w:tcBorders>
          </w:tcPr>
          <w:p w:rsidR="002C2315" w:rsidRDefault="00F666DB">
            <w:pPr>
              <w:spacing w:after="0"/>
              <w:jc w:val="center"/>
            </w:pPr>
            <w:r>
              <w:rPr>
                <w:rFonts w:ascii="Times New Roman" w:eastAsia="Times New Roman" w:hAnsi="Times New Roman" w:cs="Times New Roman"/>
                <w:i/>
                <w:sz w:val="20"/>
              </w:rPr>
              <w:t xml:space="preserve">14 </w:t>
            </w:r>
          </w:p>
        </w:tc>
        <w:tc>
          <w:tcPr>
            <w:tcW w:w="3403" w:type="dxa"/>
            <w:tcBorders>
              <w:top w:val="single" w:sz="4" w:space="0" w:color="000000"/>
              <w:left w:val="single" w:sz="4" w:space="0" w:color="000000"/>
              <w:bottom w:val="single" w:sz="4" w:space="0" w:color="000000"/>
              <w:right w:val="single" w:sz="4" w:space="0" w:color="000000"/>
            </w:tcBorders>
          </w:tcPr>
          <w:p w:rsidR="002C2315" w:rsidRDefault="00F666DB">
            <w:pPr>
              <w:spacing w:after="0"/>
              <w:jc w:val="center"/>
            </w:pPr>
            <w:r>
              <w:rPr>
                <w:rFonts w:ascii="Times New Roman" w:eastAsia="Times New Roman" w:hAnsi="Times New Roman" w:cs="Times New Roman"/>
                <w:i/>
                <w:sz w:val="20"/>
              </w:rPr>
              <w:t xml:space="preserve">365975.3489 </w:t>
            </w:r>
          </w:p>
        </w:tc>
        <w:tc>
          <w:tcPr>
            <w:tcW w:w="4111"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1"/>
              <w:jc w:val="center"/>
            </w:pPr>
            <w:r>
              <w:rPr>
                <w:rFonts w:ascii="Times New Roman" w:eastAsia="Times New Roman" w:hAnsi="Times New Roman" w:cs="Times New Roman"/>
                <w:i/>
                <w:sz w:val="20"/>
              </w:rPr>
              <w:t xml:space="preserve">3135606.0827 </w:t>
            </w:r>
          </w:p>
        </w:tc>
      </w:tr>
      <w:tr w:rsidR="002C2315">
        <w:trPr>
          <w:trHeight w:val="310"/>
        </w:trPr>
        <w:tc>
          <w:tcPr>
            <w:tcW w:w="1553" w:type="dxa"/>
            <w:tcBorders>
              <w:top w:val="single" w:sz="4" w:space="0" w:color="000000"/>
              <w:left w:val="single" w:sz="4" w:space="0" w:color="000000"/>
              <w:bottom w:val="single" w:sz="4" w:space="0" w:color="000000"/>
              <w:right w:val="single" w:sz="4" w:space="0" w:color="000000"/>
            </w:tcBorders>
          </w:tcPr>
          <w:p w:rsidR="002C2315" w:rsidRDefault="00F666DB">
            <w:pPr>
              <w:spacing w:after="0"/>
              <w:jc w:val="center"/>
            </w:pPr>
            <w:r>
              <w:rPr>
                <w:rFonts w:ascii="Times New Roman" w:eastAsia="Times New Roman" w:hAnsi="Times New Roman" w:cs="Times New Roman"/>
                <w:i/>
                <w:sz w:val="20"/>
              </w:rPr>
              <w:t xml:space="preserve">15 </w:t>
            </w:r>
          </w:p>
        </w:tc>
        <w:tc>
          <w:tcPr>
            <w:tcW w:w="3403" w:type="dxa"/>
            <w:tcBorders>
              <w:top w:val="single" w:sz="4" w:space="0" w:color="000000"/>
              <w:left w:val="single" w:sz="4" w:space="0" w:color="000000"/>
              <w:bottom w:val="single" w:sz="4" w:space="0" w:color="000000"/>
              <w:right w:val="single" w:sz="4" w:space="0" w:color="000000"/>
            </w:tcBorders>
          </w:tcPr>
          <w:p w:rsidR="002C2315" w:rsidRDefault="00F666DB">
            <w:pPr>
              <w:spacing w:after="0"/>
              <w:jc w:val="center"/>
            </w:pPr>
            <w:r>
              <w:rPr>
                <w:rFonts w:ascii="Times New Roman" w:eastAsia="Times New Roman" w:hAnsi="Times New Roman" w:cs="Times New Roman"/>
                <w:i/>
                <w:sz w:val="20"/>
              </w:rPr>
              <w:t xml:space="preserve">365979.4927 </w:t>
            </w:r>
          </w:p>
        </w:tc>
        <w:tc>
          <w:tcPr>
            <w:tcW w:w="4111"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1"/>
              <w:jc w:val="center"/>
            </w:pPr>
            <w:r>
              <w:rPr>
                <w:rFonts w:ascii="Times New Roman" w:eastAsia="Times New Roman" w:hAnsi="Times New Roman" w:cs="Times New Roman"/>
                <w:i/>
                <w:sz w:val="20"/>
              </w:rPr>
              <w:t xml:space="preserve">3135597.9871 </w:t>
            </w:r>
          </w:p>
        </w:tc>
      </w:tr>
      <w:tr w:rsidR="002C2315">
        <w:trPr>
          <w:trHeight w:val="310"/>
        </w:trPr>
        <w:tc>
          <w:tcPr>
            <w:tcW w:w="1553" w:type="dxa"/>
            <w:tcBorders>
              <w:top w:val="single" w:sz="4" w:space="0" w:color="000000"/>
              <w:left w:val="single" w:sz="4" w:space="0" w:color="000000"/>
              <w:bottom w:val="single" w:sz="4" w:space="0" w:color="000000"/>
              <w:right w:val="single" w:sz="4" w:space="0" w:color="000000"/>
            </w:tcBorders>
          </w:tcPr>
          <w:p w:rsidR="002C2315" w:rsidRDefault="00F666DB">
            <w:pPr>
              <w:spacing w:after="0"/>
              <w:jc w:val="center"/>
            </w:pPr>
            <w:r>
              <w:rPr>
                <w:rFonts w:ascii="Times New Roman" w:eastAsia="Times New Roman" w:hAnsi="Times New Roman" w:cs="Times New Roman"/>
                <w:i/>
                <w:sz w:val="20"/>
              </w:rPr>
              <w:t xml:space="preserve">16 </w:t>
            </w:r>
          </w:p>
        </w:tc>
        <w:tc>
          <w:tcPr>
            <w:tcW w:w="3403" w:type="dxa"/>
            <w:tcBorders>
              <w:top w:val="single" w:sz="4" w:space="0" w:color="000000"/>
              <w:left w:val="single" w:sz="4" w:space="0" w:color="000000"/>
              <w:bottom w:val="single" w:sz="4" w:space="0" w:color="000000"/>
              <w:right w:val="single" w:sz="4" w:space="0" w:color="000000"/>
            </w:tcBorders>
          </w:tcPr>
          <w:p w:rsidR="002C2315" w:rsidRDefault="00F666DB">
            <w:pPr>
              <w:spacing w:after="0"/>
              <w:jc w:val="center"/>
            </w:pPr>
            <w:r>
              <w:rPr>
                <w:rFonts w:ascii="Times New Roman" w:eastAsia="Times New Roman" w:hAnsi="Times New Roman" w:cs="Times New Roman"/>
                <w:i/>
                <w:sz w:val="20"/>
              </w:rPr>
              <w:t xml:space="preserve">365988.4219 </w:t>
            </w:r>
          </w:p>
        </w:tc>
        <w:tc>
          <w:tcPr>
            <w:tcW w:w="4111"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1"/>
              <w:jc w:val="center"/>
            </w:pPr>
            <w:r>
              <w:rPr>
                <w:rFonts w:ascii="Times New Roman" w:eastAsia="Times New Roman" w:hAnsi="Times New Roman" w:cs="Times New Roman"/>
                <w:i/>
                <w:sz w:val="20"/>
              </w:rPr>
              <w:t xml:space="preserve">3135588.4893 </w:t>
            </w:r>
          </w:p>
        </w:tc>
      </w:tr>
      <w:tr w:rsidR="002C2315">
        <w:trPr>
          <w:trHeight w:val="312"/>
        </w:trPr>
        <w:tc>
          <w:tcPr>
            <w:tcW w:w="1553" w:type="dxa"/>
            <w:tcBorders>
              <w:top w:val="single" w:sz="4" w:space="0" w:color="000000"/>
              <w:left w:val="single" w:sz="4" w:space="0" w:color="000000"/>
              <w:bottom w:val="single" w:sz="4" w:space="0" w:color="000000"/>
              <w:right w:val="single" w:sz="4" w:space="0" w:color="000000"/>
            </w:tcBorders>
          </w:tcPr>
          <w:p w:rsidR="002C2315" w:rsidRDefault="00F666DB">
            <w:pPr>
              <w:spacing w:after="0"/>
              <w:jc w:val="center"/>
            </w:pPr>
            <w:r>
              <w:rPr>
                <w:rFonts w:ascii="Times New Roman" w:eastAsia="Times New Roman" w:hAnsi="Times New Roman" w:cs="Times New Roman"/>
                <w:i/>
                <w:sz w:val="20"/>
              </w:rPr>
              <w:t xml:space="preserve">17 </w:t>
            </w:r>
          </w:p>
        </w:tc>
        <w:tc>
          <w:tcPr>
            <w:tcW w:w="340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2"/>
              <w:jc w:val="center"/>
            </w:pPr>
            <w:r>
              <w:rPr>
                <w:rFonts w:ascii="Times New Roman" w:eastAsia="Times New Roman" w:hAnsi="Times New Roman" w:cs="Times New Roman"/>
                <w:i/>
                <w:sz w:val="20"/>
              </w:rPr>
              <w:t xml:space="preserve">365987.8111 </w:t>
            </w:r>
          </w:p>
        </w:tc>
        <w:tc>
          <w:tcPr>
            <w:tcW w:w="4111"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1"/>
              <w:jc w:val="center"/>
            </w:pPr>
            <w:r>
              <w:rPr>
                <w:rFonts w:ascii="Times New Roman" w:eastAsia="Times New Roman" w:hAnsi="Times New Roman" w:cs="Times New Roman"/>
                <w:i/>
                <w:sz w:val="20"/>
              </w:rPr>
              <w:t xml:space="preserve">3135585.4770 </w:t>
            </w:r>
          </w:p>
        </w:tc>
      </w:tr>
      <w:tr w:rsidR="002C2315">
        <w:trPr>
          <w:trHeight w:val="310"/>
        </w:trPr>
        <w:tc>
          <w:tcPr>
            <w:tcW w:w="1553" w:type="dxa"/>
            <w:tcBorders>
              <w:top w:val="single" w:sz="4" w:space="0" w:color="000000"/>
              <w:left w:val="single" w:sz="4" w:space="0" w:color="000000"/>
              <w:bottom w:val="single" w:sz="4" w:space="0" w:color="000000"/>
              <w:right w:val="single" w:sz="4" w:space="0" w:color="000000"/>
            </w:tcBorders>
          </w:tcPr>
          <w:p w:rsidR="002C2315" w:rsidRDefault="00F666DB">
            <w:pPr>
              <w:spacing w:after="0"/>
              <w:jc w:val="center"/>
            </w:pPr>
            <w:r>
              <w:rPr>
                <w:rFonts w:ascii="Times New Roman" w:eastAsia="Times New Roman" w:hAnsi="Times New Roman" w:cs="Times New Roman"/>
                <w:i/>
                <w:sz w:val="20"/>
              </w:rPr>
              <w:t xml:space="preserve">18 </w:t>
            </w:r>
          </w:p>
        </w:tc>
        <w:tc>
          <w:tcPr>
            <w:tcW w:w="3403" w:type="dxa"/>
            <w:tcBorders>
              <w:top w:val="single" w:sz="4" w:space="0" w:color="000000"/>
              <w:left w:val="single" w:sz="4" w:space="0" w:color="000000"/>
              <w:bottom w:val="single" w:sz="4" w:space="0" w:color="000000"/>
              <w:right w:val="single" w:sz="4" w:space="0" w:color="000000"/>
            </w:tcBorders>
          </w:tcPr>
          <w:p w:rsidR="002C2315" w:rsidRDefault="00F666DB">
            <w:pPr>
              <w:spacing w:after="0"/>
              <w:jc w:val="center"/>
            </w:pPr>
            <w:r>
              <w:rPr>
                <w:rFonts w:ascii="Times New Roman" w:eastAsia="Times New Roman" w:hAnsi="Times New Roman" w:cs="Times New Roman"/>
                <w:i/>
                <w:sz w:val="20"/>
              </w:rPr>
              <w:t xml:space="preserve">365984.5517 </w:t>
            </w:r>
          </w:p>
        </w:tc>
        <w:tc>
          <w:tcPr>
            <w:tcW w:w="4111"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1"/>
              <w:jc w:val="center"/>
            </w:pPr>
            <w:r>
              <w:rPr>
                <w:rFonts w:ascii="Times New Roman" w:eastAsia="Times New Roman" w:hAnsi="Times New Roman" w:cs="Times New Roman"/>
                <w:i/>
                <w:sz w:val="20"/>
              </w:rPr>
              <w:t xml:space="preserve">3135585.6548 </w:t>
            </w:r>
          </w:p>
        </w:tc>
      </w:tr>
      <w:tr w:rsidR="002C2315">
        <w:trPr>
          <w:trHeight w:val="310"/>
        </w:trPr>
        <w:tc>
          <w:tcPr>
            <w:tcW w:w="1553" w:type="dxa"/>
            <w:tcBorders>
              <w:top w:val="single" w:sz="4" w:space="0" w:color="000000"/>
              <w:left w:val="single" w:sz="4" w:space="0" w:color="000000"/>
              <w:bottom w:val="single" w:sz="4" w:space="0" w:color="000000"/>
              <w:right w:val="single" w:sz="4" w:space="0" w:color="000000"/>
            </w:tcBorders>
          </w:tcPr>
          <w:p w:rsidR="002C2315" w:rsidRDefault="00F666DB">
            <w:pPr>
              <w:spacing w:after="0"/>
              <w:jc w:val="center"/>
            </w:pPr>
            <w:r>
              <w:rPr>
                <w:rFonts w:ascii="Times New Roman" w:eastAsia="Times New Roman" w:hAnsi="Times New Roman" w:cs="Times New Roman"/>
                <w:i/>
                <w:sz w:val="20"/>
              </w:rPr>
              <w:t xml:space="preserve">19 </w:t>
            </w:r>
          </w:p>
        </w:tc>
        <w:tc>
          <w:tcPr>
            <w:tcW w:w="3403" w:type="dxa"/>
            <w:tcBorders>
              <w:top w:val="single" w:sz="4" w:space="0" w:color="000000"/>
              <w:left w:val="single" w:sz="4" w:space="0" w:color="000000"/>
              <w:bottom w:val="single" w:sz="4" w:space="0" w:color="000000"/>
              <w:right w:val="single" w:sz="4" w:space="0" w:color="000000"/>
            </w:tcBorders>
          </w:tcPr>
          <w:p w:rsidR="002C2315" w:rsidRDefault="00F666DB">
            <w:pPr>
              <w:spacing w:after="0"/>
              <w:jc w:val="center"/>
            </w:pPr>
            <w:r>
              <w:rPr>
                <w:rFonts w:ascii="Times New Roman" w:eastAsia="Times New Roman" w:hAnsi="Times New Roman" w:cs="Times New Roman"/>
                <w:i/>
                <w:sz w:val="20"/>
              </w:rPr>
              <w:t xml:space="preserve">365984.4540 </w:t>
            </w:r>
          </w:p>
        </w:tc>
        <w:tc>
          <w:tcPr>
            <w:tcW w:w="4111"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1"/>
              <w:jc w:val="center"/>
            </w:pPr>
            <w:r>
              <w:rPr>
                <w:rFonts w:ascii="Times New Roman" w:eastAsia="Times New Roman" w:hAnsi="Times New Roman" w:cs="Times New Roman"/>
                <w:i/>
                <w:sz w:val="20"/>
              </w:rPr>
              <w:t xml:space="preserve">3135585.6835 </w:t>
            </w:r>
          </w:p>
        </w:tc>
      </w:tr>
      <w:tr w:rsidR="002C2315">
        <w:trPr>
          <w:trHeight w:val="310"/>
        </w:trPr>
        <w:tc>
          <w:tcPr>
            <w:tcW w:w="1553" w:type="dxa"/>
            <w:tcBorders>
              <w:top w:val="single" w:sz="4" w:space="0" w:color="000000"/>
              <w:left w:val="single" w:sz="4" w:space="0" w:color="000000"/>
              <w:bottom w:val="single" w:sz="4" w:space="0" w:color="000000"/>
              <w:right w:val="single" w:sz="4" w:space="0" w:color="000000"/>
            </w:tcBorders>
          </w:tcPr>
          <w:p w:rsidR="002C2315" w:rsidRDefault="00F666DB">
            <w:pPr>
              <w:spacing w:after="0"/>
              <w:jc w:val="center"/>
            </w:pPr>
            <w:r>
              <w:rPr>
                <w:rFonts w:ascii="Times New Roman" w:eastAsia="Times New Roman" w:hAnsi="Times New Roman" w:cs="Times New Roman"/>
                <w:i/>
                <w:sz w:val="20"/>
              </w:rPr>
              <w:t xml:space="preserve">20 </w:t>
            </w:r>
          </w:p>
        </w:tc>
        <w:tc>
          <w:tcPr>
            <w:tcW w:w="3403" w:type="dxa"/>
            <w:tcBorders>
              <w:top w:val="single" w:sz="4" w:space="0" w:color="000000"/>
              <w:left w:val="single" w:sz="4" w:space="0" w:color="000000"/>
              <w:bottom w:val="single" w:sz="4" w:space="0" w:color="000000"/>
              <w:right w:val="single" w:sz="4" w:space="0" w:color="000000"/>
            </w:tcBorders>
          </w:tcPr>
          <w:p w:rsidR="002C2315" w:rsidRDefault="00F666DB">
            <w:pPr>
              <w:spacing w:after="0"/>
              <w:jc w:val="center"/>
            </w:pPr>
            <w:r>
              <w:rPr>
                <w:rFonts w:ascii="Times New Roman" w:eastAsia="Times New Roman" w:hAnsi="Times New Roman" w:cs="Times New Roman"/>
                <w:i/>
                <w:sz w:val="20"/>
              </w:rPr>
              <w:t xml:space="preserve">365982.7199 </w:t>
            </w:r>
          </w:p>
        </w:tc>
        <w:tc>
          <w:tcPr>
            <w:tcW w:w="4111"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1"/>
              <w:jc w:val="center"/>
            </w:pPr>
            <w:r>
              <w:rPr>
                <w:rFonts w:ascii="Times New Roman" w:eastAsia="Times New Roman" w:hAnsi="Times New Roman" w:cs="Times New Roman"/>
                <w:i/>
                <w:sz w:val="20"/>
              </w:rPr>
              <w:t xml:space="preserve">3135586.2655 </w:t>
            </w:r>
          </w:p>
        </w:tc>
      </w:tr>
      <w:tr w:rsidR="002C2315">
        <w:trPr>
          <w:trHeight w:val="310"/>
        </w:trPr>
        <w:tc>
          <w:tcPr>
            <w:tcW w:w="1553" w:type="dxa"/>
            <w:tcBorders>
              <w:top w:val="single" w:sz="4" w:space="0" w:color="000000"/>
              <w:left w:val="single" w:sz="4" w:space="0" w:color="000000"/>
              <w:bottom w:val="single" w:sz="4" w:space="0" w:color="000000"/>
              <w:right w:val="single" w:sz="4" w:space="0" w:color="000000"/>
            </w:tcBorders>
          </w:tcPr>
          <w:p w:rsidR="002C2315" w:rsidRDefault="00F666DB">
            <w:pPr>
              <w:spacing w:after="0"/>
              <w:jc w:val="center"/>
            </w:pPr>
            <w:r>
              <w:rPr>
                <w:rFonts w:ascii="Times New Roman" w:eastAsia="Times New Roman" w:hAnsi="Times New Roman" w:cs="Times New Roman"/>
                <w:i/>
                <w:sz w:val="20"/>
              </w:rPr>
              <w:t xml:space="preserve">21 </w:t>
            </w:r>
          </w:p>
        </w:tc>
        <w:tc>
          <w:tcPr>
            <w:tcW w:w="3403" w:type="dxa"/>
            <w:tcBorders>
              <w:top w:val="single" w:sz="4" w:space="0" w:color="000000"/>
              <w:left w:val="single" w:sz="4" w:space="0" w:color="000000"/>
              <w:bottom w:val="single" w:sz="4" w:space="0" w:color="000000"/>
              <w:right w:val="single" w:sz="4" w:space="0" w:color="000000"/>
            </w:tcBorders>
          </w:tcPr>
          <w:p w:rsidR="002C2315" w:rsidRDefault="00F666DB">
            <w:pPr>
              <w:spacing w:after="0"/>
              <w:jc w:val="center"/>
            </w:pPr>
            <w:r>
              <w:rPr>
                <w:rFonts w:ascii="Times New Roman" w:eastAsia="Times New Roman" w:hAnsi="Times New Roman" w:cs="Times New Roman"/>
                <w:i/>
                <w:sz w:val="20"/>
              </w:rPr>
              <w:t xml:space="preserve">365980.9319 </w:t>
            </w:r>
          </w:p>
        </w:tc>
        <w:tc>
          <w:tcPr>
            <w:tcW w:w="4111"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1"/>
              <w:jc w:val="center"/>
            </w:pPr>
            <w:r>
              <w:rPr>
                <w:rFonts w:ascii="Times New Roman" w:eastAsia="Times New Roman" w:hAnsi="Times New Roman" w:cs="Times New Roman"/>
                <w:i/>
                <w:sz w:val="20"/>
              </w:rPr>
              <w:t xml:space="preserve">3135587.0839 </w:t>
            </w:r>
          </w:p>
        </w:tc>
      </w:tr>
      <w:tr w:rsidR="002C2315">
        <w:trPr>
          <w:trHeight w:val="310"/>
        </w:trPr>
        <w:tc>
          <w:tcPr>
            <w:tcW w:w="1553" w:type="dxa"/>
            <w:tcBorders>
              <w:top w:val="single" w:sz="4" w:space="0" w:color="000000"/>
              <w:left w:val="single" w:sz="4" w:space="0" w:color="000000"/>
              <w:bottom w:val="single" w:sz="4" w:space="0" w:color="000000"/>
              <w:right w:val="single" w:sz="4" w:space="0" w:color="000000"/>
            </w:tcBorders>
          </w:tcPr>
          <w:p w:rsidR="002C2315" w:rsidRDefault="00F666DB">
            <w:pPr>
              <w:spacing w:after="0"/>
              <w:jc w:val="center"/>
            </w:pPr>
            <w:r>
              <w:rPr>
                <w:rFonts w:ascii="Times New Roman" w:eastAsia="Times New Roman" w:hAnsi="Times New Roman" w:cs="Times New Roman"/>
                <w:i/>
                <w:sz w:val="20"/>
              </w:rPr>
              <w:t xml:space="preserve">22 </w:t>
            </w:r>
          </w:p>
        </w:tc>
        <w:tc>
          <w:tcPr>
            <w:tcW w:w="3403" w:type="dxa"/>
            <w:tcBorders>
              <w:top w:val="single" w:sz="4" w:space="0" w:color="000000"/>
              <w:left w:val="single" w:sz="4" w:space="0" w:color="000000"/>
              <w:bottom w:val="single" w:sz="4" w:space="0" w:color="000000"/>
              <w:right w:val="single" w:sz="4" w:space="0" w:color="000000"/>
            </w:tcBorders>
          </w:tcPr>
          <w:p w:rsidR="002C2315" w:rsidRDefault="00F666DB">
            <w:pPr>
              <w:spacing w:after="0"/>
              <w:jc w:val="center"/>
            </w:pPr>
            <w:r>
              <w:rPr>
                <w:rFonts w:ascii="Times New Roman" w:eastAsia="Times New Roman" w:hAnsi="Times New Roman" w:cs="Times New Roman"/>
                <w:i/>
                <w:sz w:val="20"/>
              </w:rPr>
              <w:t xml:space="preserve">365979.2392 </w:t>
            </w:r>
          </w:p>
        </w:tc>
        <w:tc>
          <w:tcPr>
            <w:tcW w:w="4111"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1"/>
              <w:jc w:val="center"/>
            </w:pPr>
            <w:r>
              <w:rPr>
                <w:rFonts w:ascii="Times New Roman" w:eastAsia="Times New Roman" w:hAnsi="Times New Roman" w:cs="Times New Roman"/>
                <w:i/>
                <w:sz w:val="20"/>
              </w:rPr>
              <w:t xml:space="preserve">3135588.0921 </w:t>
            </w:r>
          </w:p>
        </w:tc>
      </w:tr>
      <w:tr w:rsidR="002C2315">
        <w:trPr>
          <w:trHeight w:val="312"/>
        </w:trPr>
        <w:tc>
          <w:tcPr>
            <w:tcW w:w="1553" w:type="dxa"/>
            <w:tcBorders>
              <w:top w:val="single" w:sz="4" w:space="0" w:color="000000"/>
              <w:left w:val="single" w:sz="4" w:space="0" w:color="000000"/>
              <w:bottom w:val="single" w:sz="4" w:space="0" w:color="000000"/>
              <w:right w:val="single" w:sz="4" w:space="0" w:color="000000"/>
            </w:tcBorders>
          </w:tcPr>
          <w:p w:rsidR="002C2315" w:rsidRDefault="00F666DB">
            <w:pPr>
              <w:spacing w:after="0"/>
              <w:jc w:val="center"/>
            </w:pPr>
            <w:r>
              <w:rPr>
                <w:rFonts w:ascii="Times New Roman" w:eastAsia="Times New Roman" w:hAnsi="Times New Roman" w:cs="Times New Roman"/>
                <w:i/>
                <w:sz w:val="20"/>
              </w:rPr>
              <w:t xml:space="preserve">23 </w:t>
            </w:r>
          </w:p>
        </w:tc>
        <w:tc>
          <w:tcPr>
            <w:tcW w:w="3403" w:type="dxa"/>
            <w:tcBorders>
              <w:top w:val="single" w:sz="4" w:space="0" w:color="000000"/>
              <w:left w:val="single" w:sz="4" w:space="0" w:color="000000"/>
              <w:bottom w:val="single" w:sz="4" w:space="0" w:color="000000"/>
              <w:right w:val="single" w:sz="4" w:space="0" w:color="000000"/>
            </w:tcBorders>
          </w:tcPr>
          <w:p w:rsidR="002C2315" w:rsidRDefault="00F666DB">
            <w:pPr>
              <w:spacing w:after="0"/>
              <w:jc w:val="center"/>
            </w:pPr>
            <w:r>
              <w:rPr>
                <w:rFonts w:ascii="Times New Roman" w:eastAsia="Times New Roman" w:hAnsi="Times New Roman" w:cs="Times New Roman"/>
                <w:i/>
                <w:sz w:val="20"/>
              </w:rPr>
              <w:t xml:space="preserve">365978.4374 </w:t>
            </w:r>
          </w:p>
        </w:tc>
        <w:tc>
          <w:tcPr>
            <w:tcW w:w="4111"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1"/>
              <w:jc w:val="center"/>
            </w:pPr>
            <w:r>
              <w:rPr>
                <w:rFonts w:ascii="Times New Roman" w:eastAsia="Times New Roman" w:hAnsi="Times New Roman" w:cs="Times New Roman"/>
                <w:i/>
                <w:sz w:val="20"/>
              </w:rPr>
              <w:t xml:space="preserve">3135588.6616 </w:t>
            </w:r>
          </w:p>
        </w:tc>
      </w:tr>
      <w:tr w:rsidR="002C2315">
        <w:trPr>
          <w:trHeight w:val="305"/>
        </w:trPr>
        <w:tc>
          <w:tcPr>
            <w:tcW w:w="1553" w:type="dxa"/>
            <w:tcBorders>
              <w:top w:val="nil"/>
              <w:left w:val="single" w:sz="4" w:space="0" w:color="000000"/>
              <w:bottom w:val="single" w:sz="4" w:space="0" w:color="000000"/>
              <w:right w:val="single" w:sz="4" w:space="0" w:color="000000"/>
            </w:tcBorders>
          </w:tcPr>
          <w:p w:rsidR="002C2315" w:rsidRDefault="00F666DB">
            <w:pPr>
              <w:spacing w:after="0"/>
              <w:ind w:right="1"/>
              <w:jc w:val="center"/>
            </w:pPr>
            <w:r>
              <w:rPr>
                <w:rFonts w:ascii="Times New Roman" w:eastAsia="Times New Roman" w:hAnsi="Times New Roman" w:cs="Times New Roman"/>
                <w:i/>
                <w:sz w:val="20"/>
              </w:rPr>
              <w:t xml:space="preserve">24 </w:t>
            </w:r>
          </w:p>
        </w:tc>
        <w:tc>
          <w:tcPr>
            <w:tcW w:w="3403" w:type="dxa"/>
            <w:tcBorders>
              <w:top w:val="nil"/>
              <w:left w:val="single" w:sz="4" w:space="0" w:color="000000"/>
              <w:bottom w:val="single" w:sz="4" w:space="0" w:color="000000"/>
              <w:right w:val="single" w:sz="4" w:space="0" w:color="000000"/>
            </w:tcBorders>
          </w:tcPr>
          <w:p w:rsidR="002C2315" w:rsidRDefault="00F666DB">
            <w:pPr>
              <w:spacing w:after="0"/>
              <w:ind w:right="5"/>
              <w:jc w:val="center"/>
            </w:pPr>
            <w:r>
              <w:rPr>
                <w:rFonts w:ascii="Times New Roman" w:eastAsia="Times New Roman" w:hAnsi="Times New Roman" w:cs="Times New Roman"/>
                <w:i/>
                <w:sz w:val="20"/>
              </w:rPr>
              <w:t xml:space="preserve">365976.9377 </w:t>
            </w:r>
          </w:p>
        </w:tc>
        <w:tc>
          <w:tcPr>
            <w:tcW w:w="4111" w:type="dxa"/>
            <w:tcBorders>
              <w:top w:val="nil"/>
              <w:left w:val="single" w:sz="4" w:space="0" w:color="000000"/>
              <w:bottom w:val="single" w:sz="4" w:space="0" w:color="000000"/>
              <w:right w:val="single" w:sz="4" w:space="0" w:color="000000"/>
            </w:tcBorders>
          </w:tcPr>
          <w:p w:rsidR="002C2315" w:rsidRDefault="00F666DB">
            <w:pPr>
              <w:spacing w:after="0"/>
              <w:ind w:right="3"/>
              <w:jc w:val="center"/>
            </w:pPr>
            <w:r>
              <w:rPr>
                <w:rFonts w:ascii="Times New Roman" w:eastAsia="Times New Roman" w:hAnsi="Times New Roman" w:cs="Times New Roman"/>
                <w:i/>
                <w:sz w:val="20"/>
              </w:rPr>
              <w:t xml:space="preserve">3135589.9233 </w:t>
            </w:r>
          </w:p>
        </w:tc>
      </w:tr>
      <w:tr w:rsidR="002C2315">
        <w:trPr>
          <w:trHeight w:val="310"/>
        </w:trPr>
        <w:tc>
          <w:tcPr>
            <w:tcW w:w="155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1"/>
              <w:jc w:val="center"/>
            </w:pPr>
            <w:r>
              <w:rPr>
                <w:rFonts w:ascii="Times New Roman" w:eastAsia="Times New Roman" w:hAnsi="Times New Roman" w:cs="Times New Roman"/>
                <w:i/>
                <w:sz w:val="20"/>
              </w:rPr>
              <w:t xml:space="preserve">25 </w:t>
            </w:r>
          </w:p>
        </w:tc>
        <w:tc>
          <w:tcPr>
            <w:tcW w:w="340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Times New Roman" w:eastAsia="Times New Roman" w:hAnsi="Times New Roman" w:cs="Times New Roman"/>
                <w:i/>
                <w:sz w:val="20"/>
              </w:rPr>
              <w:t xml:space="preserve">365975.5802 </w:t>
            </w:r>
          </w:p>
        </w:tc>
        <w:tc>
          <w:tcPr>
            <w:tcW w:w="4111"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
              <w:jc w:val="center"/>
            </w:pPr>
            <w:r>
              <w:rPr>
                <w:rFonts w:ascii="Times New Roman" w:eastAsia="Times New Roman" w:hAnsi="Times New Roman" w:cs="Times New Roman"/>
                <w:i/>
                <w:sz w:val="20"/>
              </w:rPr>
              <w:t xml:space="preserve">3135591.3406 </w:t>
            </w:r>
          </w:p>
        </w:tc>
      </w:tr>
      <w:tr w:rsidR="002C2315">
        <w:trPr>
          <w:trHeight w:val="310"/>
        </w:trPr>
        <w:tc>
          <w:tcPr>
            <w:tcW w:w="155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1"/>
              <w:jc w:val="center"/>
            </w:pPr>
            <w:r>
              <w:rPr>
                <w:rFonts w:ascii="Times New Roman" w:eastAsia="Times New Roman" w:hAnsi="Times New Roman" w:cs="Times New Roman"/>
                <w:i/>
                <w:sz w:val="20"/>
              </w:rPr>
              <w:t xml:space="preserve">26 </w:t>
            </w:r>
          </w:p>
        </w:tc>
        <w:tc>
          <w:tcPr>
            <w:tcW w:w="340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Times New Roman" w:eastAsia="Times New Roman" w:hAnsi="Times New Roman" w:cs="Times New Roman"/>
                <w:i/>
                <w:sz w:val="20"/>
              </w:rPr>
              <w:t xml:space="preserve">365973.8534 </w:t>
            </w:r>
          </w:p>
        </w:tc>
        <w:tc>
          <w:tcPr>
            <w:tcW w:w="4111"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
              <w:jc w:val="center"/>
            </w:pPr>
            <w:r>
              <w:rPr>
                <w:rFonts w:ascii="Times New Roman" w:eastAsia="Times New Roman" w:hAnsi="Times New Roman" w:cs="Times New Roman"/>
                <w:i/>
                <w:sz w:val="20"/>
              </w:rPr>
              <w:t xml:space="preserve">3135593.6746 </w:t>
            </w:r>
          </w:p>
        </w:tc>
      </w:tr>
      <w:tr w:rsidR="002C2315">
        <w:trPr>
          <w:trHeight w:val="312"/>
        </w:trPr>
        <w:tc>
          <w:tcPr>
            <w:tcW w:w="155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1"/>
              <w:jc w:val="center"/>
            </w:pPr>
            <w:r>
              <w:rPr>
                <w:rFonts w:ascii="Times New Roman" w:eastAsia="Times New Roman" w:hAnsi="Times New Roman" w:cs="Times New Roman"/>
                <w:i/>
                <w:sz w:val="20"/>
              </w:rPr>
              <w:t xml:space="preserve">27 </w:t>
            </w:r>
          </w:p>
        </w:tc>
        <w:tc>
          <w:tcPr>
            <w:tcW w:w="340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Times New Roman" w:eastAsia="Times New Roman" w:hAnsi="Times New Roman" w:cs="Times New Roman"/>
                <w:i/>
                <w:sz w:val="20"/>
              </w:rPr>
              <w:t xml:space="preserve">365973.3427 </w:t>
            </w:r>
          </w:p>
        </w:tc>
        <w:tc>
          <w:tcPr>
            <w:tcW w:w="4111"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
              <w:jc w:val="center"/>
            </w:pPr>
            <w:r>
              <w:rPr>
                <w:rFonts w:ascii="Times New Roman" w:eastAsia="Times New Roman" w:hAnsi="Times New Roman" w:cs="Times New Roman"/>
                <w:i/>
                <w:sz w:val="20"/>
              </w:rPr>
              <w:t xml:space="preserve">3135594.3658 </w:t>
            </w:r>
          </w:p>
        </w:tc>
      </w:tr>
      <w:tr w:rsidR="002C2315">
        <w:trPr>
          <w:trHeight w:val="310"/>
        </w:trPr>
        <w:tc>
          <w:tcPr>
            <w:tcW w:w="155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1"/>
              <w:jc w:val="center"/>
            </w:pPr>
            <w:r>
              <w:rPr>
                <w:rFonts w:ascii="Times New Roman" w:eastAsia="Times New Roman" w:hAnsi="Times New Roman" w:cs="Times New Roman"/>
                <w:i/>
                <w:sz w:val="20"/>
              </w:rPr>
              <w:t xml:space="preserve">28 </w:t>
            </w:r>
          </w:p>
        </w:tc>
        <w:tc>
          <w:tcPr>
            <w:tcW w:w="340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Times New Roman" w:eastAsia="Times New Roman" w:hAnsi="Times New Roman" w:cs="Times New Roman"/>
                <w:i/>
                <w:sz w:val="20"/>
              </w:rPr>
              <w:t xml:space="preserve">365969.8130 </w:t>
            </w:r>
          </w:p>
        </w:tc>
        <w:tc>
          <w:tcPr>
            <w:tcW w:w="4111"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
              <w:jc w:val="center"/>
            </w:pPr>
            <w:r>
              <w:rPr>
                <w:rFonts w:ascii="Times New Roman" w:eastAsia="Times New Roman" w:hAnsi="Times New Roman" w:cs="Times New Roman"/>
                <w:i/>
                <w:sz w:val="20"/>
              </w:rPr>
              <w:t xml:space="preserve">3135591.9860 </w:t>
            </w:r>
          </w:p>
        </w:tc>
      </w:tr>
      <w:tr w:rsidR="002C2315">
        <w:trPr>
          <w:trHeight w:val="310"/>
        </w:trPr>
        <w:tc>
          <w:tcPr>
            <w:tcW w:w="155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1"/>
              <w:jc w:val="center"/>
            </w:pPr>
            <w:r>
              <w:rPr>
                <w:rFonts w:ascii="Times New Roman" w:eastAsia="Times New Roman" w:hAnsi="Times New Roman" w:cs="Times New Roman"/>
                <w:i/>
                <w:sz w:val="20"/>
              </w:rPr>
              <w:t xml:space="preserve">29 </w:t>
            </w:r>
          </w:p>
        </w:tc>
        <w:tc>
          <w:tcPr>
            <w:tcW w:w="340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Times New Roman" w:eastAsia="Times New Roman" w:hAnsi="Times New Roman" w:cs="Times New Roman"/>
                <w:i/>
                <w:sz w:val="20"/>
              </w:rPr>
              <w:t xml:space="preserve">365972.6660 </w:t>
            </w:r>
          </w:p>
        </w:tc>
        <w:tc>
          <w:tcPr>
            <w:tcW w:w="4111"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
              <w:jc w:val="center"/>
            </w:pPr>
            <w:r>
              <w:rPr>
                <w:rFonts w:ascii="Times New Roman" w:eastAsia="Times New Roman" w:hAnsi="Times New Roman" w:cs="Times New Roman"/>
                <w:i/>
                <w:sz w:val="20"/>
              </w:rPr>
              <w:t xml:space="preserve">3135587.8040 </w:t>
            </w:r>
          </w:p>
        </w:tc>
      </w:tr>
      <w:tr w:rsidR="002C2315">
        <w:trPr>
          <w:trHeight w:val="310"/>
        </w:trPr>
        <w:tc>
          <w:tcPr>
            <w:tcW w:w="155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1"/>
              <w:jc w:val="center"/>
            </w:pPr>
            <w:r>
              <w:rPr>
                <w:rFonts w:ascii="Times New Roman" w:eastAsia="Times New Roman" w:hAnsi="Times New Roman" w:cs="Times New Roman"/>
                <w:i/>
                <w:sz w:val="20"/>
              </w:rPr>
              <w:t xml:space="preserve">30 </w:t>
            </w:r>
          </w:p>
        </w:tc>
        <w:tc>
          <w:tcPr>
            <w:tcW w:w="340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Times New Roman" w:eastAsia="Times New Roman" w:hAnsi="Times New Roman" w:cs="Times New Roman"/>
                <w:i/>
                <w:sz w:val="20"/>
              </w:rPr>
              <w:t xml:space="preserve">365972.8737 </w:t>
            </w:r>
          </w:p>
        </w:tc>
        <w:tc>
          <w:tcPr>
            <w:tcW w:w="4111"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
              <w:jc w:val="center"/>
            </w:pPr>
            <w:r>
              <w:rPr>
                <w:rFonts w:ascii="Times New Roman" w:eastAsia="Times New Roman" w:hAnsi="Times New Roman" w:cs="Times New Roman"/>
                <w:i/>
                <w:sz w:val="20"/>
              </w:rPr>
              <w:t xml:space="preserve">3135588.1602 </w:t>
            </w:r>
          </w:p>
        </w:tc>
      </w:tr>
      <w:tr w:rsidR="002C2315">
        <w:trPr>
          <w:trHeight w:val="310"/>
        </w:trPr>
        <w:tc>
          <w:tcPr>
            <w:tcW w:w="155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1"/>
              <w:jc w:val="center"/>
            </w:pPr>
            <w:r>
              <w:rPr>
                <w:rFonts w:ascii="Times New Roman" w:eastAsia="Times New Roman" w:hAnsi="Times New Roman" w:cs="Times New Roman"/>
                <w:i/>
                <w:sz w:val="20"/>
              </w:rPr>
              <w:t xml:space="preserve">31 </w:t>
            </w:r>
          </w:p>
        </w:tc>
        <w:tc>
          <w:tcPr>
            <w:tcW w:w="340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Times New Roman" w:eastAsia="Times New Roman" w:hAnsi="Times New Roman" w:cs="Times New Roman"/>
                <w:i/>
                <w:sz w:val="20"/>
              </w:rPr>
              <w:t xml:space="preserve">365981.9227 </w:t>
            </w:r>
          </w:p>
        </w:tc>
        <w:tc>
          <w:tcPr>
            <w:tcW w:w="4111"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
              <w:jc w:val="center"/>
            </w:pPr>
            <w:r>
              <w:rPr>
                <w:rFonts w:ascii="Times New Roman" w:eastAsia="Times New Roman" w:hAnsi="Times New Roman" w:cs="Times New Roman"/>
                <w:i/>
                <w:sz w:val="20"/>
              </w:rPr>
              <w:t xml:space="preserve">3135582.8835 </w:t>
            </w:r>
          </w:p>
        </w:tc>
      </w:tr>
      <w:tr w:rsidR="002C2315">
        <w:trPr>
          <w:trHeight w:val="310"/>
        </w:trPr>
        <w:tc>
          <w:tcPr>
            <w:tcW w:w="155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1"/>
              <w:jc w:val="center"/>
            </w:pPr>
            <w:r>
              <w:rPr>
                <w:rFonts w:ascii="Times New Roman" w:eastAsia="Times New Roman" w:hAnsi="Times New Roman" w:cs="Times New Roman"/>
                <w:i/>
                <w:sz w:val="20"/>
              </w:rPr>
              <w:t xml:space="preserve">32 </w:t>
            </w:r>
          </w:p>
        </w:tc>
        <w:tc>
          <w:tcPr>
            <w:tcW w:w="340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Times New Roman" w:eastAsia="Times New Roman" w:hAnsi="Times New Roman" w:cs="Times New Roman"/>
                <w:i/>
                <w:sz w:val="20"/>
              </w:rPr>
              <w:t xml:space="preserve">365982.4754 </w:t>
            </w:r>
          </w:p>
        </w:tc>
        <w:tc>
          <w:tcPr>
            <w:tcW w:w="4111"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
              <w:jc w:val="center"/>
            </w:pPr>
            <w:r>
              <w:rPr>
                <w:rFonts w:ascii="Times New Roman" w:eastAsia="Times New Roman" w:hAnsi="Times New Roman" w:cs="Times New Roman"/>
                <w:i/>
                <w:sz w:val="20"/>
              </w:rPr>
              <w:t xml:space="preserve">3135582.5546 </w:t>
            </w:r>
          </w:p>
        </w:tc>
      </w:tr>
      <w:tr w:rsidR="002C2315">
        <w:trPr>
          <w:trHeight w:val="313"/>
        </w:trPr>
        <w:tc>
          <w:tcPr>
            <w:tcW w:w="155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1"/>
              <w:jc w:val="center"/>
            </w:pPr>
            <w:r>
              <w:rPr>
                <w:rFonts w:ascii="Times New Roman" w:eastAsia="Times New Roman" w:hAnsi="Times New Roman" w:cs="Times New Roman"/>
                <w:i/>
                <w:sz w:val="20"/>
              </w:rPr>
              <w:t xml:space="preserve">33 </w:t>
            </w:r>
          </w:p>
        </w:tc>
        <w:tc>
          <w:tcPr>
            <w:tcW w:w="340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Times New Roman" w:eastAsia="Times New Roman" w:hAnsi="Times New Roman" w:cs="Times New Roman"/>
                <w:i/>
                <w:sz w:val="20"/>
              </w:rPr>
              <w:t xml:space="preserve">365983.0201 </w:t>
            </w:r>
          </w:p>
        </w:tc>
        <w:tc>
          <w:tcPr>
            <w:tcW w:w="4111"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
              <w:jc w:val="center"/>
            </w:pPr>
            <w:r>
              <w:rPr>
                <w:rFonts w:ascii="Times New Roman" w:eastAsia="Times New Roman" w:hAnsi="Times New Roman" w:cs="Times New Roman"/>
                <w:i/>
                <w:sz w:val="20"/>
              </w:rPr>
              <w:t xml:space="preserve">3135582.6146 </w:t>
            </w:r>
          </w:p>
        </w:tc>
      </w:tr>
      <w:tr w:rsidR="002C2315">
        <w:trPr>
          <w:trHeight w:val="310"/>
        </w:trPr>
        <w:tc>
          <w:tcPr>
            <w:tcW w:w="155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1"/>
              <w:jc w:val="center"/>
            </w:pPr>
            <w:r>
              <w:rPr>
                <w:rFonts w:ascii="Times New Roman" w:eastAsia="Times New Roman" w:hAnsi="Times New Roman" w:cs="Times New Roman"/>
                <w:i/>
                <w:sz w:val="20"/>
              </w:rPr>
              <w:t xml:space="preserve">34 </w:t>
            </w:r>
          </w:p>
        </w:tc>
        <w:tc>
          <w:tcPr>
            <w:tcW w:w="340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Times New Roman" w:eastAsia="Times New Roman" w:hAnsi="Times New Roman" w:cs="Times New Roman"/>
                <w:i/>
                <w:sz w:val="20"/>
              </w:rPr>
              <w:t xml:space="preserve">365983.0629 </w:t>
            </w:r>
          </w:p>
        </w:tc>
        <w:tc>
          <w:tcPr>
            <w:tcW w:w="4111"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
              <w:jc w:val="center"/>
            </w:pPr>
            <w:r>
              <w:rPr>
                <w:rFonts w:ascii="Times New Roman" w:eastAsia="Times New Roman" w:hAnsi="Times New Roman" w:cs="Times New Roman"/>
                <w:i/>
                <w:sz w:val="20"/>
              </w:rPr>
              <w:t xml:space="preserve">3135582.2262 </w:t>
            </w:r>
          </w:p>
        </w:tc>
      </w:tr>
      <w:tr w:rsidR="002C2315">
        <w:trPr>
          <w:trHeight w:val="310"/>
        </w:trPr>
        <w:tc>
          <w:tcPr>
            <w:tcW w:w="155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1"/>
              <w:jc w:val="center"/>
            </w:pPr>
            <w:r>
              <w:rPr>
                <w:rFonts w:ascii="Times New Roman" w:eastAsia="Times New Roman" w:hAnsi="Times New Roman" w:cs="Times New Roman"/>
                <w:i/>
                <w:sz w:val="20"/>
              </w:rPr>
              <w:t xml:space="preserve">35 </w:t>
            </w:r>
          </w:p>
        </w:tc>
        <w:tc>
          <w:tcPr>
            <w:tcW w:w="340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Times New Roman" w:eastAsia="Times New Roman" w:hAnsi="Times New Roman" w:cs="Times New Roman"/>
                <w:i/>
                <w:sz w:val="20"/>
              </w:rPr>
              <w:t xml:space="preserve">365991.2663 </w:t>
            </w:r>
          </w:p>
        </w:tc>
        <w:tc>
          <w:tcPr>
            <w:tcW w:w="4111"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
              <w:jc w:val="center"/>
            </w:pPr>
            <w:r>
              <w:rPr>
                <w:rFonts w:ascii="Times New Roman" w:eastAsia="Times New Roman" w:hAnsi="Times New Roman" w:cs="Times New Roman"/>
                <w:i/>
                <w:sz w:val="20"/>
              </w:rPr>
              <w:t xml:space="preserve">3135582.9983 </w:t>
            </w:r>
          </w:p>
        </w:tc>
      </w:tr>
      <w:tr w:rsidR="002C2315">
        <w:trPr>
          <w:trHeight w:val="310"/>
        </w:trPr>
        <w:tc>
          <w:tcPr>
            <w:tcW w:w="155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1"/>
              <w:jc w:val="center"/>
            </w:pPr>
            <w:r>
              <w:rPr>
                <w:rFonts w:ascii="Times New Roman" w:eastAsia="Times New Roman" w:hAnsi="Times New Roman" w:cs="Times New Roman"/>
                <w:i/>
                <w:sz w:val="20"/>
              </w:rPr>
              <w:t xml:space="preserve">36 </w:t>
            </w:r>
          </w:p>
        </w:tc>
        <w:tc>
          <w:tcPr>
            <w:tcW w:w="340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Times New Roman" w:eastAsia="Times New Roman" w:hAnsi="Times New Roman" w:cs="Times New Roman"/>
                <w:i/>
                <w:sz w:val="20"/>
              </w:rPr>
              <w:t xml:space="preserve">365991.2689 </w:t>
            </w:r>
          </w:p>
        </w:tc>
        <w:tc>
          <w:tcPr>
            <w:tcW w:w="4111"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
              <w:jc w:val="center"/>
            </w:pPr>
            <w:r>
              <w:rPr>
                <w:rFonts w:ascii="Times New Roman" w:eastAsia="Times New Roman" w:hAnsi="Times New Roman" w:cs="Times New Roman"/>
                <w:i/>
                <w:sz w:val="20"/>
              </w:rPr>
              <w:t xml:space="preserve">3135582.9986 </w:t>
            </w:r>
          </w:p>
        </w:tc>
      </w:tr>
      <w:tr w:rsidR="002C2315">
        <w:trPr>
          <w:trHeight w:val="310"/>
        </w:trPr>
        <w:tc>
          <w:tcPr>
            <w:tcW w:w="155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1"/>
              <w:jc w:val="center"/>
            </w:pPr>
            <w:r>
              <w:rPr>
                <w:rFonts w:ascii="Times New Roman" w:eastAsia="Times New Roman" w:hAnsi="Times New Roman" w:cs="Times New Roman"/>
                <w:i/>
                <w:sz w:val="20"/>
              </w:rPr>
              <w:t xml:space="preserve">37 </w:t>
            </w:r>
          </w:p>
        </w:tc>
        <w:tc>
          <w:tcPr>
            <w:tcW w:w="340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Times New Roman" w:eastAsia="Times New Roman" w:hAnsi="Times New Roman" w:cs="Times New Roman"/>
                <w:i/>
                <w:sz w:val="20"/>
              </w:rPr>
              <w:t xml:space="preserve">366000.0000 </w:t>
            </w:r>
          </w:p>
        </w:tc>
        <w:tc>
          <w:tcPr>
            <w:tcW w:w="4111"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
              <w:jc w:val="center"/>
            </w:pPr>
            <w:r>
              <w:rPr>
                <w:rFonts w:ascii="Times New Roman" w:eastAsia="Times New Roman" w:hAnsi="Times New Roman" w:cs="Times New Roman"/>
                <w:i/>
                <w:sz w:val="20"/>
              </w:rPr>
              <w:t xml:space="preserve">3135585.4200 </w:t>
            </w:r>
          </w:p>
        </w:tc>
      </w:tr>
      <w:tr w:rsidR="002C2315">
        <w:trPr>
          <w:trHeight w:val="310"/>
        </w:trPr>
        <w:tc>
          <w:tcPr>
            <w:tcW w:w="155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1"/>
              <w:jc w:val="center"/>
            </w:pPr>
            <w:r>
              <w:rPr>
                <w:rFonts w:ascii="Times New Roman" w:eastAsia="Times New Roman" w:hAnsi="Times New Roman" w:cs="Times New Roman"/>
                <w:i/>
                <w:sz w:val="20"/>
              </w:rPr>
              <w:t xml:space="preserve">38 </w:t>
            </w:r>
          </w:p>
        </w:tc>
        <w:tc>
          <w:tcPr>
            <w:tcW w:w="340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Times New Roman" w:eastAsia="Times New Roman" w:hAnsi="Times New Roman" w:cs="Times New Roman"/>
                <w:i/>
                <w:sz w:val="20"/>
              </w:rPr>
              <w:t xml:space="preserve">366030.4080 </w:t>
            </w:r>
          </w:p>
        </w:tc>
        <w:tc>
          <w:tcPr>
            <w:tcW w:w="4111"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
              <w:jc w:val="center"/>
            </w:pPr>
            <w:r>
              <w:rPr>
                <w:rFonts w:ascii="Times New Roman" w:eastAsia="Times New Roman" w:hAnsi="Times New Roman" w:cs="Times New Roman"/>
                <w:i/>
                <w:sz w:val="20"/>
              </w:rPr>
              <w:t xml:space="preserve">3135592.5560 </w:t>
            </w:r>
          </w:p>
        </w:tc>
      </w:tr>
      <w:tr w:rsidR="002C2315">
        <w:trPr>
          <w:trHeight w:val="312"/>
        </w:trPr>
        <w:tc>
          <w:tcPr>
            <w:tcW w:w="155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1"/>
              <w:jc w:val="center"/>
            </w:pPr>
            <w:r>
              <w:rPr>
                <w:rFonts w:ascii="Times New Roman" w:eastAsia="Times New Roman" w:hAnsi="Times New Roman" w:cs="Times New Roman"/>
                <w:i/>
                <w:sz w:val="20"/>
              </w:rPr>
              <w:t xml:space="preserve">39 </w:t>
            </w:r>
          </w:p>
        </w:tc>
        <w:tc>
          <w:tcPr>
            <w:tcW w:w="340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Times New Roman" w:eastAsia="Times New Roman" w:hAnsi="Times New Roman" w:cs="Times New Roman"/>
                <w:i/>
                <w:sz w:val="20"/>
              </w:rPr>
              <w:t xml:space="preserve">366031.7519 </w:t>
            </w:r>
          </w:p>
        </w:tc>
        <w:tc>
          <w:tcPr>
            <w:tcW w:w="4111"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
              <w:jc w:val="center"/>
            </w:pPr>
            <w:r>
              <w:rPr>
                <w:rFonts w:ascii="Times New Roman" w:eastAsia="Times New Roman" w:hAnsi="Times New Roman" w:cs="Times New Roman"/>
                <w:i/>
                <w:sz w:val="20"/>
              </w:rPr>
              <w:t xml:space="preserve">3135593.2408 </w:t>
            </w:r>
          </w:p>
        </w:tc>
      </w:tr>
      <w:tr w:rsidR="002C2315">
        <w:trPr>
          <w:trHeight w:val="310"/>
        </w:trPr>
        <w:tc>
          <w:tcPr>
            <w:tcW w:w="155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1"/>
              <w:jc w:val="center"/>
            </w:pPr>
            <w:r>
              <w:rPr>
                <w:rFonts w:ascii="Times New Roman" w:eastAsia="Times New Roman" w:hAnsi="Times New Roman" w:cs="Times New Roman"/>
                <w:i/>
                <w:sz w:val="20"/>
              </w:rPr>
              <w:t xml:space="preserve">40 </w:t>
            </w:r>
          </w:p>
        </w:tc>
        <w:tc>
          <w:tcPr>
            <w:tcW w:w="340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Times New Roman" w:eastAsia="Times New Roman" w:hAnsi="Times New Roman" w:cs="Times New Roman"/>
                <w:i/>
                <w:sz w:val="20"/>
              </w:rPr>
              <w:t xml:space="preserve">366026.6720 </w:t>
            </w:r>
          </w:p>
        </w:tc>
        <w:tc>
          <w:tcPr>
            <w:tcW w:w="4111"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
              <w:jc w:val="center"/>
            </w:pPr>
            <w:r>
              <w:rPr>
                <w:rFonts w:ascii="Times New Roman" w:eastAsia="Times New Roman" w:hAnsi="Times New Roman" w:cs="Times New Roman"/>
                <w:i/>
                <w:sz w:val="20"/>
              </w:rPr>
              <w:t xml:space="preserve">3135605.3820 </w:t>
            </w:r>
          </w:p>
        </w:tc>
      </w:tr>
      <w:tr w:rsidR="002C2315">
        <w:trPr>
          <w:trHeight w:val="310"/>
        </w:trPr>
        <w:tc>
          <w:tcPr>
            <w:tcW w:w="155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1"/>
              <w:jc w:val="center"/>
            </w:pPr>
            <w:r>
              <w:rPr>
                <w:rFonts w:ascii="Times New Roman" w:eastAsia="Times New Roman" w:hAnsi="Times New Roman" w:cs="Times New Roman"/>
                <w:i/>
                <w:sz w:val="20"/>
              </w:rPr>
              <w:t xml:space="preserve">41 </w:t>
            </w:r>
          </w:p>
        </w:tc>
        <w:tc>
          <w:tcPr>
            <w:tcW w:w="340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Times New Roman" w:eastAsia="Times New Roman" w:hAnsi="Times New Roman" w:cs="Times New Roman"/>
                <w:i/>
                <w:sz w:val="20"/>
              </w:rPr>
              <w:t xml:space="preserve">366025.0300 </w:t>
            </w:r>
          </w:p>
        </w:tc>
        <w:tc>
          <w:tcPr>
            <w:tcW w:w="4111"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
              <w:jc w:val="center"/>
            </w:pPr>
            <w:r>
              <w:rPr>
                <w:rFonts w:ascii="Times New Roman" w:eastAsia="Times New Roman" w:hAnsi="Times New Roman" w:cs="Times New Roman"/>
                <w:i/>
                <w:sz w:val="20"/>
              </w:rPr>
              <w:t xml:space="preserve">3135601.1240 </w:t>
            </w:r>
          </w:p>
        </w:tc>
      </w:tr>
      <w:tr w:rsidR="002C2315">
        <w:trPr>
          <w:trHeight w:val="310"/>
        </w:trPr>
        <w:tc>
          <w:tcPr>
            <w:tcW w:w="155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1"/>
              <w:jc w:val="center"/>
            </w:pPr>
            <w:r>
              <w:rPr>
                <w:rFonts w:ascii="Times New Roman" w:eastAsia="Times New Roman" w:hAnsi="Times New Roman" w:cs="Times New Roman"/>
                <w:i/>
                <w:sz w:val="20"/>
              </w:rPr>
              <w:t xml:space="preserve">42 </w:t>
            </w:r>
          </w:p>
        </w:tc>
        <w:tc>
          <w:tcPr>
            <w:tcW w:w="340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Times New Roman" w:eastAsia="Times New Roman" w:hAnsi="Times New Roman" w:cs="Times New Roman"/>
                <w:i/>
                <w:sz w:val="20"/>
              </w:rPr>
              <w:t xml:space="preserve">366023.0960 </w:t>
            </w:r>
          </w:p>
        </w:tc>
        <w:tc>
          <w:tcPr>
            <w:tcW w:w="4111"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
              <w:jc w:val="center"/>
            </w:pPr>
            <w:r>
              <w:rPr>
                <w:rFonts w:ascii="Times New Roman" w:eastAsia="Times New Roman" w:hAnsi="Times New Roman" w:cs="Times New Roman"/>
                <w:i/>
                <w:sz w:val="20"/>
              </w:rPr>
              <w:t xml:space="preserve">3135596.1940 </w:t>
            </w:r>
          </w:p>
        </w:tc>
      </w:tr>
      <w:tr w:rsidR="002C2315">
        <w:trPr>
          <w:trHeight w:val="310"/>
        </w:trPr>
        <w:tc>
          <w:tcPr>
            <w:tcW w:w="155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1"/>
              <w:jc w:val="center"/>
            </w:pPr>
            <w:r>
              <w:rPr>
                <w:rFonts w:ascii="Times New Roman" w:eastAsia="Times New Roman" w:hAnsi="Times New Roman" w:cs="Times New Roman"/>
                <w:i/>
                <w:sz w:val="20"/>
              </w:rPr>
              <w:t xml:space="preserve">43 </w:t>
            </w:r>
          </w:p>
        </w:tc>
        <w:tc>
          <w:tcPr>
            <w:tcW w:w="340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Times New Roman" w:eastAsia="Times New Roman" w:hAnsi="Times New Roman" w:cs="Times New Roman"/>
                <w:i/>
                <w:sz w:val="20"/>
              </w:rPr>
              <w:t xml:space="preserve">366022.2620 </w:t>
            </w:r>
          </w:p>
        </w:tc>
        <w:tc>
          <w:tcPr>
            <w:tcW w:w="4111"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
              <w:jc w:val="center"/>
            </w:pPr>
            <w:r>
              <w:rPr>
                <w:rFonts w:ascii="Times New Roman" w:eastAsia="Times New Roman" w:hAnsi="Times New Roman" w:cs="Times New Roman"/>
                <w:i/>
                <w:sz w:val="20"/>
              </w:rPr>
              <w:t xml:space="preserve">3135595.3070 </w:t>
            </w:r>
          </w:p>
        </w:tc>
      </w:tr>
      <w:tr w:rsidR="002C2315">
        <w:trPr>
          <w:trHeight w:val="310"/>
        </w:trPr>
        <w:tc>
          <w:tcPr>
            <w:tcW w:w="155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1"/>
              <w:jc w:val="center"/>
            </w:pPr>
            <w:r>
              <w:rPr>
                <w:rFonts w:ascii="Times New Roman" w:eastAsia="Times New Roman" w:hAnsi="Times New Roman" w:cs="Times New Roman"/>
                <w:i/>
                <w:sz w:val="20"/>
              </w:rPr>
              <w:t xml:space="preserve">44 </w:t>
            </w:r>
          </w:p>
        </w:tc>
        <w:tc>
          <w:tcPr>
            <w:tcW w:w="340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Times New Roman" w:eastAsia="Times New Roman" w:hAnsi="Times New Roman" w:cs="Times New Roman"/>
                <w:i/>
                <w:sz w:val="20"/>
              </w:rPr>
              <w:t xml:space="preserve">366016.4860 </w:t>
            </w:r>
          </w:p>
        </w:tc>
        <w:tc>
          <w:tcPr>
            <w:tcW w:w="4111"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
              <w:jc w:val="center"/>
            </w:pPr>
            <w:r>
              <w:rPr>
                <w:rFonts w:ascii="Times New Roman" w:eastAsia="Times New Roman" w:hAnsi="Times New Roman" w:cs="Times New Roman"/>
                <w:i/>
                <w:sz w:val="20"/>
              </w:rPr>
              <w:t xml:space="preserve">3135593.7750 </w:t>
            </w:r>
          </w:p>
        </w:tc>
      </w:tr>
      <w:tr w:rsidR="002C2315">
        <w:trPr>
          <w:trHeight w:val="312"/>
        </w:trPr>
        <w:tc>
          <w:tcPr>
            <w:tcW w:w="155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1"/>
              <w:jc w:val="center"/>
            </w:pPr>
            <w:r>
              <w:rPr>
                <w:rFonts w:ascii="Times New Roman" w:eastAsia="Times New Roman" w:hAnsi="Times New Roman" w:cs="Times New Roman"/>
                <w:i/>
                <w:sz w:val="20"/>
              </w:rPr>
              <w:t xml:space="preserve">45 </w:t>
            </w:r>
          </w:p>
        </w:tc>
        <w:tc>
          <w:tcPr>
            <w:tcW w:w="340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Times New Roman" w:eastAsia="Times New Roman" w:hAnsi="Times New Roman" w:cs="Times New Roman"/>
                <w:i/>
                <w:sz w:val="20"/>
              </w:rPr>
              <w:t xml:space="preserve">366006.5560 </w:t>
            </w:r>
          </w:p>
        </w:tc>
        <w:tc>
          <w:tcPr>
            <w:tcW w:w="4111"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
              <w:jc w:val="center"/>
            </w:pPr>
            <w:r>
              <w:rPr>
                <w:rFonts w:ascii="Times New Roman" w:eastAsia="Times New Roman" w:hAnsi="Times New Roman" w:cs="Times New Roman"/>
                <w:i/>
                <w:sz w:val="20"/>
              </w:rPr>
              <w:t xml:space="preserve">3135590.8760 </w:t>
            </w:r>
          </w:p>
        </w:tc>
      </w:tr>
      <w:tr w:rsidR="002C2315">
        <w:trPr>
          <w:trHeight w:val="310"/>
        </w:trPr>
        <w:tc>
          <w:tcPr>
            <w:tcW w:w="155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1"/>
              <w:jc w:val="center"/>
            </w:pPr>
            <w:r>
              <w:rPr>
                <w:rFonts w:ascii="Times New Roman" w:eastAsia="Times New Roman" w:hAnsi="Times New Roman" w:cs="Times New Roman"/>
                <w:i/>
                <w:sz w:val="20"/>
              </w:rPr>
              <w:t xml:space="preserve">46 </w:t>
            </w:r>
          </w:p>
        </w:tc>
        <w:tc>
          <w:tcPr>
            <w:tcW w:w="340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Times New Roman" w:eastAsia="Times New Roman" w:hAnsi="Times New Roman" w:cs="Times New Roman"/>
                <w:i/>
                <w:sz w:val="20"/>
              </w:rPr>
              <w:t xml:space="preserve">365999.3550 </w:t>
            </w:r>
          </w:p>
        </w:tc>
        <w:tc>
          <w:tcPr>
            <w:tcW w:w="4111"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
              <w:jc w:val="center"/>
            </w:pPr>
            <w:r>
              <w:rPr>
                <w:rFonts w:ascii="Times New Roman" w:eastAsia="Times New Roman" w:hAnsi="Times New Roman" w:cs="Times New Roman"/>
                <w:i/>
                <w:sz w:val="20"/>
              </w:rPr>
              <w:t xml:space="preserve">3135589.9610 </w:t>
            </w:r>
          </w:p>
        </w:tc>
      </w:tr>
      <w:tr w:rsidR="002C2315">
        <w:trPr>
          <w:trHeight w:val="310"/>
        </w:trPr>
        <w:tc>
          <w:tcPr>
            <w:tcW w:w="155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1"/>
              <w:jc w:val="center"/>
            </w:pPr>
            <w:r>
              <w:rPr>
                <w:rFonts w:ascii="Times New Roman" w:eastAsia="Times New Roman" w:hAnsi="Times New Roman" w:cs="Times New Roman"/>
                <w:i/>
                <w:sz w:val="20"/>
              </w:rPr>
              <w:t xml:space="preserve">47 </w:t>
            </w:r>
          </w:p>
        </w:tc>
        <w:tc>
          <w:tcPr>
            <w:tcW w:w="340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Times New Roman" w:eastAsia="Times New Roman" w:hAnsi="Times New Roman" w:cs="Times New Roman"/>
                <w:i/>
                <w:sz w:val="20"/>
              </w:rPr>
              <w:t xml:space="preserve">365995.5790 </w:t>
            </w:r>
          </w:p>
        </w:tc>
        <w:tc>
          <w:tcPr>
            <w:tcW w:w="4111"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
              <w:jc w:val="center"/>
            </w:pPr>
            <w:r>
              <w:rPr>
                <w:rFonts w:ascii="Times New Roman" w:eastAsia="Times New Roman" w:hAnsi="Times New Roman" w:cs="Times New Roman"/>
                <w:i/>
                <w:sz w:val="20"/>
              </w:rPr>
              <w:t xml:space="preserve">3135589.3650 </w:t>
            </w:r>
          </w:p>
        </w:tc>
      </w:tr>
      <w:tr w:rsidR="002C2315">
        <w:trPr>
          <w:trHeight w:val="310"/>
        </w:trPr>
        <w:tc>
          <w:tcPr>
            <w:tcW w:w="155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1"/>
              <w:jc w:val="center"/>
            </w:pPr>
            <w:r>
              <w:rPr>
                <w:rFonts w:ascii="Times New Roman" w:eastAsia="Times New Roman" w:hAnsi="Times New Roman" w:cs="Times New Roman"/>
                <w:i/>
                <w:sz w:val="20"/>
              </w:rPr>
              <w:t xml:space="preserve">48 </w:t>
            </w:r>
          </w:p>
        </w:tc>
        <w:tc>
          <w:tcPr>
            <w:tcW w:w="340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Times New Roman" w:eastAsia="Times New Roman" w:hAnsi="Times New Roman" w:cs="Times New Roman"/>
                <w:i/>
                <w:sz w:val="20"/>
              </w:rPr>
              <w:t xml:space="preserve">365988.4990 </w:t>
            </w:r>
          </w:p>
        </w:tc>
        <w:tc>
          <w:tcPr>
            <w:tcW w:w="4111"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
              <w:jc w:val="center"/>
            </w:pPr>
            <w:r>
              <w:rPr>
                <w:rFonts w:ascii="Times New Roman" w:eastAsia="Times New Roman" w:hAnsi="Times New Roman" w:cs="Times New Roman"/>
                <w:i/>
                <w:sz w:val="20"/>
              </w:rPr>
              <w:t xml:space="preserve">3135597.2560 </w:t>
            </w:r>
          </w:p>
        </w:tc>
      </w:tr>
      <w:tr w:rsidR="002C2315">
        <w:trPr>
          <w:trHeight w:val="310"/>
        </w:trPr>
        <w:tc>
          <w:tcPr>
            <w:tcW w:w="155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1"/>
              <w:jc w:val="center"/>
            </w:pPr>
            <w:r>
              <w:rPr>
                <w:rFonts w:ascii="Times New Roman" w:eastAsia="Times New Roman" w:hAnsi="Times New Roman" w:cs="Times New Roman"/>
                <w:i/>
                <w:sz w:val="20"/>
              </w:rPr>
              <w:t xml:space="preserve">49 </w:t>
            </w:r>
          </w:p>
        </w:tc>
        <w:tc>
          <w:tcPr>
            <w:tcW w:w="340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Times New Roman" w:eastAsia="Times New Roman" w:hAnsi="Times New Roman" w:cs="Times New Roman"/>
                <w:i/>
                <w:sz w:val="20"/>
              </w:rPr>
              <w:t xml:space="preserve">365984.4490 </w:t>
            </w:r>
          </w:p>
        </w:tc>
        <w:tc>
          <w:tcPr>
            <w:tcW w:w="4111"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
              <w:jc w:val="center"/>
            </w:pPr>
            <w:r>
              <w:rPr>
                <w:rFonts w:ascii="Times New Roman" w:eastAsia="Times New Roman" w:hAnsi="Times New Roman" w:cs="Times New Roman"/>
                <w:i/>
                <w:sz w:val="20"/>
              </w:rPr>
              <w:t xml:space="preserve">3135601.4040 </w:t>
            </w:r>
          </w:p>
        </w:tc>
      </w:tr>
      <w:tr w:rsidR="002C2315">
        <w:trPr>
          <w:trHeight w:val="310"/>
        </w:trPr>
        <w:tc>
          <w:tcPr>
            <w:tcW w:w="155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1"/>
              <w:jc w:val="center"/>
            </w:pPr>
            <w:r>
              <w:rPr>
                <w:rFonts w:ascii="Times New Roman" w:eastAsia="Times New Roman" w:hAnsi="Times New Roman" w:cs="Times New Roman"/>
                <w:i/>
                <w:sz w:val="20"/>
              </w:rPr>
              <w:t xml:space="preserve">50 </w:t>
            </w:r>
          </w:p>
        </w:tc>
        <w:tc>
          <w:tcPr>
            <w:tcW w:w="340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Times New Roman" w:eastAsia="Times New Roman" w:hAnsi="Times New Roman" w:cs="Times New Roman"/>
                <w:i/>
                <w:sz w:val="20"/>
              </w:rPr>
              <w:t xml:space="preserve">365978.2410 </w:t>
            </w:r>
          </w:p>
        </w:tc>
        <w:tc>
          <w:tcPr>
            <w:tcW w:w="4111"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
              <w:jc w:val="center"/>
            </w:pPr>
            <w:r>
              <w:rPr>
                <w:rFonts w:ascii="Times New Roman" w:eastAsia="Times New Roman" w:hAnsi="Times New Roman" w:cs="Times New Roman"/>
                <w:i/>
                <w:sz w:val="20"/>
              </w:rPr>
              <w:t xml:space="preserve">3135613.1310 </w:t>
            </w:r>
          </w:p>
        </w:tc>
      </w:tr>
      <w:tr w:rsidR="002C2315">
        <w:trPr>
          <w:trHeight w:val="312"/>
        </w:trPr>
        <w:tc>
          <w:tcPr>
            <w:tcW w:w="155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1"/>
              <w:jc w:val="center"/>
            </w:pPr>
            <w:r>
              <w:rPr>
                <w:rFonts w:ascii="Times New Roman" w:eastAsia="Times New Roman" w:hAnsi="Times New Roman" w:cs="Times New Roman"/>
                <w:i/>
                <w:sz w:val="20"/>
              </w:rPr>
              <w:t xml:space="preserve">51 </w:t>
            </w:r>
          </w:p>
        </w:tc>
        <w:tc>
          <w:tcPr>
            <w:tcW w:w="340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Times New Roman" w:eastAsia="Times New Roman" w:hAnsi="Times New Roman" w:cs="Times New Roman"/>
                <w:i/>
                <w:sz w:val="20"/>
              </w:rPr>
              <w:t xml:space="preserve">365978.1068 </w:t>
            </w:r>
          </w:p>
        </w:tc>
        <w:tc>
          <w:tcPr>
            <w:tcW w:w="4111"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
              <w:jc w:val="center"/>
            </w:pPr>
            <w:r>
              <w:rPr>
                <w:rFonts w:ascii="Times New Roman" w:eastAsia="Times New Roman" w:hAnsi="Times New Roman" w:cs="Times New Roman"/>
                <w:i/>
                <w:sz w:val="20"/>
              </w:rPr>
              <w:t xml:space="preserve">3135613.1141 </w:t>
            </w:r>
          </w:p>
        </w:tc>
      </w:tr>
      <w:tr w:rsidR="002C2315">
        <w:trPr>
          <w:trHeight w:val="310"/>
        </w:trPr>
        <w:tc>
          <w:tcPr>
            <w:tcW w:w="155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1"/>
              <w:jc w:val="center"/>
            </w:pPr>
            <w:r>
              <w:rPr>
                <w:rFonts w:ascii="Times New Roman" w:eastAsia="Times New Roman" w:hAnsi="Times New Roman" w:cs="Times New Roman"/>
                <w:i/>
                <w:sz w:val="20"/>
              </w:rPr>
              <w:t xml:space="preserve">52 </w:t>
            </w:r>
          </w:p>
        </w:tc>
        <w:tc>
          <w:tcPr>
            <w:tcW w:w="340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Times New Roman" w:eastAsia="Times New Roman" w:hAnsi="Times New Roman" w:cs="Times New Roman"/>
                <w:i/>
                <w:sz w:val="20"/>
              </w:rPr>
              <w:t xml:space="preserve">365975.0420 </w:t>
            </w:r>
          </w:p>
        </w:tc>
        <w:tc>
          <w:tcPr>
            <w:tcW w:w="4111"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
              <w:jc w:val="center"/>
            </w:pPr>
            <w:r>
              <w:rPr>
                <w:rFonts w:ascii="Times New Roman" w:eastAsia="Times New Roman" w:hAnsi="Times New Roman" w:cs="Times New Roman"/>
                <w:i/>
                <w:sz w:val="20"/>
              </w:rPr>
              <w:t xml:space="preserve">3135617.8930 </w:t>
            </w:r>
          </w:p>
        </w:tc>
      </w:tr>
      <w:tr w:rsidR="002C2315">
        <w:trPr>
          <w:trHeight w:val="310"/>
        </w:trPr>
        <w:tc>
          <w:tcPr>
            <w:tcW w:w="155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1"/>
              <w:jc w:val="center"/>
            </w:pPr>
            <w:r>
              <w:rPr>
                <w:rFonts w:ascii="Times New Roman" w:eastAsia="Times New Roman" w:hAnsi="Times New Roman" w:cs="Times New Roman"/>
                <w:i/>
                <w:sz w:val="20"/>
              </w:rPr>
              <w:t xml:space="preserve">53 </w:t>
            </w:r>
          </w:p>
        </w:tc>
        <w:tc>
          <w:tcPr>
            <w:tcW w:w="340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Times New Roman" w:eastAsia="Times New Roman" w:hAnsi="Times New Roman" w:cs="Times New Roman"/>
                <w:i/>
                <w:sz w:val="20"/>
              </w:rPr>
              <w:t xml:space="preserve">365974.8360 </w:t>
            </w:r>
          </w:p>
        </w:tc>
        <w:tc>
          <w:tcPr>
            <w:tcW w:w="4111"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
              <w:jc w:val="center"/>
            </w:pPr>
            <w:r>
              <w:rPr>
                <w:rFonts w:ascii="Times New Roman" w:eastAsia="Times New Roman" w:hAnsi="Times New Roman" w:cs="Times New Roman"/>
                <w:i/>
                <w:sz w:val="20"/>
              </w:rPr>
              <w:t xml:space="preserve">3135618.0620 </w:t>
            </w:r>
          </w:p>
        </w:tc>
      </w:tr>
      <w:tr w:rsidR="002C2315">
        <w:trPr>
          <w:trHeight w:val="310"/>
        </w:trPr>
        <w:tc>
          <w:tcPr>
            <w:tcW w:w="155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1"/>
              <w:jc w:val="center"/>
            </w:pPr>
            <w:r>
              <w:rPr>
                <w:rFonts w:ascii="Times New Roman" w:eastAsia="Times New Roman" w:hAnsi="Times New Roman" w:cs="Times New Roman"/>
                <w:i/>
                <w:sz w:val="20"/>
              </w:rPr>
              <w:t xml:space="preserve">54 </w:t>
            </w:r>
          </w:p>
        </w:tc>
        <w:tc>
          <w:tcPr>
            <w:tcW w:w="340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Times New Roman" w:eastAsia="Times New Roman" w:hAnsi="Times New Roman" w:cs="Times New Roman"/>
                <w:i/>
                <w:sz w:val="20"/>
              </w:rPr>
              <w:t xml:space="preserve">365969.1928 </w:t>
            </w:r>
          </w:p>
        </w:tc>
        <w:tc>
          <w:tcPr>
            <w:tcW w:w="4111"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
              <w:jc w:val="center"/>
            </w:pPr>
            <w:r>
              <w:rPr>
                <w:rFonts w:ascii="Times New Roman" w:eastAsia="Times New Roman" w:hAnsi="Times New Roman" w:cs="Times New Roman"/>
                <w:i/>
                <w:sz w:val="20"/>
              </w:rPr>
              <w:t xml:space="preserve">3135624.4018 </w:t>
            </w:r>
          </w:p>
        </w:tc>
      </w:tr>
      <w:tr w:rsidR="002C2315">
        <w:trPr>
          <w:trHeight w:val="310"/>
        </w:trPr>
        <w:tc>
          <w:tcPr>
            <w:tcW w:w="155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1"/>
              <w:jc w:val="center"/>
            </w:pPr>
            <w:r>
              <w:rPr>
                <w:rFonts w:ascii="Times New Roman" w:eastAsia="Times New Roman" w:hAnsi="Times New Roman" w:cs="Times New Roman"/>
                <w:i/>
                <w:sz w:val="20"/>
              </w:rPr>
              <w:t xml:space="preserve">55 </w:t>
            </w:r>
          </w:p>
        </w:tc>
        <w:tc>
          <w:tcPr>
            <w:tcW w:w="340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Times New Roman" w:eastAsia="Times New Roman" w:hAnsi="Times New Roman" w:cs="Times New Roman"/>
                <w:i/>
                <w:sz w:val="20"/>
              </w:rPr>
              <w:t xml:space="preserve">365968.5361 </w:t>
            </w:r>
          </w:p>
        </w:tc>
        <w:tc>
          <w:tcPr>
            <w:tcW w:w="4111"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
              <w:jc w:val="center"/>
            </w:pPr>
            <w:r>
              <w:rPr>
                <w:rFonts w:ascii="Times New Roman" w:eastAsia="Times New Roman" w:hAnsi="Times New Roman" w:cs="Times New Roman"/>
                <w:i/>
                <w:sz w:val="20"/>
              </w:rPr>
              <w:t xml:space="preserve">3135624.1593 </w:t>
            </w:r>
          </w:p>
        </w:tc>
      </w:tr>
      <w:tr w:rsidR="002C2315">
        <w:trPr>
          <w:trHeight w:val="312"/>
        </w:trPr>
        <w:tc>
          <w:tcPr>
            <w:tcW w:w="155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1"/>
              <w:jc w:val="center"/>
            </w:pPr>
            <w:r>
              <w:rPr>
                <w:rFonts w:ascii="Times New Roman" w:eastAsia="Times New Roman" w:hAnsi="Times New Roman" w:cs="Times New Roman"/>
                <w:i/>
                <w:sz w:val="20"/>
              </w:rPr>
              <w:t xml:space="preserve">1 </w:t>
            </w:r>
          </w:p>
        </w:tc>
        <w:tc>
          <w:tcPr>
            <w:tcW w:w="340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Times New Roman" w:eastAsia="Times New Roman" w:hAnsi="Times New Roman" w:cs="Times New Roman"/>
                <w:i/>
                <w:sz w:val="20"/>
              </w:rPr>
              <w:t xml:space="preserve">365959.8790 </w:t>
            </w:r>
          </w:p>
        </w:tc>
        <w:tc>
          <w:tcPr>
            <w:tcW w:w="4111"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
              <w:jc w:val="center"/>
            </w:pPr>
            <w:r>
              <w:rPr>
                <w:rFonts w:ascii="Times New Roman" w:eastAsia="Times New Roman" w:hAnsi="Times New Roman" w:cs="Times New Roman"/>
                <w:i/>
                <w:sz w:val="20"/>
              </w:rPr>
              <w:t xml:space="preserve">3135617.7650 </w:t>
            </w:r>
          </w:p>
        </w:tc>
      </w:tr>
    </w:tbl>
    <w:p w:rsidR="002C2315" w:rsidRDefault="00F666DB">
      <w:pPr>
        <w:spacing w:after="0"/>
        <w:ind w:left="284"/>
        <w:jc w:val="both"/>
      </w:pPr>
      <w:r>
        <w:rPr>
          <w:rFonts w:ascii="Times New Roman" w:eastAsia="Times New Roman" w:hAnsi="Times New Roman" w:cs="Times New Roman"/>
          <w:i/>
          <w:sz w:val="24"/>
        </w:rPr>
        <w:t xml:space="preserve"> </w:t>
      </w:r>
    </w:p>
    <w:p w:rsidR="002C2315" w:rsidRDefault="00F666DB">
      <w:pPr>
        <w:spacing w:after="0"/>
        <w:ind w:left="284"/>
        <w:jc w:val="both"/>
      </w:pPr>
      <w:r>
        <w:rPr>
          <w:rFonts w:ascii="Times New Roman" w:eastAsia="Times New Roman" w:hAnsi="Times New Roman" w:cs="Times New Roman"/>
          <w:i/>
          <w:sz w:val="24"/>
        </w:rPr>
        <w:t xml:space="preserve"> </w:t>
      </w:r>
    </w:p>
    <w:p w:rsidR="002C2315" w:rsidRDefault="00F666DB">
      <w:pPr>
        <w:spacing w:after="0"/>
        <w:ind w:left="284"/>
        <w:jc w:val="both"/>
      </w:pPr>
      <w:r>
        <w:rPr>
          <w:rFonts w:ascii="Times New Roman" w:eastAsia="Times New Roman" w:hAnsi="Times New Roman" w:cs="Times New Roman"/>
          <w:i/>
          <w:sz w:val="24"/>
        </w:rPr>
        <w:t xml:space="preserve"> </w:t>
      </w:r>
    </w:p>
    <w:p w:rsidR="002C2315" w:rsidRDefault="00F666DB">
      <w:pPr>
        <w:spacing w:after="0"/>
        <w:ind w:left="284"/>
        <w:jc w:val="both"/>
      </w:pPr>
      <w:r>
        <w:rPr>
          <w:rFonts w:ascii="Times New Roman" w:eastAsia="Times New Roman" w:hAnsi="Times New Roman" w:cs="Times New Roman"/>
          <w:i/>
          <w:sz w:val="24"/>
        </w:rPr>
        <w:t xml:space="preserve"> </w:t>
      </w:r>
    </w:p>
    <w:p w:rsidR="002C2315" w:rsidRDefault="00F666DB">
      <w:pPr>
        <w:spacing w:after="0"/>
        <w:ind w:left="284"/>
        <w:jc w:val="both"/>
      </w:pPr>
      <w:r>
        <w:rPr>
          <w:rFonts w:ascii="Times New Roman" w:eastAsia="Times New Roman" w:hAnsi="Times New Roman" w:cs="Times New Roman"/>
          <w:i/>
          <w:sz w:val="24"/>
        </w:rPr>
        <w:t xml:space="preserve"> </w:t>
      </w:r>
    </w:p>
    <w:p w:rsidR="002C2315" w:rsidRDefault="00F666DB">
      <w:pPr>
        <w:spacing w:after="0"/>
        <w:ind w:left="284"/>
        <w:jc w:val="both"/>
      </w:pPr>
      <w:r>
        <w:rPr>
          <w:noProof/>
        </w:rPr>
        <mc:AlternateContent>
          <mc:Choice Requires="wpg">
            <w:drawing>
              <wp:anchor distT="0" distB="0" distL="114300" distR="114300" simplePos="0" relativeHeight="251792384" behindDoc="0" locked="0" layoutInCell="1" allowOverlap="1">
                <wp:simplePos x="0" y="0"/>
                <wp:positionH relativeFrom="page">
                  <wp:posOffset>8660363</wp:posOffset>
                </wp:positionH>
                <wp:positionV relativeFrom="page">
                  <wp:posOffset>6815632</wp:posOffset>
                </wp:positionV>
                <wp:extent cx="161330" cy="3497276"/>
                <wp:effectExtent l="0" t="0" r="0" b="0"/>
                <wp:wrapTopAndBottom/>
                <wp:docPr id="685913" name="Group 685913"/>
                <wp:cNvGraphicFramePr/>
                <a:graphic xmlns:a="http://schemas.openxmlformats.org/drawingml/2006/main">
                  <a:graphicData uri="http://schemas.microsoft.com/office/word/2010/wordprocessingGroup">
                    <wpg:wgp>
                      <wpg:cNvGrpSpPr/>
                      <wpg:grpSpPr>
                        <a:xfrm>
                          <a:off x="0" y="0"/>
                          <a:ext cx="161330" cy="3497276"/>
                          <a:chOff x="0" y="0"/>
                          <a:chExt cx="161330" cy="3497276"/>
                        </a:xfrm>
                      </wpg:grpSpPr>
                      <wps:wsp>
                        <wps:cNvPr id="29306" name="Rectangle 29306"/>
                        <wps:cNvSpPr/>
                        <wps:spPr>
                          <a:xfrm rot="-5399999">
                            <a:off x="-2269077" y="1114975"/>
                            <a:ext cx="4651376" cy="113224"/>
                          </a:xfrm>
                          <a:prstGeom prst="rect">
                            <a:avLst/>
                          </a:prstGeom>
                          <a:ln>
                            <a:noFill/>
                          </a:ln>
                        </wps:spPr>
                        <wps:txbx>
                          <w:txbxContent>
                            <w:p w:rsidR="002C2315" w:rsidRDefault="00F666DB">
                              <w:r>
                                <w:rPr>
                                  <w:rFonts w:ascii="Arial" w:eastAsia="Arial" w:hAnsi="Arial" w:cs="Arial"/>
                                  <w:sz w:val="12"/>
                                </w:rPr>
                                <w:t xml:space="preserve">Cód. Validación: 5XLNQH4F7W724D3SZYZ634AA5 | Verificación: https://candelaria.sedelectronica.es/ </w:t>
                              </w:r>
                            </w:p>
                          </w:txbxContent>
                        </wps:txbx>
                        <wps:bodyPr horzOverflow="overflow" vert="horz" lIns="0" tIns="0" rIns="0" bIns="0" rtlCol="0">
                          <a:noAutofit/>
                        </wps:bodyPr>
                      </wps:wsp>
                      <wps:wsp>
                        <wps:cNvPr id="29307" name="Rectangle 29307"/>
                        <wps:cNvSpPr/>
                        <wps:spPr>
                          <a:xfrm rot="-5399999">
                            <a:off x="-2094823" y="1213028"/>
                            <a:ext cx="4455272" cy="113224"/>
                          </a:xfrm>
                          <a:prstGeom prst="rect">
                            <a:avLst/>
                          </a:prstGeom>
                          <a:ln>
                            <a:noFill/>
                          </a:ln>
                        </wps:spPr>
                        <wps:txbx>
                          <w:txbxContent>
                            <w:p w:rsidR="002C2315" w:rsidRDefault="00F666DB">
                              <w:r>
                                <w:rPr>
                                  <w:rFonts w:ascii="Arial" w:eastAsia="Arial" w:hAnsi="Arial" w:cs="Arial"/>
                                  <w:sz w:val="12"/>
                                </w:rPr>
                                <w:t xml:space="preserve">Documento firmado electrónicamente desde la plataforma esPublico Gestiona | Página 119 de 275 </w:t>
                              </w:r>
                            </w:p>
                          </w:txbxContent>
                        </wps:txbx>
                        <wps:bodyPr horzOverflow="overflow" vert="horz" lIns="0" tIns="0" rIns="0" bIns="0" rtlCol="0">
                          <a:noAutofit/>
                        </wps:bodyPr>
                      </wps:wsp>
                    </wpg:wgp>
                  </a:graphicData>
                </a:graphic>
              </wp:anchor>
            </w:drawing>
          </mc:Choice>
          <mc:Fallback xmlns:a="http://schemas.openxmlformats.org/drawingml/2006/main">
            <w:pict>
              <v:group id="Group 685913" style="width:12.7031pt;height:275.376pt;position:absolute;mso-position-horizontal-relative:page;mso-position-horizontal:absolute;margin-left:681.918pt;mso-position-vertical-relative:page;margin-top:536.664pt;" coordsize="1613,34972">
                <v:rect id="Rectangle 29306" style="position:absolute;width:46513;height:1132;left:-22690;top:11149;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5XLNQH4F7W724D3SZYZ634AA5 | Verificación: https://candelaria.sedelectronica.es/ </w:t>
                        </w:r>
                      </w:p>
                    </w:txbxContent>
                  </v:textbox>
                </v:rect>
                <v:rect id="Rectangle 29307" style="position:absolute;width:44552;height:1132;left:-20948;top:12130;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119 de 275 </w:t>
                        </w:r>
                      </w:p>
                    </w:txbxContent>
                  </v:textbox>
                </v:rect>
                <w10:wrap type="topAndBottom"/>
              </v:group>
            </w:pict>
          </mc:Fallback>
        </mc:AlternateContent>
      </w:r>
      <w:r>
        <w:rPr>
          <w:rFonts w:ascii="Times New Roman" w:eastAsia="Times New Roman" w:hAnsi="Times New Roman" w:cs="Times New Roman"/>
          <w:i/>
          <w:sz w:val="24"/>
        </w:rPr>
        <w:t xml:space="preserve"> </w:t>
      </w:r>
    </w:p>
    <w:p w:rsidR="002C2315" w:rsidRDefault="00F666DB">
      <w:pPr>
        <w:spacing w:after="0"/>
        <w:ind w:left="284"/>
        <w:jc w:val="both"/>
      </w:pPr>
      <w:r>
        <w:rPr>
          <w:rFonts w:ascii="Times New Roman" w:eastAsia="Times New Roman" w:hAnsi="Times New Roman" w:cs="Times New Roman"/>
          <w:i/>
          <w:sz w:val="24"/>
        </w:rPr>
        <w:t xml:space="preserve"> </w:t>
      </w:r>
    </w:p>
    <w:p w:rsidR="002C2315" w:rsidRDefault="00F666DB">
      <w:pPr>
        <w:spacing w:after="0"/>
        <w:ind w:left="284"/>
        <w:jc w:val="both"/>
      </w:pPr>
      <w:r>
        <w:rPr>
          <w:rFonts w:ascii="Times New Roman" w:eastAsia="Times New Roman" w:hAnsi="Times New Roman" w:cs="Times New Roman"/>
          <w:i/>
          <w:sz w:val="24"/>
        </w:rPr>
        <w:t xml:space="preserve"> </w:t>
      </w:r>
    </w:p>
    <w:p w:rsidR="002C2315" w:rsidRDefault="00F666DB">
      <w:pPr>
        <w:spacing w:after="0"/>
        <w:ind w:left="284"/>
        <w:jc w:val="both"/>
      </w:pPr>
      <w:r>
        <w:rPr>
          <w:rFonts w:ascii="Times New Roman" w:eastAsia="Times New Roman" w:hAnsi="Times New Roman" w:cs="Times New Roman"/>
          <w:i/>
          <w:sz w:val="24"/>
        </w:rPr>
        <w:t xml:space="preserve"> </w:t>
      </w:r>
    </w:p>
    <w:p w:rsidR="002C2315" w:rsidRDefault="00F666DB">
      <w:pPr>
        <w:spacing w:after="0"/>
        <w:ind w:left="284"/>
        <w:jc w:val="both"/>
      </w:pPr>
      <w:r>
        <w:rPr>
          <w:rFonts w:ascii="Times New Roman" w:eastAsia="Times New Roman" w:hAnsi="Times New Roman" w:cs="Times New Roman"/>
          <w:i/>
          <w:sz w:val="24"/>
        </w:rPr>
        <w:t xml:space="preserve"> </w:t>
      </w:r>
    </w:p>
    <w:p w:rsidR="002C2315" w:rsidRDefault="00F666DB">
      <w:pPr>
        <w:spacing w:after="0"/>
        <w:ind w:left="284"/>
        <w:jc w:val="both"/>
      </w:pPr>
      <w:r>
        <w:rPr>
          <w:rFonts w:ascii="Times New Roman" w:eastAsia="Times New Roman" w:hAnsi="Times New Roman" w:cs="Times New Roman"/>
          <w:i/>
          <w:sz w:val="24"/>
        </w:rPr>
        <w:t xml:space="preserve"> </w:t>
      </w:r>
    </w:p>
    <w:p w:rsidR="002C2315" w:rsidRDefault="00F666DB">
      <w:pPr>
        <w:spacing w:after="0"/>
        <w:ind w:left="284"/>
        <w:jc w:val="both"/>
      </w:pPr>
      <w:r>
        <w:rPr>
          <w:rFonts w:ascii="Times New Roman" w:eastAsia="Times New Roman" w:hAnsi="Times New Roman" w:cs="Times New Roman"/>
          <w:i/>
          <w:sz w:val="24"/>
        </w:rPr>
        <w:t xml:space="preserve"> </w:t>
      </w:r>
    </w:p>
    <w:p w:rsidR="002C2315" w:rsidRDefault="00F666DB">
      <w:pPr>
        <w:spacing w:after="0"/>
        <w:ind w:left="284"/>
      </w:pPr>
      <w:r>
        <w:rPr>
          <w:rFonts w:ascii="Times New Roman" w:eastAsia="Times New Roman" w:hAnsi="Times New Roman" w:cs="Times New Roman"/>
          <w:i/>
          <w:sz w:val="24"/>
        </w:rPr>
        <w:t xml:space="preserve"> </w:t>
      </w:r>
    </w:p>
    <w:p w:rsidR="002C2315" w:rsidRDefault="00F666DB">
      <w:pPr>
        <w:spacing w:after="0"/>
        <w:ind w:left="284"/>
      </w:pPr>
      <w:r>
        <w:rPr>
          <w:rFonts w:ascii="Times New Roman" w:eastAsia="Times New Roman" w:hAnsi="Times New Roman" w:cs="Times New Roman"/>
          <w:i/>
          <w:sz w:val="24"/>
        </w:rPr>
        <w:t xml:space="preserve"> </w:t>
      </w:r>
    </w:p>
    <w:p w:rsidR="002C2315" w:rsidRDefault="00F666DB">
      <w:pPr>
        <w:spacing w:after="0"/>
        <w:ind w:left="284"/>
      </w:pPr>
      <w:r>
        <w:rPr>
          <w:rFonts w:ascii="Times New Roman" w:eastAsia="Times New Roman" w:hAnsi="Times New Roman" w:cs="Times New Roman"/>
          <w:i/>
          <w:sz w:val="24"/>
        </w:rPr>
        <w:t xml:space="preserve"> </w:t>
      </w:r>
    </w:p>
    <w:p w:rsidR="002C2315" w:rsidRDefault="00F666DB">
      <w:pPr>
        <w:pBdr>
          <w:top w:val="single" w:sz="4" w:space="0" w:color="000000"/>
          <w:left w:val="single" w:sz="4" w:space="0" w:color="000000"/>
          <w:bottom w:val="single" w:sz="4" w:space="0" w:color="000000"/>
          <w:right w:val="single" w:sz="4" w:space="0" w:color="000000"/>
        </w:pBdr>
        <w:spacing w:after="139"/>
        <w:ind w:left="279" w:hanging="10"/>
      </w:pPr>
      <w:r>
        <w:rPr>
          <w:rFonts w:ascii="Arial" w:eastAsia="Arial" w:hAnsi="Arial" w:cs="Arial"/>
          <w:i/>
        </w:rPr>
        <w:t xml:space="preserve">Viario (parcela resultante 109) </w:t>
      </w:r>
    </w:p>
    <w:p w:rsidR="002C2315" w:rsidRDefault="00F666DB">
      <w:pPr>
        <w:spacing w:after="0"/>
        <w:ind w:left="284"/>
      </w:pPr>
      <w:r>
        <w:rPr>
          <w:rFonts w:ascii="Times New Roman" w:eastAsia="Times New Roman" w:hAnsi="Times New Roman" w:cs="Times New Roman"/>
          <w:sz w:val="24"/>
        </w:rPr>
        <w:t xml:space="preserve"> </w:t>
      </w:r>
    </w:p>
    <w:p w:rsidR="002C2315" w:rsidRDefault="00F666DB">
      <w:pPr>
        <w:spacing w:after="0"/>
        <w:ind w:left="211"/>
      </w:pPr>
      <w:r>
        <w:rPr>
          <w:noProof/>
        </w:rPr>
        <mc:AlternateContent>
          <mc:Choice Requires="wpg">
            <w:drawing>
              <wp:inline distT="0" distB="0" distL="0" distR="0">
                <wp:extent cx="5754624" cy="3389376"/>
                <wp:effectExtent l="0" t="0" r="0" b="0"/>
                <wp:docPr id="611824" name="Group 611824"/>
                <wp:cNvGraphicFramePr/>
                <a:graphic xmlns:a="http://schemas.openxmlformats.org/drawingml/2006/main">
                  <a:graphicData uri="http://schemas.microsoft.com/office/word/2010/wordprocessingGroup">
                    <wpg:wgp>
                      <wpg:cNvGrpSpPr/>
                      <wpg:grpSpPr>
                        <a:xfrm>
                          <a:off x="0" y="0"/>
                          <a:ext cx="5754624" cy="3389376"/>
                          <a:chOff x="0" y="0"/>
                          <a:chExt cx="5754624" cy="3389376"/>
                        </a:xfrm>
                      </wpg:grpSpPr>
                      <wps:wsp>
                        <wps:cNvPr id="29397" name="Shape 29397"/>
                        <wps:cNvSpPr/>
                        <wps:spPr>
                          <a:xfrm>
                            <a:off x="1321308" y="1801496"/>
                            <a:ext cx="3150235" cy="103377"/>
                          </a:xfrm>
                          <a:custGeom>
                            <a:avLst/>
                            <a:gdLst/>
                            <a:ahLst/>
                            <a:cxnLst/>
                            <a:rect l="0" t="0" r="0" b="0"/>
                            <a:pathLst>
                              <a:path w="3150235" h="103377">
                                <a:moveTo>
                                  <a:pt x="85598" y="1777"/>
                                </a:moveTo>
                                <a:cubicBezTo>
                                  <a:pt x="88646" y="0"/>
                                  <a:pt x="92456" y="1015"/>
                                  <a:pt x="94234" y="4063"/>
                                </a:cubicBezTo>
                                <a:cubicBezTo>
                                  <a:pt x="96012" y="7112"/>
                                  <a:pt x="94996" y="10922"/>
                                  <a:pt x="91948" y="12700"/>
                                </a:cubicBezTo>
                                <a:lnTo>
                                  <a:pt x="35997" y="45338"/>
                                </a:lnTo>
                                <a:lnTo>
                                  <a:pt x="3150235" y="45338"/>
                                </a:lnTo>
                                <a:lnTo>
                                  <a:pt x="3150235" y="58038"/>
                                </a:lnTo>
                                <a:lnTo>
                                  <a:pt x="35995" y="58038"/>
                                </a:lnTo>
                                <a:lnTo>
                                  <a:pt x="91948" y="90677"/>
                                </a:lnTo>
                                <a:cubicBezTo>
                                  <a:pt x="94996" y="92456"/>
                                  <a:pt x="96012" y="96265"/>
                                  <a:pt x="94234" y="99313"/>
                                </a:cubicBezTo>
                                <a:cubicBezTo>
                                  <a:pt x="92456" y="102362"/>
                                  <a:pt x="88646" y="103377"/>
                                  <a:pt x="85598" y="101600"/>
                                </a:cubicBezTo>
                                <a:lnTo>
                                  <a:pt x="0" y="51688"/>
                                </a:lnTo>
                                <a:lnTo>
                                  <a:pt x="85598" y="1777"/>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99538" name="Shape 799538"/>
                        <wps:cNvSpPr/>
                        <wps:spPr>
                          <a:xfrm>
                            <a:off x="3834384" y="1735836"/>
                            <a:ext cx="1591056" cy="298704"/>
                          </a:xfrm>
                          <a:custGeom>
                            <a:avLst/>
                            <a:gdLst/>
                            <a:ahLst/>
                            <a:cxnLst/>
                            <a:rect l="0" t="0" r="0" b="0"/>
                            <a:pathLst>
                              <a:path w="1591056" h="298704">
                                <a:moveTo>
                                  <a:pt x="0" y="0"/>
                                </a:moveTo>
                                <a:lnTo>
                                  <a:pt x="1591056" y="0"/>
                                </a:lnTo>
                                <a:lnTo>
                                  <a:pt x="1591056" y="298704"/>
                                </a:lnTo>
                                <a:lnTo>
                                  <a:pt x="0" y="298704"/>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29399" name="Shape 29399"/>
                        <wps:cNvSpPr/>
                        <wps:spPr>
                          <a:xfrm>
                            <a:off x="3834384" y="1735836"/>
                            <a:ext cx="1591056" cy="298704"/>
                          </a:xfrm>
                          <a:custGeom>
                            <a:avLst/>
                            <a:gdLst/>
                            <a:ahLst/>
                            <a:cxnLst/>
                            <a:rect l="0" t="0" r="0" b="0"/>
                            <a:pathLst>
                              <a:path w="1591056" h="298704">
                                <a:moveTo>
                                  <a:pt x="0" y="298704"/>
                                </a:moveTo>
                                <a:lnTo>
                                  <a:pt x="1591056" y="298704"/>
                                </a:lnTo>
                                <a:lnTo>
                                  <a:pt x="1591056" y="0"/>
                                </a:lnTo>
                                <a:lnTo>
                                  <a:pt x="0" y="0"/>
                                </a:lnTo>
                                <a:close/>
                              </a:path>
                            </a:pathLst>
                          </a:custGeom>
                          <a:ln w="9144" cap="flat">
                            <a:round/>
                          </a:ln>
                        </wps:spPr>
                        <wps:style>
                          <a:lnRef idx="1">
                            <a:srgbClr val="000000"/>
                          </a:lnRef>
                          <a:fillRef idx="0">
                            <a:srgbClr val="000000">
                              <a:alpha val="0"/>
                            </a:srgbClr>
                          </a:fillRef>
                          <a:effectRef idx="0">
                            <a:scrgbClr r="0" g="0" b="0"/>
                          </a:effectRef>
                          <a:fontRef idx="none"/>
                        </wps:style>
                        <wps:bodyPr/>
                      </wps:wsp>
                      <wps:wsp>
                        <wps:cNvPr id="29400" name="Rectangle 29400"/>
                        <wps:cNvSpPr/>
                        <wps:spPr>
                          <a:xfrm>
                            <a:off x="3931285" y="1794231"/>
                            <a:ext cx="1663697" cy="224380"/>
                          </a:xfrm>
                          <a:prstGeom prst="rect">
                            <a:avLst/>
                          </a:prstGeom>
                          <a:ln>
                            <a:noFill/>
                          </a:ln>
                        </wps:spPr>
                        <wps:txbx>
                          <w:txbxContent>
                            <w:p w:rsidR="002C2315" w:rsidRDefault="00F666DB">
                              <w:r>
                                <w:rPr>
                                  <w:rFonts w:ascii="Times New Roman" w:eastAsia="Times New Roman" w:hAnsi="Times New Roman" w:cs="Times New Roman"/>
                                  <w:sz w:val="24"/>
                                </w:rPr>
                                <w:t>Avenida San Juanito</w:t>
                              </w:r>
                            </w:p>
                          </w:txbxContent>
                        </wps:txbx>
                        <wps:bodyPr horzOverflow="overflow" vert="horz" lIns="0" tIns="0" rIns="0" bIns="0" rtlCol="0">
                          <a:noAutofit/>
                        </wps:bodyPr>
                      </wps:wsp>
                      <wps:wsp>
                        <wps:cNvPr id="29401" name="Rectangle 29401"/>
                        <wps:cNvSpPr/>
                        <wps:spPr>
                          <a:xfrm>
                            <a:off x="5181346" y="1794231"/>
                            <a:ext cx="50673" cy="224380"/>
                          </a:xfrm>
                          <a:prstGeom prst="rect">
                            <a:avLst/>
                          </a:prstGeom>
                          <a:ln>
                            <a:noFill/>
                          </a:ln>
                        </wps:spPr>
                        <wps:txbx>
                          <w:txbxContent>
                            <w:p w:rsidR="002C2315" w:rsidRDefault="00F666DB">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9402" name="Shape 29402"/>
                        <wps:cNvSpPr/>
                        <wps:spPr>
                          <a:xfrm>
                            <a:off x="1225296" y="1565275"/>
                            <a:ext cx="3150235" cy="103378"/>
                          </a:xfrm>
                          <a:custGeom>
                            <a:avLst/>
                            <a:gdLst/>
                            <a:ahLst/>
                            <a:cxnLst/>
                            <a:rect l="0" t="0" r="0" b="0"/>
                            <a:pathLst>
                              <a:path w="3150235" h="103378">
                                <a:moveTo>
                                  <a:pt x="85598" y="1778"/>
                                </a:moveTo>
                                <a:cubicBezTo>
                                  <a:pt x="88646" y="0"/>
                                  <a:pt x="92456" y="1016"/>
                                  <a:pt x="94234" y="4064"/>
                                </a:cubicBezTo>
                                <a:cubicBezTo>
                                  <a:pt x="96012" y="7112"/>
                                  <a:pt x="94996" y="10922"/>
                                  <a:pt x="91948" y="12700"/>
                                </a:cubicBezTo>
                                <a:lnTo>
                                  <a:pt x="35995" y="45339"/>
                                </a:lnTo>
                                <a:lnTo>
                                  <a:pt x="3150235" y="45339"/>
                                </a:lnTo>
                                <a:lnTo>
                                  <a:pt x="3150235" y="58039"/>
                                </a:lnTo>
                                <a:lnTo>
                                  <a:pt x="35995" y="58039"/>
                                </a:lnTo>
                                <a:lnTo>
                                  <a:pt x="91948" y="90678"/>
                                </a:lnTo>
                                <a:cubicBezTo>
                                  <a:pt x="94996" y="92456"/>
                                  <a:pt x="96012" y="96266"/>
                                  <a:pt x="94234" y="99314"/>
                                </a:cubicBezTo>
                                <a:cubicBezTo>
                                  <a:pt x="92456" y="102362"/>
                                  <a:pt x="88646" y="103378"/>
                                  <a:pt x="85598" y="101600"/>
                                </a:cubicBezTo>
                                <a:lnTo>
                                  <a:pt x="0" y="51689"/>
                                </a:lnTo>
                                <a:lnTo>
                                  <a:pt x="85598" y="1778"/>
                                </a:lnTo>
                                <a:close/>
                              </a:path>
                            </a:pathLst>
                          </a:custGeom>
                          <a:ln w="0" cap="flat">
                            <a:round/>
                          </a:ln>
                        </wps:spPr>
                        <wps:style>
                          <a:lnRef idx="0">
                            <a:srgbClr val="000000">
                              <a:alpha val="0"/>
                            </a:srgbClr>
                          </a:lnRef>
                          <a:fillRef idx="1">
                            <a:srgbClr val="000000"/>
                          </a:fillRef>
                          <a:effectRef idx="0">
                            <a:scrgbClr r="0" g="0" b="0"/>
                          </a:effectRef>
                          <a:fontRef idx="none"/>
                        </wps:style>
                        <wps:bodyPr/>
                      </wps:wsp>
                      <wps:wsp>
                        <wps:cNvPr id="799539" name="Shape 799539"/>
                        <wps:cNvSpPr/>
                        <wps:spPr>
                          <a:xfrm>
                            <a:off x="3834384" y="1339596"/>
                            <a:ext cx="1234440" cy="298704"/>
                          </a:xfrm>
                          <a:custGeom>
                            <a:avLst/>
                            <a:gdLst/>
                            <a:ahLst/>
                            <a:cxnLst/>
                            <a:rect l="0" t="0" r="0" b="0"/>
                            <a:pathLst>
                              <a:path w="1234440" h="298704">
                                <a:moveTo>
                                  <a:pt x="0" y="0"/>
                                </a:moveTo>
                                <a:lnTo>
                                  <a:pt x="1234440" y="0"/>
                                </a:lnTo>
                                <a:lnTo>
                                  <a:pt x="1234440" y="298704"/>
                                </a:lnTo>
                                <a:lnTo>
                                  <a:pt x="0" y="298704"/>
                                </a:lnTo>
                                <a:lnTo>
                                  <a:pt x="0" y="0"/>
                                </a:lnTo>
                              </a:path>
                            </a:pathLst>
                          </a:custGeom>
                          <a:ln w="0" cap="flat">
                            <a:round/>
                          </a:ln>
                        </wps:spPr>
                        <wps:style>
                          <a:lnRef idx="0">
                            <a:srgbClr val="000000">
                              <a:alpha val="0"/>
                            </a:srgbClr>
                          </a:lnRef>
                          <a:fillRef idx="1">
                            <a:srgbClr val="FFFFFF"/>
                          </a:fillRef>
                          <a:effectRef idx="0">
                            <a:scrgbClr r="0" g="0" b="0"/>
                          </a:effectRef>
                          <a:fontRef idx="none"/>
                        </wps:style>
                        <wps:bodyPr/>
                      </wps:wsp>
                      <wps:wsp>
                        <wps:cNvPr id="29404" name="Shape 29404"/>
                        <wps:cNvSpPr/>
                        <wps:spPr>
                          <a:xfrm>
                            <a:off x="3834384" y="1339596"/>
                            <a:ext cx="1234440" cy="298704"/>
                          </a:xfrm>
                          <a:custGeom>
                            <a:avLst/>
                            <a:gdLst/>
                            <a:ahLst/>
                            <a:cxnLst/>
                            <a:rect l="0" t="0" r="0" b="0"/>
                            <a:pathLst>
                              <a:path w="1234440" h="298704">
                                <a:moveTo>
                                  <a:pt x="0" y="298704"/>
                                </a:moveTo>
                                <a:lnTo>
                                  <a:pt x="1234440" y="298704"/>
                                </a:lnTo>
                                <a:lnTo>
                                  <a:pt x="1234440" y="0"/>
                                </a:lnTo>
                                <a:lnTo>
                                  <a:pt x="0" y="0"/>
                                </a:lnTo>
                                <a:close/>
                              </a:path>
                            </a:pathLst>
                          </a:custGeom>
                          <a:ln w="9144" cap="flat">
                            <a:round/>
                          </a:ln>
                        </wps:spPr>
                        <wps:style>
                          <a:lnRef idx="1">
                            <a:srgbClr val="000000"/>
                          </a:lnRef>
                          <a:fillRef idx="0">
                            <a:srgbClr val="000000">
                              <a:alpha val="0"/>
                            </a:srgbClr>
                          </a:fillRef>
                          <a:effectRef idx="0">
                            <a:scrgbClr r="0" g="0" b="0"/>
                          </a:effectRef>
                          <a:fontRef idx="none"/>
                        </wps:style>
                        <wps:bodyPr/>
                      </wps:wsp>
                      <wps:wsp>
                        <wps:cNvPr id="29405" name="Rectangle 29405"/>
                        <wps:cNvSpPr/>
                        <wps:spPr>
                          <a:xfrm>
                            <a:off x="3931285" y="1397991"/>
                            <a:ext cx="1368140" cy="224380"/>
                          </a:xfrm>
                          <a:prstGeom prst="rect">
                            <a:avLst/>
                          </a:prstGeom>
                          <a:ln>
                            <a:noFill/>
                          </a:ln>
                        </wps:spPr>
                        <wps:txbx>
                          <w:txbxContent>
                            <w:p w:rsidR="002C2315" w:rsidRDefault="00F666DB">
                              <w:r>
                                <w:rPr>
                                  <w:rFonts w:ascii="Times New Roman" w:eastAsia="Times New Roman" w:hAnsi="Times New Roman" w:cs="Times New Roman"/>
                                  <w:sz w:val="24"/>
                                </w:rPr>
                                <w:t>Calle Bella Vista</w:t>
                              </w:r>
                            </w:p>
                          </w:txbxContent>
                        </wps:txbx>
                        <wps:bodyPr horzOverflow="overflow" vert="horz" lIns="0" tIns="0" rIns="0" bIns="0" rtlCol="0">
                          <a:noAutofit/>
                        </wps:bodyPr>
                      </wps:wsp>
                      <wps:wsp>
                        <wps:cNvPr id="29406" name="Rectangle 29406"/>
                        <wps:cNvSpPr/>
                        <wps:spPr>
                          <a:xfrm>
                            <a:off x="4960366" y="1397991"/>
                            <a:ext cx="50673" cy="224380"/>
                          </a:xfrm>
                          <a:prstGeom prst="rect">
                            <a:avLst/>
                          </a:prstGeom>
                          <a:ln>
                            <a:noFill/>
                          </a:ln>
                        </wps:spPr>
                        <wps:txbx>
                          <w:txbxContent>
                            <w:p w:rsidR="002C2315" w:rsidRDefault="00F666DB">
                              <w:r>
                                <w:rPr>
                                  <w:rFonts w:ascii="Times New Roman" w:eastAsia="Times New Roman" w:hAnsi="Times New Roman" w:cs="Times New Roman"/>
                                  <w:sz w:val="24"/>
                                </w:rPr>
                                <w:t xml:space="preserve"> </w:t>
                              </w:r>
                            </w:p>
                          </w:txbxContent>
                        </wps:txbx>
                        <wps:bodyPr horzOverflow="overflow" vert="horz" lIns="0" tIns="0" rIns="0" bIns="0" rtlCol="0">
                          <a:noAutofit/>
                        </wps:bodyPr>
                      </wps:wsp>
                      <pic:pic xmlns:pic="http://schemas.openxmlformats.org/drawingml/2006/picture">
                        <pic:nvPicPr>
                          <pic:cNvPr id="29408" name="Picture 29408"/>
                          <pic:cNvPicPr/>
                        </pic:nvPicPr>
                        <pic:blipFill>
                          <a:blip r:embed="rId76"/>
                          <a:stretch>
                            <a:fillRect/>
                          </a:stretch>
                        </pic:blipFill>
                        <pic:spPr>
                          <a:xfrm>
                            <a:off x="0" y="0"/>
                            <a:ext cx="5754624" cy="3389376"/>
                          </a:xfrm>
                          <a:prstGeom prst="rect">
                            <a:avLst/>
                          </a:prstGeom>
                        </pic:spPr>
                      </pic:pic>
                      <wps:wsp>
                        <wps:cNvPr id="29409" name="Shape 29409"/>
                        <wps:cNvSpPr/>
                        <wps:spPr>
                          <a:xfrm>
                            <a:off x="857250" y="604266"/>
                            <a:ext cx="3311652" cy="2674620"/>
                          </a:xfrm>
                          <a:custGeom>
                            <a:avLst/>
                            <a:gdLst/>
                            <a:ahLst/>
                            <a:cxnLst/>
                            <a:rect l="0" t="0" r="0" b="0"/>
                            <a:pathLst>
                              <a:path w="3311652" h="2674620">
                                <a:moveTo>
                                  <a:pt x="296545" y="2674620"/>
                                </a:moveTo>
                                <a:cubicBezTo>
                                  <a:pt x="283845" y="2545080"/>
                                  <a:pt x="271145" y="2416175"/>
                                  <a:pt x="226695" y="2296668"/>
                                </a:cubicBezTo>
                                <a:cubicBezTo>
                                  <a:pt x="182245" y="2177288"/>
                                  <a:pt x="55880" y="2043303"/>
                                  <a:pt x="27940" y="1958848"/>
                                </a:cubicBezTo>
                                <a:cubicBezTo>
                                  <a:pt x="0" y="1874393"/>
                                  <a:pt x="55880" y="1860931"/>
                                  <a:pt x="57785" y="1789811"/>
                                </a:cubicBezTo>
                                <a:cubicBezTo>
                                  <a:pt x="59690" y="1718691"/>
                                  <a:pt x="41275" y="1627251"/>
                                  <a:pt x="38100" y="1531366"/>
                                </a:cubicBezTo>
                                <a:cubicBezTo>
                                  <a:pt x="34925" y="1435481"/>
                                  <a:pt x="21590" y="1305814"/>
                                  <a:pt x="38100" y="1213104"/>
                                </a:cubicBezTo>
                                <a:cubicBezTo>
                                  <a:pt x="54610" y="1120394"/>
                                  <a:pt x="97790" y="1094359"/>
                                  <a:pt x="137160" y="974979"/>
                                </a:cubicBezTo>
                                <a:cubicBezTo>
                                  <a:pt x="176530" y="855599"/>
                                  <a:pt x="221615" y="588137"/>
                                  <a:pt x="276225" y="497332"/>
                                </a:cubicBezTo>
                                <a:cubicBezTo>
                                  <a:pt x="330835" y="406527"/>
                                  <a:pt x="407035" y="450977"/>
                                  <a:pt x="464820" y="428117"/>
                                </a:cubicBezTo>
                                <a:cubicBezTo>
                                  <a:pt x="522605" y="405257"/>
                                  <a:pt x="588010" y="384937"/>
                                  <a:pt x="624205" y="358267"/>
                                </a:cubicBezTo>
                                <a:cubicBezTo>
                                  <a:pt x="660400" y="331597"/>
                                  <a:pt x="670560" y="293497"/>
                                  <a:pt x="683895" y="268732"/>
                                </a:cubicBezTo>
                                <a:cubicBezTo>
                                  <a:pt x="697230" y="243840"/>
                                  <a:pt x="674370" y="247015"/>
                                  <a:pt x="703580" y="208915"/>
                                </a:cubicBezTo>
                                <a:cubicBezTo>
                                  <a:pt x="732790" y="170815"/>
                                  <a:pt x="784225" y="54610"/>
                                  <a:pt x="858520" y="40005"/>
                                </a:cubicBezTo>
                                <a:cubicBezTo>
                                  <a:pt x="932815" y="25400"/>
                                  <a:pt x="1014730" y="124460"/>
                                  <a:pt x="1151255" y="119380"/>
                                </a:cubicBezTo>
                                <a:cubicBezTo>
                                  <a:pt x="1287780" y="114300"/>
                                  <a:pt x="1502410" y="20320"/>
                                  <a:pt x="1677797" y="10160"/>
                                </a:cubicBezTo>
                                <a:cubicBezTo>
                                  <a:pt x="1853057" y="0"/>
                                  <a:pt x="2045462" y="40005"/>
                                  <a:pt x="2204847" y="59690"/>
                                </a:cubicBezTo>
                                <a:cubicBezTo>
                                  <a:pt x="2364232" y="79375"/>
                                  <a:pt x="2545842" y="109855"/>
                                  <a:pt x="2632202" y="129540"/>
                                </a:cubicBezTo>
                                <a:cubicBezTo>
                                  <a:pt x="2718562" y="149225"/>
                                  <a:pt x="2679192" y="124460"/>
                                  <a:pt x="2721737" y="179070"/>
                                </a:cubicBezTo>
                                <a:cubicBezTo>
                                  <a:pt x="2764282" y="233680"/>
                                  <a:pt x="2837307" y="384937"/>
                                  <a:pt x="2888742" y="457962"/>
                                </a:cubicBezTo>
                                <a:cubicBezTo>
                                  <a:pt x="2940177" y="530987"/>
                                  <a:pt x="2966212" y="553847"/>
                                  <a:pt x="3029712" y="616712"/>
                                </a:cubicBezTo>
                                <a:cubicBezTo>
                                  <a:pt x="3093212" y="679577"/>
                                  <a:pt x="3225292" y="775462"/>
                                  <a:pt x="3268472" y="835279"/>
                                </a:cubicBezTo>
                                <a:cubicBezTo>
                                  <a:pt x="3311652" y="894969"/>
                                  <a:pt x="3307842" y="914019"/>
                                  <a:pt x="3288157" y="974979"/>
                                </a:cubicBezTo>
                                <a:cubicBezTo>
                                  <a:pt x="3268472" y="1035939"/>
                                  <a:pt x="3208782" y="1119124"/>
                                  <a:pt x="3149092" y="1202944"/>
                                </a:cubicBezTo>
                              </a:path>
                            </a:pathLst>
                          </a:custGeom>
                          <a:ln w="28956" cap="flat">
                            <a:round/>
                          </a:ln>
                        </wps:spPr>
                        <wps:style>
                          <a:lnRef idx="1">
                            <a:srgbClr val="FF0000"/>
                          </a:lnRef>
                          <a:fillRef idx="0">
                            <a:srgbClr val="000000">
                              <a:alpha val="0"/>
                            </a:srgbClr>
                          </a:fillRef>
                          <a:effectRef idx="0">
                            <a:scrgbClr r="0" g="0" b="0"/>
                          </a:effectRef>
                          <a:fontRef idx="none"/>
                        </wps:style>
                        <wps:bodyPr/>
                      </wps:wsp>
                      <wps:wsp>
                        <wps:cNvPr id="29410" name="Shape 29410"/>
                        <wps:cNvSpPr/>
                        <wps:spPr>
                          <a:xfrm>
                            <a:off x="1145286" y="1070610"/>
                            <a:ext cx="246888" cy="2142745"/>
                          </a:xfrm>
                          <a:custGeom>
                            <a:avLst/>
                            <a:gdLst/>
                            <a:ahLst/>
                            <a:cxnLst/>
                            <a:rect l="0" t="0" r="0" b="0"/>
                            <a:pathLst>
                              <a:path w="246888" h="2142745">
                                <a:moveTo>
                                  <a:pt x="0" y="2142745"/>
                                </a:moveTo>
                                <a:cubicBezTo>
                                  <a:pt x="54483" y="2065909"/>
                                  <a:pt x="108839" y="1989074"/>
                                  <a:pt x="129159" y="1856359"/>
                                </a:cubicBezTo>
                                <a:cubicBezTo>
                                  <a:pt x="149352" y="1723644"/>
                                  <a:pt x="114554" y="1460627"/>
                                  <a:pt x="122174" y="1344422"/>
                                </a:cubicBezTo>
                                <a:cubicBezTo>
                                  <a:pt x="129794" y="1228217"/>
                                  <a:pt x="157607" y="1294257"/>
                                  <a:pt x="176022" y="1159637"/>
                                </a:cubicBezTo>
                                <a:cubicBezTo>
                                  <a:pt x="194310" y="1025017"/>
                                  <a:pt x="220980" y="682117"/>
                                  <a:pt x="231013" y="537973"/>
                                </a:cubicBezTo>
                                <a:cubicBezTo>
                                  <a:pt x="241173" y="393700"/>
                                  <a:pt x="246888" y="382905"/>
                                  <a:pt x="237998" y="293370"/>
                                </a:cubicBezTo>
                                <a:cubicBezTo>
                                  <a:pt x="229108" y="203836"/>
                                  <a:pt x="202565" y="101600"/>
                                  <a:pt x="176022" y="0"/>
                                </a:cubicBezTo>
                              </a:path>
                            </a:pathLst>
                          </a:custGeom>
                          <a:ln w="28956" cap="flat">
                            <a:round/>
                          </a:ln>
                        </wps:spPr>
                        <wps:style>
                          <a:lnRef idx="1">
                            <a:srgbClr val="FF0000"/>
                          </a:lnRef>
                          <a:fillRef idx="0">
                            <a:srgbClr val="000000">
                              <a:alpha val="0"/>
                            </a:srgbClr>
                          </a:fillRef>
                          <a:effectRef idx="0">
                            <a:scrgbClr r="0" g="0" b="0"/>
                          </a:effectRef>
                          <a:fontRef idx="none"/>
                        </wps:style>
                        <wps:bodyPr/>
                      </wps:wsp>
                      <wps:wsp>
                        <wps:cNvPr id="29411" name="Shape 29411"/>
                        <wps:cNvSpPr/>
                        <wps:spPr>
                          <a:xfrm>
                            <a:off x="1392174" y="1335786"/>
                            <a:ext cx="1117092" cy="371856"/>
                          </a:xfrm>
                          <a:custGeom>
                            <a:avLst/>
                            <a:gdLst/>
                            <a:ahLst/>
                            <a:cxnLst/>
                            <a:rect l="0" t="0" r="0" b="0"/>
                            <a:pathLst>
                              <a:path w="1117092" h="371856">
                                <a:moveTo>
                                  <a:pt x="0" y="98934"/>
                                </a:moveTo>
                                <a:cubicBezTo>
                                  <a:pt x="63500" y="199898"/>
                                  <a:pt x="127635" y="301372"/>
                                  <a:pt x="168275" y="302641"/>
                                </a:cubicBezTo>
                                <a:cubicBezTo>
                                  <a:pt x="208915" y="303911"/>
                                  <a:pt x="226060" y="149098"/>
                                  <a:pt x="243205" y="105918"/>
                                </a:cubicBezTo>
                                <a:cubicBezTo>
                                  <a:pt x="260350" y="62865"/>
                                  <a:pt x="125095" y="0"/>
                                  <a:pt x="270510" y="44450"/>
                                </a:cubicBezTo>
                                <a:cubicBezTo>
                                  <a:pt x="415925" y="88900"/>
                                  <a:pt x="766572" y="230378"/>
                                  <a:pt x="1117092" y="371856"/>
                                </a:cubicBezTo>
                              </a:path>
                            </a:pathLst>
                          </a:custGeom>
                          <a:ln w="28956" cap="flat">
                            <a:round/>
                          </a:ln>
                        </wps:spPr>
                        <wps:style>
                          <a:lnRef idx="1">
                            <a:srgbClr val="FF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611824" style="width:453.12pt;height:266.88pt;mso-position-horizontal-relative:char;mso-position-vertical-relative:line" coordsize="57546,33893">
                <v:shape id="Shape 29397" style="position:absolute;width:31502;height:1033;left:13213;top:18014;" coordsize="3150235,103377" path="m85598,1777c88646,0,92456,1015,94234,4063c96012,7112,94996,10922,91948,12700l35997,45338l3150235,45338l3150235,58038l35995,58038l91948,90677c94996,92456,96012,96265,94234,99313c92456,102362,88646,103377,85598,101600l0,51688l85598,1777x">
                  <v:stroke weight="0pt" endcap="flat" joinstyle="miter" miterlimit="10" on="false" color="#000000" opacity="0"/>
                  <v:fill on="true" color="#000000"/>
                </v:shape>
                <v:shape id="Shape 799540" style="position:absolute;width:15910;height:2987;left:38343;top:17358;" coordsize="1591056,298704" path="m0,0l1591056,0l1591056,298704l0,298704l0,0">
                  <v:stroke weight="0pt" endcap="flat" joinstyle="miter" miterlimit="10" on="false" color="#000000" opacity="0"/>
                  <v:fill on="true" color="#ffffff"/>
                </v:shape>
                <v:shape id="Shape 29399" style="position:absolute;width:15910;height:2987;left:38343;top:17358;" coordsize="1591056,298704" path="m0,298704l1591056,298704l1591056,0l0,0x">
                  <v:stroke weight="0.72pt" endcap="flat" joinstyle="round" on="true" color="#000000"/>
                  <v:fill on="false" color="#000000" opacity="0"/>
                </v:shape>
                <v:rect id="Rectangle 29400" style="position:absolute;width:16636;height:2243;left:39312;top:17942;" filled="f" stroked="f">
                  <v:textbox inset="0,0,0,0">
                    <w:txbxContent>
                      <w:p>
                        <w:pPr>
                          <w:spacing w:before="0" w:after="160" w:line="259" w:lineRule="auto"/>
                        </w:pPr>
                        <w:r>
                          <w:rPr>
                            <w:rFonts w:cs="Times New Roman" w:hAnsi="Times New Roman" w:eastAsia="Times New Roman" w:ascii="Times New Roman"/>
                            <w:sz w:val="24"/>
                          </w:rPr>
                          <w:t xml:space="preserve">Avenida San Juanito</w:t>
                        </w:r>
                      </w:p>
                    </w:txbxContent>
                  </v:textbox>
                </v:rect>
                <v:rect id="Rectangle 29401" style="position:absolute;width:506;height:2243;left:51813;top:17942;"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shape id="Shape 29402" style="position:absolute;width:31502;height:1033;left:12252;top:15652;" coordsize="3150235,103378" path="m85598,1778c88646,0,92456,1016,94234,4064c96012,7112,94996,10922,91948,12700l35995,45339l3150235,45339l3150235,58039l35995,58039l91948,90678c94996,92456,96012,96266,94234,99314c92456,102362,88646,103378,85598,101600l0,51689l85598,1778x">
                  <v:stroke weight="0pt" endcap="flat" joinstyle="round" on="false" color="#000000" opacity="0"/>
                  <v:fill on="true" color="#000000"/>
                </v:shape>
                <v:shape id="Shape 799541" style="position:absolute;width:12344;height:2987;left:38343;top:13395;" coordsize="1234440,298704" path="m0,0l1234440,0l1234440,298704l0,298704l0,0">
                  <v:stroke weight="0pt" endcap="flat" joinstyle="round" on="false" color="#000000" opacity="0"/>
                  <v:fill on="true" color="#ffffff"/>
                </v:shape>
                <v:shape id="Shape 29404" style="position:absolute;width:12344;height:2987;left:38343;top:13395;" coordsize="1234440,298704" path="m0,298704l1234440,298704l1234440,0l0,0x">
                  <v:stroke weight="0.72pt" endcap="flat" joinstyle="round" on="true" color="#000000"/>
                  <v:fill on="false" color="#000000" opacity="0"/>
                </v:shape>
                <v:rect id="Rectangle 29405" style="position:absolute;width:13681;height:2243;left:39312;top:13979;" filled="f" stroked="f">
                  <v:textbox inset="0,0,0,0">
                    <w:txbxContent>
                      <w:p>
                        <w:pPr>
                          <w:spacing w:before="0" w:after="160" w:line="259" w:lineRule="auto"/>
                        </w:pPr>
                        <w:r>
                          <w:rPr>
                            <w:rFonts w:cs="Times New Roman" w:hAnsi="Times New Roman" w:eastAsia="Times New Roman" w:ascii="Times New Roman"/>
                            <w:sz w:val="24"/>
                          </w:rPr>
                          <w:t xml:space="preserve">Calle Bella Vista</w:t>
                        </w:r>
                      </w:p>
                    </w:txbxContent>
                  </v:textbox>
                </v:rect>
                <v:rect id="Rectangle 29406" style="position:absolute;width:506;height:2243;left:49603;top:13979;"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shape id="Picture 29408" style="position:absolute;width:57546;height:33893;left:0;top:0;" filled="f">
                  <v:imagedata r:id="rId77"/>
                </v:shape>
                <v:shape id="Shape 29409" style="position:absolute;width:33116;height:26746;left:8572;top:6042;" coordsize="3311652,2674620" path="m296545,2674620c283845,2545080,271145,2416175,226695,2296668c182245,2177288,55880,2043303,27940,1958848c0,1874393,55880,1860931,57785,1789811c59690,1718691,41275,1627251,38100,1531366c34925,1435481,21590,1305814,38100,1213104c54610,1120394,97790,1094359,137160,974979c176530,855599,221615,588137,276225,497332c330835,406527,407035,450977,464820,428117c522605,405257,588010,384937,624205,358267c660400,331597,670560,293497,683895,268732c697230,243840,674370,247015,703580,208915c732790,170815,784225,54610,858520,40005c932815,25400,1014730,124460,1151255,119380c1287780,114300,1502410,20320,1677797,10160c1853057,0,2045462,40005,2204847,59690c2364232,79375,2545842,109855,2632202,129540c2718562,149225,2679192,124460,2721737,179070c2764282,233680,2837307,384937,2888742,457962c2940177,530987,2966212,553847,3029712,616712c3093212,679577,3225292,775462,3268472,835279c3311652,894969,3307842,914019,3288157,974979c3268472,1035939,3208782,1119124,3149092,1202944">
                  <v:stroke weight="2.28pt" endcap="flat" joinstyle="round" on="true" color="#ff0000"/>
                  <v:fill on="false" color="#000000" opacity="0"/>
                </v:shape>
                <v:shape id="Shape 29410" style="position:absolute;width:2468;height:21427;left:11452;top:10706;" coordsize="246888,2142745" path="m0,2142745c54483,2065909,108839,1989074,129159,1856359c149352,1723644,114554,1460627,122174,1344422c129794,1228217,157607,1294257,176022,1159637c194310,1025017,220980,682117,231013,537973c241173,393700,246888,382905,237998,293370c229108,203836,202565,101600,176022,0">
                  <v:stroke weight="2.28pt" endcap="flat" joinstyle="round" on="true" color="#ff0000"/>
                  <v:fill on="false" color="#000000" opacity="0"/>
                </v:shape>
                <v:shape id="Shape 29411" style="position:absolute;width:11170;height:3718;left:13921;top:13357;" coordsize="1117092,371856" path="m0,98934c63500,199898,127635,301372,168275,302641c208915,303911,226060,149098,243205,105918c260350,62865,125095,0,270510,44450c415925,88900,766572,230378,1117092,371856">
                  <v:stroke weight="2.28pt" endcap="flat" joinstyle="round" on="true" color="#ff0000"/>
                  <v:fill on="false" color="#000000" opacity="0"/>
                </v:shape>
              </v:group>
            </w:pict>
          </mc:Fallback>
        </mc:AlternateContent>
      </w:r>
    </w:p>
    <w:p w:rsidR="002C2315" w:rsidRDefault="00F666DB">
      <w:pPr>
        <w:spacing w:after="0"/>
        <w:ind w:left="284"/>
      </w:pPr>
      <w:r>
        <w:rPr>
          <w:noProof/>
        </w:rPr>
        <mc:AlternateContent>
          <mc:Choice Requires="wpg">
            <w:drawing>
              <wp:anchor distT="0" distB="0" distL="114300" distR="114300" simplePos="0" relativeHeight="251793408" behindDoc="0" locked="0" layoutInCell="1" allowOverlap="1">
                <wp:simplePos x="0" y="0"/>
                <wp:positionH relativeFrom="page">
                  <wp:posOffset>8660363</wp:posOffset>
                </wp:positionH>
                <wp:positionV relativeFrom="page">
                  <wp:posOffset>6815632</wp:posOffset>
                </wp:positionV>
                <wp:extent cx="161330" cy="3497276"/>
                <wp:effectExtent l="0" t="0" r="0" b="0"/>
                <wp:wrapSquare wrapText="bothSides"/>
                <wp:docPr id="611825" name="Group 611825"/>
                <wp:cNvGraphicFramePr/>
                <a:graphic xmlns:a="http://schemas.openxmlformats.org/drawingml/2006/main">
                  <a:graphicData uri="http://schemas.microsoft.com/office/word/2010/wordprocessingGroup">
                    <wpg:wgp>
                      <wpg:cNvGrpSpPr/>
                      <wpg:grpSpPr>
                        <a:xfrm>
                          <a:off x="0" y="0"/>
                          <a:ext cx="161330" cy="3497276"/>
                          <a:chOff x="0" y="0"/>
                          <a:chExt cx="161330" cy="3497276"/>
                        </a:xfrm>
                      </wpg:grpSpPr>
                      <wps:wsp>
                        <wps:cNvPr id="29414" name="Rectangle 29414"/>
                        <wps:cNvSpPr/>
                        <wps:spPr>
                          <a:xfrm rot="-5399999">
                            <a:off x="-2269077" y="1114975"/>
                            <a:ext cx="4651376" cy="113224"/>
                          </a:xfrm>
                          <a:prstGeom prst="rect">
                            <a:avLst/>
                          </a:prstGeom>
                          <a:ln>
                            <a:noFill/>
                          </a:ln>
                        </wps:spPr>
                        <wps:txbx>
                          <w:txbxContent>
                            <w:p w:rsidR="002C2315" w:rsidRDefault="00F666DB">
                              <w:r>
                                <w:rPr>
                                  <w:rFonts w:ascii="Arial" w:eastAsia="Arial" w:hAnsi="Arial" w:cs="Arial"/>
                                  <w:sz w:val="12"/>
                                </w:rPr>
                                <w:t xml:space="preserve">Cód. Validación: 5XLNQH4F7W724D3SZYZ634AA5 | Verificación: https://candelaria.sedelectronica.es/ </w:t>
                              </w:r>
                            </w:p>
                          </w:txbxContent>
                        </wps:txbx>
                        <wps:bodyPr horzOverflow="overflow" vert="horz" lIns="0" tIns="0" rIns="0" bIns="0" rtlCol="0">
                          <a:noAutofit/>
                        </wps:bodyPr>
                      </wps:wsp>
                      <wps:wsp>
                        <wps:cNvPr id="29415" name="Rectangle 29415"/>
                        <wps:cNvSpPr/>
                        <wps:spPr>
                          <a:xfrm rot="-5399999">
                            <a:off x="-2098574" y="1209277"/>
                            <a:ext cx="4462772" cy="113224"/>
                          </a:xfrm>
                          <a:prstGeom prst="rect">
                            <a:avLst/>
                          </a:prstGeom>
                          <a:ln>
                            <a:noFill/>
                          </a:ln>
                        </wps:spPr>
                        <wps:txbx>
                          <w:txbxContent>
                            <w:p w:rsidR="002C2315" w:rsidRDefault="00F666DB">
                              <w:r>
                                <w:rPr>
                                  <w:rFonts w:ascii="Arial" w:eastAsia="Arial" w:hAnsi="Arial" w:cs="Arial"/>
                                  <w:sz w:val="12"/>
                                </w:rPr>
                                <w:t xml:space="preserve">Documento firmado electrónicamente desde la plataforma esPublico Gestiona | Página 120 de 275 </w:t>
                              </w:r>
                            </w:p>
                          </w:txbxContent>
                        </wps:txbx>
                        <wps:bodyPr horzOverflow="overflow" vert="horz" lIns="0" tIns="0" rIns="0" bIns="0" rtlCol="0">
                          <a:noAutofit/>
                        </wps:bodyPr>
                      </wps:wsp>
                    </wpg:wgp>
                  </a:graphicData>
                </a:graphic>
              </wp:anchor>
            </w:drawing>
          </mc:Choice>
          <mc:Fallback xmlns:a="http://schemas.openxmlformats.org/drawingml/2006/main">
            <w:pict>
              <v:group id="Group 611825" style="width:12.7031pt;height:275.376pt;position:absolute;mso-position-horizontal-relative:page;mso-position-horizontal:absolute;margin-left:681.918pt;mso-position-vertical-relative:page;margin-top:536.664pt;" coordsize="1613,34972">
                <v:rect id="Rectangle 29414" style="position:absolute;width:46513;height:1132;left:-22690;top:11149;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5XLNQH4F7W724D3SZYZ634AA5 | Verificación: https://candelaria.sedelectronica.es/ </w:t>
                        </w:r>
                      </w:p>
                    </w:txbxContent>
                  </v:textbox>
                </v:rect>
                <v:rect id="Rectangle 29415" style="position:absolute;width:44627;height:1132;left:-20985;top:12092;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120 de 275 </w:t>
                        </w:r>
                      </w:p>
                    </w:txbxContent>
                  </v:textbox>
                </v:rect>
                <w10:wrap type="square"/>
              </v:group>
            </w:pict>
          </mc:Fallback>
        </mc:AlternateContent>
      </w:r>
      <w:r>
        <w:rPr>
          <w:rFonts w:ascii="Times New Roman" w:eastAsia="Times New Roman" w:hAnsi="Times New Roman" w:cs="Times New Roman"/>
          <w:i/>
          <w:sz w:val="24"/>
        </w:rPr>
        <w:t xml:space="preserve"> </w:t>
      </w:r>
    </w:p>
    <w:p w:rsidR="002C2315" w:rsidRDefault="00F666DB">
      <w:pPr>
        <w:spacing w:after="0"/>
        <w:ind w:left="284"/>
      </w:pPr>
      <w:r>
        <w:rPr>
          <w:rFonts w:ascii="Times New Roman" w:eastAsia="Times New Roman" w:hAnsi="Times New Roman" w:cs="Times New Roman"/>
          <w:i/>
          <w:sz w:val="24"/>
        </w:rPr>
        <w:t xml:space="preserve"> </w:t>
      </w:r>
    </w:p>
    <w:p w:rsidR="002C2315" w:rsidRDefault="00F666DB">
      <w:pPr>
        <w:spacing w:after="4" w:line="247" w:lineRule="auto"/>
        <w:ind w:left="279" w:right="391" w:hanging="10"/>
        <w:jc w:val="both"/>
      </w:pPr>
      <w:r>
        <w:rPr>
          <w:rFonts w:ascii="Arial" w:eastAsia="Arial" w:hAnsi="Arial" w:cs="Arial"/>
          <w:i/>
        </w:rPr>
        <w:t>Nota. - La presente ortofoto tiene carácter de representación gráfica aproximada de la vía, no encontrándose a escala y definiendo aproximadamente los linder</w:t>
      </w:r>
      <w:r>
        <w:rPr>
          <w:rFonts w:ascii="Arial" w:eastAsia="Arial" w:hAnsi="Arial" w:cs="Arial"/>
          <w:i/>
        </w:rPr>
        <w:t xml:space="preserve">os de la vía. Elaboración propia. </w:t>
      </w:r>
    </w:p>
    <w:p w:rsidR="002C2315" w:rsidRDefault="00F666DB">
      <w:pPr>
        <w:spacing w:after="0"/>
        <w:ind w:left="284"/>
      </w:pPr>
      <w:r>
        <w:rPr>
          <w:rFonts w:ascii="Arial" w:eastAsia="Arial" w:hAnsi="Arial" w:cs="Arial"/>
          <w:i/>
        </w:rPr>
        <w:t xml:space="preserve"> </w:t>
      </w:r>
    </w:p>
    <w:p w:rsidR="002C2315" w:rsidRDefault="00F666DB">
      <w:pPr>
        <w:spacing w:after="4" w:line="247" w:lineRule="auto"/>
        <w:ind w:left="279" w:right="391" w:hanging="10"/>
        <w:jc w:val="both"/>
      </w:pPr>
      <w:r>
        <w:rPr>
          <w:rFonts w:ascii="Arial" w:eastAsia="Arial" w:hAnsi="Arial" w:cs="Arial"/>
          <w:i/>
        </w:rPr>
        <w:t>La referida parcela se identifica como “vías públicas (calles principales, transversales, de acceso y avenida Marítima) en el proyecto de parcelación y delimitación de suelo urbano en Playa La Viuda (expediente 2003/000</w:t>
      </w:r>
      <w:r>
        <w:rPr>
          <w:rFonts w:ascii="Arial" w:eastAsia="Arial" w:hAnsi="Arial" w:cs="Arial"/>
          <w:i/>
        </w:rPr>
        <w:t xml:space="preserve">991) y en los Decretos nº 2129/2010 de fecha 2 de julio y nº 4145/2011 de 10 de septiembre de 2011, relativos a la licencia de segregación de Playa La Viuda forma parte de la parcela resultante 109. Dentro de esta parcela 109 se identifican las siguientes </w:t>
      </w:r>
      <w:r>
        <w:rPr>
          <w:rFonts w:ascii="Arial" w:eastAsia="Arial" w:hAnsi="Arial" w:cs="Arial"/>
          <w:i/>
        </w:rPr>
        <w:t>vías:</w:t>
      </w:r>
      <w:r>
        <w:rPr>
          <w:rFonts w:ascii="Times New Roman" w:eastAsia="Times New Roman" w:hAnsi="Times New Roman" w:cs="Times New Roman"/>
          <w:sz w:val="24"/>
        </w:rPr>
        <w:t xml:space="preserve"> </w:t>
      </w:r>
    </w:p>
    <w:p w:rsidR="002C2315" w:rsidRDefault="00F666DB">
      <w:pPr>
        <w:spacing w:after="0"/>
        <w:ind w:left="284"/>
      </w:pPr>
      <w:r>
        <w:rPr>
          <w:rFonts w:ascii="Arial" w:eastAsia="Arial" w:hAnsi="Arial" w:cs="Arial"/>
          <w:i/>
        </w:rPr>
        <w:t xml:space="preserve"> </w:t>
      </w:r>
    </w:p>
    <w:p w:rsidR="002C2315" w:rsidRDefault="00F666DB">
      <w:pPr>
        <w:numPr>
          <w:ilvl w:val="0"/>
          <w:numId w:val="41"/>
        </w:numPr>
        <w:spacing w:after="117" w:line="247" w:lineRule="auto"/>
        <w:ind w:right="391" w:hanging="360"/>
        <w:jc w:val="both"/>
      </w:pPr>
      <w:r>
        <w:rPr>
          <w:rFonts w:ascii="Arial" w:eastAsia="Arial" w:hAnsi="Arial" w:cs="Arial"/>
          <w:i/>
        </w:rPr>
        <w:t xml:space="preserve">Parte final de la calle Bella Vista. </w:t>
      </w:r>
    </w:p>
    <w:p w:rsidR="002C2315" w:rsidRDefault="00F666DB">
      <w:pPr>
        <w:numPr>
          <w:ilvl w:val="0"/>
          <w:numId w:val="41"/>
        </w:numPr>
        <w:spacing w:after="117" w:line="247" w:lineRule="auto"/>
        <w:ind w:right="391" w:hanging="360"/>
        <w:jc w:val="both"/>
      </w:pPr>
      <w:r>
        <w:rPr>
          <w:rFonts w:ascii="Arial" w:eastAsia="Arial" w:hAnsi="Arial" w:cs="Arial"/>
          <w:i/>
        </w:rPr>
        <w:t xml:space="preserve">3ª transversal de la calle Bella Vista.  </w:t>
      </w:r>
    </w:p>
    <w:p w:rsidR="002C2315" w:rsidRDefault="00F666DB">
      <w:pPr>
        <w:numPr>
          <w:ilvl w:val="0"/>
          <w:numId w:val="41"/>
        </w:numPr>
        <w:spacing w:after="119" w:line="247" w:lineRule="auto"/>
        <w:ind w:right="391" w:hanging="360"/>
        <w:jc w:val="both"/>
      </w:pPr>
      <w:r>
        <w:rPr>
          <w:rFonts w:ascii="Arial" w:eastAsia="Arial" w:hAnsi="Arial" w:cs="Arial"/>
          <w:i/>
        </w:rPr>
        <w:t xml:space="preserve">4ª transversal de la calle Bella Vista. </w:t>
      </w:r>
    </w:p>
    <w:p w:rsidR="002C2315" w:rsidRDefault="00F666DB">
      <w:pPr>
        <w:spacing w:after="109" w:line="247" w:lineRule="auto"/>
        <w:ind w:left="279" w:right="391" w:hanging="10"/>
        <w:jc w:val="both"/>
      </w:pPr>
      <w:r>
        <w:rPr>
          <w:rFonts w:ascii="Arial" w:eastAsia="Arial" w:hAnsi="Arial" w:cs="Arial"/>
          <w:i/>
        </w:rPr>
        <w:t xml:space="preserve">En el callejero municipal, todas estas vías se corresponden con la calle Bella Vista. </w:t>
      </w:r>
    </w:p>
    <w:p w:rsidR="002C2315" w:rsidRDefault="00F666DB">
      <w:pPr>
        <w:spacing w:after="0"/>
        <w:ind w:left="824"/>
      </w:pPr>
      <w:r>
        <w:rPr>
          <w:rFonts w:ascii="Arial" w:eastAsia="Arial" w:hAnsi="Arial" w:cs="Arial"/>
          <w:i/>
        </w:rPr>
        <w:t xml:space="preserve"> </w:t>
      </w:r>
    </w:p>
    <w:p w:rsidR="002C2315" w:rsidRDefault="00F666DB">
      <w:pPr>
        <w:spacing w:after="4" w:line="247" w:lineRule="auto"/>
        <w:ind w:left="279" w:right="391" w:hanging="10"/>
        <w:jc w:val="both"/>
      </w:pPr>
      <w:r>
        <w:rPr>
          <w:rFonts w:ascii="Arial" w:eastAsia="Arial" w:hAnsi="Arial" w:cs="Arial"/>
          <w:i/>
        </w:rPr>
        <w:t>En los planos de Ordenación Pormenori</w:t>
      </w:r>
      <w:r>
        <w:rPr>
          <w:rFonts w:ascii="Arial" w:eastAsia="Arial" w:hAnsi="Arial" w:cs="Arial"/>
          <w:i/>
        </w:rPr>
        <w:t xml:space="preserve">zada del PGO viene reflejado que la parcela objeto de cesión está clasificada como Viario Peatonal. </w:t>
      </w:r>
    </w:p>
    <w:p w:rsidR="002C2315" w:rsidRDefault="00F666DB">
      <w:pPr>
        <w:spacing w:after="0"/>
        <w:ind w:left="284"/>
      </w:pPr>
      <w:r>
        <w:rPr>
          <w:rFonts w:ascii="Arial" w:eastAsia="Arial" w:hAnsi="Arial" w:cs="Arial"/>
          <w:i/>
        </w:rPr>
        <w:t xml:space="preserve"> </w:t>
      </w:r>
    </w:p>
    <w:p w:rsidR="002C2315" w:rsidRDefault="00F666DB">
      <w:pPr>
        <w:spacing w:after="0"/>
        <w:ind w:left="284"/>
      </w:pPr>
      <w:r>
        <w:rPr>
          <w:rFonts w:ascii="Arial" w:eastAsia="Arial" w:hAnsi="Arial" w:cs="Arial"/>
          <w:i/>
        </w:rPr>
        <w:t xml:space="preserve"> </w:t>
      </w:r>
    </w:p>
    <w:p w:rsidR="002C2315" w:rsidRDefault="00F666DB">
      <w:pPr>
        <w:spacing w:after="0"/>
        <w:ind w:left="284"/>
      </w:pPr>
      <w:r>
        <w:rPr>
          <w:rFonts w:ascii="Arial" w:eastAsia="Arial" w:hAnsi="Arial" w:cs="Arial"/>
          <w:i/>
        </w:rPr>
        <w:t xml:space="preserve"> </w:t>
      </w:r>
    </w:p>
    <w:p w:rsidR="002C2315" w:rsidRDefault="00F666DB">
      <w:pPr>
        <w:spacing w:after="0"/>
        <w:ind w:left="284"/>
      </w:pPr>
      <w:r>
        <w:rPr>
          <w:rFonts w:ascii="Arial" w:eastAsia="Arial" w:hAnsi="Arial" w:cs="Arial"/>
          <w:i/>
        </w:rPr>
        <w:t xml:space="preserve"> </w:t>
      </w:r>
    </w:p>
    <w:p w:rsidR="002C2315" w:rsidRDefault="00F666DB">
      <w:pPr>
        <w:spacing w:after="0"/>
        <w:ind w:left="284"/>
      </w:pPr>
      <w:r>
        <w:rPr>
          <w:rFonts w:ascii="Arial" w:eastAsia="Arial" w:hAnsi="Arial" w:cs="Arial"/>
          <w:i/>
        </w:rPr>
        <w:t xml:space="preserve"> </w:t>
      </w:r>
    </w:p>
    <w:p w:rsidR="002C2315" w:rsidRDefault="00F666DB">
      <w:pPr>
        <w:spacing w:after="0"/>
        <w:ind w:left="284"/>
      </w:pPr>
      <w:r>
        <w:rPr>
          <w:noProof/>
        </w:rPr>
        <mc:AlternateContent>
          <mc:Choice Requires="wpg">
            <w:drawing>
              <wp:anchor distT="0" distB="0" distL="114300" distR="114300" simplePos="0" relativeHeight="251794432" behindDoc="0" locked="0" layoutInCell="1" allowOverlap="1">
                <wp:simplePos x="0" y="0"/>
                <wp:positionH relativeFrom="page">
                  <wp:posOffset>8660363</wp:posOffset>
                </wp:positionH>
                <wp:positionV relativeFrom="page">
                  <wp:posOffset>6815632</wp:posOffset>
                </wp:positionV>
                <wp:extent cx="161330" cy="3497276"/>
                <wp:effectExtent l="0" t="0" r="0" b="0"/>
                <wp:wrapTopAndBottom/>
                <wp:docPr id="649866" name="Group 649866"/>
                <wp:cNvGraphicFramePr/>
                <a:graphic xmlns:a="http://schemas.openxmlformats.org/drawingml/2006/main">
                  <a:graphicData uri="http://schemas.microsoft.com/office/word/2010/wordprocessingGroup">
                    <wpg:wgp>
                      <wpg:cNvGrpSpPr/>
                      <wpg:grpSpPr>
                        <a:xfrm>
                          <a:off x="0" y="0"/>
                          <a:ext cx="161330" cy="3497276"/>
                          <a:chOff x="0" y="0"/>
                          <a:chExt cx="161330" cy="3497276"/>
                        </a:xfrm>
                      </wpg:grpSpPr>
                      <wps:wsp>
                        <wps:cNvPr id="29870" name="Rectangle 29870"/>
                        <wps:cNvSpPr/>
                        <wps:spPr>
                          <a:xfrm rot="-5399999">
                            <a:off x="-2269077" y="1114975"/>
                            <a:ext cx="4651376" cy="113224"/>
                          </a:xfrm>
                          <a:prstGeom prst="rect">
                            <a:avLst/>
                          </a:prstGeom>
                          <a:ln>
                            <a:noFill/>
                          </a:ln>
                        </wps:spPr>
                        <wps:txbx>
                          <w:txbxContent>
                            <w:p w:rsidR="002C2315" w:rsidRDefault="00F666DB">
                              <w:r>
                                <w:rPr>
                                  <w:rFonts w:ascii="Arial" w:eastAsia="Arial" w:hAnsi="Arial" w:cs="Arial"/>
                                  <w:sz w:val="12"/>
                                </w:rPr>
                                <w:t xml:space="preserve">Cód. Validación: 5XLNQH4F7W724D3SZYZ634AA5 | Verificación: https://candelaria.sedelectronica.es/ </w:t>
                              </w:r>
                            </w:p>
                          </w:txbxContent>
                        </wps:txbx>
                        <wps:bodyPr horzOverflow="overflow" vert="horz" lIns="0" tIns="0" rIns="0" bIns="0" rtlCol="0">
                          <a:noAutofit/>
                        </wps:bodyPr>
                      </wps:wsp>
                      <wps:wsp>
                        <wps:cNvPr id="29871" name="Rectangle 29871"/>
                        <wps:cNvSpPr/>
                        <wps:spPr>
                          <a:xfrm rot="-5399999">
                            <a:off x="-2098574" y="1209277"/>
                            <a:ext cx="4462772" cy="113224"/>
                          </a:xfrm>
                          <a:prstGeom prst="rect">
                            <a:avLst/>
                          </a:prstGeom>
                          <a:ln>
                            <a:noFill/>
                          </a:ln>
                        </wps:spPr>
                        <wps:txbx>
                          <w:txbxContent>
                            <w:p w:rsidR="002C2315" w:rsidRDefault="00F666DB">
                              <w:r>
                                <w:rPr>
                                  <w:rFonts w:ascii="Arial" w:eastAsia="Arial" w:hAnsi="Arial" w:cs="Arial"/>
                                  <w:sz w:val="12"/>
                                </w:rPr>
                                <w:t xml:space="preserve">Documento firmado electrónicamente desde la plataforma esPublico Gestiona | Página 121 de 275 </w:t>
                              </w:r>
                            </w:p>
                          </w:txbxContent>
                        </wps:txbx>
                        <wps:bodyPr horzOverflow="overflow" vert="horz" lIns="0" tIns="0" rIns="0" bIns="0" rtlCol="0">
                          <a:noAutofit/>
                        </wps:bodyPr>
                      </wps:wsp>
                    </wpg:wgp>
                  </a:graphicData>
                </a:graphic>
              </wp:anchor>
            </w:drawing>
          </mc:Choice>
          <mc:Fallback xmlns:a="http://schemas.openxmlformats.org/drawingml/2006/main">
            <w:pict>
              <v:group id="Group 649866" style="width:12.7031pt;height:275.376pt;position:absolute;mso-position-horizontal-relative:page;mso-position-horizontal:absolute;margin-left:681.918pt;mso-position-vertical-relative:page;margin-top:536.664pt;" coordsize="1613,34972">
                <v:rect id="Rectangle 29870" style="position:absolute;width:46513;height:1132;left:-22690;top:11149;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5XLNQH4F7W724D3SZYZ634AA5 | Verificación: https://candelaria.sedelectronica.es/ </w:t>
                        </w:r>
                      </w:p>
                    </w:txbxContent>
                  </v:textbox>
                </v:rect>
                <v:rect id="Rectangle 29871" style="position:absolute;width:44627;height:1132;left:-20985;top:12092;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121 de 275 </w:t>
                        </w:r>
                      </w:p>
                    </w:txbxContent>
                  </v:textbox>
                </v:rect>
                <w10:wrap type="topAndBottom"/>
              </v:group>
            </w:pict>
          </mc:Fallback>
        </mc:AlternateContent>
      </w:r>
      <w:r>
        <w:rPr>
          <w:rFonts w:ascii="Arial" w:eastAsia="Arial" w:hAnsi="Arial" w:cs="Arial"/>
          <w:i/>
        </w:rPr>
        <w:t xml:space="preserve"> </w:t>
      </w:r>
    </w:p>
    <w:p w:rsidR="002C2315" w:rsidRDefault="00F666DB">
      <w:pPr>
        <w:spacing w:after="0"/>
        <w:ind w:left="284"/>
      </w:pPr>
      <w:r>
        <w:rPr>
          <w:noProof/>
        </w:rPr>
        <mc:AlternateContent>
          <mc:Choice Requires="wpg">
            <w:drawing>
              <wp:inline distT="0" distB="0" distL="0" distR="0">
                <wp:extent cx="5226889" cy="2261758"/>
                <wp:effectExtent l="0" t="0" r="0" b="0"/>
                <wp:docPr id="649865" name="Group 649865"/>
                <wp:cNvGraphicFramePr/>
                <a:graphic xmlns:a="http://schemas.openxmlformats.org/drawingml/2006/main">
                  <a:graphicData uri="http://schemas.microsoft.com/office/word/2010/wordprocessingGroup">
                    <wpg:wgp>
                      <wpg:cNvGrpSpPr/>
                      <wpg:grpSpPr>
                        <a:xfrm>
                          <a:off x="0" y="0"/>
                          <a:ext cx="5226889" cy="2261758"/>
                          <a:chOff x="0" y="0"/>
                          <a:chExt cx="5226889" cy="2261758"/>
                        </a:xfrm>
                      </wpg:grpSpPr>
                      <wps:wsp>
                        <wps:cNvPr id="29432" name="Rectangle 29432"/>
                        <wps:cNvSpPr/>
                        <wps:spPr>
                          <a:xfrm>
                            <a:off x="0" y="0"/>
                            <a:ext cx="51809" cy="207549"/>
                          </a:xfrm>
                          <a:prstGeom prst="rect">
                            <a:avLst/>
                          </a:prstGeom>
                          <a:ln>
                            <a:noFill/>
                          </a:ln>
                        </wps:spPr>
                        <wps:txbx>
                          <w:txbxContent>
                            <w:p w:rsidR="002C2315" w:rsidRDefault="00F666DB">
                              <w:r>
                                <w:rPr>
                                  <w:rFonts w:ascii="Arial" w:eastAsia="Arial" w:hAnsi="Arial" w:cs="Arial"/>
                                  <w:i/>
                                </w:rPr>
                                <w:t xml:space="preserve"> </w:t>
                              </w:r>
                            </w:p>
                          </w:txbxContent>
                        </wps:txbx>
                        <wps:bodyPr horzOverflow="overflow" vert="horz" lIns="0" tIns="0" rIns="0" bIns="0" rtlCol="0">
                          <a:noAutofit/>
                        </wps:bodyPr>
                      </wps:wsp>
                      <wps:wsp>
                        <wps:cNvPr id="29433" name="Rectangle 29433"/>
                        <wps:cNvSpPr/>
                        <wps:spPr>
                          <a:xfrm>
                            <a:off x="0" y="161544"/>
                            <a:ext cx="51809" cy="207549"/>
                          </a:xfrm>
                          <a:prstGeom prst="rect">
                            <a:avLst/>
                          </a:prstGeom>
                          <a:ln>
                            <a:noFill/>
                          </a:ln>
                        </wps:spPr>
                        <wps:txbx>
                          <w:txbxContent>
                            <w:p w:rsidR="002C2315" w:rsidRDefault="00F666DB">
                              <w:r>
                                <w:rPr>
                                  <w:rFonts w:ascii="Arial" w:eastAsia="Arial" w:hAnsi="Arial" w:cs="Arial"/>
                                  <w:i/>
                                </w:rPr>
                                <w:t xml:space="preserve"> </w:t>
                              </w:r>
                            </w:p>
                          </w:txbxContent>
                        </wps:txbx>
                        <wps:bodyPr horzOverflow="overflow" vert="horz" lIns="0" tIns="0" rIns="0" bIns="0" rtlCol="0">
                          <a:noAutofit/>
                        </wps:bodyPr>
                      </wps:wsp>
                      <wps:wsp>
                        <wps:cNvPr id="29434" name="Rectangle 29434"/>
                        <wps:cNvSpPr/>
                        <wps:spPr>
                          <a:xfrm>
                            <a:off x="0" y="320284"/>
                            <a:ext cx="50673" cy="224380"/>
                          </a:xfrm>
                          <a:prstGeom prst="rect">
                            <a:avLst/>
                          </a:prstGeom>
                          <a:ln>
                            <a:noFill/>
                          </a:ln>
                        </wps:spPr>
                        <wps:txbx>
                          <w:txbxContent>
                            <w:p w:rsidR="002C2315" w:rsidRDefault="00F666DB">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9435" name="Rectangle 29435"/>
                        <wps:cNvSpPr/>
                        <wps:spPr>
                          <a:xfrm>
                            <a:off x="0" y="495543"/>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29436" name="Rectangle 29436"/>
                        <wps:cNvSpPr/>
                        <wps:spPr>
                          <a:xfrm>
                            <a:off x="0" y="670803"/>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29437" name="Rectangle 29437"/>
                        <wps:cNvSpPr/>
                        <wps:spPr>
                          <a:xfrm>
                            <a:off x="0" y="846063"/>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29438" name="Rectangle 29438"/>
                        <wps:cNvSpPr/>
                        <wps:spPr>
                          <a:xfrm>
                            <a:off x="0" y="1021324"/>
                            <a:ext cx="50673" cy="224380"/>
                          </a:xfrm>
                          <a:prstGeom prst="rect">
                            <a:avLst/>
                          </a:prstGeom>
                          <a:ln>
                            <a:noFill/>
                          </a:ln>
                        </wps:spPr>
                        <wps:txbx>
                          <w:txbxContent>
                            <w:p w:rsidR="002C2315" w:rsidRDefault="00F666DB">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9439" name="Rectangle 29439"/>
                        <wps:cNvSpPr/>
                        <wps:spPr>
                          <a:xfrm>
                            <a:off x="0" y="1196584"/>
                            <a:ext cx="50673" cy="224380"/>
                          </a:xfrm>
                          <a:prstGeom prst="rect">
                            <a:avLst/>
                          </a:prstGeom>
                          <a:ln>
                            <a:noFill/>
                          </a:ln>
                        </wps:spPr>
                        <wps:txbx>
                          <w:txbxContent>
                            <w:p w:rsidR="002C2315" w:rsidRDefault="00F666DB">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9440" name="Rectangle 29440"/>
                        <wps:cNvSpPr/>
                        <wps:spPr>
                          <a:xfrm>
                            <a:off x="0" y="1371843"/>
                            <a:ext cx="50673" cy="224380"/>
                          </a:xfrm>
                          <a:prstGeom prst="rect">
                            <a:avLst/>
                          </a:prstGeom>
                          <a:ln>
                            <a:noFill/>
                          </a:ln>
                        </wps:spPr>
                        <wps:txbx>
                          <w:txbxContent>
                            <w:p w:rsidR="002C2315" w:rsidRDefault="00F666DB">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9441" name="Rectangle 29441"/>
                        <wps:cNvSpPr/>
                        <wps:spPr>
                          <a:xfrm>
                            <a:off x="0" y="1547485"/>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29442" name="Rectangle 29442"/>
                        <wps:cNvSpPr/>
                        <wps:spPr>
                          <a:xfrm>
                            <a:off x="0" y="1722745"/>
                            <a:ext cx="50673" cy="224380"/>
                          </a:xfrm>
                          <a:prstGeom prst="rect">
                            <a:avLst/>
                          </a:prstGeom>
                          <a:ln>
                            <a:noFill/>
                          </a:ln>
                        </wps:spPr>
                        <wps:txbx>
                          <w:txbxContent>
                            <w:p w:rsidR="002C2315" w:rsidRDefault="00F666DB">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9443" name="Rectangle 29443"/>
                        <wps:cNvSpPr/>
                        <wps:spPr>
                          <a:xfrm>
                            <a:off x="0" y="1898004"/>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29444" name="Rectangle 29444"/>
                        <wps:cNvSpPr/>
                        <wps:spPr>
                          <a:xfrm>
                            <a:off x="0" y="2073264"/>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pic:pic xmlns:pic="http://schemas.openxmlformats.org/drawingml/2006/picture">
                        <pic:nvPicPr>
                          <pic:cNvPr id="29862" name="Picture 29862"/>
                          <pic:cNvPicPr/>
                        </pic:nvPicPr>
                        <pic:blipFill>
                          <a:blip r:embed="rId36"/>
                          <a:stretch>
                            <a:fillRect/>
                          </a:stretch>
                        </pic:blipFill>
                        <pic:spPr>
                          <a:xfrm>
                            <a:off x="7315" y="404002"/>
                            <a:ext cx="3151632" cy="1857756"/>
                          </a:xfrm>
                          <a:prstGeom prst="rect">
                            <a:avLst/>
                          </a:prstGeom>
                        </pic:spPr>
                      </pic:pic>
                      <wps:wsp>
                        <wps:cNvPr id="29863" name="Shape 29863"/>
                        <wps:cNvSpPr/>
                        <wps:spPr>
                          <a:xfrm>
                            <a:off x="2374087" y="1798589"/>
                            <a:ext cx="2790190" cy="103378"/>
                          </a:xfrm>
                          <a:custGeom>
                            <a:avLst/>
                            <a:gdLst/>
                            <a:ahLst/>
                            <a:cxnLst/>
                            <a:rect l="0" t="0" r="0" b="0"/>
                            <a:pathLst>
                              <a:path w="2790190" h="103378">
                                <a:moveTo>
                                  <a:pt x="85598" y="1778"/>
                                </a:moveTo>
                                <a:cubicBezTo>
                                  <a:pt x="88646" y="0"/>
                                  <a:pt x="92456" y="1016"/>
                                  <a:pt x="94234" y="4064"/>
                                </a:cubicBezTo>
                                <a:cubicBezTo>
                                  <a:pt x="96012" y="7112"/>
                                  <a:pt x="94996" y="10923"/>
                                  <a:pt x="91948" y="12700"/>
                                </a:cubicBezTo>
                                <a:lnTo>
                                  <a:pt x="35995" y="45339"/>
                                </a:lnTo>
                                <a:lnTo>
                                  <a:pt x="2790190" y="45339"/>
                                </a:lnTo>
                                <a:lnTo>
                                  <a:pt x="2790190" y="58039"/>
                                </a:lnTo>
                                <a:lnTo>
                                  <a:pt x="35995" y="58039"/>
                                </a:lnTo>
                                <a:lnTo>
                                  <a:pt x="91948" y="90678"/>
                                </a:lnTo>
                                <a:cubicBezTo>
                                  <a:pt x="94996" y="92456"/>
                                  <a:pt x="96012" y="96266"/>
                                  <a:pt x="94234" y="99314"/>
                                </a:cubicBezTo>
                                <a:cubicBezTo>
                                  <a:pt x="92456" y="102362"/>
                                  <a:pt x="88646" y="103378"/>
                                  <a:pt x="85598" y="101600"/>
                                </a:cubicBezTo>
                                <a:lnTo>
                                  <a:pt x="0" y="51689"/>
                                </a:lnTo>
                                <a:lnTo>
                                  <a:pt x="85598" y="1778"/>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9864" name="Shape 29864"/>
                        <wps:cNvSpPr/>
                        <wps:spPr>
                          <a:xfrm>
                            <a:off x="2118055" y="1065545"/>
                            <a:ext cx="3087370" cy="103378"/>
                          </a:xfrm>
                          <a:custGeom>
                            <a:avLst/>
                            <a:gdLst/>
                            <a:ahLst/>
                            <a:cxnLst/>
                            <a:rect l="0" t="0" r="0" b="0"/>
                            <a:pathLst>
                              <a:path w="3087370" h="103378">
                                <a:moveTo>
                                  <a:pt x="85598" y="1778"/>
                                </a:moveTo>
                                <a:cubicBezTo>
                                  <a:pt x="88646" y="0"/>
                                  <a:pt x="92456" y="1016"/>
                                  <a:pt x="94234" y="4064"/>
                                </a:cubicBezTo>
                                <a:cubicBezTo>
                                  <a:pt x="96012" y="7112"/>
                                  <a:pt x="94996" y="10922"/>
                                  <a:pt x="91948" y="12700"/>
                                </a:cubicBezTo>
                                <a:lnTo>
                                  <a:pt x="35995" y="45339"/>
                                </a:lnTo>
                                <a:lnTo>
                                  <a:pt x="3087370" y="45339"/>
                                </a:lnTo>
                                <a:lnTo>
                                  <a:pt x="3087370" y="58039"/>
                                </a:lnTo>
                                <a:lnTo>
                                  <a:pt x="35995" y="58039"/>
                                </a:lnTo>
                                <a:lnTo>
                                  <a:pt x="91948" y="90678"/>
                                </a:lnTo>
                                <a:cubicBezTo>
                                  <a:pt x="94996" y="92456"/>
                                  <a:pt x="96012" y="96266"/>
                                  <a:pt x="94234" y="99314"/>
                                </a:cubicBezTo>
                                <a:cubicBezTo>
                                  <a:pt x="92456" y="102362"/>
                                  <a:pt x="88646" y="103378"/>
                                  <a:pt x="85598" y="101600"/>
                                </a:cubicBezTo>
                                <a:lnTo>
                                  <a:pt x="0" y="51689"/>
                                </a:lnTo>
                                <a:lnTo>
                                  <a:pt x="85598" y="1778"/>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9865" name="Shape 29865"/>
                        <wps:cNvSpPr/>
                        <wps:spPr>
                          <a:xfrm>
                            <a:off x="1275283" y="1231661"/>
                            <a:ext cx="3890010" cy="103377"/>
                          </a:xfrm>
                          <a:custGeom>
                            <a:avLst/>
                            <a:gdLst/>
                            <a:ahLst/>
                            <a:cxnLst/>
                            <a:rect l="0" t="0" r="0" b="0"/>
                            <a:pathLst>
                              <a:path w="3890010" h="103377">
                                <a:moveTo>
                                  <a:pt x="85598" y="1777"/>
                                </a:moveTo>
                                <a:cubicBezTo>
                                  <a:pt x="88646" y="0"/>
                                  <a:pt x="92456" y="1015"/>
                                  <a:pt x="94234" y="4064"/>
                                </a:cubicBezTo>
                                <a:cubicBezTo>
                                  <a:pt x="96012" y="7112"/>
                                  <a:pt x="94996" y="10922"/>
                                  <a:pt x="91948" y="12700"/>
                                </a:cubicBezTo>
                                <a:lnTo>
                                  <a:pt x="35995" y="45339"/>
                                </a:lnTo>
                                <a:lnTo>
                                  <a:pt x="3890010" y="45339"/>
                                </a:lnTo>
                                <a:lnTo>
                                  <a:pt x="3890010" y="58039"/>
                                </a:lnTo>
                                <a:lnTo>
                                  <a:pt x="35997" y="58039"/>
                                </a:lnTo>
                                <a:lnTo>
                                  <a:pt x="91948" y="90677"/>
                                </a:lnTo>
                                <a:cubicBezTo>
                                  <a:pt x="94996" y="92456"/>
                                  <a:pt x="96012" y="96265"/>
                                  <a:pt x="94234" y="99314"/>
                                </a:cubicBezTo>
                                <a:cubicBezTo>
                                  <a:pt x="92456" y="102362"/>
                                  <a:pt x="88646" y="103377"/>
                                  <a:pt x="85598" y="101600"/>
                                </a:cubicBezTo>
                                <a:lnTo>
                                  <a:pt x="0" y="51689"/>
                                </a:lnTo>
                                <a:lnTo>
                                  <a:pt x="85598" y="1777"/>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9866" name="Shape 29866"/>
                        <wps:cNvSpPr/>
                        <wps:spPr>
                          <a:xfrm>
                            <a:off x="1936699" y="1408445"/>
                            <a:ext cx="3228975" cy="103378"/>
                          </a:xfrm>
                          <a:custGeom>
                            <a:avLst/>
                            <a:gdLst/>
                            <a:ahLst/>
                            <a:cxnLst/>
                            <a:rect l="0" t="0" r="0" b="0"/>
                            <a:pathLst>
                              <a:path w="3228975" h="103378">
                                <a:moveTo>
                                  <a:pt x="85598" y="1778"/>
                                </a:moveTo>
                                <a:cubicBezTo>
                                  <a:pt x="88646" y="0"/>
                                  <a:pt x="92456" y="1016"/>
                                  <a:pt x="94234" y="4064"/>
                                </a:cubicBezTo>
                                <a:cubicBezTo>
                                  <a:pt x="96012" y="7112"/>
                                  <a:pt x="94996" y="10922"/>
                                  <a:pt x="91948" y="12700"/>
                                </a:cubicBezTo>
                                <a:lnTo>
                                  <a:pt x="35995" y="45339"/>
                                </a:lnTo>
                                <a:lnTo>
                                  <a:pt x="3228975" y="45339"/>
                                </a:lnTo>
                                <a:lnTo>
                                  <a:pt x="3228975" y="58039"/>
                                </a:lnTo>
                                <a:lnTo>
                                  <a:pt x="35995" y="58039"/>
                                </a:lnTo>
                                <a:lnTo>
                                  <a:pt x="91948" y="90678"/>
                                </a:lnTo>
                                <a:cubicBezTo>
                                  <a:pt x="94996" y="92456"/>
                                  <a:pt x="96012" y="96266"/>
                                  <a:pt x="94234" y="99314"/>
                                </a:cubicBezTo>
                                <a:cubicBezTo>
                                  <a:pt x="92456" y="102362"/>
                                  <a:pt x="88646" y="103378"/>
                                  <a:pt x="85598" y="101600"/>
                                </a:cubicBezTo>
                                <a:lnTo>
                                  <a:pt x="0" y="51689"/>
                                </a:lnTo>
                                <a:lnTo>
                                  <a:pt x="85598" y="1778"/>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9867" name="Shape 29867"/>
                        <wps:cNvSpPr/>
                        <wps:spPr>
                          <a:xfrm>
                            <a:off x="2098243" y="2094245"/>
                            <a:ext cx="3128645" cy="103378"/>
                          </a:xfrm>
                          <a:custGeom>
                            <a:avLst/>
                            <a:gdLst/>
                            <a:ahLst/>
                            <a:cxnLst/>
                            <a:rect l="0" t="0" r="0" b="0"/>
                            <a:pathLst>
                              <a:path w="3128645" h="103378">
                                <a:moveTo>
                                  <a:pt x="85598" y="1778"/>
                                </a:moveTo>
                                <a:cubicBezTo>
                                  <a:pt x="88646" y="0"/>
                                  <a:pt x="92456" y="1016"/>
                                  <a:pt x="94234" y="4064"/>
                                </a:cubicBezTo>
                                <a:cubicBezTo>
                                  <a:pt x="96012" y="7112"/>
                                  <a:pt x="94996" y="10922"/>
                                  <a:pt x="91948" y="12700"/>
                                </a:cubicBezTo>
                                <a:lnTo>
                                  <a:pt x="35995" y="45339"/>
                                </a:lnTo>
                                <a:lnTo>
                                  <a:pt x="3128645" y="45339"/>
                                </a:lnTo>
                                <a:lnTo>
                                  <a:pt x="3128645" y="58039"/>
                                </a:lnTo>
                                <a:lnTo>
                                  <a:pt x="35995" y="58039"/>
                                </a:lnTo>
                                <a:lnTo>
                                  <a:pt x="91948" y="90678"/>
                                </a:lnTo>
                                <a:cubicBezTo>
                                  <a:pt x="94996" y="92456"/>
                                  <a:pt x="96012" y="96266"/>
                                  <a:pt x="94234" y="99314"/>
                                </a:cubicBezTo>
                                <a:cubicBezTo>
                                  <a:pt x="92456" y="102362"/>
                                  <a:pt x="88646" y="103378"/>
                                  <a:pt x="85598" y="101600"/>
                                </a:cubicBezTo>
                                <a:lnTo>
                                  <a:pt x="0" y="51689"/>
                                </a:lnTo>
                                <a:lnTo>
                                  <a:pt x="85598" y="1778"/>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a="http://schemas.openxmlformats.org/drawingml/2006/main">
            <w:pict>
              <v:group id="Group 649865" style="width:411.566pt;height:178.091pt;mso-position-horizontal-relative:char;mso-position-vertical-relative:line" coordsize="52268,22617">
                <v:rect id="Rectangle 29432" style="position:absolute;width:518;height:2075;left:0;top:0;" filled="f" stroked="f">
                  <v:textbox inset="0,0,0,0">
                    <w:txbxContent>
                      <w:p>
                        <w:pPr>
                          <w:spacing w:before="0" w:after="160" w:line="259" w:lineRule="auto"/>
                        </w:pPr>
                        <w:r>
                          <w:rPr>
                            <w:rFonts w:cs="Arial" w:hAnsi="Arial" w:eastAsia="Arial" w:ascii="Arial"/>
                            <w:i w:val="1"/>
                            <w:sz w:val="22"/>
                          </w:rPr>
                          <w:t xml:space="preserve"> </w:t>
                        </w:r>
                      </w:p>
                    </w:txbxContent>
                  </v:textbox>
                </v:rect>
                <v:rect id="Rectangle 29433" style="position:absolute;width:518;height:2075;left:0;top:1615;" filled="f" stroked="f">
                  <v:textbox inset="0,0,0,0">
                    <w:txbxContent>
                      <w:p>
                        <w:pPr>
                          <w:spacing w:before="0" w:after="160" w:line="259" w:lineRule="auto"/>
                        </w:pPr>
                        <w:r>
                          <w:rPr>
                            <w:rFonts w:cs="Arial" w:hAnsi="Arial" w:eastAsia="Arial" w:ascii="Arial"/>
                            <w:i w:val="1"/>
                            <w:sz w:val="22"/>
                          </w:rPr>
                          <w:t xml:space="preserve"> </w:t>
                        </w:r>
                      </w:p>
                    </w:txbxContent>
                  </v:textbox>
                </v:rect>
                <v:rect id="Rectangle 29434" style="position:absolute;width:506;height:2243;left:0;top:3202;"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29435" style="position:absolute;width:506;height:2243;left:0;top:4955;"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29436" style="position:absolute;width:506;height:2243;left:0;top:6708;"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29437" style="position:absolute;width:506;height:2243;left:0;top:8460;"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29438" style="position:absolute;width:506;height:2243;left:0;top:10213;"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29439" style="position:absolute;width:506;height:2243;left:0;top:11965;"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29440" style="position:absolute;width:506;height:2243;left:0;top:13718;"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29441" style="position:absolute;width:506;height:2243;left:0;top:15474;"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29442" style="position:absolute;width:506;height:2243;left:0;top:17227;"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29443" style="position:absolute;width:506;height:2243;left:0;top:18980;"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29444" style="position:absolute;width:506;height:2243;left:0;top:20732;"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shape id="Picture 29862" style="position:absolute;width:31516;height:18577;left:73;top:4040;" filled="f">
                  <v:imagedata r:id="rId37"/>
                </v:shape>
                <v:shape id="Shape 29863" style="position:absolute;width:27901;height:1033;left:23740;top:17985;" coordsize="2790190,103378" path="m85598,1778c88646,0,92456,1016,94234,4064c96012,7112,94996,10923,91948,12700l35995,45339l2790190,45339l2790190,58039l35995,58039l91948,90678c94996,92456,96012,96266,94234,99314c92456,102362,88646,103378,85598,101600l0,51689l85598,1778x">
                  <v:stroke weight="0pt" endcap="flat" joinstyle="miter" miterlimit="10" on="false" color="#000000" opacity="0"/>
                  <v:fill on="true" color="#000000"/>
                </v:shape>
                <v:shape id="Shape 29864" style="position:absolute;width:30873;height:1033;left:21180;top:10655;" coordsize="3087370,103378" path="m85598,1778c88646,0,92456,1016,94234,4064c96012,7112,94996,10922,91948,12700l35995,45339l3087370,45339l3087370,58039l35995,58039l91948,90678c94996,92456,96012,96266,94234,99314c92456,102362,88646,103378,85598,101600l0,51689l85598,1778x">
                  <v:stroke weight="0pt" endcap="flat" joinstyle="miter" miterlimit="10" on="false" color="#000000" opacity="0"/>
                  <v:fill on="true" color="#000000"/>
                </v:shape>
                <v:shape id="Shape 29865" style="position:absolute;width:38900;height:1033;left:12752;top:12316;" coordsize="3890010,103377" path="m85598,1777c88646,0,92456,1015,94234,4064c96012,7112,94996,10922,91948,12700l35995,45339l3890010,45339l3890010,58039l35997,58039l91948,90677c94996,92456,96012,96265,94234,99314c92456,102362,88646,103377,85598,101600l0,51689l85598,1777x">
                  <v:stroke weight="0pt" endcap="flat" joinstyle="miter" miterlimit="10" on="false" color="#000000" opacity="0"/>
                  <v:fill on="true" color="#000000"/>
                </v:shape>
                <v:shape id="Shape 29866" style="position:absolute;width:32289;height:1033;left:19366;top:14084;" coordsize="3228975,103378" path="m85598,1778c88646,0,92456,1016,94234,4064c96012,7112,94996,10922,91948,12700l35995,45339l3228975,45339l3228975,58039l35995,58039l91948,90678c94996,92456,96012,96266,94234,99314c92456,102362,88646,103378,85598,101600l0,51689l85598,1778x">
                  <v:stroke weight="0pt" endcap="flat" joinstyle="miter" miterlimit="10" on="false" color="#000000" opacity="0"/>
                  <v:fill on="true" color="#000000"/>
                </v:shape>
                <v:shape id="Shape 29867" style="position:absolute;width:31286;height:1033;left:20982;top:20942;" coordsize="3128645,103378" path="m85598,1778c88646,0,92456,1016,94234,4064c96012,7112,94996,10922,91948,12700l35995,45339l3128645,45339l3128645,58039l35995,58039l91948,90678c94996,92456,96012,96266,94234,99314c92456,102362,88646,103378,85598,101600l0,51689l85598,1778x">
                  <v:stroke weight="0pt" endcap="flat" joinstyle="miter" miterlimit="10" on="false" color="#000000" opacity="0"/>
                  <v:fill on="true" color="#000000"/>
                </v:shape>
              </v:group>
            </w:pict>
          </mc:Fallback>
        </mc:AlternateContent>
      </w:r>
    </w:p>
    <w:p w:rsidR="002C2315" w:rsidRDefault="00F666DB">
      <w:pPr>
        <w:pStyle w:val="Ttulo2"/>
        <w:ind w:left="279" w:right="380"/>
      </w:pPr>
      <w:r>
        <w:t>SUPERFICIE DE CESIÓN</w:t>
      </w:r>
      <w:r>
        <w:rPr>
          <w:u w:val="none"/>
        </w:rPr>
        <w:t xml:space="preserve"> </w:t>
      </w:r>
    </w:p>
    <w:p w:rsidR="002C2315" w:rsidRDefault="00F666DB">
      <w:pPr>
        <w:spacing w:after="4" w:line="247" w:lineRule="auto"/>
        <w:ind w:left="279" w:right="391" w:hanging="10"/>
        <w:jc w:val="both"/>
      </w:pPr>
      <w:r>
        <w:rPr>
          <w:rFonts w:ascii="Arial" w:eastAsia="Arial" w:hAnsi="Arial" w:cs="Arial"/>
          <w:i/>
        </w:rPr>
        <w:t>En el proyecto de parcelación se hace alusión a la superficie total de todas las vías pública de Playa La Viuda (10.273m</w:t>
      </w:r>
      <w:r>
        <w:rPr>
          <w:rFonts w:ascii="Arial" w:eastAsia="Arial" w:hAnsi="Arial" w:cs="Arial"/>
          <w:i/>
          <w:vertAlign w:val="superscript"/>
        </w:rPr>
        <w:t>2</w:t>
      </w:r>
      <w:r>
        <w:rPr>
          <w:rFonts w:ascii="Arial" w:eastAsia="Arial" w:hAnsi="Arial" w:cs="Arial"/>
          <w:i/>
        </w:rPr>
        <w:t>) y según la licencia de segregación se corresponde con la parcela 109 que tiene una superficie de 968,68m</w:t>
      </w:r>
      <w:r>
        <w:rPr>
          <w:rFonts w:ascii="Arial" w:eastAsia="Arial" w:hAnsi="Arial" w:cs="Arial"/>
          <w:i/>
          <w:vertAlign w:val="superscript"/>
        </w:rPr>
        <w:t>2</w:t>
      </w:r>
      <w:r>
        <w:rPr>
          <w:rFonts w:ascii="Arial" w:eastAsia="Arial" w:hAnsi="Arial" w:cs="Arial"/>
          <w:i/>
        </w:rPr>
        <w:t>. En este sentido, la Oficin</w:t>
      </w:r>
      <w:r>
        <w:rPr>
          <w:rFonts w:ascii="Arial" w:eastAsia="Arial" w:hAnsi="Arial" w:cs="Arial"/>
          <w:i/>
        </w:rPr>
        <w:t>a Técnica Municipal ha procedido a realizar un levantamiento topográfico de las calles que conforman la parcela 109 en febrero de 2022 y actualmente la superficie georreferenciada de todo el peatonal de la calle Bella Vista es de 348m</w:t>
      </w:r>
      <w:r>
        <w:rPr>
          <w:rFonts w:ascii="Arial" w:eastAsia="Arial" w:hAnsi="Arial" w:cs="Arial"/>
          <w:i/>
          <w:vertAlign w:val="superscript"/>
        </w:rPr>
        <w:t>2</w:t>
      </w:r>
      <w:r>
        <w:rPr>
          <w:rFonts w:ascii="Arial" w:eastAsia="Arial" w:hAnsi="Arial" w:cs="Arial"/>
          <w:i/>
        </w:rPr>
        <w:t>.</w:t>
      </w:r>
      <w:r>
        <w:rPr>
          <w:rFonts w:ascii="Times New Roman" w:eastAsia="Times New Roman" w:hAnsi="Times New Roman" w:cs="Times New Roman"/>
          <w:sz w:val="24"/>
        </w:rPr>
        <w:t xml:space="preserve"> </w:t>
      </w:r>
    </w:p>
    <w:p w:rsidR="002C2315" w:rsidRDefault="00F666DB">
      <w:pPr>
        <w:spacing w:after="0"/>
        <w:ind w:left="284"/>
      </w:pPr>
      <w:r>
        <w:rPr>
          <w:rFonts w:ascii="Arial" w:eastAsia="Arial" w:hAnsi="Arial" w:cs="Arial"/>
          <w:i/>
        </w:rPr>
        <w:t xml:space="preserve"> </w:t>
      </w:r>
    </w:p>
    <w:p w:rsidR="002C2315" w:rsidRDefault="00F666DB">
      <w:pPr>
        <w:pStyle w:val="Ttulo2"/>
        <w:ind w:left="279" w:right="380"/>
      </w:pPr>
      <w:r>
        <w:t>COORDENADAS UTM PEATONAL B CALLE BELLA VISTA</w:t>
      </w:r>
      <w:r>
        <w:rPr>
          <w:u w:val="none"/>
        </w:rPr>
        <w:t xml:space="preserve"> </w:t>
      </w:r>
    </w:p>
    <w:p w:rsidR="002C2315" w:rsidRDefault="00F666DB">
      <w:pPr>
        <w:spacing w:after="0"/>
        <w:ind w:left="284"/>
      </w:pPr>
      <w:r>
        <w:rPr>
          <w:rFonts w:ascii="Times New Roman" w:eastAsia="Times New Roman" w:hAnsi="Times New Roman" w:cs="Times New Roman"/>
          <w:i/>
          <w:color w:val="FF0000"/>
          <w:sz w:val="24"/>
        </w:rPr>
        <w:t xml:space="preserve"> </w:t>
      </w:r>
    </w:p>
    <w:tbl>
      <w:tblPr>
        <w:tblStyle w:val="TableGrid"/>
        <w:tblW w:w="9066" w:type="dxa"/>
        <w:tblInd w:w="364" w:type="dxa"/>
        <w:tblCellMar>
          <w:top w:w="54" w:type="dxa"/>
          <w:left w:w="522" w:type="dxa"/>
          <w:bottom w:w="0" w:type="dxa"/>
          <w:right w:w="115" w:type="dxa"/>
        </w:tblCellMar>
        <w:tblLook w:val="04A0" w:firstRow="1" w:lastRow="0" w:firstColumn="1" w:lastColumn="0" w:noHBand="0" w:noVBand="1"/>
      </w:tblPr>
      <w:tblGrid>
        <w:gridCol w:w="1411"/>
        <w:gridCol w:w="3828"/>
        <w:gridCol w:w="3827"/>
      </w:tblGrid>
      <w:tr w:rsidR="002C2315">
        <w:trPr>
          <w:trHeight w:val="308"/>
        </w:trPr>
        <w:tc>
          <w:tcPr>
            <w:tcW w:w="1411" w:type="dxa"/>
            <w:tcBorders>
              <w:top w:val="single" w:sz="4" w:space="0" w:color="000000"/>
              <w:left w:val="single" w:sz="4" w:space="0" w:color="000000"/>
              <w:bottom w:val="single" w:sz="4" w:space="0" w:color="000000"/>
              <w:right w:val="nil"/>
            </w:tcBorders>
            <w:shd w:val="clear" w:color="auto" w:fill="E7E6E6"/>
          </w:tcPr>
          <w:p w:rsidR="002C2315" w:rsidRDefault="002C2315"/>
        </w:tc>
        <w:tc>
          <w:tcPr>
            <w:tcW w:w="7655" w:type="dxa"/>
            <w:gridSpan w:val="2"/>
            <w:tcBorders>
              <w:top w:val="single" w:sz="4" w:space="0" w:color="000000"/>
              <w:left w:val="nil"/>
              <w:bottom w:val="single" w:sz="4" w:space="0" w:color="000000"/>
              <w:right w:val="single" w:sz="4" w:space="0" w:color="000000"/>
            </w:tcBorders>
            <w:shd w:val="clear" w:color="auto" w:fill="E7E6E6"/>
          </w:tcPr>
          <w:p w:rsidR="002C2315" w:rsidRDefault="00F666DB">
            <w:pPr>
              <w:spacing w:after="0"/>
              <w:ind w:left="478"/>
            </w:pPr>
            <w:r>
              <w:rPr>
                <w:i/>
                <w:sz w:val="24"/>
              </w:rPr>
              <w:t xml:space="preserve">SUPERFICIE PEATONAL B CALLE BELLA VISTA </w:t>
            </w:r>
          </w:p>
        </w:tc>
      </w:tr>
      <w:tr w:rsidR="002C2315">
        <w:trPr>
          <w:trHeight w:val="310"/>
        </w:trPr>
        <w:tc>
          <w:tcPr>
            <w:tcW w:w="1411" w:type="dxa"/>
            <w:tcBorders>
              <w:top w:val="single" w:sz="4" w:space="0" w:color="000000"/>
              <w:left w:val="single" w:sz="4" w:space="0" w:color="000000"/>
              <w:bottom w:val="single" w:sz="4" w:space="0" w:color="000000"/>
              <w:right w:val="nil"/>
            </w:tcBorders>
            <w:shd w:val="clear" w:color="auto" w:fill="E7E6E6"/>
          </w:tcPr>
          <w:p w:rsidR="002C2315" w:rsidRDefault="002C2315"/>
        </w:tc>
        <w:tc>
          <w:tcPr>
            <w:tcW w:w="7655" w:type="dxa"/>
            <w:gridSpan w:val="2"/>
            <w:tcBorders>
              <w:top w:val="single" w:sz="4" w:space="0" w:color="000000"/>
              <w:left w:val="nil"/>
              <w:bottom w:val="single" w:sz="4" w:space="0" w:color="000000"/>
              <w:right w:val="single" w:sz="4" w:space="0" w:color="000000"/>
            </w:tcBorders>
            <w:shd w:val="clear" w:color="auto" w:fill="E7E6E6"/>
          </w:tcPr>
          <w:p w:rsidR="002C2315" w:rsidRDefault="00F666DB">
            <w:pPr>
              <w:spacing w:after="0"/>
              <w:ind w:left="1575"/>
            </w:pPr>
            <w:r>
              <w:rPr>
                <w:i/>
                <w:sz w:val="24"/>
              </w:rPr>
              <w:t xml:space="preserve">COORDENADAS UTM </w:t>
            </w:r>
          </w:p>
        </w:tc>
      </w:tr>
      <w:tr w:rsidR="002C2315">
        <w:trPr>
          <w:trHeight w:val="308"/>
        </w:trPr>
        <w:tc>
          <w:tcPr>
            <w:tcW w:w="1411" w:type="dxa"/>
            <w:tcBorders>
              <w:top w:val="single" w:sz="4" w:space="0" w:color="000000"/>
              <w:left w:val="single" w:sz="4" w:space="0" w:color="000000"/>
              <w:bottom w:val="single" w:sz="4" w:space="0" w:color="000000"/>
              <w:right w:val="single" w:sz="4" w:space="0" w:color="000000"/>
            </w:tcBorders>
            <w:shd w:val="clear" w:color="auto" w:fill="E7E6E6"/>
          </w:tcPr>
          <w:p w:rsidR="002C2315" w:rsidRDefault="00F666DB">
            <w:pPr>
              <w:spacing w:after="0"/>
              <w:ind w:right="414"/>
              <w:jc w:val="center"/>
            </w:pPr>
            <w:r>
              <w:rPr>
                <w:i/>
                <w:sz w:val="24"/>
              </w:rPr>
              <w:t xml:space="preserve">Nº </w:t>
            </w:r>
          </w:p>
        </w:tc>
        <w:tc>
          <w:tcPr>
            <w:tcW w:w="3828" w:type="dxa"/>
            <w:tcBorders>
              <w:top w:val="single" w:sz="4" w:space="0" w:color="000000"/>
              <w:left w:val="single" w:sz="4" w:space="0" w:color="000000"/>
              <w:bottom w:val="single" w:sz="4" w:space="0" w:color="000000"/>
              <w:right w:val="single" w:sz="4" w:space="0" w:color="000000"/>
            </w:tcBorders>
            <w:shd w:val="clear" w:color="auto" w:fill="E7E6E6"/>
          </w:tcPr>
          <w:p w:rsidR="002C2315" w:rsidRDefault="00F666DB">
            <w:pPr>
              <w:spacing w:after="0"/>
              <w:ind w:right="406"/>
              <w:jc w:val="center"/>
            </w:pPr>
            <w:r>
              <w:rPr>
                <w:i/>
                <w:sz w:val="24"/>
              </w:rPr>
              <w:t xml:space="preserve">X </w:t>
            </w:r>
          </w:p>
        </w:tc>
        <w:tc>
          <w:tcPr>
            <w:tcW w:w="3827" w:type="dxa"/>
            <w:tcBorders>
              <w:top w:val="single" w:sz="4" w:space="0" w:color="000000"/>
              <w:left w:val="single" w:sz="4" w:space="0" w:color="000000"/>
              <w:bottom w:val="single" w:sz="4" w:space="0" w:color="000000"/>
              <w:right w:val="single" w:sz="4" w:space="0" w:color="000000"/>
            </w:tcBorders>
            <w:shd w:val="clear" w:color="auto" w:fill="E7E6E6"/>
          </w:tcPr>
          <w:p w:rsidR="002C2315" w:rsidRDefault="00F666DB">
            <w:pPr>
              <w:spacing w:after="0"/>
              <w:ind w:right="406"/>
              <w:jc w:val="center"/>
            </w:pPr>
            <w:r>
              <w:rPr>
                <w:i/>
                <w:sz w:val="24"/>
              </w:rPr>
              <w:t xml:space="preserve">Y </w:t>
            </w:r>
          </w:p>
        </w:tc>
      </w:tr>
      <w:tr w:rsidR="002C2315">
        <w:trPr>
          <w:trHeight w:val="311"/>
        </w:trPr>
        <w:tc>
          <w:tcPr>
            <w:tcW w:w="1411"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408"/>
              <w:jc w:val="center"/>
            </w:pPr>
            <w:r>
              <w:rPr>
                <w:i/>
                <w:sz w:val="24"/>
              </w:rPr>
              <w:t xml:space="preserve">161 </w:t>
            </w:r>
          </w:p>
        </w:tc>
        <w:tc>
          <w:tcPr>
            <w:tcW w:w="382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405"/>
              <w:jc w:val="center"/>
            </w:pPr>
            <w:r>
              <w:rPr>
                <w:i/>
                <w:sz w:val="24"/>
              </w:rPr>
              <w:t xml:space="preserve">365909.7460 </w:t>
            </w:r>
          </w:p>
        </w:tc>
        <w:tc>
          <w:tcPr>
            <w:tcW w:w="382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405"/>
              <w:jc w:val="center"/>
            </w:pPr>
            <w:r>
              <w:rPr>
                <w:i/>
                <w:sz w:val="24"/>
              </w:rPr>
              <w:t xml:space="preserve">3135782.2760 </w:t>
            </w:r>
          </w:p>
        </w:tc>
      </w:tr>
      <w:tr w:rsidR="002C2315">
        <w:trPr>
          <w:trHeight w:val="312"/>
        </w:trPr>
        <w:tc>
          <w:tcPr>
            <w:tcW w:w="1411"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408"/>
              <w:jc w:val="center"/>
            </w:pPr>
            <w:r>
              <w:rPr>
                <w:i/>
                <w:sz w:val="24"/>
              </w:rPr>
              <w:t xml:space="preserve">162 </w:t>
            </w:r>
          </w:p>
        </w:tc>
        <w:tc>
          <w:tcPr>
            <w:tcW w:w="382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405"/>
              <w:jc w:val="center"/>
            </w:pPr>
            <w:r>
              <w:rPr>
                <w:i/>
                <w:sz w:val="24"/>
              </w:rPr>
              <w:t xml:space="preserve">365909.4670 </w:t>
            </w:r>
          </w:p>
        </w:tc>
        <w:tc>
          <w:tcPr>
            <w:tcW w:w="382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405"/>
              <w:jc w:val="center"/>
            </w:pPr>
            <w:r>
              <w:rPr>
                <w:i/>
                <w:sz w:val="24"/>
              </w:rPr>
              <w:t xml:space="preserve">3135785.3940 </w:t>
            </w:r>
          </w:p>
        </w:tc>
      </w:tr>
      <w:tr w:rsidR="002C2315">
        <w:trPr>
          <w:trHeight w:val="310"/>
        </w:trPr>
        <w:tc>
          <w:tcPr>
            <w:tcW w:w="1411"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408"/>
              <w:jc w:val="center"/>
            </w:pPr>
            <w:r>
              <w:rPr>
                <w:i/>
                <w:sz w:val="24"/>
              </w:rPr>
              <w:t xml:space="preserve">163 </w:t>
            </w:r>
          </w:p>
        </w:tc>
        <w:tc>
          <w:tcPr>
            <w:tcW w:w="382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405"/>
              <w:jc w:val="center"/>
            </w:pPr>
            <w:r>
              <w:rPr>
                <w:i/>
                <w:sz w:val="24"/>
              </w:rPr>
              <w:t xml:space="preserve">365909.0460 </w:t>
            </w:r>
          </w:p>
        </w:tc>
        <w:tc>
          <w:tcPr>
            <w:tcW w:w="382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405"/>
              <w:jc w:val="center"/>
            </w:pPr>
            <w:r>
              <w:rPr>
                <w:i/>
                <w:sz w:val="24"/>
              </w:rPr>
              <w:t xml:space="preserve">3135794.3860 </w:t>
            </w:r>
          </w:p>
        </w:tc>
      </w:tr>
      <w:tr w:rsidR="002C2315">
        <w:trPr>
          <w:trHeight w:val="310"/>
        </w:trPr>
        <w:tc>
          <w:tcPr>
            <w:tcW w:w="1411"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408"/>
              <w:jc w:val="center"/>
            </w:pPr>
            <w:r>
              <w:rPr>
                <w:i/>
                <w:sz w:val="24"/>
              </w:rPr>
              <w:t xml:space="preserve">164 </w:t>
            </w:r>
          </w:p>
        </w:tc>
        <w:tc>
          <w:tcPr>
            <w:tcW w:w="382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405"/>
              <w:jc w:val="center"/>
            </w:pPr>
            <w:r>
              <w:rPr>
                <w:i/>
                <w:sz w:val="24"/>
              </w:rPr>
              <w:t xml:space="preserve">365908.8530 </w:t>
            </w:r>
          </w:p>
        </w:tc>
        <w:tc>
          <w:tcPr>
            <w:tcW w:w="382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405"/>
              <w:jc w:val="center"/>
            </w:pPr>
            <w:r>
              <w:rPr>
                <w:i/>
                <w:sz w:val="24"/>
              </w:rPr>
              <w:t xml:space="preserve">3135795.9640 </w:t>
            </w:r>
          </w:p>
        </w:tc>
      </w:tr>
      <w:tr w:rsidR="002C2315">
        <w:trPr>
          <w:trHeight w:val="310"/>
        </w:trPr>
        <w:tc>
          <w:tcPr>
            <w:tcW w:w="1411"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408"/>
              <w:jc w:val="center"/>
            </w:pPr>
            <w:r>
              <w:rPr>
                <w:i/>
                <w:sz w:val="24"/>
              </w:rPr>
              <w:t>165</w:t>
            </w:r>
            <w:r>
              <w:rPr>
                <w:i/>
                <w:sz w:val="24"/>
              </w:rPr>
              <w:t xml:space="preserve"> </w:t>
            </w:r>
          </w:p>
        </w:tc>
        <w:tc>
          <w:tcPr>
            <w:tcW w:w="382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405"/>
              <w:jc w:val="center"/>
            </w:pPr>
            <w:r>
              <w:rPr>
                <w:i/>
                <w:sz w:val="24"/>
              </w:rPr>
              <w:t xml:space="preserve">365910.9020 </w:t>
            </w:r>
          </w:p>
        </w:tc>
        <w:tc>
          <w:tcPr>
            <w:tcW w:w="382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405"/>
              <w:jc w:val="center"/>
            </w:pPr>
            <w:r>
              <w:rPr>
                <w:i/>
                <w:sz w:val="24"/>
              </w:rPr>
              <w:t xml:space="preserve">3135796.2860 </w:t>
            </w:r>
          </w:p>
        </w:tc>
      </w:tr>
      <w:tr w:rsidR="002C2315">
        <w:trPr>
          <w:trHeight w:val="310"/>
        </w:trPr>
        <w:tc>
          <w:tcPr>
            <w:tcW w:w="1411"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408"/>
              <w:jc w:val="center"/>
            </w:pPr>
            <w:r>
              <w:rPr>
                <w:i/>
                <w:sz w:val="24"/>
              </w:rPr>
              <w:t xml:space="preserve">166 </w:t>
            </w:r>
          </w:p>
        </w:tc>
        <w:tc>
          <w:tcPr>
            <w:tcW w:w="382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405"/>
              <w:jc w:val="center"/>
            </w:pPr>
            <w:r>
              <w:rPr>
                <w:i/>
                <w:sz w:val="24"/>
              </w:rPr>
              <w:t xml:space="preserve">365910.9000 </w:t>
            </w:r>
          </w:p>
        </w:tc>
        <w:tc>
          <w:tcPr>
            <w:tcW w:w="382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405"/>
              <w:jc w:val="center"/>
            </w:pPr>
            <w:r>
              <w:rPr>
                <w:i/>
                <w:sz w:val="24"/>
              </w:rPr>
              <w:t xml:space="preserve">3135797.1320 </w:t>
            </w:r>
          </w:p>
        </w:tc>
      </w:tr>
      <w:tr w:rsidR="002C2315">
        <w:trPr>
          <w:trHeight w:val="310"/>
        </w:trPr>
        <w:tc>
          <w:tcPr>
            <w:tcW w:w="1411"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408"/>
              <w:jc w:val="center"/>
            </w:pPr>
            <w:r>
              <w:rPr>
                <w:i/>
                <w:sz w:val="24"/>
              </w:rPr>
              <w:t xml:space="preserve">167 </w:t>
            </w:r>
          </w:p>
        </w:tc>
        <w:tc>
          <w:tcPr>
            <w:tcW w:w="382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405"/>
              <w:jc w:val="center"/>
            </w:pPr>
            <w:r>
              <w:rPr>
                <w:i/>
                <w:sz w:val="24"/>
              </w:rPr>
              <w:t xml:space="preserve">365910.9552 </w:t>
            </w:r>
          </w:p>
        </w:tc>
        <w:tc>
          <w:tcPr>
            <w:tcW w:w="382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405"/>
              <w:jc w:val="center"/>
            </w:pPr>
            <w:r>
              <w:rPr>
                <w:i/>
                <w:sz w:val="24"/>
              </w:rPr>
              <w:t xml:space="preserve">3135798.5175 </w:t>
            </w:r>
          </w:p>
        </w:tc>
      </w:tr>
      <w:tr w:rsidR="002C2315">
        <w:trPr>
          <w:trHeight w:val="312"/>
        </w:trPr>
        <w:tc>
          <w:tcPr>
            <w:tcW w:w="1411"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408"/>
              <w:jc w:val="center"/>
            </w:pPr>
            <w:r>
              <w:rPr>
                <w:i/>
                <w:sz w:val="24"/>
              </w:rPr>
              <w:t xml:space="preserve">168 </w:t>
            </w:r>
          </w:p>
        </w:tc>
        <w:tc>
          <w:tcPr>
            <w:tcW w:w="382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405"/>
              <w:jc w:val="center"/>
            </w:pPr>
            <w:r>
              <w:rPr>
                <w:i/>
                <w:sz w:val="24"/>
              </w:rPr>
              <w:t xml:space="preserve">365910.0620 </w:t>
            </w:r>
          </w:p>
        </w:tc>
        <w:tc>
          <w:tcPr>
            <w:tcW w:w="382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405"/>
              <w:jc w:val="center"/>
            </w:pPr>
            <w:r>
              <w:rPr>
                <w:i/>
                <w:sz w:val="24"/>
              </w:rPr>
              <w:t xml:space="preserve">3135798.5910 </w:t>
            </w:r>
          </w:p>
        </w:tc>
      </w:tr>
      <w:tr w:rsidR="002C2315">
        <w:trPr>
          <w:trHeight w:val="310"/>
        </w:trPr>
        <w:tc>
          <w:tcPr>
            <w:tcW w:w="1411"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408"/>
              <w:jc w:val="center"/>
            </w:pPr>
            <w:r>
              <w:rPr>
                <w:i/>
                <w:sz w:val="24"/>
              </w:rPr>
              <w:t xml:space="preserve">169 </w:t>
            </w:r>
          </w:p>
        </w:tc>
        <w:tc>
          <w:tcPr>
            <w:tcW w:w="382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405"/>
              <w:jc w:val="center"/>
            </w:pPr>
            <w:r>
              <w:rPr>
                <w:i/>
                <w:sz w:val="24"/>
              </w:rPr>
              <w:t xml:space="preserve">365910.1820 </w:t>
            </w:r>
          </w:p>
        </w:tc>
        <w:tc>
          <w:tcPr>
            <w:tcW w:w="382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405"/>
              <w:jc w:val="center"/>
            </w:pPr>
            <w:r>
              <w:rPr>
                <w:i/>
                <w:sz w:val="24"/>
              </w:rPr>
              <w:t xml:space="preserve">3135800.0490 </w:t>
            </w:r>
          </w:p>
        </w:tc>
      </w:tr>
      <w:tr w:rsidR="002C2315">
        <w:trPr>
          <w:trHeight w:val="310"/>
        </w:trPr>
        <w:tc>
          <w:tcPr>
            <w:tcW w:w="1411"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408"/>
              <w:jc w:val="center"/>
            </w:pPr>
            <w:r>
              <w:rPr>
                <w:i/>
                <w:sz w:val="24"/>
              </w:rPr>
              <w:t xml:space="preserve">170 </w:t>
            </w:r>
          </w:p>
        </w:tc>
        <w:tc>
          <w:tcPr>
            <w:tcW w:w="382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405"/>
              <w:jc w:val="center"/>
            </w:pPr>
            <w:r>
              <w:rPr>
                <w:i/>
                <w:sz w:val="24"/>
              </w:rPr>
              <w:t xml:space="preserve">365911.0135 </w:t>
            </w:r>
          </w:p>
        </w:tc>
        <w:tc>
          <w:tcPr>
            <w:tcW w:w="382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405"/>
              <w:jc w:val="center"/>
            </w:pPr>
            <w:r>
              <w:rPr>
                <w:i/>
                <w:sz w:val="24"/>
              </w:rPr>
              <w:t xml:space="preserve">3135799.9806 </w:t>
            </w:r>
          </w:p>
        </w:tc>
      </w:tr>
      <w:tr w:rsidR="002C2315">
        <w:trPr>
          <w:trHeight w:val="310"/>
        </w:trPr>
        <w:tc>
          <w:tcPr>
            <w:tcW w:w="1411"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408"/>
              <w:jc w:val="center"/>
            </w:pPr>
            <w:r>
              <w:rPr>
                <w:i/>
                <w:sz w:val="24"/>
              </w:rPr>
              <w:t xml:space="preserve">171 </w:t>
            </w:r>
          </w:p>
        </w:tc>
        <w:tc>
          <w:tcPr>
            <w:tcW w:w="382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405"/>
              <w:jc w:val="center"/>
            </w:pPr>
            <w:r>
              <w:rPr>
                <w:i/>
                <w:sz w:val="24"/>
              </w:rPr>
              <w:t xml:space="preserve">365911.3040 </w:t>
            </w:r>
          </w:p>
        </w:tc>
        <w:tc>
          <w:tcPr>
            <w:tcW w:w="382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405"/>
              <w:jc w:val="center"/>
            </w:pPr>
            <w:r>
              <w:rPr>
                <w:i/>
                <w:sz w:val="24"/>
              </w:rPr>
              <w:t xml:space="preserve">3135807.2720 </w:t>
            </w:r>
          </w:p>
        </w:tc>
      </w:tr>
      <w:tr w:rsidR="002C2315">
        <w:trPr>
          <w:trHeight w:val="310"/>
        </w:trPr>
        <w:tc>
          <w:tcPr>
            <w:tcW w:w="1411"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408"/>
              <w:jc w:val="center"/>
            </w:pPr>
            <w:r>
              <w:rPr>
                <w:i/>
                <w:sz w:val="24"/>
              </w:rPr>
              <w:t xml:space="preserve">172 </w:t>
            </w:r>
          </w:p>
        </w:tc>
        <w:tc>
          <w:tcPr>
            <w:tcW w:w="382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405"/>
              <w:jc w:val="center"/>
            </w:pPr>
            <w:r>
              <w:rPr>
                <w:i/>
                <w:sz w:val="24"/>
              </w:rPr>
              <w:t xml:space="preserve">365911.3750 </w:t>
            </w:r>
          </w:p>
        </w:tc>
        <w:tc>
          <w:tcPr>
            <w:tcW w:w="382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405"/>
              <w:jc w:val="center"/>
            </w:pPr>
            <w:r>
              <w:rPr>
                <w:i/>
                <w:sz w:val="24"/>
              </w:rPr>
              <w:t xml:space="preserve">3135808.9990 </w:t>
            </w:r>
          </w:p>
        </w:tc>
      </w:tr>
      <w:tr w:rsidR="002C2315">
        <w:trPr>
          <w:trHeight w:val="310"/>
        </w:trPr>
        <w:tc>
          <w:tcPr>
            <w:tcW w:w="1411"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408"/>
              <w:jc w:val="center"/>
            </w:pPr>
            <w:r>
              <w:rPr>
                <w:i/>
                <w:sz w:val="24"/>
              </w:rPr>
              <w:t xml:space="preserve">173 </w:t>
            </w:r>
          </w:p>
        </w:tc>
        <w:tc>
          <w:tcPr>
            <w:tcW w:w="382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405"/>
              <w:jc w:val="center"/>
            </w:pPr>
            <w:r>
              <w:rPr>
                <w:i/>
                <w:sz w:val="24"/>
              </w:rPr>
              <w:t xml:space="preserve">365911.3130 </w:t>
            </w:r>
          </w:p>
        </w:tc>
        <w:tc>
          <w:tcPr>
            <w:tcW w:w="382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405"/>
              <w:jc w:val="center"/>
            </w:pPr>
            <w:r>
              <w:rPr>
                <w:i/>
                <w:sz w:val="24"/>
              </w:rPr>
              <w:t xml:space="preserve">3135810.6650 </w:t>
            </w:r>
          </w:p>
        </w:tc>
      </w:tr>
      <w:tr w:rsidR="002C2315">
        <w:trPr>
          <w:trHeight w:val="312"/>
        </w:trPr>
        <w:tc>
          <w:tcPr>
            <w:tcW w:w="1411"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408"/>
              <w:jc w:val="center"/>
            </w:pPr>
            <w:r>
              <w:rPr>
                <w:i/>
                <w:sz w:val="24"/>
              </w:rPr>
              <w:t xml:space="preserve">174 </w:t>
            </w:r>
          </w:p>
        </w:tc>
        <w:tc>
          <w:tcPr>
            <w:tcW w:w="382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405"/>
              <w:jc w:val="center"/>
            </w:pPr>
            <w:r>
              <w:rPr>
                <w:i/>
                <w:sz w:val="24"/>
              </w:rPr>
              <w:t xml:space="preserve">365910.9140 </w:t>
            </w:r>
          </w:p>
        </w:tc>
        <w:tc>
          <w:tcPr>
            <w:tcW w:w="382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405"/>
              <w:jc w:val="center"/>
            </w:pPr>
            <w:r>
              <w:rPr>
                <w:i/>
                <w:sz w:val="24"/>
              </w:rPr>
              <w:t xml:space="preserve">3135812.0790 </w:t>
            </w:r>
          </w:p>
        </w:tc>
      </w:tr>
      <w:tr w:rsidR="002C2315">
        <w:trPr>
          <w:trHeight w:val="310"/>
        </w:trPr>
        <w:tc>
          <w:tcPr>
            <w:tcW w:w="1411"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408"/>
              <w:jc w:val="center"/>
            </w:pPr>
            <w:r>
              <w:rPr>
                <w:i/>
                <w:sz w:val="24"/>
              </w:rPr>
              <w:t xml:space="preserve">175 </w:t>
            </w:r>
          </w:p>
        </w:tc>
        <w:tc>
          <w:tcPr>
            <w:tcW w:w="382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405"/>
              <w:jc w:val="center"/>
            </w:pPr>
            <w:r>
              <w:rPr>
                <w:i/>
                <w:sz w:val="24"/>
              </w:rPr>
              <w:t xml:space="preserve">365911.8600 </w:t>
            </w:r>
          </w:p>
        </w:tc>
        <w:tc>
          <w:tcPr>
            <w:tcW w:w="382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405"/>
              <w:jc w:val="center"/>
            </w:pPr>
            <w:r>
              <w:rPr>
                <w:i/>
                <w:sz w:val="24"/>
              </w:rPr>
              <w:t xml:space="preserve">3135811.8200 </w:t>
            </w:r>
          </w:p>
        </w:tc>
      </w:tr>
      <w:tr w:rsidR="002C2315">
        <w:trPr>
          <w:trHeight w:val="310"/>
        </w:trPr>
        <w:tc>
          <w:tcPr>
            <w:tcW w:w="1411"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408"/>
              <w:jc w:val="center"/>
            </w:pPr>
            <w:r>
              <w:rPr>
                <w:i/>
                <w:sz w:val="24"/>
              </w:rPr>
              <w:t xml:space="preserve">176 </w:t>
            </w:r>
          </w:p>
        </w:tc>
        <w:tc>
          <w:tcPr>
            <w:tcW w:w="382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405"/>
              <w:jc w:val="center"/>
            </w:pPr>
            <w:r>
              <w:rPr>
                <w:i/>
                <w:sz w:val="24"/>
              </w:rPr>
              <w:t xml:space="preserve">365912.3080 </w:t>
            </w:r>
          </w:p>
        </w:tc>
        <w:tc>
          <w:tcPr>
            <w:tcW w:w="382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405"/>
              <w:jc w:val="center"/>
            </w:pPr>
            <w:r>
              <w:rPr>
                <w:i/>
                <w:sz w:val="24"/>
              </w:rPr>
              <w:t xml:space="preserve">3135810.9680 </w:t>
            </w:r>
          </w:p>
        </w:tc>
      </w:tr>
      <w:tr w:rsidR="002C2315">
        <w:trPr>
          <w:trHeight w:val="310"/>
        </w:trPr>
        <w:tc>
          <w:tcPr>
            <w:tcW w:w="1411"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408"/>
              <w:jc w:val="center"/>
            </w:pPr>
            <w:r>
              <w:rPr>
                <w:i/>
                <w:sz w:val="24"/>
              </w:rPr>
              <w:t xml:space="preserve">177 </w:t>
            </w:r>
          </w:p>
        </w:tc>
        <w:tc>
          <w:tcPr>
            <w:tcW w:w="382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405"/>
              <w:jc w:val="center"/>
            </w:pPr>
            <w:r>
              <w:rPr>
                <w:i/>
                <w:sz w:val="24"/>
              </w:rPr>
              <w:t xml:space="preserve">365912.7240 </w:t>
            </w:r>
          </w:p>
        </w:tc>
        <w:tc>
          <w:tcPr>
            <w:tcW w:w="382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405"/>
              <w:jc w:val="center"/>
            </w:pPr>
            <w:r>
              <w:rPr>
                <w:i/>
                <w:sz w:val="24"/>
              </w:rPr>
              <w:t xml:space="preserve">3135810.0770 </w:t>
            </w:r>
          </w:p>
        </w:tc>
      </w:tr>
      <w:tr w:rsidR="002C2315">
        <w:trPr>
          <w:trHeight w:val="310"/>
        </w:trPr>
        <w:tc>
          <w:tcPr>
            <w:tcW w:w="1411"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408"/>
              <w:jc w:val="center"/>
            </w:pPr>
            <w:r>
              <w:rPr>
                <w:i/>
                <w:sz w:val="24"/>
              </w:rPr>
              <w:t xml:space="preserve">178 </w:t>
            </w:r>
          </w:p>
        </w:tc>
        <w:tc>
          <w:tcPr>
            <w:tcW w:w="382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405"/>
              <w:jc w:val="center"/>
            </w:pPr>
            <w:r>
              <w:rPr>
                <w:i/>
                <w:sz w:val="24"/>
              </w:rPr>
              <w:t xml:space="preserve">365912.8810 </w:t>
            </w:r>
          </w:p>
        </w:tc>
        <w:tc>
          <w:tcPr>
            <w:tcW w:w="382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405"/>
              <w:jc w:val="center"/>
            </w:pPr>
            <w:r>
              <w:rPr>
                <w:i/>
                <w:sz w:val="24"/>
              </w:rPr>
              <w:t xml:space="preserve">3135810.2010 </w:t>
            </w:r>
          </w:p>
        </w:tc>
      </w:tr>
      <w:tr w:rsidR="002C2315">
        <w:trPr>
          <w:trHeight w:val="310"/>
        </w:trPr>
        <w:tc>
          <w:tcPr>
            <w:tcW w:w="1411"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408"/>
              <w:jc w:val="center"/>
            </w:pPr>
            <w:r>
              <w:rPr>
                <w:i/>
                <w:sz w:val="24"/>
              </w:rPr>
              <w:t xml:space="preserve">179 </w:t>
            </w:r>
          </w:p>
        </w:tc>
        <w:tc>
          <w:tcPr>
            <w:tcW w:w="382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405"/>
              <w:jc w:val="center"/>
            </w:pPr>
            <w:r>
              <w:rPr>
                <w:i/>
                <w:sz w:val="24"/>
              </w:rPr>
              <w:t xml:space="preserve">365914.0321 </w:t>
            </w:r>
          </w:p>
        </w:tc>
        <w:tc>
          <w:tcPr>
            <w:tcW w:w="382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405"/>
              <w:jc w:val="center"/>
            </w:pPr>
            <w:r>
              <w:rPr>
                <w:i/>
                <w:sz w:val="24"/>
              </w:rPr>
              <w:t xml:space="preserve">3135807.3252 </w:t>
            </w:r>
          </w:p>
        </w:tc>
      </w:tr>
      <w:tr w:rsidR="002C2315">
        <w:trPr>
          <w:trHeight w:val="312"/>
        </w:trPr>
        <w:tc>
          <w:tcPr>
            <w:tcW w:w="1411"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408"/>
              <w:jc w:val="center"/>
            </w:pPr>
            <w:r>
              <w:rPr>
                <w:i/>
                <w:sz w:val="24"/>
              </w:rPr>
              <w:t xml:space="preserve">180 </w:t>
            </w:r>
          </w:p>
        </w:tc>
        <w:tc>
          <w:tcPr>
            <w:tcW w:w="382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405"/>
              <w:jc w:val="center"/>
            </w:pPr>
            <w:r>
              <w:rPr>
                <w:i/>
                <w:sz w:val="24"/>
              </w:rPr>
              <w:t xml:space="preserve">365914.7837 </w:t>
            </w:r>
          </w:p>
        </w:tc>
        <w:tc>
          <w:tcPr>
            <w:tcW w:w="382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405"/>
              <w:jc w:val="center"/>
            </w:pPr>
            <w:r>
              <w:rPr>
                <w:i/>
                <w:sz w:val="24"/>
              </w:rPr>
              <w:t xml:space="preserve">3135807.2210 </w:t>
            </w:r>
          </w:p>
        </w:tc>
      </w:tr>
    </w:tbl>
    <w:tbl>
      <w:tblPr>
        <w:tblStyle w:val="TableGrid"/>
        <w:tblpPr w:vertAnchor="text" w:tblpX="363"/>
        <w:tblOverlap w:val="never"/>
        <w:tblW w:w="9069" w:type="dxa"/>
        <w:tblInd w:w="0" w:type="dxa"/>
        <w:tblCellMar>
          <w:top w:w="50" w:type="dxa"/>
          <w:left w:w="115" w:type="dxa"/>
          <w:bottom w:w="0" w:type="dxa"/>
          <w:right w:w="115" w:type="dxa"/>
        </w:tblCellMar>
        <w:tblLook w:val="04A0" w:firstRow="1" w:lastRow="0" w:firstColumn="1" w:lastColumn="0" w:noHBand="0" w:noVBand="1"/>
      </w:tblPr>
      <w:tblGrid>
        <w:gridCol w:w="1414"/>
        <w:gridCol w:w="3829"/>
        <w:gridCol w:w="3826"/>
      </w:tblGrid>
      <w:tr w:rsidR="002C2315">
        <w:trPr>
          <w:trHeight w:val="305"/>
        </w:trPr>
        <w:tc>
          <w:tcPr>
            <w:tcW w:w="1414" w:type="dxa"/>
            <w:tcBorders>
              <w:top w:val="nil"/>
              <w:left w:val="single" w:sz="4" w:space="0" w:color="000000"/>
              <w:bottom w:val="single" w:sz="4" w:space="0" w:color="000000"/>
              <w:right w:val="single" w:sz="4" w:space="0" w:color="000000"/>
            </w:tcBorders>
          </w:tcPr>
          <w:p w:rsidR="002C2315" w:rsidRDefault="00F666DB">
            <w:pPr>
              <w:spacing w:after="0"/>
              <w:ind w:right="1"/>
              <w:jc w:val="center"/>
            </w:pPr>
            <w:r>
              <w:rPr>
                <w:i/>
                <w:sz w:val="24"/>
              </w:rPr>
              <w:t xml:space="preserve">181 </w:t>
            </w:r>
          </w:p>
        </w:tc>
        <w:tc>
          <w:tcPr>
            <w:tcW w:w="3829" w:type="dxa"/>
            <w:tcBorders>
              <w:top w:val="nil"/>
              <w:left w:val="single" w:sz="4" w:space="0" w:color="000000"/>
              <w:bottom w:val="single" w:sz="4" w:space="0" w:color="000000"/>
              <w:right w:val="single" w:sz="4" w:space="0" w:color="000000"/>
            </w:tcBorders>
          </w:tcPr>
          <w:p w:rsidR="002C2315" w:rsidRDefault="00F666DB">
            <w:pPr>
              <w:spacing w:after="0"/>
              <w:ind w:right="2"/>
              <w:jc w:val="center"/>
            </w:pPr>
            <w:r>
              <w:rPr>
                <w:i/>
                <w:sz w:val="24"/>
              </w:rPr>
              <w:t xml:space="preserve">365915.1370 </w:t>
            </w:r>
          </w:p>
        </w:tc>
        <w:tc>
          <w:tcPr>
            <w:tcW w:w="3826" w:type="dxa"/>
            <w:tcBorders>
              <w:top w:val="nil"/>
              <w:left w:val="single" w:sz="4" w:space="0" w:color="000000"/>
              <w:bottom w:val="single" w:sz="4" w:space="0" w:color="000000"/>
              <w:right w:val="single" w:sz="4" w:space="0" w:color="000000"/>
            </w:tcBorders>
          </w:tcPr>
          <w:p w:rsidR="002C2315" w:rsidRDefault="00F666DB">
            <w:pPr>
              <w:spacing w:after="0"/>
              <w:ind w:right="2"/>
              <w:jc w:val="center"/>
            </w:pPr>
            <w:r>
              <w:rPr>
                <w:i/>
                <w:sz w:val="24"/>
              </w:rPr>
              <w:t xml:space="preserve">3135807.2870 </w:t>
            </w:r>
          </w:p>
        </w:tc>
      </w:tr>
      <w:tr w:rsidR="002C2315">
        <w:trPr>
          <w:trHeight w:val="310"/>
        </w:trPr>
        <w:tc>
          <w:tcPr>
            <w:tcW w:w="141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1"/>
              <w:jc w:val="center"/>
            </w:pPr>
            <w:r>
              <w:rPr>
                <w:i/>
                <w:sz w:val="24"/>
              </w:rPr>
              <w:t xml:space="preserve">182 </w:t>
            </w:r>
          </w:p>
        </w:tc>
        <w:tc>
          <w:tcPr>
            <w:tcW w:w="382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i/>
                <w:sz w:val="24"/>
              </w:rPr>
              <w:t xml:space="preserve">365915.1310 </w:t>
            </w:r>
          </w:p>
        </w:tc>
        <w:tc>
          <w:tcPr>
            <w:tcW w:w="3826"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i/>
                <w:sz w:val="24"/>
              </w:rPr>
              <w:t xml:space="preserve">3135807.3360 </w:t>
            </w:r>
          </w:p>
        </w:tc>
      </w:tr>
      <w:tr w:rsidR="002C2315">
        <w:trPr>
          <w:trHeight w:val="310"/>
        </w:trPr>
        <w:tc>
          <w:tcPr>
            <w:tcW w:w="141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1"/>
              <w:jc w:val="center"/>
            </w:pPr>
            <w:r>
              <w:rPr>
                <w:i/>
                <w:sz w:val="24"/>
              </w:rPr>
              <w:t xml:space="preserve">183 </w:t>
            </w:r>
          </w:p>
        </w:tc>
        <w:tc>
          <w:tcPr>
            <w:tcW w:w="382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i/>
                <w:sz w:val="24"/>
              </w:rPr>
              <w:t xml:space="preserve">365916.0370 </w:t>
            </w:r>
          </w:p>
        </w:tc>
        <w:tc>
          <w:tcPr>
            <w:tcW w:w="3826"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i/>
                <w:sz w:val="24"/>
              </w:rPr>
              <w:t xml:space="preserve">3135807.3500 </w:t>
            </w:r>
          </w:p>
        </w:tc>
      </w:tr>
      <w:tr w:rsidR="002C2315">
        <w:trPr>
          <w:trHeight w:val="312"/>
        </w:trPr>
        <w:tc>
          <w:tcPr>
            <w:tcW w:w="141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1"/>
              <w:jc w:val="center"/>
            </w:pPr>
            <w:r>
              <w:rPr>
                <w:i/>
                <w:sz w:val="24"/>
              </w:rPr>
              <w:t xml:space="preserve">184 </w:t>
            </w:r>
          </w:p>
        </w:tc>
        <w:tc>
          <w:tcPr>
            <w:tcW w:w="382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i/>
                <w:sz w:val="24"/>
              </w:rPr>
              <w:t xml:space="preserve">365916.8420 </w:t>
            </w:r>
          </w:p>
        </w:tc>
        <w:tc>
          <w:tcPr>
            <w:tcW w:w="3826"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i/>
                <w:sz w:val="24"/>
              </w:rPr>
              <w:t xml:space="preserve">3135812.6020 </w:t>
            </w:r>
          </w:p>
        </w:tc>
      </w:tr>
      <w:tr w:rsidR="002C2315">
        <w:trPr>
          <w:trHeight w:val="310"/>
        </w:trPr>
        <w:tc>
          <w:tcPr>
            <w:tcW w:w="141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1"/>
              <w:jc w:val="center"/>
            </w:pPr>
            <w:r>
              <w:rPr>
                <w:i/>
                <w:sz w:val="24"/>
              </w:rPr>
              <w:t xml:space="preserve">185 </w:t>
            </w:r>
          </w:p>
        </w:tc>
        <w:tc>
          <w:tcPr>
            <w:tcW w:w="382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i/>
                <w:sz w:val="24"/>
              </w:rPr>
              <w:t xml:space="preserve">365920.8770 </w:t>
            </w:r>
          </w:p>
        </w:tc>
        <w:tc>
          <w:tcPr>
            <w:tcW w:w="3826"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i/>
                <w:sz w:val="24"/>
              </w:rPr>
              <w:t xml:space="preserve">3135811.2380 </w:t>
            </w:r>
          </w:p>
        </w:tc>
      </w:tr>
      <w:tr w:rsidR="002C2315">
        <w:trPr>
          <w:trHeight w:val="310"/>
        </w:trPr>
        <w:tc>
          <w:tcPr>
            <w:tcW w:w="141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1"/>
              <w:jc w:val="center"/>
            </w:pPr>
            <w:r>
              <w:rPr>
                <w:i/>
                <w:sz w:val="24"/>
              </w:rPr>
              <w:t xml:space="preserve">186 </w:t>
            </w:r>
          </w:p>
        </w:tc>
        <w:tc>
          <w:tcPr>
            <w:tcW w:w="382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i/>
                <w:sz w:val="24"/>
              </w:rPr>
              <w:t xml:space="preserve">365923.1070 </w:t>
            </w:r>
          </w:p>
        </w:tc>
        <w:tc>
          <w:tcPr>
            <w:tcW w:w="3826"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i/>
                <w:sz w:val="24"/>
              </w:rPr>
              <w:t xml:space="preserve">3135810.3420 </w:t>
            </w:r>
          </w:p>
        </w:tc>
      </w:tr>
      <w:tr w:rsidR="002C2315">
        <w:trPr>
          <w:trHeight w:val="310"/>
        </w:trPr>
        <w:tc>
          <w:tcPr>
            <w:tcW w:w="141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1"/>
              <w:jc w:val="center"/>
            </w:pPr>
            <w:r>
              <w:rPr>
                <w:i/>
                <w:sz w:val="24"/>
              </w:rPr>
              <w:t xml:space="preserve">187 </w:t>
            </w:r>
          </w:p>
        </w:tc>
        <w:tc>
          <w:tcPr>
            <w:tcW w:w="382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i/>
                <w:sz w:val="24"/>
              </w:rPr>
              <w:t xml:space="preserve">365923.2070 </w:t>
            </w:r>
          </w:p>
        </w:tc>
        <w:tc>
          <w:tcPr>
            <w:tcW w:w="3826"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i/>
                <w:sz w:val="24"/>
              </w:rPr>
              <w:t>3135810.5940</w:t>
            </w:r>
            <w:r>
              <w:rPr>
                <w:i/>
                <w:sz w:val="24"/>
              </w:rPr>
              <w:t xml:space="preserve"> </w:t>
            </w:r>
          </w:p>
        </w:tc>
      </w:tr>
      <w:tr w:rsidR="002C2315">
        <w:trPr>
          <w:trHeight w:val="310"/>
        </w:trPr>
        <w:tc>
          <w:tcPr>
            <w:tcW w:w="141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1"/>
              <w:jc w:val="center"/>
            </w:pPr>
            <w:r>
              <w:rPr>
                <w:i/>
                <w:sz w:val="24"/>
              </w:rPr>
              <w:t xml:space="preserve">188 </w:t>
            </w:r>
          </w:p>
        </w:tc>
        <w:tc>
          <w:tcPr>
            <w:tcW w:w="382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i/>
                <w:sz w:val="24"/>
              </w:rPr>
              <w:t xml:space="preserve">365924.0930 </w:t>
            </w:r>
          </w:p>
        </w:tc>
        <w:tc>
          <w:tcPr>
            <w:tcW w:w="3826"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i/>
                <w:sz w:val="24"/>
              </w:rPr>
              <w:t xml:space="preserve">3135810.1810 </w:t>
            </w:r>
          </w:p>
        </w:tc>
      </w:tr>
      <w:tr w:rsidR="002C2315">
        <w:trPr>
          <w:trHeight w:val="310"/>
        </w:trPr>
        <w:tc>
          <w:tcPr>
            <w:tcW w:w="141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1"/>
              <w:jc w:val="center"/>
            </w:pPr>
            <w:r>
              <w:rPr>
                <w:i/>
                <w:sz w:val="24"/>
              </w:rPr>
              <w:t xml:space="preserve">189 </w:t>
            </w:r>
          </w:p>
        </w:tc>
        <w:tc>
          <w:tcPr>
            <w:tcW w:w="382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i/>
                <w:sz w:val="24"/>
              </w:rPr>
              <w:t xml:space="preserve">365924.1600 </w:t>
            </w:r>
          </w:p>
        </w:tc>
        <w:tc>
          <w:tcPr>
            <w:tcW w:w="3826"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i/>
                <w:sz w:val="24"/>
              </w:rPr>
              <w:t xml:space="preserve">3135810.0510 </w:t>
            </w:r>
          </w:p>
        </w:tc>
      </w:tr>
      <w:tr w:rsidR="002C2315">
        <w:trPr>
          <w:trHeight w:val="313"/>
        </w:trPr>
        <w:tc>
          <w:tcPr>
            <w:tcW w:w="141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1"/>
              <w:jc w:val="center"/>
            </w:pPr>
            <w:r>
              <w:rPr>
                <w:i/>
                <w:sz w:val="24"/>
              </w:rPr>
              <w:t xml:space="preserve">190 </w:t>
            </w:r>
          </w:p>
        </w:tc>
        <w:tc>
          <w:tcPr>
            <w:tcW w:w="382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i/>
                <w:sz w:val="24"/>
              </w:rPr>
              <w:t xml:space="preserve">365928.1940 </w:t>
            </w:r>
          </w:p>
        </w:tc>
        <w:tc>
          <w:tcPr>
            <w:tcW w:w="3826"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i/>
                <w:sz w:val="24"/>
              </w:rPr>
              <w:t xml:space="preserve">3135808.5490 </w:t>
            </w:r>
          </w:p>
        </w:tc>
      </w:tr>
      <w:tr w:rsidR="002C2315">
        <w:trPr>
          <w:trHeight w:val="310"/>
        </w:trPr>
        <w:tc>
          <w:tcPr>
            <w:tcW w:w="141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1"/>
              <w:jc w:val="center"/>
            </w:pPr>
            <w:r>
              <w:rPr>
                <w:i/>
                <w:sz w:val="24"/>
              </w:rPr>
              <w:t xml:space="preserve">191 </w:t>
            </w:r>
          </w:p>
        </w:tc>
        <w:tc>
          <w:tcPr>
            <w:tcW w:w="382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i/>
                <w:sz w:val="24"/>
              </w:rPr>
              <w:t xml:space="preserve">365933.9880 </w:t>
            </w:r>
          </w:p>
        </w:tc>
        <w:tc>
          <w:tcPr>
            <w:tcW w:w="3826"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i/>
                <w:sz w:val="24"/>
              </w:rPr>
              <w:t xml:space="preserve">3135806.4270 </w:t>
            </w:r>
          </w:p>
        </w:tc>
      </w:tr>
      <w:tr w:rsidR="002C2315">
        <w:trPr>
          <w:trHeight w:val="310"/>
        </w:trPr>
        <w:tc>
          <w:tcPr>
            <w:tcW w:w="141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1"/>
              <w:jc w:val="center"/>
            </w:pPr>
            <w:r>
              <w:rPr>
                <w:i/>
                <w:sz w:val="24"/>
              </w:rPr>
              <w:t xml:space="preserve">192 </w:t>
            </w:r>
          </w:p>
        </w:tc>
        <w:tc>
          <w:tcPr>
            <w:tcW w:w="382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i/>
                <w:sz w:val="24"/>
              </w:rPr>
              <w:t xml:space="preserve">365935.2020 </w:t>
            </w:r>
          </w:p>
        </w:tc>
        <w:tc>
          <w:tcPr>
            <w:tcW w:w="3826"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i/>
                <w:sz w:val="24"/>
              </w:rPr>
              <w:t xml:space="preserve">3135808.8810 </w:t>
            </w:r>
          </w:p>
        </w:tc>
      </w:tr>
      <w:tr w:rsidR="002C2315">
        <w:trPr>
          <w:trHeight w:val="310"/>
        </w:trPr>
        <w:tc>
          <w:tcPr>
            <w:tcW w:w="141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1"/>
              <w:jc w:val="center"/>
            </w:pPr>
            <w:r>
              <w:rPr>
                <w:i/>
                <w:sz w:val="24"/>
              </w:rPr>
              <w:t xml:space="preserve">193 </w:t>
            </w:r>
          </w:p>
        </w:tc>
        <w:tc>
          <w:tcPr>
            <w:tcW w:w="382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i/>
                <w:sz w:val="24"/>
              </w:rPr>
              <w:t xml:space="preserve">365935.1410 </w:t>
            </w:r>
          </w:p>
        </w:tc>
        <w:tc>
          <w:tcPr>
            <w:tcW w:w="3826"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i/>
                <w:sz w:val="24"/>
              </w:rPr>
              <w:t xml:space="preserve">3135809.0930 </w:t>
            </w:r>
          </w:p>
        </w:tc>
      </w:tr>
      <w:tr w:rsidR="002C2315">
        <w:trPr>
          <w:trHeight w:val="310"/>
        </w:trPr>
        <w:tc>
          <w:tcPr>
            <w:tcW w:w="141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1"/>
              <w:jc w:val="center"/>
            </w:pPr>
            <w:r>
              <w:rPr>
                <w:i/>
                <w:sz w:val="24"/>
              </w:rPr>
              <w:t xml:space="preserve">194 </w:t>
            </w:r>
          </w:p>
        </w:tc>
        <w:tc>
          <w:tcPr>
            <w:tcW w:w="382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i/>
                <w:sz w:val="24"/>
              </w:rPr>
              <w:t xml:space="preserve">365926.4480 </w:t>
            </w:r>
          </w:p>
        </w:tc>
        <w:tc>
          <w:tcPr>
            <w:tcW w:w="3826"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i/>
                <w:sz w:val="24"/>
              </w:rPr>
              <w:t xml:space="preserve">3135812.8760 </w:t>
            </w:r>
          </w:p>
        </w:tc>
      </w:tr>
      <w:tr w:rsidR="002C2315">
        <w:trPr>
          <w:trHeight w:val="310"/>
        </w:trPr>
        <w:tc>
          <w:tcPr>
            <w:tcW w:w="141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1"/>
              <w:jc w:val="center"/>
            </w:pPr>
            <w:r>
              <w:rPr>
                <w:i/>
                <w:sz w:val="24"/>
              </w:rPr>
              <w:t xml:space="preserve">195 </w:t>
            </w:r>
          </w:p>
        </w:tc>
        <w:tc>
          <w:tcPr>
            <w:tcW w:w="382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i/>
                <w:sz w:val="24"/>
              </w:rPr>
              <w:t xml:space="preserve">365917.6580 </w:t>
            </w:r>
          </w:p>
        </w:tc>
        <w:tc>
          <w:tcPr>
            <w:tcW w:w="3826"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i/>
                <w:sz w:val="24"/>
              </w:rPr>
              <w:t xml:space="preserve">3135815.3210 </w:t>
            </w:r>
          </w:p>
        </w:tc>
      </w:tr>
      <w:tr w:rsidR="002C2315">
        <w:trPr>
          <w:trHeight w:val="312"/>
        </w:trPr>
        <w:tc>
          <w:tcPr>
            <w:tcW w:w="141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1"/>
              <w:jc w:val="center"/>
            </w:pPr>
            <w:r>
              <w:rPr>
                <w:i/>
                <w:sz w:val="24"/>
              </w:rPr>
              <w:t xml:space="preserve">196 </w:t>
            </w:r>
          </w:p>
        </w:tc>
        <w:tc>
          <w:tcPr>
            <w:tcW w:w="382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i/>
                <w:sz w:val="24"/>
              </w:rPr>
              <w:t xml:space="preserve">365916.2665 </w:t>
            </w:r>
          </w:p>
        </w:tc>
        <w:tc>
          <w:tcPr>
            <w:tcW w:w="3826"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i/>
                <w:sz w:val="24"/>
              </w:rPr>
              <w:t xml:space="preserve">3135815.7081 </w:t>
            </w:r>
          </w:p>
        </w:tc>
      </w:tr>
      <w:tr w:rsidR="002C2315">
        <w:trPr>
          <w:trHeight w:val="310"/>
        </w:trPr>
        <w:tc>
          <w:tcPr>
            <w:tcW w:w="141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1"/>
              <w:jc w:val="center"/>
            </w:pPr>
            <w:r>
              <w:rPr>
                <w:i/>
                <w:sz w:val="24"/>
              </w:rPr>
              <w:t xml:space="preserve">197 </w:t>
            </w:r>
          </w:p>
        </w:tc>
        <w:tc>
          <w:tcPr>
            <w:tcW w:w="382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i/>
                <w:sz w:val="24"/>
              </w:rPr>
              <w:t xml:space="preserve">365914.1614 </w:t>
            </w:r>
          </w:p>
        </w:tc>
        <w:tc>
          <w:tcPr>
            <w:tcW w:w="3826"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i/>
                <w:sz w:val="24"/>
              </w:rPr>
              <w:t xml:space="preserve">3135814.9601 </w:t>
            </w:r>
          </w:p>
        </w:tc>
      </w:tr>
      <w:tr w:rsidR="002C2315">
        <w:trPr>
          <w:trHeight w:val="310"/>
        </w:trPr>
        <w:tc>
          <w:tcPr>
            <w:tcW w:w="141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1"/>
              <w:jc w:val="center"/>
            </w:pPr>
            <w:r>
              <w:rPr>
                <w:i/>
                <w:sz w:val="24"/>
              </w:rPr>
              <w:t xml:space="preserve">198 </w:t>
            </w:r>
          </w:p>
        </w:tc>
        <w:tc>
          <w:tcPr>
            <w:tcW w:w="382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i/>
                <w:sz w:val="24"/>
              </w:rPr>
              <w:t xml:space="preserve">365915.3670 </w:t>
            </w:r>
          </w:p>
        </w:tc>
        <w:tc>
          <w:tcPr>
            <w:tcW w:w="3826"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i/>
                <w:sz w:val="24"/>
              </w:rPr>
              <w:t xml:space="preserve">3135811.4600 </w:t>
            </w:r>
          </w:p>
        </w:tc>
      </w:tr>
      <w:tr w:rsidR="002C2315">
        <w:trPr>
          <w:trHeight w:val="310"/>
        </w:trPr>
        <w:tc>
          <w:tcPr>
            <w:tcW w:w="141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1"/>
              <w:jc w:val="center"/>
            </w:pPr>
            <w:r>
              <w:rPr>
                <w:i/>
                <w:sz w:val="24"/>
              </w:rPr>
              <w:t xml:space="preserve">199 </w:t>
            </w:r>
          </w:p>
        </w:tc>
        <w:tc>
          <w:tcPr>
            <w:tcW w:w="382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i/>
                <w:sz w:val="24"/>
              </w:rPr>
              <w:t xml:space="preserve">365914.7010 </w:t>
            </w:r>
          </w:p>
        </w:tc>
        <w:tc>
          <w:tcPr>
            <w:tcW w:w="3826"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i/>
                <w:sz w:val="24"/>
              </w:rPr>
              <w:t xml:space="preserve">3135809.5700 </w:t>
            </w:r>
          </w:p>
        </w:tc>
      </w:tr>
      <w:tr w:rsidR="002C2315">
        <w:trPr>
          <w:trHeight w:val="310"/>
        </w:trPr>
        <w:tc>
          <w:tcPr>
            <w:tcW w:w="141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1"/>
              <w:jc w:val="center"/>
            </w:pPr>
            <w:r>
              <w:rPr>
                <w:i/>
                <w:sz w:val="24"/>
              </w:rPr>
              <w:t xml:space="preserve">200 </w:t>
            </w:r>
          </w:p>
        </w:tc>
        <w:tc>
          <w:tcPr>
            <w:tcW w:w="382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i/>
                <w:sz w:val="24"/>
              </w:rPr>
              <w:t xml:space="preserve">365914.2330 </w:t>
            </w:r>
          </w:p>
        </w:tc>
        <w:tc>
          <w:tcPr>
            <w:tcW w:w="3826"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i/>
                <w:sz w:val="24"/>
              </w:rPr>
              <w:t xml:space="preserve">3135809.5610 </w:t>
            </w:r>
          </w:p>
        </w:tc>
      </w:tr>
      <w:tr w:rsidR="002C2315">
        <w:trPr>
          <w:trHeight w:val="310"/>
        </w:trPr>
        <w:tc>
          <w:tcPr>
            <w:tcW w:w="141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1"/>
              <w:jc w:val="center"/>
            </w:pPr>
            <w:r>
              <w:rPr>
                <w:i/>
                <w:sz w:val="24"/>
              </w:rPr>
              <w:t xml:space="preserve">201 </w:t>
            </w:r>
          </w:p>
        </w:tc>
        <w:tc>
          <w:tcPr>
            <w:tcW w:w="382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i/>
                <w:sz w:val="24"/>
              </w:rPr>
              <w:t xml:space="preserve">365911.5550 </w:t>
            </w:r>
          </w:p>
        </w:tc>
        <w:tc>
          <w:tcPr>
            <w:tcW w:w="3826"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i/>
                <w:sz w:val="24"/>
              </w:rPr>
              <w:t xml:space="preserve">3135814.0340 </w:t>
            </w:r>
          </w:p>
        </w:tc>
      </w:tr>
      <w:tr w:rsidR="002C2315">
        <w:trPr>
          <w:trHeight w:val="312"/>
        </w:trPr>
        <w:tc>
          <w:tcPr>
            <w:tcW w:w="141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1"/>
              <w:jc w:val="center"/>
            </w:pPr>
            <w:r>
              <w:rPr>
                <w:i/>
                <w:sz w:val="24"/>
              </w:rPr>
              <w:t xml:space="preserve">202 </w:t>
            </w:r>
          </w:p>
        </w:tc>
        <w:tc>
          <w:tcPr>
            <w:tcW w:w="382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i/>
                <w:sz w:val="24"/>
              </w:rPr>
              <w:t xml:space="preserve">365910.6230 </w:t>
            </w:r>
          </w:p>
        </w:tc>
        <w:tc>
          <w:tcPr>
            <w:tcW w:w="3826"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i/>
                <w:sz w:val="24"/>
              </w:rPr>
              <w:t xml:space="preserve">3135818.9950 </w:t>
            </w:r>
          </w:p>
        </w:tc>
      </w:tr>
      <w:tr w:rsidR="002C2315">
        <w:trPr>
          <w:trHeight w:val="310"/>
        </w:trPr>
        <w:tc>
          <w:tcPr>
            <w:tcW w:w="141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1"/>
              <w:jc w:val="center"/>
            </w:pPr>
            <w:r>
              <w:rPr>
                <w:i/>
                <w:sz w:val="24"/>
              </w:rPr>
              <w:t xml:space="preserve">203 </w:t>
            </w:r>
          </w:p>
        </w:tc>
        <w:tc>
          <w:tcPr>
            <w:tcW w:w="382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i/>
                <w:sz w:val="24"/>
              </w:rPr>
              <w:t xml:space="preserve">365914.7820 </w:t>
            </w:r>
          </w:p>
        </w:tc>
        <w:tc>
          <w:tcPr>
            <w:tcW w:w="3826"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i/>
                <w:sz w:val="24"/>
              </w:rPr>
              <w:t xml:space="preserve">3135821.2170 </w:t>
            </w:r>
          </w:p>
        </w:tc>
      </w:tr>
      <w:tr w:rsidR="002C2315">
        <w:trPr>
          <w:trHeight w:val="310"/>
        </w:trPr>
        <w:tc>
          <w:tcPr>
            <w:tcW w:w="141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1"/>
              <w:jc w:val="center"/>
            </w:pPr>
            <w:r>
              <w:rPr>
                <w:i/>
                <w:sz w:val="24"/>
              </w:rPr>
              <w:t xml:space="preserve">204 </w:t>
            </w:r>
          </w:p>
        </w:tc>
        <w:tc>
          <w:tcPr>
            <w:tcW w:w="382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i/>
                <w:sz w:val="24"/>
              </w:rPr>
              <w:t xml:space="preserve">365914.6120 </w:t>
            </w:r>
          </w:p>
        </w:tc>
        <w:tc>
          <w:tcPr>
            <w:tcW w:w="3826"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i/>
                <w:sz w:val="24"/>
              </w:rPr>
              <w:t xml:space="preserve">3135823.2320 </w:t>
            </w:r>
          </w:p>
        </w:tc>
      </w:tr>
      <w:tr w:rsidR="002C2315">
        <w:trPr>
          <w:trHeight w:val="310"/>
        </w:trPr>
        <w:tc>
          <w:tcPr>
            <w:tcW w:w="141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1"/>
              <w:jc w:val="center"/>
            </w:pPr>
            <w:r>
              <w:rPr>
                <w:i/>
                <w:sz w:val="24"/>
              </w:rPr>
              <w:t xml:space="preserve">205 </w:t>
            </w:r>
          </w:p>
        </w:tc>
        <w:tc>
          <w:tcPr>
            <w:tcW w:w="382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i/>
                <w:sz w:val="24"/>
              </w:rPr>
              <w:t xml:space="preserve">365918.8710 </w:t>
            </w:r>
          </w:p>
        </w:tc>
        <w:tc>
          <w:tcPr>
            <w:tcW w:w="3826"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i/>
                <w:sz w:val="24"/>
              </w:rPr>
              <w:t xml:space="preserve">3135828.3080 </w:t>
            </w:r>
          </w:p>
        </w:tc>
      </w:tr>
      <w:tr w:rsidR="002C2315">
        <w:trPr>
          <w:trHeight w:val="310"/>
        </w:trPr>
        <w:tc>
          <w:tcPr>
            <w:tcW w:w="141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1"/>
              <w:jc w:val="center"/>
            </w:pPr>
            <w:r>
              <w:rPr>
                <w:i/>
                <w:sz w:val="24"/>
              </w:rPr>
              <w:t xml:space="preserve">206 </w:t>
            </w:r>
          </w:p>
        </w:tc>
        <w:tc>
          <w:tcPr>
            <w:tcW w:w="382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i/>
                <w:sz w:val="24"/>
              </w:rPr>
              <w:t xml:space="preserve">365921.7410 </w:t>
            </w:r>
          </w:p>
        </w:tc>
        <w:tc>
          <w:tcPr>
            <w:tcW w:w="3826"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i/>
                <w:sz w:val="24"/>
              </w:rPr>
              <w:t xml:space="preserve">3135826.6550 </w:t>
            </w:r>
          </w:p>
        </w:tc>
      </w:tr>
      <w:tr w:rsidR="002C2315">
        <w:trPr>
          <w:trHeight w:val="310"/>
        </w:trPr>
        <w:tc>
          <w:tcPr>
            <w:tcW w:w="141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1"/>
              <w:jc w:val="center"/>
            </w:pPr>
            <w:r>
              <w:rPr>
                <w:i/>
                <w:sz w:val="24"/>
              </w:rPr>
              <w:t xml:space="preserve">207 </w:t>
            </w:r>
          </w:p>
        </w:tc>
        <w:tc>
          <w:tcPr>
            <w:tcW w:w="382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i/>
                <w:sz w:val="24"/>
              </w:rPr>
              <w:t xml:space="preserve">365922.6500 </w:t>
            </w:r>
          </w:p>
        </w:tc>
        <w:tc>
          <w:tcPr>
            <w:tcW w:w="3826"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i/>
                <w:sz w:val="24"/>
              </w:rPr>
              <w:t xml:space="preserve">3135826.1230 </w:t>
            </w:r>
          </w:p>
        </w:tc>
      </w:tr>
      <w:tr w:rsidR="002C2315">
        <w:trPr>
          <w:trHeight w:val="312"/>
        </w:trPr>
        <w:tc>
          <w:tcPr>
            <w:tcW w:w="141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1"/>
              <w:jc w:val="center"/>
            </w:pPr>
            <w:r>
              <w:rPr>
                <w:i/>
                <w:sz w:val="24"/>
              </w:rPr>
              <w:t xml:space="preserve">208 </w:t>
            </w:r>
          </w:p>
        </w:tc>
        <w:tc>
          <w:tcPr>
            <w:tcW w:w="382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i/>
                <w:sz w:val="24"/>
              </w:rPr>
              <w:t xml:space="preserve">365923.8900 </w:t>
            </w:r>
          </w:p>
        </w:tc>
        <w:tc>
          <w:tcPr>
            <w:tcW w:w="3826"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i/>
                <w:sz w:val="24"/>
              </w:rPr>
              <w:t xml:space="preserve">3135825.7390 </w:t>
            </w:r>
          </w:p>
        </w:tc>
      </w:tr>
      <w:tr w:rsidR="002C2315">
        <w:trPr>
          <w:trHeight w:val="310"/>
        </w:trPr>
        <w:tc>
          <w:tcPr>
            <w:tcW w:w="141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1"/>
              <w:jc w:val="center"/>
            </w:pPr>
            <w:r>
              <w:rPr>
                <w:i/>
                <w:sz w:val="24"/>
              </w:rPr>
              <w:t xml:space="preserve">209 </w:t>
            </w:r>
          </w:p>
        </w:tc>
        <w:tc>
          <w:tcPr>
            <w:tcW w:w="382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i/>
                <w:sz w:val="24"/>
              </w:rPr>
              <w:t xml:space="preserve">365925.4630 </w:t>
            </w:r>
          </w:p>
        </w:tc>
        <w:tc>
          <w:tcPr>
            <w:tcW w:w="3826"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i/>
                <w:sz w:val="24"/>
              </w:rPr>
              <w:t xml:space="preserve">3135825.6010 </w:t>
            </w:r>
          </w:p>
        </w:tc>
      </w:tr>
      <w:tr w:rsidR="002C2315">
        <w:trPr>
          <w:trHeight w:val="310"/>
        </w:trPr>
        <w:tc>
          <w:tcPr>
            <w:tcW w:w="141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1"/>
              <w:jc w:val="center"/>
            </w:pPr>
            <w:r>
              <w:rPr>
                <w:i/>
                <w:sz w:val="24"/>
              </w:rPr>
              <w:t xml:space="preserve">210 </w:t>
            </w:r>
          </w:p>
        </w:tc>
        <w:tc>
          <w:tcPr>
            <w:tcW w:w="382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i/>
                <w:sz w:val="24"/>
              </w:rPr>
              <w:t xml:space="preserve">365926.7000 </w:t>
            </w:r>
          </w:p>
        </w:tc>
        <w:tc>
          <w:tcPr>
            <w:tcW w:w="3826"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i/>
                <w:sz w:val="24"/>
              </w:rPr>
              <w:t>3135824.8760</w:t>
            </w:r>
            <w:r>
              <w:rPr>
                <w:i/>
                <w:sz w:val="24"/>
              </w:rPr>
              <w:t xml:space="preserve"> </w:t>
            </w:r>
          </w:p>
        </w:tc>
      </w:tr>
      <w:tr w:rsidR="002C2315">
        <w:trPr>
          <w:trHeight w:val="310"/>
        </w:trPr>
        <w:tc>
          <w:tcPr>
            <w:tcW w:w="141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1"/>
              <w:jc w:val="center"/>
            </w:pPr>
            <w:r>
              <w:rPr>
                <w:i/>
                <w:sz w:val="24"/>
              </w:rPr>
              <w:t xml:space="preserve">211 </w:t>
            </w:r>
          </w:p>
        </w:tc>
        <w:tc>
          <w:tcPr>
            <w:tcW w:w="382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i/>
                <w:sz w:val="24"/>
              </w:rPr>
              <w:t xml:space="preserve">365926.9870 </w:t>
            </w:r>
          </w:p>
        </w:tc>
        <w:tc>
          <w:tcPr>
            <w:tcW w:w="3826"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i/>
                <w:sz w:val="24"/>
              </w:rPr>
              <w:t xml:space="preserve">3135825.3260 </w:t>
            </w:r>
          </w:p>
        </w:tc>
      </w:tr>
      <w:tr w:rsidR="002C2315">
        <w:trPr>
          <w:trHeight w:val="310"/>
        </w:trPr>
        <w:tc>
          <w:tcPr>
            <w:tcW w:w="141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1"/>
              <w:jc w:val="center"/>
            </w:pPr>
            <w:r>
              <w:rPr>
                <w:i/>
                <w:sz w:val="24"/>
              </w:rPr>
              <w:t xml:space="preserve">212 </w:t>
            </w:r>
          </w:p>
        </w:tc>
        <w:tc>
          <w:tcPr>
            <w:tcW w:w="382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i/>
                <w:sz w:val="24"/>
              </w:rPr>
              <w:t xml:space="preserve">365933.3200 </w:t>
            </w:r>
          </w:p>
        </w:tc>
        <w:tc>
          <w:tcPr>
            <w:tcW w:w="3826"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i/>
                <w:sz w:val="24"/>
              </w:rPr>
              <w:t xml:space="preserve">3135827.0840 </w:t>
            </w:r>
          </w:p>
        </w:tc>
      </w:tr>
      <w:tr w:rsidR="002C2315">
        <w:trPr>
          <w:trHeight w:val="310"/>
        </w:trPr>
        <w:tc>
          <w:tcPr>
            <w:tcW w:w="141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1"/>
              <w:jc w:val="center"/>
            </w:pPr>
            <w:r>
              <w:rPr>
                <w:i/>
                <w:sz w:val="24"/>
              </w:rPr>
              <w:t xml:space="preserve">213 </w:t>
            </w:r>
          </w:p>
        </w:tc>
        <w:tc>
          <w:tcPr>
            <w:tcW w:w="382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i/>
                <w:sz w:val="24"/>
              </w:rPr>
              <w:t xml:space="preserve">365938.3220 </w:t>
            </w:r>
          </w:p>
        </w:tc>
        <w:tc>
          <w:tcPr>
            <w:tcW w:w="3826"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i/>
                <w:sz w:val="24"/>
              </w:rPr>
              <w:t xml:space="preserve">3135827.4640 </w:t>
            </w:r>
          </w:p>
        </w:tc>
      </w:tr>
      <w:tr w:rsidR="002C2315">
        <w:trPr>
          <w:trHeight w:val="312"/>
        </w:trPr>
        <w:tc>
          <w:tcPr>
            <w:tcW w:w="141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1"/>
              <w:jc w:val="center"/>
            </w:pPr>
            <w:r>
              <w:rPr>
                <w:i/>
                <w:sz w:val="24"/>
              </w:rPr>
              <w:t xml:space="preserve">214 </w:t>
            </w:r>
          </w:p>
        </w:tc>
        <w:tc>
          <w:tcPr>
            <w:tcW w:w="382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i/>
                <w:sz w:val="24"/>
              </w:rPr>
              <w:t xml:space="preserve">365941.7710 </w:t>
            </w:r>
          </w:p>
        </w:tc>
        <w:tc>
          <w:tcPr>
            <w:tcW w:w="3826"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i/>
                <w:sz w:val="24"/>
              </w:rPr>
              <w:t xml:space="preserve">3135827.1060 </w:t>
            </w:r>
          </w:p>
        </w:tc>
      </w:tr>
      <w:tr w:rsidR="002C2315">
        <w:trPr>
          <w:trHeight w:val="310"/>
        </w:trPr>
        <w:tc>
          <w:tcPr>
            <w:tcW w:w="141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1"/>
              <w:jc w:val="center"/>
            </w:pPr>
            <w:r>
              <w:rPr>
                <w:i/>
                <w:sz w:val="24"/>
              </w:rPr>
              <w:t xml:space="preserve">215 </w:t>
            </w:r>
          </w:p>
        </w:tc>
        <w:tc>
          <w:tcPr>
            <w:tcW w:w="382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i/>
                <w:sz w:val="24"/>
              </w:rPr>
              <w:t xml:space="preserve">365941.9150 </w:t>
            </w:r>
          </w:p>
        </w:tc>
        <w:tc>
          <w:tcPr>
            <w:tcW w:w="3826"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i/>
                <w:sz w:val="24"/>
              </w:rPr>
              <w:t xml:space="preserve">3135827.2520 </w:t>
            </w:r>
          </w:p>
        </w:tc>
      </w:tr>
      <w:tr w:rsidR="002C2315">
        <w:trPr>
          <w:trHeight w:val="310"/>
        </w:trPr>
        <w:tc>
          <w:tcPr>
            <w:tcW w:w="141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1"/>
              <w:jc w:val="center"/>
            </w:pPr>
            <w:r>
              <w:rPr>
                <w:i/>
                <w:sz w:val="24"/>
              </w:rPr>
              <w:t xml:space="preserve">216 </w:t>
            </w:r>
          </w:p>
        </w:tc>
        <w:tc>
          <w:tcPr>
            <w:tcW w:w="382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i/>
                <w:sz w:val="24"/>
              </w:rPr>
              <w:t xml:space="preserve">365944.9790 </w:t>
            </w:r>
          </w:p>
        </w:tc>
        <w:tc>
          <w:tcPr>
            <w:tcW w:w="3826"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i/>
                <w:sz w:val="24"/>
              </w:rPr>
              <w:t xml:space="preserve">3135826.9190 </w:t>
            </w:r>
          </w:p>
        </w:tc>
      </w:tr>
      <w:tr w:rsidR="002C2315">
        <w:trPr>
          <w:trHeight w:val="310"/>
        </w:trPr>
        <w:tc>
          <w:tcPr>
            <w:tcW w:w="141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1"/>
              <w:jc w:val="center"/>
            </w:pPr>
            <w:r>
              <w:rPr>
                <w:i/>
                <w:sz w:val="24"/>
              </w:rPr>
              <w:t xml:space="preserve">217 </w:t>
            </w:r>
          </w:p>
        </w:tc>
        <w:tc>
          <w:tcPr>
            <w:tcW w:w="382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i/>
                <w:sz w:val="24"/>
              </w:rPr>
              <w:t xml:space="preserve">365951.4180 </w:t>
            </w:r>
          </w:p>
        </w:tc>
        <w:tc>
          <w:tcPr>
            <w:tcW w:w="3826"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i/>
                <w:sz w:val="24"/>
              </w:rPr>
              <w:t xml:space="preserve">3135826.0360 </w:t>
            </w:r>
          </w:p>
        </w:tc>
      </w:tr>
      <w:tr w:rsidR="002C2315">
        <w:trPr>
          <w:trHeight w:val="310"/>
        </w:trPr>
        <w:tc>
          <w:tcPr>
            <w:tcW w:w="141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1"/>
              <w:jc w:val="center"/>
            </w:pPr>
            <w:r>
              <w:rPr>
                <w:i/>
                <w:sz w:val="24"/>
              </w:rPr>
              <w:t xml:space="preserve">217 </w:t>
            </w:r>
          </w:p>
        </w:tc>
        <w:tc>
          <w:tcPr>
            <w:tcW w:w="382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i/>
                <w:sz w:val="24"/>
              </w:rPr>
              <w:t xml:space="preserve">365951.4180 </w:t>
            </w:r>
          </w:p>
        </w:tc>
        <w:tc>
          <w:tcPr>
            <w:tcW w:w="3826"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i/>
                <w:sz w:val="24"/>
              </w:rPr>
              <w:t xml:space="preserve">3135826.0360 </w:t>
            </w:r>
          </w:p>
        </w:tc>
      </w:tr>
      <w:tr w:rsidR="002C2315">
        <w:trPr>
          <w:trHeight w:val="310"/>
        </w:trPr>
        <w:tc>
          <w:tcPr>
            <w:tcW w:w="141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1"/>
              <w:jc w:val="center"/>
            </w:pPr>
            <w:r>
              <w:rPr>
                <w:i/>
                <w:sz w:val="24"/>
              </w:rPr>
              <w:t xml:space="preserve">218 </w:t>
            </w:r>
          </w:p>
        </w:tc>
        <w:tc>
          <w:tcPr>
            <w:tcW w:w="382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i/>
                <w:sz w:val="24"/>
              </w:rPr>
              <w:t xml:space="preserve">365957.5070 </w:t>
            </w:r>
          </w:p>
        </w:tc>
        <w:tc>
          <w:tcPr>
            <w:tcW w:w="3826"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i/>
                <w:sz w:val="24"/>
              </w:rPr>
              <w:t xml:space="preserve">3135823.3020 </w:t>
            </w:r>
          </w:p>
        </w:tc>
      </w:tr>
      <w:tr w:rsidR="002C2315">
        <w:trPr>
          <w:trHeight w:val="312"/>
        </w:trPr>
        <w:tc>
          <w:tcPr>
            <w:tcW w:w="141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1"/>
              <w:jc w:val="center"/>
            </w:pPr>
            <w:r>
              <w:rPr>
                <w:i/>
                <w:sz w:val="24"/>
              </w:rPr>
              <w:t xml:space="preserve">219 </w:t>
            </w:r>
          </w:p>
        </w:tc>
        <w:tc>
          <w:tcPr>
            <w:tcW w:w="382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i/>
                <w:sz w:val="24"/>
              </w:rPr>
              <w:t xml:space="preserve">365955.4820 </w:t>
            </w:r>
          </w:p>
        </w:tc>
        <w:tc>
          <w:tcPr>
            <w:tcW w:w="3826"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i/>
                <w:sz w:val="24"/>
              </w:rPr>
              <w:t xml:space="preserve">3135820.6090 </w:t>
            </w:r>
          </w:p>
        </w:tc>
      </w:tr>
      <w:tr w:rsidR="002C2315">
        <w:trPr>
          <w:trHeight w:val="310"/>
        </w:trPr>
        <w:tc>
          <w:tcPr>
            <w:tcW w:w="141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1"/>
              <w:jc w:val="center"/>
            </w:pPr>
            <w:r>
              <w:rPr>
                <w:i/>
                <w:sz w:val="24"/>
              </w:rPr>
              <w:t xml:space="preserve">220 </w:t>
            </w:r>
          </w:p>
        </w:tc>
        <w:tc>
          <w:tcPr>
            <w:tcW w:w="382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i/>
                <w:sz w:val="24"/>
              </w:rPr>
              <w:t xml:space="preserve">365959.0860 </w:t>
            </w:r>
          </w:p>
        </w:tc>
        <w:tc>
          <w:tcPr>
            <w:tcW w:w="3826"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i/>
                <w:sz w:val="24"/>
              </w:rPr>
              <w:t xml:space="preserve">3135818.2780 </w:t>
            </w:r>
          </w:p>
        </w:tc>
      </w:tr>
      <w:tr w:rsidR="002C2315">
        <w:trPr>
          <w:trHeight w:val="310"/>
        </w:trPr>
        <w:tc>
          <w:tcPr>
            <w:tcW w:w="141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1"/>
              <w:jc w:val="center"/>
            </w:pPr>
            <w:r>
              <w:rPr>
                <w:i/>
                <w:sz w:val="24"/>
              </w:rPr>
              <w:t xml:space="preserve">221 </w:t>
            </w:r>
          </w:p>
        </w:tc>
        <w:tc>
          <w:tcPr>
            <w:tcW w:w="382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i/>
                <w:sz w:val="24"/>
              </w:rPr>
              <w:t xml:space="preserve">365963.3760 </w:t>
            </w:r>
          </w:p>
        </w:tc>
        <w:tc>
          <w:tcPr>
            <w:tcW w:w="3826"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i/>
                <w:sz w:val="24"/>
              </w:rPr>
              <w:t xml:space="preserve">3135815.1430 </w:t>
            </w:r>
          </w:p>
        </w:tc>
      </w:tr>
      <w:tr w:rsidR="002C2315">
        <w:trPr>
          <w:trHeight w:val="310"/>
        </w:trPr>
        <w:tc>
          <w:tcPr>
            <w:tcW w:w="141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1"/>
              <w:jc w:val="center"/>
            </w:pPr>
            <w:r>
              <w:rPr>
                <w:i/>
                <w:sz w:val="24"/>
              </w:rPr>
              <w:t xml:space="preserve">222 </w:t>
            </w:r>
          </w:p>
        </w:tc>
        <w:tc>
          <w:tcPr>
            <w:tcW w:w="382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i/>
                <w:sz w:val="24"/>
              </w:rPr>
              <w:t xml:space="preserve">365965.4730 </w:t>
            </w:r>
          </w:p>
        </w:tc>
        <w:tc>
          <w:tcPr>
            <w:tcW w:w="3826"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i/>
                <w:sz w:val="24"/>
              </w:rPr>
              <w:t xml:space="preserve">3135813.3390 </w:t>
            </w:r>
          </w:p>
        </w:tc>
      </w:tr>
      <w:tr w:rsidR="002C2315">
        <w:trPr>
          <w:trHeight w:val="310"/>
        </w:trPr>
        <w:tc>
          <w:tcPr>
            <w:tcW w:w="141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1"/>
              <w:jc w:val="center"/>
            </w:pPr>
            <w:r>
              <w:rPr>
                <w:i/>
                <w:sz w:val="24"/>
              </w:rPr>
              <w:t xml:space="preserve">223 </w:t>
            </w:r>
          </w:p>
        </w:tc>
        <w:tc>
          <w:tcPr>
            <w:tcW w:w="382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i/>
                <w:sz w:val="24"/>
              </w:rPr>
              <w:t xml:space="preserve">365966.5160 </w:t>
            </w:r>
          </w:p>
        </w:tc>
        <w:tc>
          <w:tcPr>
            <w:tcW w:w="3826"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i/>
                <w:sz w:val="24"/>
              </w:rPr>
              <w:t xml:space="preserve">3135812.1310 </w:t>
            </w:r>
          </w:p>
        </w:tc>
      </w:tr>
    </w:tbl>
    <w:p w:rsidR="002C2315" w:rsidRDefault="00F666DB">
      <w:pPr>
        <w:spacing w:after="0"/>
        <w:ind w:left="-2331" w:right="468"/>
      </w:pPr>
      <w:r>
        <w:rPr>
          <w:noProof/>
        </w:rPr>
        <mc:AlternateContent>
          <mc:Choice Requires="wpg">
            <w:drawing>
              <wp:anchor distT="0" distB="0" distL="114300" distR="114300" simplePos="0" relativeHeight="251795456" behindDoc="0" locked="0" layoutInCell="1" allowOverlap="1">
                <wp:simplePos x="0" y="0"/>
                <wp:positionH relativeFrom="page">
                  <wp:posOffset>8660363</wp:posOffset>
                </wp:positionH>
                <wp:positionV relativeFrom="page">
                  <wp:posOffset>6815632</wp:posOffset>
                </wp:positionV>
                <wp:extent cx="161330" cy="3497276"/>
                <wp:effectExtent l="0" t="0" r="0" b="0"/>
                <wp:wrapTopAndBottom/>
                <wp:docPr id="693416" name="Group 693416"/>
                <wp:cNvGraphicFramePr/>
                <a:graphic xmlns:a="http://schemas.openxmlformats.org/drawingml/2006/main">
                  <a:graphicData uri="http://schemas.microsoft.com/office/word/2010/wordprocessingGroup">
                    <wpg:wgp>
                      <wpg:cNvGrpSpPr/>
                      <wpg:grpSpPr>
                        <a:xfrm>
                          <a:off x="0" y="0"/>
                          <a:ext cx="161330" cy="3497276"/>
                          <a:chOff x="0" y="0"/>
                          <a:chExt cx="161330" cy="3497276"/>
                        </a:xfrm>
                      </wpg:grpSpPr>
                      <wps:wsp>
                        <wps:cNvPr id="30634" name="Rectangle 30634"/>
                        <wps:cNvSpPr/>
                        <wps:spPr>
                          <a:xfrm rot="-5399999">
                            <a:off x="-2269077" y="1114975"/>
                            <a:ext cx="4651376" cy="113224"/>
                          </a:xfrm>
                          <a:prstGeom prst="rect">
                            <a:avLst/>
                          </a:prstGeom>
                          <a:ln>
                            <a:noFill/>
                          </a:ln>
                        </wps:spPr>
                        <wps:txbx>
                          <w:txbxContent>
                            <w:p w:rsidR="002C2315" w:rsidRDefault="00F666DB">
                              <w:r>
                                <w:rPr>
                                  <w:rFonts w:ascii="Arial" w:eastAsia="Arial" w:hAnsi="Arial" w:cs="Arial"/>
                                  <w:sz w:val="12"/>
                                </w:rPr>
                                <w:t xml:space="preserve">Cód. Validación: 5XLNQH4F7W724D3SZYZ634AA5 | Verificación: https://candelaria.sedelectronica.es/ </w:t>
                              </w:r>
                            </w:p>
                          </w:txbxContent>
                        </wps:txbx>
                        <wps:bodyPr horzOverflow="overflow" vert="horz" lIns="0" tIns="0" rIns="0" bIns="0" rtlCol="0">
                          <a:noAutofit/>
                        </wps:bodyPr>
                      </wps:wsp>
                      <wps:wsp>
                        <wps:cNvPr id="30635" name="Rectangle 30635"/>
                        <wps:cNvSpPr/>
                        <wps:spPr>
                          <a:xfrm rot="-5399999">
                            <a:off x="-2098574" y="1209277"/>
                            <a:ext cx="4462772" cy="113224"/>
                          </a:xfrm>
                          <a:prstGeom prst="rect">
                            <a:avLst/>
                          </a:prstGeom>
                          <a:ln>
                            <a:noFill/>
                          </a:ln>
                        </wps:spPr>
                        <wps:txbx>
                          <w:txbxContent>
                            <w:p w:rsidR="002C2315" w:rsidRDefault="00F666DB">
                              <w:r>
                                <w:rPr>
                                  <w:rFonts w:ascii="Arial" w:eastAsia="Arial" w:hAnsi="Arial" w:cs="Arial"/>
                                  <w:sz w:val="12"/>
                                </w:rPr>
                                <w:t xml:space="preserve">Documento firmado electrónicamente desde la plataforma esPublico Gestiona | Página 122 de 275 </w:t>
                              </w:r>
                            </w:p>
                          </w:txbxContent>
                        </wps:txbx>
                        <wps:bodyPr horzOverflow="overflow" vert="horz" lIns="0" tIns="0" rIns="0" bIns="0" rtlCol="0">
                          <a:noAutofit/>
                        </wps:bodyPr>
                      </wps:wsp>
                    </wpg:wgp>
                  </a:graphicData>
                </a:graphic>
              </wp:anchor>
            </w:drawing>
          </mc:Choice>
          <mc:Fallback xmlns:a="http://schemas.openxmlformats.org/drawingml/2006/main">
            <w:pict>
              <v:group id="Group 693416" style="width:12.7031pt;height:275.376pt;position:absolute;mso-position-horizontal-relative:page;mso-position-horizontal:absolute;margin-left:681.918pt;mso-position-vertical-relative:page;margin-top:536.664pt;" coordsize="1613,34972">
                <v:rect id="Rectangle 30634" style="position:absolute;width:46513;height:1132;left:-22690;top:11149;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5XLNQH4F7W724D3SZYZ634AA5 | Verificación: https://candelaria.sedelectronica.es/ </w:t>
                        </w:r>
                      </w:p>
                    </w:txbxContent>
                  </v:textbox>
                </v:rect>
                <v:rect id="Rectangle 30635" style="position:absolute;width:44627;height:1132;left:-20985;top:12092;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122 de 275 </w:t>
                        </w:r>
                      </w:p>
                    </w:txbxContent>
                  </v:textbox>
                </v:rect>
                <w10:wrap type="topAndBottom"/>
              </v:group>
            </w:pict>
          </mc:Fallback>
        </mc:AlternateContent>
      </w:r>
      <w:r>
        <w:br w:type="page"/>
      </w:r>
    </w:p>
    <w:tbl>
      <w:tblPr>
        <w:tblStyle w:val="TableGrid"/>
        <w:tblpPr w:vertAnchor="text" w:tblpX="363"/>
        <w:tblOverlap w:val="never"/>
        <w:tblW w:w="9069" w:type="dxa"/>
        <w:tblInd w:w="0" w:type="dxa"/>
        <w:tblCellMar>
          <w:top w:w="50" w:type="dxa"/>
          <w:left w:w="115" w:type="dxa"/>
          <w:bottom w:w="0" w:type="dxa"/>
          <w:right w:w="115" w:type="dxa"/>
        </w:tblCellMar>
        <w:tblLook w:val="04A0" w:firstRow="1" w:lastRow="0" w:firstColumn="1" w:lastColumn="0" w:noHBand="0" w:noVBand="1"/>
      </w:tblPr>
      <w:tblGrid>
        <w:gridCol w:w="1414"/>
        <w:gridCol w:w="3829"/>
        <w:gridCol w:w="3826"/>
      </w:tblGrid>
      <w:tr w:rsidR="002C2315">
        <w:trPr>
          <w:trHeight w:val="305"/>
        </w:trPr>
        <w:tc>
          <w:tcPr>
            <w:tcW w:w="1414" w:type="dxa"/>
            <w:tcBorders>
              <w:top w:val="nil"/>
              <w:left w:val="single" w:sz="4" w:space="0" w:color="000000"/>
              <w:bottom w:val="single" w:sz="4" w:space="0" w:color="000000"/>
              <w:right w:val="single" w:sz="4" w:space="0" w:color="000000"/>
            </w:tcBorders>
          </w:tcPr>
          <w:p w:rsidR="002C2315" w:rsidRDefault="00F666DB">
            <w:pPr>
              <w:spacing w:after="0"/>
              <w:ind w:right="1"/>
              <w:jc w:val="center"/>
            </w:pPr>
            <w:r>
              <w:rPr>
                <w:i/>
                <w:sz w:val="24"/>
              </w:rPr>
              <w:t xml:space="preserve">224 </w:t>
            </w:r>
          </w:p>
        </w:tc>
        <w:tc>
          <w:tcPr>
            <w:tcW w:w="3829" w:type="dxa"/>
            <w:tcBorders>
              <w:top w:val="nil"/>
              <w:left w:val="single" w:sz="4" w:space="0" w:color="000000"/>
              <w:bottom w:val="single" w:sz="4" w:space="0" w:color="000000"/>
              <w:right w:val="single" w:sz="4" w:space="0" w:color="000000"/>
            </w:tcBorders>
          </w:tcPr>
          <w:p w:rsidR="002C2315" w:rsidRDefault="00F666DB">
            <w:pPr>
              <w:spacing w:after="0"/>
              <w:ind w:right="2"/>
              <w:jc w:val="center"/>
            </w:pPr>
            <w:r>
              <w:rPr>
                <w:i/>
                <w:sz w:val="24"/>
              </w:rPr>
              <w:t xml:space="preserve">365968.2620 </w:t>
            </w:r>
          </w:p>
        </w:tc>
        <w:tc>
          <w:tcPr>
            <w:tcW w:w="3826" w:type="dxa"/>
            <w:tcBorders>
              <w:top w:val="nil"/>
              <w:left w:val="single" w:sz="4" w:space="0" w:color="000000"/>
              <w:bottom w:val="single" w:sz="4" w:space="0" w:color="000000"/>
              <w:right w:val="single" w:sz="4" w:space="0" w:color="000000"/>
            </w:tcBorders>
          </w:tcPr>
          <w:p w:rsidR="002C2315" w:rsidRDefault="00F666DB">
            <w:pPr>
              <w:spacing w:after="0"/>
              <w:ind w:right="2"/>
              <w:jc w:val="center"/>
            </w:pPr>
            <w:r>
              <w:rPr>
                <w:i/>
                <w:sz w:val="24"/>
              </w:rPr>
              <w:t xml:space="preserve">3135810.2470 </w:t>
            </w:r>
          </w:p>
        </w:tc>
      </w:tr>
      <w:tr w:rsidR="002C2315">
        <w:trPr>
          <w:trHeight w:val="310"/>
        </w:trPr>
        <w:tc>
          <w:tcPr>
            <w:tcW w:w="141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1"/>
              <w:jc w:val="center"/>
            </w:pPr>
            <w:r>
              <w:rPr>
                <w:i/>
                <w:sz w:val="24"/>
              </w:rPr>
              <w:t xml:space="preserve">225 </w:t>
            </w:r>
          </w:p>
        </w:tc>
        <w:tc>
          <w:tcPr>
            <w:tcW w:w="382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i/>
                <w:sz w:val="24"/>
              </w:rPr>
              <w:t xml:space="preserve">365967.7690 </w:t>
            </w:r>
          </w:p>
        </w:tc>
        <w:tc>
          <w:tcPr>
            <w:tcW w:w="3826"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i/>
                <w:sz w:val="24"/>
              </w:rPr>
              <w:t xml:space="preserve">3135809.2260 </w:t>
            </w:r>
          </w:p>
        </w:tc>
      </w:tr>
      <w:tr w:rsidR="002C2315">
        <w:trPr>
          <w:trHeight w:val="310"/>
        </w:trPr>
        <w:tc>
          <w:tcPr>
            <w:tcW w:w="141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1"/>
              <w:jc w:val="center"/>
            </w:pPr>
            <w:r>
              <w:rPr>
                <w:i/>
                <w:sz w:val="24"/>
              </w:rPr>
              <w:t xml:space="preserve">226 </w:t>
            </w:r>
          </w:p>
        </w:tc>
        <w:tc>
          <w:tcPr>
            <w:tcW w:w="382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i/>
                <w:sz w:val="24"/>
              </w:rPr>
              <w:t xml:space="preserve">365967.6070 </w:t>
            </w:r>
          </w:p>
        </w:tc>
        <w:tc>
          <w:tcPr>
            <w:tcW w:w="3826"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i/>
                <w:sz w:val="24"/>
              </w:rPr>
              <w:t xml:space="preserve">3135808.6190 </w:t>
            </w:r>
          </w:p>
        </w:tc>
      </w:tr>
      <w:tr w:rsidR="002C2315">
        <w:trPr>
          <w:trHeight w:val="312"/>
        </w:trPr>
        <w:tc>
          <w:tcPr>
            <w:tcW w:w="141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1"/>
              <w:jc w:val="center"/>
            </w:pPr>
            <w:r>
              <w:rPr>
                <w:i/>
                <w:sz w:val="24"/>
              </w:rPr>
              <w:t xml:space="preserve">227 </w:t>
            </w:r>
          </w:p>
        </w:tc>
        <w:tc>
          <w:tcPr>
            <w:tcW w:w="382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i/>
                <w:sz w:val="24"/>
              </w:rPr>
              <w:t xml:space="preserve">365966.2720 </w:t>
            </w:r>
          </w:p>
        </w:tc>
        <w:tc>
          <w:tcPr>
            <w:tcW w:w="3826"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i/>
                <w:sz w:val="24"/>
              </w:rPr>
              <w:t xml:space="preserve">3135806.3670 </w:t>
            </w:r>
          </w:p>
        </w:tc>
      </w:tr>
      <w:tr w:rsidR="002C2315">
        <w:trPr>
          <w:trHeight w:val="310"/>
        </w:trPr>
        <w:tc>
          <w:tcPr>
            <w:tcW w:w="141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1"/>
              <w:jc w:val="center"/>
            </w:pPr>
            <w:r>
              <w:rPr>
                <w:i/>
                <w:sz w:val="24"/>
              </w:rPr>
              <w:t xml:space="preserve">228 </w:t>
            </w:r>
          </w:p>
        </w:tc>
        <w:tc>
          <w:tcPr>
            <w:tcW w:w="382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i/>
                <w:sz w:val="24"/>
              </w:rPr>
              <w:t xml:space="preserve">365965.9190 </w:t>
            </w:r>
          </w:p>
        </w:tc>
        <w:tc>
          <w:tcPr>
            <w:tcW w:w="3826"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i/>
                <w:sz w:val="24"/>
              </w:rPr>
              <w:t xml:space="preserve">3135805.3100 </w:t>
            </w:r>
          </w:p>
        </w:tc>
      </w:tr>
      <w:tr w:rsidR="002C2315">
        <w:trPr>
          <w:trHeight w:val="310"/>
        </w:trPr>
        <w:tc>
          <w:tcPr>
            <w:tcW w:w="141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1"/>
              <w:jc w:val="center"/>
            </w:pPr>
            <w:r>
              <w:rPr>
                <w:i/>
                <w:sz w:val="24"/>
              </w:rPr>
              <w:t xml:space="preserve">229 </w:t>
            </w:r>
          </w:p>
        </w:tc>
        <w:tc>
          <w:tcPr>
            <w:tcW w:w="382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i/>
                <w:sz w:val="24"/>
              </w:rPr>
              <w:t xml:space="preserve">365964.5690 </w:t>
            </w:r>
          </w:p>
        </w:tc>
        <w:tc>
          <w:tcPr>
            <w:tcW w:w="3826"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i/>
                <w:sz w:val="24"/>
              </w:rPr>
              <w:t xml:space="preserve">3135804.5590 </w:t>
            </w:r>
          </w:p>
        </w:tc>
      </w:tr>
      <w:tr w:rsidR="002C2315">
        <w:trPr>
          <w:trHeight w:val="310"/>
        </w:trPr>
        <w:tc>
          <w:tcPr>
            <w:tcW w:w="141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1"/>
              <w:jc w:val="center"/>
            </w:pPr>
            <w:r>
              <w:rPr>
                <w:i/>
                <w:sz w:val="24"/>
              </w:rPr>
              <w:t xml:space="preserve">230 </w:t>
            </w:r>
          </w:p>
        </w:tc>
        <w:tc>
          <w:tcPr>
            <w:tcW w:w="382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i/>
                <w:sz w:val="24"/>
              </w:rPr>
              <w:t xml:space="preserve">365965.8980 </w:t>
            </w:r>
          </w:p>
        </w:tc>
        <w:tc>
          <w:tcPr>
            <w:tcW w:w="3826"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i/>
                <w:sz w:val="24"/>
              </w:rPr>
              <w:t xml:space="preserve">3135803.6310 </w:t>
            </w:r>
          </w:p>
        </w:tc>
      </w:tr>
      <w:tr w:rsidR="002C2315">
        <w:trPr>
          <w:trHeight w:val="310"/>
        </w:trPr>
        <w:tc>
          <w:tcPr>
            <w:tcW w:w="141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6"/>
              <w:jc w:val="center"/>
            </w:pPr>
            <w:r>
              <w:rPr>
                <w:i/>
                <w:sz w:val="24"/>
              </w:rPr>
              <w:t xml:space="preserve">1 </w:t>
            </w:r>
          </w:p>
        </w:tc>
        <w:tc>
          <w:tcPr>
            <w:tcW w:w="382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i/>
                <w:sz w:val="24"/>
              </w:rPr>
              <w:t xml:space="preserve">365967.4900 </w:t>
            </w:r>
          </w:p>
        </w:tc>
        <w:tc>
          <w:tcPr>
            <w:tcW w:w="3826"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i/>
                <w:sz w:val="24"/>
              </w:rPr>
              <w:t xml:space="preserve">3135803.5310 </w:t>
            </w:r>
          </w:p>
        </w:tc>
      </w:tr>
      <w:tr w:rsidR="002C2315">
        <w:trPr>
          <w:trHeight w:val="310"/>
        </w:trPr>
        <w:tc>
          <w:tcPr>
            <w:tcW w:w="141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6"/>
              <w:jc w:val="center"/>
            </w:pPr>
            <w:r>
              <w:rPr>
                <w:i/>
                <w:sz w:val="24"/>
              </w:rPr>
              <w:t xml:space="preserve">2 </w:t>
            </w:r>
          </w:p>
        </w:tc>
        <w:tc>
          <w:tcPr>
            <w:tcW w:w="382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i/>
                <w:sz w:val="24"/>
              </w:rPr>
              <w:t xml:space="preserve">365966.6430 </w:t>
            </w:r>
          </w:p>
        </w:tc>
        <w:tc>
          <w:tcPr>
            <w:tcW w:w="3826"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i/>
                <w:sz w:val="24"/>
              </w:rPr>
              <w:t xml:space="preserve">3135804.6420 </w:t>
            </w:r>
          </w:p>
        </w:tc>
      </w:tr>
      <w:tr w:rsidR="002C2315">
        <w:trPr>
          <w:trHeight w:val="313"/>
        </w:trPr>
        <w:tc>
          <w:tcPr>
            <w:tcW w:w="141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6"/>
              <w:jc w:val="center"/>
            </w:pPr>
            <w:r>
              <w:rPr>
                <w:i/>
                <w:sz w:val="24"/>
              </w:rPr>
              <w:t xml:space="preserve">3 </w:t>
            </w:r>
          </w:p>
        </w:tc>
        <w:tc>
          <w:tcPr>
            <w:tcW w:w="382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i/>
                <w:sz w:val="24"/>
              </w:rPr>
              <w:t>365967.9590</w:t>
            </w:r>
            <w:r>
              <w:rPr>
                <w:i/>
                <w:sz w:val="24"/>
              </w:rPr>
              <w:t xml:space="preserve"> </w:t>
            </w:r>
          </w:p>
        </w:tc>
        <w:tc>
          <w:tcPr>
            <w:tcW w:w="3826"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i/>
                <w:sz w:val="24"/>
              </w:rPr>
              <w:t xml:space="preserve">3135806.3870 </w:t>
            </w:r>
          </w:p>
        </w:tc>
      </w:tr>
      <w:tr w:rsidR="002C2315">
        <w:trPr>
          <w:trHeight w:val="310"/>
        </w:trPr>
        <w:tc>
          <w:tcPr>
            <w:tcW w:w="141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6"/>
              <w:jc w:val="center"/>
            </w:pPr>
            <w:r>
              <w:rPr>
                <w:i/>
                <w:sz w:val="24"/>
              </w:rPr>
              <w:t xml:space="preserve">4 </w:t>
            </w:r>
          </w:p>
        </w:tc>
        <w:tc>
          <w:tcPr>
            <w:tcW w:w="382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i/>
                <w:sz w:val="24"/>
              </w:rPr>
              <w:t xml:space="preserve">365969.2240 </w:t>
            </w:r>
          </w:p>
        </w:tc>
        <w:tc>
          <w:tcPr>
            <w:tcW w:w="3826"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i/>
                <w:sz w:val="24"/>
              </w:rPr>
              <w:t xml:space="preserve">3135808.8410 </w:t>
            </w:r>
          </w:p>
        </w:tc>
      </w:tr>
      <w:tr w:rsidR="002C2315">
        <w:trPr>
          <w:trHeight w:val="310"/>
        </w:trPr>
        <w:tc>
          <w:tcPr>
            <w:tcW w:w="141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6"/>
              <w:jc w:val="center"/>
            </w:pPr>
            <w:r>
              <w:rPr>
                <w:i/>
                <w:sz w:val="24"/>
              </w:rPr>
              <w:t xml:space="preserve">5 </w:t>
            </w:r>
          </w:p>
        </w:tc>
        <w:tc>
          <w:tcPr>
            <w:tcW w:w="382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i/>
                <w:sz w:val="24"/>
              </w:rPr>
              <w:t xml:space="preserve">365969.7520 </w:t>
            </w:r>
          </w:p>
        </w:tc>
        <w:tc>
          <w:tcPr>
            <w:tcW w:w="3826"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i/>
                <w:sz w:val="24"/>
              </w:rPr>
              <w:t xml:space="preserve">3135808.8920 </w:t>
            </w:r>
          </w:p>
        </w:tc>
      </w:tr>
      <w:tr w:rsidR="002C2315">
        <w:trPr>
          <w:trHeight w:val="310"/>
        </w:trPr>
        <w:tc>
          <w:tcPr>
            <w:tcW w:w="141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6"/>
              <w:jc w:val="center"/>
            </w:pPr>
            <w:r>
              <w:rPr>
                <w:i/>
                <w:sz w:val="24"/>
              </w:rPr>
              <w:t xml:space="preserve">6 </w:t>
            </w:r>
          </w:p>
        </w:tc>
        <w:tc>
          <w:tcPr>
            <w:tcW w:w="382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i/>
                <w:sz w:val="24"/>
              </w:rPr>
              <w:t xml:space="preserve">365968.7520 </w:t>
            </w:r>
          </w:p>
        </w:tc>
        <w:tc>
          <w:tcPr>
            <w:tcW w:w="3826"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i/>
                <w:sz w:val="24"/>
              </w:rPr>
              <w:t xml:space="preserve">3135810.0470 </w:t>
            </w:r>
          </w:p>
        </w:tc>
      </w:tr>
      <w:tr w:rsidR="002C2315">
        <w:trPr>
          <w:trHeight w:val="310"/>
        </w:trPr>
        <w:tc>
          <w:tcPr>
            <w:tcW w:w="141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6"/>
              <w:jc w:val="center"/>
            </w:pPr>
            <w:r>
              <w:rPr>
                <w:i/>
                <w:sz w:val="24"/>
              </w:rPr>
              <w:t xml:space="preserve">7 </w:t>
            </w:r>
          </w:p>
        </w:tc>
        <w:tc>
          <w:tcPr>
            <w:tcW w:w="382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i/>
                <w:sz w:val="24"/>
              </w:rPr>
              <w:t xml:space="preserve">365968.8740 </w:t>
            </w:r>
          </w:p>
        </w:tc>
        <w:tc>
          <w:tcPr>
            <w:tcW w:w="3826"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i/>
                <w:sz w:val="24"/>
              </w:rPr>
              <w:t xml:space="preserve">3135810.7780 </w:t>
            </w:r>
          </w:p>
        </w:tc>
      </w:tr>
      <w:tr w:rsidR="002C2315">
        <w:trPr>
          <w:trHeight w:val="310"/>
        </w:trPr>
        <w:tc>
          <w:tcPr>
            <w:tcW w:w="141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6"/>
              <w:jc w:val="center"/>
            </w:pPr>
            <w:r>
              <w:rPr>
                <w:i/>
                <w:sz w:val="24"/>
              </w:rPr>
              <w:t xml:space="preserve">8 </w:t>
            </w:r>
          </w:p>
        </w:tc>
        <w:tc>
          <w:tcPr>
            <w:tcW w:w="382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i/>
                <w:sz w:val="24"/>
              </w:rPr>
              <w:t xml:space="preserve">365968.3230 </w:t>
            </w:r>
          </w:p>
        </w:tc>
        <w:tc>
          <w:tcPr>
            <w:tcW w:w="3826"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i/>
                <w:sz w:val="24"/>
              </w:rPr>
              <w:t xml:space="preserve">3135811.5980 </w:t>
            </w:r>
          </w:p>
        </w:tc>
      </w:tr>
      <w:tr w:rsidR="002C2315">
        <w:trPr>
          <w:trHeight w:val="312"/>
        </w:trPr>
        <w:tc>
          <w:tcPr>
            <w:tcW w:w="141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6"/>
              <w:jc w:val="center"/>
            </w:pPr>
            <w:r>
              <w:rPr>
                <w:i/>
                <w:sz w:val="24"/>
              </w:rPr>
              <w:t xml:space="preserve">9 </w:t>
            </w:r>
          </w:p>
        </w:tc>
        <w:tc>
          <w:tcPr>
            <w:tcW w:w="382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i/>
                <w:sz w:val="24"/>
              </w:rPr>
              <w:t xml:space="preserve">365967.7410 </w:t>
            </w:r>
          </w:p>
        </w:tc>
        <w:tc>
          <w:tcPr>
            <w:tcW w:w="3826"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i/>
                <w:sz w:val="24"/>
              </w:rPr>
              <w:t xml:space="preserve">3135811.7780 </w:t>
            </w:r>
          </w:p>
        </w:tc>
      </w:tr>
      <w:tr w:rsidR="002C2315">
        <w:trPr>
          <w:trHeight w:val="310"/>
        </w:trPr>
        <w:tc>
          <w:tcPr>
            <w:tcW w:w="141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
              <w:jc w:val="center"/>
            </w:pPr>
            <w:r>
              <w:rPr>
                <w:i/>
                <w:sz w:val="24"/>
              </w:rPr>
              <w:t xml:space="preserve">10 </w:t>
            </w:r>
          </w:p>
        </w:tc>
        <w:tc>
          <w:tcPr>
            <w:tcW w:w="382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i/>
                <w:sz w:val="24"/>
              </w:rPr>
              <w:t xml:space="preserve">365967.7830 </w:t>
            </w:r>
          </w:p>
        </w:tc>
        <w:tc>
          <w:tcPr>
            <w:tcW w:w="3826"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i/>
                <w:sz w:val="24"/>
              </w:rPr>
              <w:t xml:space="preserve">3135812.3910 </w:t>
            </w:r>
          </w:p>
        </w:tc>
      </w:tr>
      <w:tr w:rsidR="002C2315">
        <w:trPr>
          <w:trHeight w:val="310"/>
        </w:trPr>
        <w:tc>
          <w:tcPr>
            <w:tcW w:w="141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
              <w:jc w:val="center"/>
            </w:pPr>
            <w:r>
              <w:rPr>
                <w:i/>
                <w:sz w:val="24"/>
              </w:rPr>
              <w:t xml:space="preserve">11 </w:t>
            </w:r>
          </w:p>
        </w:tc>
        <w:tc>
          <w:tcPr>
            <w:tcW w:w="382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i/>
                <w:sz w:val="24"/>
              </w:rPr>
              <w:t xml:space="preserve">365967.0330 </w:t>
            </w:r>
          </w:p>
        </w:tc>
        <w:tc>
          <w:tcPr>
            <w:tcW w:w="3826"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i/>
                <w:sz w:val="24"/>
              </w:rPr>
              <w:t xml:space="preserve">3135813.1670 </w:t>
            </w:r>
          </w:p>
        </w:tc>
      </w:tr>
      <w:tr w:rsidR="002C2315">
        <w:trPr>
          <w:trHeight w:val="310"/>
        </w:trPr>
        <w:tc>
          <w:tcPr>
            <w:tcW w:w="141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
              <w:jc w:val="center"/>
            </w:pPr>
            <w:r>
              <w:rPr>
                <w:i/>
                <w:sz w:val="24"/>
              </w:rPr>
              <w:t xml:space="preserve">12 </w:t>
            </w:r>
          </w:p>
        </w:tc>
        <w:tc>
          <w:tcPr>
            <w:tcW w:w="382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i/>
                <w:sz w:val="24"/>
              </w:rPr>
              <w:t xml:space="preserve">365965.4800 </w:t>
            </w:r>
          </w:p>
        </w:tc>
        <w:tc>
          <w:tcPr>
            <w:tcW w:w="3826"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i/>
                <w:sz w:val="24"/>
              </w:rPr>
              <w:t xml:space="preserve">3135814.7800 </w:t>
            </w:r>
          </w:p>
        </w:tc>
      </w:tr>
      <w:tr w:rsidR="002C2315">
        <w:trPr>
          <w:trHeight w:val="310"/>
        </w:trPr>
        <w:tc>
          <w:tcPr>
            <w:tcW w:w="141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
              <w:jc w:val="center"/>
            </w:pPr>
            <w:r>
              <w:rPr>
                <w:i/>
                <w:sz w:val="24"/>
              </w:rPr>
              <w:t xml:space="preserve">13 </w:t>
            </w:r>
          </w:p>
        </w:tc>
        <w:tc>
          <w:tcPr>
            <w:tcW w:w="382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i/>
                <w:sz w:val="24"/>
              </w:rPr>
              <w:t xml:space="preserve">365964.6800 </w:t>
            </w:r>
          </w:p>
        </w:tc>
        <w:tc>
          <w:tcPr>
            <w:tcW w:w="3826"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i/>
                <w:sz w:val="24"/>
              </w:rPr>
              <w:t xml:space="preserve">3135815.8120 </w:t>
            </w:r>
          </w:p>
        </w:tc>
      </w:tr>
      <w:tr w:rsidR="002C2315">
        <w:trPr>
          <w:trHeight w:val="310"/>
        </w:trPr>
        <w:tc>
          <w:tcPr>
            <w:tcW w:w="141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
              <w:jc w:val="center"/>
            </w:pPr>
            <w:r>
              <w:rPr>
                <w:i/>
                <w:sz w:val="24"/>
              </w:rPr>
              <w:t xml:space="preserve">14 </w:t>
            </w:r>
          </w:p>
        </w:tc>
        <w:tc>
          <w:tcPr>
            <w:tcW w:w="382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i/>
                <w:sz w:val="24"/>
              </w:rPr>
              <w:t xml:space="preserve">365963.1190 </w:t>
            </w:r>
          </w:p>
        </w:tc>
        <w:tc>
          <w:tcPr>
            <w:tcW w:w="3826"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i/>
                <w:sz w:val="24"/>
              </w:rPr>
              <w:t xml:space="preserve">3135817.1410 </w:t>
            </w:r>
          </w:p>
        </w:tc>
      </w:tr>
      <w:tr w:rsidR="002C2315">
        <w:trPr>
          <w:trHeight w:val="312"/>
        </w:trPr>
        <w:tc>
          <w:tcPr>
            <w:tcW w:w="141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
              <w:jc w:val="center"/>
            </w:pPr>
            <w:r>
              <w:rPr>
                <w:i/>
                <w:sz w:val="24"/>
              </w:rPr>
              <w:t xml:space="preserve">15 </w:t>
            </w:r>
          </w:p>
        </w:tc>
        <w:tc>
          <w:tcPr>
            <w:tcW w:w="382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i/>
                <w:sz w:val="24"/>
              </w:rPr>
              <w:t xml:space="preserve">365961.8990 </w:t>
            </w:r>
          </w:p>
        </w:tc>
        <w:tc>
          <w:tcPr>
            <w:tcW w:w="3826"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i/>
                <w:sz w:val="24"/>
              </w:rPr>
              <w:t xml:space="preserve">3135818.6730 </w:t>
            </w:r>
          </w:p>
        </w:tc>
      </w:tr>
      <w:tr w:rsidR="002C2315">
        <w:trPr>
          <w:trHeight w:val="310"/>
        </w:trPr>
        <w:tc>
          <w:tcPr>
            <w:tcW w:w="141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
              <w:jc w:val="center"/>
            </w:pPr>
            <w:r>
              <w:rPr>
                <w:i/>
                <w:sz w:val="24"/>
              </w:rPr>
              <w:t xml:space="preserve">16 </w:t>
            </w:r>
          </w:p>
        </w:tc>
        <w:tc>
          <w:tcPr>
            <w:tcW w:w="382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i/>
                <w:sz w:val="24"/>
              </w:rPr>
              <w:t xml:space="preserve">365956.0354 </w:t>
            </w:r>
          </w:p>
        </w:tc>
        <w:tc>
          <w:tcPr>
            <w:tcW w:w="3826"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i/>
                <w:sz w:val="24"/>
              </w:rPr>
              <w:t xml:space="preserve">3135828.0884 </w:t>
            </w:r>
          </w:p>
        </w:tc>
      </w:tr>
      <w:tr w:rsidR="002C2315">
        <w:trPr>
          <w:trHeight w:val="310"/>
        </w:trPr>
        <w:tc>
          <w:tcPr>
            <w:tcW w:w="141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
              <w:jc w:val="center"/>
            </w:pPr>
            <w:r>
              <w:rPr>
                <w:i/>
                <w:sz w:val="24"/>
              </w:rPr>
              <w:t xml:space="preserve">17 </w:t>
            </w:r>
          </w:p>
        </w:tc>
        <w:tc>
          <w:tcPr>
            <w:tcW w:w="382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i/>
                <w:sz w:val="24"/>
              </w:rPr>
              <w:t xml:space="preserve">365953.6040 </w:t>
            </w:r>
          </w:p>
        </w:tc>
        <w:tc>
          <w:tcPr>
            <w:tcW w:w="3826"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i/>
                <w:sz w:val="24"/>
              </w:rPr>
              <w:t xml:space="preserve">3135827.3950 </w:t>
            </w:r>
          </w:p>
        </w:tc>
      </w:tr>
      <w:tr w:rsidR="002C2315">
        <w:trPr>
          <w:trHeight w:val="310"/>
        </w:trPr>
        <w:tc>
          <w:tcPr>
            <w:tcW w:w="141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
              <w:jc w:val="center"/>
            </w:pPr>
            <w:r>
              <w:rPr>
                <w:i/>
                <w:sz w:val="24"/>
              </w:rPr>
              <w:t xml:space="preserve">18 </w:t>
            </w:r>
          </w:p>
        </w:tc>
        <w:tc>
          <w:tcPr>
            <w:tcW w:w="382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i/>
                <w:sz w:val="24"/>
              </w:rPr>
              <w:t xml:space="preserve">365945.6550 </w:t>
            </w:r>
          </w:p>
        </w:tc>
        <w:tc>
          <w:tcPr>
            <w:tcW w:w="3826"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i/>
                <w:sz w:val="24"/>
              </w:rPr>
              <w:t xml:space="preserve">3135828.3030 </w:t>
            </w:r>
          </w:p>
        </w:tc>
      </w:tr>
      <w:tr w:rsidR="002C2315">
        <w:trPr>
          <w:trHeight w:val="310"/>
        </w:trPr>
        <w:tc>
          <w:tcPr>
            <w:tcW w:w="141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
              <w:jc w:val="center"/>
            </w:pPr>
            <w:r>
              <w:rPr>
                <w:i/>
                <w:sz w:val="24"/>
              </w:rPr>
              <w:t xml:space="preserve">19 </w:t>
            </w:r>
          </w:p>
        </w:tc>
        <w:tc>
          <w:tcPr>
            <w:tcW w:w="382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i/>
                <w:sz w:val="24"/>
              </w:rPr>
              <w:t xml:space="preserve">365944.7230 </w:t>
            </w:r>
          </w:p>
        </w:tc>
        <w:tc>
          <w:tcPr>
            <w:tcW w:w="3826"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i/>
                <w:sz w:val="24"/>
              </w:rPr>
              <w:t xml:space="preserve">3135828.5240 </w:t>
            </w:r>
          </w:p>
        </w:tc>
      </w:tr>
      <w:tr w:rsidR="002C2315">
        <w:trPr>
          <w:trHeight w:val="310"/>
        </w:trPr>
        <w:tc>
          <w:tcPr>
            <w:tcW w:w="141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
              <w:jc w:val="center"/>
            </w:pPr>
            <w:r>
              <w:rPr>
                <w:i/>
                <w:sz w:val="24"/>
              </w:rPr>
              <w:t xml:space="preserve">20 </w:t>
            </w:r>
          </w:p>
        </w:tc>
        <w:tc>
          <w:tcPr>
            <w:tcW w:w="382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i/>
                <w:sz w:val="24"/>
              </w:rPr>
              <w:t xml:space="preserve">365944.8370 </w:t>
            </w:r>
          </w:p>
        </w:tc>
        <w:tc>
          <w:tcPr>
            <w:tcW w:w="3826"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i/>
                <w:sz w:val="24"/>
              </w:rPr>
              <w:t xml:space="preserve">3135829.0750 </w:t>
            </w:r>
          </w:p>
        </w:tc>
      </w:tr>
      <w:tr w:rsidR="002C2315">
        <w:trPr>
          <w:trHeight w:val="312"/>
        </w:trPr>
        <w:tc>
          <w:tcPr>
            <w:tcW w:w="141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
              <w:jc w:val="center"/>
            </w:pPr>
            <w:r>
              <w:rPr>
                <w:i/>
                <w:sz w:val="24"/>
              </w:rPr>
              <w:t xml:space="preserve">21 </w:t>
            </w:r>
          </w:p>
        </w:tc>
        <w:tc>
          <w:tcPr>
            <w:tcW w:w="382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i/>
                <w:sz w:val="24"/>
              </w:rPr>
              <w:t xml:space="preserve">365934.0800 </w:t>
            </w:r>
          </w:p>
        </w:tc>
        <w:tc>
          <w:tcPr>
            <w:tcW w:w="3826"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i/>
                <w:sz w:val="24"/>
              </w:rPr>
              <w:t xml:space="preserve">3135830.2910 </w:t>
            </w:r>
          </w:p>
        </w:tc>
      </w:tr>
      <w:tr w:rsidR="002C2315">
        <w:trPr>
          <w:trHeight w:val="310"/>
        </w:trPr>
        <w:tc>
          <w:tcPr>
            <w:tcW w:w="141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
              <w:jc w:val="center"/>
            </w:pPr>
            <w:r>
              <w:rPr>
                <w:i/>
                <w:sz w:val="24"/>
              </w:rPr>
              <w:t xml:space="preserve">22 </w:t>
            </w:r>
          </w:p>
        </w:tc>
        <w:tc>
          <w:tcPr>
            <w:tcW w:w="382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i/>
                <w:sz w:val="24"/>
              </w:rPr>
              <w:t xml:space="preserve">365933.8690 </w:t>
            </w:r>
          </w:p>
        </w:tc>
        <w:tc>
          <w:tcPr>
            <w:tcW w:w="3826"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i/>
                <w:sz w:val="24"/>
              </w:rPr>
              <w:t xml:space="preserve">3135829.0450 </w:t>
            </w:r>
          </w:p>
        </w:tc>
      </w:tr>
      <w:tr w:rsidR="002C2315">
        <w:trPr>
          <w:trHeight w:val="310"/>
        </w:trPr>
        <w:tc>
          <w:tcPr>
            <w:tcW w:w="141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
              <w:jc w:val="center"/>
            </w:pPr>
            <w:r>
              <w:rPr>
                <w:i/>
                <w:sz w:val="24"/>
              </w:rPr>
              <w:t xml:space="preserve">23 </w:t>
            </w:r>
          </w:p>
        </w:tc>
        <w:tc>
          <w:tcPr>
            <w:tcW w:w="382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i/>
                <w:sz w:val="24"/>
              </w:rPr>
              <w:t xml:space="preserve">365928.9030 </w:t>
            </w:r>
          </w:p>
        </w:tc>
        <w:tc>
          <w:tcPr>
            <w:tcW w:w="3826"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i/>
                <w:sz w:val="24"/>
              </w:rPr>
              <w:t xml:space="preserve">3135828.6430 </w:t>
            </w:r>
          </w:p>
        </w:tc>
      </w:tr>
      <w:tr w:rsidR="002C2315">
        <w:trPr>
          <w:trHeight w:val="310"/>
        </w:trPr>
        <w:tc>
          <w:tcPr>
            <w:tcW w:w="141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
              <w:jc w:val="center"/>
            </w:pPr>
            <w:r>
              <w:rPr>
                <w:i/>
                <w:sz w:val="24"/>
              </w:rPr>
              <w:t xml:space="preserve">24 </w:t>
            </w:r>
          </w:p>
        </w:tc>
        <w:tc>
          <w:tcPr>
            <w:tcW w:w="382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i/>
                <w:sz w:val="24"/>
              </w:rPr>
              <w:t xml:space="preserve">365923.7161 </w:t>
            </w:r>
          </w:p>
        </w:tc>
        <w:tc>
          <w:tcPr>
            <w:tcW w:w="3826"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i/>
                <w:sz w:val="24"/>
              </w:rPr>
              <w:t xml:space="preserve">3135830.8123 </w:t>
            </w:r>
          </w:p>
        </w:tc>
      </w:tr>
      <w:tr w:rsidR="002C2315">
        <w:trPr>
          <w:trHeight w:val="310"/>
        </w:trPr>
        <w:tc>
          <w:tcPr>
            <w:tcW w:w="141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
              <w:jc w:val="center"/>
            </w:pPr>
            <w:r>
              <w:rPr>
                <w:i/>
                <w:sz w:val="24"/>
              </w:rPr>
              <w:t xml:space="preserve">25 </w:t>
            </w:r>
          </w:p>
        </w:tc>
        <w:tc>
          <w:tcPr>
            <w:tcW w:w="382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i/>
                <w:sz w:val="24"/>
              </w:rPr>
              <w:t xml:space="preserve">365922.1690 </w:t>
            </w:r>
          </w:p>
        </w:tc>
        <w:tc>
          <w:tcPr>
            <w:tcW w:w="3826"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i/>
                <w:sz w:val="24"/>
              </w:rPr>
              <w:t xml:space="preserve">3135827.6140 </w:t>
            </w:r>
          </w:p>
        </w:tc>
      </w:tr>
      <w:tr w:rsidR="002C2315">
        <w:trPr>
          <w:trHeight w:val="310"/>
        </w:trPr>
        <w:tc>
          <w:tcPr>
            <w:tcW w:w="141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
              <w:jc w:val="center"/>
            </w:pPr>
            <w:r>
              <w:rPr>
                <w:i/>
                <w:sz w:val="24"/>
              </w:rPr>
              <w:t xml:space="preserve">26 </w:t>
            </w:r>
          </w:p>
        </w:tc>
        <w:tc>
          <w:tcPr>
            <w:tcW w:w="382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i/>
                <w:sz w:val="24"/>
              </w:rPr>
              <w:t xml:space="preserve">365916.6551 </w:t>
            </w:r>
          </w:p>
        </w:tc>
        <w:tc>
          <w:tcPr>
            <w:tcW w:w="3826"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i/>
                <w:sz w:val="24"/>
              </w:rPr>
              <w:t xml:space="preserve">3135830.2813 </w:t>
            </w:r>
          </w:p>
        </w:tc>
      </w:tr>
      <w:tr w:rsidR="002C2315">
        <w:trPr>
          <w:trHeight w:val="312"/>
        </w:trPr>
        <w:tc>
          <w:tcPr>
            <w:tcW w:w="141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
              <w:jc w:val="center"/>
            </w:pPr>
            <w:r>
              <w:rPr>
                <w:i/>
                <w:sz w:val="24"/>
              </w:rPr>
              <w:t xml:space="preserve">27 </w:t>
            </w:r>
          </w:p>
        </w:tc>
        <w:tc>
          <w:tcPr>
            <w:tcW w:w="382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i/>
                <w:sz w:val="24"/>
              </w:rPr>
              <w:t xml:space="preserve">365915.8760 </w:t>
            </w:r>
          </w:p>
        </w:tc>
        <w:tc>
          <w:tcPr>
            <w:tcW w:w="3826"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i/>
                <w:sz w:val="24"/>
              </w:rPr>
              <w:t xml:space="preserve">3135828.5260 </w:t>
            </w:r>
          </w:p>
        </w:tc>
      </w:tr>
      <w:tr w:rsidR="002C2315">
        <w:trPr>
          <w:trHeight w:val="310"/>
        </w:trPr>
        <w:tc>
          <w:tcPr>
            <w:tcW w:w="141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
              <w:jc w:val="center"/>
            </w:pPr>
            <w:r>
              <w:rPr>
                <w:i/>
                <w:sz w:val="24"/>
              </w:rPr>
              <w:t xml:space="preserve">28 </w:t>
            </w:r>
          </w:p>
        </w:tc>
        <w:tc>
          <w:tcPr>
            <w:tcW w:w="382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i/>
                <w:sz w:val="24"/>
              </w:rPr>
              <w:t xml:space="preserve">365911.1380 </w:t>
            </w:r>
          </w:p>
        </w:tc>
        <w:tc>
          <w:tcPr>
            <w:tcW w:w="3826"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i/>
                <w:sz w:val="24"/>
              </w:rPr>
              <w:t xml:space="preserve">3135821.1420 </w:t>
            </w:r>
          </w:p>
        </w:tc>
      </w:tr>
      <w:tr w:rsidR="002C2315">
        <w:trPr>
          <w:trHeight w:val="310"/>
        </w:trPr>
        <w:tc>
          <w:tcPr>
            <w:tcW w:w="141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
              <w:jc w:val="center"/>
            </w:pPr>
            <w:r>
              <w:rPr>
                <w:i/>
                <w:sz w:val="24"/>
              </w:rPr>
              <w:t xml:space="preserve">29 </w:t>
            </w:r>
          </w:p>
        </w:tc>
        <w:tc>
          <w:tcPr>
            <w:tcW w:w="382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i/>
                <w:sz w:val="24"/>
              </w:rPr>
              <w:t xml:space="preserve">365910.8580 </w:t>
            </w:r>
          </w:p>
        </w:tc>
        <w:tc>
          <w:tcPr>
            <w:tcW w:w="3826"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i/>
                <w:sz w:val="24"/>
              </w:rPr>
              <w:t xml:space="preserve">3135821.1650 </w:t>
            </w:r>
          </w:p>
        </w:tc>
      </w:tr>
      <w:tr w:rsidR="002C2315">
        <w:trPr>
          <w:trHeight w:val="310"/>
        </w:trPr>
        <w:tc>
          <w:tcPr>
            <w:tcW w:w="141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
              <w:jc w:val="center"/>
            </w:pPr>
            <w:r>
              <w:rPr>
                <w:i/>
                <w:sz w:val="24"/>
              </w:rPr>
              <w:t xml:space="preserve">30 </w:t>
            </w:r>
          </w:p>
        </w:tc>
        <w:tc>
          <w:tcPr>
            <w:tcW w:w="382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i/>
                <w:sz w:val="24"/>
              </w:rPr>
              <w:t xml:space="preserve">365909.9770 </w:t>
            </w:r>
          </w:p>
        </w:tc>
        <w:tc>
          <w:tcPr>
            <w:tcW w:w="3826"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i/>
                <w:sz w:val="24"/>
              </w:rPr>
              <w:t xml:space="preserve">3135820.0700 </w:t>
            </w:r>
          </w:p>
        </w:tc>
      </w:tr>
      <w:tr w:rsidR="002C2315">
        <w:trPr>
          <w:trHeight w:val="310"/>
        </w:trPr>
        <w:tc>
          <w:tcPr>
            <w:tcW w:w="141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
              <w:jc w:val="center"/>
            </w:pPr>
            <w:r>
              <w:rPr>
                <w:i/>
                <w:sz w:val="24"/>
              </w:rPr>
              <w:t xml:space="preserve">31 </w:t>
            </w:r>
          </w:p>
        </w:tc>
        <w:tc>
          <w:tcPr>
            <w:tcW w:w="382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i/>
                <w:sz w:val="24"/>
              </w:rPr>
              <w:t xml:space="preserve">365909.8500 </w:t>
            </w:r>
          </w:p>
        </w:tc>
        <w:tc>
          <w:tcPr>
            <w:tcW w:w="3826"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i/>
                <w:sz w:val="24"/>
              </w:rPr>
              <w:t xml:space="preserve">3135819.4730 </w:t>
            </w:r>
          </w:p>
        </w:tc>
      </w:tr>
      <w:tr w:rsidR="002C2315">
        <w:trPr>
          <w:trHeight w:val="310"/>
        </w:trPr>
        <w:tc>
          <w:tcPr>
            <w:tcW w:w="141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
              <w:jc w:val="center"/>
            </w:pPr>
            <w:r>
              <w:rPr>
                <w:i/>
                <w:sz w:val="24"/>
              </w:rPr>
              <w:t xml:space="preserve">32 </w:t>
            </w:r>
          </w:p>
        </w:tc>
        <w:tc>
          <w:tcPr>
            <w:tcW w:w="382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i/>
                <w:sz w:val="24"/>
              </w:rPr>
              <w:t xml:space="preserve">365909.1240 </w:t>
            </w:r>
          </w:p>
        </w:tc>
        <w:tc>
          <w:tcPr>
            <w:tcW w:w="3826"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i/>
                <w:sz w:val="24"/>
              </w:rPr>
              <w:t xml:space="preserve">3135819.3950 </w:t>
            </w:r>
          </w:p>
        </w:tc>
      </w:tr>
      <w:tr w:rsidR="002C2315">
        <w:trPr>
          <w:trHeight w:val="312"/>
        </w:trPr>
        <w:tc>
          <w:tcPr>
            <w:tcW w:w="141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
              <w:jc w:val="center"/>
            </w:pPr>
            <w:r>
              <w:rPr>
                <w:i/>
                <w:sz w:val="24"/>
              </w:rPr>
              <w:t xml:space="preserve">33 </w:t>
            </w:r>
          </w:p>
        </w:tc>
        <w:tc>
          <w:tcPr>
            <w:tcW w:w="382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i/>
                <w:sz w:val="24"/>
              </w:rPr>
              <w:t xml:space="preserve">365908.4330 </w:t>
            </w:r>
          </w:p>
        </w:tc>
        <w:tc>
          <w:tcPr>
            <w:tcW w:w="3826"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i/>
                <w:sz w:val="24"/>
              </w:rPr>
              <w:t xml:space="preserve">3135819.2410 </w:t>
            </w:r>
          </w:p>
        </w:tc>
      </w:tr>
      <w:tr w:rsidR="002C2315">
        <w:trPr>
          <w:trHeight w:val="310"/>
        </w:trPr>
        <w:tc>
          <w:tcPr>
            <w:tcW w:w="141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
              <w:jc w:val="center"/>
            </w:pPr>
            <w:r>
              <w:rPr>
                <w:i/>
                <w:sz w:val="24"/>
              </w:rPr>
              <w:t xml:space="preserve">34 </w:t>
            </w:r>
          </w:p>
        </w:tc>
        <w:tc>
          <w:tcPr>
            <w:tcW w:w="382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i/>
                <w:sz w:val="24"/>
              </w:rPr>
              <w:t xml:space="preserve">365907.7900 </w:t>
            </w:r>
          </w:p>
        </w:tc>
        <w:tc>
          <w:tcPr>
            <w:tcW w:w="3826"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i/>
                <w:sz w:val="24"/>
              </w:rPr>
              <w:t xml:space="preserve">3135816.0010 </w:t>
            </w:r>
          </w:p>
        </w:tc>
      </w:tr>
      <w:tr w:rsidR="002C2315">
        <w:trPr>
          <w:trHeight w:val="310"/>
        </w:trPr>
        <w:tc>
          <w:tcPr>
            <w:tcW w:w="141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
              <w:jc w:val="center"/>
            </w:pPr>
            <w:r>
              <w:rPr>
                <w:i/>
                <w:sz w:val="24"/>
              </w:rPr>
              <w:t xml:space="preserve">35 </w:t>
            </w:r>
          </w:p>
        </w:tc>
        <w:tc>
          <w:tcPr>
            <w:tcW w:w="382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i/>
                <w:sz w:val="24"/>
              </w:rPr>
              <w:t xml:space="preserve">365907.5850 </w:t>
            </w:r>
          </w:p>
        </w:tc>
        <w:tc>
          <w:tcPr>
            <w:tcW w:w="3826"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i/>
                <w:sz w:val="24"/>
              </w:rPr>
              <w:t xml:space="preserve">3135814.2760 </w:t>
            </w:r>
          </w:p>
        </w:tc>
      </w:tr>
      <w:tr w:rsidR="002C2315">
        <w:trPr>
          <w:trHeight w:val="310"/>
        </w:trPr>
        <w:tc>
          <w:tcPr>
            <w:tcW w:w="141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
              <w:jc w:val="center"/>
            </w:pPr>
            <w:r>
              <w:rPr>
                <w:i/>
                <w:sz w:val="24"/>
              </w:rPr>
              <w:t xml:space="preserve">36 </w:t>
            </w:r>
          </w:p>
        </w:tc>
        <w:tc>
          <w:tcPr>
            <w:tcW w:w="382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i/>
                <w:sz w:val="24"/>
              </w:rPr>
              <w:t xml:space="preserve">365907.1530 </w:t>
            </w:r>
          </w:p>
        </w:tc>
        <w:tc>
          <w:tcPr>
            <w:tcW w:w="3826"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i/>
                <w:sz w:val="24"/>
              </w:rPr>
              <w:t xml:space="preserve">3135813.4270 </w:t>
            </w:r>
          </w:p>
        </w:tc>
      </w:tr>
      <w:tr w:rsidR="002C2315">
        <w:trPr>
          <w:trHeight w:val="310"/>
        </w:trPr>
        <w:tc>
          <w:tcPr>
            <w:tcW w:w="141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
              <w:jc w:val="center"/>
            </w:pPr>
            <w:r>
              <w:rPr>
                <w:i/>
                <w:sz w:val="24"/>
              </w:rPr>
              <w:t xml:space="preserve">37 </w:t>
            </w:r>
          </w:p>
        </w:tc>
        <w:tc>
          <w:tcPr>
            <w:tcW w:w="382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i/>
                <w:sz w:val="24"/>
              </w:rPr>
              <w:t xml:space="preserve">365905.3120 </w:t>
            </w:r>
          </w:p>
        </w:tc>
        <w:tc>
          <w:tcPr>
            <w:tcW w:w="3826"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i/>
                <w:sz w:val="24"/>
              </w:rPr>
              <w:t xml:space="preserve">3135811.3210 </w:t>
            </w:r>
          </w:p>
        </w:tc>
      </w:tr>
    </w:tbl>
    <w:p w:rsidR="002C2315" w:rsidRDefault="00F666DB">
      <w:pPr>
        <w:spacing w:after="0"/>
        <w:ind w:left="-2331" w:right="468"/>
      </w:pPr>
      <w:r>
        <w:rPr>
          <w:noProof/>
        </w:rPr>
        <mc:AlternateContent>
          <mc:Choice Requires="wpg">
            <w:drawing>
              <wp:anchor distT="0" distB="0" distL="114300" distR="114300" simplePos="0" relativeHeight="251796480" behindDoc="0" locked="0" layoutInCell="1" allowOverlap="1">
                <wp:simplePos x="0" y="0"/>
                <wp:positionH relativeFrom="page">
                  <wp:posOffset>8660363</wp:posOffset>
                </wp:positionH>
                <wp:positionV relativeFrom="page">
                  <wp:posOffset>6815632</wp:posOffset>
                </wp:positionV>
                <wp:extent cx="161330" cy="3497276"/>
                <wp:effectExtent l="0" t="0" r="0" b="0"/>
                <wp:wrapTopAndBottom/>
                <wp:docPr id="712185" name="Group 712185"/>
                <wp:cNvGraphicFramePr/>
                <a:graphic xmlns:a="http://schemas.openxmlformats.org/drawingml/2006/main">
                  <a:graphicData uri="http://schemas.microsoft.com/office/word/2010/wordprocessingGroup">
                    <wpg:wgp>
                      <wpg:cNvGrpSpPr/>
                      <wpg:grpSpPr>
                        <a:xfrm>
                          <a:off x="0" y="0"/>
                          <a:ext cx="161330" cy="3497276"/>
                          <a:chOff x="0" y="0"/>
                          <a:chExt cx="161330" cy="3497276"/>
                        </a:xfrm>
                      </wpg:grpSpPr>
                      <wps:wsp>
                        <wps:cNvPr id="31394" name="Rectangle 31394"/>
                        <wps:cNvSpPr/>
                        <wps:spPr>
                          <a:xfrm rot="-5399999">
                            <a:off x="-2269077" y="1114975"/>
                            <a:ext cx="4651376" cy="113224"/>
                          </a:xfrm>
                          <a:prstGeom prst="rect">
                            <a:avLst/>
                          </a:prstGeom>
                          <a:ln>
                            <a:noFill/>
                          </a:ln>
                        </wps:spPr>
                        <wps:txbx>
                          <w:txbxContent>
                            <w:p w:rsidR="002C2315" w:rsidRDefault="00F666DB">
                              <w:r>
                                <w:rPr>
                                  <w:rFonts w:ascii="Arial" w:eastAsia="Arial" w:hAnsi="Arial" w:cs="Arial"/>
                                  <w:sz w:val="12"/>
                                </w:rPr>
                                <w:t xml:space="preserve">Cód. Validación: 5XLNQH4F7W724D3SZYZ634AA5 | Verificación: https://candelaria.sedelectronica.es/ </w:t>
                              </w:r>
                            </w:p>
                          </w:txbxContent>
                        </wps:txbx>
                        <wps:bodyPr horzOverflow="overflow" vert="horz" lIns="0" tIns="0" rIns="0" bIns="0" rtlCol="0">
                          <a:noAutofit/>
                        </wps:bodyPr>
                      </wps:wsp>
                      <wps:wsp>
                        <wps:cNvPr id="31395" name="Rectangle 31395"/>
                        <wps:cNvSpPr/>
                        <wps:spPr>
                          <a:xfrm rot="-5399999">
                            <a:off x="-2098574" y="1209277"/>
                            <a:ext cx="4462772" cy="113224"/>
                          </a:xfrm>
                          <a:prstGeom prst="rect">
                            <a:avLst/>
                          </a:prstGeom>
                          <a:ln>
                            <a:noFill/>
                          </a:ln>
                        </wps:spPr>
                        <wps:txbx>
                          <w:txbxContent>
                            <w:p w:rsidR="002C2315" w:rsidRDefault="00F666DB">
                              <w:r>
                                <w:rPr>
                                  <w:rFonts w:ascii="Arial" w:eastAsia="Arial" w:hAnsi="Arial" w:cs="Arial"/>
                                  <w:sz w:val="12"/>
                                </w:rPr>
                                <w:t xml:space="preserve">Documento firmado electrónicamente desde la plataforma esPublico Gestiona | Página 123 de 275 </w:t>
                              </w:r>
                            </w:p>
                          </w:txbxContent>
                        </wps:txbx>
                        <wps:bodyPr horzOverflow="overflow" vert="horz" lIns="0" tIns="0" rIns="0" bIns="0" rtlCol="0">
                          <a:noAutofit/>
                        </wps:bodyPr>
                      </wps:wsp>
                    </wpg:wgp>
                  </a:graphicData>
                </a:graphic>
              </wp:anchor>
            </w:drawing>
          </mc:Choice>
          <mc:Fallback xmlns:a="http://schemas.openxmlformats.org/drawingml/2006/main">
            <w:pict>
              <v:group id="Group 712185" style="width:12.7031pt;height:275.376pt;position:absolute;mso-position-horizontal-relative:page;mso-position-horizontal:absolute;margin-left:681.918pt;mso-position-vertical-relative:page;margin-top:536.664pt;" coordsize="1613,34972">
                <v:rect id="Rectangle 31394" style="position:absolute;width:46513;height:1132;left:-22690;top:11149;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5XLNQH4F7W724D3SZYZ634AA5 | Verificación: https://candelaria.sedelectronica.es/ </w:t>
                        </w:r>
                      </w:p>
                    </w:txbxContent>
                  </v:textbox>
                </v:rect>
                <v:rect id="Rectangle 31395" style="position:absolute;width:44627;height:1132;left:-20985;top:12092;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123 de 275 </w:t>
                        </w:r>
                      </w:p>
                    </w:txbxContent>
                  </v:textbox>
                </v:rect>
                <w10:wrap type="topAndBottom"/>
              </v:group>
            </w:pict>
          </mc:Fallback>
        </mc:AlternateContent>
      </w:r>
      <w:r>
        <w:br w:type="page"/>
      </w:r>
    </w:p>
    <w:tbl>
      <w:tblPr>
        <w:tblStyle w:val="TableGrid"/>
        <w:tblW w:w="9069" w:type="dxa"/>
        <w:tblInd w:w="363" w:type="dxa"/>
        <w:tblCellMar>
          <w:top w:w="55" w:type="dxa"/>
          <w:left w:w="115" w:type="dxa"/>
          <w:bottom w:w="0" w:type="dxa"/>
          <w:right w:w="115" w:type="dxa"/>
        </w:tblCellMar>
        <w:tblLook w:val="04A0" w:firstRow="1" w:lastRow="0" w:firstColumn="1" w:lastColumn="0" w:noHBand="0" w:noVBand="1"/>
      </w:tblPr>
      <w:tblGrid>
        <w:gridCol w:w="1414"/>
        <w:gridCol w:w="3829"/>
        <w:gridCol w:w="3826"/>
      </w:tblGrid>
      <w:tr w:rsidR="002C2315">
        <w:trPr>
          <w:trHeight w:val="310"/>
        </w:trPr>
        <w:tc>
          <w:tcPr>
            <w:tcW w:w="1414" w:type="dxa"/>
            <w:tcBorders>
              <w:top w:val="nil"/>
              <w:left w:val="single" w:sz="4" w:space="0" w:color="000000"/>
              <w:bottom w:val="single" w:sz="4" w:space="0" w:color="000000"/>
              <w:right w:val="single" w:sz="4" w:space="0" w:color="000000"/>
            </w:tcBorders>
          </w:tcPr>
          <w:p w:rsidR="002C2315" w:rsidRDefault="00F666DB">
            <w:pPr>
              <w:spacing w:after="0"/>
              <w:ind w:right="1"/>
              <w:jc w:val="center"/>
            </w:pPr>
            <w:r>
              <w:rPr>
                <w:i/>
                <w:sz w:val="24"/>
              </w:rPr>
              <w:t xml:space="preserve">238 </w:t>
            </w:r>
          </w:p>
        </w:tc>
        <w:tc>
          <w:tcPr>
            <w:tcW w:w="382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i/>
                <w:sz w:val="24"/>
              </w:rPr>
              <w:t xml:space="preserve">365904.3380 </w:t>
            </w:r>
          </w:p>
        </w:tc>
        <w:tc>
          <w:tcPr>
            <w:tcW w:w="3826"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i/>
                <w:sz w:val="24"/>
              </w:rPr>
              <w:t xml:space="preserve">3135808.0010 </w:t>
            </w:r>
          </w:p>
        </w:tc>
      </w:tr>
      <w:tr w:rsidR="002C2315">
        <w:trPr>
          <w:trHeight w:val="310"/>
        </w:trPr>
        <w:tc>
          <w:tcPr>
            <w:tcW w:w="141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1"/>
              <w:jc w:val="center"/>
            </w:pPr>
            <w:r>
              <w:rPr>
                <w:i/>
                <w:sz w:val="24"/>
              </w:rPr>
              <w:t xml:space="preserve">239 </w:t>
            </w:r>
          </w:p>
        </w:tc>
        <w:tc>
          <w:tcPr>
            <w:tcW w:w="382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i/>
                <w:sz w:val="24"/>
              </w:rPr>
              <w:t xml:space="preserve">365908.2930 </w:t>
            </w:r>
          </w:p>
        </w:tc>
        <w:tc>
          <w:tcPr>
            <w:tcW w:w="3826"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i/>
                <w:sz w:val="24"/>
              </w:rPr>
              <w:t xml:space="preserve">3135812.7630 </w:t>
            </w:r>
          </w:p>
        </w:tc>
      </w:tr>
      <w:tr w:rsidR="002C2315">
        <w:trPr>
          <w:trHeight w:val="312"/>
        </w:trPr>
        <w:tc>
          <w:tcPr>
            <w:tcW w:w="141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1"/>
              <w:jc w:val="center"/>
            </w:pPr>
            <w:r>
              <w:rPr>
                <w:i/>
                <w:sz w:val="24"/>
              </w:rPr>
              <w:t xml:space="preserve">240 </w:t>
            </w:r>
          </w:p>
        </w:tc>
        <w:tc>
          <w:tcPr>
            <w:tcW w:w="382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i/>
                <w:sz w:val="24"/>
              </w:rPr>
              <w:t xml:space="preserve">365909.1300 </w:t>
            </w:r>
          </w:p>
        </w:tc>
        <w:tc>
          <w:tcPr>
            <w:tcW w:w="3826"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i/>
                <w:sz w:val="24"/>
              </w:rPr>
              <w:t xml:space="preserve">3135818.4650 </w:t>
            </w:r>
          </w:p>
        </w:tc>
      </w:tr>
      <w:tr w:rsidR="002C2315">
        <w:trPr>
          <w:trHeight w:val="310"/>
        </w:trPr>
        <w:tc>
          <w:tcPr>
            <w:tcW w:w="141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1"/>
              <w:jc w:val="center"/>
            </w:pPr>
            <w:r>
              <w:rPr>
                <w:i/>
                <w:sz w:val="24"/>
              </w:rPr>
              <w:t xml:space="preserve">241 </w:t>
            </w:r>
          </w:p>
        </w:tc>
        <w:tc>
          <w:tcPr>
            <w:tcW w:w="382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i/>
                <w:sz w:val="24"/>
              </w:rPr>
              <w:t xml:space="preserve">365909.4820 </w:t>
            </w:r>
          </w:p>
        </w:tc>
        <w:tc>
          <w:tcPr>
            <w:tcW w:w="3826"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i/>
                <w:sz w:val="24"/>
              </w:rPr>
              <w:t xml:space="preserve">3135815.6120 </w:t>
            </w:r>
          </w:p>
        </w:tc>
      </w:tr>
      <w:tr w:rsidR="002C2315">
        <w:trPr>
          <w:trHeight w:val="310"/>
        </w:trPr>
        <w:tc>
          <w:tcPr>
            <w:tcW w:w="141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1"/>
              <w:jc w:val="center"/>
            </w:pPr>
            <w:r>
              <w:rPr>
                <w:i/>
                <w:sz w:val="24"/>
              </w:rPr>
              <w:t xml:space="preserve">242 </w:t>
            </w:r>
          </w:p>
        </w:tc>
        <w:tc>
          <w:tcPr>
            <w:tcW w:w="382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i/>
                <w:sz w:val="24"/>
              </w:rPr>
              <w:t xml:space="preserve">365909.0420 </w:t>
            </w:r>
          </w:p>
        </w:tc>
        <w:tc>
          <w:tcPr>
            <w:tcW w:w="3826"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i/>
                <w:sz w:val="24"/>
              </w:rPr>
              <w:t xml:space="preserve">3135812.4640 </w:t>
            </w:r>
          </w:p>
        </w:tc>
      </w:tr>
      <w:tr w:rsidR="002C2315">
        <w:trPr>
          <w:trHeight w:val="310"/>
        </w:trPr>
        <w:tc>
          <w:tcPr>
            <w:tcW w:w="141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1"/>
              <w:jc w:val="center"/>
            </w:pPr>
            <w:r>
              <w:rPr>
                <w:i/>
                <w:sz w:val="24"/>
              </w:rPr>
              <w:t xml:space="preserve">243 </w:t>
            </w:r>
          </w:p>
        </w:tc>
        <w:tc>
          <w:tcPr>
            <w:tcW w:w="382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i/>
                <w:sz w:val="24"/>
              </w:rPr>
              <w:t xml:space="preserve">365908.7310 </w:t>
            </w:r>
          </w:p>
        </w:tc>
        <w:tc>
          <w:tcPr>
            <w:tcW w:w="3826"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i/>
                <w:sz w:val="24"/>
              </w:rPr>
              <w:t xml:space="preserve">3135807.3120 </w:t>
            </w:r>
          </w:p>
        </w:tc>
      </w:tr>
      <w:tr w:rsidR="002C2315">
        <w:trPr>
          <w:trHeight w:val="310"/>
        </w:trPr>
        <w:tc>
          <w:tcPr>
            <w:tcW w:w="141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1"/>
              <w:jc w:val="center"/>
            </w:pPr>
            <w:r>
              <w:rPr>
                <w:i/>
                <w:sz w:val="24"/>
              </w:rPr>
              <w:t xml:space="preserve">244 </w:t>
            </w:r>
          </w:p>
        </w:tc>
        <w:tc>
          <w:tcPr>
            <w:tcW w:w="382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i/>
                <w:sz w:val="24"/>
              </w:rPr>
              <w:t xml:space="preserve">365906.8936 </w:t>
            </w:r>
          </w:p>
        </w:tc>
        <w:tc>
          <w:tcPr>
            <w:tcW w:w="3826"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i/>
                <w:sz w:val="24"/>
              </w:rPr>
              <w:t xml:space="preserve">3135794.5935 </w:t>
            </w:r>
          </w:p>
        </w:tc>
      </w:tr>
      <w:tr w:rsidR="002C2315">
        <w:trPr>
          <w:trHeight w:val="310"/>
        </w:trPr>
        <w:tc>
          <w:tcPr>
            <w:tcW w:w="141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1"/>
              <w:jc w:val="center"/>
            </w:pPr>
            <w:r>
              <w:rPr>
                <w:i/>
                <w:sz w:val="24"/>
              </w:rPr>
              <w:t xml:space="preserve">245 </w:t>
            </w:r>
          </w:p>
        </w:tc>
        <w:tc>
          <w:tcPr>
            <w:tcW w:w="382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i/>
                <w:sz w:val="24"/>
              </w:rPr>
              <w:t xml:space="preserve">365906.9830 </w:t>
            </w:r>
          </w:p>
        </w:tc>
        <w:tc>
          <w:tcPr>
            <w:tcW w:w="3826"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i/>
                <w:sz w:val="24"/>
              </w:rPr>
              <w:t xml:space="preserve">3135790.6850 </w:t>
            </w:r>
          </w:p>
        </w:tc>
      </w:tr>
      <w:tr w:rsidR="002C2315">
        <w:trPr>
          <w:trHeight w:val="312"/>
        </w:trPr>
        <w:tc>
          <w:tcPr>
            <w:tcW w:w="141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1"/>
              <w:jc w:val="center"/>
            </w:pPr>
            <w:r>
              <w:rPr>
                <w:i/>
                <w:sz w:val="24"/>
              </w:rPr>
              <w:t xml:space="preserve">246 </w:t>
            </w:r>
          </w:p>
        </w:tc>
        <w:tc>
          <w:tcPr>
            <w:tcW w:w="382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i/>
                <w:sz w:val="24"/>
              </w:rPr>
              <w:t xml:space="preserve">365908.3601 </w:t>
            </w:r>
          </w:p>
        </w:tc>
        <w:tc>
          <w:tcPr>
            <w:tcW w:w="3826"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i/>
                <w:sz w:val="24"/>
              </w:rPr>
              <w:t xml:space="preserve">3135781.8696 </w:t>
            </w:r>
          </w:p>
        </w:tc>
      </w:tr>
      <w:tr w:rsidR="002C2315">
        <w:trPr>
          <w:trHeight w:val="310"/>
        </w:trPr>
        <w:tc>
          <w:tcPr>
            <w:tcW w:w="141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1"/>
              <w:jc w:val="center"/>
            </w:pPr>
            <w:r>
              <w:rPr>
                <w:i/>
                <w:sz w:val="24"/>
              </w:rPr>
              <w:t xml:space="preserve">161 </w:t>
            </w:r>
          </w:p>
        </w:tc>
        <w:tc>
          <w:tcPr>
            <w:tcW w:w="382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i/>
                <w:sz w:val="24"/>
              </w:rPr>
              <w:t xml:space="preserve">365909.7460 </w:t>
            </w:r>
          </w:p>
        </w:tc>
        <w:tc>
          <w:tcPr>
            <w:tcW w:w="3826"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i/>
                <w:sz w:val="24"/>
              </w:rPr>
              <w:t xml:space="preserve">3135782.2760 </w:t>
            </w:r>
          </w:p>
        </w:tc>
      </w:tr>
    </w:tbl>
    <w:p w:rsidR="002C2315" w:rsidRDefault="00F666DB">
      <w:pPr>
        <w:spacing w:after="0"/>
        <w:ind w:left="284"/>
      </w:pPr>
      <w:r>
        <w:rPr>
          <w:rFonts w:ascii="Times New Roman" w:eastAsia="Times New Roman" w:hAnsi="Times New Roman" w:cs="Times New Roman"/>
          <w:i/>
          <w:color w:val="FF0000"/>
          <w:sz w:val="24"/>
        </w:rPr>
        <w:t xml:space="preserve"> </w:t>
      </w:r>
    </w:p>
    <w:p w:rsidR="002C2315" w:rsidRDefault="00F666DB">
      <w:pPr>
        <w:spacing w:after="0"/>
        <w:ind w:left="284"/>
      </w:pPr>
      <w:r>
        <w:rPr>
          <w:noProof/>
        </w:rPr>
        <mc:AlternateContent>
          <mc:Choice Requires="wpg">
            <w:drawing>
              <wp:anchor distT="0" distB="0" distL="114300" distR="114300" simplePos="0" relativeHeight="251797504" behindDoc="0" locked="0" layoutInCell="1" allowOverlap="1">
                <wp:simplePos x="0" y="0"/>
                <wp:positionH relativeFrom="page">
                  <wp:posOffset>8660363</wp:posOffset>
                </wp:positionH>
                <wp:positionV relativeFrom="page">
                  <wp:posOffset>6815632</wp:posOffset>
                </wp:positionV>
                <wp:extent cx="161330" cy="3497276"/>
                <wp:effectExtent l="0" t="0" r="0" b="0"/>
                <wp:wrapSquare wrapText="bothSides"/>
                <wp:docPr id="627750" name="Group 627750"/>
                <wp:cNvGraphicFramePr/>
                <a:graphic xmlns:a="http://schemas.openxmlformats.org/drawingml/2006/main">
                  <a:graphicData uri="http://schemas.microsoft.com/office/word/2010/wordprocessingGroup">
                    <wpg:wgp>
                      <wpg:cNvGrpSpPr/>
                      <wpg:grpSpPr>
                        <a:xfrm>
                          <a:off x="0" y="0"/>
                          <a:ext cx="161330" cy="3497276"/>
                          <a:chOff x="0" y="0"/>
                          <a:chExt cx="161330" cy="3497276"/>
                        </a:xfrm>
                      </wpg:grpSpPr>
                      <wps:wsp>
                        <wps:cNvPr id="31649" name="Rectangle 31649"/>
                        <wps:cNvSpPr/>
                        <wps:spPr>
                          <a:xfrm rot="-5399999">
                            <a:off x="-2269077" y="1114975"/>
                            <a:ext cx="4651376" cy="113224"/>
                          </a:xfrm>
                          <a:prstGeom prst="rect">
                            <a:avLst/>
                          </a:prstGeom>
                          <a:ln>
                            <a:noFill/>
                          </a:ln>
                        </wps:spPr>
                        <wps:txbx>
                          <w:txbxContent>
                            <w:p w:rsidR="002C2315" w:rsidRDefault="00F666DB">
                              <w:r>
                                <w:rPr>
                                  <w:rFonts w:ascii="Arial" w:eastAsia="Arial" w:hAnsi="Arial" w:cs="Arial"/>
                                  <w:sz w:val="12"/>
                                </w:rPr>
                                <w:t xml:space="preserve">Cód. Validación: 5XLNQH4F7W724D3SZYZ634AA5 | Verificación: https://candelaria.sedelectronica.es/ </w:t>
                              </w:r>
                            </w:p>
                          </w:txbxContent>
                        </wps:txbx>
                        <wps:bodyPr horzOverflow="overflow" vert="horz" lIns="0" tIns="0" rIns="0" bIns="0" rtlCol="0">
                          <a:noAutofit/>
                        </wps:bodyPr>
                      </wps:wsp>
                      <wps:wsp>
                        <wps:cNvPr id="31650" name="Rectangle 31650"/>
                        <wps:cNvSpPr/>
                        <wps:spPr>
                          <a:xfrm rot="-5399999">
                            <a:off x="-2098574" y="1209277"/>
                            <a:ext cx="4462772" cy="113224"/>
                          </a:xfrm>
                          <a:prstGeom prst="rect">
                            <a:avLst/>
                          </a:prstGeom>
                          <a:ln>
                            <a:noFill/>
                          </a:ln>
                        </wps:spPr>
                        <wps:txbx>
                          <w:txbxContent>
                            <w:p w:rsidR="002C2315" w:rsidRDefault="00F666DB">
                              <w:r>
                                <w:rPr>
                                  <w:rFonts w:ascii="Arial" w:eastAsia="Arial" w:hAnsi="Arial" w:cs="Arial"/>
                                  <w:sz w:val="12"/>
                                </w:rPr>
                                <w:t xml:space="preserve">Documento firmado electrónicamente desde la plataforma esPublico Gestiona | Página 124 de 275 </w:t>
                              </w:r>
                            </w:p>
                          </w:txbxContent>
                        </wps:txbx>
                        <wps:bodyPr horzOverflow="overflow" vert="horz" lIns="0" tIns="0" rIns="0" bIns="0" rtlCol="0">
                          <a:noAutofit/>
                        </wps:bodyPr>
                      </wps:wsp>
                    </wpg:wgp>
                  </a:graphicData>
                </a:graphic>
              </wp:anchor>
            </w:drawing>
          </mc:Choice>
          <mc:Fallback xmlns:a="http://schemas.openxmlformats.org/drawingml/2006/main">
            <w:pict>
              <v:group id="Group 627750" style="width:12.7031pt;height:275.376pt;position:absolute;mso-position-horizontal-relative:page;mso-position-horizontal:absolute;margin-left:681.918pt;mso-position-vertical-relative:page;margin-top:536.664pt;" coordsize="1613,34972">
                <v:rect id="Rectangle 31649" style="position:absolute;width:46513;height:1132;left:-22690;top:11149;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5XLNQH4F7W724D3SZYZ634AA5 | Verificación: https://candelaria.sedelectronica.es/ </w:t>
                        </w:r>
                      </w:p>
                    </w:txbxContent>
                  </v:textbox>
                </v:rect>
                <v:rect id="Rectangle 31650" style="position:absolute;width:44627;height:1132;left:-20985;top:12092;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124 de 275 </w:t>
                        </w:r>
                      </w:p>
                    </w:txbxContent>
                  </v:textbox>
                </v:rect>
                <w10:wrap type="square"/>
              </v:group>
            </w:pict>
          </mc:Fallback>
        </mc:AlternateContent>
      </w:r>
      <w:r>
        <w:rPr>
          <w:rFonts w:ascii="Times New Roman" w:eastAsia="Times New Roman" w:hAnsi="Times New Roman" w:cs="Times New Roman"/>
          <w:i/>
          <w:sz w:val="24"/>
        </w:rPr>
        <w:t xml:space="preserve"> </w:t>
      </w:r>
    </w:p>
    <w:p w:rsidR="002C2315" w:rsidRDefault="00F666DB">
      <w:pPr>
        <w:spacing w:after="10"/>
        <w:ind w:left="284"/>
      </w:pPr>
      <w:r>
        <w:rPr>
          <w:noProof/>
        </w:rPr>
        <mc:AlternateContent>
          <mc:Choice Requires="wpg">
            <w:drawing>
              <wp:inline distT="0" distB="0" distL="0" distR="0">
                <wp:extent cx="5766511" cy="3752510"/>
                <wp:effectExtent l="0" t="0" r="0" b="0"/>
                <wp:docPr id="627749" name="Group 627749"/>
                <wp:cNvGraphicFramePr/>
                <a:graphic xmlns:a="http://schemas.openxmlformats.org/drawingml/2006/main">
                  <a:graphicData uri="http://schemas.microsoft.com/office/word/2010/wordprocessingGroup">
                    <wpg:wgp>
                      <wpg:cNvGrpSpPr/>
                      <wpg:grpSpPr>
                        <a:xfrm>
                          <a:off x="0" y="0"/>
                          <a:ext cx="5766511" cy="3752510"/>
                          <a:chOff x="0" y="0"/>
                          <a:chExt cx="5766511" cy="3752510"/>
                        </a:xfrm>
                      </wpg:grpSpPr>
                      <wps:wsp>
                        <wps:cNvPr id="31583" name="Rectangle 31583"/>
                        <wps:cNvSpPr/>
                        <wps:spPr>
                          <a:xfrm>
                            <a:off x="0" y="0"/>
                            <a:ext cx="2471003" cy="207549"/>
                          </a:xfrm>
                          <a:prstGeom prst="rect">
                            <a:avLst/>
                          </a:prstGeom>
                          <a:ln>
                            <a:noFill/>
                          </a:ln>
                        </wps:spPr>
                        <wps:txbx>
                          <w:txbxContent>
                            <w:p w:rsidR="002C2315" w:rsidRDefault="00F666DB">
                              <w:r>
                                <w:rPr>
                                  <w:rFonts w:ascii="Arial" w:eastAsia="Arial" w:hAnsi="Arial" w:cs="Arial"/>
                                  <w:i/>
                                </w:rPr>
                                <w:t>Viario (parcela resultante 110)</w:t>
                              </w:r>
                            </w:p>
                          </w:txbxContent>
                        </wps:txbx>
                        <wps:bodyPr horzOverflow="overflow" vert="horz" lIns="0" tIns="0" rIns="0" bIns="0" rtlCol="0">
                          <a:noAutofit/>
                        </wps:bodyPr>
                      </wps:wsp>
                      <wps:wsp>
                        <wps:cNvPr id="31584" name="Rectangle 31584"/>
                        <wps:cNvSpPr/>
                        <wps:spPr>
                          <a:xfrm>
                            <a:off x="1858086" y="0"/>
                            <a:ext cx="51809" cy="207549"/>
                          </a:xfrm>
                          <a:prstGeom prst="rect">
                            <a:avLst/>
                          </a:prstGeom>
                          <a:ln>
                            <a:noFill/>
                          </a:ln>
                        </wps:spPr>
                        <wps:txbx>
                          <w:txbxContent>
                            <w:p w:rsidR="002C2315" w:rsidRDefault="00F666DB">
                              <w:r>
                                <w:rPr>
                                  <w:rFonts w:ascii="Arial" w:eastAsia="Arial" w:hAnsi="Arial" w:cs="Arial"/>
                                  <w:i/>
                                </w:rPr>
                                <w:t xml:space="preserve"> </w:t>
                              </w:r>
                            </w:p>
                          </w:txbxContent>
                        </wps:txbx>
                        <wps:bodyPr horzOverflow="overflow" vert="horz" lIns="0" tIns="0" rIns="0" bIns="0" rtlCol="0">
                          <a:noAutofit/>
                        </wps:bodyPr>
                      </wps:wsp>
                      <wps:wsp>
                        <wps:cNvPr id="31597" name="Rectangle 31597"/>
                        <wps:cNvSpPr/>
                        <wps:spPr>
                          <a:xfrm>
                            <a:off x="0" y="253228"/>
                            <a:ext cx="50673" cy="224380"/>
                          </a:xfrm>
                          <a:prstGeom prst="rect">
                            <a:avLst/>
                          </a:prstGeom>
                          <a:ln>
                            <a:noFill/>
                          </a:ln>
                        </wps:spPr>
                        <wps:txbx>
                          <w:txbxContent>
                            <w:p w:rsidR="002C2315" w:rsidRDefault="00F666DB">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31598" name="Rectangle 31598"/>
                        <wps:cNvSpPr/>
                        <wps:spPr>
                          <a:xfrm>
                            <a:off x="0" y="428488"/>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31599" name="Rectangle 31599"/>
                        <wps:cNvSpPr/>
                        <wps:spPr>
                          <a:xfrm>
                            <a:off x="0" y="603748"/>
                            <a:ext cx="50673" cy="224381"/>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31600" name="Rectangle 31600"/>
                        <wps:cNvSpPr/>
                        <wps:spPr>
                          <a:xfrm>
                            <a:off x="0" y="779008"/>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31601" name="Rectangle 31601"/>
                        <wps:cNvSpPr/>
                        <wps:spPr>
                          <a:xfrm>
                            <a:off x="0" y="954268"/>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31602" name="Rectangle 31602"/>
                        <wps:cNvSpPr/>
                        <wps:spPr>
                          <a:xfrm>
                            <a:off x="0" y="1129528"/>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31603" name="Rectangle 31603"/>
                        <wps:cNvSpPr/>
                        <wps:spPr>
                          <a:xfrm>
                            <a:off x="0" y="1305042"/>
                            <a:ext cx="50673" cy="224380"/>
                          </a:xfrm>
                          <a:prstGeom prst="rect">
                            <a:avLst/>
                          </a:prstGeom>
                          <a:ln>
                            <a:noFill/>
                          </a:ln>
                        </wps:spPr>
                        <wps:txbx>
                          <w:txbxContent>
                            <w:p w:rsidR="002C2315" w:rsidRDefault="00F666DB">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31604" name="Rectangle 31604"/>
                        <wps:cNvSpPr/>
                        <wps:spPr>
                          <a:xfrm>
                            <a:off x="0" y="1480302"/>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31605" name="Rectangle 31605"/>
                        <wps:cNvSpPr/>
                        <wps:spPr>
                          <a:xfrm>
                            <a:off x="0" y="1655562"/>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31606" name="Rectangle 31606"/>
                        <wps:cNvSpPr/>
                        <wps:spPr>
                          <a:xfrm>
                            <a:off x="0" y="1830822"/>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31607" name="Rectangle 31607"/>
                        <wps:cNvSpPr/>
                        <wps:spPr>
                          <a:xfrm>
                            <a:off x="0" y="2006082"/>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31608" name="Rectangle 31608"/>
                        <wps:cNvSpPr/>
                        <wps:spPr>
                          <a:xfrm>
                            <a:off x="0" y="2181342"/>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31609" name="Rectangle 31609"/>
                        <wps:cNvSpPr/>
                        <wps:spPr>
                          <a:xfrm>
                            <a:off x="0" y="2356602"/>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31610" name="Rectangle 31610"/>
                        <wps:cNvSpPr/>
                        <wps:spPr>
                          <a:xfrm>
                            <a:off x="0" y="2531862"/>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31611" name="Rectangle 31611"/>
                        <wps:cNvSpPr/>
                        <wps:spPr>
                          <a:xfrm>
                            <a:off x="0" y="2707122"/>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31612" name="Rectangle 31612"/>
                        <wps:cNvSpPr/>
                        <wps:spPr>
                          <a:xfrm>
                            <a:off x="0" y="2882382"/>
                            <a:ext cx="50673" cy="224381"/>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31613" name="Rectangle 31613"/>
                        <wps:cNvSpPr/>
                        <wps:spPr>
                          <a:xfrm>
                            <a:off x="0" y="3057642"/>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31614" name="Rectangle 31614"/>
                        <wps:cNvSpPr/>
                        <wps:spPr>
                          <a:xfrm>
                            <a:off x="0" y="3233283"/>
                            <a:ext cx="50673" cy="224381"/>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31615" name="Rectangle 31615"/>
                        <wps:cNvSpPr/>
                        <wps:spPr>
                          <a:xfrm>
                            <a:off x="0" y="3408543"/>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31616" name="Rectangle 31616"/>
                        <wps:cNvSpPr/>
                        <wps:spPr>
                          <a:xfrm>
                            <a:off x="0" y="3583803"/>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pic:pic xmlns:pic="http://schemas.openxmlformats.org/drawingml/2006/picture">
                        <pic:nvPicPr>
                          <pic:cNvPr id="31645" name="Picture 31645"/>
                          <pic:cNvPicPr/>
                        </pic:nvPicPr>
                        <pic:blipFill>
                          <a:blip r:embed="rId78"/>
                          <a:stretch>
                            <a:fillRect/>
                          </a:stretch>
                        </pic:blipFill>
                        <pic:spPr>
                          <a:xfrm>
                            <a:off x="7315" y="325897"/>
                            <a:ext cx="5759196" cy="3390900"/>
                          </a:xfrm>
                          <a:prstGeom prst="rect">
                            <a:avLst/>
                          </a:prstGeom>
                        </pic:spPr>
                      </pic:pic>
                      <wps:wsp>
                        <wps:cNvPr id="31646" name="Shape 31646"/>
                        <wps:cNvSpPr/>
                        <wps:spPr>
                          <a:xfrm>
                            <a:off x="2102053" y="1335547"/>
                            <a:ext cx="1324356" cy="583692"/>
                          </a:xfrm>
                          <a:custGeom>
                            <a:avLst/>
                            <a:gdLst/>
                            <a:ahLst/>
                            <a:cxnLst/>
                            <a:rect l="0" t="0" r="0" b="0"/>
                            <a:pathLst>
                              <a:path w="1324356" h="583692">
                                <a:moveTo>
                                  <a:pt x="0" y="0"/>
                                </a:moveTo>
                                <a:cubicBezTo>
                                  <a:pt x="198755" y="160401"/>
                                  <a:pt x="398272" y="321310"/>
                                  <a:pt x="539242" y="408813"/>
                                </a:cubicBezTo>
                                <a:cubicBezTo>
                                  <a:pt x="680339" y="496189"/>
                                  <a:pt x="773684" y="499999"/>
                                  <a:pt x="846709" y="524764"/>
                                </a:cubicBezTo>
                                <a:cubicBezTo>
                                  <a:pt x="919734" y="549529"/>
                                  <a:pt x="918464" y="550799"/>
                                  <a:pt x="976249" y="558292"/>
                                </a:cubicBezTo>
                                <a:cubicBezTo>
                                  <a:pt x="1034034" y="565912"/>
                                  <a:pt x="1137031" y="583692"/>
                                  <a:pt x="1194816" y="572262"/>
                                </a:cubicBezTo>
                                <a:cubicBezTo>
                                  <a:pt x="1252601" y="560832"/>
                                  <a:pt x="1288161" y="525399"/>
                                  <a:pt x="1324356" y="490474"/>
                                </a:cubicBezTo>
                              </a:path>
                            </a:pathLst>
                          </a:custGeom>
                          <a:ln w="28956" cap="flat">
                            <a:round/>
                          </a:ln>
                        </wps:spPr>
                        <wps:style>
                          <a:lnRef idx="1">
                            <a:srgbClr val="FF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627749" style="width:454.056pt;height:295.473pt;mso-position-horizontal-relative:char;mso-position-vertical-relative:line" coordsize="57665,37525">
                <v:rect id="Rectangle 31583" style="position:absolute;width:24710;height:2075;left:0;top:0;" filled="f" stroked="f">
                  <v:textbox inset="0,0,0,0">
                    <w:txbxContent>
                      <w:p>
                        <w:pPr>
                          <w:spacing w:before="0" w:after="160" w:line="259" w:lineRule="auto"/>
                        </w:pPr>
                        <w:r>
                          <w:rPr>
                            <w:rFonts w:cs="Arial" w:hAnsi="Arial" w:eastAsia="Arial" w:ascii="Arial"/>
                            <w:i w:val="1"/>
                            <w:sz w:val="22"/>
                          </w:rPr>
                          <w:t xml:space="preserve">Viario (parcela resultante 110)</w:t>
                        </w:r>
                      </w:p>
                    </w:txbxContent>
                  </v:textbox>
                </v:rect>
                <v:rect id="Rectangle 31584" style="position:absolute;width:518;height:2075;left:18580;top:0;" filled="f" stroked="f">
                  <v:textbox inset="0,0,0,0">
                    <w:txbxContent>
                      <w:p>
                        <w:pPr>
                          <w:spacing w:before="0" w:after="160" w:line="259" w:lineRule="auto"/>
                        </w:pPr>
                        <w:r>
                          <w:rPr>
                            <w:rFonts w:cs="Arial" w:hAnsi="Arial" w:eastAsia="Arial" w:ascii="Arial"/>
                            <w:i w:val="1"/>
                            <w:sz w:val="22"/>
                          </w:rPr>
                          <w:t xml:space="preserve"> </w:t>
                        </w:r>
                      </w:p>
                    </w:txbxContent>
                  </v:textbox>
                </v:rect>
                <v:rect id="Rectangle 31597" style="position:absolute;width:506;height:2243;left:0;top:2532;"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31598" style="position:absolute;width:506;height:2243;left:0;top:4284;"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31599" style="position:absolute;width:506;height:2243;left:0;top:6037;"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31600" style="position:absolute;width:506;height:2243;left:0;top:7790;"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31601" style="position:absolute;width:506;height:2243;left:0;top:9542;"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31602" style="position:absolute;width:506;height:2243;left:0;top:11295;"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31603" style="position:absolute;width:506;height:2243;left:0;top:13050;"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31604" style="position:absolute;width:506;height:2243;left:0;top:14803;"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31605" style="position:absolute;width:506;height:2243;left:0;top:16555;"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31606" style="position:absolute;width:506;height:2243;left:0;top:18308;"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31607" style="position:absolute;width:506;height:2243;left:0;top:20060;"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31608" style="position:absolute;width:506;height:2243;left:0;top:21813;"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31609" style="position:absolute;width:506;height:2243;left:0;top:23566;"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31610" style="position:absolute;width:506;height:2243;left:0;top:25318;"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31611" style="position:absolute;width:506;height:2243;left:0;top:27071;"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31612" style="position:absolute;width:506;height:2243;left:0;top:28823;"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31613" style="position:absolute;width:506;height:2243;left:0;top:30576;"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31614" style="position:absolute;width:506;height:2243;left:0;top:32332;"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31615" style="position:absolute;width:506;height:2243;left:0;top:34085;"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31616" style="position:absolute;width:506;height:2243;left:0;top:35838;"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shape id="Picture 31645" style="position:absolute;width:57591;height:33909;left:73;top:3258;" filled="f">
                  <v:imagedata r:id="rId79"/>
                </v:shape>
                <v:shape id="Shape 31646" style="position:absolute;width:13243;height:5836;left:21020;top:13355;" coordsize="1324356,583692" path="m0,0c198755,160401,398272,321310,539242,408813c680339,496189,773684,499999,846709,524764c919734,549529,918464,550799,976249,558292c1034034,565912,1137031,583692,1194816,572262c1252601,560832,1288161,525399,1324356,490474">
                  <v:stroke weight="2.28pt" endcap="flat" joinstyle="round" on="true" color="#ff0000"/>
                  <v:fill on="false" color="#000000" opacity="0"/>
                </v:shape>
              </v:group>
            </w:pict>
          </mc:Fallback>
        </mc:AlternateContent>
      </w:r>
    </w:p>
    <w:p w:rsidR="002C2315" w:rsidRDefault="00F666DB">
      <w:pPr>
        <w:spacing w:after="0" w:line="250" w:lineRule="auto"/>
        <w:ind w:left="284" w:right="9555"/>
      </w:pPr>
      <w:r>
        <w:rPr>
          <w:rFonts w:ascii="Times New Roman" w:eastAsia="Times New Roman" w:hAnsi="Times New Roman" w:cs="Times New Roman"/>
          <w:i/>
          <w:sz w:val="24"/>
        </w:rPr>
        <w:t xml:space="preserve"> </w:t>
      </w:r>
      <w:r>
        <w:rPr>
          <w:rFonts w:ascii="Arial" w:eastAsia="Arial" w:hAnsi="Arial" w:cs="Arial"/>
          <w:i/>
        </w:rPr>
        <w:t xml:space="preserve"> </w:t>
      </w:r>
    </w:p>
    <w:p w:rsidR="002C2315" w:rsidRDefault="00F666DB">
      <w:pPr>
        <w:spacing w:after="4" w:line="247" w:lineRule="auto"/>
        <w:ind w:left="279" w:right="391" w:hanging="10"/>
        <w:jc w:val="both"/>
      </w:pPr>
      <w:r>
        <w:rPr>
          <w:rFonts w:ascii="Arial" w:eastAsia="Arial" w:hAnsi="Arial" w:cs="Arial"/>
          <w:i/>
        </w:rPr>
        <w:t xml:space="preserve">Nota. - La presente ortofoto tiene carácter de representación gráfica aproximada de la vía, no encontrándose a escala y definiendo aproximadamente los linderos de la vía. Elaboración propia. </w:t>
      </w:r>
    </w:p>
    <w:p w:rsidR="002C2315" w:rsidRDefault="00F666DB">
      <w:pPr>
        <w:spacing w:after="16"/>
        <w:ind w:left="284"/>
      </w:pPr>
      <w:r>
        <w:rPr>
          <w:rFonts w:ascii="Arial" w:eastAsia="Arial" w:hAnsi="Arial" w:cs="Arial"/>
          <w:i/>
        </w:rPr>
        <w:t xml:space="preserve"> </w:t>
      </w:r>
    </w:p>
    <w:p w:rsidR="002C2315" w:rsidRDefault="00F666DB">
      <w:pPr>
        <w:spacing w:after="4" w:line="247" w:lineRule="auto"/>
        <w:ind w:left="279" w:right="391" w:hanging="10"/>
        <w:jc w:val="both"/>
      </w:pPr>
      <w:r>
        <w:rPr>
          <w:rFonts w:ascii="Arial" w:eastAsia="Arial" w:hAnsi="Arial" w:cs="Arial"/>
          <w:i/>
        </w:rPr>
        <w:t>La referida parcela se identifica como “vías públicas (calles principales, transversales, de acceso y avenida Marítima) en el proyecto de parcelación y delimitación de suelo urbano en Playa La Viuda (expediente 2003/000991) y en los Decretos nº 2129/2010</w:t>
      </w:r>
      <w:r>
        <w:rPr>
          <w:rFonts w:ascii="Arial" w:eastAsia="Arial" w:hAnsi="Arial" w:cs="Arial"/>
          <w:i/>
        </w:rPr>
        <w:t xml:space="preserve"> de fecha 2 de julio y nº 4145/2011 de 10 de septiembre de 2011, relativos a la licencia de segregación de Playa La Viuda forma parte de la parcela resultante 110. </w:t>
      </w:r>
      <w:r>
        <w:rPr>
          <w:rFonts w:ascii="Times New Roman" w:eastAsia="Times New Roman" w:hAnsi="Times New Roman" w:cs="Times New Roman"/>
          <w:sz w:val="24"/>
        </w:rPr>
        <w:t xml:space="preserve"> </w:t>
      </w:r>
    </w:p>
    <w:p w:rsidR="002C2315" w:rsidRDefault="00F666DB">
      <w:pPr>
        <w:spacing w:after="0"/>
        <w:ind w:left="824"/>
      </w:pPr>
      <w:r>
        <w:rPr>
          <w:rFonts w:ascii="Arial" w:eastAsia="Arial" w:hAnsi="Arial" w:cs="Arial"/>
          <w:i/>
        </w:rPr>
        <w:t xml:space="preserve"> </w:t>
      </w:r>
    </w:p>
    <w:p w:rsidR="002C2315" w:rsidRDefault="00F666DB">
      <w:pPr>
        <w:spacing w:after="4" w:line="247" w:lineRule="auto"/>
        <w:ind w:left="279" w:right="391" w:hanging="10"/>
        <w:jc w:val="both"/>
      </w:pPr>
      <w:r>
        <w:rPr>
          <w:rFonts w:ascii="Arial" w:eastAsia="Arial" w:hAnsi="Arial" w:cs="Arial"/>
          <w:i/>
        </w:rPr>
        <w:t xml:space="preserve">En los planos de Ordenación Pormenorizada del PGO viene reflejado que la parcela objeto </w:t>
      </w:r>
      <w:r>
        <w:rPr>
          <w:rFonts w:ascii="Arial" w:eastAsia="Arial" w:hAnsi="Arial" w:cs="Arial"/>
          <w:i/>
        </w:rPr>
        <w:t xml:space="preserve">de cesión está clasificada como Viario Peatonal. </w:t>
      </w:r>
    </w:p>
    <w:p w:rsidR="002C2315" w:rsidRDefault="00F666DB">
      <w:pPr>
        <w:spacing w:after="0"/>
        <w:ind w:left="284"/>
      </w:pPr>
      <w:r>
        <w:rPr>
          <w:rFonts w:ascii="Arial" w:eastAsia="Arial" w:hAnsi="Arial" w:cs="Arial"/>
          <w:i/>
        </w:rPr>
        <w:t xml:space="preserve"> </w:t>
      </w:r>
    </w:p>
    <w:p w:rsidR="002C2315" w:rsidRDefault="00F666DB">
      <w:pPr>
        <w:spacing w:after="4" w:line="247" w:lineRule="auto"/>
        <w:ind w:left="279" w:right="391" w:hanging="10"/>
        <w:jc w:val="both"/>
      </w:pPr>
      <w:r>
        <w:rPr>
          <w:rFonts w:ascii="Arial" w:eastAsia="Arial" w:hAnsi="Arial" w:cs="Arial"/>
          <w:i/>
        </w:rPr>
        <w:t xml:space="preserve">En la actualidad, según el callejero municipal, una parte de este peatonal forma parte de la calle Bella Vista y otra a la calle Agua Dulce. </w:t>
      </w:r>
    </w:p>
    <w:p w:rsidR="002C2315" w:rsidRDefault="00F666DB">
      <w:pPr>
        <w:spacing w:after="2221"/>
        <w:ind w:left="284"/>
      </w:pPr>
      <w:r>
        <w:rPr>
          <w:noProof/>
        </w:rPr>
        <mc:AlternateContent>
          <mc:Choice Requires="wpg">
            <w:drawing>
              <wp:anchor distT="0" distB="0" distL="114300" distR="114300" simplePos="0" relativeHeight="251798528" behindDoc="0" locked="0" layoutInCell="1" allowOverlap="1">
                <wp:simplePos x="0" y="0"/>
                <wp:positionH relativeFrom="column">
                  <wp:posOffset>180137</wp:posOffset>
                </wp:positionH>
                <wp:positionV relativeFrom="paragraph">
                  <wp:posOffset>243982</wp:posOffset>
                </wp:positionV>
                <wp:extent cx="5220157" cy="2013229"/>
                <wp:effectExtent l="0" t="0" r="0" b="0"/>
                <wp:wrapSquare wrapText="bothSides"/>
                <wp:docPr id="641371" name="Group 641371"/>
                <wp:cNvGraphicFramePr/>
                <a:graphic xmlns:a="http://schemas.openxmlformats.org/drawingml/2006/main">
                  <a:graphicData uri="http://schemas.microsoft.com/office/word/2010/wordprocessingGroup">
                    <wpg:wgp>
                      <wpg:cNvGrpSpPr/>
                      <wpg:grpSpPr>
                        <a:xfrm>
                          <a:off x="0" y="0"/>
                          <a:ext cx="5220157" cy="2013229"/>
                          <a:chOff x="0" y="0"/>
                          <a:chExt cx="5220157" cy="2013229"/>
                        </a:xfrm>
                      </wpg:grpSpPr>
                      <wps:wsp>
                        <wps:cNvPr id="612660" name="Rectangle 612660"/>
                        <wps:cNvSpPr/>
                        <wps:spPr>
                          <a:xfrm>
                            <a:off x="0" y="1844523"/>
                            <a:ext cx="2216638" cy="224380"/>
                          </a:xfrm>
                          <a:prstGeom prst="rect">
                            <a:avLst/>
                          </a:prstGeom>
                          <a:ln>
                            <a:noFill/>
                          </a:ln>
                        </wps:spPr>
                        <wps:txbx>
                          <w:txbxContent>
                            <w:p w:rsidR="002C2315" w:rsidRDefault="00F666DB">
                              <w:r>
                                <w:rPr>
                                  <w:rFonts w:ascii="Times New Roman" w:eastAsia="Times New Roman" w:hAnsi="Times New Roman" w:cs="Times New Roman"/>
                                  <w:i/>
                                  <w:sz w:val="24"/>
                                  <w:u w:val="single" w:color="000000"/>
                                </w:rPr>
                                <w:t>SUPERFICIE DE CESIÓN</w:t>
                              </w:r>
                            </w:p>
                          </w:txbxContent>
                        </wps:txbx>
                        <wps:bodyPr horzOverflow="overflow" vert="horz" lIns="0" tIns="0" rIns="0" bIns="0" rtlCol="0">
                          <a:noAutofit/>
                        </wps:bodyPr>
                      </wps:wsp>
                      <wps:wsp>
                        <wps:cNvPr id="31675" name="Rectangle 31675"/>
                        <wps:cNvSpPr/>
                        <wps:spPr>
                          <a:xfrm>
                            <a:off x="1667586" y="1844523"/>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pic:pic xmlns:pic="http://schemas.openxmlformats.org/drawingml/2006/picture">
                        <pic:nvPicPr>
                          <pic:cNvPr id="32065" name="Picture 32065"/>
                          <pic:cNvPicPr/>
                        </pic:nvPicPr>
                        <pic:blipFill>
                          <a:blip r:embed="rId80"/>
                          <a:stretch>
                            <a:fillRect/>
                          </a:stretch>
                        </pic:blipFill>
                        <pic:spPr>
                          <a:xfrm>
                            <a:off x="7315" y="0"/>
                            <a:ext cx="3151632" cy="1985772"/>
                          </a:xfrm>
                          <a:prstGeom prst="rect">
                            <a:avLst/>
                          </a:prstGeom>
                        </pic:spPr>
                      </pic:pic>
                      <wps:wsp>
                        <wps:cNvPr id="32066" name="Shape 32066"/>
                        <wps:cNvSpPr/>
                        <wps:spPr>
                          <a:xfrm>
                            <a:off x="552907" y="1226947"/>
                            <a:ext cx="4653281" cy="103378"/>
                          </a:xfrm>
                          <a:custGeom>
                            <a:avLst/>
                            <a:gdLst/>
                            <a:ahLst/>
                            <a:cxnLst/>
                            <a:rect l="0" t="0" r="0" b="0"/>
                            <a:pathLst>
                              <a:path w="4653281" h="103378">
                                <a:moveTo>
                                  <a:pt x="85598" y="1778"/>
                                </a:moveTo>
                                <a:cubicBezTo>
                                  <a:pt x="88646" y="0"/>
                                  <a:pt x="92456" y="1016"/>
                                  <a:pt x="94234" y="4064"/>
                                </a:cubicBezTo>
                                <a:cubicBezTo>
                                  <a:pt x="96012" y="7112"/>
                                  <a:pt x="94996" y="10922"/>
                                  <a:pt x="91948" y="12700"/>
                                </a:cubicBezTo>
                                <a:lnTo>
                                  <a:pt x="35995" y="45339"/>
                                </a:lnTo>
                                <a:lnTo>
                                  <a:pt x="4653281" y="45339"/>
                                </a:lnTo>
                                <a:lnTo>
                                  <a:pt x="4653281" y="58039"/>
                                </a:lnTo>
                                <a:lnTo>
                                  <a:pt x="35995" y="58039"/>
                                </a:lnTo>
                                <a:lnTo>
                                  <a:pt x="91948" y="90678"/>
                                </a:lnTo>
                                <a:cubicBezTo>
                                  <a:pt x="94996" y="92456"/>
                                  <a:pt x="96012" y="96266"/>
                                  <a:pt x="94234" y="99314"/>
                                </a:cubicBezTo>
                                <a:cubicBezTo>
                                  <a:pt x="92456" y="102362"/>
                                  <a:pt x="88646" y="103378"/>
                                  <a:pt x="85598" y="101600"/>
                                </a:cubicBezTo>
                                <a:lnTo>
                                  <a:pt x="0" y="51689"/>
                                </a:lnTo>
                                <a:lnTo>
                                  <a:pt x="85598" y="1778"/>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2067" name="Shape 32067"/>
                        <wps:cNvSpPr/>
                        <wps:spPr>
                          <a:xfrm>
                            <a:off x="461467" y="1569847"/>
                            <a:ext cx="4758690" cy="103378"/>
                          </a:xfrm>
                          <a:custGeom>
                            <a:avLst/>
                            <a:gdLst/>
                            <a:ahLst/>
                            <a:cxnLst/>
                            <a:rect l="0" t="0" r="0" b="0"/>
                            <a:pathLst>
                              <a:path w="4758690" h="103378">
                                <a:moveTo>
                                  <a:pt x="85598" y="1778"/>
                                </a:moveTo>
                                <a:cubicBezTo>
                                  <a:pt x="88646" y="0"/>
                                  <a:pt x="92456" y="1016"/>
                                  <a:pt x="94234" y="4064"/>
                                </a:cubicBezTo>
                                <a:cubicBezTo>
                                  <a:pt x="96012" y="7112"/>
                                  <a:pt x="94996" y="10922"/>
                                  <a:pt x="91948" y="12700"/>
                                </a:cubicBezTo>
                                <a:lnTo>
                                  <a:pt x="35995" y="45339"/>
                                </a:lnTo>
                                <a:lnTo>
                                  <a:pt x="4758690" y="45339"/>
                                </a:lnTo>
                                <a:lnTo>
                                  <a:pt x="4758690" y="58039"/>
                                </a:lnTo>
                                <a:lnTo>
                                  <a:pt x="35995" y="58039"/>
                                </a:lnTo>
                                <a:lnTo>
                                  <a:pt x="91948" y="90678"/>
                                </a:lnTo>
                                <a:cubicBezTo>
                                  <a:pt x="94996" y="92456"/>
                                  <a:pt x="96012" y="96266"/>
                                  <a:pt x="94234" y="99314"/>
                                </a:cubicBezTo>
                                <a:cubicBezTo>
                                  <a:pt x="92456" y="102362"/>
                                  <a:pt x="88646" y="103378"/>
                                  <a:pt x="85598" y="101600"/>
                                </a:cubicBezTo>
                                <a:lnTo>
                                  <a:pt x="0" y="51689"/>
                                </a:lnTo>
                                <a:lnTo>
                                  <a:pt x="85598" y="1778"/>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a="http://schemas.openxmlformats.org/drawingml/2006/main">
            <w:pict>
              <v:group id="Group 641371" style="width:411.036pt;height:158.522pt;position:absolute;mso-position-horizontal-relative:text;mso-position-horizontal:absolute;margin-left:14.184pt;mso-position-vertical-relative:text;margin-top:19.2112pt;" coordsize="52201,20132">
                <v:rect id="Rectangle 612660" style="position:absolute;width:22166;height:2243;left:0;top:18445;" filled="f" stroked="f">
                  <v:textbox inset="0,0,0,0">
                    <w:txbxContent>
                      <w:p>
                        <w:pPr>
                          <w:spacing w:before="0" w:after="160" w:line="259" w:lineRule="auto"/>
                        </w:pPr>
                        <w:r>
                          <w:rPr>
                            <w:rFonts w:cs="Times New Roman" w:hAnsi="Times New Roman" w:eastAsia="Times New Roman" w:ascii="Times New Roman"/>
                            <w:i w:val="1"/>
                            <w:sz w:val="24"/>
                            <w:u w:val="single" w:color="000000"/>
                          </w:rPr>
                          <w:t xml:space="preserve">SUPERFICIE DE CESIÓN</w:t>
                        </w:r>
                      </w:p>
                    </w:txbxContent>
                  </v:textbox>
                </v:rect>
                <v:rect id="Rectangle 31675" style="position:absolute;width:506;height:2243;left:16675;top:18445;"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shape id="Picture 32065" style="position:absolute;width:31516;height:19857;left:73;top:0;" filled="f">
                  <v:imagedata r:id="rId81"/>
                </v:shape>
                <v:shape id="Shape 32066" style="position:absolute;width:46532;height:1033;left:5529;top:12269;" coordsize="4653281,103378" path="m85598,1778c88646,0,92456,1016,94234,4064c96012,7112,94996,10922,91948,12700l35995,45339l4653281,45339l4653281,58039l35995,58039l91948,90678c94996,92456,96012,96266,94234,99314c92456,102362,88646,103378,85598,101600l0,51689l85598,1778x">
                  <v:stroke weight="0pt" endcap="flat" joinstyle="miter" miterlimit="10" on="false" color="#000000" opacity="0"/>
                  <v:fill on="true" color="#000000"/>
                </v:shape>
                <v:shape id="Shape 32067" style="position:absolute;width:47586;height:1033;left:4614;top:15698;" coordsize="4758690,103378" path="m85598,1778c88646,0,92456,1016,94234,4064c96012,7112,94996,10922,91948,12700l35995,45339l4758690,45339l4758690,58039l35995,58039l91948,90678c94996,92456,96012,96266,94234,99314c92456,102362,88646,103378,85598,101600l0,51689l85598,1778x">
                  <v:stroke weight="0pt" endcap="flat" joinstyle="miter" miterlimit="10" on="false" color="#000000" opacity="0"/>
                  <v:fill on="true" color="#000000"/>
                </v:shape>
                <w10:wrap type="square"/>
              </v:group>
            </w:pict>
          </mc:Fallback>
        </mc:AlternateContent>
      </w:r>
      <w:r>
        <w:rPr>
          <w:rFonts w:ascii="Arial" w:eastAsia="Arial" w:hAnsi="Arial" w:cs="Arial"/>
          <w:i/>
        </w:rPr>
        <w:t xml:space="preserve"> </w:t>
      </w:r>
    </w:p>
    <w:p w:rsidR="002C2315" w:rsidRDefault="00F666DB">
      <w:pPr>
        <w:spacing w:after="6"/>
        <w:ind w:left="-2331" w:right="1395"/>
      </w:pPr>
      <w:r>
        <w:rPr>
          <w:noProof/>
        </w:rPr>
        <mc:AlternateContent>
          <mc:Choice Requires="wpg">
            <w:drawing>
              <wp:anchor distT="0" distB="0" distL="114300" distR="114300" simplePos="0" relativeHeight="251799552" behindDoc="0" locked="0" layoutInCell="1" allowOverlap="1">
                <wp:simplePos x="0" y="0"/>
                <wp:positionH relativeFrom="page">
                  <wp:posOffset>8660363</wp:posOffset>
                </wp:positionH>
                <wp:positionV relativeFrom="page">
                  <wp:posOffset>6815632</wp:posOffset>
                </wp:positionV>
                <wp:extent cx="161330" cy="3497276"/>
                <wp:effectExtent l="0" t="0" r="0" b="0"/>
                <wp:wrapTopAndBottom/>
                <wp:docPr id="641374" name="Group 641374"/>
                <wp:cNvGraphicFramePr/>
                <a:graphic xmlns:a="http://schemas.openxmlformats.org/drawingml/2006/main">
                  <a:graphicData uri="http://schemas.microsoft.com/office/word/2010/wordprocessingGroup">
                    <wpg:wgp>
                      <wpg:cNvGrpSpPr/>
                      <wpg:grpSpPr>
                        <a:xfrm>
                          <a:off x="0" y="0"/>
                          <a:ext cx="161330" cy="3497276"/>
                          <a:chOff x="0" y="0"/>
                          <a:chExt cx="161330" cy="3497276"/>
                        </a:xfrm>
                      </wpg:grpSpPr>
                      <wps:wsp>
                        <wps:cNvPr id="32070" name="Rectangle 32070"/>
                        <wps:cNvSpPr/>
                        <wps:spPr>
                          <a:xfrm rot="-5399999">
                            <a:off x="-2269077" y="1114975"/>
                            <a:ext cx="4651376" cy="113224"/>
                          </a:xfrm>
                          <a:prstGeom prst="rect">
                            <a:avLst/>
                          </a:prstGeom>
                          <a:ln>
                            <a:noFill/>
                          </a:ln>
                        </wps:spPr>
                        <wps:txbx>
                          <w:txbxContent>
                            <w:p w:rsidR="002C2315" w:rsidRDefault="00F666DB">
                              <w:r>
                                <w:rPr>
                                  <w:rFonts w:ascii="Arial" w:eastAsia="Arial" w:hAnsi="Arial" w:cs="Arial"/>
                                  <w:sz w:val="12"/>
                                </w:rPr>
                                <w:t>Cód. Validación: 5XLNQH4F7W72</w:t>
                              </w:r>
                              <w:r>
                                <w:rPr>
                                  <w:rFonts w:ascii="Arial" w:eastAsia="Arial" w:hAnsi="Arial" w:cs="Arial"/>
                                  <w:sz w:val="12"/>
                                </w:rPr>
                                <w:t xml:space="preserve">4D3SZYZ634AA5 | Verificación: https://candelaria.sedelectronica.es/ </w:t>
                              </w:r>
                            </w:p>
                          </w:txbxContent>
                        </wps:txbx>
                        <wps:bodyPr horzOverflow="overflow" vert="horz" lIns="0" tIns="0" rIns="0" bIns="0" rtlCol="0">
                          <a:noAutofit/>
                        </wps:bodyPr>
                      </wps:wsp>
                      <wps:wsp>
                        <wps:cNvPr id="32071" name="Rectangle 32071"/>
                        <wps:cNvSpPr/>
                        <wps:spPr>
                          <a:xfrm rot="-5399999">
                            <a:off x="-2098574" y="1209277"/>
                            <a:ext cx="4462772" cy="113224"/>
                          </a:xfrm>
                          <a:prstGeom prst="rect">
                            <a:avLst/>
                          </a:prstGeom>
                          <a:ln>
                            <a:noFill/>
                          </a:ln>
                        </wps:spPr>
                        <wps:txbx>
                          <w:txbxContent>
                            <w:p w:rsidR="002C2315" w:rsidRDefault="00F666DB">
                              <w:r>
                                <w:rPr>
                                  <w:rFonts w:ascii="Arial" w:eastAsia="Arial" w:hAnsi="Arial" w:cs="Arial"/>
                                  <w:sz w:val="12"/>
                                </w:rPr>
                                <w:t xml:space="preserve">Documento firmado electrónicamente desde la plataforma esPublico Gestiona | Página 125 de 275 </w:t>
                              </w:r>
                            </w:p>
                          </w:txbxContent>
                        </wps:txbx>
                        <wps:bodyPr horzOverflow="overflow" vert="horz" lIns="0" tIns="0" rIns="0" bIns="0" rtlCol="0">
                          <a:noAutofit/>
                        </wps:bodyPr>
                      </wps:wsp>
                    </wpg:wgp>
                  </a:graphicData>
                </a:graphic>
              </wp:anchor>
            </w:drawing>
          </mc:Choice>
          <mc:Fallback xmlns:a="http://schemas.openxmlformats.org/drawingml/2006/main">
            <w:pict>
              <v:group id="Group 641374" style="width:12.7031pt;height:275.376pt;position:absolute;mso-position-horizontal-relative:page;mso-position-horizontal:absolute;margin-left:681.918pt;mso-position-vertical-relative:page;margin-top:536.664pt;" coordsize="1613,34972">
                <v:rect id="Rectangle 32070" style="position:absolute;width:46513;height:1132;left:-22690;top:11149;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5XLNQH4F7W724D3SZYZ634AA5 | Verificación: https://candelaria.sedelectronica.es/ </w:t>
                        </w:r>
                      </w:p>
                    </w:txbxContent>
                  </v:textbox>
                </v:rect>
                <v:rect id="Rectangle 32071" style="position:absolute;width:44627;height:1132;left:-20985;top:12092;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125 de 275 </w:t>
                        </w:r>
                      </w:p>
                    </w:txbxContent>
                  </v:textbox>
                </v:rect>
                <w10:wrap type="topAndBottom"/>
              </v:group>
            </w:pict>
          </mc:Fallback>
        </mc:AlternateContent>
      </w:r>
    </w:p>
    <w:p w:rsidR="002C2315" w:rsidRDefault="00F666DB">
      <w:pPr>
        <w:spacing w:after="0"/>
        <w:ind w:left="284"/>
      </w:pPr>
      <w:r>
        <w:rPr>
          <w:rFonts w:ascii="Times New Roman" w:eastAsia="Times New Roman" w:hAnsi="Times New Roman" w:cs="Times New Roman"/>
          <w:i/>
          <w:sz w:val="24"/>
        </w:rPr>
        <w:t xml:space="preserve"> </w:t>
      </w:r>
    </w:p>
    <w:p w:rsidR="002C2315" w:rsidRDefault="00F666DB">
      <w:pPr>
        <w:spacing w:after="4" w:line="247" w:lineRule="auto"/>
        <w:ind w:left="279" w:right="391" w:hanging="10"/>
        <w:jc w:val="both"/>
      </w:pPr>
      <w:r>
        <w:rPr>
          <w:rFonts w:ascii="Arial" w:eastAsia="Arial" w:hAnsi="Arial" w:cs="Arial"/>
          <w:i/>
        </w:rPr>
        <w:t>En el proyecto de parcelación se hace alusión a la superficie total de todas las vías pública de Playa La Viuda (10.273m</w:t>
      </w:r>
      <w:r>
        <w:rPr>
          <w:rFonts w:ascii="Arial" w:eastAsia="Arial" w:hAnsi="Arial" w:cs="Arial"/>
          <w:i/>
          <w:vertAlign w:val="superscript"/>
        </w:rPr>
        <w:t>2</w:t>
      </w:r>
      <w:r>
        <w:rPr>
          <w:rFonts w:ascii="Arial" w:eastAsia="Arial" w:hAnsi="Arial" w:cs="Arial"/>
          <w:i/>
        </w:rPr>
        <w:t>) y según la licencia de segregación se corresponde con la parcela 110 que tiene una superficie de 88,58m</w:t>
      </w:r>
      <w:r>
        <w:rPr>
          <w:rFonts w:ascii="Arial" w:eastAsia="Arial" w:hAnsi="Arial" w:cs="Arial"/>
          <w:i/>
          <w:vertAlign w:val="superscript"/>
        </w:rPr>
        <w:t>2</w:t>
      </w:r>
      <w:r>
        <w:rPr>
          <w:rFonts w:ascii="Arial" w:eastAsia="Arial" w:hAnsi="Arial" w:cs="Arial"/>
          <w:i/>
        </w:rPr>
        <w:t>. En este sentido, la Oficina</w:t>
      </w:r>
      <w:r>
        <w:rPr>
          <w:rFonts w:ascii="Arial" w:eastAsia="Arial" w:hAnsi="Arial" w:cs="Arial"/>
          <w:i/>
        </w:rPr>
        <w:t xml:space="preserve"> Técnica Municipal ha procedido a realizar un levantamiento topográfico de las calles que conforman la parcela 110 en febrero de 2022 y actualmente la superficie georreferenciada de todo el peatonal tiene una superficie de 68,30m</w:t>
      </w:r>
      <w:r>
        <w:rPr>
          <w:rFonts w:ascii="Arial" w:eastAsia="Arial" w:hAnsi="Arial" w:cs="Arial"/>
          <w:i/>
          <w:vertAlign w:val="superscript"/>
        </w:rPr>
        <w:t>2</w:t>
      </w:r>
      <w:r>
        <w:rPr>
          <w:rFonts w:ascii="Arial" w:eastAsia="Arial" w:hAnsi="Arial" w:cs="Arial"/>
          <w:i/>
        </w:rPr>
        <w:t>.</w:t>
      </w:r>
      <w:r>
        <w:rPr>
          <w:rFonts w:ascii="Times New Roman" w:eastAsia="Times New Roman" w:hAnsi="Times New Roman" w:cs="Times New Roman"/>
          <w:sz w:val="24"/>
        </w:rPr>
        <w:t xml:space="preserve"> </w:t>
      </w:r>
    </w:p>
    <w:p w:rsidR="002C2315" w:rsidRDefault="00F666DB">
      <w:pPr>
        <w:spacing w:after="0"/>
        <w:ind w:left="284"/>
      </w:pPr>
      <w:r>
        <w:rPr>
          <w:rFonts w:ascii="Arial" w:eastAsia="Arial" w:hAnsi="Arial" w:cs="Arial"/>
          <w:i/>
        </w:rPr>
        <w:t xml:space="preserve"> </w:t>
      </w:r>
    </w:p>
    <w:p w:rsidR="002C2315" w:rsidRDefault="00F666DB">
      <w:pPr>
        <w:spacing w:after="0"/>
        <w:ind w:left="284"/>
      </w:pPr>
      <w:r>
        <w:rPr>
          <w:rFonts w:ascii="Arial" w:eastAsia="Arial" w:hAnsi="Arial" w:cs="Arial"/>
          <w:i/>
        </w:rPr>
        <w:t xml:space="preserve"> </w:t>
      </w:r>
    </w:p>
    <w:p w:rsidR="002C2315" w:rsidRDefault="00F666DB">
      <w:pPr>
        <w:spacing w:after="5" w:line="249" w:lineRule="auto"/>
        <w:ind w:left="279" w:right="380" w:hanging="10"/>
        <w:jc w:val="both"/>
      </w:pPr>
      <w:r>
        <w:rPr>
          <w:rFonts w:ascii="Arial" w:eastAsia="Arial" w:hAnsi="Arial" w:cs="Arial"/>
          <w:i/>
          <w:u w:val="single" w:color="000000"/>
        </w:rPr>
        <w:t>COORDENADAS UTM VIARIO (parcela resultante 110, actualmente peatonal de la calle Bella</w:t>
      </w:r>
      <w:r>
        <w:rPr>
          <w:rFonts w:ascii="Arial" w:eastAsia="Arial" w:hAnsi="Arial" w:cs="Arial"/>
          <w:i/>
        </w:rPr>
        <w:t xml:space="preserve"> </w:t>
      </w:r>
      <w:r>
        <w:rPr>
          <w:rFonts w:ascii="Arial" w:eastAsia="Arial" w:hAnsi="Arial" w:cs="Arial"/>
          <w:i/>
          <w:u w:val="single" w:color="000000"/>
        </w:rPr>
        <w:t>Vista.</w:t>
      </w:r>
      <w:r>
        <w:rPr>
          <w:rFonts w:ascii="Arial" w:eastAsia="Arial" w:hAnsi="Arial" w:cs="Arial"/>
          <w:i/>
        </w:rPr>
        <w:t xml:space="preserve"> </w:t>
      </w:r>
    </w:p>
    <w:p w:rsidR="002C2315" w:rsidRDefault="00F666DB">
      <w:pPr>
        <w:spacing w:after="0"/>
        <w:ind w:left="284"/>
      </w:pPr>
      <w:r>
        <w:rPr>
          <w:rFonts w:ascii="Times New Roman" w:eastAsia="Times New Roman" w:hAnsi="Times New Roman" w:cs="Times New Roman"/>
          <w:i/>
          <w:color w:val="FF0000"/>
          <w:sz w:val="24"/>
        </w:rPr>
        <w:t xml:space="preserve"> </w:t>
      </w:r>
    </w:p>
    <w:tbl>
      <w:tblPr>
        <w:tblStyle w:val="TableGrid"/>
        <w:tblW w:w="9066" w:type="dxa"/>
        <w:tblInd w:w="364" w:type="dxa"/>
        <w:tblCellMar>
          <w:top w:w="52" w:type="dxa"/>
          <w:left w:w="115" w:type="dxa"/>
          <w:bottom w:w="0" w:type="dxa"/>
          <w:right w:w="115" w:type="dxa"/>
        </w:tblCellMar>
        <w:tblLook w:val="04A0" w:firstRow="1" w:lastRow="0" w:firstColumn="1" w:lastColumn="0" w:noHBand="0" w:noVBand="1"/>
      </w:tblPr>
      <w:tblGrid>
        <w:gridCol w:w="1"/>
        <w:gridCol w:w="1552"/>
        <w:gridCol w:w="1"/>
        <w:gridCol w:w="3685"/>
        <w:gridCol w:w="1"/>
        <w:gridCol w:w="3826"/>
        <w:gridCol w:w="1"/>
      </w:tblGrid>
      <w:tr w:rsidR="002C2315">
        <w:trPr>
          <w:gridBefore w:val="1"/>
          <w:trHeight w:val="594"/>
        </w:trPr>
        <w:tc>
          <w:tcPr>
            <w:tcW w:w="1553" w:type="dxa"/>
            <w:gridSpan w:val="2"/>
            <w:tcBorders>
              <w:top w:val="single" w:sz="4" w:space="0" w:color="000000"/>
              <w:left w:val="single" w:sz="4" w:space="0" w:color="000000"/>
              <w:bottom w:val="single" w:sz="4" w:space="0" w:color="000000"/>
              <w:right w:val="nil"/>
            </w:tcBorders>
            <w:shd w:val="clear" w:color="auto" w:fill="E7E6E6"/>
          </w:tcPr>
          <w:p w:rsidR="002C2315" w:rsidRDefault="002C2315"/>
        </w:tc>
        <w:tc>
          <w:tcPr>
            <w:tcW w:w="7513" w:type="dxa"/>
            <w:gridSpan w:val="4"/>
            <w:tcBorders>
              <w:top w:val="single" w:sz="4" w:space="0" w:color="000000"/>
              <w:left w:val="nil"/>
              <w:bottom w:val="single" w:sz="4" w:space="0" w:color="000000"/>
              <w:right w:val="single" w:sz="4" w:space="0" w:color="000000"/>
            </w:tcBorders>
            <w:shd w:val="clear" w:color="auto" w:fill="E7E6E6"/>
          </w:tcPr>
          <w:p w:rsidR="002C2315" w:rsidRDefault="00F666DB">
            <w:pPr>
              <w:spacing w:after="0"/>
              <w:ind w:left="1299"/>
            </w:pPr>
            <w:r>
              <w:rPr>
                <w:i/>
                <w:sz w:val="24"/>
              </w:rPr>
              <w:t xml:space="preserve">Parcela resultante 110 </w:t>
            </w:r>
          </w:p>
          <w:p w:rsidR="002C2315" w:rsidRDefault="00F666DB">
            <w:pPr>
              <w:spacing w:after="0"/>
              <w:ind w:left="361"/>
            </w:pPr>
            <w:r>
              <w:rPr>
                <w:i/>
                <w:sz w:val="24"/>
              </w:rPr>
              <w:t xml:space="preserve">(actualmente peatonal A calle Bella Vista) </w:t>
            </w:r>
          </w:p>
        </w:tc>
      </w:tr>
      <w:tr w:rsidR="002C2315">
        <w:trPr>
          <w:gridBefore w:val="1"/>
          <w:trHeight w:val="310"/>
        </w:trPr>
        <w:tc>
          <w:tcPr>
            <w:tcW w:w="1553" w:type="dxa"/>
            <w:gridSpan w:val="2"/>
            <w:tcBorders>
              <w:top w:val="single" w:sz="4" w:space="0" w:color="000000"/>
              <w:left w:val="single" w:sz="4" w:space="0" w:color="000000"/>
              <w:bottom w:val="single" w:sz="4" w:space="0" w:color="000000"/>
              <w:right w:val="nil"/>
            </w:tcBorders>
            <w:shd w:val="clear" w:color="auto" w:fill="E7E6E6"/>
          </w:tcPr>
          <w:p w:rsidR="002C2315" w:rsidRDefault="002C2315"/>
        </w:tc>
        <w:tc>
          <w:tcPr>
            <w:tcW w:w="7513" w:type="dxa"/>
            <w:gridSpan w:val="4"/>
            <w:tcBorders>
              <w:top w:val="single" w:sz="4" w:space="0" w:color="000000"/>
              <w:left w:val="nil"/>
              <w:bottom w:val="single" w:sz="4" w:space="0" w:color="000000"/>
              <w:right w:val="single" w:sz="4" w:space="0" w:color="000000"/>
            </w:tcBorders>
            <w:shd w:val="clear" w:color="auto" w:fill="E7E6E6"/>
          </w:tcPr>
          <w:p w:rsidR="002C2315" w:rsidRDefault="00F666DB">
            <w:pPr>
              <w:spacing w:after="0"/>
              <w:ind w:left="1361"/>
            </w:pPr>
            <w:r>
              <w:rPr>
                <w:i/>
                <w:sz w:val="24"/>
              </w:rPr>
              <w:t xml:space="preserve">COORDENADAS UTM </w:t>
            </w:r>
          </w:p>
        </w:tc>
      </w:tr>
      <w:tr w:rsidR="002C2315">
        <w:trPr>
          <w:gridBefore w:val="1"/>
          <w:trHeight w:val="308"/>
        </w:trPr>
        <w:tc>
          <w:tcPr>
            <w:tcW w:w="1553" w:type="dxa"/>
            <w:gridSpan w:val="2"/>
            <w:tcBorders>
              <w:top w:val="single" w:sz="4" w:space="0" w:color="000000"/>
              <w:left w:val="single" w:sz="4" w:space="0" w:color="000000"/>
              <w:bottom w:val="single" w:sz="4" w:space="0" w:color="000000"/>
              <w:right w:val="single" w:sz="4" w:space="0" w:color="000000"/>
            </w:tcBorders>
            <w:shd w:val="clear" w:color="auto" w:fill="E7E6E6"/>
          </w:tcPr>
          <w:p w:rsidR="002C2315" w:rsidRDefault="00F666DB">
            <w:pPr>
              <w:spacing w:after="0"/>
              <w:ind w:right="483"/>
              <w:jc w:val="center"/>
            </w:pPr>
            <w:r>
              <w:rPr>
                <w:i/>
                <w:sz w:val="24"/>
              </w:rPr>
              <w:t xml:space="preserve">Nº </w:t>
            </w:r>
          </w:p>
        </w:tc>
        <w:tc>
          <w:tcPr>
            <w:tcW w:w="3686" w:type="dxa"/>
            <w:gridSpan w:val="2"/>
            <w:tcBorders>
              <w:top w:val="single" w:sz="4" w:space="0" w:color="000000"/>
              <w:left w:val="single" w:sz="4" w:space="0" w:color="000000"/>
              <w:bottom w:val="single" w:sz="4" w:space="0" w:color="000000"/>
              <w:right w:val="single" w:sz="4" w:space="0" w:color="000000"/>
            </w:tcBorders>
            <w:shd w:val="clear" w:color="auto" w:fill="E7E6E6"/>
          </w:tcPr>
          <w:p w:rsidR="002C2315" w:rsidRDefault="00F666DB">
            <w:pPr>
              <w:spacing w:after="0"/>
              <w:ind w:right="480"/>
              <w:jc w:val="center"/>
            </w:pPr>
            <w:r>
              <w:rPr>
                <w:i/>
                <w:sz w:val="24"/>
              </w:rPr>
              <w:t xml:space="preserve">X </w:t>
            </w:r>
          </w:p>
        </w:tc>
        <w:tc>
          <w:tcPr>
            <w:tcW w:w="3827" w:type="dxa"/>
            <w:gridSpan w:val="2"/>
            <w:tcBorders>
              <w:top w:val="single" w:sz="4" w:space="0" w:color="000000"/>
              <w:left w:val="single" w:sz="4" w:space="0" w:color="000000"/>
              <w:bottom w:val="single" w:sz="4" w:space="0" w:color="000000"/>
              <w:right w:val="single" w:sz="4" w:space="0" w:color="000000"/>
            </w:tcBorders>
            <w:shd w:val="clear" w:color="auto" w:fill="E7E6E6"/>
          </w:tcPr>
          <w:p w:rsidR="002C2315" w:rsidRDefault="00F666DB">
            <w:pPr>
              <w:spacing w:after="0"/>
              <w:ind w:right="478"/>
              <w:jc w:val="center"/>
            </w:pPr>
            <w:r>
              <w:rPr>
                <w:i/>
                <w:sz w:val="24"/>
              </w:rPr>
              <w:t xml:space="preserve">Y </w:t>
            </w:r>
          </w:p>
        </w:tc>
      </w:tr>
      <w:tr w:rsidR="002C2315">
        <w:trPr>
          <w:gridBefore w:val="1"/>
          <w:trHeight w:val="313"/>
        </w:trPr>
        <w:tc>
          <w:tcPr>
            <w:tcW w:w="1553"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right="477"/>
              <w:jc w:val="center"/>
            </w:pPr>
            <w:r>
              <w:rPr>
                <w:i/>
                <w:sz w:val="24"/>
              </w:rPr>
              <w:t xml:space="preserve">127 </w:t>
            </w:r>
          </w:p>
        </w:tc>
        <w:tc>
          <w:tcPr>
            <w:tcW w:w="3686"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right="479"/>
              <w:jc w:val="center"/>
            </w:pPr>
            <w:r>
              <w:rPr>
                <w:i/>
                <w:sz w:val="24"/>
              </w:rPr>
              <w:t xml:space="preserve">365906.5950 </w:t>
            </w:r>
          </w:p>
        </w:tc>
        <w:tc>
          <w:tcPr>
            <w:tcW w:w="3827"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right="477"/>
              <w:jc w:val="center"/>
            </w:pPr>
            <w:r>
              <w:rPr>
                <w:i/>
                <w:sz w:val="24"/>
              </w:rPr>
              <w:t xml:space="preserve">3135735.9650 </w:t>
            </w:r>
          </w:p>
        </w:tc>
      </w:tr>
      <w:tr w:rsidR="002C2315">
        <w:trPr>
          <w:gridBefore w:val="1"/>
          <w:trHeight w:val="310"/>
        </w:trPr>
        <w:tc>
          <w:tcPr>
            <w:tcW w:w="1553"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right="477"/>
              <w:jc w:val="center"/>
            </w:pPr>
            <w:r>
              <w:rPr>
                <w:i/>
                <w:sz w:val="24"/>
              </w:rPr>
              <w:t xml:space="preserve">128 </w:t>
            </w:r>
          </w:p>
        </w:tc>
        <w:tc>
          <w:tcPr>
            <w:tcW w:w="3686"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right="479"/>
              <w:jc w:val="center"/>
            </w:pPr>
            <w:r>
              <w:rPr>
                <w:i/>
                <w:sz w:val="24"/>
              </w:rPr>
              <w:t xml:space="preserve">365909.6930 </w:t>
            </w:r>
          </w:p>
        </w:tc>
        <w:tc>
          <w:tcPr>
            <w:tcW w:w="3827"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right="477"/>
              <w:jc w:val="center"/>
            </w:pPr>
            <w:r>
              <w:rPr>
                <w:i/>
                <w:sz w:val="24"/>
              </w:rPr>
              <w:t xml:space="preserve">3135733.6170 </w:t>
            </w:r>
          </w:p>
        </w:tc>
      </w:tr>
      <w:tr w:rsidR="002C2315">
        <w:trPr>
          <w:gridBefore w:val="1"/>
          <w:trHeight w:val="310"/>
        </w:trPr>
        <w:tc>
          <w:tcPr>
            <w:tcW w:w="1553"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right="477"/>
              <w:jc w:val="center"/>
            </w:pPr>
            <w:r>
              <w:rPr>
                <w:i/>
                <w:sz w:val="24"/>
              </w:rPr>
              <w:t xml:space="preserve">129 </w:t>
            </w:r>
          </w:p>
        </w:tc>
        <w:tc>
          <w:tcPr>
            <w:tcW w:w="3686"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right="479"/>
              <w:jc w:val="center"/>
            </w:pPr>
            <w:r>
              <w:rPr>
                <w:i/>
                <w:sz w:val="24"/>
              </w:rPr>
              <w:t xml:space="preserve">365915.9410 </w:t>
            </w:r>
          </w:p>
        </w:tc>
        <w:tc>
          <w:tcPr>
            <w:tcW w:w="3827"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right="477"/>
              <w:jc w:val="center"/>
            </w:pPr>
            <w:r>
              <w:rPr>
                <w:i/>
                <w:sz w:val="24"/>
              </w:rPr>
              <w:t xml:space="preserve">3135728.9520 </w:t>
            </w:r>
          </w:p>
        </w:tc>
      </w:tr>
      <w:tr w:rsidR="002C2315">
        <w:trPr>
          <w:gridBefore w:val="1"/>
          <w:trHeight w:val="310"/>
        </w:trPr>
        <w:tc>
          <w:tcPr>
            <w:tcW w:w="1553"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right="477"/>
              <w:jc w:val="center"/>
            </w:pPr>
            <w:r>
              <w:rPr>
                <w:i/>
                <w:sz w:val="24"/>
              </w:rPr>
              <w:t xml:space="preserve">130 </w:t>
            </w:r>
          </w:p>
        </w:tc>
        <w:tc>
          <w:tcPr>
            <w:tcW w:w="3686"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right="479"/>
              <w:jc w:val="center"/>
            </w:pPr>
            <w:r>
              <w:rPr>
                <w:i/>
                <w:sz w:val="24"/>
              </w:rPr>
              <w:t xml:space="preserve">365917.8280 </w:t>
            </w:r>
          </w:p>
        </w:tc>
        <w:tc>
          <w:tcPr>
            <w:tcW w:w="3827"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right="477"/>
              <w:jc w:val="center"/>
            </w:pPr>
            <w:r>
              <w:rPr>
                <w:i/>
                <w:sz w:val="24"/>
              </w:rPr>
              <w:t xml:space="preserve">3135728.0590 </w:t>
            </w:r>
          </w:p>
        </w:tc>
      </w:tr>
      <w:tr w:rsidR="002C2315">
        <w:trPr>
          <w:gridBefore w:val="1"/>
          <w:trHeight w:val="310"/>
        </w:trPr>
        <w:tc>
          <w:tcPr>
            <w:tcW w:w="1553"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right="477"/>
              <w:jc w:val="center"/>
            </w:pPr>
            <w:r>
              <w:rPr>
                <w:i/>
                <w:sz w:val="24"/>
              </w:rPr>
              <w:t xml:space="preserve">131 </w:t>
            </w:r>
          </w:p>
        </w:tc>
        <w:tc>
          <w:tcPr>
            <w:tcW w:w="3686"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right="479"/>
              <w:jc w:val="center"/>
            </w:pPr>
            <w:r>
              <w:rPr>
                <w:i/>
                <w:sz w:val="24"/>
              </w:rPr>
              <w:t xml:space="preserve">365922.9300 </w:t>
            </w:r>
          </w:p>
        </w:tc>
        <w:tc>
          <w:tcPr>
            <w:tcW w:w="3827"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right="477"/>
              <w:jc w:val="center"/>
            </w:pPr>
            <w:r>
              <w:rPr>
                <w:i/>
                <w:sz w:val="24"/>
              </w:rPr>
              <w:t xml:space="preserve">3135725.5660 </w:t>
            </w:r>
          </w:p>
        </w:tc>
      </w:tr>
      <w:tr w:rsidR="002C2315">
        <w:trPr>
          <w:gridBefore w:val="1"/>
          <w:trHeight w:val="310"/>
        </w:trPr>
        <w:tc>
          <w:tcPr>
            <w:tcW w:w="1553"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right="477"/>
              <w:jc w:val="center"/>
            </w:pPr>
            <w:r>
              <w:rPr>
                <w:i/>
                <w:sz w:val="24"/>
              </w:rPr>
              <w:t xml:space="preserve">132 </w:t>
            </w:r>
          </w:p>
        </w:tc>
        <w:tc>
          <w:tcPr>
            <w:tcW w:w="3686"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right="479"/>
              <w:jc w:val="center"/>
            </w:pPr>
            <w:r>
              <w:rPr>
                <w:i/>
                <w:sz w:val="24"/>
              </w:rPr>
              <w:t xml:space="preserve">365925.7650 </w:t>
            </w:r>
          </w:p>
        </w:tc>
        <w:tc>
          <w:tcPr>
            <w:tcW w:w="3827"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right="477"/>
              <w:jc w:val="center"/>
            </w:pPr>
            <w:r>
              <w:rPr>
                <w:i/>
                <w:sz w:val="24"/>
              </w:rPr>
              <w:t xml:space="preserve">3135724.2500 </w:t>
            </w:r>
          </w:p>
        </w:tc>
      </w:tr>
      <w:tr w:rsidR="002C2315">
        <w:trPr>
          <w:gridBefore w:val="1"/>
          <w:trHeight w:val="312"/>
        </w:trPr>
        <w:tc>
          <w:tcPr>
            <w:tcW w:w="1553"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right="477"/>
              <w:jc w:val="center"/>
            </w:pPr>
            <w:r>
              <w:rPr>
                <w:i/>
                <w:sz w:val="24"/>
              </w:rPr>
              <w:t xml:space="preserve">133 </w:t>
            </w:r>
          </w:p>
        </w:tc>
        <w:tc>
          <w:tcPr>
            <w:tcW w:w="3686"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right="479"/>
              <w:jc w:val="center"/>
            </w:pPr>
            <w:r>
              <w:rPr>
                <w:i/>
                <w:sz w:val="24"/>
              </w:rPr>
              <w:t xml:space="preserve">365926.0410 </w:t>
            </w:r>
          </w:p>
        </w:tc>
        <w:tc>
          <w:tcPr>
            <w:tcW w:w="3827"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right="477"/>
              <w:jc w:val="center"/>
            </w:pPr>
            <w:r>
              <w:rPr>
                <w:i/>
                <w:sz w:val="24"/>
              </w:rPr>
              <w:t xml:space="preserve">3135723.6500 </w:t>
            </w:r>
          </w:p>
        </w:tc>
      </w:tr>
      <w:tr w:rsidR="002C2315">
        <w:trPr>
          <w:gridBefore w:val="1"/>
          <w:trHeight w:val="310"/>
        </w:trPr>
        <w:tc>
          <w:tcPr>
            <w:tcW w:w="1553"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right="477"/>
              <w:jc w:val="center"/>
            </w:pPr>
            <w:r>
              <w:rPr>
                <w:i/>
                <w:sz w:val="24"/>
              </w:rPr>
              <w:t xml:space="preserve">134 </w:t>
            </w:r>
          </w:p>
        </w:tc>
        <w:tc>
          <w:tcPr>
            <w:tcW w:w="3686"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right="479"/>
              <w:jc w:val="center"/>
            </w:pPr>
            <w:r>
              <w:rPr>
                <w:i/>
                <w:sz w:val="24"/>
              </w:rPr>
              <w:t xml:space="preserve">365933.4160 </w:t>
            </w:r>
          </w:p>
        </w:tc>
        <w:tc>
          <w:tcPr>
            <w:tcW w:w="3827"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right="477"/>
              <w:jc w:val="center"/>
            </w:pPr>
            <w:r>
              <w:rPr>
                <w:i/>
                <w:sz w:val="24"/>
              </w:rPr>
              <w:t xml:space="preserve">3135726.4470 </w:t>
            </w:r>
          </w:p>
        </w:tc>
      </w:tr>
      <w:tr w:rsidR="002C2315">
        <w:trPr>
          <w:gridBefore w:val="1"/>
          <w:trHeight w:val="310"/>
        </w:trPr>
        <w:tc>
          <w:tcPr>
            <w:tcW w:w="1553"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right="477"/>
              <w:jc w:val="center"/>
            </w:pPr>
            <w:r>
              <w:rPr>
                <w:i/>
                <w:sz w:val="24"/>
              </w:rPr>
              <w:t xml:space="preserve">135 </w:t>
            </w:r>
          </w:p>
        </w:tc>
        <w:tc>
          <w:tcPr>
            <w:tcW w:w="3686"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right="479"/>
              <w:jc w:val="center"/>
            </w:pPr>
            <w:r>
              <w:rPr>
                <w:i/>
                <w:sz w:val="24"/>
              </w:rPr>
              <w:t xml:space="preserve">365932.8280 </w:t>
            </w:r>
          </w:p>
        </w:tc>
        <w:tc>
          <w:tcPr>
            <w:tcW w:w="3827"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right="477"/>
              <w:jc w:val="center"/>
            </w:pPr>
            <w:r>
              <w:rPr>
                <w:i/>
                <w:sz w:val="24"/>
              </w:rPr>
              <w:t xml:space="preserve">3135727.3350 </w:t>
            </w:r>
          </w:p>
        </w:tc>
      </w:tr>
      <w:tr w:rsidR="002C2315">
        <w:trPr>
          <w:gridBefore w:val="1"/>
          <w:trHeight w:val="310"/>
        </w:trPr>
        <w:tc>
          <w:tcPr>
            <w:tcW w:w="1553"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right="477"/>
              <w:jc w:val="center"/>
            </w:pPr>
            <w:r>
              <w:rPr>
                <w:i/>
                <w:sz w:val="24"/>
              </w:rPr>
              <w:t xml:space="preserve">136 </w:t>
            </w:r>
          </w:p>
        </w:tc>
        <w:tc>
          <w:tcPr>
            <w:tcW w:w="3686"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right="479"/>
              <w:jc w:val="center"/>
            </w:pPr>
            <w:r>
              <w:rPr>
                <w:i/>
                <w:sz w:val="24"/>
              </w:rPr>
              <w:t xml:space="preserve">365928.8190 </w:t>
            </w:r>
          </w:p>
        </w:tc>
        <w:tc>
          <w:tcPr>
            <w:tcW w:w="3827"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right="477"/>
              <w:jc w:val="center"/>
            </w:pPr>
            <w:r>
              <w:rPr>
                <w:i/>
                <w:sz w:val="24"/>
              </w:rPr>
              <w:t xml:space="preserve">3135726.2890 </w:t>
            </w:r>
          </w:p>
        </w:tc>
      </w:tr>
      <w:tr w:rsidR="002C2315">
        <w:trPr>
          <w:gridBefore w:val="1"/>
          <w:trHeight w:val="310"/>
        </w:trPr>
        <w:tc>
          <w:tcPr>
            <w:tcW w:w="1553"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right="477"/>
              <w:jc w:val="center"/>
            </w:pPr>
            <w:r>
              <w:rPr>
                <w:i/>
                <w:sz w:val="24"/>
              </w:rPr>
              <w:t xml:space="preserve">137 </w:t>
            </w:r>
          </w:p>
        </w:tc>
        <w:tc>
          <w:tcPr>
            <w:tcW w:w="3686"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right="479"/>
              <w:jc w:val="center"/>
            </w:pPr>
            <w:r>
              <w:rPr>
                <w:i/>
                <w:sz w:val="24"/>
              </w:rPr>
              <w:t xml:space="preserve">365921.6560 </w:t>
            </w:r>
          </w:p>
        </w:tc>
        <w:tc>
          <w:tcPr>
            <w:tcW w:w="3827"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right="477"/>
              <w:jc w:val="center"/>
            </w:pPr>
            <w:r>
              <w:rPr>
                <w:i/>
                <w:sz w:val="24"/>
              </w:rPr>
              <w:t xml:space="preserve">3135726.9000 </w:t>
            </w:r>
          </w:p>
        </w:tc>
      </w:tr>
      <w:tr w:rsidR="002C2315">
        <w:trPr>
          <w:gridBefore w:val="1"/>
          <w:trHeight w:val="310"/>
        </w:trPr>
        <w:tc>
          <w:tcPr>
            <w:tcW w:w="1553"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right="477"/>
              <w:jc w:val="center"/>
            </w:pPr>
            <w:r>
              <w:rPr>
                <w:i/>
                <w:sz w:val="24"/>
              </w:rPr>
              <w:t xml:space="preserve">138 </w:t>
            </w:r>
          </w:p>
        </w:tc>
        <w:tc>
          <w:tcPr>
            <w:tcW w:w="3686"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right="479"/>
              <w:jc w:val="center"/>
            </w:pPr>
            <w:r>
              <w:rPr>
                <w:i/>
                <w:sz w:val="24"/>
              </w:rPr>
              <w:t xml:space="preserve">365917.8330 </w:t>
            </w:r>
          </w:p>
        </w:tc>
        <w:tc>
          <w:tcPr>
            <w:tcW w:w="3827"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right="477"/>
              <w:jc w:val="center"/>
            </w:pPr>
            <w:r>
              <w:rPr>
                <w:i/>
                <w:sz w:val="24"/>
              </w:rPr>
              <w:t xml:space="preserve">3135728.5930 </w:t>
            </w:r>
          </w:p>
        </w:tc>
      </w:tr>
      <w:tr w:rsidR="002C2315">
        <w:trPr>
          <w:gridBefore w:val="1"/>
          <w:trHeight w:val="312"/>
        </w:trPr>
        <w:tc>
          <w:tcPr>
            <w:tcW w:w="1553"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right="477"/>
              <w:jc w:val="center"/>
            </w:pPr>
            <w:r>
              <w:rPr>
                <w:i/>
                <w:sz w:val="24"/>
              </w:rPr>
              <w:t xml:space="preserve">139 </w:t>
            </w:r>
          </w:p>
        </w:tc>
        <w:tc>
          <w:tcPr>
            <w:tcW w:w="3686"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right="479"/>
              <w:jc w:val="center"/>
            </w:pPr>
            <w:r>
              <w:rPr>
                <w:i/>
                <w:sz w:val="24"/>
              </w:rPr>
              <w:t xml:space="preserve">365914.9230 </w:t>
            </w:r>
          </w:p>
        </w:tc>
        <w:tc>
          <w:tcPr>
            <w:tcW w:w="3827"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right="477"/>
              <w:jc w:val="center"/>
            </w:pPr>
            <w:r>
              <w:rPr>
                <w:i/>
                <w:sz w:val="24"/>
              </w:rPr>
              <w:t xml:space="preserve">3135731.0470 </w:t>
            </w:r>
          </w:p>
        </w:tc>
      </w:tr>
      <w:tr w:rsidR="002C2315">
        <w:trPr>
          <w:gridBefore w:val="1"/>
          <w:trHeight w:val="310"/>
        </w:trPr>
        <w:tc>
          <w:tcPr>
            <w:tcW w:w="1553"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right="477"/>
              <w:jc w:val="center"/>
            </w:pPr>
            <w:r>
              <w:rPr>
                <w:i/>
                <w:sz w:val="24"/>
              </w:rPr>
              <w:t xml:space="preserve">140 </w:t>
            </w:r>
          </w:p>
        </w:tc>
        <w:tc>
          <w:tcPr>
            <w:tcW w:w="3686"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right="479"/>
              <w:jc w:val="center"/>
            </w:pPr>
            <w:r>
              <w:rPr>
                <w:i/>
                <w:sz w:val="24"/>
              </w:rPr>
              <w:t xml:space="preserve">365915.8335 </w:t>
            </w:r>
          </w:p>
        </w:tc>
        <w:tc>
          <w:tcPr>
            <w:tcW w:w="3827"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right="477"/>
              <w:jc w:val="center"/>
            </w:pPr>
            <w:r>
              <w:rPr>
                <w:i/>
                <w:sz w:val="24"/>
              </w:rPr>
              <w:t xml:space="preserve">3135734.6913 </w:t>
            </w:r>
          </w:p>
        </w:tc>
      </w:tr>
      <w:tr w:rsidR="002C2315">
        <w:trPr>
          <w:gridBefore w:val="1"/>
          <w:trHeight w:val="310"/>
        </w:trPr>
        <w:tc>
          <w:tcPr>
            <w:tcW w:w="1553"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right="477"/>
              <w:jc w:val="center"/>
            </w:pPr>
            <w:r>
              <w:rPr>
                <w:i/>
                <w:sz w:val="24"/>
              </w:rPr>
              <w:t xml:space="preserve">141 </w:t>
            </w:r>
          </w:p>
        </w:tc>
        <w:tc>
          <w:tcPr>
            <w:tcW w:w="3686"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right="479"/>
              <w:jc w:val="center"/>
            </w:pPr>
            <w:r>
              <w:rPr>
                <w:i/>
                <w:sz w:val="24"/>
              </w:rPr>
              <w:t xml:space="preserve">365914.5412 </w:t>
            </w:r>
          </w:p>
        </w:tc>
        <w:tc>
          <w:tcPr>
            <w:tcW w:w="3827"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right="477"/>
              <w:jc w:val="center"/>
            </w:pPr>
            <w:r>
              <w:rPr>
                <w:i/>
                <w:sz w:val="24"/>
              </w:rPr>
              <w:t xml:space="preserve">3135735.1935 </w:t>
            </w:r>
          </w:p>
        </w:tc>
      </w:tr>
      <w:tr w:rsidR="002C2315">
        <w:trPr>
          <w:gridBefore w:val="1"/>
          <w:trHeight w:val="310"/>
        </w:trPr>
        <w:tc>
          <w:tcPr>
            <w:tcW w:w="1553"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right="477"/>
              <w:jc w:val="center"/>
            </w:pPr>
            <w:r>
              <w:rPr>
                <w:i/>
                <w:sz w:val="24"/>
              </w:rPr>
              <w:t xml:space="preserve">142 </w:t>
            </w:r>
          </w:p>
        </w:tc>
        <w:tc>
          <w:tcPr>
            <w:tcW w:w="3686"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right="479"/>
              <w:jc w:val="center"/>
            </w:pPr>
            <w:r>
              <w:rPr>
                <w:i/>
                <w:sz w:val="24"/>
              </w:rPr>
              <w:t xml:space="preserve">365915.0184 </w:t>
            </w:r>
          </w:p>
        </w:tc>
        <w:tc>
          <w:tcPr>
            <w:tcW w:w="3827"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right="477"/>
              <w:jc w:val="center"/>
            </w:pPr>
            <w:r>
              <w:rPr>
                <w:i/>
                <w:sz w:val="24"/>
              </w:rPr>
              <w:t xml:space="preserve">3135736.3797 </w:t>
            </w:r>
          </w:p>
        </w:tc>
      </w:tr>
      <w:tr w:rsidR="002C2315">
        <w:trPr>
          <w:gridBefore w:val="1"/>
          <w:trHeight w:val="310"/>
        </w:trPr>
        <w:tc>
          <w:tcPr>
            <w:tcW w:w="1553"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right="477"/>
              <w:jc w:val="center"/>
            </w:pPr>
            <w:r>
              <w:rPr>
                <w:i/>
                <w:sz w:val="24"/>
              </w:rPr>
              <w:t xml:space="preserve">143 </w:t>
            </w:r>
          </w:p>
        </w:tc>
        <w:tc>
          <w:tcPr>
            <w:tcW w:w="3686"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right="479"/>
              <w:jc w:val="center"/>
            </w:pPr>
            <w:r>
              <w:rPr>
                <w:i/>
                <w:sz w:val="24"/>
              </w:rPr>
              <w:t xml:space="preserve">365910.4173 </w:t>
            </w:r>
          </w:p>
        </w:tc>
        <w:tc>
          <w:tcPr>
            <w:tcW w:w="3827"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right="477"/>
              <w:jc w:val="center"/>
            </w:pPr>
            <w:r>
              <w:rPr>
                <w:i/>
                <w:sz w:val="24"/>
              </w:rPr>
              <w:t>3135737.2315</w:t>
            </w:r>
            <w:r>
              <w:rPr>
                <w:i/>
                <w:sz w:val="24"/>
              </w:rPr>
              <w:t xml:space="preserve"> </w:t>
            </w:r>
          </w:p>
        </w:tc>
      </w:tr>
      <w:tr w:rsidR="002C2315">
        <w:trPr>
          <w:gridBefore w:val="1"/>
          <w:trHeight w:val="312"/>
        </w:trPr>
        <w:tc>
          <w:tcPr>
            <w:tcW w:w="1553"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right="477"/>
              <w:jc w:val="center"/>
            </w:pPr>
            <w:r>
              <w:rPr>
                <w:i/>
                <w:sz w:val="24"/>
              </w:rPr>
              <w:t xml:space="preserve">144 </w:t>
            </w:r>
          </w:p>
        </w:tc>
        <w:tc>
          <w:tcPr>
            <w:tcW w:w="3686"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right="479"/>
              <w:jc w:val="center"/>
            </w:pPr>
            <w:r>
              <w:rPr>
                <w:i/>
                <w:sz w:val="24"/>
              </w:rPr>
              <w:t xml:space="preserve">365910.9567 </w:t>
            </w:r>
          </w:p>
        </w:tc>
        <w:tc>
          <w:tcPr>
            <w:tcW w:w="3827"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right="477"/>
              <w:jc w:val="center"/>
            </w:pPr>
            <w:r>
              <w:rPr>
                <w:i/>
                <w:sz w:val="24"/>
              </w:rPr>
              <w:t xml:space="preserve">3135737.9701 </w:t>
            </w:r>
          </w:p>
        </w:tc>
      </w:tr>
      <w:tr w:rsidR="002C2315">
        <w:trPr>
          <w:gridAfter w:val="1"/>
          <w:trHeight w:val="305"/>
        </w:trPr>
        <w:tc>
          <w:tcPr>
            <w:tcW w:w="1553" w:type="dxa"/>
            <w:gridSpan w:val="2"/>
            <w:tcBorders>
              <w:top w:val="nil"/>
              <w:left w:val="single" w:sz="4" w:space="0" w:color="000000"/>
              <w:bottom w:val="single" w:sz="4" w:space="0" w:color="000000"/>
              <w:right w:val="single" w:sz="4" w:space="0" w:color="000000"/>
            </w:tcBorders>
          </w:tcPr>
          <w:p w:rsidR="002C2315" w:rsidRDefault="00F666DB">
            <w:pPr>
              <w:spacing w:after="0"/>
              <w:ind w:left="2"/>
              <w:jc w:val="center"/>
            </w:pPr>
            <w:r>
              <w:rPr>
                <w:i/>
                <w:sz w:val="24"/>
              </w:rPr>
              <w:t xml:space="preserve">145 </w:t>
            </w:r>
          </w:p>
        </w:tc>
        <w:tc>
          <w:tcPr>
            <w:tcW w:w="3686" w:type="dxa"/>
            <w:gridSpan w:val="2"/>
            <w:tcBorders>
              <w:top w:val="nil"/>
              <w:left w:val="single" w:sz="4" w:space="0" w:color="000000"/>
              <w:bottom w:val="single" w:sz="4" w:space="0" w:color="000000"/>
              <w:right w:val="single" w:sz="4" w:space="0" w:color="000000"/>
            </w:tcBorders>
          </w:tcPr>
          <w:p w:rsidR="002C2315" w:rsidRDefault="00F666DB">
            <w:pPr>
              <w:spacing w:after="0"/>
              <w:ind w:right="4"/>
              <w:jc w:val="center"/>
            </w:pPr>
            <w:r>
              <w:rPr>
                <w:i/>
                <w:sz w:val="24"/>
              </w:rPr>
              <w:t xml:space="preserve">365911.0340 </w:t>
            </w:r>
          </w:p>
        </w:tc>
        <w:tc>
          <w:tcPr>
            <w:tcW w:w="3827" w:type="dxa"/>
            <w:gridSpan w:val="2"/>
            <w:tcBorders>
              <w:top w:val="nil"/>
              <w:left w:val="single" w:sz="4" w:space="0" w:color="000000"/>
              <w:bottom w:val="single" w:sz="4" w:space="0" w:color="000000"/>
              <w:right w:val="single" w:sz="4" w:space="0" w:color="000000"/>
            </w:tcBorders>
          </w:tcPr>
          <w:p w:rsidR="002C2315" w:rsidRDefault="00F666DB">
            <w:pPr>
              <w:spacing w:after="0"/>
              <w:ind w:right="2"/>
              <w:jc w:val="center"/>
            </w:pPr>
            <w:r>
              <w:rPr>
                <w:i/>
                <w:sz w:val="24"/>
              </w:rPr>
              <w:t xml:space="preserve">3135738.8534 </w:t>
            </w:r>
          </w:p>
        </w:tc>
      </w:tr>
      <w:tr w:rsidR="002C2315">
        <w:trPr>
          <w:gridAfter w:val="1"/>
          <w:trHeight w:val="310"/>
        </w:trPr>
        <w:tc>
          <w:tcPr>
            <w:tcW w:w="1553"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left="2"/>
              <w:jc w:val="center"/>
            </w:pPr>
            <w:r>
              <w:rPr>
                <w:i/>
                <w:sz w:val="24"/>
              </w:rPr>
              <w:t xml:space="preserve">146 </w:t>
            </w:r>
          </w:p>
        </w:tc>
        <w:tc>
          <w:tcPr>
            <w:tcW w:w="3686"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right="4"/>
              <w:jc w:val="center"/>
            </w:pPr>
            <w:r>
              <w:rPr>
                <w:i/>
                <w:sz w:val="24"/>
              </w:rPr>
              <w:t xml:space="preserve">365907.6845 </w:t>
            </w:r>
          </w:p>
        </w:tc>
        <w:tc>
          <w:tcPr>
            <w:tcW w:w="3827"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i/>
                <w:sz w:val="24"/>
              </w:rPr>
              <w:t xml:space="preserve">3135739.8870 </w:t>
            </w:r>
          </w:p>
        </w:tc>
      </w:tr>
      <w:tr w:rsidR="002C2315">
        <w:trPr>
          <w:gridAfter w:val="1"/>
          <w:trHeight w:val="312"/>
        </w:trPr>
        <w:tc>
          <w:tcPr>
            <w:tcW w:w="1553"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left="2"/>
              <w:jc w:val="center"/>
            </w:pPr>
            <w:r>
              <w:rPr>
                <w:i/>
                <w:sz w:val="24"/>
              </w:rPr>
              <w:t xml:space="preserve">127 </w:t>
            </w:r>
          </w:p>
        </w:tc>
        <w:tc>
          <w:tcPr>
            <w:tcW w:w="3686"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right="4"/>
              <w:jc w:val="center"/>
            </w:pPr>
            <w:r>
              <w:rPr>
                <w:i/>
                <w:sz w:val="24"/>
              </w:rPr>
              <w:t xml:space="preserve">365906.5950 </w:t>
            </w:r>
          </w:p>
        </w:tc>
        <w:tc>
          <w:tcPr>
            <w:tcW w:w="3827"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i/>
                <w:sz w:val="24"/>
              </w:rPr>
              <w:t xml:space="preserve">3135735.9650 </w:t>
            </w:r>
          </w:p>
        </w:tc>
      </w:tr>
    </w:tbl>
    <w:p w:rsidR="002C2315" w:rsidRDefault="00F666DB">
      <w:pPr>
        <w:spacing w:after="0"/>
        <w:ind w:left="284"/>
      </w:pPr>
      <w:r>
        <w:rPr>
          <w:rFonts w:ascii="Times New Roman" w:eastAsia="Times New Roman" w:hAnsi="Times New Roman" w:cs="Times New Roman"/>
          <w:i/>
          <w:color w:val="FF0000"/>
          <w:sz w:val="24"/>
        </w:rPr>
        <w:t xml:space="preserve">                     </w:t>
      </w:r>
    </w:p>
    <w:p w:rsidR="002C2315" w:rsidRDefault="00F666DB">
      <w:pPr>
        <w:spacing w:after="0"/>
        <w:ind w:left="284"/>
      </w:pPr>
      <w:r>
        <w:rPr>
          <w:rFonts w:ascii="Times New Roman" w:eastAsia="Times New Roman" w:hAnsi="Times New Roman" w:cs="Times New Roman"/>
          <w:i/>
          <w:sz w:val="24"/>
        </w:rPr>
        <w:t xml:space="preserve"> </w:t>
      </w:r>
    </w:p>
    <w:p w:rsidR="002C2315" w:rsidRDefault="00F666DB">
      <w:pPr>
        <w:spacing w:after="8"/>
        <w:ind w:left="284"/>
      </w:pPr>
      <w:r>
        <w:rPr>
          <w:noProof/>
        </w:rPr>
        <mc:AlternateContent>
          <mc:Choice Requires="wpg">
            <w:drawing>
              <wp:inline distT="0" distB="0" distL="0" distR="0">
                <wp:extent cx="5758892" cy="3580018"/>
                <wp:effectExtent l="0" t="0" r="0" b="0"/>
                <wp:docPr id="616469" name="Group 616469"/>
                <wp:cNvGraphicFramePr/>
                <a:graphic xmlns:a="http://schemas.openxmlformats.org/drawingml/2006/main">
                  <a:graphicData uri="http://schemas.microsoft.com/office/word/2010/wordprocessingGroup">
                    <wpg:wgp>
                      <wpg:cNvGrpSpPr/>
                      <wpg:grpSpPr>
                        <a:xfrm>
                          <a:off x="0" y="0"/>
                          <a:ext cx="5758892" cy="3580018"/>
                          <a:chOff x="0" y="0"/>
                          <a:chExt cx="5758892" cy="3580018"/>
                        </a:xfrm>
                      </wpg:grpSpPr>
                      <wps:wsp>
                        <wps:cNvPr id="32141" name="Rectangle 32141"/>
                        <wps:cNvSpPr/>
                        <wps:spPr>
                          <a:xfrm>
                            <a:off x="0" y="0"/>
                            <a:ext cx="2471003" cy="207549"/>
                          </a:xfrm>
                          <a:prstGeom prst="rect">
                            <a:avLst/>
                          </a:prstGeom>
                          <a:ln>
                            <a:noFill/>
                          </a:ln>
                        </wps:spPr>
                        <wps:txbx>
                          <w:txbxContent>
                            <w:p w:rsidR="002C2315" w:rsidRDefault="00F666DB">
                              <w:r>
                                <w:rPr>
                                  <w:rFonts w:ascii="Arial" w:eastAsia="Arial" w:hAnsi="Arial" w:cs="Arial"/>
                                  <w:i/>
                                </w:rPr>
                                <w:t>Viario (parcela resultante 112)</w:t>
                              </w:r>
                            </w:p>
                          </w:txbxContent>
                        </wps:txbx>
                        <wps:bodyPr horzOverflow="overflow" vert="horz" lIns="0" tIns="0" rIns="0" bIns="0" rtlCol="0">
                          <a:noAutofit/>
                        </wps:bodyPr>
                      </wps:wsp>
                      <wps:wsp>
                        <wps:cNvPr id="32142" name="Rectangle 32142"/>
                        <wps:cNvSpPr/>
                        <wps:spPr>
                          <a:xfrm>
                            <a:off x="1858086" y="0"/>
                            <a:ext cx="51809" cy="207549"/>
                          </a:xfrm>
                          <a:prstGeom prst="rect">
                            <a:avLst/>
                          </a:prstGeom>
                          <a:ln>
                            <a:noFill/>
                          </a:ln>
                        </wps:spPr>
                        <wps:txbx>
                          <w:txbxContent>
                            <w:p w:rsidR="002C2315" w:rsidRDefault="00F666DB">
                              <w:r>
                                <w:rPr>
                                  <w:rFonts w:ascii="Arial" w:eastAsia="Arial" w:hAnsi="Arial" w:cs="Arial"/>
                                  <w:i/>
                                </w:rPr>
                                <w:t xml:space="preserve"> </w:t>
                              </w:r>
                            </w:p>
                          </w:txbxContent>
                        </wps:txbx>
                        <wps:bodyPr horzOverflow="overflow" vert="horz" lIns="0" tIns="0" rIns="0" bIns="0" rtlCol="0">
                          <a:noAutofit/>
                        </wps:bodyPr>
                      </wps:wsp>
                      <wps:wsp>
                        <wps:cNvPr id="32155" name="Rectangle 32155"/>
                        <wps:cNvSpPr/>
                        <wps:spPr>
                          <a:xfrm>
                            <a:off x="0" y="254751"/>
                            <a:ext cx="50673" cy="224380"/>
                          </a:xfrm>
                          <a:prstGeom prst="rect">
                            <a:avLst/>
                          </a:prstGeom>
                          <a:ln>
                            <a:noFill/>
                          </a:ln>
                        </wps:spPr>
                        <wps:txbx>
                          <w:txbxContent>
                            <w:p w:rsidR="002C2315" w:rsidRDefault="00F666DB">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32156" name="Rectangle 32156"/>
                        <wps:cNvSpPr/>
                        <wps:spPr>
                          <a:xfrm>
                            <a:off x="0" y="430012"/>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32157" name="Rectangle 32157"/>
                        <wps:cNvSpPr/>
                        <wps:spPr>
                          <a:xfrm>
                            <a:off x="0" y="605272"/>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32158" name="Rectangle 32158"/>
                        <wps:cNvSpPr/>
                        <wps:spPr>
                          <a:xfrm>
                            <a:off x="0" y="780912"/>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32159" name="Rectangle 32159"/>
                        <wps:cNvSpPr/>
                        <wps:spPr>
                          <a:xfrm>
                            <a:off x="0" y="956173"/>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32160" name="Rectangle 32160"/>
                        <wps:cNvSpPr/>
                        <wps:spPr>
                          <a:xfrm>
                            <a:off x="0" y="1131433"/>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32161" name="Rectangle 32161"/>
                        <wps:cNvSpPr/>
                        <wps:spPr>
                          <a:xfrm>
                            <a:off x="0" y="1306692"/>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32162" name="Rectangle 32162"/>
                        <wps:cNvSpPr/>
                        <wps:spPr>
                          <a:xfrm>
                            <a:off x="0" y="1481952"/>
                            <a:ext cx="50673" cy="224380"/>
                          </a:xfrm>
                          <a:prstGeom prst="rect">
                            <a:avLst/>
                          </a:prstGeom>
                          <a:ln>
                            <a:noFill/>
                          </a:ln>
                        </wps:spPr>
                        <wps:txbx>
                          <w:txbxContent>
                            <w:p w:rsidR="002C2315" w:rsidRDefault="00F666DB">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32163" name="Rectangle 32163"/>
                        <wps:cNvSpPr/>
                        <wps:spPr>
                          <a:xfrm>
                            <a:off x="0" y="1657212"/>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32164" name="Rectangle 32164"/>
                        <wps:cNvSpPr/>
                        <wps:spPr>
                          <a:xfrm>
                            <a:off x="0" y="1832473"/>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32165" name="Rectangle 32165"/>
                        <wps:cNvSpPr/>
                        <wps:spPr>
                          <a:xfrm>
                            <a:off x="0" y="2007733"/>
                            <a:ext cx="50673" cy="224381"/>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32166" name="Rectangle 32166"/>
                        <wps:cNvSpPr/>
                        <wps:spPr>
                          <a:xfrm>
                            <a:off x="0" y="2182993"/>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32167" name="Rectangle 32167"/>
                        <wps:cNvSpPr/>
                        <wps:spPr>
                          <a:xfrm>
                            <a:off x="0" y="2358253"/>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32168" name="Rectangle 32168"/>
                        <wps:cNvSpPr/>
                        <wps:spPr>
                          <a:xfrm>
                            <a:off x="0" y="2533513"/>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32169" name="Rectangle 32169"/>
                        <wps:cNvSpPr/>
                        <wps:spPr>
                          <a:xfrm>
                            <a:off x="0" y="2709027"/>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32170" name="Rectangle 32170"/>
                        <wps:cNvSpPr/>
                        <wps:spPr>
                          <a:xfrm>
                            <a:off x="0" y="2884287"/>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32171" name="Rectangle 32171"/>
                        <wps:cNvSpPr/>
                        <wps:spPr>
                          <a:xfrm>
                            <a:off x="0" y="3059547"/>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32172" name="Rectangle 32172"/>
                        <wps:cNvSpPr/>
                        <wps:spPr>
                          <a:xfrm>
                            <a:off x="0" y="3234807"/>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32173" name="Rectangle 32173"/>
                        <wps:cNvSpPr/>
                        <wps:spPr>
                          <a:xfrm>
                            <a:off x="0" y="3410067"/>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pic:pic xmlns:pic="http://schemas.openxmlformats.org/drawingml/2006/picture">
                        <pic:nvPicPr>
                          <pic:cNvPr id="32212" name="Picture 32212"/>
                          <pic:cNvPicPr/>
                        </pic:nvPicPr>
                        <pic:blipFill>
                          <a:blip r:embed="rId82"/>
                          <a:stretch>
                            <a:fillRect/>
                          </a:stretch>
                        </pic:blipFill>
                        <pic:spPr>
                          <a:xfrm>
                            <a:off x="7315" y="388762"/>
                            <a:ext cx="5751576" cy="3191256"/>
                          </a:xfrm>
                          <a:prstGeom prst="rect">
                            <a:avLst/>
                          </a:prstGeom>
                        </pic:spPr>
                      </pic:pic>
                      <wps:wsp>
                        <wps:cNvPr id="32213" name="Shape 32213"/>
                        <wps:cNvSpPr/>
                        <wps:spPr>
                          <a:xfrm>
                            <a:off x="3056078" y="1595008"/>
                            <a:ext cx="464820" cy="801624"/>
                          </a:xfrm>
                          <a:custGeom>
                            <a:avLst/>
                            <a:gdLst/>
                            <a:ahLst/>
                            <a:cxnLst/>
                            <a:rect l="0" t="0" r="0" b="0"/>
                            <a:pathLst>
                              <a:path w="464820" h="801624">
                                <a:moveTo>
                                  <a:pt x="464820" y="782574"/>
                                </a:moveTo>
                                <a:cubicBezTo>
                                  <a:pt x="419735" y="783209"/>
                                  <a:pt x="375285" y="784479"/>
                                  <a:pt x="328930" y="782574"/>
                                </a:cubicBezTo>
                                <a:cubicBezTo>
                                  <a:pt x="282575" y="780669"/>
                                  <a:pt x="230505" y="774319"/>
                                  <a:pt x="187960" y="772414"/>
                                </a:cubicBezTo>
                                <a:cubicBezTo>
                                  <a:pt x="145415" y="770636"/>
                                  <a:pt x="99695" y="801624"/>
                                  <a:pt x="72390" y="772414"/>
                                </a:cubicBezTo>
                                <a:cubicBezTo>
                                  <a:pt x="45085" y="743331"/>
                                  <a:pt x="32385" y="657098"/>
                                  <a:pt x="22225" y="596900"/>
                                </a:cubicBezTo>
                                <a:cubicBezTo>
                                  <a:pt x="12065" y="536702"/>
                                  <a:pt x="15875" y="468884"/>
                                  <a:pt x="12700" y="411226"/>
                                </a:cubicBezTo>
                                <a:cubicBezTo>
                                  <a:pt x="9525" y="353568"/>
                                  <a:pt x="0" y="306070"/>
                                  <a:pt x="2540" y="250952"/>
                                </a:cubicBezTo>
                                <a:cubicBezTo>
                                  <a:pt x="5080" y="195834"/>
                                  <a:pt x="16510" y="122301"/>
                                  <a:pt x="27305" y="80518"/>
                                </a:cubicBezTo>
                                <a:cubicBezTo>
                                  <a:pt x="38100" y="38608"/>
                                  <a:pt x="60960" y="13335"/>
                                  <a:pt x="67945" y="0"/>
                                </a:cubicBezTo>
                              </a:path>
                            </a:pathLst>
                          </a:custGeom>
                          <a:ln w="28956" cap="flat">
                            <a:round/>
                          </a:ln>
                        </wps:spPr>
                        <wps:style>
                          <a:lnRef idx="1">
                            <a:srgbClr val="FF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616469" style="width:453.456pt;height:281.891pt;mso-position-horizontal-relative:char;mso-position-vertical-relative:line" coordsize="57588,35800">
                <v:rect id="Rectangle 32141" style="position:absolute;width:24710;height:2075;left:0;top:0;" filled="f" stroked="f">
                  <v:textbox inset="0,0,0,0">
                    <w:txbxContent>
                      <w:p>
                        <w:pPr>
                          <w:spacing w:before="0" w:after="160" w:line="259" w:lineRule="auto"/>
                        </w:pPr>
                        <w:r>
                          <w:rPr>
                            <w:rFonts w:cs="Arial" w:hAnsi="Arial" w:eastAsia="Arial" w:ascii="Arial"/>
                            <w:i w:val="1"/>
                            <w:sz w:val="22"/>
                          </w:rPr>
                          <w:t xml:space="preserve">Viario (parcela resultante 112)</w:t>
                        </w:r>
                      </w:p>
                    </w:txbxContent>
                  </v:textbox>
                </v:rect>
                <v:rect id="Rectangle 32142" style="position:absolute;width:518;height:2075;left:18580;top:0;" filled="f" stroked="f">
                  <v:textbox inset="0,0,0,0">
                    <w:txbxContent>
                      <w:p>
                        <w:pPr>
                          <w:spacing w:before="0" w:after="160" w:line="259" w:lineRule="auto"/>
                        </w:pPr>
                        <w:r>
                          <w:rPr>
                            <w:rFonts w:cs="Arial" w:hAnsi="Arial" w:eastAsia="Arial" w:ascii="Arial"/>
                            <w:i w:val="1"/>
                            <w:sz w:val="22"/>
                          </w:rPr>
                          <w:t xml:space="preserve"> </w:t>
                        </w:r>
                      </w:p>
                    </w:txbxContent>
                  </v:textbox>
                </v:rect>
                <v:rect id="Rectangle 32155" style="position:absolute;width:506;height:2243;left:0;top:2547;"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32156" style="position:absolute;width:506;height:2243;left:0;top:4300;"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32157" style="position:absolute;width:506;height:2243;left:0;top:6052;"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32158" style="position:absolute;width:506;height:2243;left:0;top:7809;"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32159" style="position:absolute;width:506;height:2243;left:0;top:9561;"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32160" style="position:absolute;width:506;height:2243;left:0;top:11314;"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32161" style="position:absolute;width:506;height:2243;left:0;top:13066;"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32162" style="position:absolute;width:506;height:2243;left:0;top:14819;"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32163" style="position:absolute;width:506;height:2243;left:0;top:16572;"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32164" style="position:absolute;width:506;height:2243;left:0;top:18324;"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32165" style="position:absolute;width:506;height:2243;left:0;top:20077;"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32166" style="position:absolute;width:506;height:2243;left:0;top:21829;"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32167" style="position:absolute;width:506;height:2243;left:0;top:23582;"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32168" style="position:absolute;width:506;height:2243;left:0;top:25335;"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32169" style="position:absolute;width:506;height:2243;left:0;top:27090;"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32170" style="position:absolute;width:506;height:2243;left:0;top:28842;"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32171" style="position:absolute;width:506;height:2243;left:0;top:30595;"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32172" style="position:absolute;width:506;height:2243;left:0;top:32348;"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32173" style="position:absolute;width:506;height:2243;left:0;top:34100;"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shape id="Picture 32212" style="position:absolute;width:57515;height:31912;left:73;top:3887;" filled="f">
                  <v:imagedata r:id="rId83"/>
                </v:shape>
                <v:shape id="Shape 32213" style="position:absolute;width:4648;height:8016;left:30560;top:15950;" coordsize="464820,801624" path="m464820,782574c419735,783209,375285,784479,328930,782574c282575,780669,230505,774319,187960,772414c145415,770636,99695,801624,72390,772414c45085,743331,32385,657098,22225,596900c12065,536702,15875,468884,12700,411226c9525,353568,0,306070,2540,250952c5080,195834,16510,122301,27305,80518c38100,38608,60960,13335,67945,0">
                  <v:stroke weight="2.28pt" endcap="flat" joinstyle="round" on="true" color="#ff0000"/>
                  <v:fill on="false" color="#000000" opacity="0"/>
                </v:shape>
              </v:group>
            </w:pict>
          </mc:Fallback>
        </mc:AlternateContent>
      </w:r>
    </w:p>
    <w:p w:rsidR="002C2315" w:rsidRDefault="00F666DB">
      <w:pPr>
        <w:spacing w:after="0"/>
        <w:ind w:left="284"/>
      </w:pPr>
      <w:r>
        <w:rPr>
          <w:noProof/>
        </w:rPr>
        <mc:AlternateContent>
          <mc:Choice Requires="wpg">
            <w:drawing>
              <wp:anchor distT="0" distB="0" distL="114300" distR="114300" simplePos="0" relativeHeight="251800576" behindDoc="0" locked="0" layoutInCell="1" allowOverlap="1">
                <wp:simplePos x="0" y="0"/>
                <wp:positionH relativeFrom="page">
                  <wp:posOffset>8660363</wp:posOffset>
                </wp:positionH>
                <wp:positionV relativeFrom="page">
                  <wp:posOffset>6815632</wp:posOffset>
                </wp:positionV>
                <wp:extent cx="161330" cy="3497276"/>
                <wp:effectExtent l="0" t="0" r="0" b="0"/>
                <wp:wrapSquare wrapText="bothSides"/>
                <wp:docPr id="616470" name="Group 616470"/>
                <wp:cNvGraphicFramePr/>
                <a:graphic xmlns:a="http://schemas.openxmlformats.org/drawingml/2006/main">
                  <a:graphicData uri="http://schemas.microsoft.com/office/word/2010/wordprocessingGroup">
                    <wpg:wgp>
                      <wpg:cNvGrpSpPr/>
                      <wpg:grpSpPr>
                        <a:xfrm>
                          <a:off x="0" y="0"/>
                          <a:ext cx="161330" cy="3497276"/>
                          <a:chOff x="0" y="0"/>
                          <a:chExt cx="161330" cy="3497276"/>
                        </a:xfrm>
                      </wpg:grpSpPr>
                      <wps:wsp>
                        <wps:cNvPr id="32216" name="Rectangle 32216"/>
                        <wps:cNvSpPr/>
                        <wps:spPr>
                          <a:xfrm rot="-5399999">
                            <a:off x="-2269077" y="1114975"/>
                            <a:ext cx="4651376" cy="113224"/>
                          </a:xfrm>
                          <a:prstGeom prst="rect">
                            <a:avLst/>
                          </a:prstGeom>
                          <a:ln>
                            <a:noFill/>
                          </a:ln>
                        </wps:spPr>
                        <wps:txbx>
                          <w:txbxContent>
                            <w:p w:rsidR="002C2315" w:rsidRDefault="00F666DB">
                              <w:r>
                                <w:rPr>
                                  <w:rFonts w:ascii="Arial" w:eastAsia="Arial" w:hAnsi="Arial" w:cs="Arial"/>
                                  <w:sz w:val="12"/>
                                </w:rPr>
                                <w:t xml:space="preserve">Cód. Validación: 5XLNQH4F7W724D3SZYZ634AA5 | Verificación: https://candelaria.sedelectronica.es/ </w:t>
                              </w:r>
                            </w:p>
                          </w:txbxContent>
                        </wps:txbx>
                        <wps:bodyPr horzOverflow="overflow" vert="horz" lIns="0" tIns="0" rIns="0" bIns="0" rtlCol="0">
                          <a:noAutofit/>
                        </wps:bodyPr>
                      </wps:wsp>
                      <wps:wsp>
                        <wps:cNvPr id="32217" name="Rectangle 32217"/>
                        <wps:cNvSpPr/>
                        <wps:spPr>
                          <a:xfrm rot="-5399999">
                            <a:off x="-2098574" y="1209277"/>
                            <a:ext cx="4462772" cy="113224"/>
                          </a:xfrm>
                          <a:prstGeom prst="rect">
                            <a:avLst/>
                          </a:prstGeom>
                          <a:ln>
                            <a:noFill/>
                          </a:ln>
                        </wps:spPr>
                        <wps:txbx>
                          <w:txbxContent>
                            <w:p w:rsidR="002C2315" w:rsidRDefault="00F666DB">
                              <w:r>
                                <w:rPr>
                                  <w:rFonts w:ascii="Arial" w:eastAsia="Arial" w:hAnsi="Arial" w:cs="Arial"/>
                                  <w:sz w:val="12"/>
                                </w:rPr>
                                <w:t xml:space="preserve">Documento firmado electrónicamente desde la plataforma esPublico Gestiona | Página 126 de 275 </w:t>
                              </w:r>
                            </w:p>
                          </w:txbxContent>
                        </wps:txbx>
                        <wps:bodyPr horzOverflow="overflow" vert="horz" lIns="0" tIns="0" rIns="0" bIns="0" rtlCol="0">
                          <a:noAutofit/>
                        </wps:bodyPr>
                      </wps:wsp>
                    </wpg:wgp>
                  </a:graphicData>
                </a:graphic>
              </wp:anchor>
            </w:drawing>
          </mc:Choice>
          <mc:Fallback xmlns:a="http://schemas.openxmlformats.org/drawingml/2006/main">
            <w:pict>
              <v:group id="Group 616470" style="width:12.7031pt;height:275.376pt;position:absolute;mso-position-horizontal-relative:page;mso-position-horizontal:absolute;margin-left:681.918pt;mso-position-vertical-relative:page;margin-top:536.664pt;" coordsize="1613,34972">
                <v:rect id="Rectangle 32216" style="position:absolute;width:46513;height:1132;left:-22690;top:11149;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5XLNQH4F7W724D3SZYZ634AA5 | Verificación: https://candelaria.sedelectronica.es/ </w:t>
                        </w:r>
                      </w:p>
                    </w:txbxContent>
                  </v:textbox>
                </v:rect>
                <v:rect id="Rectangle 32217" style="position:absolute;width:44627;height:1132;left:-20985;top:12092;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126 de 275 </w:t>
                        </w:r>
                      </w:p>
                    </w:txbxContent>
                  </v:textbox>
                </v:rect>
                <w10:wrap type="square"/>
              </v:group>
            </w:pict>
          </mc:Fallback>
        </mc:AlternateContent>
      </w:r>
      <w:r>
        <w:rPr>
          <w:rFonts w:ascii="Times New Roman" w:eastAsia="Times New Roman" w:hAnsi="Times New Roman" w:cs="Times New Roman"/>
          <w:i/>
          <w:sz w:val="24"/>
        </w:rPr>
        <w:t xml:space="preserve"> </w:t>
      </w:r>
    </w:p>
    <w:p w:rsidR="002C2315" w:rsidRDefault="00F666DB">
      <w:pPr>
        <w:spacing w:after="0"/>
        <w:ind w:left="284"/>
      </w:pPr>
      <w:r>
        <w:rPr>
          <w:rFonts w:ascii="Times New Roman" w:eastAsia="Times New Roman" w:hAnsi="Times New Roman" w:cs="Times New Roman"/>
          <w:i/>
          <w:sz w:val="24"/>
        </w:rPr>
        <w:t xml:space="preserve"> </w:t>
      </w:r>
    </w:p>
    <w:p w:rsidR="002C2315" w:rsidRDefault="00F666DB">
      <w:pPr>
        <w:spacing w:after="4" w:line="247" w:lineRule="auto"/>
        <w:ind w:left="279" w:right="391" w:hanging="10"/>
        <w:jc w:val="both"/>
      </w:pPr>
      <w:r>
        <w:rPr>
          <w:rFonts w:ascii="Arial" w:eastAsia="Arial" w:hAnsi="Arial" w:cs="Arial"/>
          <w:i/>
        </w:rPr>
        <w:t xml:space="preserve">Nota. - </w:t>
      </w:r>
      <w:r>
        <w:rPr>
          <w:rFonts w:ascii="Arial" w:eastAsia="Arial" w:hAnsi="Arial" w:cs="Arial"/>
          <w:i/>
        </w:rPr>
        <w:t xml:space="preserve">La presente ortofoto tiene carácter de representación gráfica aproximada de la vía, no encontrándose a escala y definiendo aproximadamente los linderos de la vía. Elaboración propia. </w:t>
      </w:r>
    </w:p>
    <w:p w:rsidR="002C2315" w:rsidRDefault="00F666DB">
      <w:pPr>
        <w:spacing w:after="0"/>
        <w:ind w:left="284"/>
      </w:pPr>
      <w:r>
        <w:rPr>
          <w:rFonts w:ascii="Arial" w:eastAsia="Arial" w:hAnsi="Arial" w:cs="Arial"/>
          <w:i/>
        </w:rPr>
        <w:t xml:space="preserve"> </w:t>
      </w:r>
    </w:p>
    <w:p w:rsidR="002C2315" w:rsidRDefault="00F666DB">
      <w:pPr>
        <w:spacing w:after="4" w:line="247" w:lineRule="auto"/>
        <w:ind w:left="279" w:right="391" w:hanging="10"/>
        <w:jc w:val="both"/>
      </w:pPr>
      <w:r>
        <w:rPr>
          <w:rFonts w:ascii="Arial" w:eastAsia="Arial" w:hAnsi="Arial" w:cs="Arial"/>
          <w:i/>
        </w:rPr>
        <w:t>La referida parcela se identifica como “vías públicas (calles principales, transversales, de acceso y avenida Marítima) en el proyecto de parcelación y delimitación de suelo urbano en Playa La Viuda (expediente 2003/000991) y en los Decretos nº 2129/2010 d</w:t>
      </w:r>
      <w:r>
        <w:rPr>
          <w:rFonts w:ascii="Arial" w:eastAsia="Arial" w:hAnsi="Arial" w:cs="Arial"/>
          <w:i/>
        </w:rPr>
        <w:t xml:space="preserve">e fecha 2 de julio y nº 4145/2011 de 10 de septiembre de 2011, relativos a la licencia de segregación de Playa La Viuda forma parte de la parcela resultante 112. </w:t>
      </w:r>
      <w:r>
        <w:rPr>
          <w:rFonts w:ascii="Times New Roman" w:eastAsia="Times New Roman" w:hAnsi="Times New Roman" w:cs="Times New Roman"/>
          <w:sz w:val="24"/>
        </w:rPr>
        <w:t xml:space="preserve"> </w:t>
      </w:r>
    </w:p>
    <w:p w:rsidR="002C2315" w:rsidRDefault="00F666DB">
      <w:pPr>
        <w:spacing w:after="0"/>
        <w:ind w:left="824"/>
      </w:pPr>
      <w:r>
        <w:rPr>
          <w:rFonts w:ascii="Arial" w:eastAsia="Arial" w:hAnsi="Arial" w:cs="Arial"/>
          <w:i/>
        </w:rPr>
        <w:t xml:space="preserve"> </w:t>
      </w:r>
    </w:p>
    <w:p w:rsidR="002C2315" w:rsidRDefault="00F666DB">
      <w:pPr>
        <w:spacing w:after="4" w:line="247" w:lineRule="auto"/>
        <w:ind w:left="279" w:right="391" w:hanging="10"/>
        <w:jc w:val="both"/>
      </w:pPr>
      <w:r>
        <w:rPr>
          <w:rFonts w:ascii="Arial" w:eastAsia="Arial" w:hAnsi="Arial" w:cs="Arial"/>
          <w:i/>
        </w:rPr>
        <w:t>En los planos de Ordenación Pormenorizada del PGO viene reflejado que la parcela objeto de</w:t>
      </w:r>
      <w:r>
        <w:rPr>
          <w:rFonts w:ascii="Arial" w:eastAsia="Arial" w:hAnsi="Arial" w:cs="Arial"/>
          <w:i/>
        </w:rPr>
        <w:t xml:space="preserve"> cesión está clasificada como Viario Peatonal. </w:t>
      </w:r>
    </w:p>
    <w:p w:rsidR="002C2315" w:rsidRDefault="00F666DB">
      <w:pPr>
        <w:spacing w:after="0"/>
        <w:ind w:left="284"/>
      </w:pPr>
      <w:r>
        <w:rPr>
          <w:rFonts w:ascii="Arial" w:eastAsia="Arial" w:hAnsi="Arial" w:cs="Arial"/>
          <w:i/>
        </w:rPr>
        <w:t xml:space="preserve"> </w:t>
      </w:r>
    </w:p>
    <w:p w:rsidR="002C2315" w:rsidRDefault="00F666DB">
      <w:pPr>
        <w:spacing w:after="0"/>
        <w:ind w:left="284"/>
      </w:pPr>
      <w:r>
        <w:rPr>
          <w:rFonts w:ascii="Arial" w:eastAsia="Arial" w:hAnsi="Arial" w:cs="Arial"/>
          <w:i/>
        </w:rPr>
        <w:t xml:space="preserve"> </w:t>
      </w:r>
    </w:p>
    <w:p w:rsidR="002C2315" w:rsidRDefault="00F666DB">
      <w:pPr>
        <w:spacing w:after="0"/>
        <w:ind w:left="284"/>
      </w:pPr>
      <w:r>
        <w:rPr>
          <w:rFonts w:ascii="Arial" w:eastAsia="Arial" w:hAnsi="Arial" w:cs="Arial"/>
          <w:i/>
        </w:rPr>
        <w:t xml:space="preserve"> </w:t>
      </w:r>
    </w:p>
    <w:p w:rsidR="002C2315" w:rsidRDefault="00F666DB">
      <w:pPr>
        <w:spacing w:after="0"/>
        <w:ind w:left="284"/>
      </w:pPr>
      <w:r>
        <w:rPr>
          <w:rFonts w:ascii="Arial" w:eastAsia="Arial" w:hAnsi="Arial" w:cs="Arial"/>
          <w:i/>
        </w:rPr>
        <w:t xml:space="preserve"> </w:t>
      </w:r>
    </w:p>
    <w:p w:rsidR="002C2315" w:rsidRDefault="00F666DB">
      <w:pPr>
        <w:spacing w:after="0"/>
        <w:ind w:left="284"/>
      </w:pPr>
      <w:r>
        <w:rPr>
          <w:rFonts w:ascii="Arial" w:eastAsia="Arial" w:hAnsi="Arial" w:cs="Arial"/>
          <w:i/>
        </w:rPr>
        <w:t xml:space="preserve"> </w:t>
      </w:r>
    </w:p>
    <w:p w:rsidR="002C2315" w:rsidRDefault="00F666DB">
      <w:pPr>
        <w:spacing w:after="0"/>
        <w:ind w:left="284"/>
      </w:pPr>
      <w:r>
        <w:rPr>
          <w:rFonts w:ascii="Arial" w:eastAsia="Arial" w:hAnsi="Arial" w:cs="Arial"/>
          <w:i/>
        </w:rPr>
        <w:t xml:space="preserve"> </w:t>
      </w:r>
    </w:p>
    <w:p w:rsidR="002C2315" w:rsidRDefault="00F666DB">
      <w:pPr>
        <w:spacing w:after="0"/>
        <w:ind w:left="284"/>
      </w:pPr>
      <w:r>
        <w:rPr>
          <w:rFonts w:ascii="Arial" w:eastAsia="Arial" w:hAnsi="Arial" w:cs="Arial"/>
          <w:i/>
        </w:rPr>
        <w:t xml:space="preserve"> </w:t>
      </w:r>
    </w:p>
    <w:p w:rsidR="002C2315" w:rsidRDefault="00F666DB">
      <w:pPr>
        <w:spacing w:after="0"/>
        <w:ind w:left="284"/>
      </w:pPr>
      <w:r>
        <w:rPr>
          <w:rFonts w:ascii="Arial" w:eastAsia="Arial" w:hAnsi="Arial" w:cs="Arial"/>
          <w:i/>
        </w:rPr>
        <w:t xml:space="preserve"> </w:t>
      </w:r>
    </w:p>
    <w:p w:rsidR="002C2315" w:rsidRDefault="00F666DB">
      <w:pPr>
        <w:spacing w:after="0"/>
        <w:ind w:left="284"/>
      </w:pPr>
      <w:r>
        <w:rPr>
          <w:rFonts w:ascii="Arial" w:eastAsia="Arial" w:hAnsi="Arial" w:cs="Arial"/>
          <w:i/>
        </w:rPr>
        <w:t xml:space="preserve"> </w:t>
      </w:r>
    </w:p>
    <w:p w:rsidR="002C2315" w:rsidRDefault="00F666DB">
      <w:pPr>
        <w:spacing w:after="0"/>
        <w:ind w:left="284"/>
      </w:pPr>
      <w:r>
        <w:rPr>
          <w:rFonts w:ascii="Arial" w:eastAsia="Arial" w:hAnsi="Arial" w:cs="Arial"/>
          <w:i/>
        </w:rPr>
        <w:t xml:space="preserve"> </w:t>
      </w:r>
    </w:p>
    <w:p w:rsidR="002C2315" w:rsidRDefault="00F666DB">
      <w:pPr>
        <w:spacing w:after="0"/>
        <w:ind w:left="284"/>
      </w:pPr>
      <w:r>
        <w:rPr>
          <w:rFonts w:ascii="Arial" w:eastAsia="Arial" w:hAnsi="Arial" w:cs="Arial"/>
          <w:i/>
        </w:rPr>
        <w:t xml:space="preserve"> </w:t>
      </w:r>
    </w:p>
    <w:p w:rsidR="002C2315" w:rsidRDefault="00F666DB">
      <w:pPr>
        <w:spacing w:after="0"/>
        <w:ind w:left="284"/>
      </w:pPr>
      <w:r>
        <w:rPr>
          <w:rFonts w:ascii="Arial" w:eastAsia="Arial" w:hAnsi="Arial" w:cs="Arial"/>
          <w:i/>
        </w:rPr>
        <w:t xml:space="preserve"> </w:t>
      </w:r>
    </w:p>
    <w:p w:rsidR="002C2315" w:rsidRDefault="00F666DB">
      <w:pPr>
        <w:spacing w:after="0"/>
        <w:ind w:left="284"/>
      </w:pPr>
      <w:r>
        <w:rPr>
          <w:rFonts w:ascii="Arial" w:eastAsia="Arial" w:hAnsi="Arial" w:cs="Arial"/>
          <w:i/>
        </w:rPr>
        <w:t xml:space="preserve"> </w:t>
      </w:r>
    </w:p>
    <w:p w:rsidR="002C2315" w:rsidRDefault="00F666DB">
      <w:pPr>
        <w:spacing w:after="0"/>
        <w:ind w:left="284"/>
      </w:pPr>
      <w:r>
        <w:rPr>
          <w:rFonts w:ascii="Arial" w:eastAsia="Arial" w:hAnsi="Arial" w:cs="Arial"/>
          <w:i/>
        </w:rPr>
        <w:t xml:space="preserve"> </w:t>
      </w:r>
    </w:p>
    <w:p w:rsidR="002C2315" w:rsidRDefault="00F666DB">
      <w:pPr>
        <w:spacing w:after="4" w:line="247" w:lineRule="auto"/>
        <w:ind w:left="279" w:right="391" w:hanging="10"/>
        <w:jc w:val="both"/>
      </w:pPr>
      <w:r>
        <w:rPr>
          <w:noProof/>
        </w:rPr>
        <mc:AlternateContent>
          <mc:Choice Requires="wpg">
            <w:drawing>
              <wp:anchor distT="0" distB="0" distL="114300" distR="114300" simplePos="0" relativeHeight="251801600" behindDoc="0" locked="0" layoutInCell="1" allowOverlap="1">
                <wp:simplePos x="0" y="0"/>
                <wp:positionH relativeFrom="page">
                  <wp:posOffset>8660363</wp:posOffset>
                </wp:positionH>
                <wp:positionV relativeFrom="page">
                  <wp:posOffset>6815632</wp:posOffset>
                </wp:positionV>
                <wp:extent cx="161330" cy="3497276"/>
                <wp:effectExtent l="0" t="0" r="0" b="0"/>
                <wp:wrapTopAndBottom/>
                <wp:docPr id="641330" name="Group 641330"/>
                <wp:cNvGraphicFramePr/>
                <a:graphic xmlns:a="http://schemas.openxmlformats.org/drawingml/2006/main">
                  <a:graphicData uri="http://schemas.microsoft.com/office/word/2010/wordprocessingGroup">
                    <wpg:wgp>
                      <wpg:cNvGrpSpPr/>
                      <wpg:grpSpPr>
                        <a:xfrm>
                          <a:off x="0" y="0"/>
                          <a:ext cx="161330" cy="3497276"/>
                          <a:chOff x="0" y="0"/>
                          <a:chExt cx="161330" cy="3497276"/>
                        </a:xfrm>
                      </wpg:grpSpPr>
                      <wps:wsp>
                        <wps:cNvPr id="32586" name="Rectangle 32586"/>
                        <wps:cNvSpPr/>
                        <wps:spPr>
                          <a:xfrm rot="-5399999">
                            <a:off x="-2269077" y="1114975"/>
                            <a:ext cx="4651376" cy="113224"/>
                          </a:xfrm>
                          <a:prstGeom prst="rect">
                            <a:avLst/>
                          </a:prstGeom>
                          <a:ln>
                            <a:noFill/>
                          </a:ln>
                        </wps:spPr>
                        <wps:txbx>
                          <w:txbxContent>
                            <w:p w:rsidR="002C2315" w:rsidRDefault="00F666DB">
                              <w:r>
                                <w:rPr>
                                  <w:rFonts w:ascii="Arial" w:eastAsia="Arial" w:hAnsi="Arial" w:cs="Arial"/>
                                  <w:sz w:val="12"/>
                                </w:rPr>
                                <w:t xml:space="preserve">Cód. Validación: 5XLNQH4F7W724D3SZYZ634AA5 | Verificación: https://candelaria.sedelectronica.es/ </w:t>
                              </w:r>
                            </w:p>
                          </w:txbxContent>
                        </wps:txbx>
                        <wps:bodyPr horzOverflow="overflow" vert="horz" lIns="0" tIns="0" rIns="0" bIns="0" rtlCol="0">
                          <a:noAutofit/>
                        </wps:bodyPr>
                      </wps:wsp>
                      <wps:wsp>
                        <wps:cNvPr id="32587" name="Rectangle 32587"/>
                        <wps:cNvSpPr/>
                        <wps:spPr>
                          <a:xfrm rot="-5399999">
                            <a:off x="-2098574" y="1209277"/>
                            <a:ext cx="4462772" cy="113224"/>
                          </a:xfrm>
                          <a:prstGeom prst="rect">
                            <a:avLst/>
                          </a:prstGeom>
                          <a:ln>
                            <a:noFill/>
                          </a:ln>
                        </wps:spPr>
                        <wps:txbx>
                          <w:txbxContent>
                            <w:p w:rsidR="002C2315" w:rsidRDefault="00F666DB">
                              <w:r>
                                <w:rPr>
                                  <w:rFonts w:ascii="Arial" w:eastAsia="Arial" w:hAnsi="Arial" w:cs="Arial"/>
                                  <w:sz w:val="12"/>
                                </w:rPr>
                                <w:t xml:space="preserve">Documento firmado electrónicamente desde la plataforma esPublico Gestiona | Página 127 de 275 </w:t>
                              </w:r>
                            </w:p>
                          </w:txbxContent>
                        </wps:txbx>
                        <wps:bodyPr horzOverflow="overflow" vert="horz" lIns="0" tIns="0" rIns="0" bIns="0" rtlCol="0">
                          <a:noAutofit/>
                        </wps:bodyPr>
                      </wps:wsp>
                    </wpg:wgp>
                  </a:graphicData>
                </a:graphic>
              </wp:anchor>
            </w:drawing>
          </mc:Choice>
          <mc:Fallback xmlns:a="http://schemas.openxmlformats.org/drawingml/2006/main">
            <w:pict>
              <v:group id="Group 641330" style="width:12.7031pt;height:275.376pt;position:absolute;mso-position-horizontal-relative:page;mso-position-horizontal:absolute;margin-left:681.918pt;mso-position-vertical-relative:page;margin-top:536.664pt;" coordsize="1613,34972">
                <v:rect id="Rectangle 32586" style="position:absolute;width:46513;height:1132;left:-22690;top:11149;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5XLNQH4F7W724D3SZYZ634AA5 | Verificación: https://candelaria.sedelectronica.es/ </w:t>
                        </w:r>
                      </w:p>
                    </w:txbxContent>
                  </v:textbox>
                </v:rect>
                <v:rect id="Rectangle 32587" style="position:absolute;width:44627;height:1132;left:-20985;top:12092;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127 de 275 </w:t>
                        </w:r>
                      </w:p>
                    </w:txbxContent>
                  </v:textbox>
                </v:rect>
                <w10:wrap type="topAndBottom"/>
              </v:group>
            </w:pict>
          </mc:Fallback>
        </mc:AlternateContent>
      </w:r>
      <w:r>
        <w:rPr>
          <w:rFonts w:ascii="Arial" w:eastAsia="Arial" w:hAnsi="Arial" w:cs="Arial"/>
          <w:i/>
        </w:rPr>
        <w:t xml:space="preserve">En el callejero municipal, esta vía peatonal forma parte de la Avenida Marítima. </w:t>
      </w:r>
    </w:p>
    <w:p w:rsidR="002C2315" w:rsidRDefault="00F666DB">
      <w:pPr>
        <w:spacing w:after="9"/>
        <w:ind w:left="216"/>
      </w:pPr>
      <w:r>
        <w:rPr>
          <w:noProof/>
        </w:rPr>
        <mc:AlternateContent>
          <mc:Choice Requires="wpg">
            <w:drawing>
              <wp:inline distT="0" distB="0" distL="0" distR="0">
                <wp:extent cx="5804027" cy="3297407"/>
                <wp:effectExtent l="0" t="0" r="0" b="0"/>
                <wp:docPr id="641328" name="Group 641328"/>
                <wp:cNvGraphicFramePr/>
                <a:graphic xmlns:a="http://schemas.openxmlformats.org/drawingml/2006/main">
                  <a:graphicData uri="http://schemas.microsoft.com/office/word/2010/wordprocessingGroup">
                    <wpg:wgp>
                      <wpg:cNvGrpSpPr/>
                      <wpg:grpSpPr>
                        <a:xfrm>
                          <a:off x="0" y="0"/>
                          <a:ext cx="5804027" cy="3297407"/>
                          <a:chOff x="0" y="0"/>
                          <a:chExt cx="5804027" cy="3297407"/>
                        </a:xfrm>
                      </wpg:grpSpPr>
                      <wps:wsp>
                        <wps:cNvPr id="32231" name="Rectangle 32231"/>
                        <wps:cNvSpPr/>
                        <wps:spPr>
                          <a:xfrm>
                            <a:off x="42977" y="0"/>
                            <a:ext cx="50673" cy="224380"/>
                          </a:xfrm>
                          <a:prstGeom prst="rect">
                            <a:avLst/>
                          </a:prstGeom>
                          <a:ln>
                            <a:noFill/>
                          </a:ln>
                        </wps:spPr>
                        <wps:txbx>
                          <w:txbxContent>
                            <w:p w:rsidR="002C2315" w:rsidRDefault="00F666DB">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32232" name="Rectangle 32232"/>
                        <wps:cNvSpPr/>
                        <wps:spPr>
                          <a:xfrm>
                            <a:off x="42977" y="175260"/>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32233" name="Rectangle 32233"/>
                        <wps:cNvSpPr/>
                        <wps:spPr>
                          <a:xfrm>
                            <a:off x="42977" y="350520"/>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32234" name="Rectangle 32234"/>
                        <wps:cNvSpPr/>
                        <wps:spPr>
                          <a:xfrm>
                            <a:off x="42977" y="525780"/>
                            <a:ext cx="50673" cy="224380"/>
                          </a:xfrm>
                          <a:prstGeom prst="rect">
                            <a:avLst/>
                          </a:prstGeom>
                          <a:ln>
                            <a:noFill/>
                          </a:ln>
                        </wps:spPr>
                        <wps:txbx>
                          <w:txbxContent>
                            <w:p w:rsidR="002C2315" w:rsidRDefault="00F666DB">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32235" name="Rectangle 32235"/>
                        <wps:cNvSpPr/>
                        <wps:spPr>
                          <a:xfrm>
                            <a:off x="42977" y="701040"/>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32236" name="Rectangle 32236"/>
                        <wps:cNvSpPr/>
                        <wps:spPr>
                          <a:xfrm>
                            <a:off x="42977" y="876300"/>
                            <a:ext cx="50673" cy="224380"/>
                          </a:xfrm>
                          <a:prstGeom prst="rect">
                            <a:avLst/>
                          </a:prstGeom>
                          <a:ln>
                            <a:noFill/>
                          </a:ln>
                        </wps:spPr>
                        <wps:txbx>
                          <w:txbxContent>
                            <w:p w:rsidR="002C2315" w:rsidRDefault="00F666DB">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32237" name="Rectangle 32237"/>
                        <wps:cNvSpPr/>
                        <wps:spPr>
                          <a:xfrm>
                            <a:off x="42977" y="1051560"/>
                            <a:ext cx="50673" cy="224380"/>
                          </a:xfrm>
                          <a:prstGeom prst="rect">
                            <a:avLst/>
                          </a:prstGeom>
                          <a:ln>
                            <a:noFill/>
                          </a:ln>
                        </wps:spPr>
                        <wps:txbx>
                          <w:txbxContent>
                            <w:p w:rsidR="002C2315" w:rsidRDefault="00F666DB">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32238" name="Rectangle 32238"/>
                        <wps:cNvSpPr/>
                        <wps:spPr>
                          <a:xfrm>
                            <a:off x="42977" y="1227201"/>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32239" name="Rectangle 32239"/>
                        <wps:cNvSpPr/>
                        <wps:spPr>
                          <a:xfrm>
                            <a:off x="42977" y="1402461"/>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32240" name="Rectangle 32240"/>
                        <wps:cNvSpPr/>
                        <wps:spPr>
                          <a:xfrm>
                            <a:off x="42977" y="1577721"/>
                            <a:ext cx="50673" cy="224380"/>
                          </a:xfrm>
                          <a:prstGeom prst="rect">
                            <a:avLst/>
                          </a:prstGeom>
                          <a:ln>
                            <a:noFill/>
                          </a:ln>
                        </wps:spPr>
                        <wps:txbx>
                          <w:txbxContent>
                            <w:p w:rsidR="002C2315" w:rsidRDefault="00F666DB">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32241" name="Rectangle 32241"/>
                        <wps:cNvSpPr/>
                        <wps:spPr>
                          <a:xfrm>
                            <a:off x="42977" y="1752981"/>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32242" name="Rectangle 32242"/>
                        <wps:cNvSpPr/>
                        <wps:spPr>
                          <a:xfrm>
                            <a:off x="42977" y="1928241"/>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32243" name="Rectangle 32243"/>
                        <wps:cNvSpPr/>
                        <wps:spPr>
                          <a:xfrm>
                            <a:off x="42977" y="2103501"/>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32244" name="Rectangle 32244"/>
                        <wps:cNvSpPr/>
                        <wps:spPr>
                          <a:xfrm>
                            <a:off x="42977" y="2278761"/>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32245" name="Rectangle 32245"/>
                        <wps:cNvSpPr/>
                        <wps:spPr>
                          <a:xfrm>
                            <a:off x="42977" y="2454021"/>
                            <a:ext cx="50673" cy="224381"/>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32246" name="Rectangle 32246"/>
                        <wps:cNvSpPr/>
                        <wps:spPr>
                          <a:xfrm>
                            <a:off x="42977" y="2629281"/>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32247" name="Rectangle 32247"/>
                        <wps:cNvSpPr/>
                        <wps:spPr>
                          <a:xfrm>
                            <a:off x="42977" y="2804541"/>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612706" name="Rectangle 612706"/>
                        <wps:cNvSpPr/>
                        <wps:spPr>
                          <a:xfrm>
                            <a:off x="42977" y="2981081"/>
                            <a:ext cx="2189454" cy="207549"/>
                          </a:xfrm>
                          <a:prstGeom prst="rect">
                            <a:avLst/>
                          </a:prstGeom>
                          <a:ln>
                            <a:noFill/>
                          </a:ln>
                        </wps:spPr>
                        <wps:txbx>
                          <w:txbxContent>
                            <w:p w:rsidR="002C2315" w:rsidRDefault="00F666DB">
                              <w:r>
                                <w:rPr>
                                  <w:rFonts w:ascii="Arial" w:eastAsia="Arial" w:hAnsi="Arial" w:cs="Arial"/>
                                  <w:i/>
                                  <w:u w:val="single" w:color="000000"/>
                                </w:rPr>
                                <w:t>SUPERFICIE DE CESIÓN</w:t>
                              </w:r>
                            </w:p>
                          </w:txbxContent>
                        </wps:txbx>
                        <wps:bodyPr horzOverflow="overflow" vert="horz" lIns="0" tIns="0" rIns="0" bIns="0" rtlCol="0">
                          <a:noAutofit/>
                        </wps:bodyPr>
                      </wps:wsp>
                      <wps:wsp>
                        <wps:cNvPr id="32249" name="Rectangle 32249"/>
                        <wps:cNvSpPr/>
                        <wps:spPr>
                          <a:xfrm>
                            <a:off x="1689227" y="2981081"/>
                            <a:ext cx="51809" cy="207549"/>
                          </a:xfrm>
                          <a:prstGeom prst="rect">
                            <a:avLst/>
                          </a:prstGeom>
                          <a:ln>
                            <a:noFill/>
                          </a:ln>
                        </wps:spPr>
                        <wps:txbx>
                          <w:txbxContent>
                            <w:p w:rsidR="002C2315" w:rsidRDefault="00F666DB">
                              <w:r>
                                <w:rPr>
                                  <w:rFonts w:ascii="Arial" w:eastAsia="Arial" w:hAnsi="Arial" w:cs="Arial"/>
                                  <w:i/>
                                </w:rPr>
                                <w:t xml:space="preserve"> </w:t>
                              </w:r>
                            </w:p>
                          </w:txbxContent>
                        </wps:txbx>
                        <wps:bodyPr horzOverflow="overflow" vert="horz" lIns="0" tIns="0" rIns="0" bIns="0" rtlCol="0">
                          <a:noAutofit/>
                        </wps:bodyPr>
                      </wps:wsp>
                      <wps:wsp>
                        <wps:cNvPr id="32251" name="Rectangle 32251"/>
                        <wps:cNvSpPr/>
                        <wps:spPr>
                          <a:xfrm>
                            <a:off x="42977" y="3141355"/>
                            <a:ext cx="51809" cy="207549"/>
                          </a:xfrm>
                          <a:prstGeom prst="rect">
                            <a:avLst/>
                          </a:prstGeom>
                          <a:ln>
                            <a:noFill/>
                          </a:ln>
                        </wps:spPr>
                        <wps:txbx>
                          <w:txbxContent>
                            <w:p w:rsidR="002C2315" w:rsidRDefault="00F666DB">
                              <w:r>
                                <w:rPr>
                                  <w:rFonts w:ascii="Arial" w:eastAsia="Arial" w:hAnsi="Arial" w:cs="Arial"/>
                                  <w:i/>
                                </w:rPr>
                                <w:t xml:space="preserve"> </w:t>
                              </w:r>
                            </w:p>
                          </w:txbxContent>
                        </wps:txbx>
                        <wps:bodyPr horzOverflow="overflow" vert="horz" lIns="0" tIns="0" rIns="0" bIns="0" rtlCol="0">
                          <a:noAutofit/>
                        </wps:bodyPr>
                      </wps:wsp>
                      <pic:pic xmlns:pic="http://schemas.openxmlformats.org/drawingml/2006/picture">
                        <pic:nvPicPr>
                          <pic:cNvPr id="32579" name="Picture 32579"/>
                          <pic:cNvPicPr/>
                        </pic:nvPicPr>
                        <pic:blipFill>
                          <a:blip r:embed="rId84"/>
                          <a:stretch>
                            <a:fillRect/>
                          </a:stretch>
                        </pic:blipFill>
                        <pic:spPr>
                          <a:xfrm>
                            <a:off x="0" y="76099"/>
                            <a:ext cx="4203192" cy="2883408"/>
                          </a:xfrm>
                          <a:prstGeom prst="rect">
                            <a:avLst/>
                          </a:prstGeom>
                        </pic:spPr>
                      </pic:pic>
                      <wps:wsp>
                        <wps:cNvPr id="32580" name="Shape 32580"/>
                        <wps:cNvSpPr/>
                        <wps:spPr>
                          <a:xfrm>
                            <a:off x="2010156" y="627914"/>
                            <a:ext cx="3792855" cy="103378"/>
                          </a:xfrm>
                          <a:custGeom>
                            <a:avLst/>
                            <a:gdLst/>
                            <a:ahLst/>
                            <a:cxnLst/>
                            <a:rect l="0" t="0" r="0" b="0"/>
                            <a:pathLst>
                              <a:path w="3792855" h="103378">
                                <a:moveTo>
                                  <a:pt x="85598" y="1778"/>
                                </a:moveTo>
                                <a:cubicBezTo>
                                  <a:pt x="88646" y="0"/>
                                  <a:pt x="92456" y="1016"/>
                                  <a:pt x="94234" y="4064"/>
                                </a:cubicBezTo>
                                <a:cubicBezTo>
                                  <a:pt x="96012" y="7112"/>
                                  <a:pt x="94996" y="10922"/>
                                  <a:pt x="91948" y="12700"/>
                                </a:cubicBezTo>
                                <a:lnTo>
                                  <a:pt x="35995" y="45339"/>
                                </a:lnTo>
                                <a:lnTo>
                                  <a:pt x="3792855" y="45339"/>
                                </a:lnTo>
                                <a:lnTo>
                                  <a:pt x="3792855" y="58039"/>
                                </a:lnTo>
                                <a:lnTo>
                                  <a:pt x="35995" y="58039"/>
                                </a:lnTo>
                                <a:lnTo>
                                  <a:pt x="91948" y="90678"/>
                                </a:lnTo>
                                <a:cubicBezTo>
                                  <a:pt x="94996" y="92456"/>
                                  <a:pt x="96012" y="96266"/>
                                  <a:pt x="94234" y="99314"/>
                                </a:cubicBezTo>
                                <a:cubicBezTo>
                                  <a:pt x="92456" y="102362"/>
                                  <a:pt x="88646" y="103378"/>
                                  <a:pt x="85598" y="101600"/>
                                </a:cubicBezTo>
                                <a:lnTo>
                                  <a:pt x="0" y="51689"/>
                                </a:lnTo>
                                <a:lnTo>
                                  <a:pt x="85598" y="1778"/>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2581" name="Shape 32581"/>
                        <wps:cNvSpPr/>
                        <wps:spPr>
                          <a:xfrm>
                            <a:off x="2275332" y="900709"/>
                            <a:ext cx="3528695" cy="103378"/>
                          </a:xfrm>
                          <a:custGeom>
                            <a:avLst/>
                            <a:gdLst/>
                            <a:ahLst/>
                            <a:cxnLst/>
                            <a:rect l="0" t="0" r="0" b="0"/>
                            <a:pathLst>
                              <a:path w="3528695" h="103378">
                                <a:moveTo>
                                  <a:pt x="85598" y="1778"/>
                                </a:moveTo>
                                <a:cubicBezTo>
                                  <a:pt x="88646" y="0"/>
                                  <a:pt x="92456" y="1016"/>
                                  <a:pt x="94234" y="4064"/>
                                </a:cubicBezTo>
                                <a:cubicBezTo>
                                  <a:pt x="96012" y="7112"/>
                                  <a:pt x="94996" y="10922"/>
                                  <a:pt x="91948" y="12700"/>
                                </a:cubicBezTo>
                                <a:lnTo>
                                  <a:pt x="35995" y="45339"/>
                                </a:lnTo>
                                <a:lnTo>
                                  <a:pt x="3528695" y="45339"/>
                                </a:lnTo>
                                <a:lnTo>
                                  <a:pt x="3528695" y="58039"/>
                                </a:lnTo>
                                <a:lnTo>
                                  <a:pt x="35995" y="58039"/>
                                </a:lnTo>
                                <a:lnTo>
                                  <a:pt x="91948" y="90678"/>
                                </a:lnTo>
                                <a:cubicBezTo>
                                  <a:pt x="94996" y="92456"/>
                                  <a:pt x="96012" y="96266"/>
                                  <a:pt x="94234" y="99314"/>
                                </a:cubicBezTo>
                                <a:cubicBezTo>
                                  <a:pt x="92456" y="102362"/>
                                  <a:pt x="88646" y="103378"/>
                                  <a:pt x="85598" y="101600"/>
                                </a:cubicBezTo>
                                <a:lnTo>
                                  <a:pt x="0" y="51689"/>
                                </a:lnTo>
                                <a:lnTo>
                                  <a:pt x="85598" y="1778"/>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2582" name="Shape 32582"/>
                        <wps:cNvSpPr/>
                        <wps:spPr>
                          <a:xfrm>
                            <a:off x="1539240" y="1155217"/>
                            <a:ext cx="4264660" cy="103378"/>
                          </a:xfrm>
                          <a:custGeom>
                            <a:avLst/>
                            <a:gdLst/>
                            <a:ahLst/>
                            <a:cxnLst/>
                            <a:rect l="0" t="0" r="0" b="0"/>
                            <a:pathLst>
                              <a:path w="4264660" h="103378">
                                <a:moveTo>
                                  <a:pt x="85598" y="1778"/>
                                </a:moveTo>
                                <a:cubicBezTo>
                                  <a:pt x="88646" y="0"/>
                                  <a:pt x="92456" y="1016"/>
                                  <a:pt x="94234" y="4064"/>
                                </a:cubicBezTo>
                                <a:cubicBezTo>
                                  <a:pt x="96012" y="7113"/>
                                  <a:pt x="94996" y="10923"/>
                                  <a:pt x="91948" y="12700"/>
                                </a:cubicBezTo>
                                <a:lnTo>
                                  <a:pt x="35995" y="45339"/>
                                </a:lnTo>
                                <a:lnTo>
                                  <a:pt x="4264660" y="45339"/>
                                </a:lnTo>
                                <a:lnTo>
                                  <a:pt x="4264660" y="58039"/>
                                </a:lnTo>
                                <a:lnTo>
                                  <a:pt x="35995" y="58039"/>
                                </a:lnTo>
                                <a:lnTo>
                                  <a:pt x="91948" y="90678"/>
                                </a:lnTo>
                                <a:cubicBezTo>
                                  <a:pt x="94996" y="92456"/>
                                  <a:pt x="96012" y="96266"/>
                                  <a:pt x="94234" y="99314"/>
                                </a:cubicBezTo>
                                <a:cubicBezTo>
                                  <a:pt x="92456" y="102363"/>
                                  <a:pt x="88646" y="103378"/>
                                  <a:pt x="85598" y="101600"/>
                                </a:cubicBezTo>
                                <a:lnTo>
                                  <a:pt x="0" y="51689"/>
                                </a:lnTo>
                                <a:lnTo>
                                  <a:pt x="85598" y="1778"/>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2583" name="Shape 32583"/>
                        <wps:cNvSpPr/>
                        <wps:spPr>
                          <a:xfrm>
                            <a:off x="1432560" y="1639850"/>
                            <a:ext cx="4370071" cy="103378"/>
                          </a:xfrm>
                          <a:custGeom>
                            <a:avLst/>
                            <a:gdLst/>
                            <a:ahLst/>
                            <a:cxnLst/>
                            <a:rect l="0" t="0" r="0" b="0"/>
                            <a:pathLst>
                              <a:path w="4370071" h="103378">
                                <a:moveTo>
                                  <a:pt x="85598" y="1778"/>
                                </a:moveTo>
                                <a:cubicBezTo>
                                  <a:pt x="88646" y="0"/>
                                  <a:pt x="92456" y="1016"/>
                                  <a:pt x="94234" y="4064"/>
                                </a:cubicBezTo>
                                <a:cubicBezTo>
                                  <a:pt x="96012" y="7112"/>
                                  <a:pt x="94996" y="10922"/>
                                  <a:pt x="91948" y="12700"/>
                                </a:cubicBezTo>
                                <a:lnTo>
                                  <a:pt x="35995" y="45339"/>
                                </a:lnTo>
                                <a:lnTo>
                                  <a:pt x="4370071" y="45339"/>
                                </a:lnTo>
                                <a:lnTo>
                                  <a:pt x="4370071" y="58039"/>
                                </a:lnTo>
                                <a:lnTo>
                                  <a:pt x="35995" y="58039"/>
                                </a:lnTo>
                                <a:lnTo>
                                  <a:pt x="91948" y="90678"/>
                                </a:lnTo>
                                <a:cubicBezTo>
                                  <a:pt x="94996" y="92456"/>
                                  <a:pt x="96012" y="96266"/>
                                  <a:pt x="94234" y="99314"/>
                                </a:cubicBezTo>
                                <a:cubicBezTo>
                                  <a:pt x="92456" y="102362"/>
                                  <a:pt x="88646" y="103378"/>
                                  <a:pt x="85598" y="101600"/>
                                </a:cubicBezTo>
                                <a:lnTo>
                                  <a:pt x="0" y="51689"/>
                                </a:lnTo>
                                <a:lnTo>
                                  <a:pt x="85598" y="1778"/>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a="http://schemas.openxmlformats.org/drawingml/2006/main">
            <w:pict>
              <v:group id="Group 641328" style="width:457.01pt;height:259.638pt;mso-position-horizontal-relative:char;mso-position-vertical-relative:line" coordsize="58040,32974">
                <v:rect id="Rectangle 32231" style="position:absolute;width:506;height:2243;left:429;top:0;"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32232" style="position:absolute;width:506;height:2243;left:429;top:1752;"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32233" style="position:absolute;width:506;height:2243;left:429;top:3505;"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32234" style="position:absolute;width:506;height:2243;left:429;top:5257;"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32235" style="position:absolute;width:506;height:2243;left:429;top:7010;"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32236" style="position:absolute;width:506;height:2243;left:429;top:8763;"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32237" style="position:absolute;width:506;height:2243;left:429;top:10515;"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32238" style="position:absolute;width:506;height:2243;left:429;top:12272;"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32239" style="position:absolute;width:506;height:2243;left:429;top:14024;"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32240" style="position:absolute;width:506;height:2243;left:429;top:15777;"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32241" style="position:absolute;width:506;height:2243;left:429;top:17529;"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32242" style="position:absolute;width:506;height:2243;left:429;top:19282;"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32243" style="position:absolute;width:506;height:2243;left:429;top:21035;"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32244" style="position:absolute;width:506;height:2243;left:429;top:22787;"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32245" style="position:absolute;width:506;height:2243;left:429;top:24540;"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32246" style="position:absolute;width:506;height:2243;left:429;top:26292;"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32247" style="position:absolute;width:506;height:2243;left:429;top:28045;"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612706" style="position:absolute;width:21894;height:2075;left:429;top:29810;" filled="f" stroked="f">
                  <v:textbox inset="0,0,0,0">
                    <w:txbxContent>
                      <w:p>
                        <w:pPr>
                          <w:spacing w:before="0" w:after="160" w:line="259" w:lineRule="auto"/>
                        </w:pPr>
                        <w:r>
                          <w:rPr>
                            <w:rFonts w:cs="Arial" w:hAnsi="Arial" w:eastAsia="Arial" w:ascii="Arial"/>
                            <w:i w:val="1"/>
                            <w:sz w:val="22"/>
                            <w:u w:val="single" w:color="000000"/>
                          </w:rPr>
                          <w:t xml:space="preserve">SUPERFICIE DE CESIÓN</w:t>
                        </w:r>
                      </w:p>
                    </w:txbxContent>
                  </v:textbox>
                </v:rect>
                <v:rect id="Rectangle 32249" style="position:absolute;width:518;height:2075;left:16892;top:29810;" filled="f" stroked="f">
                  <v:textbox inset="0,0,0,0">
                    <w:txbxContent>
                      <w:p>
                        <w:pPr>
                          <w:spacing w:before="0" w:after="160" w:line="259" w:lineRule="auto"/>
                        </w:pPr>
                        <w:r>
                          <w:rPr>
                            <w:rFonts w:cs="Arial" w:hAnsi="Arial" w:eastAsia="Arial" w:ascii="Arial"/>
                            <w:i w:val="1"/>
                            <w:sz w:val="22"/>
                          </w:rPr>
                          <w:t xml:space="preserve"> </w:t>
                        </w:r>
                      </w:p>
                    </w:txbxContent>
                  </v:textbox>
                </v:rect>
                <v:rect id="Rectangle 32251" style="position:absolute;width:518;height:2075;left:429;top:31413;" filled="f" stroked="f">
                  <v:textbox inset="0,0,0,0">
                    <w:txbxContent>
                      <w:p>
                        <w:pPr>
                          <w:spacing w:before="0" w:after="160" w:line="259" w:lineRule="auto"/>
                        </w:pPr>
                        <w:r>
                          <w:rPr>
                            <w:rFonts w:cs="Arial" w:hAnsi="Arial" w:eastAsia="Arial" w:ascii="Arial"/>
                            <w:i w:val="1"/>
                            <w:sz w:val="22"/>
                          </w:rPr>
                          <w:t xml:space="preserve"> </w:t>
                        </w:r>
                      </w:p>
                    </w:txbxContent>
                  </v:textbox>
                </v:rect>
                <v:shape id="Picture 32579" style="position:absolute;width:42031;height:28834;left:0;top:760;" filled="f">
                  <v:imagedata r:id="rId85"/>
                </v:shape>
                <v:shape id="Shape 32580" style="position:absolute;width:37928;height:1033;left:20101;top:6279;" coordsize="3792855,103378" path="m85598,1778c88646,0,92456,1016,94234,4064c96012,7112,94996,10922,91948,12700l35995,45339l3792855,45339l3792855,58039l35995,58039l91948,90678c94996,92456,96012,96266,94234,99314c92456,102362,88646,103378,85598,101600l0,51689l85598,1778x">
                  <v:stroke weight="0pt" endcap="flat" joinstyle="miter" miterlimit="10" on="false" color="#000000" opacity="0"/>
                  <v:fill on="true" color="#000000"/>
                </v:shape>
                <v:shape id="Shape 32581" style="position:absolute;width:35286;height:1033;left:22753;top:9007;" coordsize="3528695,103378" path="m85598,1778c88646,0,92456,1016,94234,4064c96012,7112,94996,10922,91948,12700l35995,45339l3528695,45339l3528695,58039l35995,58039l91948,90678c94996,92456,96012,96266,94234,99314c92456,102362,88646,103378,85598,101600l0,51689l85598,1778x">
                  <v:stroke weight="0pt" endcap="flat" joinstyle="miter" miterlimit="10" on="false" color="#000000" opacity="0"/>
                  <v:fill on="true" color="#000000"/>
                </v:shape>
                <v:shape id="Shape 32582" style="position:absolute;width:42646;height:1033;left:15392;top:11552;" coordsize="4264660,103378" path="m85598,1778c88646,0,92456,1016,94234,4064c96012,7113,94996,10923,91948,12700l35995,45339l4264660,45339l4264660,58039l35995,58039l91948,90678c94996,92456,96012,96266,94234,99314c92456,102363,88646,103378,85598,101600l0,51689l85598,1778x">
                  <v:stroke weight="0pt" endcap="flat" joinstyle="miter" miterlimit="10" on="false" color="#000000" opacity="0"/>
                  <v:fill on="true" color="#000000"/>
                </v:shape>
                <v:shape id="Shape 32583" style="position:absolute;width:43700;height:1033;left:14325;top:16398;" coordsize="4370071,103378" path="m85598,1778c88646,0,92456,1016,94234,4064c96012,7112,94996,10922,91948,12700l35995,45339l4370071,45339l4370071,58039l35995,58039l91948,90678c94996,92456,96012,96266,94234,99314c92456,102362,88646,103378,85598,101600l0,51689l85598,1778x">
                  <v:stroke weight="0pt" endcap="flat" joinstyle="miter" miterlimit="10" on="false" color="#000000" opacity="0"/>
                  <v:fill on="true" color="#000000"/>
                </v:shape>
              </v:group>
            </w:pict>
          </mc:Fallback>
        </mc:AlternateContent>
      </w:r>
    </w:p>
    <w:p w:rsidR="002C2315" w:rsidRDefault="00F666DB">
      <w:pPr>
        <w:spacing w:after="4" w:line="247" w:lineRule="auto"/>
        <w:ind w:left="279" w:right="391" w:hanging="10"/>
        <w:jc w:val="both"/>
      </w:pPr>
      <w:r>
        <w:rPr>
          <w:rFonts w:ascii="Arial" w:eastAsia="Arial" w:hAnsi="Arial" w:cs="Arial"/>
          <w:i/>
        </w:rPr>
        <w:t>En el proyecto de parcelación se hace alusión a la superficie total de todas las vías pública de Playa La Viuda (10.273m</w:t>
      </w:r>
      <w:r>
        <w:rPr>
          <w:rFonts w:ascii="Arial" w:eastAsia="Arial" w:hAnsi="Arial" w:cs="Arial"/>
          <w:i/>
          <w:vertAlign w:val="superscript"/>
        </w:rPr>
        <w:t>2</w:t>
      </w:r>
      <w:r>
        <w:rPr>
          <w:rFonts w:ascii="Arial" w:eastAsia="Arial" w:hAnsi="Arial" w:cs="Arial"/>
          <w:i/>
        </w:rPr>
        <w:t>) y según la licencia de segregación se corresponde con la parcela 112 que tiene una superficie de 110,53m</w:t>
      </w:r>
      <w:r>
        <w:rPr>
          <w:rFonts w:ascii="Arial" w:eastAsia="Arial" w:hAnsi="Arial" w:cs="Arial"/>
          <w:i/>
          <w:vertAlign w:val="superscript"/>
        </w:rPr>
        <w:t>2</w:t>
      </w:r>
      <w:r>
        <w:rPr>
          <w:rFonts w:ascii="Arial" w:eastAsia="Arial" w:hAnsi="Arial" w:cs="Arial"/>
          <w:i/>
        </w:rPr>
        <w:t xml:space="preserve">. En este sentido, la Oficina Técnica Municipal ha procedido a realizar un levantamiento topográfico y actualmente la superficie georreferenciada de </w:t>
      </w:r>
      <w:r>
        <w:rPr>
          <w:rFonts w:ascii="Arial" w:eastAsia="Arial" w:hAnsi="Arial" w:cs="Arial"/>
          <w:i/>
        </w:rPr>
        <w:t>todo el peatonal tiene una superficie de 78,90m</w:t>
      </w:r>
      <w:r>
        <w:rPr>
          <w:rFonts w:ascii="Arial" w:eastAsia="Arial" w:hAnsi="Arial" w:cs="Arial"/>
          <w:i/>
          <w:vertAlign w:val="superscript"/>
        </w:rPr>
        <w:t>2</w:t>
      </w:r>
      <w:r>
        <w:rPr>
          <w:rFonts w:ascii="Arial" w:eastAsia="Arial" w:hAnsi="Arial" w:cs="Arial"/>
          <w:i/>
        </w:rPr>
        <w:t>.</w:t>
      </w:r>
      <w:r>
        <w:rPr>
          <w:rFonts w:ascii="Times New Roman" w:eastAsia="Times New Roman" w:hAnsi="Times New Roman" w:cs="Times New Roman"/>
          <w:sz w:val="24"/>
        </w:rPr>
        <w:t xml:space="preserve"> </w:t>
      </w:r>
    </w:p>
    <w:p w:rsidR="002C2315" w:rsidRDefault="00F666DB">
      <w:pPr>
        <w:spacing w:after="0"/>
        <w:ind w:left="284"/>
      </w:pPr>
      <w:r>
        <w:rPr>
          <w:rFonts w:ascii="Arial" w:eastAsia="Arial" w:hAnsi="Arial" w:cs="Arial"/>
          <w:i/>
        </w:rPr>
        <w:t xml:space="preserve"> </w:t>
      </w:r>
    </w:p>
    <w:p w:rsidR="002C2315" w:rsidRDefault="00F666DB">
      <w:pPr>
        <w:pStyle w:val="Ttulo2"/>
        <w:ind w:left="279" w:right="380"/>
      </w:pPr>
      <w:r>
        <w:t>COORDENADAS UTM PEATONAL</w:t>
      </w:r>
      <w:r>
        <w:rPr>
          <w:u w:val="none"/>
        </w:rPr>
        <w:t xml:space="preserve">  </w:t>
      </w:r>
    </w:p>
    <w:p w:rsidR="002C2315" w:rsidRDefault="00F666DB">
      <w:pPr>
        <w:spacing w:after="0"/>
        <w:ind w:left="284"/>
      </w:pPr>
      <w:r>
        <w:rPr>
          <w:rFonts w:ascii="Times New Roman" w:eastAsia="Times New Roman" w:hAnsi="Times New Roman" w:cs="Times New Roman"/>
          <w:i/>
          <w:color w:val="FF0000"/>
          <w:sz w:val="24"/>
        </w:rPr>
        <w:t xml:space="preserve"> </w:t>
      </w:r>
    </w:p>
    <w:tbl>
      <w:tblPr>
        <w:tblStyle w:val="TableGrid"/>
        <w:tblW w:w="9066" w:type="dxa"/>
        <w:tblInd w:w="364" w:type="dxa"/>
        <w:tblCellMar>
          <w:top w:w="39" w:type="dxa"/>
          <w:left w:w="115" w:type="dxa"/>
          <w:bottom w:w="0" w:type="dxa"/>
          <w:right w:w="115" w:type="dxa"/>
        </w:tblCellMar>
        <w:tblLook w:val="04A0" w:firstRow="1" w:lastRow="0" w:firstColumn="1" w:lastColumn="0" w:noHBand="0" w:noVBand="1"/>
      </w:tblPr>
      <w:tblGrid>
        <w:gridCol w:w="1"/>
        <w:gridCol w:w="1269"/>
        <w:gridCol w:w="1"/>
        <w:gridCol w:w="3827"/>
        <w:gridCol w:w="1"/>
        <w:gridCol w:w="3968"/>
        <w:gridCol w:w="1"/>
      </w:tblGrid>
      <w:tr w:rsidR="002C2315">
        <w:trPr>
          <w:gridBefore w:val="1"/>
          <w:trHeight w:val="308"/>
        </w:trPr>
        <w:tc>
          <w:tcPr>
            <w:tcW w:w="1270" w:type="dxa"/>
            <w:gridSpan w:val="2"/>
            <w:tcBorders>
              <w:top w:val="single" w:sz="4" w:space="0" w:color="000000"/>
              <w:left w:val="single" w:sz="4" w:space="0" w:color="000000"/>
              <w:bottom w:val="single" w:sz="4" w:space="0" w:color="000000"/>
              <w:right w:val="nil"/>
            </w:tcBorders>
            <w:shd w:val="clear" w:color="auto" w:fill="E7E6E6"/>
          </w:tcPr>
          <w:p w:rsidR="002C2315" w:rsidRDefault="002C2315"/>
        </w:tc>
        <w:tc>
          <w:tcPr>
            <w:tcW w:w="7797" w:type="dxa"/>
            <w:gridSpan w:val="4"/>
            <w:tcBorders>
              <w:top w:val="single" w:sz="4" w:space="0" w:color="000000"/>
              <w:left w:val="nil"/>
              <w:bottom w:val="single" w:sz="4" w:space="0" w:color="000000"/>
              <w:right w:val="single" w:sz="4" w:space="0" w:color="000000"/>
            </w:tcBorders>
            <w:shd w:val="clear" w:color="auto" w:fill="E7E6E6"/>
          </w:tcPr>
          <w:p w:rsidR="002C2315" w:rsidRDefault="00F666DB">
            <w:pPr>
              <w:spacing w:after="0"/>
              <w:ind w:left="209"/>
            </w:pPr>
            <w:r>
              <w:rPr>
                <w:rFonts w:ascii="Times New Roman" w:eastAsia="Times New Roman" w:hAnsi="Times New Roman" w:cs="Times New Roman"/>
                <w:i/>
                <w:sz w:val="20"/>
              </w:rPr>
              <w:t xml:space="preserve">SUPERFICIE PEATONAL B AVENIDA PLAYA DE LA VIUDA </w:t>
            </w:r>
          </w:p>
        </w:tc>
      </w:tr>
      <w:tr w:rsidR="002C2315">
        <w:trPr>
          <w:gridBefore w:val="1"/>
          <w:trHeight w:val="310"/>
        </w:trPr>
        <w:tc>
          <w:tcPr>
            <w:tcW w:w="1270" w:type="dxa"/>
            <w:gridSpan w:val="2"/>
            <w:tcBorders>
              <w:top w:val="single" w:sz="4" w:space="0" w:color="000000"/>
              <w:left w:val="single" w:sz="4" w:space="0" w:color="000000"/>
              <w:bottom w:val="single" w:sz="4" w:space="0" w:color="000000"/>
              <w:right w:val="nil"/>
            </w:tcBorders>
            <w:shd w:val="clear" w:color="auto" w:fill="E7E6E6"/>
          </w:tcPr>
          <w:p w:rsidR="002C2315" w:rsidRDefault="002C2315"/>
        </w:tc>
        <w:tc>
          <w:tcPr>
            <w:tcW w:w="7797" w:type="dxa"/>
            <w:gridSpan w:val="4"/>
            <w:tcBorders>
              <w:top w:val="single" w:sz="4" w:space="0" w:color="000000"/>
              <w:left w:val="nil"/>
              <w:bottom w:val="single" w:sz="4" w:space="0" w:color="000000"/>
              <w:right w:val="single" w:sz="4" w:space="0" w:color="000000"/>
            </w:tcBorders>
            <w:shd w:val="clear" w:color="auto" w:fill="E7E6E6"/>
          </w:tcPr>
          <w:p w:rsidR="002C2315" w:rsidRDefault="00F666DB">
            <w:pPr>
              <w:spacing w:after="0"/>
              <w:ind w:left="1777"/>
            </w:pPr>
            <w:r>
              <w:rPr>
                <w:rFonts w:ascii="Times New Roman" w:eastAsia="Times New Roman" w:hAnsi="Times New Roman" w:cs="Times New Roman"/>
                <w:i/>
                <w:sz w:val="20"/>
              </w:rPr>
              <w:t xml:space="preserve">COORDENADAS UTM </w:t>
            </w:r>
          </w:p>
        </w:tc>
      </w:tr>
      <w:tr w:rsidR="002C2315">
        <w:trPr>
          <w:gridBefore w:val="1"/>
          <w:trHeight w:val="309"/>
        </w:trPr>
        <w:tc>
          <w:tcPr>
            <w:tcW w:w="1270" w:type="dxa"/>
            <w:gridSpan w:val="2"/>
            <w:tcBorders>
              <w:top w:val="single" w:sz="4" w:space="0" w:color="000000"/>
              <w:left w:val="single" w:sz="4" w:space="0" w:color="000000"/>
              <w:bottom w:val="single" w:sz="4" w:space="0" w:color="000000"/>
              <w:right w:val="single" w:sz="4" w:space="0" w:color="000000"/>
            </w:tcBorders>
            <w:shd w:val="clear" w:color="auto" w:fill="E7E6E6"/>
          </w:tcPr>
          <w:p w:rsidR="002C2315" w:rsidRDefault="00F666DB">
            <w:pPr>
              <w:spacing w:after="0"/>
              <w:ind w:right="422"/>
              <w:jc w:val="center"/>
            </w:pPr>
            <w:r>
              <w:rPr>
                <w:rFonts w:ascii="Times New Roman" w:eastAsia="Times New Roman" w:hAnsi="Times New Roman" w:cs="Times New Roman"/>
                <w:i/>
                <w:sz w:val="20"/>
              </w:rPr>
              <w:t xml:space="preserve">Nº </w:t>
            </w:r>
          </w:p>
        </w:tc>
        <w:tc>
          <w:tcPr>
            <w:tcW w:w="3828" w:type="dxa"/>
            <w:gridSpan w:val="2"/>
            <w:tcBorders>
              <w:top w:val="single" w:sz="4" w:space="0" w:color="000000"/>
              <w:left w:val="single" w:sz="4" w:space="0" w:color="000000"/>
              <w:bottom w:val="single" w:sz="4" w:space="0" w:color="000000"/>
              <w:right w:val="single" w:sz="4" w:space="0" w:color="000000"/>
            </w:tcBorders>
            <w:shd w:val="clear" w:color="auto" w:fill="E7E6E6"/>
          </w:tcPr>
          <w:p w:rsidR="002C2315" w:rsidRDefault="00F666DB">
            <w:pPr>
              <w:spacing w:after="0"/>
              <w:ind w:right="420"/>
              <w:jc w:val="center"/>
            </w:pPr>
            <w:r>
              <w:rPr>
                <w:rFonts w:ascii="Times New Roman" w:eastAsia="Times New Roman" w:hAnsi="Times New Roman" w:cs="Times New Roman"/>
                <w:i/>
                <w:sz w:val="20"/>
              </w:rPr>
              <w:t xml:space="preserve">X </w:t>
            </w:r>
          </w:p>
        </w:tc>
        <w:tc>
          <w:tcPr>
            <w:tcW w:w="3969" w:type="dxa"/>
            <w:gridSpan w:val="2"/>
            <w:tcBorders>
              <w:top w:val="single" w:sz="4" w:space="0" w:color="000000"/>
              <w:left w:val="single" w:sz="4" w:space="0" w:color="000000"/>
              <w:bottom w:val="single" w:sz="4" w:space="0" w:color="000000"/>
              <w:right w:val="single" w:sz="4" w:space="0" w:color="000000"/>
            </w:tcBorders>
            <w:shd w:val="clear" w:color="auto" w:fill="E7E6E6"/>
          </w:tcPr>
          <w:p w:rsidR="002C2315" w:rsidRDefault="00F666DB">
            <w:pPr>
              <w:spacing w:after="0"/>
              <w:ind w:right="422"/>
              <w:jc w:val="center"/>
            </w:pPr>
            <w:r>
              <w:rPr>
                <w:rFonts w:ascii="Times New Roman" w:eastAsia="Times New Roman" w:hAnsi="Times New Roman" w:cs="Times New Roman"/>
                <w:i/>
                <w:sz w:val="20"/>
              </w:rPr>
              <w:t xml:space="preserve">Y </w:t>
            </w:r>
          </w:p>
        </w:tc>
      </w:tr>
      <w:tr w:rsidR="002C2315">
        <w:trPr>
          <w:gridBefore w:val="1"/>
          <w:trHeight w:val="311"/>
        </w:trPr>
        <w:tc>
          <w:tcPr>
            <w:tcW w:w="1270"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right="420"/>
              <w:jc w:val="center"/>
            </w:pPr>
            <w:r>
              <w:rPr>
                <w:rFonts w:ascii="Times New Roman" w:eastAsia="Times New Roman" w:hAnsi="Times New Roman" w:cs="Times New Roman"/>
                <w:i/>
                <w:sz w:val="20"/>
              </w:rPr>
              <w:t xml:space="preserve">39 </w:t>
            </w:r>
          </w:p>
        </w:tc>
        <w:tc>
          <w:tcPr>
            <w:tcW w:w="3828"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right="418"/>
              <w:jc w:val="center"/>
            </w:pPr>
            <w:r>
              <w:rPr>
                <w:rFonts w:ascii="Times New Roman" w:eastAsia="Times New Roman" w:hAnsi="Times New Roman" w:cs="Times New Roman"/>
                <w:i/>
                <w:sz w:val="20"/>
              </w:rPr>
              <w:t xml:space="preserve">366004.2228 </w:t>
            </w:r>
          </w:p>
        </w:tc>
        <w:tc>
          <w:tcPr>
            <w:tcW w:w="3969"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right="421"/>
              <w:jc w:val="center"/>
            </w:pPr>
            <w:r>
              <w:rPr>
                <w:rFonts w:ascii="Times New Roman" w:eastAsia="Times New Roman" w:hAnsi="Times New Roman" w:cs="Times New Roman"/>
                <w:i/>
                <w:sz w:val="20"/>
              </w:rPr>
              <w:t xml:space="preserve">3135638.3363 </w:t>
            </w:r>
          </w:p>
        </w:tc>
      </w:tr>
      <w:tr w:rsidR="002C2315">
        <w:trPr>
          <w:gridBefore w:val="1"/>
          <w:trHeight w:val="312"/>
        </w:trPr>
        <w:tc>
          <w:tcPr>
            <w:tcW w:w="1270"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right="420"/>
              <w:jc w:val="center"/>
            </w:pPr>
            <w:r>
              <w:rPr>
                <w:rFonts w:ascii="Times New Roman" w:eastAsia="Times New Roman" w:hAnsi="Times New Roman" w:cs="Times New Roman"/>
                <w:i/>
                <w:sz w:val="20"/>
              </w:rPr>
              <w:t xml:space="preserve">40 </w:t>
            </w:r>
          </w:p>
        </w:tc>
        <w:tc>
          <w:tcPr>
            <w:tcW w:w="3828"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right="418"/>
              <w:jc w:val="center"/>
            </w:pPr>
            <w:r>
              <w:rPr>
                <w:rFonts w:ascii="Times New Roman" w:eastAsia="Times New Roman" w:hAnsi="Times New Roman" w:cs="Times New Roman"/>
                <w:i/>
                <w:sz w:val="20"/>
              </w:rPr>
              <w:t xml:space="preserve">366003.3960 </w:t>
            </w:r>
          </w:p>
        </w:tc>
        <w:tc>
          <w:tcPr>
            <w:tcW w:w="3969"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right="421"/>
              <w:jc w:val="center"/>
            </w:pPr>
            <w:r>
              <w:rPr>
                <w:rFonts w:ascii="Times New Roman" w:eastAsia="Times New Roman" w:hAnsi="Times New Roman" w:cs="Times New Roman"/>
                <w:i/>
                <w:sz w:val="20"/>
              </w:rPr>
              <w:t xml:space="preserve">3135638.1020 </w:t>
            </w:r>
          </w:p>
        </w:tc>
      </w:tr>
      <w:tr w:rsidR="002C2315">
        <w:trPr>
          <w:gridBefore w:val="1"/>
          <w:trHeight w:val="310"/>
        </w:trPr>
        <w:tc>
          <w:tcPr>
            <w:tcW w:w="1270"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right="420"/>
              <w:jc w:val="center"/>
            </w:pPr>
            <w:r>
              <w:rPr>
                <w:rFonts w:ascii="Times New Roman" w:eastAsia="Times New Roman" w:hAnsi="Times New Roman" w:cs="Times New Roman"/>
                <w:i/>
                <w:sz w:val="20"/>
              </w:rPr>
              <w:t xml:space="preserve">41 </w:t>
            </w:r>
          </w:p>
        </w:tc>
        <w:tc>
          <w:tcPr>
            <w:tcW w:w="3828"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right="418"/>
              <w:jc w:val="center"/>
            </w:pPr>
            <w:r>
              <w:rPr>
                <w:rFonts w:ascii="Times New Roman" w:eastAsia="Times New Roman" w:hAnsi="Times New Roman" w:cs="Times New Roman"/>
                <w:i/>
                <w:sz w:val="20"/>
              </w:rPr>
              <w:t xml:space="preserve">365992.9015 </w:t>
            </w:r>
          </w:p>
        </w:tc>
        <w:tc>
          <w:tcPr>
            <w:tcW w:w="3969"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right="421"/>
              <w:jc w:val="center"/>
            </w:pPr>
            <w:r>
              <w:rPr>
                <w:rFonts w:ascii="Times New Roman" w:eastAsia="Times New Roman" w:hAnsi="Times New Roman" w:cs="Times New Roman"/>
                <w:i/>
                <w:sz w:val="20"/>
              </w:rPr>
              <w:t>3135635.4438</w:t>
            </w:r>
            <w:r>
              <w:rPr>
                <w:rFonts w:ascii="Times New Roman" w:eastAsia="Times New Roman" w:hAnsi="Times New Roman" w:cs="Times New Roman"/>
                <w:i/>
                <w:sz w:val="20"/>
              </w:rPr>
              <w:t xml:space="preserve"> </w:t>
            </w:r>
          </w:p>
        </w:tc>
      </w:tr>
      <w:tr w:rsidR="002C2315">
        <w:trPr>
          <w:gridBefore w:val="1"/>
          <w:trHeight w:val="310"/>
        </w:trPr>
        <w:tc>
          <w:tcPr>
            <w:tcW w:w="1270"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right="420"/>
              <w:jc w:val="center"/>
            </w:pPr>
            <w:r>
              <w:rPr>
                <w:rFonts w:ascii="Times New Roman" w:eastAsia="Times New Roman" w:hAnsi="Times New Roman" w:cs="Times New Roman"/>
                <w:i/>
                <w:sz w:val="20"/>
              </w:rPr>
              <w:t xml:space="preserve">42 </w:t>
            </w:r>
          </w:p>
        </w:tc>
        <w:tc>
          <w:tcPr>
            <w:tcW w:w="3828"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right="418"/>
              <w:jc w:val="center"/>
            </w:pPr>
            <w:r>
              <w:rPr>
                <w:rFonts w:ascii="Times New Roman" w:eastAsia="Times New Roman" w:hAnsi="Times New Roman" w:cs="Times New Roman"/>
                <w:i/>
                <w:sz w:val="20"/>
              </w:rPr>
              <w:t xml:space="preserve">365987.2580 </w:t>
            </w:r>
          </w:p>
        </w:tc>
        <w:tc>
          <w:tcPr>
            <w:tcW w:w="3969"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right="421"/>
              <w:jc w:val="center"/>
            </w:pPr>
            <w:r>
              <w:rPr>
                <w:rFonts w:ascii="Times New Roman" w:eastAsia="Times New Roman" w:hAnsi="Times New Roman" w:cs="Times New Roman"/>
                <w:i/>
                <w:sz w:val="20"/>
              </w:rPr>
              <w:t xml:space="preserve">3135636.5080 </w:t>
            </w:r>
          </w:p>
        </w:tc>
      </w:tr>
      <w:tr w:rsidR="002C2315">
        <w:trPr>
          <w:gridBefore w:val="1"/>
          <w:trHeight w:val="310"/>
        </w:trPr>
        <w:tc>
          <w:tcPr>
            <w:tcW w:w="1270"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right="420"/>
              <w:jc w:val="center"/>
            </w:pPr>
            <w:r>
              <w:rPr>
                <w:rFonts w:ascii="Times New Roman" w:eastAsia="Times New Roman" w:hAnsi="Times New Roman" w:cs="Times New Roman"/>
                <w:i/>
                <w:sz w:val="20"/>
              </w:rPr>
              <w:t xml:space="preserve">43 </w:t>
            </w:r>
          </w:p>
        </w:tc>
        <w:tc>
          <w:tcPr>
            <w:tcW w:w="3828"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right="418"/>
              <w:jc w:val="center"/>
            </w:pPr>
            <w:r>
              <w:rPr>
                <w:rFonts w:ascii="Times New Roman" w:eastAsia="Times New Roman" w:hAnsi="Times New Roman" w:cs="Times New Roman"/>
                <w:i/>
                <w:sz w:val="20"/>
              </w:rPr>
              <w:t xml:space="preserve">365982.1949 </w:t>
            </w:r>
          </w:p>
        </w:tc>
        <w:tc>
          <w:tcPr>
            <w:tcW w:w="3969"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right="421"/>
              <w:jc w:val="center"/>
            </w:pPr>
            <w:r>
              <w:rPr>
                <w:rFonts w:ascii="Times New Roman" w:eastAsia="Times New Roman" w:hAnsi="Times New Roman" w:cs="Times New Roman"/>
                <w:i/>
                <w:sz w:val="20"/>
              </w:rPr>
              <w:t xml:space="preserve">3135636.3602 </w:t>
            </w:r>
          </w:p>
        </w:tc>
      </w:tr>
      <w:tr w:rsidR="002C2315">
        <w:trPr>
          <w:gridBefore w:val="1"/>
          <w:trHeight w:val="310"/>
        </w:trPr>
        <w:tc>
          <w:tcPr>
            <w:tcW w:w="1270"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right="420"/>
              <w:jc w:val="center"/>
            </w:pPr>
            <w:r>
              <w:rPr>
                <w:rFonts w:ascii="Times New Roman" w:eastAsia="Times New Roman" w:hAnsi="Times New Roman" w:cs="Times New Roman"/>
                <w:i/>
                <w:sz w:val="20"/>
              </w:rPr>
              <w:t xml:space="preserve">44 </w:t>
            </w:r>
          </w:p>
        </w:tc>
        <w:tc>
          <w:tcPr>
            <w:tcW w:w="3828"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right="418"/>
              <w:jc w:val="center"/>
            </w:pPr>
            <w:r>
              <w:rPr>
                <w:rFonts w:ascii="Times New Roman" w:eastAsia="Times New Roman" w:hAnsi="Times New Roman" w:cs="Times New Roman"/>
                <w:i/>
                <w:sz w:val="20"/>
              </w:rPr>
              <w:t xml:space="preserve">365981.4170 </w:t>
            </w:r>
          </w:p>
        </w:tc>
        <w:tc>
          <w:tcPr>
            <w:tcW w:w="3969"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right="421"/>
              <w:jc w:val="center"/>
            </w:pPr>
            <w:r>
              <w:rPr>
                <w:rFonts w:ascii="Times New Roman" w:eastAsia="Times New Roman" w:hAnsi="Times New Roman" w:cs="Times New Roman"/>
                <w:i/>
                <w:sz w:val="20"/>
              </w:rPr>
              <w:t xml:space="preserve">3135643.6120 </w:t>
            </w:r>
          </w:p>
        </w:tc>
      </w:tr>
      <w:tr w:rsidR="002C2315">
        <w:trPr>
          <w:gridBefore w:val="1"/>
          <w:trHeight w:val="310"/>
        </w:trPr>
        <w:tc>
          <w:tcPr>
            <w:tcW w:w="1270"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right="420"/>
              <w:jc w:val="center"/>
            </w:pPr>
            <w:r>
              <w:rPr>
                <w:rFonts w:ascii="Times New Roman" w:eastAsia="Times New Roman" w:hAnsi="Times New Roman" w:cs="Times New Roman"/>
                <w:i/>
                <w:sz w:val="20"/>
              </w:rPr>
              <w:t xml:space="preserve">45 </w:t>
            </w:r>
          </w:p>
        </w:tc>
        <w:tc>
          <w:tcPr>
            <w:tcW w:w="3828"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right="418"/>
              <w:jc w:val="center"/>
            </w:pPr>
            <w:r>
              <w:rPr>
                <w:rFonts w:ascii="Times New Roman" w:eastAsia="Times New Roman" w:hAnsi="Times New Roman" w:cs="Times New Roman"/>
                <w:i/>
                <w:sz w:val="20"/>
              </w:rPr>
              <w:t xml:space="preserve">365980.7370 </w:t>
            </w:r>
          </w:p>
        </w:tc>
        <w:tc>
          <w:tcPr>
            <w:tcW w:w="3969"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right="421"/>
              <w:jc w:val="center"/>
            </w:pPr>
            <w:r>
              <w:rPr>
                <w:rFonts w:ascii="Times New Roman" w:eastAsia="Times New Roman" w:hAnsi="Times New Roman" w:cs="Times New Roman"/>
                <w:i/>
                <w:sz w:val="20"/>
              </w:rPr>
              <w:t xml:space="preserve">3135649.9510 </w:t>
            </w:r>
          </w:p>
        </w:tc>
      </w:tr>
      <w:tr w:rsidR="002C2315">
        <w:trPr>
          <w:gridBefore w:val="1"/>
          <w:trHeight w:val="312"/>
        </w:trPr>
        <w:tc>
          <w:tcPr>
            <w:tcW w:w="1270"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right="420"/>
              <w:jc w:val="center"/>
            </w:pPr>
            <w:r>
              <w:rPr>
                <w:rFonts w:ascii="Times New Roman" w:eastAsia="Times New Roman" w:hAnsi="Times New Roman" w:cs="Times New Roman"/>
                <w:i/>
                <w:sz w:val="20"/>
              </w:rPr>
              <w:t xml:space="preserve">46 </w:t>
            </w:r>
          </w:p>
        </w:tc>
        <w:tc>
          <w:tcPr>
            <w:tcW w:w="3828"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right="418"/>
              <w:jc w:val="center"/>
            </w:pPr>
            <w:r>
              <w:rPr>
                <w:rFonts w:ascii="Times New Roman" w:eastAsia="Times New Roman" w:hAnsi="Times New Roman" w:cs="Times New Roman"/>
                <w:i/>
                <w:sz w:val="20"/>
              </w:rPr>
              <w:t xml:space="preserve">365981.6010 </w:t>
            </w:r>
          </w:p>
        </w:tc>
        <w:tc>
          <w:tcPr>
            <w:tcW w:w="3969"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right="421"/>
              <w:jc w:val="center"/>
            </w:pPr>
            <w:r>
              <w:rPr>
                <w:rFonts w:ascii="Times New Roman" w:eastAsia="Times New Roman" w:hAnsi="Times New Roman" w:cs="Times New Roman"/>
                <w:i/>
                <w:sz w:val="20"/>
              </w:rPr>
              <w:t xml:space="preserve">3135655.1150 </w:t>
            </w:r>
          </w:p>
        </w:tc>
      </w:tr>
      <w:tr w:rsidR="002C2315">
        <w:trPr>
          <w:gridBefore w:val="1"/>
          <w:trHeight w:val="310"/>
        </w:trPr>
        <w:tc>
          <w:tcPr>
            <w:tcW w:w="1270"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right="420"/>
              <w:jc w:val="center"/>
            </w:pPr>
            <w:r>
              <w:rPr>
                <w:rFonts w:ascii="Times New Roman" w:eastAsia="Times New Roman" w:hAnsi="Times New Roman" w:cs="Times New Roman"/>
                <w:i/>
                <w:sz w:val="20"/>
              </w:rPr>
              <w:t xml:space="preserve">47 </w:t>
            </w:r>
          </w:p>
        </w:tc>
        <w:tc>
          <w:tcPr>
            <w:tcW w:w="3828"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right="418"/>
              <w:jc w:val="center"/>
            </w:pPr>
            <w:r>
              <w:rPr>
                <w:rFonts w:ascii="Times New Roman" w:eastAsia="Times New Roman" w:hAnsi="Times New Roman" w:cs="Times New Roman"/>
                <w:i/>
                <w:sz w:val="20"/>
              </w:rPr>
              <w:t xml:space="preserve">365982.8689 </w:t>
            </w:r>
          </w:p>
        </w:tc>
        <w:tc>
          <w:tcPr>
            <w:tcW w:w="3969"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right="421"/>
              <w:jc w:val="center"/>
            </w:pPr>
            <w:r>
              <w:rPr>
                <w:rFonts w:ascii="Times New Roman" w:eastAsia="Times New Roman" w:hAnsi="Times New Roman" w:cs="Times New Roman"/>
                <w:i/>
                <w:sz w:val="20"/>
              </w:rPr>
              <w:t xml:space="preserve">3135660.2017 </w:t>
            </w:r>
          </w:p>
        </w:tc>
      </w:tr>
      <w:tr w:rsidR="002C2315">
        <w:trPr>
          <w:gridBefore w:val="1"/>
          <w:trHeight w:val="310"/>
        </w:trPr>
        <w:tc>
          <w:tcPr>
            <w:tcW w:w="1270"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right="420"/>
              <w:jc w:val="center"/>
            </w:pPr>
            <w:r>
              <w:rPr>
                <w:rFonts w:ascii="Times New Roman" w:eastAsia="Times New Roman" w:hAnsi="Times New Roman" w:cs="Times New Roman"/>
                <w:i/>
                <w:sz w:val="20"/>
              </w:rPr>
              <w:t xml:space="preserve">48 </w:t>
            </w:r>
          </w:p>
        </w:tc>
        <w:tc>
          <w:tcPr>
            <w:tcW w:w="3828"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right="418"/>
              <w:jc w:val="center"/>
            </w:pPr>
            <w:r>
              <w:rPr>
                <w:rFonts w:ascii="Times New Roman" w:eastAsia="Times New Roman" w:hAnsi="Times New Roman" w:cs="Times New Roman"/>
                <w:i/>
                <w:sz w:val="20"/>
              </w:rPr>
              <w:t xml:space="preserve">365981.9662 </w:t>
            </w:r>
          </w:p>
        </w:tc>
        <w:tc>
          <w:tcPr>
            <w:tcW w:w="3969"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right="421"/>
              <w:jc w:val="center"/>
            </w:pPr>
            <w:r>
              <w:rPr>
                <w:rFonts w:ascii="Times New Roman" w:eastAsia="Times New Roman" w:hAnsi="Times New Roman" w:cs="Times New Roman"/>
                <w:i/>
                <w:sz w:val="20"/>
              </w:rPr>
              <w:t xml:space="preserve">3135660.4729 </w:t>
            </w:r>
          </w:p>
        </w:tc>
      </w:tr>
      <w:tr w:rsidR="002C2315">
        <w:trPr>
          <w:gridBefore w:val="1"/>
          <w:trHeight w:val="310"/>
        </w:trPr>
        <w:tc>
          <w:tcPr>
            <w:tcW w:w="1270"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right="420"/>
              <w:jc w:val="center"/>
            </w:pPr>
            <w:r>
              <w:rPr>
                <w:rFonts w:ascii="Times New Roman" w:eastAsia="Times New Roman" w:hAnsi="Times New Roman" w:cs="Times New Roman"/>
                <w:i/>
                <w:sz w:val="20"/>
              </w:rPr>
              <w:t xml:space="preserve">49 </w:t>
            </w:r>
          </w:p>
        </w:tc>
        <w:tc>
          <w:tcPr>
            <w:tcW w:w="3828"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right="418"/>
              <w:jc w:val="center"/>
            </w:pPr>
            <w:r>
              <w:rPr>
                <w:rFonts w:ascii="Times New Roman" w:eastAsia="Times New Roman" w:hAnsi="Times New Roman" w:cs="Times New Roman"/>
                <w:i/>
                <w:sz w:val="20"/>
              </w:rPr>
              <w:t xml:space="preserve">365980.9570 </w:t>
            </w:r>
          </w:p>
        </w:tc>
        <w:tc>
          <w:tcPr>
            <w:tcW w:w="3969"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right="421"/>
              <w:jc w:val="center"/>
            </w:pPr>
            <w:r>
              <w:rPr>
                <w:rFonts w:ascii="Times New Roman" w:eastAsia="Times New Roman" w:hAnsi="Times New Roman" w:cs="Times New Roman"/>
                <w:i/>
                <w:sz w:val="20"/>
              </w:rPr>
              <w:t>3135656.4090</w:t>
            </w:r>
            <w:r>
              <w:rPr>
                <w:rFonts w:ascii="Times New Roman" w:eastAsia="Times New Roman" w:hAnsi="Times New Roman" w:cs="Times New Roman"/>
                <w:i/>
                <w:sz w:val="20"/>
              </w:rPr>
              <w:t xml:space="preserve"> </w:t>
            </w:r>
          </w:p>
        </w:tc>
      </w:tr>
      <w:tr w:rsidR="002C2315">
        <w:trPr>
          <w:gridBefore w:val="1"/>
          <w:trHeight w:val="310"/>
        </w:trPr>
        <w:tc>
          <w:tcPr>
            <w:tcW w:w="1270"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right="420"/>
              <w:jc w:val="center"/>
            </w:pPr>
            <w:r>
              <w:rPr>
                <w:rFonts w:ascii="Times New Roman" w:eastAsia="Times New Roman" w:hAnsi="Times New Roman" w:cs="Times New Roman"/>
                <w:i/>
                <w:sz w:val="20"/>
              </w:rPr>
              <w:t xml:space="preserve">50 </w:t>
            </w:r>
          </w:p>
        </w:tc>
        <w:tc>
          <w:tcPr>
            <w:tcW w:w="3828"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right="418"/>
              <w:jc w:val="center"/>
            </w:pPr>
            <w:r>
              <w:rPr>
                <w:rFonts w:ascii="Times New Roman" w:eastAsia="Times New Roman" w:hAnsi="Times New Roman" w:cs="Times New Roman"/>
                <w:i/>
                <w:sz w:val="20"/>
              </w:rPr>
              <w:t xml:space="preserve">365980.6290 </w:t>
            </w:r>
          </w:p>
        </w:tc>
        <w:tc>
          <w:tcPr>
            <w:tcW w:w="3969"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right="421"/>
              <w:jc w:val="center"/>
            </w:pPr>
            <w:r>
              <w:rPr>
                <w:rFonts w:ascii="Times New Roman" w:eastAsia="Times New Roman" w:hAnsi="Times New Roman" w:cs="Times New Roman"/>
                <w:i/>
                <w:sz w:val="20"/>
              </w:rPr>
              <w:t xml:space="preserve">3135654.6440 </w:t>
            </w:r>
          </w:p>
        </w:tc>
      </w:tr>
      <w:tr w:rsidR="002C2315">
        <w:trPr>
          <w:gridBefore w:val="1"/>
          <w:trHeight w:val="310"/>
        </w:trPr>
        <w:tc>
          <w:tcPr>
            <w:tcW w:w="1270"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right="420"/>
              <w:jc w:val="center"/>
            </w:pPr>
            <w:r>
              <w:rPr>
                <w:rFonts w:ascii="Times New Roman" w:eastAsia="Times New Roman" w:hAnsi="Times New Roman" w:cs="Times New Roman"/>
                <w:i/>
                <w:sz w:val="20"/>
              </w:rPr>
              <w:t xml:space="preserve">51 </w:t>
            </w:r>
          </w:p>
        </w:tc>
        <w:tc>
          <w:tcPr>
            <w:tcW w:w="3828"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right="418"/>
              <w:jc w:val="center"/>
            </w:pPr>
            <w:r>
              <w:rPr>
                <w:rFonts w:ascii="Times New Roman" w:eastAsia="Times New Roman" w:hAnsi="Times New Roman" w:cs="Times New Roman"/>
                <w:i/>
                <w:sz w:val="20"/>
              </w:rPr>
              <w:t xml:space="preserve">365980.1950 </w:t>
            </w:r>
          </w:p>
        </w:tc>
        <w:tc>
          <w:tcPr>
            <w:tcW w:w="3969"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right="421"/>
              <w:jc w:val="center"/>
            </w:pPr>
            <w:r>
              <w:rPr>
                <w:rFonts w:ascii="Times New Roman" w:eastAsia="Times New Roman" w:hAnsi="Times New Roman" w:cs="Times New Roman"/>
                <w:i/>
                <w:sz w:val="20"/>
              </w:rPr>
              <w:t xml:space="preserve">3135654.6280 </w:t>
            </w:r>
          </w:p>
        </w:tc>
      </w:tr>
      <w:tr w:rsidR="002C2315">
        <w:trPr>
          <w:gridBefore w:val="1"/>
          <w:trHeight w:val="312"/>
        </w:trPr>
        <w:tc>
          <w:tcPr>
            <w:tcW w:w="1270"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right="420"/>
              <w:jc w:val="center"/>
            </w:pPr>
            <w:r>
              <w:rPr>
                <w:rFonts w:ascii="Times New Roman" w:eastAsia="Times New Roman" w:hAnsi="Times New Roman" w:cs="Times New Roman"/>
                <w:i/>
                <w:sz w:val="20"/>
              </w:rPr>
              <w:t xml:space="preserve">52 </w:t>
            </w:r>
          </w:p>
        </w:tc>
        <w:tc>
          <w:tcPr>
            <w:tcW w:w="3828"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right="418"/>
              <w:jc w:val="center"/>
            </w:pPr>
            <w:r>
              <w:rPr>
                <w:rFonts w:ascii="Times New Roman" w:eastAsia="Times New Roman" w:hAnsi="Times New Roman" w:cs="Times New Roman"/>
                <w:i/>
                <w:sz w:val="20"/>
              </w:rPr>
              <w:t xml:space="preserve">365979.7420 </w:t>
            </w:r>
          </w:p>
        </w:tc>
        <w:tc>
          <w:tcPr>
            <w:tcW w:w="3969"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right="421"/>
              <w:jc w:val="center"/>
            </w:pPr>
            <w:r>
              <w:rPr>
                <w:rFonts w:ascii="Times New Roman" w:eastAsia="Times New Roman" w:hAnsi="Times New Roman" w:cs="Times New Roman"/>
                <w:i/>
                <w:sz w:val="20"/>
              </w:rPr>
              <w:t xml:space="preserve">3135651.9440 </w:t>
            </w:r>
          </w:p>
        </w:tc>
      </w:tr>
      <w:tr w:rsidR="002C2315">
        <w:trPr>
          <w:gridBefore w:val="1"/>
          <w:trHeight w:val="310"/>
        </w:trPr>
        <w:tc>
          <w:tcPr>
            <w:tcW w:w="1270"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right="420"/>
              <w:jc w:val="center"/>
            </w:pPr>
            <w:r>
              <w:rPr>
                <w:rFonts w:ascii="Times New Roman" w:eastAsia="Times New Roman" w:hAnsi="Times New Roman" w:cs="Times New Roman"/>
                <w:i/>
                <w:sz w:val="20"/>
              </w:rPr>
              <w:t xml:space="preserve">53 </w:t>
            </w:r>
          </w:p>
        </w:tc>
        <w:tc>
          <w:tcPr>
            <w:tcW w:w="3828"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right="420"/>
              <w:jc w:val="center"/>
            </w:pPr>
            <w:r>
              <w:rPr>
                <w:rFonts w:ascii="Times New Roman" w:eastAsia="Times New Roman" w:hAnsi="Times New Roman" w:cs="Times New Roman"/>
                <w:i/>
                <w:sz w:val="20"/>
              </w:rPr>
              <w:t xml:space="preserve">365979.7110 </w:t>
            </w:r>
          </w:p>
        </w:tc>
        <w:tc>
          <w:tcPr>
            <w:tcW w:w="3969"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right="421"/>
              <w:jc w:val="center"/>
            </w:pPr>
            <w:r>
              <w:rPr>
                <w:rFonts w:ascii="Times New Roman" w:eastAsia="Times New Roman" w:hAnsi="Times New Roman" w:cs="Times New Roman"/>
                <w:i/>
                <w:sz w:val="20"/>
              </w:rPr>
              <w:t xml:space="preserve">3135648.7470 </w:t>
            </w:r>
          </w:p>
        </w:tc>
      </w:tr>
      <w:tr w:rsidR="002C2315">
        <w:trPr>
          <w:gridAfter w:val="1"/>
          <w:trHeight w:val="305"/>
        </w:trPr>
        <w:tc>
          <w:tcPr>
            <w:tcW w:w="1270" w:type="dxa"/>
            <w:gridSpan w:val="2"/>
            <w:tcBorders>
              <w:top w:val="nil"/>
              <w:left w:val="single" w:sz="4" w:space="0" w:color="000000"/>
              <w:bottom w:val="single" w:sz="4" w:space="0" w:color="000000"/>
              <w:right w:val="single" w:sz="4" w:space="0" w:color="000000"/>
            </w:tcBorders>
          </w:tcPr>
          <w:p w:rsidR="002C2315" w:rsidRDefault="00F666DB">
            <w:pPr>
              <w:spacing w:after="0"/>
              <w:ind w:right="1"/>
              <w:jc w:val="center"/>
            </w:pPr>
            <w:r>
              <w:rPr>
                <w:rFonts w:ascii="Times New Roman" w:eastAsia="Times New Roman" w:hAnsi="Times New Roman" w:cs="Times New Roman"/>
                <w:i/>
                <w:sz w:val="20"/>
              </w:rPr>
              <w:t xml:space="preserve">54 </w:t>
            </w:r>
          </w:p>
        </w:tc>
        <w:tc>
          <w:tcPr>
            <w:tcW w:w="3828" w:type="dxa"/>
            <w:gridSpan w:val="2"/>
            <w:tcBorders>
              <w:top w:val="nil"/>
              <w:left w:val="single" w:sz="4" w:space="0" w:color="000000"/>
              <w:bottom w:val="single" w:sz="4" w:space="0" w:color="000000"/>
              <w:right w:val="single" w:sz="4" w:space="0" w:color="000000"/>
            </w:tcBorders>
          </w:tcPr>
          <w:p w:rsidR="002C2315" w:rsidRDefault="00F666DB">
            <w:pPr>
              <w:spacing w:after="0"/>
              <w:ind w:right="3"/>
              <w:jc w:val="center"/>
            </w:pPr>
            <w:r>
              <w:rPr>
                <w:rFonts w:ascii="Times New Roman" w:eastAsia="Times New Roman" w:hAnsi="Times New Roman" w:cs="Times New Roman"/>
                <w:i/>
                <w:sz w:val="20"/>
              </w:rPr>
              <w:t xml:space="preserve">365980.0800 </w:t>
            </w:r>
          </w:p>
        </w:tc>
        <w:tc>
          <w:tcPr>
            <w:tcW w:w="3969" w:type="dxa"/>
            <w:gridSpan w:val="2"/>
            <w:tcBorders>
              <w:top w:val="nil"/>
              <w:left w:val="single" w:sz="4" w:space="0" w:color="000000"/>
              <w:bottom w:val="single" w:sz="4" w:space="0" w:color="000000"/>
              <w:right w:val="single" w:sz="4" w:space="0" w:color="000000"/>
            </w:tcBorders>
          </w:tcPr>
          <w:p w:rsidR="002C2315" w:rsidRDefault="00F666DB">
            <w:pPr>
              <w:spacing w:after="0"/>
              <w:ind w:right="6"/>
              <w:jc w:val="center"/>
            </w:pPr>
            <w:r>
              <w:rPr>
                <w:rFonts w:ascii="Times New Roman" w:eastAsia="Times New Roman" w:hAnsi="Times New Roman" w:cs="Times New Roman"/>
                <w:i/>
                <w:sz w:val="20"/>
              </w:rPr>
              <w:t xml:space="preserve">3135644.3360 </w:t>
            </w:r>
          </w:p>
        </w:tc>
      </w:tr>
      <w:tr w:rsidR="002C2315">
        <w:trPr>
          <w:gridAfter w:val="1"/>
          <w:trHeight w:val="310"/>
        </w:trPr>
        <w:tc>
          <w:tcPr>
            <w:tcW w:w="1270"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right="1"/>
              <w:jc w:val="center"/>
            </w:pPr>
            <w:r>
              <w:rPr>
                <w:rFonts w:ascii="Times New Roman" w:eastAsia="Times New Roman" w:hAnsi="Times New Roman" w:cs="Times New Roman"/>
                <w:i/>
                <w:sz w:val="20"/>
              </w:rPr>
              <w:t xml:space="preserve">55 </w:t>
            </w:r>
          </w:p>
        </w:tc>
        <w:tc>
          <w:tcPr>
            <w:tcW w:w="3828"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right="3"/>
              <w:jc w:val="center"/>
            </w:pPr>
            <w:r>
              <w:rPr>
                <w:rFonts w:ascii="Times New Roman" w:eastAsia="Times New Roman" w:hAnsi="Times New Roman" w:cs="Times New Roman"/>
                <w:i/>
                <w:sz w:val="20"/>
              </w:rPr>
              <w:t xml:space="preserve">365980.9870 </w:t>
            </w:r>
          </w:p>
        </w:tc>
        <w:tc>
          <w:tcPr>
            <w:tcW w:w="3969"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right="6"/>
              <w:jc w:val="center"/>
            </w:pPr>
            <w:r>
              <w:rPr>
                <w:rFonts w:ascii="Times New Roman" w:eastAsia="Times New Roman" w:hAnsi="Times New Roman" w:cs="Times New Roman"/>
                <w:i/>
                <w:sz w:val="20"/>
              </w:rPr>
              <w:t xml:space="preserve">3135639.2580 </w:t>
            </w:r>
          </w:p>
        </w:tc>
      </w:tr>
      <w:tr w:rsidR="002C2315">
        <w:trPr>
          <w:gridAfter w:val="1"/>
          <w:trHeight w:val="310"/>
        </w:trPr>
        <w:tc>
          <w:tcPr>
            <w:tcW w:w="1270"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right="1"/>
              <w:jc w:val="center"/>
            </w:pPr>
            <w:r>
              <w:rPr>
                <w:rFonts w:ascii="Times New Roman" w:eastAsia="Times New Roman" w:hAnsi="Times New Roman" w:cs="Times New Roman"/>
                <w:i/>
                <w:sz w:val="20"/>
              </w:rPr>
              <w:t xml:space="preserve">56 </w:t>
            </w:r>
          </w:p>
        </w:tc>
        <w:tc>
          <w:tcPr>
            <w:tcW w:w="3828"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right="3"/>
              <w:jc w:val="center"/>
            </w:pPr>
            <w:r>
              <w:rPr>
                <w:rFonts w:ascii="Times New Roman" w:eastAsia="Times New Roman" w:hAnsi="Times New Roman" w:cs="Times New Roman"/>
                <w:i/>
                <w:sz w:val="20"/>
              </w:rPr>
              <w:t xml:space="preserve">365981.6263 </w:t>
            </w:r>
          </w:p>
        </w:tc>
        <w:tc>
          <w:tcPr>
            <w:tcW w:w="3969"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right="6"/>
              <w:jc w:val="center"/>
            </w:pPr>
            <w:r>
              <w:rPr>
                <w:rFonts w:ascii="Times New Roman" w:eastAsia="Times New Roman" w:hAnsi="Times New Roman" w:cs="Times New Roman"/>
                <w:i/>
                <w:sz w:val="20"/>
              </w:rPr>
              <w:t xml:space="preserve">3135634.4448 </w:t>
            </w:r>
          </w:p>
        </w:tc>
      </w:tr>
      <w:tr w:rsidR="002C2315">
        <w:trPr>
          <w:gridAfter w:val="1"/>
          <w:trHeight w:val="312"/>
        </w:trPr>
        <w:tc>
          <w:tcPr>
            <w:tcW w:w="1270"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right="1"/>
              <w:jc w:val="center"/>
            </w:pPr>
            <w:r>
              <w:rPr>
                <w:rFonts w:ascii="Times New Roman" w:eastAsia="Times New Roman" w:hAnsi="Times New Roman" w:cs="Times New Roman"/>
                <w:i/>
                <w:sz w:val="20"/>
              </w:rPr>
              <w:t xml:space="preserve">57 </w:t>
            </w:r>
          </w:p>
        </w:tc>
        <w:tc>
          <w:tcPr>
            <w:tcW w:w="3828"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right="3"/>
              <w:jc w:val="center"/>
            </w:pPr>
            <w:r>
              <w:rPr>
                <w:rFonts w:ascii="Times New Roman" w:eastAsia="Times New Roman" w:hAnsi="Times New Roman" w:cs="Times New Roman"/>
                <w:i/>
                <w:sz w:val="20"/>
              </w:rPr>
              <w:t xml:space="preserve">365979.9573 </w:t>
            </w:r>
          </w:p>
        </w:tc>
        <w:tc>
          <w:tcPr>
            <w:tcW w:w="3969"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right="6"/>
              <w:jc w:val="center"/>
            </w:pPr>
            <w:r>
              <w:rPr>
                <w:rFonts w:ascii="Times New Roman" w:eastAsia="Times New Roman" w:hAnsi="Times New Roman" w:cs="Times New Roman"/>
                <w:i/>
                <w:sz w:val="20"/>
              </w:rPr>
              <w:t>3135633.7978</w:t>
            </w:r>
            <w:r>
              <w:rPr>
                <w:rFonts w:ascii="Times New Roman" w:eastAsia="Times New Roman" w:hAnsi="Times New Roman" w:cs="Times New Roman"/>
                <w:i/>
                <w:sz w:val="20"/>
              </w:rPr>
              <w:t xml:space="preserve"> </w:t>
            </w:r>
          </w:p>
        </w:tc>
      </w:tr>
      <w:tr w:rsidR="002C2315">
        <w:trPr>
          <w:gridAfter w:val="1"/>
          <w:trHeight w:val="310"/>
        </w:trPr>
        <w:tc>
          <w:tcPr>
            <w:tcW w:w="1270"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right="1"/>
              <w:jc w:val="center"/>
            </w:pPr>
            <w:r>
              <w:rPr>
                <w:rFonts w:ascii="Times New Roman" w:eastAsia="Times New Roman" w:hAnsi="Times New Roman" w:cs="Times New Roman"/>
                <w:i/>
                <w:sz w:val="20"/>
              </w:rPr>
              <w:t xml:space="preserve">58 </w:t>
            </w:r>
          </w:p>
        </w:tc>
        <w:tc>
          <w:tcPr>
            <w:tcW w:w="3828"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right="3"/>
              <w:jc w:val="center"/>
            </w:pPr>
            <w:r>
              <w:rPr>
                <w:rFonts w:ascii="Times New Roman" w:eastAsia="Times New Roman" w:hAnsi="Times New Roman" w:cs="Times New Roman"/>
                <w:i/>
                <w:sz w:val="20"/>
              </w:rPr>
              <w:t xml:space="preserve">365980.9820 </w:t>
            </w:r>
          </w:p>
        </w:tc>
        <w:tc>
          <w:tcPr>
            <w:tcW w:w="3969"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right="6"/>
              <w:jc w:val="center"/>
            </w:pPr>
            <w:r>
              <w:rPr>
                <w:rFonts w:ascii="Times New Roman" w:eastAsia="Times New Roman" w:hAnsi="Times New Roman" w:cs="Times New Roman"/>
                <w:i/>
                <w:sz w:val="20"/>
              </w:rPr>
              <w:t xml:space="preserve">3135631.8850 </w:t>
            </w:r>
          </w:p>
        </w:tc>
      </w:tr>
      <w:tr w:rsidR="002C2315">
        <w:trPr>
          <w:gridAfter w:val="1"/>
          <w:trHeight w:val="310"/>
        </w:trPr>
        <w:tc>
          <w:tcPr>
            <w:tcW w:w="1270"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right="1"/>
              <w:jc w:val="center"/>
            </w:pPr>
            <w:r>
              <w:rPr>
                <w:rFonts w:ascii="Times New Roman" w:eastAsia="Times New Roman" w:hAnsi="Times New Roman" w:cs="Times New Roman"/>
                <w:i/>
                <w:sz w:val="20"/>
              </w:rPr>
              <w:t xml:space="preserve">59 </w:t>
            </w:r>
          </w:p>
        </w:tc>
        <w:tc>
          <w:tcPr>
            <w:tcW w:w="3828"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right="3"/>
              <w:jc w:val="center"/>
            </w:pPr>
            <w:r>
              <w:rPr>
                <w:rFonts w:ascii="Times New Roman" w:eastAsia="Times New Roman" w:hAnsi="Times New Roman" w:cs="Times New Roman"/>
                <w:i/>
                <w:sz w:val="20"/>
              </w:rPr>
              <w:t xml:space="preserve">365984.6135 </w:t>
            </w:r>
          </w:p>
        </w:tc>
        <w:tc>
          <w:tcPr>
            <w:tcW w:w="3969"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right="6"/>
              <w:jc w:val="center"/>
            </w:pPr>
            <w:r>
              <w:rPr>
                <w:rFonts w:ascii="Times New Roman" w:eastAsia="Times New Roman" w:hAnsi="Times New Roman" w:cs="Times New Roman"/>
                <w:i/>
                <w:sz w:val="20"/>
              </w:rPr>
              <w:t xml:space="preserve">3135634.6506 </w:t>
            </w:r>
          </w:p>
        </w:tc>
      </w:tr>
      <w:tr w:rsidR="002C2315">
        <w:trPr>
          <w:gridAfter w:val="1"/>
          <w:trHeight w:val="310"/>
        </w:trPr>
        <w:tc>
          <w:tcPr>
            <w:tcW w:w="1270"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right="1"/>
              <w:jc w:val="center"/>
            </w:pPr>
            <w:r>
              <w:rPr>
                <w:rFonts w:ascii="Times New Roman" w:eastAsia="Times New Roman" w:hAnsi="Times New Roman" w:cs="Times New Roman"/>
                <w:i/>
                <w:sz w:val="20"/>
              </w:rPr>
              <w:t xml:space="preserve">60 </w:t>
            </w:r>
          </w:p>
        </w:tc>
        <w:tc>
          <w:tcPr>
            <w:tcW w:w="3828"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right="3"/>
              <w:jc w:val="center"/>
            </w:pPr>
            <w:r>
              <w:rPr>
                <w:rFonts w:ascii="Times New Roman" w:eastAsia="Times New Roman" w:hAnsi="Times New Roman" w:cs="Times New Roman"/>
                <w:i/>
                <w:sz w:val="20"/>
              </w:rPr>
              <w:t xml:space="preserve">365988.7161 </w:t>
            </w:r>
          </w:p>
        </w:tc>
        <w:tc>
          <w:tcPr>
            <w:tcW w:w="3969"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right="6"/>
              <w:jc w:val="center"/>
            </w:pPr>
            <w:r>
              <w:rPr>
                <w:rFonts w:ascii="Times New Roman" w:eastAsia="Times New Roman" w:hAnsi="Times New Roman" w:cs="Times New Roman"/>
                <w:i/>
                <w:sz w:val="20"/>
              </w:rPr>
              <w:t xml:space="preserve">3135634.5144 </w:t>
            </w:r>
          </w:p>
        </w:tc>
      </w:tr>
      <w:tr w:rsidR="002C2315">
        <w:trPr>
          <w:gridAfter w:val="1"/>
          <w:trHeight w:val="310"/>
        </w:trPr>
        <w:tc>
          <w:tcPr>
            <w:tcW w:w="1270"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right="1"/>
              <w:jc w:val="center"/>
            </w:pPr>
            <w:r>
              <w:rPr>
                <w:rFonts w:ascii="Times New Roman" w:eastAsia="Times New Roman" w:hAnsi="Times New Roman" w:cs="Times New Roman"/>
                <w:i/>
                <w:sz w:val="20"/>
              </w:rPr>
              <w:t xml:space="preserve">61 </w:t>
            </w:r>
          </w:p>
        </w:tc>
        <w:tc>
          <w:tcPr>
            <w:tcW w:w="3828"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right="3"/>
              <w:jc w:val="center"/>
            </w:pPr>
            <w:r>
              <w:rPr>
                <w:rFonts w:ascii="Times New Roman" w:eastAsia="Times New Roman" w:hAnsi="Times New Roman" w:cs="Times New Roman"/>
                <w:i/>
                <w:sz w:val="20"/>
              </w:rPr>
              <w:t xml:space="preserve">365988.7618 </w:t>
            </w:r>
          </w:p>
        </w:tc>
        <w:tc>
          <w:tcPr>
            <w:tcW w:w="3969"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right="6"/>
              <w:jc w:val="center"/>
            </w:pPr>
            <w:r>
              <w:rPr>
                <w:rFonts w:ascii="Times New Roman" w:eastAsia="Times New Roman" w:hAnsi="Times New Roman" w:cs="Times New Roman"/>
                <w:i/>
                <w:sz w:val="20"/>
              </w:rPr>
              <w:t xml:space="preserve">3135633.4252 </w:t>
            </w:r>
          </w:p>
        </w:tc>
      </w:tr>
      <w:tr w:rsidR="002C2315">
        <w:trPr>
          <w:gridAfter w:val="1"/>
          <w:trHeight w:val="310"/>
        </w:trPr>
        <w:tc>
          <w:tcPr>
            <w:tcW w:w="1270"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right="1"/>
              <w:jc w:val="center"/>
            </w:pPr>
            <w:r>
              <w:rPr>
                <w:rFonts w:ascii="Times New Roman" w:eastAsia="Times New Roman" w:hAnsi="Times New Roman" w:cs="Times New Roman"/>
                <w:i/>
                <w:sz w:val="20"/>
              </w:rPr>
              <w:t xml:space="preserve">62 </w:t>
            </w:r>
          </w:p>
        </w:tc>
        <w:tc>
          <w:tcPr>
            <w:tcW w:w="3828"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right="3"/>
              <w:jc w:val="center"/>
            </w:pPr>
            <w:r>
              <w:rPr>
                <w:rFonts w:ascii="Times New Roman" w:eastAsia="Times New Roman" w:hAnsi="Times New Roman" w:cs="Times New Roman"/>
                <w:i/>
                <w:sz w:val="20"/>
              </w:rPr>
              <w:t xml:space="preserve">365993.7100 </w:t>
            </w:r>
          </w:p>
        </w:tc>
        <w:tc>
          <w:tcPr>
            <w:tcW w:w="3969"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right="6"/>
              <w:jc w:val="center"/>
            </w:pPr>
            <w:r>
              <w:rPr>
                <w:rFonts w:ascii="Times New Roman" w:eastAsia="Times New Roman" w:hAnsi="Times New Roman" w:cs="Times New Roman"/>
                <w:i/>
                <w:sz w:val="20"/>
              </w:rPr>
              <w:t xml:space="preserve">3135633.9568 </w:t>
            </w:r>
          </w:p>
        </w:tc>
      </w:tr>
      <w:tr w:rsidR="002C2315">
        <w:trPr>
          <w:gridAfter w:val="1"/>
          <w:trHeight w:val="313"/>
        </w:trPr>
        <w:tc>
          <w:tcPr>
            <w:tcW w:w="1270"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right="1"/>
              <w:jc w:val="center"/>
            </w:pPr>
            <w:r>
              <w:rPr>
                <w:rFonts w:ascii="Times New Roman" w:eastAsia="Times New Roman" w:hAnsi="Times New Roman" w:cs="Times New Roman"/>
                <w:i/>
                <w:sz w:val="20"/>
              </w:rPr>
              <w:t xml:space="preserve">151 </w:t>
            </w:r>
          </w:p>
        </w:tc>
        <w:tc>
          <w:tcPr>
            <w:tcW w:w="3828"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right="3"/>
              <w:jc w:val="center"/>
            </w:pPr>
            <w:r>
              <w:rPr>
                <w:rFonts w:ascii="Times New Roman" w:eastAsia="Times New Roman" w:hAnsi="Times New Roman" w:cs="Times New Roman"/>
                <w:i/>
                <w:sz w:val="20"/>
              </w:rPr>
              <w:t xml:space="preserve">365998.9387 </w:t>
            </w:r>
          </w:p>
        </w:tc>
        <w:tc>
          <w:tcPr>
            <w:tcW w:w="3969"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right="6"/>
              <w:jc w:val="center"/>
            </w:pPr>
            <w:r>
              <w:rPr>
                <w:rFonts w:ascii="Times New Roman" w:eastAsia="Times New Roman" w:hAnsi="Times New Roman" w:cs="Times New Roman"/>
                <w:i/>
                <w:sz w:val="20"/>
              </w:rPr>
              <w:t xml:space="preserve">3135635.1130 </w:t>
            </w:r>
          </w:p>
        </w:tc>
      </w:tr>
      <w:tr w:rsidR="002C2315">
        <w:trPr>
          <w:gridAfter w:val="1"/>
          <w:trHeight w:val="310"/>
        </w:trPr>
        <w:tc>
          <w:tcPr>
            <w:tcW w:w="1270"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right="1"/>
              <w:jc w:val="center"/>
            </w:pPr>
            <w:r>
              <w:rPr>
                <w:rFonts w:ascii="Times New Roman" w:eastAsia="Times New Roman" w:hAnsi="Times New Roman" w:cs="Times New Roman"/>
                <w:i/>
                <w:sz w:val="20"/>
              </w:rPr>
              <w:t xml:space="preserve">152 </w:t>
            </w:r>
          </w:p>
        </w:tc>
        <w:tc>
          <w:tcPr>
            <w:tcW w:w="3828"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right="3"/>
              <w:jc w:val="center"/>
            </w:pPr>
            <w:r>
              <w:rPr>
                <w:rFonts w:ascii="Times New Roman" w:eastAsia="Times New Roman" w:hAnsi="Times New Roman" w:cs="Times New Roman"/>
                <w:i/>
                <w:sz w:val="20"/>
              </w:rPr>
              <w:t xml:space="preserve">366005.4530 </w:t>
            </w:r>
          </w:p>
        </w:tc>
        <w:tc>
          <w:tcPr>
            <w:tcW w:w="3969"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right="6"/>
              <w:jc w:val="center"/>
            </w:pPr>
            <w:r>
              <w:rPr>
                <w:rFonts w:ascii="Times New Roman" w:eastAsia="Times New Roman" w:hAnsi="Times New Roman" w:cs="Times New Roman"/>
                <w:i/>
                <w:sz w:val="20"/>
              </w:rPr>
              <w:t xml:space="preserve">3135636.7290 </w:t>
            </w:r>
          </w:p>
        </w:tc>
      </w:tr>
      <w:tr w:rsidR="002C2315">
        <w:trPr>
          <w:gridAfter w:val="1"/>
          <w:trHeight w:val="310"/>
        </w:trPr>
        <w:tc>
          <w:tcPr>
            <w:tcW w:w="1270"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right="1"/>
              <w:jc w:val="center"/>
            </w:pPr>
            <w:r>
              <w:rPr>
                <w:rFonts w:ascii="Times New Roman" w:eastAsia="Times New Roman" w:hAnsi="Times New Roman" w:cs="Times New Roman"/>
                <w:i/>
                <w:sz w:val="20"/>
              </w:rPr>
              <w:t xml:space="preserve">153 </w:t>
            </w:r>
          </w:p>
        </w:tc>
        <w:tc>
          <w:tcPr>
            <w:tcW w:w="3828"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right="3"/>
              <w:jc w:val="center"/>
            </w:pPr>
            <w:r>
              <w:rPr>
                <w:rFonts w:ascii="Times New Roman" w:eastAsia="Times New Roman" w:hAnsi="Times New Roman" w:cs="Times New Roman"/>
                <w:i/>
                <w:sz w:val="20"/>
              </w:rPr>
              <w:t xml:space="preserve">366006.6300 </w:t>
            </w:r>
          </w:p>
        </w:tc>
        <w:tc>
          <w:tcPr>
            <w:tcW w:w="3969"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right="6"/>
              <w:jc w:val="center"/>
            </w:pPr>
            <w:r>
              <w:rPr>
                <w:rFonts w:ascii="Times New Roman" w:eastAsia="Times New Roman" w:hAnsi="Times New Roman" w:cs="Times New Roman"/>
                <w:i/>
                <w:sz w:val="20"/>
              </w:rPr>
              <w:t xml:space="preserve">3135637.4600 </w:t>
            </w:r>
          </w:p>
        </w:tc>
      </w:tr>
      <w:tr w:rsidR="002C2315">
        <w:trPr>
          <w:gridAfter w:val="1"/>
          <w:trHeight w:val="310"/>
        </w:trPr>
        <w:tc>
          <w:tcPr>
            <w:tcW w:w="1270"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right="1"/>
              <w:jc w:val="center"/>
            </w:pPr>
            <w:r>
              <w:rPr>
                <w:rFonts w:ascii="Times New Roman" w:eastAsia="Times New Roman" w:hAnsi="Times New Roman" w:cs="Times New Roman"/>
                <w:i/>
                <w:sz w:val="20"/>
              </w:rPr>
              <w:t xml:space="preserve">154 </w:t>
            </w:r>
          </w:p>
        </w:tc>
        <w:tc>
          <w:tcPr>
            <w:tcW w:w="3828"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right="3"/>
              <w:jc w:val="center"/>
            </w:pPr>
            <w:r>
              <w:rPr>
                <w:rFonts w:ascii="Times New Roman" w:eastAsia="Times New Roman" w:hAnsi="Times New Roman" w:cs="Times New Roman"/>
                <w:i/>
                <w:sz w:val="20"/>
              </w:rPr>
              <w:t xml:space="preserve">366006.0410 </w:t>
            </w:r>
          </w:p>
        </w:tc>
        <w:tc>
          <w:tcPr>
            <w:tcW w:w="3969"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right="6"/>
              <w:jc w:val="center"/>
            </w:pPr>
            <w:r>
              <w:rPr>
                <w:rFonts w:ascii="Times New Roman" w:eastAsia="Times New Roman" w:hAnsi="Times New Roman" w:cs="Times New Roman"/>
                <w:i/>
                <w:sz w:val="20"/>
              </w:rPr>
              <w:t xml:space="preserve">3135639.2560 </w:t>
            </w:r>
          </w:p>
        </w:tc>
      </w:tr>
      <w:tr w:rsidR="002C2315">
        <w:trPr>
          <w:gridAfter w:val="1"/>
          <w:trHeight w:val="310"/>
        </w:trPr>
        <w:tc>
          <w:tcPr>
            <w:tcW w:w="1270"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right="1"/>
              <w:jc w:val="center"/>
            </w:pPr>
            <w:r>
              <w:rPr>
                <w:rFonts w:ascii="Times New Roman" w:eastAsia="Times New Roman" w:hAnsi="Times New Roman" w:cs="Times New Roman"/>
                <w:i/>
                <w:sz w:val="20"/>
              </w:rPr>
              <w:t xml:space="preserve">155 </w:t>
            </w:r>
          </w:p>
        </w:tc>
        <w:tc>
          <w:tcPr>
            <w:tcW w:w="3828"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Times New Roman" w:eastAsia="Times New Roman" w:hAnsi="Times New Roman" w:cs="Times New Roman"/>
                <w:i/>
                <w:sz w:val="20"/>
              </w:rPr>
              <w:t xml:space="preserve">366005.4110 </w:t>
            </w:r>
          </w:p>
        </w:tc>
        <w:tc>
          <w:tcPr>
            <w:tcW w:w="3969"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right="6"/>
              <w:jc w:val="center"/>
            </w:pPr>
            <w:r>
              <w:rPr>
                <w:rFonts w:ascii="Times New Roman" w:eastAsia="Times New Roman" w:hAnsi="Times New Roman" w:cs="Times New Roman"/>
                <w:i/>
                <w:sz w:val="20"/>
              </w:rPr>
              <w:t xml:space="preserve">3135638.6730 </w:t>
            </w:r>
          </w:p>
        </w:tc>
      </w:tr>
      <w:tr w:rsidR="002C2315">
        <w:trPr>
          <w:gridAfter w:val="1"/>
          <w:trHeight w:val="312"/>
        </w:trPr>
        <w:tc>
          <w:tcPr>
            <w:tcW w:w="1270"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right="1"/>
              <w:jc w:val="center"/>
            </w:pPr>
            <w:r>
              <w:rPr>
                <w:rFonts w:ascii="Times New Roman" w:eastAsia="Times New Roman" w:hAnsi="Times New Roman" w:cs="Times New Roman"/>
                <w:i/>
                <w:sz w:val="20"/>
              </w:rPr>
              <w:t xml:space="preserve">39 </w:t>
            </w:r>
          </w:p>
        </w:tc>
        <w:tc>
          <w:tcPr>
            <w:tcW w:w="3828"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right="3"/>
              <w:jc w:val="center"/>
            </w:pPr>
            <w:r>
              <w:rPr>
                <w:rFonts w:ascii="Times New Roman" w:eastAsia="Times New Roman" w:hAnsi="Times New Roman" w:cs="Times New Roman"/>
                <w:i/>
                <w:sz w:val="20"/>
              </w:rPr>
              <w:t xml:space="preserve">366004.2228 </w:t>
            </w:r>
          </w:p>
        </w:tc>
        <w:tc>
          <w:tcPr>
            <w:tcW w:w="3969"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right="6"/>
              <w:jc w:val="center"/>
            </w:pPr>
            <w:r>
              <w:rPr>
                <w:rFonts w:ascii="Times New Roman" w:eastAsia="Times New Roman" w:hAnsi="Times New Roman" w:cs="Times New Roman"/>
                <w:i/>
                <w:sz w:val="20"/>
              </w:rPr>
              <w:t xml:space="preserve">3135638.3363 </w:t>
            </w:r>
          </w:p>
        </w:tc>
      </w:tr>
    </w:tbl>
    <w:p w:rsidR="002C2315" w:rsidRDefault="00F666DB">
      <w:pPr>
        <w:spacing w:after="0"/>
        <w:ind w:left="284"/>
      </w:pPr>
      <w:r>
        <w:rPr>
          <w:rFonts w:ascii="Times New Roman" w:eastAsia="Times New Roman" w:hAnsi="Times New Roman" w:cs="Times New Roman"/>
          <w:i/>
          <w:color w:val="FF0000"/>
          <w:sz w:val="24"/>
        </w:rPr>
        <w:t xml:space="preserve">  </w:t>
      </w:r>
    </w:p>
    <w:p w:rsidR="002C2315" w:rsidRDefault="00F666DB">
      <w:pPr>
        <w:spacing w:after="9"/>
        <w:ind w:left="284"/>
      </w:pPr>
      <w:r>
        <w:rPr>
          <w:rFonts w:ascii="Times New Roman" w:eastAsia="Times New Roman" w:hAnsi="Times New Roman" w:cs="Times New Roman"/>
          <w:i/>
          <w:sz w:val="24"/>
        </w:rPr>
        <w:t xml:space="preserve"> </w:t>
      </w:r>
    </w:p>
    <w:p w:rsidR="002C2315" w:rsidRDefault="00F666DB">
      <w:pPr>
        <w:pBdr>
          <w:top w:val="single" w:sz="4" w:space="0" w:color="000000"/>
          <w:left w:val="single" w:sz="4" w:space="0" w:color="000000"/>
          <w:bottom w:val="single" w:sz="4" w:space="0" w:color="000000"/>
          <w:right w:val="single" w:sz="4" w:space="0" w:color="000000"/>
        </w:pBdr>
        <w:spacing w:after="121"/>
        <w:ind w:left="279" w:hanging="10"/>
      </w:pPr>
      <w:r>
        <w:rPr>
          <w:rFonts w:ascii="Arial" w:eastAsia="Arial" w:hAnsi="Arial" w:cs="Arial"/>
          <w:i/>
        </w:rPr>
        <w:t>Viario (forma parte de la parcela resultante 114)</w:t>
      </w:r>
      <w:r>
        <w:rPr>
          <w:rFonts w:ascii="Times New Roman" w:eastAsia="Times New Roman" w:hAnsi="Times New Roman" w:cs="Times New Roman"/>
          <w:sz w:val="24"/>
        </w:rPr>
        <w:t xml:space="preserve"> </w:t>
      </w:r>
    </w:p>
    <w:p w:rsidR="002C2315" w:rsidRDefault="00F666DB">
      <w:pPr>
        <w:spacing w:after="2747"/>
        <w:ind w:left="284"/>
      </w:pPr>
      <w:r>
        <w:rPr>
          <w:rFonts w:ascii="Times New Roman" w:eastAsia="Times New Roman" w:hAnsi="Times New Roman" w:cs="Times New Roman"/>
          <w:i/>
          <w:sz w:val="24"/>
        </w:rPr>
        <w:t xml:space="preserve"> </w:t>
      </w:r>
    </w:p>
    <w:p w:rsidR="002C2315" w:rsidRDefault="00F666DB">
      <w:pPr>
        <w:spacing w:after="1110"/>
        <w:ind w:left="-2331" w:right="1879"/>
      </w:pPr>
      <w:r>
        <w:rPr>
          <w:noProof/>
        </w:rPr>
        <mc:AlternateContent>
          <mc:Choice Requires="wpg">
            <w:drawing>
              <wp:anchor distT="0" distB="0" distL="114300" distR="114300" simplePos="0" relativeHeight="251802624" behindDoc="0" locked="0" layoutInCell="1" allowOverlap="1">
                <wp:simplePos x="0" y="0"/>
                <wp:positionH relativeFrom="page">
                  <wp:posOffset>8660363</wp:posOffset>
                </wp:positionH>
                <wp:positionV relativeFrom="page">
                  <wp:posOffset>6815632</wp:posOffset>
                </wp:positionV>
                <wp:extent cx="161330" cy="3497276"/>
                <wp:effectExtent l="0" t="0" r="0" b="0"/>
                <wp:wrapSquare wrapText="bothSides"/>
                <wp:docPr id="647795" name="Group 647795"/>
                <wp:cNvGraphicFramePr/>
                <a:graphic xmlns:a="http://schemas.openxmlformats.org/drawingml/2006/main">
                  <a:graphicData uri="http://schemas.microsoft.com/office/word/2010/wordprocessingGroup">
                    <wpg:wgp>
                      <wpg:cNvGrpSpPr/>
                      <wpg:grpSpPr>
                        <a:xfrm>
                          <a:off x="0" y="0"/>
                          <a:ext cx="161330" cy="3497276"/>
                          <a:chOff x="0" y="0"/>
                          <a:chExt cx="161330" cy="3497276"/>
                        </a:xfrm>
                      </wpg:grpSpPr>
                      <wps:wsp>
                        <wps:cNvPr id="32929" name="Rectangle 32929"/>
                        <wps:cNvSpPr/>
                        <wps:spPr>
                          <a:xfrm rot="-5399999">
                            <a:off x="-2269077" y="1114975"/>
                            <a:ext cx="4651376" cy="113224"/>
                          </a:xfrm>
                          <a:prstGeom prst="rect">
                            <a:avLst/>
                          </a:prstGeom>
                          <a:ln>
                            <a:noFill/>
                          </a:ln>
                        </wps:spPr>
                        <wps:txbx>
                          <w:txbxContent>
                            <w:p w:rsidR="002C2315" w:rsidRDefault="00F666DB">
                              <w:r>
                                <w:rPr>
                                  <w:rFonts w:ascii="Arial" w:eastAsia="Arial" w:hAnsi="Arial" w:cs="Arial"/>
                                  <w:sz w:val="12"/>
                                </w:rPr>
                                <w:t xml:space="preserve">Cód. Validación: 5XLNQH4F7W724D3SZYZ634AA5 | Verificación: https://candelaria.sedelectronica.es/ </w:t>
                              </w:r>
                            </w:p>
                          </w:txbxContent>
                        </wps:txbx>
                        <wps:bodyPr horzOverflow="overflow" vert="horz" lIns="0" tIns="0" rIns="0" bIns="0" rtlCol="0">
                          <a:noAutofit/>
                        </wps:bodyPr>
                      </wps:wsp>
                      <wps:wsp>
                        <wps:cNvPr id="32930" name="Rectangle 32930"/>
                        <wps:cNvSpPr/>
                        <wps:spPr>
                          <a:xfrm rot="-5399999">
                            <a:off x="-2098574" y="1209277"/>
                            <a:ext cx="4462772" cy="113224"/>
                          </a:xfrm>
                          <a:prstGeom prst="rect">
                            <a:avLst/>
                          </a:prstGeom>
                          <a:ln>
                            <a:noFill/>
                          </a:ln>
                        </wps:spPr>
                        <wps:txbx>
                          <w:txbxContent>
                            <w:p w:rsidR="002C2315" w:rsidRDefault="00F666DB">
                              <w:r>
                                <w:rPr>
                                  <w:rFonts w:ascii="Arial" w:eastAsia="Arial" w:hAnsi="Arial" w:cs="Arial"/>
                                  <w:sz w:val="12"/>
                                </w:rPr>
                                <w:t xml:space="preserve">Documento firmado electrónicamente desde la plataforma esPublico Gestiona | Página 128 de 275 </w:t>
                              </w:r>
                            </w:p>
                          </w:txbxContent>
                        </wps:txbx>
                        <wps:bodyPr horzOverflow="overflow" vert="horz" lIns="0" tIns="0" rIns="0" bIns="0" rtlCol="0">
                          <a:noAutofit/>
                        </wps:bodyPr>
                      </wps:wsp>
                    </wpg:wgp>
                  </a:graphicData>
                </a:graphic>
              </wp:anchor>
            </w:drawing>
          </mc:Choice>
          <mc:Fallback xmlns:a="http://schemas.openxmlformats.org/drawingml/2006/main">
            <w:pict>
              <v:group id="Group 647795" style="width:12.7031pt;height:275.376pt;position:absolute;mso-position-horizontal-relative:page;mso-position-horizontal:absolute;margin-left:681.918pt;mso-position-vertical-relative:page;margin-top:536.664pt;" coordsize="1613,34972">
                <v:rect id="Rectangle 32929" style="position:absolute;width:46513;height:1132;left:-22690;top:11149;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5XLNQH4F7W724D3SZYZ634AA5 | Verificación: https://candelaria.sedelectronica.es/ </w:t>
                        </w:r>
                      </w:p>
                    </w:txbxContent>
                  </v:textbox>
                </v:rect>
                <v:rect id="Rectangle 32930" style="position:absolute;width:44627;height:1132;left:-20985;top:12092;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128 de 275 </w:t>
                        </w:r>
                      </w:p>
                    </w:txbxContent>
                  </v:textbox>
                </v:rect>
                <w10:wrap type="square"/>
              </v:group>
            </w:pict>
          </mc:Fallback>
        </mc:AlternateContent>
      </w:r>
      <w:r>
        <w:rPr>
          <w:noProof/>
        </w:rPr>
        <mc:AlternateContent>
          <mc:Choice Requires="wpg">
            <w:drawing>
              <wp:anchor distT="0" distB="0" distL="114300" distR="114300" simplePos="0" relativeHeight="251803648" behindDoc="0" locked="0" layoutInCell="1" allowOverlap="1">
                <wp:simplePos x="0" y="0"/>
                <wp:positionH relativeFrom="column">
                  <wp:posOffset>170688</wp:posOffset>
                </wp:positionH>
                <wp:positionV relativeFrom="paragraph">
                  <wp:posOffset>-1996032</wp:posOffset>
                </wp:positionV>
                <wp:extent cx="4922520" cy="3034283"/>
                <wp:effectExtent l="0" t="0" r="0" b="0"/>
                <wp:wrapSquare wrapText="bothSides"/>
                <wp:docPr id="647790" name="Group 647790"/>
                <wp:cNvGraphicFramePr/>
                <a:graphic xmlns:a="http://schemas.openxmlformats.org/drawingml/2006/main">
                  <a:graphicData uri="http://schemas.microsoft.com/office/word/2010/wordprocessingGroup">
                    <wpg:wgp>
                      <wpg:cNvGrpSpPr/>
                      <wpg:grpSpPr>
                        <a:xfrm>
                          <a:off x="0" y="0"/>
                          <a:ext cx="4922520" cy="3034283"/>
                          <a:chOff x="0" y="0"/>
                          <a:chExt cx="4922520" cy="3034283"/>
                        </a:xfrm>
                      </wpg:grpSpPr>
                      <pic:pic xmlns:pic="http://schemas.openxmlformats.org/drawingml/2006/picture">
                        <pic:nvPicPr>
                          <pic:cNvPr id="32913" name="Picture 32913"/>
                          <pic:cNvPicPr/>
                        </pic:nvPicPr>
                        <pic:blipFill>
                          <a:blip r:embed="rId86"/>
                          <a:stretch>
                            <a:fillRect/>
                          </a:stretch>
                        </pic:blipFill>
                        <pic:spPr>
                          <a:xfrm>
                            <a:off x="0" y="0"/>
                            <a:ext cx="4922520" cy="2900172"/>
                          </a:xfrm>
                          <a:prstGeom prst="rect">
                            <a:avLst/>
                          </a:prstGeom>
                        </pic:spPr>
                      </pic:pic>
                      <wps:wsp>
                        <wps:cNvPr id="32914" name="Shape 32914"/>
                        <wps:cNvSpPr/>
                        <wps:spPr>
                          <a:xfrm>
                            <a:off x="385572" y="1400556"/>
                            <a:ext cx="1736471" cy="1143000"/>
                          </a:xfrm>
                          <a:custGeom>
                            <a:avLst/>
                            <a:gdLst/>
                            <a:ahLst/>
                            <a:cxnLst/>
                            <a:rect l="0" t="0" r="0" b="0"/>
                            <a:pathLst>
                              <a:path w="1736471" h="1143000">
                                <a:moveTo>
                                  <a:pt x="0" y="1143000"/>
                                </a:moveTo>
                                <a:lnTo>
                                  <a:pt x="58674" y="1138174"/>
                                </a:lnTo>
                                <a:cubicBezTo>
                                  <a:pt x="81407" y="1136396"/>
                                  <a:pt x="104394" y="1136015"/>
                                  <a:pt x="127127" y="1133221"/>
                                </a:cubicBezTo>
                                <a:cubicBezTo>
                                  <a:pt x="143637" y="1131189"/>
                                  <a:pt x="159639" y="1126744"/>
                                  <a:pt x="176022" y="1123442"/>
                                </a:cubicBezTo>
                                <a:cubicBezTo>
                                  <a:pt x="210566" y="1116584"/>
                                  <a:pt x="192532" y="1121156"/>
                                  <a:pt x="229743" y="1108837"/>
                                </a:cubicBezTo>
                                <a:cubicBezTo>
                                  <a:pt x="234569" y="1107186"/>
                                  <a:pt x="240157" y="1106805"/>
                                  <a:pt x="244348" y="1103884"/>
                                </a:cubicBezTo>
                                <a:lnTo>
                                  <a:pt x="273685" y="1084325"/>
                                </a:lnTo>
                                <a:cubicBezTo>
                                  <a:pt x="278638" y="1081150"/>
                                  <a:pt x="282829" y="1076451"/>
                                  <a:pt x="288417" y="1074674"/>
                                </a:cubicBezTo>
                                <a:lnTo>
                                  <a:pt x="317754" y="1064895"/>
                                </a:lnTo>
                                <a:cubicBezTo>
                                  <a:pt x="322580" y="1063244"/>
                                  <a:pt x="328168" y="1062863"/>
                                  <a:pt x="332359" y="1059942"/>
                                </a:cubicBezTo>
                                <a:cubicBezTo>
                                  <a:pt x="366014" y="1037590"/>
                                  <a:pt x="350520" y="1044194"/>
                                  <a:pt x="376428" y="1035558"/>
                                </a:cubicBezTo>
                                <a:cubicBezTo>
                                  <a:pt x="381254" y="1032256"/>
                                  <a:pt x="385826" y="1028446"/>
                                  <a:pt x="391033" y="1025779"/>
                                </a:cubicBezTo>
                                <a:cubicBezTo>
                                  <a:pt x="395605" y="1023493"/>
                                  <a:pt x="401193" y="1023366"/>
                                  <a:pt x="405765" y="1020825"/>
                                </a:cubicBezTo>
                                <a:cubicBezTo>
                                  <a:pt x="415925" y="1015238"/>
                                  <a:pt x="425323" y="1007872"/>
                                  <a:pt x="435102" y="1001395"/>
                                </a:cubicBezTo>
                                <a:lnTo>
                                  <a:pt x="479044" y="972058"/>
                                </a:lnTo>
                                <a:lnTo>
                                  <a:pt x="493649" y="962279"/>
                                </a:lnTo>
                                <a:cubicBezTo>
                                  <a:pt x="498602" y="958976"/>
                                  <a:pt x="502793" y="954405"/>
                                  <a:pt x="508381" y="952500"/>
                                </a:cubicBezTo>
                                <a:lnTo>
                                  <a:pt x="537718" y="942721"/>
                                </a:lnTo>
                                <a:lnTo>
                                  <a:pt x="596392" y="903605"/>
                                </a:lnTo>
                                <a:cubicBezTo>
                                  <a:pt x="601218" y="900430"/>
                                  <a:pt x="605409" y="895731"/>
                                  <a:pt x="610997" y="893825"/>
                                </a:cubicBezTo>
                                <a:cubicBezTo>
                                  <a:pt x="615950" y="892301"/>
                                  <a:pt x="621030" y="891286"/>
                                  <a:pt x="625729" y="889000"/>
                                </a:cubicBezTo>
                                <a:cubicBezTo>
                                  <a:pt x="663575" y="870076"/>
                                  <a:pt x="618109" y="886587"/>
                                  <a:pt x="655066" y="874395"/>
                                </a:cubicBezTo>
                                <a:cubicBezTo>
                                  <a:pt x="694055" y="848233"/>
                                  <a:pt x="646811" y="882523"/>
                                  <a:pt x="679450" y="849884"/>
                                </a:cubicBezTo>
                                <a:cubicBezTo>
                                  <a:pt x="683641" y="845820"/>
                                  <a:pt x="689229" y="843407"/>
                                  <a:pt x="694055" y="840105"/>
                                </a:cubicBezTo>
                                <a:cubicBezTo>
                                  <a:pt x="710438" y="815721"/>
                                  <a:pt x="699008" y="828801"/>
                                  <a:pt x="733171" y="805942"/>
                                </a:cubicBezTo>
                                <a:lnTo>
                                  <a:pt x="777240" y="776605"/>
                                </a:lnTo>
                                <a:cubicBezTo>
                                  <a:pt x="782066" y="773430"/>
                                  <a:pt x="786257" y="768731"/>
                                  <a:pt x="791845" y="766825"/>
                                </a:cubicBezTo>
                                <a:lnTo>
                                  <a:pt x="806577" y="762000"/>
                                </a:lnTo>
                                <a:cubicBezTo>
                                  <a:pt x="811403" y="758698"/>
                                  <a:pt x="815975" y="754888"/>
                                  <a:pt x="821182" y="752221"/>
                                </a:cubicBezTo>
                                <a:cubicBezTo>
                                  <a:pt x="825754" y="749935"/>
                                  <a:pt x="831342" y="749808"/>
                                  <a:pt x="835914" y="747395"/>
                                </a:cubicBezTo>
                                <a:cubicBezTo>
                                  <a:pt x="846201" y="741680"/>
                                  <a:pt x="854075" y="731520"/>
                                  <a:pt x="865251" y="727837"/>
                                </a:cubicBezTo>
                                <a:cubicBezTo>
                                  <a:pt x="870077" y="726186"/>
                                  <a:pt x="875411" y="725424"/>
                                  <a:pt x="879856" y="722884"/>
                                </a:cubicBezTo>
                                <a:cubicBezTo>
                                  <a:pt x="890143" y="717169"/>
                                  <a:pt x="898017" y="707136"/>
                                  <a:pt x="909193" y="703325"/>
                                </a:cubicBezTo>
                                <a:cubicBezTo>
                                  <a:pt x="918972" y="700150"/>
                                  <a:pt x="929894" y="699389"/>
                                  <a:pt x="938530" y="693674"/>
                                </a:cubicBezTo>
                                <a:cubicBezTo>
                                  <a:pt x="943356" y="690372"/>
                                  <a:pt x="947801" y="686181"/>
                                  <a:pt x="953135" y="683895"/>
                                </a:cubicBezTo>
                                <a:cubicBezTo>
                                  <a:pt x="962660" y="679704"/>
                                  <a:pt x="973963" y="679831"/>
                                  <a:pt x="982472" y="674116"/>
                                </a:cubicBezTo>
                                <a:cubicBezTo>
                                  <a:pt x="1018286" y="650240"/>
                                  <a:pt x="973328" y="679323"/>
                                  <a:pt x="1016762" y="654558"/>
                                </a:cubicBezTo>
                                <a:cubicBezTo>
                                  <a:pt x="1043305" y="639445"/>
                                  <a:pt x="1019175" y="648843"/>
                                  <a:pt x="1046099" y="639825"/>
                                </a:cubicBezTo>
                                <a:cubicBezTo>
                                  <a:pt x="1088136" y="611886"/>
                                  <a:pt x="1034923" y="645414"/>
                                  <a:pt x="1075436" y="625221"/>
                                </a:cubicBezTo>
                                <a:cubicBezTo>
                                  <a:pt x="1080643" y="622554"/>
                                  <a:pt x="1084707" y="617855"/>
                                  <a:pt x="1090041" y="615442"/>
                                </a:cubicBezTo>
                                <a:cubicBezTo>
                                  <a:pt x="1099439" y="611250"/>
                                  <a:pt x="1109599" y="608965"/>
                                  <a:pt x="1119378" y="605663"/>
                                </a:cubicBezTo>
                                <a:lnTo>
                                  <a:pt x="1134110" y="600837"/>
                                </a:lnTo>
                                <a:cubicBezTo>
                                  <a:pt x="1150366" y="602488"/>
                                  <a:pt x="1166622" y="603631"/>
                                  <a:pt x="1182878" y="605663"/>
                                </a:cubicBezTo>
                                <a:cubicBezTo>
                                  <a:pt x="1192784" y="606933"/>
                                  <a:pt x="1202309" y="610616"/>
                                  <a:pt x="1212215" y="610616"/>
                                </a:cubicBezTo>
                                <a:cubicBezTo>
                                  <a:pt x="1300226" y="610616"/>
                                  <a:pt x="1388237" y="607314"/>
                                  <a:pt x="1476248" y="605663"/>
                                </a:cubicBezTo>
                                <a:cubicBezTo>
                                  <a:pt x="1511427" y="593979"/>
                                  <a:pt x="1467485" y="608202"/>
                                  <a:pt x="1510411" y="595884"/>
                                </a:cubicBezTo>
                                <a:cubicBezTo>
                                  <a:pt x="1515364" y="594487"/>
                                  <a:pt x="1520571" y="593598"/>
                                  <a:pt x="1525143" y="591058"/>
                                </a:cubicBezTo>
                                <a:cubicBezTo>
                                  <a:pt x="1535430" y="585343"/>
                                  <a:pt x="1554480" y="571500"/>
                                  <a:pt x="1554480" y="571500"/>
                                </a:cubicBezTo>
                                <a:cubicBezTo>
                                  <a:pt x="1593469" y="512825"/>
                                  <a:pt x="1533271" y="599186"/>
                                  <a:pt x="1578864" y="547116"/>
                                </a:cubicBezTo>
                                <a:cubicBezTo>
                                  <a:pt x="1586611" y="538225"/>
                                  <a:pt x="1591945" y="527558"/>
                                  <a:pt x="1598422" y="517778"/>
                                </a:cubicBezTo>
                                <a:lnTo>
                                  <a:pt x="1627759" y="473837"/>
                                </a:lnTo>
                                <a:lnTo>
                                  <a:pt x="1637538" y="459105"/>
                                </a:lnTo>
                                <a:cubicBezTo>
                                  <a:pt x="1640840" y="454278"/>
                                  <a:pt x="1645412" y="450088"/>
                                  <a:pt x="1647317" y="444500"/>
                                </a:cubicBezTo>
                                <a:lnTo>
                                  <a:pt x="1671701" y="371221"/>
                                </a:lnTo>
                                <a:lnTo>
                                  <a:pt x="1681480" y="341884"/>
                                </a:lnTo>
                                <a:cubicBezTo>
                                  <a:pt x="1683131" y="337058"/>
                                  <a:pt x="1685163" y="332232"/>
                                  <a:pt x="1686433" y="327278"/>
                                </a:cubicBezTo>
                                <a:lnTo>
                                  <a:pt x="1701038" y="268605"/>
                                </a:lnTo>
                                <a:lnTo>
                                  <a:pt x="1705991" y="249174"/>
                                </a:lnTo>
                                <a:cubicBezTo>
                                  <a:pt x="1707642" y="242570"/>
                                  <a:pt x="1709547" y="236220"/>
                                  <a:pt x="1710817" y="229616"/>
                                </a:cubicBezTo>
                                <a:cubicBezTo>
                                  <a:pt x="1712468" y="221488"/>
                                  <a:pt x="1713992" y="213233"/>
                                  <a:pt x="1715770" y="205105"/>
                                </a:cubicBezTo>
                                <a:cubicBezTo>
                                  <a:pt x="1717167" y="198628"/>
                                  <a:pt x="1719199" y="192151"/>
                                  <a:pt x="1720596" y="185674"/>
                                </a:cubicBezTo>
                                <a:cubicBezTo>
                                  <a:pt x="1722374" y="177546"/>
                                  <a:pt x="1723771" y="169291"/>
                                  <a:pt x="1725549" y="161163"/>
                                </a:cubicBezTo>
                                <a:cubicBezTo>
                                  <a:pt x="1730248" y="139700"/>
                                  <a:pt x="1734439" y="132461"/>
                                  <a:pt x="1735328" y="107442"/>
                                </a:cubicBezTo>
                                <a:cubicBezTo>
                                  <a:pt x="1736471" y="71628"/>
                                  <a:pt x="1735328" y="35814"/>
                                  <a:pt x="1735328" y="0"/>
                                </a:cubicBezTo>
                              </a:path>
                            </a:pathLst>
                          </a:custGeom>
                          <a:ln w="12192" cap="flat">
                            <a:miter lim="127000"/>
                          </a:ln>
                        </wps:spPr>
                        <wps:style>
                          <a:lnRef idx="1">
                            <a:srgbClr val="FF0000"/>
                          </a:lnRef>
                          <a:fillRef idx="0">
                            <a:srgbClr val="000000">
                              <a:alpha val="0"/>
                            </a:srgbClr>
                          </a:fillRef>
                          <a:effectRef idx="0">
                            <a:scrgbClr r="0" g="0" b="0"/>
                          </a:effectRef>
                          <a:fontRef idx="none"/>
                        </wps:style>
                        <wps:bodyPr/>
                      </wps:wsp>
                      <wps:wsp>
                        <wps:cNvPr id="32915" name="Shape 32915"/>
                        <wps:cNvSpPr/>
                        <wps:spPr>
                          <a:xfrm>
                            <a:off x="2154936" y="804671"/>
                            <a:ext cx="2627757" cy="874903"/>
                          </a:xfrm>
                          <a:custGeom>
                            <a:avLst/>
                            <a:gdLst/>
                            <a:ahLst/>
                            <a:cxnLst/>
                            <a:rect l="0" t="0" r="0" b="0"/>
                            <a:pathLst>
                              <a:path w="2627757" h="874903">
                                <a:moveTo>
                                  <a:pt x="0" y="537591"/>
                                </a:moveTo>
                                <a:cubicBezTo>
                                  <a:pt x="34925" y="523494"/>
                                  <a:pt x="16891" y="532638"/>
                                  <a:pt x="53086" y="508254"/>
                                </a:cubicBezTo>
                                <a:lnTo>
                                  <a:pt x="82042" y="488696"/>
                                </a:lnTo>
                                <a:lnTo>
                                  <a:pt x="111125" y="478917"/>
                                </a:lnTo>
                                <a:cubicBezTo>
                                  <a:pt x="115951" y="477266"/>
                                  <a:pt x="120650" y="475234"/>
                                  <a:pt x="125603" y="474091"/>
                                </a:cubicBezTo>
                                <a:lnTo>
                                  <a:pt x="144907" y="469138"/>
                                </a:lnTo>
                                <a:cubicBezTo>
                                  <a:pt x="165862" y="470789"/>
                                  <a:pt x="186690" y="474091"/>
                                  <a:pt x="207645" y="474091"/>
                                </a:cubicBezTo>
                                <a:cubicBezTo>
                                  <a:pt x="214249" y="474091"/>
                                  <a:pt x="220472" y="470408"/>
                                  <a:pt x="226949" y="469138"/>
                                </a:cubicBezTo>
                                <a:cubicBezTo>
                                  <a:pt x="238125" y="467106"/>
                                  <a:pt x="249428" y="465455"/>
                                  <a:pt x="260731" y="464312"/>
                                </a:cubicBezTo>
                                <a:cubicBezTo>
                                  <a:pt x="280035" y="462153"/>
                                  <a:pt x="299466" y="461391"/>
                                  <a:pt x="318770" y="459359"/>
                                </a:cubicBezTo>
                                <a:cubicBezTo>
                                  <a:pt x="330073" y="458216"/>
                                  <a:pt x="341249" y="455676"/>
                                  <a:pt x="352552" y="454533"/>
                                </a:cubicBezTo>
                                <a:cubicBezTo>
                                  <a:pt x="373380" y="452374"/>
                                  <a:pt x="394335" y="451231"/>
                                  <a:pt x="415290" y="449580"/>
                                </a:cubicBezTo>
                                <a:cubicBezTo>
                                  <a:pt x="455295" y="436118"/>
                                  <a:pt x="435864" y="445516"/>
                                  <a:pt x="473202" y="420243"/>
                                </a:cubicBezTo>
                                <a:cubicBezTo>
                                  <a:pt x="478028" y="417068"/>
                                  <a:pt x="483616" y="414655"/>
                                  <a:pt x="487807" y="410464"/>
                                </a:cubicBezTo>
                                <a:cubicBezTo>
                                  <a:pt x="510413" y="387604"/>
                                  <a:pt x="496570" y="399669"/>
                                  <a:pt x="531241" y="376301"/>
                                </a:cubicBezTo>
                                <a:cubicBezTo>
                                  <a:pt x="536067" y="372999"/>
                                  <a:pt x="540131" y="368427"/>
                                  <a:pt x="545719" y="366522"/>
                                </a:cubicBezTo>
                                <a:cubicBezTo>
                                  <a:pt x="550545" y="364871"/>
                                  <a:pt x="555625" y="363982"/>
                                  <a:pt x="560197" y="361696"/>
                                </a:cubicBezTo>
                                <a:cubicBezTo>
                                  <a:pt x="591820" y="345694"/>
                                  <a:pt x="557149" y="358775"/>
                                  <a:pt x="589153" y="337185"/>
                                </a:cubicBezTo>
                                <a:cubicBezTo>
                                  <a:pt x="593344" y="334391"/>
                                  <a:pt x="598805" y="333883"/>
                                  <a:pt x="603631" y="332359"/>
                                </a:cubicBezTo>
                                <a:lnTo>
                                  <a:pt x="632587" y="312801"/>
                                </a:lnTo>
                                <a:cubicBezTo>
                                  <a:pt x="637413" y="309499"/>
                                  <a:pt x="643001" y="307086"/>
                                  <a:pt x="647065" y="303022"/>
                                </a:cubicBezTo>
                                <a:cubicBezTo>
                                  <a:pt x="665226" y="284734"/>
                                  <a:pt x="655066" y="290576"/>
                                  <a:pt x="676021" y="283464"/>
                                </a:cubicBezTo>
                                <a:cubicBezTo>
                                  <a:pt x="679323" y="278511"/>
                                  <a:pt x="681228" y="272415"/>
                                  <a:pt x="685800" y="268732"/>
                                </a:cubicBezTo>
                                <a:cubicBezTo>
                                  <a:pt x="689737" y="265557"/>
                                  <a:pt x="695833" y="266446"/>
                                  <a:pt x="700278" y="263906"/>
                                </a:cubicBezTo>
                                <a:cubicBezTo>
                                  <a:pt x="710311" y="258191"/>
                                  <a:pt x="719582" y="250825"/>
                                  <a:pt x="729234" y="244348"/>
                                </a:cubicBezTo>
                                <a:cubicBezTo>
                                  <a:pt x="734060" y="241046"/>
                                  <a:pt x="739521" y="238760"/>
                                  <a:pt x="743712" y="234569"/>
                                </a:cubicBezTo>
                                <a:cubicBezTo>
                                  <a:pt x="748538" y="229743"/>
                                  <a:pt x="752475" y="223774"/>
                                  <a:pt x="758190" y="219964"/>
                                </a:cubicBezTo>
                                <a:cubicBezTo>
                                  <a:pt x="762381" y="217043"/>
                                  <a:pt x="768096" y="217297"/>
                                  <a:pt x="772668" y="215011"/>
                                </a:cubicBezTo>
                                <a:cubicBezTo>
                                  <a:pt x="777875" y="212344"/>
                                  <a:pt x="781812" y="207645"/>
                                  <a:pt x="787146" y="205232"/>
                                </a:cubicBezTo>
                                <a:cubicBezTo>
                                  <a:pt x="796417" y="201041"/>
                                  <a:pt x="807593" y="201168"/>
                                  <a:pt x="816102" y="195453"/>
                                </a:cubicBezTo>
                                <a:cubicBezTo>
                                  <a:pt x="825754" y="188976"/>
                                  <a:pt x="834136" y="179705"/>
                                  <a:pt x="845058" y="175895"/>
                                </a:cubicBezTo>
                                <a:cubicBezTo>
                                  <a:pt x="849884" y="174244"/>
                                  <a:pt x="855091" y="173609"/>
                                  <a:pt x="859536" y="171069"/>
                                </a:cubicBezTo>
                                <a:cubicBezTo>
                                  <a:pt x="869696" y="165354"/>
                                  <a:pt x="877570" y="155194"/>
                                  <a:pt x="888619" y="151511"/>
                                </a:cubicBezTo>
                                <a:cubicBezTo>
                                  <a:pt x="893445" y="149860"/>
                                  <a:pt x="898525" y="148971"/>
                                  <a:pt x="903097" y="146558"/>
                                </a:cubicBezTo>
                                <a:cubicBezTo>
                                  <a:pt x="908304" y="144018"/>
                                  <a:pt x="912241" y="139192"/>
                                  <a:pt x="917575" y="136779"/>
                                </a:cubicBezTo>
                                <a:cubicBezTo>
                                  <a:pt x="926846" y="132715"/>
                                  <a:pt x="936879" y="130302"/>
                                  <a:pt x="946531" y="127000"/>
                                </a:cubicBezTo>
                                <a:cubicBezTo>
                                  <a:pt x="951357" y="125476"/>
                                  <a:pt x="955929" y="123063"/>
                                  <a:pt x="961009" y="122174"/>
                                </a:cubicBezTo>
                                <a:cubicBezTo>
                                  <a:pt x="1030097" y="110490"/>
                                  <a:pt x="943991" y="124587"/>
                                  <a:pt x="1028573" y="112395"/>
                                </a:cubicBezTo>
                                <a:cubicBezTo>
                                  <a:pt x="1104773" y="101346"/>
                                  <a:pt x="1020572" y="113284"/>
                                  <a:pt x="1076960" y="102616"/>
                                </a:cubicBezTo>
                                <a:cubicBezTo>
                                  <a:pt x="1105789" y="97155"/>
                                  <a:pt x="1134872" y="92837"/>
                                  <a:pt x="1163828" y="88011"/>
                                </a:cubicBezTo>
                                <a:cubicBezTo>
                                  <a:pt x="1173480" y="86360"/>
                                  <a:pt x="1183259" y="84963"/>
                                  <a:pt x="1192784" y="83058"/>
                                </a:cubicBezTo>
                                <a:cubicBezTo>
                                  <a:pt x="1200785" y="81407"/>
                                  <a:pt x="1209040" y="80391"/>
                                  <a:pt x="1216914" y="78232"/>
                                </a:cubicBezTo>
                                <a:cubicBezTo>
                                  <a:pt x="1226820" y="75438"/>
                                  <a:pt x="1236218" y="71628"/>
                                  <a:pt x="1245870" y="68453"/>
                                </a:cubicBezTo>
                                <a:lnTo>
                                  <a:pt x="1318387" y="43942"/>
                                </a:lnTo>
                                <a:lnTo>
                                  <a:pt x="1347343" y="34163"/>
                                </a:lnTo>
                                <a:cubicBezTo>
                                  <a:pt x="1352169" y="32639"/>
                                  <a:pt x="1356868" y="30353"/>
                                  <a:pt x="1361821" y="29337"/>
                                </a:cubicBezTo>
                                <a:cubicBezTo>
                                  <a:pt x="1369822" y="27686"/>
                                  <a:pt x="1377823" y="25908"/>
                                  <a:pt x="1385951" y="24384"/>
                                </a:cubicBezTo>
                                <a:cubicBezTo>
                                  <a:pt x="1405255" y="20955"/>
                                  <a:pt x="1425321" y="20955"/>
                                  <a:pt x="1443863" y="14605"/>
                                </a:cubicBezTo>
                                <a:cubicBezTo>
                                  <a:pt x="1478661" y="2921"/>
                                  <a:pt x="1435227" y="17145"/>
                                  <a:pt x="1477772" y="4826"/>
                                </a:cubicBezTo>
                                <a:cubicBezTo>
                                  <a:pt x="1482598" y="3429"/>
                                  <a:pt x="1487424" y="1651"/>
                                  <a:pt x="1492250" y="0"/>
                                </a:cubicBezTo>
                                <a:cubicBezTo>
                                  <a:pt x="1502410" y="889"/>
                                  <a:pt x="1568450" y="6350"/>
                                  <a:pt x="1583944" y="9779"/>
                                </a:cubicBezTo>
                                <a:cubicBezTo>
                                  <a:pt x="1593977" y="11938"/>
                                  <a:pt x="1603248" y="16256"/>
                                  <a:pt x="1612900" y="19558"/>
                                </a:cubicBezTo>
                                <a:cubicBezTo>
                                  <a:pt x="1612900" y="19558"/>
                                  <a:pt x="1641856" y="29337"/>
                                  <a:pt x="1641856" y="29337"/>
                                </a:cubicBezTo>
                                <a:lnTo>
                                  <a:pt x="1685417" y="58674"/>
                                </a:lnTo>
                                <a:cubicBezTo>
                                  <a:pt x="1690243" y="61849"/>
                                  <a:pt x="1694307" y="66548"/>
                                  <a:pt x="1699895" y="68453"/>
                                </a:cubicBezTo>
                                <a:cubicBezTo>
                                  <a:pt x="1704721" y="70104"/>
                                  <a:pt x="1709801" y="70993"/>
                                  <a:pt x="1714373" y="73279"/>
                                </a:cubicBezTo>
                                <a:cubicBezTo>
                                  <a:pt x="1719580" y="75946"/>
                                  <a:pt x="1723517" y="80772"/>
                                  <a:pt x="1728851" y="83058"/>
                                </a:cubicBezTo>
                                <a:cubicBezTo>
                                  <a:pt x="1734947" y="85725"/>
                                  <a:pt x="1741805" y="85979"/>
                                  <a:pt x="1748155" y="88011"/>
                                </a:cubicBezTo>
                                <a:cubicBezTo>
                                  <a:pt x="1762760" y="92456"/>
                                  <a:pt x="1777111" y="97790"/>
                                  <a:pt x="1791589" y="102616"/>
                                </a:cubicBezTo>
                                <a:cubicBezTo>
                                  <a:pt x="1796415" y="104267"/>
                                  <a:pt x="1801876" y="104648"/>
                                  <a:pt x="1806067" y="107569"/>
                                </a:cubicBezTo>
                                <a:cubicBezTo>
                                  <a:pt x="1810893" y="110744"/>
                                  <a:pt x="1815338" y="114935"/>
                                  <a:pt x="1820545" y="117348"/>
                                </a:cubicBezTo>
                                <a:cubicBezTo>
                                  <a:pt x="1872361" y="140589"/>
                                  <a:pt x="1831213" y="114681"/>
                                  <a:pt x="1864106" y="136779"/>
                                </a:cubicBezTo>
                                <a:cubicBezTo>
                                  <a:pt x="1868932" y="144272"/>
                                  <a:pt x="1878584" y="156083"/>
                                  <a:pt x="1878584" y="166116"/>
                                </a:cubicBezTo>
                                <a:cubicBezTo>
                                  <a:pt x="1878584" y="171323"/>
                                  <a:pt x="1876171" y="176276"/>
                                  <a:pt x="1873758" y="180848"/>
                                </a:cubicBezTo>
                                <a:cubicBezTo>
                                  <a:pt x="1868043" y="191135"/>
                                  <a:pt x="1860804" y="200406"/>
                                  <a:pt x="1854454" y="210185"/>
                                </a:cubicBezTo>
                                <a:lnTo>
                                  <a:pt x="1844675" y="224790"/>
                                </a:lnTo>
                                <a:cubicBezTo>
                                  <a:pt x="1841500" y="229743"/>
                                  <a:pt x="1836928" y="233934"/>
                                  <a:pt x="1835023" y="239522"/>
                                </a:cubicBezTo>
                                <a:cubicBezTo>
                                  <a:pt x="1833499" y="244348"/>
                                  <a:pt x="1832737" y="249682"/>
                                  <a:pt x="1830197" y="254127"/>
                                </a:cubicBezTo>
                                <a:cubicBezTo>
                                  <a:pt x="1824609" y="264414"/>
                                  <a:pt x="1817370" y="273685"/>
                                  <a:pt x="1810893" y="283464"/>
                                </a:cubicBezTo>
                                <a:lnTo>
                                  <a:pt x="1791589" y="312801"/>
                                </a:lnTo>
                                <a:cubicBezTo>
                                  <a:pt x="1788414" y="317627"/>
                                  <a:pt x="1783842" y="321818"/>
                                  <a:pt x="1781937" y="327406"/>
                                </a:cubicBezTo>
                                <a:cubicBezTo>
                                  <a:pt x="1769872" y="364236"/>
                                  <a:pt x="1786255" y="318897"/>
                                  <a:pt x="1767459" y="356743"/>
                                </a:cubicBezTo>
                                <a:cubicBezTo>
                                  <a:pt x="1765173" y="361315"/>
                                  <a:pt x="1764919" y="366776"/>
                                  <a:pt x="1762633" y="371475"/>
                                </a:cubicBezTo>
                                <a:cubicBezTo>
                                  <a:pt x="1760093" y="376682"/>
                                  <a:pt x="1755521" y="380873"/>
                                  <a:pt x="1752981" y="386080"/>
                                </a:cubicBezTo>
                                <a:cubicBezTo>
                                  <a:pt x="1733042" y="426593"/>
                                  <a:pt x="1766189" y="373380"/>
                                  <a:pt x="1738503" y="415417"/>
                                </a:cubicBezTo>
                                <a:lnTo>
                                  <a:pt x="1724025" y="459359"/>
                                </a:lnTo>
                                <a:lnTo>
                                  <a:pt x="1719199" y="474091"/>
                                </a:lnTo>
                                <a:cubicBezTo>
                                  <a:pt x="1717548" y="483870"/>
                                  <a:pt x="1715643" y="493522"/>
                                  <a:pt x="1714373" y="503301"/>
                                </a:cubicBezTo>
                                <a:cubicBezTo>
                                  <a:pt x="1712468" y="518033"/>
                                  <a:pt x="1711579" y="532765"/>
                                  <a:pt x="1709547" y="547370"/>
                                </a:cubicBezTo>
                                <a:cubicBezTo>
                                  <a:pt x="1703070" y="592582"/>
                                  <a:pt x="1706880" y="552196"/>
                                  <a:pt x="1699895" y="591312"/>
                                </a:cubicBezTo>
                                <a:cubicBezTo>
                                  <a:pt x="1697863" y="602615"/>
                                  <a:pt x="1696593" y="614172"/>
                                  <a:pt x="1695069" y="625475"/>
                                </a:cubicBezTo>
                                <a:cubicBezTo>
                                  <a:pt x="1696085" y="633476"/>
                                  <a:pt x="1699768" y="667766"/>
                                  <a:pt x="1704721" y="679323"/>
                                </a:cubicBezTo>
                                <a:cubicBezTo>
                                  <a:pt x="1712595" y="697865"/>
                                  <a:pt x="1714500" y="691642"/>
                                  <a:pt x="1728851" y="703707"/>
                                </a:cubicBezTo>
                                <a:cubicBezTo>
                                  <a:pt x="1734058" y="708152"/>
                                  <a:pt x="1737868" y="714121"/>
                                  <a:pt x="1743329" y="718439"/>
                                </a:cubicBezTo>
                                <a:cubicBezTo>
                                  <a:pt x="1752473" y="725551"/>
                                  <a:pt x="1762633" y="731393"/>
                                  <a:pt x="1772285" y="737997"/>
                                </a:cubicBezTo>
                                <a:cubicBezTo>
                                  <a:pt x="1777111" y="741172"/>
                                  <a:pt x="1781302" y="745871"/>
                                  <a:pt x="1786763" y="747776"/>
                                </a:cubicBezTo>
                                <a:lnTo>
                                  <a:pt x="1815719" y="757428"/>
                                </a:lnTo>
                                <a:cubicBezTo>
                                  <a:pt x="1838706" y="772922"/>
                                  <a:pt x="1824736" y="765429"/>
                                  <a:pt x="1859280" y="776986"/>
                                </a:cubicBezTo>
                                <a:lnTo>
                                  <a:pt x="1873758" y="781939"/>
                                </a:lnTo>
                                <a:cubicBezTo>
                                  <a:pt x="1883410" y="788416"/>
                                  <a:pt x="1891665" y="797814"/>
                                  <a:pt x="1902714" y="801497"/>
                                </a:cubicBezTo>
                                <a:cubicBezTo>
                                  <a:pt x="1907540" y="803148"/>
                                  <a:pt x="1912620" y="804037"/>
                                  <a:pt x="1917192" y="806323"/>
                                </a:cubicBezTo>
                                <a:cubicBezTo>
                                  <a:pt x="1922399" y="808990"/>
                                  <a:pt x="1926336" y="813689"/>
                                  <a:pt x="1931670" y="816102"/>
                                </a:cubicBezTo>
                                <a:cubicBezTo>
                                  <a:pt x="1940941" y="820293"/>
                                  <a:pt x="1950974" y="822706"/>
                                  <a:pt x="1960626" y="825881"/>
                                </a:cubicBezTo>
                                <a:lnTo>
                                  <a:pt x="1975104" y="830834"/>
                                </a:lnTo>
                                <a:lnTo>
                                  <a:pt x="1989582" y="835660"/>
                                </a:lnTo>
                                <a:cubicBezTo>
                                  <a:pt x="1994408" y="838962"/>
                                  <a:pt x="1998853" y="843026"/>
                                  <a:pt x="2004060" y="845439"/>
                                </a:cubicBezTo>
                                <a:cubicBezTo>
                                  <a:pt x="2029079" y="856742"/>
                                  <a:pt x="2035810" y="855091"/>
                                  <a:pt x="2062099" y="860171"/>
                                </a:cubicBezTo>
                                <a:cubicBezTo>
                                  <a:pt x="2140077" y="874903"/>
                                  <a:pt x="2083562" y="867918"/>
                                  <a:pt x="2177923" y="874776"/>
                                </a:cubicBezTo>
                                <a:cubicBezTo>
                                  <a:pt x="2218182" y="873125"/>
                                  <a:pt x="2258441" y="872490"/>
                                  <a:pt x="2298700" y="869950"/>
                                </a:cubicBezTo>
                                <a:cubicBezTo>
                                  <a:pt x="2314448" y="868934"/>
                                  <a:pt x="2335784" y="864997"/>
                                  <a:pt x="2351786" y="860171"/>
                                </a:cubicBezTo>
                                <a:cubicBezTo>
                                  <a:pt x="2361565" y="857123"/>
                                  <a:pt x="2380742" y="850392"/>
                                  <a:pt x="2380742" y="850392"/>
                                </a:cubicBezTo>
                                <a:cubicBezTo>
                                  <a:pt x="2403475" y="827405"/>
                                  <a:pt x="2391410" y="841375"/>
                                  <a:pt x="2414524" y="806323"/>
                                </a:cubicBezTo>
                                <a:cubicBezTo>
                                  <a:pt x="2417826" y="801497"/>
                                  <a:pt x="2422398" y="797306"/>
                                  <a:pt x="2424176" y="791718"/>
                                </a:cubicBezTo>
                                <a:cubicBezTo>
                                  <a:pt x="2428113" y="779780"/>
                                  <a:pt x="2429383" y="771906"/>
                                  <a:pt x="2438781" y="762381"/>
                                </a:cubicBezTo>
                                <a:cubicBezTo>
                                  <a:pt x="2442845" y="758190"/>
                                  <a:pt x="2448687" y="756412"/>
                                  <a:pt x="2453259" y="752602"/>
                                </a:cubicBezTo>
                                <a:cubicBezTo>
                                  <a:pt x="2500630" y="712597"/>
                                  <a:pt x="2439416" y="761746"/>
                                  <a:pt x="2477389" y="723265"/>
                                </a:cubicBezTo>
                                <a:cubicBezTo>
                                  <a:pt x="2481453" y="719074"/>
                                  <a:pt x="2487041" y="716788"/>
                                  <a:pt x="2491867" y="713486"/>
                                </a:cubicBezTo>
                                <a:cubicBezTo>
                                  <a:pt x="2507996" y="689102"/>
                                  <a:pt x="2496693" y="702056"/>
                                  <a:pt x="2530475" y="679323"/>
                                </a:cubicBezTo>
                                <a:cubicBezTo>
                                  <a:pt x="2535301" y="676021"/>
                                  <a:pt x="2539492" y="671322"/>
                                  <a:pt x="2544953" y="669544"/>
                                </a:cubicBezTo>
                                <a:lnTo>
                                  <a:pt x="2573909" y="659765"/>
                                </a:lnTo>
                                <a:lnTo>
                                  <a:pt x="2588387" y="654812"/>
                                </a:lnTo>
                                <a:cubicBezTo>
                                  <a:pt x="2593213" y="669544"/>
                                  <a:pt x="2592451" y="671576"/>
                                  <a:pt x="2602865" y="684149"/>
                                </a:cubicBezTo>
                                <a:cubicBezTo>
                                  <a:pt x="2616200" y="700405"/>
                                  <a:pt x="2618105" y="695325"/>
                                  <a:pt x="2626995" y="713486"/>
                                </a:cubicBezTo>
                                <a:cubicBezTo>
                                  <a:pt x="2627757" y="715010"/>
                                  <a:pt x="2626995" y="716788"/>
                                  <a:pt x="2626995" y="718439"/>
                                </a:cubicBezTo>
                              </a:path>
                            </a:pathLst>
                          </a:custGeom>
                          <a:ln w="12192" cap="flat">
                            <a:miter lim="127000"/>
                          </a:ln>
                        </wps:spPr>
                        <wps:style>
                          <a:lnRef idx="1">
                            <a:srgbClr val="FF0000"/>
                          </a:lnRef>
                          <a:fillRef idx="0">
                            <a:srgbClr val="000000">
                              <a:alpha val="0"/>
                            </a:srgbClr>
                          </a:fillRef>
                          <a:effectRef idx="0">
                            <a:scrgbClr r="0" g="0" b="0"/>
                          </a:effectRef>
                          <a:fontRef idx="none"/>
                        </wps:style>
                        <wps:bodyPr/>
                      </wps:wsp>
                      <wps:wsp>
                        <wps:cNvPr id="32916" name="Shape 32916"/>
                        <wps:cNvSpPr/>
                        <wps:spPr>
                          <a:xfrm>
                            <a:off x="3379471" y="858012"/>
                            <a:ext cx="802386" cy="1709546"/>
                          </a:xfrm>
                          <a:custGeom>
                            <a:avLst/>
                            <a:gdLst/>
                            <a:ahLst/>
                            <a:cxnLst/>
                            <a:rect l="0" t="0" r="0" b="0"/>
                            <a:pathLst>
                              <a:path w="802386" h="1709546">
                                <a:moveTo>
                                  <a:pt x="9906" y="0"/>
                                </a:moveTo>
                                <a:lnTo>
                                  <a:pt x="91059" y="56769"/>
                                </a:lnTo>
                                <a:cubicBezTo>
                                  <a:pt x="93980" y="58801"/>
                                  <a:pt x="94615" y="62738"/>
                                  <a:pt x="92583" y="65659"/>
                                </a:cubicBezTo>
                                <a:cubicBezTo>
                                  <a:pt x="90678" y="68580"/>
                                  <a:pt x="86614" y="69215"/>
                                  <a:pt x="83820" y="67183"/>
                                </a:cubicBezTo>
                                <a:lnTo>
                                  <a:pt x="30782" y="30085"/>
                                </a:lnTo>
                                <a:lnTo>
                                  <a:pt x="802386" y="1704213"/>
                                </a:lnTo>
                                <a:lnTo>
                                  <a:pt x="790956" y="1709546"/>
                                </a:lnTo>
                                <a:lnTo>
                                  <a:pt x="19231" y="35428"/>
                                </a:lnTo>
                                <a:lnTo>
                                  <a:pt x="13081" y="99822"/>
                                </a:lnTo>
                                <a:cubicBezTo>
                                  <a:pt x="12700" y="103378"/>
                                  <a:pt x="9525" y="105918"/>
                                  <a:pt x="6096" y="105537"/>
                                </a:cubicBezTo>
                                <a:cubicBezTo>
                                  <a:pt x="2540" y="105156"/>
                                  <a:pt x="0" y="102108"/>
                                  <a:pt x="381" y="98679"/>
                                </a:cubicBezTo>
                                <a:lnTo>
                                  <a:pt x="9906"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2918" name="Shape 32918"/>
                        <wps:cNvSpPr/>
                        <wps:spPr>
                          <a:xfrm>
                            <a:off x="1027176" y="2584704"/>
                            <a:ext cx="1385316" cy="449580"/>
                          </a:xfrm>
                          <a:custGeom>
                            <a:avLst/>
                            <a:gdLst/>
                            <a:ahLst/>
                            <a:cxnLst/>
                            <a:rect l="0" t="0" r="0" b="0"/>
                            <a:pathLst>
                              <a:path w="1385316" h="449580">
                                <a:moveTo>
                                  <a:pt x="0" y="449580"/>
                                </a:moveTo>
                                <a:lnTo>
                                  <a:pt x="1385316" y="449580"/>
                                </a:lnTo>
                                <a:lnTo>
                                  <a:pt x="1385316" y="0"/>
                                </a:lnTo>
                                <a:lnTo>
                                  <a:pt x="0" y="0"/>
                                </a:lnTo>
                                <a:close/>
                              </a:path>
                            </a:pathLst>
                          </a:custGeom>
                          <a:ln w="9144" cap="flat">
                            <a:round/>
                          </a:ln>
                        </wps:spPr>
                        <wps:style>
                          <a:lnRef idx="1">
                            <a:srgbClr val="000000"/>
                          </a:lnRef>
                          <a:fillRef idx="0">
                            <a:srgbClr val="000000">
                              <a:alpha val="0"/>
                            </a:srgbClr>
                          </a:fillRef>
                          <a:effectRef idx="0">
                            <a:scrgbClr r="0" g="0" b="0"/>
                          </a:effectRef>
                          <a:fontRef idx="none"/>
                        </wps:style>
                        <wps:bodyPr/>
                      </wps:wsp>
                      <wps:wsp>
                        <wps:cNvPr id="32919" name="Rectangle 32919"/>
                        <wps:cNvSpPr/>
                        <wps:spPr>
                          <a:xfrm>
                            <a:off x="1123442" y="2637638"/>
                            <a:ext cx="1526068" cy="224379"/>
                          </a:xfrm>
                          <a:prstGeom prst="rect">
                            <a:avLst/>
                          </a:prstGeom>
                          <a:ln>
                            <a:noFill/>
                          </a:ln>
                        </wps:spPr>
                        <wps:txbx>
                          <w:txbxContent>
                            <w:p w:rsidR="002C2315" w:rsidRDefault="00F666DB">
                              <w:r>
                                <w:rPr>
                                  <w:rFonts w:ascii="Times New Roman" w:eastAsia="Times New Roman" w:hAnsi="Times New Roman" w:cs="Times New Roman"/>
                                  <w:sz w:val="24"/>
                                </w:rPr>
                                <w:t xml:space="preserve">Avenida Marítima </w:t>
                              </w:r>
                            </w:p>
                          </w:txbxContent>
                        </wps:txbx>
                        <wps:bodyPr horzOverflow="overflow" vert="horz" lIns="0" tIns="0" rIns="0" bIns="0" rtlCol="0">
                          <a:noAutofit/>
                        </wps:bodyPr>
                      </wps:wsp>
                      <wps:wsp>
                        <wps:cNvPr id="32920" name="Rectangle 32920"/>
                        <wps:cNvSpPr/>
                        <wps:spPr>
                          <a:xfrm>
                            <a:off x="1123442" y="2812897"/>
                            <a:ext cx="1242066" cy="224381"/>
                          </a:xfrm>
                          <a:prstGeom prst="rect">
                            <a:avLst/>
                          </a:prstGeom>
                          <a:ln>
                            <a:noFill/>
                          </a:ln>
                        </wps:spPr>
                        <wps:txbx>
                          <w:txbxContent>
                            <w:p w:rsidR="002C2315" w:rsidRDefault="00F666DB">
                              <w:r>
                                <w:rPr>
                                  <w:rFonts w:ascii="Times New Roman" w:eastAsia="Times New Roman" w:hAnsi="Times New Roman" w:cs="Times New Roman"/>
                                  <w:sz w:val="24"/>
                                </w:rPr>
                                <w:t>Playa La Viuda</w:t>
                              </w:r>
                            </w:p>
                          </w:txbxContent>
                        </wps:txbx>
                        <wps:bodyPr horzOverflow="overflow" vert="horz" lIns="0" tIns="0" rIns="0" bIns="0" rtlCol="0">
                          <a:noAutofit/>
                        </wps:bodyPr>
                      </wps:wsp>
                      <wps:wsp>
                        <wps:cNvPr id="32921" name="Rectangle 32921"/>
                        <wps:cNvSpPr/>
                        <wps:spPr>
                          <a:xfrm>
                            <a:off x="2059559" y="2812897"/>
                            <a:ext cx="50673" cy="224381"/>
                          </a:xfrm>
                          <a:prstGeom prst="rect">
                            <a:avLst/>
                          </a:prstGeom>
                          <a:ln>
                            <a:noFill/>
                          </a:ln>
                        </wps:spPr>
                        <wps:txbx>
                          <w:txbxContent>
                            <w:p w:rsidR="002C2315" w:rsidRDefault="00F666DB">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32922" name="Shape 32922"/>
                        <wps:cNvSpPr/>
                        <wps:spPr>
                          <a:xfrm>
                            <a:off x="1403604" y="2098548"/>
                            <a:ext cx="272161" cy="444626"/>
                          </a:xfrm>
                          <a:custGeom>
                            <a:avLst/>
                            <a:gdLst/>
                            <a:ahLst/>
                            <a:cxnLst/>
                            <a:rect l="0" t="0" r="0" b="0"/>
                            <a:pathLst>
                              <a:path w="272161" h="444626">
                                <a:moveTo>
                                  <a:pt x="0" y="0"/>
                                </a:moveTo>
                                <a:lnTo>
                                  <a:pt x="86995" y="47371"/>
                                </a:lnTo>
                                <a:cubicBezTo>
                                  <a:pt x="90043" y="49149"/>
                                  <a:pt x="91186" y="52958"/>
                                  <a:pt x="89535" y="56007"/>
                                </a:cubicBezTo>
                                <a:cubicBezTo>
                                  <a:pt x="87884" y="59055"/>
                                  <a:pt x="83947" y="60198"/>
                                  <a:pt x="80899" y="58547"/>
                                </a:cubicBezTo>
                                <a:lnTo>
                                  <a:pt x="24117" y="27642"/>
                                </a:lnTo>
                                <a:lnTo>
                                  <a:pt x="272161" y="438023"/>
                                </a:lnTo>
                                <a:lnTo>
                                  <a:pt x="261239" y="444626"/>
                                </a:lnTo>
                                <a:lnTo>
                                  <a:pt x="13201" y="34256"/>
                                </a:lnTo>
                                <a:lnTo>
                                  <a:pt x="14224" y="98806"/>
                                </a:lnTo>
                                <a:cubicBezTo>
                                  <a:pt x="14224" y="102361"/>
                                  <a:pt x="11430" y="105283"/>
                                  <a:pt x="8001" y="105283"/>
                                </a:cubicBezTo>
                                <a:cubicBezTo>
                                  <a:pt x="4445" y="105409"/>
                                  <a:pt x="1524" y="102615"/>
                                  <a:pt x="1524" y="99059"/>
                                </a:cubicBezTo>
                                <a:lnTo>
                                  <a:pt x="0" y="0"/>
                                </a:lnTo>
                                <a:close/>
                              </a:path>
                            </a:pathLst>
                          </a:custGeom>
                          <a:ln w="0" cap="flat">
                            <a:round/>
                          </a:ln>
                        </wps:spPr>
                        <wps:style>
                          <a:lnRef idx="0">
                            <a:srgbClr val="000000">
                              <a:alpha val="0"/>
                            </a:srgbClr>
                          </a:lnRef>
                          <a:fillRef idx="1">
                            <a:srgbClr val="000000"/>
                          </a:fillRef>
                          <a:effectRef idx="0">
                            <a:scrgbClr r="0" g="0" b="0"/>
                          </a:effectRef>
                          <a:fontRef idx="none"/>
                        </wps:style>
                        <wps:bodyPr/>
                      </wps:wsp>
                      <wps:wsp>
                        <wps:cNvPr id="32924" name="Shape 32924"/>
                        <wps:cNvSpPr/>
                        <wps:spPr>
                          <a:xfrm>
                            <a:off x="3444240" y="2732531"/>
                            <a:ext cx="1289304" cy="298704"/>
                          </a:xfrm>
                          <a:custGeom>
                            <a:avLst/>
                            <a:gdLst/>
                            <a:ahLst/>
                            <a:cxnLst/>
                            <a:rect l="0" t="0" r="0" b="0"/>
                            <a:pathLst>
                              <a:path w="1289304" h="298704">
                                <a:moveTo>
                                  <a:pt x="0" y="298704"/>
                                </a:moveTo>
                                <a:lnTo>
                                  <a:pt x="1289304" y="298704"/>
                                </a:lnTo>
                                <a:lnTo>
                                  <a:pt x="1289304" y="0"/>
                                </a:lnTo>
                                <a:lnTo>
                                  <a:pt x="0" y="0"/>
                                </a:lnTo>
                                <a:close/>
                              </a:path>
                            </a:pathLst>
                          </a:custGeom>
                          <a:ln w="9144" cap="flat">
                            <a:round/>
                          </a:ln>
                        </wps:spPr>
                        <wps:style>
                          <a:lnRef idx="1">
                            <a:srgbClr val="000000"/>
                          </a:lnRef>
                          <a:fillRef idx="0">
                            <a:srgbClr val="000000">
                              <a:alpha val="0"/>
                            </a:srgbClr>
                          </a:fillRef>
                          <a:effectRef idx="0">
                            <a:scrgbClr r="0" g="0" b="0"/>
                          </a:effectRef>
                          <a:fontRef idx="none"/>
                        </wps:style>
                        <wps:bodyPr/>
                      </wps:wsp>
                      <wps:wsp>
                        <wps:cNvPr id="32925" name="Rectangle 32925"/>
                        <wps:cNvSpPr/>
                        <wps:spPr>
                          <a:xfrm>
                            <a:off x="3542665" y="2791562"/>
                            <a:ext cx="1439083" cy="224379"/>
                          </a:xfrm>
                          <a:prstGeom prst="rect">
                            <a:avLst/>
                          </a:prstGeom>
                          <a:ln>
                            <a:noFill/>
                          </a:ln>
                        </wps:spPr>
                        <wps:txbx>
                          <w:txbxContent>
                            <w:p w:rsidR="002C2315" w:rsidRDefault="00F666DB">
                              <w:r>
                                <w:rPr>
                                  <w:rFonts w:ascii="Times New Roman" w:eastAsia="Times New Roman" w:hAnsi="Times New Roman" w:cs="Times New Roman"/>
                                  <w:sz w:val="24"/>
                                </w:rPr>
                                <w:t>Calle Agua Dulce</w:t>
                              </w:r>
                            </w:p>
                          </w:txbxContent>
                        </wps:txbx>
                        <wps:bodyPr horzOverflow="overflow" vert="horz" lIns="0" tIns="0" rIns="0" bIns="0" rtlCol="0">
                          <a:noAutofit/>
                        </wps:bodyPr>
                      </wps:wsp>
                      <wps:wsp>
                        <wps:cNvPr id="32926" name="Rectangle 32926"/>
                        <wps:cNvSpPr/>
                        <wps:spPr>
                          <a:xfrm>
                            <a:off x="4626610" y="2791562"/>
                            <a:ext cx="50673" cy="224379"/>
                          </a:xfrm>
                          <a:prstGeom prst="rect">
                            <a:avLst/>
                          </a:prstGeom>
                          <a:ln>
                            <a:noFill/>
                          </a:ln>
                        </wps:spPr>
                        <wps:txbx>
                          <w:txbxContent>
                            <w:p w:rsidR="002C2315" w:rsidRDefault="00F666DB">
                              <w:r>
                                <w:rPr>
                                  <w:rFonts w:ascii="Times New Roman" w:eastAsia="Times New Roman" w:hAnsi="Times New Roman" w:cs="Times New Roman"/>
                                  <w:sz w:val="24"/>
                                </w:rPr>
                                <w:t xml:space="preserve"> </w:t>
                              </w:r>
                            </w:p>
                          </w:txbxContent>
                        </wps:txbx>
                        <wps:bodyPr horzOverflow="overflow" vert="horz" lIns="0" tIns="0" rIns="0" bIns="0" rtlCol="0">
                          <a:noAutofit/>
                        </wps:bodyPr>
                      </wps:wsp>
                    </wpg:wgp>
                  </a:graphicData>
                </a:graphic>
              </wp:anchor>
            </w:drawing>
          </mc:Choice>
          <mc:Fallback xmlns:a="http://schemas.openxmlformats.org/drawingml/2006/main">
            <w:pict>
              <v:group id="Group 647790" style="width:387.6pt;height:238.92pt;position:absolute;mso-position-horizontal-relative:text;mso-position-horizontal:absolute;margin-left:13.44pt;mso-position-vertical-relative:text;margin-top:-157.168pt;" coordsize="49225,30342">
                <v:shape id="Picture 32913" style="position:absolute;width:49225;height:29001;left:0;top:0;" filled="f">
                  <v:imagedata r:id="rId87"/>
                </v:shape>
                <v:shape id="Shape 32914" style="position:absolute;width:17364;height:11430;left:3855;top:14005;" coordsize="1736471,1143000" path="m0,1143000l58674,1138174c81407,1136396,104394,1136015,127127,1133221c143637,1131189,159639,1126744,176022,1123442c210566,1116584,192532,1121156,229743,1108837c234569,1107186,240157,1106805,244348,1103884l273685,1084325c278638,1081150,282829,1076451,288417,1074674l317754,1064895c322580,1063244,328168,1062863,332359,1059942c366014,1037590,350520,1044194,376428,1035558c381254,1032256,385826,1028446,391033,1025779c395605,1023493,401193,1023366,405765,1020825c415925,1015238,425323,1007872,435102,1001395l479044,972058l493649,962279c498602,958976,502793,954405,508381,952500l537718,942721l596392,903605c601218,900430,605409,895731,610997,893825c615950,892301,621030,891286,625729,889000c663575,870076,618109,886587,655066,874395c694055,848233,646811,882523,679450,849884c683641,845820,689229,843407,694055,840105c710438,815721,699008,828801,733171,805942l777240,776605c782066,773430,786257,768731,791845,766825l806577,762000c811403,758698,815975,754888,821182,752221c825754,749935,831342,749808,835914,747395c846201,741680,854075,731520,865251,727837c870077,726186,875411,725424,879856,722884c890143,717169,898017,707136,909193,703325c918972,700150,929894,699389,938530,693674c943356,690372,947801,686181,953135,683895c962660,679704,973963,679831,982472,674116c1018286,650240,973328,679323,1016762,654558c1043305,639445,1019175,648843,1046099,639825c1088136,611886,1034923,645414,1075436,625221c1080643,622554,1084707,617855,1090041,615442c1099439,611250,1109599,608965,1119378,605663l1134110,600837c1150366,602488,1166622,603631,1182878,605663c1192784,606933,1202309,610616,1212215,610616c1300226,610616,1388237,607314,1476248,605663c1511427,593979,1467485,608202,1510411,595884c1515364,594487,1520571,593598,1525143,591058c1535430,585343,1554480,571500,1554480,571500c1593469,512825,1533271,599186,1578864,547116c1586611,538225,1591945,527558,1598422,517778l1627759,473837l1637538,459105c1640840,454278,1645412,450088,1647317,444500l1671701,371221l1681480,341884c1683131,337058,1685163,332232,1686433,327278l1701038,268605l1705991,249174c1707642,242570,1709547,236220,1710817,229616c1712468,221488,1713992,213233,1715770,205105c1717167,198628,1719199,192151,1720596,185674c1722374,177546,1723771,169291,1725549,161163c1730248,139700,1734439,132461,1735328,107442c1736471,71628,1735328,35814,1735328,0">
                  <v:stroke weight="0.96pt" endcap="flat" joinstyle="miter" miterlimit="10" on="true" color="#ff0000"/>
                  <v:fill on="false" color="#000000" opacity="0"/>
                </v:shape>
                <v:shape id="Shape 32915" style="position:absolute;width:26277;height:8749;left:21549;top:8046;" coordsize="2627757,874903" path="m0,537591c34925,523494,16891,532638,53086,508254l82042,488696l111125,478917c115951,477266,120650,475234,125603,474091l144907,469138c165862,470789,186690,474091,207645,474091c214249,474091,220472,470408,226949,469138c238125,467106,249428,465455,260731,464312c280035,462153,299466,461391,318770,459359c330073,458216,341249,455676,352552,454533c373380,452374,394335,451231,415290,449580c455295,436118,435864,445516,473202,420243c478028,417068,483616,414655,487807,410464c510413,387604,496570,399669,531241,376301c536067,372999,540131,368427,545719,366522c550545,364871,555625,363982,560197,361696c591820,345694,557149,358775,589153,337185c593344,334391,598805,333883,603631,332359l632587,312801c637413,309499,643001,307086,647065,303022c665226,284734,655066,290576,676021,283464c679323,278511,681228,272415,685800,268732c689737,265557,695833,266446,700278,263906c710311,258191,719582,250825,729234,244348c734060,241046,739521,238760,743712,234569c748538,229743,752475,223774,758190,219964c762381,217043,768096,217297,772668,215011c777875,212344,781812,207645,787146,205232c796417,201041,807593,201168,816102,195453c825754,188976,834136,179705,845058,175895c849884,174244,855091,173609,859536,171069c869696,165354,877570,155194,888619,151511c893445,149860,898525,148971,903097,146558c908304,144018,912241,139192,917575,136779c926846,132715,936879,130302,946531,127000c951357,125476,955929,123063,961009,122174c1030097,110490,943991,124587,1028573,112395c1104773,101346,1020572,113284,1076960,102616c1105789,97155,1134872,92837,1163828,88011c1173480,86360,1183259,84963,1192784,83058c1200785,81407,1209040,80391,1216914,78232c1226820,75438,1236218,71628,1245870,68453l1318387,43942l1347343,34163c1352169,32639,1356868,30353,1361821,29337c1369822,27686,1377823,25908,1385951,24384c1405255,20955,1425321,20955,1443863,14605c1478661,2921,1435227,17145,1477772,4826c1482598,3429,1487424,1651,1492250,0c1502410,889,1568450,6350,1583944,9779c1593977,11938,1603248,16256,1612900,19558c1612900,19558,1641856,29337,1641856,29337l1685417,58674c1690243,61849,1694307,66548,1699895,68453c1704721,70104,1709801,70993,1714373,73279c1719580,75946,1723517,80772,1728851,83058c1734947,85725,1741805,85979,1748155,88011c1762760,92456,1777111,97790,1791589,102616c1796415,104267,1801876,104648,1806067,107569c1810893,110744,1815338,114935,1820545,117348c1872361,140589,1831213,114681,1864106,136779c1868932,144272,1878584,156083,1878584,166116c1878584,171323,1876171,176276,1873758,180848c1868043,191135,1860804,200406,1854454,210185l1844675,224790c1841500,229743,1836928,233934,1835023,239522c1833499,244348,1832737,249682,1830197,254127c1824609,264414,1817370,273685,1810893,283464l1791589,312801c1788414,317627,1783842,321818,1781937,327406c1769872,364236,1786255,318897,1767459,356743c1765173,361315,1764919,366776,1762633,371475c1760093,376682,1755521,380873,1752981,386080c1733042,426593,1766189,373380,1738503,415417l1724025,459359l1719199,474091c1717548,483870,1715643,493522,1714373,503301c1712468,518033,1711579,532765,1709547,547370c1703070,592582,1706880,552196,1699895,591312c1697863,602615,1696593,614172,1695069,625475c1696085,633476,1699768,667766,1704721,679323c1712595,697865,1714500,691642,1728851,703707c1734058,708152,1737868,714121,1743329,718439c1752473,725551,1762633,731393,1772285,737997c1777111,741172,1781302,745871,1786763,747776l1815719,757428c1838706,772922,1824736,765429,1859280,776986l1873758,781939c1883410,788416,1891665,797814,1902714,801497c1907540,803148,1912620,804037,1917192,806323c1922399,808990,1926336,813689,1931670,816102c1940941,820293,1950974,822706,1960626,825881l1975104,830834l1989582,835660c1994408,838962,1998853,843026,2004060,845439c2029079,856742,2035810,855091,2062099,860171c2140077,874903,2083562,867918,2177923,874776c2218182,873125,2258441,872490,2298700,869950c2314448,868934,2335784,864997,2351786,860171c2361565,857123,2380742,850392,2380742,850392c2403475,827405,2391410,841375,2414524,806323c2417826,801497,2422398,797306,2424176,791718c2428113,779780,2429383,771906,2438781,762381c2442845,758190,2448687,756412,2453259,752602c2500630,712597,2439416,761746,2477389,723265c2481453,719074,2487041,716788,2491867,713486c2507996,689102,2496693,702056,2530475,679323c2535301,676021,2539492,671322,2544953,669544l2573909,659765l2588387,654812c2593213,669544,2592451,671576,2602865,684149c2616200,700405,2618105,695325,2626995,713486c2627757,715010,2626995,716788,2626995,718439">
                  <v:stroke weight="0.96pt" endcap="flat" joinstyle="miter" miterlimit="10" on="true" color="#ff0000"/>
                  <v:fill on="false" color="#000000" opacity="0"/>
                </v:shape>
                <v:shape id="Shape 32916" style="position:absolute;width:8023;height:17095;left:33794;top:8580;" coordsize="802386,1709546" path="m9906,0l91059,56769c93980,58801,94615,62738,92583,65659c90678,68580,86614,69215,83820,67183l30782,30085l802386,1704213l790956,1709546l19231,35428l13081,99822c12700,103378,9525,105918,6096,105537c2540,105156,0,102108,381,98679l9906,0x">
                  <v:stroke weight="0pt" endcap="flat" joinstyle="miter" miterlimit="10" on="false" color="#000000" opacity="0"/>
                  <v:fill on="true" color="#000000"/>
                </v:shape>
                <v:shape id="Shape 32918" style="position:absolute;width:13853;height:4495;left:10271;top:25847;" coordsize="1385316,449580" path="m0,449580l1385316,449580l1385316,0l0,0x">
                  <v:stroke weight="0.72pt" endcap="flat" joinstyle="round" on="true" color="#000000"/>
                  <v:fill on="false" color="#000000" opacity="0"/>
                </v:shape>
                <v:rect id="Rectangle 32919" style="position:absolute;width:15260;height:2243;left:11234;top:26376;" filled="f" stroked="f">
                  <v:textbox inset="0,0,0,0">
                    <w:txbxContent>
                      <w:p>
                        <w:pPr>
                          <w:spacing w:before="0" w:after="160" w:line="259" w:lineRule="auto"/>
                        </w:pPr>
                        <w:r>
                          <w:rPr>
                            <w:rFonts w:cs="Times New Roman" w:hAnsi="Times New Roman" w:eastAsia="Times New Roman" w:ascii="Times New Roman"/>
                            <w:sz w:val="24"/>
                          </w:rPr>
                          <w:t xml:space="preserve">Avenida Marítima </w:t>
                        </w:r>
                      </w:p>
                    </w:txbxContent>
                  </v:textbox>
                </v:rect>
                <v:rect id="Rectangle 32920" style="position:absolute;width:12420;height:2243;left:11234;top:28128;" filled="f" stroked="f">
                  <v:textbox inset="0,0,0,0">
                    <w:txbxContent>
                      <w:p>
                        <w:pPr>
                          <w:spacing w:before="0" w:after="160" w:line="259" w:lineRule="auto"/>
                        </w:pPr>
                        <w:r>
                          <w:rPr>
                            <w:rFonts w:cs="Times New Roman" w:hAnsi="Times New Roman" w:eastAsia="Times New Roman" w:ascii="Times New Roman"/>
                            <w:sz w:val="24"/>
                          </w:rPr>
                          <w:t xml:space="preserve">Playa La Viuda</w:t>
                        </w:r>
                      </w:p>
                    </w:txbxContent>
                  </v:textbox>
                </v:rect>
                <v:rect id="Rectangle 32921" style="position:absolute;width:506;height:2243;left:20595;top:28128;"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shape id="Shape 32922" style="position:absolute;width:2721;height:4446;left:14036;top:20985;" coordsize="272161,444626" path="m0,0l86995,47371c90043,49149,91186,52958,89535,56007c87884,59055,83947,60198,80899,58547l24117,27642l272161,438023l261239,444626l13201,34256l14224,98806c14224,102361,11430,105283,8001,105283c4445,105409,1524,102615,1524,99059l0,0x">
                  <v:stroke weight="0pt" endcap="flat" joinstyle="round" on="false" color="#000000" opacity="0"/>
                  <v:fill on="true" color="#000000"/>
                </v:shape>
                <v:shape id="Shape 32924" style="position:absolute;width:12893;height:2987;left:34442;top:27325;" coordsize="1289304,298704" path="m0,298704l1289304,298704l1289304,0l0,0x">
                  <v:stroke weight="0.72pt" endcap="flat" joinstyle="round" on="true" color="#000000"/>
                  <v:fill on="false" color="#000000" opacity="0"/>
                </v:shape>
                <v:rect id="Rectangle 32925" style="position:absolute;width:14390;height:2243;left:35426;top:27915;" filled="f" stroked="f">
                  <v:textbox inset="0,0,0,0">
                    <w:txbxContent>
                      <w:p>
                        <w:pPr>
                          <w:spacing w:before="0" w:after="160" w:line="259" w:lineRule="auto"/>
                        </w:pPr>
                        <w:r>
                          <w:rPr>
                            <w:rFonts w:cs="Times New Roman" w:hAnsi="Times New Roman" w:eastAsia="Times New Roman" w:ascii="Times New Roman"/>
                            <w:sz w:val="24"/>
                          </w:rPr>
                          <w:t xml:space="preserve">Calle Agua Dulce</w:t>
                        </w:r>
                      </w:p>
                    </w:txbxContent>
                  </v:textbox>
                </v:rect>
                <v:rect id="Rectangle 32926" style="position:absolute;width:506;height:2243;left:46266;top:27915;"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w10:wrap type="square"/>
              </v:group>
            </w:pict>
          </mc:Fallback>
        </mc:AlternateContent>
      </w:r>
    </w:p>
    <w:p w:rsidR="002C2315" w:rsidRDefault="00F666DB">
      <w:pPr>
        <w:spacing w:after="0"/>
        <w:ind w:left="284"/>
      </w:pPr>
      <w:r>
        <w:rPr>
          <w:rFonts w:ascii="Times New Roman" w:eastAsia="Times New Roman" w:hAnsi="Times New Roman" w:cs="Times New Roman"/>
          <w:i/>
          <w:sz w:val="24"/>
        </w:rPr>
        <w:t xml:space="preserve"> </w:t>
      </w:r>
    </w:p>
    <w:p w:rsidR="002C2315" w:rsidRDefault="00F666DB">
      <w:pPr>
        <w:spacing w:after="4" w:line="247" w:lineRule="auto"/>
        <w:ind w:left="279" w:right="391" w:hanging="10"/>
        <w:jc w:val="both"/>
      </w:pPr>
      <w:r>
        <w:rPr>
          <w:rFonts w:ascii="Arial" w:eastAsia="Arial" w:hAnsi="Arial" w:cs="Arial"/>
          <w:i/>
        </w:rPr>
        <w:t xml:space="preserve">Nota. - La presente ortofoto tiene carácter de representación gráfica aproximada de las vías, no encontrándose a escala y definiendo aproximadamente los linderos de las vías. Elaboración propia. </w:t>
      </w:r>
    </w:p>
    <w:p w:rsidR="002C2315" w:rsidRDefault="00F666DB">
      <w:pPr>
        <w:spacing w:after="0"/>
        <w:ind w:left="284"/>
      </w:pPr>
      <w:r>
        <w:rPr>
          <w:rFonts w:ascii="Arial" w:eastAsia="Arial" w:hAnsi="Arial" w:cs="Arial"/>
          <w:i/>
        </w:rPr>
        <w:t xml:space="preserve"> </w:t>
      </w:r>
    </w:p>
    <w:p w:rsidR="002C2315" w:rsidRDefault="00F666DB">
      <w:pPr>
        <w:spacing w:after="4" w:line="247" w:lineRule="auto"/>
        <w:ind w:left="279" w:right="391" w:hanging="10"/>
        <w:jc w:val="both"/>
      </w:pPr>
      <w:r>
        <w:rPr>
          <w:rFonts w:ascii="Arial" w:eastAsia="Arial" w:hAnsi="Arial" w:cs="Arial"/>
          <w:i/>
        </w:rPr>
        <w:t>La referida parcela se identifica como “vías públic</w:t>
      </w:r>
      <w:r>
        <w:rPr>
          <w:rFonts w:ascii="Arial" w:eastAsia="Arial" w:hAnsi="Arial" w:cs="Arial"/>
          <w:i/>
        </w:rPr>
        <w:t>as (calles principales, transversales, de acceso y avenida Marítima) en el proyecto de parcelación y delimitación de suelo urbano en Playa La Viuda (expediente 2003/000991) y en los Decretos nº 2129/2010 de fecha 2 de julio y nº 4145/2011 de 10 de septiemb</w:t>
      </w:r>
      <w:r>
        <w:rPr>
          <w:rFonts w:ascii="Arial" w:eastAsia="Arial" w:hAnsi="Arial" w:cs="Arial"/>
          <w:i/>
        </w:rPr>
        <w:t xml:space="preserve">re de 2011, relativos a la licencia de segregación de Playa La Viuda forma parte de la parcela resultante 114 (resto de finca matriz). </w:t>
      </w:r>
      <w:r>
        <w:rPr>
          <w:rFonts w:ascii="Times New Roman" w:eastAsia="Times New Roman" w:hAnsi="Times New Roman" w:cs="Times New Roman"/>
          <w:sz w:val="24"/>
        </w:rPr>
        <w:t xml:space="preserve"> </w:t>
      </w:r>
    </w:p>
    <w:p w:rsidR="002C2315" w:rsidRDefault="00F666DB">
      <w:pPr>
        <w:spacing w:after="0"/>
        <w:ind w:left="824"/>
      </w:pPr>
      <w:r>
        <w:rPr>
          <w:rFonts w:ascii="Arial" w:eastAsia="Arial" w:hAnsi="Arial" w:cs="Arial"/>
          <w:i/>
        </w:rPr>
        <w:t xml:space="preserve"> </w:t>
      </w:r>
    </w:p>
    <w:p w:rsidR="002C2315" w:rsidRDefault="00F666DB">
      <w:pPr>
        <w:spacing w:after="4" w:line="247" w:lineRule="auto"/>
        <w:ind w:left="279" w:right="391" w:hanging="10"/>
        <w:jc w:val="both"/>
      </w:pPr>
      <w:r>
        <w:rPr>
          <w:rFonts w:ascii="Arial" w:eastAsia="Arial" w:hAnsi="Arial" w:cs="Arial"/>
          <w:i/>
        </w:rPr>
        <w:t xml:space="preserve">En los planos de Ordenación Pormenorizada del PGO está clasificada como viario y viario peatonal. </w:t>
      </w:r>
    </w:p>
    <w:p w:rsidR="002C2315" w:rsidRDefault="00F666DB">
      <w:pPr>
        <w:spacing w:after="0"/>
        <w:ind w:left="284"/>
      </w:pPr>
      <w:r>
        <w:rPr>
          <w:rFonts w:ascii="Arial" w:eastAsia="Arial" w:hAnsi="Arial" w:cs="Arial"/>
          <w:i/>
        </w:rPr>
        <w:t xml:space="preserve"> </w:t>
      </w:r>
    </w:p>
    <w:p w:rsidR="002C2315" w:rsidRDefault="00F666DB">
      <w:pPr>
        <w:spacing w:after="4" w:line="247" w:lineRule="auto"/>
        <w:ind w:left="279" w:right="391" w:hanging="10"/>
        <w:jc w:val="both"/>
      </w:pPr>
      <w:r>
        <w:rPr>
          <w:rFonts w:ascii="Arial" w:eastAsia="Arial" w:hAnsi="Arial" w:cs="Arial"/>
          <w:i/>
        </w:rPr>
        <w:t xml:space="preserve">En el callejero </w:t>
      </w:r>
      <w:r>
        <w:rPr>
          <w:rFonts w:ascii="Arial" w:eastAsia="Arial" w:hAnsi="Arial" w:cs="Arial"/>
          <w:i/>
        </w:rPr>
        <w:t xml:space="preserve">municipal, se corresponden con la Avenida Marítima Playa La Viuda y con la calle Agua Dulce. </w:t>
      </w:r>
    </w:p>
    <w:p w:rsidR="002C2315" w:rsidRDefault="00F666DB">
      <w:pPr>
        <w:spacing w:after="0"/>
        <w:ind w:left="284"/>
      </w:pPr>
      <w:r>
        <w:rPr>
          <w:noProof/>
        </w:rPr>
        <mc:AlternateContent>
          <mc:Choice Requires="wpg">
            <w:drawing>
              <wp:anchor distT="0" distB="0" distL="114300" distR="114300" simplePos="0" relativeHeight="251804672" behindDoc="0" locked="0" layoutInCell="1" allowOverlap="1">
                <wp:simplePos x="0" y="0"/>
                <wp:positionH relativeFrom="page">
                  <wp:posOffset>8660363</wp:posOffset>
                </wp:positionH>
                <wp:positionV relativeFrom="page">
                  <wp:posOffset>6815632</wp:posOffset>
                </wp:positionV>
                <wp:extent cx="161330" cy="3497276"/>
                <wp:effectExtent l="0" t="0" r="0" b="0"/>
                <wp:wrapSquare wrapText="bothSides"/>
                <wp:docPr id="629181" name="Group 629181"/>
                <wp:cNvGraphicFramePr/>
                <a:graphic xmlns:a="http://schemas.openxmlformats.org/drawingml/2006/main">
                  <a:graphicData uri="http://schemas.microsoft.com/office/word/2010/wordprocessingGroup">
                    <wpg:wgp>
                      <wpg:cNvGrpSpPr/>
                      <wpg:grpSpPr>
                        <a:xfrm>
                          <a:off x="0" y="0"/>
                          <a:ext cx="161330" cy="3497276"/>
                          <a:chOff x="0" y="0"/>
                          <a:chExt cx="161330" cy="3497276"/>
                        </a:xfrm>
                      </wpg:grpSpPr>
                      <wps:wsp>
                        <wps:cNvPr id="33202" name="Rectangle 33202"/>
                        <wps:cNvSpPr/>
                        <wps:spPr>
                          <a:xfrm rot="-5399999">
                            <a:off x="-2269077" y="1114975"/>
                            <a:ext cx="4651376" cy="113224"/>
                          </a:xfrm>
                          <a:prstGeom prst="rect">
                            <a:avLst/>
                          </a:prstGeom>
                          <a:ln>
                            <a:noFill/>
                          </a:ln>
                        </wps:spPr>
                        <wps:txbx>
                          <w:txbxContent>
                            <w:p w:rsidR="002C2315" w:rsidRDefault="00F666DB">
                              <w:r>
                                <w:rPr>
                                  <w:rFonts w:ascii="Arial" w:eastAsia="Arial" w:hAnsi="Arial" w:cs="Arial"/>
                                  <w:sz w:val="12"/>
                                </w:rPr>
                                <w:t xml:space="preserve">Cód. Validación: 5XLNQH4F7W724D3SZYZ634AA5 | Verificación: https://candelaria.sedelectronica.es/ </w:t>
                              </w:r>
                            </w:p>
                          </w:txbxContent>
                        </wps:txbx>
                        <wps:bodyPr horzOverflow="overflow" vert="horz" lIns="0" tIns="0" rIns="0" bIns="0" rtlCol="0">
                          <a:noAutofit/>
                        </wps:bodyPr>
                      </wps:wsp>
                      <wps:wsp>
                        <wps:cNvPr id="33203" name="Rectangle 33203"/>
                        <wps:cNvSpPr/>
                        <wps:spPr>
                          <a:xfrm rot="-5399999">
                            <a:off x="-2098574" y="1209277"/>
                            <a:ext cx="4462772" cy="113224"/>
                          </a:xfrm>
                          <a:prstGeom prst="rect">
                            <a:avLst/>
                          </a:prstGeom>
                          <a:ln>
                            <a:noFill/>
                          </a:ln>
                        </wps:spPr>
                        <wps:txbx>
                          <w:txbxContent>
                            <w:p w:rsidR="002C2315" w:rsidRDefault="00F666DB">
                              <w:r>
                                <w:rPr>
                                  <w:rFonts w:ascii="Arial" w:eastAsia="Arial" w:hAnsi="Arial" w:cs="Arial"/>
                                  <w:sz w:val="12"/>
                                </w:rPr>
                                <w:t xml:space="preserve">Documento firmado electrónicamente desde la plataforma esPublico Gestiona | Página 129 de 275 </w:t>
                              </w:r>
                            </w:p>
                          </w:txbxContent>
                        </wps:txbx>
                        <wps:bodyPr horzOverflow="overflow" vert="horz" lIns="0" tIns="0" rIns="0" bIns="0" rtlCol="0">
                          <a:noAutofit/>
                        </wps:bodyPr>
                      </wps:wsp>
                    </wpg:wgp>
                  </a:graphicData>
                </a:graphic>
              </wp:anchor>
            </w:drawing>
          </mc:Choice>
          <mc:Fallback xmlns:a="http://schemas.openxmlformats.org/drawingml/2006/main">
            <w:pict>
              <v:group id="Group 629181" style="width:12.7031pt;height:275.376pt;position:absolute;mso-position-horizontal-relative:page;mso-position-horizontal:absolute;margin-left:681.918pt;mso-position-vertical-relative:page;margin-top:536.664pt;" coordsize="1613,34972">
                <v:rect id="Rectangle 33202" style="position:absolute;width:46513;height:1132;left:-22690;top:11149;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5XLNQH4F7W724D3SZYZ634AA5 | Verificación: https://candelaria.sedelectronica.es/ </w:t>
                        </w:r>
                      </w:p>
                    </w:txbxContent>
                  </v:textbox>
                </v:rect>
                <v:rect id="Rectangle 33203" style="position:absolute;width:44627;height:1132;left:-20985;top:12092;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129 de 275 </w:t>
                        </w:r>
                      </w:p>
                    </w:txbxContent>
                  </v:textbox>
                </v:rect>
                <w10:wrap type="square"/>
              </v:group>
            </w:pict>
          </mc:Fallback>
        </mc:AlternateContent>
      </w:r>
      <w:r>
        <w:rPr>
          <w:rFonts w:ascii="Times New Roman" w:eastAsia="Times New Roman" w:hAnsi="Times New Roman" w:cs="Times New Roman"/>
          <w:i/>
          <w:sz w:val="24"/>
        </w:rPr>
        <w:t xml:space="preserve"> </w:t>
      </w:r>
    </w:p>
    <w:p w:rsidR="002C2315" w:rsidRDefault="00F666DB">
      <w:pPr>
        <w:spacing w:after="0"/>
        <w:ind w:left="284"/>
      </w:pPr>
      <w:r>
        <w:rPr>
          <w:noProof/>
        </w:rPr>
        <mc:AlternateContent>
          <mc:Choice Requires="wpg">
            <w:drawing>
              <wp:inline distT="0" distB="0" distL="0" distR="0">
                <wp:extent cx="6106364" cy="3162199"/>
                <wp:effectExtent l="0" t="0" r="0" b="0"/>
                <wp:docPr id="629180" name="Group 629180"/>
                <wp:cNvGraphicFramePr/>
                <a:graphic xmlns:a="http://schemas.openxmlformats.org/drawingml/2006/main">
                  <a:graphicData uri="http://schemas.microsoft.com/office/word/2010/wordprocessingGroup">
                    <wpg:wgp>
                      <wpg:cNvGrpSpPr/>
                      <wpg:grpSpPr>
                        <a:xfrm>
                          <a:off x="0" y="0"/>
                          <a:ext cx="6106364" cy="3162199"/>
                          <a:chOff x="0" y="0"/>
                          <a:chExt cx="6106364" cy="3162199"/>
                        </a:xfrm>
                      </wpg:grpSpPr>
                      <wps:wsp>
                        <wps:cNvPr id="32948" name="Rectangle 32948"/>
                        <wps:cNvSpPr/>
                        <wps:spPr>
                          <a:xfrm>
                            <a:off x="0" y="0"/>
                            <a:ext cx="50673" cy="224380"/>
                          </a:xfrm>
                          <a:prstGeom prst="rect">
                            <a:avLst/>
                          </a:prstGeom>
                          <a:ln>
                            <a:noFill/>
                          </a:ln>
                        </wps:spPr>
                        <wps:txbx>
                          <w:txbxContent>
                            <w:p w:rsidR="002C2315" w:rsidRDefault="00F666DB">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32949" name="Rectangle 32949"/>
                        <wps:cNvSpPr/>
                        <wps:spPr>
                          <a:xfrm>
                            <a:off x="0" y="175261"/>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32950" name="Rectangle 32950"/>
                        <wps:cNvSpPr/>
                        <wps:spPr>
                          <a:xfrm>
                            <a:off x="0" y="350520"/>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32951" name="Rectangle 32951"/>
                        <wps:cNvSpPr/>
                        <wps:spPr>
                          <a:xfrm>
                            <a:off x="0" y="525780"/>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32952" name="Rectangle 32952"/>
                        <wps:cNvSpPr/>
                        <wps:spPr>
                          <a:xfrm>
                            <a:off x="0" y="701040"/>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32953" name="Rectangle 32953"/>
                        <wps:cNvSpPr/>
                        <wps:spPr>
                          <a:xfrm>
                            <a:off x="0" y="876681"/>
                            <a:ext cx="50673" cy="224380"/>
                          </a:xfrm>
                          <a:prstGeom prst="rect">
                            <a:avLst/>
                          </a:prstGeom>
                          <a:ln>
                            <a:noFill/>
                          </a:ln>
                        </wps:spPr>
                        <wps:txbx>
                          <w:txbxContent>
                            <w:p w:rsidR="002C2315" w:rsidRDefault="00F666DB">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32954" name="Rectangle 32954"/>
                        <wps:cNvSpPr/>
                        <wps:spPr>
                          <a:xfrm>
                            <a:off x="0" y="1051941"/>
                            <a:ext cx="50673" cy="224380"/>
                          </a:xfrm>
                          <a:prstGeom prst="rect">
                            <a:avLst/>
                          </a:prstGeom>
                          <a:ln>
                            <a:noFill/>
                          </a:ln>
                        </wps:spPr>
                        <wps:txbx>
                          <w:txbxContent>
                            <w:p w:rsidR="002C2315" w:rsidRDefault="00F666DB">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32955" name="Rectangle 32955"/>
                        <wps:cNvSpPr/>
                        <wps:spPr>
                          <a:xfrm>
                            <a:off x="0" y="1227201"/>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32956" name="Rectangle 32956"/>
                        <wps:cNvSpPr/>
                        <wps:spPr>
                          <a:xfrm>
                            <a:off x="0" y="1402462"/>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32957" name="Rectangle 32957"/>
                        <wps:cNvSpPr/>
                        <wps:spPr>
                          <a:xfrm>
                            <a:off x="0" y="1577722"/>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32958" name="Rectangle 32958"/>
                        <wps:cNvSpPr/>
                        <wps:spPr>
                          <a:xfrm>
                            <a:off x="0" y="1752981"/>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32959" name="Rectangle 32959"/>
                        <wps:cNvSpPr/>
                        <wps:spPr>
                          <a:xfrm>
                            <a:off x="0" y="1928241"/>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32960" name="Rectangle 32960"/>
                        <wps:cNvSpPr/>
                        <wps:spPr>
                          <a:xfrm>
                            <a:off x="0" y="2103502"/>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32961" name="Rectangle 32961"/>
                        <wps:cNvSpPr/>
                        <wps:spPr>
                          <a:xfrm>
                            <a:off x="0" y="2277238"/>
                            <a:ext cx="50673" cy="224380"/>
                          </a:xfrm>
                          <a:prstGeom prst="rect">
                            <a:avLst/>
                          </a:prstGeom>
                          <a:ln>
                            <a:noFill/>
                          </a:ln>
                        </wps:spPr>
                        <wps:txbx>
                          <w:txbxContent>
                            <w:p w:rsidR="002C2315" w:rsidRDefault="00F666DB">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32962" name="Rectangle 32962"/>
                        <wps:cNvSpPr/>
                        <wps:spPr>
                          <a:xfrm>
                            <a:off x="0" y="2452498"/>
                            <a:ext cx="50673" cy="224380"/>
                          </a:xfrm>
                          <a:prstGeom prst="rect">
                            <a:avLst/>
                          </a:prstGeom>
                          <a:ln>
                            <a:noFill/>
                          </a:ln>
                        </wps:spPr>
                        <wps:txbx>
                          <w:txbxContent>
                            <w:p w:rsidR="002C2315" w:rsidRDefault="00F666DB">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32963" name="Rectangle 32963"/>
                        <wps:cNvSpPr/>
                        <wps:spPr>
                          <a:xfrm>
                            <a:off x="0" y="2627758"/>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32964" name="Rectangle 32964"/>
                        <wps:cNvSpPr/>
                        <wps:spPr>
                          <a:xfrm>
                            <a:off x="0" y="2803272"/>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32965" name="Rectangle 32965"/>
                        <wps:cNvSpPr/>
                        <wps:spPr>
                          <a:xfrm>
                            <a:off x="0" y="2978532"/>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pic:pic xmlns:pic="http://schemas.openxmlformats.org/drawingml/2006/picture">
                        <pic:nvPicPr>
                          <pic:cNvPr id="33188" name="Picture 33188"/>
                          <pic:cNvPicPr/>
                        </pic:nvPicPr>
                        <pic:blipFill>
                          <a:blip r:embed="rId77"/>
                          <a:stretch>
                            <a:fillRect/>
                          </a:stretch>
                        </pic:blipFill>
                        <pic:spPr>
                          <a:xfrm>
                            <a:off x="13411" y="89815"/>
                            <a:ext cx="4219956" cy="3072384"/>
                          </a:xfrm>
                          <a:prstGeom prst="rect">
                            <a:avLst/>
                          </a:prstGeom>
                        </pic:spPr>
                      </pic:pic>
                      <wps:wsp>
                        <wps:cNvPr id="33189" name="Shape 33189"/>
                        <wps:cNvSpPr/>
                        <wps:spPr>
                          <a:xfrm>
                            <a:off x="2848051" y="1119658"/>
                            <a:ext cx="1980057" cy="103378"/>
                          </a:xfrm>
                          <a:custGeom>
                            <a:avLst/>
                            <a:gdLst/>
                            <a:ahLst/>
                            <a:cxnLst/>
                            <a:rect l="0" t="0" r="0" b="0"/>
                            <a:pathLst>
                              <a:path w="1980057" h="103378">
                                <a:moveTo>
                                  <a:pt x="1979803" y="1651"/>
                                </a:moveTo>
                                <a:lnTo>
                                  <a:pt x="1980057" y="14351"/>
                                </a:lnTo>
                                <a:lnTo>
                                  <a:pt x="36239" y="59273"/>
                                </a:lnTo>
                                <a:lnTo>
                                  <a:pt x="92837" y="90551"/>
                                </a:lnTo>
                                <a:cubicBezTo>
                                  <a:pt x="95885" y="92202"/>
                                  <a:pt x="97028" y="96139"/>
                                  <a:pt x="95377" y="99187"/>
                                </a:cubicBezTo>
                                <a:cubicBezTo>
                                  <a:pt x="93599" y="102235"/>
                                  <a:pt x="89789" y="103378"/>
                                  <a:pt x="86741" y="101727"/>
                                </a:cubicBezTo>
                                <a:lnTo>
                                  <a:pt x="0" y="53721"/>
                                </a:lnTo>
                                <a:lnTo>
                                  <a:pt x="84455" y="1778"/>
                                </a:lnTo>
                                <a:cubicBezTo>
                                  <a:pt x="87376" y="0"/>
                                  <a:pt x="91313" y="889"/>
                                  <a:pt x="93091" y="3937"/>
                                </a:cubicBezTo>
                                <a:cubicBezTo>
                                  <a:pt x="94996" y="6858"/>
                                  <a:pt x="93980" y="10795"/>
                                  <a:pt x="91059" y="12700"/>
                                </a:cubicBezTo>
                                <a:lnTo>
                                  <a:pt x="35810" y="46577"/>
                                </a:lnTo>
                                <a:lnTo>
                                  <a:pt x="1979803" y="1651"/>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3191" name="Shape 33191"/>
                        <wps:cNvSpPr/>
                        <wps:spPr>
                          <a:xfrm>
                            <a:off x="4721047" y="2293519"/>
                            <a:ext cx="1385316" cy="449580"/>
                          </a:xfrm>
                          <a:custGeom>
                            <a:avLst/>
                            <a:gdLst/>
                            <a:ahLst/>
                            <a:cxnLst/>
                            <a:rect l="0" t="0" r="0" b="0"/>
                            <a:pathLst>
                              <a:path w="1385316" h="449580">
                                <a:moveTo>
                                  <a:pt x="0" y="449580"/>
                                </a:moveTo>
                                <a:lnTo>
                                  <a:pt x="1385316" y="449580"/>
                                </a:lnTo>
                                <a:lnTo>
                                  <a:pt x="1385316" y="0"/>
                                </a:lnTo>
                                <a:lnTo>
                                  <a:pt x="0" y="0"/>
                                </a:lnTo>
                                <a:close/>
                              </a:path>
                            </a:pathLst>
                          </a:custGeom>
                          <a:ln w="9144" cap="flat">
                            <a:round/>
                          </a:ln>
                        </wps:spPr>
                        <wps:style>
                          <a:lnRef idx="1">
                            <a:srgbClr val="000000"/>
                          </a:lnRef>
                          <a:fillRef idx="0">
                            <a:srgbClr val="000000">
                              <a:alpha val="0"/>
                            </a:srgbClr>
                          </a:fillRef>
                          <a:effectRef idx="0">
                            <a:scrgbClr r="0" g="0" b="0"/>
                          </a:effectRef>
                          <a:fontRef idx="none"/>
                        </wps:style>
                        <wps:bodyPr/>
                      </wps:wsp>
                      <wps:wsp>
                        <wps:cNvPr id="33192" name="Rectangle 33192"/>
                        <wps:cNvSpPr/>
                        <wps:spPr>
                          <a:xfrm>
                            <a:off x="4818329" y="2345818"/>
                            <a:ext cx="1526068" cy="224380"/>
                          </a:xfrm>
                          <a:prstGeom prst="rect">
                            <a:avLst/>
                          </a:prstGeom>
                          <a:ln>
                            <a:noFill/>
                          </a:ln>
                        </wps:spPr>
                        <wps:txbx>
                          <w:txbxContent>
                            <w:p w:rsidR="002C2315" w:rsidRDefault="00F666DB">
                              <w:r>
                                <w:rPr>
                                  <w:rFonts w:ascii="Times New Roman" w:eastAsia="Times New Roman" w:hAnsi="Times New Roman" w:cs="Times New Roman"/>
                                  <w:sz w:val="24"/>
                                </w:rPr>
                                <w:t xml:space="preserve">Avenida Marítima </w:t>
                              </w:r>
                            </w:p>
                          </w:txbxContent>
                        </wps:txbx>
                        <wps:bodyPr horzOverflow="overflow" vert="horz" lIns="0" tIns="0" rIns="0" bIns="0" rtlCol="0">
                          <a:noAutofit/>
                        </wps:bodyPr>
                      </wps:wsp>
                      <wps:wsp>
                        <wps:cNvPr id="33193" name="Rectangle 33193"/>
                        <wps:cNvSpPr/>
                        <wps:spPr>
                          <a:xfrm>
                            <a:off x="4818329" y="2521078"/>
                            <a:ext cx="1242065" cy="224380"/>
                          </a:xfrm>
                          <a:prstGeom prst="rect">
                            <a:avLst/>
                          </a:prstGeom>
                          <a:ln>
                            <a:noFill/>
                          </a:ln>
                        </wps:spPr>
                        <wps:txbx>
                          <w:txbxContent>
                            <w:p w:rsidR="002C2315" w:rsidRDefault="00F666DB">
                              <w:r>
                                <w:rPr>
                                  <w:rFonts w:ascii="Times New Roman" w:eastAsia="Times New Roman" w:hAnsi="Times New Roman" w:cs="Times New Roman"/>
                                  <w:sz w:val="24"/>
                                </w:rPr>
                                <w:t>Playa La Viuda</w:t>
                              </w:r>
                            </w:p>
                          </w:txbxContent>
                        </wps:txbx>
                        <wps:bodyPr horzOverflow="overflow" vert="horz" lIns="0" tIns="0" rIns="0" bIns="0" rtlCol="0">
                          <a:noAutofit/>
                        </wps:bodyPr>
                      </wps:wsp>
                      <wps:wsp>
                        <wps:cNvPr id="33194" name="Rectangle 33194"/>
                        <wps:cNvSpPr/>
                        <wps:spPr>
                          <a:xfrm>
                            <a:off x="5754066" y="2521078"/>
                            <a:ext cx="50673" cy="224380"/>
                          </a:xfrm>
                          <a:prstGeom prst="rect">
                            <a:avLst/>
                          </a:prstGeom>
                          <a:ln>
                            <a:noFill/>
                          </a:ln>
                        </wps:spPr>
                        <wps:txbx>
                          <w:txbxContent>
                            <w:p w:rsidR="002C2315" w:rsidRDefault="00F666DB">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33195" name="Shape 33195"/>
                        <wps:cNvSpPr/>
                        <wps:spPr>
                          <a:xfrm>
                            <a:off x="1715719" y="2441347"/>
                            <a:ext cx="2997327" cy="103378"/>
                          </a:xfrm>
                          <a:custGeom>
                            <a:avLst/>
                            <a:gdLst/>
                            <a:ahLst/>
                            <a:cxnLst/>
                            <a:rect l="0" t="0" r="0" b="0"/>
                            <a:pathLst>
                              <a:path w="2997327" h="103378">
                                <a:moveTo>
                                  <a:pt x="86360" y="1651"/>
                                </a:moveTo>
                                <a:cubicBezTo>
                                  <a:pt x="89408" y="0"/>
                                  <a:pt x="93218" y="1016"/>
                                  <a:pt x="94996" y="4064"/>
                                </a:cubicBezTo>
                                <a:cubicBezTo>
                                  <a:pt x="96647" y="7112"/>
                                  <a:pt x="95631" y="11049"/>
                                  <a:pt x="92583" y="12700"/>
                                </a:cubicBezTo>
                                <a:lnTo>
                                  <a:pt x="36068" y="44553"/>
                                </a:lnTo>
                                <a:lnTo>
                                  <a:pt x="2997327" y="89662"/>
                                </a:lnTo>
                                <a:lnTo>
                                  <a:pt x="2997073" y="102362"/>
                                </a:lnTo>
                                <a:lnTo>
                                  <a:pt x="35798" y="57126"/>
                                </a:lnTo>
                                <a:lnTo>
                                  <a:pt x="91313" y="90678"/>
                                </a:lnTo>
                                <a:cubicBezTo>
                                  <a:pt x="94361" y="92456"/>
                                  <a:pt x="95377" y="96393"/>
                                  <a:pt x="93472" y="99314"/>
                                </a:cubicBezTo>
                                <a:cubicBezTo>
                                  <a:pt x="91694" y="102362"/>
                                  <a:pt x="87757" y="103378"/>
                                  <a:pt x="84836" y="101473"/>
                                </a:cubicBezTo>
                                <a:lnTo>
                                  <a:pt x="0" y="50292"/>
                                </a:lnTo>
                                <a:lnTo>
                                  <a:pt x="86360" y="1651"/>
                                </a:lnTo>
                                <a:close/>
                              </a:path>
                            </a:pathLst>
                          </a:custGeom>
                          <a:ln w="0" cap="flat">
                            <a:round/>
                          </a:ln>
                        </wps:spPr>
                        <wps:style>
                          <a:lnRef idx="0">
                            <a:srgbClr val="000000">
                              <a:alpha val="0"/>
                            </a:srgbClr>
                          </a:lnRef>
                          <a:fillRef idx="1">
                            <a:srgbClr val="000000"/>
                          </a:fillRef>
                          <a:effectRef idx="0">
                            <a:scrgbClr r="0" g="0" b="0"/>
                          </a:effectRef>
                          <a:fontRef idx="none"/>
                        </wps:style>
                        <wps:bodyPr/>
                      </wps:wsp>
                      <wps:wsp>
                        <wps:cNvPr id="799542" name="Shape 799542"/>
                        <wps:cNvSpPr/>
                        <wps:spPr>
                          <a:xfrm>
                            <a:off x="4795723" y="953922"/>
                            <a:ext cx="1287780" cy="298704"/>
                          </a:xfrm>
                          <a:custGeom>
                            <a:avLst/>
                            <a:gdLst/>
                            <a:ahLst/>
                            <a:cxnLst/>
                            <a:rect l="0" t="0" r="0" b="0"/>
                            <a:pathLst>
                              <a:path w="1287780" h="298704">
                                <a:moveTo>
                                  <a:pt x="0" y="0"/>
                                </a:moveTo>
                                <a:lnTo>
                                  <a:pt x="1287780" y="0"/>
                                </a:lnTo>
                                <a:lnTo>
                                  <a:pt x="1287780" y="298704"/>
                                </a:lnTo>
                                <a:lnTo>
                                  <a:pt x="0" y="298704"/>
                                </a:lnTo>
                                <a:lnTo>
                                  <a:pt x="0" y="0"/>
                                </a:lnTo>
                              </a:path>
                            </a:pathLst>
                          </a:custGeom>
                          <a:ln w="0" cap="flat">
                            <a:round/>
                          </a:ln>
                        </wps:spPr>
                        <wps:style>
                          <a:lnRef idx="0">
                            <a:srgbClr val="000000">
                              <a:alpha val="0"/>
                            </a:srgbClr>
                          </a:lnRef>
                          <a:fillRef idx="1">
                            <a:srgbClr val="FFFFFF"/>
                          </a:fillRef>
                          <a:effectRef idx="0">
                            <a:scrgbClr r="0" g="0" b="0"/>
                          </a:effectRef>
                          <a:fontRef idx="none"/>
                        </wps:style>
                        <wps:bodyPr/>
                      </wps:wsp>
                      <wps:wsp>
                        <wps:cNvPr id="33197" name="Shape 33197"/>
                        <wps:cNvSpPr/>
                        <wps:spPr>
                          <a:xfrm>
                            <a:off x="4795723" y="953922"/>
                            <a:ext cx="1287780" cy="298704"/>
                          </a:xfrm>
                          <a:custGeom>
                            <a:avLst/>
                            <a:gdLst/>
                            <a:ahLst/>
                            <a:cxnLst/>
                            <a:rect l="0" t="0" r="0" b="0"/>
                            <a:pathLst>
                              <a:path w="1287780" h="298704">
                                <a:moveTo>
                                  <a:pt x="0" y="298704"/>
                                </a:moveTo>
                                <a:lnTo>
                                  <a:pt x="1287780" y="298704"/>
                                </a:lnTo>
                                <a:lnTo>
                                  <a:pt x="1287780" y="0"/>
                                </a:lnTo>
                                <a:lnTo>
                                  <a:pt x="0" y="0"/>
                                </a:lnTo>
                                <a:close/>
                              </a:path>
                            </a:pathLst>
                          </a:custGeom>
                          <a:ln w="9144" cap="flat">
                            <a:round/>
                          </a:ln>
                        </wps:spPr>
                        <wps:style>
                          <a:lnRef idx="1">
                            <a:srgbClr val="000000"/>
                          </a:lnRef>
                          <a:fillRef idx="0">
                            <a:srgbClr val="000000">
                              <a:alpha val="0"/>
                            </a:srgbClr>
                          </a:fillRef>
                          <a:effectRef idx="0">
                            <a:scrgbClr r="0" g="0" b="0"/>
                          </a:effectRef>
                          <a:fontRef idx="none"/>
                        </wps:style>
                        <wps:bodyPr/>
                      </wps:wsp>
                      <wps:wsp>
                        <wps:cNvPr id="33198" name="Rectangle 33198"/>
                        <wps:cNvSpPr/>
                        <wps:spPr>
                          <a:xfrm>
                            <a:off x="4893005" y="1010793"/>
                            <a:ext cx="1439083" cy="224380"/>
                          </a:xfrm>
                          <a:prstGeom prst="rect">
                            <a:avLst/>
                          </a:prstGeom>
                          <a:ln>
                            <a:noFill/>
                          </a:ln>
                        </wps:spPr>
                        <wps:txbx>
                          <w:txbxContent>
                            <w:p w:rsidR="002C2315" w:rsidRDefault="00F666DB">
                              <w:r>
                                <w:rPr>
                                  <w:rFonts w:ascii="Times New Roman" w:eastAsia="Times New Roman" w:hAnsi="Times New Roman" w:cs="Times New Roman"/>
                                  <w:sz w:val="24"/>
                                </w:rPr>
                                <w:t>Calle Agua Dulce</w:t>
                              </w:r>
                            </w:p>
                          </w:txbxContent>
                        </wps:txbx>
                        <wps:bodyPr horzOverflow="overflow" vert="horz" lIns="0" tIns="0" rIns="0" bIns="0" rtlCol="0">
                          <a:noAutofit/>
                        </wps:bodyPr>
                      </wps:wsp>
                      <wps:wsp>
                        <wps:cNvPr id="33199" name="Rectangle 33199"/>
                        <wps:cNvSpPr/>
                        <wps:spPr>
                          <a:xfrm>
                            <a:off x="5976569" y="1010793"/>
                            <a:ext cx="50673" cy="224380"/>
                          </a:xfrm>
                          <a:prstGeom prst="rect">
                            <a:avLst/>
                          </a:prstGeom>
                          <a:ln>
                            <a:noFill/>
                          </a:ln>
                        </wps:spPr>
                        <wps:txbx>
                          <w:txbxContent>
                            <w:p w:rsidR="002C2315" w:rsidRDefault="00F666DB">
                              <w:r>
                                <w:rPr>
                                  <w:rFonts w:ascii="Times New Roman" w:eastAsia="Times New Roman" w:hAnsi="Times New Roman" w:cs="Times New Roman"/>
                                  <w:sz w:val="24"/>
                                </w:rPr>
                                <w:t xml:space="preserve"> </w:t>
                              </w:r>
                            </w:p>
                          </w:txbxContent>
                        </wps:txbx>
                        <wps:bodyPr horzOverflow="overflow" vert="horz" lIns="0" tIns="0" rIns="0" bIns="0" rtlCol="0">
                          <a:noAutofit/>
                        </wps:bodyPr>
                      </wps:wsp>
                    </wpg:wgp>
                  </a:graphicData>
                </a:graphic>
              </wp:inline>
            </w:drawing>
          </mc:Choice>
          <mc:Fallback xmlns:a="http://schemas.openxmlformats.org/drawingml/2006/main">
            <w:pict>
              <v:group id="Group 629180" style="width:480.816pt;height:248.992pt;mso-position-horizontal-relative:char;mso-position-vertical-relative:line" coordsize="61063,31621">
                <v:rect id="Rectangle 32948" style="position:absolute;width:506;height:2243;left:0;top:0;"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32949" style="position:absolute;width:506;height:2243;left:0;top:1752;"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32950" style="position:absolute;width:506;height:2243;left:0;top:3505;"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32951" style="position:absolute;width:506;height:2243;left:0;top:5257;"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32952" style="position:absolute;width:506;height:2243;left:0;top:7010;"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32953" style="position:absolute;width:506;height:2243;left:0;top:8766;"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32954" style="position:absolute;width:506;height:2243;left:0;top:10519;"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32955" style="position:absolute;width:506;height:2243;left:0;top:12272;"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32956" style="position:absolute;width:506;height:2243;left:0;top:14024;"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32957" style="position:absolute;width:506;height:2243;left:0;top:15777;"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32958" style="position:absolute;width:506;height:2243;left:0;top:17529;"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32959" style="position:absolute;width:506;height:2243;left:0;top:19282;"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32960" style="position:absolute;width:506;height:2243;left:0;top:21035;"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32961" style="position:absolute;width:506;height:2243;left:0;top:22772;"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32962" style="position:absolute;width:506;height:2243;left:0;top:24524;"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32963" style="position:absolute;width:506;height:2243;left:0;top:26277;"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32964" style="position:absolute;width:506;height:2243;left:0;top:28032;"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32965" style="position:absolute;width:506;height:2243;left:0;top:29785;"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shape id="Picture 33188" style="position:absolute;width:42199;height:30723;left:134;top:898;" filled="f">
                  <v:imagedata r:id="rId88"/>
                </v:shape>
                <v:shape id="Shape 33189" style="position:absolute;width:19800;height:1033;left:28480;top:11196;" coordsize="1980057,103378" path="m1979803,1651l1980057,14351l36239,59273l92837,90551c95885,92202,97028,96139,95377,99187c93599,102235,89789,103378,86741,101727l0,53721l84455,1778c87376,0,91313,889,93091,3937c94996,6858,93980,10795,91059,12700l35810,46577l1979803,1651x">
                  <v:stroke weight="0pt" endcap="flat" joinstyle="miter" miterlimit="10" on="false" color="#000000" opacity="0"/>
                  <v:fill on="true" color="#000000"/>
                </v:shape>
                <v:shape id="Shape 33191" style="position:absolute;width:13853;height:4495;left:47210;top:22935;" coordsize="1385316,449580" path="m0,449580l1385316,449580l1385316,0l0,0x">
                  <v:stroke weight="0.72pt" endcap="flat" joinstyle="round" on="true" color="#000000"/>
                  <v:fill on="false" color="#000000" opacity="0"/>
                </v:shape>
                <v:rect id="Rectangle 33192" style="position:absolute;width:15260;height:2243;left:48183;top:23458;" filled="f" stroked="f">
                  <v:textbox inset="0,0,0,0">
                    <w:txbxContent>
                      <w:p>
                        <w:pPr>
                          <w:spacing w:before="0" w:after="160" w:line="259" w:lineRule="auto"/>
                        </w:pPr>
                        <w:r>
                          <w:rPr>
                            <w:rFonts w:cs="Times New Roman" w:hAnsi="Times New Roman" w:eastAsia="Times New Roman" w:ascii="Times New Roman"/>
                            <w:sz w:val="24"/>
                          </w:rPr>
                          <w:t xml:space="preserve">Avenida Marítima </w:t>
                        </w:r>
                      </w:p>
                    </w:txbxContent>
                  </v:textbox>
                </v:rect>
                <v:rect id="Rectangle 33193" style="position:absolute;width:12420;height:2243;left:48183;top:25210;" filled="f" stroked="f">
                  <v:textbox inset="0,0,0,0">
                    <w:txbxContent>
                      <w:p>
                        <w:pPr>
                          <w:spacing w:before="0" w:after="160" w:line="259" w:lineRule="auto"/>
                        </w:pPr>
                        <w:r>
                          <w:rPr>
                            <w:rFonts w:cs="Times New Roman" w:hAnsi="Times New Roman" w:eastAsia="Times New Roman" w:ascii="Times New Roman"/>
                            <w:sz w:val="24"/>
                          </w:rPr>
                          <w:t xml:space="preserve">Playa La Viuda</w:t>
                        </w:r>
                      </w:p>
                    </w:txbxContent>
                  </v:textbox>
                </v:rect>
                <v:rect id="Rectangle 33194" style="position:absolute;width:506;height:2243;left:57540;top:25210;"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shape id="Shape 33195" style="position:absolute;width:29973;height:1033;left:17157;top:24413;" coordsize="2997327,103378" path="m86360,1651c89408,0,93218,1016,94996,4064c96647,7112,95631,11049,92583,12700l36068,44553l2997327,89662l2997073,102362l35798,57126l91313,90678c94361,92456,95377,96393,93472,99314c91694,102362,87757,103378,84836,101473l0,50292l86360,1651x">
                  <v:stroke weight="0pt" endcap="flat" joinstyle="round" on="false" color="#000000" opacity="0"/>
                  <v:fill on="true" color="#000000"/>
                </v:shape>
                <v:shape id="Shape 799543" style="position:absolute;width:12877;height:2987;left:47957;top:9539;" coordsize="1287780,298704" path="m0,0l1287780,0l1287780,298704l0,298704l0,0">
                  <v:stroke weight="0pt" endcap="flat" joinstyle="round" on="false" color="#000000" opacity="0"/>
                  <v:fill on="true" color="#ffffff"/>
                </v:shape>
                <v:shape id="Shape 33197" style="position:absolute;width:12877;height:2987;left:47957;top:9539;" coordsize="1287780,298704" path="m0,298704l1287780,298704l1287780,0l0,0x">
                  <v:stroke weight="0.72pt" endcap="flat" joinstyle="round" on="true" color="#000000"/>
                  <v:fill on="false" color="#000000" opacity="0"/>
                </v:shape>
                <v:rect id="Rectangle 33198" style="position:absolute;width:14390;height:2243;left:48930;top:10107;" filled="f" stroked="f">
                  <v:textbox inset="0,0,0,0">
                    <w:txbxContent>
                      <w:p>
                        <w:pPr>
                          <w:spacing w:before="0" w:after="160" w:line="259" w:lineRule="auto"/>
                        </w:pPr>
                        <w:r>
                          <w:rPr>
                            <w:rFonts w:cs="Times New Roman" w:hAnsi="Times New Roman" w:eastAsia="Times New Roman" w:ascii="Times New Roman"/>
                            <w:sz w:val="24"/>
                          </w:rPr>
                          <w:t xml:space="preserve">Calle Agua Dulce</w:t>
                        </w:r>
                      </w:p>
                    </w:txbxContent>
                  </v:textbox>
                </v:rect>
                <v:rect id="Rectangle 33199" style="position:absolute;width:506;height:2243;left:59765;top:10107;"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group>
            </w:pict>
          </mc:Fallback>
        </mc:AlternateContent>
      </w:r>
    </w:p>
    <w:p w:rsidR="002C2315" w:rsidRDefault="00F666DB">
      <w:pPr>
        <w:pStyle w:val="Ttulo2"/>
        <w:ind w:left="279" w:right="380"/>
      </w:pPr>
      <w:r>
        <w:t>SUPERFICIE DE CESIÓN</w:t>
      </w:r>
      <w:r>
        <w:rPr>
          <w:u w:val="none"/>
        </w:rPr>
        <w:t xml:space="preserve"> </w:t>
      </w:r>
    </w:p>
    <w:p w:rsidR="002C2315" w:rsidRDefault="00F666DB">
      <w:pPr>
        <w:spacing w:after="0"/>
        <w:ind w:left="284"/>
      </w:pPr>
      <w:r>
        <w:rPr>
          <w:rFonts w:ascii="Arial" w:eastAsia="Arial" w:hAnsi="Arial" w:cs="Arial"/>
          <w:i/>
        </w:rPr>
        <w:t xml:space="preserve"> </w:t>
      </w:r>
    </w:p>
    <w:p w:rsidR="002C2315" w:rsidRDefault="00F666DB">
      <w:pPr>
        <w:spacing w:after="4" w:line="247" w:lineRule="auto"/>
        <w:ind w:left="279" w:right="391" w:hanging="10"/>
        <w:jc w:val="both"/>
      </w:pPr>
      <w:r>
        <w:rPr>
          <w:rFonts w:ascii="Arial" w:eastAsia="Arial" w:hAnsi="Arial" w:cs="Arial"/>
          <w:i/>
        </w:rPr>
        <w:t>En el proyecto de parcelación se hace alusión a la superficie total de todas las vías pública de Playa La Viuda (10.273m</w:t>
      </w:r>
      <w:r>
        <w:rPr>
          <w:rFonts w:ascii="Arial" w:eastAsia="Arial" w:hAnsi="Arial" w:cs="Arial"/>
          <w:i/>
          <w:vertAlign w:val="superscript"/>
        </w:rPr>
        <w:t>2</w:t>
      </w:r>
      <w:r>
        <w:rPr>
          <w:rFonts w:ascii="Arial" w:eastAsia="Arial" w:hAnsi="Arial" w:cs="Arial"/>
          <w:i/>
        </w:rPr>
        <w:t xml:space="preserve">) y según la licencia de segregación se corresponde con la parcela 114 (resto de finca matriz). En este sentido, la Oficina Técnica </w:t>
      </w:r>
      <w:r>
        <w:rPr>
          <w:rFonts w:ascii="Arial" w:eastAsia="Arial" w:hAnsi="Arial" w:cs="Arial"/>
          <w:i/>
        </w:rPr>
        <w:t>Municipal ha procedido a realizar un levantamiento topográfico del viario que forma parte de la parcela resultante 114 (resto de finca matriz), y la Avenida Marítima Playa La Viuda ocupa una superficie de 1267,4m</w:t>
      </w:r>
      <w:r>
        <w:rPr>
          <w:rFonts w:ascii="Arial" w:eastAsia="Arial" w:hAnsi="Arial" w:cs="Arial"/>
          <w:i/>
          <w:vertAlign w:val="superscript"/>
        </w:rPr>
        <w:t>2</w:t>
      </w:r>
      <w:r>
        <w:rPr>
          <w:rFonts w:ascii="Arial" w:eastAsia="Arial" w:hAnsi="Arial" w:cs="Arial"/>
          <w:i/>
        </w:rPr>
        <w:t xml:space="preserve"> y la calle Agua Dulce una superficie de 14</w:t>
      </w:r>
      <w:r>
        <w:rPr>
          <w:rFonts w:ascii="Arial" w:eastAsia="Arial" w:hAnsi="Arial" w:cs="Arial"/>
          <w:i/>
        </w:rPr>
        <w:t>46m</w:t>
      </w:r>
      <w:r>
        <w:rPr>
          <w:rFonts w:ascii="Arial" w:eastAsia="Arial" w:hAnsi="Arial" w:cs="Arial"/>
          <w:i/>
          <w:vertAlign w:val="superscript"/>
        </w:rPr>
        <w:t>2</w:t>
      </w:r>
      <w:r>
        <w:rPr>
          <w:rFonts w:ascii="Arial" w:eastAsia="Arial" w:hAnsi="Arial" w:cs="Arial"/>
          <w:i/>
        </w:rPr>
        <w:t>.</w:t>
      </w:r>
      <w:r>
        <w:rPr>
          <w:rFonts w:ascii="Times New Roman" w:eastAsia="Times New Roman" w:hAnsi="Times New Roman" w:cs="Times New Roman"/>
          <w:sz w:val="24"/>
        </w:rPr>
        <w:t xml:space="preserve"> </w:t>
      </w:r>
    </w:p>
    <w:p w:rsidR="002C2315" w:rsidRDefault="00F666DB">
      <w:pPr>
        <w:spacing w:after="0"/>
        <w:ind w:left="284"/>
      </w:pPr>
      <w:r>
        <w:rPr>
          <w:rFonts w:ascii="Arial" w:eastAsia="Arial" w:hAnsi="Arial" w:cs="Arial"/>
          <w:i/>
        </w:rPr>
        <w:t xml:space="preserve"> </w:t>
      </w:r>
    </w:p>
    <w:p w:rsidR="002C2315" w:rsidRDefault="00F666DB">
      <w:pPr>
        <w:spacing w:after="0"/>
        <w:ind w:left="284"/>
      </w:pPr>
      <w:r>
        <w:rPr>
          <w:rFonts w:ascii="Arial" w:eastAsia="Arial" w:hAnsi="Arial" w:cs="Arial"/>
          <w:i/>
        </w:rPr>
        <w:t xml:space="preserve"> </w:t>
      </w:r>
    </w:p>
    <w:p w:rsidR="002C2315" w:rsidRDefault="00F666DB">
      <w:pPr>
        <w:spacing w:after="5" w:line="249" w:lineRule="auto"/>
        <w:ind w:left="279" w:right="380" w:hanging="10"/>
        <w:jc w:val="both"/>
      </w:pPr>
      <w:r>
        <w:rPr>
          <w:rFonts w:ascii="Arial" w:eastAsia="Arial" w:hAnsi="Arial" w:cs="Arial"/>
          <w:i/>
          <w:u w:val="single" w:color="000000"/>
        </w:rPr>
        <w:t>COORDENADAS UTM VIARIO DE LA PARCELA RESULTANTE 114 (RESTO DE FINCA</w:t>
      </w:r>
      <w:r>
        <w:rPr>
          <w:rFonts w:ascii="Arial" w:eastAsia="Arial" w:hAnsi="Arial" w:cs="Arial"/>
          <w:i/>
        </w:rPr>
        <w:t xml:space="preserve"> </w:t>
      </w:r>
      <w:r>
        <w:rPr>
          <w:rFonts w:ascii="Arial" w:eastAsia="Arial" w:hAnsi="Arial" w:cs="Arial"/>
          <w:i/>
          <w:u w:val="single" w:color="000000"/>
        </w:rPr>
        <w:t>MATRIZ), actualmente las vías que forman parte del resto de la finca matriz son la Avenida</w:t>
      </w:r>
      <w:r>
        <w:rPr>
          <w:rFonts w:ascii="Arial" w:eastAsia="Arial" w:hAnsi="Arial" w:cs="Arial"/>
          <w:i/>
        </w:rPr>
        <w:t xml:space="preserve"> </w:t>
      </w:r>
      <w:r>
        <w:rPr>
          <w:rFonts w:ascii="Arial" w:eastAsia="Arial" w:hAnsi="Arial" w:cs="Arial"/>
          <w:i/>
          <w:u w:val="single" w:color="000000"/>
        </w:rPr>
        <w:t>Marítima Playa La Viuda y la calle Agua Dulce.</w:t>
      </w:r>
      <w:r>
        <w:rPr>
          <w:rFonts w:ascii="Arial" w:eastAsia="Arial" w:hAnsi="Arial" w:cs="Arial"/>
          <w:i/>
        </w:rPr>
        <w:t xml:space="preserve"> </w:t>
      </w:r>
    </w:p>
    <w:p w:rsidR="002C2315" w:rsidRDefault="00F666DB">
      <w:pPr>
        <w:spacing w:after="0"/>
        <w:ind w:left="284"/>
      </w:pPr>
      <w:r>
        <w:rPr>
          <w:rFonts w:ascii="Times New Roman" w:eastAsia="Times New Roman" w:hAnsi="Times New Roman" w:cs="Times New Roman"/>
          <w:i/>
          <w:sz w:val="24"/>
        </w:rPr>
        <w:t xml:space="preserve"> </w:t>
      </w:r>
    </w:p>
    <w:p w:rsidR="002C2315" w:rsidRDefault="00F666DB">
      <w:pPr>
        <w:spacing w:after="0"/>
        <w:ind w:left="284"/>
      </w:pPr>
      <w:r>
        <w:rPr>
          <w:rFonts w:ascii="Times New Roman" w:eastAsia="Times New Roman" w:hAnsi="Times New Roman" w:cs="Times New Roman"/>
          <w:i/>
          <w:sz w:val="24"/>
        </w:rPr>
        <w:t xml:space="preserve"> </w:t>
      </w:r>
    </w:p>
    <w:tbl>
      <w:tblPr>
        <w:tblStyle w:val="TableGrid"/>
        <w:tblW w:w="9066" w:type="dxa"/>
        <w:tblInd w:w="290" w:type="dxa"/>
        <w:tblCellMar>
          <w:top w:w="40" w:type="dxa"/>
          <w:left w:w="280" w:type="dxa"/>
          <w:bottom w:w="0" w:type="dxa"/>
          <w:right w:w="115" w:type="dxa"/>
        </w:tblCellMar>
        <w:tblLook w:val="04A0" w:firstRow="1" w:lastRow="0" w:firstColumn="1" w:lastColumn="0" w:noHBand="0" w:noVBand="1"/>
      </w:tblPr>
      <w:tblGrid>
        <w:gridCol w:w="1836"/>
        <w:gridCol w:w="3261"/>
        <w:gridCol w:w="3969"/>
      </w:tblGrid>
      <w:tr w:rsidR="002C2315">
        <w:trPr>
          <w:trHeight w:val="308"/>
        </w:trPr>
        <w:tc>
          <w:tcPr>
            <w:tcW w:w="1836" w:type="dxa"/>
            <w:tcBorders>
              <w:top w:val="single" w:sz="4" w:space="0" w:color="000000"/>
              <w:left w:val="single" w:sz="4" w:space="0" w:color="000000"/>
              <w:bottom w:val="single" w:sz="4" w:space="0" w:color="000000"/>
              <w:right w:val="nil"/>
            </w:tcBorders>
            <w:shd w:val="clear" w:color="auto" w:fill="E7E6E6"/>
          </w:tcPr>
          <w:p w:rsidR="002C2315" w:rsidRDefault="002C2315"/>
        </w:tc>
        <w:tc>
          <w:tcPr>
            <w:tcW w:w="7230" w:type="dxa"/>
            <w:gridSpan w:val="2"/>
            <w:tcBorders>
              <w:top w:val="single" w:sz="4" w:space="0" w:color="000000"/>
              <w:left w:val="nil"/>
              <w:bottom w:val="single" w:sz="4" w:space="0" w:color="000000"/>
              <w:right w:val="single" w:sz="4" w:space="0" w:color="000000"/>
            </w:tcBorders>
            <w:shd w:val="clear" w:color="auto" w:fill="E7E6E6"/>
          </w:tcPr>
          <w:p w:rsidR="002C2315" w:rsidRDefault="00F666DB">
            <w:pPr>
              <w:spacing w:after="0"/>
            </w:pPr>
            <w:r>
              <w:rPr>
                <w:rFonts w:ascii="Times New Roman" w:eastAsia="Times New Roman" w:hAnsi="Times New Roman" w:cs="Times New Roman"/>
                <w:i/>
                <w:sz w:val="20"/>
              </w:rPr>
              <w:t xml:space="preserve">SUPERFICIE AVENIDA MARÍTIMA PLAYA DE LA VIUDA </w:t>
            </w:r>
          </w:p>
        </w:tc>
      </w:tr>
      <w:tr w:rsidR="002C2315">
        <w:trPr>
          <w:trHeight w:val="310"/>
        </w:trPr>
        <w:tc>
          <w:tcPr>
            <w:tcW w:w="1836" w:type="dxa"/>
            <w:tcBorders>
              <w:top w:val="single" w:sz="4" w:space="0" w:color="000000"/>
              <w:left w:val="single" w:sz="4" w:space="0" w:color="000000"/>
              <w:bottom w:val="single" w:sz="4" w:space="0" w:color="000000"/>
              <w:right w:val="nil"/>
            </w:tcBorders>
            <w:shd w:val="clear" w:color="auto" w:fill="E7E6E6"/>
          </w:tcPr>
          <w:p w:rsidR="002C2315" w:rsidRDefault="002C2315"/>
        </w:tc>
        <w:tc>
          <w:tcPr>
            <w:tcW w:w="7230" w:type="dxa"/>
            <w:gridSpan w:val="2"/>
            <w:tcBorders>
              <w:top w:val="single" w:sz="4" w:space="0" w:color="000000"/>
              <w:left w:val="nil"/>
              <w:bottom w:val="single" w:sz="4" w:space="0" w:color="000000"/>
              <w:right w:val="single" w:sz="4" w:space="0" w:color="000000"/>
            </w:tcBorders>
            <w:shd w:val="clear" w:color="auto" w:fill="E7E6E6"/>
          </w:tcPr>
          <w:p w:rsidR="002C2315" w:rsidRDefault="00F666DB">
            <w:pPr>
              <w:spacing w:after="0"/>
              <w:ind w:left="1465"/>
            </w:pPr>
            <w:r>
              <w:rPr>
                <w:rFonts w:ascii="Times New Roman" w:eastAsia="Times New Roman" w:hAnsi="Times New Roman" w:cs="Times New Roman"/>
                <w:i/>
                <w:sz w:val="20"/>
              </w:rPr>
              <w:t xml:space="preserve">COORDENADAS UTM </w:t>
            </w:r>
          </w:p>
        </w:tc>
      </w:tr>
      <w:tr w:rsidR="002C2315">
        <w:trPr>
          <w:trHeight w:val="308"/>
        </w:trPr>
        <w:tc>
          <w:tcPr>
            <w:tcW w:w="1836" w:type="dxa"/>
            <w:tcBorders>
              <w:top w:val="single" w:sz="4" w:space="0" w:color="000000"/>
              <w:left w:val="single" w:sz="4" w:space="0" w:color="000000"/>
              <w:bottom w:val="single" w:sz="4" w:space="0" w:color="000000"/>
              <w:right w:val="single" w:sz="4" w:space="0" w:color="000000"/>
            </w:tcBorders>
            <w:shd w:val="clear" w:color="auto" w:fill="E7E6E6"/>
          </w:tcPr>
          <w:p w:rsidR="002C2315" w:rsidRDefault="00F666DB">
            <w:pPr>
              <w:spacing w:after="0"/>
              <w:ind w:right="168"/>
              <w:jc w:val="center"/>
            </w:pPr>
            <w:r>
              <w:rPr>
                <w:rFonts w:ascii="Times New Roman" w:eastAsia="Times New Roman" w:hAnsi="Times New Roman" w:cs="Times New Roman"/>
                <w:i/>
                <w:sz w:val="20"/>
              </w:rPr>
              <w:t xml:space="preserve">Nº </w:t>
            </w:r>
          </w:p>
        </w:tc>
        <w:tc>
          <w:tcPr>
            <w:tcW w:w="3261" w:type="dxa"/>
            <w:tcBorders>
              <w:top w:val="single" w:sz="4" w:space="0" w:color="000000"/>
              <w:left w:val="single" w:sz="4" w:space="0" w:color="000000"/>
              <w:bottom w:val="single" w:sz="4" w:space="0" w:color="000000"/>
              <w:right w:val="single" w:sz="4" w:space="0" w:color="000000"/>
            </w:tcBorders>
            <w:shd w:val="clear" w:color="auto" w:fill="E7E6E6"/>
          </w:tcPr>
          <w:p w:rsidR="002C2315" w:rsidRDefault="00F666DB">
            <w:pPr>
              <w:spacing w:after="0"/>
              <w:ind w:right="166"/>
              <w:jc w:val="center"/>
            </w:pPr>
            <w:r>
              <w:rPr>
                <w:rFonts w:ascii="Times New Roman" w:eastAsia="Times New Roman" w:hAnsi="Times New Roman" w:cs="Times New Roman"/>
                <w:i/>
                <w:sz w:val="20"/>
              </w:rPr>
              <w:t xml:space="preserve">X </w:t>
            </w:r>
          </w:p>
        </w:tc>
        <w:tc>
          <w:tcPr>
            <w:tcW w:w="3969" w:type="dxa"/>
            <w:tcBorders>
              <w:top w:val="single" w:sz="4" w:space="0" w:color="000000"/>
              <w:left w:val="single" w:sz="4" w:space="0" w:color="000000"/>
              <w:bottom w:val="single" w:sz="4" w:space="0" w:color="000000"/>
              <w:right w:val="single" w:sz="4" w:space="0" w:color="000000"/>
            </w:tcBorders>
            <w:shd w:val="clear" w:color="auto" w:fill="E7E6E6"/>
          </w:tcPr>
          <w:p w:rsidR="002C2315" w:rsidRDefault="00F666DB">
            <w:pPr>
              <w:spacing w:after="0"/>
              <w:ind w:right="168"/>
              <w:jc w:val="center"/>
            </w:pPr>
            <w:r>
              <w:rPr>
                <w:rFonts w:ascii="Times New Roman" w:eastAsia="Times New Roman" w:hAnsi="Times New Roman" w:cs="Times New Roman"/>
                <w:i/>
                <w:sz w:val="20"/>
              </w:rPr>
              <w:t xml:space="preserve">Y </w:t>
            </w:r>
          </w:p>
        </w:tc>
      </w:tr>
      <w:tr w:rsidR="002C2315">
        <w:trPr>
          <w:trHeight w:val="311"/>
        </w:trPr>
        <w:tc>
          <w:tcPr>
            <w:tcW w:w="1836"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166"/>
              <w:jc w:val="center"/>
            </w:pPr>
            <w:r>
              <w:rPr>
                <w:rFonts w:ascii="Times New Roman" w:eastAsia="Times New Roman" w:hAnsi="Times New Roman" w:cs="Times New Roman"/>
                <w:i/>
                <w:sz w:val="20"/>
              </w:rPr>
              <w:t xml:space="preserve">1 </w:t>
            </w:r>
          </w:p>
        </w:tc>
        <w:tc>
          <w:tcPr>
            <w:tcW w:w="3261"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163"/>
              <w:jc w:val="center"/>
            </w:pPr>
            <w:r>
              <w:rPr>
                <w:rFonts w:ascii="Times New Roman" w:eastAsia="Times New Roman" w:hAnsi="Times New Roman" w:cs="Times New Roman"/>
                <w:i/>
                <w:sz w:val="20"/>
              </w:rPr>
              <w:t xml:space="preserve">365965.6047 </w:t>
            </w:r>
          </w:p>
        </w:tc>
        <w:tc>
          <w:tcPr>
            <w:tcW w:w="396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166"/>
              <w:jc w:val="center"/>
            </w:pPr>
            <w:r>
              <w:rPr>
                <w:rFonts w:ascii="Times New Roman" w:eastAsia="Times New Roman" w:hAnsi="Times New Roman" w:cs="Times New Roman"/>
                <w:i/>
                <w:sz w:val="20"/>
              </w:rPr>
              <w:t xml:space="preserve">3135704.3639 </w:t>
            </w:r>
          </w:p>
        </w:tc>
      </w:tr>
      <w:tr w:rsidR="002C2315">
        <w:trPr>
          <w:trHeight w:val="312"/>
        </w:trPr>
        <w:tc>
          <w:tcPr>
            <w:tcW w:w="1836"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166"/>
              <w:jc w:val="center"/>
            </w:pPr>
            <w:r>
              <w:rPr>
                <w:rFonts w:ascii="Times New Roman" w:eastAsia="Times New Roman" w:hAnsi="Times New Roman" w:cs="Times New Roman"/>
                <w:i/>
                <w:sz w:val="20"/>
              </w:rPr>
              <w:t xml:space="preserve">2 </w:t>
            </w:r>
          </w:p>
        </w:tc>
        <w:tc>
          <w:tcPr>
            <w:tcW w:w="3261"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163"/>
              <w:jc w:val="center"/>
            </w:pPr>
            <w:r>
              <w:rPr>
                <w:rFonts w:ascii="Times New Roman" w:eastAsia="Times New Roman" w:hAnsi="Times New Roman" w:cs="Times New Roman"/>
                <w:i/>
                <w:sz w:val="20"/>
              </w:rPr>
              <w:t xml:space="preserve">365957.8984 </w:t>
            </w:r>
          </w:p>
        </w:tc>
        <w:tc>
          <w:tcPr>
            <w:tcW w:w="396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166"/>
              <w:jc w:val="center"/>
            </w:pPr>
            <w:r>
              <w:rPr>
                <w:rFonts w:ascii="Times New Roman" w:eastAsia="Times New Roman" w:hAnsi="Times New Roman" w:cs="Times New Roman"/>
                <w:i/>
                <w:sz w:val="20"/>
              </w:rPr>
              <w:t xml:space="preserve">3135699.3511 </w:t>
            </w:r>
          </w:p>
        </w:tc>
      </w:tr>
      <w:tr w:rsidR="002C2315">
        <w:trPr>
          <w:trHeight w:val="310"/>
        </w:trPr>
        <w:tc>
          <w:tcPr>
            <w:tcW w:w="1836"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166"/>
              <w:jc w:val="center"/>
            </w:pPr>
            <w:r>
              <w:rPr>
                <w:rFonts w:ascii="Times New Roman" w:eastAsia="Times New Roman" w:hAnsi="Times New Roman" w:cs="Times New Roman"/>
                <w:i/>
                <w:sz w:val="20"/>
              </w:rPr>
              <w:t xml:space="preserve">3 </w:t>
            </w:r>
          </w:p>
        </w:tc>
        <w:tc>
          <w:tcPr>
            <w:tcW w:w="3261"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163"/>
              <w:jc w:val="center"/>
            </w:pPr>
            <w:r>
              <w:rPr>
                <w:rFonts w:ascii="Times New Roman" w:eastAsia="Times New Roman" w:hAnsi="Times New Roman" w:cs="Times New Roman"/>
                <w:i/>
                <w:sz w:val="20"/>
              </w:rPr>
              <w:t xml:space="preserve">365960.7028 </w:t>
            </w:r>
          </w:p>
        </w:tc>
        <w:tc>
          <w:tcPr>
            <w:tcW w:w="396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166"/>
              <w:jc w:val="center"/>
            </w:pPr>
            <w:r>
              <w:rPr>
                <w:rFonts w:ascii="Times New Roman" w:eastAsia="Times New Roman" w:hAnsi="Times New Roman" w:cs="Times New Roman"/>
                <w:i/>
                <w:sz w:val="20"/>
              </w:rPr>
              <w:t xml:space="preserve">3135695.9156 </w:t>
            </w:r>
          </w:p>
        </w:tc>
      </w:tr>
      <w:tr w:rsidR="002C2315">
        <w:trPr>
          <w:trHeight w:val="310"/>
        </w:trPr>
        <w:tc>
          <w:tcPr>
            <w:tcW w:w="1836"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166"/>
              <w:jc w:val="center"/>
            </w:pPr>
            <w:r>
              <w:rPr>
                <w:rFonts w:ascii="Times New Roman" w:eastAsia="Times New Roman" w:hAnsi="Times New Roman" w:cs="Times New Roman"/>
                <w:i/>
                <w:sz w:val="20"/>
              </w:rPr>
              <w:t xml:space="preserve">4 </w:t>
            </w:r>
          </w:p>
        </w:tc>
        <w:tc>
          <w:tcPr>
            <w:tcW w:w="3261"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163"/>
              <w:jc w:val="center"/>
            </w:pPr>
            <w:r>
              <w:rPr>
                <w:rFonts w:ascii="Times New Roman" w:eastAsia="Times New Roman" w:hAnsi="Times New Roman" w:cs="Times New Roman"/>
                <w:i/>
                <w:sz w:val="20"/>
              </w:rPr>
              <w:t xml:space="preserve">365961.0670 </w:t>
            </w:r>
          </w:p>
        </w:tc>
        <w:tc>
          <w:tcPr>
            <w:tcW w:w="396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166"/>
              <w:jc w:val="center"/>
            </w:pPr>
            <w:r>
              <w:rPr>
                <w:rFonts w:ascii="Times New Roman" w:eastAsia="Times New Roman" w:hAnsi="Times New Roman" w:cs="Times New Roman"/>
                <w:i/>
                <w:sz w:val="20"/>
              </w:rPr>
              <w:t xml:space="preserve">3135695.4492 </w:t>
            </w:r>
          </w:p>
        </w:tc>
      </w:tr>
      <w:tr w:rsidR="002C2315">
        <w:trPr>
          <w:trHeight w:val="310"/>
        </w:trPr>
        <w:tc>
          <w:tcPr>
            <w:tcW w:w="1836"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166"/>
              <w:jc w:val="center"/>
            </w:pPr>
            <w:r>
              <w:rPr>
                <w:rFonts w:ascii="Times New Roman" w:eastAsia="Times New Roman" w:hAnsi="Times New Roman" w:cs="Times New Roman"/>
                <w:i/>
                <w:sz w:val="20"/>
              </w:rPr>
              <w:t xml:space="preserve">5 </w:t>
            </w:r>
          </w:p>
        </w:tc>
        <w:tc>
          <w:tcPr>
            <w:tcW w:w="3261"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163"/>
              <w:jc w:val="center"/>
            </w:pPr>
            <w:r>
              <w:rPr>
                <w:rFonts w:ascii="Times New Roman" w:eastAsia="Times New Roman" w:hAnsi="Times New Roman" w:cs="Times New Roman"/>
                <w:i/>
                <w:sz w:val="20"/>
              </w:rPr>
              <w:t xml:space="preserve">365972.1550 </w:t>
            </w:r>
          </w:p>
        </w:tc>
        <w:tc>
          <w:tcPr>
            <w:tcW w:w="396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166"/>
              <w:jc w:val="center"/>
            </w:pPr>
            <w:r>
              <w:rPr>
                <w:rFonts w:ascii="Times New Roman" w:eastAsia="Times New Roman" w:hAnsi="Times New Roman" w:cs="Times New Roman"/>
                <w:i/>
                <w:sz w:val="20"/>
              </w:rPr>
              <w:t xml:space="preserve">3135696.1460 </w:t>
            </w:r>
          </w:p>
        </w:tc>
      </w:tr>
      <w:tr w:rsidR="002C2315">
        <w:trPr>
          <w:trHeight w:val="310"/>
        </w:trPr>
        <w:tc>
          <w:tcPr>
            <w:tcW w:w="1836"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166"/>
              <w:jc w:val="center"/>
            </w:pPr>
            <w:r>
              <w:rPr>
                <w:rFonts w:ascii="Times New Roman" w:eastAsia="Times New Roman" w:hAnsi="Times New Roman" w:cs="Times New Roman"/>
                <w:i/>
                <w:sz w:val="20"/>
              </w:rPr>
              <w:t xml:space="preserve">6 </w:t>
            </w:r>
          </w:p>
        </w:tc>
        <w:tc>
          <w:tcPr>
            <w:tcW w:w="3261"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163"/>
              <w:jc w:val="center"/>
            </w:pPr>
            <w:r>
              <w:rPr>
                <w:rFonts w:ascii="Times New Roman" w:eastAsia="Times New Roman" w:hAnsi="Times New Roman" w:cs="Times New Roman"/>
                <w:i/>
                <w:sz w:val="20"/>
              </w:rPr>
              <w:t xml:space="preserve">365975.3880 </w:t>
            </w:r>
          </w:p>
        </w:tc>
        <w:tc>
          <w:tcPr>
            <w:tcW w:w="396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166"/>
              <w:jc w:val="center"/>
            </w:pPr>
            <w:r>
              <w:rPr>
                <w:rFonts w:ascii="Times New Roman" w:eastAsia="Times New Roman" w:hAnsi="Times New Roman" w:cs="Times New Roman"/>
                <w:i/>
                <w:sz w:val="20"/>
              </w:rPr>
              <w:t xml:space="preserve">3135696.7740 </w:t>
            </w:r>
          </w:p>
        </w:tc>
      </w:tr>
      <w:tr w:rsidR="002C2315">
        <w:trPr>
          <w:trHeight w:val="310"/>
        </w:trPr>
        <w:tc>
          <w:tcPr>
            <w:tcW w:w="1836"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166"/>
              <w:jc w:val="center"/>
            </w:pPr>
            <w:r>
              <w:rPr>
                <w:rFonts w:ascii="Times New Roman" w:eastAsia="Times New Roman" w:hAnsi="Times New Roman" w:cs="Times New Roman"/>
                <w:i/>
                <w:sz w:val="20"/>
              </w:rPr>
              <w:t xml:space="preserve">7 </w:t>
            </w:r>
          </w:p>
        </w:tc>
        <w:tc>
          <w:tcPr>
            <w:tcW w:w="3261"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163"/>
              <w:jc w:val="center"/>
            </w:pPr>
            <w:r>
              <w:rPr>
                <w:rFonts w:ascii="Times New Roman" w:eastAsia="Times New Roman" w:hAnsi="Times New Roman" w:cs="Times New Roman"/>
                <w:i/>
                <w:sz w:val="20"/>
              </w:rPr>
              <w:t xml:space="preserve">365980.2410 </w:t>
            </w:r>
          </w:p>
        </w:tc>
        <w:tc>
          <w:tcPr>
            <w:tcW w:w="396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166"/>
              <w:jc w:val="center"/>
            </w:pPr>
            <w:r>
              <w:rPr>
                <w:rFonts w:ascii="Times New Roman" w:eastAsia="Times New Roman" w:hAnsi="Times New Roman" w:cs="Times New Roman"/>
                <w:i/>
                <w:sz w:val="20"/>
              </w:rPr>
              <w:t xml:space="preserve">3135695.5280 </w:t>
            </w:r>
          </w:p>
        </w:tc>
      </w:tr>
      <w:tr w:rsidR="002C2315">
        <w:trPr>
          <w:trHeight w:val="312"/>
        </w:trPr>
        <w:tc>
          <w:tcPr>
            <w:tcW w:w="1836"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166"/>
              <w:jc w:val="center"/>
            </w:pPr>
            <w:r>
              <w:rPr>
                <w:rFonts w:ascii="Times New Roman" w:eastAsia="Times New Roman" w:hAnsi="Times New Roman" w:cs="Times New Roman"/>
                <w:i/>
                <w:sz w:val="20"/>
              </w:rPr>
              <w:t xml:space="preserve">8 </w:t>
            </w:r>
          </w:p>
        </w:tc>
        <w:tc>
          <w:tcPr>
            <w:tcW w:w="3261"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163"/>
              <w:jc w:val="center"/>
            </w:pPr>
            <w:r>
              <w:rPr>
                <w:rFonts w:ascii="Times New Roman" w:eastAsia="Times New Roman" w:hAnsi="Times New Roman" w:cs="Times New Roman"/>
                <w:i/>
                <w:sz w:val="20"/>
              </w:rPr>
              <w:t xml:space="preserve">365984.0190 </w:t>
            </w:r>
          </w:p>
        </w:tc>
        <w:tc>
          <w:tcPr>
            <w:tcW w:w="396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166"/>
              <w:jc w:val="center"/>
            </w:pPr>
            <w:r>
              <w:rPr>
                <w:rFonts w:ascii="Times New Roman" w:eastAsia="Times New Roman" w:hAnsi="Times New Roman" w:cs="Times New Roman"/>
                <w:i/>
                <w:sz w:val="20"/>
              </w:rPr>
              <w:t xml:space="preserve">3135694.4620 </w:t>
            </w:r>
          </w:p>
        </w:tc>
      </w:tr>
    </w:tbl>
    <w:tbl>
      <w:tblPr>
        <w:tblStyle w:val="TableGrid"/>
        <w:tblpPr w:vertAnchor="text" w:tblpX="288"/>
        <w:tblOverlap w:val="never"/>
        <w:tblW w:w="9069" w:type="dxa"/>
        <w:tblInd w:w="0" w:type="dxa"/>
        <w:tblCellMar>
          <w:top w:w="39" w:type="dxa"/>
          <w:left w:w="115" w:type="dxa"/>
          <w:bottom w:w="0" w:type="dxa"/>
          <w:right w:w="115" w:type="dxa"/>
        </w:tblCellMar>
        <w:tblLook w:val="04A0" w:firstRow="1" w:lastRow="0" w:firstColumn="1" w:lastColumn="0" w:noHBand="0" w:noVBand="1"/>
      </w:tblPr>
      <w:tblGrid>
        <w:gridCol w:w="1838"/>
        <w:gridCol w:w="3263"/>
        <w:gridCol w:w="3968"/>
      </w:tblGrid>
      <w:tr w:rsidR="002C2315">
        <w:trPr>
          <w:trHeight w:val="305"/>
        </w:trPr>
        <w:tc>
          <w:tcPr>
            <w:tcW w:w="1838" w:type="dxa"/>
            <w:tcBorders>
              <w:top w:val="nil"/>
              <w:left w:val="single" w:sz="4" w:space="0" w:color="000000"/>
              <w:bottom w:val="single" w:sz="4" w:space="0" w:color="000000"/>
              <w:right w:val="single" w:sz="4" w:space="0" w:color="000000"/>
            </w:tcBorders>
          </w:tcPr>
          <w:p w:rsidR="002C2315" w:rsidRDefault="00F666DB">
            <w:pPr>
              <w:spacing w:after="0"/>
              <w:ind w:right="1"/>
              <w:jc w:val="center"/>
            </w:pPr>
            <w:r>
              <w:rPr>
                <w:rFonts w:ascii="Times New Roman" w:eastAsia="Times New Roman" w:hAnsi="Times New Roman" w:cs="Times New Roman"/>
                <w:i/>
                <w:sz w:val="20"/>
              </w:rPr>
              <w:t xml:space="preserve">9 </w:t>
            </w:r>
          </w:p>
        </w:tc>
        <w:tc>
          <w:tcPr>
            <w:tcW w:w="3263" w:type="dxa"/>
            <w:tcBorders>
              <w:top w:val="nil"/>
              <w:left w:val="single" w:sz="4" w:space="0" w:color="000000"/>
              <w:bottom w:val="single" w:sz="4" w:space="0" w:color="000000"/>
              <w:right w:val="single" w:sz="4" w:space="0" w:color="000000"/>
            </w:tcBorders>
          </w:tcPr>
          <w:p w:rsidR="002C2315" w:rsidRDefault="00F666DB">
            <w:pPr>
              <w:spacing w:after="0"/>
              <w:ind w:right="3"/>
              <w:jc w:val="center"/>
            </w:pPr>
            <w:r>
              <w:rPr>
                <w:rFonts w:ascii="Times New Roman" w:eastAsia="Times New Roman" w:hAnsi="Times New Roman" w:cs="Times New Roman"/>
                <w:i/>
                <w:sz w:val="20"/>
              </w:rPr>
              <w:t xml:space="preserve">365984.1400 </w:t>
            </w:r>
          </w:p>
        </w:tc>
        <w:tc>
          <w:tcPr>
            <w:tcW w:w="3968" w:type="dxa"/>
            <w:tcBorders>
              <w:top w:val="nil"/>
              <w:left w:val="single" w:sz="4" w:space="0" w:color="000000"/>
              <w:bottom w:val="single" w:sz="4" w:space="0" w:color="000000"/>
              <w:right w:val="single" w:sz="4" w:space="0" w:color="000000"/>
            </w:tcBorders>
          </w:tcPr>
          <w:p w:rsidR="002C2315" w:rsidRDefault="00F666DB">
            <w:pPr>
              <w:spacing w:after="0"/>
              <w:ind w:right="6"/>
              <w:jc w:val="center"/>
            </w:pPr>
            <w:r>
              <w:rPr>
                <w:rFonts w:ascii="Times New Roman" w:eastAsia="Times New Roman" w:hAnsi="Times New Roman" w:cs="Times New Roman"/>
                <w:i/>
                <w:sz w:val="20"/>
              </w:rPr>
              <w:t xml:space="preserve">3135694.6940 </w:t>
            </w:r>
          </w:p>
        </w:tc>
      </w:tr>
      <w:tr w:rsidR="002C2315">
        <w:trPr>
          <w:trHeight w:val="310"/>
        </w:trPr>
        <w:tc>
          <w:tcPr>
            <w:tcW w:w="183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1"/>
              <w:jc w:val="center"/>
            </w:pPr>
            <w:r>
              <w:rPr>
                <w:rFonts w:ascii="Times New Roman" w:eastAsia="Times New Roman" w:hAnsi="Times New Roman" w:cs="Times New Roman"/>
                <w:i/>
                <w:sz w:val="20"/>
              </w:rPr>
              <w:t xml:space="preserve">10 </w:t>
            </w:r>
          </w:p>
        </w:tc>
        <w:tc>
          <w:tcPr>
            <w:tcW w:w="326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
              <w:jc w:val="center"/>
            </w:pPr>
            <w:r>
              <w:rPr>
                <w:rFonts w:ascii="Times New Roman" w:eastAsia="Times New Roman" w:hAnsi="Times New Roman" w:cs="Times New Roman"/>
                <w:i/>
                <w:sz w:val="20"/>
              </w:rPr>
              <w:t xml:space="preserve">365985.0620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6"/>
              <w:jc w:val="center"/>
            </w:pPr>
            <w:r>
              <w:rPr>
                <w:rFonts w:ascii="Times New Roman" w:eastAsia="Times New Roman" w:hAnsi="Times New Roman" w:cs="Times New Roman"/>
                <w:i/>
                <w:sz w:val="20"/>
              </w:rPr>
              <w:t xml:space="preserve">3135694.4900 </w:t>
            </w:r>
          </w:p>
        </w:tc>
      </w:tr>
      <w:tr w:rsidR="002C2315">
        <w:trPr>
          <w:trHeight w:val="310"/>
        </w:trPr>
        <w:tc>
          <w:tcPr>
            <w:tcW w:w="183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1"/>
              <w:jc w:val="center"/>
            </w:pPr>
            <w:r>
              <w:rPr>
                <w:rFonts w:ascii="Times New Roman" w:eastAsia="Times New Roman" w:hAnsi="Times New Roman" w:cs="Times New Roman"/>
                <w:i/>
                <w:sz w:val="20"/>
              </w:rPr>
              <w:t xml:space="preserve">11 </w:t>
            </w:r>
          </w:p>
        </w:tc>
        <w:tc>
          <w:tcPr>
            <w:tcW w:w="326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
              <w:jc w:val="center"/>
            </w:pPr>
            <w:r>
              <w:rPr>
                <w:rFonts w:ascii="Times New Roman" w:eastAsia="Times New Roman" w:hAnsi="Times New Roman" w:cs="Times New Roman"/>
                <w:i/>
                <w:sz w:val="20"/>
              </w:rPr>
              <w:t xml:space="preserve">365986.4190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6"/>
              <w:jc w:val="center"/>
            </w:pPr>
            <w:r>
              <w:rPr>
                <w:rFonts w:ascii="Times New Roman" w:eastAsia="Times New Roman" w:hAnsi="Times New Roman" w:cs="Times New Roman"/>
                <w:i/>
                <w:sz w:val="20"/>
              </w:rPr>
              <w:t xml:space="preserve">3135693.6870 </w:t>
            </w:r>
          </w:p>
        </w:tc>
      </w:tr>
      <w:tr w:rsidR="002C2315">
        <w:trPr>
          <w:trHeight w:val="312"/>
        </w:trPr>
        <w:tc>
          <w:tcPr>
            <w:tcW w:w="183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1"/>
              <w:jc w:val="center"/>
            </w:pPr>
            <w:r>
              <w:rPr>
                <w:rFonts w:ascii="Times New Roman" w:eastAsia="Times New Roman" w:hAnsi="Times New Roman" w:cs="Times New Roman"/>
                <w:i/>
                <w:sz w:val="20"/>
              </w:rPr>
              <w:t xml:space="preserve">12 </w:t>
            </w:r>
          </w:p>
        </w:tc>
        <w:tc>
          <w:tcPr>
            <w:tcW w:w="326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
              <w:jc w:val="center"/>
            </w:pPr>
            <w:r>
              <w:rPr>
                <w:rFonts w:ascii="Times New Roman" w:eastAsia="Times New Roman" w:hAnsi="Times New Roman" w:cs="Times New Roman"/>
                <w:i/>
                <w:sz w:val="20"/>
              </w:rPr>
              <w:t xml:space="preserve">365987.8640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6"/>
              <w:jc w:val="center"/>
            </w:pPr>
            <w:r>
              <w:rPr>
                <w:rFonts w:ascii="Times New Roman" w:eastAsia="Times New Roman" w:hAnsi="Times New Roman" w:cs="Times New Roman"/>
                <w:i/>
                <w:sz w:val="20"/>
              </w:rPr>
              <w:t xml:space="preserve">3135693.0100 </w:t>
            </w:r>
          </w:p>
        </w:tc>
      </w:tr>
      <w:tr w:rsidR="002C2315">
        <w:trPr>
          <w:trHeight w:val="310"/>
        </w:trPr>
        <w:tc>
          <w:tcPr>
            <w:tcW w:w="183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1"/>
              <w:jc w:val="center"/>
            </w:pPr>
            <w:r>
              <w:rPr>
                <w:rFonts w:ascii="Times New Roman" w:eastAsia="Times New Roman" w:hAnsi="Times New Roman" w:cs="Times New Roman"/>
                <w:i/>
                <w:sz w:val="20"/>
              </w:rPr>
              <w:t xml:space="preserve">13 </w:t>
            </w:r>
          </w:p>
        </w:tc>
        <w:tc>
          <w:tcPr>
            <w:tcW w:w="326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
              <w:jc w:val="center"/>
            </w:pPr>
            <w:r>
              <w:rPr>
                <w:rFonts w:ascii="Times New Roman" w:eastAsia="Times New Roman" w:hAnsi="Times New Roman" w:cs="Times New Roman"/>
                <w:i/>
                <w:sz w:val="20"/>
              </w:rPr>
              <w:t xml:space="preserve">365987.7570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6"/>
              <w:jc w:val="center"/>
            </w:pPr>
            <w:r>
              <w:rPr>
                <w:rFonts w:ascii="Times New Roman" w:eastAsia="Times New Roman" w:hAnsi="Times New Roman" w:cs="Times New Roman"/>
                <w:i/>
                <w:sz w:val="20"/>
              </w:rPr>
              <w:t xml:space="preserve">3135692.7540 </w:t>
            </w:r>
          </w:p>
        </w:tc>
      </w:tr>
      <w:tr w:rsidR="002C2315">
        <w:trPr>
          <w:trHeight w:val="310"/>
        </w:trPr>
        <w:tc>
          <w:tcPr>
            <w:tcW w:w="183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1"/>
              <w:jc w:val="center"/>
            </w:pPr>
            <w:r>
              <w:rPr>
                <w:rFonts w:ascii="Times New Roman" w:eastAsia="Times New Roman" w:hAnsi="Times New Roman" w:cs="Times New Roman"/>
                <w:i/>
                <w:sz w:val="20"/>
              </w:rPr>
              <w:t xml:space="preserve">14 </w:t>
            </w:r>
          </w:p>
        </w:tc>
        <w:tc>
          <w:tcPr>
            <w:tcW w:w="326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
              <w:jc w:val="center"/>
            </w:pPr>
            <w:r>
              <w:rPr>
                <w:rFonts w:ascii="Times New Roman" w:eastAsia="Times New Roman" w:hAnsi="Times New Roman" w:cs="Times New Roman"/>
                <w:i/>
                <w:sz w:val="20"/>
              </w:rPr>
              <w:t xml:space="preserve">365990.1390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6"/>
              <w:jc w:val="center"/>
            </w:pPr>
            <w:r>
              <w:rPr>
                <w:rFonts w:ascii="Times New Roman" w:eastAsia="Times New Roman" w:hAnsi="Times New Roman" w:cs="Times New Roman"/>
                <w:i/>
                <w:sz w:val="20"/>
              </w:rPr>
              <w:t xml:space="preserve">3135691.4100 </w:t>
            </w:r>
          </w:p>
        </w:tc>
      </w:tr>
      <w:tr w:rsidR="002C2315">
        <w:trPr>
          <w:trHeight w:val="310"/>
        </w:trPr>
        <w:tc>
          <w:tcPr>
            <w:tcW w:w="183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1"/>
              <w:jc w:val="center"/>
            </w:pPr>
            <w:r>
              <w:rPr>
                <w:rFonts w:ascii="Times New Roman" w:eastAsia="Times New Roman" w:hAnsi="Times New Roman" w:cs="Times New Roman"/>
                <w:i/>
                <w:sz w:val="20"/>
              </w:rPr>
              <w:t xml:space="preserve">15 </w:t>
            </w:r>
          </w:p>
        </w:tc>
        <w:tc>
          <w:tcPr>
            <w:tcW w:w="326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
              <w:jc w:val="center"/>
            </w:pPr>
            <w:r>
              <w:rPr>
                <w:rFonts w:ascii="Times New Roman" w:eastAsia="Times New Roman" w:hAnsi="Times New Roman" w:cs="Times New Roman"/>
                <w:i/>
                <w:sz w:val="20"/>
              </w:rPr>
              <w:t xml:space="preserve">365991.9530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6"/>
              <w:jc w:val="center"/>
            </w:pPr>
            <w:r>
              <w:rPr>
                <w:rFonts w:ascii="Times New Roman" w:eastAsia="Times New Roman" w:hAnsi="Times New Roman" w:cs="Times New Roman"/>
                <w:i/>
                <w:sz w:val="20"/>
              </w:rPr>
              <w:t xml:space="preserve">3135690.3070 </w:t>
            </w:r>
          </w:p>
        </w:tc>
      </w:tr>
      <w:tr w:rsidR="002C2315">
        <w:trPr>
          <w:trHeight w:val="310"/>
        </w:trPr>
        <w:tc>
          <w:tcPr>
            <w:tcW w:w="183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1"/>
              <w:jc w:val="center"/>
            </w:pPr>
            <w:r>
              <w:rPr>
                <w:rFonts w:ascii="Times New Roman" w:eastAsia="Times New Roman" w:hAnsi="Times New Roman" w:cs="Times New Roman"/>
                <w:i/>
                <w:sz w:val="20"/>
              </w:rPr>
              <w:t xml:space="preserve">16 </w:t>
            </w:r>
          </w:p>
        </w:tc>
        <w:tc>
          <w:tcPr>
            <w:tcW w:w="326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
              <w:jc w:val="center"/>
            </w:pPr>
            <w:r>
              <w:rPr>
                <w:rFonts w:ascii="Times New Roman" w:eastAsia="Times New Roman" w:hAnsi="Times New Roman" w:cs="Times New Roman"/>
                <w:i/>
                <w:sz w:val="20"/>
              </w:rPr>
              <w:t xml:space="preserve">365993.0960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6"/>
              <w:jc w:val="center"/>
            </w:pPr>
            <w:r>
              <w:rPr>
                <w:rFonts w:ascii="Times New Roman" w:eastAsia="Times New Roman" w:hAnsi="Times New Roman" w:cs="Times New Roman"/>
                <w:i/>
                <w:sz w:val="20"/>
              </w:rPr>
              <w:t xml:space="preserve">3135688.6800 </w:t>
            </w:r>
          </w:p>
        </w:tc>
      </w:tr>
      <w:tr w:rsidR="002C2315">
        <w:trPr>
          <w:trHeight w:val="310"/>
        </w:trPr>
        <w:tc>
          <w:tcPr>
            <w:tcW w:w="183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1"/>
              <w:jc w:val="center"/>
            </w:pPr>
            <w:r>
              <w:rPr>
                <w:rFonts w:ascii="Times New Roman" w:eastAsia="Times New Roman" w:hAnsi="Times New Roman" w:cs="Times New Roman"/>
                <w:i/>
                <w:sz w:val="20"/>
              </w:rPr>
              <w:t xml:space="preserve">17 </w:t>
            </w:r>
          </w:p>
        </w:tc>
        <w:tc>
          <w:tcPr>
            <w:tcW w:w="326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
              <w:jc w:val="center"/>
            </w:pPr>
            <w:r>
              <w:rPr>
                <w:rFonts w:ascii="Times New Roman" w:eastAsia="Times New Roman" w:hAnsi="Times New Roman" w:cs="Times New Roman"/>
                <w:i/>
                <w:sz w:val="20"/>
              </w:rPr>
              <w:t xml:space="preserve">365993.2786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6"/>
              <w:jc w:val="center"/>
            </w:pPr>
            <w:r>
              <w:rPr>
                <w:rFonts w:ascii="Times New Roman" w:eastAsia="Times New Roman" w:hAnsi="Times New Roman" w:cs="Times New Roman"/>
                <w:i/>
                <w:sz w:val="20"/>
              </w:rPr>
              <w:t xml:space="preserve">3135688.4820 </w:t>
            </w:r>
          </w:p>
        </w:tc>
      </w:tr>
      <w:tr w:rsidR="002C2315">
        <w:trPr>
          <w:trHeight w:val="313"/>
        </w:trPr>
        <w:tc>
          <w:tcPr>
            <w:tcW w:w="183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1"/>
              <w:jc w:val="center"/>
            </w:pPr>
            <w:r>
              <w:rPr>
                <w:rFonts w:ascii="Times New Roman" w:eastAsia="Times New Roman" w:hAnsi="Times New Roman" w:cs="Times New Roman"/>
                <w:i/>
                <w:sz w:val="20"/>
              </w:rPr>
              <w:t xml:space="preserve">18 </w:t>
            </w:r>
          </w:p>
        </w:tc>
        <w:tc>
          <w:tcPr>
            <w:tcW w:w="326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
              <w:jc w:val="center"/>
            </w:pPr>
            <w:r>
              <w:rPr>
                <w:rFonts w:ascii="Times New Roman" w:eastAsia="Times New Roman" w:hAnsi="Times New Roman" w:cs="Times New Roman"/>
                <w:i/>
                <w:sz w:val="20"/>
              </w:rPr>
              <w:t xml:space="preserve">365995.4330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6"/>
              <w:jc w:val="center"/>
            </w:pPr>
            <w:r>
              <w:rPr>
                <w:rFonts w:ascii="Times New Roman" w:eastAsia="Times New Roman" w:hAnsi="Times New Roman" w:cs="Times New Roman"/>
                <w:i/>
                <w:sz w:val="20"/>
              </w:rPr>
              <w:t xml:space="preserve">3135686.1450 </w:t>
            </w:r>
          </w:p>
        </w:tc>
      </w:tr>
      <w:tr w:rsidR="002C2315">
        <w:trPr>
          <w:trHeight w:val="310"/>
        </w:trPr>
        <w:tc>
          <w:tcPr>
            <w:tcW w:w="183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1"/>
              <w:jc w:val="center"/>
            </w:pPr>
            <w:r>
              <w:rPr>
                <w:rFonts w:ascii="Times New Roman" w:eastAsia="Times New Roman" w:hAnsi="Times New Roman" w:cs="Times New Roman"/>
                <w:i/>
                <w:sz w:val="20"/>
              </w:rPr>
              <w:t xml:space="preserve">19 </w:t>
            </w:r>
          </w:p>
        </w:tc>
        <w:tc>
          <w:tcPr>
            <w:tcW w:w="326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
              <w:jc w:val="center"/>
            </w:pPr>
            <w:r>
              <w:rPr>
                <w:rFonts w:ascii="Times New Roman" w:eastAsia="Times New Roman" w:hAnsi="Times New Roman" w:cs="Times New Roman"/>
                <w:i/>
                <w:sz w:val="20"/>
              </w:rPr>
              <w:t xml:space="preserve">365995.8900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6"/>
              <w:jc w:val="center"/>
            </w:pPr>
            <w:r>
              <w:rPr>
                <w:rFonts w:ascii="Times New Roman" w:eastAsia="Times New Roman" w:hAnsi="Times New Roman" w:cs="Times New Roman"/>
                <w:i/>
                <w:sz w:val="20"/>
              </w:rPr>
              <w:t xml:space="preserve">3135685.5760 </w:t>
            </w:r>
          </w:p>
        </w:tc>
      </w:tr>
      <w:tr w:rsidR="002C2315">
        <w:trPr>
          <w:trHeight w:val="310"/>
        </w:trPr>
        <w:tc>
          <w:tcPr>
            <w:tcW w:w="183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1"/>
              <w:jc w:val="center"/>
            </w:pPr>
            <w:r>
              <w:rPr>
                <w:rFonts w:ascii="Times New Roman" w:eastAsia="Times New Roman" w:hAnsi="Times New Roman" w:cs="Times New Roman"/>
                <w:i/>
                <w:sz w:val="20"/>
              </w:rPr>
              <w:t xml:space="preserve">20 </w:t>
            </w:r>
          </w:p>
        </w:tc>
        <w:tc>
          <w:tcPr>
            <w:tcW w:w="326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
              <w:jc w:val="center"/>
            </w:pPr>
            <w:r>
              <w:rPr>
                <w:rFonts w:ascii="Times New Roman" w:eastAsia="Times New Roman" w:hAnsi="Times New Roman" w:cs="Times New Roman"/>
                <w:i/>
                <w:sz w:val="20"/>
              </w:rPr>
              <w:t xml:space="preserve">365995.7950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6"/>
              <w:jc w:val="center"/>
            </w:pPr>
            <w:r>
              <w:rPr>
                <w:rFonts w:ascii="Times New Roman" w:eastAsia="Times New Roman" w:hAnsi="Times New Roman" w:cs="Times New Roman"/>
                <w:i/>
                <w:sz w:val="20"/>
              </w:rPr>
              <w:t xml:space="preserve">3135682.3570 </w:t>
            </w:r>
          </w:p>
        </w:tc>
      </w:tr>
      <w:tr w:rsidR="002C2315">
        <w:trPr>
          <w:trHeight w:val="310"/>
        </w:trPr>
        <w:tc>
          <w:tcPr>
            <w:tcW w:w="183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1"/>
              <w:jc w:val="center"/>
            </w:pPr>
            <w:r>
              <w:rPr>
                <w:rFonts w:ascii="Times New Roman" w:eastAsia="Times New Roman" w:hAnsi="Times New Roman" w:cs="Times New Roman"/>
                <w:i/>
                <w:sz w:val="20"/>
              </w:rPr>
              <w:t xml:space="preserve">21 </w:t>
            </w:r>
          </w:p>
        </w:tc>
        <w:tc>
          <w:tcPr>
            <w:tcW w:w="326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
              <w:jc w:val="center"/>
            </w:pPr>
            <w:r>
              <w:rPr>
                <w:rFonts w:ascii="Times New Roman" w:eastAsia="Times New Roman" w:hAnsi="Times New Roman" w:cs="Times New Roman"/>
                <w:i/>
                <w:sz w:val="20"/>
              </w:rPr>
              <w:t xml:space="preserve">365996.0620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6"/>
              <w:jc w:val="center"/>
            </w:pPr>
            <w:r>
              <w:rPr>
                <w:rFonts w:ascii="Times New Roman" w:eastAsia="Times New Roman" w:hAnsi="Times New Roman" w:cs="Times New Roman"/>
                <w:i/>
                <w:sz w:val="20"/>
              </w:rPr>
              <w:t xml:space="preserve">3135682.3740 </w:t>
            </w:r>
          </w:p>
        </w:tc>
      </w:tr>
      <w:tr w:rsidR="002C2315">
        <w:trPr>
          <w:trHeight w:val="310"/>
        </w:trPr>
        <w:tc>
          <w:tcPr>
            <w:tcW w:w="183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1"/>
              <w:jc w:val="center"/>
            </w:pPr>
            <w:r>
              <w:rPr>
                <w:rFonts w:ascii="Times New Roman" w:eastAsia="Times New Roman" w:hAnsi="Times New Roman" w:cs="Times New Roman"/>
                <w:i/>
                <w:sz w:val="20"/>
              </w:rPr>
              <w:t xml:space="preserve">22 </w:t>
            </w:r>
          </w:p>
        </w:tc>
        <w:tc>
          <w:tcPr>
            <w:tcW w:w="326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
              <w:jc w:val="center"/>
            </w:pPr>
            <w:r>
              <w:rPr>
                <w:rFonts w:ascii="Times New Roman" w:eastAsia="Times New Roman" w:hAnsi="Times New Roman" w:cs="Times New Roman"/>
                <w:i/>
                <w:sz w:val="20"/>
              </w:rPr>
              <w:t xml:space="preserve">365996.3550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6"/>
              <w:jc w:val="center"/>
            </w:pPr>
            <w:r>
              <w:rPr>
                <w:rFonts w:ascii="Times New Roman" w:eastAsia="Times New Roman" w:hAnsi="Times New Roman" w:cs="Times New Roman"/>
                <w:i/>
                <w:sz w:val="20"/>
              </w:rPr>
              <w:t xml:space="preserve">3135682.0840 </w:t>
            </w:r>
          </w:p>
        </w:tc>
      </w:tr>
      <w:tr w:rsidR="002C2315">
        <w:trPr>
          <w:trHeight w:val="310"/>
        </w:trPr>
        <w:tc>
          <w:tcPr>
            <w:tcW w:w="183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1"/>
              <w:jc w:val="center"/>
            </w:pPr>
            <w:r>
              <w:rPr>
                <w:rFonts w:ascii="Times New Roman" w:eastAsia="Times New Roman" w:hAnsi="Times New Roman" w:cs="Times New Roman"/>
                <w:i/>
                <w:sz w:val="20"/>
              </w:rPr>
              <w:t xml:space="preserve">23 </w:t>
            </w:r>
          </w:p>
        </w:tc>
        <w:tc>
          <w:tcPr>
            <w:tcW w:w="326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
              <w:jc w:val="center"/>
            </w:pPr>
            <w:r>
              <w:rPr>
                <w:rFonts w:ascii="Times New Roman" w:eastAsia="Times New Roman" w:hAnsi="Times New Roman" w:cs="Times New Roman"/>
                <w:i/>
                <w:sz w:val="20"/>
              </w:rPr>
              <w:t xml:space="preserve">365996.6070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6"/>
              <w:jc w:val="center"/>
            </w:pPr>
            <w:r>
              <w:rPr>
                <w:rFonts w:ascii="Times New Roman" w:eastAsia="Times New Roman" w:hAnsi="Times New Roman" w:cs="Times New Roman"/>
                <w:i/>
                <w:sz w:val="20"/>
              </w:rPr>
              <w:t xml:space="preserve">3135677.9260 </w:t>
            </w:r>
          </w:p>
        </w:tc>
      </w:tr>
      <w:tr w:rsidR="002C2315">
        <w:trPr>
          <w:trHeight w:val="312"/>
        </w:trPr>
        <w:tc>
          <w:tcPr>
            <w:tcW w:w="183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1"/>
              <w:jc w:val="center"/>
            </w:pPr>
            <w:r>
              <w:rPr>
                <w:rFonts w:ascii="Times New Roman" w:eastAsia="Times New Roman" w:hAnsi="Times New Roman" w:cs="Times New Roman"/>
                <w:i/>
                <w:sz w:val="20"/>
              </w:rPr>
              <w:t xml:space="preserve">24 </w:t>
            </w:r>
          </w:p>
        </w:tc>
        <w:tc>
          <w:tcPr>
            <w:tcW w:w="326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
              <w:jc w:val="center"/>
            </w:pPr>
            <w:r>
              <w:rPr>
                <w:rFonts w:ascii="Times New Roman" w:eastAsia="Times New Roman" w:hAnsi="Times New Roman" w:cs="Times New Roman"/>
                <w:i/>
                <w:sz w:val="20"/>
              </w:rPr>
              <w:t xml:space="preserve">365996.5220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6"/>
              <w:jc w:val="center"/>
            </w:pPr>
            <w:r>
              <w:rPr>
                <w:rFonts w:ascii="Times New Roman" w:eastAsia="Times New Roman" w:hAnsi="Times New Roman" w:cs="Times New Roman"/>
                <w:i/>
                <w:sz w:val="20"/>
              </w:rPr>
              <w:t xml:space="preserve">3135677.6620 </w:t>
            </w:r>
          </w:p>
        </w:tc>
      </w:tr>
      <w:tr w:rsidR="002C2315">
        <w:trPr>
          <w:trHeight w:val="310"/>
        </w:trPr>
        <w:tc>
          <w:tcPr>
            <w:tcW w:w="183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1"/>
              <w:jc w:val="center"/>
            </w:pPr>
            <w:r>
              <w:rPr>
                <w:rFonts w:ascii="Times New Roman" w:eastAsia="Times New Roman" w:hAnsi="Times New Roman" w:cs="Times New Roman"/>
                <w:i/>
                <w:sz w:val="20"/>
              </w:rPr>
              <w:t xml:space="preserve">25 </w:t>
            </w:r>
          </w:p>
        </w:tc>
        <w:tc>
          <w:tcPr>
            <w:tcW w:w="326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
              <w:jc w:val="center"/>
            </w:pPr>
            <w:r>
              <w:rPr>
                <w:rFonts w:ascii="Times New Roman" w:eastAsia="Times New Roman" w:hAnsi="Times New Roman" w:cs="Times New Roman"/>
                <w:i/>
                <w:sz w:val="20"/>
              </w:rPr>
              <w:t xml:space="preserve">365996.0700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6"/>
              <w:jc w:val="center"/>
            </w:pPr>
            <w:r>
              <w:rPr>
                <w:rFonts w:ascii="Times New Roman" w:eastAsia="Times New Roman" w:hAnsi="Times New Roman" w:cs="Times New Roman"/>
                <w:i/>
                <w:sz w:val="20"/>
              </w:rPr>
              <w:t xml:space="preserve">3135677.5420 </w:t>
            </w:r>
          </w:p>
        </w:tc>
      </w:tr>
      <w:tr w:rsidR="002C2315">
        <w:trPr>
          <w:trHeight w:val="310"/>
        </w:trPr>
        <w:tc>
          <w:tcPr>
            <w:tcW w:w="183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1"/>
              <w:jc w:val="center"/>
            </w:pPr>
            <w:r>
              <w:rPr>
                <w:rFonts w:ascii="Times New Roman" w:eastAsia="Times New Roman" w:hAnsi="Times New Roman" w:cs="Times New Roman"/>
                <w:i/>
                <w:sz w:val="20"/>
              </w:rPr>
              <w:t xml:space="preserve">26 </w:t>
            </w:r>
          </w:p>
        </w:tc>
        <w:tc>
          <w:tcPr>
            <w:tcW w:w="326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
              <w:jc w:val="center"/>
            </w:pPr>
            <w:r>
              <w:rPr>
                <w:rFonts w:ascii="Times New Roman" w:eastAsia="Times New Roman" w:hAnsi="Times New Roman" w:cs="Times New Roman"/>
                <w:i/>
                <w:sz w:val="20"/>
              </w:rPr>
              <w:t xml:space="preserve">365996.3460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6"/>
              <w:jc w:val="center"/>
            </w:pPr>
            <w:r>
              <w:rPr>
                <w:rFonts w:ascii="Times New Roman" w:eastAsia="Times New Roman" w:hAnsi="Times New Roman" w:cs="Times New Roman"/>
                <w:i/>
                <w:sz w:val="20"/>
              </w:rPr>
              <w:t xml:space="preserve">3135674.2350 </w:t>
            </w:r>
          </w:p>
        </w:tc>
      </w:tr>
      <w:tr w:rsidR="002C2315">
        <w:trPr>
          <w:trHeight w:val="310"/>
        </w:trPr>
        <w:tc>
          <w:tcPr>
            <w:tcW w:w="183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1"/>
              <w:jc w:val="center"/>
            </w:pPr>
            <w:r>
              <w:rPr>
                <w:rFonts w:ascii="Times New Roman" w:eastAsia="Times New Roman" w:hAnsi="Times New Roman" w:cs="Times New Roman"/>
                <w:i/>
                <w:sz w:val="20"/>
              </w:rPr>
              <w:t xml:space="preserve">27 </w:t>
            </w:r>
          </w:p>
        </w:tc>
        <w:tc>
          <w:tcPr>
            <w:tcW w:w="326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
              <w:jc w:val="center"/>
            </w:pPr>
            <w:r>
              <w:rPr>
                <w:rFonts w:ascii="Times New Roman" w:eastAsia="Times New Roman" w:hAnsi="Times New Roman" w:cs="Times New Roman"/>
                <w:i/>
                <w:sz w:val="20"/>
              </w:rPr>
              <w:t xml:space="preserve">365996.5030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6"/>
              <w:jc w:val="center"/>
            </w:pPr>
            <w:r>
              <w:rPr>
                <w:rFonts w:ascii="Times New Roman" w:eastAsia="Times New Roman" w:hAnsi="Times New Roman" w:cs="Times New Roman"/>
                <w:i/>
                <w:sz w:val="20"/>
              </w:rPr>
              <w:t xml:space="preserve">3135671.7040 </w:t>
            </w:r>
          </w:p>
        </w:tc>
      </w:tr>
      <w:tr w:rsidR="002C2315">
        <w:trPr>
          <w:trHeight w:val="310"/>
        </w:trPr>
        <w:tc>
          <w:tcPr>
            <w:tcW w:w="183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1"/>
              <w:jc w:val="center"/>
            </w:pPr>
            <w:r>
              <w:rPr>
                <w:rFonts w:ascii="Times New Roman" w:eastAsia="Times New Roman" w:hAnsi="Times New Roman" w:cs="Times New Roman"/>
                <w:i/>
                <w:sz w:val="20"/>
              </w:rPr>
              <w:t xml:space="preserve">28 </w:t>
            </w:r>
          </w:p>
        </w:tc>
        <w:tc>
          <w:tcPr>
            <w:tcW w:w="326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
              <w:jc w:val="center"/>
            </w:pPr>
            <w:r>
              <w:rPr>
                <w:rFonts w:ascii="Times New Roman" w:eastAsia="Times New Roman" w:hAnsi="Times New Roman" w:cs="Times New Roman"/>
                <w:i/>
                <w:sz w:val="20"/>
              </w:rPr>
              <w:t xml:space="preserve">365996.6830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6"/>
              <w:jc w:val="center"/>
            </w:pPr>
            <w:r>
              <w:rPr>
                <w:rFonts w:ascii="Times New Roman" w:eastAsia="Times New Roman" w:hAnsi="Times New Roman" w:cs="Times New Roman"/>
                <w:i/>
                <w:sz w:val="20"/>
              </w:rPr>
              <w:t xml:space="preserve">3135671.1870 </w:t>
            </w:r>
          </w:p>
        </w:tc>
      </w:tr>
      <w:tr w:rsidR="002C2315">
        <w:trPr>
          <w:trHeight w:val="310"/>
        </w:trPr>
        <w:tc>
          <w:tcPr>
            <w:tcW w:w="183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1"/>
              <w:jc w:val="center"/>
            </w:pPr>
            <w:r>
              <w:rPr>
                <w:rFonts w:ascii="Times New Roman" w:eastAsia="Times New Roman" w:hAnsi="Times New Roman" w:cs="Times New Roman"/>
                <w:i/>
                <w:sz w:val="20"/>
              </w:rPr>
              <w:t xml:space="preserve">29 </w:t>
            </w:r>
          </w:p>
        </w:tc>
        <w:tc>
          <w:tcPr>
            <w:tcW w:w="326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
              <w:jc w:val="center"/>
            </w:pPr>
            <w:r>
              <w:rPr>
                <w:rFonts w:ascii="Times New Roman" w:eastAsia="Times New Roman" w:hAnsi="Times New Roman" w:cs="Times New Roman"/>
                <w:i/>
                <w:sz w:val="20"/>
              </w:rPr>
              <w:t xml:space="preserve">365996.6640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6"/>
              <w:jc w:val="center"/>
            </w:pPr>
            <w:r>
              <w:rPr>
                <w:rFonts w:ascii="Times New Roman" w:eastAsia="Times New Roman" w:hAnsi="Times New Roman" w:cs="Times New Roman"/>
                <w:i/>
                <w:sz w:val="20"/>
              </w:rPr>
              <w:t xml:space="preserve">3135670.6790 </w:t>
            </w:r>
          </w:p>
        </w:tc>
      </w:tr>
      <w:tr w:rsidR="002C2315">
        <w:trPr>
          <w:trHeight w:val="312"/>
        </w:trPr>
        <w:tc>
          <w:tcPr>
            <w:tcW w:w="183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1"/>
              <w:jc w:val="center"/>
            </w:pPr>
            <w:r>
              <w:rPr>
                <w:rFonts w:ascii="Times New Roman" w:eastAsia="Times New Roman" w:hAnsi="Times New Roman" w:cs="Times New Roman"/>
                <w:i/>
                <w:sz w:val="20"/>
              </w:rPr>
              <w:t xml:space="preserve">30 </w:t>
            </w:r>
          </w:p>
        </w:tc>
        <w:tc>
          <w:tcPr>
            <w:tcW w:w="326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
              <w:jc w:val="center"/>
            </w:pPr>
            <w:r>
              <w:rPr>
                <w:rFonts w:ascii="Times New Roman" w:eastAsia="Times New Roman" w:hAnsi="Times New Roman" w:cs="Times New Roman"/>
                <w:i/>
                <w:sz w:val="20"/>
              </w:rPr>
              <w:t xml:space="preserve">365995.3470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6"/>
              <w:jc w:val="center"/>
            </w:pPr>
            <w:r>
              <w:rPr>
                <w:rFonts w:ascii="Times New Roman" w:eastAsia="Times New Roman" w:hAnsi="Times New Roman" w:cs="Times New Roman"/>
                <w:i/>
                <w:sz w:val="20"/>
              </w:rPr>
              <w:t xml:space="preserve">3135668.7990 </w:t>
            </w:r>
          </w:p>
        </w:tc>
      </w:tr>
      <w:tr w:rsidR="002C2315">
        <w:trPr>
          <w:trHeight w:val="310"/>
        </w:trPr>
        <w:tc>
          <w:tcPr>
            <w:tcW w:w="183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1"/>
              <w:jc w:val="center"/>
            </w:pPr>
            <w:r>
              <w:rPr>
                <w:rFonts w:ascii="Times New Roman" w:eastAsia="Times New Roman" w:hAnsi="Times New Roman" w:cs="Times New Roman"/>
                <w:i/>
                <w:sz w:val="20"/>
              </w:rPr>
              <w:t xml:space="preserve">31 </w:t>
            </w:r>
          </w:p>
        </w:tc>
        <w:tc>
          <w:tcPr>
            <w:tcW w:w="326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
              <w:jc w:val="center"/>
            </w:pPr>
            <w:r>
              <w:rPr>
                <w:rFonts w:ascii="Times New Roman" w:eastAsia="Times New Roman" w:hAnsi="Times New Roman" w:cs="Times New Roman"/>
                <w:i/>
                <w:sz w:val="20"/>
              </w:rPr>
              <w:t xml:space="preserve">365995.5270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6"/>
              <w:jc w:val="center"/>
            </w:pPr>
            <w:r>
              <w:rPr>
                <w:rFonts w:ascii="Times New Roman" w:eastAsia="Times New Roman" w:hAnsi="Times New Roman" w:cs="Times New Roman"/>
                <w:i/>
                <w:sz w:val="20"/>
              </w:rPr>
              <w:t xml:space="preserve">3135668.5940 </w:t>
            </w:r>
          </w:p>
        </w:tc>
      </w:tr>
      <w:tr w:rsidR="002C2315">
        <w:trPr>
          <w:trHeight w:val="310"/>
        </w:trPr>
        <w:tc>
          <w:tcPr>
            <w:tcW w:w="183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1"/>
              <w:jc w:val="center"/>
            </w:pPr>
            <w:r>
              <w:rPr>
                <w:rFonts w:ascii="Times New Roman" w:eastAsia="Times New Roman" w:hAnsi="Times New Roman" w:cs="Times New Roman"/>
                <w:i/>
                <w:sz w:val="20"/>
              </w:rPr>
              <w:t xml:space="preserve">32 </w:t>
            </w:r>
          </w:p>
        </w:tc>
        <w:tc>
          <w:tcPr>
            <w:tcW w:w="326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
              <w:jc w:val="center"/>
            </w:pPr>
            <w:r>
              <w:rPr>
                <w:rFonts w:ascii="Times New Roman" w:eastAsia="Times New Roman" w:hAnsi="Times New Roman" w:cs="Times New Roman"/>
                <w:i/>
                <w:sz w:val="20"/>
              </w:rPr>
              <w:t xml:space="preserve">365991.7590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6"/>
              <w:jc w:val="center"/>
            </w:pPr>
            <w:r>
              <w:rPr>
                <w:rFonts w:ascii="Times New Roman" w:eastAsia="Times New Roman" w:hAnsi="Times New Roman" w:cs="Times New Roman"/>
                <w:i/>
                <w:sz w:val="20"/>
              </w:rPr>
              <w:t xml:space="preserve">3135662.7380 </w:t>
            </w:r>
          </w:p>
        </w:tc>
      </w:tr>
      <w:tr w:rsidR="002C2315">
        <w:trPr>
          <w:trHeight w:val="310"/>
        </w:trPr>
        <w:tc>
          <w:tcPr>
            <w:tcW w:w="183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1"/>
              <w:jc w:val="center"/>
            </w:pPr>
            <w:r>
              <w:rPr>
                <w:rFonts w:ascii="Times New Roman" w:eastAsia="Times New Roman" w:hAnsi="Times New Roman" w:cs="Times New Roman"/>
                <w:i/>
                <w:sz w:val="20"/>
              </w:rPr>
              <w:t xml:space="preserve">33 </w:t>
            </w:r>
          </w:p>
        </w:tc>
        <w:tc>
          <w:tcPr>
            <w:tcW w:w="326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
              <w:jc w:val="center"/>
            </w:pPr>
            <w:r>
              <w:rPr>
                <w:rFonts w:ascii="Times New Roman" w:eastAsia="Times New Roman" w:hAnsi="Times New Roman" w:cs="Times New Roman"/>
                <w:i/>
                <w:sz w:val="20"/>
              </w:rPr>
              <w:t xml:space="preserve">365992.7470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6"/>
              <w:jc w:val="center"/>
            </w:pPr>
            <w:r>
              <w:rPr>
                <w:rFonts w:ascii="Times New Roman" w:eastAsia="Times New Roman" w:hAnsi="Times New Roman" w:cs="Times New Roman"/>
                <w:i/>
                <w:sz w:val="20"/>
              </w:rPr>
              <w:t xml:space="preserve">3135662.1050 </w:t>
            </w:r>
          </w:p>
        </w:tc>
      </w:tr>
      <w:tr w:rsidR="002C2315">
        <w:trPr>
          <w:trHeight w:val="310"/>
        </w:trPr>
        <w:tc>
          <w:tcPr>
            <w:tcW w:w="183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1"/>
              <w:jc w:val="center"/>
            </w:pPr>
            <w:r>
              <w:rPr>
                <w:rFonts w:ascii="Times New Roman" w:eastAsia="Times New Roman" w:hAnsi="Times New Roman" w:cs="Times New Roman"/>
                <w:i/>
                <w:sz w:val="20"/>
              </w:rPr>
              <w:t xml:space="preserve">34 </w:t>
            </w:r>
          </w:p>
        </w:tc>
        <w:tc>
          <w:tcPr>
            <w:tcW w:w="326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
              <w:jc w:val="center"/>
            </w:pPr>
            <w:r>
              <w:rPr>
                <w:rFonts w:ascii="Times New Roman" w:eastAsia="Times New Roman" w:hAnsi="Times New Roman" w:cs="Times New Roman"/>
                <w:i/>
                <w:sz w:val="20"/>
              </w:rPr>
              <w:t xml:space="preserve">365992.1880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6"/>
              <w:jc w:val="center"/>
            </w:pPr>
            <w:r>
              <w:rPr>
                <w:rFonts w:ascii="Times New Roman" w:eastAsia="Times New Roman" w:hAnsi="Times New Roman" w:cs="Times New Roman"/>
                <w:i/>
                <w:sz w:val="20"/>
              </w:rPr>
              <w:t xml:space="preserve">3135661.0750 </w:t>
            </w:r>
          </w:p>
        </w:tc>
      </w:tr>
      <w:tr w:rsidR="002C2315">
        <w:trPr>
          <w:trHeight w:val="310"/>
        </w:trPr>
        <w:tc>
          <w:tcPr>
            <w:tcW w:w="183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1"/>
              <w:jc w:val="center"/>
            </w:pPr>
            <w:r>
              <w:rPr>
                <w:rFonts w:ascii="Times New Roman" w:eastAsia="Times New Roman" w:hAnsi="Times New Roman" w:cs="Times New Roman"/>
                <w:i/>
                <w:sz w:val="20"/>
              </w:rPr>
              <w:t xml:space="preserve">35 </w:t>
            </w:r>
          </w:p>
        </w:tc>
        <w:tc>
          <w:tcPr>
            <w:tcW w:w="326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
              <w:jc w:val="center"/>
            </w:pPr>
            <w:r>
              <w:rPr>
                <w:rFonts w:ascii="Times New Roman" w:eastAsia="Times New Roman" w:hAnsi="Times New Roman" w:cs="Times New Roman"/>
                <w:i/>
                <w:sz w:val="20"/>
              </w:rPr>
              <w:t xml:space="preserve">365992.7660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6"/>
              <w:jc w:val="center"/>
            </w:pPr>
            <w:r>
              <w:rPr>
                <w:rFonts w:ascii="Times New Roman" w:eastAsia="Times New Roman" w:hAnsi="Times New Roman" w:cs="Times New Roman"/>
                <w:i/>
                <w:sz w:val="20"/>
              </w:rPr>
              <w:t xml:space="preserve">3135660.5680 </w:t>
            </w:r>
          </w:p>
        </w:tc>
      </w:tr>
      <w:tr w:rsidR="002C2315">
        <w:trPr>
          <w:trHeight w:val="312"/>
        </w:trPr>
        <w:tc>
          <w:tcPr>
            <w:tcW w:w="183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1"/>
              <w:jc w:val="center"/>
            </w:pPr>
            <w:r>
              <w:rPr>
                <w:rFonts w:ascii="Times New Roman" w:eastAsia="Times New Roman" w:hAnsi="Times New Roman" w:cs="Times New Roman"/>
                <w:i/>
                <w:sz w:val="20"/>
              </w:rPr>
              <w:t xml:space="preserve">36 </w:t>
            </w:r>
          </w:p>
        </w:tc>
        <w:tc>
          <w:tcPr>
            <w:tcW w:w="326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
              <w:jc w:val="center"/>
            </w:pPr>
            <w:r>
              <w:rPr>
                <w:rFonts w:ascii="Times New Roman" w:eastAsia="Times New Roman" w:hAnsi="Times New Roman" w:cs="Times New Roman"/>
                <w:i/>
                <w:sz w:val="20"/>
              </w:rPr>
              <w:t xml:space="preserve">365995.4070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6"/>
              <w:jc w:val="center"/>
            </w:pPr>
            <w:r>
              <w:rPr>
                <w:rFonts w:ascii="Times New Roman" w:eastAsia="Times New Roman" w:hAnsi="Times New Roman" w:cs="Times New Roman"/>
                <w:i/>
                <w:sz w:val="20"/>
              </w:rPr>
              <w:t xml:space="preserve">3135661.1310 </w:t>
            </w:r>
          </w:p>
        </w:tc>
      </w:tr>
      <w:tr w:rsidR="002C2315">
        <w:trPr>
          <w:trHeight w:val="310"/>
        </w:trPr>
        <w:tc>
          <w:tcPr>
            <w:tcW w:w="183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1"/>
              <w:jc w:val="center"/>
            </w:pPr>
            <w:r>
              <w:rPr>
                <w:rFonts w:ascii="Times New Roman" w:eastAsia="Times New Roman" w:hAnsi="Times New Roman" w:cs="Times New Roman"/>
                <w:i/>
                <w:sz w:val="20"/>
              </w:rPr>
              <w:t xml:space="preserve">37 </w:t>
            </w:r>
          </w:p>
        </w:tc>
        <w:tc>
          <w:tcPr>
            <w:tcW w:w="326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
              <w:jc w:val="center"/>
            </w:pPr>
            <w:r>
              <w:rPr>
                <w:rFonts w:ascii="Times New Roman" w:eastAsia="Times New Roman" w:hAnsi="Times New Roman" w:cs="Times New Roman"/>
                <w:i/>
                <w:sz w:val="20"/>
              </w:rPr>
              <w:t xml:space="preserve">366000.6217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6"/>
              <w:jc w:val="center"/>
            </w:pPr>
            <w:r>
              <w:rPr>
                <w:rFonts w:ascii="Times New Roman" w:eastAsia="Times New Roman" w:hAnsi="Times New Roman" w:cs="Times New Roman"/>
                <w:i/>
                <w:sz w:val="20"/>
              </w:rPr>
              <w:t xml:space="preserve">3135646.0991 </w:t>
            </w:r>
          </w:p>
        </w:tc>
      </w:tr>
      <w:tr w:rsidR="002C2315">
        <w:trPr>
          <w:trHeight w:val="310"/>
        </w:trPr>
        <w:tc>
          <w:tcPr>
            <w:tcW w:w="183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1"/>
              <w:jc w:val="center"/>
            </w:pPr>
            <w:r>
              <w:rPr>
                <w:rFonts w:ascii="Times New Roman" w:eastAsia="Times New Roman" w:hAnsi="Times New Roman" w:cs="Times New Roman"/>
                <w:i/>
                <w:sz w:val="20"/>
              </w:rPr>
              <w:t xml:space="preserve">38 </w:t>
            </w:r>
          </w:p>
        </w:tc>
        <w:tc>
          <w:tcPr>
            <w:tcW w:w="326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
              <w:jc w:val="center"/>
            </w:pPr>
            <w:r>
              <w:rPr>
                <w:rFonts w:ascii="Times New Roman" w:eastAsia="Times New Roman" w:hAnsi="Times New Roman" w:cs="Times New Roman"/>
                <w:i/>
                <w:sz w:val="20"/>
              </w:rPr>
              <w:t xml:space="preserve">366001.5570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6"/>
              <w:jc w:val="center"/>
            </w:pPr>
            <w:r>
              <w:rPr>
                <w:rFonts w:ascii="Times New Roman" w:eastAsia="Times New Roman" w:hAnsi="Times New Roman" w:cs="Times New Roman"/>
                <w:i/>
                <w:sz w:val="20"/>
              </w:rPr>
              <w:t xml:space="preserve">3135646.4080 </w:t>
            </w:r>
          </w:p>
        </w:tc>
      </w:tr>
      <w:tr w:rsidR="002C2315">
        <w:trPr>
          <w:trHeight w:val="310"/>
        </w:trPr>
        <w:tc>
          <w:tcPr>
            <w:tcW w:w="183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1"/>
              <w:jc w:val="center"/>
            </w:pPr>
            <w:r>
              <w:rPr>
                <w:rFonts w:ascii="Times New Roman" w:eastAsia="Times New Roman" w:hAnsi="Times New Roman" w:cs="Times New Roman"/>
                <w:i/>
                <w:sz w:val="20"/>
              </w:rPr>
              <w:t xml:space="preserve">39 </w:t>
            </w:r>
          </w:p>
        </w:tc>
        <w:tc>
          <w:tcPr>
            <w:tcW w:w="326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
              <w:jc w:val="center"/>
            </w:pPr>
            <w:r>
              <w:rPr>
                <w:rFonts w:ascii="Times New Roman" w:eastAsia="Times New Roman" w:hAnsi="Times New Roman" w:cs="Times New Roman"/>
                <w:i/>
                <w:sz w:val="20"/>
              </w:rPr>
              <w:t xml:space="preserve">366004.2228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6"/>
              <w:jc w:val="center"/>
            </w:pPr>
            <w:r>
              <w:rPr>
                <w:rFonts w:ascii="Times New Roman" w:eastAsia="Times New Roman" w:hAnsi="Times New Roman" w:cs="Times New Roman"/>
                <w:i/>
                <w:sz w:val="20"/>
              </w:rPr>
              <w:t xml:space="preserve">3135638.3363 </w:t>
            </w:r>
          </w:p>
        </w:tc>
      </w:tr>
      <w:tr w:rsidR="002C2315">
        <w:trPr>
          <w:trHeight w:val="310"/>
        </w:trPr>
        <w:tc>
          <w:tcPr>
            <w:tcW w:w="183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1"/>
              <w:jc w:val="center"/>
            </w:pPr>
            <w:r>
              <w:rPr>
                <w:rFonts w:ascii="Times New Roman" w:eastAsia="Times New Roman" w:hAnsi="Times New Roman" w:cs="Times New Roman"/>
                <w:i/>
                <w:sz w:val="20"/>
              </w:rPr>
              <w:t xml:space="preserve">40 </w:t>
            </w:r>
          </w:p>
        </w:tc>
        <w:tc>
          <w:tcPr>
            <w:tcW w:w="326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
              <w:jc w:val="center"/>
            </w:pPr>
            <w:r>
              <w:rPr>
                <w:rFonts w:ascii="Times New Roman" w:eastAsia="Times New Roman" w:hAnsi="Times New Roman" w:cs="Times New Roman"/>
                <w:i/>
                <w:sz w:val="20"/>
              </w:rPr>
              <w:t xml:space="preserve">366003.3960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6"/>
              <w:jc w:val="center"/>
            </w:pPr>
            <w:r>
              <w:rPr>
                <w:rFonts w:ascii="Times New Roman" w:eastAsia="Times New Roman" w:hAnsi="Times New Roman" w:cs="Times New Roman"/>
                <w:i/>
                <w:sz w:val="20"/>
              </w:rPr>
              <w:t xml:space="preserve">3135638.1020 </w:t>
            </w:r>
          </w:p>
        </w:tc>
      </w:tr>
      <w:tr w:rsidR="002C2315">
        <w:trPr>
          <w:trHeight w:val="310"/>
        </w:trPr>
        <w:tc>
          <w:tcPr>
            <w:tcW w:w="183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1"/>
              <w:jc w:val="center"/>
            </w:pPr>
            <w:r>
              <w:rPr>
                <w:rFonts w:ascii="Times New Roman" w:eastAsia="Times New Roman" w:hAnsi="Times New Roman" w:cs="Times New Roman"/>
                <w:i/>
                <w:sz w:val="20"/>
              </w:rPr>
              <w:t xml:space="preserve">41 </w:t>
            </w:r>
          </w:p>
        </w:tc>
        <w:tc>
          <w:tcPr>
            <w:tcW w:w="326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
              <w:jc w:val="center"/>
            </w:pPr>
            <w:r>
              <w:rPr>
                <w:rFonts w:ascii="Times New Roman" w:eastAsia="Times New Roman" w:hAnsi="Times New Roman" w:cs="Times New Roman"/>
                <w:i/>
                <w:sz w:val="20"/>
              </w:rPr>
              <w:t xml:space="preserve">365992.9015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6"/>
              <w:jc w:val="center"/>
            </w:pPr>
            <w:r>
              <w:rPr>
                <w:rFonts w:ascii="Times New Roman" w:eastAsia="Times New Roman" w:hAnsi="Times New Roman" w:cs="Times New Roman"/>
                <w:i/>
                <w:sz w:val="20"/>
              </w:rPr>
              <w:t xml:space="preserve">3135635.4438 </w:t>
            </w:r>
          </w:p>
        </w:tc>
      </w:tr>
      <w:tr w:rsidR="002C2315">
        <w:trPr>
          <w:trHeight w:val="312"/>
        </w:trPr>
        <w:tc>
          <w:tcPr>
            <w:tcW w:w="183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1"/>
              <w:jc w:val="center"/>
            </w:pPr>
            <w:r>
              <w:rPr>
                <w:rFonts w:ascii="Times New Roman" w:eastAsia="Times New Roman" w:hAnsi="Times New Roman" w:cs="Times New Roman"/>
                <w:i/>
                <w:sz w:val="20"/>
              </w:rPr>
              <w:t xml:space="preserve">42 </w:t>
            </w:r>
          </w:p>
        </w:tc>
        <w:tc>
          <w:tcPr>
            <w:tcW w:w="326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
              <w:jc w:val="center"/>
            </w:pPr>
            <w:r>
              <w:rPr>
                <w:rFonts w:ascii="Times New Roman" w:eastAsia="Times New Roman" w:hAnsi="Times New Roman" w:cs="Times New Roman"/>
                <w:i/>
                <w:sz w:val="20"/>
              </w:rPr>
              <w:t xml:space="preserve">365987.2580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6"/>
              <w:jc w:val="center"/>
            </w:pPr>
            <w:r>
              <w:rPr>
                <w:rFonts w:ascii="Times New Roman" w:eastAsia="Times New Roman" w:hAnsi="Times New Roman" w:cs="Times New Roman"/>
                <w:i/>
                <w:sz w:val="20"/>
              </w:rPr>
              <w:t xml:space="preserve">3135636.5080 </w:t>
            </w:r>
          </w:p>
        </w:tc>
      </w:tr>
      <w:tr w:rsidR="002C2315">
        <w:trPr>
          <w:trHeight w:val="310"/>
        </w:trPr>
        <w:tc>
          <w:tcPr>
            <w:tcW w:w="183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1"/>
              <w:jc w:val="center"/>
            </w:pPr>
            <w:r>
              <w:rPr>
                <w:rFonts w:ascii="Times New Roman" w:eastAsia="Times New Roman" w:hAnsi="Times New Roman" w:cs="Times New Roman"/>
                <w:i/>
                <w:sz w:val="20"/>
              </w:rPr>
              <w:t xml:space="preserve">43 </w:t>
            </w:r>
          </w:p>
        </w:tc>
        <w:tc>
          <w:tcPr>
            <w:tcW w:w="326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
              <w:jc w:val="center"/>
            </w:pPr>
            <w:r>
              <w:rPr>
                <w:rFonts w:ascii="Times New Roman" w:eastAsia="Times New Roman" w:hAnsi="Times New Roman" w:cs="Times New Roman"/>
                <w:i/>
                <w:sz w:val="20"/>
              </w:rPr>
              <w:t xml:space="preserve">365982.1949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6"/>
              <w:jc w:val="center"/>
            </w:pPr>
            <w:r>
              <w:rPr>
                <w:rFonts w:ascii="Times New Roman" w:eastAsia="Times New Roman" w:hAnsi="Times New Roman" w:cs="Times New Roman"/>
                <w:i/>
                <w:sz w:val="20"/>
              </w:rPr>
              <w:t xml:space="preserve">3135636.3602 </w:t>
            </w:r>
          </w:p>
        </w:tc>
      </w:tr>
      <w:tr w:rsidR="002C2315">
        <w:trPr>
          <w:trHeight w:val="310"/>
        </w:trPr>
        <w:tc>
          <w:tcPr>
            <w:tcW w:w="183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1"/>
              <w:jc w:val="center"/>
            </w:pPr>
            <w:r>
              <w:rPr>
                <w:rFonts w:ascii="Times New Roman" w:eastAsia="Times New Roman" w:hAnsi="Times New Roman" w:cs="Times New Roman"/>
                <w:i/>
                <w:sz w:val="20"/>
              </w:rPr>
              <w:t xml:space="preserve">44 </w:t>
            </w:r>
          </w:p>
        </w:tc>
        <w:tc>
          <w:tcPr>
            <w:tcW w:w="326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
              <w:jc w:val="center"/>
            </w:pPr>
            <w:r>
              <w:rPr>
                <w:rFonts w:ascii="Times New Roman" w:eastAsia="Times New Roman" w:hAnsi="Times New Roman" w:cs="Times New Roman"/>
                <w:i/>
                <w:sz w:val="20"/>
              </w:rPr>
              <w:t xml:space="preserve">365981.4170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6"/>
              <w:jc w:val="center"/>
            </w:pPr>
            <w:r>
              <w:rPr>
                <w:rFonts w:ascii="Times New Roman" w:eastAsia="Times New Roman" w:hAnsi="Times New Roman" w:cs="Times New Roman"/>
                <w:i/>
                <w:sz w:val="20"/>
              </w:rPr>
              <w:t xml:space="preserve">3135643.6120 </w:t>
            </w:r>
          </w:p>
        </w:tc>
      </w:tr>
      <w:tr w:rsidR="002C2315">
        <w:trPr>
          <w:trHeight w:val="310"/>
        </w:trPr>
        <w:tc>
          <w:tcPr>
            <w:tcW w:w="183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1"/>
              <w:jc w:val="center"/>
            </w:pPr>
            <w:r>
              <w:rPr>
                <w:rFonts w:ascii="Times New Roman" w:eastAsia="Times New Roman" w:hAnsi="Times New Roman" w:cs="Times New Roman"/>
                <w:i/>
                <w:sz w:val="20"/>
              </w:rPr>
              <w:t xml:space="preserve">45 </w:t>
            </w:r>
          </w:p>
        </w:tc>
        <w:tc>
          <w:tcPr>
            <w:tcW w:w="326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
              <w:jc w:val="center"/>
            </w:pPr>
            <w:r>
              <w:rPr>
                <w:rFonts w:ascii="Times New Roman" w:eastAsia="Times New Roman" w:hAnsi="Times New Roman" w:cs="Times New Roman"/>
                <w:i/>
                <w:sz w:val="20"/>
              </w:rPr>
              <w:t xml:space="preserve">365980.7370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6"/>
              <w:jc w:val="center"/>
            </w:pPr>
            <w:r>
              <w:rPr>
                <w:rFonts w:ascii="Times New Roman" w:eastAsia="Times New Roman" w:hAnsi="Times New Roman" w:cs="Times New Roman"/>
                <w:i/>
                <w:sz w:val="20"/>
              </w:rPr>
              <w:t xml:space="preserve">3135649.9510 </w:t>
            </w:r>
          </w:p>
        </w:tc>
      </w:tr>
      <w:tr w:rsidR="002C2315">
        <w:trPr>
          <w:trHeight w:val="310"/>
        </w:trPr>
        <w:tc>
          <w:tcPr>
            <w:tcW w:w="183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1"/>
              <w:jc w:val="center"/>
            </w:pPr>
            <w:r>
              <w:rPr>
                <w:rFonts w:ascii="Times New Roman" w:eastAsia="Times New Roman" w:hAnsi="Times New Roman" w:cs="Times New Roman"/>
                <w:i/>
                <w:sz w:val="20"/>
              </w:rPr>
              <w:t xml:space="preserve">46 </w:t>
            </w:r>
          </w:p>
        </w:tc>
        <w:tc>
          <w:tcPr>
            <w:tcW w:w="326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
              <w:jc w:val="center"/>
            </w:pPr>
            <w:r>
              <w:rPr>
                <w:rFonts w:ascii="Times New Roman" w:eastAsia="Times New Roman" w:hAnsi="Times New Roman" w:cs="Times New Roman"/>
                <w:i/>
                <w:sz w:val="20"/>
              </w:rPr>
              <w:t xml:space="preserve">365981.6010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6"/>
              <w:jc w:val="center"/>
            </w:pPr>
            <w:r>
              <w:rPr>
                <w:rFonts w:ascii="Times New Roman" w:eastAsia="Times New Roman" w:hAnsi="Times New Roman" w:cs="Times New Roman"/>
                <w:i/>
                <w:sz w:val="20"/>
              </w:rPr>
              <w:t xml:space="preserve">3135655.1150 </w:t>
            </w:r>
          </w:p>
        </w:tc>
      </w:tr>
      <w:tr w:rsidR="002C2315">
        <w:trPr>
          <w:trHeight w:val="310"/>
        </w:trPr>
        <w:tc>
          <w:tcPr>
            <w:tcW w:w="183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1"/>
              <w:jc w:val="center"/>
            </w:pPr>
            <w:r>
              <w:rPr>
                <w:rFonts w:ascii="Times New Roman" w:eastAsia="Times New Roman" w:hAnsi="Times New Roman" w:cs="Times New Roman"/>
                <w:i/>
                <w:sz w:val="20"/>
              </w:rPr>
              <w:t xml:space="preserve">47 </w:t>
            </w:r>
          </w:p>
        </w:tc>
        <w:tc>
          <w:tcPr>
            <w:tcW w:w="326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
              <w:jc w:val="center"/>
            </w:pPr>
            <w:r>
              <w:rPr>
                <w:rFonts w:ascii="Times New Roman" w:eastAsia="Times New Roman" w:hAnsi="Times New Roman" w:cs="Times New Roman"/>
                <w:i/>
                <w:sz w:val="20"/>
              </w:rPr>
              <w:t xml:space="preserve">365982.8689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6"/>
              <w:jc w:val="center"/>
            </w:pPr>
            <w:r>
              <w:rPr>
                <w:rFonts w:ascii="Times New Roman" w:eastAsia="Times New Roman" w:hAnsi="Times New Roman" w:cs="Times New Roman"/>
                <w:i/>
                <w:sz w:val="20"/>
              </w:rPr>
              <w:t xml:space="preserve">3135660.2017 </w:t>
            </w:r>
          </w:p>
        </w:tc>
      </w:tr>
      <w:tr w:rsidR="002C2315">
        <w:trPr>
          <w:trHeight w:val="312"/>
        </w:trPr>
        <w:tc>
          <w:tcPr>
            <w:tcW w:w="183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1"/>
              <w:jc w:val="center"/>
            </w:pPr>
            <w:r>
              <w:rPr>
                <w:rFonts w:ascii="Times New Roman" w:eastAsia="Times New Roman" w:hAnsi="Times New Roman" w:cs="Times New Roman"/>
                <w:i/>
                <w:sz w:val="20"/>
              </w:rPr>
              <w:t xml:space="preserve">48 </w:t>
            </w:r>
          </w:p>
        </w:tc>
        <w:tc>
          <w:tcPr>
            <w:tcW w:w="326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
              <w:jc w:val="center"/>
            </w:pPr>
            <w:r>
              <w:rPr>
                <w:rFonts w:ascii="Times New Roman" w:eastAsia="Times New Roman" w:hAnsi="Times New Roman" w:cs="Times New Roman"/>
                <w:i/>
                <w:sz w:val="20"/>
              </w:rPr>
              <w:t xml:space="preserve">365981.9662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6"/>
              <w:jc w:val="center"/>
            </w:pPr>
            <w:r>
              <w:rPr>
                <w:rFonts w:ascii="Times New Roman" w:eastAsia="Times New Roman" w:hAnsi="Times New Roman" w:cs="Times New Roman"/>
                <w:i/>
                <w:sz w:val="20"/>
              </w:rPr>
              <w:t xml:space="preserve">3135660.4729 </w:t>
            </w:r>
          </w:p>
        </w:tc>
      </w:tr>
      <w:tr w:rsidR="002C2315">
        <w:trPr>
          <w:trHeight w:val="310"/>
        </w:trPr>
        <w:tc>
          <w:tcPr>
            <w:tcW w:w="183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1"/>
              <w:jc w:val="center"/>
            </w:pPr>
            <w:r>
              <w:rPr>
                <w:rFonts w:ascii="Times New Roman" w:eastAsia="Times New Roman" w:hAnsi="Times New Roman" w:cs="Times New Roman"/>
                <w:i/>
                <w:sz w:val="20"/>
              </w:rPr>
              <w:t xml:space="preserve">49 </w:t>
            </w:r>
          </w:p>
        </w:tc>
        <w:tc>
          <w:tcPr>
            <w:tcW w:w="326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
              <w:jc w:val="center"/>
            </w:pPr>
            <w:r>
              <w:rPr>
                <w:rFonts w:ascii="Times New Roman" w:eastAsia="Times New Roman" w:hAnsi="Times New Roman" w:cs="Times New Roman"/>
                <w:i/>
                <w:sz w:val="20"/>
              </w:rPr>
              <w:t xml:space="preserve">365980.9570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6"/>
              <w:jc w:val="center"/>
            </w:pPr>
            <w:r>
              <w:rPr>
                <w:rFonts w:ascii="Times New Roman" w:eastAsia="Times New Roman" w:hAnsi="Times New Roman" w:cs="Times New Roman"/>
                <w:i/>
                <w:sz w:val="20"/>
              </w:rPr>
              <w:t xml:space="preserve">3135656.4090 </w:t>
            </w:r>
          </w:p>
        </w:tc>
      </w:tr>
      <w:tr w:rsidR="002C2315">
        <w:trPr>
          <w:trHeight w:val="310"/>
        </w:trPr>
        <w:tc>
          <w:tcPr>
            <w:tcW w:w="183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1"/>
              <w:jc w:val="center"/>
            </w:pPr>
            <w:r>
              <w:rPr>
                <w:rFonts w:ascii="Times New Roman" w:eastAsia="Times New Roman" w:hAnsi="Times New Roman" w:cs="Times New Roman"/>
                <w:i/>
                <w:sz w:val="20"/>
              </w:rPr>
              <w:t xml:space="preserve">50 </w:t>
            </w:r>
          </w:p>
        </w:tc>
        <w:tc>
          <w:tcPr>
            <w:tcW w:w="326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
              <w:jc w:val="center"/>
            </w:pPr>
            <w:r>
              <w:rPr>
                <w:rFonts w:ascii="Times New Roman" w:eastAsia="Times New Roman" w:hAnsi="Times New Roman" w:cs="Times New Roman"/>
                <w:i/>
                <w:sz w:val="20"/>
              </w:rPr>
              <w:t xml:space="preserve">365980.6290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6"/>
              <w:jc w:val="center"/>
            </w:pPr>
            <w:r>
              <w:rPr>
                <w:rFonts w:ascii="Times New Roman" w:eastAsia="Times New Roman" w:hAnsi="Times New Roman" w:cs="Times New Roman"/>
                <w:i/>
                <w:sz w:val="20"/>
              </w:rPr>
              <w:t xml:space="preserve">3135654.6440 </w:t>
            </w:r>
          </w:p>
        </w:tc>
      </w:tr>
      <w:tr w:rsidR="002C2315">
        <w:trPr>
          <w:trHeight w:val="310"/>
        </w:trPr>
        <w:tc>
          <w:tcPr>
            <w:tcW w:w="183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1"/>
              <w:jc w:val="center"/>
            </w:pPr>
            <w:r>
              <w:rPr>
                <w:rFonts w:ascii="Times New Roman" w:eastAsia="Times New Roman" w:hAnsi="Times New Roman" w:cs="Times New Roman"/>
                <w:i/>
                <w:sz w:val="20"/>
              </w:rPr>
              <w:t xml:space="preserve">51 </w:t>
            </w:r>
          </w:p>
        </w:tc>
        <w:tc>
          <w:tcPr>
            <w:tcW w:w="326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
              <w:jc w:val="center"/>
            </w:pPr>
            <w:r>
              <w:rPr>
                <w:rFonts w:ascii="Times New Roman" w:eastAsia="Times New Roman" w:hAnsi="Times New Roman" w:cs="Times New Roman"/>
                <w:i/>
                <w:sz w:val="20"/>
              </w:rPr>
              <w:t xml:space="preserve">365980.1950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6"/>
              <w:jc w:val="center"/>
            </w:pPr>
            <w:r>
              <w:rPr>
                <w:rFonts w:ascii="Times New Roman" w:eastAsia="Times New Roman" w:hAnsi="Times New Roman" w:cs="Times New Roman"/>
                <w:i/>
                <w:sz w:val="20"/>
              </w:rPr>
              <w:t xml:space="preserve">3135654.6280 </w:t>
            </w:r>
          </w:p>
        </w:tc>
      </w:tr>
      <w:tr w:rsidR="002C2315">
        <w:trPr>
          <w:trHeight w:val="310"/>
        </w:trPr>
        <w:tc>
          <w:tcPr>
            <w:tcW w:w="183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1"/>
              <w:jc w:val="center"/>
            </w:pPr>
            <w:r>
              <w:rPr>
                <w:rFonts w:ascii="Times New Roman" w:eastAsia="Times New Roman" w:hAnsi="Times New Roman" w:cs="Times New Roman"/>
                <w:i/>
                <w:sz w:val="20"/>
              </w:rPr>
              <w:t xml:space="preserve">52 </w:t>
            </w:r>
          </w:p>
        </w:tc>
        <w:tc>
          <w:tcPr>
            <w:tcW w:w="326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
              <w:jc w:val="center"/>
            </w:pPr>
            <w:r>
              <w:rPr>
                <w:rFonts w:ascii="Times New Roman" w:eastAsia="Times New Roman" w:hAnsi="Times New Roman" w:cs="Times New Roman"/>
                <w:i/>
                <w:sz w:val="20"/>
              </w:rPr>
              <w:t xml:space="preserve">365979.7420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6"/>
              <w:jc w:val="center"/>
            </w:pPr>
            <w:r>
              <w:rPr>
                <w:rFonts w:ascii="Times New Roman" w:eastAsia="Times New Roman" w:hAnsi="Times New Roman" w:cs="Times New Roman"/>
                <w:i/>
                <w:sz w:val="20"/>
              </w:rPr>
              <w:t xml:space="preserve">3135651.9440 </w:t>
            </w:r>
          </w:p>
        </w:tc>
      </w:tr>
    </w:tbl>
    <w:p w:rsidR="002C2315" w:rsidRDefault="00F666DB">
      <w:pPr>
        <w:spacing w:after="0"/>
        <w:ind w:left="-2331" w:right="542"/>
      </w:pPr>
      <w:r>
        <w:rPr>
          <w:noProof/>
        </w:rPr>
        <mc:AlternateContent>
          <mc:Choice Requires="wpg">
            <w:drawing>
              <wp:anchor distT="0" distB="0" distL="114300" distR="114300" simplePos="0" relativeHeight="251805696" behindDoc="0" locked="0" layoutInCell="1" allowOverlap="1">
                <wp:simplePos x="0" y="0"/>
                <wp:positionH relativeFrom="page">
                  <wp:posOffset>8660363</wp:posOffset>
                </wp:positionH>
                <wp:positionV relativeFrom="page">
                  <wp:posOffset>6815632</wp:posOffset>
                </wp:positionV>
                <wp:extent cx="161330" cy="3497276"/>
                <wp:effectExtent l="0" t="0" r="0" b="0"/>
                <wp:wrapTopAndBottom/>
                <wp:docPr id="692459" name="Group 692459"/>
                <wp:cNvGraphicFramePr/>
                <a:graphic xmlns:a="http://schemas.openxmlformats.org/drawingml/2006/main">
                  <a:graphicData uri="http://schemas.microsoft.com/office/word/2010/wordprocessingGroup">
                    <wpg:wgp>
                      <wpg:cNvGrpSpPr/>
                      <wpg:grpSpPr>
                        <a:xfrm>
                          <a:off x="0" y="0"/>
                          <a:ext cx="161330" cy="3497276"/>
                          <a:chOff x="0" y="0"/>
                          <a:chExt cx="161330" cy="3497276"/>
                        </a:xfrm>
                      </wpg:grpSpPr>
                      <wps:wsp>
                        <wps:cNvPr id="33966" name="Rectangle 33966"/>
                        <wps:cNvSpPr/>
                        <wps:spPr>
                          <a:xfrm rot="-5399999">
                            <a:off x="-2269077" y="1114975"/>
                            <a:ext cx="4651376" cy="113224"/>
                          </a:xfrm>
                          <a:prstGeom prst="rect">
                            <a:avLst/>
                          </a:prstGeom>
                          <a:ln>
                            <a:noFill/>
                          </a:ln>
                        </wps:spPr>
                        <wps:txbx>
                          <w:txbxContent>
                            <w:p w:rsidR="002C2315" w:rsidRDefault="00F666DB">
                              <w:r>
                                <w:rPr>
                                  <w:rFonts w:ascii="Arial" w:eastAsia="Arial" w:hAnsi="Arial" w:cs="Arial"/>
                                  <w:sz w:val="12"/>
                                </w:rPr>
                                <w:t xml:space="preserve">Cód. Validación: 5XLNQH4F7W724D3SZYZ634AA5 | Verificación: https://candelaria.sedelectronica.es/ </w:t>
                              </w:r>
                            </w:p>
                          </w:txbxContent>
                        </wps:txbx>
                        <wps:bodyPr horzOverflow="overflow" vert="horz" lIns="0" tIns="0" rIns="0" bIns="0" rtlCol="0">
                          <a:noAutofit/>
                        </wps:bodyPr>
                      </wps:wsp>
                      <wps:wsp>
                        <wps:cNvPr id="33967" name="Rectangle 33967"/>
                        <wps:cNvSpPr/>
                        <wps:spPr>
                          <a:xfrm rot="-5399999">
                            <a:off x="-2098574" y="1209277"/>
                            <a:ext cx="4462772" cy="113224"/>
                          </a:xfrm>
                          <a:prstGeom prst="rect">
                            <a:avLst/>
                          </a:prstGeom>
                          <a:ln>
                            <a:noFill/>
                          </a:ln>
                        </wps:spPr>
                        <wps:txbx>
                          <w:txbxContent>
                            <w:p w:rsidR="002C2315" w:rsidRDefault="00F666DB">
                              <w:r>
                                <w:rPr>
                                  <w:rFonts w:ascii="Arial" w:eastAsia="Arial" w:hAnsi="Arial" w:cs="Arial"/>
                                  <w:sz w:val="12"/>
                                </w:rPr>
                                <w:t xml:space="preserve">Documento firmado electrónicamente desde la plataforma esPublico Gestiona | Página 130 de 275 </w:t>
                              </w:r>
                            </w:p>
                          </w:txbxContent>
                        </wps:txbx>
                        <wps:bodyPr horzOverflow="overflow" vert="horz" lIns="0" tIns="0" rIns="0" bIns="0" rtlCol="0">
                          <a:noAutofit/>
                        </wps:bodyPr>
                      </wps:wsp>
                    </wpg:wgp>
                  </a:graphicData>
                </a:graphic>
              </wp:anchor>
            </w:drawing>
          </mc:Choice>
          <mc:Fallback xmlns:a="http://schemas.openxmlformats.org/drawingml/2006/main">
            <w:pict>
              <v:group id="Group 692459" style="width:12.7031pt;height:275.376pt;position:absolute;mso-position-horizontal-relative:page;mso-position-horizontal:absolute;margin-left:681.918pt;mso-position-vertical-relative:page;margin-top:536.664pt;" coordsize="1613,34972">
                <v:rect id="Rectangle 33966" style="position:absolute;width:46513;height:1132;left:-22690;top:11149;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5XLNQH4F7W724D3SZYZ634AA5 | Verificación: https://candelaria.sedelectronica.es/ </w:t>
                        </w:r>
                      </w:p>
                    </w:txbxContent>
                  </v:textbox>
                </v:rect>
                <v:rect id="Rectangle 33967" style="position:absolute;width:44627;height:1132;left:-20985;top:12092;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130 de 275 </w:t>
                        </w:r>
                      </w:p>
                    </w:txbxContent>
                  </v:textbox>
                </v:rect>
                <w10:wrap type="topAndBottom"/>
              </v:group>
            </w:pict>
          </mc:Fallback>
        </mc:AlternateContent>
      </w:r>
      <w:r>
        <w:br w:type="page"/>
      </w:r>
    </w:p>
    <w:tbl>
      <w:tblPr>
        <w:tblStyle w:val="TableGrid"/>
        <w:tblpPr w:vertAnchor="text" w:tblpX="288"/>
        <w:tblOverlap w:val="never"/>
        <w:tblW w:w="9069" w:type="dxa"/>
        <w:tblInd w:w="0" w:type="dxa"/>
        <w:tblCellMar>
          <w:top w:w="39" w:type="dxa"/>
          <w:left w:w="115" w:type="dxa"/>
          <w:bottom w:w="0" w:type="dxa"/>
          <w:right w:w="115" w:type="dxa"/>
        </w:tblCellMar>
        <w:tblLook w:val="04A0" w:firstRow="1" w:lastRow="0" w:firstColumn="1" w:lastColumn="0" w:noHBand="0" w:noVBand="1"/>
      </w:tblPr>
      <w:tblGrid>
        <w:gridCol w:w="1838"/>
        <w:gridCol w:w="3263"/>
        <w:gridCol w:w="3968"/>
      </w:tblGrid>
      <w:tr w:rsidR="002C2315">
        <w:trPr>
          <w:trHeight w:val="305"/>
        </w:trPr>
        <w:tc>
          <w:tcPr>
            <w:tcW w:w="1838" w:type="dxa"/>
            <w:tcBorders>
              <w:top w:val="nil"/>
              <w:left w:val="single" w:sz="4" w:space="0" w:color="000000"/>
              <w:bottom w:val="single" w:sz="4" w:space="0" w:color="000000"/>
              <w:right w:val="single" w:sz="4" w:space="0" w:color="000000"/>
            </w:tcBorders>
          </w:tcPr>
          <w:p w:rsidR="002C2315" w:rsidRDefault="00F666DB">
            <w:pPr>
              <w:spacing w:after="0"/>
              <w:ind w:right="1"/>
              <w:jc w:val="center"/>
            </w:pPr>
            <w:r>
              <w:rPr>
                <w:rFonts w:ascii="Times New Roman" w:eastAsia="Times New Roman" w:hAnsi="Times New Roman" w:cs="Times New Roman"/>
                <w:i/>
                <w:sz w:val="20"/>
              </w:rPr>
              <w:t xml:space="preserve">53 </w:t>
            </w:r>
          </w:p>
        </w:tc>
        <w:tc>
          <w:tcPr>
            <w:tcW w:w="3263" w:type="dxa"/>
            <w:tcBorders>
              <w:top w:val="nil"/>
              <w:left w:val="single" w:sz="4" w:space="0" w:color="000000"/>
              <w:bottom w:val="single" w:sz="4" w:space="0" w:color="000000"/>
              <w:right w:val="single" w:sz="4" w:space="0" w:color="000000"/>
            </w:tcBorders>
          </w:tcPr>
          <w:p w:rsidR="002C2315" w:rsidRDefault="00F666DB">
            <w:pPr>
              <w:spacing w:after="0"/>
              <w:ind w:right="5"/>
              <w:jc w:val="center"/>
            </w:pPr>
            <w:r>
              <w:rPr>
                <w:rFonts w:ascii="Times New Roman" w:eastAsia="Times New Roman" w:hAnsi="Times New Roman" w:cs="Times New Roman"/>
                <w:i/>
                <w:sz w:val="20"/>
              </w:rPr>
              <w:t xml:space="preserve">365979.7110 </w:t>
            </w:r>
          </w:p>
        </w:tc>
        <w:tc>
          <w:tcPr>
            <w:tcW w:w="3968" w:type="dxa"/>
            <w:tcBorders>
              <w:top w:val="nil"/>
              <w:left w:val="single" w:sz="4" w:space="0" w:color="000000"/>
              <w:bottom w:val="single" w:sz="4" w:space="0" w:color="000000"/>
              <w:right w:val="single" w:sz="4" w:space="0" w:color="000000"/>
            </w:tcBorders>
          </w:tcPr>
          <w:p w:rsidR="002C2315" w:rsidRDefault="00F666DB">
            <w:pPr>
              <w:spacing w:after="0"/>
              <w:ind w:right="6"/>
              <w:jc w:val="center"/>
            </w:pPr>
            <w:r>
              <w:rPr>
                <w:rFonts w:ascii="Times New Roman" w:eastAsia="Times New Roman" w:hAnsi="Times New Roman" w:cs="Times New Roman"/>
                <w:i/>
                <w:sz w:val="20"/>
              </w:rPr>
              <w:t xml:space="preserve">3135648.7470 </w:t>
            </w:r>
          </w:p>
        </w:tc>
      </w:tr>
      <w:tr w:rsidR="002C2315">
        <w:trPr>
          <w:trHeight w:val="310"/>
        </w:trPr>
        <w:tc>
          <w:tcPr>
            <w:tcW w:w="183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1"/>
              <w:jc w:val="center"/>
            </w:pPr>
            <w:r>
              <w:rPr>
                <w:rFonts w:ascii="Times New Roman" w:eastAsia="Times New Roman" w:hAnsi="Times New Roman" w:cs="Times New Roman"/>
                <w:i/>
                <w:sz w:val="20"/>
              </w:rPr>
              <w:t xml:space="preserve">54 </w:t>
            </w:r>
          </w:p>
        </w:tc>
        <w:tc>
          <w:tcPr>
            <w:tcW w:w="326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
              <w:jc w:val="center"/>
            </w:pPr>
            <w:r>
              <w:rPr>
                <w:rFonts w:ascii="Times New Roman" w:eastAsia="Times New Roman" w:hAnsi="Times New Roman" w:cs="Times New Roman"/>
                <w:i/>
                <w:sz w:val="20"/>
              </w:rPr>
              <w:t xml:space="preserve">365980.0800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6"/>
              <w:jc w:val="center"/>
            </w:pPr>
            <w:r>
              <w:rPr>
                <w:rFonts w:ascii="Times New Roman" w:eastAsia="Times New Roman" w:hAnsi="Times New Roman" w:cs="Times New Roman"/>
                <w:i/>
                <w:sz w:val="20"/>
              </w:rPr>
              <w:t xml:space="preserve">3135644.3360 </w:t>
            </w:r>
          </w:p>
        </w:tc>
      </w:tr>
      <w:tr w:rsidR="002C2315">
        <w:trPr>
          <w:trHeight w:val="310"/>
        </w:trPr>
        <w:tc>
          <w:tcPr>
            <w:tcW w:w="183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1"/>
              <w:jc w:val="center"/>
            </w:pPr>
            <w:r>
              <w:rPr>
                <w:rFonts w:ascii="Times New Roman" w:eastAsia="Times New Roman" w:hAnsi="Times New Roman" w:cs="Times New Roman"/>
                <w:i/>
                <w:sz w:val="20"/>
              </w:rPr>
              <w:t xml:space="preserve">55 </w:t>
            </w:r>
          </w:p>
        </w:tc>
        <w:tc>
          <w:tcPr>
            <w:tcW w:w="326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
              <w:jc w:val="center"/>
            </w:pPr>
            <w:r>
              <w:rPr>
                <w:rFonts w:ascii="Times New Roman" w:eastAsia="Times New Roman" w:hAnsi="Times New Roman" w:cs="Times New Roman"/>
                <w:i/>
                <w:sz w:val="20"/>
              </w:rPr>
              <w:t xml:space="preserve">365980.9870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6"/>
              <w:jc w:val="center"/>
            </w:pPr>
            <w:r>
              <w:rPr>
                <w:rFonts w:ascii="Times New Roman" w:eastAsia="Times New Roman" w:hAnsi="Times New Roman" w:cs="Times New Roman"/>
                <w:i/>
                <w:sz w:val="20"/>
              </w:rPr>
              <w:t xml:space="preserve">3135639.2580 </w:t>
            </w:r>
          </w:p>
        </w:tc>
      </w:tr>
      <w:tr w:rsidR="002C2315">
        <w:trPr>
          <w:trHeight w:val="312"/>
        </w:trPr>
        <w:tc>
          <w:tcPr>
            <w:tcW w:w="183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1"/>
              <w:jc w:val="center"/>
            </w:pPr>
            <w:r>
              <w:rPr>
                <w:rFonts w:ascii="Times New Roman" w:eastAsia="Times New Roman" w:hAnsi="Times New Roman" w:cs="Times New Roman"/>
                <w:i/>
                <w:sz w:val="20"/>
              </w:rPr>
              <w:t xml:space="preserve">56 </w:t>
            </w:r>
          </w:p>
        </w:tc>
        <w:tc>
          <w:tcPr>
            <w:tcW w:w="326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
              <w:jc w:val="center"/>
            </w:pPr>
            <w:r>
              <w:rPr>
                <w:rFonts w:ascii="Times New Roman" w:eastAsia="Times New Roman" w:hAnsi="Times New Roman" w:cs="Times New Roman"/>
                <w:i/>
                <w:sz w:val="20"/>
              </w:rPr>
              <w:t xml:space="preserve">365981.6263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6"/>
              <w:jc w:val="center"/>
            </w:pPr>
            <w:r>
              <w:rPr>
                <w:rFonts w:ascii="Times New Roman" w:eastAsia="Times New Roman" w:hAnsi="Times New Roman" w:cs="Times New Roman"/>
                <w:i/>
                <w:sz w:val="20"/>
              </w:rPr>
              <w:t xml:space="preserve">3135634.4448 </w:t>
            </w:r>
          </w:p>
        </w:tc>
      </w:tr>
      <w:tr w:rsidR="002C2315">
        <w:trPr>
          <w:trHeight w:val="310"/>
        </w:trPr>
        <w:tc>
          <w:tcPr>
            <w:tcW w:w="183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1"/>
              <w:jc w:val="center"/>
            </w:pPr>
            <w:r>
              <w:rPr>
                <w:rFonts w:ascii="Times New Roman" w:eastAsia="Times New Roman" w:hAnsi="Times New Roman" w:cs="Times New Roman"/>
                <w:i/>
                <w:sz w:val="20"/>
              </w:rPr>
              <w:t xml:space="preserve">57 </w:t>
            </w:r>
          </w:p>
        </w:tc>
        <w:tc>
          <w:tcPr>
            <w:tcW w:w="326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
              <w:jc w:val="center"/>
            </w:pPr>
            <w:r>
              <w:rPr>
                <w:rFonts w:ascii="Times New Roman" w:eastAsia="Times New Roman" w:hAnsi="Times New Roman" w:cs="Times New Roman"/>
                <w:i/>
                <w:sz w:val="20"/>
              </w:rPr>
              <w:t xml:space="preserve">365979.9573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6"/>
              <w:jc w:val="center"/>
            </w:pPr>
            <w:r>
              <w:rPr>
                <w:rFonts w:ascii="Times New Roman" w:eastAsia="Times New Roman" w:hAnsi="Times New Roman" w:cs="Times New Roman"/>
                <w:i/>
                <w:sz w:val="20"/>
              </w:rPr>
              <w:t xml:space="preserve">3135633.7978 </w:t>
            </w:r>
          </w:p>
        </w:tc>
      </w:tr>
      <w:tr w:rsidR="002C2315">
        <w:trPr>
          <w:trHeight w:val="310"/>
        </w:trPr>
        <w:tc>
          <w:tcPr>
            <w:tcW w:w="183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1"/>
              <w:jc w:val="center"/>
            </w:pPr>
            <w:r>
              <w:rPr>
                <w:rFonts w:ascii="Times New Roman" w:eastAsia="Times New Roman" w:hAnsi="Times New Roman" w:cs="Times New Roman"/>
                <w:i/>
                <w:sz w:val="20"/>
              </w:rPr>
              <w:t xml:space="preserve">58 </w:t>
            </w:r>
          </w:p>
        </w:tc>
        <w:tc>
          <w:tcPr>
            <w:tcW w:w="326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
              <w:jc w:val="center"/>
            </w:pPr>
            <w:r>
              <w:rPr>
                <w:rFonts w:ascii="Times New Roman" w:eastAsia="Times New Roman" w:hAnsi="Times New Roman" w:cs="Times New Roman"/>
                <w:i/>
                <w:sz w:val="20"/>
              </w:rPr>
              <w:t xml:space="preserve">365980.9820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6"/>
              <w:jc w:val="center"/>
            </w:pPr>
            <w:r>
              <w:rPr>
                <w:rFonts w:ascii="Times New Roman" w:eastAsia="Times New Roman" w:hAnsi="Times New Roman" w:cs="Times New Roman"/>
                <w:i/>
                <w:sz w:val="20"/>
              </w:rPr>
              <w:t xml:space="preserve">3135631.8850 </w:t>
            </w:r>
          </w:p>
        </w:tc>
      </w:tr>
      <w:tr w:rsidR="002C2315">
        <w:trPr>
          <w:trHeight w:val="310"/>
        </w:trPr>
        <w:tc>
          <w:tcPr>
            <w:tcW w:w="183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1"/>
              <w:jc w:val="center"/>
            </w:pPr>
            <w:r>
              <w:rPr>
                <w:rFonts w:ascii="Times New Roman" w:eastAsia="Times New Roman" w:hAnsi="Times New Roman" w:cs="Times New Roman"/>
                <w:i/>
                <w:sz w:val="20"/>
              </w:rPr>
              <w:t xml:space="preserve">59 </w:t>
            </w:r>
          </w:p>
        </w:tc>
        <w:tc>
          <w:tcPr>
            <w:tcW w:w="326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
              <w:jc w:val="center"/>
            </w:pPr>
            <w:r>
              <w:rPr>
                <w:rFonts w:ascii="Times New Roman" w:eastAsia="Times New Roman" w:hAnsi="Times New Roman" w:cs="Times New Roman"/>
                <w:i/>
                <w:sz w:val="20"/>
              </w:rPr>
              <w:t xml:space="preserve">365984.6135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6"/>
              <w:jc w:val="center"/>
            </w:pPr>
            <w:r>
              <w:rPr>
                <w:rFonts w:ascii="Times New Roman" w:eastAsia="Times New Roman" w:hAnsi="Times New Roman" w:cs="Times New Roman"/>
                <w:i/>
                <w:sz w:val="20"/>
              </w:rPr>
              <w:t xml:space="preserve">3135634.6506 </w:t>
            </w:r>
          </w:p>
        </w:tc>
      </w:tr>
      <w:tr w:rsidR="002C2315">
        <w:trPr>
          <w:trHeight w:val="310"/>
        </w:trPr>
        <w:tc>
          <w:tcPr>
            <w:tcW w:w="183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1"/>
              <w:jc w:val="center"/>
            </w:pPr>
            <w:r>
              <w:rPr>
                <w:rFonts w:ascii="Times New Roman" w:eastAsia="Times New Roman" w:hAnsi="Times New Roman" w:cs="Times New Roman"/>
                <w:i/>
                <w:sz w:val="20"/>
              </w:rPr>
              <w:t xml:space="preserve">60 </w:t>
            </w:r>
          </w:p>
        </w:tc>
        <w:tc>
          <w:tcPr>
            <w:tcW w:w="326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
              <w:jc w:val="center"/>
            </w:pPr>
            <w:r>
              <w:rPr>
                <w:rFonts w:ascii="Times New Roman" w:eastAsia="Times New Roman" w:hAnsi="Times New Roman" w:cs="Times New Roman"/>
                <w:i/>
                <w:sz w:val="20"/>
              </w:rPr>
              <w:t xml:space="preserve">365988.7161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6"/>
              <w:jc w:val="center"/>
            </w:pPr>
            <w:r>
              <w:rPr>
                <w:rFonts w:ascii="Times New Roman" w:eastAsia="Times New Roman" w:hAnsi="Times New Roman" w:cs="Times New Roman"/>
                <w:i/>
                <w:sz w:val="20"/>
              </w:rPr>
              <w:t xml:space="preserve">3135634.5144 </w:t>
            </w:r>
          </w:p>
        </w:tc>
      </w:tr>
      <w:tr w:rsidR="002C2315">
        <w:trPr>
          <w:trHeight w:val="310"/>
        </w:trPr>
        <w:tc>
          <w:tcPr>
            <w:tcW w:w="183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1"/>
              <w:jc w:val="center"/>
            </w:pPr>
            <w:r>
              <w:rPr>
                <w:rFonts w:ascii="Times New Roman" w:eastAsia="Times New Roman" w:hAnsi="Times New Roman" w:cs="Times New Roman"/>
                <w:i/>
                <w:sz w:val="20"/>
              </w:rPr>
              <w:t xml:space="preserve">61 </w:t>
            </w:r>
          </w:p>
        </w:tc>
        <w:tc>
          <w:tcPr>
            <w:tcW w:w="326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
              <w:jc w:val="center"/>
            </w:pPr>
            <w:r>
              <w:rPr>
                <w:rFonts w:ascii="Times New Roman" w:eastAsia="Times New Roman" w:hAnsi="Times New Roman" w:cs="Times New Roman"/>
                <w:i/>
                <w:sz w:val="20"/>
              </w:rPr>
              <w:t xml:space="preserve">365988.7618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6"/>
              <w:jc w:val="center"/>
            </w:pPr>
            <w:r>
              <w:rPr>
                <w:rFonts w:ascii="Times New Roman" w:eastAsia="Times New Roman" w:hAnsi="Times New Roman" w:cs="Times New Roman"/>
                <w:i/>
                <w:sz w:val="20"/>
              </w:rPr>
              <w:t xml:space="preserve">3135633.4252 </w:t>
            </w:r>
          </w:p>
        </w:tc>
      </w:tr>
      <w:tr w:rsidR="002C2315">
        <w:trPr>
          <w:trHeight w:val="313"/>
        </w:trPr>
        <w:tc>
          <w:tcPr>
            <w:tcW w:w="183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1"/>
              <w:jc w:val="center"/>
            </w:pPr>
            <w:r>
              <w:rPr>
                <w:rFonts w:ascii="Times New Roman" w:eastAsia="Times New Roman" w:hAnsi="Times New Roman" w:cs="Times New Roman"/>
                <w:i/>
                <w:sz w:val="20"/>
              </w:rPr>
              <w:t xml:space="preserve">62 </w:t>
            </w:r>
          </w:p>
        </w:tc>
        <w:tc>
          <w:tcPr>
            <w:tcW w:w="326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
              <w:jc w:val="center"/>
            </w:pPr>
            <w:r>
              <w:rPr>
                <w:rFonts w:ascii="Times New Roman" w:eastAsia="Times New Roman" w:hAnsi="Times New Roman" w:cs="Times New Roman"/>
                <w:i/>
                <w:sz w:val="20"/>
              </w:rPr>
              <w:t xml:space="preserve">365993.7100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6"/>
              <w:jc w:val="center"/>
            </w:pPr>
            <w:r>
              <w:rPr>
                <w:rFonts w:ascii="Times New Roman" w:eastAsia="Times New Roman" w:hAnsi="Times New Roman" w:cs="Times New Roman"/>
                <w:i/>
                <w:sz w:val="20"/>
              </w:rPr>
              <w:t xml:space="preserve">3135633.9568 </w:t>
            </w:r>
          </w:p>
        </w:tc>
      </w:tr>
      <w:tr w:rsidR="002C2315">
        <w:trPr>
          <w:trHeight w:val="310"/>
        </w:trPr>
        <w:tc>
          <w:tcPr>
            <w:tcW w:w="183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1"/>
              <w:jc w:val="center"/>
            </w:pPr>
            <w:r>
              <w:rPr>
                <w:rFonts w:ascii="Times New Roman" w:eastAsia="Times New Roman" w:hAnsi="Times New Roman" w:cs="Times New Roman"/>
                <w:i/>
                <w:sz w:val="20"/>
              </w:rPr>
              <w:t xml:space="preserve">63 </w:t>
            </w:r>
          </w:p>
        </w:tc>
        <w:tc>
          <w:tcPr>
            <w:tcW w:w="326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
              <w:jc w:val="center"/>
            </w:pPr>
            <w:r>
              <w:rPr>
                <w:rFonts w:ascii="Times New Roman" w:eastAsia="Times New Roman" w:hAnsi="Times New Roman" w:cs="Times New Roman"/>
                <w:i/>
                <w:sz w:val="20"/>
              </w:rPr>
              <w:t xml:space="preserve">365994.0221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6"/>
              <w:jc w:val="center"/>
            </w:pPr>
            <w:r>
              <w:rPr>
                <w:rFonts w:ascii="Times New Roman" w:eastAsia="Times New Roman" w:hAnsi="Times New Roman" w:cs="Times New Roman"/>
                <w:i/>
                <w:sz w:val="20"/>
              </w:rPr>
              <w:t xml:space="preserve">3135631.1463 </w:t>
            </w:r>
          </w:p>
        </w:tc>
      </w:tr>
      <w:tr w:rsidR="002C2315">
        <w:trPr>
          <w:trHeight w:val="310"/>
        </w:trPr>
        <w:tc>
          <w:tcPr>
            <w:tcW w:w="183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1"/>
              <w:jc w:val="center"/>
            </w:pPr>
            <w:r>
              <w:rPr>
                <w:rFonts w:ascii="Times New Roman" w:eastAsia="Times New Roman" w:hAnsi="Times New Roman" w:cs="Times New Roman"/>
                <w:i/>
                <w:sz w:val="20"/>
              </w:rPr>
              <w:t xml:space="preserve">64 </w:t>
            </w:r>
          </w:p>
        </w:tc>
        <w:tc>
          <w:tcPr>
            <w:tcW w:w="326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
              <w:jc w:val="center"/>
            </w:pPr>
            <w:r>
              <w:rPr>
                <w:rFonts w:ascii="Times New Roman" w:eastAsia="Times New Roman" w:hAnsi="Times New Roman" w:cs="Times New Roman"/>
                <w:i/>
                <w:sz w:val="20"/>
              </w:rPr>
              <w:t xml:space="preserve">365995.3250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6"/>
              <w:jc w:val="center"/>
            </w:pPr>
            <w:r>
              <w:rPr>
                <w:rFonts w:ascii="Times New Roman" w:eastAsia="Times New Roman" w:hAnsi="Times New Roman" w:cs="Times New Roman"/>
                <w:i/>
                <w:sz w:val="20"/>
              </w:rPr>
              <w:t xml:space="preserve">3135631.3610 </w:t>
            </w:r>
          </w:p>
        </w:tc>
      </w:tr>
      <w:tr w:rsidR="002C2315">
        <w:trPr>
          <w:trHeight w:val="310"/>
        </w:trPr>
        <w:tc>
          <w:tcPr>
            <w:tcW w:w="183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1"/>
              <w:jc w:val="center"/>
            </w:pPr>
            <w:r>
              <w:rPr>
                <w:rFonts w:ascii="Times New Roman" w:eastAsia="Times New Roman" w:hAnsi="Times New Roman" w:cs="Times New Roman"/>
                <w:i/>
                <w:sz w:val="20"/>
              </w:rPr>
              <w:t xml:space="preserve">65 </w:t>
            </w:r>
          </w:p>
        </w:tc>
        <w:tc>
          <w:tcPr>
            <w:tcW w:w="326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
              <w:jc w:val="center"/>
            </w:pPr>
            <w:r>
              <w:rPr>
                <w:rFonts w:ascii="Times New Roman" w:eastAsia="Times New Roman" w:hAnsi="Times New Roman" w:cs="Times New Roman"/>
                <w:i/>
                <w:sz w:val="20"/>
              </w:rPr>
              <w:t xml:space="preserve">365996.5650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6"/>
              <w:jc w:val="center"/>
            </w:pPr>
            <w:r>
              <w:rPr>
                <w:rFonts w:ascii="Times New Roman" w:eastAsia="Times New Roman" w:hAnsi="Times New Roman" w:cs="Times New Roman"/>
                <w:i/>
                <w:sz w:val="20"/>
              </w:rPr>
              <w:t xml:space="preserve">3135631.2030 </w:t>
            </w:r>
          </w:p>
        </w:tc>
      </w:tr>
      <w:tr w:rsidR="002C2315">
        <w:trPr>
          <w:trHeight w:val="310"/>
        </w:trPr>
        <w:tc>
          <w:tcPr>
            <w:tcW w:w="183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1"/>
              <w:jc w:val="center"/>
            </w:pPr>
            <w:r>
              <w:rPr>
                <w:rFonts w:ascii="Times New Roman" w:eastAsia="Times New Roman" w:hAnsi="Times New Roman" w:cs="Times New Roman"/>
                <w:i/>
                <w:sz w:val="20"/>
              </w:rPr>
              <w:t xml:space="preserve">66 </w:t>
            </w:r>
          </w:p>
        </w:tc>
        <w:tc>
          <w:tcPr>
            <w:tcW w:w="326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
              <w:jc w:val="center"/>
            </w:pPr>
            <w:r>
              <w:rPr>
                <w:rFonts w:ascii="Times New Roman" w:eastAsia="Times New Roman" w:hAnsi="Times New Roman" w:cs="Times New Roman"/>
                <w:i/>
                <w:sz w:val="20"/>
              </w:rPr>
              <w:t xml:space="preserve">365998.5430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6"/>
              <w:jc w:val="center"/>
            </w:pPr>
            <w:r>
              <w:rPr>
                <w:rFonts w:ascii="Times New Roman" w:eastAsia="Times New Roman" w:hAnsi="Times New Roman" w:cs="Times New Roman"/>
                <w:i/>
                <w:sz w:val="20"/>
              </w:rPr>
              <w:t xml:space="preserve">3135630.4920 </w:t>
            </w:r>
          </w:p>
        </w:tc>
      </w:tr>
      <w:tr w:rsidR="002C2315">
        <w:trPr>
          <w:trHeight w:val="310"/>
        </w:trPr>
        <w:tc>
          <w:tcPr>
            <w:tcW w:w="183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1"/>
              <w:jc w:val="center"/>
            </w:pPr>
            <w:r>
              <w:rPr>
                <w:rFonts w:ascii="Times New Roman" w:eastAsia="Times New Roman" w:hAnsi="Times New Roman" w:cs="Times New Roman"/>
                <w:i/>
                <w:sz w:val="20"/>
              </w:rPr>
              <w:t xml:space="preserve">67 </w:t>
            </w:r>
          </w:p>
        </w:tc>
        <w:tc>
          <w:tcPr>
            <w:tcW w:w="326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
              <w:jc w:val="center"/>
            </w:pPr>
            <w:r>
              <w:rPr>
                <w:rFonts w:ascii="Times New Roman" w:eastAsia="Times New Roman" w:hAnsi="Times New Roman" w:cs="Times New Roman"/>
                <w:i/>
                <w:sz w:val="20"/>
              </w:rPr>
              <w:t xml:space="preserve">365998.3990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6"/>
              <w:jc w:val="center"/>
            </w:pPr>
            <w:r>
              <w:rPr>
                <w:rFonts w:ascii="Times New Roman" w:eastAsia="Times New Roman" w:hAnsi="Times New Roman" w:cs="Times New Roman"/>
                <w:i/>
                <w:sz w:val="20"/>
              </w:rPr>
              <w:t xml:space="preserve">3135629.6550 </w:t>
            </w:r>
          </w:p>
        </w:tc>
      </w:tr>
      <w:tr w:rsidR="002C2315">
        <w:trPr>
          <w:trHeight w:val="312"/>
        </w:trPr>
        <w:tc>
          <w:tcPr>
            <w:tcW w:w="183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1"/>
              <w:jc w:val="center"/>
            </w:pPr>
            <w:r>
              <w:rPr>
                <w:rFonts w:ascii="Times New Roman" w:eastAsia="Times New Roman" w:hAnsi="Times New Roman" w:cs="Times New Roman"/>
                <w:i/>
                <w:sz w:val="20"/>
              </w:rPr>
              <w:t xml:space="preserve">68 </w:t>
            </w:r>
          </w:p>
        </w:tc>
        <w:tc>
          <w:tcPr>
            <w:tcW w:w="326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
              <w:jc w:val="center"/>
            </w:pPr>
            <w:r>
              <w:rPr>
                <w:rFonts w:ascii="Times New Roman" w:eastAsia="Times New Roman" w:hAnsi="Times New Roman" w:cs="Times New Roman"/>
                <w:i/>
                <w:sz w:val="20"/>
              </w:rPr>
              <w:t xml:space="preserve">365999.6920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6"/>
              <w:jc w:val="center"/>
            </w:pPr>
            <w:r>
              <w:rPr>
                <w:rFonts w:ascii="Times New Roman" w:eastAsia="Times New Roman" w:hAnsi="Times New Roman" w:cs="Times New Roman"/>
                <w:i/>
                <w:sz w:val="20"/>
              </w:rPr>
              <w:t xml:space="preserve">3135628.9820 </w:t>
            </w:r>
          </w:p>
        </w:tc>
      </w:tr>
      <w:tr w:rsidR="002C2315">
        <w:trPr>
          <w:trHeight w:val="310"/>
        </w:trPr>
        <w:tc>
          <w:tcPr>
            <w:tcW w:w="183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1"/>
              <w:jc w:val="center"/>
            </w:pPr>
            <w:r>
              <w:rPr>
                <w:rFonts w:ascii="Times New Roman" w:eastAsia="Times New Roman" w:hAnsi="Times New Roman" w:cs="Times New Roman"/>
                <w:i/>
                <w:sz w:val="20"/>
              </w:rPr>
              <w:t xml:space="preserve">69 </w:t>
            </w:r>
          </w:p>
        </w:tc>
        <w:tc>
          <w:tcPr>
            <w:tcW w:w="326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
              <w:jc w:val="center"/>
            </w:pPr>
            <w:r>
              <w:rPr>
                <w:rFonts w:ascii="Times New Roman" w:eastAsia="Times New Roman" w:hAnsi="Times New Roman" w:cs="Times New Roman"/>
                <w:i/>
                <w:sz w:val="20"/>
              </w:rPr>
              <w:t xml:space="preserve">366000.9990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6"/>
              <w:jc w:val="center"/>
            </w:pPr>
            <w:r>
              <w:rPr>
                <w:rFonts w:ascii="Times New Roman" w:eastAsia="Times New Roman" w:hAnsi="Times New Roman" w:cs="Times New Roman"/>
                <w:i/>
                <w:sz w:val="20"/>
              </w:rPr>
              <w:t xml:space="preserve">3135629.6540 </w:t>
            </w:r>
          </w:p>
        </w:tc>
      </w:tr>
      <w:tr w:rsidR="002C2315">
        <w:trPr>
          <w:trHeight w:val="310"/>
        </w:trPr>
        <w:tc>
          <w:tcPr>
            <w:tcW w:w="183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1"/>
              <w:jc w:val="center"/>
            </w:pPr>
            <w:r>
              <w:rPr>
                <w:rFonts w:ascii="Times New Roman" w:eastAsia="Times New Roman" w:hAnsi="Times New Roman" w:cs="Times New Roman"/>
                <w:i/>
                <w:sz w:val="20"/>
              </w:rPr>
              <w:t xml:space="preserve">70 </w:t>
            </w:r>
          </w:p>
        </w:tc>
        <w:tc>
          <w:tcPr>
            <w:tcW w:w="326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
              <w:jc w:val="center"/>
            </w:pPr>
            <w:r>
              <w:rPr>
                <w:rFonts w:ascii="Times New Roman" w:eastAsia="Times New Roman" w:hAnsi="Times New Roman" w:cs="Times New Roman"/>
                <w:i/>
                <w:sz w:val="20"/>
              </w:rPr>
              <w:t xml:space="preserve">366006.6130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6"/>
              <w:jc w:val="center"/>
            </w:pPr>
            <w:r>
              <w:rPr>
                <w:rFonts w:ascii="Times New Roman" w:eastAsia="Times New Roman" w:hAnsi="Times New Roman" w:cs="Times New Roman"/>
                <w:i/>
                <w:sz w:val="20"/>
              </w:rPr>
              <w:t xml:space="preserve">3135630.1020 </w:t>
            </w:r>
          </w:p>
        </w:tc>
      </w:tr>
      <w:tr w:rsidR="002C2315">
        <w:trPr>
          <w:trHeight w:val="310"/>
        </w:trPr>
        <w:tc>
          <w:tcPr>
            <w:tcW w:w="183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1"/>
              <w:jc w:val="center"/>
            </w:pPr>
            <w:r>
              <w:rPr>
                <w:rFonts w:ascii="Times New Roman" w:eastAsia="Times New Roman" w:hAnsi="Times New Roman" w:cs="Times New Roman"/>
                <w:i/>
                <w:sz w:val="20"/>
              </w:rPr>
              <w:t xml:space="preserve">71 </w:t>
            </w:r>
          </w:p>
        </w:tc>
        <w:tc>
          <w:tcPr>
            <w:tcW w:w="326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
              <w:jc w:val="center"/>
            </w:pPr>
            <w:r>
              <w:rPr>
                <w:rFonts w:ascii="Times New Roman" w:eastAsia="Times New Roman" w:hAnsi="Times New Roman" w:cs="Times New Roman"/>
                <w:i/>
                <w:sz w:val="20"/>
              </w:rPr>
              <w:t xml:space="preserve">366006.8740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6"/>
              <w:jc w:val="center"/>
            </w:pPr>
            <w:r>
              <w:rPr>
                <w:rFonts w:ascii="Times New Roman" w:eastAsia="Times New Roman" w:hAnsi="Times New Roman" w:cs="Times New Roman"/>
                <w:i/>
                <w:sz w:val="20"/>
              </w:rPr>
              <w:t xml:space="preserve">3135630.6390 </w:t>
            </w:r>
          </w:p>
        </w:tc>
      </w:tr>
      <w:tr w:rsidR="002C2315">
        <w:trPr>
          <w:trHeight w:val="310"/>
        </w:trPr>
        <w:tc>
          <w:tcPr>
            <w:tcW w:w="183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1"/>
              <w:jc w:val="center"/>
            </w:pPr>
            <w:r>
              <w:rPr>
                <w:rFonts w:ascii="Times New Roman" w:eastAsia="Times New Roman" w:hAnsi="Times New Roman" w:cs="Times New Roman"/>
                <w:i/>
                <w:sz w:val="20"/>
              </w:rPr>
              <w:t xml:space="preserve">72 </w:t>
            </w:r>
          </w:p>
        </w:tc>
        <w:tc>
          <w:tcPr>
            <w:tcW w:w="326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
              <w:jc w:val="center"/>
            </w:pPr>
            <w:r>
              <w:rPr>
                <w:rFonts w:ascii="Times New Roman" w:eastAsia="Times New Roman" w:hAnsi="Times New Roman" w:cs="Times New Roman"/>
                <w:i/>
                <w:sz w:val="20"/>
              </w:rPr>
              <w:t xml:space="preserve">366008.1380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6"/>
              <w:jc w:val="center"/>
            </w:pPr>
            <w:r>
              <w:rPr>
                <w:rFonts w:ascii="Times New Roman" w:eastAsia="Times New Roman" w:hAnsi="Times New Roman" w:cs="Times New Roman"/>
                <w:i/>
                <w:sz w:val="20"/>
              </w:rPr>
              <w:t xml:space="preserve">3135630.8870 </w:t>
            </w:r>
          </w:p>
        </w:tc>
      </w:tr>
      <w:tr w:rsidR="002C2315">
        <w:trPr>
          <w:trHeight w:val="310"/>
        </w:trPr>
        <w:tc>
          <w:tcPr>
            <w:tcW w:w="183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1"/>
              <w:jc w:val="center"/>
            </w:pPr>
            <w:r>
              <w:rPr>
                <w:rFonts w:ascii="Times New Roman" w:eastAsia="Times New Roman" w:hAnsi="Times New Roman" w:cs="Times New Roman"/>
                <w:i/>
                <w:sz w:val="20"/>
              </w:rPr>
              <w:t xml:space="preserve">73 </w:t>
            </w:r>
          </w:p>
        </w:tc>
        <w:tc>
          <w:tcPr>
            <w:tcW w:w="326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
              <w:jc w:val="center"/>
            </w:pPr>
            <w:r>
              <w:rPr>
                <w:rFonts w:ascii="Times New Roman" w:eastAsia="Times New Roman" w:hAnsi="Times New Roman" w:cs="Times New Roman"/>
                <w:i/>
                <w:sz w:val="20"/>
              </w:rPr>
              <w:t xml:space="preserve">366008.8780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6"/>
              <w:jc w:val="center"/>
            </w:pPr>
            <w:r>
              <w:rPr>
                <w:rFonts w:ascii="Times New Roman" w:eastAsia="Times New Roman" w:hAnsi="Times New Roman" w:cs="Times New Roman"/>
                <w:i/>
                <w:sz w:val="20"/>
              </w:rPr>
              <w:t xml:space="preserve">3135631.0140 </w:t>
            </w:r>
          </w:p>
        </w:tc>
      </w:tr>
      <w:tr w:rsidR="002C2315">
        <w:trPr>
          <w:trHeight w:val="312"/>
        </w:trPr>
        <w:tc>
          <w:tcPr>
            <w:tcW w:w="183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1"/>
              <w:jc w:val="center"/>
            </w:pPr>
            <w:r>
              <w:rPr>
                <w:rFonts w:ascii="Times New Roman" w:eastAsia="Times New Roman" w:hAnsi="Times New Roman" w:cs="Times New Roman"/>
                <w:i/>
                <w:sz w:val="20"/>
              </w:rPr>
              <w:t xml:space="preserve">74 </w:t>
            </w:r>
          </w:p>
        </w:tc>
        <w:tc>
          <w:tcPr>
            <w:tcW w:w="326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
              <w:jc w:val="center"/>
            </w:pPr>
            <w:r>
              <w:rPr>
                <w:rFonts w:ascii="Times New Roman" w:eastAsia="Times New Roman" w:hAnsi="Times New Roman" w:cs="Times New Roman"/>
                <w:i/>
                <w:sz w:val="20"/>
              </w:rPr>
              <w:t xml:space="preserve">366009.5090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6"/>
              <w:jc w:val="center"/>
            </w:pPr>
            <w:r>
              <w:rPr>
                <w:rFonts w:ascii="Times New Roman" w:eastAsia="Times New Roman" w:hAnsi="Times New Roman" w:cs="Times New Roman"/>
                <w:i/>
                <w:sz w:val="20"/>
              </w:rPr>
              <w:t xml:space="preserve">3135630.9110 </w:t>
            </w:r>
          </w:p>
        </w:tc>
      </w:tr>
      <w:tr w:rsidR="002C2315">
        <w:trPr>
          <w:trHeight w:val="310"/>
        </w:trPr>
        <w:tc>
          <w:tcPr>
            <w:tcW w:w="183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1"/>
              <w:jc w:val="center"/>
            </w:pPr>
            <w:r>
              <w:rPr>
                <w:rFonts w:ascii="Times New Roman" w:eastAsia="Times New Roman" w:hAnsi="Times New Roman" w:cs="Times New Roman"/>
                <w:i/>
                <w:sz w:val="20"/>
              </w:rPr>
              <w:t xml:space="preserve">75 </w:t>
            </w:r>
          </w:p>
        </w:tc>
        <w:tc>
          <w:tcPr>
            <w:tcW w:w="326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
              <w:jc w:val="center"/>
            </w:pPr>
            <w:r>
              <w:rPr>
                <w:rFonts w:ascii="Times New Roman" w:eastAsia="Times New Roman" w:hAnsi="Times New Roman" w:cs="Times New Roman"/>
                <w:i/>
                <w:sz w:val="20"/>
              </w:rPr>
              <w:t xml:space="preserve">366009.8970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6"/>
              <w:jc w:val="center"/>
            </w:pPr>
            <w:r>
              <w:rPr>
                <w:rFonts w:ascii="Times New Roman" w:eastAsia="Times New Roman" w:hAnsi="Times New Roman" w:cs="Times New Roman"/>
                <w:i/>
                <w:sz w:val="20"/>
              </w:rPr>
              <w:t xml:space="preserve">3135630.6250 </w:t>
            </w:r>
          </w:p>
        </w:tc>
      </w:tr>
      <w:tr w:rsidR="002C2315">
        <w:trPr>
          <w:trHeight w:val="310"/>
        </w:trPr>
        <w:tc>
          <w:tcPr>
            <w:tcW w:w="183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1"/>
              <w:jc w:val="center"/>
            </w:pPr>
            <w:r>
              <w:rPr>
                <w:rFonts w:ascii="Times New Roman" w:eastAsia="Times New Roman" w:hAnsi="Times New Roman" w:cs="Times New Roman"/>
                <w:i/>
                <w:sz w:val="20"/>
              </w:rPr>
              <w:t xml:space="preserve">76 </w:t>
            </w:r>
          </w:p>
        </w:tc>
        <w:tc>
          <w:tcPr>
            <w:tcW w:w="326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
              <w:jc w:val="center"/>
            </w:pPr>
            <w:r>
              <w:rPr>
                <w:rFonts w:ascii="Times New Roman" w:eastAsia="Times New Roman" w:hAnsi="Times New Roman" w:cs="Times New Roman"/>
                <w:i/>
                <w:sz w:val="20"/>
              </w:rPr>
              <w:t xml:space="preserve">366010.2470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6"/>
              <w:jc w:val="center"/>
            </w:pPr>
            <w:r>
              <w:rPr>
                <w:rFonts w:ascii="Times New Roman" w:eastAsia="Times New Roman" w:hAnsi="Times New Roman" w:cs="Times New Roman"/>
                <w:i/>
                <w:sz w:val="20"/>
              </w:rPr>
              <w:t xml:space="preserve">3135629.9120 </w:t>
            </w:r>
          </w:p>
        </w:tc>
      </w:tr>
      <w:tr w:rsidR="002C2315">
        <w:trPr>
          <w:trHeight w:val="310"/>
        </w:trPr>
        <w:tc>
          <w:tcPr>
            <w:tcW w:w="183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1"/>
              <w:jc w:val="center"/>
            </w:pPr>
            <w:r>
              <w:rPr>
                <w:rFonts w:ascii="Times New Roman" w:eastAsia="Times New Roman" w:hAnsi="Times New Roman" w:cs="Times New Roman"/>
                <w:i/>
                <w:sz w:val="20"/>
              </w:rPr>
              <w:t xml:space="preserve">77 </w:t>
            </w:r>
          </w:p>
        </w:tc>
        <w:tc>
          <w:tcPr>
            <w:tcW w:w="326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
              <w:jc w:val="center"/>
            </w:pPr>
            <w:r>
              <w:rPr>
                <w:rFonts w:ascii="Times New Roman" w:eastAsia="Times New Roman" w:hAnsi="Times New Roman" w:cs="Times New Roman"/>
                <w:i/>
                <w:sz w:val="20"/>
              </w:rPr>
              <w:t xml:space="preserve">366012.1290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6"/>
              <w:jc w:val="center"/>
            </w:pPr>
            <w:r>
              <w:rPr>
                <w:rFonts w:ascii="Times New Roman" w:eastAsia="Times New Roman" w:hAnsi="Times New Roman" w:cs="Times New Roman"/>
                <w:i/>
                <w:sz w:val="20"/>
              </w:rPr>
              <w:t xml:space="preserve">3135630.0200 </w:t>
            </w:r>
          </w:p>
        </w:tc>
      </w:tr>
      <w:tr w:rsidR="002C2315">
        <w:trPr>
          <w:trHeight w:val="310"/>
        </w:trPr>
        <w:tc>
          <w:tcPr>
            <w:tcW w:w="183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1"/>
              <w:jc w:val="center"/>
            </w:pPr>
            <w:r>
              <w:rPr>
                <w:rFonts w:ascii="Times New Roman" w:eastAsia="Times New Roman" w:hAnsi="Times New Roman" w:cs="Times New Roman"/>
                <w:i/>
                <w:sz w:val="20"/>
              </w:rPr>
              <w:t xml:space="preserve">78 </w:t>
            </w:r>
          </w:p>
        </w:tc>
        <w:tc>
          <w:tcPr>
            <w:tcW w:w="326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
              <w:jc w:val="center"/>
            </w:pPr>
            <w:r>
              <w:rPr>
                <w:rFonts w:ascii="Times New Roman" w:eastAsia="Times New Roman" w:hAnsi="Times New Roman" w:cs="Times New Roman"/>
                <w:i/>
                <w:sz w:val="20"/>
              </w:rPr>
              <w:t xml:space="preserve">366012.6050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6"/>
              <w:jc w:val="center"/>
            </w:pPr>
            <w:r>
              <w:rPr>
                <w:rFonts w:ascii="Times New Roman" w:eastAsia="Times New Roman" w:hAnsi="Times New Roman" w:cs="Times New Roman"/>
                <w:i/>
                <w:sz w:val="20"/>
              </w:rPr>
              <w:t xml:space="preserve">3135629.9540 </w:t>
            </w:r>
          </w:p>
        </w:tc>
      </w:tr>
      <w:tr w:rsidR="002C2315">
        <w:trPr>
          <w:trHeight w:val="310"/>
        </w:trPr>
        <w:tc>
          <w:tcPr>
            <w:tcW w:w="183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1"/>
              <w:jc w:val="center"/>
            </w:pPr>
            <w:r>
              <w:rPr>
                <w:rFonts w:ascii="Times New Roman" w:eastAsia="Times New Roman" w:hAnsi="Times New Roman" w:cs="Times New Roman"/>
                <w:i/>
                <w:sz w:val="20"/>
              </w:rPr>
              <w:t xml:space="preserve">79 </w:t>
            </w:r>
          </w:p>
        </w:tc>
        <w:tc>
          <w:tcPr>
            <w:tcW w:w="326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
              <w:jc w:val="center"/>
            </w:pPr>
            <w:r>
              <w:rPr>
                <w:rFonts w:ascii="Times New Roman" w:eastAsia="Times New Roman" w:hAnsi="Times New Roman" w:cs="Times New Roman"/>
                <w:i/>
                <w:sz w:val="20"/>
              </w:rPr>
              <w:t xml:space="preserve">366013.1760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6"/>
              <w:jc w:val="center"/>
            </w:pPr>
            <w:r>
              <w:rPr>
                <w:rFonts w:ascii="Times New Roman" w:eastAsia="Times New Roman" w:hAnsi="Times New Roman" w:cs="Times New Roman"/>
                <w:i/>
                <w:sz w:val="20"/>
              </w:rPr>
              <w:t xml:space="preserve">3135629.7200 </w:t>
            </w:r>
          </w:p>
        </w:tc>
      </w:tr>
      <w:tr w:rsidR="002C2315">
        <w:trPr>
          <w:trHeight w:val="312"/>
        </w:trPr>
        <w:tc>
          <w:tcPr>
            <w:tcW w:w="183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1"/>
              <w:jc w:val="center"/>
            </w:pPr>
            <w:r>
              <w:rPr>
                <w:rFonts w:ascii="Times New Roman" w:eastAsia="Times New Roman" w:hAnsi="Times New Roman" w:cs="Times New Roman"/>
                <w:i/>
                <w:sz w:val="20"/>
              </w:rPr>
              <w:t xml:space="preserve">80 </w:t>
            </w:r>
          </w:p>
        </w:tc>
        <w:tc>
          <w:tcPr>
            <w:tcW w:w="326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
              <w:jc w:val="center"/>
            </w:pPr>
            <w:r>
              <w:rPr>
                <w:rFonts w:ascii="Times New Roman" w:eastAsia="Times New Roman" w:hAnsi="Times New Roman" w:cs="Times New Roman"/>
                <w:i/>
                <w:sz w:val="20"/>
              </w:rPr>
              <w:t xml:space="preserve">366015.4640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6"/>
              <w:jc w:val="center"/>
            </w:pPr>
            <w:r>
              <w:rPr>
                <w:rFonts w:ascii="Times New Roman" w:eastAsia="Times New Roman" w:hAnsi="Times New Roman" w:cs="Times New Roman"/>
                <w:i/>
                <w:sz w:val="20"/>
              </w:rPr>
              <w:t xml:space="preserve">3135624.0640 </w:t>
            </w:r>
          </w:p>
        </w:tc>
      </w:tr>
      <w:tr w:rsidR="002C2315">
        <w:trPr>
          <w:trHeight w:val="310"/>
        </w:trPr>
        <w:tc>
          <w:tcPr>
            <w:tcW w:w="183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1"/>
              <w:jc w:val="center"/>
            </w:pPr>
            <w:r>
              <w:rPr>
                <w:rFonts w:ascii="Times New Roman" w:eastAsia="Times New Roman" w:hAnsi="Times New Roman" w:cs="Times New Roman"/>
                <w:i/>
                <w:sz w:val="20"/>
              </w:rPr>
              <w:t xml:space="preserve">81 </w:t>
            </w:r>
          </w:p>
        </w:tc>
        <w:tc>
          <w:tcPr>
            <w:tcW w:w="326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
              <w:jc w:val="center"/>
            </w:pPr>
            <w:r>
              <w:rPr>
                <w:rFonts w:ascii="Times New Roman" w:eastAsia="Times New Roman" w:hAnsi="Times New Roman" w:cs="Times New Roman"/>
                <w:i/>
                <w:sz w:val="20"/>
              </w:rPr>
              <w:t xml:space="preserve">366015.7653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6"/>
              <w:jc w:val="center"/>
            </w:pPr>
            <w:r>
              <w:rPr>
                <w:rFonts w:ascii="Times New Roman" w:eastAsia="Times New Roman" w:hAnsi="Times New Roman" w:cs="Times New Roman"/>
                <w:i/>
                <w:sz w:val="20"/>
              </w:rPr>
              <w:t xml:space="preserve">3135623.3193 </w:t>
            </w:r>
          </w:p>
        </w:tc>
      </w:tr>
      <w:tr w:rsidR="002C2315">
        <w:trPr>
          <w:trHeight w:val="310"/>
        </w:trPr>
        <w:tc>
          <w:tcPr>
            <w:tcW w:w="183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1"/>
              <w:jc w:val="center"/>
            </w:pPr>
            <w:r>
              <w:rPr>
                <w:rFonts w:ascii="Times New Roman" w:eastAsia="Times New Roman" w:hAnsi="Times New Roman" w:cs="Times New Roman"/>
                <w:i/>
                <w:sz w:val="20"/>
              </w:rPr>
              <w:t xml:space="preserve">82 </w:t>
            </w:r>
          </w:p>
        </w:tc>
        <w:tc>
          <w:tcPr>
            <w:tcW w:w="326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
              <w:jc w:val="center"/>
            </w:pPr>
            <w:r>
              <w:rPr>
                <w:rFonts w:ascii="Times New Roman" w:eastAsia="Times New Roman" w:hAnsi="Times New Roman" w:cs="Times New Roman"/>
                <w:i/>
                <w:sz w:val="20"/>
              </w:rPr>
              <w:t xml:space="preserve">366016.1340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6"/>
              <w:jc w:val="center"/>
            </w:pPr>
            <w:r>
              <w:rPr>
                <w:rFonts w:ascii="Times New Roman" w:eastAsia="Times New Roman" w:hAnsi="Times New Roman" w:cs="Times New Roman"/>
                <w:i/>
                <w:sz w:val="20"/>
              </w:rPr>
              <w:t xml:space="preserve">3135623.3930 </w:t>
            </w:r>
          </w:p>
        </w:tc>
      </w:tr>
      <w:tr w:rsidR="002C2315">
        <w:trPr>
          <w:trHeight w:val="310"/>
        </w:trPr>
        <w:tc>
          <w:tcPr>
            <w:tcW w:w="183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1"/>
              <w:jc w:val="center"/>
            </w:pPr>
            <w:r>
              <w:rPr>
                <w:rFonts w:ascii="Times New Roman" w:eastAsia="Times New Roman" w:hAnsi="Times New Roman" w:cs="Times New Roman"/>
                <w:i/>
                <w:sz w:val="20"/>
              </w:rPr>
              <w:t xml:space="preserve">83 </w:t>
            </w:r>
          </w:p>
        </w:tc>
        <w:tc>
          <w:tcPr>
            <w:tcW w:w="326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
              <w:jc w:val="center"/>
            </w:pPr>
            <w:r>
              <w:rPr>
                <w:rFonts w:ascii="Times New Roman" w:eastAsia="Times New Roman" w:hAnsi="Times New Roman" w:cs="Times New Roman"/>
                <w:i/>
                <w:sz w:val="20"/>
              </w:rPr>
              <w:t xml:space="preserve">366016.8470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6"/>
              <w:jc w:val="center"/>
            </w:pPr>
            <w:r>
              <w:rPr>
                <w:rFonts w:ascii="Times New Roman" w:eastAsia="Times New Roman" w:hAnsi="Times New Roman" w:cs="Times New Roman"/>
                <w:i/>
                <w:sz w:val="20"/>
              </w:rPr>
              <w:t xml:space="preserve">3135623.7950 </w:t>
            </w:r>
          </w:p>
        </w:tc>
      </w:tr>
      <w:tr w:rsidR="002C2315">
        <w:trPr>
          <w:trHeight w:val="310"/>
        </w:trPr>
        <w:tc>
          <w:tcPr>
            <w:tcW w:w="183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1"/>
              <w:jc w:val="center"/>
            </w:pPr>
            <w:r>
              <w:rPr>
                <w:rFonts w:ascii="Times New Roman" w:eastAsia="Times New Roman" w:hAnsi="Times New Roman" w:cs="Times New Roman"/>
                <w:i/>
                <w:sz w:val="20"/>
              </w:rPr>
              <w:t xml:space="preserve">84 </w:t>
            </w:r>
          </w:p>
        </w:tc>
        <w:tc>
          <w:tcPr>
            <w:tcW w:w="326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
              <w:jc w:val="center"/>
            </w:pPr>
            <w:r>
              <w:rPr>
                <w:rFonts w:ascii="Times New Roman" w:eastAsia="Times New Roman" w:hAnsi="Times New Roman" w:cs="Times New Roman"/>
                <w:i/>
                <w:sz w:val="20"/>
              </w:rPr>
              <w:t xml:space="preserve">366018.5502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6"/>
              <w:jc w:val="center"/>
            </w:pPr>
            <w:r>
              <w:rPr>
                <w:rFonts w:ascii="Times New Roman" w:eastAsia="Times New Roman" w:hAnsi="Times New Roman" w:cs="Times New Roman"/>
                <w:i/>
                <w:sz w:val="20"/>
              </w:rPr>
              <w:t xml:space="preserve">3135620.2494 </w:t>
            </w:r>
          </w:p>
        </w:tc>
      </w:tr>
      <w:tr w:rsidR="002C2315">
        <w:trPr>
          <w:trHeight w:val="310"/>
        </w:trPr>
        <w:tc>
          <w:tcPr>
            <w:tcW w:w="183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1"/>
              <w:jc w:val="center"/>
            </w:pPr>
            <w:r>
              <w:rPr>
                <w:rFonts w:ascii="Times New Roman" w:eastAsia="Times New Roman" w:hAnsi="Times New Roman" w:cs="Times New Roman"/>
                <w:i/>
                <w:sz w:val="20"/>
              </w:rPr>
              <w:t xml:space="preserve">85 </w:t>
            </w:r>
          </w:p>
        </w:tc>
        <w:tc>
          <w:tcPr>
            <w:tcW w:w="326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
              <w:jc w:val="center"/>
            </w:pPr>
            <w:r>
              <w:rPr>
                <w:rFonts w:ascii="Times New Roman" w:eastAsia="Times New Roman" w:hAnsi="Times New Roman" w:cs="Times New Roman"/>
                <w:i/>
                <w:sz w:val="20"/>
              </w:rPr>
              <w:t xml:space="preserve">366018.9930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6"/>
              <w:jc w:val="center"/>
            </w:pPr>
            <w:r>
              <w:rPr>
                <w:rFonts w:ascii="Times New Roman" w:eastAsia="Times New Roman" w:hAnsi="Times New Roman" w:cs="Times New Roman"/>
                <w:i/>
                <w:sz w:val="20"/>
              </w:rPr>
              <w:t xml:space="preserve">3135619.3190 </w:t>
            </w:r>
          </w:p>
        </w:tc>
      </w:tr>
      <w:tr w:rsidR="002C2315">
        <w:trPr>
          <w:trHeight w:val="312"/>
        </w:trPr>
        <w:tc>
          <w:tcPr>
            <w:tcW w:w="183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1"/>
              <w:jc w:val="center"/>
            </w:pPr>
            <w:r>
              <w:rPr>
                <w:rFonts w:ascii="Times New Roman" w:eastAsia="Times New Roman" w:hAnsi="Times New Roman" w:cs="Times New Roman"/>
                <w:i/>
                <w:sz w:val="20"/>
              </w:rPr>
              <w:t xml:space="preserve">86 </w:t>
            </w:r>
          </w:p>
        </w:tc>
        <w:tc>
          <w:tcPr>
            <w:tcW w:w="326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Times New Roman" w:eastAsia="Times New Roman" w:hAnsi="Times New Roman" w:cs="Times New Roman"/>
                <w:i/>
                <w:sz w:val="20"/>
              </w:rPr>
              <w:t xml:space="preserve">366019.1180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6"/>
              <w:jc w:val="center"/>
            </w:pPr>
            <w:r>
              <w:rPr>
                <w:rFonts w:ascii="Times New Roman" w:eastAsia="Times New Roman" w:hAnsi="Times New Roman" w:cs="Times New Roman"/>
                <w:i/>
                <w:sz w:val="20"/>
              </w:rPr>
              <w:t xml:space="preserve">3135619.3280 </w:t>
            </w:r>
          </w:p>
        </w:tc>
      </w:tr>
      <w:tr w:rsidR="002C2315">
        <w:trPr>
          <w:trHeight w:val="310"/>
        </w:trPr>
        <w:tc>
          <w:tcPr>
            <w:tcW w:w="183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1"/>
              <w:jc w:val="center"/>
            </w:pPr>
            <w:r>
              <w:rPr>
                <w:rFonts w:ascii="Times New Roman" w:eastAsia="Times New Roman" w:hAnsi="Times New Roman" w:cs="Times New Roman"/>
                <w:i/>
                <w:sz w:val="20"/>
              </w:rPr>
              <w:t xml:space="preserve">87 </w:t>
            </w:r>
          </w:p>
        </w:tc>
        <w:tc>
          <w:tcPr>
            <w:tcW w:w="326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
              <w:jc w:val="center"/>
            </w:pPr>
            <w:r>
              <w:rPr>
                <w:rFonts w:ascii="Times New Roman" w:eastAsia="Times New Roman" w:hAnsi="Times New Roman" w:cs="Times New Roman"/>
                <w:i/>
                <w:sz w:val="20"/>
              </w:rPr>
              <w:t xml:space="preserve">366021.1050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6"/>
              <w:jc w:val="center"/>
            </w:pPr>
            <w:r>
              <w:rPr>
                <w:rFonts w:ascii="Times New Roman" w:eastAsia="Times New Roman" w:hAnsi="Times New Roman" w:cs="Times New Roman"/>
                <w:i/>
                <w:sz w:val="20"/>
              </w:rPr>
              <w:t xml:space="preserve">3135615.1900 </w:t>
            </w:r>
          </w:p>
        </w:tc>
      </w:tr>
      <w:tr w:rsidR="002C2315">
        <w:trPr>
          <w:trHeight w:val="310"/>
        </w:trPr>
        <w:tc>
          <w:tcPr>
            <w:tcW w:w="183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1"/>
              <w:jc w:val="center"/>
            </w:pPr>
            <w:r>
              <w:rPr>
                <w:rFonts w:ascii="Times New Roman" w:eastAsia="Times New Roman" w:hAnsi="Times New Roman" w:cs="Times New Roman"/>
                <w:i/>
                <w:sz w:val="20"/>
              </w:rPr>
              <w:t xml:space="preserve">88 </w:t>
            </w:r>
          </w:p>
        </w:tc>
        <w:tc>
          <w:tcPr>
            <w:tcW w:w="326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
              <w:jc w:val="center"/>
            </w:pPr>
            <w:r>
              <w:rPr>
                <w:rFonts w:ascii="Times New Roman" w:eastAsia="Times New Roman" w:hAnsi="Times New Roman" w:cs="Times New Roman"/>
                <w:i/>
                <w:sz w:val="20"/>
              </w:rPr>
              <w:t xml:space="preserve">366021.3160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6"/>
              <w:jc w:val="center"/>
            </w:pPr>
            <w:r>
              <w:rPr>
                <w:rFonts w:ascii="Times New Roman" w:eastAsia="Times New Roman" w:hAnsi="Times New Roman" w:cs="Times New Roman"/>
                <w:i/>
                <w:sz w:val="20"/>
              </w:rPr>
              <w:t xml:space="preserve">3135615.2480 </w:t>
            </w:r>
          </w:p>
        </w:tc>
      </w:tr>
      <w:tr w:rsidR="002C2315">
        <w:trPr>
          <w:trHeight w:val="310"/>
        </w:trPr>
        <w:tc>
          <w:tcPr>
            <w:tcW w:w="183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1"/>
              <w:jc w:val="center"/>
            </w:pPr>
            <w:r>
              <w:rPr>
                <w:rFonts w:ascii="Times New Roman" w:eastAsia="Times New Roman" w:hAnsi="Times New Roman" w:cs="Times New Roman"/>
                <w:i/>
                <w:sz w:val="20"/>
              </w:rPr>
              <w:t xml:space="preserve">89 </w:t>
            </w:r>
          </w:p>
        </w:tc>
        <w:tc>
          <w:tcPr>
            <w:tcW w:w="326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
              <w:jc w:val="center"/>
            </w:pPr>
            <w:r>
              <w:rPr>
                <w:rFonts w:ascii="Times New Roman" w:eastAsia="Times New Roman" w:hAnsi="Times New Roman" w:cs="Times New Roman"/>
                <w:i/>
                <w:sz w:val="20"/>
              </w:rPr>
              <w:t xml:space="preserve">366025.5225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6"/>
              <w:jc w:val="center"/>
            </w:pPr>
            <w:r>
              <w:rPr>
                <w:rFonts w:ascii="Times New Roman" w:eastAsia="Times New Roman" w:hAnsi="Times New Roman" w:cs="Times New Roman"/>
                <w:i/>
                <w:sz w:val="20"/>
              </w:rPr>
              <w:t xml:space="preserve">3135606.8830 </w:t>
            </w:r>
          </w:p>
        </w:tc>
      </w:tr>
      <w:tr w:rsidR="002C2315">
        <w:trPr>
          <w:trHeight w:val="310"/>
        </w:trPr>
        <w:tc>
          <w:tcPr>
            <w:tcW w:w="183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1"/>
              <w:jc w:val="center"/>
            </w:pPr>
            <w:r>
              <w:rPr>
                <w:rFonts w:ascii="Times New Roman" w:eastAsia="Times New Roman" w:hAnsi="Times New Roman" w:cs="Times New Roman"/>
                <w:i/>
                <w:sz w:val="20"/>
              </w:rPr>
              <w:t xml:space="preserve">90 </w:t>
            </w:r>
          </w:p>
        </w:tc>
        <w:tc>
          <w:tcPr>
            <w:tcW w:w="326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
              <w:jc w:val="center"/>
            </w:pPr>
            <w:r>
              <w:rPr>
                <w:rFonts w:ascii="Times New Roman" w:eastAsia="Times New Roman" w:hAnsi="Times New Roman" w:cs="Times New Roman"/>
                <w:i/>
                <w:sz w:val="20"/>
              </w:rPr>
              <w:t xml:space="preserve">366025.8250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6"/>
              <w:jc w:val="center"/>
            </w:pPr>
            <w:r>
              <w:rPr>
                <w:rFonts w:ascii="Times New Roman" w:eastAsia="Times New Roman" w:hAnsi="Times New Roman" w:cs="Times New Roman"/>
                <w:i/>
                <w:sz w:val="20"/>
              </w:rPr>
              <w:t xml:space="preserve">3135606.7610 </w:t>
            </w:r>
          </w:p>
        </w:tc>
      </w:tr>
      <w:tr w:rsidR="002C2315">
        <w:trPr>
          <w:trHeight w:val="310"/>
        </w:trPr>
        <w:tc>
          <w:tcPr>
            <w:tcW w:w="183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1"/>
              <w:jc w:val="center"/>
            </w:pPr>
            <w:r>
              <w:rPr>
                <w:rFonts w:ascii="Times New Roman" w:eastAsia="Times New Roman" w:hAnsi="Times New Roman" w:cs="Times New Roman"/>
                <w:i/>
                <w:sz w:val="20"/>
              </w:rPr>
              <w:t xml:space="preserve">91 </w:t>
            </w:r>
          </w:p>
        </w:tc>
        <w:tc>
          <w:tcPr>
            <w:tcW w:w="326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
              <w:jc w:val="center"/>
            </w:pPr>
            <w:r>
              <w:rPr>
                <w:rFonts w:ascii="Times New Roman" w:eastAsia="Times New Roman" w:hAnsi="Times New Roman" w:cs="Times New Roman"/>
                <w:i/>
                <w:sz w:val="20"/>
              </w:rPr>
              <w:t xml:space="preserve">366026.2760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6"/>
              <w:jc w:val="center"/>
            </w:pPr>
            <w:r>
              <w:rPr>
                <w:rFonts w:ascii="Times New Roman" w:eastAsia="Times New Roman" w:hAnsi="Times New Roman" w:cs="Times New Roman"/>
                <w:i/>
                <w:sz w:val="20"/>
              </w:rPr>
              <w:t xml:space="preserve">3135606.8870 </w:t>
            </w:r>
          </w:p>
        </w:tc>
      </w:tr>
      <w:tr w:rsidR="002C2315">
        <w:trPr>
          <w:trHeight w:val="312"/>
        </w:trPr>
        <w:tc>
          <w:tcPr>
            <w:tcW w:w="183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1"/>
              <w:jc w:val="center"/>
            </w:pPr>
            <w:r>
              <w:rPr>
                <w:rFonts w:ascii="Times New Roman" w:eastAsia="Times New Roman" w:hAnsi="Times New Roman" w:cs="Times New Roman"/>
                <w:i/>
                <w:sz w:val="20"/>
              </w:rPr>
              <w:t xml:space="preserve">92 </w:t>
            </w:r>
          </w:p>
        </w:tc>
        <w:tc>
          <w:tcPr>
            <w:tcW w:w="326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
              <w:jc w:val="center"/>
            </w:pPr>
            <w:r>
              <w:rPr>
                <w:rFonts w:ascii="Times New Roman" w:eastAsia="Times New Roman" w:hAnsi="Times New Roman" w:cs="Times New Roman"/>
                <w:i/>
                <w:sz w:val="20"/>
              </w:rPr>
              <w:t xml:space="preserve">366026.6720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6"/>
              <w:jc w:val="center"/>
            </w:pPr>
            <w:r>
              <w:rPr>
                <w:rFonts w:ascii="Times New Roman" w:eastAsia="Times New Roman" w:hAnsi="Times New Roman" w:cs="Times New Roman"/>
                <w:i/>
                <w:sz w:val="20"/>
              </w:rPr>
              <w:t xml:space="preserve">3135605.3820 </w:t>
            </w:r>
          </w:p>
        </w:tc>
      </w:tr>
      <w:tr w:rsidR="002C2315">
        <w:trPr>
          <w:trHeight w:val="310"/>
        </w:trPr>
        <w:tc>
          <w:tcPr>
            <w:tcW w:w="183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1"/>
              <w:jc w:val="center"/>
            </w:pPr>
            <w:r>
              <w:rPr>
                <w:rFonts w:ascii="Times New Roman" w:eastAsia="Times New Roman" w:hAnsi="Times New Roman" w:cs="Times New Roman"/>
                <w:i/>
                <w:sz w:val="20"/>
              </w:rPr>
              <w:t xml:space="preserve">93 </w:t>
            </w:r>
          </w:p>
        </w:tc>
        <w:tc>
          <w:tcPr>
            <w:tcW w:w="326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
              <w:jc w:val="center"/>
            </w:pPr>
            <w:r>
              <w:rPr>
                <w:rFonts w:ascii="Times New Roman" w:eastAsia="Times New Roman" w:hAnsi="Times New Roman" w:cs="Times New Roman"/>
                <w:i/>
                <w:sz w:val="20"/>
              </w:rPr>
              <w:t xml:space="preserve">366031.7519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6"/>
              <w:jc w:val="center"/>
            </w:pPr>
            <w:r>
              <w:rPr>
                <w:rFonts w:ascii="Times New Roman" w:eastAsia="Times New Roman" w:hAnsi="Times New Roman" w:cs="Times New Roman"/>
                <w:i/>
                <w:sz w:val="20"/>
              </w:rPr>
              <w:t xml:space="preserve">3135593.2408 </w:t>
            </w:r>
          </w:p>
        </w:tc>
      </w:tr>
      <w:tr w:rsidR="002C2315">
        <w:trPr>
          <w:trHeight w:val="310"/>
        </w:trPr>
        <w:tc>
          <w:tcPr>
            <w:tcW w:w="183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1"/>
              <w:jc w:val="center"/>
            </w:pPr>
            <w:r>
              <w:rPr>
                <w:rFonts w:ascii="Times New Roman" w:eastAsia="Times New Roman" w:hAnsi="Times New Roman" w:cs="Times New Roman"/>
                <w:i/>
                <w:sz w:val="20"/>
              </w:rPr>
              <w:t xml:space="preserve">94 </w:t>
            </w:r>
          </w:p>
        </w:tc>
        <w:tc>
          <w:tcPr>
            <w:tcW w:w="326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
              <w:jc w:val="center"/>
            </w:pPr>
            <w:r>
              <w:rPr>
                <w:rFonts w:ascii="Times New Roman" w:eastAsia="Times New Roman" w:hAnsi="Times New Roman" w:cs="Times New Roman"/>
                <w:i/>
                <w:sz w:val="20"/>
              </w:rPr>
              <w:t xml:space="preserve">366036.8901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6"/>
              <w:jc w:val="center"/>
            </w:pPr>
            <w:r>
              <w:rPr>
                <w:rFonts w:ascii="Times New Roman" w:eastAsia="Times New Roman" w:hAnsi="Times New Roman" w:cs="Times New Roman"/>
                <w:i/>
                <w:sz w:val="20"/>
              </w:rPr>
              <w:t xml:space="preserve">3135595.8591 </w:t>
            </w:r>
          </w:p>
        </w:tc>
      </w:tr>
      <w:tr w:rsidR="002C2315">
        <w:trPr>
          <w:trHeight w:val="310"/>
        </w:trPr>
        <w:tc>
          <w:tcPr>
            <w:tcW w:w="183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1"/>
              <w:jc w:val="center"/>
            </w:pPr>
            <w:r>
              <w:rPr>
                <w:rFonts w:ascii="Times New Roman" w:eastAsia="Times New Roman" w:hAnsi="Times New Roman" w:cs="Times New Roman"/>
                <w:i/>
                <w:sz w:val="20"/>
              </w:rPr>
              <w:t xml:space="preserve">95 </w:t>
            </w:r>
          </w:p>
        </w:tc>
        <w:tc>
          <w:tcPr>
            <w:tcW w:w="326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
              <w:jc w:val="center"/>
            </w:pPr>
            <w:r>
              <w:rPr>
                <w:rFonts w:ascii="Times New Roman" w:eastAsia="Times New Roman" w:hAnsi="Times New Roman" w:cs="Times New Roman"/>
                <w:i/>
                <w:sz w:val="20"/>
              </w:rPr>
              <w:t xml:space="preserve">366037.0878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6"/>
              <w:jc w:val="center"/>
            </w:pPr>
            <w:r>
              <w:rPr>
                <w:rFonts w:ascii="Times New Roman" w:eastAsia="Times New Roman" w:hAnsi="Times New Roman" w:cs="Times New Roman"/>
                <w:i/>
                <w:sz w:val="20"/>
              </w:rPr>
              <w:t xml:space="preserve">3135595.9598 </w:t>
            </w:r>
          </w:p>
        </w:tc>
      </w:tr>
      <w:tr w:rsidR="002C2315">
        <w:trPr>
          <w:trHeight w:val="310"/>
        </w:trPr>
        <w:tc>
          <w:tcPr>
            <w:tcW w:w="183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1"/>
              <w:jc w:val="center"/>
            </w:pPr>
            <w:r>
              <w:rPr>
                <w:rFonts w:ascii="Times New Roman" w:eastAsia="Times New Roman" w:hAnsi="Times New Roman" w:cs="Times New Roman"/>
                <w:i/>
                <w:sz w:val="20"/>
              </w:rPr>
              <w:t xml:space="preserve">96 </w:t>
            </w:r>
          </w:p>
        </w:tc>
        <w:tc>
          <w:tcPr>
            <w:tcW w:w="326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
              <w:jc w:val="center"/>
            </w:pPr>
            <w:r>
              <w:rPr>
                <w:rFonts w:ascii="Times New Roman" w:eastAsia="Times New Roman" w:hAnsi="Times New Roman" w:cs="Times New Roman"/>
                <w:i/>
                <w:sz w:val="20"/>
              </w:rPr>
              <w:t xml:space="preserve">366037.6272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6"/>
              <w:jc w:val="center"/>
            </w:pPr>
            <w:r>
              <w:rPr>
                <w:rFonts w:ascii="Times New Roman" w:eastAsia="Times New Roman" w:hAnsi="Times New Roman" w:cs="Times New Roman"/>
                <w:i/>
                <w:sz w:val="20"/>
              </w:rPr>
              <w:t xml:space="preserve">3135596.2133 </w:t>
            </w:r>
          </w:p>
        </w:tc>
      </w:tr>
    </w:tbl>
    <w:p w:rsidR="002C2315" w:rsidRDefault="00F666DB">
      <w:pPr>
        <w:spacing w:after="0"/>
        <w:ind w:left="-2331" w:right="542"/>
      </w:pPr>
      <w:r>
        <w:rPr>
          <w:noProof/>
        </w:rPr>
        <mc:AlternateContent>
          <mc:Choice Requires="wpg">
            <w:drawing>
              <wp:anchor distT="0" distB="0" distL="114300" distR="114300" simplePos="0" relativeHeight="251806720" behindDoc="0" locked="0" layoutInCell="1" allowOverlap="1">
                <wp:simplePos x="0" y="0"/>
                <wp:positionH relativeFrom="page">
                  <wp:posOffset>8660363</wp:posOffset>
                </wp:positionH>
                <wp:positionV relativeFrom="page">
                  <wp:posOffset>6815632</wp:posOffset>
                </wp:positionV>
                <wp:extent cx="161330" cy="3497276"/>
                <wp:effectExtent l="0" t="0" r="0" b="0"/>
                <wp:wrapTopAndBottom/>
                <wp:docPr id="708183" name="Group 708183"/>
                <wp:cNvGraphicFramePr/>
                <a:graphic xmlns:a="http://schemas.openxmlformats.org/drawingml/2006/main">
                  <a:graphicData uri="http://schemas.microsoft.com/office/word/2010/wordprocessingGroup">
                    <wpg:wgp>
                      <wpg:cNvGrpSpPr/>
                      <wpg:grpSpPr>
                        <a:xfrm>
                          <a:off x="0" y="0"/>
                          <a:ext cx="161330" cy="3497276"/>
                          <a:chOff x="0" y="0"/>
                          <a:chExt cx="161330" cy="3497276"/>
                        </a:xfrm>
                      </wpg:grpSpPr>
                      <wps:wsp>
                        <wps:cNvPr id="34726" name="Rectangle 34726"/>
                        <wps:cNvSpPr/>
                        <wps:spPr>
                          <a:xfrm rot="-5399999">
                            <a:off x="-2269077" y="1114975"/>
                            <a:ext cx="4651376" cy="113224"/>
                          </a:xfrm>
                          <a:prstGeom prst="rect">
                            <a:avLst/>
                          </a:prstGeom>
                          <a:ln>
                            <a:noFill/>
                          </a:ln>
                        </wps:spPr>
                        <wps:txbx>
                          <w:txbxContent>
                            <w:p w:rsidR="002C2315" w:rsidRDefault="00F666DB">
                              <w:r>
                                <w:rPr>
                                  <w:rFonts w:ascii="Arial" w:eastAsia="Arial" w:hAnsi="Arial" w:cs="Arial"/>
                                  <w:sz w:val="12"/>
                                </w:rPr>
                                <w:t xml:space="preserve">Cód. Validación: 5XLNQH4F7W724D3SZYZ634AA5 | Verificación: https://candelaria.sedelectronica.es/ </w:t>
                              </w:r>
                            </w:p>
                          </w:txbxContent>
                        </wps:txbx>
                        <wps:bodyPr horzOverflow="overflow" vert="horz" lIns="0" tIns="0" rIns="0" bIns="0" rtlCol="0">
                          <a:noAutofit/>
                        </wps:bodyPr>
                      </wps:wsp>
                      <wps:wsp>
                        <wps:cNvPr id="34727" name="Rectangle 34727"/>
                        <wps:cNvSpPr/>
                        <wps:spPr>
                          <a:xfrm rot="-5399999">
                            <a:off x="-2098574" y="1209277"/>
                            <a:ext cx="4462772" cy="113224"/>
                          </a:xfrm>
                          <a:prstGeom prst="rect">
                            <a:avLst/>
                          </a:prstGeom>
                          <a:ln>
                            <a:noFill/>
                          </a:ln>
                        </wps:spPr>
                        <wps:txbx>
                          <w:txbxContent>
                            <w:p w:rsidR="002C2315" w:rsidRDefault="00F666DB">
                              <w:r>
                                <w:rPr>
                                  <w:rFonts w:ascii="Arial" w:eastAsia="Arial" w:hAnsi="Arial" w:cs="Arial"/>
                                  <w:sz w:val="12"/>
                                </w:rPr>
                                <w:t xml:space="preserve">Documento firmado electrónicamente desde la plataforma esPublico Gestiona | Página 131 de 275 </w:t>
                              </w:r>
                            </w:p>
                          </w:txbxContent>
                        </wps:txbx>
                        <wps:bodyPr horzOverflow="overflow" vert="horz" lIns="0" tIns="0" rIns="0" bIns="0" rtlCol="0">
                          <a:noAutofit/>
                        </wps:bodyPr>
                      </wps:wsp>
                    </wpg:wgp>
                  </a:graphicData>
                </a:graphic>
              </wp:anchor>
            </w:drawing>
          </mc:Choice>
          <mc:Fallback xmlns:a="http://schemas.openxmlformats.org/drawingml/2006/main">
            <w:pict>
              <v:group id="Group 708183" style="width:12.7031pt;height:275.376pt;position:absolute;mso-position-horizontal-relative:page;mso-position-horizontal:absolute;margin-left:681.918pt;mso-position-vertical-relative:page;margin-top:536.664pt;" coordsize="1613,34972">
                <v:rect id="Rectangle 34726" style="position:absolute;width:46513;height:1132;left:-22690;top:11149;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5XLNQH4F7W724D3SZYZ634AA5 | Verificación: https://candelaria.sedelectronica.es/ </w:t>
                        </w:r>
                      </w:p>
                    </w:txbxContent>
                  </v:textbox>
                </v:rect>
                <v:rect id="Rectangle 34727" style="position:absolute;width:44627;height:1132;left:-20985;top:12092;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131 de 275 </w:t>
                        </w:r>
                      </w:p>
                    </w:txbxContent>
                  </v:textbox>
                </v:rect>
                <w10:wrap type="topAndBottom"/>
              </v:group>
            </w:pict>
          </mc:Fallback>
        </mc:AlternateContent>
      </w:r>
      <w:r>
        <w:br w:type="page"/>
      </w:r>
    </w:p>
    <w:tbl>
      <w:tblPr>
        <w:tblStyle w:val="TableGrid"/>
        <w:tblpPr w:vertAnchor="text" w:tblpX="288"/>
        <w:tblOverlap w:val="never"/>
        <w:tblW w:w="9069" w:type="dxa"/>
        <w:tblInd w:w="0" w:type="dxa"/>
        <w:tblCellMar>
          <w:top w:w="39" w:type="dxa"/>
          <w:left w:w="115" w:type="dxa"/>
          <w:bottom w:w="0" w:type="dxa"/>
          <w:right w:w="115" w:type="dxa"/>
        </w:tblCellMar>
        <w:tblLook w:val="04A0" w:firstRow="1" w:lastRow="0" w:firstColumn="1" w:lastColumn="0" w:noHBand="0" w:noVBand="1"/>
      </w:tblPr>
      <w:tblGrid>
        <w:gridCol w:w="1838"/>
        <w:gridCol w:w="3263"/>
        <w:gridCol w:w="3968"/>
      </w:tblGrid>
      <w:tr w:rsidR="002C2315">
        <w:trPr>
          <w:trHeight w:val="305"/>
        </w:trPr>
        <w:tc>
          <w:tcPr>
            <w:tcW w:w="1838" w:type="dxa"/>
            <w:tcBorders>
              <w:top w:val="nil"/>
              <w:left w:val="single" w:sz="4" w:space="0" w:color="000000"/>
              <w:bottom w:val="single" w:sz="4" w:space="0" w:color="000000"/>
              <w:right w:val="single" w:sz="4" w:space="0" w:color="000000"/>
            </w:tcBorders>
          </w:tcPr>
          <w:p w:rsidR="002C2315" w:rsidRDefault="00F666DB">
            <w:pPr>
              <w:spacing w:after="0"/>
              <w:ind w:right="1"/>
              <w:jc w:val="center"/>
            </w:pPr>
            <w:r>
              <w:rPr>
                <w:rFonts w:ascii="Times New Roman" w:eastAsia="Times New Roman" w:hAnsi="Times New Roman" w:cs="Times New Roman"/>
                <w:i/>
                <w:sz w:val="20"/>
              </w:rPr>
              <w:t xml:space="preserve">97 </w:t>
            </w:r>
          </w:p>
        </w:tc>
        <w:tc>
          <w:tcPr>
            <w:tcW w:w="3263" w:type="dxa"/>
            <w:tcBorders>
              <w:top w:val="nil"/>
              <w:left w:val="single" w:sz="4" w:space="0" w:color="000000"/>
              <w:bottom w:val="single" w:sz="4" w:space="0" w:color="000000"/>
              <w:right w:val="single" w:sz="4" w:space="0" w:color="000000"/>
            </w:tcBorders>
          </w:tcPr>
          <w:p w:rsidR="002C2315" w:rsidRDefault="00F666DB">
            <w:pPr>
              <w:spacing w:after="0"/>
              <w:ind w:right="3"/>
              <w:jc w:val="center"/>
            </w:pPr>
            <w:r>
              <w:rPr>
                <w:rFonts w:ascii="Times New Roman" w:eastAsia="Times New Roman" w:hAnsi="Times New Roman" w:cs="Times New Roman"/>
                <w:i/>
                <w:sz w:val="20"/>
              </w:rPr>
              <w:t xml:space="preserve">366037.4150 </w:t>
            </w:r>
          </w:p>
        </w:tc>
        <w:tc>
          <w:tcPr>
            <w:tcW w:w="3968" w:type="dxa"/>
            <w:tcBorders>
              <w:top w:val="nil"/>
              <w:left w:val="single" w:sz="4" w:space="0" w:color="000000"/>
              <w:bottom w:val="single" w:sz="4" w:space="0" w:color="000000"/>
              <w:right w:val="single" w:sz="4" w:space="0" w:color="000000"/>
            </w:tcBorders>
          </w:tcPr>
          <w:p w:rsidR="002C2315" w:rsidRDefault="00F666DB">
            <w:pPr>
              <w:spacing w:after="0"/>
              <w:ind w:right="6"/>
              <w:jc w:val="center"/>
            </w:pPr>
            <w:r>
              <w:rPr>
                <w:rFonts w:ascii="Times New Roman" w:eastAsia="Times New Roman" w:hAnsi="Times New Roman" w:cs="Times New Roman"/>
                <w:i/>
                <w:sz w:val="20"/>
              </w:rPr>
              <w:t xml:space="preserve">3135597.7090 </w:t>
            </w:r>
          </w:p>
        </w:tc>
      </w:tr>
      <w:tr w:rsidR="002C2315">
        <w:trPr>
          <w:trHeight w:val="310"/>
        </w:trPr>
        <w:tc>
          <w:tcPr>
            <w:tcW w:w="183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1"/>
              <w:jc w:val="center"/>
            </w:pPr>
            <w:r>
              <w:rPr>
                <w:rFonts w:ascii="Times New Roman" w:eastAsia="Times New Roman" w:hAnsi="Times New Roman" w:cs="Times New Roman"/>
                <w:i/>
                <w:sz w:val="20"/>
              </w:rPr>
              <w:t xml:space="preserve">98 </w:t>
            </w:r>
          </w:p>
        </w:tc>
        <w:tc>
          <w:tcPr>
            <w:tcW w:w="326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
              <w:jc w:val="center"/>
            </w:pPr>
            <w:r>
              <w:rPr>
                <w:rFonts w:ascii="Times New Roman" w:eastAsia="Times New Roman" w:hAnsi="Times New Roman" w:cs="Times New Roman"/>
                <w:i/>
                <w:sz w:val="20"/>
              </w:rPr>
              <w:t xml:space="preserve">366037.2540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6"/>
              <w:jc w:val="center"/>
            </w:pPr>
            <w:r>
              <w:rPr>
                <w:rFonts w:ascii="Times New Roman" w:eastAsia="Times New Roman" w:hAnsi="Times New Roman" w:cs="Times New Roman"/>
                <w:i/>
                <w:sz w:val="20"/>
              </w:rPr>
              <w:t xml:space="preserve">3135599.0360 </w:t>
            </w:r>
          </w:p>
        </w:tc>
      </w:tr>
      <w:tr w:rsidR="002C2315">
        <w:trPr>
          <w:trHeight w:val="310"/>
        </w:trPr>
        <w:tc>
          <w:tcPr>
            <w:tcW w:w="183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1"/>
              <w:jc w:val="center"/>
            </w:pPr>
            <w:r>
              <w:rPr>
                <w:rFonts w:ascii="Times New Roman" w:eastAsia="Times New Roman" w:hAnsi="Times New Roman" w:cs="Times New Roman"/>
                <w:i/>
                <w:sz w:val="20"/>
              </w:rPr>
              <w:t xml:space="preserve">99 </w:t>
            </w:r>
          </w:p>
        </w:tc>
        <w:tc>
          <w:tcPr>
            <w:tcW w:w="326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
              <w:jc w:val="center"/>
            </w:pPr>
            <w:r>
              <w:rPr>
                <w:rFonts w:ascii="Times New Roman" w:eastAsia="Times New Roman" w:hAnsi="Times New Roman" w:cs="Times New Roman"/>
                <w:i/>
                <w:sz w:val="20"/>
              </w:rPr>
              <w:t xml:space="preserve">366037.4479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6"/>
              <w:jc w:val="center"/>
            </w:pPr>
            <w:r>
              <w:rPr>
                <w:rFonts w:ascii="Times New Roman" w:eastAsia="Times New Roman" w:hAnsi="Times New Roman" w:cs="Times New Roman"/>
                <w:i/>
                <w:sz w:val="20"/>
              </w:rPr>
              <w:t xml:space="preserve">3135599.1157 </w:t>
            </w:r>
          </w:p>
        </w:tc>
      </w:tr>
      <w:tr w:rsidR="002C2315">
        <w:trPr>
          <w:trHeight w:val="312"/>
        </w:trPr>
        <w:tc>
          <w:tcPr>
            <w:tcW w:w="183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1"/>
              <w:jc w:val="center"/>
            </w:pPr>
            <w:r>
              <w:rPr>
                <w:rFonts w:ascii="Times New Roman" w:eastAsia="Times New Roman" w:hAnsi="Times New Roman" w:cs="Times New Roman"/>
                <w:i/>
                <w:sz w:val="20"/>
              </w:rPr>
              <w:t xml:space="preserve">100 </w:t>
            </w:r>
          </w:p>
        </w:tc>
        <w:tc>
          <w:tcPr>
            <w:tcW w:w="326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
              <w:jc w:val="center"/>
            </w:pPr>
            <w:r>
              <w:rPr>
                <w:rFonts w:ascii="Times New Roman" w:eastAsia="Times New Roman" w:hAnsi="Times New Roman" w:cs="Times New Roman"/>
                <w:i/>
                <w:sz w:val="20"/>
              </w:rPr>
              <w:t xml:space="preserve">366031.0333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6"/>
              <w:jc w:val="center"/>
            </w:pPr>
            <w:r>
              <w:rPr>
                <w:rFonts w:ascii="Times New Roman" w:eastAsia="Times New Roman" w:hAnsi="Times New Roman" w:cs="Times New Roman"/>
                <w:i/>
                <w:sz w:val="20"/>
              </w:rPr>
              <w:t xml:space="preserve">3135614.6858 </w:t>
            </w:r>
          </w:p>
        </w:tc>
      </w:tr>
      <w:tr w:rsidR="002C2315">
        <w:trPr>
          <w:trHeight w:val="310"/>
        </w:trPr>
        <w:tc>
          <w:tcPr>
            <w:tcW w:w="183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1"/>
              <w:jc w:val="center"/>
            </w:pPr>
            <w:r>
              <w:rPr>
                <w:rFonts w:ascii="Times New Roman" w:eastAsia="Times New Roman" w:hAnsi="Times New Roman" w:cs="Times New Roman"/>
                <w:i/>
                <w:sz w:val="20"/>
              </w:rPr>
              <w:t xml:space="preserve">101 </w:t>
            </w:r>
          </w:p>
        </w:tc>
        <w:tc>
          <w:tcPr>
            <w:tcW w:w="326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
              <w:jc w:val="center"/>
            </w:pPr>
            <w:r>
              <w:rPr>
                <w:rFonts w:ascii="Times New Roman" w:eastAsia="Times New Roman" w:hAnsi="Times New Roman" w:cs="Times New Roman"/>
                <w:i/>
                <w:sz w:val="20"/>
              </w:rPr>
              <w:t xml:space="preserve">366029.5010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6"/>
              <w:jc w:val="center"/>
            </w:pPr>
            <w:r>
              <w:rPr>
                <w:rFonts w:ascii="Times New Roman" w:eastAsia="Times New Roman" w:hAnsi="Times New Roman" w:cs="Times New Roman"/>
                <w:i/>
                <w:sz w:val="20"/>
              </w:rPr>
              <w:t>3135617.2340</w:t>
            </w:r>
            <w:r>
              <w:rPr>
                <w:rFonts w:ascii="Times New Roman" w:eastAsia="Times New Roman" w:hAnsi="Times New Roman" w:cs="Times New Roman"/>
                <w:i/>
                <w:sz w:val="20"/>
              </w:rPr>
              <w:t xml:space="preserve"> </w:t>
            </w:r>
          </w:p>
        </w:tc>
      </w:tr>
      <w:tr w:rsidR="002C2315">
        <w:trPr>
          <w:trHeight w:val="310"/>
        </w:trPr>
        <w:tc>
          <w:tcPr>
            <w:tcW w:w="183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1"/>
              <w:jc w:val="center"/>
            </w:pPr>
            <w:r>
              <w:rPr>
                <w:rFonts w:ascii="Times New Roman" w:eastAsia="Times New Roman" w:hAnsi="Times New Roman" w:cs="Times New Roman"/>
                <w:i/>
                <w:sz w:val="20"/>
              </w:rPr>
              <w:t xml:space="preserve">102 </w:t>
            </w:r>
          </w:p>
        </w:tc>
        <w:tc>
          <w:tcPr>
            <w:tcW w:w="326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
              <w:jc w:val="center"/>
            </w:pPr>
            <w:r>
              <w:rPr>
                <w:rFonts w:ascii="Times New Roman" w:eastAsia="Times New Roman" w:hAnsi="Times New Roman" w:cs="Times New Roman"/>
                <w:i/>
                <w:sz w:val="20"/>
              </w:rPr>
              <w:t xml:space="preserve">366026.1410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6"/>
              <w:jc w:val="center"/>
            </w:pPr>
            <w:r>
              <w:rPr>
                <w:rFonts w:ascii="Times New Roman" w:eastAsia="Times New Roman" w:hAnsi="Times New Roman" w:cs="Times New Roman"/>
                <w:i/>
                <w:sz w:val="20"/>
              </w:rPr>
              <w:t xml:space="preserve">3135623.0580 </w:t>
            </w:r>
          </w:p>
        </w:tc>
      </w:tr>
      <w:tr w:rsidR="002C2315">
        <w:trPr>
          <w:trHeight w:val="310"/>
        </w:trPr>
        <w:tc>
          <w:tcPr>
            <w:tcW w:w="183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1"/>
              <w:jc w:val="center"/>
            </w:pPr>
            <w:r>
              <w:rPr>
                <w:rFonts w:ascii="Times New Roman" w:eastAsia="Times New Roman" w:hAnsi="Times New Roman" w:cs="Times New Roman"/>
                <w:i/>
                <w:sz w:val="20"/>
              </w:rPr>
              <w:t xml:space="preserve">103 </w:t>
            </w:r>
          </w:p>
        </w:tc>
        <w:tc>
          <w:tcPr>
            <w:tcW w:w="326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
              <w:jc w:val="center"/>
            </w:pPr>
            <w:r>
              <w:rPr>
                <w:rFonts w:ascii="Times New Roman" w:eastAsia="Times New Roman" w:hAnsi="Times New Roman" w:cs="Times New Roman"/>
                <w:i/>
                <w:sz w:val="20"/>
              </w:rPr>
              <w:t xml:space="preserve">366024.1040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6"/>
              <w:jc w:val="center"/>
            </w:pPr>
            <w:r>
              <w:rPr>
                <w:rFonts w:ascii="Times New Roman" w:eastAsia="Times New Roman" w:hAnsi="Times New Roman" w:cs="Times New Roman"/>
                <w:i/>
                <w:sz w:val="20"/>
              </w:rPr>
              <w:t xml:space="preserve">3135627.1340 </w:t>
            </w:r>
          </w:p>
        </w:tc>
      </w:tr>
      <w:tr w:rsidR="002C2315">
        <w:trPr>
          <w:trHeight w:val="310"/>
        </w:trPr>
        <w:tc>
          <w:tcPr>
            <w:tcW w:w="183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1"/>
              <w:jc w:val="center"/>
            </w:pPr>
            <w:r>
              <w:rPr>
                <w:rFonts w:ascii="Times New Roman" w:eastAsia="Times New Roman" w:hAnsi="Times New Roman" w:cs="Times New Roman"/>
                <w:i/>
                <w:sz w:val="20"/>
              </w:rPr>
              <w:t xml:space="preserve">104 </w:t>
            </w:r>
          </w:p>
        </w:tc>
        <w:tc>
          <w:tcPr>
            <w:tcW w:w="326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
              <w:jc w:val="center"/>
            </w:pPr>
            <w:r>
              <w:rPr>
                <w:rFonts w:ascii="Times New Roman" w:eastAsia="Times New Roman" w:hAnsi="Times New Roman" w:cs="Times New Roman"/>
                <w:i/>
                <w:sz w:val="20"/>
              </w:rPr>
              <w:t xml:space="preserve">366023.6510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6"/>
              <w:jc w:val="center"/>
            </w:pPr>
            <w:r>
              <w:rPr>
                <w:rFonts w:ascii="Times New Roman" w:eastAsia="Times New Roman" w:hAnsi="Times New Roman" w:cs="Times New Roman"/>
                <w:i/>
                <w:sz w:val="20"/>
              </w:rPr>
              <w:t xml:space="preserve">3135627.9939 </w:t>
            </w:r>
          </w:p>
        </w:tc>
      </w:tr>
      <w:tr w:rsidR="002C2315">
        <w:trPr>
          <w:trHeight w:val="310"/>
        </w:trPr>
        <w:tc>
          <w:tcPr>
            <w:tcW w:w="183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1"/>
              <w:jc w:val="center"/>
            </w:pPr>
            <w:r>
              <w:rPr>
                <w:rFonts w:ascii="Times New Roman" w:eastAsia="Times New Roman" w:hAnsi="Times New Roman" w:cs="Times New Roman"/>
                <w:i/>
                <w:sz w:val="20"/>
              </w:rPr>
              <w:t xml:space="preserve">105 </w:t>
            </w:r>
          </w:p>
        </w:tc>
        <w:tc>
          <w:tcPr>
            <w:tcW w:w="326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
              <w:jc w:val="center"/>
            </w:pPr>
            <w:r>
              <w:rPr>
                <w:rFonts w:ascii="Times New Roman" w:eastAsia="Times New Roman" w:hAnsi="Times New Roman" w:cs="Times New Roman"/>
                <w:i/>
                <w:sz w:val="20"/>
              </w:rPr>
              <w:t xml:space="preserve">366022.1890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6"/>
              <w:jc w:val="center"/>
            </w:pPr>
            <w:r>
              <w:rPr>
                <w:rFonts w:ascii="Times New Roman" w:eastAsia="Times New Roman" w:hAnsi="Times New Roman" w:cs="Times New Roman"/>
                <w:i/>
                <w:sz w:val="20"/>
              </w:rPr>
              <w:t xml:space="preserve">3135630.7690 </w:t>
            </w:r>
          </w:p>
        </w:tc>
      </w:tr>
      <w:tr w:rsidR="002C2315">
        <w:trPr>
          <w:trHeight w:val="313"/>
        </w:trPr>
        <w:tc>
          <w:tcPr>
            <w:tcW w:w="183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1"/>
              <w:jc w:val="center"/>
            </w:pPr>
            <w:r>
              <w:rPr>
                <w:rFonts w:ascii="Times New Roman" w:eastAsia="Times New Roman" w:hAnsi="Times New Roman" w:cs="Times New Roman"/>
                <w:i/>
                <w:sz w:val="20"/>
              </w:rPr>
              <w:t xml:space="preserve">106 </w:t>
            </w:r>
          </w:p>
        </w:tc>
        <w:tc>
          <w:tcPr>
            <w:tcW w:w="326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
              <w:jc w:val="center"/>
            </w:pPr>
            <w:r>
              <w:rPr>
                <w:rFonts w:ascii="Times New Roman" w:eastAsia="Times New Roman" w:hAnsi="Times New Roman" w:cs="Times New Roman"/>
                <w:i/>
                <w:sz w:val="20"/>
              </w:rPr>
              <w:t xml:space="preserve">366021.1760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6"/>
              <w:jc w:val="center"/>
            </w:pPr>
            <w:r>
              <w:rPr>
                <w:rFonts w:ascii="Times New Roman" w:eastAsia="Times New Roman" w:hAnsi="Times New Roman" w:cs="Times New Roman"/>
                <w:i/>
                <w:sz w:val="20"/>
              </w:rPr>
              <w:t xml:space="preserve">3135633.8750 </w:t>
            </w:r>
          </w:p>
        </w:tc>
      </w:tr>
      <w:tr w:rsidR="002C2315">
        <w:trPr>
          <w:trHeight w:val="310"/>
        </w:trPr>
        <w:tc>
          <w:tcPr>
            <w:tcW w:w="183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1"/>
              <w:jc w:val="center"/>
            </w:pPr>
            <w:r>
              <w:rPr>
                <w:rFonts w:ascii="Times New Roman" w:eastAsia="Times New Roman" w:hAnsi="Times New Roman" w:cs="Times New Roman"/>
                <w:i/>
                <w:sz w:val="20"/>
              </w:rPr>
              <w:t xml:space="preserve">107 </w:t>
            </w:r>
          </w:p>
        </w:tc>
        <w:tc>
          <w:tcPr>
            <w:tcW w:w="326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
              <w:jc w:val="center"/>
            </w:pPr>
            <w:r>
              <w:rPr>
                <w:rFonts w:ascii="Times New Roman" w:eastAsia="Times New Roman" w:hAnsi="Times New Roman" w:cs="Times New Roman"/>
                <w:i/>
                <w:sz w:val="20"/>
              </w:rPr>
              <w:t xml:space="preserve">366021.2231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6"/>
              <w:jc w:val="center"/>
            </w:pPr>
            <w:r>
              <w:rPr>
                <w:rFonts w:ascii="Times New Roman" w:eastAsia="Times New Roman" w:hAnsi="Times New Roman" w:cs="Times New Roman"/>
                <w:i/>
                <w:sz w:val="20"/>
              </w:rPr>
              <w:t xml:space="preserve">3135633.8870 </w:t>
            </w:r>
          </w:p>
        </w:tc>
      </w:tr>
      <w:tr w:rsidR="002C2315">
        <w:trPr>
          <w:trHeight w:val="310"/>
        </w:trPr>
        <w:tc>
          <w:tcPr>
            <w:tcW w:w="183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1"/>
              <w:jc w:val="center"/>
            </w:pPr>
            <w:r>
              <w:rPr>
                <w:rFonts w:ascii="Times New Roman" w:eastAsia="Times New Roman" w:hAnsi="Times New Roman" w:cs="Times New Roman"/>
                <w:i/>
                <w:sz w:val="20"/>
              </w:rPr>
              <w:t xml:space="preserve">108 </w:t>
            </w:r>
          </w:p>
        </w:tc>
        <w:tc>
          <w:tcPr>
            <w:tcW w:w="326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
              <w:jc w:val="center"/>
            </w:pPr>
            <w:r>
              <w:rPr>
                <w:rFonts w:ascii="Times New Roman" w:eastAsia="Times New Roman" w:hAnsi="Times New Roman" w:cs="Times New Roman"/>
                <w:i/>
                <w:sz w:val="20"/>
              </w:rPr>
              <w:t xml:space="preserve">366021.7140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6"/>
              <w:jc w:val="center"/>
            </w:pPr>
            <w:r>
              <w:rPr>
                <w:rFonts w:ascii="Times New Roman" w:eastAsia="Times New Roman" w:hAnsi="Times New Roman" w:cs="Times New Roman"/>
                <w:i/>
                <w:sz w:val="20"/>
              </w:rPr>
              <w:t xml:space="preserve">3135634.0120 </w:t>
            </w:r>
          </w:p>
        </w:tc>
      </w:tr>
      <w:tr w:rsidR="002C2315">
        <w:trPr>
          <w:trHeight w:val="310"/>
        </w:trPr>
        <w:tc>
          <w:tcPr>
            <w:tcW w:w="183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1"/>
              <w:jc w:val="center"/>
            </w:pPr>
            <w:r>
              <w:rPr>
                <w:rFonts w:ascii="Times New Roman" w:eastAsia="Times New Roman" w:hAnsi="Times New Roman" w:cs="Times New Roman"/>
                <w:i/>
                <w:sz w:val="20"/>
              </w:rPr>
              <w:t xml:space="preserve">109 </w:t>
            </w:r>
          </w:p>
        </w:tc>
        <w:tc>
          <w:tcPr>
            <w:tcW w:w="326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
              <w:jc w:val="center"/>
            </w:pPr>
            <w:r>
              <w:rPr>
                <w:rFonts w:ascii="Times New Roman" w:eastAsia="Times New Roman" w:hAnsi="Times New Roman" w:cs="Times New Roman"/>
                <w:i/>
                <w:sz w:val="20"/>
              </w:rPr>
              <w:t xml:space="preserve">366022.5270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6"/>
              <w:jc w:val="center"/>
            </w:pPr>
            <w:r>
              <w:rPr>
                <w:rFonts w:ascii="Times New Roman" w:eastAsia="Times New Roman" w:hAnsi="Times New Roman" w:cs="Times New Roman"/>
                <w:i/>
                <w:sz w:val="20"/>
              </w:rPr>
              <w:t xml:space="preserve">3135634.1100 </w:t>
            </w:r>
          </w:p>
        </w:tc>
      </w:tr>
      <w:tr w:rsidR="002C2315">
        <w:trPr>
          <w:trHeight w:val="310"/>
        </w:trPr>
        <w:tc>
          <w:tcPr>
            <w:tcW w:w="183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1"/>
              <w:jc w:val="center"/>
            </w:pPr>
            <w:r>
              <w:rPr>
                <w:rFonts w:ascii="Times New Roman" w:eastAsia="Times New Roman" w:hAnsi="Times New Roman" w:cs="Times New Roman"/>
                <w:i/>
                <w:sz w:val="20"/>
              </w:rPr>
              <w:t xml:space="preserve">110 </w:t>
            </w:r>
          </w:p>
        </w:tc>
        <w:tc>
          <w:tcPr>
            <w:tcW w:w="326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
              <w:jc w:val="center"/>
            </w:pPr>
            <w:r>
              <w:rPr>
                <w:rFonts w:ascii="Times New Roman" w:eastAsia="Times New Roman" w:hAnsi="Times New Roman" w:cs="Times New Roman"/>
                <w:i/>
                <w:sz w:val="20"/>
              </w:rPr>
              <w:t xml:space="preserve">366022.2941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6"/>
              <w:jc w:val="center"/>
            </w:pPr>
            <w:r>
              <w:rPr>
                <w:rFonts w:ascii="Times New Roman" w:eastAsia="Times New Roman" w:hAnsi="Times New Roman" w:cs="Times New Roman"/>
                <w:i/>
                <w:sz w:val="20"/>
              </w:rPr>
              <w:t xml:space="preserve">3135635.8980 </w:t>
            </w:r>
          </w:p>
        </w:tc>
      </w:tr>
      <w:tr w:rsidR="002C2315">
        <w:trPr>
          <w:trHeight w:val="310"/>
        </w:trPr>
        <w:tc>
          <w:tcPr>
            <w:tcW w:w="183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1"/>
              <w:jc w:val="center"/>
            </w:pPr>
            <w:r>
              <w:rPr>
                <w:rFonts w:ascii="Times New Roman" w:eastAsia="Times New Roman" w:hAnsi="Times New Roman" w:cs="Times New Roman"/>
                <w:i/>
                <w:sz w:val="20"/>
              </w:rPr>
              <w:t xml:space="preserve">111 </w:t>
            </w:r>
          </w:p>
        </w:tc>
        <w:tc>
          <w:tcPr>
            <w:tcW w:w="326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
              <w:jc w:val="center"/>
            </w:pPr>
            <w:r>
              <w:rPr>
                <w:rFonts w:ascii="Times New Roman" w:eastAsia="Times New Roman" w:hAnsi="Times New Roman" w:cs="Times New Roman"/>
                <w:i/>
                <w:sz w:val="20"/>
              </w:rPr>
              <w:t xml:space="preserve">366018.6674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6"/>
              <w:jc w:val="center"/>
            </w:pPr>
            <w:r>
              <w:rPr>
                <w:rFonts w:ascii="Times New Roman" w:eastAsia="Times New Roman" w:hAnsi="Times New Roman" w:cs="Times New Roman"/>
                <w:i/>
                <w:sz w:val="20"/>
              </w:rPr>
              <w:t xml:space="preserve">3135644.7010 </w:t>
            </w:r>
          </w:p>
        </w:tc>
      </w:tr>
      <w:tr w:rsidR="002C2315">
        <w:trPr>
          <w:trHeight w:val="312"/>
        </w:trPr>
        <w:tc>
          <w:tcPr>
            <w:tcW w:w="183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1"/>
              <w:jc w:val="center"/>
            </w:pPr>
            <w:r>
              <w:rPr>
                <w:rFonts w:ascii="Times New Roman" w:eastAsia="Times New Roman" w:hAnsi="Times New Roman" w:cs="Times New Roman"/>
                <w:i/>
                <w:sz w:val="20"/>
              </w:rPr>
              <w:t xml:space="preserve">112 </w:t>
            </w:r>
          </w:p>
        </w:tc>
        <w:tc>
          <w:tcPr>
            <w:tcW w:w="326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
              <w:jc w:val="center"/>
            </w:pPr>
            <w:r>
              <w:rPr>
                <w:rFonts w:ascii="Times New Roman" w:eastAsia="Times New Roman" w:hAnsi="Times New Roman" w:cs="Times New Roman"/>
                <w:i/>
                <w:sz w:val="20"/>
              </w:rPr>
              <w:t xml:space="preserve">366018.0410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6"/>
              <w:jc w:val="center"/>
            </w:pPr>
            <w:r>
              <w:rPr>
                <w:rFonts w:ascii="Times New Roman" w:eastAsia="Times New Roman" w:hAnsi="Times New Roman" w:cs="Times New Roman"/>
                <w:i/>
                <w:sz w:val="20"/>
              </w:rPr>
              <w:t xml:space="preserve">3135644.4930 </w:t>
            </w:r>
          </w:p>
        </w:tc>
      </w:tr>
      <w:tr w:rsidR="002C2315">
        <w:trPr>
          <w:trHeight w:val="310"/>
        </w:trPr>
        <w:tc>
          <w:tcPr>
            <w:tcW w:w="183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1"/>
              <w:jc w:val="center"/>
            </w:pPr>
            <w:r>
              <w:rPr>
                <w:rFonts w:ascii="Times New Roman" w:eastAsia="Times New Roman" w:hAnsi="Times New Roman" w:cs="Times New Roman"/>
                <w:i/>
                <w:sz w:val="20"/>
              </w:rPr>
              <w:t xml:space="preserve">113 </w:t>
            </w:r>
          </w:p>
        </w:tc>
        <w:tc>
          <w:tcPr>
            <w:tcW w:w="326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
              <w:jc w:val="center"/>
            </w:pPr>
            <w:r>
              <w:rPr>
                <w:rFonts w:ascii="Times New Roman" w:eastAsia="Times New Roman" w:hAnsi="Times New Roman" w:cs="Times New Roman"/>
                <w:i/>
                <w:sz w:val="20"/>
              </w:rPr>
              <w:t xml:space="preserve">366020.4200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6"/>
              <w:jc w:val="center"/>
            </w:pPr>
            <w:r>
              <w:rPr>
                <w:rFonts w:ascii="Times New Roman" w:eastAsia="Times New Roman" w:hAnsi="Times New Roman" w:cs="Times New Roman"/>
                <w:i/>
                <w:sz w:val="20"/>
              </w:rPr>
              <w:t xml:space="preserve">3135637.8930 </w:t>
            </w:r>
          </w:p>
        </w:tc>
      </w:tr>
      <w:tr w:rsidR="002C2315">
        <w:trPr>
          <w:trHeight w:val="310"/>
        </w:trPr>
        <w:tc>
          <w:tcPr>
            <w:tcW w:w="183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1"/>
              <w:jc w:val="center"/>
            </w:pPr>
            <w:r>
              <w:rPr>
                <w:rFonts w:ascii="Times New Roman" w:eastAsia="Times New Roman" w:hAnsi="Times New Roman" w:cs="Times New Roman"/>
                <w:i/>
                <w:sz w:val="20"/>
              </w:rPr>
              <w:t xml:space="preserve">114 </w:t>
            </w:r>
          </w:p>
        </w:tc>
        <w:tc>
          <w:tcPr>
            <w:tcW w:w="326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
              <w:jc w:val="center"/>
            </w:pPr>
            <w:r>
              <w:rPr>
                <w:rFonts w:ascii="Times New Roman" w:eastAsia="Times New Roman" w:hAnsi="Times New Roman" w:cs="Times New Roman"/>
                <w:i/>
                <w:sz w:val="20"/>
              </w:rPr>
              <w:t xml:space="preserve">366020.4060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6"/>
              <w:jc w:val="center"/>
            </w:pPr>
            <w:r>
              <w:rPr>
                <w:rFonts w:ascii="Times New Roman" w:eastAsia="Times New Roman" w:hAnsi="Times New Roman" w:cs="Times New Roman"/>
                <w:i/>
                <w:sz w:val="20"/>
              </w:rPr>
              <w:t xml:space="preserve">3135637.2620 </w:t>
            </w:r>
          </w:p>
        </w:tc>
      </w:tr>
      <w:tr w:rsidR="002C2315">
        <w:trPr>
          <w:trHeight w:val="310"/>
        </w:trPr>
        <w:tc>
          <w:tcPr>
            <w:tcW w:w="183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1"/>
              <w:jc w:val="center"/>
            </w:pPr>
            <w:r>
              <w:rPr>
                <w:rFonts w:ascii="Times New Roman" w:eastAsia="Times New Roman" w:hAnsi="Times New Roman" w:cs="Times New Roman"/>
                <w:i/>
                <w:sz w:val="20"/>
              </w:rPr>
              <w:t xml:space="preserve">115 </w:t>
            </w:r>
          </w:p>
        </w:tc>
        <w:tc>
          <w:tcPr>
            <w:tcW w:w="326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
              <w:jc w:val="center"/>
            </w:pPr>
            <w:r>
              <w:rPr>
                <w:rFonts w:ascii="Times New Roman" w:eastAsia="Times New Roman" w:hAnsi="Times New Roman" w:cs="Times New Roman"/>
                <w:i/>
                <w:sz w:val="20"/>
              </w:rPr>
              <w:t xml:space="preserve">366020.0130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6"/>
              <w:jc w:val="center"/>
            </w:pPr>
            <w:r>
              <w:rPr>
                <w:rFonts w:ascii="Times New Roman" w:eastAsia="Times New Roman" w:hAnsi="Times New Roman" w:cs="Times New Roman"/>
                <w:i/>
                <w:sz w:val="20"/>
              </w:rPr>
              <w:t xml:space="preserve">3135636.8242 </w:t>
            </w:r>
          </w:p>
        </w:tc>
      </w:tr>
      <w:tr w:rsidR="002C2315">
        <w:trPr>
          <w:trHeight w:val="310"/>
        </w:trPr>
        <w:tc>
          <w:tcPr>
            <w:tcW w:w="183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1"/>
              <w:jc w:val="center"/>
            </w:pPr>
            <w:r>
              <w:rPr>
                <w:rFonts w:ascii="Times New Roman" w:eastAsia="Times New Roman" w:hAnsi="Times New Roman" w:cs="Times New Roman"/>
                <w:i/>
                <w:sz w:val="20"/>
              </w:rPr>
              <w:t xml:space="preserve">116 </w:t>
            </w:r>
          </w:p>
        </w:tc>
        <w:tc>
          <w:tcPr>
            <w:tcW w:w="326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
              <w:jc w:val="center"/>
            </w:pPr>
            <w:r>
              <w:rPr>
                <w:rFonts w:ascii="Times New Roman" w:eastAsia="Times New Roman" w:hAnsi="Times New Roman" w:cs="Times New Roman"/>
                <w:i/>
                <w:sz w:val="20"/>
              </w:rPr>
              <w:t xml:space="preserve">366019.9410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6"/>
              <w:jc w:val="center"/>
            </w:pPr>
            <w:r>
              <w:rPr>
                <w:rFonts w:ascii="Times New Roman" w:eastAsia="Times New Roman" w:hAnsi="Times New Roman" w:cs="Times New Roman"/>
                <w:i/>
                <w:sz w:val="20"/>
              </w:rPr>
              <w:t xml:space="preserve">3135636.7440 </w:t>
            </w:r>
          </w:p>
        </w:tc>
      </w:tr>
      <w:tr w:rsidR="002C2315">
        <w:trPr>
          <w:trHeight w:val="310"/>
        </w:trPr>
        <w:tc>
          <w:tcPr>
            <w:tcW w:w="183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1"/>
              <w:jc w:val="center"/>
            </w:pPr>
            <w:r>
              <w:rPr>
                <w:rFonts w:ascii="Times New Roman" w:eastAsia="Times New Roman" w:hAnsi="Times New Roman" w:cs="Times New Roman"/>
                <w:i/>
                <w:sz w:val="20"/>
              </w:rPr>
              <w:t xml:space="preserve">117 </w:t>
            </w:r>
          </w:p>
        </w:tc>
        <w:tc>
          <w:tcPr>
            <w:tcW w:w="326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
              <w:jc w:val="center"/>
            </w:pPr>
            <w:r>
              <w:rPr>
                <w:rFonts w:ascii="Times New Roman" w:eastAsia="Times New Roman" w:hAnsi="Times New Roman" w:cs="Times New Roman"/>
                <w:i/>
                <w:sz w:val="20"/>
              </w:rPr>
              <w:t xml:space="preserve">366019.5020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6"/>
              <w:jc w:val="center"/>
            </w:pPr>
            <w:r>
              <w:rPr>
                <w:rFonts w:ascii="Times New Roman" w:eastAsia="Times New Roman" w:hAnsi="Times New Roman" w:cs="Times New Roman"/>
                <w:i/>
                <w:sz w:val="20"/>
              </w:rPr>
              <w:t xml:space="preserve">3135636.5420 </w:t>
            </w:r>
          </w:p>
        </w:tc>
      </w:tr>
      <w:tr w:rsidR="002C2315">
        <w:trPr>
          <w:trHeight w:val="312"/>
        </w:trPr>
        <w:tc>
          <w:tcPr>
            <w:tcW w:w="183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1"/>
              <w:jc w:val="center"/>
            </w:pPr>
            <w:r>
              <w:rPr>
                <w:rFonts w:ascii="Times New Roman" w:eastAsia="Times New Roman" w:hAnsi="Times New Roman" w:cs="Times New Roman"/>
                <w:i/>
                <w:sz w:val="20"/>
              </w:rPr>
              <w:t xml:space="preserve">118 </w:t>
            </w:r>
          </w:p>
        </w:tc>
        <w:tc>
          <w:tcPr>
            <w:tcW w:w="326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
              <w:jc w:val="center"/>
            </w:pPr>
            <w:r>
              <w:rPr>
                <w:rFonts w:ascii="Times New Roman" w:eastAsia="Times New Roman" w:hAnsi="Times New Roman" w:cs="Times New Roman"/>
                <w:i/>
                <w:sz w:val="20"/>
              </w:rPr>
              <w:t xml:space="preserve">366014.3900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6"/>
              <w:jc w:val="center"/>
            </w:pPr>
            <w:r>
              <w:rPr>
                <w:rFonts w:ascii="Times New Roman" w:eastAsia="Times New Roman" w:hAnsi="Times New Roman" w:cs="Times New Roman"/>
                <w:i/>
                <w:sz w:val="20"/>
              </w:rPr>
              <w:t xml:space="preserve">3135644.9320 </w:t>
            </w:r>
          </w:p>
        </w:tc>
      </w:tr>
      <w:tr w:rsidR="002C2315">
        <w:trPr>
          <w:trHeight w:val="310"/>
        </w:trPr>
        <w:tc>
          <w:tcPr>
            <w:tcW w:w="183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1"/>
              <w:jc w:val="center"/>
            </w:pPr>
            <w:r>
              <w:rPr>
                <w:rFonts w:ascii="Times New Roman" w:eastAsia="Times New Roman" w:hAnsi="Times New Roman" w:cs="Times New Roman"/>
                <w:i/>
                <w:sz w:val="20"/>
              </w:rPr>
              <w:t xml:space="preserve">119 </w:t>
            </w:r>
          </w:p>
        </w:tc>
        <w:tc>
          <w:tcPr>
            <w:tcW w:w="326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
              <w:jc w:val="center"/>
            </w:pPr>
            <w:r>
              <w:rPr>
                <w:rFonts w:ascii="Times New Roman" w:eastAsia="Times New Roman" w:hAnsi="Times New Roman" w:cs="Times New Roman"/>
                <w:i/>
                <w:sz w:val="20"/>
              </w:rPr>
              <w:t xml:space="preserve">366007.5940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6"/>
              <w:jc w:val="center"/>
            </w:pPr>
            <w:r>
              <w:rPr>
                <w:rFonts w:ascii="Times New Roman" w:eastAsia="Times New Roman" w:hAnsi="Times New Roman" w:cs="Times New Roman"/>
                <w:i/>
                <w:sz w:val="20"/>
              </w:rPr>
              <w:t xml:space="preserve">3135657.7420 </w:t>
            </w:r>
          </w:p>
        </w:tc>
      </w:tr>
      <w:tr w:rsidR="002C2315">
        <w:trPr>
          <w:trHeight w:val="310"/>
        </w:trPr>
        <w:tc>
          <w:tcPr>
            <w:tcW w:w="183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1"/>
              <w:jc w:val="center"/>
            </w:pPr>
            <w:r>
              <w:rPr>
                <w:rFonts w:ascii="Times New Roman" w:eastAsia="Times New Roman" w:hAnsi="Times New Roman" w:cs="Times New Roman"/>
                <w:i/>
                <w:sz w:val="20"/>
              </w:rPr>
              <w:t xml:space="preserve">120 </w:t>
            </w:r>
          </w:p>
        </w:tc>
        <w:tc>
          <w:tcPr>
            <w:tcW w:w="326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Times New Roman" w:eastAsia="Times New Roman" w:hAnsi="Times New Roman" w:cs="Times New Roman"/>
                <w:i/>
                <w:sz w:val="20"/>
              </w:rPr>
              <w:t xml:space="preserve">366008.0110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6"/>
              <w:jc w:val="center"/>
            </w:pPr>
            <w:r>
              <w:rPr>
                <w:rFonts w:ascii="Times New Roman" w:eastAsia="Times New Roman" w:hAnsi="Times New Roman" w:cs="Times New Roman"/>
                <w:i/>
                <w:sz w:val="20"/>
              </w:rPr>
              <w:t xml:space="preserve">3135657.9650 </w:t>
            </w:r>
          </w:p>
        </w:tc>
      </w:tr>
      <w:tr w:rsidR="002C2315">
        <w:trPr>
          <w:trHeight w:val="310"/>
        </w:trPr>
        <w:tc>
          <w:tcPr>
            <w:tcW w:w="183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1"/>
              <w:jc w:val="center"/>
            </w:pPr>
            <w:r>
              <w:rPr>
                <w:rFonts w:ascii="Times New Roman" w:eastAsia="Times New Roman" w:hAnsi="Times New Roman" w:cs="Times New Roman"/>
                <w:i/>
                <w:sz w:val="20"/>
              </w:rPr>
              <w:t xml:space="preserve">121 </w:t>
            </w:r>
          </w:p>
        </w:tc>
        <w:tc>
          <w:tcPr>
            <w:tcW w:w="326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
              <w:jc w:val="center"/>
            </w:pPr>
            <w:r>
              <w:rPr>
                <w:rFonts w:ascii="Times New Roman" w:eastAsia="Times New Roman" w:hAnsi="Times New Roman" w:cs="Times New Roman"/>
                <w:i/>
                <w:sz w:val="20"/>
              </w:rPr>
              <w:t xml:space="preserve">366007.0920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6"/>
              <w:jc w:val="center"/>
            </w:pPr>
            <w:r>
              <w:rPr>
                <w:rFonts w:ascii="Times New Roman" w:eastAsia="Times New Roman" w:hAnsi="Times New Roman" w:cs="Times New Roman"/>
                <w:i/>
                <w:sz w:val="20"/>
              </w:rPr>
              <w:t xml:space="preserve">3135663.6200 </w:t>
            </w:r>
          </w:p>
        </w:tc>
      </w:tr>
      <w:tr w:rsidR="002C2315">
        <w:trPr>
          <w:trHeight w:val="310"/>
        </w:trPr>
        <w:tc>
          <w:tcPr>
            <w:tcW w:w="183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1"/>
              <w:jc w:val="center"/>
            </w:pPr>
            <w:r>
              <w:rPr>
                <w:rFonts w:ascii="Times New Roman" w:eastAsia="Times New Roman" w:hAnsi="Times New Roman" w:cs="Times New Roman"/>
                <w:i/>
                <w:sz w:val="20"/>
              </w:rPr>
              <w:t xml:space="preserve">122 </w:t>
            </w:r>
          </w:p>
        </w:tc>
        <w:tc>
          <w:tcPr>
            <w:tcW w:w="326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
              <w:jc w:val="center"/>
            </w:pPr>
            <w:r>
              <w:rPr>
                <w:rFonts w:ascii="Times New Roman" w:eastAsia="Times New Roman" w:hAnsi="Times New Roman" w:cs="Times New Roman"/>
                <w:i/>
                <w:sz w:val="20"/>
              </w:rPr>
              <w:t xml:space="preserve">366008.5800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6"/>
              <w:jc w:val="center"/>
            </w:pPr>
            <w:r>
              <w:rPr>
                <w:rFonts w:ascii="Times New Roman" w:eastAsia="Times New Roman" w:hAnsi="Times New Roman" w:cs="Times New Roman"/>
                <w:i/>
                <w:sz w:val="20"/>
              </w:rPr>
              <w:t xml:space="preserve">3135663.7980 </w:t>
            </w:r>
          </w:p>
        </w:tc>
      </w:tr>
      <w:tr w:rsidR="002C2315">
        <w:trPr>
          <w:trHeight w:val="310"/>
        </w:trPr>
        <w:tc>
          <w:tcPr>
            <w:tcW w:w="183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1"/>
              <w:jc w:val="center"/>
            </w:pPr>
            <w:r>
              <w:rPr>
                <w:rFonts w:ascii="Times New Roman" w:eastAsia="Times New Roman" w:hAnsi="Times New Roman" w:cs="Times New Roman"/>
                <w:i/>
                <w:sz w:val="20"/>
              </w:rPr>
              <w:t xml:space="preserve">123 </w:t>
            </w:r>
          </w:p>
        </w:tc>
        <w:tc>
          <w:tcPr>
            <w:tcW w:w="326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
              <w:jc w:val="center"/>
            </w:pPr>
            <w:r>
              <w:rPr>
                <w:rFonts w:ascii="Times New Roman" w:eastAsia="Times New Roman" w:hAnsi="Times New Roman" w:cs="Times New Roman"/>
                <w:i/>
                <w:sz w:val="20"/>
              </w:rPr>
              <w:t xml:space="preserve">366008.6301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6"/>
              <w:jc w:val="center"/>
            </w:pPr>
            <w:r>
              <w:rPr>
                <w:rFonts w:ascii="Times New Roman" w:eastAsia="Times New Roman" w:hAnsi="Times New Roman" w:cs="Times New Roman"/>
                <w:i/>
                <w:sz w:val="20"/>
              </w:rPr>
              <w:t xml:space="preserve">3135664.4535 </w:t>
            </w:r>
          </w:p>
        </w:tc>
      </w:tr>
      <w:tr w:rsidR="002C2315">
        <w:trPr>
          <w:trHeight w:val="312"/>
        </w:trPr>
        <w:tc>
          <w:tcPr>
            <w:tcW w:w="183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1"/>
              <w:jc w:val="center"/>
            </w:pPr>
            <w:r>
              <w:rPr>
                <w:rFonts w:ascii="Times New Roman" w:eastAsia="Times New Roman" w:hAnsi="Times New Roman" w:cs="Times New Roman"/>
                <w:i/>
                <w:sz w:val="20"/>
              </w:rPr>
              <w:t xml:space="preserve">124 </w:t>
            </w:r>
          </w:p>
        </w:tc>
        <w:tc>
          <w:tcPr>
            <w:tcW w:w="326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
              <w:jc w:val="center"/>
            </w:pPr>
            <w:r>
              <w:rPr>
                <w:rFonts w:ascii="Times New Roman" w:eastAsia="Times New Roman" w:hAnsi="Times New Roman" w:cs="Times New Roman"/>
                <w:i/>
                <w:sz w:val="20"/>
              </w:rPr>
              <w:t xml:space="preserve">366008.7286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6"/>
              <w:jc w:val="center"/>
            </w:pPr>
            <w:r>
              <w:rPr>
                <w:rFonts w:ascii="Times New Roman" w:eastAsia="Times New Roman" w:hAnsi="Times New Roman" w:cs="Times New Roman"/>
                <w:i/>
                <w:sz w:val="20"/>
              </w:rPr>
              <w:t>3135665.7406</w:t>
            </w:r>
            <w:r>
              <w:rPr>
                <w:rFonts w:ascii="Times New Roman" w:eastAsia="Times New Roman" w:hAnsi="Times New Roman" w:cs="Times New Roman"/>
                <w:i/>
                <w:sz w:val="20"/>
              </w:rPr>
              <w:t xml:space="preserve"> </w:t>
            </w:r>
          </w:p>
        </w:tc>
      </w:tr>
      <w:tr w:rsidR="002C2315">
        <w:trPr>
          <w:trHeight w:val="310"/>
        </w:trPr>
        <w:tc>
          <w:tcPr>
            <w:tcW w:w="183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1"/>
              <w:jc w:val="center"/>
            </w:pPr>
            <w:r>
              <w:rPr>
                <w:rFonts w:ascii="Times New Roman" w:eastAsia="Times New Roman" w:hAnsi="Times New Roman" w:cs="Times New Roman"/>
                <w:i/>
                <w:sz w:val="20"/>
              </w:rPr>
              <w:t xml:space="preserve">125 </w:t>
            </w:r>
          </w:p>
        </w:tc>
        <w:tc>
          <w:tcPr>
            <w:tcW w:w="326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
              <w:jc w:val="center"/>
            </w:pPr>
            <w:r>
              <w:rPr>
                <w:rFonts w:ascii="Times New Roman" w:eastAsia="Times New Roman" w:hAnsi="Times New Roman" w:cs="Times New Roman"/>
                <w:i/>
                <w:sz w:val="20"/>
              </w:rPr>
              <w:t xml:space="preserve">366008.1084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6"/>
              <w:jc w:val="center"/>
            </w:pPr>
            <w:r>
              <w:rPr>
                <w:rFonts w:ascii="Times New Roman" w:eastAsia="Times New Roman" w:hAnsi="Times New Roman" w:cs="Times New Roman"/>
                <w:i/>
                <w:sz w:val="20"/>
              </w:rPr>
              <w:t xml:space="preserve">3135665.7199 </w:t>
            </w:r>
          </w:p>
        </w:tc>
      </w:tr>
      <w:tr w:rsidR="002C2315">
        <w:trPr>
          <w:trHeight w:val="310"/>
        </w:trPr>
        <w:tc>
          <w:tcPr>
            <w:tcW w:w="183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1"/>
              <w:jc w:val="center"/>
            </w:pPr>
            <w:r>
              <w:rPr>
                <w:rFonts w:ascii="Times New Roman" w:eastAsia="Times New Roman" w:hAnsi="Times New Roman" w:cs="Times New Roman"/>
                <w:i/>
                <w:sz w:val="20"/>
              </w:rPr>
              <w:t xml:space="preserve">126 </w:t>
            </w:r>
          </w:p>
        </w:tc>
        <w:tc>
          <w:tcPr>
            <w:tcW w:w="326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
              <w:jc w:val="center"/>
            </w:pPr>
            <w:r>
              <w:rPr>
                <w:rFonts w:ascii="Times New Roman" w:eastAsia="Times New Roman" w:hAnsi="Times New Roman" w:cs="Times New Roman"/>
                <w:i/>
                <w:sz w:val="20"/>
              </w:rPr>
              <w:t xml:space="preserve">366004.1615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6"/>
              <w:jc w:val="center"/>
            </w:pPr>
            <w:r>
              <w:rPr>
                <w:rFonts w:ascii="Times New Roman" w:eastAsia="Times New Roman" w:hAnsi="Times New Roman" w:cs="Times New Roman"/>
                <w:i/>
                <w:sz w:val="20"/>
              </w:rPr>
              <w:t xml:space="preserve">3135665.5883 </w:t>
            </w:r>
          </w:p>
        </w:tc>
      </w:tr>
      <w:tr w:rsidR="002C2315">
        <w:trPr>
          <w:trHeight w:val="310"/>
        </w:trPr>
        <w:tc>
          <w:tcPr>
            <w:tcW w:w="183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1"/>
              <w:jc w:val="center"/>
            </w:pPr>
            <w:r>
              <w:rPr>
                <w:rFonts w:ascii="Times New Roman" w:eastAsia="Times New Roman" w:hAnsi="Times New Roman" w:cs="Times New Roman"/>
                <w:i/>
                <w:sz w:val="20"/>
              </w:rPr>
              <w:t xml:space="preserve">127 </w:t>
            </w:r>
          </w:p>
        </w:tc>
        <w:tc>
          <w:tcPr>
            <w:tcW w:w="326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
              <w:jc w:val="center"/>
            </w:pPr>
            <w:r>
              <w:rPr>
                <w:rFonts w:ascii="Times New Roman" w:eastAsia="Times New Roman" w:hAnsi="Times New Roman" w:cs="Times New Roman"/>
                <w:i/>
                <w:sz w:val="20"/>
              </w:rPr>
              <w:t xml:space="preserve">366004.0800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6"/>
              <w:jc w:val="center"/>
            </w:pPr>
            <w:r>
              <w:rPr>
                <w:rFonts w:ascii="Times New Roman" w:eastAsia="Times New Roman" w:hAnsi="Times New Roman" w:cs="Times New Roman"/>
                <w:i/>
                <w:sz w:val="20"/>
              </w:rPr>
              <w:t xml:space="preserve">3135669.0880 </w:t>
            </w:r>
          </w:p>
        </w:tc>
      </w:tr>
      <w:tr w:rsidR="002C2315">
        <w:trPr>
          <w:trHeight w:val="310"/>
        </w:trPr>
        <w:tc>
          <w:tcPr>
            <w:tcW w:w="183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1"/>
              <w:jc w:val="center"/>
            </w:pPr>
            <w:r>
              <w:rPr>
                <w:rFonts w:ascii="Times New Roman" w:eastAsia="Times New Roman" w:hAnsi="Times New Roman" w:cs="Times New Roman"/>
                <w:i/>
                <w:sz w:val="20"/>
              </w:rPr>
              <w:t xml:space="preserve">128 </w:t>
            </w:r>
          </w:p>
        </w:tc>
        <w:tc>
          <w:tcPr>
            <w:tcW w:w="326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
              <w:jc w:val="center"/>
            </w:pPr>
            <w:r>
              <w:rPr>
                <w:rFonts w:ascii="Times New Roman" w:eastAsia="Times New Roman" w:hAnsi="Times New Roman" w:cs="Times New Roman"/>
                <w:i/>
                <w:sz w:val="20"/>
              </w:rPr>
              <w:t xml:space="preserve">366004.0040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6"/>
              <w:jc w:val="center"/>
            </w:pPr>
            <w:r>
              <w:rPr>
                <w:rFonts w:ascii="Times New Roman" w:eastAsia="Times New Roman" w:hAnsi="Times New Roman" w:cs="Times New Roman"/>
                <w:i/>
                <w:sz w:val="20"/>
              </w:rPr>
              <w:t xml:space="preserve">3135669.1060 </w:t>
            </w:r>
          </w:p>
        </w:tc>
      </w:tr>
      <w:tr w:rsidR="002C2315">
        <w:trPr>
          <w:trHeight w:val="310"/>
        </w:trPr>
        <w:tc>
          <w:tcPr>
            <w:tcW w:w="183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1"/>
              <w:jc w:val="center"/>
            </w:pPr>
            <w:r>
              <w:rPr>
                <w:rFonts w:ascii="Times New Roman" w:eastAsia="Times New Roman" w:hAnsi="Times New Roman" w:cs="Times New Roman"/>
                <w:i/>
                <w:sz w:val="20"/>
              </w:rPr>
              <w:t xml:space="preserve">129 </w:t>
            </w:r>
          </w:p>
        </w:tc>
        <w:tc>
          <w:tcPr>
            <w:tcW w:w="326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Times New Roman" w:eastAsia="Times New Roman" w:hAnsi="Times New Roman" w:cs="Times New Roman"/>
                <w:i/>
                <w:sz w:val="20"/>
              </w:rPr>
              <w:t xml:space="preserve">366003.7117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6"/>
              <w:jc w:val="center"/>
            </w:pPr>
            <w:r>
              <w:rPr>
                <w:rFonts w:ascii="Times New Roman" w:eastAsia="Times New Roman" w:hAnsi="Times New Roman" w:cs="Times New Roman"/>
                <w:i/>
                <w:sz w:val="20"/>
              </w:rPr>
              <w:t xml:space="preserve">3135676.3919 </w:t>
            </w:r>
          </w:p>
        </w:tc>
      </w:tr>
      <w:tr w:rsidR="002C2315">
        <w:trPr>
          <w:trHeight w:val="312"/>
        </w:trPr>
        <w:tc>
          <w:tcPr>
            <w:tcW w:w="183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1"/>
              <w:jc w:val="center"/>
            </w:pPr>
            <w:r>
              <w:rPr>
                <w:rFonts w:ascii="Times New Roman" w:eastAsia="Times New Roman" w:hAnsi="Times New Roman" w:cs="Times New Roman"/>
                <w:i/>
                <w:sz w:val="20"/>
              </w:rPr>
              <w:t xml:space="preserve">130 </w:t>
            </w:r>
          </w:p>
        </w:tc>
        <w:tc>
          <w:tcPr>
            <w:tcW w:w="326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
              <w:jc w:val="center"/>
            </w:pPr>
            <w:r>
              <w:rPr>
                <w:rFonts w:ascii="Times New Roman" w:eastAsia="Times New Roman" w:hAnsi="Times New Roman" w:cs="Times New Roman"/>
                <w:i/>
                <w:sz w:val="20"/>
              </w:rPr>
              <w:t xml:space="preserve">366003.6550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6"/>
              <w:jc w:val="center"/>
            </w:pPr>
            <w:r>
              <w:rPr>
                <w:rFonts w:ascii="Times New Roman" w:eastAsia="Times New Roman" w:hAnsi="Times New Roman" w:cs="Times New Roman"/>
                <w:i/>
                <w:sz w:val="20"/>
              </w:rPr>
              <w:t xml:space="preserve">3135677.8050 </w:t>
            </w:r>
          </w:p>
        </w:tc>
      </w:tr>
      <w:tr w:rsidR="002C2315">
        <w:trPr>
          <w:trHeight w:val="310"/>
        </w:trPr>
        <w:tc>
          <w:tcPr>
            <w:tcW w:w="183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1"/>
              <w:jc w:val="center"/>
            </w:pPr>
            <w:r>
              <w:rPr>
                <w:rFonts w:ascii="Times New Roman" w:eastAsia="Times New Roman" w:hAnsi="Times New Roman" w:cs="Times New Roman"/>
                <w:i/>
                <w:sz w:val="20"/>
              </w:rPr>
              <w:t xml:space="preserve">131 </w:t>
            </w:r>
          </w:p>
        </w:tc>
        <w:tc>
          <w:tcPr>
            <w:tcW w:w="326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
              <w:jc w:val="center"/>
            </w:pPr>
            <w:r>
              <w:rPr>
                <w:rFonts w:ascii="Times New Roman" w:eastAsia="Times New Roman" w:hAnsi="Times New Roman" w:cs="Times New Roman"/>
                <w:i/>
                <w:sz w:val="20"/>
              </w:rPr>
              <w:t xml:space="preserve">366003.0408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6"/>
              <w:jc w:val="center"/>
            </w:pPr>
            <w:r>
              <w:rPr>
                <w:rFonts w:ascii="Times New Roman" w:eastAsia="Times New Roman" w:hAnsi="Times New Roman" w:cs="Times New Roman"/>
                <w:i/>
                <w:sz w:val="20"/>
              </w:rPr>
              <w:t xml:space="preserve">3135678.0204 </w:t>
            </w:r>
          </w:p>
        </w:tc>
      </w:tr>
      <w:tr w:rsidR="002C2315">
        <w:trPr>
          <w:trHeight w:val="310"/>
        </w:trPr>
        <w:tc>
          <w:tcPr>
            <w:tcW w:w="183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1"/>
              <w:jc w:val="center"/>
            </w:pPr>
            <w:r>
              <w:rPr>
                <w:rFonts w:ascii="Times New Roman" w:eastAsia="Times New Roman" w:hAnsi="Times New Roman" w:cs="Times New Roman"/>
                <w:i/>
                <w:sz w:val="20"/>
              </w:rPr>
              <w:t xml:space="preserve">132 </w:t>
            </w:r>
          </w:p>
        </w:tc>
        <w:tc>
          <w:tcPr>
            <w:tcW w:w="326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
              <w:jc w:val="center"/>
            </w:pPr>
            <w:r>
              <w:rPr>
                <w:rFonts w:ascii="Times New Roman" w:eastAsia="Times New Roman" w:hAnsi="Times New Roman" w:cs="Times New Roman"/>
                <w:i/>
                <w:sz w:val="20"/>
              </w:rPr>
              <w:t xml:space="preserve">366002.8280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6"/>
              <w:jc w:val="center"/>
            </w:pPr>
            <w:r>
              <w:rPr>
                <w:rFonts w:ascii="Times New Roman" w:eastAsia="Times New Roman" w:hAnsi="Times New Roman" w:cs="Times New Roman"/>
                <w:i/>
                <w:sz w:val="20"/>
              </w:rPr>
              <w:t xml:space="preserve">3135678.0950 </w:t>
            </w:r>
          </w:p>
        </w:tc>
      </w:tr>
      <w:tr w:rsidR="002C2315">
        <w:trPr>
          <w:trHeight w:val="310"/>
        </w:trPr>
        <w:tc>
          <w:tcPr>
            <w:tcW w:w="183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1"/>
              <w:jc w:val="center"/>
            </w:pPr>
            <w:r>
              <w:rPr>
                <w:rFonts w:ascii="Times New Roman" w:eastAsia="Times New Roman" w:hAnsi="Times New Roman" w:cs="Times New Roman"/>
                <w:i/>
                <w:sz w:val="20"/>
              </w:rPr>
              <w:t xml:space="preserve">133 </w:t>
            </w:r>
          </w:p>
        </w:tc>
        <w:tc>
          <w:tcPr>
            <w:tcW w:w="326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
              <w:jc w:val="center"/>
            </w:pPr>
            <w:r>
              <w:rPr>
                <w:rFonts w:ascii="Times New Roman" w:eastAsia="Times New Roman" w:hAnsi="Times New Roman" w:cs="Times New Roman"/>
                <w:i/>
                <w:sz w:val="20"/>
              </w:rPr>
              <w:t xml:space="preserve">366002.9125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6"/>
              <w:jc w:val="center"/>
            </w:pPr>
            <w:r>
              <w:rPr>
                <w:rFonts w:ascii="Times New Roman" w:eastAsia="Times New Roman" w:hAnsi="Times New Roman" w:cs="Times New Roman"/>
                <w:i/>
                <w:sz w:val="20"/>
              </w:rPr>
              <w:t xml:space="preserve">3135678.3319 </w:t>
            </w:r>
          </w:p>
        </w:tc>
      </w:tr>
      <w:tr w:rsidR="002C2315">
        <w:trPr>
          <w:trHeight w:val="310"/>
        </w:trPr>
        <w:tc>
          <w:tcPr>
            <w:tcW w:w="183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1"/>
              <w:jc w:val="center"/>
            </w:pPr>
            <w:r>
              <w:rPr>
                <w:rFonts w:ascii="Times New Roman" w:eastAsia="Times New Roman" w:hAnsi="Times New Roman" w:cs="Times New Roman"/>
                <w:i/>
                <w:sz w:val="20"/>
              </w:rPr>
              <w:t xml:space="preserve">134 </w:t>
            </w:r>
          </w:p>
        </w:tc>
        <w:tc>
          <w:tcPr>
            <w:tcW w:w="326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
              <w:jc w:val="center"/>
            </w:pPr>
            <w:r>
              <w:rPr>
                <w:rFonts w:ascii="Times New Roman" w:eastAsia="Times New Roman" w:hAnsi="Times New Roman" w:cs="Times New Roman"/>
                <w:i/>
                <w:sz w:val="20"/>
              </w:rPr>
              <w:t xml:space="preserve">366003.7937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6"/>
              <w:jc w:val="center"/>
            </w:pPr>
            <w:r>
              <w:rPr>
                <w:rFonts w:ascii="Times New Roman" w:eastAsia="Times New Roman" w:hAnsi="Times New Roman" w:cs="Times New Roman"/>
                <w:i/>
                <w:sz w:val="20"/>
              </w:rPr>
              <w:t xml:space="preserve">3135680.8034 </w:t>
            </w:r>
          </w:p>
        </w:tc>
      </w:tr>
      <w:tr w:rsidR="002C2315">
        <w:trPr>
          <w:trHeight w:val="310"/>
        </w:trPr>
        <w:tc>
          <w:tcPr>
            <w:tcW w:w="183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1"/>
              <w:jc w:val="center"/>
            </w:pPr>
            <w:r>
              <w:rPr>
                <w:rFonts w:ascii="Times New Roman" w:eastAsia="Times New Roman" w:hAnsi="Times New Roman" w:cs="Times New Roman"/>
                <w:i/>
                <w:sz w:val="20"/>
              </w:rPr>
              <w:t xml:space="preserve">135 </w:t>
            </w:r>
          </w:p>
        </w:tc>
        <w:tc>
          <w:tcPr>
            <w:tcW w:w="326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
              <w:jc w:val="center"/>
            </w:pPr>
            <w:r>
              <w:rPr>
                <w:rFonts w:ascii="Times New Roman" w:eastAsia="Times New Roman" w:hAnsi="Times New Roman" w:cs="Times New Roman"/>
                <w:i/>
                <w:sz w:val="20"/>
              </w:rPr>
              <w:t xml:space="preserve">365997.7669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6"/>
              <w:jc w:val="center"/>
            </w:pPr>
            <w:r>
              <w:rPr>
                <w:rFonts w:ascii="Times New Roman" w:eastAsia="Times New Roman" w:hAnsi="Times New Roman" w:cs="Times New Roman"/>
                <w:i/>
                <w:sz w:val="20"/>
              </w:rPr>
              <w:t xml:space="preserve">3135695.4321 </w:t>
            </w:r>
          </w:p>
        </w:tc>
      </w:tr>
      <w:tr w:rsidR="002C2315">
        <w:trPr>
          <w:trHeight w:val="312"/>
        </w:trPr>
        <w:tc>
          <w:tcPr>
            <w:tcW w:w="183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1"/>
              <w:jc w:val="center"/>
            </w:pPr>
            <w:r>
              <w:rPr>
                <w:rFonts w:ascii="Times New Roman" w:eastAsia="Times New Roman" w:hAnsi="Times New Roman" w:cs="Times New Roman"/>
                <w:i/>
                <w:sz w:val="20"/>
              </w:rPr>
              <w:t xml:space="preserve">136 </w:t>
            </w:r>
          </w:p>
        </w:tc>
        <w:tc>
          <w:tcPr>
            <w:tcW w:w="326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
              <w:jc w:val="center"/>
            </w:pPr>
            <w:r>
              <w:rPr>
                <w:rFonts w:ascii="Times New Roman" w:eastAsia="Times New Roman" w:hAnsi="Times New Roman" w:cs="Times New Roman"/>
                <w:i/>
                <w:sz w:val="20"/>
              </w:rPr>
              <w:t xml:space="preserve">365997.5824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6"/>
              <w:jc w:val="center"/>
            </w:pPr>
            <w:r>
              <w:rPr>
                <w:rFonts w:ascii="Times New Roman" w:eastAsia="Times New Roman" w:hAnsi="Times New Roman" w:cs="Times New Roman"/>
                <w:i/>
                <w:sz w:val="20"/>
              </w:rPr>
              <w:t xml:space="preserve">3135695.7461 </w:t>
            </w:r>
          </w:p>
        </w:tc>
      </w:tr>
      <w:tr w:rsidR="002C2315">
        <w:trPr>
          <w:trHeight w:val="310"/>
        </w:trPr>
        <w:tc>
          <w:tcPr>
            <w:tcW w:w="183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1"/>
              <w:jc w:val="center"/>
            </w:pPr>
            <w:r>
              <w:rPr>
                <w:rFonts w:ascii="Times New Roman" w:eastAsia="Times New Roman" w:hAnsi="Times New Roman" w:cs="Times New Roman"/>
                <w:i/>
                <w:sz w:val="20"/>
              </w:rPr>
              <w:t xml:space="preserve">137 </w:t>
            </w:r>
          </w:p>
        </w:tc>
        <w:tc>
          <w:tcPr>
            <w:tcW w:w="326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
              <w:jc w:val="center"/>
            </w:pPr>
            <w:r>
              <w:rPr>
                <w:rFonts w:ascii="Times New Roman" w:eastAsia="Times New Roman" w:hAnsi="Times New Roman" w:cs="Times New Roman"/>
                <w:i/>
                <w:sz w:val="20"/>
              </w:rPr>
              <w:t xml:space="preserve">365995.7660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6"/>
              <w:jc w:val="center"/>
            </w:pPr>
            <w:r>
              <w:rPr>
                <w:rFonts w:ascii="Times New Roman" w:eastAsia="Times New Roman" w:hAnsi="Times New Roman" w:cs="Times New Roman"/>
                <w:i/>
                <w:sz w:val="20"/>
              </w:rPr>
              <w:t xml:space="preserve">3135695.7160 </w:t>
            </w:r>
          </w:p>
        </w:tc>
      </w:tr>
      <w:tr w:rsidR="002C2315">
        <w:trPr>
          <w:trHeight w:val="310"/>
        </w:trPr>
        <w:tc>
          <w:tcPr>
            <w:tcW w:w="183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1"/>
              <w:jc w:val="center"/>
            </w:pPr>
            <w:r>
              <w:rPr>
                <w:rFonts w:ascii="Times New Roman" w:eastAsia="Times New Roman" w:hAnsi="Times New Roman" w:cs="Times New Roman"/>
                <w:i/>
                <w:sz w:val="20"/>
              </w:rPr>
              <w:t xml:space="preserve">138 </w:t>
            </w:r>
          </w:p>
        </w:tc>
        <w:tc>
          <w:tcPr>
            <w:tcW w:w="326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
              <w:jc w:val="center"/>
            </w:pPr>
            <w:r>
              <w:rPr>
                <w:rFonts w:ascii="Times New Roman" w:eastAsia="Times New Roman" w:hAnsi="Times New Roman" w:cs="Times New Roman"/>
                <w:i/>
                <w:sz w:val="20"/>
              </w:rPr>
              <w:t xml:space="preserve">365995.5720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6"/>
              <w:jc w:val="center"/>
            </w:pPr>
            <w:r>
              <w:rPr>
                <w:rFonts w:ascii="Times New Roman" w:eastAsia="Times New Roman" w:hAnsi="Times New Roman" w:cs="Times New Roman"/>
                <w:i/>
                <w:sz w:val="20"/>
              </w:rPr>
              <w:t xml:space="preserve">3135699.1670 </w:t>
            </w:r>
          </w:p>
        </w:tc>
      </w:tr>
      <w:tr w:rsidR="002C2315">
        <w:trPr>
          <w:trHeight w:val="310"/>
        </w:trPr>
        <w:tc>
          <w:tcPr>
            <w:tcW w:w="183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1"/>
              <w:jc w:val="center"/>
            </w:pPr>
            <w:r>
              <w:rPr>
                <w:rFonts w:ascii="Times New Roman" w:eastAsia="Times New Roman" w:hAnsi="Times New Roman" w:cs="Times New Roman"/>
                <w:i/>
                <w:sz w:val="20"/>
              </w:rPr>
              <w:t xml:space="preserve">139 </w:t>
            </w:r>
          </w:p>
        </w:tc>
        <w:tc>
          <w:tcPr>
            <w:tcW w:w="326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
              <w:jc w:val="center"/>
            </w:pPr>
            <w:r>
              <w:rPr>
                <w:rFonts w:ascii="Times New Roman" w:eastAsia="Times New Roman" w:hAnsi="Times New Roman" w:cs="Times New Roman"/>
                <w:i/>
                <w:sz w:val="20"/>
              </w:rPr>
              <w:t xml:space="preserve">365993.2272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6"/>
              <w:jc w:val="center"/>
            </w:pPr>
            <w:r>
              <w:rPr>
                <w:rFonts w:ascii="Times New Roman" w:eastAsia="Times New Roman" w:hAnsi="Times New Roman" w:cs="Times New Roman"/>
                <w:i/>
                <w:sz w:val="20"/>
              </w:rPr>
              <w:t xml:space="preserve">3135703.1569 </w:t>
            </w:r>
          </w:p>
        </w:tc>
      </w:tr>
      <w:tr w:rsidR="002C2315">
        <w:trPr>
          <w:trHeight w:val="310"/>
        </w:trPr>
        <w:tc>
          <w:tcPr>
            <w:tcW w:w="183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1"/>
              <w:jc w:val="center"/>
            </w:pPr>
            <w:r>
              <w:rPr>
                <w:rFonts w:ascii="Times New Roman" w:eastAsia="Times New Roman" w:hAnsi="Times New Roman" w:cs="Times New Roman"/>
                <w:i/>
                <w:sz w:val="20"/>
              </w:rPr>
              <w:t xml:space="preserve">140 </w:t>
            </w:r>
          </w:p>
        </w:tc>
        <w:tc>
          <w:tcPr>
            <w:tcW w:w="326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
              <w:jc w:val="center"/>
            </w:pPr>
            <w:r>
              <w:rPr>
                <w:rFonts w:ascii="Times New Roman" w:eastAsia="Times New Roman" w:hAnsi="Times New Roman" w:cs="Times New Roman"/>
                <w:i/>
                <w:sz w:val="20"/>
              </w:rPr>
              <w:t xml:space="preserve">365993.2160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6"/>
              <w:jc w:val="center"/>
            </w:pPr>
            <w:r>
              <w:rPr>
                <w:rFonts w:ascii="Times New Roman" w:eastAsia="Times New Roman" w:hAnsi="Times New Roman" w:cs="Times New Roman"/>
                <w:i/>
                <w:sz w:val="20"/>
              </w:rPr>
              <w:t xml:space="preserve">3135703.1120 </w:t>
            </w:r>
          </w:p>
        </w:tc>
      </w:tr>
    </w:tbl>
    <w:p w:rsidR="002C2315" w:rsidRDefault="00F666DB">
      <w:pPr>
        <w:spacing w:after="0"/>
        <w:ind w:left="-2331" w:right="542"/>
      </w:pPr>
      <w:r>
        <w:rPr>
          <w:noProof/>
        </w:rPr>
        <mc:AlternateContent>
          <mc:Choice Requires="wpg">
            <w:drawing>
              <wp:anchor distT="0" distB="0" distL="114300" distR="114300" simplePos="0" relativeHeight="251807744" behindDoc="0" locked="0" layoutInCell="1" allowOverlap="1">
                <wp:simplePos x="0" y="0"/>
                <wp:positionH relativeFrom="page">
                  <wp:posOffset>8660363</wp:posOffset>
                </wp:positionH>
                <wp:positionV relativeFrom="page">
                  <wp:posOffset>6815632</wp:posOffset>
                </wp:positionV>
                <wp:extent cx="161330" cy="3497276"/>
                <wp:effectExtent l="0" t="0" r="0" b="0"/>
                <wp:wrapTopAndBottom/>
                <wp:docPr id="689237" name="Group 689237"/>
                <wp:cNvGraphicFramePr/>
                <a:graphic xmlns:a="http://schemas.openxmlformats.org/drawingml/2006/main">
                  <a:graphicData uri="http://schemas.microsoft.com/office/word/2010/wordprocessingGroup">
                    <wpg:wgp>
                      <wpg:cNvGrpSpPr/>
                      <wpg:grpSpPr>
                        <a:xfrm>
                          <a:off x="0" y="0"/>
                          <a:ext cx="161330" cy="3497276"/>
                          <a:chOff x="0" y="0"/>
                          <a:chExt cx="161330" cy="3497276"/>
                        </a:xfrm>
                      </wpg:grpSpPr>
                      <wps:wsp>
                        <wps:cNvPr id="35486" name="Rectangle 35486"/>
                        <wps:cNvSpPr/>
                        <wps:spPr>
                          <a:xfrm rot="-5399999">
                            <a:off x="-2269077" y="1114975"/>
                            <a:ext cx="4651376" cy="113224"/>
                          </a:xfrm>
                          <a:prstGeom prst="rect">
                            <a:avLst/>
                          </a:prstGeom>
                          <a:ln>
                            <a:noFill/>
                          </a:ln>
                        </wps:spPr>
                        <wps:txbx>
                          <w:txbxContent>
                            <w:p w:rsidR="002C2315" w:rsidRDefault="00F666DB">
                              <w:r>
                                <w:rPr>
                                  <w:rFonts w:ascii="Arial" w:eastAsia="Arial" w:hAnsi="Arial" w:cs="Arial"/>
                                  <w:sz w:val="12"/>
                                </w:rPr>
                                <w:t xml:space="preserve">Cód. Validación: 5XLNQH4F7W724D3SZYZ634AA5 | Verificación: https://candelaria.sedelectronica.es/ </w:t>
                              </w:r>
                            </w:p>
                          </w:txbxContent>
                        </wps:txbx>
                        <wps:bodyPr horzOverflow="overflow" vert="horz" lIns="0" tIns="0" rIns="0" bIns="0" rtlCol="0">
                          <a:noAutofit/>
                        </wps:bodyPr>
                      </wps:wsp>
                      <wps:wsp>
                        <wps:cNvPr id="35487" name="Rectangle 35487"/>
                        <wps:cNvSpPr/>
                        <wps:spPr>
                          <a:xfrm rot="-5399999">
                            <a:off x="-2098574" y="1209277"/>
                            <a:ext cx="4462772" cy="113224"/>
                          </a:xfrm>
                          <a:prstGeom prst="rect">
                            <a:avLst/>
                          </a:prstGeom>
                          <a:ln>
                            <a:noFill/>
                          </a:ln>
                        </wps:spPr>
                        <wps:txbx>
                          <w:txbxContent>
                            <w:p w:rsidR="002C2315" w:rsidRDefault="00F666DB">
                              <w:r>
                                <w:rPr>
                                  <w:rFonts w:ascii="Arial" w:eastAsia="Arial" w:hAnsi="Arial" w:cs="Arial"/>
                                  <w:sz w:val="12"/>
                                </w:rPr>
                                <w:t xml:space="preserve">Documento firmado electrónicamente desde la plataforma esPublico Gestiona | Página 132 de 275 </w:t>
                              </w:r>
                            </w:p>
                          </w:txbxContent>
                        </wps:txbx>
                        <wps:bodyPr horzOverflow="overflow" vert="horz" lIns="0" tIns="0" rIns="0" bIns="0" rtlCol="0">
                          <a:noAutofit/>
                        </wps:bodyPr>
                      </wps:wsp>
                    </wpg:wgp>
                  </a:graphicData>
                </a:graphic>
              </wp:anchor>
            </w:drawing>
          </mc:Choice>
          <mc:Fallback xmlns:a="http://schemas.openxmlformats.org/drawingml/2006/main">
            <w:pict>
              <v:group id="Group 689237" style="width:12.7031pt;height:275.376pt;position:absolute;mso-position-horizontal-relative:page;mso-position-horizontal:absolute;margin-left:681.918pt;mso-position-vertical-relative:page;margin-top:536.664pt;" coordsize="1613,34972">
                <v:rect id="Rectangle 35486" style="position:absolute;width:46513;height:1132;left:-22690;top:11149;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5XLNQH4F7W724D3SZYZ634AA5 | Verificación: https://candelaria.sedelectronica.es/ </w:t>
                        </w:r>
                      </w:p>
                    </w:txbxContent>
                  </v:textbox>
                </v:rect>
                <v:rect id="Rectangle 35487" style="position:absolute;width:44627;height:1132;left:-20985;top:12092;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132 de 275 </w:t>
                        </w:r>
                      </w:p>
                    </w:txbxContent>
                  </v:textbox>
                </v:rect>
                <w10:wrap type="topAndBottom"/>
              </v:group>
            </w:pict>
          </mc:Fallback>
        </mc:AlternateContent>
      </w:r>
      <w:r>
        <w:br w:type="page"/>
      </w:r>
    </w:p>
    <w:tbl>
      <w:tblPr>
        <w:tblStyle w:val="TableGrid"/>
        <w:tblW w:w="9069" w:type="dxa"/>
        <w:tblInd w:w="288" w:type="dxa"/>
        <w:tblCellMar>
          <w:top w:w="39" w:type="dxa"/>
          <w:left w:w="115" w:type="dxa"/>
          <w:bottom w:w="0" w:type="dxa"/>
          <w:right w:w="115" w:type="dxa"/>
        </w:tblCellMar>
        <w:tblLook w:val="04A0" w:firstRow="1" w:lastRow="0" w:firstColumn="1" w:lastColumn="0" w:noHBand="0" w:noVBand="1"/>
      </w:tblPr>
      <w:tblGrid>
        <w:gridCol w:w="1838"/>
        <w:gridCol w:w="3263"/>
        <w:gridCol w:w="3968"/>
      </w:tblGrid>
      <w:tr w:rsidR="002C2315">
        <w:trPr>
          <w:trHeight w:val="305"/>
        </w:trPr>
        <w:tc>
          <w:tcPr>
            <w:tcW w:w="1838" w:type="dxa"/>
            <w:tcBorders>
              <w:top w:val="nil"/>
              <w:left w:val="single" w:sz="4" w:space="0" w:color="000000"/>
              <w:bottom w:val="single" w:sz="4" w:space="0" w:color="000000"/>
              <w:right w:val="single" w:sz="4" w:space="0" w:color="000000"/>
            </w:tcBorders>
          </w:tcPr>
          <w:p w:rsidR="002C2315" w:rsidRDefault="00F666DB">
            <w:pPr>
              <w:spacing w:after="0"/>
              <w:ind w:right="1"/>
              <w:jc w:val="center"/>
            </w:pPr>
            <w:r>
              <w:rPr>
                <w:rFonts w:ascii="Times New Roman" w:eastAsia="Times New Roman" w:hAnsi="Times New Roman" w:cs="Times New Roman"/>
                <w:i/>
                <w:sz w:val="20"/>
              </w:rPr>
              <w:t xml:space="preserve">141 </w:t>
            </w:r>
          </w:p>
        </w:tc>
        <w:tc>
          <w:tcPr>
            <w:tcW w:w="3263" w:type="dxa"/>
            <w:tcBorders>
              <w:top w:val="nil"/>
              <w:left w:val="single" w:sz="4" w:space="0" w:color="000000"/>
              <w:bottom w:val="single" w:sz="4" w:space="0" w:color="000000"/>
              <w:right w:val="single" w:sz="4" w:space="0" w:color="000000"/>
            </w:tcBorders>
          </w:tcPr>
          <w:p w:rsidR="002C2315" w:rsidRDefault="00F666DB">
            <w:pPr>
              <w:spacing w:after="0"/>
              <w:ind w:right="3"/>
              <w:jc w:val="center"/>
            </w:pPr>
            <w:r>
              <w:rPr>
                <w:rFonts w:ascii="Times New Roman" w:eastAsia="Times New Roman" w:hAnsi="Times New Roman" w:cs="Times New Roman"/>
                <w:i/>
                <w:sz w:val="20"/>
              </w:rPr>
              <w:t xml:space="preserve">365993.0260 </w:t>
            </w:r>
          </w:p>
        </w:tc>
        <w:tc>
          <w:tcPr>
            <w:tcW w:w="3968" w:type="dxa"/>
            <w:tcBorders>
              <w:top w:val="nil"/>
              <w:left w:val="single" w:sz="4" w:space="0" w:color="000000"/>
              <w:bottom w:val="single" w:sz="4" w:space="0" w:color="000000"/>
              <w:right w:val="single" w:sz="4" w:space="0" w:color="000000"/>
            </w:tcBorders>
          </w:tcPr>
          <w:p w:rsidR="002C2315" w:rsidRDefault="00F666DB">
            <w:pPr>
              <w:spacing w:after="0"/>
              <w:ind w:right="6"/>
              <w:jc w:val="center"/>
            </w:pPr>
            <w:r>
              <w:rPr>
                <w:rFonts w:ascii="Times New Roman" w:eastAsia="Times New Roman" w:hAnsi="Times New Roman" w:cs="Times New Roman"/>
                <w:i/>
                <w:sz w:val="20"/>
              </w:rPr>
              <w:t xml:space="preserve">3135702.4550 </w:t>
            </w:r>
          </w:p>
        </w:tc>
      </w:tr>
      <w:tr w:rsidR="002C2315">
        <w:trPr>
          <w:trHeight w:val="310"/>
        </w:trPr>
        <w:tc>
          <w:tcPr>
            <w:tcW w:w="183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1"/>
              <w:jc w:val="center"/>
            </w:pPr>
            <w:r>
              <w:rPr>
                <w:rFonts w:ascii="Times New Roman" w:eastAsia="Times New Roman" w:hAnsi="Times New Roman" w:cs="Times New Roman"/>
                <w:i/>
                <w:sz w:val="20"/>
              </w:rPr>
              <w:t xml:space="preserve">142 </w:t>
            </w:r>
          </w:p>
        </w:tc>
        <w:tc>
          <w:tcPr>
            <w:tcW w:w="326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
              <w:jc w:val="center"/>
            </w:pPr>
            <w:r>
              <w:rPr>
                <w:rFonts w:ascii="Times New Roman" w:eastAsia="Times New Roman" w:hAnsi="Times New Roman" w:cs="Times New Roman"/>
                <w:i/>
                <w:sz w:val="20"/>
              </w:rPr>
              <w:t xml:space="preserve">365993.9370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6"/>
              <w:jc w:val="center"/>
            </w:pPr>
            <w:r>
              <w:rPr>
                <w:rFonts w:ascii="Times New Roman" w:eastAsia="Times New Roman" w:hAnsi="Times New Roman" w:cs="Times New Roman"/>
                <w:i/>
                <w:sz w:val="20"/>
              </w:rPr>
              <w:t xml:space="preserve">3135698.7629 </w:t>
            </w:r>
          </w:p>
        </w:tc>
      </w:tr>
      <w:tr w:rsidR="002C2315">
        <w:trPr>
          <w:trHeight w:val="310"/>
        </w:trPr>
        <w:tc>
          <w:tcPr>
            <w:tcW w:w="183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1"/>
              <w:jc w:val="center"/>
            </w:pPr>
            <w:r>
              <w:rPr>
                <w:rFonts w:ascii="Times New Roman" w:eastAsia="Times New Roman" w:hAnsi="Times New Roman" w:cs="Times New Roman"/>
                <w:i/>
                <w:sz w:val="20"/>
              </w:rPr>
              <w:t xml:space="preserve">143 </w:t>
            </w:r>
          </w:p>
        </w:tc>
        <w:tc>
          <w:tcPr>
            <w:tcW w:w="326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
              <w:jc w:val="center"/>
            </w:pPr>
            <w:r>
              <w:rPr>
                <w:rFonts w:ascii="Times New Roman" w:eastAsia="Times New Roman" w:hAnsi="Times New Roman" w:cs="Times New Roman"/>
                <w:i/>
                <w:sz w:val="20"/>
              </w:rPr>
              <w:t xml:space="preserve">365994.1440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6"/>
              <w:jc w:val="center"/>
            </w:pPr>
            <w:r>
              <w:rPr>
                <w:rFonts w:ascii="Times New Roman" w:eastAsia="Times New Roman" w:hAnsi="Times New Roman" w:cs="Times New Roman"/>
                <w:i/>
                <w:sz w:val="20"/>
              </w:rPr>
              <w:t xml:space="preserve">3135697.9240 </w:t>
            </w:r>
          </w:p>
        </w:tc>
      </w:tr>
      <w:tr w:rsidR="002C2315">
        <w:trPr>
          <w:trHeight w:val="312"/>
        </w:trPr>
        <w:tc>
          <w:tcPr>
            <w:tcW w:w="183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1"/>
              <w:jc w:val="center"/>
            </w:pPr>
            <w:r>
              <w:rPr>
                <w:rFonts w:ascii="Times New Roman" w:eastAsia="Times New Roman" w:hAnsi="Times New Roman" w:cs="Times New Roman"/>
                <w:i/>
                <w:sz w:val="20"/>
              </w:rPr>
              <w:t xml:space="preserve">144 </w:t>
            </w:r>
          </w:p>
        </w:tc>
        <w:tc>
          <w:tcPr>
            <w:tcW w:w="326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
              <w:jc w:val="center"/>
            </w:pPr>
            <w:r>
              <w:rPr>
                <w:rFonts w:ascii="Times New Roman" w:eastAsia="Times New Roman" w:hAnsi="Times New Roman" w:cs="Times New Roman"/>
                <w:i/>
                <w:sz w:val="20"/>
              </w:rPr>
              <w:t xml:space="preserve">365994.5790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6"/>
              <w:jc w:val="center"/>
            </w:pPr>
            <w:r>
              <w:rPr>
                <w:rFonts w:ascii="Times New Roman" w:eastAsia="Times New Roman" w:hAnsi="Times New Roman" w:cs="Times New Roman"/>
                <w:i/>
                <w:sz w:val="20"/>
              </w:rPr>
              <w:t xml:space="preserve">3135696.2510 </w:t>
            </w:r>
          </w:p>
        </w:tc>
      </w:tr>
      <w:tr w:rsidR="002C2315">
        <w:trPr>
          <w:trHeight w:val="310"/>
        </w:trPr>
        <w:tc>
          <w:tcPr>
            <w:tcW w:w="183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1"/>
              <w:jc w:val="center"/>
            </w:pPr>
            <w:r>
              <w:rPr>
                <w:rFonts w:ascii="Times New Roman" w:eastAsia="Times New Roman" w:hAnsi="Times New Roman" w:cs="Times New Roman"/>
                <w:i/>
                <w:sz w:val="20"/>
              </w:rPr>
              <w:t xml:space="preserve">145 </w:t>
            </w:r>
          </w:p>
        </w:tc>
        <w:tc>
          <w:tcPr>
            <w:tcW w:w="326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
              <w:jc w:val="center"/>
            </w:pPr>
            <w:r>
              <w:rPr>
                <w:rFonts w:ascii="Times New Roman" w:eastAsia="Times New Roman" w:hAnsi="Times New Roman" w:cs="Times New Roman"/>
                <w:i/>
                <w:sz w:val="20"/>
              </w:rPr>
              <w:t xml:space="preserve">365993.0730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6"/>
              <w:jc w:val="center"/>
            </w:pPr>
            <w:r>
              <w:rPr>
                <w:rFonts w:ascii="Times New Roman" w:eastAsia="Times New Roman" w:hAnsi="Times New Roman" w:cs="Times New Roman"/>
                <w:i/>
                <w:sz w:val="20"/>
              </w:rPr>
              <w:t xml:space="preserve">3135695.0210 </w:t>
            </w:r>
          </w:p>
        </w:tc>
      </w:tr>
      <w:tr w:rsidR="002C2315">
        <w:trPr>
          <w:trHeight w:val="310"/>
        </w:trPr>
        <w:tc>
          <w:tcPr>
            <w:tcW w:w="183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1"/>
              <w:jc w:val="center"/>
            </w:pPr>
            <w:r>
              <w:rPr>
                <w:rFonts w:ascii="Times New Roman" w:eastAsia="Times New Roman" w:hAnsi="Times New Roman" w:cs="Times New Roman"/>
                <w:i/>
                <w:sz w:val="20"/>
              </w:rPr>
              <w:t xml:space="preserve">146 </w:t>
            </w:r>
          </w:p>
        </w:tc>
        <w:tc>
          <w:tcPr>
            <w:tcW w:w="326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
              <w:jc w:val="center"/>
            </w:pPr>
            <w:r>
              <w:rPr>
                <w:rFonts w:ascii="Times New Roman" w:eastAsia="Times New Roman" w:hAnsi="Times New Roman" w:cs="Times New Roman"/>
                <w:i/>
                <w:sz w:val="20"/>
              </w:rPr>
              <w:t xml:space="preserve">365991.5370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6"/>
              <w:jc w:val="center"/>
            </w:pPr>
            <w:r>
              <w:rPr>
                <w:rFonts w:ascii="Times New Roman" w:eastAsia="Times New Roman" w:hAnsi="Times New Roman" w:cs="Times New Roman"/>
                <w:i/>
                <w:sz w:val="20"/>
              </w:rPr>
              <w:t xml:space="preserve">3135695.8110 </w:t>
            </w:r>
          </w:p>
        </w:tc>
      </w:tr>
      <w:tr w:rsidR="002C2315">
        <w:trPr>
          <w:trHeight w:val="310"/>
        </w:trPr>
        <w:tc>
          <w:tcPr>
            <w:tcW w:w="183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1"/>
              <w:jc w:val="center"/>
            </w:pPr>
            <w:r>
              <w:rPr>
                <w:rFonts w:ascii="Times New Roman" w:eastAsia="Times New Roman" w:hAnsi="Times New Roman" w:cs="Times New Roman"/>
                <w:i/>
                <w:sz w:val="20"/>
              </w:rPr>
              <w:t xml:space="preserve">147 </w:t>
            </w:r>
          </w:p>
        </w:tc>
        <w:tc>
          <w:tcPr>
            <w:tcW w:w="326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
              <w:jc w:val="center"/>
            </w:pPr>
            <w:r>
              <w:rPr>
                <w:rFonts w:ascii="Times New Roman" w:eastAsia="Times New Roman" w:hAnsi="Times New Roman" w:cs="Times New Roman"/>
                <w:i/>
                <w:sz w:val="20"/>
              </w:rPr>
              <w:t xml:space="preserve">365986.6440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6"/>
              <w:jc w:val="center"/>
            </w:pPr>
            <w:r>
              <w:rPr>
                <w:rFonts w:ascii="Times New Roman" w:eastAsia="Times New Roman" w:hAnsi="Times New Roman" w:cs="Times New Roman"/>
                <w:i/>
                <w:sz w:val="20"/>
              </w:rPr>
              <w:t xml:space="preserve">3135697.3440 </w:t>
            </w:r>
          </w:p>
        </w:tc>
      </w:tr>
      <w:tr w:rsidR="002C2315">
        <w:trPr>
          <w:trHeight w:val="310"/>
        </w:trPr>
        <w:tc>
          <w:tcPr>
            <w:tcW w:w="183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1"/>
              <w:jc w:val="center"/>
            </w:pPr>
            <w:r>
              <w:rPr>
                <w:rFonts w:ascii="Times New Roman" w:eastAsia="Times New Roman" w:hAnsi="Times New Roman" w:cs="Times New Roman"/>
                <w:i/>
                <w:sz w:val="20"/>
              </w:rPr>
              <w:t xml:space="preserve">148 </w:t>
            </w:r>
          </w:p>
        </w:tc>
        <w:tc>
          <w:tcPr>
            <w:tcW w:w="326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
              <w:jc w:val="center"/>
            </w:pPr>
            <w:r>
              <w:rPr>
                <w:rFonts w:ascii="Times New Roman" w:eastAsia="Times New Roman" w:hAnsi="Times New Roman" w:cs="Times New Roman"/>
                <w:i/>
                <w:sz w:val="20"/>
              </w:rPr>
              <w:t xml:space="preserve">365975.9402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6"/>
              <w:jc w:val="center"/>
            </w:pPr>
            <w:r>
              <w:rPr>
                <w:rFonts w:ascii="Times New Roman" w:eastAsia="Times New Roman" w:hAnsi="Times New Roman" w:cs="Times New Roman"/>
                <w:i/>
                <w:sz w:val="20"/>
              </w:rPr>
              <w:t xml:space="preserve">3135701.1875 </w:t>
            </w:r>
          </w:p>
        </w:tc>
      </w:tr>
      <w:tr w:rsidR="002C2315">
        <w:trPr>
          <w:trHeight w:val="310"/>
        </w:trPr>
        <w:tc>
          <w:tcPr>
            <w:tcW w:w="183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1"/>
              <w:jc w:val="center"/>
            </w:pPr>
            <w:r>
              <w:rPr>
                <w:rFonts w:ascii="Times New Roman" w:eastAsia="Times New Roman" w:hAnsi="Times New Roman" w:cs="Times New Roman"/>
                <w:i/>
                <w:sz w:val="20"/>
              </w:rPr>
              <w:t xml:space="preserve">149 </w:t>
            </w:r>
          </w:p>
        </w:tc>
        <w:tc>
          <w:tcPr>
            <w:tcW w:w="326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
              <w:jc w:val="center"/>
            </w:pPr>
            <w:r>
              <w:rPr>
                <w:rFonts w:ascii="Times New Roman" w:eastAsia="Times New Roman" w:hAnsi="Times New Roman" w:cs="Times New Roman"/>
                <w:i/>
                <w:sz w:val="20"/>
              </w:rPr>
              <w:t xml:space="preserve">365972.1025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6"/>
              <w:jc w:val="center"/>
            </w:pPr>
            <w:r>
              <w:rPr>
                <w:rFonts w:ascii="Times New Roman" w:eastAsia="Times New Roman" w:hAnsi="Times New Roman" w:cs="Times New Roman"/>
                <w:i/>
                <w:sz w:val="20"/>
              </w:rPr>
              <w:t xml:space="preserve">3135702.4569 </w:t>
            </w:r>
          </w:p>
        </w:tc>
      </w:tr>
      <w:tr w:rsidR="002C2315">
        <w:trPr>
          <w:trHeight w:val="313"/>
        </w:trPr>
        <w:tc>
          <w:tcPr>
            <w:tcW w:w="183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1"/>
              <w:jc w:val="center"/>
            </w:pPr>
            <w:r>
              <w:rPr>
                <w:rFonts w:ascii="Times New Roman" w:eastAsia="Times New Roman" w:hAnsi="Times New Roman" w:cs="Times New Roman"/>
                <w:i/>
                <w:sz w:val="20"/>
              </w:rPr>
              <w:t xml:space="preserve">150 </w:t>
            </w:r>
          </w:p>
        </w:tc>
        <w:tc>
          <w:tcPr>
            <w:tcW w:w="326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
              <w:jc w:val="center"/>
            </w:pPr>
            <w:r>
              <w:rPr>
                <w:rFonts w:ascii="Times New Roman" w:eastAsia="Times New Roman" w:hAnsi="Times New Roman" w:cs="Times New Roman"/>
                <w:i/>
                <w:sz w:val="20"/>
              </w:rPr>
              <w:t xml:space="preserve">365969.2894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6"/>
              <w:jc w:val="center"/>
            </w:pPr>
            <w:r>
              <w:rPr>
                <w:rFonts w:ascii="Times New Roman" w:eastAsia="Times New Roman" w:hAnsi="Times New Roman" w:cs="Times New Roman"/>
                <w:i/>
                <w:sz w:val="20"/>
              </w:rPr>
              <w:t xml:space="preserve">3135703.2302 </w:t>
            </w:r>
          </w:p>
        </w:tc>
      </w:tr>
      <w:tr w:rsidR="002C2315">
        <w:trPr>
          <w:trHeight w:val="310"/>
        </w:trPr>
        <w:tc>
          <w:tcPr>
            <w:tcW w:w="183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1"/>
              <w:jc w:val="center"/>
            </w:pPr>
            <w:r>
              <w:rPr>
                <w:rFonts w:ascii="Times New Roman" w:eastAsia="Times New Roman" w:hAnsi="Times New Roman" w:cs="Times New Roman"/>
                <w:i/>
                <w:sz w:val="20"/>
              </w:rPr>
              <w:t xml:space="preserve">1 </w:t>
            </w:r>
          </w:p>
        </w:tc>
        <w:tc>
          <w:tcPr>
            <w:tcW w:w="326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
              <w:jc w:val="center"/>
            </w:pPr>
            <w:r>
              <w:rPr>
                <w:rFonts w:ascii="Times New Roman" w:eastAsia="Times New Roman" w:hAnsi="Times New Roman" w:cs="Times New Roman"/>
                <w:i/>
                <w:sz w:val="20"/>
              </w:rPr>
              <w:t xml:space="preserve">365965.6047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6"/>
              <w:jc w:val="center"/>
            </w:pPr>
            <w:r>
              <w:rPr>
                <w:rFonts w:ascii="Times New Roman" w:eastAsia="Times New Roman" w:hAnsi="Times New Roman" w:cs="Times New Roman"/>
                <w:i/>
                <w:sz w:val="20"/>
              </w:rPr>
              <w:t xml:space="preserve">3135704.3639 </w:t>
            </w:r>
          </w:p>
        </w:tc>
      </w:tr>
    </w:tbl>
    <w:p w:rsidR="002C2315" w:rsidRDefault="00F666DB">
      <w:pPr>
        <w:spacing w:after="0"/>
        <w:ind w:left="284"/>
        <w:jc w:val="both"/>
      </w:pPr>
      <w:r>
        <w:rPr>
          <w:noProof/>
        </w:rPr>
        <mc:AlternateContent>
          <mc:Choice Requires="wpg">
            <w:drawing>
              <wp:anchor distT="0" distB="0" distL="114300" distR="114300" simplePos="0" relativeHeight="251808768" behindDoc="0" locked="0" layoutInCell="1" allowOverlap="1">
                <wp:simplePos x="0" y="0"/>
                <wp:positionH relativeFrom="page">
                  <wp:posOffset>8660363</wp:posOffset>
                </wp:positionH>
                <wp:positionV relativeFrom="page">
                  <wp:posOffset>6815632</wp:posOffset>
                </wp:positionV>
                <wp:extent cx="161330" cy="3497276"/>
                <wp:effectExtent l="0" t="0" r="0" b="0"/>
                <wp:wrapTopAndBottom/>
                <wp:docPr id="678825" name="Group 678825"/>
                <wp:cNvGraphicFramePr/>
                <a:graphic xmlns:a="http://schemas.openxmlformats.org/drawingml/2006/main">
                  <a:graphicData uri="http://schemas.microsoft.com/office/word/2010/wordprocessingGroup">
                    <wpg:wgp>
                      <wpg:cNvGrpSpPr/>
                      <wpg:grpSpPr>
                        <a:xfrm>
                          <a:off x="0" y="0"/>
                          <a:ext cx="161330" cy="3497276"/>
                          <a:chOff x="0" y="0"/>
                          <a:chExt cx="161330" cy="3497276"/>
                        </a:xfrm>
                      </wpg:grpSpPr>
                      <wps:wsp>
                        <wps:cNvPr id="36215" name="Rectangle 36215"/>
                        <wps:cNvSpPr/>
                        <wps:spPr>
                          <a:xfrm rot="-5399999">
                            <a:off x="-2269077" y="1114975"/>
                            <a:ext cx="4651376" cy="113224"/>
                          </a:xfrm>
                          <a:prstGeom prst="rect">
                            <a:avLst/>
                          </a:prstGeom>
                          <a:ln>
                            <a:noFill/>
                          </a:ln>
                        </wps:spPr>
                        <wps:txbx>
                          <w:txbxContent>
                            <w:p w:rsidR="002C2315" w:rsidRDefault="00F666DB">
                              <w:r>
                                <w:rPr>
                                  <w:rFonts w:ascii="Arial" w:eastAsia="Arial" w:hAnsi="Arial" w:cs="Arial"/>
                                  <w:sz w:val="12"/>
                                </w:rPr>
                                <w:t xml:space="preserve">Cód. Validación: 5XLNQH4F7W724D3SZYZ634AA5 | Verificación: https://candelaria.sedelectronica.es/ </w:t>
                              </w:r>
                            </w:p>
                          </w:txbxContent>
                        </wps:txbx>
                        <wps:bodyPr horzOverflow="overflow" vert="horz" lIns="0" tIns="0" rIns="0" bIns="0" rtlCol="0">
                          <a:noAutofit/>
                        </wps:bodyPr>
                      </wps:wsp>
                      <wps:wsp>
                        <wps:cNvPr id="36216" name="Rectangle 36216"/>
                        <wps:cNvSpPr/>
                        <wps:spPr>
                          <a:xfrm rot="-5399999">
                            <a:off x="-2098574" y="1209277"/>
                            <a:ext cx="4462772" cy="113224"/>
                          </a:xfrm>
                          <a:prstGeom prst="rect">
                            <a:avLst/>
                          </a:prstGeom>
                          <a:ln>
                            <a:noFill/>
                          </a:ln>
                        </wps:spPr>
                        <wps:txbx>
                          <w:txbxContent>
                            <w:p w:rsidR="002C2315" w:rsidRDefault="00F666DB">
                              <w:r>
                                <w:rPr>
                                  <w:rFonts w:ascii="Arial" w:eastAsia="Arial" w:hAnsi="Arial" w:cs="Arial"/>
                                  <w:sz w:val="12"/>
                                </w:rPr>
                                <w:t xml:space="preserve">Documento firmado electrónicamente desde la plataforma esPublico Gestiona | Página 133 de 275 </w:t>
                              </w:r>
                            </w:p>
                          </w:txbxContent>
                        </wps:txbx>
                        <wps:bodyPr horzOverflow="overflow" vert="horz" lIns="0" tIns="0" rIns="0" bIns="0" rtlCol="0">
                          <a:noAutofit/>
                        </wps:bodyPr>
                      </wps:wsp>
                    </wpg:wgp>
                  </a:graphicData>
                </a:graphic>
              </wp:anchor>
            </w:drawing>
          </mc:Choice>
          <mc:Fallback xmlns:a="http://schemas.openxmlformats.org/drawingml/2006/main">
            <w:pict>
              <v:group id="Group 678825" style="width:12.7031pt;height:275.376pt;position:absolute;mso-position-horizontal-relative:page;mso-position-horizontal:absolute;margin-left:681.918pt;mso-position-vertical-relative:page;margin-top:536.664pt;" coordsize="1613,34972">
                <v:rect id="Rectangle 36215" style="position:absolute;width:46513;height:1132;left:-22690;top:11149;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5XLNQH4F7W724D3SZYZ634AA5 | Verificación: https://candelaria.sedelectronica.es/ </w:t>
                        </w:r>
                      </w:p>
                    </w:txbxContent>
                  </v:textbox>
                </v:rect>
                <v:rect id="Rectangle 36216" style="position:absolute;width:44627;height:1132;left:-20985;top:12092;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133 de 275 </w:t>
                        </w:r>
                      </w:p>
                    </w:txbxContent>
                  </v:textbox>
                </v:rect>
                <w10:wrap type="topAndBottom"/>
              </v:group>
            </w:pict>
          </mc:Fallback>
        </mc:AlternateContent>
      </w:r>
      <w:r>
        <w:rPr>
          <w:rFonts w:ascii="Times New Roman" w:eastAsia="Times New Roman" w:hAnsi="Times New Roman" w:cs="Times New Roman"/>
          <w:i/>
          <w:sz w:val="24"/>
        </w:rPr>
        <w:t xml:space="preserve"> </w:t>
      </w:r>
    </w:p>
    <w:p w:rsidR="002C2315" w:rsidRDefault="00F666DB">
      <w:pPr>
        <w:spacing w:after="0"/>
        <w:ind w:left="284"/>
        <w:jc w:val="both"/>
      </w:pPr>
      <w:r>
        <w:rPr>
          <w:rFonts w:ascii="Times New Roman" w:eastAsia="Times New Roman" w:hAnsi="Times New Roman" w:cs="Times New Roman"/>
          <w:i/>
          <w:sz w:val="24"/>
        </w:rPr>
        <w:t xml:space="preserve"> </w:t>
      </w:r>
    </w:p>
    <w:tbl>
      <w:tblPr>
        <w:tblStyle w:val="TableGrid"/>
        <w:tblW w:w="9061" w:type="dxa"/>
        <w:tblInd w:w="290" w:type="dxa"/>
        <w:tblCellMar>
          <w:top w:w="41" w:type="dxa"/>
          <w:left w:w="0" w:type="dxa"/>
          <w:bottom w:w="0" w:type="dxa"/>
          <w:right w:w="9" w:type="dxa"/>
        </w:tblCellMar>
        <w:tblLook w:val="04A0" w:firstRow="1" w:lastRow="0" w:firstColumn="1" w:lastColumn="0" w:noHBand="0" w:noVBand="1"/>
      </w:tblPr>
      <w:tblGrid>
        <w:gridCol w:w="1627"/>
        <w:gridCol w:w="3465"/>
        <w:gridCol w:w="3969"/>
      </w:tblGrid>
      <w:tr w:rsidR="002C2315">
        <w:trPr>
          <w:trHeight w:val="308"/>
        </w:trPr>
        <w:tc>
          <w:tcPr>
            <w:tcW w:w="1627" w:type="dxa"/>
            <w:tcBorders>
              <w:top w:val="single" w:sz="4" w:space="0" w:color="000000"/>
              <w:left w:val="single" w:sz="4" w:space="0" w:color="000000"/>
              <w:bottom w:val="single" w:sz="4" w:space="0" w:color="000000"/>
              <w:right w:val="nil"/>
            </w:tcBorders>
            <w:shd w:val="clear" w:color="auto" w:fill="E7E6E6"/>
          </w:tcPr>
          <w:p w:rsidR="002C2315" w:rsidRDefault="002C2315"/>
        </w:tc>
        <w:tc>
          <w:tcPr>
            <w:tcW w:w="3465" w:type="dxa"/>
            <w:tcBorders>
              <w:top w:val="single" w:sz="4" w:space="0" w:color="000000"/>
              <w:left w:val="nil"/>
              <w:bottom w:val="single" w:sz="4" w:space="0" w:color="000000"/>
              <w:right w:val="nil"/>
            </w:tcBorders>
            <w:shd w:val="clear" w:color="auto" w:fill="E7E6E6"/>
          </w:tcPr>
          <w:p w:rsidR="002C2315" w:rsidRDefault="00F666DB">
            <w:pPr>
              <w:spacing w:after="0"/>
              <w:jc w:val="right"/>
            </w:pPr>
            <w:r>
              <w:rPr>
                <w:rFonts w:ascii="Times New Roman" w:eastAsia="Times New Roman" w:hAnsi="Times New Roman" w:cs="Times New Roman"/>
                <w:i/>
                <w:sz w:val="20"/>
              </w:rPr>
              <w:t>SUPERFICIE CALLE AG</w:t>
            </w:r>
          </w:p>
        </w:tc>
        <w:tc>
          <w:tcPr>
            <w:tcW w:w="3969" w:type="dxa"/>
            <w:tcBorders>
              <w:top w:val="single" w:sz="4" w:space="0" w:color="000000"/>
              <w:left w:val="nil"/>
              <w:bottom w:val="single" w:sz="4" w:space="0" w:color="000000"/>
              <w:right w:val="single" w:sz="4" w:space="0" w:color="000000"/>
            </w:tcBorders>
            <w:shd w:val="clear" w:color="auto" w:fill="E7E6E6"/>
          </w:tcPr>
          <w:p w:rsidR="002C2315" w:rsidRDefault="00F666DB">
            <w:pPr>
              <w:spacing w:after="0"/>
              <w:ind w:left="-9"/>
            </w:pPr>
            <w:r>
              <w:rPr>
                <w:rFonts w:ascii="Times New Roman" w:eastAsia="Times New Roman" w:hAnsi="Times New Roman" w:cs="Times New Roman"/>
                <w:i/>
                <w:sz w:val="20"/>
              </w:rPr>
              <w:t xml:space="preserve">UA DULCE </w:t>
            </w:r>
          </w:p>
        </w:tc>
      </w:tr>
      <w:tr w:rsidR="002C2315">
        <w:trPr>
          <w:trHeight w:val="310"/>
        </w:trPr>
        <w:tc>
          <w:tcPr>
            <w:tcW w:w="1627" w:type="dxa"/>
            <w:tcBorders>
              <w:top w:val="single" w:sz="4" w:space="0" w:color="000000"/>
              <w:left w:val="single" w:sz="4" w:space="0" w:color="000000"/>
              <w:bottom w:val="single" w:sz="4" w:space="0" w:color="000000"/>
              <w:right w:val="nil"/>
            </w:tcBorders>
            <w:shd w:val="clear" w:color="auto" w:fill="E7E6E6"/>
          </w:tcPr>
          <w:p w:rsidR="002C2315" w:rsidRDefault="002C2315"/>
        </w:tc>
        <w:tc>
          <w:tcPr>
            <w:tcW w:w="3465" w:type="dxa"/>
            <w:tcBorders>
              <w:top w:val="single" w:sz="4" w:space="0" w:color="000000"/>
              <w:left w:val="nil"/>
              <w:bottom w:val="single" w:sz="4" w:space="0" w:color="000000"/>
              <w:right w:val="nil"/>
            </w:tcBorders>
            <w:shd w:val="clear" w:color="auto" w:fill="E7E6E6"/>
          </w:tcPr>
          <w:p w:rsidR="002C2315" w:rsidRDefault="00F666DB">
            <w:pPr>
              <w:spacing w:after="0"/>
              <w:ind w:right="76"/>
              <w:jc w:val="right"/>
            </w:pPr>
            <w:r>
              <w:rPr>
                <w:rFonts w:ascii="Times New Roman" w:eastAsia="Times New Roman" w:hAnsi="Times New Roman" w:cs="Times New Roman"/>
                <w:i/>
                <w:sz w:val="20"/>
              </w:rPr>
              <w:t xml:space="preserve">COORDENADAS </w:t>
            </w:r>
          </w:p>
        </w:tc>
        <w:tc>
          <w:tcPr>
            <w:tcW w:w="3969" w:type="dxa"/>
            <w:tcBorders>
              <w:top w:val="single" w:sz="4" w:space="0" w:color="000000"/>
              <w:left w:val="nil"/>
              <w:bottom w:val="single" w:sz="4" w:space="0" w:color="000000"/>
              <w:right w:val="single" w:sz="4" w:space="0" w:color="000000"/>
            </w:tcBorders>
            <w:shd w:val="clear" w:color="auto" w:fill="E7E6E6"/>
          </w:tcPr>
          <w:p w:rsidR="002C2315" w:rsidRDefault="00F666DB">
            <w:pPr>
              <w:spacing w:after="0"/>
              <w:ind w:left="-33"/>
            </w:pPr>
            <w:r>
              <w:rPr>
                <w:rFonts w:ascii="Times New Roman" w:eastAsia="Times New Roman" w:hAnsi="Times New Roman" w:cs="Times New Roman"/>
                <w:i/>
                <w:sz w:val="20"/>
              </w:rPr>
              <w:t xml:space="preserve">UTM </w:t>
            </w:r>
          </w:p>
        </w:tc>
      </w:tr>
      <w:tr w:rsidR="002C2315">
        <w:trPr>
          <w:trHeight w:val="308"/>
        </w:trPr>
        <w:tc>
          <w:tcPr>
            <w:tcW w:w="1627" w:type="dxa"/>
            <w:tcBorders>
              <w:top w:val="single" w:sz="4" w:space="0" w:color="000000"/>
              <w:left w:val="single" w:sz="4" w:space="0" w:color="000000"/>
              <w:bottom w:val="single" w:sz="4" w:space="0" w:color="000000"/>
              <w:right w:val="single" w:sz="4" w:space="0" w:color="000000"/>
            </w:tcBorders>
            <w:shd w:val="clear" w:color="auto" w:fill="E7E6E6"/>
          </w:tcPr>
          <w:p w:rsidR="002C2315" w:rsidRDefault="00F666DB">
            <w:pPr>
              <w:spacing w:after="0"/>
              <w:ind w:left="8"/>
              <w:jc w:val="center"/>
            </w:pPr>
            <w:r>
              <w:rPr>
                <w:rFonts w:ascii="Times New Roman" w:eastAsia="Times New Roman" w:hAnsi="Times New Roman" w:cs="Times New Roman"/>
                <w:i/>
                <w:sz w:val="20"/>
              </w:rPr>
              <w:t xml:space="preserve">Nº </w:t>
            </w:r>
          </w:p>
        </w:tc>
        <w:tc>
          <w:tcPr>
            <w:tcW w:w="3465" w:type="dxa"/>
            <w:tcBorders>
              <w:top w:val="single" w:sz="4" w:space="0" w:color="000000"/>
              <w:left w:val="single" w:sz="4" w:space="0" w:color="000000"/>
              <w:bottom w:val="single" w:sz="4" w:space="0" w:color="000000"/>
              <w:right w:val="single" w:sz="4" w:space="0" w:color="000000"/>
            </w:tcBorders>
            <w:shd w:val="clear" w:color="auto" w:fill="E7E6E6"/>
          </w:tcPr>
          <w:p w:rsidR="002C2315" w:rsidRDefault="00F666DB">
            <w:pPr>
              <w:spacing w:after="0"/>
              <w:ind w:left="9"/>
              <w:jc w:val="center"/>
            </w:pPr>
            <w:r>
              <w:rPr>
                <w:rFonts w:ascii="Times New Roman" w:eastAsia="Times New Roman" w:hAnsi="Times New Roman" w:cs="Times New Roman"/>
                <w:i/>
                <w:sz w:val="20"/>
              </w:rPr>
              <w:t xml:space="preserve">X </w:t>
            </w:r>
          </w:p>
        </w:tc>
        <w:tc>
          <w:tcPr>
            <w:tcW w:w="3969" w:type="dxa"/>
            <w:tcBorders>
              <w:top w:val="single" w:sz="4" w:space="0" w:color="000000"/>
              <w:left w:val="single" w:sz="4" w:space="0" w:color="000000"/>
              <w:bottom w:val="single" w:sz="4" w:space="0" w:color="000000"/>
              <w:right w:val="single" w:sz="4" w:space="0" w:color="000000"/>
            </w:tcBorders>
            <w:shd w:val="clear" w:color="auto" w:fill="E7E6E6"/>
          </w:tcPr>
          <w:p w:rsidR="002C2315" w:rsidRDefault="00F666DB">
            <w:pPr>
              <w:spacing w:after="0"/>
              <w:ind w:left="5"/>
              <w:jc w:val="center"/>
            </w:pPr>
            <w:r>
              <w:rPr>
                <w:rFonts w:ascii="Times New Roman" w:eastAsia="Times New Roman" w:hAnsi="Times New Roman" w:cs="Times New Roman"/>
                <w:i/>
                <w:sz w:val="20"/>
              </w:rPr>
              <w:t xml:space="preserve">Y </w:t>
            </w:r>
          </w:p>
        </w:tc>
      </w:tr>
      <w:tr w:rsidR="002C2315">
        <w:trPr>
          <w:trHeight w:val="311"/>
        </w:trPr>
        <w:tc>
          <w:tcPr>
            <w:tcW w:w="162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5"/>
              <w:jc w:val="center"/>
            </w:pPr>
            <w:r>
              <w:rPr>
                <w:rFonts w:ascii="Times New Roman" w:eastAsia="Times New Roman" w:hAnsi="Times New Roman" w:cs="Times New Roman"/>
                <w:i/>
                <w:sz w:val="20"/>
              </w:rPr>
              <w:t xml:space="preserve">1 </w:t>
            </w:r>
          </w:p>
        </w:tc>
        <w:tc>
          <w:tcPr>
            <w:tcW w:w="3465"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7"/>
              <w:jc w:val="center"/>
            </w:pPr>
            <w:r>
              <w:rPr>
                <w:rFonts w:ascii="Times New Roman" w:eastAsia="Times New Roman" w:hAnsi="Times New Roman" w:cs="Times New Roman"/>
                <w:i/>
                <w:sz w:val="20"/>
              </w:rPr>
              <w:t xml:space="preserve">365949.6625 </w:t>
            </w:r>
          </w:p>
        </w:tc>
        <w:tc>
          <w:tcPr>
            <w:tcW w:w="396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6"/>
              <w:jc w:val="center"/>
            </w:pPr>
            <w:r>
              <w:rPr>
                <w:rFonts w:ascii="Times New Roman" w:eastAsia="Times New Roman" w:hAnsi="Times New Roman" w:cs="Times New Roman"/>
                <w:i/>
                <w:sz w:val="20"/>
              </w:rPr>
              <w:t xml:space="preserve">3135793.7045 </w:t>
            </w:r>
          </w:p>
        </w:tc>
      </w:tr>
      <w:tr w:rsidR="002C2315">
        <w:trPr>
          <w:trHeight w:val="312"/>
        </w:trPr>
        <w:tc>
          <w:tcPr>
            <w:tcW w:w="162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5"/>
              <w:jc w:val="center"/>
            </w:pPr>
            <w:r>
              <w:rPr>
                <w:rFonts w:ascii="Times New Roman" w:eastAsia="Times New Roman" w:hAnsi="Times New Roman" w:cs="Times New Roman"/>
                <w:i/>
                <w:sz w:val="20"/>
              </w:rPr>
              <w:t xml:space="preserve">2 </w:t>
            </w:r>
          </w:p>
        </w:tc>
        <w:tc>
          <w:tcPr>
            <w:tcW w:w="3465"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7"/>
              <w:jc w:val="center"/>
            </w:pPr>
            <w:r>
              <w:rPr>
                <w:rFonts w:ascii="Times New Roman" w:eastAsia="Times New Roman" w:hAnsi="Times New Roman" w:cs="Times New Roman"/>
                <w:i/>
                <w:sz w:val="20"/>
              </w:rPr>
              <w:t xml:space="preserve">365949.6340 </w:t>
            </w:r>
          </w:p>
        </w:tc>
        <w:tc>
          <w:tcPr>
            <w:tcW w:w="396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6"/>
              <w:jc w:val="center"/>
            </w:pPr>
            <w:r>
              <w:rPr>
                <w:rFonts w:ascii="Times New Roman" w:eastAsia="Times New Roman" w:hAnsi="Times New Roman" w:cs="Times New Roman"/>
                <w:i/>
                <w:sz w:val="20"/>
              </w:rPr>
              <w:t xml:space="preserve">3135793.8430 </w:t>
            </w:r>
          </w:p>
        </w:tc>
      </w:tr>
      <w:tr w:rsidR="002C2315">
        <w:trPr>
          <w:trHeight w:val="310"/>
        </w:trPr>
        <w:tc>
          <w:tcPr>
            <w:tcW w:w="162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5"/>
              <w:jc w:val="center"/>
            </w:pPr>
            <w:r>
              <w:rPr>
                <w:rFonts w:ascii="Times New Roman" w:eastAsia="Times New Roman" w:hAnsi="Times New Roman" w:cs="Times New Roman"/>
                <w:i/>
                <w:sz w:val="20"/>
              </w:rPr>
              <w:t xml:space="preserve">3 </w:t>
            </w:r>
          </w:p>
        </w:tc>
        <w:tc>
          <w:tcPr>
            <w:tcW w:w="3465"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7"/>
              <w:jc w:val="center"/>
            </w:pPr>
            <w:r>
              <w:rPr>
                <w:rFonts w:ascii="Times New Roman" w:eastAsia="Times New Roman" w:hAnsi="Times New Roman" w:cs="Times New Roman"/>
                <w:i/>
                <w:sz w:val="20"/>
              </w:rPr>
              <w:t xml:space="preserve">365949.3770 </w:t>
            </w:r>
          </w:p>
        </w:tc>
        <w:tc>
          <w:tcPr>
            <w:tcW w:w="396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6"/>
              <w:jc w:val="center"/>
            </w:pPr>
            <w:r>
              <w:rPr>
                <w:rFonts w:ascii="Times New Roman" w:eastAsia="Times New Roman" w:hAnsi="Times New Roman" w:cs="Times New Roman"/>
                <w:i/>
                <w:sz w:val="20"/>
              </w:rPr>
              <w:t xml:space="preserve">3135796.6310 </w:t>
            </w:r>
          </w:p>
        </w:tc>
      </w:tr>
      <w:tr w:rsidR="002C2315">
        <w:trPr>
          <w:trHeight w:val="310"/>
        </w:trPr>
        <w:tc>
          <w:tcPr>
            <w:tcW w:w="162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5"/>
              <w:jc w:val="center"/>
            </w:pPr>
            <w:r>
              <w:rPr>
                <w:rFonts w:ascii="Times New Roman" w:eastAsia="Times New Roman" w:hAnsi="Times New Roman" w:cs="Times New Roman"/>
                <w:i/>
                <w:sz w:val="20"/>
              </w:rPr>
              <w:t>4</w:t>
            </w:r>
            <w:r>
              <w:rPr>
                <w:rFonts w:ascii="Times New Roman" w:eastAsia="Times New Roman" w:hAnsi="Times New Roman" w:cs="Times New Roman"/>
                <w:i/>
                <w:sz w:val="20"/>
              </w:rPr>
              <w:t xml:space="preserve"> </w:t>
            </w:r>
          </w:p>
        </w:tc>
        <w:tc>
          <w:tcPr>
            <w:tcW w:w="3465"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7"/>
              <w:jc w:val="center"/>
            </w:pPr>
            <w:r>
              <w:rPr>
                <w:rFonts w:ascii="Times New Roman" w:eastAsia="Times New Roman" w:hAnsi="Times New Roman" w:cs="Times New Roman"/>
                <w:i/>
                <w:sz w:val="20"/>
              </w:rPr>
              <w:t xml:space="preserve">365951.8840 </w:t>
            </w:r>
          </w:p>
        </w:tc>
        <w:tc>
          <w:tcPr>
            <w:tcW w:w="396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6"/>
              <w:jc w:val="center"/>
            </w:pPr>
            <w:r>
              <w:rPr>
                <w:rFonts w:ascii="Times New Roman" w:eastAsia="Times New Roman" w:hAnsi="Times New Roman" w:cs="Times New Roman"/>
                <w:i/>
                <w:sz w:val="20"/>
              </w:rPr>
              <w:t xml:space="preserve">3135801.9110 </w:t>
            </w:r>
          </w:p>
        </w:tc>
      </w:tr>
      <w:tr w:rsidR="002C2315">
        <w:trPr>
          <w:trHeight w:val="310"/>
        </w:trPr>
        <w:tc>
          <w:tcPr>
            <w:tcW w:w="162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5"/>
              <w:jc w:val="center"/>
            </w:pPr>
            <w:r>
              <w:rPr>
                <w:rFonts w:ascii="Times New Roman" w:eastAsia="Times New Roman" w:hAnsi="Times New Roman" w:cs="Times New Roman"/>
                <w:i/>
                <w:sz w:val="20"/>
              </w:rPr>
              <w:t xml:space="preserve">5 </w:t>
            </w:r>
          </w:p>
        </w:tc>
        <w:tc>
          <w:tcPr>
            <w:tcW w:w="3465"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7"/>
              <w:jc w:val="center"/>
            </w:pPr>
            <w:r>
              <w:rPr>
                <w:rFonts w:ascii="Times New Roman" w:eastAsia="Times New Roman" w:hAnsi="Times New Roman" w:cs="Times New Roman"/>
                <w:i/>
                <w:sz w:val="20"/>
              </w:rPr>
              <w:t xml:space="preserve">365958.1060 </w:t>
            </w:r>
          </w:p>
        </w:tc>
        <w:tc>
          <w:tcPr>
            <w:tcW w:w="396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6"/>
              <w:jc w:val="center"/>
            </w:pPr>
            <w:r>
              <w:rPr>
                <w:rFonts w:ascii="Times New Roman" w:eastAsia="Times New Roman" w:hAnsi="Times New Roman" w:cs="Times New Roman"/>
                <w:i/>
                <w:sz w:val="20"/>
              </w:rPr>
              <w:t xml:space="preserve">3135799.2830 </w:t>
            </w:r>
          </w:p>
        </w:tc>
      </w:tr>
      <w:tr w:rsidR="002C2315">
        <w:trPr>
          <w:trHeight w:val="310"/>
        </w:trPr>
        <w:tc>
          <w:tcPr>
            <w:tcW w:w="162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5"/>
              <w:jc w:val="center"/>
            </w:pPr>
            <w:r>
              <w:rPr>
                <w:rFonts w:ascii="Times New Roman" w:eastAsia="Times New Roman" w:hAnsi="Times New Roman" w:cs="Times New Roman"/>
                <w:i/>
                <w:sz w:val="20"/>
              </w:rPr>
              <w:t xml:space="preserve">6 </w:t>
            </w:r>
          </w:p>
        </w:tc>
        <w:tc>
          <w:tcPr>
            <w:tcW w:w="3465"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7"/>
              <w:jc w:val="center"/>
            </w:pPr>
            <w:r>
              <w:rPr>
                <w:rFonts w:ascii="Times New Roman" w:eastAsia="Times New Roman" w:hAnsi="Times New Roman" w:cs="Times New Roman"/>
                <w:i/>
                <w:sz w:val="20"/>
              </w:rPr>
              <w:t xml:space="preserve">365960.1490 </w:t>
            </w:r>
          </w:p>
        </w:tc>
        <w:tc>
          <w:tcPr>
            <w:tcW w:w="396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6"/>
              <w:jc w:val="center"/>
            </w:pPr>
            <w:r>
              <w:rPr>
                <w:rFonts w:ascii="Times New Roman" w:eastAsia="Times New Roman" w:hAnsi="Times New Roman" w:cs="Times New Roman"/>
                <w:i/>
                <w:sz w:val="20"/>
              </w:rPr>
              <w:t xml:space="preserve">3135800.8220 </w:t>
            </w:r>
          </w:p>
        </w:tc>
      </w:tr>
      <w:tr w:rsidR="002C2315">
        <w:trPr>
          <w:trHeight w:val="310"/>
        </w:trPr>
        <w:tc>
          <w:tcPr>
            <w:tcW w:w="162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5"/>
              <w:jc w:val="center"/>
            </w:pPr>
            <w:r>
              <w:rPr>
                <w:rFonts w:ascii="Times New Roman" w:eastAsia="Times New Roman" w:hAnsi="Times New Roman" w:cs="Times New Roman"/>
                <w:i/>
                <w:sz w:val="20"/>
              </w:rPr>
              <w:t xml:space="preserve">7 </w:t>
            </w:r>
          </w:p>
        </w:tc>
        <w:tc>
          <w:tcPr>
            <w:tcW w:w="3465"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7"/>
              <w:jc w:val="center"/>
            </w:pPr>
            <w:r>
              <w:rPr>
                <w:rFonts w:ascii="Times New Roman" w:eastAsia="Times New Roman" w:hAnsi="Times New Roman" w:cs="Times New Roman"/>
                <w:i/>
                <w:sz w:val="20"/>
              </w:rPr>
              <w:t xml:space="preserve">365960.6380 </w:t>
            </w:r>
          </w:p>
        </w:tc>
        <w:tc>
          <w:tcPr>
            <w:tcW w:w="396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6"/>
              <w:jc w:val="center"/>
            </w:pPr>
            <w:r>
              <w:rPr>
                <w:rFonts w:ascii="Times New Roman" w:eastAsia="Times New Roman" w:hAnsi="Times New Roman" w:cs="Times New Roman"/>
                <w:i/>
                <w:sz w:val="20"/>
              </w:rPr>
              <w:t xml:space="preserve">3135800.6270 </w:t>
            </w:r>
          </w:p>
        </w:tc>
      </w:tr>
      <w:tr w:rsidR="002C2315">
        <w:trPr>
          <w:trHeight w:val="312"/>
        </w:trPr>
        <w:tc>
          <w:tcPr>
            <w:tcW w:w="162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5"/>
              <w:jc w:val="center"/>
            </w:pPr>
            <w:r>
              <w:rPr>
                <w:rFonts w:ascii="Times New Roman" w:eastAsia="Times New Roman" w:hAnsi="Times New Roman" w:cs="Times New Roman"/>
                <w:i/>
                <w:sz w:val="20"/>
              </w:rPr>
              <w:t xml:space="preserve">8 </w:t>
            </w:r>
          </w:p>
        </w:tc>
        <w:tc>
          <w:tcPr>
            <w:tcW w:w="3465"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7"/>
              <w:jc w:val="center"/>
            </w:pPr>
            <w:r>
              <w:rPr>
                <w:rFonts w:ascii="Times New Roman" w:eastAsia="Times New Roman" w:hAnsi="Times New Roman" w:cs="Times New Roman"/>
                <w:i/>
                <w:sz w:val="20"/>
              </w:rPr>
              <w:t xml:space="preserve">365964.6250 </w:t>
            </w:r>
          </w:p>
        </w:tc>
        <w:tc>
          <w:tcPr>
            <w:tcW w:w="396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6"/>
              <w:jc w:val="center"/>
            </w:pPr>
            <w:r>
              <w:rPr>
                <w:rFonts w:ascii="Times New Roman" w:eastAsia="Times New Roman" w:hAnsi="Times New Roman" w:cs="Times New Roman"/>
                <w:i/>
                <w:sz w:val="20"/>
              </w:rPr>
              <w:t xml:space="preserve">3135798.0090 </w:t>
            </w:r>
          </w:p>
        </w:tc>
      </w:tr>
      <w:tr w:rsidR="002C2315">
        <w:trPr>
          <w:trHeight w:val="310"/>
        </w:trPr>
        <w:tc>
          <w:tcPr>
            <w:tcW w:w="162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5"/>
              <w:jc w:val="center"/>
            </w:pPr>
            <w:r>
              <w:rPr>
                <w:rFonts w:ascii="Times New Roman" w:eastAsia="Times New Roman" w:hAnsi="Times New Roman" w:cs="Times New Roman"/>
                <w:i/>
                <w:sz w:val="20"/>
              </w:rPr>
              <w:t xml:space="preserve">9 </w:t>
            </w:r>
          </w:p>
        </w:tc>
        <w:tc>
          <w:tcPr>
            <w:tcW w:w="3465"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7"/>
              <w:jc w:val="center"/>
            </w:pPr>
            <w:r>
              <w:rPr>
                <w:rFonts w:ascii="Times New Roman" w:eastAsia="Times New Roman" w:hAnsi="Times New Roman" w:cs="Times New Roman"/>
                <w:i/>
                <w:sz w:val="20"/>
              </w:rPr>
              <w:t xml:space="preserve">365966.0267 </w:t>
            </w:r>
          </w:p>
        </w:tc>
        <w:tc>
          <w:tcPr>
            <w:tcW w:w="396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6"/>
              <w:jc w:val="center"/>
            </w:pPr>
            <w:r>
              <w:rPr>
                <w:rFonts w:ascii="Times New Roman" w:eastAsia="Times New Roman" w:hAnsi="Times New Roman" w:cs="Times New Roman"/>
                <w:i/>
                <w:sz w:val="20"/>
              </w:rPr>
              <w:t xml:space="preserve">3135797.3792 </w:t>
            </w:r>
          </w:p>
        </w:tc>
      </w:tr>
      <w:tr w:rsidR="002C2315">
        <w:trPr>
          <w:trHeight w:val="310"/>
        </w:trPr>
        <w:tc>
          <w:tcPr>
            <w:tcW w:w="162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10"/>
              <w:jc w:val="center"/>
            </w:pPr>
            <w:r>
              <w:rPr>
                <w:rFonts w:ascii="Times New Roman" w:eastAsia="Times New Roman" w:hAnsi="Times New Roman" w:cs="Times New Roman"/>
                <w:i/>
                <w:sz w:val="20"/>
              </w:rPr>
              <w:t xml:space="preserve">10 </w:t>
            </w:r>
          </w:p>
        </w:tc>
        <w:tc>
          <w:tcPr>
            <w:tcW w:w="3465"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7"/>
              <w:jc w:val="center"/>
            </w:pPr>
            <w:r>
              <w:rPr>
                <w:rFonts w:ascii="Times New Roman" w:eastAsia="Times New Roman" w:hAnsi="Times New Roman" w:cs="Times New Roman"/>
                <w:i/>
                <w:sz w:val="20"/>
              </w:rPr>
              <w:t xml:space="preserve">365966.3770 </w:t>
            </w:r>
          </w:p>
        </w:tc>
        <w:tc>
          <w:tcPr>
            <w:tcW w:w="396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6"/>
              <w:jc w:val="center"/>
            </w:pPr>
            <w:r>
              <w:rPr>
                <w:rFonts w:ascii="Times New Roman" w:eastAsia="Times New Roman" w:hAnsi="Times New Roman" w:cs="Times New Roman"/>
                <w:i/>
                <w:sz w:val="20"/>
              </w:rPr>
              <w:t xml:space="preserve">3135799.3890 </w:t>
            </w:r>
          </w:p>
        </w:tc>
      </w:tr>
      <w:tr w:rsidR="002C2315">
        <w:trPr>
          <w:trHeight w:val="310"/>
        </w:trPr>
        <w:tc>
          <w:tcPr>
            <w:tcW w:w="162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10"/>
              <w:jc w:val="center"/>
            </w:pPr>
            <w:r>
              <w:rPr>
                <w:rFonts w:ascii="Times New Roman" w:eastAsia="Times New Roman" w:hAnsi="Times New Roman" w:cs="Times New Roman"/>
                <w:i/>
                <w:sz w:val="20"/>
              </w:rPr>
              <w:t xml:space="preserve">11 </w:t>
            </w:r>
          </w:p>
        </w:tc>
        <w:tc>
          <w:tcPr>
            <w:tcW w:w="3465"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7"/>
              <w:jc w:val="center"/>
            </w:pPr>
            <w:r>
              <w:rPr>
                <w:rFonts w:ascii="Times New Roman" w:eastAsia="Times New Roman" w:hAnsi="Times New Roman" w:cs="Times New Roman"/>
                <w:i/>
                <w:sz w:val="20"/>
              </w:rPr>
              <w:t xml:space="preserve">365967.1740 </w:t>
            </w:r>
          </w:p>
        </w:tc>
        <w:tc>
          <w:tcPr>
            <w:tcW w:w="396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6"/>
              <w:jc w:val="center"/>
            </w:pPr>
            <w:r>
              <w:rPr>
                <w:rFonts w:ascii="Times New Roman" w:eastAsia="Times New Roman" w:hAnsi="Times New Roman" w:cs="Times New Roman"/>
                <w:i/>
                <w:sz w:val="20"/>
              </w:rPr>
              <w:t xml:space="preserve">3135799.3580 </w:t>
            </w:r>
          </w:p>
        </w:tc>
      </w:tr>
      <w:tr w:rsidR="002C2315">
        <w:trPr>
          <w:trHeight w:val="310"/>
        </w:trPr>
        <w:tc>
          <w:tcPr>
            <w:tcW w:w="162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10"/>
              <w:jc w:val="center"/>
            </w:pPr>
            <w:r>
              <w:rPr>
                <w:rFonts w:ascii="Times New Roman" w:eastAsia="Times New Roman" w:hAnsi="Times New Roman" w:cs="Times New Roman"/>
                <w:i/>
                <w:sz w:val="20"/>
              </w:rPr>
              <w:t xml:space="preserve">12 </w:t>
            </w:r>
          </w:p>
        </w:tc>
        <w:tc>
          <w:tcPr>
            <w:tcW w:w="3465"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7"/>
              <w:jc w:val="center"/>
            </w:pPr>
            <w:r>
              <w:rPr>
                <w:rFonts w:ascii="Times New Roman" w:eastAsia="Times New Roman" w:hAnsi="Times New Roman" w:cs="Times New Roman"/>
                <w:i/>
                <w:sz w:val="20"/>
              </w:rPr>
              <w:t xml:space="preserve">365970.7130 </w:t>
            </w:r>
          </w:p>
        </w:tc>
        <w:tc>
          <w:tcPr>
            <w:tcW w:w="396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6"/>
              <w:jc w:val="center"/>
            </w:pPr>
            <w:r>
              <w:rPr>
                <w:rFonts w:ascii="Times New Roman" w:eastAsia="Times New Roman" w:hAnsi="Times New Roman" w:cs="Times New Roman"/>
                <w:i/>
                <w:sz w:val="20"/>
              </w:rPr>
              <w:t xml:space="preserve">3135799.1810 </w:t>
            </w:r>
          </w:p>
        </w:tc>
      </w:tr>
      <w:tr w:rsidR="002C2315">
        <w:trPr>
          <w:trHeight w:val="310"/>
        </w:trPr>
        <w:tc>
          <w:tcPr>
            <w:tcW w:w="162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10"/>
              <w:jc w:val="center"/>
            </w:pPr>
            <w:r>
              <w:rPr>
                <w:rFonts w:ascii="Times New Roman" w:eastAsia="Times New Roman" w:hAnsi="Times New Roman" w:cs="Times New Roman"/>
                <w:i/>
                <w:sz w:val="20"/>
              </w:rPr>
              <w:t xml:space="preserve">13 </w:t>
            </w:r>
          </w:p>
        </w:tc>
        <w:tc>
          <w:tcPr>
            <w:tcW w:w="3465"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7"/>
              <w:jc w:val="center"/>
            </w:pPr>
            <w:r>
              <w:rPr>
                <w:rFonts w:ascii="Times New Roman" w:eastAsia="Times New Roman" w:hAnsi="Times New Roman" w:cs="Times New Roman"/>
                <w:i/>
                <w:sz w:val="20"/>
              </w:rPr>
              <w:t xml:space="preserve">365973.7660 </w:t>
            </w:r>
          </w:p>
        </w:tc>
        <w:tc>
          <w:tcPr>
            <w:tcW w:w="396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6"/>
              <w:jc w:val="center"/>
            </w:pPr>
            <w:r>
              <w:rPr>
                <w:rFonts w:ascii="Times New Roman" w:eastAsia="Times New Roman" w:hAnsi="Times New Roman" w:cs="Times New Roman"/>
                <w:i/>
                <w:sz w:val="20"/>
              </w:rPr>
              <w:t xml:space="preserve">3135802.7180 </w:t>
            </w:r>
          </w:p>
        </w:tc>
      </w:tr>
      <w:tr w:rsidR="002C2315">
        <w:trPr>
          <w:trHeight w:val="312"/>
        </w:trPr>
        <w:tc>
          <w:tcPr>
            <w:tcW w:w="162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10"/>
              <w:jc w:val="center"/>
            </w:pPr>
            <w:r>
              <w:rPr>
                <w:rFonts w:ascii="Times New Roman" w:eastAsia="Times New Roman" w:hAnsi="Times New Roman" w:cs="Times New Roman"/>
                <w:i/>
                <w:sz w:val="20"/>
              </w:rPr>
              <w:t xml:space="preserve">14 </w:t>
            </w:r>
          </w:p>
        </w:tc>
        <w:tc>
          <w:tcPr>
            <w:tcW w:w="3465"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7"/>
              <w:jc w:val="center"/>
            </w:pPr>
            <w:r>
              <w:rPr>
                <w:rFonts w:ascii="Times New Roman" w:eastAsia="Times New Roman" w:hAnsi="Times New Roman" w:cs="Times New Roman"/>
                <w:i/>
                <w:sz w:val="20"/>
              </w:rPr>
              <w:t xml:space="preserve">365978.9650 </w:t>
            </w:r>
          </w:p>
        </w:tc>
        <w:tc>
          <w:tcPr>
            <w:tcW w:w="396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6"/>
              <w:jc w:val="center"/>
            </w:pPr>
            <w:r>
              <w:rPr>
                <w:rFonts w:ascii="Times New Roman" w:eastAsia="Times New Roman" w:hAnsi="Times New Roman" w:cs="Times New Roman"/>
                <w:i/>
                <w:sz w:val="20"/>
              </w:rPr>
              <w:t xml:space="preserve">3135808.7860 </w:t>
            </w:r>
          </w:p>
        </w:tc>
      </w:tr>
      <w:tr w:rsidR="002C2315">
        <w:trPr>
          <w:trHeight w:val="310"/>
        </w:trPr>
        <w:tc>
          <w:tcPr>
            <w:tcW w:w="162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10"/>
              <w:jc w:val="center"/>
            </w:pPr>
            <w:r>
              <w:rPr>
                <w:rFonts w:ascii="Times New Roman" w:eastAsia="Times New Roman" w:hAnsi="Times New Roman" w:cs="Times New Roman"/>
                <w:i/>
                <w:sz w:val="20"/>
              </w:rPr>
              <w:t xml:space="preserve">15 </w:t>
            </w:r>
          </w:p>
        </w:tc>
        <w:tc>
          <w:tcPr>
            <w:tcW w:w="3465"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7"/>
              <w:jc w:val="center"/>
            </w:pPr>
            <w:r>
              <w:rPr>
                <w:rFonts w:ascii="Times New Roman" w:eastAsia="Times New Roman" w:hAnsi="Times New Roman" w:cs="Times New Roman"/>
                <w:i/>
                <w:sz w:val="20"/>
              </w:rPr>
              <w:t xml:space="preserve">365980.6570 </w:t>
            </w:r>
          </w:p>
        </w:tc>
        <w:tc>
          <w:tcPr>
            <w:tcW w:w="396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6"/>
              <w:jc w:val="center"/>
            </w:pPr>
            <w:r>
              <w:rPr>
                <w:rFonts w:ascii="Times New Roman" w:eastAsia="Times New Roman" w:hAnsi="Times New Roman" w:cs="Times New Roman"/>
                <w:i/>
                <w:sz w:val="20"/>
              </w:rPr>
              <w:t xml:space="preserve">3135810.9580 </w:t>
            </w:r>
          </w:p>
        </w:tc>
      </w:tr>
      <w:tr w:rsidR="002C2315">
        <w:trPr>
          <w:trHeight w:val="310"/>
        </w:trPr>
        <w:tc>
          <w:tcPr>
            <w:tcW w:w="162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10"/>
              <w:jc w:val="center"/>
            </w:pPr>
            <w:r>
              <w:rPr>
                <w:rFonts w:ascii="Times New Roman" w:eastAsia="Times New Roman" w:hAnsi="Times New Roman" w:cs="Times New Roman"/>
                <w:i/>
                <w:sz w:val="20"/>
              </w:rPr>
              <w:t xml:space="preserve">16 </w:t>
            </w:r>
          </w:p>
        </w:tc>
        <w:tc>
          <w:tcPr>
            <w:tcW w:w="3465"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10"/>
              <w:jc w:val="center"/>
            </w:pPr>
            <w:r>
              <w:rPr>
                <w:rFonts w:ascii="Times New Roman" w:eastAsia="Times New Roman" w:hAnsi="Times New Roman" w:cs="Times New Roman"/>
                <w:i/>
                <w:sz w:val="20"/>
              </w:rPr>
              <w:t xml:space="preserve">365983.1170 </w:t>
            </w:r>
          </w:p>
        </w:tc>
        <w:tc>
          <w:tcPr>
            <w:tcW w:w="396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6"/>
              <w:jc w:val="center"/>
            </w:pPr>
            <w:r>
              <w:rPr>
                <w:rFonts w:ascii="Times New Roman" w:eastAsia="Times New Roman" w:hAnsi="Times New Roman" w:cs="Times New Roman"/>
                <w:i/>
                <w:sz w:val="20"/>
              </w:rPr>
              <w:t xml:space="preserve">3135816.2820 </w:t>
            </w:r>
          </w:p>
        </w:tc>
      </w:tr>
      <w:tr w:rsidR="002C2315">
        <w:trPr>
          <w:trHeight w:val="310"/>
        </w:trPr>
        <w:tc>
          <w:tcPr>
            <w:tcW w:w="162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10"/>
              <w:jc w:val="center"/>
            </w:pPr>
            <w:r>
              <w:rPr>
                <w:rFonts w:ascii="Times New Roman" w:eastAsia="Times New Roman" w:hAnsi="Times New Roman" w:cs="Times New Roman"/>
                <w:i/>
                <w:sz w:val="20"/>
              </w:rPr>
              <w:t xml:space="preserve">17 </w:t>
            </w:r>
          </w:p>
        </w:tc>
        <w:tc>
          <w:tcPr>
            <w:tcW w:w="3465"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7"/>
              <w:jc w:val="center"/>
            </w:pPr>
            <w:r>
              <w:rPr>
                <w:rFonts w:ascii="Times New Roman" w:eastAsia="Times New Roman" w:hAnsi="Times New Roman" w:cs="Times New Roman"/>
                <w:i/>
                <w:sz w:val="20"/>
              </w:rPr>
              <w:t xml:space="preserve">365983.9930 </w:t>
            </w:r>
          </w:p>
        </w:tc>
        <w:tc>
          <w:tcPr>
            <w:tcW w:w="396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6"/>
              <w:jc w:val="center"/>
            </w:pPr>
            <w:r>
              <w:rPr>
                <w:rFonts w:ascii="Times New Roman" w:eastAsia="Times New Roman" w:hAnsi="Times New Roman" w:cs="Times New Roman"/>
                <w:i/>
                <w:sz w:val="20"/>
              </w:rPr>
              <w:t xml:space="preserve">3135815.8520 </w:t>
            </w:r>
          </w:p>
        </w:tc>
      </w:tr>
      <w:tr w:rsidR="002C2315">
        <w:trPr>
          <w:trHeight w:val="310"/>
        </w:trPr>
        <w:tc>
          <w:tcPr>
            <w:tcW w:w="162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10"/>
              <w:jc w:val="center"/>
            </w:pPr>
            <w:r>
              <w:rPr>
                <w:rFonts w:ascii="Times New Roman" w:eastAsia="Times New Roman" w:hAnsi="Times New Roman" w:cs="Times New Roman"/>
                <w:i/>
                <w:sz w:val="20"/>
              </w:rPr>
              <w:t xml:space="preserve">18 </w:t>
            </w:r>
          </w:p>
        </w:tc>
        <w:tc>
          <w:tcPr>
            <w:tcW w:w="3465"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7"/>
              <w:jc w:val="center"/>
            </w:pPr>
            <w:r>
              <w:rPr>
                <w:rFonts w:ascii="Times New Roman" w:eastAsia="Times New Roman" w:hAnsi="Times New Roman" w:cs="Times New Roman"/>
                <w:i/>
                <w:sz w:val="20"/>
              </w:rPr>
              <w:t xml:space="preserve">365984.8440 </w:t>
            </w:r>
          </w:p>
        </w:tc>
        <w:tc>
          <w:tcPr>
            <w:tcW w:w="396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6"/>
              <w:jc w:val="center"/>
            </w:pPr>
            <w:r>
              <w:rPr>
                <w:rFonts w:ascii="Times New Roman" w:eastAsia="Times New Roman" w:hAnsi="Times New Roman" w:cs="Times New Roman"/>
                <w:i/>
                <w:sz w:val="20"/>
              </w:rPr>
              <w:t xml:space="preserve">3135815.4950 </w:t>
            </w:r>
          </w:p>
        </w:tc>
      </w:tr>
      <w:tr w:rsidR="002C2315">
        <w:trPr>
          <w:trHeight w:val="310"/>
        </w:trPr>
        <w:tc>
          <w:tcPr>
            <w:tcW w:w="162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10"/>
              <w:jc w:val="center"/>
            </w:pPr>
            <w:r>
              <w:rPr>
                <w:rFonts w:ascii="Times New Roman" w:eastAsia="Times New Roman" w:hAnsi="Times New Roman" w:cs="Times New Roman"/>
                <w:i/>
                <w:sz w:val="20"/>
              </w:rPr>
              <w:t xml:space="preserve">19 </w:t>
            </w:r>
          </w:p>
        </w:tc>
        <w:tc>
          <w:tcPr>
            <w:tcW w:w="3465"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7"/>
              <w:jc w:val="center"/>
            </w:pPr>
            <w:r>
              <w:rPr>
                <w:rFonts w:ascii="Times New Roman" w:eastAsia="Times New Roman" w:hAnsi="Times New Roman" w:cs="Times New Roman"/>
                <w:i/>
                <w:sz w:val="20"/>
              </w:rPr>
              <w:t xml:space="preserve">365985.7570 </w:t>
            </w:r>
          </w:p>
        </w:tc>
        <w:tc>
          <w:tcPr>
            <w:tcW w:w="396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6"/>
              <w:jc w:val="center"/>
            </w:pPr>
            <w:r>
              <w:rPr>
                <w:rFonts w:ascii="Times New Roman" w:eastAsia="Times New Roman" w:hAnsi="Times New Roman" w:cs="Times New Roman"/>
                <w:i/>
                <w:sz w:val="20"/>
              </w:rPr>
              <w:t xml:space="preserve">3135815.5270 </w:t>
            </w:r>
          </w:p>
        </w:tc>
      </w:tr>
      <w:tr w:rsidR="002C2315">
        <w:trPr>
          <w:trHeight w:val="312"/>
        </w:trPr>
        <w:tc>
          <w:tcPr>
            <w:tcW w:w="162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10"/>
              <w:jc w:val="center"/>
            </w:pPr>
            <w:r>
              <w:rPr>
                <w:rFonts w:ascii="Times New Roman" w:eastAsia="Times New Roman" w:hAnsi="Times New Roman" w:cs="Times New Roman"/>
                <w:i/>
                <w:sz w:val="20"/>
              </w:rPr>
              <w:t xml:space="preserve">20 </w:t>
            </w:r>
          </w:p>
        </w:tc>
        <w:tc>
          <w:tcPr>
            <w:tcW w:w="3465"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7"/>
              <w:jc w:val="center"/>
            </w:pPr>
            <w:r>
              <w:rPr>
                <w:rFonts w:ascii="Times New Roman" w:eastAsia="Times New Roman" w:hAnsi="Times New Roman" w:cs="Times New Roman"/>
                <w:i/>
                <w:sz w:val="20"/>
              </w:rPr>
              <w:t xml:space="preserve">365985.7892 </w:t>
            </w:r>
          </w:p>
        </w:tc>
        <w:tc>
          <w:tcPr>
            <w:tcW w:w="396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6"/>
              <w:jc w:val="center"/>
            </w:pPr>
            <w:r>
              <w:rPr>
                <w:rFonts w:ascii="Times New Roman" w:eastAsia="Times New Roman" w:hAnsi="Times New Roman" w:cs="Times New Roman"/>
                <w:i/>
                <w:sz w:val="20"/>
              </w:rPr>
              <w:t xml:space="preserve">3135815.1996 </w:t>
            </w:r>
          </w:p>
        </w:tc>
      </w:tr>
      <w:tr w:rsidR="002C2315">
        <w:trPr>
          <w:trHeight w:val="310"/>
        </w:trPr>
        <w:tc>
          <w:tcPr>
            <w:tcW w:w="162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10"/>
              <w:jc w:val="center"/>
            </w:pPr>
            <w:r>
              <w:rPr>
                <w:rFonts w:ascii="Times New Roman" w:eastAsia="Times New Roman" w:hAnsi="Times New Roman" w:cs="Times New Roman"/>
                <w:i/>
                <w:sz w:val="20"/>
              </w:rPr>
              <w:t xml:space="preserve">21 </w:t>
            </w:r>
          </w:p>
        </w:tc>
        <w:tc>
          <w:tcPr>
            <w:tcW w:w="3465"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7"/>
              <w:jc w:val="center"/>
            </w:pPr>
            <w:r>
              <w:rPr>
                <w:rFonts w:ascii="Times New Roman" w:eastAsia="Times New Roman" w:hAnsi="Times New Roman" w:cs="Times New Roman"/>
                <w:i/>
                <w:sz w:val="20"/>
              </w:rPr>
              <w:t xml:space="preserve">365987.7470 </w:t>
            </w:r>
          </w:p>
        </w:tc>
        <w:tc>
          <w:tcPr>
            <w:tcW w:w="396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6"/>
              <w:jc w:val="center"/>
            </w:pPr>
            <w:r>
              <w:rPr>
                <w:rFonts w:ascii="Times New Roman" w:eastAsia="Times New Roman" w:hAnsi="Times New Roman" w:cs="Times New Roman"/>
                <w:i/>
                <w:sz w:val="20"/>
              </w:rPr>
              <w:t xml:space="preserve">3135815.1050 </w:t>
            </w:r>
          </w:p>
        </w:tc>
      </w:tr>
      <w:tr w:rsidR="002C2315">
        <w:trPr>
          <w:trHeight w:val="310"/>
        </w:trPr>
        <w:tc>
          <w:tcPr>
            <w:tcW w:w="162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10"/>
              <w:jc w:val="center"/>
            </w:pPr>
            <w:r>
              <w:rPr>
                <w:rFonts w:ascii="Times New Roman" w:eastAsia="Times New Roman" w:hAnsi="Times New Roman" w:cs="Times New Roman"/>
                <w:i/>
                <w:sz w:val="20"/>
              </w:rPr>
              <w:t xml:space="preserve">22 </w:t>
            </w:r>
          </w:p>
        </w:tc>
        <w:tc>
          <w:tcPr>
            <w:tcW w:w="3465"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7"/>
              <w:jc w:val="center"/>
            </w:pPr>
            <w:r>
              <w:rPr>
                <w:rFonts w:ascii="Times New Roman" w:eastAsia="Times New Roman" w:hAnsi="Times New Roman" w:cs="Times New Roman"/>
                <w:i/>
                <w:sz w:val="20"/>
              </w:rPr>
              <w:t xml:space="preserve">365987.8294 </w:t>
            </w:r>
          </w:p>
        </w:tc>
        <w:tc>
          <w:tcPr>
            <w:tcW w:w="396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6"/>
              <w:jc w:val="center"/>
            </w:pPr>
            <w:r>
              <w:rPr>
                <w:rFonts w:ascii="Times New Roman" w:eastAsia="Times New Roman" w:hAnsi="Times New Roman" w:cs="Times New Roman"/>
                <w:i/>
                <w:sz w:val="20"/>
              </w:rPr>
              <w:t xml:space="preserve">3135815.0869 </w:t>
            </w:r>
          </w:p>
        </w:tc>
      </w:tr>
      <w:tr w:rsidR="002C2315">
        <w:trPr>
          <w:trHeight w:val="310"/>
        </w:trPr>
        <w:tc>
          <w:tcPr>
            <w:tcW w:w="162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10"/>
              <w:jc w:val="center"/>
            </w:pPr>
            <w:r>
              <w:rPr>
                <w:rFonts w:ascii="Times New Roman" w:eastAsia="Times New Roman" w:hAnsi="Times New Roman" w:cs="Times New Roman"/>
                <w:i/>
                <w:sz w:val="20"/>
              </w:rPr>
              <w:t xml:space="preserve">23 </w:t>
            </w:r>
          </w:p>
        </w:tc>
        <w:tc>
          <w:tcPr>
            <w:tcW w:w="3465"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7"/>
              <w:jc w:val="center"/>
            </w:pPr>
            <w:r>
              <w:rPr>
                <w:rFonts w:ascii="Times New Roman" w:eastAsia="Times New Roman" w:hAnsi="Times New Roman" w:cs="Times New Roman"/>
                <w:i/>
                <w:sz w:val="20"/>
              </w:rPr>
              <w:t xml:space="preserve">365989.2360 </w:t>
            </w:r>
          </w:p>
        </w:tc>
        <w:tc>
          <w:tcPr>
            <w:tcW w:w="396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6"/>
              <w:jc w:val="center"/>
            </w:pPr>
            <w:r>
              <w:rPr>
                <w:rFonts w:ascii="Times New Roman" w:eastAsia="Times New Roman" w:hAnsi="Times New Roman" w:cs="Times New Roman"/>
                <w:i/>
                <w:sz w:val="20"/>
              </w:rPr>
              <w:t xml:space="preserve">3135814.7770 </w:t>
            </w:r>
          </w:p>
        </w:tc>
      </w:tr>
      <w:tr w:rsidR="002C2315">
        <w:trPr>
          <w:trHeight w:val="310"/>
        </w:trPr>
        <w:tc>
          <w:tcPr>
            <w:tcW w:w="162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10"/>
              <w:jc w:val="center"/>
            </w:pPr>
            <w:r>
              <w:rPr>
                <w:rFonts w:ascii="Times New Roman" w:eastAsia="Times New Roman" w:hAnsi="Times New Roman" w:cs="Times New Roman"/>
                <w:i/>
                <w:sz w:val="20"/>
              </w:rPr>
              <w:t xml:space="preserve">24 </w:t>
            </w:r>
          </w:p>
        </w:tc>
        <w:tc>
          <w:tcPr>
            <w:tcW w:w="3465"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7"/>
              <w:jc w:val="center"/>
            </w:pPr>
            <w:r>
              <w:rPr>
                <w:rFonts w:ascii="Times New Roman" w:eastAsia="Times New Roman" w:hAnsi="Times New Roman" w:cs="Times New Roman"/>
                <w:i/>
                <w:sz w:val="20"/>
              </w:rPr>
              <w:t xml:space="preserve">365989.6614 </w:t>
            </w:r>
          </w:p>
        </w:tc>
        <w:tc>
          <w:tcPr>
            <w:tcW w:w="396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6"/>
              <w:jc w:val="center"/>
            </w:pPr>
            <w:r>
              <w:rPr>
                <w:rFonts w:ascii="Times New Roman" w:eastAsia="Times New Roman" w:hAnsi="Times New Roman" w:cs="Times New Roman"/>
                <w:i/>
                <w:sz w:val="20"/>
              </w:rPr>
              <w:t xml:space="preserve">3135814.5591 </w:t>
            </w:r>
          </w:p>
        </w:tc>
      </w:tr>
      <w:tr w:rsidR="002C2315">
        <w:trPr>
          <w:trHeight w:val="310"/>
        </w:trPr>
        <w:tc>
          <w:tcPr>
            <w:tcW w:w="162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10"/>
              <w:jc w:val="center"/>
            </w:pPr>
            <w:r>
              <w:rPr>
                <w:rFonts w:ascii="Times New Roman" w:eastAsia="Times New Roman" w:hAnsi="Times New Roman" w:cs="Times New Roman"/>
                <w:i/>
                <w:sz w:val="20"/>
              </w:rPr>
              <w:t xml:space="preserve">25 </w:t>
            </w:r>
          </w:p>
        </w:tc>
        <w:tc>
          <w:tcPr>
            <w:tcW w:w="3465"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7"/>
              <w:jc w:val="center"/>
            </w:pPr>
            <w:r>
              <w:rPr>
                <w:rFonts w:ascii="Times New Roman" w:eastAsia="Times New Roman" w:hAnsi="Times New Roman" w:cs="Times New Roman"/>
                <w:i/>
                <w:sz w:val="20"/>
              </w:rPr>
              <w:t xml:space="preserve">365990.8470 </w:t>
            </w:r>
          </w:p>
        </w:tc>
        <w:tc>
          <w:tcPr>
            <w:tcW w:w="396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6"/>
              <w:jc w:val="center"/>
            </w:pPr>
            <w:r>
              <w:rPr>
                <w:rFonts w:ascii="Times New Roman" w:eastAsia="Times New Roman" w:hAnsi="Times New Roman" w:cs="Times New Roman"/>
                <w:i/>
                <w:sz w:val="20"/>
              </w:rPr>
              <w:t xml:space="preserve">3135817.9457 </w:t>
            </w:r>
          </w:p>
        </w:tc>
      </w:tr>
      <w:tr w:rsidR="002C2315">
        <w:trPr>
          <w:trHeight w:val="312"/>
        </w:trPr>
        <w:tc>
          <w:tcPr>
            <w:tcW w:w="162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10"/>
              <w:jc w:val="center"/>
            </w:pPr>
            <w:r>
              <w:rPr>
                <w:rFonts w:ascii="Times New Roman" w:eastAsia="Times New Roman" w:hAnsi="Times New Roman" w:cs="Times New Roman"/>
                <w:i/>
                <w:sz w:val="20"/>
              </w:rPr>
              <w:t xml:space="preserve">26 </w:t>
            </w:r>
          </w:p>
        </w:tc>
        <w:tc>
          <w:tcPr>
            <w:tcW w:w="3465"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7"/>
              <w:jc w:val="center"/>
            </w:pPr>
            <w:r>
              <w:rPr>
                <w:rFonts w:ascii="Times New Roman" w:eastAsia="Times New Roman" w:hAnsi="Times New Roman" w:cs="Times New Roman"/>
                <w:i/>
                <w:sz w:val="20"/>
              </w:rPr>
              <w:t xml:space="preserve">365990.3260 </w:t>
            </w:r>
          </w:p>
        </w:tc>
        <w:tc>
          <w:tcPr>
            <w:tcW w:w="396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6"/>
              <w:jc w:val="center"/>
            </w:pPr>
            <w:r>
              <w:rPr>
                <w:rFonts w:ascii="Times New Roman" w:eastAsia="Times New Roman" w:hAnsi="Times New Roman" w:cs="Times New Roman"/>
                <w:i/>
                <w:sz w:val="20"/>
              </w:rPr>
              <w:t xml:space="preserve">3135817.2210 </w:t>
            </w:r>
          </w:p>
        </w:tc>
      </w:tr>
      <w:tr w:rsidR="002C2315">
        <w:trPr>
          <w:trHeight w:val="310"/>
        </w:trPr>
        <w:tc>
          <w:tcPr>
            <w:tcW w:w="162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10"/>
              <w:jc w:val="center"/>
            </w:pPr>
            <w:r>
              <w:rPr>
                <w:rFonts w:ascii="Times New Roman" w:eastAsia="Times New Roman" w:hAnsi="Times New Roman" w:cs="Times New Roman"/>
                <w:i/>
                <w:sz w:val="20"/>
              </w:rPr>
              <w:t xml:space="preserve">27 </w:t>
            </w:r>
          </w:p>
        </w:tc>
        <w:tc>
          <w:tcPr>
            <w:tcW w:w="3465"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7"/>
              <w:jc w:val="center"/>
            </w:pPr>
            <w:r>
              <w:rPr>
                <w:rFonts w:ascii="Times New Roman" w:eastAsia="Times New Roman" w:hAnsi="Times New Roman" w:cs="Times New Roman"/>
                <w:i/>
                <w:sz w:val="20"/>
              </w:rPr>
              <w:t xml:space="preserve">365989.8890 </w:t>
            </w:r>
          </w:p>
        </w:tc>
        <w:tc>
          <w:tcPr>
            <w:tcW w:w="396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6"/>
              <w:jc w:val="center"/>
            </w:pPr>
            <w:r>
              <w:rPr>
                <w:rFonts w:ascii="Times New Roman" w:eastAsia="Times New Roman" w:hAnsi="Times New Roman" w:cs="Times New Roman"/>
                <w:i/>
                <w:sz w:val="20"/>
              </w:rPr>
              <w:t xml:space="preserve">3135816.9570 </w:t>
            </w:r>
          </w:p>
        </w:tc>
      </w:tr>
      <w:tr w:rsidR="002C2315">
        <w:trPr>
          <w:trHeight w:val="310"/>
        </w:trPr>
        <w:tc>
          <w:tcPr>
            <w:tcW w:w="162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10"/>
              <w:jc w:val="center"/>
            </w:pPr>
            <w:r>
              <w:rPr>
                <w:rFonts w:ascii="Times New Roman" w:eastAsia="Times New Roman" w:hAnsi="Times New Roman" w:cs="Times New Roman"/>
                <w:i/>
                <w:sz w:val="20"/>
              </w:rPr>
              <w:t xml:space="preserve">28 </w:t>
            </w:r>
          </w:p>
        </w:tc>
        <w:tc>
          <w:tcPr>
            <w:tcW w:w="3465"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7"/>
              <w:jc w:val="center"/>
            </w:pPr>
            <w:r>
              <w:rPr>
                <w:rFonts w:ascii="Times New Roman" w:eastAsia="Times New Roman" w:hAnsi="Times New Roman" w:cs="Times New Roman"/>
                <w:i/>
                <w:sz w:val="20"/>
              </w:rPr>
              <w:t xml:space="preserve">365988.3795 </w:t>
            </w:r>
          </w:p>
        </w:tc>
        <w:tc>
          <w:tcPr>
            <w:tcW w:w="396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6"/>
              <w:jc w:val="center"/>
            </w:pPr>
            <w:r>
              <w:rPr>
                <w:rFonts w:ascii="Times New Roman" w:eastAsia="Times New Roman" w:hAnsi="Times New Roman" w:cs="Times New Roman"/>
                <w:i/>
                <w:sz w:val="20"/>
              </w:rPr>
              <w:t xml:space="preserve">3135816.6582 </w:t>
            </w:r>
          </w:p>
        </w:tc>
      </w:tr>
    </w:tbl>
    <w:tbl>
      <w:tblPr>
        <w:tblStyle w:val="TableGrid"/>
        <w:tblpPr w:vertAnchor="text" w:tblpX="288"/>
        <w:tblOverlap w:val="never"/>
        <w:tblW w:w="9064" w:type="dxa"/>
        <w:tblInd w:w="0" w:type="dxa"/>
        <w:tblCellMar>
          <w:top w:w="39" w:type="dxa"/>
          <w:left w:w="115" w:type="dxa"/>
          <w:bottom w:w="0" w:type="dxa"/>
          <w:right w:w="115" w:type="dxa"/>
        </w:tblCellMar>
        <w:tblLook w:val="04A0" w:firstRow="1" w:lastRow="0" w:firstColumn="1" w:lastColumn="0" w:noHBand="0" w:noVBand="1"/>
      </w:tblPr>
      <w:tblGrid>
        <w:gridCol w:w="1630"/>
        <w:gridCol w:w="3467"/>
        <w:gridCol w:w="3968"/>
      </w:tblGrid>
      <w:tr w:rsidR="002C2315">
        <w:trPr>
          <w:trHeight w:val="305"/>
        </w:trPr>
        <w:tc>
          <w:tcPr>
            <w:tcW w:w="1630" w:type="dxa"/>
            <w:tcBorders>
              <w:top w:val="nil"/>
              <w:left w:val="single" w:sz="4" w:space="0" w:color="000000"/>
              <w:bottom w:val="single" w:sz="4" w:space="0" w:color="000000"/>
              <w:right w:val="single" w:sz="4" w:space="0" w:color="000000"/>
            </w:tcBorders>
          </w:tcPr>
          <w:p w:rsidR="002C2315" w:rsidRDefault="00F666DB">
            <w:pPr>
              <w:spacing w:after="0"/>
              <w:ind w:left="1"/>
              <w:jc w:val="center"/>
            </w:pPr>
            <w:r>
              <w:rPr>
                <w:rFonts w:ascii="Times New Roman" w:eastAsia="Times New Roman" w:hAnsi="Times New Roman" w:cs="Times New Roman"/>
                <w:i/>
                <w:sz w:val="20"/>
              </w:rPr>
              <w:t xml:space="preserve">29 </w:t>
            </w:r>
          </w:p>
        </w:tc>
        <w:tc>
          <w:tcPr>
            <w:tcW w:w="3467" w:type="dxa"/>
            <w:tcBorders>
              <w:top w:val="nil"/>
              <w:left w:val="single" w:sz="4" w:space="0" w:color="000000"/>
              <w:bottom w:val="single" w:sz="4" w:space="0" w:color="000000"/>
              <w:right w:val="single" w:sz="4" w:space="0" w:color="000000"/>
            </w:tcBorders>
          </w:tcPr>
          <w:p w:rsidR="002C2315" w:rsidRDefault="00F666DB">
            <w:pPr>
              <w:spacing w:after="0"/>
              <w:ind w:right="5"/>
              <w:jc w:val="center"/>
            </w:pPr>
            <w:r>
              <w:rPr>
                <w:rFonts w:ascii="Times New Roman" w:eastAsia="Times New Roman" w:hAnsi="Times New Roman" w:cs="Times New Roman"/>
                <w:i/>
                <w:sz w:val="20"/>
              </w:rPr>
              <w:t xml:space="preserve">365985.6510 </w:t>
            </w:r>
          </w:p>
        </w:tc>
        <w:tc>
          <w:tcPr>
            <w:tcW w:w="3968" w:type="dxa"/>
            <w:tcBorders>
              <w:top w:val="nil"/>
              <w:left w:val="single" w:sz="4" w:space="0" w:color="000000"/>
              <w:bottom w:val="single" w:sz="4" w:space="0" w:color="000000"/>
              <w:right w:val="single" w:sz="4" w:space="0" w:color="000000"/>
            </w:tcBorders>
          </w:tcPr>
          <w:p w:rsidR="002C2315" w:rsidRDefault="00F666DB">
            <w:pPr>
              <w:spacing w:after="0"/>
              <w:ind w:right="6"/>
              <w:jc w:val="center"/>
            </w:pPr>
            <w:r>
              <w:rPr>
                <w:rFonts w:ascii="Times New Roman" w:eastAsia="Times New Roman" w:hAnsi="Times New Roman" w:cs="Times New Roman"/>
                <w:i/>
                <w:sz w:val="20"/>
              </w:rPr>
              <w:t xml:space="preserve">3135816.1180 </w:t>
            </w:r>
          </w:p>
        </w:tc>
      </w:tr>
      <w:tr w:rsidR="002C2315">
        <w:trPr>
          <w:trHeight w:val="310"/>
        </w:trPr>
        <w:tc>
          <w:tcPr>
            <w:tcW w:w="1630"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1"/>
              <w:jc w:val="center"/>
            </w:pPr>
            <w:r>
              <w:rPr>
                <w:rFonts w:ascii="Times New Roman" w:eastAsia="Times New Roman" w:hAnsi="Times New Roman" w:cs="Times New Roman"/>
                <w:i/>
                <w:sz w:val="20"/>
              </w:rPr>
              <w:t xml:space="preserve">30 </w:t>
            </w:r>
          </w:p>
        </w:tc>
        <w:tc>
          <w:tcPr>
            <w:tcW w:w="346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Times New Roman" w:eastAsia="Times New Roman" w:hAnsi="Times New Roman" w:cs="Times New Roman"/>
                <w:i/>
                <w:sz w:val="20"/>
              </w:rPr>
              <w:t xml:space="preserve">365984.9970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6"/>
              <w:jc w:val="center"/>
            </w:pPr>
            <w:r>
              <w:rPr>
                <w:rFonts w:ascii="Times New Roman" w:eastAsia="Times New Roman" w:hAnsi="Times New Roman" w:cs="Times New Roman"/>
                <w:i/>
                <w:sz w:val="20"/>
              </w:rPr>
              <w:t xml:space="preserve">3135816.0530 </w:t>
            </w:r>
          </w:p>
        </w:tc>
      </w:tr>
      <w:tr w:rsidR="002C2315">
        <w:trPr>
          <w:trHeight w:val="310"/>
        </w:trPr>
        <w:tc>
          <w:tcPr>
            <w:tcW w:w="1630"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1"/>
              <w:jc w:val="center"/>
            </w:pPr>
            <w:r>
              <w:rPr>
                <w:rFonts w:ascii="Times New Roman" w:eastAsia="Times New Roman" w:hAnsi="Times New Roman" w:cs="Times New Roman"/>
                <w:i/>
                <w:sz w:val="20"/>
              </w:rPr>
              <w:t xml:space="preserve">31 </w:t>
            </w:r>
          </w:p>
        </w:tc>
        <w:tc>
          <w:tcPr>
            <w:tcW w:w="346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Times New Roman" w:eastAsia="Times New Roman" w:hAnsi="Times New Roman" w:cs="Times New Roman"/>
                <w:i/>
                <w:sz w:val="20"/>
              </w:rPr>
              <w:t xml:space="preserve">365984.4160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6"/>
              <w:jc w:val="center"/>
            </w:pPr>
            <w:r>
              <w:rPr>
                <w:rFonts w:ascii="Times New Roman" w:eastAsia="Times New Roman" w:hAnsi="Times New Roman" w:cs="Times New Roman"/>
                <w:i/>
                <w:sz w:val="20"/>
              </w:rPr>
              <w:t xml:space="preserve">3135816.2710 </w:t>
            </w:r>
          </w:p>
        </w:tc>
      </w:tr>
      <w:tr w:rsidR="002C2315">
        <w:trPr>
          <w:trHeight w:val="312"/>
        </w:trPr>
        <w:tc>
          <w:tcPr>
            <w:tcW w:w="1630"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1"/>
              <w:jc w:val="center"/>
            </w:pPr>
            <w:r>
              <w:rPr>
                <w:rFonts w:ascii="Times New Roman" w:eastAsia="Times New Roman" w:hAnsi="Times New Roman" w:cs="Times New Roman"/>
                <w:i/>
                <w:sz w:val="20"/>
              </w:rPr>
              <w:t xml:space="preserve">32 </w:t>
            </w:r>
          </w:p>
        </w:tc>
        <w:tc>
          <w:tcPr>
            <w:tcW w:w="346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Times New Roman" w:eastAsia="Times New Roman" w:hAnsi="Times New Roman" w:cs="Times New Roman"/>
                <w:i/>
                <w:sz w:val="20"/>
              </w:rPr>
              <w:t xml:space="preserve">365983.9860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6"/>
              <w:jc w:val="center"/>
            </w:pPr>
            <w:r>
              <w:rPr>
                <w:rFonts w:ascii="Times New Roman" w:eastAsia="Times New Roman" w:hAnsi="Times New Roman" w:cs="Times New Roman"/>
                <w:i/>
                <w:sz w:val="20"/>
              </w:rPr>
              <w:t xml:space="preserve">3135816.8050 </w:t>
            </w:r>
          </w:p>
        </w:tc>
      </w:tr>
      <w:tr w:rsidR="002C2315">
        <w:trPr>
          <w:trHeight w:val="310"/>
        </w:trPr>
        <w:tc>
          <w:tcPr>
            <w:tcW w:w="1630"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1"/>
              <w:jc w:val="center"/>
            </w:pPr>
            <w:r>
              <w:rPr>
                <w:rFonts w:ascii="Times New Roman" w:eastAsia="Times New Roman" w:hAnsi="Times New Roman" w:cs="Times New Roman"/>
                <w:i/>
                <w:sz w:val="20"/>
              </w:rPr>
              <w:t xml:space="preserve">33 </w:t>
            </w:r>
          </w:p>
        </w:tc>
        <w:tc>
          <w:tcPr>
            <w:tcW w:w="346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Times New Roman" w:eastAsia="Times New Roman" w:hAnsi="Times New Roman" w:cs="Times New Roman"/>
                <w:i/>
                <w:sz w:val="20"/>
              </w:rPr>
              <w:t xml:space="preserve">365983.2970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6"/>
              <w:jc w:val="center"/>
            </w:pPr>
            <w:r>
              <w:rPr>
                <w:rFonts w:ascii="Times New Roman" w:eastAsia="Times New Roman" w:hAnsi="Times New Roman" w:cs="Times New Roman"/>
                <w:i/>
                <w:sz w:val="20"/>
              </w:rPr>
              <w:t xml:space="preserve">3135819.7680 </w:t>
            </w:r>
          </w:p>
        </w:tc>
      </w:tr>
      <w:tr w:rsidR="002C2315">
        <w:trPr>
          <w:trHeight w:val="310"/>
        </w:trPr>
        <w:tc>
          <w:tcPr>
            <w:tcW w:w="1630"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1"/>
              <w:jc w:val="center"/>
            </w:pPr>
            <w:r>
              <w:rPr>
                <w:rFonts w:ascii="Times New Roman" w:eastAsia="Times New Roman" w:hAnsi="Times New Roman" w:cs="Times New Roman"/>
                <w:i/>
                <w:sz w:val="20"/>
              </w:rPr>
              <w:t xml:space="preserve">34 </w:t>
            </w:r>
          </w:p>
        </w:tc>
        <w:tc>
          <w:tcPr>
            <w:tcW w:w="346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Times New Roman" w:eastAsia="Times New Roman" w:hAnsi="Times New Roman" w:cs="Times New Roman"/>
                <w:i/>
                <w:sz w:val="20"/>
              </w:rPr>
              <w:t xml:space="preserve">365984.6130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6"/>
              <w:jc w:val="center"/>
            </w:pPr>
            <w:r>
              <w:rPr>
                <w:rFonts w:ascii="Times New Roman" w:eastAsia="Times New Roman" w:hAnsi="Times New Roman" w:cs="Times New Roman"/>
                <w:i/>
                <w:sz w:val="20"/>
              </w:rPr>
              <w:t xml:space="preserve">3135820.6190 </w:t>
            </w:r>
          </w:p>
        </w:tc>
      </w:tr>
      <w:tr w:rsidR="002C2315">
        <w:trPr>
          <w:trHeight w:val="310"/>
        </w:trPr>
        <w:tc>
          <w:tcPr>
            <w:tcW w:w="1630"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1"/>
              <w:jc w:val="center"/>
            </w:pPr>
            <w:r>
              <w:rPr>
                <w:rFonts w:ascii="Times New Roman" w:eastAsia="Times New Roman" w:hAnsi="Times New Roman" w:cs="Times New Roman"/>
                <w:i/>
                <w:sz w:val="20"/>
              </w:rPr>
              <w:t xml:space="preserve">35 </w:t>
            </w:r>
          </w:p>
        </w:tc>
        <w:tc>
          <w:tcPr>
            <w:tcW w:w="346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Times New Roman" w:eastAsia="Times New Roman" w:hAnsi="Times New Roman" w:cs="Times New Roman"/>
                <w:i/>
                <w:sz w:val="20"/>
              </w:rPr>
              <w:t xml:space="preserve">365984.7416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6"/>
              <w:jc w:val="center"/>
            </w:pPr>
            <w:r>
              <w:rPr>
                <w:rFonts w:ascii="Times New Roman" w:eastAsia="Times New Roman" w:hAnsi="Times New Roman" w:cs="Times New Roman"/>
                <w:i/>
                <w:sz w:val="20"/>
              </w:rPr>
              <w:t xml:space="preserve">3135820.7022 </w:t>
            </w:r>
          </w:p>
        </w:tc>
      </w:tr>
      <w:tr w:rsidR="002C2315">
        <w:trPr>
          <w:trHeight w:val="310"/>
        </w:trPr>
        <w:tc>
          <w:tcPr>
            <w:tcW w:w="1630"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1"/>
              <w:jc w:val="center"/>
            </w:pPr>
            <w:r>
              <w:rPr>
                <w:rFonts w:ascii="Times New Roman" w:eastAsia="Times New Roman" w:hAnsi="Times New Roman" w:cs="Times New Roman"/>
                <w:i/>
                <w:sz w:val="20"/>
              </w:rPr>
              <w:t xml:space="preserve">36 </w:t>
            </w:r>
          </w:p>
        </w:tc>
        <w:tc>
          <w:tcPr>
            <w:tcW w:w="346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Times New Roman" w:eastAsia="Times New Roman" w:hAnsi="Times New Roman" w:cs="Times New Roman"/>
                <w:i/>
                <w:sz w:val="20"/>
              </w:rPr>
              <w:t xml:space="preserve">365984.7830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6"/>
              <w:jc w:val="center"/>
            </w:pPr>
            <w:r>
              <w:rPr>
                <w:rFonts w:ascii="Times New Roman" w:eastAsia="Times New Roman" w:hAnsi="Times New Roman" w:cs="Times New Roman"/>
                <w:i/>
                <w:sz w:val="20"/>
              </w:rPr>
              <w:t xml:space="preserve">3135821.0280 </w:t>
            </w:r>
          </w:p>
        </w:tc>
      </w:tr>
      <w:tr w:rsidR="002C2315">
        <w:trPr>
          <w:trHeight w:val="310"/>
        </w:trPr>
        <w:tc>
          <w:tcPr>
            <w:tcW w:w="1630"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1"/>
              <w:jc w:val="center"/>
            </w:pPr>
            <w:r>
              <w:rPr>
                <w:rFonts w:ascii="Times New Roman" w:eastAsia="Times New Roman" w:hAnsi="Times New Roman" w:cs="Times New Roman"/>
                <w:i/>
                <w:sz w:val="20"/>
              </w:rPr>
              <w:t xml:space="preserve">37 </w:t>
            </w:r>
          </w:p>
        </w:tc>
        <w:tc>
          <w:tcPr>
            <w:tcW w:w="346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Times New Roman" w:eastAsia="Times New Roman" w:hAnsi="Times New Roman" w:cs="Times New Roman"/>
                <w:i/>
                <w:sz w:val="20"/>
              </w:rPr>
              <w:t xml:space="preserve">365986.0780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6"/>
              <w:jc w:val="center"/>
            </w:pPr>
            <w:r>
              <w:rPr>
                <w:rFonts w:ascii="Times New Roman" w:eastAsia="Times New Roman" w:hAnsi="Times New Roman" w:cs="Times New Roman"/>
                <w:i/>
                <w:sz w:val="20"/>
              </w:rPr>
              <w:t xml:space="preserve">3135825.6680 </w:t>
            </w:r>
          </w:p>
        </w:tc>
      </w:tr>
      <w:tr w:rsidR="002C2315">
        <w:trPr>
          <w:trHeight w:val="313"/>
        </w:trPr>
        <w:tc>
          <w:tcPr>
            <w:tcW w:w="1630"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1"/>
              <w:jc w:val="center"/>
            </w:pPr>
            <w:r>
              <w:rPr>
                <w:rFonts w:ascii="Times New Roman" w:eastAsia="Times New Roman" w:hAnsi="Times New Roman" w:cs="Times New Roman"/>
                <w:i/>
                <w:sz w:val="20"/>
              </w:rPr>
              <w:t xml:space="preserve">38 </w:t>
            </w:r>
          </w:p>
        </w:tc>
        <w:tc>
          <w:tcPr>
            <w:tcW w:w="346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Times New Roman" w:eastAsia="Times New Roman" w:hAnsi="Times New Roman" w:cs="Times New Roman"/>
                <w:i/>
                <w:sz w:val="20"/>
              </w:rPr>
              <w:t xml:space="preserve">365985.7875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6"/>
              <w:jc w:val="center"/>
            </w:pPr>
            <w:r>
              <w:rPr>
                <w:rFonts w:ascii="Times New Roman" w:eastAsia="Times New Roman" w:hAnsi="Times New Roman" w:cs="Times New Roman"/>
                <w:i/>
                <w:sz w:val="20"/>
              </w:rPr>
              <w:t xml:space="preserve">3135828.4550 </w:t>
            </w:r>
          </w:p>
        </w:tc>
      </w:tr>
      <w:tr w:rsidR="002C2315">
        <w:trPr>
          <w:trHeight w:val="310"/>
        </w:trPr>
        <w:tc>
          <w:tcPr>
            <w:tcW w:w="1630"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1"/>
              <w:jc w:val="center"/>
            </w:pPr>
            <w:r>
              <w:rPr>
                <w:rFonts w:ascii="Times New Roman" w:eastAsia="Times New Roman" w:hAnsi="Times New Roman" w:cs="Times New Roman"/>
                <w:i/>
                <w:sz w:val="20"/>
              </w:rPr>
              <w:t xml:space="preserve">39 </w:t>
            </w:r>
          </w:p>
        </w:tc>
        <w:tc>
          <w:tcPr>
            <w:tcW w:w="346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Times New Roman" w:eastAsia="Times New Roman" w:hAnsi="Times New Roman" w:cs="Times New Roman"/>
                <w:i/>
                <w:sz w:val="20"/>
              </w:rPr>
              <w:t xml:space="preserve">365985.3300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6"/>
              <w:jc w:val="center"/>
            </w:pPr>
            <w:r>
              <w:rPr>
                <w:rFonts w:ascii="Times New Roman" w:eastAsia="Times New Roman" w:hAnsi="Times New Roman" w:cs="Times New Roman"/>
                <w:i/>
                <w:sz w:val="20"/>
              </w:rPr>
              <w:t xml:space="preserve">3135832.8440 </w:t>
            </w:r>
          </w:p>
        </w:tc>
      </w:tr>
      <w:tr w:rsidR="002C2315">
        <w:trPr>
          <w:trHeight w:val="310"/>
        </w:trPr>
        <w:tc>
          <w:tcPr>
            <w:tcW w:w="1630"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1"/>
              <w:jc w:val="center"/>
            </w:pPr>
            <w:r>
              <w:rPr>
                <w:rFonts w:ascii="Times New Roman" w:eastAsia="Times New Roman" w:hAnsi="Times New Roman" w:cs="Times New Roman"/>
                <w:i/>
                <w:sz w:val="20"/>
              </w:rPr>
              <w:t xml:space="preserve">40 </w:t>
            </w:r>
          </w:p>
        </w:tc>
        <w:tc>
          <w:tcPr>
            <w:tcW w:w="346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Times New Roman" w:eastAsia="Times New Roman" w:hAnsi="Times New Roman" w:cs="Times New Roman"/>
                <w:i/>
                <w:sz w:val="20"/>
              </w:rPr>
              <w:t xml:space="preserve">365985.1080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6"/>
              <w:jc w:val="center"/>
            </w:pPr>
            <w:r>
              <w:rPr>
                <w:rFonts w:ascii="Times New Roman" w:eastAsia="Times New Roman" w:hAnsi="Times New Roman" w:cs="Times New Roman"/>
                <w:i/>
                <w:sz w:val="20"/>
              </w:rPr>
              <w:t xml:space="preserve">3135834.2140 </w:t>
            </w:r>
          </w:p>
        </w:tc>
      </w:tr>
      <w:tr w:rsidR="002C2315">
        <w:trPr>
          <w:trHeight w:val="310"/>
        </w:trPr>
        <w:tc>
          <w:tcPr>
            <w:tcW w:w="1630"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1"/>
              <w:jc w:val="center"/>
            </w:pPr>
            <w:r>
              <w:rPr>
                <w:rFonts w:ascii="Times New Roman" w:eastAsia="Times New Roman" w:hAnsi="Times New Roman" w:cs="Times New Roman"/>
                <w:i/>
                <w:sz w:val="20"/>
              </w:rPr>
              <w:t xml:space="preserve">41 </w:t>
            </w:r>
          </w:p>
        </w:tc>
        <w:tc>
          <w:tcPr>
            <w:tcW w:w="346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Times New Roman" w:eastAsia="Times New Roman" w:hAnsi="Times New Roman" w:cs="Times New Roman"/>
                <w:i/>
                <w:sz w:val="20"/>
              </w:rPr>
              <w:t xml:space="preserve">365985.0341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6"/>
              <w:jc w:val="center"/>
            </w:pPr>
            <w:r>
              <w:rPr>
                <w:rFonts w:ascii="Times New Roman" w:eastAsia="Times New Roman" w:hAnsi="Times New Roman" w:cs="Times New Roman"/>
                <w:i/>
                <w:sz w:val="20"/>
              </w:rPr>
              <w:t xml:space="preserve">3135834.7281 </w:t>
            </w:r>
          </w:p>
        </w:tc>
      </w:tr>
      <w:tr w:rsidR="002C2315">
        <w:trPr>
          <w:trHeight w:val="310"/>
        </w:trPr>
        <w:tc>
          <w:tcPr>
            <w:tcW w:w="1630"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1"/>
              <w:jc w:val="center"/>
            </w:pPr>
            <w:r>
              <w:rPr>
                <w:rFonts w:ascii="Times New Roman" w:eastAsia="Times New Roman" w:hAnsi="Times New Roman" w:cs="Times New Roman"/>
                <w:i/>
                <w:sz w:val="20"/>
              </w:rPr>
              <w:t xml:space="preserve">42 </w:t>
            </w:r>
          </w:p>
        </w:tc>
        <w:tc>
          <w:tcPr>
            <w:tcW w:w="346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Times New Roman" w:eastAsia="Times New Roman" w:hAnsi="Times New Roman" w:cs="Times New Roman"/>
                <w:i/>
                <w:sz w:val="20"/>
              </w:rPr>
              <w:t xml:space="preserve">365980.7380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6"/>
              <w:jc w:val="center"/>
            </w:pPr>
            <w:r>
              <w:rPr>
                <w:rFonts w:ascii="Times New Roman" w:eastAsia="Times New Roman" w:hAnsi="Times New Roman" w:cs="Times New Roman"/>
                <w:i/>
                <w:sz w:val="20"/>
              </w:rPr>
              <w:t xml:space="preserve">3135844.8932 </w:t>
            </w:r>
          </w:p>
        </w:tc>
      </w:tr>
      <w:tr w:rsidR="002C2315">
        <w:trPr>
          <w:trHeight w:val="310"/>
        </w:trPr>
        <w:tc>
          <w:tcPr>
            <w:tcW w:w="1630"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1"/>
              <w:jc w:val="center"/>
            </w:pPr>
            <w:r>
              <w:rPr>
                <w:rFonts w:ascii="Times New Roman" w:eastAsia="Times New Roman" w:hAnsi="Times New Roman" w:cs="Times New Roman"/>
                <w:i/>
                <w:sz w:val="20"/>
              </w:rPr>
              <w:t xml:space="preserve">43 </w:t>
            </w:r>
          </w:p>
        </w:tc>
        <w:tc>
          <w:tcPr>
            <w:tcW w:w="346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Times New Roman" w:eastAsia="Times New Roman" w:hAnsi="Times New Roman" w:cs="Times New Roman"/>
                <w:i/>
                <w:sz w:val="20"/>
              </w:rPr>
              <w:t xml:space="preserve">365980.4330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6"/>
              <w:jc w:val="center"/>
            </w:pPr>
            <w:r>
              <w:rPr>
                <w:rFonts w:ascii="Times New Roman" w:eastAsia="Times New Roman" w:hAnsi="Times New Roman" w:cs="Times New Roman"/>
                <w:i/>
                <w:sz w:val="20"/>
              </w:rPr>
              <w:t xml:space="preserve">3135844.9660 </w:t>
            </w:r>
          </w:p>
        </w:tc>
      </w:tr>
      <w:tr w:rsidR="002C2315">
        <w:trPr>
          <w:trHeight w:val="312"/>
        </w:trPr>
        <w:tc>
          <w:tcPr>
            <w:tcW w:w="1630"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1"/>
              <w:jc w:val="center"/>
            </w:pPr>
            <w:r>
              <w:rPr>
                <w:rFonts w:ascii="Times New Roman" w:eastAsia="Times New Roman" w:hAnsi="Times New Roman" w:cs="Times New Roman"/>
                <w:i/>
                <w:sz w:val="20"/>
              </w:rPr>
              <w:t xml:space="preserve">44 </w:t>
            </w:r>
          </w:p>
        </w:tc>
        <w:tc>
          <w:tcPr>
            <w:tcW w:w="346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Times New Roman" w:eastAsia="Times New Roman" w:hAnsi="Times New Roman" w:cs="Times New Roman"/>
                <w:i/>
                <w:sz w:val="20"/>
              </w:rPr>
              <w:t xml:space="preserve">365979.5380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6"/>
              <w:jc w:val="center"/>
            </w:pPr>
            <w:r>
              <w:rPr>
                <w:rFonts w:ascii="Times New Roman" w:eastAsia="Times New Roman" w:hAnsi="Times New Roman" w:cs="Times New Roman"/>
                <w:i/>
                <w:sz w:val="20"/>
              </w:rPr>
              <w:t xml:space="preserve">3135845.3740 </w:t>
            </w:r>
          </w:p>
        </w:tc>
      </w:tr>
      <w:tr w:rsidR="002C2315">
        <w:trPr>
          <w:trHeight w:val="310"/>
        </w:trPr>
        <w:tc>
          <w:tcPr>
            <w:tcW w:w="1630"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1"/>
              <w:jc w:val="center"/>
            </w:pPr>
            <w:r>
              <w:rPr>
                <w:rFonts w:ascii="Times New Roman" w:eastAsia="Times New Roman" w:hAnsi="Times New Roman" w:cs="Times New Roman"/>
                <w:i/>
                <w:sz w:val="20"/>
              </w:rPr>
              <w:t xml:space="preserve">45 </w:t>
            </w:r>
          </w:p>
        </w:tc>
        <w:tc>
          <w:tcPr>
            <w:tcW w:w="346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Times New Roman" w:eastAsia="Times New Roman" w:hAnsi="Times New Roman" w:cs="Times New Roman"/>
                <w:i/>
                <w:sz w:val="20"/>
              </w:rPr>
              <w:t xml:space="preserve">365979.1620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6"/>
              <w:jc w:val="center"/>
            </w:pPr>
            <w:r>
              <w:rPr>
                <w:rFonts w:ascii="Times New Roman" w:eastAsia="Times New Roman" w:hAnsi="Times New Roman" w:cs="Times New Roman"/>
                <w:i/>
                <w:sz w:val="20"/>
              </w:rPr>
              <w:t xml:space="preserve">3135845.9400 </w:t>
            </w:r>
          </w:p>
        </w:tc>
      </w:tr>
      <w:tr w:rsidR="002C2315">
        <w:trPr>
          <w:trHeight w:val="310"/>
        </w:trPr>
        <w:tc>
          <w:tcPr>
            <w:tcW w:w="1630"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1"/>
              <w:jc w:val="center"/>
            </w:pPr>
            <w:r>
              <w:rPr>
                <w:rFonts w:ascii="Times New Roman" w:eastAsia="Times New Roman" w:hAnsi="Times New Roman" w:cs="Times New Roman"/>
                <w:i/>
                <w:sz w:val="20"/>
              </w:rPr>
              <w:t xml:space="preserve">46 </w:t>
            </w:r>
          </w:p>
        </w:tc>
        <w:tc>
          <w:tcPr>
            <w:tcW w:w="346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Times New Roman" w:eastAsia="Times New Roman" w:hAnsi="Times New Roman" w:cs="Times New Roman"/>
                <w:i/>
                <w:sz w:val="20"/>
              </w:rPr>
              <w:t xml:space="preserve">365978.7090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6"/>
              <w:jc w:val="center"/>
            </w:pPr>
            <w:r>
              <w:rPr>
                <w:rFonts w:ascii="Times New Roman" w:eastAsia="Times New Roman" w:hAnsi="Times New Roman" w:cs="Times New Roman"/>
                <w:i/>
                <w:sz w:val="20"/>
              </w:rPr>
              <w:t xml:space="preserve">3135847.5110 </w:t>
            </w:r>
          </w:p>
        </w:tc>
      </w:tr>
      <w:tr w:rsidR="002C2315">
        <w:trPr>
          <w:trHeight w:val="310"/>
        </w:trPr>
        <w:tc>
          <w:tcPr>
            <w:tcW w:w="1630"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1"/>
              <w:jc w:val="center"/>
            </w:pPr>
            <w:r>
              <w:rPr>
                <w:rFonts w:ascii="Times New Roman" w:eastAsia="Times New Roman" w:hAnsi="Times New Roman" w:cs="Times New Roman"/>
                <w:i/>
                <w:sz w:val="20"/>
              </w:rPr>
              <w:t xml:space="preserve">47 </w:t>
            </w:r>
          </w:p>
        </w:tc>
        <w:tc>
          <w:tcPr>
            <w:tcW w:w="346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Times New Roman" w:eastAsia="Times New Roman" w:hAnsi="Times New Roman" w:cs="Times New Roman"/>
                <w:i/>
                <w:sz w:val="20"/>
              </w:rPr>
              <w:t xml:space="preserve">365978.3440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6"/>
              <w:jc w:val="center"/>
            </w:pPr>
            <w:r>
              <w:rPr>
                <w:rFonts w:ascii="Times New Roman" w:eastAsia="Times New Roman" w:hAnsi="Times New Roman" w:cs="Times New Roman"/>
                <w:i/>
                <w:sz w:val="20"/>
              </w:rPr>
              <w:t xml:space="preserve">3135848.1400 </w:t>
            </w:r>
          </w:p>
        </w:tc>
      </w:tr>
      <w:tr w:rsidR="002C2315">
        <w:trPr>
          <w:trHeight w:val="310"/>
        </w:trPr>
        <w:tc>
          <w:tcPr>
            <w:tcW w:w="1630"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1"/>
              <w:jc w:val="center"/>
            </w:pPr>
            <w:r>
              <w:rPr>
                <w:rFonts w:ascii="Times New Roman" w:eastAsia="Times New Roman" w:hAnsi="Times New Roman" w:cs="Times New Roman"/>
                <w:i/>
                <w:sz w:val="20"/>
              </w:rPr>
              <w:t xml:space="preserve">48 </w:t>
            </w:r>
          </w:p>
        </w:tc>
        <w:tc>
          <w:tcPr>
            <w:tcW w:w="346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Times New Roman" w:eastAsia="Times New Roman" w:hAnsi="Times New Roman" w:cs="Times New Roman"/>
                <w:i/>
                <w:sz w:val="20"/>
              </w:rPr>
              <w:t xml:space="preserve">365977.3680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6"/>
              <w:jc w:val="center"/>
            </w:pPr>
            <w:r>
              <w:rPr>
                <w:rFonts w:ascii="Times New Roman" w:eastAsia="Times New Roman" w:hAnsi="Times New Roman" w:cs="Times New Roman"/>
                <w:i/>
                <w:sz w:val="20"/>
              </w:rPr>
              <w:t xml:space="preserve">3135852.5080 </w:t>
            </w:r>
          </w:p>
        </w:tc>
      </w:tr>
      <w:tr w:rsidR="002C2315">
        <w:trPr>
          <w:trHeight w:val="310"/>
        </w:trPr>
        <w:tc>
          <w:tcPr>
            <w:tcW w:w="1630"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1"/>
              <w:jc w:val="center"/>
            </w:pPr>
            <w:r>
              <w:rPr>
                <w:rFonts w:ascii="Times New Roman" w:eastAsia="Times New Roman" w:hAnsi="Times New Roman" w:cs="Times New Roman"/>
                <w:i/>
                <w:sz w:val="20"/>
              </w:rPr>
              <w:t xml:space="preserve">49 </w:t>
            </w:r>
          </w:p>
        </w:tc>
        <w:tc>
          <w:tcPr>
            <w:tcW w:w="346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Times New Roman" w:eastAsia="Times New Roman" w:hAnsi="Times New Roman" w:cs="Times New Roman"/>
                <w:i/>
                <w:sz w:val="20"/>
              </w:rPr>
              <w:t xml:space="preserve">365977.4248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6"/>
              <w:jc w:val="center"/>
            </w:pPr>
            <w:r>
              <w:rPr>
                <w:rFonts w:ascii="Times New Roman" w:eastAsia="Times New Roman" w:hAnsi="Times New Roman" w:cs="Times New Roman"/>
                <w:i/>
                <w:sz w:val="20"/>
              </w:rPr>
              <w:t xml:space="preserve">3135852.7326 </w:t>
            </w:r>
          </w:p>
        </w:tc>
      </w:tr>
      <w:tr w:rsidR="002C2315">
        <w:trPr>
          <w:trHeight w:val="312"/>
        </w:trPr>
        <w:tc>
          <w:tcPr>
            <w:tcW w:w="1630"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1"/>
              <w:jc w:val="center"/>
            </w:pPr>
            <w:r>
              <w:rPr>
                <w:rFonts w:ascii="Times New Roman" w:eastAsia="Times New Roman" w:hAnsi="Times New Roman" w:cs="Times New Roman"/>
                <w:i/>
                <w:sz w:val="20"/>
              </w:rPr>
              <w:t xml:space="preserve">50 </w:t>
            </w:r>
          </w:p>
        </w:tc>
        <w:tc>
          <w:tcPr>
            <w:tcW w:w="346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Times New Roman" w:eastAsia="Times New Roman" w:hAnsi="Times New Roman" w:cs="Times New Roman"/>
                <w:i/>
                <w:sz w:val="20"/>
              </w:rPr>
              <w:t xml:space="preserve">365976.8740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6"/>
              <w:jc w:val="center"/>
            </w:pPr>
            <w:r>
              <w:rPr>
                <w:rFonts w:ascii="Times New Roman" w:eastAsia="Times New Roman" w:hAnsi="Times New Roman" w:cs="Times New Roman"/>
                <w:i/>
                <w:sz w:val="20"/>
              </w:rPr>
              <w:t xml:space="preserve">3135854.0357 </w:t>
            </w:r>
          </w:p>
        </w:tc>
      </w:tr>
      <w:tr w:rsidR="002C2315">
        <w:trPr>
          <w:trHeight w:val="310"/>
        </w:trPr>
        <w:tc>
          <w:tcPr>
            <w:tcW w:w="1630"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1"/>
              <w:jc w:val="center"/>
            </w:pPr>
            <w:r>
              <w:rPr>
                <w:rFonts w:ascii="Times New Roman" w:eastAsia="Times New Roman" w:hAnsi="Times New Roman" w:cs="Times New Roman"/>
                <w:i/>
                <w:sz w:val="20"/>
              </w:rPr>
              <w:t xml:space="preserve">51 </w:t>
            </w:r>
          </w:p>
        </w:tc>
        <w:tc>
          <w:tcPr>
            <w:tcW w:w="346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Times New Roman" w:eastAsia="Times New Roman" w:hAnsi="Times New Roman" w:cs="Times New Roman"/>
                <w:i/>
                <w:sz w:val="20"/>
              </w:rPr>
              <w:t xml:space="preserve">365974.4915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6"/>
              <w:jc w:val="center"/>
            </w:pPr>
            <w:r>
              <w:rPr>
                <w:rFonts w:ascii="Times New Roman" w:eastAsia="Times New Roman" w:hAnsi="Times New Roman" w:cs="Times New Roman"/>
                <w:i/>
                <w:sz w:val="20"/>
              </w:rPr>
              <w:t xml:space="preserve">3135855.1825 </w:t>
            </w:r>
          </w:p>
        </w:tc>
      </w:tr>
      <w:tr w:rsidR="002C2315">
        <w:trPr>
          <w:trHeight w:val="310"/>
        </w:trPr>
        <w:tc>
          <w:tcPr>
            <w:tcW w:w="1630"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1"/>
              <w:jc w:val="center"/>
            </w:pPr>
            <w:r>
              <w:rPr>
                <w:rFonts w:ascii="Times New Roman" w:eastAsia="Times New Roman" w:hAnsi="Times New Roman" w:cs="Times New Roman"/>
                <w:i/>
                <w:sz w:val="20"/>
              </w:rPr>
              <w:t xml:space="preserve">52 </w:t>
            </w:r>
          </w:p>
        </w:tc>
        <w:tc>
          <w:tcPr>
            <w:tcW w:w="346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Times New Roman" w:eastAsia="Times New Roman" w:hAnsi="Times New Roman" w:cs="Times New Roman"/>
                <w:i/>
                <w:sz w:val="20"/>
              </w:rPr>
              <w:t xml:space="preserve">365970.2083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6"/>
              <w:jc w:val="center"/>
            </w:pPr>
            <w:r>
              <w:rPr>
                <w:rFonts w:ascii="Times New Roman" w:eastAsia="Times New Roman" w:hAnsi="Times New Roman" w:cs="Times New Roman"/>
                <w:i/>
                <w:sz w:val="20"/>
              </w:rPr>
              <w:t xml:space="preserve">3135857.2442 </w:t>
            </w:r>
          </w:p>
        </w:tc>
      </w:tr>
      <w:tr w:rsidR="002C2315">
        <w:trPr>
          <w:trHeight w:val="310"/>
        </w:trPr>
        <w:tc>
          <w:tcPr>
            <w:tcW w:w="1630"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1"/>
              <w:jc w:val="center"/>
            </w:pPr>
            <w:r>
              <w:rPr>
                <w:rFonts w:ascii="Times New Roman" w:eastAsia="Times New Roman" w:hAnsi="Times New Roman" w:cs="Times New Roman"/>
                <w:i/>
                <w:sz w:val="20"/>
              </w:rPr>
              <w:t xml:space="preserve">53 </w:t>
            </w:r>
          </w:p>
        </w:tc>
        <w:tc>
          <w:tcPr>
            <w:tcW w:w="346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Times New Roman" w:eastAsia="Times New Roman" w:hAnsi="Times New Roman" w:cs="Times New Roman"/>
                <w:i/>
                <w:sz w:val="20"/>
              </w:rPr>
              <w:t xml:space="preserve">365967.3054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6"/>
              <w:jc w:val="center"/>
            </w:pPr>
            <w:r>
              <w:rPr>
                <w:rFonts w:ascii="Times New Roman" w:eastAsia="Times New Roman" w:hAnsi="Times New Roman" w:cs="Times New Roman"/>
                <w:i/>
                <w:sz w:val="20"/>
              </w:rPr>
              <w:t xml:space="preserve">3135854.6048 </w:t>
            </w:r>
          </w:p>
        </w:tc>
      </w:tr>
      <w:tr w:rsidR="002C2315">
        <w:trPr>
          <w:trHeight w:val="310"/>
        </w:trPr>
        <w:tc>
          <w:tcPr>
            <w:tcW w:w="1630"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1"/>
              <w:jc w:val="center"/>
            </w:pPr>
            <w:r>
              <w:rPr>
                <w:rFonts w:ascii="Times New Roman" w:eastAsia="Times New Roman" w:hAnsi="Times New Roman" w:cs="Times New Roman"/>
                <w:i/>
                <w:sz w:val="20"/>
              </w:rPr>
              <w:t xml:space="preserve">54 </w:t>
            </w:r>
          </w:p>
        </w:tc>
        <w:tc>
          <w:tcPr>
            <w:tcW w:w="346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Times New Roman" w:eastAsia="Times New Roman" w:hAnsi="Times New Roman" w:cs="Times New Roman"/>
                <w:i/>
                <w:sz w:val="20"/>
              </w:rPr>
              <w:t xml:space="preserve">365968.0265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6"/>
              <w:jc w:val="center"/>
            </w:pPr>
            <w:r>
              <w:rPr>
                <w:rFonts w:ascii="Times New Roman" w:eastAsia="Times New Roman" w:hAnsi="Times New Roman" w:cs="Times New Roman"/>
                <w:i/>
                <w:sz w:val="20"/>
              </w:rPr>
              <w:t xml:space="preserve">3135853.1475 </w:t>
            </w:r>
          </w:p>
        </w:tc>
      </w:tr>
      <w:tr w:rsidR="002C2315">
        <w:trPr>
          <w:trHeight w:val="310"/>
        </w:trPr>
        <w:tc>
          <w:tcPr>
            <w:tcW w:w="1630"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1"/>
              <w:jc w:val="center"/>
            </w:pPr>
            <w:r>
              <w:rPr>
                <w:rFonts w:ascii="Times New Roman" w:eastAsia="Times New Roman" w:hAnsi="Times New Roman" w:cs="Times New Roman"/>
                <w:i/>
                <w:sz w:val="20"/>
              </w:rPr>
              <w:t xml:space="preserve">55 </w:t>
            </w:r>
          </w:p>
        </w:tc>
        <w:tc>
          <w:tcPr>
            <w:tcW w:w="346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Times New Roman" w:eastAsia="Times New Roman" w:hAnsi="Times New Roman" w:cs="Times New Roman"/>
                <w:i/>
                <w:sz w:val="20"/>
              </w:rPr>
              <w:t xml:space="preserve">365964.6900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6"/>
              <w:jc w:val="center"/>
            </w:pPr>
            <w:r>
              <w:rPr>
                <w:rFonts w:ascii="Times New Roman" w:eastAsia="Times New Roman" w:hAnsi="Times New Roman" w:cs="Times New Roman"/>
                <w:i/>
                <w:sz w:val="20"/>
              </w:rPr>
              <w:t xml:space="preserve">3135851.8010 </w:t>
            </w:r>
          </w:p>
        </w:tc>
      </w:tr>
      <w:tr w:rsidR="002C2315">
        <w:trPr>
          <w:trHeight w:val="312"/>
        </w:trPr>
        <w:tc>
          <w:tcPr>
            <w:tcW w:w="1630"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1"/>
              <w:jc w:val="center"/>
            </w:pPr>
            <w:r>
              <w:rPr>
                <w:rFonts w:ascii="Times New Roman" w:eastAsia="Times New Roman" w:hAnsi="Times New Roman" w:cs="Times New Roman"/>
                <w:i/>
                <w:sz w:val="20"/>
              </w:rPr>
              <w:t xml:space="preserve">56 </w:t>
            </w:r>
          </w:p>
        </w:tc>
        <w:tc>
          <w:tcPr>
            <w:tcW w:w="346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Times New Roman" w:eastAsia="Times New Roman" w:hAnsi="Times New Roman" w:cs="Times New Roman"/>
                <w:i/>
                <w:sz w:val="20"/>
              </w:rPr>
              <w:t xml:space="preserve">365965.3430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6"/>
              <w:jc w:val="center"/>
            </w:pPr>
            <w:r>
              <w:rPr>
                <w:rFonts w:ascii="Times New Roman" w:eastAsia="Times New Roman" w:hAnsi="Times New Roman" w:cs="Times New Roman"/>
                <w:i/>
                <w:sz w:val="20"/>
              </w:rPr>
              <w:t xml:space="preserve">3135851.4600 </w:t>
            </w:r>
          </w:p>
        </w:tc>
      </w:tr>
      <w:tr w:rsidR="002C2315">
        <w:trPr>
          <w:trHeight w:val="310"/>
        </w:trPr>
        <w:tc>
          <w:tcPr>
            <w:tcW w:w="1630"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1"/>
              <w:jc w:val="center"/>
            </w:pPr>
            <w:r>
              <w:rPr>
                <w:rFonts w:ascii="Times New Roman" w:eastAsia="Times New Roman" w:hAnsi="Times New Roman" w:cs="Times New Roman"/>
                <w:i/>
                <w:sz w:val="20"/>
              </w:rPr>
              <w:t xml:space="preserve">57 </w:t>
            </w:r>
          </w:p>
        </w:tc>
        <w:tc>
          <w:tcPr>
            <w:tcW w:w="346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Times New Roman" w:eastAsia="Times New Roman" w:hAnsi="Times New Roman" w:cs="Times New Roman"/>
                <w:i/>
                <w:sz w:val="20"/>
              </w:rPr>
              <w:t xml:space="preserve">365964.3660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6"/>
              <w:jc w:val="center"/>
            </w:pPr>
            <w:r>
              <w:rPr>
                <w:rFonts w:ascii="Times New Roman" w:eastAsia="Times New Roman" w:hAnsi="Times New Roman" w:cs="Times New Roman"/>
                <w:i/>
                <w:sz w:val="20"/>
              </w:rPr>
              <w:t xml:space="preserve">3135849.0820 </w:t>
            </w:r>
          </w:p>
        </w:tc>
      </w:tr>
      <w:tr w:rsidR="002C2315">
        <w:trPr>
          <w:trHeight w:val="310"/>
        </w:trPr>
        <w:tc>
          <w:tcPr>
            <w:tcW w:w="1630"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1"/>
              <w:jc w:val="center"/>
            </w:pPr>
            <w:r>
              <w:rPr>
                <w:rFonts w:ascii="Times New Roman" w:eastAsia="Times New Roman" w:hAnsi="Times New Roman" w:cs="Times New Roman"/>
                <w:i/>
                <w:sz w:val="20"/>
              </w:rPr>
              <w:t xml:space="preserve">58 </w:t>
            </w:r>
          </w:p>
        </w:tc>
        <w:tc>
          <w:tcPr>
            <w:tcW w:w="346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Times New Roman" w:eastAsia="Times New Roman" w:hAnsi="Times New Roman" w:cs="Times New Roman"/>
                <w:i/>
                <w:sz w:val="20"/>
              </w:rPr>
              <w:t xml:space="preserve">365963.5209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6"/>
              <w:jc w:val="center"/>
            </w:pPr>
            <w:r>
              <w:rPr>
                <w:rFonts w:ascii="Times New Roman" w:eastAsia="Times New Roman" w:hAnsi="Times New Roman" w:cs="Times New Roman"/>
                <w:i/>
                <w:sz w:val="20"/>
              </w:rPr>
              <w:t xml:space="preserve">3135849.4292 </w:t>
            </w:r>
          </w:p>
        </w:tc>
      </w:tr>
      <w:tr w:rsidR="002C2315">
        <w:trPr>
          <w:trHeight w:val="310"/>
        </w:trPr>
        <w:tc>
          <w:tcPr>
            <w:tcW w:w="1630"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1"/>
              <w:jc w:val="center"/>
            </w:pPr>
            <w:r>
              <w:rPr>
                <w:rFonts w:ascii="Times New Roman" w:eastAsia="Times New Roman" w:hAnsi="Times New Roman" w:cs="Times New Roman"/>
                <w:i/>
                <w:sz w:val="20"/>
              </w:rPr>
              <w:t xml:space="preserve">59 </w:t>
            </w:r>
          </w:p>
        </w:tc>
        <w:tc>
          <w:tcPr>
            <w:tcW w:w="346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Times New Roman" w:eastAsia="Times New Roman" w:hAnsi="Times New Roman" w:cs="Times New Roman"/>
                <w:i/>
                <w:sz w:val="20"/>
              </w:rPr>
              <w:t xml:space="preserve">365962.8044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6"/>
              <w:jc w:val="center"/>
            </w:pPr>
            <w:r>
              <w:rPr>
                <w:rFonts w:ascii="Times New Roman" w:eastAsia="Times New Roman" w:hAnsi="Times New Roman" w:cs="Times New Roman"/>
                <w:i/>
                <w:sz w:val="20"/>
              </w:rPr>
              <w:t xml:space="preserve">3135847.9754 </w:t>
            </w:r>
          </w:p>
        </w:tc>
      </w:tr>
      <w:tr w:rsidR="002C2315">
        <w:trPr>
          <w:trHeight w:val="310"/>
        </w:trPr>
        <w:tc>
          <w:tcPr>
            <w:tcW w:w="1630"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1"/>
              <w:jc w:val="center"/>
            </w:pPr>
            <w:r>
              <w:rPr>
                <w:rFonts w:ascii="Times New Roman" w:eastAsia="Times New Roman" w:hAnsi="Times New Roman" w:cs="Times New Roman"/>
                <w:i/>
                <w:sz w:val="20"/>
              </w:rPr>
              <w:t xml:space="preserve">60 </w:t>
            </w:r>
          </w:p>
        </w:tc>
        <w:tc>
          <w:tcPr>
            <w:tcW w:w="346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Times New Roman" w:eastAsia="Times New Roman" w:hAnsi="Times New Roman" w:cs="Times New Roman"/>
                <w:i/>
                <w:sz w:val="20"/>
              </w:rPr>
              <w:t xml:space="preserve">365969.1960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6"/>
              <w:jc w:val="center"/>
            </w:pPr>
            <w:r>
              <w:rPr>
                <w:rFonts w:ascii="Times New Roman" w:eastAsia="Times New Roman" w:hAnsi="Times New Roman" w:cs="Times New Roman"/>
                <w:i/>
                <w:sz w:val="20"/>
              </w:rPr>
              <w:t xml:space="preserve">3135844.4010 </w:t>
            </w:r>
          </w:p>
        </w:tc>
      </w:tr>
      <w:tr w:rsidR="002C2315">
        <w:trPr>
          <w:trHeight w:val="310"/>
        </w:trPr>
        <w:tc>
          <w:tcPr>
            <w:tcW w:w="1630"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1"/>
              <w:jc w:val="center"/>
            </w:pPr>
            <w:r>
              <w:rPr>
                <w:rFonts w:ascii="Times New Roman" w:eastAsia="Times New Roman" w:hAnsi="Times New Roman" w:cs="Times New Roman"/>
                <w:i/>
                <w:sz w:val="20"/>
              </w:rPr>
              <w:t xml:space="preserve">61 </w:t>
            </w:r>
          </w:p>
        </w:tc>
        <w:tc>
          <w:tcPr>
            <w:tcW w:w="346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Times New Roman" w:eastAsia="Times New Roman" w:hAnsi="Times New Roman" w:cs="Times New Roman"/>
                <w:i/>
                <w:sz w:val="20"/>
              </w:rPr>
              <w:t xml:space="preserve">365970.3391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6"/>
              <w:jc w:val="center"/>
            </w:pPr>
            <w:r>
              <w:rPr>
                <w:rFonts w:ascii="Times New Roman" w:eastAsia="Times New Roman" w:hAnsi="Times New Roman" w:cs="Times New Roman"/>
                <w:i/>
                <w:sz w:val="20"/>
              </w:rPr>
              <w:t xml:space="preserve">3135843.7618 </w:t>
            </w:r>
          </w:p>
        </w:tc>
      </w:tr>
      <w:tr w:rsidR="002C2315">
        <w:trPr>
          <w:trHeight w:val="312"/>
        </w:trPr>
        <w:tc>
          <w:tcPr>
            <w:tcW w:w="1630"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1"/>
              <w:jc w:val="center"/>
            </w:pPr>
            <w:r>
              <w:rPr>
                <w:rFonts w:ascii="Times New Roman" w:eastAsia="Times New Roman" w:hAnsi="Times New Roman" w:cs="Times New Roman"/>
                <w:i/>
                <w:sz w:val="20"/>
              </w:rPr>
              <w:t xml:space="preserve">62 </w:t>
            </w:r>
          </w:p>
        </w:tc>
        <w:tc>
          <w:tcPr>
            <w:tcW w:w="346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Times New Roman" w:eastAsia="Times New Roman" w:hAnsi="Times New Roman" w:cs="Times New Roman"/>
                <w:i/>
                <w:sz w:val="20"/>
              </w:rPr>
              <w:t xml:space="preserve">365971.0700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6"/>
              <w:jc w:val="center"/>
            </w:pPr>
            <w:r>
              <w:rPr>
                <w:rFonts w:ascii="Times New Roman" w:eastAsia="Times New Roman" w:hAnsi="Times New Roman" w:cs="Times New Roman"/>
                <w:i/>
                <w:sz w:val="20"/>
              </w:rPr>
              <w:t xml:space="preserve">3135843.3530 </w:t>
            </w:r>
          </w:p>
        </w:tc>
      </w:tr>
      <w:tr w:rsidR="002C2315">
        <w:trPr>
          <w:trHeight w:val="310"/>
        </w:trPr>
        <w:tc>
          <w:tcPr>
            <w:tcW w:w="1630"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1"/>
              <w:jc w:val="center"/>
            </w:pPr>
            <w:r>
              <w:rPr>
                <w:rFonts w:ascii="Times New Roman" w:eastAsia="Times New Roman" w:hAnsi="Times New Roman" w:cs="Times New Roman"/>
                <w:i/>
                <w:sz w:val="20"/>
              </w:rPr>
              <w:t xml:space="preserve">63 </w:t>
            </w:r>
          </w:p>
        </w:tc>
        <w:tc>
          <w:tcPr>
            <w:tcW w:w="346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Times New Roman" w:eastAsia="Times New Roman" w:hAnsi="Times New Roman" w:cs="Times New Roman"/>
                <w:i/>
                <w:sz w:val="20"/>
              </w:rPr>
              <w:t xml:space="preserve">365973.1670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6"/>
              <w:jc w:val="center"/>
            </w:pPr>
            <w:r>
              <w:rPr>
                <w:rFonts w:ascii="Times New Roman" w:eastAsia="Times New Roman" w:hAnsi="Times New Roman" w:cs="Times New Roman"/>
                <w:i/>
                <w:sz w:val="20"/>
              </w:rPr>
              <w:t xml:space="preserve">3135842.2480 </w:t>
            </w:r>
          </w:p>
        </w:tc>
      </w:tr>
      <w:tr w:rsidR="002C2315">
        <w:trPr>
          <w:trHeight w:val="310"/>
        </w:trPr>
        <w:tc>
          <w:tcPr>
            <w:tcW w:w="1630"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1"/>
              <w:jc w:val="center"/>
            </w:pPr>
            <w:r>
              <w:rPr>
                <w:rFonts w:ascii="Times New Roman" w:eastAsia="Times New Roman" w:hAnsi="Times New Roman" w:cs="Times New Roman"/>
                <w:i/>
                <w:sz w:val="20"/>
              </w:rPr>
              <w:t xml:space="preserve">64 </w:t>
            </w:r>
          </w:p>
        </w:tc>
        <w:tc>
          <w:tcPr>
            <w:tcW w:w="346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Times New Roman" w:eastAsia="Times New Roman" w:hAnsi="Times New Roman" w:cs="Times New Roman"/>
                <w:i/>
                <w:sz w:val="20"/>
              </w:rPr>
              <w:t xml:space="preserve">365974.6310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6"/>
              <w:jc w:val="center"/>
            </w:pPr>
            <w:r>
              <w:rPr>
                <w:rFonts w:ascii="Times New Roman" w:eastAsia="Times New Roman" w:hAnsi="Times New Roman" w:cs="Times New Roman"/>
                <w:i/>
                <w:sz w:val="20"/>
              </w:rPr>
              <w:t xml:space="preserve">3135841.3470 </w:t>
            </w:r>
          </w:p>
        </w:tc>
      </w:tr>
      <w:tr w:rsidR="002C2315">
        <w:trPr>
          <w:trHeight w:val="310"/>
        </w:trPr>
        <w:tc>
          <w:tcPr>
            <w:tcW w:w="1630"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1"/>
              <w:jc w:val="center"/>
            </w:pPr>
            <w:r>
              <w:rPr>
                <w:rFonts w:ascii="Times New Roman" w:eastAsia="Times New Roman" w:hAnsi="Times New Roman" w:cs="Times New Roman"/>
                <w:i/>
                <w:sz w:val="20"/>
              </w:rPr>
              <w:t xml:space="preserve">65 </w:t>
            </w:r>
          </w:p>
        </w:tc>
        <w:tc>
          <w:tcPr>
            <w:tcW w:w="346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rFonts w:ascii="Times New Roman" w:eastAsia="Times New Roman" w:hAnsi="Times New Roman" w:cs="Times New Roman"/>
                <w:i/>
                <w:sz w:val="20"/>
              </w:rPr>
              <w:t xml:space="preserve">365975.1140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6"/>
              <w:jc w:val="center"/>
            </w:pPr>
            <w:r>
              <w:rPr>
                <w:rFonts w:ascii="Times New Roman" w:eastAsia="Times New Roman" w:hAnsi="Times New Roman" w:cs="Times New Roman"/>
                <w:i/>
                <w:sz w:val="20"/>
              </w:rPr>
              <w:t xml:space="preserve">3135840.6700 </w:t>
            </w:r>
          </w:p>
        </w:tc>
      </w:tr>
      <w:tr w:rsidR="002C2315">
        <w:trPr>
          <w:trHeight w:val="310"/>
        </w:trPr>
        <w:tc>
          <w:tcPr>
            <w:tcW w:w="1630"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1"/>
              <w:jc w:val="center"/>
            </w:pPr>
            <w:r>
              <w:rPr>
                <w:rFonts w:ascii="Times New Roman" w:eastAsia="Times New Roman" w:hAnsi="Times New Roman" w:cs="Times New Roman"/>
                <w:i/>
                <w:sz w:val="20"/>
              </w:rPr>
              <w:t xml:space="preserve">66 </w:t>
            </w:r>
          </w:p>
        </w:tc>
        <w:tc>
          <w:tcPr>
            <w:tcW w:w="346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Times New Roman" w:eastAsia="Times New Roman" w:hAnsi="Times New Roman" w:cs="Times New Roman"/>
                <w:i/>
                <w:sz w:val="20"/>
              </w:rPr>
              <w:t xml:space="preserve">365976.3180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6"/>
              <w:jc w:val="center"/>
            </w:pPr>
            <w:r>
              <w:rPr>
                <w:rFonts w:ascii="Times New Roman" w:eastAsia="Times New Roman" w:hAnsi="Times New Roman" w:cs="Times New Roman"/>
                <w:i/>
                <w:sz w:val="20"/>
              </w:rPr>
              <w:t xml:space="preserve">3135839.9270 </w:t>
            </w:r>
          </w:p>
        </w:tc>
      </w:tr>
      <w:tr w:rsidR="002C2315">
        <w:trPr>
          <w:trHeight w:val="310"/>
        </w:trPr>
        <w:tc>
          <w:tcPr>
            <w:tcW w:w="1630"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1"/>
              <w:jc w:val="center"/>
            </w:pPr>
            <w:r>
              <w:rPr>
                <w:rFonts w:ascii="Times New Roman" w:eastAsia="Times New Roman" w:hAnsi="Times New Roman" w:cs="Times New Roman"/>
                <w:i/>
                <w:sz w:val="20"/>
              </w:rPr>
              <w:t xml:space="preserve">67 </w:t>
            </w:r>
          </w:p>
        </w:tc>
        <w:tc>
          <w:tcPr>
            <w:tcW w:w="346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Times New Roman" w:eastAsia="Times New Roman" w:hAnsi="Times New Roman" w:cs="Times New Roman"/>
                <w:i/>
                <w:sz w:val="20"/>
              </w:rPr>
              <w:t xml:space="preserve">365978.1350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6"/>
              <w:jc w:val="center"/>
            </w:pPr>
            <w:r>
              <w:rPr>
                <w:rFonts w:ascii="Times New Roman" w:eastAsia="Times New Roman" w:hAnsi="Times New Roman" w:cs="Times New Roman"/>
                <w:i/>
                <w:sz w:val="20"/>
              </w:rPr>
              <w:t xml:space="preserve">3135838.1240 </w:t>
            </w:r>
          </w:p>
        </w:tc>
      </w:tr>
      <w:tr w:rsidR="002C2315">
        <w:trPr>
          <w:trHeight w:val="312"/>
        </w:trPr>
        <w:tc>
          <w:tcPr>
            <w:tcW w:w="1630"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1"/>
              <w:jc w:val="center"/>
            </w:pPr>
            <w:r>
              <w:rPr>
                <w:rFonts w:ascii="Times New Roman" w:eastAsia="Times New Roman" w:hAnsi="Times New Roman" w:cs="Times New Roman"/>
                <w:i/>
                <w:sz w:val="20"/>
              </w:rPr>
              <w:t xml:space="preserve">68 </w:t>
            </w:r>
          </w:p>
        </w:tc>
        <w:tc>
          <w:tcPr>
            <w:tcW w:w="346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Times New Roman" w:eastAsia="Times New Roman" w:hAnsi="Times New Roman" w:cs="Times New Roman"/>
                <w:i/>
                <w:sz w:val="20"/>
              </w:rPr>
              <w:t xml:space="preserve">365980.5038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6"/>
              <w:jc w:val="center"/>
            </w:pPr>
            <w:r>
              <w:rPr>
                <w:rFonts w:ascii="Times New Roman" w:eastAsia="Times New Roman" w:hAnsi="Times New Roman" w:cs="Times New Roman"/>
                <w:i/>
                <w:sz w:val="20"/>
              </w:rPr>
              <w:t xml:space="preserve">3135834.9316 </w:t>
            </w:r>
          </w:p>
        </w:tc>
      </w:tr>
      <w:tr w:rsidR="002C2315">
        <w:trPr>
          <w:trHeight w:val="310"/>
        </w:trPr>
        <w:tc>
          <w:tcPr>
            <w:tcW w:w="1630"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1"/>
              <w:jc w:val="center"/>
            </w:pPr>
            <w:r>
              <w:rPr>
                <w:rFonts w:ascii="Times New Roman" w:eastAsia="Times New Roman" w:hAnsi="Times New Roman" w:cs="Times New Roman"/>
                <w:i/>
                <w:sz w:val="20"/>
              </w:rPr>
              <w:t xml:space="preserve">69 </w:t>
            </w:r>
          </w:p>
        </w:tc>
        <w:tc>
          <w:tcPr>
            <w:tcW w:w="346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Times New Roman" w:eastAsia="Times New Roman" w:hAnsi="Times New Roman" w:cs="Times New Roman"/>
                <w:i/>
                <w:sz w:val="20"/>
              </w:rPr>
              <w:t xml:space="preserve">365981.5690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6"/>
              <w:jc w:val="center"/>
            </w:pPr>
            <w:r>
              <w:rPr>
                <w:rFonts w:ascii="Times New Roman" w:eastAsia="Times New Roman" w:hAnsi="Times New Roman" w:cs="Times New Roman"/>
                <w:i/>
                <w:sz w:val="20"/>
              </w:rPr>
              <w:t xml:space="preserve">3135833.4960 </w:t>
            </w:r>
          </w:p>
        </w:tc>
      </w:tr>
      <w:tr w:rsidR="002C2315">
        <w:trPr>
          <w:trHeight w:val="310"/>
        </w:trPr>
        <w:tc>
          <w:tcPr>
            <w:tcW w:w="1630"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1"/>
              <w:jc w:val="center"/>
            </w:pPr>
            <w:r>
              <w:rPr>
                <w:rFonts w:ascii="Times New Roman" w:eastAsia="Times New Roman" w:hAnsi="Times New Roman" w:cs="Times New Roman"/>
                <w:i/>
                <w:sz w:val="20"/>
              </w:rPr>
              <w:t xml:space="preserve">70 </w:t>
            </w:r>
          </w:p>
        </w:tc>
        <w:tc>
          <w:tcPr>
            <w:tcW w:w="346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Times New Roman" w:eastAsia="Times New Roman" w:hAnsi="Times New Roman" w:cs="Times New Roman"/>
                <w:i/>
                <w:sz w:val="20"/>
              </w:rPr>
              <w:t xml:space="preserve">365982.8990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6"/>
              <w:jc w:val="center"/>
            </w:pPr>
            <w:r>
              <w:rPr>
                <w:rFonts w:ascii="Times New Roman" w:eastAsia="Times New Roman" w:hAnsi="Times New Roman" w:cs="Times New Roman"/>
                <w:i/>
                <w:sz w:val="20"/>
              </w:rPr>
              <w:t xml:space="preserve">3135830.4280 </w:t>
            </w:r>
          </w:p>
        </w:tc>
      </w:tr>
      <w:tr w:rsidR="002C2315">
        <w:trPr>
          <w:trHeight w:val="310"/>
        </w:trPr>
        <w:tc>
          <w:tcPr>
            <w:tcW w:w="1630"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1"/>
              <w:jc w:val="center"/>
            </w:pPr>
            <w:r>
              <w:rPr>
                <w:rFonts w:ascii="Times New Roman" w:eastAsia="Times New Roman" w:hAnsi="Times New Roman" w:cs="Times New Roman"/>
                <w:i/>
                <w:sz w:val="20"/>
              </w:rPr>
              <w:t xml:space="preserve">71 </w:t>
            </w:r>
          </w:p>
        </w:tc>
        <w:tc>
          <w:tcPr>
            <w:tcW w:w="346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Times New Roman" w:eastAsia="Times New Roman" w:hAnsi="Times New Roman" w:cs="Times New Roman"/>
                <w:i/>
                <w:sz w:val="20"/>
              </w:rPr>
              <w:t xml:space="preserve">365983.0120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6"/>
              <w:jc w:val="center"/>
            </w:pPr>
            <w:r>
              <w:rPr>
                <w:rFonts w:ascii="Times New Roman" w:eastAsia="Times New Roman" w:hAnsi="Times New Roman" w:cs="Times New Roman"/>
                <w:i/>
                <w:sz w:val="20"/>
              </w:rPr>
              <w:t xml:space="preserve">3135827.5230 </w:t>
            </w:r>
          </w:p>
        </w:tc>
      </w:tr>
      <w:tr w:rsidR="002C2315">
        <w:trPr>
          <w:trHeight w:val="310"/>
        </w:trPr>
        <w:tc>
          <w:tcPr>
            <w:tcW w:w="1630"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1"/>
              <w:jc w:val="center"/>
            </w:pPr>
            <w:r>
              <w:rPr>
                <w:rFonts w:ascii="Times New Roman" w:eastAsia="Times New Roman" w:hAnsi="Times New Roman" w:cs="Times New Roman"/>
                <w:i/>
                <w:sz w:val="20"/>
              </w:rPr>
              <w:t xml:space="preserve">72 </w:t>
            </w:r>
          </w:p>
        </w:tc>
        <w:tc>
          <w:tcPr>
            <w:tcW w:w="346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Times New Roman" w:eastAsia="Times New Roman" w:hAnsi="Times New Roman" w:cs="Times New Roman"/>
                <w:i/>
                <w:sz w:val="20"/>
              </w:rPr>
              <w:t xml:space="preserve">365982.9280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6"/>
              <w:jc w:val="center"/>
            </w:pPr>
            <w:r>
              <w:rPr>
                <w:rFonts w:ascii="Times New Roman" w:eastAsia="Times New Roman" w:hAnsi="Times New Roman" w:cs="Times New Roman"/>
                <w:i/>
                <w:sz w:val="20"/>
              </w:rPr>
              <w:t xml:space="preserve">3135826.4620 </w:t>
            </w:r>
          </w:p>
        </w:tc>
      </w:tr>
    </w:tbl>
    <w:p w:rsidR="002C2315" w:rsidRDefault="00F666DB">
      <w:pPr>
        <w:spacing w:after="0"/>
        <w:ind w:left="-2331" w:right="547"/>
      </w:pPr>
      <w:r>
        <w:rPr>
          <w:noProof/>
        </w:rPr>
        <mc:AlternateContent>
          <mc:Choice Requires="wpg">
            <w:drawing>
              <wp:anchor distT="0" distB="0" distL="114300" distR="114300" simplePos="0" relativeHeight="251809792" behindDoc="0" locked="0" layoutInCell="1" allowOverlap="1">
                <wp:simplePos x="0" y="0"/>
                <wp:positionH relativeFrom="page">
                  <wp:posOffset>8660363</wp:posOffset>
                </wp:positionH>
                <wp:positionV relativeFrom="page">
                  <wp:posOffset>6815632</wp:posOffset>
                </wp:positionV>
                <wp:extent cx="161330" cy="3497276"/>
                <wp:effectExtent l="0" t="0" r="0" b="0"/>
                <wp:wrapTopAndBottom/>
                <wp:docPr id="696492" name="Group 696492"/>
                <wp:cNvGraphicFramePr/>
                <a:graphic xmlns:a="http://schemas.openxmlformats.org/drawingml/2006/main">
                  <a:graphicData uri="http://schemas.microsoft.com/office/word/2010/wordprocessingGroup">
                    <wpg:wgp>
                      <wpg:cNvGrpSpPr/>
                      <wpg:grpSpPr>
                        <a:xfrm>
                          <a:off x="0" y="0"/>
                          <a:ext cx="161330" cy="3497276"/>
                          <a:chOff x="0" y="0"/>
                          <a:chExt cx="161330" cy="3497276"/>
                        </a:xfrm>
                      </wpg:grpSpPr>
                      <wps:wsp>
                        <wps:cNvPr id="36975" name="Rectangle 36975"/>
                        <wps:cNvSpPr/>
                        <wps:spPr>
                          <a:xfrm rot="-5399999">
                            <a:off x="-2269077" y="1114975"/>
                            <a:ext cx="4651376" cy="113224"/>
                          </a:xfrm>
                          <a:prstGeom prst="rect">
                            <a:avLst/>
                          </a:prstGeom>
                          <a:ln>
                            <a:noFill/>
                          </a:ln>
                        </wps:spPr>
                        <wps:txbx>
                          <w:txbxContent>
                            <w:p w:rsidR="002C2315" w:rsidRDefault="00F666DB">
                              <w:r>
                                <w:rPr>
                                  <w:rFonts w:ascii="Arial" w:eastAsia="Arial" w:hAnsi="Arial" w:cs="Arial"/>
                                  <w:sz w:val="12"/>
                                </w:rPr>
                                <w:t xml:space="preserve">Cód. Validación: 5XLNQH4F7W724D3SZYZ634AA5 | Verificación: https://candelaria.sedelectronica.es/ </w:t>
                              </w:r>
                            </w:p>
                          </w:txbxContent>
                        </wps:txbx>
                        <wps:bodyPr horzOverflow="overflow" vert="horz" lIns="0" tIns="0" rIns="0" bIns="0" rtlCol="0">
                          <a:noAutofit/>
                        </wps:bodyPr>
                      </wps:wsp>
                      <wps:wsp>
                        <wps:cNvPr id="36976" name="Rectangle 36976"/>
                        <wps:cNvSpPr/>
                        <wps:spPr>
                          <a:xfrm rot="-5399999">
                            <a:off x="-2098574" y="1209277"/>
                            <a:ext cx="4462772" cy="113224"/>
                          </a:xfrm>
                          <a:prstGeom prst="rect">
                            <a:avLst/>
                          </a:prstGeom>
                          <a:ln>
                            <a:noFill/>
                          </a:ln>
                        </wps:spPr>
                        <wps:txbx>
                          <w:txbxContent>
                            <w:p w:rsidR="002C2315" w:rsidRDefault="00F666DB">
                              <w:r>
                                <w:rPr>
                                  <w:rFonts w:ascii="Arial" w:eastAsia="Arial" w:hAnsi="Arial" w:cs="Arial"/>
                                  <w:sz w:val="12"/>
                                </w:rPr>
                                <w:t xml:space="preserve">Documento firmado electrónicamente desde la plataforma esPublico Gestiona | Página 134 de 275 </w:t>
                              </w:r>
                            </w:p>
                          </w:txbxContent>
                        </wps:txbx>
                        <wps:bodyPr horzOverflow="overflow" vert="horz" lIns="0" tIns="0" rIns="0" bIns="0" rtlCol="0">
                          <a:noAutofit/>
                        </wps:bodyPr>
                      </wps:wsp>
                    </wpg:wgp>
                  </a:graphicData>
                </a:graphic>
              </wp:anchor>
            </w:drawing>
          </mc:Choice>
          <mc:Fallback xmlns:a="http://schemas.openxmlformats.org/drawingml/2006/main">
            <w:pict>
              <v:group id="Group 696492" style="width:12.7031pt;height:275.376pt;position:absolute;mso-position-horizontal-relative:page;mso-position-horizontal:absolute;margin-left:681.918pt;mso-position-vertical-relative:page;margin-top:536.664pt;" coordsize="1613,34972">
                <v:rect id="Rectangle 36975" style="position:absolute;width:46513;height:1132;left:-22690;top:11149;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5XLNQH4F7W724D3SZYZ634AA5 | Verificación: https://candelaria.sedelectronica.es/ </w:t>
                        </w:r>
                      </w:p>
                    </w:txbxContent>
                  </v:textbox>
                </v:rect>
                <v:rect id="Rectangle 36976" style="position:absolute;width:44627;height:1132;left:-20985;top:12092;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134 de 275 </w:t>
                        </w:r>
                      </w:p>
                    </w:txbxContent>
                  </v:textbox>
                </v:rect>
                <w10:wrap type="topAndBottom"/>
              </v:group>
            </w:pict>
          </mc:Fallback>
        </mc:AlternateContent>
      </w:r>
      <w:r>
        <w:br w:type="page"/>
      </w:r>
    </w:p>
    <w:tbl>
      <w:tblPr>
        <w:tblStyle w:val="TableGrid"/>
        <w:tblpPr w:vertAnchor="text" w:tblpX="288"/>
        <w:tblOverlap w:val="never"/>
        <w:tblW w:w="9064" w:type="dxa"/>
        <w:tblInd w:w="0" w:type="dxa"/>
        <w:tblCellMar>
          <w:top w:w="39" w:type="dxa"/>
          <w:left w:w="115" w:type="dxa"/>
          <w:bottom w:w="0" w:type="dxa"/>
          <w:right w:w="115" w:type="dxa"/>
        </w:tblCellMar>
        <w:tblLook w:val="04A0" w:firstRow="1" w:lastRow="0" w:firstColumn="1" w:lastColumn="0" w:noHBand="0" w:noVBand="1"/>
      </w:tblPr>
      <w:tblGrid>
        <w:gridCol w:w="1630"/>
        <w:gridCol w:w="3467"/>
        <w:gridCol w:w="3968"/>
      </w:tblGrid>
      <w:tr w:rsidR="002C2315">
        <w:trPr>
          <w:trHeight w:val="305"/>
        </w:trPr>
        <w:tc>
          <w:tcPr>
            <w:tcW w:w="1630" w:type="dxa"/>
            <w:tcBorders>
              <w:top w:val="nil"/>
              <w:left w:val="single" w:sz="4" w:space="0" w:color="000000"/>
              <w:bottom w:val="single" w:sz="4" w:space="0" w:color="000000"/>
              <w:right w:val="single" w:sz="4" w:space="0" w:color="000000"/>
            </w:tcBorders>
          </w:tcPr>
          <w:p w:rsidR="002C2315" w:rsidRDefault="00F666DB">
            <w:pPr>
              <w:spacing w:after="0"/>
              <w:ind w:left="1"/>
              <w:jc w:val="center"/>
            </w:pPr>
            <w:r>
              <w:rPr>
                <w:rFonts w:ascii="Times New Roman" w:eastAsia="Times New Roman" w:hAnsi="Times New Roman" w:cs="Times New Roman"/>
                <w:i/>
                <w:sz w:val="20"/>
              </w:rPr>
              <w:t xml:space="preserve">73 </w:t>
            </w:r>
          </w:p>
        </w:tc>
        <w:tc>
          <w:tcPr>
            <w:tcW w:w="3467" w:type="dxa"/>
            <w:tcBorders>
              <w:top w:val="nil"/>
              <w:left w:val="single" w:sz="4" w:space="0" w:color="000000"/>
              <w:bottom w:val="single" w:sz="4" w:space="0" w:color="000000"/>
              <w:right w:val="single" w:sz="4" w:space="0" w:color="000000"/>
            </w:tcBorders>
          </w:tcPr>
          <w:p w:rsidR="002C2315" w:rsidRDefault="00F666DB">
            <w:pPr>
              <w:spacing w:after="0"/>
              <w:ind w:right="5"/>
              <w:jc w:val="center"/>
            </w:pPr>
            <w:r>
              <w:rPr>
                <w:rFonts w:ascii="Times New Roman" w:eastAsia="Times New Roman" w:hAnsi="Times New Roman" w:cs="Times New Roman"/>
                <w:i/>
                <w:sz w:val="20"/>
              </w:rPr>
              <w:t xml:space="preserve">365983.0850 </w:t>
            </w:r>
          </w:p>
        </w:tc>
        <w:tc>
          <w:tcPr>
            <w:tcW w:w="3968" w:type="dxa"/>
            <w:tcBorders>
              <w:top w:val="nil"/>
              <w:left w:val="single" w:sz="4" w:space="0" w:color="000000"/>
              <w:bottom w:val="single" w:sz="4" w:space="0" w:color="000000"/>
              <w:right w:val="single" w:sz="4" w:space="0" w:color="000000"/>
            </w:tcBorders>
          </w:tcPr>
          <w:p w:rsidR="002C2315" w:rsidRDefault="00F666DB">
            <w:pPr>
              <w:spacing w:after="0"/>
              <w:ind w:right="6"/>
              <w:jc w:val="center"/>
            </w:pPr>
            <w:r>
              <w:rPr>
                <w:rFonts w:ascii="Times New Roman" w:eastAsia="Times New Roman" w:hAnsi="Times New Roman" w:cs="Times New Roman"/>
                <w:i/>
                <w:sz w:val="20"/>
              </w:rPr>
              <w:t xml:space="preserve">3135826.1940 </w:t>
            </w:r>
          </w:p>
        </w:tc>
      </w:tr>
      <w:tr w:rsidR="002C2315">
        <w:trPr>
          <w:trHeight w:val="310"/>
        </w:trPr>
        <w:tc>
          <w:tcPr>
            <w:tcW w:w="1630"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1"/>
              <w:jc w:val="center"/>
            </w:pPr>
            <w:r>
              <w:rPr>
                <w:rFonts w:ascii="Times New Roman" w:eastAsia="Times New Roman" w:hAnsi="Times New Roman" w:cs="Times New Roman"/>
                <w:i/>
                <w:sz w:val="20"/>
              </w:rPr>
              <w:t xml:space="preserve">74 </w:t>
            </w:r>
          </w:p>
        </w:tc>
        <w:tc>
          <w:tcPr>
            <w:tcW w:w="346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Times New Roman" w:eastAsia="Times New Roman" w:hAnsi="Times New Roman" w:cs="Times New Roman"/>
                <w:i/>
                <w:sz w:val="20"/>
              </w:rPr>
              <w:t xml:space="preserve">365982.9700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6"/>
              <w:jc w:val="center"/>
            </w:pPr>
            <w:r>
              <w:rPr>
                <w:rFonts w:ascii="Times New Roman" w:eastAsia="Times New Roman" w:hAnsi="Times New Roman" w:cs="Times New Roman"/>
                <w:i/>
                <w:sz w:val="20"/>
              </w:rPr>
              <w:t xml:space="preserve">3135825.3180 </w:t>
            </w:r>
          </w:p>
        </w:tc>
      </w:tr>
      <w:tr w:rsidR="002C2315">
        <w:trPr>
          <w:trHeight w:val="310"/>
        </w:trPr>
        <w:tc>
          <w:tcPr>
            <w:tcW w:w="1630"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1"/>
              <w:jc w:val="center"/>
            </w:pPr>
            <w:r>
              <w:rPr>
                <w:rFonts w:ascii="Times New Roman" w:eastAsia="Times New Roman" w:hAnsi="Times New Roman" w:cs="Times New Roman"/>
                <w:i/>
                <w:sz w:val="20"/>
              </w:rPr>
              <w:t xml:space="preserve">75 </w:t>
            </w:r>
          </w:p>
        </w:tc>
        <w:tc>
          <w:tcPr>
            <w:tcW w:w="346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Times New Roman" w:eastAsia="Times New Roman" w:hAnsi="Times New Roman" w:cs="Times New Roman"/>
                <w:i/>
                <w:sz w:val="20"/>
              </w:rPr>
              <w:t xml:space="preserve">365980.9720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6"/>
              <w:jc w:val="center"/>
            </w:pPr>
            <w:r>
              <w:rPr>
                <w:rFonts w:ascii="Times New Roman" w:eastAsia="Times New Roman" w:hAnsi="Times New Roman" w:cs="Times New Roman"/>
                <w:i/>
                <w:sz w:val="20"/>
              </w:rPr>
              <w:t xml:space="preserve">3135820.5730 </w:t>
            </w:r>
          </w:p>
        </w:tc>
      </w:tr>
      <w:tr w:rsidR="002C2315">
        <w:trPr>
          <w:trHeight w:val="312"/>
        </w:trPr>
        <w:tc>
          <w:tcPr>
            <w:tcW w:w="1630"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1"/>
              <w:jc w:val="center"/>
            </w:pPr>
            <w:r>
              <w:rPr>
                <w:rFonts w:ascii="Times New Roman" w:eastAsia="Times New Roman" w:hAnsi="Times New Roman" w:cs="Times New Roman"/>
                <w:i/>
                <w:sz w:val="20"/>
              </w:rPr>
              <w:t xml:space="preserve">76 </w:t>
            </w:r>
          </w:p>
        </w:tc>
        <w:tc>
          <w:tcPr>
            <w:tcW w:w="346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Times New Roman" w:eastAsia="Times New Roman" w:hAnsi="Times New Roman" w:cs="Times New Roman"/>
                <w:i/>
                <w:sz w:val="20"/>
              </w:rPr>
              <w:t xml:space="preserve">365980.3890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6"/>
              <w:jc w:val="center"/>
            </w:pPr>
            <w:r>
              <w:rPr>
                <w:rFonts w:ascii="Times New Roman" w:eastAsia="Times New Roman" w:hAnsi="Times New Roman" w:cs="Times New Roman"/>
                <w:i/>
                <w:sz w:val="20"/>
              </w:rPr>
              <w:t xml:space="preserve">3135817.9110 </w:t>
            </w:r>
          </w:p>
        </w:tc>
      </w:tr>
      <w:tr w:rsidR="002C2315">
        <w:trPr>
          <w:trHeight w:val="310"/>
        </w:trPr>
        <w:tc>
          <w:tcPr>
            <w:tcW w:w="1630"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1"/>
              <w:jc w:val="center"/>
            </w:pPr>
            <w:r>
              <w:rPr>
                <w:rFonts w:ascii="Times New Roman" w:eastAsia="Times New Roman" w:hAnsi="Times New Roman" w:cs="Times New Roman"/>
                <w:i/>
                <w:sz w:val="20"/>
              </w:rPr>
              <w:t xml:space="preserve">77 </w:t>
            </w:r>
          </w:p>
        </w:tc>
        <w:tc>
          <w:tcPr>
            <w:tcW w:w="346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Times New Roman" w:eastAsia="Times New Roman" w:hAnsi="Times New Roman" w:cs="Times New Roman"/>
                <w:i/>
                <w:sz w:val="20"/>
              </w:rPr>
              <w:t xml:space="preserve">365978.4290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6"/>
              <w:jc w:val="center"/>
            </w:pPr>
            <w:r>
              <w:rPr>
                <w:rFonts w:ascii="Times New Roman" w:eastAsia="Times New Roman" w:hAnsi="Times New Roman" w:cs="Times New Roman"/>
                <w:i/>
                <w:sz w:val="20"/>
              </w:rPr>
              <w:t xml:space="preserve">3135813.5760 </w:t>
            </w:r>
          </w:p>
        </w:tc>
      </w:tr>
      <w:tr w:rsidR="002C2315">
        <w:trPr>
          <w:trHeight w:val="310"/>
        </w:trPr>
        <w:tc>
          <w:tcPr>
            <w:tcW w:w="1630"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1"/>
              <w:jc w:val="center"/>
            </w:pPr>
            <w:r>
              <w:rPr>
                <w:rFonts w:ascii="Times New Roman" w:eastAsia="Times New Roman" w:hAnsi="Times New Roman" w:cs="Times New Roman"/>
                <w:i/>
                <w:sz w:val="20"/>
              </w:rPr>
              <w:t xml:space="preserve">78 </w:t>
            </w:r>
          </w:p>
        </w:tc>
        <w:tc>
          <w:tcPr>
            <w:tcW w:w="346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Times New Roman" w:eastAsia="Times New Roman" w:hAnsi="Times New Roman" w:cs="Times New Roman"/>
                <w:i/>
                <w:sz w:val="20"/>
              </w:rPr>
              <w:t xml:space="preserve">365976.5770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6"/>
              <w:jc w:val="center"/>
            </w:pPr>
            <w:r>
              <w:rPr>
                <w:rFonts w:ascii="Times New Roman" w:eastAsia="Times New Roman" w:hAnsi="Times New Roman" w:cs="Times New Roman"/>
                <w:i/>
                <w:sz w:val="20"/>
              </w:rPr>
              <w:t xml:space="preserve">3135810.5410 </w:t>
            </w:r>
          </w:p>
        </w:tc>
      </w:tr>
      <w:tr w:rsidR="002C2315">
        <w:trPr>
          <w:trHeight w:val="310"/>
        </w:trPr>
        <w:tc>
          <w:tcPr>
            <w:tcW w:w="1630"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1"/>
              <w:jc w:val="center"/>
            </w:pPr>
            <w:r>
              <w:rPr>
                <w:rFonts w:ascii="Times New Roman" w:eastAsia="Times New Roman" w:hAnsi="Times New Roman" w:cs="Times New Roman"/>
                <w:i/>
                <w:sz w:val="20"/>
              </w:rPr>
              <w:t xml:space="preserve">79 </w:t>
            </w:r>
          </w:p>
        </w:tc>
        <w:tc>
          <w:tcPr>
            <w:tcW w:w="346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Times New Roman" w:eastAsia="Times New Roman" w:hAnsi="Times New Roman" w:cs="Times New Roman"/>
                <w:i/>
                <w:sz w:val="20"/>
              </w:rPr>
              <w:t xml:space="preserve">365975.3660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6"/>
              <w:jc w:val="center"/>
            </w:pPr>
            <w:r>
              <w:rPr>
                <w:rFonts w:ascii="Times New Roman" w:eastAsia="Times New Roman" w:hAnsi="Times New Roman" w:cs="Times New Roman"/>
                <w:i/>
                <w:sz w:val="20"/>
              </w:rPr>
              <w:t xml:space="preserve">3135809.3980 </w:t>
            </w:r>
          </w:p>
        </w:tc>
      </w:tr>
      <w:tr w:rsidR="002C2315">
        <w:trPr>
          <w:trHeight w:val="310"/>
        </w:trPr>
        <w:tc>
          <w:tcPr>
            <w:tcW w:w="1630"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1"/>
              <w:jc w:val="center"/>
            </w:pPr>
            <w:r>
              <w:rPr>
                <w:rFonts w:ascii="Times New Roman" w:eastAsia="Times New Roman" w:hAnsi="Times New Roman" w:cs="Times New Roman"/>
                <w:i/>
                <w:sz w:val="20"/>
              </w:rPr>
              <w:t xml:space="preserve">80 </w:t>
            </w:r>
          </w:p>
        </w:tc>
        <w:tc>
          <w:tcPr>
            <w:tcW w:w="346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Times New Roman" w:eastAsia="Times New Roman" w:hAnsi="Times New Roman" w:cs="Times New Roman"/>
                <w:i/>
                <w:sz w:val="20"/>
              </w:rPr>
              <w:t xml:space="preserve">365974.3760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6"/>
              <w:jc w:val="center"/>
            </w:pPr>
            <w:r>
              <w:rPr>
                <w:rFonts w:ascii="Times New Roman" w:eastAsia="Times New Roman" w:hAnsi="Times New Roman" w:cs="Times New Roman"/>
                <w:i/>
                <w:sz w:val="20"/>
              </w:rPr>
              <w:t xml:space="preserve">3135808.5660 </w:t>
            </w:r>
          </w:p>
        </w:tc>
      </w:tr>
      <w:tr w:rsidR="002C2315">
        <w:trPr>
          <w:trHeight w:val="310"/>
        </w:trPr>
        <w:tc>
          <w:tcPr>
            <w:tcW w:w="1630"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1"/>
              <w:jc w:val="center"/>
            </w:pPr>
            <w:r>
              <w:rPr>
                <w:rFonts w:ascii="Times New Roman" w:eastAsia="Times New Roman" w:hAnsi="Times New Roman" w:cs="Times New Roman"/>
                <w:i/>
                <w:sz w:val="20"/>
              </w:rPr>
              <w:t xml:space="preserve">81 </w:t>
            </w:r>
          </w:p>
        </w:tc>
        <w:tc>
          <w:tcPr>
            <w:tcW w:w="346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Times New Roman" w:eastAsia="Times New Roman" w:hAnsi="Times New Roman" w:cs="Times New Roman"/>
                <w:i/>
                <w:sz w:val="20"/>
              </w:rPr>
              <w:t xml:space="preserve">365972.1020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6"/>
              <w:jc w:val="center"/>
            </w:pPr>
            <w:r>
              <w:rPr>
                <w:rFonts w:ascii="Times New Roman" w:eastAsia="Times New Roman" w:hAnsi="Times New Roman" w:cs="Times New Roman"/>
                <w:i/>
                <w:sz w:val="20"/>
              </w:rPr>
              <w:t xml:space="preserve">3135806.8380 </w:t>
            </w:r>
          </w:p>
        </w:tc>
      </w:tr>
      <w:tr w:rsidR="002C2315">
        <w:trPr>
          <w:trHeight w:val="313"/>
        </w:trPr>
        <w:tc>
          <w:tcPr>
            <w:tcW w:w="1630"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1"/>
              <w:jc w:val="center"/>
            </w:pPr>
            <w:r>
              <w:rPr>
                <w:rFonts w:ascii="Times New Roman" w:eastAsia="Times New Roman" w:hAnsi="Times New Roman" w:cs="Times New Roman"/>
                <w:i/>
                <w:sz w:val="20"/>
              </w:rPr>
              <w:t xml:space="preserve">82 </w:t>
            </w:r>
          </w:p>
        </w:tc>
        <w:tc>
          <w:tcPr>
            <w:tcW w:w="346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Times New Roman" w:eastAsia="Times New Roman" w:hAnsi="Times New Roman" w:cs="Times New Roman"/>
                <w:i/>
                <w:sz w:val="20"/>
              </w:rPr>
              <w:t xml:space="preserve">365970.0180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6"/>
              <w:jc w:val="center"/>
            </w:pPr>
            <w:r>
              <w:rPr>
                <w:rFonts w:ascii="Times New Roman" w:eastAsia="Times New Roman" w:hAnsi="Times New Roman" w:cs="Times New Roman"/>
                <w:i/>
                <w:sz w:val="20"/>
              </w:rPr>
              <w:t xml:space="preserve">3135804.4410 </w:t>
            </w:r>
          </w:p>
        </w:tc>
      </w:tr>
      <w:tr w:rsidR="002C2315">
        <w:trPr>
          <w:trHeight w:val="310"/>
        </w:trPr>
        <w:tc>
          <w:tcPr>
            <w:tcW w:w="1630"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1"/>
              <w:jc w:val="center"/>
            </w:pPr>
            <w:r>
              <w:rPr>
                <w:rFonts w:ascii="Times New Roman" w:eastAsia="Times New Roman" w:hAnsi="Times New Roman" w:cs="Times New Roman"/>
                <w:i/>
                <w:sz w:val="20"/>
              </w:rPr>
              <w:t xml:space="preserve">83 </w:t>
            </w:r>
          </w:p>
        </w:tc>
        <w:tc>
          <w:tcPr>
            <w:tcW w:w="346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Times New Roman" w:eastAsia="Times New Roman" w:hAnsi="Times New Roman" w:cs="Times New Roman"/>
                <w:i/>
                <w:sz w:val="20"/>
              </w:rPr>
              <w:t xml:space="preserve">365967.4900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6"/>
              <w:jc w:val="center"/>
            </w:pPr>
            <w:r>
              <w:rPr>
                <w:rFonts w:ascii="Times New Roman" w:eastAsia="Times New Roman" w:hAnsi="Times New Roman" w:cs="Times New Roman"/>
                <w:i/>
                <w:sz w:val="20"/>
              </w:rPr>
              <w:t xml:space="preserve">3135803.5310 </w:t>
            </w:r>
          </w:p>
        </w:tc>
      </w:tr>
      <w:tr w:rsidR="002C2315">
        <w:trPr>
          <w:trHeight w:val="310"/>
        </w:trPr>
        <w:tc>
          <w:tcPr>
            <w:tcW w:w="1630"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1"/>
              <w:jc w:val="center"/>
            </w:pPr>
            <w:r>
              <w:rPr>
                <w:rFonts w:ascii="Times New Roman" w:eastAsia="Times New Roman" w:hAnsi="Times New Roman" w:cs="Times New Roman"/>
                <w:i/>
                <w:sz w:val="20"/>
              </w:rPr>
              <w:t xml:space="preserve">84 </w:t>
            </w:r>
          </w:p>
        </w:tc>
        <w:tc>
          <w:tcPr>
            <w:tcW w:w="346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Times New Roman" w:eastAsia="Times New Roman" w:hAnsi="Times New Roman" w:cs="Times New Roman"/>
                <w:i/>
                <w:sz w:val="20"/>
              </w:rPr>
              <w:t xml:space="preserve">365965.8980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6"/>
              <w:jc w:val="center"/>
            </w:pPr>
            <w:r>
              <w:rPr>
                <w:rFonts w:ascii="Times New Roman" w:eastAsia="Times New Roman" w:hAnsi="Times New Roman" w:cs="Times New Roman"/>
                <w:i/>
                <w:sz w:val="20"/>
              </w:rPr>
              <w:t xml:space="preserve">3135803.6310 </w:t>
            </w:r>
          </w:p>
        </w:tc>
      </w:tr>
      <w:tr w:rsidR="002C2315">
        <w:trPr>
          <w:trHeight w:val="310"/>
        </w:trPr>
        <w:tc>
          <w:tcPr>
            <w:tcW w:w="1630"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1"/>
              <w:jc w:val="center"/>
            </w:pPr>
            <w:r>
              <w:rPr>
                <w:rFonts w:ascii="Times New Roman" w:eastAsia="Times New Roman" w:hAnsi="Times New Roman" w:cs="Times New Roman"/>
                <w:i/>
                <w:sz w:val="20"/>
              </w:rPr>
              <w:t xml:space="preserve">85 </w:t>
            </w:r>
          </w:p>
        </w:tc>
        <w:tc>
          <w:tcPr>
            <w:tcW w:w="346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Times New Roman" w:eastAsia="Times New Roman" w:hAnsi="Times New Roman" w:cs="Times New Roman"/>
                <w:i/>
                <w:sz w:val="20"/>
              </w:rPr>
              <w:t xml:space="preserve">365964.5690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6"/>
              <w:jc w:val="center"/>
            </w:pPr>
            <w:r>
              <w:rPr>
                <w:rFonts w:ascii="Times New Roman" w:eastAsia="Times New Roman" w:hAnsi="Times New Roman" w:cs="Times New Roman"/>
                <w:i/>
                <w:sz w:val="20"/>
              </w:rPr>
              <w:t xml:space="preserve">3135804.5590 </w:t>
            </w:r>
          </w:p>
        </w:tc>
      </w:tr>
      <w:tr w:rsidR="002C2315">
        <w:trPr>
          <w:trHeight w:val="310"/>
        </w:trPr>
        <w:tc>
          <w:tcPr>
            <w:tcW w:w="1630"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1"/>
              <w:jc w:val="center"/>
            </w:pPr>
            <w:r>
              <w:rPr>
                <w:rFonts w:ascii="Times New Roman" w:eastAsia="Times New Roman" w:hAnsi="Times New Roman" w:cs="Times New Roman"/>
                <w:i/>
                <w:sz w:val="20"/>
              </w:rPr>
              <w:t xml:space="preserve">86 </w:t>
            </w:r>
          </w:p>
        </w:tc>
        <w:tc>
          <w:tcPr>
            <w:tcW w:w="346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Times New Roman" w:eastAsia="Times New Roman" w:hAnsi="Times New Roman" w:cs="Times New Roman"/>
                <w:i/>
                <w:sz w:val="20"/>
              </w:rPr>
              <w:t xml:space="preserve">365961.6320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6"/>
              <w:jc w:val="center"/>
            </w:pPr>
            <w:r>
              <w:rPr>
                <w:rFonts w:ascii="Times New Roman" w:eastAsia="Times New Roman" w:hAnsi="Times New Roman" w:cs="Times New Roman"/>
                <w:i/>
                <w:sz w:val="20"/>
              </w:rPr>
              <w:t xml:space="preserve">3135805.6420 </w:t>
            </w:r>
          </w:p>
        </w:tc>
      </w:tr>
      <w:tr w:rsidR="002C2315">
        <w:trPr>
          <w:trHeight w:val="310"/>
        </w:trPr>
        <w:tc>
          <w:tcPr>
            <w:tcW w:w="1630"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1"/>
              <w:jc w:val="center"/>
            </w:pPr>
            <w:r>
              <w:rPr>
                <w:rFonts w:ascii="Times New Roman" w:eastAsia="Times New Roman" w:hAnsi="Times New Roman" w:cs="Times New Roman"/>
                <w:i/>
                <w:sz w:val="20"/>
              </w:rPr>
              <w:t xml:space="preserve">87 </w:t>
            </w:r>
          </w:p>
        </w:tc>
        <w:tc>
          <w:tcPr>
            <w:tcW w:w="346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Times New Roman" w:eastAsia="Times New Roman" w:hAnsi="Times New Roman" w:cs="Times New Roman"/>
                <w:i/>
                <w:sz w:val="20"/>
              </w:rPr>
              <w:t xml:space="preserve">365961.3890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6"/>
              <w:jc w:val="center"/>
            </w:pPr>
            <w:r>
              <w:rPr>
                <w:rFonts w:ascii="Times New Roman" w:eastAsia="Times New Roman" w:hAnsi="Times New Roman" w:cs="Times New Roman"/>
                <w:i/>
                <w:sz w:val="20"/>
              </w:rPr>
              <w:t xml:space="preserve">3135805.0960 </w:t>
            </w:r>
          </w:p>
        </w:tc>
      </w:tr>
      <w:tr w:rsidR="002C2315">
        <w:trPr>
          <w:trHeight w:val="312"/>
        </w:trPr>
        <w:tc>
          <w:tcPr>
            <w:tcW w:w="1630"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1"/>
              <w:jc w:val="center"/>
            </w:pPr>
            <w:r>
              <w:rPr>
                <w:rFonts w:ascii="Times New Roman" w:eastAsia="Times New Roman" w:hAnsi="Times New Roman" w:cs="Times New Roman"/>
                <w:i/>
                <w:sz w:val="20"/>
              </w:rPr>
              <w:t xml:space="preserve">88 </w:t>
            </w:r>
          </w:p>
        </w:tc>
        <w:tc>
          <w:tcPr>
            <w:tcW w:w="346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Times New Roman" w:eastAsia="Times New Roman" w:hAnsi="Times New Roman" w:cs="Times New Roman"/>
                <w:i/>
                <w:sz w:val="20"/>
              </w:rPr>
              <w:t xml:space="preserve">365960.4990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6"/>
              <w:jc w:val="center"/>
            </w:pPr>
            <w:r>
              <w:rPr>
                <w:rFonts w:ascii="Times New Roman" w:eastAsia="Times New Roman" w:hAnsi="Times New Roman" w:cs="Times New Roman"/>
                <w:i/>
                <w:sz w:val="20"/>
              </w:rPr>
              <w:t xml:space="preserve">3135805.4180 </w:t>
            </w:r>
          </w:p>
        </w:tc>
      </w:tr>
      <w:tr w:rsidR="002C2315">
        <w:trPr>
          <w:trHeight w:val="310"/>
        </w:trPr>
        <w:tc>
          <w:tcPr>
            <w:tcW w:w="1630"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1"/>
              <w:jc w:val="center"/>
            </w:pPr>
            <w:r>
              <w:rPr>
                <w:rFonts w:ascii="Times New Roman" w:eastAsia="Times New Roman" w:hAnsi="Times New Roman" w:cs="Times New Roman"/>
                <w:i/>
                <w:sz w:val="20"/>
              </w:rPr>
              <w:t xml:space="preserve">89 </w:t>
            </w:r>
          </w:p>
        </w:tc>
        <w:tc>
          <w:tcPr>
            <w:tcW w:w="346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Times New Roman" w:eastAsia="Times New Roman" w:hAnsi="Times New Roman" w:cs="Times New Roman"/>
                <w:i/>
                <w:sz w:val="20"/>
              </w:rPr>
              <w:t xml:space="preserve">365959.5710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6"/>
              <w:jc w:val="center"/>
            </w:pPr>
            <w:r>
              <w:rPr>
                <w:rFonts w:ascii="Times New Roman" w:eastAsia="Times New Roman" w:hAnsi="Times New Roman" w:cs="Times New Roman"/>
                <w:i/>
                <w:sz w:val="20"/>
              </w:rPr>
              <w:t xml:space="preserve">3135805.8280 </w:t>
            </w:r>
          </w:p>
        </w:tc>
      </w:tr>
      <w:tr w:rsidR="002C2315">
        <w:trPr>
          <w:trHeight w:val="310"/>
        </w:trPr>
        <w:tc>
          <w:tcPr>
            <w:tcW w:w="1630"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1"/>
              <w:jc w:val="center"/>
            </w:pPr>
            <w:r>
              <w:rPr>
                <w:rFonts w:ascii="Times New Roman" w:eastAsia="Times New Roman" w:hAnsi="Times New Roman" w:cs="Times New Roman"/>
                <w:i/>
                <w:sz w:val="20"/>
              </w:rPr>
              <w:t xml:space="preserve">90 </w:t>
            </w:r>
          </w:p>
        </w:tc>
        <w:tc>
          <w:tcPr>
            <w:tcW w:w="346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Times New Roman" w:eastAsia="Times New Roman" w:hAnsi="Times New Roman" w:cs="Times New Roman"/>
                <w:i/>
                <w:sz w:val="20"/>
              </w:rPr>
              <w:t xml:space="preserve">365957.5220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6"/>
              <w:jc w:val="center"/>
            </w:pPr>
            <w:r>
              <w:rPr>
                <w:rFonts w:ascii="Times New Roman" w:eastAsia="Times New Roman" w:hAnsi="Times New Roman" w:cs="Times New Roman"/>
                <w:i/>
                <w:sz w:val="20"/>
              </w:rPr>
              <w:t xml:space="preserve">3135806.9380 </w:t>
            </w:r>
          </w:p>
        </w:tc>
      </w:tr>
      <w:tr w:rsidR="002C2315">
        <w:trPr>
          <w:trHeight w:val="310"/>
        </w:trPr>
        <w:tc>
          <w:tcPr>
            <w:tcW w:w="1630"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1"/>
              <w:jc w:val="center"/>
            </w:pPr>
            <w:r>
              <w:rPr>
                <w:rFonts w:ascii="Times New Roman" w:eastAsia="Times New Roman" w:hAnsi="Times New Roman" w:cs="Times New Roman"/>
                <w:i/>
                <w:sz w:val="20"/>
              </w:rPr>
              <w:t xml:space="preserve">91 </w:t>
            </w:r>
          </w:p>
        </w:tc>
        <w:tc>
          <w:tcPr>
            <w:tcW w:w="346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Times New Roman" w:eastAsia="Times New Roman" w:hAnsi="Times New Roman" w:cs="Times New Roman"/>
                <w:i/>
                <w:sz w:val="20"/>
              </w:rPr>
              <w:t xml:space="preserve">365957.7210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6"/>
              <w:jc w:val="center"/>
            </w:pPr>
            <w:r>
              <w:rPr>
                <w:rFonts w:ascii="Times New Roman" w:eastAsia="Times New Roman" w:hAnsi="Times New Roman" w:cs="Times New Roman"/>
                <w:i/>
                <w:sz w:val="20"/>
              </w:rPr>
              <w:t xml:space="preserve">3135807.4890 </w:t>
            </w:r>
          </w:p>
        </w:tc>
      </w:tr>
      <w:tr w:rsidR="002C2315">
        <w:trPr>
          <w:trHeight w:val="310"/>
        </w:trPr>
        <w:tc>
          <w:tcPr>
            <w:tcW w:w="1630"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1"/>
              <w:jc w:val="center"/>
            </w:pPr>
            <w:r>
              <w:rPr>
                <w:rFonts w:ascii="Times New Roman" w:eastAsia="Times New Roman" w:hAnsi="Times New Roman" w:cs="Times New Roman"/>
                <w:i/>
                <w:sz w:val="20"/>
              </w:rPr>
              <w:t xml:space="preserve">92 </w:t>
            </w:r>
          </w:p>
        </w:tc>
        <w:tc>
          <w:tcPr>
            <w:tcW w:w="346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Times New Roman" w:eastAsia="Times New Roman" w:hAnsi="Times New Roman" w:cs="Times New Roman"/>
                <w:i/>
                <w:sz w:val="20"/>
              </w:rPr>
              <w:t xml:space="preserve">365956.8520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6"/>
              <w:jc w:val="center"/>
            </w:pPr>
            <w:r>
              <w:rPr>
                <w:rFonts w:ascii="Times New Roman" w:eastAsia="Times New Roman" w:hAnsi="Times New Roman" w:cs="Times New Roman"/>
                <w:i/>
                <w:sz w:val="20"/>
              </w:rPr>
              <w:t xml:space="preserve">3135808.0690 </w:t>
            </w:r>
          </w:p>
        </w:tc>
      </w:tr>
      <w:tr w:rsidR="002C2315">
        <w:trPr>
          <w:trHeight w:val="310"/>
        </w:trPr>
        <w:tc>
          <w:tcPr>
            <w:tcW w:w="1630"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1"/>
              <w:jc w:val="center"/>
            </w:pPr>
            <w:r>
              <w:rPr>
                <w:rFonts w:ascii="Times New Roman" w:eastAsia="Times New Roman" w:hAnsi="Times New Roman" w:cs="Times New Roman"/>
                <w:i/>
                <w:sz w:val="20"/>
              </w:rPr>
              <w:t xml:space="preserve">93 </w:t>
            </w:r>
          </w:p>
        </w:tc>
        <w:tc>
          <w:tcPr>
            <w:tcW w:w="346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Times New Roman" w:eastAsia="Times New Roman" w:hAnsi="Times New Roman" w:cs="Times New Roman"/>
                <w:i/>
                <w:sz w:val="20"/>
              </w:rPr>
              <w:t xml:space="preserve">365956.7230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6"/>
              <w:jc w:val="center"/>
            </w:pPr>
            <w:r>
              <w:rPr>
                <w:rFonts w:ascii="Times New Roman" w:eastAsia="Times New Roman" w:hAnsi="Times New Roman" w:cs="Times New Roman"/>
                <w:i/>
                <w:sz w:val="20"/>
              </w:rPr>
              <w:t xml:space="preserve">3135807.7050 </w:t>
            </w:r>
          </w:p>
        </w:tc>
      </w:tr>
      <w:tr w:rsidR="002C2315">
        <w:trPr>
          <w:trHeight w:val="312"/>
        </w:trPr>
        <w:tc>
          <w:tcPr>
            <w:tcW w:w="1630"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1"/>
              <w:jc w:val="center"/>
            </w:pPr>
            <w:r>
              <w:rPr>
                <w:rFonts w:ascii="Times New Roman" w:eastAsia="Times New Roman" w:hAnsi="Times New Roman" w:cs="Times New Roman"/>
                <w:i/>
                <w:sz w:val="20"/>
              </w:rPr>
              <w:t xml:space="preserve">94 </w:t>
            </w:r>
          </w:p>
        </w:tc>
        <w:tc>
          <w:tcPr>
            <w:tcW w:w="346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Times New Roman" w:eastAsia="Times New Roman" w:hAnsi="Times New Roman" w:cs="Times New Roman"/>
                <w:i/>
                <w:sz w:val="20"/>
              </w:rPr>
              <w:t xml:space="preserve">365955.2655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6"/>
              <w:jc w:val="center"/>
            </w:pPr>
            <w:r>
              <w:rPr>
                <w:rFonts w:ascii="Times New Roman" w:eastAsia="Times New Roman" w:hAnsi="Times New Roman" w:cs="Times New Roman"/>
                <w:i/>
                <w:sz w:val="20"/>
              </w:rPr>
              <w:t xml:space="preserve">3135808.5556 </w:t>
            </w:r>
          </w:p>
        </w:tc>
      </w:tr>
      <w:tr w:rsidR="002C2315">
        <w:trPr>
          <w:trHeight w:val="310"/>
        </w:trPr>
        <w:tc>
          <w:tcPr>
            <w:tcW w:w="1630"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1"/>
              <w:jc w:val="center"/>
            </w:pPr>
            <w:r>
              <w:rPr>
                <w:rFonts w:ascii="Times New Roman" w:eastAsia="Times New Roman" w:hAnsi="Times New Roman" w:cs="Times New Roman"/>
                <w:i/>
                <w:sz w:val="20"/>
              </w:rPr>
              <w:t xml:space="preserve">95 </w:t>
            </w:r>
          </w:p>
        </w:tc>
        <w:tc>
          <w:tcPr>
            <w:tcW w:w="346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rFonts w:ascii="Times New Roman" w:eastAsia="Times New Roman" w:hAnsi="Times New Roman" w:cs="Times New Roman"/>
                <w:i/>
                <w:sz w:val="20"/>
              </w:rPr>
              <w:t xml:space="preserve">365955.1140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6"/>
              <w:jc w:val="center"/>
            </w:pPr>
            <w:r>
              <w:rPr>
                <w:rFonts w:ascii="Times New Roman" w:eastAsia="Times New Roman" w:hAnsi="Times New Roman" w:cs="Times New Roman"/>
                <w:i/>
                <w:sz w:val="20"/>
              </w:rPr>
              <w:t xml:space="preserve">3135808.2990 </w:t>
            </w:r>
          </w:p>
        </w:tc>
      </w:tr>
      <w:tr w:rsidR="002C2315">
        <w:trPr>
          <w:trHeight w:val="310"/>
        </w:trPr>
        <w:tc>
          <w:tcPr>
            <w:tcW w:w="1630"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1"/>
              <w:jc w:val="center"/>
            </w:pPr>
            <w:r>
              <w:rPr>
                <w:rFonts w:ascii="Times New Roman" w:eastAsia="Times New Roman" w:hAnsi="Times New Roman" w:cs="Times New Roman"/>
                <w:i/>
                <w:sz w:val="20"/>
              </w:rPr>
              <w:t xml:space="preserve">96 </w:t>
            </w:r>
          </w:p>
        </w:tc>
        <w:tc>
          <w:tcPr>
            <w:tcW w:w="346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Times New Roman" w:eastAsia="Times New Roman" w:hAnsi="Times New Roman" w:cs="Times New Roman"/>
                <w:i/>
                <w:sz w:val="20"/>
              </w:rPr>
              <w:t xml:space="preserve">365949.6020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6"/>
              <w:jc w:val="center"/>
            </w:pPr>
            <w:r>
              <w:rPr>
                <w:rFonts w:ascii="Times New Roman" w:eastAsia="Times New Roman" w:hAnsi="Times New Roman" w:cs="Times New Roman"/>
                <w:i/>
                <w:sz w:val="20"/>
              </w:rPr>
              <w:t xml:space="preserve">3135810.8080 </w:t>
            </w:r>
          </w:p>
        </w:tc>
      </w:tr>
      <w:tr w:rsidR="002C2315">
        <w:trPr>
          <w:trHeight w:val="310"/>
        </w:trPr>
        <w:tc>
          <w:tcPr>
            <w:tcW w:w="1630"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1"/>
              <w:jc w:val="center"/>
            </w:pPr>
            <w:r>
              <w:rPr>
                <w:rFonts w:ascii="Times New Roman" w:eastAsia="Times New Roman" w:hAnsi="Times New Roman" w:cs="Times New Roman"/>
                <w:i/>
                <w:sz w:val="20"/>
              </w:rPr>
              <w:t xml:space="preserve">97 </w:t>
            </w:r>
          </w:p>
        </w:tc>
        <w:tc>
          <w:tcPr>
            <w:tcW w:w="346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Times New Roman" w:eastAsia="Times New Roman" w:hAnsi="Times New Roman" w:cs="Times New Roman"/>
                <w:i/>
                <w:sz w:val="20"/>
              </w:rPr>
              <w:t xml:space="preserve">365946.4189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6"/>
              <w:jc w:val="center"/>
            </w:pPr>
            <w:r>
              <w:rPr>
                <w:rFonts w:ascii="Times New Roman" w:eastAsia="Times New Roman" w:hAnsi="Times New Roman" w:cs="Times New Roman"/>
                <w:i/>
                <w:sz w:val="20"/>
              </w:rPr>
              <w:t xml:space="preserve">3135812.7722 </w:t>
            </w:r>
          </w:p>
        </w:tc>
      </w:tr>
      <w:tr w:rsidR="002C2315">
        <w:trPr>
          <w:trHeight w:val="310"/>
        </w:trPr>
        <w:tc>
          <w:tcPr>
            <w:tcW w:w="1630"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1"/>
              <w:jc w:val="center"/>
            </w:pPr>
            <w:r>
              <w:rPr>
                <w:rFonts w:ascii="Times New Roman" w:eastAsia="Times New Roman" w:hAnsi="Times New Roman" w:cs="Times New Roman"/>
                <w:i/>
                <w:sz w:val="20"/>
              </w:rPr>
              <w:t xml:space="preserve">98 </w:t>
            </w:r>
          </w:p>
        </w:tc>
        <w:tc>
          <w:tcPr>
            <w:tcW w:w="346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Times New Roman" w:eastAsia="Times New Roman" w:hAnsi="Times New Roman" w:cs="Times New Roman"/>
                <w:i/>
                <w:sz w:val="20"/>
              </w:rPr>
              <w:t xml:space="preserve">365944.6560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6"/>
              <w:jc w:val="center"/>
            </w:pPr>
            <w:r>
              <w:rPr>
                <w:rFonts w:ascii="Times New Roman" w:eastAsia="Times New Roman" w:hAnsi="Times New Roman" w:cs="Times New Roman"/>
                <w:i/>
                <w:sz w:val="20"/>
              </w:rPr>
              <w:t xml:space="preserve">3135813.8600 </w:t>
            </w:r>
          </w:p>
        </w:tc>
      </w:tr>
      <w:tr w:rsidR="002C2315">
        <w:trPr>
          <w:trHeight w:val="310"/>
        </w:trPr>
        <w:tc>
          <w:tcPr>
            <w:tcW w:w="1630"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1"/>
              <w:jc w:val="center"/>
            </w:pPr>
            <w:r>
              <w:rPr>
                <w:rFonts w:ascii="Times New Roman" w:eastAsia="Times New Roman" w:hAnsi="Times New Roman" w:cs="Times New Roman"/>
                <w:i/>
                <w:sz w:val="20"/>
              </w:rPr>
              <w:t xml:space="preserve">99 </w:t>
            </w:r>
          </w:p>
        </w:tc>
        <w:tc>
          <w:tcPr>
            <w:tcW w:w="346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Times New Roman" w:eastAsia="Times New Roman" w:hAnsi="Times New Roman" w:cs="Times New Roman"/>
                <w:i/>
                <w:sz w:val="20"/>
              </w:rPr>
              <w:t xml:space="preserve">365944.4640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6"/>
              <w:jc w:val="center"/>
            </w:pPr>
            <w:r>
              <w:rPr>
                <w:rFonts w:ascii="Times New Roman" w:eastAsia="Times New Roman" w:hAnsi="Times New Roman" w:cs="Times New Roman"/>
                <w:i/>
                <w:sz w:val="20"/>
              </w:rPr>
              <w:t xml:space="preserve">3135813.5610 </w:t>
            </w:r>
          </w:p>
        </w:tc>
      </w:tr>
      <w:tr w:rsidR="002C2315">
        <w:trPr>
          <w:trHeight w:val="312"/>
        </w:trPr>
        <w:tc>
          <w:tcPr>
            <w:tcW w:w="1630"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1"/>
              <w:jc w:val="center"/>
            </w:pPr>
            <w:r>
              <w:rPr>
                <w:rFonts w:ascii="Times New Roman" w:eastAsia="Times New Roman" w:hAnsi="Times New Roman" w:cs="Times New Roman"/>
                <w:i/>
                <w:sz w:val="20"/>
              </w:rPr>
              <w:t xml:space="preserve">100 </w:t>
            </w:r>
          </w:p>
        </w:tc>
        <w:tc>
          <w:tcPr>
            <w:tcW w:w="346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Times New Roman" w:eastAsia="Times New Roman" w:hAnsi="Times New Roman" w:cs="Times New Roman"/>
                <w:i/>
                <w:sz w:val="20"/>
              </w:rPr>
              <w:t xml:space="preserve">365944.4213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6"/>
              <w:jc w:val="center"/>
            </w:pPr>
            <w:r>
              <w:rPr>
                <w:rFonts w:ascii="Times New Roman" w:eastAsia="Times New Roman" w:hAnsi="Times New Roman" w:cs="Times New Roman"/>
                <w:i/>
                <w:sz w:val="20"/>
              </w:rPr>
              <w:t xml:space="preserve">3135813.5713 </w:t>
            </w:r>
          </w:p>
        </w:tc>
      </w:tr>
      <w:tr w:rsidR="002C2315">
        <w:trPr>
          <w:trHeight w:val="310"/>
        </w:trPr>
        <w:tc>
          <w:tcPr>
            <w:tcW w:w="1630"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1"/>
              <w:jc w:val="center"/>
            </w:pPr>
            <w:r>
              <w:rPr>
                <w:rFonts w:ascii="Times New Roman" w:eastAsia="Times New Roman" w:hAnsi="Times New Roman" w:cs="Times New Roman"/>
                <w:i/>
                <w:sz w:val="20"/>
              </w:rPr>
              <w:t xml:space="preserve">101 </w:t>
            </w:r>
          </w:p>
        </w:tc>
        <w:tc>
          <w:tcPr>
            <w:tcW w:w="346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Times New Roman" w:eastAsia="Times New Roman" w:hAnsi="Times New Roman" w:cs="Times New Roman"/>
                <w:i/>
                <w:sz w:val="20"/>
              </w:rPr>
              <w:t>365943.0430</w:t>
            </w:r>
            <w:r>
              <w:rPr>
                <w:rFonts w:ascii="Times New Roman" w:eastAsia="Times New Roman" w:hAnsi="Times New Roman" w:cs="Times New Roman"/>
                <w:i/>
                <w:sz w:val="20"/>
              </w:rPr>
              <w:t xml:space="preserve">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6"/>
              <w:jc w:val="center"/>
            </w:pPr>
            <w:r>
              <w:rPr>
                <w:rFonts w:ascii="Times New Roman" w:eastAsia="Times New Roman" w:hAnsi="Times New Roman" w:cs="Times New Roman"/>
                <w:i/>
                <w:sz w:val="20"/>
              </w:rPr>
              <w:t xml:space="preserve">3135813.9050 </w:t>
            </w:r>
          </w:p>
        </w:tc>
      </w:tr>
      <w:tr w:rsidR="002C2315">
        <w:trPr>
          <w:trHeight w:val="310"/>
        </w:trPr>
        <w:tc>
          <w:tcPr>
            <w:tcW w:w="1630"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1"/>
              <w:jc w:val="center"/>
            </w:pPr>
            <w:r>
              <w:rPr>
                <w:rFonts w:ascii="Times New Roman" w:eastAsia="Times New Roman" w:hAnsi="Times New Roman" w:cs="Times New Roman"/>
                <w:i/>
                <w:sz w:val="20"/>
              </w:rPr>
              <w:t xml:space="preserve">102 </w:t>
            </w:r>
          </w:p>
        </w:tc>
        <w:tc>
          <w:tcPr>
            <w:tcW w:w="346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Times New Roman" w:eastAsia="Times New Roman" w:hAnsi="Times New Roman" w:cs="Times New Roman"/>
                <w:i/>
                <w:sz w:val="20"/>
              </w:rPr>
              <w:t xml:space="preserve">365941.0670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6"/>
              <w:jc w:val="center"/>
            </w:pPr>
            <w:r>
              <w:rPr>
                <w:rFonts w:ascii="Times New Roman" w:eastAsia="Times New Roman" w:hAnsi="Times New Roman" w:cs="Times New Roman"/>
                <w:i/>
                <w:sz w:val="20"/>
              </w:rPr>
              <w:t xml:space="preserve">3135814.7890 </w:t>
            </w:r>
          </w:p>
        </w:tc>
      </w:tr>
      <w:tr w:rsidR="002C2315">
        <w:trPr>
          <w:trHeight w:val="310"/>
        </w:trPr>
        <w:tc>
          <w:tcPr>
            <w:tcW w:w="1630"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1"/>
              <w:jc w:val="center"/>
            </w:pPr>
            <w:r>
              <w:rPr>
                <w:rFonts w:ascii="Times New Roman" w:eastAsia="Times New Roman" w:hAnsi="Times New Roman" w:cs="Times New Roman"/>
                <w:i/>
                <w:sz w:val="20"/>
              </w:rPr>
              <w:t xml:space="preserve">103 </w:t>
            </w:r>
          </w:p>
        </w:tc>
        <w:tc>
          <w:tcPr>
            <w:tcW w:w="346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Times New Roman" w:eastAsia="Times New Roman" w:hAnsi="Times New Roman" w:cs="Times New Roman"/>
                <w:i/>
                <w:sz w:val="20"/>
              </w:rPr>
              <w:t xml:space="preserve">365940.7200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6"/>
              <w:jc w:val="center"/>
            </w:pPr>
            <w:r>
              <w:rPr>
                <w:rFonts w:ascii="Times New Roman" w:eastAsia="Times New Roman" w:hAnsi="Times New Roman" w:cs="Times New Roman"/>
                <w:i/>
                <w:sz w:val="20"/>
              </w:rPr>
              <w:t xml:space="preserve">3135814.8540 </w:t>
            </w:r>
          </w:p>
        </w:tc>
      </w:tr>
      <w:tr w:rsidR="002C2315">
        <w:trPr>
          <w:trHeight w:val="310"/>
        </w:trPr>
        <w:tc>
          <w:tcPr>
            <w:tcW w:w="1630"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1"/>
              <w:jc w:val="center"/>
            </w:pPr>
            <w:r>
              <w:rPr>
                <w:rFonts w:ascii="Times New Roman" w:eastAsia="Times New Roman" w:hAnsi="Times New Roman" w:cs="Times New Roman"/>
                <w:i/>
                <w:sz w:val="20"/>
              </w:rPr>
              <w:t xml:space="preserve">104 </w:t>
            </w:r>
          </w:p>
        </w:tc>
        <w:tc>
          <w:tcPr>
            <w:tcW w:w="346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Times New Roman" w:eastAsia="Times New Roman" w:hAnsi="Times New Roman" w:cs="Times New Roman"/>
                <w:i/>
                <w:sz w:val="20"/>
              </w:rPr>
              <w:t xml:space="preserve">365940.0530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6"/>
              <w:jc w:val="center"/>
            </w:pPr>
            <w:r>
              <w:rPr>
                <w:rFonts w:ascii="Times New Roman" w:eastAsia="Times New Roman" w:hAnsi="Times New Roman" w:cs="Times New Roman"/>
                <w:i/>
                <w:sz w:val="20"/>
              </w:rPr>
              <w:t xml:space="preserve">3135814.1220 </w:t>
            </w:r>
          </w:p>
        </w:tc>
      </w:tr>
      <w:tr w:rsidR="002C2315">
        <w:trPr>
          <w:trHeight w:val="310"/>
        </w:trPr>
        <w:tc>
          <w:tcPr>
            <w:tcW w:w="1630"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1"/>
              <w:jc w:val="center"/>
            </w:pPr>
            <w:r>
              <w:rPr>
                <w:rFonts w:ascii="Times New Roman" w:eastAsia="Times New Roman" w:hAnsi="Times New Roman" w:cs="Times New Roman"/>
                <w:i/>
                <w:sz w:val="20"/>
              </w:rPr>
              <w:t xml:space="preserve">105 </w:t>
            </w:r>
          </w:p>
        </w:tc>
        <w:tc>
          <w:tcPr>
            <w:tcW w:w="346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Times New Roman" w:eastAsia="Times New Roman" w:hAnsi="Times New Roman" w:cs="Times New Roman"/>
                <w:i/>
                <w:sz w:val="20"/>
              </w:rPr>
              <w:t xml:space="preserve">365937.8990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6"/>
              <w:jc w:val="center"/>
            </w:pPr>
            <w:r>
              <w:rPr>
                <w:rFonts w:ascii="Times New Roman" w:eastAsia="Times New Roman" w:hAnsi="Times New Roman" w:cs="Times New Roman"/>
                <w:i/>
                <w:sz w:val="20"/>
              </w:rPr>
              <w:t xml:space="preserve">3135813.8820 </w:t>
            </w:r>
          </w:p>
        </w:tc>
      </w:tr>
      <w:tr w:rsidR="002C2315">
        <w:trPr>
          <w:trHeight w:val="312"/>
        </w:trPr>
        <w:tc>
          <w:tcPr>
            <w:tcW w:w="1630"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1"/>
              <w:jc w:val="center"/>
            </w:pPr>
            <w:r>
              <w:rPr>
                <w:rFonts w:ascii="Times New Roman" w:eastAsia="Times New Roman" w:hAnsi="Times New Roman" w:cs="Times New Roman"/>
                <w:i/>
                <w:sz w:val="20"/>
              </w:rPr>
              <w:t xml:space="preserve">106 </w:t>
            </w:r>
          </w:p>
        </w:tc>
        <w:tc>
          <w:tcPr>
            <w:tcW w:w="346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Times New Roman" w:eastAsia="Times New Roman" w:hAnsi="Times New Roman" w:cs="Times New Roman"/>
                <w:i/>
                <w:sz w:val="20"/>
              </w:rPr>
              <w:t xml:space="preserve">365937.4920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6"/>
              <w:jc w:val="center"/>
            </w:pPr>
            <w:r>
              <w:rPr>
                <w:rFonts w:ascii="Times New Roman" w:eastAsia="Times New Roman" w:hAnsi="Times New Roman" w:cs="Times New Roman"/>
                <w:i/>
                <w:sz w:val="20"/>
              </w:rPr>
              <w:t xml:space="preserve">3135813.1190 </w:t>
            </w:r>
          </w:p>
        </w:tc>
      </w:tr>
      <w:tr w:rsidR="002C2315">
        <w:trPr>
          <w:trHeight w:val="310"/>
        </w:trPr>
        <w:tc>
          <w:tcPr>
            <w:tcW w:w="1630"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1"/>
              <w:jc w:val="center"/>
            </w:pPr>
            <w:r>
              <w:rPr>
                <w:rFonts w:ascii="Times New Roman" w:eastAsia="Times New Roman" w:hAnsi="Times New Roman" w:cs="Times New Roman"/>
                <w:i/>
                <w:sz w:val="20"/>
              </w:rPr>
              <w:t xml:space="preserve">107 </w:t>
            </w:r>
          </w:p>
        </w:tc>
        <w:tc>
          <w:tcPr>
            <w:tcW w:w="346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Times New Roman" w:eastAsia="Times New Roman" w:hAnsi="Times New Roman" w:cs="Times New Roman"/>
                <w:i/>
                <w:sz w:val="20"/>
              </w:rPr>
              <w:t xml:space="preserve">365935.2020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6"/>
              <w:jc w:val="center"/>
            </w:pPr>
            <w:r>
              <w:rPr>
                <w:rFonts w:ascii="Times New Roman" w:eastAsia="Times New Roman" w:hAnsi="Times New Roman" w:cs="Times New Roman"/>
                <w:i/>
                <w:sz w:val="20"/>
              </w:rPr>
              <w:t xml:space="preserve">3135808.8810 </w:t>
            </w:r>
          </w:p>
        </w:tc>
      </w:tr>
      <w:tr w:rsidR="002C2315">
        <w:trPr>
          <w:trHeight w:val="310"/>
        </w:trPr>
        <w:tc>
          <w:tcPr>
            <w:tcW w:w="1630"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1"/>
              <w:jc w:val="center"/>
            </w:pPr>
            <w:r>
              <w:rPr>
                <w:rFonts w:ascii="Times New Roman" w:eastAsia="Times New Roman" w:hAnsi="Times New Roman" w:cs="Times New Roman"/>
                <w:i/>
                <w:sz w:val="20"/>
              </w:rPr>
              <w:t xml:space="preserve">108 </w:t>
            </w:r>
          </w:p>
        </w:tc>
        <w:tc>
          <w:tcPr>
            <w:tcW w:w="346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Times New Roman" w:eastAsia="Times New Roman" w:hAnsi="Times New Roman" w:cs="Times New Roman"/>
                <w:i/>
                <w:sz w:val="20"/>
              </w:rPr>
              <w:t xml:space="preserve">365933.9880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6"/>
              <w:jc w:val="center"/>
            </w:pPr>
            <w:r>
              <w:rPr>
                <w:rFonts w:ascii="Times New Roman" w:eastAsia="Times New Roman" w:hAnsi="Times New Roman" w:cs="Times New Roman"/>
                <w:i/>
                <w:sz w:val="20"/>
              </w:rPr>
              <w:t xml:space="preserve">3135806.4270 </w:t>
            </w:r>
          </w:p>
        </w:tc>
      </w:tr>
      <w:tr w:rsidR="002C2315">
        <w:trPr>
          <w:trHeight w:val="310"/>
        </w:trPr>
        <w:tc>
          <w:tcPr>
            <w:tcW w:w="1630"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1"/>
              <w:jc w:val="center"/>
            </w:pPr>
            <w:r>
              <w:rPr>
                <w:rFonts w:ascii="Times New Roman" w:eastAsia="Times New Roman" w:hAnsi="Times New Roman" w:cs="Times New Roman"/>
                <w:i/>
                <w:sz w:val="20"/>
              </w:rPr>
              <w:t xml:space="preserve">109 </w:t>
            </w:r>
          </w:p>
        </w:tc>
        <w:tc>
          <w:tcPr>
            <w:tcW w:w="346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Times New Roman" w:eastAsia="Times New Roman" w:hAnsi="Times New Roman" w:cs="Times New Roman"/>
                <w:i/>
                <w:sz w:val="20"/>
              </w:rPr>
              <w:t xml:space="preserve">365931.2600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6"/>
              <w:jc w:val="center"/>
            </w:pPr>
            <w:r>
              <w:rPr>
                <w:rFonts w:ascii="Times New Roman" w:eastAsia="Times New Roman" w:hAnsi="Times New Roman" w:cs="Times New Roman"/>
                <w:i/>
                <w:sz w:val="20"/>
              </w:rPr>
              <w:t xml:space="preserve">3135800.5490 </w:t>
            </w:r>
          </w:p>
        </w:tc>
      </w:tr>
      <w:tr w:rsidR="002C2315">
        <w:trPr>
          <w:trHeight w:val="310"/>
        </w:trPr>
        <w:tc>
          <w:tcPr>
            <w:tcW w:w="1630"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1"/>
              <w:jc w:val="center"/>
            </w:pPr>
            <w:r>
              <w:rPr>
                <w:rFonts w:ascii="Times New Roman" w:eastAsia="Times New Roman" w:hAnsi="Times New Roman" w:cs="Times New Roman"/>
                <w:i/>
                <w:sz w:val="20"/>
              </w:rPr>
              <w:t xml:space="preserve">110 </w:t>
            </w:r>
          </w:p>
        </w:tc>
        <w:tc>
          <w:tcPr>
            <w:tcW w:w="346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Times New Roman" w:eastAsia="Times New Roman" w:hAnsi="Times New Roman" w:cs="Times New Roman"/>
                <w:i/>
                <w:sz w:val="20"/>
              </w:rPr>
              <w:t xml:space="preserve">365929.8010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6"/>
              <w:jc w:val="center"/>
            </w:pPr>
            <w:r>
              <w:rPr>
                <w:rFonts w:ascii="Times New Roman" w:eastAsia="Times New Roman" w:hAnsi="Times New Roman" w:cs="Times New Roman"/>
                <w:i/>
                <w:sz w:val="20"/>
              </w:rPr>
              <w:t xml:space="preserve">3135796.7080 </w:t>
            </w:r>
          </w:p>
        </w:tc>
      </w:tr>
      <w:tr w:rsidR="002C2315">
        <w:trPr>
          <w:trHeight w:val="310"/>
        </w:trPr>
        <w:tc>
          <w:tcPr>
            <w:tcW w:w="1630"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1"/>
              <w:jc w:val="center"/>
            </w:pPr>
            <w:r>
              <w:rPr>
                <w:rFonts w:ascii="Times New Roman" w:eastAsia="Times New Roman" w:hAnsi="Times New Roman" w:cs="Times New Roman"/>
                <w:i/>
                <w:sz w:val="20"/>
              </w:rPr>
              <w:t xml:space="preserve">111 </w:t>
            </w:r>
          </w:p>
        </w:tc>
        <w:tc>
          <w:tcPr>
            <w:tcW w:w="346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Times New Roman" w:eastAsia="Times New Roman" w:hAnsi="Times New Roman" w:cs="Times New Roman"/>
                <w:i/>
                <w:sz w:val="20"/>
              </w:rPr>
              <w:t xml:space="preserve">365928.7670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6"/>
              <w:jc w:val="center"/>
            </w:pPr>
            <w:r>
              <w:rPr>
                <w:rFonts w:ascii="Times New Roman" w:eastAsia="Times New Roman" w:hAnsi="Times New Roman" w:cs="Times New Roman"/>
                <w:i/>
                <w:sz w:val="20"/>
              </w:rPr>
              <w:t xml:space="preserve">3135788.9020 </w:t>
            </w:r>
          </w:p>
        </w:tc>
      </w:tr>
      <w:tr w:rsidR="002C2315">
        <w:trPr>
          <w:trHeight w:val="312"/>
        </w:trPr>
        <w:tc>
          <w:tcPr>
            <w:tcW w:w="1630"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1"/>
              <w:jc w:val="center"/>
            </w:pPr>
            <w:r>
              <w:rPr>
                <w:rFonts w:ascii="Times New Roman" w:eastAsia="Times New Roman" w:hAnsi="Times New Roman" w:cs="Times New Roman"/>
                <w:i/>
                <w:sz w:val="20"/>
              </w:rPr>
              <w:t xml:space="preserve">112 </w:t>
            </w:r>
          </w:p>
        </w:tc>
        <w:tc>
          <w:tcPr>
            <w:tcW w:w="346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Times New Roman" w:eastAsia="Times New Roman" w:hAnsi="Times New Roman" w:cs="Times New Roman"/>
                <w:i/>
                <w:sz w:val="20"/>
              </w:rPr>
              <w:t xml:space="preserve">365928.6910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6"/>
              <w:jc w:val="center"/>
            </w:pPr>
            <w:r>
              <w:rPr>
                <w:rFonts w:ascii="Times New Roman" w:eastAsia="Times New Roman" w:hAnsi="Times New Roman" w:cs="Times New Roman"/>
                <w:i/>
                <w:sz w:val="20"/>
              </w:rPr>
              <w:t xml:space="preserve">3135788.0120 </w:t>
            </w:r>
          </w:p>
        </w:tc>
      </w:tr>
      <w:tr w:rsidR="002C2315">
        <w:trPr>
          <w:trHeight w:val="310"/>
        </w:trPr>
        <w:tc>
          <w:tcPr>
            <w:tcW w:w="1630"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1"/>
              <w:jc w:val="center"/>
            </w:pPr>
            <w:r>
              <w:rPr>
                <w:rFonts w:ascii="Times New Roman" w:eastAsia="Times New Roman" w:hAnsi="Times New Roman" w:cs="Times New Roman"/>
                <w:i/>
                <w:sz w:val="20"/>
              </w:rPr>
              <w:t xml:space="preserve">113 </w:t>
            </w:r>
          </w:p>
        </w:tc>
        <w:tc>
          <w:tcPr>
            <w:tcW w:w="346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Times New Roman" w:eastAsia="Times New Roman" w:hAnsi="Times New Roman" w:cs="Times New Roman"/>
                <w:i/>
                <w:sz w:val="20"/>
              </w:rPr>
              <w:t xml:space="preserve">365929.5085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6"/>
              <w:jc w:val="center"/>
            </w:pPr>
            <w:r>
              <w:rPr>
                <w:rFonts w:ascii="Times New Roman" w:eastAsia="Times New Roman" w:hAnsi="Times New Roman" w:cs="Times New Roman"/>
                <w:i/>
                <w:sz w:val="20"/>
              </w:rPr>
              <w:t xml:space="preserve">3135782.9308 </w:t>
            </w:r>
          </w:p>
        </w:tc>
      </w:tr>
      <w:tr w:rsidR="002C2315">
        <w:trPr>
          <w:trHeight w:val="310"/>
        </w:trPr>
        <w:tc>
          <w:tcPr>
            <w:tcW w:w="1630"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1"/>
              <w:jc w:val="center"/>
            </w:pPr>
            <w:r>
              <w:rPr>
                <w:rFonts w:ascii="Times New Roman" w:eastAsia="Times New Roman" w:hAnsi="Times New Roman" w:cs="Times New Roman"/>
                <w:i/>
                <w:sz w:val="20"/>
              </w:rPr>
              <w:t xml:space="preserve">114 </w:t>
            </w:r>
          </w:p>
        </w:tc>
        <w:tc>
          <w:tcPr>
            <w:tcW w:w="346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Times New Roman" w:eastAsia="Times New Roman" w:hAnsi="Times New Roman" w:cs="Times New Roman"/>
                <w:i/>
                <w:sz w:val="20"/>
              </w:rPr>
              <w:t xml:space="preserve">365930.3170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6"/>
              <w:jc w:val="center"/>
            </w:pPr>
            <w:r>
              <w:rPr>
                <w:rFonts w:ascii="Times New Roman" w:eastAsia="Times New Roman" w:hAnsi="Times New Roman" w:cs="Times New Roman"/>
                <w:i/>
                <w:sz w:val="20"/>
              </w:rPr>
              <w:t xml:space="preserve">3135777.9050 </w:t>
            </w:r>
          </w:p>
        </w:tc>
      </w:tr>
      <w:tr w:rsidR="002C2315">
        <w:trPr>
          <w:trHeight w:val="310"/>
        </w:trPr>
        <w:tc>
          <w:tcPr>
            <w:tcW w:w="1630"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1"/>
              <w:jc w:val="center"/>
            </w:pPr>
            <w:r>
              <w:rPr>
                <w:rFonts w:ascii="Times New Roman" w:eastAsia="Times New Roman" w:hAnsi="Times New Roman" w:cs="Times New Roman"/>
                <w:i/>
                <w:sz w:val="20"/>
              </w:rPr>
              <w:t xml:space="preserve">115 </w:t>
            </w:r>
          </w:p>
        </w:tc>
        <w:tc>
          <w:tcPr>
            <w:tcW w:w="346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Times New Roman" w:eastAsia="Times New Roman" w:hAnsi="Times New Roman" w:cs="Times New Roman"/>
                <w:i/>
                <w:sz w:val="20"/>
              </w:rPr>
              <w:t xml:space="preserve">365930.6574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6"/>
              <w:jc w:val="center"/>
            </w:pPr>
            <w:r>
              <w:rPr>
                <w:rFonts w:ascii="Times New Roman" w:eastAsia="Times New Roman" w:hAnsi="Times New Roman" w:cs="Times New Roman"/>
                <w:i/>
                <w:sz w:val="20"/>
              </w:rPr>
              <w:t xml:space="preserve">3135777.9008 </w:t>
            </w:r>
          </w:p>
        </w:tc>
      </w:tr>
      <w:tr w:rsidR="002C2315">
        <w:trPr>
          <w:trHeight w:val="310"/>
        </w:trPr>
        <w:tc>
          <w:tcPr>
            <w:tcW w:w="1630"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1"/>
              <w:jc w:val="center"/>
            </w:pPr>
            <w:r>
              <w:rPr>
                <w:rFonts w:ascii="Times New Roman" w:eastAsia="Times New Roman" w:hAnsi="Times New Roman" w:cs="Times New Roman"/>
                <w:i/>
                <w:sz w:val="20"/>
              </w:rPr>
              <w:t xml:space="preserve">116 </w:t>
            </w:r>
          </w:p>
        </w:tc>
        <w:tc>
          <w:tcPr>
            <w:tcW w:w="346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Times New Roman" w:eastAsia="Times New Roman" w:hAnsi="Times New Roman" w:cs="Times New Roman"/>
                <w:i/>
                <w:sz w:val="20"/>
              </w:rPr>
              <w:t xml:space="preserve">365932.0050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6"/>
              <w:jc w:val="center"/>
            </w:pPr>
            <w:r>
              <w:rPr>
                <w:rFonts w:ascii="Times New Roman" w:eastAsia="Times New Roman" w:hAnsi="Times New Roman" w:cs="Times New Roman"/>
                <w:i/>
                <w:sz w:val="20"/>
              </w:rPr>
              <w:t>3135777.8840</w:t>
            </w:r>
            <w:r>
              <w:rPr>
                <w:rFonts w:ascii="Times New Roman" w:eastAsia="Times New Roman" w:hAnsi="Times New Roman" w:cs="Times New Roman"/>
                <w:i/>
                <w:sz w:val="20"/>
              </w:rPr>
              <w:t xml:space="preserve"> </w:t>
            </w:r>
          </w:p>
        </w:tc>
      </w:tr>
    </w:tbl>
    <w:p w:rsidR="002C2315" w:rsidRDefault="00F666DB">
      <w:pPr>
        <w:spacing w:after="0"/>
        <w:ind w:left="-2331" w:right="547"/>
      </w:pPr>
      <w:r>
        <w:rPr>
          <w:noProof/>
        </w:rPr>
        <mc:AlternateContent>
          <mc:Choice Requires="wpg">
            <w:drawing>
              <wp:anchor distT="0" distB="0" distL="114300" distR="114300" simplePos="0" relativeHeight="251810816" behindDoc="0" locked="0" layoutInCell="1" allowOverlap="1">
                <wp:simplePos x="0" y="0"/>
                <wp:positionH relativeFrom="page">
                  <wp:posOffset>8660363</wp:posOffset>
                </wp:positionH>
                <wp:positionV relativeFrom="page">
                  <wp:posOffset>6815632</wp:posOffset>
                </wp:positionV>
                <wp:extent cx="161330" cy="3497276"/>
                <wp:effectExtent l="0" t="0" r="0" b="0"/>
                <wp:wrapTopAndBottom/>
                <wp:docPr id="704635" name="Group 704635"/>
                <wp:cNvGraphicFramePr/>
                <a:graphic xmlns:a="http://schemas.openxmlformats.org/drawingml/2006/main">
                  <a:graphicData uri="http://schemas.microsoft.com/office/word/2010/wordprocessingGroup">
                    <wpg:wgp>
                      <wpg:cNvGrpSpPr/>
                      <wpg:grpSpPr>
                        <a:xfrm>
                          <a:off x="0" y="0"/>
                          <a:ext cx="161330" cy="3497276"/>
                          <a:chOff x="0" y="0"/>
                          <a:chExt cx="161330" cy="3497276"/>
                        </a:xfrm>
                      </wpg:grpSpPr>
                      <wps:wsp>
                        <wps:cNvPr id="37735" name="Rectangle 37735"/>
                        <wps:cNvSpPr/>
                        <wps:spPr>
                          <a:xfrm rot="-5399999">
                            <a:off x="-2269077" y="1114975"/>
                            <a:ext cx="4651376" cy="113224"/>
                          </a:xfrm>
                          <a:prstGeom prst="rect">
                            <a:avLst/>
                          </a:prstGeom>
                          <a:ln>
                            <a:noFill/>
                          </a:ln>
                        </wps:spPr>
                        <wps:txbx>
                          <w:txbxContent>
                            <w:p w:rsidR="002C2315" w:rsidRDefault="00F666DB">
                              <w:r>
                                <w:rPr>
                                  <w:rFonts w:ascii="Arial" w:eastAsia="Arial" w:hAnsi="Arial" w:cs="Arial"/>
                                  <w:sz w:val="12"/>
                                </w:rPr>
                                <w:t xml:space="preserve">Cód. Validación: 5XLNQH4F7W724D3SZYZ634AA5 | Verificación: https://candelaria.sedelectronica.es/ </w:t>
                              </w:r>
                            </w:p>
                          </w:txbxContent>
                        </wps:txbx>
                        <wps:bodyPr horzOverflow="overflow" vert="horz" lIns="0" tIns="0" rIns="0" bIns="0" rtlCol="0">
                          <a:noAutofit/>
                        </wps:bodyPr>
                      </wps:wsp>
                      <wps:wsp>
                        <wps:cNvPr id="37736" name="Rectangle 37736"/>
                        <wps:cNvSpPr/>
                        <wps:spPr>
                          <a:xfrm rot="-5399999">
                            <a:off x="-2098574" y="1209277"/>
                            <a:ext cx="4462772" cy="113224"/>
                          </a:xfrm>
                          <a:prstGeom prst="rect">
                            <a:avLst/>
                          </a:prstGeom>
                          <a:ln>
                            <a:noFill/>
                          </a:ln>
                        </wps:spPr>
                        <wps:txbx>
                          <w:txbxContent>
                            <w:p w:rsidR="002C2315" w:rsidRDefault="00F666DB">
                              <w:r>
                                <w:rPr>
                                  <w:rFonts w:ascii="Arial" w:eastAsia="Arial" w:hAnsi="Arial" w:cs="Arial"/>
                                  <w:sz w:val="12"/>
                                </w:rPr>
                                <w:t xml:space="preserve">Documento firmado electrónicamente desde la plataforma esPublico Gestiona | Página 135 de 275 </w:t>
                              </w:r>
                            </w:p>
                          </w:txbxContent>
                        </wps:txbx>
                        <wps:bodyPr horzOverflow="overflow" vert="horz" lIns="0" tIns="0" rIns="0" bIns="0" rtlCol="0">
                          <a:noAutofit/>
                        </wps:bodyPr>
                      </wps:wsp>
                    </wpg:wgp>
                  </a:graphicData>
                </a:graphic>
              </wp:anchor>
            </w:drawing>
          </mc:Choice>
          <mc:Fallback xmlns:a="http://schemas.openxmlformats.org/drawingml/2006/main">
            <w:pict>
              <v:group id="Group 704635" style="width:12.7031pt;height:275.376pt;position:absolute;mso-position-horizontal-relative:page;mso-position-horizontal:absolute;margin-left:681.918pt;mso-position-vertical-relative:page;margin-top:536.664pt;" coordsize="1613,34972">
                <v:rect id="Rectangle 37735" style="position:absolute;width:46513;height:1132;left:-22690;top:11149;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5XLNQH4F7W724D3SZYZ634AA5 | Verificación: https://candelaria.sedelectronica.es/ </w:t>
                        </w:r>
                      </w:p>
                    </w:txbxContent>
                  </v:textbox>
                </v:rect>
                <v:rect id="Rectangle 37736" style="position:absolute;width:44627;height:1132;left:-20985;top:12092;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135 de 275 </w:t>
                        </w:r>
                      </w:p>
                    </w:txbxContent>
                  </v:textbox>
                </v:rect>
                <w10:wrap type="topAndBottom"/>
              </v:group>
            </w:pict>
          </mc:Fallback>
        </mc:AlternateContent>
      </w:r>
      <w:r>
        <w:br w:type="page"/>
      </w:r>
    </w:p>
    <w:tbl>
      <w:tblPr>
        <w:tblStyle w:val="TableGrid"/>
        <w:tblpPr w:vertAnchor="text" w:tblpX="288"/>
        <w:tblOverlap w:val="never"/>
        <w:tblW w:w="9064" w:type="dxa"/>
        <w:tblInd w:w="0" w:type="dxa"/>
        <w:tblCellMar>
          <w:top w:w="39" w:type="dxa"/>
          <w:left w:w="115" w:type="dxa"/>
          <w:bottom w:w="0" w:type="dxa"/>
          <w:right w:w="115" w:type="dxa"/>
        </w:tblCellMar>
        <w:tblLook w:val="04A0" w:firstRow="1" w:lastRow="0" w:firstColumn="1" w:lastColumn="0" w:noHBand="0" w:noVBand="1"/>
      </w:tblPr>
      <w:tblGrid>
        <w:gridCol w:w="1630"/>
        <w:gridCol w:w="3467"/>
        <w:gridCol w:w="3968"/>
      </w:tblGrid>
      <w:tr w:rsidR="002C2315">
        <w:trPr>
          <w:trHeight w:val="305"/>
        </w:trPr>
        <w:tc>
          <w:tcPr>
            <w:tcW w:w="1630" w:type="dxa"/>
            <w:tcBorders>
              <w:top w:val="nil"/>
              <w:left w:val="single" w:sz="4" w:space="0" w:color="000000"/>
              <w:bottom w:val="single" w:sz="4" w:space="0" w:color="000000"/>
              <w:right w:val="single" w:sz="4" w:space="0" w:color="000000"/>
            </w:tcBorders>
          </w:tcPr>
          <w:p w:rsidR="002C2315" w:rsidRDefault="00F666DB">
            <w:pPr>
              <w:spacing w:after="0"/>
              <w:ind w:left="1"/>
              <w:jc w:val="center"/>
            </w:pPr>
            <w:r>
              <w:rPr>
                <w:rFonts w:ascii="Times New Roman" w:eastAsia="Times New Roman" w:hAnsi="Times New Roman" w:cs="Times New Roman"/>
                <w:i/>
                <w:sz w:val="20"/>
              </w:rPr>
              <w:t xml:space="preserve">117 </w:t>
            </w:r>
          </w:p>
        </w:tc>
        <w:tc>
          <w:tcPr>
            <w:tcW w:w="3467" w:type="dxa"/>
            <w:tcBorders>
              <w:top w:val="nil"/>
              <w:left w:val="single" w:sz="4" w:space="0" w:color="000000"/>
              <w:bottom w:val="single" w:sz="4" w:space="0" w:color="000000"/>
              <w:right w:val="single" w:sz="4" w:space="0" w:color="000000"/>
            </w:tcBorders>
          </w:tcPr>
          <w:p w:rsidR="002C2315" w:rsidRDefault="00F666DB">
            <w:pPr>
              <w:spacing w:after="0"/>
              <w:ind w:right="5"/>
              <w:jc w:val="center"/>
            </w:pPr>
            <w:r>
              <w:rPr>
                <w:rFonts w:ascii="Times New Roman" w:eastAsia="Times New Roman" w:hAnsi="Times New Roman" w:cs="Times New Roman"/>
                <w:i/>
                <w:sz w:val="20"/>
              </w:rPr>
              <w:t xml:space="preserve">365932.2260 </w:t>
            </w:r>
          </w:p>
        </w:tc>
        <w:tc>
          <w:tcPr>
            <w:tcW w:w="3968" w:type="dxa"/>
            <w:tcBorders>
              <w:top w:val="nil"/>
              <w:left w:val="single" w:sz="4" w:space="0" w:color="000000"/>
              <w:bottom w:val="single" w:sz="4" w:space="0" w:color="000000"/>
              <w:right w:val="single" w:sz="4" w:space="0" w:color="000000"/>
            </w:tcBorders>
          </w:tcPr>
          <w:p w:rsidR="002C2315" w:rsidRDefault="00F666DB">
            <w:pPr>
              <w:spacing w:after="0"/>
              <w:ind w:right="6"/>
              <w:jc w:val="center"/>
            </w:pPr>
            <w:r>
              <w:rPr>
                <w:rFonts w:ascii="Times New Roman" w:eastAsia="Times New Roman" w:hAnsi="Times New Roman" w:cs="Times New Roman"/>
                <w:i/>
                <w:sz w:val="20"/>
              </w:rPr>
              <w:t xml:space="preserve">3135778.1060 </w:t>
            </w:r>
          </w:p>
        </w:tc>
      </w:tr>
      <w:tr w:rsidR="002C2315">
        <w:trPr>
          <w:trHeight w:val="310"/>
        </w:trPr>
        <w:tc>
          <w:tcPr>
            <w:tcW w:w="1630"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1"/>
              <w:jc w:val="center"/>
            </w:pPr>
            <w:r>
              <w:rPr>
                <w:rFonts w:ascii="Times New Roman" w:eastAsia="Times New Roman" w:hAnsi="Times New Roman" w:cs="Times New Roman"/>
                <w:i/>
                <w:sz w:val="20"/>
              </w:rPr>
              <w:t xml:space="preserve">118 </w:t>
            </w:r>
          </w:p>
        </w:tc>
        <w:tc>
          <w:tcPr>
            <w:tcW w:w="346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Times New Roman" w:eastAsia="Times New Roman" w:hAnsi="Times New Roman" w:cs="Times New Roman"/>
                <w:i/>
                <w:sz w:val="20"/>
              </w:rPr>
              <w:t xml:space="preserve">365932.8620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6"/>
              <w:jc w:val="center"/>
            </w:pPr>
            <w:r>
              <w:rPr>
                <w:rFonts w:ascii="Times New Roman" w:eastAsia="Times New Roman" w:hAnsi="Times New Roman" w:cs="Times New Roman"/>
                <w:i/>
                <w:sz w:val="20"/>
              </w:rPr>
              <w:t xml:space="preserve">3135775.8050 </w:t>
            </w:r>
          </w:p>
        </w:tc>
      </w:tr>
      <w:tr w:rsidR="002C2315">
        <w:trPr>
          <w:trHeight w:val="310"/>
        </w:trPr>
        <w:tc>
          <w:tcPr>
            <w:tcW w:w="1630"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1"/>
              <w:jc w:val="center"/>
            </w:pPr>
            <w:r>
              <w:rPr>
                <w:rFonts w:ascii="Times New Roman" w:eastAsia="Times New Roman" w:hAnsi="Times New Roman" w:cs="Times New Roman"/>
                <w:i/>
                <w:sz w:val="20"/>
              </w:rPr>
              <w:t xml:space="preserve">119 </w:t>
            </w:r>
          </w:p>
        </w:tc>
        <w:tc>
          <w:tcPr>
            <w:tcW w:w="346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Times New Roman" w:eastAsia="Times New Roman" w:hAnsi="Times New Roman" w:cs="Times New Roman"/>
                <w:i/>
                <w:sz w:val="20"/>
              </w:rPr>
              <w:t xml:space="preserve">365933.6980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6"/>
              <w:jc w:val="center"/>
            </w:pPr>
            <w:r>
              <w:rPr>
                <w:rFonts w:ascii="Times New Roman" w:eastAsia="Times New Roman" w:hAnsi="Times New Roman" w:cs="Times New Roman"/>
                <w:i/>
                <w:sz w:val="20"/>
              </w:rPr>
              <w:t xml:space="preserve">3135769.9650 </w:t>
            </w:r>
          </w:p>
        </w:tc>
      </w:tr>
      <w:tr w:rsidR="002C2315">
        <w:trPr>
          <w:trHeight w:val="312"/>
        </w:trPr>
        <w:tc>
          <w:tcPr>
            <w:tcW w:w="1630"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1"/>
              <w:jc w:val="center"/>
            </w:pPr>
            <w:r>
              <w:rPr>
                <w:rFonts w:ascii="Times New Roman" w:eastAsia="Times New Roman" w:hAnsi="Times New Roman" w:cs="Times New Roman"/>
                <w:i/>
                <w:sz w:val="20"/>
              </w:rPr>
              <w:t xml:space="preserve">120 </w:t>
            </w:r>
          </w:p>
        </w:tc>
        <w:tc>
          <w:tcPr>
            <w:tcW w:w="346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Times New Roman" w:eastAsia="Times New Roman" w:hAnsi="Times New Roman" w:cs="Times New Roman"/>
                <w:i/>
                <w:sz w:val="20"/>
              </w:rPr>
              <w:t xml:space="preserve">365933.7397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6"/>
              <w:jc w:val="center"/>
            </w:pPr>
            <w:r>
              <w:rPr>
                <w:rFonts w:ascii="Times New Roman" w:eastAsia="Times New Roman" w:hAnsi="Times New Roman" w:cs="Times New Roman"/>
                <w:i/>
                <w:sz w:val="20"/>
              </w:rPr>
              <w:t xml:space="preserve">3135769.0445 </w:t>
            </w:r>
          </w:p>
        </w:tc>
      </w:tr>
      <w:tr w:rsidR="002C2315">
        <w:trPr>
          <w:trHeight w:val="310"/>
        </w:trPr>
        <w:tc>
          <w:tcPr>
            <w:tcW w:w="1630"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1"/>
              <w:jc w:val="center"/>
            </w:pPr>
            <w:r>
              <w:rPr>
                <w:rFonts w:ascii="Times New Roman" w:eastAsia="Times New Roman" w:hAnsi="Times New Roman" w:cs="Times New Roman"/>
                <w:i/>
                <w:sz w:val="20"/>
              </w:rPr>
              <w:t xml:space="preserve">121 </w:t>
            </w:r>
          </w:p>
        </w:tc>
        <w:tc>
          <w:tcPr>
            <w:tcW w:w="346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Times New Roman" w:eastAsia="Times New Roman" w:hAnsi="Times New Roman" w:cs="Times New Roman"/>
                <w:i/>
                <w:sz w:val="20"/>
              </w:rPr>
              <w:t xml:space="preserve">365933.8055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6"/>
              <w:jc w:val="center"/>
            </w:pPr>
            <w:r>
              <w:rPr>
                <w:rFonts w:ascii="Times New Roman" w:eastAsia="Times New Roman" w:hAnsi="Times New Roman" w:cs="Times New Roman"/>
                <w:i/>
                <w:sz w:val="20"/>
              </w:rPr>
              <w:t xml:space="preserve">3135766.0824 </w:t>
            </w:r>
          </w:p>
        </w:tc>
      </w:tr>
      <w:tr w:rsidR="002C2315">
        <w:trPr>
          <w:trHeight w:val="310"/>
        </w:trPr>
        <w:tc>
          <w:tcPr>
            <w:tcW w:w="1630"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1"/>
              <w:jc w:val="center"/>
            </w:pPr>
            <w:r>
              <w:rPr>
                <w:rFonts w:ascii="Times New Roman" w:eastAsia="Times New Roman" w:hAnsi="Times New Roman" w:cs="Times New Roman"/>
                <w:i/>
                <w:sz w:val="20"/>
              </w:rPr>
              <w:t xml:space="preserve">122 </w:t>
            </w:r>
          </w:p>
        </w:tc>
        <w:tc>
          <w:tcPr>
            <w:tcW w:w="346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Times New Roman" w:eastAsia="Times New Roman" w:hAnsi="Times New Roman" w:cs="Times New Roman"/>
                <w:i/>
                <w:sz w:val="20"/>
              </w:rPr>
              <w:t xml:space="preserve">365934.1046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6"/>
              <w:jc w:val="center"/>
            </w:pPr>
            <w:r>
              <w:rPr>
                <w:rFonts w:ascii="Times New Roman" w:eastAsia="Times New Roman" w:hAnsi="Times New Roman" w:cs="Times New Roman"/>
                <w:i/>
                <w:sz w:val="20"/>
              </w:rPr>
              <w:t xml:space="preserve">3135762.2091 </w:t>
            </w:r>
          </w:p>
        </w:tc>
      </w:tr>
      <w:tr w:rsidR="002C2315">
        <w:trPr>
          <w:trHeight w:val="310"/>
        </w:trPr>
        <w:tc>
          <w:tcPr>
            <w:tcW w:w="1630"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1"/>
              <w:jc w:val="center"/>
            </w:pPr>
            <w:r>
              <w:rPr>
                <w:rFonts w:ascii="Times New Roman" w:eastAsia="Times New Roman" w:hAnsi="Times New Roman" w:cs="Times New Roman"/>
                <w:i/>
                <w:sz w:val="20"/>
              </w:rPr>
              <w:t xml:space="preserve">123 </w:t>
            </w:r>
          </w:p>
        </w:tc>
        <w:tc>
          <w:tcPr>
            <w:tcW w:w="346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Times New Roman" w:eastAsia="Times New Roman" w:hAnsi="Times New Roman" w:cs="Times New Roman"/>
                <w:i/>
                <w:sz w:val="20"/>
              </w:rPr>
              <w:t xml:space="preserve">365934.4038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6"/>
              <w:jc w:val="center"/>
            </w:pPr>
            <w:r>
              <w:rPr>
                <w:rFonts w:ascii="Times New Roman" w:eastAsia="Times New Roman" w:hAnsi="Times New Roman" w:cs="Times New Roman"/>
                <w:i/>
                <w:sz w:val="20"/>
              </w:rPr>
              <w:t xml:space="preserve">3135758.3358 </w:t>
            </w:r>
          </w:p>
        </w:tc>
      </w:tr>
      <w:tr w:rsidR="002C2315">
        <w:trPr>
          <w:trHeight w:val="310"/>
        </w:trPr>
        <w:tc>
          <w:tcPr>
            <w:tcW w:w="1630"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1"/>
              <w:jc w:val="center"/>
            </w:pPr>
            <w:r>
              <w:rPr>
                <w:rFonts w:ascii="Times New Roman" w:eastAsia="Times New Roman" w:hAnsi="Times New Roman" w:cs="Times New Roman"/>
                <w:i/>
                <w:sz w:val="20"/>
              </w:rPr>
              <w:t xml:space="preserve">124 </w:t>
            </w:r>
          </w:p>
        </w:tc>
        <w:tc>
          <w:tcPr>
            <w:tcW w:w="346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Times New Roman" w:eastAsia="Times New Roman" w:hAnsi="Times New Roman" w:cs="Times New Roman"/>
                <w:i/>
                <w:sz w:val="20"/>
              </w:rPr>
              <w:t xml:space="preserve">365938.1341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6"/>
              <w:jc w:val="center"/>
            </w:pPr>
            <w:r>
              <w:rPr>
                <w:rFonts w:ascii="Times New Roman" w:eastAsia="Times New Roman" w:hAnsi="Times New Roman" w:cs="Times New Roman"/>
                <w:i/>
                <w:sz w:val="20"/>
              </w:rPr>
              <w:t xml:space="preserve">3135750.0348 </w:t>
            </w:r>
          </w:p>
        </w:tc>
      </w:tr>
      <w:tr w:rsidR="002C2315">
        <w:trPr>
          <w:trHeight w:val="310"/>
        </w:trPr>
        <w:tc>
          <w:tcPr>
            <w:tcW w:w="1630"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1"/>
              <w:jc w:val="center"/>
            </w:pPr>
            <w:r>
              <w:rPr>
                <w:rFonts w:ascii="Times New Roman" w:eastAsia="Times New Roman" w:hAnsi="Times New Roman" w:cs="Times New Roman"/>
                <w:i/>
                <w:sz w:val="20"/>
              </w:rPr>
              <w:t xml:space="preserve">125 </w:t>
            </w:r>
          </w:p>
        </w:tc>
        <w:tc>
          <w:tcPr>
            <w:tcW w:w="346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Times New Roman" w:eastAsia="Times New Roman" w:hAnsi="Times New Roman" w:cs="Times New Roman"/>
                <w:i/>
                <w:sz w:val="20"/>
              </w:rPr>
              <w:t xml:space="preserve">365937.3634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6"/>
              <w:jc w:val="center"/>
            </w:pPr>
            <w:r>
              <w:rPr>
                <w:rFonts w:ascii="Times New Roman" w:eastAsia="Times New Roman" w:hAnsi="Times New Roman" w:cs="Times New Roman"/>
                <w:i/>
                <w:sz w:val="20"/>
              </w:rPr>
              <w:t xml:space="preserve">3135749.6989 </w:t>
            </w:r>
          </w:p>
        </w:tc>
      </w:tr>
      <w:tr w:rsidR="002C2315">
        <w:trPr>
          <w:trHeight w:val="313"/>
        </w:trPr>
        <w:tc>
          <w:tcPr>
            <w:tcW w:w="1630"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1"/>
              <w:jc w:val="center"/>
            </w:pPr>
            <w:r>
              <w:rPr>
                <w:rFonts w:ascii="Times New Roman" w:eastAsia="Times New Roman" w:hAnsi="Times New Roman" w:cs="Times New Roman"/>
                <w:i/>
                <w:sz w:val="20"/>
              </w:rPr>
              <w:t xml:space="preserve">126 </w:t>
            </w:r>
          </w:p>
        </w:tc>
        <w:tc>
          <w:tcPr>
            <w:tcW w:w="346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Times New Roman" w:eastAsia="Times New Roman" w:hAnsi="Times New Roman" w:cs="Times New Roman"/>
                <w:i/>
                <w:sz w:val="20"/>
              </w:rPr>
              <w:t xml:space="preserve">365933.5539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6"/>
              <w:jc w:val="center"/>
            </w:pPr>
            <w:r>
              <w:rPr>
                <w:rFonts w:ascii="Times New Roman" w:eastAsia="Times New Roman" w:hAnsi="Times New Roman" w:cs="Times New Roman"/>
                <w:i/>
                <w:sz w:val="20"/>
              </w:rPr>
              <w:t xml:space="preserve">3135748.4400 </w:t>
            </w:r>
          </w:p>
        </w:tc>
      </w:tr>
      <w:tr w:rsidR="002C2315">
        <w:trPr>
          <w:trHeight w:val="310"/>
        </w:trPr>
        <w:tc>
          <w:tcPr>
            <w:tcW w:w="1630"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1"/>
              <w:jc w:val="center"/>
            </w:pPr>
            <w:r>
              <w:rPr>
                <w:rFonts w:ascii="Times New Roman" w:eastAsia="Times New Roman" w:hAnsi="Times New Roman" w:cs="Times New Roman"/>
                <w:i/>
                <w:sz w:val="20"/>
              </w:rPr>
              <w:t xml:space="preserve">127 </w:t>
            </w:r>
          </w:p>
        </w:tc>
        <w:tc>
          <w:tcPr>
            <w:tcW w:w="346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Times New Roman" w:eastAsia="Times New Roman" w:hAnsi="Times New Roman" w:cs="Times New Roman"/>
                <w:i/>
                <w:sz w:val="20"/>
              </w:rPr>
              <w:t xml:space="preserve">365933.4791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6"/>
              <w:jc w:val="center"/>
            </w:pPr>
            <w:r>
              <w:rPr>
                <w:rFonts w:ascii="Times New Roman" w:eastAsia="Times New Roman" w:hAnsi="Times New Roman" w:cs="Times New Roman"/>
                <w:i/>
                <w:sz w:val="20"/>
              </w:rPr>
              <w:t xml:space="preserve">3135747.0762 </w:t>
            </w:r>
          </w:p>
        </w:tc>
      </w:tr>
      <w:tr w:rsidR="002C2315">
        <w:trPr>
          <w:trHeight w:val="310"/>
        </w:trPr>
        <w:tc>
          <w:tcPr>
            <w:tcW w:w="1630"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1"/>
              <w:jc w:val="center"/>
            </w:pPr>
            <w:r>
              <w:rPr>
                <w:rFonts w:ascii="Times New Roman" w:eastAsia="Times New Roman" w:hAnsi="Times New Roman" w:cs="Times New Roman"/>
                <w:i/>
                <w:sz w:val="20"/>
              </w:rPr>
              <w:t xml:space="preserve">128 </w:t>
            </w:r>
          </w:p>
        </w:tc>
        <w:tc>
          <w:tcPr>
            <w:tcW w:w="346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Times New Roman" w:eastAsia="Times New Roman" w:hAnsi="Times New Roman" w:cs="Times New Roman"/>
                <w:i/>
                <w:sz w:val="20"/>
              </w:rPr>
              <w:t xml:space="preserve">365933.1996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6"/>
              <w:jc w:val="center"/>
            </w:pPr>
            <w:r>
              <w:rPr>
                <w:rFonts w:ascii="Times New Roman" w:eastAsia="Times New Roman" w:hAnsi="Times New Roman" w:cs="Times New Roman"/>
                <w:i/>
                <w:sz w:val="20"/>
              </w:rPr>
              <w:t xml:space="preserve">3135746.2148 </w:t>
            </w:r>
          </w:p>
        </w:tc>
      </w:tr>
      <w:tr w:rsidR="002C2315">
        <w:trPr>
          <w:trHeight w:val="310"/>
        </w:trPr>
        <w:tc>
          <w:tcPr>
            <w:tcW w:w="1630"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1"/>
              <w:jc w:val="center"/>
            </w:pPr>
            <w:r>
              <w:rPr>
                <w:rFonts w:ascii="Times New Roman" w:eastAsia="Times New Roman" w:hAnsi="Times New Roman" w:cs="Times New Roman"/>
                <w:i/>
                <w:sz w:val="20"/>
              </w:rPr>
              <w:t xml:space="preserve">129 </w:t>
            </w:r>
          </w:p>
        </w:tc>
        <w:tc>
          <w:tcPr>
            <w:tcW w:w="346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Times New Roman" w:eastAsia="Times New Roman" w:hAnsi="Times New Roman" w:cs="Times New Roman"/>
                <w:i/>
                <w:sz w:val="20"/>
              </w:rPr>
              <w:t xml:space="preserve">365940.6727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6"/>
              <w:jc w:val="center"/>
            </w:pPr>
            <w:r>
              <w:rPr>
                <w:rFonts w:ascii="Times New Roman" w:eastAsia="Times New Roman" w:hAnsi="Times New Roman" w:cs="Times New Roman"/>
                <w:i/>
                <w:sz w:val="20"/>
              </w:rPr>
              <w:t xml:space="preserve">3135745.1959 </w:t>
            </w:r>
          </w:p>
        </w:tc>
      </w:tr>
      <w:tr w:rsidR="002C2315">
        <w:trPr>
          <w:trHeight w:val="310"/>
        </w:trPr>
        <w:tc>
          <w:tcPr>
            <w:tcW w:w="1630"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1"/>
              <w:jc w:val="center"/>
            </w:pPr>
            <w:r>
              <w:rPr>
                <w:rFonts w:ascii="Times New Roman" w:eastAsia="Times New Roman" w:hAnsi="Times New Roman" w:cs="Times New Roman"/>
                <w:i/>
                <w:sz w:val="20"/>
              </w:rPr>
              <w:t xml:space="preserve">130 </w:t>
            </w:r>
          </w:p>
        </w:tc>
        <w:tc>
          <w:tcPr>
            <w:tcW w:w="346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Times New Roman" w:eastAsia="Times New Roman" w:hAnsi="Times New Roman" w:cs="Times New Roman"/>
                <w:i/>
                <w:sz w:val="20"/>
              </w:rPr>
              <w:t xml:space="preserve">365945.2433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6"/>
              <w:jc w:val="center"/>
            </w:pPr>
            <w:r>
              <w:rPr>
                <w:rFonts w:ascii="Times New Roman" w:eastAsia="Times New Roman" w:hAnsi="Times New Roman" w:cs="Times New Roman"/>
                <w:i/>
                <w:sz w:val="20"/>
              </w:rPr>
              <w:t xml:space="preserve">3135738.8518 </w:t>
            </w:r>
          </w:p>
        </w:tc>
      </w:tr>
      <w:tr w:rsidR="002C2315">
        <w:trPr>
          <w:trHeight w:val="310"/>
        </w:trPr>
        <w:tc>
          <w:tcPr>
            <w:tcW w:w="1630"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1"/>
              <w:jc w:val="center"/>
            </w:pPr>
            <w:r>
              <w:rPr>
                <w:rFonts w:ascii="Times New Roman" w:eastAsia="Times New Roman" w:hAnsi="Times New Roman" w:cs="Times New Roman"/>
                <w:i/>
                <w:sz w:val="20"/>
              </w:rPr>
              <w:t xml:space="preserve">131 </w:t>
            </w:r>
          </w:p>
        </w:tc>
        <w:tc>
          <w:tcPr>
            <w:tcW w:w="346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Times New Roman" w:eastAsia="Times New Roman" w:hAnsi="Times New Roman" w:cs="Times New Roman"/>
                <w:i/>
                <w:sz w:val="20"/>
              </w:rPr>
              <w:t xml:space="preserve">365949.4550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6"/>
              <w:jc w:val="center"/>
            </w:pPr>
            <w:r>
              <w:rPr>
                <w:rFonts w:ascii="Times New Roman" w:eastAsia="Times New Roman" w:hAnsi="Times New Roman" w:cs="Times New Roman"/>
                <w:i/>
                <w:sz w:val="20"/>
              </w:rPr>
              <w:t xml:space="preserve">3135731.2925 </w:t>
            </w:r>
          </w:p>
        </w:tc>
      </w:tr>
      <w:tr w:rsidR="002C2315">
        <w:trPr>
          <w:trHeight w:val="312"/>
        </w:trPr>
        <w:tc>
          <w:tcPr>
            <w:tcW w:w="1630"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1"/>
              <w:jc w:val="center"/>
            </w:pPr>
            <w:r>
              <w:rPr>
                <w:rFonts w:ascii="Times New Roman" w:eastAsia="Times New Roman" w:hAnsi="Times New Roman" w:cs="Times New Roman"/>
                <w:i/>
                <w:sz w:val="20"/>
              </w:rPr>
              <w:t xml:space="preserve">132 </w:t>
            </w:r>
          </w:p>
        </w:tc>
        <w:tc>
          <w:tcPr>
            <w:tcW w:w="346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Times New Roman" w:eastAsia="Times New Roman" w:hAnsi="Times New Roman" w:cs="Times New Roman"/>
                <w:i/>
                <w:sz w:val="20"/>
              </w:rPr>
              <w:t xml:space="preserve">365950.0570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6"/>
              <w:jc w:val="center"/>
            </w:pPr>
            <w:r>
              <w:rPr>
                <w:rFonts w:ascii="Times New Roman" w:eastAsia="Times New Roman" w:hAnsi="Times New Roman" w:cs="Times New Roman"/>
                <w:i/>
                <w:sz w:val="20"/>
              </w:rPr>
              <w:t xml:space="preserve">3135730.2120 </w:t>
            </w:r>
          </w:p>
        </w:tc>
      </w:tr>
      <w:tr w:rsidR="002C2315">
        <w:trPr>
          <w:trHeight w:val="310"/>
        </w:trPr>
        <w:tc>
          <w:tcPr>
            <w:tcW w:w="1630"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1"/>
              <w:jc w:val="center"/>
            </w:pPr>
            <w:r>
              <w:rPr>
                <w:rFonts w:ascii="Times New Roman" w:eastAsia="Times New Roman" w:hAnsi="Times New Roman" w:cs="Times New Roman"/>
                <w:i/>
                <w:sz w:val="20"/>
              </w:rPr>
              <w:t xml:space="preserve">133 </w:t>
            </w:r>
          </w:p>
        </w:tc>
        <w:tc>
          <w:tcPr>
            <w:tcW w:w="346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Times New Roman" w:eastAsia="Times New Roman" w:hAnsi="Times New Roman" w:cs="Times New Roman"/>
                <w:i/>
                <w:sz w:val="20"/>
              </w:rPr>
              <w:t xml:space="preserve">365943.2646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6"/>
              <w:jc w:val="center"/>
            </w:pPr>
            <w:r>
              <w:rPr>
                <w:rFonts w:ascii="Times New Roman" w:eastAsia="Times New Roman" w:hAnsi="Times New Roman" w:cs="Times New Roman"/>
                <w:i/>
                <w:sz w:val="20"/>
              </w:rPr>
              <w:t>3135728.3327</w:t>
            </w:r>
            <w:r>
              <w:rPr>
                <w:rFonts w:ascii="Times New Roman" w:eastAsia="Times New Roman" w:hAnsi="Times New Roman" w:cs="Times New Roman"/>
                <w:i/>
                <w:sz w:val="20"/>
              </w:rPr>
              <w:t xml:space="preserve"> </w:t>
            </w:r>
          </w:p>
        </w:tc>
      </w:tr>
      <w:tr w:rsidR="002C2315">
        <w:trPr>
          <w:trHeight w:val="310"/>
        </w:trPr>
        <w:tc>
          <w:tcPr>
            <w:tcW w:w="1630"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1"/>
              <w:jc w:val="center"/>
            </w:pPr>
            <w:r>
              <w:rPr>
                <w:rFonts w:ascii="Times New Roman" w:eastAsia="Times New Roman" w:hAnsi="Times New Roman" w:cs="Times New Roman"/>
                <w:i/>
                <w:sz w:val="20"/>
              </w:rPr>
              <w:t xml:space="preserve">134 </w:t>
            </w:r>
          </w:p>
        </w:tc>
        <w:tc>
          <w:tcPr>
            <w:tcW w:w="346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Times New Roman" w:eastAsia="Times New Roman" w:hAnsi="Times New Roman" w:cs="Times New Roman"/>
                <w:i/>
                <w:sz w:val="20"/>
              </w:rPr>
              <w:t xml:space="preserve">365940.2451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6"/>
              <w:jc w:val="center"/>
            </w:pPr>
            <w:r>
              <w:rPr>
                <w:rFonts w:ascii="Times New Roman" w:eastAsia="Times New Roman" w:hAnsi="Times New Roman" w:cs="Times New Roman"/>
                <w:i/>
                <w:sz w:val="20"/>
              </w:rPr>
              <w:t xml:space="preserve">3135727.7737 </w:t>
            </w:r>
          </w:p>
        </w:tc>
      </w:tr>
      <w:tr w:rsidR="002C2315">
        <w:trPr>
          <w:trHeight w:val="310"/>
        </w:trPr>
        <w:tc>
          <w:tcPr>
            <w:tcW w:w="1630"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1"/>
              <w:jc w:val="center"/>
            </w:pPr>
            <w:r>
              <w:rPr>
                <w:rFonts w:ascii="Times New Roman" w:eastAsia="Times New Roman" w:hAnsi="Times New Roman" w:cs="Times New Roman"/>
                <w:i/>
                <w:sz w:val="20"/>
              </w:rPr>
              <w:t xml:space="preserve">135 </w:t>
            </w:r>
          </w:p>
        </w:tc>
        <w:tc>
          <w:tcPr>
            <w:tcW w:w="346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Times New Roman" w:eastAsia="Times New Roman" w:hAnsi="Times New Roman" w:cs="Times New Roman"/>
                <w:i/>
                <w:sz w:val="20"/>
              </w:rPr>
              <w:t xml:space="preserve">365940.7123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6"/>
              <w:jc w:val="center"/>
            </w:pPr>
            <w:r>
              <w:rPr>
                <w:rFonts w:ascii="Times New Roman" w:eastAsia="Times New Roman" w:hAnsi="Times New Roman" w:cs="Times New Roman"/>
                <w:i/>
                <w:sz w:val="20"/>
              </w:rPr>
              <w:t xml:space="preserve">3135727.1264 </w:t>
            </w:r>
          </w:p>
        </w:tc>
      </w:tr>
      <w:tr w:rsidR="002C2315">
        <w:trPr>
          <w:trHeight w:val="310"/>
        </w:trPr>
        <w:tc>
          <w:tcPr>
            <w:tcW w:w="1630"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1"/>
              <w:jc w:val="center"/>
            </w:pPr>
            <w:r>
              <w:rPr>
                <w:rFonts w:ascii="Times New Roman" w:eastAsia="Times New Roman" w:hAnsi="Times New Roman" w:cs="Times New Roman"/>
                <w:i/>
                <w:sz w:val="20"/>
              </w:rPr>
              <w:t xml:space="preserve">136 </w:t>
            </w:r>
          </w:p>
        </w:tc>
        <w:tc>
          <w:tcPr>
            <w:tcW w:w="346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Times New Roman" w:eastAsia="Times New Roman" w:hAnsi="Times New Roman" w:cs="Times New Roman"/>
                <w:i/>
                <w:sz w:val="20"/>
              </w:rPr>
              <w:t xml:space="preserve">365940.9019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6"/>
              <w:jc w:val="center"/>
            </w:pPr>
            <w:r>
              <w:rPr>
                <w:rFonts w:ascii="Times New Roman" w:eastAsia="Times New Roman" w:hAnsi="Times New Roman" w:cs="Times New Roman"/>
                <w:i/>
                <w:sz w:val="20"/>
              </w:rPr>
              <w:t xml:space="preserve">3135726.8576 </w:t>
            </w:r>
          </w:p>
        </w:tc>
      </w:tr>
      <w:tr w:rsidR="002C2315">
        <w:trPr>
          <w:trHeight w:val="310"/>
        </w:trPr>
        <w:tc>
          <w:tcPr>
            <w:tcW w:w="1630"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1"/>
              <w:jc w:val="center"/>
            </w:pPr>
            <w:r>
              <w:rPr>
                <w:rFonts w:ascii="Times New Roman" w:eastAsia="Times New Roman" w:hAnsi="Times New Roman" w:cs="Times New Roman"/>
                <w:i/>
                <w:sz w:val="20"/>
              </w:rPr>
              <w:t xml:space="preserve">137 </w:t>
            </w:r>
          </w:p>
        </w:tc>
        <w:tc>
          <w:tcPr>
            <w:tcW w:w="346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Times New Roman" w:eastAsia="Times New Roman" w:hAnsi="Times New Roman" w:cs="Times New Roman"/>
                <w:i/>
                <w:sz w:val="20"/>
              </w:rPr>
              <w:t xml:space="preserve">365941.1799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6"/>
              <w:jc w:val="center"/>
            </w:pPr>
            <w:r>
              <w:rPr>
                <w:rFonts w:ascii="Times New Roman" w:eastAsia="Times New Roman" w:hAnsi="Times New Roman" w:cs="Times New Roman"/>
                <w:i/>
                <w:sz w:val="20"/>
              </w:rPr>
              <w:t xml:space="preserve">3135726.4098 </w:t>
            </w:r>
          </w:p>
        </w:tc>
      </w:tr>
      <w:tr w:rsidR="002C2315">
        <w:trPr>
          <w:trHeight w:val="312"/>
        </w:trPr>
        <w:tc>
          <w:tcPr>
            <w:tcW w:w="1630"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1"/>
              <w:jc w:val="center"/>
            </w:pPr>
            <w:r>
              <w:rPr>
                <w:rFonts w:ascii="Times New Roman" w:eastAsia="Times New Roman" w:hAnsi="Times New Roman" w:cs="Times New Roman"/>
                <w:i/>
                <w:sz w:val="20"/>
              </w:rPr>
              <w:t xml:space="preserve">138 </w:t>
            </w:r>
          </w:p>
        </w:tc>
        <w:tc>
          <w:tcPr>
            <w:tcW w:w="346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Times New Roman" w:eastAsia="Times New Roman" w:hAnsi="Times New Roman" w:cs="Times New Roman"/>
                <w:i/>
                <w:sz w:val="20"/>
              </w:rPr>
              <w:t xml:space="preserve">365944.1000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6"/>
              <w:jc w:val="center"/>
            </w:pPr>
            <w:r>
              <w:rPr>
                <w:rFonts w:ascii="Times New Roman" w:eastAsia="Times New Roman" w:hAnsi="Times New Roman" w:cs="Times New Roman"/>
                <w:i/>
                <w:sz w:val="20"/>
              </w:rPr>
              <w:t xml:space="preserve">3135726.9226 </w:t>
            </w:r>
          </w:p>
        </w:tc>
      </w:tr>
      <w:tr w:rsidR="002C2315">
        <w:trPr>
          <w:trHeight w:val="310"/>
        </w:trPr>
        <w:tc>
          <w:tcPr>
            <w:tcW w:w="1630"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1"/>
              <w:jc w:val="center"/>
            </w:pPr>
            <w:r>
              <w:rPr>
                <w:rFonts w:ascii="Times New Roman" w:eastAsia="Times New Roman" w:hAnsi="Times New Roman" w:cs="Times New Roman"/>
                <w:i/>
                <w:sz w:val="20"/>
              </w:rPr>
              <w:t xml:space="preserve">139 </w:t>
            </w:r>
          </w:p>
        </w:tc>
        <w:tc>
          <w:tcPr>
            <w:tcW w:w="346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Times New Roman" w:eastAsia="Times New Roman" w:hAnsi="Times New Roman" w:cs="Times New Roman"/>
                <w:i/>
                <w:sz w:val="20"/>
              </w:rPr>
              <w:t xml:space="preserve">365946.0106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6"/>
              <w:jc w:val="center"/>
            </w:pPr>
            <w:r>
              <w:rPr>
                <w:rFonts w:ascii="Times New Roman" w:eastAsia="Times New Roman" w:hAnsi="Times New Roman" w:cs="Times New Roman"/>
                <w:i/>
                <w:sz w:val="20"/>
              </w:rPr>
              <w:t xml:space="preserve">3135728.2191 </w:t>
            </w:r>
          </w:p>
        </w:tc>
      </w:tr>
      <w:tr w:rsidR="002C2315">
        <w:trPr>
          <w:trHeight w:val="310"/>
        </w:trPr>
        <w:tc>
          <w:tcPr>
            <w:tcW w:w="1630"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1"/>
              <w:jc w:val="center"/>
            </w:pPr>
            <w:r>
              <w:rPr>
                <w:rFonts w:ascii="Times New Roman" w:eastAsia="Times New Roman" w:hAnsi="Times New Roman" w:cs="Times New Roman"/>
                <w:i/>
                <w:sz w:val="20"/>
              </w:rPr>
              <w:t xml:space="preserve">140 </w:t>
            </w:r>
          </w:p>
        </w:tc>
        <w:tc>
          <w:tcPr>
            <w:tcW w:w="346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rFonts w:ascii="Times New Roman" w:eastAsia="Times New Roman" w:hAnsi="Times New Roman" w:cs="Times New Roman"/>
                <w:i/>
                <w:sz w:val="20"/>
              </w:rPr>
              <w:t xml:space="preserve">365949.3119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6"/>
              <w:jc w:val="center"/>
            </w:pPr>
            <w:r>
              <w:rPr>
                <w:rFonts w:ascii="Times New Roman" w:eastAsia="Times New Roman" w:hAnsi="Times New Roman" w:cs="Times New Roman"/>
                <w:i/>
                <w:sz w:val="20"/>
              </w:rPr>
              <w:t xml:space="preserve">3135729.0439 </w:t>
            </w:r>
          </w:p>
        </w:tc>
      </w:tr>
      <w:tr w:rsidR="002C2315">
        <w:trPr>
          <w:trHeight w:val="310"/>
        </w:trPr>
        <w:tc>
          <w:tcPr>
            <w:tcW w:w="1630"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1"/>
              <w:jc w:val="center"/>
            </w:pPr>
            <w:r>
              <w:rPr>
                <w:rFonts w:ascii="Times New Roman" w:eastAsia="Times New Roman" w:hAnsi="Times New Roman" w:cs="Times New Roman"/>
                <w:i/>
                <w:sz w:val="20"/>
              </w:rPr>
              <w:t xml:space="preserve">141 </w:t>
            </w:r>
          </w:p>
        </w:tc>
        <w:tc>
          <w:tcPr>
            <w:tcW w:w="346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Times New Roman" w:eastAsia="Times New Roman" w:hAnsi="Times New Roman" w:cs="Times New Roman"/>
                <w:i/>
                <w:sz w:val="20"/>
              </w:rPr>
              <w:t xml:space="preserve">365950.4660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6"/>
              <w:jc w:val="center"/>
            </w:pPr>
            <w:r>
              <w:rPr>
                <w:rFonts w:ascii="Times New Roman" w:eastAsia="Times New Roman" w:hAnsi="Times New Roman" w:cs="Times New Roman"/>
                <w:i/>
                <w:sz w:val="20"/>
              </w:rPr>
              <w:t xml:space="preserve">3135728.3900 </w:t>
            </w:r>
          </w:p>
        </w:tc>
      </w:tr>
      <w:tr w:rsidR="002C2315">
        <w:trPr>
          <w:trHeight w:val="310"/>
        </w:trPr>
        <w:tc>
          <w:tcPr>
            <w:tcW w:w="1630"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1"/>
              <w:jc w:val="center"/>
            </w:pPr>
            <w:r>
              <w:rPr>
                <w:rFonts w:ascii="Times New Roman" w:eastAsia="Times New Roman" w:hAnsi="Times New Roman" w:cs="Times New Roman"/>
                <w:i/>
                <w:sz w:val="20"/>
              </w:rPr>
              <w:t xml:space="preserve">142 </w:t>
            </w:r>
          </w:p>
        </w:tc>
        <w:tc>
          <w:tcPr>
            <w:tcW w:w="346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Times New Roman" w:eastAsia="Times New Roman" w:hAnsi="Times New Roman" w:cs="Times New Roman"/>
                <w:i/>
                <w:sz w:val="20"/>
              </w:rPr>
              <w:t xml:space="preserve">365951.4300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6"/>
              <w:jc w:val="center"/>
            </w:pPr>
            <w:r>
              <w:rPr>
                <w:rFonts w:ascii="Times New Roman" w:eastAsia="Times New Roman" w:hAnsi="Times New Roman" w:cs="Times New Roman"/>
                <w:i/>
                <w:sz w:val="20"/>
              </w:rPr>
              <w:t xml:space="preserve">3135728.8050 </w:t>
            </w:r>
          </w:p>
        </w:tc>
      </w:tr>
      <w:tr w:rsidR="002C2315">
        <w:trPr>
          <w:trHeight w:val="310"/>
        </w:trPr>
        <w:tc>
          <w:tcPr>
            <w:tcW w:w="1630"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1"/>
              <w:jc w:val="center"/>
            </w:pPr>
            <w:r>
              <w:rPr>
                <w:rFonts w:ascii="Times New Roman" w:eastAsia="Times New Roman" w:hAnsi="Times New Roman" w:cs="Times New Roman"/>
                <w:i/>
                <w:sz w:val="20"/>
              </w:rPr>
              <w:t xml:space="preserve">143 </w:t>
            </w:r>
          </w:p>
        </w:tc>
        <w:tc>
          <w:tcPr>
            <w:tcW w:w="346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Times New Roman" w:eastAsia="Times New Roman" w:hAnsi="Times New Roman" w:cs="Times New Roman"/>
                <w:i/>
                <w:sz w:val="20"/>
              </w:rPr>
              <w:t xml:space="preserve">365951.8680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6"/>
              <w:jc w:val="center"/>
            </w:pPr>
            <w:r>
              <w:rPr>
                <w:rFonts w:ascii="Times New Roman" w:eastAsia="Times New Roman" w:hAnsi="Times New Roman" w:cs="Times New Roman"/>
                <w:i/>
                <w:sz w:val="20"/>
              </w:rPr>
              <w:t xml:space="preserve">3135728.5460 </w:t>
            </w:r>
          </w:p>
        </w:tc>
      </w:tr>
      <w:tr w:rsidR="002C2315">
        <w:trPr>
          <w:trHeight w:val="312"/>
        </w:trPr>
        <w:tc>
          <w:tcPr>
            <w:tcW w:w="1630"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1"/>
              <w:jc w:val="center"/>
            </w:pPr>
            <w:r>
              <w:rPr>
                <w:rFonts w:ascii="Times New Roman" w:eastAsia="Times New Roman" w:hAnsi="Times New Roman" w:cs="Times New Roman"/>
                <w:i/>
                <w:sz w:val="20"/>
              </w:rPr>
              <w:t xml:space="preserve">144 </w:t>
            </w:r>
          </w:p>
        </w:tc>
        <w:tc>
          <w:tcPr>
            <w:tcW w:w="346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Times New Roman" w:eastAsia="Times New Roman" w:hAnsi="Times New Roman" w:cs="Times New Roman"/>
                <w:i/>
                <w:sz w:val="20"/>
              </w:rPr>
              <w:t xml:space="preserve">365952.2740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6"/>
              <w:jc w:val="center"/>
            </w:pPr>
            <w:r>
              <w:rPr>
                <w:rFonts w:ascii="Times New Roman" w:eastAsia="Times New Roman" w:hAnsi="Times New Roman" w:cs="Times New Roman"/>
                <w:i/>
                <w:sz w:val="20"/>
              </w:rPr>
              <w:t xml:space="preserve">3135728.2540 </w:t>
            </w:r>
          </w:p>
        </w:tc>
      </w:tr>
      <w:tr w:rsidR="002C2315">
        <w:trPr>
          <w:trHeight w:val="310"/>
        </w:trPr>
        <w:tc>
          <w:tcPr>
            <w:tcW w:w="1630"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1"/>
              <w:jc w:val="center"/>
            </w:pPr>
            <w:r>
              <w:rPr>
                <w:rFonts w:ascii="Times New Roman" w:eastAsia="Times New Roman" w:hAnsi="Times New Roman" w:cs="Times New Roman"/>
                <w:i/>
                <w:sz w:val="20"/>
              </w:rPr>
              <w:t xml:space="preserve">145 </w:t>
            </w:r>
          </w:p>
        </w:tc>
        <w:tc>
          <w:tcPr>
            <w:tcW w:w="346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Times New Roman" w:eastAsia="Times New Roman" w:hAnsi="Times New Roman" w:cs="Times New Roman"/>
                <w:i/>
                <w:sz w:val="20"/>
              </w:rPr>
              <w:t xml:space="preserve">365953.2730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6"/>
              <w:jc w:val="center"/>
            </w:pPr>
            <w:r>
              <w:rPr>
                <w:rFonts w:ascii="Times New Roman" w:eastAsia="Times New Roman" w:hAnsi="Times New Roman" w:cs="Times New Roman"/>
                <w:i/>
                <w:sz w:val="20"/>
              </w:rPr>
              <w:t xml:space="preserve">3135727.3640 </w:t>
            </w:r>
          </w:p>
        </w:tc>
      </w:tr>
      <w:tr w:rsidR="002C2315">
        <w:trPr>
          <w:trHeight w:val="310"/>
        </w:trPr>
        <w:tc>
          <w:tcPr>
            <w:tcW w:w="1630"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1"/>
              <w:jc w:val="center"/>
            </w:pPr>
            <w:r>
              <w:rPr>
                <w:rFonts w:ascii="Times New Roman" w:eastAsia="Times New Roman" w:hAnsi="Times New Roman" w:cs="Times New Roman"/>
                <w:i/>
                <w:sz w:val="20"/>
              </w:rPr>
              <w:t xml:space="preserve">146 </w:t>
            </w:r>
          </w:p>
        </w:tc>
        <w:tc>
          <w:tcPr>
            <w:tcW w:w="346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Times New Roman" w:eastAsia="Times New Roman" w:hAnsi="Times New Roman" w:cs="Times New Roman"/>
                <w:i/>
                <w:sz w:val="20"/>
              </w:rPr>
              <w:t xml:space="preserve">365953.3710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6"/>
              <w:jc w:val="center"/>
            </w:pPr>
            <w:r>
              <w:rPr>
                <w:rFonts w:ascii="Times New Roman" w:eastAsia="Times New Roman" w:hAnsi="Times New Roman" w:cs="Times New Roman"/>
                <w:i/>
                <w:sz w:val="20"/>
              </w:rPr>
              <w:t xml:space="preserve">3135727.5180 </w:t>
            </w:r>
          </w:p>
        </w:tc>
      </w:tr>
      <w:tr w:rsidR="002C2315">
        <w:trPr>
          <w:trHeight w:val="310"/>
        </w:trPr>
        <w:tc>
          <w:tcPr>
            <w:tcW w:w="1630"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1"/>
              <w:jc w:val="center"/>
            </w:pPr>
            <w:r>
              <w:rPr>
                <w:rFonts w:ascii="Times New Roman" w:eastAsia="Times New Roman" w:hAnsi="Times New Roman" w:cs="Times New Roman"/>
                <w:i/>
                <w:sz w:val="20"/>
              </w:rPr>
              <w:t xml:space="preserve">147 </w:t>
            </w:r>
          </w:p>
        </w:tc>
        <w:tc>
          <w:tcPr>
            <w:tcW w:w="346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Times New Roman" w:eastAsia="Times New Roman" w:hAnsi="Times New Roman" w:cs="Times New Roman"/>
                <w:i/>
                <w:sz w:val="20"/>
              </w:rPr>
              <w:t xml:space="preserve">365954.8740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6"/>
              <w:jc w:val="center"/>
            </w:pPr>
            <w:r>
              <w:rPr>
                <w:rFonts w:ascii="Times New Roman" w:eastAsia="Times New Roman" w:hAnsi="Times New Roman" w:cs="Times New Roman"/>
                <w:i/>
                <w:sz w:val="20"/>
              </w:rPr>
              <w:t xml:space="preserve">3135726.2280 </w:t>
            </w:r>
          </w:p>
        </w:tc>
      </w:tr>
      <w:tr w:rsidR="002C2315">
        <w:trPr>
          <w:trHeight w:val="310"/>
        </w:trPr>
        <w:tc>
          <w:tcPr>
            <w:tcW w:w="1630"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1"/>
              <w:jc w:val="center"/>
            </w:pPr>
            <w:r>
              <w:rPr>
                <w:rFonts w:ascii="Times New Roman" w:eastAsia="Times New Roman" w:hAnsi="Times New Roman" w:cs="Times New Roman"/>
                <w:i/>
                <w:sz w:val="20"/>
              </w:rPr>
              <w:t xml:space="preserve">148 </w:t>
            </w:r>
          </w:p>
        </w:tc>
        <w:tc>
          <w:tcPr>
            <w:tcW w:w="346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Times New Roman" w:eastAsia="Times New Roman" w:hAnsi="Times New Roman" w:cs="Times New Roman"/>
                <w:i/>
                <w:sz w:val="20"/>
              </w:rPr>
              <w:t xml:space="preserve">365954.7270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6"/>
              <w:jc w:val="center"/>
            </w:pPr>
            <w:r>
              <w:rPr>
                <w:rFonts w:ascii="Times New Roman" w:eastAsia="Times New Roman" w:hAnsi="Times New Roman" w:cs="Times New Roman"/>
                <w:i/>
                <w:sz w:val="20"/>
              </w:rPr>
              <w:t xml:space="preserve">3135726.0050 </w:t>
            </w:r>
          </w:p>
        </w:tc>
      </w:tr>
      <w:tr w:rsidR="002C2315">
        <w:trPr>
          <w:trHeight w:val="310"/>
        </w:trPr>
        <w:tc>
          <w:tcPr>
            <w:tcW w:w="1630"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1"/>
              <w:jc w:val="center"/>
            </w:pPr>
            <w:r>
              <w:rPr>
                <w:rFonts w:ascii="Times New Roman" w:eastAsia="Times New Roman" w:hAnsi="Times New Roman" w:cs="Times New Roman"/>
                <w:i/>
                <w:sz w:val="20"/>
              </w:rPr>
              <w:t xml:space="preserve">149 </w:t>
            </w:r>
          </w:p>
        </w:tc>
        <w:tc>
          <w:tcPr>
            <w:tcW w:w="346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Times New Roman" w:eastAsia="Times New Roman" w:hAnsi="Times New Roman" w:cs="Times New Roman"/>
                <w:i/>
                <w:sz w:val="20"/>
              </w:rPr>
              <w:t xml:space="preserve">365955.5520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6"/>
              <w:jc w:val="center"/>
            </w:pPr>
            <w:r>
              <w:rPr>
                <w:rFonts w:ascii="Times New Roman" w:eastAsia="Times New Roman" w:hAnsi="Times New Roman" w:cs="Times New Roman"/>
                <w:i/>
                <w:sz w:val="20"/>
              </w:rPr>
              <w:t xml:space="preserve">3135724.9840 </w:t>
            </w:r>
          </w:p>
        </w:tc>
      </w:tr>
      <w:tr w:rsidR="002C2315">
        <w:trPr>
          <w:trHeight w:val="312"/>
        </w:trPr>
        <w:tc>
          <w:tcPr>
            <w:tcW w:w="1630"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1"/>
              <w:jc w:val="center"/>
            </w:pPr>
            <w:r>
              <w:rPr>
                <w:rFonts w:ascii="Times New Roman" w:eastAsia="Times New Roman" w:hAnsi="Times New Roman" w:cs="Times New Roman"/>
                <w:i/>
                <w:sz w:val="20"/>
              </w:rPr>
              <w:t xml:space="preserve">150 </w:t>
            </w:r>
          </w:p>
        </w:tc>
        <w:tc>
          <w:tcPr>
            <w:tcW w:w="346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Times New Roman" w:eastAsia="Times New Roman" w:hAnsi="Times New Roman" w:cs="Times New Roman"/>
                <w:i/>
                <w:sz w:val="20"/>
              </w:rPr>
              <w:t xml:space="preserve">365955.8460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6"/>
              <w:jc w:val="center"/>
            </w:pPr>
            <w:r>
              <w:rPr>
                <w:rFonts w:ascii="Times New Roman" w:eastAsia="Times New Roman" w:hAnsi="Times New Roman" w:cs="Times New Roman"/>
                <w:i/>
                <w:sz w:val="20"/>
              </w:rPr>
              <w:t xml:space="preserve">3135724.5240 </w:t>
            </w:r>
          </w:p>
        </w:tc>
      </w:tr>
      <w:tr w:rsidR="002C2315">
        <w:trPr>
          <w:trHeight w:val="310"/>
        </w:trPr>
        <w:tc>
          <w:tcPr>
            <w:tcW w:w="1630"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1"/>
              <w:jc w:val="center"/>
            </w:pPr>
            <w:r>
              <w:rPr>
                <w:rFonts w:ascii="Times New Roman" w:eastAsia="Times New Roman" w:hAnsi="Times New Roman" w:cs="Times New Roman"/>
                <w:i/>
                <w:sz w:val="20"/>
              </w:rPr>
              <w:t xml:space="preserve">151 </w:t>
            </w:r>
          </w:p>
        </w:tc>
        <w:tc>
          <w:tcPr>
            <w:tcW w:w="346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rFonts w:ascii="Times New Roman" w:eastAsia="Times New Roman" w:hAnsi="Times New Roman" w:cs="Times New Roman"/>
                <w:i/>
                <w:sz w:val="20"/>
              </w:rPr>
              <w:t xml:space="preserve">365955.9110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6"/>
              <w:jc w:val="center"/>
            </w:pPr>
            <w:r>
              <w:rPr>
                <w:rFonts w:ascii="Times New Roman" w:eastAsia="Times New Roman" w:hAnsi="Times New Roman" w:cs="Times New Roman"/>
                <w:i/>
                <w:sz w:val="20"/>
              </w:rPr>
              <w:t xml:space="preserve">3135723.9750 </w:t>
            </w:r>
          </w:p>
        </w:tc>
      </w:tr>
      <w:tr w:rsidR="002C2315">
        <w:trPr>
          <w:trHeight w:val="310"/>
        </w:trPr>
        <w:tc>
          <w:tcPr>
            <w:tcW w:w="1630"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1"/>
              <w:jc w:val="center"/>
            </w:pPr>
            <w:r>
              <w:rPr>
                <w:rFonts w:ascii="Times New Roman" w:eastAsia="Times New Roman" w:hAnsi="Times New Roman" w:cs="Times New Roman"/>
                <w:i/>
                <w:sz w:val="20"/>
              </w:rPr>
              <w:t xml:space="preserve">152 </w:t>
            </w:r>
          </w:p>
        </w:tc>
        <w:tc>
          <w:tcPr>
            <w:tcW w:w="346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Times New Roman" w:eastAsia="Times New Roman" w:hAnsi="Times New Roman" w:cs="Times New Roman"/>
                <w:i/>
                <w:sz w:val="20"/>
              </w:rPr>
              <w:t xml:space="preserve">365955.8470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6"/>
              <w:jc w:val="center"/>
            </w:pPr>
            <w:r>
              <w:rPr>
                <w:rFonts w:ascii="Times New Roman" w:eastAsia="Times New Roman" w:hAnsi="Times New Roman" w:cs="Times New Roman"/>
                <w:i/>
                <w:sz w:val="20"/>
              </w:rPr>
              <w:t xml:space="preserve">3135722.4790 </w:t>
            </w:r>
          </w:p>
        </w:tc>
      </w:tr>
      <w:tr w:rsidR="002C2315">
        <w:trPr>
          <w:trHeight w:val="310"/>
        </w:trPr>
        <w:tc>
          <w:tcPr>
            <w:tcW w:w="1630"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1"/>
              <w:jc w:val="center"/>
            </w:pPr>
            <w:r>
              <w:rPr>
                <w:rFonts w:ascii="Times New Roman" w:eastAsia="Times New Roman" w:hAnsi="Times New Roman" w:cs="Times New Roman"/>
                <w:i/>
                <w:sz w:val="20"/>
              </w:rPr>
              <w:t xml:space="preserve">153 </w:t>
            </w:r>
          </w:p>
        </w:tc>
        <w:tc>
          <w:tcPr>
            <w:tcW w:w="346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Times New Roman" w:eastAsia="Times New Roman" w:hAnsi="Times New Roman" w:cs="Times New Roman"/>
                <w:i/>
                <w:sz w:val="20"/>
              </w:rPr>
              <w:t xml:space="preserve">365952.9233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6"/>
              <w:jc w:val="center"/>
            </w:pPr>
            <w:r>
              <w:rPr>
                <w:rFonts w:ascii="Times New Roman" w:eastAsia="Times New Roman" w:hAnsi="Times New Roman" w:cs="Times New Roman"/>
                <w:i/>
                <w:sz w:val="20"/>
              </w:rPr>
              <w:t xml:space="preserve">3135715.2070 </w:t>
            </w:r>
          </w:p>
        </w:tc>
      </w:tr>
      <w:tr w:rsidR="002C2315">
        <w:trPr>
          <w:trHeight w:val="310"/>
        </w:trPr>
        <w:tc>
          <w:tcPr>
            <w:tcW w:w="1630"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1"/>
              <w:jc w:val="center"/>
            </w:pPr>
            <w:r>
              <w:rPr>
                <w:rFonts w:ascii="Times New Roman" w:eastAsia="Times New Roman" w:hAnsi="Times New Roman" w:cs="Times New Roman"/>
                <w:i/>
                <w:sz w:val="20"/>
              </w:rPr>
              <w:t xml:space="preserve">154 </w:t>
            </w:r>
          </w:p>
        </w:tc>
        <w:tc>
          <w:tcPr>
            <w:tcW w:w="346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Times New Roman" w:eastAsia="Times New Roman" w:hAnsi="Times New Roman" w:cs="Times New Roman"/>
                <w:i/>
                <w:sz w:val="20"/>
              </w:rPr>
              <w:t xml:space="preserve">365956.7502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6"/>
              <w:jc w:val="center"/>
            </w:pPr>
            <w:r>
              <w:rPr>
                <w:rFonts w:ascii="Times New Roman" w:eastAsia="Times New Roman" w:hAnsi="Times New Roman" w:cs="Times New Roman"/>
                <w:i/>
                <w:sz w:val="20"/>
              </w:rPr>
              <w:t xml:space="preserve">3135702.9345 </w:t>
            </w:r>
          </w:p>
        </w:tc>
      </w:tr>
      <w:tr w:rsidR="002C2315">
        <w:trPr>
          <w:trHeight w:val="310"/>
        </w:trPr>
        <w:tc>
          <w:tcPr>
            <w:tcW w:w="1630"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1"/>
              <w:jc w:val="center"/>
            </w:pPr>
            <w:r>
              <w:rPr>
                <w:rFonts w:ascii="Times New Roman" w:eastAsia="Times New Roman" w:hAnsi="Times New Roman" w:cs="Times New Roman"/>
                <w:i/>
                <w:sz w:val="20"/>
              </w:rPr>
              <w:t xml:space="preserve">155 </w:t>
            </w:r>
          </w:p>
        </w:tc>
        <w:tc>
          <w:tcPr>
            <w:tcW w:w="346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Times New Roman" w:eastAsia="Times New Roman" w:hAnsi="Times New Roman" w:cs="Times New Roman"/>
                <w:i/>
                <w:sz w:val="20"/>
              </w:rPr>
              <w:t xml:space="preserve">365957.8984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6"/>
              <w:jc w:val="center"/>
            </w:pPr>
            <w:r>
              <w:rPr>
                <w:rFonts w:ascii="Times New Roman" w:eastAsia="Times New Roman" w:hAnsi="Times New Roman" w:cs="Times New Roman"/>
                <w:i/>
                <w:sz w:val="20"/>
              </w:rPr>
              <w:t xml:space="preserve">3135699.3511 </w:t>
            </w:r>
          </w:p>
        </w:tc>
      </w:tr>
      <w:tr w:rsidR="002C2315">
        <w:trPr>
          <w:trHeight w:val="312"/>
        </w:trPr>
        <w:tc>
          <w:tcPr>
            <w:tcW w:w="1630"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1"/>
              <w:jc w:val="center"/>
            </w:pPr>
            <w:r>
              <w:rPr>
                <w:rFonts w:ascii="Times New Roman" w:eastAsia="Times New Roman" w:hAnsi="Times New Roman" w:cs="Times New Roman"/>
                <w:i/>
                <w:sz w:val="20"/>
              </w:rPr>
              <w:t xml:space="preserve">156 </w:t>
            </w:r>
          </w:p>
        </w:tc>
        <w:tc>
          <w:tcPr>
            <w:tcW w:w="346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Times New Roman" w:eastAsia="Times New Roman" w:hAnsi="Times New Roman" w:cs="Times New Roman"/>
                <w:i/>
                <w:sz w:val="20"/>
              </w:rPr>
              <w:t xml:space="preserve">365965.6047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6"/>
              <w:jc w:val="center"/>
            </w:pPr>
            <w:r>
              <w:rPr>
                <w:rFonts w:ascii="Times New Roman" w:eastAsia="Times New Roman" w:hAnsi="Times New Roman" w:cs="Times New Roman"/>
                <w:i/>
                <w:sz w:val="20"/>
              </w:rPr>
              <w:t>3135704.3639</w:t>
            </w:r>
            <w:r>
              <w:rPr>
                <w:rFonts w:ascii="Times New Roman" w:eastAsia="Times New Roman" w:hAnsi="Times New Roman" w:cs="Times New Roman"/>
                <w:i/>
                <w:sz w:val="20"/>
              </w:rPr>
              <w:t xml:space="preserve"> </w:t>
            </w:r>
          </w:p>
        </w:tc>
      </w:tr>
      <w:tr w:rsidR="002C2315">
        <w:trPr>
          <w:trHeight w:val="310"/>
        </w:trPr>
        <w:tc>
          <w:tcPr>
            <w:tcW w:w="1630"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1"/>
              <w:jc w:val="center"/>
            </w:pPr>
            <w:r>
              <w:rPr>
                <w:rFonts w:ascii="Times New Roman" w:eastAsia="Times New Roman" w:hAnsi="Times New Roman" w:cs="Times New Roman"/>
                <w:i/>
                <w:sz w:val="20"/>
              </w:rPr>
              <w:t xml:space="preserve">157 </w:t>
            </w:r>
          </w:p>
        </w:tc>
        <w:tc>
          <w:tcPr>
            <w:tcW w:w="346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Times New Roman" w:eastAsia="Times New Roman" w:hAnsi="Times New Roman" w:cs="Times New Roman"/>
                <w:i/>
                <w:sz w:val="20"/>
              </w:rPr>
              <w:t xml:space="preserve">365965.3194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6"/>
              <w:jc w:val="center"/>
            </w:pPr>
            <w:r>
              <w:rPr>
                <w:rFonts w:ascii="Times New Roman" w:eastAsia="Times New Roman" w:hAnsi="Times New Roman" w:cs="Times New Roman"/>
                <w:i/>
                <w:sz w:val="20"/>
              </w:rPr>
              <w:t xml:space="preserve">3135704.7718 </w:t>
            </w:r>
          </w:p>
        </w:tc>
      </w:tr>
      <w:tr w:rsidR="002C2315">
        <w:trPr>
          <w:trHeight w:val="310"/>
        </w:trPr>
        <w:tc>
          <w:tcPr>
            <w:tcW w:w="1630"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1"/>
              <w:jc w:val="center"/>
            </w:pPr>
            <w:r>
              <w:rPr>
                <w:rFonts w:ascii="Times New Roman" w:eastAsia="Times New Roman" w:hAnsi="Times New Roman" w:cs="Times New Roman"/>
                <w:i/>
                <w:sz w:val="20"/>
              </w:rPr>
              <w:t xml:space="preserve">158 </w:t>
            </w:r>
          </w:p>
        </w:tc>
        <w:tc>
          <w:tcPr>
            <w:tcW w:w="346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Times New Roman" w:eastAsia="Times New Roman" w:hAnsi="Times New Roman" w:cs="Times New Roman"/>
                <w:i/>
                <w:sz w:val="20"/>
              </w:rPr>
              <w:t xml:space="preserve">365965.2231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6"/>
              <w:jc w:val="center"/>
            </w:pPr>
            <w:r>
              <w:rPr>
                <w:rFonts w:ascii="Times New Roman" w:eastAsia="Times New Roman" w:hAnsi="Times New Roman" w:cs="Times New Roman"/>
                <w:i/>
                <w:sz w:val="20"/>
              </w:rPr>
              <w:t xml:space="preserve">3135708.0786 </w:t>
            </w:r>
          </w:p>
        </w:tc>
      </w:tr>
      <w:tr w:rsidR="002C2315">
        <w:trPr>
          <w:trHeight w:val="310"/>
        </w:trPr>
        <w:tc>
          <w:tcPr>
            <w:tcW w:w="1630"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1"/>
              <w:jc w:val="center"/>
            </w:pPr>
            <w:r>
              <w:rPr>
                <w:rFonts w:ascii="Times New Roman" w:eastAsia="Times New Roman" w:hAnsi="Times New Roman" w:cs="Times New Roman"/>
                <w:i/>
                <w:sz w:val="20"/>
              </w:rPr>
              <w:t xml:space="preserve">159 </w:t>
            </w:r>
          </w:p>
        </w:tc>
        <w:tc>
          <w:tcPr>
            <w:tcW w:w="346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Times New Roman" w:eastAsia="Times New Roman" w:hAnsi="Times New Roman" w:cs="Times New Roman"/>
                <w:i/>
                <w:sz w:val="20"/>
              </w:rPr>
              <w:t xml:space="preserve">365965.2528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6"/>
              <w:jc w:val="center"/>
            </w:pPr>
            <w:r>
              <w:rPr>
                <w:rFonts w:ascii="Times New Roman" w:eastAsia="Times New Roman" w:hAnsi="Times New Roman" w:cs="Times New Roman"/>
                <w:i/>
                <w:sz w:val="20"/>
              </w:rPr>
              <w:t xml:space="preserve">3135709.5475 </w:t>
            </w:r>
          </w:p>
        </w:tc>
      </w:tr>
      <w:tr w:rsidR="002C2315">
        <w:trPr>
          <w:trHeight w:val="310"/>
        </w:trPr>
        <w:tc>
          <w:tcPr>
            <w:tcW w:w="1630"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1"/>
              <w:jc w:val="center"/>
            </w:pPr>
            <w:r>
              <w:rPr>
                <w:rFonts w:ascii="Times New Roman" w:eastAsia="Times New Roman" w:hAnsi="Times New Roman" w:cs="Times New Roman"/>
                <w:i/>
                <w:sz w:val="20"/>
              </w:rPr>
              <w:t xml:space="preserve">160 </w:t>
            </w:r>
          </w:p>
        </w:tc>
        <w:tc>
          <w:tcPr>
            <w:tcW w:w="346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Times New Roman" w:eastAsia="Times New Roman" w:hAnsi="Times New Roman" w:cs="Times New Roman"/>
                <w:i/>
                <w:sz w:val="20"/>
              </w:rPr>
              <w:t xml:space="preserve">365965.5173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6"/>
              <w:jc w:val="center"/>
            </w:pPr>
            <w:r>
              <w:rPr>
                <w:rFonts w:ascii="Times New Roman" w:eastAsia="Times New Roman" w:hAnsi="Times New Roman" w:cs="Times New Roman"/>
                <w:i/>
                <w:sz w:val="20"/>
              </w:rPr>
              <w:t xml:space="preserve">3135712.6773 </w:t>
            </w:r>
          </w:p>
        </w:tc>
      </w:tr>
    </w:tbl>
    <w:p w:rsidR="002C2315" w:rsidRDefault="00F666DB">
      <w:pPr>
        <w:spacing w:after="0"/>
        <w:ind w:left="-2331" w:right="547"/>
      </w:pPr>
      <w:r>
        <w:rPr>
          <w:noProof/>
        </w:rPr>
        <mc:AlternateContent>
          <mc:Choice Requires="wpg">
            <w:drawing>
              <wp:anchor distT="0" distB="0" distL="114300" distR="114300" simplePos="0" relativeHeight="251811840" behindDoc="0" locked="0" layoutInCell="1" allowOverlap="1">
                <wp:simplePos x="0" y="0"/>
                <wp:positionH relativeFrom="page">
                  <wp:posOffset>8660363</wp:posOffset>
                </wp:positionH>
                <wp:positionV relativeFrom="page">
                  <wp:posOffset>6815632</wp:posOffset>
                </wp:positionV>
                <wp:extent cx="161330" cy="3497276"/>
                <wp:effectExtent l="0" t="0" r="0" b="0"/>
                <wp:wrapTopAndBottom/>
                <wp:docPr id="710052" name="Group 710052"/>
                <wp:cNvGraphicFramePr/>
                <a:graphic xmlns:a="http://schemas.openxmlformats.org/drawingml/2006/main">
                  <a:graphicData uri="http://schemas.microsoft.com/office/word/2010/wordprocessingGroup">
                    <wpg:wgp>
                      <wpg:cNvGrpSpPr/>
                      <wpg:grpSpPr>
                        <a:xfrm>
                          <a:off x="0" y="0"/>
                          <a:ext cx="161330" cy="3497276"/>
                          <a:chOff x="0" y="0"/>
                          <a:chExt cx="161330" cy="3497276"/>
                        </a:xfrm>
                      </wpg:grpSpPr>
                      <wps:wsp>
                        <wps:cNvPr id="38495" name="Rectangle 38495"/>
                        <wps:cNvSpPr/>
                        <wps:spPr>
                          <a:xfrm rot="-5399999">
                            <a:off x="-2269077" y="1114975"/>
                            <a:ext cx="4651376" cy="113224"/>
                          </a:xfrm>
                          <a:prstGeom prst="rect">
                            <a:avLst/>
                          </a:prstGeom>
                          <a:ln>
                            <a:noFill/>
                          </a:ln>
                        </wps:spPr>
                        <wps:txbx>
                          <w:txbxContent>
                            <w:p w:rsidR="002C2315" w:rsidRDefault="00F666DB">
                              <w:r>
                                <w:rPr>
                                  <w:rFonts w:ascii="Arial" w:eastAsia="Arial" w:hAnsi="Arial" w:cs="Arial"/>
                                  <w:sz w:val="12"/>
                                </w:rPr>
                                <w:t xml:space="preserve">Cód. Validación: 5XLNQH4F7W724D3SZYZ634AA5 | Verificación: https://candelaria.sedelectronica.es/ </w:t>
                              </w:r>
                            </w:p>
                          </w:txbxContent>
                        </wps:txbx>
                        <wps:bodyPr horzOverflow="overflow" vert="horz" lIns="0" tIns="0" rIns="0" bIns="0" rtlCol="0">
                          <a:noAutofit/>
                        </wps:bodyPr>
                      </wps:wsp>
                      <wps:wsp>
                        <wps:cNvPr id="38496" name="Rectangle 38496"/>
                        <wps:cNvSpPr/>
                        <wps:spPr>
                          <a:xfrm rot="-5399999">
                            <a:off x="-2098574" y="1209277"/>
                            <a:ext cx="4462772" cy="113224"/>
                          </a:xfrm>
                          <a:prstGeom prst="rect">
                            <a:avLst/>
                          </a:prstGeom>
                          <a:ln>
                            <a:noFill/>
                          </a:ln>
                        </wps:spPr>
                        <wps:txbx>
                          <w:txbxContent>
                            <w:p w:rsidR="002C2315" w:rsidRDefault="00F666DB">
                              <w:r>
                                <w:rPr>
                                  <w:rFonts w:ascii="Arial" w:eastAsia="Arial" w:hAnsi="Arial" w:cs="Arial"/>
                                  <w:sz w:val="12"/>
                                </w:rPr>
                                <w:t xml:space="preserve">Documento firmado electrónicamente desde la plataforma esPublico Gestiona | Página 136 de 275 </w:t>
                              </w:r>
                            </w:p>
                          </w:txbxContent>
                        </wps:txbx>
                        <wps:bodyPr horzOverflow="overflow" vert="horz" lIns="0" tIns="0" rIns="0" bIns="0" rtlCol="0">
                          <a:noAutofit/>
                        </wps:bodyPr>
                      </wps:wsp>
                    </wpg:wgp>
                  </a:graphicData>
                </a:graphic>
              </wp:anchor>
            </w:drawing>
          </mc:Choice>
          <mc:Fallback xmlns:a="http://schemas.openxmlformats.org/drawingml/2006/main">
            <w:pict>
              <v:group id="Group 710052" style="width:12.7031pt;height:275.376pt;position:absolute;mso-position-horizontal-relative:page;mso-position-horizontal:absolute;margin-left:681.918pt;mso-position-vertical-relative:page;margin-top:536.664pt;" coordsize="1613,34972">
                <v:rect id="Rectangle 38495" style="position:absolute;width:46513;height:1132;left:-22690;top:11149;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5XLNQH4F7W724D3SZYZ634AA5 | Verificación: https://candelaria.sedelectronica.es/ </w:t>
                        </w:r>
                      </w:p>
                    </w:txbxContent>
                  </v:textbox>
                </v:rect>
                <v:rect id="Rectangle 38496" style="position:absolute;width:44627;height:1132;left:-20985;top:12092;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136 de 275 </w:t>
                        </w:r>
                      </w:p>
                    </w:txbxContent>
                  </v:textbox>
                </v:rect>
                <w10:wrap type="topAndBottom"/>
              </v:group>
            </w:pict>
          </mc:Fallback>
        </mc:AlternateContent>
      </w:r>
      <w:r>
        <w:br w:type="page"/>
      </w:r>
    </w:p>
    <w:tbl>
      <w:tblPr>
        <w:tblStyle w:val="TableGrid"/>
        <w:tblpPr w:vertAnchor="text" w:tblpX="288"/>
        <w:tblOverlap w:val="never"/>
        <w:tblW w:w="9064" w:type="dxa"/>
        <w:tblInd w:w="0" w:type="dxa"/>
        <w:tblCellMar>
          <w:top w:w="39" w:type="dxa"/>
          <w:left w:w="115" w:type="dxa"/>
          <w:bottom w:w="0" w:type="dxa"/>
          <w:right w:w="115" w:type="dxa"/>
        </w:tblCellMar>
        <w:tblLook w:val="04A0" w:firstRow="1" w:lastRow="0" w:firstColumn="1" w:lastColumn="0" w:noHBand="0" w:noVBand="1"/>
      </w:tblPr>
      <w:tblGrid>
        <w:gridCol w:w="1630"/>
        <w:gridCol w:w="3467"/>
        <w:gridCol w:w="3968"/>
      </w:tblGrid>
      <w:tr w:rsidR="002C2315">
        <w:trPr>
          <w:trHeight w:val="305"/>
        </w:trPr>
        <w:tc>
          <w:tcPr>
            <w:tcW w:w="1630" w:type="dxa"/>
            <w:tcBorders>
              <w:top w:val="nil"/>
              <w:left w:val="single" w:sz="4" w:space="0" w:color="000000"/>
              <w:bottom w:val="single" w:sz="4" w:space="0" w:color="000000"/>
              <w:right w:val="single" w:sz="4" w:space="0" w:color="000000"/>
            </w:tcBorders>
          </w:tcPr>
          <w:p w:rsidR="002C2315" w:rsidRDefault="00F666DB">
            <w:pPr>
              <w:spacing w:after="0"/>
              <w:ind w:left="1"/>
              <w:jc w:val="center"/>
            </w:pPr>
            <w:r>
              <w:rPr>
                <w:rFonts w:ascii="Times New Roman" w:eastAsia="Times New Roman" w:hAnsi="Times New Roman" w:cs="Times New Roman"/>
                <w:i/>
                <w:sz w:val="20"/>
              </w:rPr>
              <w:t xml:space="preserve">161 </w:t>
            </w:r>
          </w:p>
        </w:tc>
        <w:tc>
          <w:tcPr>
            <w:tcW w:w="3467" w:type="dxa"/>
            <w:tcBorders>
              <w:top w:val="nil"/>
              <w:left w:val="single" w:sz="4" w:space="0" w:color="000000"/>
              <w:bottom w:val="single" w:sz="4" w:space="0" w:color="000000"/>
              <w:right w:val="single" w:sz="4" w:space="0" w:color="000000"/>
            </w:tcBorders>
          </w:tcPr>
          <w:p w:rsidR="002C2315" w:rsidRDefault="00F666DB">
            <w:pPr>
              <w:spacing w:after="0"/>
              <w:ind w:right="5"/>
              <w:jc w:val="center"/>
            </w:pPr>
            <w:r>
              <w:rPr>
                <w:rFonts w:ascii="Times New Roman" w:eastAsia="Times New Roman" w:hAnsi="Times New Roman" w:cs="Times New Roman"/>
                <w:i/>
                <w:sz w:val="20"/>
              </w:rPr>
              <w:t xml:space="preserve">365964.0510 </w:t>
            </w:r>
          </w:p>
        </w:tc>
        <w:tc>
          <w:tcPr>
            <w:tcW w:w="3968" w:type="dxa"/>
            <w:tcBorders>
              <w:top w:val="nil"/>
              <w:left w:val="single" w:sz="4" w:space="0" w:color="000000"/>
              <w:bottom w:val="single" w:sz="4" w:space="0" w:color="000000"/>
              <w:right w:val="single" w:sz="4" w:space="0" w:color="000000"/>
            </w:tcBorders>
          </w:tcPr>
          <w:p w:rsidR="002C2315" w:rsidRDefault="00F666DB">
            <w:pPr>
              <w:spacing w:after="0"/>
              <w:ind w:right="6"/>
              <w:jc w:val="center"/>
            </w:pPr>
            <w:r>
              <w:rPr>
                <w:rFonts w:ascii="Times New Roman" w:eastAsia="Times New Roman" w:hAnsi="Times New Roman" w:cs="Times New Roman"/>
                <w:i/>
                <w:sz w:val="20"/>
              </w:rPr>
              <w:t xml:space="preserve">3135712.9790 </w:t>
            </w:r>
          </w:p>
        </w:tc>
      </w:tr>
      <w:tr w:rsidR="002C2315">
        <w:trPr>
          <w:trHeight w:val="310"/>
        </w:trPr>
        <w:tc>
          <w:tcPr>
            <w:tcW w:w="1630"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1"/>
              <w:jc w:val="center"/>
            </w:pPr>
            <w:r>
              <w:rPr>
                <w:rFonts w:ascii="Times New Roman" w:eastAsia="Times New Roman" w:hAnsi="Times New Roman" w:cs="Times New Roman"/>
                <w:i/>
                <w:sz w:val="20"/>
              </w:rPr>
              <w:t xml:space="preserve">162 </w:t>
            </w:r>
          </w:p>
        </w:tc>
        <w:tc>
          <w:tcPr>
            <w:tcW w:w="346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Times New Roman" w:eastAsia="Times New Roman" w:hAnsi="Times New Roman" w:cs="Times New Roman"/>
                <w:i/>
                <w:sz w:val="20"/>
              </w:rPr>
              <w:t xml:space="preserve">365964.2590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6"/>
              <w:jc w:val="center"/>
            </w:pPr>
            <w:r>
              <w:rPr>
                <w:rFonts w:ascii="Times New Roman" w:eastAsia="Times New Roman" w:hAnsi="Times New Roman" w:cs="Times New Roman"/>
                <w:i/>
                <w:sz w:val="20"/>
              </w:rPr>
              <w:t xml:space="preserve">3135715.5850 </w:t>
            </w:r>
          </w:p>
        </w:tc>
      </w:tr>
      <w:tr w:rsidR="002C2315">
        <w:trPr>
          <w:trHeight w:val="310"/>
        </w:trPr>
        <w:tc>
          <w:tcPr>
            <w:tcW w:w="1630"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1"/>
              <w:jc w:val="center"/>
            </w:pPr>
            <w:r>
              <w:rPr>
                <w:rFonts w:ascii="Times New Roman" w:eastAsia="Times New Roman" w:hAnsi="Times New Roman" w:cs="Times New Roman"/>
                <w:i/>
                <w:sz w:val="20"/>
              </w:rPr>
              <w:t xml:space="preserve">163 </w:t>
            </w:r>
          </w:p>
        </w:tc>
        <w:tc>
          <w:tcPr>
            <w:tcW w:w="346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Times New Roman" w:eastAsia="Times New Roman" w:hAnsi="Times New Roman" w:cs="Times New Roman"/>
                <w:i/>
                <w:sz w:val="20"/>
              </w:rPr>
              <w:t xml:space="preserve">365962.8740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6"/>
              <w:jc w:val="center"/>
            </w:pPr>
            <w:r>
              <w:rPr>
                <w:rFonts w:ascii="Times New Roman" w:eastAsia="Times New Roman" w:hAnsi="Times New Roman" w:cs="Times New Roman"/>
                <w:i/>
                <w:sz w:val="20"/>
              </w:rPr>
              <w:t xml:space="preserve">3135721.0290 </w:t>
            </w:r>
          </w:p>
        </w:tc>
      </w:tr>
      <w:tr w:rsidR="002C2315">
        <w:trPr>
          <w:trHeight w:val="312"/>
        </w:trPr>
        <w:tc>
          <w:tcPr>
            <w:tcW w:w="1630"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1"/>
              <w:jc w:val="center"/>
            </w:pPr>
            <w:r>
              <w:rPr>
                <w:rFonts w:ascii="Times New Roman" w:eastAsia="Times New Roman" w:hAnsi="Times New Roman" w:cs="Times New Roman"/>
                <w:i/>
                <w:sz w:val="20"/>
              </w:rPr>
              <w:t xml:space="preserve">164 </w:t>
            </w:r>
          </w:p>
        </w:tc>
        <w:tc>
          <w:tcPr>
            <w:tcW w:w="346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Times New Roman" w:eastAsia="Times New Roman" w:hAnsi="Times New Roman" w:cs="Times New Roman"/>
                <w:i/>
                <w:sz w:val="20"/>
              </w:rPr>
              <w:t xml:space="preserve">365962.7381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6"/>
              <w:jc w:val="center"/>
            </w:pPr>
            <w:r>
              <w:rPr>
                <w:rFonts w:ascii="Times New Roman" w:eastAsia="Times New Roman" w:hAnsi="Times New Roman" w:cs="Times New Roman"/>
                <w:i/>
                <w:sz w:val="20"/>
              </w:rPr>
              <w:t xml:space="preserve">3135721.5632 </w:t>
            </w:r>
          </w:p>
        </w:tc>
      </w:tr>
      <w:tr w:rsidR="002C2315">
        <w:trPr>
          <w:trHeight w:val="310"/>
        </w:trPr>
        <w:tc>
          <w:tcPr>
            <w:tcW w:w="1630"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1"/>
              <w:jc w:val="center"/>
            </w:pPr>
            <w:r>
              <w:rPr>
                <w:rFonts w:ascii="Times New Roman" w:eastAsia="Times New Roman" w:hAnsi="Times New Roman" w:cs="Times New Roman"/>
                <w:i/>
                <w:sz w:val="20"/>
              </w:rPr>
              <w:t xml:space="preserve">165 </w:t>
            </w:r>
          </w:p>
        </w:tc>
        <w:tc>
          <w:tcPr>
            <w:tcW w:w="346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Times New Roman" w:eastAsia="Times New Roman" w:hAnsi="Times New Roman" w:cs="Times New Roman"/>
                <w:i/>
                <w:sz w:val="20"/>
              </w:rPr>
              <w:t xml:space="preserve">365962.4380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6"/>
              <w:jc w:val="center"/>
            </w:pPr>
            <w:r>
              <w:rPr>
                <w:rFonts w:ascii="Times New Roman" w:eastAsia="Times New Roman" w:hAnsi="Times New Roman" w:cs="Times New Roman"/>
                <w:i/>
                <w:sz w:val="20"/>
              </w:rPr>
              <w:t xml:space="preserve">3135721.4850 </w:t>
            </w:r>
          </w:p>
        </w:tc>
      </w:tr>
      <w:tr w:rsidR="002C2315">
        <w:trPr>
          <w:trHeight w:val="310"/>
        </w:trPr>
        <w:tc>
          <w:tcPr>
            <w:tcW w:w="1630"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1"/>
              <w:jc w:val="center"/>
            </w:pPr>
            <w:r>
              <w:rPr>
                <w:rFonts w:ascii="Times New Roman" w:eastAsia="Times New Roman" w:hAnsi="Times New Roman" w:cs="Times New Roman"/>
                <w:i/>
                <w:sz w:val="20"/>
              </w:rPr>
              <w:t xml:space="preserve">166 </w:t>
            </w:r>
          </w:p>
        </w:tc>
        <w:tc>
          <w:tcPr>
            <w:tcW w:w="346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Times New Roman" w:eastAsia="Times New Roman" w:hAnsi="Times New Roman" w:cs="Times New Roman"/>
                <w:i/>
                <w:sz w:val="20"/>
              </w:rPr>
              <w:t xml:space="preserve">365961.7020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6"/>
              <w:jc w:val="center"/>
            </w:pPr>
            <w:r>
              <w:rPr>
                <w:rFonts w:ascii="Times New Roman" w:eastAsia="Times New Roman" w:hAnsi="Times New Roman" w:cs="Times New Roman"/>
                <w:i/>
                <w:sz w:val="20"/>
              </w:rPr>
              <w:t xml:space="preserve">3135721.3420 </w:t>
            </w:r>
          </w:p>
        </w:tc>
      </w:tr>
      <w:tr w:rsidR="002C2315">
        <w:trPr>
          <w:trHeight w:val="310"/>
        </w:trPr>
        <w:tc>
          <w:tcPr>
            <w:tcW w:w="1630"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1"/>
              <w:jc w:val="center"/>
            </w:pPr>
            <w:r>
              <w:rPr>
                <w:rFonts w:ascii="Times New Roman" w:eastAsia="Times New Roman" w:hAnsi="Times New Roman" w:cs="Times New Roman"/>
                <w:i/>
                <w:sz w:val="20"/>
              </w:rPr>
              <w:t xml:space="preserve">167 </w:t>
            </w:r>
          </w:p>
        </w:tc>
        <w:tc>
          <w:tcPr>
            <w:tcW w:w="346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Times New Roman" w:eastAsia="Times New Roman" w:hAnsi="Times New Roman" w:cs="Times New Roman"/>
                <w:i/>
                <w:sz w:val="20"/>
              </w:rPr>
              <w:t xml:space="preserve">365960.3900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6"/>
              <w:jc w:val="center"/>
            </w:pPr>
            <w:r>
              <w:rPr>
                <w:rFonts w:ascii="Times New Roman" w:eastAsia="Times New Roman" w:hAnsi="Times New Roman" w:cs="Times New Roman"/>
                <w:i/>
                <w:sz w:val="20"/>
              </w:rPr>
              <w:t xml:space="preserve">3135724.2580 </w:t>
            </w:r>
          </w:p>
        </w:tc>
      </w:tr>
      <w:tr w:rsidR="002C2315">
        <w:trPr>
          <w:trHeight w:val="310"/>
        </w:trPr>
        <w:tc>
          <w:tcPr>
            <w:tcW w:w="1630"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1"/>
              <w:jc w:val="center"/>
            </w:pPr>
            <w:r>
              <w:rPr>
                <w:rFonts w:ascii="Times New Roman" w:eastAsia="Times New Roman" w:hAnsi="Times New Roman" w:cs="Times New Roman"/>
                <w:i/>
                <w:sz w:val="20"/>
              </w:rPr>
              <w:t xml:space="preserve">168 </w:t>
            </w:r>
          </w:p>
        </w:tc>
        <w:tc>
          <w:tcPr>
            <w:tcW w:w="346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Times New Roman" w:eastAsia="Times New Roman" w:hAnsi="Times New Roman" w:cs="Times New Roman"/>
                <w:i/>
                <w:sz w:val="20"/>
              </w:rPr>
              <w:t xml:space="preserve">365958.8051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6"/>
              <w:jc w:val="center"/>
            </w:pPr>
            <w:r>
              <w:rPr>
                <w:rFonts w:ascii="Times New Roman" w:eastAsia="Times New Roman" w:hAnsi="Times New Roman" w:cs="Times New Roman"/>
                <w:i/>
                <w:sz w:val="20"/>
              </w:rPr>
              <w:t xml:space="preserve">3135726.9463 </w:t>
            </w:r>
          </w:p>
        </w:tc>
      </w:tr>
      <w:tr w:rsidR="002C2315">
        <w:trPr>
          <w:trHeight w:val="310"/>
        </w:trPr>
        <w:tc>
          <w:tcPr>
            <w:tcW w:w="1630"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1"/>
              <w:jc w:val="center"/>
            </w:pPr>
            <w:r>
              <w:rPr>
                <w:rFonts w:ascii="Times New Roman" w:eastAsia="Times New Roman" w:hAnsi="Times New Roman" w:cs="Times New Roman"/>
                <w:i/>
                <w:sz w:val="20"/>
              </w:rPr>
              <w:t xml:space="preserve">169 </w:t>
            </w:r>
          </w:p>
        </w:tc>
        <w:tc>
          <w:tcPr>
            <w:tcW w:w="346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Times New Roman" w:eastAsia="Times New Roman" w:hAnsi="Times New Roman" w:cs="Times New Roman"/>
                <w:i/>
                <w:sz w:val="20"/>
              </w:rPr>
              <w:t xml:space="preserve">365961.4655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6"/>
              <w:jc w:val="center"/>
            </w:pPr>
            <w:r>
              <w:rPr>
                <w:rFonts w:ascii="Times New Roman" w:eastAsia="Times New Roman" w:hAnsi="Times New Roman" w:cs="Times New Roman"/>
                <w:i/>
                <w:sz w:val="20"/>
              </w:rPr>
              <w:t xml:space="preserve">3135728.9147 </w:t>
            </w:r>
          </w:p>
        </w:tc>
      </w:tr>
      <w:tr w:rsidR="002C2315">
        <w:trPr>
          <w:trHeight w:val="313"/>
        </w:trPr>
        <w:tc>
          <w:tcPr>
            <w:tcW w:w="1630"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1"/>
              <w:jc w:val="center"/>
            </w:pPr>
            <w:r>
              <w:rPr>
                <w:rFonts w:ascii="Times New Roman" w:eastAsia="Times New Roman" w:hAnsi="Times New Roman" w:cs="Times New Roman"/>
                <w:i/>
                <w:sz w:val="20"/>
              </w:rPr>
              <w:t xml:space="preserve">170 </w:t>
            </w:r>
          </w:p>
        </w:tc>
        <w:tc>
          <w:tcPr>
            <w:tcW w:w="346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Times New Roman" w:eastAsia="Times New Roman" w:hAnsi="Times New Roman" w:cs="Times New Roman"/>
                <w:i/>
                <w:sz w:val="20"/>
              </w:rPr>
              <w:t xml:space="preserve">365963.0734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6"/>
              <w:jc w:val="center"/>
            </w:pPr>
            <w:r>
              <w:rPr>
                <w:rFonts w:ascii="Times New Roman" w:eastAsia="Times New Roman" w:hAnsi="Times New Roman" w:cs="Times New Roman"/>
                <w:i/>
                <w:sz w:val="20"/>
              </w:rPr>
              <w:t xml:space="preserve">3135730.1044 </w:t>
            </w:r>
          </w:p>
        </w:tc>
      </w:tr>
      <w:tr w:rsidR="002C2315">
        <w:trPr>
          <w:trHeight w:val="310"/>
        </w:trPr>
        <w:tc>
          <w:tcPr>
            <w:tcW w:w="1630"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1"/>
              <w:jc w:val="center"/>
            </w:pPr>
            <w:r>
              <w:rPr>
                <w:rFonts w:ascii="Times New Roman" w:eastAsia="Times New Roman" w:hAnsi="Times New Roman" w:cs="Times New Roman"/>
                <w:i/>
                <w:sz w:val="20"/>
              </w:rPr>
              <w:t xml:space="preserve">171 </w:t>
            </w:r>
          </w:p>
        </w:tc>
        <w:tc>
          <w:tcPr>
            <w:tcW w:w="346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Times New Roman" w:eastAsia="Times New Roman" w:hAnsi="Times New Roman" w:cs="Times New Roman"/>
                <w:i/>
                <w:sz w:val="20"/>
              </w:rPr>
              <w:t xml:space="preserve">365962.6054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6"/>
              <w:jc w:val="center"/>
            </w:pPr>
            <w:r>
              <w:rPr>
                <w:rFonts w:ascii="Times New Roman" w:eastAsia="Times New Roman" w:hAnsi="Times New Roman" w:cs="Times New Roman"/>
                <w:i/>
                <w:sz w:val="20"/>
              </w:rPr>
              <w:t xml:space="preserve">3135731.8757 </w:t>
            </w:r>
          </w:p>
        </w:tc>
      </w:tr>
      <w:tr w:rsidR="002C2315">
        <w:trPr>
          <w:trHeight w:val="310"/>
        </w:trPr>
        <w:tc>
          <w:tcPr>
            <w:tcW w:w="1630"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1"/>
              <w:jc w:val="center"/>
            </w:pPr>
            <w:r>
              <w:rPr>
                <w:rFonts w:ascii="Times New Roman" w:eastAsia="Times New Roman" w:hAnsi="Times New Roman" w:cs="Times New Roman"/>
                <w:i/>
                <w:sz w:val="20"/>
              </w:rPr>
              <w:t xml:space="preserve">172 </w:t>
            </w:r>
          </w:p>
        </w:tc>
        <w:tc>
          <w:tcPr>
            <w:tcW w:w="346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Times New Roman" w:eastAsia="Times New Roman" w:hAnsi="Times New Roman" w:cs="Times New Roman"/>
                <w:i/>
                <w:sz w:val="20"/>
              </w:rPr>
              <w:t xml:space="preserve">365962.5000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6"/>
              <w:jc w:val="center"/>
            </w:pPr>
            <w:r>
              <w:rPr>
                <w:rFonts w:ascii="Times New Roman" w:eastAsia="Times New Roman" w:hAnsi="Times New Roman" w:cs="Times New Roman"/>
                <w:i/>
                <w:sz w:val="20"/>
              </w:rPr>
              <w:t xml:space="preserve">3135731.7990 </w:t>
            </w:r>
          </w:p>
        </w:tc>
      </w:tr>
      <w:tr w:rsidR="002C2315">
        <w:trPr>
          <w:trHeight w:val="310"/>
        </w:trPr>
        <w:tc>
          <w:tcPr>
            <w:tcW w:w="1630"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1"/>
              <w:jc w:val="center"/>
            </w:pPr>
            <w:r>
              <w:rPr>
                <w:rFonts w:ascii="Times New Roman" w:eastAsia="Times New Roman" w:hAnsi="Times New Roman" w:cs="Times New Roman"/>
                <w:i/>
                <w:sz w:val="20"/>
              </w:rPr>
              <w:t xml:space="preserve">173 </w:t>
            </w:r>
          </w:p>
        </w:tc>
        <w:tc>
          <w:tcPr>
            <w:tcW w:w="346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Times New Roman" w:eastAsia="Times New Roman" w:hAnsi="Times New Roman" w:cs="Times New Roman"/>
                <w:i/>
                <w:sz w:val="20"/>
              </w:rPr>
              <w:t xml:space="preserve">365962.5880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6"/>
              <w:jc w:val="center"/>
            </w:pPr>
            <w:r>
              <w:rPr>
                <w:rFonts w:ascii="Times New Roman" w:eastAsia="Times New Roman" w:hAnsi="Times New Roman" w:cs="Times New Roman"/>
                <w:i/>
                <w:sz w:val="20"/>
              </w:rPr>
              <w:t xml:space="preserve">3135731.6020 </w:t>
            </w:r>
          </w:p>
        </w:tc>
      </w:tr>
      <w:tr w:rsidR="002C2315">
        <w:trPr>
          <w:trHeight w:val="310"/>
        </w:trPr>
        <w:tc>
          <w:tcPr>
            <w:tcW w:w="1630"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1"/>
              <w:jc w:val="center"/>
            </w:pPr>
            <w:r>
              <w:rPr>
                <w:rFonts w:ascii="Times New Roman" w:eastAsia="Times New Roman" w:hAnsi="Times New Roman" w:cs="Times New Roman"/>
                <w:i/>
                <w:sz w:val="20"/>
              </w:rPr>
              <w:t xml:space="preserve">174 </w:t>
            </w:r>
          </w:p>
        </w:tc>
        <w:tc>
          <w:tcPr>
            <w:tcW w:w="346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Times New Roman" w:eastAsia="Times New Roman" w:hAnsi="Times New Roman" w:cs="Times New Roman"/>
                <w:i/>
                <w:sz w:val="20"/>
              </w:rPr>
              <w:t xml:space="preserve">365961.0720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6"/>
              <w:jc w:val="center"/>
            </w:pPr>
            <w:r>
              <w:rPr>
                <w:rFonts w:ascii="Times New Roman" w:eastAsia="Times New Roman" w:hAnsi="Times New Roman" w:cs="Times New Roman"/>
                <w:i/>
                <w:sz w:val="20"/>
              </w:rPr>
              <w:t xml:space="preserve">3135730.4041 </w:t>
            </w:r>
          </w:p>
        </w:tc>
      </w:tr>
      <w:tr w:rsidR="002C2315">
        <w:trPr>
          <w:trHeight w:val="310"/>
        </w:trPr>
        <w:tc>
          <w:tcPr>
            <w:tcW w:w="1630"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1"/>
              <w:jc w:val="center"/>
            </w:pPr>
            <w:r>
              <w:rPr>
                <w:rFonts w:ascii="Times New Roman" w:eastAsia="Times New Roman" w:hAnsi="Times New Roman" w:cs="Times New Roman"/>
                <w:i/>
                <w:sz w:val="20"/>
              </w:rPr>
              <w:t xml:space="preserve">175 </w:t>
            </w:r>
          </w:p>
        </w:tc>
        <w:tc>
          <w:tcPr>
            <w:tcW w:w="346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Times New Roman" w:eastAsia="Times New Roman" w:hAnsi="Times New Roman" w:cs="Times New Roman"/>
                <w:i/>
                <w:sz w:val="20"/>
              </w:rPr>
              <w:t xml:space="preserve">365958.1348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6"/>
              <w:jc w:val="center"/>
            </w:pPr>
            <w:r>
              <w:rPr>
                <w:rFonts w:ascii="Times New Roman" w:eastAsia="Times New Roman" w:hAnsi="Times New Roman" w:cs="Times New Roman"/>
                <w:i/>
                <w:sz w:val="20"/>
              </w:rPr>
              <w:t xml:space="preserve">3135728.0833 </w:t>
            </w:r>
          </w:p>
        </w:tc>
      </w:tr>
      <w:tr w:rsidR="002C2315">
        <w:trPr>
          <w:trHeight w:val="312"/>
        </w:trPr>
        <w:tc>
          <w:tcPr>
            <w:tcW w:w="1630"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1"/>
              <w:jc w:val="center"/>
            </w:pPr>
            <w:r>
              <w:rPr>
                <w:rFonts w:ascii="Times New Roman" w:eastAsia="Times New Roman" w:hAnsi="Times New Roman" w:cs="Times New Roman"/>
                <w:i/>
                <w:sz w:val="20"/>
              </w:rPr>
              <w:t xml:space="preserve">176 </w:t>
            </w:r>
          </w:p>
        </w:tc>
        <w:tc>
          <w:tcPr>
            <w:tcW w:w="346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Times New Roman" w:eastAsia="Times New Roman" w:hAnsi="Times New Roman" w:cs="Times New Roman"/>
                <w:i/>
                <w:sz w:val="20"/>
              </w:rPr>
              <w:t xml:space="preserve">365958.0560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6"/>
              <w:jc w:val="center"/>
            </w:pPr>
            <w:r>
              <w:rPr>
                <w:rFonts w:ascii="Times New Roman" w:eastAsia="Times New Roman" w:hAnsi="Times New Roman" w:cs="Times New Roman"/>
                <w:i/>
                <w:sz w:val="20"/>
              </w:rPr>
              <w:t xml:space="preserve">3135728.2170 </w:t>
            </w:r>
          </w:p>
        </w:tc>
      </w:tr>
      <w:tr w:rsidR="002C2315">
        <w:trPr>
          <w:trHeight w:val="310"/>
        </w:trPr>
        <w:tc>
          <w:tcPr>
            <w:tcW w:w="1630"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1"/>
              <w:jc w:val="center"/>
            </w:pPr>
            <w:r>
              <w:rPr>
                <w:rFonts w:ascii="Times New Roman" w:eastAsia="Times New Roman" w:hAnsi="Times New Roman" w:cs="Times New Roman"/>
                <w:i/>
                <w:sz w:val="20"/>
              </w:rPr>
              <w:t xml:space="preserve">177 </w:t>
            </w:r>
          </w:p>
        </w:tc>
        <w:tc>
          <w:tcPr>
            <w:tcW w:w="346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Times New Roman" w:eastAsia="Times New Roman" w:hAnsi="Times New Roman" w:cs="Times New Roman"/>
                <w:i/>
                <w:sz w:val="20"/>
              </w:rPr>
              <w:t xml:space="preserve">365957.9710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6"/>
              <w:jc w:val="center"/>
            </w:pPr>
            <w:r>
              <w:rPr>
                <w:rFonts w:ascii="Times New Roman" w:eastAsia="Times New Roman" w:hAnsi="Times New Roman" w:cs="Times New Roman"/>
                <w:i/>
                <w:sz w:val="20"/>
              </w:rPr>
              <w:t xml:space="preserve">3135729.2270 </w:t>
            </w:r>
          </w:p>
        </w:tc>
      </w:tr>
      <w:tr w:rsidR="002C2315">
        <w:trPr>
          <w:trHeight w:val="310"/>
        </w:trPr>
        <w:tc>
          <w:tcPr>
            <w:tcW w:w="1630"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1"/>
              <w:jc w:val="center"/>
            </w:pPr>
            <w:r>
              <w:rPr>
                <w:rFonts w:ascii="Times New Roman" w:eastAsia="Times New Roman" w:hAnsi="Times New Roman" w:cs="Times New Roman"/>
                <w:i/>
                <w:sz w:val="20"/>
              </w:rPr>
              <w:t xml:space="preserve">178 </w:t>
            </w:r>
          </w:p>
        </w:tc>
        <w:tc>
          <w:tcPr>
            <w:tcW w:w="346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Times New Roman" w:eastAsia="Times New Roman" w:hAnsi="Times New Roman" w:cs="Times New Roman"/>
                <w:i/>
                <w:sz w:val="20"/>
              </w:rPr>
              <w:t xml:space="preserve">365955.6090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6"/>
              <w:jc w:val="center"/>
            </w:pPr>
            <w:r>
              <w:rPr>
                <w:rFonts w:ascii="Times New Roman" w:eastAsia="Times New Roman" w:hAnsi="Times New Roman" w:cs="Times New Roman"/>
                <w:i/>
                <w:sz w:val="20"/>
              </w:rPr>
              <w:t xml:space="preserve">3135732.0970 </w:t>
            </w:r>
          </w:p>
        </w:tc>
      </w:tr>
      <w:tr w:rsidR="002C2315">
        <w:trPr>
          <w:trHeight w:val="310"/>
        </w:trPr>
        <w:tc>
          <w:tcPr>
            <w:tcW w:w="1630"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1"/>
              <w:jc w:val="center"/>
            </w:pPr>
            <w:r>
              <w:rPr>
                <w:rFonts w:ascii="Times New Roman" w:eastAsia="Times New Roman" w:hAnsi="Times New Roman" w:cs="Times New Roman"/>
                <w:i/>
                <w:sz w:val="20"/>
              </w:rPr>
              <w:t xml:space="preserve">179 </w:t>
            </w:r>
          </w:p>
        </w:tc>
        <w:tc>
          <w:tcPr>
            <w:tcW w:w="346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Times New Roman" w:eastAsia="Times New Roman" w:hAnsi="Times New Roman" w:cs="Times New Roman"/>
                <w:i/>
                <w:sz w:val="20"/>
              </w:rPr>
              <w:t xml:space="preserve">365955.3010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6"/>
              <w:jc w:val="center"/>
            </w:pPr>
            <w:r>
              <w:rPr>
                <w:rFonts w:ascii="Times New Roman" w:eastAsia="Times New Roman" w:hAnsi="Times New Roman" w:cs="Times New Roman"/>
                <w:i/>
                <w:sz w:val="20"/>
              </w:rPr>
              <w:t xml:space="preserve">3135732.5070 </w:t>
            </w:r>
          </w:p>
        </w:tc>
      </w:tr>
      <w:tr w:rsidR="002C2315">
        <w:trPr>
          <w:trHeight w:val="310"/>
        </w:trPr>
        <w:tc>
          <w:tcPr>
            <w:tcW w:w="1630"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1"/>
              <w:jc w:val="center"/>
            </w:pPr>
            <w:r>
              <w:rPr>
                <w:rFonts w:ascii="Times New Roman" w:eastAsia="Times New Roman" w:hAnsi="Times New Roman" w:cs="Times New Roman"/>
                <w:i/>
                <w:sz w:val="20"/>
              </w:rPr>
              <w:t xml:space="preserve">180 </w:t>
            </w:r>
          </w:p>
        </w:tc>
        <w:tc>
          <w:tcPr>
            <w:tcW w:w="346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Times New Roman" w:eastAsia="Times New Roman" w:hAnsi="Times New Roman" w:cs="Times New Roman"/>
                <w:i/>
                <w:sz w:val="20"/>
              </w:rPr>
              <w:t xml:space="preserve">365953.6740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6"/>
              <w:jc w:val="center"/>
            </w:pPr>
            <w:r>
              <w:rPr>
                <w:rFonts w:ascii="Times New Roman" w:eastAsia="Times New Roman" w:hAnsi="Times New Roman" w:cs="Times New Roman"/>
                <w:i/>
                <w:sz w:val="20"/>
              </w:rPr>
              <w:t>3135734.6060</w:t>
            </w:r>
            <w:r>
              <w:rPr>
                <w:rFonts w:ascii="Times New Roman" w:eastAsia="Times New Roman" w:hAnsi="Times New Roman" w:cs="Times New Roman"/>
                <w:i/>
                <w:sz w:val="20"/>
              </w:rPr>
              <w:t xml:space="preserve"> </w:t>
            </w:r>
          </w:p>
        </w:tc>
      </w:tr>
      <w:tr w:rsidR="002C2315">
        <w:trPr>
          <w:trHeight w:val="310"/>
        </w:trPr>
        <w:tc>
          <w:tcPr>
            <w:tcW w:w="1630"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1"/>
              <w:jc w:val="center"/>
            </w:pPr>
            <w:r>
              <w:rPr>
                <w:rFonts w:ascii="Times New Roman" w:eastAsia="Times New Roman" w:hAnsi="Times New Roman" w:cs="Times New Roman"/>
                <w:i/>
                <w:sz w:val="20"/>
              </w:rPr>
              <w:t xml:space="preserve">181 </w:t>
            </w:r>
          </w:p>
        </w:tc>
        <w:tc>
          <w:tcPr>
            <w:tcW w:w="346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Times New Roman" w:eastAsia="Times New Roman" w:hAnsi="Times New Roman" w:cs="Times New Roman"/>
                <w:i/>
                <w:sz w:val="20"/>
              </w:rPr>
              <w:t xml:space="preserve">365952.3950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6"/>
              <w:jc w:val="center"/>
            </w:pPr>
            <w:r>
              <w:rPr>
                <w:rFonts w:ascii="Times New Roman" w:eastAsia="Times New Roman" w:hAnsi="Times New Roman" w:cs="Times New Roman"/>
                <w:i/>
                <w:sz w:val="20"/>
              </w:rPr>
              <w:t xml:space="preserve">3135736.8920 </w:t>
            </w:r>
          </w:p>
        </w:tc>
      </w:tr>
      <w:tr w:rsidR="002C2315">
        <w:trPr>
          <w:trHeight w:val="312"/>
        </w:trPr>
        <w:tc>
          <w:tcPr>
            <w:tcW w:w="1630"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1"/>
              <w:jc w:val="center"/>
            </w:pPr>
            <w:r>
              <w:rPr>
                <w:rFonts w:ascii="Times New Roman" w:eastAsia="Times New Roman" w:hAnsi="Times New Roman" w:cs="Times New Roman"/>
                <w:i/>
                <w:sz w:val="20"/>
              </w:rPr>
              <w:t xml:space="preserve">182 </w:t>
            </w:r>
          </w:p>
        </w:tc>
        <w:tc>
          <w:tcPr>
            <w:tcW w:w="346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Times New Roman" w:eastAsia="Times New Roman" w:hAnsi="Times New Roman" w:cs="Times New Roman"/>
                <w:i/>
                <w:sz w:val="20"/>
              </w:rPr>
              <w:t xml:space="preserve">365946.3290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6"/>
              <w:jc w:val="center"/>
            </w:pPr>
            <w:r>
              <w:rPr>
                <w:rFonts w:ascii="Times New Roman" w:eastAsia="Times New Roman" w:hAnsi="Times New Roman" w:cs="Times New Roman"/>
                <w:i/>
                <w:sz w:val="20"/>
              </w:rPr>
              <w:t xml:space="preserve">3135746.3150 </w:t>
            </w:r>
          </w:p>
        </w:tc>
      </w:tr>
      <w:tr w:rsidR="002C2315">
        <w:trPr>
          <w:trHeight w:val="310"/>
        </w:trPr>
        <w:tc>
          <w:tcPr>
            <w:tcW w:w="1630"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1"/>
              <w:jc w:val="center"/>
            </w:pPr>
            <w:r>
              <w:rPr>
                <w:rFonts w:ascii="Times New Roman" w:eastAsia="Times New Roman" w:hAnsi="Times New Roman" w:cs="Times New Roman"/>
                <w:i/>
                <w:sz w:val="20"/>
              </w:rPr>
              <w:t xml:space="preserve">183 </w:t>
            </w:r>
          </w:p>
        </w:tc>
        <w:tc>
          <w:tcPr>
            <w:tcW w:w="346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Times New Roman" w:eastAsia="Times New Roman" w:hAnsi="Times New Roman" w:cs="Times New Roman"/>
                <w:i/>
                <w:sz w:val="20"/>
              </w:rPr>
              <w:t xml:space="preserve">365944.7370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6"/>
              <w:jc w:val="center"/>
            </w:pPr>
            <w:r>
              <w:rPr>
                <w:rFonts w:ascii="Times New Roman" w:eastAsia="Times New Roman" w:hAnsi="Times New Roman" w:cs="Times New Roman"/>
                <w:i/>
                <w:sz w:val="20"/>
              </w:rPr>
              <w:t xml:space="preserve">3135748.5050 </w:t>
            </w:r>
          </w:p>
        </w:tc>
      </w:tr>
      <w:tr w:rsidR="002C2315">
        <w:trPr>
          <w:trHeight w:val="310"/>
        </w:trPr>
        <w:tc>
          <w:tcPr>
            <w:tcW w:w="1630"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1"/>
              <w:jc w:val="center"/>
            </w:pPr>
            <w:r>
              <w:rPr>
                <w:rFonts w:ascii="Times New Roman" w:eastAsia="Times New Roman" w:hAnsi="Times New Roman" w:cs="Times New Roman"/>
                <w:i/>
                <w:sz w:val="20"/>
              </w:rPr>
              <w:t xml:space="preserve">184 </w:t>
            </w:r>
          </w:p>
        </w:tc>
        <w:tc>
          <w:tcPr>
            <w:tcW w:w="346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Times New Roman" w:eastAsia="Times New Roman" w:hAnsi="Times New Roman" w:cs="Times New Roman"/>
                <w:i/>
                <w:sz w:val="20"/>
              </w:rPr>
              <w:t xml:space="preserve">365943.8350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6"/>
              <w:jc w:val="center"/>
            </w:pPr>
            <w:r>
              <w:rPr>
                <w:rFonts w:ascii="Times New Roman" w:eastAsia="Times New Roman" w:hAnsi="Times New Roman" w:cs="Times New Roman"/>
                <w:i/>
                <w:sz w:val="20"/>
              </w:rPr>
              <w:t xml:space="preserve">3135750.2170 </w:t>
            </w:r>
          </w:p>
        </w:tc>
      </w:tr>
      <w:tr w:rsidR="002C2315">
        <w:trPr>
          <w:trHeight w:val="310"/>
        </w:trPr>
        <w:tc>
          <w:tcPr>
            <w:tcW w:w="1630"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1"/>
              <w:jc w:val="center"/>
            </w:pPr>
            <w:r>
              <w:rPr>
                <w:rFonts w:ascii="Times New Roman" w:eastAsia="Times New Roman" w:hAnsi="Times New Roman" w:cs="Times New Roman"/>
                <w:i/>
                <w:sz w:val="20"/>
              </w:rPr>
              <w:t xml:space="preserve">185 </w:t>
            </w:r>
          </w:p>
        </w:tc>
        <w:tc>
          <w:tcPr>
            <w:tcW w:w="346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Times New Roman" w:eastAsia="Times New Roman" w:hAnsi="Times New Roman" w:cs="Times New Roman"/>
                <w:i/>
                <w:sz w:val="20"/>
              </w:rPr>
              <w:t xml:space="preserve">365943.7703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6"/>
              <w:jc w:val="center"/>
            </w:pPr>
            <w:r>
              <w:rPr>
                <w:rFonts w:ascii="Times New Roman" w:eastAsia="Times New Roman" w:hAnsi="Times New Roman" w:cs="Times New Roman"/>
                <w:i/>
                <w:sz w:val="20"/>
              </w:rPr>
              <w:t xml:space="preserve">3135750.3880 </w:t>
            </w:r>
          </w:p>
        </w:tc>
      </w:tr>
      <w:tr w:rsidR="002C2315">
        <w:trPr>
          <w:trHeight w:val="310"/>
        </w:trPr>
        <w:tc>
          <w:tcPr>
            <w:tcW w:w="1630"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1"/>
              <w:jc w:val="center"/>
            </w:pPr>
            <w:r>
              <w:rPr>
                <w:rFonts w:ascii="Times New Roman" w:eastAsia="Times New Roman" w:hAnsi="Times New Roman" w:cs="Times New Roman"/>
                <w:i/>
                <w:sz w:val="20"/>
              </w:rPr>
              <w:t xml:space="preserve">186 </w:t>
            </w:r>
          </w:p>
        </w:tc>
        <w:tc>
          <w:tcPr>
            <w:tcW w:w="346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Times New Roman" w:eastAsia="Times New Roman" w:hAnsi="Times New Roman" w:cs="Times New Roman"/>
                <w:i/>
                <w:sz w:val="20"/>
              </w:rPr>
              <w:t xml:space="preserve">365944.3390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6"/>
              <w:jc w:val="center"/>
            </w:pPr>
            <w:r>
              <w:rPr>
                <w:rFonts w:ascii="Times New Roman" w:eastAsia="Times New Roman" w:hAnsi="Times New Roman" w:cs="Times New Roman"/>
                <w:i/>
                <w:sz w:val="20"/>
              </w:rPr>
              <w:t xml:space="preserve">3135750.7310 </w:t>
            </w:r>
          </w:p>
        </w:tc>
      </w:tr>
      <w:tr w:rsidR="002C2315">
        <w:trPr>
          <w:trHeight w:val="310"/>
        </w:trPr>
        <w:tc>
          <w:tcPr>
            <w:tcW w:w="1630"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1"/>
              <w:jc w:val="center"/>
            </w:pPr>
            <w:r>
              <w:rPr>
                <w:rFonts w:ascii="Times New Roman" w:eastAsia="Times New Roman" w:hAnsi="Times New Roman" w:cs="Times New Roman"/>
                <w:i/>
                <w:sz w:val="20"/>
              </w:rPr>
              <w:t xml:space="preserve">187 </w:t>
            </w:r>
          </w:p>
        </w:tc>
        <w:tc>
          <w:tcPr>
            <w:tcW w:w="346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Times New Roman" w:eastAsia="Times New Roman" w:hAnsi="Times New Roman" w:cs="Times New Roman"/>
                <w:i/>
                <w:sz w:val="20"/>
              </w:rPr>
              <w:t xml:space="preserve">365950.2057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6"/>
              <w:jc w:val="center"/>
            </w:pPr>
            <w:r>
              <w:rPr>
                <w:rFonts w:ascii="Times New Roman" w:eastAsia="Times New Roman" w:hAnsi="Times New Roman" w:cs="Times New Roman"/>
                <w:i/>
                <w:sz w:val="20"/>
              </w:rPr>
              <w:t xml:space="preserve">3135754.2698 </w:t>
            </w:r>
          </w:p>
        </w:tc>
      </w:tr>
      <w:tr w:rsidR="002C2315">
        <w:trPr>
          <w:trHeight w:val="312"/>
        </w:trPr>
        <w:tc>
          <w:tcPr>
            <w:tcW w:w="1630"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1"/>
              <w:jc w:val="center"/>
            </w:pPr>
            <w:r>
              <w:rPr>
                <w:rFonts w:ascii="Times New Roman" w:eastAsia="Times New Roman" w:hAnsi="Times New Roman" w:cs="Times New Roman"/>
                <w:i/>
                <w:sz w:val="20"/>
              </w:rPr>
              <w:t xml:space="preserve">188 </w:t>
            </w:r>
          </w:p>
        </w:tc>
        <w:tc>
          <w:tcPr>
            <w:tcW w:w="346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Times New Roman" w:eastAsia="Times New Roman" w:hAnsi="Times New Roman" w:cs="Times New Roman"/>
                <w:i/>
                <w:sz w:val="20"/>
              </w:rPr>
              <w:t xml:space="preserve">365950.2790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6"/>
              <w:jc w:val="center"/>
            </w:pPr>
            <w:r>
              <w:rPr>
                <w:rFonts w:ascii="Times New Roman" w:eastAsia="Times New Roman" w:hAnsi="Times New Roman" w:cs="Times New Roman"/>
                <w:i/>
                <w:sz w:val="20"/>
              </w:rPr>
              <w:t xml:space="preserve">3135754.3140 </w:t>
            </w:r>
          </w:p>
        </w:tc>
      </w:tr>
      <w:tr w:rsidR="002C2315">
        <w:trPr>
          <w:trHeight w:val="310"/>
        </w:trPr>
        <w:tc>
          <w:tcPr>
            <w:tcW w:w="1630"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1"/>
              <w:jc w:val="center"/>
            </w:pPr>
            <w:r>
              <w:rPr>
                <w:rFonts w:ascii="Times New Roman" w:eastAsia="Times New Roman" w:hAnsi="Times New Roman" w:cs="Times New Roman"/>
                <w:i/>
                <w:sz w:val="20"/>
              </w:rPr>
              <w:t xml:space="preserve">189 </w:t>
            </w:r>
          </w:p>
        </w:tc>
        <w:tc>
          <w:tcPr>
            <w:tcW w:w="346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Times New Roman" w:eastAsia="Times New Roman" w:hAnsi="Times New Roman" w:cs="Times New Roman"/>
                <w:i/>
                <w:sz w:val="20"/>
              </w:rPr>
              <w:t xml:space="preserve">365950.5690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6"/>
              <w:jc w:val="center"/>
            </w:pPr>
            <w:r>
              <w:rPr>
                <w:rFonts w:ascii="Times New Roman" w:eastAsia="Times New Roman" w:hAnsi="Times New Roman" w:cs="Times New Roman"/>
                <w:i/>
                <w:sz w:val="20"/>
              </w:rPr>
              <w:t xml:space="preserve">3135754.3520 </w:t>
            </w:r>
          </w:p>
        </w:tc>
      </w:tr>
      <w:tr w:rsidR="002C2315">
        <w:trPr>
          <w:trHeight w:val="310"/>
        </w:trPr>
        <w:tc>
          <w:tcPr>
            <w:tcW w:w="1630"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1"/>
              <w:jc w:val="center"/>
            </w:pPr>
            <w:r>
              <w:rPr>
                <w:rFonts w:ascii="Times New Roman" w:eastAsia="Times New Roman" w:hAnsi="Times New Roman" w:cs="Times New Roman"/>
                <w:i/>
                <w:sz w:val="20"/>
              </w:rPr>
              <w:t xml:space="preserve">190 </w:t>
            </w:r>
          </w:p>
        </w:tc>
        <w:tc>
          <w:tcPr>
            <w:tcW w:w="346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Times New Roman" w:eastAsia="Times New Roman" w:hAnsi="Times New Roman" w:cs="Times New Roman"/>
                <w:i/>
                <w:sz w:val="20"/>
              </w:rPr>
              <w:t xml:space="preserve">365952.0173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6"/>
              <w:jc w:val="center"/>
            </w:pPr>
            <w:r>
              <w:rPr>
                <w:rFonts w:ascii="Times New Roman" w:eastAsia="Times New Roman" w:hAnsi="Times New Roman" w:cs="Times New Roman"/>
                <w:i/>
                <w:sz w:val="20"/>
              </w:rPr>
              <w:t xml:space="preserve">3135754.3844 </w:t>
            </w:r>
          </w:p>
        </w:tc>
      </w:tr>
      <w:tr w:rsidR="002C2315">
        <w:trPr>
          <w:trHeight w:val="310"/>
        </w:trPr>
        <w:tc>
          <w:tcPr>
            <w:tcW w:w="1630"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1"/>
              <w:jc w:val="center"/>
            </w:pPr>
            <w:r>
              <w:rPr>
                <w:rFonts w:ascii="Times New Roman" w:eastAsia="Times New Roman" w:hAnsi="Times New Roman" w:cs="Times New Roman"/>
                <w:i/>
                <w:sz w:val="20"/>
              </w:rPr>
              <w:t xml:space="preserve">191 </w:t>
            </w:r>
          </w:p>
        </w:tc>
        <w:tc>
          <w:tcPr>
            <w:tcW w:w="346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Times New Roman" w:eastAsia="Times New Roman" w:hAnsi="Times New Roman" w:cs="Times New Roman"/>
                <w:i/>
                <w:sz w:val="20"/>
              </w:rPr>
              <w:t xml:space="preserve">365951.7369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6"/>
              <w:jc w:val="center"/>
            </w:pPr>
            <w:r>
              <w:rPr>
                <w:rFonts w:ascii="Times New Roman" w:eastAsia="Times New Roman" w:hAnsi="Times New Roman" w:cs="Times New Roman"/>
                <w:i/>
                <w:sz w:val="20"/>
              </w:rPr>
              <w:t xml:space="preserve">3135754.8821 </w:t>
            </w:r>
          </w:p>
        </w:tc>
      </w:tr>
      <w:tr w:rsidR="002C2315">
        <w:trPr>
          <w:trHeight w:val="310"/>
        </w:trPr>
        <w:tc>
          <w:tcPr>
            <w:tcW w:w="1630"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1"/>
              <w:jc w:val="center"/>
            </w:pPr>
            <w:r>
              <w:rPr>
                <w:rFonts w:ascii="Times New Roman" w:eastAsia="Times New Roman" w:hAnsi="Times New Roman" w:cs="Times New Roman"/>
                <w:i/>
                <w:sz w:val="20"/>
              </w:rPr>
              <w:t xml:space="preserve">192 </w:t>
            </w:r>
          </w:p>
        </w:tc>
        <w:tc>
          <w:tcPr>
            <w:tcW w:w="346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Times New Roman" w:eastAsia="Times New Roman" w:hAnsi="Times New Roman" w:cs="Times New Roman"/>
                <w:i/>
                <w:sz w:val="20"/>
              </w:rPr>
              <w:t xml:space="preserve">365951.4591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6"/>
              <w:jc w:val="center"/>
            </w:pPr>
            <w:r>
              <w:rPr>
                <w:rFonts w:ascii="Times New Roman" w:eastAsia="Times New Roman" w:hAnsi="Times New Roman" w:cs="Times New Roman"/>
                <w:i/>
                <w:sz w:val="20"/>
              </w:rPr>
              <w:t xml:space="preserve">3135758.4254 </w:t>
            </w:r>
          </w:p>
        </w:tc>
      </w:tr>
      <w:tr w:rsidR="002C2315">
        <w:trPr>
          <w:trHeight w:val="310"/>
        </w:trPr>
        <w:tc>
          <w:tcPr>
            <w:tcW w:w="1630"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1"/>
              <w:jc w:val="center"/>
            </w:pPr>
            <w:r>
              <w:rPr>
                <w:rFonts w:ascii="Times New Roman" w:eastAsia="Times New Roman" w:hAnsi="Times New Roman" w:cs="Times New Roman"/>
                <w:i/>
                <w:sz w:val="20"/>
              </w:rPr>
              <w:t xml:space="preserve">193 </w:t>
            </w:r>
          </w:p>
        </w:tc>
        <w:tc>
          <w:tcPr>
            <w:tcW w:w="346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Times New Roman" w:eastAsia="Times New Roman" w:hAnsi="Times New Roman" w:cs="Times New Roman"/>
                <w:i/>
                <w:sz w:val="20"/>
              </w:rPr>
              <w:t xml:space="preserve">365951.4059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6"/>
              <w:jc w:val="center"/>
            </w:pPr>
            <w:r>
              <w:rPr>
                <w:rFonts w:ascii="Times New Roman" w:eastAsia="Times New Roman" w:hAnsi="Times New Roman" w:cs="Times New Roman"/>
                <w:i/>
                <w:sz w:val="20"/>
              </w:rPr>
              <w:t xml:space="preserve">3135759.1044 </w:t>
            </w:r>
          </w:p>
        </w:tc>
      </w:tr>
      <w:tr w:rsidR="002C2315">
        <w:trPr>
          <w:trHeight w:val="312"/>
        </w:trPr>
        <w:tc>
          <w:tcPr>
            <w:tcW w:w="1630"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1"/>
              <w:jc w:val="center"/>
            </w:pPr>
            <w:r>
              <w:rPr>
                <w:rFonts w:ascii="Times New Roman" w:eastAsia="Times New Roman" w:hAnsi="Times New Roman" w:cs="Times New Roman"/>
                <w:i/>
                <w:sz w:val="20"/>
              </w:rPr>
              <w:t xml:space="preserve">194 </w:t>
            </w:r>
          </w:p>
        </w:tc>
        <w:tc>
          <w:tcPr>
            <w:tcW w:w="346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Times New Roman" w:eastAsia="Times New Roman" w:hAnsi="Times New Roman" w:cs="Times New Roman"/>
                <w:i/>
                <w:sz w:val="20"/>
              </w:rPr>
              <w:t xml:space="preserve">365949.4727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6"/>
              <w:jc w:val="center"/>
            </w:pPr>
            <w:r>
              <w:rPr>
                <w:rFonts w:ascii="Times New Roman" w:eastAsia="Times New Roman" w:hAnsi="Times New Roman" w:cs="Times New Roman"/>
                <w:i/>
                <w:sz w:val="20"/>
              </w:rPr>
              <w:t xml:space="preserve">3135758.8786 </w:t>
            </w:r>
          </w:p>
        </w:tc>
      </w:tr>
      <w:tr w:rsidR="002C2315">
        <w:trPr>
          <w:trHeight w:val="310"/>
        </w:trPr>
        <w:tc>
          <w:tcPr>
            <w:tcW w:w="1630"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1"/>
              <w:jc w:val="center"/>
            </w:pPr>
            <w:r>
              <w:rPr>
                <w:rFonts w:ascii="Times New Roman" w:eastAsia="Times New Roman" w:hAnsi="Times New Roman" w:cs="Times New Roman"/>
                <w:i/>
                <w:sz w:val="20"/>
              </w:rPr>
              <w:t xml:space="preserve">195 </w:t>
            </w:r>
          </w:p>
        </w:tc>
        <w:tc>
          <w:tcPr>
            <w:tcW w:w="346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Times New Roman" w:eastAsia="Times New Roman" w:hAnsi="Times New Roman" w:cs="Times New Roman"/>
                <w:i/>
                <w:sz w:val="20"/>
              </w:rPr>
              <w:t xml:space="preserve">365947.2670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6"/>
              <w:jc w:val="center"/>
            </w:pPr>
            <w:r>
              <w:rPr>
                <w:rFonts w:ascii="Times New Roman" w:eastAsia="Times New Roman" w:hAnsi="Times New Roman" w:cs="Times New Roman"/>
                <w:i/>
                <w:sz w:val="20"/>
              </w:rPr>
              <w:t xml:space="preserve">3135758.6210 </w:t>
            </w:r>
          </w:p>
        </w:tc>
      </w:tr>
      <w:tr w:rsidR="002C2315">
        <w:trPr>
          <w:trHeight w:val="310"/>
        </w:trPr>
        <w:tc>
          <w:tcPr>
            <w:tcW w:w="1630"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1"/>
              <w:jc w:val="center"/>
            </w:pPr>
            <w:r>
              <w:rPr>
                <w:rFonts w:ascii="Times New Roman" w:eastAsia="Times New Roman" w:hAnsi="Times New Roman" w:cs="Times New Roman"/>
                <w:i/>
                <w:sz w:val="20"/>
              </w:rPr>
              <w:t xml:space="preserve">196 </w:t>
            </w:r>
          </w:p>
        </w:tc>
        <w:tc>
          <w:tcPr>
            <w:tcW w:w="346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Times New Roman" w:eastAsia="Times New Roman" w:hAnsi="Times New Roman" w:cs="Times New Roman"/>
                <w:i/>
                <w:sz w:val="20"/>
              </w:rPr>
              <w:t xml:space="preserve">365941.1730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6"/>
              <w:jc w:val="center"/>
            </w:pPr>
            <w:r>
              <w:rPr>
                <w:rFonts w:ascii="Times New Roman" w:eastAsia="Times New Roman" w:hAnsi="Times New Roman" w:cs="Times New Roman"/>
                <w:i/>
                <w:sz w:val="20"/>
              </w:rPr>
              <w:t xml:space="preserve">3135757.8490 </w:t>
            </w:r>
          </w:p>
        </w:tc>
      </w:tr>
      <w:tr w:rsidR="002C2315">
        <w:trPr>
          <w:trHeight w:val="310"/>
        </w:trPr>
        <w:tc>
          <w:tcPr>
            <w:tcW w:w="1630"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1"/>
              <w:jc w:val="center"/>
            </w:pPr>
            <w:r>
              <w:rPr>
                <w:rFonts w:ascii="Times New Roman" w:eastAsia="Times New Roman" w:hAnsi="Times New Roman" w:cs="Times New Roman"/>
                <w:i/>
                <w:sz w:val="20"/>
              </w:rPr>
              <w:t xml:space="preserve">197 </w:t>
            </w:r>
          </w:p>
        </w:tc>
        <w:tc>
          <w:tcPr>
            <w:tcW w:w="346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Times New Roman" w:eastAsia="Times New Roman" w:hAnsi="Times New Roman" w:cs="Times New Roman"/>
                <w:i/>
                <w:sz w:val="20"/>
              </w:rPr>
              <w:t xml:space="preserve">365940.4890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6"/>
              <w:jc w:val="center"/>
            </w:pPr>
            <w:r>
              <w:rPr>
                <w:rFonts w:ascii="Times New Roman" w:eastAsia="Times New Roman" w:hAnsi="Times New Roman" w:cs="Times New Roman"/>
                <w:i/>
                <w:sz w:val="20"/>
              </w:rPr>
              <w:t xml:space="preserve">3135757.8750 </w:t>
            </w:r>
          </w:p>
        </w:tc>
      </w:tr>
      <w:tr w:rsidR="002C2315">
        <w:trPr>
          <w:trHeight w:val="310"/>
        </w:trPr>
        <w:tc>
          <w:tcPr>
            <w:tcW w:w="1630"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1"/>
              <w:jc w:val="center"/>
            </w:pPr>
            <w:r>
              <w:rPr>
                <w:rFonts w:ascii="Times New Roman" w:eastAsia="Times New Roman" w:hAnsi="Times New Roman" w:cs="Times New Roman"/>
                <w:i/>
                <w:sz w:val="20"/>
              </w:rPr>
              <w:t xml:space="preserve">198 </w:t>
            </w:r>
          </w:p>
        </w:tc>
        <w:tc>
          <w:tcPr>
            <w:tcW w:w="346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Times New Roman" w:eastAsia="Times New Roman" w:hAnsi="Times New Roman" w:cs="Times New Roman"/>
                <w:i/>
                <w:sz w:val="20"/>
              </w:rPr>
              <w:t xml:space="preserve">365940.2920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6"/>
              <w:jc w:val="center"/>
            </w:pPr>
            <w:r>
              <w:rPr>
                <w:rFonts w:ascii="Times New Roman" w:eastAsia="Times New Roman" w:hAnsi="Times New Roman" w:cs="Times New Roman"/>
                <w:i/>
                <w:sz w:val="20"/>
              </w:rPr>
              <w:t xml:space="preserve">3135759.0780 </w:t>
            </w:r>
          </w:p>
        </w:tc>
      </w:tr>
      <w:tr w:rsidR="002C2315">
        <w:trPr>
          <w:trHeight w:val="310"/>
        </w:trPr>
        <w:tc>
          <w:tcPr>
            <w:tcW w:w="1630"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1"/>
              <w:jc w:val="center"/>
            </w:pPr>
            <w:r>
              <w:rPr>
                <w:rFonts w:ascii="Times New Roman" w:eastAsia="Times New Roman" w:hAnsi="Times New Roman" w:cs="Times New Roman"/>
                <w:i/>
                <w:sz w:val="20"/>
              </w:rPr>
              <w:t xml:space="preserve">199 </w:t>
            </w:r>
          </w:p>
        </w:tc>
        <w:tc>
          <w:tcPr>
            <w:tcW w:w="346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Times New Roman" w:eastAsia="Times New Roman" w:hAnsi="Times New Roman" w:cs="Times New Roman"/>
                <w:i/>
                <w:sz w:val="20"/>
              </w:rPr>
              <w:t xml:space="preserve">365939.9910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6"/>
              <w:jc w:val="center"/>
            </w:pPr>
            <w:r>
              <w:rPr>
                <w:rFonts w:ascii="Times New Roman" w:eastAsia="Times New Roman" w:hAnsi="Times New Roman" w:cs="Times New Roman"/>
                <w:i/>
                <w:sz w:val="20"/>
              </w:rPr>
              <w:t xml:space="preserve">3135761.9470 </w:t>
            </w:r>
          </w:p>
        </w:tc>
      </w:tr>
      <w:tr w:rsidR="002C2315">
        <w:trPr>
          <w:trHeight w:val="312"/>
        </w:trPr>
        <w:tc>
          <w:tcPr>
            <w:tcW w:w="1630"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1"/>
              <w:jc w:val="center"/>
            </w:pPr>
            <w:r>
              <w:rPr>
                <w:rFonts w:ascii="Times New Roman" w:eastAsia="Times New Roman" w:hAnsi="Times New Roman" w:cs="Times New Roman"/>
                <w:i/>
                <w:sz w:val="20"/>
              </w:rPr>
              <w:t xml:space="preserve">200 </w:t>
            </w:r>
          </w:p>
        </w:tc>
        <w:tc>
          <w:tcPr>
            <w:tcW w:w="346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Times New Roman" w:eastAsia="Times New Roman" w:hAnsi="Times New Roman" w:cs="Times New Roman"/>
                <w:i/>
                <w:sz w:val="20"/>
              </w:rPr>
              <w:t xml:space="preserve">365939.6470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6"/>
              <w:jc w:val="center"/>
            </w:pPr>
            <w:r>
              <w:rPr>
                <w:rFonts w:ascii="Times New Roman" w:eastAsia="Times New Roman" w:hAnsi="Times New Roman" w:cs="Times New Roman"/>
                <w:i/>
                <w:sz w:val="20"/>
              </w:rPr>
              <w:t xml:space="preserve">3135769.4970 </w:t>
            </w:r>
          </w:p>
        </w:tc>
      </w:tr>
      <w:tr w:rsidR="002C2315">
        <w:trPr>
          <w:trHeight w:val="310"/>
        </w:trPr>
        <w:tc>
          <w:tcPr>
            <w:tcW w:w="1630"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1"/>
              <w:jc w:val="center"/>
            </w:pPr>
            <w:r>
              <w:rPr>
                <w:rFonts w:ascii="Times New Roman" w:eastAsia="Times New Roman" w:hAnsi="Times New Roman" w:cs="Times New Roman"/>
                <w:i/>
                <w:sz w:val="20"/>
              </w:rPr>
              <w:t xml:space="preserve">201 </w:t>
            </w:r>
          </w:p>
        </w:tc>
        <w:tc>
          <w:tcPr>
            <w:tcW w:w="346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Times New Roman" w:eastAsia="Times New Roman" w:hAnsi="Times New Roman" w:cs="Times New Roman"/>
                <w:i/>
                <w:sz w:val="20"/>
              </w:rPr>
              <w:t xml:space="preserve">365939.5460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6"/>
              <w:jc w:val="center"/>
            </w:pPr>
            <w:r>
              <w:rPr>
                <w:rFonts w:ascii="Times New Roman" w:eastAsia="Times New Roman" w:hAnsi="Times New Roman" w:cs="Times New Roman"/>
                <w:i/>
                <w:sz w:val="20"/>
              </w:rPr>
              <w:t xml:space="preserve">3135769.6050 </w:t>
            </w:r>
          </w:p>
        </w:tc>
      </w:tr>
      <w:tr w:rsidR="002C2315">
        <w:trPr>
          <w:trHeight w:val="310"/>
        </w:trPr>
        <w:tc>
          <w:tcPr>
            <w:tcW w:w="1630"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1"/>
              <w:jc w:val="center"/>
            </w:pPr>
            <w:r>
              <w:rPr>
                <w:rFonts w:ascii="Times New Roman" w:eastAsia="Times New Roman" w:hAnsi="Times New Roman" w:cs="Times New Roman"/>
                <w:i/>
                <w:sz w:val="20"/>
              </w:rPr>
              <w:t xml:space="preserve">202 </w:t>
            </w:r>
          </w:p>
        </w:tc>
        <w:tc>
          <w:tcPr>
            <w:tcW w:w="346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Times New Roman" w:eastAsia="Times New Roman" w:hAnsi="Times New Roman" w:cs="Times New Roman"/>
                <w:i/>
                <w:sz w:val="20"/>
              </w:rPr>
              <w:t xml:space="preserve">365939.4210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6"/>
              <w:jc w:val="center"/>
            </w:pPr>
            <w:r>
              <w:rPr>
                <w:rFonts w:ascii="Times New Roman" w:eastAsia="Times New Roman" w:hAnsi="Times New Roman" w:cs="Times New Roman"/>
                <w:i/>
                <w:sz w:val="20"/>
              </w:rPr>
              <w:t xml:space="preserve">3135772.0880 </w:t>
            </w:r>
          </w:p>
        </w:tc>
      </w:tr>
      <w:tr w:rsidR="002C2315">
        <w:trPr>
          <w:trHeight w:val="310"/>
        </w:trPr>
        <w:tc>
          <w:tcPr>
            <w:tcW w:w="1630"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1"/>
              <w:jc w:val="center"/>
            </w:pPr>
            <w:r>
              <w:rPr>
                <w:rFonts w:ascii="Times New Roman" w:eastAsia="Times New Roman" w:hAnsi="Times New Roman" w:cs="Times New Roman"/>
                <w:i/>
                <w:sz w:val="20"/>
              </w:rPr>
              <w:t xml:space="preserve">203 </w:t>
            </w:r>
          </w:p>
        </w:tc>
        <w:tc>
          <w:tcPr>
            <w:tcW w:w="346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Times New Roman" w:eastAsia="Times New Roman" w:hAnsi="Times New Roman" w:cs="Times New Roman"/>
                <w:i/>
                <w:sz w:val="20"/>
              </w:rPr>
              <w:t xml:space="preserve">365939.5160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6"/>
              <w:jc w:val="center"/>
            </w:pPr>
            <w:r>
              <w:rPr>
                <w:rFonts w:ascii="Times New Roman" w:eastAsia="Times New Roman" w:hAnsi="Times New Roman" w:cs="Times New Roman"/>
                <w:i/>
                <w:sz w:val="20"/>
              </w:rPr>
              <w:t>3135772.2210</w:t>
            </w:r>
            <w:r>
              <w:rPr>
                <w:rFonts w:ascii="Times New Roman" w:eastAsia="Times New Roman" w:hAnsi="Times New Roman" w:cs="Times New Roman"/>
                <w:i/>
                <w:sz w:val="20"/>
              </w:rPr>
              <w:t xml:space="preserve"> </w:t>
            </w:r>
          </w:p>
        </w:tc>
      </w:tr>
      <w:tr w:rsidR="002C2315">
        <w:trPr>
          <w:trHeight w:val="310"/>
        </w:trPr>
        <w:tc>
          <w:tcPr>
            <w:tcW w:w="1630"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1"/>
              <w:jc w:val="center"/>
            </w:pPr>
            <w:r>
              <w:rPr>
                <w:rFonts w:ascii="Times New Roman" w:eastAsia="Times New Roman" w:hAnsi="Times New Roman" w:cs="Times New Roman"/>
                <w:i/>
                <w:sz w:val="20"/>
              </w:rPr>
              <w:t xml:space="preserve">204 </w:t>
            </w:r>
          </w:p>
        </w:tc>
        <w:tc>
          <w:tcPr>
            <w:tcW w:w="346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Times New Roman" w:eastAsia="Times New Roman" w:hAnsi="Times New Roman" w:cs="Times New Roman"/>
                <w:i/>
                <w:sz w:val="20"/>
              </w:rPr>
              <w:t xml:space="preserve">365940.2640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6"/>
              <w:jc w:val="center"/>
            </w:pPr>
            <w:r>
              <w:rPr>
                <w:rFonts w:ascii="Times New Roman" w:eastAsia="Times New Roman" w:hAnsi="Times New Roman" w:cs="Times New Roman"/>
                <w:i/>
                <w:sz w:val="20"/>
              </w:rPr>
              <w:t xml:space="preserve">3135772.1560 </w:t>
            </w:r>
          </w:p>
        </w:tc>
      </w:tr>
    </w:tbl>
    <w:p w:rsidR="002C2315" w:rsidRDefault="00F666DB">
      <w:pPr>
        <w:spacing w:after="0"/>
        <w:ind w:left="-2331" w:right="547"/>
      </w:pPr>
      <w:r>
        <w:rPr>
          <w:noProof/>
        </w:rPr>
        <mc:AlternateContent>
          <mc:Choice Requires="wpg">
            <w:drawing>
              <wp:anchor distT="0" distB="0" distL="114300" distR="114300" simplePos="0" relativeHeight="251812864" behindDoc="0" locked="0" layoutInCell="1" allowOverlap="1">
                <wp:simplePos x="0" y="0"/>
                <wp:positionH relativeFrom="page">
                  <wp:posOffset>8660363</wp:posOffset>
                </wp:positionH>
                <wp:positionV relativeFrom="page">
                  <wp:posOffset>6815632</wp:posOffset>
                </wp:positionV>
                <wp:extent cx="161330" cy="3497276"/>
                <wp:effectExtent l="0" t="0" r="0" b="0"/>
                <wp:wrapTopAndBottom/>
                <wp:docPr id="697477" name="Group 697477"/>
                <wp:cNvGraphicFramePr/>
                <a:graphic xmlns:a="http://schemas.openxmlformats.org/drawingml/2006/main">
                  <a:graphicData uri="http://schemas.microsoft.com/office/word/2010/wordprocessingGroup">
                    <wpg:wgp>
                      <wpg:cNvGrpSpPr/>
                      <wpg:grpSpPr>
                        <a:xfrm>
                          <a:off x="0" y="0"/>
                          <a:ext cx="161330" cy="3497276"/>
                          <a:chOff x="0" y="0"/>
                          <a:chExt cx="161330" cy="3497276"/>
                        </a:xfrm>
                      </wpg:grpSpPr>
                      <wps:wsp>
                        <wps:cNvPr id="39255" name="Rectangle 39255"/>
                        <wps:cNvSpPr/>
                        <wps:spPr>
                          <a:xfrm rot="-5399999">
                            <a:off x="-2269077" y="1114975"/>
                            <a:ext cx="4651376" cy="113224"/>
                          </a:xfrm>
                          <a:prstGeom prst="rect">
                            <a:avLst/>
                          </a:prstGeom>
                          <a:ln>
                            <a:noFill/>
                          </a:ln>
                        </wps:spPr>
                        <wps:txbx>
                          <w:txbxContent>
                            <w:p w:rsidR="002C2315" w:rsidRDefault="00F666DB">
                              <w:r>
                                <w:rPr>
                                  <w:rFonts w:ascii="Arial" w:eastAsia="Arial" w:hAnsi="Arial" w:cs="Arial"/>
                                  <w:sz w:val="12"/>
                                </w:rPr>
                                <w:t xml:space="preserve">Cód. Validación: 5XLNQH4F7W724D3SZYZ634AA5 | Verificación: https://candelaria.sedelectronica.es/ </w:t>
                              </w:r>
                            </w:p>
                          </w:txbxContent>
                        </wps:txbx>
                        <wps:bodyPr horzOverflow="overflow" vert="horz" lIns="0" tIns="0" rIns="0" bIns="0" rtlCol="0">
                          <a:noAutofit/>
                        </wps:bodyPr>
                      </wps:wsp>
                      <wps:wsp>
                        <wps:cNvPr id="39256" name="Rectangle 39256"/>
                        <wps:cNvSpPr/>
                        <wps:spPr>
                          <a:xfrm rot="-5399999">
                            <a:off x="-2098574" y="1209277"/>
                            <a:ext cx="4462772" cy="113224"/>
                          </a:xfrm>
                          <a:prstGeom prst="rect">
                            <a:avLst/>
                          </a:prstGeom>
                          <a:ln>
                            <a:noFill/>
                          </a:ln>
                        </wps:spPr>
                        <wps:txbx>
                          <w:txbxContent>
                            <w:p w:rsidR="002C2315" w:rsidRDefault="00F666DB">
                              <w:r>
                                <w:rPr>
                                  <w:rFonts w:ascii="Arial" w:eastAsia="Arial" w:hAnsi="Arial" w:cs="Arial"/>
                                  <w:sz w:val="12"/>
                                </w:rPr>
                                <w:t xml:space="preserve">Documento firmado electrónicamente desde la plataforma esPublico Gestiona | Página 137 de 275 </w:t>
                              </w:r>
                            </w:p>
                          </w:txbxContent>
                        </wps:txbx>
                        <wps:bodyPr horzOverflow="overflow" vert="horz" lIns="0" tIns="0" rIns="0" bIns="0" rtlCol="0">
                          <a:noAutofit/>
                        </wps:bodyPr>
                      </wps:wsp>
                    </wpg:wgp>
                  </a:graphicData>
                </a:graphic>
              </wp:anchor>
            </w:drawing>
          </mc:Choice>
          <mc:Fallback xmlns:a="http://schemas.openxmlformats.org/drawingml/2006/main">
            <w:pict>
              <v:group id="Group 697477" style="width:12.7031pt;height:275.376pt;position:absolute;mso-position-horizontal-relative:page;mso-position-horizontal:absolute;margin-left:681.918pt;mso-position-vertical-relative:page;margin-top:536.664pt;" coordsize="1613,34972">
                <v:rect id="Rectangle 39255" style="position:absolute;width:46513;height:1132;left:-22690;top:11149;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5XLNQH4F7W724D3SZYZ634AA5 | Verificación: https://candelaria.sedelectronica.es/ </w:t>
                        </w:r>
                      </w:p>
                    </w:txbxContent>
                  </v:textbox>
                </v:rect>
                <v:rect id="Rectangle 39256" style="position:absolute;width:44627;height:1132;left:-20985;top:12092;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137 de 275 </w:t>
                        </w:r>
                      </w:p>
                    </w:txbxContent>
                  </v:textbox>
                </v:rect>
                <w10:wrap type="topAndBottom"/>
              </v:group>
            </w:pict>
          </mc:Fallback>
        </mc:AlternateContent>
      </w:r>
      <w:r>
        <w:br w:type="page"/>
      </w:r>
    </w:p>
    <w:tbl>
      <w:tblPr>
        <w:tblStyle w:val="TableGrid"/>
        <w:tblW w:w="9064" w:type="dxa"/>
        <w:tblInd w:w="288" w:type="dxa"/>
        <w:tblCellMar>
          <w:top w:w="39" w:type="dxa"/>
          <w:left w:w="115" w:type="dxa"/>
          <w:bottom w:w="0" w:type="dxa"/>
          <w:right w:w="115" w:type="dxa"/>
        </w:tblCellMar>
        <w:tblLook w:val="04A0" w:firstRow="1" w:lastRow="0" w:firstColumn="1" w:lastColumn="0" w:noHBand="0" w:noVBand="1"/>
      </w:tblPr>
      <w:tblGrid>
        <w:gridCol w:w="1630"/>
        <w:gridCol w:w="3467"/>
        <w:gridCol w:w="3968"/>
      </w:tblGrid>
      <w:tr w:rsidR="002C2315">
        <w:trPr>
          <w:trHeight w:val="305"/>
        </w:trPr>
        <w:tc>
          <w:tcPr>
            <w:tcW w:w="1630" w:type="dxa"/>
            <w:tcBorders>
              <w:top w:val="nil"/>
              <w:left w:val="single" w:sz="4" w:space="0" w:color="000000"/>
              <w:bottom w:val="single" w:sz="4" w:space="0" w:color="000000"/>
              <w:right w:val="single" w:sz="4" w:space="0" w:color="000000"/>
            </w:tcBorders>
          </w:tcPr>
          <w:p w:rsidR="002C2315" w:rsidRDefault="00F666DB">
            <w:pPr>
              <w:spacing w:after="0"/>
              <w:ind w:left="1"/>
              <w:jc w:val="center"/>
            </w:pPr>
            <w:r>
              <w:rPr>
                <w:rFonts w:ascii="Times New Roman" w:eastAsia="Times New Roman" w:hAnsi="Times New Roman" w:cs="Times New Roman"/>
                <w:i/>
                <w:sz w:val="20"/>
              </w:rPr>
              <w:t xml:space="preserve">205 </w:t>
            </w:r>
          </w:p>
        </w:tc>
        <w:tc>
          <w:tcPr>
            <w:tcW w:w="3467" w:type="dxa"/>
            <w:tcBorders>
              <w:top w:val="nil"/>
              <w:left w:val="single" w:sz="4" w:space="0" w:color="000000"/>
              <w:bottom w:val="single" w:sz="4" w:space="0" w:color="000000"/>
              <w:right w:val="single" w:sz="4" w:space="0" w:color="000000"/>
            </w:tcBorders>
          </w:tcPr>
          <w:p w:rsidR="002C2315" w:rsidRDefault="00F666DB">
            <w:pPr>
              <w:spacing w:after="0"/>
              <w:ind w:right="5"/>
              <w:jc w:val="center"/>
            </w:pPr>
            <w:r>
              <w:rPr>
                <w:rFonts w:ascii="Times New Roman" w:eastAsia="Times New Roman" w:hAnsi="Times New Roman" w:cs="Times New Roman"/>
                <w:i/>
                <w:sz w:val="20"/>
              </w:rPr>
              <w:t xml:space="preserve">365940.5812 </w:t>
            </w:r>
          </w:p>
        </w:tc>
        <w:tc>
          <w:tcPr>
            <w:tcW w:w="3968" w:type="dxa"/>
            <w:tcBorders>
              <w:top w:val="nil"/>
              <w:left w:val="single" w:sz="4" w:space="0" w:color="000000"/>
              <w:bottom w:val="single" w:sz="4" w:space="0" w:color="000000"/>
              <w:right w:val="single" w:sz="4" w:space="0" w:color="000000"/>
            </w:tcBorders>
          </w:tcPr>
          <w:p w:rsidR="002C2315" w:rsidRDefault="00F666DB">
            <w:pPr>
              <w:spacing w:after="0"/>
              <w:ind w:right="6"/>
              <w:jc w:val="center"/>
            </w:pPr>
            <w:r>
              <w:rPr>
                <w:rFonts w:ascii="Times New Roman" w:eastAsia="Times New Roman" w:hAnsi="Times New Roman" w:cs="Times New Roman"/>
                <w:i/>
                <w:sz w:val="20"/>
              </w:rPr>
              <w:t xml:space="preserve">3135772.1896 </w:t>
            </w:r>
          </w:p>
        </w:tc>
      </w:tr>
      <w:tr w:rsidR="002C2315">
        <w:trPr>
          <w:trHeight w:val="310"/>
        </w:trPr>
        <w:tc>
          <w:tcPr>
            <w:tcW w:w="1630"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1"/>
              <w:jc w:val="center"/>
            </w:pPr>
            <w:r>
              <w:rPr>
                <w:rFonts w:ascii="Times New Roman" w:eastAsia="Times New Roman" w:hAnsi="Times New Roman" w:cs="Times New Roman"/>
                <w:i/>
                <w:sz w:val="20"/>
              </w:rPr>
              <w:t xml:space="preserve">206 </w:t>
            </w:r>
          </w:p>
        </w:tc>
        <w:tc>
          <w:tcPr>
            <w:tcW w:w="346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Times New Roman" w:eastAsia="Times New Roman" w:hAnsi="Times New Roman" w:cs="Times New Roman"/>
                <w:i/>
                <w:sz w:val="20"/>
              </w:rPr>
              <w:t xml:space="preserve">365940.4870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6"/>
              <w:jc w:val="center"/>
            </w:pPr>
            <w:r>
              <w:rPr>
                <w:rFonts w:ascii="Times New Roman" w:eastAsia="Times New Roman" w:hAnsi="Times New Roman" w:cs="Times New Roman"/>
                <w:i/>
                <w:sz w:val="20"/>
              </w:rPr>
              <w:t xml:space="preserve">3135774.0610 </w:t>
            </w:r>
          </w:p>
        </w:tc>
      </w:tr>
      <w:tr w:rsidR="002C2315">
        <w:trPr>
          <w:trHeight w:val="310"/>
        </w:trPr>
        <w:tc>
          <w:tcPr>
            <w:tcW w:w="1630"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1"/>
              <w:jc w:val="center"/>
            </w:pPr>
            <w:r>
              <w:rPr>
                <w:rFonts w:ascii="Times New Roman" w:eastAsia="Times New Roman" w:hAnsi="Times New Roman" w:cs="Times New Roman"/>
                <w:i/>
                <w:sz w:val="20"/>
              </w:rPr>
              <w:t xml:space="preserve">207 </w:t>
            </w:r>
          </w:p>
        </w:tc>
        <w:tc>
          <w:tcPr>
            <w:tcW w:w="346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Times New Roman" w:eastAsia="Times New Roman" w:hAnsi="Times New Roman" w:cs="Times New Roman"/>
                <w:i/>
                <w:sz w:val="20"/>
              </w:rPr>
              <w:t xml:space="preserve">365940.8820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6"/>
              <w:jc w:val="center"/>
            </w:pPr>
            <w:r>
              <w:rPr>
                <w:rFonts w:ascii="Times New Roman" w:eastAsia="Times New Roman" w:hAnsi="Times New Roman" w:cs="Times New Roman"/>
                <w:i/>
                <w:sz w:val="20"/>
              </w:rPr>
              <w:t xml:space="preserve">3135774.1030 </w:t>
            </w:r>
          </w:p>
        </w:tc>
      </w:tr>
      <w:tr w:rsidR="002C2315">
        <w:trPr>
          <w:trHeight w:val="312"/>
        </w:trPr>
        <w:tc>
          <w:tcPr>
            <w:tcW w:w="1630"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1"/>
              <w:jc w:val="center"/>
            </w:pPr>
            <w:r>
              <w:rPr>
                <w:rFonts w:ascii="Times New Roman" w:eastAsia="Times New Roman" w:hAnsi="Times New Roman" w:cs="Times New Roman"/>
                <w:i/>
                <w:sz w:val="20"/>
              </w:rPr>
              <w:t xml:space="preserve">208 </w:t>
            </w:r>
          </w:p>
        </w:tc>
        <w:tc>
          <w:tcPr>
            <w:tcW w:w="346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Times New Roman" w:eastAsia="Times New Roman" w:hAnsi="Times New Roman" w:cs="Times New Roman"/>
                <w:i/>
                <w:sz w:val="20"/>
              </w:rPr>
              <w:t xml:space="preserve">365940.5850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6"/>
              <w:jc w:val="center"/>
            </w:pPr>
            <w:r>
              <w:rPr>
                <w:rFonts w:ascii="Times New Roman" w:eastAsia="Times New Roman" w:hAnsi="Times New Roman" w:cs="Times New Roman"/>
                <w:i/>
                <w:sz w:val="20"/>
              </w:rPr>
              <w:t xml:space="preserve">3135780.0040 </w:t>
            </w:r>
          </w:p>
        </w:tc>
      </w:tr>
      <w:tr w:rsidR="002C2315">
        <w:trPr>
          <w:trHeight w:val="310"/>
        </w:trPr>
        <w:tc>
          <w:tcPr>
            <w:tcW w:w="1630"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1"/>
              <w:jc w:val="center"/>
            </w:pPr>
            <w:r>
              <w:rPr>
                <w:rFonts w:ascii="Times New Roman" w:eastAsia="Times New Roman" w:hAnsi="Times New Roman" w:cs="Times New Roman"/>
                <w:i/>
                <w:sz w:val="20"/>
              </w:rPr>
              <w:t xml:space="preserve">209 </w:t>
            </w:r>
          </w:p>
        </w:tc>
        <w:tc>
          <w:tcPr>
            <w:tcW w:w="346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Times New Roman" w:eastAsia="Times New Roman" w:hAnsi="Times New Roman" w:cs="Times New Roman"/>
                <w:i/>
                <w:sz w:val="20"/>
              </w:rPr>
              <w:t xml:space="preserve">365940.1440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6"/>
              <w:jc w:val="center"/>
            </w:pPr>
            <w:r>
              <w:rPr>
                <w:rFonts w:ascii="Times New Roman" w:eastAsia="Times New Roman" w:hAnsi="Times New Roman" w:cs="Times New Roman"/>
                <w:i/>
                <w:sz w:val="20"/>
              </w:rPr>
              <w:t xml:space="preserve">3135779.9990 </w:t>
            </w:r>
          </w:p>
        </w:tc>
      </w:tr>
      <w:tr w:rsidR="002C2315">
        <w:trPr>
          <w:trHeight w:val="310"/>
        </w:trPr>
        <w:tc>
          <w:tcPr>
            <w:tcW w:w="1630"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1"/>
              <w:jc w:val="center"/>
            </w:pPr>
            <w:r>
              <w:rPr>
                <w:rFonts w:ascii="Times New Roman" w:eastAsia="Times New Roman" w:hAnsi="Times New Roman" w:cs="Times New Roman"/>
                <w:i/>
                <w:sz w:val="20"/>
              </w:rPr>
              <w:t xml:space="preserve">210 </w:t>
            </w:r>
          </w:p>
        </w:tc>
        <w:tc>
          <w:tcPr>
            <w:tcW w:w="346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Times New Roman" w:eastAsia="Times New Roman" w:hAnsi="Times New Roman" w:cs="Times New Roman"/>
                <w:i/>
                <w:sz w:val="20"/>
              </w:rPr>
              <w:t xml:space="preserve">365940.1790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6"/>
              <w:jc w:val="center"/>
            </w:pPr>
            <w:r>
              <w:rPr>
                <w:rFonts w:ascii="Times New Roman" w:eastAsia="Times New Roman" w:hAnsi="Times New Roman" w:cs="Times New Roman"/>
                <w:i/>
                <w:sz w:val="20"/>
              </w:rPr>
              <w:t xml:space="preserve">3135781.4080 </w:t>
            </w:r>
          </w:p>
        </w:tc>
      </w:tr>
      <w:tr w:rsidR="002C2315">
        <w:trPr>
          <w:trHeight w:val="310"/>
        </w:trPr>
        <w:tc>
          <w:tcPr>
            <w:tcW w:w="1630"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1"/>
              <w:jc w:val="center"/>
            </w:pPr>
            <w:r>
              <w:rPr>
                <w:rFonts w:ascii="Times New Roman" w:eastAsia="Times New Roman" w:hAnsi="Times New Roman" w:cs="Times New Roman"/>
                <w:i/>
                <w:sz w:val="20"/>
              </w:rPr>
              <w:t xml:space="preserve">211 </w:t>
            </w:r>
          </w:p>
        </w:tc>
        <w:tc>
          <w:tcPr>
            <w:tcW w:w="346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Times New Roman" w:eastAsia="Times New Roman" w:hAnsi="Times New Roman" w:cs="Times New Roman"/>
                <w:i/>
                <w:sz w:val="20"/>
              </w:rPr>
              <w:t xml:space="preserve">365939.0020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6"/>
              <w:jc w:val="center"/>
            </w:pPr>
            <w:r>
              <w:rPr>
                <w:rFonts w:ascii="Times New Roman" w:eastAsia="Times New Roman" w:hAnsi="Times New Roman" w:cs="Times New Roman"/>
                <w:i/>
                <w:sz w:val="20"/>
              </w:rPr>
              <w:t xml:space="preserve">3135783.4350 </w:t>
            </w:r>
          </w:p>
        </w:tc>
      </w:tr>
      <w:tr w:rsidR="002C2315">
        <w:trPr>
          <w:trHeight w:val="310"/>
        </w:trPr>
        <w:tc>
          <w:tcPr>
            <w:tcW w:w="1630"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1"/>
              <w:jc w:val="center"/>
            </w:pPr>
            <w:r>
              <w:rPr>
                <w:rFonts w:ascii="Times New Roman" w:eastAsia="Times New Roman" w:hAnsi="Times New Roman" w:cs="Times New Roman"/>
                <w:i/>
                <w:sz w:val="20"/>
              </w:rPr>
              <w:t xml:space="preserve">212 </w:t>
            </w:r>
          </w:p>
        </w:tc>
        <w:tc>
          <w:tcPr>
            <w:tcW w:w="346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Times New Roman" w:eastAsia="Times New Roman" w:hAnsi="Times New Roman" w:cs="Times New Roman"/>
                <w:i/>
                <w:sz w:val="20"/>
              </w:rPr>
              <w:t xml:space="preserve">365938.7760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6"/>
              <w:jc w:val="center"/>
            </w:pPr>
            <w:r>
              <w:rPr>
                <w:rFonts w:ascii="Times New Roman" w:eastAsia="Times New Roman" w:hAnsi="Times New Roman" w:cs="Times New Roman"/>
                <w:i/>
                <w:sz w:val="20"/>
              </w:rPr>
              <w:t xml:space="preserve">3135783.2230 </w:t>
            </w:r>
          </w:p>
        </w:tc>
      </w:tr>
      <w:tr w:rsidR="002C2315">
        <w:trPr>
          <w:trHeight w:val="310"/>
        </w:trPr>
        <w:tc>
          <w:tcPr>
            <w:tcW w:w="1630"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1"/>
              <w:jc w:val="center"/>
            </w:pPr>
            <w:r>
              <w:rPr>
                <w:rFonts w:ascii="Times New Roman" w:eastAsia="Times New Roman" w:hAnsi="Times New Roman" w:cs="Times New Roman"/>
                <w:i/>
                <w:sz w:val="20"/>
              </w:rPr>
              <w:t xml:space="preserve">213 </w:t>
            </w:r>
          </w:p>
        </w:tc>
        <w:tc>
          <w:tcPr>
            <w:tcW w:w="346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Times New Roman" w:eastAsia="Times New Roman" w:hAnsi="Times New Roman" w:cs="Times New Roman"/>
                <w:i/>
                <w:sz w:val="20"/>
              </w:rPr>
              <w:t xml:space="preserve">365936.4010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6"/>
              <w:jc w:val="center"/>
            </w:pPr>
            <w:r>
              <w:rPr>
                <w:rFonts w:ascii="Times New Roman" w:eastAsia="Times New Roman" w:hAnsi="Times New Roman" w:cs="Times New Roman"/>
                <w:i/>
                <w:sz w:val="20"/>
              </w:rPr>
              <w:t xml:space="preserve">3135784.5040 </w:t>
            </w:r>
          </w:p>
        </w:tc>
      </w:tr>
      <w:tr w:rsidR="002C2315">
        <w:trPr>
          <w:trHeight w:val="313"/>
        </w:trPr>
        <w:tc>
          <w:tcPr>
            <w:tcW w:w="1630"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1"/>
              <w:jc w:val="center"/>
            </w:pPr>
            <w:r>
              <w:rPr>
                <w:rFonts w:ascii="Times New Roman" w:eastAsia="Times New Roman" w:hAnsi="Times New Roman" w:cs="Times New Roman"/>
                <w:i/>
                <w:sz w:val="20"/>
              </w:rPr>
              <w:t xml:space="preserve">214 </w:t>
            </w:r>
          </w:p>
        </w:tc>
        <w:tc>
          <w:tcPr>
            <w:tcW w:w="346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Times New Roman" w:eastAsia="Times New Roman" w:hAnsi="Times New Roman" w:cs="Times New Roman"/>
                <w:i/>
                <w:sz w:val="20"/>
              </w:rPr>
              <w:t xml:space="preserve">365937.0027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6"/>
              <w:jc w:val="center"/>
            </w:pPr>
            <w:r>
              <w:rPr>
                <w:rFonts w:ascii="Times New Roman" w:eastAsia="Times New Roman" w:hAnsi="Times New Roman" w:cs="Times New Roman"/>
                <w:i/>
                <w:sz w:val="20"/>
              </w:rPr>
              <w:t xml:space="preserve">3135785.6196 </w:t>
            </w:r>
          </w:p>
        </w:tc>
      </w:tr>
      <w:tr w:rsidR="002C2315">
        <w:trPr>
          <w:trHeight w:val="310"/>
        </w:trPr>
        <w:tc>
          <w:tcPr>
            <w:tcW w:w="1630"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1"/>
              <w:jc w:val="center"/>
            </w:pPr>
            <w:r>
              <w:rPr>
                <w:rFonts w:ascii="Times New Roman" w:eastAsia="Times New Roman" w:hAnsi="Times New Roman" w:cs="Times New Roman"/>
                <w:i/>
                <w:sz w:val="20"/>
              </w:rPr>
              <w:t xml:space="preserve">215 </w:t>
            </w:r>
          </w:p>
        </w:tc>
        <w:tc>
          <w:tcPr>
            <w:tcW w:w="346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Times New Roman" w:eastAsia="Times New Roman" w:hAnsi="Times New Roman" w:cs="Times New Roman"/>
                <w:i/>
                <w:sz w:val="20"/>
              </w:rPr>
              <w:t xml:space="preserve">365933.5705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6"/>
              <w:jc w:val="center"/>
            </w:pPr>
            <w:r>
              <w:rPr>
                <w:rFonts w:ascii="Times New Roman" w:eastAsia="Times New Roman" w:hAnsi="Times New Roman" w:cs="Times New Roman"/>
                <w:i/>
                <w:sz w:val="20"/>
              </w:rPr>
              <w:t xml:space="preserve">3135787.1681 </w:t>
            </w:r>
          </w:p>
        </w:tc>
      </w:tr>
      <w:tr w:rsidR="002C2315">
        <w:trPr>
          <w:trHeight w:val="310"/>
        </w:trPr>
        <w:tc>
          <w:tcPr>
            <w:tcW w:w="1630"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1"/>
              <w:jc w:val="center"/>
            </w:pPr>
            <w:r>
              <w:rPr>
                <w:rFonts w:ascii="Times New Roman" w:eastAsia="Times New Roman" w:hAnsi="Times New Roman" w:cs="Times New Roman"/>
                <w:i/>
                <w:sz w:val="20"/>
              </w:rPr>
              <w:t xml:space="preserve">216 </w:t>
            </w:r>
          </w:p>
        </w:tc>
        <w:tc>
          <w:tcPr>
            <w:tcW w:w="346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Times New Roman" w:eastAsia="Times New Roman" w:hAnsi="Times New Roman" w:cs="Times New Roman"/>
                <w:i/>
                <w:sz w:val="20"/>
              </w:rPr>
              <w:t xml:space="preserve">365939.6630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6"/>
              <w:jc w:val="center"/>
            </w:pPr>
            <w:r>
              <w:rPr>
                <w:rFonts w:ascii="Times New Roman" w:eastAsia="Times New Roman" w:hAnsi="Times New Roman" w:cs="Times New Roman"/>
                <w:i/>
                <w:sz w:val="20"/>
              </w:rPr>
              <w:t xml:space="preserve">3135801.1190 </w:t>
            </w:r>
          </w:p>
        </w:tc>
      </w:tr>
      <w:tr w:rsidR="002C2315">
        <w:trPr>
          <w:trHeight w:val="310"/>
        </w:trPr>
        <w:tc>
          <w:tcPr>
            <w:tcW w:w="1630"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1"/>
              <w:jc w:val="center"/>
            </w:pPr>
            <w:r>
              <w:rPr>
                <w:rFonts w:ascii="Times New Roman" w:eastAsia="Times New Roman" w:hAnsi="Times New Roman" w:cs="Times New Roman"/>
                <w:i/>
                <w:sz w:val="20"/>
              </w:rPr>
              <w:t xml:space="preserve">217 </w:t>
            </w:r>
          </w:p>
        </w:tc>
        <w:tc>
          <w:tcPr>
            <w:tcW w:w="346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Times New Roman" w:eastAsia="Times New Roman" w:hAnsi="Times New Roman" w:cs="Times New Roman"/>
                <w:i/>
                <w:sz w:val="20"/>
              </w:rPr>
              <w:t xml:space="preserve">365942.0440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6"/>
              <w:jc w:val="center"/>
            </w:pPr>
            <w:r>
              <w:rPr>
                <w:rFonts w:ascii="Times New Roman" w:eastAsia="Times New Roman" w:hAnsi="Times New Roman" w:cs="Times New Roman"/>
                <w:i/>
                <w:sz w:val="20"/>
              </w:rPr>
              <w:t xml:space="preserve">3135806.5120 </w:t>
            </w:r>
          </w:p>
        </w:tc>
      </w:tr>
      <w:tr w:rsidR="002C2315">
        <w:trPr>
          <w:trHeight w:val="310"/>
        </w:trPr>
        <w:tc>
          <w:tcPr>
            <w:tcW w:w="1630"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1"/>
              <w:jc w:val="center"/>
            </w:pPr>
            <w:r>
              <w:rPr>
                <w:rFonts w:ascii="Times New Roman" w:eastAsia="Times New Roman" w:hAnsi="Times New Roman" w:cs="Times New Roman"/>
                <w:i/>
                <w:sz w:val="20"/>
              </w:rPr>
              <w:t xml:space="preserve">218 </w:t>
            </w:r>
          </w:p>
        </w:tc>
        <w:tc>
          <w:tcPr>
            <w:tcW w:w="346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Times New Roman" w:eastAsia="Times New Roman" w:hAnsi="Times New Roman" w:cs="Times New Roman"/>
                <w:i/>
                <w:sz w:val="20"/>
              </w:rPr>
              <w:t xml:space="preserve">365942.6440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6"/>
              <w:jc w:val="center"/>
            </w:pPr>
            <w:r>
              <w:rPr>
                <w:rFonts w:ascii="Times New Roman" w:eastAsia="Times New Roman" w:hAnsi="Times New Roman" w:cs="Times New Roman"/>
                <w:i/>
                <w:sz w:val="20"/>
              </w:rPr>
              <w:t xml:space="preserve">3135807.2430 </w:t>
            </w:r>
          </w:p>
        </w:tc>
      </w:tr>
      <w:tr w:rsidR="002C2315">
        <w:trPr>
          <w:trHeight w:val="310"/>
        </w:trPr>
        <w:tc>
          <w:tcPr>
            <w:tcW w:w="1630"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1"/>
              <w:jc w:val="center"/>
            </w:pPr>
            <w:r>
              <w:rPr>
                <w:rFonts w:ascii="Times New Roman" w:eastAsia="Times New Roman" w:hAnsi="Times New Roman" w:cs="Times New Roman"/>
                <w:i/>
                <w:sz w:val="20"/>
              </w:rPr>
              <w:t xml:space="preserve">219 </w:t>
            </w:r>
          </w:p>
        </w:tc>
        <w:tc>
          <w:tcPr>
            <w:tcW w:w="346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Times New Roman" w:eastAsia="Times New Roman" w:hAnsi="Times New Roman" w:cs="Times New Roman"/>
                <w:i/>
                <w:sz w:val="20"/>
              </w:rPr>
              <w:t xml:space="preserve">365943.3080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6"/>
              <w:jc w:val="center"/>
            </w:pPr>
            <w:r>
              <w:rPr>
                <w:rFonts w:ascii="Times New Roman" w:eastAsia="Times New Roman" w:hAnsi="Times New Roman" w:cs="Times New Roman"/>
                <w:i/>
                <w:sz w:val="20"/>
              </w:rPr>
              <w:t xml:space="preserve">3135807.3540 </w:t>
            </w:r>
          </w:p>
        </w:tc>
      </w:tr>
      <w:tr w:rsidR="002C2315">
        <w:trPr>
          <w:trHeight w:val="312"/>
        </w:trPr>
        <w:tc>
          <w:tcPr>
            <w:tcW w:w="1630"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1"/>
              <w:jc w:val="center"/>
            </w:pPr>
            <w:r>
              <w:rPr>
                <w:rFonts w:ascii="Times New Roman" w:eastAsia="Times New Roman" w:hAnsi="Times New Roman" w:cs="Times New Roman"/>
                <w:i/>
                <w:sz w:val="20"/>
              </w:rPr>
              <w:t xml:space="preserve">220 </w:t>
            </w:r>
          </w:p>
        </w:tc>
        <w:tc>
          <w:tcPr>
            <w:tcW w:w="346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Times New Roman" w:eastAsia="Times New Roman" w:hAnsi="Times New Roman" w:cs="Times New Roman"/>
                <w:i/>
                <w:sz w:val="20"/>
              </w:rPr>
              <w:t xml:space="preserve">365944.3980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6"/>
              <w:jc w:val="center"/>
            </w:pPr>
            <w:r>
              <w:rPr>
                <w:rFonts w:ascii="Times New Roman" w:eastAsia="Times New Roman" w:hAnsi="Times New Roman" w:cs="Times New Roman"/>
                <w:i/>
                <w:sz w:val="20"/>
              </w:rPr>
              <w:t>3135807.3060</w:t>
            </w:r>
            <w:r>
              <w:rPr>
                <w:rFonts w:ascii="Times New Roman" w:eastAsia="Times New Roman" w:hAnsi="Times New Roman" w:cs="Times New Roman"/>
                <w:i/>
                <w:sz w:val="20"/>
              </w:rPr>
              <w:t xml:space="preserve"> </w:t>
            </w:r>
          </w:p>
        </w:tc>
      </w:tr>
      <w:tr w:rsidR="002C2315">
        <w:trPr>
          <w:trHeight w:val="310"/>
        </w:trPr>
        <w:tc>
          <w:tcPr>
            <w:tcW w:w="1630"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1"/>
              <w:jc w:val="center"/>
            </w:pPr>
            <w:r>
              <w:rPr>
                <w:rFonts w:ascii="Times New Roman" w:eastAsia="Times New Roman" w:hAnsi="Times New Roman" w:cs="Times New Roman"/>
                <w:i/>
                <w:sz w:val="20"/>
              </w:rPr>
              <w:t xml:space="preserve">221 </w:t>
            </w:r>
          </w:p>
        </w:tc>
        <w:tc>
          <w:tcPr>
            <w:tcW w:w="346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Times New Roman" w:eastAsia="Times New Roman" w:hAnsi="Times New Roman" w:cs="Times New Roman"/>
                <w:i/>
                <w:sz w:val="20"/>
              </w:rPr>
              <w:t xml:space="preserve">365948.1310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6"/>
              <w:jc w:val="center"/>
            </w:pPr>
            <w:r>
              <w:rPr>
                <w:rFonts w:ascii="Times New Roman" w:eastAsia="Times New Roman" w:hAnsi="Times New Roman" w:cs="Times New Roman"/>
                <w:i/>
                <w:sz w:val="20"/>
              </w:rPr>
              <w:t xml:space="preserve">3135805.2610 </w:t>
            </w:r>
          </w:p>
        </w:tc>
      </w:tr>
      <w:tr w:rsidR="002C2315">
        <w:trPr>
          <w:trHeight w:val="310"/>
        </w:trPr>
        <w:tc>
          <w:tcPr>
            <w:tcW w:w="1630"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1"/>
              <w:jc w:val="center"/>
            </w:pPr>
            <w:r>
              <w:rPr>
                <w:rFonts w:ascii="Times New Roman" w:eastAsia="Times New Roman" w:hAnsi="Times New Roman" w:cs="Times New Roman"/>
                <w:i/>
                <w:sz w:val="20"/>
              </w:rPr>
              <w:t xml:space="preserve">222 </w:t>
            </w:r>
          </w:p>
        </w:tc>
        <w:tc>
          <w:tcPr>
            <w:tcW w:w="346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Times New Roman" w:eastAsia="Times New Roman" w:hAnsi="Times New Roman" w:cs="Times New Roman"/>
                <w:i/>
                <w:sz w:val="20"/>
              </w:rPr>
              <w:t xml:space="preserve">365951.3620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6"/>
              <w:jc w:val="center"/>
            </w:pPr>
            <w:r>
              <w:rPr>
                <w:rFonts w:ascii="Times New Roman" w:eastAsia="Times New Roman" w:hAnsi="Times New Roman" w:cs="Times New Roman"/>
                <w:i/>
                <w:sz w:val="20"/>
              </w:rPr>
              <w:t xml:space="preserve">3135804.1240 </w:t>
            </w:r>
          </w:p>
        </w:tc>
      </w:tr>
      <w:tr w:rsidR="002C2315">
        <w:trPr>
          <w:trHeight w:val="310"/>
        </w:trPr>
        <w:tc>
          <w:tcPr>
            <w:tcW w:w="1630"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1"/>
              <w:jc w:val="center"/>
            </w:pPr>
            <w:r>
              <w:rPr>
                <w:rFonts w:ascii="Times New Roman" w:eastAsia="Times New Roman" w:hAnsi="Times New Roman" w:cs="Times New Roman"/>
                <w:i/>
                <w:sz w:val="20"/>
              </w:rPr>
              <w:t xml:space="preserve">223 </w:t>
            </w:r>
          </w:p>
        </w:tc>
        <w:tc>
          <w:tcPr>
            <w:tcW w:w="346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Times New Roman" w:eastAsia="Times New Roman" w:hAnsi="Times New Roman" w:cs="Times New Roman"/>
                <w:i/>
                <w:sz w:val="20"/>
              </w:rPr>
              <w:t xml:space="preserve">365950.5840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6"/>
              <w:jc w:val="center"/>
            </w:pPr>
            <w:r>
              <w:rPr>
                <w:rFonts w:ascii="Times New Roman" w:eastAsia="Times New Roman" w:hAnsi="Times New Roman" w:cs="Times New Roman"/>
                <w:i/>
                <w:sz w:val="20"/>
              </w:rPr>
              <w:t xml:space="preserve">3135802.4780 </w:t>
            </w:r>
          </w:p>
        </w:tc>
      </w:tr>
      <w:tr w:rsidR="002C2315">
        <w:trPr>
          <w:trHeight w:val="310"/>
        </w:trPr>
        <w:tc>
          <w:tcPr>
            <w:tcW w:w="1630"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1"/>
              <w:jc w:val="center"/>
            </w:pPr>
            <w:r>
              <w:rPr>
                <w:rFonts w:ascii="Times New Roman" w:eastAsia="Times New Roman" w:hAnsi="Times New Roman" w:cs="Times New Roman"/>
                <w:i/>
                <w:sz w:val="20"/>
              </w:rPr>
              <w:t xml:space="preserve">224 </w:t>
            </w:r>
          </w:p>
        </w:tc>
        <w:tc>
          <w:tcPr>
            <w:tcW w:w="346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Times New Roman" w:eastAsia="Times New Roman" w:hAnsi="Times New Roman" w:cs="Times New Roman"/>
                <w:i/>
                <w:sz w:val="20"/>
              </w:rPr>
              <w:t xml:space="preserve">365948.2840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6"/>
              <w:jc w:val="center"/>
            </w:pPr>
            <w:r>
              <w:rPr>
                <w:rFonts w:ascii="Times New Roman" w:eastAsia="Times New Roman" w:hAnsi="Times New Roman" w:cs="Times New Roman"/>
                <w:i/>
                <w:sz w:val="20"/>
              </w:rPr>
              <w:t xml:space="preserve">3135797.0130 </w:t>
            </w:r>
          </w:p>
        </w:tc>
      </w:tr>
      <w:tr w:rsidR="002C2315">
        <w:trPr>
          <w:trHeight w:val="310"/>
        </w:trPr>
        <w:tc>
          <w:tcPr>
            <w:tcW w:w="1630"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1"/>
              <w:jc w:val="center"/>
            </w:pPr>
            <w:r>
              <w:rPr>
                <w:rFonts w:ascii="Times New Roman" w:eastAsia="Times New Roman" w:hAnsi="Times New Roman" w:cs="Times New Roman"/>
                <w:i/>
                <w:sz w:val="20"/>
              </w:rPr>
              <w:t xml:space="preserve">225 </w:t>
            </w:r>
          </w:p>
        </w:tc>
        <w:tc>
          <w:tcPr>
            <w:tcW w:w="346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Times New Roman" w:eastAsia="Times New Roman" w:hAnsi="Times New Roman" w:cs="Times New Roman"/>
                <w:i/>
                <w:sz w:val="20"/>
              </w:rPr>
              <w:t xml:space="preserve">365946.7140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6"/>
              <w:jc w:val="center"/>
            </w:pPr>
            <w:r>
              <w:rPr>
                <w:rFonts w:ascii="Times New Roman" w:eastAsia="Times New Roman" w:hAnsi="Times New Roman" w:cs="Times New Roman"/>
                <w:i/>
                <w:sz w:val="20"/>
              </w:rPr>
              <w:t xml:space="preserve">3135792.8880 </w:t>
            </w:r>
          </w:p>
        </w:tc>
      </w:tr>
      <w:tr w:rsidR="002C2315">
        <w:trPr>
          <w:trHeight w:val="312"/>
        </w:trPr>
        <w:tc>
          <w:tcPr>
            <w:tcW w:w="1630"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1"/>
              <w:jc w:val="center"/>
            </w:pPr>
            <w:r>
              <w:rPr>
                <w:rFonts w:ascii="Times New Roman" w:eastAsia="Times New Roman" w:hAnsi="Times New Roman" w:cs="Times New Roman"/>
                <w:i/>
                <w:sz w:val="20"/>
              </w:rPr>
              <w:t xml:space="preserve">226 </w:t>
            </w:r>
          </w:p>
        </w:tc>
        <w:tc>
          <w:tcPr>
            <w:tcW w:w="346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Times New Roman" w:eastAsia="Times New Roman" w:hAnsi="Times New Roman" w:cs="Times New Roman"/>
                <w:i/>
                <w:sz w:val="20"/>
              </w:rPr>
              <w:t xml:space="preserve">365946.8568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6"/>
              <w:jc w:val="center"/>
            </w:pPr>
            <w:r>
              <w:rPr>
                <w:rFonts w:ascii="Times New Roman" w:eastAsia="Times New Roman" w:hAnsi="Times New Roman" w:cs="Times New Roman"/>
                <w:i/>
                <w:sz w:val="20"/>
              </w:rPr>
              <w:t xml:space="preserve">3135792.8292 </w:t>
            </w:r>
          </w:p>
        </w:tc>
      </w:tr>
      <w:tr w:rsidR="002C2315">
        <w:trPr>
          <w:trHeight w:val="310"/>
        </w:trPr>
        <w:tc>
          <w:tcPr>
            <w:tcW w:w="1630"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1"/>
              <w:jc w:val="center"/>
            </w:pPr>
            <w:r>
              <w:rPr>
                <w:rFonts w:ascii="Times New Roman" w:eastAsia="Times New Roman" w:hAnsi="Times New Roman" w:cs="Times New Roman"/>
                <w:i/>
                <w:sz w:val="20"/>
              </w:rPr>
              <w:t xml:space="preserve">227 </w:t>
            </w:r>
          </w:p>
        </w:tc>
        <w:tc>
          <w:tcPr>
            <w:tcW w:w="346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Times New Roman" w:eastAsia="Times New Roman" w:hAnsi="Times New Roman" w:cs="Times New Roman"/>
                <w:i/>
                <w:sz w:val="20"/>
              </w:rPr>
              <w:t xml:space="preserve">365948.5608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6"/>
              <w:jc w:val="center"/>
            </w:pPr>
            <w:r>
              <w:rPr>
                <w:rFonts w:ascii="Times New Roman" w:eastAsia="Times New Roman" w:hAnsi="Times New Roman" w:cs="Times New Roman"/>
                <w:i/>
                <w:sz w:val="20"/>
              </w:rPr>
              <w:t xml:space="preserve">3135792.1279 </w:t>
            </w:r>
          </w:p>
        </w:tc>
      </w:tr>
      <w:tr w:rsidR="002C2315">
        <w:trPr>
          <w:trHeight w:val="310"/>
        </w:trPr>
        <w:tc>
          <w:tcPr>
            <w:tcW w:w="1630"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1"/>
              <w:jc w:val="center"/>
            </w:pPr>
            <w:r>
              <w:rPr>
                <w:rFonts w:ascii="Times New Roman" w:eastAsia="Times New Roman" w:hAnsi="Times New Roman" w:cs="Times New Roman"/>
                <w:i/>
                <w:sz w:val="20"/>
              </w:rPr>
              <w:t xml:space="preserve">228 </w:t>
            </w:r>
          </w:p>
        </w:tc>
        <w:tc>
          <w:tcPr>
            <w:tcW w:w="346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Times New Roman" w:eastAsia="Times New Roman" w:hAnsi="Times New Roman" w:cs="Times New Roman"/>
                <w:i/>
                <w:sz w:val="20"/>
              </w:rPr>
              <w:t xml:space="preserve">365949.0944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6"/>
              <w:jc w:val="center"/>
            </w:pPr>
            <w:r>
              <w:rPr>
                <w:rFonts w:ascii="Times New Roman" w:eastAsia="Times New Roman" w:hAnsi="Times New Roman" w:cs="Times New Roman"/>
                <w:i/>
                <w:sz w:val="20"/>
              </w:rPr>
              <w:t xml:space="preserve">3135793.2560 </w:t>
            </w:r>
          </w:p>
        </w:tc>
      </w:tr>
      <w:tr w:rsidR="002C2315">
        <w:trPr>
          <w:trHeight w:val="310"/>
        </w:trPr>
        <w:tc>
          <w:tcPr>
            <w:tcW w:w="1630"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1"/>
              <w:jc w:val="center"/>
            </w:pPr>
            <w:r>
              <w:rPr>
                <w:rFonts w:ascii="Times New Roman" w:eastAsia="Times New Roman" w:hAnsi="Times New Roman" w:cs="Times New Roman"/>
                <w:i/>
                <w:sz w:val="20"/>
              </w:rPr>
              <w:t xml:space="preserve">229 </w:t>
            </w:r>
          </w:p>
        </w:tc>
        <w:tc>
          <w:tcPr>
            <w:tcW w:w="346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Times New Roman" w:eastAsia="Times New Roman" w:hAnsi="Times New Roman" w:cs="Times New Roman"/>
                <w:i/>
                <w:sz w:val="20"/>
              </w:rPr>
              <w:t xml:space="preserve">365949.3669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6"/>
              <w:jc w:val="center"/>
            </w:pPr>
            <w:r>
              <w:rPr>
                <w:rFonts w:ascii="Times New Roman" w:eastAsia="Times New Roman" w:hAnsi="Times New Roman" w:cs="Times New Roman"/>
                <w:i/>
                <w:sz w:val="20"/>
              </w:rPr>
              <w:t xml:space="preserve">3135793.8321 </w:t>
            </w:r>
          </w:p>
        </w:tc>
      </w:tr>
      <w:tr w:rsidR="002C2315">
        <w:trPr>
          <w:trHeight w:val="310"/>
        </w:trPr>
        <w:tc>
          <w:tcPr>
            <w:tcW w:w="1630"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4"/>
              <w:jc w:val="center"/>
            </w:pPr>
            <w:r>
              <w:rPr>
                <w:rFonts w:ascii="Times New Roman" w:eastAsia="Times New Roman" w:hAnsi="Times New Roman" w:cs="Times New Roman"/>
                <w:i/>
                <w:sz w:val="20"/>
              </w:rPr>
              <w:t xml:space="preserve">1 </w:t>
            </w:r>
          </w:p>
        </w:tc>
        <w:tc>
          <w:tcPr>
            <w:tcW w:w="346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Times New Roman" w:eastAsia="Times New Roman" w:hAnsi="Times New Roman" w:cs="Times New Roman"/>
                <w:i/>
                <w:sz w:val="20"/>
              </w:rPr>
              <w:t xml:space="preserve">365949.6625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6"/>
              <w:jc w:val="center"/>
            </w:pPr>
            <w:r>
              <w:rPr>
                <w:rFonts w:ascii="Times New Roman" w:eastAsia="Times New Roman" w:hAnsi="Times New Roman" w:cs="Times New Roman"/>
                <w:i/>
                <w:sz w:val="20"/>
              </w:rPr>
              <w:t xml:space="preserve">3135793.7045 </w:t>
            </w:r>
          </w:p>
        </w:tc>
      </w:tr>
    </w:tbl>
    <w:p w:rsidR="002C2315" w:rsidRDefault="00F666DB">
      <w:pPr>
        <w:spacing w:after="0"/>
        <w:ind w:left="284"/>
      </w:pPr>
      <w:r>
        <w:rPr>
          <w:rFonts w:ascii="Times New Roman" w:eastAsia="Times New Roman" w:hAnsi="Times New Roman" w:cs="Times New Roman"/>
          <w:i/>
          <w:sz w:val="24"/>
        </w:rPr>
        <w:t xml:space="preserve"> </w:t>
      </w:r>
    </w:p>
    <w:p w:rsidR="002C2315" w:rsidRDefault="00F666DB">
      <w:pPr>
        <w:spacing w:after="0"/>
        <w:ind w:left="284"/>
      </w:pPr>
      <w:r>
        <w:rPr>
          <w:rFonts w:ascii="Times New Roman" w:eastAsia="Times New Roman" w:hAnsi="Times New Roman" w:cs="Times New Roman"/>
          <w:i/>
          <w:sz w:val="24"/>
        </w:rPr>
        <w:t xml:space="preserve"> </w:t>
      </w:r>
    </w:p>
    <w:p w:rsidR="002C2315" w:rsidRDefault="00F666DB">
      <w:pPr>
        <w:pStyle w:val="Ttulo2"/>
        <w:ind w:left="279" w:right="380"/>
      </w:pPr>
      <w:r>
        <w:t>PLANOS DE LOS ESPACIOS VIARIOS DE PLAYA LA VIUDA</w:t>
      </w:r>
      <w:r>
        <w:rPr>
          <w:u w:val="none"/>
        </w:rPr>
        <w:t xml:space="preserve"> </w:t>
      </w:r>
    </w:p>
    <w:p w:rsidR="002C2315" w:rsidRDefault="00F666DB">
      <w:pPr>
        <w:spacing w:after="4" w:line="247" w:lineRule="auto"/>
        <w:ind w:left="279" w:right="391" w:hanging="10"/>
        <w:jc w:val="both"/>
      </w:pPr>
      <w:r>
        <w:rPr>
          <w:rFonts w:ascii="Arial" w:eastAsia="Arial" w:hAnsi="Arial" w:cs="Arial"/>
          <w:i/>
        </w:rPr>
        <w:t>El plano con todos los espacios viarios que aparecen en la licencia de segregación se han elaborado tomando de base el levantamiento topográfico realizado por la Oficina Técnica de Candelaria. En este sentido, al superponerlo sobre la base cartográfica del</w:t>
      </w:r>
      <w:r>
        <w:rPr>
          <w:rFonts w:ascii="Arial" w:eastAsia="Arial" w:hAnsi="Arial" w:cs="Arial"/>
          <w:i/>
        </w:rPr>
        <w:t xml:space="preserve"> PGO de Candelaria del 2011, puede existir algún desfase o desajuste debido a la diferencia del margen de error que tiene el vuelo de la cartografía del PGO con respecto a la mayor exactitud que ofrece el GPS terrestre utilizado para realizar el levantamie</w:t>
      </w:r>
      <w:r>
        <w:rPr>
          <w:rFonts w:ascii="Arial" w:eastAsia="Arial" w:hAnsi="Arial" w:cs="Arial"/>
          <w:i/>
        </w:rPr>
        <w:t xml:space="preserve">nto topográfico. </w:t>
      </w:r>
    </w:p>
    <w:p w:rsidR="002C2315" w:rsidRDefault="00F666DB">
      <w:pPr>
        <w:spacing w:after="10" w:line="230" w:lineRule="auto"/>
        <w:ind w:left="284" w:right="9555"/>
      </w:pPr>
      <w:r>
        <w:rPr>
          <w:noProof/>
        </w:rPr>
        <mc:AlternateContent>
          <mc:Choice Requires="wpg">
            <w:drawing>
              <wp:anchor distT="0" distB="0" distL="114300" distR="114300" simplePos="0" relativeHeight="251813888" behindDoc="0" locked="0" layoutInCell="1" allowOverlap="1">
                <wp:simplePos x="0" y="0"/>
                <wp:positionH relativeFrom="page">
                  <wp:posOffset>8660363</wp:posOffset>
                </wp:positionH>
                <wp:positionV relativeFrom="page">
                  <wp:posOffset>6815632</wp:posOffset>
                </wp:positionV>
                <wp:extent cx="161330" cy="3497276"/>
                <wp:effectExtent l="0" t="0" r="0" b="0"/>
                <wp:wrapSquare wrapText="bothSides"/>
                <wp:docPr id="668214" name="Group 668214"/>
                <wp:cNvGraphicFramePr/>
                <a:graphic xmlns:a="http://schemas.openxmlformats.org/drawingml/2006/main">
                  <a:graphicData uri="http://schemas.microsoft.com/office/word/2010/wordprocessingGroup">
                    <wpg:wgp>
                      <wpg:cNvGrpSpPr/>
                      <wpg:grpSpPr>
                        <a:xfrm>
                          <a:off x="0" y="0"/>
                          <a:ext cx="161330" cy="3497276"/>
                          <a:chOff x="0" y="0"/>
                          <a:chExt cx="161330" cy="3497276"/>
                        </a:xfrm>
                      </wpg:grpSpPr>
                      <wps:wsp>
                        <wps:cNvPr id="39735" name="Rectangle 39735"/>
                        <wps:cNvSpPr/>
                        <wps:spPr>
                          <a:xfrm rot="-5399999">
                            <a:off x="-2269077" y="1114975"/>
                            <a:ext cx="4651376" cy="113224"/>
                          </a:xfrm>
                          <a:prstGeom prst="rect">
                            <a:avLst/>
                          </a:prstGeom>
                          <a:ln>
                            <a:noFill/>
                          </a:ln>
                        </wps:spPr>
                        <wps:txbx>
                          <w:txbxContent>
                            <w:p w:rsidR="002C2315" w:rsidRDefault="00F666DB">
                              <w:r>
                                <w:rPr>
                                  <w:rFonts w:ascii="Arial" w:eastAsia="Arial" w:hAnsi="Arial" w:cs="Arial"/>
                                  <w:sz w:val="12"/>
                                </w:rPr>
                                <w:t xml:space="preserve">Cód. Validación: 5XLNQH4F7W724D3SZYZ634AA5 | Verificación: https://candelaria.sedelectronica.es/ </w:t>
                              </w:r>
                            </w:p>
                          </w:txbxContent>
                        </wps:txbx>
                        <wps:bodyPr horzOverflow="overflow" vert="horz" lIns="0" tIns="0" rIns="0" bIns="0" rtlCol="0">
                          <a:noAutofit/>
                        </wps:bodyPr>
                      </wps:wsp>
                      <wps:wsp>
                        <wps:cNvPr id="39736" name="Rectangle 39736"/>
                        <wps:cNvSpPr/>
                        <wps:spPr>
                          <a:xfrm rot="-5399999">
                            <a:off x="-2098574" y="1209277"/>
                            <a:ext cx="4462772" cy="113224"/>
                          </a:xfrm>
                          <a:prstGeom prst="rect">
                            <a:avLst/>
                          </a:prstGeom>
                          <a:ln>
                            <a:noFill/>
                          </a:ln>
                        </wps:spPr>
                        <wps:txbx>
                          <w:txbxContent>
                            <w:p w:rsidR="002C2315" w:rsidRDefault="00F666DB">
                              <w:r>
                                <w:rPr>
                                  <w:rFonts w:ascii="Arial" w:eastAsia="Arial" w:hAnsi="Arial" w:cs="Arial"/>
                                  <w:sz w:val="12"/>
                                </w:rPr>
                                <w:t xml:space="preserve">Documento firmado electrónicamente desde la plataforma esPublico Gestiona | Página 138 de 275 </w:t>
                              </w:r>
                            </w:p>
                          </w:txbxContent>
                        </wps:txbx>
                        <wps:bodyPr horzOverflow="overflow" vert="horz" lIns="0" tIns="0" rIns="0" bIns="0" rtlCol="0">
                          <a:noAutofit/>
                        </wps:bodyPr>
                      </wps:wsp>
                    </wpg:wgp>
                  </a:graphicData>
                </a:graphic>
              </wp:anchor>
            </w:drawing>
          </mc:Choice>
          <mc:Fallback xmlns:a="http://schemas.openxmlformats.org/drawingml/2006/main">
            <w:pict>
              <v:group id="Group 668214" style="width:12.7031pt;height:275.376pt;position:absolute;mso-position-horizontal-relative:page;mso-position-horizontal:absolute;margin-left:681.918pt;mso-position-vertical-relative:page;margin-top:536.664pt;" coordsize="1613,34972">
                <v:rect id="Rectangle 39735" style="position:absolute;width:46513;height:1132;left:-22690;top:11149;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5XLNQH4F7W724D3SZYZ634AA5 | Verificación: https://candelaria.sedelectronica.es/ </w:t>
                        </w:r>
                      </w:p>
                    </w:txbxContent>
                  </v:textbox>
                </v:rect>
                <v:rect id="Rectangle 39736" style="position:absolute;width:44627;height:1132;left:-20985;top:12092;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138 de 275 </w:t>
                        </w:r>
                      </w:p>
                    </w:txbxContent>
                  </v:textbox>
                </v:rect>
                <w10:wrap type="square"/>
              </v:group>
            </w:pict>
          </mc:Fallback>
        </mc:AlternateContent>
      </w:r>
      <w:r>
        <w:rPr>
          <w:rFonts w:ascii="Arial" w:eastAsia="Arial" w:hAnsi="Arial" w:cs="Arial"/>
          <w:i/>
        </w:rPr>
        <w:t xml:space="preserve"> </w:t>
      </w:r>
      <w:r>
        <w:rPr>
          <w:rFonts w:ascii="Times New Roman" w:eastAsia="Times New Roman" w:hAnsi="Times New Roman" w:cs="Times New Roman"/>
          <w:i/>
          <w:sz w:val="24"/>
        </w:rPr>
        <w:t xml:space="preserve"> </w:t>
      </w:r>
    </w:p>
    <w:p w:rsidR="002C2315" w:rsidRDefault="00F666DB">
      <w:pPr>
        <w:spacing w:after="0"/>
        <w:ind w:left="284"/>
      </w:pPr>
      <w:r>
        <w:rPr>
          <w:rFonts w:ascii="Times New Roman" w:eastAsia="Times New Roman" w:hAnsi="Times New Roman" w:cs="Times New Roman"/>
          <w:i/>
          <w:sz w:val="24"/>
        </w:rPr>
        <w:t xml:space="preserve"> </w:t>
      </w:r>
    </w:p>
    <w:p w:rsidR="002C2315" w:rsidRDefault="00F666DB">
      <w:pPr>
        <w:spacing w:after="0"/>
        <w:ind w:left="284"/>
      </w:pPr>
      <w:r>
        <w:rPr>
          <w:rFonts w:ascii="Times New Roman" w:eastAsia="Times New Roman" w:hAnsi="Times New Roman" w:cs="Times New Roman"/>
          <w:i/>
          <w:sz w:val="24"/>
        </w:rPr>
        <w:t xml:space="preserve"> </w:t>
      </w:r>
    </w:p>
    <w:p w:rsidR="002C2315" w:rsidRDefault="00F666DB">
      <w:pPr>
        <w:spacing w:after="0"/>
        <w:ind w:left="284"/>
      </w:pPr>
      <w:r>
        <w:rPr>
          <w:rFonts w:ascii="Times New Roman" w:eastAsia="Times New Roman" w:hAnsi="Times New Roman" w:cs="Times New Roman"/>
          <w:i/>
          <w:sz w:val="24"/>
        </w:rPr>
        <w:t xml:space="preserve"> </w:t>
      </w:r>
    </w:p>
    <w:p w:rsidR="002C2315" w:rsidRDefault="00F666DB">
      <w:pPr>
        <w:spacing w:after="0"/>
        <w:ind w:left="284"/>
      </w:pPr>
      <w:r>
        <w:rPr>
          <w:rFonts w:ascii="Times New Roman" w:eastAsia="Times New Roman" w:hAnsi="Times New Roman" w:cs="Times New Roman"/>
          <w:i/>
          <w:sz w:val="24"/>
        </w:rPr>
        <w:t xml:space="preserve"> </w:t>
      </w:r>
    </w:p>
    <w:p w:rsidR="002C2315" w:rsidRDefault="00F666DB">
      <w:pPr>
        <w:spacing w:after="0"/>
        <w:ind w:left="284"/>
      </w:pPr>
      <w:r>
        <w:rPr>
          <w:rFonts w:ascii="Times New Roman" w:eastAsia="Times New Roman" w:hAnsi="Times New Roman" w:cs="Times New Roman"/>
          <w:i/>
          <w:sz w:val="24"/>
        </w:rPr>
        <w:t xml:space="preserve"> </w:t>
      </w:r>
    </w:p>
    <w:p w:rsidR="002C2315" w:rsidRDefault="00F666DB">
      <w:pPr>
        <w:spacing w:after="0"/>
        <w:ind w:left="284"/>
      </w:pPr>
      <w:r>
        <w:rPr>
          <w:rFonts w:ascii="Times New Roman" w:eastAsia="Times New Roman" w:hAnsi="Times New Roman" w:cs="Times New Roman"/>
          <w:i/>
          <w:sz w:val="24"/>
        </w:rPr>
        <w:t xml:space="preserve"> </w:t>
      </w:r>
    </w:p>
    <w:p w:rsidR="002C2315" w:rsidRDefault="00F666DB">
      <w:pPr>
        <w:spacing w:after="0"/>
        <w:ind w:left="284"/>
      </w:pPr>
      <w:r>
        <w:rPr>
          <w:rFonts w:ascii="Times New Roman" w:eastAsia="Times New Roman" w:hAnsi="Times New Roman" w:cs="Times New Roman"/>
          <w:i/>
          <w:sz w:val="24"/>
        </w:rPr>
        <w:t xml:space="preserve"> </w:t>
      </w:r>
    </w:p>
    <w:p w:rsidR="002C2315" w:rsidRDefault="00F666DB">
      <w:pPr>
        <w:spacing w:after="0"/>
        <w:ind w:left="284"/>
      </w:pPr>
      <w:r>
        <w:rPr>
          <w:rFonts w:ascii="Times New Roman" w:eastAsia="Times New Roman" w:hAnsi="Times New Roman" w:cs="Times New Roman"/>
          <w:i/>
          <w:sz w:val="24"/>
        </w:rPr>
        <w:t xml:space="preserve"> </w:t>
      </w:r>
    </w:p>
    <w:p w:rsidR="002C2315" w:rsidRDefault="00F666DB">
      <w:pPr>
        <w:spacing w:after="0"/>
        <w:ind w:left="284"/>
      </w:pPr>
      <w:r>
        <w:rPr>
          <w:rFonts w:ascii="Times New Roman" w:eastAsia="Times New Roman" w:hAnsi="Times New Roman" w:cs="Times New Roman"/>
          <w:i/>
          <w:sz w:val="24"/>
        </w:rPr>
        <w:t xml:space="preserve"> </w:t>
      </w:r>
    </w:p>
    <w:p w:rsidR="002C2315" w:rsidRDefault="00F666DB">
      <w:pPr>
        <w:spacing w:after="0"/>
        <w:ind w:left="284"/>
      </w:pPr>
      <w:r>
        <w:rPr>
          <w:rFonts w:ascii="Times New Roman" w:eastAsia="Times New Roman" w:hAnsi="Times New Roman" w:cs="Times New Roman"/>
          <w:i/>
          <w:sz w:val="24"/>
        </w:rPr>
        <w:t xml:space="preserve"> </w:t>
      </w:r>
    </w:p>
    <w:p w:rsidR="002C2315" w:rsidRDefault="00F666DB">
      <w:pPr>
        <w:spacing w:after="6059"/>
        <w:ind w:left="284"/>
        <w:jc w:val="both"/>
      </w:pPr>
      <w:r>
        <w:rPr>
          <w:rFonts w:ascii="Times New Roman" w:eastAsia="Times New Roman" w:hAnsi="Times New Roman" w:cs="Times New Roman"/>
          <w:sz w:val="24"/>
        </w:rPr>
        <w:t xml:space="preserve"> </w:t>
      </w:r>
    </w:p>
    <w:p w:rsidR="002C2315" w:rsidRDefault="00F666DB">
      <w:pPr>
        <w:spacing w:after="6079"/>
        <w:ind w:left="-2331" w:right="343"/>
        <w:jc w:val="both"/>
      </w:pPr>
      <w:r>
        <w:rPr>
          <w:noProof/>
        </w:rPr>
        <mc:AlternateContent>
          <mc:Choice Requires="wpg">
            <w:drawing>
              <wp:anchor distT="0" distB="0" distL="114300" distR="114300" simplePos="0" relativeHeight="251814912" behindDoc="0" locked="0" layoutInCell="1" allowOverlap="1">
                <wp:simplePos x="0" y="0"/>
                <wp:positionH relativeFrom="page">
                  <wp:posOffset>8660363</wp:posOffset>
                </wp:positionH>
                <wp:positionV relativeFrom="page">
                  <wp:posOffset>6815632</wp:posOffset>
                </wp:positionV>
                <wp:extent cx="161330" cy="3497276"/>
                <wp:effectExtent l="0" t="0" r="0" b="0"/>
                <wp:wrapTopAndBottom/>
                <wp:docPr id="616682" name="Group 616682"/>
                <wp:cNvGraphicFramePr/>
                <a:graphic xmlns:a="http://schemas.openxmlformats.org/drawingml/2006/main">
                  <a:graphicData uri="http://schemas.microsoft.com/office/word/2010/wordprocessingGroup">
                    <wpg:wgp>
                      <wpg:cNvGrpSpPr/>
                      <wpg:grpSpPr>
                        <a:xfrm>
                          <a:off x="0" y="0"/>
                          <a:ext cx="161330" cy="3497276"/>
                          <a:chOff x="0" y="0"/>
                          <a:chExt cx="161330" cy="3497276"/>
                        </a:xfrm>
                      </wpg:grpSpPr>
                      <wps:wsp>
                        <wps:cNvPr id="39796" name="Rectangle 39796"/>
                        <wps:cNvSpPr/>
                        <wps:spPr>
                          <a:xfrm rot="-5399999">
                            <a:off x="-2269077" y="1114975"/>
                            <a:ext cx="4651376" cy="113224"/>
                          </a:xfrm>
                          <a:prstGeom prst="rect">
                            <a:avLst/>
                          </a:prstGeom>
                          <a:ln>
                            <a:noFill/>
                          </a:ln>
                        </wps:spPr>
                        <wps:txbx>
                          <w:txbxContent>
                            <w:p w:rsidR="002C2315" w:rsidRDefault="00F666DB">
                              <w:r>
                                <w:rPr>
                                  <w:rFonts w:ascii="Arial" w:eastAsia="Arial" w:hAnsi="Arial" w:cs="Arial"/>
                                  <w:sz w:val="12"/>
                                </w:rPr>
                                <w:t xml:space="preserve">Cód. Validación: 5XLNQH4F7W724D3SZYZ634AA5 | Verificación: https://candelaria.sedelectronica.es/ </w:t>
                              </w:r>
                            </w:p>
                          </w:txbxContent>
                        </wps:txbx>
                        <wps:bodyPr horzOverflow="overflow" vert="horz" lIns="0" tIns="0" rIns="0" bIns="0" rtlCol="0">
                          <a:noAutofit/>
                        </wps:bodyPr>
                      </wps:wsp>
                      <wps:wsp>
                        <wps:cNvPr id="39797" name="Rectangle 39797"/>
                        <wps:cNvSpPr/>
                        <wps:spPr>
                          <a:xfrm rot="-5399999">
                            <a:off x="-2098574" y="1209277"/>
                            <a:ext cx="4462772" cy="113224"/>
                          </a:xfrm>
                          <a:prstGeom prst="rect">
                            <a:avLst/>
                          </a:prstGeom>
                          <a:ln>
                            <a:noFill/>
                          </a:ln>
                        </wps:spPr>
                        <wps:txbx>
                          <w:txbxContent>
                            <w:p w:rsidR="002C2315" w:rsidRDefault="00F666DB">
                              <w:r>
                                <w:rPr>
                                  <w:rFonts w:ascii="Arial" w:eastAsia="Arial" w:hAnsi="Arial" w:cs="Arial"/>
                                  <w:sz w:val="12"/>
                                </w:rPr>
                                <w:t xml:space="preserve">Documento firmado electrónicamente desde la plataforma esPublico Gestiona | Página 139 de 275 </w:t>
                              </w:r>
                            </w:p>
                          </w:txbxContent>
                        </wps:txbx>
                        <wps:bodyPr horzOverflow="overflow" vert="horz" lIns="0" tIns="0" rIns="0" bIns="0" rtlCol="0">
                          <a:noAutofit/>
                        </wps:bodyPr>
                      </wps:wsp>
                    </wpg:wgp>
                  </a:graphicData>
                </a:graphic>
              </wp:anchor>
            </w:drawing>
          </mc:Choice>
          <mc:Fallback xmlns:a="http://schemas.openxmlformats.org/drawingml/2006/main">
            <w:pict>
              <v:group id="Group 616682" style="width:12.7031pt;height:275.376pt;position:absolute;mso-position-horizontal-relative:page;mso-position-horizontal:absolute;margin-left:681.918pt;mso-position-vertical-relative:page;margin-top:536.664pt;" coordsize="1613,34972">
                <v:rect id="Rectangle 39796" style="position:absolute;width:46513;height:1132;left:-22690;top:11149;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5XLNQH4F7W724D3SZYZ634AA5 | Verificación: https://candelaria.sedelectronica.es/ </w:t>
                        </w:r>
                      </w:p>
                    </w:txbxContent>
                  </v:textbox>
                </v:rect>
                <v:rect id="Rectangle 39797" style="position:absolute;width:44627;height:1132;left:-20985;top:12092;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139 de 275 </w:t>
                        </w:r>
                      </w:p>
                    </w:txbxContent>
                  </v:textbox>
                </v:rect>
                <w10:wrap type="topAndBottom"/>
              </v:group>
            </w:pict>
          </mc:Fallback>
        </mc:AlternateContent>
      </w:r>
      <w:r>
        <w:rPr>
          <w:noProof/>
        </w:rPr>
        <w:drawing>
          <wp:anchor distT="0" distB="0" distL="114300" distR="114300" simplePos="0" relativeHeight="251815936" behindDoc="0" locked="0" layoutInCell="1" allowOverlap="0">
            <wp:simplePos x="0" y="0"/>
            <wp:positionH relativeFrom="column">
              <wp:posOffset>140208</wp:posOffset>
            </wp:positionH>
            <wp:positionV relativeFrom="paragraph">
              <wp:posOffset>-4025620</wp:posOffset>
            </wp:positionV>
            <wp:extent cx="5928360" cy="8304276"/>
            <wp:effectExtent l="0" t="0" r="0" b="0"/>
            <wp:wrapSquare wrapText="bothSides"/>
            <wp:docPr id="39793" name="Picture 39793"/>
            <wp:cNvGraphicFramePr/>
            <a:graphic xmlns:a="http://schemas.openxmlformats.org/drawingml/2006/main">
              <a:graphicData uri="http://schemas.openxmlformats.org/drawingml/2006/picture">
                <pic:pic xmlns:pic="http://schemas.openxmlformats.org/drawingml/2006/picture">
                  <pic:nvPicPr>
                    <pic:cNvPr id="39793" name="Picture 39793"/>
                    <pic:cNvPicPr/>
                  </pic:nvPicPr>
                  <pic:blipFill>
                    <a:blip r:embed="rId89"/>
                    <a:stretch>
                      <a:fillRect/>
                    </a:stretch>
                  </pic:blipFill>
                  <pic:spPr>
                    <a:xfrm>
                      <a:off x="0" y="0"/>
                      <a:ext cx="5928360" cy="8304276"/>
                    </a:xfrm>
                    <a:prstGeom prst="rect">
                      <a:avLst/>
                    </a:prstGeom>
                  </pic:spPr>
                </pic:pic>
              </a:graphicData>
            </a:graphic>
          </wp:anchor>
        </w:drawing>
      </w:r>
    </w:p>
    <w:p w:rsidR="002C2315" w:rsidRDefault="00F666DB">
      <w:pPr>
        <w:spacing w:after="0"/>
        <w:ind w:left="284"/>
        <w:jc w:val="both"/>
      </w:pPr>
      <w:r>
        <w:rPr>
          <w:rFonts w:ascii="Times New Roman" w:eastAsia="Times New Roman" w:hAnsi="Times New Roman" w:cs="Times New Roman"/>
          <w:i/>
          <w:sz w:val="24"/>
        </w:rPr>
        <w:t xml:space="preserve"> </w:t>
      </w:r>
    </w:p>
    <w:p w:rsidR="002C2315" w:rsidRDefault="00F666DB">
      <w:pPr>
        <w:spacing w:after="0"/>
        <w:ind w:left="284"/>
      </w:pPr>
      <w:r>
        <w:rPr>
          <w:rFonts w:ascii="Times New Roman" w:eastAsia="Times New Roman" w:hAnsi="Times New Roman" w:cs="Times New Roman"/>
          <w:i/>
          <w:sz w:val="24"/>
        </w:rPr>
        <w:t xml:space="preserve"> </w:t>
      </w:r>
    </w:p>
    <w:p w:rsidR="002C2315" w:rsidRDefault="00F666DB">
      <w:pPr>
        <w:spacing w:after="0"/>
        <w:ind w:left="284"/>
      </w:pPr>
      <w:r>
        <w:rPr>
          <w:rFonts w:ascii="Times New Roman" w:eastAsia="Times New Roman" w:hAnsi="Times New Roman" w:cs="Times New Roman"/>
          <w:i/>
          <w:sz w:val="24"/>
        </w:rPr>
        <w:t xml:space="preserve"> </w:t>
      </w:r>
    </w:p>
    <w:p w:rsidR="002C2315" w:rsidRDefault="00F666DB">
      <w:pPr>
        <w:spacing w:after="0"/>
        <w:ind w:left="10" w:right="120" w:hanging="10"/>
        <w:jc w:val="center"/>
      </w:pPr>
      <w:r>
        <w:rPr>
          <w:rFonts w:ascii="Arial" w:eastAsia="Arial" w:hAnsi="Arial" w:cs="Arial"/>
          <w:i/>
          <w:u w:val="single" w:color="000000"/>
        </w:rPr>
        <w:t>CONCLUSIONES</w:t>
      </w:r>
      <w:r>
        <w:rPr>
          <w:rFonts w:ascii="Arial" w:eastAsia="Arial" w:hAnsi="Arial" w:cs="Arial"/>
          <w:i/>
        </w:rPr>
        <w:t xml:space="preserve"> </w:t>
      </w:r>
    </w:p>
    <w:p w:rsidR="002C2315" w:rsidRDefault="00F666DB">
      <w:pPr>
        <w:spacing w:after="0"/>
        <w:ind w:right="59"/>
        <w:jc w:val="center"/>
      </w:pPr>
      <w:r>
        <w:rPr>
          <w:rFonts w:ascii="Arial" w:eastAsia="Arial" w:hAnsi="Arial" w:cs="Arial"/>
          <w:i/>
        </w:rPr>
        <w:t xml:space="preserve"> </w:t>
      </w:r>
    </w:p>
    <w:p w:rsidR="002C2315" w:rsidRDefault="00F666DB">
      <w:pPr>
        <w:spacing w:after="4" w:line="247" w:lineRule="auto"/>
        <w:ind w:left="279" w:right="391" w:hanging="10"/>
        <w:jc w:val="both"/>
      </w:pPr>
      <w:r>
        <w:rPr>
          <w:rFonts w:ascii="Arial" w:eastAsia="Arial" w:hAnsi="Arial" w:cs="Arial"/>
          <w:i/>
        </w:rPr>
        <w:t>En base a todo lo expuesto, se emite informe técnico favorable sobre la aceptación de la cesión gratuita de los siguientes bienes que realiza la Sociedad Cooperativa Limitada de Viviendas Playa La Viuda y Lima en liquidación a favor del Ayuntamiento de Can</w:t>
      </w:r>
      <w:r>
        <w:rPr>
          <w:rFonts w:ascii="Arial" w:eastAsia="Arial" w:hAnsi="Arial" w:cs="Arial"/>
          <w:i/>
        </w:rPr>
        <w:t xml:space="preserve">delaria, quedando excluidos la Parcela resultante 25B y la finca resultante 113, por los motivos que se justifican en el presente informe: </w:t>
      </w:r>
    </w:p>
    <w:p w:rsidR="002C2315" w:rsidRDefault="00F666DB">
      <w:pPr>
        <w:spacing w:after="0"/>
        <w:ind w:left="284"/>
      </w:pPr>
      <w:r>
        <w:rPr>
          <w:noProof/>
        </w:rPr>
        <mc:AlternateContent>
          <mc:Choice Requires="wpg">
            <w:drawing>
              <wp:anchor distT="0" distB="0" distL="114300" distR="114300" simplePos="0" relativeHeight="251816960" behindDoc="0" locked="0" layoutInCell="1" allowOverlap="1">
                <wp:simplePos x="0" y="0"/>
                <wp:positionH relativeFrom="page">
                  <wp:posOffset>8660363</wp:posOffset>
                </wp:positionH>
                <wp:positionV relativeFrom="page">
                  <wp:posOffset>6815632</wp:posOffset>
                </wp:positionV>
                <wp:extent cx="161330" cy="3497276"/>
                <wp:effectExtent l="0" t="0" r="0" b="0"/>
                <wp:wrapTopAndBottom/>
                <wp:docPr id="644468" name="Group 644468"/>
                <wp:cNvGraphicFramePr/>
                <a:graphic xmlns:a="http://schemas.openxmlformats.org/drawingml/2006/main">
                  <a:graphicData uri="http://schemas.microsoft.com/office/word/2010/wordprocessingGroup">
                    <wpg:wgp>
                      <wpg:cNvGrpSpPr/>
                      <wpg:grpSpPr>
                        <a:xfrm>
                          <a:off x="0" y="0"/>
                          <a:ext cx="161330" cy="3497276"/>
                          <a:chOff x="0" y="0"/>
                          <a:chExt cx="161330" cy="3497276"/>
                        </a:xfrm>
                      </wpg:grpSpPr>
                      <wps:wsp>
                        <wps:cNvPr id="40150" name="Rectangle 40150"/>
                        <wps:cNvSpPr/>
                        <wps:spPr>
                          <a:xfrm rot="-5399999">
                            <a:off x="-2269077" y="1114975"/>
                            <a:ext cx="4651376" cy="113224"/>
                          </a:xfrm>
                          <a:prstGeom prst="rect">
                            <a:avLst/>
                          </a:prstGeom>
                          <a:ln>
                            <a:noFill/>
                          </a:ln>
                        </wps:spPr>
                        <wps:txbx>
                          <w:txbxContent>
                            <w:p w:rsidR="002C2315" w:rsidRDefault="00F666DB">
                              <w:r>
                                <w:rPr>
                                  <w:rFonts w:ascii="Arial" w:eastAsia="Arial" w:hAnsi="Arial" w:cs="Arial"/>
                                  <w:sz w:val="12"/>
                                </w:rPr>
                                <w:t xml:space="preserve">Cód. Validación: 5XLNQH4F7W724D3SZYZ634AA5 | Verificación: https://candelaria.sedelectronica.es/ </w:t>
                              </w:r>
                            </w:p>
                          </w:txbxContent>
                        </wps:txbx>
                        <wps:bodyPr horzOverflow="overflow" vert="horz" lIns="0" tIns="0" rIns="0" bIns="0" rtlCol="0">
                          <a:noAutofit/>
                        </wps:bodyPr>
                      </wps:wsp>
                      <wps:wsp>
                        <wps:cNvPr id="40151" name="Rectangle 40151"/>
                        <wps:cNvSpPr/>
                        <wps:spPr>
                          <a:xfrm rot="-5399999">
                            <a:off x="-2098574" y="1209277"/>
                            <a:ext cx="4462772" cy="113224"/>
                          </a:xfrm>
                          <a:prstGeom prst="rect">
                            <a:avLst/>
                          </a:prstGeom>
                          <a:ln>
                            <a:noFill/>
                          </a:ln>
                        </wps:spPr>
                        <wps:txbx>
                          <w:txbxContent>
                            <w:p w:rsidR="002C2315" w:rsidRDefault="00F666DB">
                              <w:r>
                                <w:rPr>
                                  <w:rFonts w:ascii="Arial" w:eastAsia="Arial" w:hAnsi="Arial" w:cs="Arial"/>
                                  <w:sz w:val="12"/>
                                </w:rPr>
                                <w:t>Documento fir</w:t>
                              </w:r>
                              <w:r>
                                <w:rPr>
                                  <w:rFonts w:ascii="Arial" w:eastAsia="Arial" w:hAnsi="Arial" w:cs="Arial"/>
                                  <w:sz w:val="12"/>
                                </w:rPr>
                                <w:t xml:space="preserve">mado electrónicamente desde la plataforma esPublico Gestiona | Página 140 de 275 </w:t>
                              </w:r>
                            </w:p>
                          </w:txbxContent>
                        </wps:txbx>
                        <wps:bodyPr horzOverflow="overflow" vert="horz" lIns="0" tIns="0" rIns="0" bIns="0" rtlCol="0">
                          <a:noAutofit/>
                        </wps:bodyPr>
                      </wps:wsp>
                    </wpg:wgp>
                  </a:graphicData>
                </a:graphic>
              </wp:anchor>
            </w:drawing>
          </mc:Choice>
          <mc:Fallback xmlns:a="http://schemas.openxmlformats.org/drawingml/2006/main">
            <w:pict>
              <v:group id="Group 644468" style="width:12.7031pt;height:275.376pt;position:absolute;mso-position-horizontal-relative:page;mso-position-horizontal:absolute;margin-left:681.918pt;mso-position-vertical-relative:page;margin-top:536.664pt;" coordsize="1613,34972">
                <v:rect id="Rectangle 40150" style="position:absolute;width:46513;height:1132;left:-22690;top:11149;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5XLNQH4F7W724D3SZYZ634AA5 | Verificación: https://candelaria.sedelectronica.es/ </w:t>
                        </w:r>
                      </w:p>
                    </w:txbxContent>
                  </v:textbox>
                </v:rect>
                <v:rect id="Rectangle 40151" style="position:absolute;width:44627;height:1132;left:-20985;top:12092;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140 de 275 </w:t>
                        </w:r>
                      </w:p>
                    </w:txbxContent>
                  </v:textbox>
                </v:rect>
                <w10:wrap type="topAndBottom"/>
              </v:group>
            </w:pict>
          </mc:Fallback>
        </mc:AlternateContent>
      </w:r>
      <w:r>
        <w:rPr>
          <w:rFonts w:ascii="Times New Roman" w:eastAsia="Times New Roman" w:hAnsi="Times New Roman" w:cs="Times New Roman"/>
          <w:i/>
          <w:sz w:val="24"/>
        </w:rPr>
        <w:t xml:space="preserve"> </w:t>
      </w:r>
    </w:p>
    <w:tbl>
      <w:tblPr>
        <w:tblStyle w:val="TableGrid"/>
        <w:tblW w:w="9095" w:type="dxa"/>
        <w:tblInd w:w="398" w:type="dxa"/>
        <w:tblCellMar>
          <w:top w:w="3" w:type="dxa"/>
          <w:left w:w="108" w:type="dxa"/>
          <w:bottom w:w="0" w:type="dxa"/>
          <w:right w:w="34" w:type="dxa"/>
        </w:tblCellMar>
        <w:tblLook w:val="04A0" w:firstRow="1" w:lastRow="0" w:firstColumn="1" w:lastColumn="0" w:noHBand="0" w:noVBand="1"/>
      </w:tblPr>
      <w:tblGrid>
        <w:gridCol w:w="1456"/>
        <w:gridCol w:w="2156"/>
        <w:gridCol w:w="2338"/>
        <w:gridCol w:w="1263"/>
        <w:gridCol w:w="1883"/>
      </w:tblGrid>
      <w:tr w:rsidR="002C2315">
        <w:trPr>
          <w:trHeight w:val="335"/>
        </w:trPr>
        <w:tc>
          <w:tcPr>
            <w:tcW w:w="9095" w:type="dxa"/>
            <w:gridSpan w:val="5"/>
            <w:tcBorders>
              <w:top w:val="single" w:sz="4" w:space="0" w:color="000000"/>
              <w:left w:val="single" w:sz="4" w:space="0" w:color="000000"/>
              <w:bottom w:val="single" w:sz="4" w:space="0" w:color="000000"/>
              <w:right w:val="single" w:sz="4" w:space="0" w:color="000000"/>
            </w:tcBorders>
            <w:shd w:val="clear" w:color="auto" w:fill="D9D9D9"/>
          </w:tcPr>
          <w:p w:rsidR="002C2315" w:rsidRDefault="00F666DB">
            <w:pPr>
              <w:spacing w:after="0"/>
              <w:ind w:right="83"/>
              <w:jc w:val="center"/>
            </w:pPr>
            <w:r>
              <w:rPr>
                <w:rFonts w:ascii="Arial" w:eastAsia="Arial" w:hAnsi="Arial" w:cs="Arial"/>
                <w:i/>
                <w:sz w:val="18"/>
              </w:rPr>
              <w:t xml:space="preserve">BIENES OBJETO DE CESIÓN QUE TÉCNICAMENTE SE INFORMA FAVORABLE </w:t>
            </w:r>
          </w:p>
        </w:tc>
      </w:tr>
      <w:tr w:rsidR="002C2315">
        <w:trPr>
          <w:trHeight w:val="2144"/>
        </w:trPr>
        <w:tc>
          <w:tcPr>
            <w:tcW w:w="1456" w:type="dxa"/>
            <w:tcBorders>
              <w:top w:val="single" w:sz="4" w:space="0" w:color="000000"/>
              <w:left w:val="single" w:sz="4" w:space="0" w:color="000000"/>
              <w:bottom w:val="single" w:sz="4" w:space="0" w:color="000000"/>
              <w:right w:val="single" w:sz="4" w:space="0" w:color="000000"/>
            </w:tcBorders>
            <w:shd w:val="clear" w:color="auto" w:fill="D9D9D9"/>
          </w:tcPr>
          <w:p w:rsidR="002C2315" w:rsidRDefault="00F666DB">
            <w:pPr>
              <w:spacing w:after="105"/>
              <w:ind w:right="28"/>
              <w:jc w:val="center"/>
            </w:pPr>
            <w:r>
              <w:rPr>
                <w:rFonts w:ascii="Arial" w:eastAsia="Arial" w:hAnsi="Arial" w:cs="Arial"/>
                <w:i/>
                <w:sz w:val="18"/>
              </w:rPr>
              <w:t xml:space="preserve"> </w:t>
            </w:r>
          </w:p>
          <w:p w:rsidR="002C2315" w:rsidRDefault="00F666DB">
            <w:pPr>
              <w:spacing w:after="0" w:line="239" w:lineRule="auto"/>
              <w:jc w:val="center"/>
            </w:pPr>
            <w:r>
              <w:rPr>
                <w:rFonts w:ascii="Arial" w:eastAsia="Arial" w:hAnsi="Arial" w:cs="Arial"/>
                <w:i/>
                <w:sz w:val="18"/>
              </w:rPr>
              <w:t xml:space="preserve">Denominación de la parcela </w:t>
            </w:r>
          </w:p>
          <w:p w:rsidR="002C2315" w:rsidRDefault="00F666DB">
            <w:pPr>
              <w:spacing w:after="0"/>
              <w:ind w:right="80"/>
              <w:jc w:val="center"/>
            </w:pPr>
            <w:r>
              <w:rPr>
                <w:rFonts w:ascii="Arial" w:eastAsia="Arial" w:hAnsi="Arial" w:cs="Arial"/>
                <w:i/>
                <w:sz w:val="18"/>
              </w:rPr>
              <w:t xml:space="preserve">en el proyecto </w:t>
            </w:r>
          </w:p>
          <w:p w:rsidR="002C2315" w:rsidRDefault="00F666DB">
            <w:pPr>
              <w:spacing w:after="105"/>
              <w:ind w:left="32"/>
            </w:pPr>
            <w:r>
              <w:rPr>
                <w:rFonts w:ascii="Arial" w:eastAsia="Arial" w:hAnsi="Arial" w:cs="Arial"/>
                <w:i/>
                <w:sz w:val="18"/>
              </w:rPr>
              <w:t xml:space="preserve">de parcelación </w:t>
            </w:r>
          </w:p>
          <w:p w:rsidR="002C2315" w:rsidRDefault="00F666DB">
            <w:pPr>
              <w:spacing w:after="0"/>
              <w:ind w:right="77"/>
              <w:jc w:val="center"/>
            </w:pPr>
            <w:r>
              <w:rPr>
                <w:rFonts w:ascii="Arial" w:eastAsia="Arial" w:hAnsi="Arial" w:cs="Arial"/>
                <w:i/>
                <w:sz w:val="18"/>
              </w:rPr>
              <w:t xml:space="preserve"> (año 2003) </w:t>
            </w:r>
          </w:p>
        </w:tc>
        <w:tc>
          <w:tcPr>
            <w:tcW w:w="2156" w:type="dxa"/>
            <w:tcBorders>
              <w:top w:val="single" w:sz="4" w:space="0" w:color="000000"/>
              <w:left w:val="single" w:sz="4" w:space="0" w:color="000000"/>
              <w:bottom w:val="single" w:sz="4" w:space="0" w:color="000000"/>
              <w:right w:val="single" w:sz="4" w:space="0" w:color="000000"/>
            </w:tcBorders>
            <w:shd w:val="clear" w:color="auto" w:fill="D9D9D9"/>
          </w:tcPr>
          <w:p w:rsidR="002C2315" w:rsidRDefault="00F666DB">
            <w:pPr>
              <w:spacing w:after="105"/>
              <w:ind w:right="24"/>
              <w:jc w:val="center"/>
            </w:pPr>
            <w:r>
              <w:rPr>
                <w:rFonts w:ascii="Arial" w:eastAsia="Arial" w:hAnsi="Arial" w:cs="Arial"/>
                <w:i/>
                <w:sz w:val="18"/>
              </w:rPr>
              <w:t xml:space="preserve"> </w:t>
            </w:r>
          </w:p>
          <w:p w:rsidR="002C2315" w:rsidRDefault="00F666DB">
            <w:pPr>
              <w:spacing w:after="44" w:line="240" w:lineRule="auto"/>
              <w:jc w:val="center"/>
            </w:pPr>
            <w:r>
              <w:rPr>
                <w:rFonts w:ascii="Arial" w:eastAsia="Arial" w:hAnsi="Arial" w:cs="Arial"/>
                <w:i/>
                <w:sz w:val="18"/>
              </w:rPr>
              <w:t xml:space="preserve">Denominación de la parcela en las licencias de segregación 2129/2010 de 2 de julio de 2010 y nº 4145/2011 de 10 de septiembre de </w:t>
            </w:r>
          </w:p>
          <w:p w:rsidR="002C2315" w:rsidRDefault="00F666DB">
            <w:pPr>
              <w:spacing w:after="0"/>
              <w:ind w:right="75"/>
              <w:jc w:val="center"/>
            </w:pPr>
            <w:r>
              <w:rPr>
                <w:rFonts w:ascii="Arial" w:eastAsia="Arial" w:hAnsi="Arial" w:cs="Arial"/>
                <w:i/>
                <w:sz w:val="18"/>
              </w:rPr>
              <w:t>2011</w:t>
            </w:r>
            <w:r>
              <w:rPr>
                <w:rFonts w:ascii="Times New Roman" w:eastAsia="Times New Roman" w:hAnsi="Times New Roman" w:cs="Times New Roman"/>
                <w:sz w:val="24"/>
              </w:rPr>
              <w:t xml:space="preserve"> </w:t>
            </w:r>
          </w:p>
        </w:tc>
        <w:tc>
          <w:tcPr>
            <w:tcW w:w="2338" w:type="dxa"/>
            <w:tcBorders>
              <w:top w:val="single" w:sz="4" w:space="0" w:color="000000"/>
              <w:left w:val="single" w:sz="4" w:space="0" w:color="000000"/>
              <w:bottom w:val="single" w:sz="4" w:space="0" w:color="000000"/>
              <w:right w:val="single" w:sz="4" w:space="0" w:color="000000"/>
            </w:tcBorders>
            <w:shd w:val="clear" w:color="auto" w:fill="D9D9D9"/>
          </w:tcPr>
          <w:p w:rsidR="002C2315" w:rsidRDefault="00F666DB">
            <w:pPr>
              <w:spacing w:after="105"/>
              <w:ind w:right="24"/>
              <w:jc w:val="center"/>
            </w:pPr>
            <w:r>
              <w:rPr>
                <w:rFonts w:ascii="Arial" w:eastAsia="Arial" w:hAnsi="Arial" w:cs="Arial"/>
                <w:i/>
                <w:sz w:val="18"/>
              </w:rPr>
              <w:t xml:space="preserve"> </w:t>
            </w:r>
          </w:p>
          <w:p w:rsidR="002C2315" w:rsidRDefault="00F666DB">
            <w:pPr>
              <w:spacing w:after="103"/>
              <w:ind w:right="24"/>
              <w:jc w:val="center"/>
            </w:pPr>
            <w:r>
              <w:rPr>
                <w:rFonts w:ascii="Arial" w:eastAsia="Arial" w:hAnsi="Arial" w:cs="Arial"/>
                <w:i/>
                <w:sz w:val="18"/>
              </w:rPr>
              <w:t xml:space="preserve"> </w:t>
            </w:r>
          </w:p>
          <w:p w:rsidR="002C2315" w:rsidRDefault="00F666DB">
            <w:pPr>
              <w:spacing w:after="0"/>
              <w:ind w:right="75"/>
              <w:jc w:val="center"/>
            </w:pPr>
            <w:r>
              <w:rPr>
                <w:rFonts w:ascii="Arial" w:eastAsia="Arial" w:hAnsi="Arial" w:cs="Arial"/>
                <w:i/>
                <w:sz w:val="18"/>
              </w:rPr>
              <w:t xml:space="preserve">Referencia Catastral </w:t>
            </w:r>
          </w:p>
        </w:tc>
        <w:tc>
          <w:tcPr>
            <w:tcW w:w="1263" w:type="dxa"/>
            <w:tcBorders>
              <w:top w:val="single" w:sz="4" w:space="0" w:color="000000"/>
              <w:left w:val="single" w:sz="4" w:space="0" w:color="000000"/>
              <w:bottom w:val="single" w:sz="4" w:space="0" w:color="000000"/>
              <w:right w:val="single" w:sz="4" w:space="0" w:color="000000"/>
            </w:tcBorders>
            <w:shd w:val="clear" w:color="auto" w:fill="D9D9D9"/>
          </w:tcPr>
          <w:p w:rsidR="002C2315" w:rsidRDefault="00F666DB">
            <w:pPr>
              <w:spacing w:after="105"/>
              <w:ind w:right="25"/>
              <w:jc w:val="center"/>
            </w:pPr>
            <w:r>
              <w:rPr>
                <w:rFonts w:ascii="Arial" w:eastAsia="Arial" w:hAnsi="Arial" w:cs="Arial"/>
                <w:i/>
                <w:sz w:val="18"/>
              </w:rPr>
              <w:t xml:space="preserve"> </w:t>
            </w:r>
          </w:p>
          <w:p w:rsidR="002C2315" w:rsidRDefault="00F666DB">
            <w:pPr>
              <w:spacing w:after="30" w:line="298" w:lineRule="auto"/>
              <w:ind w:left="15" w:right="40"/>
              <w:jc w:val="center"/>
            </w:pPr>
            <w:r>
              <w:rPr>
                <w:rFonts w:ascii="Arial" w:eastAsia="Arial" w:hAnsi="Arial" w:cs="Arial"/>
                <w:i/>
                <w:sz w:val="18"/>
              </w:rPr>
              <w:t>Superficie m</w:t>
            </w:r>
            <w:r>
              <w:rPr>
                <w:rFonts w:ascii="Arial" w:eastAsia="Arial" w:hAnsi="Arial" w:cs="Arial"/>
                <w:i/>
                <w:sz w:val="12"/>
              </w:rPr>
              <w:t>2</w:t>
            </w:r>
            <w:r>
              <w:rPr>
                <w:rFonts w:ascii="Times New Roman" w:eastAsia="Times New Roman" w:hAnsi="Times New Roman" w:cs="Times New Roman"/>
                <w:sz w:val="24"/>
              </w:rPr>
              <w:t xml:space="preserve"> </w:t>
            </w:r>
          </w:p>
          <w:p w:rsidR="002C2315" w:rsidRDefault="00F666DB">
            <w:pPr>
              <w:spacing w:after="0"/>
              <w:ind w:right="79"/>
              <w:jc w:val="center"/>
            </w:pPr>
            <w:r>
              <w:rPr>
                <w:rFonts w:ascii="Arial" w:eastAsia="Arial" w:hAnsi="Arial" w:cs="Arial"/>
                <w:i/>
                <w:sz w:val="18"/>
              </w:rPr>
              <w:t xml:space="preserve">según </w:t>
            </w:r>
          </w:p>
          <w:p w:rsidR="002C2315" w:rsidRDefault="00F666DB">
            <w:pPr>
              <w:spacing w:after="0"/>
              <w:jc w:val="center"/>
            </w:pPr>
            <w:r>
              <w:rPr>
                <w:rFonts w:ascii="Arial" w:eastAsia="Arial" w:hAnsi="Arial" w:cs="Arial"/>
                <w:i/>
                <w:sz w:val="18"/>
              </w:rPr>
              <w:t xml:space="preserve">licencias de segregación </w:t>
            </w:r>
            <w:r>
              <w:rPr>
                <w:rFonts w:ascii="Times New Roman" w:eastAsia="Times New Roman" w:hAnsi="Times New Roman" w:cs="Times New Roman"/>
                <w:sz w:val="24"/>
              </w:rPr>
              <w:t xml:space="preserve"> </w:t>
            </w:r>
          </w:p>
        </w:tc>
        <w:tc>
          <w:tcPr>
            <w:tcW w:w="1883" w:type="dxa"/>
            <w:tcBorders>
              <w:top w:val="single" w:sz="4" w:space="0" w:color="000000"/>
              <w:left w:val="single" w:sz="4" w:space="0" w:color="000000"/>
              <w:bottom w:val="single" w:sz="4" w:space="0" w:color="000000"/>
              <w:right w:val="single" w:sz="4" w:space="0" w:color="000000"/>
            </w:tcBorders>
            <w:shd w:val="clear" w:color="auto" w:fill="D9D9D9"/>
          </w:tcPr>
          <w:p w:rsidR="002C2315" w:rsidRDefault="00F666DB">
            <w:pPr>
              <w:spacing w:after="105"/>
              <w:ind w:right="26"/>
              <w:jc w:val="center"/>
            </w:pPr>
            <w:r>
              <w:rPr>
                <w:rFonts w:ascii="Arial" w:eastAsia="Arial" w:hAnsi="Arial" w:cs="Arial"/>
                <w:i/>
                <w:sz w:val="18"/>
              </w:rPr>
              <w:t xml:space="preserve"> </w:t>
            </w:r>
          </w:p>
          <w:p w:rsidR="002C2315" w:rsidRDefault="00F666DB">
            <w:pPr>
              <w:spacing w:after="30" w:line="298" w:lineRule="auto"/>
              <w:ind w:left="324" w:right="350"/>
              <w:jc w:val="center"/>
            </w:pPr>
            <w:r>
              <w:rPr>
                <w:rFonts w:ascii="Arial" w:eastAsia="Arial" w:hAnsi="Arial" w:cs="Arial"/>
                <w:i/>
                <w:sz w:val="18"/>
              </w:rPr>
              <w:t>Superficie m</w:t>
            </w:r>
            <w:r>
              <w:rPr>
                <w:rFonts w:ascii="Arial" w:eastAsia="Arial" w:hAnsi="Arial" w:cs="Arial"/>
                <w:i/>
                <w:sz w:val="12"/>
              </w:rPr>
              <w:t>2</w:t>
            </w:r>
            <w:r>
              <w:rPr>
                <w:rFonts w:ascii="Times New Roman" w:eastAsia="Times New Roman" w:hAnsi="Times New Roman" w:cs="Times New Roman"/>
                <w:sz w:val="24"/>
              </w:rPr>
              <w:t xml:space="preserve"> </w:t>
            </w:r>
          </w:p>
          <w:p w:rsidR="002C2315" w:rsidRDefault="00F666DB">
            <w:pPr>
              <w:spacing w:after="2" w:line="239" w:lineRule="auto"/>
              <w:jc w:val="center"/>
            </w:pPr>
            <w:r>
              <w:rPr>
                <w:rFonts w:ascii="Arial" w:eastAsia="Arial" w:hAnsi="Arial" w:cs="Arial"/>
                <w:i/>
                <w:sz w:val="18"/>
              </w:rPr>
              <w:t xml:space="preserve">según levantamiento topográfico </w:t>
            </w:r>
          </w:p>
          <w:p w:rsidR="002C2315" w:rsidRDefault="00F666DB">
            <w:pPr>
              <w:spacing w:after="0"/>
              <w:ind w:right="78"/>
              <w:jc w:val="center"/>
            </w:pPr>
            <w:r>
              <w:rPr>
                <w:rFonts w:ascii="Arial" w:eastAsia="Arial" w:hAnsi="Arial" w:cs="Arial"/>
                <w:i/>
                <w:sz w:val="18"/>
              </w:rPr>
              <w:t xml:space="preserve">realizado por la </w:t>
            </w:r>
          </w:p>
          <w:p w:rsidR="002C2315" w:rsidRDefault="00F666DB">
            <w:pPr>
              <w:spacing w:after="0"/>
              <w:jc w:val="center"/>
            </w:pPr>
            <w:r>
              <w:rPr>
                <w:rFonts w:ascii="Arial" w:eastAsia="Arial" w:hAnsi="Arial" w:cs="Arial"/>
                <w:i/>
                <w:sz w:val="18"/>
              </w:rPr>
              <w:t xml:space="preserve">Oficina Técnica en 2022 </w:t>
            </w:r>
          </w:p>
        </w:tc>
      </w:tr>
      <w:tr w:rsidR="002C2315">
        <w:trPr>
          <w:trHeight w:val="546"/>
        </w:trPr>
        <w:tc>
          <w:tcPr>
            <w:tcW w:w="1456" w:type="dxa"/>
            <w:tcBorders>
              <w:top w:val="single" w:sz="4" w:space="0" w:color="000000"/>
              <w:left w:val="single" w:sz="4" w:space="0" w:color="000000"/>
              <w:bottom w:val="single" w:sz="4" w:space="0" w:color="000000"/>
              <w:right w:val="single" w:sz="4" w:space="0" w:color="000000"/>
            </w:tcBorders>
          </w:tcPr>
          <w:p w:rsidR="002C2315" w:rsidRDefault="00F666DB">
            <w:pPr>
              <w:spacing w:after="0"/>
              <w:jc w:val="center"/>
            </w:pPr>
            <w:r>
              <w:rPr>
                <w:rFonts w:ascii="Arial" w:eastAsia="Arial" w:hAnsi="Arial" w:cs="Arial"/>
                <w:i/>
                <w:sz w:val="18"/>
              </w:rPr>
              <w:t xml:space="preserve">Parcela 173 (TANQUE) </w:t>
            </w:r>
          </w:p>
        </w:tc>
        <w:tc>
          <w:tcPr>
            <w:tcW w:w="2156"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74"/>
              <w:jc w:val="center"/>
            </w:pPr>
            <w:r>
              <w:rPr>
                <w:rFonts w:ascii="Arial" w:eastAsia="Arial" w:hAnsi="Arial" w:cs="Arial"/>
                <w:i/>
                <w:sz w:val="18"/>
              </w:rPr>
              <w:t xml:space="preserve">Parcela nº1 </w:t>
            </w:r>
          </w:p>
        </w:tc>
        <w:tc>
          <w:tcPr>
            <w:tcW w:w="233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5"/>
            </w:pPr>
            <w:r>
              <w:rPr>
                <w:rFonts w:ascii="Arial" w:eastAsia="Arial" w:hAnsi="Arial" w:cs="Arial"/>
                <w:i/>
                <w:sz w:val="18"/>
              </w:rPr>
              <w:t xml:space="preserve">5857521CS6355N0001XF </w:t>
            </w:r>
          </w:p>
        </w:tc>
        <w:tc>
          <w:tcPr>
            <w:tcW w:w="126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76"/>
              <w:jc w:val="center"/>
            </w:pPr>
            <w:r>
              <w:rPr>
                <w:rFonts w:ascii="Arial" w:eastAsia="Arial" w:hAnsi="Arial" w:cs="Arial"/>
                <w:i/>
                <w:sz w:val="18"/>
              </w:rPr>
              <w:t>342,95m</w:t>
            </w:r>
            <w:r>
              <w:rPr>
                <w:rFonts w:ascii="Arial" w:eastAsia="Arial" w:hAnsi="Arial" w:cs="Arial"/>
                <w:i/>
                <w:sz w:val="18"/>
                <w:vertAlign w:val="superscript"/>
              </w:rPr>
              <w:t>2</w:t>
            </w:r>
            <w:r>
              <w:rPr>
                <w:rFonts w:ascii="Times New Roman" w:eastAsia="Times New Roman" w:hAnsi="Times New Roman" w:cs="Times New Roman"/>
                <w:sz w:val="24"/>
              </w:rPr>
              <w:t xml:space="preserve"> </w:t>
            </w:r>
          </w:p>
        </w:tc>
        <w:tc>
          <w:tcPr>
            <w:tcW w:w="188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76"/>
              <w:jc w:val="center"/>
            </w:pPr>
            <w:r>
              <w:rPr>
                <w:rFonts w:ascii="Arial" w:eastAsia="Arial" w:hAnsi="Arial" w:cs="Arial"/>
                <w:i/>
                <w:sz w:val="18"/>
              </w:rPr>
              <w:t>326,47m</w:t>
            </w:r>
            <w:r>
              <w:rPr>
                <w:rFonts w:ascii="Arial" w:eastAsia="Arial" w:hAnsi="Arial" w:cs="Arial"/>
                <w:i/>
                <w:sz w:val="18"/>
                <w:vertAlign w:val="superscript"/>
              </w:rPr>
              <w:t>2</w:t>
            </w:r>
            <w:r>
              <w:rPr>
                <w:rFonts w:ascii="Times New Roman" w:eastAsia="Times New Roman" w:hAnsi="Times New Roman" w:cs="Times New Roman"/>
                <w:sz w:val="24"/>
              </w:rPr>
              <w:t xml:space="preserve"> </w:t>
            </w:r>
          </w:p>
        </w:tc>
      </w:tr>
      <w:tr w:rsidR="002C2315">
        <w:trPr>
          <w:trHeight w:val="992"/>
        </w:trPr>
        <w:tc>
          <w:tcPr>
            <w:tcW w:w="1456" w:type="dxa"/>
            <w:tcBorders>
              <w:top w:val="single" w:sz="4" w:space="0" w:color="000000"/>
              <w:left w:val="single" w:sz="4" w:space="0" w:color="000000"/>
              <w:bottom w:val="single" w:sz="4" w:space="0" w:color="000000"/>
              <w:right w:val="single" w:sz="4" w:space="0" w:color="000000"/>
            </w:tcBorders>
          </w:tcPr>
          <w:p w:rsidR="002C2315" w:rsidRDefault="00F666DB">
            <w:pPr>
              <w:spacing w:after="0"/>
              <w:jc w:val="center"/>
            </w:pPr>
            <w:r>
              <w:rPr>
                <w:rFonts w:ascii="Arial" w:eastAsia="Arial" w:hAnsi="Arial" w:cs="Arial"/>
                <w:i/>
                <w:sz w:val="18"/>
              </w:rPr>
              <w:t xml:space="preserve">Parcela 133 Plaza pública </w:t>
            </w:r>
          </w:p>
        </w:tc>
        <w:tc>
          <w:tcPr>
            <w:tcW w:w="2156"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16" w:hanging="16"/>
              <w:jc w:val="center"/>
            </w:pPr>
            <w:r>
              <w:rPr>
                <w:rFonts w:ascii="Arial" w:eastAsia="Arial" w:hAnsi="Arial" w:cs="Arial"/>
                <w:i/>
                <w:sz w:val="18"/>
              </w:rPr>
              <w:t xml:space="preserve">Plaza pública (forma parte de la finca resultante 114) </w:t>
            </w:r>
          </w:p>
        </w:tc>
        <w:tc>
          <w:tcPr>
            <w:tcW w:w="2338" w:type="dxa"/>
            <w:tcBorders>
              <w:top w:val="single" w:sz="4" w:space="0" w:color="000000"/>
              <w:left w:val="single" w:sz="4" w:space="0" w:color="000000"/>
              <w:bottom w:val="single" w:sz="4" w:space="0" w:color="000000"/>
              <w:right w:val="single" w:sz="4" w:space="0" w:color="000000"/>
            </w:tcBorders>
          </w:tcPr>
          <w:p w:rsidR="002C2315" w:rsidRDefault="00F666DB">
            <w:pPr>
              <w:spacing w:after="103"/>
              <w:ind w:right="24"/>
              <w:jc w:val="center"/>
            </w:pPr>
            <w:r>
              <w:rPr>
                <w:rFonts w:ascii="Arial" w:eastAsia="Arial" w:hAnsi="Arial" w:cs="Arial"/>
                <w:i/>
                <w:sz w:val="18"/>
              </w:rPr>
              <w:t xml:space="preserve"> </w:t>
            </w:r>
          </w:p>
          <w:p w:rsidR="002C2315" w:rsidRDefault="00F666DB">
            <w:pPr>
              <w:spacing w:after="105"/>
              <w:ind w:right="76"/>
              <w:jc w:val="center"/>
            </w:pPr>
            <w:r>
              <w:rPr>
                <w:rFonts w:ascii="Arial" w:eastAsia="Arial" w:hAnsi="Arial" w:cs="Arial"/>
                <w:i/>
                <w:sz w:val="18"/>
              </w:rPr>
              <w:t xml:space="preserve">No tiene </w:t>
            </w:r>
          </w:p>
          <w:p w:rsidR="002C2315" w:rsidRDefault="00F666DB">
            <w:pPr>
              <w:spacing w:after="0"/>
              <w:ind w:right="24"/>
              <w:jc w:val="center"/>
            </w:pPr>
            <w:r>
              <w:rPr>
                <w:rFonts w:ascii="Arial" w:eastAsia="Arial" w:hAnsi="Arial" w:cs="Arial"/>
                <w:i/>
                <w:sz w:val="18"/>
              </w:rPr>
              <w:t xml:space="preserve"> </w:t>
            </w:r>
          </w:p>
        </w:tc>
        <w:tc>
          <w:tcPr>
            <w:tcW w:w="126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76"/>
              <w:jc w:val="center"/>
            </w:pPr>
            <w:r>
              <w:rPr>
                <w:rFonts w:ascii="Arial" w:eastAsia="Arial" w:hAnsi="Arial" w:cs="Arial"/>
                <w:i/>
                <w:sz w:val="18"/>
              </w:rPr>
              <w:t>120m</w:t>
            </w:r>
            <w:r>
              <w:rPr>
                <w:rFonts w:ascii="Arial" w:eastAsia="Arial" w:hAnsi="Arial" w:cs="Arial"/>
                <w:i/>
                <w:sz w:val="18"/>
                <w:vertAlign w:val="superscript"/>
              </w:rPr>
              <w:t>2</w:t>
            </w:r>
            <w:r>
              <w:rPr>
                <w:rFonts w:ascii="Times New Roman" w:eastAsia="Times New Roman" w:hAnsi="Times New Roman" w:cs="Times New Roman"/>
                <w:sz w:val="24"/>
              </w:rPr>
              <w:t xml:space="preserve"> </w:t>
            </w:r>
          </w:p>
        </w:tc>
        <w:tc>
          <w:tcPr>
            <w:tcW w:w="188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74"/>
              <w:jc w:val="center"/>
            </w:pPr>
            <w:r>
              <w:rPr>
                <w:rFonts w:ascii="Arial" w:eastAsia="Arial" w:hAnsi="Arial" w:cs="Arial"/>
                <w:i/>
                <w:sz w:val="18"/>
              </w:rPr>
              <w:t>118,59m</w:t>
            </w:r>
            <w:r>
              <w:rPr>
                <w:rFonts w:ascii="Arial" w:eastAsia="Arial" w:hAnsi="Arial" w:cs="Arial"/>
                <w:i/>
                <w:sz w:val="18"/>
                <w:vertAlign w:val="superscript"/>
              </w:rPr>
              <w:t>2</w:t>
            </w:r>
            <w:r>
              <w:rPr>
                <w:rFonts w:ascii="Times New Roman" w:eastAsia="Times New Roman" w:hAnsi="Times New Roman" w:cs="Times New Roman"/>
                <w:sz w:val="24"/>
              </w:rPr>
              <w:t xml:space="preserve"> </w:t>
            </w:r>
          </w:p>
        </w:tc>
      </w:tr>
      <w:tr w:rsidR="002C2315">
        <w:trPr>
          <w:trHeight w:val="665"/>
        </w:trPr>
        <w:tc>
          <w:tcPr>
            <w:tcW w:w="1456"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75"/>
              <w:jc w:val="center"/>
            </w:pPr>
            <w:r>
              <w:rPr>
                <w:rFonts w:ascii="Arial" w:eastAsia="Arial" w:hAnsi="Arial" w:cs="Arial"/>
                <w:i/>
                <w:sz w:val="18"/>
              </w:rPr>
              <w:t xml:space="preserve">Capilla </w:t>
            </w:r>
          </w:p>
        </w:tc>
        <w:tc>
          <w:tcPr>
            <w:tcW w:w="2156"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9"/>
              <w:jc w:val="center"/>
            </w:pPr>
            <w:r>
              <w:rPr>
                <w:rFonts w:ascii="Arial" w:eastAsia="Arial" w:hAnsi="Arial" w:cs="Arial"/>
                <w:i/>
                <w:sz w:val="18"/>
              </w:rPr>
              <w:t xml:space="preserve">Capilla (forma parte de la finca resultante 114) </w:t>
            </w:r>
          </w:p>
        </w:tc>
        <w:tc>
          <w:tcPr>
            <w:tcW w:w="2338" w:type="dxa"/>
            <w:tcBorders>
              <w:top w:val="single" w:sz="4" w:space="0" w:color="000000"/>
              <w:left w:val="single" w:sz="4" w:space="0" w:color="000000"/>
              <w:bottom w:val="single" w:sz="4" w:space="0" w:color="000000"/>
              <w:right w:val="single" w:sz="4" w:space="0" w:color="000000"/>
            </w:tcBorders>
          </w:tcPr>
          <w:p w:rsidR="002C2315" w:rsidRDefault="00F666DB">
            <w:pPr>
              <w:spacing w:after="0"/>
            </w:pPr>
            <w:r>
              <w:rPr>
                <w:rFonts w:ascii="Arial" w:eastAsia="Arial" w:hAnsi="Arial" w:cs="Arial"/>
                <w:i/>
                <w:sz w:val="18"/>
              </w:rPr>
              <w:t xml:space="preserve">5957428CS6355N0001RF </w:t>
            </w:r>
          </w:p>
        </w:tc>
        <w:tc>
          <w:tcPr>
            <w:tcW w:w="126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73"/>
              <w:jc w:val="center"/>
            </w:pPr>
            <w:r>
              <w:rPr>
                <w:rFonts w:ascii="Arial" w:eastAsia="Arial" w:hAnsi="Arial" w:cs="Arial"/>
                <w:i/>
                <w:sz w:val="18"/>
              </w:rPr>
              <w:t>17,31m</w:t>
            </w:r>
            <w:r>
              <w:rPr>
                <w:rFonts w:ascii="Arial" w:eastAsia="Arial" w:hAnsi="Arial" w:cs="Arial"/>
                <w:i/>
                <w:sz w:val="18"/>
                <w:vertAlign w:val="superscript"/>
              </w:rPr>
              <w:t>2</w:t>
            </w:r>
            <w:r>
              <w:rPr>
                <w:rFonts w:ascii="Times New Roman" w:eastAsia="Times New Roman" w:hAnsi="Times New Roman" w:cs="Times New Roman"/>
                <w:sz w:val="24"/>
              </w:rPr>
              <w:t xml:space="preserve"> </w:t>
            </w:r>
          </w:p>
        </w:tc>
        <w:tc>
          <w:tcPr>
            <w:tcW w:w="1883" w:type="dxa"/>
            <w:tcBorders>
              <w:top w:val="single" w:sz="4" w:space="0" w:color="000000"/>
              <w:left w:val="single" w:sz="4" w:space="0" w:color="000000"/>
              <w:bottom w:val="single" w:sz="4" w:space="0" w:color="000000"/>
              <w:right w:val="single" w:sz="4" w:space="0" w:color="000000"/>
            </w:tcBorders>
          </w:tcPr>
          <w:p w:rsidR="002C2315" w:rsidRDefault="00F666DB">
            <w:pPr>
              <w:spacing w:after="56"/>
              <w:ind w:right="74"/>
              <w:jc w:val="center"/>
            </w:pPr>
            <w:r>
              <w:rPr>
                <w:rFonts w:ascii="Arial" w:eastAsia="Arial" w:hAnsi="Arial" w:cs="Arial"/>
                <w:i/>
                <w:sz w:val="18"/>
              </w:rPr>
              <w:t>21,14m</w:t>
            </w:r>
            <w:r>
              <w:rPr>
                <w:rFonts w:ascii="Arial" w:eastAsia="Arial" w:hAnsi="Arial" w:cs="Arial"/>
                <w:i/>
                <w:sz w:val="18"/>
                <w:vertAlign w:val="superscript"/>
              </w:rPr>
              <w:t>2</w:t>
            </w:r>
            <w:r>
              <w:rPr>
                <w:rFonts w:ascii="Times New Roman" w:eastAsia="Times New Roman" w:hAnsi="Times New Roman" w:cs="Times New Roman"/>
                <w:sz w:val="24"/>
              </w:rPr>
              <w:t xml:space="preserve"> </w:t>
            </w:r>
          </w:p>
          <w:p w:rsidR="002C2315" w:rsidRDefault="00F666DB">
            <w:pPr>
              <w:spacing w:after="0"/>
              <w:ind w:right="26"/>
              <w:jc w:val="center"/>
            </w:pPr>
            <w:r>
              <w:rPr>
                <w:rFonts w:ascii="Arial" w:eastAsia="Arial" w:hAnsi="Arial" w:cs="Arial"/>
                <w:i/>
                <w:sz w:val="18"/>
              </w:rPr>
              <w:t xml:space="preserve"> </w:t>
            </w:r>
          </w:p>
        </w:tc>
      </w:tr>
      <w:tr w:rsidR="002C2315">
        <w:trPr>
          <w:trHeight w:val="336"/>
        </w:trPr>
        <w:tc>
          <w:tcPr>
            <w:tcW w:w="1456"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75"/>
              <w:jc w:val="center"/>
            </w:pPr>
            <w:r>
              <w:rPr>
                <w:rFonts w:ascii="Arial" w:eastAsia="Arial" w:hAnsi="Arial" w:cs="Arial"/>
                <w:i/>
                <w:sz w:val="18"/>
              </w:rPr>
              <w:t xml:space="preserve">Zona verde </w:t>
            </w:r>
          </w:p>
        </w:tc>
        <w:tc>
          <w:tcPr>
            <w:tcW w:w="2156"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75"/>
              <w:jc w:val="center"/>
            </w:pPr>
            <w:r>
              <w:rPr>
                <w:rFonts w:ascii="Arial" w:eastAsia="Arial" w:hAnsi="Arial" w:cs="Arial"/>
                <w:i/>
                <w:sz w:val="18"/>
              </w:rPr>
              <w:t xml:space="preserve">Finca resultante 111 </w:t>
            </w:r>
          </w:p>
        </w:tc>
        <w:tc>
          <w:tcPr>
            <w:tcW w:w="233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76"/>
              <w:jc w:val="center"/>
            </w:pPr>
            <w:r>
              <w:rPr>
                <w:rFonts w:ascii="Arial" w:eastAsia="Arial" w:hAnsi="Arial" w:cs="Arial"/>
                <w:i/>
                <w:sz w:val="18"/>
              </w:rPr>
              <w:t xml:space="preserve">No tiene </w:t>
            </w:r>
          </w:p>
        </w:tc>
        <w:tc>
          <w:tcPr>
            <w:tcW w:w="126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73"/>
              <w:jc w:val="center"/>
            </w:pPr>
            <w:r>
              <w:rPr>
                <w:rFonts w:ascii="Arial" w:eastAsia="Arial" w:hAnsi="Arial" w:cs="Arial"/>
                <w:i/>
                <w:sz w:val="18"/>
              </w:rPr>
              <w:t>90,11m</w:t>
            </w:r>
            <w:r>
              <w:rPr>
                <w:rFonts w:ascii="Arial" w:eastAsia="Arial" w:hAnsi="Arial" w:cs="Arial"/>
                <w:i/>
                <w:sz w:val="18"/>
                <w:vertAlign w:val="superscript"/>
              </w:rPr>
              <w:t>2</w:t>
            </w:r>
            <w:r>
              <w:rPr>
                <w:rFonts w:ascii="Times New Roman" w:eastAsia="Times New Roman" w:hAnsi="Times New Roman" w:cs="Times New Roman"/>
                <w:sz w:val="24"/>
              </w:rPr>
              <w:t xml:space="preserve"> </w:t>
            </w:r>
          </w:p>
        </w:tc>
        <w:tc>
          <w:tcPr>
            <w:tcW w:w="188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76"/>
              <w:jc w:val="center"/>
            </w:pPr>
            <w:r>
              <w:rPr>
                <w:rFonts w:ascii="Arial" w:eastAsia="Arial" w:hAnsi="Arial" w:cs="Arial"/>
                <w:i/>
                <w:sz w:val="18"/>
              </w:rPr>
              <w:t>137,50m</w:t>
            </w:r>
            <w:r>
              <w:rPr>
                <w:rFonts w:ascii="Arial" w:eastAsia="Arial" w:hAnsi="Arial" w:cs="Arial"/>
                <w:i/>
                <w:sz w:val="18"/>
                <w:vertAlign w:val="superscript"/>
              </w:rPr>
              <w:t>2</w:t>
            </w:r>
            <w:r>
              <w:rPr>
                <w:rFonts w:ascii="Times New Roman" w:eastAsia="Times New Roman" w:hAnsi="Times New Roman" w:cs="Times New Roman"/>
                <w:sz w:val="24"/>
              </w:rPr>
              <w:t xml:space="preserve"> </w:t>
            </w:r>
          </w:p>
        </w:tc>
      </w:tr>
      <w:tr w:rsidR="002C2315">
        <w:trPr>
          <w:trHeight w:val="2696"/>
        </w:trPr>
        <w:tc>
          <w:tcPr>
            <w:tcW w:w="1456" w:type="dxa"/>
            <w:tcBorders>
              <w:top w:val="single" w:sz="4" w:space="0" w:color="000000"/>
              <w:left w:val="single" w:sz="4" w:space="0" w:color="000000"/>
              <w:bottom w:val="single" w:sz="4" w:space="0" w:color="000000"/>
              <w:right w:val="single" w:sz="4" w:space="0" w:color="000000"/>
            </w:tcBorders>
          </w:tcPr>
          <w:p w:rsidR="002C2315" w:rsidRDefault="00F666DB">
            <w:pPr>
              <w:spacing w:after="103"/>
              <w:ind w:right="28"/>
              <w:jc w:val="center"/>
            </w:pPr>
            <w:r>
              <w:rPr>
                <w:rFonts w:ascii="Arial" w:eastAsia="Arial" w:hAnsi="Arial" w:cs="Arial"/>
                <w:i/>
                <w:sz w:val="18"/>
              </w:rPr>
              <w:t xml:space="preserve"> </w:t>
            </w:r>
          </w:p>
          <w:p w:rsidR="002C2315" w:rsidRDefault="00F666DB">
            <w:pPr>
              <w:spacing w:after="0" w:line="242" w:lineRule="auto"/>
              <w:jc w:val="center"/>
            </w:pPr>
            <w:r>
              <w:rPr>
                <w:rFonts w:ascii="Arial" w:eastAsia="Arial" w:hAnsi="Arial" w:cs="Arial"/>
                <w:i/>
                <w:sz w:val="18"/>
              </w:rPr>
              <w:t xml:space="preserve">Superficie ocupada por </w:t>
            </w:r>
          </w:p>
          <w:p w:rsidR="002C2315" w:rsidRDefault="00F666DB">
            <w:pPr>
              <w:spacing w:after="0"/>
              <w:ind w:right="78"/>
              <w:jc w:val="center"/>
            </w:pPr>
            <w:r>
              <w:rPr>
                <w:rFonts w:ascii="Arial" w:eastAsia="Arial" w:hAnsi="Arial" w:cs="Arial"/>
                <w:i/>
                <w:sz w:val="18"/>
              </w:rPr>
              <w:t xml:space="preserve">vías públicas </w:t>
            </w:r>
          </w:p>
          <w:p w:rsidR="002C2315" w:rsidRDefault="00F666DB">
            <w:pPr>
              <w:spacing w:after="2" w:line="239" w:lineRule="auto"/>
              <w:jc w:val="center"/>
            </w:pPr>
            <w:r>
              <w:rPr>
                <w:rFonts w:ascii="Arial" w:eastAsia="Arial" w:hAnsi="Arial" w:cs="Arial"/>
                <w:i/>
                <w:sz w:val="18"/>
              </w:rPr>
              <w:t xml:space="preserve">(calles principales, </w:t>
            </w:r>
          </w:p>
          <w:p w:rsidR="002C2315" w:rsidRDefault="00F666DB">
            <w:pPr>
              <w:spacing w:after="0"/>
              <w:ind w:right="80"/>
              <w:jc w:val="center"/>
            </w:pPr>
            <w:r>
              <w:rPr>
                <w:rFonts w:ascii="Arial" w:eastAsia="Arial" w:hAnsi="Arial" w:cs="Arial"/>
                <w:i/>
                <w:sz w:val="18"/>
              </w:rPr>
              <w:t xml:space="preserve">transversales, </w:t>
            </w:r>
          </w:p>
          <w:p w:rsidR="002C2315" w:rsidRDefault="00F666DB">
            <w:pPr>
              <w:spacing w:after="0"/>
              <w:ind w:right="78"/>
              <w:jc w:val="center"/>
            </w:pPr>
            <w:r>
              <w:rPr>
                <w:rFonts w:ascii="Arial" w:eastAsia="Arial" w:hAnsi="Arial" w:cs="Arial"/>
                <w:i/>
                <w:sz w:val="18"/>
              </w:rPr>
              <w:t xml:space="preserve">de acceso y </w:t>
            </w:r>
          </w:p>
          <w:p w:rsidR="002C2315" w:rsidRDefault="00F666DB">
            <w:pPr>
              <w:spacing w:after="0"/>
              <w:ind w:right="77"/>
              <w:jc w:val="center"/>
            </w:pPr>
            <w:r>
              <w:rPr>
                <w:rFonts w:ascii="Arial" w:eastAsia="Arial" w:hAnsi="Arial" w:cs="Arial"/>
                <w:i/>
                <w:sz w:val="18"/>
              </w:rPr>
              <w:t xml:space="preserve">Avenida </w:t>
            </w:r>
          </w:p>
          <w:p w:rsidR="002C2315" w:rsidRDefault="00F666DB">
            <w:pPr>
              <w:spacing w:after="0"/>
              <w:ind w:right="79"/>
              <w:jc w:val="center"/>
            </w:pPr>
            <w:r>
              <w:rPr>
                <w:rFonts w:ascii="Arial" w:eastAsia="Arial" w:hAnsi="Arial" w:cs="Arial"/>
                <w:i/>
                <w:sz w:val="18"/>
              </w:rPr>
              <w:t xml:space="preserve">Marítima) </w:t>
            </w:r>
          </w:p>
        </w:tc>
        <w:tc>
          <w:tcPr>
            <w:tcW w:w="2156" w:type="dxa"/>
            <w:tcBorders>
              <w:top w:val="single" w:sz="4" w:space="0" w:color="000000"/>
              <w:left w:val="single" w:sz="4" w:space="0" w:color="000000"/>
              <w:bottom w:val="single" w:sz="4" w:space="0" w:color="000000"/>
              <w:right w:val="single" w:sz="4" w:space="0" w:color="000000"/>
            </w:tcBorders>
          </w:tcPr>
          <w:p w:rsidR="002C2315" w:rsidRDefault="00F666DB">
            <w:pPr>
              <w:spacing w:after="111" w:line="216" w:lineRule="auto"/>
              <w:jc w:val="center"/>
            </w:pPr>
            <w:r>
              <w:rPr>
                <w:rFonts w:ascii="Arial" w:eastAsia="Arial" w:hAnsi="Arial" w:cs="Arial"/>
                <w:i/>
                <w:sz w:val="18"/>
              </w:rPr>
              <w:t>Finca resultante 108 (Viario</w:t>
            </w:r>
            <w:r>
              <w:rPr>
                <w:rFonts w:ascii="Arial" w:eastAsia="Arial" w:hAnsi="Arial" w:cs="Arial"/>
                <w:i/>
                <w:sz w:val="18"/>
                <w:vertAlign w:val="superscript"/>
              </w:rPr>
              <w:t>1</w:t>
            </w:r>
            <w:r>
              <w:rPr>
                <w:rFonts w:ascii="Arial" w:eastAsia="Arial" w:hAnsi="Arial" w:cs="Arial"/>
                <w:i/>
                <w:sz w:val="18"/>
              </w:rPr>
              <w:t>)</w:t>
            </w:r>
            <w:r>
              <w:rPr>
                <w:rFonts w:ascii="Times New Roman" w:eastAsia="Times New Roman" w:hAnsi="Times New Roman" w:cs="Times New Roman"/>
                <w:sz w:val="24"/>
              </w:rPr>
              <w:t xml:space="preserve"> </w:t>
            </w:r>
          </w:p>
          <w:p w:rsidR="002C2315" w:rsidRDefault="00F666DB">
            <w:pPr>
              <w:spacing w:after="20"/>
              <w:ind w:left="153"/>
            </w:pPr>
            <w:r>
              <w:rPr>
                <w:rFonts w:ascii="Arial" w:eastAsia="Arial" w:hAnsi="Arial" w:cs="Arial"/>
                <w:i/>
                <w:sz w:val="18"/>
              </w:rPr>
              <w:t xml:space="preserve">Finca resultante 109 </w:t>
            </w:r>
          </w:p>
          <w:p w:rsidR="002C2315" w:rsidRDefault="00F666DB">
            <w:pPr>
              <w:spacing w:after="55"/>
              <w:ind w:right="72"/>
              <w:jc w:val="center"/>
            </w:pPr>
            <w:r>
              <w:rPr>
                <w:rFonts w:ascii="Arial" w:eastAsia="Arial" w:hAnsi="Arial" w:cs="Arial"/>
                <w:i/>
                <w:sz w:val="18"/>
              </w:rPr>
              <w:t>(zona verde peatonal</w:t>
            </w:r>
            <w:r>
              <w:rPr>
                <w:rFonts w:ascii="Arial" w:eastAsia="Arial" w:hAnsi="Arial" w:cs="Arial"/>
                <w:i/>
                <w:sz w:val="18"/>
                <w:vertAlign w:val="superscript"/>
              </w:rPr>
              <w:t>2</w:t>
            </w:r>
            <w:r>
              <w:rPr>
                <w:rFonts w:ascii="Arial" w:eastAsia="Arial" w:hAnsi="Arial" w:cs="Arial"/>
                <w:i/>
                <w:sz w:val="18"/>
              </w:rPr>
              <w:t>)</w:t>
            </w:r>
            <w:r>
              <w:rPr>
                <w:rFonts w:ascii="Times New Roman" w:eastAsia="Times New Roman" w:hAnsi="Times New Roman" w:cs="Times New Roman"/>
                <w:sz w:val="24"/>
              </w:rPr>
              <w:t xml:space="preserve"> </w:t>
            </w:r>
          </w:p>
          <w:p w:rsidR="002C2315" w:rsidRDefault="00F666DB">
            <w:pPr>
              <w:spacing w:after="21"/>
              <w:ind w:left="158"/>
            </w:pPr>
            <w:r>
              <w:rPr>
                <w:rFonts w:ascii="Arial" w:eastAsia="Arial" w:hAnsi="Arial" w:cs="Arial"/>
                <w:i/>
                <w:sz w:val="18"/>
              </w:rPr>
              <w:t xml:space="preserve">Finca resultante 110 </w:t>
            </w:r>
          </w:p>
          <w:p w:rsidR="002C2315" w:rsidRDefault="00F666DB">
            <w:pPr>
              <w:spacing w:after="57"/>
              <w:ind w:right="72"/>
              <w:jc w:val="center"/>
            </w:pPr>
            <w:r>
              <w:rPr>
                <w:rFonts w:ascii="Arial" w:eastAsia="Arial" w:hAnsi="Arial" w:cs="Arial"/>
                <w:i/>
                <w:sz w:val="18"/>
              </w:rPr>
              <w:t>(zona verde peatonal</w:t>
            </w:r>
            <w:r>
              <w:rPr>
                <w:rFonts w:ascii="Arial" w:eastAsia="Arial" w:hAnsi="Arial" w:cs="Arial"/>
                <w:i/>
                <w:sz w:val="18"/>
                <w:vertAlign w:val="superscript"/>
              </w:rPr>
              <w:t>3</w:t>
            </w:r>
            <w:r>
              <w:rPr>
                <w:rFonts w:ascii="Arial" w:eastAsia="Arial" w:hAnsi="Arial" w:cs="Arial"/>
                <w:i/>
                <w:sz w:val="18"/>
              </w:rPr>
              <w:t>)</w:t>
            </w:r>
            <w:r>
              <w:rPr>
                <w:rFonts w:ascii="Times New Roman" w:eastAsia="Times New Roman" w:hAnsi="Times New Roman" w:cs="Times New Roman"/>
                <w:sz w:val="24"/>
              </w:rPr>
              <w:t xml:space="preserve"> </w:t>
            </w:r>
          </w:p>
          <w:p w:rsidR="002C2315" w:rsidRDefault="00F666DB">
            <w:pPr>
              <w:spacing w:after="20"/>
              <w:ind w:left="161"/>
            </w:pPr>
            <w:r>
              <w:rPr>
                <w:rFonts w:ascii="Arial" w:eastAsia="Arial" w:hAnsi="Arial" w:cs="Arial"/>
                <w:i/>
                <w:sz w:val="18"/>
              </w:rPr>
              <w:t xml:space="preserve">Finca resultante 112 </w:t>
            </w:r>
          </w:p>
          <w:p w:rsidR="002C2315" w:rsidRDefault="00F666DB">
            <w:pPr>
              <w:spacing w:after="0"/>
              <w:ind w:right="72"/>
              <w:jc w:val="center"/>
            </w:pPr>
            <w:r>
              <w:rPr>
                <w:rFonts w:ascii="Arial" w:eastAsia="Arial" w:hAnsi="Arial" w:cs="Arial"/>
                <w:i/>
                <w:sz w:val="18"/>
              </w:rPr>
              <w:t>(zona verde peatonal</w:t>
            </w:r>
            <w:r>
              <w:rPr>
                <w:rFonts w:ascii="Arial" w:eastAsia="Arial" w:hAnsi="Arial" w:cs="Arial"/>
                <w:i/>
                <w:sz w:val="18"/>
                <w:vertAlign w:val="superscript"/>
              </w:rPr>
              <w:t>4</w:t>
            </w:r>
            <w:r>
              <w:rPr>
                <w:rFonts w:ascii="Arial" w:eastAsia="Arial" w:hAnsi="Arial" w:cs="Arial"/>
                <w:i/>
                <w:sz w:val="18"/>
              </w:rPr>
              <w:t>)</w:t>
            </w:r>
            <w:r>
              <w:rPr>
                <w:rFonts w:ascii="Times New Roman" w:eastAsia="Times New Roman" w:hAnsi="Times New Roman" w:cs="Times New Roman"/>
                <w:sz w:val="24"/>
              </w:rPr>
              <w:t xml:space="preserve"> </w:t>
            </w:r>
          </w:p>
          <w:p w:rsidR="002C2315" w:rsidRDefault="00F666DB">
            <w:pPr>
              <w:spacing w:after="132"/>
              <w:ind w:right="24"/>
              <w:jc w:val="center"/>
            </w:pPr>
            <w:r>
              <w:rPr>
                <w:rFonts w:ascii="Arial" w:eastAsia="Arial" w:hAnsi="Arial" w:cs="Arial"/>
                <w:i/>
                <w:sz w:val="18"/>
              </w:rPr>
              <w:t xml:space="preserve"> </w:t>
            </w:r>
          </w:p>
          <w:p w:rsidR="002C2315" w:rsidRDefault="00F666DB">
            <w:pPr>
              <w:spacing w:after="0"/>
              <w:ind w:left="127"/>
            </w:pPr>
            <w:r>
              <w:rPr>
                <w:rFonts w:ascii="Arial" w:eastAsia="Arial" w:hAnsi="Arial" w:cs="Arial"/>
                <w:i/>
                <w:sz w:val="18"/>
              </w:rPr>
              <w:t>Finca resultante 114</w:t>
            </w:r>
            <w:r>
              <w:rPr>
                <w:rFonts w:ascii="Arial" w:eastAsia="Arial" w:hAnsi="Arial" w:cs="Arial"/>
                <w:i/>
                <w:sz w:val="18"/>
                <w:vertAlign w:val="superscript"/>
              </w:rPr>
              <w:t>6</w:t>
            </w:r>
            <w:r>
              <w:rPr>
                <w:rFonts w:ascii="Times New Roman" w:eastAsia="Times New Roman" w:hAnsi="Times New Roman" w:cs="Times New Roman"/>
                <w:sz w:val="24"/>
              </w:rPr>
              <w:t xml:space="preserve"> </w:t>
            </w:r>
          </w:p>
        </w:tc>
        <w:tc>
          <w:tcPr>
            <w:tcW w:w="233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76"/>
              <w:jc w:val="center"/>
            </w:pPr>
            <w:r>
              <w:rPr>
                <w:rFonts w:ascii="Arial" w:eastAsia="Arial" w:hAnsi="Arial" w:cs="Arial"/>
                <w:i/>
                <w:sz w:val="18"/>
              </w:rPr>
              <w:t xml:space="preserve">No tiene </w:t>
            </w:r>
          </w:p>
        </w:tc>
        <w:tc>
          <w:tcPr>
            <w:tcW w:w="126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76"/>
              <w:jc w:val="center"/>
            </w:pPr>
            <w:r>
              <w:rPr>
                <w:rFonts w:ascii="Arial" w:eastAsia="Arial" w:hAnsi="Arial" w:cs="Arial"/>
                <w:i/>
                <w:sz w:val="18"/>
              </w:rPr>
              <w:t>10273m</w:t>
            </w:r>
            <w:r>
              <w:rPr>
                <w:rFonts w:ascii="Arial" w:eastAsia="Arial" w:hAnsi="Arial" w:cs="Arial"/>
                <w:i/>
                <w:sz w:val="18"/>
                <w:vertAlign w:val="superscript"/>
              </w:rPr>
              <w:t>2</w:t>
            </w:r>
            <w:r>
              <w:rPr>
                <w:rFonts w:ascii="Times New Roman" w:eastAsia="Times New Roman" w:hAnsi="Times New Roman" w:cs="Times New Roman"/>
                <w:sz w:val="24"/>
              </w:rPr>
              <w:t xml:space="preserve"> </w:t>
            </w:r>
          </w:p>
        </w:tc>
        <w:tc>
          <w:tcPr>
            <w:tcW w:w="188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76"/>
              <w:jc w:val="center"/>
            </w:pPr>
            <w:r>
              <w:rPr>
                <w:rFonts w:ascii="Arial" w:eastAsia="Arial" w:hAnsi="Arial" w:cs="Arial"/>
                <w:i/>
                <w:sz w:val="18"/>
              </w:rPr>
              <w:t>8366,3m</w:t>
            </w:r>
            <w:r>
              <w:rPr>
                <w:rFonts w:ascii="Arial" w:eastAsia="Arial" w:hAnsi="Arial" w:cs="Arial"/>
                <w:i/>
                <w:sz w:val="18"/>
                <w:vertAlign w:val="superscript"/>
              </w:rPr>
              <w:t>2</w:t>
            </w:r>
            <w:r>
              <w:rPr>
                <w:rFonts w:ascii="Times New Roman" w:eastAsia="Times New Roman" w:hAnsi="Times New Roman" w:cs="Times New Roman"/>
                <w:sz w:val="24"/>
              </w:rPr>
              <w:t xml:space="preserve"> </w:t>
            </w:r>
          </w:p>
        </w:tc>
      </w:tr>
    </w:tbl>
    <w:p w:rsidR="002C2315" w:rsidRDefault="00F666DB">
      <w:pPr>
        <w:spacing w:after="0"/>
        <w:ind w:left="284"/>
      </w:pPr>
      <w:r>
        <w:rPr>
          <w:rFonts w:ascii="Times New Roman" w:eastAsia="Times New Roman" w:hAnsi="Times New Roman" w:cs="Times New Roman"/>
          <w:i/>
          <w:sz w:val="24"/>
        </w:rPr>
        <w:t xml:space="preserve"> </w:t>
      </w:r>
    </w:p>
    <w:p w:rsidR="002C2315" w:rsidRDefault="00F666DB">
      <w:pPr>
        <w:spacing w:after="0"/>
        <w:ind w:left="284"/>
      </w:pPr>
      <w:r>
        <w:rPr>
          <w:rFonts w:ascii="Times New Roman" w:eastAsia="Times New Roman" w:hAnsi="Times New Roman" w:cs="Times New Roman"/>
          <w:i/>
          <w:sz w:val="24"/>
        </w:rPr>
        <w:t xml:space="preserve"> </w:t>
      </w:r>
    </w:p>
    <w:p w:rsidR="002C2315" w:rsidRDefault="00F666DB">
      <w:pPr>
        <w:spacing w:after="0"/>
        <w:ind w:left="284"/>
      </w:pPr>
      <w:r>
        <w:rPr>
          <w:rFonts w:ascii="Times New Roman" w:eastAsia="Times New Roman" w:hAnsi="Times New Roman" w:cs="Times New Roman"/>
          <w:i/>
          <w:sz w:val="24"/>
        </w:rPr>
        <w:t xml:space="preserve"> </w:t>
      </w:r>
    </w:p>
    <w:p w:rsidR="002C2315" w:rsidRDefault="00F666DB">
      <w:pPr>
        <w:spacing w:after="0"/>
        <w:ind w:left="284"/>
      </w:pPr>
      <w:r>
        <w:rPr>
          <w:rFonts w:ascii="Times New Roman" w:eastAsia="Times New Roman" w:hAnsi="Times New Roman" w:cs="Times New Roman"/>
          <w:i/>
          <w:sz w:val="24"/>
        </w:rPr>
        <w:t xml:space="preserve"> </w:t>
      </w:r>
    </w:p>
    <w:p w:rsidR="002C2315" w:rsidRDefault="00F666DB">
      <w:pPr>
        <w:spacing w:after="0"/>
        <w:ind w:left="284"/>
      </w:pPr>
      <w:r>
        <w:rPr>
          <w:rFonts w:ascii="Times New Roman" w:eastAsia="Times New Roman" w:hAnsi="Times New Roman" w:cs="Times New Roman"/>
          <w:i/>
          <w:sz w:val="24"/>
        </w:rPr>
        <w:t xml:space="preserve"> </w:t>
      </w:r>
    </w:p>
    <w:p w:rsidR="002C2315" w:rsidRDefault="00F666DB">
      <w:pPr>
        <w:spacing w:after="0"/>
        <w:ind w:left="284"/>
      </w:pPr>
      <w:r>
        <w:rPr>
          <w:rFonts w:ascii="Times New Roman" w:eastAsia="Times New Roman" w:hAnsi="Times New Roman" w:cs="Times New Roman"/>
          <w:i/>
          <w:sz w:val="24"/>
        </w:rPr>
        <w:t xml:space="preserve"> </w:t>
      </w:r>
    </w:p>
    <w:p w:rsidR="002C2315" w:rsidRDefault="00F666DB">
      <w:pPr>
        <w:spacing w:after="0"/>
        <w:ind w:left="284"/>
      </w:pPr>
      <w:r>
        <w:rPr>
          <w:rFonts w:ascii="Times New Roman" w:eastAsia="Times New Roman" w:hAnsi="Times New Roman" w:cs="Times New Roman"/>
          <w:i/>
          <w:sz w:val="24"/>
        </w:rPr>
        <w:t xml:space="preserve"> </w:t>
      </w:r>
    </w:p>
    <w:p w:rsidR="002C2315" w:rsidRDefault="00F666DB">
      <w:pPr>
        <w:spacing w:after="0"/>
        <w:ind w:left="284"/>
      </w:pPr>
      <w:r>
        <w:rPr>
          <w:rFonts w:ascii="Times New Roman" w:eastAsia="Times New Roman" w:hAnsi="Times New Roman" w:cs="Times New Roman"/>
          <w:i/>
          <w:sz w:val="24"/>
        </w:rPr>
        <w:t xml:space="preserve"> </w:t>
      </w:r>
    </w:p>
    <w:p w:rsidR="002C2315" w:rsidRDefault="00F666DB">
      <w:pPr>
        <w:spacing w:after="0"/>
        <w:ind w:left="284"/>
      </w:pPr>
      <w:r>
        <w:rPr>
          <w:rFonts w:ascii="Times New Roman" w:eastAsia="Times New Roman" w:hAnsi="Times New Roman" w:cs="Times New Roman"/>
          <w:i/>
          <w:sz w:val="24"/>
        </w:rPr>
        <w:t xml:space="preserve"> </w:t>
      </w:r>
    </w:p>
    <w:p w:rsidR="002C2315" w:rsidRDefault="00F666DB">
      <w:pPr>
        <w:spacing w:after="0"/>
        <w:ind w:left="284"/>
      </w:pPr>
      <w:r>
        <w:rPr>
          <w:rFonts w:ascii="Times New Roman" w:eastAsia="Times New Roman" w:hAnsi="Times New Roman" w:cs="Times New Roman"/>
          <w:i/>
          <w:sz w:val="24"/>
        </w:rPr>
        <w:t xml:space="preserve"> </w:t>
      </w:r>
    </w:p>
    <w:p w:rsidR="002C2315" w:rsidRDefault="00F666DB">
      <w:pPr>
        <w:spacing w:after="0"/>
        <w:ind w:left="284"/>
      </w:pPr>
      <w:r>
        <w:rPr>
          <w:rFonts w:ascii="Times New Roman" w:eastAsia="Times New Roman" w:hAnsi="Times New Roman" w:cs="Times New Roman"/>
          <w:i/>
          <w:sz w:val="24"/>
        </w:rPr>
        <w:t xml:space="preserve"> </w:t>
      </w:r>
    </w:p>
    <w:p w:rsidR="002C2315" w:rsidRDefault="00F666DB">
      <w:pPr>
        <w:spacing w:after="0"/>
        <w:ind w:left="284"/>
      </w:pPr>
      <w:r>
        <w:rPr>
          <w:rFonts w:ascii="Times New Roman" w:eastAsia="Times New Roman" w:hAnsi="Times New Roman" w:cs="Times New Roman"/>
          <w:i/>
          <w:sz w:val="24"/>
        </w:rPr>
        <w:t xml:space="preserve"> </w:t>
      </w:r>
    </w:p>
    <w:p w:rsidR="002C2315" w:rsidRDefault="00F666DB">
      <w:pPr>
        <w:spacing w:after="6059"/>
        <w:ind w:left="284"/>
        <w:jc w:val="both"/>
      </w:pPr>
      <w:r>
        <w:rPr>
          <w:rFonts w:ascii="Times New Roman" w:eastAsia="Times New Roman" w:hAnsi="Times New Roman" w:cs="Times New Roman"/>
          <w:sz w:val="24"/>
        </w:rPr>
        <w:t xml:space="preserve"> </w:t>
      </w:r>
    </w:p>
    <w:p w:rsidR="002C2315" w:rsidRDefault="00F666DB">
      <w:pPr>
        <w:spacing w:after="0"/>
        <w:ind w:left="-2331" w:right="12231"/>
        <w:jc w:val="both"/>
      </w:pPr>
      <w:r>
        <w:rPr>
          <w:noProof/>
        </w:rPr>
        <mc:AlternateContent>
          <mc:Choice Requires="wpg">
            <w:drawing>
              <wp:anchor distT="0" distB="0" distL="114300" distR="114300" simplePos="0" relativeHeight="251817984" behindDoc="0" locked="0" layoutInCell="1" allowOverlap="1">
                <wp:simplePos x="0" y="0"/>
                <wp:positionH relativeFrom="page">
                  <wp:posOffset>8660363</wp:posOffset>
                </wp:positionH>
                <wp:positionV relativeFrom="page">
                  <wp:posOffset>6815632</wp:posOffset>
                </wp:positionV>
                <wp:extent cx="161330" cy="3497276"/>
                <wp:effectExtent l="0" t="0" r="0" b="0"/>
                <wp:wrapTopAndBottom/>
                <wp:docPr id="618254" name="Group 618254"/>
                <wp:cNvGraphicFramePr/>
                <a:graphic xmlns:a="http://schemas.openxmlformats.org/drawingml/2006/main">
                  <a:graphicData uri="http://schemas.microsoft.com/office/word/2010/wordprocessingGroup">
                    <wpg:wgp>
                      <wpg:cNvGrpSpPr/>
                      <wpg:grpSpPr>
                        <a:xfrm>
                          <a:off x="0" y="0"/>
                          <a:ext cx="161330" cy="3497276"/>
                          <a:chOff x="0" y="0"/>
                          <a:chExt cx="161330" cy="3497276"/>
                        </a:xfrm>
                      </wpg:grpSpPr>
                      <wps:wsp>
                        <wps:cNvPr id="40250" name="Rectangle 40250"/>
                        <wps:cNvSpPr/>
                        <wps:spPr>
                          <a:xfrm rot="-5399999">
                            <a:off x="-2269077" y="1114975"/>
                            <a:ext cx="4651376" cy="113224"/>
                          </a:xfrm>
                          <a:prstGeom prst="rect">
                            <a:avLst/>
                          </a:prstGeom>
                          <a:ln>
                            <a:noFill/>
                          </a:ln>
                        </wps:spPr>
                        <wps:txbx>
                          <w:txbxContent>
                            <w:p w:rsidR="002C2315" w:rsidRDefault="00F666DB">
                              <w:r>
                                <w:rPr>
                                  <w:rFonts w:ascii="Arial" w:eastAsia="Arial" w:hAnsi="Arial" w:cs="Arial"/>
                                  <w:sz w:val="12"/>
                                </w:rPr>
                                <w:t xml:space="preserve">Cód. Validación: 5XLNQH4F7W724D3SZYZ634AA5 | Verificación: https://candelaria.sedelectronica.es/ </w:t>
                              </w:r>
                            </w:p>
                          </w:txbxContent>
                        </wps:txbx>
                        <wps:bodyPr horzOverflow="overflow" vert="horz" lIns="0" tIns="0" rIns="0" bIns="0" rtlCol="0">
                          <a:noAutofit/>
                        </wps:bodyPr>
                      </wps:wsp>
                      <wps:wsp>
                        <wps:cNvPr id="40251" name="Rectangle 40251"/>
                        <wps:cNvSpPr/>
                        <wps:spPr>
                          <a:xfrm rot="-5399999">
                            <a:off x="-2098574" y="1209277"/>
                            <a:ext cx="4462772" cy="113224"/>
                          </a:xfrm>
                          <a:prstGeom prst="rect">
                            <a:avLst/>
                          </a:prstGeom>
                          <a:ln>
                            <a:noFill/>
                          </a:ln>
                        </wps:spPr>
                        <wps:txbx>
                          <w:txbxContent>
                            <w:p w:rsidR="002C2315" w:rsidRDefault="00F666DB">
                              <w:r>
                                <w:rPr>
                                  <w:rFonts w:ascii="Arial" w:eastAsia="Arial" w:hAnsi="Arial" w:cs="Arial"/>
                                  <w:sz w:val="12"/>
                                </w:rPr>
                                <w:t xml:space="preserve">Documento firmado electrónicamente desde la plataforma esPublico Gestiona | Página 141 de 275 </w:t>
                              </w:r>
                            </w:p>
                          </w:txbxContent>
                        </wps:txbx>
                        <wps:bodyPr horzOverflow="overflow" vert="horz" lIns="0" tIns="0" rIns="0" bIns="0" rtlCol="0">
                          <a:noAutofit/>
                        </wps:bodyPr>
                      </wps:wsp>
                    </wpg:wgp>
                  </a:graphicData>
                </a:graphic>
              </wp:anchor>
            </w:drawing>
          </mc:Choice>
          <mc:Fallback xmlns:a="http://schemas.openxmlformats.org/drawingml/2006/main">
            <w:pict>
              <v:group id="Group 618254" style="width:12.7031pt;height:275.376pt;position:absolute;mso-position-horizontal-relative:page;mso-position-horizontal:absolute;margin-left:681.918pt;mso-position-vertical-relative:page;margin-top:536.664pt;" coordsize="1613,34972">
                <v:rect id="Rectangle 40250" style="position:absolute;width:46513;height:1132;left:-22690;top:11149;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5XLNQH4F7W724D3SZYZ634AA5 | Verificación: https://candelaria.sedelectronica.es/ </w:t>
                        </w:r>
                      </w:p>
                    </w:txbxContent>
                  </v:textbox>
                </v:rect>
                <v:rect id="Rectangle 40251" style="position:absolute;width:44627;height:1132;left:-20985;top:12092;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141 de 275 </w:t>
                        </w:r>
                      </w:p>
                    </w:txbxContent>
                  </v:textbox>
                </v:rect>
                <w10:wrap type="topAndBottom"/>
              </v:group>
            </w:pict>
          </mc:Fallback>
        </mc:AlternateContent>
      </w:r>
      <w:r>
        <w:rPr>
          <w:noProof/>
        </w:rPr>
        <w:drawing>
          <wp:anchor distT="0" distB="0" distL="114300" distR="114300" simplePos="0" relativeHeight="251819008" behindDoc="0" locked="0" layoutInCell="1" allowOverlap="0">
            <wp:simplePos x="0" y="0"/>
            <wp:positionH relativeFrom="column">
              <wp:posOffset>-59435</wp:posOffset>
            </wp:positionH>
            <wp:positionV relativeFrom="paragraph">
              <wp:posOffset>-4063720</wp:posOffset>
            </wp:positionV>
            <wp:extent cx="6370320" cy="8670036"/>
            <wp:effectExtent l="0" t="0" r="0" b="0"/>
            <wp:wrapSquare wrapText="bothSides"/>
            <wp:docPr id="40247" name="Picture 40247"/>
            <wp:cNvGraphicFramePr/>
            <a:graphic xmlns:a="http://schemas.openxmlformats.org/drawingml/2006/main">
              <a:graphicData uri="http://schemas.openxmlformats.org/drawingml/2006/picture">
                <pic:pic xmlns:pic="http://schemas.openxmlformats.org/drawingml/2006/picture">
                  <pic:nvPicPr>
                    <pic:cNvPr id="40247" name="Picture 40247"/>
                    <pic:cNvPicPr/>
                  </pic:nvPicPr>
                  <pic:blipFill>
                    <a:blip r:embed="rId90"/>
                    <a:stretch>
                      <a:fillRect/>
                    </a:stretch>
                  </pic:blipFill>
                  <pic:spPr>
                    <a:xfrm>
                      <a:off x="0" y="0"/>
                      <a:ext cx="6370320" cy="8670036"/>
                    </a:xfrm>
                    <a:prstGeom prst="rect">
                      <a:avLst/>
                    </a:prstGeom>
                  </pic:spPr>
                </pic:pic>
              </a:graphicData>
            </a:graphic>
          </wp:anchor>
        </w:drawing>
      </w:r>
    </w:p>
    <w:p w:rsidR="002C2315" w:rsidRDefault="00F666DB">
      <w:pPr>
        <w:spacing w:after="2" w:line="250" w:lineRule="auto"/>
        <w:ind w:left="284" w:right="9555"/>
      </w:pPr>
      <w:r>
        <w:rPr>
          <w:rFonts w:ascii="Times New Roman" w:eastAsia="Times New Roman" w:hAnsi="Times New Roman" w:cs="Times New Roman"/>
          <w:i/>
          <w:sz w:val="24"/>
        </w:rPr>
        <w:t xml:space="preserve"> </w:t>
      </w:r>
      <w:r>
        <w:rPr>
          <w:rFonts w:ascii="Arial" w:eastAsia="Arial" w:hAnsi="Arial" w:cs="Arial"/>
          <w:i/>
        </w:rPr>
        <w:t xml:space="preserve"> </w:t>
      </w:r>
    </w:p>
    <w:p w:rsidR="002C2315" w:rsidRDefault="00F666DB">
      <w:pPr>
        <w:spacing w:after="4" w:line="247" w:lineRule="auto"/>
        <w:ind w:left="279" w:right="391" w:hanging="10"/>
        <w:jc w:val="both"/>
      </w:pPr>
      <w:r>
        <w:rPr>
          <w:rFonts w:ascii="Arial" w:eastAsia="Arial" w:hAnsi="Arial" w:cs="Arial"/>
          <w:i/>
        </w:rPr>
        <w:t>Y para que conste a los efectos oportunos, salvo error u omisión, se firma el presente informe”.</w:t>
      </w:r>
      <w:r>
        <w:rPr>
          <w:rFonts w:ascii="Times New Roman" w:eastAsia="Times New Roman" w:hAnsi="Times New Roman" w:cs="Times New Roman"/>
          <w:sz w:val="24"/>
        </w:rPr>
        <w:t xml:space="preserve"> </w:t>
      </w:r>
      <w:r>
        <w:rPr>
          <w:rFonts w:ascii="Arial" w:eastAsia="Arial" w:hAnsi="Arial" w:cs="Arial"/>
        </w:rPr>
        <w:t xml:space="preserve">- Consta en el expediente informe del Interventor municipal, que dice: </w:t>
      </w:r>
    </w:p>
    <w:p w:rsidR="002C2315" w:rsidRDefault="00F666DB">
      <w:pPr>
        <w:spacing w:after="0"/>
        <w:ind w:left="284"/>
      </w:pPr>
      <w:r>
        <w:rPr>
          <w:rFonts w:ascii="Arial" w:eastAsia="Arial" w:hAnsi="Arial" w:cs="Arial"/>
        </w:rPr>
        <w:t xml:space="preserve"> </w:t>
      </w:r>
    </w:p>
    <w:p w:rsidR="002C2315" w:rsidRDefault="00F666DB">
      <w:pPr>
        <w:spacing w:after="4" w:line="247" w:lineRule="auto"/>
        <w:ind w:left="269" w:right="391" w:firstLine="708"/>
        <w:jc w:val="both"/>
      </w:pPr>
      <w:r>
        <w:rPr>
          <w:noProof/>
        </w:rPr>
        <mc:AlternateContent>
          <mc:Choice Requires="wpg">
            <w:drawing>
              <wp:anchor distT="0" distB="0" distL="114300" distR="114300" simplePos="0" relativeHeight="251820032" behindDoc="0" locked="0" layoutInCell="1" allowOverlap="1">
                <wp:simplePos x="0" y="0"/>
                <wp:positionH relativeFrom="page">
                  <wp:posOffset>8660363</wp:posOffset>
                </wp:positionH>
                <wp:positionV relativeFrom="page">
                  <wp:posOffset>6815632</wp:posOffset>
                </wp:positionV>
                <wp:extent cx="161330" cy="3497276"/>
                <wp:effectExtent l="0" t="0" r="0" b="0"/>
                <wp:wrapTopAndBottom/>
                <wp:docPr id="649502" name="Group 649502"/>
                <wp:cNvGraphicFramePr/>
                <a:graphic xmlns:a="http://schemas.openxmlformats.org/drawingml/2006/main">
                  <a:graphicData uri="http://schemas.microsoft.com/office/word/2010/wordprocessingGroup">
                    <wpg:wgp>
                      <wpg:cNvGrpSpPr/>
                      <wpg:grpSpPr>
                        <a:xfrm>
                          <a:off x="0" y="0"/>
                          <a:ext cx="161330" cy="3497276"/>
                          <a:chOff x="0" y="0"/>
                          <a:chExt cx="161330" cy="3497276"/>
                        </a:xfrm>
                      </wpg:grpSpPr>
                      <wps:wsp>
                        <wps:cNvPr id="40675" name="Rectangle 40675"/>
                        <wps:cNvSpPr/>
                        <wps:spPr>
                          <a:xfrm rot="-5399999">
                            <a:off x="-2269077" y="1114975"/>
                            <a:ext cx="4651376" cy="113224"/>
                          </a:xfrm>
                          <a:prstGeom prst="rect">
                            <a:avLst/>
                          </a:prstGeom>
                          <a:ln>
                            <a:noFill/>
                          </a:ln>
                        </wps:spPr>
                        <wps:txbx>
                          <w:txbxContent>
                            <w:p w:rsidR="002C2315" w:rsidRDefault="00F666DB">
                              <w:r>
                                <w:rPr>
                                  <w:rFonts w:ascii="Arial" w:eastAsia="Arial" w:hAnsi="Arial" w:cs="Arial"/>
                                  <w:sz w:val="12"/>
                                </w:rPr>
                                <w:t>Cód. Validación: 5XLNQH4F7W724D3SZYZ634AA5 | Verificación: https://candelaria.sede</w:t>
                              </w:r>
                              <w:r>
                                <w:rPr>
                                  <w:rFonts w:ascii="Arial" w:eastAsia="Arial" w:hAnsi="Arial" w:cs="Arial"/>
                                  <w:sz w:val="12"/>
                                </w:rPr>
                                <w:t xml:space="preserve">lectronica.es/ </w:t>
                              </w:r>
                            </w:p>
                          </w:txbxContent>
                        </wps:txbx>
                        <wps:bodyPr horzOverflow="overflow" vert="horz" lIns="0" tIns="0" rIns="0" bIns="0" rtlCol="0">
                          <a:noAutofit/>
                        </wps:bodyPr>
                      </wps:wsp>
                      <wps:wsp>
                        <wps:cNvPr id="40676" name="Rectangle 40676"/>
                        <wps:cNvSpPr/>
                        <wps:spPr>
                          <a:xfrm rot="-5399999">
                            <a:off x="-2098574" y="1209277"/>
                            <a:ext cx="4462772" cy="113224"/>
                          </a:xfrm>
                          <a:prstGeom prst="rect">
                            <a:avLst/>
                          </a:prstGeom>
                          <a:ln>
                            <a:noFill/>
                          </a:ln>
                        </wps:spPr>
                        <wps:txbx>
                          <w:txbxContent>
                            <w:p w:rsidR="002C2315" w:rsidRDefault="00F666DB">
                              <w:r>
                                <w:rPr>
                                  <w:rFonts w:ascii="Arial" w:eastAsia="Arial" w:hAnsi="Arial" w:cs="Arial"/>
                                  <w:sz w:val="12"/>
                                </w:rPr>
                                <w:t xml:space="preserve">Documento firmado electrónicamente desde la plataforma esPublico Gestiona | Página 142 de 275 </w:t>
                              </w:r>
                            </w:p>
                          </w:txbxContent>
                        </wps:txbx>
                        <wps:bodyPr horzOverflow="overflow" vert="horz" lIns="0" tIns="0" rIns="0" bIns="0" rtlCol="0">
                          <a:noAutofit/>
                        </wps:bodyPr>
                      </wps:wsp>
                    </wpg:wgp>
                  </a:graphicData>
                </a:graphic>
              </wp:anchor>
            </w:drawing>
          </mc:Choice>
          <mc:Fallback xmlns:a="http://schemas.openxmlformats.org/drawingml/2006/main">
            <w:pict>
              <v:group id="Group 649502" style="width:12.7031pt;height:275.376pt;position:absolute;mso-position-horizontal-relative:page;mso-position-horizontal:absolute;margin-left:681.918pt;mso-position-vertical-relative:page;margin-top:536.664pt;" coordsize="1613,34972">
                <v:rect id="Rectangle 40675" style="position:absolute;width:46513;height:1132;left:-22690;top:11149;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5XLNQH4F7W724D3SZYZ634AA5 | Verificación: https://candelaria.sedelectronica.es/ </w:t>
                        </w:r>
                      </w:p>
                    </w:txbxContent>
                  </v:textbox>
                </v:rect>
                <v:rect id="Rectangle 40676" style="position:absolute;width:44627;height:1132;left:-20985;top:12092;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142 de 275 </w:t>
                        </w:r>
                      </w:p>
                    </w:txbxContent>
                  </v:textbox>
                </v:rect>
                <w10:wrap type="topAndBottom"/>
              </v:group>
            </w:pict>
          </mc:Fallback>
        </mc:AlternateContent>
      </w:r>
      <w:r>
        <w:rPr>
          <w:rFonts w:ascii="Arial" w:eastAsia="Arial" w:hAnsi="Arial" w:cs="Arial"/>
          <w:i/>
        </w:rPr>
        <w:t>“Visto el expediente de cesión gratuita de varias parcelas relativas a zonas verdes y viario que realiza la Sociedad Cooperativa Limitada de Vi</w:t>
      </w:r>
      <w:r>
        <w:rPr>
          <w:rFonts w:ascii="Arial" w:eastAsia="Arial" w:hAnsi="Arial" w:cs="Arial"/>
          <w:i/>
        </w:rPr>
        <w:t>viendas Playa La Viuda y Lima a favor del Ayuntamiento de Candelaria, que conforme la certificación emitida por el Registrador de la Propiedad de Santa Cruz de Tenerife nº 4, aparecen sin cargas.</w:t>
      </w:r>
      <w:r>
        <w:rPr>
          <w:rFonts w:ascii="Times New Roman" w:eastAsia="Times New Roman" w:hAnsi="Times New Roman" w:cs="Times New Roman"/>
          <w:sz w:val="24"/>
        </w:rPr>
        <w:t xml:space="preserve"> </w:t>
      </w:r>
    </w:p>
    <w:p w:rsidR="002C2315" w:rsidRDefault="00F666DB">
      <w:pPr>
        <w:spacing w:after="0"/>
        <w:ind w:left="992"/>
      </w:pPr>
      <w:r>
        <w:rPr>
          <w:rFonts w:ascii="Arial" w:eastAsia="Arial" w:hAnsi="Arial" w:cs="Arial"/>
          <w:i/>
        </w:rPr>
        <w:t xml:space="preserve"> </w:t>
      </w:r>
    </w:p>
    <w:p w:rsidR="002C2315" w:rsidRDefault="00F666DB">
      <w:pPr>
        <w:spacing w:after="4" w:line="247" w:lineRule="auto"/>
        <w:ind w:left="1002" w:right="391" w:hanging="10"/>
        <w:jc w:val="both"/>
      </w:pPr>
      <w:r>
        <w:rPr>
          <w:rFonts w:ascii="Arial" w:eastAsia="Arial" w:hAnsi="Arial" w:cs="Arial"/>
          <w:i/>
        </w:rPr>
        <w:t>Estos bienes son:</w:t>
      </w:r>
      <w:r>
        <w:rPr>
          <w:rFonts w:ascii="Times New Roman" w:eastAsia="Times New Roman" w:hAnsi="Times New Roman" w:cs="Times New Roman"/>
          <w:sz w:val="24"/>
        </w:rPr>
        <w:t xml:space="preserve"> </w:t>
      </w:r>
    </w:p>
    <w:p w:rsidR="002C2315" w:rsidRDefault="00F666DB">
      <w:pPr>
        <w:spacing w:after="0"/>
        <w:ind w:left="284"/>
      </w:pPr>
      <w:r>
        <w:rPr>
          <w:rFonts w:ascii="Times New Roman" w:eastAsia="Times New Roman" w:hAnsi="Times New Roman" w:cs="Times New Roman"/>
          <w:i/>
          <w:sz w:val="24"/>
        </w:rPr>
        <w:t xml:space="preserve"> </w:t>
      </w:r>
    </w:p>
    <w:tbl>
      <w:tblPr>
        <w:tblStyle w:val="TableGrid"/>
        <w:tblW w:w="9095" w:type="dxa"/>
        <w:tblInd w:w="398" w:type="dxa"/>
        <w:tblCellMar>
          <w:top w:w="3" w:type="dxa"/>
          <w:left w:w="108" w:type="dxa"/>
          <w:bottom w:w="0" w:type="dxa"/>
          <w:right w:w="68" w:type="dxa"/>
        </w:tblCellMar>
        <w:tblLook w:val="04A0" w:firstRow="1" w:lastRow="0" w:firstColumn="1" w:lastColumn="0" w:noHBand="0" w:noVBand="1"/>
      </w:tblPr>
      <w:tblGrid>
        <w:gridCol w:w="1660"/>
        <w:gridCol w:w="1664"/>
        <w:gridCol w:w="2691"/>
        <w:gridCol w:w="1454"/>
        <w:gridCol w:w="1627"/>
      </w:tblGrid>
      <w:tr w:rsidR="002C2315">
        <w:trPr>
          <w:trHeight w:val="336"/>
        </w:trPr>
        <w:tc>
          <w:tcPr>
            <w:tcW w:w="1660" w:type="dxa"/>
            <w:tcBorders>
              <w:top w:val="single" w:sz="4" w:space="0" w:color="000000"/>
              <w:left w:val="single" w:sz="4" w:space="0" w:color="000000"/>
              <w:bottom w:val="single" w:sz="4" w:space="0" w:color="000000"/>
              <w:right w:val="nil"/>
            </w:tcBorders>
            <w:shd w:val="clear" w:color="auto" w:fill="D9D9D9"/>
          </w:tcPr>
          <w:p w:rsidR="002C2315" w:rsidRDefault="002C2315"/>
        </w:tc>
        <w:tc>
          <w:tcPr>
            <w:tcW w:w="4355" w:type="dxa"/>
            <w:gridSpan w:val="2"/>
            <w:tcBorders>
              <w:top w:val="single" w:sz="4" w:space="0" w:color="000000"/>
              <w:left w:val="nil"/>
              <w:bottom w:val="single" w:sz="4" w:space="0" w:color="000000"/>
              <w:right w:val="nil"/>
            </w:tcBorders>
            <w:shd w:val="clear" w:color="auto" w:fill="D9D9D9"/>
          </w:tcPr>
          <w:p w:rsidR="002C2315" w:rsidRDefault="00F666DB">
            <w:pPr>
              <w:spacing w:after="0"/>
              <w:ind w:right="150"/>
              <w:jc w:val="right"/>
            </w:pPr>
            <w:r>
              <w:rPr>
                <w:rFonts w:ascii="Arial" w:eastAsia="Arial" w:hAnsi="Arial" w:cs="Arial"/>
                <w:b/>
                <w:i/>
                <w:sz w:val="18"/>
              </w:rPr>
              <w:t xml:space="preserve">BIENES OBJETO DE CESIÓN </w:t>
            </w:r>
          </w:p>
        </w:tc>
        <w:tc>
          <w:tcPr>
            <w:tcW w:w="1454" w:type="dxa"/>
            <w:tcBorders>
              <w:top w:val="single" w:sz="4" w:space="0" w:color="000000"/>
              <w:left w:val="nil"/>
              <w:bottom w:val="single" w:sz="4" w:space="0" w:color="000000"/>
              <w:right w:val="nil"/>
            </w:tcBorders>
            <w:shd w:val="clear" w:color="auto" w:fill="D9D9D9"/>
          </w:tcPr>
          <w:p w:rsidR="002C2315" w:rsidRDefault="002C2315"/>
        </w:tc>
        <w:tc>
          <w:tcPr>
            <w:tcW w:w="1627" w:type="dxa"/>
            <w:tcBorders>
              <w:top w:val="single" w:sz="4" w:space="0" w:color="000000"/>
              <w:left w:val="nil"/>
              <w:bottom w:val="single" w:sz="4" w:space="0" w:color="000000"/>
              <w:right w:val="single" w:sz="4" w:space="0" w:color="000000"/>
            </w:tcBorders>
            <w:shd w:val="clear" w:color="auto" w:fill="D9D9D9"/>
          </w:tcPr>
          <w:p w:rsidR="002C2315" w:rsidRDefault="002C2315"/>
        </w:tc>
      </w:tr>
      <w:tr w:rsidR="002C2315">
        <w:trPr>
          <w:trHeight w:val="2525"/>
        </w:trPr>
        <w:tc>
          <w:tcPr>
            <w:tcW w:w="1660" w:type="dxa"/>
            <w:tcBorders>
              <w:top w:val="single" w:sz="4" w:space="0" w:color="000000"/>
              <w:left w:val="single" w:sz="4" w:space="0" w:color="000000"/>
              <w:bottom w:val="single" w:sz="4" w:space="0" w:color="000000"/>
              <w:right w:val="single" w:sz="4" w:space="0" w:color="000000"/>
            </w:tcBorders>
            <w:shd w:val="clear" w:color="auto" w:fill="D9D9D9"/>
          </w:tcPr>
          <w:p w:rsidR="002C2315" w:rsidRDefault="00F666DB">
            <w:pPr>
              <w:spacing w:after="103"/>
              <w:ind w:left="8"/>
              <w:jc w:val="center"/>
            </w:pPr>
            <w:r>
              <w:rPr>
                <w:rFonts w:ascii="Arial" w:eastAsia="Arial" w:hAnsi="Arial" w:cs="Arial"/>
                <w:b/>
                <w:i/>
                <w:sz w:val="18"/>
              </w:rPr>
              <w:t xml:space="preserve"> </w:t>
            </w:r>
          </w:p>
          <w:p w:rsidR="002C2315" w:rsidRDefault="00F666DB">
            <w:pPr>
              <w:spacing w:after="0" w:line="239" w:lineRule="auto"/>
              <w:jc w:val="center"/>
            </w:pPr>
            <w:r>
              <w:rPr>
                <w:rFonts w:ascii="Arial" w:eastAsia="Arial" w:hAnsi="Arial" w:cs="Arial"/>
                <w:b/>
                <w:i/>
                <w:sz w:val="18"/>
              </w:rPr>
              <w:t xml:space="preserve">Denominación de la parcela en </w:t>
            </w:r>
          </w:p>
          <w:p w:rsidR="002C2315" w:rsidRDefault="00F666DB">
            <w:pPr>
              <w:spacing w:after="118" w:line="242" w:lineRule="auto"/>
              <w:jc w:val="center"/>
            </w:pPr>
            <w:r>
              <w:rPr>
                <w:rFonts w:ascii="Arial" w:eastAsia="Arial" w:hAnsi="Arial" w:cs="Arial"/>
                <w:b/>
                <w:i/>
                <w:sz w:val="18"/>
              </w:rPr>
              <w:t xml:space="preserve">el proyecto de parcelación </w:t>
            </w:r>
          </w:p>
          <w:p w:rsidR="002C2315" w:rsidRDefault="00F666DB">
            <w:pPr>
              <w:spacing w:after="0"/>
              <w:ind w:right="40"/>
              <w:jc w:val="center"/>
            </w:pPr>
            <w:r>
              <w:rPr>
                <w:rFonts w:ascii="Arial" w:eastAsia="Arial" w:hAnsi="Arial" w:cs="Arial"/>
                <w:b/>
                <w:i/>
                <w:sz w:val="18"/>
              </w:rPr>
              <w:t xml:space="preserve"> (año 2003) </w:t>
            </w:r>
          </w:p>
        </w:tc>
        <w:tc>
          <w:tcPr>
            <w:tcW w:w="1664" w:type="dxa"/>
            <w:tcBorders>
              <w:top w:val="single" w:sz="4" w:space="0" w:color="000000"/>
              <w:left w:val="single" w:sz="4" w:space="0" w:color="000000"/>
              <w:bottom w:val="single" w:sz="4" w:space="0" w:color="000000"/>
              <w:right w:val="single" w:sz="4" w:space="0" w:color="000000"/>
            </w:tcBorders>
            <w:shd w:val="clear" w:color="auto" w:fill="D9D9D9"/>
          </w:tcPr>
          <w:p w:rsidR="002C2315" w:rsidRDefault="00F666DB">
            <w:pPr>
              <w:spacing w:after="103"/>
              <w:ind w:left="8"/>
              <w:jc w:val="center"/>
            </w:pPr>
            <w:r>
              <w:rPr>
                <w:rFonts w:ascii="Arial" w:eastAsia="Arial" w:hAnsi="Arial" w:cs="Arial"/>
                <w:b/>
                <w:i/>
                <w:sz w:val="18"/>
              </w:rPr>
              <w:t xml:space="preserve"> </w:t>
            </w:r>
          </w:p>
          <w:p w:rsidR="002C2315" w:rsidRDefault="00F666DB">
            <w:pPr>
              <w:spacing w:after="0" w:line="239" w:lineRule="auto"/>
              <w:jc w:val="center"/>
            </w:pPr>
            <w:r>
              <w:rPr>
                <w:rFonts w:ascii="Arial" w:eastAsia="Arial" w:hAnsi="Arial" w:cs="Arial"/>
                <w:b/>
                <w:i/>
                <w:sz w:val="18"/>
              </w:rPr>
              <w:t xml:space="preserve">Denominación de la parcela en </w:t>
            </w:r>
          </w:p>
          <w:p w:rsidR="002C2315" w:rsidRDefault="00F666DB">
            <w:pPr>
              <w:spacing w:after="0" w:line="242" w:lineRule="auto"/>
              <w:jc w:val="center"/>
            </w:pPr>
            <w:r>
              <w:rPr>
                <w:rFonts w:ascii="Arial" w:eastAsia="Arial" w:hAnsi="Arial" w:cs="Arial"/>
                <w:b/>
                <w:i/>
                <w:sz w:val="18"/>
              </w:rPr>
              <w:t xml:space="preserve">las licencias de segregación </w:t>
            </w:r>
          </w:p>
          <w:p w:rsidR="002C2315" w:rsidRDefault="00F666DB">
            <w:pPr>
              <w:spacing w:after="0" w:line="239" w:lineRule="auto"/>
              <w:jc w:val="center"/>
            </w:pPr>
            <w:r>
              <w:rPr>
                <w:rFonts w:ascii="Arial" w:eastAsia="Arial" w:hAnsi="Arial" w:cs="Arial"/>
                <w:b/>
                <w:i/>
                <w:sz w:val="18"/>
              </w:rPr>
              <w:t>2129/2010 de 2 de julio de 2010</w:t>
            </w:r>
            <w:r>
              <w:rPr>
                <w:rFonts w:ascii="Arial" w:eastAsia="Arial" w:hAnsi="Arial" w:cs="Arial"/>
                <w:i/>
                <w:sz w:val="18"/>
              </w:rPr>
              <w:t xml:space="preserve"> </w:t>
            </w:r>
          </w:p>
          <w:p w:rsidR="002C2315" w:rsidRDefault="00F666DB">
            <w:pPr>
              <w:spacing w:after="0" w:line="242" w:lineRule="auto"/>
              <w:ind w:left="10" w:right="4"/>
              <w:jc w:val="center"/>
            </w:pPr>
            <w:r>
              <w:rPr>
                <w:rFonts w:ascii="Arial" w:eastAsia="Arial" w:hAnsi="Arial" w:cs="Arial"/>
                <w:b/>
                <w:i/>
                <w:sz w:val="18"/>
              </w:rPr>
              <w:t xml:space="preserve">y nº 4145/2011 de 10 de </w:t>
            </w:r>
          </w:p>
          <w:p w:rsidR="002C2315" w:rsidRDefault="00F666DB">
            <w:pPr>
              <w:spacing w:after="27"/>
              <w:ind w:right="40"/>
              <w:jc w:val="center"/>
            </w:pPr>
            <w:r>
              <w:rPr>
                <w:rFonts w:ascii="Arial" w:eastAsia="Arial" w:hAnsi="Arial" w:cs="Arial"/>
                <w:b/>
                <w:i/>
                <w:sz w:val="18"/>
              </w:rPr>
              <w:t xml:space="preserve">septiembre de </w:t>
            </w:r>
          </w:p>
          <w:p w:rsidR="002C2315" w:rsidRDefault="00F666DB">
            <w:pPr>
              <w:spacing w:after="0"/>
              <w:ind w:right="39"/>
              <w:jc w:val="center"/>
            </w:pPr>
            <w:r>
              <w:rPr>
                <w:rFonts w:ascii="Arial" w:eastAsia="Arial" w:hAnsi="Arial" w:cs="Arial"/>
                <w:b/>
                <w:i/>
                <w:sz w:val="18"/>
              </w:rPr>
              <w:t>2011</w:t>
            </w:r>
            <w:r>
              <w:rPr>
                <w:rFonts w:ascii="Times New Roman" w:eastAsia="Times New Roman" w:hAnsi="Times New Roman" w:cs="Times New Roman"/>
                <w:sz w:val="24"/>
              </w:rPr>
              <w:t xml:space="preserve"> </w:t>
            </w:r>
          </w:p>
        </w:tc>
        <w:tc>
          <w:tcPr>
            <w:tcW w:w="2691" w:type="dxa"/>
            <w:tcBorders>
              <w:top w:val="single" w:sz="4" w:space="0" w:color="000000"/>
              <w:left w:val="single" w:sz="4" w:space="0" w:color="000000"/>
              <w:bottom w:val="single" w:sz="4" w:space="0" w:color="000000"/>
              <w:right w:val="single" w:sz="4" w:space="0" w:color="000000"/>
            </w:tcBorders>
            <w:shd w:val="clear" w:color="auto" w:fill="D9D9D9"/>
          </w:tcPr>
          <w:p w:rsidR="002C2315" w:rsidRDefault="00F666DB">
            <w:pPr>
              <w:spacing w:after="103"/>
              <w:ind w:left="8"/>
              <w:jc w:val="center"/>
            </w:pPr>
            <w:r>
              <w:rPr>
                <w:rFonts w:ascii="Arial" w:eastAsia="Arial" w:hAnsi="Arial" w:cs="Arial"/>
                <w:b/>
                <w:i/>
                <w:sz w:val="18"/>
              </w:rPr>
              <w:t xml:space="preserve"> </w:t>
            </w:r>
          </w:p>
          <w:p w:rsidR="002C2315" w:rsidRDefault="00F666DB">
            <w:pPr>
              <w:spacing w:after="103"/>
              <w:ind w:left="8"/>
              <w:jc w:val="center"/>
            </w:pPr>
            <w:r>
              <w:rPr>
                <w:rFonts w:ascii="Arial" w:eastAsia="Arial" w:hAnsi="Arial" w:cs="Arial"/>
                <w:b/>
                <w:i/>
                <w:sz w:val="18"/>
              </w:rPr>
              <w:t xml:space="preserve"> </w:t>
            </w:r>
          </w:p>
          <w:p w:rsidR="002C2315" w:rsidRDefault="00F666DB">
            <w:pPr>
              <w:spacing w:after="0"/>
              <w:ind w:right="40"/>
              <w:jc w:val="center"/>
            </w:pPr>
            <w:r>
              <w:rPr>
                <w:rFonts w:ascii="Arial" w:eastAsia="Arial" w:hAnsi="Arial" w:cs="Arial"/>
                <w:b/>
                <w:i/>
                <w:sz w:val="18"/>
              </w:rPr>
              <w:t xml:space="preserve">Referencia Catastral </w:t>
            </w:r>
          </w:p>
        </w:tc>
        <w:tc>
          <w:tcPr>
            <w:tcW w:w="1454" w:type="dxa"/>
            <w:tcBorders>
              <w:top w:val="single" w:sz="4" w:space="0" w:color="000000"/>
              <w:left w:val="single" w:sz="4" w:space="0" w:color="000000"/>
              <w:bottom w:val="single" w:sz="4" w:space="0" w:color="000000"/>
              <w:right w:val="single" w:sz="4" w:space="0" w:color="000000"/>
            </w:tcBorders>
            <w:shd w:val="clear" w:color="auto" w:fill="D9D9D9"/>
          </w:tcPr>
          <w:p w:rsidR="002C2315" w:rsidRDefault="00F666DB">
            <w:pPr>
              <w:spacing w:after="103"/>
              <w:ind w:left="5"/>
              <w:jc w:val="center"/>
            </w:pPr>
            <w:r>
              <w:rPr>
                <w:rFonts w:ascii="Arial" w:eastAsia="Arial" w:hAnsi="Arial" w:cs="Arial"/>
                <w:b/>
                <w:i/>
                <w:sz w:val="18"/>
              </w:rPr>
              <w:t xml:space="preserve"> </w:t>
            </w:r>
          </w:p>
          <w:p w:rsidR="002C2315" w:rsidRDefault="00F666DB">
            <w:pPr>
              <w:spacing w:after="29" w:line="298" w:lineRule="auto"/>
              <w:ind w:left="69" w:right="60"/>
              <w:jc w:val="center"/>
            </w:pPr>
            <w:r>
              <w:rPr>
                <w:rFonts w:ascii="Arial" w:eastAsia="Arial" w:hAnsi="Arial" w:cs="Arial"/>
                <w:b/>
                <w:i/>
                <w:sz w:val="18"/>
              </w:rPr>
              <w:t>Superficie m</w:t>
            </w:r>
            <w:r>
              <w:rPr>
                <w:rFonts w:ascii="Arial" w:eastAsia="Arial" w:hAnsi="Arial" w:cs="Arial"/>
                <w:b/>
                <w:i/>
                <w:sz w:val="12"/>
              </w:rPr>
              <w:t>2</w:t>
            </w:r>
            <w:r>
              <w:rPr>
                <w:rFonts w:ascii="Times New Roman" w:eastAsia="Times New Roman" w:hAnsi="Times New Roman" w:cs="Times New Roman"/>
                <w:sz w:val="24"/>
              </w:rPr>
              <w:t xml:space="preserve"> </w:t>
            </w:r>
          </w:p>
          <w:p w:rsidR="002C2315" w:rsidRDefault="00F666DB">
            <w:pPr>
              <w:spacing w:after="0"/>
              <w:ind w:right="46"/>
              <w:jc w:val="center"/>
            </w:pPr>
            <w:r>
              <w:rPr>
                <w:rFonts w:ascii="Arial" w:eastAsia="Arial" w:hAnsi="Arial" w:cs="Arial"/>
                <w:b/>
                <w:i/>
                <w:sz w:val="18"/>
              </w:rPr>
              <w:t xml:space="preserve">según </w:t>
            </w:r>
          </w:p>
          <w:p w:rsidR="002C2315" w:rsidRDefault="00F666DB">
            <w:pPr>
              <w:spacing w:after="0"/>
              <w:jc w:val="center"/>
            </w:pPr>
            <w:r>
              <w:rPr>
                <w:rFonts w:ascii="Arial" w:eastAsia="Arial" w:hAnsi="Arial" w:cs="Arial"/>
                <w:b/>
                <w:i/>
                <w:sz w:val="18"/>
              </w:rPr>
              <w:t xml:space="preserve">licencias de segregación </w:t>
            </w:r>
            <w:r>
              <w:rPr>
                <w:rFonts w:ascii="Times New Roman" w:eastAsia="Times New Roman" w:hAnsi="Times New Roman" w:cs="Times New Roman"/>
                <w:sz w:val="24"/>
              </w:rPr>
              <w:t xml:space="preserve"> </w:t>
            </w:r>
          </w:p>
        </w:tc>
        <w:tc>
          <w:tcPr>
            <w:tcW w:w="1627" w:type="dxa"/>
            <w:tcBorders>
              <w:top w:val="single" w:sz="4" w:space="0" w:color="000000"/>
              <w:left w:val="single" w:sz="4" w:space="0" w:color="000000"/>
              <w:bottom w:val="single" w:sz="4" w:space="0" w:color="000000"/>
              <w:right w:val="single" w:sz="4" w:space="0" w:color="000000"/>
            </w:tcBorders>
            <w:shd w:val="clear" w:color="auto" w:fill="D9D9D9"/>
          </w:tcPr>
          <w:p w:rsidR="002C2315" w:rsidRDefault="00F666DB">
            <w:pPr>
              <w:spacing w:after="103"/>
              <w:ind w:left="7"/>
              <w:jc w:val="center"/>
            </w:pPr>
            <w:r>
              <w:rPr>
                <w:rFonts w:ascii="Arial" w:eastAsia="Arial" w:hAnsi="Arial" w:cs="Arial"/>
                <w:b/>
                <w:i/>
                <w:sz w:val="18"/>
              </w:rPr>
              <w:t xml:space="preserve"> </w:t>
            </w:r>
          </w:p>
          <w:p w:rsidR="002C2315" w:rsidRDefault="00F666DB">
            <w:pPr>
              <w:spacing w:after="29" w:line="298" w:lineRule="auto"/>
              <w:ind w:left="154" w:right="149"/>
              <w:jc w:val="center"/>
            </w:pPr>
            <w:r>
              <w:rPr>
                <w:rFonts w:ascii="Arial" w:eastAsia="Arial" w:hAnsi="Arial" w:cs="Arial"/>
                <w:b/>
                <w:i/>
                <w:sz w:val="18"/>
              </w:rPr>
              <w:t>Superficie m</w:t>
            </w:r>
            <w:r>
              <w:rPr>
                <w:rFonts w:ascii="Arial" w:eastAsia="Arial" w:hAnsi="Arial" w:cs="Arial"/>
                <w:b/>
                <w:i/>
                <w:sz w:val="12"/>
              </w:rPr>
              <w:t>2</w:t>
            </w:r>
            <w:r>
              <w:rPr>
                <w:rFonts w:ascii="Times New Roman" w:eastAsia="Times New Roman" w:hAnsi="Times New Roman" w:cs="Times New Roman"/>
                <w:sz w:val="24"/>
              </w:rPr>
              <w:t xml:space="preserve"> </w:t>
            </w:r>
          </w:p>
          <w:p w:rsidR="002C2315" w:rsidRDefault="00F666DB">
            <w:pPr>
              <w:spacing w:after="0"/>
              <w:ind w:right="44"/>
              <w:jc w:val="center"/>
            </w:pPr>
            <w:r>
              <w:rPr>
                <w:rFonts w:ascii="Arial" w:eastAsia="Arial" w:hAnsi="Arial" w:cs="Arial"/>
                <w:b/>
                <w:i/>
                <w:sz w:val="18"/>
              </w:rPr>
              <w:t xml:space="preserve">según </w:t>
            </w:r>
          </w:p>
          <w:p w:rsidR="002C2315" w:rsidRDefault="00F666DB">
            <w:pPr>
              <w:spacing w:after="0" w:line="239" w:lineRule="auto"/>
              <w:jc w:val="center"/>
            </w:pPr>
            <w:r>
              <w:rPr>
                <w:rFonts w:ascii="Arial" w:eastAsia="Arial" w:hAnsi="Arial" w:cs="Arial"/>
                <w:b/>
                <w:i/>
                <w:sz w:val="18"/>
              </w:rPr>
              <w:t xml:space="preserve">levantamiento topográfico </w:t>
            </w:r>
          </w:p>
          <w:p w:rsidR="002C2315" w:rsidRDefault="00F666DB">
            <w:pPr>
              <w:spacing w:after="0"/>
              <w:ind w:left="42"/>
            </w:pPr>
            <w:r>
              <w:rPr>
                <w:rFonts w:ascii="Arial" w:eastAsia="Arial" w:hAnsi="Arial" w:cs="Arial"/>
                <w:b/>
                <w:i/>
                <w:sz w:val="18"/>
              </w:rPr>
              <w:t xml:space="preserve">realizado por la </w:t>
            </w:r>
          </w:p>
          <w:p w:rsidR="002C2315" w:rsidRDefault="00F666DB">
            <w:pPr>
              <w:spacing w:after="0"/>
              <w:jc w:val="center"/>
            </w:pPr>
            <w:r>
              <w:rPr>
                <w:rFonts w:ascii="Arial" w:eastAsia="Arial" w:hAnsi="Arial" w:cs="Arial"/>
                <w:b/>
                <w:i/>
                <w:sz w:val="18"/>
              </w:rPr>
              <w:t xml:space="preserve">Oficina Técnica en 2022 </w:t>
            </w:r>
          </w:p>
        </w:tc>
      </w:tr>
      <w:tr w:rsidR="002C2315">
        <w:trPr>
          <w:trHeight w:val="546"/>
        </w:trPr>
        <w:tc>
          <w:tcPr>
            <w:tcW w:w="1660" w:type="dxa"/>
            <w:tcBorders>
              <w:top w:val="single" w:sz="4" w:space="0" w:color="000000"/>
              <w:left w:val="single" w:sz="4" w:space="0" w:color="000000"/>
              <w:bottom w:val="single" w:sz="4" w:space="0" w:color="000000"/>
              <w:right w:val="single" w:sz="4" w:space="0" w:color="000000"/>
            </w:tcBorders>
          </w:tcPr>
          <w:p w:rsidR="002C2315" w:rsidRDefault="00F666DB">
            <w:pPr>
              <w:spacing w:after="0"/>
              <w:jc w:val="center"/>
            </w:pPr>
            <w:r>
              <w:rPr>
                <w:rFonts w:ascii="Arial" w:eastAsia="Arial" w:hAnsi="Arial" w:cs="Arial"/>
                <w:i/>
                <w:sz w:val="18"/>
              </w:rPr>
              <w:t xml:space="preserve">Parcela 173 (TANQUE) </w:t>
            </w:r>
          </w:p>
        </w:tc>
        <w:tc>
          <w:tcPr>
            <w:tcW w:w="166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43"/>
              <w:jc w:val="center"/>
            </w:pPr>
            <w:r>
              <w:rPr>
                <w:rFonts w:ascii="Arial" w:eastAsia="Arial" w:hAnsi="Arial" w:cs="Arial"/>
                <w:i/>
                <w:sz w:val="18"/>
              </w:rPr>
              <w:t xml:space="preserve">Parcela nº1 </w:t>
            </w:r>
          </w:p>
        </w:tc>
        <w:tc>
          <w:tcPr>
            <w:tcW w:w="2691"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43"/>
              <w:jc w:val="center"/>
            </w:pPr>
            <w:r>
              <w:rPr>
                <w:rFonts w:ascii="Arial" w:eastAsia="Arial" w:hAnsi="Arial" w:cs="Arial"/>
                <w:i/>
                <w:sz w:val="18"/>
              </w:rPr>
              <w:t xml:space="preserve">5857521CS6355N0001XF </w:t>
            </w:r>
          </w:p>
        </w:tc>
        <w:tc>
          <w:tcPr>
            <w:tcW w:w="145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45"/>
              <w:jc w:val="center"/>
            </w:pPr>
            <w:r>
              <w:rPr>
                <w:rFonts w:ascii="Arial" w:eastAsia="Arial" w:hAnsi="Arial" w:cs="Arial"/>
                <w:i/>
                <w:sz w:val="18"/>
              </w:rPr>
              <w:t>342,95m</w:t>
            </w:r>
            <w:r>
              <w:rPr>
                <w:rFonts w:ascii="Arial" w:eastAsia="Arial" w:hAnsi="Arial" w:cs="Arial"/>
                <w:i/>
                <w:sz w:val="18"/>
                <w:vertAlign w:val="superscript"/>
              </w:rPr>
              <w:t>2</w:t>
            </w:r>
            <w:r>
              <w:rPr>
                <w:rFonts w:ascii="Times New Roman" w:eastAsia="Times New Roman" w:hAnsi="Times New Roman" w:cs="Times New Roman"/>
                <w:sz w:val="24"/>
              </w:rPr>
              <w:t xml:space="preserve"> </w:t>
            </w:r>
          </w:p>
        </w:tc>
        <w:tc>
          <w:tcPr>
            <w:tcW w:w="162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43"/>
              <w:jc w:val="center"/>
            </w:pPr>
            <w:r>
              <w:rPr>
                <w:rFonts w:ascii="Arial" w:eastAsia="Arial" w:hAnsi="Arial" w:cs="Arial"/>
                <w:i/>
                <w:sz w:val="18"/>
              </w:rPr>
              <w:t>326,47m</w:t>
            </w:r>
            <w:r>
              <w:rPr>
                <w:rFonts w:ascii="Arial" w:eastAsia="Arial" w:hAnsi="Arial" w:cs="Arial"/>
                <w:i/>
                <w:sz w:val="18"/>
                <w:vertAlign w:val="superscript"/>
              </w:rPr>
              <w:t>2</w:t>
            </w:r>
            <w:r>
              <w:rPr>
                <w:rFonts w:ascii="Times New Roman" w:eastAsia="Times New Roman" w:hAnsi="Times New Roman" w:cs="Times New Roman"/>
                <w:sz w:val="24"/>
              </w:rPr>
              <w:t xml:space="preserve"> </w:t>
            </w:r>
          </w:p>
        </w:tc>
      </w:tr>
      <w:tr w:rsidR="002C2315">
        <w:trPr>
          <w:trHeight w:val="958"/>
        </w:trPr>
        <w:tc>
          <w:tcPr>
            <w:tcW w:w="1660" w:type="dxa"/>
            <w:tcBorders>
              <w:top w:val="single" w:sz="4" w:space="0" w:color="000000"/>
              <w:left w:val="single" w:sz="4" w:space="0" w:color="000000"/>
              <w:bottom w:val="single" w:sz="4" w:space="0" w:color="000000"/>
              <w:right w:val="single" w:sz="4" w:space="0" w:color="000000"/>
            </w:tcBorders>
          </w:tcPr>
          <w:p w:rsidR="002C2315" w:rsidRDefault="00F666DB">
            <w:pPr>
              <w:spacing w:after="103"/>
              <w:ind w:left="8"/>
              <w:jc w:val="center"/>
            </w:pPr>
            <w:r>
              <w:rPr>
                <w:rFonts w:ascii="Arial" w:eastAsia="Arial" w:hAnsi="Arial" w:cs="Arial"/>
                <w:i/>
                <w:sz w:val="18"/>
              </w:rPr>
              <w:t xml:space="preserve"> </w:t>
            </w:r>
          </w:p>
          <w:p w:rsidR="002C2315" w:rsidRDefault="00F666DB">
            <w:pPr>
              <w:spacing w:after="0"/>
              <w:ind w:right="39"/>
              <w:jc w:val="center"/>
            </w:pPr>
            <w:r>
              <w:rPr>
                <w:rFonts w:ascii="Arial" w:eastAsia="Arial" w:hAnsi="Arial" w:cs="Arial"/>
                <w:i/>
                <w:sz w:val="18"/>
              </w:rPr>
              <w:t xml:space="preserve">Parcela 25-B </w:t>
            </w:r>
          </w:p>
        </w:tc>
        <w:tc>
          <w:tcPr>
            <w:tcW w:w="1664" w:type="dxa"/>
            <w:tcBorders>
              <w:top w:val="single" w:sz="4" w:space="0" w:color="000000"/>
              <w:left w:val="single" w:sz="4" w:space="0" w:color="000000"/>
              <w:bottom w:val="single" w:sz="4" w:space="0" w:color="000000"/>
              <w:right w:val="single" w:sz="4" w:space="0" w:color="000000"/>
            </w:tcBorders>
          </w:tcPr>
          <w:p w:rsidR="002C2315" w:rsidRDefault="00F666DB">
            <w:pPr>
              <w:spacing w:after="2" w:line="239" w:lineRule="auto"/>
              <w:jc w:val="center"/>
            </w:pPr>
            <w:r>
              <w:rPr>
                <w:rFonts w:ascii="Arial" w:eastAsia="Arial" w:hAnsi="Arial" w:cs="Arial"/>
                <w:i/>
                <w:sz w:val="18"/>
              </w:rPr>
              <w:t xml:space="preserve">Parcela 24 (la parcela 25B se </w:t>
            </w:r>
          </w:p>
          <w:p w:rsidR="002C2315" w:rsidRDefault="00F666DB">
            <w:pPr>
              <w:spacing w:after="0"/>
              <w:jc w:val="center"/>
            </w:pPr>
            <w:r>
              <w:rPr>
                <w:rFonts w:ascii="Arial" w:eastAsia="Arial" w:hAnsi="Arial" w:cs="Arial"/>
                <w:i/>
                <w:sz w:val="18"/>
              </w:rPr>
              <w:t xml:space="preserve">ubica dentro de la parcela 24) </w:t>
            </w:r>
          </w:p>
        </w:tc>
        <w:tc>
          <w:tcPr>
            <w:tcW w:w="2691" w:type="dxa"/>
            <w:tcBorders>
              <w:top w:val="single" w:sz="4" w:space="0" w:color="000000"/>
              <w:left w:val="single" w:sz="4" w:space="0" w:color="000000"/>
              <w:bottom w:val="single" w:sz="4" w:space="0" w:color="000000"/>
              <w:right w:val="single" w:sz="4" w:space="0" w:color="000000"/>
            </w:tcBorders>
          </w:tcPr>
          <w:p w:rsidR="002C2315" w:rsidRDefault="00F666DB">
            <w:pPr>
              <w:spacing w:after="2" w:line="239" w:lineRule="auto"/>
              <w:jc w:val="center"/>
            </w:pPr>
            <w:r>
              <w:rPr>
                <w:rFonts w:ascii="Arial" w:eastAsia="Arial" w:hAnsi="Arial" w:cs="Arial"/>
                <w:i/>
                <w:sz w:val="18"/>
              </w:rPr>
              <w:t xml:space="preserve">Parcela que forma parte de la referencia catastral </w:t>
            </w:r>
          </w:p>
          <w:p w:rsidR="002C2315" w:rsidRDefault="00F666DB">
            <w:pPr>
              <w:spacing w:after="0"/>
              <w:ind w:right="43"/>
              <w:jc w:val="center"/>
            </w:pPr>
            <w:r>
              <w:rPr>
                <w:rFonts w:ascii="Arial" w:eastAsia="Arial" w:hAnsi="Arial" w:cs="Arial"/>
                <w:i/>
                <w:sz w:val="18"/>
              </w:rPr>
              <w:t xml:space="preserve">5858918CS6355N0001BF </w:t>
            </w:r>
          </w:p>
        </w:tc>
        <w:tc>
          <w:tcPr>
            <w:tcW w:w="1454" w:type="dxa"/>
            <w:tcBorders>
              <w:top w:val="single" w:sz="4" w:space="0" w:color="000000"/>
              <w:left w:val="single" w:sz="4" w:space="0" w:color="000000"/>
              <w:bottom w:val="single" w:sz="4" w:space="0" w:color="000000"/>
              <w:right w:val="single" w:sz="4" w:space="0" w:color="000000"/>
            </w:tcBorders>
          </w:tcPr>
          <w:p w:rsidR="002C2315" w:rsidRDefault="00F666DB">
            <w:pPr>
              <w:spacing w:after="135"/>
              <w:ind w:left="5"/>
              <w:jc w:val="center"/>
            </w:pPr>
            <w:r>
              <w:rPr>
                <w:rFonts w:ascii="Arial" w:eastAsia="Arial" w:hAnsi="Arial" w:cs="Arial"/>
                <w:i/>
                <w:sz w:val="18"/>
              </w:rPr>
              <w:t xml:space="preserve"> </w:t>
            </w:r>
          </w:p>
          <w:p w:rsidR="002C2315" w:rsidRDefault="00F666DB">
            <w:pPr>
              <w:spacing w:after="0"/>
              <w:ind w:right="45"/>
              <w:jc w:val="center"/>
            </w:pPr>
            <w:r>
              <w:rPr>
                <w:rFonts w:ascii="Arial" w:eastAsia="Arial" w:hAnsi="Arial" w:cs="Arial"/>
                <w:i/>
                <w:sz w:val="18"/>
              </w:rPr>
              <w:t>531,28m</w:t>
            </w:r>
            <w:r>
              <w:rPr>
                <w:rFonts w:ascii="Arial" w:eastAsia="Arial" w:hAnsi="Arial" w:cs="Arial"/>
                <w:i/>
                <w:sz w:val="18"/>
                <w:vertAlign w:val="superscript"/>
              </w:rPr>
              <w:t>2</w:t>
            </w:r>
            <w:r>
              <w:rPr>
                <w:rFonts w:ascii="Times New Roman" w:eastAsia="Times New Roman" w:hAnsi="Times New Roman" w:cs="Times New Roman"/>
                <w:sz w:val="24"/>
              </w:rPr>
              <w:t xml:space="preserve"> </w:t>
            </w:r>
          </w:p>
        </w:tc>
        <w:tc>
          <w:tcPr>
            <w:tcW w:w="162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673" w:right="637" w:firstLine="31"/>
            </w:pPr>
            <w:r>
              <w:rPr>
                <w:rFonts w:ascii="Arial" w:eastAsia="Arial" w:hAnsi="Arial" w:cs="Arial"/>
                <w:i/>
                <w:sz w:val="18"/>
              </w:rPr>
              <w:t xml:space="preserve"> -</w:t>
            </w:r>
            <w:r>
              <w:rPr>
                <w:rFonts w:ascii="Times New Roman" w:eastAsia="Times New Roman" w:hAnsi="Times New Roman" w:cs="Times New Roman"/>
                <w:sz w:val="24"/>
              </w:rPr>
              <w:t xml:space="preserve"> </w:t>
            </w:r>
          </w:p>
        </w:tc>
      </w:tr>
      <w:tr w:rsidR="002C2315">
        <w:trPr>
          <w:trHeight w:val="991"/>
        </w:trPr>
        <w:tc>
          <w:tcPr>
            <w:tcW w:w="1660"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17" w:right="9"/>
              <w:jc w:val="center"/>
            </w:pPr>
            <w:r>
              <w:rPr>
                <w:rFonts w:ascii="Arial" w:eastAsia="Arial" w:hAnsi="Arial" w:cs="Arial"/>
                <w:i/>
                <w:sz w:val="18"/>
              </w:rPr>
              <w:t xml:space="preserve">Parcela 133 Plaza pública </w:t>
            </w:r>
          </w:p>
        </w:tc>
        <w:tc>
          <w:tcPr>
            <w:tcW w:w="166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43"/>
              <w:jc w:val="center"/>
            </w:pPr>
            <w:r>
              <w:rPr>
                <w:rFonts w:ascii="Arial" w:eastAsia="Arial" w:hAnsi="Arial" w:cs="Arial"/>
                <w:i/>
                <w:sz w:val="18"/>
              </w:rPr>
              <w:t xml:space="preserve">Plaza pública </w:t>
            </w:r>
          </w:p>
          <w:p w:rsidR="002C2315" w:rsidRDefault="00F666DB">
            <w:pPr>
              <w:spacing w:after="0"/>
              <w:jc w:val="center"/>
            </w:pPr>
            <w:r>
              <w:rPr>
                <w:rFonts w:ascii="Arial" w:eastAsia="Arial" w:hAnsi="Arial" w:cs="Arial"/>
                <w:i/>
                <w:sz w:val="18"/>
              </w:rPr>
              <w:t xml:space="preserve">(forma parte de la finca resultante 114) </w:t>
            </w:r>
          </w:p>
        </w:tc>
        <w:tc>
          <w:tcPr>
            <w:tcW w:w="2691" w:type="dxa"/>
            <w:tcBorders>
              <w:top w:val="single" w:sz="4" w:space="0" w:color="000000"/>
              <w:left w:val="single" w:sz="4" w:space="0" w:color="000000"/>
              <w:bottom w:val="single" w:sz="4" w:space="0" w:color="000000"/>
              <w:right w:val="single" w:sz="4" w:space="0" w:color="000000"/>
            </w:tcBorders>
          </w:tcPr>
          <w:p w:rsidR="002C2315" w:rsidRDefault="00F666DB">
            <w:pPr>
              <w:spacing w:after="105"/>
              <w:ind w:left="8"/>
              <w:jc w:val="center"/>
            </w:pPr>
            <w:r>
              <w:rPr>
                <w:rFonts w:ascii="Arial" w:eastAsia="Arial" w:hAnsi="Arial" w:cs="Arial"/>
                <w:i/>
                <w:sz w:val="18"/>
              </w:rPr>
              <w:t xml:space="preserve"> </w:t>
            </w:r>
          </w:p>
          <w:p w:rsidR="002C2315" w:rsidRDefault="00F666DB">
            <w:pPr>
              <w:spacing w:after="103"/>
              <w:ind w:right="40"/>
              <w:jc w:val="center"/>
            </w:pPr>
            <w:r>
              <w:rPr>
                <w:rFonts w:ascii="Arial" w:eastAsia="Arial" w:hAnsi="Arial" w:cs="Arial"/>
                <w:i/>
                <w:sz w:val="18"/>
              </w:rPr>
              <w:t xml:space="preserve">No tiene </w:t>
            </w:r>
          </w:p>
          <w:p w:rsidR="002C2315" w:rsidRDefault="00F666DB">
            <w:pPr>
              <w:spacing w:after="0"/>
              <w:ind w:left="8"/>
              <w:jc w:val="center"/>
            </w:pPr>
            <w:r>
              <w:rPr>
                <w:rFonts w:ascii="Arial" w:eastAsia="Arial" w:hAnsi="Arial" w:cs="Arial"/>
                <w:i/>
                <w:sz w:val="18"/>
              </w:rPr>
              <w:t xml:space="preserve"> </w:t>
            </w:r>
          </w:p>
        </w:tc>
        <w:tc>
          <w:tcPr>
            <w:tcW w:w="1454" w:type="dxa"/>
            <w:tcBorders>
              <w:top w:val="single" w:sz="4" w:space="0" w:color="000000"/>
              <w:left w:val="single" w:sz="4" w:space="0" w:color="000000"/>
              <w:bottom w:val="single" w:sz="4" w:space="0" w:color="000000"/>
              <w:right w:val="single" w:sz="4" w:space="0" w:color="000000"/>
            </w:tcBorders>
          </w:tcPr>
          <w:p w:rsidR="002C2315" w:rsidRDefault="00F666DB">
            <w:pPr>
              <w:spacing w:after="135"/>
              <w:ind w:left="5"/>
              <w:jc w:val="center"/>
            </w:pPr>
            <w:r>
              <w:rPr>
                <w:rFonts w:ascii="Arial" w:eastAsia="Arial" w:hAnsi="Arial" w:cs="Arial"/>
                <w:i/>
                <w:sz w:val="18"/>
              </w:rPr>
              <w:t xml:space="preserve"> </w:t>
            </w:r>
          </w:p>
          <w:p w:rsidR="002C2315" w:rsidRDefault="00F666DB">
            <w:pPr>
              <w:spacing w:after="0"/>
              <w:ind w:right="40"/>
              <w:jc w:val="center"/>
            </w:pPr>
            <w:r>
              <w:rPr>
                <w:rFonts w:ascii="Arial" w:eastAsia="Arial" w:hAnsi="Arial" w:cs="Arial"/>
                <w:i/>
                <w:sz w:val="18"/>
              </w:rPr>
              <w:t>120m</w:t>
            </w:r>
            <w:r>
              <w:rPr>
                <w:rFonts w:ascii="Arial" w:eastAsia="Arial" w:hAnsi="Arial" w:cs="Arial"/>
                <w:i/>
                <w:sz w:val="18"/>
                <w:vertAlign w:val="superscript"/>
              </w:rPr>
              <w:t>2</w:t>
            </w:r>
            <w:r>
              <w:rPr>
                <w:rFonts w:ascii="Times New Roman" w:eastAsia="Times New Roman" w:hAnsi="Times New Roman" w:cs="Times New Roman"/>
                <w:sz w:val="24"/>
              </w:rPr>
              <w:t xml:space="preserve"> </w:t>
            </w:r>
          </w:p>
        </w:tc>
        <w:tc>
          <w:tcPr>
            <w:tcW w:w="1627" w:type="dxa"/>
            <w:tcBorders>
              <w:top w:val="single" w:sz="4" w:space="0" w:color="000000"/>
              <w:left w:val="single" w:sz="4" w:space="0" w:color="000000"/>
              <w:bottom w:val="single" w:sz="4" w:space="0" w:color="000000"/>
              <w:right w:val="single" w:sz="4" w:space="0" w:color="000000"/>
            </w:tcBorders>
          </w:tcPr>
          <w:p w:rsidR="002C2315" w:rsidRDefault="00F666DB">
            <w:pPr>
              <w:spacing w:after="137"/>
              <w:ind w:left="7"/>
              <w:jc w:val="center"/>
            </w:pPr>
            <w:r>
              <w:rPr>
                <w:rFonts w:ascii="Arial" w:eastAsia="Arial" w:hAnsi="Arial" w:cs="Arial"/>
                <w:i/>
                <w:sz w:val="18"/>
              </w:rPr>
              <w:t xml:space="preserve"> </w:t>
            </w:r>
          </w:p>
          <w:p w:rsidR="002C2315" w:rsidRDefault="00F666DB">
            <w:pPr>
              <w:spacing w:after="0"/>
              <w:ind w:right="41"/>
              <w:jc w:val="center"/>
            </w:pPr>
            <w:r>
              <w:rPr>
                <w:rFonts w:ascii="Arial" w:eastAsia="Arial" w:hAnsi="Arial" w:cs="Arial"/>
                <w:i/>
                <w:sz w:val="18"/>
              </w:rPr>
              <w:t>118,59m</w:t>
            </w:r>
            <w:r>
              <w:rPr>
                <w:rFonts w:ascii="Arial" w:eastAsia="Arial" w:hAnsi="Arial" w:cs="Arial"/>
                <w:i/>
                <w:sz w:val="18"/>
                <w:vertAlign w:val="superscript"/>
              </w:rPr>
              <w:t>2</w:t>
            </w:r>
            <w:r>
              <w:rPr>
                <w:rFonts w:ascii="Times New Roman" w:eastAsia="Times New Roman" w:hAnsi="Times New Roman" w:cs="Times New Roman"/>
                <w:sz w:val="24"/>
              </w:rPr>
              <w:t xml:space="preserve"> </w:t>
            </w:r>
          </w:p>
        </w:tc>
      </w:tr>
      <w:tr w:rsidR="002C2315">
        <w:trPr>
          <w:trHeight w:val="752"/>
        </w:trPr>
        <w:tc>
          <w:tcPr>
            <w:tcW w:w="1660"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8"/>
              <w:jc w:val="center"/>
            </w:pPr>
            <w:r>
              <w:rPr>
                <w:rFonts w:ascii="Arial" w:eastAsia="Arial" w:hAnsi="Arial" w:cs="Arial"/>
                <w:i/>
                <w:sz w:val="18"/>
              </w:rPr>
              <w:t xml:space="preserve">Capilla </w:t>
            </w:r>
          </w:p>
        </w:tc>
        <w:tc>
          <w:tcPr>
            <w:tcW w:w="1664" w:type="dxa"/>
            <w:tcBorders>
              <w:top w:val="single" w:sz="4" w:space="0" w:color="000000"/>
              <w:left w:val="single" w:sz="4" w:space="0" w:color="000000"/>
              <w:bottom w:val="single" w:sz="4" w:space="0" w:color="000000"/>
              <w:right w:val="single" w:sz="4" w:space="0" w:color="000000"/>
            </w:tcBorders>
          </w:tcPr>
          <w:p w:rsidR="002C2315" w:rsidRDefault="00F666DB">
            <w:pPr>
              <w:spacing w:after="0"/>
              <w:jc w:val="center"/>
            </w:pPr>
            <w:r>
              <w:rPr>
                <w:rFonts w:ascii="Arial" w:eastAsia="Arial" w:hAnsi="Arial" w:cs="Arial"/>
                <w:i/>
                <w:sz w:val="18"/>
              </w:rPr>
              <w:t xml:space="preserve">Capilla (forma parte de la finca resultante 114) </w:t>
            </w:r>
          </w:p>
        </w:tc>
        <w:tc>
          <w:tcPr>
            <w:tcW w:w="2691"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43"/>
              <w:jc w:val="center"/>
            </w:pPr>
            <w:r>
              <w:rPr>
                <w:rFonts w:ascii="Arial" w:eastAsia="Arial" w:hAnsi="Arial" w:cs="Arial"/>
                <w:i/>
                <w:sz w:val="18"/>
              </w:rPr>
              <w:t xml:space="preserve">5957428CS6355N0001RF </w:t>
            </w:r>
          </w:p>
        </w:tc>
        <w:tc>
          <w:tcPr>
            <w:tcW w:w="145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42"/>
              <w:jc w:val="center"/>
            </w:pPr>
            <w:r>
              <w:rPr>
                <w:rFonts w:ascii="Arial" w:eastAsia="Arial" w:hAnsi="Arial" w:cs="Arial"/>
                <w:i/>
                <w:sz w:val="18"/>
              </w:rPr>
              <w:t>17,31m</w:t>
            </w:r>
            <w:r>
              <w:rPr>
                <w:rFonts w:ascii="Arial" w:eastAsia="Arial" w:hAnsi="Arial" w:cs="Arial"/>
                <w:i/>
                <w:sz w:val="18"/>
                <w:vertAlign w:val="superscript"/>
              </w:rPr>
              <w:t>2</w:t>
            </w:r>
            <w:r>
              <w:rPr>
                <w:rFonts w:ascii="Times New Roman" w:eastAsia="Times New Roman" w:hAnsi="Times New Roman" w:cs="Times New Roman"/>
                <w:sz w:val="24"/>
              </w:rPr>
              <w:t xml:space="preserve"> </w:t>
            </w:r>
          </w:p>
        </w:tc>
        <w:tc>
          <w:tcPr>
            <w:tcW w:w="162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41"/>
              <w:jc w:val="center"/>
            </w:pPr>
            <w:r>
              <w:rPr>
                <w:rFonts w:ascii="Arial" w:eastAsia="Arial" w:hAnsi="Arial" w:cs="Arial"/>
                <w:i/>
                <w:sz w:val="18"/>
              </w:rPr>
              <w:t>21,14m</w:t>
            </w:r>
            <w:r>
              <w:rPr>
                <w:rFonts w:ascii="Arial" w:eastAsia="Arial" w:hAnsi="Arial" w:cs="Arial"/>
                <w:i/>
                <w:sz w:val="18"/>
                <w:vertAlign w:val="superscript"/>
              </w:rPr>
              <w:t>2</w:t>
            </w:r>
            <w:r>
              <w:rPr>
                <w:rFonts w:ascii="Times New Roman" w:eastAsia="Times New Roman" w:hAnsi="Times New Roman" w:cs="Times New Roman"/>
                <w:sz w:val="24"/>
              </w:rPr>
              <w:t xml:space="preserve"> </w:t>
            </w:r>
          </w:p>
        </w:tc>
      </w:tr>
      <w:tr w:rsidR="002C2315">
        <w:trPr>
          <w:trHeight w:val="545"/>
        </w:trPr>
        <w:tc>
          <w:tcPr>
            <w:tcW w:w="1660"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8"/>
              <w:jc w:val="center"/>
            </w:pPr>
            <w:r>
              <w:rPr>
                <w:rFonts w:ascii="Arial" w:eastAsia="Arial" w:hAnsi="Arial" w:cs="Arial"/>
                <w:i/>
                <w:sz w:val="18"/>
              </w:rPr>
              <w:t xml:space="preserve">Zona verde </w:t>
            </w:r>
          </w:p>
        </w:tc>
        <w:tc>
          <w:tcPr>
            <w:tcW w:w="1664" w:type="dxa"/>
            <w:tcBorders>
              <w:top w:val="single" w:sz="4" w:space="0" w:color="000000"/>
              <w:left w:val="single" w:sz="4" w:space="0" w:color="000000"/>
              <w:bottom w:val="single" w:sz="4" w:space="0" w:color="000000"/>
              <w:right w:val="single" w:sz="4" w:space="0" w:color="000000"/>
            </w:tcBorders>
          </w:tcPr>
          <w:p w:rsidR="002C2315" w:rsidRDefault="00F666DB">
            <w:pPr>
              <w:spacing w:after="0"/>
              <w:jc w:val="center"/>
            </w:pPr>
            <w:r>
              <w:rPr>
                <w:rFonts w:ascii="Arial" w:eastAsia="Arial" w:hAnsi="Arial" w:cs="Arial"/>
                <w:i/>
                <w:sz w:val="18"/>
              </w:rPr>
              <w:t xml:space="preserve">Finca resultante 111 </w:t>
            </w:r>
          </w:p>
        </w:tc>
        <w:tc>
          <w:tcPr>
            <w:tcW w:w="2691"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40"/>
              <w:jc w:val="center"/>
            </w:pPr>
            <w:r>
              <w:rPr>
                <w:rFonts w:ascii="Arial" w:eastAsia="Arial" w:hAnsi="Arial" w:cs="Arial"/>
                <w:i/>
                <w:sz w:val="18"/>
              </w:rPr>
              <w:t xml:space="preserve">No tiene </w:t>
            </w:r>
          </w:p>
        </w:tc>
        <w:tc>
          <w:tcPr>
            <w:tcW w:w="145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42"/>
              <w:jc w:val="center"/>
            </w:pPr>
            <w:r>
              <w:rPr>
                <w:rFonts w:ascii="Arial" w:eastAsia="Arial" w:hAnsi="Arial" w:cs="Arial"/>
                <w:i/>
                <w:sz w:val="18"/>
              </w:rPr>
              <w:t>90,11m</w:t>
            </w:r>
            <w:r>
              <w:rPr>
                <w:rFonts w:ascii="Arial" w:eastAsia="Arial" w:hAnsi="Arial" w:cs="Arial"/>
                <w:i/>
                <w:sz w:val="18"/>
                <w:vertAlign w:val="superscript"/>
              </w:rPr>
              <w:t>2</w:t>
            </w:r>
            <w:r>
              <w:rPr>
                <w:rFonts w:ascii="Times New Roman" w:eastAsia="Times New Roman" w:hAnsi="Times New Roman" w:cs="Times New Roman"/>
                <w:sz w:val="24"/>
              </w:rPr>
              <w:t xml:space="preserve"> </w:t>
            </w:r>
          </w:p>
        </w:tc>
        <w:tc>
          <w:tcPr>
            <w:tcW w:w="162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43"/>
              <w:jc w:val="center"/>
            </w:pPr>
            <w:r>
              <w:rPr>
                <w:rFonts w:ascii="Arial" w:eastAsia="Arial" w:hAnsi="Arial" w:cs="Arial"/>
                <w:i/>
                <w:sz w:val="18"/>
              </w:rPr>
              <w:t>137,50m</w:t>
            </w:r>
            <w:r>
              <w:rPr>
                <w:rFonts w:ascii="Arial" w:eastAsia="Arial" w:hAnsi="Arial" w:cs="Arial"/>
                <w:i/>
                <w:sz w:val="18"/>
                <w:vertAlign w:val="superscript"/>
              </w:rPr>
              <w:t>2</w:t>
            </w:r>
            <w:r>
              <w:rPr>
                <w:rFonts w:ascii="Times New Roman" w:eastAsia="Times New Roman" w:hAnsi="Times New Roman" w:cs="Times New Roman"/>
                <w:sz w:val="24"/>
              </w:rPr>
              <w:t xml:space="preserve"> </w:t>
            </w:r>
          </w:p>
        </w:tc>
      </w:tr>
      <w:tr w:rsidR="002C2315">
        <w:trPr>
          <w:trHeight w:val="4042"/>
        </w:trPr>
        <w:tc>
          <w:tcPr>
            <w:tcW w:w="1660" w:type="dxa"/>
            <w:tcBorders>
              <w:top w:val="single" w:sz="4" w:space="0" w:color="000000"/>
              <w:left w:val="single" w:sz="4" w:space="0" w:color="000000"/>
              <w:bottom w:val="single" w:sz="4" w:space="0" w:color="000000"/>
              <w:right w:val="single" w:sz="4" w:space="0" w:color="000000"/>
            </w:tcBorders>
          </w:tcPr>
          <w:p w:rsidR="002C2315" w:rsidRDefault="00F666DB">
            <w:pPr>
              <w:spacing w:after="103"/>
              <w:ind w:left="8"/>
              <w:jc w:val="center"/>
            </w:pPr>
            <w:r>
              <w:rPr>
                <w:rFonts w:ascii="Arial" w:eastAsia="Arial" w:hAnsi="Arial" w:cs="Arial"/>
                <w:i/>
                <w:sz w:val="18"/>
              </w:rPr>
              <w:t xml:space="preserve"> </w:t>
            </w:r>
          </w:p>
          <w:p w:rsidR="002C2315" w:rsidRDefault="00F666DB">
            <w:pPr>
              <w:spacing w:after="103"/>
              <w:ind w:left="8"/>
              <w:jc w:val="center"/>
            </w:pPr>
            <w:r>
              <w:rPr>
                <w:rFonts w:ascii="Arial" w:eastAsia="Arial" w:hAnsi="Arial" w:cs="Arial"/>
                <w:i/>
                <w:sz w:val="18"/>
              </w:rPr>
              <w:t xml:space="preserve"> </w:t>
            </w:r>
          </w:p>
          <w:p w:rsidR="002C2315" w:rsidRDefault="00F666DB">
            <w:pPr>
              <w:spacing w:after="103"/>
              <w:ind w:left="8"/>
              <w:jc w:val="center"/>
            </w:pPr>
            <w:r>
              <w:rPr>
                <w:rFonts w:ascii="Arial" w:eastAsia="Arial" w:hAnsi="Arial" w:cs="Arial"/>
                <w:i/>
                <w:sz w:val="18"/>
              </w:rPr>
              <w:t xml:space="preserve"> </w:t>
            </w:r>
          </w:p>
          <w:p w:rsidR="002C2315" w:rsidRDefault="00F666DB">
            <w:pPr>
              <w:spacing w:after="0" w:line="242" w:lineRule="auto"/>
              <w:jc w:val="center"/>
            </w:pPr>
            <w:r>
              <w:rPr>
                <w:rFonts w:ascii="Arial" w:eastAsia="Arial" w:hAnsi="Arial" w:cs="Arial"/>
                <w:i/>
                <w:sz w:val="18"/>
              </w:rPr>
              <w:t xml:space="preserve">Superficie ocupada por vías </w:t>
            </w:r>
          </w:p>
          <w:p w:rsidR="002C2315" w:rsidRDefault="00F666DB">
            <w:pPr>
              <w:spacing w:after="0" w:line="239" w:lineRule="auto"/>
              <w:jc w:val="center"/>
            </w:pPr>
            <w:r>
              <w:rPr>
                <w:rFonts w:ascii="Arial" w:eastAsia="Arial" w:hAnsi="Arial" w:cs="Arial"/>
                <w:i/>
                <w:sz w:val="18"/>
              </w:rPr>
              <w:t xml:space="preserve">públicas (calles principales, </w:t>
            </w:r>
          </w:p>
          <w:p w:rsidR="002C2315" w:rsidRDefault="00F666DB">
            <w:pPr>
              <w:spacing w:after="0"/>
              <w:ind w:left="35"/>
            </w:pPr>
            <w:r>
              <w:rPr>
                <w:rFonts w:ascii="Arial" w:eastAsia="Arial" w:hAnsi="Arial" w:cs="Arial"/>
                <w:i/>
                <w:sz w:val="18"/>
              </w:rPr>
              <w:t xml:space="preserve">transversales, de </w:t>
            </w:r>
          </w:p>
          <w:p w:rsidR="002C2315" w:rsidRDefault="00F666DB">
            <w:pPr>
              <w:spacing w:after="0"/>
              <w:ind w:left="20"/>
            </w:pPr>
            <w:r>
              <w:rPr>
                <w:rFonts w:ascii="Arial" w:eastAsia="Arial" w:hAnsi="Arial" w:cs="Arial"/>
                <w:i/>
                <w:sz w:val="18"/>
              </w:rPr>
              <w:t xml:space="preserve">acceso y Avenida </w:t>
            </w:r>
          </w:p>
          <w:p w:rsidR="002C2315" w:rsidRDefault="00F666DB">
            <w:pPr>
              <w:spacing w:after="0"/>
              <w:ind w:right="43"/>
              <w:jc w:val="center"/>
            </w:pPr>
            <w:r>
              <w:rPr>
                <w:rFonts w:ascii="Arial" w:eastAsia="Arial" w:hAnsi="Arial" w:cs="Arial"/>
                <w:i/>
                <w:sz w:val="18"/>
              </w:rPr>
              <w:t xml:space="preserve">Marítima) </w:t>
            </w:r>
          </w:p>
        </w:tc>
        <w:tc>
          <w:tcPr>
            <w:tcW w:w="1664" w:type="dxa"/>
            <w:tcBorders>
              <w:top w:val="single" w:sz="4" w:space="0" w:color="000000"/>
              <w:left w:val="single" w:sz="4" w:space="0" w:color="000000"/>
              <w:bottom w:val="single" w:sz="4" w:space="0" w:color="000000"/>
              <w:right w:val="single" w:sz="4" w:space="0" w:color="000000"/>
            </w:tcBorders>
          </w:tcPr>
          <w:p w:rsidR="002C2315" w:rsidRDefault="00F666DB">
            <w:pPr>
              <w:spacing w:after="106" w:line="216" w:lineRule="auto"/>
              <w:jc w:val="center"/>
            </w:pPr>
            <w:r>
              <w:rPr>
                <w:rFonts w:ascii="Arial" w:eastAsia="Arial" w:hAnsi="Arial" w:cs="Arial"/>
                <w:i/>
                <w:sz w:val="18"/>
              </w:rPr>
              <w:t>Finca resultante 108 (Viario</w:t>
            </w:r>
            <w:r>
              <w:rPr>
                <w:rFonts w:ascii="Arial" w:eastAsia="Arial" w:hAnsi="Arial" w:cs="Arial"/>
                <w:i/>
                <w:sz w:val="18"/>
                <w:vertAlign w:val="superscript"/>
              </w:rPr>
              <w:t>1</w:t>
            </w:r>
            <w:r>
              <w:rPr>
                <w:rFonts w:ascii="Arial" w:eastAsia="Arial" w:hAnsi="Arial" w:cs="Arial"/>
                <w:i/>
                <w:sz w:val="18"/>
              </w:rPr>
              <w:t>)</w:t>
            </w:r>
            <w:r>
              <w:rPr>
                <w:rFonts w:ascii="Times New Roman" w:eastAsia="Times New Roman" w:hAnsi="Times New Roman" w:cs="Times New Roman"/>
                <w:sz w:val="24"/>
              </w:rPr>
              <w:t xml:space="preserve"> </w:t>
            </w:r>
          </w:p>
          <w:p w:rsidR="002C2315" w:rsidRDefault="00F666DB">
            <w:pPr>
              <w:spacing w:after="0"/>
              <w:ind w:left="82"/>
            </w:pPr>
            <w:r>
              <w:rPr>
                <w:rFonts w:ascii="Arial" w:eastAsia="Arial" w:hAnsi="Arial" w:cs="Arial"/>
                <w:i/>
                <w:sz w:val="18"/>
              </w:rPr>
              <w:t xml:space="preserve">Finca resultante </w:t>
            </w:r>
          </w:p>
          <w:p w:rsidR="002C2315" w:rsidRDefault="00F666DB">
            <w:pPr>
              <w:numPr>
                <w:ilvl w:val="0"/>
                <w:numId w:val="78"/>
              </w:numPr>
              <w:spacing w:after="110" w:line="216" w:lineRule="auto"/>
              <w:jc w:val="center"/>
            </w:pPr>
            <w:r>
              <w:rPr>
                <w:rFonts w:ascii="Arial" w:eastAsia="Arial" w:hAnsi="Arial" w:cs="Arial"/>
                <w:i/>
                <w:sz w:val="18"/>
              </w:rPr>
              <w:t>(zona verde peatonal</w:t>
            </w:r>
            <w:r>
              <w:rPr>
                <w:rFonts w:ascii="Arial" w:eastAsia="Arial" w:hAnsi="Arial" w:cs="Arial"/>
                <w:i/>
                <w:sz w:val="18"/>
                <w:vertAlign w:val="superscript"/>
              </w:rPr>
              <w:t>2</w:t>
            </w:r>
            <w:r>
              <w:rPr>
                <w:rFonts w:ascii="Arial" w:eastAsia="Arial" w:hAnsi="Arial" w:cs="Arial"/>
                <w:i/>
                <w:sz w:val="18"/>
              </w:rPr>
              <w:t>)</w:t>
            </w:r>
            <w:r>
              <w:rPr>
                <w:rFonts w:ascii="Times New Roman" w:eastAsia="Times New Roman" w:hAnsi="Times New Roman" w:cs="Times New Roman"/>
                <w:sz w:val="24"/>
              </w:rPr>
              <w:t xml:space="preserve"> </w:t>
            </w:r>
          </w:p>
          <w:p w:rsidR="002C2315" w:rsidRDefault="00F666DB">
            <w:pPr>
              <w:spacing w:after="0"/>
              <w:ind w:left="82"/>
            </w:pPr>
            <w:r>
              <w:rPr>
                <w:rFonts w:ascii="Arial" w:eastAsia="Arial" w:hAnsi="Arial" w:cs="Arial"/>
                <w:i/>
                <w:sz w:val="18"/>
              </w:rPr>
              <w:t xml:space="preserve">Finca resultante </w:t>
            </w:r>
          </w:p>
          <w:p w:rsidR="002C2315" w:rsidRDefault="00F666DB">
            <w:pPr>
              <w:numPr>
                <w:ilvl w:val="0"/>
                <w:numId w:val="78"/>
              </w:numPr>
              <w:spacing w:after="112" w:line="216" w:lineRule="auto"/>
              <w:jc w:val="center"/>
            </w:pPr>
            <w:r>
              <w:rPr>
                <w:rFonts w:ascii="Arial" w:eastAsia="Arial" w:hAnsi="Arial" w:cs="Arial"/>
                <w:i/>
                <w:sz w:val="18"/>
              </w:rPr>
              <w:t>(zona verde peatonal</w:t>
            </w:r>
            <w:r>
              <w:rPr>
                <w:rFonts w:ascii="Arial" w:eastAsia="Arial" w:hAnsi="Arial" w:cs="Arial"/>
                <w:i/>
                <w:sz w:val="18"/>
                <w:vertAlign w:val="superscript"/>
              </w:rPr>
              <w:t>3</w:t>
            </w:r>
            <w:r>
              <w:rPr>
                <w:rFonts w:ascii="Arial" w:eastAsia="Arial" w:hAnsi="Arial" w:cs="Arial"/>
                <w:i/>
                <w:sz w:val="18"/>
              </w:rPr>
              <w:t>)</w:t>
            </w:r>
            <w:r>
              <w:rPr>
                <w:rFonts w:ascii="Times New Roman" w:eastAsia="Times New Roman" w:hAnsi="Times New Roman" w:cs="Times New Roman"/>
                <w:sz w:val="24"/>
              </w:rPr>
              <w:t xml:space="preserve"> </w:t>
            </w:r>
          </w:p>
          <w:p w:rsidR="002C2315" w:rsidRDefault="00F666DB">
            <w:pPr>
              <w:spacing w:after="0"/>
              <w:ind w:left="82"/>
            </w:pPr>
            <w:r>
              <w:rPr>
                <w:rFonts w:ascii="Arial" w:eastAsia="Arial" w:hAnsi="Arial" w:cs="Arial"/>
                <w:i/>
                <w:sz w:val="18"/>
              </w:rPr>
              <w:t xml:space="preserve">Finca resultante </w:t>
            </w:r>
          </w:p>
          <w:p w:rsidR="002C2315" w:rsidRDefault="00F666DB">
            <w:pPr>
              <w:numPr>
                <w:ilvl w:val="0"/>
                <w:numId w:val="79"/>
              </w:numPr>
              <w:spacing w:after="110" w:line="216" w:lineRule="auto"/>
              <w:jc w:val="center"/>
            </w:pPr>
            <w:r>
              <w:rPr>
                <w:rFonts w:ascii="Arial" w:eastAsia="Arial" w:hAnsi="Arial" w:cs="Arial"/>
                <w:i/>
                <w:sz w:val="18"/>
              </w:rPr>
              <w:t>(zona verde peatonal</w:t>
            </w:r>
            <w:r>
              <w:rPr>
                <w:rFonts w:ascii="Arial" w:eastAsia="Arial" w:hAnsi="Arial" w:cs="Arial"/>
                <w:i/>
                <w:sz w:val="18"/>
                <w:vertAlign w:val="superscript"/>
              </w:rPr>
              <w:t>4</w:t>
            </w:r>
            <w:r>
              <w:rPr>
                <w:rFonts w:ascii="Arial" w:eastAsia="Arial" w:hAnsi="Arial" w:cs="Arial"/>
                <w:i/>
                <w:sz w:val="18"/>
              </w:rPr>
              <w:t>)</w:t>
            </w:r>
            <w:r>
              <w:rPr>
                <w:rFonts w:ascii="Times New Roman" w:eastAsia="Times New Roman" w:hAnsi="Times New Roman" w:cs="Times New Roman"/>
                <w:sz w:val="24"/>
              </w:rPr>
              <w:t xml:space="preserve"> </w:t>
            </w:r>
          </w:p>
          <w:p w:rsidR="002C2315" w:rsidRDefault="00F666DB">
            <w:pPr>
              <w:spacing w:after="0"/>
              <w:ind w:left="82"/>
            </w:pPr>
            <w:r>
              <w:rPr>
                <w:rFonts w:ascii="Arial" w:eastAsia="Arial" w:hAnsi="Arial" w:cs="Arial"/>
                <w:i/>
                <w:sz w:val="18"/>
              </w:rPr>
              <w:t xml:space="preserve">Finca resultante </w:t>
            </w:r>
          </w:p>
          <w:p w:rsidR="002C2315" w:rsidRDefault="00F666DB">
            <w:pPr>
              <w:numPr>
                <w:ilvl w:val="0"/>
                <w:numId w:val="79"/>
              </w:numPr>
              <w:spacing w:after="127" w:line="216" w:lineRule="auto"/>
              <w:jc w:val="center"/>
            </w:pPr>
            <w:r>
              <w:rPr>
                <w:rFonts w:ascii="Arial" w:eastAsia="Arial" w:hAnsi="Arial" w:cs="Arial"/>
                <w:i/>
                <w:sz w:val="18"/>
              </w:rPr>
              <w:t>(zona verde peatonal</w:t>
            </w:r>
            <w:r>
              <w:rPr>
                <w:rFonts w:ascii="Arial" w:eastAsia="Arial" w:hAnsi="Arial" w:cs="Arial"/>
                <w:i/>
                <w:sz w:val="18"/>
                <w:vertAlign w:val="superscript"/>
              </w:rPr>
              <w:t>5</w:t>
            </w:r>
            <w:r>
              <w:rPr>
                <w:rFonts w:ascii="Arial" w:eastAsia="Arial" w:hAnsi="Arial" w:cs="Arial"/>
                <w:i/>
                <w:sz w:val="18"/>
              </w:rPr>
              <w:t>)</w:t>
            </w:r>
            <w:r>
              <w:rPr>
                <w:rFonts w:ascii="Arial" w:eastAsia="Arial" w:hAnsi="Arial" w:cs="Arial"/>
              </w:rPr>
              <w:t xml:space="preserve"> </w:t>
            </w:r>
          </w:p>
          <w:p w:rsidR="002C2315" w:rsidRDefault="00F666DB">
            <w:pPr>
              <w:spacing w:after="0"/>
              <w:jc w:val="center"/>
            </w:pPr>
            <w:r>
              <w:rPr>
                <w:rFonts w:ascii="Arial" w:eastAsia="Arial" w:hAnsi="Arial" w:cs="Arial"/>
                <w:i/>
                <w:sz w:val="18"/>
              </w:rPr>
              <w:t>Finca resultante 114</w:t>
            </w:r>
            <w:r>
              <w:rPr>
                <w:rFonts w:ascii="Arial" w:eastAsia="Arial" w:hAnsi="Arial" w:cs="Arial"/>
                <w:i/>
                <w:sz w:val="18"/>
                <w:vertAlign w:val="superscript"/>
              </w:rPr>
              <w:t>6</w:t>
            </w:r>
            <w:r>
              <w:rPr>
                <w:rFonts w:ascii="Times New Roman" w:eastAsia="Times New Roman" w:hAnsi="Times New Roman" w:cs="Times New Roman"/>
                <w:sz w:val="24"/>
              </w:rPr>
              <w:t xml:space="preserve"> </w:t>
            </w:r>
          </w:p>
        </w:tc>
        <w:tc>
          <w:tcPr>
            <w:tcW w:w="2691" w:type="dxa"/>
            <w:tcBorders>
              <w:top w:val="single" w:sz="4" w:space="0" w:color="000000"/>
              <w:left w:val="single" w:sz="4" w:space="0" w:color="000000"/>
              <w:bottom w:val="single" w:sz="4" w:space="0" w:color="000000"/>
              <w:right w:val="single" w:sz="4" w:space="0" w:color="000000"/>
            </w:tcBorders>
          </w:tcPr>
          <w:p w:rsidR="002C2315" w:rsidRDefault="00F666DB">
            <w:pPr>
              <w:spacing w:after="103"/>
              <w:ind w:left="8"/>
              <w:jc w:val="center"/>
            </w:pPr>
            <w:r>
              <w:rPr>
                <w:rFonts w:ascii="Arial" w:eastAsia="Arial" w:hAnsi="Arial" w:cs="Arial"/>
                <w:i/>
                <w:sz w:val="18"/>
              </w:rPr>
              <w:t xml:space="preserve"> </w:t>
            </w:r>
          </w:p>
          <w:p w:rsidR="002C2315" w:rsidRDefault="00F666DB">
            <w:pPr>
              <w:spacing w:after="103"/>
              <w:ind w:left="8"/>
              <w:jc w:val="center"/>
            </w:pPr>
            <w:r>
              <w:rPr>
                <w:rFonts w:ascii="Arial" w:eastAsia="Arial" w:hAnsi="Arial" w:cs="Arial"/>
                <w:i/>
                <w:sz w:val="18"/>
              </w:rPr>
              <w:t xml:space="preserve"> </w:t>
            </w:r>
          </w:p>
          <w:p w:rsidR="002C2315" w:rsidRDefault="00F666DB">
            <w:pPr>
              <w:spacing w:after="103"/>
              <w:ind w:left="8"/>
              <w:jc w:val="center"/>
            </w:pPr>
            <w:r>
              <w:rPr>
                <w:rFonts w:ascii="Arial" w:eastAsia="Arial" w:hAnsi="Arial" w:cs="Arial"/>
                <w:i/>
                <w:sz w:val="18"/>
              </w:rPr>
              <w:t xml:space="preserve"> </w:t>
            </w:r>
          </w:p>
          <w:p w:rsidR="002C2315" w:rsidRDefault="00F666DB">
            <w:pPr>
              <w:spacing w:after="105"/>
              <w:ind w:left="8"/>
              <w:jc w:val="center"/>
            </w:pPr>
            <w:r>
              <w:rPr>
                <w:rFonts w:ascii="Arial" w:eastAsia="Arial" w:hAnsi="Arial" w:cs="Arial"/>
                <w:i/>
                <w:sz w:val="18"/>
              </w:rPr>
              <w:t xml:space="preserve"> </w:t>
            </w:r>
          </w:p>
          <w:p w:rsidR="002C2315" w:rsidRDefault="00F666DB">
            <w:pPr>
              <w:spacing w:after="103"/>
              <w:ind w:left="8"/>
              <w:jc w:val="center"/>
            </w:pPr>
            <w:r>
              <w:rPr>
                <w:rFonts w:ascii="Arial" w:eastAsia="Arial" w:hAnsi="Arial" w:cs="Arial"/>
                <w:i/>
                <w:sz w:val="18"/>
              </w:rPr>
              <w:t xml:space="preserve"> </w:t>
            </w:r>
          </w:p>
          <w:p w:rsidR="002C2315" w:rsidRDefault="00F666DB">
            <w:pPr>
              <w:spacing w:after="103"/>
              <w:ind w:left="8"/>
              <w:jc w:val="center"/>
            </w:pPr>
            <w:r>
              <w:rPr>
                <w:rFonts w:ascii="Arial" w:eastAsia="Arial" w:hAnsi="Arial" w:cs="Arial"/>
                <w:i/>
                <w:sz w:val="18"/>
              </w:rPr>
              <w:t xml:space="preserve"> </w:t>
            </w:r>
          </w:p>
          <w:p w:rsidR="002C2315" w:rsidRDefault="00F666DB">
            <w:pPr>
              <w:spacing w:after="103"/>
              <w:ind w:left="8"/>
              <w:jc w:val="center"/>
            </w:pPr>
            <w:r>
              <w:rPr>
                <w:rFonts w:ascii="Arial" w:eastAsia="Arial" w:hAnsi="Arial" w:cs="Arial"/>
                <w:i/>
                <w:sz w:val="18"/>
              </w:rPr>
              <w:t xml:space="preserve"> </w:t>
            </w:r>
          </w:p>
          <w:p w:rsidR="002C2315" w:rsidRDefault="00F666DB">
            <w:pPr>
              <w:spacing w:after="0"/>
              <w:ind w:right="40"/>
              <w:jc w:val="center"/>
            </w:pPr>
            <w:r>
              <w:rPr>
                <w:rFonts w:ascii="Arial" w:eastAsia="Arial" w:hAnsi="Arial" w:cs="Arial"/>
                <w:i/>
                <w:sz w:val="18"/>
              </w:rPr>
              <w:t xml:space="preserve">No tiene </w:t>
            </w:r>
          </w:p>
        </w:tc>
        <w:tc>
          <w:tcPr>
            <w:tcW w:w="1454" w:type="dxa"/>
            <w:tcBorders>
              <w:top w:val="single" w:sz="4" w:space="0" w:color="000000"/>
              <w:left w:val="single" w:sz="4" w:space="0" w:color="000000"/>
              <w:bottom w:val="single" w:sz="4" w:space="0" w:color="000000"/>
              <w:right w:val="single" w:sz="4" w:space="0" w:color="000000"/>
            </w:tcBorders>
          </w:tcPr>
          <w:p w:rsidR="002C2315" w:rsidRDefault="00F666DB">
            <w:pPr>
              <w:spacing w:after="103"/>
              <w:ind w:left="5"/>
              <w:jc w:val="center"/>
            </w:pPr>
            <w:r>
              <w:rPr>
                <w:rFonts w:ascii="Arial" w:eastAsia="Arial" w:hAnsi="Arial" w:cs="Arial"/>
                <w:i/>
                <w:sz w:val="18"/>
              </w:rPr>
              <w:t xml:space="preserve"> </w:t>
            </w:r>
          </w:p>
          <w:p w:rsidR="002C2315" w:rsidRDefault="00F666DB">
            <w:pPr>
              <w:spacing w:after="103"/>
              <w:ind w:left="5"/>
              <w:jc w:val="center"/>
            </w:pPr>
            <w:r>
              <w:rPr>
                <w:rFonts w:ascii="Arial" w:eastAsia="Arial" w:hAnsi="Arial" w:cs="Arial"/>
                <w:i/>
                <w:sz w:val="18"/>
              </w:rPr>
              <w:t xml:space="preserve"> </w:t>
            </w:r>
          </w:p>
          <w:p w:rsidR="002C2315" w:rsidRDefault="00F666DB">
            <w:pPr>
              <w:spacing w:after="103"/>
              <w:ind w:left="5"/>
              <w:jc w:val="center"/>
            </w:pPr>
            <w:r>
              <w:rPr>
                <w:rFonts w:ascii="Arial" w:eastAsia="Arial" w:hAnsi="Arial" w:cs="Arial"/>
                <w:i/>
                <w:sz w:val="18"/>
              </w:rPr>
              <w:t xml:space="preserve"> </w:t>
            </w:r>
          </w:p>
          <w:p w:rsidR="002C2315" w:rsidRDefault="00F666DB">
            <w:pPr>
              <w:spacing w:after="105"/>
            </w:pPr>
            <w:r>
              <w:rPr>
                <w:rFonts w:ascii="Arial" w:eastAsia="Arial" w:hAnsi="Arial" w:cs="Arial"/>
                <w:i/>
                <w:sz w:val="18"/>
              </w:rPr>
              <w:t xml:space="preserve"> </w:t>
            </w:r>
          </w:p>
          <w:p w:rsidR="002C2315" w:rsidRDefault="00F666DB">
            <w:pPr>
              <w:spacing w:after="103"/>
            </w:pPr>
            <w:r>
              <w:rPr>
                <w:rFonts w:ascii="Arial" w:eastAsia="Arial" w:hAnsi="Arial" w:cs="Arial"/>
                <w:i/>
                <w:sz w:val="18"/>
              </w:rPr>
              <w:t xml:space="preserve"> </w:t>
            </w:r>
          </w:p>
          <w:p w:rsidR="002C2315" w:rsidRDefault="00F666DB">
            <w:pPr>
              <w:spacing w:after="103"/>
              <w:ind w:left="5"/>
              <w:jc w:val="center"/>
            </w:pPr>
            <w:r>
              <w:rPr>
                <w:rFonts w:ascii="Arial" w:eastAsia="Arial" w:hAnsi="Arial" w:cs="Arial"/>
                <w:i/>
                <w:sz w:val="18"/>
              </w:rPr>
              <w:t xml:space="preserve"> </w:t>
            </w:r>
          </w:p>
          <w:p w:rsidR="002C2315" w:rsidRDefault="00F666DB">
            <w:pPr>
              <w:spacing w:after="135"/>
              <w:ind w:left="5"/>
              <w:jc w:val="center"/>
            </w:pPr>
            <w:r>
              <w:rPr>
                <w:rFonts w:ascii="Arial" w:eastAsia="Arial" w:hAnsi="Arial" w:cs="Arial"/>
                <w:i/>
                <w:sz w:val="18"/>
              </w:rPr>
              <w:t xml:space="preserve"> </w:t>
            </w:r>
          </w:p>
          <w:p w:rsidR="002C2315" w:rsidRDefault="00F666DB">
            <w:pPr>
              <w:spacing w:after="0"/>
              <w:ind w:right="40"/>
              <w:jc w:val="center"/>
            </w:pPr>
            <w:r>
              <w:rPr>
                <w:rFonts w:ascii="Arial" w:eastAsia="Arial" w:hAnsi="Arial" w:cs="Arial"/>
                <w:i/>
                <w:sz w:val="18"/>
              </w:rPr>
              <w:t>10273m</w:t>
            </w:r>
            <w:r>
              <w:rPr>
                <w:rFonts w:ascii="Arial" w:eastAsia="Arial" w:hAnsi="Arial" w:cs="Arial"/>
                <w:i/>
                <w:sz w:val="18"/>
                <w:vertAlign w:val="superscript"/>
              </w:rPr>
              <w:t>2</w:t>
            </w:r>
            <w:r>
              <w:rPr>
                <w:rFonts w:ascii="Times New Roman" w:eastAsia="Times New Roman" w:hAnsi="Times New Roman" w:cs="Times New Roman"/>
                <w:sz w:val="24"/>
              </w:rPr>
              <w:t xml:space="preserve"> </w:t>
            </w:r>
          </w:p>
        </w:tc>
        <w:tc>
          <w:tcPr>
            <w:tcW w:w="1627" w:type="dxa"/>
            <w:tcBorders>
              <w:top w:val="single" w:sz="4" w:space="0" w:color="000000"/>
              <w:left w:val="single" w:sz="4" w:space="0" w:color="000000"/>
              <w:bottom w:val="single" w:sz="4" w:space="0" w:color="000000"/>
              <w:right w:val="single" w:sz="4" w:space="0" w:color="000000"/>
            </w:tcBorders>
          </w:tcPr>
          <w:p w:rsidR="002C2315" w:rsidRDefault="00F666DB">
            <w:pPr>
              <w:spacing w:after="103"/>
              <w:ind w:left="7"/>
              <w:jc w:val="center"/>
            </w:pPr>
            <w:r>
              <w:rPr>
                <w:rFonts w:ascii="Arial" w:eastAsia="Arial" w:hAnsi="Arial" w:cs="Arial"/>
                <w:i/>
                <w:sz w:val="18"/>
              </w:rPr>
              <w:t xml:space="preserve"> </w:t>
            </w:r>
          </w:p>
          <w:p w:rsidR="002C2315" w:rsidRDefault="00F666DB">
            <w:pPr>
              <w:spacing w:after="103"/>
              <w:ind w:left="7"/>
              <w:jc w:val="center"/>
            </w:pPr>
            <w:r>
              <w:rPr>
                <w:rFonts w:ascii="Arial" w:eastAsia="Arial" w:hAnsi="Arial" w:cs="Arial"/>
                <w:i/>
                <w:sz w:val="18"/>
              </w:rPr>
              <w:t xml:space="preserve"> </w:t>
            </w:r>
          </w:p>
          <w:p w:rsidR="002C2315" w:rsidRDefault="00F666DB">
            <w:pPr>
              <w:spacing w:after="103"/>
              <w:ind w:left="7"/>
              <w:jc w:val="center"/>
            </w:pPr>
            <w:r>
              <w:rPr>
                <w:rFonts w:ascii="Arial" w:eastAsia="Arial" w:hAnsi="Arial" w:cs="Arial"/>
                <w:i/>
                <w:sz w:val="18"/>
              </w:rPr>
              <w:t xml:space="preserve"> </w:t>
            </w:r>
          </w:p>
          <w:p w:rsidR="002C2315" w:rsidRDefault="00F666DB">
            <w:pPr>
              <w:spacing w:after="105"/>
              <w:ind w:left="7"/>
              <w:jc w:val="center"/>
            </w:pPr>
            <w:r>
              <w:rPr>
                <w:rFonts w:ascii="Arial" w:eastAsia="Arial" w:hAnsi="Arial" w:cs="Arial"/>
                <w:i/>
                <w:sz w:val="18"/>
              </w:rPr>
              <w:t xml:space="preserve"> </w:t>
            </w:r>
          </w:p>
          <w:p w:rsidR="002C2315" w:rsidRDefault="00F666DB">
            <w:pPr>
              <w:spacing w:after="103"/>
              <w:ind w:left="7"/>
              <w:jc w:val="center"/>
            </w:pPr>
            <w:r>
              <w:rPr>
                <w:rFonts w:ascii="Arial" w:eastAsia="Arial" w:hAnsi="Arial" w:cs="Arial"/>
                <w:i/>
                <w:sz w:val="18"/>
              </w:rPr>
              <w:t xml:space="preserve"> </w:t>
            </w:r>
          </w:p>
          <w:p w:rsidR="002C2315" w:rsidRDefault="00F666DB">
            <w:pPr>
              <w:spacing w:after="103"/>
              <w:ind w:left="7"/>
              <w:jc w:val="center"/>
            </w:pPr>
            <w:r>
              <w:rPr>
                <w:rFonts w:ascii="Arial" w:eastAsia="Arial" w:hAnsi="Arial" w:cs="Arial"/>
                <w:i/>
                <w:sz w:val="18"/>
              </w:rPr>
              <w:t xml:space="preserve"> </w:t>
            </w:r>
          </w:p>
          <w:p w:rsidR="002C2315" w:rsidRDefault="00F666DB">
            <w:pPr>
              <w:spacing w:after="135"/>
              <w:ind w:left="7"/>
              <w:jc w:val="center"/>
            </w:pPr>
            <w:r>
              <w:rPr>
                <w:rFonts w:ascii="Arial" w:eastAsia="Arial" w:hAnsi="Arial" w:cs="Arial"/>
                <w:i/>
                <w:sz w:val="18"/>
              </w:rPr>
              <w:t xml:space="preserve"> </w:t>
            </w:r>
          </w:p>
          <w:p w:rsidR="002C2315" w:rsidRDefault="00F666DB">
            <w:pPr>
              <w:spacing w:after="0"/>
              <w:ind w:right="43"/>
              <w:jc w:val="center"/>
            </w:pPr>
            <w:r>
              <w:rPr>
                <w:rFonts w:ascii="Arial" w:eastAsia="Arial" w:hAnsi="Arial" w:cs="Arial"/>
                <w:i/>
                <w:sz w:val="18"/>
              </w:rPr>
              <w:t>8366,3m</w:t>
            </w:r>
            <w:r>
              <w:rPr>
                <w:rFonts w:ascii="Arial" w:eastAsia="Arial" w:hAnsi="Arial" w:cs="Arial"/>
                <w:i/>
                <w:sz w:val="18"/>
                <w:vertAlign w:val="superscript"/>
              </w:rPr>
              <w:t>2</w:t>
            </w:r>
            <w:r>
              <w:rPr>
                <w:rFonts w:ascii="Times New Roman" w:eastAsia="Times New Roman" w:hAnsi="Times New Roman" w:cs="Times New Roman"/>
                <w:sz w:val="24"/>
              </w:rPr>
              <w:t xml:space="preserve"> </w:t>
            </w:r>
          </w:p>
        </w:tc>
      </w:tr>
    </w:tbl>
    <w:p w:rsidR="002C2315" w:rsidRDefault="00F666DB">
      <w:pPr>
        <w:spacing w:after="0"/>
        <w:ind w:left="284"/>
      </w:pPr>
      <w:r>
        <w:rPr>
          <w:rFonts w:ascii="Times New Roman" w:eastAsia="Times New Roman" w:hAnsi="Times New Roman" w:cs="Times New Roman"/>
          <w:i/>
          <w:sz w:val="24"/>
        </w:rPr>
        <w:t xml:space="preserve"> </w:t>
      </w:r>
    </w:p>
    <w:p w:rsidR="002C2315" w:rsidRDefault="00F666DB">
      <w:pPr>
        <w:spacing w:after="4" w:line="247" w:lineRule="auto"/>
        <w:ind w:left="269" w:right="391" w:firstLine="1133"/>
        <w:jc w:val="both"/>
      </w:pPr>
      <w:r>
        <w:rPr>
          <w:rFonts w:ascii="Arial" w:eastAsia="Arial" w:hAnsi="Arial" w:cs="Arial"/>
          <w:i/>
        </w:rPr>
        <w:t>Según lo establecido en el artículo 12 del Reglamento de Bienes de las Entidades Locales aprobado por Real Decreto 1372/1986, de 13 de junio (en adelante RB) la adquisición de bienes a título gratuito no está sujeta a ninguna restricción; no obstante, si l</w:t>
      </w:r>
      <w:r>
        <w:rPr>
          <w:rFonts w:ascii="Arial" w:eastAsia="Arial" w:hAnsi="Arial" w:cs="Arial"/>
          <w:i/>
        </w:rPr>
        <w:t xml:space="preserve">a adquisición llevare aparejada alguna condición o modalidad onerosa, solo podrán aceptarse los bienes previo expediente en el que se acredite que el valor del gravamen impuesto no excede del valor de lo que se adquiere. </w:t>
      </w:r>
    </w:p>
    <w:p w:rsidR="002C2315" w:rsidRDefault="00F666DB">
      <w:pPr>
        <w:spacing w:after="79"/>
        <w:ind w:left="1416"/>
      </w:pPr>
      <w:r>
        <w:rPr>
          <w:rFonts w:ascii="Arial" w:eastAsia="Arial" w:hAnsi="Arial" w:cs="Arial"/>
          <w:i/>
        </w:rPr>
        <w:t xml:space="preserve"> </w:t>
      </w:r>
    </w:p>
    <w:p w:rsidR="002C2315" w:rsidRDefault="00F666DB">
      <w:pPr>
        <w:spacing w:after="111" w:line="247" w:lineRule="auto"/>
        <w:ind w:left="279" w:right="391" w:hanging="10"/>
        <w:jc w:val="both"/>
      </w:pPr>
      <w:r>
        <w:rPr>
          <w:rFonts w:ascii="Arial" w:eastAsia="Arial" w:hAnsi="Arial" w:cs="Arial"/>
          <w:i/>
        </w:rPr>
        <w:t xml:space="preserve">El procedimiento para aceptar la cesión gratuita es el siguiente: </w:t>
      </w:r>
    </w:p>
    <w:p w:rsidR="002C2315" w:rsidRDefault="00F666DB">
      <w:pPr>
        <w:numPr>
          <w:ilvl w:val="0"/>
          <w:numId w:val="42"/>
        </w:numPr>
        <w:spacing w:after="114" w:line="247" w:lineRule="auto"/>
        <w:ind w:right="391" w:hanging="10"/>
        <w:jc w:val="both"/>
      </w:pPr>
      <w:r>
        <w:rPr>
          <w:rFonts w:ascii="Arial" w:eastAsia="Arial" w:hAnsi="Arial" w:cs="Arial"/>
          <w:i/>
        </w:rPr>
        <w:t xml:space="preserve">Solicitar certificación al Registro de la Propiedad sobre la titularidad, cargas y gravámenes que puedan pesar sobre el bien inmueble. </w:t>
      </w:r>
    </w:p>
    <w:p w:rsidR="002C2315" w:rsidRDefault="00F666DB">
      <w:pPr>
        <w:numPr>
          <w:ilvl w:val="0"/>
          <w:numId w:val="42"/>
        </w:numPr>
        <w:spacing w:after="114" w:line="247" w:lineRule="auto"/>
        <w:ind w:right="391" w:hanging="10"/>
        <w:jc w:val="both"/>
      </w:pPr>
      <w:r>
        <w:rPr>
          <w:rFonts w:ascii="Arial" w:eastAsia="Arial" w:hAnsi="Arial" w:cs="Arial"/>
          <w:i/>
        </w:rPr>
        <w:t>Solicitar informe de los Servicios Técnicos del Ayunt</w:t>
      </w:r>
      <w:r>
        <w:rPr>
          <w:rFonts w:ascii="Arial" w:eastAsia="Arial" w:hAnsi="Arial" w:cs="Arial"/>
          <w:i/>
        </w:rPr>
        <w:t>amiento sobre la valoración del bien y la descripción del mismo, a efectos de determinar la idoneidad o no de la adquisición gratuita, e informe de Intervención que determine qué porcentaje de los recursos ordinarios supone dicho valor del bien para determ</w:t>
      </w:r>
      <w:r>
        <w:rPr>
          <w:rFonts w:ascii="Arial" w:eastAsia="Arial" w:hAnsi="Arial" w:cs="Arial"/>
          <w:i/>
        </w:rPr>
        <w:t xml:space="preserve">inar la competencia del Alcalde o del Pleno. </w:t>
      </w:r>
    </w:p>
    <w:p w:rsidR="002C2315" w:rsidRDefault="00F666DB">
      <w:pPr>
        <w:numPr>
          <w:ilvl w:val="0"/>
          <w:numId w:val="42"/>
        </w:numPr>
        <w:spacing w:after="114" w:line="247" w:lineRule="auto"/>
        <w:ind w:right="391" w:hanging="10"/>
        <w:jc w:val="both"/>
      </w:pPr>
      <w:r>
        <w:rPr>
          <w:rFonts w:ascii="Arial" w:eastAsia="Arial" w:hAnsi="Arial" w:cs="Arial"/>
          <w:i/>
        </w:rPr>
        <w:t xml:space="preserve">Por Resolución del Alcalde o por Acuerdo del Pleno, se procederá a aceptar o renunciar la cesión gratuita. </w:t>
      </w:r>
    </w:p>
    <w:p w:rsidR="002C2315" w:rsidRDefault="00F666DB">
      <w:pPr>
        <w:numPr>
          <w:ilvl w:val="0"/>
          <w:numId w:val="42"/>
        </w:numPr>
        <w:spacing w:after="114" w:line="247" w:lineRule="auto"/>
        <w:ind w:right="391" w:hanging="10"/>
        <w:jc w:val="both"/>
      </w:pPr>
      <w:r>
        <w:rPr>
          <w:rFonts w:ascii="Arial" w:eastAsia="Arial" w:hAnsi="Arial" w:cs="Arial"/>
          <w:i/>
        </w:rPr>
        <w:t>La Resolución o el Acuerdo será notificado a los interesados, y se procederá a la inscripción del bien</w:t>
      </w:r>
      <w:r>
        <w:rPr>
          <w:rFonts w:ascii="Arial" w:eastAsia="Arial" w:hAnsi="Arial" w:cs="Arial"/>
          <w:i/>
        </w:rPr>
        <w:t xml:space="preserve"> en el Libro Inventario de Bienes del Ayuntamiento. Una vez finalizada la adquisición, si el bien es inmueble, se remitirá la documentación necesaria al Registro de la Propiedad para que efectúen los oportunos asientos registrales. </w:t>
      </w:r>
    </w:p>
    <w:p w:rsidR="002C2315" w:rsidRDefault="00F666DB">
      <w:pPr>
        <w:spacing w:after="96" w:line="247" w:lineRule="auto"/>
        <w:ind w:left="279" w:right="391" w:hanging="10"/>
        <w:jc w:val="both"/>
      </w:pPr>
      <w:r>
        <w:rPr>
          <w:noProof/>
        </w:rPr>
        <mc:AlternateContent>
          <mc:Choice Requires="wpg">
            <w:drawing>
              <wp:anchor distT="0" distB="0" distL="114300" distR="114300" simplePos="0" relativeHeight="251821056" behindDoc="0" locked="0" layoutInCell="1" allowOverlap="1">
                <wp:simplePos x="0" y="0"/>
                <wp:positionH relativeFrom="page">
                  <wp:posOffset>8660363</wp:posOffset>
                </wp:positionH>
                <wp:positionV relativeFrom="page">
                  <wp:posOffset>6815632</wp:posOffset>
                </wp:positionV>
                <wp:extent cx="161330" cy="3497276"/>
                <wp:effectExtent l="0" t="0" r="0" b="0"/>
                <wp:wrapSquare wrapText="bothSides"/>
                <wp:docPr id="618922" name="Group 618922"/>
                <wp:cNvGraphicFramePr/>
                <a:graphic xmlns:a="http://schemas.openxmlformats.org/drawingml/2006/main">
                  <a:graphicData uri="http://schemas.microsoft.com/office/word/2010/wordprocessingGroup">
                    <wpg:wgp>
                      <wpg:cNvGrpSpPr/>
                      <wpg:grpSpPr>
                        <a:xfrm>
                          <a:off x="0" y="0"/>
                          <a:ext cx="161330" cy="3497276"/>
                          <a:chOff x="0" y="0"/>
                          <a:chExt cx="161330" cy="3497276"/>
                        </a:xfrm>
                      </wpg:grpSpPr>
                      <wps:wsp>
                        <wps:cNvPr id="40842" name="Rectangle 40842"/>
                        <wps:cNvSpPr/>
                        <wps:spPr>
                          <a:xfrm rot="-5399999">
                            <a:off x="-2269077" y="1114975"/>
                            <a:ext cx="4651376" cy="113224"/>
                          </a:xfrm>
                          <a:prstGeom prst="rect">
                            <a:avLst/>
                          </a:prstGeom>
                          <a:ln>
                            <a:noFill/>
                          </a:ln>
                        </wps:spPr>
                        <wps:txbx>
                          <w:txbxContent>
                            <w:p w:rsidR="002C2315" w:rsidRDefault="00F666DB">
                              <w:r>
                                <w:rPr>
                                  <w:rFonts w:ascii="Arial" w:eastAsia="Arial" w:hAnsi="Arial" w:cs="Arial"/>
                                  <w:sz w:val="12"/>
                                </w:rPr>
                                <w:t xml:space="preserve">Cód. Validación: 5XLNQH4F7W724D3SZYZ634AA5 | Verificación: https://candelaria.sedelectronica.es/ </w:t>
                              </w:r>
                            </w:p>
                          </w:txbxContent>
                        </wps:txbx>
                        <wps:bodyPr horzOverflow="overflow" vert="horz" lIns="0" tIns="0" rIns="0" bIns="0" rtlCol="0">
                          <a:noAutofit/>
                        </wps:bodyPr>
                      </wps:wsp>
                      <wps:wsp>
                        <wps:cNvPr id="40843" name="Rectangle 40843"/>
                        <wps:cNvSpPr/>
                        <wps:spPr>
                          <a:xfrm rot="-5399999">
                            <a:off x="-2098574" y="1209277"/>
                            <a:ext cx="4462772" cy="113224"/>
                          </a:xfrm>
                          <a:prstGeom prst="rect">
                            <a:avLst/>
                          </a:prstGeom>
                          <a:ln>
                            <a:noFill/>
                          </a:ln>
                        </wps:spPr>
                        <wps:txbx>
                          <w:txbxContent>
                            <w:p w:rsidR="002C2315" w:rsidRDefault="00F666DB">
                              <w:r>
                                <w:rPr>
                                  <w:rFonts w:ascii="Arial" w:eastAsia="Arial" w:hAnsi="Arial" w:cs="Arial"/>
                                  <w:sz w:val="12"/>
                                </w:rPr>
                                <w:t xml:space="preserve">Documento firmado electrónicamente desde la plataforma esPublico Gestiona | Página 143 de 275 </w:t>
                              </w:r>
                            </w:p>
                          </w:txbxContent>
                        </wps:txbx>
                        <wps:bodyPr horzOverflow="overflow" vert="horz" lIns="0" tIns="0" rIns="0" bIns="0" rtlCol="0">
                          <a:noAutofit/>
                        </wps:bodyPr>
                      </wps:wsp>
                    </wpg:wgp>
                  </a:graphicData>
                </a:graphic>
              </wp:anchor>
            </w:drawing>
          </mc:Choice>
          <mc:Fallback xmlns:a="http://schemas.openxmlformats.org/drawingml/2006/main">
            <w:pict>
              <v:group id="Group 618922" style="width:12.7031pt;height:275.376pt;position:absolute;mso-position-horizontal-relative:page;mso-position-horizontal:absolute;margin-left:681.918pt;mso-position-vertical-relative:page;margin-top:536.664pt;" coordsize="1613,34972">
                <v:rect id="Rectangle 40842" style="position:absolute;width:46513;height:1132;left:-22690;top:11149;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5XLNQH4F7W724D3SZYZ634AA5 | Verificación: https://candelaria.sedelectronica.es/ </w:t>
                        </w:r>
                      </w:p>
                    </w:txbxContent>
                  </v:textbox>
                </v:rect>
                <v:rect id="Rectangle 40843" style="position:absolute;width:44627;height:1132;left:-20985;top:12092;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143 de 275 </w:t>
                        </w:r>
                      </w:p>
                    </w:txbxContent>
                  </v:textbox>
                </v:rect>
                <w10:wrap type="square"/>
              </v:group>
            </w:pict>
          </mc:Fallback>
        </mc:AlternateContent>
      </w:r>
      <w:r>
        <w:rPr>
          <w:rFonts w:ascii="Arial" w:eastAsia="Arial" w:hAnsi="Arial" w:cs="Arial"/>
          <w:i/>
        </w:rPr>
        <w:t xml:space="preserve"> En consecuencia, este Interventor Informa favorablemente el </w:t>
      </w:r>
      <w:r>
        <w:rPr>
          <w:rFonts w:ascii="Arial" w:eastAsia="Arial" w:hAnsi="Arial" w:cs="Arial"/>
          <w:i/>
        </w:rPr>
        <w:t>expediente de cesión gratuita de varias parcelas relativas a zonas verdes y viario que realiza la Sociedad Cooperativa Limitada de Viviendas Playa La Viuda y Lima a favor del Ayuntamiento de Candelaria, que conforme la certificación emitida por el Registra</w:t>
      </w:r>
      <w:r>
        <w:rPr>
          <w:rFonts w:ascii="Arial" w:eastAsia="Arial" w:hAnsi="Arial" w:cs="Arial"/>
          <w:i/>
        </w:rPr>
        <w:t>dor de la Propiedad de Santa Cruz de Tenerife nº 4, aparecen sin cargas</w:t>
      </w:r>
      <w:r>
        <w:rPr>
          <w:rFonts w:ascii="Arial" w:eastAsia="Arial" w:hAnsi="Arial" w:cs="Arial"/>
        </w:rPr>
        <w:t xml:space="preserve">”.  </w:t>
      </w:r>
      <w:r>
        <w:rPr>
          <w:rFonts w:ascii="Times New Roman" w:eastAsia="Times New Roman" w:hAnsi="Times New Roman" w:cs="Times New Roman"/>
          <w:sz w:val="24"/>
        </w:rPr>
        <w:t xml:space="preserve"> </w:t>
      </w:r>
    </w:p>
    <w:p w:rsidR="002C2315" w:rsidRDefault="00F666DB">
      <w:pPr>
        <w:spacing w:after="0"/>
        <w:ind w:left="284"/>
      </w:pPr>
      <w:r>
        <w:rPr>
          <w:rFonts w:ascii="Arial" w:eastAsia="Arial" w:hAnsi="Arial" w:cs="Arial"/>
        </w:rPr>
        <w:t xml:space="preserve"> </w:t>
      </w:r>
    </w:p>
    <w:p w:rsidR="002C2315" w:rsidRDefault="00F666DB">
      <w:pPr>
        <w:spacing w:after="4" w:line="247" w:lineRule="auto"/>
        <w:ind w:left="423" w:right="389" w:hanging="142"/>
        <w:jc w:val="both"/>
      </w:pPr>
      <w:r>
        <w:rPr>
          <w:rFonts w:ascii="Arial" w:eastAsia="Arial" w:hAnsi="Arial" w:cs="Arial"/>
        </w:rPr>
        <w:t xml:space="preserve">- Consta en el expediente informe de valoración de las parcelas dotacionales de la arquitecta municipal, que se transcribe literalmente la parte de valoración para no reincidir </w:t>
      </w:r>
      <w:r>
        <w:rPr>
          <w:rFonts w:ascii="Arial" w:eastAsia="Arial" w:hAnsi="Arial" w:cs="Arial"/>
        </w:rPr>
        <w:t xml:space="preserve">en el texto que ya consta en el informe técnico de aceptación de cesión que forma parte de este expediente: </w:t>
      </w:r>
    </w:p>
    <w:p w:rsidR="002C2315" w:rsidRDefault="00F666DB">
      <w:pPr>
        <w:spacing w:after="103"/>
        <w:ind w:left="284"/>
      </w:pPr>
      <w:r>
        <w:rPr>
          <w:rFonts w:ascii="Arial" w:eastAsia="Arial" w:hAnsi="Arial" w:cs="Arial"/>
        </w:rPr>
        <w:t xml:space="preserve"> </w:t>
      </w:r>
    </w:p>
    <w:p w:rsidR="002C2315" w:rsidRDefault="00F666DB">
      <w:pPr>
        <w:spacing w:after="112" w:line="247" w:lineRule="auto"/>
        <w:ind w:left="279" w:hanging="10"/>
        <w:jc w:val="both"/>
      </w:pPr>
      <w:r>
        <w:rPr>
          <w:rFonts w:ascii="Arial" w:eastAsia="Arial" w:hAnsi="Arial" w:cs="Arial"/>
          <w:i/>
        </w:rPr>
        <w:t>“Visto el expediente antedicho, Nayra Guzmán Hernández, arquitecta municipal, emite el siguiente informe de valoración relativo a las parcelas do</w:t>
      </w:r>
      <w:r>
        <w:rPr>
          <w:rFonts w:ascii="Arial" w:eastAsia="Arial" w:hAnsi="Arial" w:cs="Arial"/>
          <w:i/>
        </w:rPr>
        <w:t>tacionales en Playa La Viuda:</w:t>
      </w:r>
      <w:r>
        <w:rPr>
          <w:rFonts w:ascii="Arial" w:eastAsia="Arial" w:hAnsi="Arial" w:cs="Arial"/>
        </w:rPr>
        <w:t xml:space="preserve"> </w:t>
      </w:r>
    </w:p>
    <w:p w:rsidR="002C2315" w:rsidRDefault="00F666DB">
      <w:pPr>
        <w:spacing w:after="114"/>
        <w:ind w:left="284"/>
      </w:pPr>
      <w:r>
        <w:rPr>
          <w:rFonts w:ascii="Arial" w:eastAsia="Arial" w:hAnsi="Arial" w:cs="Arial"/>
          <w:i/>
        </w:rPr>
        <w:t xml:space="preserve"> </w:t>
      </w:r>
    </w:p>
    <w:p w:rsidR="002C2315" w:rsidRDefault="00F666DB">
      <w:pPr>
        <w:shd w:val="clear" w:color="auto" w:fill="D9D9D9"/>
        <w:spacing w:after="0"/>
        <w:ind w:left="279" w:hanging="10"/>
      </w:pPr>
      <w:r>
        <w:rPr>
          <w:rFonts w:ascii="Arial" w:eastAsia="Arial" w:hAnsi="Arial" w:cs="Arial"/>
          <w:i/>
        </w:rPr>
        <w:t>1.- ANTECEDENTES</w:t>
      </w:r>
      <w:r>
        <w:rPr>
          <w:rFonts w:ascii="Times New Roman" w:eastAsia="Times New Roman" w:hAnsi="Times New Roman" w:cs="Times New Roman"/>
          <w:sz w:val="24"/>
        </w:rPr>
        <w:t xml:space="preserve"> </w:t>
      </w:r>
    </w:p>
    <w:p w:rsidR="002C2315" w:rsidRDefault="00F666DB">
      <w:pPr>
        <w:spacing w:after="100"/>
        <w:ind w:left="284"/>
      </w:pPr>
      <w:r>
        <w:rPr>
          <w:rFonts w:ascii="Arial" w:eastAsia="Arial" w:hAnsi="Arial" w:cs="Arial"/>
          <w:i/>
        </w:rPr>
        <w:t xml:space="preserve"> </w:t>
      </w:r>
    </w:p>
    <w:p w:rsidR="002C2315" w:rsidRDefault="00F666DB">
      <w:pPr>
        <w:spacing w:after="4" w:line="247" w:lineRule="auto"/>
        <w:ind w:left="279" w:right="258" w:hanging="10"/>
        <w:jc w:val="both"/>
      </w:pPr>
      <w:r>
        <w:rPr>
          <w:rFonts w:ascii="Arial" w:eastAsia="Arial" w:hAnsi="Arial" w:cs="Arial"/>
          <w:i/>
        </w:rPr>
        <w:t>Consta en el expediente escrito de fecha 8 de febrero de 2022 y registro de entrada 2022-E-RE</w:t>
      </w:r>
      <w:r>
        <w:rPr>
          <w:rFonts w:ascii="Arial" w:eastAsia="Arial" w:hAnsi="Arial" w:cs="Arial"/>
          <w:i/>
        </w:rPr>
        <w:t>493, mediante el cual la Sociedad Cooperativa Limitada de Viviendas Playa La Viuda y Lima en liquidación solicita al Ayuntamiento que se retome el procedimiento de la cesión gratuita al Ayuntamiento de Candelaria de diferentes bienes de Playa La Viuda para</w:t>
      </w:r>
      <w:r>
        <w:rPr>
          <w:rFonts w:ascii="Arial" w:eastAsia="Arial" w:hAnsi="Arial" w:cs="Arial"/>
          <w:i/>
        </w:rPr>
        <w:t xml:space="preserve"> materializar la cesión de los mismos (parcelas, zonas verdes y viarios), siendo necesario para ello, entre otros documentos, tener una valoración de los bienes para formalizar la cesión, su posterior incorporación al Inventario de Bienes Municipales y su </w:t>
      </w:r>
      <w:r>
        <w:rPr>
          <w:rFonts w:ascii="Arial" w:eastAsia="Arial" w:hAnsi="Arial" w:cs="Arial"/>
          <w:i/>
        </w:rPr>
        <w:t>respectiva inscripción en el Registro de la Propiedad.</w:t>
      </w:r>
      <w:r>
        <w:rPr>
          <w:rFonts w:ascii="Times New Roman" w:eastAsia="Times New Roman" w:hAnsi="Times New Roman" w:cs="Times New Roman"/>
          <w:sz w:val="24"/>
        </w:rPr>
        <w:t xml:space="preserve"> </w:t>
      </w:r>
    </w:p>
    <w:p w:rsidR="002C2315" w:rsidRDefault="00F666DB">
      <w:pPr>
        <w:spacing w:after="98"/>
        <w:ind w:left="284"/>
      </w:pPr>
      <w:r>
        <w:rPr>
          <w:rFonts w:ascii="Arial" w:eastAsia="Arial" w:hAnsi="Arial" w:cs="Arial"/>
          <w:i/>
        </w:rPr>
        <w:t xml:space="preserve"> </w:t>
      </w:r>
    </w:p>
    <w:p w:rsidR="002C2315" w:rsidRDefault="00F666DB">
      <w:pPr>
        <w:spacing w:after="4" w:line="247" w:lineRule="auto"/>
        <w:ind w:left="279" w:hanging="10"/>
        <w:jc w:val="both"/>
      </w:pPr>
      <w:r>
        <w:rPr>
          <w:rFonts w:ascii="Arial" w:eastAsia="Arial" w:hAnsi="Arial" w:cs="Arial"/>
          <w:i/>
        </w:rPr>
        <w:t xml:space="preserve">Consta en el expediente informe técnico favorable de aceptación de la cesión donde se recogen de las siguientes parcelas dotacionales que deben ser objeto de valoración:  </w:t>
      </w:r>
    </w:p>
    <w:p w:rsidR="002C2315" w:rsidRDefault="00F666DB">
      <w:pPr>
        <w:spacing w:after="0"/>
        <w:ind w:left="284"/>
      </w:pPr>
      <w:r>
        <w:rPr>
          <w:rFonts w:ascii="Arial" w:eastAsia="Arial" w:hAnsi="Arial" w:cs="Arial"/>
          <w:i/>
        </w:rPr>
        <w:t xml:space="preserve"> </w:t>
      </w:r>
    </w:p>
    <w:tbl>
      <w:tblPr>
        <w:tblStyle w:val="TableGrid"/>
        <w:tblW w:w="8639" w:type="dxa"/>
        <w:tblInd w:w="717" w:type="dxa"/>
        <w:tblCellMar>
          <w:top w:w="7" w:type="dxa"/>
          <w:left w:w="108" w:type="dxa"/>
          <w:bottom w:w="0" w:type="dxa"/>
          <w:right w:w="0" w:type="dxa"/>
        </w:tblCellMar>
        <w:tblLook w:val="04A0" w:firstRow="1" w:lastRow="0" w:firstColumn="1" w:lastColumn="0" w:noHBand="0" w:noVBand="1"/>
      </w:tblPr>
      <w:tblGrid>
        <w:gridCol w:w="1410"/>
        <w:gridCol w:w="2118"/>
        <w:gridCol w:w="1567"/>
        <w:gridCol w:w="1560"/>
        <w:gridCol w:w="1984"/>
      </w:tblGrid>
      <w:tr w:rsidR="002C2315">
        <w:trPr>
          <w:trHeight w:val="336"/>
        </w:trPr>
        <w:tc>
          <w:tcPr>
            <w:tcW w:w="8639" w:type="dxa"/>
            <w:gridSpan w:val="5"/>
            <w:tcBorders>
              <w:top w:val="single" w:sz="4" w:space="0" w:color="000000"/>
              <w:left w:val="single" w:sz="4" w:space="0" w:color="000000"/>
              <w:bottom w:val="single" w:sz="4" w:space="0" w:color="000000"/>
              <w:right w:val="single" w:sz="4" w:space="0" w:color="000000"/>
            </w:tcBorders>
            <w:shd w:val="clear" w:color="auto" w:fill="D9D9D9"/>
          </w:tcPr>
          <w:p w:rsidR="002C2315" w:rsidRDefault="00F666DB">
            <w:pPr>
              <w:spacing w:after="0"/>
              <w:ind w:left="28"/>
              <w:jc w:val="center"/>
            </w:pPr>
            <w:r>
              <w:rPr>
                <w:rFonts w:ascii="Arial" w:eastAsia="Arial" w:hAnsi="Arial" w:cs="Arial"/>
                <w:i/>
                <w:sz w:val="18"/>
              </w:rPr>
              <w:t xml:space="preserve">BIENES OBJETO DE CESIÓN </w:t>
            </w:r>
            <w:r>
              <w:rPr>
                <w:rFonts w:ascii="Arial" w:eastAsia="Arial" w:hAnsi="Arial" w:cs="Arial"/>
                <w:i/>
                <w:sz w:val="18"/>
              </w:rPr>
              <w:t xml:space="preserve">QUE TÉCNICAMENTE SE INFORMA FAVORABLE </w:t>
            </w:r>
          </w:p>
        </w:tc>
      </w:tr>
      <w:tr w:rsidR="002C2315">
        <w:trPr>
          <w:trHeight w:val="1938"/>
        </w:trPr>
        <w:tc>
          <w:tcPr>
            <w:tcW w:w="1410" w:type="dxa"/>
            <w:tcBorders>
              <w:top w:val="single" w:sz="4" w:space="0" w:color="000000"/>
              <w:left w:val="single" w:sz="4" w:space="0" w:color="000000"/>
              <w:bottom w:val="single" w:sz="4" w:space="0" w:color="000000"/>
              <w:right w:val="single" w:sz="4" w:space="0" w:color="000000"/>
            </w:tcBorders>
            <w:shd w:val="clear" w:color="auto" w:fill="D9D9D9"/>
          </w:tcPr>
          <w:p w:rsidR="002C2315" w:rsidRDefault="00F666DB">
            <w:pPr>
              <w:spacing w:after="103"/>
              <w:ind w:left="80"/>
              <w:jc w:val="center"/>
            </w:pPr>
            <w:r>
              <w:rPr>
                <w:rFonts w:ascii="Arial" w:eastAsia="Arial" w:hAnsi="Arial" w:cs="Arial"/>
                <w:i/>
                <w:sz w:val="18"/>
              </w:rPr>
              <w:t xml:space="preserve"> </w:t>
            </w:r>
          </w:p>
          <w:p w:rsidR="002C2315" w:rsidRDefault="00F666DB">
            <w:pPr>
              <w:spacing w:after="0"/>
              <w:ind w:left="25" w:right="-5" w:firstLine="65"/>
            </w:pPr>
            <w:r>
              <w:rPr>
                <w:rFonts w:ascii="Arial" w:eastAsia="Arial" w:hAnsi="Arial" w:cs="Arial"/>
                <w:i/>
                <w:sz w:val="18"/>
              </w:rPr>
              <w:t xml:space="preserve">Denominación de la parcela en el proyecto de parcelación  (año 2003) </w:t>
            </w:r>
          </w:p>
        </w:tc>
        <w:tc>
          <w:tcPr>
            <w:tcW w:w="2118" w:type="dxa"/>
            <w:tcBorders>
              <w:top w:val="single" w:sz="4" w:space="0" w:color="000000"/>
              <w:left w:val="single" w:sz="4" w:space="0" w:color="000000"/>
              <w:bottom w:val="single" w:sz="4" w:space="0" w:color="000000"/>
              <w:right w:val="single" w:sz="4" w:space="0" w:color="000000"/>
            </w:tcBorders>
            <w:shd w:val="clear" w:color="auto" w:fill="D9D9D9"/>
          </w:tcPr>
          <w:p w:rsidR="002C2315" w:rsidRDefault="00F666DB">
            <w:pPr>
              <w:spacing w:after="103"/>
              <w:ind w:left="86"/>
              <w:jc w:val="center"/>
            </w:pPr>
            <w:r>
              <w:rPr>
                <w:rFonts w:ascii="Arial" w:eastAsia="Arial" w:hAnsi="Arial" w:cs="Arial"/>
                <w:i/>
                <w:sz w:val="18"/>
              </w:rPr>
              <w:t xml:space="preserve"> </w:t>
            </w:r>
          </w:p>
          <w:p w:rsidR="002C2315" w:rsidRDefault="00F666DB">
            <w:pPr>
              <w:spacing w:after="46" w:line="240" w:lineRule="auto"/>
              <w:ind w:left="74" w:right="41" w:firstLine="151"/>
              <w:jc w:val="both"/>
            </w:pPr>
            <w:r>
              <w:rPr>
                <w:rFonts w:ascii="Arial" w:eastAsia="Arial" w:hAnsi="Arial" w:cs="Arial"/>
                <w:i/>
                <w:sz w:val="18"/>
              </w:rPr>
              <w:t xml:space="preserve">Denominación de la parcela en las licencias de segregación 2129/2010 de 2 de julio de 2010 y nº 4145/2011 de 10 de septiembre de </w:t>
            </w:r>
          </w:p>
          <w:p w:rsidR="002C2315" w:rsidRDefault="00F666DB">
            <w:pPr>
              <w:spacing w:after="0"/>
              <w:ind w:left="34"/>
              <w:jc w:val="center"/>
            </w:pPr>
            <w:r>
              <w:rPr>
                <w:rFonts w:ascii="Arial" w:eastAsia="Arial" w:hAnsi="Arial" w:cs="Arial"/>
                <w:i/>
                <w:sz w:val="18"/>
              </w:rPr>
              <w:t>2011</w:t>
            </w:r>
            <w:r>
              <w:rPr>
                <w:rFonts w:ascii="Times New Roman" w:eastAsia="Times New Roman" w:hAnsi="Times New Roman" w:cs="Times New Roman"/>
                <w:sz w:val="24"/>
              </w:rPr>
              <w:t xml:space="preserve"> </w:t>
            </w:r>
          </w:p>
        </w:tc>
        <w:tc>
          <w:tcPr>
            <w:tcW w:w="1567" w:type="dxa"/>
            <w:tcBorders>
              <w:top w:val="single" w:sz="4" w:space="0" w:color="000000"/>
              <w:left w:val="single" w:sz="4" w:space="0" w:color="000000"/>
              <w:bottom w:val="single" w:sz="4" w:space="0" w:color="000000"/>
              <w:right w:val="single" w:sz="4" w:space="0" w:color="000000"/>
            </w:tcBorders>
            <w:shd w:val="clear" w:color="auto" w:fill="D9D9D9"/>
          </w:tcPr>
          <w:p w:rsidR="002C2315" w:rsidRDefault="00F666DB">
            <w:pPr>
              <w:spacing w:after="103"/>
              <w:ind w:left="88"/>
              <w:jc w:val="center"/>
            </w:pPr>
            <w:r>
              <w:rPr>
                <w:rFonts w:ascii="Arial" w:eastAsia="Arial" w:hAnsi="Arial" w:cs="Arial"/>
                <w:i/>
                <w:sz w:val="18"/>
              </w:rPr>
              <w:t xml:space="preserve"> </w:t>
            </w:r>
          </w:p>
          <w:p w:rsidR="002C2315" w:rsidRDefault="00F666DB">
            <w:pPr>
              <w:spacing w:after="103"/>
              <w:ind w:left="88"/>
              <w:jc w:val="center"/>
            </w:pPr>
            <w:r>
              <w:rPr>
                <w:rFonts w:ascii="Arial" w:eastAsia="Arial" w:hAnsi="Arial" w:cs="Arial"/>
                <w:i/>
                <w:sz w:val="18"/>
              </w:rPr>
              <w:t xml:space="preserve"> </w:t>
            </w:r>
          </w:p>
          <w:p w:rsidR="002C2315" w:rsidRDefault="00F666DB">
            <w:pPr>
              <w:spacing w:after="0"/>
              <w:jc w:val="center"/>
            </w:pPr>
            <w:r>
              <w:rPr>
                <w:rFonts w:ascii="Arial" w:eastAsia="Arial" w:hAnsi="Arial" w:cs="Arial"/>
                <w:i/>
                <w:sz w:val="18"/>
              </w:rPr>
              <w:t xml:space="preserve">Referencia Catastral </w:t>
            </w:r>
          </w:p>
        </w:tc>
        <w:tc>
          <w:tcPr>
            <w:tcW w:w="1560" w:type="dxa"/>
            <w:tcBorders>
              <w:top w:val="single" w:sz="4" w:space="0" w:color="000000"/>
              <w:left w:val="single" w:sz="4" w:space="0" w:color="000000"/>
              <w:bottom w:val="single" w:sz="4" w:space="0" w:color="000000"/>
              <w:right w:val="single" w:sz="4" w:space="0" w:color="000000"/>
            </w:tcBorders>
            <w:shd w:val="clear" w:color="auto" w:fill="D9D9D9"/>
          </w:tcPr>
          <w:p w:rsidR="002C2315" w:rsidRDefault="00F666DB">
            <w:pPr>
              <w:spacing w:after="103"/>
              <w:ind w:left="81"/>
              <w:jc w:val="center"/>
            </w:pPr>
            <w:r>
              <w:rPr>
                <w:rFonts w:ascii="Arial" w:eastAsia="Arial" w:hAnsi="Arial" w:cs="Arial"/>
                <w:i/>
                <w:sz w:val="18"/>
              </w:rPr>
              <w:t xml:space="preserve"> </w:t>
            </w:r>
          </w:p>
          <w:p w:rsidR="002C2315" w:rsidRDefault="00F666DB">
            <w:pPr>
              <w:spacing w:after="33" w:line="298" w:lineRule="auto"/>
              <w:ind w:left="233" w:right="152"/>
              <w:jc w:val="center"/>
            </w:pPr>
            <w:r>
              <w:rPr>
                <w:rFonts w:ascii="Arial" w:eastAsia="Arial" w:hAnsi="Arial" w:cs="Arial"/>
                <w:i/>
                <w:sz w:val="18"/>
              </w:rPr>
              <w:t>Superficie m</w:t>
            </w:r>
            <w:r>
              <w:rPr>
                <w:rFonts w:ascii="Arial" w:eastAsia="Arial" w:hAnsi="Arial" w:cs="Arial"/>
                <w:i/>
                <w:sz w:val="12"/>
              </w:rPr>
              <w:t>2</w:t>
            </w:r>
            <w:r>
              <w:rPr>
                <w:rFonts w:ascii="Times New Roman" w:eastAsia="Times New Roman" w:hAnsi="Times New Roman" w:cs="Times New Roman"/>
                <w:sz w:val="24"/>
              </w:rPr>
              <w:t xml:space="preserve"> </w:t>
            </w:r>
          </w:p>
          <w:p w:rsidR="002C2315" w:rsidRDefault="00F666DB">
            <w:pPr>
              <w:spacing w:after="0"/>
              <w:ind w:right="-29"/>
              <w:jc w:val="center"/>
            </w:pPr>
            <w:r>
              <w:rPr>
                <w:rFonts w:ascii="Arial" w:eastAsia="Arial" w:hAnsi="Arial" w:cs="Arial"/>
                <w:i/>
                <w:sz w:val="18"/>
              </w:rPr>
              <w:t xml:space="preserve">según licencias de segregación </w:t>
            </w:r>
            <w:r>
              <w:rPr>
                <w:rFonts w:ascii="Times New Roman" w:eastAsia="Times New Roman" w:hAnsi="Times New Roman" w:cs="Times New Roman"/>
                <w:sz w:val="24"/>
              </w:rPr>
              <w:t xml:space="preserve"> </w:t>
            </w:r>
          </w:p>
        </w:tc>
        <w:tc>
          <w:tcPr>
            <w:tcW w:w="1984" w:type="dxa"/>
            <w:tcBorders>
              <w:top w:val="single" w:sz="4" w:space="0" w:color="000000"/>
              <w:left w:val="single" w:sz="4" w:space="0" w:color="000000"/>
              <w:bottom w:val="single" w:sz="4" w:space="0" w:color="000000"/>
              <w:right w:val="single" w:sz="4" w:space="0" w:color="000000"/>
            </w:tcBorders>
            <w:shd w:val="clear" w:color="auto" w:fill="D9D9D9"/>
          </w:tcPr>
          <w:p w:rsidR="002C2315" w:rsidRDefault="00F666DB">
            <w:pPr>
              <w:spacing w:after="103"/>
              <w:ind w:left="81"/>
              <w:jc w:val="center"/>
            </w:pPr>
            <w:r>
              <w:rPr>
                <w:rFonts w:ascii="Arial" w:eastAsia="Arial" w:hAnsi="Arial" w:cs="Arial"/>
                <w:i/>
                <w:sz w:val="18"/>
              </w:rPr>
              <w:t xml:space="preserve"> </w:t>
            </w:r>
          </w:p>
          <w:p w:rsidR="002C2315" w:rsidRDefault="00F666DB">
            <w:pPr>
              <w:spacing w:after="33" w:line="298" w:lineRule="auto"/>
              <w:ind w:left="445" w:right="364"/>
              <w:jc w:val="center"/>
            </w:pPr>
            <w:r>
              <w:rPr>
                <w:rFonts w:ascii="Arial" w:eastAsia="Arial" w:hAnsi="Arial" w:cs="Arial"/>
                <w:i/>
                <w:sz w:val="18"/>
              </w:rPr>
              <w:t>Superficie m</w:t>
            </w:r>
            <w:r>
              <w:rPr>
                <w:rFonts w:ascii="Arial" w:eastAsia="Arial" w:hAnsi="Arial" w:cs="Arial"/>
                <w:i/>
                <w:sz w:val="12"/>
              </w:rPr>
              <w:t>2</w:t>
            </w:r>
            <w:r>
              <w:rPr>
                <w:rFonts w:ascii="Times New Roman" w:eastAsia="Times New Roman" w:hAnsi="Times New Roman" w:cs="Times New Roman"/>
                <w:sz w:val="24"/>
              </w:rPr>
              <w:t xml:space="preserve"> </w:t>
            </w:r>
          </w:p>
          <w:p w:rsidR="002C2315" w:rsidRDefault="00F666DB">
            <w:pPr>
              <w:spacing w:after="0" w:line="239" w:lineRule="auto"/>
              <w:jc w:val="center"/>
            </w:pPr>
            <w:r>
              <w:rPr>
                <w:rFonts w:ascii="Arial" w:eastAsia="Arial" w:hAnsi="Arial" w:cs="Arial"/>
                <w:i/>
                <w:sz w:val="18"/>
              </w:rPr>
              <w:t xml:space="preserve">según levantamiento topográfico realizado </w:t>
            </w:r>
          </w:p>
          <w:p w:rsidR="002C2315" w:rsidRDefault="00F666DB">
            <w:pPr>
              <w:spacing w:after="0"/>
              <w:jc w:val="center"/>
            </w:pPr>
            <w:r>
              <w:rPr>
                <w:rFonts w:ascii="Arial" w:eastAsia="Arial" w:hAnsi="Arial" w:cs="Arial"/>
                <w:i/>
                <w:sz w:val="18"/>
              </w:rPr>
              <w:t xml:space="preserve">por la Oficina Técnica en 2022 </w:t>
            </w:r>
          </w:p>
        </w:tc>
      </w:tr>
      <w:tr w:rsidR="002C2315">
        <w:trPr>
          <w:trHeight w:val="544"/>
        </w:trPr>
        <w:tc>
          <w:tcPr>
            <w:tcW w:w="1410" w:type="dxa"/>
            <w:tcBorders>
              <w:top w:val="single" w:sz="4" w:space="0" w:color="000000"/>
              <w:left w:val="single" w:sz="4" w:space="0" w:color="000000"/>
              <w:bottom w:val="single" w:sz="4" w:space="0" w:color="000000"/>
              <w:right w:val="single" w:sz="4" w:space="0" w:color="000000"/>
            </w:tcBorders>
          </w:tcPr>
          <w:p w:rsidR="002C2315" w:rsidRDefault="00F666DB">
            <w:pPr>
              <w:spacing w:after="0"/>
              <w:jc w:val="center"/>
            </w:pPr>
            <w:r>
              <w:rPr>
                <w:rFonts w:ascii="Arial" w:eastAsia="Arial" w:hAnsi="Arial" w:cs="Arial"/>
                <w:i/>
                <w:sz w:val="18"/>
              </w:rPr>
              <w:t xml:space="preserve">Parcela 173 (TANQUE) </w:t>
            </w:r>
          </w:p>
        </w:tc>
        <w:tc>
          <w:tcPr>
            <w:tcW w:w="211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36"/>
              <w:jc w:val="center"/>
            </w:pPr>
            <w:r>
              <w:rPr>
                <w:rFonts w:ascii="Arial" w:eastAsia="Arial" w:hAnsi="Arial" w:cs="Arial"/>
                <w:i/>
                <w:sz w:val="18"/>
              </w:rPr>
              <w:t xml:space="preserve">Parcela nº1 </w:t>
            </w:r>
          </w:p>
        </w:tc>
        <w:tc>
          <w:tcPr>
            <w:tcW w:w="156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0"/>
              <w:jc w:val="center"/>
            </w:pPr>
            <w:r>
              <w:rPr>
                <w:rFonts w:ascii="Arial" w:eastAsia="Arial" w:hAnsi="Arial" w:cs="Arial"/>
                <w:i/>
                <w:sz w:val="18"/>
              </w:rPr>
              <w:t xml:space="preserve">5857521CS6355N 0001XF </w:t>
            </w:r>
          </w:p>
        </w:tc>
        <w:tc>
          <w:tcPr>
            <w:tcW w:w="1560"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358"/>
            </w:pPr>
            <w:r>
              <w:rPr>
                <w:rFonts w:ascii="Arial" w:eastAsia="Arial" w:hAnsi="Arial" w:cs="Arial"/>
                <w:i/>
                <w:sz w:val="18"/>
              </w:rPr>
              <w:t>342,95m</w:t>
            </w:r>
            <w:r>
              <w:rPr>
                <w:rFonts w:ascii="Arial" w:eastAsia="Arial" w:hAnsi="Arial" w:cs="Arial"/>
                <w:i/>
                <w:sz w:val="18"/>
                <w:vertAlign w:val="superscript"/>
              </w:rPr>
              <w:t>2</w:t>
            </w:r>
            <w:r>
              <w:rPr>
                <w:rFonts w:ascii="Times New Roman" w:eastAsia="Times New Roman" w:hAnsi="Times New Roman" w:cs="Times New Roman"/>
                <w:sz w:val="24"/>
              </w:rPr>
              <w:t xml:space="preserve"> </w:t>
            </w:r>
          </w:p>
        </w:tc>
        <w:tc>
          <w:tcPr>
            <w:tcW w:w="198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30"/>
              <w:jc w:val="center"/>
            </w:pPr>
            <w:r>
              <w:rPr>
                <w:rFonts w:ascii="Arial" w:eastAsia="Arial" w:hAnsi="Arial" w:cs="Arial"/>
                <w:i/>
                <w:sz w:val="18"/>
              </w:rPr>
              <w:t>326,47m</w:t>
            </w:r>
            <w:r>
              <w:rPr>
                <w:rFonts w:ascii="Arial" w:eastAsia="Arial" w:hAnsi="Arial" w:cs="Arial"/>
                <w:i/>
                <w:sz w:val="18"/>
                <w:vertAlign w:val="superscript"/>
              </w:rPr>
              <w:t>2</w:t>
            </w:r>
            <w:r>
              <w:rPr>
                <w:rFonts w:ascii="Times New Roman" w:eastAsia="Times New Roman" w:hAnsi="Times New Roman" w:cs="Times New Roman"/>
                <w:sz w:val="24"/>
              </w:rPr>
              <w:t xml:space="preserve"> </w:t>
            </w:r>
          </w:p>
        </w:tc>
      </w:tr>
      <w:tr w:rsidR="002C2315">
        <w:trPr>
          <w:trHeight w:val="991"/>
        </w:trPr>
        <w:tc>
          <w:tcPr>
            <w:tcW w:w="1410" w:type="dxa"/>
            <w:tcBorders>
              <w:top w:val="single" w:sz="4" w:space="0" w:color="000000"/>
              <w:left w:val="single" w:sz="4" w:space="0" w:color="000000"/>
              <w:bottom w:val="single" w:sz="4" w:space="0" w:color="000000"/>
              <w:right w:val="single" w:sz="4" w:space="0" w:color="000000"/>
            </w:tcBorders>
          </w:tcPr>
          <w:p w:rsidR="002C2315" w:rsidRDefault="00F666DB">
            <w:pPr>
              <w:spacing w:after="0"/>
              <w:jc w:val="center"/>
            </w:pPr>
            <w:r>
              <w:rPr>
                <w:rFonts w:ascii="Arial" w:eastAsia="Arial" w:hAnsi="Arial" w:cs="Arial"/>
                <w:i/>
                <w:sz w:val="18"/>
              </w:rPr>
              <w:t xml:space="preserve">Parcela 133 </w:t>
            </w:r>
            <w:r>
              <w:rPr>
                <w:rFonts w:ascii="Arial" w:eastAsia="Arial" w:hAnsi="Arial" w:cs="Arial"/>
                <w:i/>
                <w:sz w:val="18"/>
              </w:rPr>
              <w:t xml:space="preserve">Plaza pública </w:t>
            </w:r>
          </w:p>
        </w:tc>
        <w:tc>
          <w:tcPr>
            <w:tcW w:w="211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16" w:hanging="16"/>
              <w:jc w:val="center"/>
            </w:pPr>
            <w:r>
              <w:rPr>
                <w:rFonts w:ascii="Arial" w:eastAsia="Arial" w:hAnsi="Arial" w:cs="Arial"/>
                <w:i/>
                <w:sz w:val="18"/>
              </w:rPr>
              <w:t xml:space="preserve">Plaza pública (forma parte de la finca resultante 114) </w:t>
            </w:r>
          </w:p>
        </w:tc>
        <w:tc>
          <w:tcPr>
            <w:tcW w:w="1567" w:type="dxa"/>
            <w:tcBorders>
              <w:top w:val="single" w:sz="4" w:space="0" w:color="000000"/>
              <w:left w:val="single" w:sz="4" w:space="0" w:color="000000"/>
              <w:bottom w:val="single" w:sz="4" w:space="0" w:color="000000"/>
              <w:right w:val="single" w:sz="4" w:space="0" w:color="000000"/>
            </w:tcBorders>
          </w:tcPr>
          <w:p w:rsidR="002C2315" w:rsidRDefault="00F666DB">
            <w:pPr>
              <w:spacing w:after="103"/>
              <w:ind w:left="88"/>
              <w:jc w:val="center"/>
            </w:pPr>
            <w:r>
              <w:rPr>
                <w:rFonts w:ascii="Arial" w:eastAsia="Arial" w:hAnsi="Arial" w:cs="Arial"/>
                <w:i/>
                <w:sz w:val="18"/>
              </w:rPr>
              <w:t xml:space="preserve"> </w:t>
            </w:r>
          </w:p>
          <w:p w:rsidR="002C2315" w:rsidRDefault="00F666DB">
            <w:pPr>
              <w:spacing w:after="103"/>
              <w:ind w:left="36"/>
              <w:jc w:val="center"/>
            </w:pPr>
            <w:r>
              <w:rPr>
                <w:rFonts w:ascii="Arial" w:eastAsia="Arial" w:hAnsi="Arial" w:cs="Arial"/>
                <w:i/>
                <w:sz w:val="18"/>
              </w:rPr>
              <w:t xml:space="preserve">No tiene </w:t>
            </w:r>
          </w:p>
          <w:p w:rsidR="002C2315" w:rsidRDefault="00F666DB">
            <w:pPr>
              <w:spacing w:after="0"/>
              <w:ind w:left="88"/>
              <w:jc w:val="center"/>
            </w:pPr>
            <w:r>
              <w:rPr>
                <w:rFonts w:ascii="Arial" w:eastAsia="Arial" w:hAnsi="Arial" w:cs="Arial"/>
                <w:i/>
                <w:sz w:val="18"/>
              </w:rPr>
              <w:t xml:space="preserve"> </w:t>
            </w:r>
          </w:p>
        </w:tc>
        <w:tc>
          <w:tcPr>
            <w:tcW w:w="1560"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31"/>
              <w:jc w:val="center"/>
            </w:pPr>
            <w:r>
              <w:rPr>
                <w:rFonts w:ascii="Arial" w:eastAsia="Arial" w:hAnsi="Arial" w:cs="Arial"/>
                <w:i/>
                <w:sz w:val="18"/>
              </w:rPr>
              <w:t>120m</w:t>
            </w:r>
            <w:r>
              <w:rPr>
                <w:rFonts w:ascii="Arial" w:eastAsia="Arial" w:hAnsi="Arial" w:cs="Arial"/>
                <w:i/>
                <w:sz w:val="18"/>
                <w:vertAlign w:val="superscript"/>
              </w:rPr>
              <w:t>2</w:t>
            </w:r>
            <w:r>
              <w:rPr>
                <w:rFonts w:ascii="Times New Roman" w:eastAsia="Times New Roman" w:hAnsi="Times New Roman" w:cs="Times New Roman"/>
                <w:sz w:val="24"/>
              </w:rPr>
              <w:t xml:space="preserve"> </w:t>
            </w:r>
          </w:p>
        </w:tc>
        <w:tc>
          <w:tcPr>
            <w:tcW w:w="198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33"/>
              <w:jc w:val="center"/>
            </w:pPr>
            <w:r>
              <w:rPr>
                <w:rFonts w:ascii="Arial" w:eastAsia="Arial" w:hAnsi="Arial" w:cs="Arial"/>
                <w:i/>
                <w:sz w:val="18"/>
              </w:rPr>
              <w:t>118,59m</w:t>
            </w:r>
            <w:r>
              <w:rPr>
                <w:rFonts w:ascii="Arial" w:eastAsia="Arial" w:hAnsi="Arial" w:cs="Arial"/>
                <w:i/>
                <w:sz w:val="18"/>
                <w:vertAlign w:val="superscript"/>
              </w:rPr>
              <w:t>2</w:t>
            </w:r>
            <w:r>
              <w:rPr>
                <w:rFonts w:ascii="Times New Roman" w:eastAsia="Times New Roman" w:hAnsi="Times New Roman" w:cs="Times New Roman"/>
                <w:sz w:val="24"/>
              </w:rPr>
              <w:t xml:space="preserve"> </w:t>
            </w:r>
          </w:p>
        </w:tc>
      </w:tr>
      <w:tr w:rsidR="002C2315">
        <w:trPr>
          <w:trHeight w:val="991"/>
        </w:trPr>
        <w:tc>
          <w:tcPr>
            <w:tcW w:w="1410"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34"/>
              <w:jc w:val="center"/>
            </w:pPr>
            <w:r>
              <w:rPr>
                <w:rFonts w:ascii="Arial" w:eastAsia="Arial" w:hAnsi="Arial" w:cs="Arial"/>
                <w:i/>
                <w:sz w:val="18"/>
              </w:rPr>
              <w:t xml:space="preserve">Capilla </w:t>
            </w:r>
          </w:p>
        </w:tc>
        <w:tc>
          <w:tcPr>
            <w:tcW w:w="211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214" w:right="-20" w:hanging="204"/>
              <w:jc w:val="both"/>
            </w:pPr>
            <w:r>
              <w:rPr>
                <w:rFonts w:ascii="Arial" w:eastAsia="Arial" w:hAnsi="Arial" w:cs="Arial"/>
                <w:i/>
                <w:sz w:val="18"/>
              </w:rPr>
              <w:t xml:space="preserve">Capilla (forma parte de la finca resultante 114) </w:t>
            </w:r>
          </w:p>
        </w:tc>
        <w:tc>
          <w:tcPr>
            <w:tcW w:w="156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0"/>
              <w:jc w:val="center"/>
            </w:pPr>
            <w:r>
              <w:rPr>
                <w:rFonts w:ascii="Arial" w:eastAsia="Arial" w:hAnsi="Arial" w:cs="Arial"/>
                <w:i/>
                <w:sz w:val="18"/>
              </w:rPr>
              <w:t xml:space="preserve">5957428CS6355N 0001RF </w:t>
            </w:r>
          </w:p>
        </w:tc>
        <w:tc>
          <w:tcPr>
            <w:tcW w:w="1560"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33"/>
              <w:jc w:val="center"/>
            </w:pPr>
            <w:r>
              <w:rPr>
                <w:rFonts w:ascii="Arial" w:eastAsia="Arial" w:hAnsi="Arial" w:cs="Arial"/>
                <w:i/>
                <w:sz w:val="18"/>
              </w:rPr>
              <w:t>17,31m</w:t>
            </w:r>
            <w:r>
              <w:rPr>
                <w:rFonts w:ascii="Arial" w:eastAsia="Arial" w:hAnsi="Arial" w:cs="Arial"/>
                <w:i/>
                <w:sz w:val="18"/>
                <w:vertAlign w:val="superscript"/>
              </w:rPr>
              <w:t>2</w:t>
            </w:r>
            <w:r>
              <w:rPr>
                <w:rFonts w:ascii="Times New Roman" w:eastAsia="Times New Roman" w:hAnsi="Times New Roman" w:cs="Times New Roman"/>
                <w:sz w:val="24"/>
              </w:rPr>
              <w:t xml:space="preserve"> </w:t>
            </w:r>
          </w:p>
        </w:tc>
        <w:tc>
          <w:tcPr>
            <w:tcW w:w="1984" w:type="dxa"/>
            <w:tcBorders>
              <w:top w:val="single" w:sz="4" w:space="0" w:color="000000"/>
              <w:left w:val="single" w:sz="4" w:space="0" w:color="000000"/>
              <w:bottom w:val="single" w:sz="4" w:space="0" w:color="000000"/>
              <w:right w:val="single" w:sz="4" w:space="0" w:color="000000"/>
            </w:tcBorders>
          </w:tcPr>
          <w:p w:rsidR="002C2315" w:rsidRDefault="00F666DB">
            <w:pPr>
              <w:spacing w:after="141"/>
              <w:ind w:left="81"/>
              <w:jc w:val="center"/>
            </w:pPr>
            <w:r>
              <w:rPr>
                <w:rFonts w:ascii="Arial" w:eastAsia="Arial" w:hAnsi="Arial" w:cs="Arial"/>
                <w:i/>
                <w:sz w:val="18"/>
              </w:rPr>
              <w:t xml:space="preserve"> </w:t>
            </w:r>
          </w:p>
          <w:p w:rsidR="002C2315" w:rsidRDefault="00F666DB">
            <w:pPr>
              <w:spacing w:after="56"/>
              <w:ind w:left="33"/>
              <w:jc w:val="center"/>
            </w:pPr>
            <w:r>
              <w:rPr>
                <w:rFonts w:ascii="Arial" w:eastAsia="Arial" w:hAnsi="Arial" w:cs="Arial"/>
                <w:i/>
                <w:sz w:val="18"/>
              </w:rPr>
              <w:t>21,14m</w:t>
            </w:r>
            <w:r>
              <w:rPr>
                <w:rFonts w:ascii="Arial" w:eastAsia="Arial" w:hAnsi="Arial" w:cs="Arial"/>
                <w:i/>
                <w:sz w:val="18"/>
                <w:vertAlign w:val="superscript"/>
              </w:rPr>
              <w:t>2</w:t>
            </w:r>
            <w:r>
              <w:rPr>
                <w:rFonts w:ascii="Times New Roman" w:eastAsia="Times New Roman" w:hAnsi="Times New Roman" w:cs="Times New Roman"/>
                <w:sz w:val="24"/>
              </w:rPr>
              <w:t xml:space="preserve"> </w:t>
            </w:r>
          </w:p>
          <w:p w:rsidR="002C2315" w:rsidRDefault="00F666DB">
            <w:pPr>
              <w:spacing w:after="0"/>
              <w:ind w:left="81"/>
              <w:jc w:val="center"/>
            </w:pPr>
            <w:r>
              <w:rPr>
                <w:rFonts w:ascii="Arial" w:eastAsia="Arial" w:hAnsi="Arial" w:cs="Arial"/>
                <w:i/>
                <w:sz w:val="18"/>
              </w:rPr>
              <w:t xml:space="preserve"> </w:t>
            </w:r>
          </w:p>
        </w:tc>
      </w:tr>
      <w:tr w:rsidR="002C2315">
        <w:trPr>
          <w:trHeight w:val="665"/>
        </w:trPr>
        <w:tc>
          <w:tcPr>
            <w:tcW w:w="1410"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212"/>
            </w:pPr>
            <w:r>
              <w:rPr>
                <w:rFonts w:ascii="Arial" w:eastAsia="Arial" w:hAnsi="Arial" w:cs="Arial"/>
                <w:i/>
                <w:sz w:val="18"/>
              </w:rPr>
              <w:t xml:space="preserve">Zona verde </w:t>
            </w:r>
          </w:p>
        </w:tc>
        <w:tc>
          <w:tcPr>
            <w:tcW w:w="211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221"/>
            </w:pPr>
            <w:r>
              <w:rPr>
                <w:rFonts w:ascii="Arial" w:eastAsia="Arial" w:hAnsi="Arial" w:cs="Arial"/>
                <w:i/>
                <w:sz w:val="18"/>
              </w:rPr>
              <w:t xml:space="preserve">Finca resultante 111 </w:t>
            </w:r>
          </w:p>
        </w:tc>
        <w:tc>
          <w:tcPr>
            <w:tcW w:w="1567" w:type="dxa"/>
            <w:tcBorders>
              <w:top w:val="single" w:sz="4" w:space="0" w:color="000000"/>
              <w:left w:val="single" w:sz="4" w:space="0" w:color="000000"/>
              <w:bottom w:val="single" w:sz="4" w:space="0" w:color="000000"/>
              <w:right w:val="single" w:sz="4" w:space="0" w:color="000000"/>
            </w:tcBorders>
          </w:tcPr>
          <w:p w:rsidR="002C2315" w:rsidRDefault="00F666DB">
            <w:pPr>
              <w:spacing w:after="105"/>
              <w:ind w:left="36"/>
              <w:jc w:val="center"/>
            </w:pPr>
            <w:r>
              <w:rPr>
                <w:rFonts w:ascii="Arial" w:eastAsia="Arial" w:hAnsi="Arial" w:cs="Arial"/>
                <w:i/>
                <w:sz w:val="18"/>
              </w:rPr>
              <w:t xml:space="preserve">No tiene </w:t>
            </w:r>
          </w:p>
          <w:p w:rsidR="002C2315" w:rsidRDefault="00F666DB">
            <w:pPr>
              <w:spacing w:after="0"/>
              <w:ind w:left="88"/>
              <w:jc w:val="center"/>
            </w:pPr>
            <w:r>
              <w:rPr>
                <w:rFonts w:ascii="Arial" w:eastAsia="Arial" w:hAnsi="Arial" w:cs="Arial"/>
                <w:i/>
                <w:sz w:val="18"/>
              </w:rPr>
              <w:t xml:space="preserve"> </w:t>
            </w:r>
          </w:p>
        </w:tc>
        <w:tc>
          <w:tcPr>
            <w:tcW w:w="1560"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33"/>
              <w:jc w:val="center"/>
            </w:pPr>
            <w:r>
              <w:rPr>
                <w:rFonts w:ascii="Arial" w:eastAsia="Arial" w:hAnsi="Arial" w:cs="Arial"/>
                <w:i/>
                <w:sz w:val="18"/>
              </w:rPr>
              <w:t>90,11m</w:t>
            </w:r>
            <w:r>
              <w:rPr>
                <w:rFonts w:ascii="Arial" w:eastAsia="Arial" w:hAnsi="Arial" w:cs="Arial"/>
                <w:i/>
                <w:sz w:val="18"/>
                <w:vertAlign w:val="superscript"/>
              </w:rPr>
              <w:t>2</w:t>
            </w:r>
            <w:r>
              <w:rPr>
                <w:rFonts w:ascii="Times New Roman" w:eastAsia="Times New Roman" w:hAnsi="Times New Roman" w:cs="Times New Roman"/>
                <w:sz w:val="24"/>
              </w:rPr>
              <w:t xml:space="preserve"> </w:t>
            </w:r>
          </w:p>
        </w:tc>
        <w:tc>
          <w:tcPr>
            <w:tcW w:w="198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30"/>
              <w:jc w:val="center"/>
            </w:pPr>
            <w:r>
              <w:rPr>
                <w:rFonts w:ascii="Arial" w:eastAsia="Arial" w:hAnsi="Arial" w:cs="Arial"/>
                <w:i/>
                <w:sz w:val="18"/>
              </w:rPr>
              <w:t>137,50m</w:t>
            </w:r>
            <w:r>
              <w:rPr>
                <w:rFonts w:ascii="Arial" w:eastAsia="Arial" w:hAnsi="Arial" w:cs="Arial"/>
                <w:i/>
                <w:sz w:val="18"/>
                <w:vertAlign w:val="superscript"/>
              </w:rPr>
              <w:t>2</w:t>
            </w:r>
            <w:r>
              <w:rPr>
                <w:rFonts w:ascii="Times New Roman" w:eastAsia="Times New Roman" w:hAnsi="Times New Roman" w:cs="Times New Roman"/>
                <w:sz w:val="24"/>
              </w:rPr>
              <w:t xml:space="preserve"> </w:t>
            </w:r>
          </w:p>
        </w:tc>
      </w:tr>
    </w:tbl>
    <w:p w:rsidR="002C2315" w:rsidRDefault="00F666DB">
      <w:pPr>
        <w:spacing w:after="0"/>
        <w:ind w:left="284"/>
      </w:pPr>
      <w:r>
        <w:rPr>
          <w:rFonts w:ascii="Times New Roman" w:eastAsia="Times New Roman" w:hAnsi="Times New Roman" w:cs="Times New Roman"/>
          <w:i/>
          <w:sz w:val="24"/>
        </w:rPr>
        <w:t xml:space="preserve"> </w:t>
      </w:r>
    </w:p>
    <w:p w:rsidR="002C2315" w:rsidRDefault="00F666DB">
      <w:pPr>
        <w:spacing w:after="127" w:line="247" w:lineRule="auto"/>
        <w:ind w:left="279" w:right="391" w:hanging="10"/>
        <w:jc w:val="both"/>
      </w:pPr>
      <w:r>
        <w:rPr>
          <w:rFonts w:ascii="Arial" w:eastAsia="Arial" w:hAnsi="Arial" w:cs="Arial"/>
          <w:i/>
        </w:rPr>
        <w:t xml:space="preserve">…. </w:t>
      </w:r>
    </w:p>
    <w:p w:rsidR="002C2315" w:rsidRDefault="00F666DB">
      <w:pPr>
        <w:shd w:val="clear" w:color="auto" w:fill="DFDFDF"/>
        <w:tabs>
          <w:tab w:val="center" w:pos="9314"/>
        </w:tabs>
        <w:spacing w:after="122"/>
        <w:ind w:left="286"/>
      </w:pPr>
      <w:r>
        <w:rPr>
          <w:rFonts w:ascii="Arial" w:eastAsia="Arial" w:hAnsi="Arial" w:cs="Arial"/>
        </w:rPr>
        <w:t>3</w:t>
      </w:r>
      <w:r>
        <w:rPr>
          <w:rFonts w:ascii="Arial" w:eastAsia="Arial" w:hAnsi="Arial" w:cs="Arial"/>
          <w:i/>
        </w:rPr>
        <w:t xml:space="preserve">.  </w:t>
      </w:r>
      <w:r>
        <w:rPr>
          <w:rFonts w:ascii="Arial" w:eastAsia="Arial" w:hAnsi="Arial" w:cs="Arial"/>
          <w:i/>
          <w:shd w:val="clear" w:color="auto" w:fill="E5E5E5"/>
        </w:rPr>
        <w:t>INFORME</w:t>
      </w:r>
      <w:r>
        <w:rPr>
          <w:rFonts w:ascii="Times New Roman" w:eastAsia="Times New Roman" w:hAnsi="Times New Roman" w:cs="Times New Roman"/>
          <w:sz w:val="24"/>
        </w:rPr>
        <w:t xml:space="preserve"> </w:t>
      </w:r>
      <w:r>
        <w:rPr>
          <w:rFonts w:ascii="Times New Roman" w:eastAsia="Times New Roman" w:hAnsi="Times New Roman" w:cs="Times New Roman"/>
          <w:sz w:val="24"/>
        </w:rPr>
        <w:tab/>
      </w:r>
      <w:r>
        <w:rPr>
          <w:rFonts w:ascii="Arial" w:eastAsia="Arial" w:hAnsi="Arial" w:cs="Arial"/>
        </w:rPr>
        <w:t xml:space="preserve"> </w:t>
      </w:r>
    </w:p>
    <w:p w:rsidR="002C2315" w:rsidRDefault="00F666DB">
      <w:pPr>
        <w:spacing w:after="101"/>
        <w:ind w:left="284"/>
      </w:pPr>
      <w:r>
        <w:rPr>
          <w:noProof/>
        </w:rPr>
        <mc:AlternateContent>
          <mc:Choice Requires="wpg">
            <w:drawing>
              <wp:anchor distT="0" distB="0" distL="114300" distR="114300" simplePos="0" relativeHeight="251822080" behindDoc="0" locked="0" layoutInCell="1" allowOverlap="1">
                <wp:simplePos x="0" y="0"/>
                <wp:positionH relativeFrom="page">
                  <wp:posOffset>8660363</wp:posOffset>
                </wp:positionH>
                <wp:positionV relativeFrom="page">
                  <wp:posOffset>6815632</wp:posOffset>
                </wp:positionV>
                <wp:extent cx="161330" cy="3497276"/>
                <wp:effectExtent l="0" t="0" r="0" b="0"/>
                <wp:wrapSquare wrapText="bothSides"/>
                <wp:docPr id="645446" name="Group 645446"/>
                <wp:cNvGraphicFramePr/>
                <a:graphic xmlns:a="http://schemas.openxmlformats.org/drawingml/2006/main">
                  <a:graphicData uri="http://schemas.microsoft.com/office/word/2010/wordprocessingGroup">
                    <wpg:wgp>
                      <wpg:cNvGrpSpPr/>
                      <wpg:grpSpPr>
                        <a:xfrm>
                          <a:off x="0" y="0"/>
                          <a:ext cx="161330" cy="3497276"/>
                          <a:chOff x="0" y="0"/>
                          <a:chExt cx="161330" cy="3497276"/>
                        </a:xfrm>
                      </wpg:grpSpPr>
                      <wps:wsp>
                        <wps:cNvPr id="41285" name="Rectangle 41285"/>
                        <wps:cNvSpPr/>
                        <wps:spPr>
                          <a:xfrm rot="-5399999">
                            <a:off x="-2269077" y="1114975"/>
                            <a:ext cx="4651376" cy="113224"/>
                          </a:xfrm>
                          <a:prstGeom prst="rect">
                            <a:avLst/>
                          </a:prstGeom>
                          <a:ln>
                            <a:noFill/>
                          </a:ln>
                        </wps:spPr>
                        <wps:txbx>
                          <w:txbxContent>
                            <w:p w:rsidR="002C2315" w:rsidRDefault="00F666DB">
                              <w:r>
                                <w:rPr>
                                  <w:rFonts w:ascii="Arial" w:eastAsia="Arial" w:hAnsi="Arial" w:cs="Arial"/>
                                  <w:sz w:val="12"/>
                                </w:rPr>
                                <w:t xml:space="preserve">Cód. Validación: 5XLNQH4F7W724D3SZYZ634AA5 | Verificación: https://candelaria.sedelectronica.es/ </w:t>
                              </w:r>
                            </w:p>
                          </w:txbxContent>
                        </wps:txbx>
                        <wps:bodyPr horzOverflow="overflow" vert="horz" lIns="0" tIns="0" rIns="0" bIns="0" rtlCol="0">
                          <a:noAutofit/>
                        </wps:bodyPr>
                      </wps:wsp>
                      <wps:wsp>
                        <wps:cNvPr id="41286" name="Rectangle 41286"/>
                        <wps:cNvSpPr/>
                        <wps:spPr>
                          <a:xfrm rot="-5399999">
                            <a:off x="-2098574" y="1209277"/>
                            <a:ext cx="4462772" cy="113224"/>
                          </a:xfrm>
                          <a:prstGeom prst="rect">
                            <a:avLst/>
                          </a:prstGeom>
                          <a:ln>
                            <a:noFill/>
                          </a:ln>
                        </wps:spPr>
                        <wps:txbx>
                          <w:txbxContent>
                            <w:p w:rsidR="002C2315" w:rsidRDefault="00F666DB">
                              <w:r>
                                <w:rPr>
                                  <w:rFonts w:ascii="Arial" w:eastAsia="Arial" w:hAnsi="Arial" w:cs="Arial"/>
                                  <w:sz w:val="12"/>
                                </w:rPr>
                                <w:t xml:space="preserve">Documento firmado electrónicamente desde la plataforma esPublico Gestiona | Página 144 de 275 </w:t>
                              </w:r>
                            </w:p>
                          </w:txbxContent>
                        </wps:txbx>
                        <wps:bodyPr horzOverflow="overflow" vert="horz" lIns="0" tIns="0" rIns="0" bIns="0" rtlCol="0">
                          <a:noAutofit/>
                        </wps:bodyPr>
                      </wps:wsp>
                    </wpg:wgp>
                  </a:graphicData>
                </a:graphic>
              </wp:anchor>
            </w:drawing>
          </mc:Choice>
          <mc:Fallback xmlns:a="http://schemas.openxmlformats.org/drawingml/2006/main">
            <w:pict>
              <v:group id="Group 645446" style="width:12.7031pt;height:275.376pt;position:absolute;mso-position-horizontal-relative:page;mso-position-horizontal:absolute;margin-left:681.918pt;mso-position-vertical-relative:page;margin-top:536.664pt;" coordsize="1613,34972">
                <v:rect id="Rectangle 41285" style="position:absolute;width:46513;height:1132;left:-22690;top:11149;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5XLNQH4F7W724D3SZYZ634AA5 | Verificación: https://candelaria.sedelectronica.es/ </w:t>
                        </w:r>
                      </w:p>
                    </w:txbxContent>
                  </v:textbox>
                </v:rect>
                <v:rect id="Rectangle 41286" style="position:absolute;width:44627;height:1132;left:-20985;top:12092;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144 de 275 </w:t>
                        </w:r>
                      </w:p>
                    </w:txbxContent>
                  </v:textbox>
                </v:rect>
                <w10:wrap type="square"/>
              </v:group>
            </w:pict>
          </mc:Fallback>
        </mc:AlternateContent>
      </w:r>
      <w:r>
        <w:rPr>
          <w:rFonts w:ascii="Arial" w:eastAsia="Arial" w:hAnsi="Arial" w:cs="Arial"/>
          <w:i/>
        </w:rPr>
        <w:t xml:space="preserve"> </w:t>
      </w:r>
    </w:p>
    <w:p w:rsidR="002C2315" w:rsidRDefault="00F666DB">
      <w:pPr>
        <w:spacing w:after="164" w:line="247" w:lineRule="auto"/>
        <w:ind w:left="279" w:right="391" w:hanging="10"/>
        <w:jc w:val="both"/>
      </w:pPr>
      <w:r>
        <w:rPr>
          <w:rFonts w:ascii="Arial" w:eastAsia="Arial" w:hAnsi="Arial" w:cs="Arial"/>
          <w:i/>
        </w:rPr>
        <w:t>1. NORMATIVA DE</w:t>
      </w:r>
      <w:r>
        <w:rPr>
          <w:rFonts w:ascii="Arial" w:eastAsia="Arial" w:hAnsi="Arial" w:cs="Arial"/>
          <w:i/>
        </w:rPr>
        <w:t xml:space="preserve"> APLICACIÓN</w:t>
      </w:r>
      <w:r>
        <w:rPr>
          <w:rFonts w:ascii="Arial" w:eastAsia="Arial" w:hAnsi="Arial" w:cs="Arial"/>
          <w:b/>
          <w:sz w:val="16"/>
        </w:rPr>
        <w:t xml:space="preserve"> </w:t>
      </w:r>
    </w:p>
    <w:p w:rsidR="002C2315" w:rsidRDefault="00F666DB">
      <w:pPr>
        <w:spacing w:after="168" w:line="247" w:lineRule="auto"/>
        <w:ind w:left="279" w:right="259" w:hanging="10"/>
        <w:jc w:val="both"/>
      </w:pPr>
      <w:r>
        <w:rPr>
          <w:rFonts w:ascii="Arial" w:eastAsia="Arial" w:hAnsi="Arial" w:cs="Arial"/>
          <w:i/>
        </w:rPr>
        <w:t>La normativa de aplicación es el Real Decreto Legislativo 7/2015 de 30 de octubre, por el que se aprueba el Texto Refundido de la Ley del Suelo y Rehabilitación Urbana y el Real Decreto 1492/2011, de 24 de octubre por el que se aprueba el Regl</w:t>
      </w:r>
      <w:r>
        <w:rPr>
          <w:rFonts w:ascii="Arial" w:eastAsia="Arial" w:hAnsi="Arial" w:cs="Arial"/>
          <w:i/>
        </w:rPr>
        <w:t>amento de Valoraciones de la Ley del Suelo</w:t>
      </w:r>
      <w:r>
        <w:rPr>
          <w:rFonts w:ascii="Arial" w:eastAsia="Arial" w:hAnsi="Arial" w:cs="Arial"/>
        </w:rPr>
        <w:t xml:space="preserve"> </w:t>
      </w:r>
    </w:p>
    <w:p w:rsidR="002C2315" w:rsidRDefault="00F666DB">
      <w:pPr>
        <w:spacing w:after="86" w:line="247" w:lineRule="auto"/>
        <w:ind w:left="291" w:right="389" w:hanging="10"/>
        <w:jc w:val="both"/>
      </w:pPr>
      <w:r>
        <w:rPr>
          <w:rFonts w:ascii="Arial" w:eastAsia="Arial" w:hAnsi="Arial" w:cs="Arial"/>
        </w:rPr>
        <w:t>Artículo 34. TRLSYRU. Ámbito del régimen de valoraciones</w:t>
      </w:r>
      <w:r>
        <w:rPr>
          <w:rFonts w:ascii="Arial" w:eastAsia="Arial" w:hAnsi="Arial" w:cs="Arial"/>
          <w:b/>
          <w:sz w:val="28"/>
        </w:rPr>
        <w:t xml:space="preserve"> </w:t>
      </w:r>
    </w:p>
    <w:p w:rsidR="002C2315" w:rsidRDefault="00F666DB">
      <w:pPr>
        <w:spacing w:after="141" w:line="235" w:lineRule="auto"/>
        <w:ind w:left="279" w:right="247" w:hanging="10"/>
        <w:jc w:val="both"/>
      </w:pPr>
      <w:r>
        <w:rPr>
          <w:rFonts w:ascii="Arial" w:eastAsia="Arial" w:hAnsi="Arial" w:cs="Arial"/>
          <w:i/>
          <w:color w:val="212121"/>
        </w:rPr>
        <w:t xml:space="preserve">1. Las valoraciones del suelo, las instalaciones, construcciones y edificaciones, y los derechos constituidos sobre o en relación con ellos, se rigen por </w:t>
      </w:r>
      <w:r>
        <w:rPr>
          <w:rFonts w:ascii="Arial" w:eastAsia="Arial" w:hAnsi="Arial" w:cs="Arial"/>
          <w:i/>
          <w:color w:val="212121"/>
        </w:rPr>
        <w:t>lo dispuesto en esta Ley cuando tengan por objeto:</w:t>
      </w:r>
      <w:r>
        <w:rPr>
          <w:rFonts w:ascii="Times New Roman" w:eastAsia="Times New Roman" w:hAnsi="Times New Roman" w:cs="Times New Roman"/>
          <w:sz w:val="24"/>
        </w:rPr>
        <w:t xml:space="preserve"> </w:t>
      </w:r>
    </w:p>
    <w:p w:rsidR="002C2315" w:rsidRDefault="00F666DB">
      <w:pPr>
        <w:numPr>
          <w:ilvl w:val="0"/>
          <w:numId w:val="43"/>
        </w:numPr>
        <w:spacing w:after="1" w:line="235" w:lineRule="auto"/>
        <w:ind w:right="247" w:hanging="468"/>
        <w:jc w:val="both"/>
      </w:pPr>
      <w:r>
        <w:rPr>
          <w:rFonts w:ascii="Arial" w:eastAsia="Arial" w:hAnsi="Arial" w:cs="Arial"/>
          <w:i/>
          <w:color w:val="212121"/>
        </w:rPr>
        <w:t>La verificación de las operaciones de reparto de beneficios y cargas u otras precisas para la ejecución de la ordenación territorial y urbanística en las que la valoración determine el contenido patrimoni</w:t>
      </w:r>
      <w:r>
        <w:rPr>
          <w:rFonts w:ascii="Arial" w:eastAsia="Arial" w:hAnsi="Arial" w:cs="Arial"/>
          <w:i/>
          <w:color w:val="212121"/>
        </w:rPr>
        <w:t>al de facultades o deberes propios del derecho de propiedad, en defecto de acuerdo entre todos los sujetos afectados.</w:t>
      </w:r>
      <w:r>
        <w:rPr>
          <w:rFonts w:ascii="Times New Roman" w:eastAsia="Times New Roman" w:hAnsi="Times New Roman" w:cs="Times New Roman"/>
          <w:sz w:val="24"/>
        </w:rPr>
        <w:t xml:space="preserve"> </w:t>
      </w:r>
    </w:p>
    <w:p w:rsidR="002C2315" w:rsidRDefault="00F666DB">
      <w:pPr>
        <w:numPr>
          <w:ilvl w:val="0"/>
          <w:numId w:val="43"/>
        </w:numPr>
        <w:spacing w:after="101" w:line="235" w:lineRule="auto"/>
        <w:ind w:right="247" w:hanging="468"/>
        <w:jc w:val="both"/>
      </w:pPr>
      <w:r>
        <w:rPr>
          <w:rFonts w:ascii="Arial" w:eastAsia="Arial" w:hAnsi="Arial" w:cs="Arial"/>
          <w:i/>
          <w:color w:val="212121"/>
        </w:rPr>
        <w:t>La fijación del justiprecio en la expropiación, cualquiera que sea la finalidad de ésta y la legislación que la motive.</w:t>
      </w:r>
      <w:r>
        <w:rPr>
          <w:rFonts w:ascii="Times New Roman" w:eastAsia="Times New Roman" w:hAnsi="Times New Roman" w:cs="Times New Roman"/>
          <w:sz w:val="24"/>
        </w:rPr>
        <w:t xml:space="preserve"> </w:t>
      </w:r>
    </w:p>
    <w:p w:rsidR="002C2315" w:rsidRDefault="00F666DB">
      <w:pPr>
        <w:numPr>
          <w:ilvl w:val="0"/>
          <w:numId w:val="43"/>
        </w:numPr>
        <w:spacing w:after="96" w:line="235" w:lineRule="auto"/>
        <w:ind w:right="247" w:hanging="468"/>
        <w:jc w:val="both"/>
      </w:pPr>
      <w:r>
        <w:rPr>
          <w:rFonts w:ascii="Arial" w:eastAsia="Arial" w:hAnsi="Arial" w:cs="Arial"/>
          <w:i/>
          <w:color w:val="212121"/>
        </w:rPr>
        <w:t xml:space="preserve">La fijación del </w:t>
      </w:r>
      <w:r>
        <w:rPr>
          <w:rFonts w:ascii="Arial" w:eastAsia="Arial" w:hAnsi="Arial" w:cs="Arial"/>
          <w:i/>
          <w:color w:val="212121"/>
        </w:rPr>
        <w:t>precio a pagar al propietario en la venta o sustitución forzosas.</w:t>
      </w:r>
      <w:r>
        <w:rPr>
          <w:rFonts w:ascii="Times New Roman" w:eastAsia="Times New Roman" w:hAnsi="Times New Roman" w:cs="Times New Roman"/>
          <w:sz w:val="24"/>
        </w:rPr>
        <w:t xml:space="preserve"> </w:t>
      </w:r>
    </w:p>
    <w:p w:rsidR="002C2315" w:rsidRDefault="00F666DB">
      <w:pPr>
        <w:numPr>
          <w:ilvl w:val="0"/>
          <w:numId w:val="43"/>
        </w:numPr>
        <w:spacing w:after="104" w:line="235" w:lineRule="auto"/>
        <w:ind w:right="247" w:hanging="468"/>
        <w:jc w:val="both"/>
      </w:pPr>
      <w:r>
        <w:rPr>
          <w:rFonts w:ascii="Arial" w:eastAsia="Arial" w:hAnsi="Arial" w:cs="Arial"/>
          <w:i/>
          <w:color w:val="212121"/>
        </w:rPr>
        <w:t>La determinación de la responsabilidad patrimonial de la Administración Pública.</w:t>
      </w:r>
      <w:r>
        <w:rPr>
          <w:rFonts w:ascii="Times New Roman" w:eastAsia="Times New Roman" w:hAnsi="Times New Roman" w:cs="Times New Roman"/>
          <w:sz w:val="24"/>
        </w:rPr>
        <w:t xml:space="preserve"> </w:t>
      </w:r>
      <w:r>
        <w:rPr>
          <w:rFonts w:ascii="Arial" w:eastAsia="Arial" w:hAnsi="Arial" w:cs="Arial"/>
        </w:rPr>
        <w:t>Artículo 37. TRLSYRU Valoración en el suelo urbanizado</w:t>
      </w:r>
      <w:r>
        <w:rPr>
          <w:rFonts w:ascii="Arial" w:eastAsia="Arial" w:hAnsi="Arial" w:cs="Arial"/>
          <w:b/>
          <w:sz w:val="28"/>
        </w:rPr>
        <w:t xml:space="preserve"> </w:t>
      </w:r>
    </w:p>
    <w:p w:rsidR="002C2315" w:rsidRDefault="00F666DB">
      <w:pPr>
        <w:spacing w:after="1" w:line="235" w:lineRule="auto"/>
        <w:ind w:left="279" w:right="247" w:hanging="10"/>
        <w:jc w:val="both"/>
      </w:pPr>
      <w:r>
        <w:rPr>
          <w:rFonts w:ascii="Arial" w:eastAsia="Arial" w:hAnsi="Arial" w:cs="Arial"/>
          <w:b/>
          <w:color w:val="212121"/>
        </w:rPr>
        <w:t xml:space="preserve">1. </w:t>
      </w:r>
      <w:r>
        <w:rPr>
          <w:rFonts w:ascii="Arial" w:eastAsia="Arial" w:hAnsi="Arial" w:cs="Arial"/>
          <w:i/>
          <w:color w:val="212121"/>
        </w:rPr>
        <w:t>Para la valoración del suelo urbanizado que no está edificado, o en que la edificación existente o en curso de ejecución es ilegal o se encuentra en situación de ruina física:</w:t>
      </w:r>
      <w:r>
        <w:rPr>
          <w:rFonts w:ascii="Times New Roman" w:eastAsia="Times New Roman" w:hAnsi="Times New Roman" w:cs="Times New Roman"/>
          <w:sz w:val="24"/>
        </w:rPr>
        <w:t xml:space="preserve"> </w:t>
      </w:r>
    </w:p>
    <w:p w:rsidR="002C2315" w:rsidRDefault="00F666DB">
      <w:pPr>
        <w:spacing w:after="100"/>
        <w:ind w:left="284"/>
      </w:pPr>
      <w:r>
        <w:rPr>
          <w:rFonts w:ascii="Arial" w:eastAsia="Arial" w:hAnsi="Arial" w:cs="Arial"/>
          <w:i/>
        </w:rPr>
        <w:t xml:space="preserve"> </w:t>
      </w:r>
    </w:p>
    <w:p w:rsidR="002C2315" w:rsidRDefault="00F666DB">
      <w:pPr>
        <w:numPr>
          <w:ilvl w:val="0"/>
          <w:numId w:val="44"/>
        </w:numPr>
        <w:spacing w:after="1" w:line="235" w:lineRule="auto"/>
        <w:ind w:right="247" w:hanging="10"/>
        <w:jc w:val="both"/>
      </w:pPr>
      <w:r>
        <w:rPr>
          <w:rFonts w:ascii="Arial" w:eastAsia="Arial" w:hAnsi="Arial" w:cs="Arial"/>
          <w:i/>
          <w:color w:val="212121"/>
        </w:rPr>
        <w:t>Se considerarán como uso y edificabilidad de referencia los atribuidos a la p</w:t>
      </w:r>
      <w:r>
        <w:rPr>
          <w:rFonts w:ascii="Arial" w:eastAsia="Arial" w:hAnsi="Arial" w:cs="Arial"/>
          <w:i/>
          <w:color w:val="212121"/>
        </w:rPr>
        <w:t>arcela por la ordenación urbanística, incluido en su caso el de vivienda sujeta a algún régimen de protección que permita tasar su precio máximo en venta o alquiler.</w:t>
      </w:r>
      <w:r>
        <w:rPr>
          <w:rFonts w:ascii="Times New Roman" w:eastAsia="Times New Roman" w:hAnsi="Times New Roman" w:cs="Times New Roman"/>
          <w:sz w:val="24"/>
        </w:rPr>
        <w:t xml:space="preserve"> </w:t>
      </w:r>
    </w:p>
    <w:p w:rsidR="002C2315" w:rsidRDefault="00F666DB">
      <w:pPr>
        <w:spacing w:after="123" w:line="235" w:lineRule="auto"/>
        <w:ind w:left="279" w:right="247" w:hanging="10"/>
        <w:jc w:val="both"/>
      </w:pPr>
      <w:r>
        <w:rPr>
          <w:rFonts w:ascii="Arial" w:eastAsia="Arial" w:hAnsi="Arial" w:cs="Arial"/>
          <w:i/>
          <w:color w:val="212121"/>
        </w:rPr>
        <w:t>Si los terrenos no tienen asignada edificabilidad o uso privado por la ordenación urbanís</w:t>
      </w:r>
      <w:r>
        <w:rPr>
          <w:rFonts w:ascii="Arial" w:eastAsia="Arial" w:hAnsi="Arial" w:cs="Arial"/>
          <w:i/>
          <w:color w:val="212121"/>
        </w:rPr>
        <w:t>tica, se les atribuirá la edificabilidad media y el uso mayoritario en el ámbito espacial homogéneo en que por usos y tipologías la ordenación urbanística los haya incluido.</w:t>
      </w:r>
      <w:r>
        <w:rPr>
          <w:rFonts w:ascii="Arial" w:eastAsia="Arial" w:hAnsi="Arial" w:cs="Arial"/>
        </w:rPr>
        <w:t xml:space="preserve"> </w:t>
      </w:r>
    </w:p>
    <w:p w:rsidR="002C2315" w:rsidRDefault="00F666DB">
      <w:pPr>
        <w:spacing w:after="98"/>
        <w:ind w:left="284"/>
      </w:pPr>
      <w:r>
        <w:rPr>
          <w:rFonts w:ascii="Arial" w:eastAsia="Arial" w:hAnsi="Arial" w:cs="Arial"/>
          <w:i/>
        </w:rPr>
        <w:t xml:space="preserve"> </w:t>
      </w:r>
    </w:p>
    <w:p w:rsidR="002C2315" w:rsidRDefault="00F666DB">
      <w:pPr>
        <w:numPr>
          <w:ilvl w:val="0"/>
          <w:numId w:val="44"/>
        </w:numPr>
        <w:spacing w:after="85" w:line="235" w:lineRule="auto"/>
        <w:ind w:right="247" w:hanging="10"/>
        <w:jc w:val="both"/>
      </w:pPr>
      <w:r>
        <w:rPr>
          <w:rFonts w:ascii="Arial" w:eastAsia="Arial" w:hAnsi="Arial" w:cs="Arial"/>
          <w:i/>
          <w:color w:val="212121"/>
        </w:rPr>
        <w:t>Se aplicará a dicha edificabilidad el valor de repercusión del suelo según el u</w:t>
      </w:r>
      <w:r>
        <w:rPr>
          <w:rFonts w:ascii="Arial" w:eastAsia="Arial" w:hAnsi="Arial" w:cs="Arial"/>
          <w:i/>
          <w:color w:val="212121"/>
        </w:rPr>
        <w:t>so correspondiente, determinado por el método residual estático.</w:t>
      </w:r>
      <w:r>
        <w:rPr>
          <w:rFonts w:ascii="Times New Roman" w:eastAsia="Times New Roman" w:hAnsi="Times New Roman" w:cs="Times New Roman"/>
          <w:sz w:val="24"/>
        </w:rPr>
        <w:t xml:space="preserve"> </w:t>
      </w:r>
    </w:p>
    <w:p w:rsidR="002C2315" w:rsidRDefault="00F666DB">
      <w:pPr>
        <w:numPr>
          <w:ilvl w:val="0"/>
          <w:numId w:val="44"/>
        </w:numPr>
        <w:spacing w:after="1" w:line="235" w:lineRule="auto"/>
        <w:ind w:right="247" w:hanging="10"/>
        <w:jc w:val="both"/>
      </w:pPr>
      <w:r>
        <w:rPr>
          <w:rFonts w:ascii="Arial" w:eastAsia="Arial" w:hAnsi="Arial" w:cs="Arial"/>
          <w:i/>
          <w:color w:val="212121"/>
        </w:rPr>
        <w:t>De la cantidad resultante de la letra anterior se descontará, en su caso, el valor de los deberes y cargas pendientes para poder realizar la edificabilidad prevista.</w:t>
      </w:r>
      <w:r>
        <w:rPr>
          <w:rFonts w:ascii="Times New Roman" w:eastAsia="Times New Roman" w:hAnsi="Times New Roman" w:cs="Times New Roman"/>
          <w:sz w:val="24"/>
        </w:rPr>
        <w:t xml:space="preserve"> </w:t>
      </w:r>
    </w:p>
    <w:p w:rsidR="002C2315" w:rsidRDefault="00F666DB">
      <w:pPr>
        <w:spacing w:after="98"/>
        <w:ind w:left="284"/>
      </w:pPr>
      <w:r>
        <w:rPr>
          <w:rFonts w:ascii="Arial" w:eastAsia="Arial" w:hAnsi="Arial" w:cs="Arial"/>
          <w:i/>
        </w:rPr>
        <w:t xml:space="preserve"> </w:t>
      </w:r>
    </w:p>
    <w:p w:rsidR="002C2315" w:rsidRDefault="00F666DB">
      <w:pPr>
        <w:spacing w:after="1" w:line="235" w:lineRule="auto"/>
        <w:ind w:left="279" w:right="247" w:hanging="10"/>
        <w:jc w:val="both"/>
      </w:pPr>
      <w:r>
        <w:rPr>
          <w:rFonts w:ascii="Arial" w:eastAsia="Arial" w:hAnsi="Arial" w:cs="Arial"/>
          <w:b/>
          <w:color w:val="212121"/>
        </w:rPr>
        <w:t xml:space="preserve">2. </w:t>
      </w:r>
      <w:r>
        <w:rPr>
          <w:rFonts w:ascii="Arial" w:eastAsia="Arial" w:hAnsi="Arial" w:cs="Arial"/>
          <w:b/>
          <w:color w:val="212121"/>
        </w:rPr>
        <w:tab/>
      </w:r>
      <w:r>
        <w:rPr>
          <w:rFonts w:ascii="Arial" w:eastAsia="Arial" w:hAnsi="Arial" w:cs="Arial"/>
          <w:i/>
          <w:color w:val="212121"/>
        </w:rPr>
        <w:t>Cuando se trate de suelo edificado o en curso de edificación, el valor de la tasación será el superior de los siguientes:</w:t>
      </w:r>
      <w:r>
        <w:rPr>
          <w:rFonts w:ascii="Times New Roman" w:eastAsia="Times New Roman" w:hAnsi="Times New Roman" w:cs="Times New Roman"/>
          <w:sz w:val="24"/>
        </w:rPr>
        <w:t xml:space="preserve"> </w:t>
      </w:r>
    </w:p>
    <w:p w:rsidR="002C2315" w:rsidRDefault="00F666DB">
      <w:pPr>
        <w:spacing w:after="98"/>
        <w:ind w:left="284"/>
      </w:pPr>
      <w:r>
        <w:rPr>
          <w:rFonts w:ascii="Arial" w:eastAsia="Arial" w:hAnsi="Arial" w:cs="Arial"/>
          <w:i/>
        </w:rPr>
        <w:t xml:space="preserve"> </w:t>
      </w:r>
    </w:p>
    <w:p w:rsidR="002C2315" w:rsidRDefault="00F666DB">
      <w:pPr>
        <w:numPr>
          <w:ilvl w:val="0"/>
          <w:numId w:val="45"/>
        </w:numPr>
        <w:spacing w:after="175" w:line="235" w:lineRule="auto"/>
        <w:ind w:right="247" w:hanging="10"/>
        <w:jc w:val="both"/>
      </w:pPr>
      <w:r>
        <w:rPr>
          <w:rFonts w:ascii="Arial" w:eastAsia="Arial" w:hAnsi="Arial" w:cs="Arial"/>
          <w:i/>
          <w:color w:val="212121"/>
        </w:rPr>
        <w:t>El determinado por la tasación conjunta del suelo y de la edificación existente que se ajuste a la legalidad, por el método de comp</w:t>
      </w:r>
      <w:r>
        <w:rPr>
          <w:rFonts w:ascii="Arial" w:eastAsia="Arial" w:hAnsi="Arial" w:cs="Arial"/>
          <w:i/>
          <w:color w:val="212121"/>
        </w:rPr>
        <w:t>aración, aplicado exclusivamente a los usos de la edificación existente o la construcción ya realizada.</w:t>
      </w:r>
      <w:r>
        <w:rPr>
          <w:rFonts w:ascii="Times New Roman" w:eastAsia="Times New Roman" w:hAnsi="Times New Roman" w:cs="Times New Roman"/>
          <w:sz w:val="24"/>
        </w:rPr>
        <w:t xml:space="preserve"> </w:t>
      </w:r>
    </w:p>
    <w:p w:rsidR="002C2315" w:rsidRDefault="00F666DB">
      <w:pPr>
        <w:numPr>
          <w:ilvl w:val="0"/>
          <w:numId w:val="45"/>
        </w:numPr>
        <w:spacing w:after="1" w:line="235" w:lineRule="auto"/>
        <w:ind w:right="247" w:hanging="10"/>
        <w:jc w:val="both"/>
      </w:pPr>
      <w:r>
        <w:rPr>
          <w:rFonts w:ascii="Arial" w:eastAsia="Arial" w:hAnsi="Arial" w:cs="Arial"/>
          <w:i/>
          <w:color w:val="212121"/>
        </w:rPr>
        <w:t xml:space="preserve">El determinado por el método residual del apartado 1 de este artículo, aplicado exclusivamente al suelo, sin consideración de la edificación existente </w:t>
      </w:r>
      <w:r>
        <w:rPr>
          <w:rFonts w:ascii="Arial" w:eastAsia="Arial" w:hAnsi="Arial" w:cs="Arial"/>
          <w:i/>
          <w:color w:val="212121"/>
        </w:rPr>
        <w:t>o la construcción ya realizada.</w:t>
      </w:r>
      <w:r>
        <w:rPr>
          <w:rFonts w:ascii="Times New Roman" w:eastAsia="Times New Roman" w:hAnsi="Times New Roman" w:cs="Times New Roman"/>
          <w:sz w:val="24"/>
        </w:rPr>
        <w:t xml:space="preserve"> </w:t>
      </w:r>
    </w:p>
    <w:p w:rsidR="002C2315" w:rsidRDefault="00F666DB">
      <w:pPr>
        <w:spacing w:after="101"/>
        <w:ind w:left="284"/>
      </w:pPr>
      <w:r>
        <w:rPr>
          <w:rFonts w:ascii="Arial" w:eastAsia="Arial" w:hAnsi="Arial" w:cs="Arial"/>
          <w:i/>
        </w:rPr>
        <w:t xml:space="preserve"> </w:t>
      </w:r>
    </w:p>
    <w:p w:rsidR="002C2315" w:rsidRDefault="00F666DB">
      <w:pPr>
        <w:numPr>
          <w:ilvl w:val="0"/>
          <w:numId w:val="46"/>
        </w:numPr>
        <w:spacing w:after="175" w:line="235" w:lineRule="auto"/>
        <w:ind w:right="252" w:hanging="10"/>
        <w:jc w:val="both"/>
      </w:pPr>
      <w:r>
        <w:rPr>
          <w:noProof/>
        </w:rPr>
        <mc:AlternateContent>
          <mc:Choice Requires="wpg">
            <w:drawing>
              <wp:anchor distT="0" distB="0" distL="114300" distR="114300" simplePos="0" relativeHeight="251823104" behindDoc="0" locked="0" layoutInCell="1" allowOverlap="1">
                <wp:simplePos x="0" y="0"/>
                <wp:positionH relativeFrom="page">
                  <wp:posOffset>8660363</wp:posOffset>
                </wp:positionH>
                <wp:positionV relativeFrom="page">
                  <wp:posOffset>6815632</wp:posOffset>
                </wp:positionV>
                <wp:extent cx="161330" cy="3497276"/>
                <wp:effectExtent l="0" t="0" r="0" b="0"/>
                <wp:wrapSquare wrapText="bothSides"/>
                <wp:docPr id="619882" name="Group 619882"/>
                <wp:cNvGraphicFramePr/>
                <a:graphic xmlns:a="http://schemas.openxmlformats.org/drawingml/2006/main">
                  <a:graphicData uri="http://schemas.microsoft.com/office/word/2010/wordprocessingGroup">
                    <wpg:wgp>
                      <wpg:cNvGrpSpPr/>
                      <wpg:grpSpPr>
                        <a:xfrm>
                          <a:off x="0" y="0"/>
                          <a:ext cx="161330" cy="3497276"/>
                          <a:chOff x="0" y="0"/>
                          <a:chExt cx="161330" cy="3497276"/>
                        </a:xfrm>
                      </wpg:grpSpPr>
                      <wps:wsp>
                        <wps:cNvPr id="41532" name="Rectangle 41532"/>
                        <wps:cNvSpPr/>
                        <wps:spPr>
                          <a:xfrm rot="-5399999">
                            <a:off x="-2269077" y="1114975"/>
                            <a:ext cx="4651376" cy="113224"/>
                          </a:xfrm>
                          <a:prstGeom prst="rect">
                            <a:avLst/>
                          </a:prstGeom>
                          <a:ln>
                            <a:noFill/>
                          </a:ln>
                        </wps:spPr>
                        <wps:txbx>
                          <w:txbxContent>
                            <w:p w:rsidR="002C2315" w:rsidRDefault="00F666DB">
                              <w:r>
                                <w:rPr>
                                  <w:rFonts w:ascii="Arial" w:eastAsia="Arial" w:hAnsi="Arial" w:cs="Arial"/>
                                  <w:sz w:val="12"/>
                                </w:rPr>
                                <w:t xml:space="preserve">Cód. Validación: 5XLNQH4F7W724D3SZYZ634AA5 | Verificación: https://candelaria.sedelectronica.es/ </w:t>
                              </w:r>
                            </w:p>
                          </w:txbxContent>
                        </wps:txbx>
                        <wps:bodyPr horzOverflow="overflow" vert="horz" lIns="0" tIns="0" rIns="0" bIns="0" rtlCol="0">
                          <a:noAutofit/>
                        </wps:bodyPr>
                      </wps:wsp>
                      <wps:wsp>
                        <wps:cNvPr id="41533" name="Rectangle 41533"/>
                        <wps:cNvSpPr/>
                        <wps:spPr>
                          <a:xfrm rot="-5399999">
                            <a:off x="-2098574" y="1209277"/>
                            <a:ext cx="4462772" cy="113224"/>
                          </a:xfrm>
                          <a:prstGeom prst="rect">
                            <a:avLst/>
                          </a:prstGeom>
                          <a:ln>
                            <a:noFill/>
                          </a:ln>
                        </wps:spPr>
                        <wps:txbx>
                          <w:txbxContent>
                            <w:p w:rsidR="002C2315" w:rsidRDefault="00F666DB">
                              <w:r>
                                <w:rPr>
                                  <w:rFonts w:ascii="Arial" w:eastAsia="Arial" w:hAnsi="Arial" w:cs="Arial"/>
                                  <w:sz w:val="12"/>
                                </w:rPr>
                                <w:t xml:space="preserve">Documento firmado electrónicamente desde la plataforma esPublico Gestiona | Página 145 de 275 </w:t>
                              </w:r>
                            </w:p>
                          </w:txbxContent>
                        </wps:txbx>
                        <wps:bodyPr horzOverflow="overflow" vert="horz" lIns="0" tIns="0" rIns="0" bIns="0" rtlCol="0">
                          <a:noAutofit/>
                        </wps:bodyPr>
                      </wps:wsp>
                    </wpg:wgp>
                  </a:graphicData>
                </a:graphic>
              </wp:anchor>
            </w:drawing>
          </mc:Choice>
          <mc:Fallback xmlns:a="http://schemas.openxmlformats.org/drawingml/2006/main">
            <w:pict>
              <v:group id="Group 619882" style="width:12.7031pt;height:275.376pt;position:absolute;mso-position-horizontal-relative:page;mso-position-horizontal:absolute;margin-left:681.918pt;mso-position-vertical-relative:page;margin-top:536.664pt;" coordsize="1613,34972">
                <v:rect id="Rectangle 41532" style="position:absolute;width:46513;height:1132;left:-22690;top:11149;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5XLNQH4F7W724D3SZYZ634AA5 | Verificación: https://candelaria.sedelectronica.es/ </w:t>
                        </w:r>
                      </w:p>
                    </w:txbxContent>
                  </v:textbox>
                </v:rect>
                <v:rect id="Rectangle 41533" style="position:absolute;width:44627;height:1132;left:-20985;top:12092;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145 de 275 </w:t>
                        </w:r>
                      </w:p>
                    </w:txbxContent>
                  </v:textbox>
                </v:rect>
                <w10:wrap type="square"/>
              </v:group>
            </w:pict>
          </mc:Fallback>
        </mc:AlternateContent>
      </w:r>
      <w:r>
        <w:rPr>
          <w:rFonts w:ascii="Arial" w:eastAsia="Arial" w:hAnsi="Arial" w:cs="Arial"/>
          <w:i/>
          <w:color w:val="212121"/>
        </w:rPr>
        <w:t>Cuando se trate de suel</w:t>
      </w:r>
      <w:r>
        <w:rPr>
          <w:rFonts w:ascii="Arial" w:eastAsia="Arial" w:hAnsi="Arial" w:cs="Arial"/>
          <w:i/>
          <w:color w:val="212121"/>
        </w:rPr>
        <w:t xml:space="preserve">o urbanizado sometido a actuaciones de reforma o renovación de la urbanización, el método residual a que se refieren los apartados anteriores considerará los usos y edificabilidades atribuidos por la ordenación en su situación de origen. </w:t>
      </w:r>
    </w:p>
    <w:p w:rsidR="002C2315" w:rsidRDefault="00F666DB">
      <w:pPr>
        <w:spacing w:after="129" w:line="247" w:lineRule="auto"/>
        <w:ind w:left="279" w:right="391" w:hanging="10"/>
        <w:jc w:val="both"/>
      </w:pPr>
      <w:r>
        <w:rPr>
          <w:rFonts w:ascii="Arial" w:eastAsia="Arial" w:hAnsi="Arial" w:cs="Arial"/>
          <w:i/>
        </w:rPr>
        <w:t>Artículo 21 Situa</w:t>
      </w:r>
      <w:r>
        <w:rPr>
          <w:rFonts w:ascii="Arial" w:eastAsia="Arial" w:hAnsi="Arial" w:cs="Arial"/>
          <w:i/>
        </w:rPr>
        <w:t>ciones básicas del suelo</w:t>
      </w:r>
      <w:r>
        <w:rPr>
          <w:rFonts w:ascii="Times New Roman" w:eastAsia="Times New Roman" w:hAnsi="Times New Roman" w:cs="Times New Roman"/>
          <w:sz w:val="24"/>
        </w:rPr>
        <w:t xml:space="preserve"> </w:t>
      </w:r>
    </w:p>
    <w:p w:rsidR="002C2315" w:rsidRDefault="00F666DB">
      <w:pPr>
        <w:numPr>
          <w:ilvl w:val="0"/>
          <w:numId w:val="46"/>
        </w:numPr>
        <w:spacing w:after="4" w:line="247" w:lineRule="auto"/>
        <w:ind w:right="252" w:hanging="10"/>
        <w:jc w:val="both"/>
      </w:pPr>
      <w:r>
        <w:rPr>
          <w:rFonts w:ascii="Arial" w:eastAsia="Arial" w:hAnsi="Arial" w:cs="Arial"/>
          <w:i/>
        </w:rPr>
        <w:t>Se encuentra en la situación de suelo urbanizado el que, estando legalmente integrado en una malla urbana conformada por una red de viales, dotaciones y parcelas propia del núcleo o asentamiento de población del que forme parte, cumpla alguna de las siguie</w:t>
      </w:r>
      <w:r>
        <w:rPr>
          <w:rFonts w:ascii="Arial" w:eastAsia="Arial" w:hAnsi="Arial" w:cs="Arial"/>
          <w:i/>
        </w:rPr>
        <w:t xml:space="preserve">ntes condiciones: </w:t>
      </w:r>
    </w:p>
    <w:p w:rsidR="002C2315" w:rsidRDefault="00F666DB">
      <w:pPr>
        <w:spacing w:after="112"/>
        <w:ind w:left="284"/>
      </w:pPr>
      <w:r>
        <w:rPr>
          <w:rFonts w:ascii="Arial" w:eastAsia="Arial" w:hAnsi="Arial" w:cs="Arial"/>
          <w:i/>
        </w:rPr>
        <w:t xml:space="preserve"> </w:t>
      </w:r>
    </w:p>
    <w:p w:rsidR="002C2315" w:rsidRDefault="00F666DB">
      <w:pPr>
        <w:numPr>
          <w:ilvl w:val="0"/>
          <w:numId w:val="47"/>
        </w:numPr>
        <w:spacing w:after="72" w:line="247" w:lineRule="auto"/>
        <w:ind w:right="259" w:hanging="480"/>
        <w:jc w:val="both"/>
      </w:pPr>
      <w:r>
        <w:rPr>
          <w:rFonts w:ascii="Arial" w:eastAsia="Arial" w:hAnsi="Arial" w:cs="Arial"/>
          <w:i/>
        </w:rPr>
        <w:t>Haber sido urbanizado en ejecución del correspondiente instrumento de ordenación.</w:t>
      </w:r>
      <w:r>
        <w:rPr>
          <w:rFonts w:ascii="Times New Roman" w:eastAsia="Times New Roman" w:hAnsi="Times New Roman" w:cs="Times New Roman"/>
          <w:sz w:val="24"/>
        </w:rPr>
        <w:t xml:space="preserve"> </w:t>
      </w:r>
    </w:p>
    <w:p w:rsidR="002C2315" w:rsidRDefault="00F666DB">
      <w:pPr>
        <w:numPr>
          <w:ilvl w:val="0"/>
          <w:numId w:val="47"/>
        </w:numPr>
        <w:spacing w:after="77" w:line="247" w:lineRule="auto"/>
        <w:ind w:right="259" w:hanging="480"/>
        <w:jc w:val="both"/>
      </w:pPr>
      <w:r>
        <w:rPr>
          <w:rFonts w:ascii="Arial" w:eastAsia="Arial" w:hAnsi="Arial" w:cs="Arial"/>
          <w:i/>
        </w:rPr>
        <w:t>Tener instaladas y operativas, conforme a lo establecido en la legislación urbanística aplicable, las infraestructuras y los servicios necesarios, media</w:t>
      </w:r>
      <w:r>
        <w:rPr>
          <w:rFonts w:ascii="Arial" w:eastAsia="Arial" w:hAnsi="Arial" w:cs="Arial"/>
          <w:i/>
        </w:rPr>
        <w:t>nte su conexión en red, para satisfacer la demanda de los usos y edificaciones existentes o previstos por la ordenación urbanística o poder llegar a contar con ellos sin otras obras que las de conexión con las instalaciones preexistentes. El hecho de que e</w:t>
      </w:r>
      <w:r>
        <w:rPr>
          <w:rFonts w:ascii="Arial" w:eastAsia="Arial" w:hAnsi="Arial" w:cs="Arial"/>
          <w:i/>
        </w:rPr>
        <w:t>l suelo sea colindante con carreteras de circunvalación o con vías de comunicación interurbanas no comportará, por sí mismo, su consideración como suelo urbanizado.</w:t>
      </w:r>
      <w:r>
        <w:rPr>
          <w:rFonts w:ascii="Times New Roman" w:eastAsia="Times New Roman" w:hAnsi="Times New Roman" w:cs="Times New Roman"/>
          <w:sz w:val="24"/>
        </w:rPr>
        <w:t xml:space="preserve"> </w:t>
      </w:r>
    </w:p>
    <w:p w:rsidR="002C2315" w:rsidRDefault="00F666DB">
      <w:pPr>
        <w:numPr>
          <w:ilvl w:val="0"/>
          <w:numId w:val="47"/>
        </w:numPr>
        <w:spacing w:after="4" w:line="247" w:lineRule="auto"/>
        <w:ind w:right="259" w:hanging="480"/>
        <w:jc w:val="both"/>
      </w:pPr>
      <w:r>
        <w:rPr>
          <w:rFonts w:ascii="Arial" w:eastAsia="Arial" w:hAnsi="Arial" w:cs="Arial"/>
          <w:i/>
        </w:rPr>
        <w:t>Estar ocupado por la edificación, en el porcentaje de los espacios aptos para ella que det</w:t>
      </w:r>
      <w:r>
        <w:rPr>
          <w:rFonts w:ascii="Arial" w:eastAsia="Arial" w:hAnsi="Arial" w:cs="Arial"/>
          <w:i/>
        </w:rPr>
        <w:t>ermine la legislación de ordenación territorial o urbanística, según la ordenación propuesta por el instrumento de planificación correspondiente.</w:t>
      </w:r>
      <w:r>
        <w:rPr>
          <w:rFonts w:ascii="Times New Roman" w:eastAsia="Times New Roman" w:hAnsi="Times New Roman" w:cs="Times New Roman"/>
          <w:sz w:val="24"/>
        </w:rPr>
        <w:t xml:space="preserve"> </w:t>
      </w:r>
    </w:p>
    <w:p w:rsidR="002C2315" w:rsidRDefault="00F666DB">
      <w:pPr>
        <w:spacing w:after="4" w:line="247" w:lineRule="auto"/>
        <w:ind w:left="279" w:right="256" w:hanging="10"/>
        <w:jc w:val="both"/>
      </w:pPr>
      <w:r>
        <w:rPr>
          <w:rFonts w:ascii="Times New Roman" w:eastAsia="Times New Roman" w:hAnsi="Times New Roman" w:cs="Times New Roman"/>
          <w:sz w:val="24"/>
        </w:rPr>
        <w:t>4.</w:t>
      </w:r>
      <w:r>
        <w:rPr>
          <w:rFonts w:ascii="Arial" w:eastAsia="Arial" w:hAnsi="Arial" w:cs="Arial"/>
          <w:sz w:val="24"/>
        </w:rPr>
        <w:t xml:space="preserve"> </w:t>
      </w:r>
      <w:r>
        <w:rPr>
          <w:rFonts w:ascii="Arial" w:eastAsia="Arial" w:hAnsi="Arial" w:cs="Arial"/>
          <w:i/>
        </w:rPr>
        <w:t xml:space="preserve">También se encuentra en la situación de suelo urbanizado, el incluido en los </w:t>
      </w:r>
      <w:r>
        <w:rPr>
          <w:rFonts w:ascii="Arial" w:eastAsia="Arial" w:hAnsi="Arial" w:cs="Arial"/>
          <w:i/>
        </w:rPr>
        <w:t>núcleos rurales tradicionales legalmente asentados en el medio rural, siempre que la legislación de ordenación territorial y urbanística les atribuya la condición de suelo urbano o asimilada y cuando, de conformidad con ella, cuenten con las dotaciones, in</w:t>
      </w:r>
      <w:r>
        <w:rPr>
          <w:rFonts w:ascii="Arial" w:eastAsia="Arial" w:hAnsi="Arial" w:cs="Arial"/>
          <w:i/>
        </w:rPr>
        <w:t>fraestructuras y servicios requeridos al efecto.</w:t>
      </w:r>
      <w:r>
        <w:rPr>
          <w:rFonts w:ascii="Times New Roman" w:eastAsia="Times New Roman" w:hAnsi="Times New Roman" w:cs="Times New Roman"/>
          <w:sz w:val="24"/>
        </w:rPr>
        <w:t xml:space="preserve"> </w:t>
      </w:r>
    </w:p>
    <w:p w:rsidR="002C2315" w:rsidRDefault="00F666DB">
      <w:pPr>
        <w:spacing w:after="0"/>
        <w:ind w:left="284"/>
      </w:pPr>
      <w:r>
        <w:rPr>
          <w:rFonts w:ascii="Arial" w:eastAsia="Arial" w:hAnsi="Arial" w:cs="Arial"/>
          <w:i/>
        </w:rPr>
        <w:t xml:space="preserve"> </w:t>
      </w:r>
    </w:p>
    <w:p w:rsidR="002C2315" w:rsidRDefault="00F666DB">
      <w:pPr>
        <w:spacing w:after="201" w:line="247" w:lineRule="auto"/>
        <w:ind w:left="279" w:right="391" w:hanging="10"/>
        <w:jc w:val="both"/>
      </w:pPr>
      <w:r>
        <w:rPr>
          <w:rFonts w:ascii="Arial" w:eastAsia="Arial" w:hAnsi="Arial" w:cs="Arial"/>
          <w:i/>
        </w:rPr>
        <w:t>REGLAMENTO DE VALORACIONES</w:t>
      </w:r>
      <w:r>
        <w:rPr>
          <w:rFonts w:ascii="Arial" w:eastAsia="Arial" w:hAnsi="Arial" w:cs="Arial"/>
          <w:b/>
          <w:sz w:val="16"/>
        </w:rPr>
        <w:t xml:space="preserve"> </w:t>
      </w:r>
    </w:p>
    <w:p w:rsidR="002C2315" w:rsidRDefault="00F666DB">
      <w:pPr>
        <w:spacing w:after="85" w:line="247" w:lineRule="auto"/>
        <w:ind w:left="291" w:right="389" w:hanging="10"/>
        <w:jc w:val="both"/>
      </w:pPr>
      <w:r>
        <w:rPr>
          <w:rFonts w:ascii="Arial" w:eastAsia="Arial" w:hAnsi="Arial" w:cs="Arial"/>
        </w:rPr>
        <w:t>Artículo 22 Valoración en situación de suelo urbanizado no edificado</w:t>
      </w:r>
      <w:r>
        <w:rPr>
          <w:rFonts w:ascii="Arial" w:eastAsia="Arial" w:hAnsi="Arial" w:cs="Arial"/>
          <w:b/>
          <w:sz w:val="28"/>
        </w:rPr>
        <w:t xml:space="preserve"> </w:t>
      </w:r>
    </w:p>
    <w:p w:rsidR="002C2315" w:rsidRDefault="00F666DB">
      <w:pPr>
        <w:numPr>
          <w:ilvl w:val="0"/>
          <w:numId w:val="48"/>
        </w:numPr>
        <w:spacing w:after="1" w:line="235" w:lineRule="auto"/>
        <w:ind w:right="247" w:hanging="10"/>
        <w:jc w:val="both"/>
      </w:pPr>
      <w:r>
        <w:rPr>
          <w:rFonts w:ascii="Arial" w:eastAsia="Arial" w:hAnsi="Arial" w:cs="Arial"/>
          <w:i/>
          <w:color w:val="212121"/>
        </w:rPr>
        <w:t xml:space="preserve">El valor en situación de suelo urbanizado no edificado, o si la edificación existente o en curso sea </w:t>
      </w:r>
      <w:r>
        <w:rPr>
          <w:rFonts w:ascii="Arial" w:eastAsia="Arial" w:hAnsi="Arial" w:cs="Arial"/>
          <w:i/>
          <w:color w:val="212121"/>
        </w:rPr>
        <w:t xml:space="preserve">ilegal o se encuentre en situación de ruina física, se obtendrá aplicando a la edificabilidad de referencia determinada según lo dispuesto en el artículo anterior, el valor de repercusión del suelo según el uso correspondiente, de acuerdo con la siguiente </w:t>
      </w:r>
      <w:r>
        <w:rPr>
          <w:rFonts w:ascii="Arial" w:eastAsia="Arial" w:hAnsi="Arial" w:cs="Arial"/>
          <w:i/>
          <w:color w:val="212121"/>
        </w:rPr>
        <w:t>expresión:</w:t>
      </w:r>
      <w:r>
        <w:rPr>
          <w:rFonts w:ascii="Times New Roman" w:eastAsia="Times New Roman" w:hAnsi="Times New Roman" w:cs="Times New Roman"/>
          <w:sz w:val="24"/>
        </w:rPr>
        <w:t xml:space="preserve"> </w:t>
      </w:r>
    </w:p>
    <w:p w:rsidR="002C2315" w:rsidRDefault="00F666DB">
      <w:pPr>
        <w:spacing w:after="100"/>
        <w:ind w:left="284"/>
      </w:pPr>
      <w:r>
        <w:rPr>
          <w:rFonts w:ascii="Arial" w:eastAsia="Arial" w:hAnsi="Arial" w:cs="Arial"/>
          <w:i/>
        </w:rPr>
        <w:t xml:space="preserve"> </w:t>
      </w:r>
    </w:p>
    <w:p w:rsidR="002C2315" w:rsidRDefault="00F666DB">
      <w:pPr>
        <w:spacing w:after="0"/>
        <w:ind w:left="284"/>
      </w:pPr>
      <w:r>
        <w:rPr>
          <w:rFonts w:ascii="Arial" w:eastAsia="Arial" w:hAnsi="Arial" w:cs="Arial"/>
        </w:rPr>
        <w:t xml:space="preserve"> </w:t>
      </w:r>
    </w:p>
    <w:p w:rsidR="002C2315" w:rsidRDefault="00F666DB">
      <w:pPr>
        <w:spacing w:after="5"/>
        <w:ind w:left="3118"/>
      </w:pPr>
      <w:r>
        <w:rPr>
          <w:noProof/>
        </w:rPr>
        <w:drawing>
          <wp:inline distT="0" distB="0" distL="0" distR="0">
            <wp:extent cx="2199132" cy="466344"/>
            <wp:effectExtent l="0" t="0" r="0" b="0"/>
            <wp:docPr id="41744" name="Picture 41744"/>
            <wp:cNvGraphicFramePr/>
            <a:graphic xmlns:a="http://schemas.openxmlformats.org/drawingml/2006/main">
              <a:graphicData uri="http://schemas.openxmlformats.org/drawingml/2006/picture">
                <pic:pic xmlns:pic="http://schemas.openxmlformats.org/drawingml/2006/picture">
                  <pic:nvPicPr>
                    <pic:cNvPr id="41744" name="Picture 41744"/>
                    <pic:cNvPicPr/>
                  </pic:nvPicPr>
                  <pic:blipFill>
                    <a:blip r:embed="rId91"/>
                    <a:stretch>
                      <a:fillRect/>
                    </a:stretch>
                  </pic:blipFill>
                  <pic:spPr>
                    <a:xfrm>
                      <a:off x="0" y="0"/>
                      <a:ext cx="2199132" cy="466344"/>
                    </a:xfrm>
                    <a:prstGeom prst="rect">
                      <a:avLst/>
                    </a:prstGeom>
                  </pic:spPr>
                </pic:pic>
              </a:graphicData>
            </a:graphic>
          </wp:inline>
        </w:drawing>
      </w:r>
    </w:p>
    <w:p w:rsidR="002C2315" w:rsidRDefault="00F666DB">
      <w:pPr>
        <w:spacing w:after="120" w:line="235" w:lineRule="auto"/>
        <w:ind w:left="279" w:right="247" w:hanging="10"/>
        <w:jc w:val="both"/>
      </w:pPr>
      <w:r>
        <w:rPr>
          <w:rFonts w:ascii="Arial" w:eastAsia="Arial" w:hAnsi="Arial" w:cs="Arial"/>
          <w:i/>
          <w:color w:val="212121"/>
        </w:rPr>
        <w:t>Siendo:</w:t>
      </w:r>
      <w:r>
        <w:rPr>
          <w:rFonts w:ascii="Arial" w:eastAsia="Arial" w:hAnsi="Arial" w:cs="Arial"/>
        </w:rPr>
        <w:t xml:space="preserve"> </w:t>
      </w:r>
    </w:p>
    <w:p w:rsidR="002C2315" w:rsidRDefault="00F666DB">
      <w:pPr>
        <w:spacing w:after="158" w:line="235" w:lineRule="auto"/>
        <w:ind w:left="279" w:right="247" w:hanging="10"/>
        <w:jc w:val="both"/>
      </w:pPr>
      <w:r>
        <w:rPr>
          <w:rFonts w:ascii="Arial" w:eastAsia="Arial" w:hAnsi="Arial" w:cs="Arial"/>
          <w:i/>
          <w:color w:val="212121"/>
        </w:rPr>
        <w:t>VS = Valor del suelo urbanizado no edificado, en euros por metro cuadrado de suelo.</w:t>
      </w:r>
      <w:r>
        <w:rPr>
          <w:rFonts w:ascii="Arial" w:eastAsia="Arial" w:hAnsi="Arial" w:cs="Arial"/>
        </w:rPr>
        <w:t xml:space="preserve"> </w:t>
      </w:r>
    </w:p>
    <w:p w:rsidR="002C2315" w:rsidRDefault="00F666DB">
      <w:pPr>
        <w:spacing w:after="164" w:line="235" w:lineRule="auto"/>
        <w:ind w:left="279" w:right="247" w:hanging="10"/>
        <w:jc w:val="both"/>
      </w:pPr>
      <w:r>
        <w:rPr>
          <w:rFonts w:ascii="Arial" w:eastAsia="Arial" w:hAnsi="Arial" w:cs="Arial"/>
          <w:i/>
          <w:color w:val="212121"/>
        </w:rPr>
        <w:t>E</w:t>
      </w:r>
      <w:r>
        <w:rPr>
          <w:rFonts w:ascii="Arial" w:eastAsia="Arial" w:hAnsi="Arial" w:cs="Arial"/>
          <w:i/>
          <w:color w:val="212121"/>
          <w:vertAlign w:val="subscript"/>
        </w:rPr>
        <w:t>i</w:t>
      </w:r>
      <w:r>
        <w:rPr>
          <w:rFonts w:ascii="Arial" w:eastAsia="Arial" w:hAnsi="Arial" w:cs="Arial"/>
          <w:i/>
          <w:color w:val="212121"/>
        </w:rPr>
        <w:t xml:space="preserve"> = Edificabilidad correspondiente a cada uno de los usos considerados, en metros cuadrados edificables por metro cuadrado de suelo.</w:t>
      </w:r>
      <w:r>
        <w:rPr>
          <w:rFonts w:ascii="Arial" w:eastAsia="Arial" w:hAnsi="Arial" w:cs="Arial"/>
        </w:rPr>
        <w:t xml:space="preserve"> </w:t>
      </w:r>
    </w:p>
    <w:p w:rsidR="002C2315" w:rsidRDefault="00F666DB">
      <w:pPr>
        <w:spacing w:after="161" w:line="235" w:lineRule="auto"/>
        <w:ind w:left="279" w:right="247" w:hanging="10"/>
        <w:jc w:val="both"/>
      </w:pPr>
      <w:r>
        <w:rPr>
          <w:rFonts w:ascii="Arial" w:eastAsia="Arial" w:hAnsi="Arial" w:cs="Arial"/>
          <w:i/>
          <w:color w:val="212121"/>
        </w:rPr>
        <w:t>VRS</w:t>
      </w:r>
      <w:r>
        <w:rPr>
          <w:rFonts w:ascii="Arial" w:eastAsia="Arial" w:hAnsi="Arial" w:cs="Arial"/>
          <w:i/>
          <w:color w:val="212121"/>
          <w:vertAlign w:val="subscript"/>
        </w:rPr>
        <w:t>i</w:t>
      </w:r>
      <w:r>
        <w:rPr>
          <w:rFonts w:ascii="Arial" w:eastAsia="Arial" w:hAnsi="Arial" w:cs="Arial"/>
          <w:i/>
          <w:color w:val="212121"/>
        </w:rPr>
        <w:t xml:space="preserve"> = Va</w:t>
      </w:r>
      <w:r>
        <w:rPr>
          <w:rFonts w:ascii="Arial" w:eastAsia="Arial" w:hAnsi="Arial" w:cs="Arial"/>
          <w:i/>
          <w:color w:val="212121"/>
        </w:rPr>
        <w:t>lor de repercusión del suelo de cada uno de los usos considerados, en euros por metro cuadrado edificable.</w:t>
      </w:r>
      <w:r>
        <w:rPr>
          <w:rFonts w:ascii="Arial" w:eastAsia="Arial" w:hAnsi="Arial" w:cs="Arial"/>
        </w:rPr>
        <w:t xml:space="preserve"> </w:t>
      </w:r>
    </w:p>
    <w:p w:rsidR="002C2315" w:rsidRDefault="00F666DB">
      <w:pPr>
        <w:numPr>
          <w:ilvl w:val="0"/>
          <w:numId w:val="48"/>
        </w:numPr>
        <w:spacing w:after="1" w:line="235" w:lineRule="auto"/>
        <w:ind w:right="247" w:hanging="10"/>
        <w:jc w:val="both"/>
      </w:pPr>
      <w:r>
        <w:rPr>
          <w:rFonts w:ascii="Arial" w:eastAsia="Arial" w:hAnsi="Arial" w:cs="Arial"/>
          <w:i/>
          <w:color w:val="212121"/>
        </w:rPr>
        <w:t>Los valores de repercusión del suelo de cada uno de los usos considerados a los que hace referencia el apartado anterior, se determinarán por el mét</w:t>
      </w:r>
      <w:r>
        <w:rPr>
          <w:rFonts w:ascii="Arial" w:eastAsia="Arial" w:hAnsi="Arial" w:cs="Arial"/>
          <w:i/>
          <w:color w:val="212121"/>
        </w:rPr>
        <w:t>odo residual estático de acuerdo con la siguiente expresión:</w:t>
      </w:r>
      <w:r>
        <w:rPr>
          <w:rFonts w:ascii="Times New Roman" w:eastAsia="Times New Roman" w:hAnsi="Times New Roman" w:cs="Times New Roman"/>
          <w:sz w:val="24"/>
        </w:rPr>
        <w:t xml:space="preserve"> </w:t>
      </w:r>
    </w:p>
    <w:p w:rsidR="002C2315" w:rsidRDefault="00F666DB">
      <w:pPr>
        <w:spacing w:after="0"/>
        <w:ind w:left="284"/>
      </w:pPr>
      <w:r>
        <w:rPr>
          <w:noProof/>
        </w:rPr>
        <mc:AlternateContent>
          <mc:Choice Requires="wpg">
            <w:drawing>
              <wp:anchor distT="0" distB="0" distL="114300" distR="114300" simplePos="0" relativeHeight="251824128" behindDoc="0" locked="0" layoutInCell="1" allowOverlap="1">
                <wp:simplePos x="0" y="0"/>
                <wp:positionH relativeFrom="page">
                  <wp:posOffset>8660363</wp:posOffset>
                </wp:positionH>
                <wp:positionV relativeFrom="page">
                  <wp:posOffset>6815632</wp:posOffset>
                </wp:positionV>
                <wp:extent cx="161330" cy="3497276"/>
                <wp:effectExtent l="0" t="0" r="0" b="0"/>
                <wp:wrapSquare wrapText="bothSides"/>
                <wp:docPr id="622675" name="Group 622675"/>
                <wp:cNvGraphicFramePr/>
                <a:graphic xmlns:a="http://schemas.openxmlformats.org/drawingml/2006/main">
                  <a:graphicData uri="http://schemas.microsoft.com/office/word/2010/wordprocessingGroup">
                    <wpg:wgp>
                      <wpg:cNvGrpSpPr/>
                      <wpg:grpSpPr>
                        <a:xfrm>
                          <a:off x="0" y="0"/>
                          <a:ext cx="161330" cy="3497276"/>
                          <a:chOff x="0" y="0"/>
                          <a:chExt cx="161330" cy="3497276"/>
                        </a:xfrm>
                      </wpg:grpSpPr>
                      <wps:wsp>
                        <wps:cNvPr id="41749" name="Rectangle 41749"/>
                        <wps:cNvSpPr/>
                        <wps:spPr>
                          <a:xfrm rot="-5399999">
                            <a:off x="-2269077" y="1114975"/>
                            <a:ext cx="4651376" cy="113224"/>
                          </a:xfrm>
                          <a:prstGeom prst="rect">
                            <a:avLst/>
                          </a:prstGeom>
                          <a:ln>
                            <a:noFill/>
                          </a:ln>
                        </wps:spPr>
                        <wps:txbx>
                          <w:txbxContent>
                            <w:p w:rsidR="002C2315" w:rsidRDefault="00F666DB">
                              <w:r>
                                <w:rPr>
                                  <w:rFonts w:ascii="Arial" w:eastAsia="Arial" w:hAnsi="Arial" w:cs="Arial"/>
                                  <w:sz w:val="12"/>
                                </w:rPr>
                                <w:t xml:space="preserve">Cód. Validación: 5XLNQH4F7W724D3SZYZ634AA5 | Verificación: https://candelaria.sedelectronica.es/ </w:t>
                              </w:r>
                            </w:p>
                          </w:txbxContent>
                        </wps:txbx>
                        <wps:bodyPr horzOverflow="overflow" vert="horz" lIns="0" tIns="0" rIns="0" bIns="0" rtlCol="0">
                          <a:noAutofit/>
                        </wps:bodyPr>
                      </wps:wsp>
                      <wps:wsp>
                        <wps:cNvPr id="41750" name="Rectangle 41750"/>
                        <wps:cNvSpPr/>
                        <wps:spPr>
                          <a:xfrm rot="-5399999">
                            <a:off x="-2098574" y="1209277"/>
                            <a:ext cx="4462772" cy="113224"/>
                          </a:xfrm>
                          <a:prstGeom prst="rect">
                            <a:avLst/>
                          </a:prstGeom>
                          <a:ln>
                            <a:noFill/>
                          </a:ln>
                        </wps:spPr>
                        <wps:txbx>
                          <w:txbxContent>
                            <w:p w:rsidR="002C2315" w:rsidRDefault="00F666DB">
                              <w:r>
                                <w:rPr>
                                  <w:rFonts w:ascii="Arial" w:eastAsia="Arial" w:hAnsi="Arial" w:cs="Arial"/>
                                  <w:sz w:val="12"/>
                                </w:rPr>
                                <w:t xml:space="preserve">Documento firmado electrónicamente desde la plataforma esPublico Gestiona | Página 146 de 275 </w:t>
                              </w:r>
                            </w:p>
                          </w:txbxContent>
                        </wps:txbx>
                        <wps:bodyPr horzOverflow="overflow" vert="horz" lIns="0" tIns="0" rIns="0" bIns="0" rtlCol="0">
                          <a:noAutofit/>
                        </wps:bodyPr>
                      </wps:wsp>
                    </wpg:wgp>
                  </a:graphicData>
                </a:graphic>
              </wp:anchor>
            </w:drawing>
          </mc:Choice>
          <mc:Fallback xmlns:a="http://schemas.openxmlformats.org/drawingml/2006/main">
            <w:pict>
              <v:group id="Group 622675" style="width:12.7031pt;height:275.376pt;position:absolute;mso-position-horizontal-relative:page;mso-position-horizontal:absolute;margin-left:681.918pt;mso-position-vertical-relative:page;margin-top:536.664pt;" coordsize="1613,34972">
                <v:rect id="Rectangle 41749" style="position:absolute;width:46513;height:1132;left:-22690;top:11149;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5XLNQH4F7W724D3SZYZ634AA5 | Verificación: https://candelaria.sedelectronica.es/ </w:t>
                        </w:r>
                      </w:p>
                    </w:txbxContent>
                  </v:textbox>
                </v:rect>
                <v:rect id="Rectangle 41750" style="position:absolute;width:44627;height:1132;left:-20985;top:12092;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146 de 275 </w:t>
                        </w:r>
                      </w:p>
                    </w:txbxContent>
                  </v:textbox>
                </v:rect>
                <w10:wrap type="square"/>
              </v:group>
            </w:pict>
          </mc:Fallback>
        </mc:AlternateContent>
      </w:r>
      <w:r>
        <w:rPr>
          <w:rFonts w:ascii="Arial" w:eastAsia="Arial" w:hAnsi="Arial" w:cs="Arial"/>
        </w:rPr>
        <w:t xml:space="preserve"> </w:t>
      </w:r>
    </w:p>
    <w:p w:rsidR="002C2315" w:rsidRDefault="00F666DB">
      <w:pPr>
        <w:spacing w:after="20"/>
        <w:ind w:left="3533"/>
      </w:pPr>
      <w:r>
        <w:rPr>
          <w:noProof/>
        </w:rPr>
        <w:drawing>
          <wp:inline distT="0" distB="0" distL="0" distR="0">
            <wp:extent cx="1522476" cy="542544"/>
            <wp:effectExtent l="0" t="0" r="0" b="0"/>
            <wp:docPr id="41746" name="Picture 41746"/>
            <wp:cNvGraphicFramePr/>
            <a:graphic xmlns:a="http://schemas.openxmlformats.org/drawingml/2006/main">
              <a:graphicData uri="http://schemas.openxmlformats.org/drawingml/2006/picture">
                <pic:pic xmlns:pic="http://schemas.openxmlformats.org/drawingml/2006/picture">
                  <pic:nvPicPr>
                    <pic:cNvPr id="41746" name="Picture 41746"/>
                    <pic:cNvPicPr/>
                  </pic:nvPicPr>
                  <pic:blipFill>
                    <a:blip r:embed="rId92"/>
                    <a:stretch>
                      <a:fillRect/>
                    </a:stretch>
                  </pic:blipFill>
                  <pic:spPr>
                    <a:xfrm>
                      <a:off x="0" y="0"/>
                      <a:ext cx="1522476" cy="542544"/>
                    </a:xfrm>
                    <a:prstGeom prst="rect">
                      <a:avLst/>
                    </a:prstGeom>
                  </pic:spPr>
                </pic:pic>
              </a:graphicData>
            </a:graphic>
          </wp:inline>
        </w:drawing>
      </w:r>
    </w:p>
    <w:p w:rsidR="002C2315" w:rsidRDefault="00F666DB">
      <w:pPr>
        <w:spacing w:after="158" w:line="235" w:lineRule="auto"/>
        <w:ind w:left="279" w:right="247" w:hanging="10"/>
        <w:jc w:val="both"/>
      </w:pPr>
      <w:r>
        <w:rPr>
          <w:rFonts w:ascii="Arial" w:eastAsia="Arial" w:hAnsi="Arial" w:cs="Arial"/>
          <w:i/>
          <w:color w:val="212121"/>
        </w:rPr>
        <w:t>Siendo:</w:t>
      </w:r>
      <w:r>
        <w:rPr>
          <w:rFonts w:ascii="Arial" w:eastAsia="Arial" w:hAnsi="Arial" w:cs="Arial"/>
        </w:rPr>
        <w:t xml:space="preserve"> </w:t>
      </w:r>
    </w:p>
    <w:p w:rsidR="002C2315" w:rsidRDefault="00F666DB">
      <w:pPr>
        <w:spacing w:after="161" w:line="235" w:lineRule="auto"/>
        <w:ind w:left="279" w:right="247" w:hanging="10"/>
        <w:jc w:val="both"/>
      </w:pPr>
      <w:r>
        <w:rPr>
          <w:rFonts w:ascii="Arial" w:eastAsia="Arial" w:hAnsi="Arial" w:cs="Arial"/>
          <w:i/>
          <w:color w:val="212121"/>
        </w:rPr>
        <w:t>VRS = Valor de repercusión del suelo en euros por metro cuadrado edificable del uso considerado.</w:t>
      </w:r>
      <w:r>
        <w:rPr>
          <w:rFonts w:ascii="Arial" w:eastAsia="Arial" w:hAnsi="Arial" w:cs="Arial"/>
        </w:rPr>
        <w:t xml:space="preserve"> </w:t>
      </w:r>
    </w:p>
    <w:p w:rsidR="002C2315" w:rsidRDefault="00F666DB">
      <w:pPr>
        <w:spacing w:after="159" w:line="235" w:lineRule="auto"/>
        <w:ind w:left="279" w:right="247" w:hanging="10"/>
        <w:jc w:val="both"/>
      </w:pPr>
      <w:r>
        <w:rPr>
          <w:rFonts w:ascii="Arial" w:eastAsia="Arial" w:hAnsi="Arial" w:cs="Arial"/>
          <w:i/>
          <w:color w:val="212121"/>
        </w:rPr>
        <w:t>Vv = Valor en venta del metro cuadrado de edificación del uso considerado del producto inmobiliario acabado, calculado sobre la base de un estudio de mercado estadísticamente significativo, en euros por metro cuadrado edificable.</w:t>
      </w:r>
      <w:r>
        <w:rPr>
          <w:rFonts w:ascii="Arial" w:eastAsia="Arial" w:hAnsi="Arial" w:cs="Arial"/>
        </w:rPr>
        <w:t xml:space="preserve"> </w:t>
      </w:r>
    </w:p>
    <w:p w:rsidR="002C2315" w:rsidRDefault="00F666DB">
      <w:pPr>
        <w:spacing w:after="164" w:line="235" w:lineRule="auto"/>
        <w:ind w:left="279" w:right="247" w:hanging="10"/>
        <w:jc w:val="both"/>
      </w:pPr>
      <w:r>
        <w:rPr>
          <w:rFonts w:ascii="Arial" w:eastAsia="Arial" w:hAnsi="Arial" w:cs="Arial"/>
          <w:i/>
          <w:color w:val="212121"/>
        </w:rPr>
        <w:t>K = Coeficiente que ponde</w:t>
      </w:r>
      <w:r>
        <w:rPr>
          <w:rFonts w:ascii="Arial" w:eastAsia="Arial" w:hAnsi="Arial" w:cs="Arial"/>
          <w:i/>
          <w:color w:val="212121"/>
        </w:rPr>
        <w:t>ra la totalidad de los gastos generales, incluidos los de financiación, gestión y promoción, así como el beneficio empresarial normal de la actividad de promoción inmobiliaria necesaria para la materialización de la edificabilidad.</w:t>
      </w:r>
      <w:r>
        <w:rPr>
          <w:rFonts w:ascii="Arial" w:eastAsia="Arial" w:hAnsi="Arial" w:cs="Arial"/>
        </w:rPr>
        <w:t xml:space="preserve"> </w:t>
      </w:r>
    </w:p>
    <w:p w:rsidR="002C2315" w:rsidRDefault="00F666DB">
      <w:pPr>
        <w:spacing w:after="123" w:line="235" w:lineRule="auto"/>
        <w:ind w:left="279" w:right="247" w:hanging="10"/>
        <w:jc w:val="both"/>
      </w:pPr>
      <w:r>
        <w:rPr>
          <w:rFonts w:ascii="Arial" w:eastAsia="Arial" w:hAnsi="Arial" w:cs="Arial"/>
          <w:i/>
          <w:color w:val="212121"/>
        </w:rPr>
        <w:t>Dicho coeficiente K, qu</w:t>
      </w:r>
      <w:r>
        <w:rPr>
          <w:rFonts w:ascii="Arial" w:eastAsia="Arial" w:hAnsi="Arial" w:cs="Arial"/>
          <w:i/>
          <w:color w:val="212121"/>
        </w:rPr>
        <w:t>e tendrá con carácter general un valor de 1,40, podrá ser reducido o aumentado de acuerdo con los siguientes criterios:</w:t>
      </w:r>
      <w:r>
        <w:rPr>
          <w:rFonts w:ascii="Arial" w:eastAsia="Arial" w:hAnsi="Arial" w:cs="Arial"/>
        </w:rPr>
        <w:t xml:space="preserve"> </w:t>
      </w:r>
    </w:p>
    <w:p w:rsidR="002C2315" w:rsidRDefault="00F666DB">
      <w:pPr>
        <w:spacing w:after="100"/>
        <w:ind w:left="284"/>
      </w:pPr>
      <w:r>
        <w:rPr>
          <w:rFonts w:ascii="Arial" w:eastAsia="Arial" w:hAnsi="Arial" w:cs="Arial"/>
          <w:i/>
        </w:rPr>
        <w:t xml:space="preserve"> </w:t>
      </w:r>
    </w:p>
    <w:p w:rsidR="002C2315" w:rsidRDefault="00F666DB">
      <w:pPr>
        <w:numPr>
          <w:ilvl w:val="0"/>
          <w:numId w:val="49"/>
        </w:numPr>
        <w:spacing w:after="1" w:line="235" w:lineRule="auto"/>
        <w:ind w:right="247" w:hanging="10"/>
        <w:jc w:val="both"/>
      </w:pPr>
      <w:r>
        <w:rPr>
          <w:rFonts w:ascii="Arial" w:eastAsia="Arial" w:hAnsi="Arial" w:cs="Arial"/>
          <w:i/>
          <w:color w:val="212121"/>
        </w:rPr>
        <w:t>Podrá reducirse hasta un mínimo de 1,20 en el caso de terrenos en situación de urbanizado destinados a la construcción de viviendas u</w:t>
      </w:r>
      <w:r>
        <w:rPr>
          <w:rFonts w:ascii="Arial" w:eastAsia="Arial" w:hAnsi="Arial" w:cs="Arial"/>
          <w:i/>
          <w:color w:val="212121"/>
        </w:rPr>
        <w:t>nifamiliares en municipios con escasa dinámica inmobiliaria, viviendas sujetas a un régimen de protección que fije valores máximos de venta que se aparten de manera sustancial de los valores medios del mercado residencial, naves industriales u otras edific</w:t>
      </w:r>
      <w:r>
        <w:rPr>
          <w:rFonts w:ascii="Arial" w:eastAsia="Arial" w:hAnsi="Arial" w:cs="Arial"/>
          <w:i/>
          <w:color w:val="212121"/>
        </w:rPr>
        <w:t>aciones vinculadas a explotaciones económicas, en razón de factores objetivos que justifiquen la reducción del componente de gastos generales como son la calidad y la tipología edificatoria, así como una menor dinámica del mercado inmobiliario en la zona.</w:t>
      </w:r>
      <w:r>
        <w:rPr>
          <w:rFonts w:ascii="Times New Roman" w:eastAsia="Times New Roman" w:hAnsi="Times New Roman" w:cs="Times New Roman"/>
          <w:sz w:val="24"/>
        </w:rPr>
        <w:t xml:space="preserve"> </w:t>
      </w:r>
    </w:p>
    <w:p w:rsidR="002C2315" w:rsidRDefault="00F666DB">
      <w:pPr>
        <w:spacing w:after="0"/>
        <w:ind w:left="284"/>
      </w:pPr>
      <w:r>
        <w:rPr>
          <w:rFonts w:ascii="Arial" w:eastAsia="Arial" w:hAnsi="Arial" w:cs="Arial"/>
          <w:i/>
        </w:rPr>
        <w:t xml:space="preserve"> </w:t>
      </w:r>
    </w:p>
    <w:p w:rsidR="002C2315" w:rsidRDefault="00F666DB">
      <w:pPr>
        <w:numPr>
          <w:ilvl w:val="0"/>
          <w:numId w:val="49"/>
        </w:numPr>
        <w:spacing w:after="1" w:line="235" w:lineRule="auto"/>
        <w:ind w:right="247" w:hanging="10"/>
        <w:jc w:val="both"/>
      </w:pPr>
      <w:r>
        <w:rPr>
          <w:rFonts w:ascii="Arial" w:eastAsia="Arial" w:hAnsi="Arial" w:cs="Arial"/>
          <w:i/>
          <w:color w:val="212121"/>
        </w:rPr>
        <w:t xml:space="preserve">Podrá aumentarse hasta un máximo de 1,50 en el caso de terrenos en situación de urbanizado destinados a promociones que en razón de factores objetivos como puedan ser, la extraordinaria localización, la fuerte dinámica inmobiliaria, la alta </w:t>
      </w:r>
      <w:r>
        <w:rPr>
          <w:rFonts w:ascii="Arial" w:eastAsia="Arial" w:hAnsi="Arial" w:cs="Arial"/>
          <w:i/>
          <w:color w:val="212121"/>
        </w:rPr>
        <w:t>calidad de la tipología edificatoria, el plazo previsto de comercialización, el riesgo previsible, u otras características de la promoción, justifiquen la aplicación de un mayor componente de gastos generales.</w:t>
      </w:r>
      <w:r>
        <w:rPr>
          <w:rFonts w:ascii="Times New Roman" w:eastAsia="Times New Roman" w:hAnsi="Times New Roman" w:cs="Times New Roman"/>
          <w:sz w:val="24"/>
        </w:rPr>
        <w:t xml:space="preserve"> </w:t>
      </w:r>
    </w:p>
    <w:p w:rsidR="002C2315" w:rsidRDefault="00F666DB">
      <w:pPr>
        <w:spacing w:after="100"/>
        <w:ind w:left="284"/>
      </w:pPr>
      <w:r>
        <w:rPr>
          <w:rFonts w:ascii="Arial" w:eastAsia="Arial" w:hAnsi="Arial" w:cs="Arial"/>
          <w:i/>
          <w:color w:val="212121"/>
        </w:rPr>
        <w:t xml:space="preserve"> </w:t>
      </w:r>
    </w:p>
    <w:p w:rsidR="002C2315" w:rsidRDefault="00F666DB">
      <w:pPr>
        <w:spacing w:after="192" w:line="235" w:lineRule="auto"/>
        <w:ind w:left="279" w:right="247" w:hanging="10"/>
        <w:jc w:val="both"/>
      </w:pPr>
      <w:r>
        <w:rPr>
          <w:rFonts w:ascii="Arial" w:eastAsia="Arial" w:hAnsi="Arial" w:cs="Arial"/>
          <w:i/>
          <w:color w:val="212121"/>
        </w:rPr>
        <w:t xml:space="preserve">Vc = Valor de la construcción en euros por </w:t>
      </w:r>
      <w:r>
        <w:rPr>
          <w:rFonts w:ascii="Arial" w:eastAsia="Arial" w:hAnsi="Arial" w:cs="Arial"/>
          <w:i/>
          <w:color w:val="212121"/>
        </w:rPr>
        <w:t>metro cuadrado edificable del uso considerado. Será el resultado de sumar los costes de ejecución material de la obra, los gastos generales y el beneficio industrial del constructor, el importe de los tributos que</w:t>
      </w:r>
      <w:r>
        <w:rPr>
          <w:rFonts w:ascii="Arial" w:eastAsia="Arial" w:hAnsi="Arial" w:cs="Arial"/>
        </w:rPr>
        <w:t xml:space="preserve"> </w:t>
      </w:r>
    </w:p>
    <w:p w:rsidR="002C2315" w:rsidRDefault="00F666DB">
      <w:pPr>
        <w:spacing w:after="164" w:line="235" w:lineRule="auto"/>
        <w:ind w:left="279" w:right="247" w:hanging="10"/>
        <w:jc w:val="both"/>
      </w:pPr>
      <w:r>
        <w:rPr>
          <w:rFonts w:ascii="Arial" w:eastAsia="Arial" w:hAnsi="Arial" w:cs="Arial"/>
          <w:i/>
          <w:color w:val="212121"/>
        </w:rPr>
        <w:t>gravan la construcción, los honorarios pr</w:t>
      </w:r>
      <w:r>
        <w:rPr>
          <w:rFonts w:ascii="Arial" w:eastAsia="Arial" w:hAnsi="Arial" w:cs="Arial"/>
          <w:i/>
          <w:color w:val="212121"/>
        </w:rPr>
        <w:t>ofesionales por proyectos y dirección de las obras y otros gastos necesarios para la construcción del inmueble.</w:t>
      </w:r>
      <w:r>
        <w:rPr>
          <w:rFonts w:ascii="Arial" w:eastAsia="Arial" w:hAnsi="Arial" w:cs="Arial"/>
        </w:rPr>
        <w:t xml:space="preserve"> </w:t>
      </w:r>
    </w:p>
    <w:p w:rsidR="002C2315" w:rsidRDefault="00F666DB">
      <w:pPr>
        <w:spacing w:after="177" w:line="235" w:lineRule="auto"/>
        <w:ind w:left="279" w:right="247" w:hanging="10"/>
        <w:jc w:val="both"/>
      </w:pPr>
      <w:r>
        <w:rPr>
          <w:rFonts w:ascii="Arial" w:eastAsia="Arial" w:hAnsi="Arial" w:cs="Arial"/>
          <w:i/>
          <w:color w:val="212121"/>
        </w:rPr>
        <w:t>Todos los valores deberán estar referidos a la fecha que corresponda según el objeto de la valoración en los términos establecidos en el aparta</w:t>
      </w:r>
      <w:r>
        <w:rPr>
          <w:rFonts w:ascii="Arial" w:eastAsia="Arial" w:hAnsi="Arial" w:cs="Arial"/>
          <w:i/>
          <w:color w:val="212121"/>
        </w:rPr>
        <w:t xml:space="preserve">do 2 del artículo 21 del texto refundido de la Ley de Suelo. </w:t>
      </w:r>
    </w:p>
    <w:p w:rsidR="002C2315" w:rsidRDefault="00F666DB">
      <w:pPr>
        <w:shd w:val="clear" w:color="auto" w:fill="D9D9D9"/>
        <w:spacing w:after="114"/>
        <w:ind w:left="279" w:hanging="10"/>
      </w:pPr>
      <w:r>
        <w:rPr>
          <w:rFonts w:ascii="Arial" w:eastAsia="Arial" w:hAnsi="Arial" w:cs="Arial"/>
          <w:i/>
          <w:color w:val="212121"/>
        </w:rPr>
        <w:t xml:space="preserve">2. VALORACION                                                                                                                            </w:t>
      </w:r>
      <w:r>
        <w:rPr>
          <w:rFonts w:ascii="Times New Roman" w:eastAsia="Times New Roman" w:hAnsi="Times New Roman" w:cs="Times New Roman"/>
          <w:sz w:val="24"/>
        </w:rPr>
        <w:t xml:space="preserve"> </w:t>
      </w:r>
    </w:p>
    <w:p w:rsidR="002C2315" w:rsidRDefault="00F666DB">
      <w:pPr>
        <w:spacing w:after="144" w:line="247" w:lineRule="auto"/>
        <w:ind w:left="279" w:right="257" w:hanging="10"/>
        <w:jc w:val="both"/>
      </w:pPr>
      <w:r>
        <w:rPr>
          <w:rFonts w:ascii="Arial" w:eastAsia="Arial" w:hAnsi="Arial" w:cs="Arial"/>
          <w:i/>
          <w:color w:val="212121"/>
        </w:rPr>
        <w:t>Las parcelas objeto de valoración, se localizan en Suel</w:t>
      </w:r>
      <w:r>
        <w:rPr>
          <w:rFonts w:ascii="Arial" w:eastAsia="Arial" w:hAnsi="Arial" w:cs="Arial"/>
          <w:i/>
          <w:color w:val="212121"/>
        </w:rPr>
        <w:t xml:space="preserve">o Urbano Consolidado. Todas ellas se encuentran en situación básica de suelo urbanizado, por encontrarse </w:t>
      </w:r>
      <w:r>
        <w:rPr>
          <w:rFonts w:ascii="Arial" w:eastAsia="Arial" w:hAnsi="Arial" w:cs="Arial"/>
          <w:i/>
        </w:rPr>
        <w:t xml:space="preserve">legalmente integrado en una malla urbana conformada por una red de viales, dotaciones y parcelas propia del núcleo y cuenta con las infraestructuras y </w:t>
      </w:r>
      <w:r>
        <w:rPr>
          <w:rFonts w:ascii="Arial" w:eastAsia="Arial" w:hAnsi="Arial" w:cs="Arial"/>
          <w:i/>
        </w:rPr>
        <w:t>los servicios necesarios, mediante su conexión en red.</w:t>
      </w:r>
      <w:r>
        <w:rPr>
          <w:rFonts w:ascii="Arial" w:eastAsia="Arial" w:hAnsi="Arial" w:cs="Arial"/>
        </w:rPr>
        <w:t xml:space="preserve"> </w:t>
      </w:r>
    </w:p>
    <w:p w:rsidR="002C2315" w:rsidRDefault="00F666DB">
      <w:pPr>
        <w:pStyle w:val="Ttulo2"/>
        <w:ind w:left="279" w:right="380"/>
      </w:pPr>
      <w:r>
        <w:rPr>
          <w:rFonts w:ascii="Times New Roman" w:eastAsia="Times New Roman" w:hAnsi="Times New Roman" w:cs="Times New Roman"/>
          <w:i w:val="0"/>
          <w:sz w:val="24"/>
          <w:u w:val="none"/>
        </w:rPr>
        <w:t>2.1</w:t>
      </w:r>
      <w:r>
        <w:rPr>
          <w:i w:val="0"/>
          <w:sz w:val="24"/>
          <w:u w:val="none"/>
        </w:rPr>
        <w:t xml:space="preserve"> </w:t>
      </w:r>
      <w:r>
        <w:t>MÉTODO DE CÁLCULO</w:t>
      </w:r>
      <w:r>
        <w:rPr>
          <w:rFonts w:ascii="Times New Roman" w:eastAsia="Times New Roman" w:hAnsi="Times New Roman" w:cs="Times New Roman"/>
          <w:i w:val="0"/>
          <w:sz w:val="24"/>
          <w:u w:val="none"/>
        </w:rPr>
        <w:t xml:space="preserve"> </w:t>
      </w:r>
    </w:p>
    <w:p w:rsidR="002C2315" w:rsidRDefault="00F666DB">
      <w:pPr>
        <w:spacing w:after="100"/>
        <w:ind w:left="284"/>
      </w:pPr>
      <w:r>
        <w:rPr>
          <w:rFonts w:ascii="Arial" w:eastAsia="Arial" w:hAnsi="Arial" w:cs="Arial"/>
          <w:i/>
        </w:rPr>
        <w:t xml:space="preserve"> </w:t>
      </w:r>
    </w:p>
    <w:p w:rsidR="002C2315" w:rsidRDefault="00F666DB">
      <w:pPr>
        <w:spacing w:after="98"/>
        <w:ind w:left="284"/>
      </w:pPr>
      <w:r>
        <w:rPr>
          <w:rFonts w:ascii="Arial" w:eastAsia="Arial" w:hAnsi="Arial" w:cs="Arial"/>
          <w:i/>
        </w:rPr>
        <w:t xml:space="preserve"> </w:t>
      </w:r>
    </w:p>
    <w:p w:rsidR="002C2315" w:rsidRDefault="00F666DB">
      <w:pPr>
        <w:spacing w:after="100"/>
        <w:ind w:left="284"/>
      </w:pPr>
      <w:r>
        <w:rPr>
          <w:noProof/>
        </w:rPr>
        <mc:AlternateContent>
          <mc:Choice Requires="wpg">
            <w:drawing>
              <wp:anchor distT="0" distB="0" distL="114300" distR="114300" simplePos="0" relativeHeight="251825152" behindDoc="0" locked="0" layoutInCell="1" allowOverlap="1">
                <wp:simplePos x="0" y="0"/>
                <wp:positionH relativeFrom="page">
                  <wp:posOffset>8660363</wp:posOffset>
                </wp:positionH>
                <wp:positionV relativeFrom="page">
                  <wp:posOffset>6815632</wp:posOffset>
                </wp:positionV>
                <wp:extent cx="161330" cy="3497276"/>
                <wp:effectExtent l="0" t="0" r="0" b="0"/>
                <wp:wrapSquare wrapText="bothSides"/>
                <wp:docPr id="622562" name="Group 622562"/>
                <wp:cNvGraphicFramePr/>
                <a:graphic xmlns:a="http://schemas.openxmlformats.org/drawingml/2006/main">
                  <a:graphicData uri="http://schemas.microsoft.com/office/word/2010/wordprocessingGroup">
                    <wpg:wgp>
                      <wpg:cNvGrpSpPr/>
                      <wpg:grpSpPr>
                        <a:xfrm>
                          <a:off x="0" y="0"/>
                          <a:ext cx="161330" cy="3497276"/>
                          <a:chOff x="0" y="0"/>
                          <a:chExt cx="161330" cy="3497276"/>
                        </a:xfrm>
                      </wpg:grpSpPr>
                      <wps:wsp>
                        <wps:cNvPr id="41884" name="Rectangle 41884"/>
                        <wps:cNvSpPr/>
                        <wps:spPr>
                          <a:xfrm rot="-5399999">
                            <a:off x="-2269077" y="1114975"/>
                            <a:ext cx="4651376" cy="113224"/>
                          </a:xfrm>
                          <a:prstGeom prst="rect">
                            <a:avLst/>
                          </a:prstGeom>
                          <a:ln>
                            <a:noFill/>
                          </a:ln>
                        </wps:spPr>
                        <wps:txbx>
                          <w:txbxContent>
                            <w:p w:rsidR="002C2315" w:rsidRDefault="00F666DB">
                              <w:r>
                                <w:rPr>
                                  <w:rFonts w:ascii="Arial" w:eastAsia="Arial" w:hAnsi="Arial" w:cs="Arial"/>
                                  <w:sz w:val="12"/>
                                </w:rPr>
                                <w:t xml:space="preserve">Cód. Validación: 5XLNQH4F7W724D3SZYZ634AA5 | Verificación: https://candelaria.sedelectronica.es/ </w:t>
                              </w:r>
                            </w:p>
                          </w:txbxContent>
                        </wps:txbx>
                        <wps:bodyPr horzOverflow="overflow" vert="horz" lIns="0" tIns="0" rIns="0" bIns="0" rtlCol="0">
                          <a:noAutofit/>
                        </wps:bodyPr>
                      </wps:wsp>
                      <wps:wsp>
                        <wps:cNvPr id="41885" name="Rectangle 41885"/>
                        <wps:cNvSpPr/>
                        <wps:spPr>
                          <a:xfrm rot="-5399999">
                            <a:off x="-2098574" y="1209277"/>
                            <a:ext cx="4462772" cy="113224"/>
                          </a:xfrm>
                          <a:prstGeom prst="rect">
                            <a:avLst/>
                          </a:prstGeom>
                          <a:ln>
                            <a:noFill/>
                          </a:ln>
                        </wps:spPr>
                        <wps:txbx>
                          <w:txbxContent>
                            <w:p w:rsidR="002C2315" w:rsidRDefault="00F666DB">
                              <w:r>
                                <w:rPr>
                                  <w:rFonts w:ascii="Arial" w:eastAsia="Arial" w:hAnsi="Arial" w:cs="Arial"/>
                                  <w:sz w:val="12"/>
                                </w:rPr>
                                <w:t xml:space="preserve">Documento firmado electrónicamente desde la plataforma esPublico Gestiona | Página 147 de 275 </w:t>
                              </w:r>
                            </w:p>
                          </w:txbxContent>
                        </wps:txbx>
                        <wps:bodyPr horzOverflow="overflow" vert="horz" lIns="0" tIns="0" rIns="0" bIns="0" rtlCol="0">
                          <a:noAutofit/>
                        </wps:bodyPr>
                      </wps:wsp>
                    </wpg:wgp>
                  </a:graphicData>
                </a:graphic>
              </wp:anchor>
            </w:drawing>
          </mc:Choice>
          <mc:Fallback xmlns:a="http://schemas.openxmlformats.org/drawingml/2006/main">
            <w:pict>
              <v:group id="Group 622562" style="width:12.7031pt;height:275.376pt;position:absolute;mso-position-horizontal-relative:page;mso-position-horizontal:absolute;margin-left:681.918pt;mso-position-vertical-relative:page;margin-top:536.664pt;" coordsize="1613,34972">
                <v:rect id="Rectangle 41884" style="position:absolute;width:46513;height:1132;left:-22690;top:11149;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5XLNQH4F7W724D3SZYZ634AA5 | Verificación: https://candelaria.sedelectronica.es/ </w:t>
                        </w:r>
                      </w:p>
                    </w:txbxContent>
                  </v:textbox>
                </v:rect>
                <v:rect id="Rectangle 41885" style="position:absolute;width:44627;height:1132;left:-20985;top:12092;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147 de 275 </w:t>
                        </w:r>
                      </w:p>
                    </w:txbxContent>
                  </v:textbox>
                </v:rect>
                <w10:wrap type="square"/>
              </v:group>
            </w:pict>
          </mc:Fallback>
        </mc:AlternateContent>
      </w:r>
      <w:r>
        <w:rPr>
          <w:rFonts w:ascii="Arial" w:eastAsia="Arial" w:hAnsi="Arial" w:cs="Arial"/>
          <w:i/>
        </w:rPr>
        <w:t xml:space="preserve"> </w:t>
      </w:r>
    </w:p>
    <w:p w:rsidR="002C2315" w:rsidRDefault="00F666DB">
      <w:pPr>
        <w:spacing w:after="112" w:line="247" w:lineRule="auto"/>
        <w:ind w:left="517" w:right="391" w:hanging="10"/>
        <w:jc w:val="both"/>
      </w:pPr>
      <w:r>
        <w:rPr>
          <w:rFonts w:ascii="Arial" w:eastAsia="Arial" w:hAnsi="Arial" w:cs="Arial"/>
          <w:i/>
        </w:rPr>
        <w:t>Debido a que necesitamos obtener el valor de la edificabilidad, utilizaremos el método residual, donde:</w:t>
      </w:r>
      <w:r>
        <w:rPr>
          <w:rFonts w:ascii="Arial" w:eastAsia="Arial" w:hAnsi="Arial" w:cs="Arial"/>
        </w:rPr>
        <w:t xml:space="preserve"> </w:t>
      </w:r>
    </w:p>
    <w:p w:rsidR="002C2315" w:rsidRDefault="00F666DB">
      <w:pPr>
        <w:spacing w:after="0"/>
        <w:ind w:left="284"/>
      </w:pPr>
      <w:r>
        <w:rPr>
          <w:rFonts w:ascii="Arial" w:eastAsia="Arial" w:hAnsi="Arial" w:cs="Arial"/>
        </w:rPr>
        <w:t xml:space="preserve"> </w:t>
      </w:r>
    </w:p>
    <w:p w:rsidR="002C2315" w:rsidRDefault="00F666DB">
      <w:pPr>
        <w:spacing w:after="6"/>
        <w:ind w:left="3694"/>
      </w:pPr>
      <w:r>
        <w:rPr>
          <w:noProof/>
        </w:rPr>
        <mc:AlternateContent>
          <mc:Choice Requires="wpg">
            <w:drawing>
              <wp:inline distT="0" distB="0" distL="0" distR="0">
                <wp:extent cx="1469136" cy="760476"/>
                <wp:effectExtent l="0" t="0" r="0" b="0"/>
                <wp:docPr id="622561" name="Group 622561"/>
                <wp:cNvGraphicFramePr/>
                <a:graphic xmlns:a="http://schemas.openxmlformats.org/drawingml/2006/main">
                  <a:graphicData uri="http://schemas.microsoft.com/office/word/2010/wordprocessingGroup">
                    <wpg:wgp>
                      <wpg:cNvGrpSpPr/>
                      <wpg:grpSpPr>
                        <a:xfrm>
                          <a:off x="0" y="0"/>
                          <a:ext cx="1469136" cy="760476"/>
                          <a:chOff x="0" y="0"/>
                          <a:chExt cx="1469136" cy="760476"/>
                        </a:xfrm>
                      </wpg:grpSpPr>
                      <pic:pic xmlns:pic="http://schemas.openxmlformats.org/drawingml/2006/picture">
                        <pic:nvPicPr>
                          <pic:cNvPr id="41879" name="Picture 41879"/>
                          <pic:cNvPicPr/>
                        </pic:nvPicPr>
                        <pic:blipFill>
                          <a:blip r:embed="rId91"/>
                          <a:stretch>
                            <a:fillRect/>
                          </a:stretch>
                        </pic:blipFill>
                        <pic:spPr>
                          <a:xfrm>
                            <a:off x="33528" y="0"/>
                            <a:ext cx="1415796" cy="301752"/>
                          </a:xfrm>
                          <a:prstGeom prst="rect">
                            <a:avLst/>
                          </a:prstGeom>
                        </pic:spPr>
                      </pic:pic>
                      <pic:pic xmlns:pic="http://schemas.openxmlformats.org/drawingml/2006/picture">
                        <pic:nvPicPr>
                          <pic:cNvPr id="41881" name="Picture 41881"/>
                          <pic:cNvPicPr/>
                        </pic:nvPicPr>
                        <pic:blipFill>
                          <a:blip r:embed="rId92"/>
                          <a:stretch>
                            <a:fillRect/>
                          </a:stretch>
                        </pic:blipFill>
                        <pic:spPr>
                          <a:xfrm>
                            <a:off x="0" y="237744"/>
                            <a:ext cx="1469136" cy="522732"/>
                          </a:xfrm>
                          <a:prstGeom prst="rect">
                            <a:avLst/>
                          </a:prstGeom>
                        </pic:spPr>
                      </pic:pic>
                    </wpg:wgp>
                  </a:graphicData>
                </a:graphic>
              </wp:inline>
            </w:drawing>
          </mc:Choice>
          <mc:Fallback xmlns:a="http://schemas.openxmlformats.org/drawingml/2006/main">
            <w:pict>
              <v:group id="Group 622561" style="width:115.68pt;height:59.88pt;mso-position-horizontal-relative:char;mso-position-vertical-relative:line" coordsize="14691,7604">
                <v:shape id="Picture 41879" style="position:absolute;width:14157;height:3017;left:335;top:0;" filled="f">
                  <v:imagedata r:id="rId93"/>
                </v:shape>
                <v:shape id="Picture 41881" style="position:absolute;width:14691;height:5227;left:0;top:2377;" filled="f">
                  <v:imagedata r:id="rId94"/>
                </v:shape>
              </v:group>
            </w:pict>
          </mc:Fallback>
        </mc:AlternateContent>
      </w:r>
    </w:p>
    <w:p w:rsidR="002C2315" w:rsidRDefault="00F666DB">
      <w:pPr>
        <w:spacing w:after="100"/>
        <w:ind w:left="284"/>
      </w:pPr>
      <w:r>
        <w:rPr>
          <w:rFonts w:ascii="Arial" w:eastAsia="Arial" w:hAnsi="Arial" w:cs="Arial"/>
        </w:rPr>
        <w:t xml:space="preserve"> </w:t>
      </w:r>
    </w:p>
    <w:p w:rsidR="002C2315" w:rsidRDefault="00F666DB">
      <w:pPr>
        <w:spacing w:after="184" w:line="247" w:lineRule="auto"/>
        <w:ind w:left="517" w:right="465" w:hanging="10"/>
        <w:jc w:val="both"/>
      </w:pPr>
      <w:r>
        <w:rPr>
          <w:rFonts w:ascii="Arial" w:eastAsia="Arial" w:hAnsi="Arial" w:cs="Arial"/>
          <w:i/>
        </w:rPr>
        <w:t>Para la obtención del valor en venta, realizarem</w:t>
      </w:r>
      <w:r>
        <w:rPr>
          <w:rFonts w:ascii="Arial" w:eastAsia="Arial" w:hAnsi="Arial" w:cs="Arial"/>
          <w:i/>
        </w:rPr>
        <w:t xml:space="preserve">os un estudio de mercado de la zona objeto de valoración </w:t>
      </w:r>
    </w:p>
    <w:p w:rsidR="002C2315" w:rsidRDefault="00F666DB">
      <w:pPr>
        <w:pStyle w:val="Ttulo2"/>
        <w:spacing w:after="108"/>
        <w:ind w:left="517" w:right="380"/>
      </w:pPr>
      <w:r>
        <w:rPr>
          <w:u w:val="none"/>
        </w:rPr>
        <w:t xml:space="preserve">2.2. </w:t>
      </w:r>
      <w:r>
        <w:t>ESTUDIO DE MERCADO</w:t>
      </w:r>
      <w:r>
        <w:rPr>
          <w:i w:val="0"/>
          <w:u w:val="none"/>
        </w:rPr>
        <w:t xml:space="preserve"> </w:t>
      </w:r>
    </w:p>
    <w:p w:rsidR="002C2315" w:rsidRDefault="00F666DB">
      <w:pPr>
        <w:spacing w:after="106" w:line="247" w:lineRule="auto"/>
        <w:ind w:left="517" w:right="619" w:hanging="10"/>
        <w:jc w:val="both"/>
      </w:pPr>
      <w:r>
        <w:rPr>
          <w:rFonts w:ascii="Arial" w:eastAsia="Arial" w:hAnsi="Arial" w:cs="Arial"/>
          <w:i/>
        </w:rPr>
        <w:t>En primer lugar, obtendremos el valor en venta de inmuebles acabados, a través de la consulta en inmobiliarias de la zona, así como de webs especializadas. Se obtienen muest</w:t>
      </w:r>
      <w:r>
        <w:rPr>
          <w:rFonts w:ascii="Arial" w:eastAsia="Arial" w:hAnsi="Arial" w:cs="Arial"/>
          <w:i/>
        </w:rPr>
        <w:t xml:space="preserve">ras comparables, de viviendas, cuyos precios según la información recibida, se han mantenido en los últimos 4 años, por esta razón, de acuerdo al artículo 24. RVLS’11, resultando el siguiente </w:t>
      </w:r>
      <w:r>
        <w:rPr>
          <w:rFonts w:ascii="Arial" w:eastAsia="Arial" w:hAnsi="Arial" w:cs="Arial"/>
          <w:b/>
          <w:i/>
          <w:u w:val="single" w:color="000000"/>
        </w:rPr>
        <w:t>ESTUDIO:</w:t>
      </w:r>
      <w:r>
        <w:rPr>
          <w:rFonts w:ascii="Arial" w:eastAsia="Arial" w:hAnsi="Arial" w:cs="Arial"/>
        </w:rPr>
        <w:t xml:space="preserve"> </w:t>
      </w:r>
      <w:r>
        <w:rPr>
          <w:rFonts w:ascii="Arial" w:eastAsia="Arial" w:hAnsi="Arial" w:cs="Arial"/>
          <w:i/>
          <w:u w:val="single" w:color="000000"/>
        </w:rPr>
        <w:t>Características de las muestras analizadas:</w:t>
      </w:r>
      <w:r>
        <w:rPr>
          <w:rFonts w:ascii="Arial" w:eastAsia="Arial" w:hAnsi="Arial" w:cs="Arial"/>
        </w:rPr>
        <w:t xml:space="preserve"> </w:t>
      </w:r>
    </w:p>
    <w:p w:rsidR="002C2315" w:rsidRDefault="00F666DB">
      <w:pPr>
        <w:spacing w:after="112" w:line="247" w:lineRule="auto"/>
        <w:ind w:left="517" w:right="391" w:hanging="10"/>
        <w:jc w:val="both"/>
      </w:pPr>
      <w:r>
        <w:rPr>
          <w:rFonts w:ascii="Arial" w:eastAsia="Arial" w:hAnsi="Arial" w:cs="Arial"/>
          <w:i/>
        </w:rPr>
        <w:t xml:space="preserve">Viviendas </w:t>
      </w:r>
      <w:r>
        <w:rPr>
          <w:rFonts w:ascii="Arial" w:eastAsia="Arial" w:hAnsi="Arial" w:cs="Arial"/>
          <w:i/>
        </w:rPr>
        <w:t xml:space="preserve">en venta localizadas en la zona Playa La Viuda o en otros núcleos con similares características. </w:t>
      </w:r>
    </w:p>
    <w:p w:rsidR="002C2315" w:rsidRDefault="00F666DB">
      <w:pPr>
        <w:spacing w:after="98"/>
        <w:ind w:left="507"/>
      </w:pPr>
      <w:r>
        <w:rPr>
          <w:rFonts w:ascii="Arial" w:eastAsia="Arial" w:hAnsi="Arial" w:cs="Arial"/>
          <w:i/>
        </w:rPr>
        <w:t xml:space="preserve"> </w:t>
      </w:r>
    </w:p>
    <w:p w:rsidR="002C2315" w:rsidRDefault="00F666DB">
      <w:pPr>
        <w:spacing w:after="0"/>
        <w:ind w:left="507"/>
      </w:pPr>
      <w:r>
        <w:rPr>
          <w:rFonts w:ascii="Arial" w:eastAsia="Arial" w:hAnsi="Arial" w:cs="Arial"/>
          <w:i/>
        </w:rPr>
        <w:t xml:space="preserve"> </w:t>
      </w:r>
    </w:p>
    <w:p w:rsidR="002C2315" w:rsidRDefault="00F666DB">
      <w:pPr>
        <w:spacing w:after="0"/>
        <w:ind w:left="284"/>
      </w:pPr>
      <w:r>
        <w:rPr>
          <w:rFonts w:ascii="Arial" w:eastAsia="Arial" w:hAnsi="Arial" w:cs="Arial"/>
          <w:i/>
        </w:rPr>
        <w:t xml:space="preserve"> </w:t>
      </w:r>
    </w:p>
    <w:tbl>
      <w:tblPr>
        <w:tblStyle w:val="TableGrid"/>
        <w:tblW w:w="8548" w:type="dxa"/>
        <w:tblInd w:w="504" w:type="dxa"/>
        <w:tblCellMar>
          <w:top w:w="0" w:type="dxa"/>
          <w:left w:w="132" w:type="dxa"/>
          <w:bottom w:w="0" w:type="dxa"/>
          <w:right w:w="0" w:type="dxa"/>
        </w:tblCellMar>
        <w:tblLook w:val="04A0" w:firstRow="1" w:lastRow="0" w:firstColumn="1" w:lastColumn="0" w:noHBand="0" w:noVBand="1"/>
      </w:tblPr>
      <w:tblGrid>
        <w:gridCol w:w="4707"/>
        <w:gridCol w:w="3841"/>
      </w:tblGrid>
      <w:tr w:rsidR="002C2315">
        <w:trPr>
          <w:trHeight w:val="259"/>
        </w:trPr>
        <w:tc>
          <w:tcPr>
            <w:tcW w:w="4707" w:type="dxa"/>
            <w:tcBorders>
              <w:top w:val="single" w:sz="12" w:space="0" w:color="000000"/>
              <w:left w:val="single" w:sz="12" w:space="0" w:color="000000"/>
              <w:bottom w:val="single" w:sz="12" w:space="0" w:color="000000"/>
              <w:right w:val="nil"/>
            </w:tcBorders>
          </w:tcPr>
          <w:p w:rsidR="002C2315" w:rsidRDefault="00F666DB">
            <w:pPr>
              <w:spacing w:after="0"/>
              <w:ind w:left="34"/>
            </w:pPr>
            <w:r>
              <w:rPr>
                <w:rFonts w:ascii="Arial" w:eastAsia="Arial" w:hAnsi="Arial" w:cs="Arial"/>
                <w:b/>
                <w:i/>
                <w:color w:val="232323"/>
              </w:rPr>
              <w:t>RESIDENCIAL VIVIENDA 1</w:t>
            </w:r>
            <w:r>
              <w:rPr>
                <w:rFonts w:ascii="Arial" w:eastAsia="Arial" w:hAnsi="Arial" w:cs="Arial"/>
              </w:rPr>
              <w:t xml:space="preserve"> </w:t>
            </w:r>
          </w:p>
        </w:tc>
        <w:tc>
          <w:tcPr>
            <w:tcW w:w="3841" w:type="dxa"/>
            <w:tcBorders>
              <w:top w:val="single" w:sz="12" w:space="0" w:color="000000"/>
              <w:left w:val="nil"/>
              <w:bottom w:val="single" w:sz="12" w:space="0" w:color="000000"/>
              <w:right w:val="single" w:sz="4" w:space="0" w:color="000000"/>
            </w:tcBorders>
          </w:tcPr>
          <w:p w:rsidR="002C2315" w:rsidRDefault="002C2315"/>
        </w:tc>
      </w:tr>
      <w:tr w:rsidR="002C2315">
        <w:trPr>
          <w:trHeight w:val="259"/>
        </w:trPr>
        <w:tc>
          <w:tcPr>
            <w:tcW w:w="4707" w:type="dxa"/>
            <w:tcBorders>
              <w:top w:val="single" w:sz="12" w:space="0" w:color="000000"/>
              <w:left w:val="single" w:sz="12" w:space="0" w:color="000000"/>
              <w:bottom w:val="single" w:sz="12" w:space="0" w:color="000000"/>
              <w:right w:val="single" w:sz="12" w:space="0" w:color="000000"/>
            </w:tcBorders>
          </w:tcPr>
          <w:p w:rsidR="002C2315" w:rsidRDefault="00F666DB">
            <w:pPr>
              <w:spacing w:after="0"/>
              <w:ind w:left="26"/>
            </w:pPr>
            <w:r>
              <w:rPr>
                <w:rFonts w:ascii="Arial" w:eastAsia="Arial" w:hAnsi="Arial" w:cs="Arial"/>
                <w:i/>
                <w:color w:val="232323"/>
              </w:rPr>
              <w:t>TIPOLOGÍA</w:t>
            </w:r>
            <w:r>
              <w:rPr>
                <w:rFonts w:ascii="Arial" w:eastAsia="Arial" w:hAnsi="Arial" w:cs="Arial"/>
              </w:rPr>
              <w:t xml:space="preserve"> </w:t>
            </w:r>
          </w:p>
        </w:tc>
        <w:tc>
          <w:tcPr>
            <w:tcW w:w="3841" w:type="dxa"/>
            <w:tcBorders>
              <w:top w:val="single" w:sz="12" w:space="0" w:color="000000"/>
              <w:left w:val="single" w:sz="12" w:space="0" w:color="000000"/>
              <w:bottom w:val="single" w:sz="12" w:space="0" w:color="000000"/>
              <w:right w:val="single" w:sz="4" w:space="0" w:color="000000"/>
            </w:tcBorders>
          </w:tcPr>
          <w:p w:rsidR="002C2315" w:rsidRDefault="00F666DB">
            <w:pPr>
              <w:spacing w:after="0"/>
              <w:ind w:right="78"/>
              <w:jc w:val="right"/>
            </w:pPr>
            <w:r>
              <w:rPr>
                <w:rFonts w:ascii="Arial" w:eastAsia="Arial" w:hAnsi="Arial" w:cs="Arial"/>
                <w:i/>
                <w:color w:val="232323"/>
              </w:rPr>
              <w:t>EDI</w:t>
            </w:r>
            <w:r>
              <w:rPr>
                <w:rFonts w:ascii="Arial" w:eastAsia="Arial" w:hAnsi="Arial" w:cs="Arial"/>
                <w:i/>
                <w:color w:val="080808"/>
              </w:rPr>
              <w:t>F</w:t>
            </w:r>
            <w:r>
              <w:rPr>
                <w:rFonts w:ascii="Arial" w:eastAsia="Arial" w:hAnsi="Arial" w:cs="Arial"/>
                <w:i/>
                <w:color w:val="232323"/>
              </w:rPr>
              <w:t>ICACION CERRADA</w:t>
            </w:r>
            <w:r>
              <w:rPr>
                <w:rFonts w:ascii="Arial" w:eastAsia="Arial" w:hAnsi="Arial" w:cs="Arial"/>
              </w:rPr>
              <w:t xml:space="preserve"> </w:t>
            </w:r>
          </w:p>
        </w:tc>
      </w:tr>
      <w:tr w:rsidR="002C2315">
        <w:trPr>
          <w:trHeight w:val="583"/>
        </w:trPr>
        <w:tc>
          <w:tcPr>
            <w:tcW w:w="4707" w:type="dxa"/>
            <w:tcBorders>
              <w:top w:val="single" w:sz="12" w:space="0" w:color="000000"/>
              <w:left w:val="single" w:sz="12" w:space="0" w:color="000000"/>
              <w:bottom w:val="single" w:sz="12" w:space="0" w:color="000000"/>
              <w:right w:val="single" w:sz="4" w:space="0" w:color="000000"/>
            </w:tcBorders>
          </w:tcPr>
          <w:p w:rsidR="002C2315" w:rsidRDefault="00F666DB">
            <w:pPr>
              <w:spacing w:after="0"/>
              <w:ind w:left="22"/>
            </w:pPr>
            <w:r>
              <w:rPr>
                <w:rFonts w:ascii="Arial" w:eastAsia="Arial" w:hAnsi="Arial" w:cs="Arial"/>
                <w:i/>
                <w:color w:val="232323"/>
              </w:rPr>
              <w:t>SITUACIÓN</w:t>
            </w:r>
            <w:r>
              <w:rPr>
                <w:rFonts w:ascii="Arial" w:eastAsia="Arial" w:hAnsi="Arial" w:cs="Arial"/>
              </w:rPr>
              <w:t xml:space="preserve"> </w:t>
            </w:r>
          </w:p>
        </w:tc>
        <w:tc>
          <w:tcPr>
            <w:tcW w:w="3841" w:type="dxa"/>
            <w:tcBorders>
              <w:top w:val="single" w:sz="12" w:space="0" w:color="000000"/>
              <w:left w:val="single" w:sz="4" w:space="0" w:color="000000"/>
              <w:bottom w:val="single" w:sz="12" w:space="0" w:color="000000"/>
              <w:right w:val="single" w:sz="4" w:space="0" w:color="000000"/>
            </w:tcBorders>
          </w:tcPr>
          <w:p w:rsidR="002C2315" w:rsidRDefault="00F666DB">
            <w:pPr>
              <w:spacing w:after="0"/>
              <w:ind w:right="65"/>
              <w:jc w:val="right"/>
            </w:pPr>
            <w:r>
              <w:rPr>
                <w:rFonts w:ascii="Arial" w:eastAsia="Arial" w:hAnsi="Arial" w:cs="Arial"/>
                <w:i/>
                <w:color w:val="232323"/>
              </w:rPr>
              <w:t xml:space="preserve">AVENIDA MARÍTIMA, 171.PLAYA DE </w:t>
            </w:r>
          </w:p>
          <w:p w:rsidR="002C2315" w:rsidRDefault="00F666DB">
            <w:pPr>
              <w:spacing w:after="0"/>
              <w:ind w:left="2965" w:hanging="257"/>
            </w:pPr>
            <w:r>
              <w:rPr>
                <w:rFonts w:ascii="Arial" w:eastAsia="Arial" w:hAnsi="Arial" w:cs="Arial"/>
                <w:i/>
                <w:color w:val="232323"/>
              </w:rPr>
              <w:t>LA VIUDA</w:t>
            </w:r>
            <w:r>
              <w:rPr>
                <w:rFonts w:ascii="Arial" w:eastAsia="Arial" w:hAnsi="Arial" w:cs="Arial"/>
              </w:rPr>
              <w:t xml:space="preserve"> </w:t>
            </w:r>
            <w:r>
              <w:rPr>
                <w:rFonts w:ascii="Arial" w:eastAsia="Arial" w:hAnsi="Arial" w:cs="Arial"/>
                <w:i/>
                <w:color w:val="232323"/>
              </w:rPr>
              <w:t>, 38509</w:t>
            </w:r>
            <w:r>
              <w:rPr>
                <w:rFonts w:ascii="Arial" w:eastAsia="Arial" w:hAnsi="Arial" w:cs="Arial"/>
              </w:rPr>
              <w:t xml:space="preserve"> </w:t>
            </w:r>
          </w:p>
        </w:tc>
      </w:tr>
      <w:tr w:rsidR="002C2315">
        <w:trPr>
          <w:trHeight w:val="266"/>
        </w:trPr>
        <w:tc>
          <w:tcPr>
            <w:tcW w:w="4707" w:type="dxa"/>
            <w:tcBorders>
              <w:top w:val="single" w:sz="12" w:space="0" w:color="000000"/>
              <w:left w:val="single" w:sz="12" w:space="0" w:color="000000"/>
              <w:bottom w:val="single" w:sz="12" w:space="0" w:color="000000"/>
              <w:right w:val="single" w:sz="12" w:space="0" w:color="000000"/>
            </w:tcBorders>
          </w:tcPr>
          <w:p w:rsidR="002C2315" w:rsidRDefault="00F666DB">
            <w:pPr>
              <w:spacing w:after="0"/>
              <w:ind w:left="22"/>
            </w:pPr>
            <w:r>
              <w:rPr>
                <w:rFonts w:ascii="Arial" w:eastAsia="Arial" w:hAnsi="Arial" w:cs="Arial"/>
                <w:i/>
                <w:color w:val="232323"/>
              </w:rPr>
              <w:t>UBICAClÓN RESPECTO AL ENTORNO</w:t>
            </w:r>
            <w:r>
              <w:rPr>
                <w:rFonts w:ascii="Arial" w:eastAsia="Arial" w:hAnsi="Arial" w:cs="Arial"/>
              </w:rPr>
              <w:t xml:space="preserve"> </w:t>
            </w:r>
          </w:p>
        </w:tc>
        <w:tc>
          <w:tcPr>
            <w:tcW w:w="3841" w:type="dxa"/>
            <w:tcBorders>
              <w:top w:val="single" w:sz="12" w:space="0" w:color="000000"/>
              <w:left w:val="single" w:sz="12" w:space="0" w:color="000000"/>
              <w:bottom w:val="single" w:sz="12" w:space="0" w:color="000000"/>
              <w:right w:val="single" w:sz="4" w:space="0" w:color="000000"/>
            </w:tcBorders>
          </w:tcPr>
          <w:p w:rsidR="002C2315" w:rsidRDefault="00F666DB">
            <w:pPr>
              <w:spacing w:after="0"/>
              <w:ind w:right="73"/>
              <w:jc w:val="right"/>
            </w:pPr>
            <w:r>
              <w:rPr>
                <w:rFonts w:ascii="Arial" w:eastAsia="Arial" w:hAnsi="Arial" w:cs="Arial"/>
                <w:i/>
                <w:color w:val="343434"/>
              </w:rPr>
              <w:t>BUENA</w:t>
            </w:r>
            <w:r>
              <w:rPr>
                <w:rFonts w:ascii="Arial" w:eastAsia="Arial" w:hAnsi="Arial" w:cs="Arial"/>
              </w:rPr>
              <w:t xml:space="preserve"> </w:t>
            </w:r>
          </w:p>
        </w:tc>
      </w:tr>
      <w:tr w:rsidR="002C2315">
        <w:trPr>
          <w:trHeight w:val="252"/>
        </w:trPr>
        <w:tc>
          <w:tcPr>
            <w:tcW w:w="4707" w:type="dxa"/>
            <w:tcBorders>
              <w:top w:val="single" w:sz="12" w:space="0" w:color="000000"/>
              <w:left w:val="single" w:sz="12" w:space="0" w:color="000000"/>
              <w:bottom w:val="single" w:sz="12" w:space="0" w:color="000000"/>
              <w:right w:val="single" w:sz="12" w:space="0" w:color="000000"/>
            </w:tcBorders>
          </w:tcPr>
          <w:p w:rsidR="002C2315" w:rsidRDefault="00F666DB">
            <w:pPr>
              <w:spacing w:after="0"/>
              <w:ind w:left="19"/>
            </w:pPr>
            <w:r>
              <w:rPr>
                <w:rFonts w:ascii="Arial" w:eastAsia="Arial" w:hAnsi="Arial" w:cs="Arial"/>
                <w:i/>
                <w:color w:val="232323"/>
              </w:rPr>
              <w:t>CALIDAD</w:t>
            </w:r>
            <w:r>
              <w:rPr>
                <w:rFonts w:ascii="Arial" w:eastAsia="Arial" w:hAnsi="Arial" w:cs="Arial"/>
              </w:rPr>
              <w:t xml:space="preserve"> </w:t>
            </w:r>
          </w:p>
        </w:tc>
        <w:tc>
          <w:tcPr>
            <w:tcW w:w="3841" w:type="dxa"/>
            <w:tcBorders>
              <w:top w:val="single" w:sz="12" w:space="0" w:color="000000"/>
              <w:left w:val="single" w:sz="12" w:space="0" w:color="000000"/>
              <w:bottom w:val="single" w:sz="12" w:space="0" w:color="000000"/>
              <w:right w:val="single" w:sz="12" w:space="0" w:color="000000"/>
            </w:tcBorders>
          </w:tcPr>
          <w:p w:rsidR="002C2315" w:rsidRDefault="00F666DB">
            <w:pPr>
              <w:spacing w:after="0"/>
              <w:ind w:right="69"/>
              <w:jc w:val="right"/>
            </w:pPr>
            <w:r>
              <w:rPr>
                <w:rFonts w:ascii="Arial" w:eastAsia="Arial" w:hAnsi="Arial" w:cs="Arial"/>
                <w:i/>
                <w:color w:val="343434"/>
              </w:rPr>
              <w:t>MEDIA</w:t>
            </w:r>
            <w:r>
              <w:rPr>
                <w:rFonts w:ascii="Arial" w:eastAsia="Arial" w:hAnsi="Arial" w:cs="Arial"/>
              </w:rPr>
              <w:t xml:space="preserve"> </w:t>
            </w:r>
          </w:p>
        </w:tc>
      </w:tr>
      <w:tr w:rsidR="002C2315">
        <w:trPr>
          <w:trHeight w:val="259"/>
        </w:trPr>
        <w:tc>
          <w:tcPr>
            <w:tcW w:w="4707" w:type="dxa"/>
            <w:tcBorders>
              <w:top w:val="single" w:sz="12" w:space="0" w:color="000000"/>
              <w:left w:val="single" w:sz="12" w:space="0" w:color="000000"/>
              <w:bottom w:val="single" w:sz="12" w:space="0" w:color="000000"/>
              <w:right w:val="single" w:sz="12" w:space="0" w:color="000000"/>
            </w:tcBorders>
          </w:tcPr>
          <w:p w:rsidR="002C2315" w:rsidRDefault="00F666DB">
            <w:pPr>
              <w:spacing w:after="0"/>
              <w:ind w:left="14"/>
            </w:pPr>
            <w:r>
              <w:rPr>
                <w:rFonts w:ascii="Arial" w:eastAsia="Arial" w:hAnsi="Arial" w:cs="Arial"/>
                <w:i/>
                <w:color w:val="232323"/>
              </w:rPr>
              <w:t>CONSERVACIÓN</w:t>
            </w:r>
            <w:r>
              <w:rPr>
                <w:rFonts w:ascii="Arial" w:eastAsia="Arial" w:hAnsi="Arial" w:cs="Arial"/>
              </w:rPr>
              <w:t xml:space="preserve"> </w:t>
            </w:r>
          </w:p>
        </w:tc>
        <w:tc>
          <w:tcPr>
            <w:tcW w:w="3841" w:type="dxa"/>
            <w:tcBorders>
              <w:top w:val="single" w:sz="12" w:space="0" w:color="000000"/>
              <w:left w:val="single" w:sz="12" w:space="0" w:color="000000"/>
              <w:bottom w:val="single" w:sz="12" w:space="0" w:color="000000"/>
              <w:right w:val="single" w:sz="12" w:space="0" w:color="000000"/>
            </w:tcBorders>
          </w:tcPr>
          <w:p w:rsidR="002C2315" w:rsidRDefault="00F666DB">
            <w:pPr>
              <w:spacing w:after="0"/>
              <w:ind w:right="83"/>
              <w:jc w:val="right"/>
            </w:pPr>
            <w:r>
              <w:rPr>
                <w:rFonts w:ascii="Arial" w:eastAsia="Arial" w:hAnsi="Arial" w:cs="Arial"/>
                <w:i/>
                <w:color w:val="232323"/>
              </w:rPr>
              <w:t>BUENA</w:t>
            </w:r>
            <w:r>
              <w:rPr>
                <w:rFonts w:ascii="Arial" w:eastAsia="Arial" w:hAnsi="Arial" w:cs="Arial"/>
              </w:rPr>
              <w:t xml:space="preserve"> </w:t>
            </w:r>
          </w:p>
        </w:tc>
      </w:tr>
      <w:tr w:rsidR="002C2315">
        <w:trPr>
          <w:trHeight w:val="266"/>
        </w:trPr>
        <w:tc>
          <w:tcPr>
            <w:tcW w:w="4707" w:type="dxa"/>
            <w:tcBorders>
              <w:top w:val="single" w:sz="12" w:space="0" w:color="000000"/>
              <w:left w:val="single" w:sz="12" w:space="0" w:color="000000"/>
              <w:bottom w:val="single" w:sz="12" w:space="0" w:color="000000"/>
              <w:right w:val="single" w:sz="12" w:space="0" w:color="000000"/>
            </w:tcBorders>
          </w:tcPr>
          <w:p w:rsidR="002C2315" w:rsidRDefault="00F666DB">
            <w:pPr>
              <w:spacing w:after="0"/>
              <w:ind w:left="14"/>
            </w:pPr>
            <w:r>
              <w:rPr>
                <w:rFonts w:ascii="Arial" w:eastAsia="Arial" w:hAnsi="Arial" w:cs="Arial"/>
                <w:i/>
                <w:color w:val="232323"/>
              </w:rPr>
              <w:t>ANTIGÜEDAD</w:t>
            </w:r>
            <w:r>
              <w:rPr>
                <w:rFonts w:ascii="Arial" w:eastAsia="Arial" w:hAnsi="Arial" w:cs="Arial"/>
              </w:rPr>
              <w:t xml:space="preserve"> </w:t>
            </w:r>
          </w:p>
        </w:tc>
        <w:tc>
          <w:tcPr>
            <w:tcW w:w="3841" w:type="dxa"/>
            <w:tcBorders>
              <w:top w:val="single" w:sz="12" w:space="0" w:color="000000"/>
              <w:left w:val="single" w:sz="12" w:space="0" w:color="000000"/>
              <w:bottom w:val="single" w:sz="12" w:space="0" w:color="000000"/>
              <w:right w:val="single" w:sz="12" w:space="0" w:color="000000"/>
            </w:tcBorders>
          </w:tcPr>
          <w:p w:rsidR="002C2315" w:rsidRDefault="00F666DB">
            <w:pPr>
              <w:spacing w:after="0"/>
              <w:ind w:right="79"/>
              <w:jc w:val="right"/>
            </w:pPr>
            <w:r>
              <w:rPr>
                <w:rFonts w:ascii="Arial" w:eastAsia="Arial" w:hAnsi="Arial" w:cs="Arial"/>
                <w:i/>
                <w:color w:val="232323"/>
              </w:rPr>
              <w:t>26 AÑOS</w:t>
            </w:r>
            <w:r>
              <w:rPr>
                <w:rFonts w:ascii="Arial" w:eastAsia="Arial" w:hAnsi="Arial" w:cs="Arial"/>
              </w:rPr>
              <w:t xml:space="preserve"> </w:t>
            </w:r>
          </w:p>
        </w:tc>
      </w:tr>
      <w:tr w:rsidR="002C2315">
        <w:trPr>
          <w:trHeight w:val="260"/>
        </w:trPr>
        <w:tc>
          <w:tcPr>
            <w:tcW w:w="4707" w:type="dxa"/>
            <w:tcBorders>
              <w:top w:val="single" w:sz="12" w:space="0" w:color="000000"/>
              <w:left w:val="single" w:sz="12" w:space="0" w:color="000000"/>
              <w:bottom w:val="single" w:sz="12" w:space="0" w:color="000000"/>
              <w:right w:val="single" w:sz="12" w:space="0" w:color="000000"/>
            </w:tcBorders>
          </w:tcPr>
          <w:p w:rsidR="002C2315" w:rsidRDefault="00F666DB">
            <w:pPr>
              <w:spacing w:after="0"/>
              <w:ind w:left="7"/>
            </w:pPr>
            <w:r>
              <w:rPr>
                <w:rFonts w:ascii="Arial" w:eastAsia="Arial" w:hAnsi="Arial" w:cs="Arial"/>
                <w:i/>
                <w:color w:val="232323"/>
              </w:rPr>
              <w:t>SUPERFICIE</w:t>
            </w:r>
            <w:r>
              <w:rPr>
                <w:rFonts w:ascii="Arial" w:eastAsia="Arial" w:hAnsi="Arial" w:cs="Arial"/>
              </w:rPr>
              <w:t xml:space="preserve"> </w:t>
            </w:r>
          </w:p>
        </w:tc>
        <w:tc>
          <w:tcPr>
            <w:tcW w:w="3841" w:type="dxa"/>
            <w:tcBorders>
              <w:top w:val="single" w:sz="12" w:space="0" w:color="000000"/>
              <w:left w:val="single" w:sz="12" w:space="0" w:color="000000"/>
              <w:bottom w:val="single" w:sz="12" w:space="0" w:color="000000"/>
              <w:right w:val="single" w:sz="12" w:space="0" w:color="000000"/>
            </w:tcBorders>
          </w:tcPr>
          <w:p w:rsidR="002C2315" w:rsidRDefault="00F666DB">
            <w:pPr>
              <w:spacing w:after="0"/>
              <w:ind w:right="88"/>
              <w:jc w:val="right"/>
            </w:pPr>
            <w:r>
              <w:rPr>
                <w:rFonts w:ascii="Arial" w:eastAsia="Arial" w:hAnsi="Arial" w:cs="Arial"/>
                <w:i/>
                <w:color w:val="232323"/>
              </w:rPr>
              <w:t>198 M</w:t>
            </w:r>
            <w:r>
              <w:rPr>
                <w:rFonts w:ascii="Arial" w:eastAsia="Arial" w:hAnsi="Arial" w:cs="Arial"/>
                <w:i/>
                <w:color w:val="232323"/>
                <w:vertAlign w:val="superscript"/>
              </w:rPr>
              <w:t>2</w:t>
            </w:r>
            <w:r>
              <w:rPr>
                <w:rFonts w:ascii="Arial" w:eastAsia="Arial" w:hAnsi="Arial" w:cs="Arial"/>
              </w:rPr>
              <w:t xml:space="preserve"> </w:t>
            </w:r>
          </w:p>
        </w:tc>
      </w:tr>
      <w:tr w:rsidR="002C2315">
        <w:trPr>
          <w:trHeight w:val="259"/>
        </w:trPr>
        <w:tc>
          <w:tcPr>
            <w:tcW w:w="4707" w:type="dxa"/>
            <w:tcBorders>
              <w:top w:val="single" w:sz="12" w:space="0" w:color="000000"/>
              <w:left w:val="single" w:sz="12" w:space="0" w:color="000000"/>
              <w:bottom w:val="single" w:sz="12" w:space="0" w:color="000000"/>
              <w:right w:val="single" w:sz="12" w:space="0" w:color="000000"/>
            </w:tcBorders>
          </w:tcPr>
          <w:p w:rsidR="002C2315" w:rsidRDefault="00F666DB">
            <w:pPr>
              <w:spacing w:after="0"/>
              <w:ind w:left="2"/>
            </w:pPr>
            <w:r>
              <w:rPr>
                <w:rFonts w:ascii="Arial" w:eastAsia="Arial" w:hAnsi="Arial" w:cs="Arial"/>
                <w:i/>
                <w:color w:val="232323"/>
              </w:rPr>
              <w:t>PRECIO</w:t>
            </w:r>
            <w:r>
              <w:rPr>
                <w:rFonts w:ascii="Arial" w:eastAsia="Arial" w:hAnsi="Arial" w:cs="Arial"/>
              </w:rPr>
              <w:t xml:space="preserve"> </w:t>
            </w:r>
          </w:p>
        </w:tc>
        <w:tc>
          <w:tcPr>
            <w:tcW w:w="3841" w:type="dxa"/>
            <w:tcBorders>
              <w:top w:val="single" w:sz="12" w:space="0" w:color="000000"/>
              <w:left w:val="single" w:sz="12" w:space="0" w:color="000000"/>
              <w:bottom w:val="single" w:sz="12" w:space="0" w:color="000000"/>
              <w:right w:val="single" w:sz="12" w:space="0" w:color="000000"/>
            </w:tcBorders>
          </w:tcPr>
          <w:p w:rsidR="002C2315" w:rsidRDefault="00F666DB">
            <w:pPr>
              <w:spacing w:after="0"/>
              <w:ind w:right="78"/>
              <w:jc w:val="right"/>
            </w:pPr>
            <w:r>
              <w:rPr>
                <w:rFonts w:ascii="Arial" w:eastAsia="Arial" w:hAnsi="Arial" w:cs="Arial"/>
                <w:i/>
                <w:color w:val="232323"/>
              </w:rPr>
              <w:t>185.000€</w:t>
            </w:r>
            <w:r>
              <w:rPr>
                <w:rFonts w:ascii="Arial" w:eastAsia="Arial" w:hAnsi="Arial" w:cs="Arial"/>
              </w:rPr>
              <w:t xml:space="preserve"> </w:t>
            </w:r>
          </w:p>
        </w:tc>
      </w:tr>
      <w:tr w:rsidR="002C2315">
        <w:trPr>
          <w:trHeight w:val="257"/>
        </w:trPr>
        <w:tc>
          <w:tcPr>
            <w:tcW w:w="4707" w:type="dxa"/>
            <w:tcBorders>
              <w:top w:val="single" w:sz="12" w:space="0" w:color="000000"/>
              <w:left w:val="single" w:sz="12" w:space="0" w:color="000000"/>
              <w:bottom w:val="single" w:sz="12" w:space="0" w:color="000000"/>
              <w:right w:val="single" w:sz="12" w:space="0" w:color="000000"/>
            </w:tcBorders>
          </w:tcPr>
          <w:p w:rsidR="002C2315" w:rsidRDefault="00F666DB">
            <w:pPr>
              <w:spacing w:after="0"/>
              <w:ind w:left="2"/>
            </w:pPr>
            <w:r>
              <w:rPr>
                <w:rFonts w:ascii="Arial" w:eastAsia="Arial" w:hAnsi="Arial" w:cs="Arial"/>
                <w:i/>
                <w:color w:val="232323"/>
              </w:rPr>
              <w:t>PRECIO M</w:t>
            </w:r>
            <w:r>
              <w:rPr>
                <w:rFonts w:ascii="Arial" w:eastAsia="Arial" w:hAnsi="Arial" w:cs="Arial"/>
                <w:i/>
                <w:color w:val="232323"/>
                <w:vertAlign w:val="superscript"/>
              </w:rPr>
              <w:t>2</w:t>
            </w:r>
            <w:r>
              <w:rPr>
                <w:rFonts w:ascii="Arial" w:eastAsia="Arial" w:hAnsi="Arial" w:cs="Arial"/>
              </w:rPr>
              <w:t xml:space="preserve"> </w:t>
            </w:r>
          </w:p>
        </w:tc>
        <w:tc>
          <w:tcPr>
            <w:tcW w:w="3841" w:type="dxa"/>
            <w:tcBorders>
              <w:top w:val="single" w:sz="12" w:space="0" w:color="000000"/>
              <w:left w:val="single" w:sz="12" w:space="0" w:color="000000"/>
              <w:bottom w:val="single" w:sz="12" w:space="0" w:color="000000"/>
              <w:right w:val="single" w:sz="12" w:space="0" w:color="000000"/>
            </w:tcBorders>
          </w:tcPr>
          <w:p w:rsidR="002C2315" w:rsidRDefault="00F666DB">
            <w:pPr>
              <w:spacing w:after="0"/>
              <w:ind w:right="78"/>
              <w:jc w:val="right"/>
            </w:pPr>
            <w:r>
              <w:rPr>
                <w:rFonts w:ascii="Arial" w:eastAsia="Arial" w:hAnsi="Arial" w:cs="Arial"/>
                <w:i/>
                <w:color w:val="232323"/>
              </w:rPr>
              <w:t>934€/M</w:t>
            </w:r>
            <w:r>
              <w:rPr>
                <w:rFonts w:ascii="Arial" w:eastAsia="Arial" w:hAnsi="Arial" w:cs="Arial"/>
                <w:i/>
                <w:color w:val="232323"/>
                <w:vertAlign w:val="superscript"/>
              </w:rPr>
              <w:t>2</w:t>
            </w:r>
            <w:r>
              <w:rPr>
                <w:rFonts w:ascii="Arial" w:eastAsia="Arial" w:hAnsi="Arial" w:cs="Arial"/>
              </w:rPr>
              <w:t xml:space="preserve"> </w:t>
            </w:r>
          </w:p>
        </w:tc>
      </w:tr>
      <w:tr w:rsidR="002C2315">
        <w:trPr>
          <w:trHeight w:val="254"/>
        </w:trPr>
        <w:tc>
          <w:tcPr>
            <w:tcW w:w="4707" w:type="dxa"/>
            <w:tcBorders>
              <w:top w:val="single" w:sz="12" w:space="0" w:color="000000"/>
              <w:left w:val="single" w:sz="12" w:space="0" w:color="000000"/>
              <w:bottom w:val="single" w:sz="12" w:space="0" w:color="000000"/>
              <w:right w:val="single" w:sz="12" w:space="0" w:color="000000"/>
            </w:tcBorders>
          </w:tcPr>
          <w:p w:rsidR="002C2315" w:rsidRDefault="00F666DB">
            <w:pPr>
              <w:spacing w:after="0"/>
            </w:pPr>
            <w:r>
              <w:rPr>
                <w:rFonts w:ascii="Arial" w:eastAsia="Arial" w:hAnsi="Arial" w:cs="Arial"/>
                <w:i/>
                <w:color w:val="232323"/>
              </w:rPr>
              <w:t>FECHA DE OBTENCIÓN</w:t>
            </w:r>
            <w:r>
              <w:rPr>
                <w:rFonts w:ascii="Arial" w:eastAsia="Arial" w:hAnsi="Arial" w:cs="Arial"/>
              </w:rPr>
              <w:t xml:space="preserve"> </w:t>
            </w:r>
          </w:p>
        </w:tc>
        <w:tc>
          <w:tcPr>
            <w:tcW w:w="3841" w:type="dxa"/>
            <w:tcBorders>
              <w:top w:val="single" w:sz="12" w:space="0" w:color="000000"/>
              <w:left w:val="single" w:sz="12" w:space="0" w:color="000000"/>
              <w:bottom w:val="single" w:sz="12" w:space="0" w:color="000000"/>
              <w:right w:val="single" w:sz="12" w:space="0" w:color="000000"/>
            </w:tcBorders>
          </w:tcPr>
          <w:p w:rsidR="002C2315" w:rsidRDefault="00F666DB">
            <w:pPr>
              <w:spacing w:after="0"/>
              <w:ind w:right="50"/>
              <w:jc w:val="right"/>
            </w:pPr>
            <w:r>
              <w:rPr>
                <w:rFonts w:ascii="Arial" w:eastAsia="Arial" w:hAnsi="Arial" w:cs="Arial"/>
                <w:i/>
                <w:color w:val="232323"/>
              </w:rPr>
              <w:t>03</w:t>
            </w:r>
            <w:r>
              <w:rPr>
                <w:rFonts w:ascii="Arial" w:eastAsia="Arial" w:hAnsi="Arial" w:cs="Arial"/>
                <w:i/>
                <w:color w:val="080808"/>
              </w:rPr>
              <w:t>.</w:t>
            </w:r>
            <w:r>
              <w:rPr>
                <w:rFonts w:ascii="Arial" w:eastAsia="Arial" w:hAnsi="Arial" w:cs="Arial"/>
                <w:i/>
                <w:color w:val="232323"/>
              </w:rPr>
              <w:t>06.2022</w:t>
            </w:r>
            <w:r>
              <w:rPr>
                <w:rFonts w:ascii="Arial" w:eastAsia="Arial" w:hAnsi="Arial" w:cs="Arial"/>
              </w:rPr>
              <w:t xml:space="preserve"> </w:t>
            </w:r>
          </w:p>
        </w:tc>
      </w:tr>
      <w:tr w:rsidR="002C2315">
        <w:trPr>
          <w:trHeight w:val="286"/>
        </w:trPr>
        <w:tc>
          <w:tcPr>
            <w:tcW w:w="4707" w:type="dxa"/>
            <w:tcBorders>
              <w:top w:val="single" w:sz="12" w:space="0" w:color="000000"/>
              <w:left w:val="single" w:sz="12" w:space="0" w:color="000000"/>
              <w:bottom w:val="single" w:sz="12" w:space="0" w:color="000000"/>
              <w:right w:val="single" w:sz="12" w:space="0" w:color="000000"/>
            </w:tcBorders>
          </w:tcPr>
          <w:p w:rsidR="002C2315" w:rsidRDefault="00F666DB">
            <w:pPr>
              <w:spacing w:after="0"/>
            </w:pPr>
            <w:r>
              <w:rPr>
                <w:rFonts w:ascii="Arial" w:eastAsia="Arial" w:hAnsi="Arial" w:cs="Arial"/>
                <w:i/>
                <w:color w:val="232323"/>
              </w:rPr>
              <w:t>FUENTE</w:t>
            </w:r>
            <w:r>
              <w:rPr>
                <w:rFonts w:ascii="Arial" w:eastAsia="Arial" w:hAnsi="Arial" w:cs="Arial"/>
              </w:rPr>
              <w:t xml:space="preserve"> </w:t>
            </w:r>
          </w:p>
        </w:tc>
        <w:tc>
          <w:tcPr>
            <w:tcW w:w="3841" w:type="dxa"/>
            <w:tcBorders>
              <w:top w:val="single" w:sz="12" w:space="0" w:color="000000"/>
              <w:left w:val="single" w:sz="12" w:space="0" w:color="000000"/>
              <w:bottom w:val="single" w:sz="12" w:space="0" w:color="000000"/>
              <w:right w:val="single" w:sz="12" w:space="0" w:color="000000"/>
            </w:tcBorders>
          </w:tcPr>
          <w:p w:rsidR="002C2315" w:rsidRDefault="00F666DB">
            <w:pPr>
              <w:spacing w:after="0"/>
              <w:ind w:right="102"/>
              <w:jc w:val="right"/>
            </w:pPr>
            <w:r>
              <w:rPr>
                <w:rFonts w:ascii="Arial" w:eastAsia="Arial" w:hAnsi="Arial" w:cs="Arial"/>
                <w:i/>
                <w:color w:val="232323"/>
              </w:rPr>
              <w:t>ldealista.com</w:t>
            </w:r>
            <w:r>
              <w:rPr>
                <w:rFonts w:ascii="Arial" w:eastAsia="Arial" w:hAnsi="Arial" w:cs="Arial"/>
              </w:rPr>
              <w:t xml:space="preserve"> </w:t>
            </w:r>
          </w:p>
        </w:tc>
      </w:tr>
    </w:tbl>
    <w:p w:rsidR="002C2315" w:rsidRDefault="00F666DB">
      <w:pPr>
        <w:spacing w:after="98"/>
        <w:ind w:right="9331"/>
        <w:jc w:val="right"/>
      </w:pPr>
      <w:r>
        <w:rPr>
          <w:rFonts w:ascii="Arial" w:eastAsia="Arial" w:hAnsi="Arial" w:cs="Arial"/>
          <w:i/>
        </w:rPr>
        <w:t xml:space="preserve"> </w:t>
      </w:r>
    </w:p>
    <w:p w:rsidR="002C2315" w:rsidRDefault="00F666DB">
      <w:pPr>
        <w:spacing w:after="0"/>
        <w:ind w:right="9331"/>
        <w:jc w:val="right"/>
      </w:pPr>
      <w:r>
        <w:rPr>
          <w:noProof/>
        </w:rPr>
        <mc:AlternateContent>
          <mc:Choice Requires="wpg">
            <w:drawing>
              <wp:anchor distT="0" distB="0" distL="114300" distR="114300" simplePos="0" relativeHeight="251826176" behindDoc="0" locked="0" layoutInCell="1" allowOverlap="1">
                <wp:simplePos x="0" y="0"/>
                <wp:positionH relativeFrom="page">
                  <wp:posOffset>8660363</wp:posOffset>
                </wp:positionH>
                <wp:positionV relativeFrom="page">
                  <wp:posOffset>6815632</wp:posOffset>
                </wp:positionV>
                <wp:extent cx="161330" cy="3497276"/>
                <wp:effectExtent l="0" t="0" r="0" b="0"/>
                <wp:wrapTopAndBottom/>
                <wp:docPr id="706911" name="Group 706911"/>
                <wp:cNvGraphicFramePr/>
                <a:graphic xmlns:a="http://schemas.openxmlformats.org/drawingml/2006/main">
                  <a:graphicData uri="http://schemas.microsoft.com/office/word/2010/wordprocessingGroup">
                    <wpg:wgp>
                      <wpg:cNvGrpSpPr/>
                      <wpg:grpSpPr>
                        <a:xfrm>
                          <a:off x="0" y="0"/>
                          <a:ext cx="161330" cy="3497276"/>
                          <a:chOff x="0" y="0"/>
                          <a:chExt cx="161330" cy="3497276"/>
                        </a:xfrm>
                      </wpg:grpSpPr>
                      <wps:wsp>
                        <wps:cNvPr id="42543" name="Rectangle 42543"/>
                        <wps:cNvSpPr/>
                        <wps:spPr>
                          <a:xfrm rot="-5399999">
                            <a:off x="-2269077" y="1114975"/>
                            <a:ext cx="4651376" cy="113224"/>
                          </a:xfrm>
                          <a:prstGeom prst="rect">
                            <a:avLst/>
                          </a:prstGeom>
                          <a:ln>
                            <a:noFill/>
                          </a:ln>
                        </wps:spPr>
                        <wps:txbx>
                          <w:txbxContent>
                            <w:p w:rsidR="002C2315" w:rsidRDefault="00F666DB">
                              <w:r>
                                <w:rPr>
                                  <w:rFonts w:ascii="Arial" w:eastAsia="Arial" w:hAnsi="Arial" w:cs="Arial"/>
                                  <w:sz w:val="12"/>
                                </w:rPr>
                                <w:t xml:space="preserve">Cód. Validación: 5XLNQH4F7W724D3SZYZ634AA5 | Verificación: https://candelaria.sedelectronica.es/ </w:t>
                              </w:r>
                            </w:p>
                          </w:txbxContent>
                        </wps:txbx>
                        <wps:bodyPr horzOverflow="overflow" vert="horz" lIns="0" tIns="0" rIns="0" bIns="0" rtlCol="0">
                          <a:noAutofit/>
                        </wps:bodyPr>
                      </wps:wsp>
                      <wps:wsp>
                        <wps:cNvPr id="42544" name="Rectangle 42544"/>
                        <wps:cNvSpPr/>
                        <wps:spPr>
                          <a:xfrm rot="-5399999">
                            <a:off x="-2098574" y="1209277"/>
                            <a:ext cx="4462772" cy="113224"/>
                          </a:xfrm>
                          <a:prstGeom prst="rect">
                            <a:avLst/>
                          </a:prstGeom>
                          <a:ln>
                            <a:noFill/>
                          </a:ln>
                        </wps:spPr>
                        <wps:txbx>
                          <w:txbxContent>
                            <w:p w:rsidR="002C2315" w:rsidRDefault="00F666DB">
                              <w:r>
                                <w:rPr>
                                  <w:rFonts w:ascii="Arial" w:eastAsia="Arial" w:hAnsi="Arial" w:cs="Arial"/>
                                  <w:sz w:val="12"/>
                                </w:rPr>
                                <w:t xml:space="preserve">Documento firmado electrónicamente desde la plataforma esPublico Gestiona | Página 148 de 275 </w:t>
                              </w:r>
                            </w:p>
                          </w:txbxContent>
                        </wps:txbx>
                        <wps:bodyPr horzOverflow="overflow" vert="horz" lIns="0" tIns="0" rIns="0" bIns="0" rtlCol="0">
                          <a:noAutofit/>
                        </wps:bodyPr>
                      </wps:wsp>
                    </wpg:wgp>
                  </a:graphicData>
                </a:graphic>
              </wp:anchor>
            </w:drawing>
          </mc:Choice>
          <mc:Fallback xmlns:a="http://schemas.openxmlformats.org/drawingml/2006/main">
            <w:pict>
              <v:group id="Group 706911" style="width:12.7031pt;height:275.376pt;position:absolute;mso-position-horizontal-relative:page;mso-position-horizontal:absolute;margin-left:681.918pt;mso-position-vertical-relative:page;margin-top:536.664pt;" coordsize="1613,34972">
                <v:rect id="Rectangle 42543" style="position:absolute;width:46513;height:1132;left:-22690;top:11149;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5XLNQH4F7W724D3SZYZ634AA5 | Verificación: https://candelaria.sedelectronica.es/ </w:t>
                        </w:r>
                      </w:p>
                    </w:txbxContent>
                  </v:textbox>
                </v:rect>
                <v:rect id="Rectangle 42544" style="position:absolute;width:44627;height:1132;left:-20985;top:12092;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148 de 275 </w:t>
                        </w:r>
                      </w:p>
                    </w:txbxContent>
                  </v:textbox>
                </v:rect>
                <w10:wrap type="topAndBottom"/>
              </v:group>
            </w:pict>
          </mc:Fallback>
        </mc:AlternateContent>
      </w:r>
      <w:r>
        <w:rPr>
          <w:rFonts w:ascii="Arial" w:eastAsia="Arial" w:hAnsi="Arial" w:cs="Arial"/>
          <w:i/>
        </w:rPr>
        <w:t xml:space="preserve"> </w:t>
      </w:r>
    </w:p>
    <w:tbl>
      <w:tblPr>
        <w:tblStyle w:val="TableGrid"/>
        <w:tblW w:w="8548" w:type="dxa"/>
        <w:tblInd w:w="504" w:type="dxa"/>
        <w:tblCellMar>
          <w:top w:w="0" w:type="dxa"/>
          <w:left w:w="132" w:type="dxa"/>
          <w:bottom w:w="0" w:type="dxa"/>
          <w:right w:w="0" w:type="dxa"/>
        </w:tblCellMar>
        <w:tblLook w:val="04A0" w:firstRow="1" w:lastRow="0" w:firstColumn="1" w:lastColumn="0" w:noHBand="0" w:noVBand="1"/>
      </w:tblPr>
      <w:tblGrid>
        <w:gridCol w:w="4707"/>
        <w:gridCol w:w="3841"/>
      </w:tblGrid>
      <w:tr w:rsidR="002C2315">
        <w:trPr>
          <w:trHeight w:val="259"/>
        </w:trPr>
        <w:tc>
          <w:tcPr>
            <w:tcW w:w="4707" w:type="dxa"/>
            <w:tcBorders>
              <w:top w:val="single" w:sz="12" w:space="0" w:color="000000"/>
              <w:left w:val="single" w:sz="12" w:space="0" w:color="000000"/>
              <w:bottom w:val="single" w:sz="12" w:space="0" w:color="000000"/>
              <w:right w:val="nil"/>
            </w:tcBorders>
          </w:tcPr>
          <w:p w:rsidR="002C2315" w:rsidRDefault="00F666DB">
            <w:pPr>
              <w:spacing w:after="0"/>
              <w:ind w:left="34"/>
            </w:pPr>
            <w:r>
              <w:rPr>
                <w:rFonts w:ascii="Arial" w:eastAsia="Arial" w:hAnsi="Arial" w:cs="Arial"/>
                <w:b/>
                <w:i/>
                <w:color w:val="232323"/>
              </w:rPr>
              <w:t>RESIDENCIAL VIVIENDA 2</w:t>
            </w:r>
            <w:r>
              <w:rPr>
                <w:rFonts w:ascii="Arial" w:eastAsia="Arial" w:hAnsi="Arial" w:cs="Arial"/>
              </w:rPr>
              <w:t xml:space="preserve"> </w:t>
            </w:r>
          </w:p>
        </w:tc>
        <w:tc>
          <w:tcPr>
            <w:tcW w:w="3841" w:type="dxa"/>
            <w:tcBorders>
              <w:top w:val="single" w:sz="12" w:space="0" w:color="000000"/>
              <w:left w:val="nil"/>
              <w:bottom w:val="single" w:sz="12" w:space="0" w:color="000000"/>
              <w:right w:val="single" w:sz="4" w:space="0" w:color="000000"/>
            </w:tcBorders>
          </w:tcPr>
          <w:p w:rsidR="002C2315" w:rsidRDefault="002C2315"/>
        </w:tc>
      </w:tr>
      <w:tr w:rsidR="002C2315">
        <w:trPr>
          <w:trHeight w:val="259"/>
        </w:trPr>
        <w:tc>
          <w:tcPr>
            <w:tcW w:w="4707" w:type="dxa"/>
            <w:tcBorders>
              <w:top w:val="single" w:sz="12" w:space="0" w:color="000000"/>
              <w:left w:val="single" w:sz="12" w:space="0" w:color="000000"/>
              <w:bottom w:val="single" w:sz="12" w:space="0" w:color="000000"/>
              <w:right w:val="single" w:sz="12" w:space="0" w:color="000000"/>
            </w:tcBorders>
          </w:tcPr>
          <w:p w:rsidR="002C2315" w:rsidRDefault="00F666DB">
            <w:pPr>
              <w:spacing w:after="0"/>
              <w:ind w:left="26"/>
            </w:pPr>
            <w:r>
              <w:rPr>
                <w:rFonts w:ascii="Arial" w:eastAsia="Arial" w:hAnsi="Arial" w:cs="Arial"/>
                <w:i/>
                <w:color w:val="232323"/>
              </w:rPr>
              <w:t>TIPOLOGÍA</w:t>
            </w:r>
            <w:r>
              <w:rPr>
                <w:rFonts w:ascii="Arial" w:eastAsia="Arial" w:hAnsi="Arial" w:cs="Arial"/>
              </w:rPr>
              <w:t xml:space="preserve"> </w:t>
            </w:r>
          </w:p>
        </w:tc>
        <w:tc>
          <w:tcPr>
            <w:tcW w:w="3841" w:type="dxa"/>
            <w:tcBorders>
              <w:top w:val="single" w:sz="12" w:space="0" w:color="000000"/>
              <w:left w:val="single" w:sz="12" w:space="0" w:color="000000"/>
              <w:bottom w:val="single" w:sz="12" w:space="0" w:color="000000"/>
              <w:right w:val="single" w:sz="4" w:space="0" w:color="000000"/>
            </w:tcBorders>
          </w:tcPr>
          <w:p w:rsidR="002C2315" w:rsidRDefault="00F666DB">
            <w:pPr>
              <w:spacing w:after="0"/>
              <w:ind w:right="78"/>
              <w:jc w:val="right"/>
            </w:pPr>
            <w:r>
              <w:rPr>
                <w:rFonts w:ascii="Arial" w:eastAsia="Arial" w:hAnsi="Arial" w:cs="Arial"/>
                <w:i/>
                <w:color w:val="232323"/>
              </w:rPr>
              <w:t>EDI</w:t>
            </w:r>
            <w:r>
              <w:rPr>
                <w:rFonts w:ascii="Arial" w:eastAsia="Arial" w:hAnsi="Arial" w:cs="Arial"/>
                <w:i/>
                <w:color w:val="080808"/>
              </w:rPr>
              <w:t>F</w:t>
            </w:r>
            <w:r>
              <w:rPr>
                <w:rFonts w:ascii="Arial" w:eastAsia="Arial" w:hAnsi="Arial" w:cs="Arial"/>
                <w:i/>
                <w:color w:val="232323"/>
              </w:rPr>
              <w:t>ICACION CERRADA</w:t>
            </w:r>
            <w:r>
              <w:rPr>
                <w:rFonts w:ascii="Arial" w:eastAsia="Arial" w:hAnsi="Arial" w:cs="Arial"/>
              </w:rPr>
              <w:t xml:space="preserve"> </w:t>
            </w:r>
          </w:p>
        </w:tc>
      </w:tr>
      <w:tr w:rsidR="002C2315">
        <w:trPr>
          <w:trHeight w:val="449"/>
        </w:trPr>
        <w:tc>
          <w:tcPr>
            <w:tcW w:w="4707" w:type="dxa"/>
            <w:tcBorders>
              <w:top w:val="single" w:sz="12" w:space="0" w:color="000000"/>
              <w:left w:val="single" w:sz="12" w:space="0" w:color="000000"/>
              <w:bottom w:val="single" w:sz="12" w:space="0" w:color="000000"/>
              <w:right w:val="single" w:sz="4" w:space="0" w:color="000000"/>
            </w:tcBorders>
          </w:tcPr>
          <w:p w:rsidR="002C2315" w:rsidRDefault="00F666DB">
            <w:pPr>
              <w:spacing w:after="0"/>
              <w:ind w:left="22"/>
            </w:pPr>
            <w:r>
              <w:rPr>
                <w:rFonts w:ascii="Arial" w:eastAsia="Arial" w:hAnsi="Arial" w:cs="Arial"/>
                <w:i/>
                <w:color w:val="232323"/>
              </w:rPr>
              <w:t>SITUACIÓN</w:t>
            </w:r>
            <w:r>
              <w:rPr>
                <w:rFonts w:ascii="Arial" w:eastAsia="Arial" w:hAnsi="Arial" w:cs="Arial"/>
              </w:rPr>
              <w:t xml:space="preserve"> </w:t>
            </w:r>
          </w:p>
        </w:tc>
        <w:tc>
          <w:tcPr>
            <w:tcW w:w="3841" w:type="dxa"/>
            <w:tcBorders>
              <w:top w:val="single" w:sz="12" w:space="0" w:color="000000"/>
              <w:left w:val="single" w:sz="4" w:space="0" w:color="000000"/>
              <w:bottom w:val="single" w:sz="12" w:space="0" w:color="000000"/>
              <w:right w:val="single" w:sz="4" w:space="0" w:color="000000"/>
            </w:tcBorders>
          </w:tcPr>
          <w:p w:rsidR="002C2315" w:rsidRDefault="00F666DB">
            <w:pPr>
              <w:spacing w:after="0"/>
              <w:ind w:right="66"/>
              <w:jc w:val="right"/>
            </w:pPr>
            <w:r>
              <w:rPr>
                <w:rFonts w:ascii="Arial" w:eastAsia="Arial" w:hAnsi="Arial" w:cs="Arial"/>
                <w:i/>
                <w:color w:val="232323"/>
              </w:rPr>
              <w:t>CALLE LA CARDONERA, 17  38530.CANDELARIA</w:t>
            </w:r>
            <w:r>
              <w:rPr>
                <w:rFonts w:ascii="Arial" w:eastAsia="Arial" w:hAnsi="Arial" w:cs="Arial"/>
              </w:rPr>
              <w:t xml:space="preserve"> </w:t>
            </w:r>
          </w:p>
        </w:tc>
      </w:tr>
      <w:tr w:rsidR="002C2315">
        <w:trPr>
          <w:trHeight w:val="267"/>
        </w:trPr>
        <w:tc>
          <w:tcPr>
            <w:tcW w:w="4707" w:type="dxa"/>
            <w:tcBorders>
              <w:top w:val="single" w:sz="12" w:space="0" w:color="000000"/>
              <w:left w:val="single" w:sz="12" w:space="0" w:color="000000"/>
              <w:bottom w:val="single" w:sz="12" w:space="0" w:color="000000"/>
              <w:right w:val="single" w:sz="12" w:space="0" w:color="000000"/>
            </w:tcBorders>
          </w:tcPr>
          <w:p w:rsidR="002C2315" w:rsidRDefault="00F666DB">
            <w:pPr>
              <w:spacing w:after="0"/>
              <w:ind w:left="22"/>
            </w:pPr>
            <w:r>
              <w:rPr>
                <w:rFonts w:ascii="Arial" w:eastAsia="Arial" w:hAnsi="Arial" w:cs="Arial"/>
                <w:i/>
                <w:color w:val="232323"/>
              </w:rPr>
              <w:t>UBICAClÓN RESPECTO AL ENTORNO</w:t>
            </w:r>
            <w:r>
              <w:rPr>
                <w:rFonts w:ascii="Arial" w:eastAsia="Arial" w:hAnsi="Arial" w:cs="Arial"/>
              </w:rPr>
              <w:t xml:space="preserve"> </w:t>
            </w:r>
          </w:p>
        </w:tc>
        <w:tc>
          <w:tcPr>
            <w:tcW w:w="3841" w:type="dxa"/>
            <w:tcBorders>
              <w:top w:val="single" w:sz="12" w:space="0" w:color="000000"/>
              <w:left w:val="single" w:sz="12" w:space="0" w:color="000000"/>
              <w:bottom w:val="single" w:sz="12" w:space="0" w:color="000000"/>
              <w:right w:val="single" w:sz="4" w:space="0" w:color="000000"/>
            </w:tcBorders>
          </w:tcPr>
          <w:p w:rsidR="002C2315" w:rsidRDefault="00F666DB">
            <w:pPr>
              <w:spacing w:after="0"/>
              <w:ind w:right="73"/>
              <w:jc w:val="right"/>
            </w:pPr>
            <w:r>
              <w:rPr>
                <w:rFonts w:ascii="Arial" w:eastAsia="Arial" w:hAnsi="Arial" w:cs="Arial"/>
                <w:i/>
                <w:color w:val="343434"/>
              </w:rPr>
              <w:t>BUENA</w:t>
            </w:r>
            <w:r>
              <w:rPr>
                <w:rFonts w:ascii="Arial" w:eastAsia="Arial" w:hAnsi="Arial" w:cs="Arial"/>
              </w:rPr>
              <w:t xml:space="preserve"> </w:t>
            </w:r>
          </w:p>
        </w:tc>
      </w:tr>
      <w:tr w:rsidR="002C2315">
        <w:trPr>
          <w:trHeight w:val="252"/>
        </w:trPr>
        <w:tc>
          <w:tcPr>
            <w:tcW w:w="4707" w:type="dxa"/>
            <w:tcBorders>
              <w:top w:val="single" w:sz="12" w:space="0" w:color="000000"/>
              <w:left w:val="single" w:sz="12" w:space="0" w:color="000000"/>
              <w:bottom w:val="single" w:sz="12" w:space="0" w:color="000000"/>
              <w:right w:val="single" w:sz="12" w:space="0" w:color="000000"/>
            </w:tcBorders>
          </w:tcPr>
          <w:p w:rsidR="002C2315" w:rsidRDefault="00F666DB">
            <w:pPr>
              <w:spacing w:after="0"/>
              <w:ind w:left="19"/>
            </w:pPr>
            <w:r>
              <w:rPr>
                <w:rFonts w:ascii="Arial" w:eastAsia="Arial" w:hAnsi="Arial" w:cs="Arial"/>
                <w:i/>
                <w:color w:val="232323"/>
              </w:rPr>
              <w:t>CALIDAD</w:t>
            </w:r>
            <w:r>
              <w:rPr>
                <w:rFonts w:ascii="Arial" w:eastAsia="Arial" w:hAnsi="Arial" w:cs="Arial"/>
              </w:rPr>
              <w:t xml:space="preserve"> </w:t>
            </w:r>
          </w:p>
        </w:tc>
        <w:tc>
          <w:tcPr>
            <w:tcW w:w="3841" w:type="dxa"/>
            <w:tcBorders>
              <w:top w:val="single" w:sz="12" w:space="0" w:color="000000"/>
              <w:left w:val="single" w:sz="12" w:space="0" w:color="000000"/>
              <w:bottom w:val="single" w:sz="12" w:space="0" w:color="000000"/>
              <w:right w:val="single" w:sz="12" w:space="0" w:color="000000"/>
            </w:tcBorders>
          </w:tcPr>
          <w:p w:rsidR="002C2315" w:rsidRDefault="00F666DB">
            <w:pPr>
              <w:spacing w:after="0"/>
              <w:ind w:right="69"/>
              <w:jc w:val="right"/>
            </w:pPr>
            <w:r>
              <w:rPr>
                <w:rFonts w:ascii="Arial" w:eastAsia="Arial" w:hAnsi="Arial" w:cs="Arial"/>
                <w:i/>
                <w:color w:val="343434"/>
              </w:rPr>
              <w:t>MEDIA</w:t>
            </w:r>
            <w:r>
              <w:rPr>
                <w:rFonts w:ascii="Arial" w:eastAsia="Arial" w:hAnsi="Arial" w:cs="Arial"/>
              </w:rPr>
              <w:t xml:space="preserve"> </w:t>
            </w:r>
          </w:p>
        </w:tc>
      </w:tr>
      <w:tr w:rsidR="002C2315">
        <w:trPr>
          <w:trHeight w:val="259"/>
        </w:trPr>
        <w:tc>
          <w:tcPr>
            <w:tcW w:w="4707" w:type="dxa"/>
            <w:tcBorders>
              <w:top w:val="single" w:sz="12" w:space="0" w:color="000000"/>
              <w:left w:val="single" w:sz="12" w:space="0" w:color="000000"/>
              <w:bottom w:val="single" w:sz="12" w:space="0" w:color="000000"/>
              <w:right w:val="single" w:sz="12" w:space="0" w:color="000000"/>
            </w:tcBorders>
          </w:tcPr>
          <w:p w:rsidR="002C2315" w:rsidRDefault="00F666DB">
            <w:pPr>
              <w:spacing w:after="0"/>
              <w:ind w:left="14"/>
            </w:pPr>
            <w:r>
              <w:rPr>
                <w:rFonts w:ascii="Arial" w:eastAsia="Arial" w:hAnsi="Arial" w:cs="Arial"/>
                <w:i/>
                <w:color w:val="232323"/>
              </w:rPr>
              <w:t>CONSERVACIÓN</w:t>
            </w:r>
            <w:r>
              <w:rPr>
                <w:rFonts w:ascii="Arial" w:eastAsia="Arial" w:hAnsi="Arial" w:cs="Arial"/>
              </w:rPr>
              <w:t xml:space="preserve"> </w:t>
            </w:r>
          </w:p>
        </w:tc>
        <w:tc>
          <w:tcPr>
            <w:tcW w:w="3841" w:type="dxa"/>
            <w:tcBorders>
              <w:top w:val="single" w:sz="12" w:space="0" w:color="000000"/>
              <w:left w:val="single" w:sz="12" w:space="0" w:color="000000"/>
              <w:bottom w:val="single" w:sz="12" w:space="0" w:color="000000"/>
              <w:right w:val="single" w:sz="12" w:space="0" w:color="000000"/>
            </w:tcBorders>
          </w:tcPr>
          <w:p w:rsidR="002C2315" w:rsidRDefault="00F666DB">
            <w:pPr>
              <w:spacing w:after="0"/>
              <w:ind w:right="83"/>
              <w:jc w:val="right"/>
            </w:pPr>
            <w:r>
              <w:rPr>
                <w:rFonts w:ascii="Arial" w:eastAsia="Arial" w:hAnsi="Arial" w:cs="Arial"/>
                <w:i/>
                <w:color w:val="232323"/>
              </w:rPr>
              <w:t>BUENA</w:t>
            </w:r>
            <w:r>
              <w:rPr>
                <w:rFonts w:ascii="Arial" w:eastAsia="Arial" w:hAnsi="Arial" w:cs="Arial"/>
              </w:rPr>
              <w:t xml:space="preserve"> </w:t>
            </w:r>
          </w:p>
        </w:tc>
      </w:tr>
      <w:tr w:rsidR="002C2315">
        <w:trPr>
          <w:trHeight w:val="269"/>
        </w:trPr>
        <w:tc>
          <w:tcPr>
            <w:tcW w:w="4707" w:type="dxa"/>
            <w:tcBorders>
              <w:top w:val="single" w:sz="12" w:space="0" w:color="000000"/>
              <w:left w:val="single" w:sz="12" w:space="0" w:color="000000"/>
              <w:bottom w:val="single" w:sz="12" w:space="0" w:color="000000"/>
              <w:right w:val="single" w:sz="12" w:space="0" w:color="000000"/>
            </w:tcBorders>
          </w:tcPr>
          <w:p w:rsidR="002C2315" w:rsidRDefault="00F666DB">
            <w:pPr>
              <w:spacing w:after="0"/>
              <w:ind w:left="14"/>
            </w:pPr>
            <w:r>
              <w:rPr>
                <w:rFonts w:ascii="Arial" w:eastAsia="Arial" w:hAnsi="Arial" w:cs="Arial"/>
                <w:i/>
                <w:color w:val="232323"/>
              </w:rPr>
              <w:t>ANTIGÜEDAD</w:t>
            </w:r>
            <w:r>
              <w:rPr>
                <w:rFonts w:ascii="Arial" w:eastAsia="Arial" w:hAnsi="Arial" w:cs="Arial"/>
              </w:rPr>
              <w:t xml:space="preserve"> </w:t>
            </w:r>
          </w:p>
        </w:tc>
        <w:tc>
          <w:tcPr>
            <w:tcW w:w="3841" w:type="dxa"/>
            <w:tcBorders>
              <w:top w:val="single" w:sz="12" w:space="0" w:color="000000"/>
              <w:left w:val="single" w:sz="12" w:space="0" w:color="000000"/>
              <w:bottom w:val="single" w:sz="12" w:space="0" w:color="000000"/>
              <w:right w:val="single" w:sz="12" w:space="0" w:color="000000"/>
            </w:tcBorders>
          </w:tcPr>
          <w:p w:rsidR="002C2315" w:rsidRDefault="00F666DB">
            <w:pPr>
              <w:spacing w:after="0"/>
              <w:ind w:right="79"/>
              <w:jc w:val="right"/>
            </w:pPr>
            <w:r>
              <w:rPr>
                <w:rFonts w:ascii="Arial" w:eastAsia="Arial" w:hAnsi="Arial" w:cs="Arial"/>
                <w:i/>
                <w:color w:val="232323"/>
              </w:rPr>
              <w:t>44 AÑOS</w:t>
            </w:r>
            <w:r>
              <w:rPr>
                <w:rFonts w:ascii="Arial" w:eastAsia="Arial" w:hAnsi="Arial" w:cs="Arial"/>
              </w:rPr>
              <w:t xml:space="preserve"> </w:t>
            </w:r>
          </w:p>
        </w:tc>
      </w:tr>
      <w:tr w:rsidR="002C2315">
        <w:trPr>
          <w:trHeight w:val="259"/>
        </w:trPr>
        <w:tc>
          <w:tcPr>
            <w:tcW w:w="4707" w:type="dxa"/>
            <w:tcBorders>
              <w:top w:val="single" w:sz="12" w:space="0" w:color="000000"/>
              <w:left w:val="single" w:sz="12" w:space="0" w:color="000000"/>
              <w:bottom w:val="single" w:sz="12" w:space="0" w:color="000000"/>
              <w:right w:val="single" w:sz="12" w:space="0" w:color="000000"/>
            </w:tcBorders>
          </w:tcPr>
          <w:p w:rsidR="002C2315" w:rsidRDefault="00F666DB">
            <w:pPr>
              <w:spacing w:after="0"/>
              <w:ind w:left="7"/>
            </w:pPr>
            <w:r>
              <w:rPr>
                <w:rFonts w:ascii="Arial" w:eastAsia="Arial" w:hAnsi="Arial" w:cs="Arial"/>
                <w:i/>
                <w:color w:val="232323"/>
              </w:rPr>
              <w:t>SUPERFICIE</w:t>
            </w:r>
            <w:r>
              <w:rPr>
                <w:rFonts w:ascii="Arial" w:eastAsia="Arial" w:hAnsi="Arial" w:cs="Arial"/>
              </w:rPr>
              <w:t xml:space="preserve"> </w:t>
            </w:r>
          </w:p>
        </w:tc>
        <w:tc>
          <w:tcPr>
            <w:tcW w:w="3841" w:type="dxa"/>
            <w:tcBorders>
              <w:top w:val="single" w:sz="12" w:space="0" w:color="000000"/>
              <w:left w:val="single" w:sz="12" w:space="0" w:color="000000"/>
              <w:bottom w:val="single" w:sz="12" w:space="0" w:color="000000"/>
              <w:right w:val="single" w:sz="12" w:space="0" w:color="000000"/>
            </w:tcBorders>
          </w:tcPr>
          <w:p w:rsidR="002C2315" w:rsidRDefault="00F666DB">
            <w:pPr>
              <w:spacing w:after="0"/>
              <w:ind w:right="90"/>
              <w:jc w:val="right"/>
            </w:pPr>
            <w:r>
              <w:rPr>
                <w:rFonts w:ascii="Arial" w:eastAsia="Arial" w:hAnsi="Arial" w:cs="Arial"/>
                <w:i/>
                <w:color w:val="232323"/>
              </w:rPr>
              <w:t>90 M</w:t>
            </w:r>
            <w:r>
              <w:rPr>
                <w:rFonts w:ascii="Arial" w:eastAsia="Arial" w:hAnsi="Arial" w:cs="Arial"/>
                <w:i/>
                <w:color w:val="232323"/>
                <w:vertAlign w:val="superscript"/>
              </w:rPr>
              <w:t>2</w:t>
            </w:r>
            <w:r>
              <w:rPr>
                <w:rFonts w:ascii="Arial" w:eastAsia="Arial" w:hAnsi="Arial" w:cs="Arial"/>
              </w:rPr>
              <w:t xml:space="preserve"> </w:t>
            </w:r>
          </w:p>
        </w:tc>
      </w:tr>
      <w:tr w:rsidR="002C2315">
        <w:trPr>
          <w:trHeight w:val="259"/>
        </w:trPr>
        <w:tc>
          <w:tcPr>
            <w:tcW w:w="4707" w:type="dxa"/>
            <w:tcBorders>
              <w:top w:val="single" w:sz="12" w:space="0" w:color="000000"/>
              <w:left w:val="single" w:sz="12" w:space="0" w:color="000000"/>
              <w:bottom w:val="single" w:sz="12" w:space="0" w:color="000000"/>
              <w:right w:val="single" w:sz="12" w:space="0" w:color="000000"/>
            </w:tcBorders>
          </w:tcPr>
          <w:p w:rsidR="002C2315" w:rsidRDefault="00F666DB">
            <w:pPr>
              <w:spacing w:after="0"/>
              <w:ind w:left="2"/>
            </w:pPr>
            <w:r>
              <w:rPr>
                <w:rFonts w:ascii="Arial" w:eastAsia="Arial" w:hAnsi="Arial" w:cs="Arial"/>
                <w:i/>
                <w:color w:val="232323"/>
              </w:rPr>
              <w:t>PRECIO</w:t>
            </w:r>
            <w:r>
              <w:rPr>
                <w:rFonts w:ascii="Arial" w:eastAsia="Arial" w:hAnsi="Arial" w:cs="Arial"/>
              </w:rPr>
              <w:t xml:space="preserve"> </w:t>
            </w:r>
          </w:p>
        </w:tc>
        <w:tc>
          <w:tcPr>
            <w:tcW w:w="3841" w:type="dxa"/>
            <w:tcBorders>
              <w:top w:val="single" w:sz="12" w:space="0" w:color="000000"/>
              <w:left w:val="single" w:sz="12" w:space="0" w:color="000000"/>
              <w:bottom w:val="single" w:sz="12" w:space="0" w:color="000000"/>
              <w:right w:val="single" w:sz="12" w:space="0" w:color="000000"/>
            </w:tcBorders>
          </w:tcPr>
          <w:p w:rsidR="002C2315" w:rsidRDefault="00F666DB">
            <w:pPr>
              <w:spacing w:after="0"/>
              <w:ind w:right="78"/>
              <w:jc w:val="right"/>
            </w:pPr>
            <w:r>
              <w:rPr>
                <w:rFonts w:ascii="Arial" w:eastAsia="Arial" w:hAnsi="Arial" w:cs="Arial"/>
                <w:i/>
                <w:color w:val="232323"/>
              </w:rPr>
              <w:t>111.000€</w:t>
            </w:r>
            <w:r>
              <w:rPr>
                <w:rFonts w:ascii="Arial" w:eastAsia="Arial" w:hAnsi="Arial" w:cs="Arial"/>
              </w:rPr>
              <w:t xml:space="preserve"> </w:t>
            </w:r>
          </w:p>
        </w:tc>
      </w:tr>
      <w:tr w:rsidR="002C2315">
        <w:trPr>
          <w:trHeight w:val="259"/>
        </w:trPr>
        <w:tc>
          <w:tcPr>
            <w:tcW w:w="4707" w:type="dxa"/>
            <w:tcBorders>
              <w:top w:val="single" w:sz="12" w:space="0" w:color="000000"/>
              <w:left w:val="single" w:sz="12" w:space="0" w:color="000000"/>
              <w:bottom w:val="single" w:sz="12" w:space="0" w:color="000000"/>
              <w:right w:val="single" w:sz="12" w:space="0" w:color="000000"/>
            </w:tcBorders>
          </w:tcPr>
          <w:p w:rsidR="002C2315" w:rsidRDefault="00F666DB">
            <w:pPr>
              <w:spacing w:after="0"/>
              <w:ind w:left="2"/>
            </w:pPr>
            <w:r>
              <w:rPr>
                <w:rFonts w:ascii="Arial" w:eastAsia="Arial" w:hAnsi="Arial" w:cs="Arial"/>
                <w:i/>
                <w:color w:val="232323"/>
              </w:rPr>
              <w:t>PRECIO M</w:t>
            </w:r>
            <w:r>
              <w:rPr>
                <w:rFonts w:ascii="Arial" w:eastAsia="Arial" w:hAnsi="Arial" w:cs="Arial"/>
                <w:i/>
                <w:color w:val="232323"/>
                <w:vertAlign w:val="superscript"/>
              </w:rPr>
              <w:t>2</w:t>
            </w:r>
            <w:r>
              <w:rPr>
                <w:rFonts w:ascii="Arial" w:eastAsia="Arial" w:hAnsi="Arial" w:cs="Arial"/>
              </w:rPr>
              <w:t xml:space="preserve"> </w:t>
            </w:r>
          </w:p>
        </w:tc>
        <w:tc>
          <w:tcPr>
            <w:tcW w:w="3841" w:type="dxa"/>
            <w:tcBorders>
              <w:top w:val="single" w:sz="12" w:space="0" w:color="000000"/>
              <w:left w:val="single" w:sz="12" w:space="0" w:color="000000"/>
              <w:bottom w:val="single" w:sz="12" w:space="0" w:color="000000"/>
              <w:right w:val="single" w:sz="12" w:space="0" w:color="000000"/>
            </w:tcBorders>
          </w:tcPr>
          <w:p w:rsidR="002C2315" w:rsidRDefault="00F666DB">
            <w:pPr>
              <w:spacing w:after="0"/>
              <w:ind w:right="78"/>
              <w:jc w:val="right"/>
            </w:pPr>
            <w:r>
              <w:rPr>
                <w:rFonts w:ascii="Arial" w:eastAsia="Arial" w:hAnsi="Arial" w:cs="Arial"/>
                <w:i/>
                <w:color w:val="232323"/>
              </w:rPr>
              <w:t xml:space="preserve">1233€ </w:t>
            </w:r>
          </w:p>
        </w:tc>
      </w:tr>
      <w:tr w:rsidR="002C2315">
        <w:trPr>
          <w:trHeight w:val="252"/>
        </w:trPr>
        <w:tc>
          <w:tcPr>
            <w:tcW w:w="4707" w:type="dxa"/>
            <w:tcBorders>
              <w:top w:val="single" w:sz="12" w:space="0" w:color="000000"/>
              <w:left w:val="single" w:sz="12" w:space="0" w:color="000000"/>
              <w:bottom w:val="single" w:sz="12" w:space="0" w:color="000000"/>
              <w:right w:val="single" w:sz="12" w:space="0" w:color="000000"/>
            </w:tcBorders>
          </w:tcPr>
          <w:p w:rsidR="002C2315" w:rsidRDefault="00F666DB">
            <w:pPr>
              <w:spacing w:after="0"/>
            </w:pPr>
            <w:r>
              <w:rPr>
                <w:rFonts w:ascii="Arial" w:eastAsia="Arial" w:hAnsi="Arial" w:cs="Arial"/>
                <w:i/>
                <w:color w:val="232323"/>
              </w:rPr>
              <w:t>FECHA DE OBTENCIÓN</w:t>
            </w:r>
            <w:r>
              <w:rPr>
                <w:rFonts w:ascii="Arial" w:eastAsia="Arial" w:hAnsi="Arial" w:cs="Arial"/>
              </w:rPr>
              <w:t xml:space="preserve"> </w:t>
            </w:r>
          </w:p>
        </w:tc>
        <w:tc>
          <w:tcPr>
            <w:tcW w:w="3841" w:type="dxa"/>
            <w:tcBorders>
              <w:top w:val="single" w:sz="12" w:space="0" w:color="000000"/>
              <w:left w:val="single" w:sz="12" w:space="0" w:color="000000"/>
              <w:bottom w:val="single" w:sz="12" w:space="0" w:color="000000"/>
              <w:right w:val="single" w:sz="12" w:space="0" w:color="000000"/>
            </w:tcBorders>
          </w:tcPr>
          <w:p w:rsidR="002C2315" w:rsidRDefault="00F666DB">
            <w:pPr>
              <w:spacing w:after="0"/>
              <w:ind w:right="50"/>
              <w:jc w:val="right"/>
            </w:pPr>
            <w:r>
              <w:rPr>
                <w:rFonts w:ascii="Arial" w:eastAsia="Arial" w:hAnsi="Arial" w:cs="Arial"/>
                <w:i/>
                <w:color w:val="232323"/>
              </w:rPr>
              <w:t>03</w:t>
            </w:r>
            <w:r>
              <w:rPr>
                <w:rFonts w:ascii="Arial" w:eastAsia="Arial" w:hAnsi="Arial" w:cs="Arial"/>
                <w:i/>
                <w:color w:val="080808"/>
              </w:rPr>
              <w:t>.</w:t>
            </w:r>
            <w:r>
              <w:rPr>
                <w:rFonts w:ascii="Arial" w:eastAsia="Arial" w:hAnsi="Arial" w:cs="Arial"/>
                <w:i/>
                <w:color w:val="232323"/>
              </w:rPr>
              <w:t>06.2022</w:t>
            </w:r>
            <w:r>
              <w:rPr>
                <w:rFonts w:ascii="Arial" w:eastAsia="Arial" w:hAnsi="Arial" w:cs="Arial"/>
              </w:rPr>
              <w:t xml:space="preserve"> </w:t>
            </w:r>
          </w:p>
        </w:tc>
      </w:tr>
      <w:tr w:rsidR="002C2315">
        <w:trPr>
          <w:trHeight w:val="286"/>
        </w:trPr>
        <w:tc>
          <w:tcPr>
            <w:tcW w:w="4707" w:type="dxa"/>
            <w:tcBorders>
              <w:top w:val="single" w:sz="12" w:space="0" w:color="000000"/>
              <w:left w:val="single" w:sz="12" w:space="0" w:color="000000"/>
              <w:bottom w:val="single" w:sz="12" w:space="0" w:color="000000"/>
              <w:right w:val="single" w:sz="12" w:space="0" w:color="000000"/>
            </w:tcBorders>
          </w:tcPr>
          <w:p w:rsidR="002C2315" w:rsidRDefault="00F666DB">
            <w:pPr>
              <w:spacing w:after="0"/>
            </w:pPr>
            <w:r>
              <w:rPr>
                <w:rFonts w:ascii="Arial" w:eastAsia="Arial" w:hAnsi="Arial" w:cs="Arial"/>
                <w:i/>
                <w:color w:val="232323"/>
              </w:rPr>
              <w:t>FUENTE</w:t>
            </w:r>
            <w:r>
              <w:rPr>
                <w:rFonts w:ascii="Arial" w:eastAsia="Arial" w:hAnsi="Arial" w:cs="Arial"/>
              </w:rPr>
              <w:t xml:space="preserve"> </w:t>
            </w:r>
          </w:p>
        </w:tc>
        <w:tc>
          <w:tcPr>
            <w:tcW w:w="3841" w:type="dxa"/>
            <w:tcBorders>
              <w:top w:val="single" w:sz="12" w:space="0" w:color="000000"/>
              <w:left w:val="single" w:sz="12" w:space="0" w:color="000000"/>
              <w:bottom w:val="single" w:sz="12" w:space="0" w:color="000000"/>
              <w:right w:val="single" w:sz="12" w:space="0" w:color="000000"/>
            </w:tcBorders>
          </w:tcPr>
          <w:p w:rsidR="002C2315" w:rsidRDefault="00F666DB">
            <w:pPr>
              <w:spacing w:after="0"/>
              <w:ind w:right="102"/>
              <w:jc w:val="right"/>
            </w:pPr>
            <w:r>
              <w:rPr>
                <w:rFonts w:ascii="Arial" w:eastAsia="Arial" w:hAnsi="Arial" w:cs="Arial"/>
                <w:i/>
                <w:color w:val="232323"/>
              </w:rPr>
              <w:t>ldealista.com</w:t>
            </w:r>
            <w:r>
              <w:rPr>
                <w:rFonts w:ascii="Arial" w:eastAsia="Arial" w:hAnsi="Arial" w:cs="Arial"/>
              </w:rPr>
              <w:t xml:space="preserve"> </w:t>
            </w:r>
          </w:p>
        </w:tc>
      </w:tr>
    </w:tbl>
    <w:p w:rsidR="002C2315" w:rsidRDefault="00F666DB">
      <w:pPr>
        <w:spacing w:after="0"/>
        <w:ind w:right="9331"/>
        <w:jc w:val="right"/>
      </w:pPr>
      <w:r>
        <w:rPr>
          <w:rFonts w:ascii="Arial" w:eastAsia="Arial" w:hAnsi="Arial" w:cs="Arial"/>
          <w:i/>
        </w:rPr>
        <w:t xml:space="preserve"> </w:t>
      </w:r>
    </w:p>
    <w:tbl>
      <w:tblPr>
        <w:tblStyle w:val="TableGrid"/>
        <w:tblW w:w="8548" w:type="dxa"/>
        <w:tblInd w:w="504" w:type="dxa"/>
        <w:tblCellMar>
          <w:top w:w="0" w:type="dxa"/>
          <w:left w:w="132" w:type="dxa"/>
          <w:bottom w:w="0" w:type="dxa"/>
          <w:right w:w="0" w:type="dxa"/>
        </w:tblCellMar>
        <w:tblLook w:val="04A0" w:firstRow="1" w:lastRow="0" w:firstColumn="1" w:lastColumn="0" w:noHBand="0" w:noVBand="1"/>
      </w:tblPr>
      <w:tblGrid>
        <w:gridCol w:w="4707"/>
        <w:gridCol w:w="3841"/>
      </w:tblGrid>
      <w:tr w:rsidR="002C2315">
        <w:trPr>
          <w:trHeight w:val="305"/>
        </w:trPr>
        <w:tc>
          <w:tcPr>
            <w:tcW w:w="4707" w:type="dxa"/>
            <w:tcBorders>
              <w:top w:val="single" w:sz="12" w:space="0" w:color="000000"/>
              <w:left w:val="single" w:sz="12" w:space="0" w:color="000000"/>
              <w:bottom w:val="single" w:sz="12" w:space="0" w:color="000000"/>
              <w:right w:val="nil"/>
            </w:tcBorders>
          </w:tcPr>
          <w:p w:rsidR="002C2315" w:rsidRDefault="00F666DB">
            <w:pPr>
              <w:spacing w:after="0"/>
              <w:ind w:left="34"/>
            </w:pPr>
            <w:r>
              <w:rPr>
                <w:rFonts w:ascii="Arial" w:eastAsia="Arial" w:hAnsi="Arial" w:cs="Arial"/>
                <w:b/>
                <w:i/>
                <w:color w:val="232323"/>
              </w:rPr>
              <w:t>RESIDENCIAL VIVIENDA 3</w:t>
            </w:r>
            <w:r>
              <w:rPr>
                <w:rFonts w:ascii="Arial" w:eastAsia="Arial" w:hAnsi="Arial" w:cs="Arial"/>
              </w:rPr>
              <w:t xml:space="preserve"> </w:t>
            </w:r>
          </w:p>
        </w:tc>
        <w:tc>
          <w:tcPr>
            <w:tcW w:w="3841" w:type="dxa"/>
            <w:tcBorders>
              <w:top w:val="single" w:sz="12" w:space="0" w:color="000000"/>
              <w:left w:val="nil"/>
              <w:bottom w:val="single" w:sz="12" w:space="0" w:color="000000"/>
              <w:right w:val="single" w:sz="4" w:space="0" w:color="000000"/>
            </w:tcBorders>
          </w:tcPr>
          <w:p w:rsidR="002C2315" w:rsidRDefault="002C2315"/>
        </w:tc>
      </w:tr>
      <w:tr w:rsidR="002C2315">
        <w:trPr>
          <w:trHeight w:val="260"/>
        </w:trPr>
        <w:tc>
          <w:tcPr>
            <w:tcW w:w="4707" w:type="dxa"/>
            <w:tcBorders>
              <w:top w:val="single" w:sz="12" w:space="0" w:color="000000"/>
              <w:left w:val="single" w:sz="12" w:space="0" w:color="000000"/>
              <w:bottom w:val="single" w:sz="12" w:space="0" w:color="000000"/>
              <w:right w:val="single" w:sz="12" w:space="0" w:color="000000"/>
            </w:tcBorders>
          </w:tcPr>
          <w:p w:rsidR="002C2315" w:rsidRDefault="00F666DB">
            <w:pPr>
              <w:spacing w:after="0"/>
              <w:ind w:left="26"/>
            </w:pPr>
            <w:r>
              <w:rPr>
                <w:rFonts w:ascii="Arial" w:eastAsia="Arial" w:hAnsi="Arial" w:cs="Arial"/>
                <w:i/>
                <w:color w:val="232323"/>
              </w:rPr>
              <w:t>TIPOLOGÍA</w:t>
            </w:r>
            <w:r>
              <w:rPr>
                <w:rFonts w:ascii="Arial" w:eastAsia="Arial" w:hAnsi="Arial" w:cs="Arial"/>
              </w:rPr>
              <w:t xml:space="preserve"> </w:t>
            </w:r>
          </w:p>
        </w:tc>
        <w:tc>
          <w:tcPr>
            <w:tcW w:w="3841" w:type="dxa"/>
            <w:tcBorders>
              <w:top w:val="single" w:sz="12" w:space="0" w:color="000000"/>
              <w:left w:val="single" w:sz="12" w:space="0" w:color="000000"/>
              <w:bottom w:val="single" w:sz="12" w:space="0" w:color="000000"/>
              <w:right w:val="single" w:sz="4" w:space="0" w:color="000000"/>
            </w:tcBorders>
          </w:tcPr>
          <w:p w:rsidR="002C2315" w:rsidRDefault="00F666DB">
            <w:pPr>
              <w:spacing w:after="0"/>
              <w:ind w:right="78"/>
              <w:jc w:val="right"/>
            </w:pPr>
            <w:r>
              <w:rPr>
                <w:rFonts w:ascii="Arial" w:eastAsia="Arial" w:hAnsi="Arial" w:cs="Arial"/>
                <w:i/>
                <w:color w:val="232323"/>
              </w:rPr>
              <w:t>EDI</w:t>
            </w:r>
            <w:r>
              <w:rPr>
                <w:rFonts w:ascii="Arial" w:eastAsia="Arial" w:hAnsi="Arial" w:cs="Arial"/>
                <w:i/>
                <w:color w:val="080808"/>
              </w:rPr>
              <w:t>F</w:t>
            </w:r>
            <w:r>
              <w:rPr>
                <w:rFonts w:ascii="Arial" w:eastAsia="Arial" w:hAnsi="Arial" w:cs="Arial"/>
                <w:i/>
                <w:color w:val="232323"/>
              </w:rPr>
              <w:t>ICACION CERRADA</w:t>
            </w:r>
            <w:r>
              <w:rPr>
                <w:rFonts w:ascii="Arial" w:eastAsia="Arial" w:hAnsi="Arial" w:cs="Arial"/>
              </w:rPr>
              <w:t xml:space="preserve"> </w:t>
            </w:r>
          </w:p>
        </w:tc>
      </w:tr>
      <w:tr w:rsidR="002C2315">
        <w:trPr>
          <w:trHeight w:val="449"/>
        </w:trPr>
        <w:tc>
          <w:tcPr>
            <w:tcW w:w="4707" w:type="dxa"/>
            <w:tcBorders>
              <w:top w:val="single" w:sz="12" w:space="0" w:color="000000"/>
              <w:left w:val="single" w:sz="12" w:space="0" w:color="000000"/>
              <w:bottom w:val="single" w:sz="12" w:space="0" w:color="000000"/>
              <w:right w:val="single" w:sz="4" w:space="0" w:color="000000"/>
            </w:tcBorders>
          </w:tcPr>
          <w:p w:rsidR="002C2315" w:rsidRDefault="00F666DB">
            <w:pPr>
              <w:spacing w:after="0"/>
              <w:ind w:left="22"/>
            </w:pPr>
            <w:r>
              <w:rPr>
                <w:rFonts w:ascii="Arial" w:eastAsia="Arial" w:hAnsi="Arial" w:cs="Arial"/>
                <w:i/>
                <w:color w:val="232323"/>
              </w:rPr>
              <w:t>SITUACIÓN</w:t>
            </w:r>
            <w:r>
              <w:rPr>
                <w:rFonts w:ascii="Arial" w:eastAsia="Arial" w:hAnsi="Arial" w:cs="Arial"/>
              </w:rPr>
              <w:t xml:space="preserve"> </w:t>
            </w:r>
          </w:p>
        </w:tc>
        <w:tc>
          <w:tcPr>
            <w:tcW w:w="3841" w:type="dxa"/>
            <w:tcBorders>
              <w:top w:val="single" w:sz="12" w:space="0" w:color="000000"/>
              <w:left w:val="single" w:sz="4" w:space="0" w:color="000000"/>
              <w:bottom w:val="single" w:sz="12" w:space="0" w:color="000000"/>
              <w:right w:val="single" w:sz="4" w:space="0" w:color="000000"/>
            </w:tcBorders>
          </w:tcPr>
          <w:p w:rsidR="002C2315" w:rsidRDefault="00F666DB">
            <w:pPr>
              <w:spacing w:after="0"/>
              <w:ind w:right="69"/>
              <w:jc w:val="right"/>
            </w:pPr>
            <w:r>
              <w:rPr>
                <w:rFonts w:ascii="Arial" w:eastAsia="Arial" w:hAnsi="Arial" w:cs="Arial"/>
                <w:i/>
                <w:color w:val="232323"/>
              </w:rPr>
              <w:t>CALLE LA CARDONERA,  38530.CANDELARIA</w:t>
            </w:r>
            <w:r>
              <w:rPr>
                <w:rFonts w:ascii="Arial" w:eastAsia="Arial" w:hAnsi="Arial" w:cs="Arial"/>
              </w:rPr>
              <w:t xml:space="preserve"> </w:t>
            </w:r>
          </w:p>
        </w:tc>
      </w:tr>
      <w:tr w:rsidR="002C2315">
        <w:trPr>
          <w:trHeight w:val="266"/>
        </w:trPr>
        <w:tc>
          <w:tcPr>
            <w:tcW w:w="4707" w:type="dxa"/>
            <w:tcBorders>
              <w:top w:val="single" w:sz="12" w:space="0" w:color="000000"/>
              <w:left w:val="single" w:sz="12" w:space="0" w:color="000000"/>
              <w:bottom w:val="single" w:sz="12" w:space="0" w:color="000000"/>
              <w:right w:val="single" w:sz="12" w:space="0" w:color="000000"/>
            </w:tcBorders>
          </w:tcPr>
          <w:p w:rsidR="002C2315" w:rsidRDefault="00F666DB">
            <w:pPr>
              <w:spacing w:after="0"/>
              <w:ind w:left="22"/>
            </w:pPr>
            <w:r>
              <w:rPr>
                <w:rFonts w:ascii="Arial" w:eastAsia="Arial" w:hAnsi="Arial" w:cs="Arial"/>
                <w:i/>
                <w:color w:val="232323"/>
              </w:rPr>
              <w:t>UBICAClÓN RESPECTO AL ENTORNO</w:t>
            </w:r>
            <w:r>
              <w:rPr>
                <w:rFonts w:ascii="Arial" w:eastAsia="Arial" w:hAnsi="Arial" w:cs="Arial"/>
              </w:rPr>
              <w:t xml:space="preserve"> </w:t>
            </w:r>
          </w:p>
        </w:tc>
        <w:tc>
          <w:tcPr>
            <w:tcW w:w="3841" w:type="dxa"/>
            <w:tcBorders>
              <w:top w:val="single" w:sz="12" w:space="0" w:color="000000"/>
              <w:left w:val="single" w:sz="12" w:space="0" w:color="000000"/>
              <w:bottom w:val="single" w:sz="12" w:space="0" w:color="000000"/>
              <w:right w:val="single" w:sz="4" w:space="0" w:color="000000"/>
            </w:tcBorders>
          </w:tcPr>
          <w:p w:rsidR="002C2315" w:rsidRDefault="00F666DB">
            <w:pPr>
              <w:spacing w:after="0"/>
              <w:ind w:right="73"/>
              <w:jc w:val="right"/>
            </w:pPr>
            <w:r>
              <w:rPr>
                <w:rFonts w:ascii="Arial" w:eastAsia="Arial" w:hAnsi="Arial" w:cs="Arial"/>
                <w:i/>
                <w:color w:val="343434"/>
              </w:rPr>
              <w:t>BUENA</w:t>
            </w:r>
            <w:r>
              <w:rPr>
                <w:rFonts w:ascii="Arial" w:eastAsia="Arial" w:hAnsi="Arial" w:cs="Arial"/>
              </w:rPr>
              <w:t xml:space="preserve"> </w:t>
            </w:r>
          </w:p>
        </w:tc>
      </w:tr>
      <w:tr w:rsidR="002C2315">
        <w:trPr>
          <w:trHeight w:val="233"/>
        </w:trPr>
        <w:tc>
          <w:tcPr>
            <w:tcW w:w="4707" w:type="dxa"/>
            <w:tcBorders>
              <w:top w:val="single" w:sz="12" w:space="0" w:color="000000"/>
              <w:left w:val="single" w:sz="12" w:space="0" w:color="000000"/>
              <w:bottom w:val="single" w:sz="12" w:space="0" w:color="000000"/>
              <w:right w:val="single" w:sz="12" w:space="0" w:color="000000"/>
            </w:tcBorders>
          </w:tcPr>
          <w:p w:rsidR="002C2315" w:rsidRDefault="00F666DB">
            <w:pPr>
              <w:spacing w:after="0"/>
              <w:ind w:left="19"/>
            </w:pPr>
            <w:r>
              <w:rPr>
                <w:rFonts w:ascii="Arial" w:eastAsia="Arial" w:hAnsi="Arial" w:cs="Arial"/>
                <w:i/>
                <w:color w:val="232323"/>
              </w:rPr>
              <w:t>CALIDAD</w:t>
            </w:r>
            <w:r>
              <w:rPr>
                <w:rFonts w:ascii="Arial" w:eastAsia="Arial" w:hAnsi="Arial" w:cs="Arial"/>
              </w:rPr>
              <w:t xml:space="preserve"> </w:t>
            </w:r>
          </w:p>
        </w:tc>
        <w:tc>
          <w:tcPr>
            <w:tcW w:w="3841" w:type="dxa"/>
            <w:tcBorders>
              <w:top w:val="single" w:sz="12" w:space="0" w:color="000000"/>
              <w:left w:val="single" w:sz="12" w:space="0" w:color="000000"/>
              <w:bottom w:val="single" w:sz="12" w:space="0" w:color="000000"/>
              <w:right w:val="single" w:sz="12" w:space="0" w:color="000000"/>
            </w:tcBorders>
          </w:tcPr>
          <w:p w:rsidR="002C2315" w:rsidRDefault="00F666DB">
            <w:pPr>
              <w:spacing w:after="0"/>
              <w:ind w:right="69"/>
              <w:jc w:val="right"/>
            </w:pPr>
            <w:r>
              <w:rPr>
                <w:rFonts w:ascii="Arial" w:eastAsia="Arial" w:hAnsi="Arial" w:cs="Arial"/>
                <w:i/>
                <w:color w:val="343434"/>
              </w:rPr>
              <w:t>MEDIA</w:t>
            </w:r>
            <w:r>
              <w:rPr>
                <w:rFonts w:ascii="Arial" w:eastAsia="Arial" w:hAnsi="Arial" w:cs="Arial"/>
              </w:rPr>
              <w:t xml:space="preserve"> </w:t>
            </w:r>
          </w:p>
        </w:tc>
      </w:tr>
      <w:tr w:rsidR="002C2315">
        <w:trPr>
          <w:trHeight w:val="259"/>
        </w:trPr>
        <w:tc>
          <w:tcPr>
            <w:tcW w:w="4707" w:type="dxa"/>
            <w:tcBorders>
              <w:top w:val="single" w:sz="12" w:space="0" w:color="000000"/>
              <w:left w:val="single" w:sz="12" w:space="0" w:color="000000"/>
              <w:bottom w:val="single" w:sz="12" w:space="0" w:color="000000"/>
              <w:right w:val="single" w:sz="12" w:space="0" w:color="000000"/>
            </w:tcBorders>
          </w:tcPr>
          <w:p w:rsidR="002C2315" w:rsidRDefault="00F666DB">
            <w:pPr>
              <w:spacing w:after="0"/>
              <w:ind w:left="14"/>
            </w:pPr>
            <w:r>
              <w:rPr>
                <w:rFonts w:ascii="Arial" w:eastAsia="Arial" w:hAnsi="Arial" w:cs="Arial"/>
                <w:i/>
                <w:color w:val="232323"/>
              </w:rPr>
              <w:t>CONSERVACIÓN</w:t>
            </w:r>
            <w:r>
              <w:rPr>
                <w:rFonts w:ascii="Arial" w:eastAsia="Arial" w:hAnsi="Arial" w:cs="Arial"/>
              </w:rPr>
              <w:t xml:space="preserve"> </w:t>
            </w:r>
          </w:p>
        </w:tc>
        <w:tc>
          <w:tcPr>
            <w:tcW w:w="3841" w:type="dxa"/>
            <w:tcBorders>
              <w:top w:val="single" w:sz="12" w:space="0" w:color="000000"/>
              <w:left w:val="single" w:sz="12" w:space="0" w:color="000000"/>
              <w:bottom w:val="single" w:sz="12" w:space="0" w:color="000000"/>
              <w:right w:val="single" w:sz="12" w:space="0" w:color="000000"/>
            </w:tcBorders>
          </w:tcPr>
          <w:p w:rsidR="002C2315" w:rsidRDefault="00F666DB">
            <w:pPr>
              <w:spacing w:after="0"/>
              <w:ind w:right="83"/>
              <w:jc w:val="right"/>
            </w:pPr>
            <w:r>
              <w:rPr>
                <w:rFonts w:ascii="Arial" w:eastAsia="Arial" w:hAnsi="Arial" w:cs="Arial"/>
                <w:i/>
                <w:color w:val="232323"/>
              </w:rPr>
              <w:t>BUENA</w:t>
            </w:r>
            <w:r>
              <w:rPr>
                <w:rFonts w:ascii="Arial" w:eastAsia="Arial" w:hAnsi="Arial" w:cs="Arial"/>
              </w:rPr>
              <w:t xml:space="preserve"> </w:t>
            </w:r>
          </w:p>
        </w:tc>
      </w:tr>
      <w:tr w:rsidR="002C2315">
        <w:trPr>
          <w:trHeight w:val="266"/>
        </w:trPr>
        <w:tc>
          <w:tcPr>
            <w:tcW w:w="4707" w:type="dxa"/>
            <w:tcBorders>
              <w:top w:val="single" w:sz="12" w:space="0" w:color="000000"/>
              <w:left w:val="single" w:sz="12" w:space="0" w:color="000000"/>
              <w:bottom w:val="single" w:sz="12" w:space="0" w:color="000000"/>
              <w:right w:val="single" w:sz="12" w:space="0" w:color="000000"/>
            </w:tcBorders>
          </w:tcPr>
          <w:p w:rsidR="002C2315" w:rsidRDefault="00F666DB">
            <w:pPr>
              <w:spacing w:after="0"/>
              <w:ind w:left="14"/>
            </w:pPr>
            <w:r>
              <w:rPr>
                <w:rFonts w:ascii="Arial" w:eastAsia="Arial" w:hAnsi="Arial" w:cs="Arial"/>
                <w:i/>
                <w:color w:val="232323"/>
              </w:rPr>
              <w:t>ANTIGÜEDAD</w:t>
            </w:r>
            <w:r>
              <w:rPr>
                <w:rFonts w:ascii="Arial" w:eastAsia="Arial" w:hAnsi="Arial" w:cs="Arial"/>
              </w:rPr>
              <w:t xml:space="preserve"> </w:t>
            </w:r>
          </w:p>
        </w:tc>
        <w:tc>
          <w:tcPr>
            <w:tcW w:w="3841" w:type="dxa"/>
            <w:tcBorders>
              <w:top w:val="single" w:sz="12" w:space="0" w:color="000000"/>
              <w:left w:val="single" w:sz="12" w:space="0" w:color="000000"/>
              <w:bottom w:val="single" w:sz="12" w:space="0" w:color="000000"/>
              <w:right w:val="single" w:sz="12" w:space="0" w:color="000000"/>
            </w:tcBorders>
          </w:tcPr>
          <w:p w:rsidR="002C2315" w:rsidRDefault="00F666DB">
            <w:pPr>
              <w:spacing w:after="0"/>
              <w:ind w:right="79"/>
              <w:jc w:val="right"/>
            </w:pPr>
            <w:r>
              <w:rPr>
                <w:rFonts w:ascii="Arial" w:eastAsia="Arial" w:hAnsi="Arial" w:cs="Arial"/>
                <w:i/>
                <w:color w:val="232323"/>
              </w:rPr>
              <w:t>44 AÑOS</w:t>
            </w:r>
            <w:r>
              <w:rPr>
                <w:rFonts w:ascii="Arial" w:eastAsia="Arial" w:hAnsi="Arial" w:cs="Arial"/>
              </w:rPr>
              <w:t xml:space="preserve"> </w:t>
            </w:r>
          </w:p>
        </w:tc>
      </w:tr>
      <w:tr w:rsidR="002C2315">
        <w:trPr>
          <w:trHeight w:val="259"/>
        </w:trPr>
        <w:tc>
          <w:tcPr>
            <w:tcW w:w="4707" w:type="dxa"/>
            <w:tcBorders>
              <w:top w:val="single" w:sz="12" w:space="0" w:color="000000"/>
              <w:left w:val="single" w:sz="12" w:space="0" w:color="000000"/>
              <w:bottom w:val="single" w:sz="12" w:space="0" w:color="000000"/>
              <w:right w:val="single" w:sz="12" w:space="0" w:color="000000"/>
            </w:tcBorders>
          </w:tcPr>
          <w:p w:rsidR="002C2315" w:rsidRDefault="00F666DB">
            <w:pPr>
              <w:spacing w:after="0"/>
              <w:ind w:left="7"/>
            </w:pPr>
            <w:r>
              <w:rPr>
                <w:rFonts w:ascii="Arial" w:eastAsia="Arial" w:hAnsi="Arial" w:cs="Arial"/>
                <w:i/>
                <w:color w:val="232323"/>
              </w:rPr>
              <w:t>SUPERFICIE</w:t>
            </w:r>
            <w:r>
              <w:rPr>
                <w:rFonts w:ascii="Arial" w:eastAsia="Arial" w:hAnsi="Arial" w:cs="Arial"/>
              </w:rPr>
              <w:t xml:space="preserve"> </w:t>
            </w:r>
          </w:p>
        </w:tc>
        <w:tc>
          <w:tcPr>
            <w:tcW w:w="3841" w:type="dxa"/>
            <w:tcBorders>
              <w:top w:val="single" w:sz="12" w:space="0" w:color="000000"/>
              <w:left w:val="single" w:sz="12" w:space="0" w:color="000000"/>
              <w:bottom w:val="single" w:sz="12" w:space="0" w:color="000000"/>
              <w:right w:val="single" w:sz="12" w:space="0" w:color="000000"/>
            </w:tcBorders>
          </w:tcPr>
          <w:p w:rsidR="002C2315" w:rsidRDefault="00F666DB">
            <w:pPr>
              <w:spacing w:after="0"/>
              <w:ind w:right="90"/>
              <w:jc w:val="right"/>
            </w:pPr>
            <w:r>
              <w:rPr>
                <w:rFonts w:ascii="Arial" w:eastAsia="Arial" w:hAnsi="Arial" w:cs="Arial"/>
                <w:i/>
                <w:color w:val="232323"/>
              </w:rPr>
              <w:t>88 M</w:t>
            </w:r>
            <w:r>
              <w:rPr>
                <w:rFonts w:ascii="Arial" w:eastAsia="Arial" w:hAnsi="Arial" w:cs="Arial"/>
                <w:i/>
                <w:color w:val="232323"/>
                <w:vertAlign w:val="superscript"/>
              </w:rPr>
              <w:t>2</w:t>
            </w:r>
            <w:r>
              <w:rPr>
                <w:rFonts w:ascii="Arial" w:eastAsia="Arial" w:hAnsi="Arial" w:cs="Arial"/>
              </w:rPr>
              <w:t xml:space="preserve"> </w:t>
            </w:r>
          </w:p>
        </w:tc>
      </w:tr>
      <w:tr w:rsidR="002C2315">
        <w:trPr>
          <w:trHeight w:val="257"/>
        </w:trPr>
        <w:tc>
          <w:tcPr>
            <w:tcW w:w="4707" w:type="dxa"/>
            <w:tcBorders>
              <w:top w:val="single" w:sz="12" w:space="0" w:color="000000"/>
              <w:left w:val="single" w:sz="12" w:space="0" w:color="000000"/>
              <w:bottom w:val="single" w:sz="12" w:space="0" w:color="000000"/>
              <w:right w:val="single" w:sz="12" w:space="0" w:color="000000"/>
            </w:tcBorders>
          </w:tcPr>
          <w:p w:rsidR="002C2315" w:rsidRDefault="00F666DB">
            <w:pPr>
              <w:spacing w:after="0"/>
              <w:ind w:left="2"/>
            </w:pPr>
            <w:r>
              <w:rPr>
                <w:rFonts w:ascii="Arial" w:eastAsia="Arial" w:hAnsi="Arial" w:cs="Arial"/>
                <w:i/>
                <w:color w:val="232323"/>
              </w:rPr>
              <w:t>PRECIO</w:t>
            </w:r>
            <w:r>
              <w:rPr>
                <w:rFonts w:ascii="Arial" w:eastAsia="Arial" w:hAnsi="Arial" w:cs="Arial"/>
              </w:rPr>
              <w:t xml:space="preserve"> </w:t>
            </w:r>
          </w:p>
        </w:tc>
        <w:tc>
          <w:tcPr>
            <w:tcW w:w="3841" w:type="dxa"/>
            <w:tcBorders>
              <w:top w:val="single" w:sz="12" w:space="0" w:color="000000"/>
              <w:left w:val="single" w:sz="12" w:space="0" w:color="000000"/>
              <w:bottom w:val="single" w:sz="12" w:space="0" w:color="000000"/>
              <w:right w:val="single" w:sz="12" w:space="0" w:color="000000"/>
            </w:tcBorders>
          </w:tcPr>
          <w:p w:rsidR="002C2315" w:rsidRDefault="00F666DB">
            <w:pPr>
              <w:spacing w:after="0"/>
              <w:ind w:right="78"/>
              <w:jc w:val="right"/>
            </w:pPr>
            <w:r>
              <w:rPr>
                <w:rFonts w:ascii="Arial" w:eastAsia="Arial" w:hAnsi="Arial" w:cs="Arial"/>
                <w:i/>
                <w:color w:val="232323"/>
              </w:rPr>
              <w:t>111.000€</w:t>
            </w:r>
            <w:r>
              <w:rPr>
                <w:rFonts w:ascii="Arial" w:eastAsia="Arial" w:hAnsi="Arial" w:cs="Arial"/>
              </w:rPr>
              <w:t xml:space="preserve"> </w:t>
            </w:r>
          </w:p>
        </w:tc>
      </w:tr>
      <w:tr w:rsidR="002C2315">
        <w:trPr>
          <w:trHeight w:val="259"/>
        </w:trPr>
        <w:tc>
          <w:tcPr>
            <w:tcW w:w="4707" w:type="dxa"/>
            <w:tcBorders>
              <w:top w:val="single" w:sz="12" w:space="0" w:color="000000"/>
              <w:left w:val="single" w:sz="12" w:space="0" w:color="000000"/>
              <w:bottom w:val="single" w:sz="12" w:space="0" w:color="000000"/>
              <w:right w:val="single" w:sz="12" w:space="0" w:color="000000"/>
            </w:tcBorders>
          </w:tcPr>
          <w:p w:rsidR="002C2315" w:rsidRDefault="00F666DB">
            <w:pPr>
              <w:spacing w:after="0"/>
              <w:ind w:left="2"/>
            </w:pPr>
            <w:r>
              <w:rPr>
                <w:rFonts w:ascii="Arial" w:eastAsia="Arial" w:hAnsi="Arial" w:cs="Arial"/>
                <w:i/>
                <w:color w:val="232323"/>
              </w:rPr>
              <w:t>PRECIO M</w:t>
            </w:r>
            <w:r>
              <w:rPr>
                <w:rFonts w:ascii="Arial" w:eastAsia="Arial" w:hAnsi="Arial" w:cs="Arial"/>
                <w:i/>
                <w:color w:val="232323"/>
                <w:vertAlign w:val="superscript"/>
              </w:rPr>
              <w:t>2</w:t>
            </w:r>
            <w:r>
              <w:rPr>
                <w:rFonts w:ascii="Arial" w:eastAsia="Arial" w:hAnsi="Arial" w:cs="Arial"/>
              </w:rPr>
              <w:t xml:space="preserve"> </w:t>
            </w:r>
          </w:p>
        </w:tc>
        <w:tc>
          <w:tcPr>
            <w:tcW w:w="3841" w:type="dxa"/>
            <w:tcBorders>
              <w:top w:val="single" w:sz="12" w:space="0" w:color="000000"/>
              <w:left w:val="single" w:sz="12" w:space="0" w:color="000000"/>
              <w:bottom w:val="single" w:sz="12" w:space="0" w:color="000000"/>
              <w:right w:val="single" w:sz="12" w:space="0" w:color="000000"/>
            </w:tcBorders>
          </w:tcPr>
          <w:p w:rsidR="002C2315" w:rsidRDefault="00F666DB">
            <w:pPr>
              <w:spacing w:after="0"/>
              <w:ind w:right="78"/>
              <w:jc w:val="right"/>
            </w:pPr>
            <w:r>
              <w:rPr>
                <w:rFonts w:ascii="Arial" w:eastAsia="Arial" w:hAnsi="Arial" w:cs="Arial"/>
                <w:i/>
                <w:color w:val="232323"/>
              </w:rPr>
              <w:t>1261 €/M</w:t>
            </w:r>
            <w:r>
              <w:rPr>
                <w:rFonts w:ascii="Arial" w:eastAsia="Arial" w:hAnsi="Arial" w:cs="Arial"/>
                <w:i/>
                <w:color w:val="232323"/>
                <w:vertAlign w:val="superscript"/>
              </w:rPr>
              <w:t>2</w:t>
            </w:r>
            <w:r>
              <w:rPr>
                <w:rFonts w:ascii="Arial" w:eastAsia="Arial" w:hAnsi="Arial" w:cs="Arial"/>
              </w:rPr>
              <w:t xml:space="preserve"> </w:t>
            </w:r>
          </w:p>
        </w:tc>
      </w:tr>
      <w:tr w:rsidR="002C2315">
        <w:trPr>
          <w:trHeight w:val="252"/>
        </w:trPr>
        <w:tc>
          <w:tcPr>
            <w:tcW w:w="4707" w:type="dxa"/>
            <w:tcBorders>
              <w:top w:val="single" w:sz="12" w:space="0" w:color="000000"/>
              <w:left w:val="single" w:sz="12" w:space="0" w:color="000000"/>
              <w:bottom w:val="single" w:sz="12" w:space="0" w:color="000000"/>
              <w:right w:val="single" w:sz="12" w:space="0" w:color="000000"/>
            </w:tcBorders>
          </w:tcPr>
          <w:p w:rsidR="002C2315" w:rsidRDefault="00F666DB">
            <w:pPr>
              <w:spacing w:after="0"/>
            </w:pPr>
            <w:r>
              <w:rPr>
                <w:rFonts w:ascii="Arial" w:eastAsia="Arial" w:hAnsi="Arial" w:cs="Arial"/>
                <w:i/>
                <w:color w:val="232323"/>
              </w:rPr>
              <w:t>FECHA DE OBTENCIÓN</w:t>
            </w:r>
            <w:r>
              <w:rPr>
                <w:rFonts w:ascii="Arial" w:eastAsia="Arial" w:hAnsi="Arial" w:cs="Arial"/>
              </w:rPr>
              <w:t xml:space="preserve"> </w:t>
            </w:r>
          </w:p>
        </w:tc>
        <w:tc>
          <w:tcPr>
            <w:tcW w:w="3841" w:type="dxa"/>
            <w:tcBorders>
              <w:top w:val="single" w:sz="12" w:space="0" w:color="000000"/>
              <w:left w:val="single" w:sz="12" w:space="0" w:color="000000"/>
              <w:bottom w:val="single" w:sz="12" w:space="0" w:color="000000"/>
              <w:right w:val="single" w:sz="12" w:space="0" w:color="000000"/>
            </w:tcBorders>
          </w:tcPr>
          <w:p w:rsidR="002C2315" w:rsidRDefault="00F666DB">
            <w:pPr>
              <w:spacing w:after="0"/>
              <w:ind w:right="50"/>
              <w:jc w:val="right"/>
            </w:pPr>
            <w:r>
              <w:rPr>
                <w:rFonts w:ascii="Arial" w:eastAsia="Arial" w:hAnsi="Arial" w:cs="Arial"/>
                <w:i/>
                <w:color w:val="232323"/>
              </w:rPr>
              <w:t>03</w:t>
            </w:r>
            <w:r>
              <w:rPr>
                <w:rFonts w:ascii="Arial" w:eastAsia="Arial" w:hAnsi="Arial" w:cs="Arial"/>
                <w:i/>
                <w:color w:val="080808"/>
              </w:rPr>
              <w:t>.</w:t>
            </w:r>
            <w:r>
              <w:rPr>
                <w:rFonts w:ascii="Arial" w:eastAsia="Arial" w:hAnsi="Arial" w:cs="Arial"/>
                <w:i/>
                <w:color w:val="232323"/>
              </w:rPr>
              <w:t>06.2022</w:t>
            </w:r>
            <w:r>
              <w:rPr>
                <w:rFonts w:ascii="Arial" w:eastAsia="Arial" w:hAnsi="Arial" w:cs="Arial"/>
              </w:rPr>
              <w:t xml:space="preserve"> </w:t>
            </w:r>
          </w:p>
        </w:tc>
      </w:tr>
      <w:tr w:rsidR="002C2315">
        <w:trPr>
          <w:trHeight w:val="288"/>
        </w:trPr>
        <w:tc>
          <w:tcPr>
            <w:tcW w:w="4707" w:type="dxa"/>
            <w:tcBorders>
              <w:top w:val="single" w:sz="12" w:space="0" w:color="000000"/>
              <w:left w:val="single" w:sz="12" w:space="0" w:color="000000"/>
              <w:bottom w:val="single" w:sz="12" w:space="0" w:color="000000"/>
              <w:right w:val="single" w:sz="12" w:space="0" w:color="000000"/>
            </w:tcBorders>
          </w:tcPr>
          <w:p w:rsidR="002C2315" w:rsidRDefault="00F666DB">
            <w:pPr>
              <w:spacing w:after="0"/>
            </w:pPr>
            <w:r>
              <w:rPr>
                <w:rFonts w:ascii="Arial" w:eastAsia="Arial" w:hAnsi="Arial" w:cs="Arial"/>
                <w:i/>
                <w:color w:val="232323"/>
              </w:rPr>
              <w:t>FUENTE</w:t>
            </w:r>
            <w:r>
              <w:rPr>
                <w:rFonts w:ascii="Arial" w:eastAsia="Arial" w:hAnsi="Arial" w:cs="Arial"/>
              </w:rPr>
              <w:t xml:space="preserve"> </w:t>
            </w:r>
          </w:p>
        </w:tc>
        <w:tc>
          <w:tcPr>
            <w:tcW w:w="3841" w:type="dxa"/>
            <w:tcBorders>
              <w:top w:val="single" w:sz="12" w:space="0" w:color="000000"/>
              <w:left w:val="single" w:sz="12" w:space="0" w:color="000000"/>
              <w:bottom w:val="single" w:sz="12" w:space="0" w:color="000000"/>
              <w:right w:val="single" w:sz="12" w:space="0" w:color="000000"/>
            </w:tcBorders>
          </w:tcPr>
          <w:p w:rsidR="002C2315" w:rsidRDefault="00F666DB">
            <w:pPr>
              <w:spacing w:after="0"/>
              <w:ind w:right="102"/>
              <w:jc w:val="right"/>
            </w:pPr>
            <w:r>
              <w:rPr>
                <w:rFonts w:ascii="Arial" w:eastAsia="Arial" w:hAnsi="Arial" w:cs="Arial"/>
                <w:i/>
                <w:color w:val="232323"/>
              </w:rPr>
              <w:t>ldealista.com</w:t>
            </w:r>
            <w:r>
              <w:rPr>
                <w:rFonts w:ascii="Arial" w:eastAsia="Arial" w:hAnsi="Arial" w:cs="Arial"/>
              </w:rPr>
              <w:t xml:space="preserve"> </w:t>
            </w:r>
          </w:p>
        </w:tc>
      </w:tr>
    </w:tbl>
    <w:p w:rsidR="002C2315" w:rsidRDefault="00F666DB">
      <w:pPr>
        <w:spacing w:after="0"/>
        <w:ind w:right="9331"/>
        <w:jc w:val="right"/>
      </w:pPr>
      <w:r>
        <w:rPr>
          <w:rFonts w:ascii="Arial" w:eastAsia="Arial" w:hAnsi="Arial" w:cs="Arial"/>
          <w:i/>
        </w:rPr>
        <w:t xml:space="preserve"> </w:t>
      </w:r>
    </w:p>
    <w:tbl>
      <w:tblPr>
        <w:tblStyle w:val="TableGrid"/>
        <w:tblW w:w="8548" w:type="dxa"/>
        <w:tblInd w:w="504" w:type="dxa"/>
        <w:tblCellMar>
          <w:top w:w="0" w:type="dxa"/>
          <w:left w:w="43" w:type="dxa"/>
          <w:bottom w:w="0" w:type="dxa"/>
          <w:right w:w="0" w:type="dxa"/>
        </w:tblCellMar>
        <w:tblLook w:val="04A0" w:firstRow="1" w:lastRow="0" w:firstColumn="1" w:lastColumn="0" w:noHBand="0" w:noVBand="1"/>
      </w:tblPr>
      <w:tblGrid>
        <w:gridCol w:w="4707"/>
        <w:gridCol w:w="3841"/>
      </w:tblGrid>
      <w:tr w:rsidR="002C2315">
        <w:trPr>
          <w:trHeight w:val="259"/>
        </w:trPr>
        <w:tc>
          <w:tcPr>
            <w:tcW w:w="4707" w:type="dxa"/>
            <w:tcBorders>
              <w:top w:val="single" w:sz="12" w:space="0" w:color="000000"/>
              <w:left w:val="single" w:sz="12" w:space="0" w:color="000000"/>
              <w:bottom w:val="single" w:sz="12" w:space="0" w:color="000000"/>
              <w:right w:val="nil"/>
            </w:tcBorders>
          </w:tcPr>
          <w:p w:rsidR="002C2315" w:rsidRDefault="00F666DB">
            <w:pPr>
              <w:spacing w:after="0"/>
              <w:ind w:left="14"/>
            </w:pPr>
            <w:r>
              <w:rPr>
                <w:rFonts w:ascii="Arial" w:eastAsia="Arial" w:hAnsi="Arial" w:cs="Arial"/>
                <w:b/>
                <w:i/>
                <w:color w:val="232323"/>
              </w:rPr>
              <w:t>RESIDENCIAL VIVIENDA 4</w:t>
            </w:r>
            <w:r>
              <w:rPr>
                <w:rFonts w:ascii="Arial" w:eastAsia="Arial" w:hAnsi="Arial" w:cs="Arial"/>
              </w:rPr>
              <w:t xml:space="preserve"> </w:t>
            </w:r>
          </w:p>
        </w:tc>
        <w:tc>
          <w:tcPr>
            <w:tcW w:w="3841" w:type="dxa"/>
            <w:tcBorders>
              <w:top w:val="single" w:sz="12" w:space="0" w:color="000000"/>
              <w:left w:val="nil"/>
              <w:bottom w:val="single" w:sz="12" w:space="0" w:color="000000"/>
              <w:right w:val="single" w:sz="4" w:space="0" w:color="000000"/>
            </w:tcBorders>
          </w:tcPr>
          <w:p w:rsidR="002C2315" w:rsidRDefault="002C2315"/>
        </w:tc>
      </w:tr>
      <w:tr w:rsidR="002C2315">
        <w:trPr>
          <w:trHeight w:val="259"/>
        </w:trPr>
        <w:tc>
          <w:tcPr>
            <w:tcW w:w="4707" w:type="dxa"/>
            <w:tcBorders>
              <w:top w:val="single" w:sz="12" w:space="0" w:color="000000"/>
              <w:left w:val="single" w:sz="12" w:space="0" w:color="000000"/>
              <w:bottom w:val="single" w:sz="12" w:space="0" w:color="000000"/>
              <w:right w:val="single" w:sz="12" w:space="0" w:color="000000"/>
            </w:tcBorders>
          </w:tcPr>
          <w:p w:rsidR="002C2315" w:rsidRDefault="00F666DB">
            <w:pPr>
              <w:spacing w:after="0"/>
              <w:ind w:left="7"/>
            </w:pPr>
            <w:r>
              <w:rPr>
                <w:rFonts w:ascii="Arial" w:eastAsia="Arial" w:hAnsi="Arial" w:cs="Arial"/>
                <w:i/>
                <w:color w:val="232323"/>
              </w:rPr>
              <w:t>TIPOLOGÍA</w:t>
            </w:r>
            <w:r>
              <w:rPr>
                <w:rFonts w:ascii="Arial" w:eastAsia="Arial" w:hAnsi="Arial" w:cs="Arial"/>
              </w:rPr>
              <w:t xml:space="preserve"> </w:t>
            </w:r>
          </w:p>
        </w:tc>
        <w:tc>
          <w:tcPr>
            <w:tcW w:w="3841" w:type="dxa"/>
            <w:tcBorders>
              <w:top w:val="single" w:sz="12" w:space="0" w:color="000000"/>
              <w:left w:val="single" w:sz="12" w:space="0" w:color="000000"/>
              <w:bottom w:val="single" w:sz="12" w:space="0" w:color="000000"/>
              <w:right w:val="single" w:sz="4" w:space="0" w:color="000000"/>
            </w:tcBorders>
          </w:tcPr>
          <w:p w:rsidR="002C2315" w:rsidRDefault="00F666DB">
            <w:pPr>
              <w:spacing w:after="0"/>
              <w:ind w:right="77"/>
              <w:jc w:val="right"/>
            </w:pPr>
            <w:r>
              <w:rPr>
                <w:rFonts w:ascii="Arial" w:eastAsia="Arial" w:hAnsi="Arial" w:cs="Arial"/>
                <w:i/>
                <w:color w:val="232323"/>
              </w:rPr>
              <w:t>EDI</w:t>
            </w:r>
            <w:r>
              <w:rPr>
                <w:rFonts w:ascii="Arial" w:eastAsia="Arial" w:hAnsi="Arial" w:cs="Arial"/>
                <w:i/>
                <w:color w:val="080808"/>
              </w:rPr>
              <w:t>F</w:t>
            </w:r>
            <w:r>
              <w:rPr>
                <w:rFonts w:ascii="Arial" w:eastAsia="Arial" w:hAnsi="Arial" w:cs="Arial"/>
                <w:i/>
                <w:color w:val="232323"/>
              </w:rPr>
              <w:t>ICACIÓN CERRADA</w:t>
            </w:r>
            <w:r>
              <w:rPr>
                <w:rFonts w:ascii="Arial" w:eastAsia="Arial" w:hAnsi="Arial" w:cs="Arial"/>
              </w:rPr>
              <w:t xml:space="preserve"> </w:t>
            </w:r>
          </w:p>
        </w:tc>
      </w:tr>
      <w:tr w:rsidR="002C2315">
        <w:trPr>
          <w:trHeight w:val="583"/>
        </w:trPr>
        <w:tc>
          <w:tcPr>
            <w:tcW w:w="4707" w:type="dxa"/>
            <w:tcBorders>
              <w:top w:val="single" w:sz="12" w:space="0" w:color="000000"/>
              <w:left w:val="single" w:sz="12" w:space="0" w:color="000000"/>
              <w:bottom w:val="single" w:sz="12" w:space="0" w:color="000000"/>
              <w:right w:val="single" w:sz="4" w:space="0" w:color="000000"/>
            </w:tcBorders>
          </w:tcPr>
          <w:p w:rsidR="002C2315" w:rsidRDefault="00F666DB">
            <w:pPr>
              <w:spacing w:after="0"/>
              <w:ind w:left="2"/>
            </w:pPr>
            <w:r>
              <w:rPr>
                <w:rFonts w:ascii="Arial" w:eastAsia="Arial" w:hAnsi="Arial" w:cs="Arial"/>
                <w:i/>
                <w:color w:val="232323"/>
              </w:rPr>
              <w:t>SITUACIÓN</w:t>
            </w:r>
            <w:r>
              <w:rPr>
                <w:rFonts w:ascii="Arial" w:eastAsia="Arial" w:hAnsi="Arial" w:cs="Arial"/>
              </w:rPr>
              <w:t xml:space="preserve"> </w:t>
            </w:r>
          </w:p>
        </w:tc>
        <w:tc>
          <w:tcPr>
            <w:tcW w:w="3841" w:type="dxa"/>
            <w:tcBorders>
              <w:top w:val="single" w:sz="12" w:space="0" w:color="000000"/>
              <w:left w:val="single" w:sz="4" w:space="0" w:color="000000"/>
              <w:bottom w:val="single" w:sz="12" w:space="0" w:color="000000"/>
              <w:right w:val="single" w:sz="4" w:space="0" w:color="000000"/>
            </w:tcBorders>
          </w:tcPr>
          <w:p w:rsidR="002C2315" w:rsidRDefault="00F666DB">
            <w:pPr>
              <w:spacing w:after="0"/>
              <w:ind w:right="67"/>
              <w:jc w:val="right"/>
            </w:pPr>
            <w:r>
              <w:rPr>
                <w:rFonts w:ascii="Arial" w:eastAsia="Arial" w:hAnsi="Arial" w:cs="Arial"/>
                <w:i/>
                <w:color w:val="232323"/>
              </w:rPr>
              <w:t>CALLE LAS PALMERAS, EL SOCO-</w:t>
            </w:r>
          </w:p>
          <w:p w:rsidR="002C2315" w:rsidRDefault="00F666DB">
            <w:pPr>
              <w:spacing w:after="0"/>
              <w:ind w:right="65"/>
              <w:jc w:val="right"/>
            </w:pPr>
            <w:r>
              <w:rPr>
                <w:rFonts w:ascii="Arial" w:eastAsia="Arial" w:hAnsi="Arial" w:cs="Arial"/>
                <w:i/>
                <w:color w:val="232323"/>
              </w:rPr>
              <w:t xml:space="preserve">RRO </w:t>
            </w:r>
          </w:p>
          <w:p w:rsidR="002C2315" w:rsidRDefault="00F666DB">
            <w:pPr>
              <w:spacing w:after="0"/>
              <w:ind w:right="65"/>
              <w:jc w:val="right"/>
            </w:pPr>
            <w:r>
              <w:rPr>
                <w:rFonts w:ascii="Arial" w:eastAsia="Arial" w:hAnsi="Arial" w:cs="Arial"/>
                <w:i/>
                <w:color w:val="232323"/>
              </w:rPr>
              <w:t xml:space="preserve"> GÜÍMAR, 38508</w:t>
            </w:r>
            <w:r>
              <w:rPr>
                <w:rFonts w:ascii="Arial" w:eastAsia="Arial" w:hAnsi="Arial" w:cs="Arial"/>
              </w:rPr>
              <w:t xml:space="preserve"> </w:t>
            </w:r>
          </w:p>
        </w:tc>
      </w:tr>
      <w:tr w:rsidR="002C2315">
        <w:trPr>
          <w:trHeight w:val="266"/>
        </w:trPr>
        <w:tc>
          <w:tcPr>
            <w:tcW w:w="4707" w:type="dxa"/>
            <w:tcBorders>
              <w:top w:val="single" w:sz="12" w:space="0" w:color="000000"/>
              <w:left w:val="single" w:sz="12" w:space="0" w:color="000000"/>
              <w:bottom w:val="single" w:sz="12" w:space="0" w:color="000000"/>
              <w:right w:val="single" w:sz="12" w:space="0" w:color="000000"/>
            </w:tcBorders>
          </w:tcPr>
          <w:p w:rsidR="002C2315" w:rsidRDefault="00F666DB">
            <w:pPr>
              <w:spacing w:after="0"/>
              <w:ind w:left="2"/>
            </w:pPr>
            <w:r>
              <w:rPr>
                <w:rFonts w:ascii="Arial" w:eastAsia="Arial" w:hAnsi="Arial" w:cs="Arial"/>
                <w:i/>
                <w:color w:val="232323"/>
              </w:rPr>
              <w:t>UBICAClÓN RESPECTO AL ENTORNO</w:t>
            </w:r>
            <w:r>
              <w:rPr>
                <w:rFonts w:ascii="Arial" w:eastAsia="Arial" w:hAnsi="Arial" w:cs="Arial"/>
              </w:rPr>
              <w:t xml:space="preserve"> </w:t>
            </w:r>
          </w:p>
        </w:tc>
        <w:tc>
          <w:tcPr>
            <w:tcW w:w="3841" w:type="dxa"/>
            <w:tcBorders>
              <w:top w:val="single" w:sz="12" w:space="0" w:color="000000"/>
              <w:left w:val="single" w:sz="12" w:space="0" w:color="000000"/>
              <w:bottom w:val="single" w:sz="12" w:space="0" w:color="000000"/>
              <w:right w:val="single" w:sz="4" w:space="0" w:color="000000"/>
            </w:tcBorders>
          </w:tcPr>
          <w:p w:rsidR="002C2315" w:rsidRDefault="00F666DB">
            <w:pPr>
              <w:spacing w:after="0"/>
              <w:ind w:right="72"/>
              <w:jc w:val="right"/>
            </w:pPr>
            <w:r>
              <w:rPr>
                <w:rFonts w:ascii="Arial" w:eastAsia="Arial" w:hAnsi="Arial" w:cs="Arial"/>
                <w:i/>
                <w:color w:val="343434"/>
              </w:rPr>
              <w:t>BUENA</w:t>
            </w:r>
            <w:r>
              <w:rPr>
                <w:rFonts w:ascii="Arial" w:eastAsia="Arial" w:hAnsi="Arial" w:cs="Arial"/>
              </w:rPr>
              <w:t xml:space="preserve"> </w:t>
            </w:r>
          </w:p>
        </w:tc>
      </w:tr>
      <w:tr w:rsidR="002C2315">
        <w:trPr>
          <w:trHeight w:val="254"/>
        </w:trPr>
        <w:tc>
          <w:tcPr>
            <w:tcW w:w="4707" w:type="dxa"/>
            <w:tcBorders>
              <w:top w:val="single" w:sz="12" w:space="0" w:color="000000"/>
              <w:left w:val="single" w:sz="12" w:space="0" w:color="000000"/>
              <w:bottom w:val="single" w:sz="12" w:space="0" w:color="000000"/>
              <w:right w:val="single" w:sz="12" w:space="0" w:color="000000"/>
            </w:tcBorders>
          </w:tcPr>
          <w:p w:rsidR="002C2315" w:rsidRDefault="00F666DB">
            <w:pPr>
              <w:spacing w:after="0"/>
            </w:pPr>
            <w:r>
              <w:rPr>
                <w:rFonts w:ascii="Arial" w:eastAsia="Arial" w:hAnsi="Arial" w:cs="Arial"/>
                <w:i/>
                <w:color w:val="232323"/>
              </w:rPr>
              <w:t>CALIDAD</w:t>
            </w:r>
            <w:r>
              <w:rPr>
                <w:rFonts w:ascii="Arial" w:eastAsia="Arial" w:hAnsi="Arial" w:cs="Arial"/>
              </w:rPr>
              <w:t xml:space="preserve"> </w:t>
            </w:r>
          </w:p>
        </w:tc>
        <w:tc>
          <w:tcPr>
            <w:tcW w:w="3841" w:type="dxa"/>
            <w:tcBorders>
              <w:top w:val="single" w:sz="12" w:space="0" w:color="000000"/>
              <w:left w:val="single" w:sz="12" w:space="0" w:color="000000"/>
              <w:bottom w:val="single" w:sz="12" w:space="0" w:color="000000"/>
              <w:right w:val="single" w:sz="12" w:space="0" w:color="000000"/>
            </w:tcBorders>
          </w:tcPr>
          <w:p w:rsidR="002C2315" w:rsidRDefault="00F666DB">
            <w:pPr>
              <w:spacing w:after="0"/>
              <w:ind w:right="68"/>
              <w:jc w:val="right"/>
            </w:pPr>
            <w:r>
              <w:rPr>
                <w:rFonts w:ascii="Arial" w:eastAsia="Arial" w:hAnsi="Arial" w:cs="Arial"/>
                <w:i/>
                <w:color w:val="343434"/>
              </w:rPr>
              <w:t>MEDIA</w:t>
            </w:r>
            <w:r>
              <w:rPr>
                <w:rFonts w:ascii="Arial" w:eastAsia="Arial" w:hAnsi="Arial" w:cs="Arial"/>
              </w:rPr>
              <w:t xml:space="preserve"> </w:t>
            </w:r>
          </w:p>
        </w:tc>
      </w:tr>
      <w:tr w:rsidR="002C2315">
        <w:trPr>
          <w:trHeight w:val="259"/>
        </w:trPr>
        <w:tc>
          <w:tcPr>
            <w:tcW w:w="4707" w:type="dxa"/>
            <w:tcBorders>
              <w:top w:val="single" w:sz="12" w:space="0" w:color="000000"/>
              <w:left w:val="single" w:sz="12" w:space="0" w:color="000000"/>
              <w:bottom w:val="single" w:sz="12" w:space="0" w:color="000000"/>
              <w:right w:val="single" w:sz="12" w:space="0" w:color="000000"/>
            </w:tcBorders>
          </w:tcPr>
          <w:p w:rsidR="002C2315" w:rsidRDefault="00F666DB">
            <w:pPr>
              <w:spacing w:after="0"/>
              <w:ind w:left="103"/>
            </w:pPr>
            <w:r>
              <w:rPr>
                <w:rFonts w:ascii="Arial" w:eastAsia="Arial" w:hAnsi="Arial" w:cs="Arial"/>
                <w:i/>
                <w:color w:val="232323"/>
              </w:rPr>
              <w:t>CONSERVACIÓN</w:t>
            </w:r>
            <w:r>
              <w:rPr>
                <w:rFonts w:ascii="Arial" w:eastAsia="Arial" w:hAnsi="Arial" w:cs="Arial"/>
              </w:rPr>
              <w:t xml:space="preserve"> </w:t>
            </w:r>
          </w:p>
        </w:tc>
        <w:tc>
          <w:tcPr>
            <w:tcW w:w="3841" w:type="dxa"/>
            <w:tcBorders>
              <w:top w:val="single" w:sz="12" w:space="0" w:color="000000"/>
              <w:left w:val="single" w:sz="12" w:space="0" w:color="000000"/>
              <w:bottom w:val="single" w:sz="12" w:space="0" w:color="000000"/>
              <w:right w:val="single" w:sz="12" w:space="0" w:color="000000"/>
            </w:tcBorders>
          </w:tcPr>
          <w:p w:rsidR="002C2315" w:rsidRDefault="00F666DB">
            <w:pPr>
              <w:spacing w:after="0"/>
              <w:ind w:right="83"/>
              <w:jc w:val="right"/>
            </w:pPr>
            <w:r>
              <w:rPr>
                <w:rFonts w:ascii="Arial" w:eastAsia="Arial" w:hAnsi="Arial" w:cs="Arial"/>
                <w:i/>
                <w:color w:val="232323"/>
              </w:rPr>
              <w:t>BUENA</w:t>
            </w:r>
            <w:r>
              <w:rPr>
                <w:rFonts w:ascii="Arial" w:eastAsia="Arial" w:hAnsi="Arial" w:cs="Arial"/>
              </w:rPr>
              <w:t xml:space="preserve"> </w:t>
            </w:r>
          </w:p>
        </w:tc>
      </w:tr>
      <w:tr w:rsidR="002C2315">
        <w:trPr>
          <w:trHeight w:val="266"/>
        </w:trPr>
        <w:tc>
          <w:tcPr>
            <w:tcW w:w="4707" w:type="dxa"/>
            <w:tcBorders>
              <w:top w:val="single" w:sz="12" w:space="0" w:color="000000"/>
              <w:left w:val="single" w:sz="12" w:space="0" w:color="000000"/>
              <w:bottom w:val="single" w:sz="12" w:space="0" w:color="000000"/>
              <w:right w:val="single" w:sz="12" w:space="0" w:color="000000"/>
            </w:tcBorders>
          </w:tcPr>
          <w:p w:rsidR="002C2315" w:rsidRDefault="00F666DB">
            <w:pPr>
              <w:spacing w:after="0"/>
              <w:ind w:left="103"/>
            </w:pPr>
            <w:r>
              <w:rPr>
                <w:rFonts w:ascii="Arial" w:eastAsia="Arial" w:hAnsi="Arial" w:cs="Arial"/>
                <w:i/>
                <w:color w:val="232323"/>
              </w:rPr>
              <w:t>ANTIGÜEDAD</w:t>
            </w:r>
            <w:r>
              <w:rPr>
                <w:rFonts w:ascii="Arial" w:eastAsia="Arial" w:hAnsi="Arial" w:cs="Arial"/>
              </w:rPr>
              <w:t xml:space="preserve"> </w:t>
            </w:r>
          </w:p>
        </w:tc>
        <w:tc>
          <w:tcPr>
            <w:tcW w:w="3841" w:type="dxa"/>
            <w:tcBorders>
              <w:top w:val="single" w:sz="12" w:space="0" w:color="000000"/>
              <w:left w:val="single" w:sz="12" w:space="0" w:color="000000"/>
              <w:bottom w:val="single" w:sz="12" w:space="0" w:color="000000"/>
              <w:right w:val="single" w:sz="12" w:space="0" w:color="000000"/>
            </w:tcBorders>
          </w:tcPr>
          <w:p w:rsidR="002C2315" w:rsidRDefault="00F666DB">
            <w:pPr>
              <w:spacing w:after="0"/>
              <w:ind w:right="80"/>
              <w:jc w:val="right"/>
            </w:pPr>
            <w:r>
              <w:rPr>
                <w:rFonts w:ascii="Arial" w:eastAsia="Arial" w:hAnsi="Arial" w:cs="Arial"/>
                <w:i/>
                <w:color w:val="232323"/>
              </w:rPr>
              <w:t>MÁS DE 20 AÑOS</w:t>
            </w:r>
            <w:r>
              <w:rPr>
                <w:rFonts w:ascii="Arial" w:eastAsia="Arial" w:hAnsi="Arial" w:cs="Arial"/>
              </w:rPr>
              <w:t xml:space="preserve"> </w:t>
            </w:r>
          </w:p>
        </w:tc>
      </w:tr>
      <w:tr w:rsidR="002C2315">
        <w:trPr>
          <w:trHeight w:val="259"/>
        </w:trPr>
        <w:tc>
          <w:tcPr>
            <w:tcW w:w="4707" w:type="dxa"/>
            <w:tcBorders>
              <w:top w:val="single" w:sz="12" w:space="0" w:color="000000"/>
              <w:left w:val="single" w:sz="12" w:space="0" w:color="000000"/>
              <w:bottom w:val="single" w:sz="12" w:space="0" w:color="000000"/>
              <w:right w:val="single" w:sz="12" w:space="0" w:color="000000"/>
            </w:tcBorders>
          </w:tcPr>
          <w:p w:rsidR="002C2315" w:rsidRDefault="00F666DB">
            <w:pPr>
              <w:spacing w:after="0"/>
              <w:ind w:left="96"/>
            </w:pPr>
            <w:r>
              <w:rPr>
                <w:rFonts w:ascii="Arial" w:eastAsia="Arial" w:hAnsi="Arial" w:cs="Arial"/>
                <w:i/>
                <w:color w:val="232323"/>
              </w:rPr>
              <w:t>SUPERFICIE</w:t>
            </w:r>
            <w:r>
              <w:rPr>
                <w:rFonts w:ascii="Arial" w:eastAsia="Arial" w:hAnsi="Arial" w:cs="Arial"/>
              </w:rPr>
              <w:t xml:space="preserve"> </w:t>
            </w:r>
          </w:p>
        </w:tc>
        <w:tc>
          <w:tcPr>
            <w:tcW w:w="3841" w:type="dxa"/>
            <w:tcBorders>
              <w:top w:val="single" w:sz="12" w:space="0" w:color="000000"/>
              <w:left w:val="single" w:sz="12" w:space="0" w:color="000000"/>
              <w:bottom w:val="single" w:sz="12" w:space="0" w:color="000000"/>
              <w:right w:val="single" w:sz="12" w:space="0" w:color="000000"/>
            </w:tcBorders>
          </w:tcPr>
          <w:p w:rsidR="002C2315" w:rsidRDefault="00F666DB">
            <w:pPr>
              <w:spacing w:after="0"/>
              <w:ind w:right="88"/>
              <w:jc w:val="right"/>
            </w:pPr>
            <w:r>
              <w:rPr>
                <w:rFonts w:ascii="Arial" w:eastAsia="Arial" w:hAnsi="Arial" w:cs="Arial"/>
                <w:i/>
                <w:color w:val="232323"/>
              </w:rPr>
              <w:t>130 M</w:t>
            </w:r>
            <w:r>
              <w:rPr>
                <w:rFonts w:ascii="Arial" w:eastAsia="Arial" w:hAnsi="Arial" w:cs="Arial"/>
                <w:i/>
                <w:color w:val="232323"/>
                <w:vertAlign w:val="superscript"/>
              </w:rPr>
              <w:t>2</w:t>
            </w:r>
            <w:r>
              <w:rPr>
                <w:rFonts w:ascii="Arial" w:eastAsia="Arial" w:hAnsi="Arial" w:cs="Arial"/>
              </w:rPr>
              <w:t xml:space="preserve"> </w:t>
            </w:r>
          </w:p>
        </w:tc>
      </w:tr>
      <w:tr w:rsidR="002C2315">
        <w:trPr>
          <w:trHeight w:val="259"/>
        </w:trPr>
        <w:tc>
          <w:tcPr>
            <w:tcW w:w="4707" w:type="dxa"/>
            <w:tcBorders>
              <w:top w:val="single" w:sz="12" w:space="0" w:color="000000"/>
              <w:left w:val="single" w:sz="12" w:space="0" w:color="000000"/>
              <w:bottom w:val="single" w:sz="12" w:space="0" w:color="000000"/>
              <w:right w:val="single" w:sz="12" w:space="0" w:color="000000"/>
            </w:tcBorders>
          </w:tcPr>
          <w:p w:rsidR="002C2315" w:rsidRDefault="00F666DB">
            <w:pPr>
              <w:spacing w:after="0"/>
              <w:ind w:left="91"/>
            </w:pPr>
            <w:r>
              <w:rPr>
                <w:rFonts w:ascii="Arial" w:eastAsia="Arial" w:hAnsi="Arial" w:cs="Arial"/>
                <w:i/>
                <w:color w:val="232323"/>
              </w:rPr>
              <w:t>PRECIO</w:t>
            </w:r>
            <w:r>
              <w:rPr>
                <w:rFonts w:ascii="Arial" w:eastAsia="Arial" w:hAnsi="Arial" w:cs="Arial"/>
              </w:rPr>
              <w:t xml:space="preserve"> </w:t>
            </w:r>
          </w:p>
        </w:tc>
        <w:tc>
          <w:tcPr>
            <w:tcW w:w="3841" w:type="dxa"/>
            <w:tcBorders>
              <w:top w:val="single" w:sz="12" w:space="0" w:color="000000"/>
              <w:left w:val="single" w:sz="12" w:space="0" w:color="000000"/>
              <w:bottom w:val="single" w:sz="12" w:space="0" w:color="000000"/>
              <w:right w:val="single" w:sz="12" w:space="0" w:color="000000"/>
            </w:tcBorders>
          </w:tcPr>
          <w:p w:rsidR="002C2315" w:rsidRDefault="00F666DB">
            <w:pPr>
              <w:spacing w:after="0"/>
              <w:ind w:right="78"/>
              <w:jc w:val="right"/>
            </w:pPr>
            <w:r>
              <w:rPr>
                <w:rFonts w:ascii="Arial" w:eastAsia="Arial" w:hAnsi="Arial" w:cs="Arial"/>
                <w:i/>
                <w:color w:val="232323"/>
              </w:rPr>
              <w:t>169.000€</w:t>
            </w:r>
            <w:r>
              <w:rPr>
                <w:rFonts w:ascii="Arial" w:eastAsia="Arial" w:hAnsi="Arial" w:cs="Arial"/>
              </w:rPr>
              <w:t xml:space="preserve"> </w:t>
            </w:r>
          </w:p>
        </w:tc>
      </w:tr>
      <w:tr w:rsidR="002C2315">
        <w:trPr>
          <w:trHeight w:val="257"/>
        </w:trPr>
        <w:tc>
          <w:tcPr>
            <w:tcW w:w="4707" w:type="dxa"/>
            <w:tcBorders>
              <w:top w:val="single" w:sz="12" w:space="0" w:color="000000"/>
              <w:left w:val="single" w:sz="12" w:space="0" w:color="000000"/>
              <w:bottom w:val="single" w:sz="12" w:space="0" w:color="000000"/>
              <w:right w:val="single" w:sz="12" w:space="0" w:color="000000"/>
            </w:tcBorders>
          </w:tcPr>
          <w:p w:rsidR="002C2315" w:rsidRDefault="00F666DB">
            <w:pPr>
              <w:spacing w:after="0"/>
              <w:ind w:left="91"/>
            </w:pPr>
            <w:r>
              <w:rPr>
                <w:rFonts w:ascii="Arial" w:eastAsia="Arial" w:hAnsi="Arial" w:cs="Arial"/>
                <w:i/>
                <w:color w:val="232323"/>
              </w:rPr>
              <w:t>PRECIO M</w:t>
            </w:r>
            <w:r>
              <w:rPr>
                <w:rFonts w:ascii="Arial" w:eastAsia="Arial" w:hAnsi="Arial" w:cs="Arial"/>
                <w:i/>
                <w:color w:val="232323"/>
                <w:vertAlign w:val="superscript"/>
              </w:rPr>
              <w:t>2</w:t>
            </w:r>
            <w:r>
              <w:rPr>
                <w:rFonts w:ascii="Arial" w:eastAsia="Arial" w:hAnsi="Arial" w:cs="Arial"/>
              </w:rPr>
              <w:t xml:space="preserve"> </w:t>
            </w:r>
          </w:p>
        </w:tc>
        <w:tc>
          <w:tcPr>
            <w:tcW w:w="3841" w:type="dxa"/>
            <w:tcBorders>
              <w:top w:val="single" w:sz="12" w:space="0" w:color="000000"/>
              <w:left w:val="single" w:sz="12" w:space="0" w:color="000000"/>
              <w:bottom w:val="single" w:sz="12" w:space="0" w:color="000000"/>
              <w:right w:val="single" w:sz="12" w:space="0" w:color="000000"/>
            </w:tcBorders>
          </w:tcPr>
          <w:p w:rsidR="002C2315" w:rsidRDefault="00F666DB">
            <w:pPr>
              <w:spacing w:after="0"/>
              <w:ind w:right="78"/>
              <w:jc w:val="right"/>
            </w:pPr>
            <w:r>
              <w:rPr>
                <w:rFonts w:ascii="Arial" w:eastAsia="Arial" w:hAnsi="Arial" w:cs="Arial"/>
                <w:i/>
                <w:color w:val="232323"/>
              </w:rPr>
              <w:t>1300 €/M</w:t>
            </w:r>
            <w:r>
              <w:rPr>
                <w:rFonts w:ascii="Arial" w:eastAsia="Arial" w:hAnsi="Arial" w:cs="Arial"/>
                <w:i/>
                <w:color w:val="232323"/>
                <w:vertAlign w:val="superscript"/>
              </w:rPr>
              <w:t>2</w:t>
            </w:r>
            <w:r>
              <w:rPr>
                <w:rFonts w:ascii="Arial" w:eastAsia="Arial" w:hAnsi="Arial" w:cs="Arial"/>
              </w:rPr>
              <w:t xml:space="preserve"> </w:t>
            </w:r>
          </w:p>
        </w:tc>
      </w:tr>
      <w:tr w:rsidR="002C2315">
        <w:trPr>
          <w:trHeight w:val="252"/>
        </w:trPr>
        <w:tc>
          <w:tcPr>
            <w:tcW w:w="4707" w:type="dxa"/>
            <w:tcBorders>
              <w:top w:val="single" w:sz="12" w:space="0" w:color="000000"/>
              <w:left w:val="single" w:sz="12" w:space="0" w:color="000000"/>
              <w:bottom w:val="single" w:sz="12" w:space="0" w:color="000000"/>
              <w:right w:val="single" w:sz="12" w:space="0" w:color="000000"/>
            </w:tcBorders>
          </w:tcPr>
          <w:p w:rsidR="002C2315" w:rsidRDefault="00F666DB">
            <w:pPr>
              <w:spacing w:after="0"/>
              <w:ind w:left="89"/>
            </w:pPr>
            <w:r>
              <w:rPr>
                <w:rFonts w:ascii="Arial" w:eastAsia="Arial" w:hAnsi="Arial" w:cs="Arial"/>
                <w:i/>
                <w:color w:val="232323"/>
              </w:rPr>
              <w:t>FECHA DE OBTENCIÓN</w:t>
            </w:r>
            <w:r>
              <w:rPr>
                <w:rFonts w:ascii="Arial" w:eastAsia="Arial" w:hAnsi="Arial" w:cs="Arial"/>
              </w:rPr>
              <w:t xml:space="preserve"> </w:t>
            </w:r>
          </w:p>
        </w:tc>
        <w:tc>
          <w:tcPr>
            <w:tcW w:w="3841" w:type="dxa"/>
            <w:tcBorders>
              <w:top w:val="single" w:sz="12" w:space="0" w:color="000000"/>
              <w:left w:val="single" w:sz="12" w:space="0" w:color="000000"/>
              <w:bottom w:val="single" w:sz="12" w:space="0" w:color="000000"/>
              <w:right w:val="single" w:sz="12" w:space="0" w:color="000000"/>
            </w:tcBorders>
          </w:tcPr>
          <w:p w:rsidR="002C2315" w:rsidRDefault="00F666DB">
            <w:pPr>
              <w:spacing w:after="0"/>
              <w:ind w:right="50"/>
              <w:jc w:val="right"/>
            </w:pPr>
            <w:r>
              <w:rPr>
                <w:rFonts w:ascii="Arial" w:eastAsia="Arial" w:hAnsi="Arial" w:cs="Arial"/>
                <w:i/>
                <w:color w:val="232323"/>
              </w:rPr>
              <w:t>03</w:t>
            </w:r>
            <w:r>
              <w:rPr>
                <w:rFonts w:ascii="Arial" w:eastAsia="Arial" w:hAnsi="Arial" w:cs="Arial"/>
                <w:i/>
                <w:color w:val="080808"/>
              </w:rPr>
              <w:t>.</w:t>
            </w:r>
            <w:r>
              <w:rPr>
                <w:rFonts w:ascii="Arial" w:eastAsia="Arial" w:hAnsi="Arial" w:cs="Arial"/>
                <w:i/>
                <w:color w:val="232323"/>
              </w:rPr>
              <w:t>06.2022</w:t>
            </w:r>
            <w:r>
              <w:rPr>
                <w:rFonts w:ascii="Arial" w:eastAsia="Arial" w:hAnsi="Arial" w:cs="Arial"/>
              </w:rPr>
              <w:t xml:space="preserve"> </w:t>
            </w:r>
          </w:p>
        </w:tc>
      </w:tr>
      <w:tr w:rsidR="002C2315">
        <w:trPr>
          <w:trHeight w:val="288"/>
        </w:trPr>
        <w:tc>
          <w:tcPr>
            <w:tcW w:w="4707" w:type="dxa"/>
            <w:tcBorders>
              <w:top w:val="single" w:sz="12" w:space="0" w:color="000000"/>
              <w:left w:val="single" w:sz="12" w:space="0" w:color="000000"/>
              <w:bottom w:val="single" w:sz="12" w:space="0" w:color="000000"/>
              <w:right w:val="single" w:sz="12" w:space="0" w:color="000000"/>
            </w:tcBorders>
          </w:tcPr>
          <w:p w:rsidR="002C2315" w:rsidRDefault="00F666DB">
            <w:pPr>
              <w:spacing w:after="0"/>
              <w:ind w:left="89"/>
            </w:pPr>
            <w:r>
              <w:rPr>
                <w:rFonts w:ascii="Arial" w:eastAsia="Arial" w:hAnsi="Arial" w:cs="Arial"/>
                <w:i/>
                <w:color w:val="232323"/>
              </w:rPr>
              <w:t>FUENTE</w:t>
            </w:r>
            <w:r>
              <w:rPr>
                <w:rFonts w:ascii="Arial" w:eastAsia="Arial" w:hAnsi="Arial" w:cs="Arial"/>
              </w:rPr>
              <w:t xml:space="preserve"> </w:t>
            </w:r>
          </w:p>
        </w:tc>
        <w:tc>
          <w:tcPr>
            <w:tcW w:w="3841" w:type="dxa"/>
            <w:tcBorders>
              <w:top w:val="single" w:sz="12" w:space="0" w:color="000000"/>
              <w:left w:val="single" w:sz="12" w:space="0" w:color="000000"/>
              <w:bottom w:val="single" w:sz="12" w:space="0" w:color="000000"/>
              <w:right w:val="single" w:sz="12" w:space="0" w:color="000000"/>
            </w:tcBorders>
          </w:tcPr>
          <w:p w:rsidR="002C2315" w:rsidRDefault="00F666DB">
            <w:pPr>
              <w:spacing w:after="0"/>
              <w:ind w:right="102"/>
              <w:jc w:val="right"/>
            </w:pPr>
            <w:r>
              <w:rPr>
                <w:rFonts w:ascii="Arial" w:eastAsia="Arial" w:hAnsi="Arial" w:cs="Arial"/>
                <w:i/>
                <w:color w:val="232323"/>
              </w:rPr>
              <w:t>ldealista.com</w:t>
            </w:r>
            <w:r>
              <w:rPr>
                <w:rFonts w:ascii="Arial" w:eastAsia="Arial" w:hAnsi="Arial" w:cs="Arial"/>
              </w:rPr>
              <w:t xml:space="preserve"> </w:t>
            </w:r>
          </w:p>
        </w:tc>
      </w:tr>
      <w:tr w:rsidR="002C2315">
        <w:trPr>
          <w:trHeight w:val="259"/>
        </w:trPr>
        <w:tc>
          <w:tcPr>
            <w:tcW w:w="4707" w:type="dxa"/>
            <w:tcBorders>
              <w:top w:val="single" w:sz="12" w:space="0" w:color="000000"/>
              <w:left w:val="single" w:sz="12" w:space="0" w:color="000000"/>
              <w:bottom w:val="single" w:sz="12" w:space="0" w:color="000000"/>
              <w:right w:val="single" w:sz="12" w:space="0" w:color="000000"/>
            </w:tcBorders>
          </w:tcPr>
          <w:p w:rsidR="002C2315" w:rsidRDefault="00F666DB">
            <w:pPr>
              <w:spacing w:after="0"/>
              <w:ind w:left="79"/>
            </w:pPr>
            <w:r>
              <w:rPr>
                <w:rFonts w:ascii="Arial" w:eastAsia="Arial" w:hAnsi="Arial" w:cs="Arial"/>
                <w:i/>
                <w:color w:val="232323"/>
              </w:rPr>
              <w:t>OBSERVACIONES</w:t>
            </w:r>
            <w:r>
              <w:rPr>
                <w:rFonts w:ascii="Arial" w:eastAsia="Arial" w:hAnsi="Arial" w:cs="Arial"/>
              </w:rPr>
              <w:t xml:space="preserve"> </w:t>
            </w:r>
          </w:p>
        </w:tc>
        <w:tc>
          <w:tcPr>
            <w:tcW w:w="3841" w:type="dxa"/>
            <w:tcBorders>
              <w:top w:val="single" w:sz="12" w:space="0" w:color="000000"/>
              <w:left w:val="single" w:sz="12" w:space="0" w:color="000000"/>
              <w:bottom w:val="single" w:sz="12" w:space="0" w:color="000000"/>
              <w:right w:val="single" w:sz="12" w:space="0" w:color="000000"/>
            </w:tcBorders>
          </w:tcPr>
          <w:p w:rsidR="002C2315" w:rsidRDefault="00F666DB">
            <w:pPr>
              <w:spacing w:after="0"/>
              <w:jc w:val="both"/>
            </w:pPr>
            <w:r>
              <w:rPr>
                <w:rFonts w:ascii="Arial" w:eastAsia="Arial" w:hAnsi="Arial" w:cs="Arial"/>
                <w:i/>
                <w:color w:val="232323"/>
              </w:rPr>
              <w:t xml:space="preserve">plazas </w:t>
            </w:r>
            <w:r>
              <w:rPr>
                <w:rFonts w:ascii="Arial" w:eastAsia="Arial" w:hAnsi="Arial" w:cs="Arial"/>
                <w:i/>
                <w:color w:val="343434"/>
              </w:rPr>
              <w:t xml:space="preserve">de garaje </w:t>
            </w:r>
            <w:r>
              <w:rPr>
                <w:rFonts w:ascii="Arial" w:eastAsia="Arial" w:hAnsi="Arial" w:cs="Arial"/>
                <w:i/>
                <w:color w:val="232323"/>
              </w:rPr>
              <w:t xml:space="preserve">incluidas en </w:t>
            </w:r>
            <w:r>
              <w:rPr>
                <w:rFonts w:ascii="Arial" w:eastAsia="Arial" w:hAnsi="Arial" w:cs="Arial"/>
                <w:i/>
                <w:color w:val="343434"/>
              </w:rPr>
              <w:t xml:space="preserve">el </w:t>
            </w:r>
            <w:r>
              <w:rPr>
                <w:rFonts w:ascii="Arial" w:eastAsia="Arial" w:hAnsi="Arial" w:cs="Arial"/>
                <w:i/>
                <w:color w:val="232323"/>
              </w:rPr>
              <w:t>precio</w:t>
            </w:r>
            <w:r>
              <w:rPr>
                <w:rFonts w:ascii="Arial" w:eastAsia="Arial" w:hAnsi="Arial" w:cs="Arial"/>
              </w:rPr>
              <w:t xml:space="preserve"> </w:t>
            </w:r>
          </w:p>
        </w:tc>
      </w:tr>
    </w:tbl>
    <w:p w:rsidR="002C2315" w:rsidRDefault="00F666DB">
      <w:pPr>
        <w:spacing w:after="0"/>
        <w:ind w:left="284"/>
      </w:pPr>
      <w:r>
        <w:rPr>
          <w:rFonts w:ascii="Arial" w:eastAsia="Arial" w:hAnsi="Arial" w:cs="Arial"/>
          <w:i/>
        </w:rPr>
        <w:t xml:space="preserve"> </w:t>
      </w:r>
    </w:p>
    <w:tbl>
      <w:tblPr>
        <w:tblStyle w:val="TableGrid"/>
        <w:tblW w:w="8548" w:type="dxa"/>
        <w:tblInd w:w="504" w:type="dxa"/>
        <w:tblCellMar>
          <w:top w:w="0" w:type="dxa"/>
          <w:left w:w="132" w:type="dxa"/>
          <w:bottom w:w="0" w:type="dxa"/>
          <w:right w:w="0" w:type="dxa"/>
        </w:tblCellMar>
        <w:tblLook w:val="04A0" w:firstRow="1" w:lastRow="0" w:firstColumn="1" w:lastColumn="0" w:noHBand="0" w:noVBand="1"/>
      </w:tblPr>
      <w:tblGrid>
        <w:gridCol w:w="4707"/>
        <w:gridCol w:w="3841"/>
      </w:tblGrid>
      <w:tr w:rsidR="002C2315">
        <w:trPr>
          <w:trHeight w:val="259"/>
        </w:trPr>
        <w:tc>
          <w:tcPr>
            <w:tcW w:w="4707" w:type="dxa"/>
            <w:tcBorders>
              <w:top w:val="single" w:sz="12" w:space="0" w:color="000000"/>
              <w:left w:val="single" w:sz="12" w:space="0" w:color="000000"/>
              <w:bottom w:val="single" w:sz="12" w:space="0" w:color="000000"/>
              <w:right w:val="nil"/>
            </w:tcBorders>
          </w:tcPr>
          <w:p w:rsidR="002C2315" w:rsidRDefault="00F666DB">
            <w:pPr>
              <w:spacing w:after="0"/>
              <w:ind w:left="34"/>
            </w:pPr>
            <w:r>
              <w:rPr>
                <w:rFonts w:ascii="Arial" w:eastAsia="Arial" w:hAnsi="Arial" w:cs="Arial"/>
                <w:b/>
                <w:i/>
                <w:color w:val="232323"/>
              </w:rPr>
              <w:t>RESIDENCIAL VIVIENDA 5</w:t>
            </w:r>
            <w:r>
              <w:rPr>
                <w:rFonts w:ascii="Arial" w:eastAsia="Arial" w:hAnsi="Arial" w:cs="Arial"/>
              </w:rPr>
              <w:t xml:space="preserve"> </w:t>
            </w:r>
          </w:p>
        </w:tc>
        <w:tc>
          <w:tcPr>
            <w:tcW w:w="3841" w:type="dxa"/>
            <w:tcBorders>
              <w:top w:val="single" w:sz="12" w:space="0" w:color="000000"/>
              <w:left w:val="nil"/>
              <w:bottom w:val="single" w:sz="12" w:space="0" w:color="000000"/>
              <w:right w:val="single" w:sz="4" w:space="0" w:color="000000"/>
            </w:tcBorders>
          </w:tcPr>
          <w:p w:rsidR="002C2315" w:rsidRDefault="002C2315"/>
        </w:tc>
      </w:tr>
      <w:tr w:rsidR="002C2315">
        <w:trPr>
          <w:trHeight w:val="260"/>
        </w:trPr>
        <w:tc>
          <w:tcPr>
            <w:tcW w:w="4707" w:type="dxa"/>
            <w:tcBorders>
              <w:top w:val="single" w:sz="12" w:space="0" w:color="000000"/>
              <w:left w:val="single" w:sz="12" w:space="0" w:color="000000"/>
              <w:bottom w:val="single" w:sz="12" w:space="0" w:color="000000"/>
              <w:right w:val="single" w:sz="12" w:space="0" w:color="000000"/>
            </w:tcBorders>
          </w:tcPr>
          <w:p w:rsidR="002C2315" w:rsidRDefault="00F666DB">
            <w:pPr>
              <w:spacing w:after="0"/>
              <w:ind w:left="26"/>
            </w:pPr>
            <w:r>
              <w:rPr>
                <w:rFonts w:ascii="Arial" w:eastAsia="Arial" w:hAnsi="Arial" w:cs="Arial"/>
                <w:i/>
                <w:color w:val="232323"/>
              </w:rPr>
              <w:t>TIPOLOGÍA</w:t>
            </w:r>
            <w:r>
              <w:rPr>
                <w:rFonts w:ascii="Arial" w:eastAsia="Arial" w:hAnsi="Arial" w:cs="Arial"/>
              </w:rPr>
              <w:t xml:space="preserve"> </w:t>
            </w:r>
          </w:p>
        </w:tc>
        <w:tc>
          <w:tcPr>
            <w:tcW w:w="3841" w:type="dxa"/>
            <w:tcBorders>
              <w:top w:val="single" w:sz="12" w:space="0" w:color="000000"/>
              <w:left w:val="single" w:sz="12" w:space="0" w:color="000000"/>
              <w:bottom w:val="single" w:sz="12" w:space="0" w:color="000000"/>
              <w:right w:val="single" w:sz="4" w:space="0" w:color="000000"/>
            </w:tcBorders>
          </w:tcPr>
          <w:p w:rsidR="002C2315" w:rsidRDefault="00F666DB">
            <w:pPr>
              <w:spacing w:after="0"/>
              <w:ind w:right="78"/>
              <w:jc w:val="right"/>
            </w:pPr>
            <w:r>
              <w:rPr>
                <w:rFonts w:ascii="Arial" w:eastAsia="Arial" w:hAnsi="Arial" w:cs="Arial"/>
                <w:i/>
                <w:color w:val="232323"/>
              </w:rPr>
              <w:t>EDI</w:t>
            </w:r>
            <w:r>
              <w:rPr>
                <w:rFonts w:ascii="Arial" w:eastAsia="Arial" w:hAnsi="Arial" w:cs="Arial"/>
                <w:i/>
                <w:color w:val="080808"/>
              </w:rPr>
              <w:t>F</w:t>
            </w:r>
            <w:r>
              <w:rPr>
                <w:rFonts w:ascii="Arial" w:eastAsia="Arial" w:hAnsi="Arial" w:cs="Arial"/>
                <w:i/>
                <w:color w:val="232323"/>
              </w:rPr>
              <w:t>ICACION CERRADA</w:t>
            </w:r>
            <w:r>
              <w:rPr>
                <w:rFonts w:ascii="Arial" w:eastAsia="Arial" w:hAnsi="Arial" w:cs="Arial"/>
              </w:rPr>
              <w:t xml:space="preserve"> </w:t>
            </w:r>
          </w:p>
        </w:tc>
      </w:tr>
      <w:tr w:rsidR="002C2315">
        <w:trPr>
          <w:trHeight w:val="259"/>
        </w:trPr>
        <w:tc>
          <w:tcPr>
            <w:tcW w:w="4707" w:type="dxa"/>
            <w:tcBorders>
              <w:top w:val="single" w:sz="12" w:space="0" w:color="000000"/>
              <w:left w:val="single" w:sz="12" w:space="0" w:color="000000"/>
              <w:bottom w:val="single" w:sz="12" w:space="0" w:color="000000"/>
              <w:right w:val="single" w:sz="4" w:space="0" w:color="000000"/>
            </w:tcBorders>
          </w:tcPr>
          <w:p w:rsidR="002C2315" w:rsidRDefault="00F666DB">
            <w:pPr>
              <w:spacing w:after="0"/>
              <w:ind w:left="22"/>
            </w:pPr>
            <w:r>
              <w:rPr>
                <w:rFonts w:ascii="Arial" w:eastAsia="Arial" w:hAnsi="Arial" w:cs="Arial"/>
                <w:i/>
                <w:color w:val="232323"/>
              </w:rPr>
              <w:t>SITUACIÓN</w:t>
            </w:r>
            <w:r>
              <w:rPr>
                <w:rFonts w:ascii="Arial" w:eastAsia="Arial" w:hAnsi="Arial" w:cs="Arial"/>
              </w:rPr>
              <w:t xml:space="preserve"> </w:t>
            </w:r>
          </w:p>
        </w:tc>
        <w:tc>
          <w:tcPr>
            <w:tcW w:w="3841" w:type="dxa"/>
            <w:tcBorders>
              <w:top w:val="single" w:sz="12" w:space="0" w:color="000000"/>
              <w:left w:val="single" w:sz="4" w:space="0" w:color="000000"/>
              <w:bottom w:val="single" w:sz="12" w:space="0" w:color="000000"/>
              <w:right w:val="single" w:sz="4" w:space="0" w:color="000000"/>
            </w:tcBorders>
          </w:tcPr>
          <w:p w:rsidR="002C2315" w:rsidRDefault="00F666DB">
            <w:pPr>
              <w:spacing w:after="0"/>
              <w:ind w:right="64"/>
              <w:jc w:val="right"/>
            </w:pPr>
            <w:r>
              <w:rPr>
                <w:rFonts w:ascii="Arial" w:eastAsia="Arial" w:hAnsi="Arial" w:cs="Arial"/>
                <w:i/>
                <w:color w:val="232323"/>
              </w:rPr>
              <w:t>EL ESCOBONAL-GÜÍMAR, 38508</w:t>
            </w:r>
            <w:r>
              <w:rPr>
                <w:rFonts w:ascii="Arial" w:eastAsia="Arial" w:hAnsi="Arial" w:cs="Arial"/>
              </w:rPr>
              <w:t xml:space="preserve"> </w:t>
            </w:r>
          </w:p>
        </w:tc>
      </w:tr>
      <w:tr w:rsidR="002C2315">
        <w:trPr>
          <w:trHeight w:val="266"/>
        </w:trPr>
        <w:tc>
          <w:tcPr>
            <w:tcW w:w="4707" w:type="dxa"/>
            <w:tcBorders>
              <w:top w:val="single" w:sz="12" w:space="0" w:color="000000"/>
              <w:left w:val="single" w:sz="12" w:space="0" w:color="000000"/>
              <w:bottom w:val="single" w:sz="12" w:space="0" w:color="000000"/>
              <w:right w:val="single" w:sz="12" w:space="0" w:color="000000"/>
            </w:tcBorders>
          </w:tcPr>
          <w:p w:rsidR="002C2315" w:rsidRDefault="00F666DB">
            <w:pPr>
              <w:spacing w:after="0"/>
              <w:ind w:left="22"/>
            </w:pPr>
            <w:r>
              <w:rPr>
                <w:rFonts w:ascii="Arial" w:eastAsia="Arial" w:hAnsi="Arial" w:cs="Arial"/>
                <w:i/>
                <w:color w:val="232323"/>
              </w:rPr>
              <w:t>UBICAClÓN RESPECTO AL ENTORNO</w:t>
            </w:r>
            <w:r>
              <w:rPr>
                <w:rFonts w:ascii="Arial" w:eastAsia="Arial" w:hAnsi="Arial" w:cs="Arial"/>
              </w:rPr>
              <w:t xml:space="preserve"> </w:t>
            </w:r>
          </w:p>
        </w:tc>
        <w:tc>
          <w:tcPr>
            <w:tcW w:w="3841" w:type="dxa"/>
            <w:tcBorders>
              <w:top w:val="single" w:sz="12" w:space="0" w:color="000000"/>
              <w:left w:val="single" w:sz="12" w:space="0" w:color="000000"/>
              <w:bottom w:val="single" w:sz="12" w:space="0" w:color="000000"/>
              <w:right w:val="single" w:sz="4" w:space="0" w:color="000000"/>
            </w:tcBorders>
          </w:tcPr>
          <w:p w:rsidR="002C2315" w:rsidRDefault="00F666DB">
            <w:pPr>
              <w:spacing w:after="0"/>
              <w:ind w:right="73"/>
              <w:jc w:val="right"/>
            </w:pPr>
            <w:r>
              <w:rPr>
                <w:rFonts w:ascii="Arial" w:eastAsia="Arial" w:hAnsi="Arial" w:cs="Arial"/>
                <w:i/>
                <w:color w:val="343434"/>
              </w:rPr>
              <w:t>BUENA</w:t>
            </w:r>
            <w:r>
              <w:rPr>
                <w:rFonts w:ascii="Arial" w:eastAsia="Arial" w:hAnsi="Arial" w:cs="Arial"/>
              </w:rPr>
              <w:t xml:space="preserve"> </w:t>
            </w:r>
          </w:p>
        </w:tc>
      </w:tr>
      <w:tr w:rsidR="002C2315">
        <w:trPr>
          <w:trHeight w:val="252"/>
        </w:trPr>
        <w:tc>
          <w:tcPr>
            <w:tcW w:w="4707" w:type="dxa"/>
            <w:tcBorders>
              <w:top w:val="single" w:sz="12" w:space="0" w:color="000000"/>
              <w:left w:val="single" w:sz="12" w:space="0" w:color="000000"/>
              <w:bottom w:val="single" w:sz="12" w:space="0" w:color="000000"/>
              <w:right w:val="single" w:sz="12" w:space="0" w:color="000000"/>
            </w:tcBorders>
          </w:tcPr>
          <w:p w:rsidR="002C2315" w:rsidRDefault="00F666DB">
            <w:pPr>
              <w:spacing w:after="0"/>
              <w:ind w:left="19"/>
            </w:pPr>
            <w:r>
              <w:rPr>
                <w:rFonts w:ascii="Arial" w:eastAsia="Arial" w:hAnsi="Arial" w:cs="Arial"/>
                <w:i/>
                <w:color w:val="232323"/>
              </w:rPr>
              <w:t>CALIDAD</w:t>
            </w:r>
            <w:r>
              <w:rPr>
                <w:rFonts w:ascii="Arial" w:eastAsia="Arial" w:hAnsi="Arial" w:cs="Arial"/>
              </w:rPr>
              <w:t xml:space="preserve"> </w:t>
            </w:r>
          </w:p>
        </w:tc>
        <w:tc>
          <w:tcPr>
            <w:tcW w:w="3841" w:type="dxa"/>
            <w:tcBorders>
              <w:top w:val="single" w:sz="12" w:space="0" w:color="000000"/>
              <w:left w:val="single" w:sz="12" w:space="0" w:color="000000"/>
              <w:bottom w:val="single" w:sz="12" w:space="0" w:color="000000"/>
              <w:right w:val="single" w:sz="12" w:space="0" w:color="000000"/>
            </w:tcBorders>
          </w:tcPr>
          <w:p w:rsidR="002C2315" w:rsidRDefault="00F666DB">
            <w:pPr>
              <w:spacing w:after="0"/>
              <w:ind w:right="69"/>
              <w:jc w:val="right"/>
            </w:pPr>
            <w:r>
              <w:rPr>
                <w:rFonts w:ascii="Arial" w:eastAsia="Arial" w:hAnsi="Arial" w:cs="Arial"/>
                <w:i/>
                <w:color w:val="343434"/>
              </w:rPr>
              <w:t>MEDIA</w:t>
            </w:r>
            <w:r>
              <w:rPr>
                <w:rFonts w:ascii="Arial" w:eastAsia="Arial" w:hAnsi="Arial" w:cs="Arial"/>
              </w:rPr>
              <w:t xml:space="preserve"> </w:t>
            </w:r>
          </w:p>
        </w:tc>
      </w:tr>
      <w:tr w:rsidR="002C2315">
        <w:trPr>
          <w:trHeight w:val="259"/>
        </w:trPr>
        <w:tc>
          <w:tcPr>
            <w:tcW w:w="4707" w:type="dxa"/>
            <w:tcBorders>
              <w:top w:val="single" w:sz="12" w:space="0" w:color="000000"/>
              <w:left w:val="single" w:sz="12" w:space="0" w:color="000000"/>
              <w:bottom w:val="single" w:sz="12" w:space="0" w:color="000000"/>
              <w:right w:val="single" w:sz="12" w:space="0" w:color="000000"/>
            </w:tcBorders>
          </w:tcPr>
          <w:p w:rsidR="002C2315" w:rsidRDefault="00F666DB">
            <w:pPr>
              <w:spacing w:after="0"/>
              <w:ind w:left="14"/>
            </w:pPr>
            <w:r>
              <w:rPr>
                <w:rFonts w:ascii="Arial" w:eastAsia="Arial" w:hAnsi="Arial" w:cs="Arial"/>
                <w:i/>
                <w:color w:val="232323"/>
              </w:rPr>
              <w:t>CONSERVACIÓN</w:t>
            </w:r>
            <w:r>
              <w:rPr>
                <w:rFonts w:ascii="Arial" w:eastAsia="Arial" w:hAnsi="Arial" w:cs="Arial"/>
              </w:rPr>
              <w:t xml:space="preserve"> </w:t>
            </w:r>
          </w:p>
        </w:tc>
        <w:tc>
          <w:tcPr>
            <w:tcW w:w="3841" w:type="dxa"/>
            <w:tcBorders>
              <w:top w:val="single" w:sz="12" w:space="0" w:color="000000"/>
              <w:left w:val="single" w:sz="12" w:space="0" w:color="000000"/>
              <w:bottom w:val="single" w:sz="12" w:space="0" w:color="000000"/>
              <w:right w:val="single" w:sz="12" w:space="0" w:color="000000"/>
            </w:tcBorders>
          </w:tcPr>
          <w:p w:rsidR="002C2315" w:rsidRDefault="00F666DB">
            <w:pPr>
              <w:spacing w:after="0"/>
              <w:ind w:right="83"/>
              <w:jc w:val="right"/>
            </w:pPr>
            <w:r>
              <w:rPr>
                <w:rFonts w:ascii="Arial" w:eastAsia="Arial" w:hAnsi="Arial" w:cs="Arial"/>
                <w:i/>
                <w:color w:val="232323"/>
              </w:rPr>
              <w:t>BUENA</w:t>
            </w:r>
            <w:r>
              <w:rPr>
                <w:rFonts w:ascii="Arial" w:eastAsia="Arial" w:hAnsi="Arial" w:cs="Arial"/>
              </w:rPr>
              <w:t xml:space="preserve"> </w:t>
            </w:r>
          </w:p>
        </w:tc>
      </w:tr>
      <w:tr w:rsidR="002C2315">
        <w:trPr>
          <w:trHeight w:val="264"/>
        </w:trPr>
        <w:tc>
          <w:tcPr>
            <w:tcW w:w="4707" w:type="dxa"/>
            <w:tcBorders>
              <w:top w:val="single" w:sz="12" w:space="0" w:color="000000"/>
              <w:left w:val="single" w:sz="12" w:space="0" w:color="000000"/>
              <w:bottom w:val="single" w:sz="12" w:space="0" w:color="000000"/>
              <w:right w:val="single" w:sz="12" w:space="0" w:color="000000"/>
            </w:tcBorders>
          </w:tcPr>
          <w:p w:rsidR="002C2315" w:rsidRDefault="00F666DB">
            <w:pPr>
              <w:spacing w:after="0"/>
              <w:ind w:left="14"/>
            </w:pPr>
            <w:r>
              <w:rPr>
                <w:rFonts w:ascii="Arial" w:eastAsia="Arial" w:hAnsi="Arial" w:cs="Arial"/>
                <w:i/>
                <w:color w:val="232323"/>
              </w:rPr>
              <w:t>ANTIGÜEDAD</w:t>
            </w:r>
            <w:r>
              <w:rPr>
                <w:rFonts w:ascii="Arial" w:eastAsia="Arial" w:hAnsi="Arial" w:cs="Arial"/>
              </w:rPr>
              <w:t xml:space="preserve"> </w:t>
            </w:r>
          </w:p>
        </w:tc>
        <w:tc>
          <w:tcPr>
            <w:tcW w:w="3841" w:type="dxa"/>
            <w:tcBorders>
              <w:top w:val="single" w:sz="12" w:space="0" w:color="000000"/>
              <w:left w:val="single" w:sz="12" w:space="0" w:color="000000"/>
              <w:bottom w:val="single" w:sz="12" w:space="0" w:color="000000"/>
              <w:right w:val="single" w:sz="12" w:space="0" w:color="000000"/>
            </w:tcBorders>
          </w:tcPr>
          <w:p w:rsidR="002C2315" w:rsidRDefault="00F666DB">
            <w:pPr>
              <w:spacing w:after="0"/>
              <w:ind w:right="79"/>
              <w:jc w:val="right"/>
            </w:pPr>
            <w:r>
              <w:rPr>
                <w:rFonts w:ascii="Arial" w:eastAsia="Arial" w:hAnsi="Arial" w:cs="Arial"/>
                <w:i/>
                <w:color w:val="232323"/>
              </w:rPr>
              <w:t>42 AÑOS</w:t>
            </w:r>
            <w:r>
              <w:rPr>
                <w:rFonts w:ascii="Arial" w:eastAsia="Arial" w:hAnsi="Arial" w:cs="Arial"/>
              </w:rPr>
              <w:t xml:space="preserve"> </w:t>
            </w:r>
          </w:p>
        </w:tc>
      </w:tr>
      <w:tr w:rsidR="002C2315">
        <w:trPr>
          <w:trHeight w:val="259"/>
        </w:trPr>
        <w:tc>
          <w:tcPr>
            <w:tcW w:w="4707" w:type="dxa"/>
            <w:tcBorders>
              <w:top w:val="single" w:sz="12" w:space="0" w:color="000000"/>
              <w:left w:val="single" w:sz="12" w:space="0" w:color="000000"/>
              <w:bottom w:val="single" w:sz="12" w:space="0" w:color="000000"/>
              <w:right w:val="single" w:sz="12" w:space="0" w:color="000000"/>
            </w:tcBorders>
          </w:tcPr>
          <w:p w:rsidR="002C2315" w:rsidRDefault="00F666DB">
            <w:pPr>
              <w:spacing w:after="0"/>
              <w:ind w:left="7"/>
            </w:pPr>
            <w:r>
              <w:rPr>
                <w:rFonts w:ascii="Arial" w:eastAsia="Arial" w:hAnsi="Arial" w:cs="Arial"/>
                <w:i/>
                <w:color w:val="232323"/>
              </w:rPr>
              <w:t>SUPERFICIE</w:t>
            </w:r>
            <w:r>
              <w:rPr>
                <w:rFonts w:ascii="Arial" w:eastAsia="Arial" w:hAnsi="Arial" w:cs="Arial"/>
              </w:rPr>
              <w:t xml:space="preserve"> </w:t>
            </w:r>
          </w:p>
        </w:tc>
        <w:tc>
          <w:tcPr>
            <w:tcW w:w="3841" w:type="dxa"/>
            <w:tcBorders>
              <w:top w:val="single" w:sz="12" w:space="0" w:color="000000"/>
              <w:left w:val="single" w:sz="12" w:space="0" w:color="000000"/>
              <w:bottom w:val="single" w:sz="12" w:space="0" w:color="000000"/>
              <w:right w:val="single" w:sz="12" w:space="0" w:color="000000"/>
            </w:tcBorders>
          </w:tcPr>
          <w:p w:rsidR="002C2315" w:rsidRDefault="00F666DB">
            <w:pPr>
              <w:spacing w:after="0"/>
              <w:ind w:right="88"/>
              <w:jc w:val="right"/>
            </w:pPr>
            <w:r>
              <w:rPr>
                <w:rFonts w:ascii="Arial" w:eastAsia="Arial" w:hAnsi="Arial" w:cs="Arial"/>
                <w:i/>
                <w:color w:val="232323"/>
              </w:rPr>
              <w:t>113 M</w:t>
            </w:r>
            <w:r>
              <w:rPr>
                <w:rFonts w:ascii="Arial" w:eastAsia="Arial" w:hAnsi="Arial" w:cs="Arial"/>
                <w:i/>
                <w:color w:val="232323"/>
                <w:vertAlign w:val="superscript"/>
              </w:rPr>
              <w:t>2</w:t>
            </w:r>
            <w:r>
              <w:rPr>
                <w:rFonts w:ascii="Arial" w:eastAsia="Arial" w:hAnsi="Arial" w:cs="Arial"/>
              </w:rPr>
              <w:t xml:space="preserve"> </w:t>
            </w:r>
          </w:p>
        </w:tc>
      </w:tr>
      <w:tr w:rsidR="002C2315">
        <w:trPr>
          <w:trHeight w:val="259"/>
        </w:trPr>
        <w:tc>
          <w:tcPr>
            <w:tcW w:w="4707" w:type="dxa"/>
            <w:tcBorders>
              <w:top w:val="single" w:sz="12" w:space="0" w:color="000000"/>
              <w:left w:val="single" w:sz="12" w:space="0" w:color="000000"/>
              <w:bottom w:val="single" w:sz="12" w:space="0" w:color="000000"/>
              <w:right w:val="single" w:sz="12" w:space="0" w:color="000000"/>
            </w:tcBorders>
          </w:tcPr>
          <w:p w:rsidR="002C2315" w:rsidRDefault="00F666DB">
            <w:pPr>
              <w:spacing w:after="0"/>
              <w:ind w:left="2"/>
            </w:pPr>
            <w:r>
              <w:rPr>
                <w:rFonts w:ascii="Arial" w:eastAsia="Arial" w:hAnsi="Arial" w:cs="Arial"/>
                <w:i/>
                <w:color w:val="232323"/>
              </w:rPr>
              <w:t>PRECIO</w:t>
            </w:r>
            <w:r>
              <w:rPr>
                <w:rFonts w:ascii="Arial" w:eastAsia="Arial" w:hAnsi="Arial" w:cs="Arial"/>
              </w:rPr>
              <w:t xml:space="preserve"> </w:t>
            </w:r>
          </w:p>
        </w:tc>
        <w:tc>
          <w:tcPr>
            <w:tcW w:w="3841" w:type="dxa"/>
            <w:tcBorders>
              <w:top w:val="single" w:sz="12" w:space="0" w:color="000000"/>
              <w:left w:val="single" w:sz="12" w:space="0" w:color="000000"/>
              <w:bottom w:val="single" w:sz="12" w:space="0" w:color="000000"/>
              <w:right w:val="single" w:sz="12" w:space="0" w:color="000000"/>
            </w:tcBorders>
          </w:tcPr>
          <w:p w:rsidR="002C2315" w:rsidRDefault="00F666DB">
            <w:pPr>
              <w:spacing w:after="0"/>
              <w:ind w:right="78"/>
              <w:jc w:val="right"/>
            </w:pPr>
            <w:r>
              <w:rPr>
                <w:rFonts w:ascii="Arial" w:eastAsia="Arial" w:hAnsi="Arial" w:cs="Arial"/>
                <w:i/>
                <w:color w:val="232323"/>
              </w:rPr>
              <w:t>110.000€</w:t>
            </w:r>
            <w:r>
              <w:rPr>
                <w:rFonts w:ascii="Arial" w:eastAsia="Arial" w:hAnsi="Arial" w:cs="Arial"/>
              </w:rPr>
              <w:t xml:space="preserve"> </w:t>
            </w:r>
          </w:p>
        </w:tc>
      </w:tr>
      <w:tr w:rsidR="002C2315">
        <w:trPr>
          <w:trHeight w:val="259"/>
        </w:trPr>
        <w:tc>
          <w:tcPr>
            <w:tcW w:w="4707" w:type="dxa"/>
            <w:tcBorders>
              <w:top w:val="single" w:sz="12" w:space="0" w:color="000000"/>
              <w:left w:val="single" w:sz="12" w:space="0" w:color="000000"/>
              <w:bottom w:val="single" w:sz="12" w:space="0" w:color="000000"/>
              <w:right w:val="single" w:sz="12" w:space="0" w:color="000000"/>
            </w:tcBorders>
          </w:tcPr>
          <w:p w:rsidR="002C2315" w:rsidRDefault="00F666DB">
            <w:pPr>
              <w:spacing w:after="0"/>
              <w:ind w:left="2"/>
            </w:pPr>
            <w:r>
              <w:rPr>
                <w:rFonts w:ascii="Arial" w:eastAsia="Arial" w:hAnsi="Arial" w:cs="Arial"/>
                <w:i/>
                <w:color w:val="232323"/>
              </w:rPr>
              <w:t>PRECIO M</w:t>
            </w:r>
            <w:r>
              <w:rPr>
                <w:rFonts w:ascii="Arial" w:eastAsia="Arial" w:hAnsi="Arial" w:cs="Arial"/>
                <w:i/>
                <w:color w:val="232323"/>
                <w:vertAlign w:val="superscript"/>
              </w:rPr>
              <w:t>2</w:t>
            </w:r>
            <w:r>
              <w:rPr>
                <w:rFonts w:ascii="Arial" w:eastAsia="Arial" w:hAnsi="Arial" w:cs="Arial"/>
              </w:rPr>
              <w:t xml:space="preserve"> </w:t>
            </w:r>
          </w:p>
        </w:tc>
        <w:tc>
          <w:tcPr>
            <w:tcW w:w="3841" w:type="dxa"/>
            <w:tcBorders>
              <w:top w:val="single" w:sz="12" w:space="0" w:color="000000"/>
              <w:left w:val="single" w:sz="12" w:space="0" w:color="000000"/>
              <w:bottom w:val="single" w:sz="12" w:space="0" w:color="000000"/>
              <w:right w:val="single" w:sz="12" w:space="0" w:color="000000"/>
            </w:tcBorders>
          </w:tcPr>
          <w:p w:rsidR="002C2315" w:rsidRDefault="00F666DB">
            <w:pPr>
              <w:spacing w:after="0"/>
              <w:ind w:right="78"/>
              <w:jc w:val="right"/>
            </w:pPr>
            <w:r>
              <w:rPr>
                <w:rFonts w:ascii="Arial" w:eastAsia="Arial" w:hAnsi="Arial" w:cs="Arial"/>
                <w:i/>
                <w:color w:val="232323"/>
              </w:rPr>
              <w:t>973€/M</w:t>
            </w:r>
            <w:r>
              <w:rPr>
                <w:rFonts w:ascii="Arial" w:eastAsia="Arial" w:hAnsi="Arial" w:cs="Arial"/>
                <w:i/>
                <w:color w:val="232323"/>
                <w:vertAlign w:val="superscript"/>
              </w:rPr>
              <w:t>2</w:t>
            </w:r>
            <w:r>
              <w:rPr>
                <w:rFonts w:ascii="Arial" w:eastAsia="Arial" w:hAnsi="Arial" w:cs="Arial"/>
              </w:rPr>
              <w:t xml:space="preserve"> </w:t>
            </w:r>
          </w:p>
        </w:tc>
      </w:tr>
      <w:tr w:rsidR="002C2315">
        <w:trPr>
          <w:trHeight w:val="252"/>
        </w:trPr>
        <w:tc>
          <w:tcPr>
            <w:tcW w:w="4707" w:type="dxa"/>
            <w:tcBorders>
              <w:top w:val="single" w:sz="12" w:space="0" w:color="000000"/>
              <w:left w:val="single" w:sz="12" w:space="0" w:color="000000"/>
              <w:bottom w:val="single" w:sz="12" w:space="0" w:color="000000"/>
              <w:right w:val="single" w:sz="12" w:space="0" w:color="000000"/>
            </w:tcBorders>
          </w:tcPr>
          <w:p w:rsidR="002C2315" w:rsidRDefault="00F666DB">
            <w:pPr>
              <w:spacing w:after="0"/>
            </w:pPr>
            <w:r>
              <w:rPr>
                <w:rFonts w:ascii="Arial" w:eastAsia="Arial" w:hAnsi="Arial" w:cs="Arial"/>
                <w:i/>
                <w:color w:val="232323"/>
              </w:rPr>
              <w:t>FECHA DE OBTENCIÓN</w:t>
            </w:r>
            <w:r>
              <w:rPr>
                <w:rFonts w:ascii="Arial" w:eastAsia="Arial" w:hAnsi="Arial" w:cs="Arial"/>
              </w:rPr>
              <w:t xml:space="preserve"> </w:t>
            </w:r>
          </w:p>
        </w:tc>
        <w:tc>
          <w:tcPr>
            <w:tcW w:w="3841" w:type="dxa"/>
            <w:tcBorders>
              <w:top w:val="single" w:sz="12" w:space="0" w:color="000000"/>
              <w:left w:val="single" w:sz="12" w:space="0" w:color="000000"/>
              <w:bottom w:val="single" w:sz="12" w:space="0" w:color="000000"/>
              <w:right w:val="single" w:sz="12" w:space="0" w:color="000000"/>
            </w:tcBorders>
          </w:tcPr>
          <w:p w:rsidR="002C2315" w:rsidRDefault="00F666DB">
            <w:pPr>
              <w:spacing w:after="0"/>
              <w:ind w:right="50"/>
              <w:jc w:val="right"/>
            </w:pPr>
            <w:r>
              <w:rPr>
                <w:rFonts w:ascii="Arial" w:eastAsia="Arial" w:hAnsi="Arial" w:cs="Arial"/>
                <w:i/>
                <w:color w:val="232323"/>
              </w:rPr>
              <w:t>24</w:t>
            </w:r>
            <w:r>
              <w:rPr>
                <w:rFonts w:ascii="Arial" w:eastAsia="Arial" w:hAnsi="Arial" w:cs="Arial"/>
                <w:i/>
                <w:color w:val="080808"/>
              </w:rPr>
              <w:t>.</w:t>
            </w:r>
            <w:r>
              <w:rPr>
                <w:rFonts w:ascii="Arial" w:eastAsia="Arial" w:hAnsi="Arial" w:cs="Arial"/>
                <w:i/>
                <w:color w:val="232323"/>
              </w:rPr>
              <w:t>05.2022</w:t>
            </w:r>
            <w:r>
              <w:rPr>
                <w:rFonts w:ascii="Arial" w:eastAsia="Arial" w:hAnsi="Arial" w:cs="Arial"/>
              </w:rPr>
              <w:t xml:space="preserve"> </w:t>
            </w:r>
          </w:p>
        </w:tc>
      </w:tr>
      <w:tr w:rsidR="002C2315">
        <w:trPr>
          <w:trHeight w:val="288"/>
        </w:trPr>
        <w:tc>
          <w:tcPr>
            <w:tcW w:w="4707" w:type="dxa"/>
            <w:tcBorders>
              <w:top w:val="single" w:sz="12" w:space="0" w:color="000000"/>
              <w:left w:val="single" w:sz="12" w:space="0" w:color="000000"/>
              <w:bottom w:val="single" w:sz="12" w:space="0" w:color="000000"/>
              <w:right w:val="single" w:sz="12" w:space="0" w:color="000000"/>
            </w:tcBorders>
          </w:tcPr>
          <w:p w:rsidR="002C2315" w:rsidRDefault="00F666DB">
            <w:pPr>
              <w:spacing w:after="0"/>
            </w:pPr>
            <w:r>
              <w:rPr>
                <w:rFonts w:ascii="Arial" w:eastAsia="Arial" w:hAnsi="Arial" w:cs="Arial"/>
                <w:i/>
                <w:color w:val="232323"/>
              </w:rPr>
              <w:t>FUENTE</w:t>
            </w:r>
            <w:r>
              <w:rPr>
                <w:rFonts w:ascii="Arial" w:eastAsia="Arial" w:hAnsi="Arial" w:cs="Arial"/>
              </w:rPr>
              <w:t xml:space="preserve"> </w:t>
            </w:r>
          </w:p>
        </w:tc>
        <w:tc>
          <w:tcPr>
            <w:tcW w:w="3841" w:type="dxa"/>
            <w:tcBorders>
              <w:top w:val="single" w:sz="12" w:space="0" w:color="000000"/>
              <w:left w:val="single" w:sz="12" w:space="0" w:color="000000"/>
              <w:bottom w:val="single" w:sz="12" w:space="0" w:color="000000"/>
              <w:right w:val="single" w:sz="12" w:space="0" w:color="000000"/>
            </w:tcBorders>
          </w:tcPr>
          <w:p w:rsidR="002C2315" w:rsidRDefault="00F666DB">
            <w:pPr>
              <w:spacing w:after="0"/>
              <w:ind w:right="102"/>
              <w:jc w:val="right"/>
            </w:pPr>
            <w:r>
              <w:rPr>
                <w:rFonts w:ascii="Arial" w:eastAsia="Arial" w:hAnsi="Arial" w:cs="Arial"/>
                <w:i/>
                <w:color w:val="232323"/>
              </w:rPr>
              <w:t>fotocasa.com</w:t>
            </w:r>
            <w:r>
              <w:rPr>
                <w:rFonts w:ascii="Arial" w:eastAsia="Arial" w:hAnsi="Arial" w:cs="Arial"/>
              </w:rPr>
              <w:t xml:space="preserve"> </w:t>
            </w:r>
          </w:p>
        </w:tc>
      </w:tr>
    </w:tbl>
    <w:p w:rsidR="002C2315" w:rsidRDefault="00F666DB">
      <w:pPr>
        <w:spacing w:after="0"/>
        <w:ind w:left="507"/>
      </w:pPr>
      <w:r>
        <w:rPr>
          <w:noProof/>
        </w:rPr>
        <mc:AlternateContent>
          <mc:Choice Requires="wpg">
            <w:drawing>
              <wp:anchor distT="0" distB="0" distL="114300" distR="114300" simplePos="0" relativeHeight="251827200" behindDoc="0" locked="0" layoutInCell="1" allowOverlap="1">
                <wp:simplePos x="0" y="0"/>
                <wp:positionH relativeFrom="page">
                  <wp:posOffset>8660363</wp:posOffset>
                </wp:positionH>
                <wp:positionV relativeFrom="page">
                  <wp:posOffset>6815632</wp:posOffset>
                </wp:positionV>
                <wp:extent cx="161330" cy="3497276"/>
                <wp:effectExtent l="0" t="0" r="0" b="0"/>
                <wp:wrapSquare wrapText="bothSides"/>
                <wp:docPr id="697703" name="Group 697703"/>
                <wp:cNvGraphicFramePr/>
                <a:graphic xmlns:a="http://schemas.openxmlformats.org/drawingml/2006/main">
                  <a:graphicData uri="http://schemas.microsoft.com/office/word/2010/wordprocessingGroup">
                    <wpg:wgp>
                      <wpg:cNvGrpSpPr/>
                      <wpg:grpSpPr>
                        <a:xfrm>
                          <a:off x="0" y="0"/>
                          <a:ext cx="161330" cy="3497276"/>
                          <a:chOff x="0" y="0"/>
                          <a:chExt cx="161330" cy="3497276"/>
                        </a:xfrm>
                      </wpg:grpSpPr>
                      <wps:wsp>
                        <wps:cNvPr id="43180" name="Rectangle 43180"/>
                        <wps:cNvSpPr/>
                        <wps:spPr>
                          <a:xfrm rot="-5399999">
                            <a:off x="-2269077" y="1114975"/>
                            <a:ext cx="4651376" cy="113224"/>
                          </a:xfrm>
                          <a:prstGeom prst="rect">
                            <a:avLst/>
                          </a:prstGeom>
                          <a:ln>
                            <a:noFill/>
                          </a:ln>
                        </wps:spPr>
                        <wps:txbx>
                          <w:txbxContent>
                            <w:p w:rsidR="002C2315" w:rsidRDefault="00F666DB">
                              <w:r>
                                <w:rPr>
                                  <w:rFonts w:ascii="Arial" w:eastAsia="Arial" w:hAnsi="Arial" w:cs="Arial"/>
                                  <w:sz w:val="12"/>
                                </w:rPr>
                                <w:t xml:space="preserve">Cód. Validación: 5XLNQH4F7W724D3SZYZ634AA5 | Verificación: https://candelaria.sedelectronica.es/ </w:t>
                              </w:r>
                            </w:p>
                          </w:txbxContent>
                        </wps:txbx>
                        <wps:bodyPr horzOverflow="overflow" vert="horz" lIns="0" tIns="0" rIns="0" bIns="0" rtlCol="0">
                          <a:noAutofit/>
                        </wps:bodyPr>
                      </wps:wsp>
                      <wps:wsp>
                        <wps:cNvPr id="43181" name="Rectangle 43181"/>
                        <wps:cNvSpPr/>
                        <wps:spPr>
                          <a:xfrm rot="-5399999">
                            <a:off x="-2098574" y="1209277"/>
                            <a:ext cx="4462772" cy="113224"/>
                          </a:xfrm>
                          <a:prstGeom prst="rect">
                            <a:avLst/>
                          </a:prstGeom>
                          <a:ln>
                            <a:noFill/>
                          </a:ln>
                        </wps:spPr>
                        <wps:txbx>
                          <w:txbxContent>
                            <w:p w:rsidR="002C2315" w:rsidRDefault="00F666DB">
                              <w:r>
                                <w:rPr>
                                  <w:rFonts w:ascii="Arial" w:eastAsia="Arial" w:hAnsi="Arial" w:cs="Arial"/>
                                  <w:sz w:val="12"/>
                                </w:rPr>
                                <w:t xml:space="preserve">Documento firmado electrónicamente desde la plataforma esPublico Gestiona | Página 149 de 275 </w:t>
                              </w:r>
                            </w:p>
                          </w:txbxContent>
                        </wps:txbx>
                        <wps:bodyPr horzOverflow="overflow" vert="horz" lIns="0" tIns="0" rIns="0" bIns="0" rtlCol="0">
                          <a:noAutofit/>
                        </wps:bodyPr>
                      </wps:wsp>
                    </wpg:wgp>
                  </a:graphicData>
                </a:graphic>
              </wp:anchor>
            </w:drawing>
          </mc:Choice>
          <mc:Fallback xmlns:a="http://schemas.openxmlformats.org/drawingml/2006/main">
            <w:pict>
              <v:group id="Group 697703" style="width:12.7031pt;height:275.376pt;position:absolute;mso-position-horizontal-relative:page;mso-position-horizontal:absolute;margin-left:681.918pt;mso-position-vertical-relative:page;margin-top:536.664pt;" coordsize="1613,34972">
                <v:rect id="Rectangle 43180" style="position:absolute;width:46513;height:1132;left:-22690;top:11149;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5XLNQH4F7W724D3SZYZ634AA5 | Verificación: https://candelaria.sedelectronica.es/ </w:t>
                        </w:r>
                      </w:p>
                    </w:txbxContent>
                  </v:textbox>
                </v:rect>
                <v:rect id="Rectangle 43181" style="position:absolute;width:44627;height:1132;left:-20985;top:12092;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149 de 275 </w:t>
                        </w:r>
                      </w:p>
                    </w:txbxContent>
                  </v:textbox>
                </v:rect>
                <w10:wrap type="square"/>
              </v:group>
            </w:pict>
          </mc:Fallback>
        </mc:AlternateContent>
      </w:r>
      <w:r>
        <w:rPr>
          <w:rFonts w:ascii="Arial" w:eastAsia="Arial" w:hAnsi="Arial" w:cs="Arial"/>
          <w:i/>
        </w:rPr>
        <w:t xml:space="preserve"> </w:t>
      </w:r>
    </w:p>
    <w:tbl>
      <w:tblPr>
        <w:tblStyle w:val="TableGrid"/>
        <w:tblW w:w="8421" w:type="dxa"/>
        <w:tblInd w:w="425" w:type="dxa"/>
        <w:tblCellMar>
          <w:top w:w="0" w:type="dxa"/>
          <w:left w:w="132" w:type="dxa"/>
          <w:bottom w:w="0" w:type="dxa"/>
          <w:right w:w="0" w:type="dxa"/>
        </w:tblCellMar>
        <w:tblLook w:val="04A0" w:firstRow="1" w:lastRow="0" w:firstColumn="1" w:lastColumn="0" w:noHBand="0" w:noVBand="1"/>
      </w:tblPr>
      <w:tblGrid>
        <w:gridCol w:w="4580"/>
        <w:gridCol w:w="3841"/>
      </w:tblGrid>
      <w:tr w:rsidR="002C2315">
        <w:trPr>
          <w:trHeight w:val="307"/>
        </w:trPr>
        <w:tc>
          <w:tcPr>
            <w:tcW w:w="4580" w:type="dxa"/>
            <w:tcBorders>
              <w:top w:val="single" w:sz="12" w:space="0" w:color="000000"/>
              <w:left w:val="single" w:sz="12" w:space="0" w:color="000000"/>
              <w:bottom w:val="single" w:sz="12" w:space="0" w:color="000000"/>
              <w:right w:val="nil"/>
            </w:tcBorders>
          </w:tcPr>
          <w:p w:rsidR="002C2315" w:rsidRDefault="00F666DB">
            <w:pPr>
              <w:spacing w:after="0"/>
              <w:ind w:left="34"/>
            </w:pPr>
            <w:r>
              <w:rPr>
                <w:rFonts w:ascii="Arial" w:eastAsia="Arial" w:hAnsi="Arial" w:cs="Arial"/>
                <w:b/>
                <w:i/>
                <w:color w:val="232323"/>
              </w:rPr>
              <w:t>RESIDENCIAL VIVIENDA 6</w:t>
            </w:r>
            <w:r>
              <w:rPr>
                <w:rFonts w:ascii="Arial" w:eastAsia="Arial" w:hAnsi="Arial" w:cs="Arial"/>
              </w:rPr>
              <w:t xml:space="preserve"> </w:t>
            </w:r>
          </w:p>
        </w:tc>
        <w:tc>
          <w:tcPr>
            <w:tcW w:w="3841" w:type="dxa"/>
            <w:tcBorders>
              <w:top w:val="single" w:sz="12" w:space="0" w:color="000000"/>
              <w:left w:val="nil"/>
              <w:bottom w:val="single" w:sz="12" w:space="0" w:color="000000"/>
              <w:right w:val="single" w:sz="4" w:space="0" w:color="000000"/>
            </w:tcBorders>
          </w:tcPr>
          <w:p w:rsidR="002C2315" w:rsidRDefault="002C2315"/>
        </w:tc>
      </w:tr>
      <w:tr w:rsidR="002C2315">
        <w:trPr>
          <w:trHeight w:val="259"/>
        </w:trPr>
        <w:tc>
          <w:tcPr>
            <w:tcW w:w="4580" w:type="dxa"/>
            <w:tcBorders>
              <w:top w:val="single" w:sz="12" w:space="0" w:color="000000"/>
              <w:left w:val="single" w:sz="12" w:space="0" w:color="000000"/>
              <w:bottom w:val="single" w:sz="12" w:space="0" w:color="000000"/>
              <w:right w:val="single" w:sz="12" w:space="0" w:color="000000"/>
            </w:tcBorders>
          </w:tcPr>
          <w:p w:rsidR="002C2315" w:rsidRDefault="00F666DB">
            <w:pPr>
              <w:spacing w:after="0"/>
              <w:ind w:left="26"/>
            </w:pPr>
            <w:r>
              <w:rPr>
                <w:rFonts w:ascii="Arial" w:eastAsia="Arial" w:hAnsi="Arial" w:cs="Arial"/>
                <w:i/>
                <w:color w:val="232323"/>
              </w:rPr>
              <w:t>TIPOLOGÍA</w:t>
            </w:r>
            <w:r>
              <w:rPr>
                <w:rFonts w:ascii="Arial" w:eastAsia="Arial" w:hAnsi="Arial" w:cs="Arial"/>
              </w:rPr>
              <w:t xml:space="preserve"> </w:t>
            </w:r>
          </w:p>
        </w:tc>
        <w:tc>
          <w:tcPr>
            <w:tcW w:w="3841" w:type="dxa"/>
            <w:tcBorders>
              <w:top w:val="single" w:sz="12" w:space="0" w:color="000000"/>
              <w:left w:val="single" w:sz="12" w:space="0" w:color="000000"/>
              <w:bottom w:val="single" w:sz="12" w:space="0" w:color="000000"/>
              <w:right w:val="single" w:sz="4" w:space="0" w:color="000000"/>
            </w:tcBorders>
          </w:tcPr>
          <w:p w:rsidR="002C2315" w:rsidRDefault="00F666DB">
            <w:pPr>
              <w:spacing w:after="0"/>
              <w:ind w:right="78"/>
              <w:jc w:val="right"/>
            </w:pPr>
            <w:r>
              <w:rPr>
                <w:rFonts w:ascii="Arial" w:eastAsia="Arial" w:hAnsi="Arial" w:cs="Arial"/>
                <w:i/>
                <w:color w:val="232323"/>
              </w:rPr>
              <w:t>EDI</w:t>
            </w:r>
            <w:r>
              <w:rPr>
                <w:rFonts w:ascii="Arial" w:eastAsia="Arial" w:hAnsi="Arial" w:cs="Arial"/>
                <w:i/>
                <w:color w:val="080808"/>
              </w:rPr>
              <w:t>F</w:t>
            </w:r>
            <w:r>
              <w:rPr>
                <w:rFonts w:ascii="Arial" w:eastAsia="Arial" w:hAnsi="Arial" w:cs="Arial"/>
                <w:i/>
                <w:color w:val="232323"/>
              </w:rPr>
              <w:t>ICACION CERRADA</w:t>
            </w:r>
            <w:r>
              <w:rPr>
                <w:rFonts w:ascii="Arial" w:eastAsia="Arial" w:hAnsi="Arial" w:cs="Arial"/>
              </w:rPr>
              <w:t xml:space="preserve"> </w:t>
            </w:r>
          </w:p>
        </w:tc>
      </w:tr>
      <w:tr w:rsidR="002C2315">
        <w:trPr>
          <w:trHeight w:val="374"/>
        </w:trPr>
        <w:tc>
          <w:tcPr>
            <w:tcW w:w="4580" w:type="dxa"/>
            <w:tcBorders>
              <w:top w:val="single" w:sz="12" w:space="0" w:color="000000"/>
              <w:left w:val="single" w:sz="12" w:space="0" w:color="000000"/>
              <w:bottom w:val="single" w:sz="12" w:space="0" w:color="000000"/>
              <w:right w:val="single" w:sz="4" w:space="0" w:color="000000"/>
            </w:tcBorders>
          </w:tcPr>
          <w:p w:rsidR="002C2315" w:rsidRDefault="00F666DB">
            <w:pPr>
              <w:spacing w:after="0"/>
              <w:ind w:left="22"/>
            </w:pPr>
            <w:r>
              <w:rPr>
                <w:rFonts w:ascii="Arial" w:eastAsia="Arial" w:hAnsi="Arial" w:cs="Arial"/>
                <w:i/>
                <w:color w:val="232323"/>
              </w:rPr>
              <w:t>SITUACIÓN</w:t>
            </w:r>
            <w:r>
              <w:rPr>
                <w:rFonts w:ascii="Arial" w:eastAsia="Arial" w:hAnsi="Arial" w:cs="Arial"/>
              </w:rPr>
              <w:t xml:space="preserve"> </w:t>
            </w:r>
          </w:p>
        </w:tc>
        <w:tc>
          <w:tcPr>
            <w:tcW w:w="3841" w:type="dxa"/>
            <w:tcBorders>
              <w:top w:val="single" w:sz="12" w:space="0" w:color="000000"/>
              <w:left w:val="single" w:sz="4" w:space="0" w:color="000000"/>
              <w:bottom w:val="single" w:sz="12" w:space="0" w:color="000000"/>
              <w:right w:val="single" w:sz="4" w:space="0" w:color="000000"/>
            </w:tcBorders>
          </w:tcPr>
          <w:p w:rsidR="002C2315" w:rsidRDefault="00F666DB">
            <w:pPr>
              <w:spacing w:after="0"/>
              <w:ind w:right="64"/>
              <w:jc w:val="right"/>
            </w:pPr>
            <w:r>
              <w:rPr>
                <w:rFonts w:ascii="Arial" w:eastAsia="Arial" w:hAnsi="Arial" w:cs="Arial"/>
                <w:i/>
                <w:color w:val="232323"/>
              </w:rPr>
              <w:t>CALLE ESPIGÓN, EL ESCOBONAL, 38560</w:t>
            </w:r>
            <w:r>
              <w:rPr>
                <w:rFonts w:ascii="Arial" w:eastAsia="Arial" w:hAnsi="Arial" w:cs="Arial"/>
              </w:rPr>
              <w:t xml:space="preserve"> </w:t>
            </w:r>
          </w:p>
        </w:tc>
      </w:tr>
      <w:tr w:rsidR="002C2315">
        <w:trPr>
          <w:trHeight w:val="266"/>
        </w:trPr>
        <w:tc>
          <w:tcPr>
            <w:tcW w:w="4580" w:type="dxa"/>
            <w:tcBorders>
              <w:top w:val="single" w:sz="12" w:space="0" w:color="000000"/>
              <w:left w:val="single" w:sz="12" w:space="0" w:color="000000"/>
              <w:bottom w:val="single" w:sz="12" w:space="0" w:color="000000"/>
              <w:right w:val="single" w:sz="12" w:space="0" w:color="000000"/>
            </w:tcBorders>
          </w:tcPr>
          <w:p w:rsidR="002C2315" w:rsidRDefault="00F666DB">
            <w:pPr>
              <w:spacing w:after="0"/>
              <w:ind w:left="22"/>
            </w:pPr>
            <w:r>
              <w:rPr>
                <w:rFonts w:ascii="Arial" w:eastAsia="Arial" w:hAnsi="Arial" w:cs="Arial"/>
                <w:i/>
                <w:color w:val="232323"/>
              </w:rPr>
              <w:t>UBICAClÓN RESPECTO AL ENTORNO</w:t>
            </w:r>
            <w:r>
              <w:rPr>
                <w:rFonts w:ascii="Arial" w:eastAsia="Arial" w:hAnsi="Arial" w:cs="Arial"/>
              </w:rPr>
              <w:t xml:space="preserve"> </w:t>
            </w:r>
          </w:p>
        </w:tc>
        <w:tc>
          <w:tcPr>
            <w:tcW w:w="3841" w:type="dxa"/>
            <w:tcBorders>
              <w:top w:val="single" w:sz="12" w:space="0" w:color="000000"/>
              <w:left w:val="single" w:sz="12" w:space="0" w:color="000000"/>
              <w:bottom w:val="single" w:sz="12" w:space="0" w:color="000000"/>
              <w:right w:val="single" w:sz="4" w:space="0" w:color="000000"/>
            </w:tcBorders>
          </w:tcPr>
          <w:p w:rsidR="002C2315" w:rsidRDefault="00F666DB">
            <w:pPr>
              <w:spacing w:after="0"/>
              <w:ind w:right="73"/>
              <w:jc w:val="right"/>
            </w:pPr>
            <w:r>
              <w:rPr>
                <w:rFonts w:ascii="Arial" w:eastAsia="Arial" w:hAnsi="Arial" w:cs="Arial"/>
                <w:i/>
                <w:color w:val="343434"/>
              </w:rPr>
              <w:t>BUENA</w:t>
            </w:r>
            <w:r>
              <w:rPr>
                <w:rFonts w:ascii="Arial" w:eastAsia="Arial" w:hAnsi="Arial" w:cs="Arial"/>
              </w:rPr>
              <w:t xml:space="preserve"> </w:t>
            </w:r>
          </w:p>
        </w:tc>
      </w:tr>
      <w:tr w:rsidR="002C2315">
        <w:trPr>
          <w:trHeight w:val="252"/>
        </w:trPr>
        <w:tc>
          <w:tcPr>
            <w:tcW w:w="4580" w:type="dxa"/>
            <w:tcBorders>
              <w:top w:val="single" w:sz="12" w:space="0" w:color="000000"/>
              <w:left w:val="single" w:sz="12" w:space="0" w:color="000000"/>
              <w:bottom w:val="single" w:sz="12" w:space="0" w:color="000000"/>
              <w:right w:val="single" w:sz="12" w:space="0" w:color="000000"/>
            </w:tcBorders>
          </w:tcPr>
          <w:p w:rsidR="002C2315" w:rsidRDefault="00F666DB">
            <w:pPr>
              <w:spacing w:after="0"/>
              <w:ind w:left="19"/>
            </w:pPr>
            <w:r>
              <w:rPr>
                <w:rFonts w:ascii="Arial" w:eastAsia="Arial" w:hAnsi="Arial" w:cs="Arial"/>
                <w:i/>
                <w:color w:val="232323"/>
              </w:rPr>
              <w:t>CALIDAD</w:t>
            </w:r>
            <w:r>
              <w:rPr>
                <w:rFonts w:ascii="Arial" w:eastAsia="Arial" w:hAnsi="Arial" w:cs="Arial"/>
              </w:rPr>
              <w:t xml:space="preserve"> </w:t>
            </w:r>
          </w:p>
        </w:tc>
        <w:tc>
          <w:tcPr>
            <w:tcW w:w="3841" w:type="dxa"/>
            <w:tcBorders>
              <w:top w:val="single" w:sz="12" w:space="0" w:color="000000"/>
              <w:left w:val="single" w:sz="12" w:space="0" w:color="000000"/>
              <w:bottom w:val="single" w:sz="12" w:space="0" w:color="000000"/>
              <w:right w:val="single" w:sz="12" w:space="0" w:color="000000"/>
            </w:tcBorders>
          </w:tcPr>
          <w:p w:rsidR="002C2315" w:rsidRDefault="00F666DB">
            <w:pPr>
              <w:spacing w:after="0"/>
              <w:ind w:right="69"/>
              <w:jc w:val="right"/>
            </w:pPr>
            <w:r>
              <w:rPr>
                <w:rFonts w:ascii="Arial" w:eastAsia="Arial" w:hAnsi="Arial" w:cs="Arial"/>
                <w:i/>
                <w:color w:val="343434"/>
              </w:rPr>
              <w:t>MEDIA</w:t>
            </w:r>
            <w:r>
              <w:rPr>
                <w:rFonts w:ascii="Arial" w:eastAsia="Arial" w:hAnsi="Arial" w:cs="Arial"/>
              </w:rPr>
              <w:t xml:space="preserve"> </w:t>
            </w:r>
          </w:p>
        </w:tc>
      </w:tr>
      <w:tr w:rsidR="002C2315">
        <w:trPr>
          <w:trHeight w:val="259"/>
        </w:trPr>
        <w:tc>
          <w:tcPr>
            <w:tcW w:w="4580" w:type="dxa"/>
            <w:tcBorders>
              <w:top w:val="single" w:sz="12" w:space="0" w:color="000000"/>
              <w:left w:val="single" w:sz="12" w:space="0" w:color="000000"/>
              <w:bottom w:val="single" w:sz="12" w:space="0" w:color="000000"/>
              <w:right w:val="single" w:sz="12" w:space="0" w:color="000000"/>
            </w:tcBorders>
          </w:tcPr>
          <w:p w:rsidR="002C2315" w:rsidRDefault="00F666DB">
            <w:pPr>
              <w:spacing w:after="0"/>
              <w:ind w:left="14"/>
            </w:pPr>
            <w:r>
              <w:rPr>
                <w:rFonts w:ascii="Arial" w:eastAsia="Arial" w:hAnsi="Arial" w:cs="Arial"/>
                <w:i/>
                <w:color w:val="232323"/>
              </w:rPr>
              <w:t>CONSERVACIÓN</w:t>
            </w:r>
            <w:r>
              <w:rPr>
                <w:rFonts w:ascii="Arial" w:eastAsia="Arial" w:hAnsi="Arial" w:cs="Arial"/>
              </w:rPr>
              <w:t xml:space="preserve"> </w:t>
            </w:r>
          </w:p>
        </w:tc>
        <w:tc>
          <w:tcPr>
            <w:tcW w:w="3841" w:type="dxa"/>
            <w:tcBorders>
              <w:top w:val="single" w:sz="12" w:space="0" w:color="000000"/>
              <w:left w:val="single" w:sz="12" w:space="0" w:color="000000"/>
              <w:bottom w:val="single" w:sz="12" w:space="0" w:color="000000"/>
              <w:right w:val="single" w:sz="12" w:space="0" w:color="000000"/>
            </w:tcBorders>
          </w:tcPr>
          <w:p w:rsidR="002C2315" w:rsidRDefault="00F666DB">
            <w:pPr>
              <w:spacing w:after="0"/>
              <w:ind w:right="83"/>
              <w:jc w:val="right"/>
            </w:pPr>
            <w:r>
              <w:rPr>
                <w:rFonts w:ascii="Arial" w:eastAsia="Arial" w:hAnsi="Arial" w:cs="Arial"/>
                <w:i/>
                <w:color w:val="232323"/>
              </w:rPr>
              <w:t>BUENA</w:t>
            </w:r>
            <w:r>
              <w:rPr>
                <w:rFonts w:ascii="Arial" w:eastAsia="Arial" w:hAnsi="Arial" w:cs="Arial"/>
              </w:rPr>
              <w:t xml:space="preserve"> </w:t>
            </w:r>
          </w:p>
        </w:tc>
      </w:tr>
      <w:tr w:rsidR="002C2315">
        <w:trPr>
          <w:trHeight w:val="264"/>
        </w:trPr>
        <w:tc>
          <w:tcPr>
            <w:tcW w:w="4580" w:type="dxa"/>
            <w:tcBorders>
              <w:top w:val="single" w:sz="12" w:space="0" w:color="000000"/>
              <w:left w:val="single" w:sz="12" w:space="0" w:color="000000"/>
              <w:bottom w:val="single" w:sz="12" w:space="0" w:color="000000"/>
              <w:right w:val="single" w:sz="12" w:space="0" w:color="000000"/>
            </w:tcBorders>
          </w:tcPr>
          <w:p w:rsidR="002C2315" w:rsidRDefault="00F666DB">
            <w:pPr>
              <w:spacing w:after="0"/>
              <w:ind w:left="14"/>
            </w:pPr>
            <w:r>
              <w:rPr>
                <w:rFonts w:ascii="Arial" w:eastAsia="Arial" w:hAnsi="Arial" w:cs="Arial"/>
                <w:i/>
                <w:color w:val="232323"/>
              </w:rPr>
              <w:t>ANTIGÜEDAD</w:t>
            </w:r>
            <w:r>
              <w:rPr>
                <w:rFonts w:ascii="Arial" w:eastAsia="Arial" w:hAnsi="Arial" w:cs="Arial"/>
              </w:rPr>
              <w:t xml:space="preserve"> </w:t>
            </w:r>
          </w:p>
        </w:tc>
        <w:tc>
          <w:tcPr>
            <w:tcW w:w="3841" w:type="dxa"/>
            <w:tcBorders>
              <w:top w:val="single" w:sz="12" w:space="0" w:color="000000"/>
              <w:left w:val="single" w:sz="12" w:space="0" w:color="000000"/>
              <w:bottom w:val="single" w:sz="12" w:space="0" w:color="000000"/>
              <w:right w:val="single" w:sz="12" w:space="0" w:color="000000"/>
            </w:tcBorders>
          </w:tcPr>
          <w:p w:rsidR="002C2315" w:rsidRDefault="00F666DB">
            <w:pPr>
              <w:spacing w:after="0"/>
              <w:ind w:right="80"/>
              <w:jc w:val="right"/>
            </w:pPr>
            <w:r>
              <w:rPr>
                <w:rFonts w:ascii="Arial" w:eastAsia="Arial" w:hAnsi="Arial" w:cs="Arial"/>
                <w:i/>
                <w:color w:val="232323"/>
              </w:rPr>
              <w:t>MÁS DE 30 AÑOS</w:t>
            </w:r>
            <w:r>
              <w:rPr>
                <w:rFonts w:ascii="Arial" w:eastAsia="Arial" w:hAnsi="Arial" w:cs="Arial"/>
              </w:rPr>
              <w:t xml:space="preserve"> </w:t>
            </w:r>
          </w:p>
        </w:tc>
      </w:tr>
      <w:tr w:rsidR="002C2315">
        <w:trPr>
          <w:trHeight w:val="259"/>
        </w:trPr>
        <w:tc>
          <w:tcPr>
            <w:tcW w:w="4580" w:type="dxa"/>
            <w:tcBorders>
              <w:top w:val="single" w:sz="12" w:space="0" w:color="000000"/>
              <w:left w:val="single" w:sz="12" w:space="0" w:color="000000"/>
              <w:bottom w:val="single" w:sz="12" w:space="0" w:color="000000"/>
              <w:right w:val="single" w:sz="12" w:space="0" w:color="000000"/>
            </w:tcBorders>
          </w:tcPr>
          <w:p w:rsidR="002C2315" w:rsidRDefault="00F666DB">
            <w:pPr>
              <w:spacing w:after="0"/>
              <w:ind w:left="7"/>
            </w:pPr>
            <w:r>
              <w:rPr>
                <w:rFonts w:ascii="Arial" w:eastAsia="Arial" w:hAnsi="Arial" w:cs="Arial"/>
                <w:i/>
                <w:color w:val="232323"/>
              </w:rPr>
              <w:t>SUPERFICIE</w:t>
            </w:r>
            <w:r>
              <w:rPr>
                <w:rFonts w:ascii="Arial" w:eastAsia="Arial" w:hAnsi="Arial" w:cs="Arial"/>
              </w:rPr>
              <w:t xml:space="preserve"> </w:t>
            </w:r>
          </w:p>
        </w:tc>
        <w:tc>
          <w:tcPr>
            <w:tcW w:w="3841" w:type="dxa"/>
            <w:tcBorders>
              <w:top w:val="single" w:sz="12" w:space="0" w:color="000000"/>
              <w:left w:val="single" w:sz="12" w:space="0" w:color="000000"/>
              <w:bottom w:val="single" w:sz="12" w:space="0" w:color="000000"/>
              <w:right w:val="single" w:sz="12" w:space="0" w:color="000000"/>
            </w:tcBorders>
          </w:tcPr>
          <w:p w:rsidR="002C2315" w:rsidRDefault="00F666DB">
            <w:pPr>
              <w:spacing w:after="0"/>
              <w:ind w:right="88"/>
              <w:jc w:val="right"/>
            </w:pPr>
            <w:r>
              <w:rPr>
                <w:rFonts w:ascii="Arial" w:eastAsia="Arial" w:hAnsi="Arial" w:cs="Arial"/>
                <w:i/>
                <w:color w:val="232323"/>
              </w:rPr>
              <w:t>100 M</w:t>
            </w:r>
            <w:r>
              <w:rPr>
                <w:rFonts w:ascii="Arial" w:eastAsia="Arial" w:hAnsi="Arial" w:cs="Arial"/>
                <w:i/>
                <w:color w:val="232323"/>
                <w:vertAlign w:val="superscript"/>
              </w:rPr>
              <w:t>2</w:t>
            </w:r>
            <w:r>
              <w:rPr>
                <w:rFonts w:ascii="Arial" w:eastAsia="Arial" w:hAnsi="Arial" w:cs="Arial"/>
              </w:rPr>
              <w:t xml:space="preserve"> </w:t>
            </w:r>
          </w:p>
        </w:tc>
      </w:tr>
      <w:tr w:rsidR="002C2315">
        <w:trPr>
          <w:trHeight w:val="259"/>
        </w:trPr>
        <w:tc>
          <w:tcPr>
            <w:tcW w:w="4580" w:type="dxa"/>
            <w:tcBorders>
              <w:top w:val="single" w:sz="12" w:space="0" w:color="000000"/>
              <w:left w:val="single" w:sz="12" w:space="0" w:color="000000"/>
              <w:bottom w:val="single" w:sz="12" w:space="0" w:color="000000"/>
              <w:right w:val="single" w:sz="12" w:space="0" w:color="000000"/>
            </w:tcBorders>
          </w:tcPr>
          <w:p w:rsidR="002C2315" w:rsidRDefault="00F666DB">
            <w:pPr>
              <w:spacing w:after="0"/>
              <w:ind w:left="2"/>
            </w:pPr>
            <w:r>
              <w:rPr>
                <w:rFonts w:ascii="Arial" w:eastAsia="Arial" w:hAnsi="Arial" w:cs="Arial"/>
                <w:i/>
                <w:color w:val="232323"/>
              </w:rPr>
              <w:t>PRECIO</w:t>
            </w:r>
            <w:r>
              <w:rPr>
                <w:rFonts w:ascii="Arial" w:eastAsia="Arial" w:hAnsi="Arial" w:cs="Arial"/>
              </w:rPr>
              <w:t xml:space="preserve"> </w:t>
            </w:r>
          </w:p>
        </w:tc>
        <w:tc>
          <w:tcPr>
            <w:tcW w:w="3841" w:type="dxa"/>
            <w:tcBorders>
              <w:top w:val="single" w:sz="12" w:space="0" w:color="000000"/>
              <w:left w:val="single" w:sz="12" w:space="0" w:color="000000"/>
              <w:bottom w:val="single" w:sz="12" w:space="0" w:color="000000"/>
              <w:right w:val="single" w:sz="12" w:space="0" w:color="000000"/>
            </w:tcBorders>
          </w:tcPr>
          <w:p w:rsidR="002C2315" w:rsidRDefault="00F666DB">
            <w:pPr>
              <w:spacing w:after="0"/>
              <w:ind w:right="78"/>
              <w:jc w:val="right"/>
            </w:pPr>
            <w:r>
              <w:rPr>
                <w:rFonts w:ascii="Arial" w:eastAsia="Arial" w:hAnsi="Arial" w:cs="Arial"/>
                <w:i/>
                <w:color w:val="232323"/>
              </w:rPr>
              <w:t>110.000€</w:t>
            </w:r>
            <w:r>
              <w:rPr>
                <w:rFonts w:ascii="Arial" w:eastAsia="Arial" w:hAnsi="Arial" w:cs="Arial"/>
              </w:rPr>
              <w:t xml:space="preserve"> </w:t>
            </w:r>
          </w:p>
        </w:tc>
      </w:tr>
      <w:tr w:rsidR="002C2315">
        <w:trPr>
          <w:trHeight w:val="259"/>
        </w:trPr>
        <w:tc>
          <w:tcPr>
            <w:tcW w:w="4580" w:type="dxa"/>
            <w:tcBorders>
              <w:top w:val="single" w:sz="12" w:space="0" w:color="000000"/>
              <w:left w:val="single" w:sz="12" w:space="0" w:color="000000"/>
              <w:bottom w:val="single" w:sz="12" w:space="0" w:color="000000"/>
              <w:right w:val="single" w:sz="12" w:space="0" w:color="000000"/>
            </w:tcBorders>
          </w:tcPr>
          <w:p w:rsidR="002C2315" w:rsidRDefault="00F666DB">
            <w:pPr>
              <w:spacing w:after="0"/>
              <w:ind w:left="2"/>
            </w:pPr>
            <w:r>
              <w:rPr>
                <w:rFonts w:ascii="Arial" w:eastAsia="Arial" w:hAnsi="Arial" w:cs="Arial"/>
                <w:i/>
                <w:color w:val="232323"/>
              </w:rPr>
              <w:t>PRECIO M</w:t>
            </w:r>
            <w:r>
              <w:rPr>
                <w:rFonts w:ascii="Arial" w:eastAsia="Arial" w:hAnsi="Arial" w:cs="Arial"/>
                <w:i/>
                <w:color w:val="232323"/>
                <w:vertAlign w:val="superscript"/>
              </w:rPr>
              <w:t>2</w:t>
            </w:r>
            <w:r>
              <w:rPr>
                <w:rFonts w:ascii="Arial" w:eastAsia="Arial" w:hAnsi="Arial" w:cs="Arial"/>
              </w:rPr>
              <w:t xml:space="preserve"> </w:t>
            </w:r>
          </w:p>
        </w:tc>
        <w:tc>
          <w:tcPr>
            <w:tcW w:w="3841" w:type="dxa"/>
            <w:tcBorders>
              <w:top w:val="single" w:sz="12" w:space="0" w:color="000000"/>
              <w:left w:val="single" w:sz="12" w:space="0" w:color="000000"/>
              <w:bottom w:val="single" w:sz="12" w:space="0" w:color="000000"/>
              <w:right w:val="single" w:sz="12" w:space="0" w:color="000000"/>
            </w:tcBorders>
          </w:tcPr>
          <w:p w:rsidR="002C2315" w:rsidRDefault="00F666DB">
            <w:pPr>
              <w:spacing w:after="0"/>
              <w:ind w:right="78"/>
              <w:jc w:val="right"/>
            </w:pPr>
            <w:r>
              <w:rPr>
                <w:rFonts w:ascii="Arial" w:eastAsia="Arial" w:hAnsi="Arial" w:cs="Arial"/>
                <w:i/>
                <w:color w:val="232323"/>
              </w:rPr>
              <w:t>1100€/M</w:t>
            </w:r>
            <w:r>
              <w:rPr>
                <w:rFonts w:ascii="Arial" w:eastAsia="Arial" w:hAnsi="Arial" w:cs="Arial"/>
                <w:i/>
                <w:color w:val="232323"/>
                <w:vertAlign w:val="superscript"/>
              </w:rPr>
              <w:t>2</w:t>
            </w:r>
            <w:r>
              <w:rPr>
                <w:rFonts w:ascii="Arial" w:eastAsia="Arial" w:hAnsi="Arial" w:cs="Arial"/>
              </w:rPr>
              <w:t xml:space="preserve"> </w:t>
            </w:r>
          </w:p>
        </w:tc>
      </w:tr>
      <w:tr w:rsidR="002C2315">
        <w:trPr>
          <w:trHeight w:val="253"/>
        </w:trPr>
        <w:tc>
          <w:tcPr>
            <w:tcW w:w="4580" w:type="dxa"/>
            <w:tcBorders>
              <w:top w:val="single" w:sz="12" w:space="0" w:color="000000"/>
              <w:left w:val="single" w:sz="12" w:space="0" w:color="000000"/>
              <w:bottom w:val="single" w:sz="12" w:space="0" w:color="000000"/>
              <w:right w:val="single" w:sz="12" w:space="0" w:color="000000"/>
            </w:tcBorders>
          </w:tcPr>
          <w:p w:rsidR="002C2315" w:rsidRDefault="00F666DB">
            <w:pPr>
              <w:spacing w:after="0"/>
            </w:pPr>
            <w:r>
              <w:rPr>
                <w:rFonts w:ascii="Arial" w:eastAsia="Arial" w:hAnsi="Arial" w:cs="Arial"/>
                <w:i/>
                <w:color w:val="232323"/>
              </w:rPr>
              <w:t>FECHA DE OBTENCIÓN</w:t>
            </w:r>
            <w:r>
              <w:rPr>
                <w:rFonts w:ascii="Arial" w:eastAsia="Arial" w:hAnsi="Arial" w:cs="Arial"/>
              </w:rPr>
              <w:t xml:space="preserve"> </w:t>
            </w:r>
          </w:p>
        </w:tc>
        <w:tc>
          <w:tcPr>
            <w:tcW w:w="3841" w:type="dxa"/>
            <w:tcBorders>
              <w:top w:val="single" w:sz="12" w:space="0" w:color="000000"/>
              <w:left w:val="single" w:sz="12" w:space="0" w:color="000000"/>
              <w:bottom w:val="single" w:sz="12" w:space="0" w:color="000000"/>
              <w:right w:val="single" w:sz="12" w:space="0" w:color="000000"/>
            </w:tcBorders>
          </w:tcPr>
          <w:p w:rsidR="002C2315" w:rsidRDefault="00F666DB">
            <w:pPr>
              <w:spacing w:after="0"/>
              <w:ind w:right="49"/>
              <w:jc w:val="right"/>
            </w:pPr>
            <w:r>
              <w:rPr>
                <w:rFonts w:ascii="Arial" w:eastAsia="Arial" w:hAnsi="Arial" w:cs="Arial"/>
                <w:i/>
                <w:color w:val="232323"/>
              </w:rPr>
              <w:t>6</w:t>
            </w:r>
            <w:r>
              <w:rPr>
                <w:rFonts w:ascii="Arial" w:eastAsia="Arial" w:hAnsi="Arial" w:cs="Arial"/>
                <w:i/>
                <w:color w:val="080808"/>
              </w:rPr>
              <w:t>.</w:t>
            </w:r>
            <w:r>
              <w:rPr>
                <w:rFonts w:ascii="Arial" w:eastAsia="Arial" w:hAnsi="Arial" w:cs="Arial"/>
                <w:i/>
                <w:color w:val="232323"/>
              </w:rPr>
              <w:t>06.2022</w:t>
            </w:r>
            <w:r>
              <w:rPr>
                <w:rFonts w:ascii="Arial" w:eastAsia="Arial" w:hAnsi="Arial" w:cs="Arial"/>
              </w:rPr>
              <w:t xml:space="preserve"> </w:t>
            </w:r>
          </w:p>
        </w:tc>
      </w:tr>
      <w:tr w:rsidR="002C2315">
        <w:trPr>
          <w:trHeight w:val="288"/>
        </w:trPr>
        <w:tc>
          <w:tcPr>
            <w:tcW w:w="4580" w:type="dxa"/>
            <w:tcBorders>
              <w:top w:val="single" w:sz="12" w:space="0" w:color="000000"/>
              <w:left w:val="single" w:sz="12" w:space="0" w:color="000000"/>
              <w:bottom w:val="single" w:sz="12" w:space="0" w:color="000000"/>
              <w:right w:val="single" w:sz="12" w:space="0" w:color="000000"/>
            </w:tcBorders>
          </w:tcPr>
          <w:p w:rsidR="002C2315" w:rsidRDefault="00F666DB">
            <w:pPr>
              <w:spacing w:after="0"/>
            </w:pPr>
            <w:r>
              <w:rPr>
                <w:rFonts w:ascii="Arial" w:eastAsia="Arial" w:hAnsi="Arial" w:cs="Arial"/>
                <w:i/>
                <w:color w:val="232323"/>
              </w:rPr>
              <w:t>FUENTE</w:t>
            </w:r>
            <w:r>
              <w:rPr>
                <w:rFonts w:ascii="Arial" w:eastAsia="Arial" w:hAnsi="Arial" w:cs="Arial"/>
              </w:rPr>
              <w:t xml:space="preserve"> </w:t>
            </w:r>
          </w:p>
        </w:tc>
        <w:tc>
          <w:tcPr>
            <w:tcW w:w="3841" w:type="dxa"/>
            <w:tcBorders>
              <w:top w:val="single" w:sz="12" w:space="0" w:color="000000"/>
              <w:left w:val="single" w:sz="12" w:space="0" w:color="000000"/>
              <w:bottom w:val="single" w:sz="12" w:space="0" w:color="000000"/>
              <w:right w:val="single" w:sz="12" w:space="0" w:color="000000"/>
            </w:tcBorders>
          </w:tcPr>
          <w:p w:rsidR="002C2315" w:rsidRDefault="00F666DB">
            <w:pPr>
              <w:spacing w:after="0"/>
              <w:ind w:right="102"/>
              <w:jc w:val="right"/>
            </w:pPr>
            <w:r>
              <w:rPr>
                <w:rFonts w:ascii="Arial" w:eastAsia="Arial" w:hAnsi="Arial" w:cs="Arial"/>
                <w:i/>
                <w:color w:val="232323"/>
              </w:rPr>
              <w:t>ldealista.com</w:t>
            </w:r>
            <w:r>
              <w:rPr>
                <w:rFonts w:ascii="Arial" w:eastAsia="Arial" w:hAnsi="Arial" w:cs="Arial"/>
              </w:rPr>
              <w:t xml:space="preserve"> </w:t>
            </w:r>
          </w:p>
        </w:tc>
      </w:tr>
    </w:tbl>
    <w:p w:rsidR="002C2315" w:rsidRDefault="00F666DB">
      <w:pPr>
        <w:spacing w:after="71"/>
        <w:ind w:left="284"/>
      </w:pPr>
      <w:r>
        <w:rPr>
          <w:rFonts w:ascii="Arial" w:eastAsia="Arial" w:hAnsi="Arial" w:cs="Arial"/>
          <w:i/>
        </w:rPr>
        <w:t xml:space="preserve"> </w:t>
      </w:r>
    </w:p>
    <w:p w:rsidR="002C2315" w:rsidRDefault="00F666DB">
      <w:pPr>
        <w:spacing w:after="4" w:line="247" w:lineRule="auto"/>
        <w:ind w:left="279" w:right="391" w:hanging="10"/>
        <w:jc w:val="both"/>
      </w:pPr>
      <w:r>
        <w:rPr>
          <w:rFonts w:ascii="Arial" w:eastAsia="Arial" w:hAnsi="Arial" w:cs="Arial"/>
          <w:i/>
        </w:rPr>
        <w:t xml:space="preserve">CUADRO RESUMEN DE HOMOGENEIZACIÓN DE LA MUESTRA DE COMPARABLES UTILIZADOS EN LA OBTENCIÓN DEL VALOR POR COMPARACIÓN DEL INMUEBLE TIPO </w:t>
      </w:r>
    </w:p>
    <w:p w:rsidR="002C2315" w:rsidRDefault="00F666DB">
      <w:pPr>
        <w:spacing w:after="0"/>
        <w:ind w:left="284"/>
      </w:pPr>
      <w:r>
        <w:rPr>
          <w:rFonts w:ascii="Times New Roman" w:eastAsia="Times New Roman" w:hAnsi="Times New Roman" w:cs="Times New Roman"/>
          <w:sz w:val="24"/>
        </w:rPr>
        <w:t xml:space="preserve"> </w:t>
      </w:r>
    </w:p>
    <w:tbl>
      <w:tblPr>
        <w:tblStyle w:val="TableGrid"/>
        <w:tblW w:w="4530" w:type="dxa"/>
        <w:tblInd w:w="461" w:type="dxa"/>
        <w:tblCellMar>
          <w:top w:w="21" w:type="dxa"/>
          <w:left w:w="14" w:type="dxa"/>
          <w:bottom w:w="0" w:type="dxa"/>
          <w:right w:w="115" w:type="dxa"/>
        </w:tblCellMar>
        <w:tblLook w:val="04A0" w:firstRow="1" w:lastRow="0" w:firstColumn="1" w:lastColumn="0" w:noHBand="0" w:noVBand="1"/>
      </w:tblPr>
      <w:tblGrid>
        <w:gridCol w:w="1817"/>
        <w:gridCol w:w="2713"/>
      </w:tblGrid>
      <w:tr w:rsidR="002C2315">
        <w:trPr>
          <w:trHeight w:val="941"/>
        </w:trPr>
        <w:tc>
          <w:tcPr>
            <w:tcW w:w="1817" w:type="dxa"/>
            <w:tcBorders>
              <w:top w:val="single" w:sz="12" w:space="0" w:color="000000"/>
              <w:left w:val="single" w:sz="12" w:space="0" w:color="000000"/>
              <w:bottom w:val="single" w:sz="12" w:space="0" w:color="000000"/>
              <w:right w:val="single" w:sz="4" w:space="0" w:color="000000"/>
            </w:tcBorders>
          </w:tcPr>
          <w:p w:rsidR="002C2315" w:rsidRDefault="00F666DB">
            <w:pPr>
              <w:spacing w:after="0"/>
              <w:ind w:left="209"/>
            </w:pPr>
            <w:r>
              <w:rPr>
                <w:rFonts w:ascii="Arial" w:eastAsia="Arial" w:hAnsi="Arial" w:cs="Arial"/>
                <w:i/>
                <w:color w:val="262626"/>
              </w:rPr>
              <w:t>MUESTRA</w:t>
            </w:r>
            <w:r>
              <w:rPr>
                <w:rFonts w:ascii="Arial" w:eastAsia="Arial" w:hAnsi="Arial" w:cs="Arial"/>
              </w:rPr>
              <w:t xml:space="preserve"> </w:t>
            </w:r>
          </w:p>
        </w:tc>
        <w:tc>
          <w:tcPr>
            <w:tcW w:w="2713" w:type="dxa"/>
            <w:tcBorders>
              <w:top w:val="single" w:sz="12" w:space="0" w:color="000000"/>
              <w:left w:val="single" w:sz="4" w:space="0" w:color="000000"/>
              <w:bottom w:val="single" w:sz="12" w:space="0" w:color="000000"/>
              <w:right w:val="single" w:sz="4" w:space="0" w:color="000000"/>
            </w:tcBorders>
          </w:tcPr>
          <w:p w:rsidR="002C2315" w:rsidRDefault="00F666DB">
            <w:pPr>
              <w:spacing w:after="0" w:line="284" w:lineRule="auto"/>
              <w:ind w:left="1186" w:right="105" w:hanging="146"/>
            </w:pPr>
            <w:r>
              <w:rPr>
                <w:rFonts w:ascii="Arial" w:eastAsia="Arial" w:hAnsi="Arial" w:cs="Arial"/>
                <w:i/>
                <w:color w:val="262626"/>
              </w:rPr>
              <w:t>P</w:t>
            </w:r>
            <w:r>
              <w:rPr>
                <w:rFonts w:ascii="Arial" w:eastAsia="Arial" w:hAnsi="Arial" w:cs="Arial"/>
                <w:i/>
                <w:color w:val="494949"/>
              </w:rPr>
              <w:t xml:space="preserve">. </w:t>
            </w:r>
            <w:r>
              <w:rPr>
                <w:rFonts w:ascii="Arial" w:eastAsia="Arial" w:hAnsi="Arial" w:cs="Arial"/>
                <w:i/>
                <w:color w:val="262626"/>
              </w:rPr>
              <w:t>UNITA</w:t>
            </w:r>
            <w:r>
              <w:rPr>
                <w:rFonts w:ascii="Arial" w:eastAsia="Arial" w:hAnsi="Arial" w:cs="Arial"/>
              </w:rPr>
              <w:t xml:space="preserve"> </w:t>
            </w:r>
            <w:r>
              <w:rPr>
                <w:rFonts w:ascii="Arial" w:eastAsia="Arial" w:hAnsi="Arial" w:cs="Arial"/>
                <w:i/>
                <w:color w:val="262626"/>
              </w:rPr>
              <w:t>€/M</w:t>
            </w:r>
          </w:p>
          <w:p w:rsidR="002C2315" w:rsidRDefault="00F666DB">
            <w:pPr>
              <w:spacing w:after="0"/>
              <w:ind w:left="193"/>
              <w:jc w:val="center"/>
            </w:pPr>
            <w:r>
              <w:rPr>
                <w:rFonts w:ascii="Arial" w:eastAsia="Arial" w:hAnsi="Arial" w:cs="Arial"/>
                <w:i/>
                <w:color w:val="262626"/>
              </w:rPr>
              <w:t>2</w:t>
            </w:r>
            <w:r>
              <w:rPr>
                <w:rFonts w:ascii="Arial" w:eastAsia="Arial" w:hAnsi="Arial" w:cs="Arial"/>
              </w:rPr>
              <w:t xml:space="preserve"> </w:t>
            </w:r>
          </w:p>
        </w:tc>
      </w:tr>
      <w:tr w:rsidR="002C2315">
        <w:trPr>
          <w:trHeight w:val="704"/>
        </w:trPr>
        <w:tc>
          <w:tcPr>
            <w:tcW w:w="1817" w:type="dxa"/>
            <w:tcBorders>
              <w:top w:val="single" w:sz="12" w:space="0" w:color="000000"/>
              <w:left w:val="single" w:sz="12" w:space="0" w:color="000000"/>
              <w:bottom w:val="single" w:sz="12" w:space="0" w:color="000000"/>
              <w:right w:val="single" w:sz="12" w:space="0" w:color="000000"/>
            </w:tcBorders>
          </w:tcPr>
          <w:p w:rsidR="002C2315" w:rsidRDefault="00F666DB">
            <w:pPr>
              <w:spacing w:after="17"/>
              <w:ind w:left="152"/>
              <w:jc w:val="center"/>
            </w:pPr>
            <w:r>
              <w:rPr>
                <w:rFonts w:ascii="Arial" w:eastAsia="Arial" w:hAnsi="Arial" w:cs="Arial"/>
                <w:i/>
                <w:color w:val="262626"/>
              </w:rPr>
              <w:t xml:space="preserve"> </w:t>
            </w:r>
          </w:p>
          <w:p w:rsidR="002C2315" w:rsidRDefault="00F666DB">
            <w:pPr>
              <w:spacing w:after="0"/>
              <w:ind w:left="93"/>
              <w:jc w:val="center"/>
            </w:pPr>
            <w:r>
              <w:rPr>
                <w:rFonts w:ascii="Arial" w:eastAsia="Arial" w:hAnsi="Arial" w:cs="Arial"/>
                <w:i/>
                <w:color w:val="262626"/>
              </w:rPr>
              <w:t>VIVIENDA 1</w:t>
            </w:r>
            <w:r>
              <w:rPr>
                <w:rFonts w:ascii="Arial" w:eastAsia="Arial" w:hAnsi="Arial" w:cs="Arial"/>
              </w:rPr>
              <w:t xml:space="preserve"> </w:t>
            </w:r>
          </w:p>
        </w:tc>
        <w:tc>
          <w:tcPr>
            <w:tcW w:w="2713" w:type="dxa"/>
            <w:tcBorders>
              <w:top w:val="single" w:sz="12" w:space="0" w:color="000000"/>
              <w:left w:val="single" w:sz="12" w:space="0" w:color="000000"/>
              <w:bottom w:val="single" w:sz="12" w:space="0" w:color="000000"/>
              <w:right w:val="single" w:sz="4" w:space="0" w:color="000000"/>
            </w:tcBorders>
          </w:tcPr>
          <w:p w:rsidR="002C2315" w:rsidRDefault="00F666DB">
            <w:pPr>
              <w:spacing w:after="48"/>
              <w:ind w:left="747"/>
            </w:pPr>
            <w:r>
              <w:rPr>
                <w:rFonts w:ascii="Arial" w:eastAsia="Arial" w:hAnsi="Arial" w:cs="Arial"/>
                <w:i/>
                <w:color w:val="262626"/>
              </w:rPr>
              <w:t xml:space="preserve"> </w:t>
            </w:r>
          </w:p>
          <w:p w:rsidR="002C2315" w:rsidRDefault="00F666DB">
            <w:pPr>
              <w:spacing w:after="0"/>
              <w:ind w:left="562"/>
            </w:pPr>
            <w:r>
              <w:rPr>
                <w:rFonts w:ascii="Arial" w:eastAsia="Arial" w:hAnsi="Arial" w:cs="Arial"/>
                <w:i/>
                <w:color w:val="262626"/>
              </w:rPr>
              <w:t>934</w:t>
            </w:r>
            <w:r>
              <w:rPr>
                <w:rFonts w:ascii="Arial" w:eastAsia="Arial" w:hAnsi="Arial" w:cs="Arial"/>
              </w:rPr>
              <w:t xml:space="preserve"> </w:t>
            </w:r>
          </w:p>
        </w:tc>
      </w:tr>
      <w:tr w:rsidR="002C2315">
        <w:trPr>
          <w:trHeight w:val="346"/>
        </w:trPr>
        <w:tc>
          <w:tcPr>
            <w:tcW w:w="1817" w:type="dxa"/>
            <w:tcBorders>
              <w:top w:val="single" w:sz="12" w:space="0" w:color="000000"/>
              <w:left w:val="single" w:sz="12" w:space="0" w:color="000000"/>
              <w:bottom w:val="single" w:sz="12" w:space="0" w:color="000000"/>
              <w:right w:val="single" w:sz="12" w:space="0" w:color="000000"/>
            </w:tcBorders>
          </w:tcPr>
          <w:p w:rsidR="002C2315" w:rsidRDefault="00F666DB">
            <w:pPr>
              <w:spacing w:after="0"/>
              <w:ind w:left="235"/>
              <w:jc w:val="center"/>
            </w:pPr>
            <w:r>
              <w:rPr>
                <w:rFonts w:ascii="Arial" w:eastAsia="Arial" w:hAnsi="Arial" w:cs="Arial"/>
                <w:i/>
                <w:color w:val="262626"/>
              </w:rPr>
              <w:t>VIVIENDA 2</w:t>
            </w:r>
            <w:r>
              <w:rPr>
                <w:rFonts w:ascii="Arial" w:eastAsia="Arial" w:hAnsi="Arial" w:cs="Arial"/>
              </w:rPr>
              <w:t xml:space="preserve"> </w:t>
            </w:r>
          </w:p>
        </w:tc>
        <w:tc>
          <w:tcPr>
            <w:tcW w:w="2713" w:type="dxa"/>
            <w:tcBorders>
              <w:top w:val="single" w:sz="12" w:space="0" w:color="000000"/>
              <w:left w:val="single" w:sz="12" w:space="0" w:color="000000"/>
              <w:bottom w:val="single" w:sz="12" w:space="0" w:color="000000"/>
              <w:right w:val="single" w:sz="12" w:space="0" w:color="000000"/>
            </w:tcBorders>
          </w:tcPr>
          <w:p w:rsidR="002C2315" w:rsidRDefault="00F666DB">
            <w:pPr>
              <w:spacing w:after="0"/>
              <w:ind w:left="471"/>
            </w:pPr>
            <w:r>
              <w:rPr>
                <w:rFonts w:ascii="Arial" w:eastAsia="Arial" w:hAnsi="Arial" w:cs="Arial"/>
                <w:i/>
                <w:color w:val="262626"/>
              </w:rPr>
              <w:t>1233</w:t>
            </w:r>
            <w:r>
              <w:rPr>
                <w:rFonts w:ascii="Arial" w:eastAsia="Arial" w:hAnsi="Arial" w:cs="Arial"/>
              </w:rPr>
              <w:t xml:space="preserve"> </w:t>
            </w:r>
          </w:p>
        </w:tc>
      </w:tr>
      <w:tr w:rsidR="002C2315">
        <w:trPr>
          <w:trHeight w:val="348"/>
        </w:trPr>
        <w:tc>
          <w:tcPr>
            <w:tcW w:w="1817" w:type="dxa"/>
            <w:tcBorders>
              <w:top w:val="single" w:sz="12" w:space="0" w:color="000000"/>
              <w:left w:val="single" w:sz="12" w:space="0" w:color="000000"/>
              <w:bottom w:val="single" w:sz="12" w:space="0" w:color="000000"/>
              <w:right w:val="single" w:sz="4" w:space="0" w:color="000000"/>
            </w:tcBorders>
          </w:tcPr>
          <w:p w:rsidR="002C2315" w:rsidRDefault="00F666DB">
            <w:pPr>
              <w:spacing w:after="0"/>
              <w:ind w:left="110"/>
              <w:jc w:val="center"/>
            </w:pPr>
            <w:r>
              <w:rPr>
                <w:rFonts w:ascii="Arial" w:eastAsia="Arial" w:hAnsi="Arial" w:cs="Arial"/>
                <w:i/>
                <w:color w:val="262626"/>
              </w:rPr>
              <w:t>VIVIENDA 3</w:t>
            </w:r>
            <w:r>
              <w:rPr>
                <w:rFonts w:ascii="Arial" w:eastAsia="Arial" w:hAnsi="Arial" w:cs="Arial"/>
              </w:rPr>
              <w:t xml:space="preserve"> </w:t>
            </w:r>
          </w:p>
        </w:tc>
        <w:tc>
          <w:tcPr>
            <w:tcW w:w="2713" w:type="dxa"/>
            <w:tcBorders>
              <w:top w:val="single" w:sz="12" w:space="0" w:color="000000"/>
              <w:left w:val="single" w:sz="4" w:space="0" w:color="000000"/>
              <w:bottom w:val="single" w:sz="12" w:space="0" w:color="000000"/>
              <w:right w:val="single" w:sz="12" w:space="0" w:color="000000"/>
            </w:tcBorders>
          </w:tcPr>
          <w:p w:rsidR="002C2315" w:rsidRDefault="00F666DB">
            <w:pPr>
              <w:spacing w:after="0"/>
              <w:ind w:left="476"/>
            </w:pPr>
            <w:r>
              <w:rPr>
                <w:rFonts w:ascii="Arial" w:eastAsia="Arial" w:hAnsi="Arial" w:cs="Arial"/>
                <w:i/>
                <w:color w:val="262626"/>
              </w:rPr>
              <w:t>1261</w:t>
            </w:r>
            <w:r>
              <w:rPr>
                <w:rFonts w:ascii="Arial" w:eastAsia="Arial" w:hAnsi="Arial" w:cs="Arial"/>
              </w:rPr>
              <w:t xml:space="preserve"> </w:t>
            </w:r>
          </w:p>
        </w:tc>
      </w:tr>
      <w:tr w:rsidR="002C2315">
        <w:trPr>
          <w:trHeight w:val="343"/>
        </w:trPr>
        <w:tc>
          <w:tcPr>
            <w:tcW w:w="1817" w:type="dxa"/>
            <w:tcBorders>
              <w:top w:val="single" w:sz="12" w:space="0" w:color="000000"/>
              <w:left w:val="single" w:sz="12" w:space="0" w:color="000000"/>
              <w:bottom w:val="single" w:sz="12" w:space="0" w:color="000000"/>
              <w:right w:val="single" w:sz="12" w:space="0" w:color="000000"/>
            </w:tcBorders>
          </w:tcPr>
          <w:p w:rsidR="002C2315" w:rsidRDefault="00F666DB">
            <w:pPr>
              <w:spacing w:after="0"/>
            </w:pPr>
            <w:r>
              <w:rPr>
                <w:rFonts w:ascii="Arial" w:eastAsia="Arial" w:hAnsi="Arial" w:cs="Arial"/>
                <w:i/>
                <w:color w:val="262626"/>
              </w:rPr>
              <w:t xml:space="preserve">     VIVIENDA 4</w:t>
            </w:r>
            <w:r>
              <w:rPr>
                <w:rFonts w:ascii="Arial" w:eastAsia="Arial" w:hAnsi="Arial" w:cs="Arial"/>
              </w:rPr>
              <w:t xml:space="preserve"> </w:t>
            </w:r>
          </w:p>
        </w:tc>
        <w:tc>
          <w:tcPr>
            <w:tcW w:w="2713" w:type="dxa"/>
            <w:tcBorders>
              <w:top w:val="single" w:sz="12" w:space="0" w:color="000000"/>
              <w:left w:val="single" w:sz="12" w:space="0" w:color="000000"/>
              <w:bottom w:val="single" w:sz="12" w:space="0" w:color="000000"/>
              <w:right w:val="single" w:sz="12" w:space="0" w:color="000000"/>
            </w:tcBorders>
          </w:tcPr>
          <w:p w:rsidR="002C2315" w:rsidRDefault="00F666DB">
            <w:pPr>
              <w:spacing w:after="0"/>
              <w:ind w:right="115"/>
              <w:jc w:val="center"/>
            </w:pPr>
            <w:r>
              <w:rPr>
                <w:rFonts w:ascii="Arial" w:eastAsia="Arial" w:hAnsi="Arial" w:cs="Arial"/>
                <w:i/>
                <w:color w:val="262626"/>
              </w:rPr>
              <w:t>1300</w:t>
            </w:r>
            <w:r>
              <w:rPr>
                <w:rFonts w:ascii="Arial" w:eastAsia="Arial" w:hAnsi="Arial" w:cs="Arial"/>
              </w:rPr>
              <w:t xml:space="preserve"> </w:t>
            </w:r>
          </w:p>
        </w:tc>
      </w:tr>
      <w:tr w:rsidR="002C2315">
        <w:trPr>
          <w:trHeight w:val="341"/>
        </w:trPr>
        <w:tc>
          <w:tcPr>
            <w:tcW w:w="1817" w:type="dxa"/>
            <w:tcBorders>
              <w:top w:val="single" w:sz="12" w:space="0" w:color="000000"/>
              <w:left w:val="single" w:sz="12" w:space="0" w:color="000000"/>
              <w:bottom w:val="single" w:sz="12" w:space="0" w:color="000000"/>
              <w:right w:val="single" w:sz="12" w:space="0" w:color="000000"/>
            </w:tcBorders>
          </w:tcPr>
          <w:p w:rsidR="002C2315" w:rsidRDefault="00F666DB">
            <w:pPr>
              <w:spacing w:after="0"/>
              <w:ind w:left="130"/>
            </w:pPr>
            <w:r>
              <w:rPr>
                <w:rFonts w:ascii="Arial" w:eastAsia="Arial" w:hAnsi="Arial" w:cs="Arial"/>
                <w:i/>
                <w:color w:val="262626"/>
              </w:rPr>
              <w:t xml:space="preserve">VIVIENDA </w:t>
            </w:r>
            <w:r>
              <w:rPr>
                <w:rFonts w:ascii="Arial" w:eastAsia="Arial" w:hAnsi="Arial" w:cs="Arial"/>
                <w:i/>
                <w:color w:val="262626"/>
              </w:rPr>
              <w:t>5</w:t>
            </w:r>
            <w:r>
              <w:rPr>
                <w:rFonts w:ascii="Arial" w:eastAsia="Arial" w:hAnsi="Arial" w:cs="Arial"/>
              </w:rPr>
              <w:t xml:space="preserve"> </w:t>
            </w:r>
          </w:p>
        </w:tc>
        <w:tc>
          <w:tcPr>
            <w:tcW w:w="2713" w:type="dxa"/>
            <w:tcBorders>
              <w:top w:val="single" w:sz="12" w:space="0" w:color="000000"/>
              <w:left w:val="single" w:sz="12" w:space="0" w:color="000000"/>
              <w:bottom w:val="single" w:sz="12" w:space="0" w:color="000000"/>
              <w:right w:val="single" w:sz="12" w:space="0" w:color="000000"/>
            </w:tcBorders>
          </w:tcPr>
          <w:p w:rsidR="002C2315" w:rsidRDefault="00F666DB">
            <w:pPr>
              <w:spacing w:after="0"/>
              <w:ind w:left="13"/>
              <w:jc w:val="center"/>
            </w:pPr>
            <w:r>
              <w:rPr>
                <w:rFonts w:ascii="Arial" w:eastAsia="Arial" w:hAnsi="Arial" w:cs="Arial"/>
                <w:i/>
                <w:color w:val="262626"/>
              </w:rPr>
              <w:t>973</w:t>
            </w:r>
            <w:r>
              <w:rPr>
                <w:rFonts w:ascii="Arial" w:eastAsia="Arial" w:hAnsi="Arial" w:cs="Arial"/>
              </w:rPr>
              <w:t xml:space="preserve"> </w:t>
            </w:r>
          </w:p>
        </w:tc>
      </w:tr>
      <w:tr w:rsidR="002C2315">
        <w:trPr>
          <w:trHeight w:val="338"/>
        </w:trPr>
        <w:tc>
          <w:tcPr>
            <w:tcW w:w="1817" w:type="dxa"/>
            <w:tcBorders>
              <w:top w:val="single" w:sz="12" w:space="0" w:color="000000"/>
              <w:left w:val="single" w:sz="12" w:space="0" w:color="000000"/>
              <w:bottom w:val="single" w:sz="12" w:space="0" w:color="000000"/>
              <w:right w:val="single" w:sz="12" w:space="0" w:color="000000"/>
            </w:tcBorders>
          </w:tcPr>
          <w:p w:rsidR="002C2315" w:rsidRDefault="00F666DB">
            <w:pPr>
              <w:spacing w:after="0"/>
            </w:pPr>
            <w:r>
              <w:rPr>
                <w:rFonts w:ascii="Arial" w:eastAsia="Arial" w:hAnsi="Arial" w:cs="Arial"/>
                <w:i/>
                <w:color w:val="262626"/>
              </w:rPr>
              <w:t xml:space="preserve">    VIVIENDA 6</w:t>
            </w:r>
            <w:r>
              <w:rPr>
                <w:rFonts w:ascii="Arial" w:eastAsia="Arial" w:hAnsi="Arial" w:cs="Arial"/>
              </w:rPr>
              <w:t xml:space="preserve"> </w:t>
            </w:r>
          </w:p>
        </w:tc>
        <w:tc>
          <w:tcPr>
            <w:tcW w:w="2713" w:type="dxa"/>
            <w:tcBorders>
              <w:top w:val="single" w:sz="12" w:space="0" w:color="000000"/>
              <w:left w:val="single" w:sz="12" w:space="0" w:color="000000"/>
              <w:bottom w:val="single" w:sz="12" w:space="0" w:color="000000"/>
              <w:right w:val="single" w:sz="12" w:space="0" w:color="000000"/>
            </w:tcBorders>
          </w:tcPr>
          <w:p w:rsidR="002C2315" w:rsidRDefault="00F666DB">
            <w:pPr>
              <w:spacing w:after="0"/>
              <w:ind w:right="105"/>
              <w:jc w:val="center"/>
            </w:pPr>
            <w:r>
              <w:rPr>
                <w:rFonts w:ascii="Arial" w:eastAsia="Arial" w:hAnsi="Arial" w:cs="Arial"/>
                <w:i/>
                <w:color w:val="262626"/>
              </w:rPr>
              <w:t>1100</w:t>
            </w:r>
            <w:r>
              <w:rPr>
                <w:rFonts w:ascii="Arial" w:eastAsia="Arial" w:hAnsi="Arial" w:cs="Arial"/>
              </w:rPr>
              <w:t xml:space="preserve"> </w:t>
            </w:r>
          </w:p>
        </w:tc>
      </w:tr>
      <w:tr w:rsidR="002C2315">
        <w:trPr>
          <w:trHeight w:val="689"/>
        </w:trPr>
        <w:tc>
          <w:tcPr>
            <w:tcW w:w="4530" w:type="dxa"/>
            <w:gridSpan w:val="2"/>
            <w:tcBorders>
              <w:top w:val="single" w:sz="12" w:space="0" w:color="000000"/>
              <w:left w:val="single" w:sz="12" w:space="0" w:color="000000"/>
              <w:bottom w:val="single" w:sz="12" w:space="0" w:color="000000"/>
              <w:right w:val="single" w:sz="12" w:space="0" w:color="000000"/>
            </w:tcBorders>
          </w:tcPr>
          <w:p w:rsidR="002C2315" w:rsidRDefault="00F666DB">
            <w:pPr>
              <w:spacing w:after="0"/>
            </w:pPr>
            <w:r>
              <w:rPr>
                <w:rFonts w:ascii="Arial" w:eastAsia="Arial" w:hAnsi="Arial" w:cs="Arial"/>
                <w:i/>
              </w:rPr>
              <w:t xml:space="preserve"> </w:t>
            </w:r>
          </w:p>
          <w:p w:rsidR="002C2315" w:rsidRDefault="00F666DB">
            <w:pPr>
              <w:spacing w:after="0"/>
            </w:pPr>
            <w:r>
              <w:rPr>
                <w:rFonts w:ascii="Arial" w:eastAsia="Arial" w:hAnsi="Arial" w:cs="Arial"/>
                <w:i/>
              </w:rPr>
              <w:t xml:space="preserve"> VALOR UNITARIO   </w:t>
            </w:r>
            <w:r>
              <w:rPr>
                <w:rFonts w:ascii="Arial" w:eastAsia="Arial" w:hAnsi="Arial" w:cs="Arial"/>
                <w:i/>
                <w:color w:val="262626"/>
              </w:rPr>
              <w:t>1133€/m2</w:t>
            </w:r>
            <w:r>
              <w:rPr>
                <w:rFonts w:ascii="Arial" w:eastAsia="Arial" w:hAnsi="Arial" w:cs="Arial"/>
              </w:rPr>
              <w:t xml:space="preserve"> </w:t>
            </w:r>
          </w:p>
          <w:p w:rsidR="002C2315" w:rsidRDefault="00F666DB">
            <w:pPr>
              <w:spacing w:after="0"/>
              <w:ind w:left="118"/>
            </w:pPr>
            <w:r>
              <w:rPr>
                <w:rFonts w:ascii="Arial" w:eastAsia="Arial" w:hAnsi="Arial" w:cs="Arial"/>
                <w:i/>
                <w:color w:val="262626"/>
              </w:rPr>
              <w:t xml:space="preserve"> </w:t>
            </w:r>
            <w:r>
              <w:rPr>
                <w:rFonts w:ascii="Arial" w:eastAsia="Arial" w:hAnsi="Arial" w:cs="Arial"/>
                <w:i/>
                <w:color w:val="262626"/>
              </w:rPr>
              <w:tab/>
            </w:r>
            <w:r>
              <w:rPr>
                <w:rFonts w:ascii="Arial" w:eastAsia="Arial" w:hAnsi="Arial" w:cs="Arial"/>
              </w:rPr>
              <w:t xml:space="preserve"> </w:t>
            </w:r>
          </w:p>
        </w:tc>
      </w:tr>
    </w:tbl>
    <w:p w:rsidR="002C2315" w:rsidRDefault="00F666DB">
      <w:pPr>
        <w:spacing w:after="0"/>
        <w:ind w:left="284"/>
      </w:pPr>
      <w:r>
        <w:rPr>
          <w:rFonts w:ascii="Arial" w:eastAsia="Arial" w:hAnsi="Arial" w:cs="Arial"/>
          <w:i/>
        </w:rPr>
        <w:t xml:space="preserve"> </w:t>
      </w:r>
    </w:p>
    <w:p w:rsidR="002C2315" w:rsidRDefault="00F666DB">
      <w:pPr>
        <w:spacing w:after="1"/>
        <w:ind w:left="284"/>
      </w:pPr>
      <w:r>
        <w:rPr>
          <w:rFonts w:ascii="Arial" w:eastAsia="Arial" w:hAnsi="Arial" w:cs="Arial"/>
          <w:i/>
        </w:rPr>
        <w:t xml:space="preserve"> </w:t>
      </w:r>
    </w:p>
    <w:p w:rsidR="002C2315" w:rsidRDefault="00F666DB">
      <w:pPr>
        <w:spacing w:after="4" w:line="247" w:lineRule="auto"/>
        <w:ind w:left="279" w:right="391" w:hanging="10"/>
        <w:jc w:val="both"/>
      </w:pPr>
      <w:r>
        <w:rPr>
          <w:rFonts w:ascii="Arial" w:eastAsia="Arial" w:hAnsi="Arial" w:cs="Arial"/>
          <w:i/>
        </w:rPr>
        <w:t xml:space="preserve">    Vv= 1133€/m</w:t>
      </w:r>
      <w:r>
        <w:rPr>
          <w:rFonts w:ascii="Arial" w:eastAsia="Arial" w:hAnsi="Arial" w:cs="Arial"/>
          <w:i/>
          <w:vertAlign w:val="superscript"/>
        </w:rPr>
        <w:t>2</w:t>
      </w:r>
      <w:r>
        <w:rPr>
          <w:rFonts w:ascii="Times New Roman" w:eastAsia="Times New Roman" w:hAnsi="Times New Roman" w:cs="Times New Roman"/>
          <w:sz w:val="24"/>
        </w:rPr>
        <w:t xml:space="preserve"> </w:t>
      </w:r>
    </w:p>
    <w:p w:rsidR="002C2315" w:rsidRDefault="00F666DB">
      <w:pPr>
        <w:spacing w:after="4" w:line="247" w:lineRule="auto"/>
        <w:ind w:left="279" w:right="391" w:hanging="10"/>
        <w:jc w:val="both"/>
      </w:pPr>
      <w:r>
        <w:rPr>
          <w:rFonts w:ascii="Arial" w:eastAsia="Arial" w:hAnsi="Arial" w:cs="Arial"/>
          <w:i/>
        </w:rPr>
        <w:t xml:space="preserve">    K= 1,40 </w:t>
      </w:r>
    </w:p>
    <w:p w:rsidR="002C2315" w:rsidRDefault="00F666DB">
      <w:pPr>
        <w:spacing w:after="0"/>
        <w:ind w:left="284"/>
      </w:pPr>
      <w:r>
        <w:rPr>
          <w:rFonts w:ascii="Arial" w:eastAsia="Arial" w:hAnsi="Arial" w:cs="Arial"/>
        </w:rPr>
        <w:t xml:space="preserve"> </w:t>
      </w:r>
    </w:p>
    <w:p w:rsidR="002C2315" w:rsidRDefault="00F666DB">
      <w:pPr>
        <w:pStyle w:val="Ttulo3"/>
        <w:spacing w:after="5" w:line="249" w:lineRule="auto"/>
        <w:ind w:left="517" w:right="380"/>
        <w:jc w:val="both"/>
      </w:pPr>
      <w:r>
        <w:rPr>
          <w:b w:val="0"/>
          <w:i/>
        </w:rPr>
        <w:t>Vc=</w:t>
      </w:r>
      <w:r>
        <w:rPr>
          <w:b w:val="0"/>
          <w:i/>
          <w:u w:val="single" w:color="000000"/>
        </w:rPr>
        <w:t>CÁLCULO DEL VALOR DE CONSTRUCCIÓN</w:t>
      </w:r>
      <w:r>
        <w:rPr>
          <w:rFonts w:ascii="Times New Roman" w:eastAsia="Times New Roman" w:hAnsi="Times New Roman" w:cs="Times New Roman"/>
          <w:b w:val="0"/>
          <w:sz w:val="24"/>
        </w:rPr>
        <w:t xml:space="preserve"> </w:t>
      </w:r>
    </w:p>
    <w:p w:rsidR="002C2315" w:rsidRDefault="00F666DB">
      <w:pPr>
        <w:spacing w:after="98"/>
        <w:ind w:left="284"/>
      </w:pPr>
      <w:r>
        <w:rPr>
          <w:rFonts w:ascii="Arial" w:eastAsia="Arial" w:hAnsi="Arial" w:cs="Arial"/>
          <w:b/>
          <w:i/>
        </w:rPr>
        <w:t xml:space="preserve"> </w:t>
      </w:r>
    </w:p>
    <w:p w:rsidR="002C2315" w:rsidRDefault="00F666DB">
      <w:pPr>
        <w:spacing w:after="4" w:line="247" w:lineRule="auto"/>
        <w:ind w:left="517" w:right="391" w:hanging="10"/>
        <w:jc w:val="both"/>
      </w:pPr>
      <w:r>
        <w:rPr>
          <w:rFonts w:ascii="Arial" w:eastAsia="Arial" w:hAnsi="Arial" w:cs="Arial"/>
          <w:i/>
        </w:rPr>
        <w:t xml:space="preserve">Para el cálculo del valor de construcción se ha utilizado la aplicación de la </w:t>
      </w:r>
    </w:p>
    <w:p w:rsidR="002C2315" w:rsidRDefault="00F666DB">
      <w:pPr>
        <w:spacing w:after="4" w:line="247" w:lineRule="auto"/>
        <w:ind w:left="517" w:right="391" w:hanging="10"/>
        <w:jc w:val="both"/>
      </w:pPr>
      <w:r>
        <w:rPr>
          <w:rFonts w:ascii="Arial" w:eastAsia="Arial" w:hAnsi="Arial" w:cs="Arial"/>
          <w:i/>
        </w:rPr>
        <w:t xml:space="preserve">Fundación Cíec Canarias, que dispone de un módulo para el cálculo del valor </w:t>
      </w:r>
    </w:p>
    <w:p w:rsidR="002C2315" w:rsidRDefault="00F666DB">
      <w:pPr>
        <w:spacing w:after="113" w:line="247" w:lineRule="auto"/>
        <w:ind w:left="507" w:right="1621" w:firstLine="7170"/>
        <w:jc w:val="both"/>
      </w:pPr>
      <w:r>
        <w:rPr>
          <w:rFonts w:ascii="Arial" w:eastAsia="Arial" w:hAnsi="Arial" w:cs="Arial"/>
          <w:i/>
          <w:vertAlign w:val="superscript"/>
        </w:rPr>
        <w:t>2</w:t>
      </w:r>
      <w:r>
        <w:rPr>
          <w:rFonts w:ascii="Arial" w:eastAsia="Arial" w:hAnsi="Arial" w:cs="Arial"/>
          <w:i/>
        </w:rPr>
        <w:t>.</w:t>
      </w:r>
      <w:r>
        <w:rPr>
          <w:rFonts w:ascii="Arial" w:eastAsia="Arial" w:hAnsi="Arial" w:cs="Arial"/>
        </w:rPr>
        <w:t xml:space="preserve"> </w:t>
      </w:r>
      <w:r>
        <w:rPr>
          <w:rFonts w:ascii="Arial" w:eastAsia="Arial" w:hAnsi="Arial" w:cs="Arial"/>
          <w:i/>
        </w:rPr>
        <w:t xml:space="preserve">tributario de obra nueva en Canarias, siendo el coste obtenido de 762€/m </w:t>
      </w:r>
      <w:r>
        <w:rPr>
          <w:rFonts w:ascii="Arial" w:eastAsia="Arial" w:hAnsi="Arial" w:cs="Arial"/>
          <w:i/>
          <w:u w:val="single" w:color="000000"/>
        </w:rPr>
        <w:t>Observaciones:</w:t>
      </w:r>
      <w:r>
        <w:rPr>
          <w:rFonts w:ascii="Arial" w:eastAsia="Arial" w:hAnsi="Arial" w:cs="Arial"/>
          <w:i/>
        </w:rPr>
        <w:t xml:space="preserve"> debido a que las parcelas a valorar no tienen referencia catastral y este es un dato obl</w:t>
      </w:r>
      <w:r>
        <w:rPr>
          <w:rFonts w:ascii="Arial" w:eastAsia="Arial" w:hAnsi="Arial" w:cs="Arial"/>
          <w:i/>
        </w:rPr>
        <w:t>igatorio para usar la aplicación de valoración, se ha hecho uso de otra referencia catastral colindante a las parcelas objeto de estudio, ya que de la referencia catastral la aplicación no obtiene ningún dato para la valoración, más allá de la zona de ubic</w:t>
      </w:r>
      <w:r>
        <w:rPr>
          <w:rFonts w:ascii="Arial" w:eastAsia="Arial" w:hAnsi="Arial" w:cs="Arial"/>
          <w:i/>
        </w:rPr>
        <w:t>ación de la parcela. Por tanto, se justifica la opción de haber seleccionado la referencia catastral colindante a la parcela que se está valorando.</w:t>
      </w:r>
      <w:r>
        <w:rPr>
          <w:rFonts w:ascii="Arial" w:eastAsia="Arial" w:hAnsi="Arial" w:cs="Arial"/>
        </w:rPr>
        <w:t xml:space="preserve"> </w:t>
      </w:r>
    </w:p>
    <w:p w:rsidR="002C2315" w:rsidRDefault="00F666DB">
      <w:pPr>
        <w:spacing w:after="1102"/>
        <w:ind w:left="284"/>
      </w:pPr>
      <w:r>
        <w:rPr>
          <w:noProof/>
        </w:rPr>
        <mc:AlternateContent>
          <mc:Choice Requires="wpg">
            <w:drawing>
              <wp:anchor distT="0" distB="0" distL="114300" distR="114300" simplePos="0" relativeHeight="251828224" behindDoc="0" locked="0" layoutInCell="1" allowOverlap="1">
                <wp:simplePos x="0" y="0"/>
                <wp:positionH relativeFrom="page">
                  <wp:posOffset>8660363</wp:posOffset>
                </wp:positionH>
                <wp:positionV relativeFrom="page">
                  <wp:posOffset>6815632</wp:posOffset>
                </wp:positionV>
                <wp:extent cx="161330" cy="3497276"/>
                <wp:effectExtent l="0" t="0" r="0" b="0"/>
                <wp:wrapSquare wrapText="bothSides"/>
                <wp:docPr id="677948" name="Group 677948"/>
                <wp:cNvGraphicFramePr/>
                <a:graphic xmlns:a="http://schemas.openxmlformats.org/drawingml/2006/main">
                  <a:graphicData uri="http://schemas.microsoft.com/office/word/2010/wordprocessingGroup">
                    <wpg:wgp>
                      <wpg:cNvGrpSpPr/>
                      <wpg:grpSpPr>
                        <a:xfrm>
                          <a:off x="0" y="0"/>
                          <a:ext cx="161330" cy="3497276"/>
                          <a:chOff x="0" y="0"/>
                          <a:chExt cx="161330" cy="3497276"/>
                        </a:xfrm>
                      </wpg:grpSpPr>
                      <wps:wsp>
                        <wps:cNvPr id="45011" name="Rectangle 45011"/>
                        <wps:cNvSpPr/>
                        <wps:spPr>
                          <a:xfrm rot="-5399999">
                            <a:off x="-2269077" y="1114975"/>
                            <a:ext cx="4651376" cy="113224"/>
                          </a:xfrm>
                          <a:prstGeom prst="rect">
                            <a:avLst/>
                          </a:prstGeom>
                          <a:ln>
                            <a:noFill/>
                          </a:ln>
                        </wps:spPr>
                        <wps:txbx>
                          <w:txbxContent>
                            <w:p w:rsidR="002C2315" w:rsidRDefault="00F666DB">
                              <w:r>
                                <w:rPr>
                                  <w:rFonts w:ascii="Arial" w:eastAsia="Arial" w:hAnsi="Arial" w:cs="Arial"/>
                                  <w:sz w:val="12"/>
                                </w:rPr>
                                <w:t xml:space="preserve">Cód. Validación: 5XLNQH4F7W724D3SZYZ634AA5 | Verificación: https://candelaria.sedelectronica.es/ </w:t>
                              </w:r>
                            </w:p>
                          </w:txbxContent>
                        </wps:txbx>
                        <wps:bodyPr horzOverflow="overflow" vert="horz" lIns="0" tIns="0" rIns="0" bIns="0" rtlCol="0">
                          <a:noAutofit/>
                        </wps:bodyPr>
                      </wps:wsp>
                      <wps:wsp>
                        <wps:cNvPr id="45012" name="Rectangle 45012"/>
                        <wps:cNvSpPr/>
                        <wps:spPr>
                          <a:xfrm rot="-5399999">
                            <a:off x="-2098574" y="1209277"/>
                            <a:ext cx="4462772" cy="113224"/>
                          </a:xfrm>
                          <a:prstGeom prst="rect">
                            <a:avLst/>
                          </a:prstGeom>
                          <a:ln>
                            <a:noFill/>
                          </a:ln>
                        </wps:spPr>
                        <wps:txbx>
                          <w:txbxContent>
                            <w:p w:rsidR="002C2315" w:rsidRDefault="00F666DB">
                              <w:r>
                                <w:rPr>
                                  <w:rFonts w:ascii="Arial" w:eastAsia="Arial" w:hAnsi="Arial" w:cs="Arial"/>
                                  <w:sz w:val="12"/>
                                </w:rPr>
                                <w:t xml:space="preserve">Documento firmado electrónicamente desde la plataforma esPublico Gestiona | Página 150 de 275 </w:t>
                              </w:r>
                            </w:p>
                          </w:txbxContent>
                        </wps:txbx>
                        <wps:bodyPr horzOverflow="overflow" vert="horz" lIns="0" tIns="0" rIns="0" bIns="0" rtlCol="0">
                          <a:noAutofit/>
                        </wps:bodyPr>
                      </wps:wsp>
                    </wpg:wgp>
                  </a:graphicData>
                </a:graphic>
              </wp:anchor>
            </w:drawing>
          </mc:Choice>
          <mc:Fallback xmlns:a="http://schemas.openxmlformats.org/drawingml/2006/main">
            <w:pict>
              <v:group id="Group 677948" style="width:12.7031pt;height:275.376pt;position:absolute;mso-position-horizontal-relative:page;mso-position-horizontal:absolute;margin-left:681.918pt;mso-position-vertical-relative:page;margin-top:536.664pt;" coordsize="1613,34972">
                <v:rect id="Rectangle 45011" style="position:absolute;width:46513;height:1132;left:-22690;top:11149;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5XLNQH4F7W724D3SZYZ634AA5 | Verificación: https://candelaria.sedelectronica.es/ </w:t>
                        </w:r>
                      </w:p>
                    </w:txbxContent>
                  </v:textbox>
                </v:rect>
                <v:rect id="Rectangle 45012" style="position:absolute;width:44627;height:1132;left:-20985;top:12092;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150 de 275 </w:t>
                        </w:r>
                      </w:p>
                    </w:txbxContent>
                  </v:textbox>
                </v:rect>
                <w10:wrap type="square"/>
              </v:group>
            </w:pict>
          </mc:Fallback>
        </mc:AlternateContent>
      </w:r>
      <w:r>
        <w:rPr>
          <w:noProof/>
        </w:rPr>
        <w:drawing>
          <wp:anchor distT="0" distB="0" distL="114300" distR="114300" simplePos="0" relativeHeight="251829248" behindDoc="0" locked="0" layoutInCell="1" allowOverlap="0">
            <wp:simplePos x="0" y="0"/>
            <wp:positionH relativeFrom="column">
              <wp:posOffset>203357</wp:posOffset>
            </wp:positionH>
            <wp:positionV relativeFrom="paragraph">
              <wp:posOffset>113881</wp:posOffset>
            </wp:positionV>
            <wp:extent cx="1880616" cy="1082040"/>
            <wp:effectExtent l="0" t="0" r="0" b="0"/>
            <wp:wrapSquare wrapText="bothSides"/>
            <wp:docPr id="765753" name="Picture 765753"/>
            <wp:cNvGraphicFramePr/>
            <a:graphic xmlns:a="http://schemas.openxmlformats.org/drawingml/2006/main">
              <a:graphicData uri="http://schemas.openxmlformats.org/drawingml/2006/picture">
                <pic:pic xmlns:pic="http://schemas.openxmlformats.org/drawingml/2006/picture">
                  <pic:nvPicPr>
                    <pic:cNvPr id="765753" name="Picture 765753"/>
                    <pic:cNvPicPr/>
                  </pic:nvPicPr>
                  <pic:blipFill>
                    <a:blip r:embed="rId95"/>
                    <a:stretch>
                      <a:fillRect/>
                    </a:stretch>
                  </pic:blipFill>
                  <pic:spPr>
                    <a:xfrm>
                      <a:off x="0" y="0"/>
                      <a:ext cx="1880616" cy="1082040"/>
                    </a:xfrm>
                    <a:prstGeom prst="rect">
                      <a:avLst/>
                    </a:prstGeom>
                  </pic:spPr>
                </pic:pic>
              </a:graphicData>
            </a:graphic>
          </wp:anchor>
        </w:drawing>
      </w:r>
      <w:r>
        <w:rPr>
          <w:rFonts w:ascii="Arial" w:eastAsia="Arial" w:hAnsi="Arial" w:cs="Arial"/>
          <w:i/>
        </w:rPr>
        <w:t xml:space="preserve"> </w:t>
      </w:r>
    </w:p>
    <w:p w:rsidR="002C2315" w:rsidRDefault="00F666DB">
      <w:pPr>
        <w:spacing w:after="358"/>
        <w:ind w:left="320" w:right="1435"/>
        <w:jc w:val="right"/>
      </w:pPr>
      <w:r>
        <w:rPr>
          <w:rFonts w:ascii="Arial" w:eastAsia="Arial" w:hAnsi="Arial" w:cs="Arial"/>
          <w:b/>
          <w:sz w:val="12"/>
        </w:rPr>
        <w:t>VALOR TRI BUTARI O DE OBRA NUEVA EN CANARI AS</w:t>
      </w:r>
    </w:p>
    <w:p w:rsidR="002C2315" w:rsidRDefault="00F666DB">
      <w:pPr>
        <w:spacing w:after="172"/>
        <w:ind w:left="538" w:hanging="10"/>
      </w:pPr>
      <w:r>
        <w:rPr>
          <w:rFonts w:ascii="Arial" w:eastAsia="Arial" w:hAnsi="Arial" w:cs="Arial"/>
          <w:b/>
          <w:sz w:val="12"/>
        </w:rPr>
        <w:t>DATOS DE LA PARCELA</w:t>
      </w:r>
    </w:p>
    <w:p w:rsidR="002C2315" w:rsidRDefault="00F666DB">
      <w:pPr>
        <w:tabs>
          <w:tab w:val="center" w:pos="623"/>
          <w:tab w:val="center" w:pos="1951"/>
          <w:tab w:val="center" w:pos="3822"/>
          <w:tab w:val="center" w:pos="6957"/>
          <w:tab w:val="center" w:pos="7820"/>
        </w:tabs>
        <w:spacing w:after="1" w:line="257" w:lineRule="auto"/>
      </w:pPr>
      <w:r>
        <w:tab/>
      </w:r>
      <w:r>
        <w:rPr>
          <w:rFonts w:ascii="Tahoma" w:eastAsia="Tahoma" w:hAnsi="Tahoma" w:cs="Tahoma"/>
          <w:color w:val="7F7F7F"/>
          <w:sz w:val="12"/>
        </w:rPr>
        <w:t>Isla</w:t>
      </w:r>
      <w:r>
        <w:rPr>
          <w:rFonts w:ascii="Tahoma" w:eastAsia="Tahoma" w:hAnsi="Tahoma" w:cs="Tahoma"/>
          <w:color w:val="7F7F7F"/>
          <w:sz w:val="12"/>
        </w:rPr>
        <w:tab/>
        <w:t>Municipio</w:t>
      </w:r>
      <w:r>
        <w:rPr>
          <w:rFonts w:ascii="Tahoma" w:eastAsia="Tahoma" w:hAnsi="Tahoma" w:cs="Tahoma"/>
          <w:color w:val="7F7F7F"/>
          <w:sz w:val="12"/>
        </w:rPr>
        <w:tab/>
        <w:t>Vía/Urbanización</w:t>
      </w:r>
      <w:r>
        <w:rPr>
          <w:rFonts w:ascii="Tahoma" w:eastAsia="Tahoma" w:hAnsi="Tahoma" w:cs="Tahoma"/>
          <w:color w:val="7F7F7F"/>
          <w:sz w:val="12"/>
        </w:rPr>
        <w:tab/>
        <w:t>Número</w:t>
      </w:r>
      <w:r>
        <w:rPr>
          <w:rFonts w:ascii="Tahoma" w:eastAsia="Tahoma" w:hAnsi="Tahoma" w:cs="Tahoma"/>
          <w:color w:val="7F7F7F"/>
          <w:sz w:val="12"/>
        </w:rPr>
        <w:tab/>
        <w:t>Sup. parcela (m²)</w:t>
      </w:r>
    </w:p>
    <w:tbl>
      <w:tblPr>
        <w:tblStyle w:val="TableGrid"/>
        <w:tblW w:w="7977" w:type="dxa"/>
        <w:tblInd w:w="516" w:type="dxa"/>
        <w:tblCellMar>
          <w:top w:w="0" w:type="dxa"/>
          <w:left w:w="0" w:type="dxa"/>
          <w:bottom w:w="0" w:type="dxa"/>
          <w:right w:w="0" w:type="dxa"/>
        </w:tblCellMar>
        <w:tblLook w:val="04A0" w:firstRow="1" w:lastRow="0" w:firstColumn="1" w:lastColumn="0" w:noHBand="0" w:noVBand="1"/>
      </w:tblPr>
      <w:tblGrid>
        <w:gridCol w:w="6198"/>
        <w:gridCol w:w="603"/>
        <w:gridCol w:w="1175"/>
      </w:tblGrid>
      <w:tr w:rsidR="002C2315">
        <w:trPr>
          <w:trHeight w:val="200"/>
        </w:trPr>
        <w:tc>
          <w:tcPr>
            <w:tcW w:w="6198" w:type="dxa"/>
            <w:tcBorders>
              <w:top w:val="nil"/>
              <w:left w:val="nil"/>
              <w:bottom w:val="nil"/>
              <w:right w:val="nil"/>
            </w:tcBorders>
          </w:tcPr>
          <w:p w:rsidR="002C2315" w:rsidRDefault="002C2315">
            <w:pPr>
              <w:spacing w:after="0"/>
              <w:ind w:left="-2847" w:right="20"/>
            </w:pPr>
          </w:p>
          <w:tbl>
            <w:tblPr>
              <w:tblStyle w:val="TableGrid"/>
              <w:tblW w:w="6179" w:type="dxa"/>
              <w:tblInd w:w="0" w:type="dxa"/>
              <w:tblCellMar>
                <w:top w:w="56" w:type="dxa"/>
                <w:left w:w="13" w:type="dxa"/>
                <w:bottom w:w="0" w:type="dxa"/>
                <w:right w:w="115" w:type="dxa"/>
              </w:tblCellMar>
              <w:tblLook w:val="04A0" w:firstRow="1" w:lastRow="0" w:firstColumn="1" w:lastColumn="0" w:noHBand="0" w:noVBand="1"/>
            </w:tblPr>
            <w:tblGrid>
              <w:gridCol w:w="1155"/>
              <w:gridCol w:w="1673"/>
              <w:gridCol w:w="3351"/>
            </w:tblGrid>
            <w:tr w:rsidR="002C2315">
              <w:trPr>
                <w:trHeight w:val="200"/>
              </w:trPr>
              <w:tc>
                <w:tcPr>
                  <w:tcW w:w="1155" w:type="dxa"/>
                  <w:tcBorders>
                    <w:top w:val="single" w:sz="3" w:space="0" w:color="7F7F7F"/>
                    <w:left w:val="single" w:sz="3" w:space="0" w:color="7F7F7F"/>
                    <w:bottom w:val="single" w:sz="3" w:space="0" w:color="7F7F7F"/>
                    <w:right w:val="double" w:sz="3" w:space="0" w:color="7F7F7F"/>
                  </w:tcBorders>
                </w:tcPr>
                <w:p w:rsidR="002C2315" w:rsidRDefault="00F666DB">
                  <w:pPr>
                    <w:spacing w:after="0"/>
                  </w:pPr>
                  <w:r>
                    <w:rPr>
                      <w:rFonts w:ascii="Tahoma" w:eastAsia="Tahoma" w:hAnsi="Tahoma" w:cs="Tahoma"/>
                      <w:sz w:val="12"/>
                    </w:rPr>
                    <w:t>TENERIFE</w:t>
                  </w:r>
                </w:p>
              </w:tc>
              <w:tc>
                <w:tcPr>
                  <w:tcW w:w="1673" w:type="dxa"/>
                  <w:tcBorders>
                    <w:top w:val="single" w:sz="3" w:space="0" w:color="7F7F7F"/>
                    <w:left w:val="double" w:sz="3" w:space="0" w:color="7F7F7F"/>
                    <w:bottom w:val="single" w:sz="3" w:space="0" w:color="7F7F7F"/>
                    <w:right w:val="double" w:sz="3" w:space="0" w:color="7F7F7F"/>
                  </w:tcBorders>
                </w:tcPr>
                <w:p w:rsidR="002C2315" w:rsidRDefault="00F666DB">
                  <w:pPr>
                    <w:spacing w:after="0"/>
                    <w:ind w:left="17"/>
                  </w:pPr>
                  <w:r>
                    <w:rPr>
                      <w:rFonts w:ascii="Tahoma" w:eastAsia="Tahoma" w:hAnsi="Tahoma" w:cs="Tahoma"/>
                      <w:sz w:val="12"/>
                    </w:rPr>
                    <w:t>CANDELARIA</w:t>
                  </w:r>
                </w:p>
              </w:tc>
              <w:tc>
                <w:tcPr>
                  <w:tcW w:w="3351" w:type="dxa"/>
                  <w:tcBorders>
                    <w:top w:val="single" w:sz="3" w:space="0" w:color="7F7F7F"/>
                    <w:left w:val="double" w:sz="3" w:space="0" w:color="7F7F7F"/>
                    <w:bottom w:val="single" w:sz="3" w:space="0" w:color="7F7F7F"/>
                    <w:right w:val="single" w:sz="3" w:space="0" w:color="7F7F7F"/>
                  </w:tcBorders>
                </w:tcPr>
                <w:p w:rsidR="002C2315" w:rsidRDefault="00F666DB">
                  <w:pPr>
                    <w:spacing w:after="0"/>
                    <w:ind w:left="20"/>
                  </w:pPr>
                  <w:r>
                    <w:rPr>
                      <w:rFonts w:ascii="Tahoma" w:eastAsia="Tahoma" w:hAnsi="Tahoma" w:cs="Tahoma"/>
                      <w:sz w:val="12"/>
                    </w:rPr>
                    <w:t>Avenida Marít</w:t>
                  </w:r>
                  <w:r>
                    <w:rPr>
                      <w:rFonts w:ascii="Tahoma" w:eastAsia="Tahoma" w:hAnsi="Tahoma" w:cs="Tahoma"/>
                      <w:sz w:val="12"/>
                    </w:rPr>
                    <w:t>ima Playa La Viuda</w:t>
                  </w:r>
                </w:p>
              </w:tc>
            </w:tr>
          </w:tbl>
          <w:p w:rsidR="002C2315" w:rsidRDefault="002C2315"/>
        </w:tc>
        <w:tc>
          <w:tcPr>
            <w:tcW w:w="603" w:type="dxa"/>
            <w:tcBorders>
              <w:top w:val="nil"/>
              <w:left w:val="nil"/>
              <w:bottom w:val="nil"/>
              <w:right w:val="nil"/>
            </w:tcBorders>
          </w:tcPr>
          <w:p w:rsidR="002C2315" w:rsidRDefault="00F666DB">
            <w:pPr>
              <w:spacing w:after="0"/>
              <w:ind w:left="20"/>
            </w:pPr>
            <w:r>
              <w:rPr>
                <w:noProof/>
              </w:rPr>
              <mc:AlternateContent>
                <mc:Choice Requires="wpg">
                  <w:drawing>
                    <wp:inline distT="0" distB="0" distL="0" distR="0">
                      <wp:extent cx="358486" cy="126794"/>
                      <wp:effectExtent l="0" t="0" r="0" b="0"/>
                      <wp:docPr id="677947" name="Group 677947"/>
                      <wp:cNvGraphicFramePr/>
                      <a:graphic xmlns:a="http://schemas.openxmlformats.org/drawingml/2006/main">
                        <a:graphicData uri="http://schemas.microsoft.com/office/word/2010/wordprocessingGroup">
                          <wpg:wgp>
                            <wpg:cNvGrpSpPr/>
                            <wpg:grpSpPr>
                              <a:xfrm>
                                <a:off x="0" y="0"/>
                                <a:ext cx="358486" cy="126794"/>
                                <a:chOff x="0" y="0"/>
                                <a:chExt cx="358486" cy="126794"/>
                              </a:xfrm>
                            </wpg:grpSpPr>
                            <wps:wsp>
                              <wps:cNvPr id="43400" name="Shape 43400"/>
                              <wps:cNvSpPr/>
                              <wps:spPr>
                                <a:xfrm>
                                  <a:off x="0" y="0"/>
                                  <a:ext cx="358486" cy="126794"/>
                                </a:xfrm>
                                <a:custGeom>
                                  <a:avLst/>
                                  <a:gdLst/>
                                  <a:ahLst/>
                                  <a:cxnLst/>
                                  <a:rect l="0" t="0" r="0" b="0"/>
                                  <a:pathLst>
                                    <a:path w="358486" h="126794">
                                      <a:moveTo>
                                        <a:pt x="0" y="126794"/>
                                      </a:moveTo>
                                      <a:lnTo>
                                        <a:pt x="0" y="126794"/>
                                      </a:lnTo>
                                      <a:lnTo>
                                        <a:pt x="358486" y="126794"/>
                                      </a:lnTo>
                                      <a:lnTo>
                                        <a:pt x="358486" y="0"/>
                                      </a:lnTo>
                                      <a:lnTo>
                                        <a:pt x="0" y="0"/>
                                      </a:lnTo>
                                      <a:lnTo>
                                        <a:pt x="0" y="126794"/>
                                      </a:lnTo>
                                      <a:close/>
                                    </a:path>
                                  </a:pathLst>
                                </a:custGeom>
                                <a:ln w="5318" cap="sq">
                                  <a:miter lim="127000"/>
                                </a:ln>
                              </wps:spPr>
                              <wps:style>
                                <a:lnRef idx="1">
                                  <a:srgbClr val="7F7F7F"/>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677947" style="width:28.2272pt;height:9.98376pt;mso-position-horizontal-relative:char;mso-position-vertical-relative:line" coordsize="3584,1267">
                      <v:shape id="Shape 43400" style="position:absolute;width:3584;height:1267;left:0;top:0;" coordsize="358486,126794" path="m0,126794l0,126794l358486,126794l358486,0l0,0l0,126794x">
                        <v:stroke weight="0.418763pt" endcap="square" joinstyle="miter" miterlimit="10" on="true" color="#7f7f7f"/>
                        <v:fill on="false" color="#000000" opacity="0"/>
                      </v:shape>
                    </v:group>
                  </w:pict>
                </mc:Fallback>
              </mc:AlternateContent>
            </w:r>
          </w:p>
        </w:tc>
        <w:tc>
          <w:tcPr>
            <w:tcW w:w="1175" w:type="dxa"/>
            <w:tcBorders>
              <w:top w:val="nil"/>
              <w:left w:val="nil"/>
              <w:bottom w:val="nil"/>
              <w:right w:val="nil"/>
            </w:tcBorders>
          </w:tcPr>
          <w:p w:rsidR="002C2315" w:rsidRDefault="002C2315">
            <w:pPr>
              <w:spacing w:after="0"/>
              <w:ind w:left="-9649" w:right="10824"/>
            </w:pPr>
          </w:p>
          <w:tbl>
            <w:tblPr>
              <w:tblStyle w:val="TableGrid"/>
              <w:tblW w:w="1156" w:type="dxa"/>
              <w:tblInd w:w="19" w:type="dxa"/>
              <w:tblCellMar>
                <w:top w:w="56" w:type="dxa"/>
                <w:left w:w="115" w:type="dxa"/>
                <w:bottom w:w="0" w:type="dxa"/>
                <w:right w:w="11" w:type="dxa"/>
              </w:tblCellMar>
              <w:tblLook w:val="04A0" w:firstRow="1" w:lastRow="0" w:firstColumn="1" w:lastColumn="0" w:noHBand="0" w:noVBand="1"/>
            </w:tblPr>
            <w:tblGrid>
              <w:gridCol w:w="1156"/>
            </w:tblGrid>
            <w:tr w:rsidR="002C2315">
              <w:trPr>
                <w:trHeight w:val="200"/>
              </w:trPr>
              <w:tc>
                <w:tcPr>
                  <w:tcW w:w="1156" w:type="dxa"/>
                  <w:tcBorders>
                    <w:top w:val="single" w:sz="3" w:space="0" w:color="7F7F7F"/>
                    <w:left w:val="single" w:sz="3" w:space="0" w:color="7F7F7F"/>
                    <w:bottom w:val="single" w:sz="3" w:space="0" w:color="7F7F7F"/>
                    <w:right w:val="single" w:sz="3" w:space="0" w:color="7F7F7F"/>
                  </w:tcBorders>
                </w:tcPr>
                <w:p w:rsidR="002C2315" w:rsidRDefault="00F666DB">
                  <w:pPr>
                    <w:spacing w:after="0"/>
                    <w:jc w:val="right"/>
                  </w:pPr>
                  <w:r>
                    <w:rPr>
                      <w:rFonts w:ascii="Tahoma" w:eastAsia="Tahoma" w:hAnsi="Tahoma" w:cs="Tahoma"/>
                      <w:sz w:val="12"/>
                    </w:rPr>
                    <w:t>118,59</w:t>
                  </w:r>
                </w:p>
              </w:tc>
            </w:tr>
          </w:tbl>
          <w:p w:rsidR="002C2315" w:rsidRDefault="002C2315"/>
        </w:tc>
      </w:tr>
    </w:tbl>
    <w:p w:rsidR="002C2315" w:rsidRDefault="00F666DB">
      <w:pPr>
        <w:spacing w:after="77"/>
        <w:ind w:left="538" w:hanging="10"/>
      </w:pPr>
      <w:r>
        <w:rPr>
          <w:rFonts w:ascii="Arial" w:eastAsia="Arial" w:hAnsi="Arial" w:cs="Arial"/>
          <w:b/>
          <w:sz w:val="12"/>
        </w:rPr>
        <w:t>DATOS DE LA OBRA NUEVA</w:t>
      </w:r>
    </w:p>
    <w:p w:rsidR="002C2315" w:rsidRDefault="00F666DB">
      <w:pPr>
        <w:tabs>
          <w:tab w:val="center" w:pos="985"/>
          <w:tab w:val="center" w:pos="2005"/>
          <w:tab w:val="center" w:pos="3965"/>
          <w:tab w:val="center" w:pos="5742"/>
        </w:tabs>
        <w:spacing w:after="1" w:line="257" w:lineRule="auto"/>
      </w:pPr>
      <w:r>
        <w:tab/>
      </w:r>
      <w:r>
        <w:rPr>
          <w:rFonts w:ascii="Tahoma" w:eastAsia="Tahoma" w:hAnsi="Tahoma" w:cs="Tahoma"/>
          <w:color w:val="7F7F7F"/>
          <w:sz w:val="12"/>
        </w:rPr>
        <w:t>Año de ejecución</w:t>
      </w:r>
      <w:r>
        <w:rPr>
          <w:rFonts w:ascii="Tahoma" w:eastAsia="Tahoma" w:hAnsi="Tahoma" w:cs="Tahoma"/>
          <w:color w:val="7F7F7F"/>
          <w:sz w:val="12"/>
        </w:rPr>
        <w:tab/>
        <w:t>Ref. Catastral</w:t>
      </w:r>
      <w:r>
        <w:rPr>
          <w:rFonts w:ascii="Tahoma" w:eastAsia="Tahoma" w:hAnsi="Tahoma" w:cs="Tahoma"/>
          <w:color w:val="7F7F7F"/>
          <w:sz w:val="12"/>
        </w:rPr>
        <w:tab/>
        <w:t>Uso principal del edificio</w:t>
      </w:r>
      <w:r>
        <w:rPr>
          <w:rFonts w:ascii="Tahoma" w:eastAsia="Tahoma" w:hAnsi="Tahoma" w:cs="Tahoma"/>
          <w:color w:val="7F7F7F"/>
          <w:sz w:val="12"/>
        </w:rPr>
        <w:tab/>
        <w:t>Tipo edificatorio</w:t>
      </w:r>
    </w:p>
    <w:tbl>
      <w:tblPr>
        <w:tblStyle w:val="TableGrid"/>
        <w:tblW w:w="7977" w:type="dxa"/>
        <w:tblInd w:w="516" w:type="dxa"/>
        <w:tblCellMar>
          <w:top w:w="34" w:type="dxa"/>
          <w:left w:w="13" w:type="dxa"/>
          <w:bottom w:w="0" w:type="dxa"/>
          <w:right w:w="11" w:type="dxa"/>
        </w:tblCellMar>
        <w:tblLook w:val="04A0" w:firstRow="1" w:lastRow="0" w:firstColumn="1" w:lastColumn="0" w:noHBand="0" w:noVBand="1"/>
      </w:tblPr>
      <w:tblGrid>
        <w:gridCol w:w="1097"/>
        <w:gridCol w:w="778"/>
        <w:gridCol w:w="897"/>
        <w:gridCol w:w="129"/>
        <w:gridCol w:w="978"/>
        <w:gridCol w:w="887"/>
        <w:gridCol w:w="89"/>
        <w:gridCol w:w="200"/>
        <w:gridCol w:w="777"/>
        <w:gridCol w:w="191"/>
        <w:gridCol w:w="784"/>
        <w:gridCol w:w="192"/>
        <w:gridCol w:w="977"/>
        <w:gridCol w:w="1"/>
        <w:gridCol w:w="4"/>
      </w:tblGrid>
      <w:tr w:rsidR="002C2315">
        <w:trPr>
          <w:gridAfter w:val="2"/>
          <w:trHeight w:val="199"/>
        </w:trPr>
        <w:tc>
          <w:tcPr>
            <w:tcW w:w="1097" w:type="dxa"/>
            <w:tcBorders>
              <w:top w:val="single" w:sz="3" w:space="0" w:color="7F7F7F"/>
              <w:left w:val="single" w:sz="3" w:space="0" w:color="7F7F7F"/>
              <w:bottom w:val="single" w:sz="3" w:space="0" w:color="7F7F7F"/>
              <w:right w:val="double" w:sz="3" w:space="0" w:color="7F7F7F"/>
            </w:tcBorders>
          </w:tcPr>
          <w:p w:rsidR="002C2315" w:rsidRDefault="00F666DB">
            <w:pPr>
              <w:spacing w:after="0"/>
            </w:pPr>
            <w:r>
              <w:rPr>
                <w:rFonts w:ascii="Tahoma" w:eastAsia="Tahoma" w:hAnsi="Tahoma" w:cs="Tahoma"/>
                <w:sz w:val="12"/>
              </w:rPr>
              <w:t>2021</w:t>
            </w:r>
          </w:p>
        </w:tc>
        <w:tc>
          <w:tcPr>
            <w:tcW w:w="1675" w:type="dxa"/>
            <w:gridSpan w:val="2"/>
            <w:tcBorders>
              <w:top w:val="single" w:sz="3" w:space="0" w:color="7F7F7F"/>
              <w:left w:val="double" w:sz="3" w:space="0" w:color="7F7F7F"/>
              <w:bottom w:val="single" w:sz="3" w:space="0" w:color="7F7F7F"/>
              <w:right w:val="double" w:sz="3" w:space="0" w:color="7F7F7F"/>
            </w:tcBorders>
          </w:tcPr>
          <w:p w:rsidR="002C2315" w:rsidRDefault="00F666DB">
            <w:pPr>
              <w:spacing w:after="0"/>
              <w:ind w:left="20"/>
            </w:pPr>
            <w:r>
              <w:rPr>
                <w:rFonts w:ascii="Tahoma" w:eastAsia="Tahoma" w:hAnsi="Tahoma" w:cs="Tahoma"/>
                <w:sz w:val="12"/>
              </w:rPr>
              <w:t>5957801CS6355N0001GF</w:t>
            </w:r>
          </w:p>
        </w:tc>
        <w:tc>
          <w:tcPr>
            <w:tcW w:w="1994" w:type="dxa"/>
            <w:gridSpan w:val="3"/>
            <w:tcBorders>
              <w:top w:val="single" w:sz="3" w:space="0" w:color="7F7F7F"/>
              <w:left w:val="double" w:sz="3" w:space="0" w:color="7F7F7F"/>
              <w:bottom w:val="single" w:sz="3" w:space="0" w:color="7F7F7F"/>
              <w:right w:val="double" w:sz="3" w:space="0" w:color="7F7F7F"/>
            </w:tcBorders>
          </w:tcPr>
          <w:p w:rsidR="002C2315" w:rsidRDefault="00F666DB">
            <w:pPr>
              <w:spacing w:after="0"/>
              <w:ind w:left="20"/>
            </w:pPr>
            <w:r>
              <w:rPr>
                <w:rFonts w:ascii="Tahoma" w:eastAsia="Tahoma" w:hAnsi="Tahoma" w:cs="Tahoma"/>
                <w:sz w:val="12"/>
              </w:rPr>
              <w:t>RESIDENCIAL</w:t>
            </w:r>
          </w:p>
        </w:tc>
        <w:tc>
          <w:tcPr>
            <w:tcW w:w="3210" w:type="dxa"/>
            <w:gridSpan w:val="7"/>
            <w:tcBorders>
              <w:top w:val="single" w:sz="3" w:space="0" w:color="7F7F7F"/>
              <w:left w:val="double" w:sz="3" w:space="0" w:color="7F7F7F"/>
              <w:bottom w:val="single" w:sz="3" w:space="0" w:color="7F7F7F"/>
              <w:right w:val="single" w:sz="3" w:space="0" w:color="7F7F7F"/>
            </w:tcBorders>
          </w:tcPr>
          <w:p w:rsidR="002C2315" w:rsidRDefault="00F666DB">
            <w:pPr>
              <w:spacing w:after="0"/>
              <w:ind w:left="20"/>
            </w:pPr>
            <w:r>
              <w:rPr>
                <w:rFonts w:ascii="Tahoma" w:eastAsia="Tahoma" w:hAnsi="Tahoma" w:cs="Tahoma"/>
                <w:sz w:val="12"/>
              </w:rPr>
              <w:t>VIVIENDA UNIFAMILIAR ADOSADA</w:t>
            </w:r>
          </w:p>
        </w:tc>
      </w:tr>
      <w:tr w:rsidR="002C2315">
        <w:trPr>
          <w:gridAfter w:val="1"/>
          <w:trHeight w:val="300"/>
        </w:trPr>
        <w:tc>
          <w:tcPr>
            <w:tcW w:w="1875" w:type="dxa"/>
            <w:gridSpan w:val="2"/>
            <w:tcBorders>
              <w:top w:val="single" w:sz="3" w:space="0" w:color="7F7F7F"/>
              <w:left w:val="single" w:sz="3" w:space="0" w:color="7F7F7F"/>
              <w:bottom w:val="single" w:sz="3" w:space="0" w:color="7F7F7F"/>
              <w:right w:val="single" w:sz="3" w:space="0" w:color="7F7F7F"/>
            </w:tcBorders>
            <w:shd w:val="clear" w:color="auto" w:fill="548DD4"/>
          </w:tcPr>
          <w:p w:rsidR="002C2315" w:rsidRDefault="00F666DB">
            <w:pPr>
              <w:spacing w:after="0"/>
            </w:pPr>
            <w:r>
              <w:rPr>
                <w:rFonts w:ascii="Arial" w:eastAsia="Arial" w:hAnsi="Arial" w:cs="Arial"/>
                <w:b/>
                <w:color w:val="FFFFFF"/>
                <w:sz w:val="11"/>
              </w:rPr>
              <w:t>Planta de ubicación</w:t>
            </w:r>
          </w:p>
        </w:tc>
        <w:tc>
          <w:tcPr>
            <w:tcW w:w="3180" w:type="dxa"/>
            <w:gridSpan w:val="6"/>
            <w:tcBorders>
              <w:top w:val="single" w:sz="3" w:space="0" w:color="7F7F7F"/>
              <w:left w:val="single" w:sz="3" w:space="0" w:color="7F7F7F"/>
              <w:bottom w:val="single" w:sz="3" w:space="0" w:color="7F7F7F"/>
              <w:right w:val="double" w:sz="3" w:space="0" w:color="7F7F7F"/>
            </w:tcBorders>
            <w:shd w:val="clear" w:color="auto" w:fill="548DD4"/>
          </w:tcPr>
          <w:p w:rsidR="002C2315" w:rsidRDefault="00F666DB">
            <w:pPr>
              <w:spacing w:after="0"/>
            </w:pPr>
            <w:r>
              <w:rPr>
                <w:rFonts w:ascii="Arial" w:eastAsia="Arial" w:hAnsi="Arial" w:cs="Arial"/>
                <w:b/>
                <w:color w:val="FFFFFF"/>
                <w:sz w:val="11"/>
              </w:rPr>
              <w:t>Uso pormenorizado</w:t>
            </w:r>
          </w:p>
        </w:tc>
        <w:tc>
          <w:tcPr>
            <w:tcW w:w="968" w:type="dxa"/>
            <w:gridSpan w:val="2"/>
            <w:tcBorders>
              <w:top w:val="single" w:sz="3" w:space="0" w:color="7F7F7F"/>
              <w:left w:val="double" w:sz="3" w:space="0" w:color="7F7F7F"/>
              <w:bottom w:val="single" w:sz="3" w:space="0" w:color="7F7F7F"/>
              <w:right w:val="single" w:sz="3" w:space="0" w:color="7F7F7F"/>
            </w:tcBorders>
            <w:shd w:val="clear" w:color="auto" w:fill="548DD4"/>
          </w:tcPr>
          <w:p w:rsidR="002C2315" w:rsidRDefault="00F666DB">
            <w:pPr>
              <w:spacing w:after="0"/>
              <w:ind w:left="89"/>
            </w:pPr>
            <w:r>
              <w:rPr>
                <w:rFonts w:ascii="Arial" w:eastAsia="Arial" w:hAnsi="Arial" w:cs="Arial"/>
                <w:b/>
                <w:color w:val="FFFFFF"/>
                <w:sz w:val="11"/>
              </w:rPr>
              <w:t>€ Coste m² de</w:t>
            </w:r>
          </w:p>
          <w:p w:rsidR="002C2315" w:rsidRDefault="00F666DB">
            <w:pPr>
              <w:spacing w:after="0"/>
              <w:ind w:right="14"/>
              <w:jc w:val="center"/>
            </w:pPr>
            <w:r>
              <w:rPr>
                <w:rFonts w:ascii="Arial" w:eastAsia="Arial" w:hAnsi="Arial" w:cs="Arial"/>
                <w:b/>
                <w:color w:val="FFFFFF"/>
                <w:sz w:val="11"/>
              </w:rPr>
              <w:t>e</w:t>
            </w:r>
            <w:r>
              <w:rPr>
                <w:rFonts w:ascii="Arial" w:eastAsia="Arial" w:hAnsi="Arial" w:cs="Arial"/>
                <w:b/>
                <w:color w:val="FFFFFF"/>
                <w:sz w:val="11"/>
              </w:rPr>
              <w:t>.m.</w:t>
            </w:r>
          </w:p>
        </w:tc>
        <w:tc>
          <w:tcPr>
            <w:tcW w:w="976" w:type="dxa"/>
            <w:gridSpan w:val="2"/>
            <w:tcBorders>
              <w:top w:val="single" w:sz="3" w:space="0" w:color="7F7F7F"/>
              <w:left w:val="single" w:sz="3" w:space="0" w:color="7F7F7F"/>
              <w:bottom w:val="single" w:sz="3" w:space="0" w:color="7F7F7F"/>
              <w:right w:val="single" w:sz="3" w:space="0" w:color="7F7F7F"/>
            </w:tcBorders>
            <w:shd w:val="clear" w:color="auto" w:fill="548DD4"/>
          </w:tcPr>
          <w:p w:rsidR="002C2315" w:rsidRDefault="00F666DB">
            <w:pPr>
              <w:spacing w:after="0"/>
              <w:jc w:val="center"/>
            </w:pPr>
            <w:r>
              <w:rPr>
                <w:rFonts w:ascii="Arial" w:eastAsia="Arial" w:hAnsi="Arial" w:cs="Arial"/>
                <w:b/>
                <w:color w:val="FFFFFF"/>
                <w:sz w:val="11"/>
              </w:rPr>
              <w:t>m² Sup. construida</w:t>
            </w:r>
          </w:p>
        </w:tc>
        <w:tc>
          <w:tcPr>
            <w:tcW w:w="978" w:type="dxa"/>
            <w:gridSpan w:val="2"/>
            <w:tcBorders>
              <w:top w:val="single" w:sz="3" w:space="0" w:color="7F7F7F"/>
              <w:left w:val="single" w:sz="3" w:space="0" w:color="7F7F7F"/>
              <w:bottom w:val="single" w:sz="3" w:space="0" w:color="7F7F7F"/>
              <w:right w:val="single" w:sz="3" w:space="0" w:color="7F7F7F"/>
            </w:tcBorders>
            <w:shd w:val="clear" w:color="auto" w:fill="548DD4"/>
          </w:tcPr>
          <w:p w:rsidR="002C2315" w:rsidRDefault="00F666DB">
            <w:pPr>
              <w:spacing w:after="0"/>
              <w:ind w:left="50"/>
            </w:pPr>
            <w:r>
              <w:rPr>
                <w:rFonts w:ascii="Arial" w:eastAsia="Arial" w:hAnsi="Arial" w:cs="Arial"/>
                <w:b/>
                <w:color w:val="FFFFFF"/>
                <w:sz w:val="11"/>
              </w:rPr>
              <w:t>€ Total coste de</w:t>
            </w:r>
          </w:p>
          <w:p w:rsidR="002C2315" w:rsidRDefault="00F666DB">
            <w:pPr>
              <w:spacing w:after="0"/>
              <w:ind w:right="4"/>
              <w:jc w:val="center"/>
            </w:pPr>
            <w:r>
              <w:rPr>
                <w:rFonts w:ascii="Arial" w:eastAsia="Arial" w:hAnsi="Arial" w:cs="Arial"/>
                <w:b/>
                <w:color w:val="FFFFFF"/>
                <w:sz w:val="11"/>
              </w:rPr>
              <w:t>e.m.</w:t>
            </w:r>
          </w:p>
        </w:tc>
      </w:tr>
      <w:tr w:rsidR="002C2315">
        <w:trPr>
          <w:gridAfter w:val="1"/>
          <w:trHeight w:val="199"/>
        </w:trPr>
        <w:tc>
          <w:tcPr>
            <w:tcW w:w="1875" w:type="dxa"/>
            <w:gridSpan w:val="2"/>
            <w:tcBorders>
              <w:top w:val="single" w:sz="3" w:space="0" w:color="7F7F7F"/>
              <w:left w:val="single" w:sz="3" w:space="0" w:color="7F7F7F"/>
              <w:bottom w:val="single" w:sz="3" w:space="0" w:color="7F7F7F"/>
              <w:right w:val="single" w:sz="3" w:space="0" w:color="7F7F7F"/>
            </w:tcBorders>
          </w:tcPr>
          <w:p w:rsidR="002C2315" w:rsidRDefault="00F666DB">
            <w:pPr>
              <w:spacing w:after="0"/>
            </w:pPr>
            <w:r>
              <w:rPr>
                <w:rFonts w:ascii="Tahoma" w:eastAsia="Tahoma" w:hAnsi="Tahoma" w:cs="Tahoma"/>
                <w:sz w:val="9"/>
              </w:rPr>
              <w:t>PLANTA BAJA</w:t>
            </w:r>
          </w:p>
        </w:tc>
        <w:tc>
          <w:tcPr>
            <w:tcW w:w="3180" w:type="dxa"/>
            <w:gridSpan w:val="6"/>
            <w:tcBorders>
              <w:top w:val="single" w:sz="3" w:space="0" w:color="7F7F7F"/>
              <w:left w:val="single" w:sz="3" w:space="0" w:color="7F7F7F"/>
              <w:bottom w:val="single" w:sz="3" w:space="0" w:color="7F7F7F"/>
              <w:right w:val="single" w:sz="3" w:space="0" w:color="7F7F7F"/>
            </w:tcBorders>
          </w:tcPr>
          <w:p w:rsidR="002C2315" w:rsidRDefault="00F666DB">
            <w:pPr>
              <w:spacing w:after="0"/>
            </w:pPr>
            <w:r>
              <w:rPr>
                <w:rFonts w:ascii="Tahoma" w:eastAsia="Tahoma" w:hAnsi="Tahoma" w:cs="Tahoma"/>
                <w:sz w:val="9"/>
              </w:rPr>
              <w:t>RESIDENCIAL</w:t>
            </w:r>
          </w:p>
        </w:tc>
        <w:tc>
          <w:tcPr>
            <w:tcW w:w="968" w:type="dxa"/>
            <w:gridSpan w:val="2"/>
            <w:tcBorders>
              <w:top w:val="single" w:sz="3" w:space="0" w:color="7F7F7F"/>
              <w:left w:val="single" w:sz="3" w:space="0" w:color="7F7F7F"/>
              <w:bottom w:val="single" w:sz="3" w:space="0" w:color="7F7F7F"/>
              <w:right w:val="single" w:sz="3" w:space="0" w:color="7F7F7F"/>
            </w:tcBorders>
          </w:tcPr>
          <w:p w:rsidR="002C2315" w:rsidRDefault="00F666DB">
            <w:pPr>
              <w:spacing w:after="0"/>
              <w:ind w:right="1"/>
              <w:jc w:val="right"/>
            </w:pPr>
            <w:r>
              <w:rPr>
                <w:rFonts w:ascii="Tahoma" w:eastAsia="Tahoma" w:hAnsi="Tahoma" w:cs="Tahoma"/>
                <w:sz w:val="9"/>
              </w:rPr>
              <w:t>762</w:t>
            </w:r>
          </w:p>
        </w:tc>
        <w:tc>
          <w:tcPr>
            <w:tcW w:w="976" w:type="dxa"/>
            <w:gridSpan w:val="2"/>
            <w:tcBorders>
              <w:top w:val="single" w:sz="3" w:space="0" w:color="7F7F7F"/>
              <w:left w:val="single" w:sz="3" w:space="0" w:color="7F7F7F"/>
              <w:bottom w:val="single" w:sz="3" w:space="0" w:color="7F7F7F"/>
              <w:right w:val="single" w:sz="3" w:space="0" w:color="7F7F7F"/>
            </w:tcBorders>
          </w:tcPr>
          <w:p w:rsidR="002C2315" w:rsidRDefault="00F666DB">
            <w:pPr>
              <w:spacing w:after="0"/>
              <w:jc w:val="right"/>
            </w:pPr>
            <w:r>
              <w:rPr>
                <w:rFonts w:ascii="Tahoma" w:eastAsia="Tahoma" w:hAnsi="Tahoma" w:cs="Tahoma"/>
                <w:sz w:val="9"/>
              </w:rPr>
              <w:t>119</w:t>
            </w:r>
          </w:p>
        </w:tc>
        <w:tc>
          <w:tcPr>
            <w:tcW w:w="978" w:type="dxa"/>
            <w:gridSpan w:val="2"/>
            <w:tcBorders>
              <w:top w:val="single" w:sz="3" w:space="0" w:color="7F7F7F"/>
              <w:left w:val="single" w:sz="3" w:space="0" w:color="7F7F7F"/>
              <w:bottom w:val="single" w:sz="3" w:space="0" w:color="7F7F7F"/>
              <w:right w:val="single" w:sz="3" w:space="0" w:color="7F7F7F"/>
            </w:tcBorders>
          </w:tcPr>
          <w:p w:rsidR="002C2315" w:rsidRDefault="00F666DB">
            <w:pPr>
              <w:spacing w:after="0"/>
              <w:jc w:val="right"/>
            </w:pPr>
            <w:r>
              <w:rPr>
                <w:rFonts w:ascii="Tahoma" w:eastAsia="Tahoma" w:hAnsi="Tahoma" w:cs="Tahoma"/>
                <w:sz w:val="9"/>
              </w:rPr>
              <w:t>90.366</w:t>
            </w:r>
          </w:p>
        </w:tc>
      </w:tr>
      <w:tr w:rsidR="002C2315">
        <w:trPr>
          <w:gridAfter w:val="1"/>
          <w:trHeight w:val="199"/>
        </w:trPr>
        <w:tc>
          <w:tcPr>
            <w:tcW w:w="1875" w:type="dxa"/>
            <w:gridSpan w:val="2"/>
            <w:tcBorders>
              <w:top w:val="single" w:sz="3" w:space="0" w:color="7F7F7F"/>
              <w:left w:val="single" w:sz="3" w:space="0" w:color="7F7F7F"/>
              <w:bottom w:val="single" w:sz="3" w:space="0" w:color="7F7F7F"/>
              <w:right w:val="single" w:sz="3" w:space="0" w:color="7F7F7F"/>
            </w:tcBorders>
          </w:tcPr>
          <w:p w:rsidR="002C2315" w:rsidRDefault="00F666DB">
            <w:pPr>
              <w:spacing w:after="0"/>
            </w:pPr>
            <w:r>
              <w:rPr>
                <w:rFonts w:ascii="Tahoma" w:eastAsia="Tahoma" w:hAnsi="Tahoma" w:cs="Tahoma"/>
                <w:sz w:val="9"/>
              </w:rPr>
              <w:t>PLANTA ALTA</w:t>
            </w:r>
          </w:p>
        </w:tc>
        <w:tc>
          <w:tcPr>
            <w:tcW w:w="3180" w:type="dxa"/>
            <w:gridSpan w:val="6"/>
            <w:tcBorders>
              <w:top w:val="single" w:sz="3" w:space="0" w:color="7F7F7F"/>
              <w:left w:val="single" w:sz="3" w:space="0" w:color="7F7F7F"/>
              <w:bottom w:val="single" w:sz="3" w:space="0" w:color="7F7F7F"/>
              <w:right w:val="single" w:sz="3" w:space="0" w:color="7F7F7F"/>
            </w:tcBorders>
          </w:tcPr>
          <w:p w:rsidR="002C2315" w:rsidRDefault="00F666DB">
            <w:pPr>
              <w:spacing w:after="0"/>
            </w:pPr>
            <w:r>
              <w:rPr>
                <w:rFonts w:ascii="Tahoma" w:eastAsia="Tahoma" w:hAnsi="Tahoma" w:cs="Tahoma"/>
                <w:sz w:val="9"/>
              </w:rPr>
              <w:t>RESIDENCIAL</w:t>
            </w:r>
          </w:p>
        </w:tc>
        <w:tc>
          <w:tcPr>
            <w:tcW w:w="968" w:type="dxa"/>
            <w:gridSpan w:val="2"/>
            <w:tcBorders>
              <w:top w:val="single" w:sz="3" w:space="0" w:color="7F7F7F"/>
              <w:left w:val="single" w:sz="3" w:space="0" w:color="7F7F7F"/>
              <w:bottom w:val="single" w:sz="3" w:space="0" w:color="7F7F7F"/>
              <w:right w:val="single" w:sz="3" w:space="0" w:color="7F7F7F"/>
            </w:tcBorders>
          </w:tcPr>
          <w:p w:rsidR="002C2315" w:rsidRDefault="00F666DB">
            <w:pPr>
              <w:spacing w:after="0"/>
              <w:ind w:right="1"/>
              <w:jc w:val="right"/>
            </w:pPr>
            <w:r>
              <w:rPr>
                <w:rFonts w:ascii="Tahoma" w:eastAsia="Tahoma" w:hAnsi="Tahoma" w:cs="Tahoma"/>
                <w:sz w:val="9"/>
              </w:rPr>
              <w:t>762</w:t>
            </w:r>
          </w:p>
        </w:tc>
        <w:tc>
          <w:tcPr>
            <w:tcW w:w="976" w:type="dxa"/>
            <w:gridSpan w:val="2"/>
            <w:tcBorders>
              <w:top w:val="single" w:sz="3" w:space="0" w:color="7F7F7F"/>
              <w:left w:val="single" w:sz="3" w:space="0" w:color="7F7F7F"/>
              <w:bottom w:val="single" w:sz="3" w:space="0" w:color="7F7F7F"/>
              <w:right w:val="single" w:sz="3" w:space="0" w:color="7F7F7F"/>
            </w:tcBorders>
          </w:tcPr>
          <w:p w:rsidR="002C2315" w:rsidRDefault="00F666DB">
            <w:pPr>
              <w:spacing w:after="0"/>
              <w:jc w:val="right"/>
            </w:pPr>
            <w:r>
              <w:rPr>
                <w:rFonts w:ascii="Tahoma" w:eastAsia="Tahoma" w:hAnsi="Tahoma" w:cs="Tahoma"/>
                <w:sz w:val="9"/>
              </w:rPr>
              <w:t>119</w:t>
            </w:r>
          </w:p>
        </w:tc>
        <w:tc>
          <w:tcPr>
            <w:tcW w:w="978" w:type="dxa"/>
            <w:gridSpan w:val="2"/>
            <w:tcBorders>
              <w:top w:val="single" w:sz="3" w:space="0" w:color="7F7F7F"/>
              <w:left w:val="single" w:sz="3" w:space="0" w:color="7F7F7F"/>
              <w:bottom w:val="single" w:sz="3" w:space="0" w:color="7F7F7F"/>
              <w:right w:val="single" w:sz="3" w:space="0" w:color="7F7F7F"/>
            </w:tcBorders>
          </w:tcPr>
          <w:p w:rsidR="002C2315" w:rsidRDefault="00F666DB">
            <w:pPr>
              <w:spacing w:after="0"/>
              <w:jc w:val="right"/>
            </w:pPr>
            <w:r>
              <w:rPr>
                <w:rFonts w:ascii="Tahoma" w:eastAsia="Tahoma" w:hAnsi="Tahoma" w:cs="Tahoma"/>
                <w:sz w:val="9"/>
              </w:rPr>
              <w:t>90.366</w:t>
            </w:r>
          </w:p>
        </w:tc>
      </w:tr>
      <w:tr w:rsidR="002C2315">
        <w:tblPrEx>
          <w:tblCellMar>
            <w:top w:w="31" w:type="dxa"/>
            <w:left w:w="27" w:type="dxa"/>
            <w:right w:w="19" w:type="dxa"/>
          </w:tblCellMar>
        </w:tblPrEx>
        <w:trPr>
          <w:gridBefore w:val="4"/>
          <w:wBefore w:w="2901" w:type="dxa"/>
          <w:trHeight w:val="298"/>
        </w:trPr>
        <w:tc>
          <w:tcPr>
            <w:tcW w:w="978" w:type="dxa"/>
            <w:vMerge w:val="restart"/>
            <w:tcBorders>
              <w:top w:val="single" w:sz="4" w:space="0" w:color="7F7F7F"/>
              <w:left w:val="single" w:sz="3" w:space="0" w:color="7F7F7F"/>
              <w:bottom w:val="single" w:sz="4" w:space="0" w:color="7F7F7F"/>
              <w:right w:val="single" w:sz="3" w:space="0" w:color="7F7F7F"/>
            </w:tcBorders>
            <w:shd w:val="clear" w:color="auto" w:fill="548DD4"/>
            <w:vAlign w:val="center"/>
          </w:tcPr>
          <w:p w:rsidR="002C2315" w:rsidRDefault="00F666DB">
            <w:pPr>
              <w:spacing w:after="0"/>
              <w:ind w:right="4"/>
              <w:jc w:val="center"/>
            </w:pPr>
            <w:r>
              <w:rPr>
                <w:rFonts w:ascii="Arial" w:eastAsia="Arial" w:hAnsi="Arial" w:cs="Arial"/>
                <w:b/>
                <w:color w:val="FFFFFF"/>
                <w:sz w:val="11"/>
              </w:rPr>
              <w:t>TOTALES</w:t>
            </w:r>
          </w:p>
        </w:tc>
        <w:tc>
          <w:tcPr>
            <w:tcW w:w="976" w:type="dxa"/>
            <w:gridSpan w:val="2"/>
            <w:tcBorders>
              <w:top w:val="single" w:sz="4" w:space="0" w:color="7F7F7F"/>
              <w:left w:val="single" w:sz="3" w:space="0" w:color="7F7F7F"/>
              <w:bottom w:val="single" w:sz="4" w:space="0" w:color="7F7F7F"/>
              <w:right w:val="single" w:sz="3" w:space="0" w:color="7F7F7F"/>
            </w:tcBorders>
            <w:shd w:val="clear" w:color="auto" w:fill="548DD4"/>
          </w:tcPr>
          <w:p w:rsidR="002C2315" w:rsidRDefault="00F666DB">
            <w:pPr>
              <w:spacing w:after="0"/>
              <w:jc w:val="center"/>
            </w:pPr>
            <w:r>
              <w:rPr>
                <w:rFonts w:ascii="Arial" w:eastAsia="Arial" w:hAnsi="Arial" w:cs="Arial"/>
                <w:b/>
                <w:color w:val="FFFFFF"/>
                <w:sz w:val="11"/>
              </w:rPr>
              <w:t>m² Sup. construida</w:t>
            </w:r>
          </w:p>
        </w:tc>
        <w:tc>
          <w:tcPr>
            <w:tcW w:w="977" w:type="dxa"/>
            <w:gridSpan w:val="2"/>
            <w:tcBorders>
              <w:top w:val="single" w:sz="4" w:space="0" w:color="7F7F7F"/>
              <w:left w:val="single" w:sz="3" w:space="0" w:color="7F7F7F"/>
              <w:bottom w:val="single" w:sz="4" w:space="0" w:color="7F7F7F"/>
              <w:right w:val="single" w:sz="3" w:space="0" w:color="7F7F7F"/>
            </w:tcBorders>
            <w:shd w:val="clear" w:color="auto" w:fill="548DD4"/>
          </w:tcPr>
          <w:p w:rsidR="002C2315" w:rsidRDefault="00F666DB">
            <w:pPr>
              <w:spacing w:after="0"/>
              <w:ind w:left="51"/>
            </w:pPr>
            <w:r>
              <w:rPr>
                <w:rFonts w:ascii="Arial" w:eastAsia="Arial" w:hAnsi="Arial" w:cs="Arial"/>
                <w:b/>
                <w:color w:val="FFFFFF"/>
                <w:sz w:val="11"/>
              </w:rPr>
              <w:t>Costes directos</w:t>
            </w:r>
          </w:p>
        </w:tc>
        <w:tc>
          <w:tcPr>
            <w:tcW w:w="975" w:type="dxa"/>
            <w:gridSpan w:val="2"/>
            <w:tcBorders>
              <w:top w:val="single" w:sz="4" w:space="0" w:color="7F7F7F"/>
              <w:left w:val="single" w:sz="3" w:space="0" w:color="7F7F7F"/>
              <w:bottom w:val="single" w:sz="4" w:space="0" w:color="7F7F7F"/>
              <w:right w:val="single" w:sz="5" w:space="0" w:color="7F7F7F"/>
            </w:tcBorders>
            <w:shd w:val="clear" w:color="auto" w:fill="548DD4"/>
          </w:tcPr>
          <w:p w:rsidR="002C2315" w:rsidRDefault="00F666DB">
            <w:pPr>
              <w:spacing w:after="0"/>
              <w:ind w:left="315" w:hanging="315"/>
              <w:jc w:val="both"/>
            </w:pPr>
            <w:r>
              <w:rPr>
                <w:rFonts w:ascii="Arial" w:eastAsia="Arial" w:hAnsi="Arial" w:cs="Arial"/>
                <w:b/>
                <w:color w:val="FFFFFF"/>
                <w:sz w:val="11"/>
              </w:rPr>
              <w:t>Costes indirectos (3% )</w:t>
            </w:r>
          </w:p>
        </w:tc>
        <w:tc>
          <w:tcPr>
            <w:tcW w:w="1174" w:type="dxa"/>
            <w:gridSpan w:val="4"/>
            <w:tcBorders>
              <w:top w:val="single" w:sz="4" w:space="0" w:color="7F7F7F"/>
              <w:left w:val="single" w:sz="5" w:space="0" w:color="7F7F7F"/>
              <w:bottom w:val="single" w:sz="4" w:space="0" w:color="7F7F7F"/>
              <w:right w:val="single" w:sz="3" w:space="0" w:color="7F7F7F"/>
            </w:tcBorders>
            <w:shd w:val="clear" w:color="auto" w:fill="548DD4"/>
          </w:tcPr>
          <w:p w:rsidR="002C2315" w:rsidRDefault="00F666DB">
            <w:pPr>
              <w:spacing w:after="0"/>
              <w:ind w:right="12"/>
              <w:jc w:val="center"/>
            </w:pPr>
            <w:r>
              <w:rPr>
                <w:rFonts w:ascii="Arial" w:eastAsia="Arial" w:hAnsi="Arial" w:cs="Arial"/>
                <w:b/>
                <w:color w:val="FFFFFF"/>
                <w:sz w:val="11"/>
              </w:rPr>
              <w:t>Coste total</w:t>
            </w:r>
          </w:p>
        </w:tc>
      </w:tr>
      <w:tr w:rsidR="002C2315">
        <w:tblPrEx>
          <w:tblCellMar>
            <w:top w:w="31" w:type="dxa"/>
            <w:left w:w="27" w:type="dxa"/>
            <w:right w:w="19" w:type="dxa"/>
          </w:tblCellMar>
        </w:tblPrEx>
        <w:trPr>
          <w:gridBefore w:val="4"/>
          <w:wBefore w:w="2901" w:type="dxa"/>
          <w:trHeight w:val="200"/>
        </w:trPr>
        <w:tc>
          <w:tcPr>
            <w:tcW w:w="0" w:type="auto"/>
            <w:vMerge/>
            <w:tcBorders>
              <w:top w:val="nil"/>
              <w:left w:val="single" w:sz="3" w:space="0" w:color="7F7F7F"/>
              <w:bottom w:val="single" w:sz="4" w:space="0" w:color="7F7F7F"/>
              <w:right w:val="single" w:sz="3" w:space="0" w:color="7F7F7F"/>
            </w:tcBorders>
          </w:tcPr>
          <w:p w:rsidR="002C2315" w:rsidRDefault="002C2315"/>
        </w:tc>
        <w:tc>
          <w:tcPr>
            <w:tcW w:w="976" w:type="dxa"/>
            <w:gridSpan w:val="2"/>
            <w:tcBorders>
              <w:top w:val="single" w:sz="4" w:space="0" w:color="7F7F7F"/>
              <w:left w:val="single" w:sz="3" w:space="0" w:color="7F7F7F"/>
              <w:bottom w:val="single" w:sz="4" w:space="0" w:color="7F7F7F"/>
              <w:right w:val="single" w:sz="3" w:space="0" w:color="7F7F7F"/>
            </w:tcBorders>
            <w:shd w:val="clear" w:color="auto" w:fill="FFFFFF"/>
          </w:tcPr>
          <w:p w:rsidR="002C2315" w:rsidRDefault="00F666DB">
            <w:pPr>
              <w:spacing w:after="0"/>
              <w:ind w:right="1"/>
              <w:jc w:val="right"/>
            </w:pPr>
            <w:r>
              <w:rPr>
                <w:rFonts w:ascii="Arial" w:eastAsia="Arial" w:hAnsi="Arial" w:cs="Arial"/>
                <w:b/>
                <w:sz w:val="11"/>
              </w:rPr>
              <w:t>237</w:t>
            </w:r>
          </w:p>
        </w:tc>
        <w:tc>
          <w:tcPr>
            <w:tcW w:w="977" w:type="dxa"/>
            <w:gridSpan w:val="2"/>
            <w:tcBorders>
              <w:top w:val="single" w:sz="4" w:space="0" w:color="7F7F7F"/>
              <w:left w:val="single" w:sz="3" w:space="0" w:color="7F7F7F"/>
              <w:bottom w:val="single" w:sz="4" w:space="0" w:color="7F7F7F"/>
              <w:right w:val="single" w:sz="3" w:space="0" w:color="7F7F7F"/>
            </w:tcBorders>
            <w:shd w:val="clear" w:color="auto" w:fill="FFFFFF"/>
          </w:tcPr>
          <w:p w:rsidR="002C2315" w:rsidRDefault="00F666DB">
            <w:pPr>
              <w:spacing w:after="0"/>
              <w:ind w:right="1"/>
              <w:jc w:val="right"/>
            </w:pPr>
            <w:r>
              <w:rPr>
                <w:rFonts w:ascii="Arial" w:eastAsia="Arial" w:hAnsi="Arial" w:cs="Arial"/>
                <w:b/>
                <w:sz w:val="11"/>
              </w:rPr>
              <w:t>180.731 €</w:t>
            </w:r>
          </w:p>
        </w:tc>
        <w:tc>
          <w:tcPr>
            <w:tcW w:w="975" w:type="dxa"/>
            <w:gridSpan w:val="2"/>
            <w:tcBorders>
              <w:top w:val="single" w:sz="4" w:space="0" w:color="7F7F7F"/>
              <w:left w:val="single" w:sz="3" w:space="0" w:color="7F7F7F"/>
              <w:bottom w:val="single" w:sz="4" w:space="0" w:color="7F7F7F"/>
              <w:right w:val="single" w:sz="5" w:space="0" w:color="7F7F7F"/>
            </w:tcBorders>
            <w:shd w:val="clear" w:color="auto" w:fill="FFFFFF"/>
          </w:tcPr>
          <w:p w:rsidR="002C2315" w:rsidRDefault="00F666DB">
            <w:pPr>
              <w:spacing w:after="0"/>
              <w:jc w:val="right"/>
            </w:pPr>
            <w:r>
              <w:rPr>
                <w:rFonts w:ascii="Arial" w:eastAsia="Arial" w:hAnsi="Arial" w:cs="Arial"/>
                <w:b/>
                <w:sz w:val="11"/>
              </w:rPr>
              <w:t>5.422 €</w:t>
            </w:r>
          </w:p>
        </w:tc>
        <w:tc>
          <w:tcPr>
            <w:tcW w:w="1174" w:type="dxa"/>
            <w:gridSpan w:val="4"/>
            <w:tcBorders>
              <w:top w:val="single" w:sz="4" w:space="0" w:color="7F7F7F"/>
              <w:left w:val="single" w:sz="5" w:space="0" w:color="7F7F7F"/>
              <w:bottom w:val="single" w:sz="4" w:space="0" w:color="7F7F7F"/>
              <w:right w:val="single" w:sz="3" w:space="0" w:color="7F7F7F"/>
            </w:tcBorders>
            <w:shd w:val="clear" w:color="auto" w:fill="FFFFFF"/>
          </w:tcPr>
          <w:p w:rsidR="002C2315" w:rsidRDefault="00F666DB">
            <w:pPr>
              <w:spacing w:after="0"/>
              <w:ind w:right="1"/>
              <w:jc w:val="right"/>
            </w:pPr>
            <w:r>
              <w:rPr>
                <w:rFonts w:ascii="Arial" w:eastAsia="Arial" w:hAnsi="Arial" w:cs="Arial"/>
                <w:b/>
                <w:sz w:val="11"/>
              </w:rPr>
              <w:t>186.153 €</w:t>
            </w:r>
          </w:p>
        </w:tc>
      </w:tr>
    </w:tbl>
    <w:p w:rsidR="002C2315" w:rsidRDefault="00F666DB">
      <w:pPr>
        <w:spacing w:after="194" w:line="257" w:lineRule="auto"/>
        <w:ind w:left="426" w:right="1319" w:hanging="10"/>
        <w:jc w:val="both"/>
      </w:pPr>
      <w:r>
        <w:rPr>
          <w:rFonts w:ascii="Tahoma" w:eastAsia="Tahoma" w:hAnsi="Tahoma" w:cs="Tahoma"/>
          <w:color w:val="7F7F7F"/>
          <w:sz w:val="12"/>
        </w:rPr>
        <w:t xml:space="preserve">El resultado </w:t>
      </w:r>
      <w:r>
        <w:rPr>
          <w:rFonts w:ascii="Tahoma" w:eastAsia="Tahoma" w:hAnsi="Tahoma" w:cs="Tahoma"/>
          <w:color w:val="7F7F7F"/>
          <w:sz w:val="12"/>
        </w:rPr>
        <w:t>de la valoración de obra nueva obtenida se ampara en los precios por metro cuadrado obtenidos anualmente en base al estudio de precios de mercado realizado cada ejercicio por el Centro de Información y Economía de la Construcción en Canarias, y en la aplic</w:t>
      </w:r>
      <w:r>
        <w:rPr>
          <w:rFonts w:ascii="Tahoma" w:eastAsia="Tahoma" w:hAnsi="Tahoma" w:cs="Tahoma"/>
          <w:color w:val="7F7F7F"/>
          <w:sz w:val="12"/>
        </w:rPr>
        <w:t>ación de los coeficientes del valor de las construcciones según Real Decreto 1020/1993 de 25 de junio, por el que se aprueban las normas técnicas de valoración y el cuadro marco de valores del suelo y de las construcciones para determinar el valor catastra</w:t>
      </w:r>
      <w:r>
        <w:rPr>
          <w:rFonts w:ascii="Tahoma" w:eastAsia="Tahoma" w:hAnsi="Tahoma" w:cs="Tahoma"/>
          <w:color w:val="7F7F7F"/>
          <w:sz w:val="12"/>
        </w:rPr>
        <w:t>l de los bienes inmuebles de naturaleza urbana, según el uso, clase, modalidad y categoría de las tipologías constructivas. Asimismo se han tenido en cuenta factores correctores referidos a las islas no capitalinas en los que el efecto de la doble insulari</w:t>
      </w:r>
      <w:r>
        <w:rPr>
          <w:rFonts w:ascii="Tahoma" w:eastAsia="Tahoma" w:hAnsi="Tahoma" w:cs="Tahoma"/>
          <w:color w:val="7F7F7F"/>
          <w:sz w:val="12"/>
        </w:rPr>
        <w:t>dad condiciona al alza los costes genéricos resultantes del estudio. (Para más información consulte el apartado “metodología de la aplicación”).</w:t>
      </w:r>
    </w:p>
    <w:p w:rsidR="002C2315" w:rsidRDefault="00F666DB">
      <w:pPr>
        <w:spacing w:after="3"/>
        <w:ind w:left="222" w:right="1323" w:hanging="10"/>
        <w:jc w:val="right"/>
      </w:pPr>
      <w:r>
        <w:rPr>
          <w:rFonts w:ascii="Tahoma" w:eastAsia="Tahoma" w:hAnsi="Tahoma" w:cs="Tahoma"/>
          <w:color w:val="7F7F7F"/>
          <w:sz w:val="10"/>
        </w:rPr>
        <w:t>Nº de verificación: 406DA5_41060F_7E5153575355</w:t>
      </w:r>
    </w:p>
    <w:p w:rsidR="002C2315" w:rsidRDefault="00F666DB">
      <w:pPr>
        <w:spacing w:after="3"/>
        <w:ind w:left="426" w:hanging="10"/>
      </w:pPr>
      <w:r>
        <w:rPr>
          <w:rFonts w:ascii="Tahoma" w:eastAsia="Tahoma" w:hAnsi="Tahoma" w:cs="Tahoma"/>
          <w:color w:val="7F7F7F"/>
          <w:sz w:val="10"/>
        </w:rPr>
        <w:t xml:space="preserve">Importante: La valoración de obra nueva obtenida mediante este </w:t>
      </w:r>
      <w:r>
        <w:rPr>
          <w:rFonts w:ascii="Tahoma" w:eastAsia="Tahoma" w:hAnsi="Tahoma" w:cs="Tahoma"/>
          <w:color w:val="7F7F7F"/>
          <w:sz w:val="10"/>
        </w:rPr>
        <w:t>sistema corresponde al coste de ejecución material, en</w:t>
      </w:r>
    </w:p>
    <w:p w:rsidR="002C2315" w:rsidRDefault="00F666DB">
      <w:pPr>
        <w:tabs>
          <w:tab w:val="center" w:pos="2550"/>
          <w:tab w:val="center" w:pos="7943"/>
        </w:tabs>
        <w:spacing w:after="3"/>
      </w:pPr>
      <w:r>
        <w:tab/>
      </w:r>
      <w:r>
        <w:rPr>
          <w:rFonts w:ascii="Tahoma" w:eastAsia="Tahoma" w:hAnsi="Tahoma" w:cs="Tahoma"/>
          <w:color w:val="7F7F7F"/>
          <w:sz w:val="10"/>
        </w:rPr>
        <w:t>el que no están incluidos la repercusión del suelo, el beneficio industrial, ni los impuestos aplicables.</w:t>
      </w:r>
      <w:r>
        <w:rPr>
          <w:rFonts w:ascii="Tahoma" w:eastAsia="Tahoma" w:hAnsi="Tahoma" w:cs="Tahoma"/>
          <w:color w:val="7F7F7F"/>
          <w:sz w:val="10"/>
        </w:rPr>
        <w:tab/>
        <w:t>25/05/2022. Validez 3 meses</w:t>
      </w:r>
    </w:p>
    <w:p w:rsidR="002C2315" w:rsidRDefault="00F666DB">
      <w:pPr>
        <w:spacing w:after="3"/>
        <w:ind w:left="222" w:right="1323" w:hanging="10"/>
        <w:jc w:val="right"/>
      </w:pPr>
      <w:r>
        <w:rPr>
          <w:rFonts w:ascii="Tahoma" w:eastAsia="Tahoma" w:hAnsi="Tahoma" w:cs="Tahoma"/>
          <w:color w:val="7F7F7F"/>
          <w:sz w:val="10"/>
        </w:rPr>
        <w:t>Página 1 de 3</w:t>
      </w:r>
    </w:p>
    <w:p w:rsidR="002C2315" w:rsidRDefault="00F666DB">
      <w:pPr>
        <w:spacing w:after="3789"/>
        <w:ind w:left="284"/>
      </w:pPr>
      <w:r>
        <w:rPr>
          <w:rFonts w:ascii="Arial" w:eastAsia="Arial" w:hAnsi="Arial" w:cs="Arial"/>
        </w:rPr>
        <w:t xml:space="preserve"> </w:t>
      </w:r>
    </w:p>
    <w:p w:rsidR="002C2315" w:rsidRDefault="00F666DB">
      <w:pPr>
        <w:spacing w:after="993"/>
        <w:ind w:left="-2331" w:right="864"/>
      </w:pPr>
      <w:r>
        <w:rPr>
          <w:noProof/>
        </w:rPr>
        <mc:AlternateContent>
          <mc:Choice Requires="wpg">
            <w:drawing>
              <wp:anchor distT="0" distB="0" distL="114300" distR="114300" simplePos="0" relativeHeight="251830272" behindDoc="0" locked="0" layoutInCell="1" allowOverlap="1">
                <wp:simplePos x="0" y="0"/>
                <wp:positionH relativeFrom="page">
                  <wp:posOffset>8660363</wp:posOffset>
                </wp:positionH>
                <wp:positionV relativeFrom="page">
                  <wp:posOffset>6815632</wp:posOffset>
                </wp:positionV>
                <wp:extent cx="161330" cy="3497276"/>
                <wp:effectExtent l="0" t="0" r="0" b="0"/>
                <wp:wrapTopAndBottom/>
                <wp:docPr id="655428" name="Group 655428"/>
                <wp:cNvGraphicFramePr/>
                <a:graphic xmlns:a="http://schemas.openxmlformats.org/drawingml/2006/main">
                  <a:graphicData uri="http://schemas.microsoft.com/office/word/2010/wordprocessingGroup">
                    <wpg:wgp>
                      <wpg:cNvGrpSpPr/>
                      <wpg:grpSpPr>
                        <a:xfrm>
                          <a:off x="0" y="0"/>
                          <a:ext cx="161330" cy="3497276"/>
                          <a:chOff x="0" y="0"/>
                          <a:chExt cx="161330" cy="3497276"/>
                        </a:xfrm>
                      </wpg:grpSpPr>
                      <wps:wsp>
                        <wps:cNvPr id="46357" name="Rectangle 46357"/>
                        <wps:cNvSpPr/>
                        <wps:spPr>
                          <a:xfrm rot="-5399999">
                            <a:off x="-2269077" y="1114975"/>
                            <a:ext cx="4651376" cy="113224"/>
                          </a:xfrm>
                          <a:prstGeom prst="rect">
                            <a:avLst/>
                          </a:prstGeom>
                          <a:ln>
                            <a:noFill/>
                          </a:ln>
                        </wps:spPr>
                        <wps:txbx>
                          <w:txbxContent>
                            <w:p w:rsidR="002C2315" w:rsidRDefault="00F666DB">
                              <w:r>
                                <w:rPr>
                                  <w:rFonts w:ascii="Arial" w:eastAsia="Arial" w:hAnsi="Arial" w:cs="Arial"/>
                                  <w:sz w:val="12"/>
                                </w:rPr>
                                <w:t xml:space="preserve">Cód. Validación: 5XLNQH4F7W724D3SZYZ634AA5 | Verificación: https://candelaria.sedelectronica.es/ </w:t>
                              </w:r>
                            </w:p>
                          </w:txbxContent>
                        </wps:txbx>
                        <wps:bodyPr horzOverflow="overflow" vert="horz" lIns="0" tIns="0" rIns="0" bIns="0" rtlCol="0">
                          <a:noAutofit/>
                        </wps:bodyPr>
                      </wps:wsp>
                      <wps:wsp>
                        <wps:cNvPr id="46358" name="Rectangle 46358"/>
                        <wps:cNvSpPr/>
                        <wps:spPr>
                          <a:xfrm rot="-5399999">
                            <a:off x="-2098574" y="1209277"/>
                            <a:ext cx="4462772" cy="113224"/>
                          </a:xfrm>
                          <a:prstGeom prst="rect">
                            <a:avLst/>
                          </a:prstGeom>
                          <a:ln>
                            <a:noFill/>
                          </a:ln>
                        </wps:spPr>
                        <wps:txbx>
                          <w:txbxContent>
                            <w:p w:rsidR="002C2315" w:rsidRDefault="00F666DB">
                              <w:r>
                                <w:rPr>
                                  <w:rFonts w:ascii="Arial" w:eastAsia="Arial" w:hAnsi="Arial" w:cs="Arial"/>
                                  <w:sz w:val="12"/>
                                </w:rPr>
                                <w:t xml:space="preserve">Documento firmado electrónicamente desde la plataforma esPublico Gestiona | Página 151 de 275 </w:t>
                              </w:r>
                            </w:p>
                          </w:txbxContent>
                        </wps:txbx>
                        <wps:bodyPr horzOverflow="overflow" vert="horz" lIns="0" tIns="0" rIns="0" bIns="0" rtlCol="0">
                          <a:noAutofit/>
                        </wps:bodyPr>
                      </wps:wsp>
                    </wpg:wgp>
                  </a:graphicData>
                </a:graphic>
              </wp:anchor>
            </w:drawing>
          </mc:Choice>
          <mc:Fallback xmlns:a="http://schemas.openxmlformats.org/drawingml/2006/main">
            <w:pict>
              <v:group id="Group 655428" style="width:12.7031pt;height:275.376pt;position:absolute;mso-position-horizontal-relative:page;mso-position-horizontal:absolute;margin-left:681.918pt;mso-position-vertical-relative:page;margin-top:536.664pt;" coordsize="1613,34972">
                <v:rect id="Rectangle 46357" style="position:absolute;width:46513;height:1132;left:-22690;top:11149;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5XLNQH4F7W724D3SZYZ634AA5 | Verificación: https://candelaria.sedelectronica.es/ </w:t>
                        </w:r>
                      </w:p>
                    </w:txbxContent>
                  </v:textbox>
                </v:rect>
                <v:rect id="Rectangle 46358" style="position:absolute;width:44627;height:1132;left:-20985;top:12092;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151 de 275 </w:t>
                        </w:r>
                      </w:p>
                    </w:txbxContent>
                  </v:textbox>
                </v:rect>
                <w10:wrap type="topAndBottom"/>
              </v:group>
            </w:pict>
          </mc:Fallback>
        </mc:AlternateContent>
      </w:r>
      <w:r>
        <w:rPr>
          <w:noProof/>
        </w:rPr>
        <w:drawing>
          <wp:anchor distT="0" distB="0" distL="114300" distR="114300" simplePos="0" relativeHeight="251831296" behindDoc="0" locked="0" layoutInCell="1" allowOverlap="0">
            <wp:simplePos x="0" y="0"/>
            <wp:positionH relativeFrom="column">
              <wp:posOffset>428244</wp:posOffset>
            </wp:positionH>
            <wp:positionV relativeFrom="paragraph">
              <wp:posOffset>-1804654</wp:posOffset>
            </wp:positionV>
            <wp:extent cx="5309616" cy="2737104"/>
            <wp:effectExtent l="0" t="0" r="0" b="0"/>
            <wp:wrapSquare wrapText="bothSides"/>
            <wp:docPr id="45259" name="Picture 45259"/>
            <wp:cNvGraphicFramePr/>
            <a:graphic xmlns:a="http://schemas.openxmlformats.org/drawingml/2006/main">
              <a:graphicData uri="http://schemas.openxmlformats.org/drawingml/2006/picture">
                <pic:pic xmlns:pic="http://schemas.openxmlformats.org/drawingml/2006/picture">
                  <pic:nvPicPr>
                    <pic:cNvPr id="45259" name="Picture 45259"/>
                    <pic:cNvPicPr/>
                  </pic:nvPicPr>
                  <pic:blipFill>
                    <a:blip r:embed="rId96"/>
                    <a:stretch>
                      <a:fillRect/>
                    </a:stretch>
                  </pic:blipFill>
                  <pic:spPr>
                    <a:xfrm>
                      <a:off x="0" y="0"/>
                      <a:ext cx="5309616" cy="2737104"/>
                    </a:xfrm>
                    <a:prstGeom prst="rect">
                      <a:avLst/>
                    </a:prstGeom>
                  </pic:spPr>
                </pic:pic>
              </a:graphicData>
            </a:graphic>
          </wp:anchor>
        </w:drawing>
      </w:r>
    </w:p>
    <w:p w:rsidR="002C2315" w:rsidRDefault="00F666DB">
      <w:pPr>
        <w:spacing w:after="0"/>
        <w:ind w:left="284"/>
      </w:pPr>
      <w:r>
        <w:rPr>
          <w:rFonts w:ascii="Arial" w:eastAsia="Arial" w:hAnsi="Arial" w:cs="Arial"/>
        </w:rPr>
        <w:t xml:space="preserve"> </w:t>
      </w:r>
    </w:p>
    <w:p w:rsidR="002C2315" w:rsidRDefault="00F666DB">
      <w:pPr>
        <w:spacing w:after="75"/>
        <w:ind w:left="284"/>
      </w:pPr>
      <w:r>
        <w:rPr>
          <w:rFonts w:ascii="Arial" w:eastAsia="Arial" w:hAnsi="Arial" w:cs="Arial"/>
        </w:rPr>
        <w:t xml:space="preserve"> </w:t>
      </w:r>
    </w:p>
    <w:p w:rsidR="002C2315" w:rsidRDefault="00F666DB">
      <w:pPr>
        <w:spacing w:after="1" w:line="257" w:lineRule="auto"/>
        <w:ind w:left="279" w:right="1011" w:hanging="10"/>
        <w:jc w:val="both"/>
      </w:pPr>
      <w:r>
        <w:rPr>
          <w:rFonts w:ascii="Times New Roman" w:eastAsia="Times New Roman" w:hAnsi="Times New Roman" w:cs="Times New Roman"/>
          <w:sz w:val="24"/>
        </w:rPr>
        <w:t xml:space="preserve"> </w:t>
      </w:r>
      <w:r>
        <w:rPr>
          <w:rFonts w:ascii="Tahoma" w:eastAsia="Tahoma" w:hAnsi="Tahoma" w:cs="Tahoma"/>
          <w:color w:val="7F7F7F"/>
          <w:sz w:val="12"/>
        </w:rPr>
        <w:t>El resultado de la valoración de obra nueva obtenida s</w:t>
      </w:r>
      <w:r>
        <w:rPr>
          <w:rFonts w:ascii="Tahoma" w:eastAsia="Tahoma" w:hAnsi="Tahoma" w:cs="Tahoma"/>
          <w:color w:val="7F7F7F"/>
          <w:sz w:val="12"/>
        </w:rPr>
        <w:t xml:space="preserve">e ampara en los precios por metro cuadrado obtenidos anualmente en base al estudio de precios de mercado realizado cada ejercicio por el Centro de Información y Economía de la Construcción en Canarias, y en la aplicación de los </w:t>
      </w:r>
      <w:r>
        <w:rPr>
          <w:rFonts w:ascii="Arial" w:eastAsia="Arial" w:hAnsi="Arial" w:cs="Arial"/>
        </w:rPr>
        <w:t xml:space="preserve"> </w:t>
      </w:r>
      <w:r>
        <w:rPr>
          <w:rFonts w:ascii="Tahoma" w:eastAsia="Tahoma" w:hAnsi="Tahoma" w:cs="Tahoma"/>
          <w:color w:val="7F7F7F"/>
          <w:sz w:val="12"/>
        </w:rPr>
        <w:t>coeficientes del valor de l</w:t>
      </w:r>
      <w:r>
        <w:rPr>
          <w:rFonts w:ascii="Tahoma" w:eastAsia="Tahoma" w:hAnsi="Tahoma" w:cs="Tahoma"/>
          <w:color w:val="7F7F7F"/>
          <w:sz w:val="12"/>
        </w:rPr>
        <w:t xml:space="preserve">as construcciones según Real Decreto 1020/1993 de 25 de junio, por el que se aprueban las normas técnicas de valoración </w:t>
      </w:r>
      <w:r>
        <w:rPr>
          <w:rFonts w:ascii="Arial" w:eastAsia="Arial" w:hAnsi="Arial" w:cs="Arial"/>
        </w:rPr>
        <w:t xml:space="preserve"> </w:t>
      </w:r>
      <w:r>
        <w:rPr>
          <w:rFonts w:ascii="Tahoma" w:eastAsia="Tahoma" w:hAnsi="Tahoma" w:cs="Tahoma"/>
          <w:color w:val="7F7F7F"/>
          <w:sz w:val="12"/>
        </w:rPr>
        <w:t>y el cuadro marco de valores del suelo y de las construcciones para determinar el valor catastral de los bienes inmuebles de naturaleza</w:t>
      </w:r>
      <w:r>
        <w:rPr>
          <w:rFonts w:ascii="Tahoma" w:eastAsia="Tahoma" w:hAnsi="Tahoma" w:cs="Tahoma"/>
          <w:color w:val="7F7F7F"/>
          <w:sz w:val="12"/>
        </w:rPr>
        <w:t xml:space="preserve"> urbana, según el uso, clase, modalidad y categoría de las tipologías constructivas. Asimismo se han tenido en cuenta factores correctores referidos a las islas </w:t>
      </w:r>
      <w:r>
        <w:rPr>
          <w:rFonts w:ascii="Arial" w:eastAsia="Arial" w:hAnsi="Arial" w:cs="Arial"/>
        </w:rPr>
        <w:t xml:space="preserve"> </w:t>
      </w:r>
      <w:r>
        <w:rPr>
          <w:rFonts w:ascii="Tahoma" w:eastAsia="Tahoma" w:hAnsi="Tahoma" w:cs="Tahoma"/>
          <w:color w:val="7F7F7F"/>
          <w:sz w:val="12"/>
        </w:rPr>
        <w:t>no capitalinas en los que el efecto de la doble insularidad condiciona al alza los costes gené</w:t>
      </w:r>
      <w:r>
        <w:rPr>
          <w:rFonts w:ascii="Tahoma" w:eastAsia="Tahoma" w:hAnsi="Tahoma" w:cs="Tahoma"/>
          <w:color w:val="7F7F7F"/>
          <w:sz w:val="12"/>
        </w:rPr>
        <w:t>ricos resultantes del estudio. (Para más información consulte el apartado “metodología de la aplicación”).</w:t>
      </w:r>
    </w:p>
    <w:p w:rsidR="002C2315" w:rsidRDefault="00F666DB">
      <w:pPr>
        <w:spacing w:after="0"/>
        <w:ind w:left="284"/>
      </w:pPr>
      <w:r>
        <w:rPr>
          <w:rFonts w:ascii="Arial" w:eastAsia="Arial" w:hAnsi="Arial" w:cs="Arial"/>
        </w:rPr>
        <w:t xml:space="preserve"> </w:t>
      </w:r>
    </w:p>
    <w:p w:rsidR="002C2315" w:rsidRDefault="00F666DB">
      <w:pPr>
        <w:spacing w:after="3" w:line="367" w:lineRule="auto"/>
        <w:ind w:left="222" w:right="1100" w:hanging="10"/>
        <w:jc w:val="right"/>
      </w:pPr>
      <w:r>
        <w:rPr>
          <w:rFonts w:ascii="Tahoma" w:eastAsia="Tahoma" w:hAnsi="Tahoma" w:cs="Tahoma"/>
          <w:color w:val="7F7F7F"/>
          <w:sz w:val="10"/>
        </w:rPr>
        <w:t xml:space="preserve">Nº de verificación: 406DA5_41060F_7E5153575355 el que no están incluidos la repercusión del suelo, el beneficio industrial, ni los impuestos </w:t>
      </w:r>
      <w:r>
        <w:rPr>
          <w:rFonts w:ascii="Tahoma" w:eastAsia="Tahoma" w:hAnsi="Tahoma" w:cs="Tahoma"/>
          <w:color w:val="7F7F7F"/>
          <w:sz w:val="10"/>
        </w:rPr>
        <w:t>aplicables.</w:t>
      </w:r>
      <w:r>
        <w:rPr>
          <w:rFonts w:ascii="Tahoma" w:eastAsia="Tahoma" w:hAnsi="Tahoma" w:cs="Tahoma"/>
          <w:color w:val="7F7F7F"/>
          <w:sz w:val="10"/>
        </w:rPr>
        <w:tab/>
        <w:t>25/05/2022. Validez 3 meses</w:t>
      </w:r>
    </w:p>
    <w:p w:rsidR="002C2315" w:rsidRDefault="00F666DB">
      <w:pPr>
        <w:tabs>
          <w:tab w:val="center" w:pos="284"/>
          <w:tab w:val="center" w:pos="3299"/>
        </w:tabs>
        <w:spacing w:after="64"/>
      </w:pPr>
      <w:r>
        <w:tab/>
      </w:r>
      <w:r>
        <w:rPr>
          <w:rFonts w:ascii="Arial" w:eastAsia="Arial" w:hAnsi="Arial" w:cs="Arial"/>
        </w:rPr>
        <w:t xml:space="preserve"> </w:t>
      </w:r>
      <w:r>
        <w:rPr>
          <w:rFonts w:ascii="Arial" w:eastAsia="Arial" w:hAnsi="Arial" w:cs="Arial"/>
        </w:rPr>
        <w:tab/>
      </w:r>
      <w:r>
        <w:rPr>
          <w:rFonts w:ascii="Tahoma" w:eastAsia="Tahoma" w:hAnsi="Tahoma" w:cs="Tahoma"/>
          <w:color w:val="7F7F7F"/>
          <w:sz w:val="10"/>
        </w:rPr>
        <w:t>Importante: La valoración de obra nueva obtenida mediante este sistema corresponde al coste de ejecución material, en</w:t>
      </w:r>
    </w:p>
    <w:p w:rsidR="002C2315" w:rsidRDefault="00F666DB">
      <w:pPr>
        <w:tabs>
          <w:tab w:val="center" w:pos="284"/>
          <w:tab w:val="center" w:pos="8511"/>
        </w:tabs>
        <w:spacing w:after="82"/>
      </w:pPr>
      <w:r>
        <w:tab/>
      </w:r>
      <w:r>
        <w:rPr>
          <w:rFonts w:ascii="Arial" w:eastAsia="Arial" w:hAnsi="Arial" w:cs="Arial"/>
        </w:rPr>
        <w:t xml:space="preserve"> </w:t>
      </w:r>
      <w:r>
        <w:rPr>
          <w:rFonts w:ascii="Arial" w:eastAsia="Arial" w:hAnsi="Arial" w:cs="Arial"/>
        </w:rPr>
        <w:tab/>
      </w:r>
      <w:r>
        <w:rPr>
          <w:rFonts w:ascii="Tahoma" w:eastAsia="Tahoma" w:hAnsi="Tahoma" w:cs="Tahoma"/>
          <w:color w:val="7F7F7F"/>
          <w:sz w:val="10"/>
        </w:rPr>
        <w:t>Página 1 de 3</w:t>
      </w:r>
    </w:p>
    <w:p w:rsidR="002C2315" w:rsidRDefault="00F666DB">
      <w:pPr>
        <w:spacing w:after="0"/>
        <w:ind w:left="284"/>
      </w:pPr>
      <w:r>
        <w:rPr>
          <w:rFonts w:ascii="Arial" w:eastAsia="Arial" w:hAnsi="Arial" w:cs="Arial"/>
        </w:rPr>
        <w:t xml:space="preserve"> </w:t>
      </w:r>
    </w:p>
    <w:p w:rsidR="002C2315" w:rsidRDefault="00F666DB">
      <w:pPr>
        <w:spacing w:after="0"/>
        <w:ind w:left="284"/>
      </w:pPr>
      <w:r>
        <w:rPr>
          <w:rFonts w:ascii="Arial" w:eastAsia="Arial" w:hAnsi="Arial" w:cs="Arial"/>
        </w:rPr>
        <w:t xml:space="preserve"> </w:t>
      </w:r>
    </w:p>
    <w:tbl>
      <w:tblPr>
        <w:tblStyle w:val="TableGrid"/>
        <w:tblW w:w="8819" w:type="dxa"/>
        <w:tblInd w:w="288" w:type="dxa"/>
        <w:tblCellMar>
          <w:top w:w="12" w:type="dxa"/>
          <w:left w:w="2" w:type="dxa"/>
          <w:bottom w:w="0" w:type="dxa"/>
          <w:right w:w="56" w:type="dxa"/>
        </w:tblCellMar>
        <w:tblLook w:val="04A0" w:firstRow="1" w:lastRow="0" w:firstColumn="1" w:lastColumn="0" w:noHBand="0" w:noVBand="1"/>
      </w:tblPr>
      <w:tblGrid>
        <w:gridCol w:w="3944"/>
        <w:gridCol w:w="2076"/>
        <w:gridCol w:w="2799"/>
      </w:tblGrid>
      <w:tr w:rsidR="002C2315">
        <w:trPr>
          <w:trHeight w:val="274"/>
        </w:trPr>
        <w:tc>
          <w:tcPr>
            <w:tcW w:w="6020" w:type="dxa"/>
            <w:gridSpan w:val="2"/>
            <w:tcBorders>
              <w:top w:val="single" w:sz="6" w:space="0" w:color="000000"/>
              <w:left w:val="single" w:sz="4" w:space="0" w:color="000000"/>
              <w:bottom w:val="single" w:sz="6" w:space="0" w:color="000000"/>
              <w:right w:val="nil"/>
            </w:tcBorders>
          </w:tcPr>
          <w:p w:rsidR="002C2315" w:rsidRDefault="00F666DB">
            <w:pPr>
              <w:spacing w:after="0"/>
              <w:ind w:right="58"/>
              <w:jc w:val="right"/>
            </w:pPr>
            <w:r>
              <w:rPr>
                <w:rFonts w:ascii="Arial" w:eastAsia="Arial" w:hAnsi="Arial" w:cs="Arial"/>
                <w:i/>
                <w:sz w:val="18"/>
              </w:rPr>
              <w:t>VALOR DE LA CONSTRUCCION Vc</w:t>
            </w:r>
            <w:r>
              <w:rPr>
                <w:rFonts w:ascii="Arial" w:eastAsia="Arial" w:hAnsi="Arial" w:cs="Arial"/>
              </w:rPr>
              <w:t xml:space="preserve"> </w:t>
            </w:r>
          </w:p>
        </w:tc>
        <w:tc>
          <w:tcPr>
            <w:tcW w:w="2799" w:type="dxa"/>
            <w:tcBorders>
              <w:top w:val="single" w:sz="6" w:space="0" w:color="000000"/>
              <w:left w:val="nil"/>
              <w:bottom w:val="single" w:sz="6" w:space="0" w:color="000000"/>
              <w:right w:val="single" w:sz="4" w:space="0" w:color="000000"/>
            </w:tcBorders>
          </w:tcPr>
          <w:p w:rsidR="002C2315" w:rsidRDefault="002C2315"/>
        </w:tc>
      </w:tr>
      <w:tr w:rsidR="002C2315">
        <w:trPr>
          <w:trHeight w:val="274"/>
        </w:trPr>
        <w:tc>
          <w:tcPr>
            <w:tcW w:w="6020" w:type="dxa"/>
            <w:gridSpan w:val="2"/>
            <w:tcBorders>
              <w:top w:val="single" w:sz="6" w:space="0" w:color="000000"/>
              <w:left w:val="single" w:sz="4" w:space="0" w:color="000000"/>
              <w:bottom w:val="single" w:sz="6" w:space="0" w:color="000000"/>
              <w:right w:val="single" w:sz="4" w:space="0" w:color="000000"/>
            </w:tcBorders>
          </w:tcPr>
          <w:p w:rsidR="002C2315" w:rsidRDefault="00F666DB">
            <w:pPr>
              <w:spacing w:after="0"/>
              <w:ind w:left="233"/>
            </w:pPr>
            <w:r>
              <w:rPr>
                <w:rFonts w:ascii="Arial" w:eastAsia="Arial" w:hAnsi="Arial" w:cs="Arial"/>
                <w:i/>
                <w:sz w:val="18"/>
              </w:rPr>
              <w:t>Costes de Construcción corregido</w:t>
            </w:r>
            <w:r>
              <w:rPr>
                <w:rFonts w:ascii="Arial" w:eastAsia="Arial" w:hAnsi="Arial" w:cs="Arial"/>
              </w:rPr>
              <w:t xml:space="preserve"> </w:t>
            </w:r>
          </w:p>
        </w:tc>
        <w:tc>
          <w:tcPr>
            <w:tcW w:w="2799" w:type="dxa"/>
            <w:tcBorders>
              <w:top w:val="single" w:sz="6" w:space="0" w:color="000000"/>
              <w:left w:val="single" w:sz="4" w:space="0" w:color="000000"/>
              <w:bottom w:val="single" w:sz="6" w:space="0" w:color="000000"/>
              <w:right w:val="single" w:sz="4" w:space="0" w:color="000000"/>
            </w:tcBorders>
          </w:tcPr>
          <w:p w:rsidR="002C2315" w:rsidRDefault="00F666DB">
            <w:pPr>
              <w:spacing w:after="0"/>
              <w:ind w:left="162"/>
              <w:jc w:val="center"/>
            </w:pPr>
            <w:r>
              <w:rPr>
                <w:rFonts w:ascii="Arial" w:eastAsia="Arial" w:hAnsi="Arial" w:cs="Arial"/>
                <w:i/>
                <w:sz w:val="18"/>
              </w:rPr>
              <w:t>762€/m</w:t>
            </w:r>
            <w:r>
              <w:rPr>
                <w:rFonts w:ascii="Arial" w:eastAsia="Arial" w:hAnsi="Arial" w:cs="Arial"/>
                <w:i/>
                <w:sz w:val="18"/>
                <w:vertAlign w:val="superscript"/>
              </w:rPr>
              <w:t>2</w:t>
            </w:r>
            <w:r>
              <w:rPr>
                <w:rFonts w:ascii="Arial" w:eastAsia="Arial" w:hAnsi="Arial" w:cs="Arial"/>
              </w:rPr>
              <w:t xml:space="preserve"> </w:t>
            </w:r>
          </w:p>
        </w:tc>
      </w:tr>
      <w:tr w:rsidR="002C2315">
        <w:trPr>
          <w:trHeight w:val="809"/>
        </w:trPr>
        <w:tc>
          <w:tcPr>
            <w:tcW w:w="3944" w:type="dxa"/>
            <w:tcBorders>
              <w:top w:val="single" w:sz="6" w:space="0" w:color="000000"/>
              <w:left w:val="single" w:sz="4" w:space="0" w:color="000000"/>
              <w:bottom w:val="single" w:sz="6" w:space="0" w:color="000000"/>
              <w:right w:val="single" w:sz="4" w:space="0" w:color="000000"/>
            </w:tcBorders>
          </w:tcPr>
          <w:p w:rsidR="002C2315" w:rsidRDefault="00F666DB">
            <w:pPr>
              <w:spacing w:after="0"/>
              <w:ind w:left="430" w:firstLine="170"/>
              <w:jc w:val="both"/>
            </w:pPr>
            <w:r>
              <w:rPr>
                <w:rFonts w:ascii="Arial" w:eastAsia="Arial" w:hAnsi="Arial" w:cs="Arial"/>
                <w:i/>
                <w:sz w:val="18"/>
              </w:rPr>
              <w:t>G.G (Gastos Generales de construcción)</w:t>
            </w:r>
            <w:r>
              <w:rPr>
                <w:rFonts w:ascii="Arial" w:eastAsia="Arial" w:hAnsi="Arial" w:cs="Arial"/>
              </w:rPr>
              <w:t xml:space="preserve"> </w:t>
            </w:r>
            <w:r>
              <w:rPr>
                <w:rFonts w:ascii="Arial" w:eastAsia="Arial" w:hAnsi="Arial" w:cs="Arial"/>
                <w:i/>
                <w:sz w:val="18"/>
              </w:rPr>
              <w:t>6% del Coste de Construcción</w:t>
            </w:r>
            <w:r>
              <w:rPr>
                <w:rFonts w:ascii="Arial" w:eastAsia="Arial" w:hAnsi="Arial" w:cs="Arial"/>
              </w:rPr>
              <w:t xml:space="preserve"> </w:t>
            </w:r>
          </w:p>
        </w:tc>
        <w:tc>
          <w:tcPr>
            <w:tcW w:w="2076" w:type="dxa"/>
            <w:tcBorders>
              <w:top w:val="single" w:sz="6" w:space="0" w:color="000000"/>
              <w:left w:val="single" w:sz="4" w:space="0" w:color="000000"/>
              <w:bottom w:val="single" w:sz="6" w:space="0" w:color="000000"/>
              <w:right w:val="single" w:sz="4" w:space="0" w:color="000000"/>
            </w:tcBorders>
          </w:tcPr>
          <w:p w:rsidR="002C2315" w:rsidRDefault="00F666DB">
            <w:pPr>
              <w:spacing w:after="21"/>
              <w:ind w:left="2"/>
            </w:pPr>
            <w:r>
              <w:rPr>
                <w:rFonts w:ascii="Arial" w:eastAsia="Arial" w:hAnsi="Arial" w:cs="Arial"/>
                <w:i/>
                <w:sz w:val="18"/>
              </w:rPr>
              <w:t xml:space="preserve"> </w:t>
            </w:r>
          </w:p>
          <w:p w:rsidR="002C2315" w:rsidRDefault="00F666DB">
            <w:pPr>
              <w:spacing w:after="0"/>
              <w:ind w:left="290"/>
            </w:pPr>
            <w:r>
              <w:rPr>
                <w:rFonts w:ascii="Arial" w:eastAsia="Arial" w:hAnsi="Arial" w:cs="Arial"/>
                <w:i/>
                <w:sz w:val="18"/>
              </w:rPr>
              <w:t>0,06* 762 €</w:t>
            </w:r>
            <w:r>
              <w:rPr>
                <w:rFonts w:ascii="Arial" w:eastAsia="Arial" w:hAnsi="Arial" w:cs="Arial"/>
              </w:rPr>
              <w:t xml:space="preserve"> </w:t>
            </w:r>
          </w:p>
        </w:tc>
        <w:tc>
          <w:tcPr>
            <w:tcW w:w="2799" w:type="dxa"/>
            <w:tcBorders>
              <w:top w:val="single" w:sz="6" w:space="0" w:color="000000"/>
              <w:left w:val="single" w:sz="4" w:space="0" w:color="000000"/>
              <w:bottom w:val="single" w:sz="6" w:space="0" w:color="000000"/>
              <w:right w:val="single" w:sz="4" w:space="0" w:color="000000"/>
            </w:tcBorders>
          </w:tcPr>
          <w:p w:rsidR="002C2315" w:rsidRDefault="00F666DB">
            <w:pPr>
              <w:spacing w:after="21"/>
            </w:pPr>
            <w:r>
              <w:rPr>
                <w:rFonts w:ascii="Arial" w:eastAsia="Arial" w:hAnsi="Arial" w:cs="Arial"/>
                <w:i/>
                <w:sz w:val="18"/>
              </w:rPr>
              <w:t xml:space="preserve"> </w:t>
            </w:r>
          </w:p>
          <w:p w:rsidR="002C2315" w:rsidRDefault="00F666DB">
            <w:pPr>
              <w:spacing w:after="0"/>
              <w:ind w:right="168"/>
              <w:jc w:val="center"/>
            </w:pPr>
            <w:r>
              <w:rPr>
                <w:rFonts w:ascii="Arial" w:eastAsia="Arial" w:hAnsi="Arial" w:cs="Arial"/>
                <w:i/>
                <w:sz w:val="18"/>
              </w:rPr>
              <w:t>45,72 €</w:t>
            </w:r>
            <w:r>
              <w:rPr>
                <w:rFonts w:ascii="Arial" w:eastAsia="Arial" w:hAnsi="Arial" w:cs="Arial"/>
              </w:rPr>
              <w:t xml:space="preserve"> </w:t>
            </w:r>
          </w:p>
        </w:tc>
      </w:tr>
      <w:tr w:rsidR="002C2315">
        <w:trPr>
          <w:trHeight w:val="541"/>
        </w:trPr>
        <w:tc>
          <w:tcPr>
            <w:tcW w:w="3944" w:type="dxa"/>
            <w:tcBorders>
              <w:top w:val="single" w:sz="6" w:space="0" w:color="000000"/>
              <w:left w:val="single" w:sz="4" w:space="0" w:color="000000"/>
              <w:bottom w:val="single" w:sz="6" w:space="0" w:color="000000"/>
              <w:right w:val="single" w:sz="4" w:space="0" w:color="000000"/>
            </w:tcBorders>
          </w:tcPr>
          <w:p w:rsidR="002C2315" w:rsidRDefault="00F666DB">
            <w:pPr>
              <w:spacing w:after="0"/>
              <w:ind w:left="367" w:firstLine="103"/>
              <w:jc w:val="both"/>
            </w:pPr>
            <w:r>
              <w:rPr>
                <w:rFonts w:ascii="Arial" w:eastAsia="Arial" w:hAnsi="Arial" w:cs="Arial"/>
                <w:i/>
                <w:sz w:val="18"/>
              </w:rPr>
              <w:t>BI (Beneficio del Constructor) 13% del Coste de Construcción</w:t>
            </w:r>
            <w:r>
              <w:rPr>
                <w:rFonts w:ascii="Arial" w:eastAsia="Arial" w:hAnsi="Arial" w:cs="Arial"/>
              </w:rPr>
              <w:t xml:space="preserve"> </w:t>
            </w:r>
          </w:p>
        </w:tc>
        <w:tc>
          <w:tcPr>
            <w:tcW w:w="2076" w:type="dxa"/>
            <w:tcBorders>
              <w:top w:val="single" w:sz="6" w:space="0" w:color="000000"/>
              <w:left w:val="single" w:sz="4" w:space="0" w:color="000000"/>
              <w:bottom w:val="single" w:sz="6" w:space="0" w:color="000000"/>
              <w:right w:val="single" w:sz="4" w:space="0" w:color="000000"/>
            </w:tcBorders>
          </w:tcPr>
          <w:p w:rsidR="002C2315" w:rsidRDefault="00F666DB">
            <w:pPr>
              <w:spacing w:after="45"/>
              <w:ind w:left="2"/>
            </w:pPr>
            <w:r>
              <w:rPr>
                <w:rFonts w:ascii="Arial" w:eastAsia="Arial" w:hAnsi="Arial" w:cs="Arial"/>
                <w:i/>
                <w:sz w:val="18"/>
              </w:rPr>
              <w:t xml:space="preserve"> </w:t>
            </w:r>
          </w:p>
          <w:p w:rsidR="002C2315" w:rsidRDefault="00F666DB">
            <w:pPr>
              <w:spacing w:after="0"/>
              <w:ind w:left="290"/>
            </w:pPr>
            <w:r>
              <w:rPr>
                <w:rFonts w:ascii="Arial" w:eastAsia="Arial" w:hAnsi="Arial" w:cs="Arial"/>
                <w:i/>
                <w:sz w:val="18"/>
              </w:rPr>
              <w:t>0,13* 762 €</w:t>
            </w:r>
            <w:r>
              <w:rPr>
                <w:rFonts w:ascii="Arial" w:eastAsia="Arial" w:hAnsi="Arial" w:cs="Arial"/>
              </w:rPr>
              <w:t xml:space="preserve"> </w:t>
            </w:r>
          </w:p>
        </w:tc>
        <w:tc>
          <w:tcPr>
            <w:tcW w:w="2799" w:type="dxa"/>
            <w:tcBorders>
              <w:top w:val="single" w:sz="6" w:space="0" w:color="000000"/>
              <w:left w:val="single" w:sz="4" w:space="0" w:color="000000"/>
              <w:bottom w:val="single" w:sz="6" w:space="0" w:color="000000"/>
              <w:right w:val="single" w:sz="4" w:space="0" w:color="000000"/>
            </w:tcBorders>
          </w:tcPr>
          <w:p w:rsidR="002C2315" w:rsidRDefault="00F666DB">
            <w:pPr>
              <w:spacing w:after="46"/>
            </w:pPr>
            <w:r>
              <w:rPr>
                <w:rFonts w:ascii="Arial" w:eastAsia="Arial" w:hAnsi="Arial" w:cs="Arial"/>
                <w:i/>
                <w:sz w:val="18"/>
              </w:rPr>
              <w:t xml:space="preserve"> </w:t>
            </w:r>
          </w:p>
          <w:p w:rsidR="002C2315" w:rsidRDefault="00F666DB">
            <w:pPr>
              <w:spacing w:after="0"/>
              <w:ind w:left="73"/>
              <w:jc w:val="center"/>
            </w:pPr>
            <w:r>
              <w:rPr>
                <w:rFonts w:ascii="Arial" w:eastAsia="Arial" w:hAnsi="Arial" w:cs="Arial"/>
                <w:i/>
                <w:sz w:val="18"/>
              </w:rPr>
              <w:t>99,06 €</w:t>
            </w:r>
            <w:r>
              <w:rPr>
                <w:rFonts w:ascii="Arial" w:eastAsia="Arial" w:hAnsi="Arial" w:cs="Arial"/>
              </w:rPr>
              <w:t xml:space="preserve"> </w:t>
            </w:r>
          </w:p>
        </w:tc>
      </w:tr>
      <w:tr w:rsidR="002C2315">
        <w:trPr>
          <w:trHeight w:val="538"/>
        </w:trPr>
        <w:tc>
          <w:tcPr>
            <w:tcW w:w="3944" w:type="dxa"/>
            <w:tcBorders>
              <w:top w:val="single" w:sz="6" w:space="0" w:color="000000"/>
              <w:left w:val="single" w:sz="4" w:space="0" w:color="000000"/>
              <w:bottom w:val="single" w:sz="6" w:space="0" w:color="000000"/>
              <w:right w:val="single" w:sz="4" w:space="0" w:color="000000"/>
            </w:tcBorders>
          </w:tcPr>
          <w:p w:rsidR="002C2315" w:rsidRDefault="00F666DB">
            <w:pPr>
              <w:spacing w:after="0"/>
              <w:ind w:left="730" w:right="664"/>
              <w:jc w:val="center"/>
            </w:pPr>
            <w:r>
              <w:rPr>
                <w:rFonts w:ascii="Arial" w:eastAsia="Arial" w:hAnsi="Arial" w:cs="Arial"/>
                <w:i/>
                <w:sz w:val="18"/>
              </w:rPr>
              <w:t>Honorarios Profesionales</w:t>
            </w:r>
            <w:r>
              <w:rPr>
                <w:rFonts w:ascii="Arial" w:eastAsia="Arial" w:hAnsi="Arial" w:cs="Arial"/>
              </w:rPr>
              <w:t xml:space="preserve"> </w:t>
            </w:r>
            <w:r>
              <w:rPr>
                <w:rFonts w:ascii="Arial" w:eastAsia="Arial" w:hAnsi="Arial" w:cs="Arial"/>
                <w:i/>
                <w:sz w:val="18"/>
              </w:rPr>
              <w:t>10% del Coste de Construcción</w:t>
            </w:r>
            <w:r>
              <w:rPr>
                <w:rFonts w:ascii="Arial" w:eastAsia="Arial" w:hAnsi="Arial" w:cs="Arial"/>
              </w:rPr>
              <w:t xml:space="preserve"> </w:t>
            </w:r>
          </w:p>
        </w:tc>
        <w:tc>
          <w:tcPr>
            <w:tcW w:w="2076" w:type="dxa"/>
            <w:tcBorders>
              <w:top w:val="single" w:sz="6" w:space="0" w:color="000000"/>
              <w:left w:val="single" w:sz="4" w:space="0" w:color="000000"/>
              <w:bottom w:val="single" w:sz="6" w:space="0" w:color="000000"/>
              <w:right w:val="single" w:sz="4" w:space="0" w:color="000000"/>
            </w:tcBorders>
          </w:tcPr>
          <w:p w:rsidR="002C2315" w:rsidRDefault="00F666DB">
            <w:pPr>
              <w:spacing w:after="45"/>
              <w:ind w:left="2"/>
            </w:pPr>
            <w:r>
              <w:rPr>
                <w:rFonts w:ascii="Arial" w:eastAsia="Arial" w:hAnsi="Arial" w:cs="Arial"/>
                <w:i/>
                <w:sz w:val="18"/>
              </w:rPr>
              <w:t xml:space="preserve"> </w:t>
            </w:r>
          </w:p>
          <w:p w:rsidR="002C2315" w:rsidRDefault="00F666DB">
            <w:pPr>
              <w:spacing w:after="0"/>
              <w:ind w:left="290"/>
            </w:pPr>
            <w:r>
              <w:rPr>
                <w:rFonts w:ascii="Arial" w:eastAsia="Arial" w:hAnsi="Arial" w:cs="Arial"/>
                <w:i/>
                <w:sz w:val="18"/>
              </w:rPr>
              <w:t>0,10* 762 €</w:t>
            </w:r>
            <w:r>
              <w:rPr>
                <w:rFonts w:ascii="Arial" w:eastAsia="Arial" w:hAnsi="Arial" w:cs="Arial"/>
              </w:rPr>
              <w:t xml:space="preserve"> </w:t>
            </w:r>
          </w:p>
        </w:tc>
        <w:tc>
          <w:tcPr>
            <w:tcW w:w="2799" w:type="dxa"/>
            <w:tcBorders>
              <w:top w:val="single" w:sz="6" w:space="0" w:color="000000"/>
              <w:left w:val="single" w:sz="4" w:space="0" w:color="000000"/>
              <w:bottom w:val="single" w:sz="6" w:space="0" w:color="000000"/>
              <w:right w:val="single" w:sz="4" w:space="0" w:color="000000"/>
            </w:tcBorders>
          </w:tcPr>
          <w:p w:rsidR="002C2315" w:rsidRDefault="00F666DB">
            <w:pPr>
              <w:spacing w:after="45"/>
            </w:pPr>
            <w:r>
              <w:rPr>
                <w:rFonts w:ascii="Arial" w:eastAsia="Arial" w:hAnsi="Arial" w:cs="Arial"/>
                <w:i/>
                <w:sz w:val="18"/>
              </w:rPr>
              <w:t xml:space="preserve"> </w:t>
            </w:r>
          </w:p>
          <w:p w:rsidR="002C2315" w:rsidRDefault="00F666DB">
            <w:pPr>
              <w:spacing w:after="0"/>
              <w:ind w:right="268"/>
              <w:jc w:val="center"/>
            </w:pPr>
            <w:r>
              <w:rPr>
                <w:rFonts w:ascii="Arial" w:eastAsia="Arial" w:hAnsi="Arial" w:cs="Arial"/>
                <w:i/>
                <w:sz w:val="18"/>
              </w:rPr>
              <w:t>76,2 €</w:t>
            </w:r>
            <w:r>
              <w:rPr>
                <w:rFonts w:ascii="Arial" w:eastAsia="Arial" w:hAnsi="Arial" w:cs="Arial"/>
              </w:rPr>
              <w:t xml:space="preserve"> </w:t>
            </w:r>
          </w:p>
        </w:tc>
      </w:tr>
      <w:tr w:rsidR="002C2315">
        <w:trPr>
          <w:trHeight w:val="540"/>
        </w:trPr>
        <w:tc>
          <w:tcPr>
            <w:tcW w:w="3944" w:type="dxa"/>
            <w:tcBorders>
              <w:top w:val="single" w:sz="6" w:space="0" w:color="000000"/>
              <w:left w:val="single" w:sz="4" w:space="0" w:color="000000"/>
              <w:bottom w:val="single" w:sz="6" w:space="0" w:color="000000"/>
              <w:right w:val="single" w:sz="4" w:space="0" w:color="000000"/>
            </w:tcBorders>
          </w:tcPr>
          <w:p w:rsidR="002C2315" w:rsidRDefault="00F666DB">
            <w:pPr>
              <w:spacing w:after="0"/>
              <w:ind w:left="430" w:hanging="264"/>
              <w:jc w:val="both"/>
            </w:pPr>
            <w:r>
              <w:rPr>
                <w:rFonts w:ascii="Arial" w:eastAsia="Arial" w:hAnsi="Arial" w:cs="Arial"/>
                <w:i/>
                <w:sz w:val="18"/>
              </w:rPr>
              <w:t>Licencias y Tributos no perceptibles 6% del Coste de Construcción</w:t>
            </w:r>
            <w:r>
              <w:rPr>
                <w:rFonts w:ascii="Arial" w:eastAsia="Arial" w:hAnsi="Arial" w:cs="Arial"/>
              </w:rPr>
              <w:t xml:space="preserve"> </w:t>
            </w:r>
          </w:p>
        </w:tc>
        <w:tc>
          <w:tcPr>
            <w:tcW w:w="2076" w:type="dxa"/>
            <w:tcBorders>
              <w:top w:val="single" w:sz="6" w:space="0" w:color="000000"/>
              <w:left w:val="single" w:sz="4" w:space="0" w:color="000000"/>
              <w:bottom w:val="single" w:sz="6" w:space="0" w:color="000000"/>
              <w:right w:val="single" w:sz="4" w:space="0" w:color="000000"/>
            </w:tcBorders>
          </w:tcPr>
          <w:p w:rsidR="002C2315" w:rsidRDefault="00F666DB">
            <w:pPr>
              <w:spacing w:after="45"/>
              <w:ind w:left="2"/>
            </w:pPr>
            <w:r>
              <w:rPr>
                <w:rFonts w:ascii="Arial" w:eastAsia="Arial" w:hAnsi="Arial" w:cs="Arial"/>
                <w:i/>
                <w:sz w:val="18"/>
              </w:rPr>
              <w:t xml:space="preserve"> </w:t>
            </w:r>
          </w:p>
          <w:p w:rsidR="002C2315" w:rsidRDefault="00F666DB">
            <w:pPr>
              <w:spacing w:after="0"/>
              <w:ind w:left="290"/>
            </w:pPr>
            <w:r>
              <w:rPr>
                <w:rFonts w:ascii="Arial" w:eastAsia="Arial" w:hAnsi="Arial" w:cs="Arial"/>
                <w:i/>
                <w:sz w:val="18"/>
              </w:rPr>
              <w:t>0,06* 762 €</w:t>
            </w:r>
            <w:r>
              <w:rPr>
                <w:rFonts w:ascii="Arial" w:eastAsia="Arial" w:hAnsi="Arial" w:cs="Arial"/>
              </w:rPr>
              <w:t xml:space="preserve"> </w:t>
            </w:r>
          </w:p>
        </w:tc>
        <w:tc>
          <w:tcPr>
            <w:tcW w:w="2799" w:type="dxa"/>
            <w:tcBorders>
              <w:top w:val="single" w:sz="6" w:space="0" w:color="000000"/>
              <w:left w:val="single" w:sz="4" w:space="0" w:color="000000"/>
              <w:bottom w:val="single" w:sz="6" w:space="0" w:color="000000"/>
              <w:right w:val="single" w:sz="4" w:space="0" w:color="000000"/>
            </w:tcBorders>
          </w:tcPr>
          <w:p w:rsidR="002C2315" w:rsidRDefault="00F666DB">
            <w:pPr>
              <w:spacing w:after="45"/>
            </w:pPr>
            <w:r>
              <w:rPr>
                <w:rFonts w:ascii="Arial" w:eastAsia="Arial" w:hAnsi="Arial" w:cs="Arial"/>
                <w:i/>
                <w:sz w:val="18"/>
              </w:rPr>
              <w:t xml:space="preserve"> </w:t>
            </w:r>
          </w:p>
          <w:p w:rsidR="002C2315" w:rsidRDefault="00F666DB">
            <w:pPr>
              <w:spacing w:after="0"/>
              <w:ind w:left="73"/>
              <w:jc w:val="center"/>
            </w:pPr>
            <w:r>
              <w:rPr>
                <w:rFonts w:ascii="Arial" w:eastAsia="Arial" w:hAnsi="Arial" w:cs="Arial"/>
                <w:i/>
                <w:sz w:val="18"/>
              </w:rPr>
              <w:t>45,72 €</w:t>
            </w:r>
            <w:r>
              <w:rPr>
                <w:rFonts w:ascii="Arial" w:eastAsia="Arial" w:hAnsi="Arial" w:cs="Arial"/>
              </w:rPr>
              <w:t xml:space="preserve"> </w:t>
            </w:r>
          </w:p>
        </w:tc>
      </w:tr>
      <w:tr w:rsidR="002C2315">
        <w:trPr>
          <w:trHeight w:val="538"/>
        </w:trPr>
        <w:tc>
          <w:tcPr>
            <w:tcW w:w="6020" w:type="dxa"/>
            <w:gridSpan w:val="2"/>
            <w:tcBorders>
              <w:top w:val="single" w:sz="6" w:space="0" w:color="000000"/>
              <w:left w:val="single" w:sz="4" w:space="0" w:color="000000"/>
              <w:bottom w:val="single" w:sz="6" w:space="0" w:color="000000"/>
              <w:right w:val="single" w:sz="4" w:space="0" w:color="000000"/>
            </w:tcBorders>
          </w:tcPr>
          <w:p w:rsidR="002C2315" w:rsidRDefault="00F666DB">
            <w:pPr>
              <w:spacing w:after="43"/>
              <w:ind w:left="2"/>
            </w:pPr>
            <w:r>
              <w:rPr>
                <w:rFonts w:ascii="Arial" w:eastAsia="Arial" w:hAnsi="Arial" w:cs="Arial"/>
                <w:i/>
                <w:sz w:val="18"/>
              </w:rPr>
              <w:t xml:space="preserve"> </w:t>
            </w:r>
          </w:p>
          <w:p w:rsidR="002C2315" w:rsidRDefault="00F666DB">
            <w:pPr>
              <w:spacing w:after="0"/>
              <w:ind w:left="1034"/>
            </w:pPr>
            <w:r>
              <w:rPr>
                <w:rFonts w:ascii="Arial" w:eastAsia="Arial" w:hAnsi="Arial" w:cs="Arial"/>
                <w:i/>
                <w:sz w:val="18"/>
              </w:rPr>
              <w:t>COSTE TOTAL DE CONSTRUCCIÓN</w:t>
            </w:r>
            <w:r>
              <w:rPr>
                <w:rFonts w:ascii="Arial" w:eastAsia="Arial" w:hAnsi="Arial" w:cs="Arial"/>
              </w:rPr>
              <w:t xml:space="preserve"> </w:t>
            </w:r>
          </w:p>
        </w:tc>
        <w:tc>
          <w:tcPr>
            <w:tcW w:w="2799" w:type="dxa"/>
            <w:tcBorders>
              <w:top w:val="single" w:sz="6" w:space="0" w:color="000000"/>
              <w:left w:val="single" w:sz="4" w:space="0" w:color="000000"/>
              <w:bottom w:val="single" w:sz="6" w:space="0" w:color="000000"/>
              <w:right w:val="single" w:sz="4" w:space="0" w:color="000000"/>
            </w:tcBorders>
          </w:tcPr>
          <w:p w:rsidR="002C2315" w:rsidRDefault="00F666DB">
            <w:pPr>
              <w:spacing w:after="55"/>
            </w:pPr>
            <w:r>
              <w:rPr>
                <w:rFonts w:ascii="Arial" w:eastAsia="Arial" w:hAnsi="Arial" w:cs="Arial"/>
                <w:i/>
                <w:sz w:val="18"/>
              </w:rPr>
              <w:t xml:space="preserve"> </w:t>
            </w:r>
          </w:p>
          <w:p w:rsidR="002C2315" w:rsidRDefault="00F666DB">
            <w:pPr>
              <w:spacing w:after="0"/>
              <w:ind w:left="734"/>
            </w:pPr>
            <w:r>
              <w:rPr>
                <w:rFonts w:ascii="Arial" w:eastAsia="Arial" w:hAnsi="Arial" w:cs="Arial"/>
                <w:i/>
                <w:sz w:val="18"/>
              </w:rPr>
              <w:t>1029 €/m2</w:t>
            </w:r>
            <w:r>
              <w:rPr>
                <w:rFonts w:ascii="Arial" w:eastAsia="Arial" w:hAnsi="Arial" w:cs="Arial"/>
              </w:rPr>
              <w:t xml:space="preserve"> </w:t>
            </w:r>
          </w:p>
        </w:tc>
      </w:tr>
    </w:tbl>
    <w:p w:rsidR="002C2315" w:rsidRDefault="00F666DB">
      <w:pPr>
        <w:spacing w:after="0" w:line="250" w:lineRule="auto"/>
        <w:ind w:left="284" w:right="9555"/>
      </w:pPr>
      <w:r>
        <w:rPr>
          <w:rFonts w:ascii="Times New Roman" w:eastAsia="Times New Roman" w:hAnsi="Times New Roman" w:cs="Times New Roman"/>
          <w:i/>
          <w:sz w:val="24"/>
        </w:rPr>
        <w:t xml:space="preserve"> </w:t>
      </w:r>
      <w:r>
        <w:rPr>
          <w:rFonts w:ascii="Arial" w:eastAsia="Arial" w:hAnsi="Arial" w:cs="Arial"/>
          <w:i/>
        </w:rPr>
        <w:t xml:space="preserve"> </w:t>
      </w:r>
    </w:p>
    <w:p w:rsidR="002C2315" w:rsidRDefault="00F666DB">
      <w:pPr>
        <w:spacing w:after="4" w:line="247" w:lineRule="auto"/>
        <w:ind w:left="279" w:right="391" w:hanging="10"/>
        <w:jc w:val="both"/>
      </w:pPr>
      <w:r>
        <w:rPr>
          <w:rFonts w:ascii="Arial" w:eastAsia="Arial" w:hAnsi="Arial" w:cs="Arial"/>
          <w:i/>
        </w:rPr>
        <w:t xml:space="preserve">La tipología y edificabilidad EDIFICACIÓN CERRADA 2 PLANTAS </w:t>
      </w:r>
    </w:p>
    <w:p w:rsidR="002C2315" w:rsidRDefault="00F666DB">
      <w:pPr>
        <w:spacing w:after="0"/>
        <w:ind w:left="284"/>
      </w:pPr>
      <w:r>
        <w:rPr>
          <w:rFonts w:ascii="Arial" w:eastAsia="Arial" w:hAnsi="Arial" w:cs="Arial"/>
          <w:i/>
        </w:rPr>
        <w:t xml:space="preserve"> </w:t>
      </w:r>
    </w:p>
    <w:p w:rsidR="002C2315" w:rsidRDefault="00F666DB">
      <w:pPr>
        <w:spacing w:after="4" w:line="247" w:lineRule="auto"/>
        <w:ind w:left="279" w:right="391" w:hanging="10"/>
        <w:jc w:val="both"/>
      </w:pPr>
      <w:r>
        <w:rPr>
          <w:rFonts w:ascii="Arial" w:eastAsia="Arial" w:hAnsi="Arial" w:cs="Arial"/>
          <w:i/>
        </w:rPr>
        <w:t xml:space="preserve">Parcela edificable de acuerdo al levantamiento topográfico realizado de las parcelas objeto de estudio: </w:t>
      </w:r>
    </w:p>
    <w:p w:rsidR="002C2315" w:rsidRDefault="00F666DB">
      <w:pPr>
        <w:spacing w:after="0"/>
        <w:ind w:left="284"/>
      </w:pPr>
      <w:r>
        <w:rPr>
          <w:rFonts w:ascii="Times New Roman" w:eastAsia="Times New Roman" w:hAnsi="Times New Roman" w:cs="Times New Roman"/>
          <w:i/>
          <w:sz w:val="24"/>
        </w:rPr>
        <w:t xml:space="preserve"> </w:t>
      </w:r>
    </w:p>
    <w:tbl>
      <w:tblPr>
        <w:tblStyle w:val="TableGrid"/>
        <w:tblW w:w="8641" w:type="dxa"/>
        <w:tblInd w:w="290" w:type="dxa"/>
        <w:tblCellMar>
          <w:top w:w="7" w:type="dxa"/>
          <w:left w:w="115" w:type="dxa"/>
          <w:bottom w:w="0" w:type="dxa"/>
          <w:right w:w="115" w:type="dxa"/>
        </w:tblCellMar>
        <w:tblLook w:val="04A0" w:firstRow="1" w:lastRow="0" w:firstColumn="1" w:lastColumn="0" w:noHBand="0" w:noVBand="1"/>
      </w:tblPr>
      <w:tblGrid>
        <w:gridCol w:w="3822"/>
        <w:gridCol w:w="1558"/>
        <w:gridCol w:w="3261"/>
      </w:tblGrid>
      <w:tr w:rsidR="002C2315">
        <w:trPr>
          <w:trHeight w:val="262"/>
        </w:trPr>
        <w:tc>
          <w:tcPr>
            <w:tcW w:w="3822" w:type="dxa"/>
            <w:tcBorders>
              <w:top w:val="single" w:sz="4" w:space="0" w:color="000000"/>
              <w:left w:val="single" w:sz="4" w:space="0" w:color="000000"/>
              <w:bottom w:val="single" w:sz="4" w:space="0" w:color="000000"/>
              <w:right w:val="single" w:sz="4" w:space="0" w:color="000000"/>
            </w:tcBorders>
            <w:shd w:val="clear" w:color="auto" w:fill="E7E6E6"/>
          </w:tcPr>
          <w:p w:rsidR="002C2315" w:rsidRDefault="00F666DB">
            <w:pPr>
              <w:spacing w:after="0"/>
              <w:ind w:right="1"/>
              <w:jc w:val="center"/>
            </w:pPr>
            <w:r>
              <w:rPr>
                <w:rFonts w:ascii="Arial" w:eastAsia="Arial" w:hAnsi="Arial" w:cs="Arial"/>
                <w:i/>
              </w:rPr>
              <w:t xml:space="preserve">Parcela </w:t>
            </w:r>
          </w:p>
        </w:tc>
        <w:tc>
          <w:tcPr>
            <w:tcW w:w="1558" w:type="dxa"/>
            <w:tcBorders>
              <w:top w:val="single" w:sz="4" w:space="0" w:color="000000"/>
              <w:left w:val="single" w:sz="4" w:space="0" w:color="000000"/>
              <w:bottom w:val="single" w:sz="4" w:space="0" w:color="000000"/>
              <w:right w:val="single" w:sz="4" w:space="0" w:color="000000"/>
            </w:tcBorders>
            <w:shd w:val="clear" w:color="auto" w:fill="E7E6E6"/>
          </w:tcPr>
          <w:p w:rsidR="002C2315" w:rsidRDefault="00F666DB">
            <w:pPr>
              <w:spacing w:after="0"/>
              <w:ind w:left="2"/>
              <w:jc w:val="center"/>
            </w:pPr>
            <w:r>
              <w:rPr>
                <w:rFonts w:ascii="Arial" w:eastAsia="Arial" w:hAnsi="Arial" w:cs="Arial"/>
                <w:i/>
              </w:rPr>
              <w:t xml:space="preserve">Superficie </w:t>
            </w:r>
          </w:p>
        </w:tc>
        <w:tc>
          <w:tcPr>
            <w:tcW w:w="3261" w:type="dxa"/>
            <w:tcBorders>
              <w:top w:val="single" w:sz="4" w:space="0" w:color="000000"/>
              <w:left w:val="single" w:sz="4" w:space="0" w:color="000000"/>
              <w:bottom w:val="single" w:sz="4" w:space="0" w:color="000000"/>
              <w:right w:val="single" w:sz="4" w:space="0" w:color="000000"/>
            </w:tcBorders>
            <w:shd w:val="clear" w:color="auto" w:fill="E7E6E6"/>
          </w:tcPr>
          <w:p w:rsidR="002C2315" w:rsidRDefault="00F666DB">
            <w:pPr>
              <w:spacing w:after="0"/>
              <w:ind w:right="2"/>
              <w:jc w:val="center"/>
            </w:pPr>
            <w:r>
              <w:rPr>
                <w:rFonts w:ascii="Arial" w:eastAsia="Arial" w:hAnsi="Arial" w:cs="Arial"/>
                <w:i/>
              </w:rPr>
              <w:t xml:space="preserve">Superficie total edificable </w:t>
            </w:r>
          </w:p>
        </w:tc>
      </w:tr>
      <w:tr w:rsidR="002C2315">
        <w:trPr>
          <w:trHeight w:val="263"/>
        </w:trPr>
        <w:tc>
          <w:tcPr>
            <w:tcW w:w="3822" w:type="dxa"/>
            <w:tcBorders>
              <w:top w:val="single" w:sz="4" w:space="0" w:color="000000"/>
              <w:left w:val="single" w:sz="4" w:space="0" w:color="000000"/>
              <w:bottom w:val="single" w:sz="4" w:space="0" w:color="000000"/>
              <w:right w:val="single" w:sz="4" w:space="0" w:color="000000"/>
            </w:tcBorders>
          </w:tcPr>
          <w:p w:rsidR="002C2315" w:rsidRDefault="00F666DB">
            <w:pPr>
              <w:spacing w:after="0"/>
              <w:jc w:val="center"/>
            </w:pPr>
            <w:r>
              <w:rPr>
                <w:rFonts w:ascii="Arial" w:eastAsia="Arial" w:hAnsi="Arial" w:cs="Arial"/>
                <w:i/>
              </w:rPr>
              <w:t xml:space="preserve">Parcela resultante 1 </w:t>
            </w:r>
          </w:p>
        </w:tc>
        <w:tc>
          <w:tcPr>
            <w:tcW w:w="155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1"/>
              <w:jc w:val="center"/>
            </w:pPr>
            <w:r>
              <w:rPr>
                <w:rFonts w:ascii="Arial" w:eastAsia="Arial" w:hAnsi="Arial" w:cs="Arial"/>
                <w:i/>
              </w:rPr>
              <w:t>326,47 m</w:t>
            </w:r>
            <w:r>
              <w:rPr>
                <w:rFonts w:ascii="Arial" w:eastAsia="Arial" w:hAnsi="Arial" w:cs="Arial"/>
                <w:i/>
                <w:vertAlign w:val="superscript"/>
              </w:rPr>
              <w:t>2</w:t>
            </w:r>
            <w:r>
              <w:rPr>
                <w:rFonts w:ascii="Times New Roman" w:eastAsia="Times New Roman" w:hAnsi="Times New Roman" w:cs="Times New Roman"/>
                <w:sz w:val="24"/>
              </w:rPr>
              <w:t xml:space="preserve"> </w:t>
            </w:r>
          </w:p>
        </w:tc>
        <w:tc>
          <w:tcPr>
            <w:tcW w:w="3261"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
              <w:jc w:val="center"/>
            </w:pPr>
            <w:r>
              <w:rPr>
                <w:rFonts w:ascii="Arial" w:eastAsia="Arial" w:hAnsi="Arial" w:cs="Arial"/>
                <w:i/>
              </w:rPr>
              <w:t>326,47x2= 652,94 m</w:t>
            </w:r>
            <w:r>
              <w:rPr>
                <w:rFonts w:ascii="Arial" w:eastAsia="Arial" w:hAnsi="Arial" w:cs="Arial"/>
                <w:i/>
                <w:vertAlign w:val="superscript"/>
              </w:rPr>
              <w:t>2</w:t>
            </w:r>
            <w:r>
              <w:rPr>
                <w:rFonts w:ascii="Times New Roman" w:eastAsia="Times New Roman" w:hAnsi="Times New Roman" w:cs="Times New Roman"/>
                <w:sz w:val="24"/>
              </w:rPr>
              <w:t xml:space="preserve"> </w:t>
            </w:r>
          </w:p>
        </w:tc>
      </w:tr>
      <w:tr w:rsidR="002C2315">
        <w:trPr>
          <w:trHeight w:val="264"/>
        </w:trPr>
        <w:tc>
          <w:tcPr>
            <w:tcW w:w="3822"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7"/>
              <w:jc w:val="center"/>
            </w:pPr>
            <w:r>
              <w:rPr>
                <w:rFonts w:ascii="Arial" w:eastAsia="Arial" w:hAnsi="Arial" w:cs="Arial"/>
                <w:i/>
              </w:rPr>
              <w:t xml:space="preserve">Plaza Playa La Viuda </w:t>
            </w:r>
          </w:p>
        </w:tc>
        <w:tc>
          <w:tcPr>
            <w:tcW w:w="155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3"/>
              <w:jc w:val="center"/>
            </w:pPr>
            <w:r>
              <w:rPr>
                <w:rFonts w:ascii="Arial" w:eastAsia="Arial" w:hAnsi="Arial" w:cs="Arial"/>
                <w:i/>
              </w:rPr>
              <w:t>118,59 m</w:t>
            </w:r>
            <w:r>
              <w:rPr>
                <w:rFonts w:ascii="Arial" w:eastAsia="Arial" w:hAnsi="Arial" w:cs="Arial"/>
                <w:i/>
                <w:vertAlign w:val="superscript"/>
              </w:rPr>
              <w:t>2</w:t>
            </w:r>
            <w:r>
              <w:rPr>
                <w:rFonts w:ascii="Times New Roman" w:eastAsia="Times New Roman" w:hAnsi="Times New Roman" w:cs="Times New Roman"/>
                <w:sz w:val="24"/>
              </w:rPr>
              <w:t xml:space="preserve"> </w:t>
            </w:r>
          </w:p>
        </w:tc>
        <w:tc>
          <w:tcPr>
            <w:tcW w:w="3261"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2"/>
              <w:jc w:val="center"/>
            </w:pPr>
            <w:r>
              <w:rPr>
                <w:rFonts w:ascii="Arial" w:eastAsia="Arial" w:hAnsi="Arial" w:cs="Arial"/>
                <w:i/>
              </w:rPr>
              <w:t>118,59x2= 237,18 m</w:t>
            </w:r>
            <w:r>
              <w:rPr>
                <w:rFonts w:ascii="Arial" w:eastAsia="Arial" w:hAnsi="Arial" w:cs="Arial"/>
                <w:i/>
                <w:vertAlign w:val="superscript"/>
              </w:rPr>
              <w:t>2</w:t>
            </w:r>
            <w:r>
              <w:rPr>
                <w:rFonts w:ascii="Times New Roman" w:eastAsia="Times New Roman" w:hAnsi="Times New Roman" w:cs="Times New Roman"/>
                <w:sz w:val="24"/>
              </w:rPr>
              <w:t xml:space="preserve"> </w:t>
            </w:r>
          </w:p>
        </w:tc>
      </w:tr>
      <w:tr w:rsidR="002C2315">
        <w:trPr>
          <w:trHeight w:val="262"/>
        </w:trPr>
        <w:tc>
          <w:tcPr>
            <w:tcW w:w="3822"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rFonts w:ascii="Arial" w:eastAsia="Arial" w:hAnsi="Arial" w:cs="Arial"/>
                <w:i/>
              </w:rPr>
              <w:t xml:space="preserve">Zona verde </w:t>
            </w:r>
          </w:p>
        </w:tc>
        <w:tc>
          <w:tcPr>
            <w:tcW w:w="155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1"/>
              <w:jc w:val="center"/>
            </w:pPr>
            <w:r>
              <w:rPr>
                <w:rFonts w:ascii="Arial" w:eastAsia="Arial" w:hAnsi="Arial" w:cs="Arial"/>
                <w:i/>
              </w:rPr>
              <w:t>137,50 m</w:t>
            </w:r>
            <w:r>
              <w:rPr>
                <w:rFonts w:ascii="Arial" w:eastAsia="Arial" w:hAnsi="Arial" w:cs="Arial"/>
                <w:i/>
                <w:vertAlign w:val="superscript"/>
              </w:rPr>
              <w:t>2</w:t>
            </w:r>
            <w:r>
              <w:rPr>
                <w:rFonts w:ascii="Times New Roman" w:eastAsia="Times New Roman" w:hAnsi="Times New Roman" w:cs="Times New Roman"/>
                <w:sz w:val="24"/>
              </w:rPr>
              <w:t xml:space="preserve"> </w:t>
            </w:r>
          </w:p>
        </w:tc>
        <w:tc>
          <w:tcPr>
            <w:tcW w:w="3261"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1"/>
              <w:jc w:val="center"/>
            </w:pPr>
            <w:r>
              <w:rPr>
                <w:rFonts w:ascii="Arial" w:eastAsia="Arial" w:hAnsi="Arial" w:cs="Arial"/>
                <w:i/>
              </w:rPr>
              <w:t>137,50x2= 275 m</w:t>
            </w:r>
            <w:r>
              <w:rPr>
                <w:rFonts w:ascii="Arial" w:eastAsia="Arial" w:hAnsi="Arial" w:cs="Arial"/>
                <w:i/>
                <w:vertAlign w:val="superscript"/>
              </w:rPr>
              <w:t>2</w:t>
            </w:r>
            <w:r>
              <w:rPr>
                <w:rFonts w:ascii="Times New Roman" w:eastAsia="Times New Roman" w:hAnsi="Times New Roman" w:cs="Times New Roman"/>
                <w:sz w:val="24"/>
              </w:rPr>
              <w:t xml:space="preserve"> </w:t>
            </w:r>
          </w:p>
        </w:tc>
      </w:tr>
      <w:tr w:rsidR="002C2315">
        <w:trPr>
          <w:trHeight w:val="264"/>
        </w:trPr>
        <w:tc>
          <w:tcPr>
            <w:tcW w:w="3822"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6"/>
              <w:jc w:val="center"/>
            </w:pPr>
            <w:r>
              <w:rPr>
                <w:rFonts w:ascii="Arial" w:eastAsia="Arial" w:hAnsi="Arial" w:cs="Arial"/>
                <w:i/>
              </w:rPr>
              <w:t xml:space="preserve">Capilla </w:t>
            </w:r>
          </w:p>
        </w:tc>
        <w:tc>
          <w:tcPr>
            <w:tcW w:w="155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3"/>
              <w:jc w:val="center"/>
            </w:pPr>
            <w:r>
              <w:rPr>
                <w:rFonts w:ascii="Arial" w:eastAsia="Arial" w:hAnsi="Arial" w:cs="Arial"/>
                <w:i/>
              </w:rPr>
              <w:t>21,14 m</w:t>
            </w:r>
            <w:r>
              <w:rPr>
                <w:rFonts w:ascii="Arial" w:eastAsia="Arial" w:hAnsi="Arial" w:cs="Arial"/>
                <w:i/>
                <w:vertAlign w:val="superscript"/>
              </w:rPr>
              <w:t>2</w:t>
            </w:r>
            <w:r>
              <w:rPr>
                <w:rFonts w:ascii="Times New Roman" w:eastAsia="Times New Roman" w:hAnsi="Times New Roman" w:cs="Times New Roman"/>
                <w:sz w:val="24"/>
              </w:rPr>
              <w:t xml:space="preserve"> </w:t>
            </w:r>
          </w:p>
        </w:tc>
        <w:tc>
          <w:tcPr>
            <w:tcW w:w="3261"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
              <w:jc w:val="center"/>
            </w:pPr>
            <w:r>
              <w:rPr>
                <w:rFonts w:ascii="Arial" w:eastAsia="Arial" w:hAnsi="Arial" w:cs="Arial"/>
                <w:i/>
              </w:rPr>
              <w:t>21,14x2= 42,28 m</w:t>
            </w:r>
            <w:r>
              <w:rPr>
                <w:rFonts w:ascii="Arial" w:eastAsia="Arial" w:hAnsi="Arial" w:cs="Arial"/>
                <w:i/>
                <w:vertAlign w:val="superscript"/>
              </w:rPr>
              <w:t>2</w:t>
            </w:r>
            <w:r>
              <w:rPr>
                <w:rFonts w:ascii="Times New Roman" w:eastAsia="Times New Roman" w:hAnsi="Times New Roman" w:cs="Times New Roman"/>
                <w:sz w:val="24"/>
              </w:rPr>
              <w:t xml:space="preserve"> </w:t>
            </w:r>
          </w:p>
        </w:tc>
      </w:tr>
    </w:tbl>
    <w:p w:rsidR="002C2315" w:rsidRDefault="00F666DB">
      <w:pPr>
        <w:spacing w:after="0"/>
        <w:ind w:left="284"/>
      </w:pPr>
      <w:r>
        <w:rPr>
          <w:rFonts w:ascii="Times New Roman" w:eastAsia="Times New Roman" w:hAnsi="Times New Roman" w:cs="Times New Roman"/>
          <w:i/>
          <w:sz w:val="24"/>
        </w:rPr>
        <w:t xml:space="preserve"> </w:t>
      </w:r>
    </w:p>
    <w:p w:rsidR="002C2315" w:rsidRDefault="00F666DB">
      <w:pPr>
        <w:spacing w:after="120"/>
        <w:ind w:left="284"/>
      </w:pPr>
      <w:r>
        <w:rPr>
          <w:rFonts w:ascii="Arial" w:eastAsia="Arial" w:hAnsi="Arial" w:cs="Arial"/>
          <w:i/>
        </w:rPr>
        <w:t xml:space="preserve"> </w:t>
      </w:r>
    </w:p>
    <w:p w:rsidR="002C2315" w:rsidRDefault="00F666DB">
      <w:pPr>
        <w:spacing w:after="116" w:line="247" w:lineRule="auto"/>
        <w:ind w:left="2065" w:right="391" w:hanging="10"/>
        <w:jc w:val="both"/>
      </w:pPr>
      <w:r>
        <w:rPr>
          <w:rFonts w:ascii="Arial" w:eastAsia="Arial" w:hAnsi="Arial" w:cs="Arial"/>
          <w:i/>
        </w:rPr>
        <w:t>Vrs = (1133/1,40) – 1029 = 809-1029= 220€/m</w:t>
      </w:r>
      <w:r>
        <w:rPr>
          <w:rFonts w:ascii="Arial" w:eastAsia="Arial" w:hAnsi="Arial" w:cs="Arial"/>
          <w:i/>
          <w:vertAlign w:val="superscript"/>
        </w:rPr>
        <w:t>2</w:t>
      </w:r>
      <w:r>
        <w:rPr>
          <w:rFonts w:ascii="Arial" w:eastAsia="Arial" w:hAnsi="Arial" w:cs="Arial"/>
        </w:rPr>
        <w:t xml:space="preserve"> </w:t>
      </w:r>
    </w:p>
    <w:p w:rsidR="002C2315" w:rsidRDefault="00F666DB">
      <w:pPr>
        <w:spacing w:after="0"/>
        <w:ind w:right="1143"/>
        <w:jc w:val="center"/>
      </w:pPr>
      <w:r>
        <w:rPr>
          <w:rFonts w:ascii="Arial" w:eastAsia="Arial" w:hAnsi="Arial" w:cs="Arial"/>
          <w:i/>
        </w:rPr>
        <w:t xml:space="preserve"> </w:t>
      </w:r>
    </w:p>
    <w:tbl>
      <w:tblPr>
        <w:tblStyle w:val="TableGrid"/>
        <w:tblW w:w="8757" w:type="dxa"/>
        <w:tblInd w:w="290" w:type="dxa"/>
        <w:tblCellMar>
          <w:top w:w="8" w:type="dxa"/>
          <w:left w:w="107" w:type="dxa"/>
          <w:bottom w:w="0" w:type="dxa"/>
          <w:right w:w="115" w:type="dxa"/>
        </w:tblCellMar>
        <w:tblLook w:val="04A0" w:firstRow="1" w:lastRow="0" w:firstColumn="1" w:lastColumn="0" w:noHBand="0" w:noVBand="1"/>
      </w:tblPr>
      <w:tblGrid>
        <w:gridCol w:w="4246"/>
        <w:gridCol w:w="4511"/>
      </w:tblGrid>
      <w:tr w:rsidR="002C2315">
        <w:trPr>
          <w:trHeight w:val="382"/>
        </w:trPr>
        <w:tc>
          <w:tcPr>
            <w:tcW w:w="8757" w:type="dxa"/>
            <w:gridSpan w:val="2"/>
            <w:tcBorders>
              <w:top w:val="single" w:sz="4" w:space="0" w:color="000000"/>
              <w:left w:val="single" w:sz="4" w:space="0" w:color="000000"/>
              <w:bottom w:val="single" w:sz="4" w:space="0" w:color="000000"/>
              <w:right w:val="single" w:sz="4" w:space="0" w:color="000000"/>
            </w:tcBorders>
            <w:shd w:val="clear" w:color="auto" w:fill="E7E6E6"/>
          </w:tcPr>
          <w:p w:rsidR="002C2315" w:rsidRDefault="00F666DB">
            <w:pPr>
              <w:spacing w:after="0"/>
              <w:ind w:left="6"/>
              <w:jc w:val="center"/>
            </w:pPr>
            <w:r>
              <w:rPr>
                <w:rFonts w:ascii="Arial" w:eastAsia="Arial" w:hAnsi="Arial" w:cs="Arial"/>
                <w:i/>
              </w:rPr>
              <w:t xml:space="preserve">VALORACIÓN DEL SUELO </w:t>
            </w:r>
          </w:p>
        </w:tc>
      </w:tr>
      <w:tr w:rsidR="002C2315">
        <w:trPr>
          <w:trHeight w:val="383"/>
        </w:trPr>
        <w:tc>
          <w:tcPr>
            <w:tcW w:w="4246" w:type="dxa"/>
            <w:tcBorders>
              <w:top w:val="single" w:sz="4" w:space="0" w:color="000000"/>
              <w:left w:val="single" w:sz="4" w:space="0" w:color="000000"/>
              <w:bottom w:val="single" w:sz="4" w:space="0" w:color="000000"/>
              <w:right w:val="single" w:sz="4" w:space="0" w:color="000000"/>
            </w:tcBorders>
            <w:shd w:val="clear" w:color="auto" w:fill="F2F2F2"/>
          </w:tcPr>
          <w:p w:rsidR="002C2315" w:rsidRDefault="00F666DB">
            <w:pPr>
              <w:spacing w:after="0"/>
            </w:pPr>
            <w:r>
              <w:rPr>
                <w:rFonts w:ascii="Arial" w:eastAsia="Arial" w:hAnsi="Arial" w:cs="Arial"/>
                <w:i/>
              </w:rPr>
              <w:t xml:space="preserve">Parcela resultante 1 </w:t>
            </w:r>
          </w:p>
        </w:tc>
        <w:tc>
          <w:tcPr>
            <w:tcW w:w="4511"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435"/>
            </w:pPr>
            <w:r>
              <w:rPr>
                <w:rFonts w:ascii="Arial" w:eastAsia="Arial" w:hAnsi="Arial" w:cs="Arial"/>
                <w:b/>
                <w:i/>
              </w:rPr>
              <w:t>V= 652,94*(220) = 143.647€</w:t>
            </w:r>
            <w:r>
              <w:rPr>
                <w:rFonts w:ascii="Arial" w:eastAsia="Arial" w:hAnsi="Arial" w:cs="Arial"/>
                <w:b/>
                <w:sz w:val="16"/>
              </w:rPr>
              <w:t xml:space="preserve"> </w:t>
            </w:r>
          </w:p>
        </w:tc>
      </w:tr>
      <w:tr w:rsidR="002C2315">
        <w:trPr>
          <w:trHeight w:val="516"/>
        </w:trPr>
        <w:tc>
          <w:tcPr>
            <w:tcW w:w="4246" w:type="dxa"/>
            <w:tcBorders>
              <w:top w:val="single" w:sz="4" w:space="0" w:color="000000"/>
              <w:left w:val="single" w:sz="4" w:space="0" w:color="000000"/>
              <w:bottom w:val="single" w:sz="4" w:space="0" w:color="000000"/>
              <w:right w:val="single" w:sz="4" w:space="0" w:color="000000"/>
            </w:tcBorders>
            <w:shd w:val="clear" w:color="auto" w:fill="F2F2F2"/>
          </w:tcPr>
          <w:p w:rsidR="002C2315" w:rsidRDefault="00F666DB">
            <w:pPr>
              <w:spacing w:after="0"/>
            </w:pPr>
            <w:r>
              <w:rPr>
                <w:rFonts w:ascii="Arial" w:eastAsia="Arial" w:hAnsi="Arial" w:cs="Arial"/>
                <w:i/>
              </w:rPr>
              <w:t xml:space="preserve">Plaza Playa La Viuda </w:t>
            </w:r>
          </w:p>
        </w:tc>
        <w:tc>
          <w:tcPr>
            <w:tcW w:w="4511" w:type="dxa"/>
            <w:tcBorders>
              <w:top w:val="single" w:sz="4" w:space="0" w:color="000000"/>
              <w:left w:val="single" w:sz="4" w:space="0" w:color="000000"/>
              <w:bottom w:val="single" w:sz="4" w:space="0" w:color="000000"/>
              <w:right w:val="single" w:sz="4" w:space="0" w:color="000000"/>
            </w:tcBorders>
          </w:tcPr>
          <w:p w:rsidR="002C2315" w:rsidRDefault="00F666DB">
            <w:pPr>
              <w:tabs>
                <w:tab w:val="center" w:pos="573"/>
                <w:tab w:val="center" w:pos="1681"/>
                <w:tab w:val="center" w:pos="2719"/>
              </w:tabs>
              <w:spacing w:after="0"/>
            </w:pPr>
            <w:r>
              <w:tab/>
            </w:r>
            <w:r>
              <w:rPr>
                <w:rFonts w:ascii="Arial" w:eastAsia="Arial" w:hAnsi="Arial" w:cs="Arial"/>
                <w:b/>
                <w:i/>
              </w:rPr>
              <w:t xml:space="preserve">V= </w:t>
            </w:r>
            <w:r>
              <w:rPr>
                <w:rFonts w:ascii="Arial" w:eastAsia="Arial" w:hAnsi="Arial" w:cs="Arial"/>
                <w:b/>
                <w:i/>
              </w:rPr>
              <w:tab/>
            </w:r>
            <w:r>
              <w:rPr>
                <w:rFonts w:ascii="Arial" w:eastAsia="Arial" w:hAnsi="Arial" w:cs="Arial"/>
                <w:b/>
                <w:i/>
              </w:rPr>
              <w:t xml:space="preserve">237,18*(220) </w:t>
            </w:r>
            <w:r>
              <w:rPr>
                <w:rFonts w:ascii="Arial" w:eastAsia="Arial" w:hAnsi="Arial" w:cs="Arial"/>
                <w:b/>
                <w:i/>
              </w:rPr>
              <w:tab/>
              <w:t xml:space="preserve">= </w:t>
            </w:r>
          </w:p>
          <w:p w:rsidR="002C2315" w:rsidRDefault="00F666DB">
            <w:pPr>
              <w:spacing w:after="0"/>
              <w:ind w:left="435"/>
            </w:pPr>
            <w:r>
              <w:rPr>
                <w:rFonts w:ascii="Arial" w:eastAsia="Arial" w:hAnsi="Arial" w:cs="Arial"/>
                <w:b/>
                <w:i/>
              </w:rPr>
              <w:t>52.180€</w:t>
            </w:r>
            <w:r>
              <w:rPr>
                <w:rFonts w:ascii="Arial" w:eastAsia="Arial" w:hAnsi="Arial" w:cs="Arial"/>
                <w:b/>
                <w:sz w:val="16"/>
              </w:rPr>
              <w:t xml:space="preserve"> </w:t>
            </w:r>
          </w:p>
        </w:tc>
      </w:tr>
      <w:tr w:rsidR="002C2315">
        <w:trPr>
          <w:trHeight w:val="383"/>
        </w:trPr>
        <w:tc>
          <w:tcPr>
            <w:tcW w:w="4246" w:type="dxa"/>
            <w:tcBorders>
              <w:top w:val="single" w:sz="4" w:space="0" w:color="000000"/>
              <w:left w:val="single" w:sz="4" w:space="0" w:color="000000"/>
              <w:bottom w:val="single" w:sz="4" w:space="0" w:color="000000"/>
              <w:right w:val="single" w:sz="4" w:space="0" w:color="000000"/>
            </w:tcBorders>
            <w:shd w:val="clear" w:color="auto" w:fill="F2F2F2"/>
          </w:tcPr>
          <w:p w:rsidR="002C2315" w:rsidRDefault="00F666DB">
            <w:pPr>
              <w:spacing w:after="0"/>
            </w:pPr>
            <w:r>
              <w:rPr>
                <w:rFonts w:ascii="Arial" w:eastAsia="Arial" w:hAnsi="Arial" w:cs="Arial"/>
                <w:i/>
              </w:rPr>
              <w:t xml:space="preserve">Zona verde </w:t>
            </w:r>
          </w:p>
        </w:tc>
        <w:tc>
          <w:tcPr>
            <w:tcW w:w="4511"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435"/>
            </w:pPr>
            <w:r>
              <w:rPr>
                <w:rFonts w:ascii="Arial" w:eastAsia="Arial" w:hAnsi="Arial" w:cs="Arial"/>
                <w:b/>
                <w:i/>
              </w:rPr>
              <w:t>V= 275*(220) = 60.500€</w:t>
            </w:r>
            <w:r>
              <w:rPr>
                <w:rFonts w:ascii="Arial" w:eastAsia="Arial" w:hAnsi="Arial" w:cs="Arial"/>
                <w:b/>
                <w:sz w:val="16"/>
              </w:rPr>
              <w:t xml:space="preserve"> </w:t>
            </w:r>
          </w:p>
        </w:tc>
      </w:tr>
      <w:tr w:rsidR="002C2315">
        <w:trPr>
          <w:trHeight w:val="382"/>
        </w:trPr>
        <w:tc>
          <w:tcPr>
            <w:tcW w:w="4246" w:type="dxa"/>
            <w:tcBorders>
              <w:top w:val="single" w:sz="4" w:space="0" w:color="000000"/>
              <w:left w:val="single" w:sz="4" w:space="0" w:color="000000"/>
              <w:bottom w:val="single" w:sz="4" w:space="0" w:color="000000"/>
              <w:right w:val="single" w:sz="4" w:space="0" w:color="000000"/>
            </w:tcBorders>
            <w:shd w:val="clear" w:color="auto" w:fill="F2F2F2"/>
          </w:tcPr>
          <w:p w:rsidR="002C2315" w:rsidRDefault="00F666DB">
            <w:pPr>
              <w:spacing w:after="0"/>
            </w:pPr>
            <w:r>
              <w:rPr>
                <w:rFonts w:ascii="Arial" w:eastAsia="Arial" w:hAnsi="Arial" w:cs="Arial"/>
                <w:i/>
              </w:rPr>
              <w:t xml:space="preserve">Capilla </w:t>
            </w:r>
          </w:p>
        </w:tc>
        <w:tc>
          <w:tcPr>
            <w:tcW w:w="4511"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435"/>
            </w:pPr>
            <w:r>
              <w:rPr>
                <w:rFonts w:ascii="Arial" w:eastAsia="Arial" w:hAnsi="Arial" w:cs="Arial"/>
                <w:b/>
                <w:i/>
              </w:rPr>
              <w:t>V= 42,28*(220) = 9.302€</w:t>
            </w:r>
            <w:r>
              <w:rPr>
                <w:rFonts w:ascii="Arial" w:eastAsia="Arial" w:hAnsi="Arial" w:cs="Arial"/>
                <w:b/>
                <w:sz w:val="16"/>
              </w:rPr>
              <w:t xml:space="preserve"> </w:t>
            </w:r>
          </w:p>
        </w:tc>
      </w:tr>
    </w:tbl>
    <w:p w:rsidR="002C2315" w:rsidRDefault="00F666DB">
      <w:pPr>
        <w:spacing w:after="100"/>
        <w:ind w:left="284"/>
      </w:pPr>
      <w:r>
        <w:rPr>
          <w:noProof/>
        </w:rPr>
        <mc:AlternateContent>
          <mc:Choice Requires="wpg">
            <w:drawing>
              <wp:anchor distT="0" distB="0" distL="114300" distR="114300" simplePos="0" relativeHeight="251832320" behindDoc="0" locked="0" layoutInCell="1" allowOverlap="1">
                <wp:simplePos x="0" y="0"/>
                <wp:positionH relativeFrom="page">
                  <wp:posOffset>8660363</wp:posOffset>
                </wp:positionH>
                <wp:positionV relativeFrom="page">
                  <wp:posOffset>6815632</wp:posOffset>
                </wp:positionV>
                <wp:extent cx="161330" cy="3497276"/>
                <wp:effectExtent l="0" t="0" r="0" b="0"/>
                <wp:wrapSquare wrapText="bothSides"/>
                <wp:docPr id="655416" name="Group 655416"/>
                <wp:cNvGraphicFramePr/>
                <a:graphic xmlns:a="http://schemas.openxmlformats.org/drawingml/2006/main">
                  <a:graphicData uri="http://schemas.microsoft.com/office/word/2010/wordprocessingGroup">
                    <wpg:wgp>
                      <wpg:cNvGrpSpPr/>
                      <wpg:grpSpPr>
                        <a:xfrm>
                          <a:off x="0" y="0"/>
                          <a:ext cx="161330" cy="3497276"/>
                          <a:chOff x="0" y="0"/>
                          <a:chExt cx="161330" cy="3497276"/>
                        </a:xfrm>
                      </wpg:grpSpPr>
                      <wps:wsp>
                        <wps:cNvPr id="46754" name="Rectangle 46754"/>
                        <wps:cNvSpPr/>
                        <wps:spPr>
                          <a:xfrm rot="-5399999">
                            <a:off x="-2269077" y="1114975"/>
                            <a:ext cx="4651376" cy="113224"/>
                          </a:xfrm>
                          <a:prstGeom prst="rect">
                            <a:avLst/>
                          </a:prstGeom>
                          <a:ln>
                            <a:noFill/>
                          </a:ln>
                        </wps:spPr>
                        <wps:txbx>
                          <w:txbxContent>
                            <w:p w:rsidR="002C2315" w:rsidRDefault="00F666DB">
                              <w:r>
                                <w:rPr>
                                  <w:rFonts w:ascii="Arial" w:eastAsia="Arial" w:hAnsi="Arial" w:cs="Arial"/>
                                  <w:sz w:val="12"/>
                                </w:rPr>
                                <w:t xml:space="preserve">Cód. Validación: 5XLNQH4F7W724D3SZYZ634AA5 | Verificación: https://candelaria.sedelectronica.es/ </w:t>
                              </w:r>
                            </w:p>
                          </w:txbxContent>
                        </wps:txbx>
                        <wps:bodyPr horzOverflow="overflow" vert="horz" lIns="0" tIns="0" rIns="0" bIns="0" rtlCol="0">
                          <a:noAutofit/>
                        </wps:bodyPr>
                      </wps:wsp>
                      <wps:wsp>
                        <wps:cNvPr id="46755" name="Rectangle 46755"/>
                        <wps:cNvSpPr/>
                        <wps:spPr>
                          <a:xfrm rot="-5399999">
                            <a:off x="-2098574" y="1209277"/>
                            <a:ext cx="4462772" cy="113224"/>
                          </a:xfrm>
                          <a:prstGeom prst="rect">
                            <a:avLst/>
                          </a:prstGeom>
                          <a:ln>
                            <a:noFill/>
                          </a:ln>
                        </wps:spPr>
                        <wps:txbx>
                          <w:txbxContent>
                            <w:p w:rsidR="002C2315" w:rsidRDefault="00F666DB">
                              <w:r>
                                <w:rPr>
                                  <w:rFonts w:ascii="Arial" w:eastAsia="Arial" w:hAnsi="Arial" w:cs="Arial"/>
                                  <w:sz w:val="12"/>
                                </w:rPr>
                                <w:t xml:space="preserve">Documento firmado electrónicamente desde la plataforma esPublico Gestiona | Página 152 de 275 </w:t>
                              </w:r>
                            </w:p>
                          </w:txbxContent>
                        </wps:txbx>
                        <wps:bodyPr horzOverflow="overflow" vert="horz" lIns="0" tIns="0" rIns="0" bIns="0" rtlCol="0">
                          <a:noAutofit/>
                        </wps:bodyPr>
                      </wps:wsp>
                    </wpg:wgp>
                  </a:graphicData>
                </a:graphic>
              </wp:anchor>
            </w:drawing>
          </mc:Choice>
          <mc:Fallback xmlns:a="http://schemas.openxmlformats.org/drawingml/2006/main">
            <w:pict>
              <v:group id="Group 655416" style="width:12.7031pt;height:275.376pt;position:absolute;mso-position-horizontal-relative:page;mso-position-horizontal:absolute;margin-left:681.918pt;mso-position-vertical-relative:page;margin-top:536.664pt;" coordsize="1613,34972">
                <v:rect id="Rectangle 46754" style="position:absolute;width:46513;height:1132;left:-22690;top:11149;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5XLNQH4F7W724D3SZYZ634AA5 | Verificación: https://candelaria.sedelectronica.es/ </w:t>
                        </w:r>
                      </w:p>
                    </w:txbxContent>
                  </v:textbox>
                </v:rect>
                <v:rect id="Rectangle 46755" style="position:absolute;width:44627;height:1132;left:-20985;top:12092;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152 de 275 </w:t>
                        </w:r>
                      </w:p>
                    </w:txbxContent>
                  </v:textbox>
                </v:rect>
                <w10:wrap type="square"/>
              </v:group>
            </w:pict>
          </mc:Fallback>
        </mc:AlternateContent>
      </w:r>
      <w:r>
        <w:rPr>
          <w:rFonts w:ascii="Arial" w:eastAsia="Arial" w:hAnsi="Arial" w:cs="Arial"/>
          <w:b/>
          <w:i/>
        </w:rPr>
        <w:t xml:space="preserve"> </w:t>
      </w:r>
    </w:p>
    <w:p w:rsidR="002C2315" w:rsidRDefault="00F666DB">
      <w:pPr>
        <w:spacing w:after="4" w:line="247" w:lineRule="auto"/>
        <w:ind w:left="279" w:right="391" w:hanging="10"/>
        <w:jc w:val="both"/>
      </w:pPr>
      <w:r>
        <w:rPr>
          <w:rFonts w:ascii="Arial" w:eastAsia="Arial" w:hAnsi="Arial" w:cs="Arial"/>
          <w:i/>
        </w:rPr>
        <w:t>EL VALOR DE LA PRESENTE VALORACIÓN DE LA PARCELA RESULTANTE 1 ASCIENDE A LA CANTIDAD DE CINCUENTA CUARENTA Y TRES MIL SEISCIENTOS CUARENTA Y SIETE EUROS.</w:t>
      </w:r>
      <w:r>
        <w:rPr>
          <w:rFonts w:ascii="Times New Roman" w:eastAsia="Times New Roman" w:hAnsi="Times New Roman" w:cs="Times New Roman"/>
          <w:sz w:val="24"/>
        </w:rPr>
        <w:t xml:space="preserve"> </w:t>
      </w:r>
    </w:p>
    <w:p w:rsidR="002C2315" w:rsidRDefault="00F666DB">
      <w:pPr>
        <w:spacing w:after="0"/>
        <w:ind w:left="284"/>
      </w:pPr>
      <w:r>
        <w:rPr>
          <w:rFonts w:ascii="Arial" w:eastAsia="Arial" w:hAnsi="Arial" w:cs="Arial"/>
          <w:i/>
        </w:rPr>
        <w:t xml:space="preserve"> </w:t>
      </w:r>
    </w:p>
    <w:p w:rsidR="002C2315" w:rsidRDefault="00F666DB">
      <w:pPr>
        <w:spacing w:after="4" w:line="247" w:lineRule="auto"/>
        <w:ind w:left="279" w:right="391" w:hanging="10"/>
        <w:jc w:val="both"/>
      </w:pPr>
      <w:r>
        <w:rPr>
          <w:rFonts w:ascii="Arial" w:eastAsia="Arial" w:hAnsi="Arial" w:cs="Arial"/>
          <w:i/>
        </w:rPr>
        <w:t>EL</w:t>
      </w:r>
      <w:r>
        <w:rPr>
          <w:rFonts w:ascii="Arial" w:eastAsia="Arial" w:hAnsi="Arial" w:cs="Arial"/>
          <w:i/>
        </w:rPr>
        <w:t xml:space="preserve"> VALOR DE LA PRESENTE VALORACIÓN DE LA PLAZA DE PLAYA LA VIUDA ASCIENDE A LA CANTIDAD DE CINCUENTA Y DOS MIL CIENTO OCHENTA EUROS.</w:t>
      </w:r>
      <w:r>
        <w:rPr>
          <w:rFonts w:ascii="Times New Roman" w:eastAsia="Times New Roman" w:hAnsi="Times New Roman" w:cs="Times New Roman"/>
          <w:sz w:val="24"/>
        </w:rPr>
        <w:t xml:space="preserve"> </w:t>
      </w:r>
    </w:p>
    <w:p w:rsidR="002C2315" w:rsidRDefault="00F666DB">
      <w:pPr>
        <w:spacing w:after="0"/>
        <w:ind w:left="284"/>
      </w:pPr>
      <w:r>
        <w:rPr>
          <w:rFonts w:ascii="Arial" w:eastAsia="Arial" w:hAnsi="Arial" w:cs="Arial"/>
          <w:i/>
        </w:rPr>
        <w:t xml:space="preserve"> </w:t>
      </w:r>
    </w:p>
    <w:p w:rsidR="002C2315" w:rsidRDefault="00F666DB">
      <w:pPr>
        <w:spacing w:after="4" w:line="247" w:lineRule="auto"/>
        <w:ind w:left="279" w:right="391" w:hanging="10"/>
        <w:jc w:val="both"/>
      </w:pPr>
      <w:r>
        <w:rPr>
          <w:rFonts w:ascii="Arial" w:eastAsia="Arial" w:hAnsi="Arial" w:cs="Arial"/>
          <w:i/>
        </w:rPr>
        <w:t>EL VALOR DE LA PRESENTE VALORACIÓN DE LA ZONA VERDE DE PLAYA LA VIUDA ASCIENDE A LA CANTIDAD DE SESENTA MIL QUINIENTOS EUR</w:t>
      </w:r>
      <w:r>
        <w:rPr>
          <w:rFonts w:ascii="Arial" w:eastAsia="Arial" w:hAnsi="Arial" w:cs="Arial"/>
          <w:i/>
        </w:rPr>
        <w:t>OS.</w:t>
      </w:r>
      <w:r>
        <w:rPr>
          <w:rFonts w:ascii="Times New Roman" w:eastAsia="Times New Roman" w:hAnsi="Times New Roman" w:cs="Times New Roman"/>
          <w:sz w:val="24"/>
        </w:rPr>
        <w:t xml:space="preserve"> </w:t>
      </w:r>
    </w:p>
    <w:p w:rsidR="002C2315" w:rsidRDefault="00F666DB">
      <w:pPr>
        <w:spacing w:after="0"/>
        <w:ind w:left="284"/>
      </w:pPr>
      <w:r>
        <w:rPr>
          <w:rFonts w:ascii="Arial" w:eastAsia="Arial" w:hAnsi="Arial" w:cs="Arial"/>
          <w:i/>
        </w:rPr>
        <w:t xml:space="preserve"> </w:t>
      </w:r>
    </w:p>
    <w:p w:rsidR="002C2315" w:rsidRDefault="00F666DB">
      <w:pPr>
        <w:spacing w:after="4" w:line="247" w:lineRule="auto"/>
        <w:ind w:left="279" w:right="391" w:hanging="10"/>
        <w:jc w:val="both"/>
      </w:pPr>
      <w:r>
        <w:rPr>
          <w:rFonts w:ascii="Arial" w:eastAsia="Arial" w:hAnsi="Arial" w:cs="Arial"/>
          <w:i/>
        </w:rPr>
        <w:t>EL VALOR DE LA PRESENTE VALORACIÓN DE LA CAPILLA DE PLAYA LA VIUDA ASCIENDE A LA CANTIDAD DE NUEVE MIL TRESCIENTOS DOS EUROS.</w:t>
      </w:r>
      <w:r>
        <w:rPr>
          <w:rFonts w:ascii="Times New Roman" w:eastAsia="Times New Roman" w:hAnsi="Times New Roman" w:cs="Times New Roman"/>
          <w:sz w:val="24"/>
        </w:rPr>
        <w:t xml:space="preserve"> </w:t>
      </w:r>
    </w:p>
    <w:p w:rsidR="002C2315" w:rsidRDefault="00F666DB">
      <w:pPr>
        <w:spacing w:after="0"/>
        <w:ind w:left="284"/>
      </w:pPr>
      <w:r>
        <w:rPr>
          <w:rFonts w:ascii="Arial" w:eastAsia="Arial" w:hAnsi="Arial" w:cs="Arial"/>
        </w:rPr>
        <w:t xml:space="preserve"> </w:t>
      </w:r>
    </w:p>
    <w:p w:rsidR="002C2315" w:rsidRDefault="00F666DB">
      <w:pPr>
        <w:spacing w:after="0"/>
        <w:ind w:left="284"/>
      </w:pPr>
      <w:r>
        <w:rPr>
          <w:rFonts w:ascii="Arial" w:eastAsia="Arial" w:hAnsi="Arial" w:cs="Arial"/>
        </w:rPr>
        <w:t xml:space="preserve"> </w:t>
      </w:r>
    </w:p>
    <w:p w:rsidR="002C2315" w:rsidRDefault="00F666DB">
      <w:pPr>
        <w:spacing w:after="114" w:line="247" w:lineRule="auto"/>
        <w:ind w:left="423" w:right="389" w:hanging="142"/>
        <w:jc w:val="both"/>
      </w:pPr>
      <w:r>
        <w:rPr>
          <w:rFonts w:ascii="Arial" w:eastAsia="Arial" w:hAnsi="Arial" w:cs="Arial"/>
        </w:rPr>
        <w:t xml:space="preserve">- </w:t>
      </w:r>
      <w:r>
        <w:rPr>
          <w:rFonts w:ascii="Arial" w:eastAsia="Arial" w:hAnsi="Arial" w:cs="Arial"/>
        </w:rPr>
        <w:t xml:space="preserve">Consta en el expediente informe de valoración de las parcelas que conforman el viario y peatonales de geógrafa de la oficina técnica, que se transcribe literalmente: </w:t>
      </w:r>
    </w:p>
    <w:p w:rsidR="002C2315" w:rsidRDefault="00F666DB">
      <w:pPr>
        <w:spacing w:after="100"/>
        <w:ind w:left="425"/>
      </w:pPr>
      <w:r>
        <w:rPr>
          <w:rFonts w:ascii="Arial" w:eastAsia="Arial" w:hAnsi="Arial" w:cs="Arial"/>
        </w:rPr>
        <w:t xml:space="preserve"> </w:t>
      </w:r>
    </w:p>
    <w:p w:rsidR="002C2315" w:rsidRDefault="00F666DB">
      <w:pPr>
        <w:spacing w:after="114" w:line="247" w:lineRule="auto"/>
        <w:ind w:left="435" w:right="391" w:hanging="10"/>
        <w:jc w:val="both"/>
      </w:pPr>
      <w:r>
        <w:rPr>
          <w:rFonts w:ascii="Arial" w:eastAsia="Arial" w:hAnsi="Arial" w:cs="Arial"/>
          <w:i/>
        </w:rPr>
        <w:t>“Visto el expediente antedicho, Alicia Torres Díaz, geógrafa de la Oficina Técnica Muni</w:t>
      </w:r>
      <w:r>
        <w:rPr>
          <w:rFonts w:ascii="Arial" w:eastAsia="Arial" w:hAnsi="Arial" w:cs="Arial"/>
          <w:i/>
        </w:rPr>
        <w:t xml:space="preserve">cipal, emite el siguiente informe: </w:t>
      </w:r>
    </w:p>
    <w:p w:rsidR="002C2315" w:rsidRDefault="00F666DB">
      <w:pPr>
        <w:spacing w:after="111"/>
        <w:ind w:left="425"/>
      </w:pPr>
      <w:r>
        <w:rPr>
          <w:rFonts w:ascii="Arial" w:eastAsia="Arial" w:hAnsi="Arial" w:cs="Arial"/>
          <w:i/>
        </w:rPr>
        <w:t xml:space="preserve"> </w:t>
      </w:r>
    </w:p>
    <w:p w:rsidR="002C2315" w:rsidRDefault="00F666DB">
      <w:pPr>
        <w:shd w:val="clear" w:color="auto" w:fill="D9D9D9"/>
        <w:spacing w:after="0"/>
        <w:ind w:left="577" w:hanging="10"/>
      </w:pPr>
      <w:r>
        <w:rPr>
          <w:rFonts w:ascii="Arial" w:eastAsia="Arial" w:hAnsi="Arial" w:cs="Arial"/>
          <w:i/>
        </w:rPr>
        <w:t>1.- ANTECEDENTES</w:t>
      </w:r>
      <w:r>
        <w:rPr>
          <w:rFonts w:ascii="Times New Roman" w:eastAsia="Times New Roman" w:hAnsi="Times New Roman" w:cs="Times New Roman"/>
          <w:sz w:val="24"/>
        </w:rPr>
        <w:t xml:space="preserve"> </w:t>
      </w:r>
    </w:p>
    <w:p w:rsidR="002C2315" w:rsidRDefault="00F666DB">
      <w:pPr>
        <w:spacing w:after="100"/>
        <w:ind w:left="425"/>
      </w:pPr>
      <w:r>
        <w:rPr>
          <w:rFonts w:ascii="Arial" w:eastAsia="Arial" w:hAnsi="Arial" w:cs="Arial"/>
          <w:i/>
        </w:rPr>
        <w:t xml:space="preserve"> </w:t>
      </w:r>
    </w:p>
    <w:p w:rsidR="002C2315" w:rsidRDefault="00F666DB">
      <w:pPr>
        <w:spacing w:after="4" w:line="247" w:lineRule="auto"/>
        <w:ind w:left="435" w:right="391" w:hanging="10"/>
        <w:jc w:val="both"/>
      </w:pPr>
      <w:r>
        <w:rPr>
          <w:rFonts w:ascii="Arial" w:eastAsia="Arial" w:hAnsi="Arial" w:cs="Arial"/>
          <w:i/>
        </w:rPr>
        <w:t xml:space="preserve">Consta en el expediente escrito de fecha 8 de febrero de 2022 y registro de entrada 2022-ERE-493, mediante el cual la Sociedad Cooperativa Limitada de Viviendas Playa La Viuda y Lima en liquidación </w:t>
      </w:r>
      <w:r>
        <w:rPr>
          <w:rFonts w:ascii="Arial" w:eastAsia="Arial" w:hAnsi="Arial" w:cs="Arial"/>
          <w:i/>
        </w:rPr>
        <w:t>solicita al Ayuntamiento que se retome el procedimiento de la cesión gratuita al Ayuntamiento de Candelaria de diferentes bienes de Playa La Viuda para materializar la cesión de los mismos (parcelas, zonas verdes y viarios), siendo necesario para ello, ent</w:t>
      </w:r>
      <w:r>
        <w:rPr>
          <w:rFonts w:ascii="Arial" w:eastAsia="Arial" w:hAnsi="Arial" w:cs="Arial"/>
          <w:i/>
        </w:rPr>
        <w:t>re otros documentos, tener una valoración de los bienes para formalizar la cesión, su posterior incorporación al Inventario de Bienes Municipales y su respectiva inscripción en el Registro de la Propiedad.</w:t>
      </w:r>
      <w:r>
        <w:rPr>
          <w:rFonts w:ascii="Times New Roman" w:eastAsia="Times New Roman" w:hAnsi="Times New Roman" w:cs="Times New Roman"/>
          <w:sz w:val="24"/>
        </w:rPr>
        <w:t xml:space="preserve"> </w:t>
      </w:r>
    </w:p>
    <w:p w:rsidR="002C2315" w:rsidRDefault="00F666DB">
      <w:pPr>
        <w:spacing w:after="100"/>
        <w:ind w:left="425"/>
      </w:pPr>
      <w:r>
        <w:rPr>
          <w:rFonts w:ascii="Arial" w:eastAsia="Arial" w:hAnsi="Arial" w:cs="Arial"/>
          <w:i/>
        </w:rPr>
        <w:t xml:space="preserve"> </w:t>
      </w:r>
    </w:p>
    <w:p w:rsidR="002C2315" w:rsidRDefault="00F666DB">
      <w:pPr>
        <w:spacing w:after="4" w:line="247" w:lineRule="auto"/>
        <w:ind w:left="435" w:right="478" w:hanging="10"/>
        <w:jc w:val="both"/>
      </w:pPr>
      <w:r>
        <w:rPr>
          <w:rFonts w:ascii="Arial" w:eastAsia="Arial" w:hAnsi="Arial" w:cs="Arial"/>
          <w:i/>
        </w:rPr>
        <w:t>Consta en el expediente informe técnico favorab</w:t>
      </w:r>
      <w:r>
        <w:rPr>
          <w:rFonts w:ascii="Arial" w:eastAsia="Arial" w:hAnsi="Arial" w:cs="Arial"/>
          <w:i/>
        </w:rPr>
        <w:t xml:space="preserve">le de aceptación de la cesión donde se recogen los siguientes bienes relacionados con viario público que deben ser objeto de valoración:  </w:t>
      </w:r>
    </w:p>
    <w:p w:rsidR="002C2315" w:rsidRDefault="00F666DB">
      <w:pPr>
        <w:spacing w:after="0"/>
        <w:ind w:left="425"/>
      </w:pPr>
      <w:r>
        <w:rPr>
          <w:noProof/>
        </w:rPr>
        <mc:AlternateContent>
          <mc:Choice Requires="wpg">
            <w:drawing>
              <wp:anchor distT="0" distB="0" distL="114300" distR="114300" simplePos="0" relativeHeight="251833344" behindDoc="0" locked="0" layoutInCell="1" allowOverlap="1">
                <wp:simplePos x="0" y="0"/>
                <wp:positionH relativeFrom="page">
                  <wp:posOffset>8660363</wp:posOffset>
                </wp:positionH>
                <wp:positionV relativeFrom="page">
                  <wp:posOffset>6815632</wp:posOffset>
                </wp:positionV>
                <wp:extent cx="161330" cy="3497276"/>
                <wp:effectExtent l="0" t="0" r="0" b="0"/>
                <wp:wrapTopAndBottom/>
                <wp:docPr id="635924" name="Group 635924"/>
                <wp:cNvGraphicFramePr/>
                <a:graphic xmlns:a="http://schemas.openxmlformats.org/drawingml/2006/main">
                  <a:graphicData uri="http://schemas.microsoft.com/office/word/2010/wordprocessingGroup">
                    <wpg:wgp>
                      <wpg:cNvGrpSpPr/>
                      <wpg:grpSpPr>
                        <a:xfrm>
                          <a:off x="0" y="0"/>
                          <a:ext cx="161330" cy="3497276"/>
                          <a:chOff x="0" y="0"/>
                          <a:chExt cx="161330" cy="3497276"/>
                        </a:xfrm>
                      </wpg:grpSpPr>
                      <wps:wsp>
                        <wps:cNvPr id="47045" name="Rectangle 47045"/>
                        <wps:cNvSpPr/>
                        <wps:spPr>
                          <a:xfrm rot="-5399999">
                            <a:off x="-2269077" y="1114975"/>
                            <a:ext cx="4651376" cy="113224"/>
                          </a:xfrm>
                          <a:prstGeom prst="rect">
                            <a:avLst/>
                          </a:prstGeom>
                          <a:ln>
                            <a:noFill/>
                          </a:ln>
                        </wps:spPr>
                        <wps:txbx>
                          <w:txbxContent>
                            <w:p w:rsidR="002C2315" w:rsidRDefault="00F666DB">
                              <w:r>
                                <w:rPr>
                                  <w:rFonts w:ascii="Arial" w:eastAsia="Arial" w:hAnsi="Arial" w:cs="Arial"/>
                                  <w:sz w:val="12"/>
                                </w:rPr>
                                <w:t xml:space="preserve">Cód. Validación: 5XLNQH4F7W724D3SZYZ634AA5 | Verificación: https://candelaria.sedelectronica.es/ </w:t>
                              </w:r>
                            </w:p>
                          </w:txbxContent>
                        </wps:txbx>
                        <wps:bodyPr horzOverflow="overflow" vert="horz" lIns="0" tIns="0" rIns="0" bIns="0" rtlCol="0">
                          <a:noAutofit/>
                        </wps:bodyPr>
                      </wps:wsp>
                      <wps:wsp>
                        <wps:cNvPr id="47046" name="Rectangle 47046"/>
                        <wps:cNvSpPr/>
                        <wps:spPr>
                          <a:xfrm rot="-5399999">
                            <a:off x="-2098574" y="1209277"/>
                            <a:ext cx="4462772" cy="113224"/>
                          </a:xfrm>
                          <a:prstGeom prst="rect">
                            <a:avLst/>
                          </a:prstGeom>
                          <a:ln>
                            <a:noFill/>
                          </a:ln>
                        </wps:spPr>
                        <wps:txbx>
                          <w:txbxContent>
                            <w:p w:rsidR="002C2315" w:rsidRDefault="00F666DB">
                              <w:r>
                                <w:rPr>
                                  <w:rFonts w:ascii="Arial" w:eastAsia="Arial" w:hAnsi="Arial" w:cs="Arial"/>
                                  <w:sz w:val="12"/>
                                </w:rPr>
                                <w:t xml:space="preserve">Documento firmado electrónicamente desde la plataforma esPublico Gestiona | Página 153 de 275 </w:t>
                              </w:r>
                            </w:p>
                          </w:txbxContent>
                        </wps:txbx>
                        <wps:bodyPr horzOverflow="overflow" vert="horz" lIns="0" tIns="0" rIns="0" bIns="0" rtlCol="0">
                          <a:noAutofit/>
                        </wps:bodyPr>
                      </wps:wsp>
                    </wpg:wgp>
                  </a:graphicData>
                </a:graphic>
              </wp:anchor>
            </w:drawing>
          </mc:Choice>
          <mc:Fallback xmlns:a="http://schemas.openxmlformats.org/drawingml/2006/main">
            <w:pict>
              <v:group id="Group 635924" style="width:12.7031pt;height:275.376pt;position:absolute;mso-position-horizontal-relative:page;mso-position-horizontal:absolute;margin-left:681.918pt;mso-position-vertical-relative:page;margin-top:536.664pt;" coordsize="1613,34972">
                <v:rect id="Rectangle 47045" style="position:absolute;width:46513;height:1132;left:-22690;top:11149;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5XLNQH4F7W724D3SZYZ634AA5 | Verificación: https://candelaria.sedelectronica.es/ </w:t>
                        </w:r>
                      </w:p>
                    </w:txbxContent>
                  </v:textbox>
                </v:rect>
                <v:rect id="Rectangle 47046" style="position:absolute;width:44627;height:1132;left:-20985;top:12092;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153 de 275 </w:t>
                        </w:r>
                      </w:p>
                    </w:txbxContent>
                  </v:textbox>
                </v:rect>
                <w10:wrap type="topAndBottom"/>
              </v:group>
            </w:pict>
          </mc:Fallback>
        </mc:AlternateContent>
      </w:r>
      <w:r>
        <w:rPr>
          <w:rFonts w:ascii="Times New Roman" w:eastAsia="Times New Roman" w:hAnsi="Times New Roman" w:cs="Times New Roman"/>
          <w:i/>
          <w:sz w:val="24"/>
        </w:rPr>
        <w:t xml:space="preserve"> </w:t>
      </w:r>
    </w:p>
    <w:tbl>
      <w:tblPr>
        <w:tblStyle w:val="TableGrid"/>
        <w:tblW w:w="8356" w:type="dxa"/>
        <w:tblInd w:w="717" w:type="dxa"/>
        <w:tblCellMar>
          <w:top w:w="7" w:type="dxa"/>
          <w:left w:w="248" w:type="dxa"/>
          <w:bottom w:w="0" w:type="dxa"/>
          <w:right w:w="41" w:type="dxa"/>
        </w:tblCellMar>
        <w:tblLook w:val="04A0" w:firstRow="1" w:lastRow="0" w:firstColumn="1" w:lastColumn="0" w:noHBand="0" w:noVBand="1"/>
      </w:tblPr>
      <w:tblGrid>
        <w:gridCol w:w="1336"/>
        <w:gridCol w:w="2630"/>
        <w:gridCol w:w="1130"/>
        <w:gridCol w:w="1560"/>
        <w:gridCol w:w="1701"/>
      </w:tblGrid>
      <w:tr w:rsidR="002C2315">
        <w:trPr>
          <w:trHeight w:val="635"/>
        </w:trPr>
        <w:tc>
          <w:tcPr>
            <w:tcW w:w="8356" w:type="dxa"/>
            <w:gridSpan w:val="5"/>
            <w:tcBorders>
              <w:top w:val="single" w:sz="4" w:space="0" w:color="000000"/>
              <w:left w:val="single" w:sz="4" w:space="0" w:color="000000"/>
              <w:bottom w:val="single" w:sz="4" w:space="0" w:color="000000"/>
              <w:right w:val="single" w:sz="4" w:space="0" w:color="000000"/>
            </w:tcBorders>
            <w:shd w:val="clear" w:color="auto" w:fill="D9D9D9"/>
          </w:tcPr>
          <w:p w:rsidR="002C2315" w:rsidRDefault="00F666DB">
            <w:pPr>
              <w:spacing w:after="0"/>
              <w:ind w:right="62"/>
              <w:jc w:val="center"/>
            </w:pPr>
            <w:r>
              <w:rPr>
                <w:rFonts w:ascii="Arial" w:eastAsia="Arial" w:hAnsi="Arial" w:cs="Arial"/>
                <w:i/>
              </w:rPr>
              <w:t xml:space="preserve">BIENES OBJETO DE CESIÓN QUE TÉCNICAMENTE SE INFORMA </w:t>
            </w:r>
          </w:p>
          <w:p w:rsidR="002C2315" w:rsidRDefault="00F666DB">
            <w:pPr>
              <w:spacing w:after="0"/>
              <w:ind w:right="68"/>
              <w:jc w:val="center"/>
            </w:pPr>
            <w:r>
              <w:rPr>
                <w:rFonts w:ascii="Arial" w:eastAsia="Arial" w:hAnsi="Arial" w:cs="Arial"/>
                <w:i/>
              </w:rPr>
              <w:t xml:space="preserve">FAVORABLE </w:t>
            </w:r>
          </w:p>
        </w:tc>
      </w:tr>
      <w:tr w:rsidR="002C2315">
        <w:trPr>
          <w:trHeight w:val="3018"/>
        </w:trPr>
        <w:tc>
          <w:tcPr>
            <w:tcW w:w="1336" w:type="dxa"/>
            <w:tcBorders>
              <w:top w:val="single" w:sz="4" w:space="0" w:color="000000"/>
              <w:left w:val="single" w:sz="4" w:space="0" w:color="000000"/>
              <w:bottom w:val="single" w:sz="4" w:space="0" w:color="000000"/>
              <w:right w:val="single" w:sz="4" w:space="0" w:color="000000"/>
            </w:tcBorders>
            <w:shd w:val="clear" w:color="auto" w:fill="D9D9D9"/>
          </w:tcPr>
          <w:p w:rsidR="002C2315" w:rsidRDefault="00F666DB">
            <w:pPr>
              <w:spacing w:after="103"/>
              <w:ind w:right="12"/>
              <w:jc w:val="center"/>
            </w:pPr>
            <w:r>
              <w:rPr>
                <w:rFonts w:ascii="Arial" w:eastAsia="Arial" w:hAnsi="Arial" w:cs="Arial"/>
                <w:i/>
                <w:sz w:val="20"/>
              </w:rPr>
              <w:t xml:space="preserve"> </w:t>
            </w:r>
          </w:p>
          <w:p w:rsidR="002C2315" w:rsidRDefault="00F666DB">
            <w:pPr>
              <w:spacing w:after="0"/>
              <w:ind w:left="34"/>
            </w:pPr>
            <w:r>
              <w:rPr>
                <w:rFonts w:ascii="Arial" w:eastAsia="Arial" w:hAnsi="Arial" w:cs="Arial"/>
                <w:i/>
                <w:sz w:val="20"/>
              </w:rPr>
              <w:t>Denomina</w:t>
            </w:r>
          </w:p>
          <w:p w:rsidR="002C2315" w:rsidRDefault="00F666DB">
            <w:pPr>
              <w:spacing w:after="0"/>
              <w:ind w:left="62"/>
            </w:pPr>
            <w:r>
              <w:rPr>
                <w:rFonts w:ascii="Arial" w:eastAsia="Arial" w:hAnsi="Arial" w:cs="Arial"/>
                <w:i/>
                <w:sz w:val="20"/>
              </w:rPr>
              <w:t xml:space="preserve">ción de la </w:t>
            </w:r>
          </w:p>
          <w:p w:rsidR="002C2315" w:rsidRDefault="00F666DB">
            <w:pPr>
              <w:spacing w:after="0"/>
              <w:ind w:left="24"/>
            </w:pPr>
            <w:r>
              <w:rPr>
                <w:rFonts w:ascii="Arial" w:eastAsia="Arial" w:hAnsi="Arial" w:cs="Arial"/>
                <w:i/>
                <w:sz w:val="20"/>
              </w:rPr>
              <w:t xml:space="preserve">parcela en </w:t>
            </w:r>
          </w:p>
          <w:p w:rsidR="002C2315" w:rsidRDefault="00F666DB">
            <w:pPr>
              <w:spacing w:after="2" w:line="239" w:lineRule="auto"/>
              <w:jc w:val="center"/>
            </w:pPr>
            <w:r>
              <w:rPr>
                <w:rFonts w:ascii="Arial" w:eastAsia="Arial" w:hAnsi="Arial" w:cs="Arial"/>
                <w:i/>
                <w:sz w:val="20"/>
              </w:rPr>
              <w:t xml:space="preserve">el proyecto de </w:t>
            </w:r>
          </w:p>
          <w:p w:rsidR="002C2315" w:rsidRDefault="00F666DB">
            <w:pPr>
              <w:spacing w:after="120" w:line="241" w:lineRule="auto"/>
              <w:ind w:right="48"/>
              <w:jc w:val="center"/>
            </w:pPr>
            <w:r>
              <w:rPr>
                <w:rFonts w:ascii="Arial" w:eastAsia="Arial" w:hAnsi="Arial" w:cs="Arial"/>
                <w:i/>
                <w:sz w:val="20"/>
              </w:rPr>
              <w:t xml:space="preserve">parcelació n </w:t>
            </w:r>
          </w:p>
          <w:p w:rsidR="002C2315" w:rsidRDefault="00F666DB">
            <w:pPr>
              <w:spacing w:after="0"/>
              <w:ind w:right="70"/>
              <w:jc w:val="center"/>
            </w:pPr>
            <w:r>
              <w:rPr>
                <w:rFonts w:ascii="Arial" w:eastAsia="Arial" w:hAnsi="Arial" w:cs="Arial"/>
                <w:i/>
                <w:sz w:val="20"/>
              </w:rPr>
              <w:t xml:space="preserve"> (año </w:t>
            </w:r>
          </w:p>
          <w:p w:rsidR="002C2315" w:rsidRDefault="00F666DB">
            <w:pPr>
              <w:spacing w:after="0"/>
              <w:ind w:right="73"/>
              <w:jc w:val="center"/>
            </w:pPr>
            <w:r>
              <w:rPr>
                <w:rFonts w:ascii="Arial" w:eastAsia="Arial" w:hAnsi="Arial" w:cs="Arial"/>
                <w:i/>
                <w:sz w:val="20"/>
              </w:rPr>
              <w:t xml:space="preserve">2003) </w:t>
            </w:r>
          </w:p>
        </w:tc>
        <w:tc>
          <w:tcPr>
            <w:tcW w:w="2630" w:type="dxa"/>
            <w:tcBorders>
              <w:top w:val="single" w:sz="4" w:space="0" w:color="000000"/>
              <w:left w:val="single" w:sz="4" w:space="0" w:color="000000"/>
              <w:bottom w:val="single" w:sz="4" w:space="0" w:color="000000"/>
              <w:right w:val="single" w:sz="4" w:space="0" w:color="000000"/>
            </w:tcBorders>
            <w:shd w:val="clear" w:color="auto" w:fill="D9D9D9"/>
          </w:tcPr>
          <w:p w:rsidR="002C2315" w:rsidRDefault="00F666DB">
            <w:pPr>
              <w:spacing w:after="103"/>
              <w:ind w:right="11"/>
              <w:jc w:val="center"/>
            </w:pPr>
            <w:r>
              <w:rPr>
                <w:rFonts w:ascii="Arial" w:eastAsia="Arial" w:hAnsi="Arial" w:cs="Arial"/>
                <w:i/>
                <w:sz w:val="20"/>
              </w:rPr>
              <w:t xml:space="preserve"> </w:t>
            </w:r>
          </w:p>
          <w:p w:rsidR="002C2315" w:rsidRDefault="00F666DB">
            <w:pPr>
              <w:spacing w:after="30" w:line="241" w:lineRule="auto"/>
              <w:ind w:left="85" w:right="152" w:firstLine="169"/>
              <w:jc w:val="both"/>
            </w:pPr>
            <w:r>
              <w:rPr>
                <w:rFonts w:ascii="Arial" w:eastAsia="Arial" w:hAnsi="Arial" w:cs="Arial"/>
                <w:i/>
                <w:sz w:val="20"/>
              </w:rPr>
              <w:t xml:space="preserve">Denominación de la parcela en las licencias de segregación 2129/2010 de 2 de julio de 2010 y nº 4145/2011 de 10 de septiembre de </w:t>
            </w:r>
          </w:p>
          <w:p w:rsidR="002C2315" w:rsidRDefault="00F666DB">
            <w:pPr>
              <w:spacing w:after="0"/>
              <w:ind w:right="66"/>
              <w:jc w:val="center"/>
            </w:pPr>
            <w:r>
              <w:rPr>
                <w:rFonts w:ascii="Arial" w:eastAsia="Arial" w:hAnsi="Arial" w:cs="Arial"/>
                <w:i/>
                <w:sz w:val="20"/>
              </w:rPr>
              <w:t>2011</w:t>
            </w:r>
            <w:r>
              <w:rPr>
                <w:rFonts w:ascii="Times New Roman" w:eastAsia="Times New Roman" w:hAnsi="Times New Roman" w:cs="Times New Roman"/>
                <w:sz w:val="24"/>
              </w:rPr>
              <w:t xml:space="preserve"> </w:t>
            </w:r>
          </w:p>
        </w:tc>
        <w:tc>
          <w:tcPr>
            <w:tcW w:w="1130" w:type="dxa"/>
            <w:tcBorders>
              <w:top w:val="single" w:sz="4" w:space="0" w:color="000000"/>
              <w:left w:val="single" w:sz="4" w:space="0" w:color="000000"/>
              <w:bottom w:val="single" w:sz="4" w:space="0" w:color="000000"/>
              <w:right w:val="single" w:sz="4" w:space="0" w:color="000000"/>
            </w:tcBorders>
            <w:shd w:val="clear" w:color="auto" w:fill="D9D9D9"/>
          </w:tcPr>
          <w:p w:rsidR="002C2315" w:rsidRDefault="00F666DB">
            <w:pPr>
              <w:spacing w:after="100"/>
              <w:ind w:right="1"/>
              <w:jc w:val="center"/>
            </w:pPr>
            <w:r>
              <w:rPr>
                <w:rFonts w:ascii="Arial" w:eastAsia="Arial" w:hAnsi="Arial" w:cs="Arial"/>
                <w:i/>
              </w:rPr>
              <w:t xml:space="preserve"> </w:t>
            </w:r>
          </w:p>
          <w:p w:rsidR="002C2315" w:rsidRDefault="00F666DB">
            <w:pPr>
              <w:spacing w:after="98"/>
              <w:ind w:right="1"/>
              <w:jc w:val="center"/>
            </w:pPr>
            <w:r>
              <w:rPr>
                <w:rFonts w:ascii="Arial" w:eastAsia="Arial" w:hAnsi="Arial" w:cs="Arial"/>
                <w:i/>
              </w:rPr>
              <w:t xml:space="preserve"> </w:t>
            </w:r>
          </w:p>
          <w:p w:rsidR="002C2315" w:rsidRDefault="00F666DB">
            <w:pPr>
              <w:spacing w:after="2" w:line="238" w:lineRule="auto"/>
              <w:jc w:val="center"/>
            </w:pPr>
            <w:r>
              <w:rPr>
                <w:rFonts w:ascii="Arial" w:eastAsia="Arial" w:hAnsi="Arial" w:cs="Arial"/>
                <w:i/>
              </w:rPr>
              <w:t xml:space="preserve">Refere ncia </w:t>
            </w:r>
          </w:p>
          <w:p w:rsidR="002C2315" w:rsidRDefault="00F666DB">
            <w:pPr>
              <w:spacing w:after="0"/>
              <w:ind w:right="11"/>
              <w:jc w:val="center"/>
            </w:pPr>
            <w:r>
              <w:rPr>
                <w:rFonts w:ascii="Arial" w:eastAsia="Arial" w:hAnsi="Arial" w:cs="Arial"/>
                <w:i/>
              </w:rPr>
              <w:t xml:space="preserve">Catastr al </w:t>
            </w:r>
          </w:p>
        </w:tc>
        <w:tc>
          <w:tcPr>
            <w:tcW w:w="1560" w:type="dxa"/>
            <w:tcBorders>
              <w:top w:val="single" w:sz="4" w:space="0" w:color="000000"/>
              <w:left w:val="single" w:sz="4" w:space="0" w:color="000000"/>
              <w:bottom w:val="single" w:sz="4" w:space="0" w:color="000000"/>
              <w:right w:val="single" w:sz="4" w:space="0" w:color="000000"/>
            </w:tcBorders>
            <w:shd w:val="clear" w:color="auto" w:fill="D9D9D9"/>
          </w:tcPr>
          <w:p w:rsidR="002C2315" w:rsidRDefault="00F666DB">
            <w:pPr>
              <w:spacing w:after="100"/>
              <w:ind w:right="7"/>
              <w:jc w:val="center"/>
            </w:pPr>
            <w:r>
              <w:rPr>
                <w:rFonts w:ascii="Arial" w:eastAsia="Arial" w:hAnsi="Arial" w:cs="Arial"/>
                <w:i/>
              </w:rPr>
              <w:t xml:space="preserve"> </w:t>
            </w:r>
          </w:p>
          <w:p w:rsidR="002C2315" w:rsidRDefault="00F666DB">
            <w:pPr>
              <w:spacing w:after="81" w:line="304" w:lineRule="auto"/>
              <w:jc w:val="center"/>
            </w:pPr>
            <w:r>
              <w:rPr>
                <w:rFonts w:ascii="Arial" w:eastAsia="Arial" w:hAnsi="Arial" w:cs="Arial"/>
                <w:i/>
              </w:rPr>
              <w:t>Superficie m</w:t>
            </w:r>
            <w:r>
              <w:rPr>
                <w:rFonts w:ascii="Arial" w:eastAsia="Arial" w:hAnsi="Arial" w:cs="Arial"/>
                <w:i/>
                <w:sz w:val="14"/>
              </w:rPr>
              <w:t>2</w:t>
            </w:r>
            <w:r>
              <w:rPr>
                <w:rFonts w:ascii="Times New Roman" w:eastAsia="Times New Roman" w:hAnsi="Times New Roman" w:cs="Times New Roman"/>
                <w:sz w:val="24"/>
              </w:rPr>
              <w:t xml:space="preserve"> </w:t>
            </w:r>
          </w:p>
          <w:p w:rsidR="002C2315" w:rsidRDefault="00F666DB">
            <w:pPr>
              <w:spacing w:after="0"/>
              <w:ind w:right="68"/>
              <w:jc w:val="center"/>
            </w:pPr>
            <w:r>
              <w:rPr>
                <w:rFonts w:ascii="Arial" w:eastAsia="Arial" w:hAnsi="Arial" w:cs="Arial"/>
                <w:i/>
              </w:rPr>
              <w:t xml:space="preserve">según </w:t>
            </w:r>
          </w:p>
          <w:p w:rsidR="002C2315" w:rsidRDefault="00F666DB">
            <w:pPr>
              <w:spacing w:after="0"/>
              <w:jc w:val="center"/>
            </w:pPr>
            <w:r>
              <w:rPr>
                <w:rFonts w:ascii="Arial" w:eastAsia="Arial" w:hAnsi="Arial" w:cs="Arial"/>
                <w:i/>
              </w:rPr>
              <w:t xml:space="preserve">licencias de </w:t>
            </w:r>
            <w:r>
              <w:rPr>
                <w:rFonts w:ascii="Arial" w:eastAsia="Arial" w:hAnsi="Arial" w:cs="Arial"/>
                <w:i/>
                <w:sz w:val="20"/>
              </w:rPr>
              <w:t>segregación</w:t>
            </w:r>
            <w:r>
              <w:rPr>
                <w:rFonts w:ascii="Arial" w:eastAsia="Arial" w:hAnsi="Arial" w:cs="Arial"/>
                <w:i/>
              </w:rPr>
              <w:t xml:space="preserve"> </w:t>
            </w:r>
            <w:r>
              <w:rPr>
                <w:rFonts w:ascii="Times New Roman" w:eastAsia="Times New Roman" w:hAnsi="Times New Roman" w:cs="Times New Roman"/>
                <w:sz w:val="24"/>
              </w:rPr>
              <w:t xml:space="preserve"> </w:t>
            </w:r>
          </w:p>
        </w:tc>
        <w:tc>
          <w:tcPr>
            <w:tcW w:w="1701" w:type="dxa"/>
            <w:tcBorders>
              <w:top w:val="single" w:sz="4" w:space="0" w:color="000000"/>
              <w:left w:val="single" w:sz="4" w:space="0" w:color="000000"/>
              <w:bottom w:val="single" w:sz="4" w:space="0" w:color="000000"/>
              <w:right w:val="single" w:sz="4" w:space="0" w:color="000000"/>
            </w:tcBorders>
            <w:shd w:val="clear" w:color="auto" w:fill="D9D9D9"/>
          </w:tcPr>
          <w:p w:rsidR="002C2315" w:rsidRDefault="00F666DB">
            <w:pPr>
              <w:spacing w:after="100"/>
              <w:ind w:right="3"/>
              <w:jc w:val="center"/>
            </w:pPr>
            <w:r>
              <w:rPr>
                <w:rFonts w:ascii="Arial" w:eastAsia="Arial" w:hAnsi="Arial" w:cs="Arial"/>
                <w:i/>
              </w:rPr>
              <w:t xml:space="preserve"> </w:t>
            </w:r>
          </w:p>
          <w:p w:rsidR="002C2315" w:rsidRDefault="00F666DB">
            <w:pPr>
              <w:spacing w:after="81" w:line="304" w:lineRule="auto"/>
              <w:ind w:left="53" w:right="56"/>
              <w:jc w:val="center"/>
            </w:pPr>
            <w:r>
              <w:rPr>
                <w:rFonts w:ascii="Arial" w:eastAsia="Arial" w:hAnsi="Arial" w:cs="Arial"/>
                <w:i/>
              </w:rPr>
              <w:t>Superficie m</w:t>
            </w:r>
            <w:r>
              <w:rPr>
                <w:rFonts w:ascii="Arial" w:eastAsia="Arial" w:hAnsi="Arial" w:cs="Arial"/>
                <w:i/>
                <w:sz w:val="14"/>
              </w:rPr>
              <w:t>2</w:t>
            </w:r>
            <w:r>
              <w:rPr>
                <w:rFonts w:ascii="Times New Roman" w:eastAsia="Times New Roman" w:hAnsi="Times New Roman" w:cs="Times New Roman"/>
                <w:sz w:val="24"/>
              </w:rPr>
              <w:t xml:space="preserve"> </w:t>
            </w:r>
          </w:p>
          <w:p w:rsidR="002C2315" w:rsidRDefault="00F666DB">
            <w:pPr>
              <w:spacing w:after="0"/>
              <w:ind w:right="63"/>
              <w:jc w:val="center"/>
            </w:pPr>
            <w:r>
              <w:rPr>
                <w:rFonts w:ascii="Arial" w:eastAsia="Arial" w:hAnsi="Arial" w:cs="Arial"/>
                <w:i/>
              </w:rPr>
              <w:t xml:space="preserve">según </w:t>
            </w:r>
          </w:p>
          <w:p w:rsidR="002C2315" w:rsidRDefault="00F666DB">
            <w:pPr>
              <w:spacing w:after="0"/>
              <w:ind w:right="63"/>
              <w:jc w:val="center"/>
            </w:pPr>
            <w:r>
              <w:rPr>
                <w:rFonts w:ascii="Arial" w:eastAsia="Arial" w:hAnsi="Arial" w:cs="Arial"/>
                <w:i/>
              </w:rPr>
              <w:t>levantamient</w:t>
            </w:r>
          </w:p>
          <w:p w:rsidR="002C2315" w:rsidRDefault="00F666DB">
            <w:pPr>
              <w:spacing w:after="0" w:line="240" w:lineRule="auto"/>
              <w:jc w:val="center"/>
            </w:pPr>
            <w:r>
              <w:rPr>
                <w:rFonts w:ascii="Arial" w:eastAsia="Arial" w:hAnsi="Arial" w:cs="Arial"/>
                <w:i/>
              </w:rPr>
              <w:t xml:space="preserve">o </w:t>
            </w:r>
            <w:r>
              <w:rPr>
                <w:rFonts w:ascii="Arial" w:eastAsia="Arial" w:hAnsi="Arial" w:cs="Arial"/>
                <w:i/>
              </w:rPr>
              <w:t xml:space="preserve">topográfico realizado por la Oficina </w:t>
            </w:r>
          </w:p>
          <w:p w:rsidR="002C2315" w:rsidRDefault="00F666DB">
            <w:pPr>
              <w:spacing w:after="0"/>
              <w:ind w:right="66"/>
              <w:jc w:val="center"/>
            </w:pPr>
            <w:r>
              <w:rPr>
                <w:rFonts w:ascii="Arial" w:eastAsia="Arial" w:hAnsi="Arial" w:cs="Arial"/>
                <w:i/>
              </w:rPr>
              <w:t xml:space="preserve">Técnica en </w:t>
            </w:r>
          </w:p>
          <w:p w:rsidR="002C2315" w:rsidRDefault="00F666DB">
            <w:pPr>
              <w:spacing w:after="0"/>
              <w:ind w:right="64"/>
              <w:jc w:val="center"/>
            </w:pPr>
            <w:r>
              <w:rPr>
                <w:rFonts w:ascii="Arial" w:eastAsia="Arial" w:hAnsi="Arial" w:cs="Arial"/>
                <w:i/>
              </w:rPr>
              <w:t xml:space="preserve">2022 </w:t>
            </w:r>
          </w:p>
        </w:tc>
      </w:tr>
      <w:tr w:rsidR="002C2315">
        <w:trPr>
          <w:trHeight w:val="2894"/>
        </w:trPr>
        <w:tc>
          <w:tcPr>
            <w:tcW w:w="1336" w:type="dxa"/>
            <w:tcBorders>
              <w:top w:val="single" w:sz="4" w:space="0" w:color="000000"/>
              <w:left w:val="single" w:sz="4" w:space="0" w:color="000000"/>
              <w:bottom w:val="single" w:sz="4" w:space="0" w:color="000000"/>
              <w:right w:val="single" w:sz="4" w:space="0" w:color="000000"/>
            </w:tcBorders>
          </w:tcPr>
          <w:p w:rsidR="002C2315" w:rsidRDefault="00F666DB">
            <w:pPr>
              <w:spacing w:after="0" w:line="241" w:lineRule="auto"/>
              <w:ind w:left="4" w:hanging="4"/>
              <w:jc w:val="center"/>
            </w:pPr>
            <w:r>
              <w:rPr>
                <w:rFonts w:ascii="Arial" w:eastAsia="Arial" w:hAnsi="Arial" w:cs="Arial"/>
                <w:i/>
                <w:sz w:val="20"/>
              </w:rPr>
              <w:t xml:space="preserve">Superficie ocupada por vías </w:t>
            </w:r>
          </w:p>
          <w:p w:rsidR="002C2315" w:rsidRDefault="00F666DB">
            <w:pPr>
              <w:spacing w:after="0"/>
              <w:ind w:left="122"/>
            </w:pPr>
            <w:r>
              <w:rPr>
                <w:rFonts w:ascii="Arial" w:eastAsia="Arial" w:hAnsi="Arial" w:cs="Arial"/>
                <w:i/>
                <w:sz w:val="20"/>
              </w:rPr>
              <w:t xml:space="preserve">públicas </w:t>
            </w:r>
          </w:p>
          <w:p w:rsidR="002C2315" w:rsidRDefault="00F666DB">
            <w:pPr>
              <w:spacing w:after="0" w:line="241" w:lineRule="auto"/>
              <w:jc w:val="center"/>
            </w:pPr>
            <w:r>
              <w:rPr>
                <w:rFonts w:ascii="Arial" w:eastAsia="Arial" w:hAnsi="Arial" w:cs="Arial"/>
                <w:i/>
                <w:sz w:val="20"/>
              </w:rPr>
              <w:t>(calles principales</w:t>
            </w:r>
          </w:p>
          <w:p w:rsidR="002C2315" w:rsidRDefault="00F666DB">
            <w:pPr>
              <w:spacing w:after="0"/>
              <w:ind w:right="69"/>
              <w:jc w:val="center"/>
            </w:pPr>
            <w:r>
              <w:rPr>
                <w:rFonts w:ascii="Arial" w:eastAsia="Arial" w:hAnsi="Arial" w:cs="Arial"/>
                <w:i/>
                <w:sz w:val="20"/>
              </w:rPr>
              <w:t xml:space="preserve">, </w:t>
            </w:r>
          </w:p>
          <w:p w:rsidR="002C2315" w:rsidRDefault="00F666DB">
            <w:pPr>
              <w:spacing w:after="0" w:line="241" w:lineRule="auto"/>
              <w:jc w:val="center"/>
            </w:pPr>
            <w:r>
              <w:rPr>
                <w:rFonts w:ascii="Arial" w:eastAsia="Arial" w:hAnsi="Arial" w:cs="Arial"/>
                <w:i/>
                <w:sz w:val="20"/>
              </w:rPr>
              <w:t xml:space="preserve">transversal es, de </w:t>
            </w:r>
          </w:p>
          <w:p w:rsidR="002C2315" w:rsidRDefault="00F666DB">
            <w:pPr>
              <w:spacing w:after="0"/>
              <w:ind w:left="94"/>
            </w:pPr>
            <w:r>
              <w:rPr>
                <w:rFonts w:ascii="Arial" w:eastAsia="Arial" w:hAnsi="Arial" w:cs="Arial"/>
                <w:i/>
                <w:sz w:val="20"/>
              </w:rPr>
              <w:t xml:space="preserve">acceso y </w:t>
            </w:r>
          </w:p>
          <w:p w:rsidR="002C2315" w:rsidRDefault="00F666DB">
            <w:pPr>
              <w:spacing w:after="0"/>
              <w:ind w:right="70"/>
              <w:jc w:val="center"/>
            </w:pPr>
            <w:r>
              <w:rPr>
                <w:rFonts w:ascii="Arial" w:eastAsia="Arial" w:hAnsi="Arial" w:cs="Arial"/>
                <w:i/>
                <w:sz w:val="20"/>
              </w:rPr>
              <w:t xml:space="preserve">Avenida </w:t>
            </w:r>
          </w:p>
          <w:p w:rsidR="002C2315" w:rsidRDefault="00F666DB">
            <w:pPr>
              <w:spacing w:after="0"/>
              <w:ind w:left="67"/>
            </w:pPr>
            <w:r>
              <w:rPr>
                <w:rFonts w:ascii="Arial" w:eastAsia="Arial" w:hAnsi="Arial" w:cs="Arial"/>
                <w:i/>
                <w:sz w:val="20"/>
              </w:rPr>
              <w:t xml:space="preserve">Marítima) </w:t>
            </w:r>
          </w:p>
        </w:tc>
        <w:tc>
          <w:tcPr>
            <w:tcW w:w="2630" w:type="dxa"/>
            <w:tcBorders>
              <w:top w:val="single" w:sz="4" w:space="0" w:color="000000"/>
              <w:left w:val="single" w:sz="4" w:space="0" w:color="000000"/>
              <w:bottom w:val="single" w:sz="4" w:space="0" w:color="000000"/>
              <w:right w:val="single" w:sz="4" w:space="0" w:color="000000"/>
            </w:tcBorders>
          </w:tcPr>
          <w:p w:rsidR="002C2315" w:rsidRDefault="00F666DB">
            <w:pPr>
              <w:spacing w:after="129" w:line="216" w:lineRule="auto"/>
              <w:jc w:val="center"/>
            </w:pPr>
            <w:r>
              <w:rPr>
                <w:rFonts w:ascii="Arial" w:eastAsia="Arial" w:hAnsi="Arial" w:cs="Arial"/>
                <w:i/>
                <w:sz w:val="20"/>
              </w:rPr>
              <w:t>Finca resultante 108 (Viario</w:t>
            </w:r>
            <w:r>
              <w:rPr>
                <w:rFonts w:ascii="Arial" w:eastAsia="Arial" w:hAnsi="Arial" w:cs="Arial"/>
                <w:i/>
                <w:sz w:val="20"/>
                <w:vertAlign w:val="superscript"/>
              </w:rPr>
              <w:footnoteReference w:id="1"/>
            </w:r>
            <w:r>
              <w:rPr>
                <w:rFonts w:ascii="Arial" w:eastAsia="Arial" w:hAnsi="Arial" w:cs="Arial"/>
                <w:i/>
                <w:sz w:val="20"/>
              </w:rPr>
              <w:t>)</w:t>
            </w:r>
            <w:r>
              <w:rPr>
                <w:rFonts w:ascii="Times New Roman" w:eastAsia="Times New Roman" w:hAnsi="Times New Roman" w:cs="Times New Roman"/>
                <w:sz w:val="24"/>
              </w:rPr>
              <w:t xml:space="preserve"> </w:t>
            </w:r>
          </w:p>
          <w:p w:rsidR="002C2315" w:rsidRDefault="00F666DB">
            <w:pPr>
              <w:spacing w:after="4"/>
              <w:ind w:left="232"/>
            </w:pPr>
            <w:r>
              <w:rPr>
                <w:rFonts w:ascii="Arial" w:eastAsia="Arial" w:hAnsi="Arial" w:cs="Arial"/>
                <w:i/>
                <w:sz w:val="20"/>
              </w:rPr>
              <w:t xml:space="preserve">Finca resultante 109 </w:t>
            </w:r>
          </w:p>
          <w:p w:rsidR="002C2315" w:rsidRDefault="00F666DB">
            <w:pPr>
              <w:spacing w:after="72"/>
              <w:ind w:left="128"/>
            </w:pPr>
            <w:r>
              <w:rPr>
                <w:rFonts w:ascii="Arial" w:eastAsia="Arial" w:hAnsi="Arial" w:cs="Arial"/>
                <w:i/>
                <w:sz w:val="20"/>
              </w:rPr>
              <w:t>(zona verde peatonal</w:t>
            </w:r>
            <w:r>
              <w:rPr>
                <w:rFonts w:ascii="Arial" w:eastAsia="Arial" w:hAnsi="Arial" w:cs="Arial"/>
                <w:i/>
                <w:sz w:val="20"/>
                <w:vertAlign w:val="superscript"/>
              </w:rPr>
              <w:footnoteReference w:id="2"/>
            </w:r>
            <w:r>
              <w:rPr>
                <w:rFonts w:ascii="Arial" w:eastAsia="Arial" w:hAnsi="Arial" w:cs="Arial"/>
                <w:i/>
                <w:sz w:val="20"/>
              </w:rPr>
              <w:t>)</w:t>
            </w:r>
            <w:r>
              <w:rPr>
                <w:rFonts w:ascii="Times New Roman" w:eastAsia="Times New Roman" w:hAnsi="Times New Roman" w:cs="Times New Roman"/>
                <w:sz w:val="24"/>
              </w:rPr>
              <w:t xml:space="preserve"> </w:t>
            </w:r>
          </w:p>
          <w:p w:rsidR="002C2315" w:rsidRDefault="00F666DB">
            <w:pPr>
              <w:spacing w:after="4"/>
              <w:ind w:left="239"/>
            </w:pPr>
            <w:r>
              <w:rPr>
                <w:rFonts w:ascii="Arial" w:eastAsia="Arial" w:hAnsi="Arial" w:cs="Arial"/>
                <w:i/>
                <w:sz w:val="20"/>
              </w:rPr>
              <w:t xml:space="preserve">Finca resultante 110 </w:t>
            </w:r>
          </w:p>
          <w:p w:rsidR="002C2315" w:rsidRDefault="00F666DB">
            <w:pPr>
              <w:spacing w:after="75"/>
              <w:ind w:left="128"/>
            </w:pPr>
            <w:r>
              <w:rPr>
                <w:rFonts w:ascii="Arial" w:eastAsia="Arial" w:hAnsi="Arial" w:cs="Arial"/>
                <w:i/>
                <w:sz w:val="20"/>
              </w:rPr>
              <w:t>(zona verde peatonal</w:t>
            </w:r>
            <w:r>
              <w:rPr>
                <w:rFonts w:ascii="Arial" w:eastAsia="Arial" w:hAnsi="Arial" w:cs="Arial"/>
                <w:i/>
                <w:sz w:val="20"/>
                <w:vertAlign w:val="superscript"/>
              </w:rPr>
              <w:footnoteReference w:id="3"/>
            </w:r>
            <w:r>
              <w:rPr>
                <w:rFonts w:ascii="Arial" w:eastAsia="Arial" w:hAnsi="Arial" w:cs="Arial"/>
                <w:i/>
                <w:sz w:val="20"/>
              </w:rPr>
              <w:t>)</w:t>
            </w:r>
            <w:r>
              <w:rPr>
                <w:rFonts w:ascii="Times New Roman" w:eastAsia="Times New Roman" w:hAnsi="Times New Roman" w:cs="Times New Roman"/>
                <w:sz w:val="24"/>
              </w:rPr>
              <w:t xml:space="preserve"> </w:t>
            </w:r>
          </w:p>
          <w:p w:rsidR="002C2315" w:rsidRDefault="00F666DB">
            <w:pPr>
              <w:spacing w:after="124"/>
              <w:ind w:left="239"/>
            </w:pPr>
            <w:r>
              <w:rPr>
                <w:rFonts w:ascii="Arial" w:eastAsia="Arial" w:hAnsi="Arial" w:cs="Arial"/>
                <w:i/>
                <w:sz w:val="20"/>
              </w:rPr>
              <w:t xml:space="preserve">Finca resultante 112 </w:t>
            </w:r>
          </w:p>
          <w:p w:rsidR="002C2315" w:rsidRDefault="00F666DB">
            <w:pPr>
              <w:spacing w:after="88"/>
              <w:ind w:left="128"/>
            </w:pPr>
            <w:r>
              <w:rPr>
                <w:rFonts w:ascii="Arial" w:eastAsia="Arial" w:hAnsi="Arial" w:cs="Arial"/>
                <w:i/>
                <w:sz w:val="20"/>
              </w:rPr>
              <w:t>(zona verde peatonal</w:t>
            </w:r>
            <w:r>
              <w:rPr>
                <w:rFonts w:ascii="Arial" w:eastAsia="Arial" w:hAnsi="Arial" w:cs="Arial"/>
                <w:i/>
                <w:sz w:val="20"/>
                <w:vertAlign w:val="superscript"/>
              </w:rPr>
              <w:footnoteReference w:id="4"/>
            </w:r>
            <w:r>
              <w:rPr>
                <w:rFonts w:ascii="Arial" w:eastAsia="Arial" w:hAnsi="Arial" w:cs="Arial"/>
                <w:i/>
                <w:sz w:val="20"/>
              </w:rPr>
              <w:t>)</w:t>
            </w:r>
            <w:r>
              <w:rPr>
                <w:rFonts w:ascii="Times New Roman" w:eastAsia="Times New Roman" w:hAnsi="Times New Roman" w:cs="Times New Roman"/>
                <w:sz w:val="24"/>
              </w:rPr>
              <w:t xml:space="preserve"> </w:t>
            </w:r>
          </w:p>
          <w:p w:rsidR="002C2315" w:rsidRDefault="00F666DB">
            <w:pPr>
              <w:spacing w:after="0"/>
              <w:ind w:left="203"/>
            </w:pPr>
            <w:r>
              <w:rPr>
                <w:rFonts w:ascii="Arial" w:eastAsia="Arial" w:hAnsi="Arial" w:cs="Arial"/>
                <w:i/>
                <w:sz w:val="20"/>
              </w:rPr>
              <w:t>Finca resultante 114</w:t>
            </w:r>
            <w:r>
              <w:rPr>
                <w:rFonts w:ascii="Arial" w:eastAsia="Arial" w:hAnsi="Arial" w:cs="Arial"/>
                <w:i/>
                <w:sz w:val="20"/>
                <w:vertAlign w:val="superscript"/>
              </w:rPr>
              <w:t>6</w:t>
            </w:r>
            <w:r>
              <w:rPr>
                <w:rFonts w:ascii="Times New Roman" w:eastAsia="Times New Roman" w:hAnsi="Times New Roman" w:cs="Times New Roman"/>
                <w:sz w:val="24"/>
              </w:rPr>
              <w:t xml:space="preserve"> </w:t>
            </w:r>
          </w:p>
        </w:tc>
        <w:tc>
          <w:tcPr>
            <w:tcW w:w="1130"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64"/>
              <w:jc w:val="center"/>
            </w:pPr>
            <w:r>
              <w:rPr>
                <w:rFonts w:ascii="Arial" w:eastAsia="Arial" w:hAnsi="Arial" w:cs="Arial"/>
                <w:i/>
              </w:rPr>
              <w:t xml:space="preserve">No </w:t>
            </w:r>
          </w:p>
          <w:p w:rsidR="002C2315" w:rsidRDefault="00F666DB">
            <w:pPr>
              <w:spacing w:after="0"/>
              <w:ind w:left="149"/>
            </w:pPr>
            <w:r>
              <w:rPr>
                <w:rFonts w:ascii="Arial" w:eastAsia="Arial" w:hAnsi="Arial" w:cs="Arial"/>
                <w:i/>
              </w:rPr>
              <w:t xml:space="preserve">tiene </w:t>
            </w:r>
          </w:p>
        </w:tc>
        <w:tc>
          <w:tcPr>
            <w:tcW w:w="1560"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68"/>
              <w:jc w:val="center"/>
            </w:pPr>
            <w:r>
              <w:rPr>
                <w:rFonts w:ascii="Arial" w:eastAsia="Arial" w:hAnsi="Arial" w:cs="Arial"/>
                <w:i/>
              </w:rPr>
              <w:t>10273m</w:t>
            </w:r>
            <w:r>
              <w:rPr>
                <w:rFonts w:ascii="Arial" w:eastAsia="Arial" w:hAnsi="Arial" w:cs="Arial"/>
                <w:i/>
                <w:vertAlign w:val="superscript"/>
              </w:rPr>
              <w:t>2</w:t>
            </w:r>
            <w:r>
              <w:rPr>
                <w:rFonts w:ascii="Times New Roman" w:eastAsia="Times New Roman" w:hAnsi="Times New Roman" w:cs="Times New Roman"/>
                <w:sz w:val="24"/>
              </w:rPr>
              <w:t xml:space="preserve"> </w:t>
            </w:r>
          </w:p>
        </w:tc>
        <w:tc>
          <w:tcPr>
            <w:tcW w:w="1701"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63"/>
              <w:jc w:val="center"/>
            </w:pPr>
            <w:r>
              <w:rPr>
                <w:rFonts w:ascii="Arial" w:eastAsia="Arial" w:hAnsi="Arial" w:cs="Arial"/>
                <w:i/>
              </w:rPr>
              <w:t>8366,3m</w:t>
            </w:r>
            <w:r>
              <w:rPr>
                <w:rFonts w:ascii="Arial" w:eastAsia="Arial" w:hAnsi="Arial" w:cs="Arial"/>
                <w:i/>
                <w:vertAlign w:val="superscript"/>
              </w:rPr>
              <w:t>2</w:t>
            </w:r>
            <w:r>
              <w:rPr>
                <w:rFonts w:ascii="Times New Roman" w:eastAsia="Times New Roman" w:hAnsi="Times New Roman" w:cs="Times New Roman"/>
                <w:sz w:val="24"/>
              </w:rPr>
              <w:t xml:space="preserve"> </w:t>
            </w:r>
          </w:p>
        </w:tc>
      </w:tr>
    </w:tbl>
    <w:p w:rsidR="002C2315" w:rsidRDefault="00F666DB">
      <w:pPr>
        <w:spacing w:after="0"/>
        <w:ind w:left="425"/>
      </w:pPr>
      <w:r>
        <w:rPr>
          <w:rFonts w:ascii="Times New Roman" w:eastAsia="Times New Roman" w:hAnsi="Times New Roman" w:cs="Times New Roman"/>
          <w:i/>
          <w:sz w:val="24"/>
        </w:rPr>
        <w:t xml:space="preserve"> </w:t>
      </w:r>
    </w:p>
    <w:p w:rsidR="002C2315" w:rsidRDefault="00F666DB">
      <w:pPr>
        <w:spacing w:after="0"/>
        <w:ind w:left="425"/>
      </w:pPr>
      <w:r>
        <w:rPr>
          <w:rFonts w:ascii="Times New Roman" w:eastAsia="Times New Roman" w:hAnsi="Times New Roman" w:cs="Times New Roman"/>
          <w:i/>
          <w:sz w:val="24"/>
        </w:rPr>
        <w:t xml:space="preserve"> </w:t>
      </w:r>
    </w:p>
    <w:p w:rsidR="002C2315" w:rsidRDefault="00F666DB">
      <w:pPr>
        <w:spacing w:after="98"/>
        <w:ind w:left="425"/>
      </w:pPr>
      <w:r>
        <w:rPr>
          <w:rFonts w:ascii="Arial" w:eastAsia="Arial" w:hAnsi="Arial" w:cs="Arial"/>
          <w:i/>
        </w:rPr>
        <w:t xml:space="preserve"> </w:t>
      </w:r>
    </w:p>
    <w:p w:rsidR="002C2315" w:rsidRDefault="00F666DB">
      <w:pPr>
        <w:spacing w:after="98" w:line="247" w:lineRule="auto"/>
        <w:ind w:left="435" w:right="391" w:hanging="10"/>
        <w:jc w:val="both"/>
      </w:pPr>
      <w:r>
        <w:rPr>
          <w:rFonts w:ascii="Arial" w:eastAsia="Arial" w:hAnsi="Arial" w:cs="Arial"/>
          <w:i/>
        </w:rPr>
        <w:t xml:space="preserve">corresponde con el peatonal denominado B que transversal a la vía. </w:t>
      </w:r>
    </w:p>
    <w:p w:rsidR="002C2315" w:rsidRDefault="00F666DB">
      <w:pPr>
        <w:spacing w:after="82" w:line="247" w:lineRule="auto"/>
        <w:ind w:left="435" w:right="391" w:hanging="10"/>
        <w:jc w:val="both"/>
      </w:pPr>
      <w:r>
        <w:rPr>
          <w:rFonts w:ascii="Arial" w:eastAsia="Arial" w:hAnsi="Arial" w:cs="Arial"/>
          <w:i/>
          <w:vertAlign w:val="superscript"/>
        </w:rPr>
        <w:t>5</w:t>
      </w:r>
      <w:r>
        <w:rPr>
          <w:rFonts w:ascii="Arial" w:eastAsia="Arial" w:hAnsi="Arial" w:cs="Arial"/>
          <w:i/>
        </w:rPr>
        <w:t>zona verde peatonal: tramo del peatonal vinculado a las viviendas sociales de Playa La Viuda.</w:t>
      </w:r>
      <w:r>
        <w:rPr>
          <w:rFonts w:ascii="Arial" w:eastAsia="Arial" w:hAnsi="Arial" w:cs="Arial"/>
        </w:rPr>
        <w:t xml:space="preserve"> </w:t>
      </w:r>
    </w:p>
    <w:p w:rsidR="002C2315" w:rsidRDefault="00F666DB">
      <w:pPr>
        <w:spacing w:after="92" w:line="247" w:lineRule="auto"/>
        <w:ind w:left="435" w:right="483" w:hanging="10"/>
        <w:jc w:val="both"/>
      </w:pPr>
      <w:r>
        <w:rPr>
          <w:rFonts w:ascii="Arial" w:eastAsia="Arial" w:hAnsi="Arial" w:cs="Arial"/>
          <w:i/>
          <w:vertAlign w:val="superscript"/>
        </w:rPr>
        <w:t>6</w:t>
      </w:r>
      <w:r>
        <w:rPr>
          <w:rFonts w:ascii="Arial" w:eastAsia="Arial" w:hAnsi="Arial" w:cs="Arial"/>
          <w:i/>
        </w:rPr>
        <w:t>Finca resultante 114: superficie de esta finca resultante ocupada por vías públicas y peatonales. En la actualidad, en base al callejero municipal, se corresponde parte de la Avenida Marítima Playa La Viuda y la calle Agua Dulce.</w:t>
      </w:r>
      <w:r>
        <w:rPr>
          <w:rFonts w:ascii="Times New Roman" w:eastAsia="Times New Roman" w:hAnsi="Times New Roman" w:cs="Times New Roman"/>
          <w:sz w:val="24"/>
        </w:rPr>
        <w:t xml:space="preserve"> </w:t>
      </w:r>
    </w:p>
    <w:p w:rsidR="002C2315" w:rsidRDefault="00F666DB">
      <w:pPr>
        <w:spacing w:after="63"/>
        <w:ind w:left="425"/>
      </w:pPr>
      <w:r>
        <w:rPr>
          <w:rFonts w:ascii="Arial" w:eastAsia="Arial" w:hAnsi="Arial" w:cs="Arial"/>
        </w:rPr>
        <w:t xml:space="preserve"> </w:t>
      </w:r>
    </w:p>
    <w:p w:rsidR="002C2315" w:rsidRDefault="00F666DB">
      <w:pPr>
        <w:spacing w:after="110" w:line="247" w:lineRule="auto"/>
        <w:ind w:left="704" w:right="391" w:hanging="10"/>
        <w:jc w:val="both"/>
      </w:pPr>
      <w:r>
        <w:rPr>
          <w:noProof/>
        </w:rPr>
        <mc:AlternateContent>
          <mc:Choice Requires="wpg">
            <w:drawing>
              <wp:anchor distT="0" distB="0" distL="114300" distR="114300" simplePos="0" relativeHeight="251834368" behindDoc="1" locked="0" layoutInCell="1" allowOverlap="1">
                <wp:simplePos x="0" y="0"/>
                <wp:positionH relativeFrom="column">
                  <wp:posOffset>280416</wp:posOffset>
                </wp:positionH>
                <wp:positionV relativeFrom="paragraph">
                  <wp:posOffset>394</wp:posOffset>
                </wp:positionV>
                <wp:extent cx="5538216" cy="243840"/>
                <wp:effectExtent l="0" t="0" r="0" b="0"/>
                <wp:wrapNone/>
                <wp:docPr id="625772" name="Group 625772"/>
                <wp:cNvGraphicFramePr/>
                <a:graphic xmlns:a="http://schemas.openxmlformats.org/drawingml/2006/main">
                  <a:graphicData uri="http://schemas.microsoft.com/office/word/2010/wordprocessingGroup">
                    <wpg:wgp>
                      <wpg:cNvGrpSpPr/>
                      <wpg:grpSpPr>
                        <a:xfrm>
                          <a:off x="0" y="0"/>
                          <a:ext cx="5538216" cy="243840"/>
                          <a:chOff x="0" y="0"/>
                          <a:chExt cx="5538216" cy="243840"/>
                        </a:xfrm>
                      </wpg:grpSpPr>
                      <wps:wsp>
                        <wps:cNvPr id="799560" name="Shape 799560"/>
                        <wps:cNvSpPr/>
                        <wps:spPr>
                          <a:xfrm>
                            <a:off x="0" y="0"/>
                            <a:ext cx="5436108" cy="242316"/>
                          </a:xfrm>
                          <a:custGeom>
                            <a:avLst/>
                            <a:gdLst/>
                            <a:ahLst/>
                            <a:cxnLst/>
                            <a:rect l="0" t="0" r="0" b="0"/>
                            <a:pathLst>
                              <a:path w="5436108" h="242316">
                                <a:moveTo>
                                  <a:pt x="0" y="0"/>
                                </a:moveTo>
                                <a:lnTo>
                                  <a:pt x="5436108" y="0"/>
                                </a:lnTo>
                                <a:lnTo>
                                  <a:pt x="5436108" y="242316"/>
                                </a:lnTo>
                                <a:lnTo>
                                  <a:pt x="0" y="242316"/>
                                </a:lnTo>
                                <a:lnTo>
                                  <a:pt x="0" y="0"/>
                                </a:lnTo>
                              </a:path>
                            </a:pathLst>
                          </a:custGeom>
                          <a:ln w="0" cap="flat">
                            <a:miter lim="127000"/>
                          </a:ln>
                        </wps:spPr>
                        <wps:style>
                          <a:lnRef idx="0">
                            <a:srgbClr val="000000">
                              <a:alpha val="0"/>
                            </a:srgbClr>
                          </a:lnRef>
                          <a:fillRef idx="1">
                            <a:srgbClr val="DFDFDF"/>
                          </a:fillRef>
                          <a:effectRef idx="0">
                            <a:scrgbClr r="0" g="0" b="0"/>
                          </a:effectRef>
                          <a:fontRef idx="none"/>
                        </wps:style>
                        <wps:bodyPr/>
                      </wps:wsp>
                      <pic:pic xmlns:pic="http://schemas.openxmlformats.org/drawingml/2006/picture">
                        <pic:nvPicPr>
                          <pic:cNvPr id="47155" name="Picture 47155"/>
                          <pic:cNvPicPr/>
                        </pic:nvPicPr>
                        <pic:blipFill>
                          <a:blip r:embed="rId97"/>
                          <a:stretch>
                            <a:fillRect/>
                          </a:stretch>
                        </pic:blipFill>
                        <pic:spPr>
                          <a:xfrm>
                            <a:off x="3087624" y="0"/>
                            <a:ext cx="2450592" cy="242316"/>
                          </a:xfrm>
                          <a:prstGeom prst="rect">
                            <a:avLst/>
                          </a:prstGeom>
                        </pic:spPr>
                      </pic:pic>
                      <pic:pic xmlns:pic="http://schemas.openxmlformats.org/drawingml/2006/picture">
                        <pic:nvPicPr>
                          <pic:cNvPr id="47159" name="Picture 47159"/>
                          <pic:cNvPicPr/>
                        </pic:nvPicPr>
                        <pic:blipFill>
                          <a:blip r:embed="rId98"/>
                          <a:stretch>
                            <a:fillRect/>
                          </a:stretch>
                        </pic:blipFill>
                        <pic:spPr>
                          <a:xfrm>
                            <a:off x="70104" y="0"/>
                            <a:ext cx="5462016" cy="243840"/>
                          </a:xfrm>
                          <a:prstGeom prst="rect">
                            <a:avLst/>
                          </a:prstGeom>
                        </pic:spPr>
                      </pic:pic>
                      <pic:pic xmlns:pic="http://schemas.openxmlformats.org/drawingml/2006/picture">
                        <pic:nvPicPr>
                          <pic:cNvPr id="47170" name="Picture 47170"/>
                          <pic:cNvPicPr/>
                        </pic:nvPicPr>
                        <pic:blipFill>
                          <a:blip r:embed="rId99"/>
                          <a:stretch>
                            <a:fillRect/>
                          </a:stretch>
                        </pic:blipFill>
                        <pic:spPr>
                          <a:xfrm>
                            <a:off x="175260" y="0"/>
                            <a:ext cx="190500" cy="242316"/>
                          </a:xfrm>
                          <a:prstGeom prst="rect">
                            <a:avLst/>
                          </a:prstGeom>
                        </pic:spPr>
                      </pic:pic>
                    </wpg:wgp>
                  </a:graphicData>
                </a:graphic>
              </wp:anchor>
            </w:drawing>
          </mc:Choice>
          <mc:Fallback xmlns:a="http://schemas.openxmlformats.org/drawingml/2006/main">
            <w:pict>
              <v:group id="Group 625772" style="width:436.08pt;height:19.2pt;position:absolute;z-index:-2147483563;mso-position-horizontal-relative:text;mso-position-horizontal:absolute;margin-left:22.08pt;mso-position-vertical-relative:text;margin-top:0.0310516pt;" coordsize="55382,2438">
                <v:shape id="Shape 799561" style="position:absolute;width:54361;height:2423;left:0;top:0;" coordsize="5436108,242316" path="m0,0l5436108,0l5436108,242316l0,242316l0,0">
                  <v:stroke weight="0pt" endcap="flat" joinstyle="miter" miterlimit="10" on="false" color="#000000" opacity="0"/>
                  <v:fill on="true" color="#dfdfdf"/>
                </v:shape>
                <v:shape id="Picture 47155" style="position:absolute;width:24505;height:2423;left:30876;top:0;" filled="f">
                  <v:imagedata r:id="rId100"/>
                </v:shape>
                <v:shape id="Picture 47159" style="position:absolute;width:54620;height:2438;left:701;top:0;" filled="f">
                  <v:imagedata r:id="rId101"/>
                </v:shape>
                <v:shape id="Picture 47170" style="position:absolute;width:1905;height:2423;left:1752;top:0;" filled="f">
                  <v:imagedata r:id="rId102"/>
                </v:shape>
              </v:group>
            </w:pict>
          </mc:Fallback>
        </mc:AlternateContent>
      </w:r>
      <w:r>
        <w:rPr>
          <w:rFonts w:ascii="Arial" w:eastAsia="Arial" w:hAnsi="Arial" w:cs="Arial"/>
          <w:i/>
        </w:rPr>
        <w:t xml:space="preserve">     </w:t>
      </w:r>
      <w:r>
        <w:rPr>
          <w:rFonts w:ascii="Times New Roman" w:eastAsia="Times New Roman" w:hAnsi="Times New Roman" w:cs="Times New Roman"/>
          <w:b/>
          <w:sz w:val="24"/>
        </w:rPr>
        <w:t>2.</w:t>
      </w:r>
      <w:r>
        <w:rPr>
          <w:rFonts w:ascii="Times New Roman" w:eastAsia="Times New Roman" w:hAnsi="Times New Roman" w:cs="Times New Roman"/>
          <w:sz w:val="24"/>
        </w:rPr>
        <w:t xml:space="preserve"> </w:t>
      </w:r>
      <w:r>
        <w:rPr>
          <w:rFonts w:ascii="Arial" w:eastAsia="Arial" w:hAnsi="Arial" w:cs="Arial"/>
          <w:i/>
        </w:rPr>
        <w:t xml:space="preserve">RÉGIMEN </w:t>
      </w:r>
      <w:r>
        <w:rPr>
          <w:rFonts w:ascii="Arial" w:eastAsia="Arial" w:hAnsi="Arial" w:cs="Arial"/>
          <w:i/>
        </w:rPr>
        <w:t>URBANÍSTICO DE APLICACIÓN</w:t>
      </w:r>
      <w:r>
        <w:rPr>
          <w:rFonts w:ascii="Times New Roman" w:eastAsia="Times New Roman" w:hAnsi="Times New Roman" w:cs="Times New Roman"/>
          <w:sz w:val="24"/>
        </w:rPr>
        <w:t xml:space="preserve">  </w:t>
      </w:r>
    </w:p>
    <w:p w:rsidR="002C2315" w:rsidRDefault="00F666DB">
      <w:pPr>
        <w:spacing w:after="112" w:line="247" w:lineRule="auto"/>
        <w:ind w:left="435" w:right="391" w:hanging="10"/>
        <w:jc w:val="both"/>
      </w:pPr>
      <w:r>
        <w:rPr>
          <w:rFonts w:ascii="Arial" w:eastAsia="Arial" w:hAnsi="Arial" w:cs="Arial"/>
          <w:i/>
        </w:rPr>
        <w:t>De acuerdo con el PLAN GENERAL DE ORDENACIÓN, planeamiento municipal en vigor, con publicaciones en B.O.C. de fecha 10 de mayo de 2007 y B.O.P. de fecha 17 de mayo de 2007 y Modificaciones Puntuales, aprobadas definitivamente po</w:t>
      </w:r>
      <w:r>
        <w:rPr>
          <w:rFonts w:ascii="Arial" w:eastAsia="Arial" w:hAnsi="Arial" w:cs="Arial"/>
          <w:i/>
        </w:rPr>
        <w:t>r acuerdo del Ayuntamiento Pleno, en sesiones ordinarias de fecha 26 de marzo de 2009 y 29 de diciembre de 2011 y publicada en el BOP de Santa Cruz de Tenerife de fecha 17 de junio de 2009 y 3 de febrero de 2012, respectivamente, las parcelas objeto de val</w:t>
      </w:r>
      <w:r>
        <w:rPr>
          <w:rFonts w:ascii="Arial" w:eastAsia="Arial" w:hAnsi="Arial" w:cs="Arial"/>
          <w:i/>
        </w:rPr>
        <w:t>oración se encuentra clasificaos, categorizados y calificados como:</w:t>
      </w:r>
      <w:r>
        <w:rPr>
          <w:rFonts w:ascii="Arial" w:eastAsia="Arial" w:hAnsi="Arial" w:cs="Arial"/>
        </w:rPr>
        <w:t xml:space="preserve"> </w:t>
      </w:r>
    </w:p>
    <w:p w:rsidR="002C2315" w:rsidRDefault="00F666DB">
      <w:pPr>
        <w:spacing w:after="100"/>
        <w:ind w:left="425"/>
      </w:pPr>
      <w:r>
        <w:rPr>
          <w:rFonts w:ascii="Arial" w:eastAsia="Arial" w:hAnsi="Arial" w:cs="Arial"/>
          <w:i/>
        </w:rPr>
        <w:t xml:space="preserve">        </w:t>
      </w:r>
    </w:p>
    <w:p w:rsidR="002C2315" w:rsidRDefault="00F666DB">
      <w:pPr>
        <w:spacing w:after="121" w:line="247" w:lineRule="auto"/>
        <w:ind w:left="435" w:right="391" w:hanging="10"/>
        <w:jc w:val="both"/>
      </w:pPr>
      <w:r>
        <w:rPr>
          <w:rFonts w:ascii="Arial" w:eastAsia="Arial" w:hAnsi="Arial" w:cs="Arial"/>
          <w:i/>
        </w:rPr>
        <w:t xml:space="preserve">       Parcela resultante nº108 (viario)</w:t>
      </w:r>
      <w:r>
        <w:rPr>
          <w:rFonts w:ascii="Arial" w:eastAsia="Arial" w:hAnsi="Arial" w:cs="Arial"/>
        </w:rPr>
        <w:t xml:space="preserve"> </w:t>
      </w:r>
    </w:p>
    <w:p w:rsidR="002C2315" w:rsidRDefault="00F666DB">
      <w:pPr>
        <w:spacing w:after="0"/>
        <w:ind w:left="425"/>
      </w:pPr>
      <w:r>
        <w:rPr>
          <w:noProof/>
        </w:rPr>
        <mc:AlternateContent>
          <mc:Choice Requires="wpg">
            <w:drawing>
              <wp:anchor distT="0" distB="0" distL="114300" distR="114300" simplePos="0" relativeHeight="251835392" behindDoc="0" locked="0" layoutInCell="1" allowOverlap="1">
                <wp:simplePos x="0" y="0"/>
                <wp:positionH relativeFrom="page">
                  <wp:posOffset>8660363</wp:posOffset>
                </wp:positionH>
                <wp:positionV relativeFrom="page">
                  <wp:posOffset>6815632</wp:posOffset>
                </wp:positionV>
                <wp:extent cx="161330" cy="3497276"/>
                <wp:effectExtent l="0" t="0" r="0" b="0"/>
                <wp:wrapSquare wrapText="bothSides"/>
                <wp:docPr id="625774" name="Group 625774"/>
                <wp:cNvGraphicFramePr/>
                <a:graphic xmlns:a="http://schemas.openxmlformats.org/drawingml/2006/main">
                  <a:graphicData uri="http://schemas.microsoft.com/office/word/2010/wordprocessingGroup">
                    <wpg:wgp>
                      <wpg:cNvGrpSpPr/>
                      <wpg:grpSpPr>
                        <a:xfrm>
                          <a:off x="0" y="0"/>
                          <a:ext cx="161330" cy="3497276"/>
                          <a:chOff x="0" y="0"/>
                          <a:chExt cx="161330" cy="3497276"/>
                        </a:xfrm>
                      </wpg:grpSpPr>
                      <wps:wsp>
                        <wps:cNvPr id="47216" name="Rectangle 47216"/>
                        <wps:cNvSpPr/>
                        <wps:spPr>
                          <a:xfrm rot="-5399999">
                            <a:off x="-2269077" y="1114975"/>
                            <a:ext cx="4651376" cy="113224"/>
                          </a:xfrm>
                          <a:prstGeom prst="rect">
                            <a:avLst/>
                          </a:prstGeom>
                          <a:ln>
                            <a:noFill/>
                          </a:ln>
                        </wps:spPr>
                        <wps:txbx>
                          <w:txbxContent>
                            <w:p w:rsidR="002C2315" w:rsidRDefault="00F666DB">
                              <w:r>
                                <w:rPr>
                                  <w:rFonts w:ascii="Arial" w:eastAsia="Arial" w:hAnsi="Arial" w:cs="Arial"/>
                                  <w:sz w:val="12"/>
                                </w:rPr>
                                <w:t xml:space="preserve">Cód. Validación: 5XLNQH4F7W724D3SZYZ634AA5 | Verificación: https://candelaria.sedelectronica.es/ </w:t>
                              </w:r>
                            </w:p>
                          </w:txbxContent>
                        </wps:txbx>
                        <wps:bodyPr horzOverflow="overflow" vert="horz" lIns="0" tIns="0" rIns="0" bIns="0" rtlCol="0">
                          <a:noAutofit/>
                        </wps:bodyPr>
                      </wps:wsp>
                      <wps:wsp>
                        <wps:cNvPr id="47217" name="Rectangle 47217"/>
                        <wps:cNvSpPr/>
                        <wps:spPr>
                          <a:xfrm rot="-5399999">
                            <a:off x="-2098574" y="1209277"/>
                            <a:ext cx="4462772" cy="113224"/>
                          </a:xfrm>
                          <a:prstGeom prst="rect">
                            <a:avLst/>
                          </a:prstGeom>
                          <a:ln>
                            <a:noFill/>
                          </a:ln>
                        </wps:spPr>
                        <wps:txbx>
                          <w:txbxContent>
                            <w:p w:rsidR="002C2315" w:rsidRDefault="00F666DB">
                              <w:r>
                                <w:rPr>
                                  <w:rFonts w:ascii="Arial" w:eastAsia="Arial" w:hAnsi="Arial" w:cs="Arial"/>
                                  <w:sz w:val="12"/>
                                </w:rPr>
                                <w:t>Documento firmado electrónicament</w:t>
                              </w:r>
                              <w:r>
                                <w:rPr>
                                  <w:rFonts w:ascii="Arial" w:eastAsia="Arial" w:hAnsi="Arial" w:cs="Arial"/>
                                  <w:sz w:val="12"/>
                                </w:rPr>
                                <w:t xml:space="preserve">e desde la plataforma esPublico Gestiona | Página 154 de 275 </w:t>
                              </w:r>
                            </w:p>
                          </w:txbxContent>
                        </wps:txbx>
                        <wps:bodyPr horzOverflow="overflow" vert="horz" lIns="0" tIns="0" rIns="0" bIns="0" rtlCol="0">
                          <a:noAutofit/>
                        </wps:bodyPr>
                      </wps:wsp>
                    </wpg:wgp>
                  </a:graphicData>
                </a:graphic>
              </wp:anchor>
            </w:drawing>
          </mc:Choice>
          <mc:Fallback xmlns:a="http://schemas.openxmlformats.org/drawingml/2006/main">
            <w:pict>
              <v:group id="Group 625774" style="width:12.7031pt;height:275.376pt;position:absolute;mso-position-horizontal-relative:page;mso-position-horizontal:absolute;margin-left:681.918pt;mso-position-vertical-relative:page;margin-top:536.664pt;" coordsize="1613,34972">
                <v:rect id="Rectangle 47216" style="position:absolute;width:46513;height:1132;left:-22690;top:11149;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5XLNQH4F7W724D3SZYZ634AA5 | Verificación: https://candelaria.sedelectronica.es/ </w:t>
                        </w:r>
                      </w:p>
                    </w:txbxContent>
                  </v:textbox>
                </v:rect>
                <v:rect id="Rectangle 47217" style="position:absolute;width:44627;height:1132;left:-20985;top:12092;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154 de 275 </w:t>
                        </w:r>
                      </w:p>
                    </w:txbxContent>
                  </v:textbox>
                </v:rect>
                <w10:wrap type="square"/>
              </v:group>
            </w:pict>
          </mc:Fallback>
        </mc:AlternateContent>
      </w:r>
      <w:r>
        <w:rPr>
          <w:rFonts w:ascii="Times New Roman" w:eastAsia="Times New Roman" w:hAnsi="Times New Roman" w:cs="Times New Roman"/>
          <w:sz w:val="24"/>
        </w:rPr>
        <w:t xml:space="preserve"> </w:t>
      </w:r>
    </w:p>
    <w:p w:rsidR="002C2315" w:rsidRDefault="00F666DB">
      <w:pPr>
        <w:spacing w:after="0"/>
        <w:ind w:left="425"/>
      </w:pPr>
      <w:r>
        <w:rPr>
          <w:noProof/>
        </w:rPr>
        <mc:AlternateContent>
          <mc:Choice Requires="wpg">
            <w:drawing>
              <wp:inline distT="0" distB="0" distL="0" distR="0">
                <wp:extent cx="4614367" cy="3518916"/>
                <wp:effectExtent l="0" t="0" r="0" b="0"/>
                <wp:docPr id="625773" name="Group 625773"/>
                <wp:cNvGraphicFramePr/>
                <a:graphic xmlns:a="http://schemas.openxmlformats.org/drawingml/2006/main">
                  <a:graphicData uri="http://schemas.microsoft.com/office/word/2010/wordprocessingGroup">
                    <wpg:wgp>
                      <wpg:cNvGrpSpPr/>
                      <wpg:grpSpPr>
                        <a:xfrm>
                          <a:off x="0" y="0"/>
                          <a:ext cx="4614367" cy="3518916"/>
                          <a:chOff x="0" y="0"/>
                          <a:chExt cx="4614367" cy="3518916"/>
                        </a:xfrm>
                      </wpg:grpSpPr>
                      <wps:wsp>
                        <wps:cNvPr id="47122" name="Rectangle 47122"/>
                        <wps:cNvSpPr/>
                        <wps:spPr>
                          <a:xfrm>
                            <a:off x="0" y="58648"/>
                            <a:ext cx="50673" cy="224380"/>
                          </a:xfrm>
                          <a:prstGeom prst="rect">
                            <a:avLst/>
                          </a:prstGeom>
                          <a:ln>
                            <a:noFill/>
                          </a:ln>
                        </wps:spPr>
                        <wps:txbx>
                          <w:txbxContent>
                            <w:p w:rsidR="002C2315" w:rsidRDefault="00F666DB">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47123" name="Rectangle 47123"/>
                        <wps:cNvSpPr/>
                        <wps:spPr>
                          <a:xfrm>
                            <a:off x="0" y="232998"/>
                            <a:ext cx="33951" cy="150334"/>
                          </a:xfrm>
                          <a:prstGeom prst="rect">
                            <a:avLst/>
                          </a:prstGeom>
                          <a:ln>
                            <a:noFill/>
                          </a:ln>
                        </wps:spPr>
                        <wps:txbx>
                          <w:txbxContent>
                            <w:p w:rsidR="002C2315" w:rsidRDefault="00F666DB">
                              <w:r>
                                <w:rPr>
                                  <w:rFonts w:ascii="Times New Roman" w:eastAsia="Times New Roman" w:hAnsi="Times New Roman" w:cs="Times New Roman"/>
                                  <w:i/>
                                  <w:sz w:val="16"/>
                                </w:rPr>
                                <w:t xml:space="preserve"> </w:t>
                              </w:r>
                            </w:p>
                          </w:txbxContent>
                        </wps:txbx>
                        <wps:bodyPr horzOverflow="overflow" vert="horz" lIns="0" tIns="0" rIns="0" bIns="0" rtlCol="0">
                          <a:noAutofit/>
                        </wps:bodyPr>
                      </wps:wsp>
                      <wps:wsp>
                        <wps:cNvPr id="47124" name="Rectangle 47124"/>
                        <wps:cNvSpPr/>
                        <wps:spPr>
                          <a:xfrm>
                            <a:off x="0" y="351256"/>
                            <a:ext cx="50673" cy="224380"/>
                          </a:xfrm>
                          <a:prstGeom prst="rect">
                            <a:avLst/>
                          </a:prstGeom>
                          <a:ln>
                            <a:noFill/>
                          </a:ln>
                        </wps:spPr>
                        <wps:txbx>
                          <w:txbxContent>
                            <w:p w:rsidR="002C2315" w:rsidRDefault="00F666DB">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47125" name="Rectangle 47125"/>
                        <wps:cNvSpPr/>
                        <wps:spPr>
                          <a:xfrm>
                            <a:off x="0" y="526516"/>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47126" name="Rectangle 47126"/>
                        <wps:cNvSpPr/>
                        <wps:spPr>
                          <a:xfrm>
                            <a:off x="0" y="701776"/>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47127" name="Rectangle 47127"/>
                        <wps:cNvSpPr/>
                        <wps:spPr>
                          <a:xfrm>
                            <a:off x="0" y="877036"/>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47128" name="Rectangle 47128"/>
                        <wps:cNvSpPr/>
                        <wps:spPr>
                          <a:xfrm>
                            <a:off x="0" y="1052296"/>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47129" name="Rectangle 47129"/>
                        <wps:cNvSpPr/>
                        <wps:spPr>
                          <a:xfrm>
                            <a:off x="0" y="1227556"/>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47130" name="Rectangle 47130"/>
                        <wps:cNvSpPr/>
                        <wps:spPr>
                          <a:xfrm>
                            <a:off x="0" y="1402816"/>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47131" name="Rectangle 47131"/>
                        <wps:cNvSpPr/>
                        <wps:spPr>
                          <a:xfrm>
                            <a:off x="0" y="1578076"/>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47132" name="Rectangle 47132"/>
                        <wps:cNvSpPr/>
                        <wps:spPr>
                          <a:xfrm>
                            <a:off x="0" y="1753337"/>
                            <a:ext cx="50673" cy="224379"/>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47133" name="Rectangle 47133"/>
                        <wps:cNvSpPr/>
                        <wps:spPr>
                          <a:xfrm>
                            <a:off x="0" y="1928977"/>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47134" name="Rectangle 47134"/>
                        <wps:cNvSpPr/>
                        <wps:spPr>
                          <a:xfrm>
                            <a:off x="0" y="2104237"/>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47135" name="Rectangle 47135"/>
                        <wps:cNvSpPr/>
                        <wps:spPr>
                          <a:xfrm>
                            <a:off x="0" y="2279497"/>
                            <a:ext cx="50673" cy="224381"/>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47136" name="Rectangle 47136"/>
                        <wps:cNvSpPr/>
                        <wps:spPr>
                          <a:xfrm>
                            <a:off x="0" y="2454758"/>
                            <a:ext cx="50673" cy="224379"/>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47137" name="Rectangle 47137"/>
                        <wps:cNvSpPr/>
                        <wps:spPr>
                          <a:xfrm>
                            <a:off x="0" y="2630017"/>
                            <a:ext cx="50673" cy="224381"/>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47138" name="Rectangle 47138"/>
                        <wps:cNvSpPr/>
                        <wps:spPr>
                          <a:xfrm>
                            <a:off x="0" y="2805277"/>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47139" name="Rectangle 47139"/>
                        <wps:cNvSpPr/>
                        <wps:spPr>
                          <a:xfrm>
                            <a:off x="0" y="2980537"/>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47140" name="Rectangle 47140"/>
                        <wps:cNvSpPr/>
                        <wps:spPr>
                          <a:xfrm>
                            <a:off x="0" y="3155797"/>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47141" name="Rectangle 47141"/>
                        <wps:cNvSpPr/>
                        <wps:spPr>
                          <a:xfrm>
                            <a:off x="0" y="3331057"/>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pic:pic xmlns:pic="http://schemas.openxmlformats.org/drawingml/2006/picture">
                        <pic:nvPicPr>
                          <pic:cNvPr id="47174" name="Picture 47174"/>
                          <pic:cNvPicPr/>
                        </pic:nvPicPr>
                        <pic:blipFill>
                          <a:blip r:embed="rId103"/>
                          <a:stretch>
                            <a:fillRect/>
                          </a:stretch>
                        </pic:blipFill>
                        <pic:spPr>
                          <a:xfrm>
                            <a:off x="132283" y="0"/>
                            <a:ext cx="4482084" cy="3518916"/>
                          </a:xfrm>
                          <a:prstGeom prst="rect">
                            <a:avLst/>
                          </a:prstGeom>
                        </pic:spPr>
                      </pic:pic>
                      <wps:wsp>
                        <wps:cNvPr id="47175" name="Shape 47175"/>
                        <wps:cNvSpPr/>
                        <wps:spPr>
                          <a:xfrm>
                            <a:off x="942289" y="424433"/>
                            <a:ext cx="342011" cy="150495"/>
                          </a:xfrm>
                          <a:custGeom>
                            <a:avLst/>
                            <a:gdLst/>
                            <a:ahLst/>
                            <a:cxnLst/>
                            <a:rect l="0" t="0" r="0" b="0"/>
                            <a:pathLst>
                              <a:path w="342011" h="150495">
                                <a:moveTo>
                                  <a:pt x="0" y="150495"/>
                                </a:moveTo>
                                <a:lnTo>
                                  <a:pt x="342011" y="0"/>
                                </a:lnTo>
                              </a:path>
                            </a:pathLst>
                          </a:custGeom>
                          <a:ln w="38100" cap="flat">
                            <a:round/>
                          </a:ln>
                        </wps:spPr>
                        <wps:style>
                          <a:lnRef idx="1">
                            <a:srgbClr val="000000"/>
                          </a:lnRef>
                          <a:fillRef idx="0">
                            <a:srgbClr val="000000">
                              <a:alpha val="0"/>
                            </a:srgbClr>
                          </a:fillRef>
                          <a:effectRef idx="0">
                            <a:scrgbClr r="0" g="0" b="0"/>
                          </a:effectRef>
                          <a:fontRef idx="none"/>
                        </wps:style>
                        <wps:bodyPr/>
                      </wps:wsp>
                      <wps:wsp>
                        <wps:cNvPr id="47176" name="Shape 47176"/>
                        <wps:cNvSpPr/>
                        <wps:spPr>
                          <a:xfrm>
                            <a:off x="1601419" y="748283"/>
                            <a:ext cx="471932" cy="322453"/>
                          </a:xfrm>
                          <a:custGeom>
                            <a:avLst/>
                            <a:gdLst/>
                            <a:ahLst/>
                            <a:cxnLst/>
                            <a:rect l="0" t="0" r="0" b="0"/>
                            <a:pathLst>
                              <a:path w="471932" h="322453">
                                <a:moveTo>
                                  <a:pt x="0" y="0"/>
                                </a:moveTo>
                                <a:lnTo>
                                  <a:pt x="471932" y="322453"/>
                                </a:lnTo>
                              </a:path>
                            </a:pathLst>
                          </a:custGeom>
                          <a:ln w="9144" cap="flat">
                            <a:round/>
                          </a:ln>
                        </wps:spPr>
                        <wps:style>
                          <a:lnRef idx="1">
                            <a:srgbClr val="000000"/>
                          </a:lnRef>
                          <a:fillRef idx="0">
                            <a:srgbClr val="000000">
                              <a:alpha val="0"/>
                            </a:srgbClr>
                          </a:fillRef>
                          <a:effectRef idx="0">
                            <a:scrgbClr r="0" g="0" b="0"/>
                          </a:effectRef>
                          <a:fontRef idx="none"/>
                        </wps:style>
                        <wps:bodyPr/>
                      </wps:wsp>
                      <wps:wsp>
                        <wps:cNvPr id="47177" name="Shape 47177"/>
                        <wps:cNvSpPr/>
                        <wps:spPr>
                          <a:xfrm>
                            <a:off x="2072335" y="1071371"/>
                            <a:ext cx="76962" cy="25146"/>
                          </a:xfrm>
                          <a:custGeom>
                            <a:avLst/>
                            <a:gdLst/>
                            <a:ahLst/>
                            <a:cxnLst/>
                            <a:rect l="0" t="0" r="0" b="0"/>
                            <a:pathLst>
                              <a:path w="76962" h="25146">
                                <a:moveTo>
                                  <a:pt x="0" y="0"/>
                                </a:moveTo>
                                <a:lnTo>
                                  <a:pt x="76962" y="25146"/>
                                </a:lnTo>
                              </a:path>
                            </a:pathLst>
                          </a:custGeom>
                          <a:ln w="9144" cap="flat">
                            <a:round/>
                          </a:ln>
                        </wps:spPr>
                        <wps:style>
                          <a:lnRef idx="1">
                            <a:srgbClr val="000000"/>
                          </a:lnRef>
                          <a:fillRef idx="0">
                            <a:srgbClr val="000000">
                              <a:alpha val="0"/>
                            </a:srgbClr>
                          </a:fillRef>
                          <a:effectRef idx="0">
                            <a:scrgbClr r="0" g="0" b="0"/>
                          </a:effectRef>
                          <a:fontRef idx="none"/>
                        </wps:style>
                        <wps:bodyPr/>
                      </wps:wsp>
                      <wps:wsp>
                        <wps:cNvPr id="47178" name="Shape 47178"/>
                        <wps:cNvSpPr/>
                        <wps:spPr>
                          <a:xfrm>
                            <a:off x="2150059" y="1010412"/>
                            <a:ext cx="380873" cy="85979"/>
                          </a:xfrm>
                          <a:custGeom>
                            <a:avLst/>
                            <a:gdLst/>
                            <a:ahLst/>
                            <a:cxnLst/>
                            <a:rect l="0" t="0" r="0" b="0"/>
                            <a:pathLst>
                              <a:path w="380873" h="85979">
                                <a:moveTo>
                                  <a:pt x="0" y="85979"/>
                                </a:moveTo>
                                <a:lnTo>
                                  <a:pt x="380873" y="0"/>
                                </a:lnTo>
                              </a:path>
                            </a:pathLst>
                          </a:custGeom>
                          <a:ln w="9144" cap="flat">
                            <a:round/>
                          </a:ln>
                        </wps:spPr>
                        <wps:style>
                          <a:lnRef idx="1">
                            <a:srgbClr val="000000"/>
                          </a:lnRef>
                          <a:fillRef idx="0">
                            <a:srgbClr val="000000">
                              <a:alpha val="0"/>
                            </a:srgbClr>
                          </a:fillRef>
                          <a:effectRef idx="0">
                            <a:scrgbClr r="0" g="0" b="0"/>
                          </a:effectRef>
                          <a:fontRef idx="none"/>
                        </wps:style>
                        <wps:bodyPr/>
                      </wps:wsp>
                      <wps:wsp>
                        <wps:cNvPr id="47179" name="Shape 47179"/>
                        <wps:cNvSpPr/>
                        <wps:spPr>
                          <a:xfrm>
                            <a:off x="2531059" y="978407"/>
                            <a:ext cx="37084" cy="32258"/>
                          </a:xfrm>
                          <a:custGeom>
                            <a:avLst/>
                            <a:gdLst/>
                            <a:ahLst/>
                            <a:cxnLst/>
                            <a:rect l="0" t="0" r="0" b="0"/>
                            <a:pathLst>
                              <a:path w="37084" h="32258">
                                <a:moveTo>
                                  <a:pt x="0" y="32258"/>
                                </a:moveTo>
                                <a:lnTo>
                                  <a:pt x="37084" y="0"/>
                                </a:lnTo>
                              </a:path>
                            </a:pathLst>
                          </a:custGeom>
                          <a:ln w="9144" cap="flat">
                            <a:round/>
                          </a:ln>
                        </wps:spPr>
                        <wps:style>
                          <a:lnRef idx="1">
                            <a:srgbClr val="000000"/>
                          </a:lnRef>
                          <a:fillRef idx="0">
                            <a:srgbClr val="000000">
                              <a:alpha val="0"/>
                            </a:srgbClr>
                          </a:fillRef>
                          <a:effectRef idx="0">
                            <a:scrgbClr r="0" g="0" b="0"/>
                          </a:effectRef>
                          <a:fontRef idx="none"/>
                        </wps:style>
                        <wps:bodyPr/>
                      </wps:wsp>
                      <wps:wsp>
                        <wps:cNvPr id="47180" name="Shape 47180"/>
                        <wps:cNvSpPr/>
                        <wps:spPr>
                          <a:xfrm>
                            <a:off x="2547823" y="694943"/>
                            <a:ext cx="20193" cy="283210"/>
                          </a:xfrm>
                          <a:custGeom>
                            <a:avLst/>
                            <a:gdLst/>
                            <a:ahLst/>
                            <a:cxnLst/>
                            <a:rect l="0" t="0" r="0" b="0"/>
                            <a:pathLst>
                              <a:path w="20193" h="283210">
                                <a:moveTo>
                                  <a:pt x="20193" y="283210"/>
                                </a:moveTo>
                                <a:lnTo>
                                  <a:pt x="0" y="0"/>
                                </a:lnTo>
                              </a:path>
                            </a:pathLst>
                          </a:custGeom>
                          <a:ln w="9144" cap="flat">
                            <a:round/>
                          </a:ln>
                        </wps:spPr>
                        <wps:style>
                          <a:lnRef idx="1">
                            <a:srgbClr val="000000"/>
                          </a:lnRef>
                          <a:fillRef idx="0">
                            <a:srgbClr val="000000">
                              <a:alpha val="0"/>
                            </a:srgbClr>
                          </a:fillRef>
                          <a:effectRef idx="0">
                            <a:scrgbClr r="0" g="0" b="0"/>
                          </a:effectRef>
                          <a:fontRef idx="none"/>
                        </wps:style>
                        <wps:bodyPr/>
                      </wps:wsp>
                      <wps:wsp>
                        <wps:cNvPr id="47181" name="Shape 47181"/>
                        <wps:cNvSpPr/>
                        <wps:spPr>
                          <a:xfrm>
                            <a:off x="1096213" y="820674"/>
                            <a:ext cx="284226" cy="602742"/>
                          </a:xfrm>
                          <a:custGeom>
                            <a:avLst/>
                            <a:gdLst/>
                            <a:ahLst/>
                            <a:cxnLst/>
                            <a:rect l="0" t="0" r="0" b="0"/>
                            <a:pathLst>
                              <a:path w="284226" h="602742">
                                <a:moveTo>
                                  <a:pt x="0" y="0"/>
                                </a:moveTo>
                                <a:lnTo>
                                  <a:pt x="284226" y="602742"/>
                                </a:lnTo>
                              </a:path>
                            </a:pathLst>
                          </a:custGeom>
                          <a:ln w="38100" cap="flat">
                            <a:round/>
                          </a:ln>
                        </wps:spPr>
                        <wps:style>
                          <a:lnRef idx="1">
                            <a:srgbClr val="000000"/>
                          </a:lnRef>
                          <a:fillRef idx="0">
                            <a:srgbClr val="000000">
                              <a:alpha val="0"/>
                            </a:srgbClr>
                          </a:fillRef>
                          <a:effectRef idx="0">
                            <a:scrgbClr r="0" g="0" b="0"/>
                          </a:effectRef>
                          <a:fontRef idx="none"/>
                        </wps:style>
                        <wps:bodyPr/>
                      </wps:wsp>
                      <wps:wsp>
                        <wps:cNvPr id="47182" name="Shape 47182"/>
                        <wps:cNvSpPr/>
                        <wps:spPr>
                          <a:xfrm>
                            <a:off x="1696669" y="1226057"/>
                            <a:ext cx="481330" cy="577088"/>
                          </a:xfrm>
                          <a:custGeom>
                            <a:avLst/>
                            <a:gdLst/>
                            <a:ahLst/>
                            <a:cxnLst/>
                            <a:rect l="0" t="0" r="0" b="0"/>
                            <a:pathLst>
                              <a:path w="481330" h="577088">
                                <a:moveTo>
                                  <a:pt x="0" y="0"/>
                                </a:moveTo>
                                <a:lnTo>
                                  <a:pt x="481330" y="577088"/>
                                </a:lnTo>
                              </a:path>
                            </a:pathLst>
                          </a:custGeom>
                          <a:ln w="38100" cap="flat">
                            <a:round/>
                          </a:ln>
                        </wps:spPr>
                        <wps:style>
                          <a:lnRef idx="1">
                            <a:srgbClr val="000000"/>
                          </a:lnRef>
                          <a:fillRef idx="0">
                            <a:srgbClr val="000000">
                              <a:alpha val="0"/>
                            </a:srgbClr>
                          </a:fillRef>
                          <a:effectRef idx="0">
                            <a:scrgbClr r="0" g="0" b="0"/>
                          </a:effectRef>
                          <a:fontRef idx="none"/>
                        </wps:style>
                        <wps:bodyPr/>
                      </wps:wsp>
                      <wps:wsp>
                        <wps:cNvPr id="47183" name="Shape 47183"/>
                        <wps:cNvSpPr/>
                        <wps:spPr>
                          <a:xfrm>
                            <a:off x="595579" y="2842260"/>
                            <a:ext cx="0" cy="82550"/>
                          </a:xfrm>
                          <a:custGeom>
                            <a:avLst/>
                            <a:gdLst/>
                            <a:ahLst/>
                            <a:cxnLst/>
                            <a:rect l="0" t="0" r="0" b="0"/>
                            <a:pathLst>
                              <a:path h="82550">
                                <a:moveTo>
                                  <a:pt x="0" y="82550"/>
                                </a:moveTo>
                                <a:lnTo>
                                  <a:pt x="0" y="0"/>
                                </a:lnTo>
                              </a:path>
                            </a:pathLst>
                          </a:custGeom>
                          <a:ln w="9144" cap="flat">
                            <a:round/>
                          </a:ln>
                        </wps:spPr>
                        <wps:style>
                          <a:lnRef idx="1">
                            <a:srgbClr val="000000"/>
                          </a:lnRef>
                          <a:fillRef idx="0">
                            <a:srgbClr val="000000">
                              <a:alpha val="0"/>
                            </a:srgbClr>
                          </a:fillRef>
                          <a:effectRef idx="0">
                            <a:scrgbClr r="0" g="0" b="0"/>
                          </a:effectRef>
                          <a:fontRef idx="none"/>
                        </wps:style>
                        <wps:bodyPr/>
                      </wps:wsp>
                      <wps:wsp>
                        <wps:cNvPr id="47184" name="Shape 47184"/>
                        <wps:cNvSpPr/>
                        <wps:spPr>
                          <a:xfrm>
                            <a:off x="2189810" y="120395"/>
                            <a:ext cx="2336165" cy="889000"/>
                          </a:xfrm>
                          <a:custGeom>
                            <a:avLst/>
                            <a:gdLst/>
                            <a:ahLst/>
                            <a:cxnLst/>
                            <a:rect l="0" t="0" r="0" b="0"/>
                            <a:pathLst>
                              <a:path w="2336165" h="889000">
                                <a:moveTo>
                                  <a:pt x="1118870" y="0"/>
                                </a:moveTo>
                                <a:lnTo>
                                  <a:pt x="2093468" y="0"/>
                                </a:lnTo>
                                <a:cubicBezTo>
                                  <a:pt x="2227580" y="0"/>
                                  <a:pt x="2336165" y="37592"/>
                                  <a:pt x="2336165" y="83820"/>
                                </a:cubicBezTo>
                                <a:lnTo>
                                  <a:pt x="2336165" y="420624"/>
                                </a:lnTo>
                                <a:cubicBezTo>
                                  <a:pt x="2336165" y="466852"/>
                                  <a:pt x="2227580" y="504444"/>
                                  <a:pt x="2093468" y="504444"/>
                                </a:cubicBezTo>
                                <a:lnTo>
                                  <a:pt x="1482471" y="504444"/>
                                </a:lnTo>
                                <a:lnTo>
                                  <a:pt x="0" y="889000"/>
                                </a:lnTo>
                                <a:lnTo>
                                  <a:pt x="1118870" y="504444"/>
                                </a:lnTo>
                                <a:cubicBezTo>
                                  <a:pt x="984758" y="504444"/>
                                  <a:pt x="876173" y="466852"/>
                                  <a:pt x="876173" y="420624"/>
                                </a:cubicBezTo>
                                <a:lnTo>
                                  <a:pt x="876173" y="83820"/>
                                </a:lnTo>
                                <a:cubicBezTo>
                                  <a:pt x="876173" y="37592"/>
                                  <a:pt x="984758" y="0"/>
                                  <a:pt x="1118870" y="0"/>
                                </a:cubicBez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47185" name="Shape 47185"/>
                        <wps:cNvSpPr/>
                        <wps:spPr>
                          <a:xfrm>
                            <a:off x="2189810" y="120395"/>
                            <a:ext cx="2336165" cy="889000"/>
                          </a:xfrm>
                          <a:custGeom>
                            <a:avLst/>
                            <a:gdLst/>
                            <a:ahLst/>
                            <a:cxnLst/>
                            <a:rect l="0" t="0" r="0" b="0"/>
                            <a:pathLst>
                              <a:path w="2336165" h="889000">
                                <a:moveTo>
                                  <a:pt x="1118870" y="0"/>
                                </a:moveTo>
                                <a:cubicBezTo>
                                  <a:pt x="984758" y="0"/>
                                  <a:pt x="876173" y="37592"/>
                                  <a:pt x="876173" y="83820"/>
                                </a:cubicBezTo>
                                <a:lnTo>
                                  <a:pt x="876173" y="420624"/>
                                </a:lnTo>
                                <a:cubicBezTo>
                                  <a:pt x="876173" y="466852"/>
                                  <a:pt x="984758" y="504444"/>
                                  <a:pt x="1118870" y="504444"/>
                                </a:cubicBezTo>
                                <a:lnTo>
                                  <a:pt x="0" y="889000"/>
                                </a:lnTo>
                                <a:lnTo>
                                  <a:pt x="1482471" y="504444"/>
                                </a:lnTo>
                                <a:lnTo>
                                  <a:pt x="2093468" y="504444"/>
                                </a:lnTo>
                                <a:cubicBezTo>
                                  <a:pt x="2227580" y="504444"/>
                                  <a:pt x="2336165" y="466852"/>
                                  <a:pt x="2336165" y="420624"/>
                                </a:cubicBezTo>
                                <a:lnTo>
                                  <a:pt x="2336165" y="83820"/>
                                </a:lnTo>
                                <a:cubicBezTo>
                                  <a:pt x="2336165" y="37592"/>
                                  <a:pt x="2227580" y="0"/>
                                  <a:pt x="2093468" y="0"/>
                                </a:cubicBezTo>
                                <a:close/>
                              </a:path>
                            </a:pathLst>
                          </a:custGeom>
                          <a:ln w="9144" cap="flat">
                            <a:miter lim="101600"/>
                          </a:ln>
                        </wps:spPr>
                        <wps:style>
                          <a:lnRef idx="1">
                            <a:srgbClr val="000000"/>
                          </a:lnRef>
                          <a:fillRef idx="0">
                            <a:srgbClr val="000000">
                              <a:alpha val="0"/>
                            </a:srgbClr>
                          </a:fillRef>
                          <a:effectRef idx="0">
                            <a:scrgbClr r="0" g="0" b="0"/>
                          </a:effectRef>
                          <a:fontRef idx="none"/>
                        </wps:style>
                        <wps:bodyPr/>
                      </wps:wsp>
                      <wps:wsp>
                        <wps:cNvPr id="47186" name="Rectangle 47186"/>
                        <wps:cNvSpPr/>
                        <wps:spPr>
                          <a:xfrm>
                            <a:off x="3229940" y="192760"/>
                            <a:ext cx="1556270" cy="224380"/>
                          </a:xfrm>
                          <a:prstGeom prst="rect">
                            <a:avLst/>
                          </a:prstGeom>
                          <a:ln>
                            <a:noFill/>
                          </a:ln>
                        </wps:spPr>
                        <wps:txbx>
                          <w:txbxContent>
                            <w:p w:rsidR="002C2315" w:rsidRDefault="00F666DB">
                              <w:r>
                                <w:rPr>
                                  <w:rFonts w:ascii="Times New Roman" w:eastAsia="Times New Roman" w:hAnsi="Times New Roman" w:cs="Times New Roman"/>
                                  <w:sz w:val="24"/>
                                </w:rPr>
                                <w:t xml:space="preserve">LOCALIZACIÓN </w:t>
                              </w:r>
                            </w:p>
                          </w:txbxContent>
                        </wps:txbx>
                        <wps:bodyPr horzOverflow="overflow" vert="horz" lIns="0" tIns="0" rIns="0" bIns="0" rtlCol="0">
                          <a:noAutofit/>
                        </wps:bodyPr>
                      </wps:wsp>
                      <wps:wsp>
                        <wps:cNvPr id="47187" name="Rectangle 47187"/>
                        <wps:cNvSpPr/>
                        <wps:spPr>
                          <a:xfrm>
                            <a:off x="3414344" y="374116"/>
                            <a:ext cx="1015927" cy="224380"/>
                          </a:xfrm>
                          <a:prstGeom prst="rect">
                            <a:avLst/>
                          </a:prstGeom>
                          <a:ln>
                            <a:noFill/>
                          </a:ln>
                        </wps:spPr>
                        <wps:txbx>
                          <w:txbxContent>
                            <w:p w:rsidR="002C2315" w:rsidRDefault="00F666DB">
                              <w:r>
                                <w:rPr>
                                  <w:rFonts w:ascii="Times New Roman" w:eastAsia="Times New Roman" w:hAnsi="Times New Roman" w:cs="Times New Roman"/>
                                  <w:sz w:val="24"/>
                                </w:rPr>
                                <w:t>EN EL PGO</w:t>
                              </w:r>
                            </w:p>
                          </w:txbxContent>
                        </wps:txbx>
                        <wps:bodyPr horzOverflow="overflow" vert="horz" lIns="0" tIns="0" rIns="0" bIns="0" rtlCol="0">
                          <a:noAutofit/>
                        </wps:bodyPr>
                      </wps:wsp>
                      <wps:wsp>
                        <wps:cNvPr id="47188" name="Rectangle 47188"/>
                        <wps:cNvSpPr/>
                        <wps:spPr>
                          <a:xfrm>
                            <a:off x="4179392" y="374116"/>
                            <a:ext cx="50673" cy="224380"/>
                          </a:xfrm>
                          <a:prstGeom prst="rect">
                            <a:avLst/>
                          </a:prstGeom>
                          <a:ln>
                            <a:noFill/>
                          </a:ln>
                        </wps:spPr>
                        <wps:txbx>
                          <w:txbxContent>
                            <w:p w:rsidR="002C2315" w:rsidRDefault="00F666DB">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47189" name="Shape 47189"/>
                        <wps:cNvSpPr/>
                        <wps:spPr>
                          <a:xfrm>
                            <a:off x="794461" y="2832353"/>
                            <a:ext cx="36576" cy="125730"/>
                          </a:xfrm>
                          <a:custGeom>
                            <a:avLst/>
                            <a:gdLst/>
                            <a:ahLst/>
                            <a:cxnLst/>
                            <a:rect l="0" t="0" r="0" b="0"/>
                            <a:pathLst>
                              <a:path w="36576" h="125730">
                                <a:moveTo>
                                  <a:pt x="0" y="125730"/>
                                </a:moveTo>
                                <a:lnTo>
                                  <a:pt x="36576" y="0"/>
                                </a:lnTo>
                              </a:path>
                            </a:pathLst>
                          </a:custGeom>
                          <a:ln w="38100" cap="flat">
                            <a:round/>
                          </a:ln>
                        </wps:spPr>
                        <wps:style>
                          <a:lnRef idx="1">
                            <a:srgbClr val="000000"/>
                          </a:lnRef>
                          <a:fillRef idx="0">
                            <a:srgbClr val="000000">
                              <a:alpha val="0"/>
                            </a:srgbClr>
                          </a:fillRef>
                          <a:effectRef idx="0">
                            <a:scrgbClr r="0" g="0" b="0"/>
                          </a:effectRef>
                          <a:fontRef idx="none"/>
                        </wps:style>
                        <wps:bodyPr/>
                      </wps:wsp>
                      <wps:wsp>
                        <wps:cNvPr id="47190" name="Shape 47190"/>
                        <wps:cNvSpPr/>
                        <wps:spPr>
                          <a:xfrm>
                            <a:off x="1271473" y="424433"/>
                            <a:ext cx="412496" cy="113157"/>
                          </a:xfrm>
                          <a:custGeom>
                            <a:avLst/>
                            <a:gdLst/>
                            <a:ahLst/>
                            <a:cxnLst/>
                            <a:rect l="0" t="0" r="0" b="0"/>
                            <a:pathLst>
                              <a:path w="412496" h="113157">
                                <a:moveTo>
                                  <a:pt x="0" y="113157"/>
                                </a:moveTo>
                                <a:lnTo>
                                  <a:pt x="412496" y="0"/>
                                </a:lnTo>
                              </a:path>
                            </a:pathLst>
                          </a:custGeom>
                          <a:ln w="38100" cap="flat">
                            <a:round/>
                          </a:ln>
                        </wps:spPr>
                        <wps:style>
                          <a:lnRef idx="1">
                            <a:srgbClr val="000000"/>
                          </a:lnRef>
                          <a:fillRef idx="0">
                            <a:srgbClr val="000000">
                              <a:alpha val="0"/>
                            </a:srgbClr>
                          </a:fillRef>
                          <a:effectRef idx="0">
                            <a:scrgbClr r="0" g="0" b="0"/>
                          </a:effectRef>
                          <a:fontRef idx="none"/>
                        </wps:style>
                        <wps:bodyPr/>
                      </wps:wsp>
                      <wps:wsp>
                        <wps:cNvPr id="47191" name="Shape 47191"/>
                        <wps:cNvSpPr/>
                        <wps:spPr>
                          <a:xfrm>
                            <a:off x="1355293" y="1536954"/>
                            <a:ext cx="224282" cy="258064"/>
                          </a:xfrm>
                          <a:custGeom>
                            <a:avLst/>
                            <a:gdLst/>
                            <a:ahLst/>
                            <a:cxnLst/>
                            <a:rect l="0" t="0" r="0" b="0"/>
                            <a:pathLst>
                              <a:path w="224282" h="258064">
                                <a:moveTo>
                                  <a:pt x="0" y="0"/>
                                </a:moveTo>
                                <a:lnTo>
                                  <a:pt x="224282" y="258064"/>
                                </a:lnTo>
                              </a:path>
                            </a:pathLst>
                          </a:custGeom>
                          <a:ln w="38100" cap="flat">
                            <a:round/>
                          </a:ln>
                        </wps:spPr>
                        <wps:style>
                          <a:lnRef idx="1">
                            <a:srgbClr val="000000"/>
                          </a:lnRef>
                          <a:fillRef idx="0">
                            <a:srgbClr val="000000">
                              <a:alpha val="0"/>
                            </a:srgbClr>
                          </a:fillRef>
                          <a:effectRef idx="0">
                            <a:scrgbClr r="0" g="0" b="0"/>
                          </a:effectRef>
                          <a:fontRef idx="none"/>
                        </wps:style>
                        <wps:bodyPr/>
                      </wps:wsp>
                      <wps:wsp>
                        <wps:cNvPr id="47192" name="Shape 47192"/>
                        <wps:cNvSpPr/>
                        <wps:spPr>
                          <a:xfrm>
                            <a:off x="1579321" y="1796033"/>
                            <a:ext cx="331216" cy="172085"/>
                          </a:xfrm>
                          <a:custGeom>
                            <a:avLst/>
                            <a:gdLst/>
                            <a:ahLst/>
                            <a:cxnLst/>
                            <a:rect l="0" t="0" r="0" b="0"/>
                            <a:pathLst>
                              <a:path w="331216" h="172085">
                                <a:moveTo>
                                  <a:pt x="0" y="0"/>
                                </a:moveTo>
                                <a:lnTo>
                                  <a:pt x="331216" y="172085"/>
                                </a:lnTo>
                              </a:path>
                            </a:pathLst>
                          </a:custGeom>
                          <a:ln w="38100" cap="flat">
                            <a:round/>
                          </a:ln>
                        </wps:spPr>
                        <wps:style>
                          <a:lnRef idx="1">
                            <a:srgbClr val="000000"/>
                          </a:lnRef>
                          <a:fillRef idx="0">
                            <a:srgbClr val="000000">
                              <a:alpha val="0"/>
                            </a:srgbClr>
                          </a:fillRef>
                          <a:effectRef idx="0">
                            <a:scrgbClr r="0" g="0" b="0"/>
                          </a:effectRef>
                          <a:fontRef idx="none"/>
                        </wps:style>
                        <wps:bodyPr/>
                      </wps:wsp>
                      <wps:wsp>
                        <wps:cNvPr id="47193" name="Shape 47193"/>
                        <wps:cNvSpPr/>
                        <wps:spPr>
                          <a:xfrm>
                            <a:off x="1911553" y="1968245"/>
                            <a:ext cx="227076" cy="218822"/>
                          </a:xfrm>
                          <a:custGeom>
                            <a:avLst/>
                            <a:gdLst/>
                            <a:ahLst/>
                            <a:cxnLst/>
                            <a:rect l="0" t="0" r="0" b="0"/>
                            <a:pathLst>
                              <a:path w="227076" h="218822">
                                <a:moveTo>
                                  <a:pt x="0" y="0"/>
                                </a:moveTo>
                                <a:lnTo>
                                  <a:pt x="227076" y="218822"/>
                                </a:lnTo>
                              </a:path>
                            </a:pathLst>
                          </a:custGeom>
                          <a:ln w="38100" cap="flat">
                            <a:round/>
                          </a:ln>
                        </wps:spPr>
                        <wps:style>
                          <a:lnRef idx="1">
                            <a:srgbClr val="000000"/>
                          </a:lnRef>
                          <a:fillRef idx="0">
                            <a:srgbClr val="000000">
                              <a:alpha val="0"/>
                            </a:srgbClr>
                          </a:fillRef>
                          <a:effectRef idx="0">
                            <a:scrgbClr r="0" g="0" b="0"/>
                          </a:effectRef>
                          <a:fontRef idx="none"/>
                        </wps:style>
                        <wps:bodyPr/>
                      </wps:wsp>
                      <wps:wsp>
                        <wps:cNvPr id="47194" name="Shape 47194"/>
                        <wps:cNvSpPr/>
                        <wps:spPr>
                          <a:xfrm>
                            <a:off x="1466545" y="486918"/>
                            <a:ext cx="217678" cy="853694"/>
                          </a:xfrm>
                          <a:custGeom>
                            <a:avLst/>
                            <a:gdLst/>
                            <a:ahLst/>
                            <a:cxnLst/>
                            <a:rect l="0" t="0" r="0" b="0"/>
                            <a:pathLst>
                              <a:path w="217678" h="853694">
                                <a:moveTo>
                                  <a:pt x="0" y="0"/>
                                </a:moveTo>
                                <a:lnTo>
                                  <a:pt x="217678" y="853694"/>
                                </a:lnTo>
                              </a:path>
                            </a:pathLst>
                          </a:custGeom>
                          <a:ln w="38100" cap="flat">
                            <a:round/>
                          </a:ln>
                        </wps:spPr>
                        <wps:style>
                          <a:lnRef idx="1">
                            <a:srgbClr val="000000"/>
                          </a:lnRef>
                          <a:fillRef idx="0">
                            <a:srgbClr val="000000">
                              <a:alpha val="0"/>
                            </a:srgbClr>
                          </a:fillRef>
                          <a:effectRef idx="0">
                            <a:scrgbClr r="0" g="0" b="0"/>
                          </a:effectRef>
                          <a:fontRef idx="none"/>
                        </wps:style>
                        <wps:bodyPr/>
                      </wps:wsp>
                      <wps:wsp>
                        <wps:cNvPr id="47195" name="Shape 47195"/>
                        <wps:cNvSpPr/>
                        <wps:spPr>
                          <a:xfrm>
                            <a:off x="2138629" y="1917953"/>
                            <a:ext cx="27178" cy="269114"/>
                          </a:xfrm>
                          <a:custGeom>
                            <a:avLst/>
                            <a:gdLst/>
                            <a:ahLst/>
                            <a:cxnLst/>
                            <a:rect l="0" t="0" r="0" b="0"/>
                            <a:pathLst>
                              <a:path w="27178" h="269114">
                                <a:moveTo>
                                  <a:pt x="27178" y="0"/>
                                </a:moveTo>
                                <a:lnTo>
                                  <a:pt x="0" y="269114"/>
                                </a:lnTo>
                              </a:path>
                            </a:pathLst>
                          </a:custGeom>
                          <a:ln w="38100" cap="flat">
                            <a:round/>
                          </a:ln>
                        </wps:spPr>
                        <wps:style>
                          <a:lnRef idx="1">
                            <a:srgbClr val="000000"/>
                          </a:lnRef>
                          <a:fillRef idx="0">
                            <a:srgbClr val="000000">
                              <a:alpha val="0"/>
                            </a:srgbClr>
                          </a:fillRef>
                          <a:effectRef idx="0">
                            <a:scrgbClr r="0" g="0" b="0"/>
                          </a:effectRef>
                          <a:fontRef idx="none"/>
                        </wps:style>
                        <wps:bodyPr/>
                      </wps:wsp>
                      <wps:wsp>
                        <wps:cNvPr id="47196" name="Shape 47196"/>
                        <wps:cNvSpPr/>
                        <wps:spPr>
                          <a:xfrm>
                            <a:off x="1562557" y="1796033"/>
                            <a:ext cx="16891" cy="53848"/>
                          </a:xfrm>
                          <a:custGeom>
                            <a:avLst/>
                            <a:gdLst/>
                            <a:ahLst/>
                            <a:cxnLst/>
                            <a:rect l="0" t="0" r="0" b="0"/>
                            <a:pathLst>
                              <a:path w="16891" h="53848">
                                <a:moveTo>
                                  <a:pt x="16891" y="0"/>
                                </a:moveTo>
                                <a:lnTo>
                                  <a:pt x="0" y="53848"/>
                                </a:lnTo>
                              </a:path>
                            </a:pathLst>
                          </a:custGeom>
                          <a:ln w="38100" cap="flat">
                            <a:round/>
                          </a:ln>
                        </wps:spPr>
                        <wps:style>
                          <a:lnRef idx="1">
                            <a:srgbClr val="000000"/>
                          </a:lnRef>
                          <a:fillRef idx="0">
                            <a:srgbClr val="000000">
                              <a:alpha val="0"/>
                            </a:srgbClr>
                          </a:fillRef>
                          <a:effectRef idx="0">
                            <a:scrgbClr r="0" g="0" b="0"/>
                          </a:effectRef>
                          <a:fontRef idx="none"/>
                        </wps:style>
                        <wps:bodyPr/>
                      </wps:wsp>
                      <wps:wsp>
                        <wps:cNvPr id="47197" name="Shape 47197"/>
                        <wps:cNvSpPr/>
                        <wps:spPr>
                          <a:xfrm>
                            <a:off x="1562557" y="1849374"/>
                            <a:ext cx="121031" cy="279653"/>
                          </a:xfrm>
                          <a:custGeom>
                            <a:avLst/>
                            <a:gdLst/>
                            <a:ahLst/>
                            <a:cxnLst/>
                            <a:rect l="0" t="0" r="0" b="0"/>
                            <a:pathLst>
                              <a:path w="121031" h="279653">
                                <a:moveTo>
                                  <a:pt x="0" y="0"/>
                                </a:moveTo>
                                <a:lnTo>
                                  <a:pt x="121031" y="279653"/>
                                </a:lnTo>
                              </a:path>
                            </a:pathLst>
                          </a:custGeom>
                          <a:ln w="38100" cap="flat">
                            <a:round/>
                          </a:ln>
                        </wps:spPr>
                        <wps:style>
                          <a:lnRef idx="1">
                            <a:srgbClr val="000000"/>
                          </a:lnRef>
                          <a:fillRef idx="0">
                            <a:srgbClr val="000000">
                              <a:alpha val="0"/>
                            </a:srgbClr>
                          </a:fillRef>
                          <a:effectRef idx="0">
                            <a:scrgbClr r="0" g="0" b="0"/>
                          </a:effectRef>
                          <a:fontRef idx="none"/>
                        </wps:style>
                        <wps:bodyPr/>
                      </wps:wsp>
                      <wps:wsp>
                        <wps:cNvPr id="47198" name="Shape 47198"/>
                        <wps:cNvSpPr/>
                        <wps:spPr>
                          <a:xfrm>
                            <a:off x="1684477" y="2129790"/>
                            <a:ext cx="29591" cy="232918"/>
                          </a:xfrm>
                          <a:custGeom>
                            <a:avLst/>
                            <a:gdLst/>
                            <a:ahLst/>
                            <a:cxnLst/>
                            <a:rect l="0" t="0" r="0" b="0"/>
                            <a:pathLst>
                              <a:path w="29591" h="232918">
                                <a:moveTo>
                                  <a:pt x="0" y="0"/>
                                </a:moveTo>
                                <a:lnTo>
                                  <a:pt x="29591" y="232918"/>
                                </a:lnTo>
                              </a:path>
                            </a:pathLst>
                          </a:custGeom>
                          <a:ln w="38100" cap="flat">
                            <a:round/>
                          </a:ln>
                        </wps:spPr>
                        <wps:style>
                          <a:lnRef idx="1">
                            <a:srgbClr val="000000"/>
                          </a:lnRef>
                          <a:fillRef idx="0">
                            <a:srgbClr val="000000">
                              <a:alpha val="0"/>
                            </a:srgbClr>
                          </a:fillRef>
                          <a:effectRef idx="0">
                            <a:scrgbClr r="0" g="0" b="0"/>
                          </a:effectRef>
                          <a:fontRef idx="none"/>
                        </wps:style>
                        <wps:bodyPr/>
                      </wps:wsp>
                      <wps:wsp>
                        <wps:cNvPr id="47199" name="Shape 47199"/>
                        <wps:cNvSpPr/>
                        <wps:spPr>
                          <a:xfrm>
                            <a:off x="1117549" y="2361438"/>
                            <a:ext cx="595503" cy="218821"/>
                          </a:xfrm>
                          <a:custGeom>
                            <a:avLst/>
                            <a:gdLst/>
                            <a:ahLst/>
                            <a:cxnLst/>
                            <a:rect l="0" t="0" r="0" b="0"/>
                            <a:pathLst>
                              <a:path w="595503" h="218821">
                                <a:moveTo>
                                  <a:pt x="595503" y="0"/>
                                </a:moveTo>
                                <a:lnTo>
                                  <a:pt x="0" y="218821"/>
                                </a:lnTo>
                              </a:path>
                            </a:pathLst>
                          </a:custGeom>
                          <a:ln w="38100" cap="flat">
                            <a:round/>
                          </a:ln>
                        </wps:spPr>
                        <wps:style>
                          <a:lnRef idx="1">
                            <a:srgbClr val="000000"/>
                          </a:lnRef>
                          <a:fillRef idx="0">
                            <a:srgbClr val="000000">
                              <a:alpha val="0"/>
                            </a:srgbClr>
                          </a:fillRef>
                          <a:effectRef idx="0">
                            <a:scrgbClr r="0" g="0" b="0"/>
                          </a:effectRef>
                          <a:fontRef idx="none"/>
                        </wps:style>
                        <wps:bodyPr/>
                      </wps:wsp>
                      <wps:wsp>
                        <wps:cNvPr id="47200" name="Shape 47200"/>
                        <wps:cNvSpPr/>
                        <wps:spPr>
                          <a:xfrm>
                            <a:off x="1044397" y="2501645"/>
                            <a:ext cx="73660" cy="78994"/>
                          </a:xfrm>
                          <a:custGeom>
                            <a:avLst/>
                            <a:gdLst/>
                            <a:ahLst/>
                            <a:cxnLst/>
                            <a:rect l="0" t="0" r="0" b="0"/>
                            <a:pathLst>
                              <a:path w="73660" h="78994">
                                <a:moveTo>
                                  <a:pt x="73660" y="78994"/>
                                </a:moveTo>
                                <a:lnTo>
                                  <a:pt x="0" y="0"/>
                                </a:lnTo>
                              </a:path>
                            </a:pathLst>
                          </a:custGeom>
                          <a:ln w="38100" cap="flat">
                            <a:round/>
                          </a:ln>
                        </wps:spPr>
                        <wps:style>
                          <a:lnRef idx="1">
                            <a:srgbClr val="000000"/>
                          </a:lnRef>
                          <a:fillRef idx="0">
                            <a:srgbClr val="000000">
                              <a:alpha val="0"/>
                            </a:srgbClr>
                          </a:fillRef>
                          <a:effectRef idx="0">
                            <a:scrgbClr r="0" g="0" b="0"/>
                          </a:effectRef>
                          <a:fontRef idx="none"/>
                        </wps:style>
                        <wps:bodyPr/>
                      </wps:wsp>
                      <wps:wsp>
                        <wps:cNvPr id="47201" name="Shape 47201"/>
                        <wps:cNvSpPr/>
                        <wps:spPr>
                          <a:xfrm>
                            <a:off x="1117549" y="2580893"/>
                            <a:ext cx="63754" cy="78994"/>
                          </a:xfrm>
                          <a:custGeom>
                            <a:avLst/>
                            <a:gdLst/>
                            <a:ahLst/>
                            <a:cxnLst/>
                            <a:rect l="0" t="0" r="0" b="0"/>
                            <a:pathLst>
                              <a:path w="63754" h="78994">
                                <a:moveTo>
                                  <a:pt x="0" y="0"/>
                                </a:moveTo>
                                <a:lnTo>
                                  <a:pt x="63754" y="78994"/>
                                </a:lnTo>
                              </a:path>
                            </a:pathLst>
                          </a:custGeom>
                          <a:ln w="38100" cap="flat">
                            <a:round/>
                          </a:ln>
                        </wps:spPr>
                        <wps:style>
                          <a:lnRef idx="1">
                            <a:srgbClr val="000000"/>
                          </a:lnRef>
                          <a:fillRef idx="0">
                            <a:srgbClr val="000000">
                              <a:alpha val="0"/>
                            </a:srgbClr>
                          </a:fillRef>
                          <a:effectRef idx="0">
                            <a:scrgbClr r="0" g="0" b="0"/>
                          </a:effectRef>
                          <a:fontRef idx="none"/>
                        </wps:style>
                        <wps:bodyPr/>
                      </wps:wsp>
                      <wps:wsp>
                        <wps:cNvPr id="47202" name="Shape 47202"/>
                        <wps:cNvSpPr/>
                        <wps:spPr>
                          <a:xfrm>
                            <a:off x="963625" y="2660142"/>
                            <a:ext cx="217678" cy="276225"/>
                          </a:xfrm>
                          <a:custGeom>
                            <a:avLst/>
                            <a:gdLst/>
                            <a:ahLst/>
                            <a:cxnLst/>
                            <a:rect l="0" t="0" r="0" b="0"/>
                            <a:pathLst>
                              <a:path w="217678" h="276225">
                                <a:moveTo>
                                  <a:pt x="217678" y="0"/>
                                </a:moveTo>
                                <a:lnTo>
                                  <a:pt x="0" y="276225"/>
                                </a:lnTo>
                              </a:path>
                            </a:pathLst>
                          </a:custGeom>
                          <a:ln w="38100" cap="flat">
                            <a:round/>
                          </a:ln>
                        </wps:spPr>
                        <wps:style>
                          <a:lnRef idx="1">
                            <a:srgbClr val="000000"/>
                          </a:lnRef>
                          <a:fillRef idx="0">
                            <a:srgbClr val="000000">
                              <a:alpha val="0"/>
                            </a:srgbClr>
                          </a:fillRef>
                          <a:effectRef idx="0">
                            <a:scrgbClr r="0" g="0" b="0"/>
                          </a:effectRef>
                          <a:fontRef idx="none"/>
                        </wps:style>
                        <wps:bodyPr/>
                      </wps:wsp>
                      <wps:wsp>
                        <wps:cNvPr id="47203" name="Shape 47203"/>
                        <wps:cNvSpPr/>
                        <wps:spPr>
                          <a:xfrm>
                            <a:off x="884377" y="2935986"/>
                            <a:ext cx="80264" cy="208280"/>
                          </a:xfrm>
                          <a:custGeom>
                            <a:avLst/>
                            <a:gdLst/>
                            <a:ahLst/>
                            <a:cxnLst/>
                            <a:rect l="0" t="0" r="0" b="0"/>
                            <a:pathLst>
                              <a:path w="80264" h="208280">
                                <a:moveTo>
                                  <a:pt x="80264" y="0"/>
                                </a:moveTo>
                                <a:lnTo>
                                  <a:pt x="0" y="208280"/>
                                </a:lnTo>
                              </a:path>
                            </a:pathLst>
                          </a:custGeom>
                          <a:ln w="38100" cap="flat">
                            <a:round/>
                          </a:ln>
                        </wps:spPr>
                        <wps:style>
                          <a:lnRef idx="1">
                            <a:srgbClr val="000000"/>
                          </a:lnRef>
                          <a:fillRef idx="0">
                            <a:srgbClr val="000000">
                              <a:alpha val="0"/>
                            </a:srgbClr>
                          </a:fillRef>
                          <a:effectRef idx="0">
                            <a:scrgbClr r="0" g="0" b="0"/>
                          </a:effectRef>
                          <a:fontRef idx="none"/>
                        </wps:style>
                        <wps:bodyPr/>
                      </wps:wsp>
                      <wps:wsp>
                        <wps:cNvPr id="47204" name="Shape 47204"/>
                        <wps:cNvSpPr/>
                        <wps:spPr>
                          <a:xfrm>
                            <a:off x="884377" y="3144774"/>
                            <a:ext cx="160528" cy="258064"/>
                          </a:xfrm>
                          <a:custGeom>
                            <a:avLst/>
                            <a:gdLst/>
                            <a:ahLst/>
                            <a:cxnLst/>
                            <a:rect l="0" t="0" r="0" b="0"/>
                            <a:pathLst>
                              <a:path w="160528" h="258064">
                                <a:moveTo>
                                  <a:pt x="0" y="0"/>
                                </a:moveTo>
                                <a:lnTo>
                                  <a:pt x="160528" y="258064"/>
                                </a:lnTo>
                              </a:path>
                            </a:pathLst>
                          </a:custGeom>
                          <a:ln w="38100" cap="flat">
                            <a:round/>
                          </a:ln>
                        </wps:spPr>
                        <wps:style>
                          <a:lnRef idx="1">
                            <a:srgbClr val="000000"/>
                          </a:lnRef>
                          <a:fillRef idx="0">
                            <a:srgbClr val="000000">
                              <a:alpha val="0"/>
                            </a:srgbClr>
                          </a:fillRef>
                          <a:effectRef idx="0">
                            <a:scrgbClr r="0" g="0" b="0"/>
                          </a:effectRef>
                          <a:fontRef idx="none"/>
                        </wps:style>
                        <wps:bodyPr/>
                      </wps:wsp>
                      <wps:wsp>
                        <wps:cNvPr id="47205" name="Shape 47205"/>
                        <wps:cNvSpPr/>
                        <wps:spPr>
                          <a:xfrm>
                            <a:off x="794461" y="3039617"/>
                            <a:ext cx="90043" cy="104140"/>
                          </a:xfrm>
                          <a:custGeom>
                            <a:avLst/>
                            <a:gdLst/>
                            <a:ahLst/>
                            <a:cxnLst/>
                            <a:rect l="0" t="0" r="0" b="0"/>
                            <a:pathLst>
                              <a:path w="90043" h="104140">
                                <a:moveTo>
                                  <a:pt x="90043" y="104140"/>
                                </a:moveTo>
                                <a:lnTo>
                                  <a:pt x="0" y="0"/>
                                </a:lnTo>
                              </a:path>
                            </a:pathLst>
                          </a:custGeom>
                          <a:ln w="38100" cap="flat">
                            <a:round/>
                          </a:ln>
                        </wps:spPr>
                        <wps:style>
                          <a:lnRef idx="1">
                            <a:srgbClr val="000000"/>
                          </a:lnRef>
                          <a:fillRef idx="0">
                            <a:srgbClr val="000000">
                              <a:alpha val="0"/>
                            </a:srgbClr>
                          </a:fillRef>
                          <a:effectRef idx="0">
                            <a:scrgbClr r="0" g="0" b="0"/>
                          </a:effectRef>
                          <a:fontRef idx="none"/>
                        </wps:style>
                        <wps:bodyPr/>
                      </wps:wsp>
                      <wps:wsp>
                        <wps:cNvPr id="47206" name="Shape 47206"/>
                        <wps:cNvSpPr/>
                        <wps:spPr>
                          <a:xfrm>
                            <a:off x="930097" y="688086"/>
                            <a:ext cx="141732" cy="246507"/>
                          </a:xfrm>
                          <a:custGeom>
                            <a:avLst/>
                            <a:gdLst/>
                            <a:ahLst/>
                            <a:cxnLst/>
                            <a:rect l="0" t="0" r="0" b="0"/>
                            <a:pathLst>
                              <a:path w="141732" h="246507">
                                <a:moveTo>
                                  <a:pt x="0" y="0"/>
                                </a:moveTo>
                                <a:lnTo>
                                  <a:pt x="141732" y="246507"/>
                                </a:lnTo>
                              </a:path>
                            </a:pathLst>
                          </a:custGeom>
                          <a:ln w="38100" cap="flat">
                            <a:round/>
                          </a:ln>
                        </wps:spPr>
                        <wps:style>
                          <a:lnRef idx="1">
                            <a:srgbClr val="000000"/>
                          </a:lnRef>
                          <a:fillRef idx="0">
                            <a:srgbClr val="000000">
                              <a:alpha val="0"/>
                            </a:srgbClr>
                          </a:fillRef>
                          <a:effectRef idx="0">
                            <a:scrgbClr r="0" g="0" b="0"/>
                          </a:effectRef>
                          <a:fontRef idx="none"/>
                        </wps:style>
                        <wps:bodyPr/>
                      </wps:wsp>
                      <wps:wsp>
                        <wps:cNvPr id="47207" name="Shape 47207"/>
                        <wps:cNvSpPr/>
                        <wps:spPr>
                          <a:xfrm>
                            <a:off x="1684477" y="424433"/>
                            <a:ext cx="62865" cy="384810"/>
                          </a:xfrm>
                          <a:custGeom>
                            <a:avLst/>
                            <a:gdLst/>
                            <a:ahLst/>
                            <a:cxnLst/>
                            <a:rect l="0" t="0" r="0" b="0"/>
                            <a:pathLst>
                              <a:path w="62865" h="384810">
                                <a:moveTo>
                                  <a:pt x="0" y="0"/>
                                </a:moveTo>
                                <a:lnTo>
                                  <a:pt x="62865" y="384810"/>
                                </a:lnTo>
                              </a:path>
                            </a:pathLst>
                          </a:custGeom>
                          <a:ln w="38100" cap="flat">
                            <a:round/>
                          </a:ln>
                        </wps:spPr>
                        <wps:style>
                          <a:lnRef idx="1">
                            <a:srgbClr val="000000"/>
                          </a:lnRef>
                          <a:fillRef idx="0">
                            <a:srgbClr val="000000">
                              <a:alpha val="0"/>
                            </a:srgbClr>
                          </a:fillRef>
                          <a:effectRef idx="0">
                            <a:scrgbClr r="0" g="0" b="0"/>
                          </a:effectRef>
                          <a:fontRef idx="none"/>
                        </wps:style>
                        <wps:bodyPr/>
                      </wps:wsp>
                      <wps:wsp>
                        <wps:cNvPr id="47208" name="Shape 47208"/>
                        <wps:cNvSpPr/>
                        <wps:spPr>
                          <a:xfrm>
                            <a:off x="1746961" y="810006"/>
                            <a:ext cx="438277" cy="315468"/>
                          </a:xfrm>
                          <a:custGeom>
                            <a:avLst/>
                            <a:gdLst/>
                            <a:ahLst/>
                            <a:cxnLst/>
                            <a:rect l="0" t="0" r="0" b="0"/>
                            <a:pathLst>
                              <a:path w="438277" h="315468">
                                <a:moveTo>
                                  <a:pt x="0" y="0"/>
                                </a:moveTo>
                                <a:lnTo>
                                  <a:pt x="438277" y="315468"/>
                                </a:lnTo>
                              </a:path>
                            </a:pathLst>
                          </a:custGeom>
                          <a:ln w="38100" cap="flat">
                            <a:round/>
                          </a:ln>
                        </wps:spPr>
                        <wps:style>
                          <a:lnRef idx="1">
                            <a:srgbClr val="000000"/>
                          </a:lnRef>
                          <a:fillRef idx="0">
                            <a:srgbClr val="000000">
                              <a:alpha val="0"/>
                            </a:srgbClr>
                          </a:fillRef>
                          <a:effectRef idx="0">
                            <a:scrgbClr r="0" g="0" b="0"/>
                          </a:effectRef>
                          <a:fontRef idx="none"/>
                        </wps:style>
                        <wps:bodyPr/>
                      </wps:wsp>
                      <wps:wsp>
                        <wps:cNvPr id="47209" name="Shape 47209"/>
                        <wps:cNvSpPr/>
                        <wps:spPr>
                          <a:xfrm>
                            <a:off x="794461" y="2935986"/>
                            <a:ext cx="0" cy="104140"/>
                          </a:xfrm>
                          <a:custGeom>
                            <a:avLst/>
                            <a:gdLst/>
                            <a:ahLst/>
                            <a:cxnLst/>
                            <a:rect l="0" t="0" r="0" b="0"/>
                            <a:pathLst>
                              <a:path h="104140">
                                <a:moveTo>
                                  <a:pt x="0" y="104140"/>
                                </a:moveTo>
                                <a:lnTo>
                                  <a:pt x="0" y="0"/>
                                </a:lnTo>
                              </a:path>
                            </a:pathLst>
                          </a:custGeom>
                          <a:ln w="38100" cap="flat">
                            <a:round/>
                          </a:ln>
                        </wps:spPr>
                        <wps:style>
                          <a:lnRef idx="1">
                            <a:srgbClr val="000000"/>
                          </a:lnRef>
                          <a:fillRef idx="0">
                            <a:srgbClr val="000000">
                              <a:alpha val="0"/>
                            </a:srgbClr>
                          </a:fillRef>
                          <a:effectRef idx="0">
                            <a:scrgbClr r="0" g="0" b="0"/>
                          </a:effectRef>
                          <a:fontRef idx="none"/>
                        </wps:style>
                        <wps:bodyPr/>
                      </wps:wsp>
                      <wps:wsp>
                        <wps:cNvPr id="47210" name="Shape 47210"/>
                        <wps:cNvSpPr/>
                        <wps:spPr>
                          <a:xfrm>
                            <a:off x="2185873" y="1125474"/>
                            <a:ext cx="121285" cy="86106"/>
                          </a:xfrm>
                          <a:custGeom>
                            <a:avLst/>
                            <a:gdLst/>
                            <a:ahLst/>
                            <a:cxnLst/>
                            <a:rect l="0" t="0" r="0" b="0"/>
                            <a:pathLst>
                              <a:path w="121285" h="86106">
                                <a:moveTo>
                                  <a:pt x="0" y="0"/>
                                </a:moveTo>
                                <a:lnTo>
                                  <a:pt x="121285" y="86106"/>
                                </a:lnTo>
                              </a:path>
                            </a:pathLst>
                          </a:custGeom>
                          <a:ln w="38100" cap="flat">
                            <a:round/>
                          </a:ln>
                        </wps:spPr>
                        <wps:style>
                          <a:lnRef idx="1">
                            <a:srgbClr val="000000"/>
                          </a:lnRef>
                          <a:fillRef idx="0">
                            <a:srgbClr val="000000">
                              <a:alpha val="0"/>
                            </a:srgbClr>
                          </a:fillRef>
                          <a:effectRef idx="0">
                            <a:scrgbClr r="0" g="0" b="0"/>
                          </a:effectRef>
                          <a:fontRef idx="none"/>
                        </wps:style>
                        <wps:bodyPr/>
                      </wps:wsp>
                      <wps:wsp>
                        <wps:cNvPr id="47211" name="Shape 47211"/>
                        <wps:cNvSpPr/>
                        <wps:spPr>
                          <a:xfrm>
                            <a:off x="2313889" y="1116330"/>
                            <a:ext cx="405511" cy="94361"/>
                          </a:xfrm>
                          <a:custGeom>
                            <a:avLst/>
                            <a:gdLst/>
                            <a:ahLst/>
                            <a:cxnLst/>
                            <a:rect l="0" t="0" r="0" b="0"/>
                            <a:pathLst>
                              <a:path w="405511" h="94361">
                                <a:moveTo>
                                  <a:pt x="0" y="94361"/>
                                </a:moveTo>
                                <a:lnTo>
                                  <a:pt x="405511" y="0"/>
                                </a:lnTo>
                              </a:path>
                            </a:pathLst>
                          </a:custGeom>
                          <a:ln w="38100" cap="flat">
                            <a:round/>
                          </a:ln>
                        </wps:spPr>
                        <wps:style>
                          <a:lnRef idx="1">
                            <a:srgbClr val="000000"/>
                          </a:lnRef>
                          <a:fillRef idx="0">
                            <a:srgbClr val="000000">
                              <a:alpha val="0"/>
                            </a:srgbClr>
                          </a:fillRef>
                          <a:effectRef idx="0">
                            <a:scrgbClr r="0" g="0" b="0"/>
                          </a:effectRef>
                          <a:fontRef idx="none"/>
                        </wps:style>
                        <wps:bodyPr/>
                      </wps:wsp>
                      <wps:wsp>
                        <wps:cNvPr id="47212" name="Shape 47212"/>
                        <wps:cNvSpPr/>
                        <wps:spPr>
                          <a:xfrm>
                            <a:off x="2719273" y="1058418"/>
                            <a:ext cx="47752" cy="57912"/>
                          </a:xfrm>
                          <a:custGeom>
                            <a:avLst/>
                            <a:gdLst/>
                            <a:ahLst/>
                            <a:cxnLst/>
                            <a:rect l="0" t="0" r="0" b="0"/>
                            <a:pathLst>
                              <a:path w="47752" h="57912">
                                <a:moveTo>
                                  <a:pt x="0" y="57912"/>
                                </a:moveTo>
                                <a:lnTo>
                                  <a:pt x="47752" y="0"/>
                                </a:lnTo>
                              </a:path>
                            </a:pathLst>
                          </a:custGeom>
                          <a:ln w="38100" cap="flat">
                            <a:round/>
                          </a:ln>
                        </wps:spPr>
                        <wps:style>
                          <a:lnRef idx="1">
                            <a:srgbClr val="000000"/>
                          </a:lnRef>
                          <a:fillRef idx="0">
                            <a:srgbClr val="000000">
                              <a:alpha val="0"/>
                            </a:srgbClr>
                          </a:fillRef>
                          <a:effectRef idx="0">
                            <a:scrgbClr r="0" g="0" b="0"/>
                          </a:effectRef>
                          <a:fontRef idx="none"/>
                        </wps:style>
                        <wps:bodyPr/>
                      </wps:wsp>
                      <wps:wsp>
                        <wps:cNvPr id="47213" name="Shape 47213"/>
                        <wps:cNvSpPr/>
                        <wps:spPr>
                          <a:xfrm>
                            <a:off x="2766518" y="810006"/>
                            <a:ext cx="0" cy="249047"/>
                          </a:xfrm>
                          <a:custGeom>
                            <a:avLst/>
                            <a:gdLst/>
                            <a:ahLst/>
                            <a:cxnLst/>
                            <a:rect l="0" t="0" r="0" b="0"/>
                            <a:pathLst>
                              <a:path h="249047">
                                <a:moveTo>
                                  <a:pt x="0" y="249047"/>
                                </a:moveTo>
                                <a:lnTo>
                                  <a:pt x="0" y="0"/>
                                </a:lnTo>
                              </a:path>
                            </a:pathLst>
                          </a:custGeom>
                          <a:ln w="38100"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625773" style="width:363.336pt;height:277.08pt;mso-position-horizontal-relative:char;mso-position-vertical-relative:line" coordsize="46143,35189">
                <v:rect id="Rectangle 47122" style="position:absolute;width:506;height:2243;left:0;top:586;"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47123" style="position:absolute;width:339;height:1503;left:0;top:2329;" filled="f" stroked="f">
                  <v:textbox inset="0,0,0,0">
                    <w:txbxContent>
                      <w:p>
                        <w:pPr>
                          <w:spacing w:before="0" w:after="160" w:line="259" w:lineRule="auto"/>
                        </w:pPr>
                        <w:r>
                          <w:rPr>
                            <w:rFonts w:cs="Times New Roman" w:hAnsi="Times New Roman" w:eastAsia="Times New Roman" w:ascii="Times New Roman"/>
                            <w:i w:val="1"/>
                            <w:sz w:val="16"/>
                          </w:rPr>
                          <w:t xml:space="preserve"> </w:t>
                        </w:r>
                      </w:p>
                    </w:txbxContent>
                  </v:textbox>
                </v:rect>
                <v:rect id="Rectangle 47124" style="position:absolute;width:506;height:2243;left:0;top:3512;"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47125" style="position:absolute;width:506;height:2243;left:0;top:5265;"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47126" style="position:absolute;width:506;height:2243;left:0;top:7017;"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47127" style="position:absolute;width:506;height:2243;left:0;top:8770;"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47128" style="position:absolute;width:506;height:2243;left:0;top:10522;"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47129" style="position:absolute;width:506;height:2243;left:0;top:12275;"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47130" style="position:absolute;width:506;height:2243;left:0;top:14028;"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47131" style="position:absolute;width:506;height:2243;left:0;top:15780;"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47132" style="position:absolute;width:506;height:2243;left:0;top:17533;"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47133" style="position:absolute;width:506;height:2243;left:0;top:19289;"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47134" style="position:absolute;width:506;height:2243;left:0;top:21042;"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47135" style="position:absolute;width:506;height:2243;left:0;top:22794;"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47136" style="position:absolute;width:506;height:2243;left:0;top:24547;"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47137" style="position:absolute;width:506;height:2243;left:0;top:26300;"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47138" style="position:absolute;width:506;height:2243;left:0;top:28052;"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47139" style="position:absolute;width:506;height:2243;left:0;top:29805;"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47140" style="position:absolute;width:506;height:2243;left:0;top:31557;"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47141" style="position:absolute;width:506;height:2243;left:0;top:33310;"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shape id="Picture 47174" style="position:absolute;width:44820;height:35189;left:1322;top:0;" filled="f">
                  <v:imagedata r:id="rId104"/>
                </v:shape>
                <v:shape id="Shape 47175" style="position:absolute;width:3420;height:1504;left:9422;top:4244;" coordsize="342011,150495" path="m0,150495l342011,0">
                  <v:stroke weight="3pt" endcap="flat" joinstyle="round" on="true" color="#000000"/>
                  <v:fill on="false" color="#000000" opacity="0"/>
                </v:shape>
                <v:shape id="Shape 47176" style="position:absolute;width:4719;height:3224;left:16014;top:7482;" coordsize="471932,322453" path="m0,0l471932,322453">
                  <v:stroke weight="0.72pt" endcap="flat" joinstyle="round" on="true" color="#000000"/>
                  <v:fill on="false" color="#000000" opacity="0"/>
                </v:shape>
                <v:shape id="Shape 47177" style="position:absolute;width:769;height:251;left:20723;top:10713;" coordsize="76962,25146" path="m0,0l76962,25146">
                  <v:stroke weight="0.72pt" endcap="flat" joinstyle="round" on="true" color="#000000"/>
                  <v:fill on="false" color="#000000" opacity="0"/>
                </v:shape>
                <v:shape id="Shape 47178" style="position:absolute;width:3808;height:859;left:21500;top:10104;" coordsize="380873,85979" path="m0,85979l380873,0">
                  <v:stroke weight="0.72pt" endcap="flat" joinstyle="round" on="true" color="#000000"/>
                  <v:fill on="false" color="#000000" opacity="0"/>
                </v:shape>
                <v:shape id="Shape 47179" style="position:absolute;width:370;height:322;left:25310;top:9784;" coordsize="37084,32258" path="m0,32258l37084,0">
                  <v:stroke weight="0.72pt" endcap="flat" joinstyle="round" on="true" color="#000000"/>
                  <v:fill on="false" color="#000000" opacity="0"/>
                </v:shape>
                <v:shape id="Shape 47180" style="position:absolute;width:201;height:2832;left:25478;top:6949;" coordsize="20193,283210" path="m20193,283210l0,0">
                  <v:stroke weight="0.72pt" endcap="flat" joinstyle="round" on="true" color="#000000"/>
                  <v:fill on="false" color="#000000" opacity="0"/>
                </v:shape>
                <v:shape id="Shape 47181" style="position:absolute;width:2842;height:6027;left:10962;top:8206;" coordsize="284226,602742" path="m0,0l284226,602742">
                  <v:stroke weight="3pt" endcap="flat" joinstyle="round" on="true" color="#000000"/>
                  <v:fill on="false" color="#000000" opacity="0"/>
                </v:shape>
                <v:shape id="Shape 47182" style="position:absolute;width:4813;height:5770;left:16966;top:12260;" coordsize="481330,577088" path="m0,0l481330,577088">
                  <v:stroke weight="3pt" endcap="flat" joinstyle="round" on="true" color="#000000"/>
                  <v:fill on="false" color="#000000" opacity="0"/>
                </v:shape>
                <v:shape id="Shape 47183" style="position:absolute;width:0;height:825;left:5955;top:28422;" coordsize="0,82550" path="m0,82550l0,0">
                  <v:stroke weight="0.72pt" endcap="flat" joinstyle="round" on="true" color="#000000"/>
                  <v:fill on="false" color="#000000" opacity="0"/>
                </v:shape>
                <v:shape id="Shape 47184" style="position:absolute;width:23361;height:8890;left:21898;top:1203;" coordsize="2336165,889000" path="m1118870,0l2093468,0c2227580,0,2336165,37592,2336165,83820l2336165,420624c2336165,466852,2227580,504444,2093468,504444l1482471,504444l0,889000l1118870,504444c984758,504444,876173,466852,876173,420624l876173,83820c876173,37592,984758,0,1118870,0x">
                  <v:stroke weight="0pt" endcap="flat" joinstyle="round" on="false" color="#000000" opacity="0"/>
                  <v:fill on="true" color="#ffffff"/>
                </v:shape>
                <v:shape id="Shape 47185" style="position:absolute;width:23361;height:8890;left:21898;top:1203;" coordsize="2336165,889000" path="m1118870,0c984758,0,876173,37592,876173,83820l876173,420624c876173,466852,984758,504444,1118870,504444l0,889000l1482471,504444l2093468,504444c2227580,504444,2336165,466852,2336165,420624l2336165,83820c2336165,37592,2227580,0,2093468,0x">
                  <v:stroke weight="0.72pt" endcap="flat" joinstyle="miter" miterlimit="8" on="true" color="#000000"/>
                  <v:fill on="false" color="#000000" opacity="0"/>
                </v:shape>
                <v:rect id="Rectangle 47186" style="position:absolute;width:15562;height:2243;left:32299;top:1927;" filled="f" stroked="f">
                  <v:textbox inset="0,0,0,0">
                    <w:txbxContent>
                      <w:p>
                        <w:pPr>
                          <w:spacing w:before="0" w:after="160" w:line="259" w:lineRule="auto"/>
                        </w:pPr>
                        <w:r>
                          <w:rPr>
                            <w:rFonts w:cs="Times New Roman" w:hAnsi="Times New Roman" w:eastAsia="Times New Roman" w:ascii="Times New Roman"/>
                            <w:sz w:val="24"/>
                          </w:rPr>
                          <w:t xml:space="preserve">LOCALIZACIÓN </w:t>
                        </w:r>
                      </w:p>
                    </w:txbxContent>
                  </v:textbox>
                </v:rect>
                <v:rect id="Rectangle 47187" style="position:absolute;width:10159;height:2243;left:34143;top:3741;" filled="f" stroked="f">
                  <v:textbox inset="0,0,0,0">
                    <w:txbxContent>
                      <w:p>
                        <w:pPr>
                          <w:spacing w:before="0" w:after="160" w:line="259" w:lineRule="auto"/>
                        </w:pPr>
                        <w:r>
                          <w:rPr>
                            <w:rFonts w:cs="Times New Roman" w:hAnsi="Times New Roman" w:eastAsia="Times New Roman" w:ascii="Times New Roman"/>
                            <w:sz w:val="24"/>
                          </w:rPr>
                          <w:t xml:space="preserve">EN EL PGO</w:t>
                        </w:r>
                      </w:p>
                    </w:txbxContent>
                  </v:textbox>
                </v:rect>
                <v:rect id="Rectangle 47188" style="position:absolute;width:506;height:2243;left:41793;top:3741;"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shape id="Shape 47189" style="position:absolute;width:365;height:1257;left:7944;top:28323;" coordsize="36576,125730" path="m0,125730l36576,0">
                  <v:stroke weight="3pt" endcap="flat" joinstyle="round" on="true" color="#000000"/>
                  <v:fill on="false" color="#000000" opacity="0"/>
                </v:shape>
                <v:shape id="Shape 47190" style="position:absolute;width:4124;height:1131;left:12714;top:4244;" coordsize="412496,113157" path="m0,113157l412496,0">
                  <v:stroke weight="3pt" endcap="flat" joinstyle="round" on="true" color="#000000"/>
                  <v:fill on="false" color="#000000" opacity="0"/>
                </v:shape>
                <v:shape id="Shape 47191" style="position:absolute;width:2242;height:2580;left:13552;top:15369;" coordsize="224282,258064" path="m0,0l224282,258064">
                  <v:stroke weight="3pt" endcap="flat" joinstyle="round" on="true" color="#000000"/>
                  <v:fill on="false" color="#000000" opacity="0"/>
                </v:shape>
                <v:shape id="Shape 47192" style="position:absolute;width:3312;height:1720;left:15793;top:17960;" coordsize="331216,172085" path="m0,0l331216,172085">
                  <v:stroke weight="3pt" endcap="flat" joinstyle="round" on="true" color="#000000"/>
                  <v:fill on="false" color="#000000" opacity="0"/>
                </v:shape>
                <v:shape id="Shape 47193" style="position:absolute;width:2270;height:2188;left:19115;top:19682;" coordsize="227076,218822" path="m0,0l227076,218822">
                  <v:stroke weight="3pt" endcap="flat" joinstyle="round" on="true" color="#000000"/>
                  <v:fill on="false" color="#000000" opacity="0"/>
                </v:shape>
                <v:shape id="Shape 47194" style="position:absolute;width:2176;height:8536;left:14665;top:4869;" coordsize="217678,853694" path="m0,0l217678,853694">
                  <v:stroke weight="3pt" endcap="flat" joinstyle="round" on="true" color="#000000"/>
                  <v:fill on="false" color="#000000" opacity="0"/>
                </v:shape>
                <v:shape id="Shape 47195" style="position:absolute;width:271;height:2691;left:21386;top:19179;" coordsize="27178,269114" path="m27178,0l0,269114">
                  <v:stroke weight="3pt" endcap="flat" joinstyle="round" on="true" color="#000000"/>
                  <v:fill on="false" color="#000000" opacity="0"/>
                </v:shape>
                <v:shape id="Shape 47196" style="position:absolute;width:168;height:538;left:15625;top:17960;" coordsize="16891,53848" path="m16891,0l0,53848">
                  <v:stroke weight="3pt" endcap="flat" joinstyle="round" on="true" color="#000000"/>
                  <v:fill on="false" color="#000000" opacity="0"/>
                </v:shape>
                <v:shape id="Shape 47197" style="position:absolute;width:1210;height:2796;left:15625;top:18493;" coordsize="121031,279653" path="m0,0l121031,279653">
                  <v:stroke weight="3pt" endcap="flat" joinstyle="round" on="true" color="#000000"/>
                  <v:fill on="false" color="#000000" opacity="0"/>
                </v:shape>
                <v:shape id="Shape 47198" style="position:absolute;width:295;height:2329;left:16844;top:21297;" coordsize="29591,232918" path="m0,0l29591,232918">
                  <v:stroke weight="3pt" endcap="flat" joinstyle="round" on="true" color="#000000"/>
                  <v:fill on="false" color="#000000" opacity="0"/>
                </v:shape>
                <v:shape id="Shape 47199" style="position:absolute;width:5955;height:2188;left:11175;top:23614;" coordsize="595503,218821" path="m595503,0l0,218821">
                  <v:stroke weight="3pt" endcap="flat" joinstyle="round" on="true" color="#000000"/>
                  <v:fill on="false" color="#000000" opacity="0"/>
                </v:shape>
                <v:shape id="Shape 47200" style="position:absolute;width:736;height:789;left:10443;top:25016;" coordsize="73660,78994" path="m73660,78994l0,0">
                  <v:stroke weight="3pt" endcap="flat" joinstyle="round" on="true" color="#000000"/>
                  <v:fill on="false" color="#000000" opacity="0"/>
                </v:shape>
                <v:shape id="Shape 47201" style="position:absolute;width:637;height:789;left:11175;top:25808;" coordsize="63754,78994" path="m0,0l63754,78994">
                  <v:stroke weight="3pt" endcap="flat" joinstyle="round" on="true" color="#000000"/>
                  <v:fill on="false" color="#000000" opacity="0"/>
                </v:shape>
                <v:shape id="Shape 47202" style="position:absolute;width:2176;height:2762;left:9636;top:26601;" coordsize="217678,276225" path="m217678,0l0,276225">
                  <v:stroke weight="3pt" endcap="flat" joinstyle="round" on="true" color="#000000"/>
                  <v:fill on="false" color="#000000" opacity="0"/>
                </v:shape>
                <v:shape id="Shape 47203" style="position:absolute;width:802;height:2082;left:8843;top:29359;" coordsize="80264,208280" path="m80264,0l0,208280">
                  <v:stroke weight="3pt" endcap="flat" joinstyle="round" on="true" color="#000000"/>
                  <v:fill on="false" color="#000000" opacity="0"/>
                </v:shape>
                <v:shape id="Shape 47204" style="position:absolute;width:1605;height:2580;left:8843;top:31447;" coordsize="160528,258064" path="m0,0l160528,258064">
                  <v:stroke weight="3pt" endcap="flat" joinstyle="round" on="true" color="#000000"/>
                  <v:fill on="false" color="#000000" opacity="0"/>
                </v:shape>
                <v:shape id="Shape 47205" style="position:absolute;width:900;height:1041;left:7944;top:30396;" coordsize="90043,104140" path="m90043,104140l0,0">
                  <v:stroke weight="3pt" endcap="flat" joinstyle="round" on="true" color="#000000"/>
                  <v:fill on="false" color="#000000" opacity="0"/>
                </v:shape>
                <v:shape id="Shape 47206" style="position:absolute;width:1417;height:2465;left:9300;top:6880;" coordsize="141732,246507" path="m0,0l141732,246507">
                  <v:stroke weight="3pt" endcap="flat" joinstyle="round" on="true" color="#000000"/>
                  <v:fill on="false" color="#000000" opacity="0"/>
                </v:shape>
                <v:shape id="Shape 47207" style="position:absolute;width:628;height:3848;left:16844;top:4244;" coordsize="62865,384810" path="m0,0l62865,384810">
                  <v:stroke weight="3pt" endcap="flat" joinstyle="round" on="true" color="#000000"/>
                  <v:fill on="false" color="#000000" opacity="0"/>
                </v:shape>
                <v:shape id="Shape 47208" style="position:absolute;width:4382;height:3154;left:17469;top:8100;" coordsize="438277,315468" path="m0,0l438277,315468">
                  <v:stroke weight="3pt" endcap="flat" joinstyle="round" on="true" color="#000000"/>
                  <v:fill on="false" color="#000000" opacity="0"/>
                </v:shape>
                <v:shape id="Shape 47209" style="position:absolute;width:0;height:1041;left:7944;top:29359;" coordsize="0,104140" path="m0,104140l0,0">
                  <v:stroke weight="3pt" endcap="flat" joinstyle="round" on="true" color="#000000"/>
                  <v:fill on="false" color="#000000" opacity="0"/>
                </v:shape>
                <v:shape id="Shape 47210" style="position:absolute;width:1212;height:861;left:21858;top:11254;" coordsize="121285,86106" path="m0,0l121285,86106">
                  <v:stroke weight="3pt" endcap="flat" joinstyle="round" on="true" color="#000000"/>
                  <v:fill on="false" color="#000000" opacity="0"/>
                </v:shape>
                <v:shape id="Shape 47211" style="position:absolute;width:4055;height:943;left:23138;top:11163;" coordsize="405511,94361" path="m0,94361l405511,0">
                  <v:stroke weight="3pt" endcap="flat" joinstyle="round" on="true" color="#000000"/>
                  <v:fill on="false" color="#000000" opacity="0"/>
                </v:shape>
                <v:shape id="Shape 47212" style="position:absolute;width:477;height:579;left:27192;top:10584;" coordsize="47752,57912" path="m0,57912l47752,0">
                  <v:stroke weight="3pt" endcap="flat" joinstyle="round" on="true" color="#000000"/>
                  <v:fill on="false" color="#000000" opacity="0"/>
                </v:shape>
                <v:shape id="Shape 47213" style="position:absolute;width:0;height:2490;left:27665;top:8100;" coordsize="0,249047" path="m0,249047l0,0">
                  <v:stroke weight="3pt" endcap="flat" joinstyle="round" on="true" color="#000000"/>
                  <v:fill on="false" color="#000000" opacity="0"/>
                </v:shape>
              </v:group>
            </w:pict>
          </mc:Fallback>
        </mc:AlternateContent>
      </w:r>
    </w:p>
    <w:p w:rsidR="002C2315" w:rsidRDefault="00F666DB">
      <w:pPr>
        <w:spacing w:after="0"/>
        <w:ind w:left="425"/>
      </w:pPr>
      <w:r>
        <w:rPr>
          <w:rFonts w:ascii="Times New Roman" w:eastAsia="Times New Roman" w:hAnsi="Times New Roman" w:cs="Times New Roman"/>
          <w:i/>
          <w:sz w:val="24"/>
        </w:rPr>
        <w:t xml:space="preserve"> </w:t>
      </w:r>
    </w:p>
    <w:p w:rsidR="002C2315" w:rsidRDefault="00F666DB">
      <w:pPr>
        <w:spacing w:after="0"/>
        <w:ind w:left="425"/>
      </w:pPr>
      <w:r>
        <w:rPr>
          <w:rFonts w:ascii="Times New Roman" w:eastAsia="Times New Roman" w:hAnsi="Times New Roman" w:cs="Times New Roman"/>
          <w:i/>
          <w:sz w:val="24"/>
        </w:rPr>
        <w:t xml:space="preserve"> </w:t>
      </w:r>
    </w:p>
    <w:p w:rsidR="002C2315" w:rsidRDefault="00F666DB">
      <w:pPr>
        <w:spacing w:after="4" w:line="247" w:lineRule="auto"/>
        <w:ind w:left="435" w:right="391" w:hanging="10"/>
        <w:jc w:val="both"/>
      </w:pPr>
      <w:r>
        <w:rPr>
          <w:rFonts w:ascii="Times New Roman" w:eastAsia="Times New Roman" w:hAnsi="Times New Roman" w:cs="Times New Roman"/>
          <w:i/>
          <w:sz w:val="24"/>
        </w:rPr>
        <w:t xml:space="preserve">                                          </w:t>
      </w:r>
      <w:r>
        <w:rPr>
          <w:rFonts w:ascii="Arial" w:eastAsia="Arial" w:hAnsi="Arial" w:cs="Arial"/>
          <w:i/>
        </w:rPr>
        <w:t>Suelo Urbano Consolidado. Viario</w:t>
      </w:r>
      <w:r>
        <w:rPr>
          <w:rFonts w:ascii="Times New Roman" w:eastAsia="Times New Roman" w:hAnsi="Times New Roman" w:cs="Times New Roman"/>
          <w:sz w:val="24"/>
        </w:rPr>
        <w:t xml:space="preserve"> </w:t>
      </w:r>
    </w:p>
    <w:p w:rsidR="002C2315" w:rsidRDefault="00F666DB">
      <w:pPr>
        <w:spacing w:after="0"/>
        <w:ind w:left="425"/>
      </w:pPr>
      <w:r>
        <w:rPr>
          <w:rFonts w:ascii="Times New Roman" w:eastAsia="Times New Roman" w:hAnsi="Times New Roman" w:cs="Times New Roman"/>
          <w:i/>
          <w:sz w:val="24"/>
        </w:rPr>
        <w:t xml:space="preserve"> </w:t>
      </w:r>
    </w:p>
    <w:p w:rsidR="002C2315" w:rsidRDefault="00F666DB">
      <w:pPr>
        <w:spacing w:after="0"/>
        <w:ind w:left="425"/>
      </w:pPr>
      <w:r>
        <w:rPr>
          <w:rFonts w:ascii="Times New Roman" w:eastAsia="Times New Roman" w:hAnsi="Times New Roman" w:cs="Times New Roman"/>
          <w:i/>
          <w:sz w:val="24"/>
        </w:rPr>
        <w:t xml:space="preserve"> </w:t>
      </w:r>
    </w:p>
    <w:p w:rsidR="002C2315" w:rsidRDefault="00F666DB">
      <w:pPr>
        <w:spacing w:after="0"/>
        <w:ind w:left="425"/>
      </w:pPr>
      <w:r>
        <w:rPr>
          <w:rFonts w:ascii="Times New Roman" w:eastAsia="Times New Roman" w:hAnsi="Times New Roman" w:cs="Times New Roman"/>
          <w:i/>
          <w:sz w:val="24"/>
        </w:rPr>
        <w:t xml:space="preserve"> </w:t>
      </w:r>
    </w:p>
    <w:p w:rsidR="002C2315" w:rsidRDefault="00F666DB">
      <w:pPr>
        <w:spacing w:after="0"/>
        <w:ind w:left="425"/>
      </w:pPr>
      <w:r>
        <w:rPr>
          <w:rFonts w:ascii="Times New Roman" w:eastAsia="Times New Roman" w:hAnsi="Times New Roman" w:cs="Times New Roman"/>
          <w:i/>
          <w:sz w:val="24"/>
        </w:rPr>
        <w:t xml:space="preserve"> </w:t>
      </w:r>
    </w:p>
    <w:p w:rsidR="002C2315" w:rsidRDefault="00F666DB">
      <w:pPr>
        <w:spacing w:after="0"/>
        <w:ind w:left="425"/>
      </w:pPr>
      <w:r>
        <w:rPr>
          <w:rFonts w:ascii="Times New Roman" w:eastAsia="Times New Roman" w:hAnsi="Times New Roman" w:cs="Times New Roman"/>
          <w:i/>
          <w:sz w:val="24"/>
        </w:rPr>
        <w:t xml:space="preserve"> </w:t>
      </w:r>
    </w:p>
    <w:p w:rsidR="002C2315" w:rsidRDefault="00F666DB">
      <w:pPr>
        <w:spacing w:after="0"/>
        <w:ind w:left="425"/>
      </w:pPr>
      <w:r>
        <w:rPr>
          <w:rFonts w:ascii="Times New Roman" w:eastAsia="Times New Roman" w:hAnsi="Times New Roman" w:cs="Times New Roman"/>
          <w:i/>
          <w:sz w:val="24"/>
        </w:rPr>
        <w:t xml:space="preserve"> </w:t>
      </w:r>
    </w:p>
    <w:p w:rsidR="002C2315" w:rsidRDefault="00F666DB">
      <w:pPr>
        <w:spacing w:after="0"/>
        <w:ind w:left="425"/>
      </w:pPr>
      <w:r>
        <w:rPr>
          <w:rFonts w:ascii="Times New Roman" w:eastAsia="Times New Roman" w:hAnsi="Times New Roman" w:cs="Times New Roman"/>
          <w:i/>
          <w:sz w:val="24"/>
        </w:rPr>
        <w:t xml:space="preserve">  </w:t>
      </w:r>
    </w:p>
    <w:p w:rsidR="002C2315" w:rsidRDefault="00F666DB">
      <w:pPr>
        <w:spacing w:after="4" w:line="247" w:lineRule="auto"/>
        <w:ind w:left="435" w:right="391" w:hanging="10"/>
        <w:jc w:val="both"/>
      </w:pPr>
      <w:r>
        <w:rPr>
          <w:rFonts w:ascii="Times New Roman" w:eastAsia="Times New Roman" w:hAnsi="Times New Roman" w:cs="Times New Roman"/>
          <w:i/>
          <w:sz w:val="24"/>
        </w:rPr>
        <w:t xml:space="preserve">  </w:t>
      </w:r>
      <w:r>
        <w:rPr>
          <w:rFonts w:ascii="Arial" w:eastAsia="Arial" w:hAnsi="Arial" w:cs="Arial"/>
          <w:i/>
        </w:rPr>
        <w:t xml:space="preserve">Parcela resultante nº109 (peatonal) </w:t>
      </w:r>
      <w:r>
        <w:rPr>
          <w:rFonts w:ascii="Times New Roman" w:eastAsia="Times New Roman" w:hAnsi="Times New Roman" w:cs="Times New Roman"/>
          <w:sz w:val="24"/>
        </w:rPr>
        <w:t xml:space="preserve"> </w:t>
      </w:r>
    </w:p>
    <w:p w:rsidR="002C2315" w:rsidRDefault="00F666DB">
      <w:pPr>
        <w:spacing w:after="4"/>
        <w:ind w:left="425"/>
      </w:pPr>
      <w:r>
        <w:rPr>
          <w:noProof/>
        </w:rPr>
        <mc:AlternateContent>
          <mc:Choice Requires="wpg">
            <w:drawing>
              <wp:inline distT="0" distB="0" distL="0" distR="0">
                <wp:extent cx="5048708" cy="3328315"/>
                <wp:effectExtent l="0" t="0" r="0" b="0"/>
                <wp:docPr id="626050" name="Group 626050"/>
                <wp:cNvGraphicFramePr/>
                <a:graphic xmlns:a="http://schemas.openxmlformats.org/drawingml/2006/main">
                  <a:graphicData uri="http://schemas.microsoft.com/office/word/2010/wordprocessingGroup">
                    <wpg:wgp>
                      <wpg:cNvGrpSpPr/>
                      <wpg:grpSpPr>
                        <a:xfrm>
                          <a:off x="0" y="0"/>
                          <a:ext cx="5048708" cy="3328315"/>
                          <a:chOff x="0" y="0"/>
                          <a:chExt cx="5048708" cy="3328315"/>
                        </a:xfrm>
                      </wpg:grpSpPr>
                      <wps:wsp>
                        <wps:cNvPr id="47235" name="Rectangle 47235"/>
                        <wps:cNvSpPr/>
                        <wps:spPr>
                          <a:xfrm>
                            <a:off x="0" y="0"/>
                            <a:ext cx="50673" cy="224380"/>
                          </a:xfrm>
                          <a:prstGeom prst="rect">
                            <a:avLst/>
                          </a:prstGeom>
                          <a:ln>
                            <a:noFill/>
                          </a:ln>
                        </wps:spPr>
                        <wps:txbx>
                          <w:txbxContent>
                            <w:p w:rsidR="002C2315" w:rsidRDefault="00F666DB">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47236" name="Rectangle 47236"/>
                        <wps:cNvSpPr/>
                        <wps:spPr>
                          <a:xfrm>
                            <a:off x="0" y="175261"/>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47237" name="Rectangle 47237"/>
                        <wps:cNvSpPr/>
                        <wps:spPr>
                          <a:xfrm>
                            <a:off x="0" y="350520"/>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47238" name="Rectangle 47238"/>
                        <wps:cNvSpPr/>
                        <wps:spPr>
                          <a:xfrm>
                            <a:off x="0" y="525780"/>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47239" name="Rectangle 47239"/>
                        <wps:cNvSpPr/>
                        <wps:spPr>
                          <a:xfrm>
                            <a:off x="0" y="701040"/>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47240" name="Rectangle 47240"/>
                        <wps:cNvSpPr/>
                        <wps:spPr>
                          <a:xfrm>
                            <a:off x="0" y="876300"/>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47241" name="Rectangle 47241"/>
                        <wps:cNvSpPr/>
                        <wps:spPr>
                          <a:xfrm>
                            <a:off x="0" y="1051561"/>
                            <a:ext cx="50673" cy="224380"/>
                          </a:xfrm>
                          <a:prstGeom prst="rect">
                            <a:avLst/>
                          </a:prstGeom>
                          <a:ln>
                            <a:noFill/>
                          </a:ln>
                        </wps:spPr>
                        <wps:txbx>
                          <w:txbxContent>
                            <w:p w:rsidR="002C2315" w:rsidRDefault="00F666DB">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47242" name="Rectangle 47242"/>
                        <wps:cNvSpPr/>
                        <wps:spPr>
                          <a:xfrm>
                            <a:off x="0" y="1227201"/>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47243" name="Rectangle 47243"/>
                        <wps:cNvSpPr/>
                        <wps:spPr>
                          <a:xfrm>
                            <a:off x="0" y="1402461"/>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47244" name="Rectangle 47244"/>
                        <wps:cNvSpPr/>
                        <wps:spPr>
                          <a:xfrm>
                            <a:off x="0" y="1577722"/>
                            <a:ext cx="50673" cy="224380"/>
                          </a:xfrm>
                          <a:prstGeom prst="rect">
                            <a:avLst/>
                          </a:prstGeom>
                          <a:ln>
                            <a:noFill/>
                          </a:ln>
                        </wps:spPr>
                        <wps:txbx>
                          <w:txbxContent>
                            <w:p w:rsidR="002C2315" w:rsidRDefault="00F666DB">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47245" name="Rectangle 47245"/>
                        <wps:cNvSpPr/>
                        <wps:spPr>
                          <a:xfrm>
                            <a:off x="0" y="1752981"/>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47246" name="Rectangle 47246"/>
                        <wps:cNvSpPr/>
                        <wps:spPr>
                          <a:xfrm>
                            <a:off x="0" y="1928241"/>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47247" name="Rectangle 47247"/>
                        <wps:cNvSpPr/>
                        <wps:spPr>
                          <a:xfrm>
                            <a:off x="0" y="2103501"/>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47248" name="Rectangle 47248"/>
                        <wps:cNvSpPr/>
                        <wps:spPr>
                          <a:xfrm>
                            <a:off x="0" y="2278761"/>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47249" name="Rectangle 47249"/>
                        <wps:cNvSpPr/>
                        <wps:spPr>
                          <a:xfrm>
                            <a:off x="0" y="2454022"/>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47250" name="Rectangle 47250"/>
                        <wps:cNvSpPr/>
                        <wps:spPr>
                          <a:xfrm>
                            <a:off x="0" y="2629282"/>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47251" name="Rectangle 47251"/>
                        <wps:cNvSpPr/>
                        <wps:spPr>
                          <a:xfrm>
                            <a:off x="0" y="2804542"/>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47252" name="Rectangle 47252"/>
                        <wps:cNvSpPr/>
                        <wps:spPr>
                          <a:xfrm>
                            <a:off x="0" y="2979802"/>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47253" name="Rectangle 47253"/>
                        <wps:cNvSpPr/>
                        <wps:spPr>
                          <a:xfrm>
                            <a:off x="0" y="3155316"/>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pic:pic xmlns:pic="http://schemas.openxmlformats.org/drawingml/2006/picture">
                        <pic:nvPicPr>
                          <pic:cNvPr id="47294" name="Picture 47294"/>
                          <pic:cNvPicPr/>
                        </pic:nvPicPr>
                        <pic:blipFill>
                          <a:blip r:embed="rId105"/>
                          <a:stretch>
                            <a:fillRect/>
                          </a:stretch>
                        </pic:blipFill>
                        <pic:spPr>
                          <a:xfrm>
                            <a:off x="150571" y="76099"/>
                            <a:ext cx="4898136" cy="3252216"/>
                          </a:xfrm>
                          <a:prstGeom prst="rect">
                            <a:avLst/>
                          </a:prstGeom>
                        </pic:spPr>
                      </pic:pic>
                      <wps:wsp>
                        <wps:cNvPr id="47295" name="Shape 47295"/>
                        <wps:cNvSpPr/>
                        <wps:spPr>
                          <a:xfrm>
                            <a:off x="2278837" y="1311301"/>
                            <a:ext cx="481838" cy="414655"/>
                          </a:xfrm>
                          <a:custGeom>
                            <a:avLst/>
                            <a:gdLst/>
                            <a:ahLst/>
                            <a:cxnLst/>
                            <a:rect l="0" t="0" r="0" b="0"/>
                            <a:pathLst>
                              <a:path w="481838" h="414655">
                                <a:moveTo>
                                  <a:pt x="0" y="414655"/>
                                </a:moveTo>
                                <a:lnTo>
                                  <a:pt x="481838" y="0"/>
                                </a:lnTo>
                              </a:path>
                            </a:pathLst>
                          </a:custGeom>
                          <a:ln w="38100" cap="flat">
                            <a:round/>
                          </a:ln>
                        </wps:spPr>
                        <wps:style>
                          <a:lnRef idx="1">
                            <a:srgbClr val="000000"/>
                          </a:lnRef>
                          <a:fillRef idx="0">
                            <a:srgbClr val="000000">
                              <a:alpha val="0"/>
                            </a:srgbClr>
                          </a:fillRef>
                          <a:effectRef idx="0">
                            <a:scrgbClr r="0" g="0" b="0"/>
                          </a:effectRef>
                          <a:fontRef idx="none"/>
                        </wps:style>
                        <wps:bodyPr/>
                      </wps:wsp>
                      <wps:wsp>
                        <wps:cNvPr id="47296" name="Shape 47296"/>
                        <wps:cNvSpPr/>
                        <wps:spPr>
                          <a:xfrm>
                            <a:off x="2760421" y="1206145"/>
                            <a:ext cx="226568" cy="106045"/>
                          </a:xfrm>
                          <a:custGeom>
                            <a:avLst/>
                            <a:gdLst/>
                            <a:ahLst/>
                            <a:cxnLst/>
                            <a:rect l="0" t="0" r="0" b="0"/>
                            <a:pathLst>
                              <a:path w="226568" h="106045">
                                <a:moveTo>
                                  <a:pt x="0" y="106045"/>
                                </a:moveTo>
                                <a:lnTo>
                                  <a:pt x="226568" y="0"/>
                                </a:lnTo>
                              </a:path>
                            </a:pathLst>
                          </a:custGeom>
                          <a:ln w="38100" cap="flat">
                            <a:round/>
                          </a:ln>
                        </wps:spPr>
                        <wps:style>
                          <a:lnRef idx="1">
                            <a:srgbClr val="000000"/>
                          </a:lnRef>
                          <a:fillRef idx="0">
                            <a:srgbClr val="000000">
                              <a:alpha val="0"/>
                            </a:srgbClr>
                          </a:fillRef>
                          <a:effectRef idx="0">
                            <a:scrgbClr r="0" g="0" b="0"/>
                          </a:effectRef>
                          <a:fontRef idx="none"/>
                        </wps:style>
                        <wps:bodyPr/>
                      </wps:wsp>
                      <wps:wsp>
                        <wps:cNvPr id="47297" name="Shape 47297"/>
                        <wps:cNvSpPr/>
                        <wps:spPr>
                          <a:xfrm>
                            <a:off x="2987497" y="1206145"/>
                            <a:ext cx="1311529" cy="0"/>
                          </a:xfrm>
                          <a:custGeom>
                            <a:avLst/>
                            <a:gdLst/>
                            <a:ahLst/>
                            <a:cxnLst/>
                            <a:rect l="0" t="0" r="0" b="0"/>
                            <a:pathLst>
                              <a:path w="1311529">
                                <a:moveTo>
                                  <a:pt x="0" y="0"/>
                                </a:moveTo>
                                <a:lnTo>
                                  <a:pt x="1311529" y="0"/>
                                </a:lnTo>
                              </a:path>
                            </a:pathLst>
                          </a:custGeom>
                          <a:ln w="38100" cap="flat">
                            <a:round/>
                          </a:ln>
                        </wps:spPr>
                        <wps:style>
                          <a:lnRef idx="1">
                            <a:srgbClr val="000000"/>
                          </a:lnRef>
                          <a:fillRef idx="0">
                            <a:srgbClr val="000000">
                              <a:alpha val="0"/>
                            </a:srgbClr>
                          </a:fillRef>
                          <a:effectRef idx="0">
                            <a:scrgbClr r="0" g="0" b="0"/>
                          </a:effectRef>
                          <a:fontRef idx="none"/>
                        </wps:style>
                        <wps:bodyPr/>
                      </wps:wsp>
                      <wps:wsp>
                        <wps:cNvPr id="47298" name="Shape 47298"/>
                        <wps:cNvSpPr/>
                        <wps:spPr>
                          <a:xfrm>
                            <a:off x="3851605" y="1206145"/>
                            <a:ext cx="10795" cy="382905"/>
                          </a:xfrm>
                          <a:custGeom>
                            <a:avLst/>
                            <a:gdLst/>
                            <a:ahLst/>
                            <a:cxnLst/>
                            <a:rect l="0" t="0" r="0" b="0"/>
                            <a:pathLst>
                              <a:path w="10795" h="382905">
                                <a:moveTo>
                                  <a:pt x="10795" y="0"/>
                                </a:moveTo>
                                <a:lnTo>
                                  <a:pt x="0" y="382905"/>
                                </a:lnTo>
                              </a:path>
                            </a:pathLst>
                          </a:custGeom>
                          <a:ln w="38100" cap="flat">
                            <a:round/>
                          </a:ln>
                        </wps:spPr>
                        <wps:style>
                          <a:lnRef idx="1">
                            <a:srgbClr val="000000"/>
                          </a:lnRef>
                          <a:fillRef idx="0">
                            <a:srgbClr val="000000">
                              <a:alpha val="0"/>
                            </a:srgbClr>
                          </a:fillRef>
                          <a:effectRef idx="0">
                            <a:scrgbClr r="0" g="0" b="0"/>
                          </a:effectRef>
                          <a:fontRef idx="none"/>
                        </wps:style>
                        <wps:bodyPr/>
                      </wps:wsp>
                      <wps:wsp>
                        <wps:cNvPr id="47299" name="Shape 47299"/>
                        <wps:cNvSpPr/>
                        <wps:spPr>
                          <a:xfrm>
                            <a:off x="3851605" y="1588669"/>
                            <a:ext cx="191770" cy="137795"/>
                          </a:xfrm>
                          <a:custGeom>
                            <a:avLst/>
                            <a:gdLst/>
                            <a:ahLst/>
                            <a:cxnLst/>
                            <a:rect l="0" t="0" r="0" b="0"/>
                            <a:pathLst>
                              <a:path w="191770" h="137795">
                                <a:moveTo>
                                  <a:pt x="0" y="0"/>
                                </a:moveTo>
                                <a:lnTo>
                                  <a:pt x="191770" y="137795"/>
                                </a:lnTo>
                              </a:path>
                            </a:pathLst>
                          </a:custGeom>
                          <a:ln w="38100" cap="flat">
                            <a:round/>
                          </a:ln>
                        </wps:spPr>
                        <wps:style>
                          <a:lnRef idx="1">
                            <a:srgbClr val="000000"/>
                          </a:lnRef>
                          <a:fillRef idx="0">
                            <a:srgbClr val="000000">
                              <a:alpha val="0"/>
                            </a:srgbClr>
                          </a:fillRef>
                          <a:effectRef idx="0">
                            <a:scrgbClr r="0" g="0" b="0"/>
                          </a:effectRef>
                          <a:fontRef idx="none"/>
                        </wps:style>
                        <wps:bodyPr/>
                      </wps:wsp>
                      <wps:wsp>
                        <wps:cNvPr id="47300" name="Shape 47300"/>
                        <wps:cNvSpPr/>
                        <wps:spPr>
                          <a:xfrm>
                            <a:off x="4043629" y="1725829"/>
                            <a:ext cx="172720" cy="276860"/>
                          </a:xfrm>
                          <a:custGeom>
                            <a:avLst/>
                            <a:gdLst/>
                            <a:ahLst/>
                            <a:cxnLst/>
                            <a:rect l="0" t="0" r="0" b="0"/>
                            <a:pathLst>
                              <a:path w="172720" h="276860">
                                <a:moveTo>
                                  <a:pt x="0" y="0"/>
                                </a:moveTo>
                                <a:lnTo>
                                  <a:pt x="172720" y="276860"/>
                                </a:lnTo>
                              </a:path>
                            </a:pathLst>
                          </a:custGeom>
                          <a:ln w="38100" cap="flat">
                            <a:round/>
                          </a:ln>
                        </wps:spPr>
                        <wps:style>
                          <a:lnRef idx="1">
                            <a:srgbClr val="000000"/>
                          </a:lnRef>
                          <a:fillRef idx="0">
                            <a:srgbClr val="000000">
                              <a:alpha val="0"/>
                            </a:srgbClr>
                          </a:fillRef>
                          <a:effectRef idx="0">
                            <a:scrgbClr r="0" g="0" b="0"/>
                          </a:effectRef>
                          <a:fontRef idx="none"/>
                        </wps:style>
                        <wps:bodyPr/>
                      </wps:wsp>
                      <wps:wsp>
                        <wps:cNvPr id="47301" name="Shape 47301"/>
                        <wps:cNvSpPr/>
                        <wps:spPr>
                          <a:xfrm>
                            <a:off x="4215841" y="2003197"/>
                            <a:ext cx="82550" cy="552450"/>
                          </a:xfrm>
                          <a:custGeom>
                            <a:avLst/>
                            <a:gdLst/>
                            <a:ahLst/>
                            <a:cxnLst/>
                            <a:rect l="0" t="0" r="0" b="0"/>
                            <a:pathLst>
                              <a:path w="82550" h="552450">
                                <a:moveTo>
                                  <a:pt x="0" y="0"/>
                                </a:moveTo>
                                <a:lnTo>
                                  <a:pt x="82550" y="552450"/>
                                </a:lnTo>
                              </a:path>
                            </a:pathLst>
                          </a:custGeom>
                          <a:ln w="38100" cap="flat">
                            <a:round/>
                          </a:ln>
                        </wps:spPr>
                        <wps:style>
                          <a:lnRef idx="1">
                            <a:srgbClr val="000000"/>
                          </a:lnRef>
                          <a:fillRef idx="0">
                            <a:srgbClr val="000000">
                              <a:alpha val="0"/>
                            </a:srgbClr>
                          </a:fillRef>
                          <a:effectRef idx="0">
                            <a:scrgbClr r="0" g="0" b="0"/>
                          </a:effectRef>
                          <a:fontRef idx="none"/>
                        </wps:style>
                        <wps:bodyPr/>
                      </wps:wsp>
                      <wps:wsp>
                        <wps:cNvPr id="47302" name="Shape 47302"/>
                        <wps:cNvSpPr/>
                        <wps:spPr>
                          <a:xfrm>
                            <a:off x="4215841" y="2554885"/>
                            <a:ext cx="82550" cy="287020"/>
                          </a:xfrm>
                          <a:custGeom>
                            <a:avLst/>
                            <a:gdLst/>
                            <a:ahLst/>
                            <a:cxnLst/>
                            <a:rect l="0" t="0" r="0" b="0"/>
                            <a:pathLst>
                              <a:path w="82550" h="287020">
                                <a:moveTo>
                                  <a:pt x="82550" y="0"/>
                                </a:moveTo>
                                <a:lnTo>
                                  <a:pt x="0" y="287020"/>
                                </a:lnTo>
                              </a:path>
                            </a:pathLst>
                          </a:custGeom>
                          <a:ln w="38100" cap="flat">
                            <a:round/>
                          </a:ln>
                        </wps:spPr>
                        <wps:style>
                          <a:lnRef idx="1">
                            <a:srgbClr val="000000"/>
                          </a:lnRef>
                          <a:fillRef idx="0">
                            <a:srgbClr val="000000">
                              <a:alpha val="0"/>
                            </a:srgbClr>
                          </a:fillRef>
                          <a:effectRef idx="0">
                            <a:scrgbClr r="0" g="0" b="0"/>
                          </a:effectRef>
                          <a:fontRef idx="none"/>
                        </wps:style>
                        <wps:bodyPr/>
                      </wps:wsp>
                      <wps:wsp>
                        <wps:cNvPr id="47303" name="Shape 47303"/>
                        <wps:cNvSpPr/>
                        <wps:spPr>
                          <a:xfrm>
                            <a:off x="4043629" y="2842921"/>
                            <a:ext cx="172720" cy="266065"/>
                          </a:xfrm>
                          <a:custGeom>
                            <a:avLst/>
                            <a:gdLst/>
                            <a:ahLst/>
                            <a:cxnLst/>
                            <a:rect l="0" t="0" r="0" b="0"/>
                            <a:pathLst>
                              <a:path w="172720" h="266065">
                                <a:moveTo>
                                  <a:pt x="172720" y="0"/>
                                </a:moveTo>
                                <a:lnTo>
                                  <a:pt x="0" y="266065"/>
                                </a:lnTo>
                              </a:path>
                            </a:pathLst>
                          </a:custGeom>
                          <a:ln w="38100" cap="flat">
                            <a:round/>
                          </a:ln>
                        </wps:spPr>
                        <wps:style>
                          <a:lnRef idx="1">
                            <a:srgbClr val="000000"/>
                          </a:lnRef>
                          <a:fillRef idx="0">
                            <a:srgbClr val="000000">
                              <a:alpha val="0"/>
                            </a:srgbClr>
                          </a:fillRef>
                          <a:effectRef idx="0">
                            <a:scrgbClr r="0" g="0" b="0"/>
                          </a:effectRef>
                          <a:fontRef idx="none"/>
                        </wps:style>
                        <wps:bodyPr/>
                      </wps:wsp>
                      <wps:wsp>
                        <wps:cNvPr id="47304" name="Shape 47304"/>
                        <wps:cNvSpPr/>
                        <wps:spPr>
                          <a:xfrm>
                            <a:off x="3776929" y="3108097"/>
                            <a:ext cx="265938" cy="0"/>
                          </a:xfrm>
                          <a:custGeom>
                            <a:avLst/>
                            <a:gdLst/>
                            <a:ahLst/>
                            <a:cxnLst/>
                            <a:rect l="0" t="0" r="0" b="0"/>
                            <a:pathLst>
                              <a:path w="265938">
                                <a:moveTo>
                                  <a:pt x="265938" y="0"/>
                                </a:moveTo>
                                <a:lnTo>
                                  <a:pt x="0" y="0"/>
                                </a:lnTo>
                              </a:path>
                            </a:pathLst>
                          </a:custGeom>
                          <a:ln w="38100" cap="flat">
                            <a:round/>
                          </a:ln>
                        </wps:spPr>
                        <wps:style>
                          <a:lnRef idx="1">
                            <a:srgbClr val="000000"/>
                          </a:lnRef>
                          <a:fillRef idx="0">
                            <a:srgbClr val="000000">
                              <a:alpha val="0"/>
                            </a:srgbClr>
                          </a:fillRef>
                          <a:effectRef idx="0">
                            <a:scrgbClr r="0" g="0" b="0"/>
                          </a:effectRef>
                          <a:fontRef idx="none"/>
                        </wps:style>
                        <wps:bodyPr/>
                      </wps:wsp>
                      <wps:wsp>
                        <wps:cNvPr id="47305" name="Shape 47305"/>
                        <wps:cNvSpPr/>
                        <wps:spPr>
                          <a:xfrm>
                            <a:off x="3542234" y="1613053"/>
                            <a:ext cx="17145" cy="562610"/>
                          </a:xfrm>
                          <a:custGeom>
                            <a:avLst/>
                            <a:gdLst/>
                            <a:ahLst/>
                            <a:cxnLst/>
                            <a:rect l="0" t="0" r="0" b="0"/>
                            <a:pathLst>
                              <a:path w="17145" h="562610">
                                <a:moveTo>
                                  <a:pt x="0" y="562610"/>
                                </a:moveTo>
                                <a:lnTo>
                                  <a:pt x="17145" y="0"/>
                                </a:lnTo>
                              </a:path>
                            </a:pathLst>
                          </a:custGeom>
                          <a:ln w="38100" cap="flat">
                            <a:round/>
                          </a:ln>
                        </wps:spPr>
                        <wps:style>
                          <a:lnRef idx="1">
                            <a:srgbClr val="000000"/>
                          </a:lnRef>
                          <a:fillRef idx="0">
                            <a:srgbClr val="000000">
                              <a:alpha val="0"/>
                            </a:srgbClr>
                          </a:fillRef>
                          <a:effectRef idx="0">
                            <a:scrgbClr r="0" g="0" b="0"/>
                          </a:effectRef>
                          <a:fontRef idx="none"/>
                        </wps:style>
                        <wps:bodyPr/>
                      </wps:wsp>
                      <wps:wsp>
                        <wps:cNvPr id="47306" name="Shape 47306"/>
                        <wps:cNvSpPr/>
                        <wps:spPr>
                          <a:xfrm>
                            <a:off x="3560522" y="1613053"/>
                            <a:ext cx="291465" cy="0"/>
                          </a:xfrm>
                          <a:custGeom>
                            <a:avLst/>
                            <a:gdLst/>
                            <a:ahLst/>
                            <a:cxnLst/>
                            <a:rect l="0" t="0" r="0" b="0"/>
                            <a:pathLst>
                              <a:path w="291465">
                                <a:moveTo>
                                  <a:pt x="0" y="0"/>
                                </a:moveTo>
                                <a:lnTo>
                                  <a:pt x="291465" y="0"/>
                                </a:lnTo>
                              </a:path>
                            </a:pathLst>
                          </a:custGeom>
                          <a:ln w="38100" cap="flat">
                            <a:round/>
                          </a:ln>
                        </wps:spPr>
                        <wps:style>
                          <a:lnRef idx="1">
                            <a:srgbClr val="000000"/>
                          </a:lnRef>
                          <a:fillRef idx="0">
                            <a:srgbClr val="000000">
                              <a:alpha val="0"/>
                            </a:srgbClr>
                          </a:fillRef>
                          <a:effectRef idx="0">
                            <a:scrgbClr r="0" g="0" b="0"/>
                          </a:effectRef>
                          <a:fontRef idx="none"/>
                        </wps:style>
                        <wps:bodyPr/>
                      </wps:wsp>
                      <wps:wsp>
                        <wps:cNvPr id="47308" name="Shape 47308"/>
                        <wps:cNvSpPr/>
                        <wps:spPr>
                          <a:xfrm>
                            <a:off x="3558236" y="127915"/>
                            <a:ext cx="1397508" cy="1018794"/>
                          </a:xfrm>
                          <a:custGeom>
                            <a:avLst/>
                            <a:gdLst/>
                            <a:ahLst/>
                            <a:cxnLst/>
                            <a:rect l="0" t="0" r="0" b="0"/>
                            <a:pathLst>
                              <a:path w="1397508" h="1018794">
                                <a:moveTo>
                                  <a:pt x="232283" y="0"/>
                                </a:moveTo>
                                <a:cubicBezTo>
                                  <a:pt x="104013" y="0"/>
                                  <a:pt x="0" y="37719"/>
                                  <a:pt x="0" y="84328"/>
                                </a:cubicBezTo>
                                <a:lnTo>
                                  <a:pt x="0" y="423164"/>
                                </a:lnTo>
                                <a:cubicBezTo>
                                  <a:pt x="0" y="469773"/>
                                  <a:pt x="104013" y="507492"/>
                                  <a:pt x="232283" y="507492"/>
                                </a:cubicBezTo>
                                <a:lnTo>
                                  <a:pt x="277114" y="1018794"/>
                                </a:lnTo>
                                <a:lnTo>
                                  <a:pt x="580390" y="507492"/>
                                </a:lnTo>
                                <a:lnTo>
                                  <a:pt x="1165225" y="507492"/>
                                </a:lnTo>
                                <a:cubicBezTo>
                                  <a:pt x="1293495" y="507492"/>
                                  <a:pt x="1397508" y="469773"/>
                                  <a:pt x="1397508" y="423164"/>
                                </a:cubicBezTo>
                                <a:lnTo>
                                  <a:pt x="1397508" y="84328"/>
                                </a:lnTo>
                                <a:cubicBezTo>
                                  <a:pt x="1397508" y="37719"/>
                                  <a:pt x="1293495" y="0"/>
                                  <a:pt x="1165225" y="0"/>
                                </a:cubicBezTo>
                                <a:close/>
                              </a:path>
                            </a:pathLst>
                          </a:custGeom>
                          <a:ln w="9144" cap="flat">
                            <a:miter lim="101600"/>
                          </a:ln>
                        </wps:spPr>
                        <wps:style>
                          <a:lnRef idx="1">
                            <a:srgbClr val="000000"/>
                          </a:lnRef>
                          <a:fillRef idx="0">
                            <a:srgbClr val="000000">
                              <a:alpha val="0"/>
                            </a:srgbClr>
                          </a:fillRef>
                          <a:effectRef idx="0">
                            <a:scrgbClr r="0" g="0" b="0"/>
                          </a:effectRef>
                          <a:fontRef idx="none"/>
                        </wps:style>
                        <wps:bodyPr/>
                      </wps:wsp>
                      <wps:wsp>
                        <wps:cNvPr id="47309" name="Rectangle 47309"/>
                        <wps:cNvSpPr/>
                        <wps:spPr>
                          <a:xfrm>
                            <a:off x="3745052" y="198120"/>
                            <a:ext cx="1360097" cy="224380"/>
                          </a:xfrm>
                          <a:prstGeom prst="rect">
                            <a:avLst/>
                          </a:prstGeom>
                          <a:ln>
                            <a:noFill/>
                          </a:ln>
                        </wps:spPr>
                        <wps:txbx>
                          <w:txbxContent>
                            <w:p w:rsidR="002C2315" w:rsidRDefault="00F666DB">
                              <w:r>
                                <w:rPr>
                                  <w:rFonts w:ascii="Times New Roman" w:eastAsia="Times New Roman" w:hAnsi="Times New Roman" w:cs="Times New Roman"/>
                                  <w:sz w:val="24"/>
                                </w:rPr>
                                <w:t>LOCALIZACIÓ</w:t>
                              </w:r>
                            </w:p>
                          </w:txbxContent>
                        </wps:txbx>
                        <wps:bodyPr horzOverflow="overflow" vert="horz" lIns="0" tIns="0" rIns="0" bIns="0" rtlCol="0">
                          <a:noAutofit/>
                        </wps:bodyPr>
                      </wps:wsp>
                      <wps:wsp>
                        <wps:cNvPr id="47310" name="Rectangle 47310"/>
                        <wps:cNvSpPr/>
                        <wps:spPr>
                          <a:xfrm>
                            <a:off x="3801440" y="377952"/>
                            <a:ext cx="1212538" cy="224380"/>
                          </a:xfrm>
                          <a:prstGeom prst="rect">
                            <a:avLst/>
                          </a:prstGeom>
                          <a:ln>
                            <a:noFill/>
                          </a:ln>
                        </wps:spPr>
                        <wps:txbx>
                          <w:txbxContent>
                            <w:p w:rsidR="002C2315" w:rsidRDefault="00F666DB">
                              <w:r>
                                <w:rPr>
                                  <w:rFonts w:ascii="Times New Roman" w:eastAsia="Times New Roman" w:hAnsi="Times New Roman" w:cs="Times New Roman"/>
                                  <w:sz w:val="24"/>
                                </w:rPr>
                                <w:t>N EN EL PGO</w:t>
                              </w:r>
                            </w:p>
                          </w:txbxContent>
                        </wps:txbx>
                        <wps:bodyPr horzOverflow="overflow" vert="horz" lIns="0" tIns="0" rIns="0" bIns="0" rtlCol="0">
                          <a:noAutofit/>
                        </wps:bodyPr>
                      </wps:wsp>
                      <wps:wsp>
                        <wps:cNvPr id="47311" name="Rectangle 47311"/>
                        <wps:cNvSpPr/>
                        <wps:spPr>
                          <a:xfrm>
                            <a:off x="4714698" y="377952"/>
                            <a:ext cx="50673" cy="224380"/>
                          </a:xfrm>
                          <a:prstGeom prst="rect">
                            <a:avLst/>
                          </a:prstGeom>
                          <a:ln>
                            <a:noFill/>
                          </a:ln>
                        </wps:spPr>
                        <wps:txbx>
                          <w:txbxContent>
                            <w:p w:rsidR="002C2315" w:rsidRDefault="00F666DB">
                              <w:r>
                                <w:rPr>
                                  <w:rFonts w:ascii="Times New Roman" w:eastAsia="Times New Roman" w:hAnsi="Times New Roman" w:cs="Times New Roman"/>
                                  <w:sz w:val="24"/>
                                </w:rPr>
                                <w:t xml:space="preserve"> </w:t>
                              </w:r>
                            </w:p>
                          </w:txbxContent>
                        </wps:txbx>
                        <wps:bodyPr horzOverflow="overflow" vert="horz" lIns="0" tIns="0" rIns="0" bIns="0" rtlCol="0">
                          <a:noAutofit/>
                        </wps:bodyPr>
                      </wps:wsp>
                    </wpg:wgp>
                  </a:graphicData>
                </a:graphic>
              </wp:inline>
            </w:drawing>
          </mc:Choice>
          <mc:Fallback xmlns:a="http://schemas.openxmlformats.org/drawingml/2006/main">
            <w:pict>
              <v:group id="Group 626050" style="width:397.536pt;height:262.072pt;mso-position-horizontal-relative:char;mso-position-vertical-relative:line" coordsize="50487,33283">
                <v:rect id="Rectangle 47235" style="position:absolute;width:506;height:2243;left:0;top:0;"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47236" style="position:absolute;width:506;height:2243;left:0;top:1752;"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47237" style="position:absolute;width:506;height:2243;left:0;top:3505;"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47238" style="position:absolute;width:506;height:2243;left:0;top:5257;"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47239" style="position:absolute;width:506;height:2243;left:0;top:7010;"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47240" style="position:absolute;width:506;height:2243;left:0;top:8763;"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47241" style="position:absolute;width:506;height:2243;left:0;top:10515;"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47242" style="position:absolute;width:506;height:2243;left:0;top:12272;"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47243" style="position:absolute;width:506;height:2243;left:0;top:14024;"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47244" style="position:absolute;width:506;height:2243;left:0;top:15777;"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47245" style="position:absolute;width:506;height:2243;left:0;top:17529;"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47246" style="position:absolute;width:506;height:2243;left:0;top:19282;"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47247" style="position:absolute;width:506;height:2243;left:0;top:21035;"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47248" style="position:absolute;width:506;height:2243;left:0;top:22787;"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47249" style="position:absolute;width:506;height:2243;left:0;top:24540;"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47250" style="position:absolute;width:506;height:2243;left:0;top:26292;"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47251" style="position:absolute;width:506;height:2243;left:0;top:28045;"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47252" style="position:absolute;width:506;height:2243;left:0;top:29798;"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47253" style="position:absolute;width:506;height:2243;left:0;top:31553;"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shape id="Picture 47294" style="position:absolute;width:48981;height:32522;left:1505;top:760;" filled="f">
                  <v:imagedata r:id="rId106"/>
                </v:shape>
                <v:shape id="Shape 47295" style="position:absolute;width:4818;height:4146;left:22788;top:13113;" coordsize="481838,414655" path="m0,414655l481838,0">
                  <v:stroke weight="3pt" endcap="flat" joinstyle="round" on="true" color="#000000"/>
                  <v:fill on="false" color="#000000" opacity="0"/>
                </v:shape>
                <v:shape id="Shape 47296" style="position:absolute;width:2265;height:1060;left:27604;top:12061;" coordsize="226568,106045" path="m0,106045l226568,0">
                  <v:stroke weight="3pt" endcap="flat" joinstyle="round" on="true" color="#000000"/>
                  <v:fill on="false" color="#000000" opacity="0"/>
                </v:shape>
                <v:shape id="Shape 47297" style="position:absolute;width:13115;height:0;left:29874;top:12061;" coordsize="1311529,0" path="m0,0l1311529,0">
                  <v:stroke weight="3pt" endcap="flat" joinstyle="round" on="true" color="#000000"/>
                  <v:fill on="false" color="#000000" opacity="0"/>
                </v:shape>
                <v:shape id="Shape 47298" style="position:absolute;width:107;height:3829;left:38516;top:12061;" coordsize="10795,382905" path="m10795,0l0,382905">
                  <v:stroke weight="3pt" endcap="flat" joinstyle="round" on="true" color="#000000"/>
                  <v:fill on="false" color="#000000" opacity="0"/>
                </v:shape>
                <v:shape id="Shape 47299" style="position:absolute;width:1917;height:1377;left:38516;top:15886;" coordsize="191770,137795" path="m0,0l191770,137795">
                  <v:stroke weight="3pt" endcap="flat" joinstyle="round" on="true" color="#000000"/>
                  <v:fill on="false" color="#000000" opacity="0"/>
                </v:shape>
                <v:shape id="Shape 47300" style="position:absolute;width:1727;height:2768;left:40436;top:17258;" coordsize="172720,276860" path="m0,0l172720,276860">
                  <v:stroke weight="3pt" endcap="flat" joinstyle="round" on="true" color="#000000"/>
                  <v:fill on="false" color="#000000" opacity="0"/>
                </v:shape>
                <v:shape id="Shape 47301" style="position:absolute;width:825;height:5524;left:42158;top:20031;" coordsize="82550,552450" path="m0,0l82550,552450">
                  <v:stroke weight="3pt" endcap="flat" joinstyle="round" on="true" color="#000000"/>
                  <v:fill on="false" color="#000000" opacity="0"/>
                </v:shape>
                <v:shape id="Shape 47302" style="position:absolute;width:825;height:2870;left:42158;top:25548;" coordsize="82550,287020" path="m82550,0l0,287020">
                  <v:stroke weight="3pt" endcap="flat" joinstyle="round" on="true" color="#000000"/>
                  <v:fill on="false" color="#000000" opacity="0"/>
                </v:shape>
                <v:shape id="Shape 47303" style="position:absolute;width:1727;height:2660;left:40436;top:28429;" coordsize="172720,266065" path="m172720,0l0,266065">
                  <v:stroke weight="3pt" endcap="flat" joinstyle="round" on="true" color="#000000"/>
                  <v:fill on="false" color="#000000" opacity="0"/>
                </v:shape>
                <v:shape id="Shape 47304" style="position:absolute;width:2659;height:0;left:37769;top:31080;" coordsize="265938,0" path="m265938,0l0,0">
                  <v:stroke weight="3pt" endcap="flat" joinstyle="round" on="true" color="#000000"/>
                  <v:fill on="false" color="#000000" opacity="0"/>
                </v:shape>
                <v:shape id="Shape 47305" style="position:absolute;width:171;height:5626;left:35422;top:16130;" coordsize="17145,562610" path="m0,562610l17145,0">
                  <v:stroke weight="3pt" endcap="flat" joinstyle="round" on="true" color="#000000"/>
                  <v:fill on="false" color="#000000" opacity="0"/>
                </v:shape>
                <v:shape id="Shape 47306" style="position:absolute;width:2914;height:0;left:35605;top:16130;" coordsize="291465,0" path="m0,0l291465,0">
                  <v:stroke weight="3pt" endcap="flat" joinstyle="round" on="true" color="#000000"/>
                  <v:fill on="false" color="#000000" opacity="0"/>
                </v:shape>
                <v:shape id="Shape 47308" style="position:absolute;width:13975;height:10187;left:35582;top:1279;" coordsize="1397508,1018794" path="m232283,0c104013,0,0,37719,0,84328l0,423164c0,469773,104013,507492,232283,507492l277114,1018794l580390,507492l1165225,507492c1293495,507492,1397508,469773,1397508,423164l1397508,84328c1397508,37719,1293495,0,1165225,0x">
                  <v:stroke weight="0.72pt" endcap="flat" joinstyle="miter" miterlimit="8" on="true" color="#000000"/>
                  <v:fill on="false" color="#000000" opacity="0"/>
                </v:shape>
                <v:rect id="Rectangle 47309" style="position:absolute;width:13600;height:2243;left:37450;top:1981;" filled="f" stroked="f">
                  <v:textbox inset="0,0,0,0">
                    <w:txbxContent>
                      <w:p>
                        <w:pPr>
                          <w:spacing w:before="0" w:after="160" w:line="259" w:lineRule="auto"/>
                        </w:pPr>
                        <w:r>
                          <w:rPr>
                            <w:rFonts w:cs="Times New Roman" w:hAnsi="Times New Roman" w:eastAsia="Times New Roman" w:ascii="Times New Roman"/>
                            <w:sz w:val="24"/>
                          </w:rPr>
                          <w:t xml:space="preserve">LOCALIZACIÓ</w:t>
                        </w:r>
                      </w:p>
                    </w:txbxContent>
                  </v:textbox>
                </v:rect>
                <v:rect id="Rectangle 47310" style="position:absolute;width:12125;height:2243;left:38014;top:3779;" filled="f" stroked="f">
                  <v:textbox inset="0,0,0,0">
                    <w:txbxContent>
                      <w:p>
                        <w:pPr>
                          <w:spacing w:before="0" w:after="160" w:line="259" w:lineRule="auto"/>
                        </w:pPr>
                        <w:r>
                          <w:rPr>
                            <w:rFonts w:cs="Times New Roman" w:hAnsi="Times New Roman" w:eastAsia="Times New Roman" w:ascii="Times New Roman"/>
                            <w:sz w:val="24"/>
                          </w:rPr>
                          <w:t xml:space="preserve">N EN EL PGO</w:t>
                        </w:r>
                      </w:p>
                    </w:txbxContent>
                  </v:textbox>
                </v:rect>
                <v:rect id="Rectangle 47311" style="position:absolute;width:506;height:2243;left:47146;top:3779;"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group>
            </w:pict>
          </mc:Fallback>
        </mc:AlternateContent>
      </w:r>
    </w:p>
    <w:p w:rsidR="002C2315" w:rsidRDefault="00F666DB">
      <w:pPr>
        <w:spacing w:after="0"/>
        <w:ind w:left="425"/>
      </w:pPr>
      <w:r>
        <w:rPr>
          <w:rFonts w:ascii="Times New Roman" w:eastAsia="Times New Roman" w:hAnsi="Times New Roman" w:cs="Times New Roman"/>
          <w:i/>
          <w:sz w:val="24"/>
        </w:rPr>
        <w:t xml:space="preserve"> </w:t>
      </w:r>
    </w:p>
    <w:p w:rsidR="002C2315" w:rsidRDefault="00F666DB">
      <w:pPr>
        <w:spacing w:after="0"/>
        <w:ind w:left="425"/>
      </w:pPr>
      <w:r>
        <w:rPr>
          <w:rFonts w:ascii="Arial" w:eastAsia="Arial" w:hAnsi="Arial" w:cs="Arial"/>
          <w:i/>
        </w:rPr>
        <w:t xml:space="preserve"> </w:t>
      </w:r>
    </w:p>
    <w:p w:rsidR="002C2315" w:rsidRDefault="00F666DB">
      <w:pPr>
        <w:spacing w:after="4" w:line="247" w:lineRule="auto"/>
        <w:ind w:left="425" w:right="1431" w:firstLine="2386"/>
      </w:pPr>
      <w:r>
        <w:rPr>
          <w:noProof/>
        </w:rPr>
        <mc:AlternateContent>
          <mc:Choice Requires="wpg">
            <w:drawing>
              <wp:anchor distT="0" distB="0" distL="114300" distR="114300" simplePos="0" relativeHeight="251836416" behindDoc="0" locked="0" layoutInCell="1" allowOverlap="1">
                <wp:simplePos x="0" y="0"/>
                <wp:positionH relativeFrom="page">
                  <wp:posOffset>8660363</wp:posOffset>
                </wp:positionH>
                <wp:positionV relativeFrom="page">
                  <wp:posOffset>6815632</wp:posOffset>
                </wp:positionV>
                <wp:extent cx="161330" cy="3497276"/>
                <wp:effectExtent l="0" t="0" r="0" b="0"/>
                <wp:wrapSquare wrapText="bothSides"/>
                <wp:docPr id="626052" name="Group 626052"/>
                <wp:cNvGraphicFramePr/>
                <a:graphic xmlns:a="http://schemas.openxmlformats.org/drawingml/2006/main">
                  <a:graphicData uri="http://schemas.microsoft.com/office/word/2010/wordprocessingGroup">
                    <wpg:wgp>
                      <wpg:cNvGrpSpPr/>
                      <wpg:grpSpPr>
                        <a:xfrm>
                          <a:off x="0" y="0"/>
                          <a:ext cx="161330" cy="3497276"/>
                          <a:chOff x="0" y="0"/>
                          <a:chExt cx="161330" cy="3497276"/>
                        </a:xfrm>
                      </wpg:grpSpPr>
                      <wps:wsp>
                        <wps:cNvPr id="47321" name="Rectangle 47321"/>
                        <wps:cNvSpPr/>
                        <wps:spPr>
                          <a:xfrm rot="-5399999">
                            <a:off x="-2269077" y="1114975"/>
                            <a:ext cx="4651376" cy="113224"/>
                          </a:xfrm>
                          <a:prstGeom prst="rect">
                            <a:avLst/>
                          </a:prstGeom>
                          <a:ln>
                            <a:noFill/>
                          </a:ln>
                        </wps:spPr>
                        <wps:txbx>
                          <w:txbxContent>
                            <w:p w:rsidR="002C2315" w:rsidRDefault="00F666DB">
                              <w:r>
                                <w:rPr>
                                  <w:rFonts w:ascii="Arial" w:eastAsia="Arial" w:hAnsi="Arial" w:cs="Arial"/>
                                  <w:sz w:val="12"/>
                                </w:rPr>
                                <w:t xml:space="preserve">Cód. Validación: 5XLNQH4F7W724D3SZYZ634AA5 | Verificación: https://candelaria.sedelectronica.es/ </w:t>
                              </w:r>
                            </w:p>
                          </w:txbxContent>
                        </wps:txbx>
                        <wps:bodyPr horzOverflow="overflow" vert="horz" lIns="0" tIns="0" rIns="0" bIns="0" rtlCol="0">
                          <a:noAutofit/>
                        </wps:bodyPr>
                      </wps:wsp>
                      <wps:wsp>
                        <wps:cNvPr id="47322" name="Rectangle 47322"/>
                        <wps:cNvSpPr/>
                        <wps:spPr>
                          <a:xfrm rot="-5399999">
                            <a:off x="-2098574" y="1209277"/>
                            <a:ext cx="4462772" cy="113224"/>
                          </a:xfrm>
                          <a:prstGeom prst="rect">
                            <a:avLst/>
                          </a:prstGeom>
                          <a:ln>
                            <a:noFill/>
                          </a:ln>
                        </wps:spPr>
                        <wps:txbx>
                          <w:txbxContent>
                            <w:p w:rsidR="002C2315" w:rsidRDefault="00F666DB">
                              <w:r>
                                <w:rPr>
                                  <w:rFonts w:ascii="Arial" w:eastAsia="Arial" w:hAnsi="Arial" w:cs="Arial"/>
                                  <w:sz w:val="12"/>
                                </w:rPr>
                                <w:t xml:space="preserve">Documento firmado electrónicamente desde la plataforma esPublico Gestiona | Página 155 de 275 </w:t>
                              </w:r>
                            </w:p>
                          </w:txbxContent>
                        </wps:txbx>
                        <wps:bodyPr horzOverflow="overflow" vert="horz" lIns="0" tIns="0" rIns="0" bIns="0" rtlCol="0">
                          <a:noAutofit/>
                        </wps:bodyPr>
                      </wps:wsp>
                    </wpg:wgp>
                  </a:graphicData>
                </a:graphic>
              </wp:anchor>
            </w:drawing>
          </mc:Choice>
          <mc:Fallback xmlns:a="http://schemas.openxmlformats.org/drawingml/2006/main">
            <w:pict>
              <v:group id="Group 626052" style="width:12.7031pt;height:275.376pt;position:absolute;mso-position-horizontal-relative:page;mso-position-horizontal:absolute;margin-left:681.918pt;mso-position-vertical-relative:page;margin-top:536.664pt;" coordsize="1613,34972">
                <v:rect id="Rectangle 47321" style="position:absolute;width:46513;height:1132;left:-22690;top:11149;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5XLNQH4F7W724D3SZYZ634AA5 | Verificación: https://candelaria.sedelectronica.es/ </w:t>
                        </w:r>
                      </w:p>
                    </w:txbxContent>
                  </v:textbox>
                </v:rect>
                <v:rect id="Rectangle 47322" style="position:absolute;width:44627;height:1132;left:-20985;top:12092;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155 de 275 </w:t>
                        </w:r>
                      </w:p>
                    </w:txbxContent>
                  </v:textbox>
                </v:rect>
                <w10:wrap type="square"/>
              </v:group>
            </w:pict>
          </mc:Fallback>
        </mc:AlternateContent>
      </w:r>
      <w:r>
        <w:rPr>
          <w:rFonts w:ascii="Arial" w:eastAsia="Arial" w:hAnsi="Arial" w:cs="Arial"/>
          <w:i/>
        </w:rPr>
        <w:t>Suelo Urbano Consolidado. Viario. Peatonal          Observaci</w:t>
      </w:r>
      <w:r>
        <w:rPr>
          <w:rFonts w:ascii="Arial" w:eastAsia="Arial" w:hAnsi="Arial" w:cs="Arial"/>
          <w:i/>
        </w:rPr>
        <w:t xml:space="preserve">ón: Una pequeña parte del peatonal se encuentra afectada por la servidumbre de protección del Dominio  </w:t>
      </w:r>
    </w:p>
    <w:p w:rsidR="002C2315" w:rsidRDefault="00F666DB">
      <w:pPr>
        <w:spacing w:after="4" w:line="247" w:lineRule="auto"/>
        <w:ind w:left="435" w:right="391" w:hanging="10"/>
        <w:jc w:val="both"/>
      </w:pPr>
      <w:r>
        <w:rPr>
          <w:rFonts w:ascii="Arial" w:eastAsia="Arial" w:hAnsi="Arial" w:cs="Arial"/>
          <w:i/>
        </w:rPr>
        <w:t xml:space="preserve">         Público Marítimo Terrestre </w:t>
      </w:r>
    </w:p>
    <w:p w:rsidR="002C2315" w:rsidRDefault="00F666DB">
      <w:pPr>
        <w:spacing w:after="0"/>
        <w:ind w:left="425"/>
      </w:pPr>
      <w:r>
        <w:rPr>
          <w:rFonts w:ascii="Arial" w:eastAsia="Arial" w:hAnsi="Arial" w:cs="Arial"/>
          <w:i/>
        </w:rPr>
        <w:t xml:space="preserve"> </w:t>
      </w:r>
    </w:p>
    <w:p w:rsidR="002C2315" w:rsidRDefault="00F666DB">
      <w:pPr>
        <w:spacing w:after="0"/>
        <w:ind w:left="425"/>
      </w:pPr>
      <w:r>
        <w:rPr>
          <w:rFonts w:ascii="Arial" w:eastAsia="Arial" w:hAnsi="Arial" w:cs="Arial"/>
          <w:i/>
        </w:rPr>
        <w:t xml:space="preserve"> </w:t>
      </w:r>
    </w:p>
    <w:p w:rsidR="002C2315" w:rsidRDefault="00F666DB">
      <w:pPr>
        <w:spacing w:after="4" w:line="247" w:lineRule="auto"/>
        <w:ind w:left="435" w:right="391" w:hanging="10"/>
        <w:jc w:val="both"/>
      </w:pPr>
      <w:r>
        <w:rPr>
          <w:rFonts w:ascii="Arial" w:eastAsia="Arial" w:hAnsi="Arial" w:cs="Arial"/>
          <w:i/>
        </w:rPr>
        <w:t xml:space="preserve">       Parcela resultante nº110 (peatonal) </w:t>
      </w:r>
      <w:r>
        <w:rPr>
          <w:rFonts w:ascii="Times New Roman" w:eastAsia="Times New Roman" w:hAnsi="Times New Roman" w:cs="Times New Roman"/>
          <w:sz w:val="24"/>
        </w:rPr>
        <w:t xml:space="preserve"> </w:t>
      </w:r>
    </w:p>
    <w:p w:rsidR="002C2315" w:rsidRDefault="00F666DB">
      <w:pPr>
        <w:spacing w:after="7"/>
        <w:ind w:left="425"/>
      </w:pPr>
      <w:r>
        <w:rPr>
          <w:noProof/>
        </w:rPr>
        <mc:AlternateContent>
          <mc:Choice Requires="wpg">
            <w:drawing>
              <wp:inline distT="0" distB="0" distL="0" distR="0">
                <wp:extent cx="4920691" cy="2798241"/>
                <wp:effectExtent l="0" t="0" r="0" b="0"/>
                <wp:docPr id="626051" name="Group 626051"/>
                <wp:cNvGraphicFramePr/>
                <a:graphic xmlns:a="http://schemas.openxmlformats.org/drawingml/2006/main">
                  <a:graphicData uri="http://schemas.microsoft.com/office/word/2010/wordprocessingGroup">
                    <wpg:wgp>
                      <wpg:cNvGrpSpPr/>
                      <wpg:grpSpPr>
                        <a:xfrm>
                          <a:off x="0" y="0"/>
                          <a:ext cx="4920691" cy="2798241"/>
                          <a:chOff x="0" y="0"/>
                          <a:chExt cx="4920691" cy="2798241"/>
                        </a:xfrm>
                      </wpg:grpSpPr>
                      <wps:wsp>
                        <wps:cNvPr id="47272" name="Rectangle 47272"/>
                        <wps:cNvSpPr/>
                        <wps:spPr>
                          <a:xfrm>
                            <a:off x="0" y="0"/>
                            <a:ext cx="50673" cy="224381"/>
                          </a:xfrm>
                          <a:prstGeom prst="rect">
                            <a:avLst/>
                          </a:prstGeom>
                          <a:ln>
                            <a:noFill/>
                          </a:ln>
                        </wps:spPr>
                        <wps:txbx>
                          <w:txbxContent>
                            <w:p w:rsidR="002C2315" w:rsidRDefault="00F666DB">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47273" name="Rectangle 47273"/>
                        <wps:cNvSpPr/>
                        <wps:spPr>
                          <a:xfrm>
                            <a:off x="0" y="175260"/>
                            <a:ext cx="50673" cy="224379"/>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47274" name="Rectangle 47274"/>
                        <wps:cNvSpPr/>
                        <wps:spPr>
                          <a:xfrm>
                            <a:off x="0" y="350901"/>
                            <a:ext cx="50673" cy="224381"/>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47275" name="Rectangle 47275"/>
                        <wps:cNvSpPr/>
                        <wps:spPr>
                          <a:xfrm>
                            <a:off x="0" y="526161"/>
                            <a:ext cx="50673" cy="224379"/>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47276" name="Rectangle 47276"/>
                        <wps:cNvSpPr/>
                        <wps:spPr>
                          <a:xfrm>
                            <a:off x="0" y="701421"/>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47277" name="Rectangle 47277"/>
                        <wps:cNvSpPr/>
                        <wps:spPr>
                          <a:xfrm>
                            <a:off x="0" y="876681"/>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47278" name="Rectangle 47278"/>
                        <wps:cNvSpPr/>
                        <wps:spPr>
                          <a:xfrm>
                            <a:off x="0" y="1051941"/>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47279" name="Rectangle 47279"/>
                        <wps:cNvSpPr/>
                        <wps:spPr>
                          <a:xfrm>
                            <a:off x="0" y="1227201"/>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47280" name="Rectangle 47280"/>
                        <wps:cNvSpPr/>
                        <wps:spPr>
                          <a:xfrm>
                            <a:off x="0" y="1402461"/>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47281" name="Rectangle 47281"/>
                        <wps:cNvSpPr/>
                        <wps:spPr>
                          <a:xfrm>
                            <a:off x="0" y="1577720"/>
                            <a:ext cx="50673" cy="224381"/>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47282" name="Rectangle 47282"/>
                        <wps:cNvSpPr/>
                        <wps:spPr>
                          <a:xfrm>
                            <a:off x="0" y="1752981"/>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47283" name="Rectangle 47283"/>
                        <wps:cNvSpPr/>
                        <wps:spPr>
                          <a:xfrm>
                            <a:off x="0" y="1928241"/>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47284" name="Rectangle 47284"/>
                        <wps:cNvSpPr/>
                        <wps:spPr>
                          <a:xfrm>
                            <a:off x="0" y="2103501"/>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47285" name="Rectangle 47285"/>
                        <wps:cNvSpPr/>
                        <wps:spPr>
                          <a:xfrm>
                            <a:off x="0" y="2279015"/>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47286" name="Rectangle 47286"/>
                        <wps:cNvSpPr/>
                        <wps:spPr>
                          <a:xfrm>
                            <a:off x="0" y="2454275"/>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47287" name="Rectangle 47287"/>
                        <wps:cNvSpPr/>
                        <wps:spPr>
                          <a:xfrm>
                            <a:off x="0" y="2629535"/>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pic:pic xmlns:pic="http://schemas.openxmlformats.org/drawingml/2006/picture">
                        <pic:nvPicPr>
                          <pic:cNvPr id="47313" name="Picture 47313"/>
                          <pic:cNvPicPr/>
                        </pic:nvPicPr>
                        <pic:blipFill>
                          <a:blip r:embed="rId107"/>
                          <a:stretch>
                            <a:fillRect/>
                          </a:stretch>
                        </pic:blipFill>
                        <pic:spPr>
                          <a:xfrm>
                            <a:off x="158191" y="69367"/>
                            <a:ext cx="4762500" cy="2682240"/>
                          </a:xfrm>
                          <a:prstGeom prst="rect">
                            <a:avLst/>
                          </a:prstGeom>
                        </pic:spPr>
                      </pic:pic>
                      <wps:wsp>
                        <wps:cNvPr id="47315" name="Shape 47315"/>
                        <wps:cNvSpPr/>
                        <wps:spPr>
                          <a:xfrm>
                            <a:off x="3163646" y="128803"/>
                            <a:ext cx="1647317" cy="1383157"/>
                          </a:xfrm>
                          <a:custGeom>
                            <a:avLst/>
                            <a:gdLst/>
                            <a:ahLst/>
                            <a:cxnLst/>
                            <a:rect l="0" t="0" r="0" b="0"/>
                            <a:pathLst>
                              <a:path w="1647317" h="1383157">
                                <a:moveTo>
                                  <a:pt x="430022" y="0"/>
                                </a:moveTo>
                                <a:cubicBezTo>
                                  <a:pt x="295910" y="0"/>
                                  <a:pt x="187325" y="37592"/>
                                  <a:pt x="187325" y="83820"/>
                                </a:cubicBezTo>
                                <a:lnTo>
                                  <a:pt x="187325" y="420624"/>
                                </a:lnTo>
                                <a:cubicBezTo>
                                  <a:pt x="187325" y="466851"/>
                                  <a:pt x="295910" y="504444"/>
                                  <a:pt x="430022" y="504444"/>
                                </a:cubicBezTo>
                                <a:lnTo>
                                  <a:pt x="0" y="1383157"/>
                                </a:lnTo>
                                <a:lnTo>
                                  <a:pt x="793623" y="504444"/>
                                </a:lnTo>
                                <a:lnTo>
                                  <a:pt x="1404620" y="504444"/>
                                </a:lnTo>
                                <a:cubicBezTo>
                                  <a:pt x="1538732" y="504444"/>
                                  <a:pt x="1647317" y="466851"/>
                                  <a:pt x="1647317" y="420624"/>
                                </a:cubicBezTo>
                                <a:lnTo>
                                  <a:pt x="1647317" y="83820"/>
                                </a:lnTo>
                                <a:cubicBezTo>
                                  <a:pt x="1647317" y="37592"/>
                                  <a:pt x="1538732" y="0"/>
                                  <a:pt x="1404620" y="0"/>
                                </a:cubicBezTo>
                                <a:close/>
                              </a:path>
                            </a:pathLst>
                          </a:custGeom>
                          <a:ln w="9144" cap="flat">
                            <a:miter lim="101600"/>
                          </a:ln>
                        </wps:spPr>
                        <wps:style>
                          <a:lnRef idx="1">
                            <a:srgbClr val="000000"/>
                          </a:lnRef>
                          <a:fillRef idx="0">
                            <a:srgbClr val="000000">
                              <a:alpha val="0"/>
                            </a:srgbClr>
                          </a:fillRef>
                          <a:effectRef idx="0">
                            <a:scrgbClr r="0" g="0" b="0"/>
                          </a:effectRef>
                          <a:fontRef idx="none"/>
                        </wps:style>
                        <wps:bodyPr/>
                      </wps:wsp>
                      <wps:wsp>
                        <wps:cNvPr id="47316" name="Rectangle 47316"/>
                        <wps:cNvSpPr/>
                        <wps:spPr>
                          <a:xfrm>
                            <a:off x="3514928" y="201168"/>
                            <a:ext cx="1556270" cy="224380"/>
                          </a:xfrm>
                          <a:prstGeom prst="rect">
                            <a:avLst/>
                          </a:prstGeom>
                          <a:ln>
                            <a:noFill/>
                          </a:ln>
                        </wps:spPr>
                        <wps:txbx>
                          <w:txbxContent>
                            <w:p w:rsidR="002C2315" w:rsidRDefault="00F666DB">
                              <w:r>
                                <w:rPr>
                                  <w:rFonts w:ascii="Times New Roman" w:eastAsia="Times New Roman" w:hAnsi="Times New Roman" w:cs="Times New Roman"/>
                                  <w:sz w:val="24"/>
                                </w:rPr>
                                <w:t xml:space="preserve">LOCALIZACIÓN </w:t>
                              </w:r>
                            </w:p>
                          </w:txbxContent>
                        </wps:txbx>
                        <wps:bodyPr horzOverflow="overflow" vert="horz" lIns="0" tIns="0" rIns="0" bIns="0" rtlCol="0">
                          <a:noAutofit/>
                        </wps:bodyPr>
                      </wps:wsp>
                      <wps:wsp>
                        <wps:cNvPr id="47317" name="Rectangle 47317"/>
                        <wps:cNvSpPr/>
                        <wps:spPr>
                          <a:xfrm>
                            <a:off x="3699332" y="382905"/>
                            <a:ext cx="1015927" cy="224380"/>
                          </a:xfrm>
                          <a:prstGeom prst="rect">
                            <a:avLst/>
                          </a:prstGeom>
                          <a:ln>
                            <a:noFill/>
                          </a:ln>
                        </wps:spPr>
                        <wps:txbx>
                          <w:txbxContent>
                            <w:p w:rsidR="002C2315" w:rsidRDefault="00F666DB">
                              <w:r>
                                <w:rPr>
                                  <w:rFonts w:ascii="Times New Roman" w:eastAsia="Times New Roman" w:hAnsi="Times New Roman" w:cs="Times New Roman"/>
                                  <w:sz w:val="24"/>
                                </w:rPr>
                                <w:t>EN EL PGO</w:t>
                              </w:r>
                            </w:p>
                          </w:txbxContent>
                        </wps:txbx>
                        <wps:bodyPr horzOverflow="overflow" vert="horz" lIns="0" tIns="0" rIns="0" bIns="0" rtlCol="0">
                          <a:noAutofit/>
                        </wps:bodyPr>
                      </wps:wsp>
                      <wps:wsp>
                        <wps:cNvPr id="47318" name="Rectangle 47318"/>
                        <wps:cNvSpPr/>
                        <wps:spPr>
                          <a:xfrm>
                            <a:off x="4464762" y="382905"/>
                            <a:ext cx="50673" cy="224380"/>
                          </a:xfrm>
                          <a:prstGeom prst="rect">
                            <a:avLst/>
                          </a:prstGeom>
                          <a:ln>
                            <a:noFill/>
                          </a:ln>
                        </wps:spPr>
                        <wps:txbx>
                          <w:txbxContent>
                            <w:p w:rsidR="002C2315" w:rsidRDefault="00F666DB">
                              <w:r>
                                <w:rPr>
                                  <w:rFonts w:ascii="Times New Roman" w:eastAsia="Times New Roman" w:hAnsi="Times New Roman" w:cs="Times New Roman"/>
                                  <w:sz w:val="24"/>
                                </w:rPr>
                                <w:t xml:space="preserve"> </w:t>
                              </w:r>
                            </w:p>
                          </w:txbxContent>
                        </wps:txbx>
                        <wps:bodyPr horzOverflow="overflow" vert="horz" lIns="0" tIns="0" rIns="0" bIns="0" rtlCol="0">
                          <a:noAutofit/>
                        </wps:bodyPr>
                      </wps:wsp>
                    </wpg:wgp>
                  </a:graphicData>
                </a:graphic>
              </wp:inline>
            </w:drawing>
          </mc:Choice>
          <mc:Fallback xmlns:a="http://schemas.openxmlformats.org/drawingml/2006/main">
            <w:pict>
              <v:group id="Group 626051" style="width:387.456pt;height:220.334pt;mso-position-horizontal-relative:char;mso-position-vertical-relative:line" coordsize="49206,27982">
                <v:rect id="Rectangle 47272" style="position:absolute;width:506;height:2243;left:0;top:0;"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47273" style="position:absolute;width:506;height:2243;left:0;top:1752;"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47274" style="position:absolute;width:506;height:2243;left:0;top:3509;"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47275" style="position:absolute;width:506;height:2243;left:0;top:5261;"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47276" style="position:absolute;width:506;height:2243;left:0;top:7014;"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47277" style="position:absolute;width:506;height:2243;left:0;top:8766;"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47278" style="position:absolute;width:506;height:2243;left:0;top:10519;"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47279" style="position:absolute;width:506;height:2243;left:0;top:12272;"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47280" style="position:absolute;width:506;height:2243;left:0;top:14024;"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47281" style="position:absolute;width:506;height:2243;left:0;top:15777;"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47282" style="position:absolute;width:506;height:2243;left:0;top:17529;"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47283" style="position:absolute;width:506;height:2243;left:0;top:19282;"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47284" style="position:absolute;width:506;height:2243;left:0;top:21035;"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47285" style="position:absolute;width:506;height:2243;left:0;top:22790;"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47286" style="position:absolute;width:506;height:2243;left:0;top:24542;"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47287" style="position:absolute;width:506;height:2243;left:0;top:26295;"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shape id="Picture 47313" style="position:absolute;width:47625;height:26822;left:1581;top:693;" filled="f">
                  <v:imagedata r:id="rId108"/>
                </v:shape>
                <v:shape id="Shape 47315" style="position:absolute;width:16473;height:13831;left:31636;top:1288;" coordsize="1647317,1383157" path="m430022,0c295910,0,187325,37592,187325,83820l187325,420624c187325,466851,295910,504444,430022,504444l0,1383157l793623,504444l1404620,504444c1538732,504444,1647317,466851,1647317,420624l1647317,83820c1647317,37592,1538732,0,1404620,0x">
                  <v:stroke weight="0.72pt" endcap="flat" joinstyle="miter" miterlimit="8" on="true" color="#000000"/>
                  <v:fill on="false" color="#000000" opacity="0"/>
                </v:shape>
                <v:rect id="Rectangle 47316" style="position:absolute;width:15562;height:2243;left:35149;top:2011;" filled="f" stroked="f">
                  <v:textbox inset="0,0,0,0">
                    <w:txbxContent>
                      <w:p>
                        <w:pPr>
                          <w:spacing w:before="0" w:after="160" w:line="259" w:lineRule="auto"/>
                        </w:pPr>
                        <w:r>
                          <w:rPr>
                            <w:rFonts w:cs="Times New Roman" w:hAnsi="Times New Roman" w:eastAsia="Times New Roman" w:ascii="Times New Roman"/>
                            <w:sz w:val="24"/>
                          </w:rPr>
                          <w:t xml:space="preserve">LOCALIZACIÓN </w:t>
                        </w:r>
                      </w:p>
                    </w:txbxContent>
                  </v:textbox>
                </v:rect>
                <v:rect id="Rectangle 47317" style="position:absolute;width:10159;height:2243;left:36993;top:3829;" filled="f" stroked="f">
                  <v:textbox inset="0,0,0,0">
                    <w:txbxContent>
                      <w:p>
                        <w:pPr>
                          <w:spacing w:before="0" w:after="160" w:line="259" w:lineRule="auto"/>
                        </w:pPr>
                        <w:r>
                          <w:rPr>
                            <w:rFonts w:cs="Times New Roman" w:hAnsi="Times New Roman" w:eastAsia="Times New Roman" w:ascii="Times New Roman"/>
                            <w:sz w:val="24"/>
                          </w:rPr>
                          <w:t xml:space="preserve">EN EL PGO</w:t>
                        </w:r>
                      </w:p>
                    </w:txbxContent>
                  </v:textbox>
                </v:rect>
                <v:rect id="Rectangle 47318" style="position:absolute;width:506;height:2243;left:44647;top:3829;"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group>
            </w:pict>
          </mc:Fallback>
        </mc:AlternateContent>
      </w:r>
    </w:p>
    <w:p w:rsidR="002C2315" w:rsidRDefault="00F666DB">
      <w:pPr>
        <w:spacing w:after="4" w:line="247" w:lineRule="auto"/>
        <w:ind w:left="435" w:right="391" w:hanging="10"/>
        <w:jc w:val="both"/>
      </w:pPr>
      <w:r>
        <w:rPr>
          <w:rFonts w:ascii="Times New Roman" w:eastAsia="Times New Roman" w:hAnsi="Times New Roman" w:cs="Times New Roman"/>
          <w:i/>
          <w:sz w:val="24"/>
        </w:rPr>
        <w:t xml:space="preserve">                                           </w:t>
      </w:r>
      <w:r>
        <w:rPr>
          <w:rFonts w:ascii="Arial" w:eastAsia="Arial" w:hAnsi="Arial" w:cs="Arial"/>
          <w:i/>
        </w:rPr>
        <w:t>Suelo Urbano Consolidado. Viario. Peatonal</w:t>
      </w:r>
      <w:r>
        <w:rPr>
          <w:rFonts w:ascii="Times New Roman" w:eastAsia="Times New Roman" w:hAnsi="Times New Roman" w:cs="Times New Roman"/>
          <w:sz w:val="24"/>
        </w:rPr>
        <w:t xml:space="preserve"> </w:t>
      </w:r>
    </w:p>
    <w:p w:rsidR="002C2315" w:rsidRDefault="00F666DB">
      <w:pPr>
        <w:spacing w:after="0"/>
        <w:ind w:left="425"/>
      </w:pPr>
      <w:r>
        <w:rPr>
          <w:rFonts w:ascii="Times New Roman" w:eastAsia="Times New Roman" w:hAnsi="Times New Roman" w:cs="Times New Roman"/>
          <w:i/>
          <w:sz w:val="24"/>
        </w:rPr>
        <w:t xml:space="preserve"> </w:t>
      </w:r>
    </w:p>
    <w:p w:rsidR="002C2315" w:rsidRDefault="00F666DB">
      <w:pPr>
        <w:spacing w:after="0"/>
        <w:ind w:left="425"/>
      </w:pPr>
      <w:r>
        <w:rPr>
          <w:rFonts w:ascii="Times New Roman" w:eastAsia="Times New Roman" w:hAnsi="Times New Roman" w:cs="Times New Roman"/>
          <w:i/>
          <w:sz w:val="24"/>
        </w:rPr>
        <w:t xml:space="preserve"> </w:t>
      </w:r>
    </w:p>
    <w:p w:rsidR="002C2315" w:rsidRDefault="00F666DB">
      <w:pPr>
        <w:spacing w:after="0"/>
        <w:ind w:left="425"/>
      </w:pPr>
      <w:r>
        <w:rPr>
          <w:rFonts w:ascii="Times New Roman" w:eastAsia="Times New Roman" w:hAnsi="Times New Roman" w:cs="Times New Roman"/>
          <w:i/>
          <w:sz w:val="24"/>
        </w:rPr>
        <w:t xml:space="preserve"> </w:t>
      </w:r>
    </w:p>
    <w:p w:rsidR="002C2315" w:rsidRDefault="00F666DB">
      <w:pPr>
        <w:spacing w:after="0"/>
        <w:ind w:left="425"/>
      </w:pPr>
      <w:r>
        <w:rPr>
          <w:rFonts w:ascii="Times New Roman" w:eastAsia="Times New Roman" w:hAnsi="Times New Roman" w:cs="Times New Roman"/>
          <w:i/>
          <w:sz w:val="24"/>
        </w:rPr>
        <w:t xml:space="preserve"> </w:t>
      </w:r>
    </w:p>
    <w:p w:rsidR="002C2315" w:rsidRDefault="00F666DB">
      <w:pPr>
        <w:spacing w:after="4" w:line="247" w:lineRule="auto"/>
        <w:ind w:left="435" w:right="391" w:hanging="10"/>
        <w:jc w:val="both"/>
      </w:pPr>
      <w:r>
        <w:rPr>
          <w:rFonts w:ascii="Times New Roman" w:eastAsia="Times New Roman" w:hAnsi="Times New Roman" w:cs="Times New Roman"/>
          <w:i/>
          <w:sz w:val="24"/>
        </w:rPr>
        <w:t xml:space="preserve">         </w:t>
      </w:r>
      <w:r>
        <w:rPr>
          <w:rFonts w:ascii="Arial" w:eastAsia="Arial" w:hAnsi="Arial" w:cs="Arial"/>
          <w:i/>
        </w:rPr>
        <w:t>Parcela resultante nº112 (peatonal)</w:t>
      </w:r>
      <w:r>
        <w:rPr>
          <w:rFonts w:ascii="Times New Roman" w:eastAsia="Times New Roman" w:hAnsi="Times New Roman" w:cs="Times New Roman"/>
          <w:sz w:val="24"/>
        </w:rPr>
        <w:t xml:space="preserve"> </w:t>
      </w:r>
    </w:p>
    <w:p w:rsidR="002C2315" w:rsidRDefault="00F666DB">
      <w:pPr>
        <w:spacing w:after="0"/>
        <w:ind w:left="425"/>
      </w:pPr>
      <w:r>
        <w:rPr>
          <w:noProof/>
        </w:rPr>
        <mc:AlternateContent>
          <mc:Choice Requires="wpg">
            <w:drawing>
              <wp:inline distT="0" distB="0" distL="0" distR="0">
                <wp:extent cx="4621988" cy="2829967"/>
                <wp:effectExtent l="0" t="0" r="0" b="0"/>
                <wp:docPr id="626472" name="Group 626472"/>
                <wp:cNvGraphicFramePr/>
                <a:graphic xmlns:a="http://schemas.openxmlformats.org/drawingml/2006/main">
                  <a:graphicData uri="http://schemas.microsoft.com/office/word/2010/wordprocessingGroup">
                    <wpg:wgp>
                      <wpg:cNvGrpSpPr/>
                      <wpg:grpSpPr>
                        <a:xfrm>
                          <a:off x="0" y="0"/>
                          <a:ext cx="4621988" cy="2829967"/>
                          <a:chOff x="0" y="0"/>
                          <a:chExt cx="4621988" cy="2829967"/>
                        </a:xfrm>
                      </wpg:grpSpPr>
                      <wps:wsp>
                        <wps:cNvPr id="47337" name="Rectangle 47337"/>
                        <wps:cNvSpPr/>
                        <wps:spPr>
                          <a:xfrm>
                            <a:off x="0" y="0"/>
                            <a:ext cx="50673" cy="224380"/>
                          </a:xfrm>
                          <a:prstGeom prst="rect">
                            <a:avLst/>
                          </a:prstGeom>
                          <a:ln>
                            <a:noFill/>
                          </a:ln>
                        </wps:spPr>
                        <wps:txbx>
                          <w:txbxContent>
                            <w:p w:rsidR="002C2315" w:rsidRDefault="00F666DB">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47338" name="Rectangle 47338"/>
                        <wps:cNvSpPr/>
                        <wps:spPr>
                          <a:xfrm>
                            <a:off x="0" y="175261"/>
                            <a:ext cx="50673" cy="224380"/>
                          </a:xfrm>
                          <a:prstGeom prst="rect">
                            <a:avLst/>
                          </a:prstGeom>
                          <a:ln>
                            <a:noFill/>
                          </a:ln>
                        </wps:spPr>
                        <wps:txbx>
                          <w:txbxContent>
                            <w:p w:rsidR="002C2315" w:rsidRDefault="00F666DB">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47339" name="Rectangle 47339"/>
                        <wps:cNvSpPr/>
                        <wps:spPr>
                          <a:xfrm>
                            <a:off x="0" y="350520"/>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47340" name="Rectangle 47340"/>
                        <wps:cNvSpPr/>
                        <wps:spPr>
                          <a:xfrm>
                            <a:off x="0" y="525780"/>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47341" name="Rectangle 47341"/>
                        <wps:cNvSpPr/>
                        <wps:spPr>
                          <a:xfrm>
                            <a:off x="0" y="701040"/>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47342" name="Rectangle 47342"/>
                        <wps:cNvSpPr/>
                        <wps:spPr>
                          <a:xfrm>
                            <a:off x="0" y="876300"/>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47343" name="Rectangle 47343"/>
                        <wps:cNvSpPr/>
                        <wps:spPr>
                          <a:xfrm>
                            <a:off x="0" y="1051561"/>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47344" name="Rectangle 47344"/>
                        <wps:cNvSpPr/>
                        <wps:spPr>
                          <a:xfrm>
                            <a:off x="0" y="1227201"/>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47345" name="Rectangle 47345"/>
                        <wps:cNvSpPr/>
                        <wps:spPr>
                          <a:xfrm>
                            <a:off x="0" y="1402461"/>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47346" name="Rectangle 47346"/>
                        <wps:cNvSpPr/>
                        <wps:spPr>
                          <a:xfrm>
                            <a:off x="0" y="1577722"/>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47347" name="Rectangle 47347"/>
                        <wps:cNvSpPr/>
                        <wps:spPr>
                          <a:xfrm>
                            <a:off x="0" y="1752981"/>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47348" name="Rectangle 47348"/>
                        <wps:cNvSpPr/>
                        <wps:spPr>
                          <a:xfrm>
                            <a:off x="0" y="1928241"/>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47349" name="Rectangle 47349"/>
                        <wps:cNvSpPr/>
                        <wps:spPr>
                          <a:xfrm>
                            <a:off x="0" y="2103501"/>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47350" name="Rectangle 47350"/>
                        <wps:cNvSpPr/>
                        <wps:spPr>
                          <a:xfrm>
                            <a:off x="0" y="2278761"/>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47351" name="Rectangle 47351"/>
                        <wps:cNvSpPr/>
                        <wps:spPr>
                          <a:xfrm>
                            <a:off x="0" y="2454022"/>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47352" name="Rectangle 47352"/>
                        <wps:cNvSpPr/>
                        <wps:spPr>
                          <a:xfrm>
                            <a:off x="0" y="2629282"/>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pic:pic xmlns:pic="http://schemas.openxmlformats.org/drawingml/2006/picture">
                        <pic:nvPicPr>
                          <pic:cNvPr id="47396" name="Picture 47396"/>
                          <pic:cNvPicPr/>
                        </pic:nvPicPr>
                        <pic:blipFill>
                          <a:blip r:embed="rId109"/>
                          <a:stretch>
                            <a:fillRect/>
                          </a:stretch>
                        </pic:blipFill>
                        <pic:spPr>
                          <a:xfrm>
                            <a:off x="289255" y="105055"/>
                            <a:ext cx="4332733" cy="2724912"/>
                          </a:xfrm>
                          <a:prstGeom prst="rect">
                            <a:avLst/>
                          </a:prstGeom>
                        </pic:spPr>
                      </pic:pic>
                      <wps:wsp>
                        <wps:cNvPr id="47398" name="Shape 47398"/>
                        <wps:cNvSpPr/>
                        <wps:spPr>
                          <a:xfrm>
                            <a:off x="2682062" y="179731"/>
                            <a:ext cx="1878965" cy="1326261"/>
                          </a:xfrm>
                          <a:custGeom>
                            <a:avLst/>
                            <a:gdLst/>
                            <a:ahLst/>
                            <a:cxnLst/>
                            <a:rect l="0" t="0" r="0" b="0"/>
                            <a:pathLst>
                              <a:path w="1878965" h="1326261">
                                <a:moveTo>
                                  <a:pt x="661670" y="0"/>
                                </a:moveTo>
                                <a:cubicBezTo>
                                  <a:pt x="527558" y="0"/>
                                  <a:pt x="418973" y="37592"/>
                                  <a:pt x="418973" y="83820"/>
                                </a:cubicBezTo>
                                <a:lnTo>
                                  <a:pt x="418973" y="420624"/>
                                </a:lnTo>
                                <a:cubicBezTo>
                                  <a:pt x="418973" y="466852"/>
                                  <a:pt x="527558" y="504444"/>
                                  <a:pt x="661670" y="504444"/>
                                </a:cubicBezTo>
                                <a:lnTo>
                                  <a:pt x="0" y="1326261"/>
                                </a:lnTo>
                                <a:lnTo>
                                  <a:pt x="1025271" y="504444"/>
                                </a:lnTo>
                                <a:lnTo>
                                  <a:pt x="1636268" y="504444"/>
                                </a:lnTo>
                                <a:cubicBezTo>
                                  <a:pt x="1770380" y="504444"/>
                                  <a:pt x="1878965" y="466852"/>
                                  <a:pt x="1878965" y="420624"/>
                                </a:cubicBezTo>
                                <a:lnTo>
                                  <a:pt x="1878965" y="83820"/>
                                </a:lnTo>
                                <a:cubicBezTo>
                                  <a:pt x="1878965" y="37592"/>
                                  <a:pt x="1770380" y="0"/>
                                  <a:pt x="1636268" y="0"/>
                                </a:cubicBezTo>
                                <a:close/>
                              </a:path>
                            </a:pathLst>
                          </a:custGeom>
                          <a:ln w="9144" cap="flat">
                            <a:miter lim="127000"/>
                          </a:ln>
                        </wps:spPr>
                        <wps:style>
                          <a:lnRef idx="1">
                            <a:srgbClr val="000000"/>
                          </a:lnRef>
                          <a:fillRef idx="0">
                            <a:srgbClr val="000000">
                              <a:alpha val="0"/>
                            </a:srgbClr>
                          </a:fillRef>
                          <a:effectRef idx="0">
                            <a:scrgbClr r="0" g="0" b="0"/>
                          </a:effectRef>
                          <a:fontRef idx="none"/>
                        </wps:style>
                        <wps:bodyPr/>
                      </wps:wsp>
                      <wps:wsp>
                        <wps:cNvPr id="47399" name="Rectangle 47399"/>
                        <wps:cNvSpPr/>
                        <wps:spPr>
                          <a:xfrm>
                            <a:off x="3264992" y="251461"/>
                            <a:ext cx="1556270" cy="224380"/>
                          </a:xfrm>
                          <a:prstGeom prst="rect">
                            <a:avLst/>
                          </a:prstGeom>
                          <a:ln>
                            <a:noFill/>
                          </a:ln>
                        </wps:spPr>
                        <wps:txbx>
                          <w:txbxContent>
                            <w:p w:rsidR="002C2315" w:rsidRDefault="00F666DB">
                              <w:r>
                                <w:rPr>
                                  <w:rFonts w:ascii="Times New Roman" w:eastAsia="Times New Roman" w:hAnsi="Times New Roman" w:cs="Times New Roman"/>
                                  <w:sz w:val="24"/>
                                </w:rPr>
                                <w:t xml:space="preserve">LOCALIZACIÓN </w:t>
                              </w:r>
                            </w:p>
                          </w:txbxContent>
                        </wps:txbx>
                        <wps:bodyPr horzOverflow="overflow" vert="horz" lIns="0" tIns="0" rIns="0" bIns="0" rtlCol="0">
                          <a:noAutofit/>
                        </wps:bodyPr>
                      </wps:wsp>
                      <wps:wsp>
                        <wps:cNvPr id="47400" name="Rectangle 47400"/>
                        <wps:cNvSpPr/>
                        <wps:spPr>
                          <a:xfrm>
                            <a:off x="3449397" y="432816"/>
                            <a:ext cx="1015927" cy="224380"/>
                          </a:xfrm>
                          <a:prstGeom prst="rect">
                            <a:avLst/>
                          </a:prstGeom>
                          <a:ln>
                            <a:noFill/>
                          </a:ln>
                        </wps:spPr>
                        <wps:txbx>
                          <w:txbxContent>
                            <w:p w:rsidR="002C2315" w:rsidRDefault="00F666DB">
                              <w:r>
                                <w:rPr>
                                  <w:rFonts w:ascii="Times New Roman" w:eastAsia="Times New Roman" w:hAnsi="Times New Roman" w:cs="Times New Roman"/>
                                  <w:sz w:val="24"/>
                                </w:rPr>
                                <w:t>EN EL PGO</w:t>
                              </w:r>
                            </w:p>
                          </w:txbxContent>
                        </wps:txbx>
                        <wps:bodyPr horzOverflow="overflow" vert="horz" lIns="0" tIns="0" rIns="0" bIns="0" rtlCol="0">
                          <a:noAutofit/>
                        </wps:bodyPr>
                      </wps:wsp>
                      <wps:wsp>
                        <wps:cNvPr id="47401" name="Rectangle 47401"/>
                        <wps:cNvSpPr/>
                        <wps:spPr>
                          <a:xfrm>
                            <a:off x="4214445" y="432816"/>
                            <a:ext cx="50673" cy="224380"/>
                          </a:xfrm>
                          <a:prstGeom prst="rect">
                            <a:avLst/>
                          </a:prstGeom>
                          <a:ln>
                            <a:noFill/>
                          </a:ln>
                        </wps:spPr>
                        <wps:txbx>
                          <w:txbxContent>
                            <w:p w:rsidR="002C2315" w:rsidRDefault="00F666DB">
                              <w:r>
                                <w:rPr>
                                  <w:rFonts w:ascii="Times New Roman" w:eastAsia="Times New Roman" w:hAnsi="Times New Roman" w:cs="Times New Roman"/>
                                  <w:sz w:val="24"/>
                                </w:rPr>
                                <w:t xml:space="preserve"> </w:t>
                              </w:r>
                            </w:p>
                          </w:txbxContent>
                        </wps:txbx>
                        <wps:bodyPr horzOverflow="overflow" vert="horz" lIns="0" tIns="0" rIns="0" bIns="0" rtlCol="0">
                          <a:noAutofit/>
                        </wps:bodyPr>
                      </wps:wsp>
                    </wpg:wgp>
                  </a:graphicData>
                </a:graphic>
              </wp:inline>
            </w:drawing>
          </mc:Choice>
          <mc:Fallback xmlns:a="http://schemas.openxmlformats.org/drawingml/2006/main">
            <w:pict>
              <v:group id="Group 626472" style="width:363.936pt;height:222.832pt;mso-position-horizontal-relative:char;mso-position-vertical-relative:line" coordsize="46219,28299">
                <v:rect id="Rectangle 47337" style="position:absolute;width:506;height:2243;left:0;top:0;"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47338" style="position:absolute;width:506;height:2243;left:0;top:1752;"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47339" style="position:absolute;width:506;height:2243;left:0;top:3505;"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47340" style="position:absolute;width:506;height:2243;left:0;top:5257;"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47341" style="position:absolute;width:506;height:2243;left:0;top:7010;"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47342" style="position:absolute;width:506;height:2243;left:0;top:8763;"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47343" style="position:absolute;width:506;height:2243;left:0;top:10515;"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47344" style="position:absolute;width:506;height:2243;left:0;top:12272;"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47345" style="position:absolute;width:506;height:2243;left:0;top:14024;"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47346" style="position:absolute;width:506;height:2243;left:0;top:15777;"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47347" style="position:absolute;width:506;height:2243;left:0;top:17529;"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47348" style="position:absolute;width:506;height:2243;left:0;top:19282;"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47349" style="position:absolute;width:506;height:2243;left:0;top:21035;"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47350" style="position:absolute;width:506;height:2243;left:0;top:22787;"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47351" style="position:absolute;width:506;height:2243;left:0;top:24540;"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47352" style="position:absolute;width:506;height:2243;left:0;top:26292;"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shape id="Picture 47396" style="position:absolute;width:43327;height:27249;left:2892;top:1050;" filled="f">
                  <v:imagedata r:id="rId110"/>
                </v:shape>
                <v:shape id="Shape 47398" style="position:absolute;width:18789;height:13262;left:26820;top:1797;" coordsize="1878965,1326261" path="m661670,0c527558,0,418973,37592,418973,83820l418973,420624c418973,466852,527558,504444,661670,504444l0,1326261l1025271,504444l1636268,504444c1770380,504444,1878965,466852,1878965,420624l1878965,83820c1878965,37592,1770380,0,1636268,0x">
                  <v:stroke weight="0.72pt" endcap="flat" joinstyle="miter" miterlimit="10" on="true" color="#000000"/>
                  <v:fill on="false" color="#000000" opacity="0"/>
                </v:shape>
                <v:rect id="Rectangle 47399" style="position:absolute;width:15562;height:2243;left:32649;top:2514;" filled="f" stroked="f">
                  <v:textbox inset="0,0,0,0">
                    <w:txbxContent>
                      <w:p>
                        <w:pPr>
                          <w:spacing w:before="0" w:after="160" w:line="259" w:lineRule="auto"/>
                        </w:pPr>
                        <w:r>
                          <w:rPr>
                            <w:rFonts w:cs="Times New Roman" w:hAnsi="Times New Roman" w:eastAsia="Times New Roman" w:ascii="Times New Roman"/>
                            <w:sz w:val="24"/>
                          </w:rPr>
                          <w:t xml:space="preserve">LOCALIZACIÓN </w:t>
                        </w:r>
                      </w:p>
                    </w:txbxContent>
                  </v:textbox>
                </v:rect>
                <v:rect id="Rectangle 47400" style="position:absolute;width:10159;height:2243;left:34493;top:4328;" filled="f" stroked="f">
                  <v:textbox inset="0,0,0,0">
                    <w:txbxContent>
                      <w:p>
                        <w:pPr>
                          <w:spacing w:before="0" w:after="160" w:line="259" w:lineRule="auto"/>
                        </w:pPr>
                        <w:r>
                          <w:rPr>
                            <w:rFonts w:cs="Times New Roman" w:hAnsi="Times New Roman" w:eastAsia="Times New Roman" w:ascii="Times New Roman"/>
                            <w:sz w:val="24"/>
                          </w:rPr>
                          <w:t xml:space="preserve">EN EL PGO</w:t>
                        </w:r>
                      </w:p>
                    </w:txbxContent>
                  </v:textbox>
                </v:rect>
                <v:rect id="Rectangle 47401" style="position:absolute;width:506;height:2243;left:42144;top:4328;"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group>
            </w:pict>
          </mc:Fallback>
        </mc:AlternateContent>
      </w:r>
    </w:p>
    <w:p w:rsidR="002C2315" w:rsidRDefault="00F666DB">
      <w:pPr>
        <w:spacing w:after="0"/>
        <w:ind w:left="425"/>
      </w:pPr>
      <w:r>
        <w:rPr>
          <w:rFonts w:ascii="Arial" w:eastAsia="Arial" w:hAnsi="Arial" w:cs="Arial"/>
          <w:i/>
        </w:rPr>
        <w:t xml:space="preserve"> </w:t>
      </w:r>
    </w:p>
    <w:p w:rsidR="002C2315" w:rsidRDefault="00F666DB">
      <w:pPr>
        <w:spacing w:after="4" w:line="247" w:lineRule="auto"/>
        <w:ind w:left="435" w:right="391" w:hanging="10"/>
        <w:jc w:val="both"/>
      </w:pPr>
      <w:r>
        <w:rPr>
          <w:rFonts w:ascii="Arial" w:eastAsia="Arial" w:hAnsi="Arial" w:cs="Arial"/>
          <w:i/>
        </w:rPr>
        <w:t xml:space="preserve">                                                        Suelo Urbano Consolidado. Viario. Peatonal </w:t>
      </w:r>
    </w:p>
    <w:p w:rsidR="002C2315" w:rsidRDefault="00F666DB">
      <w:pPr>
        <w:spacing w:after="4" w:line="247" w:lineRule="auto"/>
        <w:ind w:left="425" w:right="391" w:hanging="567"/>
        <w:jc w:val="both"/>
      </w:pPr>
      <w:r>
        <w:rPr>
          <w:rFonts w:ascii="Arial" w:eastAsia="Arial" w:hAnsi="Arial" w:cs="Arial"/>
          <w:i/>
        </w:rPr>
        <w:t xml:space="preserve">             </w:t>
      </w:r>
      <w:r>
        <w:rPr>
          <w:rFonts w:ascii="Arial" w:eastAsia="Arial" w:hAnsi="Arial" w:cs="Arial"/>
          <w:i/>
        </w:rPr>
        <w:t xml:space="preserve">Observación: Una parte del peatonal se encuentra afectada por la servidumbre de protección del Dominio Público    Marítimo Terrestre </w:t>
      </w:r>
    </w:p>
    <w:p w:rsidR="002C2315" w:rsidRDefault="00F666DB">
      <w:pPr>
        <w:spacing w:after="0"/>
        <w:ind w:left="425"/>
      </w:pPr>
      <w:r>
        <w:rPr>
          <w:rFonts w:ascii="Arial" w:eastAsia="Arial" w:hAnsi="Arial" w:cs="Arial"/>
          <w:i/>
        </w:rPr>
        <w:t xml:space="preserve"> </w:t>
      </w:r>
    </w:p>
    <w:p w:rsidR="002C2315" w:rsidRDefault="00F666DB">
      <w:pPr>
        <w:spacing w:after="4" w:line="247" w:lineRule="auto"/>
        <w:ind w:left="435" w:right="391" w:hanging="10"/>
        <w:jc w:val="both"/>
      </w:pPr>
      <w:r>
        <w:rPr>
          <w:noProof/>
        </w:rPr>
        <mc:AlternateContent>
          <mc:Choice Requires="wpg">
            <w:drawing>
              <wp:anchor distT="0" distB="0" distL="114300" distR="114300" simplePos="0" relativeHeight="251837440" behindDoc="0" locked="0" layoutInCell="1" allowOverlap="1">
                <wp:simplePos x="0" y="0"/>
                <wp:positionH relativeFrom="page">
                  <wp:posOffset>8660363</wp:posOffset>
                </wp:positionH>
                <wp:positionV relativeFrom="page">
                  <wp:posOffset>6815632</wp:posOffset>
                </wp:positionV>
                <wp:extent cx="161330" cy="3497276"/>
                <wp:effectExtent l="0" t="0" r="0" b="0"/>
                <wp:wrapSquare wrapText="bothSides"/>
                <wp:docPr id="626474" name="Group 626474"/>
                <wp:cNvGraphicFramePr/>
                <a:graphic xmlns:a="http://schemas.openxmlformats.org/drawingml/2006/main">
                  <a:graphicData uri="http://schemas.microsoft.com/office/word/2010/wordprocessingGroup">
                    <wpg:wgp>
                      <wpg:cNvGrpSpPr/>
                      <wpg:grpSpPr>
                        <a:xfrm>
                          <a:off x="0" y="0"/>
                          <a:ext cx="161330" cy="3497276"/>
                          <a:chOff x="0" y="0"/>
                          <a:chExt cx="161330" cy="3497276"/>
                        </a:xfrm>
                      </wpg:grpSpPr>
                      <wps:wsp>
                        <wps:cNvPr id="47418" name="Rectangle 47418"/>
                        <wps:cNvSpPr/>
                        <wps:spPr>
                          <a:xfrm rot="-5399999">
                            <a:off x="-2269077" y="1114975"/>
                            <a:ext cx="4651376" cy="113224"/>
                          </a:xfrm>
                          <a:prstGeom prst="rect">
                            <a:avLst/>
                          </a:prstGeom>
                          <a:ln>
                            <a:noFill/>
                          </a:ln>
                        </wps:spPr>
                        <wps:txbx>
                          <w:txbxContent>
                            <w:p w:rsidR="002C2315" w:rsidRDefault="00F666DB">
                              <w:r>
                                <w:rPr>
                                  <w:rFonts w:ascii="Arial" w:eastAsia="Arial" w:hAnsi="Arial" w:cs="Arial"/>
                                  <w:sz w:val="12"/>
                                </w:rPr>
                                <w:t xml:space="preserve">Cód. Validación: 5XLNQH4F7W724D3SZYZ634AA5 | Verificación: https://candelaria.sedelectronica.es/ </w:t>
                              </w:r>
                            </w:p>
                          </w:txbxContent>
                        </wps:txbx>
                        <wps:bodyPr horzOverflow="overflow" vert="horz" lIns="0" tIns="0" rIns="0" bIns="0" rtlCol="0">
                          <a:noAutofit/>
                        </wps:bodyPr>
                      </wps:wsp>
                      <wps:wsp>
                        <wps:cNvPr id="47419" name="Rectangle 47419"/>
                        <wps:cNvSpPr/>
                        <wps:spPr>
                          <a:xfrm rot="-5399999">
                            <a:off x="-2098574" y="1209277"/>
                            <a:ext cx="4462772" cy="113224"/>
                          </a:xfrm>
                          <a:prstGeom prst="rect">
                            <a:avLst/>
                          </a:prstGeom>
                          <a:ln>
                            <a:noFill/>
                          </a:ln>
                        </wps:spPr>
                        <wps:txbx>
                          <w:txbxContent>
                            <w:p w:rsidR="002C2315" w:rsidRDefault="00F666DB">
                              <w:r>
                                <w:rPr>
                                  <w:rFonts w:ascii="Arial" w:eastAsia="Arial" w:hAnsi="Arial" w:cs="Arial"/>
                                  <w:sz w:val="12"/>
                                </w:rPr>
                                <w:t>Documento firmado</w:t>
                              </w:r>
                              <w:r>
                                <w:rPr>
                                  <w:rFonts w:ascii="Arial" w:eastAsia="Arial" w:hAnsi="Arial" w:cs="Arial"/>
                                  <w:sz w:val="12"/>
                                </w:rPr>
                                <w:t xml:space="preserve"> electrónicamente desde la plataforma esPublico Gestiona | Página 156 de 275 </w:t>
                              </w:r>
                            </w:p>
                          </w:txbxContent>
                        </wps:txbx>
                        <wps:bodyPr horzOverflow="overflow" vert="horz" lIns="0" tIns="0" rIns="0" bIns="0" rtlCol="0">
                          <a:noAutofit/>
                        </wps:bodyPr>
                      </wps:wsp>
                    </wpg:wgp>
                  </a:graphicData>
                </a:graphic>
              </wp:anchor>
            </w:drawing>
          </mc:Choice>
          <mc:Fallback xmlns:a="http://schemas.openxmlformats.org/drawingml/2006/main">
            <w:pict>
              <v:group id="Group 626474" style="width:12.7031pt;height:275.376pt;position:absolute;mso-position-horizontal-relative:page;mso-position-horizontal:absolute;margin-left:681.918pt;mso-position-vertical-relative:page;margin-top:536.664pt;" coordsize="1613,34972">
                <v:rect id="Rectangle 47418" style="position:absolute;width:46513;height:1132;left:-22690;top:11149;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5XLNQH4F7W724D3SZYZ634AA5 | Verificación: https://candelaria.sedelectronica.es/ </w:t>
                        </w:r>
                      </w:p>
                    </w:txbxContent>
                  </v:textbox>
                </v:rect>
                <v:rect id="Rectangle 47419" style="position:absolute;width:44627;height:1132;left:-20985;top:12092;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156 de 275 </w:t>
                        </w:r>
                      </w:p>
                    </w:txbxContent>
                  </v:textbox>
                </v:rect>
                <w10:wrap type="square"/>
              </v:group>
            </w:pict>
          </mc:Fallback>
        </mc:AlternateContent>
      </w:r>
      <w:r>
        <w:rPr>
          <w:rFonts w:ascii="Arial" w:eastAsia="Arial" w:hAnsi="Arial" w:cs="Arial"/>
          <w:i/>
        </w:rPr>
        <w:t xml:space="preserve">           Avenida Marítima Playa La Viuda. Parcela resultante nº114 (viario) </w:t>
      </w:r>
      <w:r>
        <w:rPr>
          <w:rFonts w:ascii="Times New Roman" w:eastAsia="Times New Roman" w:hAnsi="Times New Roman" w:cs="Times New Roman"/>
          <w:sz w:val="24"/>
        </w:rPr>
        <w:t xml:space="preserve"> </w:t>
      </w:r>
    </w:p>
    <w:p w:rsidR="002C2315" w:rsidRDefault="00F666DB">
      <w:pPr>
        <w:spacing w:after="0"/>
        <w:ind w:left="425"/>
      </w:pPr>
      <w:r>
        <w:rPr>
          <w:noProof/>
        </w:rPr>
        <mc:AlternateContent>
          <mc:Choice Requires="wpg">
            <w:drawing>
              <wp:inline distT="0" distB="0" distL="0" distR="0">
                <wp:extent cx="4562551" cy="3858031"/>
                <wp:effectExtent l="0" t="0" r="0" b="0"/>
                <wp:docPr id="626473" name="Group 626473"/>
                <wp:cNvGraphicFramePr/>
                <a:graphic xmlns:a="http://schemas.openxmlformats.org/drawingml/2006/main">
                  <a:graphicData uri="http://schemas.microsoft.com/office/word/2010/wordprocessingGroup">
                    <wpg:wgp>
                      <wpg:cNvGrpSpPr/>
                      <wpg:grpSpPr>
                        <a:xfrm>
                          <a:off x="0" y="0"/>
                          <a:ext cx="4562551" cy="3858031"/>
                          <a:chOff x="0" y="0"/>
                          <a:chExt cx="4562551" cy="3858031"/>
                        </a:xfrm>
                      </wpg:grpSpPr>
                      <wps:wsp>
                        <wps:cNvPr id="47366" name="Rectangle 47366"/>
                        <wps:cNvSpPr/>
                        <wps:spPr>
                          <a:xfrm>
                            <a:off x="0" y="0"/>
                            <a:ext cx="50673" cy="224380"/>
                          </a:xfrm>
                          <a:prstGeom prst="rect">
                            <a:avLst/>
                          </a:prstGeom>
                          <a:ln>
                            <a:noFill/>
                          </a:ln>
                        </wps:spPr>
                        <wps:txbx>
                          <w:txbxContent>
                            <w:p w:rsidR="002C2315" w:rsidRDefault="00F666DB">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47367" name="Rectangle 47367"/>
                        <wps:cNvSpPr/>
                        <wps:spPr>
                          <a:xfrm>
                            <a:off x="0" y="175260"/>
                            <a:ext cx="50673" cy="224380"/>
                          </a:xfrm>
                          <a:prstGeom prst="rect">
                            <a:avLst/>
                          </a:prstGeom>
                          <a:ln>
                            <a:noFill/>
                          </a:ln>
                        </wps:spPr>
                        <wps:txbx>
                          <w:txbxContent>
                            <w:p w:rsidR="002C2315" w:rsidRDefault="00F666DB">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47368" name="Rectangle 47368"/>
                        <wps:cNvSpPr/>
                        <wps:spPr>
                          <a:xfrm>
                            <a:off x="0" y="350520"/>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47369" name="Rectangle 47369"/>
                        <wps:cNvSpPr/>
                        <wps:spPr>
                          <a:xfrm>
                            <a:off x="0" y="525780"/>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47370" name="Rectangle 47370"/>
                        <wps:cNvSpPr/>
                        <wps:spPr>
                          <a:xfrm>
                            <a:off x="0" y="701040"/>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47371" name="Rectangle 47371"/>
                        <wps:cNvSpPr/>
                        <wps:spPr>
                          <a:xfrm>
                            <a:off x="0" y="876300"/>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47372" name="Rectangle 47372"/>
                        <wps:cNvSpPr/>
                        <wps:spPr>
                          <a:xfrm>
                            <a:off x="0" y="1051560"/>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47373" name="Rectangle 47373"/>
                        <wps:cNvSpPr/>
                        <wps:spPr>
                          <a:xfrm>
                            <a:off x="0" y="1226821"/>
                            <a:ext cx="50673" cy="224379"/>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47374" name="Rectangle 47374"/>
                        <wps:cNvSpPr/>
                        <wps:spPr>
                          <a:xfrm>
                            <a:off x="0" y="1402461"/>
                            <a:ext cx="50673" cy="224380"/>
                          </a:xfrm>
                          <a:prstGeom prst="rect">
                            <a:avLst/>
                          </a:prstGeom>
                          <a:ln>
                            <a:noFill/>
                          </a:ln>
                        </wps:spPr>
                        <wps:txbx>
                          <w:txbxContent>
                            <w:p w:rsidR="002C2315" w:rsidRDefault="00F666DB">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47375" name="Rectangle 47375"/>
                        <wps:cNvSpPr/>
                        <wps:spPr>
                          <a:xfrm>
                            <a:off x="0" y="1577721"/>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47376" name="Rectangle 47376"/>
                        <wps:cNvSpPr/>
                        <wps:spPr>
                          <a:xfrm>
                            <a:off x="0" y="1752981"/>
                            <a:ext cx="50673" cy="224381"/>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47377" name="Rectangle 47377"/>
                        <wps:cNvSpPr/>
                        <wps:spPr>
                          <a:xfrm>
                            <a:off x="0" y="1928241"/>
                            <a:ext cx="50673" cy="224379"/>
                          </a:xfrm>
                          <a:prstGeom prst="rect">
                            <a:avLst/>
                          </a:prstGeom>
                          <a:ln>
                            <a:noFill/>
                          </a:ln>
                        </wps:spPr>
                        <wps:txbx>
                          <w:txbxContent>
                            <w:p w:rsidR="002C2315" w:rsidRDefault="00F666DB">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47378" name="Rectangle 47378"/>
                        <wps:cNvSpPr/>
                        <wps:spPr>
                          <a:xfrm>
                            <a:off x="0" y="2103500"/>
                            <a:ext cx="50673" cy="224381"/>
                          </a:xfrm>
                          <a:prstGeom prst="rect">
                            <a:avLst/>
                          </a:prstGeom>
                          <a:ln>
                            <a:noFill/>
                          </a:ln>
                        </wps:spPr>
                        <wps:txbx>
                          <w:txbxContent>
                            <w:p w:rsidR="002C2315" w:rsidRDefault="00F666DB">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47379" name="Rectangle 47379"/>
                        <wps:cNvSpPr/>
                        <wps:spPr>
                          <a:xfrm>
                            <a:off x="0" y="2278761"/>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47380" name="Rectangle 47380"/>
                        <wps:cNvSpPr/>
                        <wps:spPr>
                          <a:xfrm>
                            <a:off x="0" y="2454021"/>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47381" name="Rectangle 47381"/>
                        <wps:cNvSpPr/>
                        <wps:spPr>
                          <a:xfrm>
                            <a:off x="0" y="2629281"/>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47382" name="Rectangle 47382"/>
                        <wps:cNvSpPr/>
                        <wps:spPr>
                          <a:xfrm>
                            <a:off x="0" y="2804541"/>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47383" name="Rectangle 47383"/>
                        <wps:cNvSpPr/>
                        <wps:spPr>
                          <a:xfrm>
                            <a:off x="0" y="2979800"/>
                            <a:ext cx="50673" cy="224381"/>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47384" name="Rectangle 47384"/>
                        <wps:cNvSpPr/>
                        <wps:spPr>
                          <a:xfrm>
                            <a:off x="0" y="3155061"/>
                            <a:ext cx="50673" cy="224380"/>
                          </a:xfrm>
                          <a:prstGeom prst="rect">
                            <a:avLst/>
                          </a:prstGeom>
                          <a:ln>
                            <a:noFill/>
                          </a:ln>
                        </wps:spPr>
                        <wps:txbx>
                          <w:txbxContent>
                            <w:p w:rsidR="002C2315" w:rsidRDefault="00F666DB">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47385" name="Rectangle 47385"/>
                        <wps:cNvSpPr/>
                        <wps:spPr>
                          <a:xfrm>
                            <a:off x="0" y="3329050"/>
                            <a:ext cx="50673" cy="224381"/>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47386" name="Rectangle 47386"/>
                        <wps:cNvSpPr/>
                        <wps:spPr>
                          <a:xfrm>
                            <a:off x="0" y="3504311"/>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47387" name="Rectangle 47387"/>
                        <wps:cNvSpPr/>
                        <wps:spPr>
                          <a:xfrm>
                            <a:off x="0" y="3679571"/>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pic:pic xmlns:pic="http://schemas.openxmlformats.org/drawingml/2006/picture">
                        <pic:nvPicPr>
                          <pic:cNvPr id="47403" name="Picture 47403"/>
                          <pic:cNvPicPr/>
                        </pic:nvPicPr>
                        <pic:blipFill>
                          <a:blip r:embed="rId44"/>
                          <a:stretch>
                            <a:fillRect/>
                          </a:stretch>
                        </pic:blipFill>
                        <pic:spPr>
                          <a:xfrm>
                            <a:off x="359359" y="89179"/>
                            <a:ext cx="4203192" cy="3768852"/>
                          </a:xfrm>
                          <a:prstGeom prst="rect">
                            <a:avLst/>
                          </a:prstGeom>
                        </pic:spPr>
                      </pic:pic>
                      <wps:wsp>
                        <wps:cNvPr id="47404" name="Shape 47404"/>
                        <wps:cNvSpPr/>
                        <wps:spPr>
                          <a:xfrm>
                            <a:off x="1330909" y="3201950"/>
                            <a:ext cx="680085" cy="605789"/>
                          </a:xfrm>
                          <a:custGeom>
                            <a:avLst/>
                            <a:gdLst/>
                            <a:ahLst/>
                            <a:cxnLst/>
                            <a:rect l="0" t="0" r="0" b="0"/>
                            <a:pathLst>
                              <a:path w="680085" h="605789">
                                <a:moveTo>
                                  <a:pt x="0" y="605789"/>
                                </a:moveTo>
                                <a:lnTo>
                                  <a:pt x="680085" y="0"/>
                                </a:lnTo>
                              </a:path>
                            </a:pathLst>
                          </a:custGeom>
                          <a:ln w="38100" cap="flat">
                            <a:round/>
                          </a:ln>
                        </wps:spPr>
                        <wps:style>
                          <a:lnRef idx="1">
                            <a:srgbClr val="000000"/>
                          </a:lnRef>
                          <a:fillRef idx="0">
                            <a:srgbClr val="000000">
                              <a:alpha val="0"/>
                            </a:srgbClr>
                          </a:fillRef>
                          <a:effectRef idx="0">
                            <a:scrgbClr r="0" g="0" b="0"/>
                          </a:effectRef>
                          <a:fontRef idx="none"/>
                        </wps:style>
                        <wps:bodyPr/>
                      </wps:wsp>
                      <wps:wsp>
                        <wps:cNvPr id="47405" name="Shape 47405"/>
                        <wps:cNvSpPr/>
                        <wps:spPr>
                          <a:xfrm>
                            <a:off x="1970989" y="2732557"/>
                            <a:ext cx="148590" cy="275590"/>
                          </a:xfrm>
                          <a:custGeom>
                            <a:avLst/>
                            <a:gdLst/>
                            <a:ahLst/>
                            <a:cxnLst/>
                            <a:rect l="0" t="0" r="0" b="0"/>
                            <a:pathLst>
                              <a:path w="148590" h="275590">
                                <a:moveTo>
                                  <a:pt x="0" y="275590"/>
                                </a:moveTo>
                                <a:lnTo>
                                  <a:pt x="148590" y="0"/>
                                </a:lnTo>
                              </a:path>
                            </a:pathLst>
                          </a:custGeom>
                          <a:ln w="38100" cap="flat">
                            <a:round/>
                          </a:ln>
                        </wps:spPr>
                        <wps:style>
                          <a:lnRef idx="1">
                            <a:srgbClr val="000000"/>
                          </a:lnRef>
                          <a:fillRef idx="0">
                            <a:srgbClr val="000000">
                              <a:alpha val="0"/>
                            </a:srgbClr>
                          </a:fillRef>
                          <a:effectRef idx="0">
                            <a:scrgbClr r="0" g="0" b="0"/>
                          </a:effectRef>
                          <a:fontRef idx="none"/>
                        </wps:style>
                        <wps:bodyPr/>
                      </wps:wsp>
                      <wps:wsp>
                        <wps:cNvPr id="47406" name="Shape 47406"/>
                        <wps:cNvSpPr/>
                        <wps:spPr>
                          <a:xfrm>
                            <a:off x="2120341" y="2401850"/>
                            <a:ext cx="392430" cy="329564"/>
                          </a:xfrm>
                          <a:custGeom>
                            <a:avLst/>
                            <a:gdLst/>
                            <a:ahLst/>
                            <a:cxnLst/>
                            <a:rect l="0" t="0" r="0" b="0"/>
                            <a:pathLst>
                              <a:path w="392430" h="329564">
                                <a:moveTo>
                                  <a:pt x="0" y="329564"/>
                                </a:moveTo>
                                <a:lnTo>
                                  <a:pt x="392430" y="0"/>
                                </a:lnTo>
                              </a:path>
                            </a:pathLst>
                          </a:custGeom>
                          <a:ln w="38100" cap="flat">
                            <a:round/>
                          </a:ln>
                        </wps:spPr>
                        <wps:style>
                          <a:lnRef idx="1">
                            <a:srgbClr val="000000"/>
                          </a:lnRef>
                          <a:fillRef idx="0">
                            <a:srgbClr val="000000">
                              <a:alpha val="0"/>
                            </a:srgbClr>
                          </a:fillRef>
                          <a:effectRef idx="0">
                            <a:scrgbClr r="0" g="0" b="0"/>
                          </a:effectRef>
                          <a:fontRef idx="none"/>
                        </wps:style>
                        <wps:bodyPr/>
                      </wps:wsp>
                      <wps:wsp>
                        <wps:cNvPr id="47407" name="Shape 47407"/>
                        <wps:cNvSpPr/>
                        <wps:spPr>
                          <a:xfrm>
                            <a:off x="2513533" y="2275357"/>
                            <a:ext cx="276860" cy="127000"/>
                          </a:xfrm>
                          <a:custGeom>
                            <a:avLst/>
                            <a:gdLst/>
                            <a:ahLst/>
                            <a:cxnLst/>
                            <a:rect l="0" t="0" r="0" b="0"/>
                            <a:pathLst>
                              <a:path w="276860" h="127000">
                                <a:moveTo>
                                  <a:pt x="0" y="127000"/>
                                </a:moveTo>
                                <a:lnTo>
                                  <a:pt x="276860" y="0"/>
                                </a:lnTo>
                              </a:path>
                            </a:pathLst>
                          </a:custGeom>
                          <a:ln w="38100" cap="flat">
                            <a:round/>
                          </a:ln>
                        </wps:spPr>
                        <wps:style>
                          <a:lnRef idx="1">
                            <a:srgbClr val="000000"/>
                          </a:lnRef>
                          <a:fillRef idx="0">
                            <a:srgbClr val="000000">
                              <a:alpha val="0"/>
                            </a:srgbClr>
                          </a:fillRef>
                          <a:effectRef idx="0">
                            <a:scrgbClr r="0" g="0" b="0"/>
                          </a:effectRef>
                          <a:fontRef idx="none"/>
                        </wps:style>
                        <wps:bodyPr/>
                      </wps:wsp>
                      <wps:wsp>
                        <wps:cNvPr id="47408" name="Shape 47408"/>
                        <wps:cNvSpPr/>
                        <wps:spPr>
                          <a:xfrm>
                            <a:off x="2790901" y="2238781"/>
                            <a:ext cx="349885" cy="212725"/>
                          </a:xfrm>
                          <a:custGeom>
                            <a:avLst/>
                            <a:gdLst/>
                            <a:ahLst/>
                            <a:cxnLst/>
                            <a:rect l="0" t="0" r="0" b="0"/>
                            <a:pathLst>
                              <a:path w="349885" h="212725">
                                <a:moveTo>
                                  <a:pt x="0" y="212725"/>
                                </a:moveTo>
                                <a:lnTo>
                                  <a:pt x="349885" y="0"/>
                                </a:lnTo>
                              </a:path>
                            </a:pathLst>
                          </a:custGeom>
                          <a:ln w="38100" cap="flat">
                            <a:round/>
                          </a:ln>
                        </wps:spPr>
                        <wps:style>
                          <a:lnRef idx="1">
                            <a:srgbClr val="000000"/>
                          </a:lnRef>
                          <a:fillRef idx="0">
                            <a:srgbClr val="000000">
                              <a:alpha val="0"/>
                            </a:srgbClr>
                          </a:fillRef>
                          <a:effectRef idx="0">
                            <a:scrgbClr r="0" g="0" b="0"/>
                          </a:effectRef>
                          <a:fontRef idx="none"/>
                        </wps:style>
                        <wps:bodyPr/>
                      </wps:wsp>
                      <wps:wsp>
                        <wps:cNvPr id="47409" name="Shape 47409"/>
                        <wps:cNvSpPr/>
                        <wps:spPr>
                          <a:xfrm>
                            <a:off x="3139897" y="1953793"/>
                            <a:ext cx="64135" cy="276860"/>
                          </a:xfrm>
                          <a:custGeom>
                            <a:avLst/>
                            <a:gdLst/>
                            <a:ahLst/>
                            <a:cxnLst/>
                            <a:rect l="0" t="0" r="0" b="0"/>
                            <a:pathLst>
                              <a:path w="64135" h="276860">
                                <a:moveTo>
                                  <a:pt x="0" y="276860"/>
                                </a:moveTo>
                                <a:lnTo>
                                  <a:pt x="64135" y="0"/>
                                </a:lnTo>
                              </a:path>
                            </a:pathLst>
                          </a:custGeom>
                          <a:ln w="38100" cap="flat">
                            <a:round/>
                          </a:ln>
                        </wps:spPr>
                        <wps:style>
                          <a:lnRef idx="1">
                            <a:srgbClr val="000000"/>
                          </a:lnRef>
                          <a:fillRef idx="0">
                            <a:srgbClr val="000000">
                              <a:alpha val="0"/>
                            </a:srgbClr>
                          </a:fillRef>
                          <a:effectRef idx="0">
                            <a:scrgbClr r="0" g="0" b="0"/>
                          </a:effectRef>
                          <a:fontRef idx="none"/>
                        </wps:style>
                        <wps:bodyPr/>
                      </wps:wsp>
                      <wps:wsp>
                        <wps:cNvPr id="47410" name="Shape 47410"/>
                        <wps:cNvSpPr/>
                        <wps:spPr>
                          <a:xfrm>
                            <a:off x="3203906" y="1537741"/>
                            <a:ext cx="0" cy="392430"/>
                          </a:xfrm>
                          <a:custGeom>
                            <a:avLst/>
                            <a:gdLst/>
                            <a:ahLst/>
                            <a:cxnLst/>
                            <a:rect l="0" t="0" r="0" b="0"/>
                            <a:pathLst>
                              <a:path h="392430">
                                <a:moveTo>
                                  <a:pt x="0" y="392430"/>
                                </a:moveTo>
                                <a:lnTo>
                                  <a:pt x="0" y="0"/>
                                </a:lnTo>
                              </a:path>
                            </a:pathLst>
                          </a:custGeom>
                          <a:ln w="38100" cap="flat">
                            <a:round/>
                          </a:ln>
                        </wps:spPr>
                        <wps:style>
                          <a:lnRef idx="1">
                            <a:srgbClr val="000000"/>
                          </a:lnRef>
                          <a:fillRef idx="0">
                            <a:srgbClr val="000000">
                              <a:alpha val="0"/>
                            </a:srgbClr>
                          </a:fillRef>
                          <a:effectRef idx="0">
                            <a:scrgbClr r="0" g="0" b="0"/>
                          </a:effectRef>
                          <a:fontRef idx="none"/>
                        </wps:style>
                        <wps:bodyPr/>
                      </wps:wsp>
                      <wps:wsp>
                        <wps:cNvPr id="47412" name="Shape 47412"/>
                        <wps:cNvSpPr/>
                        <wps:spPr>
                          <a:xfrm>
                            <a:off x="504139" y="211099"/>
                            <a:ext cx="2253234" cy="2060321"/>
                          </a:xfrm>
                          <a:custGeom>
                            <a:avLst/>
                            <a:gdLst/>
                            <a:ahLst/>
                            <a:cxnLst/>
                            <a:rect l="0" t="0" r="0" b="0"/>
                            <a:pathLst>
                              <a:path w="2253234" h="2060321">
                                <a:moveTo>
                                  <a:pt x="242697" y="0"/>
                                </a:moveTo>
                                <a:cubicBezTo>
                                  <a:pt x="108585" y="0"/>
                                  <a:pt x="0" y="37592"/>
                                  <a:pt x="0" y="83820"/>
                                </a:cubicBezTo>
                                <a:lnTo>
                                  <a:pt x="0" y="420624"/>
                                </a:lnTo>
                                <a:cubicBezTo>
                                  <a:pt x="0" y="466852"/>
                                  <a:pt x="108585" y="504444"/>
                                  <a:pt x="242697" y="504444"/>
                                </a:cubicBezTo>
                                <a:lnTo>
                                  <a:pt x="853694" y="504444"/>
                                </a:lnTo>
                                <a:lnTo>
                                  <a:pt x="2253234" y="2060321"/>
                                </a:lnTo>
                                <a:lnTo>
                                  <a:pt x="1217295" y="504444"/>
                                </a:lnTo>
                                <a:cubicBezTo>
                                  <a:pt x="1351407" y="504444"/>
                                  <a:pt x="1459992" y="466852"/>
                                  <a:pt x="1459992" y="420624"/>
                                </a:cubicBezTo>
                                <a:lnTo>
                                  <a:pt x="1459992" y="83820"/>
                                </a:lnTo>
                                <a:cubicBezTo>
                                  <a:pt x="1459992" y="37592"/>
                                  <a:pt x="1351407" y="0"/>
                                  <a:pt x="1217295" y="0"/>
                                </a:cubicBezTo>
                                <a:close/>
                              </a:path>
                            </a:pathLst>
                          </a:custGeom>
                          <a:ln w="9144" cap="flat">
                            <a:miter lim="101600"/>
                          </a:ln>
                        </wps:spPr>
                        <wps:style>
                          <a:lnRef idx="1">
                            <a:srgbClr val="000000"/>
                          </a:lnRef>
                          <a:fillRef idx="0">
                            <a:srgbClr val="000000">
                              <a:alpha val="0"/>
                            </a:srgbClr>
                          </a:fillRef>
                          <a:effectRef idx="0">
                            <a:scrgbClr r="0" g="0" b="0"/>
                          </a:effectRef>
                          <a:fontRef idx="none"/>
                        </wps:style>
                        <wps:bodyPr/>
                      </wps:wsp>
                      <wps:wsp>
                        <wps:cNvPr id="47413" name="Rectangle 47413"/>
                        <wps:cNvSpPr/>
                        <wps:spPr>
                          <a:xfrm>
                            <a:off x="667461" y="281940"/>
                            <a:ext cx="1556269" cy="224380"/>
                          </a:xfrm>
                          <a:prstGeom prst="rect">
                            <a:avLst/>
                          </a:prstGeom>
                          <a:ln>
                            <a:noFill/>
                          </a:ln>
                        </wps:spPr>
                        <wps:txbx>
                          <w:txbxContent>
                            <w:p w:rsidR="002C2315" w:rsidRDefault="00F666DB">
                              <w:r>
                                <w:rPr>
                                  <w:rFonts w:ascii="Times New Roman" w:eastAsia="Times New Roman" w:hAnsi="Times New Roman" w:cs="Times New Roman"/>
                                  <w:sz w:val="24"/>
                                </w:rPr>
                                <w:t xml:space="preserve">LOCALIZACIÓN </w:t>
                              </w:r>
                            </w:p>
                          </w:txbxContent>
                        </wps:txbx>
                        <wps:bodyPr horzOverflow="overflow" vert="horz" lIns="0" tIns="0" rIns="0" bIns="0" rtlCol="0">
                          <a:noAutofit/>
                        </wps:bodyPr>
                      </wps:wsp>
                      <wps:wsp>
                        <wps:cNvPr id="47414" name="Rectangle 47414"/>
                        <wps:cNvSpPr/>
                        <wps:spPr>
                          <a:xfrm>
                            <a:off x="851865" y="463296"/>
                            <a:ext cx="1015927" cy="224380"/>
                          </a:xfrm>
                          <a:prstGeom prst="rect">
                            <a:avLst/>
                          </a:prstGeom>
                          <a:ln>
                            <a:noFill/>
                          </a:ln>
                        </wps:spPr>
                        <wps:txbx>
                          <w:txbxContent>
                            <w:p w:rsidR="002C2315" w:rsidRDefault="00F666DB">
                              <w:r>
                                <w:rPr>
                                  <w:rFonts w:ascii="Times New Roman" w:eastAsia="Times New Roman" w:hAnsi="Times New Roman" w:cs="Times New Roman"/>
                                  <w:sz w:val="24"/>
                                </w:rPr>
                                <w:t>EN EL PGO</w:t>
                              </w:r>
                            </w:p>
                          </w:txbxContent>
                        </wps:txbx>
                        <wps:bodyPr horzOverflow="overflow" vert="horz" lIns="0" tIns="0" rIns="0" bIns="0" rtlCol="0">
                          <a:noAutofit/>
                        </wps:bodyPr>
                      </wps:wsp>
                      <wps:wsp>
                        <wps:cNvPr id="47415" name="Rectangle 47415"/>
                        <wps:cNvSpPr/>
                        <wps:spPr>
                          <a:xfrm>
                            <a:off x="1617294" y="463296"/>
                            <a:ext cx="50673" cy="224380"/>
                          </a:xfrm>
                          <a:prstGeom prst="rect">
                            <a:avLst/>
                          </a:prstGeom>
                          <a:ln>
                            <a:noFill/>
                          </a:ln>
                        </wps:spPr>
                        <wps:txbx>
                          <w:txbxContent>
                            <w:p w:rsidR="002C2315" w:rsidRDefault="00F666DB">
                              <w:r>
                                <w:rPr>
                                  <w:rFonts w:ascii="Times New Roman" w:eastAsia="Times New Roman" w:hAnsi="Times New Roman" w:cs="Times New Roman"/>
                                  <w:sz w:val="24"/>
                                </w:rPr>
                                <w:t xml:space="preserve"> </w:t>
                              </w:r>
                            </w:p>
                          </w:txbxContent>
                        </wps:txbx>
                        <wps:bodyPr horzOverflow="overflow" vert="horz" lIns="0" tIns="0" rIns="0" bIns="0" rtlCol="0">
                          <a:noAutofit/>
                        </wps:bodyPr>
                      </wps:wsp>
                    </wpg:wgp>
                  </a:graphicData>
                </a:graphic>
              </wp:inline>
            </w:drawing>
          </mc:Choice>
          <mc:Fallback xmlns:a="http://schemas.openxmlformats.org/drawingml/2006/main">
            <w:pict>
              <v:group id="Group 626473" style="width:359.256pt;height:303.782pt;mso-position-horizontal-relative:char;mso-position-vertical-relative:line" coordsize="45625,38580">
                <v:rect id="Rectangle 47366" style="position:absolute;width:506;height:2243;left:0;top:0;"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47367" style="position:absolute;width:506;height:2243;left:0;top:1752;"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47368" style="position:absolute;width:506;height:2243;left:0;top:3505;"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47369" style="position:absolute;width:506;height:2243;left:0;top:5257;"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47370" style="position:absolute;width:506;height:2243;left:0;top:7010;"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47371" style="position:absolute;width:506;height:2243;left:0;top:8763;"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47372" style="position:absolute;width:506;height:2243;left:0;top:10515;"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47373" style="position:absolute;width:506;height:2243;left:0;top:12268;"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47374" style="position:absolute;width:506;height:2243;left:0;top:14024;"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47375" style="position:absolute;width:506;height:2243;left:0;top:15777;"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47376" style="position:absolute;width:506;height:2243;left:0;top:17529;"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47377" style="position:absolute;width:506;height:2243;left:0;top:19282;"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47378" style="position:absolute;width:506;height:2243;left:0;top:21035;"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47379" style="position:absolute;width:506;height:2243;left:0;top:22787;"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47380" style="position:absolute;width:506;height:2243;left:0;top:24540;"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47381" style="position:absolute;width:506;height:2243;left:0;top:26292;"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47382" style="position:absolute;width:506;height:2243;left:0;top:28045;"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47383" style="position:absolute;width:506;height:2243;left:0;top:29798;"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47384" style="position:absolute;width:506;height:2243;left:0;top:31550;"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47385" style="position:absolute;width:506;height:2243;left:0;top:33290;"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47386" style="position:absolute;width:506;height:2243;left:0;top:35043;"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47387" style="position:absolute;width:506;height:2243;left:0;top:36795;"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shape id="Picture 47403" style="position:absolute;width:42031;height:37688;left:3593;top:891;" filled="f">
                  <v:imagedata r:id="rId45"/>
                </v:shape>
                <v:shape id="Shape 47404" style="position:absolute;width:6800;height:6057;left:13309;top:32019;" coordsize="680085,605789" path="m0,605789l680085,0">
                  <v:stroke weight="3pt" endcap="flat" joinstyle="round" on="true" color="#000000"/>
                  <v:fill on="false" color="#000000" opacity="0"/>
                </v:shape>
                <v:shape id="Shape 47405" style="position:absolute;width:1485;height:2755;left:19709;top:27325;" coordsize="148590,275590" path="m0,275590l148590,0">
                  <v:stroke weight="3pt" endcap="flat" joinstyle="round" on="true" color="#000000"/>
                  <v:fill on="false" color="#000000" opacity="0"/>
                </v:shape>
                <v:shape id="Shape 47406" style="position:absolute;width:3924;height:3295;left:21203;top:24018;" coordsize="392430,329564" path="m0,329564l392430,0">
                  <v:stroke weight="3pt" endcap="flat" joinstyle="round" on="true" color="#000000"/>
                  <v:fill on="false" color="#000000" opacity="0"/>
                </v:shape>
                <v:shape id="Shape 47407" style="position:absolute;width:2768;height:1270;left:25135;top:22753;" coordsize="276860,127000" path="m0,127000l276860,0">
                  <v:stroke weight="3pt" endcap="flat" joinstyle="round" on="true" color="#000000"/>
                  <v:fill on="false" color="#000000" opacity="0"/>
                </v:shape>
                <v:shape id="Shape 47408" style="position:absolute;width:3498;height:2127;left:27909;top:22387;" coordsize="349885,212725" path="m0,212725l349885,0">
                  <v:stroke weight="3pt" endcap="flat" joinstyle="round" on="true" color="#000000"/>
                  <v:fill on="false" color="#000000" opacity="0"/>
                </v:shape>
                <v:shape id="Shape 47409" style="position:absolute;width:641;height:2768;left:31398;top:19537;" coordsize="64135,276860" path="m0,276860l64135,0">
                  <v:stroke weight="3pt" endcap="flat" joinstyle="round" on="true" color="#000000"/>
                  <v:fill on="false" color="#000000" opacity="0"/>
                </v:shape>
                <v:shape id="Shape 47410" style="position:absolute;width:0;height:3924;left:32039;top:15377;" coordsize="0,392430" path="m0,392430l0,0">
                  <v:stroke weight="3pt" endcap="flat" joinstyle="round" on="true" color="#000000"/>
                  <v:fill on="false" color="#000000" opacity="0"/>
                </v:shape>
                <v:shape id="Shape 47412" style="position:absolute;width:22532;height:20603;left:5041;top:2110;" coordsize="2253234,2060321" path="m242697,0c108585,0,0,37592,0,83820l0,420624c0,466852,108585,504444,242697,504444l853694,504444l2253234,2060321l1217295,504444c1351407,504444,1459992,466852,1459992,420624l1459992,83820c1459992,37592,1351407,0,1217295,0x">
                  <v:stroke weight="0.72pt" endcap="flat" joinstyle="miter" miterlimit="8" on="true" color="#000000"/>
                  <v:fill on="false" color="#000000" opacity="0"/>
                </v:shape>
                <v:rect id="Rectangle 47413" style="position:absolute;width:15562;height:2243;left:6674;top:2819;" filled="f" stroked="f">
                  <v:textbox inset="0,0,0,0">
                    <w:txbxContent>
                      <w:p>
                        <w:pPr>
                          <w:spacing w:before="0" w:after="160" w:line="259" w:lineRule="auto"/>
                        </w:pPr>
                        <w:r>
                          <w:rPr>
                            <w:rFonts w:cs="Times New Roman" w:hAnsi="Times New Roman" w:eastAsia="Times New Roman" w:ascii="Times New Roman"/>
                            <w:sz w:val="24"/>
                          </w:rPr>
                          <w:t xml:space="preserve">LOCALIZACIÓN </w:t>
                        </w:r>
                      </w:p>
                    </w:txbxContent>
                  </v:textbox>
                </v:rect>
                <v:rect id="Rectangle 47414" style="position:absolute;width:10159;height:2243;left:8518;top:4632;" filled="f" stroked="f">
                  <v:textbox inset="0,0,0,0">
                    <w:txbxContent>
                      <w:p>
                        <w:pPr>
                          <w:spacing w:before="0" w:after="160" w:line="259" w:lineRule="auto"/>
                        </w:pPr>
                        <w:r>
                          <w:rPr>
                            <w:rFonts w:cs="Times New Roman" w:hAnsi="Times New Roman" w:eastAsia="Times New Roman" w:ascii="Times New Roman"/>
                            <w:sz w:val="24"/>
                          </w:rPr>
                          <w:t xml:space="preserve">EN EL PGO</w:t>
                        </w:r>
                      </w:p>
                    </w:txbxContent>
                  </v:textbox>
                </v:rect>
                <v:rect id="Rectangle 47415" style="position:absolute;width:506;height:2243;left:16172;top:4632;"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group>
            </w:pict>
          </mc:Fallback>
        </mc:AlternateContent>
      </w:r>
    </w:p>
    <w:p w:rsidR="002C2315" w:rsidRDefault="00F666DB">
      <w:pPr>
        <w:spacing w:after="0"/>
        <w:ind w:left="425"/>
      </w:pPr>
      <w:r>
        <w:rPr>
          <w:rFonts w:ascii="Times New Roman" w:eastAsia="Times New Roman" w:hAnsi="Times New Roman" w:cs="Times New Roman"/>
          <w:i/>
          <w:sz w:val="24"/>
        </w:rPr>
        <w:t xml:space="preserve"> </w:t>
      </w:r>
    </w:p>
    <w:p w:rsidR="002C2315" w:rsidRDefault="00F666DB">
      <w:pPr>
        <w:spacing w:after="4" w:line="247" w:lineRule="auto"/>
        <w:ind w:left="435" w:right="391" w:hanging="10"/>
        <w:jc w:val="both"/>
      </w:pPr>
      <w:r>
        <w:rPr>
          <w:rFonts w:ascii="Arial" w:eastAsia="Arial" w:hAnsi="Arial" w:cs="Arial"/>
          <w:i/>
        </w:rPr>
        <w:t xml:space="preserve">                                                          Suelo Urbano Consolidado. Viario. </w:t>
      </w:r>
      <w:r>
        <w:rPr>
          <w:rFonts w:ascii="Times New Roman" w:eastAsia="Times New Roman" w:hAnsi="Times New Roman" w:cs="Times New Roman"/>
          <w:sz w:val="24"/>
        </w:rPr>
        <w:t xml:space="preserve"> </w:t>
      </w:r>
    </w:p>
    <w:p w:rsidR="002C2315" w:rsidRDefault="00F666DB">
      <w:pPr>
        <w:spacing w:after="4" w:line="247" w:lineRule="auto"/>
        <w:ind w:left="435" w:right="391" w:hanging="10"/>
        <w:jc w:val="both"/>
      </w:pPr>
      <w:r>
        <w:rPr>
          <w:rFonts w:ascii="Arial" w:eastAsia="Arial" w:hAnsi="Arial" w:cs="Arial"/>
          <w:i/>
        </w:rPr>
        <w:t xml:space="preserve">Observación: La vía se encuentra afectada por la servidumbre de protección del Dominio  Público Marítimo Terrestre </w:t>
      </w:r>
    </w:p>
    <w:p w:rsidR="002C2315" w:rsidRDefault="00F666DB">
      <w:pPr>
        <w:spacing w:after="0"/>
        <w:ind w:left="425"/>
      </w:pPr>
      <w:r>
        <w:rPr>
          <w:rFonts w:ascii="Arial" w:eastAsia="Arial" w:hAnsi="Arial" w:cs="Arial"/>
          <w:i/>
        </w:rPr>
        <w:t xml:space="preserve">       </w:t>
      </w:r>
      <w:r>
        <w:rPr>
          <w:rFonts w:ascii="Times New Roman" w:eastAsia="Times New Roman" w:hAnsi="Times New Roman" w:cs="Times New Roman"/>
          <w:sz w:val="24"/>
        </w:rPr>
        <w:t xml:space="preserve"> </w:t>
      </w:r>
    </w:p>
    <w:p w:rsidR="002C2315" w:rsidRDefault="00F666DB">
      <w:pPr>
        <w:spacing w:after="4" w:line="247" w:lineRule="auto"/>
        <w:ind w:left="435" w:right="391" w:hanging="10"/>
        <w:jc w:val="both"/>
      </w:pPr>
      <w:r>
        <w:rPr>
          <w:rFonts w:ascii="Arial" w:eastAsia="Arial" w:hAnsi="Arial" w:cs="Arial"/>
          <w:i/>
        </w:rPr>
        <w:t xml:space="preserve">    </w:t>
      </w:r>
      <w:r>
        <w:rPr>
          <w:rFonts w:ascii="Arial" w:eastAsia="Arial" w:hAnsi="Arial" w:cs="Arial"/>
          <w:i/>
        </w:rPr>
        <w:t xml:space="preserve">Calle El Agua Dulce. Parcela resultante nº114 (viario) </w:t>
      </w:r>
    </w:p>
    <w:p w:rsidR="002C2315" w:rsidRDefault="00F666DB">
      <w:pPr>
        <w:spacing w:after="10"/>
        <w:ind w:left="425"/>
      </w:pPr>
      <w:r>
        <w:rPr>
          <w:noProof/>
        </w:rPr>
        <mc:AlternateContent>
          <mc:Choice Requires="wpg">
            <w:drawing>
              <wp:inline distT="0" distB="0" distL="0" distR="0">
                <wp:extent cx="5455615" cy="3324022"/>
                <wp:effectExtent l="0" t="0" r="0" b="0"/>
                <wp:docPr id="626574" name="Group 626574"/>
                <wp:cNvGraphicFramePr/>
                <a:graphic xmlns:a="http://schemas.openxmlformats.org/drawingml/2006/main">
                  <a:graphicData uri="http://schemas.microsoft.com/office/word/2010/wordprocessingGroup">
                    <wpg:wgp>
                      <wpg:cNvGrpSpPr/>
                      <wpg:grpSpPr>
                        <a:xfrm>
                          <a:off x="0" y="0"/>
                          <a:ext cx="5455615" cy="3324022"/>
                          <a:chOff x="0" y="0"/>
                          <a:chExt cx="5455615" cy="3324022"/>
                        </a:xfrm>
                      </wpg:grpSpPr>
                      <wps:wsp>
                        <wps:cNvPr id="47437" name="Rectangle 47437"/>
                        <wps:cNvSpPr/>
                        <wps:spPr>
                          <a:xfrm>
                            <a:off x="0" y="0"/>
                            <a:ext cx="50673" cy="224380"/>
                          </a:xfrm>
                          <a:prstGeom prst="rect">
                            <a:avLst/>
                          </a:prstGeom>
                          <a:ln>
                            <a:noFill/>
                          </a:ln>
                        </wps:spPr>
                        <wps:txbx>
                          <w:txbxContent>
                            <w:p w:rsidR="002C2315" w:rsidRDefault="00F666DB">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47438" name="Rectangle 47438"/>
                        <wps:cNvSpPr/>
                        <wps:spPr>
                          <a:xfrm>
                            <a:off x="0" y="175260"/>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47439" name="Rectangle 47439"/>
                        <wps:cNvSpPr/>
                        <wps:spPr>
                          <a:xfrm>
                            <a:off x="0" y="350520"/>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47440" name="Rectangle 47440"/>
                        <wps:cNvSpPr/>
                        <wps:spPr>
                          <a:xfrm>
                            <a:off x="0" y="525780"/>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47441" name="Rectangle 47441"/>
                        <wps:cNvSpPr/>
                        <wps:spPr>
                          <a:xfrm>
                            <a:off x="0" y="701040"/>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47442" name="Rectangle 47442"/>
                        <wps:cNvSpPr/>
                        <wps:spPr>
                          <a:xfrm>
                            <a:off x="0" y="876300"/>
                            <a:ext cx="50673" cy="224380"/>
                          </a:xfrm>
                          <a:prstGeom prst="rect">
                            <a:avLst/>
                          </a:prstGeom>
                          <a:ln>
                            <a:noFill/>
                          </a:ln>
                        </wps:spPr>
                        <wps:txbx>
                          <w:txbxContent>
                            <w:p w:rsidR="002C2315" w:rsidRDefault="00F666DB">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47443" name="Rectangle 47443"/>
                        <wps:cNvSpPr/>
                        <wps:spPr>
                          <a:xfrm>
                            <a:off x="0" y="1051941"/>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47444" name="Rectangle 47444"/>
                        <wps:cNvSpPr/>
                        <wps:spPr>
                          <a:xfrm>
                            <a:off x="0" y="1227201"/>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47445" name="Rectangle 47445"/>
                        <wps:cNvSpPr/>
                        <wps:spPr>
                          <a:xfrm>
                            <a:off x="0" y="1402461"/>
                            <a:ext cx="50673" cy="224380"/>
                          </a:xfrm>
                          <a:prstGeom prst="rect">
                            <a:avLst/>
                          </a:prstGeom>
                          <a:ln>
                            <a:noFill/>
                          </a:ln>
                        </wps:spPr>
                        <wps:txbx>
                          <w:txbxContent>
                            <w:p w:rsidR="002C2315" w:rsidRDefault="00F666DB">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47446" name="Rectangle 47446"/>
                        <wps:cNvSpPr/>
                        <wps:spPr>
                          <a:xfrm>
                            <a:off x="0" y="1577721"/>
                            <a:ext cx="50673" cy="224380"/>
                          </a:xfrm>
                          <a:prstGeom prst="rect">
                            <a:avLst/>
                          </a:prstGeom>
                          <a:ln>
                            <a:noFill/>
                          </a:ln>
                        </wps:spPr>
                        <wps:txbx>
                          <w:txbxContent>
                            <w:p w:rsidR="002C2315" w:rsidRDefault="00F666DB">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47447" name="Rectangle 47447"/>
                        <wps:cNvSpPr/>
                        <wps:spPr>
                          <a:xfrm>
                            <a:off x="0" y="1752981"/>
                            <a:ext cx="50673" cy="224380"/>
                          </a:xfrm>
                          <a:prstGeom prst="rect">
                            <a:avLst/>
                          </a:prstGeom>
                          <a:ln>
                            <a:noFill/>
                          </a:ln>
                        </wps:spPr>
                        <wps:txbx>
                          <w:txbxContent>
                            <w:p w:rsidR="002C2315" w:rsidRDefault="00F666DB">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47448" name="Rectangle 47448"/>
                        <wps:cNvSpPr/>
                        <wps:spPr>
                          <a:xfrm>
                            <a:off x="0" y="1928241"/>
                            <a:ext cx="50673" cy="224380"/>
                          </a:xfrm>
                          <a:prstGeom prst="rect">
                            <a:avLst/>
                          </a:prstGeom>
                          <a:ln>
                            <a:noFill/>
                          </a:ln>
                        </wps:spPr>
                        <wps:txbx>
                          <w:txbxContent>
                            <w:p w:rsidR="002C2315" w:rsidRDefault="00F666DB">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47449" name="Rectangle 47449"/>
                        <wps:cNvSpPr/>
                        <wps:spPr>
                          <a:xfrm>
                            <a:off x="0" y="2103501"/>
                            <a:ext cx="50673" cy="224380"/>
                          </a:xfrm>
                          <a:prstGeom prst="rect">
                            <a:avLst/>
                          </a:prstGeom>
                          <a:ln>
                            <a:noFill/>
                          </a:ln>
                        </wps:spPr>
                        <wps:txbx>
                          <w:txbxContent>
                            <w:p w:rsidR="002C2315" w:rsidRDefault="00F666DB">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47450" name="Rectangle 47450"/>
                        <wps:cNvSpPr/>
                        <wps:spPr>
                          <a:xfrm>
                            <a:off x="0" y="2278761"/>
                            <a:ext cx="50673" cy="224381"/>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47451" name="Rectangle 47451"/>
                        <wps:cNvSpPr/>
                        <wps:spPr>
                          <a:xfrm>
                            <a:off x="0" y="2454022"/>
                            <a:ext cx="50673" cy="224380"/>
                          </a:xfrm>
                          <a:prstGeom prst="rect">
                            <a:avLst/>
                          </a:prstGeom>
                          <a:ln>
                            <a:noFill/>
                          </a:ln>
                        </wps:spPr>
                        <wps:txbx>
                          <w:txbxContent>
                            <w:p w:rsidR="002C2315" w:rsidRDefault="00F666DB">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47452" name="Rectangle 47452"/>
                        <wps:cNvSpPr/>
                        <wps:spPr>
                          <a:xfrm>
                            <a:off x="0" y="2629281"/>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47453" name="Rectangle 47453"/>
                        <wps:cNvSpPr/>
                        <wps:spPr>
                          <a:xfrm>
                            <a:off x="0" y="2804541"/>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47454" name="Rectangle 47454"/>
                        <wps:cNvSpPr/>
                        <wps:spPr>
                          <a:xfrm>
                            <a:off x="0" y="2980055"/>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47455" name="Rectangle 47455"/>
                        <wps:cNvSpPr/>
                        <wps:spPr>
                          <a:xfrm>
                            <a:off x="0" y="3155316"/>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pic:pic xmlns:pic="http://schemas.openxmlformats.org/drawingml/2006/picture">
                        <pic:nvPicPr>
                          <pic:cNvPr id="47490" name="Picture 47490"/>
                          <pic:cNvPicPr/>
                        </pic:nvPicPr>
                        <pic:blipFill>
                          <a:blip r:embed="rId111"/>
                          <a:stretch>
                            <a:fillRect/>
                          </a:stretch>
                        </pic:blipFill>
                        <pic:spPr>
                          <a:xfrm>
                            <a:off x="72847" y="97435"/>
                            <a:ext cx="5382768" cy="3095244"/>
                          </a:xfrm>
                          <a:prstGeom prst="rect">
                            <a:avLst/>
                          </a:prstGeom>
                        </pic:spPr>
                      </pic:pic>
                      <wps:wsp>
                        <wps:cNvPr id="47491" name="Shape 47491"/>
                        <wps:cNvSpPr/>
                        <wps:spPr>
                          <a:xfrm>
                            <a:off x="614629" y="2483257"/>
                            <a:ext cx="371475" cy="169545"/>
                          </a:xfrm>
                          <a:custGeom>
                            <a:avLst/>
                            <a:gdLst/>
                            <a:ahLst/>
                            <a:cxnLst/>
                            <a:rect l="0" t="0" r="0" b="0"/>
                            <a:pathLst>
                              <a:path w="371475" h="169545">
                                <a:moveTo>
                                  <a:pt x="0" y="169545"/>
                                </a:moveTo>
                                <a:lnTo>
                                  <a:pt x="371475" y="0"/>
                                </a:lnTo>
                              </a:path>
                            </a:pathLst>
                          </a:custGeom>
                          <a:ln w="38100" cap="flat">
                            <a:round/>
                          </a:ln>
                        </wps:spPr>
                        <wps:style>
                          <a:lnRef idx="1">
                            <a:srgbClr val="000000"/>
                          </a:lnRef>
                          <a:fillRef idx="0">
                            <a:srgbClr val="000000">
                              <a:alpha val="0"/>
                            </a:srgbClr>
                          </a:fillRef>
                          <a:effectRef idx="0">
                            <a:scrgbClr r="0" g="0" b="0"/>
                          </a:effectRef>
                          <a:fontRef idx="none"/>
                        </wps:style>
                        <wps:bodyPr/>
                      </wps:wsp>
                      <wps:wsp>
                        <wps:cNvPr id="47492" name="Shape 47492"/>
                        <wps:cNvSpPr/>
                        <wps:spPr>
                          <a:xfrm>
                            <a:off x="986485" y="1946808"/>
                            <a:ext cx="308610" cy="403861"/>
                          </a:xfrm>
                          <a:custGeom>
                            <a:avLst/>
                            <a:gdLst/>
                            <a:ahLst/>
                            <a:cxnLst/>
                            <a:rect l="0" t="0" r="0" b="0"/>
                            <a:pathLst>
                              <a:path w="308610" h="403861">
                                <a:moveTo>
                                  <a:pt x="0" y="403861"/>
                                </a:moveTo>
                                <a:lnTo>
                                  <a:pt x="308610" y="0"/>
                                </a:lnTo>
                              </a:path>
                            </a:pathLst>
                          </a:custGeom>
                          <a:ln w="38100" cap="flat">
                            <a:round/>
                          </a:ln>
                        </wps:spPr>
                        <wps:style>
                          <a:lnRef idx="1">
                            <a:srgbClr val="000000"/>
                          </a:lnRef>
                          <a:fillRef idx="0">
                            <a:srgbClr val="000000">
                              <a:alpha val="0"/>
                            </a:srgbClr>
                          </a:fillRef>
                          <a:effectRef idx="0">
                            <a:scrgbClr r="0" g="0" b="0"/>
                          </a:effectRef>
                          <a:fontRef idx="none"/>
                        </wps:style>
                        <wps:bodyPr/>
                      </wps:wsp>
                      <wps:wsp>
                        <wps:cNvPr id="47493" name="Shape 47493"/>
                        <wps:cNvSpPr/>
                        <wps:spPr>
                          <a:xfrm>
                            <a:off x="1295857" y="1707541"/>
                            <a:ext cx="232410" cy="297180"/>
                          </a:xfrm>
                          <a:custGeom>
                            <a:avLst/>
                            <a:gdLst/>
                            <a:ahLst/>
                            <a:cxnLst/>
                            <a:rect l="0" t="0" r="0" b="0"/>
                            <a:pathLst>
                              <a:path w="232410" h="297180">
                                <a:moveTo>
                                  <a:pt x="0" y="297180"/>
                                </a:moveTo>
                                <a:lnTo>
                                  <a:pt x="232410" y="0"/>
                                </a:lnTo>
                              </a:path>
                            </a:pathLst>
                          </a:custGeom>
                          <a:ln w="38100" cap="flat">
                            <a:round/>
                          </a:ln>
                        </wps:spPr>
                        <wps:style>
                          <a:lnRef idx="1">
                            <a:srgbClr val="000000"/>
                          </a:lnRef>
                          <a:fillRef idx="0">
                            <a:srgbClr val="000000">
                              <a:alpha val="0"/>
                            </a:srgbClr>
                          </a:fillRef>
                          <a:effectRef idx="0">
                            <a:scrgbClr r="0" g="0" b="0"/>
                          </a:effectRef>
                          <a:fontRef idx="none"/>
                        </wps:style>
                        <wps:bodyPr/>
                      </wps:wsp>
                      <wps:wsp>
                        <wps:cNvPr id="47494" name="Shape 47494"/>
                        <wps:cNvSpPr/>
                        <wps:spPr>
                          <a:xfrm>
                            <a:off x="1753057" y="925729"/>
                            <a:ext cx="828675" cy="498475"/>
                          </a:xfrm>
                          <a:custGeom>
                            <a:avLst/>
                            <a:gdLst/>
                            <a:ahLst/>
                            <a:cxnLst/>
                            <a:rect l="0" t="0" r="0" b="0"/>
                            <a:pathLst>
                              <a:path w="828675" h="498475">
                                <a:moveTo>
                                  <a:pt x="0" y="498475"/>
                                </a:moveTo>
                                <a:lnTo>
                                  <a:pt x="828675" y="0"/>
                                </a:lnTo>
                              </a:path>
                            </a:pathLst>
                          </a:custGeom>
                          <a:ln w="38100" cap="flat">
                            <a:round/>
                          </a:ln>
                        </wps:spPr>
                        <wps:style>
                          <a:lnRef idx="1">
                            <a:srgbClr val="000000"/>
                          </a:lnRef>
                          <a:fillRef idx="0">
                            <a:srgbClr val="000000">
                              <a:alpha val="0"/>
                            </a:srgbClr>
                          </a:fillRef>
                          <a:effectRef idx="0">
                            <a:scrgbClr r="0" g="0" b="0"/>
                          </a:effectRef>
                          <a:fontRef idx="none"/>
                        </wps:style>
                        <wps:bodyPr/>
                      </wps:wsp>
                      <wps:wsp>
                        <wps:cNvPr id="47495" name="Shape 47495"/>
                        <wps:cNvSpPr/>
                        <wps:spPr>
                          <a:xfrm>
                            <a:off x="2582113" y="925729"/>
                            <a:ext cx="754380" cy="0"/>
                          </a:xfrm>
                          <a:custGeom>
                            <a:avLst/>
                            <a:gdLst/>
                            <a:ahLst/>
                            <a:cxnLst/>
                            <a:rect l="0" t="0" r="0" b="0"/>
                            <a:pathLst>
                              <a:path w="754380">
                                <a:moveTo>
                                  <a:pt x="0" y="0"/>
                                </a:moveTo>
                                <a:lnTo>
                                  <a:pt x="754380" y="0"/>
                                </a:lnTo>
                              </a:path>
                            </a:pathLst>
                          </a:custGeom>
                          <a:ln w="38100" cap="flat">
                            <a:round/>
                          </a:ln>
                        </wps:spPr>
                        <wps:style>
                          <a:lnRef idx="1">
                            <a:srgbClr val="000000"/>
                          </a:lnRef>
                          <a:fillRef idx="0">
                            <a:srgbClr val="000000">
                              <a:alpha val="0"/>
                            </a:srgbClr>
                          </a:fillRef>
                          <a:effectRef idx="0">
                            <a:scrgbClr r="0" g="0" b="0"/>
                          </a:effectRef>
                          <a:fontRef idx="none"/>
                        </wps:style>
                        <wps:bodyPr/>
                      </wps:wsp>
                      <wps:wsp>
                        <wps:cNvPr id="47496" name="Shape 47496"/>
                        <wps:cNvSpPr/>
                        <wps:spPr>
                          <a:xfrm>
                            <a:off x="3251150" y="925729"/>
                            <a:ext cx="83820" cy="840105"/>
                          </a:xfrm>
                          <a:custGeom>
                            <a:avLst/>
                            <a:gdLst/>
                            <a:ahLst/>
                            <a:cxnLst/>
                            <a:rect l="0" t="0" r="0" b="0"/>
                            <a:pathLst>
                              <a:path w="83820" h="840105">
                                <a:moveTo>
                                  <a:pt x="83820" y="0"/>
                                </a:moveTo>
                                <a:lnTo>
                                  <a:pt x="0" y="840105"/>
                                </a:lnTo>
                              </a:path>
                            </a:pathLst>
                          </a:custGeom>
                          <a:ln w="38100" cap="flat">
                            <a:round/>
                          </a:ln>
                        </wps:spPr>
                        <wps:style>
                          <a:lnRef idx="1">
                            <a:srgbClr val="000000"/>
                          </a:lnRef>
                          <a:fillRef idx="0">
                            <a:srgbClr val="000000">
                              <a:alpha val="0"/>
                            </a:srgbClr>
                          </a:fillRef>
                          <a:effectRef idx="0">
                            <a:scrgbClr r="0" g="0" b="0"/>
                          </a:effectRef>
                          <a:fontRef idx="none"/>
                        </wps:style>
                        <wps:bodyPr/>
                      </wps:wsp>
                      <wps:wsp>
                        <wps:cNvPr id="47497" name="Shape 47497"/>
                        <wps:cNvSpPr/>
                        <wps:spPr>
                          <a:xfrm>
                            <a:off x="3251150" y="1846225"/>
                            <a:ext cx="265430" cy="180975"/>
                          </a:xfrm>
                          <a:custGeom>
                            <a:avLst/>
                            <a:gdLst/>
                            <a:ahLst/>
                            <a:cxnLst/>
                            <a:rect l="0" t="0" r="0" b="0"/>
                            <a:pathLst>
                              <a:path w="265430" h="180975">
                                <a:moveTo>
                                  <a:pt x="0" y="0"/>
                                </a:moveTo>
                                <a:lnTo>
                                  <a:pt x="265430" y="180975"/>
                                </a:lnTo>
                              </a:path>
                            </a:pathLst>
                          </a:custGeom>
                          <a:ln w="38100" cap="flat">
                            <a:round/>
                          </a:ln>
                        </wps:spPr>
                        <wps:style>
                          <a:lnRef idx="1">
                            <a:srgbClr val="000000"/>
                          </a:lnRef>
                          <a:fillRef idx="0">
                            <a:srgbClr val="000000">
                              <a:alpha val="0"/>
                            </a:srgbClr>
                          </a:fillRef>
                          <a:effectRef idx="0">
                            <a:scrgbClr r="0" g="0" b="0"/>
                          </a:effectRef>
                          <a:fontRef idx="none"/>
                        </wps:style>
                        <wps:bodyPr/>
                      </wps:wsp>
                      <wps:wsp>
                        <wps:cNvPr id="47498" name="Shape 47498"/>
                        <wps:cNvSpPr/>
                        <wps:spPr>
                          <a:xfrm>
                            <a:off x="3517850" y="1946808"/>
                            <a:ext cx="212725" cy="105411"/>
                          </a:xfrm>
                          <a:custGeom>
                            <a:avLst/>
                            <a:gdLst/>
                            <a:ahLst/>
                            <a:cxnLst/>
                            <a:rect l="0" t="0" r="0" b="0"/>
                            <a:pathLst>
                              <a:path w="212725" h="105411">
                                <a:moveTo>
                                  <a:pt x="0" y="0"/>
                                </a:moveTo>
                                <a:lnTo>
                                  <a:pt x="212725" y="105411"/>
                                </a:lnTo>
                              </a:path>
                            </a:pathLst>
                          </a:custGeom>
                          <a:ln w="38100" cap="flat">
                            <a:round/>
                          </a:ln>
                        </wps:spPr>
                        <wps:style>
                          <a:lnRef idx="1">
                            <a:srgbClr val="000000"/>
                          </a:lnRef>
                          <a:fillRef idx="0">
                            <a:srgbClr val="000000">
                              <a:alpha val="0"/>
                            </a:srgbClr>
                          </a:fillRef>
                          <a:effectRef idx="0">
                            <a:scrgbClr r="0" g="0" b="0"/>
                          </a:effectRef>
                          <a:fontRef idx="none"/>
                        </wps:style>
                        <wps:bodyPr/>
                      </wps:wsp>
                      <wps:wsp>
                        <wps:cNvPr id="47499" name="Shape 47499"/>
                        <wps:cNvSpPr/>
                        <wps:spPr>
                          <a:xfrm>
                            <a:off x="3729686" y="2155596"/>
                            <a:ext cx="541020" cy="0"/>
                          </a:xfrm>
                          <a:custGeom>
                            <a:avLst/>
                            <a:gdLst/>
                            <a:ahLst/>
                            <a:cxnLst/>
                            <a:rect l="0" t="0" r="0" b="0"/>
                            <a:pathLst>
                              <a:path w="541020">
                                <a:moveTo>
                                  <a:pt x="0" y="0"/>
                                </a:moveTo>
                                <a:lnTo>
                                  <a:pt x="541020" y="0"/>
                                </a:lnTo>
                              </a:path>
                            </a:pathLst>
                          </a:custGeom>
                          <a:ln w="38100" cap="flat">
                            <a:round/>
                          </a:ln>
                        </wps:spPr>
                        <wps:style>
                          <a:lnRef idx="1">
                            <a:srgbClr val="000000"/>
                          </a:lnRef>
                          <a:fillRef idx="0">
                            <a:srgbClr val="000000">
                              <a:alpha val="0"/>
                            </a:srgbClr>
                          </a:fillRef>
                          <a:effectRef idx="0">
                            <a:scrgbClr r="0" g="0" b="0"/>
                          </a:effectRef>
                          <a:fontRef idx="none"/>
                        </wps:style>
                        <wps:bodyPr/>
                      </wps:wsp>
                      <wps:wsp>
                        <wps:cNvPr id="47500" name="Shape 47500"/>
                        <wps:cNvSpPr/>
                        <wps:spPr>
                          <a:xfrm>
                            <a:off x="4272229" y="1838605"/>
                            <a:ext cx="318135" cy="287020"/>
                          </a:xfrm>
                          <a:custGeom>
                            <a:avLst/>
                            <a:gdLst/>
                            <a:ahLst/>
                            <a:cxnLst/>
                            <a:rect l="0" t="0" r="0" b="0"/>
                            <a:pathLst>
                              <a:path w="318135" h="287020">
                                <a:moveTo>
                                  <a:pt x="0" y="287020"/>
                                </a:moveTo>
                                <a:lnTo>
                                  <a:pt x="318135" y="0"/>
                                </a:lnTo>
                              </a:path>
                            </a:pathLst>
                          </a:custGeom>
                          <a:ln w="38100" cap="flat">
                            <a:round/>
                          </a:ln>
                        </wps:spPr>
                        <wps:style>
                          <a:lnRef idx="1">
                            <a:srgbClr val="000000"/>
                          </a:lnRef>
                          <a:fillRef idx="0">
                            <a:srgbClr val="000000">
                              <a:alpha val="0"/>
                            </a:srgbClr>
                          </a:fillRef>
                          <a:effectRef idx="0">
                            <a:scrgbClr r="0" g="0" b="0"/>
                          </a:effectRef>
                          <a:fontRef idx="none"/>
                        </wps:style>
                        <wps:bodyPr/>
                      </wps:wsp>
                      <wps:wsp>
                        <wps:cNvPr id="47501" name="Shape 47501"/>
                        <wps:cNvSpPr/>
                        <wps:spPr>
                          <a:xfrm>
                            <a:off x="4590746" y="1425601"/>
                            <a:ext cx="0" cy="339725"/>
                          </a:xfrm>
                          <a:custGeom>
                            <a:avLst/>
                            <a:gdLst/>
                            <a:ahLst/>
                            <a:cxnLst/>
                            <a:rect l="0" t="0" r="0" b="0"/>
                            <a:pathLst>
                              <a:path h="339725">
                                <a:moveTo>
                                  <a:pt x="0" y="339725"/>
                                </a:moveTo>
                                <a:lnTo>
                                  <a:pt x="0" y="0"/>
                                </a:lnTo>
                              </a:path>
                            </a:pathLst>
                          </a:custGeom>
                          <a:ln w="38100" cap="flat">
                            <a:round/>
                          </a:ln>
                        </wps:spPr>
                        <wps:style>
                          <a:lnRef idx="1">
                            <a:srgbClr val="000000"/>
                          </a:lnRef>
                          <a:fillRef idx="0">
                            <a:srgbClr val="000000">
                              <a:alpha val="0"/>
                            </a:srgbClr>
                          </a:fillRef>
                          <a:effectRef idx="0">
                            <a:scrgbClr r="0" g="0" b="0"/>
                          </a:effectRef>
                          <a:fontRef idx="none"/>
                        </wps:style>
                        <wps:bodyPr/>
                      </wps:wsp>
                      <wps:wsp>
                        <wps:cNvPr id="47502" name="Shape 47502"/>
                        <wps:cNvSpPr/>
                        <wps:spPr>
                          <a:xfrm>
                            <a:off x="4590746" y="1425601"/>
                            <a:ext cx="425450" cy="0"/>
                          </a:xfrm>
                          <a:custGeom>
                            <a:avLst/>
                            <a:gdLst/>
                            <a:ahLst/>
                            <a:cxnLst/>
                            <a:rect l="0" t="0" r="0" b="0"/>
                            <a:pathLst>
                              <a:path w="425450">
                                <a:moveTo>
                                  <a:pt x="0" y="0"/>
                                </a:moveTo>
                                <a:lnTo>
                                  <a:pt x="425450" y="0"/>
                                </a:lnTo>
                              </a:path>
                            </a:pathLst>
                          </a:custGeom>
                          <a:ln w="38100" cap="flat">
                            <a:round/>
                          </a:ln>
                        </wps:spPr>
                        <wps:style>
                          <a:lnRef idx="1">
                            <a:srgbClr val="000000"/>
                          </a:lnRef>
                          <a:fillRef idx="0">
                            <a:srgbClr val="000000">
                              <a:alpha val="0"/>
                            </a:srgbClr>
                          </a:fillRef>
                          <a:effectRef idx="0">
                            <a:scrgbClr r="0" g="0" b="0"/>
                          </a:effectRef>
                          <a:fontRef idx="none"/>
                        </wps:style>
                        <wps:bodyPr/>
                      </wps:wsp>
                      <wps:wsp>
                        <wps:cNvPr id="47503" name="Shape 47503"/>
                        <wps:cNvSpPr/>
                        <wps:spPr>
                          <a:xfrm>
                            <a:off x="3284169" y="149251"/>
                            <a:ext cx="2096770" cy="1202182"/>
                          </a:xfrm>
                          <a:custGeom>
                            <a:avLst/>
                            <a:gdLst/>
                            <a:ahLst/>
                            <a:cxnLst/>
                            <a:rect l="0" t="0" r="0" b="0"/>
                            <a:pathLst>
                              <a:path w="2096770" h="1202182">
                                <a:moveTo>
                                  <a:pt x="879475" y="0"/>
                                </a:moveTo>
                                <a:lnTo>
                                  <a:pt x="1854073" y="0"/>
                                </a:lnTo>
                                <a:cubicBezTo>
                                  <a:pt x="1988185" y="0"/>
                                  <a:pt x="2096770" y="37465"/>
                                  <a:pt x="2096770" y="83566"/>
                                </a:cubicBezTo>
                                <a:lnTo>
                                  <a:pt x="2096770" y="419354"/>
                                </a:lnTo>
                                <a:cubicBezTo>
                                  <a:pt x="2096770" y="465455"/>
                                  <a:pt x="1988185" y="502920"/>
                                  <a:pt x="1854073" y="502920"/>
                                </a:cubicBezTo>
                                <a:lnTo>
                                  <a:pt x="1243076" y="502920"/>
                                </a:lnTo>
                                <a:lnTo>
                                  <a:pt x="0" y="1202182"/>
                                </a:lnTo>
                                <a:lnTo>
                                  <a:pt x="879475" y="502920"/>
                                </a:lnTo>
                                <a:cubicBezTo>
                                  <a:pt x="745363" y="502920"/>
                                  <a:pt x="636778" y="465455"/>
                                  <a:pt x="636778" y="419354"/>
                                </a:cubicBezTo>
                                <a:lnTo>
                                  <a:pt x="636778" y="83566"/>
                                </a:lnTo>
                                <a:cubicBezTo>
                                  <a:pt x="636778" y="37465"/>
                                  <a:pt x="745363" y="0"/>
                                  <a:pt x="879475" y="0"/>
                                </a:cubicBez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47504" name="Shape 47504"/>
                        <wps:cNvSpPr/>
                        <wps:spPr>
                          <a:xfrm>
                            <a:off x="3284169" y="149251"/>
                            <a:ext cx="2096770" cy="1202182"/>
                          </a:xfrm>
                          <a:custGeom>
                            <a:avLst/>
                            <a:gdLst/>
                            <a:ahLst/>
                            <a:cxnLst/>
                            <a:rect l="0" t="0" r="0" b="0"/>
                            <a:pathLst>
                              <a:path w="2096770" h="1202182">
                                <a:moveTo>
                                  <a:pt x="879475" y="0"/>
                                </a:moveTo>
                                <a:cubicBezTo>
                                  <a:pt x="745363" y="0"/>
                                  <a:pt x="636778" y="37465"/>
                                  <a:pt x="636778" y="83566"/>
                                </a:cubicBezTo>
                                <a:lnTo>
                                  <a:pt x="636778" y="419354"/>
                                </a:lnTo>
                                <a:cubicBezTo>
                                  <a:pt x="636778" y="465455"/>
                                  <a:pt x="745363" y="502920"/>
                                  <a:pt x="879475" y="502920"/>
                                </a:cubicBezTo>
                                <a:lnTo>
                                  <a:pt x="0" y="1202182"/>
                                </a:lnTo>
                                <a:lnTo>
                                  <a:pt x="1243076" y="502920"/>
                                </a:lnTo>
                                <a:lnTo>
                                  <a:pt x="1854073" y="502920"/>
                                </a:lnTo>
                                <a:cubicBezTo>
                                  <a:pt x="1988185" y="502920"/>
                                  <a:pt x="2096770" y="465455"/>
                                  <a:pt x="2096770" y="419354"/>
                                </a:cubicBezTo>
                                <a:lnTo>
                                  <a:pt x="2096770" y="83566"/>
                                </a:lnTo>
                                <a:cubicBezTo>
                                  <a:pt x="2096770" y="37465"/>
                                  <a:pt x="1988185" y="0"/>
                                  <a:pt x="1854073" y="0"/>
                                </a:cubicBezTo>
                                <a:close/>
                              </a:path>
                            </a:pathLst>
                          </a:custGeom>
                          <a:ln w="9144" cap="flat">
                            <a:miter lim="101600"/>
                          </a:ln>
                        </wps:spPr>
                        <wps:style>
                          <a:lnRef idx="1">
                            <a:srgbClr val="000000"/>
                          </a:lnRef>
                          <a:fillRef idx="0">
                            <a:srgbClr val="000000">
                              <a:alpha val="0"/>
                            </a:srgbClr>
                          </a:fillRef>
                          <a:effectRef idx="0">
                            <a:scrgbClr r="0" g="0" b="0"/>
                          </a:effectRef>
                          <a:fontRef idx="none"/>
                        </wps:style>
                        <wps:bodyPr/>
                      </wps:wsp>
                      <wps:wsp>
                        <wps:cNvPr id="47505" name="Rectangle 47505"/>
                        <wps:cNvSpPr/>
                        <wps:spPr>
                          <a:xfrm>
                            <a:off x="4083380" y="219456"/>
                            <a:ext cx="1556270" cy="224380"/>
                          </a:xfrm>
                          <a:prstGeom prst="rect">
                            <a:avLst/>
                          </a:prstGeom>
                          <a:ln>
                            <a:noFill/>
                          </a:ln>
                        </wps:spPr>
                        <wps:txbx>
                          <w:txbxContent>
                            <w:p w:rsidR="002C2315" w:rsidRDefault="00F666DB">
                              <w:r>
                                <w:rPr>
                                  <w:rFonts w:ascii="Times New Roman" w:eastAsia="Times New Roman" w:hAnsi="Times New Roman" w:cs="Times New Roman"/>
                                  <w:sz w:val="24"/>
                                </w:rPr>
                                <w:t xml:space="preserve">LOCALIZACIÓN </w:t>
                              </w:r>
                            </w:p>
                          </w:txbxContent>
                        </wps:txbx>
                        <wps:bodyPr horzOverflow="overflow" vert="horz" lIns="0" tIns="0" rIns="0" bIns="0" rtlCol="0">
                          <a:noAutofit/>
                        </wps:bodyPr>
                      </wps:wsp>
                      <wps:wsp>
                        <wps:cNvPr id="47506" name="Rectangle 47506"/>
                        <wps:cNvSpPr/>
                        <wps:spPr>
                          <a:xfrm>
                            <a:off x="4267785" y="400812"/>
                            <a:ext cx="1015926" cy="224380"/>
                          </a:xfrm>
                          <a:prstGeom prst="rect">
                            <a:avLst/>
                          </a:prstGeom>
                          <a:ln>
                            <a:noFill/>
                          </a:ln>
                        </wps:spPr>
                        <wps:txbx>
                          <w:txbxContent>
                            <w:p w:rsidR="002C2315" w:rsidRDefault="00F666DB">
                              <w:r>
                                <w:rPr>
                                  <w:rFonts w:ascii="Times New Roman" w:eastAsia="Times New Roman" w:hAnsi="Times New Roman" w:cs="Times New Roman"/>
                                  <w:sz w:val="24"/>
                                </w:rPr>
                                <w:t>EN EL PGO</w:t>
                              </w:r>
                            </w:p>
                          </w:txbxContent>
                        </wps:txbx>
                        <wps:bodyPr horzOverflow="overflow" vert="horz" lIns="0" tIns="0" rIns="0" bIns="0" rtlCol="0">
                          <a:noAutofit/>
                        </wps:bodyPr>
                      </wps:wsp>
                      <wps:wsp>
                        <wps:cNvPr id="47507" name="Rectangle 47507"/>
                        <wps:cNvSpPr/>
                        <wps:spPr>
                          <a:xfrm>
                            <a:off x="5033213" y="400812"/>
                            <a:ext cx="50673" cy="224380"/>
                          </a:xfrm>
                          <a:prstGeom prst="rect">
                            <a:avLst/>
                          </a:prstGeom>
                          <a:ln>
                            <a:noFill/>
                          </a:ln>
                        </wps:spPr>
                        <wps:txbx>
                          <w:txbxContent>
                            <w:p w:rsidR="002C2315" w:rsidRDefault="00F666DB">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47508" name="Shape 47508"/>
                        <wps:cNvSpPr/>
                        <wps:spPr>
                          <a:xfrm>
                            <a:off x="788365" y="1980337"/>
                            <a:ext cx="205740" cy="280416"/>
                          </a:xfrm>
                          <a:custGeom>
                            <a:avLst/>
                            <a:gdLst/>
                            <a:ahLst/>
                            <a:cxnLst/>
                            <a:rect l="0" t="0" r="0" b="0"/>
                            <a:pathLst>
                              <a:path w="205740" h="280416">
                                <a:moveTo>
                                  <a:pt x="205740" y="280416"/>
                                </a:moveTo>
                                <a:cubicBezTo>
                                  <a:pt x="120015" y="163322"/>
                                  <a:pt x="34290" y="46863"/>
                                  <a:pt x="0" y="0"/>
                                </a:cubicBezTo>
                              </a:path>
                            </a:pathLst>
                          </a:custGeom>
                          <a:ln w="38100" cap="flat">
                            <a:round/>
                          </a:ln>
                        </wps:spPr>
                        <wps:style>
                          <a:lnRef idx="1">
                            <a:srgbClr val="000000"/>
                          </a:lnRef>
                          <a:fillRef idx="0">
                            <a:srgbClr val="000000">
                              <a:alpha val="0"/>
                            </a:srgbClr>
                          </a:fillRef>
                          <a:effectRef idx="0">
                            <a:scrgbClr r="0" g="0" b="0"/>
                          </a:effectRef>
                          <a:fontRef idx="none"/>
                        </wps:style>
                        <wps:bodyPr/>
                      </wps:wsp>
                      <pic:pic xmlns:pic="http://schemas.openxmlformats.org/drawingml/2006/picture">
                        <pic:nvPicPr>
                          <pic:cNvPr id="47510" name="Picture 47510"/>
                          <pic:cNvPicPr/>
                        </pic:nvPicPr>
                        <pic:blipFill>
                          <a:blip r:embed="rId112"/>
                          <a:stretch>
                            <a:fillRect/>
                          </a:stretch>
                        </pic:blipFill>
                        <pic:spPr>
                          <a:xfrm>
                            <a:off x="1485595" y="1488847"/>
                            <a:ext cx="272034" cy="272034"/>
                          </a:xfrm>
                          <a:prstGeom prst="rect">
                            <a:avLst/>
                          </a:prstGeom>
                        </pic:spPr>
                      </pic:pic>
                      <wps:wsp>
                        <wps:cNvPr id="47511" name="Shape 47511"/>
                        <wps:cNvSpPr/>
                        <wps:spPr>
                          <a:xfrm>
                            <a:off x="1506169" y="1480465"/>
                            <a:ext cx="239268" cy="239268"/>
                          </a:xfrm>
                          <a:custGeom>
                            <a:avLst/>
                            <a:gdLst/>
                            <a:ahLst/>
                            <a:cxnLst/>
                            <a:rect l="0" t="0" r="0" b="0"/>
                            <a:pathLst>
                              <a:path w="239268" h="239268">
                                <a:moveTo>
                                  <a:pt x="239268" y="0"/>
                                </a:moveTo>
                                <a:lnTo>
                                  <a:pt x="0" y="239268"/>
                                </a:lnTo>
                                <a:lnTo>
                                  <a:pt x="0" y="239268"/>
                                </a:lnTo>
                              </a:path>
                            </a:pathLst>
                          </a:custGeom>
                          <a:ln w="38100" cap="flat">
                            <a:miter lim="1016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626574" style="width:429.576pt;height:261.734pt;mso-position-horizontal-relative:char;mso-position-vertical-relative:line" coordsize="54556,33240">
                <v:rect id="Rectangle 47437" style="position:absolute;width:506;height:2243;left:0;top:0;"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47438" style="position:absolute;width:506;height:2243;left:0;top:1752;"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47439" style="position:absolute;width:506;height:2243;left:0;top:3505;"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47440" style="position:absolute;width:506;height:2243;left:0;top:5257;"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47441" style="position:absolute;width:506;height:2243;left:0;top:7010;"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47442" style="position:absolute;width:506;height:2243;left:0;top:8763;"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47443" style="position:absolute;width:506;height:2243;left:0;top:10519;"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47444" style="position:absolute;width:506;height:2243;left:0;top:12272;"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47445" style="position:absolute;width:506;height:2243;left:0;top:14024;"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47446" style="position:absolute;width:506;height:2243;left:0;top:15777;"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47447" style="position:absolute;width:506;height:2243;left:0;top:17529;"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47448" style="position:absolute;width:506;height:2243;left:0;top:19282;"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47449" style="position:absolute;width:506;height:2243;left:0;top:21035;"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47450" style="position:absolute;width:506;height:2243;left:0;top:22787;"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47451" style="position:absolute;width:506;height:2243;left:0;top:24540;"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47452" style="position:absolute;width:506;height:2243;left:0;top:26292;"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47453" style="position:absolute;width:506;height:2243;left:0;top:28045;"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47454" style="position:absolute;width:506;height:2243;left:0;top:29800;"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47455" style="position:absolute;width:506;height:2243;left:0;top:31553;"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shape id="Picture 47490" style="position:absolute;width:53827;height:30952;left:728;top:974;" filled="f">
                  <v:imagedata r:id="rId113"/>
                </v:shape>
                <v:shape id="Shape 47491" style="position:absolute;width:3714;height:1695;left:6146;top:24832;" coordsize="371475,169545" path="m0,169545l371475,0">
                  <v:stroke weight="3pt" endcap="flat" joinstyle="round" on="true" color="#000000"/>
                  <v:fill on="false" color="#000000" opacity="0"/>
                </v:shape>
                <v:shape id="Shape 47492" style="position:absolute;width:3086;height:4038;left:9864;top:19468;" coordsize="308610,403861" path="m0,403861l308610,0">
                  <v:stroke weight="3pt" endcap="flat" joinstyle="round" on="true" color="#000000"/>
                  <v:fill on="false" color="#000000" opacity="0"/>
                </v:shape>
                <v:shape id="Shape 47493" style="position:absolute;width:2324;height:2971;left:12958;top:17075;" coordsize="232410,297180" path="m0,297180l232410,0">
                  <v:stroke weight="3pt" endcap="flat" joinstyle="round" on="true" color="#000000"/>
                  <v:fill on="false" color="#000000" opacity="0"/>
                </v:shape>
                <v:shape id="Shape 47494" style="position:absolute;width:8286;height:4984;left:17530;top:9257;" coordsize="828675,498475" path="m0,498475l828675,0">
                  <v:stroke weight="3pt" endcap="flat" joinstyle="round" on="true" color="#000000"/>
                  <v:fill on="false" color="#000000" opacity="0"/>
                </v:shape>
                <v:shape id="Shape 47495" style="position:absolute;width:7543;height:0;left:25821;top:9257;" coordsize="754380,0" path="m0,0l754380,0">
                  <v:stroke weight="3pt" endcap="flat" joinstyle="round" on="true" color="#000000"/>
                  <v:fill on="false" color="#000000" opacity="0"/>
                </v:shape>
                <v:shape id="Shape 47496" style="position:absolute;width:838;height:8401;left:32511;top:9257;" coordsize="83820,840105" path="m83820,0l0,840105">
                  <v:stroke weight="3pt" endcap="flat" joinstyle="round" on="true" color="#000000"/>
                  <v:fill on="false" color="#000000" opacity="0"/>
                </v:shape>
                <v:shape id="Shape 47497" style="position:absolute;width:2654;height:1809;left:32511;top:18462;" coordsize="265430,180975" path="m0,0l265430,180975">
                  <v:stroke weight="3pt" endcap="flat" joinstyle="round" on="true" color="#000000"/>
                  <v:fill on="false" color="#000000" opacity="0"/>
                </v:shape>
                <v:shape id="Shape 47498" style="position:absolute;width:2127;height:1054;left:35178;top:19468;" coordsize="212725,105411" path="m0,0l212725,105411">
                  <v:stroke weight="3pt" endcap="flat" joinstyle="round" on="true" color="#000000"/>
                  <v:fill on="false" color="#000000" opacity="0"/>
                </v:shape>
                <v:shape id="Shape 47499" style="position:absolute;width:5410;height:0;left:37296;top:21555;" coordsize="541020,0" path="m0,0l541020,0">
                  <v:stroke weight="3pt" endcap="flat" joinstyle="round" on="true" color="#000000"/>
                  <v:fill on="false" color="#000000" opacity="0"/>
                </v:shape>
                <v:shape id="Shape 47500" style="position:absolute;width:3181;height:2870;left:42722;top:18386;" coordsize="318135,287020" path="m0,287020l318135,0">
                  <v:stroke weight="3pt" endcap="flat" joinstyle="round" on="true" color="#000000"/>
                  <v:fill on="false" color="#000000" opacity="0"/>
                </v:shape>
                <v:shape id="Shape 47501" style="position:absolute;width:0;height:3397;left:45907;top:14256;" coordsize="0,339725" path="m0,339725l0,0">
                  <v:stroke weight="3pt" endcap="flat" joinstyle="round" on="true" color="#000000"/>
                  <v:fill on="false" color="#000000" opacity="0"/>
                </v:shape>
                <v:shape id="Shape 47502" style="position:absolute;width:4254;height:0;left:45907;top:14256;" coordsize="425450,0" path="m0,0l425450,0">
                  <v:stroke weight="3pt" endcap="flat" joinstyle="round" on="true" color="#000000"/>
                  <v:fill on="false" color="#000000" opacity="0"/>
                </v:shape>
                <v:shape id="Shape 47503" style="position:absolute;width:20967;height:12021;left:32841;top:1492;" coordsize="2096770,1202182" path="m879475,0l1854073,0c1988185,0,2096770,37465,2096770,83566l2096770,419354c2096770,465455,1988185,502920,1854073,502920l1243076,502920l0,1202182l879475,502920c745363,502920,636778,465455,636778,419354l636778,83566c636778,37465,745363,0,879475,0x">
                  <v:stroke weight="0pt" endcap="flat" joinstyle="round" on="false" color="#000000" opacity="0"/>
                  <v:fill on="true" color="#ffffff"/>
                </v:shape>
                <v:shape id="Shape 47504" style="position:absolute;width:20967;height:12021;left:32841;top:1492;" coordsize="2096770,1202182" path="m879475,0c745363,0,636778,37465,636778,83566l636778,419354c636778,465455,745363,502920,879475,502920l0,1202182l1243076,502920l1854073,502920c1988185,502920,2096770,465455,2096770,419354l2096770,83566c2096770,37465,1988185,0,1854073,0x">
                  <v:stroke weight="0.72pt" endcap="flat" joinstyle="miter" miterlimit="8" on="true" color="#000000"/>
                  <v:fill on="false" color="#000000" opacity="0"/>
                </v:shape>
                <v:rect id="Rectangle 47505" style="position:absolute;width:15562;height:2243;left:40833;top:2194;" filled="f" stroked="f">
                  <v:textbox inset="0,0,0,0">
                    <w:txbxContent>
                      <w:p>
                        <w:pPr>
                          <w:spacing w:before="0" w:after="160" w:line="259" w:lineRule="auto"/>
                        </w:pPr>
                        <w:r>
                          <w:rPr>
                            <w:rFonts w:cs="Times New Roman" w:hAnsi="Times New Roman" w:eastAsia="Times New Roman" w:ascii="Times New Roman"/>
                            <w:sz w:val="24"/>
                          </w:rPr>
                          <w:t xml:space="preserve">LOCALIZACIÓN </w:t>
                        </w:r>
                      </w:p>
                    </w:txbxContent>
                  </v:textbox>
                </v:rect>
                <v:rect id="Rectangle 47506" style="position:absolute;width:10159;height:2243;left:42677;top:4008;" filled="f" stroked="f">
                  <v:textbox inset="0,0,0,0">
                    <w:txbxContent>
                      <w:p>
                        <w:pPr>
                          <w:spacing w:before="0" w:after="160" w:line="259" w:lineRule="auto"/>
                        </w:pPr>
                        <w:r>
                          <w:rPr>
                            <w:rFonts w:cs="Times New Roman" w:hAnsi="Times New Roman" w:eastAsia="Times New Roman" w:ascii="Times New Roman"/>
                            <w:sz w:val="24"/>
                          </w:rPr>
                          <w:t xml:space="preserve">EN EL PGO</w:t>
                        </w:r>
                      </w:p>
                    </w:txbxContent>
                  </v:textbox>
                </v:rect>
                <v:rect id="Rectangle 47507" style="position:absolute;width:506;height:2243;left:50332;top:4008;"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shape id="Shape 47508" style="position:absolute;width:2057;height:2804;left:7883;top:19803;" coordsize="205740,280416" path="m205740,280416c120015,163322,34290,46863,0,0">
                  <v:stroke weight="3pt" endcap="flat" joinstyle="round" on="true" color="#000000"/>
                  <v:fill on="false" color="#000000" opacity="0"/>
                </v:shape>
                <v:shape id="Picture 47510" style="position:absolute;width:2720;height:2720;left:14855;top:14888;" filled="f">
                  <v:imagedata r:id="rId114"/>
                </v:shape>
                <v:shape id="Shape 47511" style="position:absolute;width:2392;height:2392;left:15061;top:14804;" coordsize="239268,239268" path="m239268,0l0,239268l0,239268">
                  <v:stroke weight="3pt" endcap="flat" joinstyle="miter" miterlimit="8" on="true" color="#000000"/>
                  <v:fill on="false" color="#000000" opacity="0"/>
                </v:shape>
              </v:group>
            </w:pict>
          </mc:Fallback>
        </mc:AlternateContent>
      </w:r>
    </w:p>
    <w:p w:rsidR="002C2315" w:rsidRDefault="00F666DB">
      <w:pPr>
        <w:spacing w:after="4"/>
        <w:ind w:left="425"/>
      </w:pPr>
      <w:r>
        <w:rPr>
          <w:rFonts w:ascii="Times New Roman" w:eastAsia="Times New Roman" w:hAnsi="Times New Roman" w:cs="Times New Roman"/>
          <w:i/>
          <w:sz w:val="24"/>
        </w:rPr>
        <w:t xml:space="preserve"> </w:t>
      </w:r>
    </w:p>
    <w:p w:rsidR="002C2315" w:rsidRDefault="00F666DB">
      <w:pPr>
        <w:spacing w:after="4" w:line="247" w:lineRule="auto"/>
        <w:ind w:left="435" w:right="391" w:hanging="10"/>
        <w:jc w:val="both"/>
      </w:pPr>
      <w:r>
        <w:rPr>
          <w:rFonts w:ascii="Times New Roman" w:eastAsia="Times New Roman" w:hAnsi="Times New Roman" w:cs="Times New Roman"/>
          <w:i/>
          <w:sz w:val="16"/>
        </w:rPr>
        <w:t xml:space="preserve">                                                                            </w:t>
      </w:r>
      <w:r>
        <w:rPr>
          <w:rFonts w:ascii="Arial" w:eastAsia="Arial" w:hAnsi="Arial" w:cs="Arial"/>
          <w:i/>
        </w:rPr>
        <w:t xml:space="preserve">Suelo Urbano Consolidado. Viario. </w:t>
      </w:r>
      <w:r>
        <w:rPr>
          <w:rFonts w:ascii="Times New Roman" w:eastAsia="Times New Roman" w:hAnsi="Times New Roman" w:cs="Times New Roman"/>
          <w:sz w:val="24"/>
        </w:rPr>
        <w:t xml:space="preserve"> </w:t>
      </w:r>
    </w:p>
    <w:p w:rsidR="002C2315" w:rsidRDefault="00F666DB">
      <w:pPr>
        <w:spacing w:after="4" w:line="247" w:lineRule="auto"/>
        <w:ind w:left="435" w:right="391" w:hanging="10"/>
        <w:jc w:val="both"/>
      </w:pPr>
      <w:r>
        <w:rPr>
          <w:noProof/>
        </w:rPr>
        <mc:AlternateContent>
          <mc:Choice Requires="wpg">
            <w:drawing>
              <wp:anchor distT="0" distB="0" distL="114300" distR="114300" simplePos="0" relativeHeight="251838464" behindDoc="0" locked="0" layoutInCell="1" allowOverlap="1">
                <wp:simplePos x="0" y="0"/>
                <wp:positionH relativeFrom="page">
                  <wp:posOffset>8660363</wp:posOffset>
                </wp:positionH>
                <wp:positionV relativeFrom="page">
                  <wp:posOffset>6815632</wp:posOffset>
                </wp:positionV>
                <wp:extent cx="161330" cy="3497276"/>
                <wp:effectExtent l="0" t="0" r="0" b="0"/>
                <wp:wrapTopAndBottom/>
                <wp:docPr id="626576" name="Group 626576"/>
                <wp:cNvGraphicFramePr/>
                <a:graphic xmlns:a="http://schemas.openxmlformats.org/drawingml/2006/main">
                  <a:graphicData uri="http://schemas.microsoft.com/office/word/2010/wordprocessingGroup">
                    <wpg:wgp>
                      <wpg:cNvGrpSpPr/>
                      <wpg:grpSpPr>
                        <a:xfrm>
                          <a:off x="0" y="0"/>
                          <a:ext cx="161330" cy="3497276"/>
                          <a:chOff x="0" y="0"/>
                          <a:chExt cx="161330" cy="3497276"/>
                        </a:xfrm>
                      </wpg:grpSpPr>
                      <wps:wsp>
                        <wps:cNvPr id="47514" name="Rectangle 47514"/>
                        <wps:cNvSpPr/>
                        <wps:spPr>
                          <a:xfrm rot="-5399999">
                            <a:off x="-2269077" y="1114975"/>
                            <a:ext cx="4651376" cy="113224"/>
                          </a:xfrm>
                          <a:prstGeom prst="rect">
                            <a:avLst/>
                          </a:prstGeom>
                          <a:ln>
                            <a:noFill/>
                          </a:ln>
                        </wps:spPr>
                        <wps:txbx>
                          <w:txbxContent>
                            <w:p w:rsidR="002C2315" w:rsidRDefault="00F666DB">
                              <w:r>
                                <w:rPr>
                                  <w:rFonts w:ascii="Arial" w:eastAsia="Arial" w:hAnsi="Arial" w:cs="Arial"/>
                                  <w:sz w:val="12"/>
                                </w:rPr>
                                <w:t xml:space="preserve">Cód. Validación: 5XLNQH4F7W724D3SZYZ634AA5 | Verificación: https://candelaria.sedelectronica.es/ </w:t>
                              </w:r>
                            </w:p>
                          </w:txbxContent>
                        </wps:txbx>
                        <wps:bodyPr horzOverflow="overflow" vert="horz" lIns="0" tIns="0" rIns="0" bIns="0" rtlCol="0">
                          <a:noAutofit/>
                        </wps:bodyPr>
                      </wps:wsp>
                      <wps:wsp>
                        <wps:cNvPr id="47515" name="Rectangle 47515"/>
                        <wps:cNvSpPr/>
                        <wps:spPr>
                          <a:xfrm rot="-5399999">
                            <a:off x="-2098574" y="1209277"/>
                            <a:ext cx="4462772" cy="113224"/>
                          </a:xfrm>
                          <a:prstGeom prst="rect">
                            <a:avLst/>
                          </a:prstGeom>
                          <a:ln>
                            <a:noFill/>
                          </a:ln>
                        </wps:spPr>
                        <wps:txbx>
                          <w:txbxContent>
                            <w:p w:rsidR="002C2315" w:rsidRDefault="00F666DB">
                              <w:r>
                                <w:rPr>
                                  <w:rFonts w:ascii="Arial" w:eastAsia="Arial" w:hAnsi="Arial" w:cs="Arial"/>
                                  <w:sz w:val="12"/>
                                </w:rPr>
                                <w:t xml:space="preserve">Documento firmado electrónicamente desde la plataforma esPublico Gestiona | Página 157 de 275 </w:t>
                              </w:r>
                            </w:p>
                          </w:txbxContent>
                        </wps:txbx>
                        <wps:bodyPr horzOverflow="overflow" vert="horz" lIns="0" tIns="0" rIns="0" bIns="0" rtlCol="0">
                          <a:noAutofit/>
                        </wps:bodyPr>
                      </wps:wsp>
                    </wpg:wgp>
                  </a:graphicData>
                </a:graphic>
              </wp:anchor>
            </w:drawing>
          </mc:Choice>
          <mc:Fallback xmlns:a="http://schemas.openxmlformats.org/drawingml/2006/main">
            <w:pict>
              <v:group id="Group 626576" style="width:12.7031pt;height:275.376pt;position:absolute;mso-position-horizontal-relative:page;mso-position-horizontal:absolute;margin-left:681.918pt;mso-position-vertical-relative:page;margin-top:536.664pt;" coordsize="1613,34972">
                <v:rect id="Rectangle 47514" style="position:absolute;width:46513;height:1132;left:-22690;top:11149;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5XLNQH4F7W724D3SZYZ634AA5 | Verificación: https://candelaria.sedelectronica.es/ </w:t>
                        </w:r>
                      </w:p>
                    </w:txbxContent>
                  </v:textbox>
                </v:rect>
                <v:rect id="Rectangle 47515" style="position:absolute;width:44627;height:1132;left:-20985;top:12092;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157 de 275 </w:t>
                        </w:r>
                      </w:p>
                    </w:txbxContent>
                  </v:textbox>
                </v:rect>
                <w10:wrap type="topAndBottom"/>
              </v:group>
            </w:pict>
          </mc:Fallback>
        </mc:AlternateContent>
      </w:r>
      <w:r>
        <w:rPr>
          <w:rFonts w:ascii="Arial" w:eastAsia="Arial" w:hAnsi="Arial" w:cs="Arial"/>
          <w:i/>
        </w:rPr>
        <w:t xml:space="preserve">          </w:t>
      </w:r>
      <w:r>
        <w:rPr>
          <w:rFonts w:ascii="Arial" w:eastAsia="Arial" w:hAnsi="Arial" w:cs="Arial"/>
          <w:i/>
        </w:rPr>
        <w:t xml:space="preserve">Observación: La vía se encuentra afectada por la servidumbre de protección del Dominio Público Marítimo Terrestre. </w:t>
      </w:r>
    </w:p>
    <w:p w:rsidR="002C2315" w:rsidRDefault="00F666DB">
      <w:pPr>
        <w:spacing w:after="110"/>
        <w:ind w:left="425"/>
      </w:pPr>
      <w:r>
        <w:rPr>
          <w:rFonts w:ascii="Arial" w:eastAsia="Arial" w:hAnsi="Arial" w:cs="Arial"/>
          <w:i/>
          <w:sz w:val="12"/>
        </w:rPr>
        <w:t xml:space="preserve"> </w:t>
      </w:r>
    </w:p>
    <w:p w:rsidR="002C2315" w:rsidRDefault="00F666DB">
      <w:pPr>
        <w:spacing w:after="2" w:line="447" w:lineRule="auto"/>
        <w:ind w:left="425" w:right="9441"/>
      </w:pPr>
      <w:r>
        <w:rPr>
          <w:rFonts w:ascii="Arial" w:eastAsia="Arial" w:hAnsi="Arial" w:cs="Arial"/>
          <w:i/>
          <w:sz w:val="12"/>
        </w:rPr>
        <w:t xml:space="preserve">  </w:t>
      </w:r>
    </w:p>
    <w:p w:rsidR="002C2315" w:rsidRDefault="00F666DB">
      <w:pPr>
        <w:spacing w:after="2" w:line="447" w:lineRule="auto"/>
        <w:ind w:left="425" w:right="9441"/>
      </w:pPr>
      <w:r>
        <w:rPr>
          <w:rFonts w:ascii="Arial" w:eastAsia="Arial" w:hAnsi="Arial" w:cs="Arial"/>
          <w:i/>
          <w:sz w:val="12"/>
        </w:rPr>
        <w:t xml:space="preserve">  </w:t>
      </w:r>
    </w:p>
    <w:p w:rsidR="002C2315" w:rsidRDefault="00F666DB">
      <w:pPr>
        <w:spacing w:after="2" w:line="448" w:lineRule="auto"/>
        <w:ind w:left="425" w:right="9441"/>
      </w:pPr>
      <w:r>
        <w:rPr>
          <w:rFonts w:ascii="Arial" w:eastAsia="Arial" w:hAnsi="Arial" w:cs="Arial"/>
          <w:i/>
          <w:sz w:val="12"/>
        </w:rPr>
        <w:t xml:space="preserve">  </w:t>
      </w:r>
    </w:p>
    <w:p w:rsidR="002C2315" w:rsidRDefault="00F666DB">
      <w:pPr>
        <w:spacing w:after="2" w:line="447" w:lineRule="auto"/>
        <w:ind w:left="425" w:right="9441"/>
      </w:pPr>
      <w:r>
        <w:rPr>
          <w:rFonts w:ascii="Arial" w:eastAsia="Arial" w:hAnsi="Arial" w:cs="Arial"/>
          <w:i/>
          <w:sz w:val="12"/>
        </w:rPr>
        <w:t xml:space="preserve">  </w:t>
      </w:r>
    </w:p>
    <w:p w:rsidR="002C2315" w:rsidRDefault="00F666DB">
      <w:pPr>
        <w:spacing w:after="2" w:line="447" w:lineRule="auto"/>
        <w:ind w:left="425" w:right="9441"/>
      </w:pPr>
      <w:r>
        <w:rPr>
          <w:rFonts w:ascii="Arial" w:eastAsia="Arial" w:hAnsi="Arial" w:cs="Arial"/>
          <w:i/>
          <w:sz w:val="12"/>
        </w:rPr>
        <w:t xml:space="preserve">  </w:t>
      </w:r>
    </w:p>
    <w:p w:rsidR="002C2315" w:rsidRDefault="00F666DB">
      <w:pPr>
        <w:spacing w:after="2" w:line="447" w:lineRule="auto"/>
        <w:ind w:left="425" w:right="9441"/>
      </w:pPr>
      <w:r>
        <w:rPr>
          <w:rFonts w:ascii="Arial" w:eastAsia="Arial" w:hAnsi="Arial" w:cs="Arial"/>
          <w:i/>
          <w:sz w:val="12"/>
        </w:rPr>
        <w:t xml:space="preserve">  </w:t>
      </w:r>
    </w:p>
    <w:p w:rsidR="002C2315" w:rsidRDefault="00F666DB">
      <w:pPr>
        <w:spacing w:after="2" w:line="447" w:lineRule="auto"/>
        <w:ind w:left="425" w:right="9441"/>
      </w:pPr>
      <w:r>
        <w:rPr>
          <w:rFonts w:ascii="Arial" w:eastAsia="Arial" w:hAnsi="Arial" w:cs="Arial"/>
          <w:i/>
          <w:sz w:val="12"/>
        </w:rPr>
        <w:t xml:space="preserve">  </w:t>
      </w:r>
    </w:p>
    <w:p w:rsidR="002C2315" w:rsidRDefault="00F666DB">
      <w:pPr>
        <w:spacing w:after="2" w:line="447" w:lineRule="auto"/>
        <w:ind w:left="425" w:right="9441"/>
      </w:pPr>
      <w:r>
        <w:rPr>
          <w:rFonts w:ascii="Arial" w:eastAsia="Arial" w:hAnsi="Arial" w:cs="Arial"/>
          <w:i/>
          <w:sz w:val="12"/>
        </w:rPr>
        <w:t xml:space="preserve">  </w:t>
      </w:r>
    </w:p>
    <w:p w:rsidR="002C2315" w:rsidRDefault="00F666DB">
      <w:pPr>
        <w:spacing w:after="2" w:line="447" w:lineRule="auto"/>
        <w:ind w:left="425" w:right="9441"/>
      </w:pPr>
      <w:r>
        <w:rPr>
          <w:rFonts w:ascii="Arial" w:eastAsia="Arial" w:hAnsi="Arial" w:cs="Arial"/>
          <w:i/>
          <w:sz w:val="12"/>
        </w:rPr>
        <w:t xml:space="preserve">  </w:t>
      </w:r>
    </w:p>
    <w:p w:rsidR="002C2315" w:rsidRDefault="00F666DB">
      <w:pPr>
        <w:spacing w:after="2" w:line="447" w:lineRule="auto"/>
        <w:ind w:left="425" w:right="9441"/>
      </w:pPr>
      <w:r>
        <w:rPr>
          <w:rFonts w:ascii="Arial" w:eastAsia="Arial" w:hAnsi="Arial" w:cs="Arial"/>
          <w:i/>
          <w:sz w:val="12"/>
        </w:rPr>
        <w:t xml:space="preserve">  </w:t>
      </w:r>
    </w:p>
    <w:p w:rsidR="002C2315" w:rsidRDefault="00F666DB">
      <w:pPr>
        <w:spacing w:after="2" w:line="447" w:lineRule="auto"/>
        <w:ind w:left="425" w:right="9441"/>
      </w:pPr>
      <w:r>
        <w:rPr>
          <w:rFonts w:ascii="Arial" w:eastAsia="Arial" w:hAnsi="Arial" w:cs="Arial"/>
          <w:i/>
          <w:sz w:val="12"/>
        </w:rPr>
        <w:t xml:space="preserve">  </w:t>
      </w:r>
    </w:p>
    <w:p w:rsidR="002C2315" w:rsidRDefault="00F666DB">
      <w:pPr>
        <w:spacing w:after="0" w:line="447" w:lineRule="auto"/>
        <w:ind w:left="425" w:right="9441"/>
      </w:pPr>
      <w:r>
        <w:rPr>
          <w:rFonts w:ascii="Arial" w:eastAsia="Arial" w:hAnsi="Arial" w:cs="Arial"/>
          <w:i/>
          <w:sz w:val="12"/>
        </w:rPr>
        <w:t xml:space="preserve">  </w:t>
      </w:r>
    </w:p>
    <w:p w:rsidR="002C2315" w:rsidRDefault="00F666DB">
      <w:pPr>
        <w:spacing w:after="91" w:line="447" w:lineRule="auto"/>
        <w:ind w:left="425" w:right="9441"/>
        <w:jc w:val="both"/>
      </w:pPr>
      <w:r>
        <w:rPr>
          <w:noProof/>
        </w:rPr>
        <mc:AlternateContent>
          <mc:Choice Requires="wpg">
            <w:drawing>
              <wp:anchor distT="0" distB="0" distL="114300" distR="114300" simplePos="0" relativeHeight="251839488" behindDoc="0" locked="0" layoutInCell="1" allowOverlap="1">
                <wp:simplePos x="0" y="0"/>
                <wp:positionH relativeFrom="page">
                  <wp:posOffset>8660363</wp:posOffset>
                </wp:positionH>
                <wp:positionV relativeFrom="page">
                  <wp:posOffset>6815632</wp:posOffset>
                </wp:positionV>
                <wp:extent cx="161330" cy="3497276"/>
                <wp:effectExtent l="0" t="0" r="0" b="0"/>
                <wp:wrapTopAndBottom/>
                <wp:docPr id="627156" name="Group 627156"/>
                <wp:cNvGraphicFramePr/>
                <a:graphic xmlns:a="http://schemas.openxmlformats.org/drawingml/2006/main">
                  <a:graphicData uri="http://schemas.microsoft.com/office/word/2010/wordprocessingGroup">
                    <wpg:wgp>
                      <wpg:cNvGrpSpPr/>
                      <wpg:grpSpPr>
                        <a:xfrm>
                          <a:off x="0" y="0"/>
                          <a:ext cx="161330" cy="3497276"/>
                          <a:chOff x="0" y="0"/>
                          <a:chExt cx="161330" cy="3497276"/>
                        </a:xfrm>
                      </wpg:grpSpPr>
                      <wps:wsp>
                        <wps:cNvPr id="47579" name="Rectangle 47579"/>
                        <wps:cNvSpPr/>
                        <wps:spPr>
                          <a:xfrm rot="-5399999">
                            <a:off x="-2269077" y="1114975"/>
                            <a:ext cx="4651376" cy="113224"/>
                          </a:xfrm>
                          <a:prstGeom prst="rect">
                            <a:avLst/>
                          </a:prstGeom>
                          <a:ln>
                            <a:noFill/>
                          </a:ln>
                        </wps:spPr>
                        <wps:txbx>
                          <w:txbxContent>
                            <w:p w:rsidR="002C2315" w:rsidRDefault="00F666DB">
                              <w:r>
                                <w:rPr>
                                  <w:rFonts w:ascii="Arial" w:eastAsia="Arial" w:hAnsi="Arial" w:cs="Arial"/>
                                  <w:sz w:val="12"/>
                                </w:rPr>
                                <w:t xml:space="preserve">Cód. Validación: 5XLNQH4F7W724D3SZYZ634AA5 | Verificación: https://candelaria.sedelectronica.es/ </w:t>
                              </w:r>
                            </w:p>
                          </w:txbxContent>
                        </wps:txbx>
                        <wps:bodyPr horzOverflow="overflow" vert="horz" lIns="0" tIns="0" rIns="0" bIns="0" rtlCol="0">
                          <a:noAutofit/>
                        </wps:bodyPr>
                      </wps:wsp>
                      <wps:wsp>
                        <wps:cNvPr id="47580" name="Rectangle 47580"/>
                        <wps:cNvSpPr/>
                        <wps:spPr>
                          <a:xfrm rot="-5399999">
                            <a:off x="-2098574" y="1209277"/>
                            <a:ext cx="4462772" cy="113224"/>
                          </a:xfrm>
                          <a:prstGeom prst="rect">
                            <a:avLst/>
                          </a:prstGeom>
                          <a:ln>
                            <a:noFill/>
                          </a:ln>
                        </wps:spPr>
                        <wps:txbx>
                          <w:txbxContent>
                            <w:p w:rsidR="002C2315" w:rsidRDefault="00F666DB">
                              <w:r>
                                <w:rPr>
                                  <w:rFonts w:ascii="Arial" w:eastAsia="Arial" w:hAnsi="Arial" w:cs="Arial"/>
                                  <w:sz w:val="12"/>
                                </w:rPr>
                                <w:t xml:space="preserve">Documento firmado electrónicamente desde la plataforma esPublico Gestiona | Página 158 de 275 </w:t>
                              </w:r>
                            </w:p>
                          </w:txbxContent>
                        </wps:txbx>
                        <wps:bodyPr horzOverflow="overflow" vert="horz" lIns="0" tIns="0" rIns="0" bIns="0" rtlCol="0">
                          <a:noAutofit/>
                        </wps:bodyPr>
                      </wps:wsp>
                    </wpg:wgp>
                  </a:graphicData>
                </a:graphic>
              </wp:anchor>
            </w:drawing>
          </mc:Choice>
          <mc:Fallback xmlns:a="http://schemas.openxmlformats.org/drawingml/2006/main">
            <w:pict>
              <v:group id="Group 627156" style="width:12.7031pt;height:275.376pt;position:absolute;mso-position-horizontal-relative:page;mso-position-horizontal:absolute;margin-left:681.918pt;mso-position-vertical-relative:page;margin-top:536.664pt;" coordsize="1613,34972">
                <v:rect id="Rectangle 47579" style="position:absolute;width:46513;height:1132;left:-22690;top:11149;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5XLNQH4F7W724D3SZYZ634AA5 | Verificación: https://candelaria.sedelectronica.es/ </w:t>
                        </w:r>
                      </w:p>
                    </w:txbxContent>
                  </v:textbox>
                </v:rect>
                <v:rect id="Rectangle 47580" style="position:absolute;width:44627;height:1132;left:-20985;top:12092;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158 de 275 </w:t>
                        </w:r>
                      </w:p>
                    </w:txbxContent>
                  </v:textbox>
                </v:rect>
                <w10:wrap type="topAndBottom"/>
              </v:group>
            </w:pict>
          </mc:Fallback>
        </mc:AlternateContent>
      </w:r>
      <w:r>
        <w:rPr>
          <w:rFonts w:ascii="Arial" w:eastAsia="Arial" w:hAnsi="Arial" w:cs="Arial"/>
          <w:i/>
          <w:sz w:val="12"/>
        </w:rPr>
        <w:t xml:space="preserve">  </w:t>
      </w:r>
    </w:p>
    <w:p w:rsidR="002C2315" w:rsidRDefault="00F666DB">
      <w:pPr>
        <w:spacing w:after="0"/>
        <w:ind w:left="180"/>
        <w:jc w:val="both"/>
      </w:pPr>
      <w:r>
        <w:rPr>
          <w:noProof/>
        </w:rPr>
        <mc:AlternateContent>
          <mc:Choice Requires="wpg">
            <w:drawing>
              <wp:inline distT="0" distB="0" distL="0" distR="0">
                <wp:extent cx="5980176" cy="8352130"/>
                <wp:effectExtent l="0" t="0" r="0" b="0"/>
                <wp:docPr id="627155" name="Group 627155"/>
                <wp:cNvGraphicFramePr/>
                <a:graphic xmlns:a="http://schemas.openxmlformats.org/drawingml/2006/main">
                  <a:graphicData uri="http://schemas.microsoft.com/office/word/2010/wordprocessingGroup">
                    <wpg:wgp>
                      <wpg:cNvGrpSpPr/>
                      <wpg:grpSpPr>
                        <a:xfrm>
                          <a:off x="0" y="0"/>
                          <a:ext cx="5980176" cy="8352130"/>
                          <a:chOff x="0" y="0"/>
                          <a:chExt cx="5980176" cy="8352130"/>
                        </a:xfrm>
                      </wpg:grpSpPr>
                      <wps:wsp>
                        <wps:cNvPr id="47525" name="Rectangle 47525"/>
                        <wps:cNvSpPr/>
                        <wps:spPr>
                          <a:xfrm>
                            <a:off x="155753" y="237617"/>
                            <a:ext cx="28157" cy="112798"/>
                          </a:xfrm>
                          <a:prstGeom prst="rect">
                            <a:avLst/>
                          </a:prstGeom>
                          <a:ln>
                            <a:noFill/>
                          </a:ln>
                        </wps:spPr>
                        <wps:txbx>
                          <w:txbxContent>
                            <w:p w:rsidR="002C2315" w:rsidRDefault="00F666DB">
                              <w:r>
                                <w:rPr>
                                  <w:rFonts w:ascii="Arial" w:eastAsia="Arial" w:hAnsi="Arial" w:cs="Arial"/>
                                  <w:i/>
                                  <w:sz w:val="12"/>
                                </w:rPr>
                                <w:t xml:space="preserve"> </w:t>
                              </w:r>
                            </w:p>
                          </w:txbxContent>
                        </wps:txbx>
                        <wps:bodyPr horzOverflow="overflow" vert="horz" lIns="0" tIns="0" rIns="0" bIns="0" rtlCol="0">
                          <a:noAutofit/>
                        </wps:bodyPr>
                      </wps:wsp>
                      <wps:wsp>
                        <wps:cNvPr id="47526" name="Rectangle 47526"/>
                        <wps:cNvSpPr/>
                        <wps:spPr>
                          <a:xfrm>
                            <a:off x="155753" y="402209"/>
                            <a:ext cx="28157" cy="112798"/>
                          </a:xfrm>
                          <a:prstGeom prst="rect">
                            <a:avLst/>
                          </a:prstGeom>
                          <a:ln>
                            <a:noFill/>
                          </a:ln>
                        </wps:spPr>
                        <wps:txbx>
                          <w:txbxContent>
                            <w:p w:rsidR="002C2315" w:rsidRDefault="00F666DB">
                              <w:r>
                                <w:rPr>
                                  <w:rFonts w:ascii="Arial" w:eastAsia="Arial" w:hAnsi="Arial" w:cs="Arial"/>
                                  <w:i/>
                                  <w:sz w:val="12"/>
                                </w:rPr>
                                <w:t xml:space="preserve"> </w:t>
                              </w:r>
                            </w:p>
                          </w:txbxContent>
                        </wps:txbx>
                        <wps:bodyPr horzOverflow="overflow" vert="horz" lIns="0" tIns="0" rIns="0" bIns="0" rtlCol="0">
                          <a:noAutofit/>
                        </wps:bodyPr>
                      </wps:wsp>
                      <wps:wsp>
                        <wps:cNvPr id="47527" name="Rectangle 47527"/>
                        <wps:cNvSpPr/>
                        <wps:spPr>
                          <a:xfrm>
                            <a:off x="155753" y="565277"/>
                            <a:ext cx="28157" cy="112798"/>
                          </a:xfrm>
                          <a:prstGeom prst="rect">
                            <a:avLst/>
                          </a:prstGeom>
                          <a:ln>
                            <a:noFill/>
                          </a:ln>
                        </wps:spPr>
                        <wps:txbx>
                          <w:txbxContent>
                            <w:p w:rsidR="002C2315" w:rsidRDefault="00F666DB">
                              <w:r>
                                <w:rPr>
                                  <w:rFonts w:ascii="Arial" w:eastAsia="Arial" w:hAnsi="Arial" w:cs="Arial"/>
                                  <w:i/>
                                  <w:sz w:val="12"/>
                                </w:rPr>
                                <w:t xml:space="preserve"> </w:t>
                              </w:r>
                            </w:p>
                          </w:txbxContent>
                        </wps:txbx>
                        <wps:bodyPr horzOverflow="overflow" vert="horz" lIns="0" tIns="0" rIns="0" bIns="0" rtlCol="0">
                          <a:noAutofit/>
                        </wps:bodyPr>
                      </wps:wsp>
                      <wps:wsp>
                        <wps:cNvPr id="47528" name="Rectangle 47528"/>
                        <wps:cNvSpPr/>
                        <wps:spPr>
                          <a:xfrm>
                            <a:off x="155753" y="729869"/>
                            <a:ext cx="28157" cy="112798"/>
                          </a:xfrm>
                          <a:prstGeom prst="rect">
                            <a:avLst/>
                          </a:prstGeom>
                          <a:ln>
                            <a:noFill/>
                          </a:ln>
                        </wps:spPr>
                        <wps:txbx>
                          <w:txbxContent>
                            <w:p w:rsidR="002C2315" w:rsidRDefault="00F666DB">
                              <w:r>
                                <w:rPr>
                                  <w:rFonts w:ascii="Arial" w:eastAsia="Arial" w:hAnsi="Arial" w:cs="Arial"/>
                                  <w:i/>
                                  <w:sz w:val="12"/>
                                </w:rPr>
                                <w:t xml:space="preserve"> </w:t>
                              </w:r>
                            </w:p>
                          </w:txbxContent>
                        </wps:txbx>
                        <wps:bodyPr horzOverflow="overflow" vert="horz" lIns="0" tIns="0" rIns="0" bIns="0" rtlCol="0">
                          <a:noAutofit/>
                        </wps:bodyPr>
                      </wps:wsp>
                      <wps:wsp>
                        <wps:cNvPr id="47529" name="Rectangle 47529"/>
                        <wps:cNvSpPr/>
                        <wps:spPr>
                          <a:xfrm>
                            <a:off x="155753" y="892937"/>
                            <a:ext cx="28157" cy="112798"/>
                          </a:xfrm>
                          <a:prstGeom prst="rect">
                            <a:avLst/>
                          </a:prstGeom>
                          <a:ln>
                            <a:noFill/>
                          </a:ln>
                        </wps:spPr>
                        <wps:txbx>
                          <w:txbxContent>
                            <w:p w:rsidR="002C2315" w:rsidRDefault="00F666DB">
                              <w:r>
                                <w:rPr>
                                  <w:rFonts w:ascii="Arial" w:eastAsia="Arial" w:hAnsi="Arial" w:cs="Arial"/>
                                  <w:i/>
                                  <w:sz w:val="12"/>
                                </w:rPr>
                                <w:t xml:space="preserve"> </w:t>
                              </w:r>
                            </w:p>
                          </w:txbxContent>
                        </wps:txbx>
                        <wps:bodyPr horzOverflow="overflow" vert="horz" lIns="0" tIns="0" rIns="0" bIns="0" rtlCol="0">
                          <a:noAutofit/>
                        </wps:bodyPr>
                      </wps:wsp>
                      <wps:wsp>
                        <wps:cNvPr id="47530" name="Rectangle 47530"/>
                        <wps:cNvSpPr/>
                        <wps:spPr>
                          <a:xfrm>
                            <a:off x="155753" y="1057529"/>
                            <a:ext cx="28157" cy="112798"/>
                          </a:xfrm>
                          <a:prstGeom prst="rect">
                            <a:avLst/>
                          </a:prstGeom>
                          <a:ln>
                            <a:noFill/>
                          </a:ln>
                        </wps:spPr>
                        <wps:txbx>
                          <w:txbxContent>
                            <w:p w:rsidR="002C2315" w:rsidRDefault="00F666DB">
                              <w:r>
                                <w:rPr>
                                  <w:rFonts w:ascii="Arial" w:eastAsia="Arial" w:hAnsi="Arial" w:cs="Arial"/>
                                  <w:i/>
                                  <w:sz w:val="12"/>
                                </w:rPr>
                                <w:t xml:space="preserve"> </w:t>
                              </w:r>
                            </w:p>
                          </w:txbxContent>
                        </wps:txbx>
                        <wps:bodyPr horzOverflow="overflow" vert="horz" lIns="0" tIns="0" rIns="0" bIns="0" rtlCol="0">
                          <a:noAutofit/>
                        </wps:bodyPr>
                      </wps:wsp>
                      <wps:wsp>
                        <wps:cNvPr id="47531" name="Rectangle 47531"/>
                        <wps:cNvSpPr/>
                        <wps:spPr>
                          <a:xfrm>
                            <a:off x="155753" y="1220597"/>
                            <a:ext cx="28157" cy="112798"/>
                          </a:xfrm>
                          <a:prstGeom prst="rect">
                            <a:avLst/>
                          </a:prstGeom>
                          <a:ln>
                            <a:noFill/>
                          </a:ln>
                        </wps:spPr>
                        <wps:txbx>
                          <w:txbxContent>
                            <w:p w:rsidR="002C2315" w:rsidRDefault="00F666DB">
                              <w:r>
                                <w:rPr>
                                  <w:rFonts w:ascii="Arial" w:eastAsia="Arial" w:hAnsi="Arial" w:cs="Arial"/>
                                  <w:i/>
                                  <w:sz w:val="12"/>
                                </w:rPr>
                                <w:t xml:space="preserve"> </w:t>
                              </w:r>
                            </w:p>
                          </w:txbxContent>
                        </wps:txbx>
                        <wps:bodyPr horzOverflow="overflow" vert="horz" lIns="0" tIns="0" rIns="0" bIns="0" rtlCol="0">
                          <a:noAutofit/>
                        </wps:bodyPr>
                      </wps:wsp>
                      <wps:wsp>
                        <wps:cNvPr id="47532" name="Rectangle 47532"/>
                        <wps:cNvSpPr/>
                        <wps:spPr>
                          <a:xfrm>
                            <a:off x="155753" y="1385570"/>
                            <a:ext cx="28157" cy="112798"/>
                          </a:xfrm>
                          <a:prstGeom prst="rect">
                            <a:avLst/>
                          </a:prstGeom>
                          <a:ln>
                            <a:noFill/>
                          </a:ln>
                        </wps:spPr>
                        <wps:txbx>
                          <w:txbxContent>
                            <w:p w:rsidR="002C2315" w:rsidRDefault="00F666DB">
                              <w:r>
                                <w:rPr>
                                  <w:rFonts w:ascii="Arial" w:eastAsia="Arial" w:hAnsi="Arial" w:cs="Arial"/>
                                  <w:i/>
                                  <w:sz w:val="12"/>
                                </w:rPr>
                                <w:t xml:space="preserve"> </w:t>
                              </w:r>
                            </w:p>
                          </w:txbxContent>
                        </wps:txbx>
                        <wps:bodyPr horzOverflow="overflow" vert="horz" lIns="0" tIns="0" rIns="0" bIns="0" rtlCol="0">
                          <a:noAutofit/>
                        </wps:bodyPr>
                      </wps:wsp>
                      <wps:wsp>
                        <wps:cNvPr id="47533" name="Rectangle 47533"/>
                        <wps:cNvSpPr/>
                        <wps:spPr>
                          <a:xfrm>
                            <a:off x="155753" y="1548638"/>
                            <a:ext cx="28157" cy="112798"/>
                          </a:xfrm>
                          <a:prstGeom prst="rect">
                            <a:avLst/>
                          </a:prstGeom>
                          <a:ln>
                            <a:noFill/>
                          </a:ln>
                        </wps:spPr>
                        <wps:txbx>
                          <w:txbxContent>
                            <w:p w:rsidR="002C2315" w:rsidRDefault="00F666DB">
                              <w:r>
                                <w:rPr>
                                  <w:rFonts w:ascii="Arial" w:eastAsia="Arial" w:hAnsi="Arial" w:cs="Arial"/>
                                  <w:i/>
                                  <w:sz w:val="12"/>
                                </w:rPr>
                                <w:t xml:space="preserve"> </w:t>
                              </w:r>
                            </w:p>
                          </w:txbxContent>
                        </wps:txbx>
                        <wps:bodyPr horzOverflow="overflow" vert="horz" lIns="0" tIns="0" rIns="0" bIns="0" rtlCol="0">
                          <a:noAutofit/>
                        </wps:bodyPr>
                      </wps:wsp>
                      <wps:wsp>
                        <wps:cNvPr id="47534" name="Rectangle 47534"/>
                        <wps:cNvSpPr/>
                        <wps:spPr>
                          <a:xfrm>
                            <a:off x="155753" y="1713230"/>
                            <a:ext cx="28157" cy="112798"/>
                          </a:xfrm>
                          <a:prstGeom prst="rect">
                            <a:avLst/>
                          </a:prstGeom>
                          <a:ln>
                            <a:noFill/>
                          </a:ln>
                        </wps:spPr>
                        <wps:txbx>
                          <w:txbxContent>
                            <w:p w:rsidR="002C2315" w:rsidRDefault="00F666DB">
                              <w:r>
                                <w:rPr>
                                  <w:rFonts w:ascii="Arial" w:eastAsia="Arial" w:hAnsi="Arial" w:cs="Arial"/>
                                  <w:i/>
                                  <w:sz w:val="12"/>
                                </w:rPr>
                                <w:t xml:space="preserve"> </w:t>
                              </w:r>
                            </w:p>
                          </w:txbxContent>
                        </wps:txbx>
                        <wps:bodyPr horzOverflow="overflow" vert="horz" lIns="0" tIns="0" rIns="0" bIns="0" rtlCol="0">
                          <a:noAutofit/>
                        </wps:bodyPr>
                      </wps:wsp>
                      <wps:wsp>
                        <wps:cNvPr id="47535" name="Rectangle 47535"/>
                        <wps:cNvSpPr/>
                        <wps:spPr>
                          <a:xfrm>
                            <a:off x="155753" y="1876298"/>
                            <a:ext cx="28157" cy="112798"/>
                          </a:xfrm>
                          <a:prstGeom prst="rect">
                            <a:avLst/>
                          </a:prstGeom>
                          <a:ln>
                            <a:noFill/>
                          </a:ln>
                        </wps:spPr>
                        <wps:txbx>
                          <w:txbxContent>
                            <w:p w:rsidR="002C2315" w:rsidRDefault="00F666DB">
                              <w:r>
                                <w:rPr>
                                  <w:rFonts w:ascii="Arial" w:eastAsia="Arial" w:hAnsi="Arial" w:cs="Arial"/>
                                  <w:i/>
                                  <w:sz w:val="12"/>
                                </w:rPr>
                                <w:t xml:space="preserve"> </w:t>
                              </w:r>
                            </w:p>
                          </w:txbxContent>
                        </wps:txbx>
                        <wps:bodyPr horzOverflow="overflow" vert="horz" lIns="0" tIns="0" rIns="0" bIns="0" rtlCol="0">
                          <a:noAutofit/>
                        </wps:bodyPr>
                      </wps:wsp>
                      <wps:wsp>
                        <wps:cNvPr id="47536" name="Rectangle 47536"/>
                        <wps:cNvSpPr/>
                        <wps:spPr>
                          <a:xfrm>
                            <a:off x="155753" y="2040890"/>
                            <a:ext cx="28157" cy="112798"/>
                          </a:xfrm>
                          <a:prstGeom prst="rect">
                            <a:avLst/>
                          </a:prstGeom>
                          <a:ln>
                            <a:noFill/>
                          </a:ln>
                        </wps:spPr>
                        <wps:txbx>
                          <w:txbxContent>
                            <w:p w:rsidR="002C2315" w:rsidRDefault="00F666DB">
                              <w:r>
                                <w:rPr>
                                  <w:rFonts w:ascii="Arial" w:eastAsia="Arial" w:hAnsi="Arial" w:cs="Arial"/>
                                  <w:i/>
                                  <w:sz w:val="12"/>
                                </w:rPr>
                                <w:t xml:space="preserve"> </w:t>
                              </w:r>
                            </w:p>
                          </w:txbxContent>
                        </wps:txbx>
                        <wps:bodyPr horzOverflow="overflow" vert="horz" lIns="0" tIns="0" rIns="0" bIns="0" rtlCol="0">
                          <a:noAutofit/>
                        </wps:bodyPr>
                      </wps:wsp>
                      <wps:wsp>
                        <wps:cNvPr id="47537" name="Rectangle 47537"/>
                        <wps:cNvSpPr/>
                        <wps:spPr>
                          <a:xfrm>
                            <a:off x="155753" y="2203958"/>
                            <a:ext cx="28157" cy="112798"/>
                          </a:xfrm>
                          <a:prstGeom prst="rect">
                            <a:avLst/>
                          </a:prstGeom>
                          <a:ln>
                            <a:noFill/>
                          </a:ln>
                        </wps:spPr>
                        <wps:txbx>
                          <w:txbxContent>
                            <w:p w:rsidR="002C2315" w:rsidRDefault="00F666DB">
                              <w:r>
                                <w:rPr>
                                  <w:rFonts w:ascii="Arial" w:eastAsia="Arial" w:hAnsi="Arial" w:cs="Arial"/>
                                  <w:i/>
                                  <w:sz w:val="12"/>
                                </w:rPr>
                                <w:t xml:space="preserve"> </w:t>
                              </w:r>
                            </w:p>
                          </w:txbxContent>
                        </wps:txbx>
                        <wps:bodyPr horzOverflow="overflow" vert="horz" lIns="0" tIns="0" rIns="0" bIns="0" rtlCol="0">
                          <a:noAutofit/>
                        </wps:bodyPr>
                      </wps:wsp>
                      <wps:wsp>
                        <wps:cNvPr id="47538" name="Rectangle 47538"/>
                        <wps:cNvSpPr/>
                        <wps:spPr>
                          <a:xfrm>
                            <a:off x="155753" y="2368550"/>
                            <a:ext cx="28157" cy="112798"/>
                          </a:xfrm>
                          <a:prstGeom prst="rect">
                            <a:avLst/>
                          </a:prstGeom>
                          <a:ln>
                            <a:noFill/>
                          </a:ln>
                        </wps:spPr>
                        <wps:txbx>
                          <w:txbxContent>
                            <w:p w:rsidR="002C2315" w:rsidRDefault="00F666DB">
                              <w:r>
                                <w:rPr>
                                  <w:rFonts w:ascii="Arial" w:eastAsia="Arial" w:hAnsi="Arial" w:cs="Arial"/>
                                  <w:i/>
                                  <w:sz w:val="12"/>
                                </w:rPr>
                                <w:t xml:space="preserve"> </w:t>
                              </w:r>
                            </w:p>
                          </w:txbxContent>
                        </wps:txbx>
                        <wps:bodyPr horzOverflow="overflow" vert="horz" lIns="0" tIns="0" rIns="0" bIns="0" rtlCol="0">
                          <a:noAutofit/>
                        </wps:bodyPr>
                      </wps:wsp>
                      <wps:wsp>
                        <wps:cNvPr id="47539" name="Rectangle 47539"/>
                        <wps:cNvSpPr/>
                        <wps:spPr>
                          <a:xfrm>
                            <a:off x="155753" y="2531618"/>
                            <a:ext cx="28157" cy="112798"/>
                          </a:xfrm>
                          <a:prstGeom prst="rect">
                            <a:avLst/>
                          </a:prstGeom>
                          <a:ln>
                            <a:noFill/>
                          </a:ln>
                        </wps:spPr>
                        <wps:txbx>
                          <w:txbxContent>
                            <w:p w:rsidR="002C2315" w:rsidRDefault="00F666DB">
                              <w:r>
                                <w:rPr>
                                  <w:rFonts w:ascii="Arial" w:eastAsia="Arial" w:hAnsi="Arial" w:cs="Arial"/>
                                  <w:i/>
                                  <w:sz w:val="12"/>
                                </w:rPr>
                                <w:t xml:space="preserve"> </w:t>
                              </w:r>
                            </w:p>
                          </w:txbxContent>
                        </wps:txbx>
                        <wps:bodyPr horzOverflow="overflow" vert="horz" lIns="0" tIns="0" rIns="0" bIns="0" rtlCol="0">
                          <a:noAutofit/>
                        </wps:bodyPr>
                      </wps:wsp>
                      <wps:wsp>
                        <wps:cNvPr id="47540" name="Rectangle 47540"/>
                        <wps:cNvSpPr/>
                        <wps:spPr>
                          <a:xfrm>
                            <a:off x="155753" y="2696210"/>
                            <a:ext cx="28157" cy="112798"/>
                          </a:xfrm>
                          <a:prstGeom prst="rect">
                            <a:avLst/>
                          </a:prstGeom>
                          <a:ln>
                            <a:noFill/>
                          </a:ln>
                        </wps:spPr>
                        <wps:txbx>
                          <w:txbxContent>
                            <w:p w:rsidR="002C2315" w:rsidRDefault="00F666DB">
                              <w:r>
                                <w:rPr>
                                  <w:rFonts w:ascii="Arial" w:eastAsia="Arial" w:hAnsi="Arial" w:cs="Arial"/>
                                  <w:i/>
                                  <w:sz w:val="12"/>
                                </w:rPr>
                                <w:t xml:space="preserve"> </w:t>
                              </w:r>
                            </w:p>
                          </w:txbxContent>
                        </wps:txbx>
                        <wps:bodyPr horzOverflow="overflow" vert="horz" lIns="0" tIns="0" rIns="0" bIns="0" rtlCol="0">
                          <a:noAutofit/>
                        </wps:bodyPr>
                      </wps:wsp>
                      <wps:wsp>
                        <wps:cNvPr id="47541" name="Rectangle 47541"/>
                        <wps:cNvSpPr/>
                        <wps:spPr>
                          <a:xfrm>
                            <a:off x="155753" y="2859278"/>
                            <a:ext cx="28157" cy="112798"/>
                          </a:xfrm>
                          <a:prstGeom prst="rect">
                            <a:avLst/>
                          </a:prstGeom>
                          <a:ln>
                            <a:noFill/>
                          </a:ln>
                        </wps:spPr>
                        <wps:txbx>
                          <w:txbxContent>
                            <w:p w:rsidR="002C2315" w:rsidRDefault="00F666DB">
                              <w:r>
                                <w:rPr>
                                  <w:rFonts w:ascii="Arial" w:eastAsia="Arial" w:hAnsi="Arial" w:cs="Arial"/>
                                  <w:i/>
                                  <w:sz w:val="12"/>
                                </w:rPr>
                                <w:t xml:space="preserve"> </w:t>
                              </w:r>
                            </w:p>
                          </w:txbxContent>
                        </wps:txbx>
                        <wps:bodyPr horzOverflow="overflow" vert="horz" lIns="0" tIns="0" rIns="0" bIns="0" rtlCol="0">
                          <a:noAutofit/>
                        </wps:bodyPr>
                      </wps:wsp>
                      <wps:wsp>
                        <wps:cNvPr id="47542" name="Rectangle 47542"/>
                        <wps:cNvSpPr/>
                        <wps:spPr>
                          <a:xfrm>
                            <a:off x="155753" y="3023870"/>
                            <a:ext cx="28157" cy="112798"/>
                          </a:xfrm>
                          <a:prstGeom prst="rect">
                            <a:avLst/>
                          </a:prstGeom>
                          <a:ln>
                            <a:noFill/>
                          </a:ln>
                        </wps:spPr>
                        <wps:txbx>
                          <w:txbxContent>
                            <w:p w:rsidR="002C2315" w:rsidRDefault="00F666DB">
                              <w:r>
                                <w:rPr>
                                  <w:rFonts w:ascii="Arial" w:eastAsia="Arial" w:hAnsi="Arial" w:cs="Arial"/>
                                  <w:i/>
                                  <w:sz w:val="12"/>
                                </w:rPr>
                                <w:t xml:space="preserve"> </w:t>
                              </w:r>
                            </w:p>
                          </w:txbxContent>
                        </wps:txbx>
                        <wps:bodyPr horzOverflow="overflow" vert="horz" lIns="0" tIns="0" rIns="0" bIns="0" rtlCol="0">
                          <a:noAutofit/>
                        </wps:bodyPr>
                      </wps:wsp>
                      <wps:wsp>
                        <wps:cNvPr id="47543" name="Rectangle 47543"/>
                        <wps:cNvSpPr/>
                        <wps:spPr>
                          <a:xfrm>
                            <a:off x="155753" y="3186938"/>
                            <a:ext cx="28157" cy="112798"/>
                          </a:xfrm>
                          <a:prstGeom prst="rect">
                            <a:avLst/>
                          </a:prstGeom>
                          <a:ln>
                            <a:noFill/>
                          </a:ln>
                        </wps:spPr>
                        <wps:txbx>
                          <w:txbxContent>
                            <w:p w:rsidR="002C2315" w:rsidRDefault="00F666DB">
                              <w:r>
                                <w:rPr>
                                  <w:rFonts w:ascii="Arial" w:eastAsia="Arial" w:hAnsi="Arial" w:cs="Arial"/>
                                  <w:i/>
                                  <w:sz w:val="12"/>
                                </w:rPr>
                                <w:t xml:space="preserve"> </w:t>
                              </w:r>
                            </w:p>
                          </w:txbxContent>
                        </wps:txbx>
                        <wps:bodyPr horzOverflow="overflow" vert="horz" lIns="0" tIns="0" rIns="0" bIns="0" rtlCol="0">
                          <a:noAutofit/>
                        </wps:bodyPr>
                      </wps:wsp>
                      <wps:wsp>
                        <wps:cNvPr id="47544" name="Rectangle 47544"/>
                        <wps:cNvSpPr/>
                        <wps:spPr>
                          <a:xfrm>
                            <a:off x="155753" y="3351784"/>
                            <a:ext cx="28157" cy="112798"/>
                          </a:xfrm>
                          <a:prstGeom prst="rect">
                            <a:avLst/>
                          </a:prstGeom>
                          <a:ln>
                            <a:noFill/>
                          </a:ln>
                        </wps:spPr>
                        <wps:txbx>
                          <w:txbxContent>
                            <w:p w:rsidR="002C2315" w:rsidRDefault="00F666DB">
                              <w:r>
                                <w:rPr>
                                  <w:rFonts w:ascii="Arial" w:eastAsia="Arial" w:hAnsi="Arial" w:cs="Arial"/>
                                  <w:i/>
                                  <w:sz w:val="12"/>
                                </w:rPr>
                                <w:t xml:space="preserve"> </w:t>
                              </w:r>
                            </w:p>
                          </w:txbxContent>
                        </wps:txbx>
                        <wps:bodyPr horzOverflow="overflow" vert="horz" lIns="0" tIns="0" rIns="0" bIns="0" rtlCol="0">
                          <a:noAutofit/>
                        </wps:bodyPr>
                      </wps:wsp>
                      <wps:wsp>
                        <wps:cNvPr id="47545" name="Rectangle 47545"/>
                        <wps:cNvSpPr/>
                        <wps:spPr>
                          <a:xfrm>
                            <a:off x="155753" y="3514852"/>
                            <a:ext cx="28157" cy="112798"/>
                          </a:xfrm>
                          <a:prstGeom prst="rect">
                            <a:avLst/>
                          </a:prstGeom>
                          <a:ln>
                            <a:noFill/>
                          </a:ln>
                        </wps:spPr>
                        <wps:txbx>
                          <w:txbxContent>
                            <w:p w:rsidR="002C2315" w:rsidRDefault="00F666DB">
                              <w:r>
                                <w:rPr>
                                  <w:rFonts w:ascii="Arial" w:eastAsia="Arial" w:hAnsi="Arial" w:cs="Arial"/>
                                  <w:i/>
                                  <w:sz w:val="12"/>
                                </w:rPr>
                                <w:t xml:space="preserve"> </w:t>
                              </w:r>
                            </w:p>
                          </w:txbxContent>
                        </wps:txbx>
                        <wps:bodyPr horzOverflow="overflow" vert="horz" lIns="0" tIns="0" rIns="0" bIns="0" rtlCol="0">
                          <a:noAutofit/>
                        </wps:bodyPr>
                      </wps:wsp>
                      <wps:wsp>
                        <wps:cNvPr id="47546" name="Rectangle 47546"/>
                        <wps:cNvSpPr/>
                        <wps:spPr>
                          <a:xfrm>
                            <a:off x="155753" y="3679444"/>
                            <a:ext cx="28157" cy="112798"/>
                          </a:xfrm>
                          <a:prstGeom prst="rect">
                            <a:avLst/>
                          </a:prstGeom>
                          <a:ln>
                            <a:noFill/>
                          </a:ln>
                        </wps:spPr>
                        <wps:txbx>
                          <w:txbxContent>
                            <w:p w:rsidR="002C2315" w:rsidRDefault="00F666DB">
                              <w:r>
                                <w:rPr>
                                  <w:rFonts w:ascii="Arial" w:eastAsia="Arial" w:hAnsi="Arial" w:cs="Arial"/>
                                  <w:i/>
                                  <w:sz w:val="12"/>
                                </w:rPr>
                                <w:t xml:space="preserve"> </w:t>
                              </w:r>
                            </w:p>
                          </w:txbxContent>
                        </wps:txbx>
                        <wps:bodyPr horzOverflow="overflow" vert="horz" lIns="0" tIns="0" rIns="0" bIns="0" rtlCol="0">
                          <a:noAutofit/>
                        </wps:bodyPr>
                      </wps:wsp>
                      <wps:wsp>
                        <wps:cNvPr id="47547" name="Rectangle 47547"/>
                        <wps:cNvSpPr/>
                        <wps:spPr>
                          <a:xfrm>
                            <a:off x="155753" y="3842512"/>
                            <a:ext cx="28157" cy="112798"/>
                          </a:xfrm>
                          <a:prstGeom prst="rect">
                            <a:avLst/>
                          </a:prstGeom>
                          <a:ln>
                            <a:noFill/>
                          </a:ln>
                        </wps:spPr>
                        <wps:txbx>
                          <w:txbxContent>
                            <w:p w:rsidR="002C2315" w:rsidRDefault="00F666DB">
                              <w:r>
                                <w:rPr>
                                  <w:rFonts w:ascii="Arial" w:eastAsia="Arial" w:hAnsi="Arial" w:cs="Arial"/>
                                  <w:i/>
                                  <w:sz w:val="12"/>
                                </w:rPr>
                                <w:t xml:space="preserve"> </w:t>
                              </w:r>
                            </w:p>
                          </w:txbxContent>
                        </wps:txbx>
                        <wps:bodyPr horzOverflow="overflow" vert="horz" lIns="0" tIns="0" rIns="0" bIns="0" rtlCol="0">
                          <a:noAutofit/>
                        </wps:bodyPr>
                      </wps:wsp>
                      <wps:wsp>
                        <wps:cNvPr id="47548" name="Rectangle 47548"/>
                        <wps:cNvSpPr/>
                        <wps:spPr>
                          <a:xfrm>
                            <a:off x="155753" y="4007104"/>
                            <a:ext cx="28157" cy="112798"/>
                          </a:xfrm>
                          <a:prstGeom prst="rect">
                            <a:avLst/>
                          </a:prstGeom>
                          <a:ln>
                            <a:noFill/>
                          </a:ln>
                        </wps:spPr>
                        <wps:txbx>
                          <w:txbxContent>
                            <w:p w:rsidR="002C2315" w:rsidRDefault="00F666DB">
                              <w:r>
                                <w:rPr>
                                  <w:rFonts w:ascii="Arial" w:eastAsia="Arial" w:hAnsi="Arial" w:cs="Arial"/>
                                  <w:i/>
                                  <w:sz w:val="12"/>
                                </w:rPr>
                                <w:t xml:space="preserve"> </w:t>
                              </w:r>
                            </w:p>
                          </w:txbxContent>
                        </wps:txbx>
                        <wps:bodyPr horzOverflow="overflow" vert="horz" lIns="0" tIns="0" rIns="0" bIns="0" rtlCol="0">
                          <a:noAutofit/>
                        </wps:bodyPr>
                      </wps:wsp>
                      <wps:wsp>
                        <wps:cNvPr id="47549" name="Rectangle 47549"/>
                        <wps:cNvSpPr/>
                        <wps:spPr>
                          <a:xfrm>
                            <a:off x="155753" y="4170172"/>
                            <a:ext cx="28157" cy="112798"/>
                          </a:xfrm>
                          <a:prstGeom prst="rect">
                            <a:avLst/>
                          </a:prstGeom>
                          <a:ln>
                            <a:noFill/>
                          </a:ln>
                        </wps:spPr>
                        <wps:txbx>
                          <w:txbxContent>
                            <w:p w:rsidR="002C2315" w:rsidRDefault="00F666DB">
                              <w:r>
                                <w:rPr>
                                  <w:rFonts w:ascii="Arial" w:eastAsia="Arial" w:hAnsi="Arial" w:cs="Arial"/>
                                  <w:i/>
                                  <w:sz w:val="12"/>
                                </w:rPr>
                                <w:t xml:space="preserve"> </w:t>
                              </w:r>
                            </w:p>
                          </w:txbxContent>
                        </wps:txbx>
                        <wps:bodyPr horzOverflow="overflow" vert="horz" lIns="0" tIns="0" rIns="0" bIns="0" rtlCol="0">
                          <a:noAutofit/>
                        </wps:bodyPr>
                      </wps:wsp>
                      <wps:wsp>
                        <wps:cNvPr id="47550" name="Rectangle 47550"/>
                        <wps:cNvSpPr/>
                        <wps:spPr>
                          <a:xfrm>
                            <a:off x="155753" y="4334764"/>
                            <a:ext cx="28157" cy="112798"/>
                          </a:xfrm>
                          <a:prstGeom prst="rect">
                            <a:avLst/>
                          </a:prstGeom>
                          <a:ln>
                            <a:noFill/>
                          </a:ln>
                        </wps:spPr>
                        <wps:txbx>
                          <w:txbxContent>
                            <w:p w:rsidR="002C2315" w:rsidRDefault="00F666DB">
                              <w:r>
                                <w:rPr>
                                  <w:rFonts w:ascii="Arial" w:eastAsia="Arial" w:hAnsi="Arial" w:cs="Arial"/>
                                  <w:i/>
                                  <w:sz w:val="12"/>
                                </w:rPr>
                                <w:t xml:space="preserve"> </w:t>
                              </w:r>
                            </w:p>
                          </w:txbxContent>
                        </wps:txbx>
                        <wps:bodyPr horzOverflow="overflow" vert="horz" lIns="0" tIns="0" rIns="0" bIns="0" rtlCol="0">
                          <a:noAutofit/>
                        </wps:bodyPr>
                      </wps:wsp>
                      <wps:wsp>
                        <wps:cNvPr id="47551" name="Rectangle 47551"/>
                        <wps:cNvSpPr/>
                        <wps:spPr>
                          <a:xfrm>
                            <a:off x="155753" y="4497832"/>
                            <a:ext cx="28157" cy="112798"/>
                          </a:xfrm>
                          <a:prstGeom prst="rect">
                            <a:avLst/>
                          </a:prstGeom>
                          <a:ln>
                            <a:noFill/>
                          </a:ln>
                        </wps:spPr>
                        <wps:txbx>
                          <w:txbxContent>
                            <w:p w:rsidR="002C2315" w:rsidRDefault="00F666DB">
                              <w:r>
                                <w:rPr>
                                  <w:rFonts w:ascii="Arial" w:eastAsia="Arial" w:hAnsi="Arial" w:cs="Arial"/>
                                  <w:i/>
                                  <w:sz w:val="12"/>
                                </w:rPr>
                                <w:t xml:space="preserve"> </w:t>
                              </w:r>
                            </w:p>
                          </w:txbxContent>
                        </wps:txbx>
                        <wps:bodyPr horzOverflow="overflow" vert="horz" lIns="0" tIns="0" rIns="0" bIns="0" rtlCol="0">
                          <a:noAutofit/>
                        </wps:bodyPr>
                      </wps:wsp>
                      <wps:wsp>
                        <wps:cNvPr id="47552" name="Rectangle 47552"/>
                        <wps:cNvSpPr/>
                        <wps:spPr>
                          <a:xfrm>
                            <a:off x="155753" y="4662424"/>
                            <a:ext cx="28157" cy="112798"/>
                          </a:xfrm>
                          <a:prstGeom prst="rect">
                            <a:avLst/>
                          </a:prstGeom>
                          <a:ln>
                            <a:noFill/>
                          </a:ln>
                        </wps:spPr>
                        <wps:txbx>
                          <w:txbxContent>
                            <w:p w:rsidR="002C2315" w:rsidRDefault="00F666DB">
                              <w:r>
                                <w:rPr>
                                  <w:rFonts w:ascii="Arial" w:eastAsia="Arial" w:hAnsi="Arial" w:cs="Arial"/>
                                  <w:i/>
                                  <w:sz w:val="12"/>
                                </w:rPr>
                                <w:t xml:space="preserve"> </w:t>
                              </w:r>
                            </w:p>
                          </w:txbxContent>
                        </wps:txbx>
                        <wps:bodyPr horzOverflow="overflow" vert="horz" lIns="0" tIns="0" rIns="0" bIns="0" rtlCol="0">
                          <a:noAutofit/>
                        </wps:bodyPr>
                      </wps:wsp>
                      <wps:wsp>
                        <wps:cNvPr id="47553" name="Rectangle 47553"/>
                        <wps:cNvSpPr/>
                        <wps:spPr>
                          <a:xfrm>
                            <a:off x="155753" y="4825492"/>
                            <a:ext cx="28157" cy="112798"/>
                          </a:xfrm>
                          <a:prstGeom prst="rect">
                            <a:avLst/>
                          </a:prstGeom>
                          <a:ln>
                            <a:noFill/>
                          </a:ln>
                        </wps:spPr>
                        <wps:txbx>
                          <w:txbxContent>
                            <w:p w:rsidR="002C2315" w:rsidRDefault="00F666DB">
                              <w:r>
                                <w:rPr>
                                  <w:rFonts w:ascii="Arial" w:eastAsia="Arial" w:hAnsi="Arial" w:cs="Arial"/>
                                  <w:i/>
                                  <w:sz w:val="12"/>
                                </w:rPr>
                                <w:t xml:space="preserve"> </w:t>
                              </w:r>
                            </w:p>
                          </w:txbxContent>
                        </wps:txbx>
                        <wps:bodyPr horzOverflow="overflow" vert="horz" lIns="0" tIns="0" rIns="0" bIns="0" rtlCol="0">
                          <a:noAutofit/>
                        </wps:bodyPr>
                      </wps:wsp>
                      <wps:wsp>
                        <wps:cNvPr id="47554" name="Rectangle 47554"/>
                        <wps:cNvSpPr/>
                        <wps:spPr>
                          <a:xfrm>
                            <a:off x="155753" y="4990084"/>
                            <a:ext cx="28157" cy="112798"/>
                          </a:xfrm>
                          <a:prstGeom prst="rect">
                            <a:avLst/>
                          </a:prstGeom>
                          <a:ln>
                            <a:noFill/>
                          </a:ln>
                        </wps:spPr>
                        <wps:txbx>
                          <w:txbxContent>
                            <w:p w:rsidR="002C2315" w:rsidRDefault="00F666DB">
                              <w:r>
                                <w:rPr>
                                  <w:rFonts w:ascii="Arial" w:eastAsia="Arial" w:hAnsi="Arial" w:cs="Arial"/>
                                  <w:i/>
                                  <w:sz w:val="12"/>
                                </w:rPr>
                                <w:t xml:space="preserve"> </w:t>
                              </w:r>
                            </w:p>
                          </w:txbxContent>
                        </wps:txbx>
                        <wps:bodyPr horzOverflow="overflow" vert="horz" lIns="0" tIns="0" rIns="0" bIns="0" rtlCol="0">
                          <a:noAutofit/>
                        </wps:bodyPr>
                      </wps:wsp>
                      <wps:wsp>
                        <wps:cNvPr id="47555" name="Rectangle 47555"/>
                        <wps:cNvSpPr/>
                        <wps:spPr>
                          <a:xfrm>
                            <a:off x="155753" y="5153152"/>
                            <a:ext cx="28157" cy="112798"/>
                          </a:xfrm>
                          <a:prstGeom prst="rect">
                            <a:avLst/>
                          </a:prstGeom>
                          <a:ln>
                            <a:noFill/>
                          </a:ln>
                        </wps:spPr>
                        <wps:txbx>
                          <w:txbxContent>
                            <w:p w:rsidR="002C2315" w:rsidRDefault="00F666DB">
                              <w:r>
                                <w:rPr>
                                  <w:rFonts w:ascii="Arial" w:eastAsia="Arial" w:hAnsi="Arial" w:cs="Arial"/>
                                  <w:i/>
                                  <w:sz w:val="12"/>
                                </w:rPr>
                                <w:t xml:space="preserve"> </w:t>
                              </w:r>
                            </w:p>
                          </w:txbxContent>
                        </wps:txbx>
                        <wps:bodyPr horzOverflow="overflow" vert="horz" lIns="0" tIns="0" rIns="0" bIns="0" rtlCol="0">
                          <a:noAutofit/>
                        </wps:bodyPr>
                      </wps:wsp>
                      <wps:wsp>
                        <wps:cNvPr id="47556" name="Rectangle 47556"/>
                        <wps:cNvSpPr/>
                        <wps:spPr>
                          <a:xfrm>
                            <a:off x="155753" y="5318125"/>
                            <a:ext cx="28157" cy="112798"/>
                          </a:xfrm>
                          <a:prstGeom prst="rect">
                            <a:avLst/>
                          </a:prstGeom>
                          <a:ln>
                            <a:noFill/>
                          </a:ln>
                        </wps:spPr>
                        <wps:txbx>
                          <w:txbxContent>
                            <w:p w:rsidR="002C2315" w:rsidRDefault="00F666DB">
                              <w:r>
                                <w:rPr>
                                  <w:rFonts w:ascii="Arial" w:eastAsia="Arial" w:hAnsi="Arial" w:cs="Arial"/>
                                  <w:i/>
                                  <w:sz w:val="12"/>
                                </w:rPr>
                                <w:t xml:space="preserve"> </w:t>
                              </w:r>
                            </w:p>
                          </w:txbxContent>
                        </wps:txbx>
                        <wps:bodyPr horzOverflow="overflow" vert="horz" lIns="0" tIns="0" rIns="0" bIns="0" rtlCol="0">
                          <a:noAutofit/>
                        </wps:bodyPr>
                      </wps:wsp>
                      <wps:wsp>
                        <wps:cNvPr id="47557" name="Rectangle 47557"/>
                        <wps:cNvSpPr/>
                        <wps:spPr>
                          <a:xfrm>
                            <a:off x="155753" y="5481194"/>
                            <a:ext cx="28157" cy="112798"/>
                          </a:xfrm>
                          <a:prstGeom prst="rect">
                            <a:avLst/>
                          </a:prstGeom>
                          <a:ln>
                            <a:noFill/>
                          </a:ln>
                        </wps:spPr>
                        <wps:txbx>
                          <w:txbxContent>
                            <w:p w:rsidR="002C2315" w:rsidRDefault="00F666DB">
                              <w:r>
                                <w:rPr>
                                  <w:rFonts w:ascii="Arial" w:eastAsia="Arial" w:hAnsi="Arial" w:cs="Arial"/>
                                  <w:i/>
                                  <w:sz w:val="12"/>
                                </w:rPr>
                                <w:t xml:space="preserve"> </w:t>
                              </w:r>
                            </w:p>
                          </w:txbxContent>
                        </wps:txbx>
                        <wps:bodyPr horzOverflow="overflow" vert="horz" lIns="0" tIns="0" rIns="0" bIns="0" rtlCol="0">
                          <a:noAutofit/>
                        </wps:bodyPr>
                      </wps:wsp>
                      <wps:wsp>
                        <wps:cNvPr id="47558" name="Rectangle 47558"/>
                        <wps:cNvSpPr/>
                        <wps:spPr>
                          <a:xfrm>
                            <a:off x="155753" y="5645785"/>
                            <a:ext cx="28157" cy="112798"/>
                          </a:xfrm>
                          <a:prstGeom prst="rect">
                            <a:avLst/>
                          </a:prstGeom>
                          <a:ln>
                            <a:noFill/>
                          </a:ln>
                        </wps:spPr>
                        <wps:txbx>
                          <w:txbxContent>
                            <w:p w:rsidR="002C2315" w:rsidRDefault="00F666DB">
                              <w:r>
                                <w:rPr>
                                  <w:rFonts w:ascii="Arial" w:eastAsia="Arial" w:hAnsi="Arial" w:cs="Arial"/>
                                  <w:i/>
                                  <w:sz w:val="12"/>
                                </w:rPr>
                                <w:t xml:space="preserve"> </w:t>
                              </w:r>
                            </w:p>
                          </w:txbxContent>
                        </wps:txbx>
                        <wps:bodyPr horzOverflow="overflow" vert="horz" lIns="0" tIns="0" rIns="0" bIns="0" rtlCol="0">
                          <a:noAutofit/>
                        </wps:bodyPr>
                      </wps:wsp>
                      <wps:wsp>
                        <wps:cNvPr id="47559" name="Rectangle 47559"/>
                        <wps:cNvSpPr/>
                        <wps:spPr>
                          <a:xfrm>
                            <a:off x="155753" y="5808853"/>
                            <a:ext cx="28157" cy="112798"/>
                          </a:xfrm>
                          <a:prstGeom prst="rect">
                            <a:avLst/>
                          </a:prstGeom>
                          <a:ln>
                            <a:noFill/>
                          </a:ln>
                        </wps:spPr>
                        <wps:txbx>
                          <w:txbxContent>
                            <w:p w:rsidR="002C2315" w:rsidRDefault="00F666DB">
                              <w:r>
                                <w:rPr>
                                  <w:rFonts w:ascii="Arial" w:eastAsia="Arial" w:hAnsi="Arial" w:cs="Arial"/>
                                  <w:i/>
                                  <w:sz w:val="12"/>
                                </w:rPr>
                                <w:t xml:space="preserve"> </w:t>
                              </w:r>
                            </w:p>
                          </w:txbxContent>
                        </wps:txbx>
                        <wps:bodyPr horzOverflow="overflow" vert="horz" lIns="0" tIns="0" rIns="0" bIns="0" rtlCol="0">
                          <a:noAutofit/>
                        </wps:bodyPr>
                      </wps:wsp>
                      <wps:wsp>
                        <wps:cNvPr id="47560" name="Rectangle 47560"/>
                        <wps:cNvSpPr/>
                        <wps:spPr>
                          <a:xfrm>
                            <a:off x="155753" y="5973445"/>
                            <a:ext cx="28157" cy="112799"/>
                          </a:xfrm>
                          <a:prstGeom prst="rect">
                            <a:avLst/>
                          </a:prstGeom>
                          <a:ln>
                            <a:noFill/>
                          </a:ln>
                        </wps:spPr>
                        <wps:txbx>
                          <w:txbxContent>
                            <w:p w:rsidR="002C2315" w:rsidRDefault="00F666DB">
                              <w:r>
                                <w:rPr>
                                  <w:rFonts w:ascii="Arial" w:eastAsia="Arial" w:hAnsi="Arial" w:cs="Arial"/>
                                  <w:i/>
                                  <w:sz w:val="12"/>
                                </w:rPr>
                                <w:t xml:space="preserve"> </w:t>
                              </w:r>
                            </w:p>
                          </w:txbxContent>
                        </wps:txbx>
                        <wps:bodyPr horzOverflow="overflow" vert="horz" lIns="0" tIns="0" rIns="0" bIns="0" rtlCol="0">
                          <a:noAutofit/>
                        </wps:bodyPr>
                      </wps:wsp>
                      <wps:wsp>
                        <wps:cNvPr id="47561" name="Rectangle 47561"/>
                        <wps:cNvSpPr/>
                        <wps:spPr>
                          <a:xfrm>
                            <a:off x="155753" y="6136513"/>
                            <a:ext cx="28157" cy="112798"/>
                          </a:xfrm>
                          <a:prstGeom prst="rect">
                            <a:avLst/>
                          </a:prstGeom>
                          <a:ln>
                            <a:noFill/>
                          </a:ln>
                        </wps:spPr>
                        <wps:txbx>
                          <w:txbxContent>
                            <w:p w:rsidR="002C2315" w:rsidRDefault="00F666DB">
                              <w:r>
                                <w:rPr>
                                  <w:rFonts w:ascii="Arial" w:eastAsia="Arial" w:hAnsi="Arial" w:cs="Arial"/>
                                  <w:i/>
                                  <w:sz w:val="12"/>
                                </w:rPr>
                                <w:t xml:space="preserve"> </w:t>
                              </w:r>
                            </w:p>
                          </w:txbxContent>
                        </wps:txbx>
                        <wps:bodyPr horzOverflow="overflow" vert="horz" lIns="0" tIns="0" rIns="0" bIns="0" rtlCol="0">
                          <a:noAutofit/>
                        </wps:bodyPr>
                      </wps:wsp>
                      <wps:wsp>
                        <wps:cNvPr id="47562" name="Rectangle 47562"/>
                        <wps:cNvSpPr/>
                        <wps:spPr>
                          <a:xfrm>
                            <a:off x="155753" y="6301105"/>
                            <a:ext cx="28157" cy="112799"/>
                          </a:xfrm>
                          <a:prstGeom prst="rect">
                            <a:avLst/>
                          </a:prstGeom>
                          <a:ln>
                            <a:noFill/>
                          </a:ln>
                        </wps:spPr>
                        <wps:txbx>
                          <w:txbxContent>
                            <w:p w:rsidR="002C2315" w:rsidRDefault="00F666DB">
                              <w:r>
                                <w:rPr>
                                  <w:rFonts w:ascii="Arial" w:eastAsia="Arial" w:hAnsi="Arial" w:cs="Arial"/>
                                  <w:i/>
                                  <w:sz w:val="12"/>
                                </w:rPr>
                                <w:t xml:space="preserve"> </w:t>
                              </w:r>
                            </w:p>
                          </w:txbxContent>
                        </wps:txbx>
                        <wps:bodyPr horzOverflow="overflow" vert="horz" lIns="0" tIns="0" rIns="0" bIns="0" rtlCol="0">
                          <a:noAutofit/>
                        </wps:bodyPr>
                      </wps:wsp>
                      <wps:wsp>
                        <wps:cNvPr id="47563" name="Rectangle 47563"/>
                        <wps:cNvSpPr/>
                        <wps:spPr>
                          <a:xfrm>
                            <a:off x="155753" y="6464173"/>
                            <a:ext cx="28157" cy="112798"/>
                          </a:xfrm>
                          <a:prstGeom prst="rect">
                            <a:avLst/>
                          </a:prstGeom>
                          <a:ln>
                            <a:noFill/>
                          </a:ln>
                        </wps:spPr>
                        <wps:txbx>
                          <w:txbxContent>
                            <w:p w:rsidR="002C2315" w:rsidRDefault="00F666DB">
                              <w:r>
                                <w:rPr>
                                  <w:rFonts w:ascii="Arial" w:eastAsia="Arial" w:hAnsi="Arial" w:cs="Arial"/>
                                  <w:i/>
                                  <w:sz w:val="12"/>
                                </w:rPr>
                                <w:t xml:space="preserve"> </w:t>
                              </w:r>
                            </w:p>
                          </w:txbxContent>
                        </wps:txbx>
                        <wps:bodyPr horzOverflow="overflow" vert="horz" lIns="0" tIns="0" rIns="0" bIns="0" rtlCol="0">
                          <a:noAutofit/>
                        </wps:bodyPr>
                      </wps:wsp>
                      <wps:wsp>
                        <wps:cNvPr id="47564" name="Rectangle 47564"/>
                        <wps:cNvSpPr/>
                        <wps:spPr>
                          <a:xfrm>
                            <a:off x="155753" y="6628765"/>
                            <a:ext cx="28157" cy="112798"/>
                          </a:xfrm>
                          <a:prstGeom prst="rect">
                            <a:avLst/>
                          </a:prstGeom>
                          <a:ln>
                            <a:noFill/>
                          </a:ln>
                        </wps:spPr>
                        <wps:txbx>
                          <w:txbxContent>
                            <w:p w:rsidR="002C2315" w:rsidRDefault="00F666DB">
                              <w:r>
                                <w:rPr>
                                  <w:rFonts w:ascii="Arial" w:eastAsia="Arial" w:hAnsi="Arial" w:cs="Arial"/>
                                  <w:i/>
                                  <w:sz w:val="12"/>
                                </w:rPr>
                                <w:t xml:space="preserve"> </w:t>
                              </w:r>
                            </w:p>
                          </w:txbxContent>
                        </wps:txbx>
                        <wps:bodyPr horzOverflow="overflow" vert="horz" lIns="0" tIns="0" rIns="0" bIns="0" rtlCol="0">
                          <a:noAutofit/>
                        </wps:bodyPr>
                      </wps:wsp>
                      <wps:wsp>
                        <wps:cNvPr id="47565" name="Rectangle 47565"/>
                        <wps:cNvSpPr/>
                        <wps:spPr>
                          <a:xfrm>
                            <a:off x="155753" y="6791833"/>
                            <a:ext cx="28157" cy="112798"/>
                          </a:xfrm>
                          <a:prstGeom prst="rect">
                            <a:avLst/>
                          </a:prstGeom>
                          <a:ln>
                            <a:noFill/>
                          </a:ln>
                        </wps:spPr>
                        <wps:txbx>
                          <w:txbxContent>
                            <w:p w:rsidR="002C2315" w:rsidRDefault="00F666DB">
                              <w:r>
                                <w:rPr>
                                  <w:rFonts w:ascii="Arial" w:eastAsia="Arial" w:hAnsi="Arial" w:cs="Arial"/>
                                  <w:i/>
                                  <w:sz w:val="12"/>
                                </w:rPr>
                                <w:t xml:space="preserve"> </w:t>
                              </w:r>
                            </w:p>
                          </w:txbxContent>
                        </wps:txbx>
                        <wps:bodyPr horzOverflow="overflow" vert="horz" lIns="0" tIns="0" rIns="0" bIns="0" rtlCol="0">
                          <a:noAutofit/>
                        </wps:bodyPr>
                      </wps:wsp>
                      <wps:wsp>
                        <wps:cNvPr id="47566" name="Rectangle 47566"/>
                        <wps:cNvSpPr/>
                        <wps:spPr>
                          <a:xfrm>
                            <a:off x="155753" y="6956425"/>
                            <a:ext cx="28157" cy="112798"/>
                          </a:xfrm>
                          <a:prstGeom prst="rect">
                            <a:avLst/>
                          </a:prstGeom>
                          <a:ln>
                            <a:noFill/>
                          </a:ln>
                        </wps:spPr>
                        <wps:txbx>
                          <w:txbxContent>
                            <w:p w:rsidR="002C2315" w:rsidRDefault="00F666DB">
                              <w:r>
                                <w:rPr>
                                  <w:rFonts w:ascii="Arial" w:eastAsia="Arial" w:hAnsi="Arial" w:cs="Arial"/>
                                  <w:i/>
                                  <w:sz w:val="12"/>
                                </w:rPr>
                                <w:t xml:space="preserve"> </w:t>
                              </w:r>
                            </w:p>
                          </w:txbxContent>
                        </wps:txbx>
                        <wps:bodyPr horzOverflow="overflow" vert="horz" lIns="0" tIns="0" rIns="0" bIns="0" rtlCol="0">
                          <a:noAutofit/>
                        </wps:bodyPr>
                      </wps:wsp>
                      <wps:wsp>
                        <wps:cNvPr id="47567" name="Rectangle 47567"/>
                        <wps:cNvSpPr/>
                        <wps:spPr>
                          <a:xfrm>
                            <a:off x="155753" y="7119494"/>
                            <a:ext cx="28157" cy="112798"/>
                          </a:xfrm>
                          <a:prstGeom prst="rect">
                            <a:avLst/>
                          </a:prstGeom>
                          <a:ln>
                            <a:noFill/>
                          </a:ln>
                        </wps:spPr>
                        <wps:txbx>
                          <w:txbxContent>
                            <w:p w:rsidR="002C2315" w:rsidRDefault="00F666DB">
                              <w:r>
                                <w:rPr>
                                  <w:rFonts w:ascii="Arial" w:eastAsia="Arial" w:hAnsi="Arial" w:cs="Arial"/>
                                  <w:i/>
                                  <w:sz w:val="12"/>
                                </w:rPr>
                                <w:t xml:space="preserve"> </w:t>
                              </w:r>
                            </w:p>
                          </w:txbxContent>
                        </wps:txbx>
                        <wps:bodyPr horzOverflow="overflow" vert="horz" lIns="0" tIns="0" rIns="0" bIns="0" rtlCol="0">
                          <a:noAutofit/>
                        </wps:bodyPr>
                      </wps:wsp>
                      <wps:wsp>
                        <wps:cNvPr id="47568" name="Rectangle 47568"/>
                        <wps:cNvSpPr/>
                        <wps:spPr>
                          <a:xfrm>
                            <a:off x="155753" y="7284339"/>
                            <a:ext cx="28157" cy="112798"/>
                          </a:xfrm>
                          <a:prstGeom prst="rect">
                            <a:avLst/>
                          </a:prstGeom>
                          <a:ln>
                            <a:noFill/>
                          </a:ln>
                        </wps:spPr>
                        <wps:txbx>
                          <w:txbxContent>
                            <w:p w:rsidR="002C2315" w:rsidRDefault="00F666DB">
                              <w:r>
                                <w:rPr>
                                  <w:rFonts w:ascii="Arial" w:eastAsia="Arial" w:hAnsi="Arial" w:cs="Arial"/>
                                  <w:i/>
                                  <w:sz w:val="12"/>
                                </w:rPr>
                                <w:t xml:space="preserve"> </w:t>
                              </w:r>
                            </w:p>
                          </w:txbxContent>
                        </wps:txbx>
                        <wps:bodyPr horzOverflow="overflow" vert="horz" lIns="0" tIns="0" rIns="0" bIns="0" rtlCol="0">
                          <a:noAutofit/>
                        </wps:bodyPr>
                      </wps:wsp>
                      <wps:wsp>
                        <wps:cNvPr id="47569" name="Rectangle 47569"/>
                        <wps:cNvSpPr/>
                        <wps:spPr>
                          <a:xfrm>
                            <a:off x="155753" y="7447407"/>
                            <a:ext cx="28157" cy="112799"/>
                          </a:xfrm>
                          <a:prstGeom prst="rect">
                            <a:avLst/>
                          </a:prstGeom>
                          <a:ln>
                            <a:noFill/>
                          </a:ln>
                        </wps:spPr>
                        <wps:txbx>
                          <w:txbxContent>
                            <w:p w:rsidR="002C2315" w:rsidRDefault="00F666DB">
                              <w:r>
                                <w:rPr>
                                  <w:rFonts w:ascii="Arial" w:eastAsia="Arial" w:hAnsi="Arial" w:cs="Arial"/>
                                  <w:i/>
                                  <w:sz w:val="12"/>
                                </w:rPr>
                                <w:t xml:space="preserve"> </w:t>
                              </w:r>
                            </w:p>
                          </w:txbxContent>
                        </wps:txbx>
                        <wps:bodyPr horzOverflow="overflow" vert="horz" lIns="0" tIns="0" rIns="0" bIns="0" rtlCol="0">
                          <a:noAutofit/>
                        </wps:bodyPr>
                      </wps:wsp>
                      <wps:wsp>
                        <wps:cNvPr id="47570" name="Rectangle 47570"/>
                        <wps:cNvSpPr/>
                        <wps:spPr>
                          <a:xfrm>
                            <a:off x="155753" y="7611999"/>
                            <a:ext cx="28157" cy="112798"/>
                          </a:xfrm>
                          <a:prstGeom prst="rect">
                            <a:avLst/>
                          </a:prstGeom>
                          <a:ln>
                            <a:noFill/>
                          </a:ln>
                        </wps:spPr>
                        <wps:txbx>
                          <w:txbxContent>
                            <w:p w:rsidR="002C2315" w:rsidRDefault="00F666DB">
                              <w:r>
                                <w:rPr>
                                  <w:rFonts w:ascii="Arial" w:eastAsia="Arial" w:hAnsi="Arial" w:cs="Arial"/>
                                  <w:i/>
                                  <w:sz w:val="12"/>
                                </w:rPr>
                                <w:t xml:space="preserve"> </w:t>
                              </w:r>
                            </w:p>
                          </w:txbxContent>
                        </wps:txbx>
                        <wps:bodyPr horzOverflow="overflow" vert="horz" lIns="0" tIns="0" rIns="0" bIns="0" rtlCol="0">
                          <a:noAutofit/>
                        </wps:bodyPr>
                      </wps:wsp>
                      <wps:wsp>
                        <wps:cNvPr id="47571" name="Rectangle 47571"/>
                        <wps:cNvSpPr/>
                        <wps:spPr>
                          <a:xfrm>
                            <a:off x="155753" y="7775068"/>
                            <a:ext cx="28157" cy="112798"/>
                          </a:xfrm>
                          <a:prstGeom prst="rect">
                            <a:avLst/>
                          </a:prstGeom>
                          <a:ln>
                            <a:noFill/>
                          </a:ln>
                        </wps:spPr>
                        <wps:txbx>
                          <w:txbxContent>
                            <w:p w:rsidR="002C2315" w:rsidRDefault="00F666DB">
                              <w:r>
                                <w:rPr>
                                  <w:rFonts w:ascii="Arial" w:eastAsia="Arial" w:hAnsi="Arial" w:cs="Arial"/>
                                  <w:i/>
                                  <w:sz w:val="12"/>
                                </w:rPr>
                                <w:t xml:space="preserve"> </w:t>
                              </w:r>
                            </w:p>
                          </w:txbxContent>
                        </wps:txbx>
                        <wps:bodyPr horzOverflow="overflow" vert="horz" lIns="0" tIns="0" rIns="0" bIns="0" rtlCol="0">
                          <a:noAutofit/>
                        </wps:bodyPr>
                      </wps:wsp>
                      <wps:wsp>
                        <wps:cNvPr id="47572" name="Rectangle 47572"/>
                        <wps:cNvSpPr/>
                        <wps:spPr>
                          <a:xfrm>
                            <a:off x="155753" y="7939659"/>
                            <a:ext cx="28157" cy="112798"/>
                          </a:xfrm>
                          <a:prstGeom prst="rect">
                            <a:avLst/>
                          </a:prstGeom>
                          <a:ln>
                            <a:noFill/>
                          </a:ln>
                        </wps:spPr>
                        <wps:txbx>
                          <w:txbxContent>
                            <w:p w:rsidR="002C2315" w:rsidRDefault="00F666DB">
                              <w:r>
                                <w:rPr>
                                  <w:rFonts w:ascii="Arial" w:eastAsia="Arial" w:hAnsi="Arial" w:cs="Arial"/>
                                  <w:i/>
                                  <w:sz w:val="12"/>
                                </w:rPr>
                                <w:t xml:space="preserve"> </w:t>
                              </w:r>
                            </w:p>
                          </w:txbxContent>
                        </wps:txbx>
                        <wps:bodyPr horzOverflow="overflow" vert="horz" lIns="0" tIns="0" rIns="0" bIns="0" rtlCol="0">
                          <a:noAutofit/>
                        </wps:bodyPr>
                      </wps:wsp>
                      <wps:wsp>
                        <wps:cNvPr id="47573" name="Rectangle 47573"/>
                        <wps:cNvSpPr/>
                        <wps:spPr>
                          <a:xfrm>
                            <a:off x="155753" y="8102727"/>
                            <a:ext cx="28157" cy="112798"/>
                          </a:xfrm>
                          <a:prstGeom prst="rect">
                            <a:avLst/>
                          </a:prstGeom>
                          <a:ln>
                            <a:noFill/>
                          </a:ln>
                        </wps:spPr>
                        <wps:txbx>
                          <w:txbxContent>
                            <w:p w:rsidR="002C2315" w:rsidRDefault="00F666DB">
                              <w:r>
                                <w:rPr>
                                  <w:rFonts w:ascii="Arial" w:eastAsia="Arial" w:hAnsi="Arial" w:cs="Arial"/>
                                  <w:i/>
                                  <w:sz w:val="12"/>
                                </w:rPr>
                                <w:t xml:space="preserve"> </w:t>
                              </w:r>
                            </w:p>
                          </w:txbxContent>
                        </wps:txbx>
                        <wps:bodyPr horzOverflow="overflow" vert="horz" lIns="0" tIns="0" rIns="0" bIns="0" rtlCol="0">
                          <a:noAutofit/>
                        </wps:bodyPr>
                      </wps:wsp>
                      <wps:wsp>
                        <wps:cNvPr id="47574" name="Rectangle 47574"/>
                        <wps:cNvSpPr/>
                        <wps:spPr>
                          <a:xfrm>
                            <a:off x="155753" y="8267319"/>
                            <a:ext cx="28157" cy="112799"/>
                          </a:xfrm>
                          <a:prstGeom prst="rect">
                            <a:avLst/>
                          </a:prstGeom>
                          <a:ln>
                            <a:noFill/>
                          </a:ln>
                        </wps:spPr>
                        <wps:txbx>
                          <w:txbxContent>
                            <w:p w:rsidR="002C2315" w:rsidRDefault="00F666DB">
                              <w:r>
                                <w:rPr>
                                  <w:rFonts w:ascii="Arial" w:eastAsia="Arial" w:hAnsi="Arial" w:cs="Arial"/>
                                  <w:i/>
                                  <w:sz w:val="12"/>
                                </w:rPr>
                                <w:t xml:space="preserve"> </w:t>
                              </w:r>
                            </w:p>
                          </w:txbxContent>
                        </wps:txbx>
                        <wps:bodyPr horzOverflow="overflow" vert="horz" lIns="0" tIns="0" rIns="0" bIns="0" rtlCol="0">
                          <a:noAutofit/>
                        </wps:bodyPr>
                      </wps:wsp>
                      <pic:pic xmlns:pic="http://schemas.openxmlformats.org/drawingml/2006/picture">
                        <pic:nvPicPr>
                          <pic:cNvPr id="47576" name="Picture 47576"/>
                          <pic:cNvPicPr/>
                        </pic:nvPicPr>
                        <pic:blipFill>
                          <a:blip r:embed="rId89"/>
                          <a:stretch>
                            <a:fillRect/>
                          </a:stretch>
                        </pic:blipFill>
                        <pic:spPr>
                          <a:xfrm>
                            <a:off x="0" y="0"/>
                            <a:ext cx="5980176" cy="8351520"/>
                          </a:xfrm>
                          <a:prstGeom prst="rect">
                            <a:avLst/>
                          </a:prstGeom>
                        </pic:spPr>
                      </pic:pic>
                    </wpg:wgp>
                  </a:graphicData>
                </a:graphic>
              </wp:inline>
            </w:drawing>
          </mc:Choice>
          <mc:Fallback xmlns:a="http://schemas.openxmlformats.org/drawingml/2006/main">
            <w:pict>
              <v:group id="Group 627155" style="width:470.88pt;height:657.648pt;mso-position-horizontal-relative:char;mso-position-vertical-relative:line" coordsize="59801,83521">
                <v:rect id="Rectangle 47525" style="position:absolute;width:281;height:1127;left:1557;top:2376;" filled="f" stroked="f">
                  <v:textbox inset="0,0,0,0">
                    <w:txbxContent>
                      <w:p>
                        <w:pPr>
                          <w:spacing w:before="0" w:after="160" w:line="259" w:lineRule="auto"/>
                        </w:pPr>
                        <w:r>
                          <w:rPr>
                            <w:rFonts w:cs="Arial" w:hAnsi="Arial" w:eastAsia="Arial" w:ascii="Arial"/>
                            <w:i w:val="1"/>
                            <w:sz w:val="12"/>
                          </w:rPr>
                          <w:t xml:space="preserve"> </w:t>
                        </w:r>
                      </w:p>
                    </w:txbxContent>
                  </v:textbox>
                </v:rect>
                <v:rect id="Rectangle 47526" style="position:absolute;width:281;height:1127;left:1557;top:4022;" filled="f" stroked="f">
                  <v:textbox inset="0,0,0,0">
                    <w:txbxContent>
                      <w:p>
                        <w:pPr>
                          <w:spacing w:before="0" w:after="160" w:line="259" w:lineRule="auto"/>
                        </w:pPr>
                        <w:r>
                          <w:rPr>
                            <w:rFonts w:cs="Arial" w:hAnsi="Arial" w:eastAsia="Arial" w:ascii="Arial"/>
                            <w:i w:val="1"/>
                            <w:sz w:val="12"/>
                          </w:rPr>
                          <w:t xml:space="preserve"> </w:t>
                        </w:r>
                      </w:p>
                    </w:txbxContent>
                  </v:textbox>
                </v:rect>
                <v:rect id="Rectangle 47527" style="position:absolute;width:281;height:1127;left:1557;top:5652;" filled="f" stroked="f">
                  <v:textbox inset="0,0,0,0">
                    <w:txbxContent>
                      <w:p>
                        <w:pPr>
                          <w:spacing w:before="0" w:after="160" w:line="259" w:lineRule="auto"/>
                        </w:pPr>
                        <w:r>
                          <w:rPr>
                            <w:rFonts w:cs="Arial" w:hAnsi="Arial" w:eastAsia="Arial" w:ascii="Arial"/>
                            <w:i w:val="1"/>
                            <w:sz w:val="12"/>
                          </w:rPr>
                          <w:t xml:space="preserve"> </w:t>
                        </w:r>
                      </w:p>
                    </w:txbxContent>
                  </v:textbox>
                </v:rect>
                <v:rect id="Rectangle 47528" style="position:absolute;width:281;height:1127;left:1557;top:7298;" filled="f" stroked="f">
                  <v:textbox inset="0,0,0,0">
                    <w:txbxContent>
                      <w:p>
                        <w:pPr>
                          <w:spacing w:before="0" w:after="160" w:line="259" w:lineRule="auto"/>
                        </w:pPr>
                        <w:r>
                          <w:rPr>
                            <w:rFonts w:cs="Arial" w:hAnsi="Arial" w:eastAsia="Arial" w:ascii="Arial"/>
                            <w:i w:val="1"/>
                            <w:sz w:val="12"/>
                          </w:rPr>
                          <w:t xml:space="preserve"> </w:t>
                        </w:r>
                      </w:p>
                    </w:txbxContent>
                  </v:textbox>
                </v:rect>
                <v:rect id="Rectangle 47529" style="position:absolute;width:281;height:1127;left:1557;top:8929;" filled="f" stroked="f">
                  <v:textbox inset="0,0,0,0">
                    <w:txbxContent>
                      <w:p>
                        <w:pPr>
                          <w:spacing w:before="0" w:after="160" w:line="259" w:lineRule="auto"/>
                        </w:pPr>
                        <w:r>
                          <w:rPr>
                            <w:rFonts w:cs="Arial" w:hAnsi="Arial" w:eastAsia="Arial" w:ascii="Arial"/>
                            <w:i w:val="1"/>
                            <w:sz w:val="12"/>
                          </w:rPr>
                          <w:t xml:space="preserve"> </w:t>
                        </w:r>
                      </w:p>
                    </w:txbxContent>
                  </v:textbox>
                </v:rect>
                <v:rect id="Rectangle 47530" style="position:absolute;width:281;height:1127;left:1557;top:10575;" filled="f" stroked="f">
                  <v:textbox inset="0,0,0,0">
                    <w:txbxContent>
                      <w:p>
                        <w:pPr>
                          <w:spacing w:before="0" w:after="160" w:line="259" w:lineRule="auto"/>
                        </w:pPr>
                        <w:r>
                          <w:rPr>
                            <w:rFonts w:cs="Arial" w:hAnsi="Arial" w:eastAsia="Arial" w:ascii="Arial"/>
                            <w:i w:val="1"/>
                            <w:sz w:val="12"/>
                          </w:rPr>
                          <w:t xml:space="preserve"> </w:t>
                        </w:r>
                      </w:p>
                    </w:txbxContent>
                  </v:textbox>
                </v:rect>
                <v:rect id="Rectangle 47531" style="position:absolute;width:281;height:1127;left:1557;top:12205;" filled="f" stroked="f">
                  <v:textbox inset="0,0,0,0">
                    <w:txbxContent>
                      <w:p>
                        <w:pPr>
                          <w:spacing w:before="0" w:after="160" w:line="259" w:lineRule="auto"/>
                        </w:pPr>
                        <w:r>
                          <w:rPr>
                            <w:rFonts w:cs="Arial" w:hAnsi="Arial" w:eastAsia="Arial" w:ascii="Arial"/>
                            <w:i w:val="1"/>
                            <w:sz w:val="12"/>
                          </w:rPr>
                          <w:t xml:space="preserve"> </w:t>
                        </w:r>
                      </w:p>
                    </w:txbxContent>
                  </v:textbox>
                </v:rect>
                <v:rect id="Rectangle 47532" style="position:absolute;width:281;height:1127;left:1557;top:13855;" filled="f" stroked="f">
                  <v:textbox inset="0,0,0,0">
                    <w:txbxContent>
                      <w:p>
                        <w:pPr>
                          <w:spacing w:before="0" w:after="160" w:line="259" w:lineRule="auto"/>
                        </w:pPr>
                        <w:r>
                          <w:rPr>
                            <w:rFonts w:cs="Arial" w:hAnsi="Arial" w:eastAsia="Arial" w:ascii="Arial"/>
                            <w:i w:val="1"/>
                            <w:sz w:val="12"/>
                          </w:rPr>
                          <w:t xml:space="preserve"> </w:t>
                        </w:r>
                      </w:p>
                    </w:txbxContent>
                  </v:textbox>
                </v:rect>
                <v:rect id="Rectangle 47533" style="position:absolute;width:281;height:1127;left:1557;top:15486;" filled="f" stroked="f">
                  <v:textbox inset="0,0,0,0">
                    <w:txbxContent>
                      <w:p>
                        <w:pPr>
                          <w:spacing w:before="0" w:after="160" w:line="259" w:lineRule="auto"/>
                        </w:pPr>
                        <w:r>
                          <w:rPr>
                            <w:rFonts w:cs="Arial" w:hAnsi="Arial" w:eastAsia="Arial" w:ascii="Arial"/>
                            <w:i w:val="1"/>
                            <w:sz w:val="12"/>
                          </w:rPr>
                          <w:t xml:space="preserve"> </w:t>
                        </w:r>
                      </w:p>
                    </w:txbxContent>
                  </v:textbox>
                </v:rect>
                <v:rect id="Rectangle 47534" style="position:absolute;width:281;height:1127;left:1557;top:17132;" filled="f" stroked="f">
                  <v:textbox inset="0,0,0,0">
                    <w:txbxContent>
                      <w:p>
                        <w:pPr>
                          <w:spacing w:before="0" w:after="160" w:line="259" w:lineRule="auto"/>
                        </w:pPr>
                        <w:r>
                          <w:rPr>
                            <w:rFonts w:cs="Arial" w:hAnsi="Arial" w:eastAsia="Arial" w:ascii="Arial"/>
                            <w:i w:val="1"/>
                            <w:sz w:val="12"/>
                          </w:rPr>
                          <w:t xml:space="preserve"> </w:t>
                        </w:r>
                      </w:p>
                    </w:txbxContent>
                  </v:textbox>
                </v:rect>
                <v:rect id="Rectangle 47535" style="position:absolute;width:281;height:1127;left:1557;top:18762;" filled="f" stroked="f">
                  <v:textbox inset="0,0,0,0">
                    <w:txbxContent>
                      <w:p>
                        <w:pPr>
                          <w:spacing w:before="0" w:after="160" w:line="259" w:lineRule="auto"/>
                        </w:pPr>
                        <w:r>
                          <w:rPr>
                            <w:rFonts w:cs="Arial" w:hAnsi="Arial" w:eastAsia="Arial" w:ascii="Arial"/>
                            <w:i w:val="1"/>
                            <w:sz w:val="12"/>
                          </w:rPr>
                          <w:t xml:space="preserve"> </w:t>
                        </w:r>
                      </w:p>
                    </w:txbxContent>
                  </v:textbox>
                </v:rect>
                <v:rect id="Rectangle 47536" style="position:absolute;width:281;height:1127;left:1557;top:20408;" filled="f" stroked="f">
                  <v:textbox inset="0,0,0,0">
                    <w:txbxContent>
                      <w:p>
                        <w:pPr>
                          <w:spacing w:before="0" w:after="160" w:line="259" w:lineRule="auto"/>
                        </w:pPr>
                        <w:r>
                          <w:rPr>
                            <w:rFonts w:cs="Arial" w:hAnsi="Arial" w:eastAsia="Arial" w:ascii="Arial"/>
                            <w:i w:val="1"/>
                            <w:sz w:val="12"/>
                          </w:rPr>
                          <w:t xml:space="preserve"> </w:t>
                        </w:r>
                      </w:p>
                    </w:txbxContent>
                  </v:textbox>
                </v:rect>
                <v:rect id="Rectangle 47537" style="position:absolute;width:281;height:1127;left:1557;top:22039;" filled="f" stroked="f">
                  <v:textbox inset="0,0,0,0">
                    <w:txbxContent>
                      <w:p>
                        <w:pPr>
                          <w:spacing w:before="0" w:after="160" w:line="259" w:lineRule="auto"/>
                        </w:pPr>
                        <w:r>
                          <w:rPr>
                            <w:rFonts w:cs="Arial" w:hAnsi="Arial" w:eastAsia="Arial" w:ascii="Arial"/>
                            <w:i w:val="1"/>
                            <w:sz w:val="12"/>
                          </w:rPr>
                          <w:t xml:space="preserve"> </w:t>
                        </w:r>
                      </w:p>
                    </w:txbxContent>
                  </v:textbox>
                </v:rect>
                <v:rect id="Rectangle 47538" style="position:absolute;width:281;height:1127;left:1557;top:23685;" filled="f" stroked="f">
                  <v:textbox inset="0,0,0,0">
                    <w:txbxContent>
                      <w:p>
                        <w:pPr>
                          <w:spacing w:before="0" w:after="160" w:line="259" w:lineRule="auto"/>
                        </w:pPr>
                        <w:r>
                          <w:rPr>
                            <w:rFonts w:cs="Arial" w:hAnsi="Arial" w:eastAsia="Arial" w:ascii="Arial"/>
                            <w:i w:val="1"/>
                            <w:sz w:val="12"/>
                          </w:rPr>
                          <w:t xml:space="preserve"> </w:t>
                        </w:r>
                      </w:p>
                    </w:txbxContent>
                  </v:textbox>
                </v:rect>
                <v:rect id="Rectangle 47539" style="position:absolute;width:281;height:1127;left:1557;top:25316;" filled="f" stroked="f">
                  <v:textbox inset="0,0,0,0">
                    <w:txbxContent>
                      <w:p>
                        <w:pPr>
                          <w:spacing w:before="0" w:after="160" w:line="259" w:lineRule="auto"/>
                        </w:pPr>
                        <w:r>
                          <w:rPr>
                            <w:rFonts w:cs="Arial" w:hAnsi="Arial" w:eastAsia="Arial" w:ascii="Arial"/>
                            <w:i w:val="1"/>
                            <w:sz w:val="12"/>
                          </w:rPr>
                          <w:t xml:space="preserve"> </w:t>
                        </w:r>
                      </w:p>
                    </w:txbxContent>
                  </v:textbox>
                </v:rect>
                <v:rect id="Rectangle 47540" style="position:absolute;width:281;height:1127;left:1557;top:26962;" filled="f" stroked="f">
                  <v:textbox inset="0,0,0,0">
                    <w:txbxContent>
                      <w:p>
                        <w:pPr>
                          <w:spacing w:before="0" w:after="160" w:line="259" w:lineRule="auto"/>
                        </w:pPr>
                        <w:r>
                          <w:rPr>
                            <w:rFonts w:cs="Arial" w:hAnsi="Arial" w:eastAsia="Arial" w:ascii="Arial"/>
                            <w:i w:val="1"/>
                            <w:sz w:val="12"/>
                          </w:rPr>
                          <w:t xml:space="preserve"> </w:t>
                        </w:r>
                      </w:p>
                    </w:txbxContent>
                  </v:textbox>
                </v:rect>
                <v:rect id="Rectangle 47541" style="position:absolute;width:281;height:1127;left:1557;top:28592;" filled="f" stroked="f">
                  <v:textbox inset="0,0,0,0">
                    <w:txbxContent>
                      <w:p>
                        <w:pPr>
                          <w:spacing w:before="0" w:after="160" w:line="259" w:lineRule="auto"/>
                        </w:pPr>
                        <w:r>
                          <w:rPr>
                            <w:rFonts w:cs="Arial" w:hAnsi="Arial" w:eastAsia="Arial" w:ascii="Arial"/>
                            <w:i w:val="1"/>
                            <w:sz w:val="12"/>
                          </w:rPr>
                          <w:t xml:space="preserve"> </w:t>
                        </w:r>
                      </w:p>
                    </w:txbxContent>
                  </v:textbox>
                </v:rect>
                <v:rect id="Rectangle 47542" style="position:absolute;width:281;height:1127;left:1557;top:30238;" filled="f" stroked="f">
                  <v:textbox inset="0,0,0,0">
                    <w:txbxContent>
                      <w:p>
                        <w:pPr>
                          <w:spacing w:before="0" w:after="160" w:line="259" w:lineRule="auto"/>
                        </w:pPr>
                        <w:r>
                          <w:rPr>
                            <w:rFonts w:cs="Arial" w:hAnsi="Arial" w:eastAsia="Arial" w:ascii="Arial"/>
                            <w:i w:val="1"/>
                            <w:sz w:val="12"/>
                          </w:rPr>
                          <w:t xml:space="preserve"> </w:t>
                        </w:r>
                      </w:p>
                    </w:txbxContent>
                  </v:textbox>
                </v:rect>
                <v:rect id="Rectangle 47543" style="position:absolute;width:281;height:1127;left:1557;top:31869;" filled="f" stroked="f">
                  <v:textbox inset="0,0,0,0">
                    <w:txbxContent>
                      <w:p>
                        <w:pPr>
                          <w:spacing w:before="0" w:after="160" w:line="259" w:lineRule="auto"/>
                        </w:pPr>
                        <w:r>
                          <w:rPr>
                            <w:rFonts w:cs="Arial" w:hAnsi="Arial" w:eastAsia="Arial" w:ascii="Arial"/>
                            <w:i w:val="1"/>
                            <w:sz w:val="12"/>
                          </w:rPr>
                          <w:t xml:space="preserve"> </w:t>
                        </w:r>
                      </w:p>
                    </w:txbxContent>
                  </v:textbox>
                </v:rect>
                <v:rect id="Rectangle 47544" style="position:absolute;width:281;height:1127;left:1557;top:33517;" filled="f" stroked="f">
                  <v:textbox inset="0,0,0,0">
                    <w:txbxContent>
                      <w:p>
                        <w:pPr>
                          <w:spacing w:before="0" w:after="160" w:line="259" w:lineRule="auto"/>
                        </w:pPr>
                        <w:r>
                          <w:rPr>
                            <w:rFonts w:cs="Arial" w:hAnsi="Arial" w:eastAsia="Arial" w:ascii="Arial"/>
                            <w:i w:val="1"/>
                            <w:sz w:val="12"/>
                          </w:rPr>
                          <w:t xml:space="preserve"> </w:t>
                        </w:r>
                      </w:p>
                    </w:txbxContent>
                  </v:textbox>
                </v:rect>
                <v:rect id="Rectangle 47545" style="position:absolute;width:281;height:1127;left:1557;top:35148;" filled="f" stroked="f">
                  <v:textbox inset="0,0,0,0">
                    <w:txbxContent>
                      <w:p>
                        <w:pPr>
                          <w:spacing w:before="0" w:after="160" w:line="259" w:lineRule="auto"/>
                        </w:pPr>
                        <w:r>
                          <w:rPr>
                            <w:rFonts w:cs="Arial" w:hAnsi="Arial" w:eastAsia="Arial" w:ascii="Arial"/>
                            <w:i w:val="1"/>
                            <w:sz w:val="12"/>
                          </w:rPr>
                          <w:t xml:space="preserve"> </w:t>
                        </w:r>
                      </w:p>
                    </w:txbxContent>
                  </v:textbox>
                </v:rect>
                <v:rect id="Rectangle 47546" style="position:absolute;width:281;height:1127;left:1557;top:36794;" filled="f" stroked="f">
                  <v:textbox inset="0,0,0,0">
                    <w:txbxContent>
                      <w:p>
                        <w:pPr>
                          <w:spacing w:before="0" w:after="160" w:line="259" w:lineRule="auto"/>
                        </w:pPr>
                        <w:r>
                          <w:rPr>
                            <w:rFonts w:cs="Arial" w:hAnsi="Arial" w:eastAsia="Arial" w:ascii="Arial"/>
                            <w:i w:val="1"/>
                            <w:sz w:val="12"/>
                          </w:rPr>
                          <w:t xml:space="preserve"> </w:t>
                        </w:r>
                      </w:p>
                    </w:txbxContent>
                  </v:textbox>
                </v:rect>
                <v:rect id="Rectangle 47547" style="position:absolute;width:281;height:1127;left:1557;top:38425;" filled="f" stroked="f">
                  <v:textbox inset="0,0,0,0">
                    <w:txbxContent>
                      <w:p>
                        <w:pPr>
                          <w:spacing w:before="0" w:after="160" w:line="259" w:lineRule="auto"/>
                        </w:pPr>
                        <w:r>
                          <w:rPr>
                            <w:rFonts w:cs="Arial" w:hAnsi="Arial" w:eastAsia="Arial" w:ascii="Arial"/>
                            <w:i w:val="1"/>
                            <w:sz w:val="12"/>
                          </w:rPr>
                          <w:t xml:space="preserve"> </w:t>
                        </w:r>
                      </w:p>
                    </w:txbxContent>
                  </v:textbox>
                </v:rect>
                <v:rect id="Rectangle 47548" style="position:absolute;width:281;height:1127;left:1557;top:40071;" filled="f" stroked="f">
                  <v:textbox inset="0,0,0,0">
                    <w:txbxContent>
                      <w:p>
                        <w:pPr>
                          <w:spacing w:before="0" w:after="160" w:line="259" w:lineRule="auto"/>
                        </w:pPr>
                        <w:r>
                          <w:rPr>
                            <w:rFonts w:cs="Arial" w:hAnsi="Arial" w:eastAsia="Arial" w:ascii="Arial"/>
                            <w:i w:val="1"/>
                            <w:sz w:val="12"/>
                          </w:rPr>
                          <w:t xml:space="preserve"> </w:t>
                        </w:r>
                      </w:p>
                    </w:txbxContent>
                  </v:textbox>
                </v:rect>
                <v:rect id="Rectangle 47549" style="position:absolute;width:281;height:1127;left:1557;top:41701;" filled="f" stroked="f">
                  <v:textbox inset="0,0,0,0">
                    <w:txbxContent>
                      <w:p>
                        <w:pPr>
                          <w:spacing w:before="0" w:after="160" w:line="259" w:lineRule="auto"/>
                        </w:pPr>
                        <w:r>
                          <w:rPr>
                            <w:rFonts w:cs="Arial" w:hAnsi="Arial" w:eastAsia="Arial" w:ascii="Arial"/>
                            <w:i w:val="1"/>
                            <w:sz w:val="12"/>
                          </w:rPr>
                          <w:t xml:space="preserve"> </w:t>
                        </w:r>
                      </w:p>
                    </w:txbxContent>
                  </v:textbox>
                </v:rect>
                <v:rect id="Rectangle 47550" style="position:absolute;width:281;height:1127;left:1557;top:43347;" filled="f" stroked="f">
                  <v:textbox inset="0,0,0,0">
                    <w:txbxContent>
                      <w:p>
                        <w:pPr>
                          <w:spacing w:before="0" w:after="160" w:line="259" w:lineRule="auto"/>
                        </w:pPr>
                        <w:r>
                          <w:rPr>
                            <w:rFonts w:cs="Arial" w:hAnsi="Arial" w:eastAsia="Arial" w:ascii="Arial"/>
                            <w:i w:val="1"/>
                            <w:sz w:val="12"/>
                          </w:rPr>
                          <w:t xml:space="preserve"> </w:t>
                        </w:r>
                      </w:p>
                    </w:txbxContent>
                  </v:textbox>
                </v:rect>
                <v:rect id="Rectangle 47551" style="position:absolute;width:281;height:1127;left:1557;top:44978;" filled="f" stroked="f">
                  <v:textbox inset="0,0,0,0">
                    <w:txbxContent>
                      <w:p>
                        <w:pPr>
                          <w:spacing w:before="0" w:after="160" w:line="259" w:lineRule="auto"/>
                        </w:pPr>
                        <w:r>
                          <w:rPr>
                            <w:rFonts w:cs="Arial" w:hAnsi="Arial" w:eastAsia="Arial" w:ascii="Arial"/>
                            <w:i w:val="1"/>
                            <w:sz w:val="12"/>
                          </w:rPr>
                          <w:t xml:space="preserve"> </w:t>
                        </w:r>
                      </w:p>
                    </w:txbxContent>
                  </v:textbox>
                </v:rect>
                <v:rect id="Rectangle 47552" style="position:absolute;width:281;height:1127;left:1557;top:46624;" filled="f" stroked="f">
                  <v:textbox inset="0,0,0,0">
                    <w:txbxContent>
                      <w:p>
                        <w:pPr>
                          <w:spacing w:before="0" w:after="160" w:line="259" w:lineRule="auto"/>
                        </w:pPr>
                        <w:r>
                          <w:rPr>
                            <w:rFonts w:cs="Arial" w:hAnsi="Arial" w:eastAsia="Arial" w:ascii="Arial"/>
                            <w:i w:val="1"/>
                            <w:sz w:val="12"/>
                          </w:rPr>
                          <w:t xml:space="preserve"> </w:t>
                        </w:r>
                      </w:p>
                    </w:txbxContent>
                  </v:textbox>
                </v:rect>
                <v:rect id="Rectangle 47553" style="position:absolute;width:281;height:1127;left:1557;top:48254;" filled="f" stroked="f">
                  <v:textbox inset="0,0,0,0">
                    <w:txbxContent>
                      <w:p>
                        <w:pPr>
                          <w:spacing w:before="0" w:after="160" w:line="259" w:lineRule="auto"/>
                        </w:pPr>
                        <w:r>
                          <w:rPr>
                            <w:rFonts w:cs="Arial" w:hAnsi="Arial" w:eastAsia="Arial" w:ascii="Arial"/>
                            <w:i w:val="1"/>
                            <w:sz w:val="12"/>
                          </w:rPr>
                          <w:t xml:space="preserve"> </w:t>
                        </w:r>
                      </w:p>
                    </w:txbxContent>
                  </v:textbox>
                </v:rect>
                <v:rect id="Rectangle 47554" style="position:absolute;width:281;height:1127;left:1557;top:49900;" filled="f" stroked="f">
                  <v:textbox inset="0,0,0,0">
                    <w:txbxContent>
                      <w:p>
                        <w:pPr>
                          <w:spacing w:before="0" w:after="160" w:line="259" w:lineRule="auto"/>
                        </w:pPr>
                        <w:r>
                          <w:rPr>
                            <w:rFonts w:cs="Arial" w:hAnsi="Arial" w:eastAsia="Arial" w:ascii="Arial"/>
                            <w:i w:val="1"/>
                            <w:sz w:val="12"/>
                          </w:rPr>
                          <w:t xml:space="preserve"> </w:t>
                        </w:r>
                      </w:p>
                    </w:txbxContent>
                  </v:textbox>
                </v:rect>
                <v:rect id="Rectangle 47555" style="position:absolute;width:281;height:1127;left:1557;top:51531;" filled="f" stroked="f">
                  <v:textbox inset="0,0,0,0">
                    <w:txbxContent>
                      <w:p>
                        <w:pPr>
                          <w:spacing w:before="0" w:after="160" w:line="259" w:lineRule="auto"/>
                        </w:pPr>
                        <w:r>
                          <w:rPr>
                            <w:rFonts w:cs="Arial" w:hAnsi="Arial" w:eastAsia="Arial" w:ascii="Arial"/>
                            <w:i w:val="1"/>
                            <w:sz w:val="12"/>
                          </w:rPr>
                          <w:t xml:space="preserve"> </w:t>
                        </w:r>
                      </w:p>
                    </w:txbxContent>
                  </v:textbox>
                </v:rect>
                <v:rect id="Rectangle 47556" style="position:absolute;width:281;height:1127;left:1557;top:53181;" filled="f" stroked="f">
                  <v:textbox inset="0,0,0,0">
                    <w:txbxContent>
                      <w:p>
                        <w:pPr>
                          <w:spacing w:before="0" w:after="160" w:line="259" w:lineRule="auto"/>
                        </w:pPr>
                        <w:r>
                          <w:rPr>
                            <w:rFonts w:cs="Arial" w:hAnsi="Arial" w:eastAsia="Arial" w:ascii="Arial"/>
                            <w:i w:val="1"/>
                            <w:sz w:val="12"/>
                          </w:rPr>
                          <w:t xml:space="preserve"> </w:t>
                        </w:r>
                      </w:p>
                    </w:txbxContent>
                  </v:textbox>
                </v:rect>
                <v:rect id="Rectangle 47557" style="position:absolute;width:281;height:1127;left:1557;top:54811;" filled="f" stroked="f">
                  <v:textbox inset="0,0,0,0">
                    <w:txbxContent>
                      <w:p>
                        <w:pPr>
                          <w:spacing w:before="0" w:after="160" w:line="259" w:lineRule="auto"/>
                        </w:pPr>
                        <w:r>
                          <w:rPr>
                            <w:rFonts w:cs="Arial" w:hAnsi="Arial" w:eastAsia="Arial" w:ascii="Arial"/>
                            <w:i w:val="1"/>
                            <w:sz w:val="12"/>
                          </w:rPr>
                          <w:t xml:space="preserve"> </w:t>
                        </w:r>
                      </w:p>
                    </w:txbxContent>
                  </v:textbox>
                </v:rect>
                <v:rect id="Rectangle 47558" style="position:absolute;width:281;height:1127;left:1557;top:56457;" filled="f" stroked="f">
                  <v:textbox inset="0,0,0,0">
                    <w:txbxContent>
                      <w:p>
                        <w:pPr>
                          <w:spacing w:before="0" w:after="160" w:line="259" w:lineRule="auto"/>
                        </w:pPr>
                        <w:r>
                          <w:rPr>
                            <w:rFonts w:cs="Arial" w:hAnsi="Arial" w:eastAsia="Arial" w:ascii="Arial"/>
                            <w:i w:val="1"/>
                            <w:sz w:val="12"/>
                          </w:rPr>
                          <w:t xml:space="preserve"> </w:t>
                        </w:r>
                      </w:p>
                    </w:txbxContent>
                  </v:textbox>
                </v:rect>
                <v:rect id="Rectangle 47559" style="position:absolute;width:281;height:1127;left:1557;top:58088;" filled="f" stroked="f">
                  <v:textbox inset="0,0,0,0">
                    <w:txbxContent>
                      <w:p>
                        <w:pPr>
                          <w:spacing w:before="0" w:after="160" w:line="259" w:lineRule="auto"/>
                        </w:pPr>
                        <w:r>
                          <w:rPr>
                            <w:rFonts w:cs="Arial" w:hAnsi="Arial" w:eastAsia="Arial" w:ascii="Arial"/>
                            <w:i w:val="1"/>
                            <w:sz w:val="12"/>
                          </w:rPr>
                          <w:t xml:space="preserve"> </w:t>
                        </w:r>
                      </w:p>
                    </w:txbxContent>
                  </v:textbox>
                </v:rect>
                <v:rect id="Rectangle 47560" style="position:absolute;width:281;height:1127;left:1557;top:59734;" filled="f" stroked="f">
                  <v:textbox inset="0,0,0,0">
                    <w:txbxContent>
                      <w:p>
                        <w:pPr>
                          <w:spacing w:before="0" w:after="160" w:line="259" w:lineRule="auto"/>
                        </w:pPr>
                        <w:r>
                          <w:rPr>
                            <w:rFonts w:cs="Arial" w:hAnsi="Arial" w:eastAsia="Arial" w:ascii="Arial"/>
                            <w:i w:val="1"/>
                            <w:sz w:val="12"/>
                          </w:rPr>
                          <w:t xml:space="preserve"> </w:t>
                        </w:r>
                      </w:p>
                    </w:txbxContent>
                  </v:textbox>
                </v:rect>
                <v:rect id="Rectangle 47561" style="position:absolute;width:281;height:1127;left:1557;top:61365;" filled="f" stroked="f">
                  <v:textbox inset="0,0,0,0">
                    <w:txbxContent>
                      <w:p>
                        <w:pPr>
                          <w:spacing w:before="0" w:after="160" w:line="259" w:lineRule="auto"/>
                        </w:pPr>
                        <w:r>
                          <w:rPr>
                            <w:rFonts w:cs="Arial" w:hAnsi="Arial" w:eastAsia="Arial" w:ascii="Arial"/>
                            <w:i w:val="1"/>
                            <w:sz w:val="12"/>
                          </w:rPr>
                          <w:t xml:space="preserve"> </w:t>
                        </w:r>
                      </w:p>
                    </w:txbxContent>
                  </v:textbox>
                </v:rect>
                <v:rect id="Rectangle 47562" style="position:absolute;width:281;height:1127;left:1557;top:63011;" filled="f" stroked="f">
                  <v:textbox inset="0,0,0,0">
                    <w:txbxContent>
                      <w:p>
                        <w:pPr>
                          <w:spacing w:before="0" w:after="160" w:line="259" w:lineRule="auto"/>
                        </w:pPr>
                        <w:r>
                          <w:rPr>
                            <w:rFonts w:cs="Arial" w:hAnsi="Arial" w:eastAsia="Arial" w:ascii="Arial"/>
                            <w:i w:val="1"/>
                            <w:sz w:val="12"/>
                          </w:rPr>
                          <w:t xml:space="preserve"> </w:t>
                        </w:r>
                      </w:p>
                    </w:txbxContent>
                  </v:textbox>
                </v:rect>
                <v:rect id="Rectangle 47563" style="position:absolute;width:281;height:1127;left:1557;top:64641;" filled="f" stroked="f">
                  <v:textbox inset="0,0,0,0">
                    <w:txbxContent>
                      <w:p>
                        <w:pPr>
                          <w:spacing w:before="0" w:after="160" w:line="259" w:lineRule="auto"/>
                        </w:pPr>
                        <w:r>
                          <w:rPr>
                            <w:rFonts w:cs="Arial" w:hAnsi="Arial" w:eastAsia="Arial" w:ascii="Arial"/>
                            <w:i w:val="1"/>
                            <w:sz w:val="12"/>
                          </w:rPr>
                          <w:t xml:space="preserve"> </w:t>
                        </w:r>
                      </w:p>
                    </w:txbxContent>
                  </v:textbox>
                </v:rect>
                <v:rect id="Rectangle 47564" style="position:absolute;width:281;height:1127;left:1557;top:66287;" filled="f" stroked="f">
                  <v:textbox inset="0,0,0,0">
                    <w:txbxContent>
                      <w:p>
                        <w:pPr>
                          <w:spacing w:before="0" w:after="160" w:line="259" w:lineRule="auto"/>
                        </w:pPr>
                        <w:r>
                          <w:rPr>
                            <w:rFonts w:cs="Arial" w:hAnsi="Arial" w:eastAsia="Arial" w:ascii="Arial"/>
                            <w:i w:val="1"/>
                            <w:sz w:val="12"/>
                          </w:rPr>
                          <w:t xml:space="preserve"> </w:t>
                        </w:r>
                      </w:p>
                    </w:txbxContent>
                  </v:textbox>
                </v:rect>
                <v:rect id="Rectangle 47565" style="position:absolute;width:281;height:1127;left:1557;top:67918;" filled="f" stroked="f">
                  <v:textbox inset="0,0,0,0">
                    <w:txbxContent>
                      <w:p>
                        <w:pPr>
                          <w:spacing w:before="0" w:after="160" w:line="259" w:lineRule="auto"/>
                        </w:pPr>
                        <w:r>
                          <w:rPr>
                            <w:rFonts w:cs="Arial" w:hAnsi="Arial" w:eastAsia="Arial" w:ascii="Arial"/>
                            <w:i w:val="1"/>
                            <w:sz w:val="12"/>
                          </w:rPr>
                          <w:t xml:space="preserve"> </w:t>
                        </w:r>
                      </w:p>
                    </w:txbxContent>
                  </v:textbox>
                </v:rect>
                <v:rect id="Rectangle 47566" style="position:absolute;width:281;height:1127;left:1557;top:69564;" filled="f" stroked="f">
                  <v:textbox inset="0,0,0,0">
                    <w:txbxContent>
                      <w:p>
                        <w:pPr>
                          <w:spacing w:before="0" w:after="160" w:line="259" w:lineRule="auto"/>
                        </w:pPr>
                        <w:r>
                          <w:rPr>
                            <w:rFonts w:cs="Arial" w:hAnsi="Arial" w:eastAsia="Arial" w:ascii="Arial"/>
                            <w:i w:val="1"/>
                            <w:sz w:val="12"/>
                          </w:rPr>
                          <w:t xml:space="preserve"> </w:t>
                        </w:r>
                      </w:p>
                    </w:txbxContent>
                  </v:textbox>
                </v:rect>
                <v:rect id="Rectangle 47567" style="position:absolute;width:281;height:1127;left:1557;top:71194;" filled="f" stroked="f">
                  <v:textbox inset="0,0,0,0">
                    <w:txbxContent>
                      <w:p>
                        <w:pPr>
                          <w:spacing w:before="0" w:after="160" w:line="259" w:lineRule="auto"/>
                        </w:pPr>
                        <w:r>
                          <w:rPr>
                            <w:rFonts w:cs="Arial" w:hAnsi="Arial" w:eastAsia="Arial" w:ascii="Arial"/>
                            <w:i w:val="1"/>
                            <w:sz w:val="12"/>
                          </w:rPr>
                          <w:t xml:space="preserve"> </w:t>
                        </w:r>
                      </w:p>
                    </w:txbxContent>
                  </v:textbox>
                </v:rect>
                <v:rect id="Rectangle 47568" style="position:absolute;width:281;height:1127;left:1557;top:72843;" filled="f" stroked="f">
                  <v:textbox inset="0,0,0,0">
                    <w:txbxContent>
                      <w:p>
                        <w:pPr>
                          <w:spacing w:before="0" w:after="160" w:line="259" w:lineRule="auto"/>
                        </w:pPr>
                        <w:r>
                          <w:rPr>
                            <w:rFonts w:cs="Arial" w:hAnsi="Arial" w:eastAsia="Arial" w:ascii="Arial"/>
                            <w:i w:val="1"/>
                            <w:sz w:val="12"/>
                          </w:rPr>
                          <w:t xml:space="preserve"> </w:t>
                        </w:r>
                      </w:p>
                    </w:txbxContent>
                  </v:textbox>
                </v:rect>
                <v:rect id="Rectangle 47569" style="position:absolute;width:281;height:1127;left:1557;top:74474;" filled="f" stroked="f">
                  <v:textbox inset="0,0,0,0">
                    <w:txbxContent>
                      <w:p>
                        <w:pPr>
                          <w:spacing w:before="0" w:after="160" w:line="259" w:lineRule="auto"/>
                        </w:pPr>
                        <w:r>
                          <w:rPr>
                            <w:rFonts w:cs="Arial" w:hAnsi="Arial" w:eastAsia="Arial" w:ascii="Arial"/>
                            <w:i w:val="1"/>
                            <w:sz w:val="12"/>
                          </w:rPr>
                          <w:t xml:space="preserve"> </w:t>
                        </w:r>
                      </w:p>
                    </w:txbxContent>
                  </v:textbox>
                </v:rect>
                <v:rect id="Rectangle 47570" style="position:absolute;width:281;height:1127;left:1557;top:76119;" filled="f" stroked="f">
                  <v:textbox inset="0,0,0,0">
                    <w:txbxContent>
                      <w:p>
                        <w:pPr>
                          <w:spacing w:before="0" w:after="160" w:line="259" w:lineRule="auto"/>
                        </w:pPr>
                        <w:r>
                          <w:rPr>
                            <w:rFonts w:cs="Arial" w:hAnsi="Arial" w:eastAsia="Arial" w:ascii="Arial"/>
                            <w:i w:val="1"/>
                            <w:sz w:val="12"/>
                          </w:rPr>
                          <w:t xml:space="preserve"> </w:t>
                        </w:r>
                      </w:p>
                    </w:txbxContent>
                  </v:textbox>
                </v:rect>
                <v:rect id="Rectangle 47571" style="position:absolute;width:281;height:1127;left:1557;top:77750;" filled="f" stroked="f">
                  <v:textbox inset="0,0,0,0">
                    <w:txbxContent>
                      <w:p>
                        <w:pPr>
                          <w:spacing w:before="0" w:after="160" w:line="259" w:lineRule="auto"/>
                        </w:pPr>
                        <w:r>
                          <w:rPr>
                            <w:rFonts w:cs="Arial" w:hAnsi="Arial" w:eastAsia="Arial" w:ascii="Arial"/>
                            <w:i w:val="1"/>
                            <w:sz w:val="12"/>
                          </w:rPr>
                          <w:t xml:space="preserve"> </w:t>
                        </w:r>
                      </w:p>
                    </w:txbxContent>
                  </v:textbox>
                </v:rect>
                <v:rect id="Rectangle 47572" style="position:absolute;width:281;height:1127;left:1557;top:79396;" filled="f" stroked="f">
                  <v:textbox inset="0,0,0,0">
                    <w:txbxContent>
                      <w:p>
                        <w:pPr>
                          <w:spacing w:before="0" w:after="160" w:line="259" w:lineRule="auto"/>
                        </w:pPr>
                        <w:r>
                          <w:rPr>
                            <w:rFonts w:cs="Arial" w:hAnsi="Arial" w:eastAsia="Arial" w:ascii="Arial"/>
                            <w:i w:val="1"/>
                            <w:sz w:val="12"/>
                          </w:rPr>
                          <w:t xml:space="preserve"> </w:t>
                        </w:r>
                      </w:p>
                    </w:txbxContent>
                  </v:textbox>
                </v:rect>
                <v:rect id="Rectangle 47573" style="position:absolute;width:281;height:1127;left:1557;top:81027;" filled="f" stroked="f">
                  <v:textbox inset="0,0,0,0">
                    <w:txbxContent>
                      <w:p>
                        <w:pPr>
                          <w:spacing w:before="0" w:after="160" w:line="259" w:lineRule="auto"/>
                        </w:pPr>
                        <w:r>
                          <w:rPr>
                            <w:rFonts w:cs="Arial" w:hAnsi="Arial" w:eastAsia="Arial" w:ascii="Arial"/>
                            <w:i w:val="1"/>
                            <w:sz w:val="12"/>
                          </w:rPr>
                          <w:t xml:space="preserve"> </w:t>
                        </w:r>
                      </w:p>
                    </w:txbxContent>
                  </v:textbox>
                </v:rect>
                <v:rect id="Rectangle 47574" style="position:absolute;width:281;height:1127;left:1557;top:82673;" filled="f" stroked="f">
                  <v:textbox inset="0,0,0,0">
                    <w:txbxContent>
                      <w:p>
                        <w:pPr>
                          <w:spacing w:before="0" w:after="160" w:line="259" w:lineRule="auto"/>
                        </w:pPr>
                        <w:r>
                          <w:rPr>
                            <w:rFonts w:cs="Arial" w:hAnsi="Arial" w:eastAsia="Arial" w:ascii="Arial"/>
                            <w:i w:val="1"/>
                            <w:sz w:val="12"/>
                          </w:rPr>
                          <w:t xml:space="preserve"> </w:t>
                        </w:r>
                      </w:p>
                    </w:txbxContent>
                  </v:textbox>
                </v:rect>
                <v:shape id="Picture 47576" style="position:absolute;width:59801;height:83515;left:0;top:0;" filled="f">
                  <v:imagedata r:id="rId115"/>
                </v:shape>
              </v:group>
            </w:pict>
          </mc:Fallback>
        </mc:AlternateContent>
      </w:r>
      <w:r>
        <w:rPr>
          <w:rFonts w:ascii="Arial" w:eastAsia="Arial" w:hAnsi="Arial" w:cs="Arial"/>
        </w:rPr>
        <w:t xml:space="preserve"> </w:t>
      </w:r>
      <w:r>
        <w:br w:type="page"/>
      </w:r>
    </w:p>
    <w:p w:rsidR="002C2315" w:rsidRDefault="00F666DB">
      <w:pPr>
        <w:spacing w:after="276"/>
        <w:ind w:left="425"/>
      </w:pPr>
      <w:r>
        <w:rPr>
          <w:rFonts w:ascii="Arial" w:eastAsia="Arial" w:hAnsi="Arial" w:cs="Arial"/>
          <w:i/>
          <w:sz w:val="12"/>
        </w:rPr>
        <w:t xml:space="preserve"> </w:t>
      </w:r>
    </w:p>
    <w:p w:rsidR="002C2315" w:rsidRDefault="00F666DB">
      <w:pPr>
        <w:spacing w:after="115"/>
        <w:ind w:left="75" w:hanging="10"/>
      </w:pPr>
      <w:r>
        <w:rPr>
          <w:rFonts w:ascii="Times New Roman" w:eastAsia="Times New Roman" w:hAnsi="Times New Roman" w:cs="Times New Roman"/>
          <w:color w:val="212121"/>
          <w:sz w:val="24"/>
          <w:shd w:val="clear" w:color="auto" w:fill="D9D9D9"/>
        </w:rPr>
        <w:t>3.</w:t>
      </w:r>
      <w:r>
        <w:rPr>
          <w:rFonts w:ascii="Arial" w:eastAsia="Arial" w:hAnsi="Arial" w:cs="Arial"/>
          <w:color w:val="212121"/>
          <w:sz w:val="24"/>
          <w:shd w:val="clear" w:color="auto" w:fill="D9D9D9"/>
        </w:rPr>
        <w:t xml:space="preserve"> </w:t>
      </w:r>
      <w:r>
        <w:rPr>
          <w:rFonts w:ascii="Arial" w:eastAsia="Arial" w:hAnsi="Arial" w:cs="Arial"/>
          <w:i/>
          <w:color w:val="212121"/>
          <w:shd w:val="clear" w:color="auto" w:fill="D9D9D9"/>
        </w:rPr>
        <w:t xml:space="preserve">VALORACIÓN                                                                                                                            </w:t>
      </w:r>
      <w:r>
        <w:rPr>
          <w:rFonts w:ascii="Arial" w:eastAsia="Arial" w:hAnsi="Arial" w:cs="Arial"/>
          <w:i/>
          <w:color w:val="212121"/>
        </w:rPr>
        <w:t xml:space="preserve">                     </w:t>
      </w:r>
      <w:r>
        <w:rPr>
          <w:rFonts w:ascii="Times New Roman" w:eastAsia="Times New Roman" w:hAnsi="Times New Roman" w:cs="Times New Roman"/>
          <w:sz w:val="24"/>
        </w:rPr>
        <w:t xml:space="preserve"> </w:t>
      </w:r>
    </w:p>
    <w:p w:rsidR="002C2315" w:rsidRDefault="00F666DB">
      <w:pPr>
        <w:spacing w:after="155" w:line="235" w:lineRule="auto"/>
        <w:ind w:left="435" w:right="760" w:hanging="10"/>
        <w:jc w:val="both"/>
      </w:pPr>
      <w:r>
        <w:rPr>
          <w:noProof/>
        </w:rPr>
        <mc:AlternateContent>
          <mc:Choice Requires="wpg">
            <w:drawing>
              <wp:anchor distT="0" distB="0" distL="114300" distR="114300" simplePos="0" relativeHeight="251840512" behindDoc="0" locked="0" layoutInCell="1" allowOverlap="1">
                <wp:simplePos x="0" y="0"/>
                <wp:positionH relativeFrom="page">
                  <wp:posOffset>8660363</wp:posOffset>
                </wp:positionH>
                <wp:positionV relativeFrom="page">
                  <wp:posOffset>6815632</wp:posOffset>
                </wp:positionV>
                <wp:extent cx="161330" cy="3497276"/>
                <wp:effectExtent l="0" t="0" r="0" b="0"/>
                <wp:wrapTopAndBottom/>
                <wp:docPr id="662832" name="Group 662832"/>
                <wp:cNvGraphicFramePr/>
                <a:graphic xmlns:a="http://schemas.openxmlformats.org/drawingml/2006/main">
                  <a:graphicData uri="http://schemas.microsoft.com/office/word/2010/wordprocessingGroup">
                    <wpg:wgp>
                      <wpg:cNvGrpSpPr/>
                      <wpg:grpSpPr>
                        <a:xfrm>
                          <a:off x="0" y="0"/>
                          <a:ext cx="161330" cy="3497276"/>
                          <a:chOff x="0" y="0"/>
                          <a:chExt cx="161330" cy="3497276"/>
                        </a:xfrm>
                      </wpg:grpSpPr>
                      <wps:wsp>
                        <wps:cNvPr id="47993" name="Rectangle 47993"/>
                        <wps:cNvSpPr/>
                        <wps:spPr>
                          <a:xfrm rot="-5399999">
                            <a:off x="-2269077" y="1114975"/>
                            <a:ext cx="4651376" cy="113224"/>
                          </a:xfrm>
                          <a:prstGeom prst="rect">
                            <a:avLst/>
                          </a:prstGeom>
                          <a:ln>
                            <a:noFill/>
                          </a:ln>
                        </wps:spPr>
                        <wps:txbx>
                          <w:txbxContent>
                            <w:p w:rsidR="002C2315" w:rsidRDefault="00F666DB">
                              <w:r>
                                <w:rPr>
                                  <w:rFonts w:ascii="Arial" w:eastAsia="Arial" w:hAnsi="Arial" w:cs="Arial"/>
                                  <w:sz w:val="12"/>
                                </w:rPr>
                                <w:t xml:space="preserve">Cód. Validación: 5XLNQH4F7W724D3SZYZ634AA5 | Verificación: https://candelaria.sedelectronica.es/ </w:t>
                              </w:r>
                            </w:p>
                          </w:txbxContent>
                        </wps:txbx>
                        <wps:bodyPr horzOverflow="overflow" vert="horz" lIns="0" tIns="0" rIns="0" bIns="0" rtlCol="0">
                          <a:noAutofit/>
                        </wps:bodyPr>
                      </wps:wsp>
                      <wps:wsp>
                        <wps:cNvPr id="47994" name="Rectangle 47994"/>
                        <wps:cNvSpPr/>
                        <wps:spPr>
                          <a:xfrm rot="-5399999">
                            <a:off x="-2098574" y="1209277"/>
                            <a:ext cx="4462772" cy="113224"/>
                          </a:xfrm>
                          <a:prstGeom prst="rect">
                            <a:avLst/>
                          </a:prstGeom>
                          <a:ln>
                            <a:noFill/>
                          </a:ln>
                        </wps:spPr>
                        <wps:txbx>
                          <w:txbxContent>
                            <w:p w:rsidR="002C2315" w:rsidRDefault="00F666DB">
                              <w:r>
                                <w:rPr>
                                  <w:rFonts w:ascii="Arial" w:eastAsia="Arial" w:hAnsi="Arial" w:cs="Arial"/>
                                  <w:sz w:val="12"/>
                                </w:rPr>
                                <w:t xml:space="preserve">Documento firmado electrónicamente desde la plataforma esPublico Gestiona | Página 159 de 275 </w:t>
                              </w:r>
                            </w:p>
                          </w:txbxContent>
                        </wps:txbx>
                        <wps:bodyPr horzOverflow="overflow" vert="horz" lIns="0" tIns="0" rIns="0" bIns="0" rtlCol="0">
                          <a:noAutofit/>
                        </wps:bodyPr>
                      </wps:wsp>
                    </wpg:wgp>
                  </a:graphicData>
                </a:graphic>
              </wp:anchor>
            </w:drawing>
          </mc:Choice>
          <mc:Fallback xmlns:a="http://schemas.openxmlformats.org/drawingml/2006/main">
            <w:pict>
              <v:group id="Group 662832" style="width:12.7031pt;height:275.376pt;position:absolute;mso-position-horizontal-relative:page;mso-position-horizontal:absolute;margin-left:681.918pt;mso-position-vertical-relative:page;margin-top:536.664pt;" coordsize="1613,34972">
                <v:rect id="Rectangle 47993" style="position:absolute;width:46513;height:1132;left:-22690;top:11149;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5XLNQH4F7W724D3SZYZ634AA5 | Verificación: https://candelaria.sedelectronica.es/ </w:t>
                        </w:r>
                      </w:p>
                    </w:txbxContent>
                  </v:textbox>
                </v:rect>
                <v:rect id="Rectangle 47994" style="position:absolute;width:44627;height:1132;left:-20985;top:12092;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159 de 275 </w:t>
                        </w:r>
                      </w:p>
                    </w:txbxContent>
                  </v:textbox>
                </v:rect>
                <w10:wrap type="topAndBottom"/>
              </v:group>
            </w:pict>
          </mc:Fallback>
        </mc:AlternateContent>
      </w:r>
      <w:r>
        <w:rPr>
          <w:rFonts w:ascii="Arial" w:eastAsia="Arial" w:hAnsi="Arial" w:cs="Arial"/>
          <w:i/>
          <w:color w:val="212121"/>
        </w:rPr>
        <w:t>Para establecer la valoración del viario y zonas peatonales se ha tenido en cuenta el informe emitido por la Oficina Técnica Municipal sobre el cálculo del coste m</w:t>
      </w:r>
      <w:r>
        <w:rPr>
          <w:rFonts w:ascii="Arial" w:eastAsia="Arial" w:hAnsi="Arial" w:cs="Arial"/>
          <w:i/>
          <w:color w:val="212121"/>
          <w:vertAlign w:val="superscript"/>
        </w:rPr>
        <w:t>2</w:t>
      </w:r>
      <w:r>
        <w:rPr>
          <w:rFonts w:ascii="Arial" w:eastAsia="Arial" w:hAnsi="Arial" w:cs="Arial"/>
          <w:i/>
          <w:color w:val="212121"/>
        </w:rPr>
        <w:t xml:space="preserve"> de urbanización tipo, siendo el valor vigente 84,55€.</w:t>
      </w:r>
      <w:r>
        <w:rPr>
          <w:rFonts w:ascii="Arial" w:eastAsia="Arial" w:hAnsi="Arial" w:cs="Arial"/>
        </w:rPr>
        <w:t xml:space="preserve"> </w:t>
      </w:r>
    </w:p>
    <w:p w:rsidR="002C2315" w:rsidRDefault="00F666DB">
      <w:pPr>
        <w:spacing w:after="161" w:line="235" w:lineRule="auto"/>
        <w:ind w:left="435" w:right="763" w:hanging="10"/>
        <w:jc w:val="both"/>
      </w:pPr>
      <w:r>
        <w:rPr>
          <w:rFonts w:ascii="Arial" w:eastAsia="Arial" w:hAnsi="Arial" w:cs="Arial"/>
          <w:i/>
          <w:color w:val="212121"/>
        </w:rPr>
        <w:t xml:space="preserve">En este sentido, se ha tomado dicho </w:t>
      </w:r>
      <w:r>
        <w:rPr>
          <w:rFonts w:ascii="Arial" w:eastAsia="Arial" w:hAnsi="Arial" w:cs="Arial"/>
          <w:i/>
          <w:color w:val="212121"/>
        </w:rPr>
        <w:t xml:space="preserve">valor y se ha multiplicado por la superficie de cada vía, dato obtenido de los levantamientos topográficos que contiene el informe técnico de aceptación de las cesiones de Playa La Viuda que forma parte de este expediente. </w:t>
      </w:r>
    </w:p>
    <w:p w:rsidR="002C2315" w:rsidRDefault="00F666DB">
      <w:pPr>
        <w:spacing w:after="1" w:line="235" w:lineRule="auto"/>
        <w:ind w:left="435" w:right="247" w:hanging="10"/>
        <w:jc w:val="both"/>
      </w:pPr>
      <w:r>
        <w:rPr>
          <w:rFonts w:ascii="Arial" w:eastAsia="Arial" w:hAnsi="Arial" w:cs="Arial"/>
          <w:i/>
          <w:color w:val="212121"/>
        </w:rPr>
        <w:t>En este sentido, la valoración d</w:t>
      </w:r>
      <w:r>
        <w:rPr>
          <w:rFonts w:ascii="Arial" w:eastAsia="Arial" w:hAnsi="Arial" w:cs="Arial"/>
          <w:i/>
          <w:color w:val="212121"/>
        </w:rPr>
        <w:t xml:space="preserve">el viario y peatonales es la siguiente: </w:t>
      </w:r>
    </w:p>
    <w:tbl>
      <w:tblPr>
        <w:tblStyle w:val="TableGrid"/>
        <w:tblW w:w="8471" w:type="dxa"/>
        <w:tblInd w:w="659" w:type="dxa"/>
        <w:tblCellMar>
          <w:top w:w="9" w:type="dxa"/>
          <w:left w:w="0" w:type="dxa"/>
          <w:bottom w:w="0" w:type="dxa"/>
          <w:right w:w="0" w:type="dxa"/>
        </w:tblCellMar>
        <w:tblLook w:val="04A0" w:firstRow="1" w:lastRow="0" w:firstColumn="1" w:lastColumn="0" w:noHBand="0" w:noVBand="1"/>
      </w:tblPr>
      <w:tblGrid>
        <w:gridCol w:w="16"/>
        <w:gridCol w:w="1250"/>
        <w:gridCol w:w="16"/>
        <w:gridCol w:w="2111"/>
        <w:gridCol w:w="16"/>
        <w:gridCol w:w="1828"/>
        <w:gridCol w:w="16"/>
        <w:gridCol w:w="1545"/>
        <w:gridCol w:w="16"/>
        <w:gridCol w:w="1657"/>
        <w:gridCol w:w="16"/>
      </w:tblGrid>
      <w:tr w:rsidR="002C2315">
        <w:trPr>
          <w:gridAfter w:val="1"/>
          <w:wAfter w:w="16" w:type="dxa"/>
          <w:trHeight w:val="492"/>
        </w:trPr>
        <w:tc>
          <w:tcPr>
            <w:tcW w:w="1266" w:type="dxa"/>
            <w:gridSpan w:val="2"/>
            <w:tcBorders>
              <w:top w:val="single" w:sz="4" w:space="0" w:color="000000"/>
              <w:left w:val="single" w:sz="4" w:space="0" w:color="000000"/>
              <w:bottom w:val="single" w:sz="4" w:space="0" w:color="000000"/>
              <w:right w:val="nil"/>
            </w:tcBorders>
            <w:shd w:val="clear" w:color="auto" w:fill="D9D9D9"/>
          </w:tcPr>
          <w:p w:rsidR="002C2315" w:rsidRDefault="002C2315"/>
        </w:tc>
        <w:tc>
          <w:tcPr>
            <w:tcW w:w="3971" w:type="dxa"/>
            <w:gridSpan w:val="4"/>
            <w:tcBorders>
              <w:top w:val="single" w:sz="4" w:space="0" w:color="000000"/>
              <w:left w:val="nil"/>
              <w:bottom w:val="single" w:sz="4" w:space="0" w:color="000000"/>
              <w:right w:val="nil"/>
            </w:tcBorders>
            <w:shd w:val="clear" w:color="auto" w:fill="D9D9D9"/>
            <w:vAlign w:val="center"/>
          </w:tcPr>
          <w:p w:rsidR="002C2315" w:rsidRDefault="00F666DB">
            <w:pPr>
              <w:spacing w:after="0"/>
              <w:ind w:right="52"/>
              <w:jc w:val="right"/>
            </w:pPr>
            <w:r>
              <w:rPr>
                <w:rFonts w:ascii="Arial" w:eastAsia="Arial" w:hAnsi="Arial" w:cs="Arial"/>
                <w:i/>
                <w:color w:val="212121"/>
                <w:sz w:val="18"/>
              </w:rPr>
              <w:t xml:space="preserve">TABLA DE VALORACIÓN </w:t>
            </w:r>
          </w:p>
        </w:tc>
        <w:tc>
          <w:tcPr>
            <w:tcW w:w="1561" w:type="dxa"/>
            <w:gridSpan w:val="2"/>
            <w:tcBorders>
              <w:top w:val="single" w:sz="4" w:space="0" w:color="000000"/>
              <w:left w:val="nil"/>
              <w:bottom w:val="single" w:sz="4" w:space="0" w:color="000000"/>
              <w:right w:val="nil"/>
            </w:tcBorders>
            <w:shd w:val="clear" w:color="auto" w:fill="D9D9D9"/>
          </w:tcPr>
          <w:p w:rsidR="002C2315" w:rsidRDefault="002C2315"/>
        </w:tc>
        <w:tc>
          <w:tcPr>
            <w:tcW w:w="1673" w:type="dxa"/>
            <w:gridSpan w:val="2"/>
            <w:tcBorders>
              <w:top w:val="single" w:sz="4" w:space="0" w:color="000000"/>
              <w:left w:val="nil"/>
              <w:bottom w:val="single" w:sz="4" w:space="0" w:color="000000"/>
              <w:right w:val="single" w:sz="4" w:space="0" w:color="000000"/>
            </w:tcBorders>
            <w:shd w:val="clear" w:color="auto" w:fill="D9D9D9"/>
          </w:tcPr>
          <w:p w:rsidR="002C2315" w:rsidRDefault="002C2315"/>
        </w:tc>
      </w:tr>
      <w:tr w:rsidR="002C2315">
        <w:trPr>
          <w:gridAfter w:val="1"/>
          <w:wAfter w:w="16" w:type="dxa"/>
          <w:trHeight w:val="1925"/>
        </w:trPr>
        <w:tc>
          <w:tcPr>
            <w:tcW w:w="1266" w:type="dxa"/>
            <w:gridSpan w:val="2"/>
            <w:tcBorders>
              <w:top w:val="single" w:sz="4" w:space="0" w:color="000000"/>
              <w:left w:val="single" w:sz="4" w:space="0" w:color="000000"/>
              <w:bottom w:val="single" w:sz="17" w:space="0" w:color="000000"/>
              <w:right w:val="single" w:sz="4" w:space="0" w:color="000000"/>
            </w:tcBorders>
            <w:shd w:val="clear" w:color="auto" w:fill="D9D9D9"/>
          </w:tcPr>
          <w:p w:rsidR="002C2315" w:rsidRDefault="00F666DB">
            <w:pPr>
              <w:spacing w:after="173"/>
            </w:pPr>
            <w:r>
              <w:rPr>
                <w:rFonts w:ascii="Arial" w:eastAsia="Arial" w:hAnsi="Arial" w:cs="Arial"/>
                <w:i/>
                <w:sz w:val="18"/>
              </w:rPr>
              <w:t xml:space="preserve"> </w:t>
            </w:r>
          </w:p>
          <w:p w:rsidR="002C2315" w:rsidRDefault="00F666DB">
            <w:pPr>
              <w:spacing w:after="0"/>
              <w:ind w:right="180"/>
              <w:jc w:val="center"/>
            </w:pPr>
            <w:r>
              <w:rPr>
                <w:rFonts w:ascii="Arial" w:eastAsia="Arial" w:hAnsi="Arial" w:cs="Arial"/>
                <w:i/>
                <w:sz w:val="18"/>
              </w:rPr>
              <w:t xml:space="preserve">    Parcela</w:t>
            </w:r>
            <w:r>
              <w:rPr>
                <w:rFonts w:ascii="Arial" w:eastAsia="Arial" w:hAnsi="Arial" w:cs="Arial"/>
              </w:rPr>
              <w:t xml:space="preserve"> </w:t>
            </w:r>
          </w:p>
        </w:tc>
        <w:tc>
          <w:tcPr>
            <w:tcW w:w="2127" w:type="dxa"/>
            <w:gridSpan w:val="2"/>
            <w:tcBorders>
              <w:top w:val="single" w:sz="4" w:space="0" w:color="000000"/>
              <w:left w:val="single" w:sz="4" w:space="0" w:color="000000"/>
              <w:bottom w:val="single" w:sz="17" w:space="0" w:color="000000"/>
              <w:right w:val="single" w:sz="4" w:space="0" w:color="000000"/>
            </w:tcBorders>
            <w:shd w:val="clear" w:color="auto" w:fill="D9D9D9"/>
          </w:tcPr>
          <w:p w:rsidR="002C2315" w:rsidRDefault="00F666DB">
            <w:pPr>
              <w:spacing w:after="0"/>
              <w:ind w:right="74"/>
              <w:jc w:val="center"/>
            </w:pPr>
            <w:r>
              <w:rPr>
                <w:rFonts w:ascii="Arial" w:eastAsia="Arial" w:hAnsi="Arial" w:cs="Arial"/>
                <w:i/>
                <w:color w:val="212121"/>
                <w:sz w:val="18"/>
              </w:rPr>
              <w:t xml:space="preserve">Viario que la </w:t>
            </w:r>
          </w:p>
          <w:p w:rsidR="002C2315" w:rsidRDefault="00F666DB">
            <w:pPr>
              <w:spacing w:after="0"/>
              <w:ind w:left="248"/>
            </w:pPr>
            <w:r>
              <w:rPr>
                <w:rFonts w:ascii="Arial" w:eastAsia="Arial" w:hAnsi="Arial" w:cs="Arial"/>
                <w:i/>
                <w:color w:val="212121"/>
                <w:sz w:val="18"/>
              </w:rPr>
              <w:t xml:space="preserve">compone según </w:t>
            </w:r>
          </w:p>
          <w:p w:rsidR="002C2315" w:rsidRDefault="00F666DB">
            <w:pPr>
              <w:spacing w:after="0"/>
              <w:ind w:left="150"/>
            </w:pPr>
            <w:r>
              <w:rPr>
                <w:rFonts w:ascii="Arial" w:eastAsia="Arial" w:hAnsi="Arial" w:cs="Arial"/>
                <w:i/>
                <w:color w:val="212121"/>
                <w:sz w:val="18"/>
              </w:rPr>
              <w:t xml:space="preserve">callejero municipal </w:t>
            </w:r>
          </w:p>
        </w:tc>
        <w:tc>
          <w:tcPr>
            <w:tcW w:w="1844" w:type="dxa"/>
            <w:gridSpan w:val="2"/>
            <w:tcBorders>
              <w:top w:val="single" w:sz="4" w:space="0" w:color="000000"/>
              <w:left w:val="single" w:sz="4" w:space="0" w:color="000000"/>
              <w:bottom w:val="single" w:sz="17" w:space="0" w:color="000000"/>
              <w:right w:val="single" w:sz="4" w:space="0" w:color="000000"/>
            </w:tcBorders>
            <w:shd w:val="clear" w:color="auto" w:fill="D9D9D9"/>
          </w:tcPr>
          <w:p w:rsidR="002C2315" w:rsidRDefault="00F666DB">
            <w:pPr>
              <w:spacing w:after="84"/>
              <w:ind w:right="25"/>
              <w:jc w:val="center"/>
            </w:pPr>
            <w:r>
              <w:rPr>
                <w:rFonts w:ascii="Arial" w:eastAsia="Arial" w:hAnsi="Arial" w:cs="Arial"/>
                <w:i/>
                <w:color w:val="212121"/>
                <w:sz w:val="18"/>
              </w:rPr>
              <w:t xml:space="preserve"> </w:t>
            </w:r>
          </w:p>
          <w:p w:rsidR="002C2315" w:rsidRDefault="00F666DB">
            <w:pPr>
              <w:spacing w:after="0" w:line="275" w:lineRule="auto"/>
              <w:ind w:right="9"/>
              <w:jc w:val="center"/>
            </w:pPr>
            <w:r>
              <w:rPr>
                <w:rFonts w:ascii="Arial" w:eastAsia="Arial" w:hAnsi="Arial" w:cs="Arial"/>
                <w:i/>
                <w:color w:val="212121"/>
                <w:sz w:val="18"/>
              </w:rPr>
              <w:t>Superficie</w:t>
            </w:r>
            <w:r>
              <w:rPr>
                <w:rFonts w:ascii="Arial" w:eastAsia="Arial" w:hAnsi="Arial" w:cs="Arial"/>
                <w:i/>
                <w:sz w:val="18"/>
              </w:rPr>
              <w:t xml:space="preserve"> m</w:t>
            </w:r>
            <w:r>
              <w:rPr>
                <w:rFonts w:ascii="Arial" w:eastAsia="Arial" w:hAnsi="Arial" w:cs="Arial"/>
                <w:i/>
                <w:sz w:val="18"/>
                <w:vertAlign w:val="superscript"/>
              </w:rPr>
              <w:t xml:space="preserve">2 </w:t>
            </w:r>
            <w:r>
              <w:rPr>
                <w:rFonts w:ascii="Arial" w:eastAsia="Arial" w:hAnsi="Arial" w:cs="Arial"/>
                <w:i/>
                <w:sz w:val="18"/>
              </w:rPr>
              <w:t xml:space="preserve">según </w:t>
            </w:r>
          </w:p>
          <w:p w:rsidR="002C2315" w:rsidRDefault="00F666DB">
            <w:pPr>
              <w:spacing w:after="0" w:line="242" w:lineRule="auto"/>
              <w:jc w:val="center"/>
            </w:pPr>
            <w:r>
              <w:rPr>
                <w:rFonts w:ascii="Arial" w:eastAsia="Arial" w:hAnsi="Arial" w:cs="Arial"/>
                <w:i/>
                <w:sz w:val="18"/>
              </w:rPr>
              <w:t xml:space="preserve">levantamiento topográfico </w:t>
            </w:r>
          </w:p>
          <w:p w:rsidR="002C2315" w:rsidRDefault="00F666DB">
            <w:pPr>
              <w:spacing w:after="0"/>
              <w:ind w:left="130"/>
            </w:pPr>
            <w:r>
              <w:rPr>
                <w:rFonts w:ascii="Arial" w:eastAsia="Arial" w:hAnsi="Arial" w:cs="Arial"/>
                <w:i/>
                <w:sz w:val="18"/>
              </w:rPr>
              <w:t xml:space="preserve">realizado por la </w:t>
            </w:r>
          </w:p>
          <w:p w:rsidR="002C2315" w:rsidRDefault="00F666DB">
            <w:pPr>
              <w:spacing w:after="0"/>
              <w:ind w:left="25" w:right="53"/>
              <w:jc w:val="center"/>
            </w:pPr>
            <w:r>
              <w:rPr>
                <w:rFonts w:ascii="Arial" w:eastAsia="Arial" w:hAnsi="Arial" w:cs="Arial"/>
                <w:i/>
                <w:sz w:val="18"/>
              </w:rPr>
              <w:t>Oficina Técnica en 2022</w:t>
            </w:r>
            <w:r>
              <w:rPr>
                <w:rFonts w:ascii="Times New Roman" w:eastAsia="Times New Roman" w:hAnsi="Times New Roman" w:cs="Times New Roman"/>
                <w:sz w:val="24"/>
              </w:rPr>
              <w:t xml:space="preserve"> </w:t>
            </w:r>
          </w:p>
        </w:tc>
        <w:tc>
          <w:tcPr>
            <w:tcW w:w="1561" w:type="dxa"/>
            <w:gridSpan w:val="2"/>
            <w:tcBorders>
              <w:top w:val="single" w:sz="4" w:space="0" w:color="000000"/>
              <w:left w:val="single" w:sz="4" w:space="0" w:color="000000"/>
              <w:bottom w:val="single" w:sz="17" w:space="0" w:color="000000"/>
              <w:right w:val="single" w:sz="4" w:space="0" w:color="000000"/>
            </w:tcBorders>
            <w:shd w:val="clear" w:color="auto" w:fill="D9D9D9"/>
          </w:tcPr>
          <w:p w:rsidR="002C2315" w:rsidRDefault="00F666DB">
            <w:pPr>
              <w:spacing w:after="93"/>
              <w:ind w:left="89"/>
              <w:jc w:val="center"/>
            </w:pPr>
            <w:r>
              <w:rPr>
                <w:rFonts w:ascii="Arial" w:eastAsia="Arial" w:hAnsi="Arial" w:cs="Arial"/>
                <w:i/>
                <w:color w:val="212121"/>
                <w:sz w:val="18"/>
              </w:rPr>
              <w:t xml:space="preserve"> </w:t>
            </w:r>
          </w:p>
          <w:p w:rsidR="002C2315" w:rsidRDefault="00F666DB">
            <w:pPr>
              <w:spacing w:after="100" w:line="243" w:lineRule="auto"/>
              <w:ind w:left="6"/>
              <w:jc w:val="center"/>
            </w:pPr>
            <w:r>
              <w:rPr>
                <w:rFonts w:ascii="Arial" w:eastAsia="Arial" w:hAnsi="Arial" w:cs="Arial"/>
                <w:i/>
                <w:color w:val="212121"/>
                <w:sz w:val="18"/>
              </w:rPr>
              <w:t>Coste m</w:t>
            </w:r>
            <w:r>
              <w:rPr>
                <w:rFonts w:ascii="Arial" w:eastAsia="Arial" w:hAnsi="Arial" w:cs="Arial"/>
                <w:i/>
                <w:color w:val="212121"/>
                <w:sz w:val="18"/>
                <w:vertAlign w:val="superscript"/>
              </w:rPr>
              <w:t>2</w:t>
            </w:r>
            <w:r>
              <w:rPr>
                <w:rFonts w:ascii="Arial" w:eastAsia="Arial" w:hAnsi="Arial" w:cs="Arial"/>
                <w:i/>
                <w:color w:val="212121"/>
                <w:sz w:val="18"/>
              </w:rPr>
              <w:t xml:space="preserve"> de urbanización tipo</w:t>
            </w:r>
            <w:r>
              <w:rPr>
                <w:rFonts w:ascii="Arial" w:eastAsia="Arial" w:hAnsi="Arial" w:cs="Arial"/>
              </w:rPr>
              <w:t xml:space="preserve"> </w:t>
            </w:r>
          </w:p>
          <w:p w:rsidR="002C2315" w:rsidRDefault="00F666DB">
            <w:pPr>
              <w:spacing w:after="0"/>
              <w:ind w:left="38"/>
              <w:jc w:val="center"/>
            </w:pPr>
            <w:r>
              <w:rPr>
                <w:rFonts w:ascii="Arial" w:eastAsia="Arial" w:hAnsi="Arial" w:cs="Arial"/>
                <w:i/>
                <w:color w:val="212121"/>
                <w:sz w:val="18"/>
              </w:rPr>
              <w:t xml:space="preserve">€ </w:t>
            </w:r>
          </w:p>
        </w:tc>
        <w:tc>
          <w:tcPr>
            <w:tcW w:w="1673" w:type="dxa"/>
            <w:gridSpan w:val="2"/>
            <w:tcBorders>
              <w:top w:val="single" w:sz="4" w:space="0" w:color="000000"/>
              <w:left w:val="single" w:sz="4" w:space="0" w:color="000000"/>
              <w:bottom w:val="single" w:sz="17" w:space="0" w:color="000000"/>
              <w:right w:val="single" w:sz="4" w:space="0" w:color="000000"/>
            </w:tcBorders>
            <w:shd w:val="clear" w:color="auto" w:fill="D9D9D9"/>
          </w:tcPr>
          <w:p w:rsidR="002C2315" w:rsidRDefault="00F666DB">
            <w:pPr>
              <w:ind w:left="306"/>
            </w:pPr>
            <w:r>
              <w:rPr>
                <w:rFonts w:ascii="Arial" w:eastAsia="Arial" w:hAnsi="Arial" w:cs="Arial"/>
                <w:i/>
                <w:color w:val="212121"/>
                <w:sz w:val="18"/>
              </w:rPr>
              <w:t xml:space="preserve">Valoración </w:t>
            </w:r>
          </w:p>
          <w:p w:rsidR="002C2315" w:rsidRDefault="00F666DB">
            <w:pPr>
              <w:spacing w:after="0"/>
              <w:ind w:left="56"/>
              <w:jc w:val="center"/>
            </w:pPr>
            <w:r>
              <w:rPr>
                <w:rFonts w:ascii="Arial" w:eastAsia="Arial" w:hAnsi="Arial" w:cs="Arial"/>
                <w:i/>
                <w:color w:val="212121"/>
                <w:sz w:val="18"/>
              </w:rPr>
              <w:t xml:space="preserve">€ </w:t>
            </w:r>
          </w:p>
        </w:tc>
      </w:tr>
      <w:tr w:rsidR="002C2315">
        <w:trPr>
          <w:gridAfter w:val="1"/>
          <w:wAfter w:w="16" w:type="dxa"/>
          <w:trHeight w:val="1375"/>
        </w:trPr>
        <w:tc>
          <w:tcPr>
            <w:tcW w:w="1266" w:type="dxa"/>
            <w:gridSpan w:val="2"/>
            <w:vMerge w:val="restart"/>
            <w:tcBorders>
              <w:top w:val="single" w:sz="17" w:space="0" w:color="000000"/>
              <w:left w:val="single" w:sz="17" w:space="0" w:color="000000"/>
              <w:bottom w:val="single" w:sz="17" w:space="0" w:color="000000"/>
              <w:right w:val="single" w:sz="6" w:space="0" w:color="000000"/>
            </w:tcBorders>
            <w:shd w:val="clear" w:color="auto" w:fill="F2F2F2"/>
          </w:tcPr>
          <w:p w:rsidR="002C2315" w:rsidRDefault="00F666DB">
            <w:pPr>
              <w:spacing w:after="0" w:line="423" w:lineRule="auto"/>
              <w:ind w:right="943"/>
            </w:pPr>
            <w:r>
              <w:rPr>
                <w:rFonts w:ascii="Arial" w:eastAsia="Arial" w:hAnsi="Arial" w:cs="Arial"/>
                <w:i/>
                <w:sz w:val="18"/>
              </w:rPr>
              <w:t xml:space="preserve">   </w:t>
            </w:r>
          </w:p>
          <w:p w:rsidR="002C2315" w:rsidRDefault="00F666DB">
            <w:pPr>
              <w:spacing w:after="0" w:line="423" w:lineRule="auto"/>
              <w:ind w:right="943"/>
            </w:pPr>
            <w:r>
              <w:rPr>
                <w:rFonts w:ascii="Arial" w:eastAsia="Arial" w:hAnsi="Arial" w:cs="Arial"/>
                <w:i/>
                <w:sz w:val="18"/>
              </w:rPr>
              <w:t xml:space="preserve">  </w:t>
            </w:r>
          </w:p>
          <w:p w:rsidR="002C2315" w:rsidRDefault="00F666DB">
            <w:pPr>
              <w:spacing w:after="33" w:line="239" w:lineRule="auto"/>
              <w:jc w:val="center"/>
            </w:pPr>
            <w:r>
              <w:rPr>
                <w:rFonts w:ascii="Arial" w:eastAsia="Arial" w:hAnsi="Arial" w:cs="Arial"/>
                <w:i/>
                <w:sz w:val="18"/>
              </w:rPr>
              <w:t xml:space="preserve">Finca resultante </w:t>
            </w:r>
          </w:p>
          <w:p w:rsidR="002C2315" w:rsidRDefault="00F666DB">
            <w:pPr>
              <w:spacing w:after="0"/>
              <w:ind w:right="77"/>
              <w:jc w:val="center"/>
            </w:pPr>
            <w:r>
              <w:rPr>
                <w:rFonts w:ascii="Arial" w:eastAsia="Arial" w:hAnsi="Arial" w:cs="Arial"/>
                <w:i/>
                <w:sz w:val="18"/>
              </w:rPr>
              <w:t>108</w:t>
            </w:r>
            <w:r>
              <w:rPr>
                <w:rFonts w:ascii="Arial" w:eastAsia="Arial" w:hAnsi="Arial" w:cs="Arial"/>
              </w:rPr>
              <w:t xml:space="preserve"> </w:t>
            </w:r>
          </w:p>
        </w:tc>
        <w:tc>
          <w:tcPr>
            <w:tcW w:w="2127" w:type="dxa"/>
            <w:gridSpan w:val="2"/>
            <w:tcBorders>
              <w:top w:val="single" w:sz="17" w:space="0" w:color="000000"/>
              <w:left w:val="single" w:sz="6" w:space="0" w:color="000000"/>
              <w:bottom w:val="single" w:sz="6" w:space="0" w:color="000000"/>
              <w:right w:val="single" w:sz="6" w:space="0" w:color="000000"/>
            </w:tcBorders>
          </w:tcPr>
          <w:p w:rsidR="002C2315" w:rsidRDefault="00F666DB">
            <w:pPr>
              <w:spacing w:after="106"/>
              <w:ind w:right="101"/>
              <w:jc w:val="center"/>
            </w:pPr>
            <w:r>
              <w:rPr>
                <w:rFonts w:ascii="Arial" w:eastAsia="Arial" w:hAnsi="Arial" w:cs="Arial"/>
                <w:i/>
                <w:sz w:val="18"/>
              </w:rPr>
              <w:t xml:space="preserve"> </w:t>
            </w:r>
          </w:p>
          <w:p w:rsidR="002C2315" w:rsidRDefault="00F666DB">
            <w:pPr>
              <w:spacing w:after="36" w:line="378" w:lineRule="auto"/>
              <w:ind w:right="40"/>
              <w:jc w:val="center"/>
            </w:pPr>
            <w:r>
              <w:rPr>
                <w:rFonts w:ascii="Arial" w:eastAsia="Arial" w:hAnsi="Arial" w:cs="Arial"/>
                <w:i/>
                <w:sz w:val="18"/>
              </w:rPr>
              <w:t xml:space="preserve">Calle Bella Vista (tramo rodado) </w:t>
            </w:r>
          </w:p>
          <w:p w:rsidR="002C2315" w:rsidRDefault="00F666DB">
            <w:pPr>
              <w:spacing w:after="0"/>
              <w:ind w:right="384"/>
              <w:jc w:val="center"/>
            </w:pPr>
            <w:r>
              <w:rPr>
                <w:rFonts w:ascii="Arial" w:eastAsia="Arial" w:hAnsi="Arial" w:cs="Arial"/>
                <w:i/>
                <w:color w:val="212121"/>
                <w:sz w:val="18"/>
              </w:rPr>
              <w:t xml:space="preserve"> </w:t>
            </w:r>
          </w:p>
        </w:tc>
        <w:tc>
          <w:tcPr>
            <w:tcW w:w="1844" w:type="dxa"/>
            <w:gridSpan w:val="2"/>
            <w:tcBorders>
              <w:top w:val="single" w:sz="17" w:space="0" w:color="000000"/>
              <w:left w:val="single" w:sz="6" w:space="0" w:color="000000"/>
              <w:bottom w:val="single" w:sz="6" w:space="0" w:color="000000"/>
              <w:right w:val="single" w:sz="6" w:space="0" w:color="000000"/>
            </w:tcBorders>
          </w:tcPr>
          <w:p w:rsidR="002C2315" w:rsidRDefault="00F666DB">
            <w:pPr>
              <w:spacing w:after="161"/>
              <w:ind w:left="6"/>
            </w:pPr>
            <w:r>
              <w:rPr>
                <w:rFonts w:ascii="Arial" w:eastAsia="Arial" w:hAnsi="Arial" w:cs="Arial"/>
                <w:i/>
                <w:color w:val="212121"/>
                <w:sz w:val="18"/>
              </w:rPr>
              <w:t xml:space="preserve"> </w:t>
            </w:r>
          </w:p>
          <w:p w:rsidR="002C2315" w:rsidRDefault="00F666DB">
            <w:pPr>
              <w:spacing w:after="0"/>
              <w:ind w:left="320"/>
            </w:pPr>
            <w:r>
              <w:rPr>
                <w:rFonts w:ascii="Arial" w:eastAsia="Arial" w:hAnsi="Arial" w:cs="Arial"/>
                <w:i/>
                <w:color w:val="212121"/>
                <w:sz w:val="18"/>
              </w:rPr>
              <w:t>1.146,20 m</w:t>
            </w:r>
            <w:r>
              <w:rPr>
                <w:rFonts w:ascii="Arial" w:eastAsia="Arial" w:hAnsi="Arial" w:cs="Arial"/>
                <w:i/>
                <w:color w:val="212121"/>
                <w:sz w:val="18"/>
                <w:vertAlign w:val="superscript"/>
              </w:rPr>
              <w:t>2</w:t>
            </w:r>
            <w:r>
              <w:rPr>
                <w:rFonts w:ascii="Arial" w:eastAsia="Arial" w:hAnsi="Arial" w:cs="Arial"/>
              </w:rPr>
              <w:t xml:space="preserve"> </w:t>
            </w:r>
          </w:p>
        </w:tc>
        <w:tc>
          <w:tcPr>
            <w:tcW w:w="1561" w:type="dxa"/>
            <w:gridSpan w:val="2"/>
            <w:vMerge w:val="restart"/>
            <w:tcBorders>
              <w:top w:val="single" w:sz="17" w:space="0" w:color="000000"/>
              <w:left w:val="single" w:sz="6" w:space="0" w:color="000000"/>
              <w:bottom w:val="single" w:sz="17" w:space="0" w:color="000000"/>
              <w:right w:val="single" w:sz="6" w:space="0" w:color="000000"/>
            </w:tcBorders>
          </w:tcPr>
          <w:p w:rsidR="002C2315" w:rsidRDefault="00F666DB">
            <w:pPr>
              <w:spacing w:after="0" w:line="423" w:lineRule="auto"/>
              <w:ind w:left="5" w:right="1232"/>
            </w:pPr>
            <w:r>
              <w:rPr>
                <w:rFonts w:ascii="Arial" w:eastAsia="Arial" w:hAnsi="Arial" w:cs="Arial"/>
                <w:i/>
                <w:color w:val="212121"/>
                <w:sz w:val="18"/>
              </w:rPr>
              <w:t xml:space="preserve">   </w:t>
            </w:r>
          </w:p>
          <w:p w:rsidR="002C2315" w:rsidRDefault="00F666DB">
            <w:pPr>
              <w:spacing w:after="141"/>
              <w:ind w:left="5"/>
            </w:pPr>
            <w:r>
              <w:rPr>
                <w:rFonts w:ascii="Arial" w:eastAsia="Arial" w:hAnsi="Arial" w:cs="Arial"/>
                <w:i/>
                <w:color w:val="212121"/>
                <w:sz w:val="18"/>
              </w:rPr>
              <w:t xml:space="preserve"> </w:t>
            </w:r>
          </w:p>
          <w:p w:rsidR="002C2315" w:rsidRDefault="00F666DB">
            <w:pPr>
              <w:spacing w:after="0" w:line="423" w:lineRule="auto"/>
              <w:ind w:left="5" w:right="565"/>
            </w:pPr>
            <w:r>
              <w:rPr>
                <w:rFonts w:ascii="Arial" w:eastAsia="Arial" w:hAnsi="Arial" w:cs="Arial"/>
                <w:i/>
                <w:color w:val="212121"/>
                <w:sz w:val="18"/>
              </w:rPr>
              <w:t xml:space="preserve">         </w:t>
            </w:r>
          </w:p>
          <w:p w:rsidR="002C2315" w:rsidRDefault="00F666DB">
            <w:pPr>
              <w:spacing w:after="14"/>
              <w:ind w:right="139"/>
              <w:jc w:val="center"/>
            </w:pPr>
            <w:r>
              <w:rPr>
                <w:rFonts w:ascii="Arial" w:eastAsia="Arial" w:hAnsi="Arial" w:cs="Arial"/>
                <w:i/>
                <w:color w:val="212121"/>
                <w:sz w:val="18"/>
              </w:rPr>
              <w:t xml:space="preserve">      </w:t>
            </w:r>
          </w:p>
          <w:p w:rsidR="002C2315" w:rsidRDefault="00F666DB">
            <w:pPr>
              <w:spacing w:after="0"/>
              <w:ind w:left="149"/>
            </w:pPr>
            <w:r>
              <w:rPr>
                <w:rFonts w:ascii="Arial" w:eastAsia="Arial" w:hAnsi="Arial" w:cs="Arial"/>
                <w:i/>
                <w:color w:val="212121"/>
                <w:sz w:val="18"/>
              </w:rPr>
              <w:t xml:space="preserve">84,55€ </w:t>
            </w:r>
          </w:p>
        </w:tc>
        <w:tc>
          <w:tcPr>
            <w:tcW w:w="1673" w:type="dxa"/>
            <w:gridSpan w:val="2"/>
            <w:tcBorders>
              <w:top w:val="single" w:sz="17" w:space="0" w:color="000000"/>
              <w:left w:val="single" w:sz="6" w:space="0" w:color="000000"/>
              <w:bottom w:val="single" w:sz="6" w:space="0" w:color="000000"/>
              <w:right w:val="single" w:sz="17" w:space="0" w:color="000000"/>
            </w:tcBorders>
          </w:tcPr>
          <w:p w:rsidR="002C2315" w:rsidRDefault="00F666DB">
            <w:pPr>
              <w:spacing w:after="172"/>
              <w:ind w:left="6"/>
            </w:pPr>
            <w:r>
              <w:rPr>
                <w:rFonts w:ascii="Arial" w:eastAsia="Arial" w:hAnsi="Arial" w:cs="Arial"/>
                <w:i/>
                <w:color w:val="212121"/>
                <w:sz w:val="18"/>
              </w:rPr>
              <w:t xml:space="preserve"> </w:t>
            </w:r>
          </w:p>
          <w:p w:rsidR="002C2315" w:rsidRDefault="00F666DB">
            <w:pPr>
              <w:spacing w:after="0"/>
              <w:ind w:left="258"/>
            </w:pPr>
            <w:r>
              <w:rPr>
                <w:rFonts w:ascii="Arial" w:eastAsia="Arial" w:hAnsi="Arial" w:cs="Arial"/>
                <w:i/>
                <w:color w:val="212121"/>
                <w:sz w:val="18"/>
              </w:rPr>
              <w:t xml:space="preserve">96.911,21 € </w:t>
            </w:r>
          </w:p>
        </w:tc>
      </w:tr>
      <w:tr w:rsidR="002C2315">
        <w:trPr>
          <w:gridAfter w:val="1"/>
          <w:wAfter w:w="16" w:type="dxa"/>
          <w:trHeight w:val="905"/>
        </w:trPr>
        <w:tc>
          <w:tcPr>
            <w:tcW w:w="0" w:type="auto"/>
            <w:gridSpan w:val="2"/>
            <w:vMerge/>
            <w:tcBorders>
              <w:top w:val="nil"/>
              <w:left w:val="single" w:sz="17" w:space="0" w:color="000000"/>
              <w:bottom w:val="nil"/>
              <w:right w:val="single" w:sz="6" w:space="0" w:color="000000"/>
            </w:tcBorders>
          </w:tcPr>
          <w:p w:rsidR="002C2315" w:rsidRDefault="002C2315"/>
        </w:tc>
        <w:tc>
          <w:tcPr>
            <w:tcW w:w="2127" w:type="dxa"/>
            <w:gridSpan w:val="2"/>
            <w:tcBorders>
              <w:top w:val="single" w:sz="6" w:space="0" w:color="000000"/>
              <w:left w:val="single" w:sz="6" w:space="0" w:color="000000"/>
              <w:bottom w:val="single" w:sz="6" w:space="0" w:color="000000"/>
              <w:right w:val="single" w:sz="6" w:space="0" w:color="000000"/>
            </w:tcBorders>
          </w:tcPr>
          <w:p w:rsidR="002C2315" w:rsidRDefault="00F666DB">
            <w:pPr>
              <w:spacing w:after="105"/>
              <w:ind w:right="101"/>
              <w:jc w:val="center"/>
            </w:pPr>
            <w:r>
              <w:rPr>
                <w:rFonts w:ascii="Arial" w:eastAsia="Arial" w:hAnsi="Arial" w:cs="Arial"/>
                <w:i/>
                <w:sz w:val="18"/>
              </w:rPr>
              <w:t xml:space="preserve"> </w:t>
            </w:r>
          </w:p>
          <w:p w:rsidR="002C2315" w:rsidRDefault="00F666DB">
            <w:pPr>
              <w:spacing w:after="0"/>
              <w:jc w:val="center"/>
            </w:pPr>
            <w:r>
              <w:rPr>
                <w:rFonts w:ascii="Arial" w:eastAsia="Arial" w:hAnsi="Arial" w:cs="Arial"/>
                <w:i/>
                <w:sz w:val="18"/>
              </w:rPr>
              <w:t xml:space="preserve">Calle María la de Segundo </w:t>
            </w:r>
          </w:p>
        </w:tc>
        <w:tc>
          <w:tcPr>
            <w:tcW w:w="1844" w:type="dxa"/>
            <w:gridSpan w:val="2"/>
            <w:tcBorders>
              <w:top w:val="single" w:sz="6" w:space="0" w:color="000000"/>
              <w:left w:val="single" w:sz="6" w:space="0" w:color="000000"/>
              <w:bottom w:val="single" w:sz="6" w:space="0" w:color="000000"/>
              <w:right w:val="single" w:sz="6" w:space="0" w:color="000000"/>
            </w:tcBorders>
            <w:vAlign w:val="center"/>
          </w:tcPr>
          <w:p w:rsidR="002C2315" w:rsidRDefault="00F666DB">
            <w:pPr>
              <w:ind w:right="386"/>
              <w:jc w:val="center"/>
            </w:pPr>
            <w:r>
              <w:rPr>
                <w:rFonts w:ascii="Arial" w:eastAsia="Arial" w:hAnsi="Arial" w:cs="Arial"/>
                <w:i/>
                <w:color w:val="212121"/>
                <w:sz w:val="18"/>
              </w:rPr>
              <w:t xml:space="preserve"> </w:t>
            </w:r>
          </w:p>
          <w:p w:rsidR="002C2315" w:rsidRDefault="00F666DB">
            <w:pPr>
              <w:spacing w:after="0"/>
              <w:ind w:left="394"/>
            </w:pPr>
            <w:r>
              <w:rPr>
                <w:rFonts w:ascii="Arial" w:eastAsia="Arial" w:hAnsi="Arial" w:cs="Arial"/>
                <w:i/>
                <w:color w:val="212121"/>
                <w:sz w:val="18"/>
              </w:rPr>
              <w:t>552,70 m</w:t>
            </w:r>
            <w:r>
              <w:rPr>
                <w:rFonts w:ascii="Arial" w:eastAsia="Arial" w:hAnsi="Arial" w:cs="Arial"/>
                <w:i/>
                <w:color w:val="212121"/>
                <w:sz w:val="18"/>
                <w:vertAlign w:val="superscript"/>
              </w:rPr>
              <w:t>2</w:t>
            </w:r>
            <w:r>
              <w:rPr>
                <w:rFonts w:ascii="Arial" w:eastAsia="Arial" w:hAnsi="Arial" w:cs="Arial"/>
              </w:rPr>
              <w:t xml:space="preserve"> </w:t>
            </w:r>
          </w:p>
        </w:tc>
        <w:tc>
          <w:tcPr>
            <w:tcW w:w="0" w:type="auto"/>
            <w:gridSpan w:val="2"/>
            <w:vMerge/>
            <w:tcBorders>
              <w:top w:val="nil"/>
              <w:left w:val="single" w:sz="6" w:space="0" w:color="000000"/>
              <w:bottom w:val="nil"/>
              <w:right w:val="single" w:sz="6" w:space="0" w:color="000000"/>
            </w:tcBorders>
          </w:tcPr>
          <w:p w:rsidR="002C2315" w:rsidRDefault="002C2315"/>
        </w:tc>
        <w:tc>
          <w:tcPr>
            <w:tcW w:w="1673" w:type="dxa"/>
            <w:gridSpan w:val="2"/>
            <w:tcBorders>
              <w:top w:val="single" w:sz="6" w:space="0" w:color="000000"/>
              <w:left w:val="single" w:sz="6" w:space="0" w:color="000000"/>
              <w:bottom w:val="single" w:sz="6" w:space="0" w:color="000000"/>
              <w:right w:val="single" w:sz="17" w:space="0" w:color="000000"/>
            </w:tcBorders>
            <w:vAlign w:val="center"/>
          </w:tcPr>
          <w:p w:rsidR="002C2315" w:rsidRDefault="00F666DB">
            <w:pPr>
              <w:spacing w:after="172"/>
              <w:ind w:left="106"/>
              <w:jc w:val="center"/>
            </w:pPr>
            <w:r>
              <w:rPr>
                <w:rFonts w:ascii="Arial" w:eastAsia="Arial" w:hAnsi="Arial" w:cs="Arial"/>
                <w:i/>
                <w:color w:val="212121"/>
                <w:sz w:val="18"/>
              </w:rPr>
              <w:t xml:space="preserve"> </w:t>
            </w:r>
          </w:p>
          <w:p w:rsidR="002C2315" w:rsidRDefault="00F666DB">
            <w:pPr>
              <w:spacing w:after="0"/>
              <w:ind w:left="202"/>
            </w:pPr>
            <w:r>
              <w:rPr>
                <w:rFonts w:ascii="Arial" w:eastAsia="Arial" w:hAnsi="Arial" w:cs="Arial"/>
                <w:i/>
                <w:color w:val="212121"/>
                <w:sz w:val="18"/>
              </w:rPr>
              <w:t xml:space="preserve">46.730,785 € </w:t>
            </w:r>
          </w:p>
        </w:tc>
      </w:tr>
      <w:tr w:rsidR="002C2315">
        <w:trPr>
          <w:gridAfter w:val="1"/>
          <w:wAfter w:w="16" w:type="dxa"/>
          <w:trHeight w:val="737"/>
        </w:trPr>
        <w:tc>
          <w:tcPr>
            <w:tcW w:w="0" w:type="auto"/>
            <w:gridSpan w:val="2"/>
            <w:vMerge/>
            <w:tcBorders>
              <w:top w:val="nil"/>
              <w:left w:val="single" w:sz="17" w:space="0" w:color="000000"/>
              <w:bottom w:val="nil"/>
              <w:right w:val="single" w:sz="6" w:space="0" w:color="000000"/>
            </w:tcBorders>
          </w:tcPr>
          <w:p w:rsidR="002C2315" w:rsidRDefault="002C2315"/>
        </w:tc>
        <w:tc>
          <w:tcPr>
            <w:tcW w:w="2127" w:type="dxa"/>
            <w:gridSpan w:val="2"/>
            <w:tcBorders>
              <w:top w:val="single" w:sz="6" w:space="0" w:color="000000"/>
              <w:left w:val="single" w:sz="6" w:space="0" w:color="000000"/>
              <w:bottom w:val="single" w:sz="6" w:space="0" w:color="000000"/>
              <w:right w:val="single" w:sz="6" w:space="0" w:color="000000"/>
            </w:tcBorders>
          </w:tcPr>
          <w:p w:rsidR="002C2315" w:rsidRDefault="00F666DB">
            <w:pPr>
              <w:spacing w:after="103"/>
              <w:ind w:right="101"/>
              <w:jc w:val="center"/>
            </w:pPr>
            <w:r>
              <w:rPr>
                <w:rFonts w:ascii="Arial" w:eastAsia="Arial" w:hAnsi="Arial" w:cs="Arial"/>
                <w:i/>
                <w:sz w:val="18"/>
              </w:rPr>
              <w:t xml:space="preserve"> </w:t>
            </w:r>
          </w:p>
          <w:p w:rsidR="002C2315" w:rsidRDefault="00F666DB">
            <w:pPr>
              <w:spacing w:after="0"/>
              <w:ind w:right="152"/>
              <w:jc w:val="center"/>
            </w:pPr>
            <w:r>
              <w:rPr>
                <w:rFonts w:ascii="Arial" w:eastAsia="Arial" w:hAnsi="Arial" w:cs="Arial"/>
                <w:i/>
                <w:sz w:val="18"/>
              </w:rPr>
              <w:t xml:space="preserve">Calle Juan León </w:t>
            </w:r>
          </w:p>
        </w:tc>
        <w:tc>
          <w:tcPr>
            <w:tcW w:w="1844" w:type="dxa"/>
            <w:gridSpan w:val="2"/>
            <w:tcBorders>
              <w:top w:val="single" w:sz="6" w:space="0" w:color="000000"/>
              <w:left w:val="single" w:sz="6" w:space="0" w:color="000000"/>
              <w:bottom w:val="single" w:sz="6" w:space="0" w:color="000000"/>
              <w:right w:val="single" w:sz="6" w:space="0" w:color="000000"/>
            </w:tcBorders>
          </w:tcPr>
          <w:p w:rsidR="002C2315" w:rsidRDefault="00F666DB">
            <w:pPr>
              <w:spacing w:after="0"/>
              <w:ind w:right="74"/>
              <w:jc w:val="center"/>
            </w:pPr>
            <w:r>
              <w:rPr>
                <w:rFonts w:ascii="Arial" w:eastAsia="Arial" w:hAnsi="Arial" w:cs="Arial"/>
                <w:i/>
                <w:color w:val="212121"/>
                <w:sz w:val="18"/>
              </w:rPr>
              <w:t>452,70 m</w:t>
            </w:r>
            <w:r>
              <w:rPr>
                <w:rFonts w:ascii="Arial" w:eastAsia="Arial" w:hAnsi="Arial" w:cs="Arial"/>
                <w:i/>
                <w:color w:val="212121"/>
                <w:sz w:val="18"/>
                <w:vertAlign w:val="superscript"/>
              </w:rPr>
              <w:t>2</w:t>
            </w:r>
            <w:r>
              <w:rPr>
                <w:rFonts w:ascii="Arial" w:eastAsia="Arial" w:hAnsi="Arial" w:cs="Arial"/>
              </w:rPr>
              <w:t xml:space="preserve"> </w:t>
            </w:r>
          </w:p>
        </w:tc>
        <w:tc>
          <w:tcPr>
            <w:tcW w:w="0" w:type="auto"/>
            <w:gridSpan w:val="2"/>
            <w:vMerge/>
            <w:tcBorders>
              <w:top w:val="nil"/>
              <w:left w:val="single" w:sz="6" w:space="0" w:color="000000"/>
              <w:bottom w:val="nil"/>
              <w:right w:val="single" w:sz="6" w:space="0" w:color="000000"/>
            </w:tcBorders>
          </w:tcPr>
          <w:p w:rsidR="002C2315" w:rsidRDefault="002C2315"/>
        </w:tc>
        <w:tc>
          <w:tcPr>
            <w:tcW w:w="1673" w:type="dxa"/>
            <w:gridSpan w:val="2"/>
            <w:tcBorders>
              <w:top w:val="single" w:sz="6" w:space="0" w:color="000000"/>
              <w:left w:val="single" w:sz="6" w:space="0" w:color="000000"/>
              <w:bottom w:val="single" w:sz="6" w:space="0" w:color="000000"/>
              <w:right w:val="single" w:sz="17" w:space="0" w:color="000000"/>
            </w:tcBorders>
            <w:vAlign w:val="center"/>
          </w:tcPr>
          <w:p w:rsidR="002C2315" w:rsidRDefault="00F666DB">
            <w:pPr>
              <w:spacing w:after="16"/>
              <w:ind w:right="186"/>
              <w:jc w:val="center"/>
            </w:pPr>
            <w:r>
              <w:rPr>
                <w:rFonts w:ascii="Arial" w:eastAsia="Arial" w:hAnsi="Arial" w:cs="Arial"/>
                <w:i/>
                <w:color w:val="212121"/>
                <w:sz w:val="18"/>
              </w:rPr>
              <w:t xml:space="preserve">     </w:t>
            </w:r>
          </w:p>
          <w:p w:rsidR="002C2315" w:rsidRDefault="00F666DB">
            <w:pPr>
              <w:spacing w:after="0"/>
              <w:ind w:left="6"/>
            </w:pPr>
            <w:r>
              <w:rPr>
                <w:rFonts w:ascii="Arial" w:eastAsia="Arial" w:hAnsi="Arial" w:cs="Arial"/>
                <w:i/>
                <w:color w:val="212121"/>
                <w:sz w:val="18"/>
              </w:rPr>
              <w:t xml:space="preserve">38.275,78 € </w:t>
            </w:r>
          </w:p>
        </w:tc>
      </w:tr>
      <w:tr w:rsidR="002C2315">
        <w:trPr>
          <w:gridAfter w:val="1"/>
          <w:wAfter w:w="16" w:type="dxa"/>
          <w:trHeight w:val="1527"/>
        </w:trPr>
        <w:tc>
          <w:tcPr>
            <w:tcW w:w="0" w:type="auto"/>
            <w:gridSpan w:val="2"/>
            <w:vMerge/>
            <w:tcBorders>
              <w:top w:val="nil"/>
              <w:left w:val="single" w:sz="17" w:space="0" w:color="000000"/>
              <w:bottom w:val="nil"/>
              <w:right w:val="single" w:sz="6" w:space="0" w:color="000000"/>
            </w:tcBorders>
          </w:tcPr>
          <w:p w:rsidR="002C2315" w:rsidRDefault="002C2315"/>
        </w:tc>
        <w:tc>
          <w:tcPr>
            <w:tcW w:w="2127" w:type="dxa"/>
            <w:gridSpan w:val="2"/>
            <w:tcBorders>
              <w:top w:val="single" w:sz="6" w:space="0" w:color="000000"/>
              <w:left w:val="single" w:sz="6" w:space="0" w:color="000000"/>
              <w:bottom w:val="single" w:sz="6" w:space="0" w:color="000000"/>
              <w:right w:val="single" w:sz="6" w:space="0" w:color="000000"/>
            </w:tcBorders>
          </w:tcPr>
          <w:p w:rsidR="002C2315" w:rsidRDefault="00F666DB">
            <w:pPr>
              <w:spacing w:after="103"/>
              <w:ind w:left="6"/>
            </w:pPr>
            <w:r>
              <w:rPr>
                <w:rFonts w:ascii="Arial" w:eastAsia="Arial" w:hAnsi="Arial" w:cs="Arial"/>
                <w:i/>
                <w:sz w:val="18"/>
              </w:rPr>
              <w:t xml:space="preserve"> </w:t>
            </w:r>
          </w:p>
          <w:p w:rsidR="002C2315" w:rsidRDefault="00F666DB">
            <w:pPr>
              <w:spacing w:after="0"/>
              <w:ind w:right="155"/>
              <w:jc w:val="center"/>
            </w:pPr>
            <w:r>
              <w:rPr>
                <w:rFonts w:ascii="Arial" w:eastAsia="Arial" w:hAnsi="Arial" w:cs="Arial"/>
                <w:i/>
                <w:sz w:val="18"/>
              </w:rPr>
              <w:t xml:space="preserve">Calle Villa de </w:t>
            </w:r>
          </w:p>
          <w:p w:rsidR="002C2315" w:rsidRDefault="00F666DB">
            <w:pPr>
              <w:spacing w:after="2" w:line="239" w:lineRule="auto"/>
              <w:jc w:val="center"/>
            </w:pPr>
            <w:r>
              <w:rPr>
                <w:rFonts w:ascii="Arial" w:eastAsia="Arial" w:hAnsi="Arial" w:cs="Arial"/>
                <w:i/>
                <w:sz w:val="18"/>
              </w:rPr>
              <w:t xml:space="preserve">Candelaria (sector perteneciente al </w:t>
            </w:r>
          </w:p>
          <w:p w:rsidR="002C2315" w:rsidRDefault="00F666DB">
            <w:pPr>
              <w:spacing w:after="0"/>
              <w:ind w:right="153"/>
              <w:jc w:val="center"/>
            </w:pPr>
            <w:r>
              <w:rPr>
                <w:rFonts w:ascii="Arial" w:eastAsia="Arial" w:hAnsi="Arial" w:cs="Arial"/>
                <w:i/>
                <w:sz w:val="18"/>
              </w:rPr>
              <w:t xml:space="preserve">municipio de </w:t>
            </w:r>
          </w:p>
          <w:p w:rsidR="002C2315" w:rsidRDefault="00F666DB">
            <w:pPr>
              <w:spacing w:after="0"/>
              <w:ind w:right="150"/>
              <w:jc w:val="center"/>
            </w:pPr>
            <w:r>
              <w:rPr>
                <w:rFonts w:ascii="Arial" w:eastAsia="Arial" w:hAnsi="Arial" w:cs="Arial"/>
                <w:i/>
                <w:sz w:val="18"/>
              </w:rPr>
              <w:t xml:space="preserve">Candelaria) </w:t>
            </w:r>
          </w:p>
        </w:tc>
        <w:tc>
          <w:tcPr>
            <w:tcW w:w="1844" w:type="dxa"/>
            <w:gridSpan w:val="2"/>
            <w:tcBorders>
              <w:top w:val="single" w:sz="6" w:space="0" w:color="000000"/>
              <w:left w:val="single" w:sz="6" w:space="0" w:color="000000"/>
              <w:bottom w:val="single" w:sz="6" w:space="0" w:color="000000"/>
              <w:right w:val="single" w:sz="6" w:space="0" w:color="000000"/>
            </w:tcBorders>
          </w:tcPr>
          <w:p w:rsidR="002C2315" w:rsidRDefault="00F666DB">
            <w:pPr>
              <w:spacing w:after="157"/>
              <w:ind w:left="6"/>
            </w:pPr>
            <w:r>
              <w:rPr>
                <w:rFonts w:ascii="Arial" w:eastAsia="Arial" w:hAnsi="Arial" w:cs="Arial"/>
                <w:i/>
                <w:color w:val="212121"/>
                <w:sz w:val="18"/>
              </w:rPr>
              <w:t xml:space="preserve"> </w:t>
            </w:r>
          </w:p>
          <w:p w:rsidR="002C2315" w:rsidRDefault="00F666DB">
            <w:pPr>
              <w:spacing w:after="0"/>
              <w:ind w:left="42"/>
              <w:jc w:val="center"/>
            </w:pPr>
            <w:r>
              <w:rPr>
                <w:rFonts w:ascii="Arial" w:eastAsia="Arial" w:hAnsi="Arial" w:cs="Arial"/>
                <w:i/>
                <w:color w:val="212121"/>
                <w:sz w:val="18"/>
              </w:rPr>
              <w:t>618 m</w:t>
            </w:r>
            <w:r>
              <w:rPr>
                <w:rFonts w:ascii="Arial" w:eastAsia="Arial" w:hAnsi="Arial" w:cs="Arial"/>
                <w:i/>
                <w:color w:val="212121"/>
                <w:sz w:val="18"/>
                <w:vertAlign w:val="superscript"/>
              </w:rPr>
              <w:t>2</w:t>
            </w:r>
            <w:r>
              <w:rPr>
                <w:rFonts w:ascii="Arial" w:eastAsia="Arial" w:hAnsi="Arial" w:cs="Arial"/>
              </w:rPr>
              <w:t xml:space="preserve"> </w:t>
            </w:r>
          </w:p>
        </w:tc>
        <w:tc>
          <w:tcPr>
            <w:tcW w:w="0" w:type="auto"/>
            <w:gridSpan w:val="2"/>
            <w:vMerge/>
            <w:tcBorders>
              <w:top w:val="nil"/>
              <w:left w:val="single" w:sz="6" w:space="0" w:color="000000"/>
              <w:bottom w:val="nil"/>
              <w:right w:val="single" w:sz="6" w:space="0" w:color="000000"/>
            </w:tcBorders>
          </w:tcPr>
          <w:p w:rsidR="002C2315" w:rsidRDefault="002C2315"/>
        </w:tc>
        <w:tc>
          <w:tcPr>
            <w:tcW w:w="1673" w:type="dxa"/>
            <w:gridSpan w:val="2"/>
            <w:tcBorders>
              <w:top w:val="single" w:sz="6" w:space="0" w:color="000000"/>
              <w:left w:val="single" w:sz="6" w:space="0" w:color="000000"/>
              <w:bottom w:val="single" w:sz="6" w:space="0" w:color="000000"/>
              <w:right w:val="single" w:sz="17" w:space="0" w:color="000000"/>
            </w:tcBorders>
          </w:tcPr>
          <w:p w:rsidR="002C2315" w:rsidRDefault="00F666DB">
            <w:pPr>
              <w:spacing w:after="170"/>
              <w:ind w:left="6"/>
            </w:pPr>
            <w:r>
              <w:rPr>
                <w:rFonts w:ascii="Arial" w:eastAsia="Arial" w:hAnsi="Arial" w:cs="Arial"/>
                <w:i/>
                <w:color w:val="212121"/>
                <w:sz w:val="18"/>
              </w:rPr>
              <w:t xml:space="preserve"> </w:t>
            </w:r>
          </w:p>
          <w:p w:rsidR="002C2315" w:rsidRDefault="00F666DB">
            <w:pPr>
              <w:spacing w:after="0"/>
              <w:ind w:left="301"/>
            </w:pPr>
            <w:r>
              <w:rPr>
                <w:rFonts w:ascii="Arial" w:eastAsia="Arial" w:hAnsi="Arial" w:cs="Arial"/>
                <w:i/>
                <w:color w:val="212121"/>
                <w:sz w:val="18"/>
              </w:rPr>
              <w:t xml:space="preserve">52.251,9 € </w:t>
            </w:r>
          </w:p>
        </w:tc>
      </w:tr>
      <w:tr w:rsidR="002C2315">
        <w:trPr>
          <w:gridAfter w:val="1"/>
          <w:wAfter w:w="16" w:type="dxa"/>
          <w:trHeight w:val="1043"/>
        </w:trPr>
        <w:tc>
          <w:tcPr>
            <w:tcW w:w="0" w:type="auto"/>
            <w:gridSpan w:val="2"/>
            <w:vMerge/>
            <w:tcBorders>
              <w:top w:val="nil"/>
              <w:left w:val="single" w:sz="17" w:space="0" w:color="000000"/>
              <w:bottom w:val="single" w:sz="17" w:space="0" w:color="000000"/>
              <w:right w:val="single" w:sz="6" w:space="0" w:color="000000"/>
            </w:tcBorders>
          </w:tcPr>
          <w:p w:rsidR="002C2315" w:rsidRDefault="002C2315"/>
        </w:tc>
        <w:tc>
          <w:tcPr>
            <w:tcW w:w="2127" w:type="dxa"/>
            <w:gridSpan w:val="2"/>
            <w:tcBorders>
              <w:top w:val="single" w:sz="6" w:space="0" w:color="000000"/>
              <w:left w:val="single" w:sz="6" w:space="0" w:color="000000"/>
              <w:bottom w:val="single" w:sz="17" w:space="0" w:color="000000"/>
              <w:right w:val="single" w:sz="6" w:space="0" w:color="000000"/>
            </w:tcBorders>
          </w:tcPr>
          <w:p w:rsidR="002C2315" w:rsidRDefault="00F666DB">
            <w:pPr>
              <w:spacing w:after="103"/>
              <w:ind w:right="101"/>
              <w:jc w:val="center"/>
            </w:pPr>
            <w:r>
              <w:rPr>
                <w:rFonts w:ascii="Arial" w:eastAsia="Arial" w:hAnsi="Arial" w:cs="Arial"/>
                <w:i/>
                <w:sz w:val="18"/>
              </w:rPr>
              <w:t xml:space="preserve"> </w:t>
            </w:r>
          </w:p>
          <w:p w:rsidR="002C2315" w:rsidRDefault="00F666DB">
            <w:pPr>
              <w:spacing w:after="103"/>
              <w:ind w:right="155"/>
              <w:jc w:val="center"/>
            </w:pPr>
            <w:r>
              <w:rPr>
                <w:rFonts w:ascii="Arial" w:eastAsia="Arial" w:hAnsi="Arial" w:cs="Arial"/>
                <w:i/>
                <w:sz w:val="18"/>
              </w:rPr>
              <w:t xml:space="preserve">Avenida San Juanito </w:t>
            </w:r>
          </w:p>
          <w:p w:rsidR="002C2315" w:rsidRDefault="00F666DB">
            <w:pPr>
              <w:spacing w:after="0"/>
              <w:ind w:right="101"/>
              <w:jc w:val="center"/>
            </w:pPr>
            <w:r>
              <w:rPr>
                <w:rFonts w:ascii="Arial" w:eastAsia="Arial" w:hAnsi="Arial" w:cs="Arial"/>
                <w:i/>
                <w:sz w:val="18"/>
              </w:rPr>
              <w:t xml:space="preserve"> </w:t>
            </w:r>
          </w:p>
        </w:tc>
        <w:tc>
          <w:tcPr>
            <w:tcW w:w="1844" w:type="dxa"/>
            <w:gridSpan w:val="2"/>
            <w:tcBorders>
              <w:top w:val="single" w:sz="6" w:space="0" w:color="000000"/>
              <w:left w:val="single" w:sz="6" w:space="0" w:color="000000"/>
              <w:bottom w:val="single" w:sz="17" w:space="0" w:color="000000"/>
              <w:right w:val="single" w:sz="6" w:space="0" w:color="000000"/>
            </w:tcBorders>
            <w:vAlign w:val="center"/>
          </w:tcPr>
          <w:p w:rsidR="002C2315" w:rsidRDefault="00F666DB">
            <w:pPr>
              <w:spacing w:after="158"/>
              <w:ind w:left="90"/>
              <w:jc w:val="center"/>
            </w:pPr>
            <w:r>
              <w:rPr>
                <w:rFonts w:ascii="Arial" w:eastAsia="Arial" w:hAnsi="Arial" w:cs="Arial"/>
                <w:i/>
                <w:color w:val="212121"/>
                <w:sz w:val="18"/>
              </w:rPr>
              <w:t xml:space="preserve"> </w:t>
            </w:r>
          </w:p>
          <w:p w:rsidR="002C2315" w:rsidRDefault="00F666DB">
            <w:pPr>
              <w:spacing w:after="0"/>
              <w:ind w:left="320"/>
            </w:pPr>
            <w:r>
              <w:rPr>
                <w:rFonts w:ascii="Arial" w:eastAsia="Arial" w:hAnsi="Arial" w:cs="Arial"/>
                <w:i/>
                <w:color w:val="212121"/>
                <w:sz w:val="18"/>
              </w:rPr>
              <w:t>2.388,10 m</w:t>
            </w:r>
            <w:r>
              <w:rPr>
                <w:rFonts w:ascii="Arial" w:eastAsia="Arial" w:hAnsi="Arial" w:cs="Arial"/>
                <w:i/>
                <w:color w:val="212121"/>
                <w:sz w:val="18"/>
                <w:vertAlign w:val="superscript"/>
              </w:rPr>
              <w:t>2</w:t>
            </w:r>
            <w:r>
              <w:rPr>
                <w:rFonts w:ascii="Arial" w:eastAsia="Arial" w:hAnsi="Arial" w:cs="Arial"/>
              </w:rPr>
              <w:t xml:space="preserve"> </w:t>
            </w:r>
          </w:p>
        </w:tc>
        <w:tc>
          <w:tcPr>
            <w:tcW w:w="0" w:type="auto"/>
            <w:gridSpan w:val="2"/>
            <w:vMerge/>
            <w:tcBorders>
              <w:top w:val="nil"/>
              <w:left w:val="single" w:sz="6" w:space="0" w:color="000000"/>
              <w:bottom w:val="single" w:sz="17" w:space="0" w:color="000000"/>
              <w:right w:val="single" w:sz="6" w:space="0" w:color="000000"/>
            </w:tcBorders>
          </w:tcPr>
          <w:p w:rsidR="002C2315" w:rsidRDefault="002C2315"/>
        </w:tc>
        <w:tc>
          <w:tcPr>
            <w:tcW w:w="1673" w:type="dxa"/>
            <w:gridSpan w:val="2"/>
            <w:tcBorders>
              <w:top w:val="single" w:sz="6" w:space="0" w:color="000000"/>
              <w:left w:val="single" w:sz="6" w:space="0" w:color="000000"/>
              <w:bottom w:val="single" w:sz="17" w:space="0" w:color="000000"/>
              <w:right w:val="single" w:sz="17" w:space="0" w:color="000000"/>
            </w:tcBorders>
          </w:tcPr>
          <w:p w:rsidR="002C2315" w:rsidRDefault="00F666DB">
            <w:pPr>
              <w:spacing w:after="0"/>
              <w:ind w:left="202"/>
            </w:pPr>
            <w:r>
              <w:rPr>
                <w:rFonts w:ascii="Arial" w:eastAsia="Arial" w:hAnsi="Arial" w:cs="Arial"/>
                <w:i/>
                <w:color w:val="212121"/>
                <w:sz w:val="18"/>
              </w:rPr>
              <w:t xml:space="preserve">201.913,85 € </w:t>
            </w:r>
          </w:p>
        </w:tc>
      </w:tr>
      <w:tr w:rsidR="002C2315">
        <w:trPr>
          <w:gridAfter w:val="1"/>
          <w:wAfter w:w="16" w:type="dxa"/>
          <w:trHeight w:val="1232"/>
        </w:trPr>
        <w:tc>
          <w:tcPr>
            <w:tcW w:w="1266" w:type="dxa"/>
            <w:gridSpan w:val="2"/>
            <w:tcBorders>
              <w:top w:val="single" w:sz="17" w:space="0" w:color="000000"/>
              <w:left w:val="single" w:sz="17" w:space="0" w:color="000000"/>
              <w:bottom w:val="single" w:sz="17" w:space="0" w:color="000000"/>
              <w:right w:val="single" w:sz="6" w:space="0" w:color="000000"/>
            </w:tcBorders>
            <w:shd w:val="clear" w:color="auto" w:fill="F2F2F2"/>
          </w:tcPr>
          <w:p w:rsidR="002C2315" w:rsidRDefault="00F666DB">
            <w:pPr>
              <w:spacing w:after="105"/>
            </w:pPr>
            <w:r>
              <w:rPr>
                <w:rFonts w:ascii="Arial" w:eastAsia="Arial" w:hAnsi="Arial" w:cs="Arial"/>
                <w:i/>
                <w:sz w:val="18"/>
              </w:rPr>
              <w:t xml:space="preserve"> </w:t>
            </w:r>
          </w:p>
          <w:p w:rsidR="002C2315" w:rsidRDefault="00F666DB">
            <w:pPr>
              <w:spacing w:after="0"/>
            </w:pPr>
            <w:r>
              <w:rPr>
                <w:rFonts w:ascii="Arial" w:eastAsia="Arial" w:hAnsi="Arial" w:cs="Arial"/>
                <w:i/>
                <w:sz w:val="18"/>
              </w:rPr>
              <w:t>Finca  resultante 109</w:t>
            </w:r>
            <w:r>
              <w:rPr>
                <w:rFonts w:ascii="Arial" w:eastAsia="Arial" w:hAnsi="Arial" w:cs="Arial"/>
              </w:rPr>
              <w:t xml:space="preserve"> </w:t>
            </w:r>
          </w:p>
        </w:tc>
        <w:tc>
          <w:tcPr>
            <w:tcW w:w="2127" w:type="dxa"/>
            <w:gridSpan w:val="2"/>
            <w:tcBorders>
              <w:top w:val="single" w:sz="17" w:space="0" w:color="000000"/>
              <w:left w:val="single" w:sz="6" w:space="0" w:color="000000"/>
              <w:bottom w:val="single" w:sz="17" w:space="0" w:color="000000"/>
              <w:right w:val="single" w:sz="6" w:space="0" w:color="000000"/>
            </w:tcBorders>
          </w:tcPr>
          <w:p w:rsidR="002C2315" w:rsidRDefault="00F666DB">
            <w:pPr>
              <w:spacing w:after="0"/>
              <w:ind w:right="24"/>
              <w:jc w:val="center"/>
            </w:pPr>
            <w:r>
              <w:rPr>
                <w:rFonts w:ascii="Arial" w:eastAsia="Arial" w:hAnsi="Arial" w:cs="Arial"/>
                <w:i/>
                <w:sz w:val="18"/>
              </w:rPr>
              <w:t xml:space="preserve"> </w:t>
            </w:r>
          </w:p>
          <w:p w:rsidR="002C2315" w:rsidRDefault="00F666DB">
            <w:pPr>
              <w:spacing w:after="0"/>
              <w:ind w:left="236"/>
            </w:pPr>
            <w:r>
              <w:rPr>
                <w:rFonts w:ascii="Arial" w:eastAsia="Arial" w:hAnsi="Arial" w:cs="Arial"/>
                <w:i/>
                <w:sz w:val="18"/>
              </w:rPr>
              <w:t xml:space="preserve">Calle Bella Vista </w:t>
            </w:r>
          </w:p>
          <w:p w:rsidR="002C2315" w:rsidRDefault="00F666DB">
            <w:pPr>
              <w:spacing w:after="0"/>
              <w:ind w:left="145"/>
            </w:pPr>
            <w:r>
              <w:rPr>
                <w:rFonts w:ascii="Arial" w:eastAsia="Arial" w:hAnsi="Arial" w:cs="Arial"/>
                <w:i/>
                <w:sz w:val="18"/>
              </w:rPr>
              <w:t xml:space="preserve">(tramo peatonal B) </w:t>
            </w:r>
          </w:p>
          <w:p w:rsidR="002C2315" w:rsidRDefault="00F666DB">
            <w:pPr>
              <w:spacing w:after="0"/>
              <w:ind w:right="24"/>
              <w:jc w:val="center"/>
            </w:pPr>
            <w:r>
              <w:rPr>
                <w:rFonts w:ascii="Arial" w:eastAsia="Arial" w:hAnsi="Arial" w:cs="Arial"/>
                <w:i/>
                <w:sz w:val="18"/>
              </w:rPr>
              <w:t xml:space="preserve"> </w:t>
            </w:r>
          </w:p>
        </w:tc>
        <w:tc>
          <w:tcPr>
            <w:tcW w:w="1844" w:type="dxa"/>
            <w:gridSpan w:val="2"/>
            <w:tcBorders>
              <w:top w:val="single" w:sz="17" w:space="0" w:color="000000"/>
              <w:left w:val="single" w:sz="6" w:space="0" w:color="000000"/>
              <w:bottom w:val="single" w:sz="17" w:space="0" w:color="000000"/>
              <w:right w:val="single" w:sz="6" w:space="0" w:color="000000"/>
            </w:tcBorders>
          </w:tcPr>
          <w:p w:rsidR="002C2315" w:rsidRDefault="00F666DB">
            <w:pPr>
              <w:spacing w:after="164"/>
              <w:ind w:left="376"/>
              <w:jc w:val="center"/>
            </w:pPr>
            <w:r>
              <w:rPr>
                <w:rFonts w:ascii="Arial" w:eastAsia="Arial" w:hAnsi="Arial" w:cs="Arial"/>
                <w:i/>
                <w:color w:val="212121"/>
                <w:sz w:val="18"/>
              </w:rPr>
              <w:t xml:space="preserve">         </w:t>
            </w:r>
          </w:p>
          <w:p w:rsidR="002C2315" w:rsidRDefault="00F666DB">
            <w:pPr>
              <w:spacing w:after="0"/>
              <w:ind w:left="82"/>
            </w:pPr>
            <w:r>
              <w:rPr>
                <w:rFonts w:ascii="Arial" w:eastAsia="Arial" w:hAnsi="Arial" w:cs="Arial"/>
                <w:i/>
                <w:color w:val="212121"/>
                <w:sz w:val="18"/>
              </w:rPr>
              <w:t xml:space="preserve">        348 m</w:t>
            </w:r>
            <w:r>
              <w:rPr>
                <w:rFonts w:ascii="Arial" w:eastAsia="Arial" w:hAnsi="Arial" w:cs="Arial"/>
                <w:i/>
                <w:color w:val="212121"/>
                <w:sz w:val="18"/>
                <w:vertAlign w:val="superscript"/>
              </w:rPr>
              <w:t>2</w:t>
            </w:r>
            <w:r>
              <w:rPr>
                <w:rFonts w:ascii="Arial" w:eastAsia="Arial" w:hAnsi="Arial" w:cs="Arial"/>
              </w:rPr>
              <w:t xml:space="preserve"> </w:t>
            </w:r>
          </w:p>
        </w:tc>
        <w:tc>
          <w:tcPr>
            <w:tcW w:w="1561" w:type="dxa"/>
            <w:gridSpan w:val="2"/>
            <w:tcBorders>
              <w:top w:val="single" w:sz="17" w:space="0" w:color="000000"/>
              <w:left w:val="single" w:sz="6" w:space="0" w:color="000000"/>
              <w:bottom w:val="single" w:sz="17" w:space="0" w:color="000000"/>
              <w:right w:val="single" w:sz="6" w:space="0" w:color="000000"/>
            </w:tcBorders>
          </w:tcPr>
          <w:p w:rsidR="002C2315" w:rsidRDefault="00F666DB">
            <w:pPr>
              <w:spacing w:after="170"/>
              <w:ind w:left="84"/>
              <w:jc w:val="center"/>
            </w:pPr>
            <w:r>
              <w:rPr>
                <w:rFonts w:ascii="Arial" w:eastAsia="Arial" w:hAnsi="Arial" w:cs="Arial"/>
                <w:i/>
                <w:color w:val="212121"/>
                <w:sz w:val="18"/>
              </w:rPr>
              <w:t xml:space="preserve"> </w:t>
            </w:r>
          </w:p>
          <w:p w:rsidR="002C2315" w:rsidRDefault="00F666DB">
            <w:pPr>
              <w:spacing w:after="0"/>
              <w:ind w:left="33"/>
              <w:jc w:val="center"/>
            </w:pPr>
            <w:r>
              <w:rPr>
                <w:rFonts w:ascii="Arial" w:eastAsia="Arial" w:hAnsi="Arial" w:cs="Arial"/>
                <w:i/>
                <w:color w:val="212121"/>
                <w:sz w:val="18"/>
              </w:rPr>
              <w:t xml:space="preserve">84,55€ </w:t>
            </w:r>
          </w:p>
        </w:tc>
        <w:tc>
          <w:tcPr>
            <w:tcW w:w="1673" w:type="dxa"/>
            <w:gridSpan w:val="2"/>
            <w:tcBorders>
              <w:top w:val="single" w:sz="17" w:space="0" w:color="000000"/>
              <w:left w:val="single" w:sz="6" w:space="0" w:color="000000"/>
              <w:bottom w:val="single" w:sz="17" w:space="0" w:color="000000"/>
              <w:right w:val="single" w:sz="17" w:space="0" w:color="000000"/>
            </w:tcBorders>
          </w:tcPr>
          <w:p w:rsidR="002C2315" w:rsidRDefault="00F666DB">
            <w:pPr>
              <w:spacing w:after="171"/>
              <w:ind w:right="23"/>
              <w:jc w:val="center"/>
            </w:pPr>
            <w:r>
              <w:rPr>
                <w:rFonts w:ascii="Arial" w:eastAsia="Arial" w:hAnsi="Arial" w:cs="Arial"/>
                <w:i/>
                <w:color w:val="212121"/>
                <w:sz w:val="18"/>
              </w:rPr>
              <w:t xml:space="preserve"> </w:t>
            </w:r>
          </w:p>
          <w:p w:rsidR="002C2315" w:rsidRDefault="00F666DB">
            <w:pPr>
              <w:spacing w:after="0"/>
              <w:ind w:left="301"/>
            </w:pPr>
            <w:r>
              <w:rPr>
                <w:rFonts w:ascii="Arial" w:eastAsia="Arial" w:hAnsi="Arial" w:cs="Arial"/>
                <w:i/>
                <w:color w:val="212121"/>
                <w:sz w:val="18"/>
              </w:rPr>
              <w:t xml:space="preserve">29.423,4 € </w:t>
            </w:r>
          </w:p>
        </w:tc>
      </w:tr>
      <w:tr w:rsidR="002C2315">
        <w:trPr>
          <w:gridAfter w:val="1"/>
          <w:wAfter w:w="16" w:type="dxa"/>
          <w:trHeight w:val="1555"/>
        </w:trPr>
        <w:tc>
          <w:tcPr>
            <w:tcW w:w="1266" w:type="dxa"/>
            <w:gridSpan w:val="2"/>
            <w:tcBorders>
              <w:top w:val="single" w:sz="17" w:space="0" w:color="000000"/>
              <w:left w:val="single" w:sz="17" w:space="0" w:color="000000"/>
              <w:bottom w:val="single" w:sz="17" w:space="0" w:color="000000"/>
              <w:right w:val="single" w:sz="4" w:space="0" w:color="000000"/>
            </w:tcBorders>
            <w:shd w:val="clear" w:color="auto" w:fill="F2F2F2"/>
          </w:tcPr>
          <w:p w:rsidR="002C2315" w:rsidRDefault="00F666DB">
            <w:pPr>
              <w:spacing w:after="103"/>
            </w:pPr>
            <w:r>
              <w:rPr>
                <w:rFonts w:ascii="Arial" w:eastAsia="Arial" w:hAnsi="Arial" w:cs="Arial"/>
                <w:i/>
                <w:sz w:val="18"/>
              </w:rPr>
              <w:t xml:space="preserve"> </w:t>
            </w:r>
          </w:p>
          <w:p w:rsidR="002C2315" w:rsidRDefault="00F666DB">
            <w:pPr>
              <w:spacing w:after="59" w:line="310" w:lineRule="auto"/>
            </w:pPr>
            <w:r>
              <w:rPr>
                <w:rFonts w:ascii="Arial" w:eastAsia="Arial" w:hAnsi="Arial" w:cs="Arial"/>
                <w:i/>
                <w:sz w:val="18"/>
              </w:rPr>
              <w:t xml:space="preserve">Finca  resultante 110 </w:t>
            </w:r>
          </w:p>
          <w:p w:rsidR="002C2315" w:rsidRDefault="00F666DB">
            <w:pPr>
              <w:spacing w:after="0"/>
            </w:pPr>
            <w:r>
              <w:rPr>
                <w:rFonts w:ascii="Arial" w:eastAsia="Arial" w:hAnsi="Arial" w:cs="Arial"/>
                <w:i/>
                <w:color w:val="212121"/>
                <w:sz w:val="18"/>
              </w:rPr>
              <w:t xml:space="preserve"> </w:t>
            </w:r>
          </w:p>
        </w:tc>
        <w:tc>
          <w:tcPr>
            <w:tcW w:w="2127" w:type="dxa"/>
            <w:gridSpan w:val="2"/>
            <w:tcBorders>
              <w:top w:val="single" w:sz="17" w:space="0" w:color="000000"/>
              <w:left w:val="single" w:sz="4" w:space="0" w:color="000000"/>
              <w:bottom w:val="single" w:sz="17" w:space="0" w:color="000000"/>
              <w:right w:val="single" w:sz="4" w:space="0" w:color="000000"/>
            </w:tcBorders>
          </w:tcPr>
          <w:p w:rsidR="002C2315" w:rsidRDefault="00F666DB">
            <w:pPr>
              <w:spacing w:after="0"/>
              <w:ind w:right="24"/>
              <w:jc w:val="center"/>
            </w:pPr>
            <w:r>
              <w:rPr>
                <w:rFonts w:ascii="Arial" w:eastAsia="Arial" w:hAnsi="Arial" w:cs="Arial"/>
                <w:i/>
                <w:sz w:val="18"/>
              </w:rPr>
              <w:t xml:space="preserve"> </w:t>
            </w:r>
          </w:p>
          <w:p w:rsidR="002C2315" w:rsidRDefault="00F666DB">
            <w:pPr>
              <w:spacing w:after="0"/>
              <w:ind w:left="236"/>
            </w:pPr>
            <w:r>
              <w:rPr>
                <w:rFonts w:ascii="Arial" w:eastAsia="Arial" w:hAnsi="Arial" w:cs="Arial"/>
                <w:i/>
                <w:sz w:val="18"/>
              </w:rPr>
              <w:t xml:space="preserve">Calle Bella Vista </w:t>
            </w:r>
          </w:p>
          <w:p w:rsidR="002C2315" w:rsidRDefault="00F666DB">
            <w:pPr>
              <w:spacing w:after="0"/>
              <w:ind w:left="148"/>
            </w:pPr>
            <w:r>
              <w:rPr>
                <w:rFonts w:ascii="Arial" w:eastAsia="Arial" w:hAnsi="Arial" w:cs="Arial"/>
                <w:i/>
                <w:sz w:val="18"/>
              </w:rPr>
              <w:t xml:space="preserve">(tramo peatonal A) </w:t>
            </w:r>
          </w:p>
        </w:tc>
        <w:tc>
          <w:tcPr>
            <w:tcW w:w="1844" w:type="dxa"/>
            <w:gridSpan w:val="2"/>
            <w:tcBorders>
              <w:top w:val="single" w:sz="17" w:space="0" w:color="000000"/>
              <w:left w:val="single" w:sz="4" w:space="0" w:color="000000"/>
              <w:bottom w:val="single" w:sz="17" w:space="0" w:color="000000"/>
              <w:right w:val="single" w:sz="6" w:space="0" w:color="000000"/>
            </w:tcBorders>
          </w:tcPr>
          <w:p w:rsidR="002C2315" w:rsidRDefault="00F666DB">
            <w:pPr>
              <w:ind w:left="90"/>
              <w:jc w:val="center"/>
            </w:pPr>
            <w:r>
              <w:rPr>
                <w:rFonts w:ascii="Arial" w:eastAsia="Arial" w:hAnsi="Arial" w:cs="Arial"/>
                <w:i/>
                <w:color w:val="212121"/>
                <w:sz w:val="18"/>
              </w:rPr>
              <w:t xml:space="preserve"> </w:t>
            </w:r>
          </w:p>
          <w:p w:rsidR="002C2315" w:rsidRDefault="00F666DB">
            <w:pPr>
              <w:spacing w:after="0"/>
              <w:ind w:left="39"/>
              <w:jc w:val="center"/>
            </w:pPr>
            <w:r>
              <w:rPr>
                <w:rFonts w:ascii="Arial" w:eastAsia="Arial" w:hAnsi="Arial" w:cs="Arial"/>
                <w:i/>
                <w:color w:val="212121"/>
                <w:sz w:val="18"/>
              </w:rPr>
              <w:t>68,30 m</w:t>
            </w:r>
            <w:r>
              <w:rPr>
                <w:rFonts w:ascii="Arial" w:eastAsia="Arial" w:hAnsi="Arial" w:cs="Arial"/>
                <w:i/>
                <w:color w:val="212121"/>
                <w:sz w:val="18"/>
                <w:vertAlign w:val="superscript"/>
              </w:rPr>
              <w:t>2</w:t>
            </w:r>
            <w:r>
              <w:rPr>
                <w:rFonts w:ascii="Arial" w:eastAsia="Arial" w:hAnsi="Arial" w:cs="Arial"/>
              </w:rPr>
              <w:t xml:space="preserve"> </w:t>
            </w:r>
          </w:p>
        </w:tc>
        <w:tc>
          <w:tcPr>
            <w:tcW w:w="1561" w:type="dxa"/>
            <w:gridSpan w:val="2"/>
            <w:tcBorders>
              <w:top w:val="single" w:sz="17" w:space="0" w:color="000000"/>
              <w:left w:val="single" w:sz="6" w:space="0" w:color="000000"/>
              <w:bottom w:val="single" w:sz="17" w:space="0" w:color="000000"/>
              <w:right w:val="single" w:sz="6" w:space="0" w:color="000000"/>
            </w:tcBorders>
          </w:tcPr>
          <w:p w:rsidR="002C2315" w:rsidRDefault="00F666DB">
            <w:pPr>
              <w:spacing w:after="170"/>
              <w:ind w:left="84"/>
              <w:jc w:val="center"/>
            </w:pPr>
            <w:r>
              <w:rPr>
                <w:rFonts w:ascii="Arial" w:eastAsia="Arial" w:hAnsi="Arial" w:cs="Arial"/>
                <w:i/>
                <w:color w:val="212121"/>
                <w:sz w:val="18"/>
              </w:rPr>
              <w:t xml:space="preserve"> </w:t>
            </w:r>
          </w:p>
          <w:p w:rsidR="002C2315" w:rsidRDefault="00F666DB">
            <w:pPr>
              <w:spacing w:after="0"/>
              <w:ind w:left="33"/>
              <w:jc w:val="center"/>
            </w:pPr>
            <w:r>
              <w:rPr>
                <w:rFonts w:ascii="Arial" w:eastAsia="Arial" w:hAnsi="Arial" w:cs="Arial"/>
                <w:i/>
                <w:color w:val="212121"/>
                <w:sz w:val="18"/>
              </w:rPr>
              <w:t xml:space="preserve">84,55€ </w:t>
            </w:r>
          </w:p>
        </w:tc>
        <w:tc>
          <w:tcPr>
            <w:tcW w:w="1673" w:type="dxa"/>
            <w:gridSpan w:val="2"/>
            <w:tcBorders>
              <w:top w:val="single" w:sz="17" w:space="0" w:color="000000"/>
              <w:left w:val="single" w:sz="6" w:space="0" w:color="000000"/>
              <w:bottom w:val="single" w:sz="17" w:space="0" w:color="000000"/>
              <w:right w:val="single" w:sz="17" w:space="0" w:color="000000"/>
            </w:tcBorders>
          </w:tcPr>
          <w:p w:rsidR="002C2315" w:rsidRDefault="00F666DB">
            <w:pPr>
              <w:spacing w:after="171"/>
              <w:ind w:right="388"/>
              <w:jc w:val="center"/>
            </w:pPr>
            <w:r>
              <w:rPr>
                <w:rFonts w:ascii="Arial" w:eastAsia="Arial" w:hAnsi="Arial" w:cs="Arial"/>
                <w:i/>
                <w:color w:val="212121"/>
                <w:sz w:val="18"/>
              </w:rPr>
              <w:t xml:space="preserve"> </w:t>
            </w:r>
          </w:p>
          <w:p w:rsidR="002C2315" w:rsidRDefault="00F666DB">
            <w:pPr>
              <w:spacing w:after="0"/>
              <w:ind w:left="327"/>
            </w:pPr>
            <w:r>
              <w:rPr>
                <w:rFonts w:ascii="Arial" w:eastAsia="Arial" w:hAnsi="Arial" w:cs="Arial"/>
                <w:i/>
                <w:color w:val="212121"/>
                <w:sz w:val="18"/>
              </w:rPr>
              <w:t xml:space="preserve">5774,76 € </w:t>
            </w:r>
          </w:p>
        </w:tc>
      </w:tr>
      <w:tr w:rsidR="002C2315">
        <w:trPr>
          <w:gridBefore w:val="1"/>
          <w:wBefore w:w="16" w:type="dxa"/>
          <w:trHeight w:val="1228"/>
        </w:trPr>
        <w:tc>
          <w:tcPr>
            <w:tcW w:w="1266" w:type="dxa"/>
            <w:gridSpan w:val="2"/>
            <w:tcBorders>
              <w:top w:val="single" w:sz="17" w:space="0" w:color="000000"/>
              <w:left w:val="single" w:sz="17" w:space="0" w:color="000000"/>
              <w:bottom w:val="single" w:sz="17" w:space="0" w:color="000000"/>
              <w:right w:val="single" w:sz="6" w:space="0" w:color="000000"/>
            </w:tcBorders>
            <w:shd w:val="clear" w:color="auto" w:fill="F2F2F2"/>
          </w:tcPr>
          <w:p w:rsidR="002C2315" w:rsidRDefault="00F666DB">
            <w:pPr>
              <w:spacing w:after="103"/>
              <w:ind w:left="244"/>
            </w:pPr>
            <w:r>
              <w:rPr>
                <w:rFonts w:ascii="Arial" w:eastAsia="Arial" w:hAnsi="Arial" w:cs="Arial"/>
                <w:i/>
                <w:sz w:val="18"/>
              </w:rPr>
              <w:t xml:space="preserve"> </w:t>
            </w:r>
          </w:p>
          <w:p w:rsidR="002C2315" w:rsidRDefault="00F666DB">
            <w:pPr>
              <w:spacing w:after="0" w:line="378" w:lineRule="auto"/>
              <w:ind w:left="244"/>
            </w:pPr>
            <w:r>
              <w:rPr>
                <w:rFonts w:ascii="Arial" w:eastAsia="Arial" w:hAnsi="Arial" w:cs="Arial"/>
                <w:i/>
                <w:sz w:val="18"/>
              </w:rPr>
              <w:t xml:space="preserve">Finca  resultante </w:t>
            </w:r>
          </w:p>
          <w:p w:rsidR="002C2315" w:rsidRDefault="00F666DB">
            <w:pPr>
              <w:spacing w:after="0"/>
              <w:ind w:left="244"/>
            </w:pPr>
            <w:r>
              <w:rPr>
                <w:rFonts w:ascii="Arial" w:eastAsia="Arial" w:hAnsi="Arial" w:cs="Arial"/>
                <w:i/>
                <w:sz w:val="18"/>
              </w:rPr>
              <w:t xml:space="preserve">112 </w:t>
            </w:r>
          </w:p>
        </w:tc>
        <w:tc>
          <w:tcPr>
            <w:tcW w:w="2127" w:type="dxa"/>
            <w:gridSpan w:val="2"/>
            <w:tcBorders>
              <w:top w:val="single" w:sz="17" w:space="0" w:color="000000"/>
              <w:left w:val="single" w:sz="6" w:space="0" w:color="000000"/>
              <w:bottom w:val="single" w:sz="17" w:space="0" w:color="000000"/>
              <w:right w:val="single" w:sz="6" w:space="0" w:color="000000"/>
            </w:tcBorders>
          </w:tcPr>
          <w:p w:rsidR="002C2315" w:rsidRDefault="00F666DB">
            <w:pPr>
              <w:spacing w:after="0"/>
              <w:ind w:left="190"/>
              <w:jc w:val="center"/>
            </w:pPr>
            <w:r>
              <w:rPr>
                <w:rFonts w:ascii="Arial" w:eastAsia="Arial" w:hAnsi="Arial" w:cs="Arial"/>
                <w:i/>
                <w:sz w:val="18"/>
              </w:rPr>
              <w:t xml:space="preserve"> </w:t>
            </w:r>
          </w:p>
          <w:p w:rsidR="002C2315" w:rsidRDefault="00F666DB">
            <w:pPr>
              <w:spacing w:after="0"/>
              <w:ind w:left="435"/>
            </w:pPr>
            <w:r>
              <w:rPr>
                <w:rFonts w:ascii="Arial" w:eastAsia="Arial" w:hAnsi="Arial" w:cs="Arial"/>
                <w:i/>
                <w:sz w:val="18"/>
              </w:rPr>
              <w:t xml:space="preserve">Avenida Marítima </w:t>
            </w:r>
          </w:p>
          <w:p w:rsidR="002C2315" w:rsidRDefault="00F666DB">
            <w:pPr>
              <w:spacing w:after="0"/>
              <w:ind w:left="531"/>
            </w:pPr>
            <w:r>
              <w:rPr>
                <w:rFonts w:ascii="Arial" w:eastAsia="Arial" w:hAnsi="Arial" w:cs="Arial"/>
                <w:i/>
                <w:sz w:val="18"/>
              </w:rPr>
              <w:t xml:space="preserve">Playa La Viuda </w:t>
            </w:r>
          </w:p>
          <w:p w:rsidR="002C2315" w:rsidRDefault="00F666DB">
            <w:pPr>
              <w:spacing w:after="0"/>
              <w:ind w:left="473"/>
            </w:pPr>
            <w:r>
              <w:rPr>
                <w:rFonts w:ascii="Arial" w:eastAsia="Arial" w:hAnsi="Arial" w:cs="Arial"/>
                <w:i/>
                <w:sz w:val="18"/>
              </w:rPr>
              <w:t xml:space="preserve">(tramo peatonal) </w:t>
            </w:r>
          </w:p>
        </w:tc>
        <w:tc>
          <w:tcPr>
            <w:tcW w:w="1844" w:type="dxa"/>
            <w:gridSpan w:val="2"/>
            <w:tcBorders>
              <w:top w:val="single" w:sz="17" w:space="0" w:color="000000"/>
              <w:left w:val="single" w:sz="6" w:space="0" w:color="000000"/>
              <w:bottom w:val="single" w:sz="17" w:space="0" w:color="000000"/>
              <w:right w:val="single" w:sz="6" w:space="0" w:color="000000"/>
            </w:tcBorders>
          </w:tcPr>
          <w:p w:rsidR="002C2315" w:rsidRDefault="00F666DB">
            <w:pPr>
              <w:spacing w:after="157"/>
              <w:ind w:left="305"/>
              <w:jc w:val="center"/>
            </w:pPr>
            <w:r>
              <w:rPr>
                <w:rFonts w:ascii="Arial" w:eastAsia="Arial" w:hAnsi="Arial" w:cs="Arial"/>
                <w:i/>
                <w:color w:val="212121"/>
                <w:sz w:val="18"/>
              </w:rPr>
              <w:t xml:space="preserve"> </w:t>
            </w:r>
          </w:p>
          <w:p w:rsidR="002C2315" w:rsidRDefault="00F666DB">
            <w:pPr>
              <w:spacing w:after="0"/>
              <w:ind w:left="254"/>
              <w:jc w:val="center"/>
            </w:pPr>
            <w:r>
              <w:rPr>
                <w:rFonts w:ascii="Arial" w:eastAsia="Arial" w:hAnsi="Arial" w:cs="Arial"/>
                <w:i/>
                <w:color w:val="212121"/>
                <w:sz w:val="18"/>
              </w:rPr>
              <w:t>78,90 m</w:t>
            </w:r>
            <w:r>
              <w:rPr>
                <w:rFonts w:ascii="Arial" w:eastAsia="Arial" w:hAnsi="Arial" w:cs="Arial"/>
                <w:i/>
                <w:color w:val="212121"/>
                <w:sz w:val="18"/>
                <w:vertAlign w:val="superscript"/>
              </w:rPr>
              <w:t>2</w:t>
            </w:r>
            <w:r>
              <w:rPr>
                <w:rFonts w:ascii="Arial" w:eastAsia="Arial" w:hAnsi="Arial" w:cs="Arial"/>
              </w:rPr>
              <w:t xml:space="preserve"> </w:t>
            </w:r>
          </w:p>
        </w:tc>
        <w:tc>
          <w:tcPr>
            <w:tcW w:w="1561" w:type="dxa"/>
            <w:gridSpan w:val="2"/>
            <w:tcBorders>
              <w:top w:val="single" w:sz="17" w:space="0" w:color="000000"/>
              <w:left w:val="single" w:sz="6" w:space="0" w:color="000000"/>
              <w:bottom w:val="single" w:sz="17" w:space="0" w:color="000000"/>
              <w:right w:val="single" w:sz="6" w:space="0" w:color="000000"/>
            </w:tcBorders>
          </w:tcPr>
          <w:p w:rsidR="002C2315" w:rsidRDefault="00F666DB">
            <w:pPr>
              <w:spacing w:after="168"/>
              <w:ind w:left="299"/>
              <w:jc w:val="center"/>
            </w:pPr>
            <w:r>
              <w:rPr>
                <w:rFonts w:ascii="Arial" w:eastAsia="Arial" w:hAnsi="Arial" w:cs="Arial"/>
                <w:i/>
                <w:color w:val="212121"/>
                <w:sz w:val="18"/>
              </w:rPr>
              <w:t xml:space="preserve"> </w:t>
            </w:r>
          </w:p>
          <w:p w:rsidR="002C2315" w:rsidRDefault="00F666DB">
            <w:pPr>
              <w:spacing w:after="0"/>
              <w:ind w:left="248"/>
              <w:jc w:val="center"/>
            </w:pPr>
            <w:r>
              <w:rPr>
                <w:rFonts w:ascii="Arial" w:eastAsia="Arial" w:hAnsi="Arial" w:cs="Arial"/>
                <w:i/>
                <w:color w:val="212121"/>
                <w:sz w:val="18"/>
              </w:rPr>
              <w:t xml:space="preserve">84,55€ </w:t>
            </w:r>
          </w:p>
        </w:tc>
        <w:tc>
          <w:tcPr>
            <w:tcW w:w="1673" w:type="dxa"/>
            <w:gridSpan w:val="2"/>
            <w:tcBorders>
              <w:top w:val="single" w:sz="17" w:space="0" w:color="000000"/>
              <w:left w:val="single" w:sz="6" w:space="0" w:color="000000"/>
              <w:bottom w:val="single" w:sz="17" w:space="0" w:color="000000"/>
              <w:right w:val="single" w:sz="17" w:space="0" w:color="000000"/>
            </w:tcBorders>
          </w:tcPr>
          <w:p w:rsidR="002C2315" w:rsidRDefault="00F666DB">
            <w:pPr>
              <w:spacing w:after="169"/>
              <w:ind w:left="321"/>
              <w:jc w:val="center"/>
            </w:pPr>
            <w:r>
              <w:rPr>
                <w:rFonts w:ascii="Arial" w:eastAsia="Arial" w:hAnsi="Arial" w:cs="Arial"/>
                <w:i/>
                <w:color w:val="212121"/>
                <w:sz w:val="18"/>
              </w:rPr>
              <w:t xml:space="preserve"> </w:t>
            </w:r>
          </w:p>
          <w:p w:rsidR="002C2315" w:rsidRDefault="00F666DB">
            <w:pPr>
              <w:spacing w:after="0"/>
              <w:ind w:left="571"/>
            </w:pPr>
            <w:r>
              <w:rPr>
                <w:rFonts w:ascii="Arial" w:eastAsia="Arial" w:hAnsi="Arial" w:cs="Arial"/>
                <w:i/>
                <w:color w:val="212121"/>
                <w:sz w:val="18"/>
              </w:rPr>
              <w:t xml:space="preserve">6670,99 € </w:t>
            </w:r>
          </w:p>
        </w:tc>
      </w:tr>
      <w:tr w:rsidR="002C2315">
        <w:trPr>
          <w:gridBefore w:val="1"/>
          <w:wBefore w:w="16" w:type="dxa"/>
          <w:trHeight w:val="1093"/>
        </w:trPr>
        <w:tc>
          <w:tcPr>
            <w:tcW w:w="1266" w:type="dxa"/>
            <w:gridSpan w:val="2"/>
            <w:vMerge w:val="restart"/>
            <w:tcBorders>
              <w:top w:val="single" w:sz="17" w:space="0" w:color="000000"/>
              <w:left w:val="single" w:sz="17" w:space="0" w:color="000000"/>
              <w:bottom w:val="single" w:sz="17" w:space="0" w:color="000000"/>
              <w:right w:val="single" w:sz="2" w:space="0" w:color="000000"/>
            </w:tcBorders>
            <w:shd w:val="clear" w:color="auto" w:fill="F2F2F2"/>
          </w:tcPr>
          <w:p w:rsidR="002C2315" w:rsidRDefault="00F666DB">
            <w:pPr>
              <w:spacing w:after="105"/>
              <w:ind w:left="244"/>
            </w:pPr>
            <w:r>
              <w:rPr>
                <w:rFonts w:ascii="Arial" w:eastAsia="Arial" w:hAnsi="Arial" w:cs="Arial"/>
                <w:i/>
                <w:sz w:val="18"/>
              </w:rPr>
              <w:t xml:space="preserve"> </w:t>
            </w:r>
          </w:p>
          <w:p w:rsidR="002C2315" w:rsidRDefault="00F666DB">
            <w:pPr>
              <w:spacing w:after="103"/>
              <w:ind w:left="244"/>
            </w:pPr>
            <w:r>
              <w:rPr>
                <w:rFonts w:ascii="Arial" w:eastAsia="Arial" w:hAnsi="Arial" w:cs="Arial"/>
                <w:i/>
                <w:sz w:val="18"/>
              </w:rPr>
              <w:t xml:space="preserve"> </w:t>
            </w:r>
          </w:p>
          <w:p w:rsidR="002C2315" w:rsidRDefault="00F666DB">
            <w:pPr>
              <w:spacing w:after="63" w:line="309" w:lineRule="auto"/>
              <w:ind w:left="244"/>
            </w:pPr>
            <w:r>
              <w:rPr>
                <w:rFonts w:ascii="Arial" w:eastAsia="Arial" w:hAnsi="Arial" w:cs="Arial"/>
                <w:i/>
                <w:sz w:val="18"/>
              </w:rPr>
              <w:t xml:space="preserve">Finca resultante 114 </w:t>
            </w:r>
          </w:p>
          <w:p w:rsidR="002C2315" w:rsidRDefault="00F666DB">
            <w:pPr>
              <w:spacing w:after="0"/>
              <w:ind w:left="244"/>
            </w:pPr>
            <w:r>
              <w:rPr>
                <w:rFonts w:ascii="Arial" w:eastAsia="Arial" w:hAnsi="Arial" w:cs="Arial"/>
                <w:i/>
                <w:sz w:val="18"/>
              </w:rPr>
              <w:t xml:space="preserve">(viario </w:t>
            </w:r>
          </w:p>
          <w:p w:rsidR="002C2315" w:rsidRDefault="00F666DB">
            <w:pPr>
              <w:spacing w:after="0" w:line="239" w:lineRule="auto"/>
              <w:ind w:left="244"/>
            </w:pPr>
            <w:r>
              <w:rPr>
                <w:rFonts w:ascii="Arial" w:eastAsia="Arial" w:hAnsi="Arial" w:cs="Arial"/>
                <w:i/>
                <w:sz w:val="18"/>
              </w:rPr>
              <w:t>pertenecient e al resto</w:t>
            </w:r>
          </w:p>
          <w:p w:rsidR="002C2315" w:rsidRDefault="00F666DB">
            <w:pPr>
              <w:spacing w:after="0"/>
              <w:ind w:left="244"/>
            </w:pPr>
            <w:r>
              <w:rPr>
                <w:rFonts w:ascii="Arial" w:eastAsia="Arial" w:hAnsi="Arial" w:cs="Arial"/>
                <w:i/>
                <w:sz w:val="18"/>
              </w:rPr>
              <w:t xml:space="preserve">finca matriz) </w:t>
            </w:r>
          </w:p>
        </w:tc>
        <w:tc>
          <w:tcPr>
            <w:tcW w:w="2127" w:type="dxa"/>
            <w:gridSpan w:val="2"/>
            <w:tcBorders>
              <w:top w:val="single" w:sz="17" w:space="0" w:color="000000"/>
              <w:left w:val="single" w:sz="2" w:space="0" w:color="000000"/>
              <w:bottom w:val="single" w:sz="2" w:space="0" w:color="000000"/>
              <w:right w:val="single" w:sz="2" w:space="0" w:color="000000"/>
            </w:tcBorders>
          </w:tcPr>
          <w:p w:rsidR="002C2315" w:rsidRDefault="00F666DB">
            <w:pPr>
              <w:spacing w:after="0"/>
              <w:ind w:left="435"/>
            </w:pPr>
            <w:r>
              <w:rPr>
                <w:rFonts w:ascii="Arial" w:eastAsia="Arial" w:hAnsi="Arial" w:cs="Arial"/>
                <w:i/>
                <w:color w:val="212121"/>
                <w:sz w:val="18"/>
              </w:rPr>
              <w:t xml:space="preserve">Avenida Marítima </w:t>
            </w:r>
          </w:p>
          <w:p w:rsidR="002C2315" w:rsidRDefault="00F666DB">
            <w:pPr>
              <w:spacing w:after="103"/>
              <w:ind w:left="531"/>
            </w:pPr>
            <w:r>
              <w:rPr>
                <w:rFonts w:ascii="Arial" w:eastAsia="Arial" w:hAnsi="Arial" w:cs="Arial"/>
                <w:i/>
                <w:color w:val="212121"/>
                <w:sz w:val="18"/>
              </w:rPr>
              <w:t xml:space="preserve">Playa La Viuda </w:t>
            </w:r>
          </w:p>
          <w:p w:rsidR="002C2315" w:rsidRDefault="00F666DB">
            <w:pPr>
              <w:spacing w:after="0"/>
              <w:ind w:left="167"/>
              <w:jc w:val="center"/>
            </w:pPr>
            <w:r>
              <w:rPr>
                <w:rFonts w:ascii="Arial" w:eastAsia="Arial" w:hAnsi="Arial" w:cs="Arial"/>
                <w:i/>
                <w:color w:val="212121"/>
                <w:sz w:val="18"/>
              </w:rPr>
              <w:t xml:space="preserve">(tramo rodado y accesos a playa) </w:t>
            </w:r>
          </w:p>
        </w:tc>
        <w:tc>
          <w:tcPr>
            <w:tcW w:w="1844" w:type="dxa"/>
            <w:gridSpan w:val="2"/>
            <w:tcBorders>
              <w:top w:val="single" w:sz="17" w:space="0" w:color="000000"/>
              <w:left w:val="single" w:sz="2" w:space="0" w:color="000000"/>
              <w:bottom w:val="single" w:sz="4" w:space="0" w:color="000000"/>
              <w:right w:val="single" w:sz="6" w:space="0" w:color="000000"/>
            </w:tcBorders>
          </w:tcPr>
          <w:p w:rsidR="002C2315" w:rsidRDefault="00F666DB">
            <w:pPr>
              <w:ind w:left="271"/>
              <w:jc w:val="center"/>
            </w:pPr>
            <w:r>
              <w:rPr>
                <w:rFonts w:ascii="Arial" w:eastAsia="Arial" w:hAnsi="Arial" w:cs="Arial"/>
                <w:i/>
                <w:color w:val="212121"/>
                <w:sz w:val="18"/>
              </w:rPr>
              <w:t xml:space="preserve"> </w:t>
            </w:r>
          </w:p>
          <w:p w:rsidR="002C2315" w:rsidRDefault="00F666DB">
            <w:pPr>
              <w:spacing w:after="0"/>
              <w:ind w:left="624"/>
            </w:pPr>
            <w:r>
              <w:rPr>
                <w:rFonts w:ascii="Arial" w:eastAsia="Arial" w:hAnsi="Arial" w:cs="Arial"/>
                <w:i/>
                <w:color w:val="212121"/>
                <w:sz w:val="18"/>
              </w:rPr>
              <w:t>1267,4 m</w:t>
            </w:r>
            <w:r>
              <w:rPr>
                <w:rFonts w:ascii="Arial" w:eastAsia="Arial" w:hAnsi="Arial" w:cs="Arial"/>
                <w:i/>
                <w:color w:val="212121"/>
                <w:sz w:val="18"/>
                <w:vertAlign w:val="superscript"/>
              </w:rPr>
              <w:t>2</w:t>
            </w:r>
            <w:r>
              <w:rPr>
                <w:rFonts w:ascii="Arial" w:eastAsia="Arial" w:hAnsi="Arial" w:cs="Arial"/>
              </w:rPr>
              <w:t xml:space="preserve"> </w:t>
            </w:r>
          </w:p>
        </w:tc>
        <w:tc>
          <w:tcPr>
            <w:tcW w:w="1561" w:type="dxa"/>
            <w:gridSpan w:val="2"/>
            <w:vMerge w:val="restart"/>
            <w:tcBorders>
              <w:top w:val="single" w:sz="17" w:space="0" w:color="000000"/>
              <w:left w:val="single" w:sz="6" w:space="0" w:color="000000"/>
              <w:bottom w:val="single" w:sz="17" w:space="0" w:color="000000"/>
              <w:right w:val="single" w:sz="6" w:space="0" w:color="000000"/>
            </w:tcBorders>
          </w:tcPr>
          <w:p w:rsidR="002C2315" w:rsidRDefault="00F666DB">
            <w:pPr>
              <w:spacing w:after="170"/>
              <w:ind w:left="270"/>
              <w:jc w:val="center"/>
            </w:pPr>
            <w:r>
              <w:rPr>
                <w:rFonts w:ascii="Arial" w:eastAsia="Arial" w:hAnsi="Arial" w:cs="Arial"/>
                <w:i/>
                <w:color w:val="212121"/>
                <w:sz w:val="18"/>
              </w:rPr>
              <w:t xml:space="preserve"> </w:t>
            </w:r>
          </w:p>
          <w:p w:rsidR="002C2315" w:rsidRDefault="00F666DB">
            <w:pPr>
              <w:spacing w:after="0"/>
              <w:ind w:left="224"/>
              <w:jc w:val="center"/>
            </w:pPr>
            <w:r>
              <w:rPr>
                <w:rFonts w:ascii="Arial" w:eastAsia="Arial" w:hAnsi="Arial" w:cs="Arial"/>
                <w:i/>
                <w:color w:val="212121"/>
                <w:sz w:val="18"/>
              </w:rPr>
              <w:t xml:space="preserve">84,55€ </w:t>
            </w:r>
          </w:p>
        </w:tc>
        <w:tc>
          <w:tcPr>
            <w:tcW w:w="1673" w:type="dxa"/>
            <w:gridSpan w:val="2"/>
            <w:tcBorders>
              <w:top w:val="single" w:sz="17" w:space="0" w:color="000000"/>
              <w:left w:val="single" w:sz="6" w:space="0" w:color="000000"/>
              <w:bottom w:val="single" w:sz="4" w:space="0" w:color="000000"/>
              <w:right w:val="single" w:sz="17" w:space="0" w:color="000000"/>
            </w:tcBorders>
          </w:tcPr>
          <w:p w:rsidR="002C2315" w:rsidRDefault="00F666DB">
            <w:pPr>
              <w:spacing w:after="0"/>
              <w:ind w:left="422"/>
            </w:pPr>
            <w:r>
              <w:rPr>
                <w:rFonts w:ascii="Arial" w:eastAsia="Arial" w:hAnsi="Arial" w:cs="Arial"/>
                <w:i/>
                <w:color w:val="212121"/>
                <w:sz w:val="18"/>
              </w:rPr>
              <w:t xml:space="preserve">107.158,67 € </w:t>
            </w:r>
          </w:p>
        </w:tc>
      </w:tr>
      <w:tr w:rsidR="002C2315">
        <w:trPr>
          <w:gridBefore w:val="1"/>
          <w:wBefore w:w="16" w:type="dxa"/>
          <w:trHeight w:val="1409"/>
        </w:trPr>
        <w:tc>
          <w:tcPr>
            <w:tcW w:w="0" w:type="auto"/>
            <w:gridSpan w:val="2"/>
            <w:vMerge/>
            <w:tcBorders>
              <w:top w:val="nil"/>
              <w:left w:val="single" w:sz="17" w:space="0" w:color="000000"/>
              <w:bottom w:val="single" w:sz="17" w:space="0" w:color="000000"/>
              <w:right w:val="single" w:sz="2" w:space="0" w:color="000000"/>
            </w:tcBorders>
          </w:tcPr>
          <w:p w:rsidR="002C2315" w:rsidRDefault="002C2315"/>
        </w:tc>
        <w:tc>
          <w:tcPr>
            <w:tcW w:w="2127" w:type="dxa"/>
            <w:gridSpan w:val="2"/>
            <w:tcBorders>
              <w:top w:val="single" w:sz="2" w:space="0" w:color="000000"/>
              <w:left w:val="single" w:sz="2" w:space="0" w:color="000000"/>
              <w:bottom w:val="single" w:sz="17" w:space="0" w:color="000000"/>
              <w:right w:val="single" w:sz="2" w:space="0" w:color="000000"/>
            </w:tcBorders>
          </w:tcPr>
          <w:p w:rsidR="002C2315" w:rsidRDefault="00F666DB">
            <w:pPr>
              <w:spacing w:after="437"/>
              <w:ind w:left="483"/>
            </w:pPr>
            <w:r>
              <w:rPr>
                <w:rFonts w:ascii="Arial" w:eastAsia="Arial" w:hAnsi="Arial" w:cs="Arial"/>
                <w:i/>
                <w:color w:val="212121"/>
                <w:sz w:val="18"/>
              </w:rPr>
              <w:t xml:space="preserve">Calle Agua Dulce </w:t>
            </w:r>
          </w:p>
          <w:p w:rsidR="002C2315" w:rsidRDefault="00F666DB">
            <w:pPr>
              <w:spacing w:after="0"/>
              <w:ind w:left="-18"/>
            </w:pPr>
            <w:r>
              <w:rPr>
                <w:rFonts w:ascii="Arial" w:eastAsia="Arial" w:hAnsi="Arial" w:cs="Arial"/>
                <w:i/>
                <w:sz w:val="18"/>
              </w:rPr>
              <w:t xml:space="preserve"> </w:t>
            </w:r>
          </w:p>
        </w:tc>
        <w:tc>
          <w:tcPr>
            <w:tcW w:w="1844" w:type="dxa"/>
            <w:gridSpan w:val="2"/>
            <w:tcBorders>
              <w:top w:val="single" w:sz="4" w:space="0" w:color="000000"/>
              <w:left w:val="single" w:sz="2" w:space="0" w:color="000000"/>
              <w:bottom w:val="single" w:sz="17" w:space="0" w:color="000000"/>
              <w:right w:val="single" w:sz="6" w:space="0" w:color="000000"/>
            </w:tcBorders>
          </w:tcPr>
          <w:p w:rsidR="002C2315" w:rsidRDefault="00F666DB">
            <w:pPr>
              <w:spacing w:after="121"/>
              <w:ind w:left="223"/>
              <w:jc w:val="center"/>
            </w:pPr>
            <w:r>
              <w:rPr>
                <w:rFonts w:ascii="Arial" w:eastAsia="Arial" w:hAnsi="Arial" w:cs="Arial"/>
                <w:i/>
                <w:color w:val="212121"/>
                <w:sz w:val="18"/>
              </w:rPr>
              <w:t>1446 m</w:t>
            </w:r>
            <w:r>
              <w:rPr>
                <w:rFonts w:ascii="Arial" w:eastAsia="Arial" w:hAnsi="Arial" w:cs="Arial"/>
                <w:i/>
                <w:color w:val="212121"/>
                <w:sz w:val="18"/>
                <w:vertAlign w:val="superscript"/>
              </w:rPr>
              <w:t>2</w:t>
            </w:r>
            <w:r>
              <w:rPr>
                <w:rFonts w:ascii="Arial" w:eastAsia="Arial" w:hAnsi="Arial" w:cs="Arial"/>
              </w:rPr>
              <w:t xml:space="preserve"> </w:t>
            </w:r>
          </w:p>
          <w:p w:rsidR="002C2315" w:rsidRDefault="00F666DB">
            <w:pPr>
              <w:spacing w:after="0"/>
              <w:ind w:left="271"/>
              <w:jc w:val="center"/>
            </w:pPr>
            <w:r>
              <w:rPr>
                <w:rFonts w:ascii="Arial" w:eastAsia="Arial" w:hAnsi="Arial" w:cs="Arial"/>
                <w:i/>
                <w:color w:val="212121"/>
                <w:sz w:val="18"/>
              </w:rPr>
              <w:t xml:space="preserve"> </w:t>
            </w:r>
          </w:p>
        </w:tc>
        <w:tc>
          <w:tcPr>
            <w:tcW w:w="0" w:type="auto"/>
            <w:gridSpan w:val="2"/>
            <w:vMerge/>
            <w:tcBorders>
              <w:top w:val="nil"/>
              <w:left w:val="single" w:sz="6" w:space="0" w:color="000000"/>
              <w:bottom w:val="single" w:sz="17" w:space="0" w:color="000000"/>
              <w:right w:val="single" w:sz="6" w:space="0" w:color="000000"/>
            </w:tcBorders>
          </w:tcPr>
          <w:p w:rsidR="002C2315" w:rsidRDefault="002C2315"/>
        </w:tc>
        <w:tc>
          <w:tcPr>
            <w:tcW w:w="1673" w:type="dxa"/>
            <w:gridSpan w:val="2"/>
            <w:tcBorders>
              <w:top w:val="single" w:sz="4" w:space="0" w:color="000000"/>
              <w:left w:val="single" w:sz="6" w:space="0" w:color="000000"/>
              <w:bottom w:val="single" w:sz="17" w:space="0" w:color="000000"/>
              <w:right w:val="single" w:sz="17" w:space="0" w:color="000000"/>
            </w:tcBorders>
          </w:tcPr>
          <w:p w:rsidR="002C2315" w:rsidRDefault="00F666DB">
            <w:pPr>
              <w:spacing w:after="0"/>
              <w:ind w:left="473"/>
            </w:pPr>
            <w:r>
              <w:rPr>
                <w:rFonts w:ascii="Arial" w:eastAsia="Arial" w:hAnsi="Arial" w:cs="Arial"/>
                <w:i/>
                <w:color w:val="212121"/>
                <w:sz w:val="18"/>
              </w:rPr>
              <w:t xml:space="preserve">122.259,3 € </w:t>
            </w:r>
          </w:p>
        </w:tc>
      </w:tr>
    </w:tbl>
    <w:p w:rsidR="002C2315" w:rsidRDefault="00F666DB">
      <w:pPr>
        <w:spacing w:after="0"/>
        <w:ind w:left="425"/>
      </w:pPr>
      <w:r>
        <w:rPr>
          <w:noProof/>
        </w:rPr>
        <mc:AlternateContent>
          <mc:Choice Requires="wpg">
            <w:drawing>
              <wp:anchor distT="0" distB="0" distL="114300" distR="114300" simplePos="0" relativeHeight="251841536" behindDoc="0" locked="0" layoutInCell="1" allowOverlap="1">
                <wp:simplePos x="0" y="0"/>
                <wp:positionH relativeFrom="page">
                  <wp:posOffset>8660363</wp:posOffset>
                </wp:positionH>
                <wp:positionV relativeFrom="page">
                  <wp:posOffset>6815632</wp:posOffset>
                </wp:positionV>
                <wp:extent cx="161330" cy="3497276"/>
                <wp:effectExtent l="0" t="0" r="0" b="0"/>
                <wp:wrapSquare wrapText="bothSides"/>
                <wp:docPr id="653874" name="Group 653874"/>
                <wp:cNvGraphicFramePr/>
                <a:graphic xmlns:a="http://schemas.openxmlformats.org/drawingml/2006/main">
                  <a:graphicData uri="http://schemas.microsoft.com/office/word/2010/wordprocessingGroup">
                    <wpg:wgp>
                      <wpg:cNvGrpSpPr/>
                      <wpg:grpSpPr>
                        <a:xfrm>
                          <a:off x="0" y="0"/>
                          <a:ext cx="161330" cy="3497276"/>
                          <a:chOff x="0" y="0"/>
                          <a:chExt cx="161330" cy="3497276"/>
                        </a:xfrm>
                      </wpg:grpSpPr>
                      <wps:wsp>
                        <wps:cNvPr id="48439" name="Rectangle 48439"/>
                        <wps:cNvSpPr/>
                        <wps:spPr>
                          <a:xfrm rot="-5399999">
                            <a:off x="-2269077" y="1114975"/>
                            <a:ext cx="4651376" cy="113224"/>
                          </a:xfrm>
                          <a:prstGeom prst="rect">
                            <a:avLst/>
                          </a:prstGeom>
                          <a:ln>
                            <a:noFill/>
                          </a:ln>
                        </wps:spPr>
                        <wps:txbx>
                          <w:txbxContent>
                            <w:p w:rsidR="002C2315" w:rsidRDefault="00F666DB">
                              <w:r>
                                <w:rPr>
                                  <w:rFonts w:ascii="Arial" w:eastAsia="Arial" w:hAnsi="Arial" w:cs="Arial"/>
                                  <w:sz w:val="12"/>
                                </w:rPr>
                                <w:t xml:space="preserve">Cód. Validación: 5XLNQH4F7W724D3SZYZ634AA5 | Verificación: https://candelaria.sedelectronica.es/ </w:t>
                              </w:r>
                            </w:p>
                          </w:txbxContent>
                        </wps:txbx>
                        <wps:bodyPr horzOverflow="overflow" vert="horz" lIns="0" tIns="0" rIns="0" bIns="0" rtlCol="0">
                          <a:noAutofit/>
                        </wps:bodyPr>
                      </wps:wsp>
                      <wps:wsp>
                        <wps:cNvPr id="48440" name="Rectangle 48440"/>
                        <wps:cNvSpPr/>
                        <wps:spPr>
                          <a:xfrm rot="-5399999">
                            <a:off x="-2098574" y="1209277"/>
                            <a:ext cx="4462772" cy="113224"/>
                          </a:xfrm>
                          <a:prstGeom prst="rect">
                            <a:avLst/>
                          </a:prstGeom>
                          <a:ln>
                            <a:noFill/>
                          </a:ln>
                        </wps:spPr>
                        <wps:txbx>
                          <w:txbxContent>
                            <w:p w:rsidR="002C2315" w:rsidRDefault="00F666DB">
                              <w:r>
                                <w:rPr>
                                  <w:rFonts w:ascii="Arial" w:eastAsia="Arial" w:hAnsi="Arial" w:cs="Arial"/>
                                  <w:sz w:val="12"/>
                                </w:rPr>
                                <w:t xml:space="preserve">Documento firmado electrónicamente desde la plataforma esPublico Gestiona | Página 160 de 275 </w:t>
                              </w:r>
                            </w:p>
                          </w:txbxContent>
                        </wps:txbx>
                        <wps:bodyPr horzOverflow="overflow" vert="horz" lIns="0" tIns="0" rIns="0" bIns="0" rtlCol="0">
                          <a:noAutofit/>
                        </wps:bodyPr>
                      </wps:wsp>
                    </wpg:wgp>
                  </a:graphicData>
                </a:graphic>
              </wp:anchor>
            </w:drawing>
          </mc:Choice>
          <mc:Fallback xmlns:a="http://schemas.openxmlformats.org/drawingml/2006/main">
            <w:pict>
              <v:group id="Group 653874" style="width:12.7031pt;height:275.376pt;position:absolute;mso-position-horizontal-relative:page;mso-position-horizontal:absolute;margin-left:681.918pt;mso-position-vertical-relative:page;margin-top:536.664pt;" coordsize="1613,34972">
                <v:rect id="Rectangle 48439" style="position:absolute;width:46513;height:1132;left:-22690;top:11149;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5XLNQH4F7W724D3SZYZ634AA5 | Verificación: https://candelaria.sedelectronica.es/ </w:t>
                        </w:r>
                      </w:p>
                    </w:txbxContent>
                  </v:textbox>
                </v:rect>
                <v:rect id="Rectangle 48440" style="position:absolute;width:44627;height:1132;left:-20985;top:12092;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160 de 275 </w:t>
                        </w:r>
                      </w:p>
                    </w:txbxContent>
                  </v:textbox>
                </v:rect>
                <w10:wrap type="square"/>
              </v:group>
            </w:pict>
          </mc:Fallback>
        </mc:AlternateContent>
      </w:r>
      <w:r>
        <w:rPr>
          <w:rFonts w:ascii="Times New Roman" w:eastAsia="Times New Roman" w:hAnsi="Times New Roman" w:cs="Times New Roman"/>
          <w:i/>
          <w:sz w:val="24"/>
        </w:rPr>
        <w:t xml:space="preserve"> </w:t>
      </w:r>
    </w:p>
    <w:tbl>
      <w:tblPr>
        <w:tblStyle w:val="TableGrid"/>
        <w:tblW w:w="8505" w:type="dxa"/>
        <w:tblInd w:w="563" w:type="dxa"/>
        <w:tblCellMar>
          <w:top w:w="7" w:type="dxa"/>
          <w:left w:w="250" w:type="dxa"/>
          <w:bottom w:w="8" w:type="dxa"/>
          <w:right w:w="123" w:type="dxa"/>
        </w:tblCellMar>
        <w:tblLook w:val="04A0" w:firstRow="1" w:lastRow="0" w:firstColumn="1" w:lastColumn="0" w:noHBand="0" w:noVBand="1"/>
      </w:tblPr>
      <w:tblGrid>
        <w:gridCol w:w="1914"/>
        <w:gridCol w:w="6591"/>
      </w:tblGrid>
      <w:tr w:rsidR="002C2315">
        <w:trPr>
          <w:trHeight w:val="216"/>
        </w:trPr>
        <w:tc>
          <w:tcPr>
            <w:tcW w:w="1914" w:type="dxa"/>
            <w:tcBorders>
              <w:top w:val="single" w:sz="4" w:space="0" w:color="000000"/>
              <w:left w:val="single" w:sz="4" w:space="0" w:color="000000"/>
              <w:bottom w:val="single" w:sz="4" w:space="0" w:color="000000"/>
              <w:right w:val="nil"/>
            </w:tcBorders>
            <w:shd w:val="clear" w:color="auto" w:fill="D9D9D9"/>
          </w:tcPr>
          <w:p w:rsidR="002C2315" w:rsidRDefault="002C2315"/>
        </w:tc>
        <w:tc>
          <w:tcPr>
            <w:tcW w:w="6591" w:type="dxa"/>
            <w:tcBorders>
              <w:top w:val="single" w:sz="4" w:space="0" w:color="000000"/>
              <w:left w:val="nil"/>
              <w:bottom w:val="single" w:sz="4" w:space="0" w:color="000000"/>
              <w:right w:val="single" w:sz="4" w:space="0" w:color="000000"/>
            </w:tcBorders>
            <w:shd w:val="clear" w:color="auto" w:fill="D9D9D9"/>
          </w:tcPr>
          <w:p w:rsidR="002C2315" w:rsidRDefault="00F666DB">
            <w:pPr>
              <w:spacing w:after="0"/>
              <w:ind w:left="1277"/>
            </w:pPr>
            <w:r>
              <w:rPr>
                <w:rFonts w:ascii="Arial" w:eastAsia="Arial" w:hAnsi="Arial" w:cs="Arial"/>
                <w:i/>
                <w:sz w:val="18"/>
              </w:rPr>
              <w:t xml:space="preserve">VALORACIÓN TOTAL </w:t>
            </w:r>
          </w:p>
        </w:tc>
      </w:tr>
      <w:tr w:rsidR="002C2315">
        <w:trPr>
          <w:trHeight w:val="216"/>
        </w:trPr>
        <w:tc>
          <w:tcPr>
            <w:tcW w:w="1914" w:type="dxa"/>
            <w:tcBorders>
              <w:top w:val="single" w:sz="4" w:space="0" w:color="000000"/>
              <w:left w:val="single" w:sz="4" w:space="0" w:color="000000"/>
              <w:bottom w:val="single" w:sz="4" w:space="0" w:color="000000"/>
              <w:right w:val="single" w:sz="4" w:space="0" w:color="000000"/>
            </w:tcBorders>
            <w:shd w:val="clear" w:color="auto" w:fill="D9D9D9"/>
          </w:tcPr>
          <w:p w:rsidR="002C2315" w:rsidRDefault="00F666DB">
            <w:pPr>
              <w:spacing w:after="0"/>
              <w:ind w:left="30"/>
              <w:jc w:val="center"/>
            </w:pPr>
            <w:r>
              <w:rPr>
                <w:rFonts w:ascii="Arial" w:eastAsia="Arial" w:hAnsi="Arial" w:cs="Arial"/>
                <w:i/>
                <w:sz w:val="18"/>
              </w:rPr>
              <w:t xml:space="preserve">PARCELA </w:t>
            </w:r>
          </w:p>
        </w:tc>
        <w:tc>
          <w:tcPr>
            <w:tcW w:w="6591" w:type="dxa"/>
            <w:tcBorders>
              <w:top w:val="single" w:sz="4" w:space="0" w:color="000000"/>
              <w:left w:val="single" w:sz="4" w:space="0" w:color="000000"/>
              <w:bottom w:val="single" w:sz="4" w:space="0" w:color="000000"/>
              <w:right w:val="single" w:sz="4" w:space="0" w:color="000000"/>
            </w:tcBorders>
            <w:shd w:val="clear" w:color="auto" w:fill="D9D9D9"/>
          </w:tcPr>
          <w:p w:rsidR="002C2315" w:rsidRDefault="00F666DB">
            <w:pPr>
              <w:spacing w:after="0"/>
              <w:ind w:left="36"/>
              <w:jc w:val="center"/>
            </w:pPr>
            <w:r>
              <w:rPr>
                <w:rFonts w:ascii="Arial" w:eastAsia="Arial" w:hAnsi="Arial" w:cs="Arial"/>
                <w:i/>
                <w:sz w:val="18"/>
              </w:rPr>
              <w:t xml:space="preserve">VALORACIÓN </w:t>
            </w:r>
          </w:p>
        </w:tc>
      </w:tr>
      <w:tr w:rsidR="002C2315">
        <w:trPr>
          <w:trHeight w:val="839"/>
        </w:trPr>
        <w:tc>
          <w:tcPr>
            <w:tcW w:w="1914" w:type="dxa"/>
            <w:tcBorders>
              <w:top w:val="single" w:sz="4" w:space="0" w:color="000000"/>
              <w:left w:val="single" w:sz="4" w:space="0" w:color="000000"/>
              <w:bottom w:val="single" w:sz="4" w:space="0" w:color="000000"/>
              <w:right w:val="single" w:sz="4" w:space="0" w:color="000000"/>
            </w:tcBorders>
            <w:shd w:val="clear" w:color="auto" w:fill="F2F2F2"/>
          </w:tcPr>
          <w:p w:rsidR="002C2315" w:rsidRDefault="00F666DB">
            <w:pPr>
              <w:spacing w:after="0"/>
              <w:ind w:left="61"/>
              <w:jc w:val="center"/>
            </w:pPr>
            <w:r>
              <w:rPr>
                <w:rFonts w:ascii="Arial" w:eastAsia="Arial" w:hAnsi="Arial" w:cs="Arial"/>
                <w:i/>
                <w:sz w:val="18"/>
              </w:rPr>
              <w:t xml:space="preserve"> </w:t>
            </w:r>
          </w:p>
          <w:p w:rsidR="002C2315" w:rsidRDefault="00F666DB">
            <w:pPr>
              <w:spacing w:after="0"/>
              <w:ind w:left="135"/>
            </w:pPr>
            <w:r>
              <w:rPr>
                <w:rFonts w:ascii="Arial" w:eastAsia="Arial" w:hAnsi="Arial" w:cs="Arial"/>
                <w:i/>
                <w:sz w:val="18"/>
              </w:rPr>
              <w:t xml:space="preserve">Finca resultante </w:t>
            </w:r>
          </w:p>
          <w:p w:rsidR="002C2315" w:rsidRDefault="00F666DB">
            <w:pPr>
              <w:spacing w:after="0"/>
              <w:ind w:left="15"/>
              <w:jc w:val="center"/>
            </w:pPr>
            <w:r>
              <w:rPr>
                <w:rFonts w:ascii="Arial" w:eastAsia="Arial" w:hAnsi="Arial" w:cs="Arial"/>
                <w:i/>
                <w:sz w:val="18"/>
              </w:rPr>
              <w:t xml:space="preserve">108 </w:t>
            </w:r>
          </w:p>
          <w:p w:rsidR="002C2315" w:rsidRDefault="00F666DB">
            <w:pPr>
              <w:spacing w:after="0"/>
              <w:ind w:left="61"/>
              <w:jc w:val="center"/>
            </w:pPr>
            <w:r>
              <w:rPr>
                <w:rFonts w:ascii="Arial" w:eastAsia="Arial" w:hAnsi="Arial" w:cs="Arial"/>
                <w:i/>
                <w:sz w:val="18"/>
              </w:rPr>
              <w:t xml:space="preserve"> </w:t>
            </w:r>
          </w:p>
        </w:tc>
        <w:tc>
          <w:tcPr>
            <w:tcW w:w="6591" w:type="dxa"/>
            <w:tcBorders>
              <w:top w:val="single" w:sz="4" w:space="0" w:color="000000"/>
              <w:left w:val="single" w:sz="4" w:space="0" w:color="000000"/>
              <w:bottom w:val="single" w:sz="4" w:space="0" w:color="000000"/>
              <w:right w:val="single" w:sz="4" w:space="0" w:color="000000"/>
            </w:tcBorders>
            <w:vAlign w:val="center"/>
          </w:tcPr>
          <w:p w:rsidR="002C2315" w:rsidRDefault="00F666DB">
            <w:pPr>
              <w:spacing w:after="0"/>
              <w:ind w:left="36"/>
              <w:jc w:val="center"/>
            </w:pPr>
            <w:r>
              <w:rPr>
                <w:rFonts w:ascii="Arial" w:eastAsia="Arial" w:hAnsi="Arial" w:cs="Arial"/>
                <w:i/>
                <w:sz w:val="18"/>
              </w:rPr>
              <w:t xml:space="preserve">436.083,52€ </w:t>
            </w:r>
          </w:p>
        </w:tc>
      </w:tr>
      <w:tr w:rsidR="002C2315">
        <w:trPr>
          <w:trHeight w:val="750"/>
        </w:trPr>
        <w:tc>
          <w:tcPr>
            <w:tcW w:w="1914" w:type="dxa"/>
            <w:tcBorders>
              <w:top w:val="single" w:sz="4" w:space="0" w:color="000000"/>
              <w:left w:val="single" w:sz="4" w:space="0" w:color="000000"/>
              <w:bottom w:val="single" w:sz="4" w:space="0" w:color="000000"/>
              <w:right w:val="single" w:sz="4" w:space="0" w:color="000000"/>
            </w:tcBorders>
            <w:shd w:val="clear" w:color="auto" w:fill="F2F2F2"/>
            <w:vAlign w:val="center"/>
          </w:tcPr>
          <w:p w:rsidR="002C2315" w:rsidRDefault="00F666DB">
            <w:pPr>
              <w:spacing w:after="0"/>
              <w:jc w:val="center"/>
            </w:pPr>
            <w:r>
              <w:rPr>
                <w:rFonts w:ascii="Arial" w:eastAsia="Arial" w:hAnsi="Arial" w:cs="Arial"/>
                <w:i/>
                <w:sz w:val="18"/>
              </w:rPr>
              <w:t>Finca resultante 109</w:t>
            </w:r>
            <w:r>
              <w:rPr>
                <w:rFonts w:ascii="Times New Roman" w:eastAsia="Times New Roman" w:hAnsi="Times New Roman" w:cs="Times New Roman"/>
                <w:sz w:val="24"/>
              </w:rPr>
              <w:t xml:space="preserve"> </w:t>
            </w:r>
          </w:p>
        </w:tc>
        <w:tc>
          <w:tcPr>
            <w:tcW w:w="6591" w:type="dxa"/>
            <w:tcBorders>
              <w:top w:val="single" w:sz="4" w:space="0" w:color="000000"/>
              <w:left w:val="single" w:sz="4" w:space="0" w:color="000000"/>
              <w:bottom w:val="single" w:sz="4" w:space="0" w:color="000000"/>
              <w:right w:val="single" w:sz="4" w:space="0" w:color="000000"/>
            </w:tcBorders>
          </w:tcPr>
          <w:p w:rsidR="002C2315" w:rsidRDefault="00F666DB">
            <w:pPr>
              <w:spacing w:after="133"/>
            </w:pPr>
            <w:r>
              <w:rPr>
                <w:rFonts w:ascii="Arial" w:eastAsia="Arial" w:hAnsi="Arial" w:cs="Arial"/>
                <w:i/>
                <w:color w:val="212121"/>
                <w:sz w:val="18"/>
              </w:rPr>
              <w:t xml:space="preserve"> </w:t>
            </w:r>
          </w:p>
          <w:p w:rsidR="002C2315" w:rsidRDefault="00F666DB">
            <w:pPr>
              <w:spacing w:after="0"/>
              <w:ind w:left="36"/>
              <w:jc w:val="center"/>
            </w:pPr>
            <w:r>
              <w:rPr>
                <w:rFonts w:ascii="Arial" w:eastAsia="Arial" w:hAnsi="Arial" w:cs="Arial"/>
                <w:i/>
                <w:color w:val="212121"/>
                <w:sz w:val="18"/>
              </w:rPr>
              <w:t xml:space="preserve">29.423,4 € </w:t>
            </w:r>
          </w:p>
          <w:p w:rsidR="002C2315" w:rsidRDefault="00F666DB">
            <w:pPr>
              <w:spacing w:after="0"/>
              <w:ind w:left="88"/>
              <w:jc w:val="center"/>
            </w:pPr>
            <w:r>
              <w:rPr>
                <w:rFonts w:ascii="Arial" w:eastAsia="Arial" w:hAnsi="Arial" w:cs="Arial"/>
                <w:i/>
                <w:sz w:val="18"/>
              </w:rPr>
              <w:t xml:space="preserve"> </w:t>
            </w:r>
          </w:p>
        </w:tc>
      </w:tr>
      <w:tr w:rsidR="002C2315">
        <w:trPr>
          <w:trHeight w:val="910"/>
        </w:trPr>
        <w:tc>
          <w:tcPr>
            <w:tcW w:w="1914" w:type="dxa"/>
            <w:tcBorders>
              <w:top w:val="single" w:sz="4" w:space="0" w:color="000000"/>
              <w:left w:val="single" w:sz="4" w:space="0" w:color="000000"/>
              <w:bottom w:val="single" w:sz="4" w:space="0" w:color="000000"/>
              <w:right w:val="single" w:sz="4" w:space="0" w:color="000000"/>
            </w:tcBorders>
            <w:shd w:val="clear" w:color="auto" w:fill="F2F2F2"/>
            <w:vAlign w:val="center"/>
          </w:tcPr>
          <w:p w:rsidR="002C2315" w:rsidRDefault="00F666DB">
            <w:pPr>
              <w:spacing w:after="0"/>
              <w:jc w:val="center"/>
            </w:pPr>
            <w:r>
              <w:rPr>
                <w:rFonts w:ascii="Arial" w:eastAsia="Arial" w:hAnsi="Arial" w:cs="Arial"/>
                <w:i/>
                <w:sz w:val="18"/>
              </w:rPr>
              <w:t>Finca resultante 110</w:t>
            </w:r>
            <w:r>
              <w:rPr>
                <w:rFonts w:ascii="Times New Roman" w:eastAsia="Times New Roman" w:hAnsi="Times New Roman" w:cs="Times New Roman"/>
                <w:sz w:val="24"/>
              </w:rPr>
              <w:t xml:space="preserve"> </w:t>
            </w:r>
          </w:p>
        </w:tc>
        <w:tc>
          <w:tcPr>
            <w:tcW w:w="6591" w:type="dxa"/>
            <w:tcBorders>
              <w:top w:val="single" w:sz="4" w:space="0" w:color="000000"/>
              <w:left w:val="single" w:sz="4" w:space="0" w:color="000000"/>
              <w:bottom w:val="single" w:sz="4" w:space="0" w:color="000000"/>
              <w:right w:val="single" w:sz="4" w:space="0" w:color="000000"/>
            </w:tcBorders>
            <w:vAlign w:val="bottom"/>
          </w:tcPr>
          <w:p w:rsidR="002C2315" w:rsidRDefault="00F666DB">
            <w:pPr>
              <w:spacing w:after="135"/>
            </w:pPr>
            <w:r>
              <w:rPr>
                <w:rFonts w:ascii="Arial" w:eastAsia="Arial" w:hAnsi="Arial" w:cs="Arial"/>
                <w:i/>
                <w:color w:val="212121"/>
                <w:sz w:val="18"/>
              </w:rPr>
              <w:t xml:space="preserve"> </w:t>
            </w:r>
          </w:p>
          <w:p w:rsidR="002C2315" w:rsidRDefault="00F666DB">
            <w:pPr>
              <w:spacing w:after="0"/>
              <w:ind w:left="38"/>
              <w:jc w:val="center"/>
            </w:pPr>
            <w:r>
              <w:rPr>
                <w:rFonts w:ascii="Arial" w:eastAsia="Arial" w:hAnsi="Arial" w:cs="Arial"/>
                <w:i/>
                <w:color w:val="212121"/>
                <w:sz w:val="18"/>
              </w:rPr>
              <w:t xml:space="preserve">5774,76 € </w:t>
            </w:r>
          </w:p>
          <w:p w:rsidR="002C2315" w:rsidRDefault="00F666DB">
            <w:pPr>
              <w:spacing w:after="0"/>
              <w:ind w:left="88"/>
              <w:jc w:val="center"/>
            </w:pPr>
            <w:r>
              <w:rPr>
                <w:rFonts w:ascii="Arial" w:eastAsia="Arial" w:hAnsi="Arial" w:cs="Arial"/>
                <w:i/>
                <w:sz w:val="18"/>
              </w:rPr>
              <w:t xml:space="preserve"> </w:t>
            </w:r>
          </w:p>
        </w:tc>
      </w:tr>
      <w:tr w:rsidR="002C2315">
        <w:trPr>
          <w:trHeight w:val="907"/>
        </w:trPr>
        <w:tc>
          <w:tcPr>
            <w:tcW w:w="1914" w:type="dxa"/>
            <w:tcBorders>
              <w:top w:val="single" w:sz="4" w:space="0" w:color="000000"/>
              <w:left w:val="single" w:sz="4" w:space="0" w:color="000000"/>
              <w:bottom w:val="single" w:sz="4" w:space="0" w:color="000000"/>
              <w:right w:val="single" w:sz="4" w:space="0" w:color="000000"/>
            </w:tcBorders>
            <w:shd w:val="clear" w:color="auto" w:fill="F2F2F2"/>
            <w:vAlign w:val="center"/>
          </w:tcPr>
          <w:p w:rsidR="002C2315" w:rsidRDefault="00F666DB">
            <w:pPr>
              <w:spacing w:after="0"/>
              <w:jc w:val="center"/>
            </w:pPr>
            <w:r>
              <w:rPr>
                <w:rFonts w:ascii="Arial" w:eastAsia="Arial" w:hAnsi="Arial" w:cs="Arial"/>
                <w:i/>
                <w:sz w:val="18"/>
              </w:rPr>
              <w:t>Finca resultante 112</w:t>
            </w:r>
            <w:r>
              <w:rPr>
                <w:rFonts w:ascii="Times New Roman" w:eastAsia="Times New Roman" w:hAnsi="Times New Roman" w:cs="Times New Roman"/>
                <w:sz w:val="24"/>
              </w:rPr>
              <w:t xml:space="preserve"> </w:t>
            </w:r>
          </w:p>
        </w:tc>
        <w:tc>
          <w:tcPr>
            <w:tcW w:w="6591" w:type="dxa"/>
            <w:tcBorders>
              <w:top w:val="single" w:sz="4" w:space="0" w:color="000000"/>
              <w:left w:val="single" w:sz="4" w:space="0" w:color="000000"/>
              <w:bottom w:val="single" w:sz="4" w:space="0" w:color="000000"/>
              <w:right w:val="single" w:sz="4" w:space="0" w:color="000000"/>
            </w:tcBorders>
            <w:vAlign w:val="bottom"/>
          </w:tcPr>
          <w:p w:rsidR="002C2315" w:rsidRDefault="00F666DB">
            <w:pPr>
              <w:spacing w:after="133"/>
            </w:pPr>
            <w:r>
              <w:rPr>
                <w:rFonts w:ascii="Arial" w:eastAsia="Arial" w:hAnsi="Arial" w:cs="Arial"/>
                <w:i/>
                <w:color w:val="212121"/>
                <w:sz w:val="18"/>
              </w:rPr>
              <w:t xml:space="preserve"> </w:t>
            </w:r>
          </w:p>
          <w:p w:rsidR="002C2315" w:rsidRDefault="00F666DB">
            <w:pPr>
              <w:spacing w:after="0"/>
              <w:ind w:left="38"/>
              <w:jc w:val="center"/>
            </w:pPr>
            <w:r>
              <w:rPr>
                <w:rFonts w:ascii="Arial" w:eastAsia="Arial" w:hAnsi="Arial" w:cs="Arial"/>
                <w:i/>
                <w:color w:val="212121"/>
                <w:sz w:val="18"/>
              </w:rPr>
              <w:t xml:space="preserve">6670,99 € </w:t>
            </w:r>
          </w:p>
          <w:p w:rsidR="002C2315" w:rsidRDefault="00F666DB">
            <w:pPr>
              <w:spacing w:after="0"/>
              <w:ind w:left="88"/>
              <w:jc w:val="center"/>
            </w:pPr>
            <w:r>
              <w:rPr>
                <w:rFonts w:ascii="Arial" w:eastAsia="Arial" w:hAnsi="Arial" w:cs="Arial"/>
                <w:i/>
                <w:sz w:val="18"/>
              </w:rPr>
              <w:t xml:space="preserve"> </w:t>
            </w:r>
          </w:p>
        </w:tc>
      </w:tr>
      <w:tr w:rsidR="002C2315">
        <w:trPr>
          <w:trHeight w:val="1285"/>
        </w:trPr>
        <w:tc>
          <w:tcPr>
            <w:tcW w:w="1914" w:type="dxa"/>
            <w:tcBorders>
              <w:top w:val="single" w:sz="4" w:space="0" w:color="000000"/>
              <w:left w:val="single" w:sz="4" w:space="0" w:color="000000"/>
              <w:bottom w:val="single" w:sz="4" w:space="0" w:color="000000"/>
              <w:right w:val="single" w:sz="4" w:space="0" w:color="000000"/>
            </w:tcBorders>
            <w:shd w:val="clear" w:color="auto" w:fill="F2F2F2"/>
          </w:tcPr>
          <w:p w:rsidR="002C2315" w:rsidRDefault="00F666DB">
            <w:pPr>
              <w:spacing w:after="2" w:line="378" w:lineRule="auto"/>
              <w:ind w:left="162" w:right="99"/>
              <w:jc w:val="center"/>
            </w:pPr>
            <w:r>
              <w:rPr>
                <w:rFonts w:ascii="Arial" w:eastAsia="Arial" w:hAnsi="Arial" w:cs="Arial"/>
                <w:i/>
                <w:sz w:val="18"/>
              </w:rPr>
              <w:t xml:space="preserve">Finca resultante 114 </w:t>
            </w:r>
          </w:p>
          <w:p w:rsidR="002C2315" w:rsidRDefault="00F666DB">
            <w:pPr>
              <w:spacing w:after="0"/>
              <w:ind w:left="61" w:right="54" w:firstLine="470"/>
              <w:jc w:val="both"/>
            </w:pPr>
            <w:r>
              <w:rPr>
                <w:rFonts w:ascii="Arial" w:eastAsia="Arial" w:hAnsi="Arial" w:cs="Arial"/>
                <w:i/>
                <w:sz w:val="18"/>
              </w:rPr>
              <w:t xml:space="preserve">(viario perteneciente al resto finca matriz) </w:t>
            </w:r>
          </w:p>
        </w:tc>
        <w:tc>
          <w:tcPr>
            <w:tcW w:w="6591" w:type="dxa"/>
            <w:tcBorders>
              <w:top w:val="single" w:sz="4" w:space="0" w:color="000000"/>
              <w:left w:val="single" w:sz="4" w:space="0" w:color="000000"/>
              <w:bottom w:val="single" w:sz="4" w:space="0" w:color="000000"/>
              <w:right w:val="single" w:sz="4" w:space="0" w:color="000000"/>
            </w:tcBorders>
            <w:vAlign w:val="center"/>
          </w:tcPr>
          <w:p w:rsidR="002C2315" w:rsidRDefault="00F666DB">
            <w:pPr>
              <w:spacing w:after="16"/>
            </w:pPr>
            <w:r>
              <w:rPr>
                <w:rFonts w:ascii="Arial" w:eastAsia="Arial" w:hAnsi="Arial" w:cs="Arial"/>
                <w:i/>
                <w:sz w:val="18"/>
              </w:rPr>
              <w:t xml:space="preserve"> </w:t>
            </w:r>
          </w:p>
          <w:p w:rsidR="002C2315" w:rsidRDefault="00F666DB">
            <w:pPr>
              <w:spacing w:after="0"/>
              <w:ind w:left="36"/>
              <w:jc w:val="center"/>
            </w:pPr>
            <w:r>
              <w:rPr>
                <w:rFonts w:ascii="Arial" w:eastAsia="Arial" w:hAnsi="Arial" w:cs="Arial"/>
                <w:i/>
                <w:sz w:val="18"/>
              </w:rPr>
              <w:t xml:space="preserve">229.417,97€ </w:t>
            </w:r>
          </w:p>
          <w:p w:rsidR="002C2315" w:rsidRDefault="00F666DB">
            <w:pPr>
              <w:spacing w:after="0"/>
              <w:ind w:left="88"/>
              <w:jc w:val="center"/>
            </w:pPr>
            <w:r>
              <w:rPr>
                <w:rFonts w:ascii="Arial" w:eastAsia="Arial" w:hAnsi="Arial" w:cs="Arial"/>
                <w:i/>
                <w:sz w:val="18"/>
              </w:rPr>
              <w:t xml:space="preserve"> </w:t>
            </w:r>
          </w:p>
        </w:tc>
      </w:tr>
      <w:tr w:rsidR="002C2315">
        <w:trPr>
          <w:trHeight w:val="750"/>
        </w:trPr>
        <w:tc>
          <w:tcPr>
            <w:tcW w:w="1914" w:type="dxa"/>
            <w:tcBorders>
              <w:top w:val="single" w:sz="4" w:space="0" w:color="000000"/>
              <w:left w:val="single" w:sz="4" w:space="0" w:color="000000"/>
              <w:bottom w:val="single" w:sz="4" w:space="0" w:color="000000"/>
              <w:right w:val="single" w:sz="4" w:space="0" w:color="000000"/>
            </w:tcBorders>
            <w:shd w:val="clear" w:color="auto" w:fill="F2F2F2"/>
          </w:tcPr>
          <w:p w:rsidR="002C2315" w:rsidRDefault="00F666DB">
            <w:pPr>
              <w:spacing w:after="0"/>
              <w:ind w:left="14"/>
              <w:jc w:val="center"/>
            </w:pPr>
            <w:r>
              <w:rPr>
                <w:rFonts w:ascii="Arial" w:eastAsia="Arial" w:hAnsi="Arial" w:cs="Arial"/>
                <w:i/>
                <w:sz w:val="18"/>
              </w:rPr>
              <w:t xml:space="preserve">VALORACIÓN </w:t>
            </w:r>
          </w:p>
          <w:p w:rsidR="002C2315" w:rsidRDefault="00F666DB">
            <w:pPr>
              <w:spacing w:after="0"/>
              <w:ind w:left="14"/>
              <w:jc w:val="center"/>
            </w:pPr>
            <w:r>
              <w:rPr>
                <w:rFonts w:ascii="Arial" w:eastAsia="Arial" w:hAnsi="Arial" w:cs="Arial"/>
                <w:i/>
                <w:sz w:val="18"/>
              </w:rPr>
              <w:t xml:space="preserve">TOTAL VIARIO </w:t>
            </w:r>
          </w:p>
          <w:p w:rsidR="002C2315" w:rsidRDefault="00F666DB">
            <w:pPr>
              <w:spacing w:after="0"/>
              <w:ind w:left="13"/>
              <w:jc w:val="center"/>
            </w:pPr>
            <w:r>
              <w:rPr>
                <w:rFonts w:ascii="Arial" w:eastAsia="Arial" w:hAnsi="Arial" w:cs="Arial"/>
                <w:i/>
                <w:sz w:val="18"/>
              </w:rPr>
              <w:t xml:space="preserve">PLAYA LA VIUDA </w:t>
            </w:r>
          </w:p>
        </w:tc>
        <w:tc>
          <w:tcPr>
            <w:tcW w:w="6591" w:type="dxa"/>
            <w:tcBorders>
              <w:top w:val="single" w:sz="4" w:space="0" w:color="000000"/>
              <w:left w:val="single" w:sz="4" w:space="0" w:color="000000"/>
              <w:bottom w:val="single" w:sz="4" w:space="0" w:color="000000"/>
              <w:right w:val="single" w:sz="4" w:space="0" w:color="000000"/>
            </w:tcBorders>
            <w:shd w:val="clear" w:color="auto" w:fill="F2F2F2"/>
            <w:vAlign w:val="center"/>
          </w:tcPr>
          <w:p w:rsidR="002C2315" w:rsidRDefault="00F666DB">
            <w:pPr>
              <w:spacing w:after="0"/>
              <w:ind w:left="36"/>
              <w:jc w:val="center"/>
            </w:pPr>
            <w:r>
              <w:rPr>
                <w:rFonts w:ascii="Arial" w:eastAsia="Arial" w:hAnsi="Arial" w:cs="Arial"/>
                <w:i/>
                <w:sz w:val="18"/>
              </w:rPr>
              <w:t xml:space="preserve">707.370,64€ </w:t>
            </w:r>
          </w:p>
        </w:tc>
      </w:tr>
    </w:tbl>
    <w:p w:rsidR="002C2315" w:rsidRDefault="00F666DB">
      <w:pPr>
        <w:spacing w:after="0"/>
        <w:ind w:left="425"/>
      </w:pPr>
      <w:r>
        <w:rPr>
          <w:rFonts w:ascii="Times New Roman" w:eastAsia="Times New Roman" w:hAnsi="Times New Roman" w:cs="Times New Roman"/>
          <w:i/>
          <w:sz w:val="24"/>
        </w:rPr>
        <w:t xml:space="preserve"> </w:t>
      </w:r>
    </w:p>
    <w:p w:rsidR="002C2315" w:rsidRDefault="00F666DB">
      <w:pPr>
        <w:spacing w:after="4" w:line="247" w:lineRule="auto"/>
        <w:ind w:left="435" w:right="391" w:hanging="10"/>
        <w:jc w:val="both"/>
      </w:pPr>
      <w:r>
        <w:rPr>
          <w:rFonts w:ascii="Arial" w:eastAsia="Arial" w:hAnsi="Arial" w:cs="Arial"/>
          <w:i/>
        </w:rPr>
        <w:t>EL VALOR DE LA PARCELA RESULTANTE 108 ASCIENDE A LA CANTIDAD DE CUATROCIENTOS TREINTA Y SEIS MIL OCHENTA Y TRES EUROS Y CINCUENTA Y DOS CÉNTIMOS DE EUROS.</w:t>
      </w:r>
      <w:r>
        <w:rPr>
          <w:rFonts w:ascii="Times New Roman" w:eastAsia="Times New Roman" w:hAnsi="Times New Roman" w:cs="Times New Roman"/>
          <w:sz w:val="24"/>
        </w:rPr>
        <w:t xml:space="preserve"> </w:t>
      </w:r>
    </w:p>
    <w:p w:rsidR="002C2315" w:rsidRDefault="00F666DB">
      <w:pPr>
        <w:spacing w:after="0"/>
        <w:ind w:left="425"/>
      </w:pPr>
      <w:r>
        <w:rPr>
          <w:rFonts w:ascii="Arial" w:eastAsia="Arial" w:hAnsi="Arial" w:cs="Arial"/>
          <w:i/>
        </w:rPr>
        <w:t xml:space="preserve"> </w:t>
      </w:r>
    </w:p>
    <w:p w:rsidR="002C2315" w:rsidRDefault="00F666DB">
      <w:pPr>
        <w:spacing w:after="4" w:line="247" w:lineRule="auto"/>
        <w:ind w:left="435" w:right="391" w:hanging="10"/>
        <w:jc w:val="both"/>
      </w:pPr>
      <w:r>
        <w:rPr>
          <w:rFonts w:ascii="Arial" w:eastAsia="Arial" w:hAnsi="Arial" w:cs="Arial"/>
          <w:i/>
        </w:rPr>
        <w:t xml:space="preserve">EL VALOR DE LA PARCELA RESULTANTE 109 ASCIENDE A LA </w:t>
      </w:r>
      <w:r>
        <w:rPr>
          <w:rFonts w:ascii="Arial" w:eastAsia="Arial" w:hAnsi="Arial" w:cs="Arial"/>
          <w:i/>
        </w:rPr>
        <w:t>CANTIDAD DE VEINTE Y NUEVE MIL CUATROCIENTOS VEINTE Y TRES EUROS Y CUARENTA CÉNTIMOS DE EUROS.</w:t>
      </w:r>
      <w:r>
        <w:rPr>
          <w:rFonts w:ascii="Times New Roman" w:eastAsia="Times New Roman" w:hAnsi="Times New Roman" w:cs="Times New Roman"/>
          <w:sz w:val="24"/>
        </w:rPr>
        <w:t xml:space="preserve"> </w:t>
      </w:r>
    </w:p>
    <w:p w:rsidR="002C2315" w:rsidRDefault="00F666DB">
      <w:pPr>
        <w:spacing w:after="0"/>
        <w:ind w:left="425"/>
      </w:pPr>
      <w:r>
        <w:rPr>
          <w:rFonts w:ascii="Arial" w:eastAsia="Arial" w:hAnsi="Arial" w:cs="Arial"/>
          <w:i/>
        </w:rPr>
        <w:t xml:space="preserve"> </w:t>
      </w:r>
    </w:p>
    <w:p w:rsidR="002C2315" w:rsidRDefault="00F666DB">
      <w:pPr>
        <w:spacing w:after="4" w:line="247" w:lineRule="auto"/>
        <w:ind w:left="435" w:right="391" w:hanging="10"/>
        <w:jc w:val="both"/>
      </w:pPr>
      <w:r>
        <w:rPr>
          <w:rFonts w:ascii="Arial" w:eastAsia="Arial" w:hAnsi="Arial" w:cs="Arial"/>
          <w:i/>
        </w:rPr>
        <w:t>EL VALOR DE LA PARCELA RESULTANTE 110 ASCIENDE A LA CANTIDAD DE CINCO MIL SETECIENTOS SETENTA Y CUATRO EUROS Y SETENTA SEIS CÉNTIMOS DE EUROS.</w:t>
      </w:r>
      <w:r>
        <w:rPr>
          <w:rFonts w:ascii="Times New Roman" w:eastAsia="Times New Roman" w:hAnsi="Times New Roman" w:cs="Times New Roman"/>
          <w:sz w:val="24"/>
        </w:rPr>
        <w:t xml:space="preserve"> </w:t>
      </w:r>
    </w:p>
    <w:p w:rsidR="002C2315" w:rsidRDefault="00F666DB">
      <w:pPr>
        <w:spacing w:after="0"/>
        <w:ind w:left="425"/>
      </w:pPr>
      <w:r>
        <w:rPr>
          <w:rFonts w:ascii="Arial" w:eastAsia="Arial" w:hAnsi="Arial" w:cs="Arial"/>
          <w:i/>
        </w:rPr>
        <w:t xml:space="preserve"> </w:t>
      </w:r>
    </w:p>
    <w:p w:rsidR="002C2315" w:rsidRDefault="00F666DB">
      <w:pPr>
        <w:spacing w:after="4" w:line="247" w:lineRule="auto"/>
        <w:ind w:left="435" w:right="391" w:hanging="10"/>
        <w:jc w:val="both"/>
      </w:pPr>
      <w:r>
        <w:rPr>
          <w:rFonts w:ascii="Arial" w:eastAsia="Arial" w:hAnsi="Arial" w:cs="Arial"/>
          <w:i/>
        </w:rPr>
        <w:t xml:space="preserve">EL VALOR DE </w:t>
      </w:r>
      <w:r>
        <w:rPr>
          <w:rFonts w:ascii="Arial" w:eastAsia="Arial" w:hAnsi="Arial" w:cs="Arial"/>
          <w:i/>
        </w:rPr>
        <w:t>LA PARCELA RESULTANTE 112 ASCIENDE A LA CANTIDAD DE SEIS MIL SEISCIENTOS SETENTA EUROS Y NOVENTA Y NUEVE CÉNTIMOS DE EUROS.</w:t>
      </w:r>
      <w:r>
        <w:rPr>
          <w:rFonts w:ascii="Times New Roman" w:eastAsia="Times New Roman" w:hAnsi="Times New Roman" w:cs="Times New Roman"/>
          <w:sz w:val="24"/>
        </w:rPr>
        <w:t xml:space="preserve"> </w:t>
      </w:r>
    </w:p>
    <w:p w:rsidR="002C2315" w:rsidRDefault="00F666DB">
      <w:pPr>
        <w:spacing w:after="0"/>
        <w:ind w:left="425"/>
      </w:pPr>
      <w:r>
        <w:rPr>
          <w:rFonts w:ascii="Arial" w:eastAsia="Arial" w:hAnsi="Arial" w:cs="Arial"/>
          <w:i/>
        </w:rPr>
        <w:t xml:space="preserve"> </w:t>
      </w:r>
    </w:p>
    <w:p w:rsidR="002C2315" w:rsidRDefault="00F666DB">
      <w:pPr>
        <w:spacing w:after="0"/>
        <w:ind w:left="425"/>
      </w:pPr>
      <w:r>
        <w:rPr>
          <w:rFonts w:ascii="Arial" w:eastAsia="Arial" w:hAnsi="Arial" w:cs="Arial"/>
          <w:i/>
        </w:rPr>
        <w:t xml:space="preserve"> </w:t>
      </w:r>
    </w:p>
    <w:p w:rsidR="002C2315" w:rsidRDefault="00F666DB">
      <w:pPr>
        <w:spacing w:after="4" w:line="247" w:lineRule="auto"/>
        <w:ind w:left="435" w:right="391" w:hanging="10"/>
        <w:jc w:val="both"/>
      </w:pPr>
      <w:r>
        <w:rPr>
          <w:rFonts w:ascii="Arial" w:eastAsia="Arial" w:hAnsi="Arial" w:cs="Arial"/>
          <w:i/>
        </w:rPr>
        <w:t xml:space="preserve">EL VALOR DEL VIARIO PERTENECIENTE A LA PARCELA RESULTANTE 114 (RESTO FINCA MATRIZ) ASCIENDE A LA CANTIDAD DE DOSCIENTOS VEINTE </w:t>
      </w:r>
      <w:r>
        <w:rPr>
          <w:rFonts w:ascii="Arial" w:eastAsia="Arial" w:hAnsi="Arial" w:cs="Arial"/>
          <w:i/>
        </w:rPr>
        <w:t>Y NUEVE MIL CUATROCIENTOS DIECISIETE EUROS Y NOVENTA Y SIETE CÉNTIMOS DE EUROS.</w:t>
      </w:r>
      <w:r>
        <w:rPr>
          <w:rFonts w:ascii="Times New Roman" w:eastAsia="Times New Roman" w:hAnsi="Times New Roman" w:cs="Times New Roman"/>
          <w:sz w:val="24"/>
        </w:rPr>
        <w:t xml:space="preserve"> </w:t>
      </w:r>
    </w:p>
    <w:p w:rsidR="002C2315" w:rsidRDefault="00F666DB">
      <w:pPr>
        <w:spacing w:after="0"/>
        <w:ind w:left="284"/>
      </w:pPr>
      <w:r>
        <w:rPr>
          <w:rFonts w:ascii="Times New Roman" w:eastAsia="Times New Roman" w:hAnsi="Times New Roman" w:cs="Times New Roman"/>
          <w:sz w:val="24"/>
        </w:rPr>
        <w:t xml:space="preserve"> </w:t>
      </w:r>
    </w:p>
    <w:p w:rsidR="002C2315" w:rsidRDefault="00F666DB">
      <w:pPr>
        <w:spacing w:after="0"/>
        <w:ind w:left="284"/>
      </w:pPr>
      <w:r>
        <w:rPr>
          <w:rFonts w:ascii="Times New Roman" w:eastAsia="Times New Roman" w:hAnsi="Times New Roman" w:cs="Times New Roman"/>
          <w:b/>
          <w:sz w:val="24"/>
        </w:rPr>
        <w:t xml:space="preserve"> </w:t>
      </w:r>
    </w:p>
    <w:p w:rsidR="002C2315" w:rsidRDefault="00F666DB">
      <w:pPr>
        <w:spacing w:after="0"/>
        <w:ind w:left="284"/>
      </w:pPr>
      <w:r>
        <w:rPr>
          <w:rFonts w:ascii="Times New Roman" w:eastAsia="Times New Roman" w:hAnsi="Times New Roman" w:cs="Times New Roman"/>
          <w:b/>
          <w:sz w:val="24"/>
        </w:rPr>
        <w:t xml:space="preserve"> </w:t>
      </w:r>
    </w:p>
    <w:p w:rsidR="002C2315" w:rsidRDefault="00F666DB">
      <w:pPr>
        <w:pStyle w:val="Ttulo3"/>
        <w:spacing w:after="0"/>
        <w:ind w:left="713"/>
      </w:pPr>
      <w:r>
        <w:t xml:space="preserve">FUNDAMENTOS DE DERECHO </w:t>
      </w:r>
    </w:p>
    <w:p w:rsidR="002C2315" w:rsidRDefault="00F666DB">
      <w:pPr>
        <w:spacing w:after="0"/>
        <w:ind w:left="3685"/>
      </w:pPr>
      <w:r>
        <w:rPr>
          <w:rFonts w:ascii="Arial" w:eastAsia="Arial" w:hAnsi="Arial" w:cs="Arial"/>
          <w:b/>
        </w:rPr>
        <w:t xml:space="preserve"> </w:t>
      </w:r>
    </w:p>
    <w:p w:rsidR="002C2315" w:rsidRDefault="00F666DB">
      <w:pPr>
        <w:spacing w:after="6" w:line="248" w:lineRule="auto"/>
        <w:ind w:left="269" w:right="388" w:firstLine="1133"/>
        <w:jc w:val="both"/>
      </w:pPr>
      <w:r>
        <w:rPr>
          <w:rFonts w:ascii="Arial" w:eastAsia="Arial" w:hAnsi="Arial" w:cs="Arial"/>
          <w:b/>
        </w:rPr>
        <w:t xml:space="preserve">PRIMERO.- </w:t>
      </w:r>
      <w:r>
        <w:rPr>
          <w:rFonts w:ascii="Arial" w:eastAsia="Arial" w:hAnsi="Arial" w:cs="Arial"/>
          <w:b/>
        </w:rPr>
        <w:t>En el presente expediente estamos ante una cesión gratuita de bienes por una Cooperativa de Viviendas, siendo dichos bienes de facto dominio público tales como viario, zonas verdes, plaza pero que jurídicamente no han sido recepcionados por la Administraci</w:t>
      </w:r>
      <w:r>
        <w:rPr>
          <w:rFonts w:ascii="Arial" w:eastAsia="Arial" w:hAnsi="Arial" w:cs="Arial"/>
          <w:b/>
        </w:rPr>
        <w:t>ón a pesar de que dicho barrio existe desde hace décadas con sus vías e infraestructuras públicas que a pesar de ser de titularidad privada son gestionadas y financiadas por el Ayuntamiento de Candelaria desde hace décadas tales como los servicios de limpi</w:t>
      </w:r>
      <w:r>
        <w:rPr>
          <w:rFonts w:ascii="Arial" w:eastAsia="Arial" w:hAnsi="Arial" w:cs="Arial"/>
          <w:b/>
        </w:rPr>
        <w:t xml:space="preserve">eza viaria, recogida de residuos, el servicio de abastecimiento de agua así como el mantenimiento de las vías y obras públicas porque dan servicios a los vecinos ya que nunca se ha tramitado por la Concejalía de Urbanismo el procedimiento de recepción del </w:t>
      </w:r>
      <w:r>
        <w:rPr>
          <w:rFonts w:ascii="Arial" w:eastAsia="Arial" w:hAnsi="Arial" w:cs="Arial"/>
          <w:b/>
        </w:rPr>
        <w:t xml:space="preserve">viario, plaza y zonas verdes según se adjunta en el plano que consta en el expediente. </w:t>
      </w:r>
    </w:p>
    <w:p w:rsidR="002C2315" w:rsidRDefault="00F666DB">
      <w:pPr>
        <w:spacing w:after="0"/>
        <w:ind w:left="644"/>
      </w:pPr>
      <w:r>
        <w:rPr>
          <w:rFonts w:ascii="Arial" w:eastAsia="Arial" w:hAnsi="Arial" w:cs="Arial"/>
          <w:b/>
        </w:rPr>
        <w:t xml:space="preserve"> </w:t>
      </w:r>
    </w:p>
    <w:p w:rsidR="002C2315" w:rsidRDefault="00F666DB">
      <w:pPr>
        <w:spacing w:after="174" w:line="248" w:lineRule="auto"/>
        <w:ind w:left="269" w:right="388" w:firstLine="1133"/>
        <w:jc w:val="both"/>
      </w:pPr>
      <w:r>
        <w:rPr>
          <w:rFonts w:ascii="Arial" w:eastAsia="Arial" w:hAnsi="Arial" w:cs="Arial"/>
          <w:b/>
        </w:rPr>
        <w:t xml:space="preserve">Es de aplicación el artículo 15 de la Ley de Patrimonio de las Administraciones Públicas (LPAP) que establece: </w:t>
      </w:r>
    </w:p>
    <w:p w:rsidR="002C2315" w:rsidRDefault="00F666DB">
      <w:pPr>
        <w:spacing w:after="351" w:line="247" w:lineRule="auto"/>
        <w:ind w:left="269" w:right="391" w:firstLine="360"/>
        <w:jc w:val="both"/>
      </w:pPr>
      <w:r>
        <w:rPr>
          <w:noProof/>
        </w:rPr>
        <mc:AlternateContent>
          <mc:Choice Requires="wpg">
            <w:drawing>
              <wp:anchor distT="0" distB="0" distL="114300" distR="114300" simplePos="0" relativeHeight="251842560" behindDoc="0" locked="0" layoutInCell="1" allowOverlap="1">
                <wp:simplePos x="0" y="0"/>
                <wp:positionH relativeFrom="page">
                  <wp:posOffset>8660363</wp:posOffset>
                </wp:positionH>
                <wp:positionV relativeFrom="page">
                  <wp:posOffset>6815632</wp:posOffset>
                </wp:positionV>
                <wp:extent cx="161330" cy="3497276"/>
                <wp:effectExtent l="0" t="0" r="0" b="0"/>
                <wp:wrapSquare wrapText="bothSides"/>
                <wp:docPr id="628420" name="Group 628420"/>
                <wp:cNvGraphicFramePr/>
                <a:graphic xmlns:a="http://schemas.openxmlformats.org/drawingml/2006/main">
                  <a:graphicData uri="http://schemas.microsoft.com/office/word/2010/wordprocessingGroup">
                    <wpg:wgp>
                      <wpg:cNvGrpSpPr/>
                      <wpg:grpSpPr>
                        <a:xfrm>
                          <a:off x="0" y="0"/>
                          <a:ext cx="161330" cy="3497276"/>
                          <a:chOff x="0" y="0"/>
                          <a:chExt cx="161330" cy="3497276"/>
                        </a:xfrm>
                      </wpg:grpSpPr>
                      <wps:wsp>
                        <wps:cNvPr id="48589" name="Rectangle 48589"/>
                        <wps:cNvSpPr/>
                        <wps:spPr>
                          <a:xfrm rot="-5399999">
                            <a:off x="-2269077" y="1114975"/>
                            <a:ext cx="4651376" cy="113224"/>
                          </a:xfrm>
                          <a:prstGeom prst="rect">
                            <a:avLst/>
                          </a:prstGeom>
                          <a:ln>
                            <a:noFill/>
                          </a:ln>
                        </wps:spPr>
                        <wps:txbx>
                          <w:txbxContent>
                            <w:p w:rsidR="002C2315" w:rsidRDefault="00F666DB">
                              <w:r>
                                <w:rPr>
                                  <w:rFonts w:ascii="Arial" w:eastAsia="Arial" w:hAnsi="Arial" w:cs="Arial"/>
                                  <w:sz w:val="12"/>
                                </w:rPr>
                                <w:t>Cód. Validación: 5XLNQH4F7W724D3SZYZ634AA5 | Verifi</w:t>
                              </w:r>
                              <w:r>
                                <w:rPr>
                                  <w:rFonts w:ascii="Arial" w:eastAsia="Arial" w:hAnsi="Arial" w:cs="Arial"/>
                                  <w:sz w:val="12"/>
                                </w:rPr>
                                <w:t xml:space="preserve">cación: https://candelaria.sedelectronica.es/ </w:t>
                              </w:r>
                            </w:p>
                          </w:txbxContent>
                        </wps:txbx>
                        <wps:bodyPr horzOverflow="overflow" vert="horz" lIns="0" tIns="0" rIns="0" bIns="0" rtlCol="0">
                          <a:noAutofit/>
                        </wps:bodyPr>
                      </wps:wsp>
                      <wps:wsp>
                        <wps:cNvPr id="48590" name="Rectangle 48590"/>
                        <wps:cNvSpPr/>
                        <wps:spPr>
                          <a:xfrm rot="-5399999">
                            <a:off x="-2098574" y="1209277"/>
                            <a:ext cx="4462772" cy="113224"/>
                          </a:xfrm>
                          <a:prstGeom prst="rect">
                            <a:avLst/>
                          </a:prstGeom>
                          <a:ln>
                            <a:noFill/>
                          </a:ln>
                        </wps:spPr>
                        <wps:txbx>
                          <w:txbxContent>
                            <w:p w:rsidR="002C2315" w:rsidRDefault="00F666DB">
                              <w:r>
                                <w:rPr>
                                  <w:rFonts w:ascii="Arial" w:eastAsia="Arial" w:hAnsi="Arial" w:cs="Arial"/>
                                  <w:sz w:val="12"/>
                                </w:rPr>
                                <w:t xml:space="preserve">Documento firmado electrónicamente desde la plataforma esPublico Gestiona | Página 161 de 275 </w:t>
                              </w:r>
                            </w:p>
                          </w:txbxContent>
                        </wps:txbx>
                        <wps:bodyPr horzOverflow="overflow" vert="horz" lIns="0" tIns="0" rIns="0" bIns="0" rtlCol="0">
                          <a:noAutofit/>
                        </wps:bodyPr>
                      </wps:wsp>
                    </wpg:wgp>
                  </a:graphicData>
                </a:graphic>
              </wp:anchor>
            </w:drawing>
          </mc:Choice>
          <mc:Fallback xmlns:a="http://schemas.openxmlformats.org/drawingml/2006/main">
            <w:pict>
              <v:group id="Group 628420" style="width:12.7031pt;height:275.376pt;position:absolute;mso-position-horizontal-relative:page;mso-position-horizontal:absolute;margin-left:681.918pt;mso-position-vertical-relative:page;margin-top:536.664pt;" coordsize="1613,34972">
                <v:rect id="Rectangle 48589" style="position:absolute;width:46513;height:1132;left:-22690;top:11149;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5XLNQH4F7W724D3SZYZ634AA5 | Verificación: https://candelaria.sedelectronica.es/ </w:t>
                        </w:r>
                      </w:p>
                    </w:txbxContent>
                  </v:textbox>
                </v:rect>
                <v:rect id="Rectangle 48590" style="position:absolute;width:44627;height:1132;left:-20985;top:12092;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161 de 275 </w:t>
                        </w:r>
                      </w:p>
                    </w:txbxContent>
                  </v:textbox>
                </v:rect>
                <w10:wrap type="square"/>
              </v:group>
            </w:pict>
          </mc:Fallback>
        </mc:AlternateContent>
      </w:r>
      <w:r>
        <w:rPr>
          <w:rFonts w:ascii="Arial" w:eastAsia="Arial" w:hAnsi="Arial" w:cs="Arial"/>
          <w:i/>
        </w:rPr>
        <w:t>Las Administraciones públicas podrán adquirir bienes y derechos por cualquiera de los modos previstos en el orde</w:t>
      </w:r>
      <w:r>
        <w:rPr>
          <w:rFonts w:ascii="Arial" w:eastAsia="Arial" w:hAnsi="Arial" w:cs="Arial"/>
          <w:i/>
        </w:rPr>
        <w:t xml:space="preserve">namiento jurídico y, en particular, por los siguientes: </w:t>
      </w:r>
    </w:p>
    <w:p w:rsidR="002C2315" w:rsidRDefault="00F666DB">
      <w:pPr>
        <w:numPr>
          <w:ilvl w:val="0"/>
          <w:numId w:val="50"/>
        </w:numPr>
        <w:spacing w:after="169" w:line="247" w:lineRule="auto"/>
        <w:ind w:right="391" w:hanging="259"/>
        <w:jc w:val="both"/>
      </w:pPr>
      <w:r>
        <w:rPr>
          <w:rFonts w:ascii="Arial" w:eastAsia="Arial" w:hAnsi="Arial" w:cs="Arial"/>
          <w:i/>
        </w:rPr>
        <w:t xml:space="preserve">Por atribución de la ley. </w:t>
      </w:r>
    </w:p>
    <w:p w:rsidR="002C2315" w:rsidRDefault="00F666DB">
      <w:pPr>
        <w:numPr>
          <w:ilvl w:val="0"/>
          <w:numId w:val="50"/>
        </w:numPr>
        <w:spacing w:after="171" w:line="247" w:lineRule="auto"/>
        <w:ind w:right="391" w:hanging="259"/>
        <w:jc w:val="both"/>
      </w:pPr>
      <w:r>
        <w:rPr>
          <w:rFonts w:ascii="Arial" w:eastAsia="Arial" w:hAnsi="Arial" w:cs="Arial"/>
          <w:i/>
        </w:rPr>
        <w:t xml:space="preserve">A título oneroso, con ejercicio o no de la potestad de expropiación. </w:t>
      </w:r>
    </w:p>
    <w:p w:rsidR="002C2315" w:rsidRDefault="00F666DB">
      <w:pPr>
        <w:numPr>
          <w:ilvl w:val="0"/>
          <w:numId w:val="50"/>
        </w:numPr>
        <w:spacing w:after="169" w:line="247" w:lineRule="auto"/>
        <w:ind w:right="391" w:hanging="259"/>
        <w:jc w:val="both"/>
      </w:pPr>
      <w:r>
        <w:rPr>
          <w:rFonts w:ascii="Arial" w:eastAsia="Arial" w:hAnsi="Arial" w:cs="Arial"/>
          <w:i/>
        </w:rPr>
        <w:t xml:space="preserve">Por herencia, legado o donación. </w:t>
      </w:r>
    </w:p>
    <w:p w:rsidR="002C2315" w:rsidRDefault="00F666DB">
      <w:pPr>
        <w:numPr>
          <w:ilvl w:val="0"/>
          <w:numId w:val="50"/>
        </w:numPr>
        <w:spacing w:after="171" w:line="247" w:lineRule="auto"/>
        <w:ind w:right="391" w:hanging="259"/>
        <w:jc w:val="both"/>
      </w:pPr>
      <w:r>
        <w:rPr>
          <w:rFonts w:ascii="Arial" w:eastAsia="Arial" w:hAnsi="Arial" w:cs="Arial"/>
          <w:i/>
        </w:rPr>
        <w:t xml:space="preserve">Por prescripción. </w:t>
      </w:r>
    </w:p>
    <w:p w:rsidR="002C2315" w:rsidRDefault="00F666DB">
      <w:pPr>
        <w:numPr>
          <w:ilvl w:val="0"/>
          <w:numId w:val="50"/>
        </w:numPr>
        <w:spacing w:after="169" w:line="247" w:lineRule="auto"/>
        <w:ind w:right="391" w:hanging="259"/>
        <w:jc w:val="both"/>
      </w:pPr>
      <w:r>
        <w:rPr>
          <w:rFonts w:ascii="Arial" w:eastAsia="Arial" w:hAnsi="Arial" w:cs="Arial"/>
          <w:i/>
        </w:rPr>
        <w:t xml:space="preserve">Por ocupación. </w:t>
      </w:r>
    </w:p>
    <w:p w:rsidR="002C2315" w:rsidRDefault="00F666DB">
      <w:pPr>
        <w:spacing w:after="0"/>
        <w:ind w:left="284"/>
      </w:pPr>
      <w:r>
        <w:rPr>
          <w:rFonts w:ascii="Arial" w:eastAsia="Arial" w:hAnsi="Arial" w:cs="Arial"/>
        </w:rPr>
        <w:t xml:space="preserve"> </w:t>
      </w:r>
    </w:p>
    <w:p w:rsidR="002C2315" w:rsidRDefault="00F666DB">
      <w:pPr>
        <w:spacing w:after="173" w:line="248" w:lineRule="auto"/>
        <w:ind w:left="269" w:right="388" w:firstLine="360"/>
        <w:jc w:val="both"/>
      </w:pPr>
      <w:r>
        <w:rPr>
          <w:rFonts w:ascii="Arial" w:eastAsia="Arial" w:hAnsi="Arial" w:cs="Arial"/>
          <w:b/>
        </w:rPr>
        <w:t xml:space="preserve">Es de aplicación el Artículo 16 de la LPAP que establece el carácter patrimonial de los bienes adquiridos: </w:t>
      </w:r>
    </w:p>
    <w:p w:rsidR="002C2315" w:rsidRDefault="00F666DB">
      <w:pPr>
        <w:spacing w:after="169" w:line="247" w:lineRule="auto"/>
        <w:ind w:left="269" w:right="391" w:firstLine="360"/>
        <w:jc w:val="both"/>
      </w:pPr>
      <w:r>
        <w:rPr>
          <w:rFonts w:ascii="Arial" w:eastAsia="Arial" w:hAnsi="Arial" w:cs="Arial"/>
          <w:i/>
        </w:rPr>
        <w:t>Salvo disposición legal en contrario, los bienes y derechos de la Administración General del Estado y sus organismos públicos se entienden adquirido</w:t>
      </w:r>
      <w:r>
        <w:rPr>
          <w:rFonts w:ascii="Arial" w:eastAsia="Arial" w:hAnsi="Arial" w:cs="Arial"/>
          <w:i/>
        </w:rPr>
        <w:t xml:space="preserve">s con el carácter de patrimoniales, sin perjuicio de su posterior afectación al uso general o al servicio público. </w:t>
      </w:r>
    </w:p>
    <w:p w:rsidR="002C2315" w:rsidRDefault="00F666DB">
      <w:pPr>
        <w:spacing w:after="6" w:line="360" w:lineRule="auto"/>
        <w:ind w:left="269" w:right="388" w:firstLine="360"/>
        <w:jc w:val="both"/>
      </w:pPr>
      <w:r>
        <w:rPr>
          <w:rFonts w:ascii="Arial" w:eastAsia="Arial" w:hAnsi="Arial" w:cs="Arial"/>
          <w:b/>
        </w:rPr>
        <w:t>En el mismo sentido es de aplicación los artículos 9, 10, 11 y 12 del Real Decreto 1372/1986, de 13 de junio, por el que se aprueba el Regla</w:t>
      </w:r>
      <w:r>
        <w:rPr>
          <w:rFonts w:ascii="Arial" w:eastAsia="Arial" w:hAnsi="Arial" w:cs="Arial"/>
          <w:b/>
        </w:rPr>
        <w:t xml:space="preserve">mento de Bienes de las Entidades Locales (RBEL). </w:t>
      </w:r>
    </w:p>
    <w:p w:rsidR="002C2315" w:rsidRDefault="00F666DB">
      <w:pPr>
        <w:spacing w:after="105"/>
        <w:ind w:left="284"/>
      </w:pPr>
      <w:r>
        <w:rPr>
          <w:rFonts w:ascii="Arial" w:eastAsia="Arial" w:hAnsi="Arial" w:cs="Arial"/>
          <w:b/>
        </w:rPr>
        <w:t xml:space="preserve"> </w:t>
      </w:r>
    </w:p>
    <w:p w:rsidR="002C2315" w:rsidRDefault="00F666DB">
      <w:pPr>
        <w:spacing w:after="468" w:line="358" w:lineRule="auto"/>
        <w:ind w:left="269" w:right="388" w:firstLine="1133"/>
        <w:jc w:val="both"/>
      </w:pPr>
      <w:r>
        <w:rPr>
          <w:rFonts w:ascii="Arial" w:eastAsia="Arial" w:hAnsi="Arial" w:cs="Arial"/>
          <w:b/>
        </w:rPr>
        <w:t xml:space="preserve">SEGUNDO. - </w:t>
      </w:r>
      <w:r>
        <w:rPr>
          <w:rFonts w:ascii="Arial" w:eastAsia="Arial" w:hAnsi="Arial" w:cs="Arial"/>
          <w:b/>
        </w:rPr>
        <w:t>Es de aplicación por analogía el procedimiento de aprobación de la cesión gratuita de bienes de la Administración para fines de interés público del artículo 110 del Reglamento de Bienes de las Entidades Locales y además hay que otorgar información pública.</w:t>
      </w:r>
      <w:r>
        <w:rPr>
          <w:rFonts w:ascii="Arial" w:eastAsia="Arial" w:hAnsi="Arial" w:cs="Arial"/>
          <w:b/>
        </w:rPr>
        <w:t xml:space="preserve"> </w:t>
      </w:r>
    </w:p>
    <w:p w:rsidR="002C2315" w:rsidRDefault="00F666DB">
      <w:pPr>
        <w:spacing w:after="167" w:line="247" w:lineRule="auto"/>
        <w:ind w:left="279" w:right="391" w:hanging="10"/>
        <w:jc w:val="both"/>
      </w:pPr>
      <w:r>
        <w:rPr>
          <w:rFonts w:ascii="Arial" w:eastAsia="Arial" w:hAnsi="Arial" w:cs="Arial"/>
          <w:i/>
        </w:rPr>
        <w:t>Art. 110 del RBEL:</w:t>
      </w:r>
      <w:r>
        <w:rPr>
          <w:color w:val="2E74B5"/>
        </w:rPr>
        <w:t xml:space="preserve"> </w:t>
      </w:r>
    </w:p>
    <w:p w:rsidR="002C2315" w:rsidRDefault="00F666DB">
      <w:pPr>
        <w:spacing w:after="354" w:line="247" w:lineRule="auto"/>
        <w:ind w:left="269" w:right="391" w:firstLine="360"/>
        <w:jc w:val="both"/>
      </w:pPr>
      <w:r>
        <w:rPr>
          <w:rFonts w:ascii="Arial" w:eastAsia="Arial" w:hAnsi="Arial" w:cs="Arial"/>
          <w:i/>
        </w:rPr>
        <w:t xml:space="preserve">1. En todo caso, la cesión gratuita de los bienes requerirá acuerdo adoptado con el voto favorable de la mayoría absoluta del número legal de miembros de la Corporación, previa instrucción del expediente con arreglo a estos requisitos: </w:t>
      </w:r>
    </w:p>
    <w:p w:rsidR="002C2315" w:rsidRDefault="00F666DB">
      <w:pPr>
        <w:numPr>
          <w:ilvl w:val="0"/>
          <w:numId w:val="51"/>
        </w:numPr>
        <w:spacing w:after="172" w:line="247" w:lineRule="auto"/>
        <w:ind w:right="391" w:firstLine="360"/>
        <w:jc w:val="both"/>
      </w:pPr>
      <w:r>
        <w:rPr>
          <w:rFonts w:ascii="Arial" w:eastAsia="Arial" w:hAnsi="Arial" w:cs="Arial"/>
          <w:i/>
        </w:rPr>
        <w:t>Justificación docum</w:t>
      </w:r>
      <w:r>
        <w:rPr>
          <w:rFonts w:ascii="Arial" w:eastAsia="Arial" w:hAnsi="Arial" w:cs="Arial"/>
          <w:i/>
        </w:rPr>
        <w:t xml:space="preserve">ental por la propia Entidad o Institución solicitante de su carácter pú-blico y Memoria demostrativa de que los fines que persigue han de redundar de manera evidente y positiva en beneficio de los habitantes del término municipal. </w:t>
      </w:r>
    </w:p>
    <w:p w:rsidR="002C2315" w:rsidRDefault="00F666DB">
      <w:pPr>
        <w:numPr>
          <w:ilvl w:val="0"/>
          <w:numId w:val="51"/>
        </w:numPr>
        <w:spacing w:after="4" w:line="247" w:lineRule="auto"/>
        <w:ind w:right="391" w:firstLine="360"/>
        <w:jc w:val="both"/>
      </w:pPr>
      <w:r>
        <w:rPr>
          <w:rFonts w:ascii="Arial" w:eastAsia="Arial" w:hAnsi="Arial" w:cs="Arial"/>
          <w:i/>
        </w:rPr>
        <w:t>Certificación del Regist</w:t>
      </w:r>
      <w:r>
        <w:rPr>
          <w:rFonts w:ascii="Arial" w:eastAsia="Arial" w:hAnsi="Arial" w:cs="Arial"/>
          <w:i/>
        </w:rPr>
        <w:t>ro de la Propiedad acreditativa de que los bienes se hallan debi-</w:t>
      </w:r>
    </w:p>
    <w:p w:rsidR="002C2315" w:rsidRDefault="00F666DB">
      <w:pPr>
        <w:spacing w:after="171" w:line="247" w:lineRule="auto"/>
        <w:ind w:left="279" w:right="391" w:hanging="10"/>
        <w:jc w:val="both"/>
      </w:pPr>
      <w:r>
        <w:rPr>
          <w:rFonts w:ascii="Arial" w:eastAsia="Arial" w:hAnsi="Arial" w:cs="Arial"/>
          <w:i/>
        </w:rPr>
        <w:t xml:space="preserve">damente inscritos en concepto de patrimoniales de la Entidad local. </w:t>
      </w:r>
    </w:p>
    <w:p w:rsidR="002C2315" w:rsidRDefault="00F666DB">
      <w:pPr>
        <w:numPr>
          <w:ilvl w:val="0"/>
          <w:numId w:val="51"/>
        </w:numPr>
        <w:spacing w:after="4" w:line="247" w:lineRule="auto"/>
        <w:ind w:right="391" w:firstLine="360"/>
        <w:jc w:val="both"/>
      </w:pPr>
      <w:r>
        <w:rPr>
          <w:rFonts w:ascii="Arial" w:eastAsia="Arial" w:hAnsi="Arial" w:cs="Arial"/>
          <w:i/>
        </w:rPr>
        <w:t xml:space="preserve">Certificación del Secretario de la Corporación en la que conste que los bienes figuran en </w:t>
      </w:r>
    </w:p>
    <w:p w:rsidR="002C2315" w:rsidRDefault="00F666DB">
      <w:pPr>
        <w:spacing w:after="171" w:line="247" w:lineRule="auto"/>
        <w:ind w:left="279" w:right="391" w:hanging="10"/>
        <w:jc w:val="both"/>
      </w:pPr>
      <w:r>
        <w:rPr>
          <w:rFonts w:ascii="Arial" w:eastAsia="Arial" w:hAnsi="Arial" w:cs="Arial"/>
          <w:i/>
        </w:rPr>
        <w:t xml:space="preserve">el inventario aprobado por la </w:t>
      </w:r>
      <w:r>
        <w:rPr>
          <w:rFonts w:ascii="Arial" w:eastAsia="Arial" w:hAnsi="Arial" w:cs="Arial"/>
          <w:i/>
        </w:rPr>
        <w:t xml:space="preserve">Corporación con la antedicha calificación jurídica. </w:t>
      </w:r>
    </w:p>
    <w:p w:rsidR="002C2315" w:rsidRDefault="00F666DB">
      <w:pPr>
        <w:numPr>
          <w:ilvl w:val="0"/>
          <w:numId w:val="51"/>
        </w:numPr>
        <w:spacing w:after="4" w:line="247" w:lineRule="auto"/>
        <w:ind w:right="391" w:firstLine="360"/>
        <w:jc w:val="both"/>
      </w:pPr>
      <w:r>
        <w:rPr>
          <w:rFonts w:ascii="Arial" w:eastAsia="Arial" w:hAnsi="Arial" w:cs="Arial"/>
          <w:i/>
        </w:rPr>
        <w:t>Informe del Interventor de fondos en el que pruebe no haber deuda pendiente de liquida-</w:t>
      </w:r>
    </w:p>
    <w:p w:rsidR="002C2315" w:rsidRDefault="00F666DB">
      <w:pPr>
        <w:spacing w:after="169" w:line="247" w:lineRule="auto"/>
        <w:ind w:left="279" w:right="391" w:hanging="10"/>
        <w:jc w:val="both"/>
      </w:pPr>
      <w:r>
        <w:rPr>
          <w:rFonts w:ascii="Arial" w:eastAsia="Arial" w:hAnsi="Arial" w:cs="Arial"/>
          <w:i/>
        </w:rPr>
        <w:t xml:space="preserve">ción con cargo al presupuesto municipal. </w:t>
      </w:r>
    </w:p>
    <w:p w:rsidR="002C2315" w:rsidRDefault="00F666DB">
      <w:pPr>
        <w:numPr>
          <w:ilvl w:val="0"/>
          <w:numId w:val="51"/>
        </w:numPr>
        <w:spacing w:after="174" w:line="247" w:lineRule="auto"/>
        <w:ind w:right="391" w:firstLine="360"/>
        <w:jc w:val="both"/>
      </w:pPr>
      <w:r>
        <w:rPr>
          <w:rFonts w:ascii="Arial" w:eastAsia="Arial" w:hAnsi="Arial" w:cs="Arial"/>
          <w:i/>
        </w:rPr>
        <w:t>Dictamen suscrito por técnico que asevere que los bienes no se hallan com</w:t>
      </w:r>
      <w:r>
        <w:rPr>
          <w:rFonts w:ascii="Arial" w:eastAsia="Arial" w:hAnsi="Arial" w:cs="Arial"/>
          <w:i/>
        </w:rPr>
        <w:t xml:space="preserve">prendidos en ningún plan de ordenación, reforma o adaptación, no son necesarios para la Entidad local ni es previsible que lo sean en los diez años inmediatos. </w:t>
      </w:r>
    </w:p>
    <w:p w:rsidR="002C2315" w:rsidRDefault="00F666DB">
      <w:pPr>
        <w:numPr>
          <w:ilvl w:val="0"/>
          <w:numId w:val="51"/>
        </w:numPr>
        <w:spacing w:after="166" w:line="247" w:lineRule="auto"/>
        <w:ind w:right="391" w:firstLine="360"/>
        <w:jc w:val="both"/>
      </w:pPr>
      <w:r>
        <w:rPr>
          <w:rFonts w:ascii="Arial" w:eastAsia="Arial" w:hAnsi="Arial" w:cs="Arial"/>
          <w:i/>
        </w:rPr>
        <w:t xml:space="preserve">Información pública por plazo no inferior a quince días. </w:t>
      </w:r>
    </w:p>
    <w:p w:rsidR="002C2315" w:rsidRDefault="00F666DB">
      <w:pPr>
        <w:spacing w:after="105"/>
        <w:ind w:left="1416"/>
      </w:pPr>
      <w:r>
        <w:rPr>
          <w:noProof/>
        </w:rPr>
        <mc:AlternateContent>
          <mc:Choice Requires="wpg">
            <w:drawing>
              <wp:anchor distT="0" distB="0" distL="114300" distR="114300" simplePos="0" relativeHeight="251843584" behindDoc="0" locked="0" layoutInCell="1" allowOverlap="1">
                <wp:simplePos x="0" y="0"/>
                <wp:positionH relativeFrom="page">
                  <wp:posOffset>8660363</wp:posOffset>
                </wp:positionH>
                <wp:positionV relativeFrom="page">
                  <wp:posOffset>6815632</wp:posOffset>
                </wp:positionV>
                <wp:extent cx="161330" cy="3497276"/>
                <wp:effectExtent l="0" t="0" r="0" b="0"/>
                <wp:wrapSquare wrapText="bothSides"/>
                <wp:docPr id="630063" name="Group 630063"/>
                <wp:cNvGraphicFramePr/>
                <a:graphic xmlns:a="http://schemas.openxmlformats.org/drawingml/2006/main">
                  <a:graphicData uri="http://schemas.microsoft.com/office/word/2010/wordprocessingGroup">
                    <wpg:wgp>
                      <wpg:cNvGrpSpPr/>
                      <wpg:grpSpPr>
                        <a:xfrm>
                          <a:off x="0" y="0"/>
                          <a:ext cx="161330" cy="3497276"/>
                          <a:chOff x="0" y="0"/>
                          <a:chExt cx="161330" cy="3497276"/>
                        </a:xfrm>
                      </wpg:grpSpPr>
                      <wps:wsp>
                        <wps:cNvPr id="48673" name="Rectangle 48673"/>
                        <wps:cNvSpPr/>
                        <wps:spPr>
                          <a:xfrm rot="-5399999">
                            <a:off x="-2269077" y="1114975"/>
                            <a:ext cx="4651376" cy="113224"/>
                          </a:xfrm>
                          <a:prstGeom prst="rect">
                            <a:avLst/>
                          </a:prstGeom>
                          <a:ln>
                            <a:noFill/>
                          </a:ln>
                        </wps:spPr>
                        <wps:txbx>
                          <w:txbxContent>
                            <w:p w:rsidR="002C2315" w:rsidRDefault="00F666DB">
                              <w:r>
                                <w:rPr>
                                  <w:rFonts w:ascii="Arial" w:eastAsia="Arial" w:hAnsi="Arial" w:cs="Arial"/>
                                  <w:sz w:val="12"/>
                                </w:rPr>
                                <w:t xml:space="preserve">Cód. Validación: 5XLNQH4F7W724D3SZYZ634AA5 | Verificación: https://candelaria.sedelectronica.es/ </w:t>
                              </w:r>
                            </w:p>
                          </w:txbxContent>
                        </wps:txbx>
                        <wps:bodyPr horzOverflow="overflow" vert="horz" lIns="0" tIns="0" rIns="0" bIns="0" rtlCol="0">
                          <a:noAutofit/>
                        </wps:bodyPr>
                      </wps:wsp>
                      <wps:wsp>
                        <wps:cNvPr id="48674" name="Rectangle 48674"/>
                        <wps:cNvSpPr/>
                        <wps:spPr>
                          <a:xfrm rot="-5399999">
                            <a:off x="-2098574" y="1209277"/>
                            <a:ext cx="4462772" cy="113224"/>
                          </a:xfrm>
                          <a:prstGeom prst="rect">
                            <a:avLst/>
                          </a:prstGeom>
                          <a:ln>
                            <a:noFill/>
                          </a:ln>
                        </wps:spPr>
                        <wps:txbx>
                          <w:txbxContent>
                            <w:p w:rsidR="002C2315" w:rsidRDefault="00F666DB">
                              <w:r>
                                <w:rPr>
                                  <w:rFonts w:ascii="Arial" w:eastAsia="Arial" w:hAnsi="Arial" w:cs="Arial"/>
                                  <w:sz w:val="12"/>
                                </w:rPr>
                                <w:t xml:space="preserve">Documento firmado electrónicamente desde la plataforma esPublico Gestiona | Página 162 de 275 </w:t>
                              </w:r>
                            </w:p>
                          </w:txbxContent>
                        </wps:txbx>
                        <wps:bodyPr horzOverflow="overflow" vert="horz" lIns="0" tIns="0" rIns="0" bIns="0" rtlCol="0">
                          <a:noAutofit/>
                        </wps:bodyPr>
                      </wps:wsp>
                    </wpg:wgp>
                  </a:graphicData>
                </a:graphic>
              </wp:anchor>
            </w:drawing>
          </mc:Choice>
          <mc:Fallback xmlns:a="http://schemas.openxmlformats.org/drawingml/2006/main">
            <w:pict>
              <v:group id="Group 630063" style="width:12.7031pt;height:275.376pt;position:absolute;mso-position-horizontal-relative:page;mso-position-horizontal:absolute;margin-left:681.918pt;mso-position-vertical-relative:page;margin-top:536.664pt;" coordsize="1613,34972">
                <v:rect id="Rectangle 48673" style="position:absolute;width:46513;height:1132;left:-22690;top:11149;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5XLNQH4F7W724D3SZYZ634AA5 | Verificación: https://candelaria.sedelectronica.es/ </w:t>
                        </w:r>
                      </w:p>
                    </w:txbxContent>
                  </v:textbox>
                </v:rect>
                <v:rect id="Rectangle 48674" style="position:absolute;width:44627;height:1132;left:-20985;top:12092;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162 de 275 </w:t>
                        </w:r>
                      </w:p>
                    </w:txbxContent>
                  </v:textbox>
                </v:rect>
                <w10:wrap type="square"/>
              </v:group>
            </w:pict>
          </mc:Fallback>
        </mc:AlternateContent>
      </w:r>
      <w:r>
        <w:rPr>
          <w:rFonts w:ascii="Arial" w:eastAsia="Arial" w:hAnsi="Arial" w:cs="Arial"/>
          <w:b/>
        </w:rPr>
        <w:t xml:space="preserve"> </w:t>
      </w:r>
    </w:p>
    <w:p w:rsidR="002C2315" w:rsidRDefault="00F666DB">
      <w:pPr>
        <w:spacing w:after="116" w:line="248" w:lineRule="auto"/>
        <w:ind w:left="654" w:right="388" w:hanging="10"/>
        <w:jc w:val="both"/>
      </w:pPr>
      <w:r>
        <w:rPr>
          <w:rFonts w:ascii="Arial" w:eastAsia="Arial" w:hAnsi="Arial" w:cs="Arial"/>
          <w:b/>
        </w:rPr>
        <w:t xml:space="preserve">Consta en el expediente: </w:t>
      </w:r>
    </w:p>
    <w:p w:rsidR="002C2315" w:rsidRDefault="00F666DB">
      <w:pPr>
        <w:spacing w:after="116" w:line="248" w:lineRule="auto"/>
        <w:ind w:left="654" w:right="388" w:hanging="10"/>
        <w:jc w:val="both"/>
      </w:pPr>
      <w:r>
        <w:rPr>
          <w:rFonts w:ascii="Arial" w:eastAsia="Arial" w:hAnsi="Arial" w:cs="Arial"/>
          <w:b/>
        </w:rPr>
        <w:t>-Memoria justificativa firmada po</w:t>
      </w:r>
      <w:r>
        <w:rPr>
          <w:rFonts w:ascii="Arial" w:eastAsia="Arial" w:hAnsi="Arial" w:cs="Arial"/>
          <w:b/>
        </w:rPr>
        <w:t xml:space="preserve">r la Alcaldesa-Presidenta. </w:t>
      </w:r>
    </w:p>
    <w:p w:rsidR="002C2315" w:rsidRDefault="00F666DB">
      <w:pPr>
        <w:spacing w:after="116" w:line="248" w:lineRule="auto"/>
        <w:ind w:left="654" w:right="388" w:hanging="10"/>
        <w:jc w:val="both"/>
      </w:pPr>
      <w:r>
        <w:rPr>
          <w:rFonts w:ascii="Arial" w:eastAsia="Arial" w:hAnsi="Arial" w:cs="Arial"/>
          <w:b/>
        </w:rPr>
        <w:t xml:space="preserve">-Informe técnico e informe urbanístico. </w:t>
      </w:r>
    </w:p>
    <w:p w:rsidR="002C2315" w:rsidRDefault="00F666DB">
      <w:pPr>
        <w:spacing w:after="118" w:line="248" w:lineRule="auto"/>
        <w:ind w:left="654" w:right="388" w:hanging="10"/>
        <w:jc w:val="both"/>
      </w:pPr>
      <w:r>
        <w:rPr>
          <w:rFonts w:ascii="Arial" w:eastAsia="Arial" w:hAnsi="Arial" w:cs="Arial"/>
          <w:b/>
        </w:rPr>
        <w:t xml:space="preserve">-Informe de Intervención. </w:t>
      </w:r>
    </w:p>
    <w:p w:rsidR="002C2315" w:rsidRDefault="00F666DB">
      <w:pPr>
        <w:spacing w:after="106"/>
        <w:ind w:left="1416"/>
      </w:pPr>
      <w:r>
        <w:rPr>
          <w:rFonts w:ascii="Arial" w:eastAsia="Arial" w:hAnsi="Arial" w:cs="Arial"/>
          <w:b/>
        </w:rPr>
        <w:t xml:space="preserve"> </w:t>
      </w:r>
    </w:p>
    <w:p w:rsidR="002C2315" w:rsidRDefault="00F666DB">
      <w:pPr>
        <w:spacing w:after="6" w:line="357" w:lineRule="auto"/>
        <w:ind w:left="269" w:right="388" w:firstLine="1133"/>
        <w:jc w:val="both"/>
      </w:pPr>
      <w:r>
        <w:rPr>
          <w:rFonts w:ascii="Arial" w:eastAsia="Arial" w:hAnsi="Arial" w:cs="Arial"/>
          <w:b/>
        </w:rPr>
        <w:t>En este caso estamos en el procedimiento exactamente contrario ya que se trata no de ceder bienes por la Administración sino de la aceptación de los bienes po</w:t>
      </w:r>
      <w:r>
        <w:rPr>
          <w:rFonts w:ascii="Arial" w:eastAsia="Arial" w:hAnsi="Arial" w:cs="Arial"/>
          <w:b/>
        </w:rPr>
        <w:t xml:space="preserve">r la Administración pero a la vista de que dichos bienes son los bienes </w:t>
      </w:r>
      <w:r>
        <w:rPr>
          <w:rFonts w:ascii="Arial" w:eastAsia="Arial" w:hAnsi="Arial" w:cs="Arial"/>
          <w:b/>
          <w:i/>
        </w:rPr>
        <w:t>de facto públicos</w:t>
      </w:r>
      <w:r>
        <w:rPr>
          <w:rFonts w:ascii="Arial" w:eastAsia="Arial" w:hAnsi="Arial" w:cs="Arial"/>
          <w:b/>
        </w:rPr>
        <w:t xml:space="preserve"> del Barrio del Playa de la Viuda procede tramitar un procedimiento de aceptación de cesión de los bienes con todas las garantías para los administrados de audiencia y</w:t>
      </w:r>
      <w:r>
        <w:rPr>
          <w:rFonts w:ascii="Arial" w:eastAsia="Arial" w:hAnsi="Arial" w:cs="Arial"/>
          <w:b/>
        </w:rPr>
        <w:t xml:space="preserve"> participación ciudadana por lo que el expediente debe ser objeto de aprobación inicial por el Pleno de la Corporación y posteriormente sometido a notificación a la actual titular de los mismos, la Cooperativa de Viviendas de Playa de la Viuda y Lima y la </w:t>
      </w:r>
      <w:r>
        <w:rPr>
          <w:rFonts w:ascii="Arial" w:eastAsia="Arial" w:hAnsi="Arial" w:cs="Arial"/>
          <w:b/>
        </w:rPr>
        <w:t>posterior información pública a todos los vecinos y ciudadanos a los efectos que puedan conocer el expediente y formular las alegaciones que en su derecho estimen y posteriormente se elevará propuesta al Pleno de la Corporación para su aprobación definitiv</w:t>
      </w:r>
      <w:r>
        <w:rPr>
          <w:rFonts w:ascii="Arial" w:eastAsia="Arial" w:hAnsi="Arial" w:cs="Arial"/>
          <w:b/>
        </w:rPr>
        <w:t>a.</w:t>
      </w:r>
      <w:r>
        <w:rPr>
          <w:rFonts w:ascii="Times New Roman" w:eastAsia="Times New Roman" w:hAnsi="Times New Roman" w:cs="Times New Roman"/>
          <w:sz w:val="24"/>
        </w:rPr>
        <w:t xml:space="preserve"> </w:t>
      </w:r>
    </w:p>
    <w:p w:rsidR="002C2315" w:rsidRDefault="00F666DB">
      <w:pPr>
        <w:spacing w:after="347" w:line="358" w:lineRule="auto"/>
        <w:ind w:left="269" w:right="388" w:firstLine="1133"/>
        <w:jc w:val="both"/>
      </w:pPr>
      <w:r>
        <w:rPr>
          <w:rFonts w:ascii="Arial" w:eastAsia="Arial" w:hAnsi="Arial" w:cs="Arial"/>
          <w:b/>
        </w:rPr>
        <w:t>Además, el expediente lleva acompañado junto a la propuesta de aceptación de cesión de los bienes, un convenio de cesión anexo donde se determinan los derechos y obligaciones que asumen ambas partes:</w:t>
      </w:r>
      <w:r>
        <w:rPr>
          <w:rFonts w:ascii="Arial" w:eastAsia="Arial" w:hAnsi="Arial" w:cs="Arial"/>
        </w:rPr>
        <w:t xml:space="preserve"> la Sociedad Cooperativa Limitada de Viviendas Playa </w:t>
      </w:r>
      <w:r>
        <w:rPr>
          <w:rFonts w:ascii="Arial" w:eastAsia="Arial" w:hAnsi="Arial" w:cs="Arial"/>
        </w:rPr>
        <w:t>La Viuda y Lima y el Ayuntamiento de Candelaria.</w:t>
      </w:r>
      <w:r>
        <w:rPr>
          <w:rFonts w:ascii="Times New Roman" w:eastAsia="Times New Roman" w:hAnsi="Times New Roman" w:cs="Times New Roman"/>
          <w:sz w:val="24"/>
        </w:rPr>
        <w:t xml:space="preserve"> </w:t>
      </w:r>
    </w:p>
    <w:p w:rsidR="002C2315" w:rsidRDefault="00F666DB">
      <w:pPr>
        <w:spacing w:after="343"/>
        <w:ind w:left="713" w:right="993" w:hanging="10"/>
        <w:jc w:val="center"/>
      </w:pPr>
      <w:r>
        <w:rPr>
          <w:rFonts w:ascii="Arial" w:eastAsia="Arial" w:hAnsi="Arial" w:cs="Arial"/>
          <w:b/>
        </w:rPr>
        <w:t xml:space="preserve">Es de aplicación el Artículo 83 de la ley 39/2015, de 1 de octubre: </w:t>
      </w:r>
    </w:p>
    <w:p w:rsidR="002C2315" w:rsidRDefault="00F666DB">
      <w:pPr>
        <w:spacing w:after="154"/>
        <w:ind w:left="279" w:hanging="10"/>
      </w:pPr>
      <w:r>
        <w:rPr>
          <w:rFonts w:ascii="Arial" w:eastAsia="Arial" w:hAnsi="Arial" w:cs="Arial"/>
          <w:b/>
          <w:i/>
        </w:rPr>
        <w:t>Información pública</w:t>
      </w:r>
      <w:r>
        <w:rPr>
          <w:rFonts w:ascii="Arial" w:eastAsia="Arial" w:hAnsi="Arial" w:cs="Arial"/>
          <w:i/>
        </w:rPr>
        <w:t>.</w:t>
      </w:r>
      <w:r>
        <w:rPr>
          <w:color w:val="2E74B5"/>
        </w:rPr>
        <w:t xml:space="preserve"> </w:t>
      </w:r>
    </w:p>
    <w:p w:rsidR="002C2315" w:rsidRDefault="00F666DB">
      <w:pPr>
        <w:numPr>
          <w:ilvl w:val="0"/>
          <w:numId w:val="52"/>
        </w:numPr>
        <w:spacing w:after="175" w:line="247" w:lineRule="auto"/>
        <w:ind w:right="391" w:firstLine="360"/>
        <w:jc w:val="both"/>
      </w:pPr>
      <w:r>
        <w:rPr>
          <w:rFonts w:ascii="Arial" w:eastAsia="Arial" w:hAnsi="Arial" w:cs="Arial"/>
          <w:i/>
        </w:rPr>
        <w:t xml:space="preserve">El órgano al que corresponda la resolución del procedimiento, cuando la naturaleza de éste lo requiera, podrá acordar un período de información pública. </w:t>
      </w:r>
    </w:p>
    <w:p w:rsidR="002C2315" w:rsidRDefault="00F666DB">
      <w:pPr>
        <w:numPr>
          <w:ilvl w:val="0"/>
          <w:numId w:val="52"/>
        </w:numPr>
        <w:spacing w:after="172" w:line="247" w:lineRule="auto"/>
        <w:ind w:right="391" w:firstLine="360"/>
        <w:jc w:val="both"/>
      </w:pPr>
      <w:r>
        <w:rPr>
          <w:rFonts w:ascii="Arial" w:eastAsia="Arial" w:hAnsi="Arial" w:cs="Arial"/>
          <w:i/>
        </w:rPr>
        <w:t>A tal efecto, se publicará un anuncio en el Diario oficial correspondiente a fin de que cualquier pers</w:t>
      </w:r>
      <w:r>
        <w:rPr>
          <w:rFonts w:ascii="Arial" w:eastAsia="Arial" w:hAnsi="Arial" w:cs="Arial"/>
          <w:i/>
        </w:rPr>
        <w:t xml:space="preserve">ona física o jurídica pueda examinar el expediente, o la parte del mismo que se acuerde. </w:t>
      </w:r>
    </w:p>
    <w:p w:rsidR="002C2315" w:rsidRDefault="00F666DB">
      <w:pPr>
        <w:spacing w:after="174" w:line="247" w:lineRule="auto"/>
        <w:ind w:left="269" w:right="391" w:firstLine="360"/>
        <w:jc w:val="both"/>
      </w:pPr>
      <w:r>
        <w:rPr>
          <w:rFonts w:ascii="Arial" w:eastAsia="Arial" w:hAnsi="Arial" w:cs="Arial"/>
          <w:i/>
        </w:rPr>
        <w:t>El anuncio señalará el lugar de exhibición, debiendo estar en todo caso a disposición de las personas que lo soliciten a través de medios electrónicos en la sede elec</w:t>
      </w:r>
      <w:r>
        <w:rPr>
          <w:rFonts w:ascii="Arial" w:eastAsia="Arial" w:hAnsi="Arial" w:cs="Arial"/>
          <w:i/>
        </w:rPr>
        <w:t xml:space="preserve">trónica correspondiente, y determinará el plazo para formular alegaciones, que en ningún caso podrá ser inferior a veinte días. </w:t>
      </w:r>
    </w:p>
    <w:p w:rsidR="002C2315" w:rsidRDefault="00F666DB">
      <w:pPr>
        <w:numPr>
          <w:ilvl w:val="0"/>
          <w:numId w:val="52"/>
        </w:numPr>
        <w:spacing w:after="175" w:line="247" w:lineRule="auto"/>
        <w:ind w:right="391" w:firstLine="360"/>
        <w:jc w:val="both"/>
      </w:pPr>
      <w:r>
        <w:rPr>
          <w:rFonts w:ascii="Arial" w:eastAsia="Arial" w:hAnsi="Arial" w:cs="Arial"/>
          <w:i/>
        </w:rPr>
        <w:t>La incomparecencia en este trámite no impedirá a los interesados interponer los recursos procedentes contra la resolución defin</w:t>
      </w:r>
      <w:r>
        <w:rPr>
          <w:rFonts w:ascii="Arial" w:eastAsia="Arial" w:hAnsi="Arial" w:cs="Arial"/>
          <w:i/>
        </w:rPr>
        <w:t xml:space="preserve">itiva del procedimiento. </w:t>
      </w:r>
    </w:p>
    <w:p w:rsidR="002C2315" w:rsidRDefault="00F666DB">
      <w:pPr>
        <w:spacing w:after="172" w:line="247" w:lineRule="auto"/>
        <w:ind w:left="269" w:right="391" w:firstLine="360"/>
        <w:jc w:val="both"/>
      </w:pPr>
      <w:r>
        <w:rPr>
          <w:noProof/>
        </w:rPr>
        <mc:AlternateContent>
          <mc:Choice Requires="wpg">
            <w:drawing>
              <wp:anchor distT="0" distB="0" distL="114300" distR="114300" simplePos="0" relativeHeight="251844608" behindDoc="0" locked="0" layoutInCell="1" allowOverlap="1">
                <wp:simplePos x="0" y="0"/>
                <wp:positionH relativeFrom="page">
                  <wp:posOffset>8660363</wp:posOffset>
                </wp:positionH>
                <wp:positionV relativeFrom="page">
                  <wp:posOffset>6815632</wp:posOffset>
                </wp:positionV>
                <wp:extent cx="161330" cy="3497276"/>
                <wp:effectExtent l="0" t="0" r="0" b="0"/>
                <wp:wrapSquare wrapText="bothSides"/>
                <wp:docPr id="630206" name="Group 630206"/>
                <wp:cNvGraphicFramePr/>
                <a:graphic xmlns:a="http://schemas.openxmlformats.org/drawingml/2006/main">
                  <a:graphicData uri="http://schemas.microsoft.com/office/word/2010/wordprocessingGroup">
                    <wpg:wgp>
                      <wpg:cNvGrpSpPr/>
                      <wpg:grpSpPr>
                        <a:xfrm>
                          <a:off x="0" y="0"/>
                          <a:ext cx="161330" cy="3497276"/>
                          <a:chOff x="0" y="0"/>
                          <a:chExt cx="161330" cy="3497276"/>
                        </a:xfrm>
                      </wpg:grpSpPr>
                      <wps:wsp>
                        <wps:cNvPr id="48759" name="Rectangle 48759"/>
                        <wps:cNvSpPr/>
                        <wps:spPr>
                          <a:xfrm rot="-5399999">
                            <a:off x="-2269077" y="1114975"/>
                            <a:ext cx="4651376" cy="113224"/>
                          </a:xfrm>
                          <a:prstGeom prst="rect">
                            <a:avLst/>
                          </a:prstGeom>
                          <a:ln>
                            <a:noFill/>
                          </a:ln>
                        </wps:spPr>
                        <wps:txbx>
                          <w:txbxContent>
                            <w:p w:rsidR="002C2315" w:rsidRDefault="00F666DB">
                              <w:r>
                                <w:rPr>
                                  <w:rFonts w:ascii="Arial" w:eastAsia="Arial" w:hAnsi="Arial" w:cs="Arial"/>
                                  <w:sz w:val="12"/>
                                </w:rPr>
                                <w:t xml:space="preserve">Cód. Validación: 5XLNQH4F7W724D3SZYZ634AA5 | Verificación: https://candelaria.sedelectronica.es/ </w:t>
                              </w:r>
                            </w:p>
                          </w:txbxContent>
                        </wps:txbx>
                        <wps:bodyPr horzOverflow="overflow" vert="horz" lIns="0" tIns="0" rIns="0" bIns="0" rtlCol="0">
                          <a:noAutofit/>
                        </wps:bodyPr>
                      </wps:wsp>
                      <wps:wsp>
                        <wps:cNvPr id="48760" name="Rectangle 48760"/>
                        <wps:cNvSpPr/>
                        <wps:spPr>
                          <a:xfrm rot="-5399999">
                            <a:off x="-2098574" y="1209277"/>
                            <a:ext cx="4462772" cy="113224"/>
                          </a:xfrm>
                          <a:prstGeom prst="rect">
                            <a:avLst/>
                          </a:prstGeom>
                          <a:ln>
                            <a:noFill/>
                          </a:ln>
                        </wps:spPr>
                        <wps:txbx>
                          <w:txbxContent>
                            <w:p w:rsidR="002C2315" w:rsidRDefault="00F666DB">
                              <w:r>
                                <w:rPr>
                                  <w:rFonts w:ascii="Arial" w:eastAsia="Arial" w:hAnsi="Arial" w:cs="Arial"/>
                                  <w:sz w:val="12"/>
                                </w:rPr>
                                <w:t xml:space="preserve">Documento firmado electrónicamente desde la plataforma esPublico Gestiona | Página 163 de 275 </w:t>
                              </w:r>
                            </w:p>
                          </w:txbxContent>
                        </wps:txbx>
                        <wps:bodyPr horzOverflow="overflow" vert="horz" lIns="0" tIns="0" rIns="0" bIns="0" rtlCol="0">
                          <a:noAutofit/>
                        </wps:bodyPr>
                      </wps:wsp>
                    </wpg:wgp>
                  </a:graphicData>
                </a:graphic>
              </wp:anchor>
            </w:drawing>
          </mc:Choice>
          <mc:Fallback xmlns:a="http://schemas.openxmlformats.org/drawingml/2006/main">
            <w:pict>
              <v:group id="Group 630206" style="width:12.7031pt;height:275.376pt;position:absolute;mso-position-horizontal-relative:page;mso-position-horizontal:absolute;margin-left:681.918pt;mso-position-vertical-relative:page;margin-top:536.664pt;" coordsize="1613,34972">
                <v:rect id="Rectangle 48759" style="position:absolute;width:46513;height:1132;left:-22690;top:11149;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5XLNQH4F7W724D3SZYZ634AA5 | Verificación: https://candelaria.sedelectronica.es/ </w:t>
                        </w:r>
                      </w:p>
                    </w:txbxContent>
                  </v:textbox>
                </v:rect>
                <v:rect id="Rectangle 48760" style="position:absolute;width:44627;height:1132;left:-20985;top:12092;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163 de 275 </w:t>
                        </w:r>
                      </w:p>
                    </w:txbxContent>
                  </v:textbox>
                </v:rect>
                <w10:wrap type="square"/>
              </v:group>
            </w:pict>
          </mc:Fallback>
        </mc:AlternateContent>
      </w:r>
      <w:r>
        <w:rPr>
          <w:rFonts w:ascii="Arial" w:eastAsia="Arial" w:hAnsi="Arial" w:cs="Arial"/>
          <w:i/>
        </w:rPr>
        <w:t>La comparecencia en el trámite d</w:t>
      </w:r>
      <w:r>
        <w:rPr>
          <w:rFonts w:ascii="Arial" w:eastAsia="Arial" w:hAnsi="Arial" w:cs="Arial"/>
          <w:i/>
        </w:rPr>
        <w:t>e información pública no otorga, por sí misma, la condición de interesado. No obstante, quienes presenten alegaciones u observaciones en este trámite tienen derecho a obtener de la Administración una respuesta razonada, que podrá ser común para todas aquel</w:t>
      </w:r>
      <w:r>
        <w:rPr>
          <w:rFonts w:ascii="Arial" w:eastAsia="Arial" w:hAnsi="Arial" w:cs="Arial"/>
          <w:i/>
        </w:rPr>
        <w:t xml:space="preserve">las alegaciones que planteen cuestiones sustancialmente iguales. </w:t>
      </w:r>
    </w:p>
    <w:p w:rsidR="002C2315" w:rsidRDefault="00F666DB">
      <w:pPr>
        <w:numPr>
          <w:ilvl w:val="0"/>
          <w:numId w:val="52"/>
        </w:numPr>
        <w:spacing w:after="172" w:line="247" w:lineRule="auto"/>
        <w:ind w:right="391" w:firstLine="360"/>
        <w:jc w:val="both"/>
      </w:pPr>
      <w:r>
        <w:rPr>
          <w:rFonts w:ascii="Arial" w:eastAsia="Arial" w:hAnsi="Arial" w:cs="Arial"/>
          <w:i/>
        </w:rPr>
        <w:t>Conforme a lo dispuesto en las leyes, las Administraciones Públicas podrán establecer otras formas, medios y cauces de participación de las personas, directamente o a través de las organizac</w:t>
      </w:r>
      <w:r>
        <w:rPr>
          <w:rFonts w:ascii="Arial" w:eastAsia="Arial" w:hAnsi="Arial" w:cs="Arial"/>
          <w:i/>
        </w:rPr>
        <w:t xml:space="preserve">iones y asociaciones reconocidas por la ley en el procedimiento en el que se dictan los actos administrativos. </w:t>
      </w:r>
    </w:p>
    <w:p w:rsidR="002C2315" w:rsidRDefault="00F666DB">
      <w:pPr>
        <w:spacing w:after="6" w:line="359" w:lineRule="auto"/>
        <w:ind w:left="269" w:right="388" w:firstLine="360"/>
        <w:jc w:val="both"/>
      </w:pPr>
      <w:r>
        <w:rPr>
          <w:rFonts w:ascii="Arial" w:eastAsia="Arial" w:hAnsi="Arial" w:cs="Arial"/>
          <w:b/>
        </w:rPr>
        <w:t>Tercero.- En cuanto al órgano competente para aprobar tanto la aceptación de la cesión gratuita de bienes que realiza la Sociedad Cooperativa de</w:t>
      </w:r>
      <w:r>
        <w:rPr>
          <w:rFonts w:ascii="Arial" w:eastAsia="Arial" w:hAnsi="Arial" w:cs="Arial"/>
          <w:b/>
        </w:rPr>
        <w:t xml:space="preserve"> Viviendas de Playa de la Viuda y de Lima a favor del Ayuntamiento de Candelaria como el convenio donde se regulan los derechos y obligaciones de las partes, es el Pleno de la Corporación ya que es también por analogía es el competente en los casos de cesi</w:t>
      </w:r>
      <w:r>
        <w:rPr>
          <w:rFonts w:ascii="Arial" w:eastAsia="Arial" w:hAnsi="Arial" w:cs="Arial"/>
          <w:b/>
        </w:rPr>
        <w:t>ones gratuitas (art. 110 RBEL) y  convenios urbanísticos (Art. 22 LBRL) ya que en el presente convenio de adquieren bienes por el Ayuntamiento de Candelaria según su clasificación urbanística de dotacionales y viarios y que hay que incorporar al Inventario</w:t>
      </w:r>
      <w:r>
        <w:rPr>
          <w:rFonts w:ascii="Arial" w:eastAsia="Arial" w:hAnsi="Arial" w:cs="Arial"/>
          <w:b/>
        </w:rPr>
        <w:t xml:space="preserve"> de Bienes e inscribir en el registro de la propiedad. </w:t>
      </w:r>
    </w:p>
    <w:p w:rsidR="002C2315" w:rsidRDefault="00F666DB">
      <w:pPr>
        <w:spacing w:after="105"/>
        <w:ind w:left="644"/>
      </w:pPr>
      <w:r>
        <w:rPr>
          <w:rFonts w:ascii="Arial" w:eastAsia="Arial" w:hAnsi="Arial" w:cs="Arial"/>
          <w:b/>
        </w:rPr>
        <w:t xml:space="preserve"> </w:t>
      </w:r>
    </w:p>
    <w:p w:rsidR="002C2315" w:rsidRDefault="00F666DB">
      <w:pPr>
        <w:spacing w:after="0"/>
        <w:ind w:right="59"/>
        <w:jc w:val="center"/>
      </w:pPr>
      <w:r>
        <w:rPr>
          <w:rFonts w:ascii="Arial" w:eastAsia="Arial" w:hAnsi="Arial" w:cs="Arial"/>
          <w:b/>
        </w:rPr>
        <w:t xml:space="preserve"> </w:t>
      </w:r>
    </w:p>
    <w:p w:rsidR="002C2315" w:rsidRDefault="00F666DB">
      <w:pPr>
        <w:pStyle w:val="Ttulo3"/>
        <w:spacing w:after="0"/>
        <w:ind w:left="713" w:right="357"/>
      </w:pPr>
      <w:r>
        <w:t xml:space="preserve">PROPUESTA DE ACUERDO </w:t>
      </w:r>
    </w:p>
    <w:p w:rsidR="002C2315" w:rsidRDefault="00F666DB">
      <w:pPr>
        <w:spacing w:after="0"/>
        <w:ind w:left="284"/>
      </w:pPr>
      <w:r>
        <w:rPr>
          <w:rFonts w:ascii="Arial" w:eastAsia="Arial" w:hAnsi="Arial" w:cs="Arial"/>
          <w:b/>
        </w:rPr>
        <w:t xml:space="preserve"> </w:t>
      </w:r>
    </w:p>
    <w:p w:rsidR="002C2315" w:rsidRDefault="00F666DB">
      <w:pPr>
        <w:spacing w:after="99" w:line="358" w:lineRule="auto"/>
        <w:ind w:left="269" w:right="388" w:firstLine="1133"/>
        <w:jc w:val="both"/>
      </w:pPr>
      <w:r>
        <w:rPr>
          <w:rFonts w:ascii="Arial" w:eastAsia="Arial" w:hAnsi="Arial" w:cs="Arial"/>
          <w:b/>
        </w:rPr>
        <w:t>PRIMERO. -</w:t>
      </w:r>
      <w:r>
        <w:rPr>
          <w:rFonts w:ascii="Arial" w:eastAsia="Arial" w:hAnsi="Arial" w:cs="Arial"/>
          <w:b/>
        </w:rPr>
        <w:t>Aprobar de forma inicial la aceptación de la cesión gratuita realizada por la Sociedad Cooperativa Limitada de Viviendas Playa La Viuda y Lima en liquidación a favor del Ayuntamiento de Candelaria, relativa a los siguientes bienes, y formalizar el correspo</w:t>
      </w:r>
      <w:r>
        <w:rPr>
          <w:rFonts w:ascii="Arial" w:eastAsia="Arial" w:hAnsi="Arial" w:cs="Arial"/>
          <w:b/>
        </w:rPr>
        <w:t>ndiente convenio de cesión:</w:t>
      </w:r>
      <w:r>
        <w:rPr>
          <w:rFonts w:ascii="Times New Roman" w:eastAsia="Times New Roman" w:hAnsi="Times New Roman" w:cs="Times New Roman"/>
          <w:sz w:val="24"/>
        </w:rPr>
        <w:t xml:space="preserve"> </w:t>
      </w:r>
    </w:p>
    <w:p w:rsidR="002C2315" w:rsidRDefault="00F666DB">
      <w:pPr>
        <w:spacing w:after="0"/>
        <w:ind w:left="284"/>
      </w:pPr>
      <w:r>
        <w:rPr>
          <w:noProof/>
        </w:rPr>
        <mc:AlternateContent>
          <mc:Choice Requires="wpg">
            <w:drawing>
              <wp:anchor distT="0" distB="0" distL="114300" distR="114300" simplePos="0" relativeHeight="251845632" behindDoc="0" locked="0" layoutInCell="1" allowOverlap="1">
                <wp:simplePos x="0" y="0"/>
                <wp:positionH relativeFrom="page">
                  <wp:posOffset>8660363</wp:posOffset>
                </wp:positionH>
                <wp:positionV relativeFrom="page">
                  <wp:posOffset>6815632</wp:posOffset>
                </wp:positionV>
                <wp:extent cx="161330" cy="3497276"/>
                <wp:effectExtent l="0" t="0" r="0" b="0"/>
                <wp:wrapSquare wrapText="bothSides"/>
                <wp:docPr id="661941" name="Group 661941"/>
                <wp:cNvGraphicFramePr/>
                <a:graphic xmlns:a="http://schemas.openxmlformats.org/drawingml/2006/main">
                  <a:graphicData uri="http://schemas.microsoft.com/office/word/2010/wordprocessingGroup">
                    <wpg:wgp>
                      <wpg:cNvGrpSpPr/>
                      <wpg:grpSpPr>
                        <a:xfrm>
                          <a:off x="0" y="0"/>
                          <a:ext cx="161330" cy="3497276"/>
                          <a:chOff x="0" y="0"/>
                          <a:chExt cx="161330" cy="3497276"/>
                        </a:xfrm>
                      </wpg:grpSpPr>
                      <wps:wsp>
                        <wps:cNvPr id="49143" name="Rectangle 49143"/>
                        <wps:cNvSpPr/>
                        <wps:spPr>
                          <a:xfrm rot="-5399999">
                            <a:off x="-2269077" y="1114975"/>
                            <a:ext cx="4651376" cy="113224"/>
                          </a:xfrm>
                          <a:prstGeom prst="rect">
                            <a:avLst/>
                          </a:prstGeom>
                          <a:ln>
                            <a:noFill/>
                          </a:ln>
                        </wps:spPr>
                        <wps:txbx>
                          <w:txbxContent>
                            <w:p w:rsidR="002C2315" w:rsidRDefault="00F666DB">
                              <w:r>
                                <w:rPr>
                                  <w:rFonts w:ascii="Arial" w:eastAsia="Arial" w:hAnsi="Arial" w:cs="Arial"/>
                                  <w:sz w:val="12"/>
                                </w:rPr>
                                <w:t xml:space="preserve">Cód. Validación: 5XLNQH4F7W724D3SZYZ634AA5 | Verificación: https://candelaria.sedelectronica.es/ </w:t>
                              </w:r>
                            </w:p>
                          </w:txbxContent>
                        </wps:txbx>
                        <wps:bodyPr horzOverflow="overflow" vert="horz" lIns="0" tIns="0" rIns="0" bIns="0" rtlCol="0">
                          <a:noAutofit/>
                        </wps:bodyPr>
                      </wps:wsp>
                      <wps:wsp>
                        <wps:cNvPr id="49144" name="Rectangle 49144"/>
                        <wps:cNvSpPr/>
                        <wps:spPr>
                          <a:xfrm rot="-5399999">
                            <a:off x="-2098574" y="1209277"/>
                            <a:ext cx="4462772" cy="113224"/>
                          </a:xfrm>
                          <a:prstGeom prst="rect">
                            <a:avLst/>
                          </a:prstGeom>
                          <a:ln>
                            <a:noFill/>
                          </a:ln>
                        </wps:spPr>
                        <wps:txbx>
                          <w:txbxContent>
                            <w:p w:rsidR="002C2315" w:rsidRDefault="00F666DB">
                              <w:r>
                                <w:rPr>
                                  <w:rFonts w:ascii="Arial" w:eastAsia="Arial" w:hAnsi="Arial" w:cs="Arial"/>
                                  <w:sz w:val="12"/>
                                </w:rPr>
                                <w:t xml:space="preserve">Documento firmado electrónicamente desde la plataforma esPublico Gestiona | Página 164 de 275 </w:t>
                              </w:r>
                            </w:p>
                          </w:txbxContent>
                        </wps:txbx>
                        <wps:bodyPr horzOverflow="overflow" vert="horz" lIns="0" tIns="0" rIns="0" bIns="0" rtlCol="0">
                          <a:noAutofit/>
                        </wps:bodyPr>
                      </wps:wsp>
                    </wpg:wgp>
                  </a:graphicData>
                </a:graphic>
              </wp:anchor>
            </w:drawing>
          </mc:Choice>
          <mc:Fallback xmlns:a="http://schemas.openxmlformats.org/drawingml/2006/main">
            <w:pict>
              <v:group id="Group 661941" style="width:12.7031pt;height:275.376pt;position:absolute;mso-position-horizontal-relative:page;mso-position-horizontal:absolute;margin-left:681.918pt;mso-position-vertical-relative:page;margin-top:536.664pt;" coordsize="1613,34972">
                <v:rect id="Rectangle 49143" style="position:absolute;width:46513;height:1132;left:-22690;top:11149;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5XLNQH4F7W724D3SZYZ634AA5 | Verificación: https://candelaria.sedelectronica.es/ </w:t>
                        </w:r>
                      </w:p>
                    </w:txbxContent>
                  </v:textbox>
                </v:rect>
                <v:rect id="Rectangle 49144" style="position:absolute;width:44627;height:1132;left:-20985;top:12092;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164 de 275 </w:t>
                        </w:r>
                      </w:p>
                    </w:txbxContent>
                  </v:textbox>
                </v:rect>
                <w10:wrap type="square"/>
              </v:group>
            </w:pict>
          </mc:Fallback>
        </mc:AlternateContent>
      </w:r>
      <w:r>
        <w:rPr>
          <w:rFonts w:ascii="Times New Roman" w:eastAsia="Times New Roman" w:hAnsi="Times New Roman" w:cs="Times New Roman"/>
          <w:sz w:val="24"/>
        </w:rPr>
        <w:t xml:space="preserve"> </w:t>
      </w:r>
    </w:p>
    <w:tbl>
      <w:tblPr>
        <w:tblStyle w:val="TableGrid"/>
        <w:tblW w:w="9482" w:type="dxa"/>
        <w:tblInd w:w="398" w:type="dxa"/>
        <w:tblCellMar>
          <w:top w:w="5" w:type="dxa"/>
          <w:left w:w="110" w:type="dxa"/>
          <w:bottom w:w="0" w:type="dxa"/>
          <w:right w:w="63" w:type="dxa"/>
        </w:tblCellMar>
        <w:tblLook w:val="04A0" w:firstRow="1" w:lastRow="0" w:firstColumn="1" w:lastColumn="0" w:noHBand="0" w:noVBand="1"/>
      </w:tblPr>
      <w:tblGrid>
        <w:gridCol w:w="1636"/>
        <w:gridCol w:w="2315"/>
        <w:gridCol w:w="2810"/>
        <w:gridCol w:w="1287"/>
        <w:gridCol w:w="1434"/>
      </w:tblGrid>
      <w:tr w:rsidR="002C2315">
        <w:trPr>
          <w:trHeight w:val="505"/>
        </w:trPr>
        <w:tc>
          <w:tcPr>
            <w:tcW w:w="1636" w:type="dxa"/>
            <w:tcBorders>
              <w:top w:val="single" w:sz="4" w:space="0" w:color="000000"/>
              <w:left w:val="single" w:sz="4" w:space="0" w:color="000000"/>
              <w:bottom w:val="single" w:sz="4" w:space="0" w:color="000000"/>
              <w:right w:val="nil"/>
            </w:tcBorders>
            <w:shd w:val="clear" w:color="auto" w:fill="D9D9D9"/>
          </w:tcPr>
          <w:p w:rsidR="002C2315" w:rsidRDefault="002C2315"/>
        </w:tc>
        <w:tc>
          <w:tcPr>
            <w:tcW w:w="5125" w:type="dxa"/>
            <w:gridSpan w:val="2"/>
            <w:tcBorders>
              <w:top w:val="single" w:sz="4" w:space="0" w:color="000000"/>
              <w:left w:val="nil"/>
              <w:bottom w:val="single" w:sz="4" w:space="0" w:color="000000"/>
              <w:right w:val="nil"/>
            </w:tcBorders>
            <w:shd w:val="clear" w:color="auto" w:fill="D9D9D9"/>
          </w:tcPr>
          <w:p w:rsidR="002C2315" w:rsidRDefault="00F666DB">
            <w:pPr>
              <w:spacing w:after="0"/>
              <w:ind w:left="1760"/>
            </w:pPr>
            <w:r>
              <w:rPr>
                <w:rFonts w:ascii="Arial" w:eastAsia="Arial" w:hAnsi="Arial" w:cs="Arial"/>
                <w:sz w:val="18"/>
              </w:rPr>
              <w:t xml:space="preserve">BIENES OBJETO DE CESIÓN </w:t>
            </w:r>
          </w:p>
        </w:tc>
        <w:tc>
          <w:tcPr>
            <w:tcW w:w="1287" w:type="dxa"/>
            <w:tcBorders>
              <w:top w:val="single" w:sz="4" w:space="0" w:color="000000"/>
              <w:left w:val="nil"/>
              <w:bottom w:val="single" w:sz="4" w:space="0" w:color="000000"/>
              <w:right w:val="nil"/>
            </w:tcBorders>
            <w:shd w:val="clear" w:color="auto" w:fill="D9D9D9"/>
          </w:tcPr>
          <w:p w:rsidR="002C2315" w:rsidRDefault="002C2315"/>
        </w:tc>
        <w:tc>
          <w:tcPr>
            <w:tcW w:w="1434" w:type="dxa"/>
            <w:tcBorders>
              <w:top w:val="single" w:sz="4" w:space="0" w:color="000000"/>
              <w:left w:val="nil"/>
              <w:bottom w:val="single" w:sz="4" w:space="0" w:color="000000"/>
              <w:right w:val="single" w:sz="4" w:space="0" w:color="000000"/>
            </w:tcBorders>
            <w:shd w:val="clear" w:color="auto" w:fill="D9D9D9"/>
          </w:tcPr>
          <w:p w:rsidR="002C2315" w:rsidRDefault="002C2315"/>
        </w:tc>
      </w:tr>
      <w:tr w:rsidR="002C2315">
        <w:trPr>
          <w:trHeight w:val="2558"/>
        </w:trPr>
        <w:tc>
          <w:tcPr>
            <w:tcW w:w="1636" w:type="dxa"/>
            <w:tcBorders>
              <w:top w:val="single" w:sz="4" w:space="0" w:color="000000"/>
              <w:left w:val="single" w:sz="4" w:space="0" w:color="000000"/>
              <w:bottom w:val="single" w:sz="4" w:space="0" w:color="000000"/>
              <w:right w:val="single" w:sz="4" w:space="0" w:color="000000"/>
            </w:tcBorders>
            <w:shd w:val="clear" w:color="auto" w:fill="D9D9D9"/>
          </w:tcPr>
          <w:p w:rsidR="002C2315" w:rsidRDefault="00F666DB">
            <w:pPr>
              <w:spacing w:after="103"/>
              <w:ind w:left="1"/>
              <w:jc w:val="center"/>
            </w:pPr>
            <w:r>
              <w:rPr>
                <w:rFonts w:ascii="Arial" w:eastAsia="Arial" w:hAnsi="Arial" w:cs="Arial"/>
                <w:b/>
                <w:sz w:val="18"/>
              </w:rPr>
              <w:t xml:space="preserve"> </w:t>
            </w:r>
          </w:p>
          <w:p w:rsidR="002C2315" w:rsidRDefault="00F666DB">
            <w:pPr>
              <w:spacing w:after="0" w:line="239" w:lineRule="auto"/>
              <w:jc w:val="center"/>
            </w:pPr>
            <w:r>
              <w:rPr>
                <w:rFonts w:ascii="Arial" w:eastAsia="Arial" w:hAnsi="Arial" w:cs="Arial"/>
                <w:b/>
                <w:sz w:val="18"/>
              </w:rPr>
              <w:t xml:space="preserve">Denominación de la parcela en </w:t>
            </w:r>
          </w:p>
          <w:p w:rsidR="002C2315" w:rsidRDefault="00F666DB">
            <w:pPr>
              <w:spacing w:after="118" w:line="242" w:lineRule="auto"/>
              <w:jc w:val="center"/>
            </w:pPr>
            <w:r>
              <w:rPr>
                <w:rFonts w:ascii="Arial" w:eastAsia="Arial" w:hAnsi="Arial" w:cs="Arial"/>
                <w:b/>
                <w:sz w:val="18"/>
              </w:rPr>
              <w:t xml:space="preserve">el proyecto de parcelación </w:t>
            </w:r>
          </w:p>
          <w:p w:rsidR="002C2315" w:rsidRDefault="00F666DB">
            <w:pPr>
              <w:spacing w:after="0"/>
              <w:ind w:right="47"/>
              <w:jc w:val="center"/>
            </w:pPr>
            <w:r>
              <w:rPr>
                <w:rFonts w:ascii="Arial" w:eastAsia="Arial" w:hAnsi="Arial" w:cs="Arial"/>
                <w:b/>
                <w:sz w:val="18"/>
              </w:rPr>
              <w:t xml:space="preserve"> (año 2003) </w:t>
            </w:r>
          </w:p>
        </w:tc>
        <w:tc>
          <w:tcPr>
            <w:tcW w:w="2315" w:type="dxa"/>
            <w:tcBorders>
              <w:top w:val="single" w:sz="4" w:space="0" w:color="000000"/>
              <w:left w:val="single" w:sz="4" w:space="0" w:color="000000"/>
              <w:bottom w:val="single" w:sz="4" w:space="0" w:color="000000"/>
              <w:right w:val="single" w:sz="4" w:space="0" w:color="000000"/>
            </w:tcBorders>
            <w:shd w:val="clear" w:color="auto" w:fill="D9D9D9"/>
          </w:tcPr>
          <w:p w:rsidR="002C2315" w:rsidRDefault="00F666DB">
            <w:pPr>
              <w:spacing w:after="103"/>
              <w:ind w:left="2"/>
              <w:jc w:val="center"/>
            </w:pPr>
            <w:r>
              <w:rPr>
                <w:rFonts w:ascii="Arial" w:eastAsia="Arial" w:hAnsi="Arial" w:cs="Arial"/>
                <w:b/>
                <w:sz w:val="18"/>
              </w:rPr>
              <w:t xml:space="preserve"> </w:t>
            </w:r>
          </w:p>
          <w:p w:rsidR="002C2315" w:rsidRDefault="00F666DB">
            <w:pPr>
              <w:spacing w:after="0" w:line="240" w:lineRule="auto"/>
              <w:jc w:val="center"/>
            </w:pPr>
            <w:r>
              <w:rPr>
                <w:rFonts w:ascii="Arial" w:eastAsia="Arial" w:hAnsi="Arial" w:cs="Arial"/>
                <w:b/>
                <w:sz w:val="18"/>
              </w:rPr>
              <w:t>Denominación de la parcela en las licencias de segregación 2129/2010 de 2 de julio de 2010</w:t>
            </w:r>
            <w:r>
              <w:rPr>
                <w:rFonts w:ascii="Arial" w:eastAsia="Arial" w:hAnsi="Arial" w:cs="Arial"/>
                <w:sz w:val="18"/>
              </w:rPr>
              <w:t xml:space="preserve"> </w:t>
            </w:r>
            <w:r>
              <w:rPr>
                <w:rFonts w:ascii="Arial" w:eastAsia="Arial" w:hAnsi="Arial" w:cs="Arial"/>
                <w:b/>
                <w:sz w:val="18"/>
              </w:rPr>
              <w:t xml:space="preserve">y nº 4145/2011 </w:t>
            </w:r>
          </w:p>
          <w:p w:rsidR="002C2315" w:rsidRDefault="00F666DB">
            <w:pPr>
              <w:spacing w:after="28"/>
              <w:ind w:left="50"/>
            </w:pPr>
            <w:r>
              <w:rPr>
                <w:rFonts w:ascii="Arial" w:eastAsia="Arial" w:hAnsi="Arial" w:cs="Arial"/>
                <w:b/>
                <w:sz w:val="18"/>
              </w:rPr>
              <w:t xml:space="preserve">de 10 de septiembre de </w:t>
            </w:r>
          </w:p>
          <w:p w:rsidR="002C2315" w:rsidRDefault="00F666DB">
            <w:pPr>
              <w:spacing w:after="0"/>
              <w:ind w:right="49"/>
              <w:jc w:val="center"/>
            </w:pPr>
            <w:r>
              <w:rPr>
                <w:rFonts w:ascii="Arial" w:eastAsia="Arial" w:hAnsi="Arial" w:cs="Arial"/>
                <w:b/>
                <w:sz w:val="18"/>
              </w:rPr>
              <w:t>2011</w:t>
            </w:r>
            <w:r>
              <w:rPr>
                <w:rFonts w:ascii="Times New Roman" w:eastAsia="Times New Roman" w:hAnsi="Times New Roman" w:cs="Times New Roman"/>
                <w:sz w:val="24"/>
              </w:rPr>
              <w:t xml:space="preserve"> </w:t>
            </w:r>
          </w:p>
        </w:tc>
        <w:tc>
          <w:tcPr>
            <w:tcW w:w="2810" w:type="dxa"/>
            <w:tcBorders>
              <w:top w:val="single" w:sz="4" w:space="0" w:color="000000"/>
              <w:left w:val="single" w:sz="4" w:space="0" w:color="000000"/>
              <w:bottom w:val="single" w:sz="4" w:space="0" w:color="000000"/>
              <w:right w:val="single" w:sz="4" w:space="0" w:color="000000"/>
            </w:tcBorders>
            <w:shd w:val="clear" w:color="auto" w:fill="D9D9D9"/>
          </w:tcPr>
          <w:p w:rsidR="002C2315" w:rsidRDefault="00F666DB">
            <w:pPr>
              <w:spacing w:after="103"/>
              <w:jc w:val="center"/>
            </w:pPr>
            <w:r>
              <w:rPr>
                <w:rFonts w:ascii="Arial" w:eastAsia="Arial" w:hAnsi="Arial" w:cs="Arial"/>
                <w:b/>
                <w:sz w:val="18"/>
              </w:rPr>
              <w:t xml:space="preserve"> </w:t>
            </w:r>
          </w:p>
          <w:p w:rsidR="002C2315" w:rsidRDefault="00F666DB">
            <w:pPr>
              <w:spacing w:after="103"/>
              <w:jc w:val="center"/>
            </w:pPr>
            <w:r>
              <w:rPr>
                <w:rFonts w:ascii="Arial" w:eastAsia="Arial" w:hAnsi="Arial" w:cs="Arial"/>
                <w:b/>
                <w:sz w:val="18"/>
              </w:rPr>
              <w:t xml:space="preserve"> </w:t>
            </w:r>
          </w:p>
          <w:p w:rsidR="002C2315" w:rsidRDefault="00F666DB">
            <w:pPr>
              <w:spacing w:after="103"/>
              <w:jc w:val="center"/>
            </w:pPr>
            <w:r>
              <w:rPr>
                <w:rFonts w:ascii="Arial" w:eastAsia="Arial" w:hAnsi="Arial" w:cs="Arial"/>
                <w:b/>
                <w:sz w:val="18"/>
              </w:rPr>
              <w:t xml:space="preserve"> </w:t>
            </w:r>
          </w:p>
          <w:p w:rsidR="002C2315" w:rsidRDefault="00F666DB">
            <w:pPr>
              <w:spacing w:after="0"/>
              <w:ind w:right="48"/>
              <w:jc w:val="center"/>
            </w:pPr>
            <w:r>
              <w:rPr>
                <w:rFonts w:ascii="Arial" w:eastAsia="Arial" w:hAnsi="Arial" w:cs="Arial"/>
                <w:b/>
                <w:sz w:val="18"/>
              </w:rPr>
              <w:t xml:space="preserve">Referencia Catastral </w:t>
            </w:r>
          </w:p>
        </w:tc>
        <w:tc>
          <w:tcPr>
            <w:tcW w:w="1287" w:type="dxa"/>
            <w:tcBorders>
              <w:top w:val="single" w:sz="4" w:space="0" w:color="000000"/>
              <w:left w:val="single" w:sz="4" w:space="0" w:color="000000"/>
              <w:bottom w:val="single" w:sz="4" w:space="0" w:color="000000"/>
              <w:right w:val="single" w:sz="4" w:space="0" w:color="000000"/>
            </w:tcBorders>
            <w:shd w:val="clear" w:color="auto" w:fill="D9D9D9"/>
          </w:tcPr>
          <w:p w:rsidR="002C2315" w:rsidRDefault="00F666DB">
            <w:pPr>
              <w:spacing w:after="103"/>
              <w:ind w:right="1"/>
              <w:jc w:val="center"/>
            </w:pPr>
            <w:r>
              <w:rPr>
                <w:rFonts w:ascii="Arial" w:eastAsia="Arial" w:hAnsi="Arial" w:cs="Arial"/>
                <w:b/>
                <w:sz w:val="18"/>
              </w:rPr>
              <w:t xml:space="preserve"> </w:t>
            </w:r>
          </w:p>
          <w:p w:rsidR="002C2315" w:rsidRDefault="00F666DB">
            <w:pPr>
              <w:spacing w:after="29" w:line="298" w:lineRule="auto"/>
              <w:jc w:val="center"/>
            </w:pPr>
            <w:r>
              <w:rPr>
                <w:rFonts w:ascii="Arial" w:eastAsia="Arial" w:hAnsi="Arial" w:cs="Arial"/>
                <w:b/>
                <w:sz w:val="18"/>
              </w:rPr>
              <w:t xml:space="preserve">Superficie </w:t>
            </w:r>
            <w:r>
              <w:rPr>
                <w:rFonts w:ascii="Arial" w:eastAsia="Arial" w:hAnsi="Arial" w:cs="Arial"/>
                <w:b/>
                <w:sz w:val="18"/>
              </w:rPr>
              <w:t>m</w:t>
            </w:r>
            <w:r>
              <w:rPr>
                <w:rFonts w:ascii="Arial" w:eastAsia="Arial" w:hAnsi="Arial" w:cs="Arial"/>
                <w:b/>
                <w:sz w:val="12"/>
              </w:rPr>
              <w:t>2</w:t>
            </w:r>
            <w:r>
              <w:rPr>
                <w:rFonts w:ascii="Times New Roman" w:eastAsia="Times New Roman" w:hAnsi="Times New Roman" w:cs="Times New Roman"/>
                <w:sz w:val="24"/>
              </w:rPr>
              <w:t xml:space="preserve"> </w:t>
            </w:r>
          </w:p>
          <w:p w:rsidR="002C2315" w:rsidRDefault="00F666DB">
            <w:pPr>
              <w:spacing w:after="0"/>
              <w:ind w:left="5" w:hanging="5"/>
              <w:jc w:val="center"/>
            </w:pPr>
            <w:r>
              <w:rPr>
                <w:rFonts w:ascii="Arial" w:eastAsia="Arial" w:hAnsi="Arial" w:cs="Arial"/>
                <w:b/>
                <w:sz w:val="18"/>
              </w:rPr>
              <w:t xml:space="preserve">según licencias de segregación </w:t>
            </w:r>
            <w:r>
              <w:rPr>
                <w:rFonts w:ascii="Times New Roman" w:eastAsia="Times New Roman" w:hAnsi="Times New Roman" w:cs="Times New Roman"/>
                <w:sz w:val="24"/>
              </w:rPr>
              <w:t xml:space="preserve"> </w:t>
            </w:r>
          </w:p>
        </w:tc>
        <w:tc>
          <w:tcPr>
            <w:tcW w:w="1434" w:type="dxa"/>
            <w:tcBorders>
              <w:top w:val="single" w:sz="4" w:space="0" w:color="000000"/>
              <w:left w:val="single" w:sz="4" w:space="0" w:color="000000"/>
              <w:bottom w:val="single" w:sz="4" w:space="0" w:color="000000"/>
              <w:right w:val="single" w:sz="4" w:space="0" w:color="000000"/>
            </w:tcBorders>
            <w:shd w:val="clear" w:color="auto" w:fill="D9D9D9"/>
          </w:tcPr>
          <w:p w:rsidR="002C2315" w:rsidRDefault="00F666DB">
            <w:pPr>
              <w:spacing w:after="103"/>
              <w:ind w:left="4"/>
              <w:jc w:val="center"/>
            </w:pPr>
            <w:r>
              <w:rPr>
                <w:rFonts w:ascii="Arial" w:eastAsia="Arial" w:hAnsi="Arial" w:cs="Arial"/>
                <w:b/>
                <w:sz w:val="18"/>
              </w:rPr>
              <w:t xml:space="preserve"> </w:t>
            </w:r>
          </w:p>
          <w:p w:rsidR="002C2315" w:rsidRDefault="00F666DB">
            <w:pPr>
              <w:spacing w:after="29" w:line="298" w:lineRule="auto"/>
              <w:ind w:left="57" w:right="55"/>
              <w:jc w:val="center"/>
            </w:pPr>
            <w:r>
              <w:rPr>
                <w:rFonts w:ascii="Arial" w:eastAsia="Arial" w:hAnsi="Arial" w:cs="Arial"/>
                <w:b/>
                <w:sz w:val="18"/>
              </w:rPr>
              <w:t>Superficie m</w:t>
            </w:r>
            <w:r>
              <w:rPr>
                <w:rFonts w:ascii="Arial" w:eastAsia="Arial" w:hAnsi="Arial" w:cs="Arial"/>
                <w:b/>
                <w:sz w:val="12"/>
              </w:rPr>
              <w:t>2</w:t>
            </w:r>
            <w:r>
              <w:rPr>
                <w:rFonts w:ascii="Times New Roman" w:eastAsia="Times New Roman" w:hAnsi="Times New Roman" w:cs="Times New Roman"/>
                <w:sz w:val="24"/>
              </w:rPr>
              <w:t xml:space="preserve"> </w:t>
            </w:r>
          </w:p>
          <w:p w:rsidR="002C2315" w:rsidRDefault="00F666DB">
            <w:pPr>
              <w:spacing w:after="0"/>
              <w:ind w:right="47"/>
              <w:jc w:val="center"/>
            </w:pPr>
            <w:r>
              <w:rPr>
                <w:rFonts w:ascii="Arial" w:eastAsia="Arial" w:hAnsi="Arial" w:cs="Arial"/>
                <w:b/>
                <w:sz w:val="18"/>
              </w:rPr>
              <w:t xml:space="preserve">según </w:t>
            </w:r>
          </w:p>
          <w:p w:rsidR="002C2315" w:rsidRDefault="00F666DB">
            <w:pPr>
              <w:spacing w:after="1" w:line="239" w:lineRule="auto"/>
              <w:jc w:val="center"/>
            </w:pPr>
            <w:r>
              <w:rPr>
                <w:rFonts w:ascii="Arial" w:eastAsia="Arial" w:hAnsi="Arial" w:cs="Arial"/>
                <w:b/>
                <w:sz w:val="18"/>
              </w:rPr>
              <w:t xml:space="preserve">levantamiento topográfico </w:t>
            </w:r>
          </w:p>
          <w:p w:rsidR="002C2315" w:rsidRDefault="00F666DB">
            <w:pPr>
              <w:spacing w:after="2" w:line="239" w:lineRule="auto"/>
              <w:jc w:val="center"/>
            </w:pPr>
            <w:r>
              <w:rPr>
                <w:rFonts w:ascii="Arial" w:eastAsia="Arial" w:hAnsi="Arial" w:cs="Arial"/>
                <w:b/>
                <w:sz w:val="18"/>
              </w:rPr>
              <w:t xml:space="preserve">realizado por la Oficina </w:t>
            </w:r>
          </w:p>
          <w:p w:rsidR="002C2315" w:rsidRDefault="00F666DB">
            <w:pPr>
              <w:spacing w:after="0"/>
              <w:ind w:right="50"/>
              <w:jc w:val="center"/>
            </w:pPr>
            <w:r>
              <w:rPr>
                <w:rFonts w:ascii="Arial" w:eastAsia="Arial" w:hAnsi="Arial" w:cs="Arial"/>
                <w:b/>
                <w:sz w:val="18"/>
              </w:rPr>
              <w:t xml:space="preserve">Técnica en </w:t>
            </w:r>
          </w:p>
          <w:p w:rsidR="002C2315" w:rsidRDefault="00F666DB">
            <w:pPr>
              <w:spacing w:after="0"/>
              <w:ind w:right="47"/>
              <w:jc w:val="center"/>
            </w:pPr>
            <w:r>
              <w:rPr>
                <w:rFonts w:ascii="Arial" w:eastAsia="Arial" w:hAnsi="Arial" w:cs="Arial"/>
                <w:b/>
                <w:sz w:val="18"/>
              </w:rPr>
              <w:t xml:space="preserve">2022 </w:t>
            </w:r>
          </w:p>
        </w:tc>
      </w:tr>
      <w:tr w:rsidR="002C2315">
        <w:trPr>
          <w:trHeight w:val="546"/>
        </w:trPr>
        <w:tc>
          <w:tcPr>
            <w:tcW w:w="1636" w:type="dxa"/>
            <w:tcBorders>
              <w:top w:val="single" w:sz="4" w:space="0" w:color="000000"/>
              <w:left w:val="single" w:sz="4" w:space="0" w:color="000000"/>
              <w:bottom w:val="single" w:sz="4" w:space="0" w:color="000000"/>
              <w:right w:val="single" w:sz="4" w:space="0" w:color="000000"/>
            </w:tcBorders>
          </w:tcPr>
          <w:p w:rsidR="002C2315" w:rsidRDefault="00F666DB">
            <w:pPr>
              <w:spacing w:after="0"/>
              <w:jc w:val="center"/>
            </w:pPr>
            <w:r>
              <w:rPr>
                <w:rFonts w:ascii="Arial" w:eastAsia="Arial" w:hAnsi="Arial" w:cs="Arial"/>
                <w:sz w:val="18"/>
              </w:rPr>
              <w:t xml:space="preserve">Parcela 173 (TANQUE) </w:t>
            </w:r>
          </w:p>
        </w:tc>
        <w:tc>
          <w:tcPr>
            <w:tcW w:w="2315"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47"/>
              <w:jc w:val="center"/>
            </w:pPr>
            <w:r>
              <w:rPr>
                <w:rFonts w:ascii="Arial" w:eastAsia="Arial" w:hAnsi="Arial" w:cs="Arial"/>
                <w:sz w:val="18"/>
              </w:rPr>
              <w:t xml:space="preserve">Parcela nº1 </w:t>
            </w:r>
          </w:p>
        </w:tc>
        <w:tc>
          <w:tcPr>
            <w:tcW w:w="2810"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3"/>
              <w:jc w:val="center"/>
            </w:pPr>
            <w:r>
              <w:rPr>
                <w:rFonts w:ascii="Arial" w:eastAsia="Arial" w:hAnsi="Arial" w:cs="Arial"/>
                <w:sz w:val="18"/>
              </w:rPr>
              <w:t xml:space="preserve">5857521CS6355N0001XF </w:t>
            </w:r>
          </w:p>
        </w:tc>
        <w:tc>
          <w:tcPr>
            <w:tcW w:w="128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47"/>
              <w:jc w:val="center"/>
            </w:pPr>
            <w:r>
              <w:rPr>
                <w:rFonts w:ascii="Arial" w:eastAsia="Arial" w:hAnsi="Arial" w:cs="Arial"/>
                <w:sz w:val="18"/>
              </w:rPr>
              <w:t>342,95 m</w:t>
            </w:r>
            <w:r>
              <w:rPr>
                <w:rFonts w:ascii="Arial" w:eastAsia="Arial" w:hAnsi="Arial" w:cs="Arial"/>
                <w:sz w:val="18"/>
                <w:vertAlign w:val="superscript"/>
              </w:rPr>
              <w:t>2</w:t>
            </w:r>
            <w:r>
              <w:rPr>
                <w:rFonts w:ascii="Times New Roman" w:eastAsia="Times New Roman" w:hAnsi="Times New Roman" w:cs="Times New Roman"/>
                <w:sz w:val="24"/>
              </w:rPr>
              <w:t xml:space="preserve"> </w:t>
            </w:r>
          </w:p>
        </w:tc>
        <w:tc>
          <w:tcPr>
            <w:tcW w:w="143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47"/>
              <w:jc w:val="center"/>
            </w:pPr>
            <w:r>
              <w:rPr>
                <w:rFonts w:ascii="Arial" w:eastAsia="Arial" w:hAnsi="Arial" w:cs="Arial"/>
                <w:sz w:val="18"/>
              </w:rPr>
              <w:t>326,47 m</w:t>
            </w:r>
            <w:r>
              <w:rPr>
                <w:rFonts w:ascii="Arial" w:eastAsia="Arial" w:hAnsi="Arial" w:cs="Arial"/>
                <w:sz w:val="18"/>
                <w:vertAlign w:val="superscript"/>
              </w:rPr>
              <w:t>2</w:t>
            </w:r>
            <w:r>
              <w:rPr>
                <w:rFonts w:ascii="Times New Roman" w:eastAsia="Times New Roman" w:hAnsi="Times New Roman" w:cs="Times New Roman"/>
                <w:sz w:val="24"/>
              </w:rPr>
              <w:t xml:space="preserve"> </w:t>
            </w:r>
          </w:p>
        </w:tc>
      </w:tr>
      <w:tr w:rsidR="002C2315">
        <w:trPr>
          <w:trHeight w:val="1078"/>
        </w:trPr>
        <w:tc>
          <w:tcPr>
            <w:tcW w:w="1636" w:type="dxa"/>
            <w:tcBorders>
              <w:top w:val="single" w:sz="4" w:space="0" w:color="000000"/>
              <w:left w:val="single" w:sz="4" w:space="0" w:color="000000"/>
              <w:bottom w:val="single" w:sz="4" w:space="0" w:color="000000"/>
              <w:right w:val="single" w:sz="4" w:space="0" w:color="000000"/>
            </w:tcBorders>
          </w:tcPr>
          <w:p w:rsidR="002C2315" w:rsidRDefault="00F666DB">
            <w:pPr>
              <w:spacing w:after="103"/>
              <w:ind w:left="1"/>
              <w:jc w:val="center"/>
            </w:pPr>
            <w:r>
              <w:rPr>
                <w:rFonts w:ascii="Arial" w:eastAsia="Arial" w:hAnsi="Arial" w:cs="Arial"/>
                <w:sz w:val="18"/>
              </w:rPr>
              <w:t xml:space="preserve"> </w:t>
            </w:r>
          </w:p>
          <w:p w:rsidR="002C2315" w:rsidRDefault="00F666DB">
            <w:pPr>
              <w:spacing w:after="103"/>
              <w:ind w:right="48"/>
              <w:jc w:val="center"/>
            </w:pPr>
            <w:r>
              <w:rPr>
                <w:rFonts w:ascii="Arial" w:eastAsia="Arial" w:hAnsi="Arial" w:cs="Arial"/>
                <w:sz w:val="18"/>
              </w:rPr>
              <w:t xml:space="preserve">Parcela 133 </w:t>
            </w:r>
          </w:p>
          <w:p w:rsidR="002C2315" w:rsidRDefault="00F666DB">
            <w:pPr>
              <w:spacing w:after="0"/>
              <w:ind w:right="48"/>
              <w:jc w:val="center"/>
            </w:pPr>
            <w:r>
              <w:rPr>
                <w:rFonts w:ascii="Arial" w:eastAsia="Arial" w:hAnsi="Arial" w:cs="Arial"/>
                <w:sz w:val="18"/>
              </w:rPr>
              <w:t xml:space="preserve">Plaza pública </w:t>
            </w:r>
          </w:p>
        </w:tc>
        <w:tc>
          <w:tcPr>
            <w:tcW w:w="2315" w:type="dxa"/>
            <w:tcBorders>
              <w:top w:val="single" w:sz="4" w:space="0" w:color="000000"/>
              <w:left w:val="single" w:sz="4" w:space="0" w:color="000000"/>
              <w:bottom w:val="single" w:sz="4" w:space="0" w:color="000000"/>
              <w:right w:val="single" w:sz="4" w:space="0" w:color="000000"/>
            </w:tcBorders>
          </w:tcPr>
          <w:p w:rsidR="002C2315" w:rsidRDefault="00F666DB">
            <w:pPr>
              <w:spacing w:after="103"/>
              <w:ind w:left="2"/>
              <w:jc w:val="center"/>
            </w:pPr>
            <w:r>
              <w:rPr>
                <w:rFonts w:ascii="Arial" w:eastAsia="Arial" w:hAnsi="Arial" w:cs="Arial"/>
                <w:sz w:val="18"/>
              </w:rPr>
              <w:t xml:space="preserve"> </w:t>
            </w:r>
          </w:p>
          <w:p w:rsidR="002C2315" w:rsidRDefault="00F666DB">
            <w:pPr>
              <w:spacing w:after="0"/>
              <w:ind w:left="33" w:right="21" w:hanging="16"/>
              <w:jc w:val="center"/>
            </w:pPr>
            <w:r>
              <w:rPr>
                <w:rFonts w:ascii="Arial" w:eastAsia="Arial" w:hAnsi="Arial" w:cs="Arial"/>
                <w:sz w:val="18"/>
              </w:rPr>
              <w:t xml:space="preserve">Plaza pública (forma parte de la finca resultante 114) </w:t>
            </w:r>
          </w:p>
        </w:tc>
        <w:tc>
          <w:tcPr>
            <w:tcW w:w="2810" w:type="dxa"/>
            <w:tcBorders>
              <w:top w:val="single" w:sz="4" w:space="0" w:color="000000"/>
              <w:left w:val="single" w:sz="4" w:space="0" w:color="000000"/>
              <w:bottom w:val="single" w:sz="4" w:space="0" w:color="000000"/>
              <w:right w:val="single" w:sz="4" w:space="0" w:color="000000"/>
            </w:tcBorders>
          </w:tcPr>
          <w:p w:rsidR="002C2315" w:rsidRDefault="00F666DB">
            <w:pPr>
              <w:spacing w:after="103"/>
              <w:jc w:val="center"/>
            </w:pPr>
            <w:r>
              <w:rPr>
                <w:rFonts w:ascii="Arial" w:eastAsia="Arial" w:hAnsi="Arial" w:cs="Arial"/>
                <w:sz w:val="18"/>
              </w:rPr>
              <w:t xml:space="preserve"> </w:t>
            </w:r>
          </w:p>
          <w:p w:rsidR="002C2315" w:rsidRDefault="00F666DB">
            <w:pPr>
              <w:spacing w:after="103"/>
              <w:ind w:right="47"/>
              <w:jc w:val="center"/>
            </w:pPr>
            <w:r>
              <w:rPr>
                <w:rFonts w:ascii="Arial" w:eastAsia="Arial" w:hAnsi="Arial" w:cs="Arial"/>
                <w:sz w:val="18"/>
              </w:rPr>
              <w:t xml:space="preserve">No tiene </w:t>
            </w:r>
          </w:p>
          <w:p w:rsidR="002C2315" w:rsidRDefault="00F666DB">
            <w:pPr>
              <w:spacing w:after="0"/>
              <w:jc w:val="center"/>
            </w:pPr>
            <w:r>
              <w:rPr>
                <w:rFonts w:ascii="Arial" w:eastAsia="Arial" w:hAnsi="Arial" w:cs="Arial"/>
                <w:sz w:val="18"/>
              </w:rPr>
              <w:t xml:space="preserve"> </w:t>
            </w:r>
          </w:p>
        </w:tc>
        <w:tc>
          <w:tcPr>
            <w:tcW w:w="1287" w:type="dxa"/>
            <w:tcBorders>
              <w:top w:val="single" w:sz="4" w:space="0" w:color="000000"/>
              <w:left w:val="single" w:sz="4" w:space="0" w:color="000000"/>
              <w:bottom w:val="single" w:sz="4" w:space="0" w:color="000000"/>
              <w:right w:val="single" w:sz="4" w:space="0" w:color="000000"/>
            </w:tcBorders>
          </w:tcPr>
          <w:p w:rsidR="002C2315" w:rsidRDefault="00F666DB">
            <w:pPr>
              <w:spacing w:after="133"/>
              <w:ind w:right="1"/>
              <w:jc w:val="center"/>
            </w:pPr>
            <w:r>
              <w:rPr>
                <w:rFonts w:ascii="Arial" w:eastAsia="Arial" w:hAnsi="Arial" w:cs="Arial"/>
                <w:sz w:val="18"/>
              </w:rPr>
              <w:t xml:space="preserve"> </w:t>
            </w:r>
          </w:p>
          <w:p w:rsidR="002C2315" w:rsidRDefault="00F666DB">
            <w:pPr>
              <w:spacing w:after="0"/>
              <w:ind w:right="49"/>
              <w:jc w:val="center"/>
            </w:pPr>
            <w:r>
              <w:rPr>
                <w:rFonts w:ascii="Arial" w:eastAsia="Arial" w:hAnsi="Arial" w:cs="Arial"/>
                <w:sz w:val="18"/>
              </w:rPr>
              <w:t>120 m</w:t>
            </w:r>
            <w:r>
              <w:rPr>
                <w:rFonts w:ascii="Arial" w:eastAsia="Arial" w:hAnsi="Arial" w:cs="Arial"/>
                <w:sz w:val="18"/>
                <w:vertAlign w:val="superscript"/>
              </w:rPr>
              <w:t>2</w:t>
            </w:r>
            <w:r>
              <w:rPr>
                <w:rFonts w:ascii="Times New Roman" w:eastAsia="Times New Roman" w:hAnsi="Times New Roman" w:cs="Times New Roman"/>
                <w:sz w:val="24"/>
              </w:rPr>
              <w:t xml:space="preserve"> </w:t>
            </w:r>
          </w:p>
        </w:tc>
        <w:tc>
          <w:tcPr>
            <w:tcW w:w="143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47"/>
              <w:jc w:val="center"/>
            </w:pPr>
            <w:r>
              <w:rPr>
                <w:rFonts w:ascii="Arial" w:eastAsia="Arial" w:hAnsi="Arial" w:cs="Arial"/>
                <w:sz w:val="18"/>
              </w:rPr>
              <w:t>118,59 m</w:t>
            </w:r>
            <w:r>
              <w:rPr>
                <w:rFonts w:ascii="Arial" w:eastAsia="Arial" w:hAnsi="Arial" w:cs="Arial"/>
                <w:sz w:val="18"/>
                <w:vertAlign w:val="superscript"/>
              </w:rPr>
              <w:t>2</w:t>
            </w:r>
            <w:r>
              <w:rPr>
                <w:rFonts w:ascii="Times New Roman" w:eastAsia="Times New Roman" w:hAnsi="Times New Roman" w:cs="Times New Roman"/>
                <w:sz w:val="24"/>
              </w:rPr>
              <w:t xml:space="preserve"> </w:t>
            </w:r>
          </w:p>
        </w:tc>
      </w:tr>
      <w:tr w:rsidR="002C2315">
        <w:trPr>
          <w:trHeight w:val="992"/>
        </w:trPr>
        <w:tc>
          <w:tcPr>
            <w:tcW w:w="1636" w:type="dxa"/>
            <w:tcBorders>
              <w:top w:val="single" w:sz="4" w:space="0" w:color="000000"/>
              <w:left w:val="single" w:sz="4" w:space="0" w:color="000000"/>
              <w:bottom w:val="single" w:sz="4" w:space="0" w:color="000000"/>
              <w:right w:val="single" w:sz="4" w:space="0" w:color="000000"/>
            </w:tcBorders>
          </w:tcPr>
          <w:p w:rsidR="002C2315" w:rsidRDefault="00F666DB">
            <w:pPr>
              <w:spacing w:after="103"/>
              <w:ind w:left="1"/>
              <w:jc w:val="center"/>
            </w:pPr>
            <w:r>
              <w:rPr>
                <w:rFonts w:ascii="Arial" w:eastAsia="Arial" w:hAnsi="Arial" w:cs="Arial"/>
                <w:sz w:val="18"/>
              </w:rPr>
              <w:t xml:space="preserve"> </w:t>
            </w:r>
          </w:p>
          <w:p w:rsidR="002C2315" w:rsidRDefault="00F666DB">
            <w:pPr>
              <w:spacing w:after="0"/>
              <w:ind w:right="45"/>
              <w:jc w:val="center"/>
            </w:pPr>
            <w:r>
              <w:rPr>
                <w:rFonts w:ascii="Arial" w:eastAsia="Arial" w:hAnsi="Arial" w:cs="Arial"/>
                <w:sz w:val="18"/>
              </w:rPr>
              <w:t xml:space="preserve">Capilla </w:t>
            </w:r>
          </w:p>
        </w:tc>
        <w:tc>
          <w:tcPr>
            <w:tcW w:w="2315" w:type="dxa"/>
            <w:tcBorders>
              <w:top w:val="single" w:sz="4" w:space="0" w:color="000000"/>
              <w:left w:val="single" w:sz="4" w:space="0" w:color="000000"/>
              <w:bottom w:val="single" w:sz="4" w:space="0" w:color="000000"/>
              <w:right w:val="single" w:sz="4" w:space="0" w:color="000000"/>
            </w:tcBorders>
          </w:tcPr>
          <w:p w:rsidR="002C2315" w:rsidRDefault="00F666DB">
            <w:pPr>
              <w:spacing w:after="103"/>
              <w:ind w:left="2"/>
              <w:jc w:val="center"/>
            </w:pPr>
            <w:r>
              <w:rPr>
                <w:rFonts w:ascii="Arial" w:eastAsia="Arial" w:hAnsi="Arial" w:cs="Arial"/>
                <w:sz w:val="18"/>
              </w:rPr>
              <w:t xml:space="preserve"> </w:t>
            </w:r>
          </w:p>
          <w:p w:rsidR="002C2315" w:rsidRDefault="00F666DB">
            <w:pPr>
              <w:spacing w:after="0"/>
              <w:jc w:val="center"/>
            </w:pPr>
            <w:r>
              <w:rPr>
                <w:rFonts w:ascii="Arial" w:eastAsia="Arial" w:hAnsi="Arial" w:cs="Arial"/>
                <w:sz w:val="18"/>
              </w:rPr>
              <w:t xml:space="preserve">Capilla (forma parte de la finca resultante 114) </w:t>
            </w:r>
          </w:p>
        </w:tc>
        <w:tc>
          <w:tcPr>
            <w:tcW w:w="2810" w:type="dxa"/>
            <w:tcBorders>
              <w:top w:val="single" w:sz="4" w:space="0" w:color="000000"/>
              <w:left w:val="single" w:sz="4" w:space="0" w:color="000000"/>
              <w:bottom w:val="single" w:sz="4" w:space="0" w:color="000000"/>
              <w:right w:val="single" w:sz="4" w:space="0" w:color="000000"/>
            </w:tcBorders>
          </w:tcPr>
          <w:p w:rsidR="002C2315" w:rsidRDefault="00F666DB">
            <w:pPr>
              <w:spacing w:after="103"/>
              <w:jc w:val="center"/>
            </w:pPr>
            <w:r>
              <w:rPr>
                <w:rFonts w:ascii="Arial" w:eastAsia="Arial" w:hAnsi="Arial" w:cs="Arial"/>
                <w:sz w:val="18"/>
              </w:rPr>
              <w:t xml:space="preserve"> </w:t>
            </w:r>
          </w:p>
          <w:p w:rsidR="002C2315" w:rsidRDefault="00F666DB">
            <w:pPr>
              <w:spacing w:after="106"/>
              <w:ind w:right="51"/>
              <w:jc w:val="center"/>
            </w:pPr>
            <w:r>
              <w:rPr>
                <w:rFonts w:ascii="Arial" w:eastAsia="Arial" w:hAnsi="Arial" w:cs="Arial"/>
                <w:sz w:val="18"/>
              </w:rPr>
              <w:t xml:space="preserve">5957428CS6355N0001RF </w:t>
            </w:r>
          </w:p>
          <w:p w:rsidR="002C2315" w:rsidRDefault="00F666DB">
            <w:pPr>
              <w:spacing w:after="0"/>
              <w:jc w:val="center"/>
            </w:pPr>
            <w:r>
              <w:rPr>
                <w:rFonts w:ascii="Arial" w:eastAsia="Arial" w:hAnsi="Arial" w:cs="Arial"/>
                <w:sz w:val="18"/>
              </w:rPr>
              <w:t xml:space="preserve"> </w:t>
            </w:r>
          </w:p>
        </w:tc>
        <w:tc>
          <w:tcPr>
            <w:tcW w:w="1287" w:type="dxa"/>
            <w:tcBorders>
              <w:top w:val="single" w:sz="4" w:space="0" w:color="000000"/>
              <w:left w:val="single" w:sz="4" w:space="0" w:color="000000"/>
              <w:bottom w:val="single" w:sz="4" w:space="0" w:color="000000"/>
              <w:right w:val="single" w:sz="4" w:space="0" w:color="000000"/>
            </w:tcBorders>
          </w:tcPr>
          <w:p w:rsidR="002C2315" w:rsidRDefault="00F666DB">
            <w:pPr>
              <w:spacing w:after="134"/>
              <w:ind w:right="1"/>
              <w:jc w:val="center"/>
            </w:pPr>
            <w:r>
              <w:rPr>
                <w:rFonts w:ascii="Arial" w:eastAsia="Arial" w:hAnsi="Arial" w:cs="Arial"/>
                <w:sz w:val="18"/>
              </w:rPr>
              <w:t xml:space="preserve"> </w:t>
            </w:r>
          </w:p>
          <w:p w:rsidR="002C2315" w:rsidRDefault="00F666DB">
            <w:pPr>
              <w:spacing w:after="0"/>
              <w:ind w:right="47"/>
              <w:jc w:val="center"/>
            </w:pPr>
            <w:r>
              <w:rPr>
                <w:rFonts w:ascii="Arial" w:eastAsia="Arial" w:hAnsi="Arial" w:cs="Arial"/>
                <w:sz w:val="18"/>
              </w:rPr>
              <w:t>17,31 m</w:t>
            </w:r>
            <w:r>
              <w:rPr>
                <w:rFonts w:ascii="Arial" w:eastAsia="Arial" w:hAnsi="Arial" w:cs="Arial"/>
                <w:sz w:val="18"/>
                <w:vertAlign w:val="superscript"/>
              </w:rPr>
              <w:t>2</w:t>
            </w:r>
            <w:r>
              <w:rPr>
                <w:rFonts w:ascii="Times New Roman" w:eastAsia="Times New Roman" w:hAnsi="Times New Roman" w:cs="Times New Roman"/>
                <w:sz w:val="24"/>
              </w:rPr>
              <w:t xml:space="preserve"> </w:t>
            </w:r>
          </w:p>
        </w:tc>
        <w:tc>
          <w:tcPr>
            <w:tcW w:w="1434" w:type="dxa"/>
            <w:tcBorders>
              <w:top w:val="single" w:sz="4" w:space="0" w:color="000000"/>
              <w:left w:val="single" w:sz="4" w:space="0" w:color="000000"/>
              <w:bottom w:val="single" w:sz="4" w:space="0" w:color="000000"/>
              <w:right w:val="single" w:sz="4" w:space="0" w:color="000000"/>
            </w:tcBorders>
          </w:tcPr>
          <w:p w:rsidR="002C2315" w:rsidRDefault="00F666DB">
            <w:pPr>
              <w:spacing w:after="141"/>
              <w:ind w:left="4"/>
              <w:jc w:val="center"/>
            </w:pPr>
            <w:r>
              <w:rPr>
                <w:rFonts w:ascii="Arial" w:eastAsia="Arial" w:hAnsi="Arial" w:cs="Arial"/>
                <w:sz w:val="18"/>
              </w:rPr>
              <w:t xml:space="preserve"> </w:t>
            </w:r>
          </w:p>
          <w:p w:rsidR="002C2315" w:rsidRDefault="00F666DB">
            <w:pPr>
              <w:spacing w:after="57"/>
              <w:ind w:right="47"/>
              <w:jc w:val="center"/>
            </w:pPr>
            <w:r>
              <w:rPr>
                <w:rFonts w:ascii="Arial" w:eastAsia="Arial" w:hAnsi="Arial" w:cs="Arial"/>
                <w:sz w:val="18"/>
              </w:rPr>
              <w:t>21,14 m</w:t>
            </w:r>
            <w:r>
              <w:rPr>
                <w:rFonts w:ascii="Arial" w:eastAsia="Arial" w:hAnsi="Arial" w:cs="Arial"/>
                <w:sz w:val="18"/>
                <w:vertAlign w:val="superscript"/>
              </w:rPr>
              <w:t>2</w:t>
            </w:r>
            <w:r>
              <w:rPr>
                <w:rFonts w:ascii="Times New Roman" w:eastAsia="Times New Roman" w:hAnsi="Times New Roman" w:cs="Times New Roman"/>
                <w:sz w:val="24"/>
              </w:rPr>
              <w:t xml:space="preserve"> </w:t>
            </w:r>
          </w:p>
          <w:p w:rsidR="002C2315" w:rsidRDefault="00F666DB">
            <w:pPr>
              <w:spacing w:after="0"/>
              <w:ind w:left="4"/>
              <w:jc w:val="center"/>
            </w:pPr>
            <w:r>
              <w:rPr>
                <w:rFonts w:ascii="Arial" w:eastAsia="Arial" w:hAnsi="Arial" w:cs="Arial"/>
                <w:sz w:val="18"/>
              </w:rPr>
              <w:t xml:space="preserve"> </w:t>
            </w:r>
          </w:p>
        </w:tc>
      </w:tr>
      <w:tr w:rsidR="002C2315">
        <w:trPr>
          <w:trHeight w:val="336"/>
        </w:trPr>
        <w:tc>
          <w:tcPr>
            <w:tcW w:w="1636"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45"/>
              <w:jc w:val="center"/>
            </w:pPr>
            <w:r>
              <w:rPr>
                <w:rFonts w:ascii="Arial" w:eastAsia="Arial" w:hAnsi="Arial" w:cs="Arial"/>
                <w:sz w:val="18"/>
              </w:rPr>
              <w:t xml:space="preserve">Zona verde </w:t>
            </w:r>
          </w:p>
        </w:tc>
        <w:tc>
          <w:tcPr>
            <w:tcW w:w="2315"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49"/>
              <w:jc w:val="center"/>
            </w:pPr>
            <w:r>
              <w:rPr>
                <w:rFonts w:ascii="Arial" w:eastAsia="Arial" w:hAnsi="Arial" w:cs="Arial"/>
                <w:sz w:val="18"/>
              </w:rPr>
              <w:t xml:space="preserve">Finca resultante 111 </w:t>
            </w:r>
          </w:p>
        </w:tc>
        <w:tc>
          <w:tcPr>
            <w:tcW w:w="2810"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47"/>
              <w:jc w:val="center"/>
            </w:pPr>
            <w:r>
              <w:rPr>
                <w:rFonts w:ascii="Arial" w:eastAsia="Arial" w:hAnsi="Arial" w:cs="Arial"/>
                <w:sz w:val="18"/>
              </w:rPr>
              <w:t xml:space="preserve">No tiene </w:t>
            </w:r>
          </w:p>
        </w:tc>
        <w:tc>
          <w:tcPr>
            <w:tcW w:w="128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47"/>
              <w:jc w:val="center"/>
            </w:pPr>
            <w:r>
              <w:rPr>
                <w:rFonts w:ascii="Arial" w:eastAsia="Arial" w:hAnsi="Arial" w:cs="Arial"/>
                <w:sz w:val="18"/>
              </w:rPr>
              <w:t>90,11 m</w:t>
            </w:r>
            <w:r>
              <w:rPr>
                <w:rFonts w:ascii="Arial" w:eastAsia="Arial" w:hAnsi="Arial" w:cs="Arial"/>
                <w:sz w:val="18"/>
                <w:vertAlign w:val="superscript"/>
              </w:rPr>
              <w:t>2</w:t>
            </w:r>
            <w:r>
              <w:rPr>
                <w:rFonts w:ascii="Times New Roman" w:eastAsia="Times New Roman" w:hAnsi="Times New Roman" w:cs="Times New Roman"/>
                <w:sz w:val="24"/>
              </w:rPr>
              <w:t xml:space="preserve"> </w:t>
            </w:r>
          </w:p>
        </w:tc>
        <w:tc>
          <w:tcPr>
            <w:tcW w:w="143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47"/>
              <w:jc w:val="center"/>
            </w:pPr>
            <w:r>
              <w:rPr>
                <w:rFonts w:ascii="Arial" w:eastAsia="Arial" w:hAnsi="Arial" w:cs="Arial"/>
                <w:sz w:val="18"/>
              </w:rPr>
              <w:t>137,50 m</w:t>
            </w:r>
            <w:r>
              <w:rPr>
                <w:rFonts w:ascii="Arial" w:eastAsia="Arial" w:hAnsi="Arial" w:cs="Arial"/>
                <w:sz w:val="18"/>
                <w:vertAlign w:val="superscript"/>
              </w:rPr>
              <w:t>2</w:t>
            </w:r>
            <w:r>
              <w:rPr>
                <w:rFonts w:ascii="Times New Roman" w:eastAsia="Times New Roman" w:hAnsi="Times New Roman" w:cs="Times New Roman"/>
                <w:sz w:val="24"/>
              </w:rPr>
              <w:t xml:space="preserve"> </w:t>
            </w:r>
          </w:p>
        </w:tc>
      </w:tr>
      <w:tr w:rsidR="002C2315">
        <w:trPr>
          <w:trHeight w:val="3634"/>
        </w:trPr>
        <w:tc>
          <w:tcPr>
            <w:tcW w:w="1636" w:type="dxa"/>
            <w:tcBorders>
              <w:top w:val="single" w:sz="4" w:space="0" w:color="000000"/>
              <w:left w:val="single" w:sz="4" w:space="0" w:color="000000"/>
              <w:bottom w:val="single" w:sz="4" w:space="0" w:color="000000"/>
              <w:right w:val="single" w:sz="4" w:space="0" w:color="000000"/>
            </w:tcBorders>
          </w:tcPr>
          <w:p w:rsidR="002C2315" w:rsidRDefault="00F666DB">
            <w:pPr>
              <w:spacing w:after="105"/>
              <w:ind w:left="1"/>
              <w:jc w:val="center"/>
            </w:pPr>
            <w:r>
              <w:rPr>
                <w:rFonts w:ascii="Arial" w:eastAsia="Arial" w:hAnsi="Arial" w:cs="Arial"/>
                <w:sz w:val="18"/>
              </w:rPr>
              <w:t xml:space="preserve"> </w:t>
            </w:r>
          </w:p>
          <w:p w:rsidR="002C2315" w:rsidRDefault="00F666DB">
            <w:pPr>
              <w:spacing w:after="103"/>
              <w:ind w:left="1"/>
              <w:jc w:val="center"/>
            </w:pPr>
            <w:r>
              <w:rPr>
                <w:rFonts w:ascii="Arial" w:eastAsia="Arial" w:hAnsi="Arial" w:cs="Arial"/>
                <w:sz w:val="18"/>
              </w:rPr>
              <w:t xml:space="preserve"> </w:t>
            </w:r>
          </w:p>
          <w:p w:rsidR="002C2315" w:rsidRDefault="00F666DB">
            <w:pPr>
              <w:spacing w:after="103"/>
              <w:ind w:left="1"/>
              <w:jc w:val="center"/>
            </w:pPr>
            <w:r>
              <w:rPr>
                <w:rFonts w:ascii="Arial" w:eastAsia="Arial" w:hAnsi="Arial" w:cs="Arial"/>
                <w:sz w:val="18"/>
              </w:rPr>
              <w:t xml:space="preserve"> </w:t>
            </w:r>
          </w:p>
          <w:p w:rsidR="002C2315" w:rsidRDefault="00F666DB">
            <w:pPr>
              <w:spacing w:after="2" w:line="239" w:lineRule="auto"/>
              <w:jc w:val="center"/>
            </w:pPr>
            <w:r>
              <w:rPr>
                <w:rFonts w:ascii="Arial" w:eastAsia="Arial" w:hAnsi="Arial" w:cs="Arial"/>
                <w:sz w:val="18"/>
              </w:rPr>
              <w:t xml:space="preserve">Superficie ocupada por vías </w:t>
            </w:r>
          </w:p>
          <w:p w:rsidR="002C2315" w:rsidRDefault="00F666DB">
            <w:pPr>
              <w:spacing w:after="0" w:line="239" w:lineRule="auto"/>
              <w:jc w:val="center"/>
            </w:pPr>
            <w:r>
              <w:rPr>
                <w:rFonts w:ascii="Arial" w:eastAsia="Arial" w:hAnsi="Arial" w:cs="Arial"/>
                <w:sz w:val="18"/>
              </w:rPr>
              <w:t xml:space="preserve">públicas (calles principales, </w:t>
            </w:r>
          </w:p>
          <w:p w:rsidR="002C2315" w:rsidRDefault="00F666DB">
            <w:pPr>
              <w:spacing w:after="0"/>
              <w:ind w:left="20"/>
            </w:pPr>
            <w:r>
              <w:rPr>
                <w:rFonts w:ascii="Arial" w:eastAsia="Arial" w:hAnsi="Arial" w:cs="Arial"/>
                <w:sz w:val="18"/>
              </w:rPr>
              <w:t xml:space="preserve">transversales, de </w:t>
            </w:r>
          </w:p>
          <w:p w:rsidR="002C2315" w:rsidRDefault="00F666DB">
            <w:pPr>
              <w:spacing w:after="0"/>
              <w:ind w:left="8"/>
            </w:pPr>
            <w:r>
              <w:rPr>
                <w:rFonts w:ascii="Arial" w:eastAsia="Arial" w:hAnsi="Arial" w:cs="Arial"/>
                <w:sz w:val="18"/>
              </w:rPr>
              <w:t xml:space="preserve">acceso y Avenida </w:t>
            </w:r>
          </w:p>
          <w:p w:rsidR="002C2315" w:rsidRDefault="00F666DB">
            <w:pPr>
              <w:spacing w:after="0"/>
              <w:ind w:right="47"/>
              <w:jc w:val="center"/>
            </w:pPr>
            <w:r>
              <w:rPr>
                <w:rFonts w:ascii="Arial" w:eastAsia="Arial" w:hAnsi="Arial" w:cs="Arial"/>
                <w:sz w:val="18"/>
              </w:rPr>
              <w:t xml:space="preserve">Marítima) </w:t>
            </w:r>
          </w:p>
        </w:tc>
        <w:tc>
          <w:tcPr>
            <w:tcW w:w="2315" w:type="dxa"/>
            <w:tcBorders>
              <w:top w:val="single" w:sz="4" w:space="0" w:color="000000"/>
              <w:left w:val="single" w:sz="4" w:space="0" w:color="000000"/>
              <w:bottom w:val="single" w:sz="4" w:space="0" w:color="000000"/>
              <w:right w:val="single" w:sz="4" w:space="0" w:color="000000"/>
            </w:tcBorders>
          </w:tcPr>
          <w:p w:rsidR="002C2315" w:rsidRDefault="00F666DB">
            <w:pPr>
              <w:spacing w:after="105"/>
              <w:ind w:left="2"/>
              <w:jc w:val="center"/>
            </w:pPr>
            <w:r>
              <w:rPr>
                <w:rFonts w:ascii="Arial" w:eastAsia="Arial" w:hAnsi="Arial" w:cs="Arial"/>
                <w:sz w:val="18"/>
              </w:rPr>
              <w:t xml:space="preserve"> </w:t>
            </w:r>
          </w:p>
          <w:p w:rsidR="002C2315" w:rsidRDefault="00F666DB">
            <w:pPr>
              <w:spacing w:after="108" w:line="216" w:lineRule="auto"/>
              <w:jc w:val="center"/>
            </w:pPr>
            <w:r>
              <w:rPr>
                <w:rFonts w:ascii="Arial" w:eastAsia="Arial" w:hAnsi="Arial" w:cs="Arial"/>
                <w:sz w:val="18"/>
              </w:rPr>
              <w:t>Finca resultante 108 (Viario</w:t>
            </w:r>
            <w:r>
              <w:rPr>
                <w:rFonts w:ascii="Arial" w:eastAsia="Arial" w:hAnsi="Arial" w:cs="Arial"/>
                <w:sz w:val="18"/>
                <w:vertAlign w:val="superscript"/>
              </w:rPr>
              <w:t>1</w:t>
            </w:r>
            <w:r>
              <w:rPr>
                <w:rFonts w:ascii="Arial" w:eastAsia="Arial" w:hAnsi="Arial" w:cs="Arial"/>
                <w:sz w:val="18"/>
              </w:rPr>
              <w:t>)</w:t>
            </w:r>
            <w:r>
              <w:rPr>
                <w:rFonts w:ascii="Times New Roman" w:eastAsia="Times New Roman" w:hAnsi="Times New Roman" w:cs="Times New Roman"/>
                <w:sz w:val="24"/>
              </w:rPr>
              <w:t xml:space="preserve"> </w:t>
            </w:r>
          </w:p>
          <w:p w:rsidR="002C2315" w:rsidRDefault="00F666DB">
            <w:pPr>
              <w:spacing w:after="20"/>
              <w:ind w:right="49"/>
              <w:jc w:val="center"/>
            </w:pPr>
            <w:r>
              <w:rPr>
                <w:rFonts w:ascii="Arial" w:eastAsia="Arial" w:hAnsi="Arial" w:cs="Arial"/>
                <w:sz w:val="18"/>
              </w:rPr>
              <w:t xml:space="preserve">Finca resultante 109 </w:t>
            </w:r>
          </w:p>
          <w:p w:rsidR="002C2315" w:rsidRDefault="00F666DB">
            <w:pPr>
              <w:spacing w:after="57"/>
              <w:ind w:right="46"/>
              <w:jc w:val="center"/>
            </w:pPr>
            <w:r>
              <w:rPr>
                <w:rFonts w:ascii="Arial" w:eastAsia="Arial" w:hAnsi="Arial" w:cs="Arial"/>
                <w:sz w:val="18"/>
              </w:rPr>
              <w:t>(zona verde peatonal</w:t>
            </w:r>
            <w:r>
              <w:rPr>
                <w:rFonts w:ascii="Arial" w:eastAsia="Arial" w:hAnsi="Arial" w:cs="Arial"/>
                <w:sz w:val="18"/>
                <w:vertAlign w:val="superscript"/>
              </w:rPr>
              <w:t>2</w:t>
            </w:r>
            <w:r>
              <w:rPr>
                <w:rFonts w:ascii="Arial" w:eastAsia="Arial" w:hAnsi="Arial" w:cs="Arial"/>
                <w:sz w:val="18"/>
              </w:rPr>
              <w:t>)</w:t>
            </w:r>
            <w:r>
              <w:rPr>
                <w:rFonts w:ascii="Times New Roman" w:eastAsia="Times New Roman" w:hAnsi="Times New Roman" w:cs="Times New Roman"/>
                <w:sz w:val="24"/>
              </w:rPr>
              <w:t xml:space="preserve"> </w:t>
            </w:r>
          </w:p>
          <w:p w:rsidR="002C2315" w:rsidRDefault="00F666DB">
            <w:pPr>
              <w:spacing w:after="20"/>
              <w:ind w:right="54"/>
              <w:jc w:val="center"/>
            </w:pPr>
            <w:r>
              <w:rPr>
                <w:rFonts w:ascii="Arial" w:eastAsia="Arial" w:hAnsi="Arial" w:cs="Arial"/>
                <w:sz w:val="18"/>
              </w:rPr>
              <w:t xml:space="preserve">Finca resultante 110 </w:t>
            </w:r>
          </w:p>
          <w:p w:rsidR="002C2315" w:rsidRDefault="00F666DB">
            <w:pPr>
              <w:spacing w:after="54"/>
              <w:ind w:right="46"/>
              <w:jc w:val="center"/>
            </w:pPr>
            <w:r>
              <w:rPr>
                <w:rFonts w:ascii="Arial" w:eastAsia="Arial" w:hAnsi="Arial" w:cs="Arial"/>
                <w:sz w:val="18"/>
              </w:rPr>
              <w:t>(zona verde peatonal</w:t>
            </w:r>
            <w:r>
              <w:rPr>
                <w:rFonts w:ascii="Arial" w:eastAsia="Arial" w:hAnsi="Arial" w:cs="Arial"/>
                <w:sz w:val="18"/>
                <w:vertAlign w:val="superscript"/>
              </w:rPr>
              <w:t>3</w:t>
            </w:r>
            <w:r>
              <w:rPr>
                <w:rFonts w:ascii="Arial" w:eastAsia="Arial" w:hAnsi="Arial" w:cs="Arial"/>
                <w:sz w:val="18"/>
              </w:rPr>
              <w:t>)</w:t>
            </w:r>
            <w:r>
              <w:rPr>
                <w:rFonts w:ascii="Times New Roman" w:eastAsia="Times New Roman" w:hAnsi="Times New Roman" w:cs="Times New Roman"/>
                <w:sz w:val="24"/>
              </w:rPr>
              <w:t xml:space="preserve"> </w:t>
            </w:r>
          </w:p>
          <w:p w:rsidR="002C2315" w:rsidRDefault="00F666DB">
            <w:pPr>
              <w:spacing w:after="141"/>
              <w:ind w:right="49"/>
              <w:jc w:val="center"/>
            </w:pPr>
            <w:r>
              <w:rPr>
                <w:rFonts w:ascii="Arial" w:eastAsia="Arial" w:hAnsi="Arial" w:cs="Arial"/>
                <w:sz w:val="18"/>
              </w:rPr>
              <w:t xml:space="preserve">Finca resultante 112 </w:t>
            </w:r>
          </w:p>
          <w:p w:rsidR="002C2315" w:rsidRDefault="00F666DB">
            <w:pPr>
              <w:spacing w:after="0"/>
              <w:jc w:val="center"/>
            </w:pPr>
            <w:r>
              <w:rPr>
                <w:rFonts w:ascii="Arial" w:eastAsia="Arial" w:hAnsi="Arial" w:cs="Arial"/>
                <w:sz w:val="18"/>
              </w:rPr>
              <w:t>(zona verde peatonal</w:t>
            </w:r>
            <w:r>
              <w:rPr>
                <w:rFonts w:ascii="Arial" w:eastAsia="Arial" w:hAnsi="Arial" w:cs="Arial"/>
                <w:sz w:val="18"/>
                <w:vertAlign w:val="superscript"/>
              </w:rPr>
              <w:t>4</w:t>
            </w:r>
            <w:r>
              <w:rPr>
                <w:rFonts w:ascii="Arial" w:eastAsia="Arial" w:hAnsi="Arial" w:cs="Arial"/>
                <w:sz w:val="18"/>
              </w:rPr>
              <w:t>)</w:t>
            </w:r>
            <w:r>
              <w:rPr>
                <w:rFonts w:ascii="Times New Roman" w:eastAsia="Times New Roman" w:hAnsi="Times New Roman" w:cs="Times New Roman"/>
                <w:sz w:val="24"/>
              </w:rPr>
              <w:t xml:space="preserve"> </w:t>
            </w:r>
            <w:r>
              <w:rPr>
                <w:rFonts w:ascii="Arial" w:eastAsia="Arial" w:hAnsi="Arial" w:cs="Arial"/>
                <w:sz w:val="18"/>
              </w:rPr>
              <w:t>Finca resultante 114</w:t>
            </w:r>
            <w:r>
              <w:rPr>
                <w:rFonts w:ascii="Arial" w:eastAsia="Arial" w:hAnsi="Arial" w:cs="Arial"/>
                <w:sz w:val="18"/>
                <w:vertAlign w:val="superscript"/>
              </w:rPr>
              <w:t>6</w:t>
            </w:r>
            <w:r>
              <w:rPr>
                <w:rFonts w:ascii="Times New Roman" w:eastAsia="Times New Roman" w:hAnsi="Times New Roman" w:cs="Times New Roman"/>
                <w:sz w:val="24"/>
              </w:rPr>
              <w:t xml:space="preserve"> </w:t>
            </w:r>
          </w:p>
        </w:tc>
        <w:tc>
          <w:tcPr>
            <w:tcW w:w="2810" w:type="dxa"/>
            <w:tcBorders>
              <w:top w:val="single" w:sz="4" w:space="0" w:color="000000"/>
              <w:left w:val="single" w:sz="4" w:space="0" w:color="000000"/>
              <w:bottom w:val="single" w:sz="4" w:space="0" w:color="000000"/>
              <w:right w:val="single" w:sz="4" w:space="0" w:color="000000"/>
            </w:tcBorders>
          </w:tcPr>
          <w:p w:rsidR="002C2315" w:rsidRDefault="00F666DB">
            <w:pPr>
              <w:spacing w:after="105"/>
              <w:jc w:val="center"/>
            </w:pPr>
            <w:r>
              <w:rPr>
                <w:rFonts w:ascii="Arial" w:eastAsia="Arial" w:hAnsi="Arial" w:cs="Arial"/>
                <w:sz w:val="18"/>
              </w:rPr>
              <w:t xml:space="preserve"> </w:t>
            </w:r>
          </w:p>
          <w:p w:rsidR="002C2315" w:rsidRDefault="00F666DB">
            <w:pPr>
              <w:spacing w:after="103"/>
              <w:jc w:val="center"/>
            </w:pPr>
            <w:r>
              <w:rPr>
                <w:rFonts w:ascii="Arial" w:eastAsia="Arial" w:hAnsi="Arial" w:cs="Arial"/>
                <w:sz w:val="18"/>
              </w:rPr>
              <w:t xml:space="preserve"> </w:t>
            </w:r>
          </w:p>
          <w:p w:rsidR="002C2315" w:rsidRDefault="00F666DB">
            <w:pPr>
              <w:spacing w:after="103"/>
              <w:jc w:val="center"/>
            </w:pPr>
            <w:r>
              <w:rPr>
                <w:rFonts w:ascii="Arial" w:eastAsia="Arial" w:hAnsi="Arial" w:cs="Arial"/>
                <w:sz w:val="18"/>
              </w:rPr>
              <w:t xml:space="preserve"> </w:t>
            </w:r>
          </w:p>
          <w:p w:rsidR="002C2315" w:rsidRDefault="00F666DB">
            <w:pPr>
              <w:spacing w:after="103"/>
              <w:jc w:val="center"/>
            </w:pPr>
            <w:r>
              <w:rPr>
                <w:rFonts w:ascii="Arial" w:eastAsia="Arial" w:hAnsi="Arial" w:cs="Arial"/>
                <w:sz w:val="18"/>
              </w:rPr>
              <w:t xml:space="preserve"> </w:t>
            </w:r>
          </w:p>
          <w:p w:rsidR="002C2315" w:rsidRDefault="00F666DB">
            <w:pPr>
              <w:spacing w:after="105"/>
              <w:jc w:val="center"/>
            </w:pPr>
            <w:r>
              <w:rPr>
                <w:rFonts w:ascii="Arial" w:eastAsia="Arial" w:hAnsi="Arial" w:cs="Arial"/>
                <w:sz w:val="18"/>
              </w:rPr>
              <w:t xml:space="preserve"> </w:t>
            </w:r>
          </w:p>
          <w:p w:rsidR="002C2315" w:rsidRDefault="00F666DB">
            <w:pPr>
              <w:spacing w:after="0"/>
              <w:ind w:right="47"/>
              <w:jc w:val="center"/>
            </w:pPr>
            <w:r>
              <w:rPr>
                <w:rFonts w:ascii="Arial" w:eastAsia="Arial" w:hAnsi="Arial" w:cs="Arial"/>
                <w:sz w:val="18"/>
              </w:rPr>
              <w:t xml:space="preserve">No tiene </w:t>
            </w:r>
          </w:p>
        </w:tc>
        <w:tc>
          <w:tcPr>
            <w:tcW w:w="1287" w:type="dxa"/>
            <w:tcBorders>
              <w:top w:val="single" w:sz="4" w:space="0" w:color="000000"/>
              <w:left w:val="single" w:sz="4" w:space="0" w:color="000000"/>
              <w:bottom w:val="single" w:sz="4" w:space="0" w:color="000000"/>
              <w:right w:val="single" w:sz="4" w:space="0" w:color="000000"/>
            </w:tcBorders>
          </w:tcPr>
          <w:p w:rsidR="002C2315" w:rsidRDefault="00F666DB">
            <w:pPr>
              <w:spacing w:after="105"/>
              <w:ind w:right="1"/>
              <w:jc w:val="center"/>
            </w:pPr>
            <w:r>
              <w:rPr>
                <w:rFonts w:ascii="Arial" w:eastAsia="Arial" w:hAnsi="Arial" w:cs="Arial"/>
                <w:sz w:val="18"/>
              </w:rPr>
              <w:t xml:space="preserve"> </w:t>
            </w:r>
          </w:p>
          <w:p w:rsidR="002C2315" w:rsidRDefault="00F666DB">
            <w:pPr>
              <w:spacing w:after="103"/>
              <w:ind w:right="1"/>
              <w:jc w:val="center"/>
            </w:pPr>
            <w:r>
              <w:rPr>
                <w:rFonts w:ascii="Arial" w:eastAsia="Arial" w:hAnsi="Arial" w:cs="Arial"/>
                <w:sz w:val="18"/>
              </w:rPr>
              <w:t xml:space="preserve"> </w:t>
            </w:r>
          </w:p>
          <w:p w:rsidR="002C2315" w:rsidRDefault="00F666DB">
            <w:pPr>
              <w:spacing w:after="103"/>
              <w:ind w:right="1"/>
              <w:jc w:val="center"/>
            </w:pPr>
            <w:r>
              <w:rPr>
                <w:rFonts w:ascii="Arial" w:eastAsia="Arial" w:hAnsi="Arial" w:cs="Arial"/>
                <w:sz w:val="18"/>
              </w:rPr>
              <w:t xml:space="preserve"> </w:t>
            </w:r>
          </w:p>
          <w:p w:rsidR="002C2315" w:rsidRDefault="00F666DB">
            <w:pPr>
              <w:spacing w:after="103"/>
              <w:ind w:right="1"/>
              <w:jc w:val="center"/>
            </w:pPr>
            <w:r>
              <w:rPr>
                <w:rFonts w:ascii="Arial" w:eastAsia="Arial" w:hAnsi="Arial" w:cs="Arial"/>
                <w:sz w:val="18"/>
              </w:rPr>
              <w:t xml:space="preserve"> </w:t>
            </w:r>
          </w:p>
          <w:p w:rsidR="002C2315" w:rsidRDefault="00F666DB">
            <w:pPr>
              <w:spacing w:after="137"/>
              <w:ind w:right="1"/>
              <w:jc w:val="center"/>
            </w:pPr>
            <w:r>
              <w:rPr>
                <w:rFonts w:ascii="Arial" w:eastAsia="Arial" w:hAnsi="Arial" w:cs="Arial"/>
                <w:sz w:val="18"/>
              </w:rPr>
              <w:t xml:space="preserve"> </w:t>
            </w:r>
          </w:p>
          <w:p w:rsidR="002C2315" w:rsidRDefault="00F666DB">
            <w:pPr>
              <w:spacing w:after="0"/>
              <w:ind w:right="49"/>
              <w:jc w:val="center"/>
            </w:pPr>
            <w:r>
              <w:rPr>
                <w:rFonts w:ascii="Arial" w:eastAsia="Arial" w:hAnsi="Arial" w:cs="Arial"/>
                <w:sz w:val="18"/>
              </w:rPr>
              <w:t>10273 m</w:t>
            </w:r>
            <w:r>
              <w:rPr>
                <w:rFonts w:ascii="Arial" w:eastAsia="Arial" w:hAnsi="Arial" w:cs="Arial"/>
                <w:sz w:val="18"/>
                <w:vertAlign w:val="superscript"/>
              </w:rPr>
              <w:t>2</w:t>
            </w:r>
            <w:r>
              <w:rPr>
                <w:rFonts w:ascii="Times New Roman" w:eastAsia="Times New Roman" w:hAnsi="Times New Roman" w:cs="Times New Roman"/>
                <w:sz w:val="24"/>
              </w:rPr>
              <w:t xml:space="preserve"> </w:t>
            </w:r>
          </w:p>
        </w:tc>
        <w:tc>
          <w:tcPr>
            <w:tcW w:w="143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47"/>
              <w:jc w:val="center"/>
            </w:pPr>
            <w:r>
              <w:rPr>
                <w:rFonts w:ascii="Arial" w:eastAsia="Arial" w:hAnsi="Arial" w:cs="Arial"/>
                <w:sz w:val="18"/>
              </w:rPr>
              <w:t>8366,3 m</w:t>
            </w:r>
            <w:r>
              <w:rPr>
                <w:rFonts w:ascii="Arial" w:eastAsia="Arial" w:hAnsi="Arial" w:cs="Arial"/>
                <w:sz w:val="18"/>
                <w:vertAlign w:val="superscript"/>
              </w:rPr>
              <w:t>2</w:t>
            </w:r>
            <w:r>
              <w:rPr>
                <w:rFonts w:ascii="Times New Roman" w:eastAsia="Times New Roman" w:hAnsi="Times New Roman" w:cs="Times New Roman"/>
                <w:sz w:val="24"/>
              </w:rPr>
              <w:t xml:space="preserve"> </w:t>
            </w:r>
          </w:p>
        </w:tc>
      </w:tr>
    </w:tbl>
    <w:p w:rsidR="002C2315" w:rsidRDefault="00F666DB">
      <w:pPr>
        <w:spacing w:after="98"/>
        <w:ind w:left="284"/>
      </w:pPr>
      <w:r>
        <w:rPr>
          <w:rFonts w:ascii="Times New Roman" w:eastAsia="Times New Roman" w:hAnsi="Times New Roman" w:cs="Times New Roman"/>
          <w:sz w:val="24"/>
        </w:rPr>
        <w:t xml:space="preserve"> </w:t>
      </w:r>
    </w:p>
    <w:p w:rsidR="002C2315" w:rsidRDefault="00F666DB">
      <w:pPr>
        <w:spacing w:after="6" w:line="359" w:lineRule="auto"/>
        <w:ind w:left="269" w:right="388" w:firstLine="1133"/>
        <w:jc w:val="both"/>
      </w:pPr>
      <w:r>
        <w:rPr>
          <w:rFonts w:ascii="Arial" w:eastAsia="Arial" w:hAnsi="Arial" w:cs="Arial"/>
          <w:b/>
        </w:rPr>
        <w:t xml:space="preserve">SEGUNDO. - </w:t>
      </w:r>
      <w:r>
        <w:rPr>
          <w:rFonts w:ascii="Arial" w:eastAsia="Arial" w:hAnsi="Arial" w:cs="Arial"/>
          <w:b/>
        </w:rPr>
        <w:t xml:space="preserve">Aprobar inicialmente el convenio de cesión gratuita de los bienes descritos anteriormente que se transmiten de la Sociedad Cooperativa Limitada de Viviendas Playa La Viuda y Lima al Ayuntamiento de Candelaria que se incluye como Anexo en el expediente. </w:t>
      </w:r>
    </w:p>
    <w:p w:rsidR="002C2315" w:rsidRDefault="00F666DB">
      <w:pPr>
        <w:spacing w:after="105"/>
        <w:ind w:left="1416"/>
      </w:pPr>
      <w:r>
        <w:rPr>
          <w:rFonts w:ascii="Arial" w:eastAsia="Arial" w:hAnsi="Arial" w:cs="Arial"/>
          <w:b/>
        </w:rPr>
        <w:t xml:space="preserve"> </w:t>
      </w:r>
    </w:p>
    <w:p w:rsidR="002C2315" w:rsidRDefault="00F666DB">
      <w:pPr>
        <w:spacing w:after="6" w:line="358" w:lineRule="auto"/>
        <w:ind w:left="269" w:right="388" w:firstLine="1133"/>
        <w:jc w:val="both"/>
      </w:pPr>
      <w:r>
        <w:rPr>
          <w:rFonts w:ascii="Arial" w:eastAsia="Arial" w:hAnsi="Arial" w:cs="Arial"/>
          <w:b/>
        </w:rPr>
        <w:t xml:space="preserve">TERCERO. - Someter el expediente a información pública mediante su publicación en el BOP de Santa Cruz de Tenerife por el plazo de 30 días hábiles para la presentación de reclamaciones y sugerencias. </w:t>
      </w:r>
    </w:p>
    <w:p w:rsidR="002C2315" w:rsidRDefault="00F666DB">
      <w:pPr>
        <w:spacing w:after="106"/>
        <w:ind w:left="10" w:right="402" w:hanging="10"/>
        <w:jc w:val="right"/>
      </w:pPr>
      <w:r>
        <w:rPr>
          <w:rFonts w:ascii="Arial" w:eastAsia="Arial" w:hAnsi="Arial" w:cs="Arial"/>
          <w:b/>
        </w:rPr>
        <w:t xml:space="preserve">El acuerdo de cesión y el convenio quedarán definitivamente aprobados si </w:t>
      </w:r>
    </w:p>
    <w:p w:rsidR="002C2315" w:rsidRDefault="00F666DB">
      <w:pPr>
        <w:spacing w:after="137" w:line="248" w:lineRule="auto"/>
        <w:ind w:left="279" w:right="388" w:hanging="10"/>
        <w:jc w:val="both"/>
      </w:pPr>
      <w:r>
        <w:rPr>
          <w:rFonts w:ascii="Arial" w:eastAsia="Arial" w:hAnsi="Arial" w:cs="Arial"/>
          <w:b/>
        </w:rPr>
        <w:t xml:space="preserve">durante el indicado plazo no se producen reclamaciones. </w:t>
      </w:r>
    </w:p>
    <w:p w:rsidR="002C2315" w:rsidRDefault="00F666DB">
      <w:pPr>
        <w:spacing w:after="93"/>
        <w:ind w:left="1416"/>
      </w:pPr>
      <w:r>
        <w:rPr>
          <w:rFonts w:ascii="Times New Roman" w:eastAsia="Times New Roman" w:hAnsi="Times New Roman" w:cs="Times New Roman"/>
          <w:b/>
          <w:sz w:val="24"/>
        </w:rPr>
        <w:t xml:space="preserve"> </w:t>
      </w:r>
    </w:p>
    <w:p w:rsidR="002C2315" w:rsidRDefault="00F666DB">
      <w:pPr>
        <w:spacing w:after="6" w:line="349" w:lineRule="auto"/>
        <w:ind w:left="269" w:right="388" w:firstLine="1133"/>
        <w:jc w:val="both"/>
      </w:pPr>
      <w:r>
        <w:rPr>
          <w:rFonts w:ascii="Arial" w:eastAsia="Arial" w:hAnsi="Arial" w:cs="Arial"/>
          <w:b/>
        </w:rPr>
        <w:t>CUARTO. - Realizar la correspondiente anotación en el Inventario de Bienes del Ayuntamiento de Candelaria y su posterior re</w:t>
      </w:r>
      <w:r>
        <w:rPr>
          <w:rFonts w:ascii="Arial" w:eastAsia="Arial" w:hAnsi="Arial" w:cs="Arial"/>
          <w:b/>
        </w:rPr>
        <w:t>gularización en el Registro de la Propiedad una vez aprobado definitivamente el acuerdo del Pleno.</w:t>
      </w:r>
      <w:r>
        <w:rPr>
          <w:rFonts w:ascii="Times New Roman" w:eastAsia="Times New Roman" w:hAnsi="Times New Roman" w:cs="Times New Roman"/>
          <w:sz w:val="24"/>
        </w:rPr>
        <w:t xml:space="preserve"> </w:t>
      </w:r>
    </w:p>
    <w:p w:rsidR="002C2315" w:rsidRDefault="00F666DB">
      <w:pPr>
        <w:spacing w:after="98"/>
        <w:ind w:left="284"/>
      </w:pPr>
      <w:r>
        <w:rPr>
          <w:rFonts w:ascii="Arial" w:eastAsia="Arial" w:hAnsi="Arial" w:cs="Arial"/>
          <w:b/>
        </w:rPr>
        <w:t xml:space="preserve"> </w:t>
      </w:r>
    </w:p>
    <w:p w:rsidR="002C2315" w:rsidRDefault="00F666DB">
      <w:pPr>
        <w:spacing w:after="114"/>
        <w:ind w:left="284"/>
      </w:pPr>
      <w:r>
        <w:rPr>
          <w:rFonts w:ascii="Arial" w:eastAsia="Arial" w:hAnsi="Arial" w:cs="Arial"/>
          <w:b/>
        </w:rPr>
        <w:t xml:space="preserve"> </w:t>
      </w:r>
    </w:p>
    <w:p w:rsidR="002C2315" w:rsidRDefault="00F666DB">
      <w:pPr>
        <w:spacing w:after="6" w:line="248" w:lineRule="auto"/>
        <w:ind w:left="279" w:right="388" w:hanging="10"/>
        <w:jc w:val="both"/>
      </w:pPr>
      <w:r>
        <w:rPr>
          <w:rFonts w:ascii="Times New Roman" w:eastAsia="Times New Roman" w:hAnsi="Times New Roman" w:cs="Times New Roman"/>
          <w:b/>
          <w:sz w:val="24"/>
        </w:rPr>
        <w:t xml:space="preserve">    </w:t>
      </w:r>
      <w:r>
        <w:rPr>
          <w:rFonts w:ascii="Arial" w:eastAsia="Arial" w:hAnsi="Arial" w:cs="Arial"/>
          <w:b/>
        </w:rPr>
        <w:t>Consta en el expediente propuesta de la Alcaldesa-Presidenta, de fecha 21 de septiembre de 2022, cuyo tenor literal es el siguiente:</w:t>
      </w:r>
      <w:r>
        <w:rPr>
          <w:rFonts w:ascii="Times New Roman" w:eastAsia="Times New Roman" w:hAnsi="Times New Roman" w:cs="Times New Roman"/>
          <w:sz w:val="24"/>
        </w:rPr>
        <w:t xml:space="preserve"> </w:t>
      </w:r>
    </w:p>
    <w:p w:rsidR="002C2315" w:rsidRDefault="00F666DB">
      <w:pPr>
        <w:spacing w:after="0"/>
        <w:ind w:left="284"/>
      </w:pPr>
      <w:r>
        <w:rPr>
          <w:rFonts w:ascii="Arial" w:eastAsia="Arial" w:hAnsi="Arial" w:cs="Arial"/>
          <w:b/>
        </w:rPr>
        <w:t xml:space="preserve"> </w:t>
      </w:r>
    </w:p>
    <w:p w:rsidR="002C2315" w:rsidRDefault="00F666DB">
      <w:pPr>
        <w:spacing w:after="98"/>
        <w:ind w:left="284"/>
      </w:pPr>
      <w:r>
        <w:rPr>
          <w:rFonts w:ascii="Arial" w:eastAsia="Arial" w:hAnsi="Arial" w:cs="Arial"/>
          <w:b/>
        </w:rPr>
        <w:t xml:space="preserve"> </w:t>
      </w:r>
    </w:p>
    <w:p w:rsidR="002C2315" w:rsidRDefault="00F666DB">
      <w:pPr>
        <w:pStyle w:val="Ttulo3"/>
        <w:ind w:left="713" w:right="817"/>
      </w:pPr>
      <w:r>
        <w:t xml:space="preserve">PROPUESTA </w:t>
      </w:r>
      <w:r>
        <w:t xml:space="preserve">DE LA ALCALDÍA-PRESIDENCIA </w:t>
      </w:r>
    </w:p>
    <w:p w:rsidR="002C2315" w:rsidRDefault="00F666DB">
      <w:pPr>
        <w:spacing w:after="139" w:line="248" w:lineRule="auto"/>
        <w:ind w:left="279" w:right="388" w:hanging="10"/>
        <w:jc w:val="both"/>
      </w:pPr>
      <w:r>
        <w:rPr>
          <w:rFonts w:ascii="Arial" w:eastAsia="Arial" w:hAnsi="Arial" w:cs="Arial"/>
          <w:b/>
        </w:rPr>
        <w:t xml:space="preserve">Consta en el expediente informe de la Secretaría General de 21 de septiembre de 2022 que transcrito literalmente dice: </w:t>
      </w:r>
    </w:p>
    <w:p w:rsidR="002C2315" w:rsidRDefault="00F666DB">
      <w:pPr>
        <w:spacing w:after="128" w:line="248" w:lineRule="auto"/>
        <w:ind w:left="279" w:right="388" w:hanging="10"/>
        <w:jc w:val="both"/>
      </w:pPr>
      <w:r>
        <w:rPr>
          <w:rFonts w:ascii="Arial" w:eastAsia="Arial" w:hAnsi="Arial" w:cs="Arial"/>
          <w:b/>
        </w:rPr>
        <w:t xml:space="preserve">“ </w:t>
      </w:r>
    </w:p>
    <w:p w:rsidR="002C2315" w:rsidRDefault="00F666DB">
      <w:pPr>
        <w:spacing w:after="0"/>
        <w:ind w:left="284"/>
      </w:pPr>
      <w:r>
        <w:rPr>
          <w:rFonts w:ascii="Times New Roman" w:eastAsia="Times New Roman" w:hAnsi="Times New Roman" w:cs="Times New Roman"/>
          <w:b/>
          <w:sz w:val="24"/>
        </w:rPr>
        <w:t xml:space="preserve"> </w:t>
      </w:r>
    </w:p>
    <w:p w:rsidR="002C2315" w:rsidRDefault="00F666DB">
      <w:pPr>
        <w:pStyle w:val="Ttulo3"/>
        <w:spacing w:after="0"/>
        <w:ind w:left="10" w:right="122"/>
      </w:pPr>
      <w:r>
        <w:rPr>
          <w:u w:val="single" w:color="000000"/>
        </w:rPr>
        <w:t>1.- ANTECEDENTES</w:t>
      </w:r>
      <w:r>
        <w:t xml:space="preserve"> </w:t>
      </w:r>
    </w:p>
    <w:p w:rsidR="002C2315" w:rsidRDefault="00F666DB">
      <w:pPr>
        <w:spacing w:after="0"/>
        <w:ind w:left="284"/>
      </w:pPr>
      <w:r>
        <w:rPr>
          <w:rFonts w:ascii="Arial" w:eastAsia="Arial" w:hAnsi="Arial" w:cs="Arial"/>
          <w:b/>
        </w:rPr>
        <w:t xml:space="preserve"> </w:t>
      </w:r>
    </w:p>
    <w:p w:rsidR="002C2315" w:rsidRDefault="00F666DB">
      <w:pPr>
        <w:numPr>
          <w:ilvl w:val="0"/>
          <w:numId w:val="53"/>
        </w:numPr>
        <w:spacing w:after="4" w:line="247" w:lineRule="auto"/>
        <w:ind w:left="423" w:right="389" w:hanging="142"/>
        <w:jc w:val="both"/>
      </w:pPr>
      <w:r>
        <w:rPr>
          <w:noProof/>
        </w:rPr>
        <mc:AlternateContent>
          <mc:Choice Requires="wpg">
            <w:drawing>
              <wp:anchor distT="0" distB="0" distL="114300" distR="114300" simplePos="0" relativeHeight="251846656" behindDoc="0" locked="0" layoutInCell="1" allowOverlap="1">
                <wp:simplePos x="0" y="0"/>
                <wp:positionH relativeFrom="page">
                  <wp:posOffset>8660363</wp:posOffset>
                </wp:positionH>
                <wp:positionV relativeFrom="page">
                  <wp:posOffset>6815632</wp:posOffset>
                </wp:positionV>
                <wp:extent cx="161330" cy="3497276"/>
                <wp:effectExtent l="0" t="0" r="0" b="0"/>
                <wp:wrapSquare wrapText="bothSides"/>
                <wp:docPr id="630828" name="Group 630828"/>
                <wp:cNvGraphicFramePr/>
                <a:graphic xmlns:a="http://schemas.openxmlformats.org/drawingml/2006/main">
                  <a:graphicData uri="http://schemas.microsoft.com/office/word/2010/wordprocessingGroup">
                    <wpg:wgp>
                      <wpg:cNvGrpSpPr/>
                      <wpg:grpSpPr>
                        <a:xfrm>
                          <a:off x="0" y="0"/>
                          <a:ext cx="161330" cy="3497276"/>
                          <a:chOff x="0" y="0"/>
                          <a:chExt cx="161330" cy="3497276"/>
                        </a:xfrm>
                      </wpg:grpSpPr>
                      <wps:wsp>
                        <wps:cNvPr id="49283" name="Rectangle 49283"/>
                        <wps:cNvSpPr/>
                        <wps:spPr>
                          <a:xfrm rot="-5399999">
                            <a:off x="-2269077" y="1114975"/>
                            <a:ext cx="4651376" cy="113224"/>
                          </a:xfrm>
                          <a:prstGeom prst="rect">
                            <a:avLst/>
                          </a:prstGeom>
                          <a:ln>
                            <a:noFill/>
                          </a:ln>
                        </wps:spPr>
                        <wps:txbx>
                          <w:txbxContent>
                            <w:p w:rsidR="002C2315" w:rsidRDefault="00F666DB">
                              <w:r>
                                <w:rPr>
                                  <w:rFonts w:ascii="Arial" w:eastAsia="Arial" w:hAnsi="Arial" w:cs="Arial"/>
                                  <w:sz w:val="12"/>
                                </w:rPr>
                                <w:t xml:space="preserve">Cód. Validación: 5XLNQH4F7W724D3SZYZ634AA5 | Verificación: https://candelaria.sedelectronica.es/ </w:t>
                              </w:r>
                            </w:p>
                          </w:txbxContent>
                        </wps:txbx>
                        <wps:bodyPr horzOverflow="overflow" vert="horz" lIns="0" tIns="0" rIns="0" bIns="0" rtlCol="0">
                          <a:noAutofit/>
                        </wps:bodyPr>
                      </wps:wsp>
                      <wps:wsp>
                        <wps:cNvPr id="49284" name="Rectangle 49284"/>
                        <wps:cNvSpPr/>
                        <wps:spPr>
                          <a:xfrm rot="-5399999">
                            <a:off x="-2098574" y="1209277"/>
                            <a:ext cx="4462772" cy="113224"/>
                          </a:xfrm>
                          <a:prstGeom prst="rect">
                            <a:avLst/>
                          </a:prstGeom>
                          <a:ln>
                            <a:noFill/>
                          </a:ln>
                        </wps:spPr>
                        <wps:txbx>
                          <w:txbxContent>
                            <w:p w:rsidR="002C2315" w:rsidRDefault="00F666DB">
                              <w:r>
                                <w:rPr>
                                  <w:rFonts w:ascii="Arial" w:eastAsia="Arial" w:hAnsi="Arial" w:cs="Arial"/>
                                  <w:sz w:val="12"/>
                                </w:rPr>
                                <w:t xml:space="preserve">Documento firmado electrónicamente desde la plataforma esPublico Gestiona | Página 165 de 275 </w:t>
                              </w:r>
                            </w:p>
                          </w:txbxContent>
                        </wps:txbx>
                        <wps:bodyPr horzOverflow="overflow" vert="horz" lIns="0" tIns="0" rIns="0" bIns="0" rtlCol="0">
                          <a:noAutofit/>
                        </wps:bodyPr>
                      </wps:wsp>
                    </wpg:wgp>
                  </a:graphicData>
                </a:graphic>
              </wp:anchor>
            </w:drawing>
          </mc:Choice>
          <mc:Fallback xmlns:a="http://schemas.openxmlformats.org/drawingml/2006/main">
            <w:pict>
              <v:group id="Group 630828" style="width:12.7031pt;height:275.376pt;position:absolute;mso-position-horizontal-relative:page;mso-position-horizontal:absolute;margin-left:681.918pt;mso-position-vertical-relative:page;margin-top:536.664pt;" coordsize="1613,34972">
                <v:rect id="Rectangle 49283" style="position:absolute;width:46513;height:1132;left:-22690;top:11149;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5XLNQH4F7W724D3SZYZ634AA5 | Verificación: https://candelaria.sedelectronica.es/ </w:t>
                        </w:r>
                      </w:p>
                    </w:txbxContent>
                  </v:textbox>
                </v:rect>
                <v:rect id="Rectangle 49284" style="position:absolute;width:44627;height:1132;left:-20985;top:12092;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165 de 275 </w:t>
                        </w:r>
                      </w:p>
                    </w:txbxContent>
                  </v:textbox>
                </v:rect>
                <w10:wrap type="square"/>
              </v:group>
            </w:pict>
          </mc:Fallback>
        </mc:AlternateContent>
      </w:r>
      <w:r>
        <w:rPr>
          <w:rFonts w:ascii="Arial" w:eastAsia="Arial" w:hAnsi="Arial" w:cs="Arial"/>
        </w:rPr>
        <w:t xml:space="preserve">Visto que consta en el expediente escrito con registro de entrada de fecha 02 de diciembre de 1995, del siguiente tenor literal: </w:t>
      </w:r>
    </w:p>
    <w:p w:rsidR="002C2315" w:rsidRDefault="00F666DB">
      <w:pPr>
        <w:spacing w:after="0"/>
        <w:ind w:left="567"/>
      </w:pPr>
      <w:r>
        <w:rPr>
          <w:rFonts w:ascii="Arial" w:eastAsia="Arial" w:hAnsi="Arial" w:cs="Arial"/>
        </w:rPr>
        <w:t xml:space="preserve">  </w:t>
      </w:r>
    </w:p>
    <w:p w:rsidR="002C2315" w:rsidRDefault="00F666DB">
      <w:pPr>
        <w:spacing w:after="4" w:line="247" w:lineRule="auto"/>
        <w:ind w:left="577" w:right="391" w:hanging="10"/>
        <w:jc w:val="both"/>
      </w:pPr>
      <w:r>
        <w:rPr>
          <w:rFonts w:ascii="Arial" w:eastAsia="Arial" w:hAnsi="Arial" w:cs="Arial"/>
        </w:rPr>
        <w:t>“</w:t>
      </w:r>
      <w:r>
        <w:rPr>
          <w:rFonts w:ascii="Arial" w:eastAsia="Arial" w:hAnsi="Arial" w:cs="Arial"/>
          <w:i/>
        </w:rPr>
        <w:t>Don Luis Almenara Herrera, secretario en funciones de la Sociedad Cooperativa Limitada de Viviendas Playa de la Viuda y Li</w:t>
      </w:r>
      <w:r>
        <w:rPr>
          <w:rFonts w:ascii="Arial" w:eastAsia="Arial" w:hAnsi="Arial" w:cs="Arial"/>
          <w:i/>
        </w:rPr>
        <w:t>ma, con domicilio social en Calle Amistad, s/n Playa La Viuda, Candelaria.</w:t>
      </w:r>
      <w:r>
        <w:rPr>
          <w:rFonts w:ascii="Times New Roman" w:eastAsia="Times New Roman" w:hAnsi="Times New Roman" w:cs="Times New Roman"/>
          <w:sz w:val="24"/>
        </w:rPr>
        <w:t xml:space="preserve"> </w:t>
      </w:r>
    </w:p>
    <w:p w:rsidR="002C2315" w:rsidRDefault="00F666DB">
      <w:pPr>
        <w:spacing w:after="10" w:line="249" w:lineRule="auto"/>
        <w:ind w:left="253" w:right="79" w:hanging="10"/>
        <w:jc w:val="center"/>
      </w:pPr>
      <w:r>
        <w:rPr>
          <w:rFonts w:ascii="Arial" w:eastAsia="Arial" w:hAnsi="Arial" w:cs="Arial"/>
          <w:i/>
        </w:rPr>
        <w:t xml:space="preserve">CERTIFICO </w:t>
      </w:r>
    </w:p>
    <w:p w:rsidR="002C2315" w:rsidRDefault="00F666DB">
      <w:pPr>
        <w:spacing w:after="0"/>
        <w:ind w:left="567"/>
      </w:pPr>
      <w:r>
        <w:rPr>
          <w:rFonts w:ascii="Arial" w:eastAsia="Arial" w:hAnsi="Arial" w:cs="Arial"/>
        </w:rPr>
        <w:t xml:space="preserve"> </w:t>
      </w:r>
    </w:p>
    <w:p w:rsidR="002C2315" w:rsidRDefault="00F666DB">
      <w:pPr>
        <w:spacing w:after="0"/>
        <w:ind w:right="339"/>
        <w:jc w:val="right"/>
      </w:pPr>
      <w:r>
        <w:rPr>
          <w:rFonts w:ascii="Arial" w:eastAsia="Arial" w:hAnsi="Arial" w:cs="Arial"/>
        </w:rPr>
        <w:t xml:space="preserve"> </w:t>
      </w:r>
      <w:r>
        <w:rPr>
          <w:rFonts w:ascii="Arial" w:eastAsia="Arial" w:hAnsi="Arial" w:cs="Arial"/>
        </w:rPr>
        <w:tab/>
        <w:t xml:space="preserve"> </w:t>
      </w:r>
    </w:p>
    <w:p w:rsidR="002C2315" w:rsidRDefault="00F666DB">
      <w:pPr>
        <w:spacing w:after="4" w:line="247" w:lineRule="auto"/>
        <w:ind w:left="577" w:right="391" w:hanging="10"/>
        <w:jc w:val="both"/>
      </w:pPr>
      <w:r>
        <w:rPr>
          <w:rFonts w:ascii="Arial" w:eastAsia="Arial" w:hAnsi="Arial" w:cs="Arial"/>
        </w:rPr>
        <w:t xml:space="preserve"> </w:t>
      </w:r>
      <w:r>
        <w:rPr>
          <w:rFonts w:ascii="Arial" w:eastAsia="Arial" w:hAnsi="Arial" w:cs="Arial"/>
          <w:i/>
        </w:rPr>
        <w:t>Que, en Asamblea General Extraordinaria de la Sociedad Cooperativa Limitada, celebrada el 18/11/1995 se adoptó el acuerdo por mayoría de los asistentes, de ceder al Ayuntamiento de Candelaria un solar con la finalidad de que el mismo sea destinado a la con</w:t>
      </w:r>
      <w:r>
        <w:rPr>
          <w:rFonts w:ascii="Arial" w:eastAsia="Arial" w:hAnsi="Arial" w:cs="Arial"/>
          <w:i/>
        </w:rPr>
        <w:t>strucción de un salón o local encaminado a la satisfacción de necesidades sanitarias, sociales, culturales o recreativas de los residentes en Playa La Viuda y Lima.</w:t>
      </w:r>
      <w:r>
        <w:rPr>
          <w:rFonts w:ascii="Times New Roman" w:eastAsia="Times New Roman" w:hAnsi="Times New Roman" w:cs="Times New Roman"/>
          <w:sz w:val="24"/>
        </w:rPr>
        <w:t xml:space="preserve"> </w:t>
      </w:r>
    </w:p>
    <w:p w:rsidR="002C2315" w:rsidRDefault="00F666DB">
      <w:pPr>
        <w:spacing w:after="0"/>
        <w:ind w:left="567"/>
      </w:pPr>
      <w:r>
        <w:rPr>
          <w:rFonts w:ascii="Arial" w:eastAsia="Arial" w:hAnsi="Arial" w:cs="Arial"/>
          <w:i/>
        </w:rPr>
        <w:t xml:space="preserve"> </w:t>
      </w:r>
    </w:p>
    <w:p w:rsidR="002C2315" w:rsidRDefault="00F666DB">
      <w:pPr>
        <w:spacing w:after="4" w:line="247" w:lineRule="auto"/>
        <w:ind w:left="577" w:right="391" w:hanging="10"/>
        <w:jc w:val="both"/>
      </w:pPr>
      <w:r>
        <w:rPr>
          <w:rFonts w:ascii="Arial" w:eastAsia="Arial" w:hAnsi="Arial" w:cs="Arial"/>
          <w:i/>
        </w:rPr>
        <w:t xml:space="preserve">Y para que así conste, a efectos de comunicación a la Ilma. Corporación municipal del </w:t>
      </w:r>
    </w:p>
    <w:p w:rsidR="002C2315" w:rsidRDefault="00F666DB">
      <w:pPr>
        <w:spacing w:after="4" w:line="247" w:lineRule="auto"/>
        <w:ind w:left="577" w:right="386" w:hanging="10"/>
      </w:pPr>
      <w:r>
        <w:rPr>
          <w:rFonts w:ascii="Arial" w:eastAsia="Arial" w:hAnsi="Arial" w:cs="Arial"/>
          <w:i/>
        </w:rPr>
        <w:t>A</w:t>
      </w:r>
      <w:r>
        <w:rPr>
          <w:rFonts w:ascii="Arial" w:eastAsia="Arial" w:hAnsi="Arial" w:cs="Arial"/>
          <w:i/>
        </w:rPr>
        <w:t xml:space="preserve">yuntamiento de Candelaria, firmo el presente, con el visto bueno del Sr. Presidente, en Playa de La Viuda, Candelaria, a dieciocho de noviembre del mil novecientos noventa y cinco.” </w:t>
      </w:r>
    </w:p>
    <w:p w:rsidR="002C2315" w:rsidRDefault="00F666DB">
      <w:pPr>
        <w:spacing w:after="0"/>
        <w:ind w:left="284"/>
      </w:pPr>
      <w:r>
        <w:rPr>
          <w:rFonts w:ascii="Arial" w:eastAsia="Arial" w:hAnsi="Arial" w:cs="Arial"/>
          <w:i/>
        </w:rPr>
        <w:t xml:space="preserve"> </w:t>
      </w:r>
    </w:p>
    <w:p w:rsidR="002C2315" w:rsidRDefault="00F666DB">
      <w:pPr>
        <w:spacing w:after="4" w:line="247" w:lineRule="auto"/>
        <w:ind w:left="291" w:right="389" w:hanging="10"/>
        <w:jc w:val="both"/>
      </w:pPr>
      <w:r>
        <w:rPr>
          <w:rFonts w:ascii="Arial" w:eastAsia="Arial" w:hAnsi="Arial" w:cs="Arial"/>
        </w:rPr>
        <w:t>-Visto que consta en el expediente escrito del Presidente de la Socieda</w:t>
      </w:r>
      <w:r>
        <w:rPr>
          <w:rFonts w:ascii="Arial" w:eastAsia="Arial" w:hAnsi="Arial" w:cs="Arial"/>
        </w:rPr>
        <w:t xml:space="preserve">d Cooperativa Limitada de Playa La Viuda, con registro de entrada 3019 de fecha 29 de enero de 2010, del siguiente tenor literal: </w:t>
      </w:r>
    </w:p>
    <w:p w:rsidR="002C2315" w:rsidRDefault="00F666DB">
      <w:pPr>
        <w:spacing w:after="0"/>
        <w:ind w:left="284"/>
      </w:pPr>
      <w:r>
        <w:rPr>
          <w:rFonts w:ascii="Arial" w:eastAsia="Arial" w:hAnsi="Arial" w:cs="Arial"/>
        </w:rPr>
        <w:t xml:space="preserve">  </w:t>
      </w:r>
    </w:p>
    <w:p w:rsidR="002C2315" w:rsidRDefault="00F666DB">
      <w:pPr>
        <w:spacing w:after="4" w:line="247" w:lineRule="auto"/>
        <w:ind w:left="577" w:right="391" w:hanging="10"/>
        <w:jc w:val="both"/>
      </w:pPr>
      <w:r>
        <w:rPr>
          <w:rFonts w:ascii="Arial" w:eastAsia="Arial" w:hAnsi="Arial" w:cs="Arial"/>
        </w:rPr>
        <w:t>“</w:t>
      </w:r>
      <w:r>
        <w:rPr>
          <w:rFonts w:ascii="Arial" w:eastAsia="Arial" w:hAnsi="Arial" w:cs="Arial"/>
          <w:i/>
        </w:rPr>
        <w:t>Por medio de la presente solicitamos se acepte por ese Ayuntamiento la cesión de la parcela 25-B propiedad de la Cooperat</w:t>
      </w:r>
      <w:r>
        <w:rPr>
          <w:rFonts w:ascii="Arial" w:eastAsia="Arial" w:hAnsi="Arial" w:cs="Arial"/>
          <w:i/>
        </w:rPr>
        <w:t>iva con una superficie de 531,28m2, según proyecto de segregación presentado en ese Ayto. el 21 de mayo de 2003, para evitar problemas a los vecinos propietarios de las parcelas 26, 27 y 41, afectadas en parte o en su totalidad por zona verde según el Plan</w:t>
      </w:r>
      <w:r>
        <w:rPr>
          <w:rFonts w:ascii="Arial" w:eastAsia="Arial" w:hAnsi="Arial" w:cs="Arial"/>
          <w:i/>
        </w:rPr>
        <w:t xml:space="preserve"> General de Ordenación Urbana. Al ser su única vivienda, los miembros de la Junta en Liquidación de la Cooperativa han tomado la decisión de proponer el cambio de las parcelas afectadas por la parcela lindante descrita más arriba, quedando la zona verde co</w:t>
      </w:r>
      <w:r>
        <w:rPr>
          <w:rFonts w:ascii="Arial" w:eastAsia="Arial" w:hAnsi="Arial" w:cs="Arial"/>
          <w:i/>
        </w:rPr>
        <w:t>ncentrada en un solo solar de 531,28m2. Pedimos pues, que lo tenga a bien estudiar esta posibilidad en beneficio de todos”.</w:t>
      </w:r>
      <w:r>
        <w:rPr>
          <w:rFonts w:ascii="Times New Roman" w:eastAsia="Times New Roman" w:hAnsi="Times New Roman" w:cs="Times New Roman"/>
          <w:sz w:val="24"/>
        </w:rPr>
        <w:t xml:space="preserve"> </w:t>
      </w:r>
    </w:p>
    <w:p w:rsidR="002C2315" w:rsidRDefault="00F666DB">
      <w:pPr>
        <w:spacing w:after="14"/>
        <w:ind w:left="567"/>
      </w:pPr>
      <w:r>
        <w:rPr>
          <w:rFonts w:ascii="Arial" w:eastAsia="Arial" w:hAnsi="Arial" w:cs="Arial"/>
          <w:i/>
        </w:rPr>
        <w:t xml:space="preserve"> </w:t>
      </w:r>
    </w:p>
    <w:p w:rsidR="002C2315" w:rsidRDefault="00F666DB">
      <w:pPr>
        <w:numPr>
          <w:ilvl w:val="0"/>
          <w:numId w:val="53"/>
        </w:numPr>
        <w:spacing w:after="4" w:line="247" w:lineRule="auto"/>
        <w:ind w:left="423" w:right="389" w:hanging="142"/>
        <w:jc w:val="both"/>
      </w:pPr>
      <w:r>
        <w:rPr>
          <w:rFonts w:ascii="Arial" w:eastAsia="Arial" w:hAnsi="Arial" w:cs="Arial"/>
        </w:rPr>
        <w:t>Consta en el expediente los decretos de segregación del parcelario de Playa La Viuda nº 2129/2010 de fecha 2 de julio y nº 4145 d</w:t>
      </w:r>
      <w:r>
        <w:rPr>
          <w:rFonts w:ascii="Arial" w:eastAsia="Arial" w:hAnsi="Arial" w:cs="Arial"/>
        </w:rPr>
        <w:t>e fecha 10 de septiembre de 2011.</w:t>
      </w:r>
      <w:r>
        <w:rPr>
          <w:rFonts w:ascii="Times New Roman" w:eastAsia="Times New Roman" w:hAnsi="Times New Roman" w:cs="Times New Roman"/>
          <w:sz w:val="24"/>
        </w:rPr>
        <w:t xml:space="preserve"> </w:t>
      </w:r>
    </w:p>
    <w:p w:rsidR="002C2315" w:rsidRDefault="00F666DB">
      <w:pPr>
        <w:spacing w:after="14"/>
        <w:ind w:left="567"/>
      </w:pPr>
      <w:r>
        <w:rPr>
          <w:rFonts w:ascii="Arial" w:eastAsia="Arial" w:hAnsi="Arial" w:cs="Arial"/>
          <w:i/>
        </w:rPr>
        <w:t xml:space="preserve"> </w:t>
      </w:r>
    </w:p>
    <w:p w:rsidR="002C2315" w:rsidRDefault="00F666DB">
      <w:pPr>
        <w:numPr>
          <w:ilvl w:val="0"/>
          <w:numId w:val="53"/>
        </w:numPr>
        <w:spacing w:after="4" w:line="247" w:lineRule="auto"/>
        <w:ind w:left="423" w:right="389" w:hanging="142"/>
        <w:jc w:val="both"/>
      </w:pPr>
      <w:r>
        <w:rPr>
          <w:rFonts w:ascii="Arial" w:eastAsia="Arial" w:hAnsi="Arial" w:cs="Arial"/>
        </w:rPr>
        <w:t>Consta en el expediente Decreto de la Tenencia de Alcaldía 3068/2013 de 21 de octubre, vinculado al expediente 2013/1437, mediante el cual se concede licencia de segregación de finca situada en calle Bella Vista, que co</w:t>
      </w:r>
      <w:r>
        <w:rPr>
          <w:rFonts w:ascii="Arial" w:eastAsia="Arial" w:hAnsi="Arial" w:cs="Arial"/>
        </w:rPr>
        <w:t>incide con la localización de la parcela 25B. La licencia de segregación que se autorizó no coincide con la superficie de 531m</w:t>
      </w:r>
      <w:r>
        <w:rPr>
          <w:rFonts w:ascii="Arial" w:eastAsia="Arial" w:hAnsi="Arial" w:cs="Arial"/>
          <w:vertAlign w:val="superscript"/>
        </w:rPr>
        <w:t>2</w:t>
      </w:r>
      <w:r>
        <w:rPr>
          <w:rFonts w:ascii="Arial" w:eastAsia="Arial" w:hAnsi="Arial" w:cs="Arial"/>
        </w:rPr>
        <w:t xml:space="preserve"> que tiene la parcela 25B, sino que la parcela matriz de 1307m2 (parcela resultante 24) se segrega de la siguiente manera:</w:t>
      </w:r>
      <w:r>
        <w:rPr>
          <w:rFonts w:ascii="Times New Roman" w:eastAsia="Times New Roman" w:hAnsi="Times New Roman" w:cs="Times New Roman"/>
          <w:sz w:val="24"/>
        </w:rPr>
        <w:t xml:space="preserve"> </w:t>
      </w:r>
    </w:p>
    <w:p w:rsidR="002C2315" w:rsidRDefault="00F666DB">
      <w:pPr>
        <w:spacing w:after="4" w:line="247" w:lineRule="auto"/>
        <w:ind w:left="435" w:right="389" w:hanging="10"/>
        <w:jc w:val="both"/>
      </w:pPr>
      <w:r>
        <w:rPr>
          <w:rFonts w:ascii="Arial" w:eastAsia="Arial" w:hAnsi="Arial" w:cs="Arial"/>
        </w:rPr>
        <w:t>Finca resultante 1: 123m</w:t>
      </w:r>
      <w:r>
        <w:rPr>
          <w:rFonts w:ascii="Arial" w:eastAsia="Arial" w:hAnsi="Arial" w:cs="Arial"/>
          <w:vertAlign w:val="superscript"/>
        </w:rPr>
        <w:t>2</w:t>
      </w:r>
      <w:r>
        <w:rPr>
          <w:rFonts w:ascii="Arial" w:eastAsia="Arial" w:hAnsi="Arial" w:cs="Arial"/>
        </w:rPr>
        <w:t xml:space="preserve"> con clasificación de Suelo Urbano Consolidado Edificación Cerrada C2.</w:t>
      </w:r>
      <w:r>
        <w:rPr>
          <w:rFonts w:ascii="Times New Roman" w:eastAsia="Times New Roman" w:hAnsi="Times New Roman" w:cs="Times New Roman"/>
          <w:sz w:val="24"/>
        </w:rPr>
        <w:t xml:space="preserve"> </w:t>
      </w:r>
    </w:p>
    <w:p w:rsidR="002C2315" w:rsidRDefault="00F666DB">
      <w:pPr>
        <w:spacing w:after="4" w:line="247" w:lineRule="auto"/>
        <w:ind w:left="435" w:right="389" w:hanging="10"/>
        <w:jc w:val="both"/>
      </w:pPr>
      <w:r>
        <w:rPr>
          <w:rFonts w:ascii="Arial" w:eastAsia="Arial" w:hAnsi="Arial" w:cs="Arial"/>
        </w:rPr>
        <w:t>Finca resultante 2: 240 m</w:t>
      </w:r>
      <w:r>
        <w:rPr>
          <w:rFonts w:ascii="Arial" w:eastAsia="Arial" w:hAnsi="Arial" w:cs="Arial"/>
          <w:vertAlign w:val="superscript"/>
        </w:rPr>
        <w:t>2</w:t>
      </w:r>
      <w:r>
        <w:rPr>
          <w:rFonts w:ascii="Arial" w:eastAsia="Arial" w:hAnsi="Arial" w:cs="Arial"/>
        </w:rPr>
        <w:t xml:space="preserve"> con clasificación de Suelo Urbano Consolidado Edificación Cerrada C2 y Edificación en Cueva.</w:t>
      </w:r>
      <w:r>
        <w:rPr>
          <w:rFonts w:ascii="Times New Roman" w:eastAsia="Times New Roman" w:hAnsi="Times New Roman" w:cs="Times New Roman"/>
          <w:sz w:val="24"/>
        </w:rPr>
        <w:t xml:space="preserve"> </w:t>
      </w:r>
    </w:p>
    <w:p w:rsidR="002C2315" w:rsidRDefault="00F666DB">
      <w:pPr>
        <w:spacing w:after="4" w:line="247" w:lineRule="auto"/>
        <w:ind w:left="435" w:right="389" w:hanging="10"/>
        <w:jc w:val="both"/>
      </w:pPr>
      <w:r>
        <w:rPr>
          <w:rFonts w:ascii="Arial" w:eastAsia="Arial" w:hAnsi="Arial" w:cs="Arial"/>
        </w:rPr>
        <w:t xml:space="preserve">Finca resultante 3 (resto de la Finca </w:t>
      </w:r>
      <w:r>
        <w:rPr>
          <w:rFonts w:ascii="Arial" w:eastAsia="Arial" w:hAnsi="Arial" w:cs="Arial"/>
        </w:rPr>
        <w:t>Matriz): 942,41 m</w:t>
      </w:r>
      <w:r>
        <w:rPr>
          <w:rFonts w:ascii="Arial" w:eastAsia="Arial" w:hAnsi="Arial" w:cs="Arial"/>
          <w:vertAlign w:val="superscript"/>
        </w:rPr>
        <w:t>2</w:t>
      </w:r>
      <w:r>
        <w:rPr>
          <w:rFonts w:ascii="Arial" w:eastAsia="Arial" w:hAnsi="Arial" w:cs="Arial"/>
        </w:rPr>
        <w:t xml:space="preserve"> con la clasificación de Suelo Urbano Consolidado Edificación Cerrada C2 y Suelo Rústico de Protección Natural de Ladera.</w:t>
      </w:r>
      <w:r>
        <w:rPr>
          <w:rFonts w:ascii="Times New Roman" w:eastAsia="Times New Roman" w:hAnsi="Times New Roman" w:cs="Times New Roman"/>
          <w:sz w:val="24"/>
        </w:rPr>
        <w:t xml:space="preserve"> </w:t>
      </w:r>
    </w:p>
    <w:p w:rsidR="002C2315" w:rsidRDefault="00F666DB">
      <w:pPr>
        <w:spacing w:after="0"/>
        <w:ind w:left="284"/>
      </w:pPr>
      <w:r>
        <w:rPr>
          <w:rFonts w:ascii="Arial" w:eastAsia="Arial" w:hAnsi="Arial" w:cs="Arial"/>
          <w:i/>
        </w:rPr>
        <w:t xml:space="preserve"> </w:t>
      </w:r>
    </w:p>
    <w:p w:rsidR="002C2315" w:rsidRDefault="00F666DB">
      <w:pPr>
        <w:numPr>
          <w:ilvl w:val="0"/>
          <w:numId w:val="53"/>
        </w:numPr>
        <w:spacing w:after="4" w:line="247" w:lineRule="auto"/>
        <w:ind w:left="423" w:right="389" w:hanging="142"/>
        <w:jc w:val="both"/>
      </w:pPr>
      <w:r>
        <w:rPr>
          <w:rFonts w:ascii="Arial" w:eastAsia="Arial" w:hAnsi="Arial" w:cs="Arial"/>
        </w:rPr>
        <w:t>Consta en el expediente escrito del Presidente de la Sociedad Cooperativa Limitada de Playa La Viuda, con registr</w:t>
      </w:r>
      <w:r>
        <w:rPr>
          <w:rFonts w:ascii="Arial" w:eastAsia="Arial" w:hAnsi="Arial" w:cs="Arial"/>
        </w:rPr>
        <w:t xml:space="preserve">o de entrada 16894 de fecha 4 de agosto de 2014, del siguiente tenor literal:  </w:t>
      </w:r>
    </w:p>
    <w:p w:rsidR="002C2315" w:rsidRDefault="00F666DB">
      <w:pPr>
        <w:spacing w:after="4" w:line="247" w:lineRule="auto"/>
        <w:ind w:left="721" w:right="391" w:hanging="10"/>
        <w:jc w:val="both"/>
      </w:pPr>
      <w:r>
        <w:rPr>
          <w:noProof/>
        </w:rPr>
        <mc:AlternateContent>
          <mc:Choice Requires="wpg">
            <w:drawing>
              <wp:anchor distT="0" distB="0" distL="114300" distR="114300" simplePos="0" relativeHeight="251847680" behindDoc="0" locked="0" layoutInCell="1" allowOverlap="1">
                <wp:simplePos x="0" y="0"/>
                <wp:positionH relativeFrom="page">
                  <wp:posOffset>8660363</wp:posOffset>
                </wp:positionH>
                <wp:positionV relativeFrom="page">
                  <wp:posOffset>6815632</wp:posOffset>
                </wp:positionV>
                <wp:extent cx="161330" cy="3497276"/>
                <wp:effectExtent l="0" t="0" r="0" b="0"/>
                <wp:wrapSquare wrapText="bothSides"/>
                <wp:docPr id="631133" name="Group 631133"/>
                <wp:cNvGraphicFramePr/>
                <a:graphic xmlns:a="http://schemas.openxmlformats.org/drawingml/2006/main">
                  <a:graphicData uri="http://schemas.microsoft.com/office/word/2010/wordprocessingGroup">
                    <wpg:wgp>
                      <wpg:cNvGrpSpPr/>
                      <wpg:grpSpPr>
                        <a:xfrm>
                          <a:off x="0" y="0"/>
                          <a:ext cx="161330" cy="3497276"/>
                          <a:chOff x="0" y="0"/>
                          <a:chExt cx="161330" cy="3497276"/>
                        </a:xfrm>
                      </wpg:grpSpPr>
                      <wps:wsp>
                        <wps:cNvPr id="49414" name="Rectangle 49414"/>
                        <wps:cNvSpPr/>
                        <wps:spPr>
                          <a:xfrm rot="-5399999">
                            <a:off x="-2269077" y="1114975"/>
                            <a:ext cx="4651376" cy="113224"/>
                          </a:xfrm>
                          <a:prstGeom prst="rect">
                            <a:avLst/>
                          </a:prstGeom>
                          <a:ln>
                            <a:noFill/>
                          </a:ln>
                        </wps:spPr>
                        <wps:txbx>
                          <w:txbxContent>
                            <w:p w:rsidR="002C2315" w:rsidRDefault="00F666DB">
                              <w:r>
                                <w:rPr>
                                  <w:rFonts w:ascii="Arial" w:eastAsia="Arial" w:hAnsi="Arial" w:cs="Arial"/>
                                  <w:sz w:val="12"/>
                                </w:rPr>
                                <w:t xml:space="preserve">Cód. Validación: 5XLNQH4F7W724D3SZYZ634AA5 | Verificación: https://candelaria.sedelectronica.es/ </w:t>
                              </w:r>
                            </w:p>
                          </w:txbxContent>
                        </wps:txbx>
                        <wps:bodyPr horzOverflow="overflow" vert="horz" lIns="0" tIns="0" rIns="0" bIns="0" rtlCol="0">
                          <a:noAutofit/>
                        </wps:bodyPr>
                      </wps:wsp>
                      <wps:wsp>
                        <wps:cNvPr id="49415" name="Rectangle 49415"/>
                        <wps:cNvSpPr/>
                        <wps:spPr>
                          <a:xfrm rot="-5399999">
                            <a:off x="-2098574" y="1209277"/>
                            <a:ext cx="4462772" cy="113224"/>
                          </a:xfrm>
                          <a:prstGeom prst="rect">
                            <a:avLst/>
                          </a:prstGeom>
                          <a:ln>
                            <a:noFill/>
                          </a:ln>
                        </wps:spPr>
                        <wps:txbx>
                          <w:txbxContent>
                            <w:p w:rsidR="002C2315" w:rsidRDefault="00F666DB">
                              <w:r>
                                <w:rPr>
                                  <w:rFonts w:ascii="Arial" w:eastAsia="Arial" w:hAnsi="Arial" w:cs="Arial"/>
                                  <w:sz w:val="12"/>
                                </w:rPr>
                                <w:t xml:space="preserve">Documento firmado electrónicamente desde la plataforma esPublico Gestiona | Página 166 de 275 </w:t>
                              </w:r>
                            </w:p>
                          </w:txbxContent>
                        </wps:txbx>
                        <wps:bodyPr horzOverflow="overflow" vert="horz" lIns="0" tIns="0" rIns="0" bIns="0" rtlCol="0">
                          <a:noAutofit/>
                        </wps:bodyPr>
                      </wps:wsp>
                    </wpg:wgp>
                  </a:graphicData>
                </a:graphic>
              </wp:anchor>
            </w:drawing>
          </mc:Choice>
          <mc:Fallback xmlns:a="http://schemas.openxmlformats.org/drawingml/2006/main">
            <w:pict>
              <v:group id="Group 631133" style="width:12.7031pt;height:275.376pt;position:absolute;mso-position-horizontal-relative:page;mso-position-horizontal:absolute;margin-left:681.918pt;mso-position-vertical-relative:page;margin-top:536.664pt;" coordsize="1613,34972">
                <v:rect id="Rectangle 49414" style="position:absolute;width:46513;height:1132;left:-22690;top:11149;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5XLNQH4F7W724D3SZYZ634AA5 | Verificación: https://candelaria.sedelectronica.es/ </w:t>
                        </w:r>
                      </w:p>
                    </w:txbxContent>
                  </v:textbox>
                </v:rect>
                <v:rect id="Rectangle 49415" style="position:absolute;width:44627;height:1132;left:-20985;top:12092;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166 de 275 </w:t>
                        </w:r>
                      </w:p>
                    </w:txbxContent>
                  </v:textbox>
                </v:rect>
                <w10:wrap type="square"/>
              </v:group>
            </w:pict>
          </mc:Fallback>
        </mc:AlternateContent>
      </w:r>
      <w:r>
        <w:rPr>
          <w:rFonts w:ascii="Arial" w:eastAsia="Arial" w:hAnsi="Arial" w:cs="Arial"/>
        </w:rPr>
        <w:t>“</w:t>
      </w:r>
      <w:r>
        <w:rPr>
          <w:rFonts w:ascii="Arial" w:eastAsia="Arial" w:hAnsi="Arial" w:cs="Arial"/>
          <w:i/>
        </w:rPr>
        <w:t>Por medio de la presente me dirijo a usted para informarle que, la Sociedad Cooperativa presentó por escrito en ese Ayuntamiento, con fecha 29 de enero 2010 y r</w:t>
      </w:r>
      <w:r>
        <w:rPr>
          <w:rFonts w:ascii="Arial" w:eastAsia="Arial" w:hAnsi="Arial" w:cs="Arial"/>
          <w:i/>
        </w:rPr>
        <w:t xml:space="preserve">egistro de entrada nº 3019, la cesión de la parcela 25B propiedad de la misma. En todo este tiempo hemos girado numerosas visitas al Ayuntamiento realizando innumerables consultas (en concreto con Patrimonio y también con el responsable de Urbanismo) para </w:t>
      </w:r>
      <w:r>
        <w:rPr>
          <w:rFonts w:ascii="Arial" w:eastAsia="Arial" w:hAnsi="Arial" w:cs="Arial"/>
          <w:i/>
        </w:rPr>
        <w:t>llevar a buen término la cesión de la parcela, no obteniendo ninguna respuesta al respecto.</w:t>
      </w:r>
      <w:r>
        <w:rPr>
          <w:rFonts w:ascii="Times New Roman" w:eastAsia="Times New Roman" w:hAnsi="Times New Roman" w:cs="Times New Roman"/>
          <w:sz w:val="24"/>
        </w:rPr>
        <w:t xml:space="preserve"> </w:t>
      </w:r>
    </w:p>
    <w:p w:rsidR="002C2315" w:rsidRDefault="00F666DB">
      <w:pPr>
        <w:spacing w:after="4" w:line="247" w:lineRule="auto"/>
        <w:ind w:left="721" w:right="391" w:hanging="10"/>
        <w:jc w:val="both"/>
      </w:pPr>
      <w:r>
        <w:rPr>
          <w:rFonts w:ascii="Arial" w:eastAsia="Arial" w:hAnsi="Arial" w:cs="Arial"/>
          <w:i/>
        </w:rPr>
        <w:t xml:space="preserve">Debido a las dificultades económicas que estamos atravesando y que, desde la concejalía de hacienda de ese Ayuntamiento, nos están reclamando los pagos del IBI de </w:t>
      </w:r>
      <w:r>
        <w:rPr>
          <w:rFonts w:ascii="Arial" w:eastAsia="Arial" w:hAnsi="Arial" w:cs="Arial"/>
          <w:i/>
        </w:rPr>
        <w:t xml:space="preserve">esta parcela, así como el de las licencias, nos vemos en la necesidad de vender para poder cumplir con la deuda. </w:t>
      </w:r>
    </w:p>
    <w:p w:rsidR="002C2315" w:rsidRDefault="00F666DB">
      <w:pPr>
        <w:spacing w:after="4" w:line="247" w:lineRule="auto"/>
        <w:ind w:left="721" w:right="391" w:hanging="10"/>
        <w:jc w:val="both"/>
      </w:pPr>
      <w:r>
        <w:rPr>
          <w:rFonts w:ascii="Arial" w:eastAsia="Arial" w:hAnsi="Arial" w:cs="Arial"/>
          <w:i/>
        </w:rPr>
        <w:t>Por todo lo expuesto y visto el tiempo transcurrido, así como el poco interés demostrado por parte de los departamentos responsables, es inten</w:t>
      </w:r>
      <w:r>
        <w:rPr>
          <w:rFonts w:ascii="Arial" w:eastAsia="Arial" w:hAnsi="Arial" w:cs="Arial"/>
          <w:i/>
        </w:rPr>
        <w:t xml:space="preserve">ción de esta Sociedad Cooperativa dar por anulada la cesión si no obtenemos respuesta, por parte del Ayuntamiento, antes del 15 de septiembre de 2014”. </w:t>
      </w:r>
    </w:p>
    <w:p w:rsidR="002C2315" w:rsidRDefault="00F666DB">
      <w:pPr>
        <w:spacing w:after="14"/>
        <w:ind w:left="711"/>
      </w:pPr>
      <w:r>
        <w:rPr>
          <w:rFonts w:ascii="Arial" w:eastAsia="Arial" w:hAnsi="Arial" w:cs="Arial"/>
          <w:i/>
        </w:rPr>
        <w:t xml:space="preserve"> </w:t>
      </w:r>
    </w:p>
    <w:p w:rsidR="002C2315" w:rsidRDefault="00F666DB">
      <w:pPr>
        <w:numPr>
          <w:ilvl w:val="0"/>
          <w:numId w:val="53"/>
        </w:numPr>
        <w:spacing w:after="4" w:line="247" w:lineRule="auto"/>
        <w:ind w:left="423" w:right="389" w:hanging="142"/>
        <w:jc w:val="both"/>
      </w:pPr>
      <w:r>
        <w:rPr>
          <w:rFonts w:ascii="Arial" w:eastAsia="Arial" w:hAnsi="Arial" w:cs="Arial"/>
        </w:rPr>
        <w:t>Visto que consta en el expediente escrito, del siguiente tenor literal, de fecha 8 de febrero de 2022</w:t>
      </w:r>
      <w:r>
        <w:rPr>
          <w:rFonts w:ascii="Arial" w:eastAsia="Arial" w:hAnsi="Arial" w:cs="Arial"/>
        </w:rPr>
        <w:t xml:space="preserve"> y registro de entrada 2022-E-RE-493, mediante el cual la Sociedad Cooperativa Limitada de Viviendas Playa La Viuda y Lima en liquidación solicita que se retomen los procedimientos de las cesiones, se acepte formalmente y se realice todo el procedimiento a</w:t>
      </w:r>
      <w:r>
        <w:rPr>
          <w:rFonts w:ascii="Arial" w:eastAsia="Arial" w:hAnsi="Arial" w:cs="Arial"/>
        </w:rPr>
        <w:t>dministrativo de diferentes bienes de Playa La Viuda para materializar la cesión de los mismo (parcelas, zonas verdes y viarios). Cabe destacar que, entre los bienes, se retoma la parcela 25B con una superficie de 531m</w:t>
      </w:r>
      <w:r>
        <w:rPr>
          <w:rFonts w:ascii="Arial" w:eastAsia="Arial" w:hAnsi="Arial" w:cs="Arial"/>
          <w:vertAlign w:val="superscript"/>
        </w:rPr>
        <w:t>2</w:t>
      </w:r>
      <w:r>
        <w:rPr>
          <w:rFonts w:ascii="Arial" w:eastAsia="Arial" w:hAnsi="Arial" w:cs="Arial"/>
        </w:rPr>
        <w:t>:</w:t>
      </w:r>
      <w:r>
        <w:rPr>
          <w:rFonts w:ascii="Times New Roman" w:eastAsia="Times New Roman" w:hAnsi="Times New Roman" w:cs="Times New Roman"/>
          <w:sz w:val="24"/>
        </w:rPr>
        <w:t xml:space="preserve"> </w:t>
      </w:r>
    </w:p>
    <w:p w:rsidR="002C2315" w:rsidRDefault="00F666DB">
      <w:pPr>
        <w:spacing w:after="0"/>
        <w:ind w:left="567"/>
      </w:pPr>
      <w:r>
        <w:rPr>
          <w:rFonts w:ascii="Arial" w:eastAsia="Arial" w:hAnsi="Arial" w:cs="Arial"/>
        </w:rPr>
        <w:t xml:space="preserve"> </w:t>
      </w:r>
    </w:p>
    <w:p w:rsidR="002C2315" w:rsidRDefault="00F666DB">
      <w:pPr>
        <w:spacing w:after="91" w:line="247" w:lineRule="auto"/>
        <w:ind w:left="721" w:right="391" w:hanging="10"/>
        <w:jc w:val="both"/>
      </w:pPr>
      <w:r>
        <w:rPr>
          <w:noProof/>
        </w:rPr>
        <mc:AlternateContent>
          <mc:Choice Requires="wpg">
            <w:drawing>
              <wp:anchor distT="0" distB="0" distL="114300" distR="114300" simplePos="0" relativeHeight="251848704" behindDoc="0" locked="0" layoutInCell="1" allowOverlap="1">
                <wp:simplePos x="0" y="0"/>
                <wp:positionH relativeFrom="page">
                  <wp:posOffset>8660363</wp:posOffset>
                </wp:positionH>
                <wp:positionV relativeFrom="page">
                  <wp:posOffset>6815632</wp:posOffset>
                </wp:positionV>
                <wp:extent cx="161330" cy="3497276"/>
                <wp:effectExtent l="0" t="0" r="0" b="0"/>
                <wp:wrapTopAndBottom/>
                <wp:docPr id="662528" name="Group 662528"/>
                <wp:cNvGraphicFramePr/>
                <a:graphic xmlns:a="http://schemas.openxmlformats.org/drawingml/2006/main">
                  <a:graphicData uri="http://schemas.microsoft.com/office/word/2010/wordprocessingGroup">
                    <wpg:wgp>
                      <wpg:cNvGrpSpPr/>
                      <wpg:grpSpPr>
                        <a:xfrm>
                          <a:off x="0" y="0"/>
                          <a:ext cx="161330" cy="3497276"/>
                          <a:chOff x="0" y="0"/>
                          <a:chExt cx="161330" cy="3497276"/>
                        </a:xfrm>
                      </wpg:grpSpPr>
                      <wps:wsp>
                        <wps:cNvPr id="49742" name="Rectangle 49742"/>
                        <wps:cNvSpPr/>
                        <wps:spPr>
                          <a:xfrm rot="-5399999">
                            <a:off x="-2269077" y="1114975"/>
                            <a:ext cx="4651376" cy="113224"/>
                          </a:xfrm>
                          <a:prstGeom prst="rect">
                            <a:avLst/>
                          </a:prstGeom>
                          <a:ln>
                            <a:noFill/>
                          </a:ln>
                        </wps:spPr>
                        <wps:txbx>
                          <w:txbxContent>
                            <w:p w:rsidR="002C2315" w:rsidRDefault="00F666DB">
                              <w:r>
                                <w:rPr>
                                  <w:rFonts w:ascii="Arial" w:eastAsia="Arial" w:hAnsi="Arial" w:cs="Arial"/>
                                  <w:sz w:val="12"/>
                                </w:rPr>
                                <w:t xml:space="preserve">Cód. Validación: 5XLNQH4F7W724D3SZYZ634AA5 | Verificación: https://candelaria.sedelectronica.es/ </w:t>
                              </w:r>
                            </w:p>
                          </w:txbxContent>
                        </wps:txbx>
                        <wps:bodyPr horzOverflow="overflow" vert="horz" lIns="0" tIns="0" rIns="0" bIns="0" rtlCol="0">
                          <a:noAutofit/>
                        </wps:bodyPr>
                      </wps:wsp>
                      <wps:wsp>
                        <wps:cNvPr id="49743" name="Rectangle 49743"/>
                        <wps:cNvSpPr/>
                        <wps:spPr>
                          <a:xfrm rot="-5399999">
                            <a:off x="-2098574" y="1209277"/>
                            <a:ext cx="4462772" cy="113224"/>
                          </a:xfrm>
                          <a:prstGeom prst="rect">
                            <a:avLst/>
                          </a:prstGeom>
                          <a:ln>
                            <a:noFill/>
                          </a:ln>
                        </wps:spPr>
                        <wps:txbx>
                          <w:txbxContent>
                            <w:p w:rsidR="002C2315" w:rsidRDefault="00F666DB">
                              <w:r>
                                <w:rPr>
                                  <w:rFonts w:ascii="Arial" w:eastAsia="Arial" w:hAnsi="Arial" w:cs="Arial"/>
                                  <w:sz w:val="12"/>
                                </w:rPr>
                                <w:t xml:space="preserve">Documento firmado electrónicamente desde la plataforma esPublico Gestiona | Página 167 de 275 </w:t>
                              </w:r>
                            </w:p>
                          </w:txbxContent>
                        </wps:txbx>
                        <wps:bodyPr horzOverflow="overflow" vert="horz" lIns="0" tIns="0" rIns="0" bIns="0" rtlCol="0">
                          <a:noAutofit/>
                        </wps:bodyPr>
                      </wps:wsp>
                    </wpg:wgp>
                  </a:graphicData>
                </a:graphic>
              </wp:anchor>
            </w:drawing>
          </mc:Choice>
          <mc:Fallback xmlns:a="http://schemas.openxmlformats.org/drawingml/2006/main">
            <w:pict>
              <v:group id="Group 662528" style="width:12.7031pt;height:275.376pt;position:absolute;mso-position-horizontal-relative:page;mso-position-horizontal:absolute;margin-left:681.918pt;mso-position-vertical-relative:page;margin-top:536.664pt;" coordsize="1613,34972">
                <v:rect id="Rectangle 49742" style="position:absolute;width:46513;height:1132;left:-22690;top:11149;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5XLNQH4F7W724D3SZYZ634AA5 | Verificación: https://candelaria.sedelectronica.es/ </w:t>
                        </w:r>
                      </w:p>
                    </w:txbxContent>
                  </v:textbox>
                </v:rect>
                <v:rect id="Rectangle 49743" style="position:absolute;width:44627;height:1132;left:-20985;top:12092;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167 de 275 </w:t>
                        </w:r>
                      </w:p>
                    </w:txbxContent>
                  </v:textbox>
                </v:rect>
                <w10:wrap type="topAndBottom"/>
              </v:group>
            </w:pict>
          </mc:Fallback>
        </mc:AlternateContent>
      </w:r>
      <w:r>
        <w:rPr>
          <w:rFonts w:ascii="Arial" w:eastAsia="Arial" w:hAnsi="Arial" w:cs="Arial"/>
          <w:i/>
        </w:rPr>
        <w:t xml:space="preserve">“Por medio de la presente solicitamos que el Ayuntamiento de </w:t>
      </w:r>
      <w:r>
        <w:rPr>
          <w:rFonts w:ascii="Arial" w:eastAsia="Arial" w:hAnsi="Arial" w:cs="Arial"/>
          <w:i/>
        </w:rPr>
        <w:t>Candelaria acepte formalmente y realice todo el procedimiento administrativo que corresponda para la formalización de la cesión gratuita de los siguientes bienes que a continuación se detallan, propiedad de la Asociación Cooperativa Limitada de Viviendas P</w:t>
      </w:r>
      <w:r>
        <w:rPr>
          <w:rFonts w:ascii="Arial" w:eastAsia="Arial" w:hAnsi="Arial" w:cs="Arial"/>
          <w:i/>
        </w:rPr>
        <w:t>laya La Viuda y Lima, vinculados al proyecto de parcelación y delimitación de suelo urbano de Playa La Viuda, a la licencia de segregación aprobada por decreto nº 2129/2010 de 2 de julio de 2010 y a la finca registral nº6998 inscrita en el Registro de la P</w:t>
      </w:r>
      <w:r>
        <w:rPr>
          <w:rFonts w:ascii="Arial" w:eastAsia="Arial" w:hAnsi="Arial" w:cs="Arial"/>
          <w:i/>
        </w:rPr>
        <w:t xml:space="preserve">ropiedad nº4 de Santa Cruz de Tenerife: </w:t>
      </w:r>
      <w:r>
        <w:rPr>
          <w:rFonts w:ascii="Arial" w:eastAsia="Arial" w:hAnsi="Arial" w:cs="Arial"/>
        </w:rPr>
        <w:t xml:space="preserve"> </w:t>
      </w:r>
    </w:p>
    <w:p w:rsidR="002C2315" w:rsidRDefault="00F666DB">
      <w:pPr>
        <w:spacing w:after="0"/>
        <w:ind w:left="284"/>
      </w:pPr>
      <w:r>
        <w:rPr>
          <w:rFonts w:ascii="Arial" w:eastAsia="Arial" w:hAnsi="Arial" w:cs="Arial"/>
          <w:i/>
        </w:rPr>
        <w:t xml:space="preserve"> </w:t>
      </w:r>
    </w:p>
    <w:tbl>
      <w:tblPr>
        <w:tblStyle w:val="TableGrid"/>
        <w:tblW w:w="8669" w:type="dxa"/>
        <w:tblInd w:w="824" w:type="dxa"/>
        <w:tblCellMar>
          <w:top w:w="8" w:type="dxa"/>
          <w:left w:w="106" w:type="dxa"/>
          <w:bottom w:w="0" w:type="dxa"/>
          <w:right w:w="47" w:type="dxa"/>
        </w:tblCellMar>
        <w:tblLook w:val="04A0" w:firstRow="1" w:lastRow="0" w:firstColumn="1" w:lastColumn="0" w:noHBand="0" w:noVBand="1"/>
      </w:tblPr>
      <w:tblGrid>
        <w:gridCol w:w="1911"/>
        <w:gridCol w:w="2668"/>
        <w:gridCol w:w="2810"/>
        <w:gridCol w:w="1280"/>
      </w:tblGrid>
      <w:tr w:rsidR="002C2315">
        <w:trPr>
          <w:trHeight w:val="2271"/>
        </w:trPr>
        <w:tc>
          <w:tcPr>
            <w:tcW w:w="1911" w:type="dxa"/>
            <w:tcBorders>
              <w:top w:val="single" w:sz="4" w:space="0" w:color="000000"/>
              <w:left w:val="single" w:sz="4" w:space="0" w:color="000000"/>
              <w:bottom w:val="single" w:sz="4" w:space="0" w:color="000000"/>
              <w:right w:val="single" w:sz="4" w:space="0" w:color="000000"/>
            </w:tcBorders>
            <w:shd w:val="clear" w:color="auto" w:fill="A6A6A6"/>
          </w:tcPr>
          <w:p w:rsidR="002C2315" w:rsidRDefault="00F666DB">
            <w:pPr>
              <w:spacing w:after="98"/>
              <w:ind w:right="3"/>
              <w:jc w:val="center"/>
            </w:pPr>
            <w:r>
              <w:rPr>
                <w:rFonts w:ascii="Arial" w:eastAsia="Arial" w:hAnsi="Arial" w:cs="Arial"/>
                <w:b/>
                <w:i/>
              </w:rPr>
              <w:t xml:space="preserve"> </w:t>
            </w:r>
          </w:p>
          <w:p w:rsidR="002C2315" w:rsidRDefault="00F666DB">
            <w:pPr>
              <w:spacing w:after="0" w:line="240" w:lineRule="auto"/>
              <w:jc w:val="center"/>
            </w:pPr>
            <w:r>
              <w:rPr>
                <w:rFonts w:ascii="Arial" w:eastAsia="Arial" w:hAnsi="Arial" w:cs="Arial"/>
                <w:b/>
                <w:i/>
              </w:rPr>
              <w:t xml:space="preserve">Denominación de la parcela en </w:t>
            </w:r>
          </w:p>
          <w:p w:rsidR="002C2315" w:rsidRDefault="00F666DB">
            <w:pPr>
              <w:spacing w:after="118" w:line="240" w:lineRule="auto"/>
              <w:jc w:val="center"/>
            </w:pPr>
            <w:r>
              <w:rPr>
                <w:rFonts w:ascii="Arial" w:eastAsia="Arial" w:hAnsi="Arial" w:cs="Arial"/>
                <w:b/>
                <w:i/>
              </w:rPr>
              <w:t xml:space="preserve">el proyecto de parcelación </w:t>
            </w:r>
          </w:p>
          <w:p w:rsidR="002C2315" w:rsidRDefault="00F666DB">
            <w:pPr>
              <w:spacing w:after="0"/>
              <w:ind w:right="61"/>
              <w:jc w:val="center"/>
            </w:pPr>
            <w:r>
              <w:rPr>
                <w:rFonts w:ascii="Arial" w:eastAsia="Arial" w:hAnsi="Arial" w:cs="Arial"/>
                <w:b/>
                <w:i/>
              </w:rPr>
              <w:t xml:space="preserve"> (año 2003) </w:t>
            </w:r>
          </w:p>
        </w:tc>
        <w:tc>
          <w:tcPr>
            <w:tcW w:w="2668" w:type="dxa"/>
            <w:tcBorders>
              <w:top w:val="single" w:sz="4" w:space="0" w:color="000000"/>
              <w:left w:val="single" w:sz="4" w:space="0" w:color="000000"/>
              <w:bottom w:val="single" w:sz="4" w:space="0" w:color="000000"/>
              <w:right w:val="single" w:sz="4" w:space="0" w:color="000000"/>
            </w:tcBorders>
            <w:shd w:val="clear" w:color="auto" w:fill="A6A6A6"/>
          </w:tcPr>
          <w:p w:rsidR="002C2315" w:rsidRDefault="00F666DB">
            <w:pPr>
              <w:spacing w:after="95"/>
              <w:ind w:left="3"/>
              <w:jc w:val="center"/>
            </w:pPr>
            <w:r>
              <w:rPr>
                <w:rFonts w:ascii="Arial" w:eastAsia="Arial" w:hAnsi="Arial" w:cs="Arial"/>
                <w:b/>
                <w:i/>
              </w:rPr>
              <w:t xml:space="preserve"> </w:t>
            </w:r>
          </w:p>
          <w:p w:rsidR="002C2315" w:rsidRDefault="00F666DB">
            <w:pPr>
              <w:spacing w:after="0" w:line="239" w:lineRule="auto"/>
              <w:jc w:val="center"/>
            </w:pPr>
            <w:r>
              <w:rPr>
                <w:rFonts w:ascii="Arial" w:eastAsia="Arial" w:hAnsi="Arial" w:cs="Arial"/>
                <w:b/>
              </w:rPr>
              <w:t>Denominación de la parcela en las licencias de segregación 2129/2010 de 2 de julio de 2010</w:t>
            </w:r>
            <w:r>
              <w:rPr>
                <w:rFonts w:ascii="Arial" w:eastAsia="Arial" w:hAnsi="Arial" w:cs="Arial"/>
              </w:rPr>
              <w:t xml:space="preserve"> </w:t>
            </w:r>
            <w:r>
              <w:rPr>
                <w:rFonts w:ascii="Arial" w:eastAsia="Arial" w:hAnsi="Arial" w:cs="Arial"/>
                <w:b/>
              </w:rPr>
              <w:t xml:space="preserve">y nº 4145/2011 </w:t>
            </w:r>
          </w:p>
          <w:p w:rsidR="002C2315" w:rsidRDefault="00F666DB">
            <w:pPr>
              <w:spacing w:after="0"/>
              <w:ind w:left="12"/>
            </w:pPr>
            <w:r>
              <w:rPr>
                <w:rFonts w:ascii="Arial" w:eastAsia="Arial" w:hAnsi="Arial" w:cs="Arial"/>
                <w:b/>
              </w:rPr>
              <w:t xml:space="preserve">de 10 de septiembre de </w:t>
            </w:r>
          </w:p>
          <w:p w:rsidR="002C2315" w:rsidRDefault="00F666DB">
            <w:pPr>
              <w:spacing w:after="0"/>
              <w:ind w:right="60"/>
              <w:jc w:val="center"/>
            </w:pPr>
            <w:r>
              <w:rPr>
                <w:rFonts w:ascii="Arial" w:eastAsia="Arial" w:hAnsi="Arial" w:cs="Arial"/>
                <w:b/>
              </w:rPr>
              <w:t>2011</w:t>
            </w:r>
            <w:r>
              <w:rPr>
                <w:rFonts w:ascii="Arial" w:eastAsia="Arial" w:hAnsi="Arial" w:cs="Arial"/>
              </w:rPr>
              <w:t xml:space="preserve"> </w:t>
            </w:r>
          </w:p>
        </w:tc>
        <w:tc>
          <w:tcPr>
            <w:tcW w:w="2810" w:type="dxa"/>
            <w:tcBorders>
              <w:top w:val="single" w:sz="4" w:space="0" w:color="000000"/>
              <w:left w:val="single" w:sz="4" w:space="0" w:color="000000"/>
              <w:bottom w:val="single" w:sz="4" w:space="0" w:color="000000"/>
              <w:right w:val="single" w:sz="4" w:space="0" w:color="000000"/>
            </w:tcBorders>
            <w:shd w:val="clear" w:color="auto" w:fill="A6A6A6"/>
          </w:tcPr>
          <w:p w:rsidR="002C2315" w:rsidRDefault="00F666DB">
            <w:pPr>
              <w:spacing w:after="98"/>
              <w:ind w:left="3"/>
              <w:jc w:val="center"/>
            </w:pPr>
            <w:r>
              <w:rPr>
                <w:rFonts w:ascii="Arial" w:eastAsia="Arial" w:hAnsi="Arial" w:cs="Arial"/>
                <w:b/>
                <w:i/>
              </w:rPr>
              <w:t xml:space="preserve"> </w:t>
            </w:r>
          </w:p>
          <w:p w:rsidR="002C2315" w:rsidRDefault="00F666DB">
            <w:pPr>
              <w:spacing w:after="0"/>
              <w:ind w:right="55"/>
              <w:jc w:val="center"/>
            </w:pPr>
            <w:r>
              <w:rPr>
                <w:rFonts w:ascii="Arial" w:eastAsia="Arial" w:hAnsi="Arial" w:cs="Arial"/>
                <w:b/>
                <w:i/>
              </w:rPr>
              <w:t xml:space="preserve">Referencia Catastral </w:t>
            </w:r>
          </w:p>
        </w:tc>
        <w:tc>
          <w:tcPr>
            <w:tcW w:w="1280" w:type="dxa"/>
            <w:tcBorders>
              <w:top w:val="single" w:sz="4" w:space="0" w:color="000000"/>
              <w:left w:val="single" w:sz="4" w:space="0" w:color="000000"/>
              <w:bottom w:val="single" w:sz="4" w:space="0" w:color="000000"/>
              <w:right w:val="single" w:sz="4" w:space="0" w:color="000000"/>
            </w:tcBorders>
            <w:shd w:val="clear" w:color="auto" w:fill="A6A6A6"/>
          </w:tcPr>
          <w:p w:rsidR="002C2315" w:rsidRDefault="00F666DB">
            <w:pPr>
              <w:spacing w:after="98"/>
              <w:ind w:right="1"/>
              <w:jc w:val="center"/>
            </w:pPr>
            <w:r>
              <w:rPr>
                <w:rFonts w:ascii="Arial" w:eastAsia="Arial" w:hAnsi="Arial" w:cs="Arial"/>
                <w:b/>
                <w:i/>
              </w:rPr>
              <w:t xml:space="preserve"> </w:t>
            </w:r>
          </w:p>
          <w:p w:rsidR="002C2315" w:rsidRDefault="00F666DB">
            <w:pPr>
              <w:spacing w:after="0"/>
              <w:jc w:val="center"/>
            </w:pPr>
            <w:r>
              <w:rPr>
                <w:rFonts w:ascii="Arial" w:eastAsia="Arial" w:hAnsi="Arial" w:cs="Arial"/>
                <w:b/>
                <w:i/>
              </w:rPr>
              <w:t>Superficie m</w:t>
            </w:r>
            <w:r>
              <w:rPr>
                <w:rFonts w:ascii="Arial" w:eastAsia="Arial" w:hAnsi="Arial" w:cs="Arial"/>
                <w:b/>
                <w:i/>
                <w:vertAlign w:val="superscript"/>
              </w:rPr>
              <w:t>2</w:t>
            </w:r>
            <w:r>
              <w:rPr>
                <w:rFonts w:ascii="Arial" w:eastAsia="Arial" w:hAnsi="Arial" w:cs="Arial"/>
              </w:rPr>
              <w:t xml:space="preserve"> </w:t>
            </w:r>
          </w:p>
        </w:tc>
      </w:tr>
      <w:tr w:rsidR="002C2315">
        <w:trPr>
          <w:trHeight w:val="637"/>
        </w:trPr>
        <w:tc>
          <w:tcPr>
            <w:tcW w:w="1911" w:type="dxa"/>
            <w:tcBorders>
              <w:top w:val="single" w:sz="4" w:space="0" w:color="000000"/>
              <w:left w:val="single" w:sz="4" w:space="0" w:color="000000"/>
              <w:bottom w:val="single" w:sz="4" w:space="0" w:color="000000"/>
              <w:right w:val="single" w:sz="4" w:space="0" w:color="000000"/>
            </w:tcBorders>
          </w:tcPr>
          <w:p w:rsidR="002C2315" w:rsidRDefault="00F666DB">
            <w:pPr>
              <w:spacing w:after="0"/>
            </w:pPr>
            <w:r>
              <w:rPr>
                <w:rFonts w:ascii="Arial" w:eastAsia="Arial" w:hAnsi="Arial" w:cs="Arial"/>
                <w:i/>
              </w:rPr>
              <w:t xml:space="preserve">Parcela 173 (TANQUE) </w:t>
            </w:r>
          </w:p>
        </w:tc>
        <w:tc>
          <w:tcPr>
            <w:tcW w:w="26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6"/>
              <w:jc w:val="center"/>
            </w:pPr>
            <w:r>
              <w:rPr>
                <w:rFonts w:ascii="Arial" w:eastAsia="Arial" w:hAnsi="Arial" w:cs="Arial"/>
                <w:i/>
              </w:rPr>
              <w:t xml:space="preserve">Parcela nº1 </w:t>
            </w:r>
          </w:p>
        </w:tc>
        <w:tc>
          <w:tcPr>
            <w:tcW w:w="2810"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11"/>
              <w:jc w:val="both"/>
            </w:pPr>
            <w:r>
              <w:rPr>
                <w:rFonts w:ascii="Arial" w:eastAsia="Arial" w:hAnsi="Arial" w:cs="Arial"/>
                <w:i/>
              </w:rPr>
              <w:t xml:space="preserve">5857521CS6355N0001XF </w:t>
            </w:r>
          </w:p>
        </w:tc>
        <w:tc>
          <w:tcPr>
            <w:tcW w:w="1280"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36"/>
            </w:pPr>
            <w:r>
              <w:rPr>
                <w:rFonts w:ascii="Arial" w:eastAsia="Arial" w:hAnsi="Arial" w:cs="Arial"/>
                <w:i/>
              </w:rPr>
              <w:t>342,95 m</w:t>
            </w:r>
            <w:r>
              <w:rPr>
                <w:rFonts w:ascii="Arial" w:eastAsia="Arial" w:hAnsi="Arial" w:cs="Arial"/>
                <w:i/>
                <w:vertAlign w:val="superscript"/>
              </w:rPr>
              <w:t>2</w:t>
            </w:r>
            <w:r>
              <w:rPr>
                <w:rFonts w:ascii="Arial" w:eastAsia="Arial" w:hAnsi="Arial" w:cs="Arial"/>
              </w:rPr>
              <w:t xml:space="preserve"> </w:t>
            </w:r>
          </w:p>
        </w:tc>
      </w:tr>
      <w:tr w:rsidR="002C2315">
        <w:trPr>
          <w:trHeight w:val="636"/>
        </w:trPr>
        <w:tc>
          <w:tcPr>
            <w:tcW w:w="1911" w:type="dxa"/>
            <w:tcBorders>
              <w:top w:val="single" w:sz="4" w:space="0" w:color="000000"/>
              <w:left w:val="single" w:sz="4" w:space="0" w:color="000000"/>
              <w:bottom w:val="single" w:sz="4" w:space="0" w:color="000000"/>
              <w:right w:val="single" w:sz="4" w:space="0" w:color="000000"/>
            </w:tcBorders>
          </w:tcPr>
          <w:p w:rsidR="002C2315" w:rsidRDefault="00F666DB">
            <w:pPr>
              <w:spacing w:after="0"/>
            </w:pPr>
            <w:r>
              <w:rPr>
                <w:rFonts w:ascii="Arial" w:eastAsia="Arial" w:hAnsi="Arial" w:cs="Arial"/>
                <w:i/>
              </w:rPr>
              <w:t xml:space="preserve">Parcela 25-B </w:t>
            </w:r>
          </w:p>
        </w:tc>
        <w:tc>
          <w:tcPr>
            <w:tcW w:w="26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29" w:right="26"/>
              <w:jc w:val="center"/>
            </w:pPr>
            <w:r>
              <w:rPr>
                <w:rFonts w:ascii="Arial" w:eastAsia="Arial" w:hAnsi="Arial" w:cs="Arial"/>
                <w:i/>
              </w:rPr>
              <w:t xml:space="preserve">Parcela 24 (Parcela 25B) </w:t>
            </w:r>
          </w:p>
        </w:tc>
        <w:tc>
          <w:tcPr>
            <w:tcW w:w="2810"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7"/>
              <w:jc w:val="center"/>
            </w:pPr>
            <w:r>
              <w:rPr>
                <w:rFonts w:ascii="Arial" w:eastAsia="Arial" w:hAnsi="Arial" w:cs="Arial"/>
                <w:i/>
              </w:rPr>
              <w:t xml:space="preserve">5858916CS6365N </w:t>
            </w:r>
          </w:p>
        </w:tc>
        <w:tc>
          <w:tcPr>
            <w:tcW w:w="1280"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36"/>
            </w:pPr>
            <w:r>
              <w:rPr>
                <w:rFonts w:ascii="Arial" w:eastAsia="Arial" w:hAnsi="Arial" w:cs="Arial"/>
                <w:i/>
              </w:rPr>
              <w:t>531,28 m</w:t>
            </w:r>
            <w:r>
              <w:rPr>
                <w:rFonts w:ascii="Arial" w:eastAsia="Arial" w:hAnsi="Arial" w:cs="Arial"/>
                <w:i/>
                <w:vertAlign w:val="superscript"/>
              </w:rPr>
              <w:t>2</w:t>
            </w:r>
            <w:r>
              <w:rPr>
                <w:rFonts w:ascii="Arial" w:eastAsia="Arial" w:hAnsi="Arial" w:cs="Arial"/>
              </w:rPr>
              <w:t xml:space="preserve"> </w:t>
            </w:r>
          </w:p>
        </w:tc>
      </w:tr>
      <w:tr w:rsidR="002C2315">
        <w:trPr>
          <w:trHeight w:val="1130"/>
        </w:trPr>
        <w:tc>
          <w:tcPr>
            <w:tcW w:w="1911" w:type="dxa"/>
            <w:tcBorders>
              <w:top w:val="single" w:sz="4" w:space="0" w:color="000000"/>
              <w:left w:val="single" w:sz="4" w:space="0" w:color="000000"/>
              <w:bottom w:val="single" w:sz="4" w:space="0" w:color="000000"/>
              <w:right w:val="single" w:sz="4" w:space="0" w:color="000000"/>
            </w:tcBorders>
          </w:tcPr>
          <w:p w:rsidR="002C2315" w:rsidRDefault="00F666DB">
            <w:pPr>
              <w:spacing w:after="100"/>
            </w:pPr>
            <w:r>
              <w:rPr>
                <w:rFonts w:ascii="Arial" w:eastAsia="Arial" w:hAnsi="Arial" w:cs="Arial"/>
                <w:i/>
              </w:rPr>
              <w:t xml:space="preserve"> </w:t>
            </w:r>
          </w:p>
          <w:p w:rsidR="002C2315" w:rsidRDefault="00F666DB">
            <w:pPr>
              <w:spacing w:after="98"/>
            </w:pPr>
            <w:r>
              <w:rPr>
                <w:rFonts w:ascii="Arial" w:eastAsia="Arial" w:hAnsi="Arial" w:cs="Arial"/>
                <w:i/>
              </w:rPr>
              <w:t xml:space="preserve">Parcela 133  </w:t>
            </w:r>
          </w:p>
          <w:p w:rsidR="002C2315" w:rsidRDefault="00F666DB">
            <w:pPr>
              <w:spacing w:after="0"/>
            </w:pPr>
            <w:r>
              <w:rPr>
                <w:rFonts w:ascii="Arial" w:eastAsia="Arial" w:hAnsi="Arial" w:cs="Arial"/>
                <w:i/>
              </w:rPr>
              <w:t xml:space="preserve">Plaza pública </w:t>
            </w:r>
          </w:p>
        </w:tc>
        <w:tc>
          <w:tcPr>
            <w:tcW w:w="2668" w:type="dxa"/>
            <w:tcBorders>
              <w:top w:val="single" w:sz="4" w:space="0" w:color="000000"/>
              <w:left w:val="single" w:sz="4" w:space="0" w:color="000000"/>
              <w:bottom w:val="single" w:sz="4" w:space="0" w:color="000000"/>
              <w:right w:val="single" w:sz="4" w:space="0" w:color="000000"/>
            </w:tcBorders>
          </w:tcPr>
          <w:p w:rsidR="002C2315" w:rsidRDefault="00F666DB">
            <w:pPr>
              <w:spacing w:after="100"/>
              <w:ind w:left="3"/>
              <w:jc w:val="center"/>
            </w:pPr>
            <w:r>
              <w:rPr>
                <w:rFonts w:ascii="Arial" w:eastAsia="Arial" w:hAnsi="Arial" w:cs="Arial"/>
                <w:i/>
              </w:rPr>
              <w:t xml:space="preserve"> </w:t>
            </w:r>
          </w:p>
          <w:p w:rsidR="002C2315" w:rsidRDefault="00F666DB">
            <w:pPr>
              <w:spacing w:after="0"/>
              <w:jc w:val="center"/>
            </w:pPr>
            <w:r>
              <w:rPr>
                <w:rFonts w:ascii="Arial" w:eastAsia="Arial" w:hAnsi="Arial" w:cs="Arial"/>
                <w:i/>
              </w:rPr>
              <w:t xml:space="preserve">Forma parte de la finca resultante 114 </w:t>
            </w:r>
          </w:p>
        </w:tc>
        <w:tc>
          <w:tcPr>
            <w:tcW w:w="2810" w:type="dxa"/>
            <w:tcBorders>
              <w:top w:val="single" w:sz="4" w:space="0" w:color="000000"/>
              <w:left w:val="single" w:sz="4" w:space="0" w:color="000000"/>
              <w:bottom w:val="single" w:sz="4" w:space="0" w:color="000000"/>
              <w:right w:val="single" w:sz="4" w:space="0" w:color="000000"/>
            </w:tcBorders>
          </w:tcPr>
          <w:p w:rsidR="002C2315" w:rsidRDefault="00F666DB">
            <w:pPr>
              <w:spacing w:after="100"/>
              <w:ind w:left="3"/>
              <w:jc w:val="center"/>
            </w:pPr>
            <w:r>
              <w:rPr>
                <w:rFonts w:ascii="Arial" w:eastAsia="Arial" w:hAnsi="Arial" w:cs="Arial"/>
                <w:i/>
              </w:rPr>
              <w:t xml:space="preserve"> </w:t>
            </w:r>
          </w:p>
          <w:p w:rsidR="002C2315" w:rsidRDefault="00F666DB">
            <w:pPr>
              <w:spacing w:after="98"/>
              <w:ind w:right="53"/>
              <w:jc w:val="center"/>
            </w:pPr>
            <w:r>
              <w:rPr>
                <w:rFonts w:ascii="Arial" w:eastAsia="Arial" w:hAnsi="Arial" w:cs="Arial"/>
                <w:i/>
              </w:rPr>
              <w:t xml:space="preserve">No tiene </w:t>
            </w:r>
          </w:p>
          <w:p w:rsidR="002C2315" w:rsidRDefault="00F666DB">
            <w:pPr>
              <w:spacing w:after="0"/>
              <w:ind w:left="3"/>
              <w:jc w:val="center"/>
            </w:pPr>
            <w:r>
              <w:rPr>
                <w:rFonts w:ascii="Arial" w:eastAsia="Arial" w:hAnsi="Arial" w:cs="Arial"/>
                <w:i/>
              </w:rPr>
              <w:t xml:space="preserve"> </w:t>
            </w:r>
          </w:p>
        </w:tc>
        <w:tc>
          <w:tcPr>
            <w:tcW w:w="1280" w:type="dxa"/>
            <w:tcBorders>
              <w:top w:val="single" w:sz="4" w:space="0" w:color="000000"/>
              <w:left w:val="single" w:sz="4" w:space="0" w:color="000000"/>
              <w:bottom w:val="single" w:sz="4" w:space="0" w:color="000000"/>
              <w:right w:val="single" w:sz="4" w:space="0" w:color="000000"/>
            </w:tcBorders>
          </w:tcPr>
          <w:p w:rsidR="002C2315" w:rsidRDefault="00F666DB">
            <w:pPr>
              <w:spacing w:after="93"/>
              <w:ind w:right="1"/>
              <w:jc w:val="center"/>
            </w:pPr>
            <w:r>
              <w:rPr>
                <w:rFonts w:ascii="Arial" w:eastAsia="Arial" w:hAnsi="Arial" w:cs="Arial"/>
                <w:i/>
              </w:rPr>
              <w:t xml:space="preserve"> </w:t>
            </w:r>
          </w:p>
          <w:p w:rsidR="002C2315" w:rsidRDefault="00F666DB">
            <w:pPr>
              <w:spacing w:after="0"/>
              <w:ind w:right="57"/>
              <w:jc w:val="center"/>
            </w:pPr>
            <w:r>
              <w:rPr>
                <w:rFonts w:ascii="Arial" w:eastAsia="Arial" w:hAnsi="Arial" w:cs="Arial"/>
                <w:i/>
              </w:rPr>
              <w:t>120 m</w:t>
            </w:r>
            <w:r>
              <w:rPr>
                <w:rFonts w:ascii="Arial" w:eastAsia="Arial" w:hAnsi="Arial" w:cs="Arial"/>
                <w:i/>
                <w:vertAlign w:val="superscript"/>
              </w:rPr>
              <w:t>2</w:t>
            </w:r>
            <w:r>
              <w:rPr>
                <w:rFonts w:ascii="Arial" w:eastAsia="Arial" w:hAnsi="Arial" w:cs="Arial"/>
              </w:rPr>
              <w:t xml:space="preserve"> </w:t>
            </w:r>
          </w:p>
        </w:tc>
      </w:tr>
      <w:tr w:rsidR="002C2315">
        <w:trPr>
          <w:trHeight w:val="636"/>
        </w:trPr>
        <w:tc>
          <w:tcPr>
            <w:tcW w:w="1911" w:type="dxa"/>
            <w:tcBorders>
              <w:top w:val="single" w:sz="4" w:space="0" w:color="000000"/>
              <w:left w:val="single" w:sz="4" w:space="0" w:color="000000"/>
              <w:bottom w:val="single" w:sz="4" w:space="0" w:color="000000"/>
              <w:right w:val="single" w:sz="4" w:space="0" w:color="000000"/>
            </w:tcBorders>
          </w:tcPr>
          <w:p w:rsidR="002C2315" w:rsidRDefault="00F666DB">
            <w:pPr>
              <w:spacing w:after="0"/>
            </w:pPr>
            <w:r>
              <w:rPr>
                <w:rFonts w:ascii="Arial" w:eastAsia="Arial" w:hAnsi="Arial" w:cs="Arial"/>
                <w:i/>
              </w:rPr>
              <w:t xml:space="preserve">Capilla </w:t>
            </w:r>
          </w:p>
        </w:tc>
        <w:tc>
          <w:tcPr>
            <w:tcW w:w="2668" w:type="dxa"/>
            <w:tcBorders>
              <w:top w:val="single" w:sz="4" w:space="0" w:color="000000"/>
              <w:left w:val="single" w:sz="4" w:space="0" w:color="000000"/>
              <w:bottom w:val="single" w:sz="4" w:space="0" w:color="000000"/>
              <w:right w:val="single" w:sz="4" w:space="0" w:color="000000"/>
            </w:tcBorders>
          </w:tcPr>
          <w:p w:rsidR="002C2315" w:rsidRDefault="00F666DB">
            <w:pPr>
              <w:spacing w:after="0"/>
              <w:jc w:val="center"/>
            </w:pPr>
            <w:r>
              <w:rPr>
                <w:rFonts w:ascii="Arial" w:eastAsia="Arial" w:hAnsi="Arial" w:cs="Arial"/>
                <w:i/>
              </w:rPr>
              <w:t xml:space="preserve">Forma parte de la finca resultante 114 </w:t>
            </w:r>
          </w:p>
        </w:tc>
        <w:tc>
          <w:tcPr>
            <w:tcW w:w="2810"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4"/>
              <w:jc w:val="both"/>
            </w:pPr>
            <w:r>
              <w:rPr>
                <w:rFonts w:ascii="Arial" w:eastAsia="Arial" w:hAnsi="Arial" w:cs="Arial"/>
                <w:i/>
              </w:rPr>
              <w:t xml:space="preserve">5957428CS6355N0001RF </w:t>
            </w:r>
          </w:p>
        </w:tc>
        <w:tc>
          <w:tcPr>
            <w:tcW w:w="1280"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96"/>
            </w:pPr>
            <w:r>
              <w:rPr>
                <w:rFonts w:ascii="Arial" w:eastAsia="Arial" w:hAnsi="Arial" w:cs="Arial"/>
                <w:i/>
              </w:rPr>
              <w:t>17,31 m</w:t>
            </w:r>
            <w:r>
              <w:rPr>
                <w:rFonts w:ascii="Arial" w:eastAsia="Arial" w:hAnsi="Arial" w:cs="Arial"/>
                <w:i/>
                <w:vertAlign w:val="superscript"/>
              </w:rPr>
              <w:t>2</w:t>
            </w:r>
            <w:r>
              <w:rPr>
                <w:rFonts w:ascii="Arial" w:eastAsia="Arial" w:hAnsi="Arial" w:cs="Arial"/>
              </w:rPr>
              <w:t xml:space="preserve"> </w:t>
            </w:r>
          </w:p>
        </w:tc>
      </w:tr>
      <w:tr w:rsidR="002C2315">
        <w:trPr>
          <w:trHeight w:val="382"/>
        </w:trPr>
        <w:tc>
          <w:tcPr>
            <w:tcW w:w="1911" w:type="dxa"/>
            <w:tcBorders>
              <w:top w:val="single" w:sz="4" w:space="0" w:color="000000"/>
              <w:left w:val="single" w:sz="4" w:space="0" w:color="000000"/>
              <w:bottom w:val="single" w:sz="4" w:space="0" w:color="000000"/>
              <w:right w:val="single" w:sz="4" w:space="0" w:color="000000"/>
            </w:tcBorders>
          </w:tcPr>
          <w:p w:rsidR="002C2315" w:rsidRDefault="00F666DB">
            <w:pPr>
              <w:spacing w:after="0"/>
            </w:pPr>
            <w:r>
              <w:rPr>
                <w:rFonts w:ascii="Arial" w:eastAsia="Arial" w:hAnsi="Arial" w:cs="Arial"/>
                <w:i/>
              </w:rPr>
              <w:t xml:space="preserve">Zona verde </w:t>
            </w:r>
          </w:p>
        </w:tc>
        <w:tc>
          <w:tcPr>
            <w:tcW w:w="26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8"/>
              <w:jc w:val="center"/>
            </w:pPr>
            <w:r>
              <w:rPr>
                <w:rFonts w:ascii="Arial" w:eastAsia="Arial" w:hAnsi="Arial" w:cs="Arial"/>
                <w:i/>
              </w:rPr>
              <w:t xml:space="preserve">Finca resultante 111 </w:t>
            </w:r>
          </w:p>
        </w:tc>
        <w:tc>
          <w:tcPr>
            <w:tcW w:w="2810"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3"/>
              <w:jc w:val="center"/>
            </w:pPr>
            <w:r>
              <w:rPr>
                <w:rFonts w:ascii="Arial" w:eastAsia="Arial" w:hAnsi="Arial" w:cs="Arial"/>
                <w:i/>
              </w:rPr>
              <w:t xml:space="preserve">No tiene </w:t>
            </w:r>
          </w:p>
        </w:tc>
        <w:tc>
          <w:tcPr>
            <w:tcW w:w="1280"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60"/>
              <w:jc w:val="center"/>
            </w:pPr>
            <w:r>
              <w:rPr>
                <w:rFonts w:ascii="Arial" w:eastAsia="Arial" w:hAnsi="Arial" w:cs="Arial"/>
                <w:i/>
              </w:rPr>
              <w:t>90,11 m</w:t>
            </w:r>
            <w:r>
              <w:rPr>
                <w:rFonts w:ascii="Arial" w:eastAsia="Arial" w:hAnsi="Arial" w:cs="Arial"/>
                <w:i/>
                <w:vertAlign w:val="superscript"/>
              </w:rPr>
              <w:t>2</w:t>
            </w:r>
            <w:r>
              <w:rPr>
                <w:rFonts w:ascii="Arial" w:eastAsia="Arial" w:hAnsi="Arial" w:cs="Arial"/>
              </w:rPr>
              <w:t xml:space="preserve"> </w:t>
            </w:r>
          </w:p>
        </w:tc>
      </w:tr>
      <w:tr w:rsidR="002C2315">
        <w:trPr>
          <w:trHeight w:val="4126"/>
        </w:trPr>
        <w:tc>
          <w:tcPr>
            <w:tcW w:w="1911" w:type="dxa"/>
            <w:tcBorders>
              <w:top w:val="single" w:sz="4" w:space="0" w:color="000000"/>
              <w:left w:val="single" w:sz="4" w:space="0" w:color="000000"/>
              <w:bottom w:val="single" w:sz="4" w:space="0" w:color="000000"/>
              <w:right w:val="single" w:sz="4" w:space="0" w:color="000000"/>
            </w:tcBorders>
          </w:tcPr>
          <w:p w:rsidR="002C2315" w:rsidRDefault="00F666DB">
            <w:pPr>
              <w:spacing w:after="100"/>
            </w:pPr>
            <w:r>
              <w:rPr>
                <w:rFonts w:ascii="Arial" w:eastAsia="Arial" w:hAnsi="Arial" w:cs="Arial"/>
                <w:i/>
              </w:rPr>
              <w:t xml:space="preserve"> </w:t>
            </w:r>
          </w:p>
          <w:p w:rsidR="002C2315" w:rsidRDefault="00F666DB">
            <w:pPr>
              <w:spacing w:after="98"/>
            </w:pPr>
            <w:r>
              <w:rPr>
                <w:rFonts w:ascii="Arial" w:eastAsia="Arial" w:hAnsi="Arial" w:cs="Arial"/>
                <w:i/>
              </w:rPr>
              <w:t xml:space="preserve"> </w:t>
            </w:r>
          </w:p>
          <w:p w:rsidR="002C2315" w:rsidRDefault="00F666DB">
            <w:pPr>
              <w:spacing w:after="100"/>
            </w:pPr>
            <w:r>
              <w:rPr>
                <w:rFonts w:ascii="Arial" w:eastAsia="Arial" w:hAnsi="Arial" w:cs="Arial"/>
                <w:i/>
              </w:rPr>
              <w:t xml:space="preserve"> </w:t>
            </w:r>
          </w:p>
          <w:p w:rsidR="002C2315" w:rsidRDefault="00F666DB">
            <w:pPr>
              <w:spacing w:after="0" w:line="241" w:lineRule="auto"/>
            </w:pPr>
            <w:r>
              <w:rPr>
                <w:rFonts w:ascii="Arial" w:eastAsia="Arial" w:hAnsi="Arial" w:cs="Arial"/>
                <w:i/>
              </w:rPr>
              <w:t xml:space="preserve">Superficie ocupada por vías públicas </w:t>
            </w:r>
            <w:r>
              <w:rPr>
                <w:rFonts w:ascii="Arial" w:eastAsia="Arial" w:hAnsi="Arial" w:cs="Arial"/>
                <w:i/>
              </w:rPr>
              <w:tab/>
              <w:t xml:space="preserve">(calles principales, transversales, de acceso y Avenida </w:t>
            </w:r>
          </w:p>
          <w:p w:rsidR="002C2315" w:rsidRDefault="00F666DB">
            <w:pPr>
              <w:spacing w:after="0"/>
            </w:pPr>
            <w:r>
              <w:rPr>
                <w:rFonts w:ascii="Arial" w:eastAsia="Arial" w:hAnsi="Arial" w:cs="Arial"/>
                <w:i/>
              </w:rPr>
              <w:t xml:space="preserve">Marítima) </w:t>
            </w:r>
          </w:p>
        </w:tc>
        <w:tc>
          <w:tcPr>
            <w:tcW w:w="2668" w:type="dxa"/>
            <w:tcBorders>
              <w:top w:val="single" w:sz="4" w:space="0" w:color="000000"/>
              <w:left w:val="single" w:sz="4" w:space="0" w:color="000000"/>
              <w:bottom w:val="single" w:sz="4" w:space="0" w:color="000000"/>
              <w:right w:val="single" w:sz="4" w:space="0" w:color="000000"/>
            </w:tcBorders>
          </w:tcPr>
          <w:p w:rsidR="002C2315" w:rsidRDefault="00F666DB">
            <w:pPr>
              <w:spacing w:after="100"/>
              <w:ind w:left="3"/>
              <w:jc w:val="center"/>
            </w:pPr>
            <w:r>
              <w:rPr>
                <w:rFonts w:ascii="Arial" w:eastAsia="Arial" w:hAnsi="Arial" w:cs="Arial"/>
                <w:i/>
              </w:rPr>
              <w:t xml:space="preserve"> </w:t>
            </w:r>
          </w:p>
          <w:p w:rsidR="002C2315" w:rsidRDefault="00F666DB">
            <w:pPr>
              <w:spacing w:after="153" w:line="236" w:lineRule="auto"/>
              <w:jc w:val="center"/>
            </w:pPr>
            <w:r>
              <w:rPr>
                <w:rFonts w:ascii="Arial" w:eastAsia="Arial" w:hAnsi="Arial" w:cs="Arial"/>
                <w:i/>
              </w:rPr>
              <w:t>Finca resultante 108 (Viario</w:t>
            </w:r>
            <w:r>
              <w:rPr>
                <w:rFonts w:ascii="Arial" w:eastAsia="Arial" w:hAnsi="Arial" w:cs="Arial"/>
                <w:i/>
                <w:vertAlign w:val="superscript"/>
              </w:rPr>
              <w:footnoteReference w:id="5"/>
            </w:r>
            <w:r>
              <w:rPr>
                <w:rFonts w:ascii="Arial" w:eastAsia="Arial" w:hAnsi="Arial" w:cs="Arial"/>
                <w:i/>
              </w:rPr>
              <w:t>)</w:t>
            </w:r>
            <w:r>
              <w:rPr>
                <w:rFonts w:ascii="Arial" w:eastAsia="Arial" w:hAnsi="Arial" w:cs="Arial"/>
              </w:rPr>
              <w:t xml:space="preserve"> </w:t>
            </w:r>
          </w:p>
          <w:p w:rsidR="002C2315" w:rsidRDefault="00F666DB">
            <w:pPr>
              <w:spacing w:after="0"/>
              <w:ind w:left="230"/>
            </w:pPr>
            <w:r>
              <w:rPr>
                <w:rFonts w:ascii="Arial" w:eastAsia="Arial" w:hAnsi="Arial" w:cs="Arial"/>
                <w:i/>
              </w:rPr>
              <w:t xml:space="preserve">Finca resultante 109 </w:t>
            </w:r>
          </w:p>
          <w:p w:rsidR="002C2315" w:rsidRDefault="00F666DB">
            <w:pPr>
              <w:spacing w:after="120"/>
              <w:ind w:right="56"/>
              <w:jc w:val="center"/>
            </w:pPr>
            <w:r>
              <w:rPr>
                <w:rFonts w:ascii="Arial" w:eastAsia="Arial" w:hAnsi="Arial" w:cs="Arial"/>
                <w:i/>
              </w:rPr>
              <w:t>(zona verde peatonal</w:t>
            </w:r>
            <w:r>
              <w:rPr>
                <w:rFonts w:ascii="Arial" w:eastAsia="Arial" w:hAnsi="Arial" w:cs="Arial"/>
                <w:i/>
                <w:vertAlign w:val="superscript"/>
              </w:rPr>
              <w:footnoteReference w:id="6"/>
            </w:r>
            <w:r>
              <w:rPr>
                <w:rFonts w:ascii="Arial" w:eastAsia="Arial" w:hAnsi="Arial" w:cs="Arial"/>
                <w:i/>
              </w:rPr>
              <w:t>)</w:t>
            </w:r>
            <w:r>
              <w:rPr>
                <w:rFonts w:ascii="Arial" w:eastAsia="Arial" w:hAnsi="Arial" w:cs="Arial"/>
              </w:rPr>
              <w:t xml:space="preserve"> </w:t>
            </w:r>
          </w:p>
          <w:p w:rsidR="002C2315" w:rsidRDefault="00F666DB">
            <w:pPr>
              <w:spacing w:after="0"/>
              <w:ind w:left="240"/>
            </w:pPr>
            <w:r>
              <w:rPr>
                <w:rFonts w:ascii="Arial" w:eastAsia="Arial" w:hAnsi="Arial" w:cs="Arial"/>
                <w:i/>
              </w:rPr>
              <w:t xml:space="preserve">Finca resultante 110 </w:t>
            </w:r>
          </w:p>
          <w:p w:rsidR="002C2315" w:rsidRDefault="00F666DB">
            <w:pPr>
              <w:spacing w:after="120"/>
              <w:ind w:right="56"/>
              <w:jc w:val="center"/>
            </w:pPr>
            <w:r>
              <w:rPr>
                <w:rFonts w:ascii="Arial" w:eastAsia="Arial" w:hAnsi="Arial" w:cs="Arial"/>
                <w:i/>
              </w:rPr>
              <w:t>(zona verde peatonal</w:t>
            </w:r>
            <w:r>
              <w:rPr>
                <w:rFonts w:ascii="Arial" w:eastAsia="Arial" w:hAnsi="Arial" w:cs="Arial"/>
                <w:i/>
                <w:vertAlign w:val="superscript"/>
              </w:rPr>
              <w:footnoteReference w:id="7"/>
            </w:r>
            <w:r>
              <w:rPr>
                <w:rFonts w:ascii="Arial" w:eastAsia="Arial" w:hAnsi="Arial" w:cs="Arial"/>
                <w:i/>
              </w:rPr>
              <w:t>)</w:t>
            </w:r>
            <w:r>
              <w:rPr>
                <w:rFonts w:ascii="Arial" w:eastAsia="Arial" w:hAnsi="Arial" w:cs="Arial"/>
              </w:rPr>
              <w:t xml:space="preserve"> </w:t>
            </w:r>
          </w:p>
          <w:p w:rsidR="002C2315" w:rsidRDefault="00F666DB">
            <w:pPr>
              <w:spacing w:after="99"/>
              <w:ind w:left="240"/>
            </w:pPr>
            <w:r>
              <w:rPr>
                <w:rFonts w:ascii="Arial" w:eastAsia="Arial" w:hAnsi="Arial" w:cs="Arial"/>
                <w:i/>
              </w:rPr>
              <w:t xml:space="preserve">Finca resultante 112 </w:t>
            </w:r>
          </w:p>
          <w:p w:rsidR="002C2315" w:rsidRDefault="00F666DB">
            <w:pPr>
              <w:spacing w:after="120"/>
              <w:ind w:right="56"/>
              <w:jc w:val="center"/>
            </w:pPr>
            <w:r>
              <w:rPr>
                <w:rFonts w:ascii="Arial" w:eastAsia="Arial" w:hAnsi="Arial" w:cs="Arial"/>
                <w:i/>
              </w:rPr>
              <w:t>(zona verde peatonal</w:t>
            </w:r>
            <w:r>
              <w:rPr>
                <w:rFonts w:ascii="Arial" w:eastAsia="Arial" w:hAnsi="Arial" w:cs="Arial"/>
                <w:i/>
                <w:vertAlign w:val="superscript"/>
              </w:rPr>
              <w:footnoteReference w:id="8"/>
            </w:r>
            <w:r>
              <w:rPr>
                <w:rFonts w:ascii="Arial" w:eastAsia="Arial" w:hAnsi="Arial" w:cs="Arial"/>
                <w:i/>
              </w:rPr>
              <w:t>)</w:t>
            </w:r>
            <w:r>
              <w:rPr>
                <w:rFonts w:ascii="Arial" w:eastAsia="Arial" w:hAnsi="Arial" w:cs="Arial"/>
              </w:rPr>
              <w:t xml:space="preserve"> </w:t>
            </w:r>
          </w:p>
          <w:p w:rsidR="002C2315" w:rsidRDefault="00F666DB">
            <w:pPr>
              <w:spacing w:after="96"/>
              <w:ind w:left="240"/>
            </w:pPr>
            <w:r>
              <w:rPr>
                <w:rFonts w:ascii="Arial" w:eastAsia="Arial" w:hAnsi="Arial" w:cs="Arial"/>
                <w:i/>
              </w:rPr>
              <w:t xml:space="preserve">Finca resultante 113 </w:t>
            </w:r>
          </w:p>
          <w:p w:rsidR="002C2315" w:rsidRDefault="00F666DB">
            <w:pPr>
              <w:spacing w:after="109"/>
              <w:ind w:right="56"/>
              <w:jc w:val="center"/>
            </w:pPr>
            <w:r>
              <w:rPr>
                <w:rFonts w:ascii="Arial" w:eastAsia="Arial" w:hAnsi="Arial" w:cs="Arial"/>
                <w:i/>
              </w:rPr>
              <w:t>(zona verde peatonal</w:t>
            </w:r>
            <w:r>
              <w:rPr>
                <w:rFonts w:ascii="Arial" w:eastAsia="Arial" w:hAnsi="Arial" w:cs="Arial"/>
                <w:i/>
                <w:vertAlign w:val="superscript"/>
              </w:rPr>
              <w:footnoteReference w:id="9"/>
            </w:r>
            <w:r>
              <w:rPr>
                <w:rFonts w:ascii="Arial" w:eastAsia="Arial" w:hAnsi="Arial" w:cs="Arial"/>
                <w:i/>
              </w:rPr>
              <w:t>)</w:t>
            </w:r>
            <w:r>
              <w:rPr>
                <w:rFonts w:ascii="Arial" w:eastAsia="Arial" w:hAnsi="Arial" w:cs="Arial"/>
              </w:rPr>
              <w:t xml:space="preserve"> </w:t>
            </w:r>
          </w:p>
          <w:p w:rsidR="002C2315" w:rsidRDefault="00F666DB">
            <w:pPr>
              <w:spacing w:after="0"/>
              <w:ind w:left="202"/>
            </w:pPr>
            <w:r>
              <w:rPr>
                <w:rFonts w:ascii="Arial" w:eastAsia="Arial" w:hAnsi="Arial" w:cs="Arial"/>
                <w:i/>
              </w:rPr>
              <w:t>Finca resultante 114</w:t>
            </w:r>
            <w:r>
              <w:rPr>
                <w:rFonts w:ascii="Arial" w:eastAsia="Arial" w:hAnsi="Arial" w:cs="Arial"/>
                <w:i/>
                <w:vertAlign w:val="superscript"/>
              </w:rPr>
              <w:footnoteReference w:id="10"/>
            </w:r>
            <w:r>
              <w:rPr>
                <w:rFonts w:ascii="Arial" w:eastAsia="Arial" w:hAnsi="Arial" w:cs="Arial"/>
              </w:rPr>
              <w:t xml:space="preserve"> </w:t>
            </w:r>
          </w:p>
        </w:tc>
        <w:tc>
          <w:tcPr>
            <w:tcW w:w="2810" w:type="dxa"/>
            <w:tcBorders>
              <w:top w:val="single" w:sz="4" w:space="0" w:color="000000"/>
              <w:left w:val="single" w:sz="4" w:space="0" w:color="000000"/>
              <w:bottom w:val="single" w:sz="4" w:space="0" w:color="000000"/>
              <w:right w:val="single" w:sz="4" w:space="0" w:color="000000"/>
            </w:tcBorders>
          </w:tcPr>
          <w:p w:rsidR="002C2315" w:rsidRDefault="00F666DB">
            <w:pPr>
              <w:spacing w:after="100"/>
              <w:ind w:left="3"/>
              <w:jc w:val="center"/>
            </w:pPr>
            <w:r>
              <w:rPr>
                <w:rFonts w:ascii="Arial" w:eastAsia="Arial" w:hAnsi="Arial" w:cs="Arial"/>
                <w:i/>
              </w:rPr>
              <w:t xml:space="preserve"> </w:t>
            </w:r>
          </w:p>
          <w:p w:rsidR="002C2315" w:rsidRDefault="00F666DB">
            <w:pPr>
              <w:spacing w:after="98"/>
              <w:ind w:left="3"/>
              <w:jc w:val="center"/>
            </w:pPr>
            <w:r>
              <w:rPr>
                <w:rFonts w:ascii="Arial" w:eastAsia="Arial" w:hAnsi="Arial" w:cs="Arial"/>
                <w:i/>
              </w:rPr>
              <w:t xml:space="preserve"> </w:t>
            </w:r>
          </w:p>
          <w:p w:rsidR="002C2315" w:rsidRDefault="00F666DB">
            <w:pPr>
              <w:spacing w:after="100"/>
              <w:ind w:left="3"/>
              <w:jc w:val="center"/>
            </w:pPr>
            <w:r>
              <w:rPr>
                <w:rFonts w:ascii="Arial" w:eastAsia="Arial" w:hAnsi="Arial" w:cs="Arial"/>
                <w:i/>
              </w:rPr>
              <w:t xml:space="preserve"> </w:t>
            </w:r>
          </w:p>
          <w:p w:rsidR="002C2315" w:rsidRDefault="00F666DB">
            <w:pPr>
              <w:spacing w:after="98"/>
              <w:ind w:left="3"/>
              <w:jc w:val="center"/>
            </w:pPr>
            <w:r>
              <w:rPr>
                <w:rFonts w:ascii="Arial" w:eastAsia="Arial" w:hAnsi="Arial" w:cs="Arial"/>
                <w:i/>
              </w:rPr>
              <w:t xml:space="preserve"> </w:t>
            </w:r>
          </w:p>
          <w:p w:rsidR="002C2315" w:rsidRDefault="00F666DB">
            <w:pPr>
              <w:spacing w:after="0"/>
              <w:ind w:right="53"/>
              <w:jc w:val="center"/>
            </w:pPr>
            <w:r>
              <w:rPr>
                <w:rFonts w:ascii="Arial" w:eastAsia="Arial" w:hAnsi="Arial" w:cs="Arial"/>
                <w:i/>
              </w:rPr>
              <w:t xml:space="preserve">No tiene </w:t>
            </w:r>
          </w:p>
        </w:tc>
        <w:tc>
          <w:tcPr>
            <w:tcW w:w="1280" w:type="dxa"/>
            <w:tcBorders>
              <w:top w:val="single" w:sz="4" w:space="0" w:color="000000"/>
              <w:left w:val="single" w:sz="4" w:space="0" w:color="000000"/>
              <w:bottom w:val="single" w:sz="4" w:space="0" w:color="000000"/>
              <w:right w:val="single" w:sz="4" w:space="0" w:color="000000"/>
            </w:tcBorders>
          </w:tcPr>
          <w:p w:rsidR="002C2315" w:rsidRDefault="00F666DB">
            <w:pPr>
              <w:spacing w:after="100"/>
              <w:ind w:right="1"/>
              <w:jc w:val="center"/>
            </w:pPr>
            <w:r>
              <w:rPr>
                <w:rFonts w:ascii="Arial" w:eastAsia="Arial" w:hAnsi="Arial" w:cs="Arial"/>
                <w:i/>
              </w:rPr>
              <w:t xml:space="preserve"> </w:t>
            </w:r>
          </w:p>
          <w:p w:rsidR="002C2315" w:rsidRDefault="00F666DB">
            <w:pPr>
              <w:spacing w:after="98"/>
              <w:ind w:right="1"/>
              <w:jc w:val="center"/>
            </w:pPr>
            <w:r>
              <w:rPr>
                <w:rFonts w:ascii="Arial" w:eastAsia="Arial" w:hAnsi="Arial" w:cs="Arial"/>
                <w:i/>
              </w:rPr>
              <w:t xml:space="preserve"> </w:t>
            </w:r>
          </w:p>
          <w:p w:rsidR="002C2315" w:rsidRDefault="00F666DB">
            <w:pPr>
              <w:spacing w:after="100"/>
              <w:ind w:right="1"/>
              <w:jc w:val="center"/>
            </w:pPr>
            <w:r>
              <w:rPr>
                <w:rFonts w:ascii="Arial" w:eastAsia="Arial" w:hAnsi="Arial" w:cs="Arial"/>
                <w:i/>
              </w:rPr>
              <w:t xml:space="preserve"> </w:t>
            </w:r>
          </w:p>
          <w:p w:rsidR="002C2315" w:rsidRDefault="00F666DB">
            <w:pPr>
              <w:spacing w:after="91"/>
              <w:ind w:right="1"/>
              <w:jc w:val="center"/>
            </w:pPr>
            <w:r>
              <w:rPr>
                <w:rFonts w:ascii="Arial" w:eastAsia="Arial" w:hAnsi="Arial" w:cs="Arial"/>
                <w:i/>
              </w:rPr>
              <w:t xml:space="preserve"> </w:t>
            </w:r>
          </w:p>
          <w:p w:rsidR="002C2315" w:rsidRDefault="00F666DB">
            <w:pPr>
              <w:spacing w:after="0"/>
              <w:ind w:left="67"/>
            </w:pPr>
            <w:r>
              <w:rPr>
                <w:rFonts w:ascii="Arial" w:eastAsia="Arial" w:hAnsi="Arial" w:cs="Arial"/>
                <w:i/>
              </w:rPr>
              <w:t>10273 m</w:t>
            </w:r>
            <w:r>
              <w:rPr>
                <w:rFonts w:ascii="Arial" w:eastAsia="Arial" w:hAnsi="Arial" w:cs="Arial"/>
                <w:i/>
                <w:vertAlign w:val="superscript"/>
              </w:rPr>
              <w:t>2</w:t>
            </w:r>
            <w:r>
              <w:rPr>
                <w:rFonts w:ascii="Arial" w:eastAsia="Arial" w:hAnsi="Arial" w:cs="Arial"/>
              </w:rPr>
              <w:t xml:space="preserve"> </w:t>
            </w:r>
          </w:p>
        </w:tc>
      </w:tr>
    </w:tbl>
    <w:p w:rsidR="002C2315" w:rsidRDefault="00F666DB">
      <w:pPr>
        <w:spacing w:after="0"/>
        <w:ind w:left="284"/>
      </w:pPr>
      <w:r>
        <w:rPr>
          <w:rFonts w:ascii="Times New Roman" w:eastAsia="Times New Roman" w:hAnsi="Times New Roman" w:cs="Times New Roman"/>
          <w:i/>
          <w:sz w:val="24"/>
        </w:rPr>
        <w:t xml:space="preserve"> </w:t>
      </w:r>
    </w:p>
    <w:p w:rsidR="002C2315" w:rsidRDefault="00F666DB">
      <w:pPr>
        <w:spacing w:after="0"/>
        <w:ind w:left="284"/>
      </w:pPr>
      <w:r>
        <w:rPr>
          <w:rFonts w:ascii="Times New Roman" w:eastAsia="Times New Roman" w:hAnsi="Times New Roman" w:cs="Times New Roman"/>
          <w:i/>
          <w:sz w:val="24"/>
        </w:rPr>
        <w:t xml:space="preserve"> </w:t>
      </w:r>
    </w:p>
    <w:p w:rsidR="002C2315" w:rsidRDefault="00F666DB">
      <w:pPr>
        <w:spacing w:after="0"/>
        <w:ind w:left="284"/>
      </w:pPr>
      <w:r>
        <w:rPr>
          <w:rFonts w:ascii="Times New Roman" w:eastAsia="Times New Roman" w:hAnsi="Times New Roman" w:cs="Times New Roman"/>
          <w:i/>
          <w:sz w:val="24"/>
        </w:rPr>
        <w:t xml:space="preserve"> </w:t>
      </w:r>
    </w:p>
    <w:p w:rsidR="002C2315" w:rsidRDefault="00F666DB">
      <w:pPr>
        <w:pStyle w:val="Ttulo3"/>
        <w:spacing w:after="0"/>
        <w:ind w:left="10" w:right="119"/>
      </w:pPr>
      <w:r>
        <w:rPr>
          <w:u w:val="single" w:color="000000"/>
        </w:rPr>
        <w:t>2.- IDENTIFICACIÓN DE LOS BIENES A ADQUIRIR</w:t>
      </w:r>
      <w:r>
        <w:t xml:space="preserve"> </w:t>
      </w:r>
    </w:p>
    <w:p w:rsidR="002C2315" w:rsidRDefault="00F666DB">
      <w:pPr>
        <w:spacing w:after="0"/>
        <w:ind w:left="284"/>
      </w:pPr>
      <w:r>
        <w:rPr>
          <w:rFonts w:ascii="Arial" w:eastAsia="Arial" w:hAnsi="Arial" w:cs="Arial"/>
        </w:rPr>
        <w:t xml:space="preserve"> </w:t>
      </w:r>
    </w:p>
    <w:p w:rsidR="002C2315" w:rsidRDefault="00F666DB">
      <w:pPr>
        <w:spacing w:after="4" w:line="247" w:lineRule="auto"/>
        <w:ind w:left="291" w:right="389" w:hanging="10"/>
        <w:jc w:val="both"/>
      </w:pPr>
      <w:r>
        <w:rPr>
          <w:rFonts w:ascii="Arial" w:eastAsia="Arial" w:hAnsi="Arial" w:cs="Arial"/>
        </w:rPr>
        <w:t xml:space="preserve">Visto que el Ayuntamiento pretende aceptar la cesión gratuita los siguientes bienes:  </w:t>
      </w:r>
    </w:p>
    <w:p w:rsidR="002C2315" w:rsidRDefault="00F666DB">
      <w:pPr>
        <w:spacing w:after="0"/>
        <w:ind w:left="284"/>
      </w:pPr>
      <w:r>
        <w:rPr>
          <w:noProof/>
        </w:rPr>
        <mc:AlternateContent>
          <mc:Choice Requires="wpg">
            <w:drawing>
              <wp:anchor distT="0" distB="0" distL="114300" distR="114300" simplePos="0" relativeHeight="251849728" behindDoc="0" locked="0" layoutInCell="1" allowOverlap="1">
                <wp:simplePos x="0" y="0"/>
                <wp:positionH relativeFrom="page">
                  <wp:posOffset>8660363</wp:posOffset>
                </wp:positionH>
                <wp:positionV relativeFrom="page">
                  <wp:posOffset>6815632</wp:posOffset>
                </wp:positionV>
                <wp:extent cx="161330" cy="3497276"/>
                <wp:effectExtent l="0" t="0" r="0" b="0"/>
                <wp:wrapSquare wrapText="bothSides"/>
                <wp:docPr id="667832" name="Group 667832"/>
                <wp:cNvGraphicFramePr/>
                <a:graphic xmlns:a="http://schemas.openxmlformats.org/drawingml/2006/main">
                  <a:graphicData uri="http://schemas.microsoft.com/office/word/2010/wordprocessingGroup">
                    <wpg:wgp>
                      <wpg:cNvGrpSpPr/>
                      <wpg:grpSpPr>
                        <a:xfrm>
                          <a:off x="0" y="0"/>
                          <a:ext cx="161330" cy="3497276"/>
                          <a:chOff x="0" y="0"/>
                          <a:chExt cx="161330" cy="3497276"/>
                        </a:xfrm>
                      </wpg:grpSpPr>
                      <wps:wsp>
                        <wps:cNvPr id="50034" name="Rectangle 50034"/>
                        <wps:cNvSpPr/>
                        <wps:spPr>
                          <a:xfrm rot="-5399999">
                            <a:off x="-2269077" y="1114975"/>
                            <a:ext cx="4651376" cy="113224"/>
                          </a:xfrm>
                          <a:prstGeom prst="rect">
                            <a:avLst/>
                          </a:prstGeom>
                          <a:ln>
                            <a:noFill/>
                          </a:ln>
                        </wps:spPr>
                        <wps:txbx>
                          <w:txbxContent>
                            <w:p w:rsidR="002C2315" w:rsidRDefault="00F666DB">
                              <w:r>
                                <w:rPr>
                                  <w:rFonts w:ascii="Arial" w:eastAsia="Arial" w:hAnsi="Arial" w:cs="Arial"/>
                                  <w:sz w:val="12"/>
                                </w:rPr>
                                <w:t xml:space="preserve">Cód. Validación: 5XLNQH4F7W724D3SZYZ634AA5 | Verificación: https://candelaria.sedelectronica.es/ </w:t>
                              </w:r>
                            </w:p>
                          </w:txbxContent>
                        </wps:txbx>
                        <wps:bodyPr horzOverflow="overflow" vert="horz" lIns="0" tIns="0" rIns="0" bIns="0" rtlCol="0">
                          <a:noAutofit/>
                        </wps:bodyPr>
                      </wps:wsp>
                      <wps:wsp>
                        <wps:cNvPr id="50035" name="Rectangle 50035"/>
                        <wps:cNvSpPr/>
                        <wps:spPr>
                          <a:xfrm rot="-5399999">
                            <a:off x="-2098574" y="1209277"/>
                            <a:ext cx="4462772" cy="113224"/>
                          </a:xfrm>
                          <a:prstGeom prst="rect">
                            <a:avLst/>
                          </a:prstGeom>
                          <a:ln>
                            <a:noFill/>
                          </a:ln>
                        </wps:spPr>
                        <wps:txbx>
                          <w:txbxContent>
                            <w:p w:rsidR="002C2315" w:rsidRDefault="00F666DB">
                              <w:r>
                                <w:rPr>
                                  <w:rFonts w:ascii="Arial" w:eastAsia="Arial" w:hAnsi="Arial" w:cs="Arial"/>
                                  <w:sz w:val="12"/>
                                </w:rPr>
                                <w:t xml:space="preserve">Documento firmado electrónicamente desde la plataforma esPublico Gestiona | Página 168 de 275 </w:t>
                              </w:r>
                            </w:p>
                          </w:txbxContent>
                        </wps:txbx>
                        <wps:bodyPr horzOverflow="overflow" vert="horz" lIns="0" tIns="0" rIns="0" bIns="0" rtlCol="0">
                          <a:noAutofit/>
                        </wps:bodyPr>
                      </wps:wsp>
                    </wpg:wgp>
                  </a:graphicData>
                </a:graphic>
              </wp:anchor>
            </w:drawing>
          </mc:Choice>
          <mc:Fallback xmlns:a="http://schemas.openxmlformats.org/drawingml/2006/main">
            <w:pict>
              <v:group id="Group 667832" style="width:12.7031pt;height:275.376pt;position:absolute;mso-position-horizontal-relative:page;mso-position-horizontal:absolute;margin-left:681.918pt;mso-position-vertical-relative:page;margin-top:536.664pt;" coordsize="1613,34972">
                <v:rect id="Rectangle 50034" style="position:absolute;width:46513;height:1132;left:-22690;top:11149;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5XLNQH4F7W724D3SZYZ634AA5 | Verificación: https://candelaria.sedelectronica.es/ </w:t>
                        </w:r>
                      </w:p>
                    </w:txbxContent>
                  </v:textbox>
                </v:rect>
                <v:rect id="Rectangle 50035" style="position:absolute;width:44627;height:1132;left:-20985;top:12092;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168 de 275 </w:t>
                        </w:r>
                      </w:p>
                    </w:txbxContent>
                  </v:textbox>
                </v:rect>
                <w10:wrap type="square"/>
              </v:group>
            </w:pict>
          </mc:Fallback>
        </mc:AlternateContent>
      </w:r>
      <w:r>
        <w:rPr>
          <w:rFonts w:ascii="Times New Roman" w:eastAsia="Times New Roman" w:hAnsi="Times New Roman" w:cs="Times New Roman"/>
          <w:sz w:val="24"/>
        </w:rPr>
        <w:t xml:space="preserve"> </w:t>
      </w:r>
    </w:p>
    <w:tbl>
      <w:tblPr>
        <w:tblStyle w:val="TableGrid"/>
        <w:tblW w:w="9203" w:type="dxa"/>
        <w:tblInd w:w="290" w:type="dxa"/>
        <w:tblCellMar>
          <w:top w:w="5" w:type="dxa"/>
          <w:left w:w="107" w:type="dxa"/>
          <w:bottom w:w="0" w:type="dxa"/>
          <w:right w:w="47" w:type="dxa"/>
        </w:tblCellMar>
        <w:tblLook w:val="04A0" w:firstRow="1" w:lastRow="0" w:firstColumn="1" w:lastColumn="0" w:noHBand="0" w:noVBand="1"/>
      </w:tblPr>
      <w:tblGrid>
        <w:gridCol w:w="2634"/>
        <w:gridCol w:w="3759"/>
        <w:gridCol w:w="2810"/>
      </w:tblGrid>
      <w:tr w:rsidR="002C2315">
        <w:trPr>
          <w:trHeight w:val="1393"/>
        </w:trPr>
        <w:tc>
          <w:tcPr>
            <w:tcW w:w="2634" w:type="dxa"/>
            <w:tcBorders>
              <w:top w:val="single" w:sz="4" w:space="0" w:color="000000"/>
              <w:left w:val="single" w:sz="4" w:space="0" w:color="000000"/>
              <w:bottom w:val="single" w:sz="4" w:space="0" w:color="000000"/>
              <w:right w:val="single" w:sz="4" w:space="0" w:color="000000"/>
            </w:tcBorders>
            <w:shd w:val="clear" w:color="auto" w:fill="A6A6A6"/>
          </w:tcPr>
          <w:p w:rsidR="002C2315" w:rsidRDefault="00F666DB">
            <w:pPr>
              <w:spacing w:after="122" w:line="239" w:lineRule="auto"/>
              <w:jc w:val="center"/>
            </w:pPr>
            <w:r>
              <w:rPr>
                <w:rFonts w:ascii="Arial" w:eastAsia="Arial" w:hAnsi="Arial" w:cs="Arial"/>
                <w:b/>
                <w:i/>
              </w:rPr>
              <w:t xml:space="preserve">Denominación de la parcela en el proyecto de parcelación </w:t>
            </w:r>
          </w:p>
          <w:p w:rsidR="002C2315" w:rsidRDefault="00F666DB">
            <w:pPr>
              <w:spacing w:after="0"/>
              <w:ind w:right="62"/>
              <w:jc w:val="center"/>
            </w:pPr>
            <w:r>
              <w:rPr>
                <w:rFonts w:ascii="Arial" w:eastAsia="Arial" w:hAnsi="Arial" w:cs="Arial"/>
                <w:b/>
                <w:i/>
              </w:rPr>
              <w:t xml:space="preserve"> (año 2003) </w:t>
            </w:r>
          </w:p>
        </w:tc>
        <w:tc>
          <w:tcPr>
            <w:tcW w:w="3759" w:type="dxa"/>
            <w:tcBorders>
              <w:top w:val="single" w:sz="4" w:space="0" w:color="000000"/>
              <w:left w:val="single" w:sz="4" w:space="0" w:color="000000"/>
              <w:bottom w:val="single" w:sz="4" w:space="0" w:color="000000"/>
              <w:right w:val="single" w:sz="4" w:space="0" w:color="000000"/>
            </w:tcBorders>
            <w:shd w:val="clear" w:color="auto" w:fill="A6A6A6"/>
          </w:tcPr>
          <w:p w:rsidR="002C2315" w:rsidRDefault="00F666DB">
            <w:pPr>
              <w:spacing w:after="0" w:line="240" w:lineRule="auto"/>
              <w:ind w:left="3" w:right="5"/>
              <w:jc w:val="center"/>
            </w:pPr>
            <w:r>
              <w:rPr>
                <w:rFonts w:ascii="Arial" w:eastAsia="Arial" w:hAnsi="Arial" w:cs="Arial"/>
                <w:b/>
              </w:rPr>
              <w:t xml:space="preserve">Denominación de la parcela en las licencias de segregación </w:t>
            </w:r>
          </w:p>
          <w:p w:rsidR="002C2315" w:rsidRDefault="00F666DB">
            <w:pPr>
              <w:spacing w:after="0" w:line="241" w:lineRule="auto"/>
              <w:jc w:val="center"/>
            </w:pPr>
            <w:r>
              <w:rPr>
                <w:rFonts w:ascii="Arial" w:eastAsia="Arial" w:hAnsi="Arial" w:cs="Arial"/>
                <w:b/>
              </w:rPr>
              <w:t>2129/2010 de 2 de julio de 2010</w:t>
            </w:r>
            <w:r>
              <w:rPr>
                <w:rFonts w:ascii="Arial" w:eastAsia="Arial" w:hAnsi="Arial" w:cs="Arial"/>
              </w:rPr>
              <w:t xml:space="preserve"> </w:t>
            </w:r>
            <w:r>
              <w:rPr>
                <w:rFonts w:ascii="Arial" w:eastAsia="Arial" w:hAnsi="Arial" w:cs="Arial"/>
                <w:b/>
              </w:rPr>
              <w:t xml:space="preserve">y nº 4145/2011 de 10 de septiembre </w:t>
            </w:r>
          </w:p>
          <w:p w:rsidR="002C2315" w:rsidRDefault="00F666DB">
            <w:pPr>
              <w:spacing w:after="0"/>
              <w:ind w:right="59"/>
              <w:jc w:val="center"/>
            </w:pPr>
            <w:r>
              <w:rPr>
                <w:rFonts w:ascii="Arial" w:eastAsia="Arial" w:hAnsi="Arial" w:cs="Arial"/>
                <w:b/>
              </w:rPr>
              <w:t>de 2011</w:t>
            </w:r>
            <w:r>
              <w:rPr>
                <w:rFonts w:ascii="Arial" w:eastAsia="Arial" w:hAnsi="Arial" w:cs="Arial"/>
              </w:rPr>
              <w:t xml:space="preserve"> </w:t>
            </w:r>
          </w:p>
        </w:tc>
        <w:tc>
          <w:tcPr>
            <w:tcW w:w="2810" w:type="dxa"/>
            <w:tcBorders>
              <w:top w:val="single" w:sz="4" w:space="0" w:color="000000"/>
              <w:left w:val="single" w:sz="4" w:space="0" w:color="000000"/>
              <w:bottom w:val="single" w:sz="4" w:space="0" w:color="000000"/>
              <w:right w:val="single" w:sz="4" w:space="0" w:color="000000"/>
            </w:tcBorders>
            <w:shd w:val="clear" w:color="auto" w:fill="A6A6A6"/>
          </w:tcPr>
          <w:p w:rsidR="002C2315" w:rsidRDefault="00F666DB">
            <w:pPr>
              <w:spacing w:after="100"/>
              <w:ind w:left="1"/>
              <w:jc w:val="center"/>
            </w:pPr>
            <w:r>
              <w:rPr>
                <w:rFonts w:ascii="Arial" w:eastAsia="Arial" w:hAnsi="Arial" w:cs="Arial"/>
                <w:b/>
                <w:i/>
              </w:rPr>
              <w:t xml:space="preserve"> </w:t>
            </w:r>
          </w:p>
          <w:p w:rsidR="002C2315" w:rsidRDefault="00F666DB">
            <w:pPr>
              <w:spacing w:after="0"/>
              <w:ind w:right="58"/>
              <w:jc w:val="center"/>
            </w:pPr>
            <w:r>
              <w:rPr>
                <w:rFonts w:ascii="Arial" w:eastAsia="Arial" w:hAnsi="Arial" w:cs="Arial"/>
                <w:b/>
                <w:i/>
              </w:rPr>
              <w:t xml:space="preserve">Referencia Catastral </w:t>
            </w:r>
          </w:p>
        </w:tc>
      </w:tr>
      <w:tr w:rsidR="002C2315">
        <w:trPr>
          <w:trHeight w:val="1132"/>
        </w:trPr>
        <w:tc>
          <w:tcPr>
            <w:tcW w:w="2634" w:type="dxa"/>
            <w:tcBorders>
              <w:top w:val="single" w:sz="4" w:space="0" w:color="000000"/>
              <w:left w:val="single" w:sz="4" w:space="0" w:color="000000"/>
              <w:bottom w:val="single" w:sz="4" w:space="0" w:color="000000"/>
              <w:right w:val="single" w:sz="4" w:space="0" w:color="000000"/>
            </w:tcBorders>
          </w:tcPr>
          <w:p w:rsidR="002C2315" w:rsidRDefault="00F666DB">
            <w:pPr>
              <w:spacing w:after="98"/>
            </w:pPr>
            <w:r>
              <w:rPr>
                <w:rFonts w:ascii="Arial" w:eastAsia="Arial" w:hAnsi="Arial" w:cs="Arial"/>
                <w:i/>
              </w:rPr>
              <w:t xml:space="preserve"> </w:t>
            </w:r>
          </w:p>
          <w:p w:rsidR="002C2315" w:rsidRDefault="00F666DB">
            <w:pPr>
              <w:spacing w:after="0"/>
            </w:pPr>
            <w:r>
              <w:rPr>
                <w:rFonts w:ascii="Arial" w:eastAsia="Arial" w:hAnsi="Arial" w:cs="Arial"/>
                <w:i/>
              </w:rPr>
              <w:t xml:space="preserve">Parcela 173 (TANQUE) </w:t>
            </w:r>
          </w:p>
        </w:tc>
        <w:tc>
          <w:tcPr>
            <w:tcW w:w="3759" w:type="dxa"/>
            <w:tcBorders>
              <w:top w:val="single" w:sz="4" w:space="0" w:color="000000"/>
              <w:left w:val="single" w:sz="4" w:space="0" w:color="000000"/>
              <w:bottom w:val="single" w:sz="4" w:space="0" w:color="000000"/>
              <w:right w:val="single" w:sz="4" w:space="0" w:color="000000"/>
            </w:tcBorders>
          </w:tcPr>
          <w:p w:rsidR="002C2315" w:rsidRDefault="00F666DB">
            <w:pPr>
              <w:spacing w:after="98"/>
              <w:ind w:left="2"/>
              <w:jc w:val="center"/>
            </w:pPr>
            <w:r>
              <w:rPr>
                <w:rFonts w:ascii="Arial" w:eastAsia="Arial" w:hAnsi="Arial" w:cs="Arial"/>
                <w:i/>
              </w:rPr>
              <w:t xml:space="preserve"> </w:t>
            </w:r>
          </w:p>
          <w:p w:rsidR="002C2315" w:rsidRDefault="00F666DB">
            <w:pPr>
              <w:spacing w:after="0"/>
              <w:ind w:right="57"/>
              <w:jc w:val="center"/>
            </w:pPr>
            <w:r>
              <w:rPr>
                <w:rFonts w:ascii="Arial" w:eastAsia="Arial" w:hAnsi="Arial" w:cs="Arial"/>
                <w:i/>
              </w:rPr>
              <w:t xml:space="preserve">Parcela nº1 </w:t>
            </w:r>
          </w:p>
        </w:tc>
        <w:tc>
          <w:tcPr>
            <w:tcW w:w="2810" w:type="dxa"/>
            <w:tcBorders>
              <w:top w:val="single" w:sz="4" w:space="0" w:color="000000"/>
              <w:left w:val="single" w:sz="4" w:space="0" w:color="000000"/>
              <w:bottom w:val="single" w:sz="4" w:space="0" w:color="000000"/>
              <w:right w:val="single" w:sz="4" w:space="0" w:color="000000"/>
            </w:tcBorders>
          </w:tcPr>
          <w:p w:rsidR="002C2315" w:rsidRDefault="00F666DB">
            <w:pPr>
              <w:spacing w:after="98"/>
              <w:ind w:left="1"/>
              <w:jc w:val="center"/>
            </w:pPr>
            <w:r>
              <w:rPr>
                <w:rFonts w:ascii="Arial" w:eastAsia="Arial" w:hAnsi="Arial" w:cs="Arial"/>
                <w:i/>
              </w:rPr>
              <w:t xml:space="preserve"> </w:t>
            </w:r>
          </w:p>
          <w:p w:rsidR="002C2315" w:rsidRDefault="00F666DB">
            <w:pPr>
              <w:spacing w:after="98"/>
              <w:ind w:left="8"/>
              <w:jc w:val="both"/>
            </w:pPr>
            <w:r>
              <w:rPr>
                <w:rFonts w:ascii="Arial" w:eastAsia="Arial" w:hAnsi="Arial" w:cs="Arial"/>
                <w:i/>
              </w:rPr>
              <w:t xml:space="preserve">5857521CS6355N0001XF </w:t>
            </w:r>
          </w:p>
          <w:p w:rsidR="002C2315" w:rsidRDefault="00F666DB">
            <w:pPr>
              <w:spacing w:after="0"/>
              <w:ind w:left="1"/>
              <w:jc w:val="center"/>
            </w:pPr>
            <w:r>
              <w:rPr>
                <w:rFonts w:ascii="Arial" w:eastAsia="Arial" w:hAnsi="Arial" w:cs="Arial"/>
                <w:i/>
              </w:rPr>
              <w:t xml:space="preserve"> </w:t>
            </w:r>
          </w:p>
        </w:tc>
      </w:tr>
      <w:tr w:rsidR="002C2315">
        <w:trPr>
          <w:trHeight w:val="1008"/>
        </w:trPr>
        <w:tc>
          <w:tcPr>
            <w:tcW w:w="2634" w:type="dxa"/>
            <w:tcBorders>
              <w:top w:val="single" w:sz="4" w:space="0" w:color="000000"/>
              <w:left w:val="single" w:sz="4" w:space="0" w:color="000000"/>
              <w:bottom w:val="single" w:sz="4" w:space="0" w:color="000000"/>
              <w:right w:val="single" w:sz="4" w:space="0" w:color="000000"/>
            </w:tcBorders>
          </w:tcPr>
          <w:p w:rsidR="002C2315" w:rsidRDefault="00F666DB">
            <w:pPr>
              <w:spacing w:after="98"/>
            </w:pPr>
            <w:r>
              <w:rPr>
                <w:rFonts w:ascii="Arial" w:eastAsia="Arial" w:hAnsi="Arial" w:cs="Arial"/>
                <w:i/>
              </w:rPr>
              <w:t xml:space="preserve"> </w:t>
            </w:r>
          </w:p>
          <w:p w:rsidR="002C2315" w:rsidRDefault="00F666DB">
            <w:pPr>
              <w:spacing w:after="0"/>
            </w:pPr>
            <w:r>
              <w:rPr>
                <w:rFonts w:ascii="Arial" w:eastAsia="Arial" w:hAnsi="Arial" w:cs="Arial"/>
                <w:i/>
              </w:rPr>
              <w:t xml:space="preserve">Parcela 25-B </w:t>
            </w:r>
          </w:p>
        </w:tc>
        <w:tc>
          <w:tcPr>
            <w:tcW w:w="3759" w:type="dxa"/>
            <w:tcBorders>
              <w:top w:val="single" w:sz="4" w:space="0" w:color="000000"/>
              <w:left w:val="single" w:sz="4" w:space="0" w:color="000000"/>
              <w:bottom w:val="single" w:sz="4" w:space="0" w:color="000000"/>
              <w:right w:val="single" w:sz="4" w:space="0" w:color="000000"/>
            </w:tcBorders>
          </w:tcPr>
          <w:p w:rsidR="002C2315" w:rsidRDefault="00F666DB">
            <w:pPr>
              <w:spacing w:after="98"/>
              <w:ind w:left="2"/>
              <w:jc w:val="center"/>
            </w:pPr>
            <w:r>
              <w:rPr>
                <w:rFonts w:ascii="Arial" w:eastAsia="Arial" w:hAnsi="Arial" w:cs="Arial"/>
                <w:i/>
              </w:rPr>
              <w:t xml:space="preserve"> </w:t>
            </w:r>
          </w:p>
          <w:p w:rsidR="002C2315" w:rsidRDefault="00F666DB">
            <w:pPr>
              <w:spacing w:after="0"/>
              <w:jc w:val="center"/>
            </w:pPr>
            <w:r>
              <w:rPr>
                <w:rFonts w:ascii="Arial" w:eastAsia="Arial" w:hAnsi="Arial" w:cs="Arial"/>
                <w:i/>
              </w:rPr>
              <w:t xml:space="preserve">Parcela 24 (la parcela 25B se ubica dentro de la parcela 24) </w:t>
            </w:r>
          </w:p>
        </w:tc>
        <w:tc>
          <w:tcPr>
            <w:tcW w:w="2810" w:type="dxa"/>
            <w:tcBorders>
              <w:top w:val="single" w:sz="4" w:space="0" w:color="000000"/>
              <w:left w:val="single" w:sz="4" w:space="0" w:color="000000"/>
              <w:bottom w:val="single" w:sz="4" w:space="0" w:color="000000"/>
              <w:right w:val="single" w:sz="4" w:space="0" w:color="000000"/>
            </w:tcBorders>
          </w:tcPr>
          <w:p w:rsidR="002C2315" w:rsidRDefault="00F666DB">
            <w:pPr>
              <w:spacing w:after="98"/>
              <w:ind w:left="1"/>
              <w:jc w:val="center"/>
            </w:pPr>
            <w:r>
              <w:rPr>
                <w:rFonts w:ascii="Arial" w:eastAsia="Arial" w:hAnsi="Arial" w:cs="Arial"/>
                <w:i/>
              </w:rPr>
              <w:t xml:space="preserve"> </w:t>
            </w:r>
          </w:p>
          <w:p w:rsidR="002C2315" w:rsidRDefault="00F666DB">
            <w:pPr>
              <w:spacing w:after="0"/>
              <w:ind w:right="60"/>
              <w:jc w:val="center"/>
            </w:pPr>
            <w:r>
              <w:rPr>
                <w:rFonts w:ascii="Arial" w:eastAsia="Arial" w:hAnsi="Arial" w:cs="Arial"/>
                <w:i/>
              </w:rPr>
              <w:t xml:space="preserve">5858916CS6365N </w:t>
            </w:r>
          </w:p>
        </w:tc>
      </w:tr>
      <w:tr w:rsidR="002C2315">
        <w:trPr>
          <w:trHeight w:val="1167"/>
        </w:trPr>
        <w:tc>
          <w:tcPr>
            <w:tcW w:w="2634" w:type="dxa"/>
            <w:tcBorders>
              <w:top w:val="single" w:sz="4" w:space="0" w:color="000000"/>
              <w:left w:val="single" w:sz="4" w:space="0" w:color="000000"/>
              <w:bottom w:val="single" w:sz="4" w:space="0" w:color="000000"/>
              <w:right w:val="single" w:sz="4" w:space="0" w:color="000000"/>
            </w:tcBorders>
          </w:tcPr>
          <w:p w:rsidR="002C2315" w:rsidRDefault="00F666DB">
            <w:pPr>
              <w:spacing w:after="101"/>
            </w:pPr>
            <w:r>
              <w:rPr>
                <w:rFonts w:ascii="Arial" w:eastAsia="Arial" w:hAnsi="Arial" w:cs="Arial"/>
                <w:i/>
              </w:rPr>
              <w:t xml:space="preserve"> </w:t>
            </w:r>
          </w:p>
          <w:p w:rsidR="002C2315" w:rsidRDefault="00F666DB">
            <w:pPr>
              <w:spacing w:after="98"/>
            </w:pPr>
            <w:r>
              <w:rPr>
                <w:rFonts w:ascii="Arial" w:eastAsia="Arial" w:hAnsi="Arial" w:cs="Arial"/>
                <w:i/>
              </w:rPr>
              <w:t xml:space="preserve">Parcela 133  </w:t>
            </w:r>
          </w:p>
          <w:p w:rsidR="002C2315" w:rsidRDefault="00F666DB">
            <w:pPr>
              <w:spacing w:after="0"/>
            </w:pPr>
            <w:r>
              <w:rPr>
                <w:rFonts w:ascii="Arial" w:eastAsia="Arial" w:hAnsi="Arial" w:cs="Arial"/>
                <w:i/>
              </w:rPr>
              <w:t xml:space="preserve">Plaza pública </w:t>
            </w:r>
          </w:p>
        </w:tc>
        <w:tc>
          <w:tcPr>
            <w:tcW w:w="3759" w:type="dxa"/>
            <w:tcBorders>
              <w:top w:val="single" w:sz="4" w:space="0" w:color="000000"/>
              <w:left w:val="single" w:sz="4" w:space="0" w:color="000000"/>
              <w:bottom w:val="single" w:sz="4" w:space="0" w:color="000000"/>
              <w:right w:val="single" w:sz="4" w:space="0" w:color="000000"/>
            </w:tcBorders>
          </w:tcPr>
          <w:p w:rsidR="002C2315" w:rsidRDefault="00F666DB">
            <w:pPr>
              <w:spacing w:after="101"/>
              <w:ind w:left="2"/>
              <w:jc w:val="center"/>
            </w:pPr>
            <w:r>
              <w:rPr>
                <w:rFonts w:ascii="Arial" w:eastAsia="Arial" w:hAnsi="Arial" w:cs="Arial"/>
                <w:i/>
              </w:rPr>
              <w:t xml:space="preserve"> </w:t>
            </w:r>
          </w:p>
          <w:p w:rsidR="002C2315" w:rsidRDefault="00F666DB">
            <w:pPr>
              <w:spacing w:after="0"/>
              <w:jc w:val="center"/>
            </w:pPr>
            <w:r>
              <w:rPr>
                <w:rFonts w:ascii="Arial" w:eastAsia="Arial" w:hAnsi="Arial" w:cs="Arial"/>
                <w:i/>
              </w:rPr>
              <w:t xml:space="preserve">Forma parte de la finca resultante 114 </w:t>
            </w:r>
          </w:p>
        </w:tc>
        <w:tc>
          <w:tcPr>
            <w:tcW w:w="2810" w:type="dxa"/>
            <w:tcBorders>
              <w:top w:val="single" w:sz="4" w:space="0" w:color="000000"/>
              <w:left w:val="single" w:sz="4" w:space="0" w:color="000000"/>
              <w:bottom w:val="single" w:sz="4" w:space="0" w:color="000000"/>
              <w:right w:val="single" w:sz="4" w:space="0" w:color="000000"/>
            </w:tcBorders>
          </w:tcPr>
          <w:p w:rsidR="002C2315" w:rsidRDefault="00F666DB">
            <w:pPr>
              <w:spacing w:after="101"/>
              <w:ind w:left="1"/>
              <w:jc w:val="center"/>
            </w:pPr>
            <w:r>
              <w:rPr>
                <w:rFonts w:ascii="Arial" w:eastAsia="Arial" w:hAnsi="Arial" w:cs="Arial"/>
                <w:i/>
              </w:rPr>
              <w:t xml:space="preserve"> </w:t>
            </w:r>
          </w:p>
          <w:p w:rsidR="002C2315" w:rsidRDefault="00F666DB">
            <w:pPr>
              <w:spacing w:after="98"/>
              <w:ind w:right="55"/>
              <w:jc w:val="center"/>
            </w:pPr>
            <w:r>
              <w:rPr>
                <w:rFonts w:ascii="Arial" w:eastAsia="Arial" w:hAnsi="Arial" w:cs="Arial"/>
                <w:i/>
              </w:rPr>
              <w:t xml:space="preserve">No tiene </w:t>
            </w:r>
          </w:p>
          <w:p w:rsidR="002C2315" w:rsidRDefault="00F666DB">
            <w:pPr>
              <w:spacing w:after="0"/>
              <w:ind w:left="1"/>
              <w:jc w:val="center"/>
            </w:pPr>
            <w:r>
              <w:rPr>
                <w:rFonts w:ascii="Arial" w:eastAsia="Arial" w:hAnsi="Arial" w:cs="Arial"/>
                <w:i/>
              </w:rPr>
              <w:t xml:space="preserve"> </w:t>
            </w:r>
          </w:p>
        </w:tc>
      </w:tr>
      <w:tr w:rsidR="002C2315">
        <w:trPr>
          <w:trHeight w:val="1008"/>
        </w:trPr>
        <w:tc>
          <w:tcPr>
            <w:tcW w:w="2634" w:type="dxa"/>
            <w:tcBorders>
              <w:top w:val="single" w:sz="4" w:space="0" w:color="000000"/>
              <w:left w:val="single" w:sz="4" w:space="0" w:color="000000"/>
              <w:bottom w:val="single" w:sz="4" w:space="0" w:color="000000"/>
              <w:right w:val="single" w:sz="4" w:space="0" w:color="000000"/>
            </w:tcBorders>
          </w:tcPr>
          <w:p w:rsidR="002C2315" w:rsidRDefault="00F666DB">
            <w:pPr>
              <w:spacing w:after="100"/>
            </w:pPr>
            <w:r>
              <w:rPr>
                <w:rFonts w:ascii="Arial" w:eastAsia="Arial" w:hAnsi="Arial" w:cs="Arial"/>
                <w:i/>
              </w:rPr>
              <w:t xml:space="preserve"> </w:t>
            </w:r>
          </w:p>
          <w:p w:rsidR="002C2315" w:rsidRDefault="00F666DB">
            <w:pPr>
              <w:spacing w:after="0"/>
            </w:pPr>
            <w:r>
              <w:rPr>
                <w:rFonts w:ascii="Arial" w:eastAsia="Arial" w:hAnsi="Arial" w:cs="Arial"/>
                <w:i/>
              </w:rPr>
              <w:t xml:space="preserve">Capilla </w:t>
            </w:r>
          </w:p>
        </w:tc>
        <w:tc>
          <w:tcPr>
            <w:tcW w:w="3759" w:type="dxa"/>
            <w:tcBorders>
              <w:top w:val="single" w:sz="4" w:space="0" w:color="000000"/>
              <w:left w:val="single" w:sz="4" w:space="0" w:color="000000"/>
              <w:bottom w:val="single" w:sz="4" w:space="0" w:color="000000"/>
              <w:right w:val="single" w:sz="4" w:space="0" w:color="000000"/>
            </w:tcBorders>
          </w:tcPr>
          <w:p w:rsidR="002C2315" w:rsidRDefault="00F666DB">
            <w:pPr>
              <w:spacing w:after="100"/>
              <w:ind w:left="2"/>
              <w:jc w:val="center"/>
            </w:pPr>
            <w:r>
              <w:rPr>
                <w:rFonts w:ascii="Arial" w:eastAsia="Arial" w:hAnsi="Arial" w:cs="Arial"/>
                <w:i/>
              </w:rPr>
              <w:t xml:space="preserve"> </w:t>
            </w:r>
          </w:p>
          <w:p w:rsidR="002C2315" w:rsidRDefault="00F666DB">
            <w:pPr>
              <w:spacing w:after="0"/>
              <w:jc w:val="center"/>
            </w:pPr>
            <w:r>
              <w:rPr>
                <w:rFonts w:ascii="Arial" w:eastAsia="Arial" w:hAnsi="Arial" w:cs="Arial"/>
                <w:i/>
              </w:rPr>
              <w:t xml:space="preserve">Forma parte de la finca resultante 114 </w:t>
            </w:r>
          </w:p>
        </w:tc>
        <w:tc>
          <w:tcPr>
            <w:tcW w:w="2810" w:type="dxa"/>
            <w:tcBorders>
              <w:top w:val="single" w:sz="4" w:space="0" w:color="000000"/>
              <w:left w:val="single" w:sz="4" w:space="0" w:color="000000"/>
              <w:bottom w:val="single" w:sz="4" w:space="0" w:color="000000"/>
              <w:right w:val="single" w:sz="4" w:space="0" w:color="000000"/>
            </w:tcBorders>
          </w:tcPr>
          <w:p w:rsidR="002C2315" w:rsidRDefault="00F666DB">
            <w:pPr>
              <w:spacing w:after="100"/>
              <w:ind w:left="1"/>
              <w:jc w:val="center"/>
            </w:pPr>
            <w:r>
              <w:rPr>
                <w:rFonts w:ascii="Arial" w:eastAsia="Arial" w:hAnsi="Arial" w:cs="Arial"/>
                <w:i/>
              </w:rPr>
              <w:t xml:space="preserve"> </w:t>
            </w:r>
          </w:p>
          <w:p w:rsidR="002C2315" w:rsidRDefault="00F666DB">
            <w:pPr>
              <w:spacing w:after="0"/>
              <w:ind w:left="1"/>
              <w:jc w:val="both"/>
            </w:pPr>
            <w:r>
              <w:rPr>
                <w:rFonts w:ascii="Arial" w:eastAsia="Arial" w:hAnsi="Arial" w:cs="Arial"/>
                <w:i/>
              </w:rPr>
              <w:t xml:space="preserve">5957428CS6355N0001RF </w:t>
            </w:r>
          </w:p>
        </w:tc>
      </w:tr>
      <w:tr w:rsidR="002C2315">
        <w:trPr>
          <w:trHeight w:val="756"/>
        </w:trPr>
        <w:tc>
          <w:tcPr>
            <w:tcW w:w="2634" w:type="dxa"/>
            <w:tcBorders>
              <w:top w:val="single" w:sz="4" w:space="0" w:color="000000"/>
              <w:left w:val="single" w:sz="4" w:space="0" w:color="000000"/>
              <w:bottom w:val="single" w:sz="4" w:space="0" w:color="000000"/>
              <w:right w:val="single" w:sz="4" w:space="0" w:color="000000"/>
            </w:tcBorders>
          </w:tcPr>
          <w:p w:rsidR="002C2315" w:rsidRDefault="00F666DB">
            <w:pPr>
              <w:spacing w:after="98"/>
            </w:pPr>
            <w:r>
              <w:rPr>
                <w:rFonts w:ascii="Arial" w:eastAsia="Arial" w:hAnsi="Arial" w:cs="Arial"/>
                <w:i/>
              </w:rPr>
              <w:t xml:space="preserve"> </w:t>
            </w:r>
          </w:p>
          <w:p w:rsidR="002C2315" w:rsidRDefault="00F666DB">
            <w:pPr>
              <w:spacing w:after="0"/>
            </w:pPr>
            <w:r>
              <w:rPr>
                <w:rFonts w:ascii="Arial" w:eastAsia="Arial" w:hAnsi="Arial" w:cs="Arial"/>
                <w:i/>
              </w:rPr>
              <w:t xml:space="preserve">Zona verde </w:t>
            </w:r>
          </w:p>
        </w:tc>
        <w:tc>
          <w:tcPr>
            <w:tcW w:w="3759" w:type="dxa"/>
            <w:tcBorders>
              <w:top w:val="single" w:sz="4" w:space="0" w:color="000000"/>
              <w:left w:val="single" w:sz="4" w:space="0" w:color="000000"/>
              <w:bottom w:val="single" w:sz="4" w:space="0" w:color="000000"/>
              <w:right w:val="single" w:sz="4" w:space="0" w:color="000000"/>
            </w:tcBorders>
          </w:tcPr>
          <w:p w:rsidR="002C2315" w:rsidRDefault="00F666DB">
            <w:pPr>
              <w:spacing w:after="98"/>
              <w:ind w:left="2"/>
              <w:jc w:val="center"/>
            </w:pPr>
            <w:r>
              <w:rPr>
                <w:rFonts w:ascii="Arial" w:eastAsia="Arial" w:hAnsi="Arial" w:cs="Arial"/>
                <w:i/>
              </w:rPr>
              <w:t xml:space="preserve"> </w:t>
            </w:r>
          </w:p>
          <w:p w:rsidR="002C2315" w:rsidRDefault="00F666DB">
            <w:pPr>
              <w:spacing w:after="0"/>
              <w:ind w:right="60"/>
              <w:jc w:val="center"/>
            </w:pPr>
            <w:r>
              <w:rPr>
                <w:rFonts w:ascii="Arial" w:eastAsia="Arial" w:hAnsi="Arial" w:cs="Arial"/>
                <w:i/>
              </w:rPr>
              <w:t xml:space="preserve">Finca resultante 111 </w:t>
            </w:r>
          </w:p>
        </w:tc>
        <w:tc>
          <w:tcPr>
            <w:tcW w:w="2810" w:type="dxa"/>
            <w:tcBorders>
              <w:top w:val="single" w:sz="4" w:space="0" w:color="000000"/>
              <w:left w:val="single" w:sz="4" w:space="0" w:color="000000"/>
              <w:bottom w:val="single" w:sz="4" w:space="0" w:color="000000"/>
              <w:right w:val="single" w:sz="4" w:space="0" w:color="000000"/>
            </w:tcBorders>
          </w:tcPr>
          <w:p w:rsidR="002C2315" w:rsidRDefault="00F666DB">
            <w:pPr>
              <w:spacing w:after="98"/>
              <w:ind w:left="1"/>
              <w:jc w:val="center"/>
            </w:pPr>
            <w:r>
              <w:rPr>
                <w:rFonts w:ascii="Arial" w:eastAsia="Arial" w:hAnsi="Arial" w:cs="Arial"/>
                <w:i/>
              </w:rPr>
              <w:t xml:space="preserve"> </w:t>
            </w:r>
          </w:p>
          <w:p w:rsidR="002C2315" w:rsidRDefault="00F666DB">
            <w:pPr>
              <w:spacing w:after="0"/>
              <w:ind w:right="55"/>
              <w:jc w:val="center"/>
            </w:pPr>
            <w:r>
              <w:rPr>
                <w:rFonts w:ascii="Arial" w:eastAsia="Arial" w:hAnsi="Arial" w:cs="Arial"/>
                <w:i/>
              </w:rPr>
              <w:t xml:space="preserve">No tiene </w:t>
            </w:r>
          </w:p>
        </w:tc>
      </w:tr>
      <w:tr w:rsidR="002C2315">
        <w:trPr>
          <w:trHeight w:val="3262"/>
        </w:trPr>
        <w:tc>
          <w:tcPr>
            <w:tcW w:w="2634" w:type="dxa"/>
            <w:tcBorders>
              <w:top w:val="single" w:sz="4" w:space="0" w:color="000000"/>
              <w:left w:val="single" w:sz="4" w:space="0" w:color="000000"/>
              <w:bottom w:val="single" w:sz="4" w:space="0" w:color="000000"/>
              <w:right w:val="single" w:sz="4" w:space="0" w:color="000000"/>
            </w:tcBorders>
          </w:tcPr>
          <w:p w:rsidR="002C2315" w:rsidRDefault="00F666DB">
            <w:pPr>
              <w:spacing w:after="98"/>
            </w:pPr>
            <w:r>
              <w:rPr>
                <w:rFonts w:ascii="Arial" w:eastAsia="Arial" w:hAnsi="Arial" w:cs="Arial"/>
                <w:i/>
              </w:rPr>
              <w:t xml:space="preserve"> </w:t>
            </w:r>
          </w:p>
          <w:p w:rsidR="002C2315" w:rsidRDefault="00F666DB">
            <w:pPr>
              <w:spacing w:after="98"/>
            </w:pPr>
            <w:r>
              <w:rPr>
                <w:rFonts w:ascii="Arial" w:eastAsia="Arial" w:hAnsi="Arial" w:cs="Arial"/>
                <w:i/>
              </w:rPr>
              <w:t xml:space="preserve"> </w:t>
            </w:r>
          </w:p>
          <w:p w:rsidR="002C2315" w:rsidRDefault="00F666DB">
            <w:pPr>
              <w:spacing w:after="1" w:line="239" w:lineRule="auto"/>
              <w:ind w:right="60"/>
              <w:jc w:val="both"/>
            </w:pPr>
            <w:r>
              <w:rPr>
                <w:rFonts w:ascii="Arial" w:eastAsia="Arial" w:hAnsi="Arial" w:cs="Arial"/>
                <w:i/>
              </w:rPr>
              <w:t xml:space="preserve">Superficie ocupada por vías públicas (calles principales, </w:t>
            </w:r>
          </w:p>
          <w:p w:rsidR="002C2315" w:rsidRDefault="00F666DB">
            <w:pPr>
              <w:spacing w:after="0"/>
              <w:jc w:val="both"/>
            </w:pPr>
            <w:r>
              <w:rPr>
                <w:rFonts w:ascii="Arial" w:eastAsia="Arial" w:hAnsi="Arial" w:cs="Arial"/>
                <w:i/>
              </w:rPr>
              <w:t xml:space="preserve">transversales, de acceso y Avenida Marítima) </w:t>
            </w:r>
          </w:p>
        </w:tc>
        <w:tc>
          <w:tcPr>
            <w:tcW w:w="3759" w:type="dxa"/>
            <w:tcBorders>
              <w:top w:val="single" w:sz="4" w:space="0" w:color="000000"/>
              <w:left w:val="single" w:sz="4" w:space="0" w:color="000000"/>
              <w:bottom w:val="single" w:sz="4" w:space="0" w:color="000000"/>
              <w:right w:val="single" w:sz="4" w:space="0" w:color="000000"/>
            </w:tcBorders>
          </w:tcPr>
          <w:p w:rsidR="002C2315" w:rsidRDefault="00F666DB">
            <w:pPr>
              <w:spacing w:after="124"/>
              <w:ind w:right="60"/>
              <w:jc w:val="center"/>
            </w:pPr>
            <w:r>
              <w:rPr>
                <w:rFonts w:ascii="Arial" w:eastAsia="Arial" w:hAnsi="Arial" w:cs="Arial"/>
                <w:i/>
              </w:rPr>
              <w:t>Finca resultante 108 (Viario</w:t>
            </w:r>
            <w:r>
              <w:rPr>
                <w:rFonts w:ascii="Arial" w:eastAsia="Arial" w:hAnsi="Arial" w:cs="Arial"/>
                <w:i/>
                <w:vertAlign w:val="superscript"/>
              </w:rPr>
              <w:t>1</w:t>
            </w:r>
            <w:r>
              <w:rPr>
                <w:rFonts w:ascii="Arial" w:eastAsia="Arial" w:hAnsi="Arial" w:cs="Arial"/>
                <w:i/>
              </w:rPr>
              <w:t>)</w:t>
            </w:r>
            <w:r>
              <w:rPr>
                <w:rFonts w:ascii="Arial" w:eastAsia="Arial" w:hAnsi="Arial" w:cs="Arial"/>
              </w:rPr>
              <w:t xml:space="preserve"> </w:t>
            </w:r>
          </w:p>
          <w:p w:rsidR="002C2315" w:rsidRDefault="00F666DB">
            <w:pPr>
              <w:spacing w:line="232" w:lineRule="auto"/>
              <w:jc w:val="center"/>
            </w:pPr>
            <w:r>
              <w:rPr>
                <w:rFonts w:ascii="Arial" w:eastAsia="Arial" w:hAnsi="Arial" w:cs="Arial"/>
                <w:i/>
              </w:rPr>
              <w:t>Finca resultante 109 (zona verde peatonal</w:t>
            </w:r>
            <w:r>
              <w:rPr>
                <w:rFonts w:ascii="Arial" w:eastAsia="Arial" w:hAnsi="Arial" w:cs="Arial"/>
                <w:i/>
                <w:vertAlign w:val="superscript"/>
              </w:rPr>
              <w:t>2</w:t>
            </w:r>
            <w:r>
              <w:rPr>
                <w:rFonts w:ascii="Arial" w:eastAsia="Arial" w:hAnsi="Arial" w:cs="Arial"/>
                <w:i/>
              </w:rPr>
              <w:t>)</w:t>
            </w:r>
            <w:r>
              <w:rPr>
                <w:rFonts w:ascii="Arial" w:eastAsia="Arial" w:hAnsi="Arial" w:cs="Arial"/>
              </w:rPr>
              <w:t xml:space="preserve"> </w:t>
            </w:r>
          </w:p>
          <w:p w:rsidR="002C2315" w:rsidRDefault="00F666DB">
            <w:pPr>
              <w:spacing w:line="232" w:lineRule="auto"/>
              <w:jc w:val="center"/>
            </w:pPr>
            <w:r>
              <w:rPr>
                <w:rFonts w:ascii="Arial" w:eastAsia="Arial" w:hAnsi="Arial" w:cs="Arial"/>
                <w:i/>
              </w:rPr>
              <w:t>Finca resultante 110 (zona verde peatonal</w:t>
            </w:r>
            <w:r>
              <w:rPr>
                <w:rFonts w:ascii="Arial" w:eastAsia="Arial" w:hAnsi="Arial" w:cs="Arial"/>
                <w:i/>
                <w:vertAlign w:val="superscript"/>
              </w:rPr>
              <w:t>3</w:t>
            </w:r>
            <w:r>
              <w:rPr>
                <w:rFonts w:ascii="Arial" w:eastAsia="Arial" w:hAnsi="Arial" w:cs="Arial"/>
                <w:i/>
              </w:rPr>
              <w:t>)</w:t>
            </w:r>
            <w:r>
              <w:rPr>
                <w:rFonts w:ascii="Arial" w:eastAsia="Arial" w:hAnsi="Arial" w:cs="Arial"/>
              </w:rPr>
              <w:t xml:space="preserve"> </w:t>
            </w:r>
          </w:p>
          <w:p w:rsidR="002C2315" w:rsidRDefault="00F666DB">
            <w:pPr>
              <w:spacing w:after="158" w:line="232" w:lineRule="auto"/>
              <w:jc w:val="center"/>
            </w:pPr>
            <w:r>
              <w:rPr>
                <w:rFonts w:ascii="Arial" w:eastAsia="Arial" w:hAnsi="Arial" w:cs="Arial"/>
                <w:i/>
              </w:rPr>
              <w:t>Finca resultante 112 (zona ve</w:t>
            </w:r>
            <w:r>
              <w:rPr>
                <w:rFonts w:ascii="Arial" w:eastAsia="Arial" w:hAnsi="Arial" w:cs="Arial"/>
                <w:i/>
              </w:rPr>
              <w:t>rde peatonal</w:t>
            </w:r>
            <w:r>
              <w:rPr>
                <w:rFonts w:ascii="Arial" w:eastAsia="Arial" w:hAnsi="Arial" w:cs="Arial"/>
                <w:i/>
                <w:vertAlign w:val="superscript"/>
              </w:rPr>
              <w:t>4</w:t>
            </w:r>
            <w:r>
              <w:rPr>
                <w:rFonts w:ascii="Arial" w:eastAsia="Arial" w:hAnsi="Arial" w:cs="Arial"/>
                <w:i/>
              </w:rPr>
              <w:t>)</w:t>
            </w:r>
            <w:r>
              <w:rPr>
                <w:rFonts w:ascii="Arial" w:eastAsia="Arial" w:hAnsi="Arial" w:cs="Arial"/>
              </w:rPr>
              <w:t xml:space="preserve"> </w:t>
            </w:r>
          </w:p>
          <w:p w:rsidR="002C2315" w:rsidRDefault="00F666DB">
            <w:pPr>
              <w:spacing w:after="142" w:line="234" w:lineRule="auto"/>
              <w:jc w:val="center"/>
            </w:pPr>
            <w:r>
              <w:rPr>
                <w:rFonts w:ascii="Arial" w:eastAsia="Arial" w:hAnsi="Arial" w:cs="Arial"/>
                <w:i/>
              </w:rPr>
              <w:t>Finca resultante 113 (zona verde peatonal</w:t>
            </w:r>
            <w:r>
              <w:rPr>
                <w:rFonts w:ascii="Arial" w:eastAsia="Arial" w:hAnsi="Arial" w:cs="Arial"/>
                <w:i/>
                <w:vertAlign w:val="superscript"/>
              </w:rPr>
              <w:t>4</w:t>
            </w:r>
            <w:r>
              <w:rPr>
                <w:rFonts w:ascii="Arial" w:eastAsia="Arial" w:hAnsi="Arial" w:cs="Arial"/>
                <w:i/>
              </w:rPr>
              <w:t>)</w:t>
            </w:r>
            <w:r>
              <w:rPr>
                <w:rFonts w:ascii="Arial" w:eastAsia="Arial" w:hAnsi="Arial" w:cs="Arial"/>
              </w:rPr>
              <w:t xml:space="preserve"> </w:t>
            </w:r>
          </w:p>
          <w:p w:rsidR="002C2315" w:rsidRDefault="00F666DB">
            <w:pPr>
              <w:spacing w:after="0"/>
              <w:ind w:right="56"/>
              <w:jc w:val="center"/>
            </w:pPr>
            <w:r>
              <w:rPr>
                <w:rFonts w:ascii="Arial" w:eastAsia="Arial" w:hAnsi="Arial" w:cs="Arial"/>
                <w:i/>
              </w:rPr>
              <w:t>Finca resultante 114</w:t>
            </w:r>
            <w:r>
              <w:rPr>
                <w:rFonts w:ascii="Arial" w:eastAsia="Arial" w:hAnsi="Arial" w:cs="Arial"/>
                <w:i/>
                <w:vertAlign w:val="superscript"/>
              </w:rPr>
              <w:t>6</w:t>
            </w:r>
            <w:r>
              <w:rPr>
                <w:rFonts w:ascii="Arial" w:eastAsia="Arial" w:hAnsi="Arial" w:cs="Arial"/>
              </w:rPr>
              <w:t xml:space="preserve"> </w:t>
            </w:r>
          </w:p>
        </w:tc>
        <w:tc>
          <w:tcPr>
            <w:tcW w:w="2810" w:type="dxa"/>
            <w:tcBorders>
              <w:top w:val="single" w:sz="4" w:space="0" w:color="000000"/>
              <w:left w:val="single" w:sz="4" w:space="0" w:color="000000"/>
              <w:bottom w:val="single" w:sz="4" w:space="0" w:color="000000"/>
              <w:right w:val="single" w:sz="4" w:space="0" w:color="000000"/>
            </w:tcBorders>
          </w:tcPr>
          <w:p w:rsidR="002C2315" w:rsidRDefault="00F666DB">
            <w:pPr>
              <w:spacing w:after="98"/>
              <w:ind w:left="1"/>
              <w:jc w:val="center"/>
            </w:pPr>
            <w:r>
              <w:rPr>
                <w:rFonts w:ascii="Arial" w:eastAsia="Arial" w:hAnsi="Arial" w:cs="Arial"/>
                <w:i/>
              </w:rPr>
              <w:t xml:space="preserve"> </w:t>
            </w:r>
          </w:p>
          <w:p w:rsidR="002C2315" w:rsidRDefault="00F666DB">
            <w:pPr>
              <w:spacing w:after="98"/>
              <w:ind w:left="1"/>
              <w:jc w:val="center"/>
            </w:pPr>
            <w:r>
              <w:rPr>
                <w:rFonts w:ascii="Arial" w:eastAsia="Arial" w:hAnsi="Arial" w:cs="Arial"/>
                <w:i/>
              </w:rPr>
              <w:t xml:space="preserve"> </w:t>
            </w:r>
          </w:p>
          <w:p w:rsidR="002C2315" w:rsidRDefault="00F666DB">
            <w:pPr>
              <w:spacing w:after="100"/>
              <w:ind w:left="1"/>
              <w:jc w:val="center"/>
            </w:pPr>
            <w:r>
              <w:rPr>
                <w:rFonts w:ascii="Arial" w:eastAsia="Arial" w:hAnsi="Arial" w:cs="Arial"/>
                <w:i/>
              </w:rPr>
              <w:t xml:space="preserve"> </w:t>
            </w:r>
          </w:p>
          <w:p w:rsidR="002C2315" w:rsidRDefault="00F666DB">
            <w:pPr>
              <w:spacing w:after="0"/>
              <w:ind w:right="55"/>
              <w:jc w:val="center"/>
            </w:pPr>
            <w:r>
              <w:rPr>
                <w:rFonts w:ascii="Arial" w:eastAsia="Arial" w:hAnsi="Arial" w:cs="Arial"/>
                <w:i/>
              </w:rPr>
              <w:t xml:space="preserve">No tiene </w:t>
            </w:r>
          </w:p>
        </w:tc>
      </w:tr>
    </w:tbl>
    <w:p w:rsidR="002C2315" w:rsidRDefault="00F666DB">
      <w:pPr>
        <w:spacing w:after="0"/>
        <w:ind w:left="284"/>
      </w:pPr>
      <w:r>
        <w:rPr>
          <w:rFonts w:ascii="Times New Roman" w:eastAsia="Times New Roman" w:hAnsi="Times New Roman" w:cs="Times New Roman"/>
          <w:sz w:val="24"/>
        </w:rPr>
        <w:t xml:space="preserve"> </w:t>
      </w:r>
    </w:p>
    <w:p w:rsidR="002C2315" w:rsidRDefault="00F666DB">
      <w:pPr>
        <w:spacing w:after="0"/>
        <w:ind w:left="284"/>
      </w:pPr>
      <w:r>
        <w:rPr>
          <w:rFonts w:ascii="Times New Roman" w:eastAsia="Times New Roman" w:hAnsi="Times New Roman" w:cs="Times New Roman"/>
          <w:b/>
          <w:sz w:val="24"/>
        </w:rPr>
        <w:t xml:space="preserve"> </w:t>
      </w:r>
    </w:p>
    <w:p w:rsidR="002C2315" w:rsidRDefault="00F666DB">
      <w:pPr>
        <w:spacing w:after="4" w:line="247" w:lineRule="auto"/>
        <w:ind w:left="291" w:right="389" w:hanging="10"/>
        <w:jc w:val="both"/>
      </w:pPr>
      <w:r>
        <w:rPr>
          <w:rFonts w:ascii="Arial" w:eastAsia="Arial" w:hAnsi="Arial" w:cs="Arial"/>
        </w:rPr>
        <w:t xml:space="preserve">El propietario de los bienes a ceder es la Sociedad Cooperativa Limitada de Viviendas Playa La Viuda y Lima en liquidación. </w:t>
      </w:r>
    </w:p>
    <w:p w:rsidR="002C2315" w:rsidRDefault="00F666DB">
      <w:pPr>
        <w:spacing w:after="0"/>
        <w:ind w:left="284"/>
      </w:pPr>
      <w:r>
        <w:rPr>
          <w:rFonts w:ascii="Arial" w:eastAsia="Arial" w:hAnsi="Arial" w:cs="Arial"/>
        </w:rPr>
        <w:t xml:space="preserve"> </w:t>
      </w:r>
    </w:p>
    <w:p w:rsidR="002C2315" w:rsidRDefault="00F666DB">
      <w:pPr>
        <w:spacing w:after="4" w:line="247" w:lineRule="auto"/>
        <w:ind w:left="291" w:right="389" w:hanging="10"/>
        <w:jc w:val="both"/>
      </w:pPr>
      <w:r>
        <w:rPr>
          <w:rFonts w:ascii="Arial" w:eastAsia="Arial" w:hAnsi="Arial" w:cs="Arial"/>
        </w:rPr>
        <w:t>Según se desprende de la certificación registral, las fincas objeto de cesión no aparece inscrita en términos de absoluta coincidencia, si bien, la superficie de la misma se encuentra inscrita bajo el número de finca matriz, registral 3895 de Candelaria, c</w:t>
      </w:r>
      <w:r>
        <w:rPr>
          <w:rFonts w:ascii="Arial" w:eastAsia="Arial" w:hAnsi="Arial" w:cs="Arial"/>
        </w:rPr>
        <w:t xml:space="preserve">on Código Registral Único: 38021000407616. </w:t>
      </w:r>
    </w:p>
    <w:p w:rsidR="002C2315" w:rsidRDefault="00F666DB">
      <w:pPr>
        <w:spacing w:after="0"/>
        <w:ind w:left="284"/>
      </w:pPr>
      <w:r>
        <w:rPr>
          <w:rFonts w:ascii="Times New Roman" w:eastAsia="Times New Roman" w:hAnsi="Times New Roman" w:cs="Times New Roman"/>
          <w:sz w:val="24"/>
        </w:rPr>
        <w:t xml:space="preserve"> </w:t>
      </w:r>
    </w:p>
    <w:p w:rsidR="002C2315" w:rsidRDefault="00F666DB">
      <w:pPr>
        <w:spacing w:after="4" w:line="247" w:lineRule="auto"/>
        <w:ind w:left="291" w:right="389" w:hanging="10"/>
        <w:jc w:val="both"/>
      </w:pPr>
      <w:r>
        <w:rPr>
          <w:rFonts w:ascii="Arial" w:eastAsia="Arial" w:hAnsi="Arial" w:cs="Arial"/>
        </w:rPr>
        <w:t xml:space="preserve">La finca aparece inscrita a favor de Sociedad Cooperativa Limitada de Viviendas Playa de La  </w:t>
      </w:r>
    </w:p>
    <w:p w:rsidR="002C2315" w:rsidRDefault="00F666DB">
      <w:pPr>
        <w:spacing w:after="0"/>
        <w:ind w:left="284"/>
      </w:pPr>
      <w:r>
        <w:rPr>
          <w:rFonts w:ascii="Arial" w:eastAsia="Arial" w:hAnsi="Arial" w:cs="Arial"/>
        </w:rPr>
        <w:t xml:space="preserve"> </w:t>
      </w:r>
    </w:p>
    <w:p w:rsidR="002C2315" w:rsidRDefault="00F666DB">
      <w:pPr>
        <w:spacing w:after="0"/>
        <w:ind w:left="284"/>
      </w:pPr>
      <w:r>
        <w:rPr>
          <w:rFonts w:ascii="Arial" w:eastAsia="Arial" w:hAnsi="Arial" w:cs="Arial"/>
        </w:rPr>
        <w:t xml:space="preserve"> </w:t>
      </w:r>
    </w:p>
    <w:p w:rsidR="002C2315" w:rsidRDefault="00F666DB">
      <w:pPr>
        <w:spacing w:after="4" w:line="247" w:lineRule="auto"/>
        <w:ind w:left="291" w:right="389" w:hanging="10"/>
        <w:jc w:val="both"/>
      </w:pPr>
      <w:r>
        <w:rPr>
          <w:rFonts w:ascii="Arial" w:eastAsia="Arial" w:hAnsi="Arial" w:cs="Arial"/>
        </w:rPr>
        <w:t>Viuda, con CIF: F-</w:t>
      </w:r>
      <w:r>
        <w:rPr>
          <w:rFonts w:ascii="Arial" w:eastAsia="Arial" w:hAnsi="Arial" w:cs="Arial"/>
        </w:rPr>
        <w:t>38030268, por el título de compra en virtud de escritura autorizada el día 17 de diciembre de 1981, por el Notario que fue de Santa Cruz de Tenerife, D. Alfonso Cavallé Moya, número 2007 de protocolo, según consta en la inscripción 12ª, al folio 182, del L</w:t>
      </w:r>
      <w:r>
        <w:rPr>
          <w:rFonts w:ascii="Arial" w:eastAsia="Arial" w:hAnsi="Arial" w:cs="Arial"/>
        </w:rPr>
        <w:t xml:space="preserve">ibro 63 de Candelaria, practicada el día 14 de junio de 1982. </w:t>
      </w:r>
    </w:p>
    <w:p w:rsidR="002C2315" w:rsidRDefault="00F666DB">
      <w:pPr>
        <w:spacing w:after="0"/>
        <w:ind w:left="284"/>
      </w:pPr>
      <w:r>
        <w:rPr>
          <w:rFonts w:ascii="Arial" w:eastAsia="Arial" w:hAnsi="Arial" w:cs="Arial"/>
        </w:rPr>
        <w:t xml:space="preserve"> </w:t>
      </w:r>
    </w:p>
    <w:p w:rsidR="002C2315" w:rsidRDefault="00F666DB">
      <w:pPr>
        <w:spacing w:after="4" w:line="247" w:lineRule="auto"/>
        <w:ind w:left="291" w:right="389" w:hanging="10"/>
        <w:jc w:val="both"/>
      </w:pPr>
      <w:r>
        <w:rPr>
          <w:rFonts w:ascii="Arial" w:eastAsia="Arial" w:hAnsi="Arial" w:cs="Arial"/>
        </w:rPr>
        <w:t xml:space="preserve">La finca aparece sin cargas. </w:t>
      </w:r>
    </w:p>
    <w:p w:rsidR="002C2315" w:rsidRDefault="00F666DB">
      <w:pPr>
        <w:spacing w:after="0"/>
        <w:ind w:left="284"/>
      </w:pPr>
      <w:r>
        <w:rPr>
          <w:rFonts w:ascii="Arial" w:eastAsia="Arial" w:hAnsi="Arial" w:cs="Arial"/>
        </w:rPr>
        <w:t xml:space="preserve"> </w:t>
      </w:r>
    </w:p>
    <w:p w:rsidR="002C2315" w:rsidRDefault="00F666DB">
      <w:pPr>
        <w:spacing w:after="4" w:line="247" w:lineRule="auto"/>
        <w:ind w:left="291" w:right="389" w:hanging="10"/>
        <w:jc w:val="both"/>
      </w:pPr>
      <w:r>
        <w:rPr>
          <w:rFonts w:ascii="Arial" w:eastAsia="Arial" w:hAnsi="Arial" w:cs="Arial"/>
        </w:rPr>
        <w:t xml:space="preserve">Consta en el expediente </w:t>
      </w:r>
      <w:r>
        <w:rPr>
          <w:rFonts w:ascii="Arial" w:eastAsia="Arial" w:hAnsi="Arial" w:cs="Arial"/>
          <w:b/>
        </w:rPr>
        <w:t xml:space="preserve">informe técnico de fecha 7 de junio de 2022 </w:t>
      </w:r>
      <w:r>
        <w:rPr>
          <w:rFonts w:ascii="Arial" w:eastAsia="Arial" w:hAnsi="Arial" w:cs="Arial"/>
        </w:rPr>
        <w:t xml:space="preserve">que transcrito literalmente dice: </w:t>
      </w:r>
      <w:r>
        <w:rPr>
          <w:rFonts w:ascii="Times New Roman" w:eastAsia="Times New Roman" w:hAnsi="Times New Roman" w:cs="Times New Roman"/>
          <w:sz w:val="24"/>
        </w:rPr>
        <w:t xml:space="preserve"> </w:t>
      </w:r>
    </w:p>
    <w:p w:rsidR="002C2315" w:rsidRDefault="00F666DB">
      <w:pPr>
        <w:spacing w:after="0"/>
        <w:ind w:left="284"/>
      </w:pPr>
      <w:r>
        <w:rPr>
          <w:rFonts w:ascii="Arial" w:eastAsia="Arial" w:hAnsi="Arial" w:cs="Arial"/>
        </w:rPr>
        <w:t xml:space="preserve"> </w:t>
      </w:r>
    </w:p>
    <w:p w:rsidR="002C2315" w:rsidRDefault="00F666DB">
      <w:pPr>
        <w:spacing w:after="94" w:line="247" w:lineRule="auto"/>
        <w:ind w:left="279" w:right="391" w:hanging="10"/>
        <w:jc w:val="both"/>
      </w:pPr>
      <w:r>
        <w:rPr>
          <w:noProof/>
        </w:rPr>
        <mc:AlternateContent>
          <mc:Choice Requires="wpg">
            <w:drawing>
              <wp:anchor distT="0" distB="0" distL="114300" distR="114300" simplePos="0" relativeHeight="251850752" behindDoc="0" locked="0" layoutInCell="1" allowOverlap="1">
                <wp:simplePos x="0" y="0"/>
                <wp:positionH relativeFrom="page">
                  <wp:posOffset>8660363</wp:posOffset>
                </wp:positionH>
                <wp:positionV relativeFrom="page">
                  <wp:posOffset>6815632</wp:posOffset>
                </wp:positionV>
                <wp:extent cx="161330" cy="3497276"/>
                <wp:effectExtent l="0" t="0" r="0" b="0"/>
                <wp:wrapTopAndBottom/>
                <wp:docPr id="677004" name="Group 677004"/>
                <wp:cNvGraphicFramePr/>
                <a:graphic xmlns:a="http://schemas.openxmlformats.org/drawingml/2006/main">
                  <a:graphicData uri="http://schemas.microsoft.com/office/word/2010/wordprocessingGroup">
                    <wpg:wgp>
                      <wpg:cNvGrpSpPr/>
                      <wpg:grpSpPr>
                        <a:xfrm>
                          <a:off x="0" y="0"/>
                          <a:ext cx="161330" cy="3497276"/>
                          <a:chOff x="0" y="0"/>
                          <a:chExt cx="161330" cy="3497276"/>
                        </a:xfrm>
                      </wpg:grpSpPr>
                      <wps:wsp>
                        <wps:cNvPr id="50418" name="Rectangle 50418"/>
                        <wps:cNvSpPr/>
                        <wps:spPr>
                          <a:xfrm rot="-5399999">
                            <a:off x="-2269077" y="1114975"/>
                            <a:ext cx="4651376" cy="113224"/>
                          </a:xfrm>
                          <a:prstGeom prst="rect">
                            <a:avLst/>
                          </a:prstGeom>
                          <a:ln>
                            <a:noFill/>
                          </a:ln>
                        </wps:spPr>
                        <wps:txbx>
                          <w:txbxContent>
                            <w:p w:rsidR="002C2315" w:rsidRDefault="00F666DB">
                              <w:r>
                                <w:rPr>
                                  <w:rFonts w:ascii="Arial" w:eastAsia="Arial" w:hAnsi="Arial" w:cs="Arial"/>
                                  <w:sz w:val="12"/>
                                </w:rPr>
                                <w:t>Cód. Validación: 5XLNQH4F7W724D3SZYZ634AA5 | Verif</w:t>
                              </w:r>
                              <w:r>
                                <w:rPr>
                                  <w:rFonts w:ascii="Arial" w:eastAsia="Arial" w:hAnsi="Arial" w:cs="Arial"/>
                                  <w:sz w:val="12"/>
                                </w:rPr>
                                <w:t xml:space="preserve">icación: https://candelaria.sedelectronica.es/ </w:t>
                              </w:r>
                            </w:p>
                          </w:txbxContent>
                        </wps:txbx>
                        <wps:bodyPr horzOverflow="overflow" vert="horz" lIns="0" tIns="0" rIns="0" bIns="0" rtlCol="0">
                          <a:noAutofit/>
                        </wps:bodyPr>
                      </wps:wsp>
                      <wps:wsp>
                        <wps:cNvPr id="50419" name="Rectangle 50419"/>
                        <wps:cNvSpPr/>
                        <wps:spPr>
                          <a:xfrm rot="-5399999">
                            <a:off x="-2098574" y="1209277"/>
                            <a:ext cx="4462772" cy="113224"/>
                          </a:xfrm>
                          <a:prstGeom prst="rect">
                            <a:avLst/>
                          </a:prstGeom>
                          <a:ln>
                            <a:noFill/>
                          </a:ln>
                        </wps:spPr>
                        <wps:txbx>
                          <w:txbxContent>
                            <w:p w:rsidR="002C2315" w:rsidRDefault="00F666DB">
                              <w:r>
                                <w:rPr>
                                  <w:rFonts w:ascii="Arial" w:eastAsia="Arial" w:hAnsi="Arial" w:cs="Arial"/>
                                  <w:sz w:val="12"/>
                                </w:rPr>
                                <w:t xml:space="preserve">Documento firmado electrónicamente desde la plataforma esPublico Gestiona | Página 169 de 275 </w:t>
                              </w:r>
                            </w:p>
                          </w:txbxContent>
                        </wps:txbx>
                        <wps:bodyPr horzOverflow="overflow" vert="horz" lIns="0" tIns="0" rIns="0" bIns="0" rtlCol="0">
                          <a:noAutofit/>
                        </wps:bodyPr>
                      </wps:wsp>
                    </wpg:wgp>
                  </a:graphicData>
                </a:graphic>
              </wp:anchor>
            </w:drawing>
          </mc:Choice>
          <mc:Fallback xmlns:a="http://schemas.openxmlformats.org/drawingml/2006/main">
            <w:pict>
              <v:group id="Group 677004" style="width:12.7031pt;height:275.376pt;position:absolute;mso-position-horizontal-relative:page;mso-position-horizontal:absolute;margin-left:681.918pt;mso-position-vertical-relative:page;margin-top:536.664pt;" coordsize="1613,34972">
                <v:rect id="Rectangle 50418" style="position:absolute;width:46513;height:1132;left:-22690;top:11149;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5XLNQH4F7W724D3SZYZ634AA5 | Verificación: https://candelaria.sedelectronica.es/ </w:t>
                        </w:r>
                      </w:p>
                    </w:txbxContent>
                  </v:textbox>
                </v:rect>
                <v:rect id="Rectangle 50419" style="position:absolute;width:44627;height:1132;left:-20985;top:12092;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169 de 275 </w:t>
                        </w:r>
                      </w:p>
                    </w:txbxContent>
                  </v:textbox>
                </v:rect>
                <w10:wrap type="topAndBottom"/>
              </v:group>
            </w:pict>
          </mc:Fallback>
        </mc:AlternateContent>
      </w:r>
      <w:r>
        <w:rPr>
          <w:rFonts w:ascii="Arial" w:eastAsia="Arial" w:hAnsi="Arial" w:cs="Arial"/>
          <w:i/>
        </w:rPr>
        <w:t>“Visto el expediente antedicho, en relación a la aceptación de las cesiones gratuita de varias parcelas, zona v</w:t>
      </w:r>
      <w:r>
        <w:rPr>
          <w:rFonts w:ascii="Arial" w:eastAsia="Arial" w:hAnsi="Arial" w:cs="Arial"/>
          <w:i/>
        </w:rPr>
        <w:t>erde y viario en Playa La Viuda que solicita realizar la Sociedad Cooperativa Limitada de Viviendas Playa La Viuda y Lima en liquidación, Alicia Torres Díaz, geógrafa de la Oficina Técnica Municipal, emite el siguiente informe técnico:</w:t>
      </w:r>
      <w:r>
        <w:rPr>
          <w:rFonts w:ascii="Times New Roman" w:eastAsia="Times New Roman" w:hAnsi="Times New Roman" w:cs="Times New Roman"/>
          <w:sz w:val="24"/>
        </w:rPr>
        <w:t xml:space="preserve"> </w:t>
      </w:r>
    </w:p>
    <w:p w:rsidR="002C2315" w:rsidRDefault="00F666DB">
      <w:pPr>
        <w:spacing w:after="0"/>
        <w:ind w:left="284"/>
      </w:pPr>
      <w:r>
        <w:rPr>
          <w:rFonts w:ascii="Arial" w:eastAsia="Arial" w:hAnsi="Arial" w:cs="Arial"/>
          <w:i/>
        </w:rPr>
        <w:t xml:space="preserve"> </w:t>
      </w:r>
    </w:p>
    <w:p w:rsidR="002C2315" w:rsidRDefault="00F666DB">
      <w:pPr>
        <w:spacing w:after="0"/>
        <w:ind w:left="10" w:right="117" w:hanging="10"/>
        <w:jc w:val="center"/>
      </w:pPr>
      <w:r>
        <w:rPr>
          <w:rFonts w:ascii="Arial" w:eastAsia="Arial" w:hAnsi="Arial" w:cs="Arial"/>
          <w:i/>
          <w:u w:val="single" w:color="000000"/>
        </w:rPr>
        <w:t>DATOS GENERALES</w:t>
      </w:r>
      <w:r>
        <w:rPr>
          <w:rFonts w:ascii="Arial" w:eastAsia="Arial" w:hAnsi="Arial" w:cs="Arial"/>
          <w:i/>
        </w:rPr>
        <w:t xml:space="preserve"> </w:t>
      </w:r>
    </w:p>
    <w:p w:rsidR="002C2315" w:rsidRDefault="00F666DB">
      <w:pPr>
        <w:spacing w:after="0"/>
        <w:ind w:left="284"/>
      </w:pPr>
      <w:r>
        <w:rPr>
          <w:rFonts w:ascii="Times New Roman" w:eastAsia="Times New Roman" w:hAnsi="Times New Roman" w:cs="Times New Roman"/>
          <w:i/>
          <w:sz w:val="24"/>
        </w:rPr>
        <w:t xml:space="preserve"> </w:t>
      </w:r>
    </w:p>
    <w:tbl>
      <w:tblPr>
        <w:tblStyle w:val="TableGrid"/>
        <w:tblW w:w="9072" w:type="dxa"/>
        <w:tblInd w:w="359" w:type="dxa"/>
        <w:tblCellMar>
          <w:top w:w="8" w:type="dxa"/>
          <w:left w:w="67" w:type="dxa"/>
          <w:bottom w:w="0" w:type="dxa"/>
          <w:right w:w="11" w:type="dxa"/>
        </w:tblCellMar>
        <w:tblLook w:val="04A0" w:firstRow="1" w:lastRow="0" w:firstColumn="1" w:lastColumn="0" w:noHBand="0" w:noVBand="1"/>
      </w:tblPr>
      <w:tblGrid>
        <w:gridCol w:w="2836"/>
        <w:gridCol w:w="6236"/>
      </w:tblGrid>
      <w:tr w:rsidR="002C2315">
        <w:trPr>
          <w:trHeight w:val="770"/>
        </w:trPr>
        <w:tc>
          <w:tcPr>
            <w:tcW w:w="2836" w:type="dxa"/>
            <w:tcBorders>
              <w:top w:val="single" w:sz="4" w:space="0" w:color="000000"/>
              <w:left w:val="single" w:sz="4" w:space="0" w:color="000000"/>
              <w:bottom w:val="single" w:sz="4" w:space="0" w:color="000000"/>
              <w:right w:val="single" w:sz="4" w:space="0" w:color="000000"/>
            </w:tcBorders>
            <w:shd w:val="clear" w:color="auto" w:fill="E7E6E6"/>
          </w:tcPr>
          <w:p w:rsidR="002C2315" w:rsidRDefault="00F666DB">
            <w:pPr>
              <w:spacing w:after="0"/>
              <w:ind w:left="1"/>
            </w:pPr>
            <w:r>
              <w:rPr>
                <w:rFonts w:ascii="Arial" w:eastAsia="Arial" w:hAnsi="Arial" w:cs="Arial"/>
                <w:i/>
              </w:rPr>
              <w:t xml:space="preserve">SOLICITANTE </w:t>
            </w:r>
          </w:p>
        </w:tc>
        <w:tc>
          <w:tcPr>
            <w:tcW w:w="6236" w:type="dxa"/>
            <w:tcBorders>
              <w:top w:val="single" w:sz="4" w:space="0" w:color="000000"/>
              <w:left w:val="single" w:sz="4" w:space="0" w:color="000000"/>
              <w:bottom w:val="single" w:sz="4" w:space="0" w:color="000000"/>
              <w:right w:val="single" w:sz="4" w:space="0" w:color="000000"/>
            </w:tcBorders>
          </w:tcPr>
          <w:p w:rsidR="002C2315" w:rsidRDefault="00F666DB">
            <w:pPr>
              <w:spacing w:after="0"/>
              <w:jc w:val="both"/>
            </w:pPr>
            <w:r>
              <w:rPr>
                <w:rFonts w:ascii="Arial" w:eastAsia="Arial" w:hAnsi="Arial" w:cs="Arial"/>
                <w:i/>
              </w:rPr>
              <w:t xml:space="preserve">Sociedad Cooperativa Limitada de Viviendas Playa La Viuda y </w:t>
            </w:r>
          </w:p>
          <w:p w:rsidR="002C2315" w:rsidRDefault="00F666DB">
            <w:pPr>
              <w:spacing w:after="0"/>
              <w:jc w:val="both"/>
            </w:pPr>
            <w:r>
              <w:rPr>
                <w:rFonts w:ascii="Arial" w:eastAsia="Arial" w:hAnsi="Arial" w:cs="Arial"/>
                <w:i/>
              </w:rPr>
              <w:t>Lima en liquidación.Representante: D. Eusebio Manuel Mesa García</w:t>
            </w:r>
            <w:r>
              <w:rPr>
                <w:rFonts w:ascii="Times New Roman" w:eastAsia="Times New Roman" w:hAnsi="Times New Roman" w:cs="Times New Roman"/>
                <w:sz w:val="24"/>
              </w:rPr>
              <w:t xml:space="preserve"> </w:t>
            </w:r>
          </w:p>
        </w:tc>
      </w:tr>
      <w:tr w:rsidR="002C2315">
        <w:trPr>
          <w:trHeight w:val="262"/>
        </w:trPr>
        <w:tc>
          <w:tcPr>
            <w:tcW w:w="2836" w:type="dxa"/>
            <w:tcBorders>
              <w:top w:val="single" w:sz="4" w:space="0" w:color="000000"/>
              <w:left w:val="single" w:sz="4" w:space="0" w:color="000000"/>
              <w:bottom w:val="single" w:sz="4" w:space="0" w:color="000000"/>
              <w:right w:val="single" w:sz="4" w:space="0" w:color="000000"/>
            </w:tcBorders>
            <w:shd w:val="clear" w:color="auto" w:fill="E7E6E6"/>
          </w:tcPr>
          <w:p w:rsidR="002C2315" w:rsidRDefault="00F666DB">
            <w:pPr>
              <w:spacing w:after="0"/>
              <w:ind w:left="1"/>
            </w:pPr>
            <w:r>
              <w:rPr>
                <w:rFonts w:ascii="Arial" w:eastAsia="Arial" w:hAnsi="Arial" w:cs="Arial"/>
                <w:i/>
              </w:rPr>
              <w:t xml:space="preserve">FECHA DE SOLICITUD </w:t>
            </w:r>
          </w:p>
        </w:tc>
        <w:tc>
          <w:tcPr>
            <w:tcW w:w="6236" w:type="dxa"/>
            <w:tcBorders>
              <w:top w:val="single" w:sz="4" w:space="0" w:color="000000"/>
              <w:left w:val="single" w:sz="4" w:space="0" w:color="000000"/>
              <w:bottom w:val="single" w:sz="4" w:space="0" w:color="000000"/>
              <w:right w:val="single" w:sz="4" w:space="0" w:color="000000"/>
            </w:tcBorders>
          </w:tcPr>
          <w:p w:rsidR="002C2315" w:rsidRDefault="00F666DB">
            <w:pPr>
              <w:spacing w:after="0"/>
            </w:pPr>
            <w:r>
              <w:rPr>
                <w:rFonts w:ascii="Arial" w:eastAsia="Arial" w:hAnsi="Arial" w:cs="Arial"/>
                <w:i/>
              </w:rPr>
              <w:t xml:space="preserve">8 febrero 2022              </w:t>
            </w:r>
          </w:p>
        </w:tc>
      </w:tr>
      <w:tr w:rsidR="002C2315">
        <w:trPr>
          <w:trHeight w:val="264"/>
        </w:trPr>
        <w:tc>
          <w:tcPr>
            <w:tcW w:w="2836" w:type="dxa"/>
            <w:tcBorders>
              <w:top w:val="single" w:sz="4" w:space="0" w:color="000000"/>
              <w:left w:val="single" w:sz="4" w:space="0" w:color="000000"/>
              <w:bottom w:val="single" w:sz="4" w:space="0" w:color="000000"/>
              <w:right w:val="single" w:sz="4" w:space="0" w:color="000000"/>
            </w:tcBorders>
            <w:shd w:val="clear" w:color="auto" w:fill="E7E6E6"/>
          </w:tcPr>
          <w:p w:rsidR="002C2315" w:rsidRDefault="00F666DB">
            <w:pPr>
              <w:spacing w:after="0"/>
              <w:ind w:left="1"/>
              <w:jc w:val="both"/>
            </w:pPr>
            <w:r>
              <w:rPr>
                <w:rFonts w:ascii="Arial" w:eastAsia="Arial" w:hAnsi="Arial" w:cs="Arial"/>
                <w:i/>
              </w:rPr>
              <w:t xml:space="preserve">REGISTRO DE ENTRADA </w:t>
            </w:r>
          </w:p>
        </w:tc>
        <w:tc>
          <w:tcPr>
            <w:tcW w:w="6236" w:type="dxa"/>
            <w:tcBorders>
              <w:top w:val="single" w:sz="4" w:space="0" w:color="000000"/>
              <w:left w:val="single" w:sz="4" w:space="0" w:color="000000"/>
              <w:bottom w:val="single" w:sz="4" w:space="0" w:color="000000"/>
              <w:right w:val="single" w:sz="4" w:space="0" w:color="000000"/>
            </w:tcBorders>
          </w:tcPr>
          <w:p w:rsidR="002C2315" w:rsidRDefault="00F666DB">
            <w:pPr>
              <w:spacing w:after="0"/>
            </w:pPr>
            <w:r>
              <w:rPr>
                <w:rFonts w:ascii="Arial" w:eastAsia="Arial" w:hAnsi="Arial" w:cs="Arial"/>
                <w:i/>
              </w:rPr>
              <w:t>2022-E-RE-493</w:t>
            </w:r>
            <w:r>
              <w:rPr>
                <w:rFonts w:ascii="Times New Roman" w:eastAsia="Times New Roman" w:hAnsi="Times New Roman" w:cs="Times New Roman"/>
                <w:sz w:val="24"/>
              </w:rPr>
              <w:t xml:space="preserve"> </w:t>
            </w:r>
          </w:p>
        </w:tc>
      </w:tr>
      <w:tr w:rsidR="002C2315">
        <w:trPr>
          <w:trHeight w:val="262"/>
        </w:trPr>
        <w:tc>
          <w:tcPr>
            <w:tcW w:w="2836" w:type="dxa"/>
            <w:tcBorders>
              <w:top w:val="single" w:sz="4" w:space="0" w:color="000000"/>
              <w:left w:val="single" w:sz="4" w:space="0" w:color="000000"/>
              <w:bottom w:val="single" w:sz="4" w:space="0" w:color="000000"/>
              <w:right w:val="single" w:sz="4" w:space="0" w:color="000000"/>
            </w:tcBorders>
            <w:shd w:val="clear" w:color="auto" w:fill="E7E6E6"/>
          </w:tcPr>
          <w:p w:rsidR="002C2315" w:rsidRDefault="00F666DB">
            <w:pPr>
              <w:spacing w:after="0"/>
              <w:ind w:left="1"/>
            </w:pPr>
            <w:r>
              <w:rPr>
                <w:rFonts w:ascii="Arial" w:eastAsia="Arial" w:hAnsi="Arial" w:cs="Arial"/>
                <w:i/>
              </w:rPr>
              <w:t xml:space="preserve">EXPEDIENTE </w:t>
            </w:r>
          </w:p>
        </w:tc>
        <w:tc>
          <w:tcPr>
            <w:tcW w:w="6236" w:type="dxa"/>
            <w:tcBorders>
              <w:top w:val="single" w:sz="4" w:space="0" w:color="000000"/>
              <w:left w:val="single" w:sz="4" w:space="0" w:color="000000"/>
              <w:bottom w:val="single" w:sz="4" w:space="0" w:color="000000"/>
              <w:right w:val="single" w:sz="4" w:space="0" w:color="000000"/>
            </w:tcBorders>
          </w:tcPr>
          <w:p w:rsidR="002C2315" w:rsidRDefault="00F666DB">
            <w:pPr>
              <w:spacing w:after="0"/>
            </w:pPr>
            <w:r>
              <w:rPr>
                <w:rFonts w:ascii="Arial" w:eastAsia="Arial" w:hAnsi="Arial" w:cs="Arial"/>
                <w:i/>
              </w:rPr>
              <w:t xml:space="preserve">8726/2021 </w:t>
            </w:r>
          </w:p>
        </w:tc>
      </w:tr>
      <w:tr w:rsidR="002C2315">
        <w:trPr>
          <w:trHeight w:val="516"/>
        </w:trPr>
        <w:tc>
          <w:tcPr>
            <w:tcW w:w="2836" w:type="dxa"/>
            <w:tcBorders>
              <w:top w:val="single" w:sz="4" w:space="0" w:color="000000"/>
              <w:left w:val="single" w:sz="4" w:space="0" w:color="000000"/>
              <w:bottom w:val="single" w:sz="4" w:space="0" w:color="000000"/>
              <w:right w:val="single" w:sz="4" w:space="0" w:color="000000"/>
            </w:tcBorders>
            <w:shd w:val="clear" w:color="auto" w:fill="E7E6E6"/>
          </w:tcPr>
          <w:p w:rsidR="002C2315" w:rsidRDefault="00F666DB">
            <w:pPr>
              <w:spacing w:after="0"/>
              <w:ind w:left="1"/>
            </w:pPr>
            <w:r>
              <w:rPr>
                <w:rFonts w:ascii="Arial" w:eastAsia="Arial" w:hAnsi="Arial" w:cs="Arial"/>
                <w:i/>
              </w:rPr>
              <w:t xml:space="preserve">SOLICITUD  </w:t>
            </w:r>
          </w:p>
        </w:tc>
        <w:tc>
          <w:tcPr>
            <w:tcW w:w="6236" w:type="dxa"/>
            <w:tcBorders>
              <w:top w:val="single" w:sz="4" w:space="0" w:color="000000"/>
              <w:left w:val="single" w:sz="4" w:space="0" w:color="000000"/>
              <w:bottom w:val="single" w:sz="4" w:space="0" w:color="000000"/>
              <w:right w:val="single" w:sz="4" w:space="0" w:color="000000"/>
            </w:tcBorders>
          </w:tcPr>
          <w:p w:rsidR="002C2315" w:rsidRDefault="00F666DB">
            <w:pPr>
              <w:spacing w:after="0"/>
              <w:jc w:val="both"/>
            </w:pPr>
            <w:r>
              <w:rPr>
                <w:rFonts w:ascii="Arial" w:eastAsia="Arial" w:hAnsi="Arial" w:cs="Arial"/>
                <w:i/>
              </w:rPr>
              <w:t xml:space="preserve">Cesión de varias parcelas, zonas verdes y viario de Playa La Viuda. </w:t>
            </w:r>
          </w:p>
        </w:tc>
      </w:tr>
      <w:tr w:rsidR="002C2315">
        <w:trPr>
          <w:trHeight w:val="317"/>
        </w:trPr>
        <w:tc>
          <w:tcPr>
            <w:tcW w:w="2836" w:type="dxa"/>
            <w:tcBorders>
              <w:top w:val="single" w:sz="4" w:space="0" w:color="000000"/>
              <w:left w:val="single" w:sz="4" w:space="0" w:color="000000"/>
              <w:bottom w:val="single" w:sz="4" w:space="0" w:color="000000"/>
              <w:right w:val="single" w:sz="4" w:space="0" w:color="000000"/>
            </w:tcBorders>
            <w:shd w:val="clear" w:color="auto" w:fill="E7E6E6"/>
          </w:tcPr>
          <w:p w:rsidR="002C2315" w:rsidRDefault="00F666DB">
            <w:pPr>
              <w:spacing w:after="0"/>
              <w:ind w:left="1"/>
            </w:pPr>
            <w:r>
              <w:rPr>
                <w:rFonts w:ascii="Arial" w:eastAsia="Arial" w:hAnsi="Arial" w:cs="Arial"/>
                <w:i/>
              </w:rPr>
              <w:t xml:space="preserve">SITUACION </w:t>
            </w:r>
          </w:p>
        </w:tc>
        <w:tc>
          <w:tcPr>
            <w:tcW w:w="6236" w:type="dxa"/>
            <w:tcBorders>
              <w:top w:val="single" w:sz="4" w:space="0" w:color="000000"/>
              <w:left w:val="single" w:sz="4" w:space="0" w:color="000000"/>
              <w:bottom w:val="single" w:sz="4" w:space="0" w:color="000000"/>
              <w:right w:val="single" w:sz="4" w:space="0" w:color="000000"/>
            </w:tcBorders>
          </w:tcPr>
          <w:p w:rsidR="002C2315" w:rsidRDefault="00F666DB">
            <w:pPr>
              <w:spacing w:after="0"/>
            </w:pPr>
            <w:r>
              <w:rPr>
                <w:rFonts w:ascii="Arial" w:eastAsia="Arial" w:hAnsi="Arial" w:cs="Arial"/>
                <w:i/>
              </w:rPr>
              <w:t xml:space="preserve">Playa La Viuda. </w:t>
            </w:r>
          </w:p>
        </w:tc>
      </w:tr>
      <w:tr w:rsidR="002C2315">
        <w:trPr>
          <w:trHeight w:val="767"/>
        </w:trPr>
        <w:tc>
          <w:tcPr>
            <w:tcW w:w="2836" w:type="dxa"/>
            <w:tcBorders>
              <w:top w:val="single" w:sz="4" w:space="0" w:color="000000"/>
              <w:left w:val="single" w:sz="4" w:space="0" w:color="000000"/>
              <w:bottom w:val="single" w:sz="4" w:space="0" w:color="000000"/>
              <w:right w:val="single" w:sz="4" w:space="0" w:color="000000"/>
            </w:tcBorders>
            <w:shd w:val="clear" w:color="auto" w:fill="E7E6E6"/>
          </w:tcPr>
          <w:p w:rsidR="002C2315" w:rsidRDefault="00F666DB">
            <w:pPr>
              <w:spacing w:after="0"/>
              <w:ind w:left="1"/>
            </w:pPr>
            <w:r>
              <w:rPr>
                <w:rFonts w:ascii="Arial" w:eastAsia="Arial" w:hAnsi="Arial" w:cs="Arial"/>
                <w:i/>
              </w:rPr>
              <w:t>DATOS REGISTRALES</w:t>
            </w:r>
            <w:r>
              <w:rPr>
                <w:rFonts w:ascii="Times New Roman" w:eastAsia="Times New Roman" w:hAnsi="Times New Roman" w:cs="Times New Roman"/>
                <w:sz w:val="24"/>
              </w:rPr>
              <w:t xml:space="preserve"> </w:t>
            </w:r>
          </w:p>
        </w:tc>
        <w:tc>
          <w:tcPr>
            <w:tcW w:w="6236"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61"/>
              <w:jc w:val="both"/>
            </w:pPr>
            <w:r>
              <w:rPr>
                <w:rFonts w:ascii="Arial" w:eastAsia="Arial" w:hAnsi="Arial" w:cs="Arial"/>
                <w:i/>
              </w:rPr>
              <w:t xml:space="preserve">No inscritas en el Registro de la Propiedad. Todos los bienes objeto de cesión forman parte de la finca matriz nº3895. Código Registral Único 38021000407616. </w:t>
            </w:r>
          </w:p>
        </w:tc>
      </w:tr>
    </w:tbl>
    <w:p w:rsidR="002C2315" w:rsidRDefault="00F666DB">
      <w:pPr>
        <w:spacing w:after="0"/>
        <w:ind w:left="284"/>
      </w:pPr>
      <w:r>
        <w:rPr>
          <w:rFonts w:ascii="Times New Roman" w:eastAsia="Times New Roman" w:hAnsi="Times New Roman" w:cs="Times New Roman"/>
          <w:i/>
          <w:sz w:val="24"/>
        </w:rPr>
        <w:t xml:space="preserve"> </w:t>
      </w:r>
    </w:p>
    <w:p w:rsidR="002C2315" w:rsidRDefault="00F666DB">
      <w:pPr>
        <w:spacing w:after="0"/>
        <w:ind w:left="284"/>
      </w:pPr>
      <w:r>
        <w:rPr>
          <w:rFonts w:ascii="Times New Roman" w:eastAsia="Times New Roman" w:hAnsi="Times New Roman" w:cs="Times New Roman"/>
          <w:i/>
          <w:sz w:val="24"/>
        </w:rPr>
        <w:t xml:space="preserve"> </w:t>
      </w:r>
    </w:p>
    <w:tbl>
      <w:tblPr>
        <w:tblStyle w:val="TableGrid"/>
        <w:tblW w:w="9095" w:type="dxa"/>
        <w:tblInd w:w="398" w:type="dxa"/>
        <w:tblCellMar>
          <w:top w:w="5" w:type="dxa"/>
          <w:left w:w="107" w:type="dxa"/>
          <w:bottom w:w="0" w:type="dxa"/>
          <w:right w:w="0" w:type="dxa"/>
        </w:tblCellMar>
        <w:tblLook w:val="04A0" w:firstRow="1" w:lastRow="0" w:firstColumn="1" w:lastColumn="0" w:noHBand="0" w:noVBand="1"/>
      </w:tblPr>
      <w:tblGrid>
        <w:gridCol w:w="2"/>
        <w:gridCol w:w="1492"/>
        <w:gridCol w:w="2"/>
        <w:gridCol w:w="2074"/>
        <w:gridCol w:w="2"/>
        <w:gridCol w:w="2571"/>
        <w:gridCol w:w="2"/>
        <w:gridCol w:w="1304"/>
        <w:gridCol w:w="2"/>
        <w:gridCol w:w="1643"/>
        <w:gridCol w:w="2"/>
      </w:tblGrid>
      <w:tr w:rsidR="002C2315">
        <w:trPr>
          <w:gridBefore w:val="1"/>
          <w:trHeight w:val="359"/>
        </w:trPr>
        <w:tc>
          <w:tcPr>
            <w:tcW w:w="1494" w:type="dxa"/>
            <w:gridSpan w:val="2"/>
            <w:tcBorders>
              <w:top w:val="single" w:sz="4" w:space="0" w:color="000000"/>
              <w:left w:val="single" w:sz="4" w:space="0" w:color="000000"/>
              <w:bottom w:val="single" w:sz="4" w:space="0" w:color="000000"/>
              <w:right w:val="nil"/>
            </w:tcBorders>
            <w:shd w:val="clear" w:color="auto" w:fill="D9D9D9"/>
          </w:tcPr>
          <w:p w:rsidR="002C2315" w:rsidRDefault="002C2315"/>
        </w:tc>
        <w:tc>
          <w:tcPr>
            <w:tcW w:w="4650" w:type="dxa"/>
            <w:gridSpan w:val="4"/>
            <w:tcBorders>
              <w:top w:val="single" w:sz="4" w:space="0" w:color="000000"/>
              <w:left w:val="nil"/>
              <w:bottom w:val="single" w:sz="4" w:space="0" w:color="000000"/>
              <w:right w:val="nil"/>
            </w:tcBorders>
            <w:shd w:val="clear" w:color="auto" w:fill="D9D9D9"/>
          </w:tcPr>
          <w:p w:rsidR="002C2315" w:rsidRDefault="00F666DB">
            <w:pPr>
              <w:spacing w:after="0"/>
              <w:ind w:right="228"/>
              <w:jc w:val="right"/>
            </w:pPr>
            <w:r>
              <w:rPr>
                <w:rFonts w:ascii="Arial" w:eastAsia="Arial" w:hAnsi="Arial" w:cs="Arial"/>
                <w:i/>
                <w:sz w:val="20"/>
              </w:rPr>
              <w:t xml:space="preserve">BIENES OBJETO DE CESIÓN </w:t>
            </w:r>
          </w:p>
        </w:tc>
        <w:tc>
          <w:tcPr>
            <w:tcW w:w="2951" w:type="dxa"/>
            <w:gridSpan w:val="4"/>
            <w:tcBorders>
              <w:top w:val="single" w:sz="4" w:space="0" w:color="000000"/>
              <w:left w:val="nil"/>
              <w:bottom w:val="single" w:sz="4" w:space="0" w:color="000000"/>
              <w:right w:val="single" w:sz="4" w:space="0" w:color="000000"/>
            </w:tcBorders>
            <w:shd w:val="clear" w:color="auto" w:fill="D9D9D9"/>
          </w:tcPr>
          <w:p w:rsidR="002C2315" w:rsidRDefault="002C2315"/>
        </w:tc>
      </w:tr>
      <w:tr w:rsidR="002C2315">
        <w:trPr>
          <w:gridBefore w:val="1"/>
          <w:trHeight w:val="2559"/>
        </w:trPr>
        <w:tc>
          <w:tcPr>
            <w:tcW w:w="1494" w:type="dxa"/>
            <w:gridSpan w:val="2"/>
            <w:tcBorders>
              <w:top w:val="single" w:sz="4" w:space="0" w:color="000000"/>
              <w:left w:val="single" w:sz="4" w:space="0" w:color="000000"/>
              <w:bottom w:val="single" w:sz="4" w:space="0" w:color="000000"/>
              <w:right w:val="single" w:sz="4" w:space="0" w:color="000000"/>
            </w:tcBorders>
            <w:shd w:val="clear" w:color="auto" w:fill="D9D9D9"/>
          </w:tcPr>
          <w:p w:rsidR="002C2315" w:rsidRDefault="00F666DB">
            <w:pPr>
              <w:spacing w:after="101"/>
              <w:ind w:right="55"/>
              <w:jc w:val="center"/>
            </w:pPr>
            <w:r>
              <w:rPr>
                <w:rFonts w:ascii="Arial" w:eastAsia="Arial" w:hAnsi="Arial" w:cs="Arial"/>
                <w:i/>
                <w:sz w:val="20"/>
              </w:rPr>
              <w:t xml:space="preserve"> </w:t>
            </w:r>
          </w:p>
          <w:p w:rsidR="002C2315" w:rsidRDefault="00F666DB">
            <w:pPr>
              <w:spacing w:after="0" w:line="241" w:lineRule="auto"/>
              <w:jc w:val="center"/>
            </w:pPr>
            <w:r>
              <w:rPr>
                <w:rFonts w:ascii="Arial" w:eastAsia="Arial" w:hAnsi="Arial" w:cs="Arial"/>
                <w:i/>
                <w:sz w:val="20"/>
              </w:rPr>
              <w:t xml:space="preserve">Denominación de la parcela </w:t>
            </w:r>
          </w:p>
          <w:p w:rsidR="002C2315" w:rsidRDefault="00F666DB">
            <w:pPr>
              <w:spacing w:after="0" w:line="241" w:lineRule="auto"/>
              <w:jc w:val="center"/>
            </w:pPr>
            <w:r>
              <w:rPr>
                <w:rFonts w:ascii="Arial" w:eastAsia="Arial" w:hAnsi="Arial" w:cs="Arial"/>
                <w:i/>
                <w:sz w:val="20"/>
              </w:rPr>
              <w:t xml:space="preserve">en el proyecto de </w:t>
            </w:r>
          </w:p>
          <w:p w:rsidR="002C2315" w:rsidRDefault="00F666DB">
            <w:pPr>
              <w:spacing w:after="0"/>
              <w:ind w:left="127"/>
            </w:pPr>
            <w:r>
              <w:rPr>
                <w:rFonts w:ascii="Arial" w:eastAsia="Arial" w:hAnsi="Arial" w:cs="Arial"/>
                <w:i/>
                <w:sz w:val="20"/>
              </w:rPr>
              <w:t xml:space="preserve">parcelación  </w:t>
            </w:r>
            <w:r>
              <w:rPr>
                <w:rFonts w:ascii="Arial" w:eastAsia="Arial" w:hAnsi="Arial" w:cs="Arial"/>
                <w:i/>
                <w:sz w:val="20"/>
              </w:rPr>
              <w:t xml:space="preserve">(año 2003) </w:t>
            </w:r>
          </w:p>
        </w:tc>
        <w:tc>
          <w:tcPr>
            <w:tcW w:w="2076" w:type="dxa"/>
            <w:gridSpan w:val="2"/>
            <w:tcBorders>
              <w:top w:val="single" w:sz="4" w:space="0" w:color="000000"/>
              <w:left w:val="single" w:sz="4" w:space="0" w:color="000000"/>
              <w:bottom w:val="single" w:sz="4" w:space="0" w:color="000000"/>
              <w:right w:val="single" w:sz="4" w:space="0" w:color="000000"/>
            </w:tcBorders>
            <w:shd w:val="clear" w:color="auto" w:fill="D9D9D9"/>
          </w:tcPr>
          <w:p w:rsidR="002C2315" w:rsidRDefault="00F666DB">
            <w:pPr>
              <w:spacing w:after="101"/>
              <w:ind w:right="53"/>
              <w:jc w:val="center"/>
            </w:pPr>
            <w:r>
              <w:rPr>
                <w:rFonts w:ascii="Arial" w:eastAsia="Arial" w:hAnsi="Arial" w:cs="Arial"/>
                <w:i/>
                <w:sz w:val="20"/>
              </w:rPr>
              <w:t xml:space="preserve"> </w:t>
            </w:r>
          </w:p>
          <w:p w:rsidR="002C2315" w:rsidRDefault="00F666DB">
            <w:pPr>
              <w:spacing w:after="0" w:line="241" w:lineRule="auto"/>
              <w:ind w:left="21" w:hanging="21"/>
              <w:jc w:val="center"/>
            </w:pPr>
            <w:r>
              <w:rPr>
                <w:rFonts w:ascii="Arial" w:eastAsia="Arial" w:hAnsi="Arial" w:cs="Arial"/>
                <w:i/>
                <w:sz w:val="20"/>
              </w:rPr>
              <w:t xml:space="preserve">Denominación de la parcela en las licencias de </w:t>
            </w:r>
          </w:p>
          <w:p w:rsidR="002C2315" w:rsidRDefault="00F666DB">
            <w:pPr>
              <w:spacing w:after="0"/>
              <w:ind w:right="108"/>
              <w:jc w:val="center"/>
            </w:pPr>
            <w:r>
              <w:rPr>
                <w:rFonts w:ascii="Arial" w:eastAsia="Arial" w:hAnsi="Arial" w:cs="Arial"/>
                <w:i/>
                <w:sz w:val="20"/>
              </w:rPr>
              <w:t xml:space="preserve">segregación </w:t>
            </w:r>
          </w:p>
          <w:p w:rsidR="002C2315" w:rsidRDefault="00F666DB">
            <w:pPr>
              <w:spacing w:after="0"/>
              <w:jc w:val="center"/>
            </w:pPr>
            <w:r>
              <w:rPr>
                <w:rFonts w:ascii="Arial" w:eastAsia="Arial" w:hAnsi="Arial" w:cs="Arial"/>
                <w:i/>
                <w:sz w:val="20"/>
              </w:rPr>
              <w:t>2129/2010 de 2 de julio de 2010 y nº 4145/2011 de 10 de septiembre de 2011</w:t>
            </w:r>
            <w:r>
              <w:rPr>
                <w:rFonts w:ascii="Times New Roman" w:eastAsia="Times New Roman" w:hAnsi="Times New Roman" w:cs="Times New Roman"/>
                <w:sz w:val="24"/>
              </w:rPr>
              <w:t xml:space="preserve"> </w:t>
            </w:r>
          </w:p>
        </w:tc>
        <w:tc>
          <w:tcPr>
            <w:tcW w:w="2573" w:type="dxa"/>
            <w:gridSpan w:val="2"/>
            <w:tcBorders>
              <w:top w:val="single" w:sz="4" w:space="0" w:color="000000"/>
              <w:left w:val="single" w:sz="4" w:space="0" w:color="000000"/>
              <w:bottom w:val="single" w:sz="4" w:space="0" w:color="000000"/>
              <w:right w:val="single" w:sz="4" w:space="0" w:color="000000"/>
            </w:tcBorders>
            <w:shd w:val="clear" w:color="auto" w:fill="D9D9D9"/>
          </w:tcPr>
          <w:p w:rsidR="002C2315" w:rsidRDefault="00F666DB">
            <w:pPr>
              <w:spacing w:after="101"/>
              <w:ind w:right="51"/>
              <w:jc w:val="center"/>
            </w:pPr>
            <w:r>
              <w:rPr>
                <w:rFonts w:ascii="Arial" w:eastAsia="Arial" w:hAnsi="Arial" w:cs="Arial"/>
                <w:i/>
                <w:sz w:val="20"/>
              </w:rPr>
              <w:t xml:space="preserve"> </w:t>
            </w:r>
          </w:p>
          <w:p w:rsidR="002C2315" w:rsidRDefault="00F666DB">
            <w:pPr>
              <w:spacing w:after="103"/>
              <w:ind w:right="51"/>
              <w:jc w:val="center"/>
            </w:pPr>
            <w:r>
              <w:rPr>
                <w:rFonts w:ascii="Arial" w:eastAsia="Arial" w:hAnsi="Arial" w:cs="Arial"/>
                <w:i/>
                <w:sz w:val="20"/>
              </w:rPr>
              <w:t xml:space="preserve"> </w:t>
            </w:r>
          </w:p>
          <w:p w:rsidR="002C2315" w:rsidRDefault="00F666DB">
            <w:pPr>
              <w:spacing w:after="0"/>
              <w:ind w:right="110"/>
              <w:jc w:val="center"/>
            </w:pPr>
            <w:r>
              <w:rPr>
                <w:rFonts w:ascii="Arial" w:eastAsia="Arial" w:hAnsi="Arial" w:cs="Arial"/>
                <w:i/>
                <w:sz w:val="20"/>
              </w:rPr>
              <w:t xml:space="preserve">Referencia Catastral </w:t>
            </w:r>
          </w:p>
        </w:tc>
        <w:tc>
          <w:tcPr>
            <w:tcW w:w="1306" w:type="dxa"/>
            <w:gridSpan w:val="2"/>
            <w:tcBorders>
              <w:top w:val="single" w:sz="4" w:space="0" w:color="000000"/>
              <w:left w:val="single" w:sz="4" w:space="0" w:color="000000"/>
              <w:bottom w:val="single" w:sz="4" w:space="0" w:color="000000"/>
              <w:right w:val="single" w:sz="4" w:space="0" w:color="000000"/>
            </w:tcBorders>
            <w:shd w:val="clear" w:color="auto" w:fill="D9D9D9"/>
          </w:tcPr>
          <w:p w:rsidR="002C2315" w:rsidRDefault="00F666DB">
            <w:pPr>
              <w:spacing w:after="101"/>
              <w:ind w:right="52"/>
              <w:jc w:val="center"/>
            </w:pPr>
            <w:r>
              <w:rPr>
                <w:rFonts w:ascii="Arial" w:eastAsia="Arial" w:hAnsi="Arial" w:cs="Arial"/>
                <w:i/>
                <w:sz w:val="20"/>
              </w:rPr>
              <w:t xml:space="preserve"> </w:t>
            </w:r>
          </w:p>
          <w:p w:rsidR="002C2315" w:rsidRDefault="00F666DB">
            <w:pPr>
              <w:spacing w:after="39" w:line="309" w:lineRule="auto"/>
              <w:ind w:right="35"/>
              <w:jc w:val="center"/>
            </w:pPr>
            <w:r>
              <w:rPr>
                <w:rFonts w:ascii="Arial" w:eastAsia="Arial" w:hAnsi="Arial" w:cs="Arial"/>
                <w:i/>
                <w:sz w:val="20"/>
              </w:rPr>
              <w:t>Superficie m</w:t>
            </w:r>
            <w:r>
              <w:rPr>
                <w:rFonts w:ascii="Arial" w:eastAsia="Arial" w:hAnsi="Arial" w:cs="Arial"/>
                <w:i/>
                <w:sz w:val="13"/>
              </w:rPr>
              <w:t>2</w:t>
            </w:r>
            <w:r>
              <w:rPr>
                <w:rFonts w:ascii="Times New Roman" w:eastAsia="Times New Roman" w:hAnsi="Times New Roman" w:cs="Times New Roman"/>
                <w:sz w:val="24"/>
              </w:rPr>
              <w:t xml:space="preserve"> </w:t>
            </w:r>
          </w:p>
          <w:p w:rsidR="002C2315" w:rsidRDefault="00F666DB">
            <w:pPr>
              <w:spacing w:after="0"/>
              <w:ind w:right="107"/>
              <w:jc w:val="center"/>
            </w:pPr>
            <w:r>
              <w:rPr>
                <w:rFonts w:ascii="Arial" w:eastAsia="Arial" w:hAnsi="Arial" w:cs="Arial"/>
                <w:i/>
                <w:sz w:val="20"/>
              </w:rPr>
              <w:t xml:space="preserve">según </w:t>
            </w:r>
          </w:p>
          <w:p w:rsidR="002C2315" w:rsidRDefault="00F666DB">
            <w:pPr>
              <w:spacing w:after="0"/>
              <w:jc w:val="center"/>
            </w:pPr>
            <w:r>
              <w:rPr>
                <w:rFonts w:ascii="Arial" w:eastAsia="Arial" w:hAnsi="Arial" w:cs="Arial"/>
                <w:i/>
                <w:sz w:val="20"/>
              </w:rPr>
              <w:t xml:space="preserve">licencias de segregación </w:t>
            </w:r>
            <w:r>
              <w:rPr>
                <w:rFonts w:ascii="Times New Roman" w:eastAsia="Times New Roman" w:hAnsi="Times New Roman" w:cs="Times New Roman"/>
                <w:sz w:val="24"/>
              </w:rPr>
              <w:t xml:space="preserve"> </w:t>
            </w:r>
          </w:p>
        </w:tc>
        <w:tc>
          <w:tcPr>
            <w:tcW w:w="1645" w:type="dxa"/>
            <w:gridSpan w:val="2"/>
            <w:tcBorders>
              <w:top w:val="single" w:sz="4" w:space="0" w:color="000000"/>
              <w:left w:val="single" w:sz="4" w:space="0" w:color="000000"/>
              <w:bottom w:val="single" w:sz="4" w:space="0" w:color="000000"/>
              <w:right w:val="single" w:sz="4" w:space="0" w:color="000000"/>
            </w:tcBorders>
            <w:shd w:val="clear" w:color="auto" w:fill="D9D9D9"/>
          </w:tcPr>
          <w:p w:rsidR="002C2315" w:rsidRDefault="00F666DB">
            <w:pPr>
              <w:spacing w:after="101"/>
              <w:ind w:right="55"/>
              <w:jc w:val="center"/>
            </w:pPr>
            <w:r>
              <w:rPr>
                <w:rFonts w:ascii="Arial" w:eastAsia="Arial" w:hAnsi="Arial" w:cs="Arial"/>
                <w:i/>
                <w:sz w:val="20"/>
              </w:rPr>
              <w:t xml:space="preserve"> </w:t>
            </w:r>
          </w:p>
          <w:p w:rsidR="002C2315" w:rsidRDefault="00F666DB">
            <w:pPr>
              <w:spacing w:after="39" w:line="309" w:lineRule="auto"/>
              <w:ind w:left="151" w:right="204"/>
              <w:jc w:val="center"/>
            </w:pPr>
            <w:r>
              <w:rPr>
                <w:rFonts w:ascii="Arial" w:eastAsia="Arial" w:hAnsi="Arial" w:cs="Arial"/>
                <w:i/>
                <w:sz w:val="20"/>
              </w:rPr>
              <w:t>Superficie m</w:t>
            </w:r>
            <w:r>
              <w:rPr>
                <w:rFonts w:ascii="Arial" w:eastAsia="Arial" w:hAnsi="Arial" w:cs="Arial"/>
                <w:i/>
                <w:sz w:val="13"/>
              </w:rPr>
              <w:t>2</w:t>
            </w:r>
            <w:r>
              <w:rPr>
                <w:rFonts w:ascii="Times New Roman" w:eastAsia="Times New Roman" w:hAnsi="Times New Roman" w:cs="Times New Roman"/>
                <w:sz w:val="24"/>
              </w:rPr>
              <w:t xml:space="preserve"> </w:t>
            </w:r>
          </w:p>
          <w:p w:rsidR="002C2315" w:rsidRDefault="00F666DB">
            <w:pPr>
              <w:spacing w:after="0"/>
              <w:ind w:right="110"/>
              <w:jc w:val="center"/>
            </w:pPr>
            <w:r>
              <w:rPr>
                <w:rFonts w:ascii="Arial" w:eastAsia="Arial" w:hAnsi="Arial" w:cs="Arial"/>
                <w:i/>
                <w:sz w:val="20"/>
              </w:rPr>
              <w:t xml:space="preserve">según </w:t>
            </w:r>
          </w:p>
          <w:p w:rsidR="002C2315" w:rsidRDefault="00F666DB">
            <w:pPr>
              <w:spacing w:after="0" w:line="241" w:lineRule="auto"/>
              <w:jc w:val="center"/>
            </w:pPr>
            <w:r>
              <w:rPr>
                <w:rFonts w:ascii="Arial" w:eastAsia="Arial" w:hAnsi="Arial" w:cs="Arial"/>
                <w:i/>
                <w:sz w:val="20"/>
              </w:rPr>
              <w:t xml:space="preserve">levantamiento topográfico </w:t>
            </w:r>
          </w:p>
          <w:p w:rsidR="002C2315" w:rsidRDefault="00F666DB">
            <w:pPr>
              <w:spacing w:after="0"/>
              <w:ind w:left="32"/>
            </w:pPr>
            <w:r>
              <w:rPr>
                <w:rFonts w:ascii="Arial" w:eastAsia="Arial" w:hAnsi="Arial" w:cs="Arial"/>
                <w:i/>
                <w:sz w:val="20"/>
              </w:rPr>
              <w:t xml:space="preserve">realizado por la </w:t>
            </w:r>
          </w:p>
          <w:p w:rsidR="002C2315" w:rsidRDefault="00F666DB">
            <w:pPr>
              <w:spacing w:after="0"/>
              <w:jc w:val="center"/>
            </w:pPr>
            <w:r>
              <w:rPr>
                <w:rFonts w:ascii="Arial" w:eastAsia="Arial" w:hAnsi="Arial" w:cs="Arial"/>
                <w:i/>
                <w:sz w:val="20"/>
              </w:rPr>
              <w:t xml:space="preserve">Oficina Técnica en 2022 </w:t>
            </w:r>
          </w:p>
        </w:tc>
      </w:tr>
      <w:tr w:rsidR="002C2315">
        <w:trPr>
          <w:gridBefore w:val="1"/>
          <w:trHeight w:val="592"/>
        </w:trPr>
        <w:tc>
          <w:tcPr>
            <w:tcW w:w="1494"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jc w:val="center"/>
            </w:pPr>
            <w:r>
              <w:rPr>
                <w:rFonts w:ascii="Arial" w:eastAsia="Arial" w:hAnsi="Arial" w:cs="Arial"/>
                <w:i/>
                <w:sz w:val="20"/>
              </w:rPr>
              <w:t xml:space="preserve">Parcela 173 (TANQUE) </w:t>
            </w:r>
          </w:p>
        </w:tc>
        <w:tc>
          <w:tcPr>
            <w:tcW w:w="2076"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right="110"/>
              <w:jc w:val="center"/>
            </w:pPr>
            <w:r>
              <w:rPr>
                <w:rFonts w:ascii="Arial" w:eastAsia="Arial" w:hAnsi="Arial" w:cs="Arial"/>
                <w:i/>
                <w:sz w:val="20"/>
              </w:rPr>
              <w:t xml:space="preserve">Parcela nº1 </w:t>
            </w:r>
          </w:p>
        </w:tc>
        <w:tc>
          <w:tcPr>
            <w:tcW w:w="2573"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left="6"/>
              <w:jc w:val="both"/>
            </w:pPr>
            <w:r>
              <w:rPr>
                <w:rFonts w:ascii="Arial" w:eastAsia="Arial" w:hAnsi="Arial" w:cs="Arial"/>
                <w:i/>
                <w:sz w:val="20"/>
              </w:rPr>
              <w:t xml:space="preserve">5857521CS6355N0001XF </w:t>
            </w:r>
          </w:p>
        </w:tc>
        <w:tc>
          <w:tcPr>
            <w:tcW w:w="1306"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right="109"/>
              <w:jc w:val="center"/>
            </w:pPr>
            <w:r>
              <w:rPr>
                <w:rFonts w:ascii="Arial" w:eastAsia="Arial" w:hAnsi="Arial" w:cs="Arial"/>
                <w:i/>
                <w:sz w:val="20"/>
              </w:rPr>
              <w:t>342,95m</w:t>
            </w:r>
            <w:r>
              <w:rPr>
                <w:rFonts w:ascii="Arial" w:eastAsia="Arial" w:hAnsi="Arial" w:cs="Arial"/>
                <w:i/>
                <w:sz w:val="20"/>
                <w:vertAlign w:val="superscript"/>
              </w:rPr>
              <w:t>2</w:t>
            </w:r>
            <w:r>
              <w:rPr>
                <w:rFonts w:ascii="Times New Roman" w:eastAsia="Times New Roman" w:hAnsi="Times New Roman" w:cs="Times New Roman"/>
                <w:sz w:val="24"/>
              </w:rPr>
              <w:t xml:space="preserve"> </w:t>
            </w:r>
          </w:p>
        </w:tc>
        <w:tc>
          <w:tcPr>
            <w:tcW w:w="1645"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right="113"/>
              <w:jc w:val="center"/>
            </w:pPr>
            <w:r>
              <w:rPr>
                <w:rFonts w:ascii="Arial" w:eastAsia="Arial" w:hAnsi="Arial" w:cs="Arial"/>
                <w:i/>
                <w:sz w:val="20"/>
              </w:rPr>
              <w:t>326,47m</w:t>
            </w:r>
            <w:r>
              <w:rPr>
                <w:rFonts w:ascii="Arial" w:eastAsia="Arial" w:hAnsi="Arial" w:cs="Arial"/>
                <w:i/>
                <w:sz w:val="20"/>
                <w:vertAlign w:val="superscript"/>
              </w:rPr>
              <w:t>2</w:t>
            </w:r>
            <w:r>
              <w:rPr>
                <w:rFonts w:ascii="Times New Roman" w:eastAsia="Times New Roman" w:hAnsi="Times New Roman" w:cs="Times New Roman"/>
                <w:sz w:val="24"/>
              </w:rPr>
              <w:t xml:space="preserve"> </w:t>
            </w:r>
          </w:p>
        </w:tc>
      </w:tr>
      <w:tr w:rsidR="002C2315">
        <w:trPr>
          <w:gridBefore w:val="1"/>
          <w:trHeight w:val="821"/>
        </w:trPr>
        <w:tc>
          <w:tcPr>
            <w:tcW w:w="1494"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103"/>
              <w:ind w:right="55"/>
              <w:jc w:val="center"/>
            </w:pPr>
            <w:r>
              <w:rPr>
                <w:rFonts w:ascii="Arial" w:eastAsia="Arial" w:hAnsi="Arial" w:cs="Arial"/>
                <w:i/>
                <w:sz w:val="20"/>
              </w:rPr>
              <w:t xml:space="preserve"> </w:t>
            </w:r>
          </w:p>
          <w:p w:rsidR="002C2315" w:rsidRDefault="00F666DB">
            <w:pPr>
              <w:spacing w:after="0"/>
              <w:ind w:left="60"/>
            </w:pPr>
            <w:r>
              <w:rPr>
                <w:rFonts w:ascii="Arial" w:eastAsia="Arial" w:hAnsi="Arial" w:cs="Arial"/>
                <w:i/>
                <w:sz w:val="20"/>
              </w:rPr>
              <w:t xml:space="preserve">Parcela 25-B </w:t>
            </w:r>
          </w:p>
        </w:tc>
        <w:tc>
          <w:tcPr>
            <w:tcW w:w="2076"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left="27" w:right="80"/>
              <w:jc w:val="center"/>
            </w:pPr>
            <w:r>
              <w:rPr>
                <w:rFonts w:ascii="Arial" w:eastAsia="Arial" w:hAnsi="Arial" w:cs="Arial"/>
                <w:i/>
                <w:sz w:val="20"/>
              </w:rPr>
              <w:t xml:space="preserve">Parcela 24 (la parcela 25B se ubica dentro de la </w:t>
            </w:r>
          </w:p>
        </w:tc>
        <w:tc>
          <w:tcPr>
            <w:tcW w:w="2573"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line="241" w:lineRule="auto"/>
              <w:ind w:right="51"/>
              <w:jc w:val="center"/>
            </w:pPr>
            <w:r>
              <w:rPr>
                <w:rFonts w:ascii="Arial" w:eastAsia="Arial" w:hAnsi="Arial" w:cs="Arial"/>
                <w:i/>
                <w:sz w:val="20"/>
              </w:rPr>
              <w:t xml:space="preserve">Parcela que forma parte de la referencia catastral </w:t>
            </w:r>
          </w:p>
          <w:p w:rsidR="002C2315" w:rsidRDefault="00F666DB">
            <w:pPr>
              <w:spacing w:after="0"/>
              <w:ind w:left="6"/>
              <w:jc w:val="both"/>
            </w:pPr>
            <w:r>
              <w:rPr>
                <w:rFonts w:ascii="Arial" w:eastAsia="Arial" w:hAnsi="Arial" w:cs="Arial"/>
                <w:i/>
                <w:sz w:val="20"/>
              </w:rPr>
              <w:t xml:space="preserve">5858918CS6355N0001BF </w:t>
            </w:r>
          </w:p>
        </w:tc>
        <w:tc>
          <w:tcPr>
            <w:tcW w:w="1306"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120"/>
              <w:ind w:right="52"/>
              <w:jc w:val="center"/>
            </w:pPr>
            <w:r>
              <w:rPr>
                <w:rFonts w:ascii="Arial" w:eastAsia="Arial" w:hAnsi="Arial" w:cs="Arial"/>
                <w:i/>
                <w:sz w:val="20"/>
              </w:rPr>
              <w:t xml:space="preserve"> </w:t>
            </w:r>
          </w:p>
          <w:p w:rsidR="002C2315" w:rsidRDefault="00F666DB">
            <w:pPr>
              <w:spacing w:after="0"/>
              <w:ind w:right="109"/>
              <w:jc w:val="center"/>
            </w:pPr>
            <w:r>
              <w:rPr>
                <w:rFonts w:ascii="Arial" w:eastAsia="Arial" w:hAnsi="Arial" w:cs="Arial"/>
                <w:i/>
                <w:sz w:val="20"/>
              </w:rPr>
              <w:t>531,28m</w:t>
            </w:r>
            <w:r>
              <w:rPr>
                <w:rFonts w:ascii="Arial" w:eastAsia="Arial" w:hAnsi="Arial" w:cs="Arial"/>
                <w:i/>
                <w:sz w:val="20"/>
                <w:vertAlign w:val="superscript"/>
              </w:rPr>
              <w:t>2</w:t>
            </w:r>
            <w:r>
              <w:rPr>
                <w:rFonts w:ascii="Times New Roman" w:eastAsia="Times New Roman" w:hAnsi="Times New Roman" w:cs="Times New Roman"/>
                <w:sz w:val="24"/>
              </w:rPr>
              <w:t xml:space="preserve"> </w:t>
            </w:r>
          </w:p>
        </w:tc>
        <w:tc>
          <w:tcPr>
            <w:tcW w:w="1645"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left="680" w:right="703" w:firstLine="34"/>
            </w:pPr>
            <w:r>
              <w:rPr>
                <w:rFonts w:ascii="Arial" w:eastAsia="Arial" w:hAnsi="Arial" w:cs="Arial"/>
                <w:i/>
                <w:sz w:val="20"/>
              </w:rPr>
              <w:t xml:space="preserve"> -</w:t>
            </w:r>
            <w:r>
              <w:rPr>
                <w:rFonts w:ascii="Times New Roman" w:eastAsia="Times New Roman" w:hAnsi="Times New Roman" w:cs="Times New Roman"/>
                <w:sz w:val="24"/>
              </w:rPr>
              <w:t xml:space="preserve"> </w:t>
            </w:r>
          </w:p>
        </w:tc>
      </w:tr>
      <w:tr w:rsidR="002C2315">
        <w:trPr>
          <w:gridAfter w:val="1"/>
          <w:trHeight w:val="360"/>
        </w:trPr>
        <w:tc>
          <w:tcPr>
            <w:tcW w:w="1494" w:type="dxa"/>
            <w:gridSpan w:val="2"/>
            <w:tcBorders>
              <w:top w:val="single" w:sz="4" w:space="0" w:color="000000"/>
              <w:left w:val="single" w:sz="4" w:space="0" w:color="000000"/>
              <w:bottom w:val="single" w:sz="4" w:space="0" w:color="000000"/>
              <w:right w:val="single" w:sz="4" w:space="0" w:color="000000"/>
            </w:tcBorders>
          </w:tcPr>
          <w:p w:rsidR="002C2315" w:rsidRDefault="002C2315"/>
        </w:tc>
        <w:tc>
          <w:tcPr>
            <w:tcW w:w="2076"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right="58"/>
              <w:jc w:val="center"/>
            </w:pPr>
            <w:r>
              <w:rPr>
                <w:rFonts w:ascii="Arial" w:eastAsia="Arial" w:hAnsi="Arial" w:cs="Arial"/>
                <w:i/>
                <w:sz w:val="20"/>
              </w:rPr>
              <w:t xml:space="preserve">parcela 24) </w:t>
            </w:r>
          </w:p>
        </w:tc>
        <w:tc>
          <w:tcPr>
            <w:tcW w:w="2573" w:type="dxa"/>
            <w:gridSpan w:val="2"/>
            <w:tcBorders>
              <w:top w:val="single" w:sz="4" w:space="0" w:color="000000"/>
              <w:left w:val="single" w:sz="4" w:space="0" w:color="000000"/>
              <w:bottom w:val="single" w:sz="4" w:space="0" w:color="000000"/>
              <w:right w:val="single" w:sz="4" w:space="0" w:color="000000"/>
            </w:tcBorders>
          </w:tcPr>
          <w:p w:rsidR="002C2315" w:rsidRDefault="002C2315"/>
        </w:tc>
        <w:tc>
          <w:tcPr>
            <w:tcW w:w="1306" w:type="dxa"/>
            <w:gridSpan w:val="2"/>
            <w:tcBorders>
              <w:top w:val="single" w:sz="4" w:space="0" w:color="000000"/>
              <w:left w:val="single" w:sz="4" w:space="0" w:color="000000"/>
              <w:bottom w:val="single" w:sz="4" w:space="0" w:color="000000"/>
              <w:right w:val="single" w:sz="4" w:space="0" w:color="000000"/>
            </w:tcBorders>
          </w:tcPr>
          <w:p w:rsidR="002C2315" w:rsidRDefault="002C2315"/>
        </w:tc>
        <w:tc>
          <w:tcPr>
            <w:tcW w:w="1645" w:type="dxa"/>
            <w:gridSpan w:val="2"/>
            <w:tcBorders>
              <w:top w:val="single" w:sz="4" w:space="0" w:color="000000"/>
              <w:left w:val="single" w:sz="4" w:space="0" w:color="000000"/>
              <w:bottom w:val="single" w:sz="4" w:space="0" w:color="000000"/>
              <w:right w:val="single" w:sz="4" w:space="0" w:color="000000"/>
            </w:tcBorders>
          </w:tcPr>
          <w:p w:rsidR="002C2315" w:rsidRDefault="002C2315"/>
        </w:tc>
      </w:tr>
      <w:tr w:rsidR="002C2315">
        <w:trPr>
          <w:gridAfter w:val="1"/>
          <w:trHeight w:val="1061"/>
        </w:trPr>
        <w:tc>
          <w:tcPr>
            <w:tcW w:w="1494"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jc w:val="center"/>
            </w:pPr>
            <w:r>
              <w:rPr>
                <w:rFonts w:ascii="Arial" w:eastAsia="Arial" w:hAnsi="Arial" w:cs="Arial"/>
                <w:i/>
                <w:sz w:val="20"/>
              </w:rPr>
              <w:t xml:space="preserve">Parcela 133 Plaza pública </w:t>
            </w:r>
          </w:p>
        </w:tc>
        <w:tc>
          <w:tcPr>
            <w:tcW w:w="2076"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left="18" w:hanging="18"/>
              <w:jc w:val="center"/>
            </w:pPr>
            <w:r>
              <w:rPr>
                <w:rFonts w:ascii="Arial" w:eastAsia="Arial" w:hAnsi="Arial" w:cs="Arial"/>
                <w:i/>
                <w:sz w:val="20"/>
              </w:rPr>
              <w:t xml:space="preserve">Plaza pública (forma parte de la finca resultante 114) </w:t>
            </w:r>
          </w:p>
        </w:tc>
        <w:tc>
          <w:tcPr>
            <w:tcW w:w="2573"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103"/>
              <w:jc w:val="center"/>
            </w:pPr>
            <w:r>
              <w:rPr>
                <w:rFonts w:ascii="Arial" w:eastAsia="Arial" w:hAnsi="Arial" w:cs="Arial"/>
                <w:i/>
                <w:sz w:val="20"/>
              </w:rPr>
              <w:t xml:space="preserve"> </w:t>
            </w:r>
          </w:p>
          <w:p w:rsidR="002C2315" w:rsidRDefault="00F666DB">
            <w:pPr>
              <w:spacing w:after="103"/>
              <w:ind w:right="58"/>
              <w:jc w:val="center"/>
            </w:pPr>
            <w:r>
              <w:rPr>
                <w:rFonts w:ascii="Arial" w:eastAsia="Arial" w:hAnsi="Arial" w:cs="Arial"/>
                <w:i/>
                <w:sz w:val="20"/>
              </w:rPr>
              <w:t xml:space="preserve">No tiene </w:t>
            </w:r>
          </w:p>
          <w:p w:rsidR="002C2315" w:rsidRDefault="00F666DB">
            <w:pPr>
              <w:spacing w:after="0"/>
              <w:jc w:val="center"/>
            </w:pPr>
            <w:r>
              <w:rPr>
                <w:rFonts w:ascii="Arial" w:eastAsia="Arial" w:hAnsi="Arial" w:cs="Arial"/>
                <w:i/>
                <w:sz w:val="20"/>
              </w:rPr>
              <w:t xml:space="preserve"> </w:t>
            </w:r>
          </w:p>
        </w:tc>
        <w:tc>
          <w:tcPr>
            <w:tcW w:w="1306"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119"/>
              <w:ind w:right="3"/>
              <w:jc w:val="center"/>
            </w:pPr>
            <w:r>
              <w:rPr>
                <w:rFonts w:ascii="Arial" w:eastAsia="Arial" w:hAnsi="Arial" w:cs="Arial"/>
                <w:i/>
                <w:sz w:val="20"/>
              </w:rPr>
              <w:t xml:space="preserve"> </w:t>
            </w:r>
          </w:p>
          <w:p w:rsidR="002C2315" w:rsidRDefault="00F666DB">
            <w:pPr>
              <w:spacing w:after="0"/>
              <w:ind w:right="62"/>
              <w:jc w:val="center"/>
            </w:pPr>
            <w:r>
              <w:rPr>
                <w:rFonts w:ascii="Arial" w:eastAsia="Arial" w:hAnsi="Arial" w:cs="Arial"/>
                <w:i/>
                <w:sz w:val="20"/>
              </w:rPr>
              <w:t>120m</w:t>
            </w:r>
            <w:r>
              <w:rPr>
                <w:rFonts w:ascii="Arial" w:eastAsia="Arial" w:hAnsi="Arial" w:cs="Arial"/>
                <w:i/>
                <w:sz w:val="20"/>
                <w:vertAlign w:val="superscript"/>
              </w:rPr>
              <w:t>2</w:t>
            </w:r>
            <w:r>
              <w:rPr>
                <w:rFonts w:ascii="Times New Roman" w:eastAsia="Times New Roman" w:hAnsi="Times New Roman" w:cs="Times New Roman"/>
                <w:sz w:val="24"/>
              </w:rPr>
              <w:t xml:space="preserve"> </w:t>
            </w:r>
          </w:p>
        </w:tc>
        <w:tc>
          <w:tcPr>
            <w:tcW w:w="1645"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120"/>
              <w:ind w:right="5"/>
              <w:jc w:val="center"/>
            </w:pPr>
            <w:r>
              <w:rPr>
                <w:rFonts w:ascii="Arial" w:eastAsia="Arial" w:hAnsi="Arial" w:cs="Arial"/>
                <w:i/>
                <w:sz w:val="20"/>
              </w:rPr>
              <w:t xml:space="preserve"> </w:t>
            </w:r>
          </w:p>
          <w:p w:rsidR="002C2315" w:rsidRDefault="00F666DB">
            <w:pPr>
              <w:spacing w:after="0"/>
              <w:ind w:right="62"/>
              <w:jc w:val="center"/>
            </w:pPr>
            <w:r>
              <w:rPr>
                <w:rFonts w:ascii="Arial" w:eastAsia="Arial" w:hAnsi="Arial" w:cs="Arial"/>
                <w:i/>
                <w:sz w:val="20"/>
              </w:rPr>
              <w:t>118,59m</w:t>
            </w:r>
            <w:r>
              <w:rPr>
                <w:rFonts w:ascii="Arial" w:eastAsia="Arial" w:hAnsi="Arial" w:cs="Arial"/>
                <w:i/>
                <w:sz w:val="20"/>
                <w:vertAlign w:val="superscript"/>
              </w:rPr>
              <w:t>2</w:t>
            </w:r>
            <w:r>
              <w:rPr>
                <w:rFonts w:ascii="Times New Roman" w:eastAsia="Times New Roman" w:hAnsi="Times New Roman" w:cs="Times New Roman"/>
                <w:sz w:val="24"/>
              </w:rPr>
              <w:t xml:space="preserve"> </w:t>
            </w:r>
          </w:p>
        </w:tc>
      </w:tr>
      <w:tr w:rsidR="002C2315">
        <w:trPr>
          <w:gridAfter w:val="1"/>
          <w:trHeight w:val="818"/>
        </w:trPr>
        <w:tc>
          <w:tcPr>
            <w:tcW w:w="1494"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right="55"/>
              <w:jc w:val="center"/>
            </w:pPr>
            <w:r>
              <w:rPr>
                <w:rFonts w:ascii="Arial" w:eastAsia="Arial" w:hAnsi="Arial" w:cs="Arial"/>
                <w:i/>
                <w:sz w:val="20"/>
              </w:rPr>
              <w:t xml:space="preserve">Capilla </w:t>
            </w:r>
          </w:p>
        </w:tc>
        <w:tc>
          <w:tcPr>
            <w:tcW w:w="2076"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jc w:val="center"/>
            </w:pPr>
            <w:r>
              <w:rPr>
                <w:rFonts w:ascii="Arial" w:eastAsia="Arial" w:hAnsi="Arial" w:cs="Arial"/>
                <w:i/>
                <w:sz w:val="20"/>
              </w:rPr>
              <w:t xml:space="preserve">Capilla (forma parte de la finca resultante 114) </w:t>
            </w:r>
          </w:p>
        </w:tc>
        <w:tc>
          <w:tcPr>
            <w:tcW w:w="2573"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jc w:val="both"/>
            </w:pPr>
            <w:r>
              <w:rPr>
                <w:rFonts w:ascii="Arial" w:eastAsia="Arial" w:hAnsi="Arial" w:cs="Arial"/>
                <w:i/>
                <w:sz w:val="20"/>
              </w:rPr>
              <w:t xml:space="preserve">5957428CS6355N0001RF </w:t>
            </w:r>
          </w:p>
        </w:tc>
        <w:tc>
          <w:tcPr>
            <w:tcW w:w="1306"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right="60"/>
              <w:jc w:val="center"/>
            </w:pPr>
            <w:r>
              <w:rPr>
                <w:rFonts w:ascii="Arial" w:eastAsia="Arial" w:hAnsi="Arial" w:cs="Arial"/>
                <w:i/>
                <w:sz w:val="20"/>
              </w:rPr>
              <w:t>17,31m</w:t>
            </w:r>
            <w:r>
              <w:rPr>
                <w:rFonts w:ascii="Arial" w:eastAsia="Arial" w:hAnsi="Arial" w:cs="Arial"/>
                <w:i/>
                <w:sz w:val="20"/>
                <w:vertAlign w:val="superscript"/>
              </w:rPr>
              <w:t>2</w:t>
            </w:r>
            <w:r>
              <w:rPr>
                <w:rFonts w:ascii="Times New Roman" w:eastAsia="Times New Roman" w:hAnsi="Times New Roman" w:cs="Times New Roman"/>
                <w:sz w:val="24"/>
              </w:rPr>
              <w:t xml:space="preserve"> </w:t>
            </w:r>
          </w:p>
        </w:tc>
        <w:tc>
          <w:tcPr>
            <w:tcW w:w="1645"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right="62"/>
              <w:jc w:val="center"/>
            </w:pPr>
            <w:r>
              <w:rPr>
                <w:rFonts w:ascii="Arial" w:eastAsia="Arial" w:hAnsi="Arial" w:cs="Arial"/>
                <w:i/>
                <w:sz w:val="20"/>
              </w:rPr>
              <w:t>21,14m</w:t>
            </w:r>
            <w:r>
              <w:rPr>
                <w:rFonts w:ascii="Arial" w:eastAsia="Arial" w:hAnsi="Arial" w:cs="Arial"/>
                <w:i/>
                <w:sz w:val="20"/>
                <w:vertAlign w:val="superscript"/>
              </w:rPr>
              <w:t>2</w:t>
            </w:r>
            <w:r>
              <w:rPr>
                <w:rFonts w:ascii="Times New Roman" w:eastAsia="Times New Roman" w:hAnsi="Times New Roman" w:cs="Times New Roman"/>
                <w:sz w:val="24"/>
              </w:rPr>
              <w:t xml:space="preserve"> </w:t>
            </w:r>
          </w:p>
        </w:tc>
      </w:tr>
      <w:tr w:rsidR="002C2315">
        <w:trPr>
          <w:gridAfter w:val="1"/>
          <w:trHeight w:val="360"/>
        </w:trPr>
        <w:tc>
          <w:tcPr>
            <w:tcW w:w="1494"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right="58"/>
              <w:jc w:val="center"/>
            </w:pPr>
            <w:r>
              <w:rPr>
                <w:rFonts w:ascii="Arial" w:eastAsia="Arial" w:hAnsi="Arial" w:cs="Arial"/>
                <w:i/>
                <w:sz w:val="20"/>
              </w:rPr>
              <w:t xml:space="preserve">Zona verde </w:t>
            </w:r>
          </w:p>
        </w:tc>
        <w:tc>
          <w:tcPr>
            <w:tcW w:w="2076"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left="38"/>
            </w:pPr>
            <w:r>
              <w:rPr>
                <w:rFonts w:ascii="Arial" w:eastAsia="Arial" w:hAnsi="Arial" w:cs="Arial"/>
                <w:i/>
                <w:sz w:val="20"/>
              </w:rPr>
              <w:t xml:space="preserve">Finca resultante 111 </w:t>
            </w:r>
          </w:p>
        </w:tc>
        <w:tc>
          <w:tcPr>
            <w:tcW w:w="2573"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right="58"/>
              <w:jc w:val="center"/>
            </w:pPr>
            <w:r>
              <w:rPr>
                <w:rFonts w:ascii="Arial" w:eastAsia="Arial" w:hAnsi="Arial" w:cs="Arial"/>
                <w:i/>
                <w:sz w:val="20"/>
              </w:rPr>
              <w:t xml:space="preserve">No tiene </w:t>
            </w:r>
          </w:p>
        </w:tc>
        <w:tc>
          <w:tcPr>
            <w:tcW w:w="1306"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right="60"/>
              <w:jc w:val="center"/>
            </w:pPr>
            <w:r>
              <w:rPr>
                <w:rFonts w:ascii="Arial" w:eastAsia="Arial" w:hAnsi="Arial" w:cs="Arial"/>
                <w:i/>
                <w:sz w:val="20"/>
              </w:rPr>
              <w:t>90,11m</w:t>
            </w:r>
            <w:r>
              <w:rPr>
                <w:rFonts w:ascii="Arial" w:eastAsia="Arial" w:hAnsi="Arial" w:cs="Arial"/>
                <w:i/>
                <w:sz w:val="20"/>
                <w:vertAlign w:val="superscript"/>
              </w:rPr>
              <w:t>2</w:t>
            </w:r>
            <w:r>
              <w:rPr>
                <w:rFonts w:ascii="Times New Roman" w:eastAsia="Times New Roman" w:hAnsi="Times New Roman" w:cs="Times New Roman"/>
                <w:sz w:val="24"/>
              </w:rPr>
              <w:t xml:space="preserve"> </w:t>
            </w:r>
          </w:p>
        </w:tc>
        <w:tc>
          <w:tcPr>
            <w:tcW w:w="1645"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right="62"/>
              <w:jc w:val="center"/>
            </w:pPr>
            <w:r>
              <w:rPr>
                <w:rFonts w:ascii="Arial" w:eastAsia="Arial" w:hAnsi="Arial" w:cs="Arial"/>
                <w:i/>
                <w:sz w:val="20"/>
              </w:rPr>
              <w:t>137,50m</w:t>
            </w:r>
            <w:r>
              <w:rPr>
                <w:rFonts w:ascii="Arial" w:eastAsia="Arial" w:hAnsi="Arial" w:cs="Arial"/>
                <w:i/>
                <w:sz w:val="20"/>
                <w:vertAlign w:val="superscript"/>
              </w:rPr>
              <w:t>2</w:t>
            </w:r>
            <w:r>
              <w:rPr>
                <w:rFonts w:ascii="Times New Roman" w:eastAsia="Times New Roman" w:hAnsi="Times New Roman" w:cs="Times New Roman"/>
                <w:sz w:val="24"/>
              </w:rPr>
              <w:t xml:space="preserve"> </w:t>
            </w:r>
          </w:p>
        </w:tc>
      </w:tr>
      <w:tr w:rsidR="002C2315">
        <w:trPr>
          <w:gridAfter w:val="1"/>
          <w:trHeight w:val="4412"/>
        </w:trPr>
        <w:tc>
          <w:tcPr>
            <w:tcW w:w="1494"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104"/>
              <w:jc w:val="center"/>
            </w:pPr>
            <w:r>
              <w:rPr>
                <w:rFonts w:ascii="Arial" w:eastAsia="Arial" w:hAnsi="Arial" w:cs="Arial"/>
                <w:i/>
                <w:sz w:val="20"/>
              </w:rPr>
              <w:t xml:space="preserve"> </w:t>
            </w:r>
          </w:p>
          <w:p w:rsidR="002C2315" w:rsidRDefault="00F666DB">
            <w:pPr>
              <w:spacing w:after="103"/>
              <w:jc w:val="center"/>
            </w:pPr>
            <w:r>
              <w:rPr>
                <w:rFonts w:ascii="Arial" w:eastAsia="Arial" w:hAnsi="Arial" w:cs="Arial"/>
                <w:i/>
                <w:sz w:val="20"/>
              </w:rPr>
              <w:t xml:space="preserve"> </w:t>
            </w:r>
          </w:p>
          <w:p w:rsidR="002C2315" w:rsidRDefault="00F666DB">
            <w:pPr>
              <w:spacing w:after="103"/>
              <w:jc w:val="center"/>
            </w:pPr>
            <w:r>
              <w:rPr>
                <w:rFonts w:ascii="Arial" w:eastAsia="Arial" w:hAnsi="Arial" w:cs="Arial"/>
                <w:i/>
                <w:sz w:val="20"/>
              </w:rPr>
              <w:t xml:space="preserve"> </w:t>
            </w:r>
          </w:p>
          <w:p w:rsidR="002C2315" w:rsidRDefault="00F666DB">
            <w:pPr>
              <w:spacing w:after="0" w:line="241" w:lineRule="auto"/>
              <w:jc w:val="center"/>
            </w:pPr>
            <w:r>
              <w:rPr>
                <w:rFonts w:ascii="Arial" w:eastAsia="Arial" w:hAnsi="Arial" w:cs="Arial"/>
                <w:i/>
                <w:sz w:val="20"/>
              </w:rPr>
              <w:t xml:space="preserve">Superficie ocupada por </w:t>
            </w:r>
          </w:p>
          <w:p w:rsidR="002C2315" w:rsidRDefault="00F666DB">
            <w:pPr>
              <w:spacing w:after="0"/>
              <w:ind w:left="62"/>
            </w:pPr>
            <w:r>
              <w:rPr>
                <w:rFonts w:ascii="Arial" w:eastAsia="Arial" w:hAnsi="Arial" w:cs="Arial"/>
                <w:i/>
                <w:sz w:val="20"/>
              </w:rPr>
              <w:t xml:space="preserve">vías públicas </w:t>
            </w:r>
          </w:p>
          <w:p w:rsidR="002C2315" w:rsidRDefault="00F666DB">
            <w:pPr>
              <w:spacing w:after="0" w:line="241" w:lineRule="auto"/>
              <w:jc w:val="center"/>
            </w:pPr>
            <w:r>
              <w:rPr>
                <w:rFonts w:ascii="Arial" w:eastAsia="Arial" w:hAnsi="Arial" w:cs="Arial"/>
                <w:i/>
                <w:sz w:val="20"/>
              </w:rPr>
              <w:t xml:space="preserve">(calles principales, </w:t>
            </w:r>
          </w:p>
          <w:p w:rsidR="002C2315" w:rsidRDefault="00F666DB">
            <w:pPr>
              <w:spacing w:after="0"/>
              <w:ind w:left="17"/>
            </w:pPr>
            <w:r>
              <w:rPr>
                <w:rFonts w:ascii="Arial" w:eastAsia="Arial" w:hAnsi="Arial" w:cs="Arial"/>
                <w:i/>
                <w:sz w:val="20"/>
              </w:rPr>
              <w:t xml:space="preserve">transversales, </w:t>
            </w:r>
          </w:p>
          <w:p w:rsidR="002C2315" w:rsidRDefault="00F666DB">
            <w:pPr>
              <w:spacing w:after="0"/>
              <w:ind w:right="57"/>
              <w:jc w:val="center"/>
            </w:pPr>
            <w:r>
              <w:rPr>
                <w:rFonts w:ascii="Arial" w:eastAsia="Arial" w:hAnsi="Arial" w:cs="Arial"/>
                <w:i/>
                <w:sz w:val="20"/>
              </w:rPr>
              <w:t xml:space="preserve">de acceso y </w:t>
            </w:r>
          </w:p>
          <w:p w:rsidR="002C2315" w:rsidRDefault="00F666DB">
            <w:pPr>
              <w:spacing w:after="0"/>
              <w:ind w:right="53"/>
              <w:jc w:val="center"/>
            </w:pPr>
            <w:r>
              <w:rPr>
                <w:rFonts w:ascii="Arial" w:eastAsia="Arial" w:hAnsi="Arial" w:cs="Arial"/>
                <w:i/>
                <w:sz w:val="20"/>
              </w:rPr>
              <w:t xml:space="preserve">Avenida </w:t>
            </w:r>
          </w:p>
          <w:p w:rsidR="002C2315" w:rsidRDefault="00F666DB">
            <w:pPr>
              <w:spacing w:after="0"/>
              <w:ind w:right="59"/>
              <w:jc w:val="center"/>
            </w:pPr>
            <w:r>
              <w:rPr>
                <w:rFonts w:ascii="Arial" w:eastAsia="Arial" w:hAnsi="Arial" w:cs="Arial"/>
                <w:i/>
                <w:sz w:val="20"/>
              </w:rPr>
              <w:t xml:space="preserve">Marítima) </w:t>
            </w:r>
          </w:p>
        </w:tc>
        <w:tc>
          <w:tcPr>
            <w:tcW w:w="2076"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129" w:line="216" w:lineRule="auto"/>
              <w:jc w:val="center"/>
            </w:pPr>
            <w:r>
              <w:rPr>
                <w:rFonts w:ascii="Arial" w:eastAsia="Arial" w:hAnsi="Arial" w:cs="Arial"/>
                <w:i/>
                <w:sz w:val="20"/>
              </w:rPr>
              <w:t>Finca resultante 108 (Viario</w:t>
            </w:r>
            <w:r>
              <w:rPr>
                <w:rFonts w:ascii="Arial" w:eastAsia="Arial" w:hAnsi="Arial" w:cs="Arial"/>
                <w:i/>
                <w:sz w:val="20"/>
                <w:vertAlign w:val="superscript"/>
              </w:rPr>
              <w:t>1</w:t>
            </w:r>
            <w:r>
              <w:rPr>
                <w:rFonts w:ascii="Arial" w:eastAsia="Arial" w:hAnsi="Arial" w:cs="Arial"/>
                <w:i/>
                <w:sz w:val="20"/>
              </w:rPr>
              <w:t>)</w:t>
            </w:r>
            <w:r>
              <w:rPr>
                <w:rFonts w:ascii="Times New Roman" w:eastAsia="Times New Roman" w:hAnsi="Times New Roman" w:cs="Times New Roman"/>
                <w:sz w:val="24"/>
              </w:rPr>
              <w:t xml:space="preserve"> </w:t>
            </w:r>
          </w:p>
          <w:p w:rsidR="002C2315" w:rsidRDefault="00F666DB">
            <w:pPr>
              <w:spacing w:after="0"/>
              <w:ind w:left="24"/>
            </w:pPr>
            <w:r>
              <w:rPr>
                <w:rFonts w:ascii="Arial" w:eastAsia="Arial" w:hAnsi="Arial" w:cs="Arial"/>
                <w:i/>
                <w:sz w:val="20"/>
              </w:rPr>
              <w:t xml:space="preserve">Finca resultante 109 </w:t>
            </w:r>
          </w:p>
          <w:p w:rsidR="002C2315" w:rsidRDefault="00F666DB">
            <w:pPr>
              <w:spacing w:after="130" w:line="216" w:lineRule="auto"/>
              <w:jc w:val="center"/>
            </w:pPr>
            <w:r>
              <w:rPr>
                <w:rFonts w:ascii="Arial" w:eastAsia="Arial" w:hAnsi="Arial" w:cs="Arial"/>
                <w:i/>
                <w:sz w:val="20"/>
              </w:rPr>
              <w:t>(zona verde peatonal</w:t>
            </w:r>
            <w:r>
              <w:rPr>
                <w:rFonts w:ascii="Arial" w:eastAsia="Arial" w:hAnsi="Arial" w:cs="Arial"/>
                <w:i/>
                <w:sz w:val="20"/>
                <w:vertAlign w:val="superscript"/>
              </w:rPr>
              <w:t>2</w:t>
            </w:r>
            <w:r>
              <w:rPr>
                <w:rFonts w:ascii="Arial" w:eastAsia="Arial" w:hAnsi="Arial" w:cs="Arial"/>
                <w:i/>
                <w:sz w:val="20"/>
              </w:rPr>
              <w:t>)</w:t>
            </w:r>
            <w:r>
              <w:rPr>
                <w:rFonts w:ascii="Times New Roman" w:eastAsia="Times New Roman" w:hAnsi="Times New Roman" w:cs="Times New Roman"/>
                <w:sz w:val="24"/>
              </w:rPr>
              <w:t xml:space="preserve"> </w:t>
            </w:r>
          </w:p>
          <w:p w:rsidR="002C2315" w:rsidRDefault="00F666DB">
            <w:pPr>
              <w:spacing w:after="0"/>
              <w:ind w:left="31"/>
            </w:pPr>
            <w:r>
              <w:rPr>
                <w:rFonts w:ascii="Arial" w:eastAsia="Arial" w:hAnsi="Arial" w:cs="Arial"/>
                <w:i/>
                <w:sz w:val="20"/>
              </w:rPr>
              <w:t xml:space="preserve">Finca resultante 110 </w:t>
            </w:r>
          </w:p>
          <w:p w:rsidR="002C2315" w:rsidRDefault="00F666DB">
            <w:pPr>
              <w:spacing w:after="130" w:line="216" w:lineRule="auto"/>
              <w:jc w:val="center"/>
            </w:pPr>
            <w:r>
              <w:rPr>
                <w:rFonts w:ascii="Arial" w:eastAsia="Arial" w:hAnsi="Arial" w:cs="Arial"/>
                <w:i/>
                <w:sz w:val="20"/>
              </w:rPr>
              <w:t>(zona verde peatonal</w:t>
            </w:r>
            <w:r>
              <w:rPr>
                <w:rFonts w:ascii="Arial" w:eastAsia="Arial" w:hAnsi="Arial" w:cs="Arial"/>
                <w:i/>
                <w:sz w:val="20"/>
                <w:vertAlign w:val="superscript"/>
              </w:rPr>
              <w:t>3</w:t>
            </w:r>
            <w:r>
              <w:rPr>
                <w:rFonts w:ascii="Arial" w:eastAsia="Arial" w:hAnsi="Arial" w:cs="Arial"/>
                <w:i/>
                <w:sz w:val="20"/>
              </w:rPr>
              <w:t>)</w:t>
            </w:r>
            <w:r>
              <w:rPr>
                <w:rFonts w:ascii="Times New Roman" w:eastAsia="Times New Roman" w:hAnsi="Times New Roman" w:cs="Times New Roman"/>
                <w:sz w:val="24"/>
              </w:rPr>
              <w:t xml:space="preserve"> </w:t>
            </w:r>
          </w:p>
          <w:p w:rsidR="002C2315" w:rsidRDefault="00F666DB">
            <w:pPr>
              <w:spacing w:after="0"/>
              <w:ind w:left="31"/>
            </w:pPr>
            <w:r>
              <w:rPr>
                <w:rFonts w:ascii="Arial" w:eastAsia="Arial" w:hAnsi="Arial" w:cs="Arial"/>
                <w:i/>
                <w:sz w:val="20"/>
              </w:rPr>
              <w:t xml:space="preserve">Finca resultante 112 </w:t>
            </w:r>
          </w:p>
          <w:p w:rsidR="002C2315" w:rsidRDefault="00F666DB">
            <w:pPr>
              <w:spacing w:after="130" w:line="216" w:lineRule="auto"/>
              <w:jc w:val="center"/>
            </w:pPr>
            <w:r>
              <w:rPr>
                <w:rFonts w:ascii="Arial" w:eastAsia="Arial" w:hAnsi="Arial" w:cs="Arial"/>
                <w:i/>
                <w:sz w:val="20"/>
              </w:rPr>
              <w:t>(zona verde peatonal</w:t>
            </w:r>
            <w:r>
              <w:rPr>
                <w:rFonts w:ascii="Arial" w:eastAsia="Arial" w:hAnsi="Arial" w:cs="Arial"/>
                <w:i/>
                <w:sz w:val="20"/>
                <w:vertAlign w:val="superscript"/>
              </w:rPr>
              <w:t>4</w:t>
            </w:r>
            <w:r>
              <w:rPr>
                <w:rFonts w:ascii="Arial" w:eastAsia="Arial" w:hAnsi="Arial" w:cs="Arial"/>
                <w:i/>
                <w:sz w:val="20"/>
              </w:rPr>
              <w:t>)</w:t>
            </w:r>
            <w:r>
              <w:rPr>
                <w:rFonts w:ascii="Times New Roman" w:eastAsia="Times New Roman" w:hAnsi="Times New Roman" w:cs="Times New Roman"/>
                <w:sz w:val="24"/>
              </w:rPr>
              <w:t xml:space="preserve"> </w:t>
            </w:r>
          </w:p>
          <w:p w:rsidR="002C2315" w:rsidRDefault="00F666DB">
            <w:pPr>
              <w:spacing w:after="0"/>
              <w:ind w:left="31"/>
            </w:pPr>
            <w:r>
              <w:rPr>
                <w:rFonts w:ascii="Arial" w:eastAsia="Arial" w:hAnsi="Arial" w:cs="Arial"/>
                <w:i/>
                <w:sz w:val="20"/>
              </w:rPr>
              <w:t xml:space="preserve">Finca resultante 113 </w:t>
            </w:r>
          </w:p>
          <w:p w:rsidR="002C2315" w:rsidRDefault="00F666DB">
            <w:pPr>
              <w:spacing w:after="142" w:line="221" w:lineRule="auto"/>
              <w:jc w:val="center"/>
            </w:pPr>
            <w:r>
              <w:rPr>
                <w:rFonts w:ascii="Arial" w:eastAsia="Arial" w:hAnsi="Arial" w:cs="Arial"/>
                <w:i/>
                <w:sz w:val="20"/>
              </w:rPr>
              <w:t>(zona verde peatonal</w:t>
            </w:r>
            <w:r>
              <w:rPr>
                <w:rFonts w:ascii="Arial" w:eastAsia="Arial" w:hAnsi="Arial" w:cs="Arial"/>
                <w:i/>
                <w:sz w:val="20"/>
                <w:vertAlign w:val="superscript"/>
              </w:rPr>
              <w:t>5</w:t>
            </w:r>
            <w:r>
              <w:rPr>
                <w:rFonts w:ascii="Arial" w:eastAsia="Arial" w:hAnsi="Arial" w:cs="Arial"/>
                <w:i/>
                <w:sz w:val="20"/>
              </w:rPr>
              <w:t>)</w:t>
            </w:r>
            <w:r>
              <w:rPr>
                <w:rFonts w:ascii="Arial" w:eastAsia="Arial" w:hAnsi="Arial" w:cs="Arial"/>
              </w:rPr>
              <w:t xml:space="preserve"> </w:t>
            </w:r>
          </w:p>
          <w:p w:rsidR="002C2315" w:rsidRDefault="00F666DB">
            <w:pPr>
              <w:spacing w:after="0"/>
              <w:ind w:left="24" w:right="25"/>
              <w:jc w:val="center"/>
            </w:pPr>
            <w:r>
              <w:rPr>
                <w:rFonts w:ascii="Arial" w:eastAsia="Arial" w:hAnsi="Arial" w:cs="Arial"/>
                <w:i/>
                <w:sz w:val="20"/>
              </w:rPr>
              <w:t>Finca resultante 114</w:t>
            </w:r>
            <w:r>
              <w:rPr>
                <w:rFonts w:ascii="Arial" w:eastAsia="Arial" w:hAnsi="Arial" w:cs="Arial"/>
                <w:i/>
                <w:sz w:val="20"/>
                <w:vertAlign w:val="superscript"/>
              </w:rPr>
              <w:t>6</w:t>
            </w:r>
            <w:r>
              <w:rPr>
                <w:rFonts w:ascii="Times New Roman" w:eastAsia="Times New Roman" w:hAnsi="Times New Roman" w:cs="Times New Roman"/>
                <w:sz w:val="24"/>
              </w:rPr>
              <w:t xml:space="preserve"> </w:t>
            </w:r>
          </w:p>
        </w:tc>
        <w:tc>
          <w:tcPr>
            <w:tcW w:w="2573"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104"/>
              <w:jc w:val="center"/>
            </w:pPr>
            <w:r>
              <w:rPr>
                <w:rFonts w:ascii="Arial" w:eastAsia="Arial" w:hAnsi="Arial" w:cs="Arial"/>
                <w:i/>
                <w:sz w:val="20"/>
              </w:rPr>
              <w:t xml:space="preserve"> </w:t>
            </w:r>
          </w:p>
          <w:p w:rsidR="002C2315" w:rsidRDefault="00F666DB">
            <w:pPr>
              <w:spacing w:after="103"/>
              <w:jc w:val="center"/>
            </w:pPr>
            <w:r>
              <w:rPr>
                <w:rFonts w:ascii="Arial" w:eastAsia="Arial" w:hAnsi="Arial" w:cs="Arial"/>
                <w:i/>
                <w:sz w:val="20"/>
              </w:rPr>
              <w:t xml:space="preserve"> </w:t>
            </w:r>
          </w:p>
          <w:p w:rsidR="002C2315" w:rsidRDefault="00F666DB">
            <w:pPr>
              <w:spacing w:after="103"/>
              <w:jc w:val="center"/>
            </w:pPr>
            <w:r>
              <w:rPr>
                <w:rFonts w:ascii="Arial" w:eastAsia="Arial" w:hAnsi="Arial" w:cs="Arial"/>
                <w:i/>
                <w:sz w:val="20"/>
              </w:rPr>
              <w:t xml:space="preserve"> </w:t>
            </w:r>
          </w:p>
          <w:p w:rsidR="002C2315" w:rsidRDefault="00F666DB">
            <w:pPr>
              <w:spacing w:after="103"/>
              <w:jc w:val="center"/>
            </w:pPr>
            <w:r>
              <w:rPr>
                <w:rFonts w:ascii="Arial" w:eastAsia="Arial" w:hAnsi="Arial" w:cs="Arial"/>
                <w:i/>
                <w:sz w:val="20"/>
              </w:rPr>
              <w:t xml:space="preserve"> </w:t>
            </w:r>
          </w:p>
          <w:p w:rsidR="002C2315" w:rsidRDefault="00F666DB">
            <w:pPr>
              <w:spacing w:after="0"/>
              <w:ind w:right="58"/>
              <w:jc w:val="center"/>
            </w:pPr>
            <w:r>
              <w:rPr>
                <w:rFonts w:ascii="Arial" w:eastAsia="Arial" w:hAnsi="Arial" w:cs="Arial"/>
                <w:i/>
                <w:sz w:val="20"/>
              </w:rPr>
              <w:t xml:space="preserve">No tiene </w:t>
            </w:r>
          </w:p>
        </w:tc>
        <w:tc>
          <w:tcPr>
            <w:tcW w:w="1306"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104"/>
              <w:ind w:right="3"/>
              <w:jc w:val="center"/>
            </w:pPr>
            <w:r>
              <w:rPr>
                <w:rFonts w:ascii="Arial" w:eastAsia="Arial" w:hAnsi="Arial" w:cs="Arial"/>
                <w:i/>
                <w:sz w:val="20"/>
              </w:rPr>
              <w:t xml:space="preserve"> </w:t>
            </w:r>
          </w:p>
          <w:p w:rsidR="002C2315" w:rsidRDefault="00F666DB">
            <w:pPr>
              <w:spacing w:after="103"/>
              <w:ind w:right="3"/>
              <w:jc w:val="center"/>
            </w:pPr>
            <w:r>
              <w:rPr>
                <w:rFonts w:ascii="Arial" w:eastAsia="Arial" w:hAnsi="Arial" w:cs="Arial"/>
                <w:i/>
                <w:sz w:val="20"/>
              </w:rPr>
              <w:t xml:space="preserve"> </w:t>
            </w:r>
          </w:p>
          <w:p w:rsidR="002C2315" w:rsidRDefault="00F666DB">
            <w:pPr>
              <w:spacing w:after="103"/>
              <w:ind w:right="3"/>
              <w:jc w:val="center"/>
            </w:pPr>
            <w:r>
              <w:rPr>
                <w:rFonts w:ascii="Arial" w:eastAsia="Arial" w:hAnsi="Arial" w:cs="Arial"/>
                <w:i/>
                <w:sz w:val="20"/>
              </w:rPr>
              <w:t xml:space="preserve"> </w:t>
            </w:r>
          </w:p>
          <w:p w:rsidR="002C2315" w:rsidRDefault="00F666DB">
            <w:pPr>
              <w:spacing w:after="119"/>
              <w:ind w:right="3"/>
              <w:jc w:val="center"/>
            </w:pPr>
            <w:r>
              <w:rPr>
                <w:rFonts w:ascii="Arial" w:eastAsia="Arial" w:hAnsi="Arial" w:cs="Arial"/>
                <w:i/>
                <w:sz w:val="20"/>
              </w:rPr>
              <w:t xml:space="preserve"> </w:t>
            </w:r>
          </w:p>
          <w:p w:rsidR="002C2315" w:rsidRDefault="00F666DB">
            <w:pPr>
              <w:spacing w:after="0"/>
              <w:ind w:right="62"/>
              <w:jc w:val="center"/>
            </w:pPr>
            <w:r>
              <w:rPr>
                <w:rFonts w:ascii="Arial" w:eastAsia="Arial" w:hAnsi="Arial" w:cs="Arial"/>
                <w:i/>
                <w:sz w:val="20"/>
              </w:rPr>
              <w:t>10273m</w:t>
            </w:r>
            <w:r>
              <w:rPr>
                <w:rFonts w:ascii="Arial" w:eastAsia="Arial" w:hAnsi="Arial" w:cs="Arial"/>
                <w:i/>
                <w:sz w:val="20"/>
                <w:vertAlign w:val="superscript"/>
              </w:rPr>
              <w:t>2</w:t>
            </w:r>
            <w:r>
              <w:rPr>
                <w:rFonts w:ascii="Times New Roman" w:eastAsia="Times New Roman" w:hAnsi="Times New Roman" w:cs="Times New Roman"/>
                <w:sz w:val="24"/>
              </w:rPr>
              <w:t xml:space="preserve"> </w:t>
            </w:r>
          </w:p>
        </w:tc>
        <w:tc>
          <w:tcPr>
            <w:tcW w:w="1645"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104"/>
              <w:ind w:right="5"/>
              <w:jc w:val="center"/>
            </w:pPr>
            <w:r>
              <w:rPr>
                <w:rFonts w:ascii="Arial" w:eastAsia="Arial" w:hAnsi="Arial" w:cs="Arial"/>
                <w:i/>
                <w:sz w:val="20"/>
              </w:rPr>
              <w:t xml:space="preserve"> </w:t>
            </w:r>
          </w:p>
          <w:p w:rsidR="002C2315" w:rsidRDefault="00F666DB">
            <w:pPr>
              <w:spacing w:after="103"/>
              <w:ind w:right="5"/>
              <w:jc w:val="center"/>
            </w:pPr>
            <w:r>
              <w:rPr>
                <w:rFonts w:ascii="Arial" w:eastAsia="Arial" w:hAnsi="Arial" w:cs="Arial"/>
                <w:i/>
                <w:sz w:val="20"/>
              </w:rPr>
              <w:t xml:space="preserve"> </w:t>
            </w:r>
          </w:p>
          <w:p w:rsidR="002C2315" w:rsidRDefault="00F666DB">
            <w:pPr>
              <w:spacing w:after="103"/>
              <w:ind w:right="5"/>
              <w:jc w:val="center"/>
            </w:pPr>
            <w:r>
              <w:rPr>
                <w:rFonts w:ascii="Arial" w:eastAsia="Arial" w:hAnsi="Arial" w:cs="Arial"/>
                <w:i/>
                <w:sz w:val="20"/>
              </w:rPr>
              <w:t xml:space="preserve"> </w:t>
            </w:r>
          </w:p>
          <w:p w:rsidR="002C2315" w:rsidRDefault="00F666DB">
            <w:pPr>
              <w:spacing w:after="120"/>
              <w:ind w:right="5"/>
              <w:jc w:val="center"/>
            </w:pPr>
            <w:r>
              <w:rPr>
                <w:rFonts w:ascii="Arial" w:eastAsia="Arial" w:hAnsi="Arial" w:cs="Arial"/>
                <w:i/>
                <w:sz w:val="20"/>
              </w:rPr>
              <w:t xml:space="preserve"> </w:t>
            </w:r>
          </w:p>
          <w:p w:rsidR="002C2315" w:rsidRDefault="00F666DB">
            <w:pPr>
              <w:spacing w:after="0"/>
              <w:ind w:right="62"/>
              <w:jc w:val="center"/>
            </w:pPr>
            <w:r>
              <w:rPr>
                <w:rFonts w:ascii="Arial" w:eastAsia="Arial" w:hAnsi="Arial" w:cs="Arial"/>
                <w:i/>
                <w:sz w:val="20"/>
              </w:rPr>
              <w:t>8366,3m</w:t>
            </w:r>
            <w:r>
              <w:rPr>
                <w:rFonts w:ascii="Arial" w:eastAsia="Arial" w:hAnsi="Arial" w:cs="Arial"/>
                <w:i/>
                <w:sz w:val="20"/>
                <w:vertAlign w:val="superscript"/>
              </w:rPr>
              <w:t>2</w:t>
            </w:r>
            <w:r>
              <w:rPr>
                <w:rFonts w:ascii="Times New Roman" w:eastAsia="Times New Roman" w:hAnsi="Times New Roman" w:cs="Times New Roman"/>
                <w:sz w:val="24"/>
              </w:rPr>
              <w:t xml:space="preserve"> </w:t>
            </w:r>
          </w:p>
        </w:tc>
      </w:tr>
    </w:tbl>
    <w:p w:rsidR="002C2315" w:rsidRDefault="00F666DB">
      <w:pPr>
        <w:spacing w:after="85" w:line="247" w:lineRule="auto"/>
        <w:ind w:left="279" w:right="391" w:hanging="10"/>
        <w:jc w:val="both"/>
      </w:pPr>
      <w:r>
        <w:rPr>
          <w:rFonts w:ascii="Arial" w:eastAsia="Arial" w:hAnsi="Arial" w:cs="Arial"/>
          <w:i/>
          <w:vertAlign w:val="superscript"/>
        </w:rPr>
        <w:t>1</w:t>
      </w:r>
      <w:r>
        <w:rPr>
          <w:rFonts w:ascii="Arial" w:eastAsia="Arial" w:hAnsi="Arial" w:cs="Arial"/>
          <w:i/>
        </w:rPr>
        <w:t>Viario: calle Bellavista, 2ª transversal a la calle Bellavista, Avenida de San Juanito, calle María la de Segundo, calle Juan León y calle Cardoncillo. En la actualidad, en base al callejero municipal, se corresponde con las calles: Bella Vista, María la d</w:t>
      </w:r>
      <w:r>
        <w:rPr>
          <w:rFonts w:ascii="Arial" w:eastAsia="Arial" w:hAnsi="Arial" w:cs="Arial"/>
          <w:i/>
        </w:rPr>
        <w:t xml:space="preserve">e Segundo, Juan León, Villa de Candelaria y Avenida San Juanito. </w:t>
      </w:r>
      <w:r>
        <w:rPr>
          <w:rFonts w:ascii="Times New Roman" w:eastAsia="Times New Roman" w:hAnsi="Times New Roman" w:cs="Times New Roman"/>
          <w:sz w:val="24"/>
        </w:rPr>
        <w:t xml:space="preserve"> </w:t>
      </w:r>
    </w:p>
    <w:p w:rsidR="002C2315" w:rsidRDefault="00F666DB">
      <w:pPr>
        <w:numPr>
          <w:ilvl w:val="0"/>
          <w:numId w:val="54"/>
        </w:numPr>
        <w:spacing w:after="63" w:line="247" w:lineRule="auto"/>
        <w:ind w:right="391" w:hanging="10"/>
        <w:jc w:val="both"/>
      </w:pPr>
      <w:r>
        <w:rPr>
          <w:rFonts w:ascii="Arial" w:eastAsia="Arial" w:hAnsi="Arial" w:cs="Arial"/>
          <w:i/>
        </w:rPr>
        <w:t>zona verde peatonal: parte de la calle Bellavista, 3ª transversal de la calle Bellavista y 4ª transversal de la calle Bellavista. En la actualidad, en base al callejero municipal, se corres</w:t>
      </w:r>
      <w:r>
        <w:rPr>
          <w:rFonts w:ascii="Arial" w:eastAsia="Arial" w:hAnsi="Arial" w:cs="Arial"/>
          <w:i/>
        </w:rPr>
        <w:t>ponde con el final de la calle Bella Vista y el peatonal denominado B de la calle Bella Vista.</w:t>
      </w:r>
      <w:r>
        <w:rPr>
          <w:rFonts w:ascii="Times New Roman" w:eastAsia="Times New Roman" w:hAnsi="Times New Roman" w:cs="Times New Roman"/>
          <w:sz w:val="24"/>
        </w:rPr>
        <w:t xml:space="preserve"> </w:t>
      </w:r>
    </w:p>
    <w:p w:rsidR="002C2315" w:rsidRDefault="00F666DB">
      <w:pPr>
        <w:numPr>
          <w:ilvl w:val="0"/>
          <w:numId w:val="54"/>
        </w:numPr>
        <w:spacing w:after="76" w:line="247" w:lineRule="auto"/>
        <w:ind w:right="391" w:hanging="10"/>
        <w:jc w:val="both"/>
      </w:pPr>
      <w:r>
        <w:rPr>
          <w:rFonts w:ascii="Arial" w:eastAsia="Arial" w:hAnsi="Arial" w:cs="Arial"/>
          <w:i/>
        </w:rPr>
        <w:t>zona verde peatonal: 1ª transversal a la calle Bellavista. En la actualidad, en base al callejero municipal, forma parte de la calle Bella Vista y se correspond</w:t>
      </w:r>
      <w:r>
        <w:rPr>
          <w:rFonts w:ascii="Arial" w:eastAsia="Arial" w:hAnsi="Arial" w:cs="Arial"/>
          <w:i/>
        </w:rPr>
        <w:t>e el primer peatonal denominado A, que es transversal a dicha vía.</w:t>
      </w:r>
      <w:r>
        <w:rPr>
          <w:rFonts w:ascii="Times New Roman" w:eastAsia="Times New Roman" w:hAnsi="Times New Roman" w:cs="Times New Roman"/>
          <w:sz w:val="24"/>
        </w:rPr>
        <w:t xml:space="preserve"> </w:t>
      </w:r>
    </w:p>
    <w:p w:rsidR="002C2315" w:rsidRDefault="00F666DB">
      <w:pPr>
        <w:spacing w:after="88" w:line="247" w:lineRule="auto"/>
        <w:ind w:left="279" w:right="391" w:hanging="10"/>
        <w:jc w:val="both"/>
      </w:pPr>
      <w:r>
        <w:rPr>
          <w:noProof/>
        </w:rPr>
        <mc:AlternateContent>
          <mc:Choice Requires="wpg">
            <w:drawing>
              <wp:anchor distT="0" distB="0" distL="114300" distR="114300" simplePos="0" relativeHeight="251851776" behindDoc="0" locked="0" layoutInCell="1" allowOverlap="1">
                <wp:simplePos x="0" y="0"/>
                <wp:positionH relativeFrom="page">
                  <wp:posOffset>8660363</wp:posOffset>
                </wp:positionH>
                <wp:positionV relativeFrom="page">
                  <wp:posOffset>6815632</wp:posOffset>
                </wp:positionV>
                <wp:extent cx="161330" cy="3497276"/>
                <wp:effectExtent l="0" t="0" r="0" b="0"/>
                <wp:wrapSquare wrapText="bothSides"/>
                <wp:docPr id="658119" name="Group 658119"/>
                <wp:cNvGraphicFramePr/>
                <a:graphic xmlns:a="http://schemas.openxmlformats.org/drawingml/2006/main">
                  <a:graphicData uri="http://schemas.microsoft.com/office/word/2010/wordprocessingGroup">
                    <wpg:wgp>
                      <wpg:cNvGrpSpPr/>
                      <wpg:grpSpPr>
                        <a:xfrm>
                          <a:off x="0" y="0"/>
                          <a:ext cx="161330" cy="3497276"/>
                          <a:chOff x="0" y="0"/>
                          <a:chExt cx="161330" cy="3497276"/>
                        </a:xfrm>
                      </wpg:grpSpPr>
                      <wps:wsp>
                        <wps:cNvPr id="50710" name="Rectangle 50710"/>
                        <wps:cNvSpPr/>
                        <wps:spPr>
                          <a:xfrm rot="-5399999">
                            <a:off x="-2269077" y="1114975"/>
                            <a:ext cx="4651376" cy="113224"/>
                          </a:xfrm>
                          <a:prstGeom prst="rect">
                            <a:avLst/>
                          </a:prstGeom>
                          <a:ln>
                            <a:noFill/>
                          </a:ln>
                        </wps:spPr>
                        <wps:txbx>
                          <w:txbxContent>
                            <w:p w:rsidR="002C2315" w:rsidRDefault="00F666DB">
                              <w:r>
                                <w:rPr>
                                  <w:rFonts w:ascii="Arial" w:eastAsia="Arial" w:hAnsi="Arial" w:cs="Arial"/>
                                  <w:sz w:val="12"/>
                                </w:rPr>
                                <w:t xml:space="preserve">Cód. Validación: 5XLNQH4F7W724D3SZYZ634AA5 | Verificación: https://candelaria.sedelectronica.es/ </w:t>
                              </w:r>
                            </w:p>
                          </w:txbxContent>
                        </wps:txbx>
                        <wps:bodyPr horzOverflow="overflow" vert="horz" lIns="0" tIns="0" rIns="0" bIns="0" rtlCol="0">
                          <a:noAutofit/>
                        </wps:bodyPr>
                      </wps:wsp>
                      <wps:wsp>
                        <wps:cNvPr id="50711" name="Rectangle 50711"/>
                        <wps:cNvSpPr/>
                        <wps:spPr>
                          <a:xfrm rot="-5399999">
                            <a:off x="-2098574" y="1209277"/>
                            <a:ext cx="4462772" cy="113224"/>
                          </a:xfrm>
                          <a:prstGeom prst="rect">
                            <a:avLst/>
                          </a:prstGeom>
                          <a:ln>
                            <a:noFill/>
                          </a:ln>
                        </wps:spPr>
                        <wps:txbx>
                          <w:txbxContent>
                            <w:p w:rsidR="002C2315" w:rsidRDefault="00F666DB">
                              <w:r>
                                <w:rPr>
                                  <w:rFonts w:ascii="Arial" w:eastAsia="Arial" w:hAnsi="Arial" w:cs="Arial"/>
                                  <w:sz w:val="12"/>
                                </w:rPr>
                                <w:t xml:space="preserve">Documento firmado electrónicamente desde la plataforma esPublico Gestiona | Página 170 de 275 </w:t>
                              </w:r>
                            </w:p>
                          </w:txbxContent>
                        </wps:txbx>
                        <wps:bodyPr horzOverflow="overflow" vert="horz" lIns="0" tIns="0" rIns="0" bIns="0" rtlCol="0">
                          <a:noAutofit/>
                        </wps:bodyPr>
                      </wps:wsp>
                    </wpg:wgp>
                  </a:graphicData>
                </a:graphic>
              </wp:anchor>
            </w:drawing>
          </mc:Choice>
          <mc:Fallback xmlns:a="http://schemas.openxmlformats.org/drawingml/2006/main">
            <w:pict>
              <v:group id="Group 658119" style="width:12.7031pt;height:275.376pt;position:absolute;mso-position-horizontal-relative:page;mso-position-horizontal:absolute;margin-left:681.918pt;mso-position-vertical-relative:page;margin-top:536.664pt;" coordsize="1613,34972">
                <v:rect id="Rectangle 50710" style="position:absolute;width:46513;height:1132;left:-22690;top:11149;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5XLNQH4F7W724D3SZYZ634AA5 | Verificación: https://candelaria.sedelectronica.es/ </w:t>
                        </w:r>
                      </w:p>
                    </w:txbxContent>
                  </v:textbox>
                </v:rect>
                <v:rect id="Rectangle 50711" style="position:absolute;width:44627;height:1132;left:-20985;top:12092;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170 de 275 </w:t>
                        </w:r>
                      </w:p>
                    </w:txbxContent>
                  </v:textbox>
                </v:rect>
                <w10:wrap type="square"/>
              </v:group>
            </w:pict>
          </mc:Fallback>
        </mc:AlternateContent>
      </w:r>
      <w:r>
        <w:rPr>
          <w:rFonts w:ascii="Arial" w:eastAsia="Arial" w:hAnsi="Arial" w:cs="Arial"/>
          <w:i/>
          <w:vertAlign w:val="superscript"/>
        </w:rPr>
        <w:t>4</w:t>
      </w:r>
      <w:r>
        <w:rPr>
          <w:rFonts w:ascii="Arial" w:eastAsia="Arial" w:hAnsi="Arial" w:cs="Arial"/>
          <w:i/>
        </w:rPr>
        <w:t>zona verde peatonal: 2ª transversal a la avenida de Playa La Viuda. En la actualidad, en base al callejero municipal, forma parte de la Avenida Marítima Playa L</w:t>
      </w:r>
      <w:r>
        <w:rPr>
          <w:rFonts w:ascii="Arial" w:eastAsia="Arial" w:hAnsi="Arial" w:cs="Arial"/>
          <w:i/>
        </w:rPr>
        <w:t>a Viuda y se corresponde con el peatonal denominado B que transversal a la vía.</w:t>
      </w:r>
      <w:r>
        <w:rPr>
          <w:rFonts w:ascii="Times New Roman" w:eastAsia="Times New Roman" w:hAnsi="Times New Roman" w:cs="Times New Roman"/>
          <w:sz w:val="24"/>
        </w:rPr>
        <w:t xml:space="preserve"> </w:t>
      </w:r>
    </w:p>
    <w:p w:rsidR="002C2315" w:rsidRDefault="00F666DB">
      <w:pPr>
        <w:spacing w:after="105" w:line="247" w:lineRule="auto"/>
        <w:ind w:left="279" w:right="391" w:hanging="10"/>
        <w:jc w:val="both"/>
      </w:pPr>
      <w:r>
        <w:rPr>
          <w:rFonts w:ascii="Arial" w:eastAsia="Arial" w:hAnsi="Arial" w:cs="Arial"/>
          <w:i/>
          <w:vertAlign w:val="superscript"/>
        </w:rPr>
        <w:t>5</w:t>
      </w:r>
      <w:r>
        <w:rPr>
          <w:rFonts w:ascii="Arial" w:eastAsia="Arial" w:hAnsi="Arial" w:cs="Arial"/>
          <w:i/>
        </w:rPr>
        <w:t>zona verde peatonal: tramo del peatonal vinculado a las viviendas sociales de Playa La Viuda.</w:t>
      </w:r>
      <w:r>
        <w:rPr>
          <w:rFonts w:ascii="Arial" w:eastAsia="Arial" w:hAnsi="Arial" w:cs="Arial"/>
        </w:rPr>
        <w:t xml:space="preserve"> </w:t>
      </w:r>
    </w:p>
    <w:p w:rsidR="002C2315" w:rsidRDefault="00F666DB">
      <w:pPr>
        <w:spacing w:after="29" w:line="247" w:lineRule="auto"/>
        <w:ind w:left="279" w:right="391" w:hanging="10"/>
        <w:jc w:val="both"/>
      </w:pPr>
      <w:r>
        <w:rPr>
          <w:rFonts w:ascii="Arial" w:eastAsia="Arial" w:hAnsi="Arial" w:cs="Arial"/>
          <w:i/>
          <w:vertAlign w:val="superscript"/>
        </w:rPr>
        <w:t>6</w:t>
      </w:r>
      <w:r>
        <w:rPr>
          <w:rFonts w:ascii="Arial" w:eastAsia="Arial" w:hAnsi="Arial" w:cs="Arial"/>
          <w:i/>
        </w:rPr>
        <w:t>Finca resultante 114: superficie de esta finca resultante ocupada por vías púb</w:t>
      </w:r>
      <w:r>
        <w:rPr>
          <w:rFonts w:ascii="Arial" w:eastAsia="Arial" w:hAnsi="Arial" w:cs="Arial"/>
          <w:i/>
        </w:rPr>
        <w:t>licas y peatonales. En la actualidad, en base al callejero municipal, se corresponde parte de la Avenida Marítima Playa La Viuda y la calle Agua Dulce.</w:t>
      </w:r>
      <w:r>
        <w:rPr>
          <w:rFonts w:ascii="Times New Roman" w:eastAsia="Times New Roman" w:hAnsi="Times New Roman" w:cs="Times New Roman"/>
          <w:sz w:val="24"/>
        </w:rPr>
        <w:t xml:space="preserve"> </w:t>
      </w:r>
    </w:p>
    <w:p w:rsidR="002C2315" w:rsidRDefault="00F666DB">
      <w:pPr>
        <w:spacing w:after="104"/>
        <w:ind w:left="284"/>
      </w:pPr>
      <w:r>
        <w:rPr>
          <w:rFonts w:ascii="Times New Roman" w:eastAsia="Times New Roman" w:hAnsi="Times New Roman" w:cs="Times New Roman"/>
          <w:i/>
          <w:sz w:val="16"/>
        </w:rPr>
        <w:t xml:space="preserve"> </w:t>
      </w:r>
    </w:p>
    <w:p w:rsidR="002C2315" w:rsidRDefault="00F666DB">
      <w:pPr>
        <w:spacing w:after="101"/>
        <w:ind w:left="284"/>
      </w:pPr>
      <w:r>
        <w:rPr>
          <w:rFonts w:ascii="Times New Roman" w:eastAsia="Times New Roman" w:hAnsi="Times New Roman" w:cs="Times New Roman"/>
          <w:i/>
          <w:sz w:val="16"/>
        </w:rPr>
        <w:t xml:space="preserve"> </w:t>
      </w:r>
    </w:p>
    <w:p w:rsidR="002C2315" w:rsidRDefault="00F666DB">
      <w:pPr>
        <w:spacing w:after="104"/>
        <w:ind w:left="284"/>
      </w:pPr>
      <w:r>
        <w:rPr>
          <w:rFonts w:ascii="Times New Roman" w:eastAsia="Times New Roman" w:hAnsi="Times New Roman" w:cs="Times New Roman"/>
          <w:i/>
          <w:sz w:val="16"/>
        </w:rPr>
        <w:t xml:space="preserve"> </w:t>
      </w:r>
    </w:p>
    <w:p w:rsidR="002C2315" w:rsidRDefault="00F666DB">
      <w:pPr>
        <w:spacing w:after="104"/>
        <w:ind w:left="284"/>
      </w:pPr>
      <w:r>
        <w:rPr>
          <w:rFonts w:ascii="Times New Roman" w:eastAsia="Times New Roman" w:hAnsi="Times New Roman" w:cs="Times New Roman"/>
          <w:i/>
          <w:sz w:val="16"/>
        </w:rPr>
        <w:t xml:space="preserve"> </w:t>
      </w:r>
    </w:p>
    <w:p w:rsidR="002C2315" w:rsidRDefault="00F666DB">
      <w:pPr>
        <w:spacing w:after="0"/>
        <w:ind w:left="284"/>
      </w:pPr>
      <w:r>
        <w:rPr>
          <w:rFonts w:ascii="Times New Roman" w:eastAsia="Times New Roman" w:hAnsi="Times New Roman" w:cs="Times New Roman"/>
          <w:i/>
          <w:sz w:val="16"/>
        </w:rPr>
        <w:t xml:space="preserve"> </w:t>
      </w:r>
    </w:p>
    <w:p w:rsidR="002C2315" w:rsidRDefault="00F666DB">
      <w:pPr>
        <w:spacing w:after="104"/>
        <w:ind w:left="284"/>
        <w:jc w:val="both"/>
      </w:pPr>
      <w:r>
        <w:rPr>
          <w:rFonts w:ascii="Times New Roman" w:eastAsia="Times New Roman" w:hAnsi="Times New Roman" w:cs="Times New Roman"/>
          <w:i/>
          <w:sz w:val="16"/>
        </w:rPr>
        <w:t xml:space="preserve"> </w:t>
      </w:r>
    </w:p>
    <w:p w:rsidR="002C2315" w:rsidRDefault="00F666DB">
      <w:pPr>
        <w:spacing w:after="173"/>
        <w:ind w:left="284"/>
        <w:jc w:val="both"/>
      </w:pPr>
      <w:r>
        <w:rPr>
          <w:rFonts w:ascii="Times New Roman" w:eastAsia="Times New Roman" w:hAnsi="Times New Roman" w:cs="Times New Roman"/>
          <w:i/>
          <w:sz w:val="16"/>
        </w:rPr>
        <w:t xml:space="preserve"> </w:t>
      </w:r>
    </w:p>
    <w:p w:rsidR="002C2315" w:rsidRDefault="00F666DB">
      <w:pPr>
        <w:spacing w:after="5507"/>
        <w:ind w:left="284"/>
        <w:jc w:val="both"/>
      </w:pPr>
      <w:r>
        <w:rPr>
          <w:rFonts w:ascii="Times New Roman" w:eastAsia="Times New Roman" w:hAnsi="Times New Roman" w:cs="Times New Roman"/>
          <w:sz w:val="24"/>
        </w:rPr>
        <w:t xml:space="preserve"> </w:t>
      </w:r>
    </w:p>
    <w:p w:rsidR="002C2315" w:rsidRDefault="00F666DB">
      <w:pPr>
        <w:spacing w:after="6"/>
        <w:ind w:left="-2331" w:right="636"/>
        <w:jc w:val="both"/>
      </w:pPr>
      <w:r>
        <w:rPr>
          <w:noProof/>
        </w:rPr>
        <mc:AlternateContent>
          <mc:Choice Requires="wpg">
            <w:drawing>
              <wp:anchor distT="0" distB="0" distL="114300" distR="114300" simplePos="0" relativeHeight="251852800" behindDoc="0" locked="0" layoutInCell="1" allowOverlap="1">
                <wp:simplePos x="0" y="0"/>
                <wp:positionH relativeFrom="page">
                  <wp:posOffset>8660363</wp:posOffset>
                </wp:positionH>
                <wp:positionV relativeFrom="page">
                  <wp:posOffset>6815632</wp:posOffset>
                </wp:positionV>
                <wp:extent cx="161330" cy="3497276"/>
                <wp:effectExtent l="0" t="0" r="0" b="0"/>
                <wp:wrapTopAndBottom/>
                <wp:docPr id="636421" name="Group 636421"/>
                <wp:cNvGraphicFramePr/>
                <a:graphic xmlns:a="http://schemas.openxmlformats.org/drawingml/2006/main">
                  <a:graphicData uri="http://schemas.microsoft.com/office/word/2010/wordprocessingGroup">
                    <wpg:wgp>
                      <wpg:cNvGrpSpPr/>
                      <wpg:grpSpPr>
                        <a:xfrm>
                          <a:off x="0" y="0"/>
                          <a:ext cx="161330" cy="3497276"/>
                          <a:chOff x="0" y="0"/>
                          <a:chExt cx="161330" cy="3497276"/>
                        </a:xfrm>
                      </wpg:grpSpPr>
                      <wps:wsp>
                        <wps:cNvPr id="50803" name="Rectangle 50803"/>
                        <wps:cNvSpPr/>
                        <wps:spPr>
                          <a:xfrm rot="-5399999">
                            <a:off x="-2269077" y="1114975"/>
                            <a:ext cx="4651376" cy="113224"/>
                          </a:xfrm>
                          <a:prstGeom prst="rect">
                            <a:avLst/>
                          </a:prstGeom>
                          <a:ln>
                            <a:noFill/>
                          </a:ln>
                        </wps:spPr>
                        <wps:txbx>
                          <w:txbxContent>
                            <w:p w:rsidR="002C2315" w:rsidRDefault="00F666DB">
                              <w:r>
                                <w:rPr>
                                  <w:rFonts w:ascii="Arial" w:eastAsia="Arial" w:hAnsi="Arial" w:cs="Arial"/>
                                  <w:sz w:val="12"/>
                                </w:rPr>
                                <w:t xml:space="preserve">Cód. Validación: 5XLNQH4F7W724D3SZYZ634AA5 | Verificación: https://candelaria.sedelectronica.es/ </w:t>
                              </w:r>
                            </w:p>
                          </w:txbxContent>
                        </wps:txbx>
                        <wps:bodyPr horzOverflow="overflow" vert="horz" lIns="0" tIns="0" rIns="0" bIns="0" rtlCol="0">
                          <a:noAutofit/>
                        </wps:bodyPr>
                      </wps:wsp>
                      <wps:wsp>
                        <wps:cNvPr id="50804" name="Rectangle 50804"/>
                        <wps:cNvSpPr/>
                        <wps:spPr>
                          <a:xfrm rot="-5399999">
                            <a:off x="-2098574" y="1209277"/>
                            <a:ext cx="4462772" cy="113224"/>
                          </a:xfrm>
                          <a:prstGeom prst="rect">
                            <a:avLst/>
                          </a:prstGeom>
                          <a:ln>
                            <a:noFill/>
                          </a:ln>
                        </wps:spPr>
                        <wps:txbx>
                          <w:txbxContent>
                            <w:p w:rsidR="002C2315" w:rsidRDefault="00F666DB">
                              <w:r>
                                <w:rPr>
                                  <w:rFonts w:ascii="Arial" w:eastAsia="Arial" w:hAnsi="Arial" w:cs="Arial"/>
                                  <w:sz w:val="12"/>
                                </w:rPr>
                                <w:t xml:space="preserve">Documento firmado electrónicamente desde la plataforma esPublico Gestiona | Página 171 de 275 </w:t>
                              </w:r>
                            </w:p>
                          </w:txbxContent>
                        </wps:txbx>
                        <wps:bodyPr horzOverflow="overflow" vert="horz" lIns="0" tIns="0" rIns="0" bIns="0" rtlCol="0">
                          <a:noAutofit/>
                        </wps:bodyPr>
                      </wps:wsp>
                    </wpg:wgp>
                  </a:graphicData>
                </a:graphic>
              </wp:anchor>
            </w:drawing>
          </mc:Choice>
          <mc:Fallback xmlns:a="http://schemas.openxmlformats.org/drawingml/2006/main">
            <w:pict>
              <v:group id="Group 636421" style="width:12.7031pt;height:275.376pt;position:absolute;mso-position-horizontal-relative:page;mso-position-horizontal:absolute;margin-left:681.918pt;mso-position-vertical-relative:page;margin-top:536.664pt;" coordsize="1613,34972">
                <v:rect id="Rectangle 50803" style="position:absolute;width:46513;height:1132;left:-22690;top:11149;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5XLNQH4F7W724D3SZYZ634AA5 | Verificación: https://candelaria.sedelectronica.es/ </w:t>
                        </w:r>
                      </w:p>
                    </w:txbxContent>
                  </v:textbox>
                </v:rect>
                <v:rect id="Rectangle 50804" style="position:absolute;width:44627;height:1132;left:-20985;top:12092;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171 de 275 </w:t>
                        </w:r>
                      </w:p>
                    </w:txbxContent>
                  </v:textbox>
                </v:rect>
                <w10:wrap type="topAndBottom"/>
              </v:group>
            </w:pict>
          </mc:Fallback>
        </mc:AlternateContent>
      </w:r>
      <w:r>
        <w:rPr>
          <w:noProof/>
        </w:rPr>
        <w:drawing>
          <wp:anchor distT="0" distB="0" distL="114300" distR="114300" simplePos="0" relativeHeight="251853824" behindDoc="0" locked="0" layoutInCell="1" allowOverlap="0">
            <wp:simplePos x="0" y="0"/>
            <wp:positionH relativeFrom="column">
              <wp:posOffset>143256</wp:posOffset>
            </wp:positionH>
            <wp:positionV relativeFrom="paragraph">
              <wp:posOffset>-3725392</wp:posOffset>
            </wp:positionV>
            <wp:extent cx="5739384" cy="4055364"/>
            <wp:effectExtent l="0" t="0" r="0" b="0"/>
            <wp:wrapSquare wrapText="bothSides"/>
            <wp:docPr id="50798" name="Picture 50798"/>
            <wp:cNvGraphicFramePr/>
            <a:graphic xmlns:a="http://schemas.openxmlformats.org/drawingml/2006/main">
              <a:graphicData uri="http://schemas.openxmlformats.org/drawingml/2006/picture">
                <pic:pic xmlns:pic="http://schemas.openxmlformats.org/drawingml/2006/picture">
                  <pic:nvPicPr>
                    <pic:cNvPr id="50798" name="Picture 50798"/>
                    <pic:cNvPicPr/>
                  </pic:nvPicPr>
                  <pic:blipFill>
                    <a:blip r:embed="rId116"/>
                    <a:stretch>
                      <a:fillRect/>
                    </a:stretch>
                  </pic:blipFill>
                  <pic:spPr>
                    <a:xfrm>
                      <a:off x="0" y="0"/>
                      <a:ext cx="5739384" cy="4055364"/>
                    </a:xfrm>
                    <a:prstGeom prst="rect">
                      <a:avLst/>
                    </a:prstGeom>
                  </pic:spPr>
                </pic:pic>
              </a:graphicData>
            </a:graphic>
          </wp:anchor>
        </w:drawing>
      </w:r>
    </w:p>
    <w:p w:rsidR="002C2315" w:rsidRDefault="00F666DB">
      <w:pPr>
        <w:spacing w:after="0"/>
        <w:ind w:left="284"/>
        <w:jc w:val="both"/>
      </w:pPr>
      <w:r>
        <w:rPr>
          <w:rFonts w:ascii="Times New Roman" w:eastAsia="Times New Roman" w:hAnsi="Times New Roman" w:cs="Times New Roman"/>
          <w:i/>
          <w:sz w:val="24"/>
        </w:rPr>
        <w:t xml:space="preserve"> </w:t>
      </w:r>
    </w:p>
    <w:p w:rsidR="002C2315" w:rsidRDefault="00F666DB">
      <w:pPr>
        <w:spacing w:after="0"/>
        <w:ind w:left="284"/>
        <w:jc w:val="both"/>
      </w:pPr>
      <w:r>
        <w:rPr>
          <w:rFonts w:ascii="Times New Roman" w:eastAsia="Times New Roman" w:hAnsi="Times New Roman" w:cs="Times New Roman"/>
          <w:sz w:val="24"/>
        </w:rPr>
        <w:t xml:space="preserve"> </w:t>
      </w:r>
    </w:p>
    <w:p w:rsidR="002C2315" w:rsidRDefault="00F666DB">
      <w:pPr>
        <w:spacing w:after="0"/>
        <w:ind w:left="283"/>
      </w:pPr>
      <w:r>
        <w:rPr>
          <w:noProof/>
        </w:rPr>
        <w:drawing>
          <wp:inline distT="0" distB="0" distL="0" distR="0">
            <wp:extent cx="5753100" cy="3223260"/>
            <wp:effectExtent l="0" t="0" r="0" b="0"/>
            <wp:docPr id="50800" name="Picture 50800"/>
            <wp:cNvGraphicFramePr/>
            <a:graphic xmlns:a="http://schemas.openxmlformats.org/drawingml/2006/main">
              <a:graphicData uri="http://schemas.openxmlformats.org/drawingml/2006/picture">
                <pic:pic xmlns:pic="http://schemas.openxmlformats.org/drawingml/2006/picture">
                  <pic:nvPicPr>
                    <pic:cNvPr id="50800" name="Picture 50800"/>
                    <pic:cNvPicPr/>
                  </pic:nvPicPr>
                  <pic:blipFill>
                    <a:blip r:embed="rId16"/>
                    <a:stretch>
                      <a:fillRect/>
                    </a:stretch>
                  </pic:blipFill>
                  <pic:spPr>
                    <a:xfrm>
                      <a:off x="0" y="0"/>
                      <a:ext cx="5753100" cy="3223260"/>
                    </a:xfrm>
                    <a:prstGeom prst="rect">
                      <a:avLst/>
                    </a:prstGeom>
                  </pic:spPr>
                </pic:pic>
              </a:graphicData>
            </a:graphic>
          </wp:inline>
        </w:drawing>
      </w:r>
    </w:p>
    <w:p w:rsidR="002C2315" w:rsidRDefault="00F666DB">
      <w:pPr>
        <w:spacing w:after="0"/>
        <w:ind w:left="284"/>
        <w:jc w:val="both"/>
      </w:pPr>
      <w:r>
        <w:rPr>
          <w:rFonts w:ascii="Times New Roman" w:eastAsia="Times New Roman" w:hAnsi="Times New Roman" w:cs="Times New Roman"/>
          <w:i/>
          <w:sz w:val="24"/>
        </w:rPr>
        <w:t xml:space="preserve"> </w:t>
      </w:r>
    </w:p>
    <w:p w:rsidR="002C2315" w:rsidRDefault="00F666DB">
      <w:pPr>
        <w:spacing w:after="0"/>
        <w:ind w:left="284"/>
        <w:jc w:val="both"/>
      </w:pPr>
      <w:r>
        <w:rPr>
          <w:rFonts w:ascii="Times New Roman" w:eastAsia="Times New Roman" w:hAnsi="Times New Roman" w:cs="Times New Roman"/>
          <w:i/>
          <w:sz w:val="24"/>
        </w:rPr>
        <w:t xml:space="preserve"> </w:t>
      </w:r>
    </w:p>
    <w:p w:rsidR="002C2315" w:rsidRDefault="00F666DB">
      <w:pPr>
        <w:spacing w:after="0"/>
        <w:ind w:left="284"/>
        <w:jc w:val="both"/>
      </w:pPr>
      <w:r>
        <w:rPr>
          <w:rFonts w:ascii="Times New Roman" w:eastAsia="Times New Roman" w:hAnsi="Times New Roman" w:cs="Times New Roman"/>
          <w:i/>
          <w:sz w:val="24"/>
        </w:rPr>
        <w:t xml:space="preserve"> </w:t>
      </w:r>
    </w:p>
    <w:p w:rsidR="002C2315" w:rsidRDefault="00F666DB">
      <w:pPr>
        <w:spacing w:after="0" w:line="250" w:lineRule="auto"/>
        <w:ind w:left="284" w:right="9555"/>
      </w:pPr>
      <w:r>
        <w:rPr>
          <w:rFonts w:ascii="Times New Roman" w:eastAsia="Times New Roman" w:hAnsi="Times New Roman" w:cs="Times New Roman"/>
          <w:i/>
          <w:sz w:val="24"/>
        </w:rPr>
        <w:t xml:space="preserve"> </w:t>
      </w:r>
      <w:r>
        <w:rPr>
          <w:rFonts w:ascii="Arial" w:eastAsia="Arial" w:hAnsi="Arial" w:cs="Arial"/>
          <w:i/>
        </w:rPr>
        <w:t xml:space="preserve"> </w:t>
      </w:r>
    </w:p>
    <w:p w:rsidR="002C2315" w:rsidRDefault="00F666DB">
      <w:pPr>
        <w:spacing w:after="4" w:line="247" w:lineRule="auto"/>
        <w:ind w:left="279" w:right="391" w:hanging="10"/>
        <w:jc w:val="both"/>
      </w:pPr>
      <w:r>
        <w:rPr>
          <w:rFonts w:ascii="Arial" w:eastAsia="Arial" w:hAnsi="Arial" w:cs="Arial"/>
          <w:i/>
          <w:u w:val="single" w:color="000000"/>
        </w:rPr>
        <w:t>Observación:</w:t>
      </w:r>
      <w:r>
        <w:rPr>
          <w:rFonts w:ascii="Arial" w:eastAsia="Arial" w:hAnsi="Arial" w:cs="Arial"/>
          <w:i/>
        </w:rPr>
        <w:t xml:space="preserve"> </w:t>
      </w:r>
      <w:r>
        <w:rPr>
          <w:rFonts w:ascii="Arial" w:eastAsia="Arial" w:hAnsi="Arial" w:cs="Arial"/>
          <w:i/>
        </w:rPr>
        <w:t xml:space="preserve">la parcela 25B forma parte de la ficha catastral de la parcela 5858918CS6355N0001BF </w:t>
      </w:r>
      <w:r>
        <w:rPr>
          <w:rFonts w:ascii="Times New Roman" w:eastAsia="Times New Roman" w:hAnsi="Times New Roman" w:cs="Times New Roman"/>
          <w:sz w:val="24"/>
        </w:rPr>
        <w:t xml:space="preserve"> </w:t>
      </w:r>
    </w:p>
    <w:p w:rsidR="002C2315" w:rsidRDefault="00F666DB">
      <w:pPr>
        <w:spacing w:after="4955"/>
        <w:ind w:left="284"/>
      </w:pPr>
      <w:r>
        <w:rPr>
          <w:rFonts w:ascii="Times New Roman" w:eastAsia="Times New Roman" w:hAnsi="Times New Roman" w:cs="Times New Roman"/>
          <w:i/>
          <w:sz w:val="24"/>
        </w:rPr>
        <w:t xml:space="preserve"> </w:t>
      </w:r>
    </w:p>
    <w:p w:rsidR="002C2315" w:rsidRDefault="00F666DB">
      <w:pPr>
        <w:spacing w:after="834"/>
        <w:ind w:left="-2331" w:right="583"/>
      </w:pPr>
      <w:r>
        <w:rPr>
          <w:noProof/>
        </w:rPr>
        <mc:AlternateContent>
          <mc:Choice Requires="wpg">
            <w:drawing>
              <wp:anchor distT="0" distB="0" distL="114300" distR="114300" simplePos="0" relativeHeight="251854848" behindDoc="0" locked="0" layoutInCell="1" allowOverlap="1">
                <wp:simplePos x="0" y="0"/>
                <wp:positionH relativeFrom="page">
                  <wp:posOffset>8660363</wp:posOffset>
                </wp:positionH>
                <wp:positionV relativeFrom="page">
                  <wp:posOffset>6815632</wp:posOffset>
                </wp:positionV>
                <wp:extent cx="161330" cy="3497276"/>
                <wp:effectExtent l="0" t="0" r="0" b="0"/>
                <wp:wrapSquare wrapText="bothSides"/>
                <wp:docPr id="637009" name="Group 637009"/>
                <wp:cNvGraphicFramePr/>
                <a:graphic xmlns:a="http://schemas.openxmlformats.org/drawingml/2006/main">
                  <a:graphicData uri="http://schemas.microsoft.com/office/word/2010/wordprocessingGroup">
                    <wpg:wgp>
                      <wpg:cNvGrpSpPr/>
                      <wpg:grpSpPr>
                        <a:xfrm>
                          <a:off x="0" y="0"/>
                          <a:ext cx="161330" cy="3497276"/>
                          <a:chOff x="0" y="0"/>
                          <a:chExt cx="161330" cy="3497276"/>
                        </a:xfrm>
                      </wpg:grpSpPr>
                      <wps:wsp>
                        <wps:cNvPr id="50886" name="Rectangle 50886"/>
                        <wps:cNvSpPr/>
                        <wps:spPr>
                          <a:xfrm rot="-5399999">
                            <a:off x="-2269077" y="1114975"/>
                            <a:ext cx="4651376" cy="113224"/>
                          </a:xfrm>
                          <a:prstGeom prst="rect">
                            <a:avLst/>
                          </a:prstGeom>
                          <a:ln>
                            <a:noFill/>
                          </a:ln>
                        </wps:spPr>
                        <wps:txbx>
                          <w:txbxContent>
                            <w:p w:rsidR="002C2315" w:rsidRDefault="00F666DB">
                              <w:r>
                                <w:rPr>
                                  <w:rFonts w:ascii="Arial" w:eastAsia="Arial" w:hAnsi="Arial" w:cs="Arial"/>
                                  <w:sz w:val="12"/>
                                </w:rPr>
                                <w:t xml:space="preserve">Cód. Validación: 5XLNQH4F7W724D3SZYZ634AA5 | Verificación: https://candelaria.sedelectronica.es/ </w:t>
                              </w:r>
                            </w:p>
                          </w:txbxContent>
                        </wps:txbx>
                        <wps:bodyPr horzOverflow="overflow" vert="horz" lIns="0" tIns="0" rIns="0" bIns="0" rtlCol="0">
                          <a:noAutofit/>
                        </wps:bodyPr>
                      </wps:wsp>
                      <wps:wsp>
                        <wps:cNvPr id="50887" name="Rectangle 50887"/>
                        <wps:cNvSpPr/>
                        <wps:spPr>
                          <a:xfrm rot="-5399999">
                            <a:off x="-2098574" y="1209277"/>
                            <a:ext cx="4462772" cy="113224"/>
                          </a:xfrm>
                          <a:prstGeom prst="rect">
                            <a:avLst/>
                          </a:prstGeom>
                          <a:ln>
                            <a:noFill/>
                          </a:ln>
                        </wps:spPr>
                        <wps:txbx>
                          <w:txbxContent>
                            <w:p w:rsidR="002C2315" w:rsidRDefault="00F666DB">
                              <w:r>
                                <w:rPr>
                                  <w:rFonts w:ascii="Arial" w:eastAsia="Arial" w:hAnsi="Arial" w:cs="Arial"/>
                                  <w:sz w:val="12"/>
                                </w:rPr>
                                <w:t xml:space="preserve">Documento firmado electrónicamente desde la plataforma esPublico Gestiona | Página 172 de 275 </w:t>
                              </w:r>
                            </w:p>
                          </w:txbxContent>
                        </wps:txbx>
                        <wps:bodyPr horzOverflow="overflow" vert="horz" lIns="0" tIns="0" rIns="0" bIns="0" rtlCol="0">
                          <a:noAutofit/>
                        </wps:bodyPr>
                      </wps:wsp>
                    </wpg:wgp>
                  </a:graphicData>
                </a:graphic>
              </wp:anchor>
            </w:drawing>
          </mc:Choice>
          <mc:Fallback xmlns:a="http://schemas.openxmlformats.org/drawingml/2006/main">
            <w:pict>
              <v:group id="Group 637009" style="width:12.7031pt;height:275.376pt;position:absolute;mso-position-horizontal-relative:page;mso-position-horizontal:absolute;margin-left:681.918pt;mso-position-vertical-relative:page;margin-top:536.664pt;" coordsize="1613,34972">
                <v:rect id="Rectangle 50886" style="position:absolute;width:46513;height:1132;left:-22690;top:11149;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5XLNQH4F7W724D3SZYZ634AA5 | Verificación: https://candelaria.sedelectronica.es/ </w:t>
                        </w:r>
                      </w:p>
                    </w:txbxContent>
                  </v:textbox>
                </v:rect>
                <v:rect id="Rectangle 50887" style="position:absolute;width:44627;height:1132;left:-20985;top:12092;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172 de 275 </w:t>
                        </w:r>
                      </w:p>
                    </w:txbxContent>
                  </v:textbox>
                </v:rect>
                <w10:wrap type="square"/>
              </v:group>
            </w:pict>
          </mc:Fallback>
        </mc:AlternateContent>
      </w:r>
      <w:r>
        <w:rPr>
          <w:noProof/>
        </w:rPr>
        <w:drawing>
          <wp:anchor distT="0" distB="0" distL="114300" distR="114300" simplePos="0" relativeHeight="251855872" behindDoc="0" locked="0" layoutInCell="1" allowOverlap="0">
            <wp:simplePos x="0" y="0"/>
            <wp:positionH relativeFrom="column">
              <wp:posOffset>163068</wp:posOffset>
            </wp:positionH>
            <wp:positionV relativeFrom="paragraph">
              <wp:posOffset>-3280384</wp:posOffset>
            </wp:positionV>
            <wp:extent cx="5753101" cy="4067556"/>
            <wp:effectExtent l="0" t="0" r="0" b="0"/>
            <wp:wrapSquare wrapText="bothSides"/>
            <wp:docPr id="50883" name="Picture 50883"/>
            <wp:cNvGraphicFramePr/>
            <a:graphic xmlns:a="http://schemas.openxmlformats.org/drawingml/2006/main">
              <a:graphicData uri="http://schemas.openxmlformats.org/drawingml/2006/picture">
                <pic:pic xmlns:pic="http://schemas.openxmlformats.org/drawingml/2006/picture">
                  <pic:nvPicPr>
                    <pic:cNvPr id="50883" name="Picture 50883"/>
                    <pic:cNvPicPr/>
                  </pic:nvPicPr>
                  <pic:blipFill>
                    <a:blip r:embed="rId17"/>
                    <a:stretch>
                      <a:fillRect/>
                    </a:stretch>
                  </pic:blipFill>
                  <pic:spPr>
                    <a:xfrm>
                      <a:off x="0" y="0"/>
                      <a:ext cx="5753101" cy="4067556"/>
                    </a:xfrm>
                    <a:prstGeom prst="rect">
                      <a:avLst/>
                    </a:prstGeom>
                  </pic:spPr>
                </pic:pic>
              </a:graphicData>
            </a:graphic>
          </wp:anchor>
        </w:drawing>
      </w:r>
    </w:p>
    <w:p w:rsidR="002C2315" w:rsidRDefault="00F666DB">
      <w:pPr>
        <w:spacing w:after="0"/>
        <w:ind w:left="284"/>
      </w:pPr>
      <w:r>
        <w:rPr>
          <w:rFonts w:ascii="Times New Roman" w:eastAsia="Times New Roman" w:hAnsi="Times New Roman" w:cs="Times New Roman"/>
          <w:i/>
          <w:sz w:val="24"/>
        </w:rPr>
        <w:t xml:space="preserve"> </w:t>
      </w:r>
    </w:p>
    <w:p w:rsidR="002C2315" w:rsidRDefault="00F666DB">
      <w:pPr>
        <w:spacing w:after="4" w:line="247" w:lineRule="auto"/>
        <w:ind w:left="279" w:right="391" w:hanging="10"/>
        <w:jc w:val="both"/>
      </w:pPr>
      <w:r>
        <w:rPr>
          <w:rFonts w:ascii="Arial" w:eastAsia="Arial" w:hAnsi="Arial" w:cs="Arial"/>
          <w:i/>
        </w:rPr>
        <w:t xml:space="preserve">El resto de bienes objetos de cesión no cuentan con referencia catastral. </w:t>
      </w:r>
    </w:p>
    <w:p w:rsidR="002C2315" w:rsidRDefault="00F666DB">
      <w:pPr>
        <w:spacing w:after="0"/>
        <w:ind w:left="284"/>
      </w:pPr>
      <w:r>
        <w:rPr>
          <w:rFonts w:ascii="Arial" w:eastAsia="Arial" w:hAnsi="Arial" w:cs="Arial"/>
          <w:i/>
        </w:rPr>
        <w:t xml:space="preserve"> </w:t>
      </w:r>
    </w:p>
    <w:p w:rsidR="002C2315" w:rsidRDefault="00F666DB">
      <w:pPr>
        <w:spacing w:after="0"/>
        <w:ind w:left="10" w:right="118" w:hanging="10"/>
        <w:jc w:val="center"/>
      </w:pPr>
      <w:r>
        <w:rPr>
          <w:rFonts w:ascii="Arial" w:eastAsia="Arial" w:hAnsi="Arial" w:cs="Arial"/>
          <w:i/>
          <w:u w:val="single" w:color="000000"/>
        </w:rPr>
        <w:t>REGIMEN URBANÍSTICO DE APLICACIÓN</w:t>
      </w:r>
      <w:r>
        <w:rPr>
          <w:rFonts w:ascii="Times New Roman" w:eastAsia="Times New Roman" w:hAnsi="Times New Roman" w:cs="Times New Roman"/>
          <w:sz w:val="24"/>
        </w:rPr>
        <w:t xml:space="preserve"> </w:t>
      </w:r>
    </w:p>
    <w:p w:rsidR="002C2315" w:rsidRDefault="00F666DB">
      <w:pPr>
        <w:spacing w:after="0"/>
        <w:ind w:left="284"/>
      </w:pPr>
      <w:r>
        <w:rPr>
          <w:rFonts w:ascii="Arial" w:eastAsia="Arial" w:hAnsi="Arial" w:cs="Arial"/>
          <w:i/>
        </w:rPr>
        <w:t xml:space="preserve"> </w:t>
      </w:r>
    </w:p>
    <w:p w:rsidR="002C2315" w:rsidRDefault="00F666DB">
      <w:pPr>
        <w:spacing w:after="4" w:line="247" w:lineRule="auto"/>
        <w:ind w:left="279" w:right="391" w:hanging="10"/>
        <w:jc w:val="both"/>
      </w:pPr>
      <w:r>
        <w:rPr>
          <w:rFonts w:ascii="Arial" w:eastAsia="Arial" w:hAnsi="Arial" w:cs="Arial"/>
          <w:i/>
        </w:rPr>
        <w:t>El presente informe se emite respecto al do</w:t>
      </w:r>
      <w:r>
        <w:rPr>
          <w:rFonts w:ascii="Arial" w:eastAsia="Arial" w:hAnsi="Arial" w:cs="Arial"/>
          <w:i/>
        </w:rPr>
        <w:t>cumento del PLAN GENERAL DE ORDENACION URBANA DE CANDELARIA, planeamiento municipal en vigor, con publicaciones en el BOC de fecha 10 de mayo de 2007 y BOP de fecha 17 de mayo de 2007 y modificaciones puntuales, aprobadas definitivamente por acuerdo del Ay</w:t>
      </w:r>
      <w:r>
        <w:rPr>
          <w:rFonts w:ascii="Arial" w:eastAsia="Arial" w:hAnsi="Arial" w:cs="Arial"/>
          <w:i/>
        </w:rPr>
        <w:t xml:space="preserve">untamiento Pleno, en sesiones ordinarias de fecha 2 de marzo de 2009 y 29 de diciembre de 2011 y publicada en el BOP de Santa Cruz de Tenerife de fecha 17 de junio de 2009 y 3 de febrero de 2012, respectivamente. </w:t>
      </w:r>
      <w:r>
        <w:rPr>
          <w:rFonts w:ascii="Times New Roman" w:eastAsia="Times New Roman" w:hAnsi="Times New Roman" w:cs="Times New Roman"/>
          <w:sz w:val="24"/>
        </w:rPr>
        <w:t xml:space="preserve"> </w:t>
      </w:r>
    </w:p>
    <w:p w:rsidR="002C2315" w:rsidRDefault="00F666DB">
      <w:pPr>
        <w:spacing w:after="4" w:line="247" w:lineRule="auto"/>
        <w:ind w:left="279" w:right="391" w:hanging="10"/>
        <w:jc w:val="both"/>
      </w:pPr>
      <w:r>
        <w:rPr>
          <w:rFonts w:ascii="Arial" w:eastAsia="Arial" w:hAnsi="Arial" w:cs="Arial"/>
          <w:i/>
        </w:rPr>
        <w:t>El presente informe se emite sin perjuici</w:t>
      </w:r>
      <w:r>
        <w:rPr>
          <w:rFonts w:ascii="Arial" w:eastAsia="Arial" w:hAnsi="Arial" w:cs="Arial"/>
          <w:i/>
        </w:rPr>
        <w:t>o de la normativa sectorial que le sea de aplicación.</w:t>
      </w:r>
      <w:r>
        <w:rPr>
          <w:rFonts w:ascii="Times New Roman" w:eastAsia="Times New Roman" w:hAnsi="Times New Roman" w:cs="Times New Roman"/>
          <w:sz w:val="24"/>
        </w:rPr>
        <w:t xml:space="preserve"> </w:t>
      </w:r>
    </w:p>
    <w:p w:rsidR="002C2315" w:rsidRDefault="00F666DB">
      <w:pPr>
        <w:spacing w:after="0"/>
        <w:ind w:left="284"/>
      </w:pPr>
      <w:r>
        <w:rPr>
          <w:rFonts w:ascii="Arial" w:eastAsia="Arial" w:hAnsi="Arial" w:cs="Arial"/>
          <w:i/>
          <w:color w:val="FF0000"/>
        </w:rPr>
        <w:t xml:space="preserve"> </w:t>
      </w:r>
    </w:p>
    <w:p w:rsidR="002C2315" w:rsidRDefault="00F666DB">
      <w:pPr>
        <w:pStyle w:val="Ttulo4"/>
        <w:spacing w:after="5" w:line="249" w:lineRule="auto"/>
        <w:ind w:left="279" w:right="380"/>
        <w:jc w:val="both"/>
      </w:pPr>
      <w:r>
        <w:rPr>
          <w:b w:val="0"/>
          <w:i/>
          <w:u w:val="single" w:color="000000"/>
        </w:rPr>
        <w:t>LOCALIZACIÓN, CLASIFICACIÓN, CATEGORIZACIÓN Y CALIFICACIÓN DEL SUELO</w:t>
      </w:r>
      <w:r>
        <w:rPr>
          <w:b w:val="0"/>
          <w:i/>
        </w:rPr>
        <w:t xml:space="preserve"> </w:t>
      </w:r>
      <w:r>
        <w:rPr>
          <w:rFonts w:ascii="Times New Roman" w:eastAsia="Times New Roman" w:hAnsi="Times New Roman" w:cs="Times New Roman"/>
          <w:b w:val="0"/>
          <w:sz w:val="24"/>
        </w:rPr>
        <w:t xml:space="preserve"> </w:t>
      </w:r>
    </w:p>
    <w:p w:rsidR="002C2315" w:rsidRDefault="00F666DB">
      <w:pPr>
        <w:spacing w:after="0"/>
        <w:ind w:left="284"/>
      </w:pPr>
      <w:r>
        <w:rPr>
          <w:rFonts w:ascii="Arial" w:eastAsia="Arial" w:hAnsi="Arial" w:cs="Arial"/>
          <w:i/>
          <w:color w:val="FF0000"/>
        </w:rPr>
        <w:t xml:space="preserve"> </w:t>
      </w:r>
    </w:p>
    <w:p w:rsidR="002C2315" w:rsidRDefault="00F666DB">
      <w:pPr>
        <w:spacing w:after="4" w:line="247" w:lineRule="auto"/>
        <w:ind w:left="279" w:right="391" w:hanging="10"/>
        <w:jc w:val="both"/>
      </w:pPr>
      <w:r>
        <w:rPr>
          <w:rFonts w:ascii="Arial" w:eastAsia="Arial" w:hAnsi="Arial" w:cs="Arial"/>
          <w:i/>
        </w:rPr>
        <w:t xml:space="preserve">PARCELA RESULTANTE Nº1 </w:t>
      </w:r>
    </w:p>
    <w:p w:rsidR="002C2315" w:rsidRDefault="00F666DB">
      <w:pPr>
        <w:spacing w:after="0"/>
        <w:ind w:left="284"/>
      </w:pPr>
      <w:r>
        <w:rPr>
          <w:rFonts w:ascii="Times New Roman" w:eastAsia="Times New Roman" w:hAnsi="Times New Roman" w:cs="Times New Roman"/>
          <w:i/>
          <w:sz w:val="24"/>
        </w:rPr>
        <w:t xml:space="preserve"> </w:t>
      </w:r>
    </w:p>
    <w:p w:rsidR="002C2315" w:rsidRDefault="00F666DB">
      <w:pPr>
        <w:spacing w:after="0"/>
        <w:ind w:left="284"/>
      </w:pPr>
      <w:r>
        <w:rPr>
          <w:rFonts w:ascii="Times New Roman" w:eastAsia="Times New Roman" w:hAnsi="Times New Roman" w:cs="Times New Roman"/>
          <w:i/>
          <w:sz w:val="24"/>
        </w:rPr>
        <w:t xml:space="preserve"> </w:t>
      </w:r>
    </w:p>
    <w:p w:rsidR="002C2315" w:rsidRDefault="00F666DB">
      <w:pPr>
        <w:spacing w:after="0"/>
        <w:ind w:left="284"/>
      </w:pPr>
      <w:r>
        <w:rPr>
          <w:rFonts w:ascii="Times New Roman" w:eastAsia="Times New Roman" w:hAnsi="Times New Roman" w:cs="Times New Roman"/>
          <w:i/>
          <w:sz w:val="24"/>
        </w:rPr>
        <w:t xml:space="preserve"> </w:t>
      </w:r>
    </w:p>
    <w:p w:rsidR="002C2315" w:rsidRDefault="00F666DB">
      <w:pPr>
        <w:spacing w:after="0"/>
        <w:ind w:left="284"/>
      </w:pPr>
      <w:r>
        <w:rPr>
          <w:rFonts w:ascii="Times New Roman" w:eastAsia="Times New Roman" w:hAnsi="Times New Roman" w:cs="Times New Roman"/>
          <w:i/>
          <w:sz w:val="24"/>
        </w:rPr>
        <w:t xml:space="preserve"> </w:t>
      </w:r>
    </w:p>
    <w:p w:rsidR="002C2315" w:rsidRDefault="00F666DB">
      <w:pPr>
        <w:spacing w:after="0"/>
        <w:ind w:left="284"/>
      </w:pPr>
      <w:r>
        <w:rPr>
          <w:rFonts w:ascii="Times New Roman" w:eastAsia="Times New Roman" w:hAnsi="Times New Roman" w:cs="Times New Roman"/>
          <w:i/>
          <w:sz w:val="24"/>
        </w:rPr>
        <w:t xml:space="preserve"> </w:t>
      </w:r>
    </w:p>
    <w:p w:rsidR="002C2315" w:rsidRDefault="00F666DB">
      <w:pPr>
        <w:spacing w:after="0"/>
        <w:ind w:left="284"/>
      </w:pPr>
      <w:r>
        <w:rPr>
          <w:rFonts w:ascii="Times New Roman" w:eastAsia="Times New Roman" w:hAnsi="Times New Roman" w:cs="Times New Roman"/>
          <w:i/>
          <w:sz w:val="24"/>
        </w:rPr>
        <w:t xml:space="preserve"> </w:t>
      </w:r>
    </w:p>
    <w:p w:rsidR="002C2315" w:rsidRDefault="00F666DB">
      <w:pPr>
        <w:spacing w:after="0"/>
        <w:ind w:left="284"/>
      </w:pPr>
      <w:r>
        <w:rPr>
          <w:rFonts w:ascii="Times New Roman" w:eastAsia="Times New Roman" w:hAnsi="Times New Roman" w:cs="Times New Roman"/>
          <w:i/>
          <w:sz w:val="24"/>
        </w:rPr>
        <w:t xml:space="preserve"> </w:t>
      </w:r>
    </w:p>
    <w:p w:rsidR="002C2315" w:rsidRDefault="00F666DB">
      <w:pPr>
        <w:spacing w:after="3851"/>
        <w:ind w:left="284"/>
      </w:pPr>
      <w:r>
        <w:rPr>
          <w:rFonts w:ascii="Times New Roman" w:eastAsia="Times New Roman" w:hAnsi="Times New Roman" w:cs="Times New Roman"/>
          <w:sz w:val="24"/>
        </w:rPr>
        <w:t xml:space="preserve"> </w:t>
      </w:r>
    </w:p>
    <w:p w:rsidR="002C2315" w:rsidRDefault="00F666DB">
      <w:pPr>
        <w:spacing w:after="1454"/>
        <w:ind w:left="-2331" w:right="717"/>
      </w:pPr>
      <w:r>
        <w:rPr>
          <w:noProof/>
        </w:rPr>
        <mc:AlternateContent>
          <mc:Choice Requires="wpg">
            <w:drawing>
              <wp:anchor distT="0" distB="0" distL="114300" distR="114300" simplePos="0" relativeHeight="251856896" behindDoc="0" locked="0" layoutInCell="1" allowOverlap="1">
                <wp:simplePos x="0" y="0"/>
                <wp:positionH relativeFrom="page">
                  <wp:posOffset>8660363</wp:posOffset>
                </wp:positionH>
                <wp:positionV relativeFrom="page">
                  <wp:posOffset>6815632</wp:posOffset>
                </wp:positionV>
                <wp:extent cx="161330" cy="3497276"/>
                <wp:effectExtent l="0" t="0" r="0" b="0"/>
                <wp:wrapTopAndBottom/>
                <wp:docPr id="637382" name="Group 637382"/>
                <wp:cNvGraphicFramePr/>
                <a:graphic xmlns:a="http://schemas.openxmlformats.org/drawingml/2006/main">
                  <a:graphicData uri="http://schemas.microsoft.com/office/word/2010/wordprocessingGroup">
                    <wpg:wgp>
                      <wpg:cNvGrpSpPr/>
                      <wpg:grpSpPr>
                        <a:xfrm>
                          <a:off x="0" y="0"/>
                          <a:ext cx="161330" cy="3497276"/>
                          <a:chOff x="0" y="0"/>
                          <a:chExt cx="161330" cy="3497276"/>
                        </a:xfrm>
                      </wpg:grpSpPr>
                      <wps:wsp>
                        <wps:cNvPr id="50972" name="Rectangle 50972"/>
                        <wps:cNvSpPr/>
                        <wps:spPr>
                          <a:xfrm rot="-5399999">
                            <a:off x="-2269077" y="1114975"/>
                            <a:ext cx="4651376" cy="113224"/>
                          </a:xfrm>
                          <a:prstGeom prst="rect">
                            <a:avLst/>
                          </a:prstGeom>
                          <a:ln>
                            <a:noFill/>
                          </a:ln>
                        </wps:spPr>
                        <wps:txbx>
                          <w:txbxContent>
                            <w:p w:rsidR="002C2315" w:rsidRDefault="00F666DB">
                              <w:r>
                                <w:rPr>
                                  <w:rFonts w:ascii="Arial" w:eastAsia="Arial" w:hAnsi="Arial" w:cs="Arial"/>
                                  <w:sz w:val="12"/>
                                </w:rPr>
                                <w:t xml:space="preserve">Cód. Validación: 5XLNQH4F7W724D3SZYZ634AA5 | Verificación: https://candelaria.sedelectronica.es/ </w:t>
                              </w:r>
                            </w:p>
                          </w:txbxContent>
                        </wps:txbx>
                        <wps:bodyPr horzOverflow="overflow" vert="horz" lIns="0" tIns="0" rIns="0" bIns="0" rtlCol="0">
                          <a:noAutofit/>
                        </wps:bodyPr>
                      </wps:wsp>
                      <wps:wsp>
                        <wps:cNvPr id="50973" name="Rectangle 50973"/>
                        <wps:cNvSpPr/>
                        <wps:spPr>
                          <a:xfrm rot="-5399999">
                            <a:off x="-2098574" y="1209277"/>
                            <a:ext cx="4462772" cy="113224"/>
                          </a:xfrm>
                          <a:prstGeom prst="rect">
                            <a:avLst/>
                          </a:prstGeom>
                          <a:ln>
                            <a:noFill/>
                          </a:ln>
                        </wps:spPr>
                        <wps:txbx>
                          <w:txbxContent>
                            <w:p w:rsidR="002C2315" w:rsidRDefault="00F666DB">
                              <w:r>
                                <w:rPr>
                                  <w:rFonts w:ascii="Arial" w:eastAsia="Arial" w:hAnsi="Arial" w:cs="Arial"/>
                                  <w:sz w:val="12"/>
                                </w:rPr>
                                <w:t xml:space="preserve">Documento firmado electrónicamente desde la plataforma esPublico Gestiona | Página 173 de 275 </w:t>
                              </w:r>
                            </w:p>
                          </w:txbxContent>
                        </wps:txbx>
                        <wps:bodyPr horzOverflow="overflow" vert="horz" lIns="0" tIns="0" rIns="0" bIns="0" rtlCol="0">
                          <a:noAutofit/>
                        </wps:bodyPr>
                      </wps:wsp>
                    </wpg:wgp>
                  </a:graphicData>
                </a:graphic>
              </wp:anchor>
            </w:drawing>
          </mc:Choice>
          <mc:Fallback xmlns:a="http://schemas.openxmlformats.org/drawingml/2006/main">
            <w:pict>
              <v:group id="Group 637382" style="width:12.7031pt;height:275.376pt;position:absolute;mso-position-horizontal-relative:page;mso-position-horizontal:absolute;margin-left:681.918pt;mso-position-vertical-relative:page;margin-top:536.664pt;" coordsize="1613,34972">
                <v:rect id="Rectangle 50972" style="position:absolute;width:46513;height:1132;left:-22690;top:11149;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5XLNQH4F7W724D3SZYZ634AA5 | Verificación: https://candelaria.sedelectronica.es/ </w:t>
                        </w:r>
                      </w:p>
                    </w:txbxContent>
                  </v:textbox>
                </v:rect>
                <v:rect id="Rectangle 50973" style="position:absolute;width:44627;height:1132;left:-20985;top:12092;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173 de 275 </w:t>
                        </w:r>
                      </w:p>
                    </w:txbxContent>
                  </v:textbox>
                </v:rect>
                <w10:wrap type="topAndBottom"/>
              </v:group>
            </w:pict>
          </mc:Fallback>
        </mc:AlternateContent>
      </w:r>
      <w:r>
        <w:rPr>
          <w:noProof/>
        </w:rPr>
        <mc:AlternateContent>
          <mc:Choice Requires="wpg">
            <w:drawing>
              <wp:anchor distT="0" distB="0" distL="114300" distR="114300" simplePos="0" relativeHeight="251857920" behindDoc="0" locked="0" layoutInCell="1" allowOverlap="1">
                <wp:simplePos x="0" y="0"/>
                <wp:positionH relativeFrom="column">
                  <wp:posOffset>143256</wp:posOffset>
                </wp:positionH>
                <wp:positionV relativeFrom="paragraph">
                  <wp:posOffset>-2643098</wp:posOffset>
                </wp:positionV>
                <wp:extent cx="5687568" cy="3875533"/>
                <wp:effectExtent l="0" t="0" r="0" b="0"/>
                <wp:wrapSquare wrapText="bothSides"/>
                <wp:docPr id="637380" name="Group 637380"/>
                <wp:cNvGraphicFramePr/>
                <a:graphic xmlns:a="http://schemas.openxmlformats.org/drawingml/2006/main">
                  <a:graphicData uri="http://schemas.microsoft.com/office/word/2010/wordprocessingGroup">
                    <wpg:wgp>
                      <wpg:cNvGrpSpPr/>
                      <wpg:grpSpPr>
                        <a:xfrm>
                          <a:off x="0" y="0"/>
                          <a:ext cx="5687568" cy="3875533"/>
                          <a:chOff x="0" y="0"/>
                          <a:chExt cx="5687568" cy="3875533"/>
                        </a:xfrm>
                      </wpg:grpSpPr>
                      <wps:wsp>
                        <wps:cNvPr id="50919" name="Rectangle 50919"/>
                        <wps:cNvSpPr/>
                        <wps:spPr>
                          <a:xfrm>
                            <a:off x="36881" y="2896083"/>
                            <a:ext cx="608076"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50920" name="Rectangle 50920"/>
                        <wps:cNvSpPr/>
                        <wps:spPr>
                          <a:xfrm>
                            <a:off x="494030" y="2896083"/>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50921" name="Rectangle 50921"/>
                        <wps:cNvSpPr/>
                        <wps:spPr>
                          <a:xfrm>
                            <a:off x="36881" y="3234665"/>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50922" name="Rectangle 50922"/>
                        <wps:cNvSpPr/>
                        <wps:spPr>
                          <a:xfrm>
                            <a:off x="36881" y="3574517"/>
                            <a:ext cx="912114"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50923" name="Rectangle 50923"/>
                        <wps:cNvSpPr/>
                        <wps:spPr>
                          <a:xfrm>
                            <a:off x="722630" y="3574517"/>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pic:pic xmlns:pic="http://schemas.openxmlformats.org/drawingml/2006/picture">
                        <pic:nvPicPr>
                          <pic:cNvPr id="50955" name="Picture 50955"/>
                          <pic:cNvPicPr/>
                        </pic:nvPicPr>
                        <pic:blipFill>
                          <a:blip r:embed="rId18"/>
                          <a:stretch>
                            <a:fillRect/>
                          </a:stretch>
                        </pic:blipFill>
                        <pic:spPr>
                          <a:xfrm>
                            <a:off x="0" y="0"/>
                            <a:ext cx="5687568" cy="3875533"/>
                          </a:xfrm>
                          <a:prstGeom prst="rect">
                            <a:avLst/>
                          </a:prstGeom>
                        </pic:spPr>
                      </pic:pic>
                      <wps:wsp>
                        <wps:cNvPr id="50957" name="Shape 50957"/>
                        <wps:cNvSpPr/>
                        <wps:spPr>
                          <a:xfrm>
                            <a:off x="2921000" y="464820"/>
                            <a:ext cx="2643124" cy="1628140"/>
                          </a:xfrm>
                          <a:custGeom>
                            <a:avLst/>
                            <a:gdLst/>
                            <a:ahLst/>
                            <a:cxnLst/>
                            <a:rect l="0" t="0" r="0" b="0"/>
                            <a:pathLst>
                              <a:path w="2643124" h="1628140">
                                <a:moveTo>
                                  <a:pt x="1425829" y="0"/>
                                </a:moveTo>
                                <a:cubicBezTo>
                                  <a:pt x="1291717" y="0"/>
                                  <a:pt x="1183132" y="37592"/>
                                  <a:pt x="1183132" y="83820"/>
                                </a:cubicBezTo>
                                <a:lnTo>
                                  <a:pt x="1183132" y="420624"/>
                                </a:lnTo>
                                <a:cubicBezTo>
                                  <a:pt x="1183132" y="466852"/>
                                  <a:pt x="1291717" y="504444"/>
                                  <a:pt x="1425829" y="504444"/>
                                </a:cubicBezTo>
                                <a:lnTo>
                                  <a:pt x="0" y="1628140"/>
                                </a:lnTo>
                                <a:lnTo>
                                  <a:pt x="1789430" y="504444"/>
                                </a:lnTo>
                                <a:lnTo>
                                  <a:pt x="2400427" y="504444"/>
                                </a:lnTo>
                                <a:cubicBezTo>
                                  <a:pt x="2534539" y="504444"/>
                                  <a:pt x="2643124" y="466852"/>
                                  <a:pt x="2643124" y="420624"/>
                                </a:cubicBezTo>
                                <a:lnTo>
                                  <a:pt x="2643124" y="83820"/>
                                </a:lnTo>
                                <a:cubicBezTo>
                                  <a:pt x="2643124" y="37592"/>
                                  <a:pt x="2534539" y="0"/>
                                  <a:pt x="2400427" y="0"/>
                                </a:cubicBezTo>
                                <a:close/>
                              </a:path>
                            </a:pathLst>
                          </a:custGeom>
                          <a:ln w="9144" cap="flat">
                            <a:miter lim="127000"/>
                          </a:ln>
                        </wps:spPr>
                        <wps:style>
                          <a:lnRef idx="1">
                            <a:srgbClr val="000000"/>
                          </a:lnRef>
                          <a:fillRef idx="0">
                            <a:srgbClr val="000000">
                              <a:alpha val="0"/>
                            </a:srgbClr>
                          </a:fillRef>
                          <a:effectRef idx="0">
                            <a:scrgbClr r="0" g="0" b="0"/>
                          </a:effectRef>
                          <a:fontRef idx="none"/>
                        </wps:style>
                        <wps:bodyPr/>
                      </wps:wsp>
                      <wps:wsp>
                        <wps:cNvPr id="50958" name="Rectangle 50958"/>
                        <wps:cNvSpPr/>
                        <wps:spPr>
                          <a:xfrm>
                            <a:off x="4268089" y="536550"/>
                            <a:ext cx="1556270" cy="224380"/>
                          </a:xfrm>
                          <a:prstGeom prst="rect">
                            <a:avLst/>
                          </a:prstGeom>
                          <a:ln>
                            <a:noFill/>
                          </a:ln>
                        </wps:spPr>
                        <wps:txbx>
                          <w:txbxContent>
                            <w:p w:rsidR="002C2315" w:rsidRDefault="00F666DB">
                              <w:r>
                                <w:rPr>
                                  <w:rFonts w:ascii="Times New Roman" w:eastAsia="Times New Roman" w:hAnsi="Times New Roman" w:cs="Times New Roman"/>
                                  <w:sz w:val="24"/>
                                </w:rPr>
                                <w:t xml:space="preserve">LOCALIZACIÓN </w:t>
                              </w:r>
                            </w:p>
                          </w:txbxContent>
                        </wps:txbx>
                        <wps:bodyPr horzOverflow="overflow" vert="horz" lIns="0" tIns="0" rIns="0" bIns="0" rtlCol="0">
                          <a:noAutofit/>
                        </wps:bodyPr>
                      </wps:wsp>
                      <wps:wsp>
                        <wps:cNvPr id="50959" name="Rectangle 50959"/>
                        <wps:cNvSpPr/>
                        <wps:spPr>
                          <a:xfrm>
                            <a:off x="4452493" y="717905"/>
                            <a:ext cx="1015926" cy="224380"/>
                          </a:xfrm>
                          <a:prstGeom prst="rect">
                            <a:avLst/>
                          </a:prstGeom>
                          <a:ln>
                            <a:noFill/>
                          </a:ln>
                        </wps:spPr>
                        <wps:txbx>
                          <w:txbxContent>
                            <w:p w:rsidR="002C2315" w:rsidRDefault="00F666DB">
                              <w:r>
                                <w:rPr>
                                  <w:rFonts w:ascii="Times New Roman" w:eastAsia="Times New Roman" w:hAnsi="Times New Roman" w:cs="Times New Roman"/>
                                  <w:sz w:val="24"/>
                                </w:rPr>
                                <w:t>EN EL PGO</w:t>
                              </w:r>
                            </w:p>
                          </w:txbxContent>
                        </wps:txbx>
                        <wps:bodyPr horzOverflow="overflow" vert="horz" lIns="0" tIns="0" rIns="0" bIns="0" rtlCol="0">
                          <a:noAutofit/>
                        </wps:bodyPr>
                      </wps:wsp>
                      <wps:wsp>
                        <wps:cNvPr id="50960" name="Rectangle 50960"/>
                        <wps:cNvSpPr/>
                        <wps:spPr>
                          <a:xfrm>
                            <a:off x="5217922" y="717905"/>
                            <a:ext cx="50673" cy="224380"/>
                          </a:xfrm>
                          <a:prstGeom prst="rect">
                            <a:avLst/>
                          </a:prstGeom>
                          <a:ln>
                            <a:noFill/>
                          </a:ln>
                        </wps:spPr>
                        <wps:txbx>
                          <w:txbxContent>
                            <w:p w:rsidR="002C2315" w:rsidRDefault="00F666DB">
                              <w:r>
                                <w:rPr>
                                  <w:rFonts w:ascii="Times New Roman" w:eastAsia="Times New Roman" w:hAnsi="Times New Roman" w:cs="Times New Roman"/>
                                  <w:sz w:val="24"/>
                                </w:rPr>
                                <w:t xml:space="preserve"> </w:t>
                              </w:r>
                            </w:p>
                          </w:txbxContent>
                        </wps:txbx>
                        <wps:bodyPr horzOverflow="overflow" vert="horz" lIns="0" tIns="0" rIns="0" bIns="0" rtlCol="0">
                          <a:noAutofit/>
                        </wps:bodyPr>
                      </wps:wsp>
                    </wpg:wgp>
                  </a:graphicData>
                </a:graphic>
              </wp:anchor>
            </w:drawing>
          </mc:Choice>
          <mc:Fallback xmlns:a="http://schemas.openxmlformats.org/drawingml/2006/main">
            <w:pict>
              <v:group id="Group 637380" style="width:447.84pt;height:305.16pt;position:absolute;mso-position-horizontal-relative:text;mso-position-horizontal:absolute;margin-left:11.28pt;mso-position-vertical-relative:text;margin-top:-208.118pt;" coordsize="56875,38755">
                <v:rect id="Rectangle 50919" style="position:absolute;width:6080;height:2243;left:368;top:28960;"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50920" style="position:absolute;width:506;height:2243;left:4940;top:28960;"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50921" style="position:absolute;width:506;height:2243;left:368;top:32346;"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50922" style="position:absolute;width:9121;height:2243;left:368;top:35745;"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50923" style="position:absolute;width:506;height:2243;left:7226;top:35745;"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shape id="Picture 50955" style="position:absolute;width:56875;height:38755;left:0;top:0;" filled="f">
                  <v:imagedata r:id="rId25"/>
                </v:shape>
                <v:shape id="Shape 50957" style="position:absolute;width:26431;height:16281;left:29210;top:4648;" coordsize="2643124,1628140" path="m1425829,0c1291717,0,1183132,37592,1183132,83820l1183132,420624c1183132,466852,1291717,504444,1425829,504444l0,1628140l1789430,504444l2400427,504444c2534539,504444,2643124,466852,2643124,420624l2643124,83820c2643124,37592,2534539,0,2400427,0x">
                  <v:stroke weight="0.72pt" endcap="flat" joinstyle="miter" miterlimit="10" on="true" color="#000000"/>
                  <v:fill on="false" color="#000000" opacity="0"/>
                </v:shape>
                <v:rect id="Rectangle 50958" style="position:absolute;width:15562;height:2243;left:42680;top:5365;" filled="f" stroked="f">
                  <v:textbox inset="0,0,0,0">
                    <w:txbxContent>
                      <w:p>
                        <w:pPr>
                          <w:spacing w:before="0" w:after="160" w:line="259" w:lineRule="auto"/>
                        </w:pPr>
                        <w:r>
                          <w:rPr>
                            <w:rFonts w:cs="Times New Roman" w:hAnsi="Times New Roman" w:eastAsia="Times New Roman" w:ascii="Times New Roman"/>
                            <w:sz w:val="24"/>
                          </w:rPr>
                          <w:t xml:space="preserve">LOCALIZACIÓN </w:t>
                        </w:r>
                      </w:p>
                    </w:txbxContent>
                  </v:textbox>
                </v:rect>
                <v:rect id="Rectangle 50959" style="position:absolute;width:10159;height:2243;left:44524;top:7179;" filled="f" stroked="f">
                  <v:textbox inset="0,0,0,0">
                    <w:txbxContent>
                      <w:p>
                        <w:pPr>
                          <w:spacing w:before="0" w:after="160" w:line="259" w:lineRule="auto"/>
                        </w:pPr>
                        <w:r>
                          <w:rPr>
                            <w:rFonts w:cs="Times New Roman" w:hAnsi="Times New Roman" w:eastAsia="Times New Roman" w:ascii="Times New Roman"/>
                            <w:sz w:val="24"/>
                          </w:rPr>
                          <w:t xml:space="preserve">EN EL PGO</w:t>
                        </w:r>
                      </w:p>
                    </w:txbxContent>
                  </v:textbox>
                </v:rect>
                <v:rect id="Rectangle 50960" style="position:absolute;width:506;height:2243;left:52179;top:7179;"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w10:wrap type="square"/>
              </v:group>
            </w:pict>
          </mc:Fallback>
        </mc:AlternateContent>
      </w:r>
    </w:p>
    <w:p w:rsidR="002C2315" w:rsidRDefault="00F666DB">
      <w:pPr>
        <w:ind w:left="284"/>
      </w:pPr>
      <w:r>
        <w:rPr>
          <w:rFonts w:ascii="Times New Roman" w:eastAsia="Times New Roman" w:hAnsi="Times New Roman" w:cs="Times New Roman"/>
          <w:i/>
          <w:sz w:val="24"/>
        </w:rPr>
        <w:t xml:space="preserve">                    </w:t>
      </w:r>
    </w:p>
    <w:p w:rsidR="002C2315" w:rsidRDefault="00F666DB">
      <w:pPr>
        <w:spacing w:after="0" w:line="300" w:lineRule="auto"/>
        <w:ind w:left="269" w:right="2970" w:firstLine="2609"/>
      </w:pPr>
      <w:r>
        <w:rPr>
          <w:rFonts w:ascii="Times New Roman" w:eastAsia="Times New Roman" w:hAnsi="Times New Roman" w:cs="Times New Roman"/>
          <w:i/>
          <w:sz w:val="16"/>
        </w:rPr>
        <w:t xml:space="preserve">Suelo Urbano Consolidado, Dotacional Deportivo-Asistencial </w:t>
      </w:r>
      <w:r>
        <w:rPr>
          <w:rFonts w:ascii="Times New Roman" w:eastAsia="Times New Roman" w:hAnsi="Times New Roman" w:cs="Times New Roman"/>
          <w:i/>
          <w:color w:val="FF0000"/>
          <w:sz w:val="24"/>
        </w:rPr>
        <w:t xml:space="preserve"> </w:t>
      </w:r>
    </w:p>
    <w:p w:rsidR="002C2315" w:rsidRDefault="00F666DB">
      <w:pPr>
        <w:spacing w:after="0"/>
        <w:ind w:left="284"/>
      </w:pPr>
      <w:r>
        <w:rPr>
          <w:rFonts w:ascii="Times New Roman" w:eastAsia="Times New Roman" w:hAnsi="Times New Roman" w:cs="Times New Roman"/>
          <w:i/>
          <w:color w:val="FF0000"/>
          <w:sz w:val="24"/>
        </w:rPr>
        <w:t xml:space="preserve"> </w:t>
      </w:r>
    </w:p>
    <w:p w:rsidR="002C2315" w:rsidRDefault="00F666DB">
      <w:pPr>
        <w:pStyle w:val="Ttulo1"/>
        <w:spacing w:after="0"/>
        <w:ind w:left="279"/>
        <w:jc w:val="left"/>
      </w:pPr>
      <w:r>
        <w:rPr>
          <w:rFonts w:ascii="Times New Roman" w:eastAsia="Times New Roman" w:hAnsi="Times New Roman" w:cs="Times New Roman"/>
          <w:b w:val="0"/>
          <w:i/>
          <w:sz w:val="24"/>
        </w:rPr>
        <w:t xml:space="preserve">PARCELA 25-B (CONTENIDA EN LA PARCELA RESULTANTE 24) </w:t>
      </w:r>
    </w:p>
    <w:p w:rsidR="002C2315" w:rsidRDefault="00F666DB">
      <w:pPr>
        <w:spacing w:after="0"/>
        <w:ind w:right="60"/>
        <w:jc w:val="center"/>
      </w:pPr>
      <w:r>
        <w:rPr>
          <w:rFonts w:ascii="Times New Roman" w:eastAsia="Times New Roman" w:hAnsi="Times New Roman" w:cs="Times New Roman"/>
          <w:sz w:val="24"/>
        </w:rPr>
        <w:t xml:space="preserve"> </w:t>
      </w:r>
    </w:p>
    <w:p w:rsidR="002C2315" w:rsidRDefault="00F666DB">
      <w:pPr>
        <w:spacing w:after="0"/>
        <w:ind w:left="269"/>
      </w:pPr>
      <w:r>
        <w:rPr>
          <w:noProof/>
        </w:rPr>
        <mc:AlternateContent>
          <mc:Choice Requires="wpg">
            <w:drawing>
              <wp:inline distT="0" distB="0" distL="0" distR="0">
                <wp:extent cx="6100572" cy="3238500"/>
                <wp:effectExtent l="0" t="0" r="0" b="0"/>
                <wp:docPr id="637381" name="Group 637381"/>
                <wp:cNvGraphicFramePr/>
                <a:graphic xmlns:a="http://schemas.openxmlformats.org/drawingml/2006/main">
                  <a:graphicData uri="http://schemas.microsoft.com/office/word/2010/wordprocessingGroup">
                    <wpg:wgp>
                      <wpg:cNvGrpSpPr/>
                      <wpg:grpSpPr>
                        <a:xfrm>
                          <a:off x="0" y="0"/>
                          <a:ext cx="6100572" cy="3238500"/>
                          <a:chOff x="0" y="0"/>
                          <a:chExt cx="6100572" cy="3238500"/>
                        </a:xfrm>
                      </wpg:grpSpPr>
                      <wps:wsp>
                        <wps:cNvPr id="50953" name="Rectangle 50953"/>
                        <wps:cNvSpPr/>
                        <wps:spPr>
                          <a:xfrm>
                            <a:off x="9449" y="2868016"/>
                            <a:ext cx="50673" cy="224381"/>
                          </a:xfrm>
                          <a:prstGeom prst="rect">
                            <a:avLst/>
                          </a:prstGeom>
                          <a:ln>
                            <a:noFill/>
                          </a:ln>
                        </wps:spPr>
                        <wps:txbx>
                          <w:txbxContent>
                            <w:p w:rsidR="002C2315" w:rsidRDefault="00F666DB">
                              <w:r>
                                <w:rPr>
                                  <w:rFonts w:ascii="Times New Roman" w:eastAsia="Times New Roman" w:hAnsi="Times New Roman" w:cs="Times New Roman"/>
                                  <w:i/>
                                  <w:color w:val="FF0000"/>
                                  <w:sz w:val="24"/>
                                </w:rPr>
                                <w:t xml:space="preserve"> </w:t>
                              </w:r>
                            </w:p>
                          </w:txbxContent>
                        </wps:txbx>
                        <wps:bodyPr horzOverflow="overflow" vert="horz" lIns="0" tIns="0" rIns="0" bIns="0" rtlCol="0">
                          <a:noAutofit/>
                        </wps:bodyPr>
                      </wps:wsp>
                      <pic:pic xmlns:pic="http://schemas.openxmlformats.org/drawingml/2006/picture">
                        <pic:nvPicPr>
                          <pic:cNvPr id="50962" name="Picture 50962"/>
                          <pic:cNvPicPr/>
                        </pic:nvPicPr>
                        <pic:blipFill>
                          <a:blip r:embed="rId27"/>
                          <a:stretch>
                            <a:fillRect/>
                          </a:stretch>
                        </pic:blipFill>
                        <pic:spPr>
                          <a:xfrm>
                            <a:off x="0" y="0"/>
                            <a:ext cx="5686044" cy="3238500"/>
                          </a:xfrm>
                          <a:prstGeom prst="rect">
                            <a:avLst/>
                          </a:prstGeom>
                        </pic:spPr>
                      </pic:pic>
                      <wps:wsp>
                        <wps:cNvPr id="50964" name="Shape 50964"/>
                        <wps:cNvSpPr/>
                        <wps:spPr>
                          <a:xfrm>
                            <a:off x="3376676" y="182880"/>
                            <a:ext cx="2185924" cy="1108456"/>
                          </a:xfrm>
                          <a:custGeom>
                            <a:avLst/>
                            <a:gdLst/>
                            <a:ahLst/>
                            <a:cxnLst/>
                            <a:rect l="0" t="0" r="0" b="0"/>
                            <a:pathLst>
                              <a:path w="2185924" h="1108456">
                                <a:moveTo>
                                  <a:pt x="968629" y="0"/>
                                </a:moveTo>
                                <a:cubicBezTo>
                                  <a:pt x="834517" y="0"/>
                                  <a:pt x="725932" y="37592"/>
                                  <a:pt x="725932" y="83820"/>
                                </a:cubicBezTo>
                                <a:lnTo>
                                  <a:pt x="725932" y="420624"/>
                                </a:lnTo>
                                <a:cubicBezTo>
                                  <a:pt x="725932" y="466852"/>
                                  <a:pt x="834517" y="504444"/>
                                  <a:pt x="968629" y="504444"/>
                                </a:cubicBezTo>
                                <a:lnTo>
                                  <a:pt x="0" y="1108456"/>
                                </a:lnTo>
                                <a:lnTo>
                                  <a:pt x="1332230" y="504444"/>
                                </a:lnTo>
                                <a:lnTo>
                                  <a:pt x="1943226" y="504444"/>
                                </a:lnTo>
                                <a:cubicBezTo>
                                  <a:pt x="2077338" y="504444"/>
                                  <a:pt x="2185924" y="466852"/>
                                  <a:pt x="2185924" y="420624"/>
                                </a:cubicBezTo>
                                <a:lnTo>
                                  <a:pt x="2185924" y="83820"/>
                                </a:lnTo>
                                <a:cubicBezTo>
                                  <a:pt x="2185924" y="37592"/>
                                  <a:pt x="2077338" y="0"/>
                                  <a:pt x="1943226" y="0"/>
                                </a:cubicBezTo>
                                <a:close/>
                              </a:path>
                            </a:pathLst>
                          </a:custGeom>
                          <a:ln w="9144" cap="flat">
                            <a:miter lim="127000"/>
                          </a:ln>
                        </wps:spPr>
                        <wps:style>
                          <a:lnRef idx="1">
                            <a:srgbClr val="000000"/>
                          </a:lnRef>
                          <a:fillRef idx="0">
                            <a:srgbClr val="000000">
                              <a:alpha val="0"/>
                            </a:srgbClr>
                          </a:fillRef>
                          <a:effectRef idx="0">
                            <a:scrgbClr r="0" g="0" b="0"/>
                          </a:effectRef>
                          <a:fontRef idx="none"/>
                        </wps:style>
                        <wps:bodyPr/>
                      </wps:wsp>
                      <wps:wsp>
                        <wps:cNvPr id="50965" name="Rectangle 50965"/>
                        <wps:cNvSpPr/>
                        <wps:spPr>
                          <a:xfrm>
                            <a:off x="4266565" y="254102"/>
                            <a:ext cx="1556270" cy="224379"/>
                          </a:xfrm>
                          <a:prstGeom prst="rect">
                            <a:avLst/>
                          </a:prstGeom>
                          <a:ln>
                            <a:noFill/>
                          </a:ln>
                        </wps:spPr>
                        <wps:txbx>
                          <w:txbxContent>
                            <w:p w:rsidR="002C2315" w:rsidRDefault="00F666DB">
                              <w:r>
                                <w:rPr>
                                  <w:rFonts w:ascii="Times New Roman" w:eastAsia="Times New Roman" w:hAnsi="Times New Roman" w:cs="Times New Roman"/>
                                  <w:sz w:val="24"/>
                                </w:rPr>
                                <w:t xml:space="preserve">LOCALIZACIÓN </w:t>
                              </w:r>
                            </w:p>
                          </w:txbxContent>
                        </wps:txbx>
                        <wps:bodyPr horzOverflow="overflow" vert="horz" lIns="0" tIns="0" rIns="0" bIns="0" rtlCol="0">
                          <a:noAutofit/>
                        </wps:bodyPr>
                      </wps:wsp>
                      <wps:wsp>
                        <wps:cNvPr id="50966" name="Rectangle 50966"/>
                        <wps:cNvSpPr/>
                        <wps:spPr>
                          <a:xfrm>
                            <a:off x="4450970" y="435459"/>
                            <a:ext cx="1015927" cy="224379"/>
                          </a:xfrm>
                          <a:prstGeom prst="rect">
                            <a:avLst/>
                          </a:prstGeom>
                          <a:ln>
                            <a:noFill/>
                          </a:ln>
                        </wps:spPr>
                        <wps:txbx>
                          <w:txbxContent>
                            <w:p w:rsidR="002C2315" w:rsidRDefault="00F666DB">
                              <w:r>
                                <w:rPr>
                                  <w:rFonts w:ascii="Times New Roman" w:eastAsia="Times New Roman" w:hAnsi="Times New Roman" w:cs="Times New Roman"/>
                                  <w:sz w:val="24"/>
                                </w:rPr>
                                <w:t>EN EL PGO</w:t>
                              </w:r>
                            </w:p>
                          </w:txbxContent>
                        </wps:txbx>
                        <wps:bodyPr horzOverflow="overflow" vert="horz" lIns="0" tIns="0" rIns="0" bIns="0" rtlCol="0">
                          <a:noAutofit/>
                        </wps:bodyPr>
                      </wps:wsp>
                      <wps:wsp>
                        <wps:cNvPr id="50967" name="Rectangle 50967"/>
                        <wps:cNvSpPr/>
                        <wps:spPr>
                          <a:xfrm>
                            <a:off x="5216398" y="435459"/>
                            <a:ext cx="50673" cy="224379"/>
                          </a:xfrm>
                          <a:prstGeom prst="rect">
                            <a:avLst/>
                          </a:prstGeom>
                          <a:ln>
                            <a:noFill/>
                          </a:ln>
                        </wps:spPr>
                        <wps:txbx>
                          <w:txbxContent>
                            <w:p w:rsidR="002C2315" w:rsidRDefault="00F666DB">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50968" name="Shape 50968"/>
                        <wps:cNvSpPr/>
                        <wps:spPr>
                          <a:xfrm>
                            <a:off x="2671572" y="1623188"/>
                            <a:ext cx="3429000" cy="103377"/>
                          </a:xfrm>
                          <a:custGeom>
                            <a:avLst/>
                            <a:gdLst/>
                            <a:ahLst/>
                            <a:cxnLst/>
                            <a:rect l="0" t="0" r="0" b="0"/>
                            <a:pathLst>
                              <a:path w="3429000" h="103377">
                                <a:moveTo>
                                  <a:pt x="85598" y="1777"/>
                                </a:moveTo>
                                <a:cubicBezTo>
                                  <a:pt x="88646" y="0"/>
                                  <a:pt x="92456" y="1015"/>
                                  <a:pt x="94234" y="4063"/>
                                </a:cubicBezTo>
                                <a:cubicBezTo>
                                  <a:pt x="96012" y="7111"/>
                                  <a:pt x="94996" y="10922"/>
                                  <a:pt x="91948" y="12700"/>
                                </a:cubicBezTo>
                                <a:lnTo>
                                  <a:pt x="35997" y="45338"/>
                                </a:lnTo>
                                <a:lnTo>
                                  <a:pt x="3429000" y="45338"/>
                                </a:lnTo>
                                <a:lnTo>
                                  <a:pt x="3429000" y="58038"/>
                                </a:lnTo>
                                <a:lnTo>
                                  <a:pt x="35995" y="58038"/>
                                </a:lnTo>
                                <a:lnTo>
                                  <a:pt x="91948" y="90677"/>
                                </a:lnTo>
                                <a:cubicBezTo>
                                  <a:pt x="94996" y="92456"/>
                                  <a:pt x="96012" y="96265"/>
                                  <a:pt x="94234" y="99313"/>
                                </a:cubicBezTo>
                                <a:cubicBezTo>
                                  <a:pt x="92456" y="102361"/>
                                  <a:pt x="88646" y="103377"/>
                                  <a:pt x="85598" y="101600"/>
                                </a:cubicBezTo>
                                <a:lnTo>
                                  <a:pt x="0" y="51688"/>
                                </a:lnTo>
                                <a:lnTo>
                                  <a:pt x="85598" y="1777"/>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0969" name="Shape 50969"/>
                        <wps:cNvSpPr/>
                        <wps:spPr>
                          <a:xfrm>
                            <a:off x="3290316" y="1417448"/>
                            <a:ext cx="2800351" cy="103377"/>
                          </a:xfrm>
                          <a:custGeom>
                            <a:avLst/>
                            <a:gdLst/>
                            <a:ahLst/>
                            <a:cxnLst/>
                            <a:rect l="0" t="0" r="0" b="0"/>
                            <a:pathLst>
                              <a:path w="2800351" h="103377">
                                <a:moveTo>
                                  <a:pt x="85598" y="1777"/>
                                </a:moveTo>
                                <a:cubicBezTo>
                                  <a:pt x="88646" y="0"/>
                                  <a:pt x="92456" y="1016"/>
                                  <a:pt x="94234" y="4064"/>
                                </a:cubicBezTo>
                                <a:cubicBezTo>
                                  <a:pt x="96012" y="7112"/>
                                  <a:pt x="94996" y="10922"/>
                                  <a:pt x="91948" y="12700"/>
                                </a:cubicBezTo>
                                <a:lnTo>
                                  <a:pt x="35995" y="45339"/>
                                </a:lnTo>
                                <a:lnTo>
                                  <a:pt x="2800351" y="45339"/>
                                </a:lnTo>
                                <a:lnTo>
                                  <a:pt x="2800351" y="58039"/>
                                </a:lnTo>
                                <a:lnTo>
                                  <a:pt x="35997" y="58039"/>
                                </a:lnTo>
                                <a:lnTo>
                                  <a:pt x="91948" y="90677"/>
                                </a:lnTo>
                                <a:cubicBezTo>
                                  <a:pt x="94996" y="92456"/>
                                  <a:pt x="96012" y="96266"/>
                                  <a:pt x="94234" y="99314"/>
                                </a:cubicBezTo>
                                <a:cubicBezTo>
                                  <a:pt x="92456" y="102362"/>
                                  <a:pt x="88646" y="103377"/>
                                  <a:pt x="85598" y="101600"/>
                                </a:cubicBezTo>
                                <a:lnTo>
                                  <a:pt x="0" y="51689"/>
                                </a:lnTo>
                                <a:lnTo>
                                  <a:pt x="85598" y="1777"/>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a="http://schemas.openxmlformats.org/drawingml/2006/main">
            <w:pict>
              <v:group id="Group 637381" style="width:480.36pt;height:255pt;mso-position-horizontal-relative:char;mso-position-vertical-relative:line" coordsize="61005,32385">
                <v:rect id="Rectangle 50953" style="position:absolute;width:506;height:2243;left:94;top:28680;" filled="f" stroked="f">
                  <v:textbox inset="0,0,0,0">
                    <w:txbxContent>
                      <w:p>
                        <w:pPr>
                          <w:spacing w:before="0" w:after="160" w:line="259" w:lineRule="auto"/>
                        </w:pPr>
                        <w:r>
                          <w:rPr>
                            <w:rFonts w:cs="Times New Roman" w:hAnsi="Times New Roman" w:eastAsia="Times New Roman" w:ascii="Times New Roman"/>
                            <w:i w:val="1"/>
                            <w:color w:val="ff0000"/>
                            <w:sz w:val="24"/>
                          </w:rPr>
                          <w:t xml:space="preserve"> </w:t>
                        </w:r>
                      </w:p>
                    </w:txbxContent>
                  </v:textbox>
                </v:rect>
                <v:shape id="Picture 50962" style="position:absolute;width:56860;height:32385;left:0;top:0;" filled="f">
                  <v:imagedata r:id="rId27"/>
                </v:shape>
                <v:shape id="Shape 50964" style="position:absolute;width:21859;height:11084;left:33766;top:1828;" coordsize="2185924,1108456" path="m968629,0c834517,0,725932,37592,725932,83820l725932,420624c725932,466852,834517,504444,968629,504444l0,1108456l1332230,504444l1943226,504444c2077338,504444,2185924,466852,2185924,420624l2185924,83820c2185924,37592,2077338,0,1943226,0x">
                  <v:stroke weight="0.72pt" endcap="flat" joinstyle="miter" miterlimit="10" on="true" color="#000000"/>
                  <v:fill on="false" color="#000000" opacity="0"/>
                </v:shape>
                <v:rect id="Rectangle 50965" style="position:absolute;width:15562;height:2243;left:42665;top:2541;" filled="f" stroked="f">
                  <v:textbox inset="0,0,0,0">
                    <w:txbxContent>
                      <w:p>
                        <w:pPr>
                          <w:spacing w:before="0" w:after="160" w:line="259" w:lineRule="auto"/>
                        </w:pPr>
                        <w:r>
                          <w:rPr>
                            <w:rFonts w:cs="Times New Roman" w:hAnsi="Times New Roman" w:eastAsia="Times New Roman" w:ascii="Times New Roman"/>
                            <w:sz w:val="24"/>
                          </w:rPr>
                          <w:t xml:space="preserve">LOCALIZACIÓN </w:t>
                        </w:r>
                      </w:p>
                    </w:txbxContent>
                  </v:textbox>
                </v:rect>
                <v:rect id="Rectangle 50966" style="position:absolute;width:10159;height:2243;left:44509;top:4354;" filled="f" stroked="f">
                  <v:textbox inset="0,0,0,0">
                    <w:txbxContent>
                      <w:p>
                        <w:pPr>
                          <w:spacing w:before="0" w:after="160" w:line="259" w:lineRule="auto"/>
                        </w:pPr>
                        <w:r>
                          <w:rPr>
                            <w:rFonts w:cs="Times New Roman" w:hAnsi="Times New Roman" w:eastAsia="Times New Roman" w:ascii="Times New Roman"/>
                            <w:sz w:val="24"/>
                          </w:rPr>
                          <w:t xml:space="preserve">EN EL PGO</w:t>
                        </w:r>
                      </w:p>
                    </w:txbxContent>
                  </v:textbox>
                </v:rect>
                <v:rect id="Rectangle 50967" style="position:absolute;width:506;height:2243;left:52163;top:4354;"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shape id="Shape 50968" style="position:absolute;width:34290;height:1033;left:26715;top:16231;" coordsize="3429000,103377" path="m85598,1777c88646,0,92456,1015,94234,4063c96012,7111,94996,10922,91948,12700l35997,45338l3429000,45338l3429000,58038l35995,58038l91948,90677c94996,92456,96012,96265,94234,99313c92456,102361,88646,103377,85598,101600l0,51688l85598,1777x">
                  <v:stroke weight="0pt" endcap="flat" joinstyle="miter" miterlimit="10" on="false" color="#000000" opacity="0"/>
                  <v:fill on="true" color="#000000"/>
                </v:shape>
                <v:shape id="Shape 50969" style="position:absolute;width:28003;height:1033;left:32903;top:14174;" coordsize="2800351,103377" path="m85598,1777c88646,0,92456,1016,94234,4064c96012,7112,94996,10922,91948,12700l35995,45339l2800351,45339l2800351,58039l35997,58039l91948,90677c94996,92456,96012,96266,94234,99314c92456,102362,88646,103377,85598,101600l0,51689l85598,1777x">
                  <v:stroke weight="0pt" endcap="flat" joinstyle="miter" miterlimit="10" on="false" color="#000000" opacity="0"/>
                  <v:fill on="true" color="#000000"/>
                </v:shape>
              </v:group>
            </w:pict>
          </mc:Fallback>
        </mc:AlternateContent>
      </w:r>
    </w:p>
    <w:p w:rsidR="002C2315" w:rsidRDefault="00F666DB">
      <w:pPr>
        <w:spacing w:after="0"/>
        <w:ind w:right="60"/>
        <w:jc w:val="center"/>
      </w:pPr>
      <w:r>
        <w:rPr>
          <w:rFonts w:ascii="Times New Roman" w:eastAsia="Times New Roman" w:hAnsi="Times New Roman" w:cs="Times New Roman"/>
          <w:i/>
          <w:color w:val="FF0000"/>
          <w:sz w:val="24"/>
        </w:rPr>
        <w:t xml:space="preserve"> </w:t>
      </w:r>
    </w:p>
    <w:p w:rsidR="002C2315" w:rsidRDefault="00F666DB">
      <w:pPr>
        <w:spacing w:after="0"/>
        <w:ind w:right="59"/>
        <w:jc w:val="center"/>
      </w:pPr>
      <w:r>
        <w:rPr>
          <w:rFonts w:ascii="Arial" w:eastAsia="Arial" w:hAnsi="Arial" w:cs="Arial"/>
          <w:i/>
          <w:color w:val="FF0000"/>
        </w:rPr>
        <w:t xml:space="preserve"> </w:t>
      </w:r>
    </w:p>
    <w:p w:rsidR="002C2315" w:rsidRDefault="00F666DB">
      <w:pPr>
        <w:spacing w:after="123" w:line="247" w:lineRule="auto"/>
        <w:ind w:left="1395" w:right="391" w:hanging="10"/>
        <w:jc w:val="both"/>
      </w:pPr>
      <w:r>
        <w:rPr>
          <w:rFonts w:ascii="Arial" w:eastAsia="Arial" w:hAnsi="Arial" w:cs="Arial"/>
          <w:i/>
        </w:rPr>
        <w:t xml:space="preserve">Suelo Urbano Consolidado, Residencial, Edificación Cerrada, 2 plantas. </w:t>
      </w:r>
    </w:p>
    <w:p w:rsidR="002C2315" w:rsidRDefault="00F666DB">
      <w:pPr>
        <w:spacing w:after="0"/>
        <w:ind w:left="284"/>
      </w:pPr>
      <w:r>
        <w:rPr>
          <w:rFonts w:ascii="Times New Roman" w:eastAsia="Times New Roman" w:hAnsi="Times New Roman" w:cs="Times New Roman"/>
          <w:i/>
          <w:sz w:val="24"/>
        </w:rPr>
        <w:t xml:space="preserve"> </w:t>
      </w:r>
    </w:p>
    <w:p w:rsidR="002C2315" w:rsidRDefault="00F666DB">
      <w:pPr>
        <w:pStyle w:val="Ttulo1"/>
        <w:spacing w:after="0"/>
        <w:ind w:left="279"/>
        <w:jc w:val="left"/>
      </w:pPr>
      <w:r>
        <w:rPr>
          <w:rFonts w:ascii="Times New Roman" w:eastAsia="Times New Roman" w:hAnsi="Times New Roman" w:cs="Times New Roman"/>
          <w:b w:val="0"/>
          <w:i/>
          <w:sz w:val="24"/>
        </w:rPr>
        <w:t>PLAZA (CONTENIDA EN LA PARCELA RESULTANTE 114)</w:t>
      </w:r>
      <w:r>
        <w:rPr>
          <w:rFonts w:ascii="Times New Roman" w:eastAsia="Times New Roman" w:hAnsi="Times New Roman" w:cs="Times New Roman"/>
          <w:b w:val="0"/>
          <w:sz w:val="24"/>
        </w:rPr>
        <w:t xml:space="preserve"> </w:t>
      </w:r>
    </w:p>
    <w:p w:rsidR="002C2315" w:rsidRDefault="00F666DB">
      <w:pPr>
        <w:spacing w:after="0"/>
        <w:ind w:left="269"/>
      </w:pPr>
      <w:r>
        <w:rPr>
          <w:noProof/>
        </w:rPr>
        <mc:AlternateContent>
          <mc:Choice Requires="wpg">
            <w:drawing>
              <wp:inline distT="0" distB="0" distL="0" distR="0">
                <wp:extent cx="5687568" cy="3276601"/>
                <wp:effectExtent l="0" t="0" r="0" b="0"/>
                <wp:docPr id="638119" name="Group 638119"/>
                <wp:cNvGraphicFramePr/>
                <a:graphic xmlns:a="http://schemas.openxmlformats.org/drawingml/2006/main">
                  <a:graphicData uri="http://schemas.microsoft.com/office/word/2010/wordprocessingGroup">
                    <wpg:wgp>
                      <wpg:cNvGrpSpPr/>
                      <wpg:grpSpPr>
                        <a:xfrm>
                          <a:off x="0" y="0"/>
                          <a:ext cx="5687568" cy="3276601"/>
                          <a:chOff x="0" y="0"/>
                          <a:chExt cx="5687568" cy="3276601"/>
                        </a:xfrm>
                      </wpg:grpSpPr>
                      <pic:pic xmlns:pic="http://schemas.openxmlformats.org/drawingml/2006/picture">
                        <pic:nvPicPr>
                          <pic:cNvPr id="51036" name="Picture 51036"/>
                          <pic:cNvPicPr/>
                        </pic:nvPicPr>
                        <pic:blipFill>
                          <a:blip r:embed="rId28"/>
                          <a:stretch>
                            <a:fillRect/>
                          </a:stretch>
                        </pic:blipFill>
                        <pic:spPr>
                          <a:xfrm>
                            <a:off x="0" y="0"/>
                            <a:ext cx="5687568" cy="3276601"/>
                          </a:xfrm>
                          <a:prstGeom prst="rect">
                            <a:avLst/>
                          </a:prstGeom>
                        </pic:spPr>
                      </pic:pic>
                      <wps:wsp>
                        <wps:cNvPr id="51038" name="Shape 51038"/>
                        <wps:cNvSpPr/>
                        <wps:spPr>
                          <a:xfrm>
                            <a:off x="2720213" y="114300"/>
                            <a:ext cx="2900299" cy="2012696"/>
                          </a:xfrm>
                          <a:custGeom>
                            <a:avLst/>
                            <a:gdLst/>
                            <a:ahLst/>
                            <a:cxnLst/>
                            <a:rect l="0" t="0" r="0" b="0"/>
                            <a:pathLst>
                              <a:path w="2900299" h="2012696">
                                <a:moveTo>
                                  <a:pt x="1683004" y="0"/>
                                </a:moveTo>
                                <a:cubicBezTo>
                                  <a:pt x="1548892" y="0"/>
                                  <a:pt x="1440307" y="37592"/>
                                  <a:pt x="1440307" y="83820"/>
                                </a:cubicBezTo>
                                <a:lnTo>
                                  <a:pt x="1440307" y="420624"/>
                                </a:lnTo>
                                <a:cubicBezTo>
                                  <a:pt x="1440307" y="466852"/>
                                  <a:pt x="1548892" y="504444"/>
                                  <a:pt x="1683004" y="504444"/>
                                </a:cubicBezTo>
                                <a:lnTo>
                                  <a:pt x="0" y="2012696"/>
                                </a:lnTo>
                                <a:lnTo>
                                  <a:pt x="2046605" y="504444"/>
                                </a:lnTo>
                                <a:lnTo>
                                  <a:pt x="2657601" y="504444"/>
                                </a:lnTo>
                                <a:cubicBezTo>
                                  <a:pt x="2791713" y="504444"/>
                                  <a:pt x="2900299" y="466852"/>
                                  <a:pt x="2900299" y="420624"/>
                                </a:cubicBezTo>
                                <a:lnTo>
                                  <a:pt x="2900299" y="83820"/>
                                </a:lnTo>
                                <a:cubicBezTo>
                                  <a:pt x="2900299" y="37592"/>
                                  <a:pt x="2791713" y="0"/>
                                  <a:pt x="2657601" y="0"/>
                                </a:cubicBezTo>
                                <a:close/>
                              </a:path>
                            </a:pathLst>
                          </a:custGeom>
                          <a:ln w="9144" cap="flat">
                            <a:miter lim="127000"/>
                          </a:ln>
                        </wps:spPr>
                        <wps:style>
                          <a:lnRef idx="1">
                            <a:srgbClr val="000000"/>
                          </a:lnRef>
                          <a:fillRef idx="0">
                            <a:srgbClr val="000000">
                              <a:alpha val="0"/>
                            </a:srgbClr>
                          </a:fillRef>
                          <a:effectRef idx="0">
                            <a:scrgbClr r="0" g="0" b="0"/>
                          </a:effectRef>
                          <a:fontRef idx="none"/>
                        </wps:style>
                        <wps:bodyPr/>
                      </wps:wsp>
                      <wps:wsp>
                        <wps:cNvPr id="51039" name="Rectangle 51039"/>
                        <wps:cNvSpPr/>
                        <wps:spPr>
                          <a:xfrm>
                            <a:off x="4324477" y="184506"/>
                            <a:ext cx="1556270" cy="224380"/>
                          </a:xfrm>
                          <a:prstGeom prst="rect">
                            <a:avLst/>
                          </a:prstGeom>
                          <a:ln>
                            <a:noFill/>
                          </a:ln>
                        </wps:spPr>
                        <wps:txbx>
                          <w:txbxContent>
                            <w:p w:rsidR="002C2315" w:rsidRDefault="00F666DB">
                              <w:r>
                                <w:rPr>
                                  <w:rFonts w:ascii="Times New Roman" w:eastAsia="Times New Roman" w:hAnsi="Times New Roman" w:cs="Times New Roman"/>
                                  <w:sz w:val="24"/>
                                </w:rPr>
                                <w:t xml:space="preserve">LOCALIZACIÓN </w:t>
                              </w:r>
                            </w:p>
                          </w:txbxContent>
                        </wps:txbx>
                        <wps:bodyPr horzOverflow="overflow" vert="horz" lIns="0" tIns="0" rIns="0" bIns="0" rtlCol="0">
                          <a:noAutofit/>
                        </wps:bodyPr>
                      </wps:wsp>
                      <wps:wsp>
                        <wps:cNvPr id="51040" name="Rectangle 51040"/>
                        <wps:cNvSpPr/>
                        <wps:spPr>
                          <a:xfrm>
                            <a:off x="4508882" y="365862"/>
                            <a:ext cx="1015927" cy="224380"/>
                          </a:xfrm>
                          <a:prstGeom prst="rect">
                            <a:avLst/>
                          </a:prstGeom>
                          <a:ln>
                            <a:noFill/>
                          </a:ln>
                        </wps:spPr>
                        <wps:txbx>
                          <w:txbxContent>
                            <w:p w:rsidR="002C2315" w:rsidRDefault="00F666DB">
                              <w:r>
                                <w:rPr>
                                  <w:rFonts w:ascii="Times New Roman" w:eastAsia="Times New Roman" w:hAnsi="Times New Roman" w:cs="Times New Roman"/>
                                  <w:sz w:val="24"/>
                                </w:rPr>
                                <w:t>EN EL PGO</w:t>
                              </w:r>
                            </w:p>
                          </w:txbxContent>
                        </wps:txbx>
                        <wps:bodyPr horzOverflow="overflow" vert="horz" lIns="0" tIns="0" rIns="0" bIns="0" rtlCol="0">
                          <a:noAutofit/>
                        </wps:bodyPr>
                      </wps:wsp>
                      <wps:wsp>
                        <wps:cNvPr id="51041" name="Rectangle 51041"/>
                        <wps:cNvSpPr/>
                        <wps:spPr>
                          <a:xfrm>
                            <a:off x="5274310" y="365862"/>
                            <a:ext cx="50673" cy="224380"/>
                          </a:xfrm>
                          <a:prstGeom prst="rect">
                            <a:avLst/>
                          </a:prstGeom>
                          <a:ln>
                            <a:noFill/>
                          </a:ln>
                        </wps:spPr>
                        <wps:txbx>
                          <w:txbxContent>
                            <w:p w:rsidR="002C2315" w:rsidRDefault="00F666DB">
                              <w:r>
                                <w:rPr>
                                  <w:rFonts w:ascii="Times New Roman" w:eastAsia="Times New Roman" w:hAnsi="Times New Roman" w:cs="Times New Roman"/>
                                  <w:sz w:val="24"/>
                                </w:rPr>
                                <w:t xml:space="preserve"> </w:t>
                              </w:r>
                            </w:p>
                          </w:txbxContent>
                        </wps:txbx>
                        <wps:bodyPr horzOverflow="overflow" vert="horz" lIns="0" tIns="0" rIns="0" bIns="0" rtlCol="0">
                          <a:noAutofit/>
                        </wps:bodyPr>
                      </wps:wsp>
                    </wpg:wgp>
                  </a:graphicData>
                </a:graphic>
              </wp:inline>
            </w:drawing>
          </mc:Choice>
          <mc:Fallback xmlns:a="http://schemas.openxmlformats.org/drawingml/2006/main">
            <w:pict>
              <v:group id="Group 638119" style="width:447.84pt;height:258pt;mso-position-horizontal-relative:char;mso-position-vertical-relative:line" coordsize="56875,32766">
                <v:shape id="Picture 51036" style="position:absolute;width:56875;height:32766;left:0;top:0;" filled="f">
                  <v:imagedata r:id="rId29"/>
                </v:shape>
                <v:shape id="Shape 51038" style="position:absolute;width:29002;height:20126;left:27202;top:1143;" coordsize="2900299,2012696" path="m1683004,0c1548892,0,1440307,37592,1440307,83820l1440307,420624c1440307,466852,1548892,504444,1683004,504444l0,2012696l2046605,504444l2657601,504444c2791713,504444,2900299,466852,2900299,420624l2900299,83820c2900299,37592,2791713,0,2657601,0x">
                  <v:stroke weight="0.72pt" endcap="flat" joinstyle="miter" miterlimit="10" on="true" color="#000000"/>
                  <v:fill on="false" color="#000000" opacity="0"/>
                </v:shape>
                <v:rect id="Rectangle 51039" style="position:absolute;width:15562;height:2243;left:43244;top:1845;" filled="f" stroked="f">
                  <v:textbox inset="0,0,0,0">
                    <w:txbxContent>
                      <w:p>
                        <w:pPr>
                          <w:spacing w:before="0" w:after="160" w:line="259" w:lineRule="auto"/>
                        </w:pPr>
                        <w:r>
                          <w:rPr>
                            <w:rFonts w:cs="Times New Roman" w:hAnsi="Times New Roman" w:eastAsia="Times New Roman" w:ascii="Times New Roman"/>
                            <w:sz w:val="24"/>
                          </w:rPr>
                          <w:t xml:space="preserve">LOCALIZACIÓN </w:t>
                        </w:r>
                      </w:p>
                    </w:txbxContent>
                  </v:textbox>
                </v:rect>
                <v:rect id="Rectangle 51040" style="position:absolute;width:10159;height:2243;left:45088;top:3658;" filled="f" stroked="f">
                  <v:textbox inset="0,0,0,0">
                    <w:txbxContent>
                      <w:p>
                        <w:pPr>
                          <w:spacing w:before="0" w:after="160" w:line="259" w:lineRule="auto"/>
                        </w:pPr>
                        <w:r>
                          <w:rPr>
                            <w:rFonts w:cs="Times New Roman" w:hAnsi="Times New Roman" w:eastAsia="Times New Roman" w:ascii="Times New Roman"/>
                            <w:sz w:val="24"/>
                          </w:rPr>
                          <w:t xml:space="preserve">EN EL PGO</w:t>
                        </w:r>
                      </w:p>
                    </w:txbxContent>
                  </v:textbox>
                </v:rect>
                <v:rect id="Rectangle 51041" style="position:absolute;width:506;height:2243;left:52743;top:3658;"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group>
            </w:pict>
          </mc:Fallback>
        </mc:AlternateContent>
      </w:r>
    </w:p>
    <w:p w:rsidR="002C2315" w:rsidRDefault="00F666DB">
      <w:pPr>
        <w:spacing w:after="0"/>
        <w:ind w:right="60"/>
        <w:jc w:val="center"/>
      </w:pPr>
      <w:r>
        <w:rPr>
          <w:noProof/>
        </w:rPr>
        <mc:AlternateContent>
          <mc:Choice Requires="wpg">
            <w:drawing>
              <wp:anchor distT="0" distB="0" distL="114300" distR="114300" simplePos="0" relativeHeight="251858944" behindDoc="0" locked="0" layoutInCell="1" allowOverlap="1">
                <wp:simplePos x="0" y="0"/>
                <wp:positionH relativeFrom="page">
                  <wp:posOffset>8660363</wp:posOffset>
                </wp:positionH>
                <wp:positionV relativeFrom="page">
                  <wp:posOffset>6815632</wp:posOffset>
                </wp:positionV>
                <wp:extent cx="161330" cy="3497276"/>
                <wp:effectExtent l="0" t="0" r="0" b="0"/>
                <wp:wrapTopAndBottom/>
                <wp:docPr id="638121" name="Group 638121"/>
                <wp:cNvGraphicFramePr/>
                <a:graphic xmlns:a="http://schemas.openxmlformats.org/drawingml/2006/main">
                  <a:graphicData uri="http://schemas.microsoft.com/office/word/2010/wordprocessingGroup">
                    <wpg:wgp>
                      <wpg:cNvGrpSpPr/>
                      <wpg:grpSpPr>
                        <a:xfrm>
                          <a:off x="0" y="0"/>
                          <a:ext cx="161330" cy="3497276"/>
                          <a:chOff x="0" y="0"/>
                          <a:chExt cx="161330" cy="3497276"/>
                        </a:xfrm>
                      </wpg:grpSpPr>
                      <wps:wsp>
                        <wps:cNvPr id="51051" name="Rectangle 51051"/>
                        <wps:cNvSpPr/>
                        <wps:spPr>
                          <a:xfrm rot="-5399999">
                            <a:off x="-2269077" y="1114975"/>
                            <a:ext cx="4651376" cy="113224"/>
                          </a:xfrm>
                          <a:prstGeom prst="rect">
                            <a:avLst/>
                          </a:prstGeom>
                          <a:ln>
                            <a:noFill/>
                          </a:ln>
                        </wps:spPr>
                        <wps:txbx>
                          <w:txbxContent>
                            <w:p w:rsidR="002C2315" w:rsidRDefault="00F666DB">
                              <w:r>
                                <w:rPr>
                                  <w:rFonts w:ascii="Arial" w:eastAsia="Arial" w:hAnsi="Arial" w:cs="Arial"/>
                                  <w:sz w:val="12"/>
                                </w:rPr>
                                <w:t xml:space="preserve">Cód. Validación: 5XLNQH4F7W724D3SZYZ634AA5 | Verificación: https://candelaria.sedelectronica.es/ </w:t>
                              </w:r>
                            </w:p>
                          </w:txbxContent>
                        </wps:txbx>
                        <wps:bodyPr horzOverflow="overflow" vert="horz" lIns="0" tIns="0" rIns="0" bIns="0" rtlCol="0">
                          <a:noAutofit/>
                        </wps:bodyPr>
                      </wps:wsp>
                      <wps:wsp>
                        <wps:cNvPr id="51052" name="Rectangle 51052"/>
                        <wps:cNvSpPr/>
                        <wps:spPr>
                          <a:xfrm rot="-5399999">
                            <a:off x="-2098574" y="1209277"/>
                            <a:ext cx="4462772" cy="113224"/>
                          </a:xfrm>
                          <a:prstGeom prst="rect">
                            <a:avLst/>
                          </a:prstGeom>
                          <a:ln>
                            <a:noFill/>
                          </a:ln>
                        </wps:spPr>
                        <wps:txbx>
                          <w:txbxContent>
                            <w:p w:rsidR="002C2315" w:rsidRDefault="00F666DB">
                              <w:r>
                                <w:rPr>
                                  <w:rFonts w:ascii="Arial" w:eastAsia="Arial" w:hAnsi="Arial" w:cs="Arial"/>
                                  <w:sz w:val="12"/>
                                </w:rPr>
                                <w:t xml:space="preserve">Documento firmado electrónicamente desde la plataforma esPublico Gestiona | Página 174 de 275 </w:t>
                              </w:r>
                            </w:p>
                          </w:txbxContent>
                        </wps:txbx>
                        <wps:bodyPr horzOverflow="overflow" vert="horz" lIns="0" tIns="0" rIns="0" bIns="0" rtlCol="0">
                          <a:noAutofit/>
                        </wps:bodyPr>
                      </wps:wsp>
                    </wpg:wgp>
                  </a:graphicData>
                </a:graphic>
              </wp:anchor>
            </w:drawing>
          </mc:Choice>
          <mc:Fallback xmlns:a="http://schemas.openxmlformats.org/drawingml/2006/main">
            <w:pict>
              <v:group id="Group 638121" style="width:12.7031pt;height:275.376pt;position:absolute;mso-position-horizontal-relative:page;mso-position-horizontal:absolute;margin-left:681.918pt;mso-position-vertical-relative:page;margin-top:536.664pt;" coordsize="1613,34972">
                <v:rect id="Rectangle 51051" style="position:absolute;width:46513;height:1132;left:-22690;top:11149;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5XLNQH4F7W724D3SZYZ634AA5 | Verificación: https://candelaria.sedelectronica.es/ </w:t>
                        </w:r>
                      </w:p>
                    </w:txbxContent>
                  </v:textbox>
                </v:rect>
                <v:rect id="Rectangle 51052" style="position:absolute;width:44627;height:1132;left:-20985;top:12092;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174 de 275 </w:t>
                        </w:r>
                      </w:p>
                    </w:txbxContent>
                  </v:textbox>
                </v:rect>
                <w10:wrap type="topAndBottom"/>
              </v:group>
            </w:pict>
          </mc:Fallback>
        </mc:AlternateContent>
      </w:r>
      <w:r>
        <w:rPr>
          <w:rFonts w:ascii="Times New Roman" w:eastAsia="Times New Roman" w:hAnsi="Times New Roman" w:cs="Times New Roman"/>
          <w:i/>
          <w:color w:val="FF0000"/>
          <w:sz w:val="24"/>
        </w:rPr>
        <w:t xml:space="preserve"> </w:t>
      </w:r>
    </w:p>
    <w:p w:rsidR="002C2315" w:rsidRDefault="00F666DB">
      <w:pPr>
        <w:spacing w:after="0"/>
        <w:ind w:right="60"/>
        <w:jc w:val="center"/>
      </w:pPr>
      <w:r>
        <w:rPr>
          <w:rFonts w:ascii="Times New Roman" w:eastAsia="Times New Roman" w:hAnsi="Times New Roman" w:cs="Times New Roman"/>
          <w:i/>
          <w:color w:val="FF0000"/>
          <w:sz w:val="24"/>
        </w:rPr>
        <w:t xml:space="preserve"> </w:t>
      </w:r>
    </w:p>
    <w:p w:rsidR="002C2315" w:rsidRDefault="00F666DB">
      <w:pPr>
        <w:spacing w:after="101"/>
        <w:ind w:right="121"/>
        <w:jc w:val="center"/>
      </w:pPr>
      <w:r>
        <w:rPr>
          <w:rFonts w:ascii="Times New Roman" w:eastAsia="Times New Roman" w:hAnsi="Times New Roman" w:cs="Times New Roman"/>
          <w:i/>
          <w:sz w:val="16"/>
        </w:rPr>
        <w:t xml:space="preserve">Suelo Urbano Consolidado, Zona Verde, Plaza. </w:t>
      </w:r>
    </w:p>
    <w:p w:rsidR="002C2315" w:rsidRDefault="00F666DB">
      <w:pPr>
        <w:spacing w:after="0" w:line="300" w:lineRule="auto"/>
        <w:ind w:left="4900" w:right="1114" w:hanging="3865"/>
      </w:pPr>
      <w:r>
        <w:rPr>
          <w:rFonts w:ascii="Times New Roman" w:eastAsia="Times New Roman" w:hAnsi="Times New Roman" w:cs="Times New Roman"/>
          <w:i/>
          <w:sz w:val="16"/>
        </w:rPr>
        <w:t xml:space="preserve">Observación: La plaza se encuentra afectada por la servidumbre de protección del Dominio Público Marítimo Terrestre </w:t>
      </w:r>
      <w:r>
        <w:rPr>
          <w:rFonts w:ascii="Times New Roman" w:eastAsia="Times New Roman" w:hAnsi="Times New Roman" w:cs="Times New Roman"/>
          <w:i/>
          <w:color w:val="FF0000"/>
          <w:sz w:val="24"/>
        </w:rPr>
        <w:t xml:space="preserve"> </w:t>
      </w:r>
    </w:p>
    <w:p w:rsidR="002C2315" w:rsidRDefault="00F666DB">
      <w:pPr>
        <w:spacing w:after="0"/>
        <w:ind w:right="59"/>
        <w:jc w:val="center"/>
      </w:pPr>
      <w:r>
        <w:rPr>
          <w:rFonts w:ascii="Arial" w:eastAsia="Arial" w:hAnsi="Arial" w:cs="Arial"/>
          <w:i/>
          <w:color w:val="FF0000"/>
        </w:rPr>
        <w:t xml:space="preserve"> </w:t>
      </w:r>
    </w:p>
    <w:p w:rsidR="002C2315" w:rsidRDefault="00F666DB">
      <w:pPr>
        <w:spacing w:after="4" w:line="247" w:lineRule="auto"/>
        <w:ind w:left="279" w:right="391" w:hanging="10"/>
        <w:jc w:val="both"/>
      </w:pPr>
      <w:r>
        <w:rPr>
          <w:rFonts w:ascii="Arial" w:eastAsia="Arial" w:hAnsi="Arial" w:cs="Arial"/>
          <w:i/>
        </w:rPr>
        <w:t>CAPILLA (CONTENIDA EN LA PARCELA RESULTANTE 114)</w:t>
      </w:r>
      <w:r>
        <w:rPr>
          <w:rFonts w:ascii="Times New Roman" w:eastAsia="Times New Roman" w:hAnsi="Times New Roman" w:cs="Times New Roman"/>
          <w:sz w:val="24"/>
        </w:rPr>
        <w:t xml:space="preserve"> </w:t>
      </w:r>
    </w:p>
    <w:p w:rsidR="002C2315" w:rsidRDefault="00F666DB">
      <w:pPr>
        <w:spacing w:after="0"/>
        <w:ind w:left="266"/>
      </w:pPr>
      <w:r>
        <w:rPr>
          <w:noProof/>
        </w:rPr>
        <mc:AlternateContent>
          <mc:Choice Requires="wpg">
            <w:drawing>
              <wp:inline distT="0" distB="0" distL="0" distR="0">
                <wp:extent cx="5689092" cy="2775204"/>
                <wp:effectExtent l="0" t="0" r="0" b="0"/>
                <wp:docPr id="638120" name="Group 638120"/>
                <wp:cNvGraphicFramePr/>
                <a:graphic xmlns:a="http://schemas.openxmlformats.org/drawingml/2006/main">
                  <a:graphicData uri="http://schemas.microsoft.com/office/word/2010/wordprocessingGroup">
                    <wpg:wgp>
                      <wpg:cNvGrpSpPr/>
                      <wpg:grpSpPr>
                        <a:xfrm>
                          <a:off x="0" y="0"/>
                          <a:ext cx="5689092" cy="2775204"/>
                          <a:chOff x="0" y="0"/>
                          <a:chExt cx="5689092" cy="2775204"/>
                        </a:xfrm>
                      </wpg:grpSpPr>
                      <pic:pic xmlns:pic="http://schemas.openxmlformats.org/drawingml/2006/picture">
                        <pic:nvPicPr>
                          <pic:cNvPr id="51043" name="Picture 51043"/>
                          <pic:cNvPicPr/>
                        </pic:nvPicPr>
                        <pic:blipFill>
                          <a:blip r:embed="rId31"/>
                          <a:stretch>
                            <a:fillRect/>
                          </a:stretch>
                        </pic:blipFill>
                        <pic:spPr>
                          <a:xfrm>
                            <a:off x="0" y="0"/>
                            <a:ext cx="5689092" cy="2775204"/>
                          </a:xfrm>
                          <a:prstGeom prst="rect">
                            <a:avLst/>
                          </a:prstGeom>
                        </pic:spPr>
                      </pic:pic>
                      <wps:wsp>
                        <wps:cNvPr id="51045" name="Shape 51045"/>
                        <wps:cNvSpPr/>
                        <wps:spPr>
                          <a:xfrm>
                            <a:off x="3120644" y="3048"/>
                            <a:ext cx="2566924" cy="1032384"/>
                          </a:xfrm>
                          <a:custGeom>
                            <a:avLst/>
                            <a:gdLst/>
                            <a:ahLst/>
                            <a:cxnLst/>
                            <a:rect l="0" t="0" r="0" b="0"/>
                            <a:pathLst>
                              <a:path w="2566924" h="1032384">
                                <a:moveTo>
                                  <a:pt x="1349629" y="0"/>
                                </a:moveTo>
                                <a:cubicBezTo>
                                  <a:pt x="1215517" y="0"/>
                                  <a:pt x="1106932" y="37593"/>
                                  <a:pt x="1106932" y="83820"/>
                                </a:cubicBezTo>
                                <a:lnTo>
                                  <a:pt x="1106932" y="420625"/>
                                </a:lnTo>
                                <a:cubicBezTo>
                                  <a:pt x="1106932" y="466852"/>
                                  <a:pt x="1215517" y="504444"/>
                                  <a:pt x="1349629" y="504444"/>
                                </a:cubicBezTo>
                                <a:lnTo>
                                  <a:pt x="0" y="1032384"/>
                                </a:lnTo>
                                <a:lnTo>
                                  <a:pt x="1713230" y="504444"/>
                                </a:lnTo>
                                <a:lnTo>
                                  <a:pt x="2324227" y="504444"/>
                                </a:lnTo>
                                <a:cubicBezTo>
                                  <a:pt x="2458339" y="504444"/>
                                  <a:pt x="2566924" y="466852"/>
                                  <a:pt x="2566924" y="420625"/>
                                </a:cubicBezTo>
                                <a:lnTo>
                                  <a:pt x="2566924" y="83820"/>
                                </a:lnTo>
                                <a:cubicBezTo>
                                  <a:pt x="2566924" y="37593"/>
                                  <a:pt x="2458339" y="0"/>
                                  <a:pt x="2324227" y="0"/>
                                </a:cubicBezTo>
                                <a:close/>
                              </a:path>
                            </a:pathLst>
                          </a:custGeom>
                          <a:ln w="9144" cap="flat">
                            <a:miter lim="127000"/>
                          </a:ln>
                        </wps:spPr>
                        <wps:style>
                          <a:lnRef idx="1">
                            <a:srgbClr val="000000"/>
                          </a:lnRef>
                          <a:fillRef idx="0">
                            <a:srgbClr val="000000">
                              <a:alpha val="0"/>
                            </a:srgbClr>
                          </a:fillRef>
                          <a:effectRef idx="0">
                            <a:scrgbClr r="0" g="0" b="0"/>
                          </a:effectRef>
                          <a:fontRef idx="none"/>
                        </wps:style>
                        <wps:bodyPr/>
                      </wps:wsp>
                      <wps:wsp>
                        <wps:cNvPr id="51046" name="Rectangle 51046"/>
                        <wps:cNvSpPr/>
                        <wps:spPr>
                          <a:xfrm>
                            <a:off x="4391533" y="74270"/>
                            <a:ext cx="1556269" cy="224381"/>
                          </a:xfrm>
                          <a:prstGeom prst="rect">
                            <a:avLst/>
                          </a:prstGeom>
                          <a:ln>
                            <a:noFill/>
                          </a:ln>
                        </wps:spPr>
                        <wps:txbx>
                          <w:txbxContent>
                            <w:p w:rsidR="002C2315" w:rsidRDefault="00F666DB">
                              <w:r>
                                <w:rPr>
                                  <w:rFonts w:ascii="Times New Roman" w:eastAsia="Times New Roman" w:hAnsi="Times New Roman" w:cs="Times New Roman"/>
                                  <w:sz w:val="24"/>
                                </w:rPr>
                                <w:t xml:space="preserve">LOCALIZACIÓN </w:t>
                              </w:r>
                            </w:p>
                          </w:txbxContent>
                        </wps:txbx>
                        <wps:bodyPr horzOverflow="overflow" vert="horz" lIns="0" tIns="0" rIns="0" bIns="0" rtlCol="0">
                          <a:noAutofit/>
                        </wps:bodyPr>
                      </wps:wsp>
                      <wps:wsp>
                        <wps:cNvPr id="51047" name="Rectangle 51047"/>
                        <wps:cNvSpPr/>
                        <wps:spPr>
                          <a:xfrm>
                            <a:off x="4576319" y="255626"/>
                            <a:ext cx="1015927" cy="224380"/>
                          </a:xfrm>
                          <a:prstGeom prst="rect">
                            <a:avLst/>
                          </a:prstGeom>
                          <a:ln>
                            <a:noFill/>
                          </a:ln>
                        </wps:spPr>
                        <wps:txbx>
                          <w:txbxContent>
                            <w:p w:rsidR="002C2315" w:rsidRDefault="00F666DB">
                              <w:r>
                                <w:rPr>
                                  <w:rFonts w:ascii="Times New Roman" w:eastAsia="Times New Roman" w:hAnsi="Times New Roman" w:cs="Times New Roman"/>
                                  <w:sz w:val="24"/>
                                </w:rPr>
                                <w:t>EN EL PGO</w:t>
                              </w:r>
                            </w:p>
                          </w:txbxContent>
                        </wps:txbx>
                        <wps:bodyPr horzOverflow="overflow" vert="horz" lIns="0" tIns="0" rIns="0" bIns="0" rtlCol="0">
                          <a:noAutofit/>
                        </wps:bodyPr>
                      </wps:wsp>
                      <wps:wsp>
                        <wps:cNvPr id="51048" name="Rectangle 51048"/>
                        <wps:cNvSpPr/>
                        <wps:spPr>
                          <a:xfrm>
                            <a:off x="5341366" y="255626"/>
                            <a:ext cx="50673" cy="224380"/>
                          </a:xfrm>
                          <a:prstGeom prst="rect">
                            <a:avLst/>
                          </a:prstGeom>
                          <a:ln>
                            <a:noFill/>
                          </a:ln>
                        </wps:spPr>
                        <wps:txbx>
                          <w:txbxContent>
                            <w:p w:rsidR="002C2315" w:rsidRDefault="00F666DB">
                              <w:r>
                                <w:rPr>
                                  <w:rFonts w:ascii="Times New Roman" w:eastAsia="Times New Roman" w:hAnsi="Times New Roman" w:cs="Times New Roman"/>
                                  <w:sz w:val="24"/>
                                </w:rPr>
                                <w:t xml:space="preserve"> </w:t>
                              </w:r>
                            </w:p>
                          </w:txbxContent>
                        </wps:txbx>
                        <wps:bodyPr horzOverflow="overflow" vert="horz" lIns="0" tIns="0" rIns="0" bIns="0" rtlCol="0">
                          <a:noAutofit/>
                        </wps:bodyPr>
                      </wps:wsp>
                    </wpg:wgp>
                  </a:graphicData>
                </a:graphic>
              </wp:inline>
            </w:drawing>
          </mc:Choice>
          <mc:Fallback xmlns:a="http://schemas.openxmlformats.org/drawingml/2006/main">
            <w:pict>
              <v:group id="Group 638120" style="width:447.96pt;height:218.52pt;mso-position-horizontal-relative:char;mso-position-vertical-relative:line" coordsize="56890,27752">
                <v:shape id="Picture 51043" style="position:absolute;width:56890;height:27752;left:0;top:0;" filled="f">
                  <v:imagedata r:id="rId31"/>
                </v:shape>
                <v:shape id="Shape 51045" style="position:absolute;width:25669;height:10323;left:31206;top:30;" coordsize="2566924,1032384" path="m1349629,0c1215517,0,1106932,37593,1106932,83820l1106932,420625c1106932,466852,1215517,504444,1349629,504444l0,1032384l1713230,504444l2324227,504444c2458339,504444,2566924,466852,2566924,420625l2566924,83820c2566924,37593,2458339,0,2324227,0x">
                  <v:stroke weight="0.72pt" endcap="flat" joinstyle="miter" miterlimit="10" on="true" color="#000000"/>
                  <v:fill on="false" color="#000000" opacity="0"/>
                </v:shape>
                <v:rect id="Rectangle 51046" style="position:absolute;width:15562;height:2243;left:43915;top:742;" filled="f" stroked="f">
                  <v:textbox inset="0,0,0,0">
                    <w:txbxContent>
                      <w:p>
                        <w:pPr>
                          <w:spacing w:before="0" w:after="160" w:line="259" w:lineRule="auto"/>
                        </w:pPr>
                        <w:r>
                          <w:rPr>
                            <w:rFonts w:cs="Times New Roman" w:hAnsi="Times New Roman" w:eastAsia="Times New Roman" w:ascii="Times New Roman"/>
                            <w:sz w:val="24"/>
                          </w:rPr>
                          <w:t xml:space="preserve">LOCALIZACIÓN </w:t>
                        </w:r>
                      </w:p>
                    </w:txbxContent>
                  </v:textbox>
                </v:rect>
                <v:rect id="Rectangle 51047" style="position:absolute;width:10159;height:2243;left:45763;top:2556;" filled="f" stroked="f">
                  <v:textbox inset="0,0,0,0">
                    <w:txbxContent>
                      <w:p>
                        <w:pPr>
                          <w:spacing w:before="0" w:after="160" w:line="259" w:lineRule="auto"/>
                        </w:pPr>
                        <w:r>
                          <w:rPr>
                            <w:rFonts w:cs="Times New Roman" w:hAnsi="Times New Roman" w:eastAsia="Times New Roman" w:ascii="Times New Roman"/>
                            <w:sz w:val="24"/>
                          </w:rPr>
                          <w:t xml:space="preserve">EN EL PGO</w:t>
                        </w:r>
                      </w:p>
                    </w:txbxContent>
                  </v:textbox>
                </v:rect>
                <v:rect id="Rectangle 51048" style="position:absolute;width:506;height:2243;left:53413;top:2556;"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group>
            </w:pict>
          </mc:Fallback>
        </mc:AlternateContent>
      </w:r>
    </w:p>
    <w:p w:rsidR="002C2315" w:rsidRDefault="00F666DB">
      <w:pPr>
        <w:spacing w:after="0"/>
        <w:ind w:right="60"/>
        <w:jc w:val="center"/>
      </w:pPr>
      <w:r>
        <w:rPr>
          <w:rFonts w:ascii="Times New Roman" w:eastAsia="Times New Roman" w:hAnsi="Times New Roman" w:cs="Times New Roman"/>
          <w:i/>
          <w:color w:val="FF0000"/>
          <w:sz w:val="24"/>
        </w:rPr>
        <w:t xml:space="preserve"> </w:t>
      </w:r>
    </w:p>
    <w:p w:rsidR="002C2315" w:rsidRDefault="00F666DB">
      <w:pPr>
        <w:spacing w:after="0"/>
        <w:ind w:right="60"/>
        <w:jc w:val="center"/>
      </w:pPr>
      <w:r>
        <w:rPr>
          <w:rFonts w:ascii="Times New Roman" w:eastAsia="Times New Roman" w:hAnsi="Times New Roman" w:cs="Times New Roman"/>
          <w:i/>
          <w:color w:val="FF0000"/>
          <w:sz w:val="24"/>
        </w:rPr>
        <w:t xml:space="preserve"> </w:t>
      </w:r>
    </w:p>
    <w:p w:rsidR="002C2315" w:rsidRDefault="00F666DB">
      <w:pPr>
        <w:spacing w:after="0"/>
        <w:ind w:right="59"/>
        <w:jc w:val="center"/>
      </w:pPr>
      <w:r>
        <w:rPr>
          <w:rFonts w:ascii="Arial" w:eastAsia="Arial" w:hAnsi="Arial" w:cs="Arial"/>
          <w:i/>
          <w:color w:val="FF0000"/>
        </w:rPr>
        <w:t xml:space="preserve"> </w:t>
      </w:r>
    </w:p>
    <w:p w:rsidR="002C2315" w:rsidRDefault="00F666DB">
      <w:pPr>
        <w:spacing w:after="110" w:line="249" w:lineRule="auto"/>
        <w:ind w:left="253" w:right="365" w:hanging="10"/>
        <w:jc w:val="center"/>
      </w:pPr>
      <w:r>
        <w:rPr>
          <w:rFonts w:ascii="Arial" w:eastAsia="Arial" w:hAnsi="Arial" w:cs="Arial"/>
          <w:i/>
        </w:rPr>
        <w:t xml:space="preserve">Suelo Urbano Consolidado, Equipamiento privado, Religioso </w:t>
      </w:r>
    </w:p>
    <w:p w:rsidR="002C2315" w:rsidRDefault="00F666DB">
      <w:pPr>
        <w:spacing w:after="4" w:line="247" w:lineRule="auto"/>
        <w:ind w:left="392" w:right="391" w:hanging="10"/>
        <w:jc w:val="both"/>
      </w:pPr>
      <w:r>
        <w:rPr>
          <w:rFonts w:ascii="Arial" w:eastAsia="Arial" w:hAnsi="Arial" w:cs="Arial"/>
          <w:i/>
        </w:rPr>
        <w:t xml:space="preserve">Observación: La capilla se encuentra afectada por la servidumbre de protección del Dominio </w:t>
      </w:r>
    </w:p>
    <w:p w:rsidR="002C2315" w:rsidRDefault="00F666DB">
      <w:pPr>
        <w:spacing w:after="110" w:line="249" w:lineRule="auto"/>
        <w:ind w:left="253" w:right="364" w:hanging="10"/>
        <w:jc w:val="center"/>
      </w:pPr>
      <w:r>
        <w:rPr>
          <w:rFonts w:ascii="Arial" w:eastAsia="Arial" w:hAnsi="Arial" w:cs="Arial"/>
          <w:i/>
        </w:rPr>
        <w:t xml:space="preserve">Público Marítimo Terrestre </w:t>
      </w:r>
    </w:p>
    <w:p w:rsidR="002C2315" w:rsidRDefault="00F666DB">
      <w:pPr>
        <w:spacing w:after="0"/>
        <w:ind w:left="284"/>
      </w:pPr>
      <w:r>
        <w:rPr>
          <w:rFonts w:ascii="Arial" w:eastAsia="Arial" w:hAnsi="Arial" w:cs="Arial"/>
          <w:i/>
        </w:rPr>
        <w:t xml:space="preserve"> </w:t>
      </w:r>
    </w:p>
    <w:p w:rsidR="002C2315" w:rsidRDefault="00F666DB">
      <w:pPr>
        <w:spacing w:after="0"/>
        <w:ind w:left="284"/>
      </w:pPr>
      <w:r>
        <w:rPr>
          <w:rFonts w:ascii="Arial" w:eastAsia="Arial" w:hAnsi="Arial" w:cs="Arial"/>
          <w:i/>
        </w:rPr>
        <w:t xml:space="preserve"> </w:t>
      </w:r>
    </w:p>
    <w:p w:rsidR="002C2315" w:rsidRDefault="00F666DB">
      <w:pPr>
        <w:spacing w:after="4" w:line="247" w:lineRule="auto"/>
        <w:ind w:left="279" w:right="391" w:hanging="10"/>
        <w:jc w:val="both"/>
      </w:pPr>
      <w:r>
        <w:rPr>
          <w:noProof/>
        </w:rPr>
        <mc:AlternateContent>
          <mc:Choice Requires="wpg">
            <w:drawing>
              <wp:anchor distT="0" distB="0" distL="114300" distR="114300" simplePos="0" relativeHeight="251859968" behindDoc="0" locked="0" layoutInCell="1" allowOverlap="1">
                <wp:simplePos x="0" y="0"/>
                <wp:positionH relativeFrom="page">
                  <wp:posOffset>8660363</wp:posOffset>
                </wp:positionH>
                <wp:positionV relativeFrom="page">
                  <wp:posOffset>6815632</wp:posOffset>
                </wp:positionV>
                <wp:extent cx="161330" cy="3497276"/>
                <wp:effectExtent l="0" t="0" r="0" b="0"/>
                <wp:wrapTopAndBottom/>
                <wp:docPr id="638307" name="Group 638307"/>
                <wp:cNvGraphicFramePr/>
                <a:graphic xmlns:a="http://schemas.openxmlformats.org/drawingml/2006/main">
                  <a:graphicData uri="http://schemas.microsoft.com/office/word/2010/wordprocessingGroup">
                    <wpg:wgp>
                      <wpg:cNvGrpSpPr/>
                      <wpg:grpSpPr>
                        <a:xfrm>
                          <a:off x="0" y="0"/>
                          <a:ext cx="161330" cy="3497276"/>
                          <a:chOff x="0" y="0"/>
                          <a:chExt cx="161330" cy="3497276"/>
                        </a:xfrm>
                      </wpg:grpSpPr>
                      <wps:wsp>
                        <wps:cNvPr id="51173" name="Rectangle 51173"/>
                        <wps:cNvSpPr/>
                        <wps:spPr>
                          <a:xfrm rot="-5399999">
                            <a:off x="-2269077" y="1114975"/>
                            <a:ext cx="4651376" cy="113224"/>
                          </a:xfrm>
                          <a:prstGeom prst="rect">
                            <a:avLst/>
                          </a:prstGeom>
                          <a:ln>
                            <a:noFill/>
                          </a:ln>
                        </wps:spPr>
                        <wps:txbx>
                          <w:txbxContent>
                            <w:p w:rsidR="002C2315" w:rsidRDefault="00F666DB">
                              <w:r>
                                <w:rPr>
                                  <w:rFonts w:ascii="Arial" w:eastAsia="Arial" w:hAnsi="Arial" w:cs="Arial"/>
                                  <w:sz w:val="12"/>
                                </w:rPr>
                                <w:t>Cód. Validación: 5XLNQH4F7W724D3SZYZ634AA5 | Verificación: https://can</w:t>
                              </w:r>
                              <w:r>
                                <w:rPr>
                                  <w:rFonts w:ascii="Arial" w:eastAsia="Arial" w:hAnsi="Arial" w:cs="Arial"/>
                                  <w:sz w:val="12"/>
                                </w:rPr>
                                <w:t xml:space="preserve">delaria.sedelectronica.es/ </w:t>
                              </w:r>
                            </w:p>
                          </w:txbxContent>
                        </wps:txbx>
                        <wps:bodyPr horzOverflow="overflow" vert="horz" lIns="0" tIns="0" rIns="0" bIns="0" rtlCol="0">
                          <a:noAutofit/>
                        </wps:bodyPr>
                      </wps:wsp>
                      <wps:wsp>
                        <wps:cNvPr id="51174" name="Rectangle 51174"/>
                        <wps:cNvSpPr/>
                        <wps:spPr>
                          <a:xfrm rot="-5399999">
                            <a:off x="-2098574" y="1209277"/>
                            <a:ext cx="4462772" cy="113224"/>
                          </a:xfrm>
                          <a:prstGeom prst="rect">
                            <a:avLst/>
                          </a:prstGeom>
                          <a:ln>
                            <a:noFill/>
                          </a:ln>
                        </wps:spPr>
                        <wps:txbx>
                          <w:txbxContent>
                            <w:p w:rsidR="002C2315" w:rsidRDefault="00F666DB">
                              <w:r>
                                <w:rPr>
                                  <w:rFonts w:ascii="Arial" w:eastAsia="Arial" w:hAnsi="Arial" w:cs="Arial"/>
                                  <w:sz w:val="12"/>
                                </w:rPr>
                                <w:t xml:space="preserve">Documento firmado electrónicamente desde la plataforma esPublico Gestiona | Página 175 de 275 </w:t>
                              </w:r>
                            </w:p>
                          </w:txbxContent>
                        </wps:txbx>
                        <wps:bodyPr horzOverflow="overflow" vert="horz" lIns="0" tIns="0" rIns="0" bIns="0" rtlCol="0">
                          <a:noAutofit/>
                        </wps:bodyPr>
                      </wps:wsp>
                    </wpg:wgp>
                  </a:graphicData>
                </a:graphic>
              </wp:anchor>
            </w:drawing>
          </mc:Choice>
          <mc:Fallback xmlns:a="http://schemas.openxmlformats.org/drawingml/2006/main">
            <w:pict>
              <v:group id="Group 638307" style="width:12.7031pt;height:275.376pt;position:absolute;mso-position-horizontal-relative:page;mso-position-horizontal:absolute;margin-left:681.918pt;mso-position-vertical-relative:page;margin-top:536.664pt;" coordsize="1613,34972">
                <v:rect id="Rectangle 51173" style="position:absolute;width:46513;height:1132;left:-22690;top:11149;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5XLNQH4F7W724D3SZYZ634AA5 | Verificación: https://candelaria.sedelectronica.es/ </w:t>
                        </w:r>
                      </w:p>
                    </w:txbxContent>
                  </v:textbox>
                </v:rect>
                <v:rect id="Rectangle 51174" style="position:absolute;width:44627;height:1132;left:-20985;top:12092;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175 de 275 </w:t>
                        </w:r>
                      </w:p>
                    </w:txbxContent>
                  </v:textbox>
                </v:rect>
                <w10:wrap type="topAndBottom"/>
              </v:group>
            </w:pict>
          </mc:Fallback>
        </mc:AlternateContent>
      </w:r>
      <w:r>
        <w:rPr>
          <w:rFonts w:ascii="Arial" w:eastAsia="Arial" w:hAnsi="Arial" w:cs="Arial"/>
          <w:i/>
        </w:rPr>
        <w:t xml:space="preserve">PARCELA RESULTANTE Nº111 (ZONA VERDE) </w:t>
      </w:r>
    </w:p>
    <w:p w:rsidR="002C2315" w:rsidRDefault="00F666DB">
      <w:pPr>
        <w:spacing w:after="6"/>
        <w:ind w:left="269"/>
      </w:pPr>
      <w:r>
        <w:rPr>
          <w:noProof/>
        </w:rPr>
        <mc:AlternateContent>
          <mc:Choice Requires="wpg">
            <w:drawing>
              <wp:inline distT="0" distB="0" distL="0" distR="0">
                <wp:extent cx="5687568" cy="3312647"/>
                <wp:effectExtent l="0" t="0" r="0" b="0"/>
                <wp:docPr id="638302" name="Group 638302"/>
                <wp:cNvGraphicFramePr/>
                <a:graphic xmlns:a="http://schemas.openxmlformats.org/drawingml/2006/main">
                  <a:graphicData uri="http://schemas.microsoft.com/office/word/2010/wordprocessingGroup">
                    <wpg:wgp>
                      <wpg:cNvGrpSpPr/>
                      <wpg:grpSpPr>
                        <a:xfrm>
                          <a:off x="0" y="0"/>
                          <a:ext cx="5687568" cy="3312647"/>
                          <a:chOff x="0" y="0"/>
                          <a:chExt cx="5687568" cy="3312647"/>
                        </a:xfrm>
                      </wpg:grpSpPr>
                      <wps:wsp>
                        <wps:cNvPr id="51071" name="Rectangle 51071"/>
                        <wps:cNvSpPr/>
                        <wps:spPr>
                          <a:xfrm>
                            <a:off x="2934335" y="0"/>
                            <a:ext cx="50673" cy="224380"/>
                          </a:xfrm>
                          <a:prstGeom prst="rect">
                            <a:avLst/>
                          </a:prstGeom>
                          <a:ln>
                            <a:noFill/>
                          </a:ln>
                        </wps:spPr>
                        <wps:txbx>
                          <w:txbxContent>
                            <w:p w:rsidR="002C2315" w:rsidRDefault="00F666DB">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51072" name="Rectangle 51072"/>
                        <wps:cNvSpPr/>
                        <wps:spPr>
                          <a:xfrm>
                            <a:off x="2934335" y="175260"/>
                            <a:ext cx="50673" cy="224380"/>
                          </a:xfrm>
                          <a:prstGeom prst="rect">
                            <a:avLst/>
                          </a:prstGeom>
                          <a:ln>
                            <a:noFill/>
                          </a:ln>
                        </wps:spPr>
                        <wps:txbx>
                          <w:txbxContent>
                            <w:p w:rsidR="002C2315" w:rsidRDefault="00F666DB">
                              <w:r>
                                <w:rPr>
                                  <w:rFonts w:ascii="Times New Roman" w:eastAsia="Times New Roman" w:hAnsi="Times New Roman" w:cs="Times New Roman"/>
                                  <w:i/>
                                  <w:color w:val="FF0000"/>
                                  <w:sz w:val="24"/>
                                </w:rPr>
                                <w:t xml:space="preserve"> </w:t>
                              </w:r>
                            </w:p>
                          </w:txbxContent>
                        </wps:txbx>
                        <wps:bodyPr horzOverflow="overflow" vert="horz" lIns="0" tIns="0" rIns="0" bIns="0" rtlCol="0">
                          <a:noAutofit/>
                        </wps:bodyPr>
                      </wps:wsp>
                      <wps:wsp>
                        <wps:cNvPr id="51073" name="Rectangle 51073"/>
                        <wps:cNvSpPr/>
                        <wps:spPr>
                          <a:xfrm>
                            <a:off x="2934335" y="350901"/>
                            <a:ext cx="50673" cy="224380"/>
                          </a:xfrm>
                          <a:prstGeom prst="rect">
                            <a:avLst/>
                          </a:prstGeom>
                          <a:ln>
                            <a:noFill/>
                          </a:ln>
                        </wps:spPr>
                        <wps:txbx>
                          <w:txbxContent>
                            <w:p w:rsidR="002C2315" w:rsidRDefault="00F666DB">
                              <w:r>
                                <w:rPr>
                                  <w:rFonts w:ascii="Times New Roman" w:eastAsia="Times New Roman" w:hAnsi="Times New Roman" w:cs="Times New Roman"/>
                                  <w:i/>
                                  <w:color w:val="FF0000"/>
                                  <w:sz w:val="24"/>
                                </w:rPr>
                                <w:t xml:space="preserve"> </w:t>
                              </w:r>
                            </w:p>
                          </w:txbxContent>
                        </wps:txbx>
                        <wps:bodyPr horzOverflow="overflow" vert="horz" lIns="0" tIns="0" rIns="0" bIns="0" rtlCol="0">
                          <a:noAutofit/>
                        </wps:bodyPr>
                      </wps:wsp>
                      <wps:wsp>
                        <wps:cNvPr id="51074" name="Rectangle 51074"/>
                        <wps:cNvSpPr/>
                        <wps:spPr>
                          <a:xfrm>
                            <a:off x="2934335" y="526161"/>
                            <a:ext cx="50673" cy="224380"/>
                          </a:xfrm>
                          <a:prstGeom prst="rect">
                            <a:avLst/>
                          </a:prstGeom>
                          <a:ln>
                            <a:noFill/>
                          </a:ln>
                        </wps:spPr>
                        <wps:txbx>
                          <w:txbxContent>
                            <w:p w:rsidR="002C2315" w:rsidRDefault="00F666DB">
                              <w:r>
                                <w:rPr>
                                  <w:rFonts w:ascii="Times New Roman" w:eastAsia="Times New Roman" w:hAnsi="Times New Roman" w:cs="Times New Roman"/>
                                  <w:i/>
                                  <w:color w:val="FF0000"/>
                                  <w:sz w:val="24"/>
                                </w:rPr>
                                <w:t xml:space="preserve"> </w:t>
                              </w:r>
                            </w:p>
                          </w:txbxContent>
                        </wps:txbx>
                        <wps:bodyPr horzOverflow="overflow" vert="horz" lIns="0" tIns="0" rIns="0" bIns="0" rtlCol="0">
                          <a:noAutofit/>
                        </wps:bodyPr>
                      </wps:wsp>
                      <wps:wsp>
                        <wps:cNvPr id="51075" name="Rectangle 51075"/>
                        <wps:cNvSpPr/>
                        <wps:spPr>
                          <a:xfrm>
                            <a:off x="2934335" y="701421"/>
                            <a:ext cx="50673" cy="224380"/>
                          </a:xfrm>
                          <a:prstGeom prst="rect">
                            <a:avLst/>
                          </a:prstGeom>
                          <a:ln>
                            <a:noFill/>
                          </a:ln>
                        </wps:spPr>
                        <wps:txbx>
                          <w:txbxContent>
                            <w:p w:rsidR="002C2315" w:rsidRDefault="00F666DB">
                              <w:r>
                                <w:rPr>
                                  <w:rFonts w:ascii="Times New Roman" w:eastAsia="Times New Roman" w:hAnsi="Times New Roman" w:cs="Times New Roman"/>
                                  <w:i/>
                                  <w:color w:val="FF0000"/>
                                  <w:sz w:val="24"/>
                                </w:rPr>
                                <w:t xml:space="preserve"> </w:t>
                              </w:r>
                            </w:p>
                          </w:txbxContent>
                        </wps:txbx>
                        <wps:bodyPr horzOverflow="overflow" vert="horz" lIns="0" tIns="0" rIns="0" bIns="0" rtlCol="0">
                          <a:noAutofit/>
                        </wps:bodyPr>
                      </wps:wsp>
                      <wps:wsp>
                        <wps:cNvPr id="51076" name="Rectangle 51076"/>
                        <wps:cNvSpPr/>
                        <wps:spPr>
                          <a:xfrm>
                            <a:off x="2934335" y="876681"/>
                            <a:ext cx="50673" cy="224380"/>
                          </a:xfrm>
                          <a:prstGeom prst="rect">
                            <a:avLst/>
                          </a:prstGeom>
                          <a:ln>
                            <a:noFill/>
                          </a:ln>
                        </wps:spPr>
                        <wps:txbx>
                          <w:txbxContent>
                            <w:p w:rsidR="002C2315" w:rsidRDefault="00F666DB">
                              <w:r>
                                <w:rPr>
                                  <w:rFonts w:ascii="Times New Roman" w:eastAsia="Times New Roman" w:hAnsi="Times New Roman" w:cs="Times New Roman"/>
                                  <w:i/>
                                  <w:color w:val="FF0000"/>
                                  <w:sz w:val="24"/>
                                </w:rPr>
                                <w:t xml:space="preserve"> </w:t>
                              </w:r>
                            </w:p>
                          </w:txbxContent>
                        </wps:txbx>
                        <wps:bodyPr horzOverflow="overflow" vert="horz" lIns="0" tIns="0" rIns="0" bIns="0" rtlCol="0">
                          <a:noAutofit/>
                        </wps:bodyPr>
                      </wps:wsp>
                      <wps:wsp>
                        <wps:cNvPr id="51077" name="Rectangle 51077"/>
                        <wps:cNvSpPr/>
                        <wps:spPr>
                          <a:xfrm>
                            <a:off x="2934335" y="1051941"/>
                            <a:ext cx="50673" cy="224380"/>
                          </a:xfrm>
                          <a:prstGeom prst="rect">
                            <a:avLst/>
                          </a:prstGeom>
                          <a:ln>
                            <a:noFill/>
                          </a:ln>
                        </wps:spPr>
                        <wps:txbx>
                          <w:txbxContent>
                            <w:p w:rsidR="002C2315" w:rsidRDefault="00F666DB">
                              <w:r>
                                <w:rPr>
                                  <w:rFonts w:ascii="Times New Roman" w:eastAsia="Times New Roman" w:hAnsi="Times New Roman" w:cs="Times New Roman"/>
                                  <w:i/>
                                  <w:color w:val="FF0000"/>
                                  <w:sz w:val="24"/>
                                </w:rPr>
                                <w:t xml:space="preserve"> </w:t>
                              </w:r>
                            </w:p>
                          </w:txbxContent>
                        </wps:txbx>
                        <wps:bodyPr horzOverflow="overflow" vert="horz" lIns="0" tIns="0" rIns="0" bIns="0" rtlCol="0">
                          <a:noAutofit/>
                        </wps:bodyPr>
                      </wps:wsp>
                      <wps:wsp>
                        <wps:cNvPr id="51078" name="Rectangle 51078"/>
                        <wps:cNvSpPr/>
                        <wps:spPr>
                          <a:xfrm>
                            <a:off x="2934335" y="1227201"/>
                            <a:ext cx="50673" cy="224380"/>
                          </a:xfrm>
                          <a:prstGeom prst="rect">
                            <a:avLst/>
                          </a:prstGeom>
                          <a:ln>
                            <a:noFill/>
                          </a:ln>
                        </wps:spPr>
                        <wps:txbx>
                          <w:txbxContent>
                            <w:p w:rsidR="002C2315" w:rsidRDefault="00F666DB">
                              <w:r>
                                <w:rPr>
                                  <w:rFonts w:ascii="Times New Roman" w:eastAsia="Times New Roman" w:hAnsi="Times New Roman" w:cs="Times New Roman"/>
                                  <w:i/>
                                  <w:color w:val="FF0000"/>
                                  <w:sz w:val="24"/>
                                </w:rPr>
                                <w:t xml:space="preserve"> </w:t>
                              </w:r>
                            </w:p>
                          </w:txbxContent>
                        </wps:txbx>
                        <wps:bodyPr horzOverflow="overflow" vert="horz" lIns="0" tIns="0" rIns="0" bIns="0" rtlCol="0">
                          <a:noAutofit/>
                        </wps:bodyPr>
                      </wps:wsp>
                      <wps:wsp>
                        <wps:cNvPr id="51079" name="Rectangle 51079"/>
                        <wps:cNvSpPr/>
                        <wps:spPr>
                          <a:xfrm>
                            <a:off x="2934335" y="1402461"/>
                            <a:ext cx="50673" cy="224380"/>
                          </a:xfrm>
                          <a:prstGeom prst="rect">
                            <a:avLst/>
                          </a:prstGeom>
                          <a:ln>
                            <a:noFill/>
                          </a:ln>
                        </wps:spPr>
                        <wps:txbx>
                          <w:txbxContent>
                            <w:p w:rsidR="002C2315" w:rsidRDefault="00F666DB">
                              <w:r>
                                <w:rPr>
                                  <w:rFonts w:ascii="Times New Roman" w:eastAsia="Times New Roman" w:hAnsi="Times New Roman" w:cs="Times New Roman"/>
                                  <w:i/>
                                  <w:color w:val="FF0000"/>
                                  <w:sz w:val="24"/>
                                </w:rPr>
                                <w:t xml:space="preserve"> </w:t>
                              </w:r>
                            </w:p>
                          </w:txbxContent>
                        </wps:txbx>
                        <wps:bodyPr horzOverflow="overflow" vert="horz" lIns="0" tIns="0" rIns="0" bIns="0" rtlCol="0">
                          <a:noAutofit/>
                        </wps:bodyPr>
                      </wps:wsp>
                      <wps:wsp>
                        <wps:cNvPr id="51080" name="Rectangle 51080"/>
                        <wps:cNvSpPr/>
                        <wps:spPr>
                          <a:xfrm>
                            <a:off x="2934335" y="1577721"/>
                            <a:ext cx="50673" cy="224381"/>
                          </a:xfrm>
                          <a:prstGeom prst="rect">
                            <a:avLst/>
                          </a:prstGeom>
                          <a:ln>
                            <a:noFill/>
                          </a:ln>
                        </wps:spPr>
                        <wps:txbx>
                          <w:txbxContent>
                            <w:p w:rsidR="002C2315" w:rsidRDefault="00F666DB">
                              <w:r>
                                <w:rPr>
                                  <w:rFonts w:ascii="Times New Roman" w:eastAsia="Times New Roman" w:hAnsi="Times New Roman" w:cs="Times New Roman"/>
                                  <w:i/>
                                  <w:color w:val="FF0000"/>
                                  <w:sz w:val="24"/>
                                </w:rPr>
                                <w:t xml:space="preserve"> </w:t>
                              </w:r>
                            </w:p>
                          </w:txbxContent>
                        </wps:txbx>
                        <wps:bodyPr horzOverflow="overflow" vert="horz" lIns="0" tIns="0" rIns="0" bIns="0" rtlCol="0">
                          <a:noAutofit/>
                        </wps:bodyPr>
                      </wps:wsp>
                      <wps:wsp>
                        <wps:cNvPr id="51081" name="Rectangle 51081"/>
                        <wps:cNvSpPr/>
                        <wps:spPr>
                          <a:xfrm>
                            <a:off x="2934335" y="1752981"/>
                            <a:ext cx="50673" cy="224380"/>
                          </a:xfrm>
                          <a:prstGeom prst="rect">
                            <a:avLst/>
                          </a:prstGeom>
                          <a:ln>
                            <a:noFill/>
                          </a:ln>
                        </wps:spPr>
                        <wps:txbx>
                          <w:txbxContent>
                            <w:p w:rsidR="002C2315" w:rsidRDefault="00F666DB">
                              <w:r>
                                <w:rPr>
                                  <w:rFonts w:ascii="Times New Roman" w:eastAsia="Times New Roman" w:hAnsi="Times New Roman" w:cs="Times New Roman"/>
                                  <w:i/>
                                  <w:color w:val="FF0000"/>
                                  <w:sz w:val="24"/>
                                </w:rPr>
                                <w:t xml:space="preserve"> </w:t>
                              </w:r>
                            </w:p>
                          </w:txbxContent>
                        </wps:txbx>
                        <wps:bodyPr horzOverflow="overflow" vert="horz" lIns="0" tIns="0" rIns="0" bIns="0" rtlCol="0">
                          <a:noAutofit/>
                        </wps:bodyPr>
                      </wps:wsp>
                      <wps:wsp>
                        <wps:cNvPr id="51082" name="Rectangle 51082"/>
                        <wps:cNvSpPr/>
                        <wps:spPr>
                          <a:xfrm>
                            <a:off x="2934335" y="1928241"/>
                            <a:ext cx="50673" cy="224380"/>
                          </a:xfrm>
                          <a:prstGeom prst="rect">
                            <a:avLst/>
                          </a:prstGeom>
                          <a:ln>
                            <a:noFill/>
                          </a:ln>
                        </wps:spPr>
                        <wps:txbx>
                          <w:txbxContent>
                            <w:p w:rsidR="002C2315" w:rsidRDefault="00F666DB">
                              <w:r>
                                <w:rPr>
                                  <w:rFonts w:ascii="Times New Roman" w:eastAsia="Times New Roman" w:hAnsi="Times New Roman" w:cs="Times New Roman"/>
                                  <w:i/>
                                  <w:color w:val="FF0000"/>
                                  <w:sz w:val="24"/>
                                </w:rPr>
                                <w:t xml:space="preserve"> </w:t>
                              </w:r>
                            </w:p>
                          </w:txbxContent>
                        </wps:txbx>
                        <wps:bodyPr horzOverflow="overflow" vert="horz" lIns="0" tIns="0" rIns="0" bIns="0" rtlCol="0">
                          <a:noAutofit/>
                        </wps:bodyPr>
                      </wps:wsp>
                      <wps:wsp>
                        <wps:cNvPr id="51083" name="Rectangle 51083"/>
                        <wps:cNvSpPr/>
                        <wps:spPr>
                          <a:xfrm>
                            <a:off x="2934335" y="2103501"/>
                            <a:ext cx="50673" cy="224380"/>
                          </a:xfrm>
                          <a:prstGeom prst="rect">
                            <a:avLst/>
                          </a:prstGeom>
                          <a:ln>
                            <a:noFill/>
                          </a:ln>
                        </wps:spPr>
                        <wps:txbx>
                          <w:txbxContent>
                            <w:p w:rsidR="002C2315" w:rsidRDefault="00F666DB">
                              <w:r>
                                <w:rPr>
                                  <w:rFonts w:ascii="Times New Roman" w:eastAsia="Times New Roman" w:hAnsi="Times New Roman" w:cs="Times New Roman"/>
                                  <w:i/>
                                  <w:color w:val="FF0000"/>
                                  <w:sz w:val="24"/>
                                </w:rPr>
                                <w:t xml:space="preserve"> </w:t>
                              </w:r>
                            </w:p>
                          </w:txbxContent>
                        </wps:txbx>
                        <wps:bodyPr horzOverflow="overflow" vert="horz" lIns="0" tIns="0" rIns="0" bIns="0" rtlCol="0">
                          <a:noAutofit/>
                        </wps:bodyPr>
                      </wps:wsp>
                      <wps:wsp>
                        <wps:cNvPr id="51084" name="Rectangle 51084"/>
                        <wps:cNvSpPr/>
                        <wps:spPr>
                          <a:xfrm>
                            <a:off x="2934335" y="2279015"/>
                            <a:ext cx="50673" cy="224380"/>
                          </a:xfrm>
                          <a:prstGeom prst="rect">
                            <a:avLst/>
                          </a:prstGeom>
                          <a:ln>
                            <a:noFill/>
                          </a:ln>
                        </wps:spPr>
                        <wps:txbx>
                          <w:txbxContent>
                            <w:p w:rsidR="002C2315" w:rsidRDefault="00F666DB">
                              <w:r>
                                <w:rPr>
                                  <w:rFonts w:ascii="Times New Roman" w:eastAsia="Times New Roman" w:hAnsi="Times New Roman" w:cs="Times New Roman"/>
                                  <w:i/>
                                  <w:color w:val="FF0000"/>
                                  <w:sz w:val="24"/>
                                </w:rPr>
                                <w:t xml:space="preserve"> </w:t>
                              </w:r>
                            </w:p>
                          </w:txbxContent>
                        </wps:txbx>
                        <wps:bodyPr horzOverflow="overflow" vert="horz" lIns="0" tIns="0" rIns="0" bIns="0" rtlCol="0">
                          <a:noAutofit/>
                        </wps:bodyPr>
                      </wps:wsp>
                      <wps:wsp>
                        <wps:cNvPr id="51085" name="Rectangle 51085"/>
                        <wps:cNvSpPr/>
                        <wps:spPr>
                          <a:xfrm>
                            <a:off x="2934335" y="2454276"/>
                            <a:ext cx="50673" cy="224380"/>
                          </a:xfrm>
                          <a:prstGeom prst="rect">
                            <a:avLst/>
                          </a:prstGeom>
                          <a:ln>
                            <a:noFill/>
                          </a:ln>
                        </wps:spPr>
                        <wps:txbx>
                          <w:txbxContent>
                            <w:p w:rsidR="002C2315" w:rsidRDefault="00F666DB">
                              <w:r>
                                <w:rPr>
                                  <w:rFonts w:ascii="Times New Roman" w:eastAsia="Times New Roman" w:hAnsi="Times New Roman" w:cs="Times New Roman"/>
                                  <w:i/>
                                  <w:color w:val="FF0000"/>
                                  <w:sz w:val="24"/>
                                </w:rPr>
                                <w:t xml:space="preserve"> </w:t>
                              </w:r>
                            </w:p>
                          </w:txbxContent>
                        </wps:txbx>
                        <wps:bodyPr horzOverflow="overflow" vert="horz" lIns="0" tIns="0" rIns="0" bIns="0" rtlCol="0">
                          <a:noAutofit/>
                        </wps:bodyPr>
                      </wps:wsp>
                      <wps:wsp>
                        <wps:cNvPr id="51086" name="Rectangle 51086"/>
                        <wps:cNvSpPr/>
                        <wps:spPr>
                          <a:xfrm>
                            <a:off x="2934335" y="2629535"/>
                            <a:ext cx="50673" cy="224380"/>
                          </a:xfrm>
                          <a:prstGeom prst="rect">
                            <a:avLst/>
                          </a:prstGeom>
                          <a:ln>
                            <a:noFill/>
                          </a:ln>
                        </wps:spPr>
                        <wps:txbx>
                          <w:txbxContent>
                            <w:p w:rsidR="002C2315" w:rsidRDefault="00F666DB">
                              <w:r>
                                <w:rPr>
                                  <w:rFonts w:ascii="Times New Roman" w:eastAsia="Times New Roman" w:hAnsi="Times New Roman" w:cs="Times New Roman"/>
                                  <w:i/>
                                  <w:color w:val="FF0000"/>
                                  <w:sz w:val="24"/>
                                </w:rPr>
                                <w:t xml:space="preserve"> </w:t>
                              </w:r>
                            </w:p>
                          </w:txbxContent>
                        </wps:txbx>
                        <wps:bodyPr horzOverflow="overflow" vert="horz" lIns="0" tIns="0" rIns="0" bIns="0" rtlCol="0">
                          <a:noAutofit/>
                        </wps:bodyPr>
                      </wps:wsp>
                      <wps:wsp>
                        <wps:cNvPr id="51087" name="Rectangle 51087"/>
                        <wps:cNvSpPr/>
                        <wps:spPr>
                          <a:xfrm>
                            <a:off x="2934335" y="2804795"/>
                            <a:ext cx="50673" cy="224380"/>
                          </a:xfrm>
                          <a:prstGeom prst="rect">
                            <a:avLst/>
                          </a:prstGeom>
                          <a:ln>
                            <a:noFill/>
                          </a:ln>
                        </wps:spPr>
                        <wps:txbx>
                          <w:txbxContent>
                            <w:p w:rsidR="002C2315" w:rsidRDefault="00F666DB">
                              <w:r>
                                <w:rPr>
                                  <w:rFonts w:ascii="Times New Roman" w:eastAsia="Times New Roman" w:hAnsi="Times New Roman" w:cs="Times New Roman"/>
                                  <w:i/>
                                  <w:color w:val="FF0000"/>
                                  <w:sz w:val="24"/>
                                </w:rPr>
                                <w:t xml:space="preserve"> </w:t>
                              </w:r>
                            </w:p>
                          </w:txbxContent>
                        </wps:txbx>
                        <wps:bodyPr horzOverflow="overflow" vert="horz" lIns="0" tIns="0" rIns="0" bIns="0" rtlCol="0">
                          <a:noAutofit/>
                        </wps:bodyPr>
                      </wps:wsp>
                      <wps:wsp>
                        <wps:cNvPr id="51088" name="Rectangle 51088"/>
                        <wps:cNvSpPr/>
                        <wps:spPr>
                          <a:xfrm>
                            <a:off x="2934335" y="2980055"/>
                            <a:ext cx="50673" cy="224380"/>
                          </a:xfrm>
                          <a:prstGeom prst="rect">
                            <a:avLst/>
                          </a:prstGeom>
                          <a:ln>
                            <a:noFill/>
                          </a:ln>
                        </wps:spPr>
                        <wps:txbx>
                          <w:txbxContent>
                            <w:p w:rsidR="002C2315" w:rsidRDefault="00F666DB">
                              <w:r>
                                <w:rPr>
                                  <w:rFonts w:ascii="Times New Roman" w:eastAsia="Times New Roman" w:hAnsi="Times New Roman" w:cs="Times New Roman"/>
                                  <w:i/>
                                  <w:color w:val="FF0000"/>
                                  <w:sz w:val="24"/>
                                </w:rPr>
                                <w:t xml:space="preserve"> </w:t>
                              </w:r>
                            </w:p>
                          </w:txbxContent>
                        </wps:txbx>
                        <wps:bodyPr horzOverflow="overflow" vert="horz" lIns="0" tIns="0" rIns="0" bIns="0" rtlCol="0">
                          <a:noAutofit/>
                        </wps:bodyPr>
                      </wps:wsp>
                      <wps:wsp>
                        <wps:cNvPr id="51089" name="Rectangle 51089"/>
                        <wps:cNvSpPr/>
                        <wps:spPr>
                          <a:xfrm>
                            <a:off x="9449" y="3156595"/>
                            <a:ext cx="51809" cy="207549"/>
                          </a:xfrm>
                          <a:prstGeom prst="rect">
                            <a:avLst/>
                          </a:prstGeom>
                          <a:ln>
                            <a:noFill/>
                          </a:ln>
                        </wps:spPr>
                        <wps:txbx>
                          <w:txbxContent>
                            <w:p w:rsidR="002C2315" w:rsidRDefault="00F666DB">
                              <w:r>
                                <w:rPr>
                                  <w:rFonts w:ascii="Arial" w:eastAsia="Arial" w:hAnsi="Arial" w:cs="Arial"/>
                                  <w:i/>
                                  <w:color w:val="FF0000"/>
                                </w:rPr>
                                <w:t xml:space="preserve"> </w:t>
                              </w:r>
                            </w:p>
                          </w:txbxContent>
                        </wps:txbx>
                        <wps:bodyPr horzOverflow="overflow" vert="horz" lIns="0" tIns="0" rIns="0" bIns="0" rtlCol="0">
                          <a:noAutofit/>
                        </wps:bodyPr>
                      </wps:wsp>
                      <pic:pic xmlns:pic="http://schemas.openxmlformats.org/drawingml/2006/picture">
                        <pic:nvPicPr>
                          <pic:cNvPr id="51116" name="Picture 51116"/>
                          <pic:cNvPicPr/>
                        </pic:nvPicPr>
                        <pic:blipFill>
                          <a:blip r:embed="rId32"/>
                          <a:stretch>
                            <a:fillRect/>
                          </a:stretch>
                        </pic:blipFill>
                        <pic:spPr>
                          <a:xfrm>
                            <a:off x="0" y="70002"/>
                            <a:ext cx="5687568" cy="3227832"/>
                          </a:xfrm>
                          <a:prstGeom prst="rect">
                            <a:avLst/>
                          </a:prstGeom>
                        </pic:spPr>
                      </pic:pic>
                      <wps:wsp>
                        <wps:cNvPr id="51118" name="Shape 51118"/>
                        <wps:cNvSpPr/>
                        <wps:spPr>
                          <a:xfrm>
                            <a:off x="3187573" y="138582"/>
                            <a:ext cx="2417699" cy="1855470"/>
                          </a:xfrm>
                          <a:custGeom>
                            <a:avLst/>
                            <a:gdLst/>
                            <a:ahLst/>
                            <a:cxnLst/>
                            <a:rect l="0" t="0" r="0" b="0"/>
                            <a:pathLst>
                              <a:path w="2417699" h="1855470">
                                <a:moveTo>
                                  <a:pt x="1200404" y="0"/>
                                </a:moveTo>
                                <a:cubicBezTo>
                                  <a:pt x="1066292" y="0"/>
                                  <a:pt x="957707" y="37465"/>
                                  <a:pt x="957707" y="83566"/>
                                </a:cubicBezTo>
                                <a:lnTo>
                                  <a:pt x="957707" y="419354"/>
                                </a:lnTo>
                                <a:cubicBezTo>
                                  <a:pt x="957707" y="465455"/>
                                  <a:pt x="1066292" y="502920"/>
                                  <a:pt x="1200404" y="502920"/>
                                </a:cubicBezTo>
                                <a:lnTo>
                                  <a:pt x="0" y="1855470"/>
                                </a:lnTo>
                                <a:lnTo>
                                  <a:pt x="1564005" y="502920"/>
                                </a:lnTo>
                                <a:lnTo>
                                  <a:pt x="2175002" y="502920"/>
                                </a:lnTo>
                                <a:cubicBezTo>
                                  <a:pt x="2309114" y="502920"/>
                                  <a:pt x="2417699" y="465455"/>
                                  <a:pt x="2417699" y="419354"/>
                                </a:cubicBezTo>
                                <a:lnTo>
                                  <a:pt x="2417699" y="83566"/>
                                </a:lnTo>
                                <a:cubicBezTo>
                                  <a:pt x="2417699" y="37465"/>
                                  <a:pt x="2309114" y="0"/>
                                  <a:pt x="2175002" y="0"/>
                                </a:cubicBezTo>
                                <a:close/>
                              </a:path>
                            </a:pathLst>
                          </a:custGeom>
                          <a:ln w="9144" cap="flat">
                            <a:miter lim="127000"/>
                          </a:ln>
                        </wps:spPr>
                        <wps:style>
                          <a:lnRef idx="1">
                            <a:srgbClr val="000000"/>
                          </a:lnRef>
                          <a:fillRef idx="0">
                            <a:srgbClr val="000000">
                              <a:alpha val="0"/>
                            </a:srgbClr>
                          </a:fillRef>
                          <a:effectRef idx="0">
                            <a:scrgbClr r="0" g="0" b="0"/>
                          </a:effectRef>
                          <a:fontRef idx="none"/>
                        </wps:style>
                        <wps:bodyPr/>
                      </wps:wsp>
                      <wps:wsp>
                        <wps:cNvPr id="51119" name="Rectangle 51119"/>
                        <wps:cNvSpPr/>
                        <wps:spPr>
                          <a:xfrm>
                            <a:off x="4309237" y="209169"/>
                            <a:ext cx="1556269" cy="224380"/>
                          </a:xfrm>
                          <a:prstGeom prst="rect">
                            <a:avLst/>
                          </a:prstGeom>
                          <a:ln>
                            <a:noFill/>
                          </a:ln>
                        </wps:spPr>
                        <wps:txbx>
                          <w:txbxContent>
                            <w:p w:rsidR="002C2315" w:rsidRDefault="00F666DB">
                              <w:r>
                                <w:rPr>
                                  <w:rFonts w:ascii="Times New Roman" w:eastAsia="Times New Roman" w:hAnsi="Times New Roman" w:cs="Times New Roman"/>
                                  <w:sz w:val="24"/>
                                </w:rPr>
                                <w:t xml:space="preserve">LOCALIZACIÓN </w:t>
                              </w:r>
                            </w:p>
                          </w:txbxContent>
                        </wps:txbx>
                        <wps:bodyPr horzOverflow="overflow" vert="horz" lIns="0" tIns="0" rIns="0" bIns="0" rtlCol="0">
                          <a:noAutofit/>
                        </wps:bodyPr>
                      </wps:wsp>
                      <wps:wsp>
                        <wps:cNvPr id="51120" name="Rectangle 51120"/>
                        <wps:cNvSpPr/>
                        <wps:spPr>
                          <a:xfrm>
                            <a:off x="4493641" y="390525"/>
                            <a:ext cx="1015927" cy="224380"/>
                          </a:xfrm>
                          <a:prstGeom prst="rect">
                            <a:avLst/>
                          </a:prstGeom>
                          <a:ln>
                            <a:noFill/>
                          </a:ln>
                        </wps:spPr>
                        <wps:txbx>
                          <w:txbxContent>
                            <w:p w:rsidR="002C2315" w:rsidRDefault="00F666DB">
                              <w:r>
                                <w:rPr>
                                  <w:rFonts w:ascii="Times New Roman" w:eastAsia="Times New Roman" w:hAnsi="Times New Roman" w:cs="Times New Roman"/>
                                  <w:sz w:val="24"/>
                                </w:rPr>
                                <w:t>EN EL PGO</w:t>
                              </w:r>
                            </w:p>
                          </w:txbxContent>
                        </wps:txbx>
                        <wps:bodyPr horzOverflow="overflow" vert="horz" lIns="0" tIns="0" rIns="0" bIns="0" rtlCol="0">
                          <a:noAutofit/>
                        </wps:bodyPr>
                      </wps:wsp>
                      <wps:wsp>
                        <wps:cNvPr id="51121" name="Rectangle 51121"/>
                        <wps:cNvSpPr/>
                        <wps:spPr>
                          <a:xfrm>
                            <a:off x="5259070" y="390525"/>
                            <a:ext cx="50673" cy="224380"/>
                          </a:xfrm>
                          <a:prstGeom prst="rect">
                            <a:avLst/>
                          </a:prstGeom>
                          <a:ln>
                            <a:noFill/>
                          </a:ln>
                        </wps:spPr>
                        <wps:txbx>
                          <w:txbxContent>
                            <w:p w:rsidR="002C2315" w:rsidRDefault="00F666DB">
                              <w:r>
                                <w:rPr>
                                  <w:rFonts w:ascii="Times New Roman" w:eastAsia="Times New Roman" w:hAnsi="Times New Roman" w:cs="Times New Roman"/>
                                  <w:sz w:val="24"/>
                                </w:rPr>
                                <w:t xml:space="preserve"> </w:t>
                              </w:r>
                            </w:p>
                          </w:txbxContent>
                        </wps:txbx>
                        <wps:bodyPr horzOverflow="overflow" vert="horz" lIns="0" tIns="0" rIns="0" bIns="0" rtlCol="0">
                          <a:noAutofit/>
                        </wps:bodyPr>
                      </wps:wsp>
                    </wpg:wgp>
                  </a:graphicData>
                </a:graphic>
              </wp:inline>
            </w:drawing>
          </mc:Choice>
          <mc:Fallback xmlns:a="http://schemas.openxmlformats.org/drawingml/2006/main">
            <w:pict>
              <v:group id="Group 638302" style="width:447.84pt;height:260.838pt;mso-position-horizontal-relative:char;mso-position-vertical-relative:line" coordsize="56875,33126">
                <v:rect id="Rectangle 51071" style="position:absolute;width:506;height:2243;left:29343;top:0;"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51072" style="position:absolute;width:506;height:2243;left:29343;top:1752;" filled="f" stroked="f">
                  <v:textbox inset="0,0,0,0">
                    <w:txbxContent>
                      <w:p>
                        <w:pPr>
                          <w:spacing w:before="0" w:after="160" w:line="259" w:lineRule="auto"/>
                        </w:pPr>
                        <w:r>
                          <w:rPr>
                            <w:rFonts w:cs="Times New Roman" w:hAnsi="Times New Roman" w:eastAsia="Times New Roman" w:ascii="Times New Roman"/>
                            <w:i w:val="1"/>
                            <w:color w:val="ff0000"/>
                            <w:sz w:val="24"/>
                          </w:rPr>
                          <w:t xml:space="preserve"> </w:t>
                        </w:r>
                      </w:p>
                    </w:txbxContent>
                  </v:textbox>
                </v:rect>
                <v:rect id="Rectangle 51073" style="position:absolute;width:506;height:2243;left:29343;top:3509;" filled="f" stroked="f">
                  <v:textbox inset="0,0,0,0">
                    <w:txbxContent>
                      <w:p>
                        <w:pPr>
                          <w:spacing w:before="0" w:after="160" w:line="259" w:lineRule="auto"/>
                        </w:pPr>
                        <w:r>
                          <w:rPr>
                            <w:rFonts w:cs="Times New Roman" w:hAnsi="Times New Roman" w:eastAsia="Times New Roman" w:ascii="Times New Roman"/>
                            <w:i w:val="1"/>
                            <w:color w:val="ff0000"/>
                            <w:sz w:val="24"/>
                          </w:rPr>
                          <w:t xml:space="preserve"> </w:t>
                        </w:r>
                      </w:p>
                    </w:txbxContent>
                  </v:textbox>
                </v:rect>
                <v:rect id="Rectangle 51074" style="position:absolute;width:506;height:2243;left:29343;top:5261;" filled="f" stroked="f">
                  <v:textbox inset="0,0,0,0">
                    <w:txbxContent>
                      <w:p>
                        <w:pPr>
                          <w:spacing w:before="0" w:after="160" w:line="259" w:lineRule="auto"/>
                        </w:pPr>
                        <w:r>
                          <w:rPr>
                            <w:rFonts w:cs="Times New Roman" w:hAnsi="Times New Roman" w:eastAsia="Times New Roman" w:ascii="Times New Roman"/>
                            <w:i w:val="1"/>
                            <w:color w:val="ff0000"/>
                            <w:sz w:val="24"/>
                          </w:rPr>
                          <w:t xml:space="preserve"> </w:t>
                        </w:r>
                      </w:p>
                    </w:txbxContent>
                  </v:textbox>
                </v:rect>
                <v:rect id="Rectangle 51075" style="position:absolute;width:506;height:2243;left:29343;top:7014;" filled="f" stroked="f">
                  <v:textbox inset="0,0,0,0">
                    <w:txbxContent>
                      <w:p>
                        <w:pPr>
                          <w:spacing w:before="0" w:after="160" w:line="259" w:lineRule="auto"/>
                        </w:pPr>
                        <w:r>
                          <w:rPr>
                            <w:rFonts w:cs="Times New Roman" w:hAnsi="Times New Roman" w:eastAsia="Times New Roman" w:ascii="Times New Roman"/>
                            <w:i w:val="1"/>
                            <w:color w:val="ff0000"/>
                            <w:sz w:val="24"/>
                          </w:rPr>
                          <w:t xml:space="preserve"> </w:t>
                        </w:r>
                      </w:p>
                    </w:txbxContent>
                  </v:textbox>
                </v:rect>
                <v:rect id="Rectangle 51076" style="position:absolute;width:506;height:2243;left:29343;top:8766;" filled="f" stroked="f">
                  <v:textbox inset="0,0,0,0">
                    <w:txbxContent>
                      <w:p>
                        <w:pPr>
                          <w:spacing w:before="0" w:after="160" w:line="259" w:lineRule="auto"/>
                        </w:pPr>
                        <w:r>
                          <w:rPr>
                            <w:rFonts w:cs="Times New Roman" w:hAnsi="Times New Roman" w:eastAsia="Times New Roman" w:ascii="Times New Roman"/>
                            <w:i w:val="1"/>
                            <w:color w:val="ff0000"/>
                            <w:sz w:val="24"/>
                          </w:rPr>
                          <w:t xml:space="preserve"> </w:t>
                        </w:r>
                      </w:p>
                    </w:txbxContent>
                  </v:textbox>
                </v:rect>
                <v:rect id="Rectangle 51077" style="position:absolute;width:506;height:2243;left:29343;top:10519;" filled="f" stroked="f">
                  <v:textbox inset="0,0,0,0">
                    <w:txbxContent>
                      <w:p>
                        <w:pPr>
                          <w:spacing w:before="0" w:after="160" w:line="259" w:lineRule="auto"/>
                        </w:pPr>
                        <w:r>
                          <w:rPr>
                            <w:rFonts w:cs="Times New Roman" w:hAnsi="Times New Roman" w:eastAsia="Times New Roman" w:ascii="Times New Roman"/>
                            <w:i w:val="1"/>
                            <w:color w:val="ff0000"/>
                            <w:sz w:val="24"/>
                          </w:rPr>
                          <w:t xml:space="preserve"> </w:t>
                        </w:r>
                      </w:p>
                    </w:txbxContent>
                  </v:textbox>
                </v:rect>
                <v:rect id="Rectangle 51078" style="position:absolute;width:506;height:2243;left:29343;top:12272;" filled="f" stroked="f">
                  <v:textbox inset="0,0,0,0">
                    <w:txbxContent>
                      <w:p>
                        <w:pPr>
                          <w:spacing w:before="0" w:after="160" w:line="259" w:lineRule="auto"/>
                        </w:pPr>
                        <w:r>
                          <w:rPr>
                            <w:rFonts w:cs="Times New Roman" w:hAnsi="Times New Roman" w:eastAsia="Times New Roman" w:ascii="Times New Roman"/>
                            <w:i w:val="1"/>
                            <w:color w:val="ff0000"/>
                            <w:sz w:val="24"/>
                          </w:rPr>
                          <w:t xml:space="preserve"> </w:t>
                        </w:r>
                      </w:p>
                    </w:txbxContent>
                  </v:textbox>
                </v:rect>
                <v:rect id="Rectangle 51079" style="position:absolute;width:506;height:2243;left:29343;top:14024;" filled="f" stroked="f">
                  <v:textbox inset="0,0,0,0">
                    <w:txbxContent>
                      <w:p>
                        <w:pPr>
                          <w:spacing w:before="0" w:after="160" w:line="259" w:lineRule="auto"/>
                        </w:pPr>
                        <w:r>
                          <w:rPr>
                            <w:rFonts w:cs="Times New Roman" w:hAnsi="Times New Roman" w:eastAsia="Times New Roman" w:ascii="Times New Roman"/>
                            <w:i w:val="1"/>
                            <w:color w:val="ff0000"/>
                            <w:sz w:val="24"/>
                          </w:rPr>
                          <w:t xml:space="preserve"> </w:t>
                        </w:r>
                      </w:p>
                    </w:txbxContent>
                  </v:textbox>
                </v:rect>
                <v:rect id="Rectangle 51080" style="position:absolute;width:506;height:2243;left:29343;top:15777;" filled="f" stroked="f">
                  <v:textbox inset="0,0,0,0">
                    <w:txbxContent>
                      <w:p>
                        <w:pPr>
                          <w:spacing w:before="0" w:after="160" w:line="259" w:lineRule="auto"/>
                        </w:pPr>
                        <w:r>
                          <w:rPr>
                            <w:rFonts w:cs="Times New Roman" w:hAnsi="Times New Roman" w:eastAsia="Times New Roman" w:ascii="Times New Roman"/>
                            <w:i w:val="1"/>
                            <w:color w:val="ff0000"/>
                            <w:sz w:val="24"/>
                          </w:rPr>
                          <w:t xml:space="preserve"> </w:t>
                        </w:r>
                      </w:p>
                    </w:txbxContent>
                  </v:textbox>
                </v:rect>
                <v:rect id="Rectangle 51081" style="position:absolute;width:506;height:2243;left:29343;top:17529;" filled="f" stroked="f">
                  <v:textbox inset="0,0,0,0">
                    <w:txbxContent>
                      <w:p>
                        <w:pPr>
                          <w:spacing w:before="0" w:after="160" w:line="259" w:lineRule="auto"/>
                        </w:pPr>
                        <w:r>
                          <w:rPr>
                            <w:rFonts w:cs="Times New Roman" w:hAnsi="Times New Roman" w:eastAsia="Times New Roman" w:ascii="Times New Roman"/>
                            <w:i w:val="1"/>
                            <w:color w:val="ff0000"/>
                            <w:sz w:val="24"/>
                          </w:rPr>
                          <w:t xml:space="preserve"> </w:t>
                        </w:r>
                      </w:p>
                    </w:txbxContent>
                  </v:textbox>
                </v:rect>
                <v:rect id="Rectangle 51082" style="position:absolute;width:506;height:2243;left:29343;top:19282;" filled="f" stroked="f">
                  <v:textbox inset="0,0,0,0">
                    <w:txbxContent>
                      <w:p>
                        <w:pPr>
                          <w:spacing w:before="0" w:after="160" w:line="259" w:lineRule="auto"/>
                        </w:pPr>
                        <w:r>
                          <w:rPr>
                            <w:rFonts w:cs="Times New Roman" w:hAnsi="Times New Roman" w:eastAsia="Times New Roman" w:ascii="Times New Roman"/>
                            <w:i w:val="1"/>
                            <w:color w:val="ff0000"/>
                            <w:sz w:val="24"/>
                          </w:rPr>
                          <w:t xml:space="preserve"> </w:t>
                        </w:r>
                      </w:p>
                    </w:txbxContent>
                  </v:textbox>
                </v:rect>
                <v:rect id="Rectangle 51083" style="position:absolute;width:506;height:2243;left:29343;top:21035;" filled="f" stroked="f">
                  <v:textbox inset="0,0,0,0">
                    <w:txbxContent>
                      <w:p>
                        <w:pPr>
                          <w:spacing w:before="0" w:after="160" w:line="259" w:lineRule="auto"/>
                        </w:pPr>
                        <w:r>
                          <w:rPr>
                            <w:rFonts w:cs="Times New Roman" w:hAnsi="Times New Roman" w:eastAsia="Times New Roman" w:ascii="Times New Roman"/>
                            <w:i w:val="1"/>
                            <w:color w:val="ff0000"/>
                            <w:sz w:val="24"/>
                          </w:rPr>
                          <w:t xml:space="preserve"> </w:t>
                        </w:r>
                      </w:p>
                    </w:txbxContent>
                  </v:textbox>
                </v:rect>
                <v:rect id="Rectangle 51084" style="position:absolute;width:506;height:2243;left:29343;top:22790;" filled="f" stroked="f">
                  <v:textbox inset="0,0,0,0">
                    <w:txbxContent>
                      <w:p>
                        <w:pPr>
                          <w:spacing w:before="0" w:after="160" w:line="259" w:lineRule="auto"/>
                        </w:pPr>
                        <w:r>
                          <w:rPr>
                            <w:rFonts w:cs="Times New Roman" w:hAnsi="Times New Roman" w:eastAsia="Times New Roman" w:ascii="Times New Roman"/>
                            <w:i w:val="1"/>
                            <w:color w:val="ff0000"/>
                            <w:sz w:val="24"/>
                          </w:rPr>
                          <w:t xml:space="preserve"> </w:t>
                        </w:r>
                      </w:p>
                    </w:txbxContent>
                  </v:textbox>
                </v:rect>
                <v:rect id="Rectangle 51085" style="position:absolute;width:506;height:2243;left:29343;top:24542;" filled="f" stroked="f">
                  <v:textbox inset="0,0,0,0">
                    <w:txbxContent>
                      <w:p>
                        <w:pPr>
                          <w:spacing w:before="0" w:after="160" w:line="259" w:lineRule="auto"/>
                        </w:pPr>
                        <w:r>
                          <w:rPr>
                            <w:rFonts w:cs="Times New Roman" w:hAnsi="Times New Roman" w:eastAsia="Times New Roman" w:ascii="Times New Roman"/>
                            <w:i w:val="1"/>
                            <w:color w:val="ff0000"/>
                            <w:sz w:val="24"/>
                          </w:rPr>
                          <w:t xml:space="preserve"> </w:t>
                        </w:r>
                      </w:p>
                    </w:txbxContent>
                  </v:textbox>
                </v:rect>
                <v:rect id="Rectangle 51086" style="position:absolute;width:506;height:2243;left:29343;top:26295;" filled="f" stroked="f">
                  <v:textbox inset="0,0,0,0">
                    <w:txbxContent>
                      <w:p>
                        <w:pPr>
                          <w:spacing w:before="0" w:after="160" w:line="259" w:lineRule="auto"/>
                        </w:pPr>
                        <w:r>
                          <w:rPr>
                            <w:rFonts w:cs="Times New Roman" w:hAnsi="Times New Roman" w:eastAsia="Times New Roman" w:ascii="Times New Roman"/>
                            <w:i w:val="1"/>
                            <w:color w:val="ff0000"/>
                            <w:sz w:val="24"/>
                          </w:rPr>
                          <w:t xml:space="preserve"> </w:t>
                        </w:r>
                      </w:p>
                    </w:txbxContent>
                  </v:textbox>
                </v:rect>
                <v:rect id="Rectangle 51087" style="position:absolute;width:506;height:2243;left:29343;top:28047;" filled="f" stroked="f">
                  <v:textbox inset="0,0,0,0">
                    <w:txbxContent>
                      <w:p>
                        <w:pPr>
                          <w:spacing w:before="0" w:after="160" w:line="259" w:lineRule="auto"/>
                        </w:pPr>
                        <w:r>
                          <w:rPr>
                            <w:rFonts w:cs="Times New Roman" w:hAnsi="Times New Roman" w:eastAsia="Times New Roman" w:ascii="Times New Roman"/>
                            <w:i w:val="1"/>
                            <w:color w:val="ff0000"/>
                            <w:sz w:val="24"/>
                          </w:rPr>
                          <w:t xml:space="preserve"> </w:t>
                        </w:r>
                      </w:p>
                    </w:txbxContent>
                  </v:textbox>
                </v:rect>
                <v:rect id="Rectangle 51088" style="position:absolute;width:506;height:2243;left:29343;top:29800;" filled="f" stroked="f">
                  <v:textbox inset="0,0,0,0">
                    <w:txbxContent>
                      <w:p>
                        <w:pPr>
                          <w:spacing w:before="0" w:after="160" w:line="259" w:lineRule="auto"/>
                        </w:pPr>
                        <w:r>
                          <w:rPr>
                            <w:rFonts w:cs="Times New Roman" w:hAnsi="Times New Roman" w:eastAsia="Times New Roman" w:ascii="Times New Roman"/>
                            <w:i w:val="1"/>
                            <w:color w:val="ff0000"/>
                            <w:sz w:val="24"/>
                          </w:rPr>
                          <w:t xml:space="preserve"> </w:t>
                        </w:r>
                      </w:p>
                    </w:txbxContent>
                  </v:textbox>
                </v:rect>
                <v:rect id="Rectangle 51089" style="position:absolute;width:518;height:2075;left:94;top:31565;" filled="f" stroked="f">
                  <v:textbox inset="0,0,0,0">
                    <w:txbxContent>
                      <w:p>
                        <w:pPr>
                          <w:spacing w:before="0" w:after="160" w:line="259" w:lineRule="auto"/>
                        </w:pPr>
                        <w:r>
                          <w:rPr>
                            <w:rFonts w:cs="Arial" w:hAnsi="Arial" w:eastAsia="Arial" w:ascii="Arial"/>
                            <w:i w:val="1"/>
                            <w:color w:val="ff0000"/>
                            <w:sz w:val="22"/>
                          </w:rPr>
                          <w:t xml:space="preserve"> </w:t>
                        </w:r>
                      </w:p>
                    </w:txbxContent>
                  </v:textbox>
                </v:rect>
                <v:shape id="Picture 51116" style="position:absolute;width:56875;height:32278;left:0;top:700;" filled="f">
                  <v:imagedata r:id="rId33"/>
                </v:shape>
                <v:shape id="Shape 51118" style="position:absolute;width:24176;height:18554;left:31875;top:1385;" coordsize="2417699,1855470" path="m1200404,0c1066292,0,957707,37465,957707,83566l957707,419354c957707,465455,1066292,502920,1200404,502920l0,1855470l1564005,502920l2175002,502920c2309114,502920,2417699,465455,2417699,419354l2417699,83566c2417699,37465,2309114,0,2175002,0x">
                  <v:stroke weight="0.72pt" endcap="flat" joinstyle="miter" miterlimit="10" on="true" color="#000000"/>
                  <v:fill on="false" color="#000000" opacity="0"/>
                </v:shape>
                <v:rect id="Rectangle 51119" style="position:absolute;width:15562;height:2243;left:43092;top:2091;" filled="f" stroked="f">
                  <v:textbox inset="0,0,0,0">
                    <w:txbxContent>
                      <w:p>
                        <w:pPr>
                          <w:spacing w:before="0" w:after="160" w:line="259" w:lineRule="auto"/>
                        </w:pPr>
                        <w:r>
                          <w:rPr>
                            <w:rFonts w:cs="Times New Roman" w:hAnsi="Times New Roman" w:eastAsia="Times New Roman" w:ascii="Times New Roman"/>
                            <w:sz w:val="24"/>
                          </w:rPr>
                          <w:t xml:space="preserve">LOCALIZACIÓN </w:t>
                        </w:r>
                      </w:p>
                    </w:txbxContent>
                  </v:textbox>
                </v:rect>
                <v:rect id="Rectangle 51120" style="position:absolute;width:10159;height:2243;left:44936;top:3905;" filled="f" stroked="f">
                  <v:textbox inset="0,0,0,0">
                    <w:txbxContent>
                      <w:p>
                        <w:pPr>
                          <w:spacing w:before="0" w:after="160" w:line="259" w:lineRule="auto"/>
                        </w:pPr>
                        <w:r>
                          <w:rPr>
                            <w:rFonts w:cs="Times New Roman" w:hAnsi="Times New Roman" w:eastAsia="Times New Roman" w:ascii="Times New Roman"/>
                            <w:sz w:val="24"/>
                          </w:rPr>
                          <w:t xml:space="preserve">EN EL PGO</w:t>
                        </w:r>
                      </w:p>
                    </w:txbxContent>
                  </v:textbox>
                </v:rect>
                <v:rect id="Rectangle 51121" style="position:absolute;width:506;height:2243;left:52590;top:3905;"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group>
            </w:pict>
          </mc:Fallback>
        </mc:AlternateContent>
      </w:r>
    </w:p>
    <w:p w:rsidR="002C2315" w:rsidRDefault="00F666DB">
      <w:pPr>
        <w:spacing w:after="10" w:line="249" w:lineRule="auto"/>
        <w:ind w:left="253" w:right="359" w:hanging="10"/>
        <w:jc w:val="center"/>
      </w:pPr>
      <w:r>
        <w:rPr>
          <w:rFonts w:ascii="Arial" w:eastAsia="Arial" w:hAnsi="Arial" w:cs="Arial"/>
          <w:i/>
        </w:rPr>
        <w:t xml:space="preserve">Suelo Urbano Consolidado. Zona Verde </w:t>
      </w:r>
    </w:p>
    <w:p w:rsidR="002C2315" w:rsidRDefault="00F666DB">
      <w:pPr>
        <w:spacing w:after="0"/>
        <w:ind w:left="284"/>
      </w:pPr>
      <w:r>
        <w:rPr>
          <w:rFonts w:ascii="Arial" w:eastAsia="Arial" w:hAnsi="Arial" w:cs="Arial"/>
          <w:i/>
        </w:rPr>
        <w:t xml:space="preserve"> </w:t>
      </w:r>
    </w:p>
    <w:p w:rsidR="002C2315" w:rsidRDefault="00F666DB">
      <w:pPr>
        <w:spacing w:after="4" w:line="247" w:lineRule="auto"/>
        <w:ind w:left="279" w:right="391" w:hanging="10"/>
        <w:jc w:val="both"/>
      </w:pPr>
      <w:r>
        <w:rPr>
          <w:rFonts w:ascii="Arial" w:eastAsia="Arial" w:hAnsi="Arial" w:cs="Arial"/>
          <w:i/>
        </w:rPr>
        <w:t>PARCELA RESULTANTE Nº108 (VIARIO)</w:t>
      </w:r>
      <w:r>
        <w:rPr>
          <w:rFonts w:ascii="Times New Roman" w:eastAsia="Times New Roman" w:hAnsi="Times New Roman" w:cs="Times New Roman"/>
          <w:sz w:val="24"/>
        </w:rPr>
        <w:t xml:space="preserve"> </w:t>
      </w:r>
    </w:p>
    <w:p w:rsidR="002C2315" w:rsidRDefault="00F666DB">
      <w:pPr>
        <w:spacing w:after="0"/>
        <w:ind w:left="284"/>
      </w:pPr>
      <w:r>
        <w:rPr>
          <w:rFonts w:ascii="Times New Roman" w:eastAsia="Times New Roman" w:hAnsi="Times New Roman" w:cs="Times New Roman"/>
          <w:sz w:val="24"/>
        </w:rPr>
        <w:t xml:space="preserve"> </w:t>
      </w:r>
    </w:p>
    <w:p w:rsidR="002C2315" w:rsidRDefault="00F666DB">
      <w:pPr>
        <w:spacing w:after="0"/>
        <w:ind w:left="284"/>
      </w:pPr>
      <w:r>
        <w:rPr>
          <w:noProof/>
        </w:rPr>
        <mc:AlternateContent>
          <mc:Choice Requires="wpg">
            <w:drawing>
              <wp:inline distT="0" distB="0" distL="0" distR="0">
                <wp:extent cx="5643068" cy="3800856"/>
                <wp:effectExtent l="0" t="0" r="0" b="0"/>
                <wp:docPr id="638303" name="Group 638303"/>
                <wp:cNvGraphicFramePr/>
                <a:graphic xmlns:a="http://schemas.openxmlformats.org/drawingml/2006/main">
                  <a:graphicData uri="http://schemas.microsoft.com/office/word/2010/wordprocessingGroup">
                    <wpg:wgp>
                      <wpg:cNvGrpSpPr/>
                      <wpg:grpSpPr>
                        <a:xfrm>
                          <a:off x="0" y="0"/>
                          <a:ext cx="5643068" cy="3800856"/>
                          <a:chOff x="0" y="0"/>
                          <a:chExt cx="5643068" cy="3800856"/>
                        </a:xfrm>
                      </wpg:grpSpPr>
                      <wps:wsp>
                        <wps:cNvPr id="51096" name="Rectangle 51096"/>
                        <wps:cNvSpPr/>
                        <wps:spPr>
                          <a:xfrm>
                            <a:off x="0" y="29693"/>
                            <a:ext cx="50673" cy="224380"/>
                          </a:xfrm>
                          <a:prstGeom prst="rect">
                            <a:avLst/>
                          </a:prstGeom>
                          <a:ln>
                            <a:noFill/>
                          </a:ln>
                        </wps:spPr>
                        <wps:txbx>
                          <w:txbxContent>
                            <w:p w:rsidR="002C2315" w:rsidRDefault="00F666DB">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51097" name="Rectangle 51097"/>
                        <wps:cNvSpPr/>
                        <wps:spPr>
                          <a:xfrm>
                            <a:off x="0" y="205334"/>
                            <a:ext cx="50673" cy="224379"/>
                          </a:xfrm>
                          <a:prstGeom prst="rect">
                            <a:avLst/>
                          </a:prstGeom>
                          <a:ln>
                            <a:noFill/>
                          </a:ln>
                        </wps:spPr>
                        <wps:txbx>
                          <w:txbxContent>
                            <w:p w:rsidR="002C2315" w:rsidRDefault="00F666DB">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51098" name="Rectangle 51098"/>
                        <wps:cNvSpPr/>
                        <wps:spPr>
                          <a:xfrm>
                            <a:off x="0" y="380594"/>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51099" name="Rectangle 51099"/>
                        <wps:cNvSpPr/>
                        <wps:spPr>
                          <a:xfrm>
                            <a:off x="0" y="555854"/>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51100" name="Rectangle 51100"/>
                        <wps:cNvSpPr/>
                        <wps:spPr>
                          <a:xfrm>
                            <a:off x="0" y="731114"/>
                            <a:ext cx="50673" cy="224379"/>
                          </a:xfrm>
                          <a:prstGeom prst="rect">
                            <a:avLst/>
                          </a:prstGeom>
                          <a:ln>
                            <a:noFill/>
                          </a:ln>
                        </wps:spPr>
                        <wps:txbx>
                          <w:txbxContent>
                            <w:p w:rsidR="002C2315" w:rsidRDefault="00F666DB">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51101" name="Rectangle 51101"/>
                        <wps:cNvSpPr/>
                        <wps:spPr>
                          <a:xfrm>
                            <a:off x="0" y="906373"/>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51102" name="Rectangle 51102"/>
                        <wps:cNvSpPr/>
                        <wps:spPr>
                          <a:xfrm>
                            <a:off x="0" y="1081634"/>
                            <a:ext cx="50673" cy="224379"/>
                          </a:xfrm>
                          <a:prstGeom prst="rect">
                            <a:avLst/>
                          </a:prstGeom>
                          <a:ln>
                            <a:noFill/>
                          </a:ln>
                        </wps:spPr>
                        <wps:txbx>
                          <w:txbxContent>
                            <w:p w:rsidR="002C2315" w:rsidRDefault="00F666DB">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51103" name="Rectangle 51103"/>
                        <wps:cNvSpPr/>
                        <wps:spPr>
                          <a:xfrm>
                            <a:off x="0" y="1256893"/>
                            <a:ext cx="50673" cy="224381"/>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51104" name="Rectangle 51104"/>
                        <wps:cNvSpPr/>
                        <wps:spPr>
                          <a:xfrm>
                            <a:off x="0" y="1432154"/>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51105" name="Rectangle 51105"/>
                        <wps:cNvSpPr/>
                        <wps:spPr>
                          <a:xfrm>
                            <a:off x="0" y="1607414"/>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51106" name="Rectangle 51106"/>
                        <wps:cNvSpPr/>
                        <wps:spPr>
                          <a:xfrm>
                            <a:off x="0" y="1782673"/>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51107" name="Rectangle 51107"/>
                        <wps:cNvSpPr/>
                        <wps:spPr>
                          <a:xfrm>
                            <a:off x="0" y="1957934"/>
                            <a:ext cx="50673" cy="224379"/>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51108" name="Rectangle 51108"/>
                        <wps:cNvSpPr/>
                        <wps:spPr>
                          <a:xfrm>
                            <a:off x="0" y="2133447"/>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51109" name="Rectangle 51109"/>
                        <wps:cNvSpPr/>
                        <wps:spPr>
                          <a:xfrm>
                            <a:off x="0" y="2308708"/>
                            <a:ext cx="50673" cy="224379"/>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51110" name="Rectangle 51110"/>
                        <wps:cNvSpPr/>
                        <wps:spPr>
                          <a:xfrm>
                            <a:off x="0" y="2483968"/>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51111" name="Rectangle 51111"/>
                        <wps:cNvSpPr/>
                        <wps:spPr>
                          <a:xfrm>
                            <a:off x="0" y="2659228"/>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51112" name="Rectangle 51112"/>
                        <wps:cNvSpPr/>
                        <wps:spPr>
                          <a:xfrm>
                            <a:off x="0" y="2834488"/>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51113" name="Rectangle 51113"/>
                        <wps:cNvSpPr/>
                        <wps:spPr>
                          <a:xfrm>
                            <a:off x="0" y="3009747"/>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51114" name="Rectangle 51114"/>
                        <wps:cNvSpPr/>
                        <wps:spPr>
                          <a:xfrm>
                            <a:off x="0" y="3185008"/>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51122" name="Shape 51122"/>
                        <wps:cNvSpPr/>
                        <wps:spPr>
                          <a:xfrm>
                            <a:off x="2611069" y="1186434"/>
                            <a:ext cx="175260" cy="108586"/>
                          </a:xfrm>
                          <a:custGeom>
                            <a:avLst/>
                            <a:gdLst/>
                            <a:ahLst/>
                            <a:cxnLst/>
                            <a:rect l="0" t="0" r="0" b="0"/>
                            <a:pathLst>
                              <a:path w="175260" h="108586">
                                <a:moveTo>
                                  <a:pt x="0" y="0"/>
                                </a:moveTo>
                                <a:lnTo>
                                  <a:pt x="175260" y="108586"/>
                                </a:lnTo>
                              </a:path>
                            </a:pathLst>
                          </a:custGeom>
                          <a:ln w="38100" cap="flat">
                            <a:round/>
                          </a:ln>
                        </wps:spPr>
                        <wps:style>
                          <a:lnRef idx="1">
                            <a:srgbClr val="000000"/>
                          </a:lnRef>
                          <a:fillRef idx="0">
                            <a:srgbClr val="000000">
                              <a:alpha val="0"/>
                            </a:srgbClr>
                          </a:fillRef>
                          <a:effectRef idx="0">
                            <a:scrgbClr r="0" g="0" b="0"/>
                          </a:effectRef>
                          <a:fontRef idx="none"/>
                        </wps:style>
                        <wps:bodyPr/>
                      </wps:wsp>
                      <wps:wsp>
                        <wps:cNvPr id="51123" name="Shape 51123"/>
                        <wps:cNvSpPr/>
                        <wps:spPr>
                          <a:xfrm>
                            <a:off x="2795473" y="1159002"/>
                            <a:ext cx="584200" cy="142875"/>
                          </a:xfrm>
                          <a:custGeom>
                            <a:avLst/>
                            <a:gdLst/>
                            <a:ahLst/>
                            <a:cxnLst/>
                            <a:rect l="0" t="0" r="0" b="0"/>
                            <a:pathLst>
                              <a:path w="584200" h="142875">
                                <a:moveTo>
                                  <a:pt x="0" y="142875"/>
                                </a:moveTo>
                                <a:lnTo>
                                  <a:pt x="584200" y="0"/>
                                </a:lnTo>
                              </a:path>
                            </a:pathLst>
                          </a:custGeom>
                          <a:ln w="38100" cap="flat">
                            <a:round/>
                          </a:ln>
                        </wps:spPr>
                        <wps:style>
                          <a:lnRef idx="1">
                            <a:srgbClr val="000000"/>
                          </a:lnRef>
                          <a:fillRef idx="0">
                            <a:srgbClr val="000000">
                              <a:alpha val="0"/>
                            </a:srgbClr>
                          </a:fillRef>
                          <a:effectRef idx="0">
                            <a:scrgbClr r="0" g="0" b="0"/>
                          </a:effectRef>
                          <a:fontRef idx="none"/>
                        </wps:style>
                        <wps:bodyPr/>
                      </wps:wsp>
                      <wps:wsp>
                        <wps:cNvPr id="51124" name="Shape 51124"/>
                        <wps:cNvSpPr/>
                        <wps:spPr>
                          <a:xfrm>
                            <a:off x="3334969" y="793242"/>
                            <a:ext cx="26670" cy="329564"/>
                          </a:xfrm>
                          <a:custGeom>
                            <a:avLst/>
                            <a:gdLst/>
                            <a:ahLst/>
                            <a:cxnLst/>
                            <a:rect l="0" t="0" r="0" b="0"/>
                            <a:pathLst>
                              <a:path w="26670" h="329564">
                                <a:moveTo>
                                  <a:pt x="26670" y="329564"/>
                                </a:moveTo>
                                <a:lnTo>
                                  <a:pt x="0" y="0"/>
                                </a:lnTo>
                              </a:path>
                            </a:pathLst>
                          </a:custGeom>
                          <a:ln w="38100" cap="flat">
                            <a:round/>
                          </a:ln>
                        </wps:spPr>
                        <wps:style>
                          <a:lnRef idx="1">
                            <a:srgbClr val="000000"/>
                          </a:lnRef>
                          <a:fillRef idx="0">
                            <a:srgbClr val="000000">
                              <a:alpha val="0"/>
                            </a:srgbClr>
                          </a:fillRef>
                          <a:effectRef idx="0">
                            <a:scrgbClr r="0" g="0" b="0"/>
                          </a:effectRef>
                          <a:fontRef idx="none"/>
                        </wps:style>
                        <wps:bodyPr/>
                      </wps:wsp>
                      <wps:wsp>
                        <wps:cNvPr id="51126" name="Shape 51126"/>
                        <wps:cNvSpPr/>
                        <wps:spPr>
                          <a:xfrm>
                            <a:off x="3316173" y="0"/>
                            <a:ext cx="2267458" cy="751840"/>
                          </a:xfrm>
                          <a:custGeom>
                            <a:avLst/>
                            <a:gdLst/>
                            <a:ahLst/>
                            <a:cxnLst/>
                            <a:rect l="0" t="0" r="0" b="0"/>
                            <a:pathLst>
                              <a:path w="2267458" h="751840">
                                <a:moveTo>
                                  <a:pt x="967486" y="0"/>
                                </a:moveTo>
                                <a:cubicBezTo>
                                  <a:pt x="824357" y="0"/>
                                  <a:pt x="708406" y="37592"/>
                                  <a:pt x="708406" y="83820"/>
                                </a:cubicBezTo>
                                <a:lnTo>
                                  <a:pt x="708406" y="420624"/>
                                </a:lnTo>
                                <a:cubicBezTo>
                                  <a:pt x="708406" y="466852"/>
                                  <a:pt x="824357" y="504444"/>
                                  <a:pt x="967486" y="504444"/>
                                </a:cubicBezTo>
                                <a:lnTo>
                                  <a:pt x="0" y="751840"/>
                                </a:lnTo>
                                <a:lnTo>
                                  <a:pt x="1355852" y="504444"/>
                                </a:lnTo>
                                <a:lnTo>
                                  <a:pt x="2008378" y="504444"/>
                                </a:lnTo>
                                <a:cubicBezTo>
                                  <a:pt x="2151507" y="504444"/>
                                  <a:pt x="2267458" y="466852"/>
                                  <a:pt x="2267458" y="420624"/>
                                </a:cubicBezTo>
                                <a:lnTo>
                                  <a:pt x="2267458" y="83820"/>
                                </a:lnTo>
                                <a:cubicBezTo>
                                  <a:pt x="2267458" y="37592"/>
                                  <a:pt x="2151507" y="0"/>
                                  <a:pt x="2008378" y="0"/>
                                </a:cubicBezTo>
                                <a:close/>
                              </a:path>
                            </a:pathLst>
                          </a:custGeom>
                          <a:ln w="9144" cap="flat">
                            <a:miter lim="101600"/>
                          </a:ln>
                        </wps:spPr>
                        <wps:style>
                          <a:lnRef idx="1">
                            <a:srgbClr val="000000"/>
                          </a:lnRef>
                          <a:fillRef idx="0">
                            <a:srgbClr val="000000">
                              <a:alpha val="0"/>
                            </a:srgbClr>
                          </a:fillRef>
                          <a:effectRef idx="0">
                            <a:scrgbClr r="0" g="0" b="0"/>
                          </a:effectRef>
                          <a:fontRef idx="none"/>
                        </wps:style>
                        <wps:bodyPr/>
                      </wps:wsp>
                      <wps:wsp>
                        <wps:cNvPr id="51127" name="Rectangle 51127"/>
                        <wps:cNvSpPr/>
                        <wps:spPr>
                          <a:xfrm>
                            <a:off x="4238828" y="72365"/>
                            <a:ext cx="1556270" cy="224380"/>
                          </a:xfrm>
                          <a:prstGeom prst="rect">
                            <a:avLst/>
                          </a:prstGeom>
                          <a:ln>
                            <a:noFill/>
                          </a:ln>
                        </wps:spPr>
                        <wps:txbx>
                          <w:txbxContent>
                            <w:p w:rsidR="002C2315" w:rsidRDefault="00F666DB">
                              <w:r>
                                <w:rPr>
                                  <w:rFonts w:ascii="Times New Roman" w:eastAsia="Times New Roman" w:hAnsi="Times New Roman" w:cs="Times New Roman"/>
                                  <w:sz w:val="24"/>
                                </w:rPr>
                                <w:t xml:space="preserve">LOCALIZACIÓN </w:t>
                              </w:r>
                            </w:p>
                          </w:txbxContent>
                        </wps:txbx>
                        <wps:bodyPr horzOverflow="overflow" vert="horz" lIns="0" tIns="0" rIns="0" bIns="0" rtlCol="0">
                          <a:noAutofit/>
                        </wps:bodyPr>
                      </wps:wsp>
                      <wps:wsp>
                        <wps:cNvPr id="51128" name="Rectangle 51128"/>
                        <wps:cNvSpPr/>
                        <wps:spPr>
                          <a:xfrm>
                            <a:off x="4421709" y="254102"/>
                            <a:ext cx="1015927" cy="224380"/>
                          </a:xfrm>
                          <a:prstGeom prst="rect">
                            <a:avLst/>
                          </a:prstGeom>
                          <a:ln>
                            <a:noFill/>
                          </a:ln>
                        </wps:spPr>
                        <wps:txbx>
                          <w:txbxContent>
                            <w:p w:rsidR="002C2315" w:rsidRDefault="00F666DB">
                              <w:r>
                                <w:rPr>
                                  <w:rFonts w:ascii="Times New Roman" w:eastAsia="Times New Roman" w:hAnsi="Times New Roman" w:cs="Times New Roman"/>
                                  <w:sz w:val="24"/>
                                </w:rPr>
                                <w:t>EN EL PGO</w:t>
                              </w:r>
                            </w:p>
                          </w:txbxContent>
                        </wps:txbx>
                        <wps:bodyPr horzOverflow="overflow" vert="horz" lIns="0" tIns="0" rIns="0" bIns="0" rtlCol="0">
                          <a:noAutofit/>
                        </wps:bodyPr>
                      </wps:wsp>
                      <wps:wsp>
                        <wps:cNvPr id="51129" name="Rectangle 51129"/>
                        <wps:cNvSpPr/>
                        <wps:spPr>
                          <a:xfrm>
                            <a:off x="5187138" y="254102"/>
                            <a:ext cx="50673" cy="224380"/>
                          </a:xfrm>
                          <a:prstGeom prst="rect">
                            <a:avLst/>
                          </a:prstGeom>
                          <a:ln>
                            <a:noFill/>
                          </a:ln>
                        </wps:spPr>
                        <wps:txbx>
                          <w:txbxContent>
                            <w:p w:rsidR="002C2315" w:rsidRDefault="00F666DB">
                              <w:r>
                                <w:rPr>
                                  <w:rFonts w:ascii="Times New Roman" w:eastAsia="Times New Roman" w:hAnsi="Times New Roman" w:cs="Times New Roman"/>
                                  <w:sz w:val="24"/>
                                </w:rPr>
                                <w:t xml:space="preserve"> </w:t>
                              </w:r>
                            </w:p>
                          </w:txbxContent>
                        </wps:txbx>
                        <wps:bodyPr horzOverflow="overflow" vert="horz" lIns="0" tIns="0" rIns="0" bIns="0" rtlCol="0">
                          <a:noAutofit/>
                        </wps:bodyPr>
                      </wps:wsp>
                      <pic:pic xmlns:pic="http://schemas.openxmlformats.org/drawingml/2006/picture">
                        <pic:nvPicPr>
                          <pic:cNvPr id="51131" name="Picture 51131"/>
                          <pic:cNvPicPr/>
                        </pic:nvPicPr>
                        <pic:blipFill>
                          <a:blip r:embed="rId37"/>
                          <a:stretch>
                            <a:fillRect/>
                          </a:stretch>
                        </pic:blipFill>
                        <pic:spPr>
                          <a:xfrm>
                            <a:off x="34747" y="44196"/>
                            <a:ext cx="5608321" cy="3756660"/>
                          </a:xfrm>
                          <a:prstGeom prst="rect">
                            <a:avLst/>
                          </a:prstGeom>
                        </pic:spPr>
                      </pic:pic>
                      <wps:wsp>
                        <wps:cNvPr id="51132" name="Shape 51132"/>
                        <wps:cNvSpPr/>
                        <wps:spPr>
                          <a:xfrm>
                            <a:off x="1048969" y="468630"/>
                            <a:ext cx="427863" cy="150368"/>
                          </a:xfrm>
                          <a:custGeom>
                            <a:avLst/>
                            <a:gdLst/>
                            <a:ahLst/>
                            <a:cxnLst/>
                            <a:rect l="0" t="0" r="0" b="0"/>
                            <a:pathLst>
                              <a:path w="427863" h="150368">
                                <a:moveTo>
                                  <a:pt x="0" y="150368"/>
                                </a:moveTo>
                                <a:lnTo>
                                  <a:pt x="427863" y="0"/>
                                </a:lnTo>
                              </a:path>
                            </a:pathLst>
                          </a:custGeom>
                          <a:ln w="38100" cap="flat">
                            <a:round/>
                          </a:ln>
                        </wps:spPr>
                        <wps:style>
                          <a:lnRef idx="1">
                            <a:srgbClr val="000000"/>
                          </a:lnRef>
                          <a:fillRef idx="0">
                            <a:srgbClr val="000000">
                              <a:alpha val="0"/>
                            </a:srgbClr>
                          </a:fillRef>
                          <a:effectRef idx="0">
                            <a:scrgbClr r="0" g="0" b="0"/>
                          </a:effectRef>
                          <a:fontRef idx="none"/>
                        </wps:style>
                        <wps:bodyPr/>
                      </wps:wsp>
                      <wps:wsp>
                        <wps:cNvPr id="51133" name="Shape 51133"/>
                        <wps:cNvSpPr/>
                        <wps:spPr>
                          <a:xfrm>
                            <a:off x="1874215" y="792480"/>
                            <a:ext cx="590423" cy="322326"/>
                          </a:xfrm>
                          <a:custGeom>
                            <a:avLst/>
                            <a:gdLst/>
                            <a:ahLst/>
                            <a:cxnLst/>
                            <a:rect l="0" t="0" r="0" b="0"/>
                            <a:pathLst>
                              <a:path w="590423" h="322326">
                                <a:moveTo>
                                  <a:pt x="0" y="0"/>
                                </a:moveTo>
                                <a:lnTo>
                                  <a:pt x="590423" y="322326"/>
                                </a:lnTo>
                              </a:path>
                            </a:pathLst>
                          </a:custGeom>
                          <a:ln w="9144" cap="flat">
                            <a:round/>
                          </a:ln>
                        </wps:spPr>
                        <wps:style>
                          <a:lnRef idx="1">
                            <a:srgbClr val="000000"/>
                          </a:lnRef>
                          <a:fillRef idx="0">
                            <a:srgbClr val="000000">
                              <a:alpha val="0"/>
                            </a:srgbClr>
                          </a:fillRef>
                          <a:effectRef idx="0">
                            <a:scrgbClr r="0" g="0" b="0"/>
                          </a:effectRef>
                          <a:fontRef idx="none"/>
                        </wps:style>
                        <wps:bodyPr/>
                      </wps:wsp>
                      <wps:wsp>
                        <wps:cNvPr id="51134" name="Shape 51134"/>
                        <wps:cNvSpPr/>
                        <wps:spPr>
                          <a:xfrm>
                            <a:off x="2464003" y="1115568"/>
                            <a:ext cx="96266" cy="25146"/>
                          </a:xfrm>
                          <a:custGeom>
                            <a:avLst/>
                            <a:gdLst/>
                            <a:ahLst/>
                            <a:cxnLst/>
                            <a:rect l="0" t="0" r="0" b="0"/>
                            <a:pathLst>
                              <a:path w="96266" h="25146">
                                <a:moveTo>
                                  <a:pt x="0" y="0"/>
                                </a:moveTo>
                                <a:lnTo>
                                  <a:pt x="96266" y="25146"/>
                                </a:lnTo>
                              </a:path>
                            </a:pathLst>
                          </a:custGeom>
                          <a:ln w="9144" cap="flat">
                            <a:round/>
                          </a:ln>
                        </wps:spPr>
                        <wps:style>
                          <a:lnRef idx="1">
                            <a:srgbClr val="000000"/>
                          </a:lnRef>
                          <a:fillRef idx="0">
                            <a:srgbClr val="000000">
                              <a:alpha val="0"/>
                            </a:srgbClr>
                          </a:fillRef>
                          <a:effectRef idx="0">
                            <a:scrgbClr r="0" g="0" b="0"/>
                          </a:effectRef>
                          <a:fontRef idx="none"/>
                        </wps:style>
                        <wps:bodyPr/>
                      </wps:wsp>
                      <wps:wsp>
                        <wps:cNvPr id="51135" name="Shape 51135"/>
                        <wps:cNvSpPr/>
                        <wps:spPr>
                          <a:xfrm>
                            <a:off x="2560016" y="1054608"/>
                            <a:ext cx="476504" cy="85979"/>
                          </a:xfrm>
                          <a:custGeom>
                            <a:avLst/>
                            <a:gdLst/>
                            <a:ahLst/>
                            <a:cxnLst/>
                            <a:rect l="0" t="0" r="0" b="0"/>
                            <a:pathLst>
                              <a:path w="476504" h="85979">
                                <a:moveTo>
                                  <a:pt x="0" y="85979"/>
                                </a:moveTo>
                                <a:lnTo>
                                  <a:pt x="476504" y="0"/>
                                </a:lnTo>
                              </a:path>
                            </a:pathLst>
                          </a:custGeom>
                          <a:ln w="9144" cap="flat">
                            <a:round/>
                          </a:ln>
                        </wps:spPr>
                        <wps:style>
                          <a:lnRef idx="1">
                            <a:srgbClr val="000000"/>
                          </a:lnRef>
                          <a:fillRef idx="0">
                            <a:srgbClr val="000000">
                              <a:alpha val="0"/>
                            </a:srgbClr>
                          </a:fillRef>
                          <a:effectRef idx="0">
                            <a:scrgbClr r="0" g="0" b="0"/>
                          </a:effectRef>
                          <a:fontRef idx="none"/>
                        </wps:style>
                        <wps:bodyPr/>
                      </wps:wsp>
                      <wps:wsp>
                        <wps:cNvPr id="51136" name="Shape 51136"/>
                        <wps:cNvSpPr/>
                        <wps:spPr>
                          <a:xfrm>
                            <a:off x="3037028" y="1022604"/>
                            <a:ext cx="46355" cy="32131"/>
                          </a:xfrm>
                          <a:custGeom>
                            <a:avLst/>
                            <a:gdLst/>
                            <a:ahLst/>
                            <a:cxnLst/>
                            <a:rect l="0" t="0" r="0" b="0"/>
                            <a:pathLst>
                              <a:path w="46355" h="32131">
                                <a:moveTo>
                                  <a:pt x="0" y="32131"/>
                                </a:moveTo>
                                <a:lnTo>
                                  <a:pt x="46355" y="0"/>
                                </a:lnTo>
                              </a:path>
                            </a:pathLst>
                          </a:custGeom>
                          <a:ln w="9144" cap="flat">
                            <a:round/>
                          </a:ln>
                        </wps:spPr>
                        <wps:style>
                          <a:lnRef idx="1">
                            <a:srgbClr val="000000"/>
                          </a:lnRef>
                          <a:fillRef idx="0">
                            <a:srgbClr val="000000">
                              <a:alpha val="0"/>
                            </a:srgbClr>
                          </a:fillRef>
                          <a:effectRef idx="0">
                            <a:scrgbClr r="0" g="0" b="0"/>
                          </a:effectRef>
                          <a:fontRef idx="none"/>
                        </wps:style>
                        <wps:bodyPr/>
                      </wps:wsp>
                      <wps:wsp>
                        <wps:cNvPr id="51137" name="Shape 51137"/>
                        <wps:cNvSpPr/>
                        <wps:spPr>
                          <a:xfrm>
                            <a:off x="3058363" y="739140"/>
                            <a:ext cx="25273" cy="283083"/>
                          </a:xfrm>
                          <a:custGeom>
                            <a:avLst/>
                            <a:gdLst/>
                            <a:ahLst/>
                            <a:cxnLst/>
                            <a:rect l="0" t="0" r="0" b="0"/>
                            <a:pathLst>
                              <a:path w="25273" h="283083">
                                <a:moveTo>
                                  <a:pt x="25273" y="283083"/>
                                </a:moveTo>
                                <a:lnTo>
                                  <a:pt x="0" y="0"/>
                                </a:lnTo>
                              </a:path>
                            </a:pathLst>
                          </a:custGeom>
                          <a:ln w="9144" cap="flat">
                            <a:round/>
                          </a:ln>
                        </wps:spPr>
                        <wps:style>
                          <a:lnRef idx="1">
                            <a:srgbClr val="000000"/>
                          </a:lnRef>
                          <a:fillRef idx="0">
                            <a:srgbClr val="000000">
                              <a:alpha val="0"/>
                            </a:srgbClr>
                          </a:fillRef>
                          <a:effectRef idx="0">
                            <a:scrgbClr r="0" g="0" b="0"/>
                          </a:effectRef>
                          <a:fontRef idx="none"/>
                        </wps:style>
                        <wps:bodyPr/>
                      </wps:wsp>
                      <wps:wsp>
                        <wps:cNvPr id="51138" name="Shape 51138"/>
                        <wps:cNvSpPr/>
                        <wps:spPr>
                          <a:xfrm>
                            <a:off x="1240993" y="864870"/>
                            <a:ext cx="355600" cy="602487"/>
                          </a:xfrm>
                          <a:custGeom>
                            <a:avLst/>
                            <a:gdLst/>
                            <a:ahLst/>
                            <a:cxnLst/>
                            <a:rect l="0" t="0" r="0" b="0"/>
                            <a:pathLst>
                              <a:path w="355600" h="602487">
                                <a:moveTo>
                                  <a:pt x="0" y="0"/>
                                </a:moveTo>
                                <a:lnTo>
                                  <a:pt x="355600" y="602487"/>
                                </a:lnTo>
                              </a:path>
                            </a:pathLst>
                          </a:custGeom>
                          <a:ln w="38100" cap="flat">
                            <a:round/>
                          </a:ln>
                        </wps:spPr>
                        <wps:style>
                          <a:lnRef idx="1">
                            <a:srgbClr val="000000"/>
                          </a:lnRef>
                          <a:fillRef idx="0">
                            <a:srgbClr val="000000">
                              <a:alpha val="0"/>
                            </a:srgbClr>
                          </a:fillRef>
                          <a:effectRef idx="0">
                            <a:scrgbClr r="0" g="0" b="0"/>
                          </a:effectRef>
                          <a:fontRef idx="none"/>
                        </wps:style>
                        <wps:bodyPr/>
                      </wps:wsp>
                      <wps:wsp>
                        <wps:cNvPr id="51139" name="Shape 51139"/>
                        <wps:cNvSpPr/>
                        <wps:spPr>
                          <a:xfrm>
                            <a:off x="1992325" y="1270254"/>
                            <a:ext cx="602107" cy="576835"/>
                          </a:xfrm>
                          <a:custGeom>
                            <a:avLst/>
                            <a:gdLst/>
                            <a:ahLst/>
                            <a:cxnLst/>
                            <a:rect l="0" t="0" r="0" b="0"/>
                            <a:pathLst>
                              <a:path w="602107" h="576835">
                                <a:moveTo>
                                  <a:pt x="0" y="0"/>
                                </a:moveTo>
                                <a:lnTo>
                                  <a:pt x="602107" y="576835"/>
                                </a:lnTo>
                              </a:path>
                            </a:pathLst>
                          </a:custGeom>
                          <a:ln w="38100" cap="flat">
                            <a:round/>
                          </a:ln>
                        </wps:spPr>
                        <wps:style>
                          <a:lnRef idx="1">
                            <a:srgbClr val="000000"/>
                          </a:lnRef>
                          <a:fillRef idx="0">
                            <a:srgbClr val="000000">
                              <a:alpha val="0"/>
                            </a:srgbClr>
                          </a:fillRef>
                          <a:effectRef idx="0">
                            <a:scrgbClr r="0" g="0" b="0"/>
                          </a:effectRef>
                          <a:fontRef idx="none"/>
                        </wps:style>
                        <wps:bodyPr/>
                      </wps:wsp>
                      <wps:wsp>
                        <wps:cNvPr id="51140" name="Shape 51140"/>
                        <wps:cNvSpPr/>
                        <wps:spPr>
                          <a:xfrm>
                            <a:off x="613867" y="2886456"/>
                            <a:ext cx="0" cy="82474"/>
                          </a:xfrm>
                          <a:custGeom>
                            <a:avLst/>
                            <a:gdLst/>
                            <a:ahLst/>
                            <a:cxnLst/>
                            <a:rect l="0" t="0" r="0" b="0"/>
                            <a:pathLst>
                              <a:path h="82474">
                                <a:moveTo>
                                  <a:pt x="0" y="82474"/>
                                </a:moveTo>
                                <a:lnTo>
                                  <a:pt x="0" y="0"/>
                                </a:lnTo>
                              </a:path>
                            </a:pathLst>
                          </a:custGeom>
                          <a:ln w="9144" cap="flat">
                            <a:round/>
                          </a:ln>
                        </wps:spPr>
                        <wps:style>
                          <a:lnRef idx="1">
                            <a:srgbClr val="000000"/>
                          </a:lnRef>
                          <a:fillRef idx="0">
                            <a:srgbClr val="000000">
                              <a:alpha val="0"/>
                            </a:srgbClr>
                          </a:fillRef>
                          <a:effectRef idx="0">
                            <a:scrgbClr r="0" g="0" b="0"/>
                          </a:effectRef>
                          <a:fontRef idx="none"/>
                        </wps:style>
                        <wps:bodyPr/>
                      </wps:wsp>
                      <wps:wsp>
                        <wps:cNvPr id="51141" name="Shape 51141"/>
                        <wps:cNvSpPr/>
                        <wps:spPr>
                          <a:xfrm>
                            <a:off x="3350082" y="0"/>
                            <a:ext cx="2233549" cy="792480"/>
                          </a:xfrm>
                          <a:custGeom>
                            <a:avLst/>
                            <a:gdLst/>
                            <a:ahLst/>
                            <a:cxnLst/>
                            <a:rect l="0" t="0" r="0" b="0"/>
                            <a:pathLst>
                              <a:path w="2233549" h="792480">
                                <a:moveTo>
                                  <a:pt x="1016254" y="0"/>
                                </a:moveTo>
                                <a:lnTo>
                                  <a:pt x="1990852" y="0"/>
                                </a:lnTo>
                                <a:cubicBezTo>
                                  <a:pt x="2124964" y="0"/>
                                  <a:pt x="2233549" y="37592"/>
                                  <a:pt x="2233549" y="83820"/>
                                </a:cubicBezTo>
                                <a:lnTo>
                                  <a:pt x="2233549" y="420624"/>
                                </a:lnTo>
                                <a:cubicBezTo>
                                  <a:pt x="2233549" y="466852"/>
                                  <a:pt x="2124964" y="504444"/>
                                  <a:pt x="1990852" y="504444"/>
                                </a:cubicBezTo>
                                <a:lnTo>
                                  <a:pt x="1379855" y="504444"/>
                                </a:lnTo>
                                <a:lnTo>
                                  <a:pt x="0" y="792480"/>
                                </a:lnTo>
                                <a:lnTo>
                                  <a:pt x="1016254" y="504444"/>
                                </a:lnTo>
                                <a:cubicBezTo>
                                  <a:pt x="882142" y="504444"/>
                                  <a:pt x="773557" y="466852"/>
                                  <a:pt x="773557" y="420624"/>
                                </a:cubicBezTo>
                                <a:lnTo>
                                  <a:pt x="773557" y="83820"/>
                                </a:lnTo>
                                <a:cubicBezTo>
                                  <a:pt x="773557" y="37592"/>
                                  <a:pt x="882142" y="0"/>
                                  <a:pt x="1016254" y="0"/>
                                </a:cubicBez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51142" name="Shape 51142"/>
                        <wps:cNvSpPr/>
                        <wps:spPr>
                          <a:xfrm>
                            <a:off x="3350082" y="0"/>
                            <a:ext cx="2233549" cy="792480"/>
                          </a:xfrm>
                          <a:custGeom>
                            <a:avLst/>
                            <a:gdLst/>
                            <a:ahLst/>
                            <a:cxnLst/>
                            <a:rect l="0" t="0" r="0" b="0"/>
                            <a:pathLst>
                              <a:path w="2233549" h="792480">
                                <a:moveTo>
                                  <a:pt x="1016254" y="0"/>
                                </a:moveTo>
                                <a:cubicBezTo>
                                  <a:pt x="882142" y="0"/>
                                  <a:pt x="773557" y="37592"/>
                                  <a:pt x="773557" y="83820"/>
                                </a:cubicBezTo>
                                <a:lnTo>
                                  <a:pt x="773557" y="420624"/>
                                </a:lnTo>
                                <a:cubicBezTo>
                                  <a:pt x="773557" y="466852"/>
                                  <a:pt x="882142" y="504444"/>
                                  <a:pt x="1016254" y="504444"/>
                                </a:cubicBezTo>
                                <a:lnTo>
                                  <a:pt x="0" y="792480"/>
                                </a:lnTo>
                                <a:lnTo>
                                  <a:pt x="1379855" y="504444"/>
                                </a:lnTo>
                                <a:lnTo>
                                  <a:pt x="1990852" y="504444"/>
                                </a:lnTo>
                                <a:cubicBezTo>
                                  <a:pt x="2124964" y="504444"/>
                                  <a:pt x="2233549" y="466852"/>
                                  <a:pt x="2233549" y="420624"/>
                                </a:cubicBezTo>
                                <a:lnTo>
                                  <a:pt x="2233549" y="83820"/>
                                </a:lnTo>
                                <a:cubicBezTo>
                                  <a:pt x="2233549" y="37592"/>
                                  <a:pt x="2124964" y="0"/>
                                  <a:pt x="1990852" y="0"/>
                                </a:cubicBezTo>
                                <a:close/>
                              </a:path>
                            </a:pathLst>
                          </a:custGeom>
                          <a:ln w="9144" cap="flat">
                            <a:miter lim="101600"/>
                          </a:ln>
                        </wps:spPr>
                        <wps:style>
                          <a:lnRef idx="1">
                            <a:srgbClr val="000000"/>
                          </a:lnRef>
                          <a:fillRef idx="0">
                            <a:srgbClr val="000000">
                              <a:alpha val="0"/>
                            </a:srgbClr>
                          </a:fillRef>
                          <a:effectRef idx="0">
                            <a:scrgbClr r="0" g="0" b="0"/>
                          </a:effectRef>
                          <a:fontRef idx="none"/>
                        </wps:style>
                        <wps:bodyPr/>
                      </wps:wsp>
                      <wps:wsp>
                        <wps:cNvPr id="51143" name="Rectangle 51143"/>
                        <wps:cNvSpPr/>
                        <wps:spPr>
                          <a:xfrm>
                            <a:off x="4287597" y="72365"/>
                            <a:ext cx="1556270" cy="224380"/>
                          </a:xfrm>
                          <a:prstGeom prst="rect">
                            <a:avLst/>
                          </a:prstGeom>
                          <a:ln>
                            <a:noFill/>
                          </a:ln>
                        </wps:spPr>
                        <wps:txbx>
                          <w:txbxContent>
                            <w:p w:rsidR="002C2315" w:rsidRDefault="00F666DB">
                              <w:r>
                                <w:rPr>
                                  <w:rFonts w:ascii="Times New Roman" w:eastAsia="Times New Roman" w:hAnsi="Times New Roman" w:cs="Times New Roman"/>
                                  <w:sz w:val="24"/>
                                </w:rPr>
                                <w:t xml:space="preserve">LOCALIZACIÓN </w:t>
                              </w:r>
                            </w:p>
                          </w:txbxContent>
                        </wps:txbx>
                        <wps:bodyPr horzOverflow="overflow" vert="horz" lIns="0" tIns="0" rIns="0" bIns="0" rtlCol="0">
                          <a:noAutofit/>
                        </wps:bodyPr>
                      </wps:wsp>
                      <wps:wsp>
                        <wps:cNvPr id="51144" name="Rectangle 51144"/>
                        <wps:cNvSpPr/>
                        <wps:spPr>
                          <a:xfrm>
                            <a:off x="4472001" y="254102"/>
                            <a:ext cx="1015926" cy="224380"/>
                          </a:xfrm>
                          <a:prstGeom prst="rect">
                            <a:avLst/>
                          </a:prstGeom>
                          <a:ln>
                            <a:noFill/>
                          </a:ln>
                        </wps:spPr>
                        <wps:txbx>
                          <w:txbxContent>
                            <w:p w:rsidR="002C2315" w:rsidRDefault="00F666DB">
                              <w:r>
                                <w:rPr>
                                  <w:rFonts w:ascii="Times New Roman" w:eastAsia="Times New Roman" w:hAnsi="Times New Roman" w:cs="Times New Roman"/>
                                  <w:sz w:val="24"/>
                                </w:rPr>
                                <w:t>EN EL PGO</w:t>
                              </w:r>
                            </w:p>
                          </w:txbxContent>
                        </wps:txbx>
                        <wps:bodyPr horzOverflow="overflow" vert="horz" lIns="0" tIns="0" rIns="0" bIns="0" rtlCol="0">
                          <a:noAutofit/>
                        </wps:bodyPr>
                      </wps:wsp>
                      <wps:wsp>
                        <wps:cNvPr id="51145" name="Rectangle 51145"/>
                        <wps:cNvSpPr/>
                        <wps:spPr>
                          <a:xfrm>
                            <a:off x="5237429" y="254102"/>
                            <a:ext cx="50673" cy="224380"/>
                          </a:xfrm>
                          <a:prstGeom prst="rect">
                            <a:avLst/>
                          </a:prstGeom>
                          <a:ln>
                            <a:noFill/>
                          </a:ln>
                        </wps:spPr>
                        <wps:txbx>
                          <w:txbxContent>
                            <w:p w:rsidR="002C2315" w:rsidRDefault="00F666DB">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51146" name="Shape 51146"/>
                        <wps:cNvSpPr/>
                        <wps:spPr>
                          <a:xfrm>
                            <a:off x="895045" y="3086862"/>
                            <a:ext cx="45720" cy="144640"/>
                          </a:xfrm>
                          <a:custGeom>
                            <a:avLst/>
                            <a:gdLst/>
                            <a:ahLst/>
                            <a:cxnLst/>
                            <a:rect l="0" t="0" r="0" b="0"/>
                            <a:pathLst>
                              <a:path w="45720" h="144640">
                                <a:moveTo>
                                  <a:pt x="0" y="144640"/>
                                </a:moveTo>
                                <a:lnTo>
                                  <a:pt x="45720" y="0"/>
                                </a:lnTo>
                              </a:path>
                            </a:pathLst>
                          </a:custGeom>
                          <a:ln w="38100" cap="flat">
                            <a:round/>
                          </a:ln>
                        </wps:spPr>
                        <wps:style>
                          <a:lnRef idx="1">
                            <a:srgbClr val="000000"/>
                          </a:lnRef>
                          <a:fillRef idx="0">
                            <a:srgbClr val="000000">
                              <a:alpha val="0"/>
                            </a:srgbClr>
                          </a:fillRef>
                          <a:effectRef idx="0">
                            <a:scrgbClr r="0" g="0" b="0"/>
                          </a:effectRef>
                          <a:fontRef idx="none"/>
                        </wps:style>
                        <wps:bodyPr/>
                      </wps:wsp>
                      <wps:wsp>
                        <wps:cNvPr id="51147" name="Shape 51147"/>
                        <wps:cNvSpPr/>
                        <wps:spPr>
                          <a:xfrm>
                            <a:off x="1492453" y="317753"/>
                            <a:ext cx="515874" cy="130175"/>
                          </a:xfrm>
                          <a:custGeom>
                            <a:avLst/>
                            <a:gdLst/>
                            <a:ahLst/>
                            <a:cxnLst/>
                            <a:rect l="0" t="0" r="0" b="0"/>
                            <a:pathLst>
                              <a:path w="515874" h="130175">
                                <a:moveTo>
                                  <a:pt x="0" y="130175"/>
                                </a:moveTo>
                                <a:lnTo>
                                  <a:pt x="515874" y="0"/>
                                </a:lnTo>
                              </a:path>
                            </a:pathLst>
                          </a:custGeom>
                          <a:ln w="38100" cap="flat">
                            <a:round/>
                          </a:ln>
                        </wps:spPr>
                        <wps:style>
                          <a:lnRef idx="1">
                            <a:srgbClr val="000000"/>
                          </a:lnRef>
                          <a:fillRef idx="0">
                            <a:srgbClr val="000000">
                              <a:alpha val="0"/>
                            </a:srgbClr>
                          </a:fillRef>
                          <a:effectRef idx="0">
                            <a:scrgbClr r="0" g="0" b="0"/>
                          </a:effectRef>
                          <a:fontRef idx="none"/>
                        </wps:style>
                        <wps:bodyPr/>
                      </wps:wsp>
                      <wps:wsp>
                        <wps:cNvPr id="51148" name="Shape 51148"/>
                        <wps:cNvSpPr/>
                        <wps:spPr>
                          <a:xfrm>
                            <a:off x="1597609" y="1597914"/>
                            <a:ext cx="280543" cy="296799"/>
                          </a:xfrm>
                          <a:custGeom>
                            <a:avLst/>
                            <a:gdLst/>
                            <a:ahLst/>
                            <a:cxnLst/>
                            <a:rect l="0" t="0" r="0" b="0"/>
                            <a:pathLst>
                              <a:path w="280543" h="296799">
                                <a:moveTo>
                                  <a:pt x="0" y="0"/>
                                </a:moveTo>
                                <a:lnTo>
                                  <a:pt x="280543" y="296799"/>
                                </a:lnTo>
                              </a:path>
                            </a:pathLst>
                          </a:custGeom>
                          <a:ln w="38100" cap="flat">
                            <a:round/>
                          </a:ln>
                        </wps:spPr>
                        <wps:style>
                          <a:lnRef idx="1">
                            <a:srgbClr val="000000"/>
                          </a:lnRef>
                          <a:fillRef idx="0">
                            <a:srgbClr val="000000">
                              <a:alpha val="0"/>
                            </a:srgbClr>
                          </a:fillRef>
                          <a:effectRef idx="0">
                            <a:scrgbClr r="0" g="0" b="0"/>
                          </a:effectRef>
                          <a:fontRef idx="none"/>
                        </wps:style>
                        <wps:bodyPr/>
                      </wps:wsp>
                      <wps:wsp>
                        <wps:cNvPr id="51149" name="Shape 51149"/>
                        <wps:cNvSpPr/>
                        <wps:spPr>
                          <a:xfrm>
                            <a:off x="1878025" y="1895094"/>
                            <a:ext cx="414274" cy="197865"/>
                          </a:xfrm>
                          <a:custGeom>
                            <a:avLst/>
                            <a:gdLst/>
                            <a:ahLst/>
                            <a:cxnLst/>
                            <a:rect l="0" t="0" r="0" b="0"/>
                            <a:pathLst>
                              <a:path w="414274" h="197865">
                                <a:moveTo>
                                  <a:pt x="0" y="0"/>
                                </a:moveTo>
                                <a:lnTo>
                                  <a:pt x="414274" y="197865"/>
                                </a:lnTo>
                              </a:path>
                            </a:pathLst>
                          </a:custGeom>
                          <a:ln w="38100" cap="flat">
                            <a:round/>
                          </a:ln>
                        </wps:spPr>
                        <wps:style>
                          <a:lnRef idx="1">
                            <a:srgbClr val="000000"/>
                          </a:lnRef>
                          <a:fillRef idx="0">
                            <a:srgbClr val="000000">
                              <a:alpha val="0"/>
                            </a:srgbClr>
                          </a:fillRef>
                          <a:effectRef idx="0">
                            <a:scrgbClr r="0" g="0" b="0"/>
                          </a:effectRef>
                          <a:fontRef idx="none"/>
                        </wps:style>
                        <wps:bodyPr/>
                      </wps:wsp>
                      <wps:wsp>
                        <wps:cNvPr id="51150" name="Shape 51150"/>
                        <wps:cNvSpPr/>
                        <wps:spPr>
                          <a:xfrm>
                            <a:off x="2292553" y="2093214"/>
                            <a:ext cx="284099" cy="251714"/>
                          </a:xfrm>
                          <a:custGeom>
                            <a:avLst/>
                            <a:gdLst/>
                            <a:ahLst/>
                            <a:cxnLst/>
                            <a:rect l="0" t="0" r="0" b="0"/>
                            <a:pathLst>
                              <a:path w="284099" h="251714">
                                <a:moveTo>
                                  <a:pt x="0" y="0"/>
                                </a:moveTo>
                                <a:lnTo>
                                  <a:pt x="284099" y="251714"/>
                                </a:lnTo>
                              </a:path>
                            </a:pathLst>
                          </a:custGeom>
                          <a:ln w="38100" cap="flat">
                            <a:round/>
                          </a:ln>
                        </wps:spPr>
                        <wps:style>
                          <a:lnRef idx="1">
                            <a:srgbClr val="000000"/>
                          </a:lnRef>
                          <a:fillRef idx="0">
                            <a:srgbClr val="000000">
                              <a:alpha val="0"/>
                            </a:srgbClr>
                          </a:fillRef>
                          <a:effectRef idx="0">
                            <a:scrgbClr r="0" g="0" b="0"/>
                          </a:effectRef>
                          <a:fontRef idx="none"/>
                        </wps:style>
                        <wps:bodyPr/>
                      </wps:wsp>
                      <wps:wsp>
                        <wps:cNvPr id="51151" name="Shape 51151"/>
                        <wps:cNvSpPr/>
                        <wps:spPr>
                          <a:xfrm>
                            <a:off x="1736293" y="389382"/>
                            <a:ext cx="272288" cy="981838"/>
                          </a:xfrm>
                          <a:custGeom>
                            <a:avLst/>
                            <a:gdLst/>
                            <a:ahLst/>
                            <a:cxnLst/>
                            <a:rect l="0" t="0" r="0" b="0"/>
                            <a:pathLst>
                              <a:path w="272288" h="981838">
                                <a:moveTo>
                                  <a:pt x="0" y="0"/>
                                </a:moveTo>
                                <a:lnTo>
                                  <a:pt x="272288" y="981838"/>
                                </a:lnTo>
                              </a:path>
                            </a:pathLst>
                          </a:custGeom>
                          <a:ln w="38100" cap="flat">
                            <a:round/>
                          </a:ln>
                        </wps:spPr>
                        <wps:style>
                          <a:lnRef idx="1">
                            <a:srgbClr val="000000"/>
                          </a:lnRef>
                          <a:fillRef idx="0">
                            <a:srgbClr val="000000">
                              <a:alpha val="0"/>
                            </a:srgbClr>
                          </a:fillRef>
                          <a:effectRef idx="0">
                            <a:scrgbClr r="0" g="0" b="0"/>
                          </a:effectRef>
                          <a:fontRef idx="none"/>
                        </wps:style>
                        <wps:bodyPr/>
                      </wps:wsp>
                      <wps:wsp>
                        <wps:cNvPr id="51152" name="Shape 51152"/>
                        <wps:cNvSpPr/>
                        <wps:spPr>
                          <a:xfrm>
                            <a:off x="2576017" y="2035302"/>
                            <a:ext cx="34036" cy="309499"/>
                          </a:xfrm>
                          <a:custGeom>
                            <a:avLst/>
                            <a:gdLst/>
                            <a:ahLst/>
                            <a:cxnLst/>
                            <a:rect l="0" t="0" r="0" b="0"/>
                            <a:pathLst>
                              <a:path w="34036" h="309499">
                                <a:moveTo>
                                  <a:pt x="34036" y="0"/>
                                </a:moveTo>
                                <a:lnTo>
                                  <a:pt x="0" y="309499"/>
                                </a:lnTo>
                              </a:path>
                            </a:pathLst>
                          </a:custGeom>
                          <a:ln w="38100" cap="flat">
                            <a:round/>
                          </a:ln>
                        </wps:spPr>
                        <wps:style>
                          <a:lnRef idx="1">
                            <a:srgbClr val="000000"/>
                          </a:lnRef>
                          <a:fillRef idx="0">
                            <a:srgbClr val="000000">
                              <a:alpha val="0"/>
                            </a:srgbClr>
                          </a:fillRef>
                          <a:effectRef idx="0">
                            <a:scrgbClr r="0" g="0" b="0"/>
                          </a:effectRef>
                          <a:fontRef idx="none"/>
                        </wps:style>
                        <wps:bodyPr/>
                      </wps:wsp>
                      <wps:wsp>
                        <wps:cNvPr id="51153" name="Shape 51153"/>
                        <wps:cNvSpPr/>
                        <wps:spPr>
                          <a:xfrm>
                            <a:off x="1856689" y="1895094"/>
                            <a:ext cx="21082" cy="61975"/>
                          </a:xfrm>
                          <a:custGeom>
                            <a:avLst/>
                            <a:gdLst/>
                            <a:ahLst/>
                            <a:cxnLst/>
                            <a:rect l="0" t="0" r="0" b="0"/>
                            <a:pathLst>
                              <a:path w="21082" h="61975">
                                <a:moveTo>
                                  <a:pt x="21082" y="0"/>
                                </a:moveTo>
                                <a:lnTo>
                                  <a:pt x="0" y="61975"/>
                                </a:lnTo>
                              </a:path>
                            </a:pathLst>
                          </a:custGeom>
                          <a:ln w="38100" cap="flat">
                            <a:round/>
                          </a:ln>
                        </wps:spPr>
                        <wps:style>
                          <a:lnRef idx="1">
                            <a:srgbClr val="000000"/>
                          </a:lnRef>
                          <a:fillRef idx="0">
                            <a:srgbClr val="000000">
                              <a:alpha val="0"/>
                            </a:srgbClr>
                          </a:fillRef>
                          <a:effectRef idx="0">
                            <a:scrgbClr r="0" g="0" b="0"/>
                          </a:effectRef>
                          <a:fontRef idx="none"/>
                        </wps:style>
                        <wps:bodyPr/>
                      </wps:wsp>
                      <wps:wsp>
                        <wps:cNvPr id="51154" name="Shape 51154"/>
                        <wps:cNvSpPr/>
                        <wps:spPr>
                          <a:xfrm>
                            <a:off x="1856689" y="1956054"/>
                            <a:ext cx="151384" cy="321691"/>
                          </a:xfrm>
                          <a:custGeom>
                            <a:avLst/>
                            <a:gdLst/>
                            <a:ahLst/>
                            <a:cxnLst/>
                            <a:rect l="0" t="0" r="0" b="0"/>
                            <a:pathLst>
                              <a:path w="151384" h="321691">
                                <a:moveTo>
                                  <a:pt x="0" y="0"/>
                                </a:moveTo>
                                <a:lnTo>
                                  <a:pt x="151384" y="321691"/>
                                </a:lnTo>
                              </a:path>
                            </a:pathLst>
                          </a:custGeom>
                          <a:ln w="38100" cap="flat">
                            <a:round/>
                          </a:ln>
                        </wps:spPr>
                        <wps:style>
                          <a:lnRef idx="1">
                            <a:srgbClr val="000000"/>
                          </a:lnRef>
                          <a:fillRef idx="0">
                            <a:srgbClr val="000000">
                              <a:alpha val="0"/>
                            </a:srgbClr>
                          </a:fillRef>
                          <a:effectRef idx="0">
                            <a:scrgbClr r="0" g="0" b="0"/>
                          </a:effectRef>
                          <a:fontRef idx="none"/>
                        </wps:style>
                        <wps:bodyPr/>
                      </wps:wsp>
                      <wps:wsp>
                        <wps:cNvPr id="51155" name="Shape 51155"/>
                        <wps:cNvSpPr/>
                        <wps:spPr>
                          <a:xfrm>
                            <a:off x="2009089" y="2277618"/>
                            <a:ext cx="36957" cy="267843"/>
                          </a:xfrm>
                          <a:custGeom>
                            <a:avLst/>
                            <a:gdLst/>
                            <a:ahLst/>
                            <a:cxnLst/>
                            <a:rect l="0" t="0" r="0" b="0"/>
                            <a:pathLst>
                              <a:path w="36957" h="267843">
                                <a:moveTo>
                                  <a:pt x="0" y="0"/>
                                </a:moveTo>
                                <a:lnTo>
                                  <a:pt x="36957" y="267843"/>
                                </a:lnTo>
                              </a:path>
                            </a:pathLst>
                          </a:custGeom>
                          <a:ln w="38100" cap="flat">
                            <a:round/>
                          </a:ln>
                        </wps:spPr>
                        <wps:style>
                          <a:lnRef idx="1">
                            <a:srgbClr val="000000"/>
                          </a:lnRef>
                          <a:fillRef idx="0">
                            <a:srgbClr val="000000">
                              <a:alpha val="0"/>
                            </a:srgbClr>
                          </a:fillRef>
                          <a:effectRef idx="0">
                            <a:scrgbClr r="0" g="0" b="0"/>
                          </a:effectRef>
                          <a:fontRef idx="none"/>
                        </wps:style>
                        <wps:bodyPr/>
                      </wps:wsp>
                      <wps:wsp>
                        <wps:cNvPr id="51156" name="Shape 51156"/>
                        <wps:cNvSpPr/>
                        <wps:spPr>
                          <a:xfrm>
                            <a:off x="1300429" y="2545842"/>
                            <a:ext cx="744728" cy="251713"/>
                          </a:xfrm>
                          <a:custGeom>
                            <a:avLst/>
                            <a:gdLst/>
                            <a:ahLst/>
                            <a:cxnLst/>
                            <a:rect l="0" t="0" r="0" b="0"/>
                            <a:pathLst>
                              <a:path w="744728" h="251713">
                                <a:moveTo>
                                  <a:pt x="744728" y="0"/>
                                </a:moveTo>
                                <a:lnTo>
                                  <a:pt x="0" y="251713"/>
                                </a:lnTo>
                              </a:path>
                            </a:pathLst>
                          </a:custGeom>
                          <a:ln w="38100" cap="flat">
                            <a:round/>
                          </a:ln>
                        </wps:spPr>
                        <wps:style>
                          <a:lnRef idx="1">
                            <a:srgbClr val="000000"/>
                          </a:lnRef>
                          <a:fillRef idx="0">
                            <a:srgbClr val="000000">
                              <a:alpha val="0"/>
                            </a:srgbClr>
                          </a:fillRef>
                          <a:effectRef idx="0">
                            <a:scrgbClr r="0" g="0" b="0"/>
                          </a:effectRef>
                          <a:fontRef idx="none"/>
                        </wps:style>
                        <wps:bodyPr/>
                      </wps:wsp>
                      <wps:wsp>
                        <wps:cNvPr id="51157" name="Shape 51157"/>
                        <wps:cNvSpPr/>
                        <wps:spPr>
                          <a:xfrm>
                            <a:off x="1208989" y="2707386"/>
                            <a:ext cx="92202" cy="90805"/>
                          </a:xfrm>
                          <a:custGeom>
                            <a:avLst/>
                            <a:gdLst/>
                            <a:ahLst/>
                            <a:cxnLst/>
                            <a:rect l="0" t="0" r="0" b="0"/>
                            <a:pathLst>
                              <a:path w="92202" h="90805">
                                <a:moveTo>
                                  <a:pt x="92202" y="90805"/>
                                </a:moveTo>
                                <a:lnTo>
                                  <a:pt x="0" y="0"/>
                                </a:lnTo>
                              </a:path>
                            </a:pathLst>
                          </a:custGeom>
                          <a:ln w="38100" cap="flat">
                            <a:round/>
                          </a:ln>
                        </wps:spPr>
                        <wps:style>
                          <a:lnRef idx="1">
                            <a:srgbClr val="000000"/>
                          </a:lnRef>
                          <a:fillRef idx="0">
                            <a:srgbClr val="000000">
                              <a:alpha val="0"/>
                            </a:srgbClr>
                          </a:fillRef>
                          <a:effectRef idx="0">
                            <a:scrgbClr r="0" g="0" b="0"/>
                          </a:effectRef>
                          <a:fontRef idx="none"/>
                        </wps:style>
                        <wps:bodyPr/>
                      </wps:wsp>
                      <wps:wsp>
                        <wps:cNvPr id="51158" name="Shape 51158"/>
                        <wps:cNvSpPr/>
                        <wps:spPr>
                          <a:xfrm>
                            <a:off x="1300429" y="2797302"/>
                            <a:ext cx="79756" cy="90830"/>
                          </a:xfrm>
                          <a:custGeom>
                            <a:avLst/>
                            <a:gdLst/>
                            <a:ahLst/>
                            <a:cxnLst/>
                            <a:rect l="0" t="0" r="0" b="0"/>
                            <a:pathLst>
                              <a:path w="79756" h="90830">
                                <a:moveTo>
                                  <a:pt x="0" y="0"/>
                                </a:moveTo>
                                <a:lnTo>
                                  <a:pt x="79756" y="90830"/>
                                </a:lnTo>
                              </a:path>
                            </a:pathLst>
                          </a:custGeom>
                          <a:ln w="38100" cap="flat">
                            <a:round/>
                          </a:ln>
                        </wps:spPr>
                        <wps:style>
                          <a:lnRef idx="1">
                            <a:srgbClr val="000000"/>
                          </a:lnRef>
                          <a:fillRef idx="0">
                            <a:srgbClr val="000000">
                              <a:alpha val="0"/>
                            </a:srgbClr>
                          </a:fillRef>
                          <a:effectRef idx="0">
                            <a:scrgbClr r="0" g="0" b="0"/>
                          </a:effectRef>
                          <a:fontRef idx="none"/>
                        </wps:style>
                        <wps:bodyPr/>
                      </wps:wsp>
                      <wps:wsp>
                        <wps:cNvPr id="51159" name="Shape 51159"/>
                        <wps:cNvSpPr/>
                        <wps:spPr>
                          <a:xfrm>
                            <a:off x="1108405" y="2888742"/>
                            <a:ext cx="272288" cy="317640"/>
                          </a:xfrm>
                          <a:custGeom>
                            <a:avLst/>
                            <a:gdLst/>
                            <a:ahLst/>
                            <a:cxnLst/>
                            <a:rect l="0" t="0" r="0" b="0"/>
                            <a:pathLst>
                              <a:path w="272288" h="317640">
                                <a:moveTo>
                                  <a:pt x="272288" y="0"/>
                                </a:moveTo>
                                <a:lnTo>
                                  <a:pt x="0" y="317640"/>
                                </a:lnTo>
                              </a:path>
                            </a:pathLst>
                          </a:custGeom>
                          <a:ln w="38100" cap="flat">
                            <a:round/>
                          </a:ln>
                        </wps:spPr>
                        <wps:style>
                          <a:lnRef idx="1">
                            <a:srgbClr val="000000"/>
                          </a:lnRef>
                          <a:fillRef idx="0">
                            <a:srgbClr val="000000">
                              <a:alpha val="0"/>
                            </a:srgbClr>
                          </a:fillRef>
                          <a:effectRef idx="0">
                            <a:scrgbClr r="0" g="0" b="0"/>
                          </a:effectRef>
                          <a:fontRef idx="none"/>
                        </wps:style>
                        <wps:bodyPr/>
                      </wps:wsp>
                      <wps:wsp>
                        <wps:cNvPr id="51160" name="Shape 51160"/>
                        <wps:cNvSpPr/>
                        <wps:spPr>
                          <a:xfrm>
                            <a:off x="1007821" y="3205734"/>
                            <a:ext cx="100330" cy="239522"/>
                          </a:xfrm>
                          <a:custGeom>
                            <a:avLst/>
                            <a:gdLst/>
                            <a:ahLst/>
                            <a:cxnLst/>
                            <a:rect l="0" t="0" r="0" b="0"/>
                            <a:pathLst>
                              <a:path w="100330" h="239522">
                                <a:moveTo>
                                  <a:pt x="100330" y="0"/>
                                </a:moveTo>
                                <a:lnTo>
                                  <a:pt x="0" y="239522"/>
                                </a:lnTo>
                              </a:path>
                            </a:pathLst>
                          </a:custGeom>
                          <a:ln w="38100" cap="flat">
                            <a:round/>
                          </a:ln>
                        </wps:spPr>
                        <wps:style>
                          <a:lnRef idx="1">
                            <a:srgbClr val="000000"/>
                          </a:lnRef>
                          <a:fillRef idx="0">
                            <a:srgbClr val="000000">
                              <a:alpha val="0"/>
                            </a:srgbClr>
                          </a:fillRef>
                          <a:effectRef idx="0">
                            <a:scrgbClr r="0" g="0" b="0"/>
                          </a:effectRef>
                          <a:fontRef idx="none"/>
                        </wps:style>
                        <wps:bodyPr/>
                      </wps:wsp>
                      <wps:wsp>
                        <wps:cNvPr id="51161" name="Shape 51161"/>
                        <wps:cNvSpPr/>
                        <wps:spPr>
                          <a:xfrm>
                            <a:off x="1007821" y="3446526"/>
                            <a:ext cx="200660" cy="296799"/>
                          </a:xfrm>
                          <a:custGeom>
                            <a:avLst/>
                            <a:gdLst/>
                            <a:ahLst/>
                            <a:cxnLst/>
                            <a:rect l="0" t="0" r="0" b="0"/>
                            <a:pathLst>
                              <a:path w="200660" h="296799">
                                <a:moveTo>
                                  <a:pt x="0" y="0"/>
                                </a:moveTo>
                                <a:lnTo>
                                  <a:pt x="200660" y="296799"/>
                                </a:lnTo>
                              </a:path>
                            </a:pathLst>
                          </a:custGeom>
                          <a:ln w="38100" cap="flat">
                            <a:round/>
                          </a:ln>
                        </wps:spPr>
                        <wps:style>
                          <a:lnRef idx="1">
                            <a:srgbClr val="000000"/>
                          </a:lnRef>
                          <a:fillRef idx="0">
                            <a:srgbClr val="000000">
                              <a:alpha val="0"/>
                            </a:srgbClr>
                          </a:fillRef>
                          <a:effectRef idx="0">
                            <a:scrgbClr r="0" g="0" b="0"/>
                          </a:effectRef>
                          <a:fontRef idx="none"/>
                        </wps:style>
                        <wps:bodyPr/>
                      </wps:wsp>
                      <wps:wsp>
                        <wps:cNvPr id="51162" name="Shape 51162"/>
                        <wps:cNvSpPr/>
                        <wps:spPr>
                          <a:xfrm>
                            <a:off x="895045" y="3326130"/>
                            <a:ext cx="112649" cy="119774"/>
                          </a:xfrm>
                          <a:custGeom>
                            <a:avLst/>
                            <a:gdLst/>
                            <a:ahLst/>
                            <a:cxnLst/>
                            <a:rect l="0" t="0" r="0" b="0"/>
                            <a:pathLst>
                              <a:path w="112649" h="119774">
                                <a:moveTo>
                                  <a:pt x="112649" y="119774"/>
                                </a:moveTo>
                                <a:lnTo>
                                  <a:pt x="0" y="0"/>
                                </a:lnTo>
                              </a:path>
                            </a:pathLst>
                          </a:custGeom>
                          <a:ln w="38100" cap="flat">
                            <a:round/>
                          </a:ln>
                        </wps:spPr>
                        <wps:style>
                          <a:lnRef idx="1">
                            <a:srgbClr val="000000"/>
                          </a:lnRef>
                          <a:fillRef idx="0">
                            <a:srgbClr val="000000">
                              <a:alpha val="0"/>
                            </a:srgbClr>
                          </a:fillRef>
                          <a:effectRef idx="0">
                            <a:scrgbClr r="0" g="0" b="0"/>
                          </a:effectRef>
                          <a:fontRef idx="none"/>
                        </wps:style>
                        <wps:bodyPr/>
                      </wps:wsp>
                      <wps:wsp>
                        <wps:cNvPr id="51163" name="Shape 51163"/>
                        <wps:cNvSpPr/>
                        <wps:spPr>
                          <a:xfrm>
                            <a:off x="1064209" y="621030"/>
                            <a:ext cx="177292" cy="283465"/>
                          </a:xfrm>
                          <a:custGeom>
                            <a:avLst/>
                            <a:gdLst/>
                            <a:ahLst/>
                            <a:cxnLst/>
                            <a:rect l="0" t="0" r="0" b="0"/>
                            <a:pathLst>
                              <a:path w="177292" h="283465">
                                <a:moveTo>
                                  <a:pt x="0" y="0"/>
                                </a:moveTo>
                                <a:lnTo>
                                  <a:pt x="177292" y="283465"/>
                                </a:lnTo>
                              </a:path>
                            </a:pathLst>
                          </a:custGeom>
                          <a:ln w="38100" cap="flat">
                            <a:round/>
                          </a:ln>
                        </wps:spPr>
                        <wps:style>
                          <a:lnRef idx="1">
                            <a:srgbClr val="000000"/>
                          </a:lnRef>
                          <a:fillRef idx="0">
                            <a:srgbClr val="000000">
                              <a:alpha val="0"/>
                            </a:srgbClr>
                          </a:fillRef>
                          <a:effectRef idx="0">
                            <a:scrgbClr r="0" g="0" b="0"/>
                          </a:effectRef>
                          <a:fontRef idx="none"/>
                        </wps:style>
                        <wps:bodyPr/>
                      </wps:wsp>
                      <wps:wsp>
                        <wps:cNvPr id="51164" name="Shape 51164"/>
                        <wps:cNvSpPr/>
                        <wps:spPr>
                          <a:xfrm>
                            <a:off x="2009089" y="317753"/>
                            <a:ext cx="78613" cy="442595"/>
                          </a:xfrm>
                          <a:custGeom>
                            <a:avLst/>
                            <a:gdLst/>
                            <a:ahLst/>
                            <a:cxnLst/>
                            <a:rect l="0" t="0" r="0" b="0"/>
                            <a:pathLst>
                              <a:path w="78613" h="442595">
                                <a:moveTo>
                                  <a:pt x="0" y="0"/>
                                </a:moveTo>
                                <a:lnTo>
                                  <a:pt x="78613" y="442595"/>
                                </a:lnTo>
                              </a:path>
                            </a:pathLst>
                          </a:custGeom>
                          <a:ln w="38100" cap="flat">
                            <a:round/>
                          </a:ln>
                        </wps:spPr>
                        <wps:style>
                          <a:lnRef idx="1">
                            <a:srgbClr val="000000"/>
                          </a:lnRef>
                          <a:fillRef idx="0">
                            <a:srgbClr val="000000">
                              <a:alpha val="0"/>
                            </a:srgbClr>
                          </a:fillRef>
                          <a:effectRef idx="0">
                            <a:scrgbClr r="0" g="0" b="0"/>
                          </a:effectRef>
                          <a:fontRef idx="none"/>
                        </wps:style>
                        <wps:bodyPr/>
                      </wps:wsp>
                      <wps:wsp>
                        <wps:cNvPr id="51165" name="Shape 51165"/>
                        <wps:cNvSpPr/>
                        <wps:spPr>
                          <a:xfrm>
                            <a:off x="2086813" y="761238"/>
                            <a:ext cx="548132" cy="362712"/>
                          </a:xfrm>
                          <a:custGeom>
                            <a:avLst/>
                            <a:gdLst/>
                            <a:ahLst/>
                            <a:cxnLst/>
                            <a:rect l="0" t="0" r="0" b="0"/>
                            <a:pathLst>
                              <a:path w="548132" h="362712">
                                <a:moveTo>
                                  <a:pt x="0" y="0"/>
                                </a:moveTo>
                                <a:lnTo>
                                  <a:pt x="548132" y="362712"/>
                                </a:lnTo>
                              </a:path>
                            </a:pathLst>
                          </a:custGeom>
                          <a:ln w="38100" cap="flat">
                            <a:round/>
                          </a:ln>
                        </wps:spPr>
                        <wps:style>
                          <a:lnRef idx="1">
                            <a:srgbClr val="000000"/>
                          </a:lnRef>
                          <a:fillRef idx="0">
                            <a:srgbClr val="000000">
                              <a:alpha val="0"/>
                            </a:srgbClr>
                          </a:fillRef>
                          <a:effectRef idx="0">
                            <a:scrgbClr r="0" g="0" b="0"/>
                          </a:effectRef>
                          <a:fontRef idx="none"/>
                        </wps:style>
                        <wps:bodyPr/>
                      </wps:wsp>
                      <wps:wsp>
                        <wps:cNvPr id="51166" name="Shape 51166"/>
                        <wps:cNvSpPr/>
                        <wps:spPr>
                          <a:xfrm>
                            <a:off x="895045" y="3205734"/>
                            <a:ext cx="0" cy="119761"/>
                          </a:xfrm>
                          <a:custGeom>
                            <a:avLst/>
                            <a:gdLst/>
                            <a:ahLst/>
                            <a:cxnLst/>
                            <a:rect l="0" t="0" r="0" b="0"/>
                            <a:pathLst>
                              <a:path h="119761">
                                <a:moveTo>
                                  <a:pt x="0" y="119761"/>
                                </a:moveTo>
                                <a:lnTo>
                                  <a:pt x="0" y="0"/>
                                </a:lnTo>
                              </a:path>
                            </a:pathLst>
                          </a:custGeom>
                          <a:ln w="38100" cap="flat">
                            <a:round/>
                          </a:ln>
                        </wps:spPr>
                        <wps:style>
                          <a:lnRef idx="1">
                            <a:srgbClr val="000000"/>
                          </a:lnRef>
                          <a:fillRef idx="0">
                            <a:srgbClr val="000000">
                              <a:alpha val="0"/>
                            </a:srgbClr>
                          </a:fillRef>
                          <a:effectRef idx="0">
                            <a:scrgbClr r="0" g="0" b="0"/>
                          </a:effectRef>
                          <a:fontRef idx="none"/>
                        </wps:style>
                        <wps:bodyPr/>
                      </wps:wsp>
                      <wps:wsp>
                        <wps:cNvPr id="51167" name="Shape 51167"/>
                        <wps:cNvSpPr/>
                        <wps:spPr>
                          <a:xfrm>
                            <a:off x="2635453" y="1123950"/>
                            <a:ext cx="151765" cy="99060"/>
                          </a:xfrm>
                          <a:custGeom>
                            <a:avLst/>
                            <a:gdLst/>
                            <a:ahLst/>
                            <a:cxnLst/>
                            <a:rect l="0" t="0" r="0" b="0"/>
                            <a:pathLst>
                              <a:path w="151765" h="99060">
                                <a:moveTo>
                                  <a:pt x="0" y="0"/>
                                </a:moveTo>
                                <a:lnTo>
                                  <a:pt x="151765" y="99060"/>
                                </a:lnTo>
                              </a:path>
                            </a:pathLst>
                          </a:custGeom>
                          <a:ln w="38100" cap="flat">
                            <a:round/>
                          </a:ln>
                        </wps:spPr>
                        <wps:style>
                          <a:lnRef idx="1">
                            <a:srgbClr val="000000"/>
                          </a:lnRef>
                          <a:fillRef idx="0">
                            <a:srgbClr val="000000">
                              <a:alpha val="0"/>
                            </a:srgbClr>
                          </a:fillRef>
                          <a:effectRef idx="0">
                            <a:scrgbClr r="0" g="0" b="0"/>
                          </a:effectRef>
                          <a:fontRef idx="none"/>
                        </wps:style>
                        <wps:bodyPr/>
                      </wps:wsp>
                      <wps:wsp>
                        <wps:cNvPr id="51168" name="Shape 51168"/>
                        <wps:cNvSpPr/>
                        <wps:spPr>
                          <a:xfrm>
                            <a:off x="2795473" y="1113282"/>
                            <a:ext cx="507238" cy="108586"/>
                          </a:xfrm>
                          <a:custGeom>
                            <a:avLst/>
                            <a:gdLst/>
                            <a:ahLst/>
                            <a:cxnLst/>
                            <a:rect l="0" t="0" r="0" b="0"/>
                            <a:pathLst>
                              <a:path w="507238" h="108586">
                                <a:moveTo>
                                  <a:pt x="0" y="108586"/>
                                </a:moveTo>
                                <a:lnTo>
                                  <a:pt x="507238" y="0"/>
                                </a:lnTo>
                              </a:path>
                            </a:pathLst>
                          </a:custGeom>
                          <a:ln w="38100" cap="flat">
                            <a:round/>
                          </a:ln>
                        </wps:spPr>
                        <wps:style>
                          <a:lnRef idx="1">
                            <a:srgbClr val="000000"/>
                          </a:lnRef>
                          <a:fillRef idx="0">
                            <a:srgbClr val="000000">
                              <a:alpha val="0"/>
                            </a:srgbClr>
                          </a:fillRef>
                          <a:effectRef idx="0">
                            <a:scrgbClr r="0" g="0" b="0"/>
                          </a:effectRef>
                          <a:fontRef idx="none"/>
                        </wps:style>
                        <wps:bodyPr/>
                      </wps:wsp>
                      <wps:wsp>
                        <wps:cNvPr id="51169" name="Shape 51169"/>
                        <wps:cNvSpPr/>
                        <wps:spPr>
                          <a:xfrm>
                            <a:off x="3302966" y="1047750"/>
                            <a:ext cx="59690" cy="66675"/>
                          </a:xfrm>
                          <a:custGeom>
                            <a:avLst/>
                            <a:gdLst/>
                            <a:ahLst/>
                            <a:cxnLst/>
                            <a:rect l="0" t="0" r="0" b="0"/>
                            <a:pathLst>
                              <a:path w="59690" h="66675">
                                <a:moveTo>
                                  <a:pt x="0" y="66675"/>
                                </a:moveTo>
                                <a:lnTo>
                                  <a:pt x="59690" y="0"/>
                                </a:lnTo>
                              </a:path>
                            </a:pathLst>
                          </a:custGeom>
                          <a:ln w="38100" cap="flat">
                            <a:round/>
                          </a:ln>
                        </wps:spPr>
                        <wps:style>
                          <a:lnRef idx="1">
                            <a:srgbClr val="000000"/>
                          </a:lnRef>
                          <a:fillRef idx="0">
                            <a:srgbClr val="000000">
                              <a:alpha val="0"/>
                            </a:srgbClr>
                          </a:fillRef>
                          <a:effectRef idx="0">
                            <a:scrgbClr r="0" g="0" b="0"/>
                          </a:effectRef>
                          <a:fontRef idx="none"/>
                        </wps:style>
                        <wps:bodyPr/>
                      </wps:wsp>
                      <wps:wsp>
                        <wps:cNvPr id="51170" name="Shape 51170"/>
                        <wps:cNvSpPr/>
                        <wps:spPr>
                          <a:xfrm>
                            <a:off x="3362401" y="761238"/>
                            <a:ext cx="0" cy="286385"/>
                          </a:xfrm>
                          <a:custGeom>
                            <a:avLst/>
                            <a:gdLst/>
                            <a:ahLst/>
                            <a:cxnLst/>
                            <a:rect l="0" t="0" r="0" b="0"/>
                            <a:pathLst>
                              <a:path h="286385">
                                <a:moveTo>
                                  <a:pt x="0" y="286385"/>
                                </a:moveTo>
                                <a:lnTo>
                                  <a:pt x="0" y="0"/>
                                </a:lnTo>
                              </a:path>
                            </a:pathLst>
                          </a:custGeom>
                          <a:ln w="38100"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638303" style="width:444.336pt;height:299.28pt;mso-position-horizontal-relative:char;mso-position-vertical-relative:line" coordsize="56430,38008">
                <v:rect id="Rectangle 51096" style="position:absolute;width:506;height:2243;left:0;top:296;"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51097" style="position:absolute;width:506;height:2243;left:0;top:2053;"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51098" style="position:absolute;width:506;height:2243;left:0;top:3805;"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51099" style="position:absolute;width:506;height:2243;left:0;top:5558;"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51100" style="position:absolute;width:506;height:2243;left:0;top:7311;"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51101" style="position:absolute;width:506;height:2243;left:0;top:9063;"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51102" style="position:absolute;width:506;height:2243;left:0;top:10816;"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51103" style="position:absolute;width:506;height:2243;left:0;top:12568;"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51104" style="position:absolute;width:506;height:2243;left:0;top:14321;"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51105" style="position:absolute;width:506;height:2243;left:0;top:16074;"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51106" style="position:absolute;width:506;height:2243;left:0;top:17826;"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51107" style="position:absolute;width:506;height:2243;left:0;top:19579;"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51108" style="position:absolute;width:506;height:2243;left:0;top:21334;"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51109" style="position:absolute;width:506;height:2243;left:0;top:23087;"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51110" style="position:absolute;width:506;height:2243;left:0;top:24839;"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51111" style="position:absolute;width:506;height:2243;left:0;top:26592;"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51112" style="position:absolute;width:506;height:2243;left:0;top:28344;"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51113" style="position:absolute;width:506;height:2243;left:0;top:30097;"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51114" style="position:absolute;width:506;height:2243;left:0;top:31850;"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shape id="Shape 51122" style="position:absolute;width:1752;height:1085;left:26110;top:11864;" coordsize="175260,108586" path="m0,0l175260,108586">
                  <v:stroke weight="3pt" endcap="flat" joinstyle="round" on="true" color="#000000"/>
                  <v:fill on="false" color="#000000" opacity="0"/>
                </v:shape>
                <v:shape id="Shape 51123" style="position:absolute;width:5842;height:1428;left:27954;top:11590;" coordsize="584200,142875" path="m0,142875l584200,0">
                  <v:stroke weight="3pt" endcap="flat" joinstyle="round" on="true" color="#000000"/>
                  <v:fill on="false" color="#000000" opacity="0"/>
                </v:shape>
                <v:shape id="Shape 51124" style="position:absolute;width:266;height:3295;left:33349;top:7932;" coordsize="26670,329564" path="m26670,329564l0,0">
                  <v:stroke weight="3pt" endcap="flat" joinstyle="round" on="true" color="#000000"/>
                  <v:fill on="false" color="#000000" opacity="0"/>
                </v:shape>
                <v:shape id="Shape 51126" style="position:absolute;width:22674;height:7518;left:33161;top:0;" coordsize="2267458,751840" path="m967486,0c824357,0,708406,37592,708406,83820l708406,420624c708406,466852,824357,504444,967486,504444l0,751840l1355852,504444l2008378,504444c2151507,504444,2267458,466852,2267458,420624l2267458,83820c2267458,37592,2151507,0,2008378,0x">
                  <v:stroke weight="0.72pt" endcap="flat" joinstyle="miter" miterlimit="8" on="true" color="#000000"/>
                  <v:fill on="false" color="#000000" opacity="0"/>
                </v:shape>
                <v:rect id="Rectangle 51127" style="position:absolute;width:15562;height:2243;left:42388;top:723;" filled="f" stroked="f">
                  <v:textbox inset="0,0,0,0">
                    <w:txbxContent>
                      <w:p>
                        <w:pPr>
                          <w:spacing w:before="0" w:after="160" w:line="259" w:lineRule="auto"/>
                        </w:pPr>
                        <w:r>
                          <w:rPr>
                            <w:rFonts w:cs="Times New Roman" w:hAnsi="Times New Roman" w:eastAsia="Times New Roman" w:ascii="Times New Roman"/>
                            <w:sz w:val="24"/>
                          </w:rPr>
                          <w:t xml:space="preserve">LOCALIZACIÓN </w:t>
                        </w:r>
                      </w:p>
                    </w:txbxContent>
                  </v:textbox>
                </v:rect>
                <v:rect id="Rectangle 51128" style="position:absolute;width:10159;height:2243;left:44217;top:2541;" filled="f" stroked="f">
                  <v:textbox inset="0,0,0,0">
                    <w:txbxContent>
                      <w:p>
                        <w:pPr>
                          <w:spacing w:before="0" w:after="160" w:line="259" w:lineRule="auto"/>
                        </w:pPr>
                        <w:r>
                          <w:rPr>
                            <w:rFonts w:cs="Times New Roman" w:hAnsi="Times New Roman" w:eastAsia="Times New Roman" w:ascii="Times New Roman"/>
                            <w:sz w:val="24"/>
                          </w:rPr>
                          <w:t xml:space="preserve">EN EL PGO</w:t>
                        </w:r>
                      </w:p>
                    </w:txbxContent>
                  </v:textbox>
                </v:rect>
                <v:rect id="Rectangle 51129" style="position:absolute;width:506;height:2243;left:51871;top:2541;"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shape id="Picture 51131" style="position:absolute;width:56083;height:37566;left:347;top:441;" filled="f">
                  <v:imagedata r:id="rId35"/>
                </v:shape>
                <v:shape id="Shape 51132" style="position:absolute;width:4278;height:1503;left:10489;top:4686;" coordsize="427863,150368" path="m0,150368l427863,0">
                  <v:stroke weight="3pt" endcap="flat" joinstyle="round" on="true" color="#000000"/>
                  <v:fill on="false" color="#000000" opacity="0"/>
                </v:shape>
                <v:shape id="Shape 51133" style="position:absolute;width:5904;height:3223;left:18742;top:7924;" coordsize="590423,322326" path="m0,0l590423,322326">
                  <v:stroke weight="0.72pt" endcap="flat" joinstyle="round" on="true" color="#000000"/>
                  <v:fill on="false" color="#000000" opacity="0"/>
                </v:shape>
                <v:shape id="Shape 51134" style="position:absolute;width:962;height:251;left:24640;top:11155;" coordsize="96266,25146" path="m0,0l96266,25146">
                  <v:stroke weight="0.72pt" endcap="flat" joinstyle="round" on="true" color="#000000"/>
                  <v:fill on="false" color="#000000" opacity="0"/>
                </v:shape>
                <v:shape id="Shape 51135" style="position:absolute;width:4765;height:859;left:25600;top:10546;" coordsize="476504,85979" path="m0,85979l476504,0">
                  <v:stroke weight="0.72pt" endcap="flat" joinstyle="round" on="true" color="#000000"/>
                  <v:fill on="false" color="#000000" opacity="0"/>
                </v:shape>
                <v:shape id="Shape 51136" style="position:absolute;width:463;height:321;left:30370;top:10226;" coordsize="46355,32131" path="m0,32131l46355,0">
                  <v:stroke weight="0.72pt" endcap="flat" joinstyle="round" on="true" color="#000000"/>
                  <v:fill on="false" color="#000000" opacity="0"/>
                </v:shape>
                <v:shape id="Shape 51137" style="position:absolute;width:252;height:2830;left:30583;top:7391;" coordsize="25273,283083" path="m25273,283083l0,0">
                  <v:stroke weight="0.72pt" endcap="flat" joinstyle="round" on="true" color="#000000"/>
                  <v:fill on="false" color="#000000" opacity="0"/>
                </v:shape>
                <v:shape id="Shape 51138" style="position:absolute;width:3556;height:6024;left:12409;top:8648;" coordsize="355600,602487" path="m0,0l355600,602487">
                  <v:stroke weight="3pt" endcap="flat" joinstyle="round" on="true" color="#000000"/>
                  <v:fill on="false" color="#000000" opacity="0"/>
                </v:shape>
                <v:shape id="Shape 51139" style="position:absolute;width:6021;height:5768;left:19923;top:12702;" coordsize="602107,576835" path="m0,0l602107,576835">
                  <v:stroke weight="3pt" endcap="flat" joinstyle="round" on="true" color="#000000"/>
                  <v:fill on="false" color="#000000" opacity="0"/>
                </v:shape>
                <v:shape id="Shape 51140" style="position:absolute;width:0;height:824;left:6138;top:28864;" coordsize="0,82474" path="m0,82474l0,0">
                  <v:stroke weight="0.72pt" endcap="flat" joinstyle="round" on="true" color="#000000"/>
                  <v:fill on="false" color="#000000" opacity="0"/>
                </v:shape>
                <v:shape id="Shape 51141" style="position:absolute;width:22335;height:7924;left:33500;top:0;" coordsize="2233549,792480" path="m1016254,0l1990852,0c2124964,0,2233549,37592,2233549,83820l2233549,420624c2233549,466852,2124964,504444,1990852,504444l1379855,504444l0,792480l1016254,504444c882142,504444,773557,466852,773557,420624l773557,83820c773557,37592,882142,0,1016254,0x">
                  <v:stroke weight="0pt" endcap="flat" joinstyle="round" on="false" color="#000000" opacity="0"/>
                  <v:fill on="true" color="#ffffff"/>
                </v:shape>
                <v:shape id="Shape 51142" style="position:absolute;width:22335;height:7924;left:33500;top:0;" coordsize="2233549,792480" path="m1016254,0c882142,0,773557,37592,773557,83820l773557,420624c773557,466852,882142,504444,1016254,504444l0,792480l1379855,504444l1990852,504444c2124964,504444,2233549,466852,2233549,420624l2233549,83820c2233549,37592,2124964,0,1990852,0x">
                  <v:stroke weight="0.72pt" endcap="flat" joinstyle="miter" miterlimit="8" on="true" color="#000000"/>
                  <v:fill on="false" color="#000000" opacity="0"/>
                </v:shape>
                <v:rect id="Rectangle 51143" style="position:absolute;width:15562;height:2243;left:42875;top:723;" filled="f" stroked="f">
                  <v:textbox inset="0,0,0,0">
                    <w:txbxContent>
                      <w:p>
                        <w:pPr>
                          <w:spacing w:before="0" w:after="160" w:line="259" w:lineRule="auto"/>
                        </w:pPr>
                        <w:r>
                          <w:rPr>
                            <w:rFonts w:cs="Times New Roman" w:hAnsi="Times New Roman" w:eastAsia="Times New Roman" w:ascii="Times New Roman"/>
                            <w:sz w:val="24"/>
                          </w:rPr>
                          <w:t xml:space="preserve">LOCALIZACIÓN </w:t>
                        </w:r>
                      </w:p>
                    </w:txbxContent>
                  </v:textbox>
                </v:rect>
                <v:rect id="Rectangle 51144" style="position:absolute;width:10159;height:2243;left:44720;top:2541;" filled="f" stroked="f">
                  <v:textbox inset="0,0,0,0">
                    <w:txbxContent>
                      <w:p>
                        <w:pPr>
                          <w:spacing w:before="0" w:after="160" w:line="259" w:lineRule="auto"/>
                        </w:pPr>
                        <w:r>
                          <w:rPr>
                            <w:rFonts w:cs="Times New Roman" w:hAnsi="Times New Roman" w:eastAsia="Times New Roman" w:ascii="Times New Roman"/>
                            <w:sz w:val="24"/>
                          </w:rPr>
                          <w:t xml:space="preserve">EN EL PGO</w:t>
                        </w:r>
                      </w:p>
                    </w:txbxContent>
                  </v:textbox>
                </v:rect>
                <v:rect id="Rectangle 51145" style="position:absolute;width:506;height:2243;left:52374;top:2541;"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shape id="Shape 51146" style="position:absolute;width:457;height:1446;left:8950;top:30868;" coordsize="45720,144640" path="m0,144640l45720,0">
                  <v:stroke weight="3pt" endcap="flat" joinstyle="round" on="true" color="#000000"/>
                  <v:fill on="false" color="#000000" opacity="0"/>
                </v:shape>
                <v:shape id="Shape 51147" style="position:absolute;width:5158;height:1301;left:14924;top:3177;" coordsize="515874,130175" path="m0,130175l515874,0">
                  <v:stroke weight="3pt" endcap="flat" joinstyle="round" on="true" color="#000000"/>
                  <v:fill on="false" color="#000000" opacity="0"/>
                </v:shape>
                <v:shape id="Shape 51148" style="position:absolute;width:2805;height:2967;left:15976;top:15979;" coordsize="280543,296799" path="m0,0l280543,296799">
                  <v:stroke weight="3pt" endcap="flat" joinstyle="round" on="true" color="#000000"/>
                  <v:fill on="false" color="#000000" opacity="0"/>
                </v:shape>
                <v:shape id="Shape 51149" style="position:absolute;width:4142;height:1978;left:18780;top:18950;" coordsize="414274,197865" path="m0,0l414274,197865">
                  <v:stroke weight="3pt" endcap="flat" joinstyle="round" on="true" color="#000000"/>
                  <v:fill on="false" color="#000000" opacity="0"/>
                </v:shape>
                <v:shape id="Shape 51150" style="position:absolute;width:2840;height:2517;left:22925;top:20932;" coordsize="284099,251714" path="m0,0l284099,251714">
                  <v:stroke weight="3pt" endcap="flat" joinstyle="round" on="true" color="#000000"/>
                  <v:fill on="false" color="#000000" opacity="0"/>
                </v:shape>
                <v:shape id="Shape 51151" style="position:absolute;width:2722;height:9818;left:17362;top:3893;" coordsize="272288,981838" path="m0,0l272288,981838">
                  <v:stroke weight="3pt" endcap="flat" joinstyle="round" on="true" color="#000000"/>
                  <v:fill on="false" color="#000000" opacity="0"/>
                </v:shape>
                <v:shape id="Shape 51152" style="position:absolute;width:340;height:3094;left:25760;top:20353;" coordsize="34036,309499" path="m34036,0l0,309499">
                  <v:stroke weight="3pt" endcap="flat" joinstyle="round" on="true" color="#000000"/>
                  <v:fill on="false" color="#000000" opacity="0"/>
                </v:shape>
                <v:shape id="Shape 51153" style="position:absolute;width:210;height:619;left:18566;top:18950;" coordsize="21082,61975" path="m21082,0l0,61975">
                  <v:stroke weight="3pt" endcap="flat" joinstyle="round" on="true" color="#000000"/>
                  <v:fill on="false" color="#000000" opacity="0"/>
                </v:shape>
                <v:shape id="Shape 51154" style="position:absolute;width:1513;height:3216;left:18566;top:19560;" coordsize="151384,321691" path="m0,0l151384,321691">
                  <v:stroke weight="3pt" endcap="flat" joinstyle="round" on="true" color="#000000"/>
                  <v:fill on="false" color="#000000" opacity="0"/>
                </v:shape>
                <v:shape id="Shape 51155" style="position:absolute;width:369;height:2678;left:20090;top:22776;" coordsize="36957,267843" path="m0,0l36957,267843">
                  <v:stroke weight="3pt" endcap="flat" joinstyle="round" on="true" color="#000000"/>
                  <v:fill on="false" color="#000000" opacity="0"/>
                </v:shape>
                <v:shape id="Shape 51156" style="position:absolute;width:7447;height:2517;left:13004;top:25458;" coordsize="744728,251713" path="m744728,0l0,251713">
                  <v:stroke weight="3pt" endcap="flat" joinstyle="round" on="true" color="#000000"/>
                  <v:fill on="false" color="#000000" opacity="0"/>
                </v:shape>
                <v:shape id="Shape 51157" style="position:absolute;width:922;height:908;left:12089;top:27073;" coordsize="92202,90805" path="m92202,90805l0,0">
                  <v:stroke weight="3pt" endcap="flat" joinstyle="round" on="true" color="#000000"/>
                  <v:fill on="false" color="#000000" opacity="0"/>
                </v:shape>
                <v:shape id="Shape 51158" style="position:absolute;width:797;height:908;left:13004;top:27973;" coordsize="79756,90830" path="m0,0l79756,90830">
                  <v:stroke weight="3pt" endcap="flat" joinstyle="round" on="true" color="#000000"/>
                  <v:fill on="false" color="#000000" opacity="0"/>
                </v:shape>
                <v:shape id="Shape 51159" style="position:absolute;width:2722;height:3176;left:11084;top:28887;" coordsize="272288,317640" path="m272288,0l0,317640">
                  <v:stroke weight="3pt" endcap="flat" joinstyle="round" on="true" color="#000000"/>
                  <v:fill on="false" color="#000000" opacity="0"/>
                </v:shape>
                <v:shape id="Shape 51160" style="position:absolute;width:1003;height:2395;left:10078;top:32057;" coordsize="100330,239522" path="m100330,0l0,239522">
                  <v:stroke weight="3pt" endcap="flat" joinstyle="round" on="true" color="#000000"/>
                  <v:fill on="false" color="#000000" opacity="0"/>
                </v:shape>
                <v:shape id="Shape 51161" style="position:absolute;width:2006;height:2967;left:10078;top:34465;" coordsize="200660,296799" path="m0,0l200660,296799">
                  <v:stroke weight="3pt" endcap="flat" joinstyle="round" on="true" color="#000000"/>
                  <v:fill on="false" color="#000000" opacity="0"/>
                </v:shape>
                <v:shape id="Shape 51162" style="position:absolute;width:1126;height:1197;left:8950;top:33261;" coordsize="112649,119774" path="m112649,119774l0,0">
                  <v:stroke weight="3pt" endcap="flat" joinstyle="round" on="true" color="#000000"/>
                  <v:fill on="false" color="#000000" opacity="0"/>
                </v:shape>
                <v:shape id="Shape 51163" style="position:absolute;width:1772;height:2834;left:10642;top:6210;" coordsize="177292,283465" path="m0,0l177292,283465">
                  <v:stroke weight="3pt" endcap="flat" joinstyle="round" on="true" color="#000000"/>
                  <v:fill on="false" color="#000000" opacity="0"/>
                </v:shape>
                <v:shape id="Shape 51164" style="position:absolute;width:786;height:4425;left:20090;top:3177;" coordsize="78613,442595" path="m0,0l78613,442595">
                  <v:stroke weight="3pt" endcap="flat" joinstyle="round" on="true" color="#000000"/>
                  <v:fill on="false" color="#000000" opacity="0"/>
                </v:shape>
                <v:shape id="Shape 51165" style="position:absolute;width:5481;height:3627;left:20868;top:7612;" coordsize="548132,362712" path="m0,0l548132,362712">
                  <v:stroke weight="3pt" endcap="flat" joinstyle="round" on="true" color="#000000"/>
                  <v:fill on="false" color="#000000" opacity="0"/>
                </v:shape>
                <v:shape id="Shape 51166" style="position:absolute;width:0;height:1197;left:8950;top:32057;" coordsize="0,119761" path="m0,119761l0,0">
                  <v:stroke weight="3pt" endcap="flat" joinstyle="round" on="true" color="#000000"/>
                  <v:fill on="false" color="#000000" opacity="0"/>
                </v:shape>
                <v:shape id="Shape 51167" style="position:absolute;width:1517;height:990;left:26354;top:11239;" coordsize="151765,99060" path="m0,0l151765,99060">
                  <v:stroke weight="3pt" endcap="flat" joinstyle="round" on="true" color="#000000"/>
                  <v:fill on="false" color="#000000" opacity="0"/>
                </v:shape>
                <v:shape id="Shape 51168" style="position:absolute;width:5072;height:1085;left:27954;top:11132;" coordsize="507238,108586" path="m0,108586l507238,0">
                  <v:stroke weight="3pt" endcap="flat" joinstyle="round" on="true" color="#000000"/>
                  <v:fill on="false" color="#000000" opacity="0"/>
                </v:shape>
                <v:shape id="Shape 51169" style="position:absolute;width:596;height:666;left:33029;top:10477;" coordsize="59690,66675" path="m0,66675l59690,0">
                  <v:stroke weight="3pt" endcap="flat" joinstyle="round" on="true" color="#000000"/>
                  <v:fill on="false" color="#000000" opacity="0"/>
                </v:shape>
                <v:shape id="Shape 51170" style="position:absolute;width:0;height:2863;left:33624;top:7612;" coordsize="0,286385" path="m0,286385l0,0">
                  <v:stroke weight="3pt" endcap="flat" joinstyle="round" on="true" color="#000000"/>
                  <v:fill on="false" color="#000000" opacity="0"/>
                </v:shape>
              </v:group>
            </w:pict>
          </mc:Fallback>
        </mc:AlternateContent>
      </w:r>
    </w:p>
    <w:p w:rsidR="002C2315" w:rsidRDefault="00F666DB">
      <w:pPr>
        <w:spacing w:after="0"/>
        <w:ind w:left="284"/>
      </w:pPr>
      <w:r>
        <w:rPr>
          <w:rFonts w:ascii="Times New Roman" w:eastAsia="Times New Roman" w:hAnsi="Times New Roman" w:cs="Times New Roman"/>
          <w:i/>
          <w:sz w:val="24"/>
        </w:rPr>
        <w:t xml:space="preserve"> </w:t>
      </w:r>
    </w:p>
    <w:p w:rsidR="002C2315" w:rsidRDefault="00F666DB">
      <w:pPr>
        <w:spacing w:after="3"/>
        <w:ind w:left="10" w:right="3353" w:hanging="10"/>
        <w:jc w:val="right"/>
      </w:pPr>
      <w:r>
        <w:rPr>
          <w:rFonts w:ascii="Arial" w:eastAsia="Arial" w:hAnsi="Arial" w:cs="Arial"/>
          <w:i/>
        </w:rPr>
        <w:t>Suelo Urbano Consolidado. Viario</w:t>
      </w:r>
      <w:r>
        <w:rPr>
          <w:rFonts w:ascii="Times New Roman" w:eastAsia="Times New Roman" w:hAnsi="Times New Roman" w:cs="Times New Roman"/>
          <w:sz w:val="24"/>
        </w:rPr>
        <w:t xml:space="preserve"> </w:t>
      </w:r>
    </w:p>
    <w:p w:rsidR="002C2315" w:rsidRDefault="00F666DB">
      <w:pPr>
        <w:spacing w:after="0"/>
        <w:ind w:left="284"/>
      </w:pPr>
      <w:r>
        <w:rPr>
          <w:rFonts w:ascii="Times New Roman" w:eastAsia="Times New Roman" w:hAnsi="Times New Roman" w:cs="Times New Roman"/>
          <w:i/>
          <w:sz w:val="24"/>
        </w:rPr>
        <w:t xml:space="preserve"> </w:t>
      </w:r>
    </w:p>
    <w:p w:rsidR="002C2315" w:rsidRDefault="00F666DB">
      <w:pPr>
        <w:spacing w:after="4" w:line="247" w:lineRule="auto"/>
        <w:ind w:left="279" w:right="391" w:hanging="10"/>
        <w:jc w:val="both"/>
      </w:pPr>
      <w:r>
        <w:rPr>
          <w:rFonts w:ascii="Arial" w:eastAsia="Arial" w:hAnsi="Arial" w:cs="Arial"/>
          <w:i/>
        </w:rPr>
        <w:t>PARCELA RESULTANTE Nº109 (PEATONAL)</w:t>
      </w:r>
      <w:r>
        <w:rPr>
          <w:rFonts w:ascii="Times New Roman" w:eastAsia="Times New Roman" w:hAnsi="Times New Roman" w:cs="Times New Roman"/>
          <w:sz w:val="24"/>
        </w:rPr>
        <w:t xml:space="preserve"> </w:t>
      </w:r>
    </w:p>
    <w:p w:rsidR="002C2315" w:rsidRDefault="00F666DB">
      <w:pPr>
        <w:spacing w:after="0"/>
        <w:ind w:left="226"/>
      </w:pPr>
      <w:r>
        <w:rPr>
          <w:noProof/>
        </w:rPr>
        <mc:AlternateContent>
          <mc:Choice Requires="wpg">
            <w:drawing>
              <wp:inline distT="0" distB="0" distL="0" distR="0">
                <wp:extent cx="5522976" cy="3115056"/>
                <wp:effectExtent l="0" t="0" r="0" b="0"/>
                <wp:docPr id="639305" name="Group 639305"/>
                <wp:cNvGraphicFramePr/>
                <a:graphic xmlns:a="http://schemas.openxmlformats.org/drawingml/2006/main">
                  <a:graphicData uri="http://schemas.microsoft.com/office/word/2010/wordprocessingGroup">
                    <wpg:wgp>
                      <wpg:cNvGrpSpPr/>
                      <wpg:grpSpPr>
                        <a:xfrm>
                          <a:off x="0" y="0"/>
                          <a:ext cx="5522976" cy="3115056"/>
                          <a:chOff x="0" y="0"/>
                          <a:chExt cx="5522976" cy="3115056"/>
                        </a:xfrm>
                      </wpg:grpSpPr>
                      <pic:pic xmlns:pic="http://schemas.openxmlformats.org/drawingml/2006/picture">
                        <pic:nvPicPr>
                          <pic:cNvPr id="51237" name="Picture 51237"/>
                          <pic:cNvPicPr/>
                        </pic:nvPicPr>
                        <pic:blipFill>
                          <a:blip r:embed="rId36"/>
                          <a:stretch>
                            <a:fillRect/>
                          </a:stretch>
                        </pic:blipFill>
                        <pic:spPr>
                          <a:xfrm>
                            <a:off x="0" y="0"/>
                            <a:ext cx="5522976" cy="3115056"/>
                          </a:xfrm>
                          <a:prstGeom prst="rect">
                            <a:avLst/>
                          </a:prstGeom>
                        </pic:spPr>
                      </pic:pic>
                      <wps:wsp>
                        <wps:cNvPr id="51238" name="Shape 51238"/>
                        <wps:cNvSpPr/>
                        <wps:spPr>
                          <a:xfrm>
                            <a:off x="2090166" y="1139190"/>
                            <a:ext cx="481965" cy="414655"/>
                          </a:xfrm>
                          <a:custGeom>
                            <a:avLst/>
                            <a:gdLst/>
                            <a:ahLst/>
                            <a:cxnLst/>
                            <a:rect l="0" t="0" r="0" b="0"/>
                            <a:pathLst>
                              <a:path w="481965" h="414655">
                                <a:moveTo>
                                  <a:pt x="0" y="414655"/>
                                </a:moveTo>
                                <a:lnTo>
                                  <a:pt x="481965" y="0"/>
                                </a:lnTo>
                              </a:path>
                            </a:pathLst>
                          </a:custGeom>
                          <a:ln w="38100" cap="flat">
                            <a:round/>
                          </a:ln>
                        </wps:spPr>
                        <wps:style>
                          <a:lnRef idx="1">
                            <a:srgbClr val="000000"/>
                          </a:lnRef>
                          <a:fillRef idx="0">
                            <a:srgbClr val="000000">
                              <a:alpha val="0"/>
                            </a:srgbClr>
                          </a:fillRef>
                          <a:effectRef idx="0">
                            <a:scrgbClr r="0" g="0" b="0"/>
                          </a:effectRef>
                          <a:fontRef idx="none"/>
                        </wps:style>
                        <wps:bodyPr/>
                      </wps:wsp>
                      <wps:wsp>
                        <wps:cNvPr id="51239" name="Shape 51239"/>
                        <wps:cNvSpPr/>
                        <wps:spPr>
                          <a:xfrm>
                            <a:off x="2571750" y="1032510"/>
                            <a:ext cx="226695" cy="106045"/>
                          </a:xfrm>
                          <a:custGeom>
                            <a:avLst/>
                            <a:gdLst/>
                            <a:ahLst/>
                            <a:cxnLst/>
                            <a:rect l="0" t="0" r="0" b="0"/>
                            <a:pathLst>
                              <a:path w="226695" h="106045">
                                <a:moveTo>
                                  <a:pt x="0" y="106045"/>
                                </a:moveTo>
                                <a:lnTo>
                                  <a:pt x="226695" y="0"/>
                                </a:lnTo>
                              </a:path>
                            </a:pathLst>
                          </a:custGeom>
                          <a:ln w="38100" cap="flat">
                            <a:round/>
                          </a:ln>
                        </wps:spPr>
                        <wps:style>
                          <a:lnRef idx="1">
                            <a:srgbClr val="000000"/>
                          </a:lnRef>
                          <a:fillRef idx="0">
                            <a:srgbClr val="000000">
                              <a:alpha val="0"/>
                            </a:srgbClr>
                          </a:fillRef>
                          <a:effectRef idx="0">
                            <a:scrgbClr r="0" g="0" b="0"/>
                          </a:effectRef>
                          <a:fontRef idx="none"/>
                        </wps:style>
                        <wps:bodyPr/>
                      </wps:wsp>
                      <wps:wsp>
                        <wps:cNvPr id="51240" name="Shape 51240"/>
                        <wps:cNvSpPr/>
                        <wps:spPr>
                          <a:xfrm>
                            <a:off x="2798826" y="1032510"/>
                            <a:ext cx="1311910" cy="0"/>
                          </a:xfrm>
                          <a:custGeom>
                            <a:avLst/>
                            <a:gdLst/>
                            <a:ahLst/>
                            <a:cxnLst/>
                            <a:rect l="0" t="0" r="0" b="0"/>
                            <a:pathLst>
                              <a:path w="1311910">
                                <a:moveTo>
                                  <a:pt x="0" y="0"/>
                                </a:moveTo>
                                <a:lnTo>
                                  <a:pt x="1311910" y="0"/>
                                </a:lnTo>
                              </a:path>
                            </a:pathLst>
                          </a:custGeom>
                          <a:ln w="38100" cap="flat">
                            <a:round/>
                          </a:ln>
                        </wps:spPr>
                        <wps:style>
                          <a:lnRef idx="1">
                            <a:srgbClr val="000000"/>
                          </a:lnRef>
                          <a:fillRef idx="0">
                            <a:srgbClr val="000000">
                              <a:alpha val="0"/>
                            </a:srgbClr>
                          </a:fillRef>
                          <a:effectRef idx="0">
                            <a:scrgbClr r="0" g="0" b="0"/>
                          </a:effectRef>
                          <a:fontRef idx="none"/>
                        </wps:style>
                        <wps:bodyPr/>
                      </wps:wsp>
                      <wps:wsp>
                        <wps:cNvPr id="51241" name="Shape 51241"/>
                        <wps:cNvSpPr/>
                        <wps:spPr>
                          <a:xfrm>
                            <a:off x="3662934" y="1032510"/>
                            <a:ext cx="10795" cy="382905"/>
                          </a:xfrm>
                          <a:custGeom>
                            <a:avLst/>
                            <a:gdLst/>
                            <a:ahLst/>
                            <a:cxnLst/>
                            <a:rect l="0" t="0" r="0" b="0"/>
                            <a:pathLst>
                              <a:path w="10795" h="382905">
                                <a:moveTo>
                                  <a:pt x="10795" y="0"/>
                                </a:moveTo>
                                <a:lnTo>
                                  <a:pt x="0" y="382905"/>
                                </a:lnTo>
                              </a:path>
                            </a:pathLst>
                          </a:custGeom>
                          <a:ln w="38100" cap="flat">
                            <a:round/>
                          </a:ln>
                        </wps:spPr>
                        <wps:style>
                          <a:lnRef idx="1">
                            <a:srgbClr val="000000"/>
                          </a:lnRef>
                          <a:fillRef idx="0">
                            <a:srgbClr val="000000">
                              <a:alpha val="0"/>
                            </a:srgbClr>
                          </a:fillRef>
                          <a:effectRef idx="0">
                            <a:scrgbClr r="0" g="0" b="0"/>
                          </a:effectRef>
                          <a:fontRef idx="none"/>
                        </wps:style>
                        <wps:bodyPr/>
                      </wps:wsp>
                      <wps:wsp>
                        <wps:cNvPr id="51242" name="Shape 51242"/>
                        <wps:cNvSpPr/>
                        <wps:spPr>
                          <a:xfrm>
                            <a:off x="3662934" y="1416558"/>
                            <a:ext cx="191770" cy="137795"/>
                          </a:xfrm>
                          <a:custGeom>
                            <a:avLst/>
                            <a:gdLst/>
                            <a:ahLst/>
                            <a:cxnLst/>
                            <a:rect l="0" t="0" r="0" b="0"/>
                            <a:pathLst>
                              <a:path w="191770" h="137795">
                                <a:moveTo>
                                  <a:pt x="0" y="0"/>
                                </a:moveTo>
                                <a:lnTo>
                                  <a:pt x="191770" y="137795"/>
                                </a:lnTo>
                              </a:path>
                            </a:pathLst>
                          </a:custGeom>
                          <a:ln w="38100" cap="flat">
                            <a:round/>
                          </a:ln>
                        </wps:spPr>
                        <wps:style>
                          <a:lnRef idx="1">
                            <a:srgbClr val="000000"/>
                          </a:lnRef>
                          <a:fillRef idx="0">
                            <a:srgbClr val="000000">
                              <a:alpha val="0"/>
                            </a:srgbClr>
                          </a:fillRef>
                          <a:effectRef idx="0">
                            <a:scrgbClr r="0" g="0" b="0"/>
                          </a:effectRef>
                          <a:fontRef idx="none"/>
                        </wps:style>
                        <wps:bodyPr/>
                      </wps:wsp>
                      <wps:wsp>
                        <wps:cNvPr id="51243" name="Shape 51243"/>
                        <wps:cNvSpPr/>
                        <wps:spPr>
                          <a:xfrm>
                            <a:off x="3854958" y="1553718"/>
                            <a:ext cx="172720" cy="276860"/>
                          </a:xfrm>
                          <a:custGeom>
                            <a:avLst/>
                            <a:gdLst/>
                            <a:ahLst/>
                            <a:cxnLst/>
                            <a:rect l="0" t="0" r="0" b="0"/>
                            <a:pathLst>
                              <a:path w="172720" h="276860">
                                <a:moveTo>
                                  <a:pt x="0" y="0"/>
                                </a:moveTo>
                                <a:lnTo>
                                  <a:pt x="172720" y="276860"/>
                                </a:lnTo>
                              </a:path>
                            </a:pathLst>
                          </a:custGeom>
                          <a:ln w="38100" cap="flat">
                            <a:round/>
                          </a:ln>
                        </wps:spPr>
                        <wps:style>
                          <a:lnRef idx="1">
                            <a:srgbClr val="000000"/>
                          </a:lnRef>
                          <a:fillRef idx="0">
                            <a:srgbClr val="000000">
                              <a:alpha val="0"/>
                            </a:srgbClr>
                          </a:fillRef>
                          <a:effectRef idx="0">
                            <a:scrgbClr r="0" g="0" b="0"/>
                          </a:effectRef>
                          <a:fontRef idx="none"/>
                        </wps:style>
                        <wps:bodyPr/>
                      </wps:wsp>
                      <wps:wsp>
                        <wps:cNvPr id="51244" name="Shape 51244"/>
                        <wps:cNvSpPr/>
                        <wps:spPr>
                          <a:xfrm>
                            <a:off x="4027170" y="1831086"/>
                            <a:ext cx="82550" cy="552450"/>
                          </a:xfrm>
                          <a:custGeom>
                            <a:avLst/>
                            <a:gdLst/>
                            <a:ahLst/>
                            <a:cxnLst/>
                            <a:rect l="0" t="0" r="0" b="0"/>
                            <a:pathLst>
                              <a:path w="82550" h="552450">
                                <a:moveTo>
                                  <a:pt x="0" y="0"/>
                                </a:moveTo>
                                <a:lnTo>
                                  <a:pt x="82550" y="552450"/>
                                </a:lnTo>
                              </a:path>
                            </a:pathLst>
                          </a:custGeom>
                          <a:ln w="38100" cap="flat">
                            <a:round/>
                          </a:ln>
                        </wps:spPr>
                        <wps:style>
                          <a:lnRef idx="1">
                            <a:srgbClr val="000000"/>
                          </a:lnRef>
                          <a:fillRef idx="0">
                            <a:srgbClr val="000000">
                              <a:alpha val="0"/>
                            </a:srgbClr>
                          </a:fillRef>
                          <a:effectRef idx="0">
                            <a:scrgbClr r="0" g="0" b="0"/>
                          </a:effectRef>
                          <a:fontRef idx="none"/>
                        </wps:style>
                        <wps:bodyPr/>
                      </wps:wsp>
                      <wps:wsp>
                        <wps:cNvPr id="51245" name="Shape 51245"/>
                        <wps:cNvSpPr/>
                        <wps:spPr>
                          <a:xfrm>
                            <a:off x="4027170" y="2382774"/>
                            <a:ext cx="82550" cy="287020"/>
                          </a:xfrm>
                          <a:custGeom>
                            <a:avLst/>
                            <a:gdLst/>
                            <a:ahLst/>
                            <a:cxnLst/>
                            <a:rect l="0" t="0" r="0" b="0"/>
                            <a:pathLst>
                              <a:path w="82550" h="287020">
                                <a:moveTo>
                                  <a:pt x="82550" y="0"/>
                                </a:moveTo>
                                <a:lnTo>
                                  <a:pt x="0" y="287020"/>
                                </a:lnTo>
                              </a:path>
                            </a:pathLst>
                          </a:custGeom>
                          <a:ln w="38100" cap="flat">
                            <a:round/>
                          </a:ln>
                        </wps:spPr>
                        <wps:style>
                          <a:lnRef idx="1">
                            <a:srgbClr val="000000"/>
                          </a:lnRef>
                          <a:fillRef idx="0">
                            <a:srgbClr val="000000">
                              <a:alpha val="0"/>
                            </a:srgbClr>
                          </a:fillRef>
                          <a:effectRef idx="0">
                            <a:scrgbClr r="0" g="0" b="0"/>
                          </a:effectRef>
                          <a:fontRef idx="none"/>
                        </wps:style>
                        <wps:bodyPr/>
                      </wps:wsp>
                      <wps:wsp>
                        <wps:cNvPr id="51246" name="Shape 51246"/>
                        <wps:cNvSpPr/>
                        <wps:spPr>
                          <a:xfrm>
                            <a:off x="3854958" y="2670810"/>
                            <a:ext cx="172720" cy="266065"/>
                          </a:xfrm>
                          <a:custGeom>
                            <a:avLst/>
                            <a:gdLst/>
                            <a:ahLst/>
                            <a:cxnLst/>
                            <a:rect l="0" t="0" r="0" b="0"/>
                            <a:pathLst>
                              <a:path w="172720" h="266065">
                                <a:moveTo>
                                  <a:pt x="172720" y="0"/>
                                </a:moveTo>
                                <a:lnTo>
                                  <a:pt x="0" y="266065"/>
                                </a:lnTo>
                              </a:path>
                            </a:pathLst>
                          </a:custGeom>
                          <a:ln w="38100" cap="flat">
                            <a:round/>
                          </a:ln>
                        </wps:spPr>
                        <wps:style>
                          <a:lnRef idx="1">
                            <a:srgbClr val="000000"/>
                          </a:lnRef>
                          <a:fillRef idx="0">
                            <a:srgbClr val="000000">
                              <a:alpha val="0"/>
                            </a:srgbClr>
                          </a:fillRef>
                          <a:effectRef idx="0">
                            <a:scrgbClr r="0" g="0" b="0"/>
                          </a:effectRef>
                          <a:fontRef idx="none"/>
                        </wps:style>
                        <wps:bodyPr/>
                      </wps:wsp>
                      <wps:wsp>
                        <wps:cNvPr id="51247" name="Shape 51247"/>
                        <wps:cNvSpPr/>
                        <wps:spPr>
                          <a:xfrm>
                            <a:off x="3589782" y="2935986"/>
                            <a:ext cx="266065" cy="0"/>
                          </a:xfrm>
                          <a:custGeom>
                            <a:avLst/>
                            <a:gdLst/>
                            <a:ahLst/>
                            <a:cxnLst/>
                            <a:rect l="0" t="0" r="0" b="0"/>
                            <a:pathLst>
                              <a:path w="266065">
                                <a:moveTo>
                                  <a:pt x="266065" y="0"/>
                                </a:moveTo>
                                <a:lnTo>
                                  <a:pt x="0" y="0"/>
                                </a:lnTo>
                              </a:path>
                            </a:pathLst>
                          </a:custGeom>
                          <a:ln w="38100" cap="flat">
                            <a:round/>
                          </a:ln>
                        </wps:spPr>
                        <wps:style>
                          <a:lnRef idx="1">
                            <a:srgbClr val="000000"/>
                          </a:lnRef>
                          <a:fillRef idx="0">
                            <a:srgbClr val="000000">
                              <a:alpha val="0"/>
                            </a:srgbClr>
                          </a:fillRef>
                          <a:effectRef idx="0">
                            <a:scrgbClr r="0" g="0" b="0"/>
                          </a:effectRef>
                          <a:fontRef idx="none"/>
                        </wps:style>
                        <wps:bodyPr/>
                      </wps:wsp>
                      <wps:wsp>
                        <wps:cNvPr id="51248" name="Shape 51248"/>
                        <wps:cNvSpPr/>
                        <wps:spPr>
                          <a:xfrm>
                            <a:off x="3399282" y="1468374"/>
                            <a:ext cx="17145" cy="562610"/>
                          </a:xfrm>
                          <a:custGeom>
                            <a:avLst/>
                            <a:gdLst/>
                            <a:ahLst/>
                            <a:cxnLst/>
                            <a:rect l="0" t="0" r="0" b="0"/>
                            <a:pathLst>
                              <a:path w="17145" h="562610">
                                <a:moveTo>
                                  <a:pt x="0" y="562610"/>
                                </a:moveTo>
                                <a:lnTo>
                                  <a:pt x="17145" y="0"/>
                                </a:lnTo>
                              </a:path>
                            </a:pathLst>
                          </a:custGeom>
                          <a:ln w="38100" cap="flat">
                            <a:round/>
                          </a:ln>
                        </wps:spPr>
                        <wps:style>
                          <a:lnRef idx="1">
                            <a:srgbClr val="000000"/>
                          </a:lnRef>
                          <a:fillRef idx="0">
                            <a:srgbClr val="000000">
                              <a:alpha val="0"/>
                            </a:srgbClr>
                          </a:fillRef>
                          <a:effectRef idx="0">
                            <a:scrgbClr r="0" g="0" b="0"/>
                          </a:effectRef>
                          <a:fontRef idx="none"/>
                        </wps:style>
                        <wps:bodyPr/>
                      </wps:wsp>
                      <wps:wsp>
                        <wps:cNvPr id="51249" name="Shape 51249"/>
                        <wps:cNvSpPr/>
                        <wps:spPr>
                          <a:xfrm>
                            <a:off x="3417570" y="1468374"/>
                            <a:ext cx="291465" cy="0"/>
                          </a:xfrm>
                          <a:custGeom>
                            <a:avLst/>
                            <a:gdLst/>
                            <a:ahLst/>
                            <a:cxnLst/>
                            <a:rect l="0" t="0" r="0" b="0"/>
                            <a:pathLst>
                              <a:path w="291465">
                                <a:moveTo>
                                  <a:pt x="0" y="0"/>
                                </a:moveTo>
                                <a:lnTo>
                                  <a:pt x="291465" y="0"/>
                                </a:lnTo>
                              </a:path>
                            </a:pathLst>
                          </a:custGeom>
                          <a:ln w="38100" cap="flat">
                            <a:round/>
                          </a:ln>
                        </wps:spPr>
                        <wps:style>
                          <a:lnRef idx="1">
                            <a:srgbClr val="000000"/>
                          </a:lnRef>
                          <a:fillRef idx="0">
                            <a:srgbClr val="000000">
                              <a:alpha val="0"/>
                            </a:srgbClr>
                          </a:fillRef>
                          <a:effectRef idx="0">
                            <a:scrgbClr r="0" g="0" b="0"/>
                          </a:effectRef>
                          <a:fontRef idx="none"/>
                        </wps:style>
                        <wps:bodyPr/>
                      </wps:wsp>
                      <wps:wsp>
                        <wps:cNvPr id="51250" name="Shape 51250"/>
                        <wps:cNvSpPr/>
                        <wps:spPr>
                          <a:xfrm>
                            <a:off x="3710559" y="67056"/>
                            <a:ext cx="1728597" cy="1277874"/>
                          </a:xfrm>
                          <a:custGeom>
                            <a:avLst/>
                            <a:gdLst/>
                            <a:ahLst/>
                            <a:cxnLst/>
                            <a:rect l="0" t="0" r="0" b="0"/>
                            <a:pathLst>
                              <a:path w="1728597" h="1277874">
                                <a:moveTo>
                                  <a:pt x="511302" y="0"/>
                                </a:moveTo>
                                <a:lnTo>
                                  <a:pt x="1485900" y="0"/>
                                </a:lnTo>
                                <a:cubicBezTo>
                                  <a:pt x="1620012" y="0"/>
                                  <a:pt x="1728597" y="37592"/>
                                  <a:pt x="1728597" y="83820"/>
                                </a:cubicBezTo>
                                <a:lnTo>
                                  <a:pt x="1728597" y="420624"/>
                                </a:lnTo>
                                <a:cubicBezTo>
                                  <a:pt x="1728597" y="466852"/>
                                  <a:pt x="1620012" y="504444"/>
                                  <a:pt x="1485900" y="504444"/>
                                </a:cubicBezTo>
                                <a:lnTo>
                                  <a:pt x="874903" y="504444"/>
                                </a:lnTo>
                                <a:lnTo>
                                  <a:pt x="0" y="1277874"/>
                                </a:lnTo>
                                <a:lnTo>
                                  <a:pt x="511302" y="504444"/>
                                </a:lnTo>
                                <a:cubicBezTo>
                                  <a:pt x="377190" y="504444"/>
                                  <a:pt x="268605" y="466852"/>
                                  <a:pt x="268605" y="420624"/>
                                </a:cubicBezTo>
                                <a:lnTo>
                                  <a:pt x="268605" y="83820"/>
                                </a:lnTo>
                                <a:cubicBezTo>
                                  <a:pt x="268605" y="37592"/>
                                  <a:pt x="377190" y="0"/>
                                  <a:pt x="511302" y="0"/>
                                </a:cubicBez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51251" name="Shape 51251"/>
                        <wps:cNvSpPr/>
                        <wps:spPr>
                          <a:xfrm>
                            <a:off x="3710559" y="67056"/>
                            <a:ext cx="1728597" cy="1277874"/>
                          </a:xfrm>
                          <a:custGeom>
                            <a:avLst/>
                            <a:gdLst/>
                            <a:ahLst/>
                            <a:cxnLst/>
                            <a:rect l="0" t="0" r="0" b="0"/>
                            <a:pathLst>
                              <a:path w="1728597" h="1277874">
                                <a:moveTo>
                                  <a:pt x="511302" y="0"/>
                                </a:moveTo>
                                <a:cubicBezTo>
                                  <a:pt x="377190" y="0"/>
                                  <a:pt x="268605" y="37592"/>
                                  <a:pt x="268605" y="83820"/>
                                </a:cubicBezTo>
                                <a:lnTo>
                                  <a:pt x="268605" y="420624"/>
                                </a:lnTo>
                                <a:cubicBezTo>
                                  <a:pt x="268605" y="466852"/>
                                  <a:pt x="377190" y="504444"/>
                                  <a:pt x="511302" y="504444"/>
                                </a:cubicBezTo>
                                <a:lnTo>
                                  <a:pt x="0" y="1277874"/>
                                </a:lnTo>
                                <a:lnTo>
                                  <a:pt x="874903" y="504444"/>
                                </a:lnTo>
                                <a:lnTo>
                                  <a:pt x="1485900" y="504444"/>
                                </a:lnTo>
                                <a:cubicBezTo>
                                  <a:pt x="1620012" y="504444"/>
                                  <a:pt x="1728597" y="466852"/>
                                  <a:pt x="1728597" y="420624"/>
                                </a:cubicBezTo>
                                <a:lnTo>
                                  <a:pt x="1728597" y="83820"/>
                                </a:lnTo>
                                <a:cubicBezTo>
                                  <a:pt x="1728597" y="37592"/>
                                  <a:pt x="1620012" y="0"/>
                                  <a:pt x="1485900" y="0"/>
                                </a:cubicBezTo>
                                <a:close/>
                              </a:path>
                            </a:pathLst>
                          </a:custGeom>
                          <a:ln w="9144" cap="flat">
                            <a:miter lim="101600"/>
                          </a:ln>
                        </wps:spPr>
                        <wps:style>
                          <a:lnRef idx="1">
                            <a:srgbClr val="000000"/>
                          </a:lnRef>
                          <a:fillRef idx="0">
                            <a:srgbClr val="000000">
                              <a:alpha val="0"/>
                            </a:srgbClr>
                          </a:fillRef>
                          <a:effectRef idx="0">
                            <a:scrgbClr r="0" g="0" b="0"/>
                          </a:effectRef>
                          <a:fontRef idx="none"/>
                        </wps:style>
                        <wps:bodyPr/>
                      </wps:wsp>
                      <wps:wsp>
                        <wps:cNvPr id="51252" name="Rectangle 51252"/>
                        <wps:cNvSpPr/>
                        <wps:spPr>
                          <a:xfrm>
                            <a:off x="4143121" y="137262"/>
                            <a:ext cx="1556269" cy="224380"/>
                          </a:xfrm>
                          <a:prstGeom prst="rect">
                            <a:avLst/>
                          </a:prstGeom>
                          <a:ln>
                            <a:noFill/>
                          </a:ln>
                        </wps:spPr>
                        <wps:txbx>
                          <w:txbxContent>
                            <w:p w:rsidR="002C2315" w:rsidRDefault="00F666DB">
                              <w:r>
                                <w:rPr>
                                  <w:rFonts w:ascii="Times New Roman" w:eastAsia="Times New Roman" w:hAnsi="Times New Roman" w:cs="Times New Roman"/>
                                  <w:sz w:val="24"/>
                                </w:rPr>
                                <w:t xml:space="preserve">LOCALIZACIÓN </w:t>
                              </w:r>
                            </w:p>
                          </w:txbxContent>
                        </wps:txbx>
                        <wps:bodyPr horzOverflow="overflow" vert="horz" lIns="0" tIns="0" rIns="0" bIns="0" rtlCol="0">
                          <a:noAutofit/>
                        </wps:bodyPr>
                      </wps:wsp>
                      <wps:wsp>
                        <wps:cNvPr id="51253" name="Rectangle 51253"/>
                        <wps:cNvSpPr/>
                        <wps:spPr>
                          <a:xfrm>
                            <a:off x="4327525" y="318617"/>
                            <a:ext cx="1015927" cy="224380"/>
                          </a:xfrm>
                          <a:prstGeom prst="rect">
                            <a:avLst/>
                          </a:prstGeom>
                          <a:ln>
                            <a:noFill/>
                          </a:ln>
                        </wps:spPr>
                        <wps:txbx>
                          <w:txbxContent>
                            <w:p w:rsidR="002C2315" w:rsidRDefault="00F666DB">
                              <w:r>
                                <w:rPr>
                                  <w:rFonts w:ascii="Times New Roman" w:eastAsia="Times New Roman" w:hAnsi="Times New Roman" w:cs="Times New Roman"/>
                                  <w:sz w:val="24"/>
                                </w:rPr>
                                <w:t>EN EL PGO</w:t>
                              </w:r>
                            </w:p>
                          </w:txbxContent>
                        </wps:txbx>
                        <wps:bodyPr horzOverflow="overflow" vert="horz" lIns="0" tIns="0" rIns="0" bIns="0" rtlCol="0">
                          <a:noAutofit/>
                        </wps:bodyPr>
                      </wps:wsp>
                      <wps:wsp>
                        <wps:cNvPr id="51254" name="Rectangle 51254"/>
                        <wps:cNvSpPr/>
                        <wps:spPr>
                          <a:xfrm>
                            <a:off x="5092954" y="318617"/>
                            <a:ext cx="50673" cy="224380"/>
                          </a:xfrm>
                          <a:prstGeom prst="rect">
                            <a:avLst/>
                          </a:prstGeom>
                          <a:ln>
                            <a:noFill/>
                          </a:ln>
                        </wps:spPr>
                        <wps:txbx>
                          <w:txbxContent>
                            <w:p w:rsidR="002C2315" w:rsidRDefault="00F666DB">
                              <w:r>
                                <w:rPr>
                                  <w:rFonts w:ascii="Times New Roman" w:eastAsia="Times New Roman" w:hAnsi="Times New Roman" w:cs="Times New Roman"/>
                                  <w:sz w:val="24"/>
                                </w:rPr>
                                <w:t xml:space="preserve"> </w:t>
                              </w:r>
                            </w:p>
                          </w:txbxContent>
                        </wps:txbx>
                        <wps:bodyPr horzOverflow="overflow" vert="horz" lIns="0" tIns="0" rIns="0" bIns="0" rtlCol="0">
                          <a:noAutofit/>
                        </wps:bodyPr>
                      </wps:wsp>
                    </wpg:wgp>
                  </a:graphicData>
                </a:graphic>
              </wp:inline>
            </w:drawing>
          </mc:Choice>
          <mc:Fallback xmlns:a="http://schemas.openxmlformats.org/drawingml/2006/main">
            <w:pict>
              <v:group id="Group 639305" style="width:434.88pt;height:245.28pt;mso-position-horizontal-relative:char;mso-position-vertical-relative:line" coordsize="55229,31150">
                <v:shape id="Picture 51237" style="position:absolute;width:55229;height:31150;left:0;top:0;" filled="f">
                  <v:imagedata r:id="rId37"/>
                </v:shape>
                <v:shape id="Shape 51238" style="position:absolute;width:4819;height:4146;left:20901;top:11391;" coordsize="481965,414655" path="m0,414655l481965,0">
                  <v:stroke weight="3pt" endcap="flat" joinstyle="round" on="true" color="#000000"/>
                  <v:fill on="false" color="#000000" opacity="0"/>
                </v:shape>
                <v:shape id="Shape 51239" style="position:absolute;width:2266;height:1060;left:25717;top:10325;" coordsize="226695,106045" path="m0,106045l226695,0">
                  <v:stroke weight="3pt" endcap="flat" joinstyle="round" on="true" color="#000000"/>
                  <v:fill on="false" color="#000000" opacity="0"/>
                </v:shape>
                <v:shape id="Shape 51240" style="position:absolute;width:13119;height:0;left:27988;top:10325;" coordsize="1311910,0" path="m0,0l1311910,0">
                  <v:stroke weight="3pt" endcap="flat" joinstyle="round" on="true" color="#000000"/>
                  <v:fill on="false" color="#000000" opacity="0"/>
                </v:shape>
                <v:shape id="Shape 51241" style="position:absolute;width:107;height:3829;left:36629;top:10325;" coordsize="10795,382905" path="m10795,0l0,382905">
                  <v:stroke weight="3pt" endcap="flat" joinstyle="round" on="true" color="#000000"/>
                  <v:fill on="false" color="#000000" opacity="0"/>
                </v:shape>
                <v:shape id="Shape 51242" style="position:absolute;width:1917;height:1377;left:36629;top:14165;" coordsize="191770,137795" path="m0,0l191770,137795">
                  <v:stroke weight="3pt" endcap="flat" joinstyle="round" on="true" color="#000000"/>
                  <v:fill on="false" color="#000000" opacity="0"/>
                </v:shape>
                <v:shape id="Shape 51243" style="position:absolute;width:1727;height:2768;left:38549;top:15537;" coordsize="172720,276860" path="m0,0l172720,276860">
                  <v:stroke weight="3pt" endcap="flat" joinstyle="round" on="true" color="#000000"/>
                  <v:fill on="false" color="#000000" opacity="0"/>
                </v:shape>
                <v:shape id="Shape 51244" style="position:absolute;width:825;height:5524;left:40271;top:18310;" coordsize="82550,552450" path="m0,0l82550,552450">
                  <v:stroke weight="3pt" endcap="flat" joinstyle="round" on="true" color="#000000"/>
                  <v:fill on="false" color="#000000" opacity="0"/>
                </v:shape>
                <v:shape id="Shape 51245" style="position:absolute;width:825;height:2870;left:40271;top:23827;" coordsize="82550,287020" path="m82550,0l0,287020">
                  <v:stroke weight="3pt" endcap="flat" joinstyle="round" on="true" color="#000000"/>
                  <v:fill on="false" color="#000000" opacity="0"/>
                </v:shape>
                <v:shape id="Shape 51246" style="position:absolute;width:1727;height:2660;left:38549;top:26708;" coordsize="172720,266065" path="m172720,0l0,266065">
                  <v:stroke weight="3pt" endcap="flat" joinstyle="round" on="true" color="#000000"/>
                  <v:fill on="false" color="#000000" opacity="0"/>
                </v:shape>
                <v:shape id="Shape 51247" style="position:absolute;width:2660;height:0;left:35897;top:29359;" coordsize="266065,0" path="m266065,0l0,0">
                  <v:stroke weight="3pt" endcap="flat" joinstyle="round" on="true" color="#000000"/>
                  <v:fill on="false" color="#000000" opacity="0"/>
                </v:shape>
                <v:shape id="Shape 51248" style="position:absolute;width:171;height:5626;left:33992;top:14683;" coordsize="17145,562610" path="m0,562610l17145,0">
                  <v:stroke weight="3pt" endcap="flat" joinstyle="round" on="true" color="#000000"/>
                  <v:fill on="false" color="#000000" opacity="0"/>
                </v:shape>
                <v:shape id="Shape 51249" style="position:absolute;width:2914;height:0;left:34175;top:14683;" coordsize="291465,0" path="m0,0l291465,0">
                  <v:stroke weight="3pt" endcap="flat" joinstyle="round" on="true" color="#000000"/>
                  <v:fill on="false" color="#000000" opacity="0"/>
                </v:shape>
                <v:shape id="Shape 51250" style="position:absolute;width:17285;height:12778;left:37105;top:670;" coordsize="1728597,1277874" path="m511302,0l1485900,0c1620012,0,1728597,37592,1728597,83820l1728597,420624c1728597,466852,1620012,504444,1485900,504444l874903,504444l0,1277874l511302,504444c377190,504444,268605,466852,268605,420624l268605,83820c268605,37592,377190,0,511302,0x">
                  <v:stroke weight="0pt" endcap="flat" joinstyle="round" on="false" color="#000000" opacity="0"/>
                  <v:fill on="true" color="#ffffff"/>
                </v:shape>
                <v:shape id="Shape 51251" style="position:absolute;width:17285;height:12778;left:37105;top:670;" coordsize="1728597,1277874" path="m511302,0c377190,0,268605,37592,268605,83820l268605,420624c268605,466852,377190,504444,511302,504444l0,1277874l874903,504444l1485900,504444c1620012,504444,1728597,466852,1728597,420624l1728597,83820c1728597,37592,1620012,0,1485900,0x">
                  <v:stroke weight="0.72pt" endcap="flat" joinstyle="miter" miterlimit="8" on="true" color="#000000"/>
                  <v:fill on="false" color="#000000" opacity="0"/>
                </v:shape>
                <v:rect id="Rectangle 51252" style="position:absolute;width:15562;height:2243;left:41431;top:1372;" filled="f" stroked="f">
                  <v:textbox inset="0,0,0,0">
                    <w:txbxContent>
                      <w:p>
                        <w:pPr>
                          <w:spacing w:before="0" w:after="160" w:line="259" w:lineRule="auto"/>
                        </w:pPr>
                        <w:r>
                          <w:rPr>
                            <w:rFonts w:cs="Times New Roman" w:hAnsi="Times New Roman" w:eastAsia="Times New Roman" w:ascii="Times New Roman"/>
                            <w:sz w:val="24"/>
                          </w:rPr>
                          <w:t xml:space="preserve">LOCALIZACIÓN </w:t>
                        </w:r>
                      </w:p>
                    </w:txbxContent>
                  </v:textbox>
                </v:rect>
                <v:rect id="Rectangle 51253" style="position:absolute;width:10159;height:2243;left:43275;top:3186;" filled="f" stroked="f">
                  <v:textbox inset="0,0,0,0">
                    <w:txbxContent>
                      <w:p>
                        <w:pPr>
                          <w:spacing w:before="0" w:after="160" w:line="259" w:lineRule="auto"/>
                        </w:pPr>
                        <w:r>
                          <w:rPr>
                            <w:rFonts w:cs="Times New Roman" w:hAnsi="Times New Roman" w:eastAsia="Times New Roman" w:ascii="Times New Roman"/>
                            <w:sz w:val="24"/>
                          </w:rPr>
                          <w:t xml:space="preserve">EN EL PGO</w:t>
                        </w:r>
                      </w:p>
                    </w:txbxContent>
                  </v:textbox>
                </v:rect>
                <v:rect id="Rectangle 51254" style="position:absolute;width:506;height:2243;left:50929;top:3186;"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group>
            </w:pict>
          </mc:Fallback>
        </mc:AlternateContent>
      </w:r>
    </w:p>
    <w:p w:rsidR="002C2315" w:rsidRDefault="00F666DB">
      <w:pPr>
        <w:spacing w:after="0"/>
        <w:ind w:left="284"/>
      </w:pPr>
      <w:r>
        <w:rPr>
          <w:rFonts w:ascii="Times New Roman" w:eastAsia="Times New Roman" w:hAnsi="Times New Roman" w:cs="Times New Roman"/>
          <w:i/>
          <w:sz w:val="24"/>
        </w:rPr>
        <w:t xml:space="preserve"> </w:t>
      </w:r>
    </w:p>
    <w:p w:rsidR="002C2315" w:rsidRDefault="00F666DB">
      <w:pPr>
        <w:spacing w:after="0"/>
        <w:ind w:left="284"/>
      </w:pPr>
      <w:r>
        <w:rPr>
          <w:rFonts w:ascii="Times New Roman" w:eastAsia="Times New Roman" w:hAnsi="Times New Roman" w:cs="Times New Roman"/>
          <w:i/>
          <w:sz w:val="24"/>
        </w:rPr>
        <w:t xml:space="preserve"> </w:t>
      </w:r>
    </w:p>
    <w:p w:rsidR="002C2315" w:rsidRDefault="00F666DB">
      <w:pPr>
        <w:spacing w:after="3"/>
        <w:ind w:left="10" w:right="2866" w:hanging="10"/>
        <w:jc w:val="right"/>
      </w:pPr>
      <w:r>
        <w:rPr>
          <w:noProof/>
        </w:rPr>
        <mc:AlternateContent>
          <mc:Choice Requires="wpg">
            <w:drawing>
              <wp:anchor distT="0" distB="0" distL="114300" distR="114300" simplePos="0" relativeHeight="251860992" behindDoc="0" locked="0" layoutInCell="1" allowOverlap="1">
                <wp:simplePos x="0" y="0"/>
                <wp:positionH relativeFrom="page">
                  <wp:posOffset>8660363</wp:posOffset>
                </wp:positionH>
                <wp:positionV relativeFrom="page">
                  <wp:posOffset>6815632</wp:posOffset>
                </wp:positionV>
                <wp:extent cx="161330" cy="3497276"/>
                <wp:effectExtent l="0" t="0" r="0" b="0"/>
                <wp:wrapTopAndBottom/>
                <wp:docPr id="639311" name="Group 639311"/>
                <wp:cNvGraphicFramePr/>
                <a:graphic xmlns:a="http://schemas.openxmlformats.org/drawingml/2006/main">
                  <a:graphicData uri="http://schemas.microsoft.com/office/word/2010/wordprocessingGroup">
                    <wpg:wgp>
                      <wpg:cNvGrpSpPr/>
                      <wpg:grpSpPr>
                        <a:xfrm>
                          <a:off x="0" y="0"/>
                          <a:ext cx="161330" cy="3497276"/>
                          <a:chOff x="0" y="0"/>
                          <a:chExt cx="161330" cy="3497276"/>
                        </a:xfrm>
                      </wpg:grpSpPr>
                      <wps:wsp>
                        <wps:cNvPr id="51264" name="Rectangle 51264"/>
                        <wps:cNvSpPr/>
                        <wps:spPr>
                          <a:xfrm rot="-5399999">
                            <a:off x="-2269077" y="1114975"/>
                            <a:ext cx="4651376" cy="113224"/>
                          </a:xfrm>
                          <a:prstGeom prst="rect">
                            <a:avLst/>
                          </a:prstGeom>
                          <a:ln>
                            <a:noFill/>
                          </a:ln>
                        </wps:spPr>
                        <wps:txbx>
                          <w:txbxContent>
                            <w:p w:rsidR="002C2315" w:rsidRDefault="00F666DB">
                              <w:r>
                                <w:rPr>
                                  <w:rFonts w:ascii="Arial" w:eastAsia="Arial" w:hAnsi="Arial" w:cs="Arial"/>
                                  <w:sz w:val="12"/>
                                </w:rPr>
                                <w:t xml:space="preserve">Cód. Validación: 5XLNQH4F7W724D3SZYZ634AA5 | Verificación: https://candelaria.sedelectronica.es/ </w:t>
                              </w:r>
                            </w:p>
                          </w:txbxContent>
                        </wps:txbx>
                        <wps:bodyPr horzOverflow="overflow" vert="horz" lIns="0" tIns="0" rIns="0" bIns="0" rtlCol="0">
                          <a:noAutofit/>
                        </wps:bodyPr>
                      </wps:wsp>
                      <wps:wsp>
                        <wps:cNvPr id="51265" name="Rectangle 51265"/>
                        <wps:cNvSpPr/>
                        <wps:spPr>
                          <a:xfrm rot="-5399999">
                            <a:off x="-2098574" y="1209277"/>
                            <a:ext cx="4462772" cy="113224"/>
                          </a:xfrm>
                          <a:prstGeom prst="rect">
                            <a:avLst/>
                          </a:prstGeom>
                          <a:ln>
                            <a:noFill/>
                          </a:ln>
                        </wps:spPr>
                        <wps:txbx>
                          <w:txbxContent>
                            <w:p w:rsidR="002C2315" w:rsidRDefault="00F666DB">
                              <w:r>
                                <w:rPr>
                                  <w:rFonts w:ascii="Arial" w:eastAsia="Arial" w:hAnsi="Arial" w:cs="Arial"/>
                                  <w:sz w:val="12"/>
                                </w:rPr>
                                <w:t xml:space="preserve">Documento firmado electrónicamente desde la plataforma esPublico Gestiona | Página 176 de 275 </w:t>
                              </w:r>
                            </w:p>
                          </w:txbxContent>
                        </wps:txbx>
                        <wps:bodyPr horzOverflow="overflow" vert="horz" lIns="0" tIns="0" rIns="0" bIns="0" rtlCol="0">
                          <a:noAutofit/>
                        </wps:bodyPr>
                      </wps:wsp>
                    </wpg:wgp>
                  </a:graphicData>
                </a:graphic>
              </wp:anchor>
            </w:drawing>
          </mc:Choice>
          <mc:Fallback xmlns:a="http://schemas.openxmlformats.org/drawingml/2006/main">
            <w:pict>
              <v:group id="Group 639311" style="width:12.7031pt;height:275.376pt;position:absolute;mso-position-horizontal-relative:page;mso-position-horizontal:absolute;margin-left:681.918pt;mso-position-vertical-relative:page;margin-top:536.664pt;" coordsize="1613,34972">
                <v:rect id="Rectangle 51264" style="position:absolute;width:46513;height:1132;left:-22690;top:11149;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5XLNQH4F7W724D3SZYZ634AA5 | Verificación: https://candelaria.sedelectronica.es/ </w:t>
                        </w:r>
                      </w:p>
                    </w:txbxContent>
                  </v:textbox>
                </v:rect>
                <v:rect id="Rectangle 51265" style="position:absolute;width:44627;height:1132;left:-20985;top:12092;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176 de 275 </w:t>
                        </w:r>
                      </w:p>
                    </w:txbxContent>
                  </v:textbox>
                </v:rect>
                <w10:wrap type="topAndBottom"/>
              </v:group>
            </w:pict>
          </mc:Fallback>
        </mc:AlternateContent>
      </w:r>
      <w:r>
        <w:rPr>
          <w:rFonts w:ascii="Arial" w:eastAsia="Arial" w:hAnsi="Arial" w:cs="Arial"/>
          <w:i/>
        </w:rPr>
        <w:t>Suelo Urbano Consolidado. Viario. Peatonal</w:t>
      </w:r>
      <w:r>
        <w:rPr>
          <w:rFonts w:ascii="Times New Roman" w:eastAsia="Times New Roman" w:hAnsi="Times New Roman" w:cs="Times New Roman"/>
          <w:sz w:val="24"/>
        </w:rPr>
        <w:t xml:space="preserve"> </w:t>
      </w:r>
    </w:p>
    <w:p w:rsidR="002C2315" w:rsidRDefault="00F666DB">
      <w:pPr>
        <w:spacing w:after="0"/>
        <w:ind w:left="284"/>
      </w:pPr>
      <w:r>
        <w:rPr>
          <w:rFonts w:ascii="Arial" w:eastAsia="Arial" w:hAnsi="Arial" w:cs="Arial"/>
          <w:i/>
        </w:rPr>
        <w:t xml:space="preserve"> </w:t>
      </w:r>
    </w:p>
    <w:p w:rsidR="002C2315" w:rsidRDefault="00F666DB">
      <w:pPr>
        <w:spacing w:after="0"/>
        <w:ind w:left="284"/>
      </w:pPr>
      <w:r>
        <w:rPr>
          <w:rFonts w:ascii="Arial" w:eastAsia="Arial" w:hAnsi="Arial" w:cs="Arial"/>
          <w:i/>
        </w:rPr>
        <w:t xml:space="preserve"> </w:t>
      </w:r>
    </w:p>
    <w:p w:rsidR="002C2315" w:rsidRDefault="00F666DB">
      <w:pPr>
        <w:spacing w:after="4" w:line="247" w:lineRule="auto"/>
        <w:ind w:left="279" w:right="391" w:hanging="10"/>
        <w:jc w:val="both"/>
      </w:pPr>
      <w:r>
        <w:rPr>
          <w:rFonts w:ascii="Arial" w:eastAsia="Arial" w:hAnsi="Arial" w:cs="Arial"/>
          <w:i/>
        </w:rPr>
        <w:t>PARCELA RESULTANTE Nº110 (PEATONAL)</w:t>
      </w:r>
      <w:r>
        <w:rPr>
          <w:rFonts w:ascii="Times New Roman" w:eastAsia="Times New Roman" w:hAnsi="Times New Roman" w:cs="Times New Roman"/>
          <w:sz w:val="24"/>
        </w:rPr>
        <w:t xml:space="preserve"> </w:t>
      </w:r>
    </w:p>
    <w:p w:rsidR="002C2315" w:rsidRDefault="00F666DB">
      <w:pPr>
        <w:spacing w:after="10"/>
        <w:ind w:left="284"/>
      </w:pPr>
      <w:r>
        <w:rPr>
          <w:noProof/>
        </w:rPr>
        <mc:AlternateContent>
          <mc:Choice Requires="wpg">
            <w:drawing>
              <wp:inline distT="0" distB="0" distL="0" distR="0">
                <wp:extent cx="5582108" cy="3499281"/>
                <wp:effectExtent l="0" t="0" r="0" b="0"/>
                <wp:docPr id="639310" name="Group 639310"/>
                <wp:cNvGraphicFramePr/>
                <a:graphic xmlns:a="http://schemas.openxmlformats.org/drawingml/2006/main">
                  <a:graphicData uri="http://schemas.microsoft.com/office/word/2010/wordprocessingGroup">
                    <wpg:wgp>
                      <wpg:cNvGrpSpPr/>
                      <wpg:grpSpPr>
                        <a:xfrm>
                          <a:off x="0" y="0"/>
                          <a:ext cx="5582108" cy="3499281"/>
                          <a:chOff x="0" y="0"/>
                          <a:chExt cx="5582108" cy="3499281"/>
                        </a:xfrm>
                      </wpg:grpSpPr>
                      <wps:wsp>
                        <wps:cNvPr id="51215" name="Rectangle 51215"/>
                        <wps:cNvSpPr/>
                        <wps:spPr>
                          <a:xfrm>
                            <a:off x="0" y="0"/>
                            <a:ext cx="50673" cy="224380"/>
                          </a:xfrm>
                          <a:prstGeom prst="rect">
                            <a:avLst/>
                          </a:prstGeom>
                          <a:ln>
                            <a:noFill/>
                          </a:ln>
                        </wps:spPr>
                        <wps:txbx>
                          <w:txbxContent>
                            <w:p w:rsidR="002C2315" w:rsidRDefault="00F666DB">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51216" name="Rectangle 51216"/>
                        <wps:cNvSpPr/>
                        <wps:spPr>
                          <a:xfrm>
                            <a:off x="0" y="175260"/>
                            <a:ext cx="50673" cy="224380"/>
                          </a:xfrm>
                          <a:prstGeom prst="rect">
                            <a:avLst/>
                          </a:prstGeom>
                          <a:ln>
                            <a:noFill/>
                          </a:ln>
                        </wps:spPr>
                        <wps:txbx>
                          <w:txbxContent>
                            <w:p w:rsidR="002C2315" w:rsidRDefault="00F666DB">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51217" name="Rectangle 51217"/>
                        <wps:cNvSpPr/>
                        <wps:spPr>
                          <a:xfrm>
                            <a:off x="0" y="350520"/>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51218" name="Rectangle 51218"/>
                        <wps:cNvSpPr/>
                        <wps:spPr>
                          <a:xfrm>
                            <a:off x="0" y="525780"/>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51219" name="Rectangle 51219"/>
                        <wps:cNvSpPr/>
                        <wps:spPr>
                          <a:xfrm>
                            <a:off x="0" y="701420"/>
                            <a:ext cx="50673" cy="224381"/>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51220" name="Rectangle 51220"/>
                        <wps:cNvSpPr/>
                        <wps:spPr>
                          <a:xfrm>
                            <a:off x="0" y="876681"/>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51221" name="Rectangle 51221"/>
                        <wps:cNvSpPr/>
                        <wps:spPr>
                          <a:xfrm>
                            <a:off x="0" y="1051941"/>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51222" name="Rectangle 51222"/>
                        <wps:cNvSpPr/>
                        <wps:spPr>
                          <a:xfrm>
                            <a:off x="0" y="1227201"/>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51223" name="Rectangle 51223"/>
                        <wps:cNvSpPr/>
                        <wps:spPr>
                          <a:xfrm>
                            <a:off x="0" y="1402461"/>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51224" name="Rectangle 51224"/>
                        <wps:cNvSpPr/>
                        <wps:spPr>
                          <a:xfrm>
                            <a:off x="0" y="1577720"/>
                            <a:ext cx="50673" cy="224381"/>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51225" name="Rectangle 51225"/>
                        <wps:cNvSpPr/>
                        <wps:spPr>
                          <a:xfrm>
                            <a:off x="0" y="1752981"/>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51226" name="Rectangle 51226"/>
                        <wps:cNvSpPr/>
                        <wps:spPr>
                          <a:xfrm>
                            <a:off x="0" y="1928241"/>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51227" name="Rectangle 51227"/>
                        <wps:cNvSpPr/>
                        <wps:spPr>
                          <a:xfrm>
                            <a:off x="0" y="2103501"/>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51228" name="Rectangle 51228"/>
                        <wps:cNvSpPr/>
                        <wps:spPr>
                          <a:xfrm>
                            <a:off x="0" y="2278761"/>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51229" name="Rectangle 51229"/>
                        <wps:cNvSpPr/>
                        <wps:spPr>
                          <a:xfrm>
                            <a:off x="0" y="2454020"/>
                            <a:ext cx="50673" cy="224381"/>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51230" name="Rectangle 51230"/>
                        <wps:cNvSpPr/>
                        <wps:spPr>
                          <a:xfrm>
                            <a:off x="0" y="2629535"/>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51231" name="Rectangle 51231"/>
                        <wps:cNvSpPr/>
                        <wps:spPr>
                          <a:xfrm>
                            <a:off x="0" y="2804794"/>
                            <a:ext cx="50673" cy="224381"/>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51232" name="Rectangle 51232"/>
                        <wps:cNvSpPr/>
                        <wps:spPr>
                          <a:xfrm>
                            <a:off x="0" y="2980055"/>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51233" name="Rectangle 51233"/>
                        <wps:cNvSpPr/>
                        <wps:spPr>
                          <a:xfrm>
                            <a:off x="0" y="3155315"/>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51234" name="Rectangle 51234"/>
                        <wps:cNvSpPr/>
                        <wps:spPr>
                          <a:xfrm>
                            <a:off x="0" y="3330575"/>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pic:pic xmlns:pic="http://schemas.openxmlformats.org/drawingml/2006/picture">
                        <pic:nvPicPr>
                          <pic:cNvPr id="51256" name="Picture 51256"/>
                          <pic:cNvPicPr/>
                        </pic:nvPicPr>
                        <pic:blipFill>
                          <a:blip r:embed="rId38"/>
                          <a:stretch>
                            <a:fillRect/>
                          </a:stretch>
                        </pic:blipFill>
                        <pic:spPr>
                          <a:xfrm>
                            <a:off x="11887" y="108991"/>
                            <a:ext cx="5570221" cy="3368040"/>
                          </a:xfrm>
                          <a:prstGeom prst="rect">
                            <a:avLst/>
                          </a:prstGeom>
                        </pic:spPr>
                      </pic:pic>
                      <wps:wsp>
                        <wps:cNvPr id="51258" name="Shape 51258"/>
                        <wps:cNvSpPr/>
                        <wps:spPr>
                          <a:xfrm>
                            <a:off x="3587572" y="250723"/>
                            <a:ext cx="1900047" cy="1501775"/>
                          </a:xfrm>
                          <a:custGeom>
                            <a:avLst/>
                            <a:gdLst/>
                            <a:ahLst/>
                            <a:cxnLst/>
                            <a:rect l="0" t="0" r="0" b="0"/>
                            <a:pathLst>
                              <a:path w="1900047" h="1501775">
                                <a:moveTo>
                                  <a:pt x="682752" y="0"/>
                                </a:moveTo>
                                <a:cubicBezTo>
                                  <a:pt x="548640" y="0"/>
                                  <a:pt x="440055" y="37465"/>
                                  <a:pt x="440055" y="83566"/>
                                </a:cubicBezTo>
                                <a:lnTo>
                                  <a:pt x="440055" y="419354"/>
                                </a:lnTo>
                                <a:cubicBezTo>
                                  <a:pt x="440055" y="465455"/>
                                  <a:pt x="548640" y="502920"/>
                                  <a:pt x="682752" y="502920"/>
                                </a:cubicBezTo>
                                <a:lnTo>
                                  <a:pt x="0" y="1501775"/>
                                </a:lnTo>
                                <a:lnTo>
                                  <a:pt x="1046353" y="502920"/>
                                </a:lnTo>
                                <a:lnTo>
                                  <a:pt x="1657350" y="502920"/>
                                </a:lnTo>
                                <a:cubicBezTo>
                                  <a:pt x="1791462" y="502920"/>
                                  <a:pt x="1900047" y="465455"/>
                                  <a:pt x="1900047" y="419354"/>
                                </a:cubicBezTo>
                                <a:lnTo>
                                  <a:pt x="1900047" y="83566"/>
                                </a:lnTo>
                                <a:cubicBezTo>
                                  <a:pt x="1900047" y="37465"/>
                                  <a:pt x="1791462" y="0"/>
                                  <a:pt x="1657350" y="0"/>
                                </a:cubicBezTo>
                                <a:close/>
                              </a:path>
                            </a:pathLst>
                          </a:custGeom>
                          <a:ln w="9144" cap="flat">
                            <a:miter lim="101600"/>
                          </a:ln>
                        </wps:spPr>
                        <wps:style>
                          <a:lnRef idx="1">
                            <a:srgbClr val="000000"/>
                          </a:lnRef>
                          <a:fillRef idx="0">
                            <a:srgbClr val="000000">
                              <a:alpha val="0"/>
                            </a:srgbClr>
                          </a:fillRef>
                          <a:effectRef idx="0">
                            <a:scrgbClr r="0" g="0" b="0"/>
                          </a:effectRef>
                          <a:fontRef idx="none"/>
                        </wps:style>
                        <wps:bodyPr/>
                      </wps:wsp>
                      <wps:wsp>
                        <wps:cNvPr id="51259" name="Rectangle 51259"/>
                        <wps:cNvSpPr/>
                        <wps:spPr>
                          <a:xfrm>
                            <a:off x="4191584" y="321564"/>
                            <a:ext cx="1556269" cy="224379"/>
                          </a:xfrm>
                          <a:prstGeom prst="rect">
                            <a:avLst/>
                          </a:prstGeom>
                          <a:ln>
                            <a:noFill/>
                          </a:ln>
                        </wps:spPr>
                        <wps:txbx>
                          <w:txbxContent>
                            <w:p w:rsidR="002C2315" w:rsidRDefault="00F666DB">
                              <w:r>
                                <w:rPr>
                                  <w:rFonts w:ascii="Times New Roman" w:eastAsia="Times New Roman" w:hAnsi="Times New Roman" w:cs="Times New Roman"/>
                                  <w:sz w:val="24"/>
                                </w:rPr>
                                <w:t xml:space="preserve">LOCALIZACIÓN </w:t>
                              </w:r>
                            </w:p>
                          </w:txbxContent>
                        </wps:txbx>
                        <wps:bodyPr horzOverflow="overflow" vert="horz" lIns="0" tIns="0" rIns="0" bIns="0" rtlCol="0">
                          <a:noAutofit/>
                        </wps:bodyPr>
                      </wps:wsp>
                      <wps:wsp>
                        <wps:cNvPr id="51260" name="Rectangle 51260"/>
                        <wps:cNvSpPr/>
                        <wps:spPr>
                          <a:xfrm>
                            <a:off x="4375989" y="502920"/>
                            <a:ext cx="1015926" cy="224380"/>
                          </a:xfrm>
                          <a:prstGeom prst="rect">
                            <a:avLst/>
                          </a:prstGeom>
                          <a:ln>
                            <a:noFill/>
                          </a:ln>
                        </wps:spPr>
                        <wps:txbx>
                          <w:txbxContent>
                            <w:p w:rsidR="002C2315" w:rsidRDefault="00F666DB">
                              <w:r>
                                <w:rPr>
                                  <w:rFonts w:ascii="Times New Roman" w:eastAsia="Times New Roman" w:hAnsi="Times New Roman" w:cs="Times New Roman"/>
                                  <w:sz w:val="24"/>
                                </w:rPr>
                                <w:t>EN EL PGO</w:t>
                              </w:r>
                            </w:p>
                          </w:txbxContent>
                        </wps:txbx>
                        <wps:bodyPr horzOverflow="overflow" vert="horz" lIns="0" tIns="0" rIns="0" bIns="0" rtlCol="0">
                          <a:noAutofit/>
                        </wps:bodyPr>
                      </wps:wsp>
                      <wps:wsp>
                        <wps:cNvPr id="51261" name="Rectangle 51261"/>
                        <wps:cNvSpPr/>
                        <wps:spPr>
                          <a:xfrm>
                            <a:off x="5141417" y="502920"/>
                            <a:ext cx="50673" cy="224380"/>
                          </a:xfrm>
                          <a:prstGeom prst="rect">
                            <a:avLst/>
                          </a:prstGeom>
                          <a:ln>
                            <a:noFill/>
                          </a:ln>
                        </wps:spPr>
                        <wps:txbx>
                          <w:txbxContent>
                            <w:p w:rsidR="002C2315" w:rsidRDefault="00F666DB">
                              <w:r>
                                <w:rPr>
                                  <w:rFonts w:ascii="Times New Roman" w:eastAsia="Times New Roman" w:hAnsi="Times New Roman" w:cs="Times New Roman"/>
                                  <w:sz w:val="24"/>
                                </w:rPr>
                                <w:t xml:space="preserve"> </w:t>
                              </w:r>
                            </w:p>
                          </w:txbxContent>
                        </wps:txbx>
                        <wps:bodyPr horzOverflow="overflow" vert="horz" lIns="0" tIns="0" rIns="0" bIns="0" rtlCol="0">
                          <a:noAutofit/>
                        </wps:bodyPr>
                      </wps:wsp>
                    </wpg:wgp>
                  </a:graphicData>
                </a:graphic>
              </wp:inline>
            </w:drawing>
          </mc:Choice>
          <mc:Fallback xmlns:a="http://schemas.openxmlformats.org/drawingml/2006/main">
            <w:pict>
              <v:group id="Group 639310" style="width:439.536pt;height:275.534pt;mso-position-horizontal-relative:char;mso-position-vertical-relative:line" coordsize="55821,34992">
                <v:rect id="Rectangle 51215" style="position:absolute;width:506;height:2243;left:0;top:0;"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51216" style="position:absolute;width:506;height:2243;left:0;top:1752;"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51217" style="position:absolute;width:506;height:2243;left:0;top:3505;"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51218" style="position:absolute;width:506;height:2243;left:0;top:5257;"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51219" style="position:absolute;width:506;height:2243;left:0;top:7014;"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51220" style="position:absolute;width:506;height:2243;left:0;top:8766;"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51221" style="position:absolute;width:506;height:2243;left:0;top:10519;"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51222" style="position:absolute;width:506;height:2243;left:0;top:12272;"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51223" style="position:absolute;width:506;height:2243;left:0;top:14024;"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51224" style="position:absolute;width:506;height:2243;left:0;top:15777;"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51225" style="position:absolute;width:506;height:2243;left:0;top:17529;"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51226" style="position:absolute;width:506;height:2243;left:0;top:19282;"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51227" style="position:absolute;width:506;height:2243;left:0;top:21035;"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51228" style="position:absolute;width:506;height:2243;left:0;top:22787;"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51229" style="position:absolute;width:506;height:2243;left:0;top:24540;"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51230" style="position:absolute;width:506;height:2243;left:0;top:26295;"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51231" style="position:absolute;width:506;height:2243;left:0;top:28047;"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51232" style="position:absolute;width:506;height:2243;left:0;top:29800;"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51233" style="position:absolute;width:506;height:2243;left:0;top:31553;"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51234" style="position:absolute;width:506;height:2243;left:0;top:33305;"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shape id="Picture 51256" style="position:absolute;width:55702;height:33680;left:118;top:1089;" filled="f">
                  <v:imagedata r:id="rId39"/>
                </v:shape>
                <v:shape id="Shape 51258" style="position:absolute;width:19000;height:15017;left:35875;top:2507;" coordsize="1900047,1501775" path="m682752,0c548640,0,440055,37465,440055,83566l440055,419354c440055,465455,548640,502920,682752,502920l0,1501775l1046353,502920l1657350,502920c1791462,502920,1900047,465455,1900047,419354l1900047,83566c1900047,37465,1791462,0,1657350,0x">
                  <v:stroke weight="0.72pt" endcap="flat" joinstyle="miter" miterlimit="8" on="true" color="#000000"/>
                  <v:fill on="false" color="#000000" opacity="0"/>
                </v:shape>
                <v:rect id="Rectangle 51259" style="position:absolute;width:15562;height:2243;left:41915;top:3215;" filled="f" stroked="f">
                  <v:textbox inset="0,0,0,0">
                    <w:txbxContent>
                      <w:p>
                        <w:pPr>
                          <w:spacing w:before="0" w:after="160" w:line="259" w:lineRule="auto"/>
                        </w:pPr>
                        <w:r>
                          <w:rPr>
                            <w:rFonts w:cs="Times New Roman" w:hAnsi="Times New Roman" w:eastAsia="Times New Roman" w:ascii="Times New Roman"/>
                            <w:sz w:val="24"/>
                          </w:rPr>
                          <w:t xml:space="preserve">LOCALIZACIÓN </w:t>
                        </w:r>
                      </w:p>
                    </w:txbxContent>
                  </v:textbox>
                </v:rect>
                <v:rect id="Rectangle 51260" style="position:absolute;width:10159;height:2243;left:43759;top:5029;" filled="f" stroked="f">
                  <v:textbox inset="0,0,0,0">
                    <w:txbxContent>
                      <w:p>
                        <w:pPr>
                          <w:spacing w:before="0" w:after="160" w:line="259" w:lineRule="auto"/>
                        </w:pPr>
                        <w:r>
                          <w:rPr>
                            <w:rFonts w:cs="Times New Roman" w:hAnsi="Times New Roman" w:eastAsia="Times New Roman" w:ascii="Times New Roman"/>
                            <w:sz w:val="24"/>
                          </w:rPr>
                          <w:t xml:space="preserve">EN EL PGO</w:t>
                        </w:r>
                      </w:p>
                    </w:txbxContent>
                  </v:textbox>
                </v:rect>
                <v:rect id="Rectangle 51261" style="position:absolute;width:506;height:2243;left:51414;top:5029;"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group>
            </w:pict>
          </mc:Fallback>
        </mc:AlternateContent>
      </w:r>
    </w:p>
    <w:p w:rsidR="002C2315" w:rsidRDefault="00F666DB">
      <w:pPr>
        <w:spacing w:after="0"/>
        <w:ind w:left="284"/>
      </w:pPr>
      <w:r>
        <w:rPr>
          <w:rFonts w:ascii="Times New Roman" w:eastAsia="Times New Roman" w:hAnsi="Times New Roman" w:cs="Times New Roman"/>
          <w:i/>
          <w:sz w:val="24"/>
        </w:rPr>
        <w:t xml:space="preserve"> </w:t>
      </w:r>
    </w:p>
    <w:p w:rsidR="002C2315" w:rsidRDefault="00F666DB">
      <w:pPr>
        <w:spacing w:after="3"/>
        <w:ind w:left="10" w:right="2866" w:hanging="10"/>
        <w:jc w:val="right"/>
      </w:pPr>
      <w:r>
        <w:rPr>
          <w:rFonts w:ascii="Arial" w:eastAsia="Arial" w:hAnsi="Arial" w:cs="Arial"/>
          <w:i/>
        </w:rPr>
        <w:t>Suelo Urbano Consolidado. Viario. Peatona</w:t>
      </w:r>
      <w:r>
        <w:rPr>
          <w:rFonts w:ascii="Times New Roman" w:eastAsia="Times New Roman" w:hAnsi="Times New Roman" w:cs="Times New Roman"/>
          <w:sz w:val="24"/>
        </w:rPr>
        <w:t xml:space="preserve"> </w:t>
      </w:r>
    </w:p>
    <w:p w:rsidR="002C2315" w:rsidRDefault="00F666DB">
      <w:pPr>
        <w:spacing w:after="0"/>
        <w:ind w:left="284"/>
      </w:pPr>
      <w:r>
        <w:rPr>
          <w:rFonts w:ascii="Arial" w:eastAsia="Arial" w:hAnsi="Arial" w:cs="Arial"/>
          <w:i/>
        </w:rPr>
        <w:t xml:space="preserve"> </w:t>
      </w:r>
    </w:p>
    <w:p w:rsidR="002C2315" w:rsidRDefault="00F666DB">
      <w:pPr>
        <w:spacing w:after="0"/>
        <w:ind w:left="284"/>
      </w:pPr>
      <w:r>
        <w:rPr>
          <w:rFonts w:ascii="Arial" w:eastAsia="Arial" w:hAnsi="Arial" w:cs="Arial"/>
          <w:i/>
        </w:rPr>
        <w:t xml:space="preserve"> </w:t>
      </w:r>
    </w:p>
    <w:p w:rsidR="002C2315" w:rsidRDefault="00F666DB">
      <w:pPr>
        <w:spacing w:after="4" w:line="247" w:lineRule="auto"/>
        <w:ind w:left="279" w:right="391" w:hanging="10"/>
        <w:jc w:val="both"/>
      </w:pPr>
      <w:r>
        <w:rPr>
          <w:rFonts w:ascii="Arial" w:eastAsia="Arial" w:hAnsi="Arial" w:cs="Arial"/>
          <w:i/>
        </w:rPr>
        <w:t xml:space="preserve">PARCELA RESULTANTE Nº112 (PEATONAL) </w:t>
      </w:r>
    </w:p>
    <w:p w:rsidR="002C2315" w:rsidRDefault="00F666DB">
      <w:pPr>
        <w:spacing w:after="0"/>
        <w:ind w:left="276"/>
      </w:pPr>
      <w:r>
        <w:rPr>
          <w:noProof/>
        </w:rPr>
        <mc:AlternateContent>
          <mc:Choice Requires="wpg">
            <w:drawing>
              <wp:inline distT="0" distB="0" distL="0" distR="0">
                <wp:extent cx="5666233" cy="3351276"/>
                <wp:effectExtent l="0" t="0" r="0" b="0"/>
                <wp:docPr id="639969" name="Group 639969"/>
                <wp:cNvGraphicFramePr/>
                <a:graphic xmlns:a="http://schemas.openxmlformats.org/drawingml/2006/main">
                  <a:graphicData uri="http://schemas.microsoft.com/office/word/2010/wordprocessingGroup">
                    <wpg:wgp>
                      <wpg:cNvGrpSpPr/>
                      <wpg:grpSpPr>
                        <a:xfrm>
                          <a:off x="0" y="0"/>
                          <a:ext cx="5666233" cy="3351276"/>
                          <a:chOff x="0" y="0"/>
                          <a:chExt cx="5666233" cy="3351276"/>
                        </a:xfrm>
                      </wpg:grpSpPr>
                      <pic:pic xmlns:pic="http://schemas.openxmlformats.org/drawingml/2006/picture">
                        <pic:nvPicPr>
                          <pic:cNvPr id="51330" name="Picture 51330"/>
                          <pic:cNvPicPr/>
                        </pic:nvPicPr>
                        <pic:blipFill>
                          <a:blip r:embed="rId40"/>
                          <a:stretch>
                            <a:fillRect/>
                          </a:stretch>
                        </pic:blipFill>
                        <pic:spPr>
                          <a:xfrm>
                            <a:off x="0" y="0"/>
                            <a:ext cx="5666233" cy="3351276"/>
                          </a:xfrm>
                          <a:prstGeom prst="rect">
                            <a:avLst/>
                          </a:prstGeom>
                        </pic:spPr>
                      </pic:pic>
                      <wps:wsp>
                        <wps:cNvPr id="51332" name="Shape 51332"/>
                        <wps:cNvSpPr/>
                        <wps:spPr>
                          <a:xfrm>
                            <a:off x="3130550" y="1682496"/>
                            <a:ext cx="2535683" cy="504444"/>
                          </a:xfrm>
                          <a:custGeom>
                            <a:avLst/>
                            <a:gdLst/>
                            <a:ahLst/>
                            <a:cxnLst/>
                            <a:rect l="0" t="0" r="0" b="0"/>
                            <a:pathLst>
                              <a:path w="2535683" h="504444">
                                <a:moveTo>
                                  <a:pt x="1319657" y="0"/>
                                </a:moveTo>
                                <a:cubicBezTo>
                                  <a:pt x="1185799" y="0"/>
                                  <a:pt x="1077214" y="37592"/>
                                  <a:pt x="1077214" y="83820"/>
                                </a:cubicBezTo>
                                <a:lnTo>
                                  <a:pt x="0" y="173863"/>
                                </a:lnTo>
                                <a:lnTo>
                                  <a:pt x="1077214" y="209423"/>
                                </a:lnTo>
                                <a:lnTo>
                                  <a:pt x="1077214" y="420624"/>
                                </a:lnTo>
                                <a:cubicBezTo>
                                  <a:pt x="1077214" y="466852"/>
                                  <a:pt x="1185799" y="504444"/>
                                  <a:pt x="1319657" y="504444"/>
                                </a:cubicBezTo>
                                <a:lnTo>
                                  <a:pt x="2293239" y="504444"/>
                                </a:lnTo>
                                <a:cubicBezTo>
                                  <a:pt x="2427097" y="504444"/>
                                  <a:pt x="2535683" y="466852"/>
                                  <a:pt x="2535683" y="420624"/>
                                </a:cubicBezTo>
                                <a:lnTo>
                                  <a:pt x="2535683" y="83820"/>
                                </a:lnTo>
                                <a:cubicBezTo>
                                  <a:pt x="2535683" y="37592"/>
                                  <a:pt x="2427097" y="0"/>
                                  <a:pt x="2293239" y="0"/>
                                </a:cubicBezTo>
                                <a:close/>
                              </a:path>
                            </a:pathLst>
                          </a:custGeom>
                          <a:ln w="9144" cap="flat">
                            <a:miter lim="127000"/>
                          </a:ln>
                        </wps:spPr>
                        <wps:style>
                          <a:lnRef idx="1">
                            <a:srgbClr val="000000"/>
                          </a:lnRef>
                          <a:fillRef idx="0">
                            <a:srgbClr val="000000">
                              <a:alpha val="0"/>
                            </a:srgbClr>
                          </a:fillRef>
                          <a:effectRef idx="0">
                            <a:scrgbClr r="0" g="0" b="0"/>
                          </a:effectRef>
                          <a:fontRef idx="none"/>
                        </wps:style>
                        <wps:bodyPr/>
                      </wps:wsp>
                      <wps:wsp>
                        <wps:cNvPr id="51333" name="Rectangle 51333"/>
                        <wps:cNvSpPr/>
                        <wps:spPr>
                          <a:xfrm>
                            <a:off x="4370197" y="1754607"/>
                            <a:ext cx="1556270" cy="224380"/>
                          </a:xfrm>
                          <a:prstGeom prst="rect">
                            <a:avLst/>
                          </a:prstGeom>
                          <a:ln>
                            <a:noFill/>
                          </a:ln>
                        </wps:spPr>
                        <wps:txbx>
                          <w:txbxContent>
                            <w:p w:rsidR="002C2315" w:rsidRDefault="00F666DB">
                              <w:r>
                                <w:rPr>
                                  <w:rFonts w:ascii="Times New Roman" w:eastAsia="Times New Roman" w:hAnsi="Times New Roman" w:cs="Times New Roman"/>
                                  <w:sz w:val="24"/>
                                </w:rPr>
                                <w:t xml:space="preserve">LOCALIZACIÓN </w:t>
                              </w:r>
                            </w:p>
                          </w:txbxContent>
                        </wps:txbx>
                        <wps:bodyPr horzOverflow="overflow" vert="horz" lIns="0" tIns="0" rIns="0" bIns="0" rtlCol="0">
                          <a:noAutofit/>
                        </wps:bodyPr>
                      </wps:wsp>
                      <wps:wsp>
                        <wps:cNvPr id="51334" name="Rectangle 51334"/>
                        <wps:cNvSpPr/>
                        <wps:spPr>
                          <a:xfrm>
                            <a:off x="4554982" y="1935962"/>
                            <a:ext cx="1015927" cy="224380"/>
                          </a:xfrm>
                          <a:prstGeom prst="rect">
                            <a:avLst/>
                          </a:prstGeom>
                          <a:ln>
                            <a:noFill/>
                          </a:ln>
                        </wps:spPr>
                        <wps:txbx>
                          <w:txbxContent>
                            <w:p w:rsidR="002C2315" w:rsidRDefault="00F666DB">
                              <w:r>
                                <w:rPr>
                                  <w:rFonts w:ascii="Times New Roman" w:eastAsia="Times New Roman" w:hAnsi="Times New Roman" w:cs="Times New Roman"/>
                                  <w:sz w:val="24"/>
                                </w:rPr>
                                <w:t>EN EL PGO</w:t>
                              </w:r>
                            </w:p>
                          </w:txbxContent>
                        </wps:txbx>
                        <wps:bodyPr horzOverflow="overflow" vert="horz" lIns="0" tIns="0" rIns="0" bIns="0" rtlCol="0">
                          <a:noAutofit/>
                        </wps:bodyPr>
                      </wps:wsp>
                      <wps:wsp>
                        <wps:cNvPr id="51335" name="Rectangle 51335"/>
                        <wps:cNvSpPr/>
                        <wps:spPr>
                          <a:xfrm>
                            <a:off x="5320030" y="1935962"/>
                            <a:ext cx="50673" cy="224380"/>
                          </a:xfrm>
                          <a:prstGeom prst="rect">
                            <a:avLst/>
                          </a:prstGeom>
                          <a:ln>
                            <a:noFill/>
                          </a:ln>
                        </wps:spPr>
                        <wps:txbx>
                          <w:txbxContent>
                            <w:p w:rsidR="002C2315" w:rsidRDefault="00F666DB">
                              <w:r>
                                <w:rPr>
                                  <w:rFonts w:ascii="Times New Roman" w:eastAsia="Times New Roman" w:hAnsi="Times New Roman" w:cs="Times New Roman"/>
                                  <w:sz w:val="24"/>
                                </w:rPr>
                                <w:t xml:space="preserve"> </w:t>
                              </w:r>
                            </w:p>
                          </w:txbxContent>
                        </wps:txbx>
                        <wps:bodyPr horzOverflow="overflow" vert="horz" lIns="0" tIns="0" rIns="0" bIns="0" rtlCol="0">
                          <a:noAutofit/>
                        </wps:bodyPr>
                      </wps:wsp>
                    </wpg:wgp>
                  </a:graphicData>
                </a:graphic>
              </wp:inline>
            </w:drawing>
          </mc:Choice>
          <mc:Fallback xmlns:a="http://schemas.openxmlformats.org/drawingml/2006/main">
            <w:pict>
              <v:group id="Group 639969" style="width:446.16pt;height:263.88pt;mso-position-horizontal-relative:char;mso-position-vertical-relative:line" coordsize="56662,33512">
                <v:shape id="Picture 51330" style="position:absolute;width:56662;height:33512;left:0;top:0;" filled="f">
                  <v:imagedata r:id="rId41"/>
                </v:shape>
                <v:shape id="Shape 51332" style="position:absolute;width:25356;height:5044;left:31305;top:16824;" coordsize="2535683,504444" path="m1319657,0c1185799,0,1077214,37592,1077214,83820l0,173863l1077214,209423l1077214,420624c1077214,466852,1185799,504444,1319657,504444l2293239,504444c2427097,504444,2535683,466852,2535683,420624l2535683,83820c2535683,37592,2427097,0,2293239,0x">
                  <v:stroke weight="0.72pt" endcap="flat" joinstyle="miter" miterlimit="10" on="true" color="#000000"/>
                  <v:fill on="false" color="#000000" opacity="0"/>
                </v:shape>
                <v:rect id="Rectangle 51333" style="position:absolute;width:15562;height:2243;left:43701;top:17546;" filled="f" stroked="f">
                  <v:textbox inset="0,0,0,0">
                    <w:txbxContent>
                      <w:p>
                        <w:pPr>
                          <w:spacing w:before="0" w:after="160" w:line="259" w:lineRule="auto"/>
                        </w:pPr>
                        <w:r>
                          <w:rPr>
                            <w:rFonts w:cs="Times New Roman" w:hAnsi="Times New Roman" w:eastAsia="Times New Roman" w:ascii="Times New Roman"/>
                            <w:sz w:val="24"/>
                          </w:rPr>
                          <w:t xml:space="preserve">LOCALIZACIÓN </w:t>
                        </w:r>
                      </w:p>
                    </w:txbxContent>
                  </v:textbox>
                </v:rect>
                <v:rect id="Rectangle 51334" style="position:absolute;width:10159;height:2243;left:45549;top:19359;" filled="f" stroked="f">
                  <v:textbox inset="0,0,0,0">
                    <w:txbxContent>
                      <w:p>
                        <w:pPr>
                          <w:spacing w:before="0" w:after="160" w:line="259" w:lineRule="auto"/>
                        </w:pPr>
                        <w:r>
                          <w:rPr>
                            <w:rFonts w:cs="Times New Roman" w:hAnsi="Times New Roman" w:eastAsia="Times New Roman" w:ascii="Times New Roman"/>
                            <w:sz w:val="24"/>
                          </w:rPr>
                          <w:t xml:space="preserve">EN EL PGO</w:t>
                        </w:r>
                      </w:p>
                    </w:txbxContent>
                  </v:textbox>
                </v:rect>
                <v:rect id="Rectangle 51335" style="position:absolute;width:506;height:2243;left:53200;top:19359;"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group>
            </w:pict>
          </mc:Fallback>
        </mc:AlternateContent>
      </w:r>
    </w:p>
    <w:p w:rsidR="002C2315" w:rsidRDefault="00F666DB">
      <w:pPr>
        <w:spacing w:after="0"/>
        <w:ind w:left="284"/>
      </w:pPr>
      <w:r>
        <w:rPr>
          <w:rFonts w:ascii="Arial" w:eastAsia="Arial" w:hAnsi="Arial" w:cs="Arial"/>
          <w:i/>
        </w:rPr>
        <w:t xml:space="preserve"> </w:t>
      </w:r>
    </w:p>
    <w:p w:rsidR="002C2315" w:rsidRDefault="00F666DB">
      <w:pPr>
        <w:spacing w:after="3"/>
        <w:ind w:left="10" w:right="2866" w:hanging="10"/>
        <w:jc w:val="right"/>
      </w:pPr>
      <w:r>
        <w:rPr>
          <w:noProof/>
        </w:rPr>
        <mc:AlternateContent>
          <mc:Choice Requires="wpg">
            <w:drawing>
              <wp:anchor distT="0" distB="0" distL="114300" distR="114300" simplePos="0" relativeHeight="251862016" behindDoc="0" locked="0" layoutInCell="1" allowOverlap="1">
                <wp:simplePos x="0" y="0"/>
                <wp:positionH relativeFrom="page">
                  <wp:posOffset>8660363</wp:posOffset>
                </wp:positionH>
                <wp:positionV relativeFrom="page">
                  <wp:posOffset>6815632</wp:posOffset>
                </wp:positionV>
                <wp:extent cx="161330" cy="3497276"/>
                <wp:effectExtent l="0" t="0" r="0" b="0"/>
                <wp:wrapSquare wrapText="bothSides"/>
                <wp:docPr id="639971" name="Group 639971"/>
                <wp:cNvGraphicFramePr/>
                <a:graphic xmlns:a="http://schemas.openxmlformats.org/drawingml/2006/main">
                  <a:graphicData uri="http://schemas.microsoft.com/office/word/2010/wordprocessingGroup">
                    <wpg:wgp>
                      <wpg:cNvGrpSpPr/>
                      <wpg:grpSpPr>
                        <a:xfrm>
                          <a:off x="0" y="0"/>
                          <a:ext cx="161330" cy="3497276"/>
                          <a:chOff x="0" y="0"/>
                          <a:chExt cx="161330" cy="3497276"/>
                        </a:xfrm>
                      </wpg:grpSpPr>
                      <wps:wsp>
                        <wps:cNvPr id="51345" name="Rectangle 51345"/>
                        <wps:cNvSpPr/>
                        <wps:spPr>
                          <a:xfrm rot="-5399999">
                            <a:off x="-2269077" y="1114975"/>
                            <a:ext cx="4651376" cy="113224"/>
                          </a:xfrm>
                          <a:prstGeom prst="rect">
                            <a:avLst/>
                          </a:prstGeom>
                          <a:ln>
                            <a:noFill/>
                          </a:ln>
                        </wps:spPr>
                        <wps:txbx>
                          <w:txbxContent>
                            <w:p w:rsidR="002C2315" w:rsidRDefault="00F666DB">
                              <w:r>
                                <w:rPr>
                                  <w:rFonts w:ascii="Arial" w:eastAsia="Arial" w:hAnsi="Arial" w:cs="Arial"/>
                                  <w:sz w:val="12"/>
                                </w:rPr>
                                <w:t xml:space="preserve">Cód. Validación: 5XLNQH4F7W724D3SZYZ634AA5 | Verificación: https://candelaria.sedelectronica.es/ </w:t>
                              </w:r>
                            </w:p>
                          </w:txbxContent>
                        </wps:txbx>
                        <wps:bodyPr horzOverflow="overflow" vert="horz" lIns="0" tIns="0" rIns="0" bIns="0" rtlCol="0">
                          <a:noAutofit/>
                        </wps:bodyPr>
                      </wps:wsp>
                      <wps:wsp>
                        <wps:cNvPr id="51346" name="Rectangle 51346"/>
                        <wps:cNvSpPr/>
                        <wps:spPr>
                          <a:xfrm rot="-5399999">
                            <a:off x="-2098574" y="1209277"/>
                            <a:ext cx="4462772" cy="113224"/>
                          </a:xfrm>
                          <a:prstGeom prst="rect">
                            <a:avLst/>
                          </a:prstGeom>
                          <a:ln>
                            <a:noFill/>
                          </a:ln>
                        </wps:spPr>
                        <wps:txbx>
                          <w:txbxContent>
                            <w:p w:rsidR="002C2315" w:rsidRDefault="00F666DB">
                              <w:r>
                                <w:rPr>
                                  <w:rFonts w:ascii="Arial" w:eastAsia="Arial" w:hAnsi="Arial" w:cs="Arial"/>
                                  <w:sz w:val="12"/>
                                </w:rPr>
                                <w:t xml:space="preserve">Documento firmado electrónicamente desde la plataforma esPublico Gestiona | Página 177 de 275 </w:t>
                              </w:r>
                            </w:p>
                          </w:txbxContent>
                        </wps:txbx>
                        <wps:bodyPr horzOverflow="overflow" vert="horz" lIns="0" tIns="0" rIns="0" bIns="0" rtlCol="0">
                          <a:noAutofit/>
                        </wps:bodyPr>
                      </wps:wsp>
                    </wpg:wgp>
                  </a:graphicData>
                </a:graphic>
              </wp:anchor>
            </w:drawing>
          </mc:Choice>
          <mc:Fallback xmlns:a="http://schemas.openxmlformats.org/drawingml/2006/main">
            <w:pict>
              <v:group id="Group 639971" style="width:12.7031pt;height:275.376pt;position:absolute;mso-position-horizontal-relative:page;mso-position-horizontal:absolute;margin-left:681.918pt;mso-position-vertical-relative:page;margin-top:536.664pt;" coordsize="1613,34972">
                <v:rect id="Rectangle 51345" style="position:absolute;width:46513;height:1132;left:-22690;top:11149;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5XLNQH4F7W724D3SZYZ634AA5 | Verificación: https://candelaria.sedelectronica.es/ </w:t>
                        </w:r>
                      </w:p>
                    </w:txbxContent>
                  </v:textbox>
                </v:rect>
                <v:rect id="Rectangle 51346" style="position:absolute;width:44627;height:1132;left:-20985;top:12092;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177 de 275 </w:t>
                        </w:r>
                      </w:p>
                    </w:txbxContent>
                  </v:textbox>
                </v:rect>
                <w10:wrap type="square"/>
              </v:group>
            </w:pict>
          </mc:Fallback>
        </mc:AlternateContent>
      </w:r>
      <w:r>
        <w:rPr>
          <w:rFonts w:ascii="Arial" w:eastAsia="Arial" w:hAnsi="Arial" w:cs="Arial"/>
          <w:i/>
        </w:rPr>
        <w:t xml:space="preserve">Suelo Urbano Consolidado. Viario. Peatonal </w:t>
      </w:r>
    </w:p>
    <w:p w:rsidR="002C2315" w:rsidRDefault="00F666DB">
      <w:pPr>
        <w:spacing w:after="0"/>
        <w:ind w:left="284"/>
      </w:pPr>
      <w:r>
        <w:rPr>
          <w:rFonts w:ascii="Arial" w:eastAsia="Arial" w:hAnsi="Arial" w:cs="Arial"/>
          <w:i/>
        </w:rPr>
        <w:t xml:space="preserve"> </w:t>
      </w:r>
    </w:p>
    <w:p w:rsidR="002C2315" w:rsidRDefault="00F666DB">
      <w:pPr>
        <w:spacing w:after="0"/>
        <w:ind w:left="284"/>
      </w:pPr>
      <w:r>
        <w:rPr>
          <w:rFonts w:ascii="Arial" w:eastAsia="Arial" w:hAnsi="Arial" w:cs="Arial"/>
          <w:i/>
        </w:rPr>
        <w:t xml:space="preserve"> </w:t>
      </w:r>
    </w:p>
    <w:p w:rsidR="002C2315" w:rsidRDefault="00F666DB">
      <w:pPr>
        <w:spacing w:after="4" w:line="247" w:lineRule="auto"/>
        <w:ind w:left="279" w:right="391" w:hanging="10"/>
        <w:jc w:val="both"/>
      </w:pPr>
      <w:r>
        <w:rPr>
          <w:rFonts w:ascii="Arial" w:eastAsia="Arial" w:hAnsi="Arial" w:cs="Arial"/>
          <w:i/>
        </w:rPr>
        <w:t>PARCELA RESUL</w:t>
      </w:r>
      <w:r>
        <w:rPr>
          <w:rFonts w:ascii="Arial" w:eastAsia="Arial" w:hAnsi="Arial" w:cs="Arial"/>
          <w:i/>
        </w:rPr>
        <w:t xml:space="preserve">TANTE Nº113 (PEATONAL) </w:t>
      </w:r>
    </w:p>
    <w:p w:rsidR="002C2315" w:rsidRDefault="00F666DB">
      <w:pPr>
        <w:spacing w:after="0"/>
        <w:ind w:left="276"/>
      </w:pPr>
      <w:r>
        <w:rPr>
          <w:noProof/>
        </w:rPr>
        <mc:AlternateContent>
          <mc:Choice Requires="wpg">
            <w:drawing>
              <wp:inline distT="0" distB="0" distL="0" distR="0">
                <wp:extent cx="5818633" cy="3258312"/>
                <wp:effectExtent l="0" t="0" r="0" b="0"/>
                <wp:docPr id="639970" name="Group 639970"/>
                <wp:cNvGraphicFramePr/>
                <a:graphic xmlns:a="http://schemas.openxmlformats.org/drawingml/2006/main">
                  <a:graphicData uri="http://schemas.microsoft.com/office/word/2010/wordprocessingGroup">
                    <wpg:wgp>
                      <wpg:cNvGrpSpPr/>
                      <wpg:grpSpPr>
                        <a:xfrm>
                          <a:off x="0" y="0"/>
                          <a:ext cx="5818633" cy="3258312"/>
                          <a:chOff x="0" y="0"/>
                          <a:chExt cx="5818633" cy="3258312"/>
                        </a:xfrm>
                      </wpg:grpSpPr>
                      <pic:pic xmlns:pic="http://schemas.openxmlformats.org/drawingml/2006/picture">
                        <pic:nvPicPr>
                          <pic:cNvPr id="51337" name="Picture 51337"/>
                          <pic:cNvPicPr/>
                        </pic:nvPicPr>
                        <pic:blipFill>
                          <a:blip r:embed="rId43"/>
                          <a:stretch>
                            <a:fillRect/>
                          </a:stretch>
                        </pic:blipFill>
                        <pic:spPr>
                          <a:xfrm>
                            <a:off x="0" y="0"/>
                            <a:ext cx="5818633" cy="3258312"/>
                          </a:xfrm>
                          <a:prstGeom prst="rect">
                            <a:avLst/>
                          </a:prstGeom>
                        </pic:spPr>
                      </pic:pic>
                      <wps:wsp>
                        <wps:cNvPr id="51339" name="Shape 51339"/>
                        <wps:cNvSpPr/>
                        <wps:spPr>
                          <a:xfrm>
                            <a:off x="2340737" y="144780"/>
                            <a:ext cx="3325496" cy="504444"/>
                          </a:xfrm>
                          <a:custGeom>
                            <a:avLst/>
                            <a:gdLst/>
                            <a:ahLst/>
                            <a:cxnLst/>
                            <a:rect l="0" t="0" r="0" b="0"/>
                            <a:pathLst>
                              <a:path w="3325496" h="504444">
                                <a:moveTo>
                                  <a:pt x="2109470" y="0"/>
                                </a:moveTo>
                                <a:cubicBezTo>
                                  <a:pt x="1975612" y="0"/>
                                  <a:pt x="1867027" y="37592"/>
                                  <a:pt x="1867027" y="83820"/>
                                </a:cubicBezTo>
                                <a:lnTo>
                                  <a:pt x="1867027" y="295022"/>
                                </a:lnTo>
                                <a:lnTo>
                                  <a:pt x="0" y="497459"/>
                                </a:lnTo>
                                <a:lnTo>
                                  <a:pt x="1867027" y="420624"/>
                                </a:lnTo>
                                <a:cubicBezTo>
                                  <a:pt x="1867027" y="466852"/>
                                  <a:pt x="1975612" y="504444"/>
                                  <a:pt x="2109470" y="504444"/>
                                </a:cubicBezTo>
                                <a:lnTo>
                                  <a:pt x="3083052" y="504444"/>
                                </a:lnTo>
                                <a:cubicBezTo>
                                  <a:pt x="3216910" y="504444"/>
                                  <a:pt x="3325496" y="466852"/>
                                  <a:pt x="3325496" y="420624"/>
                                </a:cubicBezTo>
                                <a:lnTo>
                                  <a:pt x="3325496" y="83820"/>
                                </a:lnTo>
                                <a:cubicBezTo>
                                  <a:pt x="3325496" y="37592"/>
                                  <a:pt x="3216910" y="0"/>
                                  <a:pt x="3083052" y="0"/>
                                </a:cubicBezTo>
                                <a:close/>
                              </a:path>
                            </a:pathLst>
                          </a:custGeom>
                          <a:ln w="9144" cap="flat">
                            <a:miter lim="127000"/>
                          </a:ln>
                        </wps:spPr>
                        <wps:style>
                          <a:lnRef idx="1">
                            <a:srgbClr val="000000"/>
                          </a:lnRef>
                          <a:fillRef idx="0">
                            <a:srgbClr val="000000">
                              <a:alpha val="0"/>
                            </a:srgbClr>
                          </a:fillRef>
                          <a:effectRef idx="0">
                            <a:scrgbClr r="0" g="0" b="0"/>
                          </a:effectRef>
                          <a:fontRef idx="none"/>
                        </wps:style>
                        <wps:bodyPr/>
                      </wps:wsp>
                      <wps:wsp>
                        <wps:cNvPr id="51340" name="Rectangle 51340"/>
                        <wps:cNvSpPr/>
                        <wps:spPr>
                          <a:xfrm>
                            <a:off x="4370197" y="217145"/>
                            <a:ext cx="1556270" cy="224379"/>
                          </a:xfrm>
                          <a:prstGeom prst="rect">
                            <a:avLst/>
                          </a:prstGeom>
                          <a:ln>
                            <a:noFill/>
                          </a:ln>
                        </wps:spPr>
                        <wps:txbx>
                          <w:txbxContent>
                            <w:p w:rsidR="002C2315" w:rsidRDefault="00F666DB">
                              <w:r>
                                <w:rPr>
                                  <w:rFonts w:ascii="Times New Roman" w:eastAsia="Times New Roman" w:hAnsi="Times New Roman" w:cs="Times New Roman"/>
                                  <w:sz w:val="24"/>
                                </w:rPr>
                                <w:t xml:space="preserve">LOCALIZACIÓN </w:t>
                              </w:r>
                            </w:p>
                          </w:txbxContent>
                        </wps:txbx>
                        <wps:bodyPr horzOverflow="overflow" vert="horz" lIns="0" tIns="0" rIns="0" bIns="0" rtlCol="0">
                          <a:noAutofit/>
                        </wps:bodyPr>
                      </wps:wsp>
                      <wps:wsp>
                        <wps:cNvPr id="51341" name="Rectangle 51341"/>
                        <wps:cNvSpPr/>
                        <wps:spPr>
                          <a:xfrm>
                            <a:off x="4554982" y="398501"/>
                            <a:ext cx="1015927" cy="224380"/>
                          </a:xfrm>
                          <a:prstGeom prst="rect">
                            <a:avLst/>
                          </a:prstGeom>
                          <a:ln>
                            <a:noFill/>
                          </a:ln>
                        </wps:spPr>
                        <wps:txbx>
                          <w:txbxContent>
                            <w:p w:rsidR="002C2315" w:rsidRDefault="00F666DB">
                              <w:r>
                                <w:rPr>
                                  <w:rFonts w:ascii="Times New Roman" w:eastAsia="Times New Roman" w:hAnsi="Times New Roman" w:cs="Times New Roman"/>
                                  <w:sz w:val="24"/>
                                </w:rPr>
                                <w:t>EN EL PGO</w:t>
                              </w:r>
                            </w:p>
                          </w:txbxContent>
                        </wps:txbx>
                        <wps:bodyPr horzOverflow="overflow" vert="horz" lIns="0" tIns="0" rIns="0" bIns="0" rtlCol="0">
                          <a:noAutofit/>
                        </wps:bodyPr>
                      </wps:wsp>
                      <wps:wsp>
                        <wps:cNvPr id="51342" name="Rectangle 51342"/>
                        <wps:cNvSpPr/>
                        <wps:spPr>
                          <a:xfrm>
                            <a:off x="5320030" y="398501"/>
                            <a:ext cx="50673" cy="224380"/>
                          </a:xfrm>
                          <a:prstGeom prst="rect">
                            <a:avLst/>
                          </a:prstGeom>
                          <a:ln>
                            <a:noFill/>
                          </a:ln>
                        </wps:spPr>
                        <wps:txbx>
                          <w:txbxContent>
                            <w:p w:rsidR="002C2315" w:rsidRDefault="00F666DB">
                              <w:r>
                                <w:rPr>
                                  <w:rFonts w:ascii="Times New Roman" w:eastAsia="Times New Roman" w:hAnsi="Times New Roman" w:cs="Times New Roman"/>
                                  <w:sz w:val="24"/>
                                </w:rPr>
                                <w:t xml:space="preserve"> </w:t>
                              </w:r>
                            </w:p>
                          </w:txbxContent>
                        </wps:txbx>
                        <wps:bodyPr horzOverflow="overflow" vert="horz" lIns="0" tIns="0" rIns="0" bIns="0" rtlCol="0">
                          <a:noAutofit/>
                        </wps:bodyPr>
                      </wps:wsp>
                    </wpg:wgp>
                  </a:graphicData>
                </a:graphic>
              </wp:inline>
            </w:drawing>
          </mc:Choice>
          <mc:Fallback xmlns:a="http://schemas.openxmlformats.org/drawingml/2006/main">
            <w:pict>
              <v:group id="Group 639970" style="width:458.16pt;height:256.56pt;mso-position-horizontal-relative:char;mso-position-vertical-relative:line" coordsize="58186,32583">
                <v:shape id="Picture 51337" style="position:absolute;width:58186;height:32583;left:0;top:0;" filled="f">
                  <v:imagedata r:id="rId43"/>
                </v:shape>
                <v:shape id="Shape 51339" style="position:absolute;width:33254;height:5044;left:23407;top:1447;" coordsize="3325496,504444" path="m2109470,0c1975612,0,1867027,37592,1867027,83820l1867027,295022l0,497459l1867027,420624c1867027,466852,1975612,504444,2109470,504444l3083052,504444c3216910,504444,3325496,466852,3325496,420624l3325496,83820c3325496,37592,3216910,0,3083052,0x">
                  <v:stroke weight="0.72pt" endcap="flat" joinstyle="miter" miterlimit="10" on="true" color="#000000"/>
                  <v:fill on="false" color="#000000" opacity="0"/>
                </v:shape>
                <v:rect id="Rectangle 51340" style="position:absolute;width:15562;height:2243;left:43701;top:2171;" filled="f" stroked="f">
                  <v:textbox inset="0,0,0,0">
                    <w:txbxContent>
                      <w:p>
                        <w:pPr>
                          <w:spacing w:before="0" w:after="160" w:line="259" w:lineRule="auto"/>
                        </w:pPr>
                        <w:r>
                          <w:rPr>
                            <w:rFonts w:cs="Times New Roman" w:hAnsi="Times New Roman" w:eastAsia="Times New Roman" w:ascii="Times New Roman"/>
                            <w:sz w:val="24"/>
                          </w:rPr>
                          <w:t xml:space="preserve">LOCALIZACIÓN </w:t>
                        </w:r>
                      </w:p>
                    </w:txbxContent>
                  </v:textbox>
                </v:rect>
                <v:rect id="Rectangle 51341" style="position:absolute;width:10159;height:2243;left:45549;top:3985;" filled="f" stroked="f">
                  <v:textbox inset="0,0,0,0">
                    <w:txbxContent>
                      <w:p>
                        <w:pPr>
                          <w:spacing w:before="0" w:after="160" w:line="259" w:lineRule="auto"/>
                        </w:pPr>
                        <w:r>
                          <w:rPr>
                            <w:rFonts w:cs="Times New Roman" w:hAnsi="Times New Roman" w:eastAsia="Times New Roman" w:ascii="Times New Roman"/>
                            <w:sz w:val="24"/>
                          </w:rPr>
                          <w:t xml:space="preserve">EN EL PGO</w:t>
                        </w:r>
                      </w:p>
                    </w:txbxContent>
                  </v:textbox>
                </v:rect>
                <v:rect id="Rectangle 51342" style="position:absolute;width:506;height:2243;left:53200;top:3985;"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group>
            </w:pict>
          </mc:Fallback>
        </mc:AlternateContent>
      </w:r>
    </w:p>
    <w:p w:rsidR="002C2315" w:rsidRDefault="00F666DB">
      <w:pPr>
        <w:spacing w:after="0"/>
        <w:ind w:left="284"/>
      </w:pPr>
      <w:r>
        <w:rPr>
          <w:rFonts w:ascii="Times New Roman" w:eastAsia="Times New Roman" w:hAnsi="Times New Roman" w:cs="Times New Roman"/>
          <w:i/>
          <w:sz w:val="24"/>
        </w:rPr>
        <w:t xml:space="preserve"> </w:t>
      </w:r>
    </w:p>
    <w:p w:rsidR="002C2315" w:rsidRDefault="00F666DB">
      <w:pPr>
        <w:spacing w:after="3"/>
        <w:ind w:left="10" w:right="2866" w:hanging="10"/>
        <w:jc w:val="right"/>
      </w:pPr>
      <w:r>
        <w:rPr>
          <w:rFonts w:ascii="Arial" w:eastAsia="Arial" w:hAnsi="Arial" w:cs="Arial"/>
          <w:i/>
        </w:rPr>
        <w:t>Suelo Urbano Consolidado. Viario. Peatona</w:t>
      </w:r>
      <w:r>
        <w:rPr>
          <w:rFonts w:ascii="Times New Roman" w:eastAsia="Times New Roman" w:hAnsi="Times New Roman" w:cs="Times New Roman"/>
          <w:sz w:val="24"/>
        </w:rPr>
        <w:t xml:space="preserve"> </w:t>
      </w:r>
    </w:p>
    <w:p w:rsidR="002C2315" w:rsidRDefault="00F666DB">
      <w:pPr>
        <w:spacing w:after="4" w:line="247" w:lineRule="auto"/>
        <w:ind w:left="279" w:right="391" w:hanging="10"/>
        <w:jc w:val="both"/>
      </w:pPr>
      <w:r>
        <w:rPr>
          <w:noProof/>
        </w:rPr>
        <mc:AlternateContent>
          <mc:Choice Requires="wpg">
            <w:drawing>
              <wp:anchor distT="0" distB="0" distL="114300" distR="114300" simplePos="0" relativeHeight="251863040" behindDoc="0" locked="0" layoutInCell="1" allowOverlap="1">
                <wp:simplePos x="0" y="0"/>
                <wp:positionH relativeFrom="page">
                  <wp:posOffset>8660363</wp:posOffset>
                </wp:positionH>
                <wp:positionV relativeFrom="page">
                  <wp:posOffset>6815632</wp:posOffset>
                </wp:positionV>
                <wp:extent cx="161330" cy="3497276"/>
                <wp:effectExtent l="0" t="0" r="0" b="0"/>
                <wp:wrapTopAndBottom/>
                <wp:docPr id="640502" name="Group 640502"/>
                <wp:cNvGraphicFramePr/>
                <a:graphic xmlns:a="http://schemas.openxmlformats.org/drawingml/2006/main">
                  <a:graphicData uri="http://schemas.microsoft.com/office/word/2010/wordprocessingGroup">
                    <wpg:wgp>
                      <wpg:cNvGrpSpPr/>
                      <wpg:grpSpPr>
                        <a:xfrm>
                          <a:off x="0" y="0"/>
                          <a:ext cx="161330" cy="3497276"/>
                          <a:chOff x="0" y="0"/>
                          <a:chExt cx="161330" cy="3497276"/>
                        </a:xfrm>
                      </wpg:grpSpPr>
                      <wps:wsp>
                        <wps:cNvPr id="51446" name="Rectangle 51446"/>
                        <wps:cNvSpPr/>
                        <wps:spPr>
                          <a:xfrm rot="-5399999">
                            <a:off x="-2269077" y="1114975"/>
                            <a:ext cx="4651376" cy="113224"/>
                          </a:xfrm>
                          <a:prstGeom prst="rect">
                            <a:avLst/>
                          </a:prstGeom>
                          <a:ln>
                            <a:noFill/>
                          </a:ln>
                        </wps:spPr>
                        <wps:txbx>
                          <w:txbxContent>
                            <w:p w:rsidR="002C2315" w:rsidRDefault="00F666DB">
                              <w:r>
                                <w:rPr>
                                  <w:rFonts w:ascii="Arial" w:eastAsia="Arial" w:hAnsi="Arial" w:cs="Arial"/>
                                  <w:sz w:val="12"/>
                                </w:rPr>
                                <w:t xml:space="preserve">Cód. Validación: 5XLNQH4F7W724D3SZYZ634AA5 | Verificación: https://candelaria.sedelectronica.es/ </w:t>
                              </w:r>
                            </w:p>
                          </w:txbxContent>
                        </wps:txbx>
                        <wps:bodyPr horzOverflow="overflow" vert="horz" lIns="0" tIns="0" rIns="0" bIns="0" rtlCol="0">
                          <a:noAutofit/>
                        </wps:bodyPr>
                      </wps:wsp>
                      <wps:wsp>
                        <wps:cNvPr id="51447" name="Rectangle 51447"/>
                        <wps:cNvSpPr/>
                        <wps:spPr>
                          <a:xfrm rot="-5399999">
                            <a:off x="-2098574" y="1209277"/>
                            <a:ext cx="4462772" cy="113224"/>
                          </a:xfrm>
                          <a:prstGeom prst="rect">
                            <a:avLst/>
                          </a:prstGeom>
                          <a:ln>
                            <a:noFill/>
                          </a:ln>
                        </wps:spPr>
                        <wps:txbx>
                          <w:txbxContent>
                            <w:p w:rsidR="002C2315" w:rsidRDefault="00F666DB">
                              <w:r>
                                <w:rPr>
                                  <w:rFonts w:ascii="Arial" w:eastAsia="Arial" w:hAnsi="Arial" w:cs="Arial"/>
                                  <w:sz w:val="12"/>
                                </w:rPr>
                                <w:t xml:space="preserve">Documento firmado electrónicamente desde la plataforma esPublico Gestiona | Página 178 de 275 </w:t>
                              </w:r>
                            </w:p>
                          </w:txbxContent>
                        </wps:txbx>
                        <wps:bodyPr horzOverflow="overflow" vert="horz" lIns="0" tIns="0" rIns="0" bIns="0" rtlCol="0">
                          <a:noAutofit/>
                        </wps:bodyPr>
                      </wps:wsp>
                    </wpg:wgp>
                  </a:graphicData>
                </a:graphic>
              </wp:anchor>
            </w:drawing>
          </mc:Choice>
          <mc:Fallback xmlns:a="http://schemas.openxmlformats.org/drawingml/2006/main">
            <w:pict>
              <v:group id="Group 640502" style="width:12.7031pt;height:275.376pt;position:absolute;mso-position-horizontal-relative:page;mso-position-horizontal:absolute;margin-left:681.918pt;mso-position-vertical-relative:page;margin-top:536.664pt;" coordsize="1613,34972">
                <v:rect id="Rectangle 51446" style="position:absolute;width:46513;height:1132;left:-22690;top:11149;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5XLNQH4F7W724D3SZYZ634AA5 | Verificación: https://candelaria.sedelectronica.es/ </w:t>
                        </w:r>
                      </w:p>
                    </w:txbxContent>
                  </v:textbox>
                </v:rect>
                <v:rect id="Rectangle 51447" style="position:absolute;width:44627;height:1132;left:-20985;top:12092;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178 de 275 </w:t>
                        </w:r>
                      </w:p>
                    </w:txbxContent>
                  </v:textbox>
                </v:rect>
                <w10:wrap type="topAndBottom"/>
              </v:group>
            </w:pict>
          </mc:Fallback>
        </mc:AlternateContent>
      </w:r>
      <w:r>
        <w:rPr>
          <w:rFonts w:ascii="Arial" w:eastAsia="Arial" w:hAnsi="Arial" w:cs="Arial"/>
          <w:i/>
        </w:rPr>
        <w:t xml:space="preserve">AVENIDA MARÍTIMA PLAYA LA VIUDA. PARCELA RESULTANTE Nº114 (VIARIO) </w:t>
      </w:r>
    </w:p>
    <w:p w:rsidR="002C2315" w:rsidRDefault="00F666DB">
      <w:pPr>
        <w:spacing w:after="9"/>
        <w:ind w:left="284"/>
      </w:pPr>
      <w:r>
        <w:rPr>
          <w:noProof/>
        </w:rPr>
        <mc:AlternateContent>
          <mc:Choice Requires="wpg">
            <w:drawing>
              <wp:inline distT="0" distB="0" distL="0" distR="0">
                <wp:extent cx="5903671" cy="4025062"/>
                <wp:effectExtent l="0" t="0" r="0" b="0"/>
                <wp:docPr id="640494" name="Group 640494"/>
                <wp:cNvGraphicFramePr/>
                <a:graphic xmlns:a="http://schemas.openxmlformats.org/drawingml/2006/main">
                  <a:graphicData uri="http://schemas.microsoft.com/office/word/2010/wordprocessingGroup">
                    <wpg:wgp>
                      <wpg:cNvGrpSpPr/>
                      <wpg:grpSpPr>
                        <a:xfrm>
                          <a:off x="0" y="0"/>
                          <a:ext cx="5903671" cy="4025062"/>
                          <a:chOff x="0" y="0"/>
                          <a:chExt cx="5903671" cy="4025062"/>
                        </a:xfrm>
                      </wpg:grpSpPr>
                      <wps:wsp>
                        <wps:cNvPr id="51356" name="Rectangle 51356"/>
                        <wps:cNvSpPr/>
                        <wps:spPr>
                          <a:xfrm>
                            <a:off x="0" y="0"/>
                            <a:ext cx="50673" cy="224380"/>
                          </a:xfrm>
                          <a:prstGeom prst="rect">
                            <a:avLst/>
                          </a:prstGeom>
                          <a:ln>
                            <a:noFill/>
                          </a:ln>
                        </wps:spPr>
                        <wps:txbx>
                          <w:txbxContent>
                            <w:p w:rsidR="002C2315" w:rsidRDefault="00F666DB">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51357" name="Rectangle 51357"/>
                        <wps:cNvSpPr/>
                        <wps:spPr>
                          <a:xfrm>
                            <a:off x="0" y="175260"/>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51358" name="Rectangle 51358"/>
                        <wps:cNvSpPr/>
                        <wps:spPr>
                          <a:xfrm>
                            <a:off x="0" y="350520"/>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51359" name="Rectangle 51359"/>
                        <wps:cNvSpPr/>
                        <wps:spPr>
                          <a:xfrm>
                            <a:off x="0" y="525780"/>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51360" name="Rectangle 51360"/>
                        <wps:cNvSpPr/>
                        <wps:spPr>
                          <a:xfrm>
                            <a:off x="0" y="701040"/>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51361" name="Rectangle 51361"/>
                        <wps:cNvSpPr/>
                        <wps:spPr>
                          <a:xfrm>
                            <a:off x="0" y="876300"/>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51362" name="Rectangle 51362"/>
                        <wps:cNvSpPr/>
                        <wps:spPr>
                          <a:xfrm>
                            <a:off x="0" y="1051560"/>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51363" name="Rectangle 51363"/>
                        <wps:cNvSpPr/>
                        <wps:spPr>
                          <a:xfrm>
                            <a:off x="0" y="1226821"/>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51364" name="Rectangle 51364"/>
                        <wps:cNvSpPr/>
                        <wps:spPr>
                          <a:xfrm>
                            <a:off x="0" y="1402461"/>
                            <a:ext cx="50673" cy="224380"/>
                          </a:xfrm>
                          <a:prstGeom prst="rect">
                            <a:avLst/>
                          </a:prstGeom>
                          <a:ln>
                            <a:noFill/>
                          </a:ln>
                        </wps:spPr>
                        <wps:txbx>
                          <w:txbxContent>
                            <w:p w:rsidR="002C2315" w:rsidRDefault="00F666DB">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51365" name="Rectangle 51365"/>
                        <wps:cNvSpPr/>
                        <wps:spPr>
                          <a:xfrm>
                            <a:off x="0" y="1577721"/>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51366" name="Rectangle 51366"/>
                        <wps:cNvSpPr/>
                        <wps:spPr>
                          <a:xfrm>
                            <a:off x="0" y="1752981"/>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51367" name="Rectangle 51367"/>
                        <wps:cNvSpPr/>
                        <wps:spPr>
                          <a:xfrm>
                            <a:off x="0" y="1928241"/>
                            <a:ext cx="50673" cy="224380"/>
                          </a:xfrm>
                          <a:prstGeom prst="rect">
                            <a:avLst/>
                          </a:prstGeom>
                          <a:ln>
                            <a:noFill/>
                          </a:ln>
                        </wps:spPr>
                        <wps:txbx>
                          <w:txbxContent>
                            <w:p w:rsidR="002C2315" w:rsidRDefault="00F666DB">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51368" name="Rectangle 51368"/>
                        <wps:cNvSpPr/>
                        <wps:spPr>
                          <a:xfrm>
                            <a:off x="0" y="2103501"/>
                            <a:ext cx="50673" cy="224380"/>
                          </a:xfrm>
                          <a:prstGeom prst="rect">
                            <a:avLst/>
                          </a:prstGeom>
                          <a:ln>
                            <a:noFill/>
                          </a:ln>
                        </wps:spPr>
                        <wps:txbx>
                          <w:txbxContent>
                            <w:p w:rsidR="002C2315" w:rsidRDefault="00F666DB">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51369" name="Rectangle 51369"/>
                        <wps:cNvSpPr/>
                        <wps:spPr>
                          <a:xfrm>
                            <a:off x="0" y="2278761"/>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51370" name="Rectangle 51370"/>
                        <wps:cNvSpPr/>
                        <wps:spPr>
                          <a:xfrm>
                            <a:off x="0" y="2454021"/>
                            <a:ext cx="50673" cy="224380"/>
                          </a:xfrm>
                          <a:prstGeom prst="rect">
                            <a:avLst/>
                          </a:prstGeom>
                          <a:ln>
                            <a:noFill/>
                          </a:ln>
                        </wps:spPr>
                        <wps:txbx>
                          <w:txbxContent>
                            <w:p w:rsidR="002C2315" w:rsidRDefault="00F666DB">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51371" name="Rectangle 51371"/>
                        <wps:cNvSpPr/>
                        <wps:spPr>
                          <a:xfrm>
                            <a:off x="0" y="2629281"/>
                            <a:ext cx="50673" cy="224380"/>
                          </a:xfrm>
                          <a:prstGeom prst="rect">
                            <a:avLst/>
                          </a:prstGeom>
                          <a:ln>
                            <a:noFill/>
                          </a:ln>
                        </wps:spPr>
                        <wps:txbx>
                          <w:txbxContent>
                            <w:p w:rsidR="002C2315" w:rsidRDefault="00F666DB">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51372" name="Rectangle 51372"/>
                        <wps:cNvSpPr/>
                        <wps:spPr>
                          <a:xfrm>
                            <a:off x="0" y="2804542"/>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51373" name="Rectangle 51373"/>
                        <wps:cNvSpPr/>
                        <wps:spPr>
                          <a:xfrm>
                            <a:off x="0" y="2979802"/>
                            <a:ext cx="50673" cy="224380"/>
                          </a:xfrm>
                          <a:prstGeom prst="rect">
                            <a:avLst/>
                          </a:prstGeom>
                          <a:ln>
                            <a:noFill/>
                          </a:ln>
                        </wps:spPr>
                        <wps:txbx>
                          <w:txbxContent>
                            <w:p w:rsidR="002C2315" w:rsidRDefault="00F666DB">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51374" name="Rectangle 51374"/>
                        <wps:cNvSpPr/>
                        <wps:spPr>
                          <a:xfrm>
                            <a:off x="0" y="3155061"/>
                            <a:ext cx="50673" cy="224380"/>
                          </a:xfrm>
                          <a:prstGeom prst="rect">
                            <a:avLst/>
                          </a:prstGeom>
                          <a:ln>
                            <a:noFill/>
                          </a:ln>
                        </wps:spPr>
                        <wps:txbx>
                          <w:txbxContent>
                            <w:p w:rsidR="002C2315" w:rsidRDefault="00F666DB">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51375" name="Rectangle 51375"/>
                        <wps:cNvSpPr/>
                        <wps:spPr>
                          <a:xfrm>
                            <a:off x="0" y="3330576"/>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51376" name="Rectangle 51376"/>
                        <wps:cNvSpPr/>
                        <wps:spPr>
                          <a:xfrm>
                            <a:off x="0" y="3505836"/>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51377" name="Rectangle 51377"/>
                        <wps:cNvSpPr/>
                        <wps:spPr>
                          <a:xfrm>
                            <a:off x="0" y="3681096"/>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51378" name="Rectangle 51378"/>
                        <wps:cNvSpPr/>
                        <wps:spPr>
                          <a:xfrm>
                            <a:off x="0" y="3856355"/>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pic:pic xmlns:pic="http://schemas.openxmlformats.org/drawingml/2006/picture">
                        <pic:nvPicPr>
                          <pic:cNvPr id="51410" name="Picture 51410"/>
                          <pic:cNvPicPr/>
                        </pic:nvPicPr>
                        <pic:blipFill>
                          <a:blip r:embed="rId44"/>
                          <a:stretch>
                            <a:fillRect/>
                          </a:stretch>
                        </pic:blipFill>
                        <pic:spPr>
                          <a:xfrm>
                            <a:off x="754075" y="98959"/>
                            <a:ext cx="4203192" cy="3768852"/>
                          </a:xfrm>
                          <a:prstGeom prst="rect">
                            <a:avLst/>
                          </a:prstGeom>
                        </pic:spPr>
                      </pic:pic>
                      <wps:wsp>
                        <wps:cNvPr id="51413" name="Shape 51413"/>
                        <wps:cNvSpPr/>
                        <wps:spPr>
                          <a:xfrm>
                            <a:off x="1693621" y="3284881"/>
                            <a:ext cx="680085" cy="605790"/>
                          </a:xfrm>
                          <a:custGeom>
                            <a:avLst/>
                            <a:gdLst/>
                            <a:ahLst/>
                            <a:cxnLst/>
                            <a:rect l="0" t="0" r="0" b="0"/>
                            <a:pathLst>
                              <a:path w="680085" h="605790">
                                <a:moveTo>
                                  <a:pt x="0" y="605790"/>
                                </a:moveTo>
                                <a:lnTo>
                                  <a:pt x="680085" y="0"/>
                                </a:lnTo>
                              </a:path>
                            </a:pathLst>
                          </a:custGeom>
                          <a:ln w="38100" cap="flat">
                            <a:round/>
                          </a:ln>
                        </wps:spPr>
                        <wps:style>
                          <a:lnRef idx="1">
                            <a:srgbClr val="000000"/>
                          </a:lnRef>
                          <a:fillRef idx="0">
                            <a:srgbClr val="000000">
                              <a:alpha val="0"/>
                            </a:srgbClr>
                          </a:fillRef>
                          <a:effectRef idx="0">
                            <a:scrgbClr r="0" g="0" b="0"/>
                          </a:effectRef>
                          <a:fontRef idx="none"/>
                        </wps:style>
                        <wps:bodyPr/>
                      </wps:wsp>
                      <wps:wsp>
                        <wps:cNvPr id="51414" name="Shape 51414"/>
                        <wps:cNvSpPr/>
                        <wps:spPr>
                          <a:xfrm>
                            <a:off x="2374849" y="2995321"/>
                            <a:ext cx="148590" cy="275590"/>
                          </a:xfrm>
                          <a:custGeom>
                            <a:avLst/>
                            <a:gdLst/>
                            <a:ahLst/>
                            <a:cxnLst/>
                            <a:rect l="0" t="0" r="0" b="0"/>
                            <a:pathLst>
                              <a:path w="148590" h="275590">
                                <a:moveTo>
                                  <a:pt x="0" y="275590"/>
                                </a:moveTo>
                                <a:lnTo>
                                  <a:pt x="148590" y="0"/>
                                </a:lnTo>
                              </a:path>
                            </a:pathLst>
                          </a:custGeom>
                          <a:ln w="38100" cap="flat">
                            <a:round/>
                          </a:ln>
                        </wps:spPr>
                        <wps:style>
                          <a:lnRef idx="1">
                            <a:srgbClr val="000000"/>
                          </a:lnRef>
                          <a:fillRef idx="0">
                            <a:srgbClr val="000000">
                              <a:alpha val="0"/>
                            </a:srgbClr>
                          </a:fillRef>
                          <a:effectRef idx="0">
                            <a:scrgbClr r="0" g="0" b="0"/>
                          </a:effectRef>
                          <a:fontRef idx="none"/>
                        </wps:style>
                        <wps:bodyPr/>
                      </wps:wsp>
                      <wps:wsp>
                        <wps:cNvPr id="51415" name="Shape 51415"/>
                        <wps:cNvSpPr/>
                        <wps:spPr>
                          <a:xfrm>
                            <a:off x="2524201" y="2635657"/>
                            <a:ext cx="392430" cy="329565"/>
                          </a:xfrm>
                          <a:custGeom>
                            <a:avLst/>
                            <a:gdLst/>
                            <a:ahLst/>
                            <a:cxnLst/>
                            <a:rect l="0" t="0" r="0" b="0"/>
                            <a:pathLst>
                              <a:path w="392430" h="329565">
                                <a:moveTo>
                                  <a:pt x="0" y="329565"/>
                                </a:moveTo>
                                <a:lnTo>
                                  <a:pt x="392430" y="0"/>
                                </a:lnTo>
                              </a:path>
                            </a:pathLst>
                          </a:custGeom>
                          <a:ln w="38100" cap="flat">
                            <a:round/>
                          </a:ln>
                        </wps:spPr>
                        <wps:style>
                          <a:lnRef idx="1">
                            <a:srgbClr val="000000"/>
                          </a:lnRef>
                          <a:fillRef idx="0">
                            <a:srgbClr val="000000">
                              <a:alpha val="0"/>
                            </a:srgbClr>
                          </a:fillRef>
                          <a:effectRef idx="0">
                            <a:scrgbClr r="0" g="0" b="0"/>
                          </a:effectRef>
                          <a:fontRef idx="none"/>
                        </wps:style>
                        <wps:bodyPr/>
                      </wps:wsp>
                      <wps:wsp>
                        <wps:cNvPr id="51416" name="Shape 51416"/>
                        <wps:cNvSpPr/>
                        <wps:spPr>
                          <a:xfrm>
                            <a:off x="2917393" y="2493925"/>
                            <a:ext cx="276860" cy="127000"/>
                          </a:xfrm>
                          <a:custGeom>
                            <a:avLst/>
                            <a:gdLst/>
                            <a:ahLst/>
                            <a:cxnLst/>
                            <a:rect l="0" t="0" r="0" b="0"/>
                            <a:pathLst>
                              <a:path w="276860" h="127000">
                                <a:moveTo>
                                  <a:pt x="0" y="127000"/>
                                </a:moveTo>
                                <a:lnTo>
                                  <a:pt x="276860" y="0"/>
                                </a:lnTo>
                              </a:path>
                            </a:pathLst>
                          </a:custGeom>
                          <a:ln w="38100" cap="flat">
                            <a:round/>
                          </a:ln>
                        </wps:spPr>
                        <wps:style>
                          <a:lnRef idx="1">
                            <a:srgbClr val="000000"/>
                          </a:lnRef>
                          <a:fillRef idx="0">
                            <a:srgbClr val="000000">
                              <a:alpha val="0"/>
                            </a:srgbClr>
                          </a:fillRef>
                          <a:effectRef idx="0">
                            <a:scrgbClr r="0" g="0" b="0"/>
                          </a:effectRef>
                          <a:fontRef idx="none"/>
                        </wps:style>
                        <wps:bodyPr/>
                      </wps:wsp>
                      <wps:wsp>
                        <wps:cNvPr id="51417" name="Shape 51417"/>
                        <wps:cNvSpPr/>
                        <wps:spPr>
                          <a:xfrm>
                            <a:off x="3194761" y="2253133"/>
                            <a:ext cx="349885" cy="212725"/>
                          </a:xfrm>
                          <a:custGeom>
                            <a:avLst/>
                            <a:gdLst/>
                            <a:ahLst/>
                            <a:cxnLst/>
                            <a:rect l="0" t="0" r="0" b="0"/>
                            <a:pathLst>
                              <a:path w="349885" h="212725">
                                <a:moveTo>
                                  <a:pt x="0" y="212725"/>
                                </a:moveTo>
                                <a:lnTo>
                                  <a:pt x="349885" y="0"/>
                                </a:lnTo>
                              </a:path>
                            </a:pathLst>
                          </a:custGeom>
                          <a:ln w="38100" cap="flat">
                            <a:round/>
                          </a:ln>
                        </wps:spPr>
                        <wps:style>
                          <a:lnRef idx="1">
                            <a:srgbClr val="000000"/>
                          </a:lnRef>
                          <a:fillRef idx="0">
                            <a:srgbClr val="000000">
                              <a:alpha val="0"/>
                            </a:srgbClr>
                          </a:fillRef>
                          <a:effectRef idx="0">
                            <a:scrgbClr r="0" g="0" b="0"/>
                          </a:effectRef>
                          <a:fontRef idx="none"/>
                        </wps:style>
                        <wps:bodyPr/>
                      </wps:wsp>
                      <wps:wsp>
                        <wps:cNvPr id="51418" name="Shape 51418"/>
                        <wps:cNvSpPr/>
                        <wps:spPr>
                          <a:xfrm>
                            <a:off x="3545281" y="1960525"/>
                            <a:ext cx="64135" cy="275590"/>
                          </a:xfrm>
                          <a:custGeom>
                            <a:avLst/>
                            <a:gdLst/>
                            <a:ahLst/>
                            <a:cxnLst/>
                            <a:rect l="0" t="0" r="0" b="0"/>
                            <a:pathLst>
                              <a:path w="64135" h="275590">
                                <a:moveTo>
                                  <a:pt x="0" y="275590"/>
                                </a:moveTo>
                                <a:lnTo>
                                  <a:pt x="64135" y="0"/>
                                </a:lnTo>
                              </a:path>
                            </a:pathLst>
                          </a:custGeom>
                          <a:ln w="38100" cap="flat">
                            <a:round/>
                          </a:ln>
                        </wps:spPr>
                        <wps:style>
                          <a:lnRef idx="1">
                            <a:srgbClr val="000000"/>
                          </a:lnRef>
                          <a:fillRef idx="0">
                            <a:srgbClr val="000000">
                              <a:alpha val="0"/>
                            </a:srgbClr>
                          </a:fillRef>
                          <a:effectRef idx="0">
                            <a:scrgbClr r="0" g="0" b="0"/>
                          </a:effectRef>
                          <a:fontRef idx="none"/>
                        </wps:style>
                        <wps:bodyPr/>
                      </wps:wsp>
                      <wps:wsp>
                        <wps:cNvPr id="51419" name="Shape 51419"/>
                        <wps:cNvSpPr/>
                        <wps:spPr>
                          <a:xfrm>
                            <a:off x="3609290" y="1524660"/>
                            <a:ext cx="0" cy="392430"/>
                          </a:xfrm>
                          <a:custGeom>
                            <a:avLst/>
                            <a:gdLst/>
                            <a:ahLst/>
                            <a:cxnLst/>
                            <a:rect l="0" t="0" r="0" b="0"/>
                            <a:pathLst>
                              <a:path h="392430">
                                <a:moveTo>
                                  <a:pt x="0" y="392430"/>
                                </a:moveTo>
                                <a:lnTo>
                                  <a:pt x="0" y="0"/>
                                </a:lnTo>
                              </a:path>
                            </a:pathLst>
                          </a:custGeom>
                          <a:ln w="38100" cap="flat">
                            <a:round/>
                          </a:ln>
                        </wps:spPr>
                        <wps:style>
                          <a:lnRef idx="1">
                            <a:srgbClr val="000000"/>
                          </a:lnRef>
                          <a:fillRef idx="0">
                            <a:srgbClr val="000000">
                              <a:alpha val="0"/>
                            </a:srgbClr>
                          </a:fillRef>
                          <a:effectRef idx="0">
                            <a:scrgbClr r="0" g="0" b="0"/>
                          </a:effectRef>
                          <a:fontRef idx="none"/>
                        </wps:style>
                        <wps:bodyPr/>
                      </wps:wsp>
                      <wps:wsp>
                        <wps:cNvPr id="51420" name="Shape 51420"/>
                        <wps:cNvSpPr/>
                        <wps:spPr>
                          <a:xfrm>
                            <a:off x="2840178" y="98959"/>
                            <a:ext cx="3063494" cy="2356612"/>
                          </a:xfrm>
                          <a:custGeom>
                            <a:avLst/>
                            <a:gdLst/>
                            <a:ahLst/>
                            <a:cxnLst/>
                            <a:rect l="0" t="0" r="0" b="0"/>
                            <a:pathLst>
                              <a:path w="3063494" h="2356612">
                                <a:moveTo>
                                  <a:pt x="1846199" y="0"/>
                                </a:moveTo>
                                <a:lnTo>
                                  <a:pt x="2820797" y="0"/>
                                </a:lnTo>
                                <a:cubicBezTo>
                                  <a:pt x="2954909" y="0"/>
                                  <a:pt x="3063494" y="37592"/>
                                  <a:pt x="3063494" y="83820"/>
                                </a:cubicBezTo>
                                <a:lnTo>
                                  <a:pt x="3063494" y="420624"/>
                                </a:lnTo>
                                <a:cubicBezTo>
                                  <a:pt x="3063494" y="466851"/>
                                  <a:pt x="2954909" y="504444"/>
                                  <a:pt x="2820797" y="504444"/>
                                </a:cubicBezTo>
                                <a:lnTo>
                                  <a:pt x="2209800" y="504444"/>
                                </a:lnTo>
                                <a:lnTo>
                                  <a:pt x="0" y="2356612"/>
                                </a:lnTo>
                                <a:lnTo>
                                  <a:pt x="1846199" y="504444"/>
                                </a:lnTo>
                                <a:cubicBezTo>
                                  <a:pt x="1712087" y="504444"/>
                                  <a:pt x="1603502" y="466851"/>
                                  <a:pt x="1603502" y="420624"/>
                                </a:cubicBezTo>
                                <a:lnTo>
                                  <a:pt x="1603502" y="83820"/>
                                </a:lnTo>
                                <a:cubicBezTo>
                                  <a:pt x="1603502" y="37592"/>
                                  <a:pt x="1712087" y="0"/>
                                  <a:pt x="1846199" y="0"/>
                                </a:cubicBez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51421" name="Shape 51421"/>
                        <wps:cNvSpPr/>
                        <wps:spPr>
                          <a:xfrm>
                            <a:off x="2840178" y="98959"/>
                            <a:ext cx="3063494" cy="2356612"/>
                          </a:xfrm>
                          <a:custGeom>
                            <a:avLst/>
                            <a:gdLst/>
                            <a:ahLst/>
                            <a:cxnLst/>
                            <a:rect l="0" t="0" r="0" b="0"/>
                            <a:pathLst>
                              <a:path w="3063494" h="2356612">
                                <a:moveTo>
                                  <a:pt x="1846199" y="0"/>
                                </a:moveTo>
                                <a:cubicBezTo>
                                  <a:pt x="1712087" y="0"/>
                                  <a:pt x="1603502" y="37592"/>
                                  <a:pt x="1603502" y="83820"/>
                                </a:cubicBezTo>
                                <a:lnTo>
                                  <a:pt x="1603502" y="420624"/>
                                </a:lnTo>
                                <a:cubicBezTo>
                                  <a:pt x="1603502" y="466851"/>
                                  <a:pt x="1712087" y="504444"/>
                                  <a:pt x="1846199" y="504444"/>
                                </a:cubicBezTo>
                                <a:lnTo>
                                  <a:pt x="0" y="2356612"/>
                                </a:lnTo>
                                <a:lnTo>
                                  <a:pt x="2209800" y="504444"/>
                                </a:lnTo>
                                <a:lnTo>
                                  <a:pt x="2820797" y="504444"/>
                                </a:lnTo>
                                <a:cubicBezTo>
                                  <a:pt x="2954909" y="504444"/>
                                  <a:pt x="3063494" y="466851"/>
                                  <a:pt x="3063494" y="420624"/>
                                </a:cubicBezTo>
                                <a:lnTo>
                                  <a:pt x="3063494" y="83820"/>
                                </a:lnTo>
                                <a:cubicBezTo>
                                  <a:pt x="3063494" y="37592"/>
                                  <a:pt x="2954909" y="0"/>
                                  <a:pt x="2820797" y="0"/>
                                </a:cubicBezTo>
                                <a:close/>
                              </a:path>
                            </a:pathLst>
                          </a:custGeom>
                          <a:ln w="9144" cap="flat">
                            <a:miter lim="101600"/>
                          </a:ln>
                        </wps:spPr>
                        <wps:style>
                          <a:lnRef idx="1">
                            <a:srgbClr val="000000"/>
                          </a:lnRef>
                          <a:fillRef idx="0">
                            <a:srgbClr val="000000">
                              <a:alpha val="0"/>
                            </a:srgbClr>
                          </a:fillRef>
                          <a:effectRef idx="0">
                            <a:scrgbClr r="0" g="0" b="0"/>
                          </a:effectRef>
                          <a:fontRef idx="none"/>
                        </wps:style>
                        <wps:bodyPr/>
                      </wps:wsp>
                      <wps:wsp>
                        <wps:cNvPr id="51422" name="Rectangle 51422"/>
                        <wps:cNvSpPr/>
                        <wps:spPr>
                          <a:xfrm>
                            <a:off x="4608017" y="169164"/>
                            <a:ext cx="1556270" cy="224380"/>
                          </a:xfrm>
                          <a:prstGeom prst="rect">
                            <a:avLst/>
                          </a:prstGeom>
                          <a:ln>
                            <a:noFill/>
                          </a:ln>
                        </wps:spPr>
                        <wps:txbx>
                          <w:txbxContent>
                            <w:p w:rsidR="002C2315" w:rsidRDefault="00F666DB">
                              <w:r>
                                <w:rPr>
                                  <w:rFonts w:ascii="Times New Roman" w:eastAsia="Times New Roman" w:hAnsi="Times New Roman" w:cs="Times New Roman"/>
                                  <w:sz w:val="24"/>
                                </w:rPr>
                                <w:t xml:space="preserve">LOCALIZACIÓN </w:t>
                              </w:r>
                            </w:p>
                          </w:txbxContent>
                        </wps:txbx>
                        <wps:bodyPr horzOverflow="overflow" vert="horz" lIns="0" tIns="0" rIns="0" bIns="0" rtlCol="0">
                          <a:noAutofit/>
                        </wps:bodyPr>
                      </wps:wsp>
                      <wps:wsp>
                        <wps:cNvPr id="51423" name="Rectangle 51423"/>
                        <wps:cNvSpPr/>
                        <wps:spPr>
                          <a:xfrm>
                            <a:off x="4792422" y="350520"/>
                            <a:ext cx="1015927" cy="224380"/>
                          </a:xfrm>
                          <a:prstGeom prst="rect">
                            <a:avLst/>
                          </a:prstGeom>
                          <a:ln>
                            <a:noFill/>
                          </a:ln>
                        </wps:spPr>
                        <wps:txbx>
                          <w:txbxContent>
                            <w:p w:rsidR="002C2315" w:rsidRDefault="00F666DB">
                              <w:r>
                                <w:rPr>
                                  <w:rFonts w:ascii="Times New Roman" w:eastAsia="Times New Roman" w:hAnsi="Times New Roman" w:cs="Times New Roman"/>
                                  <w:sz w:val="24"/>
                                </w:rPr>
                                <w:t>EN EL PGO</w:t>
                              </w:r>
                            </w:p>
                          </w:txbxContent>
                        </wps:txbx>
                        <wps:bodyPr horzOverflow="overflow" vert="horz" lIns="0" tIns="0" rIns="0" bIns="0" rtlCol="0">
                          <a:noAutofit/>
                        </wps:bodyPr>
                      </wps:wsp>
                      <wps:wsp>
                        <wps:cNvPr id="51424" name="Rectangle 51424"/>
                        <wps:cNvSpPr/>
                        <wps:spPr>
                          <a:xfrm>
                            <a:off x="5557469" y="350520"/>
                            <a:ext cx="50673" cy="224380"/>
                          </a:xfrm>
                          <a:prstGeom prst="rect">
                            <a:avLst/>
                          </a:prstGeom>
                          <a:ln>
                            <a:noFill/>
                          </a:ln>
                        </wps:spPr>
                        <wps:txbx>
                          <w:txbxContent>
                            <w:p w:rsidR="002C2315" w:rsidRDefault="00F666DB">
                              <w:r>
                                <w:rPr>
                                  <w:rFonts w:ascii="Times New Roman" w:eastAsia="Times New Roman" w:hAnsi="Times New Roman" w:cs="Times New Roman"/>
                                  <w:sz w:val="24"/>
                                </w:rPr>
                                <w:t xml:space="preserve"> </w:t>
                              </w:r>
                            </w:p>
                          </w:txbxContent>
                        </wps:txbx>
                        <wps:bodyPr horzOverflow="overflow" vert="horz" lIns="0" tIns="0" rIns="0" bIns="0" rtlCol="0">
                          <a:noAutofit/>
                        </wps:bodyPr>
                      </wps:wsp>
                    </wpg:wgp>
                  </a:graphicData>
                </a:graphic>
              </wp:inline>
            </w:drawing>
          </mc:Choice>
          <mc:Fallback xmlns:a="http://schemas.openxmlformats.org/drawingml/2006/main">
            <w:pict>
              <v:group id="Group 640494" style="width:464.856pt;height:316.934pt;mso-position-horizontal-relative:char;mso-position-vertical-relative:line" coordsize="59036,40250">
                <v:rect id="Rectangle 51356" style="position:absolute;width:506;height:2243;left:0;top:0;"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51357" style="position:absolute;width:506;height:2243;left:0;top:1752;"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51358" style="position:absolute;width:506;height:2243;left:0;top:3505;"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51359" style="position:absolute;width:506;height:2243;left:0;top:5257;"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51360" style="position:absolute;width:506;height:2243;left:0;top:7010;"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51361" style="position:absolute;width:506;height:2243;left:0;top:8763;"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51362" style="position:absolute;width:506;height:2243;left:0;top:10515;"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51363" style="position:absolute;width:506;height:2243;left:0;top:12268;"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51364" style="position:absolute;width:506;height:2243;left:0;top:14024;"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51365" style="position:absolute;width:506;height:2243;left:0;top:15777;"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51366" style="position:absolute;width:506;height:2243;left:0;top:17529;"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51367" style="position:absolute;width:506;height:2243;left:0;top:19282;"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51368" style="position:absolute;width:506;height:2243;left:0;top:21035;"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51369" style="position:absolute;width:506;height:2243;left:0;top:22787;"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51370" style="position:absolute;width:506;height:2243;left:0;top:24540;"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51371" style="position:absolute;width:506;height:2243;left:0;top:26292;"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51372" style="position:absolute;width:506;height:2243;left:0;top:28045;"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51373" style="position:absolute;width:506;height:2243;left:0;top:29798;"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51374" style="position:absolute;width:506;height:2243;left:0;top:31550;"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51375" style="position:absolute;width:506;height:2243;left:0;top:33305;"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51376" style="position:absolute;width:506;height:2243;left:0;top:35058;"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51377" style="position:absolute;width:506;height:2243;left:0;top:36810;"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51378" style="position:absolute;width:506;height:2243;left:0;top:38563;"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shape id="Picture 51410" style="position:absolute;width:42031;height:37688;left:7540;top:989;" filled="f">
                  <v:imagedata r:id="rId45"/>
                </v:shape>
                <v:shape id="Shape 51413" style="position:absolute;width:6800;height:6057;left:16936;top:32848;" coordsize="680085,605790" path="m0,605790l680085,0">
                  <v:stroke weight="3pt" endcap="flat" joinstyle="round" on="true" color="#000000"/>
                  <v:fill on="false" color="#000000" opacity="0"/>
                </v:shape>
                <v:shape id="Shape 51414" style="position:absolute;width:1485;height:2755;left:23748;top:29953;" coordsize="148590,275590" path="m0,275590l148590,0">
                  <v:stroke weight="3pt" endcap="flat" joinstyle="round" on="true" color="#000000"/>
                  <v:fill on="false" color="#000000" opacity="0"/>
                </v:shape>
                <v:shape id="Shape 51415" style="position:absolute;width:3924;height:3295;left:25242;top:26356;" coordsize="392430,329565" path="m0,329565l392430,0">
                  <v:stroke weight="3pt" endcap="flat" joinstyle="round" on="true" color="#000000"/>
                  <v:fill on="false" color="#000000" opacity="0"/>
                </v:shape>
                <v:shape id="Shape 51416" style="position:absolute;width:2768;height:1270;left:29173;top:24939;" coordsize="276860,127000" path="m0,127000l276860,0">
                  <v:stroke weight="3pt" endcap="flat" joinstyle="round" on="true" color="#000000"/>
                  <v:fill on="false" color="#000000" opacity="0"/>
                </v:shape>
                <v:shape id="Shape 51417" style="position:absolute;width:3498;height:2127;left:31947;top:22531;" coordsize="349885,212725" path="m0,212725l349885,0">
                  <v:stroke weight="3pt" endcap="flat" joinstyle="round" on="true" color="#000000"/>
                  <v:fill on="false" color="#000000" opacity="0"/>
                </v:shape>
                <v:shape id="Shape 51418" style="position:absolute;width:641;height:2755;left:35452;top:19605;" coordsize="64135,275590" path="m0,275590l64135,0">
                  <v:stroke weight="3pt" endcap="flat" joinstyle="round" on="true" color="#000000"/>
                  <v:fill on="false" color="#000000" opacity="0"/>
                </v:shape>
                <v:shape id="Shape 51419" style="position:absolute;width:0;height:3924;left:36092;top:15246;" coordsize="0,392430" path="m0,392430l0,0">
                  <v:stroke weight="3pt" endcap="flat" joinstyle="round" on="true" color="#000000"/>
                  <v:fill on="false" color="#000000" opacity="0"/>
                </v:shape>
                <v:shape id="Shape 51420" style="position:absolute;width:30634;height:23566;left:28401;top:989;" coordsize="3063494,2356612" path="m1846199,0l2820797,0c2954909,0,3063494,37592,3063494,83820l3063494,420624c3063494,466851,2954909,504444,2820797,504444l2209800,504444l0,2356612l1846199,504444c1712087,504444,1603502,466851,1603502,420624l1603502,83820c1603502,37592,1712087,0,1846199,0x">
                  <v:stroke weight="0pt" endcap="flat" joinstyle="round" on="false" color="#000000" opacity="0"/>
                  <v:fill on="true" color="#ffffff"/>
                </v:shape>
                <v:shape id="Shape 51421" style="position:absolute;width:30634;height:23566;left:28401;top:989;" coordsize="3063494,2356612" path="m1846199,0c1712087,0,1603502,37592,1603502,83820l1603502,420624c1603502,466851,1712087,504444,1846199,504444l0,2356612l2209800,504444l2820797,504444c2954909,504444,3063494,466851,3063494,420624l3063494,83820c3063494,37592,2954909,0,2820797,0x">
                  <v:stroke weight="0.72pt" endcap="flat" joinstyle="miter" miterlimit="8" on="true" color="#000000"/>
                  <v:fill on="false" color="#000000" opacity="0"/>
                </v:shape>
                <v:rect id="Rectangle 51422" style="position:absolute;width:15562;height:2243;left:46080;top:1691;" filled="f" stroked="f">
                  <v:textbox inset="0,0,0,0">
                    <w:txbxContent>
                      <w:p>
                        <w:pPr>
                          <w:spacing w:before="0" w:after="160" w:line="259" w:lineRule="auto"/>
                        </w:pPr>
                        <w:r>
                          <w:rPr>
                            <w:rFonts w:cs="Times New Roman" w:hAnsi="Times New Roman" w:eastAsia="Times New Roman" w:ascii="Times New Roman"/>
                            <w:sz w:val="24"/>
                          </w:rPr>
                          <w:t xml:space="preserve">LOCALIZACIÓN </w:t>
                        </w:r>
                      </w:p>
                    </w:txbxContent>
                  </v:textbox>
                </v:rect>
                <v:rect id="Rectangle 51423" style="position:absolute;width:10159;height:2243;left:47924;top:3505;" filled="f" stroked="f">
                  <v:textbox inset="0,0,0,0">
                    <w:txbxContent>
                      <w:p>
                        <w:pPr>
                          <w:spacing w:before="0" w:after="160" w:line="259" w:lineRule="auto"/>
                        </w:pPr>
                        <w:r>
                          <w:rPr>
                            <w:rFonts w:cs="Times New Roman" w:hAnsi="Times New Roman" w:eastAsia="Times New Roman" w:ascii="Times New Roman"/>
                            <w:sz w:val="24"/>
                          </w:rPr>
                          <w:t xml:space="preserve">EN EL PGO</w:t>
                        </w:r>
                      </w:p>
                    </w:txbxContent>
                  </v:textbox>
                </v:rect>
                <v:rect id="Rectangle 51424" style="position:absolute;width:506;height:2243;left:55574;top:3505;"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group>
            </w:pict>
          </mc:Fallback>
        </mc:AlternateContent>
      </w:r>
    </w:p>
    <w:p w:rsidR="002C2315" w:rsidRDefault="00F666DB">
      <w:pPr>
        <w:spacing w:after="0"/>
        <w:ind w:left="284"/>
      </w:pPr>
      <w:r>
        <w:rPr>
          <w:rFonts w:ascii="Arial" w:eastAsia="Arial" w:hAnsi="Arial" w:cs="Arial"/>
          <w:i/>
          <w:sz w:val="24"/>
        </w:rPr>
        <w:t xml:space="preserve"> </w:t>
      </w:r>
    </w:p>
    <w:p w:rsidR="002C2315" w:rsidRDefault="00F666DB">
      <w:pPr>
        <w:spacing w:after="0"/>
        <w:ind w:right="119"/>
        <w:jc w:val="center"/>
      </w:pPr>
      <w:r>
        <w:rPr>
          <w:rFonts w:ascii="Arial" w:eastAsia="Arial" w:hAnsi="Arial" w:cs="Arial"/>
          <w:i/>
          <w:sz w:val="16"/>
        </w:rPr>
        <w:t xml:space="preserve">Suelo Urbano Consolidado. Viario.  </w:t>
      </w:r>
    </w:p>
    <w:p w:rsidR="002C2315" w:rsidRDefault="00F666DB">
      <w:pPr>
        <w:spacing w:after="175"/>
        <w:ind w:right="898"/>
        <w:jc w:val="right"/>
      </w:pPr>
      <w:r>
        <w:rPr>
          <w:rFonts w:ascii="Arial" w:eastAsia="Arial" w:hAnsi="Arial" w:cs="Arial"/>
          <w:i/>
          <w:sz w:val="16"/>
        </w:rPr>
        <w:t xml:space="preserve">Observación: La vía se encuentra afectada por la servidumbre de protección del Dominio Público Marítimo Terrestre </w:t>
      </w:r>
    </w:p>
    <w:p w:rsidR="002C2315" w:rsidRDefault="00F666DB">
      <w:pPr>
        <w:spacing w:after="0"/>
        <w:ind w:left="284"/>
      </w:pPr>
      <w:r>
        <w:rPr>
          <w:rFonts w:ascii="Arial" w:eastAsia="Arial" w:hAnsi="Arial" w:cs="Arial"/>
          <w:i/>
          <w:sz w:val="24"/>
        </w:rPr>
        <w:t xml:space="preserve"> </w:t>
      </w:r>
    </w:p>
    <w:p w:rsidR="002C2315" w:rsidRDefault="00F666DB">
      <w:pPr>
        <w:spacing w:after="0"/>
        <w:ind w:left="284"/>
      </w:pPr>
      <w:r>
        <w:rPr>
          <w:rFonts w:ascii="Arial" w:eastAsia="Arial" w:hAnsi="Arial" w:cs="Arial"/>
          <w:i/>
          <w:sz w:val="24"/>
        </w:rPr>
        <w:t xml:space="preserve"> </w:t>
      </w:r>
    </w:p>
    <w:p w:rsidR="002C2315" w:rsidRDefault="00F666DB">
      <w:pPr>
        <w:spacing w:after="0"/>
        <w:ind w:left="284"/>
      </w:pPr>
      <w:r>
        <w:rPr>
          <w:rFonts w:ascii="Arial" w:eastAsia="Arial" w:hAnsi="Arial" w:cs="Arial"/>
          <w:i/>
          <w:sz w:val="24"/>
        </w:rPr>
        <w:t xml:space="preserve">CALLE AGUA DULCE. PARCELA RESULTANTE Nº114 (VIARIO) </w:t>
      </w:r>
    </w:p>
    <w:p w:rsidR="002C2315" w:rsidRDefault="00F666DB">
      <w:pPr>
        <w:spacing w:after="0"/>
        <w:ind w:left="284"/>
      </w:pPr>
      <w:r>
        <w:rPr>
          <w:noProof/>
        </w:rPr>
        <mc:AlternateContent>
          <mc:Choice Requires="wpg">
            <w:drawing>
              <wp:inline distT="0" distB="0" distL="0" distR="0">
                <wp:extent cx="5902147" cy="3324022"/>
                <wp:effectExtent l="0" t="0" r="0" b="0"/>
                <wp:docPr id="640498" name="Group 640498"/>
                <wp:cNvGraphicFramePr/>
                <a:graphic xmlns:a="http://schemas.openxmlformats.org/drawingml/2006/main">
                  <a:graphicData uri="http://schemas.microsoft.com/office/word/2010/wordprocessingGroup">
                    <wpg:wgp>
                      <wpg:cNvGrpSpPr/>
                      <wpg:grpSpPr>
                        <a:xfrm>
                          <a:off x="0" y="0"/>
                          <a:ext cx="5902147" cy="3324022"/>
                          <a:chOff x="0" y="0"/>
                          <a:chExt cx="5902147" cy="3324022"/>
                        </a:xfrm>
                      </wpg:grpSpPr>
                      <wps:wsp>
                        <wps:cNvPr id="51390" name="Rectangle 51390"/>
                        <wps:cNvSpPr/>
                        <wps:spPr>
                          <a:xfrm>
                            <a:off x="0" y="0"/>
                            <a:ext cx="50673" cy="224381"/>
                          </a:xfrm>
                          <a:prstGeom prst="rect">
                            <a:avLst/>
                          </a:prstGeom>
                          <a:ln>
                            <a:noFill/>
                          </a:ln>
                        </wps:spPr>
                        <wps:txbx>
                          <w:txbxContent>
                            <w:p w:rsidR="002C2315" w:rsidRDefault="00F666DB">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51391" name="Rectangle 51391"/>
                        <wps:cNvSpPr/>
                        <wps:spPr>
                          <a:xfrm>
                            <a:off x="0" y="175641"/>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51392" name="Rectangle 51392"/>
                        <wps:cNvSpPr/>
                        <wps:spPr>
                          <a:xfrm>
                            <a:off x="0" y="350901"/>
                            <a:ext cx="50673" cy="224381"/>
                          </a:xfrm>
                          <a:prstGeom prst="rect">
                            <a:avLst/>
                          </a:prstGeom>
                          <a:ln>
                            <a:noFill/>
                          </a:ln>
                        </wps:spPr>
                        <wps:txbx>
                          <w:txbxContent>
                            <w:p w:rsidR="002C2315" w:rsidRDefault="00F666DB">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51393" name="Rectangle 51393"/>
                        <wps:cNvSpPr/>
                        <wps:spPr>
                          <a:xfrm>
                            <a:off x="0" y="526162"/>
                            <a:ext cx="50673" cy="224379"/>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51394" name="Rectangle 51394"/>
                        <wps:cNvSpPr/>
                        <wps:spPr>
                          <a:xfrm>
                            <a:off x="0" y="701422"/>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51395" name="Rectangle 51395"/>
                        <wps:cNvSpPr/>
                        <wps:spPr>
                          <a:xfrm>
                            <a:off x="0" y="876681"/>
                            <a:ext cx="50673" cy="224380"/>
                          </a:xfrm>
                          <a:prstGeom prst="rect">
                            <a:avLst/>
                          </a:prstGeom>
                          <a:ln>
                            <a:noFill/>
                          </a:ln>
                        </wps:spPr>
                        <wps:txbx>
                          <w:txbxContent>
                            <w:p w:rsidR="002C2315" w:rsidRDefault="00F666DB">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51396" name="Rectangle 51396"/>
                        <wps:cNvSpPr/>
                        <wps:spPr>
                          <a:xfrm>
                            <a:off x="0" y="1051941"/>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51397" name="Rectangle 51397"/>
                        <wps:cNvSpPr/>
                        <wps:spPr>
                          <a:xfrm>
                            <a:off x="0" y="1227201"/>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51398" name="Rectangle 51398"/>
                        <wps:cNvSpPr/>
                        <wps:spPr>
                          <a:xfrm>
                            <a:off x="0" y="1402461"/>
                            <a:ext cx="50673" cy="224380"/>
                          </a:xfrm>
                          <a:prstGeom prst="rect">
                            <a:avLst/>
                          </a:prstGeom>
                          <a:ln>
                            <a:noFill/>
                          </a:ln>
                        </wps:spPr>
                        <wps:txbx>
                          <w:txbxContent>
                            <w:p w:rsidR="002C2315" w:rsidRDefault="00F666DB">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51399" name="Rectangle 51399"/>
                        <wps:cNvSpPr/>
                        <wps:spPr>
                          <a:xfrm>
                            <a:off x="0" y="1577721"/>
                            <a:ext cx="50673" cy="224381"/>
                          </a:xfrm>
                          <a:prstGeom prst="rect">
                            <a:avLst/>
                          </a:prstGeom>
                          <a:ln>
                            <a:noFill/>
                          </a:ln>
                        </wps:spPr>
                        <wps:txbx>
                          <w:txbxContent>
                            <w:p w:rsidR="002C2315" w:rsidRDefault="00F666DB">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51400" name="Rectangle 51400"/>
                        <wps:cNvSpPr/>
                        <wps:spPr>
                          <a:xfrm>
                            <a:off x="0" y="1752981"/>
                            <a:ext cx="50673" cy="224380"/>
                          </a:xfrm>
                          <a:prstGeom prst="rect">
                            <a:avLst/>
                          </a:prstGeom>
                          <a:ln>
                            <a:noFill/>
                          </a:ln>
                        </wps:spPr>
                        <wps:txbx>
                          <w:txbxContent>
                            <w:p w:rsidR="002C2315" w:rsidRDefault="00F666DB">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51401" name="Rectangle 51401"/>
                        <wps:cNvSpPr/>
                        <wps:spPr>
                          <a:xfrm>
                            <a:off x="0" y="1928241"/>
                            <a:ext cx="50673" cy="224380"/>
                          </a:xfrm>
                          <a:prstGeom prst="rect">
                            <a:avLst/>
                          </a:prstGeom>
                          <a:ln>
                            <a:noFill/>
                          </a:ln>
                        </wps:spPr>
                        <wps:txbx>
                          <w:txbxContent>
                            <w:p w:rsidR="002C2315" w:rsidRDefault="00F666DB">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51402" name="Rectangle 51402"/>
                        <wps:cNvSpPr/>
                        <wps:spPr>
                          <a:xfrm>
                            <a:off x="0" y="2103755"/>
                            <a:ext cx="50673" cy="224380"/>
                          </a:xfrm>
                          <a:prstGeom prst="rect">
                            <a:avLst/>
                          </a:prstGeom>
                          <a:ln>
                            <a:noFill/>
                          </a:ln>
                        </wps:spPr>
                        <wps:txbx>
                          <w:txbxContent>
                            <w:p w:rsidR="002C2315" w:rsidRDefault="00F666DB">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51403" name="Rectangle 51403"/>
                        <wps:cNvSpPr/>
                        <wps:spPr>
                          <a:xfrm>
                            <a:off x="0" y="2279015"/>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51404" name="Rectangle 51404"/>
                        <wps:cNvSpPr/>
                        <wps:spPr>
                          <a:xfrm>
                            <a:off x="0" y="2454275"/>
                            <a:ext cx="50673" cy="224380"/>
                          </a:xfrm>
                          <a:prstGeom prst="rect">
                            <a:avLst/>
                          </a:prstGeom>
                          <a:ln>
                            <a:noFill/>
                          </a:ln>
                        </wps:spPr>
                        <wps:txbx>
                          <w:txbxContent>
                            <w:p w:rsidR="002C2315" w:rsidRDefault="00F666DB">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51405" name="Rectangle 51405"/>
                        <wps:cNvSpPr/>
                        <wps:spPr>
                          <a:xfrm>
                            <a:off x="0" y="2629535"/>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51406" name="Rectangle 51406"/>
                        <wps:cNvSpPr/>
                        <wps:spPr>
                          <a:xfrm>
                            <a:off x="0" y="2804796"/>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51407" name="Rectangle 51407"/>
                        <wps:cNvSpPr/>
                        <wps:spPr>
                          <a:xfrm>
                            <a:off x="0" y="2980055"/>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51408" name="Rectangle 51408"/>
                        <wps:cNvSpPr/>
                        <wps:spPr>
                          <a:xfrm>
                            <a:off x="0" y="3155315"/>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pic:pic xmlns:pic="http://schemas.openxmlformats.org/drawingml/2006/picture">
                        <pic:nvPicPr>
                          <pic:cNvPr id="51412" name="Picture 51412"/>
                          <pic:cNvPicPr/>
                        </pic:nvPicPr>
                        <pic:blipFill>
                          <a:blip r:embed="rId46"/>
                          <a:stretch>
                            <a:fillRect/>
                          </a:stretch>
                        </pic:blipFill>
                        <pic:spPr>
                          <a:xfrm>
                            <a:off x="19507" y="99848"/>
                            <a:ext cx="5882640" cy="3095244"/>
                          </a:xfrm>
                          <a:prstGeom prst="rect">
                            <a:avLst/>
                          </a:prstGeom>
                        </pic:spPr>
                      </pic:pic>
                      <wps:wsp>
                        <wps:cNvPr id="51425" name="Shape 51425"/>
                        <wps:cNvSpPr/>
                        <wps:spPr>
                          <a:xfrm>
                            <a:off x="556717" y="2482621"/>
                            <a:ext cx="371475" cy="169545"/>
                          </a:xfrm>
                          <a:custGeom>
                            <a:avLst/>
                            <a:gdLst/>
                            <a:ahLst/>
                            <a:cxnLst/>
                            <a:rect l="0" t="0" r="0" b="0"/>
                            <a:pathLst>
                              <a:path w="371475" h="169545">
                                <a:moveTo>
                                  <a:pt x="0" y="169545"/>
                                </a:moveTo>
                                <a:lnTo>
                                  <a:pt x="371475" y="0"/>
                                </a:lnTo>
                              </a:path>
                            </a:pathLst>
                          </a:custGeom>
                          <a:ln w="38100" cap="flat">
                            <a:round/>
                          </a:ln>
                        </wps:spPr>
                        <wps:style>
                          <a:lnRef idx="1">
                            <a:srgbClr val="000000"/>
                          </a:lnRef>
                          <a:fillRef idx="0">
                            <a:srgbClr val="000000">
                              <a:alpha val="0"/>
                            </a:srgbClr>
                          </a:fillRef>
                          <a:effectRef idx="0">
                            <a:scrgbClr r="0" g="0" b="0"/>
                          </a:effectRef>
                          <a:fontRef idx="none"/>
                        </wps:style>
                        <wps:bodyPr/>
                      </wps:wsp>
                      <wps:wsp>
                        <wps:cNvPr id="51426" name="Shape 51426"/>
                        <wps:cNvSpPr/>
                        <wps:spPr>
                          <a:xfrm>
                            <a:off x="928573" y="2034566"/>
                            <a:ext cx="308610" cy="402589"/>
                          </a:xfrm>
                          <a:custGeom>
                            <a:avLst/>
                            <a:gdLst/>
                            <a:ahLst/>
                            <a:cxnLst/>
                            <a:rect l="0" t="0" r="0" b="0"/>
                            <a:pathLst>
                              <a:path w="308610" h="402589">
                                <a:moveTo>
                                  <a:pt x="0" y="402589"/>
                                </a:moveTo>
                                <a:lnTo>
                                  <a:pt x="308610" y="0"/>
                                </a:lnTo>
                              </a:path>
                            </a:pathLst>
                          </a:custGeom>
                          <a:ln w="38100" cap="flat">
                            <a:round/>
                          </a:ln>
                        </wps:spPr>
                        <wps:style>
                          <a:lnRef idx="1">
                            <a:srgbClr val="000000"/>
                          </a:lnRef>
                          <a:fillRef idx="0">
                            <a:srgbClr val="000000">
                              <a:alpha val="0"/>
                            </a:srgbClr>
                          </a:fillRef>
                          <a:effectRef idx="0">
                            <a:scrgbClr r="0" g="0" b="0"/>
                          </a:effectRef>
                          <a:fontRef idx="none"/>
                        </wps:style>
                        <wps:bodyPr/>
                      </wps:wsp>
                      <wps:wsp>
                        <wps:cNvPr id="51427" name="Shape 51427"/>
                        <wps:cNvSpPr/>
                        <wps:spPr>
                          <a:xfrm>
                            <a:off x="1236421" y="1708430"/>
                            <a:ext cx="232410" cy="297180"/>
                          </a:xfrm>
                          <a:custGeom>
                            <a:avLst/>
                            <a:gdLst/>
                            <a:ahLst/>
                            <a:cxnLst/>
                            <a:rect l="0" t="0" r="0" b="0"/>
                            <a:pathLst>
                              <a:path w="232410" h="297180">
                                <a:moveTo>
                                  <a:pt x="0" y="297180"/>
                                </a:moveTo>
                                <a:lnTo>
                                  <a:pt x="232410" y="0"/>
                                </a:lnTo>
                              </a:path>
                            </a:pathLst>
                          </a:custGeom>
                          <a:ln w="38100" cap="flat">
                            <a:round/>
                          </a:ln>
                        </wps:spPr>
                        <wps:style>
                          <a:lnRef idx="1">
                            <a:srgbClr val="000000"/>
                          </a:lnRef>
                          <a:fillRef idx="0">
                            <a:srgbClr val="000000">
                              <a:alpha val="0"/>
                            </a:srgbClr>
                          </a:fillRef>
                          <a:effectRef idx="0">
                            <a:scrgbClr r="0" g="0" b="0"/>
                          </a:effectRef>
                          <a:fontRef idx="none"/>
                        </wps:style>
                        <wps:bodyPr/>
                      </wps:wsp>
                      <wps:wsp>
                        <wps:cNvPr id="51428" name="Shape 51428"/>
                        <wps:cNvSpPr/>
                        <wps:spPr>
                          <a:xfrm>
                            <a:off x="1471117" y="1469162"/>
                            <a:ext cx="222885" cy="222885"/>
                          </a:xfrm>
                          <a:custGeom>
                            <a:avLst/>
                            <a:gdLst/>
                            <a:ahLst/>
                            <a:cxnLst/>
                            <a:rect l="0" t="0" r="0" b="0"/>
                            <a:pathLst>
                              <a:path w="222885" h="222885">
                                <a:moveTo>
                                  <a:pt x="0" y="222885"/>
                                </a:moveTo>
                                <a:lnTo>
                                  <a:pt x="222885" y="0"/>
                                </a:lnTo>
                              </a:path>
                            </a:pathLst>
                          </a:custGeom>
                          <a:ln w="38100" cap="flat">
                            <a:round/>
                          </a:ln>
                        </wps:spPr>
                        <wps:style>
                          <a:lnRef idx="1">
                            <a:srgbClr val="000000"/>
                          </a:lnRef>
                          <a:fillRef idx="0">
                            <a:srgbClr val="000000">
                              <a:alpha val="0"/>
                            </a:srgbClr>
                          </a:fillRef>
                          <a:effectRef idx="0">
                            <a:scrgbClr r="0" g="0" b="0"/>
                          </a:effectRef>
                          <a:fontRef idx="none"/>
                        </wps:style>
                        <wps:bodyPr/>
                      </wps:wsp>
                      <wps:wsp>
                        <wps:cNvPr id="51429" name="Shape 51429"/>
                        <wps:cNvSpPr/>
                        <wps:spPr>
                          <a:xfrm>
                            <a:off x="1693621" y="926618"/>
                            <a:ext cx="828675" cy="498475"/>
                          </a:xfrm>
                          <a:custGeom>
                            <a:avLst/>
                            <a:gdLst/>
                            <a:ahLst/>
                            <a:cxnLst/>
                            <a:rect l="0" t="0" r="0" b="0"/>
                            <a:pathLst>
                              <a:path w="828675" h="498475">
                                <a:moveTo>
                                  <a:pt x="0" y="498475"/>
                                </a:moveTo>
                                <a:lnTo>
                                  <a:pt x="828675" y="0"/>
                                </a:lnTo>
                              </a:path>
                            </a:pathLst>
                          </a:custGeom>
                          <a:ln w="38100" cap="flat">
                            <a:round/>
                          </a:ln>
                        </wps:spPr>
                        <wps:style>
                          <a:lnRef idx="1">
                            <a:srgbClr val="000000"/>
                          </a:lnRef>
                          <a:fillRef idx="0">
                            <a:srgbClr val="000000">
                              <a:alpha val="0"/>
                            </a:srgbClr>
                          </a:fillRef>
                          <a:effectRef idx="0">
                            <a:scrgbClr r="0" g="0" b="0"/>
                          </a:effectRef>
                          <a:fontRef idx="none"/>
                        </wps:style>
                        <wps:bodyPr/>
                      </wps:wsp>
                      <wps:wsp>
                        <wps:cNvPr id="51430" name="Shape 51430"/>
                        <wps:cNvSpPr/>
                        <wps:spPr>
                          <a:xfrm>
                            <a:off x="2524201" y="925094"/>
                            <a:ext cx="754380" cy="0"/>
                          </a:xfrm>
                          <a:custGeom>
                            <a:avLst/>
                            <a:gdLst/>
                            <a:ahLst/>
                            <a:cxnLst/>
                            <a:rect l="0" t="0" r="0" b="0"/>
                            <a:pathLst>
                              <a:path w="754380">
                                <a:moveTo>
                                  <a:pt x="0" y="0"/>
                                </a:moveTo>
                                <a:lnTo>
                                  <a:pt x="754380" y="0"/>
                                </a:lnTo>
                              </a:path>
                            </a:pathLst>
                          </a:custGeom>
                          <a:ln w="38100" cap="flat">
                            <a:round/>
                          </a:ln>
                        </wps:spPr>
                        <wps:style>
                          <a:lnRef idx="1">
                            <a:srgbClr val="000000"/>
                          </a:lnRef>
                          <a:fillRef idx="0">
                            <a:srgbClr val="000000">
                              <a:alpha val="0"/>
                            </a:srgbClr>
                          </a:fillRef>
                          <a:effectRef idx="0">
                            <a:scrgbClr r="0" g="0" b="0"/>
                          </a:effectRef>
                          <a:fontRef idx="none"/>
                        </wps:style>
                        <wps:bodyPr/>
                      </wps:wsp>
                      <wps:wsp>
                        <wps:cNvPr id="51431" name="Shape 51431"/>
                        <wps:cNvSpPr/>
                        <wps:spPr>
                          <a:xfrm>
                            <a:off x="3194761" y="926618"/>
                            <a:ext cx="83820" cy="840105"/>
                          </a:xfrm>
                          <a:custGeom>
                            <a:avLst/>
                            <a:gdLst/>
                            <a:ahLst/>
                            <a:cxnLst/>
                            <a:rect l="0" t="0" r="0" b="0"/>
                            <a:pathLst>
                              <a:path w="83820" h="840105">
                                <a:moveTo>
                                  <a:pt x="83820" y="0"/>
                                </a:moveTo>
                                <a:lnTo>
                                  <a:pt x="0" y="840105"/>
                                </a:lnTo>
                              </a:path>
                            </a:pathLst>
                          </a:custGeom>
                          <a:ln w="38100" cap="flat">
                            <a:round/>
                          </a:ln>
                        </wps:spPr>
                        <wps:style>
                          <a:lnRef idx="1">
                            <a:srgbClr val="000000"/>
                          </a:lnRef>
                          <a:fillRef idx="0">
                            <a:srgbClr val="000000">
                              <a:alpha val="0"/>
                            </a:srgbClr>
                          </a:fillRef>
                          <a:effectRef idx="0">
                            <a:scrgbClr r="0" g="0" b="0"/>
                          </a:effectRef>
                          <a:fontRef idx="none"/>
                        </wps:style>
                        <wps:bodyPr/>
                      </wps:wsp>
                      <wps:wsp>
                        <wps:cNvPr id="51432" name="Shape 51432"/>
                        <wps:cNvSpPr/>
                        <wps:spPr>
                          <a:xfrm>
                            <a:off x="3194761" y="1837970"/>
                            <a:ext cx="264160" cy="180975"/>
                          </a:xfrm>
                          <a:custGeom>
                            <a:avLst/>
                            <a:gdLst/>
                            <a:ahLst/>
                            <a:cxnLst/>
                            <a:rect l="0" t="0" r="0" b="0"/>
                            <a:pathLst>
                              <a:path w="264160" h="180975">
                                <a:moveTo>
                                  <a:pt x="0" y="0"/>
                                </a:moveTo>
                                <a:lnTo>
                                  <a:pt x="264160" y="180975"/>
                                </a:lnTo>
                              </a:path>
                            </a:pathLst>
                          </a:custGeom>
                          <a:ln w="38100" cap="flat">
                            <a:round/>
                          </a:ln>
                        </wps:spPr>
                        <wps:style>
                          <a:lnRef idx="1">
                            <a:srgbClr val="000000"/>
                          </a:lnRef>
                          <a:fillRef idx="0">
                            <a:srgbClr val="000000">
                              <a:alpha val="0"/>
                            </a:srgbClr>
                          </a:fillRef>
                          <a:effectRef idx="0">
                            <a:scrgbClr r="0" g="0" b="0"/>
                          </a:effectRef>
                          <a:fontRef idx="none"/>
                        </wps:style>
                        <wps:bodyPr/>
                      </wps:wsp>
                      <wps:wsp>
                        <wps:cNvPr id="51433" name="Shape 51433"/>
                        <wps:cNvSpPr/>
                        <wps:spPr>
                          <a:xfrm>
                            <a:off x="3458413" y="2034566"/>
                            <a:ext cx="212725" cy="105410"/>
                          </a:xfrm>
                          <a:custGeom>
                            <a:avLst/>
                            <a:gdLst/>
                            <a:ahLst/>
                            <a:cxnLst/>
                            <a:rect l="0" t="0" r="0" b="0"/>
                            <a:pathLst>
                              <a:path w="212725" h="105410">
                                <a:moveTo>
                                  <a:pt x="0" y="0"/>
                                </a:moveTo>
                                <a:lnTo>
                                  <a:pt x="212725" y="105410"/>
                                </a:lnTo>
                              </a:path>
                            </a:pathLst>
                          </a:custGeom>
                          <a:ln w="38100" cap="flat">
                            <a:round/>
                          </a:ln>
                        </wps:spPr>
                        <wps:style>
                          <a:lnRef idx="1">
                            <a:srgbClr val="000000"/>
                          </a:lnRef>
                          <a:fillRef idx="0">
                            <a:srgbClr val="000000">
                              <a:alpha val="0"/>
                            </a:srgbClr>
                          </a:fillRef>
                          <a:effectRef idx="0">
                            <a:scrgbClr r="0" g="0" b="0"/>
                          </a:effectRef>
                          <a:fontRef idx="none"/>
                        </wps:style>
                        <wps:bodyPr/>
                      </wps:wsp>
                      <wps:wsp>
                        <wps:cNvPr id="51434" name="Shape 51434"/>
                        <wps:cNvSpPr/>
                        <wps:spPr>
                          <a:xfrm>
                            <a:off x="3671773" y="2154962"/>
                            <a:ext cx="541020" cy="0"/>
                          </a:xfrm>
                          <a:custGeom>
                            <a:avLst/>
                            <a:gdLst/>
                            <a:ahLst/>
                            <a:cxnLst/>
                            <a:rect l="0" t="0" r="0" b="0"/>
                            <a:pathLst>
                              <a:path w="541020">
                                <a:moveTo>
                                  <a:pt x="0" y="0"/>
                                </a:moveTo>
                                <a:lnTo>
                                  <a:pt x="541020" y="0"/>
                                </a:lnTo>
                              </a:path>
                            </a:pathLst>
                          </a:custGeom>
                          <a:ln w="38100" cap="flat">
                            <a:round/>
                          </a:ln>
                        </wps:spPr>
                        <wps:style>
                          <a:lnRef idx="1">
                            <a:srgbClr val="000000"/>
                          </a:lnRef>
                          <a:fillRef idx="0">
                            <a:srgbClr val="000000">
                              <a:alpha val="0"/>
                            </a:srgbClr>
                          </a:fillRef>
                          <a:effectRef idx="0">
                            <a:scrgbClr r="0" g="0" b="0"/>
                          </a:effectRef>
                          <a:fontRef idx="none"/>
                        </wps:style>
                        <wps:bodyPr/>
                      </wps:wsp>
                      <wps:wsp>
                        <wps:cNvPr id="51435" name="Shape 51435"/>
                        <wps:cNvSpPr/>
                        <wps:spPr>
                          <a:xfrm>
                            <a:off x="4214317" y="1837970"/>
                            <a:ext cx="318135" cy="287020"/>
                          </a:xfrm>
                          <a:custGeom>
                            <a:avLst/>
                            <a:gdLst/>
                            <a:ahLst/>
                            <a:cxnLst/>
                            <a:rect l="0" t="0" r="0" b="0"/>
                            <a:pathLst>
                              <a:path w="318135" h="287020">
                                <a:moveTo>
                                  <a:pt x="0" y="287020"/>
                                </a:moveTo>
                                <a:lnTo>
                                  <a:pt x="318135" y="0"/>
                                </a:lnTo>
                              </a:path>
                            </a:pathLst>
                          </a:custGeom>
                          <a:ln w="38100" cap="flat">
                            <a:round/>
                          </a:ln>
                        </wps:spPr>
                        <wps:style>
                          <a:lnRef idx="1">
                            <a:srgbClr val="000000"/>
                          </a:lnRef>
                          <a:fillRef idx="0">
                            <a:srgbClr val="000000">
                              <a:alpha val="0"/>
                            </a:srgbClr>
                          </a:fillRef>
                          <a:effectRef idx="0">
                            <a:scrgbClr r="0" g="0" b="0"/>
                          </a:effectRef>
                          <a:fontRef idx="none"/>
                        </wps:style>
                        <wps:bodyPr/>
                      </wps:wsp>
                      <wps:wsp>
                        <wps:cNvPr id="51436" name="Shape 51436"/>
                        <wps:cNvSpPr/>
                        <wps:spPr>
                          <a:xfrm>
                            <a:off x="4532834" y="1469162"/>
                            <a:ext cx="0" cy="339725"/>
                          </a:xfrm>
                          <a:custGeom>
                            <a:avLst/>
                            <a:gdLst/>
                            <a:ahLst/>
                            <a:cxnLst/>
                            <a:rect l="0" t="0" r="0" b="0"/>
                            <a:pathLst>
                              <a:path h="339725">
                                <a:moveTo>
                                  <a:pt x="0" y="339725"/>
                                </a:moveTo>
                                <a:lnTo>
                                  <a:pt x="0" y="0"/>
                                </a:lnTo>
                              </a:path>
                            </a:pathLst>
                          </a:custGeom>
                          <a:ln w="38100" cap="flat">
                            <a:round/>
                          </a:ln>
                        </wps:spPr>
                        <wps:style>
                          <a:lnRef idx="1">
                            <a:srgbClr val="000000"/>
                          </a:lnRef>
                          <a:fillRef idx="0">
                            <a:srgbClr val="000000">
                              <a:alpha val="0"/>
                            </a:srgbClr>
                          </a:fillRef>
                          <a:effectRef idx="0">
                            <a:scrgbClr r="0" g="0" b="0"/>
                          </a:effectRef>
                          <a:fontRef idx="none"/>
                        </wps:style>
                        <wps:bodyPr/>
                      </wps:wsp>
                      <wps:wsp>
                        <wps:cNvPr id="51437" name="Shape 51437"/>
                        <wps:cNvSpPr/>
                        <wps:spPr>
                          <a:xfrm>
                            <a:off x="4532834" y="1469162"/>
                            <a:ext cx="425450" cy="0"/>
                          </a:xfrm>
                          <a:custGeom>
                            <a:avLst/>
                            <a:gdLst/>
                            <a:ahLst/>
                            <a:cxnLst/>
                            <a:rect l="0" t="0" r="0" b="0"/>
                            <a:pathLst>
                              <a:path w="425450">
                                <a:moveTo>
                                  <a:pt x="0" y="0"/>
                                </a:moveTo>
                                <a:lnTo>
                                  <a:pt x="425450" y="0"/>
                                </a:lnTo>
                              </a:path>
                            </a:pathLst>
                          </a:custGeom>
                          <a:ln w="38100" cap="flat">
                            <a:round/>
                          </a:ln>
                        </wps:spPr>
                        <wps:style>
                          <a:lnRef idx="1">
                            <a:srgbClr val="000000"/>
                          </a:lnRef>
                          <a:fillRef idx="0">
                            <a:srgbClr val="000000">
                              <a:alpha val="0"/>
                            </a:srgbClr>
                          </a:fillRef>
                          <a:effectRef idx="0">
                            <a:scrgbClr r="0" g="0" b="0"/>
                          </a:effectRef>
                          <a:fontRef idx="none"/>
                        </wps:style>
                        <wps:bodyPr/>
                      </wps:wsp>
                      <wps:wsp>
                        <wps:cNvPr id="51438" name="Shape 51438"/>
                        <wps:cNvSpPr/>
                        <wps:spPr>
                          <a:xfrm>
                            <a:off x="3245053" y="413792"/>
                            <a:ext cx="2588515" cy="1124712"/>
                          </a:xfrm>
                          <a:custGeom>
                            <a:avLst/>
                            <a:gdLst/>
                            <a:ahLst/>
                            <a:cxnLst/>
                            <a:rect l="0" t="0" r="0" b="0"/>
                            <a:pathLst>
                              <a:path w="2588515" h="1124712">
                                <a:moveTo>
                                  <a:pt x="1371219" y="0"/>
                                </a:moveTo>
                                <a:lnTo>
                                  <a:pt x="2345817" y="0"/>
                                </a:lnTo>
                                <a:cubicBezTo>
                                  <a:pt x="2479929" y="0"/>
                                  <a:pt x="2588515" y="37464"/>
                                  <a:pt x="2588515" y="83565"/>
                                </a:cubicBezTo>
                                <a:lnTo>
                                  <a:pt x="2588515" y="419354"/>
                                </a:lnTo>
                                <a:cubicBezTo>
                                  <a:pt x="2588515" y="465455"/>
                                  <a:pt x="2479929" y="502920"/>
                                  <a:pt x="2345817" y="502920"/>
                                </a:cubicBezTo>
                                <a:lnTo>
                                  <a:pt x="1734820" y="502920"/>
                                </a:lnTo>
                                <a:lnTo>
                                  <a:pt x="0" y="1124712"/>
                                </a:lnTo>
                                <a:lnTo>
                                  <a:pt x="1371219" y="502920"/>
                                </a:lnTo>
                                <a:cubicBezTo>
                                  <a:pt x="1237107" y="502920"/>
                                  <a:pt x="1128522" y="465455"/>
                                  <a:pt x="1128522" y="419354"/>
                                </a:cubicBezTo>
                                <a:lnTo>
                                  <a:pt x="1128522" y="83565"/>
                                </a:lnTo>
                                <a:cubicBezTo>
                                  <a:pt x="1128522" y="37464"/>
                                  <a:pt x="1237107" y="0"/>
                                  <a:pt x="1371219" y="0"/>
                                </a:cubicBez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51439" name="Shape 51439"/>
                        <wps:cNvSpPr/>
                        <wps:spPr>
                          <a:xfrm>
                            <a:off x="3245053" y="413792"/>
                            <a:ext cx="2588515" cy="1124712"/>
                          </a:xfrm>
                          <a:custGeom>
                            <a:avLst/>
                            <a:gdLst/>
                            <a:ahLst/>
                            <a:cxnLst/>
                            <a:rect l="0" t="0" r="0" b="0"/>
                            <a:pathLst>
                              <a:path w="2588515" h="1124712">
                                <a:moveTo>
                                  <a:pt x="1371219" y="0"/>
                                </a:moveTo>
                                <a:cubicBezTo>
                                  <a:pt x="1237107" y="0"/>
                                  <a:pt x="1128522" y="37464"/>
                                  <a:pt x="1128522" y="83565"/>
                                </a:cubicBezTo>
                                <a:lnTo>
                                  <a:pt x="1128522" y="419354"/>
                                </a:lnTo>
                                <a:cubicBezTo>
                                  <a:pt x="1128522" y="465455"/>
                                  <a:pt x="1237107" y="502920"/>
                                  <a:pt x="1371219" y="502920"/>
                                </a:cubicBezTo>
                                <a:lnTo>
                                  <a:pt x="0" y="1124712"/>
                                </a:lnTo>
                                <a:lnTo>
                                  <a:pt x="1734820" y="502920"/>
                                </a:lnTo>
                                <a:lnTo>
                                  <a:pt x="2345817" y="502920"/>
                                </a:lnTo>
                                <a:cubicBezTo>
                                  <a:pt x="2479929" y="502920"/>
                                  <a:pt x="2588515" y="465455"/>
                                  <a:pt x="2588515" y="419354"/>
                                </a:cubicBezTo>
                                <a:lnTo>
                                  <a:pt x="2588515" y="83565"/>
                                </a:lnTo>
                                <a:cubicBezTo>
                                  <a:pt x="2588515" y="37464"/>
                                  <a:pt x="2479929" y="0"/>
                                  <a:pt x="2345817" y="0"/>
                                </a:cubicBezTo>
                                <a:close/>
                              </a:path>
                            </a:pathLst>
                          </a:custGeom>
                          <a:ln w="9144" cap="flat">
                            <a:miter lim="101600"/>
                          </a:ln>
                        </wps:spPr>
                        <wps:style>
                          <a:lnRef idx="1">
                            <a:srgbClr val="000000"/>
                          </a:lnRef>
                          <a:fillRef idx="0">
                            <a:srgbClr val="000000">
                              <a:alpha val="0"/>
                            </a:srgbClr>
                          </a:fillRef>
                          <a:effectRef idx="0">
                            <a:scrgbClr r="0" g="0" b="0"/>
                          </a:effectRef>
                          <a:fontRef idx="none"/>
                        </wps:style>
                        <wps:bodyPr/>
                      </wps:wsp>
                      <wps:wsp>
                        <wps:cNvPr id="51440" name="Rectangle 51440"/>
                        <wps:cNvSpPr/>
                        <wps:spPr>
                          <a:xfrm>
                            <a:off x="4537914" y="485014"/>
                            <a:ext cx="1556269" cy="224379"/>
                          </a:xfrm>
                          <a:prstGeom prst="rect">
                            <a:avLst/>
                          </a:prstGeom>
                          <a:ln>
                            <a:noFill/>
                          </a:ln>
                        </wps:spPr>
                        <wps:txbx>
                          <w:txbxContent>
                            <w:p w:rsidR="002C2315" w:rsidRDefault="00F666DB">
                              <w:r>
                                <w:rPr>
                                  <w:rFonts w:ascii="Times New Roman" w:eastAsia="Times New Roman" w:hAnsi="Times New Roman" w:cs="Times New Roman"/>
                                  <w:sz w:val="24"/>
                                </w:rPr>
                                <w:t xml:space="preserve">LOCALIZACIÓN </w:t>
                              </w:r>
                            </w:p>
                          </w:txbxContent>
                        </wps:txbx>
                        <wps:bodyPr horzOverflow="overflow" vert="horz" lIns="0" tIns="0" rIns="0" bIns="0" rtlCol="0">
                          <a:noAutofit/>
                        </wps:bodyPr>
                      </wps:wsp>
                      <wps:wsp>
                        <wps:cNvPr id="51441" name="Rectangle 51441"/>
                        <wps:cNvSpPr/>
                        <wps:spPr>
                          <a:xfrm>
                            <a:off x="4722317" y="666369"/>
                            <a:ext cx="1015927" cy="224380"/>
                          </a:xfrm>
                          <a:prstGeom prst="rect">
                            <a:avLst/>
                          </a:prstGeom>
                          <a:ln>
                            <a:noFill/>
                          </a:ln>
                        </wps:spPr>
                        <wps:txbx>
                          <w:txbxContent>
                            <w:p w:rsidR="002C2315" w:rsidRDefault="00F666DB">
                              <w:r>
                                <w:rPr>
                                  <w:rFonts w:ascii="Times New Roman" w:eastAsia="Times New Roman" w:hAnsi="Times New Roman" w:cs="Times New Roman"/>
                                  <w:sz w:val="24"/>
                                </w:rPr>
                                <w:t>EN EL PGO</w:t>
                              </w:r>
                            </w:p>
                          </w:txbxContent>
                        </wps:txbx>
                        <wps:bodyPr horzOverflow="overflow" vert="horz" lIns="0" tIns="0" rIns="0" bIns="0" rtlCol="0">
                          <a:noAutofit/>
                        </wps:bodyPr>
                      </wps:wsp>
                      <wps:wsp>
                        <wps:cNvPr id="51442" name="Rectangle 51442"/>
                        <wps:cNvSpPr/>
                        <wps:spPr>
                          <a:xfrm>
                            <a:off x="5487366" y="666369"/>
                            <a:ext cx="50673" cy="224380"/>
                          </a:xfrm>
                          <a:prstGeom prst="rect">
                            <a:avLst/>
                          </a:prstGeom>
                          <a:ln>
                            <a:noFill/>
                          </a:ln>
                        </wps:spPr>
                        <wps:txbx>
                          <w:txbxContent>
                            <w:p w:rsidR="002C2315" w:rsidRDefault="00F666DB">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51443" name="Shape 51443"/>
                        <wps:cNvSpPr/>
                        <wps:spPr>
                          <a:xfrm>
                            <a:off x="878281" y="1979702"/>
                            <a:ext cx="205740" cy="281940"/>
                          </a:xfrm>
                          <a:custGeom>
                            <a:avLst/>
                            <a:gdLst/>
                            <a:ahLst/>
                            <a:cxnLst/>
                            <a:rect l="0" t="0" r="0" b="0"/>
                            <a:pathLst>
                              <a:path w="205740" h="281940">
                                <a:moveTo>
                                  <a:pt x="205740" y="281940"/>
                                </a:moveTo>
                                <a:cubicBezTo>
                                  <a:pt x="120015" y="164211"/>
                                  <a:pt x="34290" y="47117"/>
                                  <a:pt x="0" y="0"/>
                                </a:cubicBezTo>
                              </a:path>
                            </a:pathLst>
                          </a:custGeom>
                          <a:ln w="38100"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640498" style="width:464.736pt;height:261.734pt;mso-position-horizontal-relative:char;mso-position-vertical-relative:line" coordsize="59021,33240">
                <v:rect id="Rectangle 51390" style="position:absolute;width:506;height:2243;left:0;top:0;"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51391" style="position:absolute;width:506;height:2243;left:0;top:1756;"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51392" style="position:absolute;width:506;height:2243;left:0;top:3509;"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51393" style="position:absolute;width:506;height:2243;left:0;top:5261;"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51394" style="position:absolute;width:506;height:2243;left:0;top:7014;"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51395" style="position:absolute;width:506;height:2243;left:0;top:8766;"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51396" style="position:absolute;width:506;height:2243;left:0;top:10519;"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51397" style="position:absolute;width:506;height:2243;left:0;top:12272;"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51398" style="position:absolute;width:506;height:2243;left:0;top:14024;"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51399" style="position:absolute;width:506;height:2243;left:0;top:15777;"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51400" style="position:absolute;width:506;height:2243;left:0;top:17529;"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51401" style="position:absolute;width:506;height:2243;left:0;top:19282;"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51402" style="position:absolute;width:506;height:2243;left:0;top:21037;"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51403" style="position:absolute;width:506;height:2243;left:0;top:22790;"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51404" style="position:absolute;width:506;height:2243;left:0;top:24542;"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51405" style="position:absolute;width:506;height:2243;left:0;top:26295;"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51406" style="position:absolute;width:506;height:2243;left:0;top:28047;"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51407" style="position:absolute;width:506;height:2243;left:0;top:29800;"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51408" style="position:absolute;width:506;height:2243;left:0;top:31553;"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shape id="Picture 51412" style="position:absolute;width:58826;height:30952;left:195;top:998;" filled="f">
                  <v:imagedata r:id="rId47"/>
                </v:shape>
                <v:shape id="Shape 51425" style="position:absolute;width:3714;height:1695;left:5567;top:24826;" coordsize="371475,169545" path="m0,169545l371475,0">
                  <v:stroke weight="3pt" endcap="flat" joinstyle="round" on="true" color="#000000"/>
                  <v:fill on="false" color="#000000" opacity="0"/>
                </v:shape>
                <v:shape id="Shape 51426" style="position:absolute;width:3086;height:4025;left:9285;top:20345;" coordsize="308610,402589" path="m0,402589l308610,0">
                  <v:stroke weight="3pt" endcap="flat" joinstyle="round" on="true" color="#000000"/>
                  <v:fill on="false" color="#000000" opacity="0"/>
                </v:shape>
                <v:shape id="Shape 51427" style="position:absolute;width:2324;height:2971;left:12364;top:17084;" coordsize="232410,297180" path="m0,297180l232410,0">
                  <v:stroke weight="3pt" endcap="flat" joinstyle="round" on="true" color="#000000"/>
                  <v:fill on="false" color="#000000" opacity="0"/>
                </v:shape>
                <v:shape id="Shape 51428" style="position:absolute;width:2228;height:2228;left:14711;top:14691;" coordsize="222885,222885" path="m0,222885l222885,0">
                  <v:stroke weight="3pt" endcap="flat" joinstyle="round" on="true" color="#000000"/>
                  <v:fill on="false" color="#000000" opacity="0"/>
                </v:shape>
                <v:shape id="Shape 51429" style="position:absolute;width:8286;height:4984;left:16936;top:9266;" coordsize="828675,498475" path="m0,498475l828675,0">
                  <v:stroke weight="3pt" endcap="flat" joinstyle="round" on="true" color="#000000"/>
                  <v:fill on="false" color="#000000" opacity="0"/>
                </v:shape>
                <v:shape id="Shape 51430" style="position:absolute;width:7543;height:0;left:25242;top:9250;" coordsize="754380,0" path="m0,0l754380,0">
                  <v:stroke weight="3pt" endcap="flat" joinstyle="round" on="true" color="#000000"/>
                  <v:fill on="false" color="#000000" opacity="0"/>
                </v:shape>
                <v:shape id="Shape 51431" style="position:absolute;width:838;height:8401;left:31947;top:9266;" coordsize="83820,840105" path="m83820,0l0,840105">
                  <v:stroke weight="3pt" endcap="flat" joinstyle="round" on="true" color="#000000"/>
                  <v:fill on="false" color="#000000" opacity="0"/>
                </v:shape>
                <v:shape id="Shape 51432" style="position:absolute;width:2641;height:1809;left:31947;top:18379;" coordsize="264160,180975" path="m0,0l264160,180975">
                  <v:stroke weight="3pt" endcap="flat" joinstyle="round" on="true" color="#000000"/>
                  <v:fill on="false" color="#000000" opacity="0"/>
                </v:shape>
                <v:shape id="Shape 51433" style="position:absolute;width:2127;height:1054;left:34584;top:20345;" coordsize="212725,105410" path="m0,0l212725,105410">
                  <v:stroke weight="3pt" endcap="flat" joinstyle="round" on="true" color="#000000"/>
                  <v:fill on="false" color="#000000" opacity="0"/>
                </v:shape>
                <v:shape id="Shape 51434" style="position:absolute;width:5410;height:0;left:36717;top:21549;" coordsize="541020,0" path="m0,0l541020,0">
                  <v:stroke weight="3pt" endcap="flat" joinstyle="round" on="true" color="#000000"/>
                  <v:fill on="false" color="#000000" opacity="0"/>
                </v:shape>
                <v:shape id="Shape 51435" style="position:absolute;width:3181;height:2870;left:42143;top:18379;" coordsize="318135,287020" path="m0,287020l318135,0">
                  <v:stroke weight="3pt" endcap="flat" joinstyle="round" on="true" color="#000000"/>
                  <v:fill on="false" color="#000000" opacity="0"/>
                </v:shape>
                <v:shape id="Shape 51436" style="position:absolute;width:0;height:3397;left:45328;top:14691;" coordsize="0,339725" path="m0,339725l0,0">
                  <v:stroke weight="3pt" endcap="flat" joinstyle="round" on="true" color="#000000"/>
                  <v:fill on="false" color="#000000" opacity="0"/>
                </v:shape>
                <v:shape id="Shape 51437" style="position:absolute;width:4254;height:0;left:45328;top:14691;" coordsize="425450,0" path="m0,0l425450,0">
                  <v:stroke weight="3pt" endcap="flat" joinstyle="round" on="true" color="#000000"/>
                  <v:fill on="false" color="#000000" opacity="0"/>
                </v:shape>
                <v:shape id="Shape 51438" style="position:absolute;width:25885;height:11247;left:32450;top:4137;" coordsize="2588515,1124712" path="m1371219,0l2345817,0c2479929,0,2588515,37464,2588515,83565l2588515,419354c2588515,465455,2479929,502920,2345817,502920l1734820,502920l0,1124712l1371219,502920c1237107,502920,1128522,465455,1128522,419354l1128522,83565c1128522,37464,1237107,0,1371219,0x">
                  <v:stroke weight="0pt" endcap="flat" joinstyle="round" on="false" color="#000000" opacity="0"/>
                  <v:fill on="true" color="#ffffff"/>
                </v:shape>
                <v:shape id="Shape 51439" style="position:absolute;width:25885;height:11247;left:32450;top:4137;" coordsize="2588515,1124712" path="m1371219,0c1237107,0,1128522,37464,1128522,83565l1128522,419354c1128522,465455,1237107,502920,1371219,502920l0,1124712l1734820,502920l2345817,502920c2479929,502920,2588515,465455,2588515,419354l2588515,83565c2588515,37464,2479929,0,2345817,0x">
                  <v:stroke weight="0.72pt" endcap="flat" joinstyle="miter" miterlimit="8" on="true" color="#000000"/>
                  <v:fill on="false" color="#000000" opacity="0"/>
                </v:shape>
                <v:rect id="Rectangle 51440" style="position:absolute;width:15562;height:2243;left:45379;top:4850;" filled="f" stroked="f">
                  <v:textbox inset="0,0,0,0">
                    <w:txbxContent>
                      <w:p>
                        <w:pPr>
                          <w:spacing w:before="0" w:after="160" w:line="259" w:lineRule="auto"/>
                        </w:pPr>
                        <w:r>
                          <w:rPr>
                            <w:rFonts w:cs="Times New Roman" w:hAnsi="Times New Roman" w:eastAsia="Times New Roman" w:ascii="Times New Roman"/>
                            <w:sz w:val="24"/>
                          </w:rPr>
                          <w:t xml:space="preserve">LOCALIZACIÓN </w:t>
                        </w:r>
                      </w:p>
                    </w:txbxContent>
                  </v:textbox>
                </v:rect>
                <v:rect id="Rectangle 51441" style="position:absolute;width:10159;height:2243;left:47223;top:6663;" filled="f" stroked="f">
                  <v:textbox inset="0,0,0,0">
                    <w:txbxContent>
                      <w:p>
                        <w:pPr>
                          <w:spacing w:before="0" w:after="160" w:line="259" w:lineRule="auto"/>
                        </w:pPr>
                        <w:r>
                          <w:rPr>
                            <w:rFonts w:cs="Times New Roman" w:hAnsi="Times New Roman" w:eastAsia="Times New Roman" w:ascii="Times New Roman"/>
                            <w:sz w:val="24"/>
                          </w:rPr>
                          <w:t xml:space="preserve">EN EL PGO</w:t>
                        </w:r>
                      </w:p>
                    </w:txbxContent>
                  </v:textbox>
                </v:rect>
                <v:rect id="Rectangle 51442" style="position:absolute;width:506;height:2243;left:54873;top:6663;"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shape id="Shape 51443" style="position:absolute;width:2057;height:2819;left:8782;top:19797;" coordsize="205740,281940" path="m205740,281940c120015,164211,34290,47117,0,0">
                  <v:stroke weight="3pt" endcap="flat" joinstyle="round" on="true" color="#000000"/>
                  <v:fill on="false" color="#000000" opacity="0"/>
                </v:shape>
              </v:group>
            </w:pict>
          </mc:Fallback>
        </mc:AlternateContent>
      </w:r>
    </w:p>
    <w:p w:rsidR="002C2315" w:rsidRDefault="00F666DB">
      <w:pPr>
        <w:spacing w:after="10" w:line="249" w:lineRule="auto"/>
        <w:ind w:left="253" w:right="365" w:hanging="10"/>
        <w:jc w:val="center"/>
      </w:pPr>
      <w:r>
        <w:rPr>
          <w:rFonts w:ascii="Arial" w:eastAsia="Arial" w:hAnsi="Arial" w:cs="Arial"/>
          <w:i/>
        </w:rPr>
        <w:t xml:space="preserve">Suelo Urbano Consolidado. Viario.  </w:t>
      </w:r>
    </w:p>
    <w:p w:rsidR="002C2315" w:rsidRDefault="00F666DB">
      <w:pPr>
        <w:spacing w:after="10" w:line="249" w:lineRule="auto"/>
        <w:ind w:left="253" w:right="366" w:hanging="10"/>
        <w:jc w:val="center"/>
      </w:pPr>
      <w:r>
        <w:rPr>
          <w:rFonts w:ascii="Arial" w:eastAsia="Arial" w:hAnsi="Arial" w:cs="Arial"/>
          <w:i/>
        </w:rPr>
        <w:t xml:space="preserve">Observación: La vía se encuentra afectada por la servidumbre de protección del Dominio </w:t>
      </w:r>
    </w:p>
    <w:p w:rsidR="002C2315" w:rsidRDefault="00F666DB">
      <w:pPr>
        <w:spacing w:after="107" w:line="249" w:lineRule="auto"/>
        <w:ind w:left="253" w:right="364" w:hanging="10"/>
        <w:jc w:val="center"/>
      </w:pPr>
      <w:r>
        <w:rPr>
          <w:rFonts w:ascii="Arial" w:eastAsia="Arial" w:hAnsi="Arial" w:cs="Arial"/>
          <w:i/>
        </w:rPr>
        <w:t xml:space="preserve">Público Marítimo Terrestre </w:t>
      </w:r>
    </w:p>
    <w:p w:rsidR="002C2315" w:rsidRDefault="00F666DB">
      <w:pPr>
        <w:spacing w:after="0"/>
        <w:ind w:left="284"/>
      </w:pPr>
      <w:r>
        <w:rPr>
          <w:rFonts w:ascii="Arial" w:eastAsia="Arial" w:hAnsi="Arial" w:cs="Arial"/>
          <w:i/>
        </w:rPr>
        <w:t xml:space="preserve"> </w:t>
      </w:r>
    </w:p>
    <w:p w:rsidR="002C2315" w:rsidRDefault="00F666DB">
      <w:pPr>
        <w:spacing w:after="0"/>
        <w:ind w:left="284"/>
      </w:pPr>
      <w:r>
        <w:rPr>
          <w:rFonts w:ascii="Arial" w:eastAsia="Arial" w:hAnsi="Arial" w:cs="Arial"/>
          <w:i/>
        </w:rPr>
        <w:t xml:space="preserve"> </w:t>
      </w:r>
    </w:p>
    <w:p w:rsidR="002C2315" w:rsidRDefault="00F666DB">
      <w:pPr>
        <w:spacing w:after="0"/>
        <w:ind w:left="10" w:right="121" w:hanging="10"/>
        <w:jc w:val="center"/>
      </w:pPr>
      <w:r>
        <w:rPr>
          <w:rFonts w:ascii="Arial" w:eastAsia="Arial" w:hAnsi="Arial" w:cs="Arial"/>
          <w:i/>
          <w:u w:val="single" w:color="000000"/>
        </w:rPr>
        <w:t>DESCRIPCIÓN DE LA SOLICITUD</w:t>
      </w:r>
      <w:r>
        <w:rPr>
          <w:rFonts w:ascii="Arial" w:eastAsia="Arial" w:hAnsi="Arial" w:cs="Arial"/>
          <w:i/>
        </w:rPr>
        <w:t xml:space="preserve"> </w:t>
      </w:r>
    </w:p>
    <w:p w:rsidR="002C2315" w:rsidRDefault="00F666DB">
      <w:pPr>
        <w:spacing w:after="0"/>
        <w:ind w:left="992"/>
      </w:pPr>
      <w:r>
        <w:rPr>
          <w:rFonts w:ascii="Arial" w:eastAsia="Arial" w:hAnsi="Arial" w:cs="Arial"/>
          <w:i/>
        </w:rPr>
        <w:t xml:space="preserve"> </w:t>
      </w:r>
    </w:p>
    <w:p w:rsidR="002C2315" w:rsidRDefault="00F666DB">
      <w:pPr>
        <w:spacing w:after="4" w:line="247" w:lineRule="auto"/>
        <w:ind w:left="279" w:right="391" w:hanging="10"/>
        <w:jc w:val="both"/>
      </w:pPr>
      <w:r>
        <w:rPr>
          <w:rFonts w:ascii="Arial" w:eastAsia="Arial" w:hAnsi="Arial" w:cs="Arial"/>
          <w:i/>
        </w:rPr>
        <w:t>Una vez revisada la documentación obrante en el expediente, se constata que desde 1995, en diversas ocasiones, la Sociedad Cooperativa Limitada de Viviendas Playa La Viuda y Lima ha presentado varios escritos con la intención</w:t>
      </w:r>
      <w:r>
        <w:rPr>
          <w:rFonts w:ascii="Arial" w:eastAsia="Arial" w:hAnsi="Arial" w:cs="Arial"/>
          <w:i/>
        </w:rPr>
        <w:t xml:space="preserve"> de ceder gratuitamente los espacios de dominio público dentro del núcleo poblacional de Playa La Viuda, a saber: </w:t>
      </w:r>
    </w:p>
    <w:p w:rsidR="002C2315" w:rsidRDefault="00F666DB">
      <w:pPr>
        <w:spacing w:after="0"/>
        <w:ind w:left="284"/>
      </w:pPr>
      <w:r>
        <w:rPr>
          <w:rFonts w:ascii="Arial" w:eastAsia="Arial" w:hAnsi="Arial" w:cs="Arial"/>
          <w:i/>
        </w:rPr>
        <w:t xml:space="preserve"> </w:t>
      </w:r>
    </w:p>
    <w:p w:rsidR="002C2315" w:rsidRDefault="00F666DB">
      <w:pPr>
        <w:numPr>
          <w:ilvl w:val="0"/>
          <w:numId w:val="55"/>
        </w:numPr>
        <w:spacing w:after="4" w:line="247" w:lineRule="auto"/>
        <w:ind w:right="391" w:hanging="10"/>
        <w:jc w:val="both"/>
      </w:pPr>
      <w:r>
        <w:rPr>
          <w:rFonts w:ascii="Arial" w:eastAsia="Arial" w:hAnsi="Arial" w:cs="Arial"/>
          <w:i/>
        </w:rPr>
        <w:t>El 2 de diciembre de 1995, la Sociedad Cooperativa Limitada de Viviendas Playa La Viuda y Lima presenta en el Ayuntamiento de Candelaria ce</w:t>
      </w:r>
      <w:r>
        <w:rPr>
          <w:rFonts w:ascii="Arial" w:eastAsia="Arial" w:hAnsi="Arial" w:cs="Arial"/>
          <w:i/>
        </w:rPr>
        <w:t>rtificado mediante el cual se acredita “que en Asamblea General Extraordinaria de la Sociedad Cooperativa Limitada, celebrada el 18/11/1995 se adoptó el acuerdo por mayoría de los asistentes, de ceder al Ayuntamiento de Candelaria un solar con la finalidad</w:t>
      </w:r>
      <w:r>
        <w:rPr>
          <w:rFonts w:ascii="Arial" w:eastAsia="Arial" w:hAnsi="Arial" w:cs="Arial"/>
          <w:i/>
        </w:rPr>
        <w:t xml:space="preserve"> de que el mismo sea destinado a la construcción de un salón o local encaminado a la satisfacción de necesidades sanitarias, sociales, culturales o recreativas de los residentes en Playa La Viuda y Lima”. </w:t>
      </w:r>
    </w:p>
    <w:p w:rsidR="002C2315" w:rsidRDefault="00F666DB">
      <w:pPr>
        <w:spacing w:after="0"/>
        <w:ind w:left="850"/>
      </w:pPr>
      <w:r>
        <w:rPr>
          <w:rFonts w:ascii="Arial" w:eastAsia="Arial" w:hAnsi="Arial" w:cs="Arial"/>
          <w:i/>
        </w:rPr>
        <w:t xml:space="preserve"> </w:t>
      </w:r>
    </w:p>
    <w:p w:rsidR="002C2315" w:rsidRDefault="00F666DB">
      <w:pPr>
        <w:numPr>
          <w:ilvl w:val="0"/>
          <w:numId w:val="55"/>
        </w:numPr>
        <w:spacing w:after="4" w:line="247" w:lineRule="auto"/>
        <w:ind w:right="391" w:hanging="10"/>
        <w:jc w:val="both"/>
      </w:pPr>
      <w:r>
        <w:rPr>
          <w:rFonts w:ascii="Arial" w:eastAsia="Arial" w:hAnsi="Arial" w:cs="Arial"/>
          <w:i/>
        </w:rPr>
        <w:t>El 29 de enero de 2010, se recibe escrito con re</w:t>
      </w:r>
      <w:r>
        <w:rPr>
          <w:rFonts w:ascii="Arial" w:eastAsia="Arial" w:hAnsi="Arial" w:cs="Arial"/>
          <w:i/>
        </w:rPr>
        <w:t xml:space="preserve">gistro de entrada 3019, mediante el cual la Sociedad Cooperativa Limitada de Viviendas Playa La Viuda y Lima solicita que el Ayuntamiento acepte la cesión de la parcela 25B. </w:t>
      </w:r>
    </w:p>
    <w:p w:rsidR="002C2315" w:rsidRDefault="00F666DB">
      <w:pPr>
        <w:spacing w:after="0"/>
        <w:ind w:left="850"/>
      </w:pPr>
      <w:r>
        <w:rPr>
          <w:rFonts w:ascii="Arial" w:eastAsia="Arial" w:hAnsi="Arial" w:cs="Arial"/>
          <w:i/>
        </w:rPr>
        <w:t xml:space="preserve"> </w:t>
      </w:r>
    </w:p>
    <w:p w:rsidR="002C2315" w:rsidRDefault="00F666DB">
      <w:pPr>
        <w:spacing w:after="4" w:line="247" w:lineRule="auto"/>
        <w:ind w:left="860" w:right="391" w:hanging="10"/>
        <w:jc w:val="both"/>
      </w:pPr>
      <w:r>
        <w:rPr>
          <w:noProof/>
        </w:rPr>
        <mc:AlternateContent>
          <mc:Choice Requires="wpg">
            <w:drawing>
              <wp:anchor distT="0" distB="0" distL="114300" distR="114300" simplePos="0" relativeHeight="251864064" behindDoc="0" locked="0" layoutInCell="1" allowOverlap="1">
                <wp:simplePos x="0" y="0"/>
                <wp:positionH relativeFrom="page">
                  <wp:posOffset>8660363</wp:posOffset>
                </wp:positionH>
                <wp:positionV relativeFrom="page">
                  <wp:posOffset>6815632</wp:posOffset>
                </wp:positionV>
                <wp:extent cx="161330" cy="3497276"/>
                <wp:effectExtent l="0" t="0" r="0" b="0"/>
                <wp:wrapSquare wrapText="bothSides"/>
                <wp:docPr id="641629" name="Group 641629"/>
                <wp:cNvGraphicFramePr/>
                <a:graphic xmlns:a="http://schemas.openxmlformats.org/drawingml/2006/main">
                  <a:graphicData uri="http://schemas.microsoft.com/office/word/2010/wordprocessingGroup">
                    <wpg:wgp>
                      <wpg:cNvGrpSpPr/>
                      <wpg:grpSpPr>
                        <a:xfrm>
                          <a:off x="0" y="0"/>
                          <a:ext cx="161330" cy="3497276"/>
                          <a:chOff x="0" y="0"/>
                          <a:chExt cx="161330" cy="3497276"/>
                        </a:xfrm>
                      </wpg:grpSpPr>
                      <wps:wsp>
                        <wps:cNvPr id="51564" name="Rectangle 51564"/>
                        <wps:cNvSpPr/>
                        <wps:spPr>
                          <a:xfrm rot="-5399999">
                            <a:off x="-2269077" y="1114975"/>
                            <a:ext cx="4651376" cy="113224"/>
                          </a:xfrm>
                          <a:prstGeom prst="rect">
                            <a:avLst/>
                          </a:prstGeom>
                          <a:ln>
                            <a:noFill/>
                          </a:ln>
                        </wps:spPr>
                        <wps:txbx>
                          <w:txbxContent>
                            <w:p w:rsidR="002C2315" w:rsidRDefault="00F666DB">
                              <w:r>
                                <w:rPr>
                                  <w:rFonts w:ascii="Arial" w:eastAsia="Arial" w:hAnsi="Arial" w:cs="Arial"/>
                                  <w:sz w:val="12"/>
                                </w:rPr>
                                <w:t>Cód. Validación: 5XLNQH4F7W724D3SZYZ634AA5 | Verificación: https://candelari</w:t>
                              </w:r>
                              <w:r>
                                <w:rPr>
                                  <w:rFonts w:ascii="Arial" w:eastAsia="Arial" w:hAnsi="Arial" w:cs="Arial"/>
                                  <w:sz w:val="12"/>
                                </w:rPr>
                                <w:t xml:space="preserve">a.sedelectronica.es/ </w:t>
                              </w:r>
                            </w:p>
                          </w:txbxContent>
                        </wps:txbx>
                        <wps:bodyPr horzOverflow="overflow" vert="horz" lIns="0" tIns="0" rIns="0" bIns="0" rtlCol="0">
                          <a:noAutofit/>
                        </wps:bodyPr>
                      </wps:wsp>
                      <wps:wsp>
                        <wps:cNvPr id="51565" name="Rectangle 51565"/>
                        <wps:cNvSpPr/>
                        <wps:spPr>
                          <a:xfrm rot="-5399999">
                            <a:off x="-2098574" y="1209277"/>
                            <a:ext cx="4462772" cy="113224"/>
                          </a:xfrm>
                          <a:prstGeom prst="rect">
                            <a:avLst/>
                          </a:prstGeom>
                          <a:ln>
                            <a:noFill/>
                          </a:ln>
                        </wps:spPr>
                        <wps:txbx>
                          <w:txbxContent>
                            <w:p w:rsidR="002C2315" w:rsidRDefault="00F666DB">
                              <w:r>
                                <w:rPr>
                                  <w:rFonts w:ascii="Arial" w:eastAsia="Arial" w:hAnsi="Arial" w:cs="Arial"/>
                                  <w:sz w:val="12"/>
                                </w:rPr>
                                <w:t xml:space="preserve">Documento firmado electrónicamente desde la plataforma esPublico Gestiona | Página 179 de 275 </w:t>
                              </w:r>
                            </w:p>
                          </w:txbxContent>
                        </wps:txbx>
                        <wps:bodyPr horzOverflow="overflow" vert="horz" lIns="0" tIns="0" rIns="0" bIns="0" rtlCol="0">
                          <a:noAutofit/>
                        </wps:bodyPr>
                      </wps:wsp>
                    </wpg:wgp>
                  </a:graphicData>
                </a:graphic>
              </wp:anchor>
            </w:drawing>
          </mc:Choice>
          <mc:Fallback xmlns:a="http://schemas.openxmlformats.org/drawingml/2006/main">
            <w:pict>
              <v:group id="Group 641629" style="width:12.7031pt;height:275.376pt;position:absolute;mso-position-horizontal-relative:page;mso-position-horizontal:absolute;margin-left:681.918pt;mso-position-vertical-relative:page;margin-top:536.664pt;" coordsize="1613,34972">
                <v:rect id="Rectangle 51564" style="position:absolute;width:46513;height:1132;left:-22690;top:11149;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5XLNQH4F7W724D3SZYZ634AA5 | Verificación: https://candelaria.sedelectronica.es/ </w:t>
                        </w:r>
                      </w:p>
                    </w:txbxContent>
                  </v:textbox>
                </v:rect>
                <v:rect id="Rectangle 51565" style="position:absolute;width:44627;height:1132;left:-20985;top:12092;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179 de 275 </w:t>
                        </w:r>
                      </w:p>
                    </w:txbxContent>
                  </v:textbox>
                </v:rect>
                <w10:wrap type="square"/>
              </v:group>
            </w:pict>
          </mc:Fallback>
        </mc:AlternateContent>
      </w:r>
      <w:r>
        <w:rPr>
          <w:rFonts w:ascii="Arial" w:eastAsia="Arial" w:hAnsi="Arial" w:cs="Arial"/>
          <w:i/>
        </w:rPr>
        <w:t>-</w:t>
      </w:r>
      <w:r>
        <w:rPr>
          <w:rFonts w:ascii="Arial" w:eastAsia="Arial" w:hAnsi="Arial" w:cs="Arial"/>
          <w:i/>
        </w:rPr>
        <w:t>Consta en el expediente Decreto de la Tenencia de Alcaldía 3068/2013 de 21 de octubre, vinculado al expediente 2013/1437, mediante el cual se concede licencia de segregación de finca situada en calle Bella Vista, que coincide con la localización de la parc</w:t>
      </w:r>
      <w:r>
        <w:rPr>
          <w:rFonts w:ascii="Arial" w:eastAsia="Arial" w:hAnsi="Arial" w:cs="Arial"/>
          <w:i/>
        </w:rPr>
        <w:t>ela 25B. La licencia de segregación que se autorizó no coincide con la superficie de 531m</w:t>
      </w:r>
      <w:r>
        <w:rPr>
          <w:rFonts w:ascii="Arial" w:eastAsia="Arial" w:hAnsi="Arial" w:cs="Arial"/>
          <w:i/>
          <w:vertAlign w:val="superscript"/>
        </w:rPr>
        <w:t>2</w:t>
      </w:r>
      <w:r>
        <w:rPr>
          <w:rFonts w:ascii="Arial" w:eastAsia="Arial" w:hAnsi="Arial" w:cs="Arial"/>
          <w:i/>
        </w:rPr>
        <w:t xml:space="preserve"> que tiene la parcela 25B, sino que la parcela matriz de 1307m2 (parcela resultante 24) se segrega de la siguiente manera:</w:t>
      </w:r>
      <w:r>
        <w:rPr>
          <w:rFonts w:ascii="Times New Roman" w:eastAsia="Times New Roman" w:hAnsi="Times New Roman" w:cs="Times New Roman"/>
          <w:sz w:val="24"/>
        </w:rPr>
        <w:t xml:space="preserve"> </w:t>
      </w:r>
    </w:p>
    <w:p w:rsidR="002C2315" w:rsidRDefault="00F666DB">
      <w:pPr>
        <w:spacing w:after="4" w:line="247" w:lineRule="auto"/>
        <w:ind w:left="860" w:right="391" w:hanging="10"/>
        <w:jc w:val="both"/>
      </w:pPr>
      <w:r>
        <w:rPr>
          <w:rFonts w:ascii="Arial" w:eastAsia="Arial" w:hAnsi="Arial" w:cs="Arial"/>
          <w:i/>
        </w:rPr>
        <w:t>Finca resultante 1: 123m</w:t>
      </w:r>
      <w:r>
        <w:rPr>
          <w:rFonts w:ascii="Arial" w:eastAsia="Arial" w:hAnsi="Arial" w:cs="Arial"/>
          <w:i/>
          <w:vertAlign w:val="superscript"/>
        </w:rPr>
        <w:t>2</w:t>
      </w:r>
      <w:r>
        <w:rPr>
          <w:rFonts w:ascii="Arial" w:eastAsia="Arial" w:hAnsi="Arial" w:cs="Arial"/>
          <w:i/>
        </w:rPr>
        <w:t xml:space="preserve"> con clasificació</w:t>
      </w:r>
      <w:r>
        <w:rPr>
          <w:rFonts w:ascii="Arial" w:eastAsia="Arial" w:hAnsi="Arial" w:cs="Arial"/>
          <w:i/>
        </w:rPr>
        <w:t>n de Suelo Urbano Consolidado Edificación Cerrada C2.</w:t>
      </w:r>
      <w:r>
        <w:rPr>
          <w:rFonts w:ascii="Times New Roman" w:eastAsia="Times New Roman" w:hAnsi="Times New Roman" w:cs="Times New Roman"/>
          <w:sz w:val="24"/>
        </w:rPr>
        <w:t xml:space="preserve"> </w:t>
      </w:r>
    </w:p>
    <w:p w:rsidR="002C2315" w:rsidRDefault="00F666DB">
      <w:pPr>
        <w:spacing w:after="4" w:line="247" w:lineRule="auto"/>
        <w:ind w:left="860" w:right="391" w:hanging="10"/>
        <w:jc w:val="both"/>
      </w:pPr>
      <w:r>
        <w:rPr>
          <w:rFonts w:ascii="Arial" w:eastAsia="Arial" w:hAnsi="Arial" w:cs="Arial"/>
          <w:i/>
        </w:rPr>
        <w:t>Finca resultante 2: 240 m</w:t>
      </w:r>
      <w:r>
        <w:rPr>
          <w:rFonts w:ascii="Arial" w:eastAsia="Arial" w:hAnsi="Arial" w:cs="Arial"/>
          <w:i/>
          <w:vertAlign w:val="superscript"/>
        </w:rPr>
        <w:t>2</w:t>
      </w:r>
      <w:r>
        <w:rPr>
          <w:rFonts w:ascii="Arial" w:eastAsia="Arial" w:hAnsi="Arial" w:cs="Arial"/>
          <w:i/>
        </w:rPr>
        <w:t xml:space="preserve"> con clasificación de Suelo Urbano Consolidado Edificación Cerrada C2 y Edificación en Cueva.</w:t>
      </w:r>
      <w:r>
        <w:rPr>
          <w:rFonts w:ascii="Times New Roman" w:eastAsia="Times New Roman" w:hAnsi="Times New Roman" w:cs="Times New Roman"/>
          <w:sz w:val="24"/>
        </w:rPr>
        <w:t xml:space="preserve"> </w:t>
      </w:r>
    </w:p>
    <w:p w:rsidR="002C2315" w:rsidRDefault="00F666DB">
      <w:pPr>
        <w:spacing w:after="4" w:line="247" w:lineRule="auto"/>
        <w:ind w:left="860" w:right="391" w:hanging="10"/>
        <w:jc w:val="both"/>
      </w:pPr>
      <w:r>
        <w:rPr>
          <w:rFonts w:ascii="Arial" w:eastAsia="Arial" w:hAnsi="Arial" w:cs="Arial"/>
          <w:i/>
        </w:rPr>
        <w:t xml:space="preserve">Finca resultante </w:t>
      </w:r>
      <w:r>
        <w:rPr>
          <w:rFonts w:ascii="Arial" w:eastAsia="Arial" w:hAnsi="Arial" w:cs="Arial"/>
          <w:i/>
        </w:rPr>
        <w:t>3 (resto de la Finca Matriz de la finca resultante 24): 942,41 m</w:t>
      </w:r>
      <w:r>
        <w:rPr>
          <w:rFonts w:ascii="Arial" w:eastAsia="Arial" w:hAnsi="Arial" w:cs="Arial"/>
          <w:i/>
          <w:vertAlign w:val="superscript"/>
        </w:rPr>
        <w:t>2</w:t>
      </w:r>
      <w:r>
        <w:rPr>
          <w:rFonts w:ascii="Arial" w:eastAsia="Arial" w:hAnsi="Arial" w:cs="Arial"/>
          <w:i/>
        </w:rPr>
        <w:t xml:space="preserve"> con la clasificación de Suelo Urbano Consolidado Edificación Cerrada C2 y Suelo Rústico de Protección Natural de Ladera.</w:t>
      </w:r>
      <w:r>
        <w:rPr>
          <w:rFonts w:ascii="Times New Roman" w:eastAsia="Times New Roman" w:hAnsi="Times New Roman" w:cs="Times New Roman"/>
          <w:sz w:val="24"/>
        </w:rPr>
        <w:t xml:space="preserve"> </w:t>
      </w:r>
    </w:p>
    <w:p w:rsidR="002C2315" w:rsidRDefault="00F666DB">
      <w:pPr>
        <w:spacing w:after="0"/>
        <w:ind w:left="284"/>
      </w:pPr>
      <w:r>
        <w:rPr>
          <w:rFonts w:ascii="Arial" w:eastAsia="Arial" w:hAnsi="Arial" w:cs="Arial"/>
          <w:i/>
        </w:rPr>
        <w:t xml:space="preserve"> </w:t>
      </w:r>
    </w:p>
    <w:p w:rsidR="002C2315" w:rsidRDefault="00F666DB">
      <w:pPr>
        <w:numPr>
          <w:ilvl w:val="0"/>
          <w:numId w:val="56"/>
        </w:numPr>
        <w:spacing w:after="4" w:line="247" w:lineRule="auto"/>
        <w:ind w:right="391" w:hanging="10"/>
        <w:jc w:val="both"/>
      </w:pPr>
      <w:r>
        <w:rPr>
          <w:rFonts w:ascii="Arial" w:eastAsia="Arial" w:hAnsi="Arial" w:cs="Arial"/>
          <w:i/>
        </w:rPr>
        <w:t xml:space="preserve">El 4 de agosto de 2014, se recibe escrito con registro de entrada </w:t>
      </w:r>
      <w:r>
        <w:rPr>
          <w:rFonts w:ascii="Arial" w:eastAsia="Arial" w:hAnsi="Arial" w:cs="Arial"/>
          <w:i/>
        </w:rPr>
        <w:t xml:space="preserve">16894, mediante el cual la Sociedad Cooperativa Limitada de Viviendas Playa La Viuda y Lima solicita anular la cesión que había ofrecido sobre la parcela 25B, ya que el Ayuntamiento no había formalizado la cesión. </w:t>
      </w:r>
    </w:p>
    <w:p w:rsidR="002C2315" w:rsidRDefault="00F666DB">
      <w:pPr>
        <w:spacing w:after="0"/>
        <w:ind w:left="850"/>
      </w:pPr>
      <w:r>
        <w:rPr>
          <w:rFonts w:ascii="Arial" w:eastAsia="Arial" w:hAnsi="Arial" w:cs="Arial"/>
          <w:i/>
        </w:rPr>
        <w:t xml:space="preserve"> </w:t>
      </w:r>
    </w:p>
    <w:p w:rsidR="002C2315" w:rsidRDefault="00F666DB">
      <w:pPr>
        <w:numPr>
          <w:ilvl w:val="0"/>
          <w:numId w:val="56"/>
        </w:numPr>
        <w:spacing w:after="4" w:line="247" w:lineRule="auto"/>
        <w:ind w:right="391" w:hanging="10"/>
        <w:jc w:val="both"/>
      </w:pPr>
      <w:r>
        <w:rPr>
          <w:rFonts w:ascii="Arial" w:eastAsia="Arial" w:hAnsi="Arial" w:cs="Arial"/>
          <w:i/>
        </w:rPr>
        <w:t>El 8 de febrero de 2022, se recibe escr</w:t>
      </w:r>
      <w:r>
        <w:rPr>
          <w:rFonts w:ascii="Arial" w:eastAsia="Arial" w:hAnsi="Arial" w:cs="Arial"/>
          <w:i/>
        </w:rPr>
        <w:t>ito con registro de entrada 2022-E-RE-493, mediante el cual la Sociedad Cooperativa Limitada de Viviendas Playa La Viuda y Lima en liquidación solicita que se retomen los procedimientos de las cesiones, se acepte formalmente y se realice todo el procedimie</w:t>
      </w:r>
      <w:r>
        <w:rPr>
          <w:rFonts w:ascii="Arial" w:eastAsia="Arial" w:hAnsi="Arial" w:cs="Arial"/>
          <w:i/>
        </w:rPr>
        <w:t>nto administrativo de diferentes bienes de Playa La Viuda para materializar la cesión gratutita de los mismo (parcelas, zonas verdes y viarios). Cabe destacar que, entre los bienes, se retoma la parcela 25B con una superficie de 531m</w:t>
      </w:r>
      <w:r>
        <w:rPr>
          <w:rFonts w:ascii="Arial" w:eastAsia="Arial" w:hAnsi="Arial" w:cs="Arial"/>
          <w:i/>
          <w:vertAlign w:val="superscript"/>
        </w:rPr>
        <w:t>2</w:t>
      </w:r>
      <w:r>
        <w:rPr>
          <w:rFonts w:ascii="Arial" w:eastAsia="Arial" w:hAnsi="Arial" w:cs="Arial"/>
          <w:i/>
        </w:rPr>
        <w:t>.</w:t>
      </w:r>
      <w:r>
        <w:rPr>
          <w:rFonts w:ascii="Times New Roman" w:eastAsia="Times New Roman" w:hAnsi="Times New Roman" w:cs="Times New Roman"/>
          <w:sz w:val="24"/>
        </w:rPr>
        <w:t xml:space="preserve"> </w:t>
      </w:r>
    </w:p>
    <w:p w:rsidR="002C2315" w:rsidRDefault="00F666DB">
      <w:pPr>
        <w:spacing w:after="0"/>
        <w:ind w:left="284"/>
      </w:pPr>
      <w:r>
        <w:rPr>
          <w:rFonts w:ascii="Arial" w:eastAsia="Arial" w:hAnsi="Arial" w:cs="Arial"/>
          <w:i/>
        </w:rPr>
        <w:t xml:space="preserve"> </w:t>
      </w:r>
    </w:p>
    <w:p w:rsidR="002C2315" w:rsidRDefault="00F666DB">
      <w:pPr>
        <w:spacing w:after="0"/>
        <w:ind w:left="284"/>
      </w:pPr>
      <w:r>
        <w:rPr>
          <w:rFonts w:ascii="Arial" w:eastAsia="Arial" w:hAnsi="Arial" w:cs="Arial"/>
          <w:i/>
        </w:rPr>
        <w:t xml:space="preserve"> </w:t>
      </w:r>
    </w:p>
    <w:p w:rsidR="002C2315" w:rsidRDefault="00F666DB">
      <w:pPr>
        <w:spacing w:after="4" w:line="247" w:lineRule="auto"/>
        <w:ind w:left="279" w:right="391" w:hanging="10"/>
        <w:jc w:val="both"/>
      </w:pPr>
      <w:r>
        <w:rPr>
          <w:rFonts w:ascii="Arial" w:eastAsia="Arial" w:hAnsi="Arial" w:cs="Arial"/>
          <w:i/>
        </w:rPr>
        <w:t>En relación a l</w:t>
      </w:r>
      <w:r>
        <w:rPr>
          <w:rFonts w:ascii="Arial" w:eastAsia="Arial" w:hAnsi="Arial" w:cs="Arial"/>
          <w:i/>
        </w:rPr>
        <w:t xml:space="preserve">a Parcela 25B y a la parcela resultante 113, relacionada con un peatonal, se ha constatado que: </w:t>
      </w:r>
    </w:p>
    <w:p w:rsidR="002C2315" w:rsidRDefault="00F666DB">
      <w:pPr>
        <w:spacing w:after="0"/>
        <w:ind w:left="284"/>
      </w:pPr>
      <w:r>
        <w:rPr>
          <w:rFonts w:ascii="Arial" w:eastAsia="Arial" w:hAnsi="Arial" w:cs="Arial"/>
          <w:i/>
        </w:rPr>
        <w:t xml:space="preserve"> </w:t>
      </w:r>
    </w:p>
    <w:p w:rsidR="002C2315" w:rsidRDefault="00F666DB">
      <w:pPr>
        <w:spacing w:after="5" w:line="249" w:lineRule="auto"/>
        <w:ind w:left="279" w:right="380" w:hanging="10"/>
        <w:jc w:val="both"/>
      </w:pPr>
      <w:r>
        <w:rPr>
          <w:rFonts w:ascii="Arial" w:eastAsia="Arial" w:hAnsi="Arial" w:cs="Arial"/>
          <w:i/>
          <w:u w:val="single" w:color="000000"/>
        </w:rPr>
        <w:t>Parcela 25B:</w:t>
      </w:r>
      <w:r>
        <w:rPr>
          <w:rFonts w:ascii="Arial" w:eastAsia="Arial" w:hAnsi="Arial" w:cs="Arial"/>
          <w:i/>
        </w:rPr>
        <w:t xml:space="preserve"> </w:t>
      </w:r>
    </w:p>
    <w:p w:rsidR="002C2315" w:rsidRDefault="00F666DB">
      <w:pPr>
        <w:spacing w:after="4" w:line="247" w:lineRule="auto"/>
        <w:ind w:left="279" w:right="391" w:hanging="10"/>
        <w:jc w:val="both"/>
      </w:pPr>
      <w:r>
        <w:rPr>
          <w:rFonts w:ascii="Arial" w:eastAsia="Arial" w:hAnsi="Arial" w:cs="Arial"/>
          <w:i/>
        </w:rPr>
        <w:t>La referida parcela se identifica como la “parcela 25B” en el proyecto de parcelación y delimitación de suelo urbano en Playa La Viuda (expedie</w:t>
      </w:r>
      <w:r>
        <w:rPr>
          <w:rFonts w:ascii="Arial" w:eastAsia="Arial" w:hAnsi="Arial" w:cs="Arial"/>
          <w:i/>
        </w:rPr>
        <w:t xml:space="preserve">nte 2003/000991) y en los decretos nº 2129/2010 de fecha 2 de julio y nº 4145 de fecha 10 de septiembre de 2011, relativos a la licencia de segregación de Playa La Viuda, la parcela 25B está contenida en la parcela resultante 24.  </w:t>
      </w:r>
    </w:p>
    <w:p w:rsidR="002C2315" w:rsidRDefault="00F666DB">
      <w:pPr>
        <w:spacing w:after="0"/>
        <w:ind w:left="284"/>
      </w:pPr>
      <w:r>
        <w:rPr>
          <w:rFonts w:ascii="Times New Roman" w:eastAsia="Times New Roman" w:hAnsi="Times New Roman" w:cs="Times New Roman"/>
          <w:i/>
          <w:sz w:val="24"/>
        </w:rPr>
        <w:t xml:space="preserve"> </w:t>
      </w:r>
    </w:p>
    <w:p w:rsidR="002C2315" w:rsidRDefault="00F666DB">
      <w:pPr>
        <w:spacing w:after="1367"/>
        <w:ind w:left="284" w:right="1226"/>
      </w:pPr>
      <w:r>
        <w:rPr>
          <w:rFonts w:ascii="Times New Roman" w:eastAsia="Times New Roman" w:hAnsi="Times New Roman" w:cs="Times New Roman"/>
          <w:sz w:val="24"/>
        </w:rPr>
        <w:t xml:space="preserve"> </w:t>
      </w:r>
    </w:p>
    <w:p w:rsidR="002C2315" w:rsidRDefault="00F666DB">
      <w:pPr>
        <w:spacing w:after="3715"/>
        <w:ind w:left="-2331" w:right="1226"/>
      </w:pPr>
      <w:r>
        <w:rPr>
          <w:noProof/>
        </w:rPr>
        <mc:AlternateContent>
          <mc:Choice Requires="wpg">
            <w:drawing>
              <wp:anchor distT="0" distB="0" distL="114300" distR="114300" simplePos="0" relativeHeight="251865088" behindDoc="0" locked="0" layoutInCell="1" allowOverlap="1">
                <wp:simplePos x="0" y="0"/>
                <wp:positionH relativeFrom="page">
                  <wp:posOffset>8660363</wp:posOffset>
                </wp:positionH>
                <wp:positionV relativeFrom="page">
                  <wp:posOffset>6815632</wp:posOffset>
                </wp:positionV>
                <wp:extent cx="161330" cy="3497276"/>
                <wp:effectExtent l="0" t="0" r="0" b="0"/>
                <wp:wrapSquare wrapText="bothSides"/>
                <wp:docPr id="641925" name="Group 641925"/>
                <wp:cNvGraphicFramePr/>
                <a:graphic xmlns:a="http://schemas.openxmlformats.org/drawingml/2006/main">
                  <a:graphicData uri="http://schemas.microsoft.com/office/word/2010/wordprocessingGroup">
                    <wpg:wgp>
                      <wpg:cNvGrpSpPr/>
                      <wpg:grpSpPr>
                        <a:xfrm>
                          <a:off x="0" y="0"/>
                          <a:ext cx="161330" cy="3497276"/>
                          <a:chOff x="0" y="0"/>
                          <a:chExt cx="161330" cy="3497276"/>
                        </a:xfrm>
                      </wpg:grpSpPr>
                      <wps:wsp>
                        <wps:cNvPr id="51642" name="Rectangle 51642"/>
                        <wps:cNvSpPr/>
                        <wps:spPr>
                          <a:xfrm rot="-5399999">
                            <a:off x="-2269077" y="1114975"/>
                            <a:ext cx="4651376" cy="113224"/>
                          </a:xfrm>
                          <a:prstGeom prst="rect">
                            <a:avLst/>
                          </a:prstGeom>
                          <a:ln>
                            <a:noFill/>
                          </a:ln>
                        </wps:spPr>
                        <wps:txbx>
                          <w:txbxContent>
                            <w:p w:rsidR="002C2315" w:rsidRDefault="00F666DB">
                              <w:r>
                                <w:rPr>
                                  <w:rFonts w:ascii="Arial" w:eastAsia="Arial" w:hAnsi="Arial" w:cs="Arial"/>
                                  <w:sz w:val="12"/>
                                </w:rPr>
                                <w:t xml:space="preserve">Cód. Validación: 5XLNQH4F7W724D3SZYZ634AA5 | Verificación: https://candelaria.sedelectronica.es/ </w:t>
                              </w:r>
                            </w:p>
                          </w:txbxContent>
                        </wps:txbx>
                        <wps:bodyPr horzOverflow="overflow" vert="horz" lIns="0" tIns="0" rIns="0" bIns="0" rtlCol="0">
                          <a:noAutofit/>
                        </wps:bodyPr>
                      </wps:wsp>
                      <wps:wsp>
                        <wps:cNvPr id="51643" name="Rectangle 51643"/>
                        <wps:cNvSpPr/>
                        <wps:spPr>
                          <a:xfrm rot="-5399999">
                            <a:off x="-2098574" y="1209277"/>
                            <a:ext cx="4462772" cy="113224"/>
                          </a:xfrm>
                          <a:prstGeom prst="rect">
                            <a:avLst/>
                          </a:prstGeom>
                          <a:ln>
                            <a:noFill/>
                          </a:ln>
                        </wps:spPr>
                        <wps:txbx>
                          <w:txbxContent>
                            <w:p w:rsidR="002C2315" w:rsidRDefault="00F666DB">
                              <w:r>
                                <w:rPr>
                                  <w:rFonts w:ascii="Arial" w:eastAsia="Arial" w:hAnsi="Arial" w:cs="Arial"/>
                                  <w:sz w:val="12"/>
                                </w:rPr>
                                <w:t xml:space="preserve">Documento firmado electrónicamente desde la plataforma esPublico Gestiona | Página 180 de 275 </w:t>
                              </w:r>
                            </w:p>
                          </w:txbxContent>
                        </wps:txbx>
                        <wps:bodyPr horzOverflow="overflow" vert="horz" lIns="0" tIns="0" rIns="0" bIns="0" rtlCol="0">
                          <a:noAutofit/>
                        </wps:bodyPr>
                      </wps:wsp>
                    </wpg:wgp>
                  </a:graphicData>
                </a:graphic>
              </wp:anchor>
            </w:drawing>
          </mc:Choice>
          <mc:Fallback xmlns:a="http://schemas.openxmlformats.org/drawingml/2006/main">
            <w:pict>
              <v:group id="Group 641925" style="width:12.7031pt;height:275.376pt;position:absolute;mso-position-horizontal-relative:page;mso-position-horizontal:absolute;margin-left:681.918pt;mso-position-vertical-relative:page;margin-top:536.664pt;" coordsize="1613,34972">
                <v:rect id="Rectangle 51642" style="position:absolute;width:46513;height:1132;left:-22690;top:11149;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5XLNQH4F7W724D3SZYZ634AA5 | Verificación: https://candelaria.sedelectronica.es/ </w:t>
                        </w:r>
                      </w:p>
                    </w:txbxContent>
                  </v:textbox>
                </v:rect>
                <v:rect id="Rectangle 51643" style="position:absolute;width:44627;height:1132;left:-20985;top:12092;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180 de 275 </w:t>
                        </w:r>
                      </w:p>
                    </w:txbxContent>
                  </v:textbox>
                </v:rect>
                <w10:wrap type="square"/>
              </v:group>
            </w:pict>
          </mc:Fallback>
        </mc:AlternateContent>
      </w:r>
      <w:r>
        <w:rPr>
          <w:noProof/>
        </w:rPr>
        <w:drawing>
          <wp:anchor distT="0" distB="0" distL="114300" distR="114300" simplePos="0" relativeHeight="251866112" behindDoc="0" locked="0" layoutInCell="1" allowOverlap="0">
            <wp:simplePos x="0" y="0"/>
            <wp:positionH relativeFrom="column">
              <wp:posOffset>592836</wp:posOffset>
            </wp:positionH>
            <wp:positionV relativeFrom="paragraph">
              <wp:posOffset>-1134338</wp:posOffset>
            </wp:positionV>
            <wp:extent cx="4914900" cy="3701796"/>
            <wp:effectExtent l="0" t="0" r="0" b="0"/>
            <wp:wrapSquare wrapText="bothSides"/>
            <wp:docPr id="51635" name="Picture 51635"/>
            <wp:cNvGraphicFramePr/>
            <a:graphic xmlns:a="http://schemas.openxmlformats.org/drawingml/2006/main">
              <a:graphicData uri="http://schemas.openxmlformats.org/drawingml/2006/picture">
                <pic:pic xmlns:pic="http://schemas.openxmlformats.org/drawingml/2006/picture">
                  <pic:nvPicPr>
                    <pic:cNvPr id="51635" name="Picture 51635"/>
                    <pic:cNvPicPr/>
                  </pic:nvPicPr>
                  <pic:blipFill>
                    <a:blip r:embed="rId48"/>
                    <a:stretch>
                      <a:fillRect/>
                    </a:stretch>
                  </pic:blipFill>
                  <pic:spPr>
                    <a:xfrm>
                      <a:off x="0" y="0"/>
                      <a:ext cx="4914900" cy="3701796"/>
                    </a:xfrm>
                    <a:prstGeom prst="rect">
                      <a:avLst/>
                    </a:prstGeom>
                  </pic:spPr>
                </pic:pic>
              </a:graphicData>
            </a:graphic>
          </wp:anchor>
        </w:drawing>
      </w:r>
    </w:p>
    <w:p w:rsidR="002C2315" w:rsidRDefault="00F666DB">
      <w:pPr>
        <w:spacing w:after="4" w:line="247" w:lineRule="auto"/>
        <w:ind w:left="279" w:right="391" w:hanging="10"/>
        <w:jc w:val="both"/>
      </w:pPr>
      <w:r>
        <w:rPr>
          <w:rFonts w:ascii="Arial" w:eastAsia="Arial" w:hAnsi="Arial" w:cs="Arial"/>
          <w:i/>
        </w:rPr>
        <w:t>En los planos de Ordenación Pormenorizada del PGO viene ref</w:t>
      </w:r>
      <w:r>
        <w:rPr>
          <w:rFonts w:ascii="Arial" w:eastAsia="Arial" w:hAnsi="Arial" w:cs="Arial"/>
          <w:i/>
        </w:rPr>
        <w:t>lejado que la parcela objeto de cesión está clasificada como Suelo Urbano Consolidado, Residencial, Edificación Cerrada, 2 plantas.</w:t>
      </w:r>
      <w:r>
        <w:rPr>
          <w:rFonts w:ascii="Times New Roman" w:eastAsia="Times New Roman" w:hAnsi="Times New Roman" w:cs="Times New Roman"/>
          <w:sz w:val="24"/>
        </w:rPr>
        <w:t xml:space="preserve"> </w:t>
      </w:r>
    </w:p>
    <w:p w:rsidR="002C2315" w:rsidRDefault="00F666DB">
      <w:pPr>
        <w:spacing w:after="0"/>
        <w:ind w:left="284"/>
      </w:pPr>
      <w:r>
        <w:rPr>
          <w:noProof/>
        </w:rPr>
        <mc:AlternateContent>
          <mc:Choice Requires="wpg">
            <w:drawing>
              <wp:inline distT="0" distB="0" distL="0" distR="0">
                <wp:extent cx="5775782" cy="2432711"/>
                <wp:effectExtent l="0" t="0" r="0" b="0"/>
                <wp:docPr id="641923" name="Group 641923"/>
                <wp:cNvGraphicFramePr/>
                <a:graphic xmlns:a="http://schemas.openxmlformats.org/drawingml/2006/main">
                  <a:graphicData uri="http://schemas.microsoft.com/office/word/2010/wordprocessingGroup">
                    <wpg:wgp>
                      <wpg:cNvGrpSpPr/>
                      <wpg:grpSpPr>
                        <a:xfrm>
                          <a:off x="0" y="0"/>
                          <a:ext cx="5775782" cy="2432711"/>
                          <a:chOff x="0" y="0"/>
                          <a:chExt cx="5775782" cy="2432711"/>
                        </a:xfrm>
                      </wpg:grpSpPr>
                      <wps:wsp>
                        <wps:cNvPr id="51624" name="Rectangle 51624"/>
                        <wps:cNvSpPr/>
                        <wps:spPr>
                          <a:xfrm>
                            <a:off x="0" y="0"/>
                            <a:ext cx="50673" cy="224381"/>
                          </a:xfrm>
                          <a:prstGeom prst="rect">
                            <a:avLst/>
                          </a:prstGeom>
                          <a:ln>
                            <a:noFill/>
                          </a:ln>
                        </wps:spPr>
                        <wps:txbx>
                          <w:txbxContent>
                            <w:p w:rsidR="002C2315" w:rsidRDefault="00F666DB">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51625" name="Rectangle 51625"/>
                        <wps:cNvSpPr/>
                        <wps:spPr>
                          <a:xfrm>
                            <a:off x="0" y="251461"/>
                            <a:ext cx="50673" cy="224379"/>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51626" name="Rectangle 51626"/>
                        <wps:cNvSpPr/>
                        <wps:spPr>
                          <a:xfrm>
                            <a:off x="0" y="502920"/>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51627" name="Rectangle 51627"/>
                        <wps:cNvSpPr/>
                        <wps:spPr>
                          <a:xfrm>
                            <a:off x="0" y="754380"/>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51628" name="Rectangle 51628"/>
                        <wps:cNvSpPr/>
                        <wps:spPr>
                          <a:xfrm>
                            <a:off x="0" y="1005840"/>
                            <a:ext cx="50673" cy="224380"/>
                          </a:xfrm>
                          <a:prstGeom prst="rect">
                            <a:avLst/>
                          </a:prstGeom>
                          <a:ln>
                            <a:noFill/>
                          </a:ln>
                        </wps:spPr>
                        <wps:txbx>
                          <w:txbxContent>
                            <w:p w:rsidR="002C2315" w:rsidRDefault="00F666DB">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51629" name="Rectangle 51629"/>
                        <wps:cNvSpPr/>
                        <wps:spPr>
                          <a:xfrm>
                            <a:off x="0" y="1257300"/>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51630" name="Rectangle 51630"/>
                        <wps:cNvSpPr/>
                        <wps:spPr>
                          <a:xfrm>
                            <a:off x="0" y="1509014"/>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51631" name="Rectangle 51631"/>
                        <wps:cNvSpPr/>
                        <wps:spPr>
                          <a:xfrm>
                            <a:off x="0" y="1760474"/>
                            <a:ext cx="50673" cy="224381"/>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51632" name="Rectangle 51632"/>
                        <wps:cNvSpPr/>
                        <wps:spPr>
                          <a:xfrm>
                            <a:off x="0" y="2011935"/>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51633" name="Rectangle 51633"/>
                        <wps:cNvSpPr/>
                        <wps:spPr>
                          <a:xfrm>
                            <a:off x="0" y="2263395"/>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pic:pic xmlns:pic="http://schemas.openxmlformats.org/drawingml/2006/picture">
                        <pic:nvPicPr>
                          <pic:cNvPr id="51637" name="Picture 51637"/>
                          <pic:cNvPicPr/>
                        </pic:nvPicPr>
                        <pic:blipFill>
                          <a:blip r:embed="rId49"/>
                          <a:stretch>
                            <a:fillRect/>
                          </a:stretch>
                        </pic:blipFill>
                        <pic:spPr>
                          <a:xfrm>
                            <a:off x="796747" y="114706"/>
                            <a:ext cx="4070604" cy="2318004"/>
                          </a:xfrm>
                          <a:prstGeom prst="rect">
                            <a:avLst/>
                          </a:prstGeom>
                        </pic:spPr>
                      </pic:pic>
                      <wps:wsp>
                        <wps:cNvPr id="51638" name="Shape 51638"/>
                        <wps:cNvSpPr/>
                        <wps:spPr>
                          <a:xfrm>
                            <a:off x="3128467" y="1006373"/>
                            <a:ext cx="2647315" cy="103378"/>
                          </a:xfrm>
                          <a:custGeom>
                            <a:avLst/>
                            <a:gdLst/>
                            <a:ahLst/>
                            <a:cxnLst/>
                            <a:rect l="0" t="0" r="0" b="0"/>
                            <a:pathLst>
                              <a:path w="2647315" h="103378">
                                <a:moveTo>
                                  <a:pt x="85598" y="1778"/>
                                </a:moveTo>
                                <a:cubicBezTo>
                                  <a:pt x="88646" y="0"/>
                                  <a:pt x="92456" y="1016"/>
                                  <a:pt x="94234" y="4064"/>
                                </a:cubicBezTo>
                                <a:cubicBezTo>
                                  <a:pt x="96012" y="7112"/>
                                  <a:pt x="94996" y="10923"/>
                                  <a:pt x="91948" y="12700"/>
                                </a:cubicBezTo>
                                <a:lnTo>
                                  <a:pt x="35995" y="45339"/>
                                </a:lnTo>
                                <a:lnTo>
                                  <a:pt x="2647315" y="45339"/>
                                </a:lnTo>
                                <a:lnTo>
                                  <a:pt x="2647315" y="58039"/>
                                </a:lnTo>
                                <a:lnTo>
                                  <a:pt x="35995" y="58039"/>
                                </a:lnTo>
                                <a:lnTo>
                                  <a:pt x="91948" y="90678"/>
                                </a:lnTo>
                                <a:cubicBezTo>
                                  <a:pt x="94996" y="92456"/>
                                  <a:pt x="96012" y="96266"/>
                                  <a:pt x="94234" y="99314"/>
                                </a:cubicBezTo>
                                <a:cubicBezTo>
                                  <a:pt x="92456" y="102362"/>
                                  <a:pt x="88646" y="103378"/>
                                  <a:pt x="85598" y="101600"/>
                                </a:cubicBezTo>
                                <a:lnTo>
                                  <a:pt x="0" y="51689"/>
                                </a:lnTo>
                                <a:lnTo>
                                  <a:pt x="85598" y="1778"/>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1639" name="Shape 51639"/>
                        <wps:cNvSpPr/>
                        <wps:spPr>
                          <a:xfrm>
                            <a:off x="2756611" y="1055142"/>
                            <a:ext cx="3018790" cy="103378"/>
                          </a:xfrm>
                          <a:custGeom>
                            <a:avLst/>
                            <a:gdLst/>
                            <a:ahLst/>
                            <a:cxnLst/>
                            <a:rect l="0" t="0" r="0" b="0"/>
                            <a:pathLst>
                              <a:path w="3018790" h="103378">
                                <a:moveTo>
                                  <a:pt x="85598" y="1778"/>
                                </a:moveTo>
                                <a:cubicBezTo>
                                  <a:pt x="88646" y="0"/>
                                  <a:pt x="92456" y="1015"/>
                                  <a:pt x="94234" y="4064"/>
                                </a:cubicBezTo>
                                <a:cubicBezTo>
                                  <a:pt x="96012" y="7112"/>
                                  <a:pt x="94996" y="10922"/>
                                  <a:pt x="91948" y="12700"/>
                                </a:cubicBezTo>
                                <a:lnTo>
                                  <a:pt x="35995" y="45339"/>
                                </a:lnTo>
                                <a:lnTo>
                                  <a:pt x="3018790" y="45339"/>
                                </a:lnTo>
                                <a:lnTo>
                                  <a:pt x="3018790" y="58039"/>
                                </a:lnTo>
                                <a:lnTo>
                                  <a:pt x="35995" y="58039"/>
                                </a:lnTo>
                                <a:lnTo>
                                  <a:pt x="91948" y="90678"/>
                                </a:lnTo>
                                <a:cubicBezTo>
                                  <a:pt x="94996" y="92456"/>
                                  <a:pt x="96012" y="96265"/>
                                  <a:pt x="94234" y="99314"/>
                                </a:cubicBezTo>
                                <a:cubicBezTo>
                                  <a:pt x="92456" y="102362"/>
                                  <a:pt x="88646" y="103378"/>
                                  <a:pt x="85598" y="101600"/>
                                </a:cubicBezTo>
                                <a:lnTo>
                                  <a:pt x="0" y="51689"/>
                                </a:lnTo>
                                <a:lnTo>
                                  <a:pt x="85598" y="1778"/>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a="http://schemas.openxmlformats.org/drawingml/2006/main">
            <w:pict>
              <v:group id="Group 641923" style="width:454.786pt;height:191.552pt;mso-position-horizontal-relative:char;mso-position-vertical-relative:line" coordsize="57757,24327">
                <v:rect id="Rectangle 51624" style="position:absolute;width:506;height:2243;left:0;top:0;"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51625" style="position:absolute;width:506;height:2243;left:0;top:2514;"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51626" style="position:absolute;width:506;height:2243;left:0;top:5029;"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51627" style="position:absolute;width:506;height:2243;left:0;top:7543;"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51628" style="position:absolute;width:506;height:2243;left:0;top:10058;"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51629" style="position:absolute;width:506;height:2243;left:0;top:12573;"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51630" style="position:absolute;width:506;height:2243;left:0;top:15090;"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51631" style="position:absolute;width:506;height:2243;left:0;top:17604;"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51632" style="position:absolute;width:506;height:2243;left:0;top:20119;"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51633" style="position:absolute;width:506;height:2243;left:0;top:22633;"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shape id="Picture 51637" style="position:absolute;width:40706;height:23180;left:7967;top:1147;" filled="f">
                  <v:imagedata r:id="rId50"/>
                </v:shape>
                <v:shape id="Shape 51638" style="position:absolute;width:26473;height:1033;left:31284;top:10063;" coordsize="2647315,103378" path="m85598,1778c88646,0,92456,1016,94234,4064c96012,7112,94996,10923,91948,12700l35995,45339l2647315,45339l2647315,58039l35995,58039l91948,90678c94996,92456,96012,96266,94234,99314c92456,102362,88646,103378,85598,101600l0,51689l85598,1778x">
                  <v:stroke weight="0pt" endcap="flat" joinstyle="miter" miterlimit="10" on="false" color="#000000" opacity="0"/>
                  <v:fill on="true" color="#000000"/>
                </v:shape>
                <v:shape id="Shape 51639" style="position:absolute;width:30187;height:1033;left:27566;top:10551;" coordsize="3018790,103378" path="m85598,1778c88646,0,92456,1015,94234,4064c96012,7112,94996,10922,91948,12700l35995,45339l3018790,45339l3018790,58039l35995,58039l91948,90678c94996,92456,96012,96265,94234,99314c92456,102362,88646,103378,85598,101600l0,51689l85598,1778x">
                  <v:stroke weight="0pt" endcap="flat" joinstyle="miter" miterlimit="10" on="false" color="#000000" opacity="0"/>
                  <v:fill on="true" color="#000000"/>
                </v:shape>
              </v:group>
            </w:pict>
          </mc:Fallback>
        </mc:AlternateContent>
      </w:r>
    </w:p>
    <w:p w:rsidR="002C2315" w:rsidRDefault="00F666DB">
      <w:pPr>
        <w:spacing w:after="4" w:line="247" w:lineRule="auto"/>
        <w:ind w:left="279" w:right="391" w:hanging="10"/>
        <w:jc w:val="both"/>
      </w:pPr>
      <w:r>
        <w:rPr>
          <w:rFonts w:ascii="Arial" w:eastAsia="Arial" w:hAnsi="Arial" w:cs="Arial"/>
          <w:i/>
        </w:rPr>
        <w:t xml:space="preserve">Consta en el expediente Decreto de la Tenencia de Alcaldía 3068/2013 de 21 de octubre, vinculado al expediente 2013/1437, mediante el cual se concede licencia de segregación de la finca situada en calle Bella Vista (parcela resultante 24). </w:t>
      </w:r>
    </w:p>
    <w:p w:rsidR="002C2315" w:rsidRDefault="00F666DB">
      <w:pPr>
        <w:spacing w:after="0"/>
        <w:ind w:left="284"/>
      </w:pPr>
      <w:r>
        <w:rPr>
          <w:noProof/>
        </w:rPr>
        <mc:AlternateContent>
          <mc:Choice Requires="wpg">
            <w:drawing>
              <wp:anchor distT="0" distB="0" distL="114300" distR="114300" simplePos="0" relativeHeight="251867136" behindDoc="0" locked="0" layoutInCell="1" allowOverlap="1">
                <wp:simplePos x="0" y="0"/>
                <wp:positionH relativeFrom="page">
                  <wp:posOffset>8660363</wp:posOffset>
                </wp:positionH>
                <wp:positionV relativeFrom="page">
                  <wp:posOffset>6815632</wp:posOffset>
                </wp:positionV>
                <wp:extent cx="161330" cy="3497276"/>
                <wp:effectExtent l="0" t="0" r="0" b="0"/>
                <wp:wrapSquare wrapText="bothSides"/>
                <wp:docPr id="642495" name="Group 642495"/>
                <wp:cNvGraphicFramePr/>
                <a:graphic xmlns:a="http://schemas.openxmlformats.org/drawingml/2006/main">
                  <a:graphicData uri="http://schemas.microsoft.com/office/word/2010/wordprocessingGroup">
                    <wpg:wgp>
                      <wpg:cNvGrpSpPr/>
                      <wpg:grpSpPr>
                        <a:xfrm>
                          <a:off x="0" y="0"/>
                          <a:ext cx="161330" cy="3497276"/>
                          <a:chOff x="0" y="0"/>
                          <a:chExt cx="161330" cy="3497276"/>
                        </a:xfrm>
                      </wpg:grpSpPr>
                      <wps:wsp>
                        <wps:cNvPr id="51731" name="Rectangle 51731"/>
                        <wps:cNvSpPr/>
                        <wps:spPr>
                          <a:xfrm rot="-5399999">
                            <a:off x="-2269077" y="1114975"/>
                            <a:ext cx="4651376" cy="113224"/>
                          </a:xfrm>
                          <a:prstGeom prst="rect">
                            <a:avLst/>
                          </a:prstGeom>
                          <a:ln>
                            <a:noFill/>
                          </a:ln>
                        </wps:spPr>
                        <wps:txbx>
                          <w:txbxContent>
                            <w:p w:rsidR="002C2315" w:rsidRDefault="00F666DB">
                              <w:r>
                                <w:rPr>
                                  <w:rFonts w:ascii="Arial" w:eastAsia="Arial" w:hAnsi="Arial" w:cs="Arial"/>
                                  <w:sz w:val="12"/>
                                </w:rPr>
                                <w:t>Cód. Validac</w:t>
                              </w:r>
                              <w:r>
                                <w:rPr>
                                  <w:rFonts w:ascii="Arial" w:eastAsia="Arial" w:hAnsi="Arial" w:cs="Arial"/>
                                  <w:sz w:val="12"/>
                                </w:rPr>
                                <w:t xml:space="preserve">ión: 5XLNQH4F7W724D3SZYZ634AA5 | Verificación: https://candelaria.sedelectronica.es/ </w:t>
                              </w:r>
                            </w:p>
                          </w:txbxContent>
                        </wps:txbx>
                        <wps:bodyPr horzOverflow="overflow" vert="horz" lIns="0" tIns="0" rIns="0" bIns="0" rtlCol="0">
                          <a:noAutofit/>
                        </wps:bodyPr>
                      </wps:wsp>
                      <wps:wsp>
                        <wps:cNvPr id="51732" name="Rectangle 51732"/>
                        <wps:cNvSpPr/>
                        <wps:spPr>
                          <a:xfrm rot="-5399999">
                            <a:off x="-2098574" y="1209277"/>
                            <a:ext cx="4462772" cy="113224"/>
                          </a:xfrm>
                          <a:prstGeom prst="rect">
                            <a:avLst/>
                          </a:prstGeom>
                          <a:ln>
                            <a:noFill/>
                          </a:ln>
                        </wps:spPr>
                        <wps:txbx>
                          <w:txbxContent>
                            <w:p w:rsidR="002C2315" w:rsidRDefault="00F666DB">
                              <w:r>
                                <w:rPr>
                                  <w:rFonts w:ascii="Arial" w:eastAsia="Arial" w:hAnsi="Arial" w:cs="Arial"/>
                                  <w:sz w:val="12"/>
                                </w:rPr>
                                <w:t xml:space="preserve">Documento firmado electrónicamente desde la plataforma esPublico Gestiona | Página 181 de 275 </w:t>
                              </w:r>
                            </w:p>
                          </w:txbxContent>
                        </wps:txbx>
                        <wps:bodyPr horzOverflow="overflow" vert="horz" lIns="0" tIns="0" rIns="0" bIns="0" rtlCol="0">
                          <a:noAutofit/>
                        </wps:bodyPr>
                      </wps:wsp>
                    </wpg:wgp>
                  </a:graphicData>
                </a:graphic>
              </wp:anchor>
            </w:drawing>
          </mc:Choice>
          <mc:Fallback xmlns:a="http://schemas.openxmlformats.org/drawingml/2006/main">
            <w:pict>
              <v:group id="Group 642495" style="width:12.7031pt;height:275.376pt;position:absolute;mso-position-horizontal-relative:page;mso-position-horizontal:absolute;margin-left:681.918pt;mso-position-vertical-relative:page;margin-top:536.664pt;" coordsize="1613,34972">
                <v:rect id="Rectangle 51731" style="position:absolute;width:46513;height:1132;left:-22690;top:11149;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5XLNQH4F7W724D3SZYZ634AA5 | Verificación: https://candelaria.sedelectronica.es/ </w:t>
                        </w:r>
                      </w:p>
                    </w:txbxContent>
                  </v:textbox>
                </v:rect>
                <v:rect id="Rectangle 51732" style="position:absolute;width:44627;height:1132;left:-20985;top:12092;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181 de 275 </w:t>
                        </w:r>
                      </w:p>
                    </w:txbxContent>
                  </v:textbox>
                </v:rect>
                <w10:wrap type="square"/>
              </v:group>
            </w:pict>
          </mc:Fallback>
        </mc:AlternateContent>
      </w:r>
      <w:r>
        <w:rPr>
          <w:rFonts w:ascii="Times New Roman" w:eastAsia="Times New Roman" w:hAnsi="Times New Roman" w:cs="Times New Roman"/>
          <w:i/>
          <w:sz w:val="24"/>
        </w:rPr>
        <w:t xml:space="preserve"> </w:t>
      </w:r>
    </w:p>
    <w:p w:rsidR="002C2315" w:rsidRDefault="00F666DB">
      <w:pPr>
        <w:spacing w:after="10"/>
        <w:ind w:left="284"/>
      </w:pPr>
      <w:r>
        <w:rPr>
          <w:noProof/>
        </w:rPr>
        <mc:AlternateContent>
          <mc:Choice Requires="wpg">
            <w:drawing>
              <wp:inline distT="0" distB="0" distL="0" distR="0">
                <wp:extent cx="6013399" cy="3849802"/>
                <wp:effectExtent l="0" t="0" r="0" b="0"/>
                <wp:docPr id="642494" name="Group 642494"/>
                <wp:cNvGraphicFramePr/>
                <a:graphic xmlns:a="http://schemas.openxmlformats.org/drawingml/2006/main">
                  <a:graphicData uri="http://schemas.microsoft.com/office/word/2010/wordprocessingGroup">
                    <wpg:wgp>
                      <wpg:cNvGrpSpPr/>
                      <wpg:grpSpPr>
                        <a:xfrm>
                          <a:off x="0" y="0"/>
                          <a:ext cx="6013399" cy="3849802"/>
                          <a:chOff x="0" y="0"/>
                          <a:chExt cx="6013399" cy="3849802"/>
                        </a:xfrm>
                      </wpg:grpSpPr>
                      <wps:wsp>
                        <wps:cNvPr id="51661" name="Rectangle 51661"/>
                        <wps:cNvSpPr/>
                        <wps:spPr>
                          <a:xfrm>
                            <a:off x="0" y="0"/>
                            <a:ext cx="50673" cy="224380"/>
                          </a:xfrm>
                          <a:prstGeom prst="rect">
                            <a:avLst/>
                          </a:prstGeom>
                          <a:ln>
                            <a:noFill/>
                          </a:ln>
                        </wps:spPr>
                        <wps:txbx>
                          <w:txbxContent>
                            <w:p w:rsidR="002C2315" w:rsidRDefault="00F666DB">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51662" name="Rectangle 51662"/>
                        <wps:cNvSpPr/>
                        <wps:spPr>
                          <a:xfrm>
                            <a:off x="0" y="175260"/>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51663" name="Rectangle 51663"/>
                        <wps:cNvSpPr/>
                        <wps:spPr>
                          <a:xfrm>
                            <a:off x="0" y="350520"/>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51664" name="Rectangle 51664"/>
                        <wps:cNvSpPr/>
                        <wps:spPr>
                          <a:xfrm>
                            <a:off x="0" y="525780"/>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51665" name="Rectangle 51665"/>
                        <wps:cNvSpPr/>
                        <wps:spPr>
                          <a:xfrm>
                            <a:off x="0" y="701040"/>
                            <a:ext cx="50673" cy="224380"/>
                          </a:xfrm>
                          <a:prstGeom prst="rect">
                            <a:avLst/>
                          </a:prstGeom>
                          <a:ln>
                            <a:noFill/>
                          </a:ln>
                        </wps:spPr>
                        <wps:txbx>
                          <w:txbxContent>
                            <w:p w:rsidR="002C2315" w:rsidRDefault="00F666DB">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51666" name="Rectangle 51666"/>
                        <wps:cNvSpPr/>
                        <wps:spPr>
                          <a:xfrm>
                            <a:off x="0" y="876681"/>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51667" name="Rectangle 51667"/>
                        <wps:cNvSpPr/>
                        <wps:spPr>
                          <a:xfrm>
                            <a:off x="0" y="1051941"/>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51668" name="Rectangle 51668"/>
                        <wps:cNvSpPr/>
                        <wps:spPr>
                          <a:xfrm>
                            <a:off x="0" y="1227201"/>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51669" name="Rectangle 51669"/>
                        <wps:cNvSpPr/>
                        <wps:spPr>
                          <a:xfrm>
                            <a:off x="0" y="1402461"/>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51670" name="Rectangle 51670"/>
                        <wps:cNvSpPr/>
                        <wps:spPr>
                          <a:xfrm>
                            <a:off x="0" y="1577722"/>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51671" name="Rectangle 51671"/>
                        <wps:cNvSpPr/>
                        <wps:spPr>
                          <a:xfrm>
                            <a:off x="0" y="1752981"/>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51672" name="Rectangle 51672"/>
                        <wps:cNvSpPr/>
                        <wps:spPr>
                          <a:xfrm>
                            <a:off x="0" y="1928241"/>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51673" name="Rectangle 51673"/>
                        <wps:cNvSpPr/>
                        <wps:spPr>
                          <a:xfrm>
                            <a:off x="0" y="2103501"/>
                            <a:ext cx="50673" cy="224381"/>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51674" name="Rectangle 51674"/>
                        <wps:cNvSpPr/>
                        <wps:spPr>
                          <a:xfrm>
                            <a:off x="0" y="2278762"/>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51675" name="Rectangle 51675"/>
                        <wps:cNvSpPr/>
                        <wps:spPr>
                          <a:xfrm>
                            <a:off x="0" y="2454022"/>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51676" name="Rectangle 51676"/>
                        <wps:cNvSpPr/>
                        <wps:spPr>
                          <a:xfrm>
                            <a:off x="0" y="2629281"/>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51677" name="Rectangle 51677"/>
                        <wps:cNvSpPr/>
                        <wps:spPr>
                          <a:xfrm>
                            <a:off x="0" y="2804796"/>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51678" name="Rectangle 51678"/>
                        <wps:cNvSpPr/>
                        <wps:spPr>
                          <a:xfrm>
                            <a:off x="0" y="2980056"/>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51679" name="Rectangle 51679"/>
                        <wps:cNvSpPr/>
                        <wps:spPr>
                          <a:xfrm>
                            <a:off x="0" y="3155316"/>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51680" name="Rectangle 51680"/>
                        <wps:cNvSpPr/>
                        <wps:spPr>
                          <a:xfrm>
                            <a:off x="0" y="3330576"/>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51681" name="Rectangle 51681"/>
                        <wps:cNvSpPr/>
                        <wps:spPr>
                          <a:xfrm>
                            <a:off x="0" y="3505836"/>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51682" name="Rectangle 51682"/>
                        <wps:cNvSpPr/>
                        <wps:spPr>
                          <a:xfrm>
                            <a:off x="0" y="3681096"/>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pic:pic xmlns:pic="http://schemas.openxmlformats.org/drawingml/2006/picture">
                        <pic:nvPicPr>
                          <pic:cNvPr id="51723" name="Picture 51723"/>
                          <pic:cNvPicPr/>
                        </pic:nvPicPr>
                        <pic:blipFill>
                          <a:blip r:embed="rId51"/>
                          <a:stretch>
                            <a:fillRect/>
                          </a:stretch>
                        </pic:blipFill>
                        <pic:spPr>
                          <a:xfrm>
                            <a:off x="517855" y="62383"/>
                            <a:ext cx="4419601" cy="3703321"/>
                          </a:xfrm>
                          <a:prstGeom prst="rect">
                            <a:avLst/>
                          </a:prstGeom>
                        </pic:spPr>
                      </pic:pic>
                      <wps:wsp>
                        <wps:cNvPr id="51725" name="Shape 51725"/>
                        <wps:cNvSpPr/>
                        <wps:spPr>
                          <a:xfrm>
                            <a:off x="3984955" y="786283"/>
                            <a:ext cx="2028444" cy="710564"/>
                          </a:xfrm>
                          <a:custGeom>
                            <a:avLst/>
                            <a:gdLst/>
                            <a:ahLst/>
                            <a:cxnLst/>
                            <a:rect l="0" t="0" r="0" b="0"/>
                            <a:pathLst>
                              <a:path w="2028444" h="710564">
                                <a:moveTo>
                                  <a:pt x="337185" y="0"/>
                                </a:moveTo>
                                <a:cubicBezTo>
                                  <a:pt x="151003" y="0"/>
                                  <a:pt x="0" y="34671"/>
                                  <a:pt x="0" y="77470"/>
                                </a:cubicBezTo>
                                <a:lnTo>
                                  <a:pt x="0" y="388874"/>
                                </a:lnTo>
                                <a:cubicBezTo>
                                  <a:pt x="0" y="431673"/>
                                  <a:pt x="151003" y="466344"/>
                                  <a:pt x="337185" y="466344"/>
                                </a:cubicBezTo>
                                <a:lnTo>
                                  <a:pt x="184658" y="710564"/>
                                </a:lnTo>
                                <a:lnTo>
                                  <a:pt x="842391" y="466344"/>
                                </a:lnTo>
                                <a:lnTo>
                                  <a:pt x="1691259" y="466344"/>
                                </a:lnTo>
                                <a:cubicBezTo>
                                  <a:pt x="1877441" y="466344"/>
                                  <a:pt x="2028444" y="431673"/>
                                  <a:pt x="2028444" y="388874"/>
                                </a:cubicBezTo>
                                <a:lnTo>
                                  <a:pt x="2028444" y="77470"/>
                                </a:lnTo>
                                <a:cubicBezTo>
                                  <a:pt x="2028444" y="34671"/>
                                  <a:pt x="1877441" y="0"/>
                                  <a:pt x="1691259" y="0"/>
                                </a:cubicBezTo>
                                <a:close/>
                              </a:path>
                            </a:pathLst>
                          </a:custGeom>
                          <a:ln w="9144" cap="flat">
                            <a:miter lim="127000"/>
                          </a:ln>
                        </wps:spPr>
                        <wps:style>
                          <a:lnRef idx="1">
                            <a:srgbClr val="000000"/>
                          </a:lnRef>
                          <a:fillRef idx="0">
                            <a:srgbClr val="000000">
                              <a:alpha val="0"/>
                            </a:srgbClr>
                          </a:fillRef>
                          <a:effectRef idx="0">
                            <a:scrgbClr r="0" g="0" b="0"/>
                          </a:effectRef>
                          <a:fontRef idx="none"/>
                        </wps:style>
                        <wps:bodyPr/>
                      </wps:wsp>
                      <wps:wsp>
                        <wps:cNvPr id="51726" name="Rectangle 51726"/>
                        <wps:cNvSpPr/>
                        <wps:spPr>
                          <a:xfrm>
                            <a:off x="4229684" y="856869"/>
                            <a:ext cx="2099079" cy="224380"/>
                          </a:xfrm>
                          <a:prstGeom prst="rect">
                            <a:avLst/>
                          </a:prstGeom>
                          <a:ln>
                            <a:noFill/>
                          </a:ln>
                        </wps:spPr>
                        <wps:txbx>
                          <w:txbxContent>
                            <w:p w:rsidR="002C2315" w:rsidRDefault="00F666DB">
                              <w:r>
                                <w:rPr>
                                  <w:rFonts w:ascii="Times New Roman" w:eastAsia="Times New Roman" w:hAnsi="Times New Roman" w:cs="Times New Roman"/>
                                  <w:sz w:val="24"/>
                                </w:rPr>
                                <w:t xml:space="preserve">Parcela 24 que se solicita </w:t>
                              </w:r>
                            </w:p>
                          </w:txbxContent>
                        </wps:txbx>
                        <wps:bodyPr horzOverflow="overflow" vert="horz" lIns="0" tIns="0" rIns="0" bIns="0" rtlCol="0">
                          <a:noAutofit/>
                        </wps:bodyPr>
                      </wps:wsp>
                      <wps:wsp>
                        <wps:cNvPr id="51727" name="Rectangle 51727"/>
                        <wps:cNvSpPr/>
                        <wps:spPr>
                          <a:xfrm>
                            <a:off x="4461333" y="1032129"/>
                            <a:ext cx="1432627" cy="224380"/>
                          </a:xfrm>
                          <a:prstGeom prst="rect">
                            <a:avLst/>
                          </a:prstGeom>
                          <a:ln>
                            <a:noFill/>
                          </a:ln>
                        </wps:spPr>
                        <wps:txbx>
                          <w:txbxContent>
                            <w:p w:rsidR="002C2315" w:rsidRDefault="00F666DB">
                              <w:r>
                                <w:rPr>
                                  <w:rFonts w:ascii="Times New Roman" w:eastAsia="Times New Roman" w:hAnsi="Times New Roman" w:cs="Times New Roman"/>
                                  <w:sz w:val="24"/>
                                </w:rPr>
                                <w:t>segregar en 2013.</w:t>
                              </w:r>
                            </w:p>
                          </w:txbxContent>
                        </wps:txbx>
                        <wps:bodyPr horzOverflow="overflow" vert="horz" lIns="0" tIns="0" rIns="0" bIns="0" rtlCol="0">
                          <a:noAutofit/>
                        </wps:bodyPr>
                      </wps:wsp>
                      <wps:wsp>
                        <wps:cNvPr id="51728" name="Rectangle 51728"/>
                        <wps:cNvSpPr/>
                        <wps:spPr>
                          <a:xfrm>
                            <a:off x="5540705" y="1032129"/>
                            <a:ext cx="50673" cy="224380"/>
                          </a:xfrm>
                          <a:prstGeom prst="rect">
                            <a:avLst/>
                          </a:prstGeom>
                          <a:ln>
                            <a:noFill/>
                          </a:ln>
                        </wps:spPr>
                        <wps:txbx>
                          <w:txbxContent>
                            <w:p w:rsidR="002C2315" w:rsidRDefault="00F666DB">
                              <w:r>
                                <w:rPr>
                                  <w:rFonts w:ascii="Times New Roman" w:eastAsia="Times New Roman" w:hAnsi="Times New Roman" w:cs="Times New Roman"/>
                                  <w:sz w:val="24"/>
                                </w:rPr>
                                <w:t xml:space="preserve"> </w:t>
                              </w:r>
                            </w:p>
                          </w:txbxContent>
                        </wps:txbx>
                        <wps:bodyPr horzOverflow="overflow" vert="horz" lIns="0" tIns="0" rIns="0" bIns="0" rtlCol="0">
                          <a:noAutofit/>
                        </wps:bodyPr>
                      </wps:wsp>
                    </wpg:wgp>
                  </a:graphicData>
                </a:graphic>
              </wp:inline>
            </w:drawing>
          </mc:Choice>
          <mc:Fallback xmlns:a="http://schemas.openxmlformats.org/drawingml/2006/main">
            <w:pict>
              <v:group id="Group 642494" style="width:473.496pt;height:303.134pt;mso-position-horizontal-relative:char;mso-position-vertical-relative:line" coordsize="60133,38498">
                <v:rect id="Rectangle 51661" style="position:absolute;width:506;height:2243;left:0;top:0;"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51662" style="position:absolute;width:506;height:2243;left:0;top:1752;"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51663" style="position:absolute;width:506;height:2243;left:0;top:3505;"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51664" style="position:absolute;width:506;height:2243;left:0;top:5257;"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51665" style="position:absolute;width:506;height:2243;left:0;top:7010;"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51666" style="position:absolute;width:506;height:2243;left:0;top:8766;"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51667" style="position:absolute;width:506;height:2243;left:0;top:10519;"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51668" style="position:absolute;width:506;height:2243;left:0;top:12272;"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51669" style="position:absolute;width:506;height:2243;left:0;top:14024;"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51670" style="position:absolute;width:506;height:2243;left:0;top:15777;"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51671" style="position:absolute;width:506;height:2243;left:0;top:17529;"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51672" style="position:absolute;width:506;height:2243;left:0;top:19282;"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51673" style="position:absolute;width:506;height:2243;left:0;top:21035;"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51674" style="position:absolute;width:506;height:2243;left:0;top:22787;"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51675" style="position:absolute;width:506;height:2243;left:0;top:24540;"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51676" style="position:absolute;width:506;height:2243;left:0;top:26292;"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51677" style="position:absolute;width:506;height:2243;left:0;top:28047;"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51678" style="position:absolute;width:506;height:2243;left:0;top:29800;"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51679" style="position:absolute;width:506;height:2243;left:0;top:31553;"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51680" style="position:absolute;width:506;height:2243;left:0;top:33305;"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51681" style="position:absolute;width:506;height:2243;left:0;top:35058;"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51682" style="position:absolute;width:506;height:2243;left:0;top:36810;"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shape id="Picture 51723" style="position:absolute;width:44196;height:37033;left:5178;top:623;" filled="f">
                  <v:imagedata r:id="rId52"/>
                </v:shape>
                <v:shape id="Shape 51725" style="position:absolute;width:20284;height:7105;left:39849;top:7862;" coordsize="2028444,710564" path="m337185,0c151003,0,0,34671,0,77470l0,388874c0,431673,151003,466344,337185,466344l184658,710564l842391,466344l1691259,466344c1877441,466344,2028444,431673,2028444,388874l2028444,77470c2028444,34671,1877441,0,1691259,0x">
                  <v:stroke weight="0.72pt" endcap="flat" joinstyle="miter" miterlimit="10" on="true" color="#000000"/>
                  <v:fill on="false" color="#000000" opacity="0"/>
                </v:shape>
                <v:rect id="Rectangle 51726" style="position:absolute;width:20990;height:2243;left:42296;top:8568;" filled="f" stroked="f">
                  <v:textbox inset="0,0,0,0">
                    <w:txbxContent>
                      <w:p>
                        <w:pPr>
                          <w:spacing w:before="0" w:after="160" w:line="259" w:lineRule="auto"/>
                        </w:pPr>
                        <w:r>
                          <w:rPr>
                            <w:rFonts w:cs="Times New Roman" w:hAnsi="Times New Roman" w:eastAsia="Times New Roman" w:ascii="Times New Roman"/>
                            <w:sz w:val="24"/>
                          </w:rPr>
                          <w:t xml:space="preserve">Parcela 24 que se solicita </w:t>
                        </w:r>
                      </w:p>
                    </w:txbxContent>
                  </v:textbox>
                </v:rect>
                <v:rect id="Rectangle 51727" style="position:absolute;width:14326;height:2243;left:44613;top:10321;" filled="f" stroked="f">
                  <v:textbox inset="0,0,0,0">
                    <w:txbxContent>
                      <w:p>
                        <w:pPr>
                          <w:spacing w:before="0" w:after="160" w:line="259" w:lineRule="auto"/>
                        </w:pPr>
                        <w:r>
                          <w:rPr>
                            <w:rFonts w:cs="Times New Roman" w:hAnsi="Times New Roman" w:eastAsia="Times New Roman" w:ascii="Times New Roman"/>
                            <w:sz w:val="24"/>
                          </w:rPr>
                          <w:t xml:space="preserve">segregar en 2013.</w:t>
                        </w:r>
                      </w:p>
                    </w:txbxContent>
                  </v:textbox>
                </v:rect>
                <v:rect id="Rectangle 51728" style="position:absolute;width:506;height:2243;left:55407;top:10321;"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group>
            </w:pict>
          </mc:Fallback>
        </mc:AlternateContent>
      </w:r>
    </w:p>
    <w:p w:rsidR="002C2315" w:rsidRDefault="00F666DB">
      <w:pPr>
        <w:spacing w:after="0"/>
        <w:ind w:left="284"/>
      </w:pPr>
      <w:r>
        <w:rPr>
          <w:rFonts w:ascii="Times New Roman" w:eastAsia="Times New Roman" w:hAnsi="Times New Roman" w:cs="Times New Roman"/>
          <w:i/>
          <w:sz w:val="24"/>
        </w:rPr>
        <w:t xml:space="preserve"> </w:t>
      </w:r>
    </w:p>
    <w:p w:rsidR="002C2315" w:rsidRDefault="00F666DB">
      <w:pPr>
        <w:spacing w:after="0"/>
        <w:ind w:left="284"/>
      </w:pPr>
      <w:r>
        <w:rPr>
          <w:rFonts w:ascii="Times New Roman" w:eastAsia="Times New Roman" w:hAnsi="Times New Roman" w:cs="Times New Roman"/>
          <w:i/>
          <w:sz w:val="24"/>
        </w:rPr>
        <w:t xml:space="preserve"> </w:t>
      </w:r>
    </w:p>
    <w:p w:rsidR="002C2315" w:rsidRDefault="00F666DB">
      <w:pPr>
        <w:spacing w:after="10" w:line="249" w:lineRule="auto"/>
        <w:ind w:left="253" w:right="365" w:hanging="10"/>
        <w:jc w:val="center"/>
      </w:pPr>
      <w:r>
        <w:rPr>
          <w:rFonts w:ascii="Arial" w:eastAsia="Arial" w:hAnsi="Arial" w:cs="Arial"/>
          <w:i/>
        </w:rPr>
        <w:t xml:space="preserve">Parcelario de la segregación de Playa La Viuda. Año 2011 </w:t>
      </w:r>
    </w:p>
    <w:p w:rsidR="002C2315" w:rsidRDefault="00F666DB">
      <w:pPr>
        <w:spacing w:after="0"/>
        <w:ind w:left="284"/>
      </w:pPr>
      <w:r>
        <w:rPr>
          <w:rFonts w:ascii="Arial" w:eastAsia="Arial" w:hAnsi="Arial" w:cs="Arial"/>
          <w:i/>
        </w:rPr>
        <w:t xml:space="preserve"> </w:t>
      </w:r>
    </w:p>
    <w:p w:rsidR="002C2315" w:rsidRDefault="00F666DB">
      <w:pPr>
        <w:spacing w:after="4" w:line="247" w:lineRule="auto"/>
        <w:ind w:left="279" w:right="391" w:hanging="10"/>
        <w:jc w:val="both"/>
      </w:pPr>
      <w:r>
        <w:rPr>
          <w:rFonts w:ascii="Arial" w:eastAsia="Arial" w:hAnsi="Arial" w:cs="Arial"/>
          <w:i/>
        </w:rPr>
        <w:t xml:space="preserve">La licencia de segregación que se autorizó parte de la parcela matriz de 1307m2 (parcela resultante 24 de la licencia de segregación de toda Playa La Viuda) y se autoriza la segregación de la siguiente manera: </w:t>
      </w:r>
    </w:p>
    <w:p w:rsidR="002C2315" w:rsidRDefault="00F666DB">
      <w:pPr>
        <w:spacing w:after="4" w:line="247" w:lineRule="auto"/>
        <w:ind w:left="279" w:right="391" w:hanging="10"/>
        <w:jc w:val="both"/>
      </w:pPr>
      <w:r>
        <w:rPr>
          <w:rFonts w:ascii="Arial" w:eastAsia="Arial" w:hAnsi="Arial" w:cs="Arial"/>
          <w:i/>
        </w:rPr>
        <w:t>Finca resultante 1: 123m</w:t>
      </w:r>
      <w:r>
        <w:rPr>
          <w:rFonts w:ascii="Arial" w:eastAsia="Arial" w:hAnsi="Arial" w:cs="Arial"/>
          <w:i/>
          <w:vertAlign w:val="superscript"/>
        </w:rPr>
        <w:t>2</w:t>
      </w:r>
      <w:r>
        <w:rPr>
          <w:rFonts w:ascii="Arial" w:eastAsia="Arial" w:hAnsi="Arial" w:cs="Arial"/>
          <w:i/>
        </w:rPr>
        <w:t xml:space="preserve"> con clasificación d</w:t>
      </w:r>
      <w:r>
        <w:rPr>
          <w:rFonts w:ascii="Arial" w:eastAsia="Arial" w:hAnsi="Arial" w:cs="Arial"/>
          <w:i/>
        </w:rPr>
        <w:t>e Suelo Urbano Consolidado Edificación Cerrada C2.</w:t>
      </w:r>
      <w:r>
        <w:rPr>
          <w:rFonts w:ascii="Times New Roman" w:eastAsia="Times New Roman" w:hAnsi="Times New Roman" w:cs="Times New Roman"/>
          <w:sz w:val="24"/>
        </w:rPr>
        <w:t xml:space="preserve"> </w:t>
      </w:r>
    </w:p>
    <w:p w:rsidR="002C2315" w:rsidRDefault="00F666DB">
      <w:pPr>
        <w:spacing w:after="4" w:line="247" w:lineRule="auto"/>
        <w:ind w:left="279" w:right="391" w:hanging="10"/>
        <w:jc w:val="both"/>
      </w:pPr>
      <w:r>
        <w:rPr>
          <w:rFonts w:ascii="Arial" w:eastAsia="Arial" w:hAnsi="Arial" w:cs="Arial"/>
          <w:i/>
        </w:rPr>
        <w:t>Finca resultante 2: 240 m</w:t>
      </w:r>
      <w:r>
        <w:rPr>
          <w:rFonts w:ascii="Arial" w:eastAsia="Arial" w:hAnsi="Arial" w:cs="Arial"/>
          <w:i/>
          <w:vertAlign w:val="superscript"/>
        </w:rPr>
        <w:t>2</w:t>
      </w:r>
      <w:r>
        <w:rPr>
          <w:rFonts w:ascii="Arial" w:eastAsia="Arial" w:hAnsi="Arial" w:cs="Arial"/>
          <w:i/>
        </w:rPr>
        <w:t xml:space="preserve"> con clasificación de Suelo Urbano Consolidado Edificación Cerrada C2 y Edificación en Cueva.</w:t>
      </w:r>
      <w:r>
        <w:rPr>
          <w:rFonts w:ascii="Times New Roman" w:eastAsia="Times New Roman" w:hAnsi="Times New Roman" w:cs="Times New Roman"/>
          <w:sz w:val="24"/>
        </w:rPr>
        <w:t xml:space="preserve"> </w:t>
      </w:r>
    </w:p>
    <w:p w:rsidR="002C2315" w:rsidRDefault="00F666DB">
      <w:pPr>
        <w:spacing w:after="4" w:line="247" w:lineRule="auto"/>
        <w:ind w:left="279" w:right="391" w:hanging="10"/>
        <w:jc w:val="both"/>
      </w:pPr>
      <w:r>
        <w:rPr>
          <w:rFonts w:ascii="Arial" w:eastAsia="Arial" w:hAnsi="Arial" w:cs="Arial"/>
          <w:i/>
        </w:rPr>
        <w:t>Finca resultante 3 (resto de la Finca Matriz): 942,41 m</w:t>
      </w:r>
      <w:r>
        <w:rPr>
          <w:rFonts w:ascii="Arial" w:eastAsia="Arial" w:hAnsi="Arial" w:cs="Arial"/>
          <w:i/>
          <w:vertAlign w:val="superscript"/>
        </w:rPr>
        <w:t>2</w:t>
      </w:r>
      <w:r>
        <w:rPr>
          <w:rFonts w:ascii="Arial" w:eastAsia="Arial" w:hAnsi="Arial" w:cs="Arial"/>
          <w:i/>
        </w:rPr>
        <w:t xml:space="preserve"> </w:t>
      </w:r>
      <w:r>
        <w:rPr>
          <w:rFonts w:ascii="Arial" w:eastAsia="Arial" w:hAnsi="Arial" w:cs="Arial"/>
          <w:i/>
        </w:rPr>
        <w:t>con la clasificación de Suelo Urbano Consolidado Edificación Cerrada C2 y Suelo Rústico de Protección Natural de Ladera.</w:t>
      </w:r>
      <w:r>
        <w:rPr>
          <w:rFonts w:ascii="Times New Roman" w:eastAsia="Times New Roman" w:hAnsi="Times New Roman" w:cs="Times New Roman"/>
          <w:sz w:val="24"/>
        </w:rPr>
        <w:t xml:space="preserve"> </w:t>
      </w:r>
    </w:p>
    <w:p w:rsidR="002C2315" w:rsidRDefault="00F666DB">
      <w:pPr>
        <w:spacing w:after="0"/>
        <w:ind w:left="284"/>
      </w:pPr>
      <w:r>
        <w:rPr>
          <w:rFonts w:ascii="Times New Roman" w:eastAsia="Times New Roman" w:hAnsi="Times New Roman" w:cs="Times New Roman"/>
          <w:i/>
          <w:sz w:val="24"/>
        </w:rPr>
        <w:t xml:space="preserve"> </w:t>
      </w:r>
    </w:p>
    <w:p w:rsidR="002C2315" w:rsidRDefault="00F666DB">
      <w:pPr>
        <w:spacing w:after="0"/>
        <w:ind w:left="284"/>
      </w:pPr>
      <w:r>
        <w:rPr>
          <w:rFonts w:ascii="Times New Roman" w:eastAsia="Times New Roman" w:hAnsi="Times New Roman" w:cs="Times New Roman"/>
          <w:i/>
          <w:sz w:val="24"/>
        </w:rPr>
        <w:t xml:space="preserve"> </w:t>
      </w:r>
    </w:p>
    <w:p w:rsidR="002C2315" w:rsidRDefault="00F666DB">
      <w:pPr>
        <w:spacing w:after="0"/>
        <w:ind w:left="284"/>
      </w:pPr>
      <w:r>
        <w:rPr>
          <w:rFonts w:ascii="Times New Roman" w:eastAsia="Times New Roman" w:hAnsi="Times New Roman" w:cs="Times New Roman"/>
          <w:i/>
          <w:sz w:val="24"/>
        </w:rPr>
        <w:t xml:space="preserve"> </w:t>
      </w:r>
    </w:p>
    <w:p w:rsidR="002C2315" w:rsidRDefault="00F666DB">
      <w:pPr>
        <w:spacing w:after="0"/>
        <w:ind w:left="284"/>
      </w:pPr>
      <w:r>
        <w:rPr>
          <w:rFonts w:ascii="Times New Roman" w:eastAsia="Times New Roman" w:hAnsi="Times New Roman" w:cs="Times New Roman"/>
          <w:i/>
          <w:sz w:val="24"/>
        </w:rPr>
        <w:t xml:space="preserve"> </w:t>
      </w:r>
    </w:p>
    <w:p w:rsidR="002C2315" w:rsidRDefault="00F666DB">
      <w:pPr>
        <w:spacing w:after="0"/>
        <w:ind w:left="284"/>
      </w:pPr>
      <w:r>
        <w:rPr>
          <w:rFonts w:ascii="Times New Roman" w:eastAsia="Times New Roman" w:hAnsi="Times New Roman" w:cs="Times New Roman"/>
          <w:i/>
          <w:sz w:val="24"/>
        </w:rPr>
        <w:t xml:space="preserve"> </w:t>
      </w:r>
    </w:p>
    <w:p w:rsidR="002C2315" w:rsidRDefault="00F666DB">
      <w:pPr>
        <w:spacing w:after="0"/>
        <w:ind w:left="284"/>
      </w:pPr>
      <w:r>
        <w:rPr>
          <w:rFonts w:ascii="Times New Roman" w:eastAsia="Times New Roman" w:hAnsi="Times New Roman" w:cs="Times New Roman"/>
          <w:i/>
          <w:sz w:val="24"/>
        </w:rPr>
        <w:t xml:space="preserve"> </w:t>
      </w:r>
    </w:p>
    <w:p w:rsidR="002C2315" w:rsidRDefault="00F666DB">
      <w:pPr>
        <w:spacing w:after="0"/>
        <w:ind w:left="284"/>
      </w:pPr>
      <w:r>
        <w:rPr>
          <w:rFonts w:ascii="Times New Roman" w:eastAsia="Times New Roman" w:hAnsi="Times New Roman" w:cs="Times New Roman"/>
          <w:i/>
          <w:sz w:val="24"/>
        </w:rPr>
        <w:t xml:space="preserve"> </w:t>
      </w:r>
    </w:p>
    <w:p w:rsidR="002C2315" w:rsidRDefault="00F666DB">
      <w:pPr>
        <w:spacing w:after="0"/>
        <w:ind w:left="284"/>
      </w:pPr>
      <w:r>
        <w:rPr>
          <w:rFonts w:ascii="Times New Roman" w:eastAsia="Times New Roman" w:hAnsi="Times New Roman" w:cs="Times New Roman"/>
          <w:i/>
          <w:sz w:val="24"/>
        </w:rPr>
        <w:t xml:space="preserve"> </w:t>
      </w:r>
    </w:p>
    <w:p w:rsidR="002C2315" w:rsidRDefault="00F666DB">
      <w:pPr>
        <w:spacing w:after="0"/>
        <w:ind w:left="284"/>
      </w:pPr>
      <w:r>
        <w:rPr>
          <w:rFonts w:ascii="Times New Roman" w:eastAsia="Times New Roman" w:hAnsi="Times New Roman" w:cs="Times New Roman"/>
          <w:i/>
          <w:sz w:val="24"/>
        </w:rPr>
        <w:t xml:space="preserve"> </w:t>
      </w:r>
    </w:p>
    <w:p w:rsidR="002C2315" w:rsidRDefault="00F666DB">
      <w:pPr>
        <w:spacing w:after="0"/>
        <w:ind w:left="284"/>
      </w:pPr>
      <w:r>
        <w:rPr>
          <w:rFonts w:ascii="Times New Roman" w:eastAsia="Times New Roman" w:hAnsi="Times New Roman" w:cs="Times New Roman"/>
          <w:i/>
          <w:sz w:val="24"/>
        </w:rPr>
        <w:t xml:space="preserve"> </w:t>
      </w:r>
    </w:p>
    <w:p w:rsidR="002C2315" w:rsidRDefault="00F666DB">
      <w:pPr>
        <w:spacing w:after="5783"/>
        <w:ind w:left="284"/>
        <w:jc w:val="both"/>
      </w:pPr>
      <w:r>
        <w:rPr>
          <w:rFonts w:ascii="Times New Roman" w:eastAsia="Times New Roman" w:hAnsi="Times New Roman" w:cs="Times New Roman"/>
          <w:sz w:val="24"/>
        </w:rPr>
        <w:t xml:space="preserve"> </w:t>
      </w:r>
    </w:p>
    <w:p w:rsidR="002C2315" w:rsidRDefault="00F666DB">
      <w:pPr>
        <w:spacing w:after="4423"/>
        <w:ind w:left="-2331" w:right="400"/>
        <w:jc w:val="both"/>
      </w:pPr>
      <w:r>
        <w:rPr>
          <w:noProof/>
        </w:rPr>
        <mc:AlternateContent>
          <mc:Choice Requires="wpg">
            <w:drawing>
              <wp:anchor distT="0" distB="0" distL="114300" distR="114300" simplePos="0" relativeHeight="251868160" behindDoc="0" locked="0" layoutInCell="1" allowOverlap="1">
                <wp:simplePos x="0" y="0"/>
                <wp:positionH relativeFrom="page">
                  <wp:posOffset>8660363</wp:posOffset>
                </wp:positionH>
                <wp:positionV relativeFrom="page">
                  <wp:posOffset>6815632</wp:posOffset>
                </wp:positionV>
                <wp:extent cx="161330" cy="3497276"/>
                <wp:effectExtent l="0" t="0" r="0" b="0"/>
                <wp:wrapTopAndBottom/>
                <wp:docPr id="642564" name="Group 642564"/>
                <wp:cNvGraphicFramePr/>
                <a:graphic xmlns:a="http://schemas.openxmlformats.org/drawingml/2006/main">
                  <a:graphicData uri="http://schemas.microsoft.com/office/word/2010/wordprocessingGroup">
                    <wpg:wgp>
                      <wpg:cNvGrpSpPr/>
                      <wpg:grpSpPr>
                        <a:xfrm>
                          <a:off x="0" y="0"/>
                          <a:ext cx="161330" cy="3497276"/>
                          <a:chOff x="0" y="0"/>
                          <a:chExt cx="161330" cy="3497276"/>
                        </a:xfrm>
                      </wpg:grpSpPr>
                      <wps:wsp>
                        <wps:cNvPr id="51792" name="Rectangle 51792"/>
                        <wps:cNvSpPr/>
                        <wps:spPr>
                          <a:xfrm rot="-5399999">
                            <a:off x="-2269077" y="1114975"/>
                            <a:ext cx="4651376" cy="113224"/>
                          </a:xfrm>
                          <a:prstGeom prst="rect">
                            <a:avLst/>
                          </a:prstGeom>
                          <a:ln>
                            <a:noFill/>
                          </a:ln>
                        </wps:spPr>
                        <wps:txbx>
                          <w:txbxContent>
                            <w:p w:rsidR="002C2315" w:rsidRDefault="00F666DB">
                              <w:r>
                                <w:rPr>
                                  <w:rFonts w:ascii="Arial" w:eastAsia="Arial" w:hAnsi="Arial" w:cs="Arial"/>
                                  <w:sz w:val="12"/>
                                </w:rPr>
                                <w:t xml:space="preserve">Cód. Validación: 5XLNQH4F7W724D3SZYZ634AA5 | Verificación: https://candelaria.sedelectronica.es/ </w:t>
                              </w:r>
                            </w:p>
                          </w:txbxContent>
                        </wps:txbx>
                        <wps:bodyPr horzOverflow="overflow" vert="horz" lIns="0" tIns="0" rIns="0" bIns="0" rtlCol="0">
                          <a:noAutofit/>
                        </wps:bodyPr>
                      </wps:wsp>
                      <wps:wsp>
                        <wps:cNvPr id="51793" name="Rectangle 51793"/>
                        <wps:cNvSpPr/>
                        <wps:spPr>
                          <a:xfrm rot="-5399999">
                            <a:off x="-2098574" y="1209277"/>
                            <a:ext cx="4462772" cy="113224"/>
                          </a:xfrm>
                          <a:prstGeom prst="rect">
                            <a:avLst/>
                          </a:prstGeom>
                          <a:ln>
                            <a:noFill/>
                          </a:ln>
                        </wps:spPr>
                        <wps:txbx>
                          <w:txbxContent>
                            <w:p w:rsidR="002C2315" w:rsidRDefault="00F666DB">
                              <w:r>
                                <w:rPr>
                                  <w:rFonts w:ascii="Arial" w:eastAsia="Arial" w:hAnsi="Arial" w:cs="Arial"/>
                                  <w:sz w:val="12"/>
                                </w:rPr>
                                <w:t xml:space="preserve">Documento firmado electrónicamente desde la plataforma esPublico Gestiona | Página 182 de 275 </w:t>
                              </w:r>
                            </w:p>
                          </w:txbxContent>
                        </wps:txbx>
                        <wps:bodyPr horzOverflow="overflow" vert="horz" lIns="0" tIns="0" rIns="0" bIns="0" rtlCol="0">
                          <a:noAutofit/>
                        </wps:bodyPr>
                      </wps:wsp>
                    </wpg:wgp>
                  </a:graphicData>
                </a:graphic>
              </wp:anchor>
            </w:drawing>
          </mc:Choice>
          <mc:Fallback xmlns:a="http://schemas.openxmlformats.org/drawingml/2006/main">
            <w:pict>
              <v:group id="Group 642564" style="width:12.7031pt;height:275.376pt;position:absolute;mso-position-horizontal-relative:page;mso-position-horizontal:absolute;margin-left:681.918pt;mso-position-vertical-relative:page;margin-top:536.664pt;" coordsize="1613,34972">
                <v:rect id="Rectangle 51792" style="position:absolute;width:46513;height:1132;left:-22690;top:11149;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5XLNQH4F7W724D3SZYZ634AA5 | Verificación: https://candelaria.sedelectronica.es/ </w:t>
                        </w:r>
                      </w:p>
                    </w:txbxContent>
                  </v:textbox>
                </v:rect>
                <v:rect id="Rectangle 51793" style="position:absolute;width:44627;height:1132;left:-20985;top:12092;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182 de 275 </w:t>
                        </w:r>
                      </w:p>
                    </w:txbxContent>
                  </v:textbox>
                </v:rect>
                <w10:wrap type="topAndBottom"/>
              </v:group>
            </w:pict>
          </mc:Fallback>
        </mc:AlternateContent>
      </w:r>
      <w:r>
        <w:rPr>
          <w:noProof/>
        </w:rPr>
        <w:drawing>
          <wp:anchor distT="0" distB="0" distL="114300" distR="114300" simplePos="0" relativeHeight="251869184" behindDoc="0" locked="0" layoutInCell="1" allowOverlap="0">
            <wp:simplePos x="0" y="0"/>
            <wp:positionH relativeFrom="column">
              <wp:posOffset>156972</wp:posOffset>
            </wp:positionH>
            <wp:positionV relativeFrom="paragraph">
              <wp:posOffset>-3934179</wp:posOffset>
            </wp:positionV>
            <wp:extent cx="5875021" cy="7019545"/>
            <wp:effectExtent l="0" t="0" r="0" b="0"/>
            <wp:wrapSquare wrapText="bothSides"/>
            <wp:docPr id="51789" name="Picture 51789"/>
            <wp:cNvGraphicFramePr/>
            <a:graphic xmlns:a="http://schemas.openxmlformats.org/drawingml/2006/main">
              <a:graphicData uri="http://schemas.openxmlformats.org/drawingml/2006/picture">
                <pic:pic xmlns:pic="http://schemas.openxmlformats.org/drawingml/2006/picture">
                  <pic:nvPicPr>
                    <pic:cNvPr id="51789" name="Picture 51789"/>
                    <pic:cNvPicPr/>
                  </pic:nvPicPr>
                  <pic:blipFill>
                    <a:blip r:embed="rId53"/>
                    <a:stretch>
                      <a:fillRect/>
                    </a:stretch>
                  </pic:blipFill>
                  <pic:spPr>
                    <a:xfrm>
                      <a:off x="0" y="0"/>
                      <a:ext cx="5875021" cy="7019545"/>
                    </a:xfrm>
                    <a:prstGeom prst="rect">
                      <a:avLst/>
                    </a:prstGeom>
                  </pic:spPr>
                </pic:pic>
              </a:graphicData>
            </a:graphic>
          </wp:anchor>
        </w:drawing>
      </w:r>
    </w:p>
    <w:p w:rsidR="002C2315" w:rsidRDefault="00F666DB">
      <w:pPr>
        <w:spacing w:after="0"/>
        <w:ind w:left="284"/>
        <w:jc w:val="both"/>
      </w:pPr>
      <w:r>
        <w:rPr>
          <w:rFonts w:ascii="Times New Roman" w:eastAsia="Times New Roman" w:hAnsi="Times New Roman" w:cs="Times New Roman"/>
          <w:i/>
          <w:sz w:val="24"/>
        </w:rPr>
        <w:t xml:space="preserve"> </w:t>
      </w:r>
    </w:p>
    <w:p w:rsidR="002C2315" w:rsidRDefault="00F666DB">
      <w:pPr>
        <w:spacing w:after="0"/>
        <w:ind w:left="284"/>
        <w:jc w:val="both"/>
      </w:pPr>
      <w:r>
        <w:rPr>
          <w:rFonts w:ascii="Times New Roman" w:eastAsia="Times New Roman" w:hAnsi="Times New Roman" w:cs="Times New Roman"/>
          <w:i/>
          <w:sz w:val="24"/>
        </w:rPr>
        <w:t xml:space="preserve"> </w:t>
      </w:r>
    </w:p>
    <w:p w:rsidR="002C2315" w:rsidRDefault="00F666DB">
      <w:pPr>
        <w:spacing w:after="0"/>
        <w:ind w:left="284"/>
        <w:jc w:val="both"/>
      </w:pPr>
      <w:r>
        <w:rPr>
          <w:rFonts w:ascii="Times New Roman" w:eastAsia="Times New Roman" w:hAnsi="Times New Roman" w:cs="Times New Roman"/>
          <w:i/>
          <w:sz w:val="24"/>
        </w:rPr>
        <w:t xml:space="preserve"> </w:t>
      </w:r>
    </w:p>
    <w:p w:rsidR="002C2315" w:rsidRDefault="00F666DB">
      <w:pPr>
        <w:spacing w:after="0"/>
        <w:ind w:left="284"/>
        <w:jc w:val="both"/>
      </w:pPr>
      <w:r>
        <w:rPr>
          <w:rFonts w:ascii="Times New Roman" w:eastAsia="Times New Roman" w:hAnsi="Times New Roman" w:cs="Times New Roman"/>
          <w:i/>
          <w:sz w:val="24"/>
        </w:rPr>
        <w:t xml:space="preserve"> </w:t>
      </w:r>
    </w:p>
    <w:p w:rsidR="002C2315" w:rsidRDefault="00F666DB">
      <w:pPr>
        <w:spacing w:after="0"/>
        <w:ind w:left="284"/>
        <w:jc w:val="both"/>
      </w:pPr>
      <w:r>
        <w:rPr>
          <w:rFonts w:ascii="Times New Roman" w:eastAsia="Times New Roman" w:hAnsi="Times New Roman" w:cs="Times New Roman"/>
          <w:i/>
          <w:sz w:val="24"/>
        </w:rPr>
        <w:t xml:space="preserve"> </w:t>
      </w:r>
    </w:p>
    <w:p w:rsidR="002C2315" w:rsidRDefault="00F666DB">
      <w:pPr>
        <w:spacing w:after="0"/>
        <w:ind w:left="284"/>
        <w:jc w:val="both"/>
      </w:pPr>
      <w:r>
        <w:rPr>
          <w:rFonts w:ascii="Times New Roman" w:eastAsia="Times New Roman" w:hAnsi="Times New Roman" w:cs="Times New Roman"/>
          <w:i/>
          <w:sz w:val="24"/>
        </w:rPr>
        <w:t xml:space="preserve"> </w:t>
      </w:r>
    </w:p>
    <w:p w:rsidR="002C2315" w:rsidRDefault="00F666DB">
      <w:pPr>
        <w:spacing w:after="4" w:line="247" w:lineRule="auto"/>
        <w:ind w:left="279" w:right="391" w:hanging="10"/>
        <w:jc w:val="both"/>
      </w:pPr>
      <w:r>
        <w:rPr>
          <w:rFonts w:ascii="Arial" w:eastAsia="Arial" w:hAnsi="Arial" w:cs="Arial"/>
          <w:i/>
        </w:rPr>
        <w:t xml:space="preserve">Esta licencia de segregación que se autorizó en 2013, nunca se ha llegado a materializar ante catastro, ya que consultada la certificación catastral se ve que la finca que sigue existiendo catastralmente es la relativa a la licencia de segregación de 2010 </w:t>
      </w:r>
      <w:r>
        <w:rPr>
          <w:rFonts w:ascii="Arial" w:eastAsia="Arial" w:hAnsi="Arial" w:cs="Arial"/>
          <w:i/>
        </w:rPr>
        <w:t xml:space="preserve">y 2011 de toda Playa La Viuda, la cual se corresponde con la parcela resultante 24.  </w:t>
      </w:r>
    </w:p>
    <w:p w:rsidR="002C2315" w:rsidRDefault="00F666DB">
      <w:pPr>
        <w:spacing w:after="0"/>
        <w:ind w:left="284"/>
      </w:pPr>
      <w:r>
        <w:rPr>
          <w:rFonts w:ascii="Times New Roman" w:eastAsia="Times New Roman" w:hAnsi="Times New Roman" w:cs="Times New Roman"/>
          <w:i/>
          <w:sz w:val="24"/>
        </w:rPr>
        <w:t xml:space="preserve"> </w:t>
      </w:r>
    </w:p>
    <w:p w:rsidR="002C2315" w:rsidRDefault="00F666DB">
      <w:pPr>
        <w:spacing w:after="0"/>
        <w:ind w:left="284"/>
      </w:pPr>
      <w:r>
        <w:rPr>
          <w:rFonts w:ascii="Times New Roman" w:eastAsia="Times New Roman" w:hAnsi="Times New Roman" w:cs="Times New Roman"/>
          <w:i/>
          <w:sz w:val="24"/>
        </w:rPr>
        <w:t xml:space="preserve"> </w:t>
      </w:r>
    </w:p>
    <w:p w:rsidR="002C2315" w:rsidRDefault="00F666DB">
      <w:pPr>
        <w:spacing w:after="4401"/>
        <w:ind w:left="284"/>
      </w:pPr>
      <w:r>
        <w:rPr>
          <w:rFonts w:ascii="Times New Roman" w:eastAsia="Times New Roman" w:hAnsi="Times New Roman" w:cs="Times New Roman"/>
          <w:i/>
          <w:sz w:val="24"/>
        </w:rPr>
        <w:t xml:space="preserve"> </w:t>
      </w:r>
    </w:p>
    <w:p w:rsidR="002C2315" w:rsidRDefault="00F666DB">
      <w:pPr>
        <w:spacing w:after="1111"/>
        <w:ind w:left="-2331" w:right="674"/>
      </w:pPr>
      <w:r>
        <w:rPr>
          <w:noProof/>
        </w:rPr>
        <mc:AlternateContent>
          <mc:Choice Requires="wpg">
            <w:drawing>
              <wp:anchor distT="0" distB="0" distL="114300" distR="114300" simplePos="0" relativeHeight="251870208" behindDoc="0" locked="0" layoutInCell="1" allowOverlap="1">
                <wp:simplePos x="0" y="0"/>
                <wp:positionH relativeFrom="page">
                  <wp:posOffset>8660363</wp:posOffset>
                </wp:positionH>
                <wp:positionV relativeFrom="page">
                  <wp:posOffset>6815632</wp:posOffset>
                </wp:positionV>
                <wp:extent cx="161330" cy="3497276"/>
                <wp:effectExtent l="0" t="0" r="0" b="0"/>
                <wp:wrapSquare wrapText="bothSides"/>
                <wp:docPr id="643323" name="Group 643323"/>
                <wp:cNvGraphicFramePr/>
                <a:graphic xmlns:a="http://schemas.openxmlformats.org/drawingml/2006/main">
                  <a:graphicData uri="http://schemas.microsoft.com/office/word/2010/wordprocessingGroup">
                    <wpg:wgp>
                      <wpg:cNvGrpSpPr/>
                      <wpg:grpSpPr>
                        <a:xfrm>
                          <a:off x="0" y="0"/>
                          <a:ext cx="161330" cy="3497276"/>
                          <a:chOff x="0" y="0"/>
                          <a:chExt cx="161330" cy="3497276"/>
                        </a:xfrm>
                      </wpg:grpSpPr>
                      <wps:wsp>
                        <wps:cNvPr id="51862" name="Rectangle 51862"/>
                        <wps:cNvSpPr/>
                        <wps:spPr>
                          <a:xfrm rot="-5399999">
                            <a:off x="-2269077" y="1114975"/>
                            <a:ext cx="4651376" cy="113224"/>
                          </a:xfrm>
                          <a:prstGeom prst="rect">
                            <a:avLst/>
                          </a:prstGeom>
                          <a:ln>
                            <a:noFill/>
                          </a:ln>
                        </wps:spPr>
                        <wps:txbx>
                          <w:txbxContent>
                            <w:p w:rsidR="002C2315" w:rsidRDefault="00F666DB">
                              <w:r>
                                <w:rPr>
                                  <w:rFonts w:ascii="Arial" w:eastAsia="Arial" w:hAnsi="Arial" w:cs="Arial"/>
                                  <w:sz w:val="12"/>
                                </w:rPr>
                                <w:t xml:space="preserve">Cód. Validación: 5XLNQH4F7W724D3SZYZ634AA5 | Verificación: https://candelaria.sedelectronica.es/ </w:t>
                              </w:r>
                            </w:p>
                          </w:txbxContent>
                        </wps:txbx>
                        <wps:bodyPr horzOverflow="overflow" vert="horz" lIns="0" tIns="0" rIns="0" bIns="0" rtlCol="0">
                          <a:noAutofit/>
                        </wps:bodyPr>
                      </wps:wsp>
                      <wps:wsp>
                        <wps:cNvPr id="51863" name="Rectangle 51863"/>
                        <wps:cNvSpPr/>
                        <wps:spPr>
                          <a:xfrm rot="-5399999">
                            <a:off x="-2098574" y="1209277"/>
                            <a:ext cx="4462772" cy="113224"/>
                          </a:xfrm>
                          <a:prstGeom prst="rect">
                            <a:avLst/>
                          </a:prstGeom>
                          <a:ln>
                            <a:noFill/>
                          </a:ln>
                        </wps:spPr>
                        <wps:txbx>
                          <w:txbxContent>
                            <w:p w:rsidR="002C2315" w:rsidRDefault="00F666DB">
                              <w:r>
                                <w:rPr>
                                  <w:rFonts w:ascii="Arial" w:eastAsia="Arial" w:hAnsi="Arial" w:cs="Arial"/>
                                  <w:sz w:val="12"/>
                                </w:rPr>
                                <w:t>Documento firmado electrónicamente desde la plataforma esPubl</w:t>
                              </w:r>
                              <w:r>
                                <w:rPr>
                                  <w:rFonts w:ascii="Arial" w:eastAsia="Arial" w:hAnsi="Arial" w:cs="Arial"/>
                                  <w:sz w:val="12"/>
                                </w:rPr>
                                <w:t xml:space="preserve">ico Gestiona | Página 183 de 275 </w:t>
                              </w:r>
                            </w:p>
                          </w:txbxContent>
                        </wps:txbx>
                        <wps:bodyPr horzOverflow="overflow" vert="horz" lIns="0" tIns="0" rIns="0" bIns="0" rtlCol="0">
                          <a:noAutofit/>
                        </wps:bodyPr>
                      </wps:wsp>
                    </wpg:wgp>
                  </a:graphicData>
                </a:graphic>
              </wp:anchor>
            </w:drawing>
          </mc:Choice>
          <mc:Fallback xmlns:a="http://schemas.openxmlformats.org/drawingml/2006/main">
            <w:pict>
              <v:group id="Group 643323" style="width:12.7031pt;height:275.376pt;position:absolute;mso-position-horizontal-relative:page;mso-position-horizontal:absolute;margin-left:681.918pt;mso-position-vertical-relative:page;margin-top:536.664pt;" coordsize="1613,34972">
                <v:rect id="Rectangle 51862" style="position:absolute;width:46513;height:1132;left:-22690;top:11149;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5XLNQH4F7W724D3SZYZ634AA5 | Verificación: https://candelaria.sedelectronica.es/ </w:t>
                        </w:r>
                      </w:p>
                    </w:txbxContent>
                  </v:textbox>
                </v:rect>
                <v:rect id="Rectangle 51863" style="position:absolute;width:44627;height:1132;left:-20985;top:12092;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183 de 275 </w:t>
                        </w:r>
                      </w:p>
                    </w:txbxContent>
                  </v:textbox>
                </v:rect>
                <w10:wrap type="square"/>
              </v:group>
            </w:pict>
          </mc:Fallback>
        </mc:AlternateContent>
      </w:r>
      <w:r>
        <w:rPr>
          <w:noProof/>
        </w:rPr>
        <w:drawing>
          <wp:anchor distT="0" distB="0" distL="114300" distR="114300" simplePos="0" relativeHeight="251871232" behindDoc="0" locked="0" layoutInCell="1" allowOverlap="0">
            <wp:simplePos x="0" y="0"/>
            <wp:positionH relativeFrom="column">
              <wp:posOffset>105156</wp:posOffset>
            </wp:positionH>
            <wp:positionV relativeFrom="paragraph">
              <wp:posOffset>-2955772</wp:posOffset>
            </wp:positionV>
            <wp:extent cx="5753100" cy="4058412"/>
            <wp:effectExtent l="0" t="0" r="0" b="0"/>
            <wp:wrapSquare wrapText="bothSides"/>
            <wp:docPr id="51859" name="Picture 51859"/>
            <wp:cNvGraphicFramePr/>
            <a:graphic xmlns:a="http://schemas.openxmlformats.org/drawingml/2006/main">
              <a:graphicData uri="http://schemas.openxmlformats.org/drawingml/2006/picture">
                <pic:pic xmlns:pic="http://schemas.openxmlformats.org/drawingml/2006/picture">
                  <pic:nvPicPr>
                    <pic:cNvPr id="51859" name="Picture 51859"/>
                    <pic:cNvPicPr/>
                  </pic:nvPicPr>
                  <pic:blipFill>
                    <a:blip r:embed="rId16"/>
                    <a:stretch>
                      <a:fillRect/>
                    </a:stretch>
                  </pic:blipFill>
                  <pic:spPr>
                    <a:xfrm>
                      <a:off x="0" y="0"/>
                      <a:ext cx="5753100" cy="4058412"/>
                    </a:xfrm>
                    <a:prstGeom prst="rect">
                      <a:avLst/>
                    </a:prstGeom>
                  </pic:spPr>
                </pic:pic>
              </a:graphicData>
            </a:graphic>
          </wp:anchor>
        </w:drawing>
      </w:r>
    </w:p>
    <w:p w:rsidR="002C2315" w:rsidRDefault="00F666DB">
      <w:pPr>
        <w:spacing w:after="0"/>
        <w:ind w:left="284"/>
      </w:pPr>
      <w:r>
        <w:rPr>
          <w:rFonts w:ascii="Times New Roman" w:eastAsia="Times New Roman" w:hAnsi="Times New Roman" w:cs="Times New Roman"/>
          <w:i/>
          <w:sz w:val="24"/>
        </w:rPr>
        <w:t xml:space="preserve"> </w:t>
      </w:r>
    </w:p>
    <w:p w:rsidR="002C2315" w:rsidRDefault="00F666DB">
      <w:pPr>
        <w:spacing w:after="0"/>
        <w:ind w:left="284"/>
      </w:pPr>
      <w:r>
        <w:rPr>
          <w:rFonts w:ascii="Times New Roman" w:eastAsia="Times New Roman" w:hAnsi="Times New Roman" w:cs="Times New Roman"/>
          <w:i/>
          <w:sz w:val="24"/>
        </w:rPr>
        <w:t xml:space="preserve"> </w:t>
      </w:r>
    </w:p>
    <w:p w:rsidR="002C2315" w:rsidRDefault="00F666DB">
      <w:pPr>
        <w:spacing w:after="0"/>
        <w:ind w:left="284"/>
      </w:pPr>
      <w:r>
        <w:rPr>
          <w:rFonts w:ascii="Times New Roman" w:eastAsia="Times New Roman" w:hAnsi="Times New Roman" w:cs="Times New Roman"/>
          <w:i/>
          <w:sz w:val="24"/>
        </w:rPr>
        <w:t xml:space="preserve"> </w:t>
      </w:r>
    </w:p>
    <w:p w:rsidR="002C2315" w:rsidRDefault="00F666DB">
      <w:pPr>
        <w:spacing w:after="4" w:line="247" w:lineRule="auto"/>
        <w:ind w:left="279" w:right="391" w:hanging="10"/>
        <w:jc w:val="both"/>
      </w:pPr>
      <w:r>
        <w:rPr>
          <w:rFonts w:ascii="Arial" w:eastAsia="Arial" w:hAnsi="Arial" w:cs="Arial"/>
          <w:i/>
        </w:rPr>
        <w:t>Asimismo, consultado con el Registro de la Propiedad nº4 de Santa Cruz de Tenerife, tampoco consta presentada dicha segregación, siendo la que sigue vigente la aprobada mediante los decretos nº 2129/2010 de fecha 2</w:t>
      </w:r>
      <w:r>
        <w:rPr>
          <w:rFonts w:ascii="Arial" w:eastAsia="Arial" w:hAnsi="Arial" w:cs="Arial"/>
          <w:i/>
        </w:rPr>
        <w:t xml:space="preserve"> de julio y nº 4145 de fecha 10 de septiembre de 2011. </w:t>
      </w:r>
    </w:p>
    <w:p w:rsidR="002C2315" w:rsidRDefault="00F666DB">
      <w:pPr>
        <w:spacing w:after="0"/>
        <w:ind w:left="284"/>
      </w:pPr>
      <w:r>
        <w:rPr>
          <w:rFonts w:ascii="Arial" w:eastAsia="Arial" w:hAnsi="Arial" w:cs="Arial"/>
          <w:i/>
        </w:rPr>
        <w:t xml:space="preserve"> </w:t>
      </w:r>
    </w:p>
    <w:p w:rsidR="002C2315" w:rsidRDefault="00F666DB">
      <w:pPr>
        <w:spacing w:after="4" w:line="247" w:lineRule="auto"/>
        <w:ind w:left="279" w:right="391" w:hanging="10"/>
        <w:jc w:val="both"/>
      </w:pPr>
      <w:r>
        <w:rPr>
          <w:rFonts w:ascii="Arial" w:eastAsia="Arial" w:hAnsi="Arial" w:cs="Arial"/>
          <w:i/>
        </w:rPr>
        <w:t>No obstante, al personarse la técnica municipal para hacer el levantamiento topográfico para formalizar la cesión de esta parcela, la propietaria de la casa colindante ha aportado levantamiento topo</w:t>
      </w:r>
      <w:r>
        <w:rPr>
          <w:rFonts w:ascii="Arial" w:eastAsia="Arial" w:hAnsi="Arial" w:cs="Arial"/>
          <w:i/>
        </w:rPr>
        <w:t xml:space="preserve">gráfico, escritura de compraventa y nota simple del Registro de la Propiedad, documentos que acreditan que los terrenos que ocupan la parcela 25B son de su titularidad. </w:t>
      </w:r>
    </w:p>
    <w:p w:rsidR="002C2315" w:rsidRDefault="00F666DB">
      <w:pPr>
        <w:spacing w:after="12" w:line="228" w:lineRule="auto"/>
        <w:ind w:left="284" w:right="9555"/>
      </w:pPr>
      <w:r>
        <w:rPr>
          <w:rFonts w:ascii="Arial" w:eastAsia="Arial" w:hAnsi="Arial" w:cs="Arial"/>
          <w:i/>
        </w:rPr>
        <w:t xml:space="preserve"> </w:t>
      </w:r>
      <w:r>
        <w:rPr>
          <w:rFonts w:ascii="Times New Roman" w:eastAsia="Times New Roman" w:hAnsi="Times New Roman" w:cs="Times New Roman"/>
          <w:i/>
          <w:sz w:val="24"/>
        </w:rPr>
        <w:t xml:space="preserve"> </w:t>
      </w:r>
    </w:p>
    <w:p w:rsidR="002C2315" w:rsidRDefault="00F666DB">
      <w:pPr>
        <w:spacing w:after="0"/>
        <w:ind w:left="284"/>
      </w:pPr>
      <w:r>
        <w:rPr>
          <w:rFonts w:ascii="Times New Roman" w:eastAsia="Times New Roman" w:hAnsi="Times New Roman" w:cs="Times New Roman"/>
          <w:i/>
          <w:sz w:val="24"/>
        </w:rPr>
        <w:t xml:space="preserve"> </w:t>
      </w:r>
    </w:p>
    <w:p w:rsidR="002C2315" w:rsidRDefault="00F666DB">
      <w:pPr>
        <w:spacing w:after="0"/>
        <w:ind w:left="284"/>
      </w:pPr>
      <w:r>
        <w:rPr>
          <w:rFonts w:ascii="Times New Roman" w:eastAsia="Times New Roman" w:hAnsi="Times New Roman" w:cs="Times New Roman"/>
          <w:i/>
          <w:sz w:val="24"/>
        </w:rPr>
        <w:t xml:space="preserve"> </w:t>
      </w:r>
    </w:p>
    <w:p w:rsidR="002C2315" w:rsidRDefault="00F666DB">
      <w:pPr>
        <w:spacing w:after="0"/>
        <w:ind w:left="284"/>
      </w:pPr>
      <w:r>
        <w:rPr>
          <w:rFonts w:ascii="Times New Roman" w:eastAsia="Times New Roman" w:hAnsi="Times New Roman" w:cs="Times New Roman"/>
          <w:i/>
          <w:sz w:val="24"/>
        </w:rPr>
        <w:t xml:space="preserve"> </w:t>
      </w:r>
    </w:p>
    <w:p w:rsidR="002C2315" w:rsidRDefault="00F666DB">
      <w:pPr>
        <w:spacing w:after="0"/>
        <w:ind w:left="284"/>
      </w:pPr>
      <w:r>
        <w:rPr>
          <w:rFonts w:ascii="Times New Roman" w:eastAsia="Times New Roman" w:hAnsi="Times New Roman" w:cs="Times New Roman"/>
          <w:i/>
          <w:sz w:val="24"/>
        </w:rPr>
        <w:t xml:space="preserve"> </w:t>
      </w:r>
    </w:p>
    <w:p w:rsidR="002C2315" w:rsidRDefault="00F666DB">
      <w:pPr>
        <w:spacing w:after="0"/>
        <w:ind w:left="284"/>
      </w:pPr>
      <w:r>
        <w:rPr>
          <w:rFonts w:ascii="Times New Roman" w:eastAsia="Times New Roman" w:hAnsi="Times New Roman" w:cs="Times New Roman"/>
          <w:i/>
          <w:sz w:val="24"/>
        </w:rPr>
        <w:t xml:space="preserve"> </w:t>
      </w:r>
    </w:p>
    <w:p w:rsidR="002C2315" w:rsidRDefault="00F666DB">
      <w:pPr>
        <w:spacing w:after="0"/>
        <w:ind w:left="284"/>
      </w:pPr>
      <w:r>
        <w:rPr>
          <w:rFonts w:ascii="Times New Roman" w:eastAsia="Times New Roman" w:hAnsi="Times New Roman" w:cs="Times New Roman"/>
          <w:i/>
          <w:sz w:val="24"/>
        </w:rPr>
        <w:t xml:space="preserve"> </w:t>
      </w:r>
    </w:p>
    <w:p w:rsidR="002C2315" w:rsidRDefault="00F666DB">
      <w:pPr>
        <w:spacing w:after="0"/>
        <w:ind w:left="-2331" w:right="336"/>
        <w:jc w:val="both"/>
      </w:pPr>
      <w:r>
        <w:rPr>
          <w:noProof/>
        </w:rPr>
        <mc:AlternateContent>
          <mc:Choice Requires="wpg">
            <w:drawing>
              <wp:anchor distT="0" distB="0" distL="114300" distR="114300" simplePos="0" relativeHeight="251872256" behindDoc="0" locked="0" layoutInCell="1" allowOverlap="1">
                <wp:simplePos x="0" y="0"/>
                <wp:positionH relativeFrom="page">
                  <wp:posOffset>8660363</wp:posOffset>
                </wp:positionH>
                <wp:positionV relativeFrom="page">
                  <wp:posOffset>6815632</wp:posOffset>
                </wp:positionV>
                <wp:extent cx="161330" cy="3497276"/>
                <wp:effectExtent l="0" t="0" r="0" b="0"/>
                <wp:wrapTopAndBottom/>
                <wp:docPr id="643764" name="Group 643764"/>
                <wp:cNvGraphicFramePr/>
                <a:graphic xmlns:a="http://schemas.openxmlformats.org/drawingml/2006/main">
                  <a:graphicData uri="http://schemas.microsoft.com/office/word/2010/wordprocessingGroup">
                    <wpg:wgp>
                      <wpg:cNvGrpSpPr/>
                      <wpg:grpSpPr>
                        <a:xfrm>
                          <a:off x="0" y="0"/>
                          <a:ext cx="161330" cy="3497276"/>
                          <a:chOff x="0" y="0"/>
                          <a:chExt cx="161330" cy="3497276"/>
                        </a:xfrm>
                      </wpg:grpSpPr>
                      <wps:wsp>
                        <wps:cNvPr id="51923" name="Rectangle 51923"/>
                        <wps:cNvSpPr/>
                        <wps:spPr>
                          <a:xfrm rot="-5399999">
                            <a:off x="-2269077" y="1114975"/>
                            <a:ext cx="4651376" cy="113224"/>
                          </a:xfrm>
                          <a:prstGeom prst="rect">
                            <a:avLst/>
                          </a:prstGeom>
                          <a:ln>
                            <a:noFill/>
                          </a:ln>
                        </wps:spPr>
                        <wps:txbx>
                          <w:txbxContent>
                            <w:p w:rsidR="002C2315" w:rsidRDefault="00F666DB">
                              <w:r>
                                <w:rPr>
                                  <w:rFonts w:ascii="Arial" w:eastAsia="Arial" w:hAnsi="Arial" w:cs="Arial"/>
                                  <w:sz w:val="12"/>
                                </w:rPr>
                                <w:t xml:space="preserve">Cód. Validación: 5XLNQH4F7W724D3SZYZ634AA5 | Verificación: https://candelaria.sedelectronica.es/ </w:t>
                              </w:r>
                            </w:p>
                          </w:txbxContent>
                        </wps:txbx>
                        <wps:bodyPr horzOverflow="overflow" vert="horz" lIns="0" tIns="0" rIns="0" bIns="0" rtlCol="0">
                          <a:noAutofit/>
                        </wps:bodyPr>
                      </wps:wsp>
                      <wps:wsp>
                        <wps:cNvPr id="51924" name="Rectangle 51924"/>
                        <wps:cNvSpPr/>
                        <wps:spPr>
                          <a:xfrm rot="-5399999">
                            <a:off x="-2098574" y="1209277"/>
                            <a:ext cx="4462772" cy="113224"/>
                          </a:xfrm>
                          <a:prstGeom prst="rect">
                            <a:avLst/>
                          </a:prstGeom>
                          <a:ln>
                            <a:noFill/>
                          </a:ln>
                        </wps:spPr>
                        <wps:txbx>
                          <w:txbxContent>
                            <w:p w:rsidR="002C2315" w:rsidRDefault="00F666DB">
                              <w:r>
                                <w:rPr>
                                  <w:rFonts w:ascii="Arial" w:eastAsia="Arial" w:hAnsi="Arial" w:cs="Arial"/>
                                  <w:sz w:val="12"/>
                                </w:rPr>
                                <w:t xml:space="preserve">Documento firmado electrónicamente desde la plataforma esPublico Gestiona | Página 184 de 275 </w:t>
                              </w:r>
                            </w:p>
                          </w:txbxContent>
                        </wps:txbx>
                        <wps:bodyPr horzOverflow="overflow" vert="horz" lIns="0" tIns="0" rIns="0" bIns="0" rtlCol="0">
                          <a:noAutofit/>
                        </wps:bodyPr>
                      </wps:wsp>
                    </wpg:wgp>
                  </a:graphicData>
                </a:graphic>
              </wp:anchor>
            </w:drawing>
          </mc:Choice>
          <mc:Fallback xmlns:a="http://schemas.openxmlformats.org/drawingml/2006/main">
            <w:pict>
              <v:group id="Group 643764" style="width:12.7031pt;height:275.376pt;position:absolute;mso-position-horizontal-relative:page;mso-position-horizontal:absolute;margin-left:681.918pt;mso-position-vertical-relative:page;margin-top:536.664pt;" coordsize="1613,34972">
                <v:rect id="Rectangle 51923" style="position:absolute;width:46513;height:1132;left:-22690;top:11149;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5XLNQH4F7W724D3SZYZ634AA5 | Verificación: https://candelaria.sedelectronica.es/ </w:t>
                        </w:r>
                      </w:p>
                    </w:txbxContent>
                  </v:textbox>
                </v:rect>
                <v:rect id="Rectangle 51924" style="position:absolute;width:44627;height:1132;left:-20985;top:12092;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184 de 275 </w:t>
                        </w:r>
                      </w:p>
                    </w:txbxContent>
                  </v:textbox>
                </v:rect>
                <w10:wrap type="topAndBottom"/>
              </v:group>
            </w:pict>
          </mc:Fallback>
        </mc:AlternateContent>
      </w:r>
      <w:r>
        <w:rPr>
          <w:noProof/>
        </w:rPr>
        <w:drawing>
          <wp:anchor distT="0" distB="0" distL="114300" distR="114300" simplePos="0" relativeHeight="251873280" behindDoc="0" locked="0" layoutInCell="1" allowOverlap="0">
            <wp:simplePos x="0" y="0"/>
            <wp:positionH relativeFrom="column">
              <wp:posOffset>249936</wp:posOffset>
            </wp:positionH>
            <wp:positionV relativeFrom="paragraph">
              <wp:posOffset>-4176496</wp:posOffset>
            </wp:positionV>
            <wp:extent cx="5823204" cy="8481061"/>
            <wp:effectExtent l="0" t="0" r="0" b="0"/>
            <wp:wrapSquare wrapText="bothSides"/>
            <wp:docPr id="51920" name="Picture 51920"/>
            <wp:cNvGraphicFramePr/>
            <a:graphic xmlns:a="http://schemas.openxmlformats.org/drawingml/2006/main">
              <a:graphicData uri="http://schemas.openxmlformats.org/drawingml/2006/picture">
                <pic:pic xmlns:pic="http://schemas.openxmlformats.org/drawingml/2006/picture">
                  <pic:nvPicPr>
                    <pic:cNvPr id="51920" name="Picture 51920"/>
                    <pic:cNvPicPr/>
                  </pic:nvPicPr>
                  <pic:blipFill>
                    <a:blip r:embed="rId54"/>
                    <a:stretch>
                      <a:fillRect/>
                    </a:stretch>
                  </pic:blipFill>
                  <pic:spPr>
                    <a:xfrm>
                      <a:off x="0" y="0"/>
                      <a:ext cx="5823204" cy="8481061"/>
                    </a:xfrm>
                    <a:prstGeom prst="rect">
                      <a:avLst/>
                    </a:prstGeom>
                  </pic:spPr>
                </pic:pic>
              </a:graphicData>
            </a:graphic>
          </wp:anchor>
        </w:drawing>
      </w:r>
    </w:p>
    <w:p w:rsidR="002C2315" w:rsidRDefault="00F666DB">
      <w:pPr>
        <w:spacing w:after="5803"/>
        <w:ind w:left="-2331" w:right="909"/>
        <w:jc w:val="both"/>
      </w:pPr>
      <w:r>
        <w:rPr>
          <w:noProof/>
        </w:rPr>
        <mc:AlternateContent>
          <mc:Choice Requires="wpg">
            <w:drawing>
              <wp:anchor distT="0" distB="0" distL="114300" distR="114300" simplePos="0" relativeHeight="251874304" behindDoc="0" locked="0" layoutInCell="1" allowOverlap="1">
                <wp:simplePos x="0" y="0"/>
                <wp:positionH relativeFrom="page">
                  <wp:posOffset>8660363</wp:posOffset>
                </wp:positionH>
                <wp:positionV relativeFrom="page">
                  <wp:posOffset>6815632</wp:posOffset>
                </wp:positionV>
                <wp:extent cx="161330" cy="3497276"/>
                <wp:effectExtent l="0" t="0" r="0" b="0"/>
                <wp:wrapTopAndBottom/>
                <wp:docPr id="644082" name="Group 644082"/>
                <wp:cNvGraphicFramePr/>
                <a:graphic xmlns:a="http://schemas.openxmlformats.org/drawingml/2006/main">
                  <a:graphicData uri="http://schemas.microsoft.com/office/word/2010/wordprocessingGroup">
                    <wpg:wgp>
                      <wpg:cNvGrpSpPr/>
                      <wpg:grpSpPr>
                        <a:xfrm>
                          <a:off x="0" y="0"/>
                          <a:ext cx="161330" cy="3497276"/>
                          <a:chOff x="0" y="0"/>
                          <a:chExt cx="161330" cy="3497276"/>
                        </a:xfrm>
                      </wpg:grpSpPr>
                      <wps:wsp>
                        <wps:cNvPr id="51984" name="Rectangle 51984"/>
                        <wps:cNvSpPr/>
                        <wps:spPr>
                          <a:xfrm rot="-5399999">
                            <a:off x="-2269077" y="1114975"/>
                            <a:ext cx="4651376" cy="113224"/>
                          </a:xfrm>
                          <a:prstGeom prst="rect">
                            <a:avLst/>
                          </a:prstGeom>
                          <a:ln>
                            <a:noFill/>
                          </a:ln>
                        </wps:spPr>
                        <wps:txbx>
                          <w:txbxContent>
                            <w:p w:rsidR="002C2315" w:rsidRDefault="00F666DB">
                              <w:r>
                                <w:rPr>
                                  <w:rFonts w:ascii="Arial" w:eastAsia="Arial" w:hAnsi="Arial" w:cs="Arial"/>
                                  <w:sz w:val="12"/>
                                </w:rPr>
                                <w:t>Cód. Validación: 5XLNQH4F7W724D3SZYZ634AA5 | Verificació</w:t>
                              </w:r>
                              <w:r>
                                <w:rPr>
                                  <w:rFonts w:ascii="Arial" w:eastAsia="Arial" w:hAnsi="Arial" w:cs="Arial"/>
                                  <w:sz w:val="12"/>
                                </w:rPr>
                                <w:t xml:space="preserve">n: https://candelaria.sedelectronica.es/ </w:t>
                              </w:r>
                            </w:p>
                          </w:txbxContent>
                        </wps:txbx>
                        <wps:bodyPr horzOverflow="overflow" vert="horz" lIns="0" tIns="0" rIns="0" bIns="0" rtlCol="0">
                          <a:noAutofit/>
                        </wps:bodyPr>
                      </wps:wsp>
                      <wps:wsp>
                        <wps:cNvPr id="51985" name="Rectangle 51985"/>
                        <wps:cNvSpPr/>
                        <wps:spPr>
                          <a:xfrm rot="-5399999">
                            <a:off x="-2098574" y="1209277"/>
                            <a:ext cx="4462772" cy="113224"/>
                          </a:xfrm>
                          <a:prstGeom prst="rect">
                            <a:avLst/>
                          </a:prstGeom>
                          <a:ln>
                            <a:noFill/>
                          </a:ln>
                        </wps:spPr>
                        <wps:txbx>
                          <w:txbxContent>
                            <w:p w:rsidR="002C2315" w:rsidRDefault="00F666DB">
                              <w:r>
                                <w:rPr>
                                  <w:rFonts w:ascii="Arial" w:eastAsia="Arial" w:hAnsi="Arial" w:cs="Arial"/>
                                  <w:sz w:val="12"/>
                                </w:rPr>
                                <w:t xml:space="preserve">Documento firmado electrónicamente desde la plataforma esPublico Gestiona | Página 185 de 275 </w:t>
                              </w:r>
                            </w:p>
                          </w:txbxContent>
                        </wps:txbx>
                        <wps:bodyPr horzOverflow="overflow" vert="horz" lIns="0" tIns="0" rIns="0" bIns="0" rtlCol="0">
                          <a:noAutofit/>
                        </wps:bodyPr>
                      </wps:wsp>
                    </wpg:wgp>
                  </a:graphicData>
                </a:graphic>
              </wp:anchor>
            </w:drawing>
          </mc:Choice>
          <mc:Fallback xmlns:a="http://schemas.openxmlformats.org/drawingml/2006/main">
            <w:pict>
              <v:group id="Group 644082" style="width:12.7031pt;height:275.376pt;position:absolute;mso-position-horizontal-relative:page;mso-position-horizontal:absolute;margin-left:681.918pt;mso-position-vertical-relative:page;margin-top:536.664pt;" coordsize="1613,34972">
                <v:rect id="Rectangle 51984" style="position:absolute;width:46513;height:1132;left:-22690;top:11149;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5XLNQH4F7W724D3SZYZ634AA5 | Verificación: https://candelaria.sedelectronica.es/ </w:t>
                        </w:r>
                      </w:p>
                    </w:txbxContent>
                  </v:textbox>
                </v:rect>
                <v:rect id="Rectangle 51985" style="position:absolute;width:44627;height:1132;left:-20985;top:12092;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185 de 275 </w:t>
                        </w:r>
                      </w:p>
                    </w:txbxContent>
                  </v:textbox>
                </v:rect>
                <w10:wrap type="topAndBottom"/>
              </v:group>
            </w:pict>
          </mc:Fallback>
        </mc:AlternateContent>
      </w:r>
      <w:r>
        <w:rPr>
          <w:noProof/>
        </w:rPr>
        <w:drawing>
          <wp:anchor distT="0" distB="0" distL="114300" distR="114300" simplePos="0" relativeHeight="251875328" behindDoc="0" locked="0" layoutInCell="1" allowOverlap="0">
            <wp:simplePos x="0" y="0"/>
            <wp:positionH relativeFrom="column">
              <wp:posOffset>109728</wp:posOffset>
            </wp:positionH>
            <wp:positionV relativeFrom="paragraph">
              <wp:posOffset>-4235933</wp:posOffset>
            </wp:positionV>
            <wp:extent cx="5599176" cy="8285989"/>
            <wp:effectExtent l="0" t="0" r="0" b="0"/>
            <wp:wrapSquare wrapText="bothSides"/>
            <wp:docPr id="51981" name="Picture 51981"/>
            <wp:cNvGraphicFramePr/>
            <a:graphic xmlns:a="http://schemas.openxmlformats.org/drawingml/2006/main">
              <a:graphicData uri="http://schemas.openxmlformats.org/drawingml/2006/picture">
                <pic:pic xmlns:pic="http://schemas.openxmlformats.org/drawingml/2006/picture">
                  <pic:nvPicPr>
                    <pic:cNvPr id="51981" name="Picture 51981"/>
                    <pic:cNvPicPr/>
                  </pic:nvPicPr>
                  <pic:blipFill>
                    <a:blip r:embed="rId55"/>
                    <a:stretch>
                      <a:fillRect/>
                    </a:stretch>
                  </pic:blipFill>
                  <pic:spPr>
                    <a:xfrm>
                      <a:off x="0" y="0"/>
                      <a:ext cx="5599176" cy="8285989"/>
                    </a:xfrm>
                    <a:prstGeom prst="rect">
                      <a:avLst/>
                    </a:prstGeom>
                  </pic:spPr>
                </pic:pic>
              </a:graphicData>
            </a:graphic>
          </wp:anchor>
        </w:drawing>
      </w:r>
    </w:p>
    <w:p w:rsidR="002C2315" w:rsidRDefault="00F666DB">
      <w:pPr>
        <w:spacing w:after="0"/>
        <w:ind w:left="284"/>
        <w:jc w:val="both"/>
      </w:pPr>
      <w:r>
        <w:rPr>
          <w:rFonts w:ascii="Times New Roman" w:eastAsia="Times New Roman" w:hAnsi="Times New Roman" w:cs="Times New Roman"/>
          <w:i/>
          <w:sz w:val="24"/>
        </w:rPr>
        <w:t xml:space="preserve"> </w:t>
      </w:r>
    </w:p>
    <w:p w:rsidR="002C2315" w:rsidRDefault="00F666DB">
      <w:pPr>
        <w:spacing w:after="0"/>
        <w:ind w:left="284"/>
        <w:jc w:val="both"/>
      </w:pPr>
      <w:r>
        <w:rPr>
          <w:rFonts w:ascii="Times New Roman" w:eastAsia="Times New Roman" w:hAnsi="Times New Roman" w:cs="Times New Roman"/>
          <w:i/>
          <w:sz w:val="24"/>
        </w:rPr>
        <w:t xml:space="preserve"> </w:t>
      </w:r>
    </w:p>
    <w:p w:rsidR="002C2315" w:rsidRDefault="00F666DB">
      <w:pPr>
        <w:spacing w:after="0"/>
        <w:ind w:left="284" w:right="1293"/>
      </w:pPr>
      <w:r>
        <w:rPr>
          <w:rFonts w:ascii="Times New Roman" w:eastAsia="Times New Roman" w:hAnsi="Times New Roman" w:cs="Times New Roman"/>
          <w:sz w:val="24"/>
        </w:rPr>
        <w:t xml:space="preserve"> </w:t>
      </w:r>
    </w:p>
    <w:p w:rsidR="002C2315" w:rsidRDefault="00F666DB">
      <w:pPr>
        <w:spacing w:after="12"/>
        <w:ind w:left="658"/>
      </w:pPr>
      <w:r>
        <w:rPr>
          <w:noProof/>
        </w:rPr>
        <w:drawing>
          <wp:inline distT="0" distB="0" distL="0" distR="0">
            <wp:extent cx="5047488" cy="1237488"/>
            <wp:effectExtent l="0" t="0" r="0" b="0"/>
            <wp:docPr id="52071" name="Picture 52071"/>
            <wp:cNvGraphicFramePr/>
            <a:graphic xmlns:a="http://schemas.openxmlformats.org/drawingml/2006/main">
              <a:graphicData uri="http://schemas.openxmlformats.org/drawingml/2006/picture">
                <pic:pic xmlns:pic="http://schemas.openxmlformats.org/drawingml/2006/picture">
                  <pic:nvPicPr>
                    <pic:cNvPr id="52071" name="Picture 52071"/>
                    <pic:cNvPicPr/>
                  </pic:nvPicPr>
                  <pic:blipFill>
                    <a:blip r:embed="rId57"/>
                    <a:stretch>
                      <a:fillRect/>
                    </a:stretch>
                  </pic:blipFill>
                  <pic:spPr>
                    <a:xfrm>
                      <a:off x="0" y="0"/>
                      <a:ext cx="5047488" cy="1237488"/>
                    </a:xfrm>
                    <a:prstGeom prst="rect">
                      <a:avLst/>
                    </a:prstGeom>
                  </pic:spPr>
                </pic:pic>
              </a:graphicData>
            </a:graphic>
          </wp:inline>
        </w:drawing>
      </w:r>
    </w:p>
    <w:p w:rsidR="002C2315" w:rsidRDefault="00F666DB">
      <w:pPr>
        <w:spacing w:after="0"/>
        <w:ind w:left="284"/>
      </w:pPr>
      <w:r>
        <w:rPr>
          <w:rFonts w:ascii="Times New Roman" w:eastAsia="Times New Roman" w:hAnsi="Times New Roman" w:cs="Times New Roman"/>
          <w:i/>
          <w:sz w:val="24"/>
        </w:rPr>
        <w:t xml:space="preserve"> </w:t>
      </w:r>
    </w:p>
    <w:p w:rsidR="002C2315" w:rsidRDefault="00F666DB">
      <w:pPr>
        <w:spacing w:after="0"/>
        <w:ind w:left="284"/>
      </w:pPr>
      <w:r>
        <w:rPr>
          <w:rFonts w:ascii="Times New Roman" w:eastAsia="Times New Roman" w:hAnsi="Times New Roman" w:cs="Times New Roman"/>
          <w:i/>
          <w:sz w:val="24"/>
        </w:rPr>
        <w:t xml:space="preserve"> </w:t>
      </w:r>
    </w:p>
    <w:p w:rsidR="002C2315" w:rsidRDefault="00F666DB">
      <w:pPr>
        <w:spacing w:after="4" w:line="247" w:lineRule="auto"/>
        <w:ind w:left="279" w:right="391" w:hanging="10"/>
        <w:jc w:val="both"/>
      </w:pPr>
      <w:r>
        <w:rPr>
          <w:rFonts w:ascii="Arial" w:eastAsia="Arial" w:hAnsi="Arial" w:cs="Arial"/>
          <w:i/>
        </w:rPr>
        <w:t xml:space="preserve">En este sentido, se informa desfavorable la aceptación de la cesión de la parcela 25B. </w:t>
      </w:r>
    </w:p>
    <w:p w:rsidR="002C2315" w:rsidRDefault="00F666DB">
      <w:pPr>
        <w:spacing w:after="0"/>
        <w:ind w:left="284"/>
      </w:pPr>
      <w:r>
        <w:rPr>
          <w:rFonts w:ascii="Arial" w:eastAsia="Arial" w:hAnsi="Arial" w:cs="Arial"/>
          <w:i/>
        </w:rPr>
        <w:t xml:space="preserve"> </w:t>
      </w:r>
    </w:p>
    <w:p w:rsidR="002C2315" w:rsidRDefault="00F666DB">
      <w:pPr>
        <w:spacing w:after="5" w:line="249" w:lineRule="auto"/>
        <w:ind w:left="279" w:right="380" w:hanging="10"/>
        <w:jc w:val="both"/>
      </w:pPr>
      <w:r>
        <w:rPr>
          <w:rFonts w:ascii="Arial" w:eastAsia="Arial" w:hAnsi="Arial" w:cs="Arial"/>
          <w:i/>
          <w:u w:val="single" w:color="000000"/>
        </w:rPr>
        <w:t>Parcela resultante 113 (peatonal):</w:t>
      </w:r>
      <w:r>
        <w:rPr>
          <w:rFonts w:ascii="Arial" w:eastAsia="Arial" w:hAnsi="Arial" w:cs="Arial"/>
          <w:i/>
        </w:rPr>
        <w:t xml:space="preserve"> </w:t>
      </w:r>
    </w:p>
    <w:p w:rsidR="002C2315" w:rsidRDefault="00F666DB">
      <w:pPr>
        <w:spacing w:after="4" w:line="247" w:lineRule="auto"/>
        <w:ind w:left="279" w:right="391" w:hanging="10"/>
        <w:jc w:val="both"/>
      </w:pPr>
      <w:r>
        <w:rPr>
          <w:rFonts w:ascii="Arial" w:eastAsia="Arial" w:hAnsi="Arial" w:cs="Arial"/>
          <w:i/>
        </w:rPr>
        <w:t>En relación a la parcela resultante 113 (peatonal), los terrenos que ocupan dicha parcela, también forman parte del Proyecto de Urbanización de la parcela donde se construyeron las viviendas sociales en Playa La Viuda (e</w:t>
      </w:r>
      <w:r>
        <w:rPr>
          <w:rFonts w:ascii="Arial" w:eastAsia="Arial" w:hAnsi="Arial" w:cs="Arial"/>
          <w:i/>
        </w:rPr>
        <w:t xml:space="preserve">xpediente municipal 2007/4314), el cual está vinculado a su vez al convenio urbanístico firmado entre el Ayuntamiento de Candelaria y el Polígono Industrial del Valle de Güímar y al expediente de segregación 2008/967, mediante el que se segregó la parcela </w:t>
      </w:r>
      <w:r>
        <w:rPr>
          <w:rFonts w:ascii="Arial" w:eastAsia="Arial" w:hAnsi="Arial" w:cs="Arial"/>
          <w:i/>
        </w:rPr>
        <w:t xml:space="preserve">donde están las viviendas sociales y que incluye además el peatonal objeto de cesión (parcela resultante 113). </w:t>
      </w:r>
    </w:p>
    <w:p w:rsidR="002C2315" w:rsidRDefault="00F666DB">
      <w:pPr>
        <w:spacing w:after="0"/>
        <w:ind w:left="284"/>
      </w:pPr>
      <w:r>
        <w:rPr>
          <w:rFonts w:ascii="Arial" w:eastAsia="Arial" w:hAnsi="Arial" w:cs="Arial"/>
          <w:i/>
        </w:rPr>
        <w:t xml:space="preserve"> </w:t>
      </w:r>
    </w:p>
    <w:p w:rsidR="002C2315" w:rsidRDefault="00F666DB">
      <w:pPr>
        <w:spacing w:after="4" w:line="247" w:lineRule="auto"/>
        <w:ind w:left="279" w:right="391" w:hanging="10"/>
        <w:jc w:val="both"/>
      </w:pPr>
      <w:r>
        <w:rPr>
          <w:rFonts w:ascii="Arial" w:eastAsia="Arial" w:hAnsi="Arial" w:cs="Arial"/>
          <w:i/>
        </w:rPr>
        <w:t>Por tanto, se informa técnicamente desfavorable la aceptación de la cesión de la parcela resultante 113, ya que se entiende que forma parte de</w:t>
      </w:r>
      <w:r>
        <w:rPr>
          <w:rFonts w:ascii="Arial" w:eastAsia="Arial" w:hAnsi="Arial" w:cs="Arial"/>
          <w:i/>
        </w:rPr>
        <w:t xml:space="preserve">l Convenio Urbanístico entre el Polígono Industrial y el Ayuntamiento de Candelaria. </w:t>
      </w:r>
    </w:p>
    <w:p w:rsidR="002C2315" w:rsidRDefault="00F666DB">
      <w:pPr>
        <w:spacing w:after="0"/>
        <w:ind w:left="284"/>
      </w:pPr>
      <w:r>
        <w:rPr>
          <w:rFonts w:ascii="Arial" w:eastAsia="Arial" w:hAnsi="Arial" w:cs="Arial"/>
          <w:i/>
        </w:rPr>
        <w:t xml:space="preserve"> </w:t>
      </w:r>
    </w:p>
    <w:p w:rsidR="002C2315" w:rsidRDefault="00F666DB">
      <w:pPr>
        <w:spacing w:after="4" w:line="247" w:lineRule="auto"/>
        <w:ind w:left="279" w:right="391" w:hanging="10"/>
        <w:jc w:val="both"/>
      </w:pPr>
      <w:r>
        <w:rPr>
          <w:noProof/>
        </w:rPr>
        <mc:AlternateContent>
          <mc:Choice Requires="wpg">
            <w:drawing>
              <wp:anchor distT="0" distB="0" distL="114300" distR="114300" simplePos="0" relativeHeight="251876352" behindDoc="0" locked="0" layoutInCell="1" allowOverlap="1">
                <wp:simplePos x="0" y="0"/>
                <wp:positionH relativeFrom="page">
                  <wp:posOffset>8660363</wp:posOffset>
                </wp:positionH>
                <wp:positionV relativeFrom="page">
                  <wp:posOffset>6815632</wp:posOffset>
                </wp:positionV>
                <wp:extent cx="161330" cy="3497276"/>
                <wp:effectExtent l="0" t="0" r="0" b="0"/>
                <wp:wrapTopAndBottom/>
                <wp:docPr id="644646" name="Group 644646"/>
                <wp:cNvGraphicFramePr/>
                <a:graphic xmlns:a="http://schemas.openxmlformats.org/drawingml/2006/main">
                  <a:graphicData uri="http://schemas.microsoft.com/office/word/2010/wordprocessingGroup">
                    <wpg:wgp>
                      <wpg:cNvGrpSpPr/>
                      <wpg:grpSpPr>
                        <a:xfrm>
                          <a:off x="0" y="0"/>
                          <a:ext cx="161330" cy="3497276"/>
                          <a:chOff x="0" y="0"/>
                          <a:chExt cx="161330" cy="3497276"/>
                        </a:xfrm>
                      </wpg:grpSpPr>
                      <wps:wsp>
                        <wps:cNvPr id="52074" name="Rectangle 52074"/>
                        <wps:cNvSpPr/>
                        <wps:spPr>
                          <a:xfrm rot="-5399999">
                            <a:off x="-2269077" y="1114975"/>
                            <a:ext cx="4651376" cy="113224"/>
                          </a:xfrm>
                          <a:prstGeom prst="rect">
                            <a:avLst/>
                          </a:prstGeom>
                          <a:ln>
                            <a:noFill/>
                          </a:ln>
                        </wps:spPr>
                        <wps:txbx>
                          <w:txbxContent>
                            <w:p w:rsidR="002C2315" w:rsidRDefault="00F666DB">
                              <w:r>
                                <w:rPr>
                                  <w:rFonts w:ascii="Arial" w:eastAsia="Arial" w:hAnsi="Arial" w:cs="Arial"/>
                                  <w:sz w:val="12"/>
                                </w:rPr>
                                <w:t xml:space="preserve">Cód. Validación: 5XLNQH4F7W724D3SZYZ634AA5 | Verificación: https://candelaria.sedelectronica.es/ </w:t>
                              </w:r>
                            </w:p>
                          </w:txbxContent>
                        </wps:txbx>
                        <wps:bodyPr horzOverflow="overflow" vert="horz" lIns="0" tIns="0" rIns="0" bIns="0" rtlCol="0">
                          <a:noAutofit/>
                        </wps:bodyPr>
                      </wps:wsp>
                      <wps:wsp>
                        <wps:cNvPr id="52075" name="Rectangle 52075"/>
                        <wps:cNvSpPr/>
                        <wps:spPr>
                          <a:xfrm rot="-5399999">
                            <a:off x="-2098574" y="1209277"/>
                            <a:ext cx="4462772" cy="113224"/>
                          </a:xfrm>
                          <a:prstGeom prst="rect">
                            <a:avLst/>
                          </a:prstGeom>
                          <a:ln>
                            <a:noFill/>
                          </a:ln>
                        </wps:spPr>
                        <wps:txbx>
                          <w:txbxContent>
                            <w:p w:rsidR="002C2315" w:rsidRDefault="00F666DB">
                              <w:r>
                                <w:rPr>
                                  <w:rFonts w:ascii="Arial" w:eastAsia="Arial" w:hAnsi="Arial" w:cs="Arial"/>
                                  <w:sz w:val="12"/>
                                </w:rPr>
                                <w:t xml:space="preserve">Documento firmado electrónicamente desde la plataforma esPublico </w:t>
                              </w:r>
                              <w:r>
                                <w:rPr>
                                  <w:rFonts w:ascii="Arial" w:eastAsia="Arial" w:hAnsi="Arial" w:cs="Arial"/>
                                  <w:sz w:val="12"/>
                                </w:rPr>
                                <w:t xml:space="preserve">Gestiona | Página 186 de 275 </w:t>
                              </w:r>
                            </w:p>
                          </w:txbxContent>
                        </wps:txbx>
                        <wps:bodyPr horzOverflow="overflow" vert="horz" lIns="0" tIns="0" rIns="0" bIns="0" rtlCol="0">
                          <a:noAutofit/>
                        </wps:bodyPr>
                      </wps:wsp>
                    </wpg:wgp>
                  </a:graphicData>
                </a:graphic>
              </wp:anchor>
            </w:drawing>
          </mc:Choice>
          <mc:Fallback xmlns:a="http://schemas.openxmlformats.org/drawingml/2006/main">
            <w:pict>
              <v:group id="Group 644646" style="width:12.7031pt;height:275.376pt;position:absolute;mso-position-horizontal-relative:page;mso-position-horizontal:absolute;margin-left:681.918pt;mso-position-vertical-relative:page;margin-top:536.664pt;" coordsize="1613,34972">
                <v:rect id="Rectangle 52074" style="position:absolute;width:46513;height:1132;left:-22690;top:11149;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5XLNQH4F7W724D3SZYZ634AA5 | Verificación: https://candelaria.sedelectronica.es/ </w:t>
                        </w:r>
                      </w:p>
                    </w:txbxContent>
                  </v:textbox>
                </v:rect>
                <v:rect id="Rectangle 52075" style="position:absolute;width:44627;height:1132;left:-20985;top:12092;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186 de 275 </w:t>
                        </w:r>
                      </w:p>
                    </w:txbxContent>
                  </v:textbox>
                </v:rect>
                <w10:wrap type="topAndBottom"/>
              </v:group>
            </w:pict>
          </mc:Fallback>
        </mc:AlternateContent>
      </w:r>
      <w:r>
        <w:rPr>
          <w:rFonts w:ascii="Arial" w:eastAsia="Arial" w:hAnsi="Arial" w:cs="Arial"/>
          <w:i/>
        </w:rPr>
        <w:t>Para el resto de bienes que la Sociedad Cooperativa Limitada de Viviendas Playa La Viuda y Lima en liquidación contempla en la solicitud de cesión gratuita de bienes de dominio público al Ayuntamiento de Candelaria, no se ha e</w:t>
      </w:r>
      <w:r>
        <w:rPr>
          <w:rFonts w:ascii="Arial" w:eastAsia="Arial" w:hAnsi="Arial" w:cs="Arial"/>
          <w:i/>
        </w:rPr>
        <w:t xml:space="preserve">ncontrado ninguna irregularidad, por lo que se informa técnicamente favorable y se describen a continuación: </w:t>
      </w:r>
      <w:r>
        <w:rPr>
          <w:rFonts w:ascii="Times New Roman" w:eastAsia="Times New Roman" w:hAnsi="Times New Roman" w:cs="Times New Roman"/>
          <w:sz w:val="24"/>
        </w:rPr>
        <w:t xml:space="preserve"> </w:t>
      </w:r>
    </w:p>
    <w:p w:rsidR="002C2315" w:rsidRDefault="00F666DB">
      <w:pPr>
        <w:spacing w:after="0"/>
        <w:ind w:left="284"/>
      </w:pPr>
      <w:r>
        <w:rPr>
          <w:rFonts w:ascii="Arial" w:eastAsia="Arial" w:hAnsi="Arial" w:cs="Arial"/>
          <w:i/>
        </w:rPr>
        <w:t xml:space="preserve"> </w:t>
      </w:r>
    </w:p>
    <w:p w:rsidR="002C2315" w:rsidRDefault="00F666DB">
      <w:pPr>
        <w:spacing w:after="9"/>
        <w:ind w:left="284"/>
      </w:pPr>
      <w:r>
        <w:rPr>
          <w:rFonts w:ascii="Arial" w:eastAsia="Arial" w:hAnsi="Arial" w:cs="Arial"/>
          <w:i/>
        </w:rPr>
        <w:t xml:space="preserve"> </w:t>
      </w:r>
    </w:p>
    <w:p w:rsidR="002C2315" w:rsidRDefault="00F666DB">
      <w:pPr>
        <w:pBdr>
          <w:top w:val="single" w:sz="4" w:space="0" w:color="000000"/>
          <w:left w:val="single" w:sz="4" w:space="0" w:color="000000"/>
          <w:bottom w:val="single" w:sz="4" w:space="0" w:color="000000"/>
          <w:right w:val="single" w:sz="4" w:space="0" w:color="000000"/>
        </w:pBdr>
        <w:spacing w:after="141"/>
        <w:ind w:left="279" w:hanging="10"/>
      </w:pPr>
      <w:r>
        <w:rPr>
          <w:rFonts w:ascii="Arial" w:eastAsia="Arial" w:hAnsi="Arial" w:cs="Arial"/>
          <w:i/>
        </w:rPr>
        <w:t xml:space="preserve">Parcela 173 (TANQUE). Parcela nº1 </w:t>
      </w:r>
    </w:p>
    <w:p w:rsidR="002C2315" w:rsidRDefault="00F666DB">
      <w:pPr>
        <w:spacing w:after="0"/>
        <w:ind w:left="284"/>
      </w:pPr>
      <w:r>
        <w:rPr>
          <w:rFonts w:ascii="Times New Roman" w:eastAsia="Times New Roman" w:hAnsi="Times New Roman" w:cs="Times New Roman"/>
          <w:sz w:val="24"/>
        </w:rPr>
        <w:t xml:space="preserve"> </w:t>
      </w:r>
    </w:p>
    <w:p w:rsidR="002C2315" w:rsidRDefault="00F666DB">
      <w:pPr>
        <w:spacing w:after="0"/>
        <w:ind w:left="1190"/>
      </w:pPr>
      <w:r>
        <w:rPr>
          <w:noProof/>
        </w:rPr>
        <w:drawing>
          <wp:inline distT="0" distB="0" distL="0" distR="0">
            <wp:extent cx="4480560" cy="2694433"/>
            <wp:effectExtent l="0" t="0" r="0" b="0"/>
            <wp:docPr id="52069" name="Picture 52069"/>
            <wp:cNvGraphicFramePr/>
            <a:graphic xmlns:a="http://schemas.openxmlformats.org/drawingml/2006/main">
              <a:graphicData uri="http://schemas.openxmlformats.org/drawingml/2006/picture">
                <pic:pic xmlns:pic="http://schemas.openxmlformats.org/drawingml/2006/picture">
                  <pic:nvPicPr>
                    <pic:cNvPr id="52069" name="Picture 52069"/>
                    <pic:cNvPicPr/>
                  </pic:nvPicPr>
                  <pic:blipFill>
                    <a:blip r:embed="rId117"/>
                    <a:stretch>
                      <a:fillRect/>
                    </a:stretch>
                  </pic:blipFill>
                  <pic:spPr>
                    <a:xfrm>
                      <a:off x="0" y="0"/>
                      <a:ext cx="4480560" cy="2694433"/>
                    </a:xfrm>
                    <a:prstGeom prst="rect">
                      <a:avLst/>
                    </a:prstGeom>
                  </pic:spPr>
                </pic:pic>
              </a:graphicData>
            </a:graphic>
          </wp:inline>
        </w:drawing>
      </w:r>
    </w:p>
    <w:p w:rsidR="002C2315" w:rsidRDefault="00F666DB">
      <w:pPr>
        <w:spacing w:after="0"/>
        <w:ind w:left="284" w:right="1653"/>
      </w:pPr>
      <w:r>
        <w:rPr>
          <w:rFonts w:ascii="Times New Roman" w:eastAsia="Times New Roman" w:hAnsi="Times New Roman" w:cs="Times New Roman"/>
          <w:i/>
          <w:sz w:val="24"/>
        </w:rPr>
        <w:t xml:space="preserve"> </w:t>
      </w:r>
    </w:p>
    <w:p w:rsidR="002C2315" w:rsidRDefault="00F666DB">
      <w:pPr>
        <w:spacing w:after="0"/>
        <w:ind w:left="284"/>
      </w:pPr>
      <w:r>
        <w:rPr>
          <w:rFonts w:ascii="Times New Roman" w:eastAsia="Times New Roman" w:hAnsi="Times New Roman" w:cs="Times New Roman"/>
          <w:i/>
          <w:sz w:val="24"/>
        </w:rPr>
        <w:t xml:space="preserve"> </w:t>
      </w:r>
    </w:p>
    <w:p w:rsidR="002C2315" w:rsidRDefault="00F666DB">
      <w:pPr>
        <w:spacing w:after="0"/>
        <w:ind w:left="284"/>
      </w:pPr>
      <w:r>
        <w:rPr>
          <w:rFonts w:ascii="Times New Roman" w:eastAsia="Times New Roman" w:hAnsi="Times New Roman" w:cs="Times New Roman"/>
          <w:i/>
          <w:sz w:val="24"/>
        </w:rPr>
        <w:t xml:space="preserve"> </w:t>
      </w:r>
    </w:p>
    <w:p w:rsidR="002C2315" w:rsidRDefault="00F666DB">
      <w:pPr>
        <w:spacing w:after="4" w:line="247" w:lineRule="auto"/>
        <w:ind w:left="279" w:right="391" w:hanging="10"/>
        <w:jc w:val="both"/>
      </w:pPr>
      <w:r>
        <w:rPr>
          <w:rFonts w:ascii="Arial" w:eastAsia="Arial" w:hAnsi="Arial" w:cs="Arial"/>
          <w:i/>
        </w:rPr>
        <w:t>La referida parcela se identifica como la “parcela resultante 1” en el proyecto de parcelación y delimitación de suelo urbano en Playa La Viuda (expediente 2003/000991) y en los Decretos nº 2129/2010 de fecha 2 de julio y nº 4145/2011 de 10 de septiembre d</w:t>
      </w:r>
      <w:r>
        <w:rPr>
          <w:rFonts w:ascii="Arial" w:eastAsia="Arial" w:hAnsi="Arial" w:cs="Arial"/>
          <w:i/>
        </w:rPr>
        <w:t xml:space="preserve">e 2011, relativos a la licencia de segregación de Playa La Viuda, indicándose que se trata de un solar cedido al Ayuntamiento para la construcción de un dotacional público. </w:t>
      </w:r>
      <w:r>
        <w:rPr>
          <w:rFonts w:ascii="Times New Roman" w:eastAsia="Times New Roman" w:hAnsi="Times New Roman" w:cs="Times New Roman"/>
          <w:sz w:val="24"/>
        </w:rPr>
        <w:t xml:space="preserve"> </w:t>
      </w:r>
    </w:p>
    <w:p w:rsidR="002C2315" w:rsidRDefault="00F666DB">
      <w:pPr>
        <w:spacing w:after="0"/>
        <w:ind w:left="824"/>
      </w:pPr>
      <w:r>
        <w:rPr>
          <w:rFonts w:ascii="Arial" w:eastAsia="Arial" w:hAnsi="Arial" w:cs="Arial"/>
          <w:i/>
        </w:rPr>
        <w:t xml:space="preserve"> </w:t>
      </w:r>
    </w:p>
    <w:p w:rsidR="002C2315" w:rsidRDefault="00F666DB">
      <w:pPr>
        <w:spacing w:after="4" w:line="247" w:lineRule="auto"/>
        <w:ind w:left="279" w:right="391" w:hanging="10"/>
        <w:jc w:val="both"/>
      </w:pPr>
      <w:r>
        <w:rPr>
          <w:rFonts w:ascii="Arial" w:eastAsia="Arial" w:hAnsi="Arial" w:cs="Arial"/>
          <w:i/>
        </w:rPr>
        <w:t>En los planos de Ordenación Pormenorizada del PGO viene reflejado que la parcel</w:t>
      </w:r>
      <w:r>
        <w:rPr>
          <w:rFonts w:ascii="Arial" w:eastAsia="Arial" w:hAnsi="Arial" w:cs="Arial"/>
          <w:i/>
        </w:rPr>
        <w:t xml:space="preserve">a objeto de cesión está clasificada como dotacional deportivo-asistencial. </w:t>
      </w:r>
    </w:p>
    <w:p w:rsidR="002C2315" w:rsidRDefault="00F666DB">
      <w:pPr>
        <w:spacing w:after="0" w:line="230" w:lineRule="auto"/>
        <w:ind w:left="284" w:right="9555"/>
      </w:pPr>
      <w:r>
        <w:rPr>
          <w:rFonts w:ascii="Arial" w:eastAsia="Arial" w:hAnsi="Arial" w:cs="Arial"/>
          <w:i/>
        </w:rPr>
        <w:t xml:space="preserve"> </w:t>
      </w:r>
      <w:r>
        <w:rPr>
          <w:rFonts w:ascii="Times New Roman" w:eastAsia="Times New Roman" w:hAnsi="Times New Roman" w:cs="Times New Roman"/>
          <w:sz w:val="24"/>
        </w:rPr>
        <w:t xml:space="preserve"> </w:t>
      </w:r>
    </w:p>
    <w:p w:rsidR="002C2315" w:rsidRDefault="00F666DB">
      <w:pPr>
        <w:spacing w:after="10"/>
        <w:ind w:left="284"/>
      </w:pPr>
      <w:r>
        <w:rPr>
          <w:noProof/>
        </w:rPr>
        <mc:AlternateContent>
          <mc:Choice Requires="wpg">
            <w:drawing>
              <wp:inline distT="0" distB="0" distL="0" distR="0">
                <wp:extent cx="5528386" cy="1770914"/>
                <wp:effectExtent l="0" t="0" r="0" b="0"/>
                <wp:docPr id="664998" name="Group 664998"/>
                <wp:cNvGraphicFramePr/>
                <a:graphic xmlns:a="http://schemas.openxmlformats.org/drawingml/2006/main">
                  <a:graphicData uri="http://schemas.microsoft.com/office/word/2010/wordprocessingGroup">
                    <wpg:wgp>
                      <wpg:cNvGrpSpPr/>
                      <wpg:grpSpPr>
                        <a:xfrm>
                          <a:off x="0" y="0"/>
                          <a:ext cx="5528386" cy="1770914"/>
                          <a:chOff x="0" y="0"/>
                          <a:chExt cx="5528386" cy="1770914"/>
                        </a:xfrm>
                      </wpg:grpSpPr>
                      <wps:wsp>
                        <wps:cNvPr id="52102" name="Rectangle 52102"/>
                        <wps:cNvSpPr/>
                        <wps:spPr>
                          <a:xfrm>
                            <a:off x="0" y="24486"/>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52103" name="Rectangle 52103"/>
                        <wps:cNvSpPr/>
                        <wps:spPr>
                          <a:xfrm>
                            <a:off x="0" y="200126"/>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52104" name="Rectangle 52104"/>
                        <wps:cNvSpPr/>
                        <wps:spPr>
                          <a:xfrm>
                            <a:off x="0" y="375387"/>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52105" name="Rectangle 52105"/>
                        <wps:cNvSpPr/>
                        <wps:spPr>
                          <a:xfrm>
                            <a:off x="0" y="550647"/>
                            <a:ext cx="50673" cy="224380"/>
                          </a:xfrm>
                          <a:prstGeom prst="rect">
                            <a:avLst/>
                          </a:prstGeom>
                          <a:ln>
                            <a:noFill/>
                          </a:ln>
                        </wps:spPr>
                        <wps:txbx>
                          <w:txbxContent>
                            <w:p w:rsidR="002C2315" w:rsidRDefault="00F666DB">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52106" name="Rectangle 52106"/>
                        <wps:cNvSpPr/>
                        <wps:spPr>
                          <a:xfrm>
                            <a:off x="0" y="725907"/>
                            <a:ext cx="50673" cy="224380"/>
                          </a:xfrm>
                          <a:prstGeom prst="rect">
                            <a:avLst/>
                          </a:prstGeom>
                          <a:ln>
                            <a:noFill/>
                          </a:ln>
                        </wps:spPr>
                        <wps:txbx>
                          <w:txbxContent>
                            <w:p w:rsidR="002C2315" w:rsidRDefault="00F666DB">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52107" name="Rectangle 52107"/>
                        <wps:cNvSpPr/>
                        <wps:spPr>
                          <a:xfrm>
                            <a:off x="0" y="901167"/>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52108" name="Rectangle 52108"/>
                        <wps:cNvSpPr/>
                        <wps:spPr>
                          <a:xfrm>
                            <a:off x="0" y="1076426"/>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52109" name="Rectangle 52109"/>
                        <wps:cNvSpPr/>
                        <wps:spPr>
                          <a:xfrm>
                            <a:off x="0" y="1251687"/>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52110" name="Rectangle 52110"/>
                        <wps:cNvSpPr/>
                        <wps:spPr>
                          <a:xfrm>
                            <a:off x="0" y="1426947"/>
                            <a:ext cx="50673" cy="224381"/>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52111" name="Rectangle 52111"/>
                        <wps:cNvSpPr/>
                        <wps:spPr>
                          <a:xfrm>
                            <a:off x="0" y="1602207"/>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pic:pic xmlns:pic="http://schemas.openxmlformats.org/drawingml/2006/picture">
                        <pic:nvPicPr>
                          <pic:cNvPr id="52351" name="Picture 52351"/>
                          <pic:cNvPicPr/>
                        </pic:nvPicPr>
                        <pic:blipFill>
                          <a:blip r:embed="rId59"/>
                          <a:stretch>
                            <a:fillRect/>
                          </a:stretch>
                        </pic:blipFill>
                        <pic:spPr>
                          <a:xfrm>
                            <a:off x="1342339" y="0"/>
                            <a:ext cx="3076956" cy="1746504"/>
                          </a:xfrm>
                          <a:prstGeom prst="rect">
                            <a:avLst/>
                          </a:prstGeom>
                        </pic:spPr>
                      </pic:pic>
                      <wps:wsp>
                        <wps:cNvPr id="52352" name="Shape 52352"/>
                        <wps:cNvSpPr/>
                        <wps:spPr>
                          <a:xfrm>
                            <a:off x="2185111" y="666115"/>
                            <a:ext cx="3343275" cy="103378"/>
                          </a:xfrm>
                          <a:custGeom>
                            <a:avLst/>
                            <a:gdLst/>
                            <a:ahLst/>
                            <a:cxnLst/>
                            <a:rect l="0" t="0" r="0" b="0"/>
                            <a:pathLst>
                              <a:path w="3343275" h="103378">
                                <a:moveTo>
                                  <a:pt x="85598" y="1778"/>
                                </a:moveTo>
                                <a:cubicBezTo>
                                  <a:pt x="88646" y="0"/>
                                  <a:pt x="92456" y="1016"/>
                                  <a:pt x="94234" y="4064"/>
                                </a:cubicBezTo>
                                <a:cubicBezTo>
                                  <a:pt x="96012" y="7112"/>
                                  <a:pt x="94996" y="10923"/>
                                  <a:pt x="91948" y="12700"/>
                                </a:cubicBezTo>
                                <a:lnTo>
                                  <a:pt x="35995" y="45339"/>
                                </a:lnTo>
                                <a:lnTo>
                                  <a:pt x="3343275" y="45339"/>
                                </a:lnTo>
                                <a:lnTo>
                                  <a:pt x="3343275" y="58039"/>
                                </a:lnTo>
                                <a:lnTo>
                                  <a:pt x="35995" y="58039"/>
                                </a:lnTo>
                                <a:lnTo>
                                  <a:pt x="91948" y="90678"/>
                                </a:lnTo>
                                <a:cubicBezTo>
                                  <a:pt x="94996" y="92456"/>
                                  <a:pt x="96012" y="96266"/>
                                  <a:pt x="94234" y="99314"/>
                                </a:cubicBezTo>
                                <a:cubicBezTo>
                                  <a:pt x="92456" y="102362"/>
                                  <a:pt x="88646" y="103378"/>
                                  <a:pt x="85598" y="101600"/>
                                </a:cubicBezTo>
                                <a:lnTo>
                                  <a:pt x="0" y="51689"/>
                                </a:lnTo>
                                <a:lnTo>
                                  <a:pt x="85598" y="1778"/>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a="http://schemas.openxmlformats.org/drawingml/2006/main">
            <w:pict>
              <v:group id="Group 664998" style="width:435.306pt;height:139.442pt;mso-position-horizontal-relative:char;mso-position-vertical-relative:line" coordsize="55283,17709">
                <v:rect id="Rectangle 52102" style="position:absolute;width:506;height:2243;left:0;top:244;"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52103" style="position:absolute;width:506;height:2243;left:0;top:2001;"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52104" style="position:absolute;width:506;height:2243;left:0;top:3753;"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52105" style="position:absolute;width:506;height:2243;left:0;top:5506;"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52106" style="position:absolute;width:506;height:2243;left:0;top:7259;"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52107" style="position:absolute;width:506;height:2243;left:0;top:9011;"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52108" style="position:absolute;width:506;height:2243;left:0;top:10764;"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52109" style="position:absolute;width:506;height:2243;left:0;top:12516;"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52110" style="position:absolute;width:506;height:2243;left:0;top:14269;"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52111" style="position:absolute;width:506;height:2243;left:0;top:16022;"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shape id="Picture 52351" style="position:absolute;width:30769;height:17465;left:13423;top:0;" filled="f">
                  <v:imagedata r:id="rId60"/>
                </v:shape>
                <v:shape id="Shape 52352" style="position:absolute;width:33432;height:1033;left:21851;top:6661;" coordsize="3343275,103378" path="m85598,1778c88646,0,92456,1016,94234,4064c96012,7112,94996,10923,91948,12700l35995,45339l3343275,45339l3343275,58039l35995,58039l91948,90678c94996,92456,96012,96266,94234,99314c92456,102362,88646,103378,85598,101600l0,51689l85598,1778x">
                  <v:stroke weight="0pt" endcap="flat" joinstyle="miter" miterlimit="10" on="false" color="#000000" opacity="0"/>
                  <v:fill on="true" color="#000000"/>
                </v:shape>
              </v:group>
            </w:pict>
          </mc:Fallback>
        </mc:AlternateContent>
      </w:r>
    </w:p>
    <w:p w:rsidR="002C2315" w:rsidRDefault="00F666DB">
      <w:pPr>
        <w:spacing w:after="0"/>
        <w:ind w:left="284"/>
      </w:pPr>
      <w:r>
        <w:rPr>
          <w:rFonts w:ascii="Times New Roman" w:eastAsia="Times New Roman" w:hAnsi="Times New Roman" w:cs="Times New Roman"/>
          <w:i/>
          <w:sz w:val="24"/>
        </w:rPr>
        <w:t xml:space="preserve"> </w:t>
      </w:r>
    </w:p>
    <w:p w:rsidR="002C2315" w:rsidRDefault="00F666DB">
      <w:pPr>
        <w:spacing w:after="0"/>
        <w:ind w:left="284"/>
      </w:pPr>
      <w:r>
        <w:rPr>
          <w:rFonts w:ascii="Times New Roman" w:eastAsia="Times New Roman" w:hAnsi="Times New Roman" w:cs="Times New Roman"/>
          <w:i/>
          <w:sz w:val="24"/>
        </w:rPr>
        <w:t xml:space="preserve"> </w:t>
      </w:r>
    </w:p>
    <w:p w:rsidR="002C2315" w:rsidRDefault="00F666DB">
      <w:pPr>
        <w:spacing w:after="0"/>
        <w:ind w:left="284"/>
      </w:pPr>
      <w:r>
        <w:rPr>
          <w:rFonts w:ascii="Arial" w:eastAsia="Arial" w:hAnsi="Arial" w:cs="Arial"/>
          <w:i/>
        </w:rPr>
        <w:t xml:space="preserve"> </w:t>
      </w:r>
    </w:p>
    <w:p w:rsidR="002C2315" w:rsidRDefault="00F666DB">
      <w:pPr>
        <w:pStyle w:val="Ttulo2"/>
        <w:ind w:left="279" w:right="380"/>
      </w:pPr>
      <w:r>
        <w:t>SUPERFICIE DE CESIÓN</w:t>
      </w:r>
      <w:r>
        <w:rPr>
          <w:u w:val="none"/>
        </w:rPr>
        <w:t xml:space="preserve"> </w:t>
      </w:r>
    </w:p>
    <w:p w:rsidR="002C2315" w:rsidRDefault="00F666DB">
      <w:pPr>
        <w:spacing w:after="0"/>
        <w:ind w:left="284"/>
      </w:pPr>
      <w:r>
        <w:rPr>
          <w:rFonts w:ascii="Arial" w:eastAsia="Arial" w:hAnsi="Arial" w:cs="Arial"/>
          <w:i/>
        </w:rPr>
        <w:t xml:space="preserve"> </w:t>
      </w:r>
    </w:p>
    <w:p w:rsidR="002C2315" w:rsidRDefault="00F666DB">
      <w:pPr>
        <w:spacing w:after="4" w:line="247" w:lineRule="auto"/>
        <w:ind w:left="279" w:right="391" w:hanging="10"/>
        <w:jc w:val="both"/>
      </w:pPr>
      <w:r>
        <w:rPr>
          <w:noProof/>
        </w:rPr>
        <mc:AlternateContent>
          <mc:Choice Requires="wpg">
            <w:drawing>
              <wp:anchor distT="0" distB="0" distL="114300" distR="114300" simplePos="0" relativeHeight="251877376" behindDoc="0" locked="0" layoutInCell="1" allowOverlap="1">
                <wp:simplePos x="0" y="0"/>
                <wp:positionH relativeFrom="page">
                  <wp:posOffset>8660363</wp:posOffset>
                </wp:positionH>
                <wp:positionV relativeFrom="page">
                  <wp:posOffset>6815632</wp:posOffset>
                </wp:positionV>
                <wp:extent cx="161330" cy="3497276"/>
                <wp:effectExtent l="0" t="0" r="0" b="0"/>
                <wp:wrapSquare wrapText="bothSides"/>
                <wp:docPr id="664999" name="Group 664999"/>
                <wp:cNvGraphicFramePr/>
                <a:graphic xmlns:a="http://schemas.openxmlformats.org/drawingml/2006/main">
                  <a:graphicData uri="http://schemas.microsoft.com/office/word/2010/wordprocessingGroup">
                    <wpg:wgp>
                      <wpg:cNvGrpSpPr/>
                      <wpg:grpSpPr>
                        <a:xfrm>
                          <a:off x="0" y="0"/>
                          <a:ext cx="161330" cy="3497276"/>
                          <a:chOff x="0" y="0"/>
                          <a:chExt cx="161330" cy="3497276"/>
                        </a:xfrm>
                      </wpg:grpSpPr>
                      <wps:wsp>
                        <wps:cNvPr id="52355" name="Rectangle 52355"/>
                        <wps:cNvSpPr/>
                        <wps:spPr>
                          <a:xfrm rot="-5399999">
                            <a:off x="-2269077" y="1114975"/>
                            <a:ext cx="4651376" cy="113224"/>
                          </a:xfrm>
                          <a:prstGeom prst="rect">
                            <a:avLst/>
                          </a:prstGeom>
                          <a:ln>
                            <a:noFill/>
                          </a:ln>
                        </wps:spPr>
                        <wps:txbx>
                          <w:txbxContent>
                            <w:p w:rsidR="002C2315" w:rsidRDefault="00F666DB">
                              <w:r>
                                <w:rPr>
                                  <w:rFonts w:ascii="Arial" w:eastAsia="Arial" w:hAnsi="Arial" w:cs="Arial"/>
                                  <w:sz w:val="12"/>
                                </w:rPr>
                                <w:t xml:space="preserve">Cód. Validación: 5XLNQH4F7W724D3SZYZ634AA5 | Verificación: https://candelaria.sedelectronica.es/ </w:t>
                              </w:r>
                            </w:p>
                          </w:txbxContent>
                        </wps:txbx>
                        <wps:bodyPr horzOverflow="overflow" vert="horz" lIns="0" tIns="0" rIns="0" bIns="0" rtlCol="0">
                          <a:noAutofit/>
                        </wps:bodyPr>
                      </wps:wsp>
                      <wps:wsp>
                        <wps:cNvPr id="52356" name="Rectangle 52356"/>
                        <wps:cNvSpPr/>
                        <wps:spPr>
                          <a:xfrm rot="-5399999">
                            <a:off x="-2098574" y="1209277"/>
                            <a:ext cx="4462772" cy="113224"/>
                          </a:xfrm>
                          <a:prstGeom prst="rect">
                            <a:avLst/>
                          </a:prstGeom>
                          <a:ln>
                            <a:noFill/>
                          </a:ln>
                        </wps:spPr>
                        <wps:txbx>
                          <w:txbxContent>
                            <w:p w:rsidR="002C2315" w:rsidRDefault="00F666DB">
                              <w:r>
                                <w:rPr>
                                  <w:rFonts w:ascii="Arial" w:eastAsia="Arial" w:hAnsi="Arial" w:cs="Arial"/>
                                  <w:sz w:val="12"/>
                                </w:rPr>
                                <w:t xml:space="preserve">Documento firmado electrónicamente desde la plataforma esPublico Gestiona | Página 187 de 275 </w:t>
                              </w:r>
                            </w:p>
                          </w:txbxContent>
                        </wps:txbx>
                        <wps:bodyPr horzOverflow="overflow" vert="horz" lIns="0" tIns="0" rIns="0" bIns="0" rtlCol="0">
                          <a:noAutofit/>
                        </wps:bodyPr>
                      </wps:wsp>
                    </wpg:wgp>
                  </a:graphicData>
                </a:graphic>
              </wp:anchor>
            </w:drawing>
          </mc:Choice>
          <mc:Fallback xmlns:a="http://schemas.openxmlformats.org/drawingml/2006/main">
            <w:pict>
              <v:group id="Group 664999" style="width:12.7031pt;height:275.376pt;position:absolute;mso-position-horizontal-relative:page;mso-position-horizontal:absolute;margin-left:681.918pt;mso-position-vertical-relative:page;margin-top:536.664pt;" coordsize="1613,34972">
                <v:rect id="Rectangle 52355" style="position:absolute;width:46513;height:1132;left:-22690;top:11149;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5XLNQH4F7W724D3SZYZ634AA5 | Verificación: https://candelaria.sedelectronica.es/ </w:t>
                        </w:r>
                      </w:p>
                    </w:txbxContent>
                  </v:textbox>
                </v:rect>
                <v:rect id="Rectangle 52356" style="position:absolute;width:44627;height:1132;left:-20985;top:12092;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187 de 275 </w:t>
                        </w:r>
                      </w:p>
                    </w:txbxContent>
                  </v:textbox>
                </v:rect>
                <w10:wrap type="square"/>
              </v:group>
            </w:pict>
          </mc:Fallback>
        </mc:AlternateContent>
      </w:r>
      <w:r>
        <w:rPr>
          <w:rFonts w:ascii="Arial" w:eastAsia="Arial" w:hAnsi="Arial" w:cs="Arial"/>
          <w:i/>
        </w:rPr>
        <w:t>El proyecto de parcelación indica que la parcela tiene una superficie de 342,93m</w:t>
      </w:r>
      <w:r>
        <w:rPr>
          <w:rFonts w:ascii="Arial" w:eastAsia="Arial" w:hAnsi="Arial" w:cs="Arial"/>
          <w:i/>
          <w:vertAlign w:val="superscript"/>
        </w:rPr>
        <w:t>2</w:t>
      </w:r>
      <w:r>
        <w:rPr>
          <w:rFonts w:ascii="Arial" w:eastAsia="Arial" w:hAnsi="Arial" w:cs="Arial"/>
          <w:i/>
        </w:rPr>
        <w:t xml:space="preserve"> y según la licencia de segregación y el planeamiento vigente tiene una superfic</w:t>
      </w:r>
      <w:r>
        <w:rPr>
          <w:rFonts w:ascii="Arial" w:eastAsia="Arial" w:hAnsi="Arial" w:cs="Arial"/>
          <w:i/>
        </w:rPr>
        <w:t>ie de 364,60 m</w:t>
      </w:r>
      <w:r>
        <w:rPr>
          <w:rFonts w:ascii="Arial" w:eastAsia="Arial" w:hAnsi="Arial" w:cs="Arial"/>
          <w:i/>
          <w:vertAlign w:val="superscript"/>
        </w:rPr>
        <w:t>2</w:t>
      </w:r>
      <w:r>
        <w:rPr>
          <w:rFonts w:ascii="Arial" w:eastAsia="Arial" w:hAnsi="Arial" w:cs="Arial"/>
          <w:i/>
        </w:rPr>
        <w:t>. En este sentido, la Oficina Técnica Municipal ha procedido a realizar un levantamiento topográfico de la parcela en agosto de 2021 y actualmente la superficie georreferenciada de la parcela es de 326,47 m</w:t>
      </w:r>
      <w:r>
        <w:rPr>
          <w:rFonts w:ascii="Arial" w:eastAsia="Arial" w:hAnsi="Arial" w:cs="Arial"/>
          <w:i/>
          <w:vertAlign w:val="superscript"/>
        </w:rPr>
        <w:t>2</w:t>
      </w:r>
      <w:r>
        <w:rPr>
          <w:rFonts w:ascii="Arial" w:eastAsia="Arial" w:hAnsi="Arial" w:cs="Arial"/>
          <w:i/>
        </w:rPr>
        <w:t>.</w:t>
      </w:r>
      <w:r>
        <w:rPr>
          <w:rFonts w:ascii="Times New Roman" w:eastAsia="Times New Roman" w:hAnsi="Times New Roman" w:cs="Times New Roman"/>
          <w:sz w:val="24"/>
        </w:rPr>
        <w:t xml:space="preserve"> </w:t>
      </w:r>
    </w:p>
    <w:p w:rsidR="002C2315" w:rsidRDefault="00F666DB">
      <w:pPr>
        <w:spacing w:after="0"/>
        <w:ind w:left="284"/>
      </w:pPr>
      <w:r>
        <w:rPr>
          <w:rFonts w:ascii="Arial" w:eastAsia="Arial" w:hAnsi="Arial" w:cs="Arial"/>
          <w:i/>
        </w:rPr>
        <w:t xml:space="preserve"> </w:t>
      </w:r>
    </w:p>
    <w:p w:rsidR="002C2315" w:rsidRDefault="00F666DB">
      <w:pPr>
        <w:spacing w:after="4" w:line="247" w:lineRule="auto"/>
        <w:ind w:left="279" w:right="391" w:hanging="10"/>
        <w:jc w:val="both"/>
      </w:pPr>
      <w:r>
        <w:rPr>
          <w:rFonts w:ascii="Arial" w:eastAsia="Arial" w:hAnsi="Arial" w:cs="Arial"/>
          <w:i/>
        </w:rPr>
        <w:t>Por tanto, la superficie tota</w:t>
      </w:r>
      <w:r>
        <w:rPr>
          <w:rFonts w:ascii="Arial" w:eastAsia="Arial" w:hAnsi="Arial" w:cs="Arial"/>
          <w:i/>
        </w:rPr>
        <w:t>l de la parcela objeto de cesión, según levantamiento adjunto es de 326,47 m</w:t>
      </w:r>
      <w:r>
        <w:rPr>
          <w:rFonts w:ascii="Arial" w:eastAsia="Arial" w:hAnsi="Arial" w:cs="Arial"/>
          <w:i/>
          <w:vertAlign w:val="superscript"/>
        </w:rPr>
        <w:t>2</w:t>
      </w:r>
      <w:r>
        <w:rPr>
          <w:rFonts w:ascii="Arial" w:eastAsia="Arial" w:hAnsi="Arial" w:cs="Arial"/>
          <w:i/>
        </w:rPr>
        <w:t>.</w:t>
      </w:r>
      <w:r>
        <w:rPr>
          <w:rFonts w:ascii="Times New Roman" w:eastAsia="Times New Roman" w:hAnsi="Times New Roman" w:cs="Times New Roman"/>
          <w:sz w:val="24"/>
        </w:rPr>
        <w:t xml:space="preserve"> </w:t>
      </w:r>
    </w:p>
    <w:p w:rsidR="002C2315" w:rsidRDefault="00F666DB">
      <w:pPr>
        <w:spacing w:after="0"/>
        <w:ind w:left="284"/>
      </w:pPr>
      <w:r>
        <w:rPr>
          <w:rFonts w:ascii="Arial" w:eastAsia="Arial" w:hAnsi="Arial" w:cs="Arial"/>
          <w:i/>
        </w:rPr>
        <w:t xml:space="preserve"> </w:t>
      </w:r>
    </w:p>
    <w:p w:rsidR="002C2315" w:rsidRDefault="00F666DB">
      <w:pPr>
        <w:pStyle w:val="Ttulo2"/>
        <w:ind w:left="279" w:right="380"/>
      </w:pPr>
      <w:r>
        <w:t>COORDENADAS UTM</w:t>
      </w:r>
      <w:r>
        <w:rPr>
          <w:u w:val="none"/>
        </w:rPr>
        <w:t xml:space="preserve">  </w:t>
      </w:r>
    </w:p>
    <w:p w:rsidR="002C2315" w:rsidRDefault="00F666DB">
      <w:pPr>
        <w:spacing w:after="0"/>
        <w:ind w:left="284"/>
      </w:pPr>
      <w:r>
        <w:rPr>
          <w:rFonts w:ascii="Times New Roman" w:eastAsia="Times New Roman" w:hAnsi="Times New Roman" w:cs="Times New Roman"/>
          <w:i/>
          <w:sz w:val="24"/>
        </w:rPr>
        <w:t xml:space="preserve"> </w:t>
      </w:r>
    </w:p>
    <w:tbl>
      <w:tblPr>
        <w:tblStyle w:val="TableGrid"/>
        <w:tblW w:w="9058" w:type="dxa"/>
        <w:tblInd w:w="376" w:type="dxa"/>
        <w:tblCellMar>
          <w:top w:w="21" w:type="dxa"/>
          <w:left w:w="0" w:type="dxa"/>
          <w:bottom w:w="0" w:type="dxa"/>
          <w:right w:w="302" w:type="dxa"/>
        </w:tblCellMar>
        <w:tblLook w:val="04A0" w:firstRow="1" w:lastRow="0" w:firstColumn="1" w:lastColumn="0" w:noHBand="0" w:noVBand="1"/>
      </w:tblPr>
      <w:tblGrid>
        <w:gridCol w:w="1546"/>
        <w:gridCol w:w="3686"/>
        <w:gridCol w:w="1274"/>
        <w:gridCol w:w="2552"/>
      </w:tblGrid>
      <w:tr w:rsidR="002C2315">
        <w:trPr>
          <w:trHeight w:val="268"/>
        </w:trPr>
        <w:tc>
          <w:tcPr>
            <w:tcW w:w="1546" w:type="dxa"/>
            <w:tcBorders>
              <w:top w:val="single" w:sz="8" w:space="0" w:color="000000"/>
              <w:left w:val="single" w:sz="8" w:space="0" w:color="000000"/>
              <w:bottom w:val="single" w:sz="4" w:space="0" w:color="000000"/>
              <w:right w:val="nil"/>
            </w:tcBorders>
            <w:shd w:val="clear" w:color="auto" w:fill="D9D9D9"/>
          </w:tcPr>
          <w:p w:rsidR="002C2315" w:rsidRDefault="002C2315"/>
        </w:tc>
        <w:tc>
          <w:tcPr>
            <w:tcW w:w="4961" w:type="dxa"/>
            <w:gridSpan w:val="2"/>
            <w:tcBorders>
              <w:top w:val="single" w:sz="8" w:space="0" w:color="000000"/>
              <w:left w:val="nil"/>
              <w:bottom w:val="single" w:sz="4" w:space="0" w:color="000000"/>
              <w:right w:val="nil"/>
            </w:tcBorders>
            <w:shd w:val="clear" w:color="auto" w:fill="D9D9D9"/>
          </w:tcPr>
          <w:p w:rsidR="002C2315" w:rsidRDefault="00F666DB">
            <w:pPr>
              <w:spacing w:after="0"/>
              <w:ind w:left="2095"/>
            </w:pPr>
            <w:r>
              <w:rPr>
                <w:rFonts w:ascii="Arial" w:eastAsia="Arial" w:hAnsi="Arial" w:cs="Arial"/>
                <w:i/>
                <w:sz w:val="20"/>
              </w:rPr>
              <w:t xml:space="preserve">Parcela resultante 1  </w:t>
            </w:r>
          </w:p>
        </w:tc>
        <w:tc>
          <w:tcPr>
            <w:tcW w:w="2552" w:type="dxa"/>
            <w:tcBorders>
              <w:top w:val="single" w:sz="8" w:space="0" w:color="000000"/>
              <w:left w:val="nil"/>
              <w:bottom w:val="single" w:sz="4" w:space="0" w:color="000000"/>
              <w:right w:val="single" w:sz="8" w:space="0" w:color="000000"/>
            </w:tcBorders>
            <w:shd w:val="clear" w:color="auto" w:fill="D9D9D9"/>
          </w:tcPr>
          <w:p w:rsidR="002C2315" w:rsidRDefault="002C2315"/>
        </w:tc>
      </w:tr>
      <w:tr w:rsidR="002C2315">
        <w:trPr>
          <w:trHeight w:val="284"/>
        </w:trPr>
        <w:tc>
          <w:tcPr>
            <w:tcW w:w="1546" w:type="dxa"/>
            <w:tcBorders>
              <w:top w:val="single" w:sz="4" w:space="0" w:color="000000"/>
              <w:left w:val="single" w:sz="8" w:space="0" w:color="000000"/>
              <w:bottom w:val="single" w:sz="8" w:space="0" w:color="000000"/>
              <w:right w:val="single" w:sz="4" w:space="0" w:color="000000"/>
            </w:tcBorders>
            <w:shd w:val="clear" w:color="auto" w:fill="E7E6E6"/>
          </w:tcPr>
          <w:p w:rsidR="002C2315" w:rsidRDefault="00F666DB">
            <w:pPr>
              <w:spacing w:after="0"/>
              <w:ind w:left="297"/>
              <w:jc w:val="center"/>
            </w:pPr>
            <w:r>
              <w:rPr>
                <w:rFonts w:ascii="Arial" w:eastAsia="Arial" w:hAnsi="Arial" w:cs="Arial"/>
                <w:i/>
                <w:sz w:val="20"/>
              </w:rPr>
              <w:t xml:space="preserve">Punto </w:t>
            </w:r>
          </w:p>
        </w:tc>
        <w:tc>
          <w:tcPr>
            <w:tcW w:w="4961" w:type="dxa"/>
            <w:gridSpan w:val="2"/>
            <w:tcBorders>
              <w:top w:val="single" w:sz="4" w:space="0" w:color="000000"/>
              <w:left w:val="single" w:sz="4" w:space="0" w:color="000000"/>
              <w:bottom w:val="single" w:sz="8" w:space="0" w:color="000000"/>
              <w:right w:val="nil"/>
            </w:tcBorders>
            <w:shd w:val="clear" w:color="auto" w:fill="E7E6E6"/>
          </w:tcPr>
          <w:p w:rsidR="002C2315" w:rsidRDefault="00F666DB">
            <w:pPr>
              <w:spacing w:after="0"/>
              <w:ind w:right="56"/>
              <w:jc w:val="right"/>
            </w:pPr>
            <w:r>
              <w:rPr>
                <w:rFonts w:ascii="Arial" w:eastAsia="Arial" w:hAnsi="Arial" w:cs="Arial"/>
                <w:i/>
                <w:sz w:val="20"/>
              </w:rPr>
              <w:t xml:space="preserve">Coordenadas UTM </w:t>
            </w:r>
          </w:p>
        </w:tc>
        <w:tc>
          <w:tcPr>
            <w:tcW w:w="2552" w:type="dxa"/>
            <w:tcBorders>
              <w:top w:val="single" w:sz="4" w:space="0" w:color="000000"/>
              <w:left w:val="nil"/>
              <w:bottom w:val="single" w:sz="8" w:space="0" w:color="000000"/>
              <w:right w:val="single" w:sz="8" w:space="0" w:color="000000"/>
            </w:tcBorders>
            <w:shd w:val="clear" w:color="auto" w:fill="E7E6E6"/>
            <w:vAlign w:val="bottom"/>
          </w:tcPr>
          <w:p w:rsidR="002C2315" w:rsidRDefault="002C2315"/>
        </w:tc>
      </w:tr>
      <w:tr w:rsidR="002C2315">
        <w:trPr>
          <w:trHeight w:val="270"/>
        </w:trPr>
        <w:tc>
          <w:tcPr>
            <w:tcW w:w="1546" w:type="dxa"/>
            <w:tcBorders>
              <w:top w:val="single" w:sz="8" w:space="0" w:color="000000"/>
              <w:left w:val="single" w:sz="4" w:space="0" w:color="000000"/>
              <w:bottom w:val="single" w:sz="4" w:space="0" w:color="000000"/>
              <w:right w:val="single" w:sz="4" w:space="0" w:color="000000"/>
            </w:tcBorders>
            <w:shd w:val="clear" w:color="auto" w:fill="E7E6E6"/>
          </w:tcPr>
          <w:p w:rsidR="002C2315" w:rsidRDefault="00F666DB">
            <w:pPr>
              <w:spacing w:after="0"/>
              <w:ind w:left="296"/>
              <w:jc w:val="center"/>
            </w:pPr>
            <w:r>
              <w:rPr>
                <w:rFonts w:ascii="Arial" w:eastAsia="Arial" w:hAnsi="Arial" w:cs="Arial"/>
                <w:i/>
                <w:sz w:val="20"/>
              </w:rPr>
              <w:t xml:space="preserve">Nº </w:t>
            </w:r>
          </w:p>
        </w:tc>
        <w:tc>
          <w:tcPr>
            <w:tcW w:w="3686" w:type="dxa"/>
            <w:tcBorders>
              <w:top w:val="single" w:sz="8" w:space="0" w:color="000000"/>
              <w:left w:val="single" w:sz="4" w:space="0" w:color="000000"/>
              <w:bottom w:val="single" w:sz="4" w:space="0" w:color="000000"/>
              <w:right w:val="single" w:sz="4" w:space="0" w:color="000000"/>
            </w:tcBorders>
            <w:shd w:val="clear" w:color="auto" w:fill="E7E6E6"/>
          </w:tcPr>
          <w:p w:rsidR="002C2315" w:rsidRDefault="00F666DB">
            <w:pPr>
              <w:spacing w:after="0"/>
              <w:ind w:left="300"/>
              <w:jc w:val="center"/>
            </w:pPr>
            <w:r>
              <w:rPr>
                <w:rFonts w:ascii="Arial" w:eastAsia="Arial" w:hAnsi="Arial" w:cs="Arial"/>
                <w:i/>
                <w:sz w:val="20"/>
              </w:rPr>
              <w:t xml:space="preserve">X </w:t>
            </w:r>
          </w:p>
        </w:tc>
        <w:tc>
          <w:tcPr>
            <w:tcW w:w="1274" w:type="dxa"/>
            <w:tcBorders>
              <w:top w:val="single" w:sz="8" w:space="0" w:color="000000"/>
              <w:left w:val="single" w:sz="4" w:space="0" w:color="000000"/>
              <w:bottom w:val="single" w:sz="4" w:space="0" w:color="000000"/>
              <w:right w:val="nil"/>
            </w:tcBorders>
            <w:shd w:val="clear" w:color="auto" w:fill="E7E6E6"/>
          </w:tcPr>
          <w:p w:rsidR="002C2315" w:rsidRDefault="002C2315"/>
        </w:tc>
        <w:tc>
          <w:tcPr>
            <w:tcW w:w="2552" w:type="dxa"/>
            <w:tcBorders>
              <w:top w:val="single" w:sz="8" w:space="0" w:color="000000"/>
              <w:left w:val="nil"/>
              <w:bottom w:val="single" w:sz="4" w:space="0" w:color="000000"/>
              <w:right w:val="single" w:sz="4" w:space="0" w:color="000000"/>
            </w:tcBorders>
            <w:shd w:val="clear" w:color="auto" w:fill="E7E6E6"/>
          </w:tcPr>
          <w:p w:rsidR="002C2315" w:rsidRDefault="00F666DB">
            <w:pPr>
              <w:spacing w:after="0"/>
              <w:ind w:left="574"/>
            </w:pPr>
            <w:r>
              <w:rPr>
                <w:rFonts w:ascii="Arial" w:eastAsia="Arial" w:hAnsi="Arial" w:cs="Arial"/>
                <w:i/>
                <w:sz w:val="20"/>
              </w:rPr>
              <w:t xml:space="preserve">Y </w:t>
            </w:r>
          </w:p>
        </w:tc>
      </w:tr>
      <w:tr w:rsidR="002C2315">
        <w:trPr>
          <w:trHeight w:val="265"/>
        </w:trPr>
        <w:tc>
          <w:tcPr>
            <w:tcW w:w="1546"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300"/>
              <w:jc w:val="center"/>
            </w:pPr>
            <w:r>
              <w:rPr>
                <w:rFonts w:ascii="Arial" w:eastAsia="Arial" w:hAnsi="Arial" w:cs="Arial"/>
                <w:i/>
                <w:sz w:val="20"/>
              </w:rPr>
              <w:t xml:space="preserve">1 </w:t>
            </w:r>
          </w:p>
        </w:tc>
        <w:tc>
          <w:tcPr>
            <w:tcW w:w="3686"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301"/>
              <w:jc w:val="center"/>
            </w:pPr>
            <w:r>
              <w:rPr>
                <w:rFonts w:ascii="Arial" w:eastAsia="Arial" w:hAnsi="Arial" w:cs="Arial"/>
                <w:i/>
                <w:sz w:val="20"/>
              </w:rPr>
              <w:t xml:space="preserve">365810.5703 </w:t>
            </w:r>
          </w:p>
        </w:tc>
        <w:tc>
          <w:tcPr>
            <w:tcW w:w="1274" w:type="dxa"/>
            <w:tcBorders>
              <w:top w:val="single" w:sz="4" w:space="0" w:color="000000"/>
              <w:left w:val="single" w:sz="4" w:space="0" w:color="000000"/>
              <w:bottom w:val="single" w:sz="4" w:space="0" w:color="000000"/>
              <w:right w:val="nil"/>
            </w:tcBorders>
          </w:tcPr>
          <w:p w:rsidR="002C2315" w:rsidRDefault="002C2315"/>
        </w:tc>
        <w:tc>
          <w:tcPr>
            <w:tcW w:w="2552" w:type="dxa"/>
            <w:tcBorders>
              <w:top w:val="single" w:sz="4" w:space="0" w:color="000000"/>
              <w:left w:val="nil"/>
              <w:bottom w:val="single" w:sz="4" w:space="0" w:color="000000"/>
              <w:right w:val="single" w:sz="4" w:space="0" w:color="000000"/>
            </w:tcBorders>
          </w:tcPr>
          <w:p w:rsidR="002C2315" w:rsidRDefault="00F666DB">
            <w:pPr>
              <w:spacing w:after="0"/>
            </w:pPr>
            <w:r>
              <w:rPr>
                <w:rFonts w:ascii="Arial" w:eastAsia="Arial" w:hAnsi="Arial" w:cs="Arial"/>
                <w:i/>
                <w:sz w:val="20"/>
              </w:rPr>
              <w:t xml:space="preserve">3135670.6063 </w:t>
            </w:r>
          </w:p>
        </w:tc>
      </w:tr>
      <w:tr w:rsidR="002C2315">
        <w:trPr>
          <w:trHeight w:val="264"/>
        </w:trPr>
        <w:tc>
          <w:tcPr>
            <w:tcW w:w="1546"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300"/>
              <w:jc w:val="center"/>
            </w:pPr>
            <w:r>
              <w:rPr>
                <w:rFonts w:ascii="Arial" w:eastAsia="Arial" w:hAnsi="Arial" w:cs="Arial"/>
                <w:i/>
                <w:sz w:val="20"/>
              </w:rPr>
              <w:t xml:space="preserve">2 </w:t>
            </w:r>
          </w:p>
        </w:tc>
        <w:tc>
          <w:tcPr>
            <w:tcW w:w="3686"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301"/>
              <w:jc w:val="center"/>
            </w:pPr>
            <w:r>
              <w:rPr>
                <w:rFonts w:ascii="Arial" w:eastAsia="Arial" w:hAnsi="Arial" w:cs="Arial"/>
                <w:i/>
                <w:sz w:val="20"/>
              </w:rPr>
              <w:t xml:space="preserve">365820.0007 </w:t>
            </w:r>
          </w:p>
        </w:tc>
        <w:tc>
          <w:tcPr>
            <w:tcW w:w="1274" w:type="dxa"/>
            <w:tcBorders>
              <w:top w:val="single" w:sz="4" w:space="0" w:color="000000"/>
              <w:left w:val="single" w:sz="4" w:space="0" w:color="000000"/>
              <w:bottom w:val="single" w:sz="4" w:space="0" w:color="000000"/>
              <w:right w:val="nil"/>
            </w:tcBorders>
          </w:tcPr>
          <w:p w:rsidR="002C2315" w:rsidRDefault="002C2315"/>
        </w:tc>
        <w:tc>
          <w:tcPr>
            <w:tcW w:w="2552" w:type="dxa"/>
            <w:tcBorders>
              <w:top w:val="single" w:sz="4" w:space="0" w:color="000000"/>
              <w:left w:val="nil"/>
              <w:bottom w:val="single" w:sz="4" w:space="0" w:color="000000"/>
              <w:right w:val="single" w:sz="4" w:space="0" w:color="000000"/>
            </w:tcBorders>
          </w:tcPr>
          <w:p w:rsidR="002C2315" w:rsidRDefault="00F666DB">
            <w:pPr>
              <w:spacing w:after="0"/>
            </w:pPr>
            <w:r>
              <w:rPr>
                <w:rFonts w:ascii="Arial" w:eastAsia="Arial" w:hAnsi="Arial" w:cs="Arial"/>
                <w:i/>
                <w:sz w:val="20"/>
              </w:rPr>
              <w:t xml:space="preserve">3135669.9419 </w:t>
            </w:r>
          </w:p>
        </w:tc>
      </w:tr>
      <w:tr w:rsidR="002C2315">
        <w:trPr>
          <w:trHeight w:val="266"/>
        </w:trPr>
        <w:tc>
          <w:tcPr>
            <w:tcW w:w="1546"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300"/>
              <w:jc w:val="center"/>
            </w:pPr>
            <w:r>
              <w:rPr>
                <w:rFonts w:ascii="Arial" w:eastAsia="Arial" w:hAnsi="Arial" w:cs="Arial"/>
                <w:i/>
                <w:sz w:val="20"/>
              </w:rPr>
              <w:t xml:space="preserve">3 </w:t>
            </w:r>
          </w:p>
        </w:tc>
        <w:tc>
          <w:tcPr>
            <w:tcW w:w="3686"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301"/>
              <w:jc w:val="center"/>
            </w:pPr>
            <w:r>
              <w:rPr>
                <w:rFonts w:ascii="Arial" w:eastAsia="Arial" w:hAnsi="Arial" w:cs="Arial"/>
                <w:i/>
                <w:sz w:val="20"/>
              </w:rPr>
              <w:t xml:space="preserve">365822.6152 </w:t>
            </w:r>
          </w:p>
        </w:tc>
        <w:tc>
          <w:tcPr>
            <w:tcW w:w="1274" w:type="dxa"/>
            <w:tcBorders>
              <w:top w:val="single" w:sz="4" w:space="0" w:color="000000"/>
              <w:left w:val="single" w:sz="4" w:space="0" w:color="000000"/>
              <w:bottom w:val="single" w:sz="4" w:space="0" w:color="000000"/>
              <w:right w:val="nil"/>
            </w:tcBorders>
          </w:tcPr>
          <w:p w:rsidR="002C2315" w:rsidRDefault="002C2315"/>
        </w:tc>
        <w:tc>
          <w:tcPr>
            <w:tcW w:w="2552" w:type="dxa"/>
            <w:tcBorders>
              <w:top w:val="single" w:sz="4" w:space="0" w:color="000000"/>
              <w:left w:val="nil"/>
              <w:bottom w:val="single" w:sz="4" w:space="0" w:color="000000"/>
              <w:right w:val="single" w:sz="4" w:space="0" w:color="000000"/>
            </w:tcBorders>
          </w:tcPr>
          <w:p w:rsidR="002C2315" w:rsidRDefault="00F666DB">
            <w:pPr>
              <w:spacing w:after="0"/>
            </w:pPr>
            <w:r>
              <w:rPr>
                <w:rFonts w:ascii="Arial" w:eastAsia="Arial" w:hAnsi="Arial" w:cs="Arial"/>
                <w:i/>
                <w:sz w:val="20"/>
              </w:rPr>
              <w:t xml:space="preserve">3135669.8361 </w:t>
            </w:r>
          </w:p>
        </w:tc>
      </w:tr>
      <w:tr w:rsidR="002C2315">
        <w:trPr>
          <w:trHeight w:val="264"/>
        </w:trPr>
        <w:tc>
          <w:tcPr>
            <w:tcW w:w="1546"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300"/>
              <w:jc w:val="center"/>
            </w:pPr>
            <w:r>
              <w:rPr>
                <w:rFonts w:ascii="Arial" w:eastAsia="Arial" w:hAnsi="Arial" w:cs="Arial"/>
                <w:i/>
                <w:sz w:val="20"/>
              </w:rPr>
              <w:t xml:space="preserve">4 </w:t>
            </w:r>
          </w:p>
        </w:tc>
        <w:tc>
          <w:tcPr>
            <w:tcW w:w="3686"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301"/>
              <w:jc w:val="center"/>
            </w:pPr>
            <w:r>
              <w:rPr>
                <w:rFonts w:ascii="Arial" w:eastAsia="Arial" w:hAnsi="Arial" w:cs="Arial"/>
                <w:i/>
                <w:sz w:val="20"/>
              </w:rPr>
              <w:t xml:space="preserve">365824.2933 </w:t>
            </w:r>
          </w:p>
        </w:tc>
        <w:tc>
          <w:tcPr>
            <w:tcW w:w="1274" w:type="dxa"/>
            <w:tcBorders>
              <w:top w:val="single" w:sz="4" w:space="0" w:color="000000"/>
              <w:left w:val="single" w:sz="4" w:space="0" w:color="000000"/>
              <w:bottom w:val="single" w:sz="4" w:space="0" w:color="000000"/>
              <w:right w:val="nil"/>
            </w:tcBorders>
          </w:tcPr>
          <w:p w:rsidR="002C2315" w:rsidRDefault="002C2315"/>
        </w:tc>
        <w:tc>
          <w:tcPr>
            <w:tcW w:w="2552" w:type="dxa"/>
            <w:tcBorders>
              <w:top w:val="single" w:sz="4" w:space="0" w:color="000000"/>
              <w:left w:val="nil"/>
              <w:bottom w:val="single" w:sz="4" w:space="0" w:color="000000"/>
              <w:right w:val="single" w:sz="4" w:space="0" w:color="000000"/>
            </w:tcBorders>
          </w:tcPr>
          <w:p w:rsidR="002C2315" w:rsidRDefault="00F666DB">
            <w:pPr>
              <w:spacing w:after="0"/>
            </w:pPr>
            <w:r>
              <w:rPr>
                <w:rFonts w:ascii="Arial" w:eastAsia="Arial" w:hAnsi="Arial" w:cs="Arial"/>
                <w:i/>
                <w:sz w:val="20"/>
              </w:rPr>
              <w:t xml:space="preserve">3135669.5056 </w:t>
            </w:r>
          </w:p>
        </w:tc>
      </w:tr>
      <w:tr w:rsidR="002C2315">
        <w:trPr>
          <w:trHeight w:val="266"/>
        </w:trPr>
        <w:tc>
          <w:tcPr>
            <w:tcW w:w="1546"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300"/>
              <w:jc w:val="center"/>
            </w:pPr>
            <w:r>
              <w:rPr>
                <w:rFonts w:ascii="Arial" w:eastAsia="Arial" w:hAnsi="Arial" w:cs="Arial"/>
                <w:i/>
                <w:sz w:val="20"/>
              </w:rPr>
              <w:t xml:space="preserve">5 </w:t>
            </w:r>
          </w:p>
        </w:tc>
        <w:tc>
          <w:tcPr>
            <w:tcW w:w="3686"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301"/>
              <w:jc w:val="center"/>
            </w:pPr>
            <w:r>
              <w:rPr>
                <w:rFonts w:ascii="Arial" w:eastAsia="Arial" w:hAnsi="Arial" w:cs="Arial"/>
                <w:i/>
                <w:sz w:val="20"/>
              </w:rPr>
              <w:t xml:space="preserve">365828.1971 </w:t>
            </w:r>
          </w:p>
        </w:tc>
        <w:tc>
          <w:tcPr>
            <w:tcW w:w="1274" w:type="dxa"/>
            <w:tcBorders>
              <w:top w:val="single" w:sz="4" w:space="0" w:color="000000"/>
              <w:left w:val="single" w:sz="4" w:space="0" w:color="000000"/>
              <w:bottom w:val="single" w:sz="4" w:space="0" w:color="000000"/>
              <w:right w:val="nil"/>
            </w:tcBorders>
          </w:tcPr>
          <w:p w:rsidR="002C2315" w:rsidRDefault="002C2315"/>
        </w:tc>
        <w:tc>
          <w:tcPr>
            <w:tcW w:w="2552" w:type="dxa"/>
            <w:tcBorders>
              <w:top w:val="single" w:sz="4" w:space="0" w:color="000000"/>
              <w:left w:val="nil"/>
              <w:bottom w:val="single" w:sz="4" w:space="0" w:color="000000"/>
              <w:right w:val="single" w:sz="4" w:space="0" w:color="000000"/>
            </w:tcBorders>
          </w:tcPr>
          <w:p w:rsidR="002C2315" w:rsidRDefault="00F666DB">
            <w:pPr>
              <w:spacing w:after="0"/>
            </w:pPr>
            <w:r>
              <w:rPr>
                <w:rFonts w:ascii="Arial" w:eastAsia="Arial" w:hAnsi="Arial" w:cs="Arial"/>
                <w:i/>
                <w:sz w:val="20"/>
              </w:rPr>
              <w:t xml:space="preserve">3135669.9293 </w:t>
            </w:r>
          </w:p>
        </w:tc>
      </w:tr>
      <w:tr w:rsidR="002C2315">
        <w:trPr>
          <w:trHeight w:val="264"/>
        </w:trPr>
        <w:tc>
          <w:tcPr>
            <w:tcW w:w="1546"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300"/>
              <w:jc w:val="center"/>
            </w:pPr>
            <w:r>
              <w:rPr>
                <w:rFonts w:ascii="Arial" w:eastAsia="Arial" w:hAnsi="Arial" w:cs="Arial"/>
                <w:i/>
                <w:sz w:val="20"/>
              </w:rPr>
              <w:t xml:space="preserve">6 </w:t>
            </w:r>
          </w:p>
        </w:tc>
        <w:tc>
          <w:tcPr>
            <w:tcW w:w="3686"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301"/>
              <w:jc w:val="center"/>
            </w:pPr>
            <w:r>
              <w:rPr>
                <w:rFonts w:ascii="Arial" w:eastAsia="Arial" w:hAnsi="Arial" w:cs="Arial"/>
                <w:i/>
                <w:sz w:val="20"/>
              </w:rPr>
              <w:t xml:space="preserve">365828.1381 </w:t>
            </w:r>
          </w:p>
        </w:tc>
        <w:tc>
          <w:tcPr>
            <w:tcW w:w="1274" w:type="dxa"/>
            <w:tcBorders>
              <w:top w:val="single" w:sz="4" w:space="0" w:color="000000"/>
              <w:left w:val="single" w:sz="4" w:space="0" w:color="000000"/>
              <w:bottom w:val="single" w:sz="4" w:space="0" w:color="000000"/>
              <w:right w:val="nil"/>
            </w:tcBorders>
          </w:tcPr>
          <w:p w:rsidR="002C2315" w:rsidRDefault="002C2315"/>
        </w:tc>
        <w:tc>
          <w:tcPr>
            <w:tcW w:w="2552" w:type="dxa"/>
            <w:tcBorders>
              <w:top w:val="single" w:sz="4" w:space="0" w:color="000000"/>
              <w:left w:val="nil"/>
              <w:bottom w:val="single" w:sz="4" w:space="0" w:color="000000"/>
              <w:right w:val="single" w:sz="4" w:space="0" w:color="000000"/>
            </w:tcBorders>
          </w:tcPr>
          <w:p w:rsidR="002C2315" w:rsidRDefault="00F666DB">
            <w:pPr>
              <w:spacing w:after="0"/>
            </w:pPr>
            <w:r>
              <w:rPr>
                <w:rFonts w:ascii="Arial" w:eastAsia="Arial" w:hAnsi="Arial" w:cs="Arial"/>
                <w:i/>
                <w:sz w:val="20"/>
              </w:rPr>
              <w:t xml:space="preserve">3135648.8347 </w:t>
            </w:r>
          </w:p>
        </w:tc>
      </w:tr>
      <w:tr w:rsidR="002C2315">
        <w:trPr>
          <w:trHeight w:val="267"/>
        </w:trPr>
        <w:tc>
          <w:tcPr>
            <w:tcW w:w="1546"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300"/>
              <w:jc w:val="center"/>
            </w:pPr>
            <w:r>
              <w:rPr>
                <w:rFonts w:ascii="Arial" w:eastAsia="Arial" w:hAnsi="Arial" w:cs="Arial"/>
                <w:i/>
                <w:sz w:val="20"/>
              </w:rPr>
              <w:t xml:space="preserve">7 </w:t>
            </w:r>
          </w:p>
        </w:tc>
        <w:tc>
          <w:tcPr>
            <w:tcW w:w="3686"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301"/>
              <w:jc w:val="center"/>
            </w:pPr>
            <w:r>
              <w:rPr>
                <w:rFonts w:ascii="Arial" w:eastAsia="Arial" w:hAnsi="Arial" w:cs="Arial"/>
                <w:i/>
                <w:sz w:val="20"/>
              </w:rPr>
              <w:t xml:space="preserve">365814.1660 </w:t>
            </w:r>
          </w:p>
        </w:tc>
        <w:tc>
          <w:tcPr>
            <w:tcW w:w="1274" w:type="dxa"/>
            <w:tcBorders>
              <w:top w:val="single" w:sz="4" w:space="0" w:color="000000"/>
              <w:left w:val="single" w:sz="4" w:space="0" w:color="000000"/>
              <w:bottom w:val="single" w:sz="4" w:space="0" w:color="000000"/>
              <w:right w:val="nil"/>
            </w:tcBorders>
          </w:tcPr>
          <w:p w:rsidR="002C2315" w:rsidRDefault="002C2315"/>
        </w:tc>
        <w:tc>
          <w:tcPr>
            <w:tcW w:w="2552" w:type="dxa"/>
            <w:tcBorders>
              <w:top w:val="single" w:sz="4" w:space="0" w:color="000000"/>
              <w:left w:val="nil"/>
              <w:bottom w:val="single" w:sz="4" w:space="0" w:color="000000"/>
              <w:right w:val="single" w:sz="4" w:space="0" w:color="000000"/>
            </w:tcBorders>
          </w:tcPr>
          <w:p w:rsidR="002C2315" w:rsidRDefault="00F666DB">
            <w:pPr>
              <w:spacing w:after="0"/>
            </w:pPr>
            <w:r>
              <w:rPr>
                <w:rFonts w:ascii="Arial" w:eastAsia="Arial" w:hAnsi="Arial" w:cs="Arial"/>
                <w:i/>
                <w:sz w:val="20"/>
              </w:rPr>
              <w:t xml:space="preserve">3135649.6859 </w:t>
            </w:r>
          </w:p>
        </w:tc>
      </w:tr>
      <w:tr w:rsidR="002C2315">
        <w:trPr>
          <w:trHeight w:val="264"/>
        </w:trPr>
        <w:tc>
          <w:tcPr>
            <w:tcW w:w="1546"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300"/>
              <w:jc w:val="center"/>
            </w:pPr>
            <w:r>
              <w:rPr>
                <w:rFonts w:ascii="Arial" w:eastAsia="Arial" w:hAnsi="Arial" w:cs="Arial"/>
                <w:i/>
                <w:sz w:val="20"/>
              </w:rPr>
              <w:t xml:space="preserve">1 </w:t>
            </w:r>
          </w:p>
        </w:tc>
        <w:tc>
          <w:tcPr>
            <w:tcW w:w="3686"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301"/>
              <w:jc w:val="center"/>
            </w:pPr>
            <w:r>
              <w:rPr>
                <w:rFonts w:ascii="Arial" w:eastAsia="Arial" w:hAnsi="Arial" w:cs="Arial"/>
                <w:i/>
                <w:sz w:val="20"/>
              </w:rPr>
              <w:t xml:space="preserve">365810.5703 </w:t>
            </w:r>
          </w:p>
        </w:tc>
        <w:tc>
          <w:tcPr>
            <w:tcW w:w="1274" w:type="dxa"/>
            <w:tcBorders>
              <w:top w:val="single" w:sz="4" w:space="0" w:color="000000"/>
              <w:left w:val="single" w:sz="4" w:space="0" w:color="000000"/>
              <w:bottom w:val="single" w:sz="4" w:space="0" w:color="000000"/>
              <w:right w:val="nil"/>
            </w:tcBorders>
          </w:tcPr>
          <w:p w:rsidR="002C2315" w:rsidRDefault="002C2315"/>
        </w:tc>
        <w:tc>
          <w:tcPr>
            <w:tcW w:w="2552" w:type="dxa"/>
            <w:tcBorders>
              <w:top w:val="single" w:sz="4" w:space="0" w:color="000000"/>
              <w:left w:val="nil"/>
              <w:bottom w:val="single" w:sz="4" w:space="0" w:color="000000"/>
              <w:right w:val="single" w:sz="4" w:space="0" w:color="000000"/>
            </w:tcBorders>
          </w:tcPr>
          <w:p w:rsidR="002C2315" w:rsidRDefault="00F666DB">
            <w:pPr>
              <w:spacing w:after="0"/>
            </w:pPr>
            <w:r>
              <w:rPr>
                <w:rFonts w:ascii="Arial" w:eastAsia="Arial" w:hAnsi="Arial" w:cs="Arial"/>
                <w:i/>
                <w:sz w:val="20"/>
              </w:rPr>
              <w:t xml:space="preserve">3135670.6063 </w:t>
            </w:r>
          </w:p>
        </w:tc>
      </w:tr>
    </w:tbl>
    <w:p w:rsidR="002C2315" w:rsidRDefault="00F666DB">
      <w:pPr>
        <w:spacing w:after="0"/>
        <w:ind w:left="284"/>
      </w:pPr>
      <w:r>
        <w:rPr>
          <w:rFonts w:ascii="Times New Roman" w:eastAsia="Times New Roman" w:hAnsi="Times New Roman" w:cs="Times New Roman"/>
          <w:i/>
          <w:color w:val="FF0000"/>
          <w:sz w:val="24"/>
        </w:rPr>
        <w:t xml:space="preserve"> </w:t>
      </w:r>
    </w:p>
    <w:p w:rsidR="002C2315" w:rsidRDefault="00F666DB">
      <w:pPr>
        <w:spacing w:after="0"/>
        <w:ind w:left="284"/>
      </w:pPr>
      <w:r>
        <w:rPr>
          <w:rFonts w:ascii="Times New Roman" w:eastAsia="Times New Roman" w:hAnsi="Times New Roman" w:cs="Times New Roman"/>
          <w:i/>
          <w:color w:val="FF0000"/>
          <w:sz w:val="24"/>
        </w:rPr>
        <w:t xml:space="preserve"> </w:t>
      </w:r>
    </w:p>
    <w:p w:rsidR="002C2315" w:rsidRDefault="00F666DB">
      <w:pPr>
        <w:spacing w:after="0"/>
        <w:ind w:left="284"/>
      </w:pPr>
      <w:r>
        <w:rPr>
          <w:rFonts w:ascii="Times New Roman" w:eastAsia="Times New Roman" w:hAnsi="Times New Roman" w:cs="Times New Roman"/>
          <w:i/>
          <w:color w:val="FF0000"/>
          <w:sz w:val="24"/>
        </w:rPr>
        <w:t xml:space="preserve"> </w:t>
      </w:r>
    </w:p>
    <w:p w:rsidR="002C2315" w:rsidRDefault="00F666DB">
      <w:pPr>
        <w:spacing w:after="0"/>
        <w:ind w:left="284"/>
      </w:pPr>
      <w:r>
        <w:rPr>
          <w:rFonts w:ascii="Times New Roman" w:eastAsia="Times New Roman" w:hAnsi="Times New Roman" w:cs="Times New Roman"/>
          <w:i/>
          <w:color w:val="FF0000"/>
          <w:sz w:val="24"/>
        </w:rPr>
        <w:t xml:space="preserve"> </w:t>
      </w:r>
    </w:p>
    <w:p w:rsidR="002C2315" w:rsidRDefault="00F666DB">
      <w:pPr>
        <w:spacing w:after="0"/>
        <w:ind w:left="284"/>
      </w:pPr>
      <w:r>
        <w:rPr>
          <w:rFonts w:ascii="Times New Roman" w:eastAsia="Times New Roman" w:hAnsi="Times New Roman" w:cs="Times New Roman"/>
          <w:i/>
          <w:color w:val="FF0000"/>
          <w:sz w:val="24"/>
        </w:rPr>
        <w:t xml:space="preserve">          </w:t>
      </w:r>
    </w:p>
    <w:p w:rsidR="002C2315" w:rsidRDefault="00F666DB">
      <w:pPr>
        <w:pStyle w:val="Ttulo2"/>
        <w:ind w:left="279" w:right="380"/>
      </w:pPr>
      <w:r>
        <w:t>PLANO</w:t>
      </w:r>
      <w:r>
        <w:rPr>
          <w:rFonts w:ascii="Times New Roman" w:eastAsia="Times New Roman" w:hAnsi="Times New Roman" w:cs="Times New Roman"/>
          <w:i w:val="0"/>
          <w:sz w:val="24"/>
          <w:u w:val="none"/>
        </w:rPr>
        <w:t xml:space="preserve"> </w:t>
      </w:r>
    </w:p>
    <w:p w:rsidR="002C2315" w:rsidRDefault="00F666DB">
      <w:pPr>
        <w:spacing w:after="0"/>
        <w:ind w:left="284"/>
      </w:pPr>
      <w:r>
        <w:rPr>
          <w:rFonts w:ascii="Arial" w:eastAsia="Arial" w:hAnsi="Arial" w:cs="Arial"/>
          <w:i/>
        </w:rPr>
        <w:t xml:space="preserve"> </w:t>
      </w:r>
    </w:p>
    <w:p w:rsidR="002C2315" w:rsidRDefault="00F666DB">
      <w:pPr>
        <w:spacing w:after="4" w:line="247" w:lineRule="auto"/>
        <w:ind w:left="279" w:right="391" w:hanging="10"/>
        <w:jc w:val="both"/>
      </w:pPr>
      <w:r>
        <w:rPr>
          <w:rFonts w:ascii="Arial" w:eastAsia="Arial" w:hAnsi="Arial" w:cs="Arial"/>
          <w:i/>
        </w:rPr>
        <w:t>El plano se ha elaborado tomando de base el levantamiento topográfico realizado por la Oficina Técnica de Candelaria. En este sentido, al superponerlo sobre la base cartográfica del PGO de Candelaria del 2011, puede existir algún desfase o desajuste debido</w:t>
      </w:r>
      <w:r>
        <w:rPr>
          <w:rFonts w:ascii="Arial" w:eastAsia="Arial" w:hAnsi="Arial" w:cs="Arial"/>
          <w:i/>
        </w:rPr>
        <w:t xml:space="preserve"> a la diferencia del margen de error que tiene el vuelo de la cartografía del PGO con respecto a la mayor exactitud que ofrece el GPS terrestre utilizado para realizar el levantamiento topográfico. </w:t>
      </w:r>
    </w:p>
    <w:p w:rsidR="002C2315" w:rsidRDefault="00F666DB">
      <w:pPr>
        <w:spacing w:after="4127"/>
        <w:ind w:left="284"/>
      </w:pPr>
      <w:r>
        <w:rPr>
          <w:rFonts w:ascii="Times New Roman" w:eastAsia="Times New Roman" w:hAnsi="Times New Roman" w:cs="Times New Roman"/>
          <w:sz w:val="24"/>
        </w:rPr>
        <w:t xml:space="preserve"> </w:t>
      </w:r>
    </w:p>
    <w:p w:rsidR="002C2315" w:rsidRDefault="00F666DB">
      <w:pPr>
        <w:spacing w:after="5249"/>
        <w:ind w:left="-2331" w:right="84"/>
      </w:pPr>
      <w:r>
        <w:rPr>
          <w:noProof/>
        </w:rPr>
        <mc:AlternateContent>
          <mc:Choice Requires="wpg">
            <w:drawing>
              <wp:anchor distT="0" distB="0" distL="114300" distR="114300" simplePos="0" relativeHeight="251878400" behindDoc="0" locked="0" layoutInCell="1" allowOverlap="1">
                <wp:simplePos x="0" y="0"/>
                <wp:positionH relativeFrom="page">
                  <wp:posOffset>8660363</wp:posOffset>
                </wp:positionH>
                <wp:positionV relativeFrom="page">
                  <wp:posOffset>6815632</wp:posOffset>
                </wp:positionV>
                <wp:extent cx="161330" cy="3497276"/>
                <wp:effectExtent l="0" t="0" r="0" b="0"/>
                <wp:wrapTopAndBottom/>
                <wp:docPr id="645231" name="Group 645231"/>
                <wp:cNvGraphicFramePr/>
                <a:graphic xmlns:a="http://schemas.openxmlformats.org/drawingml/2006/main">
                  <a:graphicData uri="http://schemas.microsoft.com/office/word/2010/wordprocessingGroup">
                    <wpg:wgp>
                      <wpg:cNvGrpSpPr/>
                      <wpg:grpSpPr>
                        <a:xfrm>
                          <a:off x="0" y="0"/>
                          <a:ext cx="161330" cy="3497276"/>
                          <a:chOff x="0" y="0"/>
                          <a:chExt cx="161330" cy="3497276"/>
                        </a:xfrm>
                      </wpg:grpSpPr>
                      <wps:wsp>
                        <wps:cNvPr id="52430" name="Rectangle 52430"/>
                        <wps:cNvSpPr/>
                        <wps:spPr>
                          <a:xfrm rot="-5399999">
                            <a:off x="-2269077" y="1114975"/>
                            <a:ext cx="4651376" cy="113224"/>
                          </a:xfrm>
                          <a:prstGeom prst="rect">
                            <a:avLst/>
                          </a:prstGeom>
                          <a:ln>
                            <a:noFill/>
                          </a:ln>
                        </wps:spPr>
                        <wps:txbx>
                          <w:txbxContent>
                            <w:p w:rsidR="002C2315" w:rsidRDefault="00F666DB">
                              <w:r>
                                <w:rPr>
                                  <w:rFonts w:ascii="Arial" w:eastAsia="Arial" w:hAnsi="Arial" w:cs="Arial"/>
                                  <w:sz w:val="12"/>
                                </w:rPr>
                                <w:t xml:space="preserve">Cód. Validación: 5XLNQH4F7W724D3SZYZ634AA5 | Verificación: https://candelaria.sedelectronica.es/ </w:t>
                              </w:r>
                            </w:p>
                          </w:txbxContent>
                        </wps:txbx>
                        <wps:bodyPr horzOverflow="overflow" vert="horz" lIns="0" tIns="0" rIns="0" bIns="0" rtlCol="0">
                          <a:noAutofit/>
                        </wps:bodyPr>
                      </wps:wsp>
                      <wps:wsp>
                        <wps:cNvPr id="52431" name="Rectangle 52431"/>
                        <wps:cNvSpPr/>
                        <wps:spPr>
                          <a:xfrm rot="-5399999">
                            <a:off x="-2098574" y="1209277"/>
                            <a:ext cx="4462772" cy="113224"/>
                          </a:xfrm>
                          <a:prstGeom prst="rect">
                            <a:avLst/>
                          </a:prstGeom>
                          <a:ln>
                            <a:noFill/>
                          </a:ln>
                        </wps:spPr>
                        <wps:txbx>
                          <w:txbxContent>
                            <w:p w:rsidR="002C2315" w:rsidRDefault="00F666DB">
                              <w:r>
                                <w:rPr>
                                  <w:rFonts w:ascii="Arial" w:eastAsia="Arial" w:hAnsi="Arial" w:cs="Arial"/>
                                  <w:sz w:val="12"/>
                                </w:rPr>
                                <w:t xml:space="preserve">Documento firmado electrónicamente desde la plataforma esPublico Gestiona | Página 188 de 275 </w:t>
                              </w:r>
                            </w:p>
                          </w:txbxContent>
                        </wps:txbx>
                        <wps:bodyPr horzOverflow="overflow" vert="horz" lIns="0" tIns="0" rIns="0" bIns="0" rtlCol="0">
                          <a:noAutofit/>
                        </wps:bodyPr>
                      </wps:wsp>
                    </wpg:wgp>
                  </a:graphicData>
                </a:graphic>
              </wp:anchor>
            </w:drawing>
          </mc:Choice>
          <mc:Fallback xmlns:a="http://schemas.openxmlformats.org/drawingml/2006/main">
            <w:pict>
              <v:group id="Group 645231" style="width:12.7031pt;height:275.376pt;position:absolute;mso-position-horizontal-relative:page;mso-position-horizontal:absolute;margin-left:681.918pt;mso-position-vertical-relative:page;margin-top:536.664pt;" coordsize="1613,34972">
                <v:rect id="Rectangle 52430" style="position:absolute;width:46513;height:1132;left:-22690;top:11149;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5XLNQH4F7W724D3SZYZ634AA5 | Verificación: https://candelaria.sedelectronica.es/ </w:t>
                        </w:r>
                      </w:p>
                    </w:txbxContent>
                  </v:textbox>
                </v:rect>
                <v:rect id="Rectangle 52431" style="position:absolute;width:44627;height:1132;left:-20985;top:12092;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188 de 275 </w:t>
                        </w:r>
                      </w:p>
                    </w:txbxContent>
                  </v:textbox>
                </v:rect>
                <w10:wrap type="topAndBottom"/>
              </v:group>
            </w:pict>
          </mc:Fallback>
        </mc:AlternateContent>
      </w:r>
      <w:r>
        <w:rPr>
          <w:noProof/>
        </w:rPr>
        <w:drawing>
          <wp:anchor distT="0" distB="0" distL="114300" distR="114300" simplePos="0" relativeHeight="251879424" behindDoc="0" locked="0" layoutInCell="1" allowOverlap="0">
            <wp:simplePos x="0" y="0"/>
            <wp:positionH relativeFrom="column">
              <wp:posOffset>-158495</wp:posOffset>
            </wp:positionH>
            <wp:positionV relativeFrom="paragraph">
              <wp:posOffset>-2856712</wp:posOffset>
            </wp:positionV>
            <wp:extent cx="6391656" cy="6606541"/>
            <wp:effectExtent l="0" t="0" r="0" b="0"/>
            <wp:wrapSquare wrapText="bothSides"/>
            <wp:docPr id="52427" name="Picture 52427"/>
            <wp:cNvGraphicFramePr/>
            <a:graphic xmlns:a="http://schemas.openxmlformats.org/drawingml/2006/main">
              <a:graphicData uri="http://schemas.openxmlformats.org/drawingml/2006/picture">
                <pic:pic xmlns:pic="http://schemas.openxmlformats.org/drawingml/2006/picture">
                  <pic:nvPicPr>
                    <pic:cNvPr id="52427" name="Picture 52427"/>
                    <pic:cNvPicPr/>
                  </pic:nvPicPr>
                  <pic:blipFill>
                    <a:blip r:embed="rId118"/>
                    <a:stretch>
                      <a:fillRect/>
                    </a:stretch>
                  </pic:blipFill>
                  <pic:spPr>
                    <a:xfrm>
                      <a:off x="0" y="0"/>
                      <a:ext cx="6391656" cy="6606541"/>
                    </a:xfrm>
                    <a:prstGeom prst="rect">
                      <a:avLst/>
                    </a:prstGeom>
                  </pic:spPr>
                </pic:pic>
              </a:graphicData>
            </a:graphic>
          </wp:anchor>
        </w:drawing>
      </w:r>
    </w:p>
    <w:p w:rsidR="002C2315" w:rsidRDefault="00F666DB">
      <w:pPr>
        <w:spacing w:after="0"/>
        <w:ind w:left="284"/>
      </w:pPr>
      <w:r>
        <w:rPr>
          <w:rFonts w:ascii="Times New Roman" w:eastAsia="Times New Roman" w:hAnsi="Times New Roman" w:cs="Times New Roman"/>
          <w:i/>
          <w:sz w:val="24"/>
        </w:rPr>
        <w:t xml:space="preserve"> </w:t>
      </w:r>
    </w:p>
    <w:p w:rsidR="002C2315" w:rsidRDefault="00F666DB">
      <w:pPr>
        <w:spacing w:after="0"/>
        <w:ind w:left="284"/>
      </w:pPr>
      <w:r>
        <w:rPr>
          <w:rFonts w:ascii="Times New Roman" w:eastAsia="Times New Roman" w:hAnsi="Times New Roman" w:cs="Times New Roman"/>
          <w:i/>
          <w:sz w:val="24"/>
        </w:rPr>
        <w:t xml:space="preserve"> </w:t>
      </w:r>
    </w:p>
    <w:p w:rsidR="002C2315" w:rsidRDefault="00F666DB">
      <w:pPr>
        <w:spacing w:after="0"/>
        <w:ind w:left="284"/>
      </w:pPr>
      <w:r>
        <w:rPr>
          <w:rFonts w:ascii="Times New Roman" w:eastAsia="Times New Roman" w:hAnsi="Times New Roman" w:cs="Times New Roman"/>
          <w:i/>
          <w:sz w:val="24"/>
        </w:rPr>
        <w:t xml:space="preserve"> </w:t>
      </w:r>
    </w:p>
    <w:p w:rsidR="002C2315" w:rsidRDefault="00F666DB">
      <w:pPr>
        <w:pBdr>
          <w:top w:val="single" w:sz="4" w:space="0" w:color="000000"/>
          <w:left w:val="single" w:sz="4" w:space="0" w:color="000000"/>
          <w:bottom w:val="single" w:sz="4" w:space="0" w:color="000000"/>
          <w:right w:val="single" w:sz="4" w:space="0" w:color="000000"/>
        </w:pBdr>
        <w:spacing w:after="4"/>
        <w:ind w:left="279" w:hanging="10"/>
      </w:pPr>
      <w:r>
        <w:rPr>
          <w:rFonts w:ascii="Arial" w:eastAsia="Arial" w:hAnsi="Arial" w:cs="Arial"/>
          <w:i/>
        </w:rPr>
        <w:t>Plaza pública (forma parte de la parcela resultante 1</w:t>
      </w:r>
      <w:r>
        <w:rPr>
          <w:rFonts w:ascii="Arial" w:eastAsia="Arial" w:hAnsi="Arial" w:cs="Arial"/>
          <w:i/>
        </w:rPr>
        <w:t>14)</w:t>
      </w:r>
      <w:r>
        <w:rPr>
          <w:rFonts w:ascii="Times New Roman" w:eastAsia="Times New Roman" w:hAnsi="Times New Roman" w:cs="Times New Roman"/>
          <w:sz w:val="24"/>
        </w:rPr>
        <w:t xml:space="preserve"> </w:t>
      </w:r>
    </w:p>
    <w:p w:rsidR="002C2315" w:rsidRDefault="00F666DB">
      <w:pPr>
        <w:spacing w:after="0"/>
        <w:ind w:left="1430"/>
      </w:pPr>
      <w:r>
        <w:rPr>
          <w:noProof/>
        </w:rPr>
        <w:drawing>
          <wp:inline distT="0" distB="0" distL="0" distR="0">
            <wp:extent cx="4696968" cy="3521964"/>
            <wp:effectExtent l="0" t="0" r="0" b="0"/>
            <wp:docPr id="52511" name="Picture 52511"/>
            <wp:cNvGraphicFramePr/>
            <a:graphic xmlns:a="http://schemas.openxmlformats.org/drawingml/2006/main">
              <a:graphicData uri="http://schemas.openxmlformats.org/drawingml/2006/picture">
                <pic:pic xmlns:pic="http://schemas.openxmlformats.org/drawingml/2006/picture">
                  <pic:nvPicPr>
                    <pic:cNvPr id="52511" name="Picture 52511"/>
                    <pic:cNvPicPr/>
                  </pic:nvPicPr>
                  <pic:blipFill>
                    <a:blip r:embed="rId64"/>
                    <a:stretch>
                      <a:fillRect/>
                    </a:stretch>
                  </pic:blipFill>
                  <pic:spPr>
                    <a:xfrm>
                      <a:off x="0" y="0"/>
                      <a:ext cx="4696968" cy="3521964"/>
                    </a:xfrm>
                    <a:prstGeom prst="rect">
                      <a:avLst/>
                    </a:prstGeom>
                  </pic:spPr>
                </pic:pic>
              </a:graphicData>
            </a:graphic>
          </wp:inline>
        </w:drawing>
      </w:r>
    </w:p>
    <w:p w:rsidR="002C2315" w:rsidRDefault="00F666DB">
      <w:pPr>
        <w:spacing w:after="0"/>
        <w:ind w:left="284" w:right="1072"/>
      </w:pPr>
      <w:r>
        <w:rPr>
          <w:rFonts w:ascii="Times New Roman" w:eastAsia="Times New Roman" w:hAnsi="Times New Roman" w:cs="Times New Roman"/>
          <w:i/>
          <w:sz w:val="24"/>
        </w:rPr>
        <w:t xml:space="preserve"> </w:t>
      </w:r>
    </w:p>
    <w:p w:rsidR="002C2315" w:rsidRDefault="00F666DB">
      <w:pPr>
        <w:spacing w:after="0"/>
        <w:ind w:left="284"/>
      </w:pPr>
      <w:r>
        <w:rPr>
          <w:rFonts w:ascii="Times New Roman" w:eastAsia="Times New Roman" w:hAnsi="Times New Roman" w:cs="Times New Roman"/>
          <w:i/>
          <w:sz w:val="24"/>
        </w:rPr>
        <w:t xml:space="preserve"> </w:t>
      </w:r>
    </w:p>
    <w:p w:rsidR="002C2315" w:rsidRDefault="00F666DB">
      <w:pPr>
        <w:spacing w:after="0"/>
        <w:ind w:left="284"/>
      </w:pPr>
      <w:r>
        <w:rPr>
          <w:noProof/>
        </w:rPr>
        <mc:AlternateContent>
          <mc:Choice Requires="wpg">
            <w:drawing>
              <wp:anchor distT="0" distB="0" distL="114300" distR="114300" simplePos="0" relativeHeight="251880448" behindDoc="0" locked="0" layoutInCell="1" allowOverlap="1">
                <wp:simplePos x="0" y="0"/>
                <wp:positionH relativeFrom="page">
                  <wp:posOffset>8660363</wp:posOffset>
                </wp:positionH>
                <wp:positionV relativeFrom="page">
                  <wp:posOffset>6815632</wp:posOffset>
                </wp:positionV>
                <wp:extent cx="161330" cy="3497276"/>
                <wp:effectExtent l="0" t="0" r="0" b="0"/>
                <wp:wrapSquare wrapText="bothSides"/>
                <wp:docPr id="645826" name="Group 645826"/>
                <wp:cNvGraphicFramePr/>
                <a:graphic xmlns:a="http://schemas.openxmlformats.org/drawingml/2006/main">
                  <a:graphicData uri="http://schemas.microsoft.com/office/word/2010/wordprocessingGroup">
                    <wpg:wgp>
                      <wpg:cNvGrpSpPr/>
                      <wpg:grpSpPr>
                        <a:xfrm>
                          <a:off x="0" y="0"/>
                          <a:ext cx="161330" cy="3497276"/>
                          <a:chOff x="0" y="0"/>
                          <a:chExt cx="161330" cy="3497276"/>
                        </a:xfrm>
                      </wpg:grpSpPr>
                      <wps:wsp>
                        <wps:cNvPr id="52517" name="Rectangle 52517"/>
                        <wps:cNvSpPr/>
                        <wps:spPr>
                          <a:xfrm rot="-5399999">
                            <a:off x="-2269077" y="1114975"/>
                            <a:ext cx="4651376" cy="113224"/>
                          </a:xfrm>
                          <a:prstGeom prst="rect">
                            <a:avLst/>
                          </a:prstGeom>
                          <a:ln>
                            <a:noFill/>
                          </a:ln>
                        </wps:spPr>
                        <wps:txbx>
                          <w:txbxContent>
                            <w:p w:rsidR="002C2315" w:rsidRDefault="00F666DB">
                              <w:r>
                                <w:rPr>
                                  <w:rFonts w:ascii="Arial" w:eastAsia="Arial" w:hAnsi="Arial" w:cs="Arial"/>
                                  <w:sz w:val="12"/>
                                </w:rPr>
                                <w:t xml:space="preserve">Cód. Validación: 5XLNQH4F7W724D3SZYZ634AA5 | Verificación: https://candelaria.sedelectronica.es/ </w:t>
                              </w:r>
                            </w:p>
                          </w:txbxContent>
                        </wps:txbx>
                        <wps:bodyPr horzOverflow="overflow" vert="horz" lIns="0" tIns="0" rIns="0" bIns="0" rtlCol="0">
                          <a:noAutofit/>
                        </wps:bodyPr>
                      </wps:wsp>
                      <wps:wsp>
                        <wps:cNvPr id="52518" name="Rectangle 52518"/>
                        <wps:cNvSpPr/>
                        <wps:spPr>
                          <a:xfrm rot="-5399999">
                            <a:off x="-2098574" y="1209277"/>
                            <a:ext cx="4462772" cy="113224"/>
                          </a:xfrm>
                          <a:prstGeom prst="rect">
                            <a:avLst/>
                          </a:prstGeom>
                          <a:ln>
                            <a:noFill/>
                          </a:ln>
                        </wps:spPr>
                        <wps:txbx>
                          <w:txbxContent>
                            <w:p w:rsidR="002C2315" w:rsidRDefault="00F666DB">
                              <w:r>
                                <w:rPr>
                                  <w:rFonts w:ascii="Arial" w:eastAsia="Arial" w:hAnsi="Arial" w:cs="Arial"/>
                                  <w:sz w:val="12"/>
                                </w:rPr>
                                <w:t xml:space="preserve">Documento firmado electrónicamente desde la plataforma esPublico Gestiona | Página 189 de 275 </w:t>
                              </w:r>
                            </w:p>
                          </w:txbxContent>
                        </wps:txbx>
                        <wps:bodyPr horzOverflow="overflow" vert="horz" lIns="0" tIns="0" rIns="0" bIns="0" rtlCol="0">
                          <a:noAutofit/>
                        </wps:bodyPr>
                      </wps:wsp>
                    </wpg:wgp>
                  </a:graphicData>
                </a:graphic>
              </wp:anchor>
            </w:drawing>
          </mc:Choice>
          <mc:Fallback xmlns:a="http://schemas.openxmlformats.org/drawingml/2006/main">
            <w:pict>
              <v:group id="Group 645826" style="width:12.7031pt;height:275.376pt;position:absolute;mso-position-horizontal-relative:page;mso-position-horizontal:absolute;margin-left:681.918pt;mso-position-vertical-relative:page;margin-top:536.664pt;" coordsize="1613,34972">
                <v:rect id="Rectangle 52517" style="position:absolute;width:46513;height:1132;left:-22690;top:11149;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5XLNQH4F7W724D3SZYZ634AA5 | Verificación: https://candelaria.sedelectronica.es/ </w:t>
                        </w:r>
                      </w:p>
                    </w:txbxContent>
                  </v:textbox>
                </v:rect>
                <v:rect id="Rectangle 52518" style="position:absolute;width:44627;height:1132;left:-20985;top:12092;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189 de 275 </w:t>
                        </w:r>
                      </w:p>
                    </w:txbxContent>
                  </v:textbox>
                </v:rect>
                <w10:wrap type="square"/>
              </v:group>
            </w:pict>
          </mc:Fallback>
        </mc:AlternateContent>
      </w:r>
      <w:r>
        <w:rPr>
          <w:rFonts w:ascii="Times New Roman" w:eastAsia="Times New Roman" w:hAnsi="Times New Roman" w:cs="Times New Roman"/>
          <w:i/>
          <w:sz w:val="24"/>
        </w:rPr>
        <w:t xml:space="preserve"> </w:t>
      </w:r>
    </w:p>
    <w:p w:rsidR="002C2315" w:rsidRDefault="00F666DB">
      <w:pPr>
        <w:spacing w:after="4" w:line="247" w:lineRule="auto"/>
        <w:ind w:left="279" w:right="391" w:hanging="10"/>
        <w:jc w:val="both"/>
      </w:pPr>
      <w:r>
        <w:rPr>
          <w:rFonts w:ascii="Arial" w:eastAsia="Arial" w:hAnsi="Arial" w:cs="Arial"/>
          <w:i/>
        </w:rPr>
        <w:t>La referida parcela se identifica como la “parcela resultante 133” en el proyecto de parcelación y delimitación de suelo urbano en Playa La Viuda (expediente 2003/000991) y en los Decretos nº 2129/2010 de fecha 2 de julio y 4145/2011 de 10 de septiembre de</w:t>
      </w:r>
      <w:r>
        <w:rPr>
          <w:rFonts w:ascii="Arial" w:eastAsia="Arial" w:hAnsi="Arial" w:cs="Arial"/>
          <w:i/>
        </w:rPr>
        <w:t xml:space="preserve"> 2011, relativos a la licencia de segregación de Playa La Viuda forma parte de la parcela resultante 114 que se corresponde con la finca matriz. </w:t>
      </w:r>
      <w:r>
        <w:rPr>
          <w:rFonts w:ascii="Times New Roman" w:eastAsia="Times New Roman" w:hAnsi="Times New Roman" w:cs="Times New Roman"/>
          <w:sz w:val="24"/>
        </w:rPr>
        <w:t xml:space="preserve"> </w:t>
      </w:r>
    </w:p>
    <w:p w:rsidR="002C2315" w:rsidRDefault="00F666DB">
      <w:pPr>
        <w:spacing w:after="0"/>
        <w:ind w:left="824"/>
      </w:pPr>
      <w:r>
        <w:rPr>
          <w:rFonts w:ascii="Arial" w:eastAsia="Arial" w:hAnsi="Arial" w:cs="Arial"/>
          <w:i/>
        </w:rPr>
        <w:t xml:space="preserve"> </w:t>
      </w:r>
    </w:p>
    <w:p w:rsidR="002C2315" w:rsidRDefault="00F666DB">
      <w:pPr>
        <w:spacing w:after="109" w:line="247" w:lineRule="auto"/>
        <w:ind w:left="279" w:right="391" w:hanging="10"/>
        <w:jc w:val="both"/>
      </w:pPr>
      <w:r>
        <w:rPr>
          <w:rFonts w:ascii="Arial" w:eastAsia="Arial" w:hAnsi="Arial" w:cs="Arial"/>
          <w:i/>
        </w:rPr>
        <w:t>En los planos de Ordenación Pormenorizada del PGO viene reflejado que la parcela objeto de cesión está clas</w:t>
      </w:r>
      <w:r>
        <w:rPr>
          <w:rFonts w:ascii="Arial" w:eastAsia="Arial" w:hAnsi="Arial" w:cs="Arial"/>
          <w:i/>
        </w:rPr>
        <w:t>ificada como zona verde. Cabe destacar que se encuentra afectada por la servidumbre de protección del Dominio Público Marítimo Terrestre.</w:t>
      </w:r>
      <w:r>
        <w:rPr>
          <w:rFonts w:ascii="Times New Roman" w:eastAsia="Times New Roman" w:hAnsi="Times New Roman" w:cs="Times New Roman"/>
          <w:sz w:val="24"/>
        </w:rPr>
        <w:t xml:space="preserve"> </w:t>
      </w:r>
    </w:p>
    <w:p w:rsidR="002C2315" w:rsidRDefault="00F666DB">
      <w:pPr>
        <w:spacing w:after="0"/>
        <w:ind w:left="284"/>
      </w:pPr>
      <w:r>
        <w:rPr>
          <w:rFonts w:ascii="Times New Roman" w:eastAsia="Times New Roman" w:hAnsi="Times New Roman" w:cs="Times New Roman"/>
          <w:sz w:val="24"/>
        </w:rPr>
        <w:t xml:space="preserve"> </w:t>
      </w:r>
    </w:p>
    <w:p w:rsidR="002C2315" w:rsidRDefault="00F666DB">
      <w:pPr>
        <w:spacing w:after="10"/>
        <w:ind w:left="284"/>
      </w:pPr>
      <w:r>
        <w:rPr>
          <w:noProof/>
        </w:rPr>
        <mc:AlternateContent>
          <mc:Choice Requires="wpg">
            <w:drawing>
              <wp:inline distT="0" distB="0" distL="0" distR="0">
                <wp:extent cx="5723458" cy="1771802"/>
                <wp:effectExtent l="0" t="0" r="0" b="0"/>
                <wp:docPr id="645825" name="Group 645825"/>
                <wp:cNvGraphicFramePr/>
                <a:graphic xmlns:a="http://schemas.openxmlformats.org/drawingml/2006/main">
                  <a:graphicData uri="http://schemas.microsoft.com/office/word/2010/wordprocessingGroup">
                    <wpg:wgp>
                      <wpg:cNvGrpSpPr/>
                      <wpg:grpSpPr>
                        <a:xfrm>
                          <a:off x="0" y="0"/>
                          <a:ext cx="5723458" cy="1771802"/>
                          <a:chOff x="0" y="0"/>
                          <a:chExt cx="5723458" cy="1771802"/>
                        </a:xfrm>
                      </wpg:grpSpPr>
                      <wps:wsp>
                        <wps:cNvPr id="52493" name="Rectangle 52493"/>
                        <wps:cNvSpPr/>
                        <wps:spPr>
                          <a:xfrm>
                            <a:off x="0" y="25502"/>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52494" name="Rectangle 52494"/>
                        <wps:cNvSpPr/>
                        <wps:spPr>
                          <a:xfrm>
                            <a:off x="0" y="200761"/>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52495" name="Rectangle 52495"/>
                        <wps:cNvSpPr/>
                        <wps:spPr>
                          <a:xfrm>
                            <a:off x="0" y="376021"/>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52496" name="Rectangle 52496"/>
                        <wps:cNvSpPr/>
                        <wps:spPr>
                          <a:xfrm>
                            <a:off x="0" y="551281"/>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52497" name="Rectangle 52497"/>
                        <wps:cNvSpPr/>
                        <wps:spPr>
                          <a:xfrm>
                            <a:off x="0" y="726542"/>
                            <a:ext cx="50673" cy="224379"/>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52498" name="Rectangle 52498"/>
                        <wps:cNvSpPr/>
                        <wps:spPr>
                          <a:xfrm>
                            <a:off x="0" y="901801"/>
                            <a:ext cx="50673" cy="224381"/>
                          </a:xfrm>
                          <a:prstGeom prst="rect">
                            <a:avLst/>
                          </a:prstGeom>
                          <a:ln>
                            <a:noFill/>
                          </a:ln>
                        </wps:spPr>
                        <wps:txbx>
                          <w:txbxContent>
                            <w:p w:rsidR="002C2315" w:rsidRDefault="00F666DB">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52499" name="Rectangle 52499"/>
                        <wps:cNvSpPr/>
                        <wps:spPr>
                          <a:xfrm>
                            <a:off x="0" y="1077061"/>
                            <a:ext cx="50673" cy="224380"/>
                          </a:xfrm>
                          <a:prstGeom prst="rect">
                            <a:avLst/>
                          </a:prstGeom>
                          <a:ln>
                            <a:noFill/>
                          </a:ln>
                        </wps:spPr>
                        <wps:txbx>
                          <w:txbxContent>
                            <w:p w:rsidR="002C2315" w:rsidRDefault="00F666DB">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52500" name="Rectangle 52500"/>
                        <wps:cNvSpPr/>
                        <wps:spPr>
                          <a:xfrm>
                            <a:off x="0" y="1252321"/>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52501" name="Rectangle 52501"/>
                        <wps:cNvSpPr/>
                        <wps:spPr>
                          <a:xfrm>
                            <a:off x="0" y="1427581"/>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52502" name="Rectangle 52502"/>
                        <wps:cNvSpPr/>
                        <wps:spPr>
                          <a:xfrm>
                            <a:off x="0" y="1603095"/>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pic:pic xmlns:pic="http://schemas.openxmlformats.org/drawingml/2006/picture">
                        <pic:nvPicPr>
                          <pic:cNvPr id="52513" name="Picture 52513"/>
                          <pic:cNvPicPr/>
                        </pic:nvPicPr>
                        <pic:blipFill>
                          <a:blip r:embed="rId66"/>
                          <a:stretch>
                            <a:fillRect/>
                          </a:stretch>
                        </pic:blipFill>
                        <pic:spPr>
                          <a:xfrm>
                            <a:off x="1247851" y="0"/>
                            <a:ext cx="2727960" cy="1763268"/>
                          </a:xfrm>
                          <a:prstGeom prst="rect">
                            <a:avLst/>
                          </a:prstGeom>
                        </pic:spPr>
                      </pic:pic>
                      <wps:wsp>
                        <wps:cNvPr id="52514" name="Shape 52514"/>
                        <wps:cNvSpPr/>
                        <wps:spPr>
                          <a:xfrm>
                            <a:off x="2570684" y="967867"/>
                            <a:ext cx="3152775" cy="103378"/>
                          </a:xfrm>
                          <a:custGeom>
                            <a:avLst/>
                            <a:gdLst/>
                            <a:ahLst/>
                            <a:cxnLst/>
                            <a:rect l="0" t="0" r="0" b="0"/>
                            <a:pathLst>
                              <a:path w="3152775" h="103378">
                                <a:moveTo>
                                  <a:pt x="85598" y="1778"/>
                                </a:moveTo>
                                <a:cubicBezTo>
                                  <a:pt x="88646" y="0"/>
                                  <a:pt x="92456" y="1016"/>
                                  <a:pt x="94234" y="4064"/>
                                </a:cubicBezTo>
                                <a:cubicBezTo>
                                  <a:pt x="96012" y="7112"/>
                                  <a:pt x="94996" y="10922"/>
                                  <a:pt x="91948" y="12700"/>
                                </a:cubicBezTo>
                                <a:lnTo>
                                  <a:pt x="35995" y="45339"/>
                                </a:lnTo>
                                <a:lnTo>
                                  <a:pt x="3152775" y="45339"/>
                                </a:lnTo>
                                <a:lnTo>
                                  <a:pt x="3152775" y="58039"/>
                                </a:lnTo>
                                <a:lnTo>
                                  <a:pt x="35995" y="58039"/>
                                </a:lnTo>
                                <a:lnTo>
                                  <a:pt x="91948" y="90678"/>
                                </a:lnTo>
                                <a:cubicBezTo>
                                  <a:pt x="94996" y="92456"/>
                                  <a:pt x="96012" y="96266"/>
                                  <a:pt x="94234" y="99314"/>
                                </a:cubicBezTo>
                                <a:cubicBezTo>
                                  <a:pt x="92456" y="102362"/>
                                  <a:pt x="88646" y="103378"/>
                                  <a:pt x="85598" y="101600"/>
                                </a:cubicBezTo>
                                <a:lnTo>
                                  <a:pt x="0" y="51689"/>
                                </a:lnTo>
                                <a:lnTo>
                                  <a:pt x="85598" y="1778"/>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a="http://schemas.openxmlformats.org/drawingml/2006/main">
            <w:pict>
              <v:group id="Group 645825" style="width:450.666pt;height:139.512pt;mso-position-horizontal-relative:char;mso-position-vertical-relative:line" coordsize="57234,17718">
                <v:rect id="Rectangle 52493" style="position:absolute;width:506;height:2243;left:0;top:255;"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52494" style="position:absolute;width:506;height:2243;left:0;top:2007;"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52495" style="position:absolute;width:506;height:2243;left:0;top:3760;"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52496" style="position:absolute;width:506;height:2243;left:0;top:5512;"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52497" style="position:absolute;width:506;height:2243;left:0;top:7265;"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52498" style="position:absolute;width:506;height:2243;left:0;top:9018;"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52499" style="position:absolute;width:506;height:2243;left:0;top:10770;"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52500" style="position:absolute;width:506;height:2243;left:0;top:12523;"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52501" style="position:absolute;width:506;height:2243;left:0;top:14275;"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52502" style="position:absolute;width:506;height:2243;left:0;top:16030;"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shape id="Picture 52513" style="position:absolute;width:27279;height:17632;left:12478;top:0;" filled="f">
                  <v:imagedata r:id="rId64"/>
                </v:shape>
                <v:shape id="Shape 52514" style="position:absolute;width:31527;height:1033;left:25706;top:9678;" coordsize="3152775,103378" path="m85598,1778c88646,0,92456,1016,94234,4064c96012,7112,94996,10922,91948,12700l35995,45339l3152775,45339l3152775,58039l35995,58039l91948,90678c94996,92456,96012,96266,94234,99314c92456,102362,88646,103378,85598,101600l0,51689l85598,1778x">
                  <v:stroke weight="0pt" endcap="flat" joinstyle="miter" miterlimit="10" on="false" color="#000000" opacity="0"/>
                  <v:fill on="true" color="#000000"/>
                </v:shape>
              </v:group>
            </w:pict>
          </mc:Fallback>
        </mc:AlternateContent>
      </w:r>
    </w:p>
    <w:p w:rsidR="002C2315" w:rsidRDefault="00F666DB">
      <w:pPr>
        <w:spacing w:after="0"/>
        <w:ind w:left="284"/>
      </w:pPr>
      <w:r>
        <w:rPr>
          <w:rFonts w:ascii="Times New Roman" w:eastAsia="Times New Roman" w:hAnsi="Times New Roman" w:cs="Times New Roman"/>
          <w:i/>
          <w:sz w:val="24"/>
        </w:rPr>
        <w:t xml:space="preserve"> </w:t>
      </w:r>
    </w:p>
    <w:p w:rsidR="002C2315" w:rsidRDefault="00F666DB">
      <w:pPr>
        <w:spacing w:after="0"/>
        <w:ind w:left="284"/>
      </w:pPr>
      <w:r>
        <w:rPr>
          <w:rFonts w:ascii="Times New Roman" w:eastAsia="Times New Roman" w:hAnsi="Times New Roman" w:cs="Times New Roman"/>
          <w:i/>
          <w:sz w:val="24"/>
        </w:rPr>
        <w:t xml:space="preserve"> </w:t>
      </w:r>
    </w:p>
    <w:p w:rsidR="002C2315" w:rsidRDefault="00F666DB">
      <w:pPr>
        <w:spacing w:after="0"/>
        <w:ind w:left="284"/>
      </w:pPr>
      <w:r>
        <w:rPr>
          <w:rFonts w:ascii="Times New Roman" w:eastAsia="Times New Roman" w:hAnsi="Times New Roman" w:cs="Times New Roman"/>
          <w:i/>
          <w:sz w:val="24"/>
        </w:rPr>
        <w:t xml:space="preserve"> </w:t>
      </w:r>
    </w:p>
    <w:p w:rsidR="002C2315" w:rsidRDefault="00F666DB">
      <w:pPr>
        <w:pStyle w:val="Ttulo2"/>
        <w:ind w:left="279" w:right="380"/>
      </w:pPr>
      <w:r>
        <w:t>SUPERFICIE DE CESIÓN</w:t>
      </w:r>
      <w:r>
        <w:rPr>
          <w:u w:val="none"/>
        </w:rPr>
        <w:t xml:space="preserve"> </w:t>
      </w:r>
    </w:p>
    <w:p w:rsidR="002C2315" w:rsidRDefault="00F666DB">
      <w:pPr>
        <w:spacing w:after="0"/>
        <w:ind w:left="284"/>
      </w:pPr>
      <w:r>
        <w:rPr>
          <w:rFonts w:ascii="Arial" w:eastAsia="Arial" w:hAnsi="Arial" w:cs="Arial"/>
          <w:i/>
        </w:rPr>
        <w:t xml:space="preserve"> </w:t>
      </w:r>
    </w:p>
    <w:p w:rsidR="002C2315" w:rsidRDefault="00F666DB">
      <w:pPr>
        <w:spacing w:after="4" w:line="247" w:lineRule="auto"/>
        <w:ind w:left="279" w:right="391" w:hanging="10"/>
        <w:jc w:val="both"/>
      </w:pPr>
      <w:r>
        <w:rPr>
          <w:rFonts w:ascii="Arial" w:eastAsia="Arial" w:hAnsi="Arial" w:cs="Arial"/>
          <w:i/>
        </w:rPr>
        <w:t>El proyecto de parcelación indica que la parcela tiene una superficie de 120,78m</w:t>
      </w:r>
      <w:r>
        <w:rPr>
          <w:rFonts w:ascii="Arial" w:eastAsia="Arial" w:hAnsi="Arial" w:cs="Arial"/>
          <w:i/>
          <w:vertAlign w:val="superscript"/>
        </w:rPr>
        <w:t>2</w:t>
      </w:r>
      <w:r>
        <w:rPr>
          <w:rFonts w:ascii="Arial" w:eastAsia="Arial" w:hAnsi="Arial" w:cs="Arial"/>
          <w:i/>
        </w:rPr>
        <w:t xml:space="preserve"> y según la licencia de segregación forma parte de la finca matriz que tiene una superficie de 11.140,88m</w:t>
      </w:r>
      <w:r>
        <w:rPr>
          <w:rFonts w:ascii="Arial" w:eastAsia="Arial" w:hAnsi="Arial" w:cs="Arial"/>
          <w:i/>
          <w:vertAlign w:val="superscript"/>
        </w:rPr>
        <w:t>2</w:t>
      </w:r>
      <w:r>
        <w:rPr>
          <w:rFonts w:ascii="Arial" w:eastAsia="Arial" w:hAnsi="Arial" w:cs="Arial"/>
          <w:i/>
        </w:rPr>
        <w:t>. En este sentido, la Oficina Técnica Municipal ha procedido a realiz</w:t>
      </w:r>
      <w:r>
        <w:rPr>
          <w:rFonts w:ascii="Arial" w:eastAsia="Arial" w:hAnsi="Arial" w:cs="Arial"/>
          <w:i/>
        </w:rPr>
        <w:t>ar un levantamiento topográfico de la parcela en febrero de 2022 y actualmente la superficie georreferenciada de la parcela es de 118,59 m</w:t>
      </w:r>
      <w:r>
        <w:rPr>
          <w:rFonts w:ascii="Arial" w:eastAsia="Arial" w:hAnsi="Arial" w:cs="Arial"/>
          <w:i/>
          <w:vertAlign w:val="superscript"/>
        </w:rPr>
        <w:t>2</w:t>
      </w:r>
      <w:r>
        <w:rPr>
          <w:rFonts w:ascii="Arial" w:eastAsia="Arial" w:hAnsi="Arial" w:cs="Arial"/>
          <w:i/>
        </w:rPr>
        <w:t>.</w:t>
      </w:r>
      <w:r>
        <w:rPr>
          <w:rFonts w:ascii="Times New Roman" w:eastAsia="Times New Roman" w:hAnsi="Times New Roman" w:cs="Times New Roman"/>
          <w:sz w:val="24"/>
        </w:rPr>
        <w:t xml:space="preserve"> </w:t>
      </w:r>
    </w:p>
    <w:p w:rsidR="002C2315" w:rsidRDefault="00F666DB">
      <w:pPr>
        <w:spacing w:after="0"/>
        <w:ind w:left="284"/>
      </w:pPr>
      <w:r>
        <w:rPr>
          <w:rFonts w:ascii="Arial" w:eastAsia="Arial" w:hAnsi="Arial" w:cs="Arial"/>
          <w:i/>
        </w:rPr>
        <w:t xml:space="preserve"> </w:t>
      </w:r>
    </w:p>
    <w:p w:rsidR="002C2315" w:rsidRDefault="00F666DB">
      <w:pPr>
        <w:spacing w:after="4" w:line="247" w:lineRule="auto"/>
        <w:ind w:left="279" w:right="391" w:hanging="10"/>
        <w:jc w:val="both"/>
      </w:pPr>
      <w:r>
        <w:rPr>
          <w:rFonts w:ascii="Arial" w:eastAsia="Arial" w:hAnsi="Arial" w:cs="Arial"/>
          <w:i/>
        </w:rPr>
        <w:t>Por tanto, la superficie total de la parcela objeto de cesión, según levantamiento adjunto es de 118,59 m</w:t>
      </w:r>
      <w:r>
        <w:rPr>
          <w:rFonts w:ascii="Arial" w:eastAsia="Arial" w:hAnsi="Arial" w:cs="Arial"/>
          <w:i/>
          <w:vertAlign w:val="superscript"/>
        </w:rPr>
        <w:t>2</w:t>
      </w:r>
      <w:r>
        <w:rPr>
          <w:rFonts w:ascii="Arial" w:eastAsia="Arial" w:hAnsi="Arial" w:cs="Arial"/>
          <w:i/>
        </w:rPr>
        <w:t>.</w:t>
      </w:r>
      <w:r>
        <w:rPr>
          <w:rFonts w:ascii="Times New Roman" w:eastAsia="Times New Roman" w:hAnsi="Times New Roman" w:cs="Times New Roman"/>
          <w:sz w:val="24"/>
        </w:rPr>
        <w:t xml:space="preserve"> </w:t>
      </w:r>
    </w:p>
    <w:p w:rsidR="002C2315" w:rsidRDefault="00F666DB">
      <w:pPr>
        <w:spacing w:after="0"/>
        <w:ind w:left="284"/>
      </w:pPr>
      <w:r>
        <w:rPr>
          <w:rFonts w:ascii="Arial" w:eastAsia="Arial" w:hAnsi="Arial" w:cs="Arial"/>
          <w:i/>
        </w:rPr>
        <w:t xml:space="preserve"> </w:t>
      </w:r>
    </w:p>
    <w:p w:rsidR="002C2315" w:rsidRDefault="00F666DB">
      <w:pPr>
        <w:pStyle w:val="Ttulo2"/>
        <w:ind w:left="279" w:right="380"/>
      </w:pPr>
      <w:r>
        <w:t>COORDENADAS UTM</w:t>
      </w:r>
      <w:r>
        <w:rPr>
          <w:u w:val="none"/>
        </w:rPr>
        <w:t xml:space="preserve">  </w:t>
      </w:r>
    </w:p>
    <w:p w:rsidR="002C2315" w:rsidRDefault="00F666DB">
      <w:pPr>
        <w:spacing w:after="0"/>
        <w:ind w:left="284"/>
      </w:pPr>
      <w:r>
        <w:rPr>
          <w:rFonts w:ascii="Times New Roman" w:eastAsia="Times New Roman" w:hAnsi="Times New Roman" w:cs="Times New Roman"/>
          <w:i/>
          <w:color w:val="FF0000"/>
          <w:sz w:val="24"/>
        </w:rPr>
        <w:t xml:space="preserve">     </w:t>
      </w:r>
    </w:p>
    <w:tbl>
      <w:tblPr>
        <w:tblStyle w:val="TableGrid"/>
        <w:tblW w:w="9058" w:type="dxa"/>
        <w:tblInd w:w="376" w:type="dxa"/>
        <w:tblCellMar>
          <w:top w:w="24" w:type="dxa"/>
          <w:left w:w="649" w:type="dxa"/>
          <w:bottom w:w="0" w:type="dxa"/>
          <w:right w:w="115" w:type="dxa"/>
        </w:tblCellMar>
        <w:tblLook w:val="04A0" w:firstRow="1" w:lastRow="0" w:firstColumn="1" w:lastColumn="0" w:noHBand="0" w:noVBand="1"/>
      </w:tblPr>
      <w:tblGrid>
        <w:gridCol w:w="1830"/>
        <w:gridCol w:w="3263"/>
        <w:gridCol w:w="3965"/>
      </w:tblGrid>
      <w:tr w:rsidR="002C2315">
        <w:trPr>
          <w:trHeight w:val="268"/>
        </w:trPr>
        <w:tc>
          <w:tcPr>
            <w:tcW w:w="1830" w:type="dxa"/>
            <w:tcBorders>
              <w:top w:val="single" w:sz="8" w:space="0" w:color="000000"/>
              <w:left w:val="single" w:sz="8" w:space="0" w:color="000000"/>
              <w:bottom w:val="single" w:sz="4" w:space="0" w:color="000000"/>
              <w:right w:val="nil"/>
            </w:tcBorders>
            <w:shd w:val="clear" w:color="auto" w:fill="D9D9D9"/>
          </w:tcPr>
          <w:p w:rsidR="002C2315" w:rsidRDefault="002C2315"/>
        </w:tc>
        <w:tc>
          <w:tcPr>
            <w:tcW w:w="7228" w:type="dxa"/>
            <w:gridSpan w:val="2"/>
            <w:tcBorders>
              <w:top w:val="single" w:sz="8" w:space="0" w:color="000000"/>
              <w:left w:val="nil"/>
              <w:bottom w:val="single" w:sz="4" w:space="0" w:color="000000"/>
              <w:right w:val="single" w:sz="8" w:space="0" w:color="000000"/>
            </w:tcBorders>
            <w:shd w:val="clear" w:color="auto" w:fill="D9D9D9"/>
          </w:tcPr>
          <w:p w:rsidR="002C2315" w:rsidRDefault="00F666DB">
            <w:pPr>
              <w:spacing w:after="0"/>
              <w:ind w:left="489"/>
            </w:pPr>
            <w:r>
              <w:rPr>
                <w:rFonts w:ascii="Arial" w:eastAsia="Arial" w:hAnsi="Arial" w:cs="Arial"/>
                <w:i/>
                <w:sz w:val="20"/>
              </w:rPr>
              <w:t xml:space="preserve">Superficie Plaza Playa de La Viuda </w:t>
            </w:r>
          </w:p>
        </w:tc>
      </w:tr>
      <w:tr w:rsidR="002C2315">
        <w:trPr>
          <w:trHeight w:val="284"/>
        </w:trPr>
        <w:tc>
          <w:tcPr>
            <w:tcW w:w="1830" w:type="dxa"/>
            <w:tcBorders>
              <w:top w:val="single" w:sz="4" w:space="0" w:color="000000"/>
              <w:left w:val="single" w:sz="8" w:space="0" w:color="000000"/>
              <w:bottom w:val="single" w:sz="8" w:space="0" w:color="000000"/>
              <w:right w:val="single" w:sz="4" w:space="0" w:color="000000"/>
            </w:tcBorders>
          </w:tcPr>
          <w:p w:rsidR="002C2315" w:rsidRDefault="00F666DB">
            <w:pPr>
              <w:spacing w:after="0"/>
              <w:ind w:right="545"/>
              <w:jc w:val="center"/>
            </w:pPr>
            <w:r>
              <w:rPr>
                <w:rFonts w:ascii="Arial" w:eastAsia="Arial" w:hAnsi="Arial" w:cs="Arial"/>
                <w:i/>
                <w:sz w:val="20"/>
              </w:rPr>
              <w:t xml:space="preserve">Punto </w:t>
            </w:r>
          </w:p>
        </w:tc>
        <w:tc>
          <w:tcPr>
            <w:tcW w:w="7228" w:type="dxa"/>
            <w:gridSpan w:val="2"/>
            <w:tcBorders>
              <w:top w:val="single" w:sz="4" w:space="0" w:color="000000"/>
              <w:left w:val="single" w:sz="4" w:space="0" w:color="000000"/>
              <w:bottom w:val="single" w:sz="8" w:space="0" w:color="000000"/>
              <w:right w:val="single" w:sz="8" w:space="0" w:color="000000"/>
            </w:tcBorders>
          </w:tcPr>
          <w:p w:rsidR="002C2315" w:rsidRDefault="00F666DB">
            <w:pPr>
              <w:spacing w:after="0"/>
              <w:ind w:right="532"/>
              <w:jc w:val="center"/>
            </w:pPr>
            <w:r>
              <w:rPr>
                <w:rFonts w:ascii="Arial" w:eastAsia="Arial" w:hAnsi="Arial" w:cs="Arial"/>
                <w:i/>
                <w:sz w:val="20"/>
              </w:rPr>
              <w:t xml:space="preserve">Coordenadas UTM </w:t>
            </w:r>
          </w:p>
        </w:tc>
      </w:tr>
      <w:tr w:rsidR="002C2315">
        <w:trPr>
          <w:trHeight w:val="271"/>
        </w:trPr>
        <w:tc>
          <w:tcPr>
            <w:tcW w:w="1830" w:type="dxa"/>
            <w:tcBorders>
              <w:top w:val="single" w:sz="8" w:space="0" w:color="000000"/>
              <w:left w:val="single" w:sz="4" w:space="0" w:color="000000"/>
              <w:bottom w:val="single" w:sz="4" w:space="0" w:color="000000"/>
              <w:right w:val="single" w:sz="4" w:space="0" w:color="000000"/>
            </w:tcBorders>
          </w:tcPr>
          <w:p w:rsidR="002C2315" w:rsidRDefault="00F666DB">
            <w:pPr>
              <w:spacing w:after="0"/>
              <w:ind w:right="542"/>
              <w:jc w:val="center"/>
            </w:pPr>
            <w:r>
              <w:rPr>
                <w:rFonts w:ascii="Arial" w:eastAsia="Arial" w:hAnsi="Arial" w:cs="Arial"/>
                <w:i/>
                <w:sz w:val="20"/>
              </w:rPr>
              <w:t xml:space="preserve">Nº </w:t>
            </w:r>
          </w:p>
        </w:tc>
        <w:tc>
          <w:tcPr>
            <w:tcW w:w="3263" w:type="dxa"/>
            <w:tcBorders>
              <w:top w:val="single" w:sz="8" w:space="0" w:color="000000"/>
              <w:left w:val="single" w:sz="4" w:space="0" w:color="000000"/>
              <w:bottom w:val="single" w:sz="4" w:space="0" w:color="000000"/>
              <w:right w:val="single" w:sz="4" w:space="0" w:color="000000"/>
            </w:tcBorders>
          </w:tcPr>
          <w:p w:rsidR="002C2315" w:rsidRDefault="00F666DB">
            <w:pPr>
              <w:spacing w:after="0"/>
              <w:ind w:right="538"/>
              <w:jc w:val="center"/>
            </w:pPr>
            <w:r>
              <w:rPr>
                <w:rFonts w:ascii="Arial" w:eastAsia="Arial" w:hAnsi="Arial" w:cs="Arial"/>
                <w:i/>
                <w:sz w:val="20"/>
              </w:rPr>
              <w:t xml:space="preserve">X </w:t>
            </w:r>
          </w:p>
        </w:tc>
        <w:tc>
          <w:tcPr>
            <w:tcW w:w="3965" w:type="dxa"/>
            <w:tcBorders>
              <w:top w:val="single" w:sz="8" w:space="0" w:color="000000"/>
              <w:left w:val="single" w:sz="4" w:space="0" w:color="000000"/>
              <w:bottom w:val="single" w:sz="4" w:space="0" w:color="000000"/>
              <w:right w:val="single" w:sz="4" w:space="0" w:color="000000"/>
            </w:tcBorders>
          </w:tcPr>
          <w:p w:rsidR="002C2315" w:rsidRDefault="00F666DB">
            <w:pPr>
              <w:spacing w:after="0"/>
              <w:ind w:right="541"/>
              <w:jc w:val="center"/>
            </w:pPr>
            <w:r>
              <w:rPr>
                <w:rFonts w:ascii="Arial" w:eastAsia="Arial" w:hAnsi="Arial" w:cs="Arial"/>
                <w:i/>
                <w:sz w:val="20"/>
              </w:rPr>
              <w:t xml:space="preserve">Y </w:t>
            </w:r>
          </w:p>
        </w:tc>
      </w:tr>
      <w:tr w:rsidR="002C2315">
        <w:trPr>
          <w:trHeight w:val="264"/>
        </w:trPr>
        <w:tc>
          <w:tcPr>
            <w:tcW w:w="1830"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42"/>
              <w:jc w:val="center"/>
            </w:pPr>
            <w:r>
              <w:rPr>
                <w:rFonts w:ascii="Arial" w:eastAsia="Arial" w:hAnsi="Arial" w:cs="Arial"/>
                <w:i/>
                <w:sz w:val="20"/>
              </w:rPr>
              <w:t xml:space="preserve">1 </w:t>
            </w:r>
          </w:p>
        </w:tc>
        <w:tc>
          <w:tcPr>
            <w:tcW w:w="326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42"/>
              <w:jc w:val="center"/>
            </w:pPr>
            <w:r>
              <w:rPr>
                <w:rFonts w:ascii="Arial" w:eastAsia="Arial" w:hAnsi="Arial" w:cs="Arial"/>
                <w:i/>
                <w:sz w:val="20"/>
              </w:rPr>
              <w:t xml:space="preserve">365965.5173 </w:t>
            </w:r>
          </w:p>
        </w:tc>
        <w:tc>
          <w:tcPr>
            <w:tcW w:w="3965"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39"/>
              <w:jc w:val="center"/>
            </w:pPr>
            <w:r>
              <w:rPr>
                <w:rFonts w:ascii="Arial" w:eastAsia="Arial" w:hAnsi="Arial" w:cs="Arial"/>
                <w:i/>
                <w:sz w:val="20"/>
              </w:rPr>
              <w:t xml:space="preserve">3135712.6773 </w:t>
            </w:r>
          </w:p>
        </w:tc>
      </w:tr>
      <w:tr w:rsidR="002C2315">
        <w:trPr>
          <w:trHeight w:val="266"/>
        </w:trPr>
        <w:tc>
          <w:tcPr>
            <w:tcW w:w="1830"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42"/>
              <w:jc w:val="center"/>
            </w:pPr>
            <w:r>
              <w:rPr>
                <w:rFonts w:ascii="Arial" w:eastAsia="Arial" w:hAnsi="Arial" w:cs="Arial"/>
                <w:i/>
                <w:sz w:val="20"/>
              </w:rPr>
              <w:t xml:space="preserve">2 </w:t>
            </w:r>
          </w:p>
        </w:tc>
        <w:tc>
          <w:tcPr>
            <w:tcW w:w="326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42"/>
              <w:jc w:val="center"/>
            </w:pPr>
            <w:r>
              <w:rPr>
                <w:rFonts w:ascii="Arial" w:eastAsia="Arial" w:hAnsi="Arial" w:cs="Arial"/>
                <w:i/>
                <w:sz w:val="20"/>
              </w:rPr>
              <w:t xml:space="preserve">365965.2528 </w:t>
            </w:r>
          </w:p>
        </w:tc>
        <w:tc>
          <w:tcPr>
            <w:tcW w:w="3965"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39"/>
              <w:jc w:val="center"/>
            </w:pPr>
            <w:r>
              <w:rPr>
                <w:rFonts w:ascii="Arial" w:eastAsia="Arial" w:hAnsi="Arial" w:cs="Arial"/>
                <w:i/>
                <w:sz w:val="20"/>
              </w:rPr>
              <w:t xml:space="preserve">3135709.5475 </w:t>
            </w:r>
          </w:p>
        </w:tc>
      </w:tr>
      <w:tr w:rsidR="002C2315">
        <w:trPr>
          <w:trHeight w:val="264"/>
        </w:trPr>
        <w:tc>
          <w:tcPr>
            <w:tcW w:w="1830"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42"/>
              <w:jc w:val="center"/>
            </w:pPr>
            <w:r>
              <w:rPr>
                <w:rFonts w:ascii="Arial" w:eastAsia="Arial" w:hAnsi="Arial" w:cs="Arial"/>
                <w:i/>
                <w:sz w:val="20"/>
              </w:rPr>
              <w:t xml:space="preserve">3 </w:t>
            </w:r>
          </w:p>
        </w:tc>
        <w:tc>
          <w:tcPr>
            <w:tcW w:w="326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42"/>
              <w:jc w:val="center"/>
            </w:pPr>
            <w:r>
              <w:rPr>
                <w:rFonts w:ascii="Arial" w:eastAsia="Arial" w:hAnsi="Arial" w:cs="Arial"/>
                <w:i/>
                <w:sz w:val="20"/>
              </w:rPr>
              <w:t xml:space="preserve">365965.2231 </w:t>
            </w:r>
          </w:p>
        </w:tc>
        <w:tc>
          <w:tcPr>
            <w:tcW w:w="3965"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39"/>
              <w:jc w:val="center"/>
            </w:pPr>
            <w:r>
              <w:rPr>
                <w:rFonts w:ascii="Arial" w:eastAsia="Arial" w:hAnsi="Arial" w:cs="Arial"/>
                <w:i/>
                <w:sz w:val="20"/>
              </w:rPr>
              <w:t xml:space="preserve">3135708.0786 </w:t>
            </w:r>
          </w:p>
        </w:tc>
      </w:tr>
      <w:tr w:rsidR="002C2315">
        <w:trPr>
          <w:trHeight w:val="266"/>
        </w:trPr>
        <w:tc>
          <w:tcPr>
            <w:tcW w:w="1830"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42"/>
              <w:jc w:val="center"/>
            </w:pPr>
            <w:r>
              <w:rPr>
                <w:rFonts w:ascii="Arial" w:eastAsia="Arial" w:hAnsi="Arial" w:cs="Arial"/>
                <w:i/>
                <w:sz w:val="20"/>
              </w:rPr>
              <w:t xml:space="preserve">4 </w:t>
            </w:r>
          </w:p>
        </w:tc>
        <w:tc>
          <w:tcPr>
            <w:tcW w:w="326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42"/>
              <w:jc w:val="center"/>
            </w:pPr>
            <w:r>
              <w:rPr>
                <w:rFonts w:ascii="Arial" w:eastAsia="Arial" w:hAnsi="Arial" w:cs="Arial"/>
                <w:i/>
                <w:sz w:val="20"/>
              </w:rPr>
              <w:t xml:space="preserve">365965.3194 </w:t>
            </w:r>
          </w:p>
        </w:tc>
        <w:tc>
          <w:tcPr>
            <w:tcW w:w="3965"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39"/>
              <w:jc w:val="center"/>
            </w:pPr>
            <w:r>
              <w:rPr>
                <w:rFonts w:ascii="Arial" w:eastAsia="Arial" w:hAnsi="Arial" w:cs="Arial"/>
                <w:i/>
                <w:sz w:val="20"/>
              </w:rPr>
              <w:t xml:space="preserve">3135704.7718 </w:t>
            </w:r>
          </w:p>
        </w:tc>
      </w:tr>
      <w:tr w:rsidR="002C2315">
        <w:trPr>
          <w:trHeight w:val="264"/>
        </w:trPr>
        <w:tc>
          <w:tcPr>
            <w:tcW w:w="1830"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42"/>
              <w:jc w:val="center"/>
            </w:pPr>
            <w:r>
              <w:rPr>
                <w:rFonts w:ascii="Arial" w:eastAsia="Arial" w:hAnsi="Arial" w:cs="Arial"/>
                <w:i/>
                <w:sz w:val="20"/>
              </w:rPr>
              <w:t xml:space="preserve">5 </w:t>
            </w:r>
          </w:p>
        </w:tc>
        <w:tc>
          <w:tcPr>
            <w:tcW w:w="326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42"/>
              <w:jc w:val="center"/>
            </w:pPr>
            <w:r>
              <w:rPr>
                <w:rFonts w:ascii="Arial" w:eastAsia="Arial" w:hAnsi="Arial" w:cs="Arial"/>
                <w:i/>
                <w:sz w:val="20"/>
              </w:rPr>
              <w:t xml:space="preserve">365965.6047 </w:t>
            </w:r>
          </w:p>
        </w:tc>
        <w:tc>
          <w:tcPr>
            <w:tcW w:w="3965"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39"/>
              <w:jc w:val="center"/>
            </w:pPr>
            <w:r>
              <w:rPr>
                <w:rFonts w:ascii="Arial" w:eastAsia="Arial" w:hAnsi="Arial" w:cs="Arial"/>
                <w:i/>
                <w:sz w:val="20"/>
              </w:rPr>
              <w:t xml:space="preserve">3135704.3639 </w:t>
            </w:r>
          </w:p>
        </w:tc>
      </w:tr>
      <w:tr w:rsidR="002C2315">
        <w:trPr>
          <w:trHeight w:val="264"/>
        </w:trPr>
        <w:tc>
          <w:tcPr>
            <w:tcW w:w="1830"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42"/>
              <w:jc w:val="center"/>
            </w:pPr>
            <w:r>
              <w:rPr>
                <w:rFonts w:ascii="Arial" w:eastAsia="Arial" w:hAnsi="Arial" w:cs="Arial"/>
                <w:i/>
                <w:sz w:val="20"/>
              </w:rPr>
              <w:t xml:space="preserve">6 </w:t>
            </w:r>
          </w:p>
        </w:tc>
        <w:tc>
          <w:tcPr>
            <w:tcW w:w="326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42"/>
              <w:jc w:val="center"/>
            </w:pPr>
            <w:r>
              <w:rPr>
                <w:rFonts w:ascii="Arial" w:eastAsia="Arial" w:hAnsi="Arial" w:cs="Arial"/>
                <w:i/>
                <w:sz w:val="20"/>
              </w:rPr>
              <w:t xml:space="preserve">365969.2894 </w:t>
            </w:r>
          </w:p>
        </w:tc>
        <w:tc>
          <w:tcPr>
            <w:tcW w:w="3965"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39"/>
              <w:jc w:val="center"/>
            </w:pPr>
            <w:r>
              <w:rPr>
                <w:rFonts w:ascii="Arial" w:eastAsia="Arial" w:hAnsi="Arial" w:cs="Arial"/>
                <w:i/>
                <w:sz w:val="20"/>
              </w:rPr>
              <w:t xml:space="preserve">3135703.2302 </w:t>
            </w:r>
          </w:p>
        </w:tc>
      </w:tr>
      <w:tr w:rsidR="002C2315">
        <w:trPr>
          <w:trHeight w:val="266"/>
        </w:trPr>
        <w:tc>
          <w:tcPr>
            <w:tcW w:w="1830"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42"/>
              <w:jc w:val="center"/>
            </w:pPr>
            <w:r>
              <w:rPr>
                <w:rFonts w:ascii="Arial" w:eastAsia="Arial" w:hAnsi="Arial" w:cs="Arial"/>
                <w:i/>
                <w:sz w:val="20"/>
              </w:rPr>
              <w:t xml:space="preserve">7 </w:t>
            </w:r>
          </w:p>
        </w:tc>
        <w:tc>
          <w:tcPr>
            <w:tcW w:w="326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42"/>
              <w:jc w:val="center"/>
            </w:pPr>
            <w:r>
              <w:rPr>
                <w:rFonts w:ascii="Arial" w:eastAsia="Arial" w:hAnsi="Arial" w:cs="Arial"/>
                <w:i/>
                <w:sz w:val="20"/>
              </w:rPr>
              <w:t xml:space="preserve">365972.1026 </w:t>
            </w:r>
          </w:p>
        </w:tc>
        <w:tc>
          <w:tcPr>
            <w:tcW w:w="3965"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39"/>
              <w:jc w:val="center"/>
            </w:pPr>
            <w:r>
              <w:rPr>
                <w:rFonts w:ascii="Arial" w:eastAsia="Arial" w:hAnsi="Arial" w:cs="Arial"/>
                <w:i/>
                <w:sz w:val="20"/>
              </w:rPr>
              <w:t xml:space="preserve">3135702.4568 </w:t>
            </w:r>
          </w:p>
        </w:tc>
      </w:tr>
      <w:tr w:rsidR="002C2315">
        <w:trPr>
          <w:trHeight w:val="264"/>
        </w:trPr>
        <w:tc>
          <w:tcPr>
            <w:tcW w:w="1830"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42"/>
              <w:jc w:val="center"/>
            </w:pPr>
            <w:r>
              <w:rPr>
                <w:rFonts w:ascii="Arial" w:eastAsia="Arial" w:hAnsi="Arial" w:cs="Arial"/>
                <w:i/>
                <w:sz w:val="20"/>
              </w:rPr>
              <w:t xml:space="preserve">8 </w:t>
            </w:r>
          </w:p>
        </w:tc>
        <w:tc>
          <w:tcPr>
            <w:tcW w:w="326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42"/>
              <w:jc w:val="center"/>
            </w:pPr>
            <w:r>
              <w:rPr>
                <w:rFonts w:ascii="Arial" w:eastAsia="Arial" w:hAnsi="Arial" w:cs="Arial"/>
                <w:i/>
                <w:sz w:val="20"/>
              </w:rPr>
              <w:t xml:space="preserve">365975.9402 </w:t>
            </w:r>
          </w:p>
        </w:tc>
        <w:tc>
          <w:tcPr>
            <w:tcW w:w="3965"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39"/>
              <w:jc w:val="center"/>
            </w:pPr>
            <w:r>
              <w:rPr>
                <w:rFonts w:ascii="Arial" w:eastAsia="Arial" w:hAnsi="Arial" w:cs="Arial"/>
                <w:i/>
                <w:sz w:val="20"/>
              </w:rPr>
              <w:t xml:space="preserve">3135701.1875 </w:t>
            </w:r>
          </w:p>
        </w:tc>
      </w:tr>
      <w:tr w:rsidR="002C2315">
        <w:trPr>
          <w:trHeight w:val="267"/>
        </w:trPr>
        <w:tc>
          <w:tcPr>
            <w:tcW w:w="1830"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42"/>
              <w:jc w:val="center"/>
            </w:pPr>
            <w:r>
              <w:rPr>
                <w:rFonts w:ascii="Arial" w:eastAsia="Arial" w:hAnsi="Arial" w:cs="Arial"/>
                <w:i/>
                <w:sz w:val="20"/>
              </w:rPr>
              <w:t xml:space="preserve">9 </w:t>
            </w:r>
          </w:p>
        </w:tc>
        <w:tc>
          <w:tcPr>
            <w:tcW w:w="326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42"/>
              <w:jc w:val="center"/>
            </w:pPr>
            <w:r>
              <w:rPr>
                <w:rFonts w:ascii="Arial" w:eastAsia="Arial" w:hAnsi="Arial" w:cs="Arial"/>
                <w:i/>
                <w:sz w:val="20"/>
              </w:rPr>
              <w:t xml:space="preserve">365979.5990 </w:t>
            </w:r>
          </w:p>
        </w:tc>
        <w:tc>
          <w:tcPr>
            <w:tcW w:w="3965"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40"/>
              <w:jc w:val="center"/>
            </w:pPr>
            <w:r>
              <w:rPr>
                <w:rFonts w:ascii="Arial" w:eastAsia="Arial" w:hAnsi="Arial" w:cs="Arial"/>
                <w:i/>
                <w:sz w:val="20"/>
              </w:rPr>
              <w:t xml:space="preserve">3135711.3629 </w:t>
            </w:r>
          </w:p>
        </w:tc>
      </w:tr>
      <w:tr w:rsidR="002C2315">
        <w:trPr>
          <w:trHeight w:val="264"/>
        </w:trPr>
        <w:tc>
          <w:tcPr>
            <w:tcW w:w="1830"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42"/>
              <w:jc w:val="center"/>
            </w:pPr>
            <w:r>
              <w:rPr>
                <w:rFonts w:ascii="Arial" w:eastAsia="Arial" w:hAnsi="Arial" w:cs="Arial"/>
                <w:i/>
                <w:sz w:val="20"/>
              </w:rPr>
              <w:t xml:space="preserve">1 </w:t>
            </w:r>
          </w:p>
        </w:tc>
        <w:tc>
          <w:tcPr>
            <w:tcW w:w="326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42"/>
              <w:jc w:val="center"/>
            </w:pPr>
            <w:r>
              <w:rPr>
                <w:rFonts w:ascii="Arial" w:eastAsia="Arial" w:hAnsi="Arial" w:cs="Arial"/>
                <w:i/>
                <w:sz w:val="20"/>
              </w:rPr>
              <w:t xml:space="preserve">365965.5173 </w:t>
            </w:r>
          </w:p>
        </w:tc>
        <w:tc>
          <w:tcPr>
            <w:tcW w:w="3965"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39"/>
              <w:jc w:val="center"/>
            </w:pPr>
            <w:r>
              <w:rPr>
                <w:rFonts w:ascii="Arial" w:eastAsia="Arial" w:hAnsi="Arial" w:cs="Arial"/>
                <w:i/>
                <w:sz w:val="20"/>
              </w:rPr>
              <w:t xml:space="preserve">3135712.6773 </w:t>
            </w:r>
          </w:p>
        </w:tc>
      </w:tr>
    </w:tbl>
    <w:p w:rsidR="002C2315" w:rsidRDefault="00F666DB">
      <w:pPr>
        <w:spacing w:after="0"/>
        <w:ind w:left="284"/>
      </w:pPr>
      <w:r>
        <w:rPr>
          <w:noProof/>
        </w:rPr>
        <mc:AlternateContent>
          <mc:Choice Requires="wpg">
            <w:drawing>
              <wp:anchor distT="0" distB="0" distL="114300" distR="114300" simplePos="0" relativeHeight="251881472" behindDoc="0" locked="0" layoutInCell="1" allowOverlap="1">
                <wp:simplePos x="0" y="0"/>
                <wp:positionH relativeFrom="page">
                  <wp:posOffset>8660363</wp:posOffset>
                </wp:positionH>
                <wp:positionV relativeFrom="page">
                  <wp:posOffset>6815632</wp:posOffset>
                </wp:positionV>
                <wp:extent cx="161330" cy="3497276"/>
                <wp:effectExtent l="0" t="0" r="0" b="0"/>
                <wp:wrapTopAndBottom/>
                <wp:docPr id="670759" name="Group 670759"/>
                <wp:cNvGraphicFramePr/>
                <a:graphic xmlns:a="http://schemas.openxmlformats.org/drawingml/2006/main">
                  <a:graphicData uri="http://schemas.microsoft.com/office/word/2010/wordprocessingGroup">
                    <wpg:wgp>
                      <wpg:cNvGrpSpPr/>
                      <wpg:grpSpPr>
                        <a:xfrm>
                          <a:off x="0" y="0"/>
                          <a:ext cx="161330" cy="3497276"/>
                          <a:chOff x="0" y="0"/>
                          <a:chExt cx="161330" cy="3497276"/>
                        </a:xfrm>
                      </wpg:grpSpPr>
                      <wps:wsp>
                        <wps:cNvPr id="52815" name="Rectangle 52815"/>
                        <wps:cNvSpPr/>
                        <wps:spPr>
                          <a:xfrm rot="-5399999">
                            <a:off x="-2269077" y="1114975"/>
                            <a:ext cx="4651376" cy="113224"/>
                          </a:xfrm>
                          <a:prstGeom prst="rect">
                            <a:avLst/>
                          </a:prstGeom>
                          <a:ln>
                            <a:noFill/>
                          </a:ln>
                        </wps:spPr>
                        <wps:txbx>
                          <w:txbxContent>
                            <w:p w:rsidR="002C2315" w:rsidRDefault="00F666DB">
                              <w:r>
                                <w:rPr>
                                  <w:rFonts w:ascii="Arial" w:eastAsia="Arial" w:hAnsi="Arial" w:cs="Arial"/>
                                  <w:sz w:val="12"/>
                                </w:rPr>
                                <w:t xml:space="preserve">Cód. Validación: 5XLNQH4F7W724D3SZYZ634AA5 | Verificación: https://candelaria.sedelectronica.es/ </w:t>
                              </w:r>
                            </w:p>
                          </w:txbxContent>
                        </wps:txbx>
                        <wps:bodyPr horzOverflow="overflow" vert="horz" lIns="0" tIns="0" rIns="0" bIns="0" rtlCol="0">
                          <a:noAutofit/>
                        </wps:bodyPr>
                      </wps:wsp>
                      <wps:wsp>
                        <wps:cNvPr id="52816" name="Rectangle 52816"/>
                        <wps:cNvSpPr/>
                        <wps:spPr>
                          <a:xfrm rot="-5399999">
                            <a:off x="-2098574" y="1209277"/>
                            <a:ext cx="4462772" cy="113224"/>
                          </a:xfrm>
                          <a:prstGeom prst="rect">
                            <a:avLst/>
                          </a:prstGeom>
                          <a:ln>
                            <a:noFill/>
                          </a:ln>
                        </wps:spPr>
                        <wps:txbx>
                          <w:txbxContent>
                            <w:p w:rsidR="002C2315" w:rsidRDefault="00F666DB">
                              <w:r>
                                <w:rPr>
                                  <w:rFonts w:ascii="Arial" w:eastAsia="Arial" w:hAnsi="Arial" w:cs="Arial"/>
                                  <w:sz w:val="12"/>
                                </w:rPr>
                                <w:t xml:space="preserve">Documento firmado electrónicamente desde la plataforma esPublico Gestiona | Página 190 de 275 </w:t>
                              </w:r>
                            </w:p>
                          </w:txbxContent>
                        </wps:txbx>
                        <wps:bodyPr horzOverflow="overflow" vert="horz" lIns="0" tIns="0" rIns="0" bIns="0" rtlCol="0">
                          <a:noAutofit/>
                        </wps:bodyPr>
                      </wps:wsp>
                    </wpg:wgp>
                  </a:graphicData>
                </a:graphic>
              </wp:anchor>
            </w:drawing>
          </mc:Choice>
          <mc:Fallback xmlns:a="http://schemas.openxmlformats.org/drawingml/2006/main">
            <w:pict>
              <v:group id="Group 670759" style="width:12.7031pt;height:275.376pt;position:absolute;mso-position-horizontal-relative:page;mso-position-horizontal:absolute;margin-left:681.918pt;mso-position-vertical-relative:page;margin-top:536.664pt;" coordsize="1613,34972">
                <v:rect id="Rectangle 52815" style="position:absolute;width:46513;height:1132;left:-22690;top:11149;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5XLNQH4F7W724D3SZYZ634AA5 | Verificación: https://candelaria.sedelectronica.es/ </w:t>
                        </w:r>
                      </w:p>
                    </w:txbxContent>
                  </v:textbox>
                </v:rect>
                <v:rect id="Rectangle 52816" style="position:absolute;width:44627;height:1132;left:-20985;top:12092;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190 de 275 </w:t>
                        </w:r>
                      </w:p>
                    </w:txbxContent>
                  </v:textbox>
                </v:rect>
                <w10:wrap type="topAndBottom"/>
              </v:group>
            </w:pict>
          </mc:Fallback>
        </mc:AlternateContent>
      </w:r>
      <w:r>
        <w:rPr>
          <w:rFonts w:ascii="Arial" w:eastAsia="Arial" w:hAnsi="Arial" w:cs="Arial"/>
          <w:i/>
          <w:color w:val="FF0000"/>
          <w:sz w:val="24"/>
        </w:rPr>
        <w:t xml:space="preserve">  </w:t>
      </w:r>
    </w:p>
    <w:p w:rsidR="002C2315" w:rsidRDefault="00F666DB">
      <w:pPr>
        <w:spacing w:after="0"/>
        <w:ind w:left="284"/>
      </w:pPr>
      <w:r>
        <w:rPr>
          <w:rFonts w:ascii="Times New Roman" w:eastAsia="Times New Roman" w:hAnsi="Times New Roman" w:cs="Times New Roman"/>
          <w:i/>
          <w:color w:val="FF0000"/>
          <w:sz w:val="24"/>
        </w:rPr>
        <w:t xml:space="preserve">                </w:t>
      </w:r>
    </w:p>
    <w:p w:rsidR="002C2315" w:rsidRDefault="00F666DB">
      <w:pPr>
        <w:pStyle w:val="Ttulo2"/>
        <w:ind w:left="279" w:right="380"/>
      </w:pPr>
      <w:r>
        <w:t>PLANO</w:t>
      </w:r>
      <w:r>
        <w:rPr>
          <w:u w:val="none"/>
        </w:rPr>
        <w:t xml:space="preserve"> </w:t>
      </w:r>
    </w:p>
    <w:p w:rsidR="002C2315" w:rsidRDefault="00F666DB">
      <w:pPr>
        <w:spacing w:after="0"/>
        <w:ind w:left="284"/>
      </w:pPr>
      <w:r>
        <w:rPr>
          <w:rFonts w:ascii="Arial" w:eastAsia="Arial" w:hAnsi="Arial" w:cs="Arial"/>
          <w:i/>
        </w:rPr>
        <w:t xml:space="preserve"> </w:t>
      </w:r>
    </w:p>
    <w:p w:rsidR="002C2315" w:rsidRDefault="00F666DB">
      <w:pPr>
        <w:spacing w:after="4" w:line="247" w:lineRule="auto"/>
        <w:ind w:left="279" w:right="391" w:hanging="10"/>
        <w:jc w:val="both"/>
      </w:pPr>
      <w:r>
        <w:rPr>
          <w:rFonts w:ascii="Arial" w:eastAsia="Arial" w:hAnsi="Arial" w:cs="Arial"/>
          <w:i/>
        </w:rPr>
        <w:t>El plano se ha elaborado tomando de base el levantamiento topográfico realizado por la Oficina Técnica de Candelaria. En este sentid</w:t>
      </w:r>
      <w:r>
        <w:rPr>
          <w:rFonts w:ascii="Arial" w:eastAsia="Arial" w:hAnsi="Arial" w:cs="Arial"/>
          <w:i/>
        </w:rPr>
        <w:t>o, al superponerlo sobre la base cartográfica del PGO de Candelaria del 2011, puede existir algún desfase o desajuste debido a la diferencia del margen de error que tiene el vuelo de la cartografía del PGO con respecto a la mayor exactitud que ofrece el GP</w:t>
      </w:r>
      <w:r>
        <w:rPr>
          <w:rFonts w:ascii="Arial" w:eastAsia="Arial" w:hAnsi="Arial" w:cs="Arial"/>
          <w:i/>
        </w:rPr>
        <w:t>S terrestre utilizado para realizar el levantamiento topográfico.</w:t>
      </w:r>
      <w:r>
        <w:rPr>
          <w:rFonts w:ascii="Times New Roman" w:eastAsia="Times New Roman" w:hAnsi="Times New Roman" w:cs="Times New Roman"/>
          <w:sz w:val="24"/>
        </w:rPr>
        <w:t xml:space="preserve"> </w:t>
      </w:r>
    </w:p>
    <w:p w:rsidR="002C2315" w:rsidRDefault="00F666DB">
      <w:pPr>
        <w:spacing w:after="11" w:line="228" w:lineRule="auto"/>
        <w:ind w:left="284" w:right="9555"/>
      </w:pPr>
      <w:r>
        <w:rPr>
          <w:rFonts w:ascii="Arial" w:eastAsia="Arial" w:hAnsi="Arial" w:cs="Arial"/>
          <w:i/>
        </w:rPr>
        <w:t xml:space="preserve"> </w:t>
      </w:r>
      <w:r>
        <w:rPr>
          <w:rFonts w:ascii="Times New Roman" w:eastAsia="Times New Roman" w:hAnsi="Times New Roman" w:cs="Times New Roman"/>
          <w:i/>
          <w:sz w:val="24"/>
        </w:rPr>
        <w:t xml:space="preserve"> </w:t>
      </w:r>
    </w:p>
    <w:p w:rsidR="002C2315" w:rsidRDefault="00F666DB">
      <w:pPr>
        <w:spacing w:after="0"/>
        <w:ind w:left="284"/>
      </w:pPr>
      <w:r>
        <w:rPr>
          <w:rFonts w:ascii="Times New Roman" w:eastAsia="Times New Roman" w:hAnsi="Times New Roman" w:cs="Times New Roman"/>
          <w:i/>
          <w:sz w:val="24"/>
        </w:rPr>
        <w:t xml:space="preserve"> </w:t>
      </w:r>
    </w:p>
    <w:p w:rsidR="002C2315" w:rsidRDefault="00F666DB">
      <w:pPr>
        <w:spacing w:after="0"/>
        <w:ind w:left="284"/>
      </w:pPr>
      <w:r>
        <w:rPr>
          <w:rFonts w:ascii="Times New Roman" w:eastAsia="Times New Roman" w:hAnsi="Times New Roman" w:cs="Times New Roman"/>
          <w:i/>
          <w:sz w:val="24"/>
        </w:rPr>
        <w:t xml:space="preserve"> </w:t>
      </w:r>
    </w:p>
    <w:p w:rsidR="002C2315" w:rsidRDefault="00F666DB">
      <w:pPr>
        <w:spacing w:after="0"/>
        <w:ind w:left="284"/>
      </w:pPr>
      <w:r>
        <w:rPr>
          <w:rFonts w:ascii="Times New Roman" w:eastAsia="Times New Roman" w:hAnsi="Times New Roman" w:cs="Times New Roman"/>
          <w:i/>
          <w:sz w:val="24"/>
        </w:rPr>
        <w:t xml:space="preserve"> </w:t>
      </w:r>
    </w:p>
    <w:p w:rsidR="002C2315" w:rsidRDefault="00F666DB">
      <w:pPr>
        <w:spacing w:after="0"/>
        <w:ind w:left="284"/>
      </w:pPr>
      <w:r>
        <w:rPr>
          <w:rFonts w:ascii="Times New Roman" w:eastAsia="Times New Roman" w:hAnsi="Times New Roman" w:cs="Times New Roman"/>
          <w:i/>
          <w:sz w:val="24"/>
        </w:rPr>
        <w:t xml:space="preserve"> </w:t>
      </w:r>
    </w:p>
    <w:p w:rsidR="002C2315" w:rsidRDefault="00F666DB">
      <w:pPr>
        <w:spacing w:after="0"/>
        <w:ind w:left="284"/>
      </w:pPr>
      <w:r>
        <w:rPr>
          <w:rFonts w:ascii="Times New Roman" w:eastAsia="Times New Roman" w:hAnsi="Times New Roman" w:cs="Times New Roman"/>
          <w:i/>
          <w:sz w:val="24"/>
        </w:rPr>
        <w:t xml:space="preserve"> </w:t>
      </w:r>
    </w:p>
    <w:p w:rsidR="002C2315" w:rsidRDefault="00F666DB">
      <w:pPr>
        <w:spacing w:after="0"/>
        <w:ind w:left="284"/>
      </w:pPr>
      <w:r>
        <w:rPr>
          <w:rFonts w:ascii="Times New Roman" w:eastAsia="Times New Roman" w:hAnsi="Times New Roman" w:cs="Times New Roman"/>
          <w:i/>
          <w:sz w:val="24"/>
        </w:rPr>
        <w:t xml:space="preserve"> </w:t>
      </w:r>
    </w:p>
    <w:p w:rsidR="002C2315" w:rsidRDefault="00F666DB">
      <w:pPr>
        <w:spacing w:after="0"/>
        <w:ind w:left="284"/>
      </w:pPr>
      <w:r>
        <w:rPr>
          <w:rFonts w:ascii="Times New Roman" w:eastAsia="Times New Roman" w:hAnsi="Times New Roman" w:cs="Times New Roman"/>
          <w:i/>
          <w:sz w:val="24"/>
        </w:rPr>
        <w:t xml:space="preserve"> </w:t>
      </w:r>
    </w:p>
    <w:p w:rsidR="002C2315" w:rsidRDefault="00F666DB">
      <w:pPr>
        <w:spacing w:after="0"/>
        <w:ind w:left="284"/>
      </w:pPr>
      <w:r>
        <w:rPr>
          <w:rFonts w:ascii="Times New Roman" w:eastAsia="Times New Roman" w:hAnsi="Times New Roman" w:cs="Times New Roman"/>
          <w:i/>
          <w:sz w:val="24"/>
        </w:rPr>
        <w:t xml:space="preserve"> </w:t>
      </w:r>
    </w:p>
    <w:p w:rsidR="002C2315" w:rsidRDefault="00F666DB">
      <w:pPr>
        <w:spacing w:after="0"/>
        <w:ind w:left="284"/>
      </w:pPr>
      <w:r>
        <w:rPr>
          <w:rFonts w:ascii="Times New Roman" w:eastAsia="Times New Roman" w:hAnsi="Times New Roman" w:cs="Times New Roman"/>
          <w:i/>
          <w:sz w:val="24"/>
        </w:rPr>
        <w:t xml:space="preserve"> </w:t>
      </w:r>
    </w:p>
    <w:p w:rsidR="002C2315" w:rsidRDefault="00F666DB">
      <w:pPr>
        <w:spacing w:after="0"/>
        <w:ind w:left="284"/>
      </w:pPr>
      <w:r>
        <w:rPr>
          <w:rFonts w:ascii="Times New Roman" w:eastAsia="Times New Roman" w:hAnsi="Times New Roman" w:cs="Times New Roman"/>
          <w:i/>
          <w:sz w:val="24"/>
        </w:rPr>
        <w:t xml:space="preserve"> </w:t>
      </w:r>
    </w:p>
    <w:p w:rsidR="002C2315" w:rsidRDefault="00F666DB">
      <w:pPr>
        <w:spacing w:after="0"/>
        <w:ind w:left="284"/>
      </w:pPr>
      <w:r>
        <w:rPr>
          <w:rFonts w:ascii="Times New Roman" w:eastAsia="Times New Roman" w:hAnsi="Times New Roman" w:cs="Times New Roman"/>
          <w:i/>
          <w:sz w:val="24"/>
        </w:rPr>
        <w:t xml:space="preserve"> </w:t>
      </w:r>
    </w:p>
    <w:p w:rsidR="002C2315" w:rsidRDefault="00F666DB">
      <w:pPr>
        <w:spacing w:after="0"/>
        <w:ind w:left="284"/>
      </w:pPr>
      <w:r>
        <w:rPr>
          <w:rFonts w:ascii="Times New Roman" w:eastAsia="Times New Roman" w:hAnsi="Times New Roman" w:cs="Times New Roman"/>
          <w:i/>
          <w:sz w:val="24"/>
        </w:rPr>
        <w:t xml:space="preserve"> </w:t>
      </w:r>
    </w:p>
    <w:p w:rsidR="002C2315" w:rsidRDefault="00F666DB">
      <w:pPr>
        <w:spacing w:after="0"/>
        <w:ind w:left="284"/>
      </w:pPr>
      <w:r>
        <w:rPr>
          <w:rFonts w:ascii="Times New Roman" w:eastAsia="Times New Roman" w:hAnsi="Times New Roman" w:cs="Times New Roman"/>
          <w:i/>
          <w:sz w:val="24"/>
        </w:rPr>
        <w:t xml:space="preserve"> </w:t>
      </w:r>
    </w:p>
    <w:p w:rsidR="002C2315" w:rsidRDefault="00F666DB">
      <w:pPr>
        <w:spacing w:after="0"/>
        <w:ind w:left="284"/>
      </w:pPr>
      <w:r>
        <w:rPr>
          <w:rFonts w:ascii="Times New Roman" w:eastAsia="Times New Roman" w:hAnsi="Times New Roman" w:cs="Times New Roman"/>
          <w:i/>
          <w:sz w:val="24"/>
        </w:rPr>
        <w:t xml:space="preserve"> </w:t>
      </w:r>
    </w:p>
    <w:p w:rsidR="002C2315" w:rsidRDefault="00F666DB">
      <w:pPr>
        <w:spacing w:after="0"/>
        <w:ind w:left="-2331" w:right="12231"/>
      </w:pPr>
      <w:r>
        <w:rPr>
          <w:noProof/>
        </w:rPr>
        <mc:AlternateContent>
          <mc:Choice Requires="wpg">
            <w:drawing>
              <wp:anchor distT="0" distB="0" distL="114300" distR="114300" simplePos="0" relativeHeight="251882496" behindDoc="0" locked="0" layoutInCell="1" allowOverlap="1">
                <wp:simplePos x="0" y="0"/>
                <wp:positionH relativeFrom="page">
                  <wp:posOffset>8660363</wp:posOffset>
                </wp:positionH>
                <wp:positionV relativeFrom="page">
                  <wp:posOffset>6815632</wp:posOffset>
                </wp:positionV>
                <wp:extent cx="161330" cy="3497276"/>
                <wp:effectExtent l="0" t="0" r="0" b="0"/>
                <wp:wrapTopAndBottom/>
                <wp:docPr id="648381" name="Group 648381"/>
                <wp:cNvGraphicFramePr/>
                <a:graphic xmlns:a="http://schemas.openxmlformats.org/drawingml/2006/main">
                  <a:graphicData uri="http://schemas.microsoft.com/office/word/2010/wordprocessingGroup">
                    <wpg:wgp>
                      <wpg:cNvGrpSpPr/>
                      <wpg:grpSpPr>
                        <a:xfrm>
                          <a:off x="0" y="0"/>
                          <a:ext cx="161330" cy="3497276"/>
                          <a:chOff x="0" y="0"/>
                          <a:chExt cx="161330" cy="3497276"/>
                        </a:xfrm>
                      </wpg:grpSpPr>
                      <wps:wsp>
                        <wps:cNvPr id="52878" name="Rectangle 52878"/>
                        <wps:cNvSpPr/>
                        <wps:spPr>
                          <a:xfrm rot="-5399999">
                            <a:off x="-2269077" y="1114975"/>
                            <a:ext cx="4651376" cy="113224"/>
                          </a:xfrm>
                          <a:prstGeom prst="rect">
                            <a:avLst/>
                          </a:prstGeom>
                          <a:ln>
                            <a:noFill/>
                          </a:ln>
                        </wps:spPr>
                        <wps:txbx>
                          <w:txbxContent>
                            <w:p w:rsidR="002C2315" w:rsidRDefault="00F666DB">
                              <w:r>
                                <w:rPr>
                                  <w:rFonts w:ascii="Arial" w:eastAsia="Arial" w:hAnsi="Arial" w:cs="Arial"/>
                                  <w:sz w:val="12"/>
                                </w:rPr>
                                <w:t xml:space="preserve">Cód. Validación: 5XLNQH4F7W724D3SZYZ634AA5 | Verificación: https://candelaria.sedelectronica.es/ </w:t>
                              </w:r>
                            </w:p>
                          </w:txbxContent>
                        </wps:txbx>
                        <wps:bodyPr horzOverflow="overflow" vert="horz" lIns="0" tIns="0" rIns="0" bIns="0" rtlCol="0">
                          <a:noAutofit/>
                        </wps:bodyPr>
                      </wps:wsp>
                      <wps:wsp>
                        <wps:cNvPr id="52879" name="Rectangle 52879"/>
                        <wps:cNvSpPr/>
                        <wps:spPr>
                          <a:xfrm rot="-5399999">
                            <a:off x="-2098574" y="1209277"/>
                            <a:ext cx="4462772" cy="113224"/>
                          </a:xfrm>
                          <a:prstGeom prst="rect">
                            <a:avLst/>
                          </a:prstGeom>
                          <a:ln>
                            <a:noFill/>
                          </a:ln>
                        </wps:spPr>
                        <wps:txbx>
                          <w:txbxContent>
                            <w:p w:rsidR="002C2315" w:rsidRDefault="00F666DB">
                              <w:r>
                                <w:rPr>
                                  <w:rFonts w:ascii="Arial" w:eastAsia="Arial" w:hAnsi="Arial" w:cs="Arial"/>
                                  <w:sz w:val="12"/>
                                </w:rPr>
                                <w:t xml:space="preserve">Documento firmado electrónicamente desde la plataforma esPublico Gestiona | Página 191 de 275 </w:t>
                              </w:r>
                            </w:p>
                          </w:txbxContent>
                        </wps:txbx>
                        <wps:bodyPr horzOverflow="overflow" vert="horz" lIns="0" tIns="0" rIns="0" bIns="0" rtlCol="0">
                          <a:noAutofit/>
                        </wps:bodyPr>
                      </wps:wsp>
                    </wpg:wgp>
                  </a:graphicData>
                </a:graphic>
              </wp:anchor>
            </w:drawing>
          </mc:Choice>
          <mc:Fallback xmlns:a="http://schemas.openxmlformats.org/drawingml/2006/main">
            <w:pict>
              <v:group id="Group 648381" style="width:12.7031pt;height:275.376pt;position:absolute;mso-position-horizontal-relative:page;mso-position-horizontal:absolute;margin-left:681.918pt;mso-position-vertical-relative:page;margin-top:536.664pt;" coordsize="1613,34972">
                <v:rect id="Rectangle 52878" style="position:absolute;width:46513;height:1132;left:-22690;top:11149;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5XLNQH4F7W724D3SZYZ634AA5 | Verificación: https://candelaria.sedelectronica.es/ </w:t>
                        </w:r>
                      </w:p>
                    </w:txbxContent>
                  </v:textbox>
                </v:rect>
                <v:rect id="Rectangle 52879" style="position:absolute;width:44627;height:1132;left:-20985;top:12092;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191 de 275 </w:t>
                        </w:r>
                      </w:p>
                    </w:txbxContent>
                  </v:textbox>
                </v:rect>
                <w10:wrap type="topAndBottom"/>
              </v:group>
            </w:pict>
          </mc:Fallback>
        </mc:AlternateContent>
      </w:r>
      <w:r>
        <w:rPr>
          <w:noProof/>
        </w:rPr>
        <mc:AlternateContent>
          <mc:Choice Requires="wpg">
            <w:drawing>
              <wp:anchor distT="0" distB="0" distL="114300" distR="114300" simplePos="0" relativeHeight="251883520" behindDoc="0" locked="0" layoutInCell="1" allowOverlap="1">
                <wp:simplePos x="0" y="0"/>
                <wp:positionH relativeFrom="column">
                  <wp:posOffset>-88391</wp:posOffset>
                </wp:positionH>
                <wp:positionV relativeFrom="paragraph">
                  <wp:posOffset>0</wp:posOffset>
                </wp:positionV>
                <wp:extent cx="6387085" cy="8883294"/>
                <wp:effectExtent l="0" t="0" r="0" b="0"/>
                <wp:wrapSquare wrapText="bothSides"/>
                <wp:docPr id="648380" name="Group 648380"/>
                <wp:cNvGraphicFramePr/>
                <a:graphic xmlns:a="http://schemas.openxmlformats.org/drawingml/2006/main">
                  <a:graphicData uri="http://schemas.microsoft.com/office/word/2010/wordprocessingGroup">
                    <wpg:wgp>
                      <wpg:cNvGrpSpPr/>
                      <wpg:grpSpPr>
                        <a:xfrm>
                          <a:off x="0" y="0"/>
                          <a:ext cx="6387085" cy="8883294"/>
                          <a:chOff x="0" y="0"/>
                          <a:chExt cx="6387085" cy="8883294"/>
                        </a:xfrm>
                      </wpg:grpSpPr>
                      <wps:wsp>
                        <wps:cNvPr id="52826" name="Rectangle 52826"/>
                        <wps:cNvSpPr/>
                        <wps:spPr>
                          <a:xfrm>
                            <a:off x="268529" y="0"/>
                            <a:ext cx="50673" cy="224380"/>
                          </a:xfrm>
                          <a:prstGeom prst="rect">
                            <a:avLst/>
                          </a:prstGeom>
                          <a:ln>
                            <a:noFill/>
                          </a:ln>
                        </wps:spPr>
                        <wps:txbx>
                          <w:txbxContent>
                            <w:p w:rsidR="002C2315" w:rsidRDefault="00F666DB">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52827" name="Rectangle 52827"/>
                        <wps:cNvSpPr/>
                        <wps:spPr>
                          <a:xfrm>
                            <a:off x="268529" y="175260"/>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52828" name="Rectangle 52828"/>
                        <wps:cNvSpPr/>
                        <wps:spPr>
                          <a:xfrm>
                            <a:off x="268529" y="350520"/>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52829" name="Rectangle 52829"/>
                        <wps:cNvSpPr/>
                        <wps:spPr>
                          <a:xfrm>
                            <a:off x="268529" y="525780"/>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52830" name="Rectangle 52830"/>
                        <wps:cNvSpPr/>
                        <wps:spPr>
                          <a:xfrm>
                            <a:off x="268529" y="701040"/>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52831" name="Rectangle 52831"/>
                        <wps:cNvSpPr/>
                        <wps:spPr>
                          <a:xfrm>
                            <a:off x="268529" y="876300"/>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52832" name="Rectangle 52832"/>
                        <wps:cNvSpPr/>
                        <wps:spPr>
                          <a:xfrm>
                            <a:off x="268529" y="1051560"/>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52833" name="Rectangle 52833"/>
                        <wps:cNvSpPr/>
                        <wps:spPr>
                          <a:xfrm>
                            <a:off x="268529" y="1226820"/>
                            <a:ext cx="50673" cy="224380"/>
                          </a:xfrm>
                          <a:prstGeom prst="rect">
                            <a:avLst/>
                          </a:prstGeom>
                          <a:ln>
                            <a:noFill/>
                          </a:ln>
                        </wps:spPr>
                        <wps:txbx>
                          <w:txbxContent>
                            <w:p w:rsidR="002C2315" w:rsidRDefault="00F666DB">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52834" name="Rectangle 52834"/>
                        <wps:cNvSpPr/>
                        <wps:spPr>
                          <a:xfrm>
                            <a:off x="268529" y="1402080"/>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52835" name="Rectangle 52835"/>
                        <wps:cNvSpPr/>
                        <wps:spPr>
                          <a:xfrm>
                            <a:off x="268529" y="1577721"/>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52836" name="Rectangle 52836"/>
                        <wps:cNvSpPr/>
                        <wps:spPr>
                          <a:xfrm>
                            <a:off x="268529" y="1752981"/>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52837" name="Rectangle 52837"/>
                        <wps:cNvSpPr/>
                        <wps:spPr>
                          <a:xfrm>
                            <a:off x="268529" y="1928241"/>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52838" name="Rectangle 52838"/>
                        <wps:cNvSpPr/>
                        <wps:spPr>
                          <a:xfrm>
                            <a:off x="268529" y="2103501"/>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52839" name="Rectangle 52839"/>
                        <wps:cNvSpPr/>
                        <wps:spPr>
                          <a:xfrm>
                            <a:off x="268529" y="2278761"/>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52840" name="Rectangle 52840"/>
                        <wps:cNvSpPr/>
                        <wps:spPr>
                          <a:xfrm>
                            <a:off x="268529" y="2454021"/>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52841" name="Rectangle 52841"/>
                        <wps:cNvSpPr/>
                        <wps:spPr>
                          <a:xfrm>
                            <a:off x="268529" y="2629281"/>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52842" name="Rectangle 52842"/>
                        <wps:cNvSpPr/>
                        <wps:spPr>
                          <a:xfrm>
                            <a:off x="268529" y="2804541"/>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52843" name="Rectangle 52843"/>
                        <wps:cNvSpPr/>
                        <wps:spPr>
                          <a:xfrm>
                            <a:off x="268529" y="2979801"/>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52844" name="Rectangle 52844"/>
                        <wps:cNvSpPr/>
                        <wps:spPr>
                          <a:xfrm>
                            <a:off x="268529" y="3155061"/>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52845" name="Rectangle 52845"/>
                        <wps:cNvSpPr/>
                        <wps:spPr>
                          <a:xfrm>
                            <a:off x="268529" y="3330321"/>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52846" name="Rectangle 52846"/>
                        <wps:cNvSpPr/>
                        <wps:spPr>
                          <a:xfrm>
                            <a:off x="268529" y="3505835"/>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52847" name="Rectangle 52847"/>
                        <wps:cNvSpPr/>
                        <wps:spPr>
                          <a:xfrm>
                            <a:off x="268529" y="3681095"/>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52848" name="Rectangle 52848"/>
                        <wps:cNvSpPr/>
                        <wps:spPr>
                          <a:xfrm>
                            <a:off x="268529" y="3856355"/>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52849" name="Rectangle 52849"/>
                        <wps:cNvSpPr/>
                        <wps:spPr>
                          <a:xfrm>
                            <a:off x="268529" y="4031615"/>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52850" name="Rectangle 52850"/>
                        <wps:cNvSpPr/>
                        <wps:spPr>
                          <a:xfrm>
                            <a:off x="268529" y="4206875"/>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52851" name="Rectangle 52851"/>
                        <wps:cNvSpPr/>
                        <wps:spPr>
                          <a:xfrm>
                            <a:off x="268529" y="4382135"/>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52852" name="Rectangle 52852"/>
                        <wps:cNvSpPr/>
                        <wps:spPr>
                          <a:xfrm>
                            <a:off x="268529" y="4557395"/>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52853" name="Rectangle 52853"/>
                        <wps:cNvSpPr/>
                        <wps:spPr>
                          <a:xfrm>
                            <a:off x="268529" y="4732656"/>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52854" name="Rectangle 52854"/>
                        <wps:cNvSpPr/>
                        <wps:spPr>
                          <a:xfrm>
                            <a:off x="268529" y="4907915"/>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52855" name="Rectangle 52855"/>
                        <wps:cNvSpPr/>
                        <wps:spPr>
                          <a:xfrm>
                            <a:off x="268529" y="5083175"/>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52856" name="Rectangle 52856"/>
                        <wps:cNvSpPr/>
                        <wps:spPr>
                          <a:xfrm>
                            <a:off x="268529" y="5258436"/>
                            <a:ext cx="50673" cy="224379"/>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52857" name="Rectangle 52857"/>
                        <wps:cNvSpPr/>
                        <wps:spPr>
                          <a:xfrm>
                            <a:off x="268529" y="5434076"/>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52858" name="Rectangle 52858"/>
                        <wps:cNvSpPr/>
                        <wps:spPr>
                          <a:xfrm>
                            <a:off x="268529" y="5609337"/>
                            <a:ext cx="50673" cy="224379"/>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52859" name="Rectangle 52859"/>
                        <wps:cNvSpPr/>
                        <wps:spPr>
                          <a:xfrm>
                            <a:off x="268529" y="5784596"/>
                            <a:ext cx="50673" cy="224381"/>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52860" name="Rectangle 52860"/>
                        <wps:cNvSpPr/>
                        <wps:spPr>
                          <a:xfrm>
                            <a:off x="268529" y="5959857"/>
                            <a:ext cx="50673" cy="224379"/>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52861" name="Rectangle 52861"/>
                        <wps:cNvSpPr/>
                        <wps:spPr>
                          <a:xfrm>
                            <a:off x="268529" y="6135116"/>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52862" name="Rectangle 52862"/>
                        <wps:cNvSpPr/>
                        <wps:spPr>
                          <a:xfrm>
                            <a:off x="268529" y="6310376"/>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52863" name="Rectangle 52863"/>
                        <wps:cNvSpPr/>
                        <wps:spPr>
                          <a:xfrm>
                            <a:off x="268529" y="6485636"/>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52864" name="Rectangle 52864"/>
                        <wps:cNvSpPr/>
                        <wps:spPr>
                          <a:xfrm>
                            <a:off x="268529" y="6660896"/>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52865" name="Rectangle 52865"/>
                        <wps:cNvSpPr/>
                        <wps:spPr>
                          <a:xfrm>
                            <a:off x="268529" y="6836157"/>
                            <a:ext cx="50673" cy="224379"/>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52866" name="Rectangle 52866"/>
                        <wps:cNvSpPr/>
                        <wps:spPr>
                          <a:xfrm>
                            <a:off x="268529" y="7011416"/>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52867" name="Rectangle 52867"/>
                        <wps:cNvSpPr/>
                        <wps:spPr>
                          <a:xfrm>
                            <a:off x="268529" y="7186676"/>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52868" name="Rectangle 52868"/>
                        <wps:cNvSpPr/>
                        <wps:spPr>
                          <a:xfrm>
                            <a:off x="268529" y="7362190"/>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52869" name="Rectangle 52869"/>
                        <wps:cNvSpPr/>
                        <wps:spPr>
                          <a:xfrm>
                            <a:off x="268529" y="7537450"/>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52870" name="Rectangle 52870"/>
                        <wps:cNvSpPr/>
                        <wps:spPr>
                          <a:xfrm>
                            <a:off x="268529" y="7712710"/>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52871" name="Rectangle 52871"/>
                        <wps:cNvSpPr/>
                        <wps:spPr>
                          <a:xfrm>
                            <a:off x="268529" y="7887970"/>
                            <a:ext cx="50673" cy="224381"/>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52872" name="Rectangle 52872"/>
                        <wps:cNvSpPr/>
                        <wps:spPr>
                          <a:xfrm>
                            <a:off x="268529" y="8063231"/>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52873" name="Rectangle 52873"/>
                        <wps:cNvSpPr/>
                        <wps:spPr>
                          <a:xfrm>
                            <a:off x="268529" y="8238490"/>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pic:pic xmlns:pic="http://schemas.openxmlformats.org/drawingml/2006/picture">
                        <pic:nvPicPr>
                          <pic:cNvPr id="52875" name="Picture 52875"/>
                          <pic:cNvPicPr/>
                        </pic:nvPicPr>
                        <pic:blipFill>
                          <a:blip r:embed="rId65"/>
                          <a:stretch>
                            <a:fillRect/>
                          </a:stretch>
                        </pic:blipFill>
                        <pic:spPr>
                          <a:xfrm>
                            <a:off x="0" y="5994"/>
                            <a:ext cx="6387085" cy="8877300"/>
                          </a:xfrm>
                          <a:prstGeom prst="rect">
                            <a:avLst/>
                          </a:prstGeom>
                        </pic:spPr>
                      </pic:pic>
                    </wpg:wgp>
                  </a:graphicData>
                </a:graphic>
              </wp:anchor>
            </w:drawing>
          </mc:Choice>
          <mc:Fallback xmlns:a="http://schemas.openxmlformats.org/drawingml/2006/main">
            <w:pict>
              <v:group id="Group 648380" style="width:502.92pt;height:699.472pt;position:absolute;mso-position-horizontal-relative:text;mso-position-horizontal:absolute;margin-left:-6.96pt;mso-position-vertical-relative:text;margin-top:0pt;" coordsize="63870,88832">
                <v:rect id="Rectangle 52826" style="position:absolute;width:506;height:2243;left:2685;top:0;"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52827" style="position:absolute;width:506;height:2243;left:2685;top:1752;"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52828" style="position:absolute;width:506;height:2243;left:2685;top:3505;"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52829" style="position:absolute;width:506;height:2243;left:2685;top:5257;"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52830" style="position:absolute;width:506;height:2243;left:2685;top:7010;"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52831" style="position:absolute;width:506;height:2243;left:2685;top:8763;"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52832" style="position:absolute;width:506;height:2243;left:2685;top:10515;"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52833" style="position:absolute;width:506;height:2243;left:2685;top:12268;"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52834" style="position:absolute;width:506;height:2243;left:2685;top:14020;"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52835" style="position:absolute;width:506;height:2243;left:2685;top:15777;"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52836" style="position:absolute;width:506;height:2243;left:2685;top:17529;"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52837" style="position:absolute;width:506;height:2243;left:2685;top:19282;"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52838" style="position:absolute;width:506;height:2243;left:2685;top:21035;"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52839" style="position:absolute;width:506;height:2243;left:2685;top:22787;"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52840" style="position:absolute;width:506;height:2243;left:2685;top:24540;"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52841" style="position:absolute;width:506;height:2243;left:2685;top:26292;"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52842" style="position:absolute;width:506;height:2243;left:2685;top:28045;"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52843" style="position:absolute;width:506;height:2243;left:2685;top:29798;"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52844" style="position:absolute;width:506;height:2243;left:2685;top:31550;"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52845" style="position:absolute;width:506;height:2243;left:2685;top:33303;"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52846" style="position:absolute;width:506;height:2243;left:2685;top:35058;"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52847" style="position:absolute;width:506;height:2243;left:2685;top:36810;"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52848" style="position:absolute;width:506;height:2243;left:2685;top:38563;"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52849" style="position:absolute;width:506;height:2243;left:2685;top:40316;"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52850" style="position:absolute;width:506;height:2243;left:2685;top:42068;"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52851" style="position:absolute;width:506;height:2243;left:2685;top:43821;"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52852" style="position:absolute;width:506;height:2243;left:2685;top:45573;"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52853" style="position:absolute;width:506;height:2243;left:2685;top:47326;"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52854" style="position:absolute;width:506;height:2243;left:2685;top:49079;"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52855" style="position:absolute;width:506;height:2243;left:2685;top:50831;"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52856" style="position:absolute;width:506;height:2243;left:2685;top:52584;"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52857" style="position:absolute;width:506;height:2243;left:2685;top:54340;"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52858" style="position:absolute;width:506;height:2243;left:2685;top:56093;"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52859" style="position:absolute;width:506;height:2243;left:2685;top:57845;"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52860" style="position:absolute;width:506;height:2243;left:2685;top:59598;"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52861" style="position:absolute;width:506;height:2243;left:2685;top:61351;"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52862" style="position:absolute;width:506;height:2243;left:2685;top:63103;"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52863" style="position:absolute;width:506;height:2243;left:2685;top:64856;"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52864" style="position:absolute;width:506;height:2243;left:2685;top:66608;"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52865" style="position:absolute;width:506;height:2243;left:2685;top:68361;"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52866" style="position:absolute;width:506;height:2243;left:2685;top:70114;"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52867" style="position:absolute;width:506;height:2243;left:2685;top:71866;"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52868" style="position:absolute;width:506;height:2243;left:2685;top:73621;"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52869" style="position:absolute;width:506;height:2243;left:2685;top:75374;"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52870" style="position:absolute;width:506;height:2243;left:2685;top:77127;"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52871" style="position:absolute;width:506;height:2243;left:2685;top:78879;"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52872" style="position:absolute;width:506;height:2243;left:2685;top:80632;"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52873" style="position:absolute;width:506;height:2243;left:2685;top:82384;"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shape id="Picture 52875" style="position:absolute;width:63870;height:88773;left:0;top:59;" filled="f">
                  <v:imagedata r:id="rId66"/>
                </v:shape>
                <w10:wrap type="square"/>
              </v:group>
            </w:pict>
          </mc:Fallback>
        </mc:AlternateContent>
      </w:r>
      <w:r>
        <w:br w:type="page"/>
      </w:r>
    </w:p>
    <w:p w:rsidR="002C2315" w:rsidRDefault="00F666DB">
      <w:pPr>
        <w:spacing w:after="0"/>
        <w:ind w:left="284"/>
      </w:pPr>
      <w:r>
        <w:rPr>
          <w:rFonts w:ascii="Times New Roman" w:eastAsia="Times New Roman" w:hAnsi="Times New Roman" w:cs="Times New Roman"/>
          <w:i/>
          <w:sz w:val="24"/>
        </w:rPr>
        <w:t xml:space="preserve"> </w:t>
      </w:r>
    </w:p>
    <w:p w:rsidR="002C2315" w:rsidRDefault="00F666DB">
      <w:pPr>
        <w:spacing w:after="0"/>
        <w:ind w:left="279" w:hanging="10"/>
      </w:pPr>
      <w:r>
        <w:rPr>
          <w:rFonts w:ascii="Times New Roman" w:eastAsia="Times New Roman" w:hAnsi="Times New Roman" w:cs="Times New Roman"/>
          <w:i/>
          <w:sz w:val="24"/>
        </w:rPr>
        <w:t xml:space="preserve"> ( </w:t>
      </w:r>
    </w:p>
    <w:p w:rsidR="002C2315" w:rsidRDefault="00F666DB">
      <w:pPr>
        <w:spacing w:after="0"/>
        <w:ind w:left="284"/>
      </w:pPr>
      <w:r>
        <w:rPr>
          <w:rFonts w:ascii="Times New Roman" w:eastAsia="Times New Roman" w:hAnsi="Times New Roman" w:cs="Times New Roman"/>
          <w:i/>
          <w:sz w:val="24"/>
        </w:rPr>
        <w:t xml:space="preserve"> </w:t>
      </w:r>
    </w:p>
    <w:p w:rsidR="002C2315" w:rsidRDefault="00F666DB">
      <w:pPr>
        <w:spacing w:after="0"/>
        <w:ind w:left="284"/>
      </w:pPr>
      <w:r>
        <w:rPr>
          <w:rFonts w:ascii="Times New Roman" w:eastAsia="Times New Roman" w:hAnsi="Times New Roman" w:cs="Times New Roman"/>
          <w:i/>
          <w:sz w:val="24"/>
        </w:rPr>
        <w:t xml:space="preserve"> </w:t>
      </w:r>
    </w:p>
    <w:p w:rsidR="002C2315" w:rsidRDefault="00F666DB">
      <w:pPr>
        <w:pBdr>
          <w:top w:val="single" w:sz="4" w:space="0" w:color="000000"/>
          <w:left w:val="single" w:sz="4" w:space="0" w:color="000000"/>
          <w:bottom w:val="single" w:sz="4" w:space="0" w:color="000000"/>
          <w:right w:val="single" w:sz="4" w:space="0" w:color="000000"/>
        </w:pBdr>
        <w:spacing w:after="139"/>
        <w:ind w:left="279" w:hanging="10"/>
      </w:pPr>
      <w:r>
        <w:rPr>
          <w:rFonts w:ascii="Arial" w:eastAsia="Arial" w:hAnsi="Arial" w:cs="Arial"/>
          <w:i/>
        </w:rPr>
        <w:t xml:space="preserve">Capilla (forma parte de la parcela resultante 114) </w:t>
      </w:r>
    </w:p>
    <w:p w:rsidR="002C2315" w:rsidRDefault="00F666DB">
      <w:pPr>
        <w:spacing w:after="3575"/>
        <w:ind w:left="284"/>
      </w:pPr>
      <w:r>
        <w:rPr>
          <w:rFonts w:ascii="Times New Roman" w:eastAsia="Times New Roman" w:hAnsi="Times New Roman" w:cs="Times New Roman"/>
          <w:sz w:val="24"/>
        </w:rPr>
        <w:t xml:space="preserve"> </w:t>
      </w:r>
    </w:p>
    <w:p w:rsidR="002C2315" w:rsidRDefault="00F666DB">
      <w:pPr>
        <w:spacing w:after="2215"/>
        <w:ind w:left="-2331" w:right="609"/>
      </w:pPr>
      <w:r>
        <w:rPr>
          <w:noProof/>
        </w:rPr>
        <mc:AlternateContent>
          <mc:Choice Requires="wpg">
            <w:drawing>
              <wp:anchor distT="0" distB="0" distL="114300" distR="114300" simplePos="0" relativeHeight="251884544" behindDoc="0" locked="0" layoutInCell="1" allowOverlap="1">
                <wp:simplePos x="0" y="0"/>
                <wp:positionH relativeFrom="page">
                  <wp:posOffset>8660363</wp:posOffset>
                </wp:positionH>
                <wp:positionV relativeFrom="page">
                  <wp:posOffset>6815632</wp:posOffset>
                </wp:positionV>
                <wp:extent cx="161330" cy="3497276"/>
                <wp:effectExtent l="0" t="0" r="0" b="0"/>
                <wp:wrapSquare wrapText="bothSides"/>
                <wp:docPr id="648607" name="Group 648607"/>
                <wp:cNvGraphicFramePr/>
                <a:graphic xmlns:a="http://schemas.openxmlformats.org/drawingml/2006/main">
                  <a:graphicData uri="http://schemas.microsoft.com/office/word/2010/wordprocessingGroup">
                    <wpg:wgp>
                      <wpg:cNvGrpSpPr/>
                      <wpg:grpSpPr>
                        <a:xfrm>
                          <a:off x="0" y="0"/>
                          <a:ext cx="161330" cy="3497276"/>
                          <a:chOff x="0" y="0"/>
                          <a:chExt cx="161330" cy="3497276"/>
                        </a:xfrm>
                      </wpg:grpSpPr>
                      <wps:wsp>
                        <wps:cNvPr id="52966" name="Rectangle 52966"/>
                        <wps:cNvSpPr/>
                        <wps:spPr>
                          <a:xfrm rot="-5399999">
                            <a:off x="-2269077" y="1114975"/>
                            <a:ext cx="4651376" cy="113224"/>
                          </a:xfrm>
                          <a:prstGeom prst="rect">
                            <a:avLst/>
                          </a:prstGeom>
                          <a:ln>
                            <a:noFill/>
                          </a:ln>
                        </wps:spPr>
                        <wps:txbx>
                          <w:txbxContent>
                            <w:p w:rsidR="002C2315" w:rsidRDefault="00F666DB">
                              <w:r>
                                <w:rPr>
                                  <w:rFonts w:ascii="Arial" w:eastAsia="Arial" w:hAnsi="Arial" w:cs="Arial"/>
                                  <w:sz w:val="12"/>
                                </w:rPr>
                                <w:t xml:space="preserve">Cód. Validación: 5XLNQH4F7W724D3SZYZ634AA5 | Verificación: https://candelaria.sedelectronica.es/ </w:t>
                              </w:r>
                            </w:p>
                          </w:txbxContent>
                        </wps:txbx>
                        <wps:bodyPr horzOverflow="overflow" vert="horz" lIns="0" tIns="0" rIns="0" bIns="0" rtlCol="0">
                          <a:noAutofit/>
                        </wps:bodyPr>
                      </wps:wsp>
                      <wps:wsp>
                        <wps:cNvPr id="52967" name="Rectangle 52967"/>
                        <wps:cNvSpPr/>
                        <wps:spPr>
                          <a:xfrm rot="-5399999">
                            <a:off x="-2098574" y="1209277"/>
                            <a:ext cx="4462772" cy="113224"/>
                          </a:xfrm>
                          <a:prstGeom prst="rect">
                            <a:avLst/>
                          </a:prstGeom>
                          <a:ln>
                            <a:noFill/>
                          </a:ln>
                        </wps:spPr>
                        <wps:txbx>
                          <w:txbxContent>
                            <w:p w:rsidR="002C2315" w:rsidRDefault="00F666DB">
                              <w:r>
                                <w:rPr>
                                  <w:rFonts w:ascii="Arial" w:eastAsia="Arial" w:hAnsi="Arial" w:cs="Arial"/>
                                  <w:sz w:val="12"/>
                                </w:rPr>
                                <w:t xml:space="preserve">Documento firmado electrónicamente desde la plataforma esPublico Gestiona | Página 192 de 275 </w:t>
                              </w:r>
                            </w:p>
                          </w:txbxContent>
                        </wps:txbx>
                        <wps:bodyPr horzOverflow="overflow" vert="horz" lIns="0" tIns="0" rIns="0" bIns="0" rtlCol="0">
                          <a:noAutofit/>
                        </wps:bodyPr>
                      </wps:wsp>
                    </wpg:wgp>
                  </a:graphicData>
                </a:graphic>
              </wp:anchor>
            </w:drawing>
          </mc:Choice>
          <mc:Fallback xmlns:a="http://schemas.openxmlformats.org/drawingml/2006/main">
            <w:pict>
              <v:group id="Group 648607" style="width:12.7031pt;height:275.376pt;position:absolute;mso-position-horizontal-relative:page;mso-position-horizontal:absolute;margin-left:681.918pt;mso-position-vertical-relative:page;margin-top:536.664pt;" coordsize="1613,34972">
                <v:rect id="Rectangle 52966" style="position:absolute;width:46513;height:1132;left:-22690;top:11149;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5XLNQH4F7W724D3SZYZ634AA5 | Verificación: https://candelaria.sedelectronica.es/ </w:t>
                        </w:r>
                      </w:p>
                    </w:txbxContent>
                  </v:textbox>
                </v:rect>
                <v:rect id="Rectangle 52967" style="position:absolute;width:44627;height:1132;left:-20985;top:12092;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192 de 275 </w:t>
                        </w:r>
                      </w:p>
                    </w:txbxContent>
                  </v:textbox>
                </v:rect>
                <w10:wrap type="square"/>
              </v:group>
            </w:pict>
          </mc:Fallback>
        </mc:AlternateContent>
      </w:r>
      <w:r>
        <w:rPr>
          <w:noProof/>
        </w:rPr>
        <w:drawing>
          <wp:anchor distT="0" distB="0" distL="114300" distR="114300" simplePos="0" relativeHeight="251885568" behindDoc="0" locked="0" layoutInCell="1" allowOverlap="0">
            <wp:simplePos x="0" y="0"/>
            <wp:positionH relativeFrom="column">
              <wp:posOffset>146304</wp:posOffset>
            </wp:positionH>
            <wp:positionV relativeFrom="paragraph">
              <wp:posOffset>-2526004</wp:posOffset>
            </wp:positionV>
            <wp:extent cx="5753100" cy="4314444"/>
            <wp:effectExtent l="0" t="0" r="0" b="0"/>
            <wp:wrapSquare wrapText="bothSides"/>
            <wp:docPr id="52963" name="Picture 52963"/>
            <wp:cNvGraphicFramePr/>
            <a:graphic xmlns:a="http://schemas.openxmlformats.org/drawingml/2006/main">
              <a:graphicData uri="http://schemas.openxmlformats.org/drawingml/2006/picture">
                <pic:pic xmlns:pic="http://schemas.openxmlformats.org/drawingml/2006/picture">
                  <pic:nvPicPr>
                    <pic:cNvPr id="52963" name="Picture 52963"/>
                    <pic:cNvPicPr/>
                  </pic:nvPicPr>
                  <pic:blipFill>
                    <a:blip r:embed="rId67"/>
                    <a:stretch>
                      <a:fillRect/>
                    </a:stretch>
                  </pic:blipFill>
                  <pic:spPr>
                    <a:xfrm>
                      <a:off x="0" y="0"/>
                      <a:ext cx="5753100" cy="4314444"/>
                    </a:xfrm>
                    <a:prstGeom prst="rect">
                      <a:avLst/>
                    </a:prstGeom>
                  </pic:spPr>
                </pic:pic>
              </a:graphicData>
            </a:graphic>
          </wp:anchor>
        </w:drawing>
      </w:r>
    </w:p>
    <w:p w:rsidR="002C2315" w:rsidRDefault="00F666DB">
      <w:pPr>
        <w:spacing w:after="0"/>
        <w:ind w:left="284"/>
      </w:pPr>
      <w:r>
        <w:rPr>
          <w:rFonts w:ascii="Times New Roman" w:eastAsia="Times New Roman" w:hAnsi="Times New Roman" w:cs="Times New Roman"/>
          <w:i/>
          <w:sz w:val="24"/>
        </w:rPr>
        <w:t xml:space="preserve"> </w:t>
      </w:r>
    </w:p>
    <w:p w:rsidR="002C2315" w:rsidRDefault="00F666DB">
      <w:pPr>
        <w:spacing w:after="4" w:line="247" w:lineRule="auto"/>
        <w:ind w:left="279" w:right="391" w:hanging="10"/>
        <w:jc w:val="both"/>
      </w:pPr>
      <w:r>
        <w:rPr>
          <w:rFonts w:ascii="Arial" w:eastAsia="Arial" w:hAnsi="Arial" w:cs="Arial"/>
          <w:i/>
        </w:rPr>
        <w:t>La referida parcela se identifica como “capilla” en el proyecto de parcelación y delimitación de suelo urbano en Playa La Viuda (expediente 2003/000991) y en</w:t>
      </w:r>
      <w:r>
        <w:rPr>
          <w:rFonts w:ascii="Arial" w:eastAsia="Arial" w:hAnsi="Arial" w:cs="Arial"/>
          <w:i/>
        </w:rPr>
        <w:t xml:space="preserve"> los Decretos nº 2129/2010 de fecha 2 de julio y 4145/2011 de 10 de septiembre de 2011, relativos a la licencia de segregación de Playa La Viuda forma parte de la parcela resultante 114 que se corresponde con la finca matriz. </w:t>
      </w:r>
      <w:r>
        <w:rPr>
          <w:rFonts w:ascii="Times New Roman" w:eastAsia="Times New Roman" w:hAnsi="Times New Roman" w:cs="Times New Roman"/>
          <w:sz w:val="24"/>
        </w:rPr>
        <w:t xml:space="preserve"> </w:t>
      </w:r>
    </w:p>
    <w:p w:rsidR="002C2315" w:rsidRDefault="00F666DB">
      <w:pPr>
        <w:spacing w:after="0"/>
        <w:ind w:left="824"/>
      </w:pPr>
      <w:r>
        <w:rPr>
          <w:rFonts w:ascii="Arial" w:eastAsia="Arial" w:hAnsi="Arial" w:cs="Arial"/>
          <w:i/>
        </w:rPr>
        <w:t xml:space="preserve"> </w:t>
      </w:r>
    </w:p>
    <w:p w:rsidR="002C2315" w:rsidRDefault="00F666DB">
      <w:pPr>
        <w:spacing w:after="109" w:line="247" w:lineRule="auto"/>
        <w:ind w:left="279" w:right="391" w:hanging="10"/>
        <w:jc w:val="both"/>
      </w:pPr>
      <w:r>
        <w:rPr>
          <w:rFonts w:ascii="Arial" w:eastAsia="Arial" w:hAnsi="Arial" w:cs="Arial"/>
          <w:i/>
        </w:rPr>
        <w:t>En los planos de Ordenació</w:t>
      </w:r>
      <w:r>
        <w:rPr>
          <w:rFonts w:ascii="Arial" w:eastAsia="Arial" w:hAnsi="Arial" w:cs="Arial"/>
          <w:i/>
        </w:rPr>
        <w:t>n Pormenorizada del PGO viene reflejado que la parcela objeto de cesión está clasificada como equipamiento religioso. Cabe destacar que esta parcela también se encuentra afectada por la servidumbre de protección del Dominio Público Marítimo Terrestre</w:t>
      </w:r>
      <w:r>
        <w:rPr>
          <w:rFonts w:ascii="Times New Roman" w:eastAsia="Times New Roman" w:hAnsi="Times New Roman" w:cs="Times New Roman"/>
          <w:sz w:val="24"/>
        </w:rPr>
        <w:t xml:space="preserve"> </w:t>
      </w:r>
    </w:p>
    <w:p w:rsidR="002C2315" w:rsidRDefault="00F666DB">
      <w:pPr>
        <w:spacing w:after="0"/>
        <w:ind w:left="284"/>
      </w:pPr>
      <w:r>
        <w:rPr>
          <w:rFonts w:ascii="Times New Roman" w:eastAsia="Times New Roman" w:hAnsi="Times New Roman" w:cs="Times New Roman"/>
          <w:sz w:val="24"/>
        </w:rPr>
        <w:t xml:space="preserve"> </w:t>
      </w:r>
    </w:p>
    <w:p w:rsidR="002C2315" w:rsidRDefault="00F666DB">
      <w:pPr>
        <w:spacing w:after="0"/>
        <w:ind w:left="284"/>
      </w:pPr>
      <w:r>
        <w:rPr>
          <w:noProof/>
        </w:rPr>
        <mc:AlternateContent>
          <mc:Choice Requires="wpg">
            <w:drawing>
              <wp:inline distT="0" distB="0" distL="0" distR="0">
                <wp:extent cx="5862143" cy="1763268"/>
                <wp:effectExtent l="0" t="0" r="0" b="0"/>
                <wp:docPr id="648605" name="Group 648605"/>
                <wp:cNvGraphicFramePr/>
                <a:graphic xmlns:a="http://schemas.openxmlformats.org/drawingml/2006/main">
                  <a:graphicData uri="http://schemas.microsoft.com/office/word/2010/wordprocessingGroup">
                    <wpg:wgp>
                      <wpg:cNvGrpSpPr/>
                      <wpg:grpSpPr>
                        <a:xfrm>
                          <a:off x="0" y="0"/>
                          <a:ext cx="5862143" cy="1763268"/>
                          <a:chOff x="0" y="0"/>
                          <a:chExt cx="5862143" cy="1763268"/>
                        </a:xfrm>
                      </wpg:grpSpPr>
                      <wps:wsp>
                        <wps:cNvPr id="52952" name="Rectangle 52952"/>
                        <wps:cNvSpPr/>
                        <wps:spPr>
                          <a:xfrm>
                            <a:off x="0" y="25501"/>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52953" name="Rectangle 52953"/>
                        <wps:cNvSpPr/>
                        <wps:spPr>
                          <a:xfrm>
                            <a:off x="0" y="201015"/>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52954" name="Rectangle 52954"/>
                        <wps:cNvSpPr/>
                        <wps:spPr>
                          <a:xfrm>
                            <a:off x="0" y="376275"/>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52955" name="Rectangle 52955"/>
                        <wps:cNvSpPr/>
                        <wps:spPr>
                          <a:xfrm>
                            <a:off x="0" y="551535"/>
                            <a:ext cx="50673" cy="224380"/>
                          </a:xfrm>
                          <a:prstGeom prst="rect">
                            <a:avLst/>
                          </a:prstGeom>
                          <a:ln>
                            <a:noFill/>
                          </a:ln>
                        </wps:spPr>
                        <wps:txbx>
                          <w:txbxContent>
                            <w:p w:rsidR="002C2315" w:rsidRDefault="00F666DB">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52956" name="Rectangle 52956"/>
                        <wps:cNvSpPr/>
                        <wps:spPr>
                          <a:xfrm>
                            <a:off x="0" y="726795"/>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pic:pic xmlns:pic="http://schemas.openxmlformats.org/drawingml/2006/picture">
                        <pic:nvPicPr>
                          <pic:cNvPr id="52960" name="Picture 52960"/>
                          <pic:cNvPicPr/>
                        </pic:nvPicPr>
                        <pic:blipFill>
                          <a:blip r:embed="rId66"/>
                          <a:stretch>
                            <a:fillRect/>
                          </a:stretch>
                        </pic:blipFill>
                        <pic:spPr>
                          <a:xfrm>
                            <a:off x="1247851" y="0"/>
                            <a:ext cx="2727960" cy="1763268"/>
                          </a:xfrm>
                          <a:prstGeom prst="rect">
                            <a:avLst/>
                          </a:prstGeom>
                        </pic:spPr>
                      </pic:pic>
                      <wps:wsp>
                        <wps:cNvPr id="52961" name="Shape 52961"/>
                        <wps:cNvSpPr/>
                        <wps:spPr>
                          <a:xfrm>
                            <a:off x="2709367" y="501522"/>
                            <a:ext cx="3152776" cy="103378"/>
                          </a:xfrm>
                          <a:custGeom>
                            <a:avLst/>
                            <a:gdLst/>
                            <a:ahLst/>
                            <a:cxnLst/>
                            <a:rect l="0" t="0" r="0" b="0"/>
                            <a:pathLst>
                              <a:path w="3152776" h="103378">
                                <a:moveTo>
                                  <a:pt x="85598" y="1778"/>
                                </a:moveTo>
                                <a:cubicBezTo>
                                  <a:pt x="88646" y="0"/>
                                  <a:pt x="92456" y="1016"/>
                                  <a:pt x="94234" y="4064"/>
                                </a:cubicBezTo>
                                <a:cubicBezTo>
                                  <a:pt x="96012" y="7112"/>
                                  <a:pt x="94996" y="10923"/>
                                  <a:pt x="91948" y="12700"/>
                                </a:cubicBezTo>
                                <a:lnTo>
                                  <a:pt x="35995" y="45339"/>
                                </a:lnTo>
                                <a:lnTo>
                                  <a:pt x="3152776" y="45339"/>
                                </a:lnTo>
                                <a:lnTo>
                                  <a:pt x="3152776" y="58039"/>
                                </a:lnTo>
                                <a:lnTo>
                                  <a:pt x="35995" y="58039"/>
                                </a:lnTo>
                                <a:lnTo>
                                  <a:pt x="91948" y="90678"/>
                                </a:lnTo>
                                <a:cubicBezTo>
                                  <a:pt x="94996" y="92456"/>
                                  <a:pt x="96012" y="96266"/>
                                  <a:pt x="94234" y="99314"/>
                                </a:cubicBezTo>
                                <a:cubicBezTo>
                                  <a:pt x="92456" y="102362"/>
                                  <a:pt x="88646" y="103378"/>
                                  <a:pt x="85598" y="101600"/>
                                </a:cubicBezTo>
                                <a:lnTo>
                                  <a:pt x="0" y="51689"/>
                                </a:lnTo>
                                <a:lnTo>
                                  <a:pt x="85598" y="1778"/>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a="http://schemas.openxmlformats.org/drawingml/2006/main">
            <w:pict>
              <v:group id="Group 648605" style="width:461.586pt;height:138.84pt;mso-position-horizontal-relative:char;mso-position-vertical-relative:line" coordsize="58621,17632">
                <v:rect id="Rectangle 52952" style="position:absolute;width:506;height:2243;left:0;top:255;"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52953" style="position:absolute;width:506;height:2243;left:0;top:2010;"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52954" style="position:absolute;width:506;height:2243;left:0;top:3762;"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52955" style="position:absolute;width:506;height:2243;left:0;top:5515;"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52956" style="position:absolute;width:506;height:2243;left:0;top:7267;"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shape id="Picture 52960" style="position:absolute;width:27279;height:17632;left:12478;top:0;" filled="f">
                  <v:imagedata r:id="rId64"/>
                </v:shape>
                <v:shape id="Shape 52961" style="position:absolute;width:31527;height:1033;left:27093;top:5015;" coordsize="3152776,103378" path="m85598,1778c88646,0,92456,1016,94234,4064c96012,7112,94996,10923,91948,12700l35995,45339l3152776,45339l3152776,58039l35995,58039l91948,90678c94996,92456,96012,96266,94234,99314c92456,102362,88646,103378,85598,101600l0,51689l85598,1778x">
                  <v:stroke weight="0pt" endcap="flat" joinstyle="miter" miterlimit="10" on="false" color="#000000" opacity="0"/>
                  <v:fill on="true" color="#000000"/>
                </v:shape>
              </v:group>
            </w:pict>
          </mc:Fallback>
        </mc:AlternateContent>
      </w:r>
    </w:p>
    <w:p w:rsidR="002C2315" w:rsidRDefault="00F666DB">
      <w:pPr>
        <w:spacing w:after="0"/>
        <w:ind w:left="284"/>
      </w:pPr>
      <w:r>
        <w:rPr>
          <w:rFonts w:ascii="Times New Roman" w:eastAsia="Times New Roman" w:hAnsi="Times New Roman" w:cs="Times New Roman"/>
          <w:i/>
          <w:sz w:val="24"/>
        </w:rPr>
        <w:t xml:space="preserve"> </w:t>
      </w:r>
    </w:p>
    <w:p w:rsidR="002C2315" w:rsidRDefault="00F666DB">
      <w:pPr>
        <w:pStyle w:val="Ttulo2"/>
        <w:ind w:left="279" w:right="380"/>
      </w:pPr>
      <w:r>
        <w:t>SUPERFICIE DE CESIÓN</w:t>
      </w:r>
      <w:r>
        <w:rPr>
          <w:u w:val="none"/>
        </w:rPr>
        <w:t xml:space="preserve"> </w:t>
      </w:r>
    </w:p>
    <w:p w:rsidR="002C2315" w:rsidRDefault="00F666DB">
      <w:pPr>
        <w:spacing w:after="0"/>
        <w:ind w:left="284"/>
      </w:pPr>
      <w:r>
        <w:rPr>
          <w:rFonts w:ascii="Arial" w:eastAsia="Arial" w:hAnsi="Arial" w:cs="Arial"/>
          <w:i/>
        </w:rPr>
        <w:t xml:space="preserve"> </w:t>
      </w:r>
    </w:p>
    <w:p w:rsidR="002C2315" w:rsidRDefault="00F666DB">
      <w:pPr>
        <w:spacing w:after="4" w:line="247" w:lineRule="auto"/>
        <w:ind w:left="279" w:right="391" w:hanging="10"/>
        <w:jc w:val="both"/>
      </w:pPr>
      <w:r>
        <w:rPr>
          <w:rFonts w:ascii="Arial" w:eastAsia="Arial" w:hAnsi="Arial" w:cs="Arial"/>
          <w:i/>
        </w:rPr>
        <w:t>El proyecto de parcelación indica que la parcela tiene una superficie de 17,31m</w:t>
      </w:r>
      <w:r>
        <w:rPr>
          <w:rFonts w:ascii="Arial" w:eastAsia="Arial" w:hAnsi="Arial" w:cs="Arial"/>
          <w:i/>
          <w:vertAlign w:val="superscript"/>
        </w:rPr>
        <w:t>2</w:t>
      </w:r>
      <w:r>
        <w:rPr>
          <w:rFonts w:ascii="Arial" w:eastAsia="Arial" w:hAnsi="Arial" w:cs="Arial"/>
          <w:i/>
        </w:rPr>
        <w:t xml:space="preserve"> y según la licencia de segregación forma parte de la finca matriz que tiene una superficie de 11.140,88m</w:t>
      </w:r>
      <w:r>
        <w:rPr>
          <w:rFonts w:ascii="Arial" w:eastAsia="Arial" w:hAnsi="Arial" w:cs="Arial"/>
          <w:i/>
          <w:vertAlign w:val="superscript"/>
        </w:rPr>
        <w:t>2</w:t>
      </w:r>
      <w:r>
        <w:rPr>
          <w:rFonts w:ascii="Arial" w:eastAsia="Arial" w:hAnsi="Arial" w:cs="Arial"/>
          <w:i/>
        </w:rPr>
        <w:t xml:space="preserve">. </w:t>
      </w:r>
      <w:r>
        <w:rPr>
          <w:rFonts w:ascii="Arial" w:eastAsia="Arial" w:hAnsi="Arial" w:cs="Arial"/>
          <w:i/>
        </w:rPr>
        <w:t>En este sentido, la Oficina Técnica Municipal ha procedido a realizar un levantamiento topográfico de la parcela en marzo de 2022 y actualmente la superficie georreferenciada de la parcela es de 21,14 m</w:t>
      </w:r>
      <w:r>
        <w:rPr>
          <w:rFonts w:ascii="Arial" w:eastAsia="Arial" w:hAnsi="Arial" w:cs="Arial"/>
          <w:i/>
          <w:vertAlign w:val="superscript"/>
        </w:rPr>
        <w:t>2</w:t>
      </w:r>
      <w:r>
        <w:rPr>
          <w:rFonts w:ascii="Arial" w:eastAsia="Arial" w:hAnsi="Arial" w:cs="Arial"/>
          <w:i/>
        </w:rPr>
        <w:t>.</w:t>
      </w:r>
      <w:r>
        <w:rPr>
          <w:rFonts w:ascii="Times New Roman" w:eastAsia="Times New Roman" w:hAnsi="Times New Roman" w:cs="Times New Roman"/>
          <w:sz w:val="24"/>
        </w:rPr>
        <w:t xml:space="preserve"> </w:t>
      </w:r>
    </w:p>
    <w:p w:rsidR="002C2315" w:rsidRDefault="00F666DB">
      <w:pPr>
        <w:spacing w:after="0"/>
        <w:ind w:left="284"/>
      </w:pPr>
      <w:r>
        <w:rPr>
          <w:rFonts w:ascii="Arial" w:eastAsia="Arial" w:hAnsi="Arial" w:cs="Arial"/>
          <w:i/>
        </w:rPr>
        <w:t xml:space="preserve"> </w:t>
      </w:r>
    </w:p>
    <w:p w:rsidR="002C2315" w:rsidRDefault="00F666DB">
      <w:pPr>
        <w:spacing w:after="4" w:line="247" w:lineRule="auto"/>
        <w:ind w:left="279" w:right="391" w:hanging="10"/>
        <w:jc w:val="both"/>
      </w:pPr>
      <w:r>
        <w:rPr>
          <w:rFonts w:ascii="Arial" w:eastAsia="Arial" w:hAnsi="Arial" w:cs="Arial"/>
          <w:i/>
        </w:rPr>
        <w:t>Por tanto, la superficie total de la parcela obj</w:t>
      </w:r>
      <w:r>
        <w:rPr>
          <w:rFonts w:ascii="Arial" w:eastAsia="Arial" w:hAnsi="Arial" w:cs="Arial"/>
          <w:i/>
        </w:rPr>
        <w:t>eto de cesión, según levantamiento adjunto es de 21,14 m</w:t>
      </w:r>
      <w:r>
        <w:rPr>
          <w:rFonts w:ascii="Arial" w:eastAsia="Arial" w:hAnsi="Arial" w:cs="Arial"/>
          <w:i/>
          <w:vertAlign w:val="superscript"/>
        </w:rPr>
        <w:t>2</w:t>
      </w:r>
      <w:r>
        <w:rPr>
          <w:rFonts w:ascii="Arial" w:eastAsia="Arial" w:hAnsi="Arial" w:cs="Arial"/>
          <w:i/>
        </w:rPr>
        <w:t>.</w:t>
      </w:r>
      <w:r>
        <w:rPr>
          <w:rFonts w:ascii="Times New Roman" w:eastAsia="Times New Roman" w:hAnsi="Times New Roman" w:cs="Times New Roman"/>
          <w:sz w:val="24"/>
        </w:rPr>
        <w:t xml:space="preserve"> </w:t>
      </w:r>
    </w:p>
    <w:p w:rsidR="002C2315" w:rsidRDefault="00F666DB">
      <w:pPr>
        <w:spacing w:after="0"/>
        <w:ind w:left="284"/>
      </w:pPr>
      <w:r>
        <w:rPr>
          <w:rFonts w:ascii="Arial" w:eastAsia="Arial" w:hAnsi="Arial" w:cs="Arial"/>
          <w:i/>
        </w:rPr>
        <w:t xml:space="preserve"> </w:t>
      </w:r>
    </w:p>
    <w:p w:rsidR="002C2315" w:rsidRDefault="00F666DB">
      <w:pPr>
        <w:pStyle w:val="Ttulo2"/>
        <w:ind w:left="279" w:right="380"/>
      </w:pPr>
      <w:r>
        <w:t>COORDENADAS UTM</w:t>
      </w:r>
      <w:r>
        <w:rPr>
          <w:u w:val="none"/>
        </w:rPr>
        <w:t xml:space="preserve">  </w:t>
      </w:r>
    </w:p>
    <w:p w:rsidR="002C2315" w:rsidRDefault="00F666DB">
      <w:pPr>
        <w:spacing w:after="0"/>
        <w:ind w:left="284"/>
      </w:pPr>
      <w:r>
        <w:rPr>
          <w:noProof/>
        </w:rPr>
        <mc:AlternateContent>
          <mc:Choice Requires="wpg">
            <w:drawing>
              <wp:anchor distT="0" distB="0" distL="114300" distR="114300" simplePos="0" relativeHeight="251886592" behindDoc="0" locked="0" layoutInCell="1" allowOverlap="1">
                <wp:simplePos x="0" y="0"/>
                <wp:positionH relativeFrom="page">
                  <wp:posOffset>8660363</wp:posOffset>
                </wp:positionH>
                <wp:positionV relativeFrom="page">
                  <wp:posOffset>6815632</wp:posOffset>
                </wp:positionV>
                <wp:extent cx="161330" cy="3497276"/>
                <wp:effectExtent l="0" t="0" r="0" b="0"/>
                <wp:wrapSquare wrapText="bothSides"/>
                <wp:docPr id="677303" name="Group 677303"/>
                <wp:cNvGraphicFramePr/>
                <a:graphic xmlns:a="http://schemas.openxmlformats.org/drawingml/2006/main">
                  <a:graphicData uri="http://schemas.microsoft.com/office/word/2010/wordprocessingGroup">
                    <wpg:wgp>
                      <wpg:cNvGrpSpPr/>
                      <wpg:grpSpPr>
                        <a:xfrm>
                          <a:off x="0" y="0"/>
                          <a:ext cx="161330" cy="3497276"/>
                          <a:chOff x="0" y="0"/>
                          <a:chExt cx="161330" cy="3497276"/>
                        </a:xfrm>
                      </wpg:grpSpPr>
                      <wps:wsp>
                        <wps:cNvPr id="53382" name="Rectangle 53382"/>
                        <wps:cNvSpPr/>
                        <wps:spPr>
                          <a:xfrm rot="-5399999">
                            <a:off x="-2269077" y="1114975"/>
                            <a:ext cx="4651376" cy="113224"/>
                          </a:xfrm>
                          <a:prstGeom prst="rect">
                            <a:avLst/>
                          </a:prstGeom>
                          <a:ln>
                            <a:noFill/>
                          </a:ln>
                        </wps:spPr>
                        <wps:txbx>
                          <w:txbxContent>
                            <w:p w:rsidR="002C2315" w:rsidRDefault="00F666DB">
                              <w:r>
                                <w:rPr>
                                  <w:rFonts w:ascii="Arial" w:eastAsia="Arial" w:hAnsi="Arial" w:cs="Arial"/>
                                  <w:sz w:val="12"/>
                                </w:rPr>
                                <w:t xml:space="preserve">Cód. Validación: 5XLNQH4F7W724D3SZYZ634AA5 | Verificación: https://candelaria.sedelectronica.es/ </w:t>
                              </w:r>
                            </w:p>
                          </w:txbxContent>
                        </wps:txbx>
                        <wps:bodyPr horzOverflow="overflow" vert="horz" lIns="0" tIns="0" rIns="0" bIns="0" rtlCol="0">
                          <a:noAutofit/>
                        </wps:bodyPr>
                      </wps:wsp>
                      <wps:wsp>
                        <wps:cNvPr id="53383" name="Rectangle 53383"/>
                        <wps:cNvSpPr/>
                        <wps:spPr>
                          <a:xfrm rot="-5399999">
                            <a:off x="-2098574" y="1209277"/>
                            <a:ext cx="4462772" cy="113224"/>
                          </a:xfrm>
                          <a:prstGeom prst="rect">
                            <a:avLst/>
                          </a:prstGeom>
                          <a:ln>
                            <a:noFill/>
                          </a:ln>
                        </wps:spPr>
                        <wps:txbx>
                          <w:txbxContent>
                            <w:p w:rsidR="002C2315" w:rsidRDefault="00F666DB">
                              <w:r>
                                <w:rPr>
                                  <w:rFonts w:ascii="Arial" w:eastAsia="Arial" w:hAnsi="Arial" w:cs="Arial"/>
                                  <w:sz w:val="12"/>
                                </w:rPr>
                                <w:t xml:space="preserve">Documento firmado electrónicamente desde la plataforma esPublico Gestiona | Página 193 de 275 </w:t>
                              </w:r>
                            </w:p>
                          </w:txbxContent>
                        </wps:txbx>
                        <wps:bodyPr horzOverflow="overflow" vert="horz" lIns="0" tIns="0" rIns="0" bIns="0" rtlCol="0">
                          <a:noAutofit/>
                        </wps:bodyPr>
                      </wps:wsp>
                    </wpg:wgp>
                  </a:graphicData>
                </a:graphic>
              </wp:anchor>
            </w:drawing>
          </mc:Choice>
          <mc:Fallback xmlns:a="http://schemas.openxmlformats.org/drawingml/2006/main">
            <w:pict>
              <v:group id="Group 677303" style="width:12.7031pt;height:275.376pt;position:absolute;mso-position-horizontal-relative:page;mso-position-horizontal:absolute;margin-left:681.918pt;mso-position-vertical-relative:page;margin-top:536.664pt;" coordsize="1613,34972">
                <v:rect id="Rectangle 53382" style="position:absolute;width:46513;height:1132;left:-22690;top:11149;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5XLNQH4F7W724D3SZYZ634AA5 | Verificación: https://candelaria.sedelectronica.es/ </w:t>
                        </w:r>
                      </w:p>
                    </w:txbxContent>
                  </v:textbox>
                </v:rect>
                <v:rect id="Rectangle 53383" style="position:absolute;width:44627;height:1132;left:-20985;top:12092;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193 de 275 </w:t>
                        </w:r>
                      </w:p>
                    </w:txbxContent>
                  </v:textbox>
                </v:rect>
                <w10:wrap type="square"/>
              </v:group>
            </w:pict>
          </mc:Fallback>
        </mc:AlternateContent>
      </w:r>
      <w:r>
        <w:rPr>
          <w:rFonts w:ascii="Times New Roman" w:eastAsia="Times New Roman" w:hAnsi="Times New Roman" w:cs="Times New Roman"/>
          <w:i/>
          <w:sz w:val="24"/>
        </w:rPr>
        <w:t xml:space="preserve"> </w:t>
      </w:r>
    </w:p>
    <w:tbl>
      <w:tblPr>
        <w:tblStyle w:val="TableGrid"/>
        <w:tblW w:w="9066" w:type="dxa"/>
        <w:tblInd w:w="364" w:type="dxa"/>
        <w:tblCellMar>
          <w:top w:w="30" w:type="dxa"/>
          <w:left w:w="752" w:type="dxa"/>
          <w:bottom w:w="0" w:type="dxa"/>
          <w:right w:w="115" w:type="dxa"/>
        </w:tblCellMar>
        <w:tblLook w:val="04A0" w:firstRow="1" w:lastRow="0" w:firstColumn="1" w:lastColumn="0" w:noHBand="0" w:noVBand="1"/>
      </w:tblPr>
      <w:tblGrid>
        <w:gridCol w:w="1978"/>
        <w:gridCol w:w="3403"/>
        <w:gridCol w:w="3686"/>
      </w:tblGrid>
      <w:tr w:rsidR="002C2315">
        <w:trPr>
          <w:trHeight w:val="263"/>
        </w:trPr>
        <w:tc>
          <w:tcPr>
            <w:tcW w:w="1978" w:type="dxa"/>
            <w:tcBorders>
              <w:top w:val="single" w:sz="4" w:space="0" w:color="000000"/>
              <w:left w:val="single" w:sz="4" w:space="0" w:color="000000"/>
              <w:bottom w:val="single" w:sz="4" w:space="0" w:color="000000"/>
              <w:right w:val="nil"/>
            </w:tcBorders>
            <w:shd w:val="clear" w:color="auto" w:fill="E7E6E6"/>
          </w:tcPr>
          <w:p w:rsidR="002C2315" w:rsidRDefault="002C2315"/>
        </w:tc>
        <w:tc>
          <w:tcPr>
            <w:tcW w:w="7089" w:type="dxa"/>
            <w:gridSpan w:val="2"/>
            <w:tcBorders>
              <w:top w:val="single" w:sz="4" w:space="0" w:color="000000"/>
              <w:left w:val="nil"/>
              <w:bottom w:val="single" w:sz="4" w:space="0" w:color="000000"/>
              <w:right w:val="single" w:sz="4" w:space="0" w:color="000000"/>
            </w:tcBorders>
            <w:shd w:val="clear" w:color="auto" w:fill="E7E6E6"/>
          </w:tcPr>
          <w:p w:rsidR="002C2315" w:rsidRDefault="00F666DB">
            <w:pPr>
              <w:spacing w:after="0"/>
              <w:ind w:left="349"/>
            </w:pPr>
            <w:r>
              <w:rPr>
                <w:rFonts w:ascii="Arial" w:eastAsia="Arial" w:hAnsi="Arial" w:cs="Arial"/>
                <w:i/>
                <w:sz w:val="18"/>
              </w:rPr>
              <w:t xml:space="preserve">Superficie Capilla Playa de La Viuda </w:t>
            </w:r>
          </w:p>
        </w:tc>
      </w:tr>
      <w:tr w:rsidR="002C2315">
        <w:trPr>
          <w:trHeight w:val="266"/>
        </w:trPr>
        <w:tc>
          <w:tcPr>
            <w:tcW w:w="1978" w:type="dxa"/>
            <w:tcBorders>
              <w:top w:val="single" w:sz="4" w:space="0" w:color="000000"/>
              <w:left w:val="single" w:sz="4" w:space="0" w:color="000000"/>
              <w:bottom w:val="single" w:sz="4" w:space="0" w:color="000000"/>
              <w:right w:val="single" w:sz="4" w:space="0" w:color="000000"/>
            </w:tcBorders>
            <w:shd w:val="clear" w:color="auto" w:fill="E7E6E6"/>
          </w:tcPr>
          <w:p w:rsidR="002C2315" w:rsidRDefault="00F666DB">
            <w:pPr>
              <w:spacing w:after="0"/>
              <w:ind w:right="639"/>
              <w:jc w:val="center"/>
            </w:pPr>
            <w:r>
              <w:rPr>
                <w:rFonts w:ascii="Arial" w:eastAsia="Arial" w:hAnsi="Arial" w:cs="Arial"/>
                <w:i/>
                <w:sz w:val="18"/>
              </w:rPr>
              <w:t xml:space="preserve">Punto </w:t>
            </w:r>
          </w:p>
        </w:tc>
        <w:tc>
          <w:tcPr>
            <w:tcW w:w="7089" w:type="dxa"/>
            <w:gridSpan w:val="2"/>
            <w:tcBorders>
              <w:top w:val="single" w:sz="4" w:space="0" w:color="000000"/>
              <w:left w:val="single" w:sz="4" w:space="0" w:color="000000"/>
              <w:bottom w:val="single" w:sz="4" w:space="0" w:color="000000"/>
              <w:right w:val="single" w:sz="4" w:space="0" w:color="000000"/>
            </w:tcBorders>
            <w:shd w:val="clear" w:color="auto" w:fill="E7E6E6"/>
          </w:tcPr>
          <w:p w:rsidR="002C2315" w:rsidRDefault="00F666DB">
            <w:pPr>
              <w:spacing w:after="0"/>
              <w:ind w:right="636"/>
              <w:jc w:val="center"/>
            </w:pPr>
            <w:r>
              <w:rPr>
                <w:rFonts w:ascii="Arial" w:eastAsia="Arial" w:hAnsi="Arial" w:cs="Arial"/>
                <w:i/>
                <w:sz w:val="18"/>
              </w:rPr>
              <w:t xml:space="preserve">Coordenadas UTM </w:t>
            </w:r>
          </w:p>
        </w:tc>
      </w:tr>
      <w:tr w:rsidR="002C2315">
        <w:trPr>
          <w:trHeight w:val="263"/>
        </w:trPr>
        <w:tc>
          <w:tcPr>
            <w:tcW w:w="1978" w:type="dxa"/>
            <w:tcBorders>
              <w:top w:val="single" w:sz="4" w:space="0" w:color="000000"/>
              <w:left w:val="single" w:sz="4" w:space="0" w:color="000000"/>
              <w:bottom w:val="single" w:sz="4" w:space="0" w:color="000000"/>
              <w:right w:val="single" w:sz="4" w:space="0" w:color="000000"/>
            </w:tcBorders>
            <w:shd w:val="clear" w:color="auto" w:fill="E7E6E6"/>
          </w:tcPr>
          <w:p w:rsidR="002C2315" w:rsidRDefault="00F666DB">
            <w:pPr>
              <w:spacing w:after="0"/>
              <w:ind w:right="641"/>
              <w:jc w:val="center"/>
            </w:pPr>
            <w:r>
              <w:rPr>
                <w:rFonts w:ascii="Arial" w:eastAsia="Arial" w:hAnsi="Arial" w:cs="Arial"/>
                <w:i/>
                <w:sz w:val="18"/>
              </w:rPr>
              <w:t xml:space="preserve">Nº </w:t>
            </w:r>
          </w:p>
        </w:tc>
        <w:tc>
          <w:tcPr>
            <w:tcW w:w="3403" w:type="dxa"/>
            <w:tcBorders>
              <w:top w:val="single" w:sz="4" w:space="0" w:color="000000"/>
              <w:left w:val="single" w:sz="4" w:space="0" w:color="000000"/>
              <w:bottom w:val="single" w:sz="4" w:space="0" w:color="000000"/>
              <w:right w:val="single" w:sz="4" w:space="0" w:color="000000"/>
            </w:tcBorders>
            <w:shd w:val="clear" w:color="auto" w:fill="E7E6E6"/>
          </w:tcPr>
          <w:p w:rsidR="002C2315" w:rsidRDefault="00F666DB">
            <w:pPr>
              <w:spacing w:after="0"/>
              <w:ind w:right="638"/>
              <w:jc w:val="center"/>
            </w:pPr>
            <w:r>
              <w:rPr>
                <w:rFonts w:ascii="Arial" w:eastAsia="Arial" w:hAnsi="Arial" w:cs="Arial"/>
                <w:i/>
                <w:sz w:val="18"/>
              </w:rPr>
              <w:t xml:space="preserve">X </w:t>
            </w:r>
          </w:p>
        </w:tc>
        <w:tc>
          <w:tcPr>
            <w:tcW w:w="3686" w:type="dxa"/>
            <w:tcBorders>
              <w:top w:val="single" w:sz="4" w:space="0" w:color="000000"/>
              <w:left w:val="single" w:sz="4" w:space="0" w:color="000000"/>
              <w:bottom w:val="single" w:sz="4" w:space="0" w:color="000000"/>
              <w:right w:val="single" w:sz="4" w:space="0" w:color="000000"/>
            </w:tcBorders>
            <w:shd w:val="clear" w:color="auto" w:fill="E7E6E6"/>
          </w:tcPr>
          <w:p w:rsidR="002C2315" w:rsidRDefault="00F666DB">
            <w:pPr>
              <w:spacing w:after="0"/>
              <w:ind w:right="635"/>
              <w:jc w:val="center"/>
            </w:pPr>
            <w:r>
              <w:rPr>
                <w:rFonts w:ascii="Arial" w:eastAsia="Arial" w:hAnsi="Arial" w:cs="Arial"/>
                <w:i/>
                <w:sz w:val="18"/>
              </w:rPr>
              <w:t xml:space="preserve">Y </w:t>
            </w:r>
          </w:p>
        </w:tc>
      </w:tr>
      <w:tr w:rsidR="002C2315">
        <w:trPr>
          <w:trHeight w:val="289"/>
        </w:trPr>
        <w:tc>
          <w:tcPr>
            <w:tcW w:w="197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640"/>
              <w:jc w:val="center"/>
            </w:pPr>
            <w:r>
              <w:rPr>
                <w:rFonts w:ascii="Arial" w:eastAsia="Arial" w:hAnsi="Arial" w:cs="Arial"/>
                <w:i/>
                <w:sz w:val="18"/>
              </w:rPr>
              <w:t xml:space="preserve">1 </w:t>
            </w:r>
          </w:p>
        </w:tc>
        <w:tc>
          <w:tcPr>
            <w:tcW w:w="340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638"/>
              <w:jc w:val="center"/>
            </w:pPr>
            <w:r>
              <w:rPr>
                <w:rFonts w:ascii="Arial" w:eastAsia="Arial" w:hAnsi="Arial" w:cs="Arial"/>
                <w:i/>
                <w:sz w:val="18"/>
              </w:rPr>
              <w:t xml:space="preserve">365951.4300 </w:t>
            </w:r>
          </w:p>
        </w:tc>
        <w:tc>
          <w:tcPr>
            <w:tcW w:w="3686"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636"/>
              <w:jc w:val="center"/>
            </w:pPr>
            <w:r>
              <w:rPr>
                <w:rFonts w:ascii="Arial" w:eastAsia="Arial" w:hAnsi="Arial" w:cs="Arial"/>
                <w:i/>
                <w:sz w:val="18"/>
              </w:rPr>
              <w:t xml:space="preserve">3135728.8000 </w:t>
            </w:r>
          </w:p>
        </w:tc>
      </w:tr>
      <w:tr w:rsidR="002C2315">
        <w:trPr>
          <w:trHeight w:val="266"/>
        </w:trPr>
        <w:tc>
          <w:tcPr>
            <w:tcW w:w="197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640"/>
              <w:jc w:val="center"/>
            </w:pPr>
            <w:r>
              <w:rPr>
                <w:rFonts w:ascii="Arial" w:eastAsia="Arial" w:hAnsi="Arial" w:cs="Arial"/>
                <w:i/>
                <w:sz w:val="18"/>
              </w:rPr>
              <w:t xml:space="preserve">2 </w:t>
            </w:r>
          </w:p>
        </w:tc>
        <w:tc>
          <w:tcPr>
            <w:tcW w:w="340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638"/>
              <w:jc w:val="center"/>
            </w:pPr>
            <w:r>
              <w:rPr>
                <w:rFonts w:ascii="Arial" w:eastAsia="Arial" w:hAnsi="Arial" w:cs="Arial"/>
                <w:i/>
                <w:sz w:val="18"/>
              </w:rPr>
              <w:t xml:space="preserve">365951.8700 </w:t>
            </w:r>
          </w:p>
        </w:tc>
        <w:tc>
          <w:tcPr>
            <w:tcW w:w="3686"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636"/>
              <w:jc w:val="center"/>
            </w:pPr>
            <w:r>
              <w:rPr>
                <w:rFonts w:ascii="Arial" w:eastAsia="Arial" w:hAnsi="Arial" w:cs="Arial"/>
                <w:i/>
                <w:sz w:val="18"/>
              </w:rPr>
              <w:t xml:space="preserve">3135728.5500 </w:t>
            </w:r>
          </w:p>
        </w:tc>
      </w:tr>
      <w:tr w:rsidR="002C2315">
        <w:trPr>
          <w:trHeight w:val="264"/>
        </w:trPr>
        <w:tc>
          <w:tcPr>
            <w:tcW w:w="197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640"/>
              <w:jc w:val="center"/>
            </w:pPr>
            <w:r>
              <w:rPr>
                <w:rFonts w:ascii="Arial" w:eastAsia="Arial" w:hAnsi="Arial" w:cs="Arial"/>
                <w:i/>
                <w:sz w:val="18"/>
              </w:rPr>
              <w:t xml:space="preserve">2 </w:t>
            </w:r>
          </w:p>
        </w:tc>
        <w:tc>
          <w:tcPr>
            <w:tcW w:w="340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638"/>
              <w:jc w:val="center"/>
            </w:pPr>
            <w:r>
              <w:rPr>
                <w:rFonts w:ascii="Arial" w:eastAsia="Arial" w:hAnsi="Arial" w:cs="Arial"/>
                <w:i/>
                <w:sz w:val="18"/>
              </w:rPr>
              <w:t xml:space="preserve">365953.3700 </w:t>
            </w:r>
          </w:p>
        </w:tc>
        <w:tc>
          <w:tcPr>
            <w:tcW w:w="3686"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636"/>
              <w:jc w:val="center"/>
            </w:pPr>
            <w:r>
              <w:rPr>
                <w:rFonts w:ascii="Arial" w:eastAsia="Arial" w:hAnsi="Arial" w:cs="Arial"/>
                <w:i/>
                <w:sz w:val="18"/>
              </w:rPr>
              <w:t xml:space="preserve">3135727.5200 </w:t>
            </w:r>
          </w:p>
        </w:tc>
      </w:tr>
      <w:tr w:rsidR="002C2315">
        <w:trPr>
          <w:trHeight w:val="264"/>
        </w:trPr>
        <w:tc>
          <w:tcPr>
            <w:tcW w:w="197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640"/>
              <w:jc w:val="center"/>
            </w:pPr>
            <w:r>
              <w:rPr>
                <w:rFonts w:ascii="Arial" w:eastAsia="Arial" w:hAnsi="Arial" w:cs="Arial"/>
                <w:i/>
                <w:sz w:val="18"/>
              </w:rPr>
              <w:t xml:space="preserve">3 </w:t>
            </w:r>
          </w:p>
        </w:tc>
        <w:tc>
          <w:tcPr>
            <w:tcW w:w="340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638"/>
              <w:jc w:val="center"/>
            </w:pPr>
            <w:r>
              <w:rPr>
                <w:rFonts w:ascii="Arial" w:eastAsia="Arial" w:hAnsi="Arial" w:cs="Arial"/>
                <w:i/>
                <w:sz w:val="18"/>
              </w:rPr>
              <w:t xml:space="preserve">365952.2700 </w:t>
            </w:r>
          </w:p>
        </w:tc>
        <w:tc>
          <w:tcPr>
            <w:tcW w:w="3686"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636"/>
              <w:jc w:val="center"/>
            </w:pPr>
            <w:r>
              <w:rPr>
                <w:rFonts w:ascii="Arial" w:eastAsia="Arial" w:hAnsi="Arial" w:cs="Arial"/>
                <w:i/>
                <w:sz w:val="18"/>
              </w:rPr>
              <w:t xml:space="preserve">3135728.2500 </w:t>
            </w:r>
          </w:p>
        </w:tc>
      </w:tr>
      <w:tr w:rsidR="002C2315">
        <w:trPr>
          <w:trHeight w:val="267"/>
        </w:trPr>
        <w:tc>
          <w:tcPr>
            <w:tcW w:w="197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640"/>
              <w:jc w:val="center"/>
            </w:pPr>
            <w:r>
              <w:rPr>
                <w:rFonts w:ascii="Arial" w:eastAsia="Arial" w:hAnsi="Arial" w:cs="Arial"/>
                <w:i/>
                <w:sz w:val="18"/>
              </w:rPr>
              <w:t xml:space="preserve">4 </w:t>
            </w:r>
          </w:p>
        </w:tc>
        <w:tc>
          <w:tcPr>
            <w:tcW w:w="340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638"/>
              <w:jc w:val="center"/>
            </w:pPr>
            <w:r>
              <w:rPr>
                <w:rFonts w:ascii="Arial" w:eastAsia="Arial" w:hAnsi="Arial" w:cs="Arial"/>
                <w:i/>
                <w:sz w:val="18"/>
              </w:rPr>
              <w:t xml:space="preserve">365953.2700 </w:t>
            </w:r>
          </w:p>
        </w:tc>
        <w:tc>
          <w:tcPr>
            <w:tcW w:w="3686"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636"/>
              <w:jc w:val="center"/>
            </w:pPr>
            <w:r>
              <w:rPr>
                <w:rFonts w:ascii="Arial" w:eastAsia="Arial" w:hAnsi="Arial" w:cs="Arial"/>
                <w:i/>
                <w:sz w:val="18"/>
              </w:rPr>
              <w:t xml:space="preserve">3135727.3600 </w:t>
            </w:r>
          </w:p>
        </w:tc>
      </w:tr>
      <w:tr w:rsidR="002C2315">
        <w:trPr>
          <w:trHeight w:val="264"/>
        </w:trPr>
        <w:tc>
          <w:tcPr>
            <w:tcW w:w="197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640"/>
              <w:jc w:val="center"/>
            </w:pPr>
            <w:r>
              <w:rPr>
                <w:rFonts w:ascii="Arial" w:eastAsia="Arial" w:hAnsi="Arial" w:cs="Arial"/>
                <w:i/>
                <w:sz w:val="18"/>
              </w:rPr>
              <w:t xml:space="preserve">6 </w:t>
            </w:r>
          </w:p>
        </w:tc>
        <w:tc>
          <w:tcPr>
            <w:tcW w:w="340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638"/>
              <w:jc w:val="center"/>
            </w:pPr>
            <w:r>
              <w:rPr>
                <w:rFonts w:ascii="Arial" w:eastAsia="Arial" w:hAnsi="Arial" w:cs="Arial"/>
                <w:i/>
                <w:sz w:val="18"/>
              </w:rPr>
              <w:t xml:space="preserve">365954.8700 </w:t>
            </w:r>
          </w:p>
        </w:tc>
        <w:tc>
          <w:tcPr>
            <w:tcW w:w="3686"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636"/>
              <w:jc w:val="center"/>
            </w:pPr>
            <w:r>
              <w:rPr>
                <w:rFonts w:ascii="Arial" w:eastAsia="Arial" w:hAnsi="Arial" w:cs="Arial"/>
                <w:i/>
                <w:sz w:val="18"/>
              </w:rPr>
              <w:t xml:space="preserve">3135726.2300 </w:t>
            </w:r>
          </w:p>
        </w:tc>
      </w:tr>
      <w:tr w:rsidR="002C2315">
        <w:trPr>
          <w:trHeight w:val="266"/>
        </w:trPr>
        <w:tc>
          <w:tcPr>
            <w:tcW w:w="197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640"/>
              <w:jc w:val="center"/>
            </w:pPr>
            <w:r>
              <w:rPr>
                <w:rFonts w:ascii="Arial" w:eastAsia="Arial" w:hAnsi="Arial" w:cs="Arial"/>
                <w:i/>
                <w:sz w:val="18"/>
              </w:rPr>
              <w:t xml:space="preserve">7 </w:t>
            </w:r>
          </w:p>
        </w:tc>
        <w:tc>
          <w:tcPr>
            <w:tcW w:w="340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638"/>
              <w:jc w:val="center"/>
            </w:pPr>
            <w:r>
              <w:rPr>
                <w:rFonts w:ascii="Arial" w:eastAsia="Arial" w:hAnsi="Arial" w:cs="Arial"/>
                <w:i/>
                <w:sz w:val="18"/>
              </w:rPr>
              <w:t xml:space="preserve">365954.7300 </w:t>
            </w:r>
          </w:p>
        </w:tc>
        <w:tc>
          <w:tcPr>
            <w:tcW w:w="3686"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636"/>
              <w:jc w:val="center"/>
            </w:pPr>
            <w:r>
              <w:rPr>
                <w:rFonts w:ascii="Arial" w:eastAsia="Arial" w:hAnsi="Arial" w:cs="Arial"/>
                <w:i/>
                <w:sz w:val="18"/>
              </w:rPr>
              <w:t xml:space="preserve">3135726.0000 </w:t>
            </w:r>
          </w:p>
        </w:tc>
      </w:tr>
      <w:tr w:rsidR="002C2315">
        <w:trPr>
          <w:trHeight w:val="264"/>
        </w:trPr>
        <w:tc>
          <w:tcPr>
            <w:tcW w:w="197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640"/>
              <w:jc w:val="center"/>
            </w:pPr>
            <w:r>
              <w:rPr>
                <w:rFonts w:ascii="Arial" w:eastAsia="Arial" w:hAnsi="Arial" w:cs="Arial"/>
                <w:i/>
                <w:sz w:val="18"/>
              </w:rPr>
              <w:t xml:space="preserve">8 </w:t>
            </w:r>
          </w:p>
        </w:tc>
        <w:tc>
          <w:tcPr>
            <w:tcW w:w="340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638"/>
              <w:jc w:val="center"/>
            </w:pPr>
            <w:r>
              <w:rPr>
                <w:rFonts w:ascii="Arial" w:eastAsia="Arial" w:hAnsi="Arial" w:cs="Arial"/>
                <w:i/>
                <w:sz w:val="18"/>
              </w:rPr>
              <w:t xml:space="preserve">365955.5500 </w:t>
            </w:r>
          </w:p>
        </w:tc>
        <w:tc>
          <w:tcPr>
            <w:tcW w:w="3686"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636"/>
              <w:jc w:val="center"/>
            </w:pPr>
            <w:r>
              <w:rPr>
                <w:rFonts w:ascii="Arial" w:eastAsia="Arial" w:hAnsi="Arial" w:cs="Arial"/>
                <w:i/>
                <w:sz w:val="18"/>
              </w:rPr>
              <w:t xml:space="preserve">3135724.9800 </w:t>
            </w:r>
          </w:p>
        </w:tc>
      </w:tr>
      <w:tr w:rsidR="002C2315">
        <w:trPr>
          <w:trHeight w:val="264"/>
        </w:trPr>
        <w:tc>
          <w:tcPr>
            <w:tcW w:w="197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640"/>
              <w:jc w:val="center"/>
            </w:pPr>
            <w:r>
              <w:rPr>
                <w:rFonts w:ascii="Arial" w:eastAsia="Arial" w:hAnsi="Arial" w:cs="Arial"/>
                <w:i/>
                <w:sz w:val="18"/>
              </w:rPr>
              <w:t xml:space="preserve">9 </w:t>
            </w:r>
          </w:p>
        </w:tc>
        <w:tc>
          <w:tcPr>
            <w:tcW w:w="340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638"/>
              <w:jc w:val="center"/>
            </w:pPr>
            <w:r>
              <w:rPr>
                <w:rFonts w:ascii="Arial" w:eastAsia="Arial" w:hAnsi="Arial" w:cs="Arial"/>
                <w:i/>
                <w:sz w:val="18"/>
              </w:rPr>
              <w:t xml:space="preserve">365955.8500 </w:t>
            </w:r>
          </w:p>
        </w:tc>
        <w:tc>
          <w:tcPr>
            <w:tcW w:w="3686"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636"/>
              <w:jc w:val="center"/>
            </w:pPr>
            <w:r>
              <w:rPr>
                <w:rFonts w:ascii="Arial" w:eastAsia="Arial" w:hAnsi="Arial" w:cs="Arial"/>
                <w:i/>
                <w:sz w:val="18"/>
              </w:rPr>
              <w:t xml:space="preserve">3135724.5200 </w:t>
            </w:r>
          </w:p>
        </w:tc>
      </w:tr>
      <w:tr w:rsidR="002C2315">
        <w:trPr>
          <w:trHeight w:val="266"/>
        </w:trPr>
        <w:tc>
          <w:tcPr>
            <w:tcW w:w="197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636"/>
              <w:jc w:val="center"/>
            </w:pPr>
            <w:r>
              <w:rPr>
                <w:rFonts w:ascii="Arial" w:eastAsia="Arial" w:hAnsi="Arial" w:cs="Arial"/>
                <w:i/>
                <w:sz w:val="18"/>
              </w:rPr>
              <w:t xml:space="preserve">10 </w:t>
            </w:r>
          </w:p>
        </w:tc>
        <w:tc>
          <w:tcPr>
            <w:tcW w:w="340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638"/>
              <w:jc w:val="center"/>
            </w:pPr>
            <w:r>
              <w:rPr>
                <w:rFonts w:ascii="Arial" w:eastAsia="Arial" w:hAnsi="Arial" w:cs="Arial"/>
                <w:i/>
                <w:sz w:val="18"/>
              </w:rPr>
              <w:t xml:space="preserve">365955.9100 </w:t>
            </w:r>
          </w:p>
        </w:tc>
        <w:tc>
          <w:tcPr>
            <w:tcW w:w="3686"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636"/>
              <w:jc w:val="center"/>
            </w:pPr>
            <w:r>
              <w:rPr>
                <w:rFonts w:ascii="Arial" w:eastAsia="Arial" w:hAnsi="Arial" w:cs="Arial"/>
                <w:i/>
                <w:sz w:val="18"/>
              </w:rPr>
              <w:t xml:space="preserve">3135723.9700 </w:t>
            </w:r>
          </w:p>
        </w:tc>
      </w:tr>
      <w:tr w:rsidR="002C2315">
        <w:trPr>
          <w:trHeight w:val="264"/>
        </w:trPr>
        <w:tc>
          <w:tcPr>
            <w:tcW w:w="197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640"/>
              <w:jc w:val="center"/>
            </w:pPr>
            <w:r>
              <w:rPr>
                <w:rFonts w:ascii="Arial" w:eastAsia="Arial" w:hAnsi="Arial" w:cs="Arial"/>
                <w:i/>
                <w:sz w:val="18"/>
              </w:rPr>
              <w:t xml:space="preserve">11 </w:t>
            </w:r>
          </w:p>
        </w:tc>
        <w:tc>
          <w:tcPr>
            <w:tcW w:w="340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638"/>
              <w:jc w:val="center"/>
            </w:pPr>
            <w:r>
              <w:rPr>
                <w:rFonts w:ascii="Arial" w:eastAsia="Arial" w:hAnsi="Arial" w:cs="Arial"/>
                <w:i/>
                <w:sz w:val="18"/>
              </w:rPr>
              <w:t xml:space="preserve">365955.8500 </w:t>
            </w:r>
          </w:p>
        </w:tc>
        <w:tc>
          <w:tcPr>
            <w:tcW w:w="3686"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636"/>
              <w:jc w:val="center"/>
            </w:pPr>
            <w:r>
              <w:rPr>
                <w:rFonts w:ascii="Arial" w:eastAsia="Arial" w:hAnsi="Arial" w:cs="Arial"/>
                <w:i/>
                <w:sz w:val="18"/>
              </w:rPr>
              <w:t xml:space="preserve">3135722.4800 </w:t>
            </w:r>
          </w:p>
        </w:tc>
      </w:tr>
      <w:tr w:rsidR="002C2315">
        <w:trPr>
          <w:trHeight w:val="266"/>
        </w:trPr>
        <w:tc>
          <w:tcPr>
            <w:tcW w:w="197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636"/>
              <w:jc w:val="center"/>
            </w:pPr>
            <w:r>
              <w:rPr>
                <w:rFonts w:ascii="Arial" w:eastAsia="Arial" w:hAnsi="Arial" w:cs="Arial"/>
                <w:i/>
                <w:sz w:val="18"/>
              </w:rPr>
              <w:t xml:space="preserve">12 </w:t>
            </w:r>
          </w:p>
        </w:tc>
        <w:tc>
          <w:tcPr>
            <w:tcW w:w="340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638"/>
              <w:jc w:val="center"/>
            </w:pPr>
            <w:r>
              <w:rPr>
                <w:rFonts w:ascii="Arial" w:eastAsia="Arial" w:hAnsi="Arial" w:cs="Arial"/>
                <w:i/>
                <w:sz w:val="18"/>
              </w:rPr>
              <w:t xml:space="preserve">365953.9515 </w:t>
            </w:r>
          </w:p>
        </w:tc>
        <w:tc>
          <w:tcPr>
            <w:tcW w:w="3686"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636"/>
              <w:jc w:val="center"/>
            </w:pPr>
            <w:r>
              <w:rPr>
                <w:rFonts w:ascii="Arial" w:eastAsia="Arial" w:hAnsi="Arial" w:cs="Arial"/>
                <w:i/>
                <w:sz w:val="18"/>
              </w:rPr>
              <w:t xml:space="preserve">3135723.0830 </w:t>
            </w:r>
          </w:p>
        </w:tc>
      </w:tr>
      <w:tr w:rsidR="002C2315">
        <w:trPr>
          <w:trHeight w:val="264"/>
        </w:trPr>
        <w:tc>
          <w:tcPr>
            <w:tcW w:w="197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636"/>
              <w:jc w:val="center"/>
            </w:pPr>
            <w:r>
              <w:rPr>
                <w:rFonts w:ascii="Arial" w:eastAsia="Arial" w:hAnsi="Arial" w:cs="Arial"/>
                <w:i/>
                <w:sz w:val="18"/>
              </w:rPr>
              <w:t xml:space="preserve">13 </w:t>
            </w:r>
          </w:p>
        </w:tc>
        <w:tc>
          <w:tcPr>
            <w:tcW w:w="340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638"/>
              <w:jc w:val="center"/>
            </w:pPr>
            <w:r>
              <w:rPr>
                <w:rFonts w:ascii="Arial" w:eastAsia="Arial" w:hAnsi="Arial" w:cs="Arial"/>
                <w:i/>
                <w:sz w:val="18"/>
              </w:rPr>
              <w:t xml:space="preserve">365951.0018 </w:t>
            </w:r>
          </w:p>
        </w:tc>
        <w:tc>
          <w:tcPr>
            <w:tcW w:w="3686"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636"/>
              <w:jc w:val="center"/>
            </w:pPr>
            <w:r>
              <w:rPr>
                <w:rFonts w:ascii="Arial" w:eastAsia="Arial" w:hAnsi="Arial" w:cs="Arial"/>
                <w:i/>
                <w:sz w:val="18"/>
              </w:rPr>
              <w:t xml:space="preserve">3135723.7075 </w:t>
            </w:r>
          </w:p>
        </w:tc>
      </w:tr>
      <w:tr w:rsidR="002C2315">
        <w:trPr>
          <w:trHeight w:val="266"/>
        </w:trPr>
        <w:tc>
          <w:tcPr>
            <w:tcW w:w="197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636"/>
              <w:jc w:val="center"/>
            </w:pPr>
            <w:r>
              <w:rPr>
                <w:rFonts w:ascii="Arial" w:eastAsia="Arial" w:hAnsi="Arial" w:cs="Arial"/>
                <w:i/>
                <w:sz w:val="18"/>
              </w:rPr>
              <w:t xml:space="preserve">14 </w:t>
            </w:r>
          </w:p>
        </w:tc>
        <w:tc>
          <w:tcPr>
            <w:tcW w:w="340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638"/>
              <w:jc w:val="center"/>
            </w:pPr>
            <w:r>
              <w:rPr>
                <w:rFonts w:ascii="Arial" w:eastAsia="Arial" w:hAnsi="Arial" w:cs="Arial"/>
                <w:i/>
                <w:sz w:val="18"/>
              </w:rPr>
              <w:t xml:space="preserve">365950.5404 </w:t>
            </w:r>
          </w:p>
        </w:tc>
        <w:tc>
          <w:tcPr>
            <w:tcW w:w="3686"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636"/>
              <w:jc w:val="center"/>
            </w:pPr>
            <w:r>
              <w:rPr>
                <w:rFonts w:ascii="Arial" w:eastAsia="Arial" w:hAnsi="Arial" w:cs="Arial"/>
                <w:i/>
                <w:sz w:val="18"/>
              </w:rPr>
              <w:t xml:space="preserve">3135723.8830 </w:t>
            </w:r>
          </w:p>
        </w:tc>
      </w:tr>
      <w:tr w:rsidR="002C2315">
        <w:trPr>
          <w:trHeight w:val="264"/>
        </w:trPr>
        <w:tc>
          <w:tcPr>
            <w:tcW w:w="197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636"/>
              <w:jc w:val="center"/>
            </w:pPr>
            <w:r>
              <w:rPr>
                <w:rFonts w:ascii="Arial" w:eastAsia="Arial" w:hAnsi="Arial" w:cs="Arial"/>
                <w:i/>
                <w:sz w:val="18"/>
              </w:rPr>
              <w:t xml:space="preserve">15 </w:t>
            </w:r>
          </w:p>
        </w:tc>
        <w:tc>
          <w:tcPr>
            <w:tcW w:w="340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638"/>
              <w:jc w:val="center"/>
            </w:pPr>
            <w:r>
              <w:rPr>
                <w:rFonts w:ascii="Arial" w:eastAsia="Arial" w:hAnsi="Arial" w:cs="Arial"/>
                <w:i/>
                <w:sz w:val="18"/>
              </w:rPr>
              <w:t xml:space="preserve">365950.8353 </w:t>
            </w:r>
          </w:p>
        </w:tc>
        <w:tc>
          <w:tcPr>
            <w:tcW w:w="3686"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636"/>
              <w:jc w:val="center"/>
            </w:pPr>
            <w:r>
              <w:rPr>
                <w:rFonts w:ascii="Arial" w:eastAsia="Arial" w:hAnsi="Arial" w:cs="Arial"/>
                <w:i/>
                <w:sz w:val="18"/>
              </w:rPr>
              <w:t xml:space="preserve">3135727.7688 </w:t>
            </w:r>
          </w:p>
        </w:tc>
      </w:tr>
      <w:tr w:rsidR="002C2315">
        <w:trPr>
          <w:trHeight w:val="265"/>
        </w:trPr>
        <w:tc>
          <w:tcPr>
            <w:tcW w:w="197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636"/>
              <w:jc w:val="center"/>
            </w:pPr>
            <w:r>
              <w:rPr>
                <w:rFonts w:ascii="Arial" w:eastAsia="Arial" w:hAnsi="Arial" w:cs="Arial"/>
                <w:i/>
                <w:sz w:val="18"/>
              </w:rPr>
              <w:t xml:space="preserve">16 </w:t>
            </w:r>
          </w:p>
        </w:tc>
        <w:tc>
          <w:tcPr>
            <w:tcW w:w="340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638"/>
              <w:jc w:val="center"/>
            </w:pPr>
            <w:r>
              <w:rPr>
                <w:rFonts w:ascii="Arial" w:eastAsia="Arial" w:hAnsi="Arial" w:cs="Arial"/>
                <w:i/>
                <w:sz w:val="18"/>
              </w:rPr>
              <w:t xml:space="preserve">365950.4700 </w:t>
            </w:r>
          </w:p>
        </w:tc>
        <w:tc>
          <w:tcPr>
            <w:tcW w:w="3686"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636"/>
              <w:jc w:val="center"/>
            </w:pPr>
            <w:r>
              <w:rPr>
                <w:rFonts w:ascii="Arial" w:eastAsia="Arial" w:hAnsi="Arial" w:cs="Arial"/>
                <w:i/>
                <w:sz w:val="18"/>
              </w:rPr>
              <w:t xml:space="preserve">3135728.3900 </w:t>
            </w:r>
          </w:p>
        </w:tc>
      </w:tr>
      <w:tr w:rsidR="002C2315">
        <w:trPr>
          <w:trHeight w:val="266"/>
        </w:trPr>
        <w:tc>
          <w:tcPr>
            <w:tcW w:w="197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640"/>
              <w:jc w:val="center"/>
            </w:pPr>
            <w:r>
              <w:rPr>
                <w:rFonts w:ascii="Arial" w:eastAsia="Arial" w:hAnsi="Arial" w:cs="Arial"/>
                <w:i/>
                <w:sz w:val="18"/>
              </w:rPr>
              <w:t xml:space="preserve">1 </w:t>
            </w:r>
          </w:p>
        </w:tc>
        <w:tc>
          <w:tcPr>
            <w:tcW w:w="340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638"/>
              <w:jc w:val="center"/>
            </w:pPr>
            <w:r>
              <w:rPr>
                <w:rFonts w:ascii="Arial" w:eastAsia="Arial" w:hAnsi="Arial" w:cs="Arial"/>
                <w:i/>
                <w:sz w:val="18"/>
              </w:rPr>
              <w:t xml:space="preserve">365951.4300 </w:t>
            </w:r>
          </w:p>
        </w:tc>
        <w:tc>
          <w:tcPr>
            <w:tcW w:w="3686"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636"/>
              <w:jc w:val="center"/>
            </w:pPr>
            <w:r>
              <w:rPr>
                <w:rFonts w:ascii="Arial" w:eastAsia="Arial" w:hAnsi="Arial" w:cs="Arial"/>
                <w:i/>
                <w:sz w:val="18"/>
              </w:rPr>
              <w:t xml:space="preserve">3135728.8000 </w:t>
            </w:r>
          </w:p>
        </w:tc>
      </w:tr>
    </w:tbl>
    <w:p w:rsidR="002C2315" w:rsidRDefault="00F666DB">
      <w:pPr>
        <w:spacing w:after="0"/>
        <w:ind w:left="284"/>
      </w:pPr>
      <w:r>
        <w:rPr>
          <w:rFonts w:ascii="Times New Roman" w:eastAsia="Times New Roman" w:hAnsi="Times New Roman" w:cs="Times New Roman"/>
          <w:i/>
          <w:color w:val="FF0000"/>
          <w:sz w:val="24"/>
        </w:rPr>
        <w:t xml:space="preserve">                     </w:t>
      </w:r>
    </w:p>
    <w:p w:rsidR="002C2315" w:rsidRDefault="00F666DB">
      <w:pPr>
        <w:pStyle w:val="Ttulo2"/>
        <w:ind w:left="279" w:right="380"/>
      </w:pPr>
      <w:r>
        <w:t>PLANO</w:t>
      </w:r>
      <w:r>
        <w:rPr>
          <w:u w:val="none"/>
        </w:rPr>
        <w:t xml:space="preserve"> </w:t>
      </w:r>
    </w:p>
    <w:p w:rsidR="002C2315" w:rsidRDefault="00F666DB">
      <w:pPr>
        <w:spacing w:after="0"/>
        <w:ind w:left="284"/>
      </w:pPr>
      <w:r>
        <w:rPr>
          <w:rFonts w:ascii="Arial" w:eastAsia="Arial" w:hAnsi="Arial" w:cs="Arial"/>
          <w:i/>
        </w:rPr>
        <w:t xml:space="preserve"> </w:t>
      </w:r>
    </w:p>
    <w:p w:rsidR="002C2315" w:rsidRDefault="00F666DB">
      <w:pPr>
        <w:spacing w:after="4" w:line="247" w:lineRule="auto"/>
        <w:ind w:left="279" w:right="391" w:hanging="10"/>
        <w:jc w:val="both"/>
      </w:pPr>
      <w:r>
        <w:rPr>
          <w:rFonts w:ascii="Arial" w:eastAsia="Arial" w:hAnsi="Arial" w:cs="Arial"/>
          <w:i/>
        </w:rPr>
        <w:t>El plano se ha elaborado tomando de base el levantamiento topográfico realizado por la Oficina Técnica de Candelaria. En este sentido, al superponerlo sobre la base cartográfica del PGO de Candelaria del 2011, puede existir algún desfase o desajuste debido</w:t>
      </w:r>
      <w:r>
        <w:rPr>
          <w:rFonts w:ascii="Arial" w:eastAsia="Arial" w:hAnsi="Arial" w:cs="Arial"/>
          <w:i/>
        </w:rPr>
        <w:t xml:space="preserve"> a la diferencia del margen de error que tiene el vuelo de la cartografía del PGO con respecto a la mayor exactitud que ofrece el GPS terrestre utilizado para realizar el levantamiento topográfico.</w:t>
      </w:r>
      <w:r>
        <w:rPr>
          <w:rFonts w:ascii="Times New Roman" w:eastAsia="Times New Roman" w:hAnsi="Times New Roman" w:cs="Times New Roman"/>
          <w:sz w:val="24"/>
        </w:rPr>
        <w:t xml:space="preserve"> </w:t>
      </w:r>
    </w:p>
    <w:p w:rsidR="002C2315" w:rsidRDefault="00F666DB">
      <w:pPr>
        <w:spacing w:after="12" w:line="228" w:lineRule="auto"/>
        <w:ind w:left="284" w:right="9555"/>
      </w:pPr>
      <w:r>
        <w:rPr>
          <w:rFonts w:ascii="Arial" w:eastAsia="Arial" w:hAnsi="Arial" w:cs="Arial"/>
          <w:i/>
        </w:rPr>
        <w:t xml:space="preserve"> </w:t>
      </w:r>
      <w:r>
        <w:rPr>
          <w:rFonts w:ascii="Times New Roman" w:eastAsia="Times New Roman" w:hAnsi="Times New Roman" w:cs="Times New Roman"/>
          <w:i/>
          <w:sz w:val="24"/>
        </w:rPr>
        <w:t xml:space="preserve"> </w:t>
      </w:r>
    </w:p>
    <w:p w:rsidR="002C2315" w:rsidRDefault="00F666DB">
      <w:pPr>
        <w:spacing w:after="0"/>
        <w:ind w:left="284"/>
      </w:pPr>
      <w:r>
        <w:rPr>
          <w:rFonts w:ascii="Times New Roman" w:eastAsia="Times New Roman" w:hAnsi="Times New Roman" w:cs="Times New Roman"/>
          <w:i/>
          <w:sz w:val="24"/>
        </w:rPr>
        <w:t xml:space="preserve"> </w:t>
      </w:r>
    </w:p>
    <w:p w:rsidR="002C2315" w:rsidRDefault="00F666DB">
      <w:pPr>
        <w:spacing w:after="0"/>
        <w:ind w:left="284"/>
      </w:pPr>
      <w:r>
        <w:rPr>
          <w:rFonts w:ascii="Times New Roman" w:eastAsia="Times New Roman" w:hAnsi="Times New Roman" w:cs="Times New Roman"/>
          <w:i/>
          <w:sz w:val="24"/>
        </w:rPr>
        <w:t xml:space="preserve"> </w:t>
      </w:r>
    </w:p>
    <w:p w:rsidR="002C2315" w:rsidRDefault="00F666DB">
      <w:pPr>
        <w:spacing w:after="0"/>
        <w:ind w:left="284"/>
      </w:pPr>
      <w:r>
        <w:rPr>
          <w:rFonts w:ascii="Times New Roman" w:eastAsia="Times New Roman" w:hAnsi="Times New Roman" w:cs="Times New Roman"/>
          <w:i/>
          <w:sz w:val="24"/>
        </w:rPr>
        <w:t xml:space="preserve"> </w:t>
      </w:r>
    </w:p>
    <w:p w:rsidR="002C2315" w:rsidRDefault="00F666DB">
      <w:pPr>
        <w:spacing w:after="0"/>
        <w:ind w:left="284"/>
      </w:pPr>
      <w:r>
        <w:rPr>
          <w:rFonts w:ascii="Times New Roman" w:eastAsia="Times New Roman" w:hAnsi="Times New Roman" w:cs="Times New Roman"/>
          <w:i/>
          <w:sz w:val="24"/>
        </w:rPr>
        <w:t xml:space="preserve"> </w:t>
      </w:r>
    </w:p>
    <w:p w:rsidR="002C2315" w:rsidRDefault="00F666DB">
      <w:pPr>
        <w:spacing w:after="0"/>
        <w:ind w:left="284"/>
      </w:pPr>
      <w:r>
        <w:rPr>
          <w:rFonts w:ascii="Times New Roman" w:eastAsia="Times New Roman" w:hAnsi="Times New Roman" w:cs="Times New Roman"/>
          <w:i/>
          <w:sz w:val="24"/>
        </w:rPr>
        <w:t xml:space="preserve"> </w:t>
      </w:r>
    </w:p>
    <w:p w:rsidR="002C2315" w:rsidRDefault="00F666DB">
      <w:pPr>
        <w:spacing w:after="0"/>
        <w:ind w:left="284"/>
      </w:pPr>
      <w:r>
        <w:rPr>
          <w:rFonts w:ascii="Times New Roman" w:eastAsia="Times New Roman" w:hAnsi="Times New Roman" w:cs="Times New Roman"/>
          <w:i/>
          <w:sz w:val="24"/>
        </w:rPr>
        <w:t xml:space="preserve"> </w:t>
      </w:r>
    </w:p>
    <w:p w:rsidR="002C2315" w:rsidRDefault="00F666DB">
      <w:pPr>
        <w:spacing w:after="0"/>
        <w:ind w:left="284"/>
      </w:pPr>
      <w:r>
        <w:rPr>
          <w:rFonts w:ascii="Times New Roman" w:eastAsia="Times New Roman" w:hAnsi="Times New Roman" w:cs="Times New Roman"/>
          <w:i/>
          <w:sz w:val="24"/>
        </w:rPr>
        <w:t xml:space="preserve"> </w:t>
      </w:r>
    </w:p>
    <w:p w:rsidR="002C2315" w:rsidRDefault="00F666DB">
      <w:pPr>
        <w:spacing w:after="0"/>
        <w:ind w:left="-2331" w:right="12231"/>
      </w:pPr>
      <w:r>
        <w:rPr>
          <w:noProof/>
        </w:rPr>
        <mc:AlternateContent>
          <mc:Choice Requires="wpg">
            <w:drawing>
              <wp:anchor distT="0" distB="0" distL="114300" distR="114300" simplePos="0" relativeHeight="251887616" behindDoc="0" locked="0" layoutInCell="1" allowOverlap="1">
                <wp:simplePos x="0" y="0"/>
                <wp:positionH relativeFrom="page">
                  <wp:posOffset>8660363</wp:posOffset>
                </wp:positionH>
                <wp:positionV relativeFrom="page">
                  <wp:posOffset>6815632</wp:posOffset>
                </wp:positionV>
                <wp:extent cx="161330" cy="3497276"/>
                <wp:effectExtent l="0" t="0" r="0" b="0"/>
                <wp:wrapTopAndBottom/>
                <wp:docPr id="649030" name="Group 649030"/>
                <wp:cNvGraphicFramePr/>
                <a:graphic xmlns:a="http://schemas.openxmlformats.org/drawingml/2006/main">
                  <a:graphicData uri="http://schemas.microsoft.com/office/word/2010/wordprocessingGroup">
                    <wpg:wgp>
                      <wpg:cNvGrpSpPr/>
                      <wpg:grpSpPr>
                        <a:xfrm>
                          <a:off x="0" y="0"/>
                          <a:ext cx="161330" cy="3497276"/>
                          <a:chOff x="0" y="0"/>
                          <a:chExt cx="161330" cy="3497276"/>
                        </a:xfrm>
                      </wpg:grpSpPr>
                      <wps:wsp>
                        <wps:cNvPr id="53447" name="Rectangle 53447"/>
                        <wps:cNvSpPr/>
                        <wps:spPr>
                          <a:xfrm rot="-5399999">
                            <a:off x="-2269077" y="1114975"/>
                            <a:ext cx="4651376" cy="113224"/>
                          </a:xfrm>
                          <a:prstGeom prst="rect">
                            <a:avLst/>
                          </a:prstGeom>
                          <a:ln>
                            <a:noFill/>
                          </a:ln>
                        </wps:spPr>
                        <wps:txbx>
                          <w:txbxContent>
                            <w:p w:rsidR="002C2315" w:rsidRDefault="00F666DB">
                              <w:r>
                                <w:rPr>
                                  <w:rFonts w:ascii="Arial" w:eastAsia="Arial" w:hAnsi="Arial" w:cs="Arial"/>
                                  <w:sz w:val="12"/>
                                </w:rPr>
                                <w:t xml:space="preserve">Cód. Validación: 5XLNQH4F7W724D3SZYZ634AA5 | Verificación: https://candelaria.sedelectronica.es/ </w:t>
                              </w:r>
                            </w:p>
                          </w:txbxContent>
                        </wps:txbx>
                        <wps:bodyPr horzOverflow="overflow" vert="horz" lIns="0" tIns="0" rIns="0" bIns="0" rtlCol="0">
                          <a:noAutofit/>
                        </wps:bodyPr>
                      </wps:wsp>
                      <wps:wsp>
                        <wps:cNvPr id="53448" name="Rectangle 53448"/>
                        <wps:cNvSpPr/>
                        <wps:spPr>
                          <a:xfrm rot="-5399999">
                            <a:off x="-2098574" y="1209277"/>
                            <a:ext cx="4462772" cy="113224"/>
                          </a:xfrm>
                          <a:prstGeom prst="rect">
                            <a:avLst/>
                          </a:prstGeom>
                          <a:ln>
                            <a:noFill/>
                          </a:ln>
                        </wps:spPr>
                        <wps:txbx>
                          <w:txbxContent>
                            <w:p w:rsidR="002C2315" w:rsidRDefault="00F666DB">
                              <w:r>
                                <w:rPr>
                                  <w:rFonts w:ascii="Arial" w:eastAsia="Arial" w:hAnsi="Arial" w:cs="Arial"/>
                                  <w:sz w:val="12"/>
                                </w:rPr>
                                <w:t xml:space="preserve">Documento firmado electrónicamente desde la plataforma esPublico Gestiona | Página 194 de 275 </w:t>
                              </w:r>
                            </w:p>
                          </w:txbxContent>
                        </wps:txbx>
                        <wps:bodyPr horzOverflow="overflow" vert="horz" lIns="0" tIns="0" rIns="0" bIns="0" rtlCol="0">
                          <a:noAutofit/>
                        </wps:bodyPr>
                      </wps:wsp>
                    </wpg:wgp>
                  </a:graphicData>
                </a:graphic>
              </wp:anchor>
            </w:drawing>
          </mc:Choice>
          <mc:Fallback xmlns:a="http://schemas.openxmlformats.org/drawingml/2006/main">
            <w:pict>
              <v:group id="Group 649030" style="width:12.7031pt;height:275.376pt;position:absolute;mso-position-horizontal-relative:page;mso-position-horizontal:absolute;margin-left:681.918pt;mso-position-vertical-relative:page;margin-top:536.664pt;" coordsize="1613,34972">
                <v:rect id="Rectangle 53447" style="position:absolute;width:46513;height:1132;left:-22690;top:11149;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5XLNQH4F7W724D3SZYZ634AA5 | Verificación: https://candelaria.sedelectronica.es/ </w:t>
                        </w:r>
                      </w:p>
                    </w:txbxContent>
                  </v:textbox>
                </v:rect>
                <v:rect id="Rectangle 53448" style="position:absolute;width:44627;height:1132;left:-20985;top:12092;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194 de 275 </w:t>
                        </w:r>
                      </w:p>
                    </w:txbxContent>
                  </v:textbox>
                </v:rect>
                <w10:wrap type="topAndBottom"/>
              </v:group>
            </w:pict>
          </mc:Fallback>
        </mc:AlternateContent>
      </w:r>
      <w:r>
        <w:rPr>
          <w:noProof/>
        </w:rPr>
        <mc:AlternateContent>
          <mc:Choice Requires="wpg">
            <w:drawing>
              <wp:anchor distT="0" distB="0" distL="114300" distR="114300" simplePos="0" relativeHeight="251888640" behindDoc="0" locked="0" layoutInCell="1" allowOverlap="1">
                <wp:simplePos x="0" y="0"/>
                <wp:positionH relativeFrom="column">
                  <wp:posOffset>-13715</wp:posOffset>
                </wp:positionH>
                <wp:positionV relativeFrom="paragraph">
                  <wp:posOffset>0</wp:posOffset>
                </wp:positionV>
                <wp:extent cx="6400800" cy="9043315"/>
                <wp:effectExtent l="0" t="0" r="0" b="0"/>
                <wp:wrapSquare wrapText="bothSides"/>
                <wp:docPr id="649029" name="Group 649029"/>
                <wp:cNvGraphicFramePr/>
                <a:graphic xmlns:a="http://schemas.openxmlformats.org/drawingml/2006/main">
                  <a:graphicData uri="http://schemas.microsoft.com/office/word/2010/wordprocessingGroup">
                    <wpg:wgp>
                      <wpg:cNvGrpSpPr/>
                      <wpg:grpSpPr>
                        <a:xfrm>
                          <a:off x="0" y="0"/>
                          <a:ext cx="6400800" cy="9043315"/>
                          <a:chOff x="0" y="0"/>
                          <a:chExt cx="6400800" cy="9043315"/>
                        </a:xfrm>
                      </wpg:grpSpPr>
                      <wps:wsp>
                        <wps:cNvPr id="53395" name="Rectangle 53395"/>
                        <wps:cNvSpPr/>
                        <wps:spPr>
                          <a:xfrm>
                            <a:off x="193853" y="0"/>
                            <a:ext cx="50673" cy="224380"/>
                          </a:xfrm>
                          <a:prstGeom prst="rect">
                            <a:avLst/>
                          </a:prstGeom>
                          <a:ln>
                            <a:noFill/>
                          </a:ln>
                        </wps:spPr>
                        <wps:txbx>
                          <w:txbxContent>
                            <w:p w:rsidR="002C2315" w:rsidRDefault="00F666DB">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53396" name="Rectangle 53396"/>
                        <wps:cNvSpPr/>
                        <wps:spPr>
                          <a:xfrm>
                            <a:off x="193853" y="175260"/>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53397" name="Rectangle 53397"/>
                        <wps:cNvSpPr/>
                        <wps:spPr>
                          <a:xfrm>
                            <a:off x="193853" y="350520"/>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53398" name="Rectangle 53398"/>
                        <wps:cNvSpPr/>
                        <wps:spPr>
                          <a:xfrm>
                            <a:off x="193853" y="525780"/>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53399" name="Rectangle 53399"/>
                        <wps:cNvSpPr/>
                        <wps:spPr>
                          <a:xfrm>
                            <a:off x="193853" y="701040"/>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53400" name="Rectangle 53400"/>
                        <wps:cNvSpPr/>
                        <wps:spPr>
                          <a:xfrm>
                            <a:off x="193853" y="876300"/>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53401" name="Rectangle 53401"/>
                        <wps:cNvSpPr/>
                        <wps:spPr>
                          <a:xfrm>
                            <a:off x="193853" y="1051560"/>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53402" name="Rectangle 53402"/>
                        <wps:cNvSpPr/>
                        <wps:spPr>
                          <a:xfrm>
                            <a:off x="193853" y="1226820"/>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53403" name="Rectangle 53403"/>
                        <wps:cNvSpPr/>
                        <wps:spPr>
                          <a:xfrm>
                            <a:off x="193853" y="1402080"/>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53404" name="Rectangle 53404"/>
                        <wps:cNvSpPr/>
                        <wps:spPr>
                          <a:xfrm>
                            <a:off x="193853" y="1577721"/>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53405" name="Rectangle 53405"/>
                        <wps:cNvSpPr/>
                        <wps:spPr>
                          <a:xfrm>
                            <a:off x="193853" y="1752981"/>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53406" name="Rectangle 53406"/>
                        <wps:cNvSpPr/>
                        <wps:spPr>
                          <a:xfrm>
                            <a:off x="193853" y="1928241"/>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53407" name="Rectangle 53407"/>
                        <wps:cNvSpPr/>
                        <wps:spPr>
                          <a:xfrm>
                            <a:off x="193853" y="2103501"/>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53408" name="Rectangle 53408"/>
                        <wps:cNvSpPr/>
                        <wps:spPr>
                          <a:xfrm>
                            <a:off x="193853" y="2278761"/>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53409" name="Rectangle 53409"/>
                        <wps:cNvSpPr/>
                        <wps:spPr>
                          <a:xfrm>
                            <a:off x="193853" y="2454021"/>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53410" name="Rectangle 53410"/>
                        <wps:cNvSpPr/>
                        <wps:spPr>
                          <a:xfrm>
                            <a:off x="193853" y="2629281"/>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53411" name="Rectangle 53411"/>
                        <wps:cNvSpPr/>
                        <wps:spPr>
                          <a:xfrm>
                            <a:off x="193853" y="2804541"/>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53412" name="Rectangle 53412"/>
                        <wps:cNvSpPr/>
                        <wps:spPr>
                          <a:xfrm>
                            <a:off x="193853" y="2979801"/>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53413" name="Rectangle 53413"/>
                        <wps:cNvSpPr/>
                        <wps:spPr>
                          <a:xfrm>
                            <a:off x="193853" y="3155061"/>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53414" name="Rectangle 53414"/>
                        <wps:cNvSpPr/>
                        <wps:spPr>
                          <a:xfrm>
                            <a:off x="193853" y="3330321"/>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53415" name="Rectangle 53415"/>
                        <wps:cNvSpPr/>
                        <wps:spPr>
                          <a:xfrm>
                            <a:off x="193853" y="3505835"/>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53416" name="Rectangle 53416"/>
                        <wps:cNvSpPr/>
                        <wps:spPr>
                          <a:xfrm>
                            <a:off x="193853" y="3681095"/>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53417" name="Rectangle 53417"/>
                        <wps:cNvSpPr/>
                        <wps:spPr>
                          <a:xfrm>
                            <a:off x="193853" y="3856355"/>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53418" name="Rectangle 53418"/>
                        <wps:cNvSpPr/>
                        <wps:spPr>
                          <a:xfrm>
                            <a:off x="193853" y="4031615"/>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53419" name="Rectangle 53419"/>
                        <wps:cNvSpPr/>
                        <wps:spPr>
                          <a:xfrm>
                            <a:off x="193853" y="4206875"/>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53420" name="Rectangle 53420"/>
                        <wps:cNvSpPr/>
                        <wps:spPr>
                          <a:xfrm>
                            <a:off x="193853" y="4382135"/>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53421" name="Rectangle 53421"/>
                        <wps:cNvSpPr/>
                        <wps:spPr>
                          <a:xfrm>
                            <a:off x="193853" y="4557395"/>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53422" name="Rectangle 53422"/>
                        <wps:cNvSpPr/>
                        <wps:spPr>
                          <a:xfrm>
                            <a:off x="193853" y="4732656"/>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53423" name="Rectangle 53423"/>
                        <wps:cNvSpPr/>
                        <wps:spPr>
                          <a:xfrm>
                            <a:off x="193853" y="4907915"/>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53424" name="Rectangle 53424"/>
                        <wps:cNvSpPr/>
                        <wps:spPr>
                          <a:xfrm>
                            <a:off x="193853" y="5083175"/>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53425" name="Rectangle 53425"/>
                        <wps:cNvSpPr/>
                        <wps:spPr>
                          <a:xfrm>
                            <a:off x="193853" y="5258436"/>
                            <a:ext cx="50673" cy="224379"/>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53426" name="Rectangle 53426"/>
                        <wps:cNvSpPr/>
                        <wps:spPr>
                          <a:xfrm>
                            <a:off x="193853" y="5434076"/>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53427" name="Rectangle 53427"/>
                        <wps:cNvSpPr/>
                        <wps:spPr>
                          <a:xfrm>
                            <a:off x="193853" y="5609337"/>
                            <a:ext cx="50673" cy="224379"/>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53428" name="Rectangle 53428"/>
                        <wps:cNvSpPr/>
                        <wps:spPr>
                          <a:xfrm>
                            <a:off x="193853" y="5784596"/>
                            <a:ext cx="50673" cy="224381"/>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53429" name="Rectangle 53429"/>
                        <wps:cNvSpPr/>
                        <wps:spPr>
                          <a:xfrm>
                            <a:off x="193853" y="5959857"/>
                            <a:ext cx="50673" cy="224379"/>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53430" name="Rectangle 53430"/>
                        <wps:cNvSpPr/>
                        <wps:spPr>
                          <a:xfrm>
                            <a:off x="193853" y="6135116"/>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53431" name="Rectangle 53431"/>
                        <wps:cNvSpPr/>
                        <wps:spPr>
                          <a:xfrm>
                            <a:off x="193853" y="6310376"/>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53432" name="Rectangle 53432"/>
                        <wps:cNvSpPr/>
                        <wps:spPr>
                          <a:xfrm>
                            <a:off x="193853" y="6485636"/>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53433" name="Rectangle 53433"/>
                        <wps:cNvSpPr/>
                        <wps:spPr>
                          <a:xfrm>
                            <a:off x="193853" y="6660896"/>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53434" name="Rectangle 53434"/>
                        <wps:cNvSpPr/>
                        <wps:spPr>
                          <a:xfrm>
                            <a:off x="193853" y="6836157"/>
                            <a:ext cx="50673" cy="224379"/>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53435" name="Rectangle 53435"/>
                        <wps:cNvSpPr/>
                        <wps:spPr>
                          <a:xfrm>
                            <a:off x="193853" y="7011416"/>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53436" name="Rectangle 53436"/>
                        <wps:cNvSpPr/>
                        <wps:spPr>
                          <a:xfrm>
                            <a:off x="193853" y="7186676"/>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53437" name="Rectangle 53437"/>
                        <wps:cNvSpPr/>
                        <wps:spPr>
                          <a:xfrm>
                            <a:off x="193853" y="7362190"/>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53438" name="Rectangle 53438"/>
                        <wps:cNvSpPr/>
                        <wps:spPr>
                          <a:xfrm>
                            <a:off x="193853" y="7537450"/>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53439" name="Rectangle 53439"/>
                        <wps:cNvSpPr/>
                        <wps:spPr>
                          <a:xfrm>
                            <a:off x="193853" y="7712710"/>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53440" name="Rectangle 53440"/>
                        <wps:cNvSpPr/>
                        <wps:spPr>
                          <a:xfrm>
                            <a:off x="193853" y="7887970"/>
                            <a:ext cx="50673" cy="224381"/>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53441" name="Rectangle 53441"/>
                        <wps:cNvSpPr/>
                        <wps:spPr>
                          <a:xfrm>
                            <a:off x="193853" y="8063231"/>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53442" name="Rectangle 53442"/>
                        <wps:cNvSpPr/>
                        <wps:spPr>
                          <a:xfrm>
                            <a:off x="193853" y="8238490"/>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pic:pic xmlns:pic="http://schemas.openxmlformats.org/drawingml/2006/picture">
                        <pic:nvPicPr>
                          <pic:cNvPr id="53444" name="Picture 53444"/>
                          <pic:cNvPicPr/>
                        </pic:nvPicPr>
                        <pic:blipFill>
                          <a:blip r:embed="rId119"/>
                          <a:stretch>
                            <a:fillRect/>
                          </a:stretch>
                        </pic:blipFill>
                        <pic:spPr>
                          <a:xfrm>
                            <a:off x="0" y="1422"/>
                            <a:ext cx="6400800" cy="9041892"/>
                          </a:xfrm>
                          <a:prstGeom prst="rect">
                            <a:avLst/>
                          </a:prstGeom>
                        </pic:spPr>
                      </pic:pic>
                    </wpg:wgp>
                  </a:graphicData>
                </a:graphic>
              </wp:anchor>
            </w:drawing>
          </mc:Choice>
          <mc:Fallback xmlns:a="http://schemas.openxmlformats.org/drawingml/2006/main">
            <w:pict>
              <v:group id="Group 649029" style="width:504pt;height:712.072pt;position:absolute;mso-position-horizontal-relative:text;mso-position-horizontal:absolute;margin-left:-1.08pt;mso-position-vertical-relative:text;margin-top:0pt;" coordsize="64008,90433">
                <v:rect id="Rectangle 53395" style="position:absolute;width:506;height:2243;left:1938;top:0;"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53396" style="position:absolute;width:506;height:2243;left:1938;top:1752;"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53397" style="position:absolute;width:506;height:2243;left:1938;top:3505;"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53398" style="position:absolute;width:506;height:2243;left:1938;top:5257;"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53399" style="position:absolute;width:506;height:2243;left:1938;top:7010;"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53400" style="position:absolute;width:506;height:2243;left:1938;top:8763;"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53401" style="position:absolute;width:506;height:2243;left:1938;top:10515;"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53402" style="position:absolute;width:506;height:2243;left:1938;top:12268;"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53403" style="position:absolute;width:506;height:2243;left:1938;top:14020;"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53404" style="position:absolute;width:506;height:2243;left:1938;top:15777;"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53405" style="position:absolute;width:506;height:2243;left:1938;top:17529;"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53406" style="position:absolute;width:506;height:2243;left:1938;top:19282;"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53407" style="position:absolute;width:506;height:2243;left:1938;top:21035;"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53408" style="position:absolute;width:506;height:2243;left:1938;top:22787;"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53409" style="position:absolute;width:506;height:2243;left:1938;top:24540;"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53410" style="position:absolute;width:506;height:2243;left:1938;top:26292;"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53411" style="position:absolute;width:506;height:2243;left:1938;top:28045;"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53412" style="position:absolute;width:506;height:2243;left:1938;top:29798;"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53413" style="position:absolute;width:506;height:2243;left:1938;top:31550;"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53414" style="position:absolute;width:506;height:2243;left:1938;top:33303;"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53415" style="position:absolute;width:506;height:2243;left:1938;top:35058;"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53416" style="position:absolute;width:506;height:2243;left:1938;top:36810;"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53417" style="position:absolute;width:506;height:2243;left:1938;top:38563;"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53418" style="position:absolute;width:506;height:2243;left:1938;top:40316;"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53419" style="position:absolute;width:506;height:2243;left:1938;top:42068;"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53420" style="position:absolute;width:506;height:2243;left:1938;top:43821;"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53421" style="position:absolute;width:506;height:2243;left:1938;top:45573;"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53422" style="position:absolute;width:506;height:2243;left:1938;top:47326;"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53423" style="position:absolute;width:506;height:2243;left:1938;top:49079;"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53424" style="position:absolute;width:506;height:2243;left:1938;top:50831;"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53425" style="position:absolute;width:506;height:2243;left:1938;top:52584;"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53426" style="position:absolute;width:506;height:2243;left:1938;top:54340;"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53427" style="position:absolute;width:506;height:2243;left:1938;top:56093;"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53428" style="position:absolute;width:506;height:2243;left:1938;top:57845;"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53429" style="position:absolute;width:506;height:2243;left:1938;top:59598;"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53430" style="position:absolute;width:506;height:2243;left:1938;top:61351;"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53431" style="position:absolute;width:506;height:2243;left:1938;top:63103;"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53432" style="position:absolute;width:506;height:2243;left:1938;top:64856;"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53433" style="position:absolute;width:506;height:2243;left:1938;top:66608;"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53434" style="position:absolute;width:506;height:2243;left:1938;top:68361;"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53435" style="position:absolute;width:506;height:2243;left:1938;top:70114;"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53436" style="position:absolute;width:506;height:2243;left:1938;top:71866;"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53437" style="position:absolute;width:506;height:2243;left:1938;top:73621;"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53438" style="position:absolute;width:506;height:2243;left:1938;top:75374;"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53439" style="position:absolute;width:506;height:2243;left:1938;top:77127;"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53440" style="position:absolute;width:506;height:2243;left:1938;top:78879;"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53441" style="position:absolute;width:506;height:2243;left:1938;top:80632;"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53442" style="position:absolute;width:506;height:2243;left:1938;top:82384;"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shape id="Picture 53444" style="position:absolute;width:64008;height:90418;left:0;top:14;" filled="f">
                  <v:imagedata r:id="rId120"/>
                </v:shape>
                <w10:wrap type="square"/>
              </v:group>
            </w:pict>
          </mc:Fallback>
        </mc:AlternateContent>
      </w:r>
      <w:r>
        <w:br w:type="page"/>
      </w:r>
    </w:p>
    <w:p w:rsidR="002C2315" w:rsidRDefault="00F666DB">
      <w:pPr>
        <w:spacing w:after="0"/>
        <w:ind w:left="284"/>
      </w:pPr>
      <w:r>
        <w:rPr>
          <w:rFonts w:ascii="Times New Roman" w:eastAsia="Times New Roman" w:hAnsi="Times New Roman" w:cs="Times New Roman"/>
          <w:i/>
          <w:sz w:val="24"/>
        </w:rPr>
        <w:t xml:space="preserve"> </w:t>
      </w:r>
    </w:p>
    <w:p w:rsidR="002C2315" w:rsidRDefault="00F666DB">
      <w:pPr>
        <w:spacing w:after="7"/>
        <w:ind w:left="284"/>
      </w:pPr>
      <w:r>
        <w:rPr>
          <w:rFonts w:ascii="Times New Roman" w:eastAsia="Times New Roman" w:hAnsi="Times New Roman" w:cs="Times New Roman"/>
          <w:i/>
          <w:sz w:val="24"/>
        </w:rPr>
        <w:t xml:space="preserve"> </w:t>
      </w:r>
    </w:p>
    <w:p w:rsidR="002C2315" w:rsidRDefault="00F666DB">
      <w:pPr>
        <w:pBdr>
          <w:top w:val="single" w:sz="4" w:space="0" w:color="000000"/>
          <w:left w:val="single" w:sz="4" w:space="0" w:color="000000"/>
          <w:bottom w:val="single" w:sz="4" w:space="0" w:color="000000"/>
          <w:right w:val="single" w:sz="4" w:space="0" w:color="000000"/>
        </w:pBdr>
        <w:spacing w:after="3723"/>
        <w:ind w:left="284"/>
      </w:pPr>
      <w:r>
        <w:rPr>
          <w:rFonts w:ascii="Times New Roman" w:eastAsia="Times New Roman" w:hAnsi="Times New Roman" w:cs="Times New Roman"/>
          <w:i/>
          <w:sz w:val="24"/>
        </w:rPr>
        <w:t xml:space="preserve">Zona verde (parcela resultante 111) </w:t>
      </w:r>
    </w:p>
    <w:p w:rsidR="002C2315" w:rsidRDefault="00F666DB">
      <w:pPr>
        <w:spacing w:after="2490"/>
        <w:ind w:left="-2331" w:right="535"/>
      </w:pPr>
      <w:r>
        <w:rPr>
          <w:noProof/>
        </w:rPr>
        <mc:AlternateContent>
          <mc:Choice Requires="wpg">
            <w:drawing>
              <wp:anchor distT="0" distB="0" distL="114300" distR="114300" simplePos="0" relativeHeight="251889664" behindDoc="0" locked="0" layoutInCell="1" allowOverlap="1">
                <wp:simplePos x="0" y="0"/>
                <wp:positionH relativeFrom="page">
                  <wp:posOffset>8660363</wp:posOffset>
                </wp:positionH>
                <wp:positionV relativeFrom="page">
                  <wp:posOffset>6815632</wp:posOffset>
                </wp:positionV>
                <wp:extent cx="161330" cy="3497276"/>
                <wp:effectExtent l="0" t="0" r="0" b="0"/>
                <wp:wrapSquare wrapText="bothSides"/>
                <wp:docPr id="649558" name="Group 649558"/>
                <wp:cNvGraphicFramePr/>
                <a:graphic xmlns:a="http://schemas.openxmlformats.org/drawingml/2006/main">
                  <a:graphicData uri="http://schemas.microsoft.com/office/word/2010/wordprocessingGroup">
                    <wpg:wgp>
                      <wpg:cNvGrpSpPr/>
                      <wpg:grpSpPr>
                        <a:xfrm>
                          <a:off x="0" y="0"/>
                          <a:ext cx="161330" cy="3497276"/>
                          <a:chOff x="0" y="0"/>
                          <a:chExt cx="161330" cy="3497276"/>
                        </a:xfrm>
                      </wpg:grpSpPr>
                      <wps:wsp>
                        <wps:cNvPr id="53532" name="Rectangle 53532"/>
                        <wps:cNvSpPr/>
                        <wps:spPr>
                          <a:xfrm rot="-5399999">
                            <a:off x="-2269077" y="1114975"/>
                            <a:ext cx="4651376" cy="113224"/>
                          </a:xfrm>
                          <a:prstGeom prst="rect">
                            <a:avLst/>
                          </a:prstGeom>
                          <a:ln>
                            <a:noFill/>
                          </a:ln>
                        </wps:spPr>
                        <wps:txbx>
                          <w:txbxContent>
                            <w:p w:rsidR="002C2315" w:rsidRDefault="00F666DB">
                              <w:r>
                                <w:rPr>
                                  <w:rFonts w:ascii="Arial" w:eastAsia="Arial" w:hAnsi="Arial" w:cs="Arial"/>
                                  <w:sz w:val="12"/>
                                </w:rPr>
                                <w:t xml:space="preserve">Cód. Validación: 5XLNQH4F7W724D3SZYZ634AA5 | Verificación: https://candelaria.sedelectronica.es/ </w:t>
                              </w:r>
                            </w:p>
                          </w:txbxContent>
                        </wps:txbx>
                        <wps:bodyPr horzOverflow="overflow" vert="horz" lIns="0" tIns="0" rIns="0" bIns="0" rtlCol="0">
                          <a:noAutofit/>
                        </wps:bodyPr>
                      </wps:wsp>
                      <wps:wsp>
                        <wps:cNvPr id="53533" name="Rectangle 53533"/>
                        <wps:cNvSpPr/>
                        <wps:spPr>
                          <a:xfrm rot="-5399999">
                            <a:off x="-2098574" y="1209277"/>
                            <a:ext cx="4462772" cy="113224"/>
                          </a:xfrm>
                          <a:prstGeom prst="rect">
                            <a:avLst/>
                          </a:prstGeom>
                          <a:ln>
                            <a:noFill/>
                          </a:ln>
                        </wps:spPr>
                        <wps:txbx>
                          <w:txbxContent>
                            <w:p w:rsidR="002C2315" w:rsidRDefault="00F666DB">
                              <w:r>
                                <w:rPr>
                                  <w:rFonts w:ascii="Arial" w:eastAsia="Arial" w:hAnsi="Arial" w:cs="Arial"/>
                                  <w:sz w:val="12"/>
                                </w:rPr>
                                <w:t xml:space="preserve">Documento firmado electrónicamente desde la plataforma esPublico Gestiona | Página 195 de 275 </w:t>
                              </w:r>
                            </w:p>
                          </w:txbxContent>
                        </wps:txbx>
                        <wps:bodyPr horzOverflow="overflow" vert="horz" lIns="0" tIns="0" rIns="0" bIns="0" rtlCol="0">
                          <a:noAutofit/>
                        </wps:bodyPr>
                      </wps:wsp>
                    </wpg:wgp>
                  </a:graphicData>
                </a:graphic>
              </wp:anchor>
            </w:drawing>
          </mc:Choice>
          <mc:Fallback xmlns:a="http://schemas.openxmlformats.org/drawingml/2006/main">
            <w:pict>
              <v:group id="Group 649558" style="width:12.7031pt;height:275.376pt;position:absolute;mso-position-horizontal-relative:page;mso-position-horizontal:absolute;margin-left:681.918pt;mso-position-vertical-relative:page;margin-top:536.664pt;" coordsize="1613,34972">
                <v:rect id="Rectangle 53532" style="position:absolute;width:46513;height:1132;left:-22690;top:11149;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5XLNQH4F7W724D3SZYZ634AA5 | Verificación: https://candelaria.sedelectronica.es/ </w:t>
                        </w:r>
                      </w:p>
                    </w:txbxContent>
                  </v:textbox>
                </v:rect>
                <v:rect id="Rectangle 53533" style="position:absolute;width:44627;height:1132;left:-20985;top:12092;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195 de 275 </w:t>
                        </w:r>
                      </w:p>
                    </w:txbxContent>
                  </v:textbox>
                </v:rect>
                <w10:wrap type="square"/>
              </v:group>
            </w:pict>
          </mc:Fallback>
        </mc:AlternateContent>
      </w:r>
      <w:r>
        <w:rPr>
          <w:noProof/>
        </w:rPr>
        <w:drawing>
          <wp:anchor distT="0" distB="0" distL="114300" distR="114300" simplePos="0" relativeHeight="251890688" behindDoc="0" locked="0" layoutInCell="1" allowOverlap="0">
            <wp:simplePos x="0" y="0"/>
            <wp:positionH relativeFrom="column">
              <wp:posOffset>193548</wp:posOffset>
            </wp:positionH>
            <wp:positionV relativeFrom="paragraph">
              <wp:posOffset>-2368778</wp:posOffset>
            </wp:positionV>
            <wp:extent cx="5753100" cy="4314445"/>
            <wp:effectExtent l="0" t="0" r="0" b="0"/>
            <wp:wrapSquare wrapText="bothSides"/>
            <wp:docPr id="53526" name="Picture 53526"/>
            <wp:cNvGraphicFramePr/>
            <a:graphic xmlns:a="http://schemas.openxmlformats.org/drawingml/2006/main">
              <a:graphicData uri="http://schemas.openxmlformats.org/drawingml/2006/picture">
                <pic:pic xmlns:pic="http://schemas.openxmlformats.org/drawingml/2006/picture">
                  <pic:nvPicPr>
                    <pic:cNvPr id="53526" name="Picture 53526"/>
                    <pic:cNvPicPr/>
                  </pic:nvPicPr>
                  <pic:blipFill>
                    <a:blip r:embed="rId69"/>
                    <a:stretch>
                      <a:fillRect/>
                    </a:stretch>
                  </pic:blipFill>
                  <pic:spPr>
                    <a:xfrm>
                      <a:off x="0" y="0"/>
                      <a:ext cx="5753100" cy="4314445"/>
                    </a:xfrm>
                    <a:prstGeom prst="rect">
                      <a:avLst/>
                    </a:prstGeom>
                  </pic:spPr>
                </pic:pic>
              </a:graphicData>
            </a:graphic>
          </wp:anchor>
        </w:drawing>
      </w:r>
    </w:p>
    <w:p w:rsidR="002C2315" w:rsidRDefault="00F666DB">
      <w:pPr>
        <w:spacing w:after="0"/>
        <w:ind w:left="284"/>
      </w:pPr>
      <w:r>
        <w:rPr>
          <w:rFonts w:ascii="Times New Roman" w:eastAsia="Times New Roman" w:hAnsi="Times New Roman" w:cs="Times New Roman"/>
          <w:i/>
          <w:sz w:val="24"/>
        </w:rPr>
        <w:t xml:space="preserve"> </w:t>
      </w:r>
    </w:p>
    <w:p w:rsidR="002C2315" w:rsidRDefault="00F666DB">
      <w:pPr>
        <w:spacing w:after="4" w:line="247" w:lineRule="auto"/>
        <w:ind w:left="279" w:right="391" w:hanging="10"/>
        <w:jc w:val="both"/>
      </w:pPr>
      <w:r>
        <w:rPr>
          <w:rFonts w:ascii="Arial" w:eastAsia="Arial" w:hAnsi="Arial" w:cs="Arial"/>
          <w:i/>
        </w:rPr>
        <w:t>La referida parcela se identifica como “zona verde” en el</w:t>
      </w:r>
      <w:r>
        <w:rPr>
          <w:rFonts w:ascii="Arial" w:eastAsia="Arial" w:hAnsi="Arial" w:cs="Arial"/>
          <w:i/>
        </w:rPr>
        <w:t xml:space="preserve"> proyecto de parcelación y delimitación de suelo urbano en Playa La Viuda (expediente 2003/000991) y en los Decretos nº 2129/2010 de fecha 2 de julio y 4145/2011 de 10 de septiembre de 2011, relativos a la licencia de segregación de Playa La Viuda forma pa</w:t>
      </w:r>
      <w:r>
        <w:rPr>
          <w:rFonts w:ascii="Arial" w:eastAsia="Arial" w:hAnsi="Arial" w:cs="Arial"/>
          <w:i/>
        </w:rPr>
        <w:t xml:space="preserve">rte de la parcela resultante 111 que se corresponde con la finca matriz. </w:t>
      </w:r>
      <w:r>
        <w:rPr>
          <w:rFonts w:ascii="Times New Roman" w:eastAsia="Times New Roman" w:hAnsi="Times New Roman" w:cs="Times New Roman"/>
          <w:sz w:val="24"/>
        </w:rPr>
        <w:t xml:space="preserve"> </w:t>
      </w:r>
    </w:p>
    <w:p w:rsidR="002C2315" w:rsidRDefault="00F666DB">
      <w:pPr>
        <w:spacing w:after="0"/>
        <w:ind w:left="824"/>
      </w:pPr>
      <w:r>
        <w:rPr>
          <w:rFonts w:ascii="Arial" w:eastAsia="Arial" w:hAnsi="Arial" w:cs="Arial"/>
          <w:i/>
        </w:rPr>
        <w:t xml:space="preserve"> </w:t>
      </w:r>
    </w:p>
    <w:p w:rsidR="002C2315" w:rsidRDefault="00F666DB">
      <w:pPr>
        <w:spacing w:after="4" w:line="247" w:lineRule="auto"/>
        <w:ind w:left="279" w:right="391" w:hanging="10"/>
        <w:jc w:val="both"/>
      </w:pPr>
      <w:r>
        <w:rPr>
          <w:rFonts w:ascii="Arial" w:eastAsia="Arial" w:hAnsi="Arial" w:cs="Arial"/>
          <w:i/>
        </w:rPr>
        <w:t xml:space="preserve">En los planos de Ordenación Pormenorizada del PGO viene reflejado que la parcela objeto de cesión está clasificada como zona verde. </w:t>
      </w:r>
    </w:p>
    <w:p w:rsidR="002C2315" w:rsidRDefault="00F666DB">
      <w:pPr>
        <w:spacing w:after="0"/>
        <w:ind w:left="284"/>
      </w:pPr>
      <w:r>
        <w:rPr>
          <w:noProof/>
        </w:rPr>
        <mc:AlternateContent>
          <mc:Choice Requires="wpg">
            <w:drawing>
              <wp:inline distT="0" distB="0" distL="0" distR="0">
                <wp:extent cx="5658689" cy="2152294"/>
                <wp:effectExtent l="0" t="0" r="0" b="0"/>
                <wp:docPr id="649557" name="Group 649557"/>
                <wp:cNvGraphicFramePr/>
                <a:graphic xmlns:a="http://schemas.openxmlformats.org/drawingml/2006/main">
                  <a:graphicData uri="http://schemas.microsoft.com/office/word/2010/wordprocessingGroup">
                    <wpg:wgp>
                      <wpg:cNvGrpSpPr/>
                      <wpg:grpSpPr>
                        <a:xfrm>
                          <a:off x="0" y="0"/>
                          <a:ext cx="5658689" cy="2152294"/>
                          <a:chOff x="0" y="0"/>
                          <a:chExt cx="5658689" cy="2152294"/>
                        </a:xfrm>
                      </wpg:grpSpPr>
                      <wps:wsp>
                        <wps:cNvPr id="53514" name="Rectangle 53514"/>
                        <wps:cNvSpPr/>
                        <wps:spPr>
                          <a:xfrm>
                            <a:off x="0" y="0"/>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53515" name="Rectangle 53515"/>
                        <wps:cNvSpPr/>
                        <wps:spPr>
                          <a:xfrm>
                            <a:off x="0" y="175260"/>
                            <a:ext cx="50673" cy="224380"/>
                          </a:xfrm>
                          <a:prstGeom prst="rect">
                            <a:avLst/>
                          </a:prstGeom>
                          <a:ln>
                            <a:noFill/>
                          </a:ln>
                        </wps:spPr>
                        <wps:txbx>
                          <w:txbxContent>
                            <w:p w:rsidR="002C2315" w:rsidRDefault="00F666DB">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53516" name="Rectangle 53516"/>
                        <wps:cNvSpPr/>
                        <wps:spPr>
                          <a:xfrm>
                            <a:off x="0" y="350520"/>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53517" name="Rectangle 53517"/>
                        <wps:cNvSpPr/>
                        <wps:spPr>
                          <a:xfrm>
                            <a:off x="0" y="525780"/>
                            <a:ext cx="50673" cy="224381"/>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53518" name="Rectangle 53518"/>
                        <wps:cNvSpPr/>
                        <wps:spPr>
                          <a:xfrm>
                            <a:off x="0" y="701040"/>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53519" name="Rectangle 53519"/>
                        <wps:cNvSpPr/>
                        <wps:spPr>
                          <a:xfrm>
                            <a:off x="0" y="876554"/>
                            <a:ext cx="50673" cy="224381"/>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53520" name="Rectangle 53520"/>
                        <wps:cNvSpPr/>
                        <wps:spPr>
                          <a:xfrm>
                            <a:off x="0" y="1051814"/>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53521" name="Rectangle 53521"/>
                        <wps:cNvSpPr/>
                        <wps:spPr>
                          <a:xfrm>
                            <a:off x="0" y="1227074"/>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53522" name="Rectangle 53522"/>
                        <wps:cNvSpPr/>
                        <wps:spPr>
                          <a:xfrm>
                            <a:off x="0" y="1402334"/>
                            <a:ext cx="50673" cy="224380"/>
                          </a:xfrm>
                          <a:prstGeom prst="rect">
                            <a:avLst/>
                          </a:prstGeom>
                          <a:ln>
                            <a:noFill/>
                          </a:ln>
                        </wps:spPr>
                        <wps:txbx>
                          <w:txbxContent>
                            <w:p w:rsidR="002C2315" w:rsidRDefault="00F666DB">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53523" name="Rectangle 53523"/>
                        <wps:cNvSpPr/>
                        <wps:spPr>
                          <a:xfrm>
                            <a:off x="0" y="1577594"/>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53524" name="Rectangle 53524"/>
                        <wps:cNvSpPr/>
                        <wps:spPr>
                          <a:xfrm>
                            <a:off x="0" y="1752854"/>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pic:pic xmlns:pic="http://schemas.openxmlformats.org/drawingml/2006/picture">
                        <pic:nvPicPr>
                          <pic:cNvPr id="53528" name="Picture 53528"/>
                          <pic:cNvPicPr/>
                        </pic:nvPicPr>
                        <pic:blipFill>
                          <a:blip r:embed="rId70"/>
                          <a:stretch>
                            <a:fillRect/>
                          </a:stretch>
                        </pic:blipFill>
                        <pic:spPr>
                          <a:xfrm>
                            <a:off x="13411" y="262534"/>
                            <a:ext cx="3328416" cy="1889760"/>
                          </a:xfrm>
                          <a:prstGeom prst="rect">
                            <a:avLst/>
                          </a:prstGeom>
                        </pic:spPr>
                      </pic:pic>
                      <wps:wsp>
                        <wps:cNvPr id="53529" name="Shape 53529"/>
                        <wps:cNvSpPr/>
                        <wps:spPr>
                          <a:xfrm>
                            <a:off x="1877263" y="1434617"/>
                            <a:ext cx="3781425" cy="103378"/>
                          </a:xfrm>
                          <a:custGeom>
                            <a:avLst/>
                            <a:gdLst/>
                            <a:ahLst/>
                            <a:cxnLst/>
                            <a:rect l="0" t="0" r="0" b="0"/>
                            <a:pathLst>
                              <a:path w="3781425" h="103378">
                                <a:moveTo>
                                  <a:pt x="85598" y="1778"/>
                                </a:moveTo>
                                <a:cubicBezTo>
                                  <a:pt x="88646" y="0"/>
                                  <a:pt x="92456" y="1016"/>
                                  <a:pt x="94234" y="4064"/>
                                </a:cubicBezTo>
                                <a:cubicBezTo>
                                  <a:pt x="96012" y="7112"/>
                                  <a:pt x="94996" y="10923"/>
                                  <a:pt x="91948" y="12700"/>
                                </a:cubicBezTo>
                                <a:lnTo>
                                  <a:pt x="35995" y="45339"/>
                                </a:lnTo>
                                <a:lnTo>
                                  <a:pt x="3781425" y="45339"/>
                                </a:lnTo>
                                <a:lnTo>
                                  <a:pt x="3781425" y="58039"/>
                                </a:lnTo>
                                <a:lnTo>
                                  <a:pt x="35995" y="58039"/>
                                </a:lnTo>
                                <a:lnTo>
                                  <a:pt x="91948" y="90678"/>
                                </a:lnTo>
                                <a:cubicBezTo>
                                  <a:pt x="94996" y="92456"/>
                                  <a:pt x="96012" y="96266"/>
                                  <a:pt x="94234" y="99314"/>
                                </a:cubicBezTo>
                                <a:cubicBezTo>
                                  <a:pt x="92456" y="102362"/>
                                  <a:pt x="88646" y="103378"/>
                                  <a:pt x="85598" y="101600"/>
                                </a:cubicBezTo>
                                <a:lnTo>
                                  <a:pt x="0" y="51689"/>
                                </a:lnTo>
                                <a:lnTo>
                                  <a:pt x="85598" y="1778"/>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a="http://schemas.openxmlformats.org/drawingml/2006/main">
            <w:pict>
              <v:group id="Group 649557" style="width:445.566pt;height:169.472pt;mso-position-horizontal-relative:char;mso-position-vertical-relative:line" coordsize="56586,21522">
                <v:rect id="Rectangle 53514" style="position:absolute;width:506;height:2243;left:0;top:0;"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53515" style="position:absolute;width:506;height:2243;left:0;top:1752;"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53516" style="position:absolute;width:506;height:2243;left:0;top:3505;"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53517" style="position:absolute;width:506;height:2243;left:0;top:5257;"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53518" style="position:absolute;width:506;height:2243;left:0;top:7010;"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53519" style="position:absolute;width:506;height:2243;left:0;top:8765;"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53520" style="position:absolute;width:506;height:2243;left:0;top:10518;"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53521" style="position:absolute;width:506;height:2243;left:0;top:12270;"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53522" style="position:absolute;width:506;height:2243;left:0;top:14023;"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53523" style="position:absolute;width:506;height:2243;left:0;top:15775;"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53524" style="position:absolute;width:506;height:2243;left:0;top:17528;"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shape id="Picture 53528" style="position:absolute;width:33284;height:18897;left:134;top:2625;" filled="f">
                  <v:imagedata r:id="rId71"/>
                </v:shape>
                <v:shape id="Shape 53529" style="position:absolute;width:37814;height:1033;left:18772;top:14346;" coordsize="3781425,103378" path="m85598,1778c88646,0,92456,1016,94234,4064c96012,7112,94996,10923,91948,12700l35995,45339l3781425,45339l3781425,58039l35995,58039l91948,90678c94996,92456,96012,96266,94234,99314c92456,102362,88646,103378,85598,101600l0,51689l85598,1778x">
                  <v:stroke weight="0pt" endcap="flat" joinstyle="miter" miterlimit="10" on="false" color="#000000" opacity="0"/>
                  <v:fill on="true" color="#000000"/>
                </v:shape>
              </v:group>
            </w:pict>
          </mc:Fallback>
        </mc:AlternateContent>
      </w:r>
    </w:p>
    <w:p w:rsidR="002C2315" w:rsidRDefault="00F666DB">
      <w:pPr>
        <w:spacing w:after="0"/>
        <w:ind w:left="284"/>
      </w:pPr>
      <w:r>
        <w:rPr>
          <w:rFonts w:ascii="Times New Roman" w:eastAsia="Times New Roman" w:hAnsi="Times New Roman" w:cs="Times New Roman"/>
          <w:i/>
          <w:sz w:val="24"/>
        </w:rPr>
        <w:t xml:space="preserve"> </w:t>
      </w:r>
    </w:p>
    <w:p w:rsidR="002C2315" w:rsidRDefault="00F666DB">
      <w:pPr>
        <w:spacing w:after="0"/>
        <w:ind w:left="284"/>
      </w:pPr>
      <w:r>
        <w:rPr>
          <w:rFonts w:ascii="Arial" w:eastAsia="Arial" w:hAnsi="Arial" w:cs="Arial"/>
          <w:i/>
        </w:rPr>
        <w:t xml:space="preserve"> </w:t>
      </w:r>
    </w:p>
    <w:p w:rsidR="002C2315" w:rsidRDefault="00F666DB">
      <w:pPr>
        <w:pStyle w:val="Ttulo2"/>
        <w:ind w:left="279" w:right="380"/>
      </w:pPr>
      <w:r>
        <w:t>SUPERFICIE DE CESIÓN</w:t>
      </w:r>
      <w:r>
        <w:rPr>
          <w:u w:val="none"/>
        </w:rPr>
        <w:t xml:space="preserve"> </w:t>
      </w:r>
    </w:p>
    <w:p w:rsidR="002C2315" w:rsidRDefault="00F666DB">
      <w:pPr>
        <w:spacing w:after="0"/>
        <w:ind w:left="284"/>
      </w:pPr>
      <w:r>
        <w:rPr>
          <w:rFonts w:ascii="Arial" w:eastAsia="Arial" w:hAnsi="Arial" w:cs="Arial"/>
          <w:i/>
        </w:rPr>
        <w:t xml:space="preserve"> </w:t>
      </w:r>
    </w:p>
    <w:p w:rsidR="002C2315" w:rsidRDefault="00F666DB">
      <w:pPr>
        <w:spacing w:after="4" w:line="247" w:lineRule="auto"/>
        <w:ind w:left="279" w:right="391" w:hanging="10"/>
        <w:jc w:val="both"/>
      </w:pPr>
      <w:r>
        <w:rPr>
          <w:rFonts w:ascii="Arial" w:eastAsia="Arial" w:hAnsi="Arial" w:cs="Arial"/>
          <w:i/>
        </w:rPr>
        <w:t>El proyecto de parcelación indica que la parcela tiene una superficie de 90,11m</w:t>
      </w:r>
      <w:r>
        <w:rPr>
          <w:rFonts w:ascii="Arial" w:eastAsia="Arial" w:hAnsi="Arial" w:cs="Arial"/>
          <w:i/>
          <w:vertAlign w:val="superscript"/>
        </w:rPr>
        <w:t>2</w:t>
      </w:r>
      <w:r>
        <w:rPr>
          <w:rFonts w:ascii="Arial" w:eastAsia="Arial" w:hAnsi="Arial" w:cs="Arial"/>
          <w:i/>
        </w:rPr>
        <w:t xml:space="preserve"> y según la licencia de segregación se corresponde con la parcela 111 que tiene una superficie de 72,80m</w:t>
      </w:r>
      <w:r>
        <w:rPr>
          <w:rFonts w:ascii="Arial" w:eastAsia="Arial" w:hAnsi="Arial" w:cs="Arial"/>
          <w:i/>
          <w:vertAlign w:val="superscript"/>
        </w:rPr>
        <w:t>2</w:t>
      </w:r>
      <w:r>
        <w:rPr>
          <w:rFonts w:ascii="Arial" w:eastAsia="Arial" w:hAnsi="Arial" w:cs="Arial"/>
          <w:i/>
        </w:rPr>
        <w:t xml:space="preserve">. </w:t>
      </w:r>
      <w:r>
        <w:rPr>
          <w:rFonts w:ascii="Arial" w:eastAsia="Arial" w:hAnsi="Arial" w:cs="Arial"/>
          <w:i/>
        </w:rPr>
        <w:t>En este sentido, la Oficina Técnica Municipal ha procedido a realizar un levantamiento topográfico de la parcela en febrero de 2022, ya que en estos momentos la zona verde está siendo acondicionada y actualmente la superficie georreferenciada de la parcela</w:t>
      </w:r>
      <w:r>
        <w:rPr>
          <w:rFonts w:ascii="Arial" w:eastAsia="Arial" w:hAnsi="Arial" w:cs="Arial"/>
          <w:i/>
        </w:rPr>
        <w:t xml:space="preserve"> es de 137,51 m</w:t>
      </w:r>
      <w:r>
        <w:rPr>
          <w:rFonts w:ascii="Arial" w:eastAsia="Arial" w:hAnsi="Arial" w:cs="Arial"/>
          <w:i/>
          <w:vertAlign w:val="superscript"/>
        </w:rPr>
        <w:t>2</w:t>
      </w:r>
      <w:r>
        <w:rPr>
          <w:rFonts w:ascii="Arial" w:eastAsia="Arial" w:hAnsi="Arial" w:cs="Arial"/>
          <w:i/>
        </w:rPr>
        <w:t>.</w:t>
      </w:r>
      <w:r>
        <w:rPr>
          <w:rFonts w:ascii="Times New Roman" w:eastAsia="Times New Roman" w:hAnsi="Times New Roman" w:cs="Times New Roman"/>
          <w:sz w:val="24"/>
        </w:rPr>
        <w:t xml:space="preserve"> </w:t>
      </w:r>
    </w:p>
    <w:p w:rsidR="002C2315" w:rsidRDefault="00F666DB">
      <w:pPr>
        <w:spacing w:after="0"/>
        <w:ind w:left="284"/>
      </w:pPr>
      <w:r>
        <w:rPr>
          <w:rFonts w:ascii="Arial" w:eastAsia="Arial" w:hAnsi="Arial" w:cs="Arial"/>
          <w:i/>
        </w:rPr>
        <w:t xml:space="preserve"> </w:t>
      </w:r>
    </w:p>
    <w:p w:rsidR="002C2315" w:rsidRDefault="00F666DB">
      <w:pPr>
        <w:spacing w:after="4" w:line="247" w:lineRule="auto"/>
        <w:ind w:left="279" w:right="391" w:hanging="10"/>
        <w:jc w:val="both"/>
      </w:pPr>
      <w:r>
        <w:rPr>
          <w:rFonts w:ascii="Arial" w:eastAsia="Arial" w:hAnsi="Arial" w:cs="Arial"/>
          <w:i/>
        </w:rPr>
        <w:t>Por tanto, la superficie total de la parcela objeto de cesión, según levantamiento adjunto es de 137,51 m</w:t>
      </w:r>
      <w:r>
        <w:rPr>
          <w:rFonts w:ascii="Arial" w:eastAsia="Arial" w:hAnsi="Arial" w:cs="Arial"/>
          <w:i/>
          <w:vertAlign w:val="superscript"/>
        </w:rPr>
        <w:t>2</w:t>
      </w:r>
      <w:r>
        <w:rPr>
          <w:rFonts w:ascii="Arial" w:eastAsia="Arial" w:hAnsi="Arial" w:cs="Arial"/>
          <w:i/>
        </w:rPr>
        <w:t>.</w:t>
      </w:r>
      <w:r>
        <w:rPr>
          <w:rFonts w:ascii="Times New Roman" w:eastAsia="Times New Roman" w:hAnsi="Times New Roman" w:cs="Times New Roman"/>
          <w:sz w:val="24"/>
        </w:rPr>
        <w:t xml:space="preserve"> </w:t>
      </w:r>
    </w:p>
    <w:p w:rsidR="002C2315" w:rsidRDefault="00F666DB">
      <w:pPr>
        <w:spacing w:after="0"/>
        <w:ind w:left="284"/>
      </w:pPr>
      <w:r>
        <w:rPr>
          <w:rFonts w:ascii="Arial" w:eastAsia="Arial" w:hAnsi="Arial" w:cs="Arial"/>
          <w:i/>
        </w:rPr>
        <w:t xml:space="preserve"> </w:t>
      </w:r>
    </w:p>
    <w:p w:rsidR="002C2315" w:rsidRDefault="00F666DB">
      <w:pPr>
        <w:pStyle w:val="Ttulo2"/>
        <w:ind w:left="279" w:right="380"/>
      </w:pPr>
      <w:r>
        <w:t>COORDENADAS UTM</w:t>
      </w:r>
      <w:r>
        <w:rPr>
          <w:u w:val="none"/>
        </w:rPr>
        <w:t xml:space="preserve">  </w:t>
      </w:r>
    </w:p>
    <w:p w:rsidR="002C2315" w:rsidRDefault="00F666DB">
      <w:pPr>
        <w:spacing w:after="0"/>
        <w:ind w:left="284"/>
      </w:pPr>
      <w:r>
        <w:rPr>
          <w:noProof/>
        </w:rPr>
        <mc:AlternateContent>
          <mc:Choice Requires="wpg">
            <w:drawing>
              <wp:anchor distT="0" distB="0" distL="114300" distR="114300" simplePos="0" relativeHeight="251891712" behindDoc="0" locked="0" layoutInCell="1" allowOverlap="1">
                <wp:simplePos x="0" y="0"/>
                <wp:positionH relativeFrom="page">
                  <wp:posOffset>8660363</wp:posOffset>
                </wp:positionH>
                <wp:positionV relativeFrom="page">
                  <wp:posOffset>6815632</wp:posOffset>
                </wp:positionV>
                <wp:extent cx="161330" cy="3497276"/>
                <wp:effectExtent l="0" t="0" r="0" b="0"/>
                <wp:wrapSquare wrapText="bothSides"/>
                <wp:docPr id="682483" name="Group 682483"/>
                <wp:cNvGraphicFramePr/>
                <a:graphic xmlns:a="http://schemas.openxmlformats.org/drawingml/2006/main">
                  <a:graphicData uri="http://schemas.microsoft.com/office/word/2010/wordprocessingGroup">
                    <wpg:wgp>
                      <wpg:cNvGrpSpPr/>
                      <wpg:grpSpPr>
                        <a:xfrm>
                          <a:off x="0" y="0"/>
                          <a:ext cx="161330" cy="3497276"/>
                          <a:chOff x="0" y="0"/>
                          <a:chExt cx="161330" cy="3497276"/>
                        </a:xfrm>
                      </wpg:grpSpPr>
                      <wps:wsp>
                        <wps:cNvPr id="54008" name="Rectangle 54008"/>
                        <wps:cNvSpPr/>
                        <wps:spPr>
                          <a:xfrm rot="-5399999">
                            <a:off x="-2269077" y="1114975"/>
                            <a:ext cx="4651376" cy="113224"/>
                          </a:xfrm>
                          <a:prstGeom prst="rect">
                            <a:avLst/>
                          </a:prstGeom>
                          <a:ln>
                            <a:noFill/>
                          </a:ln>
                        </wps:spPr>
                        <wps:txbx>
                          <w:txbxContent>
                            <w:p w:rsidR="002C2315" w:rsidRDefault="00F666DB">
                              <w:r>
                                <w:rPr>
                                  <w:rFonts w:ascii="Arial" w:eastAsia="Arial" w:hAnsi="Arial" w:cs="Arial"/>
                                  <w:sz w:val="12"/>
                                </w:rPr>
                                <w:t xml:space="preserve">Cód. Validación: 5XLNQH4F7W724D3SZYZ634AA5 | Verificación: https://candelaria.sedelectronica.es/ </w:t>
                              </w:r>
                            </w:p>
                          </w:txbxContent>
                        </wps:txbx>
                        <wps:bodyPr horzOverflow="overflow" vert="horz" lIns="0" tIns="0" rIns="0" bIns="0" rtlCol="0">
                          <a:noAutofit/>
                        </wps:bodyPr>
                      </wps:wsp>
                      <wps:wsp>
                        <wps:cNvPr id="54009" name="Rectangle 54009"/>
                        <wps:cNvSpPr/>
                        <wps:spPr>
                          <a:xfrm rot="-5399999">
                            <a:off x="-2098574" y="1209277"/>
                            <a:ext cx="4462772" cy="113224"/>
                          </a:xfrm>
                          <a:prstGeom prst="rect">
                            <a:avLst/>
                          </a:prstGeom>
                          <a:ln>
                            <a:noFill/>
                          </a:ln>
                        </wps:spPr>
                        <wps:txbx>
                          <w:txbxContent>
                            <w:p w:rsidR="002C2315" w:rsidRDefault="00F666DB">
                              <w:r>
                                <w:rPr>
                                  <w:rFonts w:ascii="Arial" w:eastAsia="Arial" w:hAnsi="Arial" w:cs="Arial"/>
                                  <w:sz w:val="12"/>
                                </w:rPr>
                                <w:t>Doc</w:t>
                              </w:r>
                              <w:r>
                                <w:rPr>
                                  <w:rFonts w:ascii="Arial" w:eastAsia="Arial" w:hAnsi="Arial" w:cs="Arial"/>
                                  <w:sz w:val="12"/>
                                </w:rPr>
                                <w:t xml:space="preserve">umento firmado electrónicamente desde la plataforma esPublico Gestiona | Página 196 de 275 </w:t>
                              </w:r>
                            </w:p>
                          </w:txbxContent>
                        </wps:txbx>
                        <wps:bodyPr horzOverflow="overflow" vert="horz" lIns="0" tIns="0" rIns="0" bIns="0" rtlCol="0">
                          <a:noAutofit/>
                        </wps:bodyPr>
                      </wps:wsp>
                    </wpg:wgp>
                  </a:graphicData>
                </a:graphic>
              </wp:anchor>
            </w:drawing>
          </mc:Choice>
          <mc:Fallback xmlns:a="http://schemas.openxmlformats.org/drawingml/2006/main">
            <w:pict>
              <v:group id="Group 682483" style="width:12.7031pt;height:275.376pt;position:absolute;mso-position-horizontal-relative:page;mso-position-horizontal:absolute;margin-left:681.918pt;mso-position-vertical-relative:page;margin-top:536.664pt;" coordsize="1613,34972">
                <v:rect id="Rectangle 54008" style="position:absolute;width:46513;height:1132;left:-22690;top:11149;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5XLNQH4F7W724D3SZYZ634AA5 | Verificación: https://candelaria.sedelectronica.es/ </w:t>
                        </w:r>
                      </w:p>
                    </w:txbxContent>
                  </v:textbox>
                </v:rect>
                <v:rect id="Rectangle 54009" style="position:absolute;width:44627;height:1132;left:-20985;top:12092;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196 de 275 </w:t>
                        </w:r>
                      </w:p>
                    </w:txbxContent>
                  </v:textbox>
                </v:rect>
                <w10:wrap type="square"/>
              </v:group>
            </w:pict>
          </mc:Fallback>
        </mc:AlternateContent>
      </w:r>
      <w:r>
        <w:rPr>
          <w:rFonts w:ascii="Arial" w:eastAsia="Arial" w:hAnsi="Arial" w:cs="Arial"/>
          <w:i/>
        </w:rPr>
        <w:t xml:space="preserve"> </w:t>
      </w:r>
    </w:p>
    <w:tbl>
      <w:tblPr>
        <w:tblStyle w:val="TableGrid"/>
        <w:tblW w:w="9066" w:type="dxa"/>
        <w:tblInd w:w="364" w:type="dxa"/>
        <w:tblCellMar>
          <w:top w:w="55" w:type="dxa"/>
          <w:left w:w="491" w:type="dxa"/>
          <w:bottom w:w="0" w:type="dxa"/>
          <w:right w:w="115" w:type="dxa"/>
        </w:tblCellMar>
        <w:tblLook w:val="04A0" w:firstRow="1" w:lastRow="0" w:firstColumn="1" w:lastColumn="0" w:noHBand="0" w:noVBand="1"/>
      </w:tblPr>
      <w:tblGrid>
        <w:gridCol w:w="1553"/>
        <w:gridCol w:w="3545"/>
        <w:gridCol w:w="3969"/>
      </w:tblGrid>
      <w:tr w:rsidR="002C2315">
        <w:trPr>
          <w:trHeight w:val="308"/>
        </w:trPr>
        <w:tc>
          <w:tcPr>
            <w:tcW w:w="1553" w:type="dxa"/>
            <w:tcBorders>
              <w:top w:val="single" w:sz="4" w:space="0" w:color="000000"/>
              <w:left w:val="single" w:sz="4" w:space="0" w:color="000000"/>
              <w:bottom w:val="single" w:sz="4" w:space="0" w:color="000000"/>
              <w:right w:val="nil"/>
            </w:tcBorders>
            <w:shd w:val="clear" w:color="auto" w:fill="E7E6E6"/>
          </w:tcPr>
          <w:p w:rsidR="002C2315" w:rsidRDefault="002C2315"/>
        </w:tc>
        <w:tc>
          <w:tcPr>
            <w:tcW w:w="7513" w:type="dxa"/>
            <w:gridSpan w:val="2"/>
            <w:tcBorders>
              <w:top w:val="single" w:sz="4" w:space="0" w:color="000000"/>
              <w:left w:val="nil"/>
              <w:bottom w:val="single" w:sz="4" w:space="0" w:color="000000"/>
              <w:right w:val="single" w:sz="4" w:space="0" w:color="000000"/>
            </w:tcBorders>
            <w:shd w:val="clear" w:color="auto" w:fill="E7E6E6"/>
          </w:tcPr>
          <w:p w:rsidR="002C2315" w:rsidRDefault="00F666DB">
            <w:pPr>
              <w:spacing w:after="0"/>
              <w:ind w:left="1246"/>
            </w:pPr>
            <w:r>
              <w:rPr>
                <w:rFonts w:ascii="Times New Roman" w:eastAsia="Times New Roman" w:hAnsi="Times New Roman" w:cs="Times New Roman"/>
                <w:i/>
                <w:color w:val="FF0000"/>
                <w:sz w:val="24"/>
              </w:rPr>
              <w:t xml:space="preserve"> </w:t>
            </w:r>
            <w:r>
              <w:rPr>
                <w:i/>
                <w:sz w:val="24"/>
              </w:rPr>
              <w:t>SUPERFICIE ZONA VERDE</w:t>
            </w:r>
            <w:r>
              <w:rPr>
                <w:rFonts w:ascii="Times New Roman" w:eastAsia="Times New Roman" w:hAnsi="Times New Roman" w:cs="Times New Roman"/>
                <w:sz w:val="24"/>
              </w:rPr>
              <w:t xml:space="preserve"> </w:t>
            </w:r>
          </w:p>
        </w:tc>
      </w:tr>
      <w:tr w:rsidR="002C2315">
        <w:trPr>
          <w:trHeight w:val="311"/>
        </w:trPr>
        <w:tc>
          <w:tcPr>
            <w:tcW w:w="1553" w:type="dxa"/>
            <w:tcBorders>
              <w:top w:val="single" w:sz="4" w:space="0" w:color="000000"/>
              <w:left w:val="single" w:sz="4" w:space="0" w:color="000000"/>
              <w:bottom w:val="single" w:sz="4" w:space="0" w:color="000000"/>
              <w:right w:val="single" w:sz="4" w:space="0" w:color="000000"/>
            </w:tcBorders>
            <w:shd w:val="clear" w:color="auto" w:fill="E7E6E6"/>
          </w:tcPr>
          <w:p w:rsidR="002C2315" w:rsidRDefault="00F666DB">
            <w:pPr>
              <w:spacing w:after="0"/>
              <w:ind w:right="377"/>
              <w:jc w:val="center"/>
            </w:pPr>
            <w:r>
              <w:rPr>
                <w:i/>
                <w:sz w:val="24"/>
              </w:rPr>
              <w:t xml:space="preserve">Punto </w:t>
            </w:r>
          </w:p>
        </w:tc>
        <w:tc>
          <w:tcPr>
            <w:tcW w:w="7513" w:type="dxa"/>
            <w:gridSpan w:val="2"/>
            <w:tcBorders>
              <w:top w:val="single" w:sz="4" w:space="0" w:color="000000"/>
              <w:left w:val="single" w:sz="4" w:space="0" w:color="000000"/>
              <w:bottom w:val="single" w:sz="4" w:space="0" w:color="000000"/>
              <w:right w:val="single" w:sz="4" w:space="0" w:color="000000"/>
            </w:tcBorders>
            <w:shd w:val="clear" w:color="auto" w:fill="E7E6E6"/>
          </w:tcPr>
          <w:p w:rsidR="002C2315" w:rsidRDefault="00F666DB">
            <w:pPr>
              <w:spacing w:after="0"/>
              <w:ind w:right="376"/>
              <w:jc w:val="center"/>
            </w:pPr>
            <w:r>
              <w:rPr>
                <w:i/>
                <w:sz w:val="24"/>
              </w:rPr>
              <w:t xml:space="preserve">Coordenadas UTM </w:t>
            </w:r>
          </w:p>
        </w:tc>
      </w:tr>
      <w:tr w:rsidR="002C2315">
        <w:trPr>
          <w:trHeight w:val="310"/>
        </w:trPr>
        <w:tc>
          <w:tcPr>
            <w:tcW w:w="1553" w:type="dxa"/>
            <w:tcBorders>
              <w:top w:val="single" w:sz="4" w:space="0" w:color="000000"/>
              <w:left w:val="single" w:sz="4" w:space="0" w:color="000000"/>
              <w:bottom w:val="single" w:sz="4" w:space="0" w:color="000000"/>
              <w:right w:val="single" w:sz="4" w:space="0" w:color="000000"/>
            </w:tcBorders>
            <w:shd w:val="clear" w:color="auto" w:fill="E7E6E6"/>
          </w:tcPr>
          <w:p w:rsidR="002C2315" w:rsidRDefault="00F666DB">
            <w:pPr>
              <w:spacing w:after="0"/>
              <w:ind w:right="380"/>
              <w:jc w:val="center"/>
            </w:pPr>
            <w:r>
              <w:rPr>
                <w:i/>
                <w:sz w:val="24"/>
              </w:rPr>
              <w:t xml:space="preserve">Nº </w:t>
            </w:r>
          </w:p>
        </w:tc>
        <w:tc>
          <w:tcPr>
            <w:tcW w:w="3545" w:type="dxa"/>
            <w:tcBorders>
              <w:top w:val="single" w:sz="4" w:space="0" w:color="000000"/>
              <w:left w:val="single" w:sz="4" w:space="0" w:color="000000"/>
              <w:bottom w:val="single" w:sz="4" w:space="0" w:color="000000"/>
              <w:right w:val="single" w:sz="4" w:space="0" w:color="000000"/>
            </w:tcBorders>
            <w:shd w:val="clear" w:color="auto" w:fill="E7E6E6"/>
          </w:tcPr>
          <w:p w:rsidR="002C2315" w:rsidRDefault="00F666DB">
            <w:pPr>
              <w:spacing w:after="0"/>
              <w:ind w:right="374"/>
              <w:jc w:val="center"/>
            </w:pPr>
            <w:r>
              <w:rPr>
                <w:i/>
                <w:sz w:val="24"/>
              </w:rPr>
              <w:t xml:space="preserve">X </w:t>
            </w:r>
          </w:p>
        </w:tc>
        <w:tc>
          <w:tcPr>
            <w:tcW w:w="3969" w:type="dxa"/>
            <w:tcBorders>
              <w:top w:val="single" w:sz="4" w:space="0" w:color="000000"/>
              <w:left w:val="single" w:sz="4" w:space="0" w:color="000000"/>
              <w:bottom w:val="single" w:sz="4" w:space="0" w:color="000000"/>
              <w:right w:val="single" w:sz="4" w:space="0" w:color="000000"/>
            </w:tcBorders>
            <w:shd w:val="clear" w:color="auto" w:fill="E7E6E6"/>
          </w:tcPr>
          <w:p w:rsidR="002C2315" w:rsidRDefault="00F666DB">
            <w:pPr>
              <w:spacing w:after="0"/>
              <w:ind w:right="378"/>
              <w:jc w:val="center"/>
            </w:pPr>
            <w:r>
              <w:rPr>
                <w:i/>
                <w:sz w:val="24"/>
              </w:rPr>
              <w:t xml:space="preserve">Y </w:t>
            </w:r>
          </w:p>
        </w:tc>
      </w:tr>
      <w:tr w:rsidR="002C2315">
        <w:trPr>
          <w:trHeight w:val="311"/>
        </w:trPr>
        <w:tc>
          <w:tcPr>
            <w:tcW w:w="155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79"/>
              <w:jc w:val="center"/>
            </w:pPr>
            <w:r>
              <w:rPr>
                <w:i/>
                <w:sz w:val="24"/>
              </w:rPr>
              <w:t xml:space="preserve">1 </w:t>
            </w:r>
          </w:p>
        </w:tc>
        <w:tc>
          <w:tcPr>
            <w:tcW w:w="3545"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74"/>
              <w:jc w:val="center"/>
            </w:pPr>
            <w:r>
              <w:rPr>
                <w:i/>
                <w:sz w:val="24"/>
              </w:rPr>
              <w:t xml:space="preserve">365852.3440 </w:t>
            </w:r>
          </w:p>
        </w:tc>
        <w:tc>
          <w:tcPr>
            <w:tcW w:w="396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76"/>
              <w:jc w:val="center"/>
            </w:pPr>
            <w:r>
              <w:rPr>
                <w:i/>
                <w:sz w:val="24"/>
              </w:rPr>
              <w:t xml:space="preserve">3135701.1640 </w:t>
            </w:r>
          </w:p>
        </w:tc>
      </w:tr>
      <w:tr w:rsidR="002C2315">
        <w:trPr>
          <w:trHeight w:val="310"/>
        </w:trPr>
        <w:tc>
          <w:tcPr>
            <w:tcW w:w="155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79"/>
              <w:jc w:val="center"/>
            </w:pPr>
            <w:r>
              <w:rPr>
                <w:i/>
                <w:sz w:val="24"/>
              </w:rPr>
              <w:t xml:space="preserve">2 </w:t>
            </w:r>
          </w:p>
        </w:tc>
        <w:tc>
          <w:tcPr>
            <w:tcW w:w="3545"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74"/>
              <w:jc w:val="center"/>
            </w:pPr>
            <w:r>
              <w:rPr>
                <w:i/>
                <w:sz w:val="24"/>
              </w:rPr>
              <w:t xml:space="preserve">365850.4710 </w:t>
            </w:r>
          </w:p>
        </w:tc>
        <w:tc>
          <w:tcPr>
            <w:tcW w:w="396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76"/>
              <w:jc w:val="center"/>
            </w:pPr>
            <w:r>
              <w:rPr>
                <w:i/>
                <w:sz w:val="24"/>
              </w:rPr>
              <w:t xml:space="preserve">3135700.9710 </w:t>
            </w:r>
          </w:p>
        </w:tc>
      </w:tr>
      <w:tr w:rsidR="002C2315">
        <w:trPr>
          <w:trHeight w:val="310"/>
        </w:trPr>
        <w:tc>
          <w:tcPr>
            <w:tcW w:w="155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79"/>
              <w:jc w:val="center"/>
            </w:pPr>
            <w:r>
              <w:rPr>
                <w:i/>
                <w:sz w:val="24"/>
              </w:rPr>
              <w:t xml:space="preserve">3 </w:t>
            </w:r>
          </w:p>
        </w:tc>
        <w:tc>
          <w:tcPr>
            <w:tcW w:w="3545"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74"/>
              <w:jc w:val="center"/>
            </w:pPr>
            <w:r>
              <w:rPr>
                <w:i/>
                <w:sz w:val="24"/>
              </w:rPr>
              <w:t xml:space="preserve">365849.0000 </w:t>
            </w:r>
          </w:p>
        </w:tc>
        <w:tc>
          <w:tcPr>
            <w:tcW w:w="396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76"/>
              <w:jc w:val="center"/>
            </w:pPr>
            <w:r>
              <w:rPr>
                <w:i/>
                <w:sz w:val="24"/>
              </w:rPr>
              <w:t xml:space="preserve">3135700.5600 </w:t>
            </w:r>
          </w:p>
        </w:tc>
      </w:tr>
      <w:tr w:rsidR="002C2315">
        <w:trPr>
          <w:trHeight w:val="310"/>
        </w:trPr>
        <w:tc>
          <w:tcPr>
            <w:tcW w:w="155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79"/>
              <w:jc w:val="center"/>
            </w:pPr>
            <w:r>
              <w:rPr>
                <w:i/>
                <w:sz w:val="24"/>
              </w:rPr>
              <w:t xml:space="preserve">4 </w:t>
            </w:r>
          </w:p>
        </w:tc>
        <w:tc>
          <w:tcPr>
            <w:tcW w:w="3545"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74"/>
              <w:jc w:val="center"/>
            </w:pPr>
            <w:r>
              <w:rPr>
                <w:i/>
                <w:sz w:val="24"/>
              </w:rPr>
              <w:t xml:space="preserve">365848.0010 </w:t>
            </w:r>
          </w:p>
        </w:tc>
        <w:tc>
          <w:tcPr>
            <w:tcW w:w="396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76"/>
              <w:jc w:val="center"/>
            </w:pPr>
            <w:r>
              <w:rPr>
                <w:i/>
                <w:sz w:val="24"/>
              </w:rPr>
              <w:t xml:space="preserve">3135700.1830 </w:t>
            </w:r>
          </w:p>
        </w:tc>
      </w:tr>
      <w:tr w:rsidR="002C2315">
        <w:trPr>
          <w:trHeight w:val="310"/>
        </w:trPr>
        <w:tc>
          <w:tcPr>
            <w:tcW w:w="155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79"/>
              <w:jc w:val="center"/>
            </w:pPr>
            <w:r>
              <w:rPr>
                <w:i/>
                <w:sz w:val="24"/>
              </w:rPr>
              <w:t xml:space="preserve">5 </w:t>
            </w:r>
          </w:p>
        </w:tc>
        <w:tc>
          <w:tcPr>
            <w:tcW w:w="3545"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74"/>
              <w:jc w:val="center"/>
            </w:pPr>
            <w:r>
              <w:rPr>
                <w:i/>
                <w:sz w:val="24"/>
              </w:rPr>
              <w:t xml:space="preserve">365846.9560 </w:t>
            </w:r>
          </w:p>
        </w:tc>
        <w:tc>
          <w:tcPr>
            <w:tcW w:w="396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76"/>
              <w:jc w:val="center"/>
            </w:pPr>
            <w:r>
              <w:rPr>
                <w:i/>
                <w:sz w:val="24"/>
              </w:rPr>
              <w:t xml:space="preserve">3135699.7180 </w:t>
            </w:r>
          </w:p>
        </w:tc>
      </w:tr>
      <w:tr w:rsidR="002C2315">
        <w:trPr>
          <w:trHeight w:val="312"/>
        </w:trPr>
        <w:tc>
          <w:tcPr>
            <w:tcW w:w="155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79"/>
              <w:jc w:val="center"/>
            </w:pPr>
            <w:r>
              <w:rPr>
                <w:i/>
                <w:sz w:val="24"/>
              </w:rPr>
              <w:t xml:space="preserve">6 </w:t>
            </w:r>
          </w:p>
        </w:tc>
        <w:tc>
          <w:tcPr>
            <w:tcW w:w="3545"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74"/>
              <w:jc w:val="center"/>
            </w:pPr>
            <w:r>
              <w:rPr>
                <w:i/>
                <w:sz w:val="24"/>
              </w:rPr>
              <w:t xml:space="preserve">365845.7020 </w:t>
            </w:r>
          </w:p>
        </w:tc>
        <w:tc>
          <w:tcPr>
            <w:tcW w:w="396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76"/>
              <w:jc w:val="center"/>
            </w:pPr>
            <w:r>
              <w:rPr>
                <w:i/>
                <w:sz w:val="24"/>
              </w:rPr>
              <w:t xml:space="preserve">3135698.8000 </w:t>
            </w:r>
          </w:p>
        </w:tc>
      </w:tr>
      <w:tr w:rsidR="002C2315">
        <w:trPr>
          <w:trHeight w:val="310"/>
        </w:trPr>
        <w:tc>
          <w:tcPr>
            <w:tcW w:w="155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79"/>
              <w:jc w:val="center"/>
            </w:pPr>
            <w:r>
              <w:rPr>
                <w:i/>
                <w:sz w:val="24"/>
              </w:rPr>
              <w:t xml:space="preserve">7 </w:t>
            </w:r>
          </w:p>
        </w:tc>
        <w:tc>
          <w:tcPr>
            <w:tcW w:w="3545"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74"/>
              <w:jc w:val="center"/>
            </w:pPr>
            <w:r>
              <w:rPr>
                <w:i/>
                <w:sz w:val="24"/>
              </w:rPr>
              <w:t xml:space="preserve">365845.3810 </w:t>
            </w:r>
          </w:p>
        </w:tc>
        <w:tc>
          <w:tcPr>
            <w:tcW w:w="396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76"/>
              <w:jc w:val="center"/>
            </w:pPr>
            <w:r>
              <w:rPr>
                <w:i/>
                <w:sz w:val="24"/>
              </w:rPr>
              <w:t xml:space="preserve">3135698.2780 </w:t>
            </w:r>
          </w:p>
        </w:tc>
      </w:tr>
      <w:tr w:rsidR="002C2315">
        <w:trPr>
          <w:trHeight w:val="310"/>
        </w:trPr>
        <w:tc>
          <w:tcPr>
            <w:tcW w:w="155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79"/>
              <w:jc w:val="center"/>
            </w:pPr>
            <w:r>
              <w:rPr>
                <w:i/>
                <w:sz w:val="24"/>
              </w:rPr>
              <w:t xml:space="preserve">8 </w:t>
            </w:r>
          </w:p>
        </w:tc>
        <w:tc>
          <w:tcPr>
            <w:tcW w:w="3545"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74"/>
              <w:jc w:val="center"/>
            </w:pPr>
            <w:r>
              <w:rPr>
                <w:i/>
                <w:sz w:val="24"/>
              </w:rPr>
              <w:t xml:space="preserve">365845.3721 </w:t>
            </w:r>
          </w:p>
        </w:tc>
        <w:tc>
          <w:tcPr>
            <w:tcW w:w="396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76"/>
              <w:jc w:val="center"/>
            </w:pPr>
            <w:r>
              <w:rPr>
                <w:i/>
                <w:sz w:val="24"/>
              </w:rPr>
              <w:t xml:space="preserve">3135698.0030 </w:t>
            </w:r>
          </w:p>
        </w:tc>
      </w:tr>
      <w:tr w:rsidR="002C2315">
        <w:trPr>
          <w:trHeight w:val="310"/>
        </w:trPr>
        <w:tc>
          <w:tcPr>
            <w:tcW w:w="155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79"/>
              <w:jc w:val="center"/>
            </w:pPr>
            <w:r>
              <w:rPr>
                <w:i/>
                <w:sz w:val="24"/>
              </w:rPr>
              <w:t xml:space="preserve">9 </w:t>
            </w:r>
          </w:p>
        </w:tc>
        <w:tc>
          <w:tcPr>
            <w:tcW w:w="3545"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74"/>
              <w:jc w:val="center"/>
            </w:pPr>
            <w:r>
              <w:rPr>
                <w:i/>
                <w:sz w:val="24"/>
              </w:rPr>
              <w:t xml:space="preserve">365845.3240 </w:t>
            </w:r>
          </w:p>
        </w:tc>
        <w:tc>
          <w:tcPr>
            <w:tcW w:w="396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76"/>
              <w:jc w:val="center"/>
            </w:pPr>
            <w:r>
              <w:rPr>
                <w:i/>
                <w:sz w:val="24"/>
              </w:rPr>
              <w:t xml:space="preserve">3135697.6059 </w:t>
            </w:r>
          </w:p>
        </w:tc>
      </w:tr>
      <w:tr w:rsidR="002C2315">
        <w:trPr>
          <w:trHeight w:val="310"/>
        </w:trPr>
        <w:tc>
          <w:tcPr>
            <w:tcW w:w="155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76"/>
              <w:jc w:val="center"/>
            </w:pPr>
            <w:r>
              <w:rPr>
                <w:i/>
                <w:sz w:val="24"/>
              </w:rPr>
              <w:t xml:space="preserve">10 </w:t>
            </w:r>
          </w:p>
        </w:tc>
        <w:tc>
          <w:tcPr>
            <w:tcW w:w="3545"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74"/>
              <w:jc w:val="center"/>
            </w:pPr>
            <w:r>
              <w:rPr>
                <w:i/>
                <w:sz w:val="24"/>
              </w:rPr>
              <w:t xml:space="preserve">365845.6013 </w:t>
            </w:r>
          </w:p>
        </w:tc>
        <w:tc>
          <w:tcPr>
            <w:tcW w:w="396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76"/>
              <w:jc w:val="center"/>
            </w:pPr>
            <w:r>
              <w:rPr>
                <w:i/>
                <w:sz w:val="24"/>
              </w:rPr>
              <w:t xml:space="preserve">3135697.1094 </w:t>
            </w:r>
          </w:p>
        </w:tc>
      </w:tr>
      <w:tr w:rsidR="002C2315">
        <w:trPr>
          <w:trHeight w:val="310"/>
        </w:trPr>
        <w:tc>
          <w:tcPr>
            <w:tcW w:w="155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76"/>
              <w:jc w:val="center"/>
            </w:pPr>
            <w:r>
              <w:rPr>
                <w:i/>
                <w:sz w:val="24"/>
              </w:rPr>
              <w:t xml:space="preserve">11 </w:t>
            </w:r>
          </w:p>
        </w:tc>
        <w:tc>
          <w:tcPr>
            <w:tcW w:w="3545"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74"/>
              <w:jc w:val="center"/>
            </w:pPr>
            <w:r>
              <w:rPr>
                <w:i/>
                <w:sz w:val="24"/>
              </w:rPr>
              <w:t xml:space="preserve">365846.1573 </w:t>
            </w:r>
          </w:p>
        </w:tc>
        <w:tc>
          <w:tcPr>
            <w:tcW w:w="396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76"/>
              <w:jc w:val="center"/>
            </w:pPr>
            <w:r>
              <w:rPr>
                <w:i/>
                <w:sz w:val="24"/>
              </w:rPr>
              <w:t xml:space="preserve">3135696.6362 </w:t>
            </w:r>
          </w:p>
        </w:tc>
      </w:tr>
      <w:tr w:rsidR="002C2315">
        <w:trPr>
          <w:trHeight w:val="313"/>
        </w:trPr>
        <w:tc>
          <w:tcPr>
            <w:tcW w:w="155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76"/>
              <w:jc w:val="center"/>
            </w:pPr>
            <w:r>
              <w:rPr>
                <w:i/>
                <w:sz w:val="24"/>
              </w:rPr>
              <w:t xml:space="preserve">12 </w:t>
            </w:r>
          </w:p>
        </w:tc>
        <w:tc>
          <w:tcPr>
            <w:tcW w:w="3545"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74"/>
              <w:jc w:val="center"/>
            </w:pPr>
            <w:r>
              <w:rPr>
                <w:i/>
                <w:sz w:val="24"/>
              </w:rPr>
              <w:t xml:space="preserve">365847.1268 </w:t>
            </w:r>
          </w:p>
        </w:tc>
        <w:tc>
          <w:tcPr>
            <w:tcW w:w="396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76"/>
              <w:jc w:val="center"/>
            </w:pPr>
            <w:r>
              <w:rPr>
                <w:i/>
                <w:sz w:val="24"/>
              </w:rPr>
              <w:t xml:space="preserve">3135696.3633 </w:t>
            </w:r>
          </w:p>
        </w:tc>
      </w:tr>
      <w:tr w:rsidR="002C2315">
        <w:trPr>
          <w:trHeight w:val="310"/>
        </w:trPr>
        <w:tc>
          <w:tcPr>
            <w:tcW w:w="155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76"/>
              <w:jc w:val="center"/>
            </w:pPr>
            <w:r>
              <w:rPr>
                <w:i/>
                <w:sz w:val="24"/>
              </w:rPr>
              <w:t xml:space="preserve">13 </w:t>
            </w:r>
          </w:p>
        </w:tc>
        <w:tc>
          <w:tcPr>
            <w:tcW w:w="3545"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74"/>
              <w:jc w:val="center"/>
            </w:pPr>
            <w:r>
              <w:rPr>
                <w:i/>
                <w:sz w:val="24"/>
              </w:rPr>
              <w:t xml:space="preserve">365855.6709 </w:t>
            </w:r>
          </w:p>
        </w:tc>
        <w:tc>
          <w:tcPr>
            <w:tcW w:w="396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76"/>
              <w:jc w:val="center"/>
            </w:pPr>
            <w:r>
              <w:rPr>
                <w:i/>
                <w:sz w:val="24"/>
              </w:rPr>
              <w:t xml:space="preserve">3135695.3309 </w:t>
            </w:r>
          </w:p>
        </w:tc>
      </w:tr>
      <w:tr w:rsidR="002C2315">
        <w:trPr>
          <w:trHeight w:val="310"/>
        </w:trPr>
        <w:tc>
          <w:tcPr>
            <w:tcW w:w="155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76"/>
              <w:jc w:val="center"/>
            </w:pPr>
            <w:r>
              <w:rPr>
                <w:i/>
                <w:sz w:val="24"/>
              </w:rPr>
              <w:t xml:space="preserve">14 </w:t>
            </w:r>
          </w:p>
        </w:tc>
        <w:tc>
          <w:tcPr>
            <w:tcW w:w="3545"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74"/>
              <w:jc w:val="center"/>
            </w:pPr>
            <w:r>
              <w:rPr>
                <w:i/>
                <w:sz w:val="24"/>
              </w:rPr>
              <w:t xml:space="preserve">365864.2151 </w:t>
            </w:r>
          </w:p>
        </w:tc>
        <w:tc>
          <w:tcPr>
            <w:tcW w:w="396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76"/>
              <w:jc w:val="center"/>
            </w:pPr>
            <w:r>
              <w:rPr>
                <w:i/>
                <w:sz w:val="24"/>
              </w:rPr>
              <w:t xml:space="preserve">3135694.2984 </w:t>
            </w:r>
          </w:p>
        </w:tc>
      </w:tr>
      <w:tr w:rsidR="002C2315">
        <w:trPr>
          <w:trHeight w:val="310"/>
        </w:trPr>
        <w:tc>
          <w:tcPr>
            <w:tcW w:w="155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76"/>
              <w:jc w:val="center"/>
            </w:pPr>
            <w:r>
              <w:rPr>
                <w:i/>
                <w:sz w:val="24"/>
              </w:rPr>
              <w:t xml:space="preserve">15 </w:t>
            </w:r>
          </w:p>
        </w:tc>
        <w:tc>
          <w:tcPr>
            <w:tcW w:w="3545"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74"/>
              <w:jc w:val="center"/>
            </w:pPr>
            <w:r>
              <w:rPr>
                <w:i/>
                <w:sz w:val="24"/>
              </w:rPr>
              <w:t xml:space="preserve">365867.8778 </w:t>
            </w:r>
          </w:p>
        </w:tc>
        <w:tc>
          <w:tcPr>
            <w:tcW w:w="396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76"/>
              <w:jc w:val="center"/>
            </w:pPr>
            <w:r>
              <w:rPr>
                <w:i/>
                <w:sz w:val="24"/>
              </w:rPr>
              <w:t xml:space="preserve">3135693.7328 </w:t>
            </w:r>
          </w:p>
        </w:tc>
      </w:tr>
      <w:tr w:rsidR="002C2315">
        <w:trPr>
          <w:trHeight w:val="310"/>
        </w:trPr>
        <w:tc>
          <w:tcPr>
            <w:tcW w:w="155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76"/>
              <w:jc w:val="center"/>
            </w:pPr>
            <w:r>
              <w:rPr>
                <w:i/>
                <w:sz w:val="24"/>
              </w:rPr>
              <w:t xml:space="preserve">16 </w:t>
            </w:r>
          </w:p>
        </w:tc>
        <w:tc>
          <w:tcPr>
            <w:tcW w:w="3545"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74"/>
              <w:jc w:val="center"/>
            </w:pPr>
            <w:r>
              <w:rPr>
                <w:i/>
                <w:sz w:val="24"/>
              </w:rPr>
              <w:t xml:space="preserve">365871.6157 </w:t>
            </w:r>
          </w:p>
        </w:tc>
        <w:tc>
          <w:tcPr>
            <w:tcW w:w="396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76"/>
              <w:jc w:val="center"/>
            </w:pPr>
            <w:r>
              <w:rPr>
                <w:i/>
                <w:sz w:val="24"/>
              </w:rPr>
              <w:t xml:space="preserve">3135693.4555 </w:t>
            </w:r>
          </w:p>
        </w:tc>
      </w:tr>
      <w:tr w:rsidR="002C2315">
        <w:trPr>
          <w:trHeight w:val="310"/>
        </w:trPr>
        <w:tc>
          <w:tcPr>
            <w:tcW w:w="155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76"/>
              <w:jc w:val="center"/>
            </w:pPr>
            <w:r>
              <w:rPr>
                <w:i/>
                <w:sz w:val="24"/>
              </w:rPr>
              <w:t xml:space="preserve">17 </w:t>
            </w:r>
          </w:p>
        </w:tc>
        <w:tc>
          <w:tcPr>
            <w:tcW w:w="3545"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74"/>
              <w:jc w:val="center"/>
            </w:pPr>
            <w:r>
              <w:rPr>
                <w:i/>
                <w:sz w:val="24"/>
              </w:rPr>
              <w:t xml:space="preserve">365870.5350 </w:t>
            </w:r>
          </w:p>
        </w:tc>
        <w:tc>
          <w:tcPr>
            <w:tcW w:w="396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76"/>
              <w:jc w:val="center"/>
            </w:pPr>
            <w:r>
              <w:rPr>
                <w:i/>
                <w:sz w:val="24"/>
              </w:rPr>
              <w:t xml:space="preserve">3135694.7285 </w:t>
            </w:r>
          </w:p>
        </w:tc>
      </w:tr>
      <w:tr w:rsidR="002C2315">
        <w:trPr>
          <w:trHeight w:val="312"/>
        </w:trPr>
        <w:tc>
          <w:tcPr>
            <w:tcW w:w="155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76"/>
              <w:jc w:val="center"/>
            </w:pPr>
            <w:r>
              <w:rPr>
                <w:i/>
                <w:sz w:val="24"/>
              </w:rPr>
              <w:t xml:space="preserve">18 </w:t>
            </w:r>
          </w:p>
        </w:tc>
        <w:tc>
          <w:tcPr>
            <w:tcW w:w="3545"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74"/>
              <w:jc w:val="center"/>
            </w:pPr>
            <w:r>
              <w:rPr>
                <w:i/>
                <w:sz w:val="24"/>
              </w:rPr>
              <w:t xml:space="preserve">365863.9302 </w:t>
            </w:r>
          </w:p>
        </w:tc>
        <w:tc>
          <w:tcPr>
            <w:tcW w:w="396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76"/>
              <w:jc w:val="center"/>
            </w:pPr>
            <w:r>
              <w:rPr>
                <w:i/>
                <w:sz w:val="24"/>
              </w:rPr>
              <w:t xml:space="preserve">3135702.2503 </w:t>
            </w:r>
          </w:p>
        </w:tc>
      </w:tr>
      <w:tr w:rsidR="002C2315">
        <w:trPr>
          <w:trHeight w:val="310"/>
        </w:trPr>
        <w:tc>
          <w:tcPr>
            <w:tcW w:w="155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76"/>
              <w:jc w:val="center"/>
            </w:pPr>
            <w:r>
              <w:rPr>
                <w:i/>
                <w:sz w:val="24"/>
              </w:rPr>
              <w:t xml:space="preserve">19 </w:t>
            </w:r>
          </w:p>
        </w:tc>
        <w:tc>
          <w:tcPr>
            <w:tcW w:w="3545"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74"/>
              <w:jc w:val="center"/>
            </w:pPr>
            <w:r>
              <w:rPr>
                <w:i/>
                <w:sz w:val="24"/>
              </w:rPr>
              <w:t xml:space="preserve">365864.0250 </w:t>
            </w:r>
          </w:p>
        </w:tc>
        <w:tc>
          <w:tcPr>
            <w:tcW w:w="396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76"/>
              <w:jc w:val="center"/>
            </w:pPr>
            <w:r>
              <w:rPr>
                <w:i/>
                <w:sz w:val="24"/>
              </w:rPr>
              <w:t xml:space="preserve">3135702.7940 </w:t>
            </w:r>
          </w:p>
        </w:tc>
      </w:tr>
      <w:tr w:rsidR="002C2315">
        <w:trPr>
          <w:trHeight w:val="310"/>
        </w:trPr>
        <w:tc>
          <w:tcPr>
            <w:tcW w:w="155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76"/>
              <w:jc w:val="center"/>
            </w:pPr>
            <w:r>
              <w:rPr>
                <w:i/>
                <w:sz w:val="24"/>
              </w:rPr>
              <w:t xml:space="preserve">20 </w:t>
            </w:r>
          </w:p>
        </w:tc>
        <w:tc>
          <w:tcPr>
            <w:tcW w:w="3545"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74"/>
              <w:jc w:val="center"/>
            </w:pPr>
            <w:r>
              <w:rPr>
                <w:i/>
                <w:sz w:val="24"/>
              </w:rPr>
              <w:t xml:space="preserve">365860.9280 </w:t>
            </w:r>
          </w:p>
        </w:tc>
        <w:tc>
          <w:tcPr>
            <w:tcW w:w="396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76"/>
              <w:jc w:val="center"/>
            </w:pPr>
            <w:r>
              <w:rPr>
                <w:i/>
                <w:sz w:val="24"/>
              </w:rPr>
              <w:t xml:space="preserve">3135701.9490 </w:t>
            </w:r>
          </w:p>
        </w:tc>
      </w:tr>
      <w:tr w:rsidR="002C2315">
        <w:trPr>
          <w:trHeight w:val="310"/>
        </w:trPr>
        <w:tc>
          <w:tcPr>
            <w:tcW w:w="155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79"/>
              <w:jc w:val="center"/>
            </w:pPr>
            <w:r>
              <w:rPr>
                <w:i/>
                <w:sz w:val="24"/>
              </w:rPr>
              <w:t xml:space="preserve">1 </w:t>
            </w:r>
          </w:p>
        </w:tc>
        <w:tc>
          <w:tcPr>
            <w:tcW w:w="3545"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74"/>
              <w:jc w:val="center"/>
            </w:pPr>
            <w:r>
              <w:rPr>
                <w:i/>
                <w:sz w:val="24"/>
              </w:rPr>
              <w:t xml:space="preserve">365852.3440 </w:t>
            </w:r>
          </w:p>
        </w:tc>
        <w:tc>
          <w:tcPr>
            <w:tcW w:w="396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76"/>
              <w:jc w:val="center"/>
            </w:pPr>
            <w:r>
              <w:rPr>
                <w:i/>
                <w:sz w:val="24"/>
              </w:rPr>
              <w:t xml:space="preserve">3135701.1640 </w:t>
            </w:r>
          </w:p>
        </w:tc>
      </w:tr>
    </w:tbl>
    <w:p w:rsidR="002C2315" w:rsidRDefault="00F666DB">
      <w:pPr>
        <w:spacing w:after="0"/>
        <w:ind w:left="284"/>
      </w:pPr>
      <w:r>
        <w:rPr>
          <w:rFonts w:ascii="Times New Roman" w:eastAsia="Times New Roman" w:hAnsi="Times New Roman" w:cs="Times New Roman"/>
          <w:i/>
          <w:color w:val="FF0000"/>
          <w:sz w:val="24"/>
        </w:rPr>
        <w:t xml:space="preserve">     </w:t>
      </w:r>
    </w:p>
    <w:p w:rsidR="002C2315" w:rsidRDefault="00F666DB">
      <w:pPr>
        <w:pStyle w:val="Ttulo2"/>
        <w:ind w:left="279" w:right="380"/>
      </w:pPr>
      <w:r>
        <w:t>PLANO</w:t>
      </w:r>
      <w:r>
        <w:rPr>
          <w:u w:val="none"/>
        </w:rPr>
        <w:t xml:space="preserve"> </w:t>
      </w:r>
    </w:p>
    <w:p w:rsidR="002C2315" w:rsidRDefault="00F666DB">
      <w:pPr>
        <w:spacing w:after="0"/>
        <w:ind w:left="284"/>
      </w:pPr>
      <w:r>
        <w:rPr>
          <w:rFonts w:ascii="Arial" w:eastAsia="Arial" w:hAnsi="Arial" w:cs="Arial"/>
          <w:i/>
        </w:rPr>
        <w:t xml:space="preserve"> </w:t>
      </w:r>
    </w:p>
    <w:p w:rsidR="002C2315" w:rsidRDefault="00F666DB">
      <w:pPr>
        <w:spacing w:after="4" w:line="247" w:lineRule="auto"/>
        <w:ind w:left="279" w:right="391" w:hanging="10"/>
        <w:jc w:val="both"/>
      </w:pPr>
      <w:r>
        <w:rPr>
          <w:noProof/>
        </w:rPr>
        <mc:AlternateContent>
          <mc:Choice Requires="wpg">
            <w:drawing>
              <wp:anchor distT="0" distB="0" distL="114300" distR="114300" simplePos="0" relativeHeight="251892736" behindDoc="0" locked="0" layoutInCell="1" allowOverlap="1">
                <wp:simplePos x="0" y="0"/>
                <wp:positionH relativeFrom="page">
                  <wp:posOffset>8660363</wp:posOffset>
                </wp:positionH>
                <wp:positionV relativeFrom="page">
                  <wp:posOffset>6815632</wp:posOffset>
                </wp:positionV>
                <wp:extent cx="161330" cy="3497276"/>
                <wp:effectExtent l="0" t="0" r="0" b="0"/>
                <wp:wrapTopAndBottom/>
                <wp:docPr id="650279" name="Group 650279"/>
                <wp:cNvGraphicFramePr/>
                <a:graphic xmlns:a="http://schemas.openxmlformats.org/drawingml/2006/main">
                  <a:graphicData uri="http://schemas.microsoft.com/office/word/2010/wordprocessingGroup">
                    <wpg:wgp>
                      <wpg:cNvGrpSpPr/>
                      <wpg:grpSpPr>
                        <a:xfrm>
                          <a:off x="0" y="0"/>
                          <a:ext cx="161330" cy="3497276"/>
                          <a:chOff x="0" y="0"/>
                          <a:chExt cx="161330" cy="3497276"/>
                        </a:xfrm>
                      </wpg:grpSpPr>
                      <wps:wsp>
                        <wps:cNvPr id="54076" name="Rectangle 54076"/>
                        <wps:cNvSpPr/>
                        <wps:spPr>
                          <a:xfrm rot="-5399999">
                            <a:off x="-2269077" y="1114975"/>
                            <a:ext cx="4651376" cy="113224"/>
                          </a:xfrm>
                          <a:prstGeom prst="rect">
                            <a:avLst/>
                          </a:prstGeom>
                          <a:ln>
                            <a:noFill/>
                          </a:ln>
                        </wps:spPr>
                        <wps:txbx>
                          <w:txbxContent>
                            <w:p w:rsidR="002C2315" w:rsidRDefault="00F666DB">
                              <w:r>
                                <w:rPr>
                                  <w:rFonts w:ascii="Arial" w:eastAsia="Arial" w:hAnsi="Arial" w:cs="Arial"/>
                                  <w:sz w:val="12"/>
                                </w:rPr>
                                <w:t xml:space="preserve">Cód. Validación: 5XLNQH4F7W724D3SZYZ634AA5 | Verificación: https://candelaria.sedelectronica.es/ </w:t>
                              </w:r>
                            </w:p>
                          </w:txbxContent>
                        </wps:txbx>
                        <wps:bodyPr horzOverflow="overflow" vert="horz" lIns="0" tIns="0" rIns="0" bIns="0" rtlCol="0">
                          <a:noAutofit/>
                        </wps:bodyPr>
                      </wps:wsp>
                      <wps:wsp>
                        <wps:cNvPr id="54077" name="Rectangle 54077"/>
                        <wps:cNvSpPr/>
                        <wps:spPr>
                          <a:xfrm rot="-5399999">
                            <a:off x="-2098574" y="1209277"/>
                            <a:ext cx="4462772" cy="113224"/>
                          </a:xfrm>
                          <a:prstGeom prst="rect">
                            <a:avLst/>
                          </a:prstGeom>
                          <a:ln>
                            <a:noFill/>
                          </a:ln>
                        </wps:spPr>
                        <wps:txbx>
                          <w:txbxContent>
                            <w:p w:rsidR="002C2315" w:rsidRDefault="00F666DB">
                              <w:r>
                                <w:rPr>
                                  <w:rFonts w:ascii="Arial" w:eastAsia="Arial" w:hAnsi="Arial" w:cs="Arial"/>
                                  <w:sz w:val="12"/>
                                </w:rPr>
                                <w:t xml:space="preserve">Documento firmado electrónicamente desde la plataforma esPublico Gestiona | Página 197 de 275 </w:t>
                              </w:r>
                            </w:p>
                          </w:txbxContent>
                        </wps:txbx>
                        <wps:bodyPr horzOverflow="overflow" vert="horz" lIns="0" tIns="0" rIns="0" bIns="0" rtlCol="0">
                          <a:noAutofit/>
                        </wps:bodyPr>
                      </wps:wsp>
                    </wpg:wgp>
                  </a:graphicData>
                </a:graphic>
              </wp:anchor>
            </w:drawing>
          </mc:Choice>
          <mc:Fallback xmlns:a="http://schemas.openxmlformats.org/drawingml/2006/main">
            <w:pict>
              <v:group id="Group 650279" style="width:12.7031pt;height:275.376pt;position:absolute;mso-position-horizontal-relative:page;mso-position-horizontal:absolute;margin-left:681.918pt;mso-position-vertical-relative:page;margin-top:536.664pt;" coordsize="1613,34972">
                <v:rect id="Rectangle 54076" style="position:absolute;width:46513;height:1132;left:-22690;top:11149;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5XLNQH4F7W724D3SZYZ634AA5 | Verificación: https://candelaria.sedelectronica.es/ </w:t>
                        </w:r>
                      </w:p>
                    </w:txbxContent>
                  </v:textbox>
                </v:rect>
                <v:rect id="Rectangle 54077" style="position:absolute;width:44627;height:1132;left:-20985;top:12092;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197 de 275 </w:t>
                        </w:r>
                      </w:p>
                    </w:txbxContent>
                  </v:textbox>
                </v:rect>
                <w10:wrap type="topAndBottom"/>
              </v:group>
            </w:pict>
          </mc:Fallback>
        </mc:AlternateContent>
      </w:r>
      <w:r>
        <w:rPr>
          <w:rFonts w:ascii="Arial" w:eastAsia="Arial" w:hAnsi="Arial" w:cs="Arial"/>
          <w:i/>
        </w:rPr>
        <w:t>El plano se ha elaborado tomando de base el levantamiento topográfico realizado por la Oficina Técnica de Candelaria. En este sentido, al superponerlo sobre la b</w:t>
      </w:r>
      <w:r>
        <w:rPr>
          <w:rFonts w:ascii="Arial" w:eastAsia="Arial" w:hAnsi="Arial" w:cs="Arial"/>
          <w:i/>
        </w:rPr>
        <w:t>ase cartográfica del PGO de Candelaria del 2011, puede existir algún desfase o desajuste debido a la diferencia del margen de error que tiene el vuelo de la cartografía del PGO con respecto a la mayor exactitud que ofrece el GPS terrestre utilizado para re</w:t>
      </w:r>
      <w:r>
        <w:rPr>
          <w:rFonts w:ascii="Arial" w:eastAsia="Arial" w:hAnsi="Arial" w:cs="Arial"/>
          <w:i/>
        </w:rPr>
        <w:t>alizar el levantamiento topográfico.</w:t>
      </w:r>
      <w:r>
        <w:rPr>
          <w:rFonts w:ascii="Times New Roman" w:eastAsia="Times New Roman" w:hAnsi="Times New Roman" w:cs="Times New Roman"/>
          <w:sz w:val="24"/>
        </w:rPr>
        <w:t xml:space="preserve"> </w:t>
      </w:r>
    </w:p>
    <w:p w:rsidR="002C2315" w:rsidRDefault="00F666DB">
      <w:pPr>
        <w:spacing w:after="0"/>
        <w:ind w:left="-53" w:right="-137"/>
      </w:pPr>
      <w:r>
        <w:rPr>
          <w:noProof/>
        </w:rPr>
        <mc:AlternateContent>
          <mc:Choice Requires="wpg">
            <w:drawing>
              <wp:inline distT="0" distB="0" distL="0" distR="0">
                <wp:extent cx="6406897" cy="8918346"/>
                <wp:effectExtent l="0" t="0" r="0" b="0"/>
                <wp:docPr id="650278" name="Group 650278"/>
                <wp:cNvGraphicFramePr/>
                <a:graphic xmlns:a="http://schemas.openxmlformats.org/drawingml/2006/main">
                  <a:graphicData uri="http://schemas.microsoft.com/office/word/2010/wordprocessingGroup">
                    <wpg:wgp>
                      <wpg:cNvGrpSpPr/>
                      <wpg:grpSpPr>
                        <a:xfrm>
                          <a:off x="0" y="0"/>
                          <a:ext cx="6406897" cy="8918346"/>
                          <a:chOff x="0" y="0"/>
                          <a:chExt cx="6406897" cy="8918346"/>
                        </a:xfrm>
                      </wpg:grpSpPr>
                      <wps:wsp>
                        <wps:cNvPr id="54022" name="Rectangle 54022"/>
                        <wps:cNvSpPr/>
                        <wps:spPr>
                          <a:xfrm>
                            <a:off x="213665" y="0"/>
                            <a:ext cx="658749" cy="224380"/>
                          </a:xfrm>
                          <a:prstGeom prst="rect">
                            <a:avLst/>
                          </a:prstGeom>
                          <a:ln>
                            <a:noFill/>
                          </a:ln>
                        </wps:spPr>
                        <wps:txbx>
                          <w:txbxContent>
                            <w:p w:rsidR="002C2315" w:rsidRDefault="00F666DB">
                              <w:r>
                                <w:rPr>
                                  <w:rFonts w:ascii="Times New Roman" w:eastAsia="Times New Roman" w:hAnsi="Times New Roman" w:cs="Times New Roman"/>
                                  <w:i/>
                                  <w:color w:val="FF0000"/>
                                  <w:sz w:val="24"/>
                                </w:rPr>
                                <w:t xml:space="preserve">             </w:t>
                              </w:r>
                            </w:p>
                          </w:txbxContent>
                        </wps:txbx>
                        <wps:bodyPr horzOverflow="overflow" vert="horz" lIns="0" tIns="0" rIns="0" bIns="0" rtlCol="0">
                          <a:noAutofit/>
                        </wps:bodyPr>
                      </wps:wsp>
                      <wps:wsp>
                        <wps:cNvPr id="54023" name="Rectangle 54023"/>
                        <wps:cNvSpPr/>
                        <wps:spPr>
                          <a:xfrm>
                            <a:off x="708914" y="0"/>
                            <a:ext cx="50673" cy="224380"/>
                          </a:xfrm>
                          <a:prstGeom prst="rect">
                            <a:avLst/>
                          </a:prstGeom>
                          <a:ln>
                            <a:noFill/>
                          </a:ln>
                        </wps:spPr>
                        <wps:txbx>
                          <w:txbxContent>
                            <w:p w:rsidR="002C2315" w:rsidRDefault="00F666DB">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54024" name="Rectangle 54024"/>
                        <wps:cNvSpPr/>
                        <wps:spPr>
                          <a:xfrm>
                            <a:off x="213665" y="175260"/>
                            <a:ext cx="50673" cy="224380"/>
                          </a:xfrm>
                          <a:prstGeom prst="rect">
                            <a:avLst/>
                          </a:prstGeom>
                          <a:ln>
                            <a:noFill/>
                          </a:ln>
                        </wps:spPr>
                        <wps:txbx>
                          <w:txbxContent>
                            <w:p w:rsidR="002C2315" w:rsidRDefault="00F666DB">
                              <w:r>
                                <w:rPr>
                                  <w:rFonts w:ascii="Times New Roman" w:eastAsia="Times New Roman" w:hAnsi="Times New Roman" w:cs="Times New Roman"/>
                                  <w:i/>
                                  <w:color w:val="FF0000"/>
                                  <w:sz w:val="24"/>
                                </w:rPr>
                                <w:t xml:space="preserve"> </w:t>
                              </w:r>
                            </w:p>
                          </w:txbxContent>
                        </wps:txbx>
                        <wps:bodyPr horzOverflow="overflow" vert="horz" lIns="0" tIns="0" rIns="0" bIns="0" rtlCol="0">
                          <a:noAutofit/>
                        </wps:bodyPr>
                      </wps:wsp>
                      <wps:wsp>
                        <wps:cNvPr id="54025" name="Rectangle 54025"/>
                        <wps:cNvSpPr/>
                        <wps:spPr>
                          <a:xfrm>
                            <a:off x="213665" y="350520"/>
                            <a:ext cx="50673" cy="224380"/>
                          </a:xfrm>
                          <a:prstGeom prst="rect">
                            <a:avLst/>
                          </a:prstGeom>
                          <a:ln>
                            <a:noFill/>
                          </a:ln>
                        </wps:spPr>
                        <wps:txbx>
                          <w:txbxContent>
                            <w:p w:rsidR="002C2315" w:rsidRDefault="00F666DB">
                              <w:r>
                                <w:rPr>
                                  <w:rFonts w:ascii="Times New Roman" w:eastAsia="Times New Roman" w:hAnsi="Times New Roman" w:cs="Times New Roman"/>
                                  <w:i/>
                                  <w:color w:val="FF0000"/>
                                  <w:sz w:val="24"/>
                                </w:rPr>
                                <w:t xml:space="preserve"> </w:t>
                              </w:r>
                            </w:p>
                          </w:txbxContent>
                        </wps:txbx>
                        <wps:bodyPr horzOverflow="overflow" vert="horz" lIns="0" tIns="0" rIns="0" bIns="0" rtlCol="0">
                          <a:noAutofit/>
                        </wps:bodyPr>
                      </wps:wsp>
                      <wps:wsp>
                        <wps:cNvPr id="54026" name="Rectangle 54026"/>
                        <wps:cNvSpPr/>
                        <wps:spPr>
                          <a:xfrm>
                            <a:off x="213665" y="525780"/>
                            <a:ext cx="50673" cy="224380"/>
                          </a:xfrm>
                          <a:prstGeom prst="rect">
                            <a:avLst/>
                          </a:prstGeom>
                          <a:ln>
                            <a:noFill/>
                          </a:ln>
                        </wps:spPr>
                        <wps:txbx>
                          <w:txbxContent>
                            <w:p w:rsidR="002C2315" w:rsidRDefault="00F666DB">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54027" name="Rectangle 54027"/>
                        <wps:cNvSpPr/>
                        <wps:spPr>
                          <a:xfrm>
                            <a:off x="213665" y="701040"/>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54028" name="Rectangle 54028"/>
                        <wps:cNvSpPr/>
                        <wps:spPr>
                          <a:xfrm>
                            <a:off x="213665" y="876300"/>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54029" name="Rectangle 54029"/>
                        <wps:cNvSpPr/>
                        <wps:spPr>
                          <a:xfrm>
                            <a:off x="213665" y="1051560"/>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54030" name="Rectangle 54030"/>
                        <wps:cNvSpPr/>
                        <wps:spPr>
                          <a:xfrm>
                            <a:off x="213665" y="1226820"/>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54031" name="Rectangle 54031"/>
                        <wps:cNvSpPr/>
                        <wps:spPr>
                          <a:xfrm>
                            <a:off x="213665" y="1402080"/>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54032" name="Rectangle 54032"/>
                        <wps:cNvSpPr/>
                        <wps:spPr>
                          <a:xfrm>
                            <a:off x="213665" y="1577721"/>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54033" name="Rectangle 54033"/>
                        <wps:cNvSpPr/>
                        <wps:spPr>
                          <a:xfrm>
                            <a:off x="213665" y="1752981"/>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54034" name="Rectangle 54034"/>
                        <wps:cNvSpPr/>
                        <wps:spPr>
                          <a:xfrm>
                            <a:off x="213665" y="1928241"/>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54035" name="Rectangle 54035"/>
                        <wps:cNvSpPr/>
                        <wps:spPr>
                          <a:xfrm>
                            <a:off x="213665" y="2103501"/>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54036" name="Rectangle 54036"/>
                        <wps:cNvSpPr/>
                        <wps:spPr>
                          <a:xfrm>
                            <a:off x="213665" y="2278761"/>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54037" name="Rectangle 54037"/>
                        <wps:cNvSpPr/>
                        <wps:spPr>
                          <a:xfrm>
                            <a:off x="213665" y="2454021"/>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54038" name="Rectangle 54038"/>
                        <wps:cNvSpPr/>
                        <wps:spPr>
                          <a:xfrm>
                            <a:off x="213665" y="2629281"/>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54039" name="Rectangle 54039"/>
                        <wps:cNvSpPr/>
                        <wps:spPr>
                          <a:xfrm>
                            <a:off x="213665" y="2804541"/>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54040" name="Rectangle 54040"/>
                        <wps:cNvSpPr/>
                        <wps:spPr>
                          <a:xfrm>
                            <a:off x="213665" y="2979802"/>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54041" name="Rectangle 54041"/>
                        <wps:cNvSpPr/>
                        <wps:spPr>
                          <a:xfrm>
                            <a:off x="213665" y="3155061"/>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54042" name="Rectangle 54042"/>
                        <wps:cNvSpPr/>
                        <wps:spPr>
                          <a:xfrm>
                            <a:off x="213665" y="3330321"/>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54043" name="Rectangle 54043"/>
                        <wps:cNvSpPr/>
                        <wps:spPr>
                          <a:xfrm>
                            <a:off x="213665" y="3505835"/>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54044" name="Rectangle 54044"/>
                        <wps:cNvSpPr/>
                        <wps:spPr>
                          <a:xfrm>
                            <a:off x="213665" y="3681096"/>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54045" name="Rectangle 54045"/>
                        <wps:cNvSpPr/>
                        <wps:spPr>
                          <a:xfrm>
                            <a:off x="213665" y="3856355"/>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54046" name="Rectangle 54046"/>
                        <wps:cNvSpPr/>
                        <wps:spPr>
                          <a:xfrm>
                            <a:off x="213665" y="4031615"/>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54047" name="Rectangle 54047"/>
                        <wps:cNvSpPr/>
                        <wps:spPr>
                          <a:xfrm>
                            <a:off x="213665" y="4206876"/>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54048" name="Rectangle 54048"/>
                        <wps:cNvSpPr/>
                        <wps:spPr>
                          <a:xfrm>
                            <a:off x="213665" y="4382135"/>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54049" name="Rectangle 54049"/>
                        <wps:cNvSpPr/>
                        <wps:spPr>
                          <a:xfrm>
                            <a:off x="213665" y="4557396"/>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54050" name="Rectangle 54050"/>
                        <wps:cNvSpPr/>
                        <wps:spPr>
                          <a:xfrm>
                            <a:off x="213665" y="4732656"/>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54051" name="Rectangle 54051"/>
                        <wps:cNvSpPr/>
                        <wps:spPr>
                          <a:xfrm>
                            <a:off x="213665" y="4907915"/>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54052" name="Rectangle 54052"/>
                        <wps:cNvSpPr/>
                        <wps:spPr>
                          <a:xfrm>
                            <a:off x="213665" y="5083176"/>
                            <a:ext cx="50673" cy="224379"/>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54053" name="Rectangle 54053"/>
                        <wps:cNvSpPr/>
                        <wps:spPr>
                          <a:xfrm>
                            <a:off x="213665" y="5258435"/>
                            <a:ext cx="50673" cy="224381"/>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54054" name="Rectangle 54054"/>
                        <wps:cNvSpPr/>
                        <wps:spPr>
                          <a:xfrm>
                            <a:off x="213665" y="5434077"/>
                            <a:ext cx="50673" cy="224379"/>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54055" name="Rectangle 54055"/>
                        <wps:cNvSpPr/>
                        <wps:spPr>
                          <a:xfrm>
                            <a:off x="213665" y="5609336"/>
                            <a:ext cx="50673" cy="224381"/>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54056" name="Rectangle 54056"/>
                        <wps:cNvSpPr/>
                        <wps:spPr>
                          <a:xfrm>
                            <a:off x="213665" y="5784597"/>
                            <a:ext cx="50673" cy="224379"/>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54057" name="Rectangle 54057"/>
                        <wps:cNvSpPr/>
                        <wps:spPr>
                          <a:xfrm>
                            <a:off x="213665" y="5959857"/>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54058" name="Rectangle 54058"/>
                        <wps:cNvSpPr/>
                        <wps:spPr>
                          <a:xfrm>
                            <a:off x="213665" y="6135116"/>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54059" name="Rectangle 54059"/>
                        <wps:cNvSpPr/>
                        <wps:spPr>
                          <a:xfrm>
                            <a:off x="213665" y="6310376"/>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54060" name="Rectangle 54060"/>
                        <wps:cNvSpPr/>
                        <wps:spPr>
                          <a:xfrm>
                            <a:off x="213665" y="6485636"/>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54061" name="Rectangle 54061"/>
                        <wps:cNvSpPr/>
                        <wps:spPr>
                          <a:xfrm>
                            <a:off x="213665" y="6660897"/>
                            <a:ext cx="50673" cy="224379"/>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54062" name="Rectangle 54062"/>
                        <wps:cNvSpPr/>
                        <wps:spPr>
                          <a:xfrm>
                            <a:off x="213665" y="6836157"/>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54063" name="Rectangle 54063"/>
                        <wps:cNvSpPr/>
                        <wps:spPr>
                          <a:xfrm>
                            <a:off x="213665" y="7011416"/>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54064" name="Rectangle 54064"/>
                        <wps:cNvSpPr/>
                        <wps:spPr>
                          <a:xfrm>
                            <a:off x="213665" y="7186676"/>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54065" name="Rectangle 54065"/>
                        <wps:cNvSpPr/>
                        <wps:spPr>
                          <a:xfrm>
                            <a:off x="213665" y="7362190"/>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54066" name="Rectangle 54066"/>
                        <wps:cNvSpPr/>
                        <wps:spPr>
                          <a:xfrm>
                            <a:off x="213665" y="7537450"/>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54067" name="Rectangle 54067"/>
                        <wps:cNvSpPr/>
                        <wps:spPr>
                          <a:xfrm>
                            <a:off x="213665" y="7712710"/>
                            <a:ext cx="50673" cy="224381"/>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54068" name="Rectangle 54068"/>
                        <wps:cNvSpPr/>
                        <wps:spPr>
                          <a:xfrm>
                            <a:off x="213665" y="7887971"/>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54069" name="Rectangle 54069"/>
                        <wps:cNvSpPr/>
                        <wps:spPr>
                          <a:xfrm>
                            <a:off x="213665" y="8063231"/>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54070" name="Rectangle 54070"/>
                        <wps:cNvSpPr/>
                        <wps:spPr>
                          <a:xfrm>
                            <a:off x="213665" y="8238490"/>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54071" name="Rectangle 54071"/>
                        <wps:cNvSpPr/>
                        <wps:spPr>
                          <a:xfrm>
                            <a:off x="213665" y="8413750"/>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pic:pic xmlns:pic="http://schemas.openxmlformats.org/drawingml/2006/picture">
                        <pic:nvPicPr>
                          <pic:cNvPr id="54073" name="Picture 54073"/>
                          <pic:cNvPicPr/>
                        </pic:nvPicPr>
                        <pic:blipFill>
                          <a:blip r:embed="rId72"/>
                          <a:stretch>
                            <a:fillRect/>
                          </a:stretch>
                        </pic:blipFill>
                        <pic:spPr>
                          <a:xfrm>
                            <a:off x="0" y="39522"/>
                            <a:ext cx="6406897" cy="8878824"/>
                          </a:xfrm>
                          <a:prstGeom prst="rect">
                            <a:avLst/>
                          </a:prstGeom>
                        </pic:spPr>
                      </pic:pic>
                    </wpg:wgp>
                  </a:graphicData>
                </a:graphic>
              </wp:inline>
            </w:drawing>
          </mc:Choice>
          <mc:Fallback xmlns:a="http://schemas.openxmlformats.org/drawingml/2006/main">
            <w:pict>
              <v:group id="Group 650278" style="width:504.48pt;height:702.232pt;mso-position-horizontal-relative:char;mso-position-vertical-relative:line" coordsize="64068,89183">
                <v:rect id="Rectangle 54022" style="position:absolute;width:6587;height:2243;left:2136;top:0;" filled="f" stroked="f">
                  <v:textbox inset="0,0,0,0">
                    <w:txbxContent>
                      <w:p>
                        <w:pPr>
                          <w:spacing w:before="0" w:after="160" w:line="259" w:lineRule="auto"/>
                        </w:pPr>
                        <w:r>
                          <w:rPr>
                            <w:rFonts w:cs="Times New Roman" w:hAnsi="Times New Roman" w:eastAsia="Times New Roman" w:ascii="Times New Roman"/>
                            <w:i w:val="1"/>
                            <w:color w:val="ff0000"/>
                            <w:sz w:val="24"/>
                          </w:rPr>
                          <w:t xml:space="preserve">             </w:t>
                        </w:r>
                      </w:p>
                    </w:txbxContent>
                  </v:textbox>
                </v:rect>
                <v:rect id="Rectangle 54023" style="position:absolute;width:506;height:2243;left:7089;top:0;"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54024" style="position:absolute;width:506;height:2243;left:2136;top:1752;" filled="f" stroked="f">
                  <v:textbox inset="0,0,0,0">
                    <w:txbxContent>
                      <w:p>
                        <w:pPr>
                          <w:spacing w:before="0" w:after="160" w:line="259" w:lineRule="auto"/>
                        </w:pPr>
                        <w:r>
                          <w:rPr>
                            <w:rFonts w:cs="Times New Roman" w:hAnsi="Times New Roman" w:eastAsia="Times New Roman" w:ascii="Times New Roman"/>
                            <w:i w:val="1"/>
                            <w:color w:val="ff0000"/>
                            <w:sz w:val="24"/>
                          </w:rPr>
                          <w:t xml:space="preserve"> </w:t>
                        </w:r>
                      </w:p>
                    </w:txbxContent>
                  </v:textbox>
                </v:rect>
                <v:rect id="Rectangle 54025" style="position:absolute;width:506;height:2243;left:2136;top:3505;" filled="f" stroked="f">
                  <v:textbox inset="0,0,0,0">
                    <w:txbxContent>
                      <w:p>
                        <w:pPr>
                          <w:spacing w:before="0" w:after="160" w:line="259" w:lineRule="auto"/>
                        </w:pPr>
                        <w:r>
                          <w:rPr>
                            <w:rFonts w:cs="Times New Roman" w:hAnsi="Times New Roman" w:eastAsia="Times New Roman" w:ascii="Times New Roman"/>
                            <w:i w:val="1"/>
                            <w:color w:val="ff0000"/>
                            <w:sz w:val="24"/>
                          </w:rPr>
                          <w:t xml:space="preserve"> </w:t>
                        </w:r>
                      </w:p>
                    </w:txbxContent>
                  </v:textbox>
                </v:rect>
                <v:rect id="Rectangle 54026" style="position:absolute;width:506;height:2243;left:2136;top:5257;"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54027" style="position:absolute;width:506;height:2243;left:2136;top:7010;"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54028" style="position:absolute;width:506;height:2243;left:2136;top:8763;"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54029" style="position:absolute;width:506;height:2243;left:2136;top:10515;"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54030" style="position:absolute;width:506;height:2243;left:2136;top:12268;"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54031" style="position:absolute;width:506;height:2243;left:2136;top:14020;"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54032" style="position:absolute;width:506;height:2243;left:2136;top:15777;"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54033" style="position:absolute;width:506;height:2243;left:2136;top:17529;"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54034" style="position:absolute;width:506;height:2243;left:2136;top:19282;"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54035" style="position:absolute;width:506;height:2243;left:2136;top:21035;"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54036" style="position:absolute;width:506;height:2243;left:2136;top:22787;"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54037" style="position:absolute;width:506;height:2243;left:2136;top:24540;"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54038" style="position:absolute;width:506;height:2243;left:2136;top:26292;"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54039" style="position:absolute;width:506;height:2243;left:2136;top:28045;"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54040" style="position:absolute;width:506;height:2243;left:2136;top:29798;"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54041" style="position:absolute;width:506;height:2243;left:2136;top:31550;"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54042" style="position:absolute;width:506;height:2243;left:2136;top:33303;"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54043" style="position:absolute;width:506;height:2243;left:2136;top:35058;"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54044" style="position:absolute;width:506;height:2243;left:2136;top:36810;"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54045" style="position:absolute;width:506;height:2243;left:2136;top:38563;"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54046" style="position:absolute;width:506;height:2243;left:2136;top:40316;"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54047" style="position:absolute;width:506;height:2243;left:2136;top:42068;"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54048" style="position:absolute;width:506;height:2243;left:2136;top:43821;"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54049" style="position:absolute;width:506;height:2243;left:2136;top:45573;"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54050" style="position:absolute;width:506;height:2243;left:2136;top:47326;"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54051" style="position:absolute;width:506;height:2243;left:2136;top:49079;"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54052" style="position:absolute;width:506;height:2243;left:2136;top:50831;"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54053" style="position:absolute;width:506;height:2243;left:2136;top:52584;"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54054" style="position:absolute;width:506;height:2243;left:2136;top:54340;"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54055" style="position:absolute;width:506;height:2243;left:2136;top:56093;"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54056" style="position:absolute;width:506;height:2243;left:2136;top:57845;"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54057" style="position:absolute;width:506;height:2243;left:2136;top:59598;"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54058" style="position:absolute;width:506;height:2243;left:2136;top:61351;"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54059" style="position:absolute;width:506;height:2243;left:2136;top:63103;"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54060" style="position:absolute;width:506;height:2243;left:2136;top:64856;"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54061" style="position:absolute;width:506;height:2243;left:2136;top:66608;"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54062" style="position:absolute;width:506;height:2243;left:2136;top:68361;"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54063" style="position:absolute;width:506;height:2243;left:2136;top:70114;"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54064" style="position:absolute;width:506;height:2243;left:2136;top:71866;"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54065" style="position:absolute;width:506;height:2243;left:2136;top:73621;"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54066" style="position:absolute;width:506;height:2243;left:2136;top:75374;"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54067" style="position:absolute;width:506;height:2243;left:2136;top:77127;"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54068" style="position:absolute;width:506;height:2243;left:2136;top:78879;"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54069" style="position:absolute;width:506;height:2243;left:2136;top:80632;"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54070" style="position:absolute;width:506;height:2243;left:2136;top:82384;"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54071" style="position:absolute;width:506;height:2243;left:2136;top:84137;"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shape id="Picture 54073" style="position:absolute;width:64068;height:88788;left:0;top:395;" filled="f">
                  <v:imagedata r:id="rId121"/>
                </v:shape>
              </v:group>
            </w:pict>
          </mc:Fallback>
        </mc:AlternateContent>
      </w:r>
    </w:p>
    <w:p w:rsidR="002C2315" w:rsidRDefault="00F666DB">
      <w:pPr>
        <w:spacing w:after="0"/>
        <w:ind w:left="284"/>
      </w:pPr>
      <w:r>
        <w:rPr>
          <w:rFonts w:ascii="Times New Roman" w:eastAsia="Times New Roman" w:hAnsi="Times New Roman" w:cs="Times New Roman"/>
          <w:i/>
          <w:sz w:val="24"/>
        </w:rPr>
        <w:t xml:space="preserve"> </w:t>
      </w:r>
    </w:p>
    <w:p w:rsidR="002C2315" w:rsidRDefault="00F666DB">
      <w:pPr>
        <w:pBdr>
          <w:top w:val="single" w:sz="4" w:space="0" w:color="000000"/>
          <w:left w:val="single" w:sz="4" w:space="0" w:color="000000"/>
          <w:bottom w:val="single" w:sz="4" w:space="0" w:color="000000"/>
          <w:right w:val="single" w:sz="4" w:space="0" w:color="000000"/>
        </w:pBdr>
        <w:spacing w:after="4"/>
        <w:ind w:left="279" w:hanging="10"/>
      </w:pPr>
      <w:r>
        <w:rPr>
          <w:rFonts w:ascii="Arial" w:eastAsia="Arial" w:hAnsi="Arial" w:cs="Arial"/>
          <w:i/>
        </w:rPr>
        <w:t xml:space="preserve">Viario (parcela resultante 108) </w:t>
      </w:r>
    </w:p>
    <w:p w:rsidR="002C2315" w:rsidRDefault="00F666DB">
      <w:pPr>
        <w:spacing w:after="4"/>
        <w:ind w:left="284"/>
      </w:pPr>
      <w:r>
        <w:rPr>
          <w:noProof/>
        </w:rPr>
        <mc:AlternateContent>
          <mc:Choice Requires="wpg">
            <w:drawing>
              <wp:inline distT="0" distB="0" distL="0" distR="0">
                <wp:extent cx="5638495" cy="3328315"/>
                <wp:effectExtent l="0" t="0" r="0" b="0"/>
                <wp:docPr id="650892" name="Group 650892"/>
                <wp:cNvGraphicFramePr/>
                <a:graphic xmlns:a="http://schemas.openxmlformats.org/drawingml/2006/main">
                  <a:graphicData uri="http://schemas.microsoft.com/office/word/2010/wordprocessingGroup">
                    <wpg:wgp>
                      <wpg:cNvGrpSpPr/>
                      <wpg:grpSpPr>
                        <a:xfrm>
                          <a:off x="0" y="0"/>
                          <a:ext cx="5638495" cy="3328315"/>
                          <a:chOff x="0" y="0"/>
                          <a:chExt cx="5638495" cy="3328315"/>
                        </a:xfrm>
                      </wpg:grpSpPr>
                      <wps:wsp>
                        <wps:cNvPr id="54099" name="Rectangle 54099"/>
                        <wps:cNvSpPr/>
                        <wps:spPr>
                          <a:xfrm>
                            <a:off x="0" y="0"/>
                            <a:ext cx="50673" cy="224380"/>
                          </a:xfrm>
                          <a:prstGeom prst="rect">
                            <a:avLst/>
                          </a:prstGeom>
                          <a:ln>
                            <a:noFill/>
                          </a:ln>
                        </wps:spPr>
                        <wps:txbx>
                          <w:txbxContent>
                            <w:p w:rsidR="002C2315" w:rsidRDefault="00F666DB">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54100" name="Rectangle 54100"/>
                        <wps:cNvSpPr/>
                        <wps:spPr>
                          <a:xfrm>
                            <a:off x="0" y="175260"/>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54101" name="Rectangle 54101"/>
                        <wps:cNvSpPr/>
                        <wps:spPr>
                          <a:xfrm>
                            <a:off x="0" y="350520"/>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54102" name="Rectangle 54102"/>
                        <wps:cNvSpPr/>
                        <wps:spPr>
                          <a:xfrm>
                            <a:off x="0" y="525780"/>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54103" name="Rectangle 54103"/>
                        <wps:cNvSpPr/>
                        <wps:spPr>
                          <a:xfrm>
                            <a:off x="0" y="701040"/>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54104" name="Rectangle 54104"/>
                        <wps:cNvSpPr/>
                        <wps:spPr>
                          <a:xfrm>
                            <a:off x="0" y="876300"/>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54105" name="Rectangle 54105"/>
                        <wps:cNvSpPr/>
                        <wps:spPr>
                          <a:xfrm>
                            <a:off x="0" y="1051560"/>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54106" name="Rectangle 54106"/>
                        <wps:cNvSpPr/>
                        <wps:spPr>
                          <a:xfrm>
                            <a:off x="0" y="1227201"/>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54107" name="Rectangle 54107"/>
                        <wps:cNvSpPr/>
                        <wps:spPr>
                          <a:xfrm>
                            <a:off x="0" y="1402461"/>
                            <a:ext cx="50673" cy="224380"/>
                          </a:xfrm>
                          <a:prstGeom prst="rect">
                            <a:avLst/>
                          </a:prstGeom>
                          <a:ln>
                            <a:noFill/>
                          </a:ln>
                        </wps:spPr>
                        <wps:txbx>
                          <w:txbxContent>
                            <w:p w:rsidR="002C2315" w:rsidRDefault="00F666DB">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54108" name="Rectangle 54108"/>
                        <wps:cNvSpPr/>
                        <wps:spPr>
                          <a:xfrm>
                            <a:off x="0" y="1577721"/>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54109" name="Rectangle 54109"/>
                        <wps:cNvSpPr/>
                        <wps:spPr>
                          <a:xfrm>
                            <a:off x="0" y="1752981"/>
                            <a:ext cx="50673" cy="224380"/>
                          </a:xfrm>
                          <a:prstGeom prst="rect">
                            <a:avLst/>
                          </a:prstGeom>
                          <a:ln>
                            <a:noFill/>
                          </a:ln>
                        </wps:spPr>
                        <wps:txbx>
                          <w:txbxContent>
                            <w:p w:rsidR="002C2315" w:rsidRDefault="00F666DB">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54110" name="Rectangle 54110"/>
                        <wps:cNvSpPr/>
                        <wps:spPr>
                          <a:xfrm>
                            <a:off x="0" y="1928241"/>
                            <a:ext cx="50673" cy="224380"/>
                          </a:xfrm>
                          <a:prstGeom prst="rect">
                            <a:avLst/>
                          </a:prstGeom>
                          <a:ln>
                            <a:noFill/>
                          </a:ln>
                        </wps:spPr>
                        <wps:txbx>
                          <w:txbxContent>
                            <w:p w:rsidR="002C2315" w:rsidRDefault="00F666DB">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54111" name="Rectangle 54111"/>
                        <wps:cNvSpPr/>
                        <wps:spPr>
                          <a:xfrm>
                            <a:off x="0" y="2103501"/>
                            <a:ext cx="50673" cy="224380"/>
                          </a:xfrm>
                          <a:prstGeom prst="rect">
                            <a:avLst/>
                          </a:prstGeom>
                          <a:ln>
                            <a:noFill/>
                          </a:ln>
                        </wps:spPr>
                        <wps:txbx>
                          <w:txbxContent>
                            <w:p w:rsidR="002C2315" w:rsidRDefault="00F666DB">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54112" name="Rectangle 54112"/>
                        <wps:cNvSpPr/>
                        <wps:spPr>
                          <a:xfrm>
                            <a:off x="0" y="2278761"/>
                            <a:ext cx="50673" cy="224380"/>
                          </a:xfrm>
                          <a:prstGeom prst="rect">
                            <a:avLst/>
                          </a:prstGeom>
                          <a:ln>
                            <a:noFill/>
                          </a:ln>
                        </wps:spPr>
                        <wps:txbx>
                          <w:txbxContent>
                            <w:p w:rsidR="002C2315" w:rsidRDefault="00F666DB">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54113" name="Rectangle 54113"/>
                        <wps:cNvSpPr/>
                        <wps:spPr>
                          <a:xfrm>
                            <a:off x="0" y="2454021"/>
                            <a:ext cx="50673" cy="224381"/>
                          </a:xfrm>
                          <a:prstGeom prst="rect">
                            <a:avLst/>
                          </a:prstGeom>
                          <a:ln>
                            <a:noFill/>
                          </a:ln>
                        </wps:spPr>
                        <wps:txbx>
                          <w:txbxContent>
                            <w:p w:rsidR="002C2315" w:rsidRDefault="00F666DB">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54114" name="Rectangle 54114"/>
                        <wps:cNvSpPr/>
                        <wps:spPr>
                          <a:xfrm>
                            <a:off x="0" y="2629281"/>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54115" name="Rectangle 54115"/>
                        <wps:cNvSpPr/>
                        <wps:spPr>
                          <a:xfrm>
                            <a:off x="0" y="2804542"/>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54116" name="Rectangle 54116"/>
                        <wps:cNvSpPr/>
                        <wps:spPr>
                          <a:xfrm>
                            <a:off x="0" y="2979802"/>
                            <a:ext cx="50673" cy="224380"/>
                          </a:xfrm>
                          <a:prstGeom prst="rect">
                            <a:avLst/>
                          </a:prstGeom>
                          <a:ln>
                            <a:noFill/>
                          </a:ln>
                        </wps:spPr>
                        <wps:txbx>
                          <w:txbxContent>
                            <w:p w:rsidR="002C2315" w:rsidRDefault="00F666DB">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54117" name="Rectangle 54117"/>
                        <wps:cNvSpPr/>
                        <wps:spPr>
                          <a:xfrm>
                            <a:off x="0" y="3155316"/>
                            <a:ext cx="50673" cy="224380"/>
                          </a:xfrm>
                          <a:prstGeom prst="rect">
                            <a:avLst/>
                          </a:prstGeom>
                          <a:ln>
                            <a:noFill/>
                          </a:ln>
                        </wps:spPr>
                        <wps:txbx>
                          <w:txbxContent>
                            <w:p w:rsidR="002C2315" w:rsidRDefault="00F666DB">
                              <w:r>
                                <w:rPr>
                                  <w:rFonts w:ascii="Times New Roman" w:eastAsia="Times New Roman" w:hAnsi="Times New Roman" w:cs="Times New Roman"/>
                                  <w:sz w:val="24"/>
                                </w:rPr>
                                <w:t xml:space="preserve"> </w:t>
                              </w:r>
                            </w:p>
                          </w:txbxContent>
                        </wps:txbx>
                        <wps:bodyPr horzOverflow="overflow" vert="horz" lIns="0" tIns="0" rIns="0" bIns="0" rtlCol="0">
                          <a:noAutofit/>
                        </wps:bodyPr>
                      </wps:wsp>
                      <pic:pic xmlns:pic="http://schemas.openxmlformats.org/drawingml/2006/picture">
                        <pic:nvPicPr>
                          <pic:cNvPr id="54170" name="Picture 54170"/>
                          <pic:cNvPicPr/>
                        </pic:nvPicPr>
                        <pic:blipFill>
                          <a:blip r:embed="rId74"/>
                          <a:stretch>
                            <a:fillRect/>
                          </a:stretch>
                        </pic:blipFill>
                        <pic:spPr>
                          <a:xfrm>
                            <a:off x="2743" y="62383"/>
                            <a:ext cx="3508248" cy="3119628"/>
                          </a:xfrm>
                          <a:prstGeom prst="rect">
                            <a:avLst/>
                          </a:prstGeom>
                        </pic:spPr>
                      </pic:pic>
                      <wps:wsp>
                        <wps:cNvPr id="54171" name="Shape 54171"/>
                        <wps:cNvSpPr/>
                        <wps:spPr>
                          <a:xfrm>
                            <a:off x="1345387" y="1988465"/>
                            <a:ext cx="3080639" cy="188087"/>
                          </a:xfrm>
                          <a:custGeom>
                            <a:avLst/>
                            <a:gdLst/>
                            <a:ahLst/>
                            <a:cxnLst/>
                            <a:rect l="0" t="0" r="0" b="0"/>
                            <a:pathLst>
                              <a:path w="3080639" h="188087">
                                <a:moveTo>
                                  <a:pt x="3080131" y="0"/>
                                </a:moveTo>
                                <a:lnTo>
                                  <a:pt x="3080639" y="12700"/>
                                </a:lnTo>
                                <a:lnTo>
                                  <a:pt x="36445" y="145150"/>
                                </a:lnTo>
                                <a:lnTo>
                                  <a:pt x="93599" y="175260"/>
                                </a:lnTo>
                                <a:cubicBezTo>
                                  <a:pt x="96647" y="176911"/>
                                  <a:pt x="97917" y="180721"/>
                                  <a:pt x="96266" y="183896"/>
                                </a:cubicBezTo>
                                <a:cubicBezTo>
                                  <a:pt x="94615" y="186944"/>
                                  <a:pt x="90805" y="188087"/>
                                  <a:pt x="87630" y="186563"/>
                                </a:cubicBezTo>
                                <a:lnTo>
                                  <a:pt x="0" y="140335"/>
                                </a:lnTo>
                                <a:lnTo>
                                  <a:pt x="83312" y="86741"/>
                                </a:lnTo>
                                <a:cubicBezTo>
                                  <a:pt x="86233" y="84836"/>
                                  <a:pt x="90170" y="85725"/>
                                  <a:pt x="92075" y="88646"/>
                                </a:cubicBezTo>
                                <a:cubicBezTo>
                                  <a:pt x="93980" y="91567"/>
                                  <a:pt x="93091" y="95504"/>
                                  <a:pt x="90170" y="97409"/>
                                </a:cubicBezTo>
                                <a:lnTo>
                                  <a:pt x="35740" y="132453"/>
                                </a:lnTo>
                                <a:lnTo>
                                  <a:pt x="3080131"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99590" name="Shape 799590"/>
                        <wps:cNvSpPr/>
                        <wps:spPr>
                          <a:xfrm>
                            <a:off x="3788359" y="1877467"/>
                            <a:ext cx="1591056" cy="298704"/>
                          </a:xfrm>
                          <a:custGeom>
                            <a:avLst/>
                            <a:gdLst/>
                            <a:ahLst/>
                            <a:cxnLst/>
                            <a:rect l="0" t="0" r="0" b="0"/>
                            <a:pathLst>
                              <a:path w="1591056" h="298704">
                                <a:moveTo>
                                  <a:pt x="0" y="0"/>
                                </a:moveTo>
                                <a:lnTo>
                                  <a:pt x="1591056" y="0"/>
                                </a:lnTo>
                                <a:lnTo>
                                  <a:pt x="1591056" y="298704"/>
                                </a:lnTo>
                                <a:lnTo>
                                  <a:pt x="0" y="298704"/>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54173" name="Shape 54173"/>
                        <wps:cNvSpPr/>
                        <wps:spPr>
                          <a:xfrm>
                            <a:off x="3788359" y="1877467"/>
                            <a:ext cx="1591056" cy="298704"/>
                          </a:xfrm>
                          <a:custGeom>
                            <a:avLst/>
                            <a:gdLst/>
                            <a:ahLst/>
                            <a:cxnLst/>
                            <a:rect l="0" t="0" r="0" b="0"/>
                            <a:pathLst>
                              <a:path w="1591056" h="298704">
                                <a:moveTo>
                                  <a:pt x="0" y="298704"/>
                                </a:moveTo>
                                <a:lnTo>
                                  <a:pt x="1591056" y="298704"/>
                                </a:lnTo>
                                <a:lnTo>
                                  <a:pt x="1591056" y="0"/>
                                </a:lnTo>
                                <a:lnTo>
                                  <a:pt x="0" y="0"/>
                                </a:lnTo>
                                <a:close/>
                              </a:path>
                            </a:pathLst>
                          </a:custGeom>
                          <a:ln w="9144" cap="flat">
                            <a:round/>
                          </a:ln>
                        </wps:spPr>
                        <wps:style>
                          <a:lnRef idx="1">
                            <a:srgbClr val="000000"/>
                          </a:lnRef>
                          <a:fillRef idx="0">
                            <a:srgbClr val="000000">
                              <a:alpha val="0"/>
                            </a:srgbClr>
                          </a:fillRef>
                          <a:effectRef idx="0">
                            <a:scrgbClr r="0" g="0" b="0"/>
                          </a:effectRef>
                          <a:fontRef idx="none"/>
                        </wps:style>
                        <wps:bodyPr/>
                      </wps:wsp>
                      <wps:wsp>
                        <wps:cNvPr id="54174" name="Rectangle 54174"/>
                        <wps:cNvSpPr/>
                        <wps:spPr>
                          <a:xfrm>
                            <a:off x="3885260" y="1935861"/>
                            <a:ext cx="1663697" cy="224380"/>
                          </a:xfrm>
                          <a:prstGeom prst="rect">
                            <a:avLst/>
                          </a:prstGeom>
                          <a:ln>
                            <a:noFill/>
                          </a:ln>
                        </wps:spPr>
                        <wps:txbx>
                          <w:txbxContent>
                            <w:p w:rsidR="002C2315" w:rsidRDefault="00F666DB">
                              <w:r>
                                <w:rPr>
                                  <w:rFonts w:ascii="Times New Roman" w:eastAsia="Times New Roman" w:hAnsi="Times New Roman" w:cs="Times New Roman"/>
                                  <w:sz w:val="24"/>
                                </w:rPr>
                                <w:t>Avenida San Juanito</w:t>
                              </w:r>
                            </w:p>
                          </w:txbxContent>
                        </wps:txbx>
                        <wps:bodyPr horzOverflow="overflow" vert="horz" lIns="0" tIns="0" rIns="0" bIns="0" rtlCol="0">
                          <a:noAutofit/>
                        </wps:bodyPr>
                      </wps:wsp>
                      <wps:wsp>
                        <wps:cNvPr id="54175" name="Rectangle 54175"/>
                        <wps:cNvSpPr/>
                        <wps:spPr>
                          <a:xfrm>
                            <a:off x="5135321" y="1935861"/>
                            <a:ext cx="50673" cy="224380"/>
                          </a:xfrm>
                          <a:prstGeom prst="rect">
                            <a:avLst/>
                          </a:prstGeom>
                          <a:ln>
                            <a:noFill/>
                          </a:ln>
                        </wps:spPr>
                        <wps:txbx>
                          <w:txbxContent>
                            <w:p w:rsidR="002C2315" w:rsidRDefault="00F666DB">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54177" name="Shape 54177"/>
                        <wps:cNvSpPr/>
                        <wps:spPr>
                          <a:xfrm>
                            <a:off x="3788359" y="2241703"/>
                            <a:ext cx="1850136" cy="274320"/>
                          </a:xfrm>
                          <a:custGeom>
                            <a:avLst/>
                            <a:gdLst/>
                            <a:ahLst/>
                            <a:cxnLst/>
                            <a:rect l="0" t="0" r="0" b="0"/>
                            <a:pathLst>
                              <a:path w="1850136" h="274320">
                                <a:moveTo>
                                  <a:pt x="0" y="274320"/>
                                </a:moveTo>
                                <a:lnTo>
                                  <a:pt x="1850136" y="274320"/>
                                </a:lnTo>
                                <a:lnTo>
                                  <a:pt x="1850136" y="0"/>
                                </a:lnTo>
                                <a:lnTo>
                                  <a:pt x="0" y="0"/>
                                </a:lnTo>
                                <a:close/>
                              </a:path>
                            </a:pathLst>
                          </a:custGeom>
                          <a:ln w="9144" cap="flat">
                            <a:round/>
                          </a:ln>
                        </wps:spPr>
                        <wps:style>
                          <a:lnRef idx="1">
                            <a:srgbClr val="000000"/>
                          </a:lnRef>
                          <a:fillRef idx="0">
                            <a:srgbClr val="000000">
                              <a:alpha val="0"/>
                            </a:srgbClr>
                          </a:fillRef>
                          <a:effectRef idx="0">
                            <a:scrgbClr r="0" g="0" b="0"/>
                          </a:effectRef>
                          <a:fontRef idx="none"/>
                        </wps:style>
                        <wps:bodyPr/>
                      </wps:wsp>
                      <wps:wsp>
                        <wps:cNvPr id="54178" name="Rectangle 54178"/>
                        <wps:cNvSpPr/>
                        <wps:spPr>
                          <a:xfrm>
                            <a:off x="3885260" y="2294001"/>
                            <a:ext cx="2159683" cy="224380"/>
                          </a:xfrm>
                          <a:prstGeom prst="rect">
                            <a:avLst/>
                          </a:prstGeom>
                          <a:ln>
                            <a:noFill/>
                          </a:ln>
                        </wps:spPr>
                        <wps:txbx>
                          <w:txbxContent>
                            <w:p w:rsidR="002C2315" w:rsidRDefault="00F666DB">
                              <w:r>
                                <w:rPr>
                                  <w:rFonts w:ascii="Times New Roman" w:eastAsia="Times New Roman" w:hAnsi="Times New Roman" w:cs="Times New Roman"/>
                                  <w:sz w:val="24"/>
                                </w:rPr>
                                <w:t>Calle María la de Segundo</w:t>
                              </w:r>
                            </w:p>
                          </w:txbxContent>
                        </wps:txbx>
                        <wps:bodyPr horzOverflow="overflow" vert="horz" lIns="0" tIns="0" rIns="0" bIns="0" rtlCol="0">
                          <a:noAutofit/>
                        </wps:bodyPr>
                      </wps:wsp>
                      <wps:wsp>
                        <wps:cNvPr id="54179" name="Rectangle 54179"/>
                        <wps:cNvSpPr/>
                        <wps:spPr>
                          <a:xfrm>
                            <a:off x="5510226" y="2294001"/>
                            <a:ext cx="50673" cy="224380"/>
                          </a:xfrm>
                          <a:prstGeom prst="rect">
                            <a:avLst/>
                          </a:prstGeom>
                          <a:ln>
                            <a:noFill/>
                          </a:ln>
                        </wps:spPr>
                        <wps:txbx>
                          <w:txbxContent>
                            <w:p w:rsidR="002C2315" w:rsidRDefault="00F666DB">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54180" name="Shape 54180"/>
                        <wps:cNvSpPr/>
                        <wps:spPr>
                          <a:xfrm>
                            <a:off x="1220419" y="2335937"/>
                            <a:ext cx="2567686" cy="198374"/>
                          </a:xfrm>
                          <a:custGeom>
                            <a:avLst/>
                            <a:gdLst/>
                            <a:ahLst/>
                            <a:cxnLst/>
                            <a:rect l="0" t="0" r="0" b="0"/>
                            <a:pathLst>
                              <a:path w="2567686" h="198374">
                                <a:moveTo>
                                  <a:pt x="2566924" y="0"/>
                                </a:moveTo>
                                <a:lnTo>
                                  <a:pt x="2567686" y="12700"/>
                                </a:lnTo>
                                <a:lnTo>
                                  <a:pt x="36319" y="156030"/>
                                </a:lnTo>
                                <a:lnTo>
                                  <a:pt x="93980" y="185420"/>
                                </a:lnTo>
                                <a:cubicBezTo>
                                  <a:pt x="97155" y="187072"/>
                                  <a:pt x="98425" y="190881"/>
                                  <a:pt x="96774" y="194056"/>
                                </a:cubicBezTo>
                                <a:cubicBezTo>
                                  <a:pt x="95250" y="197104"/>
                                  <a:pt x="91440" y="198374"/>
                                  <a:pt x="88265" y="196723"/>
                                </a:cubicBezTo>
                                <a:lnTo>
                                  <a:pt x="0" y="151765"/>
                                </a:lnTo>
                                <a:lnTo>
                                  <a:pt x="82550" y="97028"/>
                                </a:lnTo>
                                <a:cubicBezTo>
                                  <a:pt x="85598" y="95123"/>
                                  <a:pt x="89535" y="95885"/>
                                  <a:pt x="91440" y="98806"/>
                                </a:cubicBezTo>
                                <a:cubicBezTo>
                                  <a:pt x="93345" y="101727"/>
                                  <a:pt x="92583" y="105664"/>
                                  <a:pt x="89662" y="107697"/>
                                </a:cubicBezTo>
                                <a:lnTo>
                                  <a:pt x="35712" y="143321"/>
                                </a:lnTo>
                                <a:lnTo>
                                  <a:pt x="2566924" y="0"/>
                                </a:lnTo>
                                <a:close/>
                              </a:path>
                            </a:pathLst>
                          </a:custGeom>
                          <a:ln w="0" cap="flat">
                            <a:round/>
                          </a:ln>
                        </wps:spPr>
                        <wps:style>
                          <a:lnRef idx="0">
                            <a:srgbClr val="000000">
                              <a:alpha val="0"/>
                            </a:srgbClr>
                          </a:lnRef>
                          <a:fillRef idx="1">
                            <a:srgbClr val="000000"/>
                          </a:fillRef>
                          <a:effectRef idx="0">
                            <a:scrgbClr r="0" g="0" b="0"/>
                          </a:effectRef>
                          <a:fontRef idx="none"/>
                        </wps:style>
                        <wps:bodyPr/>
                      </wps:wsp>
                      <wps:wsp>
                        <wps:cNvPr id="54181" name="Shape 54181"/>
                        <wps:cNvSpPr/>
                        <wps:spPr>
                          <a:xfrm>
                            <a:off x="1179271" y="1706906"/>
                            <a:ext cx="3150235" cy="103378"/>
                          </a:xfrm>
                          <a:custGeom>
                            <a:avLst/>
                            <a:gdLst/>
                            <a:ahLst/>
                            <a:cxnLst/>
                            <a:rect l="0" t="0" r="0" b="0"/>
                            <a:pathLst>
                              <a:path w="3150235" h="103378">
                                <a:moveTo>
                                  <a:pt x="85598" y="1778"/>
                                </a:moveTo>
                                <a:cubicBezTo>
                                  <a:pt x="88646" y="0"/>
                                  <a:pt x="92456" y="1015"/>
                                  <a:pt x="94234" y="4064"/>
                                </a:cubicBezTo>
                                <a:cubicBezTo>
                                  <a:pt x="96012" y="7112"/>
                                  <a:pt x="94996" y="10922"/>
                                  <a:pt x="91948" y="12700"/>
                                </a:cubicBezTo>
                                <a:lnTo>
                                  <a:pt x="35995" y="45339"/>
                                </a:lnTo>
                                <a:lnTo>
                                  <a:pt x="3150235" y="45339"/>
                                </a:lnTo>
                                <a:lnTo>
                                  <a:pt x="3150235" y="58039"/>
                                </a:lnTo>
                                <a:lnTo>
                                  <a:pt x="35995" y="58039"/>
                                </a:lnTo>
                                <a:lnTo>
                                  <a:pt x="91948" y="90678"/>
                                </a:lnTo>
                                <a:cubicBezTo>
                                  <a:pt x="94996" y="92456"/>
                                  <a:pt x="96012" y="96265"/>
                                  <a:pt x="94234" y="99314"/>
                                </a:cubicBezTo>
                                <a:cubicBezTo>
                                  <a:pt x="92456" y="102362"/>
                                  <a:pt x="88646" y="103378"/>
                                  <a:pt x="85598" y="101600"/>
                                </a:cubicBezTo>
                                <a:lnTo>
                                  <a:pt x="0" y="51689"/>
                                </a:lnTo>
                                <a:lnTo>
                                  <a:pt x="85598" y="1778"/>
                                </a:lnTo>
                                <a:close/>
                              </a:path>
                            </a:pathLst>
                          </a:custGeom>
                          <a:ln w="0" cap="flat">
                            <a:round/>
                          </a:ln>
                        </wps:spPr>
                        <wps:style>
                          <a:lnRef idx="0">
                            <a:srgbClr val="000000">
                              <a:alpha val="0"/>
                            </a:srgbClr>
                          </a:lnRef>
                          <a:fillRef idx="1">
                            <a:srgbClr val="000000"/>
                          </a:fillRef>
                          <a:effectRef idx="0">
                            <a:scrgbClr r="0" g="0" b="0"/>
                          </a:effectRef>
                          <a:fontRef idx="none"/>
                        </wps:style>
                        <wps:bodyPr/>
                      </wps:wsp>
                      <wps:wsp>
                        <wps:cNvPr id="799591" name="Shape 799591"/>
                        <wps:cNvSpPr/>
                        <wps:spPr>
                          <a:xfrm>
                            <a:off x="3788359" y="1481227"/>
                            <a:ext cx="1234440" cy="298704"/>
                          </a:xfrm>
                          <a:custGeom>
                            <a:avLst/>
                            <a:gdLst/>
                            <a:ahLst/>
                            <a:cxnLst/>
                            <a:rect l="0" t="0" r="0" b="0"/>
                            <a:pathLst>
                              <a:path w="1234440" h="298704">
                                <a:moveTo>
                                  <a:pt x="0" y="0"/>
                                </a:moveTo>
                                <a:lnTo>
                                  <a:pt x="1234440" y="0"/>
                                </a:lnTo>
                                <a:lnTo>
                                  <a:pt x="1234440" y="298704"/>
                                </a:lnTo>
                                <a:lnTo>
                                  <a:pt x="0" y="298704"/>
                                </a:lnTo>
                                <a:lnTo>
                                  <a:pt x="0" y="0"/>
                                </a:lnTo>
                              </a:path>
                            </a:pathLst>
                          </a:custGeom>
                          <a:ln w="0" cap="flat">
                            <a:round/>
                          </a:ln>
                        </wps:spPr>
                        <wps:style>
                          <a:lnRef idx="0">
                            <a:srgbClr val="000000">
                              <a:alpha val="0"/>
                            </a:srgbClr>
                          </a:lnRef>
                          <a:fillRef idx="1">
                            <a:srgbClr val="FFFFFF"/>
                          </a:fillRef>
                          <a:effectRef idx="0">
                            <a:scrgbClr r="0" g="0" b="0"/>
                          </a:effectRef>
                          <a:fontRef idx="none"/>
                        </wps:style>
                        <wps:bodyPr/>
                      </wps:wsp>
                      <wps:wsp>
                        <wps:cNvPr id="54183" name="Shape 54183"/>
                        <wps:cNvSpPr/>
                        <wps:spPr>
                          <a:xfrm>
                            <a:off x="3788359" y="1481227"/>
                            <a:ext cx="1234440" cy="298704"/>
                          </a:xfrm>
                          <a:custGeom>
                            <a:avLst/>
                            <a:gdLst/>
                            <a:ahLst/>
                            <a:cxnLst/>
                            <a:rect l="0" t="0" r="0" b="0"/>
                            <a:pathLst>
                              <a:path w="1234440" h="298704">
                                <a:moveTo>
                                  <a:pt x="0" y="298704"/>
                                </a:moveTo>
                                <a:lnTo>
                                  <a:pt x="1234440" y="298704"/>
                                </a:lnTo>
                                <a:lnTo>
                                  <a:pt x="1234440" y="0"/>
                                </a:lnTo>
                                <a:lnTo>
                                  <a:pt x="0" y="0"/>
                                </a:lnTo>
                                <a:close/>
                              </a:path>
                            </a:pathLst>
                          </a:custGeom>
                          <a:ln w="9144" cap="flat">
                            <a:round/>
                          </a:ln>
                        </wps:spPr>
                        <wps:style>
                          <a:lnRef idx="1">
                            <a:srgbClr val="000000"/>
                          </a:lnRef>
                          <a:fillRef idx="0">
                            <a:srgbClr val="000000">
                              <a:alpha val="0"/>
                            </a:srgbClr>
                          </a:fillRef>
                          <a:effectRef idx="0">
                            <a:scrgbClr r="0" g="0" b="0"/>
                          </a:effectRef>
                          <a:fontRef idx="none"/>
                        </wps:style>
                        <wps:bodyPr/>
                      </wps:wsp>
                      <wps:wsp>
                        <wps:cNvPr id="54184" name="Rectangle 54184"/>
                        <wps:cNvSpPr/>
                        <wps:spPr>
                          <a:xfrm>
                            <a:off x="3885260" y="1539621"/>
                            <a:ext cx="1368140" cy="224380"/>
                          </a:xfrm>
                          <a:prstGeom prst="rect">
                            <a:avLst/>
                          </a:prstGeom>
                          <a:ln>
                            <a:noFill/>
                          </a:ln>
                        </wps:spPr>
                        <wps:txbx>
                          <w:txbxContent>
                            <w:p w:rsidR="002C2315" w:rsidRDefault="00F666DB">
                              <w:r>
                                <w:rPr>
                                  <w:rFonts w:ascii="Times New Roman" w:eastAsia="Times New Roman" w:hAnsi="Times New Roman" w:cs="Times New Roman"/>
                                  <w:sz w:val="24"/>
                                </w:rPr>
                                <w:t>Calle Bella Vista</w:t>
                              </w:r>
                            </w:p>
                          </w:txbxContent>
                        </wps:txbx>
                        <wps:bodyPr horzOverflow="overflow" vert="horz" lIns="0" tIns="0" rIns="0" bIns="0" rtlCol="0">
                          <a:noAutofit/>
                        </wps:bodyPr>
                      </wps:wsp>
                      <wps:wsp>
                        <wps:cNvPr id="54185" name="Rectangle 54185"/>
                        <wps:cNvSpPr/>
                        <wps:spPr>
                          <a:xfrm>
                            <a:off x="4914341" y="1539621"/>
                            <a:ext cx="50673" cy="224380"/>
                          </a:xfrm>
                          <a:prstGeom prst="rect">
                            <a:avLst/>
                          </a:prstGeom>
                          <a:ln>
                            <a:noFill/>
                          </a:ln>
                        </wps:spPr>
                        <wps:txbx>
                          <w:txbxContent>
                            <w:p w:rsidR="002C2315" w:rsidRDefault="00F666DB">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54186" name="Shape 54186"/>
                        <wps:cNvSpPr/>
                        <wps:spPr>
                          <a:xfrm>
                            <a:off x="2057095" y="2556536"/>
                            <a:ext cx="1732153" cy="183896"/>
                          </a:xfrm>
                          <a:custGeom>
                            <a:avLst/>
                            <a:gdLst/>
                            <a:ahLst/>
                            <a:cxnLst/>
                            <a:rect l="0" t="0" r="0" b="0"/>
                            <a:pathLst>
                              <a:path w="1732153" h="183896">
                                <a:moveTo>
                                  <a:pt x="89154" y="1524"/>
                                </a:moveTo>
                                <a:cubicBezTo>
                                  <a:pt x="92329" y="0"/>
                                  <a:pt x="96139" y="1398"/>
                                  <a:pt x="97663" y="4573"/>
                                </a:cubicBezTo>
                                <a:cubicBezTo>
                                  <a:pt x="99187" y="7620"/>
                                  <a:pt x="97790" y="11430"/>
                                  <a:pt x="94742" y="12954"/>
                                </a:cubicBezTo>
                                <a:lnTo>
                                  <a:pt x="36468" y="41299"/>
                                </a:lnTo>
                                <a:lnTo>
                                  <a:pt x="1732153" y="171196"/>
                                </a:lnTo>
                                <a:lnTo>
                                  <a:pt x="1731137" y="183896"/>
                                </a:lnTo>
                                <a:lnTo>
                                  <a:pt x="35464" y="53865"/>
                                </a:lnTo>
                                <a:lnTo>
                                  <a:pt x="88773" y="90678"/>
                                </a:lnTo>
                                <a:cubicBezTo>
                                  <a:pt x="91567" y="92710"/>
                                  <a:pt x="92329" y="96647"/>
                                  <a:pt x="90297" y="99568"/>
                                </a:cubicBezTo>
                                <a:cubicBezTo>
                                  <a:pt x="88392" y="102489"/>
                                  <a:pt x="84455" y="103124"/>
                                  <a:pt x="81534" y="101219"/>
                                </a:cubicBezTo>
                                <a:lnTo>
                                  <a:pt x="0" y="44831"/>
                                </a:lnTo>
                                <a:lnTo>
                                  <a:pt x="89154" y="1524"/>
                                </a:lnTo>
                                <a:close/>
                              </a:path>
                            </a:pathLst>
                          </a:custGeom>
                          <a:ln w="0" cap="flat">
                            <a:round/>
                          </a:ln>
                        </wps:spPr>
                        <wps:style>
                          <a:lnRef idx="0">
                            <a:srgbClr val="000000">
                              <a:alpha val="0"/>
                            </a:srgbClr>
                          </a:lnRef>
                          <a:fillRef idx="1">
                            <a:srgbClr val="000000"/>
                          </a:fillRef>
                          <a:effectRef idx="0">
                            <a:scrgbClr r="0" g="0" b="0"/>
                          </a:effectRef>
                          <a:fontRef idx="none"/>
                        </wps:style>
                        <wps:bodyPr/>
                      </wps:wsp>
                      <wps:wsp>
                        <wps:cNvPr id="799592" name="Shape 799592"/>
                        <wps:cNvSpPr/>
                        <wps:spPr>
                          <a:xfrm>
                            <a:off x="3788359" y="2601367"/>
                            <a:ext cx="1850136" cy="295656"/>
                          </a:xfrm>
                          <a:custGeom>
                            <a:avLst/>
                            <a:gdLst/>
                            <a:ahLst/>
                            <a:cxnLst/>
                            <a:rect l="0" t="0" r="0" b="0"/>
                            <a:pathLst>
                              <a:path w="1850136" h="295656">
                                <a:moveTo>
                                  <a:pt x="0" y="0"/>
                                </a:moveTo>
                                <a:lnTo>
                                  <a:pt x="1850136" y="0"/>
                                </a:lnTo>
                                <a:lnTo>
                                  <a:pt x="1850136" y="295656"/>
                                </a:lnTo>
                                <a:lnTo>
                                  <a:pt x="0" y="295656"/>
                                </a:lnTo>
                                <a:lnTo>
                                  <a:pt x="0" y="0"/>
                                </a:lnTo>
                              </a:path>
                            </a:pathLst>
                          </a:custGeom>
                          <a:ln w="0" cap="flat">
                            <a:round/>
                          </a:ln>
                        </wps:spPr>
                        <wps:style>
                          <a:lnRef idx="0">
                            <a:srgbClr val="000000">
                              <a:alpha val="0"/>
                            </a:srgbClr>
                          </a:lnRef>
                          <a:fillRef idx="1">
                            <a:srgbClr val="FFFFFF"/>
                          </a:fillRef>
                          <a:effectRef idx="0">
                            <a:scrgbClr r="0" g="0" b="0"/>
                          </a:effectRef>
                          <a:fontRef idx="none"/>
                        </wps:style>
                        <wps:bodyPr/>
                      </wps:wsp>
                      <wps:wsp>
                        <wps:cNvPr id="54188" name="Shape 54188"/>
                        <wps:cNvSpPr/>
                        <wps:spPr>
                          <a:xfrm>
                            <a:off x="3788359" y="2601367"/>
                            <a:ext cx="1850136" cy="295656"/>
                          </a:xfrm>
                          <a:custGeom>
                            <a:avLst/>
                            <a:gdLst/>
                            <a:ahLst/>
                            <a:cxnLst/>
                            <a:rect l="0" t="0" r="0" b="0"/>
                            <a:pathLst>
                              <a:path w="1850136" h="295656">
                                <a:moveTo>
                                  <a:pt x="0" y="295656"/>
                                </a:moveTo>
                                <a:lnTo>
                                  <a:pt x="1850136" y="295656"/>
                                </a:lnTo>
                                <a:lnTo>
                                  <a:pt x="1850136" y="0"/>
                                </a:lnTo>
                                <a:lnTo>
                                  <a:pt x="0" y="0"/>
                                </a:lnTo>
                                <a:close/>
                              </a:path>
                            </a:pathLst>
                          </a:custGeom>
                          <a:ln w="9144" cap="flat">
                            <a:round/>
                          </a:ln>
                        </wps:spPr>
                        <wps:style>
                          <a:lnRef idx="1">
                            <a:srgbClr val="000000"/>
                          </a:lnRef>
                          <a:fillRef idx="0">
                            <a:srgbClr val="000000">
                              <a:alpha val="0"/>
                            </a:srgbClr>
                          </a:fillRef>
                          <a:effectRef idx="0">
                            <a:scrgbClr r="0" g="0" b="0"/>
                          </a:effectRef>
                          <a:fontRef idx="none"/>
                        </wps:style>
                        <wps:bodyPr/>
                      </wps:wsp>
                      <wps:wsp>
                        <wps:cNvPr id="54189" name="Rectangle 54189"/>
                        <wps:cNvSpPr/>
                        <wps:spPr>
                          <a:xfrm>
                            <a:off x="3885260" y="2658237"/>
                            <a:ext cx="1314863" cy="224380"/>
                          </a:xfrm>
                          <a:prstGeom prst="rect">
                            <a:avLst/>
                          </a:prstGeom>
                          <a:ln>
                            <a:noFill/>
                          </a:ln>
                        </wps:spPr>
                        <wps:txbx>
                          <w:txbxContent>
                            <w:p w:rsidR="002C2315" w:rsidRDefault="00F666DB">
                              <w:r>
                                <w:rPr>
                                  <w:rFonts w:ascii="Times New Roman" w:eastAsia="Times New Roman" w:hAnsi="Times New Roman" w:cs="Times New Roman"/>
                                  <w:sz w:val="24"/>
                                </w:rPr>
                                <w:t>Calle Juan León</w:t>
                              </w:r>
                            </w:p>
                          </w:txbxContent>
                        </wps:txbx>
                        <wps:bodyPr horzOverflow="overflow" vert="horz" lIns="0" tIns="0" rIns="0" bIns="0" rtlCol="0">
                          <a:noAutofit/>
                        </wps:bodyPr>
                      </wps:wsp>
                      <wps:wsp>
                        <wps:cNvPr id="54190" name="Rectangle 54190"/>
                        <wps:cNvSpPr/>
                        <wps:spPr>
                          <a:xfrm>
                            <a:off x="4876241" y="2658237"/>
                            <a:ext cx="50673" cy="224380"/>
                          </a:xfrm>
                          <a:prstGeom prst="rect">
                            <a:avLst/>
                          </a:prstGeom>
                          <a:ln>
                            <a:noFill/>
                          </a:ln>
                        </wps:spPr>
                        <wps:txbx>
                          <w:txbxContent>
                            <w:p w:rsidR="002C2315" w:rsidRDefault="00F666DB">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54191" name="Shape 54191"/>
                        <wps:cNvSpPr/>
                        <wps:spPr>
                          <a:xfrm>
                            <a:off x="2572207" y="2972334"/>
                            <a:ext cx="1303655" cy="186817"/>
                          </a:xfrm>
                          <a:custGeom>
                            <a:avLst/>
                            <a:gdLst/>
                            <a:ahLst/>
                            <a:cxnLst/>
                            <a:rect l="0" t="0" r="0" b="0"/>
                            <a:pathLst>
                              <a:path w="1303655" h="186817">
                                <a:moveTo>
                                  <a:pt x="90424" y="1397"/>
                                </a:moveTo>
                                <a:cubicBezTo>
                                  <a:pt x="93599" y="0"/>
                                  <a:pt x="97282" y="1397"/>
                                  <a:pt x="98806" y="4572"/>
                                </a:cubicBezTo>
                                <a:cubicBezTo>
                                  <a:pt x="100203" y="7747"/>
                                  <a:pt x="98806" y="11557"/>
                                  <a:pt x="95631" y="12954"/>
                                </a:cubicBezTo>
                                <a:lnTo>
                                  <a:pt x="36459" y="39553"/>
                                </a:lnTo>
                                <a:lnTo>
                                  <a:pt x="1303655" y="174117"/>
                                </a:lnTo>
                                <a:lnTo>
                                  <a:pt x="1302385" y="186817"/>
                                </a:lnTo>
                                <a:lnTo>
                                  <a:pt x="35166" y="52139"/>
                                </a:lnTo>
                                <a:lnTo>
                                  <a:pt x="87376" y="90551"/>
                                </a:lnTo>
                                <a:cubicBezTo>
                                  <a:pt x="90170" y="92583"/>
                                  <a:pt x="90805" y="96520"/>
                                  <a:pt x="88646" y="99314"/>
                                </a:cubicBezTo>
                                <a:cubicBezTo>
                                  <a:pt x="86614" y="102235"/>
                                  <a:pt x="82677" y="102870"/>
                                  <a:pt x="79756" y="100711"/>
                                </a:cubicBezTo>
                                <a:lnTo>
                                  <a:pt x="0" y="42037"/>
                                </a:lnTo>
                                <a:lnTo>
                                  <a:pt x="90424" y="1397"/>
                                </a:lnTo>
                                <a:close/>
                              </a:path>
                            </a:pathLst>
                          </a:custGeom>
                          <a:ln w="0" cap="flat">
                            <a:round/>
                          </a:ln>
                        </wps:spPr>
                        <wps:style>
                          <a:lnRef idx="0">
                            <a:srgbClr val="000000">
                              <a:alpha val="0"/>
                            </a:srgbClr>
                          </a:lnRef>
                          <a:fillRef idx="1">
                            <a:srgbClr val="000000"/>
                          </a:fillRef>
                          <a:effectRef idx="0">
                            <a:scrgbClr r="0" g="0" b="0"/>
                          </a:effectRef>
                          <a:fontRef idx="none"/>
                        </wps:style>
                        <wps:bodyPr/>
                      </wps:wsp>
                      <wps:wsp>
                        <wps:cNvPr id="799593" name="Shape 799593"/>
                        <wps:cNvSpPr/>
                        <wps:spPr>
                          <a:xfrm>
                            <a:off x="3788359" y="3032659"/>
                            <a:ext cx="1850136" cy="295656"/>
                          </a:xfrm>
                          <a:custGeom>
                            <a:avLst/>
                            <a:gdLst/>
                            <a:ahLst/>
                            <a:cxnLst/>
                            <a:rect l="0" t="0" r="0" b="0"/>
                            <a:pathLst>
                              <a:path w="1850136" h="295656">
                                <a:moveTo>
                                  <a:pt x="0" y="0"/>
                                </a:moveTo>
                                <a:lnTo>
                                  <a:pt x="1850136" y="0"/>
                                </a:lnTo>
                                <a:lnTo>
                                  <a:pt x="1850136" y="295656"/>
                                </a:lnTo>
                                <a:lnTo>
                                  <a:pt x="0" y="295656"/>
                                </a:lnTo>
                                <a:lnTo>
                                  <a:pt x="0" y="0"/>
                                </a:lnTo>
                              </a:path>
                            </a:pathLst>
                          </a:custGeom>
                          <a:ln w="0" cap="flat">
                            <a:round/>
                          </a:ln>
                        </wps:spPr>
                        <wps:style>
                          <a:lnRef idx="0">
                            <a:srgbClr val="000000">
                              <a:alpha val="0"/>
                            </a:srgbClr>
                          </a:lnRef>
                          <a:fillRef idx="1">
                            <a:srgbClr val="FFFFFF"/>
                          </a:fillRef>
                          <a:effectRef idx="0">
                            <a:scrgbClr r="0" g="0" b="0"/>
                          </a:effectRef>
                          <a:fontRef idx="none"/>
                        </wps:style>
                        <wps:bodyPr/>
                      </wps:wsp>
                      <wps:wsp>
                        <wps:cNvPr id="54193" name="Shape 54193"/>
                        <wps:cNvSpPr/>
                        <wps:spPr>
                          <a:xfrm>
                            <a:off x="3788359" y="3032659"/>
                            <a:ext cx="1850136" cy="295656"/>
                          </a:xfrm>
                          <a:custGeom>
                            <a:avLst/>
                            <a:gdLst/>
                            <a:ahLst/>
                            <a:cxnLst/>
                            <a:rect l="0" t="0" r="0" b="0"/>
                            <a:pathLst>
                              <a:path w="1850136" h="295656">
                                <a:moveTo>
                                  <a:pt x="0" y="295656"/>
                                </a:moveTo>
                                <a:lnTo>
                                  <a:pt x="1850136" y="295656"/>
                                </a:lnTo>
                                <a:lnTo>
                                  <a:pt x="1850136" y="0"/>
                                </a:lnTo>
                                <a:lnTo>
                                  <a:pt x="0" y="0"/>
                                </a:lnTo>
                                <a:close/>
                              </a:path>
                            </a:pathLst>
                          </a:custGeom>
                          <a:ln w="9144" cap="flat">
                            <a:round/>
                          </a:ln>
                        </wps:spPr>
                        <wps:style>
                          <a:lnRef idx="1">
                            <a:srgbClr val="000000"/>
                          </a:lnRef>
                          <a:fillRef idx="0">
                            <a:srgbClr val="000000">
                              <a:alpha val="0"/>
                            </a:srgbClr>
                          </a:fillRef>
                          <a:effectRef idx="0">
                            <a:scrgbClr r="0" g="0" b="0"/>
                          </a:effectRef>
                          <a:fontRef idx="none"/>
                        </wps:style>
                        <wps:bodyPr/>
                      </wps:wsp>
                      <wps:wsp>
                        <wps:cNvPr id="54194" name="Rectangle 54194"/>
                        <wps:cNvSpPr/>
                        <wps:spPr>
                          <a:xfrm>
                            <a:off x="3885260" y="3089530"/>
                            <a:ext cx="2037024" cy="224380"/>
                          </a:xfrm>
                          <a:prstGeom prst="rect">
                            <a:avLst/>
                          </a:prstGeom>
                          <a:ln>
                            <a:noFill/>
                          </a:ln>
                        </wps:spPr>
                        <wps:txbx>
                          <w:txbxContent>
                            <w:p w:rsidR="002C2315" w:rsidRDefault="00F666DB">
                              <w:r>
                                <w:rPr>
                                  <w:rFonts w:ascii="Times New Roman" w:eastAsia="Times New Roman" w:hAnsi="Times New Roman" w:cs="Times New Roman"/>
                                  <w:sz w:val="24"/>
                                </w:rPr>
                                <w:t>Calle Villa de Candelaria</w:t>
                              </w:r>
                            </w:p>
                          </w:txbxContent>
                        </wps:txbx>
                        <wps:bodyPr horzOverflow="overflow" vert="horz" lIns="0" tIns="0" rIns="0" bIns="0" rtlCol="0">
                          <a:noAutofit/>
                        </wps:bodyPr>
                      </wps:wsp>
                      <wps:wsp>
                        <wps:cNvPr id="54195" name="Rectangle 54195"/>
                        <wps:cNvSpPr/>
                        <wps:spPr>
                          <a:xfrm>
                            <a:off x="5418785" y="3089530"/>
                            <a:ext cx="50673" cy="224380"/>
                          </a:xfrm>
                          <a:prstGeom prst="rect">
                            <a:avLst/>
                          </a:prstGeom>
                          <a:ln>
                            <a:noFill/>
                          </a:ln>
                        </wps:spPr>
                        <wps:txbx>
                          <w:txbxContent>
                            <w:p w:rsidR="002C2315" w:rsidRDefault="00F666DB">
                              <w:r>
                                <w:rPr>
                                  <w:rFonts w:ascii="Times New Roman" w:eastAsia="Times New Roman" w:hAnsi="Times New Roman" w:cs="Times New Roman"/>
                                  <w:sz w:val="24"/>
                                </w:rPr>
                                <w:t xml:space="preserve"> </w:t>
                              </w:r>
                            </w:p>
                          </w:txbxContent>
                        </wps:txbx>
                        <wps:bodyPr horzOverflow="overflow" vert="horz" lIns="0" tIns="0" rIns="0" bIns="0" rtlCol="0">
                          <a:noAutofit/>
                        </wps:bodyPr>
                      </wps:wsp>
                    </wpg:wgp>
                  </a:graphicData>
                </a:graphic>
              </wp:inline>
            </w:drawing>
          </mc:Choice>
          <mc:Fallback xmlns:a="http://schemas.openxmlformats.org/drawingml/2006/main">
            <w:pict>
              <v:group id="Group 650892" style="width:443.976pt;height:262.072pt;mso-position-horizontal-relative:char;mso-position-vertical-relative:line" coordsize="56384,33283">
                <v:rect id="Rectangle 54099" style="position:absolute;width:506;height:2243;left:0;top:0;"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54100" style="position:absolute;width:506;height:2243;left:0;top:1752;"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54101" style="position:absolute;width:506;height:2243;left:0;top:3505;"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54102" style="position:absolute;width:506;height:2243;left:0;top:5257;"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54103" style="position:absolute;width:506;height:2243;left:0;top:7010;"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54104" style="position:absolute;width:506;height:2243;left:0;top:8763;"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54105" style="position:absolute;width:506;height:2243;left:0;top:10515;"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54106" style="position:absolute;width:506;height:2243;left:0;top:12272;"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54107" style="position:absolute;width:506;height:2243;left:0;top:14024;"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54108" style="position:absolute;width:506;height:2243;left:0;top:15777;"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54109" style="position:absolute;width:506;height:2243;left:0;top:17529;"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54110" style="position:absolute;width:506;height:2243;left:0;top:19282;"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54111" style="position:absolute;width:506;height:2243;left:0;top:21035;"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54112" style="position:absolute;width:506;height:2243;left:0;top:22787;"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54113" style="position:absolute;width:506;height:2243;left:0;top:24540;"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54114" style="position:absolute;width:506;height:2243;left:0;top:26292;"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54115" style="position:absolute;width:506;height:2243;left:0;top:28045;"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54116" style="position:absolute;width:506;height:2243;left:0;top:29798;"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54117" style="position:absolute;width:506;height:2243;left:0;top:31553;"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shape id="Picture 54170" style="position:absolute;width:35082;height:31196;left:27;top:623;" filled="f">
                  <v:imagedata r:id="rId74"/>
                </v:shape>
                <v:shape id="Shape 54171" style="position:absolute;width:30806;height:1880;left:13453;top:19884;" coordsize="3080639,188087" path="m3080131,0l3080639,12700l36445,145150l93599,175260c96647,176911,97917,180721,96266,183896c94615,186944,90805,188087,87630,186563l0,140335l83312,86741c86233,84836,90170,85725,92075,88646c93980,91567,93091,95504,90170,97409l35740,132453l3080131,0x">
                  <v:stroke weight="0pt" endcap="flat" joinstyle="miter" miterlimit="10" on="false" color="#000000" opacity="0"/>
                  <v:fill on="true" color="#000000"/>
                </v:shape>
                <v:shape id="Shape 799594" style="position:absolute;width:15910;height:2987;left:37883;top:18774;" coordsize="1591056,298704" path="m0,0l1591056,0l1591056,298704l0,298704l0,0">
                  <v:stroke weight="0pt" endcap="flat" joinstyle="miter" miterlimit="10" on="false" color="#000000" opacity="0"/>
                  <v:fill on="true" color="#ffffff"/>
                </v:shape>
                <v:shape id="Shape 54173" style="position:absolute;width:15910;height:2987;left:37883;top:18774;" coordsize="1591056,298704" path="m0,298704l1591056,298704l1591056,0l0,0x">
                  <v:stroke weight="0.72pt" endcap="flat" joinstyle="round" on="true" color="#000000"/>
                  <v:fill on="false" color="#000000" opacity="0"/>
                </v:shape>
                <v:rect id="Rectangle 54174" style="position:absolute;width:16636;height:2243;left:38852;top:19358;" filled="f" stroked="f">
                  <v:textbox inset="0,0,0,0">
                    <w:txbxContent>
                      <w:p>
                        <w:pPr>
                          <w:spacing w:before="0" w:after="160" w:line="259" w:lineRule="auto"/>
                        </w:pPr>
                        <w:r>
                          <w:rPr>
                            <w:rFonts w:cs="Times New Roman" w:hAnsi="Times New Roman" w:eastAsia="Times New Roman" w:ascii="Times New Roman"/>
                            <w:sz w:val="24"/>
                          </w:rPr>
                          <w:t xml:space="preserve">Avenida San Juanito</w:t>
                        </w:r>
                      </w:p>
                    </w:txbxContent>
                  </v:textbox>
                </v:rect>
                <v:rect id="Rectangle 54175" style="position:absolute;width:506;height:2243;left:51353;top:19358;"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shape id="Shape 54177" style="position:absolute;width:18501;height:2743;left:37883;top:22417;" coordsize="1850136,274320" path="m0,274320l1850136,274320l1850136,0l0,0x">
                  <v:stroke weight="0.72pt" endcap="flat" joinstyle="round" on="true" color="#000000"/>
                  <v:fill on="false" color="#000000" opacity="0"/>
                </v:shape>
                <v:rect id="Rectangle 54178" style="position:absolute;width:21596;height:2243;left:38852;top:22940;" filled="f" stroked="f">
                  <v:textbox inset="0,0,0,0">
                    <w:txbxContent>
                      <w:p>
                        <w:pPr>
                          <w:spacing w:before="0" w:after="160" w:line="259" w:lineRule="auto"/>
                        </w:pPr>
                        <w:r>
                          <w:rPr>
                            <w:rFonts w:cs="Times New Roman" w:hAnsi="Times New Roman" w:eastAsia="Times New Roman" w:ascii="Times New Roman"/>
                            <w:sz w:val="24"/>
                          </w:rPr>
                          <w:t xml:space="preserve">Calle María la de Segundo</w:t>
                        </w:r>
                      </w:p>
                    </w:txbxContent>
                  </v:textbox>
                </v:rect>
                <v:rect id="Rectangle 54179" style="position:absolute;width:506;height:2243;left:55102;top:22940;"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shape id="Shape 54180" style="position:absolute;width:25676;height:1983;left:12204;top:23359;" coordsize="2567686,198374" path="m2566924,0l2567686,12700l36319,156030l93980,185420c97155,187072,98425,190881,96774,194056c95250,197104,91440,198374,88265,196723l0,151765l82550,97028c85598,95123,89535,95885,91440,98806c93345,101727,92583,105664,89662,107697l35712,143321l2566924,0x">
                  <v:stroke weight="0pt" endcap="flat" joinstyle="round" on="false" color="#000000" opacity="0"/>
                  <v:fill on="true" color="#000000"/>
                </v:shape>
                <v:shape id="Shape 54181" style="position:absolute;width:31502;height:1033;left:11792;top:17069;" coordsize="3150235,103378" path="m85598,1778c88646,0,92456,1015,94234,4064c96012,7112,94996,10922,91948,12700l35995,45339l3150235,45339l3150235,58039l35995,58039l91948,90678c94996,92456,96012,96265,94234,99314c92456,102362,88646,103378,85598,101600l0,51689l85598,1778x">
                  <v:stroke weight="0pt" endcap="flat" joinstyle="round" on="false" color="#000000" opacity="0"/>
                  <v:fill on="true" color="#000000"/>
                </v:shape>
                <v:shape id="Shape 799595" style="position:absolute;width:12344;height:2987;left:37883;top:14812;" coordsize="1234440,298704" path="m0,0l1234440,0l1234440,298704l0,298704l0,0">
                  <v:stroke weight="0pt" endcap="flat" joinstyle="round" on="false" color="#000000" opacity="0"/>
                  <v:fill on="true" color="#ffffff"/>
                </v:shape>
                <v:shape id="Shape 54183" style="position:absolute;width:12344;height:2987;left:37883;top:14812;" coordsize="1234440,298704" path="m0,298704l1234440,298704l1234440,0l0,0x">
                  <v:stroke weight="0.72pt" endcap="flat" joinstyle="round" on="true" color="#000000"/>
                  <v:fill on="false" color="#000000" opacity="0"/>
                </v:shape>
                <v:rect id="Rectangle 54184" style="position:absolute;width:13681;height:2243;left:38852;top:15396;" filled="f" stroked="f">
                  <v:textbox inset="0,0,0,0">
                    <w:txbxContent>
                      <w:p>
                        <w:pPr>
                          <w:spacing w:before="0" w:after="160" w:line="259" w:lineRule="auto"/>
                        </w:pPr>
                        <w:r>
                          <w:rPr>
                            <w:rFonts w:cs="Times New Roman" w:hAnsi="Times New Roman" w:eastAsia="Times New Roman" w:ascii="Times New Roman"/>
                            <w:sz w:val="24"/>
                          </w:rPr>
                          <w:t xml:space="preserve">Calle Bella Vista</w:t>
                        </w:r>
                      </w:p>
                    </w:txbxContent>
                  </v:textbox>
                </v:rect>
                <v:rect id="Rectangle 54185" style="position:absolute;width:506;height:2243;left:49143;top:15396;"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shape id="Shape 54186" style="position:absolute;width:17321;height:1838;left:20570;top:25565;" coordsize="1732153,183896" path="m89154,1524c92329,0,96139,1398,97663,4573c99187,7620,97790,11430,94742,12954l36468,41299l1732153,171196l1731137,183896l35464,53865l88773,90678c91567,92710,92329,96647,90297,99568c88392,102489,84455,103124,81534,101219l0,44831l89154,1524x">
                  <v:stroke weight="0pt" endcap="flat" joinstyle="round" on="false" color="#000000" opacity="0"/>
                  <v:fill on="true" color="#000000"/>
                </v:shape>
                <v:shape id="Shape 799596" style="position:absolute;width:18501;height:2956;left:37883;top:26013;" coordsize="1850136,295656" path="m0,0l1850136,0l1850136,295656l0,295656l0,0">
                  <v:stroke weight="0pt" endcap="flat" joinstyle="round" on="false" color="#000000" opacity="0"/>
                  <v:fill on="true" color="#ffffff"/>
                </v:shape>
                <v:shape id="Shape 54188" style="position:absolute;width:18501;height:2956;left:37883;top:26013;" coordsize="1850136,295656" path="m0,295656l1850136,295656l1850136,0l0,0x">
                  <v:stroke weight="0.72pt" endcap="flat" joinstyle="round" on="true" color="#000000"/>
                  <v:fill on="false" color="#000000" opacity="0"/>
                </v:shape>
                <v:rect id="Rectangle 54189" style="position:absolute;width:13148;height:2243;left:38852;top:26582;" filled="f" stroked="f">
                  <v:textbox inset="0,0,0,0">
                    <w:txbxContent>
                      <w:p>
                        <w:pPr>
                          <w:spacing w:before="0" w:after="160" w:line="259" w:lineRule="auto"/>
                        </w:pPr>
                        <w:r>
                          <w:rPr>
                            <w:rFonts w:cs="Times New Roman" w:hAnsi="Times New Roman" w:eastAsia="Times New Roman" w:ascii="Times New Roman"/>
                            <w:sz w:val="24"/>
                          </w:rPr>
                          <w:t xml:space="preserve">Calle Juan León</w:t>
                        </w:r>
                      </w:p>
                    </w:txbxContent>
                  </v:textbox>
                </v:rect>
                <v:rect id="Rectangle 54190" style="position:absolute;width:506;height:2243;left:48762;top:26582;"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shape id="Shape 54191" style="position:absolute;width:13036;height:1868;left:25722;top:29723;" coordsize="1303655,186817" path="m90424,1397c93599,0,97282,1397,98806,4572c100203,7747,98806,11557,95631,12954l36459,39553l1303655,174117l1302385,186817l35166,52139l87376,90551c90170,92583,90805,96520,88646,99314c86614,102235,82677,102870,79756,100711l0,42037l90424,1397x">
                  <v:stroke weight="0pt" endcap="flat" joinstyle="round" on="false" color="#000000" opacity="0"/>
                  <v:fill on="true" color="#000000"/>
                </v:shape>
                <v:shape id="Shape 799597" style="position:absolute;width:18501;height:2956;left:37883;top:30326;" coordsize="1850136,295656" path="m0,0l1850136,0l1850136,295656l0,295656l0,0">
                  <v:stroke weight="0pt" endcap="flat" joinstyle="round" on="false" color="#000000" opacity="0"/>
                  <v:fill on="true" color="#ffffff"/>
                </v:shape>
                <v:shape id="Shape 54193" style="position:absolute;width:18501;height:2956;left:37883;top:30326;" coordsize="1850136,295656" path="m0,295656l1850136,295656l1850136,0l0,0x">
                  <v:stroke weight="0.72pt" endcap="flat" joinstyle="round" on="true" color="#000000"/>
                  <v:fill on="false" color="#000000" opacity="0"/>
                </v:shape>
                <v:rect id="Rectangle 54194" style="position:absolute;width:20370;height:2243;left:38852;top:30895;" filled="f" stroked="f">
                  <v:textbox inset="0,0,0,0">
                    <w:txbxContent>
                      <w:p>
                        <w:pPr>
                          <w:spacing w:before="0" w:after="160" w:line="259" w:lineRule="auto"/>
                        </w:pPr>
                        <w:r>
                          <w:rPr>
                            <w:rFonts w:cs="Times New Roman" w:hAnsi="Times New Roman" w:eastAsia="Times New Roman" w:ascii="Times New Roman"/>
                            <w:sz w:val="24"/>
                          </w:rPr>
                          <w:t xml:space="preserve">Calle Villa de Candelaria</w:t>
                        </w:r>
                      </w:p>
                    </w:txbxContent>
                  </v:textbox>
                </v:rect>
                <v:rect id="Rectangle 54195" style="position:absolute;width:506;height:2243;left:54187;top:30895;"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group>
            </w:pict>
          </mc:Fallback>
        </mc:AlternateContent>
      </w:r>
    </w:p>
    <w:p w:rsidR="002C2315" w:rsidRDefault="00F666DB">
      <w:pPr>
        <w:spacing w:after="0"/>
        <w:ind w:left="284"/>
      </w:pPr>
      <w:r>
        <w:rPr>
          <w:rFonts w:ascii="Times New Roman" w:eastAsia="Times New Roman" w:hAnsi="Times New Roman" w:cs="Times New Roman"/>
          <w:i/>
          <w:sz w:val="24"/>
        </w:rPr>
        <w:t xml:space="preserve"> </w:t>
      </w:r>
    </w:p>
    <w:p w:rsidR="002C2315" w:rsidRDefault="00F666DB">
      <w:pPr>
        <w:spacing w:after="4" w:line="247" w:lineRule="auto"/>
        <w:ind w:left="279" w:right="391" w:hanging="10"/>
        <w:jc w:val="both"/>
      </w:pPr>
      <w:r>
        <w:rPr>
          <w:noProof/>
        </w:rPr>
        <mc:AlternateContent>
          <mc:Choice Requires="wpg">
            <w:drawing>
              <wp:anchor distT="0" distB="0" distL="114300" distR="114300" simplePos="0" relativeHeight="251893760" behindDoc="0" locked="0" layoutInCell="1" allowOverlap="1">
                <wp:simplePos x="0" y="0"/>
                <wp:positionH relativeFrom="page">
                  <wp:posOffset>8660363</wp:posOffset>
                </wp:positionH>
                <wp:positionV relativeFrom="page">
                  <wp:posOffset>6815632</wp:posOffset>
                </wp:positionV>
                <wp:extent cx="161330" cy="3497276"/>
                <wp:effectExtent l="0" t="0" r="0" b="0"/>
                <wp:wrapSquare wrapText="bothSides"/>
                <wp:docPr id="650899" name="Group 650899"/>
                <wp:cNvGraphicFramePr/>
                <a:graphic xmlns:a="http://schemas.openxmlformats.org/drawingml/2006/main">
                  <a:graphicData uri="http://schemas.microsoft.com/office/word/2010/wordprocessingGroup">
                    <wpg:wgp>
                      <wpg:cNvGrpSpPr/>
                      <wpg:grpSpPr>
                        <a:xfrm>
                          <a:off x="0" y="0"/>
                          <a:ext cx="161330" cy="3497276"/>
                          <a:chOff x="0" y="0"/>
                          <a:chExt cx="161330" cy="3497276"/>
                        </a:xfrm>
                      </wpg:grpSpPr>
                      <wps:wsp>
                        <wps:cNvPr id="54198" name="Rectangle 54198"/>
                        <wps:cNvSpPr/>
                        <wps:spPr>
                          <a:xfrm rot="-5399999">
                            <a:off x="-2269077" y="1114975"/>
                            <a:ext cx="4651376" cy="113224"/>
                          </a:xfrm>
                          <a:prstGeom prst="rect">
                            <a:avLst/>
                          </a:prstGeom>
                          <a:ln>
                            <a:noFill/>
                          </a:ln>
                        </wps:spPr>
                        <wps:txbx>
                          <w:txbxContent>
                            <w:p w:rsidR="002C2315" w:rsidRDefault="00F666DB">
                              <w:r>
                                <w:rPr>
                                  <w:rFonts w:ascii="Arial" w:eastAsia="Arial" w:hAnsi="Arial" w:cs="Arial"/>
                                  <w:sz w:val="12"/>
                                </w:rPr>
                                <w:t xml:space="preserve">Cód. Validación: 5XLNQH4F7W724D3SZYZ634AA5 | Verificación: https://candelaria.sedelectronica.es/ </w:t>
                              </w:r>
                            </w:p>
                          </w:txbxContent>
                        </wps:txbx>
                        <wps:bodyPr horzOverflow="overflow" vert="horz" lIns="0" tIns="0" rIns="0" bIns="0" rtlCol="0">
                          <a:noAutofit/>
                        </wps:bodyPr>
                      </wps:wsp>
                      <wps:wsp>
                        <wps:cNvPr id="54199" name="Rectangle 54199"/>
                        <wps:cNvSpPr/>
                        <wps:spPr>
                          <a:xfrm rot="-5399999">
                            <a:off x="-2098574" y="1209277"/>
                            <a:ext cx="4462772" cy="113224"/>
                          </a:xfrm>
                          <a:prstGeom prst="rect">
                            <a:avLst/>
                          </a:prstGeom>
                          <a:ln>
                            <a:noFill/>
                          </a:ln>
                        </wps:spPr>
                        <wps:txbx>
                          <w:txbxContent>
                            <w:p w:rsidR="002C2315" w:rsidRDefault="00F666DB">
                              <w:r>
                                <w:rPr>
                                  <w:rFonts w:ascii="Arial" w:eastAsia="Arial" w:hAnsi="Arial" w:cs="Arial"/>
                                  <w:sz w:val="12"/>
                                </w:rPr>
                                <w:t xml:space="preserve">Documento firmado electrónicamente desde la plataforma esPublico Gestiona | Página 198 de 275 </w:t>
                              </w:r>
                            </w:p>
                          </w:txbxContent>
                        </wps:txbx>
                        <wps:bodyPr horzOverflow="overflow" vert="horz" lIns="0" tIns="0" rIns="0" bIns="0" rtlCol="0">
                          <a:noAutofit/>
                        </wps:bodyPr>
                      </wps:wsp>
                    </wpg:wgp>
                  </a:graphicData>
                </a:graphic>
              </wp:anchor>
            </w:drawing>
          </mc:Choice>
          <mc:Fallback xmlns:a="http://schemas.openxmlformats.org/drawingml/2006/main">
            <w:pict>
              <v:group id="Group 650899" style="width:12.7031pt;height:275.376pt;position:absolute;mso-position-horizontal-relative:page;mso-position-horizontal:absolute;margin-left:681.918pt;mso-position-vertical-relative:page;margin-top:536.664pt;" coordsize="1613,34972">
                <v:rect id="Rectangle 54198" style="position:absolute;width:46513;height:1132;left:-22690;top:11149;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5XLNQH4F7W724D3SZYZ634AA5 | Verificación: https://candelaria.sedelectronica.es/ </w:t>
                        </w:r>
                      </w:p>
                    </w:txbxContent>
                  </v:textbox>
                </v:rect>
                <v:rect id="Rectangle 54199" style="position:absolute;width:44627;height:1132;left:-20985;top:12092;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198 de 275 </w:t>
                        </w:r>
                      </w:p>
                    </w:txbxContent>
                  </v:textbox>
                </v:rect>
                <w10:wrap type="square"/>
              </v:group>
            </w:pict>
          </mc:Fallback>
        </mc:AlternateContent>
      </w:r>
      <w:r>
        <w:rPr>
          <w:rFonts w:ascii="Arial" w:eastAsia="Arial" w:hAnsi="Arial" w:cs="Arial"/>
          <w:i/>
        </w:rPr>
        <w:t>La referida parcela se identifica como “vías públicas (calles</w:t>
      </w:r>
      <w:r>
        <w:rPr>
          <w:rFonts w:ascii="Arial" w:eastAsia="Arial" w:hAnsi="Arial" w:cs="Arial"/>
          <w:i/>
        </w:rPr>
        <w:t xml:space="preserve"> principales, transversales, de acceso y avenida Marítima) en el proyecto de parcelación y delimitación de suelo urbano en Playa La Viuda (expediente 2003/000991) y en los Decreto nº 2129/2010 de fecha 2 de julio y 4145/2011 de 10 de septiembre de 2011, re</w:t>
      </w:r>
      <w:r>
        <w:rPr>
          <w:rFonts w:ascii="Arial" w:eastAsia="Arial" w:hAnsi="Arial" w:cs="Arial"/>
          <w:i/>
        </w:rPr>
        <w:t>lativos a la licencia de segregación de Playa La Viuda forma parte de la parcela resultante 108. Dentro de esta parcela 108 se identifican en el callejero municipal las siguientes vías:</w:t>
      </w:r>
      <w:r>
        <w:rPr>
          <w:rFonts w:ascii="Times New Roman" w:eastAsia="Times New Roman" w:hAnsi="Times New Roman" w:cs="Times New Roman"/>
          <w:sz w:val="24"/>
        </w:rPr>
        <w:t xml:space="preserve"> </w:t>
      </w:r>
    </w:p>
    <w:p w:rsidR="002C2315" w:rsidRDefault="00F666DB">
      <w:pPr>
        <w:spacing w:after="0"/>
        <w:ind w:left="284"/>
      </w:pPr>
      <w:r>
        <w:rPr>
          <w:rFonts w:ascii="Arial" w:eastAsia="Arial" w:hAnsi="Arial" w:cs="Arial"/>
          <w:i/>
        </w:rPr>
        <w:t xml:space="preserve"> </w:t>
      </w:r>
    </w:p>
    <w:p w:rsidR="002C2315" w:rsidRDefault="00F666DB">
      <w:pPr>
        <w:numPr>
          <w:ilvl w:val="0"/>
          <w:numId w:val="57"/>
        </w:numPr>
        <w:spacing w:after="4" w:line="247" w:lineRule="auto"/>
        <w:ind w:right="391" w:hanging="360"/>
        <w:jc w:val="both"/>
      </w:pPr>
      <w:r>
        <w:rPr>
          <w:rFonts w:ascii="Arial" w:eastAsia="Arial" w:hAnsi="Arial" w:cs="Arial"/>
          <w:i/>
        </w:rPr>
        <w:t xml:space="preserve">Avenida San Juanito. </w:t>
      </w:r>
    </w:p>
    <w:p w:rsidR="002C2315" w:rsidRDefault="00F666DB">
      <w:pPr>
        <w:numPr>
          <w:ilvl w:val="0"/>
          <w:numId w:val="57"/>
        </w:numPr>
        <w:spacing w:after="4" w:line="247" w:lineRule="auto"/>
        <w:ind w:right="391" w:hanging="360"/>
        <w:jc w:val="both"/>
      </w:pPr>
      <w:r>
        <w:rPr>
          <w:rFonts w:ascii="Arial" w:eastAsia="Arial" w:hAnsi="Arial" w:cs="Arial"/>
          <w:i/>
        </w:rPr>
        <w:t xml:space="preserve">Calle Bella Vista. </w:t>
      </w:r>
    </w:p>
    <w:p w:rsidR="002C2315" w:rsidRDefault="00F666DB">
      <w:pPr>
        <w:numPr>
          <w:ilvl w:val="0"/>
          <w:numId w:val="57"/>
        </w:numPr>
        <w:spacing w:after="4" w:line="247" w:lineRule="auto"/>
        <w:ind w:right="391" w:hanging="360"/>
        <w:jc w:val="both"/>
      </w:pPr>
      <w:r>
        <w:rPr>
          <w:rFonts w:ascii="Arial" w:eastAsia="Arial" w:hAnsi="Arial" w:cs="Arial"/>
          <w:i/>
        </w:rPr>
        <w:t>Calle María la de Segundo</w:t>
      </w:r>
      <w:r>
        <w:rPr>
          <w:rFonts w:ascii="Arial" w:eastAsia="Arial" w:hAnsi="Arial" w:cs="Arial"/>
          <w:i/>
        </w:rPr>
        <w:t xml:space="preserve">. </w:t>
      </w:r>
    </w:p>
    <w:p w:rsidR="002C2315" w:rsidRDefault="00F666DB">
      <w:pPr>
        <w:numPr>
          <w:ilvl w:val="0"/>
          <w:numId w:val="57"/>
        </w:numPr>
        <w:spacing w:after="4" w:line="247" w:lineRule="auto"/>
        <w:ind w:right="391" w:hanging="360"/>
        <w:jc w:val="both"/>
      </w:pPr>
      <w:r>
        <w:rPr>
          <w:rFonts w:ascii="Arial" w:eastAsia="Arial" w:hAnsi="Arial" w:cs="Arial"/>
          <w:i/>
        </w:rPr>
        <w:t xml:space="preserve">Calle Juan León. </w:t>
      </w:r>
    </w:p>
    <w:p w:rsidR="002C2315" w:rsidRDefault="00F666DB">
      <w:pPr>
        <w:numPr>
          <w:ilvl w:val="0"/>
          <w:numId w:val="57"/>
        </w:numPr>
        <w:spacing w:after="4" w:line="247" w:lineRule="auto"/>
        <w:ind w:right="391" w:hanging="360"/>
        <w:jc w:val="both"/>
      </w:pPr>
      <w:r>
        <w:rPr>
          <w:rFonts w:ascii="Arial" w:eastAsia="Arial" w:hAnsi="Arial" w:cs="Arial"/>
          <w:i/>
        </w:rPr>
        <w:t xml:space="preserve">Calle Villa de Candelaria. </w:t>
      </w:r>
    </w:p>
    <w:p w:rsidR="002C2315" w:rsidRDefault="00F666DB">
      <w:pPr>
        <w:spacing w:after="0"/>
        <w:ind w:left="824"/>
      </w:pPr>
      <w:r>
        <w:rPr>
          <w:rFonts w:ascii="Arial" w:eastAsia="Arial" w:hAnsi="Arial" w:cs="Arial"/>
          <w:i/>
        </w:rPr>
        <w:t xml:space="preserve"> </w:t>
      </w:r>
    </w:p>
    <w:p w:rsidR="002C2315" w:rsidRDefault="00F666DB">
      <w:pPr>
        <w:spacing w:after="4" w:line="247" w:lineRule="auto"/>
        <w:ind w:left="279" w:right="391" w:hanging="10"/>
        <w:jc w:val="both"/>
      </w:pPr>
      <w:r>
        <w:rPr>
          <w:rFonts w:ascii="Arial" w:eastAsia="Arial" w:hAnsi="Arial" w:cs="Arial"/>
          <w:i/>
        </w:rPr>
        <w:t xml:space="preserve">En los planos de Ordenación Pormenorizada del PGO viene reflejado que la parcela objeto de cesión está clasificada como Viario. </w:t>
      </w:r>
    </w:p>
    <w:p w:rsidR="002C2315" w:rsidRDefault="00F666DB">
      <w:pPr>
        <w:spacing w:after="89"/>
        <w:ind w:left="2654"/>
      </w:pPr>
      <w:r>
        <w:rPr>
          <w:noProof/>
        </w:rPr>
        <w:drawing>
          <wp:inline distT="0" distB="0" distL="0" distR="0">
            <wp:extent cx="2471928" cy="1799844"/>
            <wp:effectExtent l="0" t="0" r="0" b="0"/>
            <wp:docPr id="54168" name="Picture 54168"/>
            <wp:cNvGraphicFramePr/>
            <a:graphic xmlns:a="http://schemas.openxmlformats.org/drawingml/2006/main">
              <a:graphicData uri="http://schemas.openxmlformats.org/drawingml/2006/picture">
                <pic:pic xmlns:pic="http://schemas.openxmlformats.org/drawingml/2006/picture">
                  <pic:nvPicPr>
                    <pic:cNvPr id="54168" name="Picture 54168"/>
                    <pic:cNvPicPr/>
                  </pic:nvPicPr>
                  <pic:blipFill>
                    <a:blip r:embed="rId75"/>
                    <a:stretch>
                      <a:fillRect/>
                    </a:stretch>
                  </pic:blipFill>
                  <pic:spPr>
                    <a:xfrm>
                      <a:off x="0" y="0"/>
                      <a:ext cx="2471928" cy="1799844"/>
                    </a:xfrm>
                    <a:prstGeom prst="rect">
                      <a:avLst/>
                    </a:prstGeom>
                  </pic:spPr>
                </pic:pic>
              </a:graphicData>
            </a:graphic>
          </wp:inline>
        </w:drawing>
      </w:r>
    </w:p>
    <w:p w:rsidR="002C2315" w:rsidRDefault="00F666DB">
      <w:pPr>
        <w:spacing w:after="0"/>
        <w:ind w:left="284"/>
      </w:pPr>
      <w:r>
        <w:rPr>
          <w:rFonts w:ascii="Times New Roman" w:eastAsia="Times New Roman" w:hAnsi="Times New Roman" w:cs="Times New Roman"/>
          <w:i/>
          <w:sz w:val="24"/>
        </w:rPr>
        <w:t xml:space="preserve"> </w:t>
      </w:r>
    </w:p>
    <w:p w:rsidR="002C2315" w:rsidRDefault="00F666DB">
      <w:pPr>
        <w:spacing w:after="0"/>
        <w:ind w:left="284"/>
      </w:pPr>
      <w:r>
        <w:rPr>
          <w:rFonts w:ascii="Times New Roman" w:eastAsia="Times New Roman" w:hAnsi="Times New Roman" w:cs="Times New Roman"/>
          <w:i/>
          <w:sz w:val="24"/>
        </w:rPr>
        <w:t xml:space="preserve"> </w:t>
      </w:r>
    </w:p>
    <w:p w:rsidR="002C2315" w:rsidRDefault="00F666DB">
      <w:pPr>
        <w:spacing w:after="0"/>
        <w:ind w:left="284"/>
      </w:pPr>
      <w:r>
        <w:rPr>
          <w:rFonts w:ascii="Times New Roman" w:eastAsia="Times New Roman" w:hAnsi="Times New Roman" w:cs="Times New Roman"/>
          <w:i/>
          <w:sz w:val="24"/>
        </w:rPr>
        <w:t xml:space="preserve"> </w:t>
      </w:r>
    </w:p>
    <w:p w:rsidR="002C2315" w:rsidRDefault="00F666DB">
      <w:pPr>
        <w:pStyle w:val="Ttulo2"/>
        <w:ind w:left="279" w:right="380"/>
      </w:pPr>
      <w:r>
        <w:t>SUPERFICIE DE CESIÓN</w:t>
      </w:r>
      <w:r>
        <w:rPr>
          <w:u w:val="none"/>
        </w:rPr>
        <w:t xml:space="preserve"> </w:t>
      </w:r>
    </w:p>
    <w:p w:rsidR="002C2315" w:rsidRDefault="00F666DB">
      <w:pPr>
        <w:spacing w:after="0"/>
        <w:ind w:left="284"/>
      </w:pPr>
      <w:r>
        <w:rPr>
          <w:rFonts w:ascii="Times New Roman" w:eastAsia="Times New Roman" w:hAnsi="Times New Roman" w:cs="Times New Roman"/>
          <w:i/>
          <w:sz w:val="24"/>
        </w:rPr>
        <w:t xml:space="preserve"> </w:t>
      </w:r>
    </w:p>
    <w:p w:rsidR="002C2315" w:rsidRDefault="00F666DB">
      <w:pPr>
        <w:spacing w:after="4" w:line="247" w:lineRule="auto"/>
        <w:ind w:left="279" w:right="391" w:hanging="10"/>
        <w:jc w:val="both"/>
      </w:pPr>
      <w:r>
        <w:rPr>
          <w:rFonts w:ascii="Arial" w:eastAsia="Arial" w:hAnsi="Arial" w:cs="Arial"/>
          <w:i/>
        </w:rPr>
        <w:t>En el proyecto de parcelación se hace alusión a la superficie total de todas las vías pública de Playa La Viuda (10.273m</w:t>
      </w:r>
      <w:r>
        <w:rPr>
          <w:rFonts w:ascii="Arial" w:eastAsia="Arial" w:hAnsi="Arial" w:cs="Arial"/>
          <w:i/>
          <w:vertAlign w:val="superscript"/>
        </w:rPr>
        <w:t>2</w:t>
      </w:r>
      <w:r>
        <w:rPr>
          <w:rFonts w:ascii="Arial" w:eastAsia="Arial" w:hAnsi="Arial" w:cs="Arial"/>
          <w:i/>
        </w:rPr>
        <w:t>) y según la licencia de segregación se corresponde con la parcela 108 que tiene una superficie de 5134,62m</w:t>
      </w:r>
      <w:r>
        <w:rPr>
          <w:rFonts w:ascii="Arial" w:eastAsia="Arial" w:hAnsi="Arial" w:cs="Arial"/>
          <w:i/>
          <w:vertAlign w:val="superscript"/>
        </w:rPr>
        <w:t>2</w:t>
      </w:r>
      <w:r>
        <w:rPr>
          <w:rFonts w:ascii="Arial" w:eastAsia="Arial" w:hAnsi="Arial" w:cs="Arial"/>
          <w:i/>
        </w:rPr>
        <w:t>. En este sentido, la Ofici</w:t>
      </w:r>
      <w:r>
        <w:rPr>
          <w:rFonts w:ascii="Arial" w:eastAsia="Arial" w:hAnsi="Arial" w:cs="Arial"/>
          <w:i/>
        </w:rPr>
        <w:t>na Técnica Municipal ha procedido a realizar un levantamiento topográfico de las calles que conforman la parcela 108 en febrero de 2022 y actualmente la superficie georreferenciada de las vías es la siguiente:</w:t>
      </w:r>
      <w:r>
        <w:rPr>
          <w:rFonts w:ascii="Times New Roman" w:eastAsia="Times New Roman" w:hAnsi="Times New Roman" w:cs="Times New Roman"/>
          <w:sz w:val="24"/>
        </w:rPr>
        <w:t xml:space="preserve"> </w:t>
      </w:r>
    </w:p>
    <w:p w:rsidR="002C2315" w:rsidRDefault="00F666DB">
      <w:pPr>
        <w:spacing w:after="0"/>
        <w:ind w:left="284"/>
      </w:pPr>
      <w:r>
        <w:rPr>
          <w:noProof/>
        </w:rPr>
        <mc:AlternateContent>
          <mc:Choice Requires="wpg">
            <w:drawing>
              <wp:anchor distT="0" distB="0" distL="114300" distR="114300" simplePos="0" relativeHeight="251894784" behindDoc="0" locked="0" layoutInCell="1" allowOverlap="1">
                <wp:simplePos x="0" y="0"/>
                <wp:positionH relativeFrom="page">
                  <wp:posOffset>8660363</wp:posOffset>
                </wp:positionH>
                <wp:positionV relativeFrom="page">
                  <wp:posOffset>6815632</wp:posOffset>
                </wp:positionV>
                <wp:extent cx="161330" cy="3497276"/>
                <wp:effectExtent l="0" t="0" r="0" b="0"/>
                <wp:wrapTopAndBottom/>
                <wp:docPr id="720317" name="Group 720317"/>
                <wp:cNvGraphicFramePr/>
                <a:graphic xmlns:a="http://schemas.openxmlformats.org/drawingml/2006/main">
                  <a:graphicData uri="http://schemas.microsoft.com/office/word/2010/wordprocessingGroup">
                    <wpg:wgp>
                      <wpg:cNvGrpSpPr/>
                      <wpg:grpSpPr>
                        <a:xfrm>
                          <a:off x="0" y="0"/>
                          <a:ext cx="161330" cy="3497276"/>
                          <a:chOff x="0" y="0"/>
                          <a:chExt cx="161330" cy="3497276"/>
                        </a:xfrm>
                      </wpg:grpSpPr>
                      <wps:wsp>
                        <wps:cNvPr id="54843" name="Rectangle 54843"/>
                        <wps:cNvSpPr/>
                        <wps:spPr>
                          <a:xfrm rot="-5399999">
                            <a:off x="-2269077" y="1114975"/>
                            <a:ext cx="4651376" cy="113224"/>
                          </a:xfrm>
                          <a:prstGeom prst="rect">
                            <a:avLst/>
                          </a:prstGeom>
                          <a:ln>
                            <a:noFill/>
                          </a:ln>
                        </wps:spPr>
                        <wps:txbx>
                          <w:txbxContent>
                            <w:p w:rsidR="002C2315" w:rsidRDefault="00F666DB">
                              <w:r>
                                <w:rPr>
                                  <w:rFonts w:ascii="Arial" w:eastAsia="Arial" w:hAnsi="Arial" w:cs="Arial"/>
                                  <w:sz w:val="12"/>
                                </w:rPr>
                                <w:t>Cód. Validación: 5XLNQH4F7W724D3SZYZ634AA5</w:t>
                              </w:r>
                              <w:r>
                                <w:rPr>
                                  <w:rFonts w:ascii="Arial" w:eastAsia="Arial" w:hAnsi="Arial" w:cs="Arial"/>
                                  <w:sz w:val="12"/>
                                </w:rPr>
                                <w:t xml:space="preserve"> | Verificación: https://candelaria.sedelectronica.es/ </w:t>
                              </w:r>
                            </w:p>
                          </w:txbxContent>
                        </wps:txbx>
                        <wps:bodyPr horzOverflow="overflow" vert="horz" lIns="0" tIns="0" rIns="0" bIns="0" rtlCol="0">
                          <a:noAutofit/>
                        </wps:bodyPr>
                      </wps:wsp>
                      <wps:wsp>
                        <wps:cNvPr id="54844" name="Rectangle 54844"/>
                        <wps:cNvSpPr/>
                        <wps:spPr>
                          <a:xfrm rot="-5399999">
                            <a:off x="-2098574" y="1209277"/>
                            <a:ext cx="4462772" cy="113224"/>
                          </a:xfrm>
                          <a:prstGeom prst="rect">
                            <a:avLst/>
                          </a:prstGeom>
                          <a:ln>
                            <a:noFill/>
                          </a:ln>
                        </wps:spPr>
                        <wps:txbx>
                          <w:txbxContent>
                            <w:p w:rsidR="002C2315" w:rsidRDefault="00F666DB">
                              <w:r>
                                <w:rPr>
                                  <w:rFonts w:ascii="Arial" w:eastAsia="Arial" w:hAnsi="Arial" w:cs="Arial"/>
                                  <w:sz w:val="12"/>
                                </w:rPr>
                                <w:t xml:space="preserve">Documento firmado electrónicamente desde la plataforma esPublico Gestiona | Página 199 de 275 </w:t>
                              </w:r>
                            </w:p>
                          </w:txbxContent>
                        </wps:txbx>
                        <wps:bodyPr horzOverflow="overflow" vert="horz" lIns="0" tIns="0" rIns="0" bIns="0" rtlCol="0">
                          <a:noAutofit/>
                        </wps:bodyPr>
                      </wps:wsp>
                    </wpg:wgp>
                  </a:graphicData>
                </a:graphic>
              </wp:anchor>
            </w:drawing>
          </mc:Choice>
          <mc:Fallback xmlns:a="http://schemas.openxmlformats.org/drawingml/2006/main">
            <w:pict>
              <v:group id="Group 720317" style="width:12.7031pt;height:275.376pt;position:absolute;mso-position-horizontal-relative:page;mso-position-horizontal:absolute;margin-left:681.918pt;mso-position-vertical-relative:page;margin-top:536.664pt;" coordsize="1613,34972">
                <v:rect id="Rectangle 54843" style="position:absolute;width:46513;height:1132;left:-22690;top:11149;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5XLNQH4F7W724D3SZYZ634AA5 | Verificación: https://candelaria.sedelectronica.es/ </w:t>
                        </w:r>
                      </w:p>
                    </w:txbxContent>
                  </v:textbox>
                </v:rect>
                <v:rect id="Rectangle 54844" style="position:absolute;width:44627;height:1132;left:-20985;top:12092;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199 de 275 </w:t>
                        </w:r>
                      </w:p>
                    </w:txbxContent>
                  </v:textbox>
                </v:rect>
                <w10:wrap type="topAndBottom"/>
              </v:group>
            </w:pict>
          </mc:Fallback>
        </mc:AlternateContent>
      </w:r>
      <w:r>
        <w:rPr>
          <w:rFonts w:ascii="Times New Roman" w:eastAsia="Times New Roman" w:hAnsi="Times New Roman" w:cs="Times New Roman"/>
          <w:i/>
          <w:sz w:val="24"/>
        </w:rPr>
        <w:t xml:space="preserve"> </w:t>
      </w:r>
    </w:p>
    <w:tbl>
      <w:tblPr>
        <w:tblStyle w:val="TableGrid"/>
        <w:tblW w:w="9095" w:type="dxa"/>
        <w:tblInd w:w="398" w:type="dxa"/>
        <w:tblCellMar>
          <w:top w:w="5" w:type="dxa"/>
          <w:left w:w="107" w:type="dxa"/>
          <w:bottom w:w="0" w:type="dxa"/>
          <w:right w:w="56" w:type="dxa"/>
        </w:tblCellMar>
        <w:tblLook w:val="04A0" w:firstRow="1" w:lastRow="0" w:firstColumn="1" w:lastColumn="0" w:noHBand="0" w:noVBand="1"/>
      </w:tblPr>
      <w:tblGrid>
        <w:gridCol w:w="4492"/>
        <w:gridCol w:w="4603"/>
      </w:tblGrid>
      <w:tr w:rsidR="002C2315">
        <w:trPr>
          <w:trHeight w:val="467"/>
        </w:trPr>
        <w:tc>
          <w:tcPr>
            <w:tcW w:w="4492" w:type="dxa"/>
            <w:tcBorders>
              <w:top w:val="single" w:sz="4" w:space="0" w:color="000000"/>
              <w:left w:val="single" w:sz="4" w:space="0" w:color="000000"/>
              <w:bottom w:val="single" w:sz="4" w:space="0" w:color="000000"/>
              <w:right w:val="single" w:sz="4" w:space="0" w:color="000000"/>
            </w:tcBorders>
            <w:shd w:val="clear" w:color="auto" w:fill="E7E6E6"/>
          </w:tcPr>
          <w:p w:rsidR="002C2315" w:rsidRDefault="00F666DB">
            <w:pPr>
              <w:spacing w:after="0"/>
              <w:ind w:right="54"/>
              <w:jc w:val="center"/>
            </w:pPr>
            <w:r>
              <w:rPr>
                <w:rFonts w:ascii="Arial" w:eastAsia="Arial" w:hAnsi="Arial" w:cs="Arial"/>
                <w:i/>
                <w:sz w:val="20"/>
              </w:rPr>
              <w:t xml:space="preserve">Viario </w:t>
            </w:r>
          </w:p>
        </w:tc>
        <w:tc>
          <w:tcPr>
            <w:tcW w:w="4603" w:type="dxa"/>
            <w:tcBorders>
              <w:top w:val="single" w:sz="4" w:space="0" w:color="000000"/>
              <w:left w:val="single" w:sz="4" w:space="0" w:color="000000"/>
              <w:bottom w:val="single" w:sz="4" w:space="0" w:color="000000"/>
              <w:right w:val="single" w:sz="4" w:space="0" w:color="000000"/>
            </w:tcBorders>
            <w:shd w:val="clear" w:color="auto" w:fill="E7E6E6"/>
          </w:tcPr>
          <w:p w:rsidR="002C2315" w:rsidRDefault="00F666DB">
            <w:pPr>
              <w:spacing w:after="0"/>
              <w:jc w:val="center"/>
            </w:pPr>
            <w:r>
              <w:rPr>
                <w:rFonts w:ascii="Arial" w:eastAsia="Arial" w:hAnsi="Arial" w:cs="Arial"/>
                <w:i/>
                <w:sz w:val="20"/>
              </w:rPr>
              <w:t xml:space="preserve">Superficie según levantamiento topográfico febrero 2022 </w:t>
            </w:r>
          </w:p>
        </w:tc>
      </w:tr>
      <w:tr w:rsidR="002C2315">
        <w:trPr>
          <w:trHeight w:val="241"/>
        </w:trPr>
        <w:tc>
          <w:tcPr>
            <w:tcW w:w="4492" w:type="dxa"/>
            <w:tcBorders>
              <w:top w:val="single" w:sz="4" w:space="0" w:color="000000"/>
              <w:left w:val="single" w:sz="4" w:space="0" w:color="000000"/>
              <w:bottom w:val="single" w:sz="4" w:space="0" w:color="000000"/>
              <w:right w:val="single" w:sz="4" w:space="0" w:color="000000"/>
            </w:tcBorders>
          </w:tcPr>
          <w:p w:rsidR="002C2315" w:rsidRDefault="00F666DB">
            <w:pPr>
              <w:spacing w:after="0"/>
            </w:pPr>
            <w:r>
              <w:rPr>
                <w:rFonts w:ascii="Arial" w:eastAsia="Arial" w:hAnsi="Arial" w:cs="Arial"/>
                <w:i/>
                <w:sz w:val="20"/>
              </w:rPr>
              <w:t xml:space="preserve">Avenida San Juanito </w:t>
            </w:r>
          </w:p>
        </w:tc>
        <w:tc>
          <w:tcPr>
            <w:tcW w:w="460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4"/>
              <w:jc w:val="center"/>
            </w:pPr>
            <w:r>
              <w:rPr>
                <w:rFonts w:ascii="Arial" w:eastAsia="Arial" w:hAnsi="Arial" w:cs="Arial"/>
                <w:i/>
                <w:sz w:val="20"/>
              </w:rPr>
              <w:t>2388,10m</w:t>
            </w:r>
            <w:r>
              <w:rPr>
                <w:rFonts w:ascii="Arial" w:eastAsia="Arial" w:hAnsi="Arial" w:cs="Arial"/>
                <w:i/>
                <w:sz w:val="20"/>
                <w:vertAlign w:val="superscript"/>
              </w:rPr>
              <w:t>2</w:t>
            </w:r>
            <w:r>
              <w:rPr>
                <w:rFonts w:ascii="Times New Roman" w:eastAsia="Times New Roman" w:hAnsi="Times New Roman" w:cs="Times New Roman"/>
                <w:sz w:val="24"/>
              </w:rPr>
              <w:t xml:space="preserve"> </w:t>
            </w:r>
          </w:p>
        </w:tc>
      </w:tr>
      <w:tr w:rsidR="002C2315">
        <w:trPr>
          <w:trHeight w:val="240"/>
        </w:trPr>
        <w:tc>
          <w:tcPr>
            <w:tcW w:w="4492" w:type="dxa"/>
            <w:tcBorders>
              <w:top w:val="single" w:sz="4" w:space="0" w:color="000000"/>
              <w:left w:val="single" w:sz="4" w:space="0" w:color="000000"/>
              <w:bottom w:val="single" w:sz="4" w:space="0" w:color="000000"/>
              <w:right w:val="single" w:sz="4" w:space="0" w:color="000000"/>
            </w:tcBorders>
          </w:tcPr>
          <w:p w:rsidR="002C2315" w:rsidRDefault="00F666DB">
            <w:pPr>
              <w:spacing w:after="0"/>
            </w:pPr>
            <w:r>
              <w:rPr>
                <w:rFonts w:ascii="Arial" w:eastAsia="Arial" w:hAnsi="Arial" w:cs="Arial"/>
                <w:i/>
                <w:sz w:val="20"/>
              </w:rPr>
              <w:t xml:space="preserve">Calle Bella Vista (tramo rodado) </w:t>
            </w:r>
          </w:p>
        </w:tc>
        <w:tc>
          <w:tcPr>
            <w:tcW w:w="460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1"/>
              <w:jc w:val="center"/>
            </w:pPr>
            <w:r>
              <w:rPr>
                <w:rFonts w:ascii="Arial" w:eastAsia="Arial" w:hAnsi="Arial" w:cs="Arial"/>
                <w:i/>
                <w:sz w:val="20"/>
              </w:rPr>
              <w:t>1146,20 m</w:t>
            </w:r>
            <w:r>
              <w:rPr>
                <w:rFonts w:ascii="Arial" w:eastAsia="Arial" w:hAnsi="Arial" w:cs="Arial"/>
                <w:i/>
                <w:sz w:val="20"/>
                <w:vertAlign w:val="superscript"/>
              </w:rPr>
              <w:t>2</w:t>
            </w:r>
            <w:r>
              <w:rPr>
                <w:rFonts w:ascii="Times New Roman" w:eastAsia="Times New Roman" w:hAnsi="Times New Roman" w:cs="Times New Roman"/>
                <w:sz w:val="24"/>
              </w:rPr>
              <w:t xml:space="preserve"> </w:t>
            </w:r>
          </w:p>
        </w:tc>
      </w:tr>
      <w:tr w:rsidR="002C2315">
        <w:trPr>
          <w:trHeight w:val="240"/>
        </w:trPr>
        <w:tc>
          <w:tcPr>
            <w:tcW w:w="4492" w:type="dxa"/>
            <w:tcBorders>
              <w:top w:val="single" w:sz="4" w:space="0" w:color="000000"/>
              <w:left w:val="single" w:sz="4" w:space="0" w:color="000000"/>
              <w:bottom w:val="single" w:sz="4" w:space="0" w:color="000000"/>
              <w:right w:val="single" w:sz="4" w:space="0" w:color="000000"/>
            </w:tcBorders>
          </w:tcPr>
          <w:p w:rsidR="002C2315" w:rsidRDefault="00F666DB">
            <w:pPr>
              <w:spacing w:after="0"/>
            </w:pPr>
            <w:r>
              <w:rPr>
                <w:rFonts w:ascii="Arial" w:eastAsia="Arial" w:hAnsi="Arial" w:cs="Arial"/>
                <w:i/>
                <w:sz w:val="20"/>
              </w:rPr>
              <w:t xml:space="preserve">Calle María la de Segundo </w:t>
            </w:r>
          </w:p>
        </w:tc>
        <w:tc>
          <w:tcPr>
            <w:tcW w:w="460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1"/>
              <w:jc w:val="center"/>
            </w:pPr>
            <w:r>
              <w:rPr>
                <w:rFonts w:ascii="Arial" w:eastAsia="Arial" w:hAnsi="Arial" w:cs="Arial"/>
                <w:i/>
                <w:sz w:val="20"/>
              </w:rPr>
              <w:t>552,70 m</w:t>
            </w:r>
            <w:r>
              <w:rPr>
                <w:rFonts w:ascii="Arial" w:eastAsia="Arial" w:hAnsi="Arial" w:cs="Arial"/>
                <w:i/>
                <w:sz w:val="20"/>
                <w:vertAlign w:val="superscript"/>
              </w:rPr>
              <w:t>2</w:t>
            </w:r>
            <w:r>
              <w:rPr>
                <w:rFonts w:ascii="Times New Roman" w:eastAsia="Times New Roman" w:hAnsi="Times New Roman" w:cs="Times New Roman"/>
                <w:sz w:val="24"/>
              </w:rPr>
              <w:t xml:space="preserve"> </w:t>
            </w:r>
          </w:p>
        </w:tc>
      </w:tr>
      <w:tr w:rsidR="002C2315">
        <w:trPr>
          <w:trHeight w:val="240"/>
        </w:trPr>
        <w:tc>
          <w:tcPr>
            <w:tcW w:w="4492" w:type="dxa"/>
            <w:tcBorders>
              <w:top w:val="single" w:sz="4" w:space="0" w:color="000000"/>
              <w:left w:val="single" w:sz="4" w:space="0" w:color="000000"/>
              <w:bottom w:val="single" w:sz="4" w:space="0" w:color="000000"/>
              <w:right w:val="single" w:sz="4" w:space="0" w:color="000000"/>
            </w:tcBorders>
          </w:tcPr>
          <w:p w:rsidR="002C2315" w:rsidRDefault="00F666DB">
            <w:pPr>
              <w:spacing w:after="0"/>
            </w:pPr>
            <w:r>
              <w:rPr>
                <w:rFonts w:ascii="Arial" w:eastAsia="Arial" w:hAnsi="Arial" w:cs="Arial"/>
                <w:i/>
                <w:sz w:val="20"/>
              </w:rPr>
              <w:t xml:space="preserve">Calle Juan León </w:t>
            </w:r>
          </w:p>
        </w:tc>
        <w:tc>
          <w:tcPr>
            <w:tcW w:w="460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1"/>
              <w:jc w:val="center"/>
            </w:pPr>
            <w:r>
              <w:rPr>
                <w:rFonts w:ascii="Arial" w:eastAsia="Arial" w:hAnsi="Arial" w:cs="Arial"/>
                <w:i/>
                <w:sz w:val="20"/>
              </w:rPr>
              <w:t>452,70 m</w:t>
            </w:r>
            <w:r>
              <w:rPr>
                <w:rFonts w:ascii="Arial" w:eastAsia="Arial" w:hAnsi="Arial" w:cs="Arial"/>
                <w:i/>
                <w:sz w:val="20"/>
                <w:vertAlign w:val="superscript"/>
              </w:rPr>
              <w:t>2</w:t>
            </w:r>
            <w:r>
              <w:rPr>
                <w:rFonts w:ascii="Times New Roman" w:eastAsia="Times New Roman" w:hAnsi="Times New Roman" w:cs="Times New Roman"/>
                <w:sz w:val="24"/>
              </w:rPr>
              <w:t xml:space="preserve"> </w:t>
            </w:r>
          </w:p>
        </w:tc>
      </w:tr>
      <w:tr w:rsidR="002C2315">
        <w:trPr>
          <w:trHeight w:val="701"/>
        </w:trPr>
        <w:tc>
          <w:tcPr>
            <w:tcW w:w="4492"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6"/>
              <w:jc w:val="both"/>
            </w:pPr>
            <w:r>
              <w:rPr>
                <w:rFonts w:ascii="Arial" w:eastAsia="Arial" w:hAnsi="Arial" w:cs="Arial"/>
                <w:i/>
                <w:sz w:val="20"/>
              </w:rPr>
              <w:t xml:space="preserve">Calle Villa de Candelaria (Sector perteneciente al municipio de Candelaria, ya que es el límite geográfico con el municipio de Arafo) </w:t>
            </w:r>
          </w:p>
        </w:tc>
        <w:tc>
          <w:tcPr>
            <w:tcW w:w="460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6"/>
              <w:jc w:val="center"/>
            </w:pPr>
            <w:r>
              <w:rPr>
                <w:rFonts w:ascii="Arial" w:eastAsia="Arial" w:hAnsi="Arial" w:cs="Arial"/>
                <w:i/>
                <w:sz w:val="20"/>
              </w:rPr>
              <w:t xml:space="preserve"> </w:t>
            </w:r>
          </w:p>
          <w:p w:rsidR="002C2315" w:rsidRDefault="00F666DB">
            <w:pPr>
              <w:spacing w:after="0"/>
              <w:ind w:right="51"/>
              <w:jc w:val="center"/>
            </w:pPr>
            <w:r>
              <w:rPr>
                <w:rFonts w:ascii="Arial" w:eastAsia="Arial" w:hAnsi="Arial" w:cs="Arial"/>
                <w:i/>
                <w:sz w:val="20"/>
              </w:rPr>
              <w:t>618 m</w:t>
            </w:r>
            <w:r>
              <w:rPr>
                <w:rFonts w:ascii="Arial" w:eastAsia="Arial" w:hAnsi="Arial" w:cs="Arial"/>
                <w:i/>
                <w:sz w:val="20"/>
                <w:vertAlign w:val="superscript"/>
              </w:rPr>
              <w:t>2</w:t>
            </w:r>
            <w:r>
              <w:rPr>
                <w:rFonts w:ascii="Times New Roman" w:eastAsia="Times New Roman" w:hAnsi="Times New Roman" w:cs="Times New Roman"/>
                <w:sz w:val="24"/>
              </w:rPr>
              <w:t xml:space="preserve"> </w:t>
            </w:r>
          </w:p>
        </w:tc>
      </w:tr>
    </w:tbl>
    <w:p w:rsidR="002C2315" w:rsidRDefault="00F666DB">
      <w:pPr>
        <w:spacing w:after="0"/>
        <w:ind w:left="284"/>
      </w:pPr>
      <w:r>
        <w:rPr>
          <w:rFonts w:ascii="Times New Roman" w:eastAsia="Times New Roman" w:hAnsi="Times New Roman" w:cs="Times New Roman"/>
          <w:i/>
          <w:sz w:val="24"/>
        </w:rPr>
        <w:t xml:space="preserve"> </w:t>
      </w:r>
    </w:p>
    <w:p w:rsidR="002C2315" w:rsidRDefault="00F666DB">
      <w:pPr>
        <w:spacing w:after="0"/>
        <w:ind w:left="284"/>
      </w:pPr>
      <w:r>
        <w:rPr>
          <w:rFonts w:ascii="Arial" w:eastAsia="Arial" w:hAnsi="Arial" w:cs="Arial"/>
          <w:i/>
        </w:rPr>
        <w:t xml:space="preserve"> </w:t>
      </w:r>
    </w:p>
    <w:p w:rsidR="002C2315" w:rsidRDefault="00F666DB">
      <w:pPr>
        <w:pStyle w:val="Ttulo2"/>
        <w:ind w:left="279" w:right="380"/>
      </w:pPr>
      <w:r>
        <w:t>COORDENADAS UTM AVENIDA SAN JUANITO</w:t>
      </w:r>
      <w:r>
        <w:rPr>
          <w:u w:val="none"/>
        </w:rPr>
        <w:t xml:space="preserve"> </w:t>
      </w:r>
    </w:p>
    <w:p w:rsidR="002C2315" w:rsidRDefault="00F666DB">
      <w:pPr>
        <w:spacing w:after="0"/>
        <w:ind w:left="284"/>
      </w:pPr>
      <w:r>
        <w:rPr>
          <w:rFonts w:ascii="Times New Roman" w:eastAsia="Times New Roman" w:hAnsi="Times New Roman" w:cs="Times New Roman"/>
          <w:i/>
          <w:sz w:val="24"/>
        </w:rPr>
        <w:t xml:space="preserve"> </w:t>
      </w:r>
    </w:p>
    <w:tbl>
      <w:tblPr>
        <w:tblStyle w:val="TableGrid"/>
        <w:tblW w:w="9058" w:type="dxa"/>
        <w:tblInd w:w="376" w:type="dxa"/>
        <w:tblCellMar>
          <w:top w:w="11" w:type="dxa"/>
          <w:left w:w="0" w:type="dxa"/>
          <w:bottom w:w="0" w:type="dxa"/>
          <w:right w:w="8" w:type="dxa"/>
        </w:tblCellMar>
        <w:tblLook w:val="04A0" w:firstRow="1" w:lastRow="0" w:firstColumn="1" w:lastColumn="0" w:noHBand="0" w:noVBand="1"/>
      </w:tblPr>
      <w:tblGrid>
        <w:gridCol w:w="1547"/>
        <w:gridCol w:w="3404"/>
        <w:gridCol w:w="1351"/>
        <w:gridCol w:w="2756"/>
      </w:tblGrid>
      <w:tr w:rsidR="002C2315">
        <w:trPr>
          <w:trHeight w:val="265"/>
        </w:trPr>
        <w:tc>
          <w:tcPr>
            <w:tcW w:w="1547" w:type="dxa"/>
            <w:tcBorders>
              <w:top w:val="single" w:sz="8" w:space="0" w:color="000000"/>
              <w:left w:val="single" w:sz="8" w:space="0" w:color="000000"/>
              <w:bottom w:val="single" w:sz="4" w:space="0" w:color="000000"/>
              <w:right w:val="nil"/>
            </w:tcBorders>
            <w:shd w:val="clear" w:color="auto" w:fill="D9D9D9"/>
          </w:tcPr>
          <w:p w:rsidR="002C2315" w:rsidRDefault="002C2315"/>
        </w:tc>
        <w:tc>
          <w:tcPr>
            <w:tcW w:w="4755" w:type="dxa"/>
            <w:gridSpan w:val="2"/>
            <w:tcBorders>
              <w:top w:val="single" w:sz="8" w:space="0" w:color="000000"/>
              <w:left w:val="nil"/>
              <w:bottom w:val="single" w:sz="4" w:space="0" w:color="000000"/>
              <w:right w:val="nil"/>
            </w:tcBorders>
            <w:shd w:val="clear" w:color="auto" w:fill="D9D9D9"/>
          </w:tcPr>
          <w:p w:rsidR="002C2315" w:rsidRDefault="00F666DB">
            <w:pPr>
              <w:spacing w:after="0"/>
              <w:ind w:right="244"/>
              <w:jc w:val="right"/>
            </w:pPr>
            <w:r>
              <w:rPr>
                <w:rFonts w:ascii="Arial" w:eastAsia="Arial" w:hAnsi="Arial" w:cs="Arial"/>
                <w:i/>
              </w:rPr>
              <w:t xml:space="preserve">Superficie Avenida San Juanito </w:t>
            </w:r>
          </w:p>
        </w:tc>
        <w:tc>
          <w:tcPr>
            <w:tcW w:w="2756" w:type="dxa"/>
            <w:tcBorders>
              <w:top w:val="single" w:sz="8" w:space="0" w:color="000000"/>
              <w:left w:val="nil"/>
              <w:bottom w:val="single" w:sz="4" w:space="0" w:color="000000"/>
              <w:right w:val="single" w:sz="8" w:space="0" w:color="000000"/>
            </w:tcBorders>
            <w:shd w:val="clear" w:color="auto" w:fill="D9D9D9"/>
          </w:tcPr>
          <w:p w:rsidR="002C2315" w:rsidRDefault="002C2315"/>
        </w:tc>
      </w:tr>
      <w:tr w:rsidR="002C2315">
        <w:trPr>
          <w:trHeight w:val="287"/>
        </w:trPr>
        <w:tc>
          <w:tcPr>
            <w:tcW w:w="1547" w:type="dxa"/>
            <w:tcBorders>
              <w:top w:val="single" w:sz="4" w:space="0" w:color="000000"/>
              <w:left w:val="single" w:sz="8" w:space="0" w:color="000000"/>
              <w:bottom w:val="single" w:sz="8" w:space="0" w:color="000000"/>
              <w:right w:val="single" w:sz="4" w:space="0" w:color="000000"/>
            </w:tcBorders>
          </w:tcPr>
          <w:p w:rsidR="002C2315" w:rsidRDefault="00F666DB">
            <w:pPr>
              <w:spacing w:after="0"/>
              <w:ind w:left="5"/>
              <w:jc w:val="center"/>
            </w:pPr>
            <w:r>
              <w:rPr>
                <w:rFonts w:ascii="Arial" w:eastAsia="Arial" w:hAnsi="Arial" w:cs="Arial"/>
                <w:i/>
              </w:rPr>
              <w:t xml:space="preserve">Punto </w:t>
            </w:r>
          </w:p>
        </w:tc>
        <w:tc>
          <w:tcPr>
            <w:tcW w:w="4755" w:type="dxa"/>
            <w:gridSpan w:val="2"/>
            <w:tcBorders>
              <w:top w:val="single" w:sz="4" w:space="0" w:color="000000"/>
              <w:left w:val="single" w:sz="4" w:space="0" w:color="000000"/>
              <w:bottom w:val="single" w:sz="8" w:space="0" w:color="000000"/>
              <w:right w:val="nil"/>
            </w:tcBorders>
          </w:tcPr>
          <w:p w:rsidR="002C2315" w:rsidRDefault="00F666DB">
            <w:pPr>
              <w:spacing w:after="0"/>
              <w:ind w:right="58"/>
              <w:jc w:val="right"/>
            </w:pPr>
            <w:r>
              <w:rPr>
                <w:rFonts w:ascii="Arial" w:eastAsia="Arial" w:hAnsi="Arial" w:cs="Arial"/>
                <w:i/>
              </w:rPr>
              <w:t xml:space="preserve">Coordenadas UTM </w:t>
            </w:r>
          </w:p>
        </w:tc>
        <w:tc>
          <w:tcPr>
            <w:tcW w:w="2756" w:type="dxa"/>
            <w:tcBorders>
              <w:top w:val="single" w:sz="4" w:space="0" w:color="000000"/>
              <w:left w:val="nil"/>
              <w:bottom w:val="single" w:sz="8" w:space="0" w:color="000000"/>
              <w:right w:val="single" w:sz="8" w:space="0" w:color="000000"/>
            </w:tcBorders>
          </w:tcPr>
          <w:p w:rsidR="002C2315" w:rsidRDefault="002C2315"/>
        </w:tc>
      </w:tr>
      <w:tr w:rsidR="002C2315">
        <w:trPr>
          <w:trHeight w:val="271"/>
        </w:trPr>
        <w:tc>
          <w:tcPr>
            <w:tcW w:w="1547" w:type="dxa"/>
            <w:tcBorders>
              <w:top w:val="single" w:sz="8" w:space="0" w:color="000000"/>
              <w:left w:val="single" w:sz="4" w:space="0" w:color="000000"/>
              <w:bottom w:val="single" w:sz="4" w:space="0" w:color="000000"/>
              <w:right w:val="single" w:sz="4" w:space="0" w:color="000000"/>
            </w:tcBorders>
          </w:tcPr>
          <w:p w:rsidR="002C2315" w:rsidRDefault="00F666DB">
            <w:pPr>
              <w:spacing w:after="0"/>
              <w:ind w:left="4"/>
              <w:jc w:val="center"/>
            </w:pPr>
            <w:r>
              <w:rPr>
                <w:rFonts w:ascii="Arial" w:eastAsia="Arial" w:hAnsi="Arial" w:cs="Arial"/>
                <w:i/>
              </w:rPr>
              <w:t xml:space="preserve">Nº </w:t>
            </w:r>
          </w:p>
        </w:tc>
        <w:tc>
          <w:tcPr>
            <w:tcW w:w="3404" w:type="dxa"/>
            <w:tcBorders>
              <w:top w:val="single" w:sz="8" w:space="0" w:color="000000"/>
              <w:left w:val="single" w:sz="4" w:space="0" w:color="000000"/>
              <w:bottom w:val="single" w:sz="4" w:space="0" w:color="000000"/>
              <w:right w:val="single" w:sz="4" w:space="0" w:color="000000"/>
            </w:tcBorders>
          </w:tcPr>
          <w:p w:rsidR="002C2315" w:rsidRDefault="00F666DB">
            <w:pPr>
              <w:spacing w:after="0"/>
              <w:ind w:left="7"/>
              <w:jc w:val="center"/>
            </w:pPr>
            <w:r>
              <w:rPr>
                <w:rFonts w:ascii="Arial" w:eastAsia="Arial" w:hAnsi="Arial" w:cs="Arial"/>
                <w:i/>
              </w:rPr>
              <w:t xml:space="preserve">X </w:t>
            </w:r>
          </w:p>
        </w:tc>
        <w:tc>
          <w:tcPr>
            <w:tcW w:w="1351" w:type="dxa"/>
            <w:tcBorders>
              <w:top w:val="single" w:sz="8" w:space="0" w:color="000000"/>
              <w:left w:val="single" w:sz="4" w:space="0" w:color="000000"/>
              <w:bottom w:val="single" w:sz="4" w:space="0" w:color="000000"/>
              <w:right w:val="nil"/>
            </w:tcBorders>
          </w:tcPr>
          <w:p w:rsidR="002C2315" w:rsidRDefault="002C2315"/>
        </w:tc>
        <w:tc>
          <w:tcPr>
            <w:tcW w:w="2756" w:type="dxa"/>
            <w:tcBorders>
              <w:top w:val="single" w:sz="8" w:space="0" w:color="000000"/>
              <w:left w:val="nil"/>
              <w:bottom w:val="single" w:sz="4" w:space="0" w:color="000000"/>
              <w:right w:val="single" w:sz="4" w:space="0" w:color="000000"/>
            </w:tcBorders>
          </w:tcPr>
          <w:p w:rsidR="002C2315" w:rsidRDefault="00F666DB">
            <w:pPr>
              <w:spacing w:after="0"/>
              <w:ind w:left="629"/>
            </w:pPr>
            <w:r>
              <w:rPr>
                <w:rFonts w:ascii="Arial" w:eastAsia="Arial" w:hAnsi="Arial" w:cs="Arial"/>
                <w:i/>
              </w:rPr>
              <w:t xml:space="preserve">Y </w:t>
            </w:r>
          </w:p>
        </w:tc>
      </w:tr>
      <w:tr w:rsidR="002C2315">
        <w:trPr>
          <w:trHeight w:val="264"/>
        </w:trPr>
        <w:tc>
          <w:tcPr>
            <w:tcW w:w="154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3"/>
              <w:jc w:val="center"/>
            </w:pPr>
            <w:r>
              <w:rPr>
                <w:rFonts w:ascii="Arial" w:eastAsia="Arial" w:hAnsi="Arial" w:cs="Arial"/>
                <w:i/>
              </w:rPr>
              <w:t xml:space="preserve">1 </w:t>
            </w:r>
          </w:p>
        </w:tc>
        <w:tc>
          <w:tcPr>
            <w:tcW w:w="34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9"/>
              <w:jc w:val="center"/>
            </w:pPr>
            <w:r>
              <w:rPr>
                <w:rFonts w:ascii="Arial" w:eastAsia="Arial" w:hAnsi="Arial" w:cs="Arial"/>
                <w:i/>
              </w:rPr>
              <w:t xml:space="preserve">365825.0477 </w:t>
            </w:r>
          </w:p>
        </w:tc>
        <w:tc>
          <w:tcPr>
            <w:tcW w:w="1351" w:type="dxa"/>
            <w:tcBorders>
              <w:top w:val="single" w:sz="4" w:space="0" w:color="000000"/>
              <w:left w:val="single" w:sz="4" w:space="0" w:color="000000"/>
              <w:bottom w:val="single" w:sz="4" w:space="0" w:color="000000"/>
              <w:right w:val="nil"/>
            </w:tcBorders>
          </w:tcPr>
          <w:p w:rsidR="002C2315" w:rsidRDefault="002C2315"/>
        </w:tc>
        <w:tc>
          <w:tcPr>
            <w:tcW w:w="2756" w:type="dxa"/>
            <w:tcBorders>
              <w:top w:val="single" w:sz="4" w:space="0" w:color="000000"/>
              <w:left w:val="nil"/>
              <w:bottom w:val="single" w:sz="4" w:space="0" w:color="000000"/>
              <w:right w:val="single" w:sz="4" w:space="0" w:color="000000"/>
            </w:tcBorders>
          </w:tcPr>
          <w:p w:rsidR="002C2315" w:rsidRDefault="00F666DB">
            <w:pPr>
              <w:spacing w:after="0"/>
            </w:pPr>
            <w:r>
              <w:rPr>
                <w:rFonts w:ascii="Arial" w:eastAsia="Arial" w:hAnsi="Arial" w:cs="Arial"/>
                <w:i/>
              </w:rPr>
              <w:t xml:space="preserve">3135635.0797 </w:t>
            </w:r>
          </w:p>
        </w:tc>
      </w:tr>
      <w:tr w:rsidR="002C2315">
        <w:trPr>
          <w:trHeight w:val="264"/>
        </w:trPr>
        <w:tc>
          <w:tcPr>
            <w:tcW w:w="154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3"/>
              <w:jc w:val="center"/>
            </w:pPr>
            <w:r>
              <w:rPr>
                <w:rFonts w:ascii="Arial" w:eastAsia="Arial" w:hAnsi="Arial" w:cs="Arial"/>
                <w:i/>
              </w:rPr>
              <w:t xml:space="preserve">2 </w:t>
            </w:r>
          </w:p>
        </w:tc>
        <w:tc>
          <w:tcPr>
            <w:tcW w:w="34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9"/>
              <w:jc w:val="center"/>
            </w:pPr>
            <w:r>
              <w:rPr>
                <w:rFonts w:ascii="Arial" w:eastAsia="Arial" w:hAnsi="Arial" w:cs="Arial"/>
                <w:i/>
              </w:rPr>
              <w:t xml:space="preserve">365828.1076 </w:t>
            </w:r>
          </w:p>
        </w:tc>
        <w:tc>
          <w:tcPr>
            <w:tcW w:w="1351" w:type="dxa"/>
            <w:tcBorders>
              <w:top w:val="single" w:sz="4" w:space="0" w:color="000000"/>
              <w:left w:val="single" w:sz="4" w:space="0" w:color="000000"/>
              <w:bottom w:val="single" w:sz="4" w:space="0" w:color="000000"/>
              <w:right w:val="nil"/>
            </w:tcBorders>
          </w:tcPr>
          <w:p w:rsidR="002C2315" w:rsidRDefault="002C2315"/>
        </w:tc>
        <w:tc>
          <w:tcPr>
            <w:tcW w:w="2756" w:type="dxa"/>
            <w:tcBorders>
              <w:top w:val="single" w:sz="4" w:space="0" w:color="000000"/>
              <w:left w:val="nil"/>
              <w:bottom w:val="single" w:sz="4" w:space="0" w:color="000000"/>
              <w:right w:val="single" w:sz="4" w:space="0" w:color="000000"/>
            </w:tcBorders>
          </w:tcPr>
          <w:p w:rsidR="002C2315" w:rsidRDefault="00F666DB">
            <w:pPr>
              <w:spacing w:after="0"/>
            </w:pPr>
            <w:r>
              <w:rPr>
                <w:rFonts w:ascii="Arial" w:eastAsia="Arial" w:hAnsi="Arial" w:cs="Arial"/>
                <w:i/>
              </w:rPr>
              <w:t xml:space="preserve">3135637.9301 </w:t>
            </w:r>
          </w:p>
        </w:tc>
      </w:tr>
      <w:tr w:rsidR="002C2315">
        <w:trPr>
          <w:trHeight w:val="266"/>
        </w:trPr>
        <w:tc>
          <w:tcPr>
            <w:tcW w:w="154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3"/>
              <w:jc w:val="center"/>
            </w:pPr>
            <w:r>
              <w:rPr>
                <w:rFonts w:ascii="Arial" w:eastAsia="Arial" w:hAnsi="Arial" w:cs="Arial"/>
                <w:i/>
              </w:rPr>
              <w:t xml:space="preserve">3 </w:t>
            </w:r>
          </w:p>
        </w:tc>
        <w:tc>
          <w:tcPr>
            <w:tcW w:w="34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9"/>
              <w:jc w:val="center"/>
            </w:pPr>
            <w:r>
              <w:rPr>
                <w:rFonts w:ascii="Arial" w:eastAsia="Arial" w:hAnsi="Arial" w:cs="Arial"/>
                <w:i/>
              </w:rPr>
              <w:t xml:space="preserve">365828.1381 </w:t>
            </w:r>
          </w:p>
        </w:tc>
        <w:tc>
          <w:tcPr>
            <w:tcW w:w="1351" w:type="dxa"/>
            <w:tcBorders>
              <w:top w:val="single" w:sz="4" w:space="0" w:color="000000"/>
              <w:left w:val="single" w:sz="4" w:space="0" w:color="000000"/>
              <w:bottom w:val="single" w:sz="4" w:space="0" w:color="000000"/>
              <w:right w:val="nil"/>
            </w:tcBorders>
          </w:tcPr>
          <w:p w:rsidR="002C2315" w:rsidRDefault="002C2315"/>
        </w:tc>
        <w:tc>
          <w:tcPr>
            <w:tcW w:w="2756" w:type="dxa"/>
            <w:tcBorders>
              <w:top w:val="single" w:sz="4" w:space="0" w:color="000000"/>
              <w:left w:val="nil"/>
              <w:bottom w:val="single" w:sz="4" w:space="0" w:color="000000"/>
              <w:right w:val="single" w:sz="4" w:space="0" w:color="000000"/>
            </w:tcBorders>
          </w:tcPr>
          <w:p w:rsidR="002C2315" w:rsidRDefault="00F666DB">
            <w:pPr>
              <w:spacing w:after="0"/>
            </w:pPr>
            <w:r>
              <w:rPr>
                <w:rFonts w:ascii="Arial" w:eastAsia="Arial" w:hAnsi="Arial" w:cs="Arial"/>
                <w:i/>
              </w:rPr>
              <w:t xml:space="preserve">3135648.8347 </w:t>
            </w:r>
          </w:p>
        </w:tc>
      </w:tr>
      <w:tr w:rsidR="002C2315">
        <w:trPr>
          <w:trHeight w:val="264"/>
        </w:trPr>
        <w:tc>
          <w:tcPr>
            <w:tcW w:w="154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3"/>
              <w:jc w:val="center"/>
            </w:pPr>
            <w:r>
              <w:rPr>
                <w:rFonts w:ascii="Arial" w:eastAsia="Arial" w:hAnsi="Arial" w:cs="Arial"/>
                <w:i/>
              </w:rPr>
              <w:t xml:space="preserve">4 </w:t>
            </w:r>
          </w:p>
        </w:tc>
        <w:tc>
          <w:tcPr>
            <w:tcW w:w="34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9"/>
              <w:jc w:val="center"/>
            </w:pPr>
            <w:r>
              <w:rPr>
                <w:rFonts w:ascii="Arial" w:eastAsia="Arial" w:hAnsi="Arial" w:cs="Arial"/>
                <w:i/>
              </w:rPr>
              <w:t xml:space="preserve">365828.1971 </w:t>
            </w:r>
          </w:p>
        </w:tc>
        <w:tc>
          <w:tcPr>
            <w:tcW w:w="1351" w:type="dxa"/>
            <w:tcBorders>
              <w:top w:val="single" w:sz="4" w:space="0" w:color="000000"/>
              <w:left w:val="single" w:sz="4" w:space="0" w:color="000000"/>
              <w:bottom w:val="single" w:sz="4" w:space="0" w:color="000000"/>
              <w:right w:val="nil"/>
            </w:tcBorders>
          </w:tcPr>
          <w:p w:rsidR="002C2315" w:rsidRDefault="002C2315"/>
        </w:tc>
        <w:tc>
          <w:tcPr>
            <w:tcW w:w="2756" w:type="dxa"/>
            <w:tcBorders>
              <w:top w:val="single" w:sz="4" w:space="0" w:color="000000"/>
              <w:left w:val="nil"/>
              <w:bottom w:val="single" w:sz="4" w:space="0" w:color="000000"/>
              <w:right w:val="single" w:sz="4" w:space="0" w:color="000000"/>
            </w:tcBorders>
          </w:tcPr>
          <w:p w:rsidR="002C2315" w:rsidRDefault="00F666DB">
            <w:pPr>
              <w:spacing w:after="0"/>
            </w:pPr>
            <w:r>
              <w:rPr>
                <w:rFonts w:ascii="Arial" w:eastAsia="Arial" w:hAnsi="Arial" w:cs="Arial"/>
                <w:i/>
              </w:rPr>
              <w:t xml:space="preserve">3135669.9293 </w:t>
            </w:r>
          </w:p>
        </w:tc>
      </w:tr>
      <w:tr w:rsidR="002C2315">
        <w:trPr>
          <w:trHeight w:val="266"/>
        </w:trPr>
        <w:tc>
          <w:tcPr>
            <w:tcW w:w="154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3"/>
              <w:jc w:val="center"/>
            </w:pPr>
            <w:r>
              <w:rPr>
                <w:rFonts w:ascii="Arial" w:eastAsia="Arial" w:hAnsi="Arial" w:cs="Arial"/>
                <w:i/>
              </w:rPr>
              <w:t xml:space="preserve">5 </w:t>
            </w:r>
          </w:p>
        </w:tc>
        <w:tc>
          <w:tcPr>
            <w:tcW w:w="34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9"/>
              <w:jc w:val="center"/>
            </w:pPr>
            <w:r>
              <w:rPr>
                <w:rFonts w:ascii="Arial" w:eastAsia="Arial" w:hAnsi="Arial" w:cs="Arial"/>
                <w:i/>
              </w:rPr>
              <w:t xml:space="preserve">365828.6166 </w:t>
            </w:r>
          </w:p>
        </w:tc>
        <w:tc>
          <w:tcPr>
            <w:tcW w:w="1351" w:type="dxa"/>
            <w:tcBorders>
              <w:top w:val="single" w:sz="4" w:space="0" w:color="000000"/>
              <w:left w:val="single" w:sz="4" w:space="0" w:color="000000"/>
              <w:bottom w:val="single" w:sz="4" w:space="0" w:color="000000"/>
              <w:right w:val="nil"/>
            </w:tcBorders>
          </w:tcPr>
          <w:p w:rsidR="002C2315" w:rsidRDefault="002C2315"/>
        </w:tc>
        <w:tc>
          <w:tcPr>
            <w:tcW w:w="2756" w:type="dxa"/>
            <w:tcBorders>
              <w:top w:val="single" w:sz="4" w:space="0" w:color="000000"/>
              <w:left w:val="nil"/>
              <w:bottom w:val="single" w:sz="4" w:space="0" w:color="000000"/>
              <w:right w:val="single" w:sz="4" w:space="0" w:color="000000"/>
            </w:tcBorders>
          </w:tcPr>
          <w:p w:rsidR="002C2315" w:rsidRDefault="00F666DB">
            <w:pPr>
              <w:spacing w:after="0"/>
            </w:pPr>
            <w:r>
              <w:rPr>
                <w:rFonts w:ascii="Arial" w:eastAsia="Arial" w:hAnsi="Arial" w:cs="Arial"/>
                <w:i/>
              </w:rPr>
              <w:t xml:space="preserve">3135671.5061 </w:t>
            </w:r>
          </w:p>
        </w:tc>
      </w:tr>
      <w:tr w:rsidR="002C2315">
        <w:trPr>
          <w:trHeight w:val="264"/>
        </w:trPr>
        <w:tc>
          <w:tcPr>
            <w:tcW w:w="154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3"/>
              <w:jc w:val="center"/>
            </w:pPr>
            <w:r>
              <w:rPr>
                <w:rFonts w:ascii="Arial" w:eastAsia="Arial" w:hAnsi="Arial" w:cs="Arial"/>
                <w:i/>
              </w:rPr>
              <w:t xml:space="preserve">6 </w:t>
            </w:r>
          </w:p>
        </w:tc>
        <w:tc>
          <w:tcPr>
            <w:tcW w:w="34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9"/>
              <w:jc w:val="center"/>
            </w:pPr>
            <w:r>
              <w:rPr>
                <w:rFonts w:ascii="Arial" w:eastAsia="Arial" w:hAnsi="Arial" w:cs="Arial"/>
                <w:i/>
              </w:rPr>
              <w:t xml:space="preserve">365828.3012 </w:t>
            </w:r>
          </w:p>
        </w:tc>
        <w:tc>
          <w:tcPr>
            <w:tcW w:w="1351" w:type="dxa"/>
            <w:tcBorders>
              <w:top w:val="single" w:sz="4" w:space="0" w:color="000000"/>
              <w:left w:val="single" w:sz="4" w:space="0" w:color="000000"/>
              <w:bottom w:val="single" w:sz="4" w:space="0" w:color="000000"/>
              <w:right w:val="nil"/>
            </w:tcBorders>
          </w:tcPr>
          <w:p w:rsidR="002C2315" w:rsidRDefault="002C2315"/>
        </w:tc>
        <w:tc>
          <w:tcPr>
            <w:tcW w:w="2756" w:type="dxa"/>
            <w:tcBorders>
              <w:top w:val="single" w:sz="4" w:space="0" w:color="000000"/>
              <w:left w:val="nil"/>
              <w:bottom w:val="single" w:sz="4" w:space="0" w:color="000000"/>
              <w:right w:val="single" w:sz="4" w:space="0" w:color="000000"/>
            </w:tcBorders>
          </w:tcPr>
          <w:p w:rsidR="002C2315" w:rsidRDefault="00F666DB">
            <w:pPr>
              <w:spacing w:after="0"/>
            </w:pPr>
            <w:r>
              <w:rPr>
                <w:rFonts w:ascii="Arial" w:eastAsia="Arial" w:hAnsi="Arial" w:cs="Arial"/>
                <w:i/>
              </w:rPr>
              <w:t xml:space="preserve">3135674.8013 </w:t>
            </w:r>
          </w:p>
        </w:tc>
      </w:tr>
      <w:tr w:rsidR="002C2315">
        <w:trPr>
          <w:trHeight w:val="266"/>
        </w:trPr>
        <w:tc>
          <w:tcPr>
            <w:tcW w:w="154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3"/>
              <w:jc w:val="center"/>
            </w:pPr>
            <w:r>
              <w:rPr>
                <w:rFonts w:ascii="Arial" w:eastAsia="Arial" w:hAnsi="Arial" w:cs="Arial"/>
                <w:i/>
              </w:rPr>
              <w:t xml:space="preserve">6 </w:t>
            </w:r>
          </w:p>
        </w:tc>
        <w:tc>
          <w:tcPr>
            <w:tcW w:w="34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9"/>
              <w:jc w:val="center"/>
            </w:pPr>
            <w:r>
              <w:rPr>
                <w:rFonts w:ascii="Arial" w:eastAsia="Arial" w:hAnsi="Arial" w:cs="Arial"/>
                <w:i/>
              </w:rPr>
              <w:t xml:space="preserve">365828.4210 </w:t>
            </w:r>
          </w:p>
        </w:tc>
        <w:tc>
          <w:tcPr>
            <w:tcW w:w="1351" w:type="dxa"/>
            <w:tcBorders>
              <w:top w:val="single" w:sz="4" w:space="0" w:color="000000"/>
              <w:left w:val="single" w:sz="4" w:space="0" w:color="000000"/>
              <w:bottom w:val="single" w:sz="4" w:space="0" w:color="000000"/>
              <w:right w:val="nil"/>
            </w:tcBorders>
          </w:tcPr>
          <w:p w:rsidR="002C2315" w:rsidRDefault="002C2315"/>
        </w:tc>
        <w:tc>
          <w:tcPr>
            <w:tcW w:w="2756" w:type="dxa"/>
            <w:tcBorders>
              <w:top w:val="single" w:sz="4" w:space="0" w:color="000000"/>
              <w:left w:val="nil"/>
              <w:bottom w:val="single" w:sz="4" w:space="0" w:color="000000"/>
              <w:right w:val="single" w:sz="4" w:space="0" w:color="000000"/>
            </w:tcBorders>
          </w:tcPr>
          <w:p w:rsidR="002C2315" w:rsidRDefault="00F666DB">
            <w:pPr>
              <w:spacing w:after="0"/>
            </w:pPr>
            <w:r>
              <w:rPr>
                <w:rFonts w:ascii="Arial" w:eastAsia="Arial" w:hAnsi="Arial" w:cs="Arial"/>
                <w:i/>
              </w:rPr>
              <w:t xml:space="preserve">3135692.6715 </w:t>
            </w:r>
          </w:p>
        </w:tc>
      </w:tr>
      <w:tr w:rsidR="002C2315">
        <w:trPr>
          <w:trHeight w:val="264"/>
        </w:trPr>
        <w:tc>
          <w:tcPr>
            <w:tcW w:w="154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3"/>
              <w:jc w:val="center"/>
            </w:pPr>
            <w:r>
              <w:rPr>
                <w:rFonts w:ascii="Arial" w:eastAsia="Arial" w:hAnsi="Arial" w:cs="Arial"/>
                <w:i/>
              </w:rPr>
              <w:t xml:space="preserve">7 </w:t>
            </w:r>
          </w:p>
        </w:tc>
        <w:tc>
          <w:tcPr>
            <w:tcW w:w="34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7"/>
              <w:jc w:val="center"/>
            </w:pPr>
            <w:r>
              <w:rPr>
                <w:rFonts w:ascii="Arial" w:eastAsia="Arial" w:hAnsi="Arial" w:cs="Arial"/>
                <w:i/>
              </w:rPr>
              <w:t xml:space="preserve">365828.1163 </w:t>
            </w:r>
          </w:p>
        </w:tc>
        <w:tc>
          <w:tcPr>
            <w:tcW w:w="1351" w:type="dxa"/>
            <w:tcBorders>
              <w:top w:val="single" w:sz="4" w:space="0" w:color="000000"/>
              <w:left w:val="single" w:sz="4" w:space="0" w:color="000000"/>
              <w:bottom w:val="single" w:sz="4" w:space="0" w:color="000000"/>
              <w:right w:val="nil"/>
            </w:tcBorders>
            <w:vAlign w:val="center"/>
          </w:tcPr>
          <w:p w:rsidR="002C2315" w:rsidRDefault="002C2315"/>
        </w:tc>
        <w:tc>
          <w:tcPr>
            <w:tcW w:w="2756" w:type="dxa"/>
            <w:tcBorders>
              <w:top w:val="single" w:sz="4" w:space="0" w:color="000000"/>
              <w:left w:val="nil"/>
              <w:bottom w:val="single" w:sz="4" w:space="0" w:color="000000"/>
              <w:right w:val="single" w:sz="4" w:space="0" w:color="000000"/>
            </w:tcBorders>
          </w:tcPr>
          <w:p w:rsidR="002C2315" w:rsidRDefault="00F666DB">
            <w:pPr>
              <w:spacing w:after="0"/>
            </w:pPr>
            <w:r>
              <w:rPr>
                <w:rFonts w:ascii="Arial" w:eastAsia="Arial" w:hAnsi="Arial" w:cs="Arial"/>
                <w:i/>
              </w:rPr>
              <w:t xml:space="preserve">3135677.6151 </w:t>
            </w:r>
          </w:p>
        </w:tc>
      </w:tr>
      <w:tr w:rsidR="002C2315">
        <w:trPr>
          <w:trHeight w:val="264"/>
        </w:trPr>
        <w:tc>
          <w:tcPr>
            <w:tcW w:w="154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3"/>
              <w:jc w:val="center"/>
            </w:pPr>
            <w:r>
              <w:rPr>
                <w:rFonts w:ascii="Arial" w:eastAsia="Arial" w:hAnsi="Arial" w:cs="Arial"/>
                <w:i/>
              </w:rPr>
              <w:t xml:space="preserve">8 </w:t>
            </w:r>
          </w:p>
        </w:tc>
        <w:tc>
          <w:tcPr>
            <w:tcW w:w="34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9"/>
              <w:jc w:val="center"/>
            </w:pPr>
            <w:r>
              <w:rPr>
                <w:rFonts w:ascii="Arial" w:eastAsia="Arial" w:hAnsi="Arial" w:cs="Arial"/>
                <w:i/>
              </w:rPr>
              <w:t xml:space="preserve">365827.8419 </w:t>
            </w:r>
          </w:p>
        </w:tc>
        <w:tc>
          <w:tcPr>
            <w:tcW w:w="1351" w:type="dxa"/>
            <w:tcBorders>
              <w:top w:val="single" w:sz="4" w:space="0" w:color="000000"/>
              <w:left w:val="single" w:sz="4" w:space="0" w:color="000000"/>
              <w:bottom w:val="single" w:sz="4" w:space="0" w:color="000000"/>
              <w:right w:val="nil"/>
            </w:tcBorders>
            <w:vAlign w:val="center"/>
          </w:tcPr>
          <w:p w:rsidR="002C2315" w:rsidRDefault="002C2315"/>
        </w:tc>
        <w:tc>
          <w:tcPr>
            <w:tcW w:w="2756" w:type="dxa"/>
            <w:tcBorders>
              <w:top w:val="single" w:sz="4" w:space="0" w:color="000000"/>
              <w:left w:val="nil"/>
              <w:bottom w:val="single" w:sz="4" w:space="0" w:color="000000"/>
              <w:right w:val="single" w:sz="4" w:space="0" w:color="000000"/>
            </w:tcBorders>
          </w:tcPr>
          <w:p w:rsidR="002C2315" w:rsidRDefault="00F666DB">
            <w:pPr>
              <w:spacing w:after="0"/>
            </w:pPr>
            <w:r>
              <w:rPr>
                <w:rFonts w:ascii="Arial" w:eastAsia="Arial" w:hAnsi="Arial" w:cs="Arial"/>
                <w:i/>
              </w:rPr>
              <w:t xml:space="preserve">3135679.8432 </w:t>
            </w:r>
          </w:p>
        </w:tc>
      </w:tr>
      <w:tr w:rsidR="002C2315">
        <w:trPr>
          <w:trHeight w:val="267"/>
        </w:trPr>
        <w:tc>
          <w:tcPr>
            <w:tcW w:w="154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3"/>
              <w:jc w:val="center"/>
            </w:pPr>
            <w:r>
              <w:rPr>
                <w:rFonts w:ascii="Arial" w:eastAsia="Arial" w:hAnsi="Arial" w:cs="Arial"/>
                <w:i/>
              </w:rPr>
              <w:t xml:space="preserve">9 </w:t>
            </w:r>
          </w:p>
        </w:tc>
        <w:tc>
          <w:tcPr>
            <w:tcW w:w="34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9"/>
              <w:jc w:val="center"/>
            </w:pPr>
            <w:r>
              <w:rPr>
                <w:rFonts w:ascii="Arial" w:eastAsia="Arial" w:hAnsi="Arial" w:cs="Arial"/>
                <w:i/>
              </w:rPr>
              <w:t xml:space="preserve">365827.4903 </w:t>
            </w:r>
          </w:p>
        </w:tc>
        <w:tc>
          <w:tcPr>
            <w:tcW w:w="1351" w:type="dxa"/>
            <w:tcBorders>
              <w:top w:val="single" w:sz="4" w:space="0" w:color="000000"/>
              <w:left w:val="single" w:sz="4" w:space="0" w:color="000000"/>
              <w:bottom w:val="single" w:sz="4" w:space="0" w:color="000000"/>
              <w:right w:val="nil"/>
            </w:tcBorders>
          </w:tcPr>
          <w:p w:rsidR="002C2315" w:rsidRDefault="002C2315"/>
        </w:tc>
        <w:tc>
          <w:tcPr>
            <w:tcW w:w="2756" w:type="dxa"/>
            <w:tcBorders>
              <w:top w:val="single" w:sz="4" w:space="0" w:color="000000"/>
              <w:left w:val="nil"/>
              <w:bottom w:val="single" w:sz="4" w:space="0" w:color="000000"/>
              <w:right w:val="single" w:sz="4" w:space="0" w:color="000000"/>
            </w:tcBorders>
          </w:tcPr>
          <w:p w:rsidR="002C2315" w:rsidRDefault="00F666DB">
            <w:pPr>
              <w:spacing w:after="0"/>
            </w:pPr>
            <w:r>
              <w:rPr>
                <w:rFonts w:ascii="Arial" w:eastAsia="Arial" w:hAnsi="Arial" w:cs="Arial"/>
                <w:i/>
              </w:rPr>
              <w:t xml:space="preserve">3135683.2021 </w:t>
            </w:r>
          </w:p>
        </w:tc>
      </w:tr>
      <w:tr w:rsidR="002C2315">
        <w:trPr>
          <w:trHeight w:val="264"/>
        </w:trPr>
        <w:tc>
          <w:tcPr>
            <w:tcW w:w="154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5"/>
              <w:jc w:val="center"/>
            </w:pPr>
            <w:r>
              <w:rPr>
                <w:rFonts w:ascii="Arial" w:eastAsia="Arial" w:hAnsi="Arial" w:cs="Arial"/>
                <w:i/>
              </w:rPr>
              <w:t xml:space="preserve">10 </w:t>
            </w:r>
          </w:p>
        </w:tc>
        <w:tc>
          <w:tcPr>
            <w:tcW w:w="34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9"/>
              <w:jc w:val="center"/>
            </w:pPr>
            <w:r>
              <w:rPr>
                <w:rFonts w:ascii="Arial" w:eastAsia="Arial" w:hAnsi="Arial" w:cs="Arial"/>
                <w:i/>
              </w:rPr>
              <w:t xml:space="preserve">365827.3230 </w:t>
            </w:r>
          </w:p>
        </w:tc>
        <w:tc>
          <w:tcPr>
            <w:tcW w:w="1351" w:type="dxa"/>
            <w:tcBorders>
              <w:top w:val="single" w:sz="4" w:space="0" w:color="000000"/>
              <w:left w:val="single" w:sz="4" w:space="0" w:color="000000"/>
              <w:bottom w:val="single" w:sz="4" w:space="0" w:color="000000"/>
              <w:right w:val="nil"/>
            </w:tcBorders>
          </w:tcPr>
          <w:p w:rsidR="002C2315" w:rsidRDefault="002C2315"/>
        </w:tc>
        <w:tc>
          <w:tcPr>
            <w:tcW w:w="2756" w:type="dxa"/>
            <w:tcBorders>
              <w:top w:val="single" w:sz="4" w:space="0" w:color="000000"/>
              <w:left w:val="nil"/>
              <w:bottom w:val="single" w:sz="4" w:space="0" w:color="000000"/>
              <w:right w:val="single" w:sz="4" w:space="0" w:color="000000"/>
            </w:tcBorders>
          </w:tcPr>
          <w:p w:rsidR="002C2315" w:rsidRDefault="00F666DB">
            <w:pPr>
              <w:spacing w:after="0"/>
            </w:pPr>
            <w:r>
              <w:rPr>
                <w:rFonts w:ascii="Arial" w:eastAsia="Arial" w:hAnsi="Arial" w:cs="Arial"/>
                <w:i/>
              </w:rPr>
              <w:t xml:space="preserve">3135684.1091 </w:t>
            </w:r>
          </w:p>
        </w:tc>
      </w:tr>
      <w:tr w:rsidR="002C2315">
        <w:trPr>
          <w:trHeight w:val="266"/>
        </w:trPr>
        <w:tc>
          <w:tcPr>
            <w:tcW w:w="154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3"/>
              <w:jc w:val="center"/>
            </w:pPr>
            <w:r>
              <w:rPr>
                <w:rFonts w:ascii="Arial" w:eastAsia="Arial" w:hAnsi="Arial" w:cs="Arial"/>
                <w:i/>
              </w:rPr>
              <w:t xml:space="preserve">11 </w:t>
            </w:r>
          </w:p>
        </w:tc>
        <w:tc>
          <w:tcPr>
            <w:tcW w:w="34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9"/>
              <w:jc w:val="center"/>
            </w:pPr>
            <w:r>
              <w:rPr>
                <w:rFonts w:ascii="Arial" w:eastAsia="Arial" w:hAnsi="Arial" w:cs="Arial"/>
                <w:i/>
              </w:rPr>
              <w:t xml:space="preserve">365827.6246 </w:t>
            </w:r>
          </w:p>
        </w:tc>
        <w:tc>
          <w:tcPr>
            <w:tcW w:w="1351" w:type="dxa"/>
            <w:tcBorders>
              <w:top w:val="single" w:sz="4" w:space="0" w:color="000000"/>
              <w:left w:val="single" w:sz="4" w:space="0" w:color="000000"/>
              <w:bottom w:val="single" w:sz="4" w:space="0" w:color="000000"/>
              <w:right w:val="nil"/>
            </w:tcBorders>
          </w:tcPr>
          <w:p w:rsidR="002C2315" w:rsidRDefault="002C2315"/>
        </w:tc>
        <w:tc>
          <w:tcPr>
            <w:tcW w:w="2756" w:type="dxa"/>
            <w:tcBorders>
              <w:top w:val="single" w:sz="4" w:space="0" w:color="000000"/>
              <w:left w:val="nil"/>
              <w:bottom w:val="single" w:sz="4" w:space="0" w:color="000000"/>
              <w:right w:val="single" w:sz="4" w:space="0" w:color="000000"/>
            </w:tcBorders>
          </w:tcPr>
          <w:p w:rsidR="002C2315" w:rsidRDefault="00F666DB">
            <w:pPr>
              <w:spacing w:after="0"/>
            </w:pPr>
            <w:r>
              <w:rPr>
                <w:rFonts w:ascii="Arial" w:eastAsia="Arial" w:hAnsi="Arial" w:cs="Arial"/>
                <w:i/>
              </w:rPr>
              <w:t xml:space="preserve">3135686.0964 </w:t>
            </w:r>
          </w:p>
        </w:tc>
      </w:tr>
      <w:tr w:rsidR="002C2315">
        <w:trPr>
          <w:trHeight w:val="264"/>
        </w:trPr>
        <w:tc>
          <w:tcPr>
            <w:tcW w:w="154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5"/>
              <w:jc w:val="center"/>
            </w:pPr>
            <w:r>
              <w:rPr>
                <w:rFonts w:ascii="Arial" w:eastAsia="Arial" w:hAnsi="Arial" w:cs="Arial"/>
                <w:i/>
              </w:rPr>
              <w:t xml:space="preserve">12 </w:t>
            </w:r>
          </w:p>
        </w:tc>
        <w:tc>
          <w:tcPr>
            <w:tcW w:w="34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9"/>
              <w:jc w:val="center"/>
            </w:pPr>
            <w:r>
              <w:rPr>
                <w:rFonts w:ascii="Arial" w:eastAsia="Arial" w:hAnsi="Arial" w:cs="Arial"/>
                <w:i/>
              </w:rPr>
              <w:t xml:space="preserve">365827.8883 </w:t>
            </w:r>
          </w:p>
        </w:tc>
        <w:tc>
          <w:tcPr>
            <w:tcW w:w="1351" w:type="dxa"/>
            <w:tcBorders>
              <w:top w:val="single" w:sz="4" w:space="0" w:color="000000"/>
              <w:left w:val="single" w:sz="4" w:space="0" w:color="000000"/>
              <w:bottom w:val="single" w:sz="4" w:space="0" w:color="000000"/>
              <w:right w:val="nil"/>
            </w:tcBorders>
            <w:vAlign w:val="center"/>
          </w:tcPr>
          <w:p w:rsidR="002C2315" w:rsidRDefault="002C2315"/>
        </w:tc>
        <w:tc>
          <w:tcPr>
            <w:tcW w:w="2756" w:type="dxa"/>
            <w:tcBorders>
              <w:top w:val="single" w:sz="4" w:space="0" w:color="000000"/>
              <w:left w:val="nil"/>
              <w:bottom w:val="single" w:sz="4" w:space="0" w:color="000000"/>
              <w:right w:val="single" w:sz="4" w:space="0" w:color="000000"/>
            </w:tcBorders>
          </w:tcPr>
          <w:p w:rsidR="002C2315" w:rsidRDefault="00F666DB">
            <w:pPr>
              <w:spacing w:after="0"/>
              <w:ind w:left="7"/>
            </w:pPr>
            <w:r>
              <w:rPr>
                <w:rFonts w:ascii="Arial" w:eastAsia="Arial" w:hAnsi="Arial" w:cs="Arial"/>
                <w:i/>
              </w:rPr>
              <w:t xml:space="preserve">3135688.1162 </w:t>
            </w:r>
          </w:p>
        </w:tc>
      </w:tr>
      <w:tr w:rsidR="002C2315">
        <w:trPr>
          <w:trHeight w:val="264"/>
        </w:trPr>
        <w:tc>
          <w:tcPr>
            <w:tcW w:w="154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5"/>
              <w:jc w:val="center"/>
            </w:pPr>
            <w:r>
              <w:rPr>
                <w:rFonts w:ascii="Arial" w:eastAsia="Arial" w:hAnsi="Arial" w:cs="Arial"/>
                <w:i/>
              </w:rPr>
              <w:t xml:space="preserve">13 </w:t>
            </w:r>
          </w:p>
        </w:tc>
        <w:tc>
          <w:tcPr>
            <w:tcW w:w="34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7"/>
              <w:jc w:val="center"/>
            </w:pPr>
            <w:r>
              <w:rPr>
                <w:rFonts w:ascii="Arial" w:eastAsia="Arial" w:hAnsi="Arial" w:cs="Arial"/>
                <w:i/>
              </w:rPr>
              <w:t xml:space="preserve">365828.1190 </w:t>
            </w:r>
          </w:p>
        </w:tc>
        <w:tc>
          <w:tcPr>
            <w:tcW w:w="1351" w:type="dxa"/>
            <w:tcBorders>
              <w:top w:val="single" w:sz="4" w:space="0" w:color="000000"/>
              <w:left w:val="single" w:sz="4" w:space="0" w:color="000000"/>
              <w:bottom w:val="single" w:sz="4" w:space="0" w:color="000000"/>
              <w:right w:val="nil"/>
            </w:tcBorders>
          </w:tcPr>
          <w:p w:rsidR="002C2315" w:rsidRDefault="002C2315"/>
        </w:tc>
        <w:tc>
          <w:tcPr>
            <w:tcW w:w="2756" w:type="dxa"/>
            <w:tcBorders>
              <w:top w:val="single" w:sz="4" w:space="0" w:color="000000"/>
              <w:left w:val="nil"/>
              <w:bottom w:val="single" w:sz="4" w:space="0" w:color="000000"/>
              <w:right w:val="single" w:sz="4" w:space="0" w:color="000000"/>
            </w:tcBorders>
          </w:tcPr>
          <w:p w:rsidR="002C2315" w:rsidRDefault="00F666DB">
            <w:pPr>
              <w:spacing w:after="0"/>
            </w:pPr>
            <w:r>
              <w:rPr>
                <w:rFonts w:ascii="Arial" w:eastAsia="Arial" w:hAnsi="Arial" w:cs="Arial"/>
                <w:i/>
              </w:rPr>
              <w:t xml:space="preserve">3135688.5190 </w:t>
            </w:r>
          </w:p>
        </w:tc>
      </w:tr>
      <w:tr w:rsidR="002C2315">
        <w:trPr>
          <w:trHeight w:val="266"/>
        </w:trPr>
        <w:tc>
          <w:tcPr>
            <w:tcW w:w="154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5"/>
              <w:jc w:val="center"/>
            </w:pPr>
            <w:r>
              <w:rPr>
                <w:rFonts w:ascii="Arial" w:eastAsia="Arial" w:hAnsi="Arial" w:cs="Arial"/>
                <w:i/>
              </w:rPr>
              <w:t xml:space="preserve">14 </w:t>
            </w:r>
          </w:p>
        </w:tc>
        <w:tc>
          <w:tcPr>
            <w:tcW w:w="34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9"/>
              <w:jc w:val="center"/>
            </w:pPr>
            <w:r>
              <w:rPr>
                <w:rFonts w:ascii="Arial" w:eastAsia="Arial" w:hAnsi="Arial" w:cs="Arial"/>
                <w:i/>
              </w:rPr>
              <w:t xml:space="preserve">365828.8367 </w:t>
            </w:r>
          </w:p>
        </w:tc>
        <w:tc>
          <w:tcPr>
            <w:tcW w:w="1351" w:type="dxa"/>
            <w:tcBorders>
              <w:top w:val="single" w:sz="4" w:space="0" w:color="000000"/>
              <w:left w:val="single" w:sz="4" w:space="0" w:color="000000"/>
              <w:bottom w:val="single" w:sz="4" w:space="0" w:color="000000"/>
              <w:right w:val="nil"/>
            </w:tcBorders>
          </w:tcPr>
          <w:p w:rsidR="002C2315" w:rsidRDefault="002C2315"/>
        </w:tc>
        <w:tc>
          <w:tcPr>
            <w:tcW w:w="2756" w:type="dxa"/>
            <w:tcBorders>
              <w:top w:val="single" w:sz="4" w:space="0" w:color="000000"/>
              <w:left w:val="nil"/>
              <w:bottom w:val="single" w:sz="4" w:space="0" w:color="000000"/>
              <w:right w:val="single" w:sz="4" w:space="0" w:color="000000"/>
            </w:tcBorders>
          </w:tcPr>
          <w:p w:rsidR="002C2315" w:rsidRDefault="00F666DB">
            <w:pPr>
              <w:spacing w:after="0"/>
            </w:pPr>
            <w:r>
              <w:rPr>
                <w:rFonts w:ascii="Arial" w:eastAsia="Arial" w:hAnsi="Arial" w:cs="Arial"/>
                <w:i/>
              </w:rPr>
              <w:t xml:space="preserve">3135691.4464 </w:t>
            </w:r>
          </w:p>
        </w:tc>
      </w:tr>
      <w:tr w:rsidR="002C2315">
        <w:trPr>
          <w:trHeight w:val="264"/>
        </w:trPr>
        <w:tc>
          <w:tcPr>
            <w:tcW w:w="154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5"/>
              <w:jc w:val="center"/>
            </w:pPr>
            <w:r>
              <w:rPr>
                <w:rFonts w:ascii="Arial" w:eastAsia="Arial" w:hAnsi="Arial" w:cs="Arial"/>
                <w:i/>
              </w:rPr>
              <w:t xml:space="preserve">15 </w:t>
            </w:r>
          </w:p>
        </w:tc>
        <w:tc>
          <w:tcPr>
            <w:tcW w:w="34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9"/>
              <w:jc w:val="center"/>
            </w:pPr>
            <w:r>
              <w:rPr>
                <w:rFonts w:ascii="Arial" w:eastAsia="Arial" w:hAnsi="Arial" w:cs="Arial"/>
                <w:i/>
              </w:rPr>
              <w:t xml:space="preserve">365828.3959 </w:t>
            </w:r>
          </w:p>
        </w:tc>
        <w:tc>
          <w:tcPr>
            <w:tcW w:w="1351" w:type="dxa"/>
            <w:tcBorders>
              <w:top w:val="single" w:sz="4" w:space="0" w:color="000000"/>
              <w:left w:val="single" w:sz="4" w:space="0" w:color="000000"/>
              <w:bottom w:val="single" w:sz="4" w:space="0" w:color="000000"/>
              <w:right w:val="nil"/>
            </w:tcBorders>
          </w:tcPr>
          <w:p w:rsidR="002C2315" w:rsidRDefault="002C2315"/>
        </w:tc>
        <w:tc>
          <w:tcPr>
            <w:tcW w:w="2756" w:type="dxa"/>
            <w:tcBorders>
              <w:top w:val="single" w:sz="4" w:space="0" w:color="000000"/>
              <w:left w:val="nil"/>
              <w:bottom w:val="single" w:sz="4" w:space="0" w:color="000000"/>
              <w:right w:val="single" w:sz="4" w:space="0" w:color="000000"/>
            </w:tcBorders>
          </w:tcPr>
          <w:p w:rsidR="002C2315" w:rsidRDefault="00F666DB">
            <w:pPr>
              <w:spacing w:after="0"/>
            </w:pPr>
            <w:r>
              <w:rPr>
                <w:rFonts w:ascii="Arial" w:eastAsia="Arial" w:hAnsi="Arial" w:cs="Arial"/>
                <w:i/>
              </w:rPr>
              <w:t xml:space="preserve">3135691.7607 </w:t>
            </w:r>
          </w:p>
        </w:tc>
      </w:tr>
      <w:tr w:rsidR="002C2315">
        <w:trPr>
          <w:trHeight w:val="266"/>
        </w:trPr>
        <w:tc>
          <w:tcPr>
            <w:tcW w:w="154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5"/>
              <w:jc w:val="center"/>
            </w:pPr>
            <w:r>
              <w:rPr>
                <w:rFonts w:ascii="Arial" w:eastAsia="Arial" w:hAnsi="Arial" w:cs="Arial"/>
                <w:i/>
              </w:rPr>
              <w:t xml:space="preserve">17 </w:t>
            </w:r>
          </w:p>
        </w:tc>
        <w:tc>
          <w:tcPr>
            <w:tcW w:w="34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9"/>
              <w:jc w:val="center"/>
            </w:pPr>
            <w:r>
              <w:rPr>
                <w:rFonts w:ascii="Arial" w:eastAsia="Arial" w:hAnsi="Arial" w:cs="Arial"/>
                <w:i/>
              </w:rPr>
              <w:t xml:space="preserve">365828.6378 </w:t>
            </w:r>
          </w:p>
        </w:tc>
        <w:tc>
          <w:tcPr>
            <w:tcW w:w="1351" w:type="dxa"/>
            <w:tcBorders>
              <w:top w:val="single" w:sz="4" w:space="0" w:color="000000"/>
              <w:left w:val="single" w:sz="4" w:space="0" w:color="000000"/>
              <w:bottom w:val="single" w:sz="4" w:space="0" w:color="000000"/>
              <w:right w:val="nil"/>
            </w:tcBorders>
          </w:tcPr>
          <w:p w:rsidR="002C2315" w:rsidRDefault="002C2315"/>
        </w:tc>
        <w:tc>
          <w:tcPr>
            <w:tcW w:w="2756" w:type="dxa"/>
            <w:tcBorders>
              <w:top w:val="single" w:sz="4" w:space="0" w:color="000000"/>
              <w:left w:val="nil"/>
              <w:bottom w:val="single" w:sz="4" w:space="0" w:color="000000"/>
              <w:right w:val="single" w:sz="4" w:space="0" w:color="000000"/>
            </w:tcBorders>
          </w:tcPr>
          <w:p w:rsidR="002C2315" w:rsidRDefault="00F666DB">
            <w:pPr>
              <w:spacing w:after="0"/>
            </w:pPr>
            <w:r>
              <w:rPr>
                <w:rFonts w:ascii="Arial" w:eastAsia="Arial" w:hAnsi="Arial" w:cs="Arial"/>
                <w:i/>
              </w:rPr>
              <w:t xml:space="preserve">3135694.8251 </w:t>
            </w:r>
          </w:p>
        </w:tc>
      </w:tr>
      <w:tr w:rsidR="002C2315">
        <w:trPr>
          <w:trHeight w:val="264"/>
        </w:trPr>
        <w:tc>
          <w:tcPr>
            <w:tcW w:w="154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5"/>
              <w:jc w:val="center"/>
            </w:pPr>
            <w:r>
              <w:rPr>
                <w:rFonts w:ascii="Arial" w:eastAsia="Arial" w:hAnsi="Arial" w:cs="Arial"/>
                <w:i/>
              </w:rPr>
              <w:t xml:space="preserve">18 </w:t>
            </w:r>
          </w:p>
        </w:tc>
        <w:tc>
          <w:tcPr>
            <w:tcW w:w="34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9"/>
              <w:jc w:val="center"/>
            </w:pPr>
            <w:r>
              <w:rPr>
                <w:rFonts w:ascii="Arial" w:eastAsia="Arial" w:hAnsi="Arial" w:cs="Arial"/>
                <w:i/>
              </w:rPr>
              <w:t xml:space="preserve">365829.0347 </w:t>
            </w:r>
          </w:p>
        </w:tc>
        <w:tc>
          <w:tcPr>
            <w:tcW w:w="1351" w:type="dxa"/>
            <w:tcBorders>
              <w:top w:val="single" w:sz="4" w:space="0" w:color="000000"/>
              <w:left w:val="single" w:sz="4" w:space="0" w:color="000000"/>
              <w:bottom w:val="single" w:sz="4" w:space="0" w:color="000000"/>
              <w:right w:val="nil"/>
            </w:tcBorders>
          </w:tcPr>
          <w:p w:rsidR="002C2315" w:rsidRDefault="002C2315"/>
        </w:tc>
        <w:tc>
          <w:tcPr>
            <w:tcW w:w="2756" w:type="dxa"/>
            <w:tcBorders>
              <w:top w:val="single" w:sz="4" w:space="0" w:color="000000"/>
              <w:left w:val="nil"/>
              <w:bottom w:val="single" w:sz="4" w:space="0" w:color="000000"/>
              <w:right w:val="single" w:sz="4" w:space="0" w:color="000000"/>
            </w:tcBorders>
          </w:tcPr>
          <w:p w:rsidR="002C2315" w:rsidRDefault="00F666DB">
            <w:pPr>
              <w:spacing w:after="0"/>
            </w:pPr>
            <w:r>
              <w:rPr>
                <w:rFonts w:ascii="Arial" w:eastAsia="Arial" w:hAnsi="Arial" w:cs="Arial"/>
                <w:i/>
              </w:rPr>
              <w:t xml:space="preserve">3135694.8813 </w:t>
            </w:r>
          </w:p>
        </w:tc>
      </w:tr>
      <w:tr w:rsidR="002C2315">
        <w:trPr>
          <w:trHeight w:val="266"/>
        </w:trPr>
        <w:tc>
          <w:tcPr>
            <w:tcW w:w="154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5"/>
              <w:jc w:val="center"/>
            </w:pPr>
            <w:r>
              <w:rPr>
                <w:rFonts w:ascii="Arial" w:eastAsia="Arial" w:hAnsi="Arial" w:cs="Arial"/>
                <w:i/>
              </w:rPr>
              <w:t xml:space="preserve">19 </w:t>
            </w:r>
          </w:p>
        </w:tc>
        <w:tc>
          <w:tcPr>
            <w:tcW w:w="34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9"/>
              <w:jc w:val="center"/>
            </w:pPr>
            <w:r>
              <w:rPr>
                <w:rFonts w:ascii="Arial" w:eastAsia="Arial" w:hAnsi="Arial" w:cs="Arial"/>
                <w:i/>
              </w:rPr>
              <w:t xml:space="preserve">365829.0558 </w:t>
            </w:r>
          </w:p>
        </w:tc>
        <w:tc>
          <w:tcPr>
            <w:tcW w:w="1351" w:type="dxa"/>
            <w:tcBorders>
              <w:top w:val="single" w:sz="4" w:space="0" w:color="000000"/>
              <w:left w:val="single" w:sz="4" w:space="0" w:color="000000"/>
              <w:bottom w:val="single" w:sz="4" w:space="0" w:color="000000"/>
              <w:right w:val="nil"/>
            </w:tcBorders>
            <w:vAlign w:val="center"/>
          </w:tcPr>
          <w:p w:rsidR="002C2315" w:rsidRDefault="002C2315"/>
        </w:tc>
        <w:tc>
          <w:tcPr>
            <w:tcW w:w="2756" w:type="dxa"/>
            <w:tcBorders>
              <w:top w:val="single" w:sz="4" w:space="0" w:color="000000"/>
              <w:left w:val="nil"/>
              <w:bottom w:val="single" w:sz="4" w:space="0" w:color="000000"/>
              <w:right w:val="single" w:sz="4" w:space="0" w:color="000000"/>
            </w:tcBorders>
          </w:tcPr>
          <w:p w:rsidR="002C2315" w:rsidRDefault="00F666DB">
            <w:pPr>
              <w:spacing w:after="0"/>
            </w:pPr>
            <w:r>
              <w:rPr>
                <w:rFonts w:ascii="Arial" w:eastAsia="Arial" w:hAnsi="Arial" w:cs="Arial"/>
                <w:i/>
              </w:rPr>
              <w:t xml:space="preserve">3135696.1985 </w:t>
            </w:r>
          </w:p>
        </w:tc>
      </w:tr>
      <w:tr w:rsidR="002C2315">
        <w:trPr>
          <w:trHeight w:val="264"/>
        </w:trPr>
        <w:tc>
          <w:tcPr>
            <w:tcW w:w="154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5"/>
              <w:jc w:val="center"/>
            </w:pPr>
            <w:r>
              <w:rPr>
                <w:rFonts w:ascii="Arial" w:eastAsia="Arial" w:hAnsi="Arial" w:cs="Arial"/>
                <w:i/>
              </w:rPr>
              <w:t xml:space="preserve">20 </w:t>
            </w:r>
          </w:p>
        </w:tc>
        <w:tc>
          <w:tcPr>
            <w:tcW w:w="34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9"/>
              <w:jc w:val="center"/>
            </w:pPr>
            <w:r>
              <w:rPr>
                <w:rFonts w:ascii="Arial" w:eastAsia="Arial" w:hAnsi="Arial" w:cs="Arial"/>
                <w:i/>
              </w:rPr>
              <w:t xml:space="preserve">365829.3039 </w:t>
            </w:r>
          </w:p>
        </w:tc>
        <w:tc>
          <w:tcPr>
            <w:tcW w:w="1351" w:type="dxa"/>
            <w:tcBorders>
              <w:top w:val="single" w:sz="4" w:space="0" w:color="000000"/>
              <w:left w:val="single" w:sz="4" w:space="0" w:color="000000"/>
              <w:bottom w:val="single" w:sz="4" w:space="0" w:color="000000"/>
              <w:right w:val="nil"/>
            </w:tcBorders>
          </w:tcPr>
          <w:p w:rsidR="002C2315" w:rsidRDefault="002C2315"/>
        </w:tc>
        <w:tc>
          <w:tcPr>
            <w:tcW w:w="2756" w:type="dxa"/>
            <w:tcBorders>
              <w:top w:val="single" w:sz="4" w:space="0" w:color="000000"/>
              <w:left w:val="nil"/>
              <w:bottom w:val="single" w:sz="4" w:space="0" w:color="000000"/>
              <w:right w:val="single" w:sz="4" w:space="0" w:color="000000"/>
            </w:tcBorders>
          </w:tcPr>
          <w:p w:rsidR="002C2315" w:rsidRDefault="00F666DB">
            <w:pPr>
              <w:spacing w:after="0"/>
            </w:pPr>
            <w:r>
              <w:rPr>
                <w:rFonts w:ascii="Arial" w:eastAsia="Arial" w:hAnsi="Arial" w:cs="Arial"/>
                <w:i/>
              </w:rPr>
              <w:t xml:space="preserve">3135699.2495 </w:t>
            </w:r>
          </w:p>
        </w:tc>
      </w:tr>
      <w:tr w:rsidR="002C2315">
        <w:trPr>
          <w:trHeight w:val="264"/>
        </w:trPr>
        <w:tc>
          <w:tcPr>
            <w:tcW w:w="154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5"/>
              <w:jc w:val="center"/>
            </w:pPr>
            <w:r>
              <w:rPr>
                <w:rFonts w:ascii="Arial" w:eastAsia="Arial" w:hAnsi="Arial" w:cs="Arial"/>
                <w:i/>
              </w:rPr>
              <w:t xml:space="preserve">21 </w:t>
            </w:r>
          </w:p>
        </w:tc>
        <w:tc>
          <w:tcPr>
            <w:tcW w:w="34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9"/>
              <w:jc w:val="center"/>
            </w:pPr>
            <w:r>
              <w:rPr>
                <w:rFonts w:ascii="Arial" w:eastAsia="Arial" w:hAnsi="Arial" w:cs="Arial"/>
                <w:i/>
              </w:rPr>
              <w:t xml:space="preserve">365830.3859 </w:t>
            </w:r>
          </w:p>
        </w:tc>
        <w:tc>
          <w:tcPr>
            <w:tcW w:w="1351" w:type="dxa"/>
            <w:tcBorders>
              <w:top w:val="single" w:sz="4" w:space="0" w:color="000000"/>
              <w:left w:val="single" w:sz="4" w:space="0" w:color="000000"/>
              <w:bottom w:val="single" w:sz="4" w:space="0" w:color="000000"/>
              <w:right w:val="nil"/>
            </w:tcBorders>
          </w:tcPr>
          <w:p w:rsidR="002C2315" w:rsidRDefault="002C2315"/>
        </w:tc>
        <w:tc>
          <w:tcPr>
            <w:tcW w:w="2756" w:type="dxa"/>
            <w:tcBorders>
              <w:top w:val="single" w:sz="4" w:space="0" w:color="000000"/>
              <w:left w:val="nil"/>
              <w:bottom w:val="single" w:sz="4" w:space="0" w:color="000000"/>
              <w:right w:val="single" w:sz="4" w:space="0" w:color="000000"/>
            </w:tcBorders>
          </w:tcPr>
          <w:p w:rsidR="002C2315" w:rsidRDefault="00F666DB">
            <w:pPr>
              <w:spacing w:after="0"/>
            </w:pPr>
            <w:r>
              <w:rPr>
                <w:rFonts w:ascii="Arial" w:eastAsia="Arial" w:hAnsi="Arial" w:cs="Arial"/>
                <w:i/>
              </w:rPr>
              <w:t xml:space="preserve">3135699.2938 </w:t>
            </w:r>
          </w:p>
        </w:tc>
      </w:tr>
      <w:tr w:rsidR="002C2315">
        <w:trPr>
          <w:trHeight w:val="267"/>
        </w:trPr>
        <w:tc>
          <w:tcPr>
            <w:tcW w:w="154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5"/>
              <w:jc w:val="center"/>
            </w:pPr>
            <w:r>
              <w:rPr>
                <w:rFonts w:ascii="Arial" w:eastAsia="Arial" w:hAnsi="Arial" w:cs="Arial"/>
                <w:i/>
              </w:rPr>
              <w:t xml:space="preserve">22 </w:t>
            </w:r>
          </w:p>
        </w:tc>
        <w:tc>
          <w:tcPr>
            <w:tcW w:w="34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9"/>
              <w:jc w:val="center"/>
            </w:pPr>
            <w:r>
              <w:rPr>
                <w:rFonts w:ascii="Arial" w:eastAsia="Arial" w:hAnsi="Arial" w:cs="Arial"/>
                <w:i/>
              </w:rPr>
              <w:t xml:space="preserve">365830.8814 </w:t>
            </w:r>
          </w:p>
        </w:tc>
        <w:tc>
          <w:tcPr>
            <w:tcW w:w="1351" w:type="dxa"/>
            <w:tcBorders>
              <w:top w:val="single" w:sz="4" w:space="0" w:color="000000"/>
              <w:left w:val="single" w:sz="4" w:space="0" w:color="000000"/>
              <w:bottom w:val="single" w:sz="4" w:space="0" w:color="000000"/>
              <w:right w:val="nil"/>
            </w:tcBorders>
          </w:tcPr>
          <w:p w:rsidR="002C2315" w:rsidRDefault="002C2315"/>
        </w:tc>
        <w:tc>
          <w:tcPr>
            <w:tcW w:w="2756" w:type="dxa"/>
            <w:tcBorders>
              <w:top w:val="single" w:sz="4" w:space="0" w:color="000000"/>
              <w:left w:val="nil"/>
              <w:bottom w:val="single" w:sz="4" w:space="0" w:color="000000"/>
              <w:right w:val="single" w:sz="4" w:space="0" w:color="000000"/>
            </w:tcBorders>
          </w:tcPr>
          <w:p w:rsidR="002C2315" w:rsidRDefault="00F666DB">
            <w:pPr>
              <w:spacing w:after="0"/>
            </w:pPr>
            <w:r>
              <w:rPr>
                <w:rFonts w:ascii="Arial" w:eastAsia="Arial" w:hAnsi="Arial" w:cs="Arial"/>
                <w:i/>
              </w:rPr>
              <w:t xml:space="preserve">3135702.2168 </w:t>
            </w:r>
          </w:p>
        </w:tc>
      </w:tr>
      <w:tr w:rsidR="002C2315">
        <w:trPr>
          <w:trHeight w:val="264"/>
        </w:trPr>
        <w:tc>
          <w:tcPr>
            <w:tcW w:w="154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5"/>
              <w:jc w:val="center"/>
            </w:pPr>
            <w:r>
              <w:rPr>
                <w:rFonts w:ascii="Arial" w:eastAsia="Arial" w:hAnsi="Arial" w:cs="Arial"/>
                <w:i/>
              </w:rPr>
              <w:t xml:space="preserve">23 </w:t>
            </w:r>
          </w:p>
        </w:tc>
        <w:tc>
          <w:tcPr>
            <w:tcW w:w="34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9"/>
              <w:jc w:val="center"/>
            </w:pPr>
            <w:r>
              <w:rPr>
                <w:rFonts w:ascii="Arial" w:eastAsia="Arial" w:hAnsi="Arial" w:cs="Arial"/>
                <w:i/>
              </w:rPr>
              <w:t xml:space="preserve">365845.3717 </w:t>
            </w:r>
          </w:p>
        </w:tc>
        <w:tc>
          <w:tcPr>
            <w:tcW w:w="1351" w:type="dxa"/>
            <w:tcBorders>
              <w:top w:val="single" w:sz="4" w:space="0" w:color="000000"/>
              <w:left w:val="single" w:sz="4" w:space="0" w:color="000000"/>
              <w:bottom w:val="single" w:sz="4" w:space="0" w:color="000000"/>
              <w:right w:val="nil"/>
            </w:tcBorders>
          </w:tcPr>
          <w:p w:rsidR="002C2315" w:rsidRDefault="002C2315"/>
        </w:tc>
        <w:tc>
          <w:tcPr>
            <w:tcW w:w="2756" w:type="dxa"/>
            <w:tcBorders>
              <w:top w:val="single" w:sz="4" w:space="0" w:color="000000"/>
              <w:left w:val="nil"/>
              <w:bottom w:val="single" w:sz="4" w:space="0" w:color="000000"/>
              <w:right w:val="single" w:sz="4" w:space="0" w:color="000000"/>
            </w:tcBorders>
          </w:tcPr>
          <w:p w:rsidR="002C2315" w:rsidRDefault="00F666DB">
            <w:pPr>
              <w:spacing w:after="0"/>
            </w:pPr>
            <w:r>
              <w:rPr>
                <w:rFonts w:ascii="Arial" w:eastAsia="Arial" w:hAnsi="Arial" w:cs="Arial"/>
                <w:i/>
              </w:rPr>
              <w:t xml:space="preserve">3135698.0030 </w:t>
            </w:r>
          </w:p>
        </w:tc>
      </w:tr>
      <w:tr w:rsidR="002C2315">
        <w:trPr>
          <w:trHeight w:val="266"/>
        </w:trPr>
        <w:tc>
          <w:tcPr>
            <w:tcW w:w="154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5"/>
              <w:jc w:val="center"/>
            </w:pPr>
            <w:r>
              <w:rPr>
                <w:rFonts w:ascii="Arial" w:eastAsia="Arial" w:hAnsi="Arial" w:cs="Arial"/>
                <w:i/>
              </w:rPr>
              <w:t xml:space="preserve">24 </w:t>
            </w:r>
          </w:p>
        </w:tc>
        <w:tc>
          <w:tcPr>
            <w:tcW w:w="34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9"/>
              <w:jc w:val="center"/>
            </w:pPr>
            <w:r>
              <w:rPr>
                <w:rFonts w:ascii="Arial" w:eastAsia="Arial" w:hAnsi="Arial" w:cs="Arial"/>
                <w:i/>
              </w:rPr>
              <w:t xml:space="preserve">365845.3236 </w:t>
            </w:r>
          </w:p>
        </w:tc>
        <w:tc>
          <w:tcPr>
            <w:tcW w:w="1351" w:type="dxa"/>
            <w:tcBorders>
              <w:top w:val="single" w:sz="4" w:space="0" w:color="000000"/>
              <w:left w:val="single" w:sz="4" w:space="0" w:color="000000"/>
              <w:bottom w:val="single" w:sz="4" w:space="0" w:color="000000"/>
              <w:right w:val="nil"/>
            </w:tcBorders>
          </w:tcPr>
          <w:p w:rsidR="002C2315" w:rsidRDefault="002C2315"/>
        </w:tc>
        <w:tc>
          <w:tcPr>
            <w:tcW w:w="2756" w:type="dxa"/>
            <w:tcBorders>
              <w:top w:val="single" w:sz="4" w:space="0" w:color="000000"/>
              <w:left w:val="nil"/>
              <w:bottom w:val="single" w:sz="4" w:space="0" w:color="000000"/>
              <w:right w:val="single" w:sz="4" w:space="0" w:color="000000"/>
            </w:tcBorders>
          </w:tcPr>
          <w:p w:rsidR="002C2315" w:rsidRDefault="00F666DB">
            <w:pPr>
              <w:spacing w:after="0"/>
            </w:pPr>
            <w:r>
              <w:rPr>
                <w:rFonts w:ascii="Arial" w:eastAsia="Arial" w:hAnsi="Arial" w:cs="Arial"/>
                <w:i/>
              </w:rPr>
              <w:t xml:space="preserve">3135697.6059 </w:t>
            </w:r>
          </w:p>
        </w:tc>
      </w:tr>
      <w:tr w:rsidR="002C2315">
        <w:trPr>
          <w:trHeight w:val="264"/>
        </w:trPr>
        <w:tc>
          <w:tcPr>
            <w:tcW w:w="154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5"/>
              <w:jc w:val="center"/>
            </w:pPr>
            <w:r>
              <w:rPr>
                <w:rFonts w:ascii="Arial" w:eastAsia="Arial" w:hAnsi="Arial" w:cs="Arial"/>
                <w:i/>
              </w:rPr>
              <w:t xml:space="preserve">25 </w:t>
            </w:r>
          </w:p>
        </w:tc>
        <w:tc>
          <w:tcPr>
            <w:tcW w:w="34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9"/>
              <w:jc w:val="center"/>
            </w:pPr>
            <w:r>
              <w:rPr>
                <w:rFonts w:ascii="Arial" w:eastAsia="Arial" w:hAnsi="Arial" w:cs="Arial"/>
                <w:i/>
              </w:rPr>
              <w:t xml:space="preserve">365845.6008 </w:t>
            </w:r>
          </w:p>
        </w:tc>
        <w:tc>
          <w:tcPr>
            <w:tcW w:w="1351" w:type="dxa"/>
            <w:tcBorders>
              <w:top w:val="single" w:sz="4" w:space="0" w:color="000000"/>
              <w:left w:val="single" w:sz="4" w:space="0" w:color="000000"/>
              <w:bottom w:val="single" w:sz="4" w:space="0" w:color="000000"/>
              <w:right w:val="nil"/>
            </w:tcBorders>
          </w:tcPr>
          <w:p w:rsidR="002C2315" w:rsidRDefault="002C2315"/>
        </w:tc>
        <w:tc>
          <w:tcPr>
            <w:tcW w:w="2756" w:type="dxa"/>
            <w:tcBorders>
              <w:top w:val="single" w:sz="4" w:space="0" w:color="000000"/>
              <w:left w:val="nil"/>
              <w:bottom w:val="single" w:sz="4" w:space="0" w:color="000000"/>
              <w:right w:val="single" w:sz="4" w:space="0" w:color="000000"/>
            </w:tcBorders>
          </w:tcPr>
          <w:p w:rsidR="002C2315" w:rsidRDefault="00F666DB">
            <w:pPr>
              <w:spacing w:after="0"/>
            </w:pPr>
            <w:r>
              <w:rPr>
                <w:rFonts w:ascii="Arial" w:eastAsia="Arial" w:hAnsi="Arial" w:cs="Arial"/>
                <w:i/>
              </w:rPr>
              <w:t xml:space="preserve">3135697.1094 </w:t>
            </w:r>
          </w:p>
        </w:tc>
      </w:tr>
      <w:tr w:rsidR="002C2315">
        <w:trPr>
          <w:trHeight w:val="264"/>
        </w:trPr>
        <w:tc>
          <w:tcPr>
            <w:tcW w:w="154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5"/>
              <w:jc w:val="center"/>
            </w:pPr>
            <w:r>
              <w:rPr>
                <w:rFonts w:ascii="Arial" w:eastAsia="Arial" w:hAnsi="Arial" w:cs="Arial"/>
                <w:i/>
              </w:rPr>
              <w:t xml:space="preserve">26 </w:t>
            </w:r>
          </w:p>
        </w:tc>
        <w:tc>
          <w:tcPr>
            <w:tcW w:w="34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9"/>
              <w:jc w:val="center"/>
            </w:pPr>
            <w:r>
              <w:rPr>
                <w:rFonts w:ascii="Arial" w:eastAsia="Arial" w:hAnsi="Arial" w:cs="Arial"/>
                <w:i/>
              </w:rPr>
              <w:t xml:space="preserve">365846.1569 </w:t>
            </w:r>
          </w:p>
        </w:tc>
        <w:tc>
          <w:tcPr>
            <w:tcW w:w="1351" w:type="dxa"/>
            <w:tcBorders>
              <w:top w:val="single" w:sz="4" w:space="0" w:color="000000"/>
              <w:left w:val="single" w:sz="4" w:space="0" w:color="000000"/>
              <w:bottom w:val="single" w:sz="4" w:space="0" w:color="000000"/>
              <w:right w:val="nil"/>
            </w:tcBorders>
          </w:tcPr>
          <w:p w:rsidR="002C2315" w:rsidRDefault="002C2315"/>
        </w:tc>
        <w:tc>
          <w:tcPr>
            <w:tcW w:w="2756" w:type="dxa"/>
            <w:tcBorders>
              <w:top w:val="single" w:sz="4" w:space="0" w:color="000000"/>
              <w:left w:val="nil"/>
              <w:bottom w:val="single" w:sz="4" w:space="0" w:color="000000"/>
              <w:right w:val="single" w:sz="4" w:space="0" w:color="000000"/>
            </w:tcBorders>
          </w:tcPr>
          <w:p w:rsidR="002C2315" w:rsidRDefault="00F666DB">
            <w:pPr>
              <w:spacing w:after="0"/>
            </w:pPr>
            <w:r>
              <w:rPr>
                <w:rFonts w:ascii="Arial" w:eastAsia="Arial" w:hAnsi="Arial" w:cs="Arial"/>
                <w:i/>
              </w:rPr>
              <w:t xml:space="preserve">3135696.6361 </w:t>
            </w:r>
          </w:p>
        </w:tc>
      </w:tr>
      <w:tr w:rsidR="002C2315">
        <w:trPr>
          <w:trHeight w:val="266"/>
        </w:trPr>
        <w:tc>
          <w:tcPr>
            <w:tcW w:w="154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5"/>
              <w:jc w:val="center"/>
            </w:pPr>
            <w:r>
              <w:rPr>
                <w:rFonts w:ascii="Arial" w:eastAsia="Arial" w:hAnsi="Arial" w:cs="Arial"/>
                <w:i/>
              </w:rPr>
              <w:t xml:space="preserve">27 </w:t>
            </w:r>
          </w:p>
        </w:tc>
        <w:tc>
          <w:tcPr>
            <w:tcW w:w="34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9"/>
              <w:jc w:val="center"/>
            </w:pPr>
            <w:r>
              <w:rPr>
                <w:rFonts w:ascii="Arial" w:eastAsia="Arial" w:hAnsi="Arial" w:cs="Arial"/>
                <w:i/>
              </w:rPr>
              <w:t xml:space="preserve">365847.1264 </w:t>
            </w:r>
          </w:p>
        </w:tc>
        <w:tc>
          <w:tcPr>
            <w:tcW w:w="1351" w:type="dxa"/>
            <w:tcBorders>
              <w:top w:val="single" w:sz="4" w:space="0" w:color="000000"/>
              <w:left w:val="single" w:sz="4" w:space="0" w:color="000000"/>
              <w:bottom w:val="single" w:sz="4" w:space="0" w:color="000000"/>
              <w:right w:val="nil"/>
            </w:tcBorders>
          </w:tcPr>
          <w:p w:rsidR="002C2315" w:rsidRDefault="002C2315"/>
        </w:tc>
        <w:tc>
          <w:tcPr>
            <w:tcW w:w="2756" w:type="dxa"/>
            <w:tcBorders>
              <w:top w:val="single" w:sz="4" w:space="0" w:color="000000"/>
              <w:left w:val="nil"/>
              <w:bottom w:val="single" w:sz="4" w:space="0" w:color="000000"/>
              <w:right w:val="single" w:sz="4" w:space="0" w:color="000000"/>
            </w:tcBorders>
          </w:tcPr>
          <w:p w:rsidR="002C2315" w:rsidRDefault="00F666DB">
            <w:pPr>
              <w:spacing w:after="0"/>
            </w:pPr>
            <w:r>
              <w:rPr>
                <w:rFonts w:ascii="Arial" w:eastAsia="Arial" w:hAnsi="Arial" w:cs="Arial"/>
                <w:i/>
              </w:rPr>
              <w:t xml:space="preserve">3135696.3633 </w:t>
            </w:r>
          </w:p>
        </w:tc>
      </w:tr>
    </w:tbl>
    <w:tbl>
      <w:tblPr>
        <w:tblStyle w:val="TableGrid"/>
        <w:tblpPr w:vertAnchor="text" w:tblpX="375"/>
        <w:tblOverlap w:val="never"/>
        <w:tblW w:w="9062" w:type="dxa"/>
        <w:tblInd w:w="0" w:type="dxa"/>
        <w:tblCellMar>
          <w:top w:w="7" w:type="dxa"/>
          <w:left w:w="115" w:type="dxa"/>
          <w:bottom w:w="0" w:type="dxa"/>
          <w:right w:w="115" w:type="dxa"/>
        </w:tblCellMar>
        <w:tblLook w:val="04A0" w:firstRow="1" w:lastRow="0" w:firstColumn="1" w:lastColumn="0" w:noHBand="0" w:noVBand="1"/>
      </w:tblPr>
      <w:tblGrid>
        <w:gridCol w:w="1548"/>
        <w:gridCol w:w="3404"/>
        <w:gridCol w:w="4109"/>
      </w:tblGrid>
      <w:tr w:rsidR="002C2315">
        <w:trPr>
          <w:trHeight w:val="259"/>
        </w:trPr>
        <w:tc>
          <w:tcPr>
            <w:tcW w:w="1548" w:type="dxa"/>
            <w:tcBorders>
              <w:top w:val="nil"/>
              <w:left w:val="single" w:sz="4" w:space="0" w:color="000000"/>
              <w:bottom w:val="single" w:sz="4" w:space="0" w:color="000000"/>
              <w:right w:val="single" w:sz="4" w:space="0" w:color="000000"/>
            </w:tcBorders>
          </w:tcPr>
          <w:p w:rsidR="002C2315" w:rsidRDefault="00F666DB">
            <w:pPr>
              <w:spacing w:after="0"/>
              <w:ind w:right="2"/>
              <w:jc w:val="center"/>
            </w:pPr>
            <w:r>
              <w:rPr>
                <w:rFonts w:ascii="Arial" w:eastAsia="Arial" w:hAnsi="Arial" w:cs="Arial"/>
                <w:i/>
              </w:rPr>
              <w:t xml:space="preserve">28 </w:t>
            </w:r>
          </w:p>
        </w:tc>
        <w:tc>
          <w:tcPr>
            <w:tcW w:w="3404" w:type="dxa"/>
            <w:tcBorders>
              <w:top w:val="nil"/>
              <w:left w:val="single" w:sz="4" w:space="0" w:color="000000"/>
              <w:bottom w:val="single" w:sz="4" w:space="0" w:color="000000"/>
              <w:right w:val="single" w:sz="4" w:space="0" w:color="000000"/>
            </w:tcBorders>
          </w:tcPr>
          <w:p w:rsidR="002C2315" w:rsidRDefault="00F666DB">
            <w:pPr>
              <w:spacing w:after="0"/>
              <w:ind w:left="1"/>
              <w:jc w:val="center"/>
            </w:pPr>
            <w:r>
              <w:rPr>
                <w:rFonts w:ascii="Arial" w:eastAsia="Arial" w:hAnsi="Arial" w:cs="Arial"/>
                <w:i/>
              </w:rPr>
              <w:t xml:space="preserve">365864.2147 </w:t>
            </w:r>
          </w:p>
        </w:tc>
        <w:tc>
          <w:tcPr>
            <w:tcW w:w="4109" w:type="dxa"/>
            <w:tcBorders>
              <w:top w:val="nil"/>
              <w:left w:val="single" w:sz="4" w:space="0" w:color="000000"/>
              <w:bottom w:val="single" w:sz="4" w:space="0" w:color="000000"/>
              <w:right w:val="single" w:sz="4" w:space="0" w:color="000000"/>
            </w:tcBorders>
          </w:tcPr>
          <w:p w:rsidR="002C2315" w:rsidRDefault="00F666DB">
            <w:pPr>
              <w:spacing w:after="0"/>
              <w:ind w:left="2"/>
              <w:jc w:val="center"/>
            </w:pPr>
            <w:r>
              <w:rPr>
                <w:rFonts w:ascii="Arial" w:eastAsia="Arial" w:hAnsi="Arial" w:cs="Arial"/>
                <w:i/>
              </w:rPr>
              <w:t xml:space="preserve">3135694.2984 </w:t>
            </w:r>
          </w:p>
        </w:tc>
      </w:tr>
      <w:tr w:rsidR="002C2315">
        <w:trPr>
          <w:trHeight w:val="266"/>
        </w:trPr>
        <w:tc>
          <w:tcPr>
            <w:tcW w:w="154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rFonts w:ascii="Arial" w:eastAsia="Arial" w:hAnsi="Arial" w:cs="Arial"/>
                <w:i/>
              </w:rPr>
              <w:t xml:space="preserve">29 </w:t>
            </w:r>
          </w:p>
        </w:tc>
        <w:tc>
          <w:tcPr>
            <w:tcW w:w="34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1"/>
              <w:jc w:val="center"/>
            </w:pPr>
            <w:r>
              <w:rPr>
                <w:rFonts w:ascii="Arial" w:eastAsia="Arial" w:hAnsi="Arial" w:cs="Arial"/>
                <w:i/>
              </w:rPr>
              <w:t xml:space="preserve">365867.8775 </w:t>
            </w:r>
          </w:p>
        </w:tc>
        <w:tc>
          <w:tcPr>
            <w:tcW w:w="410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2"/>
              <w:jc w:val="center"/>
            </w:pPr>
            <w:r>
              <w:rPr>
                <w:rFonts w:ascii="Arial" w:eastAsia="Arial" w:hAnsi="Arial" w:cs="Arial"/>
                <w:i/>
              </w:rPr>
              <w:t xml:space="preserve">3135693.7328 </w:t>
            </w:r>
          </w:p>
        </w:tc>
      </w:tr>
      <w:tr w:rsidR="002C2315">
        <w:trPr>
          <w:trHeight w:val="264"/>
        </w:trPr>
        <w:tc>
          <w:tcPr>
            <w:tcW w:w="154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rFonts w:ascii="Arial" w:eastAsia="Arial" w:hAnsi="Arial" w:cs="Arial"/>
                <w:i/>
              </w:rPr>
              <w:t xml:space="preserve">30 </w:t>
            </w:r>
          </w:p>
        </w:tc>
        <w:tc>
          <w:tcPr>
            <w:tcW w:w="34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1"/>
              <w:jc w:val="center"/>
            </w:pPr>
            <w:r>
              <w:rPr>
                <w:rFonts w:ascii="Arial" w:eastAsia="Arial" w:hAnsi="Arial" w:cs="Arial"/>
                <w:i/>
              </w:rPr>
              <w:t xml:space="preserve">365871.6154 </w:t>
            </w:r>
          </w:p>
        </w:tc>
        <w:tc>
          <w:tcPr>
            <w:tcW w:w="410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2"/>
              <w:jc w:val="center"/>
            </w:pPr>
            <w:r>
              <w:rPr>
                <w:rFonts w:ascii="Arial" w:eastAsia="Arial" w:hAnsi="Arial" w:cs="Arial"/>
                <w:i/>
              </w:rPr>
              <w:t xml:space="preserve">3135693.4554 </w:t>
            </w:r>
          </w:p>
        </w:tc>
      </w:tr>
      <w:tr w:rsidR="002C2315">
        <w:trPr>
          <w:trHeight w:val="266"/>
        </w:trPr>
        <w:tc>
          <w:tcPr>
            <w:tcW w:w="154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rFonts w:ascii="Arial" w:eastAsia="Arial" w:hAnsi="Arial" w:cs="Arial"/>
                <w:i/>
              </w:rPr>
              <w:t xml:space="preserve">31 </w:t>
            </w:r>
          </w:p>
        </w:tc>
        <w:tc>
          <w:tcPr>
            <w:tcW w:w="34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1"/>
              <w:jc w:val="center"/>
            </w:pPr>
            <w:r>
              <w:rPr>
                <w:rFonts w:ascii="Arial" w:eastAsia="Arial" w:hAnsi="Arial" w:cs="Arial"/>
                <w:i/>
              </w:rPr>
              <w:t xml:space="preserve">365880.8484 </w:t>
            </w:r>
          </w:p>
        </w:tc>
        <w:tc>
          <w:tcPr>
            <w:tcW w:w="410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2"/>
              <w:jc w:val="center"/>
            </w:pPr>
            <w:r>
              <w:rPr>
                <w:rFonts w:ascii="Arial" w:eastAsia="Arial" w:hAnsi="Arial" w:cs="Arial"/>
                <w:i/>
              </w:rPr>
              <w:t xml:space="preserve">3135693.5674 </w:t>
            </w:r>
          </w:p>
        </w:tc>
      </w:tr>
      <w:tr w:rsidR="002C2315">
        <w:trPr>
          <w:trHeight w:val="264"/>
        </w:trPr>
        <w:tc>
          <w:tcPr>
            <w:tcW w:w="154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rFonts w:ascii="Arial" w:eastAsia="Arial" w:hAnsi="Arial" w:cs="Arial"/>
                <w:i/>
              </w:rPr>
              <w:t xml:space="preserve">32 </w:t>
            </w:r>
          </w:p>
        </w:tc>
        <w:tc>
          <w:tcPr>
            <w:tcW w:w="34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1"/>
              <w:jc w:val="center"/>
            </w:pPr>
            <w:r>
              <w:rPr>
                <w:rFonts w:ascii="Arial" w:eastAsia="Arial" w:hAnsi="Arial" w:cs="Arial"/>
                <w:i/>
              </w:rPr>
              <w:t xml:space="preserve">365881.1553 </w:t>
            </w:r>
          </w:p>
        </w:tc>
        <w:tc>
          <w:tcPr>
            <w:tcW w:w="410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2"/>
              <w:jc w:val="center"/>
            </w:pPr>
            <w:r>
              <w:rPr>
                <w:rFonts w:ascii="Arial" w:eastAsia="Arial" w:hAnsi="Arial" w:cs="Arial"/>
                <w:i/>
              </w:rPr>
              <w:t xml:space="preserve">3135693.7677 </w:t>
            </w:r>
          </w:p>
        </w:tc>
      </w:tr>
      <w:tr w:rsidR="002C2315">
        <w:trPr>
          <w:trHeight w:val="264"/>
        </w:trPr>
        <w:tc>
          <w:tcPr>
            <w:tcW w:w="154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rFonts w:ascii="Arial" w:eastAsia="Arial" w:hAnsi="Arial" w:cs="Arial"/>
                <w:i/>
              </w:rPr>
              <w:t xml:space="preserve">33 </w:t>
            </w:r>
          </w:p>
        </w:tc>
        <w:tc>
          <w:tcPr>
            <w:tcW w:w="34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1"/>
              <w:jc w:val="center"/>
            </w:pPr>
            <w:r>
              <w:rPr>
                <w:rFonts w:ascii="Arial" w:eastAsia="Arial" w:hAnsi="Arial" w:cs="Arial"/>
                <w:i/>
              </w:rPr>
              <w:t xml:space="preserve">365881.4486 </w:t>
            </w:r>
          </w:p>
        </w:tc>
        <w:tc>
          <w:tcPr>
            <w:tcW w:w="410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2"/>
              <w:jc w:val="center"/>
            </w:pPr>
            <w:r>
              <w:rPr>
                <w:rFonts w:ascii="Arial" w:eastAsia="Arial" w:hAnsi="Arial" w:cs="Arial"/>
                <w:i/>
              </w:rPr>
              <w:t xml:space="preserve">3135694.1469 </w:t>
            </w:r>
          </w:p>
        </w:tc>
      </w:tr>
      <w:tr w:rsidR="002C2315">
        <w:trPr>
          <w:trHeight w:val="266"/>
        </w:trPr>
        <w:tc>
          <w:tcPr>
            <w:tcW w:w="154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rFonts w:ascii="Arial" w:eastAsia="Arial" w:hAnsi="Arial" w:cs="Arial"/>
                <w:i/>
              </w:rPr>
              <w:t xml:space="preserve">34 </w:t>
            </w:r>
          </w:p>
        </w:tc>
        <w:tc>
          <w:tcPr>
            <w:tcW w:w="34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1"/>
              <w:jc w:val="center"/>
            </w:pPr>
            <w:r>
              <w:rPr>
                <w:rFonts w:ascii="Arial" w:eastAsia="Arial" w:hAnsi="Arial" w:cs="Arial"/>
                <w:i/>
              </w:rPr>
              <w:t xml:space="preserve">365883.8785 </w:t>
            </w:r>
          </w:p>
        </w:tc>
        <w:tc>
          <w:tcPr>
            <w:tcW w:w="410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2"/>
              <w:jc w:val="center"/>
            </w:pPr>
            <w:r>
              <w:rPr>
                <w:rFonts w:ascii="Arial" w:eastAsia="Arial" w:hAnsi="Arial" w:cs="Arial"/>
                <w:i/>
              </w:rPr>
              <w:t xml:space="preserve">3135694.6367 </w:t>
            </w:r>
          </w:p>
        </w:tc>
      </w:tr>
      <w:tr w:rsidR="002C2315">
        <w:trPr>
          <w:trHeight w:val="264"/>
        </w:trPr>
        <w:tc>
          <w:tcPr>
            <w:tcW w:w="154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rFonts w:ascii="Arial" w:eastAsia="Arial" w:hAnsi="Arial" w:cs="Arial"/>
                <w:i/>
              </w:rPr>
              <w:t xml:space="preserve">35 </w:t>
            </w:r>
          </w:p>
        </w:tc>
        <w:tc>
          <w:tcPr>
            <w:tcW w:w="34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1"/>
              <w:jc w:val="center"/>
            </w:pPr>
            <w:r>
              <w:rPr>
                <w:rFonts w:ascii="Arial" w:eastAsia="Arial" w:hAnsi="Arial" w:cs="Arial"/>
                <w:i/>
              </w:rPr>
              <w:t xml:space="preserve">365899.4487 </w:t>
            </w:r>
          </w:p>
        </w:tc>
        <w:tc>
          <w:tcPr>
            <w:tcW w:w="410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2"/>
              <w:jc w:val="center"/>
            </w:pPr>
            <w:r>
              <w:rPr>
                <w:rFonts w:ascii="Arial" w:eastAsia="Arial" w:hAnsi="Arial" w:cs="Arial"/>
                <w:i/>
              </w:rPr>
              <w:t xml:space="preserve">3135696.8205 </w:t>
            </w:r>
          </w:p>
        </w:tc>
      </w:tr>
      <w:tr w:rsidR="002C2315">
        <w:trPr>
          <w:trHeight w:val="266"/>
        </w:trPr>
        <w:tc>
          <w:tcPr>
            <w:tcW w:w="154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rFonts w:ascii="Arial" w:eastAsia="Arial" w:hAnsi="Arial" w:cs="Arial"/>
                <w:i/>
              </w:rPr>
              <w:t xml:space="preserve">36 </w:t>
            </w:r>
          </w:p>
        </w:tc>
        <w:tc>
          <w:tcPr>
            <w:tcW w:w="34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1"/>
              <w:jc w:val="center"/>
            </w:pPr>
            <w:r>
              <w:rPr>
                <w:rFonts w:ascii="Arial" w:eastAsia="Arial" w:hAnsi="Arial" w:cs="Arial"/>
                <w:i/>
              </w:rPr>
              <w:t xml:space="preserve">365908.1763 </w:t>
            </w:r>
          </w:p>
        </w:tc>
        <w:tc>
          <w:tcPr>
            <w:tcW w:w="410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2"/>
              <w:jc w:val="center"/>
            </w:pPr>
            <w:r>
              <w:rPr>
                <w:rFonts w:ascii="Arial" w:eastAsia="Arial" w:hAnsi="Arial" w:cs="Arial"/>
                <w:i/>
              </w:rPr>
              <w:t xml:space="preserve">3135698.7999 </w:t>
            </w:r>
          </w:p>
        </w:tc>
      </w:tr>
      <w:tr w:rsidR="002C2315">
        <w:trPr>
          <w:trHeight w:val="264"/>
        </w:trPr>
        <w:tc>
          <w:tcPr>
            <w:tcW w:w="154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rFonts w:ascii="Arial" w:eastAsia="Arial" w:hAnsi="Arial" w:cs="Arial"/>
                <w:i/>
              </w:rPr>
              <w:t xml:space="preserve">37 </w:t>
            </w:r>
          </w:p>
        </w:tc>
        <w:tc>
          <w:tcPr>
            <w:tcW w:w="34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1"/>
              <w:jc w:val="center"/>
            </w:pPr>
            <w:r>
              <w:rPr>
                <w:rFonts w:ascii="Arial" w:eastAsia="Arial" w:hAnsi="Arial" w:cs="Arial"/>
                <w:i/>
              </w:rPr>
              <w:t xml:space="preserve">365908.5340 </w:t>
            </w:r>
          </w:p>
        </w:tc>
        <w:tc>
          <w:tcPr>
            <w:tcW w:w="410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2"/>
              <w:jc w:val="center"/>
            </w:pPr>
            <w:r>
              <w:rPr>
                <w:rFonts w:ascii="Arial" w:eastAsia="Arial" w:hAnsi="Arial" w:cs="Arial"/>
                <w:i/>
              </w:rPr>
              <w:t xml:space="preserve">3135698.5978 </w:t>
            </w:r>
          </w:p>
        </w:tc>
      </w:tr>
      <w:tr w:rsidR="002C2315">
        <w:trPr>
          <w:trHeight w:val="265"/>
        </w:trPr>
        <w:tc>
          <w:tcPr>
            <w:tcW w:w="154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rFonts w:ascii="Arial" w:eastAsia="Arial" w:hAnsi="Arial" w:cs="Arial"/>
                <w:i/>
              </w:rPr>
              <w:t xml:space="preserve">38 </w:t>
            </w:r>
          </w:p>
        </w:tc>
        <w:tc>
          <w:tcPr>
            <w:tcW w:w="34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1"/>
              <w:jc w:val="center"/>
            </w:pPr>
            <w:r>
              <w:rPr>
                <w:rFonts w:ascii="Arial" w:eastAsia="Arial" w:hAnsi="Arial" w:cs="Arial"/>
                <w:i/>
              </w:rPr>
              <w:t xml:space="preserve">365914.1370 </w:t>
            </w:r>
          </w:p>
        </w:tc>
        <w:tc>
          <w:tcPr>
            <w:tcW w:w="410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2"/>
              <w:jc w:val="center"/>
            </w:pPr>
            <w:r>
              <w:rPr>
                <w:rFonts w:ascii="Arial" w:eastAsia="Arial" w:hAnsi="Arial" w:cs="Arial"/>
                <w:i/>
              </w:rPr>
              <w:t xml:space="preserve">3135701.8484 </w:t>
            </w:r>
          </w:p>
        </w:tc>
      </w:tr>
      <w:tr w:rsidR="002C2315">
        <w:trPr>
          <w:trHeight w:val="266"/>
        </w:trPr>
        <w:tc>
          <w:tcPr>
            <w:tcW w:w="154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rFonts w:ascii="Arial" w:eastAsia="Arial" w:hAnsi="Arial" w:cs="Arial"/>
                <w:i/>
              </w:rPr>
              <w:t xml:space="preserve">39 </w:t>
            </w:r>
          </w:p>
        </w:tc>
        <w:tc>
          <w:tcPr>
            <w:tcW w:w="34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1"/>
              <w:jc w:val="center"/>
            </w:pPr>
            <w:r>
              <w:rPr>
                <w:rFonts w:ascii="Arial" w:eastAsia="Arial" w:hAnsi="Arial" w:cs="Arial"/>
                <w:i/>
              </w:rPr>
              <w:t xml:space="preserve">365917.6399 </w:t>
            </w:r>
          </w:p>
        </w:tc>
        <w:tc>
          <w:tcPr>
            <w:tcW w:w="410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2"/>
              <w:jc w:val="center"/>
            </w:pPr>
            <w:r>
              <w:rPr>
                <w:rFonts w:ascii="Arial" w:eastAsia="Arial" w:hAnsi="Arial" w:cs="Arial"/>
                <w:i/>
              </w:rPr>
              <w:t xml:space="preserve">3135703.6343 </w:t>
            </w:r>
          </w:p>
        </w:tc>
      </w:tr>
      <w:tr w:rsidR="002C2315">
        <w:trPr>
          <w:trHeight w:val="264"/>
        </w:trPr>
        <w:tc>
          <w:tcPr>
            <w:tcW w:w="154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rFonts w:ascii="Arial" w:eastAsia="Arial" w:hAnsi="Arial" w:cs="Arial"/>
                <w:i/>
              </w:rPr>
              <w:t xml:space="preserve">40 </w:t>
            </w:r>
          </w:p>
        </w:tc>
        <w:tc>
          <w:tcPr>
            <w:tcW w:w="34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1"/>
              <w:jc w:val="center"/>
            </w:pPr>
            <w:r>
              <w:rPr>
                <w:rFonts w:ascii="Arial" w:eastAsia="Arial" w:hAnsi="Arial" w:cs="Arial"/>
                <w:i/>
              </w:rPr>
              <w:t xml:space="preserve">365917.3053 </w:t>
            </w:r>
          </w:p>
        </w:tc>
        <w:tc>
          <w:tcPr>
            <w:tcW w:w="410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2"/>
              <w:jc w:val="center"/>
            </w:pPr>
            <w:r>
              <w:rPr>
                <w:rFonts w:ascii="Arial" w:eastAsia="Arial" w:hAnsi="Arial" w:cs="Arial"/>
                <w:i/>
              </w:rPr>
              <w:t xml:space="preserve">3135704.0984 </w:t>
            </w:r>
          </w:p>
        </w:tc>
      </w:tr>
      <w:tr w:rsidR="002C2315">
        <w:trPr>
          <w:trHeight w:val="266"/>
        </w:trPr>
        <w:tc>
          <w:tcPr>
            <w:tcW w:w="154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rFonts w:ascii="Arial" w:eastAsia="Arial" w:hAnsi="Arial" w:cs="Arial"/>
                <w:i/>
              </w:rPr>
              <w:t xml:space="preserve">41 </w:t>
            </w:r>
          </w:p>
        </w:tc>
        <w:tc>
          <w:tcPr>
            <w:tcW w:w="34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1"/>
              <w:jc w:val="center"/>
            </w:pPr>
            <w:r>
              <w:rPr>
                <w:rFonts w:ascii="Arial" w:eastAsia="Arial" w:hAnsi="Arial" w:cs="Arial"/>
                <w:i/>
              </w:rPr>
              <w:t xml:space="preserve">365918.4651 </w:t>
            </w:r>
          </w:p>
        </w:tc>
        <w:tc>
          <w:tcPr>
            <w:tcW w:w="410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2"/>
              <w:jc w:val="center"/>
            </w:pPr>
            <w:r>
              <w:rPr>
                <w:rFonts w:ascii="Arial" w:eastAsia="Arial" w:hAnsi="Arial" w:cs="Arial"/>
                <w:i/>
              </w:rPr>
              <w:t xml:space="preserve">3135704.8202 </w:t>
            </w:r>
          </w:p>
        </w:tc>
      </w:tr>
      <w:tr w:rsidR="002C2315">
        <w:trPr>
          <w:trHeight w:val="264"/>
        </w:trPr>
        <w:tc>
          <w:tcPr>
            <w:tcW w:w="154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rFonts w:ascii="Arial" w:eastAsia="Arial" w:hAnsi="Arial" w:cs="Arial"/>
                <w:i/>
              </w:rPr>
              <w:t xml:space="preserve">42 </w:t>
            </w:r>
          </w:p>
        </w:tc>
        <w:tc>
          <w:tcPr>
            <w:tcW w:w="34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1"/>
              <w:jc w:val="center"/>
            </w:pPr>
            <w:r>
              <w:rPr>
                <w:rFonts w:ascii="Arial" w:eastAsia="Arial" w:hAnsi="Arial" w:cs="Arial"/>
                <w:i/>
              </w:rPr>
              <w:t xml:space="preserve">365923.2158 </w:t>
            </w:r>
          </w:p>
        </w:tc>
        <w:tc>
          <w:tcPr>
            <w:tcW w:w="410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2"/>
              <w:jc w:val="center"/>
            </w:pPr>
            <w:r>
              <w:rPr>
                <w:rFonts w:ascii="Arial" w:eastAsia="Arial" w:hAnsi="Arial" w:cs="Arial"/>
                <w:i/>
              </w:rPr>
              <w:t xml:space="preserve">3135706.9087 </w:t>
            </w:r>
          </w:p>
        </w:tc>
      </w:tr>
      <w:tr w:rsidR="002C2315">
        <w:trPr>
          <w:trHeight w:val="266"/>
        </w:trPr>
        <w:tc>
          <w:tcPr>
            <w:tcW w:w="154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rFonts w:ascii="Arial" w:eastAsia="Arial" w:hAnsi="Arial" w:cs="Arial"/>
                <w:i/>
              </w:rPr>
              <w:t xml:space="preserve">43 </w:t>
            </w:r>
          </w:p>
        </w:tc>
        <w:tc>
          <w:tcPr>
            <w:tcW w:w="34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1"/>
              <w:jc w:val="center"/>
            </w:pPr>
            <w:r>
              <w:rPr>
                <w:rFonts w:ascii="Arial" w:eastAsia="Arial" w:hAnsi="Arial" w:cs="Arial"/>
                <w:i/>
              </w:rPr>
              <w:t xml:space="preserve">365924.3141 </w:t>
            </w:r>
          </w:p>
        </w:tc>
        <w:tc>
          <w:tcPr>
            <w:tcW w:w="410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2"/>
              <w:jc w:val="center"/>
            </w:pPr>
            <w:r>
              <w:rPr>
                <w:rFonts w:ascii="Arial" w:eastAsia="Arial" w:hAnsi="Arial" w:cs="Arial"/>
                <w:i/>
              </w:rPr>
              <w:t xml:space="preserve">3135707.3334 </w:t>
            </w:r>
          </w:p>
        </w:tc>
      </w:tr>
      <w:tr w:rsidR="002C2315">
        <w:trPr>
          <w:trHeight w:val="264"/>
        </w:trPr>
        <w:tc>
          <w:tcPr>
            <w:tcW w:w="154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rFonts w:ascii="Arial" w:eastAsia="Arial" w:hAnsi="Arial" w:cs="Arial"/>
                <w:i/>
              </w:rPr>
              <w:t xml:space="preserve">44 </w:t>
            </w:r>
          </w:p>
        </w:tc>
        <w:tc>
          <w:tcPr>
            <w:tcW w:w="34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1"/>
              <w:jc w:val="center"/>
            </w:pPr>
            <w:r>
              <w:rPr>
                <w:rFonts w:ascii="Arial" w:eastAsia="Arial" w:hAnsi="Arial" w:cs="Arial"/>
                <w:i/>
              </w:rPr>
              <w:t xml:space="preserve">365931.1258 </w:t>
            </w:r>
          </w:p>
        </w:tc>
        <w:tc>
          <w:tcPr>
            <w:tcW w:w="410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2"/>
              <w:jc w:val="center"/>
            </w:pPr>
            <w:r>
              <w:rPr>
                <w:rFonts w:ascii="Arial" w:eastAsia="Arial" w:hAnsi="Arial" w:cs="Arial"/>
                <w:i/>
              </w:rPr>
              <w:t xml:space="preserve">3135710.5874 </w:t>
            </w:r>
          </w:p>
        </w:tc>
      </w:tr>
      <w:tr w:rsidR="002C2315">
        <w:trPr>
          <w:trHeight w:val="264"/>
        </w:trPr>
        <w:tc>
          <w:tcPr>
            <w:tcW w:w="154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rFonts w:ascii="Arial" w:eastAsia="Arial" w:hAnsi="Arial" w:cs="Arial"/>
                <w:i/>
              </w:rPr>
              <w:t xml:space="preserve">45 </w:t>
            </w:r>
          </w:p>
        </w:tc>
        <w:tc>
          <w:tcPr>
            <w:tcW w:w="34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1"/>
              <w:jc w:val="center"/>
            </w:pPr>
            <w:r>
              <w:rPr>
                <w:rFonts w:ascii="Arial" w:eastAsia="Arial" w:hAnsi="Arial" w:cs="Arial"/>
                <w:i/>
              </w:rPr>
              <w:t xml:space="preserve">365939.9764 </w:t>
            </w:r>
          </w:p>
        </w:tc>
        <w:tc>
          <w:tcPr>
            <w:tcW w:w="410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2"/>
              <w:jc w:val="center"/>
            </w:pPr>
            <w:r>
              <w:rPr>
                <w:rFonts w:ascii="Arial" w:eastAsia="Arial" w:hAnsi="Arial" w:cs="Arial"/>
                <w:i/>
              </w:rPr>
              <w:t xml:space="preserve">3135715.4267 </w:t>
            </w:r>
          </w:p>
        </w:tc>
      </w:tr>
      <w:tr w:rsidR="002C2315">
        <w:trPr>
          <w:trHeight w:val="266"/>
        </w:trPr>
        <w:tc>
          <w:tcPr>
            <w:tcW w:w="154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rFonts w:ascii="Arial" w:eastAsia="Arial" w:hAnsi="Arial" w:cs="Arial"/>
                <w:i/>
              </w:rPr>
              <w:t xml:space="preserve">46 </w:t>
            </w:r>
          </w:p>
        </w:tc>
        <w:tc>
          <w:tcPr>
            <w:tcW w:w="34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1"/>
              <w:jc w:val="center"/>
            </w:pPr>
            <w:r>
              <w:rPr>
                <w:rFonts w:ascii="Arial" w:eastAsia="Arial" w:hAnsi="Arial" w:cs="Arial"/>
                <w:i/>
              </w:rPr>
              <w:t xml:space="preserve">365946.4715 </w:t>
            </w:r>
          </w:p>
        </w:tc>
        <w:tc>
          <w:tcPr>
            <w:tcW w:w="410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2"/>
              <w:jc w:val="center"/>
            </w:pPr>
            <w:r>
              <w:rPr>
                <w:rFonts w:ascii="Arial" w:eastAsia="Arial" w:hAnsi="Arial" w:cs="Arial"/>
                <w:i/>
              </w:rPr>
              <w:t xml:space="preserve">3135718.6267 </w:t>
            </w:r>
          </w:p>
        </w:tc>
      </w:tr>
      <w:tr w:rsidR="002C2315">
        <w:trPr>
          <w:trHeight w:val="264"/>
        </w:trPr>
        <w:tc>
          <w:tcPr>
            <w:tcW w:w="154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rFonts w:ascii="Arial" w:eastAsia="Arial" w:hAnsi="Arial" w:cs="Arial"/>
                <w:i/>
              </w:rPr>
              <w:t xml:space="preserve">47 </w:t>
            </w:r>
          </w:p>
        </w:tc>
        <w:tc>
          <w:tcPr>
            <w:tcW w:w="34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1"/>
              <w:jc w:val="center"/>
            </w:pPr>
            <w:r>
              <w:rPr>
                <w:rFonts w:ascii="Arial" w:eastAsia="Arial" w:hAnsi="Arial" w:cs="Arial"/>
                <w:i/>
              </w:rPr>
              <w:t xml:space="preserve">365948.5252 </w:t>
            </w:r>
          </w:p>
        </w:tc>
        <w:tc>
          <w:tcPr>
            <w:tcW w:w="410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2"/>
              <w:jc w:val="center"/>
            </w:pPr>
            <w:r>
              <w:rPr>
                <w:rFonts w:ascii="Arial" w:eastAsia="Arial" w:hAnsi="Arial" w:cs="Arial"/>
                <w:i/>
              </w:rPr>
              <w:t xml:space="preserve">3135717.2930 </w:t>
            </w:r>
          </w:p>
        </w:tc>
      </w:tr>
      <w:tr w:rsidR="002C2315">
        <w:trPr>
          <w:trHeight w:val="266"/>
        </w:trPr>
        <w:tc>
          <w:tcPr>
            <w:tcW w:w="154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rFonts w:ascii="Arial" w:eastAsia="Arial" w:hAnsi="Arial" w:cs="Arial"/>
                <w:i/>
              </w:rPr>
              <w:t xml:space="preserve">48 </w:t>
            </w:r>
          </w:p>
        </w:tc>
        <w:tc>
          <w:tcPr>
            <w:tcW w:w="34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1"/>
              <w:jc w:val="center"/>
            </w:pPr>
            <w:r>
              <w:rPr>
                <w:rFonts w:ascii="Arial" w:eastAsia="Arial" w:hAnsi="Arial" w:cs="Arial"/>
                <w:i/>
              </w:rPr>
              <w:t xml:space="preserve">365952.9233 </w:t>
            </w:r>
          </w:p>
        </w:tc>
        <w:tc>
          <w:tcPr>
            <w:tcW w:w="410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2"/>
              <w:jc w:val="center"/>
            </w:pPr>
            <w:r>
              <w:rPr>
                <w:rFonts w:ascii="Arial" w:eastAsia="Arial" w:hAnsi="Arial" w:cs="Arial"/>
                <w:i/>
              </w:rPr>
              <w:t xml:space="preserve">3135715.2071 </w:t>
            </w:r>
          </w:p>
        </w:tc>
      </w:tr>
      <w:tr w:rsidR="002C2315">
        <w:trPr>
          <w:trHeight w:val="264"/>
        </w:trPr>
        <w:tc>
          <w:tcPr>
            <w:tcW w:w="154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rFonts w:ascii="Arial" w:eastAsia="Arial" w:hAnsi="Arial" w:cs="Arial"/>
                <w:i/>
              </w:rPr>
              <w:t xml:space="preserve">49 </w:t>
            </w:r>
          </w:p>
        </w:tc>
        <w:tc>
          <w:tcPr>
            <w:tcW w:w="34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1"/>
              <w:jc w:val="center"/>
            </w:pPr>
            <w:r>
              <w:rPr>
                <w:rFonts w:ascii="Arial" w:eastAsia="Arial" w:hAnsi="Arial" w:cs="Arial"/>
                <w:i/>
              </w:rPr>
              <w:t xml:space="preserve">365956.7501 </w:t>
            </w:r>
          </w:p>
        </w:tc>
        <w:tc>
          <w:tcPr>
            <w:tcW w:w="410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2"/>
              <w:jc w:val="center"/>
            </w:pPr>
            <w:r>
              <w:rPr>
                <w:rFonts w:ascii="Arial" w:eastAsia="Arial" w:hAnsi="Arial" w:cs="Arial"/>
                <w:i/>
              </w:rPr>
              <w:t xml:space="preserve">3135702.9345 </w:t>
            </w:r>
          </w:p>
        </w:tc>
      </w:tr>
      <w:tr w:rsidR="002C2315">
        <w:trPr>
          <w:trHeight w:val="264"/>
        </w:trPr>
        <w:tc>
          <w:tcPr>
            <w:tcW w:w="154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rFonts w:ascii="Arial" w:eastAsia="Arial" w:hAnsi="Arial" w:cs="Arial"/>
                <w:i/>
              </w:rPr>
              <w:t xml:space="preserve">50 </w:t>
            </w:r>
          </w:p>
        </w:tc>
        <w:tc>
          <w:tcPr>
            <w:tcW w:w="34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1"/>
              <w:jc w:val="center"/>
            </w:pPr>
            <w:r>
              <w:rPr>
                <w:rFonts w:ascii="Arial" w:eastAsia="Arial" w:hAnsi="Arial" w:cs="Arial"/>
                <w:i/>
              </w:rPr>
              <w:t xml:space="preserve">365957.8984 </w:t>
            </w:r>
          </w:p>
        </w:tc>
        <w:tc>
          <w:tcPr>
            <w:tcW w:w="4109" w:type="dxa"/>
            <w:tcBorders>
              <w:top w:val="single" w:sz="4" w:space="0" w:color="000000"/>
              <w:left w:val="single" w:sz="4" w:space="0" w:color="000000"/>
              <w:bottom w:val="single" w:sz="4" w:space="0" w:color="000000"/>
              <w:right w:val="single" w:sz="4" w:space="0" w:color="000000"/>
            </w:tcBorders>
          </w:tcPr>
          <w:p w:rsidR="002C2315" w:rsidRDefault="00F666DB">
            <w:pPr>
              <w:spacing w:after="0"/>
              <w:jc w:val="center"/>
            </w:pPr>
            <w:r>
              <w:rPr>
                <w:rFonts w:ascii="Arial" w:eastAsia="Arial" w:hAnsi="Arial" w:cs="Arial"/>
                <w:i/>
              </w:rPr>
              <w:t xml:space="preserve">3135699.3511 </w:t>
            </w:r>
          </w:p>
        </w:tc>
      </w:tr>
      <w:tr w:rsidR="002C2315">
        <w:trPr>
          <w:trHeight w:val="266"/>
        </w:trPr>
        <w:tc>
          <w:tcPr>
            <w:tcW w:w="154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rFonts w:ascii="Arial" w:eastAsia="Arial" w:hAnsi="Arial" w:cs="Arial"/>
                <w:i/>
              </w:rPr>
              <w:t xml:space="preserve">51 </w:t>
            </w:r>
          </w:p>
        </w:tc>
        <w:tc>
          <w:tcPr>
            <w:tcW w:w="34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1"/>
              <w:jc w:val="center"/>
            </w:pPr>
            <w:r>
              <w:rPr>
                <w:rFonts w:ascii="Arial" w:eastAsia="Arial" w:hAnsi="Arial" w:cs="Arial"/>
                <w:i/>
              </w:rPr>
              <w:t xml:space="preserve">365957.2251 </w:t>
            </w:r>
          </w:p>
        </w:tc>
        <w:tc>
          <w:tcPr>
            <w:tcW w:w="410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2"/>
              <w:jc w:val="center"/>
            </w:pPr>
            <w:r>
              <w:rPr>
                <w:rFonts w:ascii="Arial" w:eastAsia="Arial" w:hAnsi="Arial" w:cs="Arial"/>
                <w:i/>
              </w:rPr>
              <w:t xml:space="preserve">3135699.0624 </w:t>
            </w:r>
          </w:p>
        </w:tc>
      </w:tr>
      <w:tr w:rsidR="002C2315">
        <w:trPr>
          <w:trHeight w:val="264"/>
        </w:trPr>
        <w:tc>
          <w:tcPr>
            <w:tcW w:w="154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rFonts w:ascii="Arial" w:eastAsia="Arial" w:hAnsi="Arial" w:cs="Arial"/>
                <w:i/>
              </w:rPr>
              <w:t xml:space="preserve">52 </w:t>
            </w:r>
          </w:p>
        </w:tc>
        <w:tc>
          <w:tcPr>
            <w:tcW w:w="34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1"/>
              <w:jc w:val="center"/>
            </w:pPr>
            <w:r>
              <w:rPr>
                <w:rFonts w:ascii="Arial" w:eastAsia="Arial" w:hAnsi="Arial" w:cs="Arial"/>
                <w:i/>
              </w:rPr>
              <w:t xml:space="preserve">365956.7864 </w:t>
            </w:r>
          </w:p>
        </w:tc>
        <w:tc>
          <w:tcPr>
            <w:tcW w:w="410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2"/>
              <w:jc w:val="center"/>
            </w:pPr>
            <w:r>
              <w:rPr>
                <w:rFonts w:ascii="Arial" w:eastAsia="Arial" w:hAnsi="Arial" w:cs="Arial"/>
                <w:i/>
              </w:rPr>
              <w:t xml:space="preserve">3135698.1489 </w:t>
            </w:r>
          </w:p>
        </w:tc>
      </w:tr>
      <w:tr w:rsidR="002C2315">
        <w:trPr>
          <w:trHeight w:val="266"/>
        </w:trPr>
        <w:tc>
          <w:tcPr>
            <w:tcW w:w="154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rFonts w:ascii="Arial" w:eastAsia="Arial" w:hAnsi="Arial" w:cs="Arial"/>
                <w:i/>
              </w:rPr>
              <w:t xml:space="preserve">53 </w:t>
            </w:r>
          </w:p>
        </w:tc>
        <w:tc>
          <w:tcPr>
            <w:tcW w:w="34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1"/>
              <w:jc w:val="center"/>
            </w:pPr>
            <w:r>
              <w:rPr>
                <w:rFonts w:ascii="Arial" w:eastAsia="Arial" w:hAnsi="Arial" w:cs="Arial"/>
                <w:i/>
              </w:rPr>
              <w:t xml:space="preserve">365954.7872 </w:t>
            </w:r>
          </w:p>
        </w:tc>
        <w:tc>
          <w:tcPr>
            <w:tcW w:w="410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2"/>
              <w:jc w:val="center"/>
            </w:pPr>
            <w:r>
              <w:rPr>
                <w:rFonts w:ascii="Arial" w:eastAsia="Arial" w:hAnsi="Arial" w:cs="Arial"/>
                <w:i/>
              </w:rPr>
              <w:t xml:space="preserve">3135697.5409 </w:t>
            </w:r>
          </w:p>
        </w:tc>
      </w:tr>
      <w:tr w:rsidR="002C2315">
        <w:trPr>
          <w:trHeight w:val="264"/>
        </w:trPr>
        <w:tc>
          <w:tcPr>
            <w:tcW w:w="154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rFonts w:ascii="Arial" w:eastAsia="Arial" w:hAnsi="Arial" w:cs="Arial"/>
                <w:i/>
              </w:rPr>
              <w:t xml:space="preserve">54 </w:t>
            </w:r>
          </w:p>
        </w:tc>
        <w:tc>
          <w:tcPr>
            <w:tcW w:w="34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1"/>
              <w:jc w:val="center"/>
            </w:pPr>
            <w:r>
              <w:rPr>
                <w:rFonts w:ascii="Arial" w:eastAsia="Arial" w:hAnsi="Arial" w:cs="Arial"/>
                <w:i/>
              </w:rPr>
              <w:t xml:space="preserve">365954.7766 </w:t>
            </w:r>
          </w:p>
        </w:tc>
        <w:tc>
          <w:tcPr>
            <w:tcW w:w="410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2"/>
              <w:jc w:val="center"/>
            </w:pPr>
            <w:r>
              <w:rPr>
                <w:rFonts w:ascii="Arial" w:eastAsia="Arial" w:hAnsi="Arial" w:cs="Arial"/>
                <w:i/>
              </w:rPr>
              <w:t xml:space="preserve">3135697.3946 </w:t>
            </w:r>
          </w:p>
        </w:tc>
      </w:tr>
      <w:tr w:rsidR="002C2315">
        <w:trPr>
          <w:trHeight w:val="266"/>
        </w:trPr>
        <w:tc>
          <w:tcPr>
            <w:tcW w:w="154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rFonts w:ascii="Arial" w:eastAsia="Arial" w:hAnsi="Arial" w:cs="Arial"/>
                <w:i/>
              </w:rPr>
              <w:t xml:space="preserve">55 </w:t>
            </w:r>
          </w:p>
        </w:tc>
        <w:tc>
          <w:tcPr>
            <w:tcW w:w="34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1"/>
              <w:jc w:val="center"/>
            </w:pPr>
            <w:r>
              <w:rPr>
                <w:rFonts w:ascii="Arial" w:eastAsia="Arial" w:hAnsi="Arial" w:cs="Arial"/>
                <w:i/>
              </w:rPr>
              <w:t xml:space="preserve">365954.6578 </w:t>
            </w:r>
          </w:p>
        </w:tc>
        <w:tc>
          <w:tcPr>
            <w:tcW w:w="410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2"/>
              <w:jc w:val="center"/>
            </w:pPr>
            <w:r>
              <w:rPr>
                <w:rFonts w:ascii="Arial" w:eastAsia="Arial" w:hAnsi="Arial" w:cs="Arial"/>
                <w:i/>
              </w:rPr>
              <w:t xml:space="preserve">3135697.3663 </w:t>
            </w:r>
          </w:p>
        </w:tc>
      </w:tr>
      <w:tr w:rsidR="002C2315">
        <w:trPr>
          <w:trHeight w:val="264"/>
        </w:trPr>
        <w:tc>
          <w:tcPr>
            <w:tcW w:w="154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rFonts w:ascii="Arial" w:eastAsia="Arial" w:hAnsi="Arial" w:cs="Arial"/>
                <w:i/>
              </w:rPr>
              <w:t xml:space="preserve">56 </w:t>
            </w:r>
          </w:p>
        </w:tc>
        <w:tc>
          <w:tcPr>
            <w:tcW w:w="34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1"/>
              <w:jc w:val="center"/>
            </w:pPr>
            <w:r>
              <w:rPr>
                <w:rFonts w:ascii="Arial" w:eastAsia="Arial" w:hAnsi="Arial" w:cs="Arial"/>
                <w:i/>
              </w:rPr>
              <w:t xml:space="preserve">365952.7276 </w:t>
            </w:r>
          </w:p>
        </w:tc>
        <w:tc>
          <w:tcPr>
            <w:tcW w:w="410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2"/>
              <w:jc w:val="center"/>
            </w:pPr>
            <w:r>
              <w:rPr>
                <w:rFonts w:ascii="Arial" w:eastAsia="Arial" w:hAnsi="Arial" w:cs="Arial"/>
                <w:i/>
              </w:rPr>
              <w:t xml:space="preserve">3135703.0966 </w:t>
            </w:r>
          </w:p>
        </w:tc>
      </w:tr>
      <w:tr w:rsidR="002C2315">
        <w:trPr>
          <w:trHeight w:val="264"/>
        </w:trPr>
        <w:tc>
          <w:tcPr>
            <w:tcW w:w="154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rFonts w:ascii="Arial" w:eastAsia="Arial" w:hAnsi="Arial" w:cs="Arial"/>
                <w:i/>
              </w:rPr>
              <w:t xml:space="preserve">57 </w:t>
            </w:r>
          </w:p>
        </w:tc>
        <w:tc>
          <w:tcPr>
            <w:tcW w:w="34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1"/>
              <w:jc w:val="center"/>
            </w:pPr>
            <w:r>
              <w:rPr>
                <w:rFonts w:ascii="Arial" w:eastAsia="Arial" w:hAnsi="Arial" w:cs="Arial"/>
                <w:i/>
              </w:rPr>
              <w:t xml:space="preserve">365952.6829 </w:t>
            </w:r>
          </w:p>
        </w:tc>
        <w:tc>
          <w:tcPr>
            <w:tcW w:w="410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2"/>
              <w:jc w:val="center"/>
            </w:pPr>
            <w:r>
              <w:rPr>
                <w:rFonts w:ascii="Arial" w:eastAsia="Arial" w:hAnsi="Arial" w:cs="Arial"/>
                <w:i/>
              </w:rPr>
              <w:t xml:space="preserve">3135703.6165 </w:t>
            </w:r>
          </w:p>
        </w:tc>
      </w:tr>
      <w:tr w:rsidR="002C2315">
        <w:trPr>
          <w:trHeight w:val="266"/>
        </w:trPr>
        <w:tc>
          <w:tcPr>
            <w:tcW w:w="154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rFonts w:ascii="Arial" w:eastAsia="Arial" w:hAnsi="Arial" w:cs="Arial"/>
                <w:i/>
              </w:rPr>
              <w:t xml:space="preserve">58 </w:t>
            </w:r>
          </w:p>
        </w:tc>
        <w:tc>
          <w:tcPr>
            <w:tcW w:w="34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1"/>
              <w:jc w:val="center"/>
            </w:pPr>
            <w:r>
              <w:rPr>
                <w:rFonts w:ascii="Arial" w:eastAsia="Arial" w:hAnsi="Arial" w:cs="Arial"/>
                <w:i/>
              </w:rPr>
              <w:t xml:space="preserve">365952.5095 </w:t>
            </w:r>
          </w:p>
        </w:tc>
        <w:tc>
          <w:tcPr>
            <w:tcW w:w="410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2"/>
              <w:jc w:val="center"/>
            </w:pPr>
            <w:r>
              <w:rPr>
                <w:rFonts w:ascii="Arial" w:eastAsia="Arial" w:hAnsi="Arial" w:cs="Arial"/>
                <w:i/>
              </w:rPr>
              <w:t xml:space="preserve">3135703.5878 </w:t>
            </w:r>
          </w:p>
        </w:tc>
      </w:tr>
      <w:tr w:rsidR="002C2315">
        <w:trPr>
          <w:trHeight w:val="264"/>
        </w:trPr>
        <w:tc>
          <w:tcPr>
            <w:tcW w:w="154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rFonts w:ascii="Arial" w:eastAsia="Arial" w:hAnsi="Arial" w:cs="Arial"/>
                <w:i/>
              </w:rPr>
              <w:t xml:space="preserve">59 </w:t>
            </w:r>
          </w:p>
        </w:tc>
        <w:tc>
          <w:tcPr>
            <w:tcW w:w="34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1"/>
              <w:jc w:val="center"/>
            </w:pPr>
            <w:r>
              <w:rPr>
                <w:rFonts w:ascii="Arial" w:eastAsia="Arial" w:hAnsi="Arial" w:cs="Arial"/>
                <w:i/>
              </w:rPr>
              <w:t xml:space="preserve">365952.0292 </w:t>
            </w:r>
          </w:p>
        </w:tc>
        <w:tc>
          <w:tcPr>
            <w:tcW w:w="410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2"/>
              <w:jc w:val="center"/>
            </w:pPr>
            <w:r>
              <w:rPr>
                <w:rFonts w:ascii="Arial" w:eastAsia="Arial" w:hAnsi="Arial" w:cs="Arial"/>
                <w:i/>
              </w:rPr>
              <w:t xml:space="preserve">3135703.7067 </w:t>
            </w:r>
          </w:p>
        </w:tc>
      </w:tr>
      <w:tr w:rsidR="002C2315">
        <w:trPr>
          <w:trHeight w:val="266"/>
        </w:trPr>
        <w:tc>
          <w:tcPr>
            <w:tcW w:w="154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rFonts w:ascii="Arial" w:eastAsia="Arial" w:hAnsi="Arial" w:cs="Arial"/>
                <w:i/>
              </w:rPr>
              <w:t xml:space="preserve">60 </w:t>
            </w:r>
          </w:p>
        </w:tc>
        <w:tc>
          <w:tcPr>
            <w:tcW w:w="34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1"/>
              <w:jc w:val="center"/>
            </w:pPr>
            <w:r>
              <w:rPr>
                <w:rFonts w:ascii="Arial" w:eastAsia="Arial" w:hAnsi="Arial" w:cs="Arial"/>
                <w:i/>
              </w:rPr>
              <w:t xml:space="preserve">365951.7405 </w:t>
            </w:r>
          </w:p>
        </w:tc>
        <w:tc>
          <w:tcPr>
            <w:tcW w:w="410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2"/>
              <w:jc w:val="center"/>
            </w:pPr>
            <w:r>
              <w:rPr>
                <w:rFonts w:ascii="Arial" w:eastAsia="Arial" w:hAnsi="Arial" w:cs="Arial"/>
                <w:i/>
              </w:rPr>
              <w:t xml:space="preserve">3135704.2470 </w:t>
            </w:r>
          </w:p>
        </w:tc>
      </w:tr>
      <w:tr w:rsidR="002C2315">
        <w:trPr>
          <w:trHeight w:val="265"/>
        </w:trPr>
        <w:tc>
          <w:tcPr>
            <w:tcW w:w="154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rFonts w:ascii="Arial" w:eastAsia="Arial" w:hAnsi="Arial" w:cs="Arial"/>
                <w:i/>
              </w:rPr>
              <w:t xml:space="preserve">61 </w:t>
            </w:r>
          </w:p>
        </w:tc>
        <w:tc>
          <w:tcPr>
            <w:tcW w:w="34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1"/>
              <w:jc w:val="center"/>
            </w:pPr>
            <w:r>
              <w:rPr>
                <w:rFonts w:ascii="Arial" w:eastAsia="Arial" w:hAnsi="Arial" w:cs="Arial"/>
                <w:i/>
              </w:rPr>
              <w:t xml:space="preserve">365949.4422 </w:t>
            </w:r>
          </w:p>
        </w:tc>
        <w:tc>
          <w:tcPr>
            <w:tcW w:w="410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2"/>
              <w:jc w:val="center"/>
            </w:pPr>
            <w:r>
              <w:rPr>
                <w:rFonts w:ascii="Arial" w:eastAsia="Arial" w:hAnsi="Arial" w:cs="Arial"/>
                <w:i/>
              </w:rPr>
              <w:t xml:space="preserve">3135703.4782 </w:t>
            </w:r>
          </w:p>
        </w:tc>
      </w:tr>
      <w:tr w:rsidR="002C2315">
        <w:trPr>
          <w:trHeight w:val="264"/>
        </w:trPr>
        <w:tc>
          <w:tcPr>
            <w:tcW w:w="154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rFonts w:ascii="Arial" w:eastAsia="Arial" w:hAnsi="Arial" w:cs="Arial"/>
                <w:i/>
              </w:rPr>
              <w:t xml:space="preserve">62 </w:t>
            </w:r>
          </w:p>
        </w:tc>
        <w:tc>
          <w:tcPr>
            <w:tcW w:w="34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1"/>
              <w:jc w:val="center"/>
            </w:pPr>
            <w:r>
              <w:rPr>
                <w:rFonts w:ascii="Arial" w:eastAsia="Arial" w:hAnsi="Arial" w:cs="Arial"/>
                <w:i/>
              </w:rPr>
              <w:t xml:space="preserve">365949.6601 </w:t>
            </w:r>
          </w:p>
        </w:tc>
        <w:tc>
          <w:tcPr>
            <w:tcW w:w="410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2"/>
              <w:jc w:val="center"/>
            </w:pPr>
            <w:r>
              <w:rPr>
                <w:rFonts w:ascii="Arial" w:eastAsia="Arial" w:hAnsi="Arial" w:cs="Arial"/>
                <w:i/>
              </w:rPr>
              <w:t xml:space="preserve">3135702.6582 </w:t>
            </w:r>
          </w:p>
        </w:tc>
      </w:tr>
      <w:tr w:rsidR="002C2315">
        <w:trPr>
          <w:trHeight w:val="266"/>
        </w:trPr>
        <w:tc>
          <w:tcPr>
            <w:tcW w:w="154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rFonts w:ascii="Arial" w:eastAsia="Arial" w:hAnsi="Arial" w:cs="Arial"/>
                <w:i/>
              </w:rPr>
              <w:t xml:space="preserve">63 </w:t>
            </w:r>
          </w:p>
        </w:tc>
        <w:tc>
          <w:tcPr>
            <w:tcW w:w="34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1"/>
              <w:jc w:val="center"/>
            </w:pPr>
            <w:r>
              <w:rPr>
                <w:rFonts w:ascii="Arial" w:eastAsia="Arial" w:hAnsi="Arial" w:cs="Arial"/>
                <w:i/>
              </w:rPr>
              <w:t xml:space="preserve">365949.2871 </w:t>
            </w:r>
          </w:p>
        </w:tc>
        <w:tc>
          <w:tcPr>
            <w:tcW w:w="410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2"/>
              <w:jc w:val="center"/>
            </w:pPr>
            <w:r>
              <w:rPr>
                <w:rFonts w:ascii="Arial" w:eastAsia="Arial" w:hAnsi="Arial" w:cs="Arial"/>
                <w:i/>
              </w:rPr>
              <w:t xml:space="preserve">3135702.5226 </w:t>
            </w:r>
          </w:p>
        </w:tc>
      </w:tr>
      <w:tr w:rsidR="002C2315">
        <w:trPr>
          <w:trHeight w:val="264"/>
        </w:trPr>
        <w:tc>
          <w:tcPr>
            <w:tcW w:w="154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rFonts w:ascii="Arial" w:eastAsia="Arial" w:hAnsi="Arial" w:cs="Arial"/>
                <w:i/>
              </w:rPr>
              <w:t xml:space="preserve">64 </w:t>
            </w:r>
          </w:p>
        </w:tc>
        <w:tc>
          <w:tcPr>
            <w:tcW w:w="34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1"/>
              <w:jc w:val="center"/>
            </w:pPr>
            <w:r>
              <w:rPr>
                <w:rFonts w:ascii="Arial" w:eastAsia="Arial" w:hAnsi="Arial" w:cs="Arial"/>
                <w:i/>
              </w:rPr>
              <w:t xml:space="preserve">365949.3060 </w:t>
            </w:r>
          </w:p>
        </w:tc>
        <w:tc>
          <w:tcPr>
            <w:tcW w:w="410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2"/>
              <w:jc w:val="center"/>
            </w:pPr>
            <w:r>
              <w:rPr>
                <w:rFonts w:ascii="Arial" w:eastAsia="Arial" w:hAnsi="Arial" w:cs="Arial"/>
                <w:i/>
              </w:rPr>
              <w:t xml:space="preserve">3135702.0630 </w:t>
            </w:r>
          </w:p>
        </w:tc>
      </w:tr>
      <w:tr w:rsidR="002C2315">
        <w:trPr>
          <w:trHeight w:val="266"/>
        </w:trPr>
        <w:tc>
          <w:tcPr>
            <w:tcW w:w="154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rFonts w:ascii="Arial" w:eastAsia="Arial" w:hAnsi="Arial" w:cs="Arial"/>
                <w:i/>
              </w:rPr>
              <w:t xml:space="preserve">65 </w:t>
            </w:r>
          </w:p>
        </w:tc>
        <w:tc>
          <w:tcPr>
            <w:tcW w:w="34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1"/>
              <w:jc w:val="center"/>
            </w:pPr>
            <w:r>
              <w:rPr>
                <w:rFonts w:ascii="Arial" w:eastAsia="Arial" w:hAnsi="Arial" w:cs="Arial"/>
                <w:i/>
              </w:rPr>
              <w:t xml:space="preserve">365949.2430 </w:t>
            </w:r>
          </w:p>
        </w:tc>
        <w:tc>
          <w:tcPr>
            <w:tcW w:w="410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2"/>
              <w:jc w:val="center"/>
            </w:pPr>
            <w:r>
              <w:rPr>
                <w:rFonts w:ascii="Arial" w:eastAsia="Arial" w:hAnsi="Arial" w:cs="Arial"/>
                <w:i/>
              </w:rPr>
              <w:t xml:space="preserve">3135701.8718 </w:t>
            </w:r>
          </w:p>
        </w:tc>
      </w:tr>
      <w:tr w:rsidR="002C2315">
        <w:trPr>
          <w:trHeight w:val="264"/>
        </w:trPr>
        <w:tc>
          <w:tcPr>
            <w:tcW w:w="154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rFonts w:ascii="Arial" w:eastAsia="Arial" w:hAnsi="Arial" w:cs="Arial"/>
                <w:i/>
              </w:rPr>
              <w:t xml:space="preserve">66 </w:t>
            </w:r>
          </w:p>
        </w:tc>
        <w:tc>
          <w:tcPr>
            <w:tcW w:w="34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1"/>
              <w:jc w:val="center"/>
            </w:pPr>
            <w:r>
              <w:rPr>
                <w:rFonts w:ascii="Arial" w:eastAsia="Arial" w:hAnsi="Arial" w:cs="Arial"/>
                <w:i/>
              </w:rPr>
              <w:t xml:space="preserve">365942.3346 </w:t>
            </w:r>
          </w:p>
        </w:tc>
        <w:tc>
          <w:tcPr>
            <w:tcW w:w="410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2"/>
              <w:jc w:val="center"/>
            </w:pPr>
            <w:r>
              <w:rPr>
                <w:rFonts w:ascii="Arial" w:eastAsia="Arial" w:hAnsi="Arial" w:cs="Arial"/>
                <w:i/>
              </w:rPr>
              <w:t xml:space="preserve">3135699.6042 </w:t>
            </w:r>
          </w:p>
        </w:tc>
      </w:tr>
      <w:tr w:rsidR="002C2315">
        <w:trPr>
          <w:trHeight w:val="266"/>
        </w:trPr>
        <w:tc>
          <w:tcPr>
            <w:tcW w:w="154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rFonts w:ascii="Arial" w:eastAsia="Arial" w:hAnsi="Arial" w:cs="Arial"/>
                <w:i/>
              </w:rPr>
              <w:t xml:space="preserve">67 </w:t>
            </w:r>
          </w:p>
        </w:tc>
        <w:tc>
          <w:tcPr>
            <w:tcW w:w="34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1"/>
              <w:jc w:val="center"/>
            </w:pPr>
            <w:r>
              <w:rPr>
                <w:rFonts w:ascii="Arial" w:eastAsia="Arial" w:hAnsi="Arial" w:cs="Arial"/>
                <w:i/>
              </w:rPr>
              <w:t xml:space="preserve">365942.2574 </w:t>
            </w:r>
          </w:p>
        </w:tc>
        <w:tc>
          <w:tcPr>
            <w:tcW w:w="410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2"/>
              <w:jc w:val="center"/>
            </w:pPr>
            <w:r>
              <w:rPr>
                <w:rFonts w:ascii="Arial" w:eastAsia="Arial" w:hAnsi="Arial" w:cs="Arial"/>
                <w:i/>
              </w:rPr>
              <w:t xml:space="preserve">3135699.8982 </w:t>
            </w:r>
          </w:p>
        </w:tc>
      </w:tr>
      <w:tr w:rsidR="002C2315">
        <w:trPr>
          <w:trHeight w:val="264"/>
        </w:trPr>
        <w:tc>
          <w:tcPr>
            <w:tcW w:w="154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rFonts w:ascii="Arial" w:eastAsia="Arial" w:hAnsi="Arial" w:cs="Arial"/>
                <w:i/>
              </w:rPr>
              <w:t xml:space="preserve">68 </w:t>
            </w:r>
          </w:p>
        </w:tc>
        <w:tc>
          <w:tcPr>
            <w:tcW w:w="34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1"/>
              <w:jc w:val="center"/>
            </w:pPr>
            <w:r>
              <w:rPr>
                <w:rFonts w:ascii="Arial" w:eastAsia="Arial" w:hAnsi="Arial" w:cs="Arial"/>
                <w:i/>
              </w:rPr>
              <w:t xml:space="preserve">365939.1065 </w:t>
            </w:r>
          </w:p>
        </w:tc>
        <w:tc>
          <w:tcPr>
            <w:tcW w:w="4109" w:type="dxa"/>
            <w:tcBorders>
              <w:top w:val="single" w:sz="4" w:space="0" w:color="000000"/>
              <w:left w:val="single" w:sz="4" w:space="0" w:color="000000"/>
              <w:bottom w:val="single" w:sz="4" w:space="0" w:color="000000"/>
              <w:right w:val="single" w:sz="4" w:space="0" w:color="000000"/>
            </w:tcBorders>
          </w:tcPr>
          <w:p w:rsidR="002C2315" w:rsidRDefault="00F666DB">
            <w:pPr>
              <w:spacing w:after="0"/>
              <w:jc w:val="center"/>
            </w:pPr>
            <w:r>
              <w:rPr>
                <w:rFonts w:ascii="Arial" w:eastAsia="Arial" w:hAnsi="Arial" w:cs="Arial"/>
                <w:i/>
              </w:rPr>
              <w:t xml:space="preserve">3135699.0116 </w:t>
            </w:r>
          </w:p>
        </w:tc>
      </w:tr>
      <w:tr w:rsidR="002C2315">
        <w:trPr>
          <w:trHeight w:val="264"/>
        </w:trPr>
        <w:tc>
          <w:tcPr>
            <w:tcW w:w="154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rFonts w:ascii="Arial" w:eastAsia="Arial" w:hAnsi="Arial" w:cs="Arial"/>
                <w:i/>
              </w:rPr>
              <w:t xml:space="preserve">69 </w:t>
            </w:r>
          </w:p>
        </w:tc>
        <w:tc>
          <w:tcPr>
            <w:tcW w:w="34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1"/>
              <w:jc w:val="center"/>
            </w:pPr>
            <w:r>
              <w:rPr>
                <w:rFonts w:ascii="Arial" w:eastAsia="Arial" w:hAnsi="Arial" w:cs="Arial"/>
                <w:i/>
              </w:rPr>
              <w:t xml:space="preserve">365938.8339 </w:t>
            </w:r>
          </w:p>
        </w:tc>
        <w:tc>
          <w:tcPr>
            <w:tcW w:w="410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2"/>
              <w:jc w:val="center"/>
            </w:pPr>
            <w:r>
              <w:rPr>
                <w:rFonts w:ascii="Arial" w:eastAsia="Arial" w:hAnsi="Arial" w:cs="Arial"/>
                <w:i/>
              </w:rPr>
              <w:t xml:space="preserve">3135699.5194 </w:t>
            </w:r>
          </w:p>
        </w:tc>
      </w:tr>
      <w:tr w:rsidR="002C2315">
        <w:trPr>
          <w:trHeight w:val="266"/>
        </w:trPr>
        <w:tc>
          <w:tcPr>
            <w:tcW w:w="154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rFonts w:ascii="Arial" w:eastAsia="Arial" w:hAnsi="Arial" w:cs="Arial"/>
                <w:i/>
              </w:rPr>
              <w:t xml:space="preserve">70 </w:t>
            </w:r>
          </w:p>
        </w:tc>
        <w:tc>
          <w:tcPr>
            <w:tcW w:w="34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1"/>
              <w:jc w:val="center"/>
            </w:pPr>
            <w:r>
              <w:rPr>
                <w:rFonts w:ascii="Arial" w:eastAsia="Arial" w:hAnsi="Arial" w:cs="Arial"/>
                <w:i/>
              </w:rPr>
              <w:t xml:space="preserve">365937.9185 </w:t>
            </w:r>
          </w:p>
        </w:tc>
        <w:tc>
          <w:tcPr>
            <w:tcW w:w="4109" w:type="dxa"/>
            <w:tcBorders>
              <w:top w:val="single" w:sz="4" w:space="0" w:color="000000"/>
              <w:left w:val="single" w:sz="4" w:space="0" w:color="000000"/>
              <w:bottom w:val="single" w:sz="4" w:space="0" w:color="000000"/>
              <w:right w:val="single" w:sz="4" w:space="0" w:color="000000"/>
            </w:tcBorders>
          </w:tcPr>
          <w:p w:rsidR="002C2315" w:rsidRDefault="00F666DB">
            <w:pPr>
              <w:spacing w:after="0"/>
              <w:jc w:val="center"/>
            </w:pPr>
            <w:r>
              <w:rPr>
                <w:rFonts w:ascii="Arial" w:eastAsia="Arial" w:hAnsi="Arial" w:cs="Arial"/>
                <w:i/>
              </w:rPr>
              <w:t xml:space="preserve">3135699.1511 </w:t>
            </w:r>
          </w:p>
        </w:tc>
      </w:tr>
      <w:tr w:rsidR="002C2315">
        <w:trPr>
          <w:trHeight w:val="264"/>
        </w:trPr>
        <w:tc>
          <w:tcPr>
            <w:tcW w:w="154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rFonts w:ascii="Arial" w:eastAsia="Arial" w:hAnsi="Arial" w:cs="Arial"/>
                <w:i/>
              </w:rPr>
              <w:t xml:space="preserve">71 </w:t>
            </w:r>
          </w:p>
        </w:tc>
        <w:tc>
          <w:tcPr>
            <w:tcW w:w="34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1"/>
              <w:jc w:val="center"/>
            </w:pPr>
            <w:r>
              <w:rPr>
                <w:rFonts w:ascii="Arial" w:eastAsia="Arial" w:hAnsi="Arial" w:cs="Arial"/>
                <w:i/>
              </w:rPr>
              <w:t xml:space="preserve">365938.0022 </w:t>
            </w:r>
          </w:p>
        </w:tc>
        <w:tc>
          <w:tcPr>
            <w:tcW w:w="410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2"/>
              <w:jc w:val="center"/>
            </w:pPr>
            <w:r>
              <w:rPr>
                <w:rFonts w:ascii="Arial" w:eastAsia="Arial" w:hAnsi="Arial" w:cs="Arial"/>
                <w:i/>
              </w:rPr>
              <w:t xml:space="preserve">3135698.6948 </w:t>
            </w:r>
          </w:p>
        </w:tc>
      </w:tr>
      <w:tr w:rsidR="002C2315">
        <w:trPr>
          <w:trHeight w:val="266"/>
        </w:trPr>
        <w:tc>
          <w:tcPr>
            <w:tcW w:w="154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rFonts w:ascii="Arial" w:eastAsia="Arial" w:hAnsi="Arial" w:cs="Arial"/>
                <w:i/>
              </w:rPr>
              <w:t xml:space="preserve">72 </w:t>
            </w:r>
          </w:p>
        </w:tc>
        <w:tc>
          <w:tcPr>
            <w:tcW w:w="34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1"/>
              <w:jc w:val="center"/>
            </w:pPr>
            <w:r>
              <w:rPr>
                <w:rFonts w:ascii="Arial" w:eastAsia="Arial" w:hAnsi="Arial" w:cs="Arial"/>
                <w:i/>
              </w:rPr>
              <w:t xml:space="preserve">365934.6594 </w:t>
            </w:r>
          </w:p>
        </w:tc>
        <w:tc>
          <w:tcPr>
            <w:tcW w:w="410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2"/>
              <w:jc w:val="center"/>
            </w:pPr>
            <w:r>
              <w:rPr>
                <w:rFonts w:ascii="Arial" w:eastAsia="Arial" w:hAnsi="Arial" w:cs="Arial"/>
                <w:i/>
              </w:rPr>
              <w:t xml:space="preserve">3135697.4981 </w:t>
            </w:r>
          </w:p>
        </w:tc>
      </w:tr>
      <w:tr w:rsidR="002C2315">
        <w:trPr>
          <w:trHeight w:val="264"/>
        </w:trPr>
        <w:tc>
          <w:tcPr>
            <w:tcW w:w="154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rFonts w:ascii="Arial" w:eastAsia="Arial" w:hAnsi="Arial" w:cs="Arial"/>
                <w:i/>
              </w:rPr>
              <w:t xml:space="preserve">73 </w:t>
            </w:r>
          </w:p>
        </w:tc>
        <w:tc>
          <w:tcPr>
            <w:tcW w:w="34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1"/>
              <w:jc w:val="center"/>
            </w:pPr>
            <w:r>
              <w:rPr>
                <w:rFonts w:ascii="Arial" w:eastAsia="Arial" w:hAnsi="Arial" w:cs="Arial"/>
                <w:i/>
              </w:rPr>
              <w:t xml:space="preserve">365934.7641 </w:t>
            </w:r>
          </w:p>
        </w:tc>
        <w:tc>
          <w:tcPr>
            <w:tcW w:w="410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2"/>
              <w:jc w:val="center"/>
            </w:pPr>
            <w:r>
              <w:rPr>
                <w:rFonts w:ascii="Arial" w:eastAsia="Arial" w:hAnsi="Arial" w:cs="Arial"/>
                <w:i/>
              </w:rPr>
              <w:t xml:space="preserve">3135697.1839 </w:t>
            </w:r>
          </w:p>
        </w:tc>
      </w:tr>
      <w:tr w:rsidR="002C2315">
        <w:trPr>
          <w:trHeight w:val="264"/>
        </w:trPr>
        <w:tc>
          <w:tcPr>
            <w:tcW w:w="154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rFonts w:ascii="Arial" w:eastAsia="Arial" w:hAnsi="Arial" w:cs="Arial"/>
                <w:i/>
              </w:rPr>
              <w:t xml:space="preserve">74 </w:t>
            </w:r>
          </w:p>
        </w:tc>
        <w:tc>
          <w:tcPr>
            <w:tcW w:w="34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1"/>
              <w:jc w:val="center"/>
            </w:pPr>
            <w:r>
              <w:rPr>
                <w:rFonts w:ascii="Arial" w:eastAsia="Arial" w:hAnsi="Arial" w:cs="Arial"/>
                <w:i/>
              </w:rPr>
              <w:t xml:space="preserve">365934.2743 </w:t>
            </w:r>
          </w:p>
        </w:tc>
        <w:tc>
          <w:tcPr>
            <w:tcW w:w="410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2"/>
              <w:jc w:val="center"/>
            </w:pPr>
            <w:r>
              <w:rPr>
                <w:rFonts w:ascii="Arial" w:eastAsia="Arial" w:hAnsi="Arial" w:cs="Arial"/>
                <w:i/>
              </w:rPr>
              <w:t xml:space="preserve">3135696.8439 </w:t>
            </w:r>
          </w:p>
        </w:tc>
      </w:tr>
      <w:tr w:rsidR="002C2315">
        <w:trPr>
          <w:trHeight w:val="266"/>
        </w:trPr>
        <w:tc>
          <w:tcPr>
            <w:tcW w:w="154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rFonts w:ascii="Arial" w:eastAsia="Arial" w:hAnsi="Arial" w:cs="Arial"/>
                <w:i/>
              </w:rPr>
              <w:t xml:space="preserve">75 </w:t>
            </w:r>
          </w:p>
        </w:tc>
        <w:tc>
          <w:tcPr>
            <w:tcW w:w="34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1"/>
              <w:jc w:val="center"/>
            </w:pPr>
            <w:r>
              <w:rPr>
                <w:rFonts w:ascii="Arial" w:eastAsia="Arial" w:hAnsi="Arial" w:cs="Arial"/>
                <w:i/>
              </w:rPr>
              <w:t xml:space="preserve">365933.9673 </w:t>
            </w:r>
          </w:p>
        </w:tc>
        <w:tc>
          <w:tcPr>
            <w:tcW w:w="410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2"/>
              <w:jc w:val="center"/>
            </w:pPr>
            <w:r>
              <w:rPr>
                <w:rFonts w:ascii="Arial" w:eastAsia="Arial" w:hAnsi="Arial" w:cs="Arial"/>
                <w:i/>
              </w:rPr>
              <w:t xml:space="preserve">3135696.5878 </w:t>
            </w:r>
          </w:p>
        </w:tc>
      </w:tr>
      <w:tr w:rsidR="002C2315">
        <w:trPr>
          <w:trHeight w:val="264"/>
        </w:trPr>
        <w:tc>
          <w:tcPr>
            <w:tcW w:w="154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rFonts w:ascii="Arial" w:eastAsia="Arial" w:hAnsi="Arial" w:cs="Arial"/>
                <w:i/>
              </w:rPr>
              <w:t xml:space="preserve">76 </w:t>
            </w:r>
          </w:p>
        </w:tc>
        <w:tc>
          <w:tcPr>
            <w:tcW w:w="34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1"/>
              <w:jc w:val="center"/>
            </w:pPr>
            <w:r>
              <w:rPr>
                <w:rFonts w:ascii="Arial" w:eastAsia="Arial" w:hAnsi="Arial" w:cs="Arial"/>
                <w:i/>
              </w:rPr>
              <w:t xml:space="preserve">365933.6822 </w:t>
            </w:r>
          </w:p>
        </w:tc>
        <w:tc>
          <w:tcPr>
            <w:tcW w:w="410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2"/>
              <w:jc w:val="center"/>
            </w:pPr>
            <w:r>
              <w:rPr>
                <w:rFonts w:ascii="Arial" w:eastAsia="Arial" w:hAnsi="Arial" w:cs="Arial"/>
                <w:i/>
              </w:rPr>
              <w:t xml:space="preserve">3135696.0212 </w:t>
            </w:r>
          </w:p>
        </w:tc>
      </w:tr>
      <w:tr w:rsidR="002C2315">
        <w:trPr>
          <w:trHeight w:val="266"/>
        </w:trPr>
        <w:tc>
          <w:tcPr>
            <w:tcW w:w="154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rFonts w:ascii="Arial" w:eastAsia="Arial" w:hAnsi="Arial" w:cs="Arial"/>
                <w:i/>
              </w:rPr>
              <w:t xml:space="preserve">77 </w:t>
            </w:r>
          </w:p>
        </w:tc>
        <w:tc>
          <w:tcPr>
            <w:tcW w:w="34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1"/>
              <w:jc w:val="center"/>
            </w:pPr>
            <w:r>
              <w:rPr>
                <w:rFonts w:ascii="Arial" w:eastAsia="Arial" w:hAnsi="Arial" w:cs="Arial"/>
                <w:i/>
              </w:rPr>
              <w:t xml:space="preserve">365924.6057 </w:t>
            </w:r>
          </w:p>
        </w:tc>
        <w:tc>
          <w:tcPr>
            <w:tcW w:w="410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2"/>
              <w:jc w:val="center"/>
            </w:pPr>
            <w:r>
              <w:rPr>
                <w:rFonts w:ascii="Arial" w:eastAsia="Arial" w:hAnsi="Arial" w:cs="Arial"/>
                <w:i/>
              </w:rPr>
              <w:t xml:space="preserve">3135689.6231 </w:t>
            </w:r>
          </w:p>
        </w:tc>
      </w:tr>
      <w:tr w:rsidR="002C2315">
        <w:trPr>
          <w:trHeight w:val="264"/>
        </w:trPr>
        <w:tc>
          <w:tcPr>
            <w:tcW w:w="154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rFonts w:ascii="Arial" w:eastAsia="Arial" w:hAnsi="Arial" w:cs="Arial"/>
                <w:i/>
              </w:rPr>
              <w:t xml:space="preserve">78 </w:t>
            </w:r>
          </w:p>
        </w:tc>
        <w:tc>
          <w:tcPr>
            <w:tcW w:w="34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1"/>
              <w:jc w:val="center"/>
            </w:pPr>
            <w:r>
              <w:rPr>
                <w:rFonts w:ascii="Arial" w:eastAsia="Arial" w:hAnsi="Arial" w:cs="Arial"/>
                <w:i/>
              </w:rPr>
              <w:t xml:space="preserve">365925.1442 </w:t>
            </w:r>
          </w:p>
        </w:tc>
        <w:tc>
          <w:tcPr>
            <w:tcW w:w="410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2"/>
              <w:jc w:val="center"/>
            </w:pPr>
            <w:r>
              <w:rPr>
                <w:rFonts w:ascii="Arial" w:eastAsia="Arial" w:hAnsi="Arial" w:cs="Arial"/>
                <w:i/>
              </w:rPr>
              <w:t xml:space="preserve">3135688.8313 </w:t>
            </w:r>
          </w:p>
        </w:tc>
      </w:tr>
      <w:tr w:rsidR="002C2315">
        <w:trPr>
          <w:trHeight w:val="266"/>
        </w:trPr>
        <w:tc>
          <w:tcPr>
            <w:tcW w:w="154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rFonts w:ascii="Arial" w:eastAsia="Arial" w:hAnsi="Arial" w:cs="Arial"/>
                <w:i/>
              </w:rPr>
              <w:t xml:space="preserve">79 </w:t>
            </w:r>
          </w:p>
        </w:tc>
        <w:tc>
          <w:tcPr>
            <w:tcW w:w="34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1"/>
              <w:jc w:val="center"/>
            </w:pPr>
            <w:r>
              <w:rPr>
                <w:rFonts w:ascii="Arial" w:eastAsia="Arial" w:hAnsi="Arial" w:cs="Arial"/>
                <w:i/>
              </w:rPr>
              <w:t xml:space="preserve">365924.8100 </w:t>
            </w:r>
          </w:p>
        </w:tc>
        <w:tc>
          <w:tcPr>
            <w:tcW w:w="410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2"/>
              <w:jc w:val="center"/>
            </w:pPr>
            <w:r>
              <w:rPr>
                <w:rFonts w:ascii="Arial" w:eastAsia="Arial" w:hAnsi="Arial" w:cs="Arial"/>
                <w:i/>
              </w:rPr>
              <w:t xml:space="preserve">3135688.5500 </w:t>
            </w:r>
          </w:p>
        </w:tc>
      </w:tr>
    </w:tbl>
    <w:p w:rsidR="002C2315" w:rsidRDefault="00F666DB">
      <w:pPr>
        <w:spacing w:after="0"/>
        <w:ind w:left="-2331" w:right="463"/>
      </w:pPr>
      <w:r>
        <w:rPr>
          <w:noProof/>
        </w:rPr>
        <mc:AlternateContent>
          <mc:Choice Requires="wpg">
            <w:drawing>
              <wp:anchor distT="0" distB="0" distL="114300" distR="114300" simplePos="0" relativeHeight="251895808" behindDoc="0" locked="0" layoutInCell="1" allowOverlap="1">
                <wp:simplePos x="0" y="0"/>
                <wp:positionH relativeFrom="page">
                  <wp:posOffset>8660363</wp:posOffset>
                </wp:positionH>
                <wp:positionV relativeFrom="page">
                  <wp:posOffset>6815632</wp:posOffset>
                </wp:positionV>
                <wp:extent cx="161330" cy="3497276"/>
                <wp:effectExtent l="0" t="0" r="0" b="0"/>
                <wp:wrapTopAndBottom/>
                <wp:docPr id="764945" name="Group 764945"/>
                <wp:cNvGraphicFramePr/>
                <a:graphic xmlns:a="http://schemas.openxmlformats.org/drawingml/2006/main">
                  <a:graphicData uri="http://schemas.microsoft.com/office/word/2010/wordprocessingGroup">
                    <wpg:wgp>
                      <wpg:cNvGrpSpPr/>
                      <wpg:grpSpPr>
                        <a:xfrm>
                          <a:off x="0" y="0"/>
                          <a:ext cx="161330" cy="3497276"/>
                          <a:chOff x="0" y="0"/>
                          <a:chExt cx="161330" cy="3497276"/>
                        </a:xfrm>
                      </wpg:grpSpPr>
                      <wps:wsp>
                        <wps:cNvPr id="55753" name="Rectangle 55753"/>
                        <wps:cNvSpPr/>
                        <wps:spPr>
                          <a:xfrm rot="-5399999">
                            <a:off x="-2269077" y="1114975"/>
                            <a:ext cx="4651376" cy="113224"/>
                          </a:xfrm>
                          <a:prstGeom prst="rect">
                            <a:avLst/>
                          </a:prstGeom>
                          <a:ln>
                            <a:noFill/>
                          </a:ln>
                        </wps:spPr>
                        <wps:txbx>
                          <w:txbxContent>
                            <w:p w:rsidR="002C2315" w:rsidRDefault="00F666DB">
                              <w:r>
                                <w:rPr>
                                  <w:rFonts w:ascii="Arial" w:eastAsia="Arial" w:hAnsi="Arial" w:cs="Arial"/>
                                  <w:sz w:val="12"/>
                                </w:rPr>
                                <w:t xml:space="preserve">Cód. Validación: 5XLNQH4F7W724D3SZYZ634AA5 | Verificación: https://candelaria.sedelectronica.es/ </w:t>
                              </w:r>
                            </w:p>
                          </w:txbxContent>
                        </wps:txbx>
                        <wps:bodyPr horzOverflow="overflow" vert="horz" lIns="0" tIns="0" rIns="0" bIns="0" rtlCol="0">
                          <a:noAutofit/>
                        </wps:bodyPr>
                      </wps:wsp>
                      <wps:wsp>
                        <wps:cNvPr id="55754" name="Rectangle 55754"/>
                        <wps:cNvSpPr/>
                        <wps:spPr>
                          <a:xfrm rot="-5399999">
                            <a:off x="-2098574" y="1209277"/>
                            <a:ext cx="4462772" cy="113224"/>
                          </a:xfrm>
                          <a:prstGeom prst="rect">
                            <a:avLst/>
                          </a:prstGeom>
                          <a:ln>
                            <a:noFill/>
                          </a:ln>
                        </wps:spPr>
                        <wps:txbx>
                          <w:txbxContent>
                            <w:p w:rsidR="002C2315" w:rsidRDefault="00F666DB">
                              <w:r>
                                <w:rPr>
                                  <w:rFonts w:ascii="Arial" w:eastAsia="Arial" w:hAnsi="Arial" w:cs="Arial"/>
                                  <w:sz w:val="12"/>
                                </w:rPr>
                                <w:t xml:space="preserve">Documento firmado electrónicamente desde la plataforma esPublico Gestiona | Página 200 de 275 </w:t>
                              </w:r>
                            </w:p>
                          </w:txbxContent>
                        </wps:txbx>
                        <wps:bodyPr horzOverflow="overflow" vert="horz" lIns="0" tIns="0" rIns="0" bIns="0" rtlCol="0">
                          <a:noAutofit/>
                        </wps:bodyPr>
                      </wps:wsp>
                    </wpg:wgp>
                  </a:graphicData>
                </a:graphic>
              </wp:anchor>
            </w:drawing>
          </mc:Choice>
          <mc:Fallback xmlns:a="http://schemas.openxmlformats.org/drawingml/2006/main">
            <w:pict>
              <v:group id="Group 764945" style="width:12.7031pt;height:275.376pt;position:absolute;mso-position-horizontal-relative:page;mso-position-horizontal:absolute;margin-left:681.918pt;mso-position-vertical-relative:page;margin-top:536.664pt;" coordsize="1613,34972">
                <v:rect id="Rectangle 55753" style="position:absolute;width:46513;height:1132;left:-22690;top:11149;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5XLNQH4F7W724D3SZYZ634AA5 | Verificación: https://candelaria.sedelectronica.es/ </w:t>
                        </w:r>
                      </w:p>
                    </w:txbxContent>
                  </v:textbox>
                </v:rect>
                <v:rect id="Rectangle 55754" style="position:absolute;width:44627;height:1132;left:-20985;top:12092;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200 de 275 </w:t>
                        </w:r>
                      </w:p>
                    </w:txbxContent>
                  </v:textbox>
                </v:rect>
                <w10:wrap type="topAndBottom"/>
              </v:group>
            </w:pict>
          </mc:Fallback>
        </mc:AlternateContent>
      </w:r>
      <w:r>
        <w:br w:type="page"/>
      </w:r>
    </w:p>
    <w:tbl>
      <w:tblPr>
        <w:tblStyle w:val="TableGrid"/>
        <w:tblpPr w:vertAnchor="text" w:tblpX="375"/>
        <w:tblOverlap w:val="never"/>
        <w:tblW w:w="9062" w:type="dxa"/>
        <w:tblInd w:w="0" w:type="dxa"/>
        <w:tblCellMar>
          <w:top w:w="7" w:type="dxa"/>
          <w:left w:w="115" w:type="dxa"/>
          <w:bottom w:w="0" w:type="dxa"/>
          <w:right w:w="115" w:type="dxa"/>
        </w:tblCellMar>
        <w:tblLook w:val="04A0" w:firstRow="1" w:lastRow="0" w:firstColumn="1" w:lastColumn="0" w:noHBand="0" w:noVBand="1"/>
      </w:tblPr>
      <w:tblGrid>
        <w:gridCol w:w="1548"/>
        <w:gridCol w:w="3404"/>
        <w:gridCol w:w="4109"/>
      </w:tblGrid>
      <w:tr w:rsidR="002C2315">
        <w:trPr>
          <w:trHeight w:val="259"/>
        </w:trPr>
        <w:tc>
          <w:tcPr>
            <w:tcW w:w="1548" w:type="dxa"/>
            <w:tcBorders>
              <w:top w:val="nil"/>
              <w:left w:val="single" w:sz="4" w:space="0" w:color="000000"/>
              <w:bottom w:val="single" w:sz="4" w:space="0" w:color="000000"/>
              <w:right w:val="single" w:sz="4" w:space="0" w:color="000000"/>
            </w:tcBorders>
          </w:tcPr>
          <w:p w:rsidR="002C2315" w:rsidRDefault="00F666DB">
            <w:pPr>
              <w:spacing w:after="0"/>
              <w:ind w:right="2"/>
              <w:jc w:val="center"/>
            </w:pPr>
            <w:r>
              <w:rPr>
                <w:rFonts w:ascii="Arial" w:eastAsia="Arial" w:hAnsi="Arial" w:cs="Arial"/>
                <w:i/>
              </w:rPr>
              <w:t xml:space="preserve">80 </w:t>
            </w:r>
          </w:p>
        </w:tc>
        <w:tc>
          <w:tcPr>
            <w:tcW w:w="3404" w:type="dxa"/>
            <w:tcBorders>
              <w:top w:val="nil"/>
              <w:left w:val="single" w:sz="4" w:space="0" w:color="000000"/>
              <w:bottom w:val="single" w:sz="4" w:space="0" w:color="000000"/>
              <w:right w:val="single" w:sz="4" w:space="0" w:color="000000"/>
            </w:tcBorders>
          </w:tcPr>
          <w:p w:rsidR="002C2315" w:rsidRDefault="00F666DB">
            <w:pPr>
              <w:spacing w:after="0"/>
              <w:ind w:left="1"/>
              <w:jc w:val="center"/>
            </w:pPr>
            <w:r>
              <w:rPr>
                <w:rFonts w:ascii="Arial" w:eastAsia="Arial" w:hAnsi="Arial" w:cs="Arial"/>
                <w:i/>
              </w:rPr>
              <w:t xml:space="preserve">365922.6700 </w:t>
            </w:r>
          </w:p>
        </w:tc>
        <w:tc>
          <w:tcPr>
            <w:tcW w:w="4109" w:type="dxa"/>
            <w:tcBorders>
              <w:top w:val="nil"/>
              <w:left w:val="single" w:sz="4" w:space="0" w:color="000000"/>
              <w:bottom w:val="single" w:sz="4" w:space="0" w:color="000000"/>
              <w:right w:val="single" w:sz="4" w:space="0" w:color="000000"/>
            </w:tcBorders>
          </w:tcPr>
          <w:p w:rsidR="002C2315" w:rsidRDefault="00F666DB">
            <w:pPr>
              <w:spacing w:after="0"/>
              <w:ind w:left="2"/>
              <w:jc w:val="center"/>
            </w:pPr>
            <w:r>
              <w:rPr>
                <w:rFonts w:ascii="Arial" w:eastAsia="Arial" w:hAnsi="Arial" w:cs="Arial"/>
                <w:i/>
              </w:rPr>
              <w:t xml:space="preserve">3135687.8200 </w:t>
            </w:r>
          </w:p>
        </w:tc>
      </w:tr>
      <w:tr w:rsidR="002C2315">
        <w:trPr>
          <w:trHeight w:val="266"/>
        </w:trPr>
        <w:tc>
          <w:tcPr>
            <w:tcW w:w="154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rFonts w:ascii="Arial" w:eastAsia="Arial" w:hAnsi="Arial" w:cs="Arial"/>
                <w:i/>
              </w:rPr>
              <w:t xml:space="preserve">81 </w:t>
            </w:r>
          </w:p>
        </w:tc>
        <w:tc>
          <w:tcPr>
            <w:tcW w:w="34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1"/>
              <w:jc w:val="center"/>
            </w:pPr>
            <w:r>
              <w:rPr>
                <w:rFonts w:ascii="Arial" w:eastAsia="Arial" w:hAnsi="Arial" w:cs="Arial"/>
                <w:i/>
              </w:rPr>
              <w:t xml:space="preserve">365919.0500 </w:t>
            </w:r>
          </w:p>
        </w:tc>
        <w:tc>
          <w:tcPr>
            <w:tcW w:w="410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2"/>
              <w:jc w:val="center"/>
            </w:pPr>
            <w:r>
              <w:rPr>
                <w:rFonts w:ascii="Arial" w:eastAsia="Arial" w:hAnsi="Arial" w:cs="Arial"/>
                <w:i/>
              </w:rPr>
              <w:t xml:space="preserve">3135686.6000 </w:t>
            </w:r>
          </w:p>
        </w:tc>
      </w:tr>
      <w:tr w:rsidR="002C2315">
        <w:trPr>
          <w:trHeight w:val="264"/>
        </w:trPr>
        <w:tc>
          <w:tcPr>
            <w:tcW w:w="154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rFonts w:ascii="Arial" w:eastAsia="Arial" w:hAnsi="Arial" w:cs="Arial"/>
                <w:i/>
              </w:rPr>
              <w:t xml:space="preserve">82 </w:t>
            </w:r>
          </w:p>
        </w:tc>
        <w:tc>
          <w:tcPr>
            <w:tcW w:w="34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1"/>
              <w:jc w:val="center"/>
            </w:pPr>
            <w:r>
              <w:rPr>
                <w:rFonts w:ascii="Arial" w:eastAsia="Arial" w:hAnsi="Arial" w:cs="Arial"/>
                <w:i/>
              </w:rPr>
              <w:t xml:space="preserve">365918.2429 </w:t>
            </w:r>
          </w:p>
        </w:tc>
        <w:tc>
          <w:tcPr>
            <w:tcW w:w="410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2"/>
              <w:jc w:val="center"/>
            </w:pPr>
            <w:r>
              <w:rPr>
                <w:rFonts w:ascii="Arial" w:eastAsia="Arial" w:hAnsi="Arial" w:cs="Arial"/>
                <w:i/>
              </w:rPr>
              <w:t xml:space="preserve">3135689.1020 </w:t>
            </w:r>
          </w:p>
        </w:tc>
      </w:tr>
      <w:tr w:rsidR="002C2315">
        <w:trPr>
          <w:trHeight w:val="266"/>
        </w:trPr>
        <w:tc>
          <w:tcPr>
            <w:tcW w:w="154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rFonts w:ascii="Arial" w:eastAsia="Arial" w:hAnsi="Arial" w:cs="Arial"/>
                <w:i/>
              </w:rPr>
              <w:t xml:space="preserve">83 </w:t>
            </w:r>
          </w:p>
        </w:tc>
        <w:tc>
          <w:tcPr>
            <w:tcW w:w="34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1"/>
              <w:jc w:val="center"/>
            </w:pPr>
            <w:r>
              <w:rPr>
                <w:rFonts w:ascii="Arial" w:eastAsia="Arial" w:hAnsi="Arial" w:cs="Arial"/>
                <w:i/>
              </w:rPr>
              <w:t xml:space="preserve">365911.5921 </w:t>
            </w:r>
          </w:p>
        </w:tc>
        <w:tc>
          <w:tcPr>
            <w:tcW w:w="410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2"/>
              <w:jc w:val="center"/>
            </w:pPr>
            <w:r>
              <w:rPr>
                <w:rFonts w:ascii="Arial" w:eastAsia="Arial" w:hAnsi="Arial" w:cs="Arial"/>
                <w:i/>
              </w:rPr>
              <w:t xml:space="preserve">3135684.7147 </w:t>
            </w:r>
          </w:p>
        </w:tc>
      </w:tr>
      <w:tr w:rsidR="002C2315">
        <w:trPr>
          <w:trHeight w:val="264"/>
        </w:trPr>
        <w:tc>
          <w:tcPr>
            <w:tcW w:w="154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rFonts w:ascii="Arial" w:eastAsia="Arial" w:hAnsi="Arial" w:cs="Arial"/>
                <w:i/>
              </w:rPr>
              <w:t xml:space="preserve">84 </w:t>
            </w:r>
          </w:p>
        </w:tc>
        <w:tc>
          <w:tcPr>
            <w:tcW w:w="34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1"/>
              <w:jc w:val="center"/>
            </w:pPr>
            <w:r>
              <w:rPr>
                <w:rFonts w:ascii="Arial" w:eastAsia="Arial" w:hAnsi="Arial" w:cs="Arial"/>
                <w:i/>
              </w:rPr>
              <w:t xml:space="preserve">365911.3090 </w:t>
            </w:r>
          </w:p>
        </w:tc>
        <w:tc>
          <w:tcPr>
            <w:tcW w:w="410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2"/>
              <w:jc w:val="center"/>
            </w:pPr>
            <w:r>
              <w:rPr>
                <w:rFonts w:ascii="Arial" w:eastAsia="Arial" w:hAnsi="Arial" w:cs="Arial"/>
                <w:i/>
              </w:rPr>
              <w:t xml:space="preserve">3135684.6533 </w:t>
            </w:r>
          </w:p>
        </w:tc>
      </w:tr>
      <w:tr w:rsidR="002C2315">
        <w:trPr>
          <w:trHeight w:val="264"/>
        </w:trPr>
        <w:tc>
          <w:tcPr>
            <w:tcW w:w="154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rFonts w:ascii="Arial" w:eastAsia="Arial" w:hAnsi="Arial" w:cs="Arial"/>
                <w:i/>
              </w:rPr>
              <w:t xml:space="preserve">85 </w:t>
            </w:r>
          </w:p>
        </w:tc>
        <w:tc>
          <w:tcPr>
            <w:tcW w:w="34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1"/>
              <w:jc w:val="center"/>
            </w:pPr>
            <w:r>
              <w:rPr>
                <w:rFonts w:ascii="Arial" w:eastAsia="Arial" w:hAnsi="Arial" w:cs="Arial"/>
                <w:i/>
              </w:rPr>
              <w:t xml:space="preserve">365911.0557 </w:t>
            </w:r>
          </w:p>
        </w:tc>
        <w:tc>
          <w:tcPr>
            <w:tcW w:w="410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2"/>
              <w:jc w:val="center"/>
            </w:pPr>
            <w:r>
              <w:rPr>
                <w:rFonts w:ascii="Arial" w:eastAsia="Arial" w:hAnsi="Arial" w:cs="Arial"/>
                <w:i/>
              </w:rPr>
              <w:t xml:space="preserve">3135684.5384 </w:t>
            </w:r>
          </w:p>
        </w:tc>
      </w:tr>
      <w:tr w:rsidR="002C2315">
        <w:trPr>
          <w:trHeight w:val="266"/>
        </w:trPr>
        <w:tc>
          <w:tcPr>
            <w:tcW w:w="154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rFonts w:ascii="Arial" w:eastAsia="Arial" w:hAnsi="Arial" w:cs="Arial"/>
                <w:i/>
              </w:rPr>
              <w:t xml:space="preserve">86 </w:t>
            </w:r>
          </w:p>
        </w:tc>
        <w:tc>
          <w:tcPr>
            <w:tcW w:w="34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1"/>
              <w:jc w:val="center"/>
            </w:pPr>
            <w:r>
              <w:rPr>
                <w:rFonts w:ascii="Arial" w:eastAsia="Arial" w:hAnsi="Arial" w:cs="Arial"/>
                <w:i/>
              </w:rPr>
              <w:t xml:space="preserve">365910.9641 </w:t>
            </w:r>
          </w:p>
        </w:tc>
        <w:tc>
          <w:tcPr>
            <w:tcW w:w="410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2"/>
              <w:jc w:val="center"/>
            </w:pPr>
            <w:r>
              <w:rPr>
                <w:rFonts w:ascii="Arial" w:eastAsia="Arial" w:hAnsi="Arial" w:cs="Arial"/>
                <w:i/>
              </w:rPr>
              <w:t xml:space="preserve">3135684.4418 </w:t>
            </w:r>
          </w:p>
        </w:tc>
      </w:tr>
      <w:tr w:rsidR="002C2315">
        <w:trPr>
          <w:trHeight w:val="264"/>
        </w:trPr>
        <w:tc>
          <w:tcPr>
            <w:tcW w:w="154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rFonts w:ascii="Arial" w:eastAsia="Arial" w:hAnsi="Arial" w:cs="Arial"/>
                <w:i/>
              </w:rPr>
              <w:t xml:space="preserve">87 </w:t>
            </w:r>
          </w:p>
        </w:tc>
        <w:tc>
          <w:tcPr>
            <w:tcW w:w="34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1"/>
              <w:jc w:val="center"/>
            </w:pPr>
            <w:r>
              <w:rPr>
                <w:rFonts w:ascii="Arial" w:eastAsia="Arial" w:hAnsi="Arial" w:cs="Arial"/>
                <w:i/>
              </w:rPr>
              <w:t xml:space="preserve">365910.4946 </w:t>
            </w:r>
          </w:p>
        </w:tc>
        <w:tc>
          <w:tcPr>
            <w:tcW w:w="410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2"/>
              <w:jc w:val="center"/>
            </w:pPr>
            <w:r>
              <w:rPr>
                <w:rFonts w:ascii="Arial" w:eastAsia="Arial" w:hAnsi="Arial" w:cs="Arial"/>
                <w:i/>
              </w:rPr>
              <w:t xml:space="preserve">3135684.2927 </w:t>
            </w:r>
          </w:p>
        </w:tc>
      </w:tr>
      <w:tr w:rsidR="002C2315">
        <w:trPr>
          <w:trHeight w:val="266"/>
        </w:trPr>
        <w:tc>
          <w:tcPr>
            <w:tcW w:w="154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rFonts w:ascii="Arial" w:eastAsia="Arial" w:hAnsi="Arial" w:cs="Arial"/>
                <w:i/>
              </w:rPr>
              <w:t xml:space="preserve">88 </w:t>
            </w:r>
          </w:p>
        </w:tc>
        <w:tc>
          <w:tcPr>
            <w:tcW w:w="34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1"/>
              <w:jc w:val="center"/>
            </w:pPr>
            <w:r>
              <w:rPr>
                <w:rFonts w:ascii="Arial" w:eastAsia="Arial" w:hAnsi="Arial" w:cs="Arial"/>
                <w:i/>
              </w:rPr>
              <w:t xml:space="preserve">365910.3450 </w:t>
            </w:r>
          </w:p>
        </w:tc>
        <w:tc>
          <w:tcPr>
            <w:tcW w:w="410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2"/>
              <w:jc w:val="center"/>
            </w:pPr>
            <w:r>
              <w:rPr>
                <w:rFonts w:ascii="Arial" w:eastAsia="Arial" w:hAnsi="Arial" w:cs="Arial"/>
                <w:i/>
              </w:rPr>
              <w:t xml:space="preserve">3135684.3641 </w:t>
            </w:r>
          </w:p>
        </w:tc>
      </w:tr>
      <w:tr w:rsidR="002C2315">
        <w:trPr>
          <w:trHeight w:val="264"/>
        </w:trPr>
        <w:tc>
          <w:tcPr>
            <w:tcW w:w="154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rFonts w:ascii="Arial" w:eastAsia="Arial" w:hAnsi="Arial" w:cs="Arial"/>
                <w:i/>
              </w:rPr>
              <w:t xml:space="preserve">89 </w:t>
            </w:r>
          </w:p>
        </w:tc>
        <w:tc>
          <w:tcPr>
            <w:tcW w:w="34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1"/>
              <w:jc w:val="center"/>
            </w:pPr>
            <w:r>
              <w:rPr>
                <w:rFonts w:ascii="Arial" w:eastAsia="Arial" w:hAnsi="Arial" w:cs="Arial"/>
                <w:i/>
              </w:rPr>
              <w:t xml:space="preserve">365910.0373 </w:t>
            </w:r>
          </w:p>
        </w:tc>
        <w:tc>
          <w:tcPr>
            <w:tcW w:w="410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2"/>
              <w:jc w:val="center"/>
            </w:pPr>
            <w:r>
              <w:rPr>
                <w:rFonts w:ascii="Arial" w:eastAsia="Arial" w:hAnsi="Arial" w:cs="Arial"/>
                <w:i/>
              </w:rPr>
              <w:t xml:space="preserve">3135684.3053 </w:t>
            </w:r>
          </w:p>
        </w:tc>
      </w:tr>
      <w:tr w:rsidR="002C2315">
        <w:trPr>
          <w:trHeight w:val="265"/>
        </w:trPr>
        <w:tc>
          <w:tcPr>
            <w:tcW w:w="154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rFonts w:ascii="Arial" w:eastAsia="Arial" w:hAnsi="Arial" w:cs="Arial"/>
                <w:i/>
              </w:rPr>
              <w:t xml:space="preserve">90 </w:t>
            </w:r>
          </w:p>
        </w:tc>
        <w:tc>
          <w:tcPr>
            <w:tcW w:w="34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1"/>
              <w:jc w:val="center"/>
            </w:pPr>
            <w:r>
              <w:rPr>
                <w:rFonts w:ascii="Arial" w:eastAsia="Arial" w:hAnsi="Arial" w:cs="Arial"/>
                <w:i/>
              </w:rPr>
              <w:t xml:space="preserve">365909.7333 </w:t>
            </w:r>
          </w:p>
        </w:tc>
        <w:tc>
          <w:tcPr>
            <w:tcW w:w="410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2"/>
              <w:jc w:val="center"/>
            </w:pPr>
            <w:r>
              <w:rPr>
                <w:rFonts w:ascii="Arial" w:eastAsia="Arial" w:hAnsi="Arial" w:cs="Arial"/>
                <w:i/>
              </w:rPr>
              <w:t xml:space="preserve">3135684.2189 </w:t>
            </w:r>
          </w:p>
        </w:tc>
      </w:tr>
      <w:tr w:rsidR="002C2315">
        <w:trPr>
          <w:trHeight w:val="266"/>
        </w:trPr>
        <w:tc>
          <w:tcPr>
            <w:tcW w:w="154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rFonts w:ascii="Arial" w:eastAsia="Arial" w:hAnsi="Arial" w:cs="Arial"/>
                <w:i/>
              </w:rPr>
              <w:t xml:space="preserve">91 </w:t>
            </w:r>
          </w:p>
        </w:tc>
        <w:tc>
          <w:tcPr>
            <w:tcW w:w="34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1"/>
              <w:jc w:val="center"/>
            </w:pPr>
            <w:r>
              <w:rPr>
                <w:rFonts w:ascii="Arial" w:eastAsia="Arial" w:hAnsi="Arial" w:cs="Arial"/>
                <w:i/>
              </w:rPr>
              <w:t xml:space="preserve">365906.2952 </w:t>
            </w:r>
          </w:p>
        </w:tc>
        <w:tc>
          <w:tcPr>
            <w:tcW w:w="410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2"/>
              <w:jc w:val="center"/>
            </w:pPr>
            <w:r>
              <w:rPr>
                <w:rFonts w:ascii="Arial" w:eastAsia="Arial" w:hAnsi="Arial" w:cs="Arial"/>
                <w:i/>
              </w:rPr>
              <w:t xml:space="preserve">3135683.5983 </w:t>
            </w:r>
          </w:p>
        </w:tc>
      </w:tr>
      <w:tr w:rsidR="002C2315">
        <w:trPr>
          <w:trHeight w:val="264"/>
        </w:trPr>
        <w:tc>
          <w:tcPr>
            <w:tcW w:w="154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rFonts w:ascii="Arial" w:eastAsia="Arial" w:hAnsi="Arial" w:cs="Arial"/>
                <w:i/>
              </w:rPr>
              <w:t xml:space="preserve">92 </w:t>
            </w:r>
          </w:p>
        </w:tc>
        <w:tc>
          <w:tcPr>
            <w:tcW w:w="34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1"/>
              <w:jc w:val="center"/>
            </w:pPr>
            <w:r>
              <w:rPr>
                <w:rFonts w:ascii="Arial" w:eastAsia="Arial" w:hAnsi="Arial" w:cs="Arial"/>
                <w:i/>
              </w:rPr>
              <w:t xml:space="preserve">365906.1088 </w:t>
            </w:r>
          </w:p>
        </w:tc>
        <w:tc>
          <w:tcPr>
            <w:tcW w:w="410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2"/>
              <w:jc w:val="center"/>
            </w:pPr>
            <w:r>
              <w:rPr>
                <w:rFonts w:ascii="Arial" w:eastAsia="Arial" w:hAnsi="Arial" w:cs="Arial"/>
                <w:i/>
              </w:rPr>
              <w:t xml:space="preserve">3135683.5632 </w:t>
            </w:r>
          </w:p>
        </w:tc>
      </w:tr>
      <w:tr w:rsidR="002C2315">
        <w:trPr>
          <w:trHeight w:val="266"/>
        </w:trPr>
        <w:tc>
          <w:tcPr>
            <w:tcW w:w="154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rFonts w:ascii="Arial" w:eastAsia="Arial" w:hAnsi="Arial" w:cs="Arial"/>
                <w:i/>
              </w:rPr>
              <w:t xml:space="preserve">93 </w:t>
            </w:r>
          </w:p>
        </w:tc>
        <w:tc>
          <w:tcPr>
            <w:tcW w:w="34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1"/>
              <w:jc w:val="center"/>
            </w:pPr>
            <w:r>
              <w:rPr>
                <w:rFonts w:ascii="Arial" w:eastAsia="Arial" w:hAnsi="Arial" w:cs="Arial"/>
                <w:i/>
              </w:rPr>
              <w:t xml:space="preserve">365906.2800 </w:t>
            </w:r>
          </w:p>
        </w:tc>
        <w:tc>
          <w:tcPr>
            <w:tcW w:w="410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2"/>
              <w:jc w:val="center"/>
            </w:pPr>
            <w:r>
              <w:rPr>
                <w:rFonts w:ascii="Arial" w:eastAsia="Arial" w:hAnsi="Arial" w:cs="Arial"/>
                <w:i/>
              </w:rPr>
              <w:t xml:space="preserve">3135682.2400 </w:t>
            </w:r>
          </w:p>
        </w:tc>
      </w:tr>
      <w:tr w:rsidR="002C2315">
        <w:trPr>
          <w:trHeight w:val="264"/>
        </w:trPr>
        <w:tc>
          <w:tcPr>
            <w:tcW w:w="154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rFonts w:ascii="Arial" w:eastAsia="Arial" w:hAnsi="Arial" w:cs="Arial"/>
                <w:i/>
              </w:rPr>
              <w:t xml:space="preserve">94 </w:t>
            </w:r>
          </w:p>
        </w:tc>
        <w:tc>
          <w:tcPr>
            <w:tcW w:w="34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1"/>
              <w:jc w:val="center"/>
            </w:pPr>
            <w:r>
              <w:rPr>
                <w:rFonts w:ascii="Arial" w:eastAsia="Arial" w:hAnsi="Arial" w:cs="Arial"/>
                <w:i/>
              </w:rPr>
              <w:t xml:space="preserve">365897.4000 </w:t>
            </w:r>
          </w:p>
        </w:tc>
        <w:tc>
          <w:tcPr>
            <w:tcW w:w="410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2"/>
              <w:jc w:val="center"/>
            </w:pPr>
            <w:r>
              <w:rPr>
                <w:rFonts w:ascii="Arial" w:eastAsia="Arial" w:hAnsi="Arial" w:cs="Arial"/>
                <w:i/>
              </w:rPr>
              <w:t xml:space="preserve">3135679.3300 </w:t>
            </w:r>
          </w:p>
        </w:tc>
      </w:tr>
      <w:tr w:rsidR="002C2315">
        <w:trPr>
          <w:trHeight w:val="266"/>
        </w:trPr>
        <w:tc>
          <w:tcPr>
            <w:tcW w:w="154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rFonts w:ascii="Arial" w:eastAsia="Arial" w:hAnsi="Arial" w:cs="Arial"/>
                <w:i/>
              </w:rPr>
              <w:t xml:space="preserve">95 </w:t>
            </w:r>
          </w:p>
        </w:tc>
        <w:tc>
          <w:tcPr>
            <w:tcW w:w="34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1"/>
              <w:jc w:val="center"/>
            </w:pPr>
            <w:r>
              <w:rPr>
                <w:rFonts w:ascii="Arial" w:eastAsia="Arial" w:hAnsi="Arial" w:cs="Arial"/>
                <w:i/>
              </w:rPr>
              <w:t xml:space="preserve">365896.8045 </w:t>
            </w:r>
          </w:p>
        </w:tc>
        <w:tc>
          <w:tcPr>
            <w:tcW w:w="410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2"/>
              <w:jc w:val="center"/>
            </w:pPr>
            <w:r>
              <w:rPr>
                <w:rFonts w:ascii="Arial" w:eastAsia="Arial" w:hAnsi="Arial" w:cs="Arial"/>
                <w:i/>
              </w:rPr>
              <w:t xml:space="preserve">3135680.2563 </w:t>
            </w:r>
          </w:p>
        </w:tc>
      </w:tr>
      <w:tr w:rsidR="002C2315">
        <w:trPr>
          <w:trHeight w:val="264"/>
        </w:trPr>
        <w:tc>
          <w:tcPr>
            <w:tcW w:w="154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rFonts w:ascii="Arial" w:eastAsia="Arial" w:hAnsi="Arial" w:cs="Arial"/>
                <w:i/>
              </w:rPr>
              <w:t xml:space="preserve">96 </w:t>
            </w:r>
          </w:p>
        </w:tc>
        <w:tc>
          <w:tcPr>
            <w:tcW w:w="34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1"/>
              <w:jc w:val="center"/>
            </w:pPr>
            <w:r>
              <w:rPr>
                <w:rFonts w:ascii="Arial" w:eastAsia="Arial" w:hAnsi="Arial" w:cs="Arial"/>
                <w:i/>
              </w:rPr>
              <w:t xml:space="preserve">365894.4282 </w:t>
            </w:r>
          </w:p>
        </w:tc>
        <w:tc>
          <w:tcPr>
            <w:tcW w:w="410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2"/>
              <w:jc w:val="center"/>
            </w:pPr>
            <w:r>
              <w:rPr>
                <w:rFonts w:ascii="Arial" w:eastAsia="Arial" w:hAnsi="Arial" w:cs="Arial"/>
                <w:i/>
              </w:rPr>
              <w:t xml:space="preserve">3135680.3707 </w:t>
            </w:r>
          </w:p>
        </w:tc>
      </w:tr>
      <w:tr w:rsidR="002C2315">
        <w:trPr>
          <w:trHeight w:val="264"/>
        </w:trPr>
        <w:tc>
          <w:tcPr>
            <w:tcW w:w="154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rFonts w:ascii="Arial" w:eastAsia="Arial" w:hAnsi="Arial" w:cs="Arial"/>
                <w:i/>
              </w:rPr>
              <w:t xml:space="preserve">97 </w:t>
            </w:r>
          </w:p>
        </w:tc>
        <w:tc>
          <w:tcPr>
            <w:tcW w:w="34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1"/>
              <w:jc w:val="center"/>
            </w:pPr>
            <w:r>
              <w:rPr>
                <w:rFonts w:ascii="Arial" w:eastAsia="Arial" w:hAnsi="Arial" w:cs="Arial"/>
                <w:i/>
              </w:rPr>
              <w:t xml:space="preserve">365892.3509 </w:t>
            </w:r>
          </w:p>
        </w:tc>
        <w:tc>
          <w:tcPr>
            <w:tcW w:w="410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2"/>
              <w:jc w:val="center"/>
            </w:pPr>
            <w:r>
              <w:rPr>
                <w:rFonts w:ascii="Arial" w:eastAsia="Arial" w:hAnsi="Arial" w:cs="Arial"/>
                <w:i/>
              </w:rPr>
              <w:t xml:space="preserve">3135680.2052 </w:t>
            </w:r>
          </w:p>
        </w:tc>
      </w:tr>
      <w:tr w:rsidR="002C2315">
        <w:trPr>
          <w:trHeight w:val="266"/>
        </w:trPr>
        <w:tc>
          <w:tcPr>
            <w:tcW w:w="154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rFonts w:ascii="Arial" w:eastAsia="Arial" w:hAnsi="Arial" w:cs="Arial"/>
                <w:i/>
              </w:rPr>
              <w:t xml:space="preserve">98 </w:t>
            </w:r>
          </w:p>
        </w:tc>
        <w:tc>
          <w:tcPr>
            <w:tcW w:w="34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1"/>
              <w:jc w:val="center"/>
            </w:pPr>
            <w:r>
              <w:rPr>
                <w:rFonts w:ascii="Arial" w:eastAsia="Arial" w:hAnsi="Arial" w:cs="Arial"/>
                <w:i/>
              </w:rPr>
              <w:t xml:space="preserve">365892.1843 </w:t>
            </w:r>
          </w:p>
        </w:tc>
        <w:tc>
          <w:tcPr>
            <w:tcW w:w="410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2"/>
              <w:jc w:val="center"/>
            </w:pPr>
            <w:r>
              <w:rPr>
                <w:rFonts w:ascii="Arial" w:eastAsia="Arial" w:hAnsi="Arial" w:cs="Arial"/>
                <w:i/>
              </w:rPr>
              <w:t xml:space="preserve">3135680.8256 </w:t>
            </w:r>
          </w:p>
        </w:tc>
      </w:tr>
      <w:tr w:rsidR="002C2315">
        <w:trPr>
          <w:trHeight w:val="264"/>
        </w:trPr>
        <w:tc>
          <w:tcPr>
            <w:tcW w:w="154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rFonts w:ascii="Arial" w:eastAsia="Arial" w:hAnsi="Arial" w:cs="Arial"/>
                <w:i/>
              </w:rPr>
              <w:t xml:space="preserve">99 </w:t>
            </w:r>
          </w:p>
        </w:tc>
        <w:tc>
          <w:tcPr>
            <w:tcW w:w="34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1"/>
              <w:jc w:val="center"/>
            </w:pPr>
            <w:r>
              <w:rPr>
                <w:rFonts w:ascii="Arial" w:eastAsia="Arial" w:hAnsi="Arial" w:cs="Arial"/>
                <w:i/>
              </w:rPr>
              <w:t xml:space="preserve">365887.2026 </w:t>
            </w:r>
          </w:p>
        </w:tc>
        <w:tc>
          <w:tcPr>
            <w:tcW w:w="410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2"/>
              <w:jc w:val="center"/>
            </w:pPr>
            <w:r>
              <w:rPr>
                <w:rFonts w:ascii="Arial" w:eastAsia="Arial" w:hAnsi="Arial" w:cs="Arial"/>
                <w:i/>
              </w:rPr>
              <w:t xml:space="preserve">3135680.9327 </w:t>
            </w:r>
          </w:p>
        </w:tc>
      </w:tr>
      <w:tr w:rsidR="002C2315">
        <w:trPr>
          <w:trHeight w:val="266"/>
        </w:trPr>
        <w:tc>
          <w:tcPr>
            <w:tcW w:w="154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4"/>
              <w:jc w:val="center"/>
            </w:pPr>
            <w:r>
              <w:rPr>
                <w:rFonts w:ascii="Arial" w:eastAsia="Arial" w:hAnsi="Arial" w:cs="Arial"/>
                <w:i/>
              </w:rPr>
              <w:t xml:space="preserve">100 </w:t>
            </w:r>
          </w:p>
        </w:tc>
        <w:tc>
          <w:tcPr>
            <w:tcW w:w="34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1"/>
              <w:jc w:val="center"/>
            </w:pPr>
            <w:r>
              <w:rPr>
                <w:rFonts w:ascii="Arial" w:eastAsia="Arial" w:hAnsi="Arial" w:cs="Arial"/>
                <w:i/>
              </w:rPr>
              <w:t xml:space="preserve">365883.6334 </w:t>
            </w:r>
          </w:p>
        </w:tc>
        <w:tc>
          <w:tcPr>
            <w:tcW w:w="410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2"/>
              <w:jc w:val="center"/>
            </w:pPr>
            <w:r>
              <w:rPr>
                <w:rFonts w:ascii="Arial" w:eastAsia="Arial" w:hAnsi="Arial" w:cs="Arial"/>
                <w:i/>
              </w:rPr>
              <w:t xml:space="preserve">3135681.5002 </w:t>
            </w:r>
          </w:p>
        </w:tc>
      </w:tr>
      <w:tr w:rsidR="002C2315">
        <w:trPr>
          <w:trHeight w:val="264"/>
        </w:trPr>
        <w:tc>
          <w:tcPr>
            <w:tcW w:w="154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4"/>
              <w:jc w:val="center"/>
            </w:pPr>
            <w:r>
              <w:rPr>
                <w:rFonts w:ascii="Arial" w:eastAsia="Arial" w:hAnsi="Arial" w:cs="Arial"/>
                <w:i/>
              </w:rPr>
              <w:t xml:space="preserve">101 </w:t>
            </w:r>
          </w:p>
        </w:tc>
        <w:tc>
          <w:tcPr>
            <w:tcW w:w="34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1"/>
              <w:jc w:val="center"/>
            </w:pPr>
            <w:r>
              <w:rPr>
                <w:rFonts w:ascii="Arial" w:eastAsia="Arial" w:hAnsi="Arial" w:cs="Arial"/>
                <w:i/>
              </w:rPr>
              <w:t xml:space="preserve">365880.3372 </w:t>
            </w:r>
          </w:p>
        </w:tc>
        <w:tc>
          <w:tcPr>
            <w:tcW w:w="410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2"/>
              <w:jc w:val="center"/>
            </w:pPr>
            <w:r>
              <w:rPr>
                <w:rFonts w:ascii="Arial" w:eastAsia="Arial" w:hAnsi="Arial" w:cs="Arial"/>
                <w:i/>
              </w:rPr>
              <w:t xml:space="preserve">3135682.1869 </w:t>
            </w:r>
          </w:p>
        </w:tc>
      </w:tr>
      <w:tr w:rsidR="002C2315">
        <w:trPr>
          <w:trHeight w:val="264"/>
        </w:trPr>
        <w:tc>
          <w:tcPr>
            <w:tcW w:w="154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4"/>
              <w:jc w:val="center"/>
            </w:pPr>
            <w:r>
              <w:rPr>
                <w:rFonts w:ascii="Arial" w:eastAsia="Arial" w:hAnsi="Arial" w:cs="Arial"/>
                <w:i/>
              </w:rPr>
              <w:t xml:space="preserve">102 </w:t>
            </w:r>
          </w:p>
        </w:tc>
        <w:tc>
          <w:tcPr>
            <w:tcW w:w="34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1"/>
              <w:jc w:val="center"/>
            </w:pPr>
            <w:r>
              <w:rPr>
                <w:rFonts w:ascii="Arial" w:eastAsia="Arial" w:hAnsi="Arial" w:cs="Arial"/>
                <w:i/>
              </w:rPr>
              <w:t xml:space="preserve">365877.3632 </w:t>
            </w:r>
          </w:p>
        </w:tc>
        <w:tc>
          <w:tcPr>
            <w:tcW w:w="4109" w:type="dxa"/>
            <w:tcBorders>
              <w:top w:val="single" w:sz="4" w:space="0" w:color="000000"/>
              <w:left w:val="single" w:sz="4" w:space="0" w:color="000000"/>
              <w:bottom w:val="single" w:sz="4" w:space="0" w:color="000000"/>
              <w:right w:val="single" w:sz="4" w:space="0" w:color="000000"/>
            </w:tcBorders>
          </w:tcPr>
          <w:p w:rsidR="002C2315" w:rsidRDefault="00F666DB">
            <w:pPr>
              <w:spacing w:after="0"/>
              <w:jc w:val="center"/>
            </w:pPr>
            <w:r>
              <w:rPr>
                <w:rFonts w:ascii="Arial" w:eastAsia="Arial" w:hAnsi="Arial" w:cs="Arial"/>
                <w:i/>
              </w:rPr>
              <w:t xml:space="preserve">3135683.1185 </w:t>
            </w:r>
          </w:p>
        </w:tc>
      </w:tr>
      <w:tr w:rsidR="002C2315">
        <w:trPr>
          <w:trHeight w:val="266"/>
        </w:trPr>
        <w:tc>
          <w:tcPr>
            <w:tcW w:w="154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4"/>
              <w:jc w:val="center"/>
            </w:pPr>
            <w:r>
              <w:rPr>
                <w:rFonts w:ascii="Arial" w:eastAsia="Arial" w:hAnsi="Arial" w:cs="Arial"/>
                <w:i/>
              </w:rPr>
              <w:t xml:space="preserve">103 </w:t>
            </w:r>
          </w:p>
        </w:tc>
        <w:tc>
          <w:tcPr>
            <w:tcW w:w="34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1"/>
              <w:jc w:val="center"/>
            </w:pPr>
            <w:r>
              <w:rPr>
                <w:rFonts w:ascii="Arial" w:eastAsia="Arial" w:hAnsi="Arial" w:cs="Arial"/>
                <w:i/>
              </w:rPr>
              <w:t xml:space="preserve">365877.3115 </w:t>
            </w:r>
          </w:p>
        </w:tc>
        <w:tc>
          <w:tcPr>
            <w:tcW w:w="410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2"/>
              <w:jc w:val="center"/>
            </w:pPr>
            <w:r>
              <w:rPr>
                <w:rFonts w:ascii="Arial" w:eastAsia="Arial" w:hAnsi="Arial" w:cs="Arial"/>
                <w:i/>
              </w:rPr>
              <w:t xml:space="preserve">3135682.9184 </w:t>
            </w:r>
          </w:p>
        </w:tc>
      </w:tr>
      <w:tr w:rsidR="002C2315">
        <w:trPr>
          <w:trHeight w:val="264"/>
        </w:trPr>
        <w:tc>
          <w:tcPr>
            <w:tcW w:w="154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4"/>
              <w:jc w:val="center"/>
            </w:pPr>
            <w:r>
              <w:rPr>
                <w:rFonts w:ascii="Arial" w:eastAsia="Arial" w:hAnsi="Arial" w:cs="Arial"/>
                <w:i/>
              </w:rPr>
              <w:t xml:space="preserve">104 </w:t>
            </w:r>
          </w:p>
        </w:tc>
        <w:tc>
          <w:tcPr>
            <w:tcW w:w="34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1"/>
              <w:jc w:val="center"/>
            </w:pPr>
            <w:r>
              <w:rPr>
                <w:rFonts w:ascii="Arial" w:eastAsia="Arial" w:hAnsi="Arial" w:cs="Arial"/>
                <w:i/>
              </w:rPr>
              <w:t xml:space="preserve">365870.3556 </w:t>
            </w:r>
          </w:p>
        </w:tc>
        <w:tc>
          <w:tcPr>
            <w:tcW w:w="410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2"/>
              <w:jc w:val="center"/>
            </w:pPr>
            <w:r>
              <w:rPr>
                <w:rFonts w:ascii="Arial" w:eastAsia="Arial" w:hAnsi="Arial" w:cs="Arial"/>
                <w:i/>
              </w:rPr>
              <w:t xml:space="preserve">3135684.4505 </w:t>
            </w:r>
          </w:p>
        </w:tc>
      </w:tr>
      <w:tr w:rsidR="002C2315">
        <w:trPr>
          <w:trHeight w:val="266"/>
        </w:trPr>
        <w:tc>
          <w:tcPr>
            <w:tcW w:w="154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4"/>
              <w:jc w:val="center"/>
            </w:pPr>
            <w:r>
              <w:rPr>
                <w:rFonts w:ascii="Arial" w:eastAsia="Arial" w:hAnsi="Arial" w:cs="Arial"/>
                <w:i/>
              </w:rPr>
              <w:t xml:space="preserve">105 </w:t>
            </w:r>
          </w:p>
        </w:tc>
        <w:tc>
          <w:tcPr>
            <w:tcW w:w="34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1"/>
              <w:jc w:val="center"/>
            </w:pPr>
            <w:r>
              <w:rPr>
                <w:rFonts w:ascii="Arial" w:eastAsia="Arial" w:hAnsi="Arial" w:cs="Arial"/>
                <w:i/>
              </w:rPr>
              <w:t xml:space="preserve">365870.4775 </w:t>
            </w:r>
          </w:p>
        </w:tc>
        <w:tc>
          <w:tcPr>
            <w:tcW w:w="410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2"/>
              <w:jc w:val="center"/>
            </w:pPr>
            <w:r>
              <w:rPr>
                <w:rFonts w:ascii="Arial" w:eastAsia="Arial" w:hAnsi="Arial" w:cs="Arial"/>
                <w:i/>
              </w:rPr>
              <w:t xml:space="preserve">3135685.2290 </w:t>
            </w:r>
          </w:p>
        </w:tc>
      </w:tr>
      <w:tr w:rsidR="002C2315">
        <w:trPr>
          <w:trHeight w:val="264"/>
        </w:trPr>
        <w:tc>
          <w:tcPr>
            <w:tcW w:w="154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4"/>
              <w:jc w:val="center"/>
            </w:pPr>
            <w:r>
              <w:rPr>
                <w:rFonts w:ascii="Arial" w:eastAsia="Arial" w:hAnsi="Arial" w:cs="Arial"/>
                <w:i/>
              </w:rPr>
              <w:t xml:space="preserve">106 </w:t>
            </w:r>
          </w:p>
        </w:tc>
        <w:tc>
          <w:tcPr>
            <w:tcW w:w="34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1"/>
              <w:jc w:val="center"/>
            </w:pPr>
            <w:r>
              <w:rPr>
                <w:rFonts w:ascii="Arial" w:eastAsia="Arial" w:hAnsi="Arial" w:cs="Arial"/>
                <w:i/>
              </w:rPr>
              <w:t xml:space="preserve">365870.1655 </w:t>
            </w:r>
          </w:p>
        </w:tc>
        <w:tc>
          <w:tcPr>
            <w:tcW w:w="410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2"/>
              <w:jc w:val="center"/>
            </w:pPr>
            <w:r>
              <w:rPr>
                <w:rFonts w:ascii="Arial" w:eastAsia="Arial" w:hAnsi="Arial" w:cs="Arial"/>
                <w:i/>
              </w:rPr>
              <w:t xml:space="preserve">3135685.2418 </w:t>
            </w:r>
          </w:p>
        </w:tc>
      </w:tr>
      <w:tr w:rsidR="002C2315">
        <w:trPr>
          <w:trHeight w:val="266"/>
        </w:trPr>
        <w:tc>
          <w:tcPr>
            <w:tcW w:w="154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4"/>
              <w:jc w:val="center"/>
            </w:pPr>
            <w:r>
              <w:rPr>
                <w:rFonts w:ascii="Arial" w:eastAsia="Arial" w:hAnsi="Arial" w:cs="Arial"/>
                <w:i/>
              </w:rPr>
              <w:t xml:space="preserve">107 </w:t>
            </w:r>
          </w:p>
        </w:tc>
        <w:tc>
          <w:tcPr>
            <w:tcW w:w="34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1"/>
              <w:jc w:val="center"/>
            </w:pPr>
            <w:r>
              <w:rPr>
                <w:rFonts w:ascii="Arial" w:eastAsia="Arial" w:hAnsi="Arial" w:cs="Arial"/>
                <w:i/>
              </w:rPr>
              <w:t xml:space="preserve">365863.4317 </w:t>
            </w:r>
          </w:p>
        </w:tc>
        <w:tc>
          <w:tcPr>
            <w:tcW w:w="410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2"/>
              <w:jc w:val="center"/>
            </w:pPr>
            <w:r>
              <w:rPr>
                <w:rFonts w:ascii="Arial" w:eastAsia="Arial" w:hAnsi="Arial" w:cs="Arial"/>
                <w:i/>
              </w:rPr>
              <w:t xml:space="preserve">3135686.4842 </w:t>
            </w:r>
          </w:p>
        </w:tc>
      </w:tr>
      <w:tr w:rsidR="002C2315">
        <w:trPr>
          <w:trHeight w:val="264"/>
        </w:trPr>
        <w:tc>
          <w:tcPr>
            <w:tcW w:w="154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4"/>
              <w:jc w:val="center"/>
            </w:pPr>
            <w:r>
              <w:rPr>
                <w:rFonts w:ascii="Arial" w:eastAsia="Arial" w:hAnsi="Arial" w:cs="Arial"/>
                <w:i/>
              </w:rPr>
              <w:t xml:space="preserve">108 </w:t>
            </w:r>
          </w:p>
        </w:tc>
        <w:tc>
          <w:tcPr>
            <w:tcW w:w="34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1"/>
              <w:jc w:val="center"/>
            </w:pPr>
            <w:r>
              <w:rPr>
                <w:rFonts w:ascii="Arial" w:eastAsia="Arial" w:hAnsi="Arial" w:cs="Arial"/>
                <w:i/>
              </w:rPr>
              <w:t xml:space="preserve">365862.2124 </w:t>
            </w:r>
          </w:p>
        </w:tc>
        <w:tc>
          <w:tcPr>
            <w:tcW w:w="410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2"/>
              <w:jc w:val="center"/>
            </w:pPr>
            <w:r>
              <w:rPr>
                <w:rFonts w:ascii="Arial" w:eastAsia="Arial" w:hAnsi="Arial" w:cs="Arial"/>
                <w:i/>
              </w:rPr>
              <w:t xml:space="preserve">3135686.5692 </w:t>
            </w:r>
          </w:p>
        </w:tc>
      </w:tr>
      <w:tr w:rsidR="002C2315">
        <w:trPr>
          <w:trHeight w:val="264"/>
        </w:trPr>
        <w:tc>
          <w:tcPr>
            <w:tcW w:w="154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4"/>
              <w:jc w:val="center"/>
            </w:pPr>
            <w:r>
              <w:rPr>
                <w:rFonts w:ascii="Arial" w:eastAsia="Arial" w:hAnsi="Arial" w:cs="Arial"/>
                <w:i/>
              </w:rPr>
              <w:t xml:space="preserve">109 </w:t>
            </w:r>
          </w:p>
        </w:tc>
        <w:tc>
          <w:tcPr>
            <w:tcW w:w="34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1"/>
              <w:jc w:val="center"/>
            </w:pPr>
            <w:r>
              <w:rPr>
                <w:rFonts w:ascii="Arial" w:eastAsia="Arial" w:hAnsi="Arial" w:cs="Arial"/>
                <w:i/>
              </w:rPr>
              <w:t xml:space="preserve">365859.3337 </w:t>
            </w:r>
          </w:p>
        </w:tc>
        <w:tc>
          <w:tcPr>
            <w:tcW w:w="410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2"/>
              <w:jc w:val="center"/>
            </w:pPr>
            <w:r>
              <w:rPr>
                <w:rFonts w:ascii="Arial" w:eastAsia="Arial" w:hAnsi="Arial" w:cs="Arial"/>
                <w:i/>
              </w:rPr>
              <w:t xml:space="preserve">3135686.2166 </w:t>
            </w:r>
          </w:p>
        </w:tc>
      </w:tr>
      <w:tr w:rsidR="002C2315">
        <w:trPr>
          <w:trHeight w:val="266"/>
        </w:trPr>
        <w:tc>
          <w:tcPr>
            <w:tcW w:w="154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rFonts w:ascii="Arial" w:eastAsia="Arial" w:hAnsi="Arial" w:cs="Arial"/>
                <w:i/>
              </w:rPr>
              <w:t xml:space="preserve">110 </w:t>
            </w:r>
          </w:p>
        </w:tc>
        <w:tc>
          <w:tcPr>
            <w:tcW w:w="34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1"/>
              <w:jc w:val="center"/>
            </w:pPr>
            <w:r>
              <w:rPr>
                <w:rFonts w:ascii="Arial" w:eastAsia="Arial" w:hAnsi="Arial" w:cs="Arial"/>
                <w:i/>
              </w:rPr>
              <w:t xml:space="preserve">365856.3381 </w:t>
            </w:r>
          </w:p>
        </w:tc>
        <w:tc>
          <w:tcPr>
            <w:tcW w:w="410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2"/>
              <w:jc w:val="center"/>
            </w:pPr>
            <w:r>
              <w:rPr>
                <w:rFonts w:ascii="Arial" w:eastAsia="Arial" w:hAnsi="Arial" w:cs="Arial"/>
                <w:i/>
              </w:rPr>
              <w:t xml:space="preserve">3135686.2500 </w:t>
            </w:r>
          </w:p>
        </w:tc>
      </w:tr>
      <w:tr w:rsidR="002C2315">
        <w:trPr>
          <w:trHeight w:val="264"/>
        </w:trPr>
        <w:tc>
          <w:tcPr>
            <w:tcW w:w="154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4"/>
              <w:jc w:val="center"/>
            </w:pPr>
            <w:r>
              <w:rPr>
                <w:rFonts w:ascii="Arial" w:eastAsia="Arial" w:hAnsi="Arial" w:cs="Arial"/>
                <w:i/>
              </w:rPr>
              <w:t xml:space="preserve">111 </w:t>
            </w:r>
          </w:p>
        </w:tc>
        <w:tc>
          <w:tcPr>
            <w:tcW w:w="34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1"/>
              <w:jc w:val="center"/>
            </w:pPr>
            <w:r>
              <w:rPr>
                <w:rFonts w:ascii="Arial" w:eastAsia="Arial" w:hAnsi="Arial" w:cs="Arial"/>
                <w:i/>
              </w:rPr>
              <w:t xml:space="preserve">365856.3250 </w:t>
            </w:r>
          </w:p>
        </w:tc>
        <w:tc>
          <w:tcPr>
            <w:tcW w:w="410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2"/>
              <w:jc w:val="center"/>
            </w:pPr>
            <w:r>
              <w:rPr>
                <w:rFonts w:ascii="Arial" w:eastAsia="Arial" w:hAnsi="Arial" w:cs="Arial"/>
                <w:i/>
              </w:rPr>
              <w:t xml:space="preserve">3135685.1236 </w:t>
            </w:r>
          </w:p>
        </w:tc>
      </w:tr>
      <w:tr w:rsidR="002C2315">
        <w:trPr>
          <w:trHeight w:val="266"/>
        </w:trPr>
        <w:tc>
          <w:tcPr>
            <w:tcW w:w="154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rFonts w:ascii="Arial" w:eastAsia="Arial" w:hAnsi="Arial" w:cs="Arial"/>
                <w:i/>
              </w:rPr>
              <w:t xml:space="preserve">112 </w:t>
            </w:r>
          </w:p>
        </w:tc>
        <w:tc>
          <w:tcPr>
            <w:tcW w:w="34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1"/>
              <w:jc w:val="center"/>
            </w:pPr>
            <w:r>
              <w:rPr>
                <w:rFonts w:ascii="Arial" w:eastAsia="Arial" w:hAnsi="Arial" w:cs="Arial"/>
                <w:i/>
              </w:rPr>
              <w:t xml:space="preserve">365855.1213 </w:t>
            </w:r>
          </w:p>
        </w:tc>
        <w:tc>
          <w:tcPr>
            <w:tcW w:w="410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2"/>
              <w:jc w:val="center"/>
            </w:pPr>
            <w:r>
              <w:rPr>
                <w:rFonts w:ascii="Arial" w:eastAsia="Arial" w:hAnsi="Arial" w:cs="Arial"/>
                <w:i/>
              </w:rPr>
              <w:t xml:space="preserve">3135684.9981 </w:t>
            </w:r>
          </w:p>
        </w:tc>
      </w:tr>
      <w:tr w:rsidR="002C2315">
        <w:trPr>
          <w:trHeight w:val="265"/>
        </w:trPr>
        <w:tc>
          <w:tcPr>
            <w:tcW w:w="154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rFonts w:ascii="Arial" w:eastAsia="Arial" w:hAnsi="Arial" w:cs="Arial"/>
                <w:i/>
              </w:rPr>
              <w:t xml:space="preserve">113 </w:t>
            </w:r>
          </w:p>
        </w:tc>
        <w:tc>
          <w:tcPr>
            <w:tcW w:w="34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1"/>
              <w:jc w:val="center"/>
            </w:pPr>
            <w:r>
              <w:rPr>
                <w:rFonts w:ascii="Arial" w:eastAsia="Arial" w:hAnsi="Arial" w:cs="Arial"/>
                <w:i/>
              </w:rPr>
              <w:t xml:space="preserve">365851.7398 </w:t>
            </w:r>
          </w:p>
        </w:tc>
        <w:tc>
          <w:tcPr>
            <w:tcW w:w="410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2"/>
              <w:jc w:val="center"/>
            </w:pPr>
            <w:r>
              <w:rPr>
                <w:rFonts w:ascii="Arial" w:eastAsia="Arial" w:hAnsi="Arial" w:cs="Arial"/>
                <w:i/>
              </w:rPr>
              <w:t xml:space="preserve">3135685.0178 </w:t>
            </w:r>
          </w:p>
        </w:tc>
      </w:tr>
      <w:tr w:rsidR="002C2315">
        <w:trPr>
          <w:trHeight w:val="264"/>
        </w:trPr>
        <w:tc>
          <w:tcPr>
            <w:tcW w:w="154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rFonts w:ascii="Arial" w:eastAsia="Arial" w:hAnsi="Arial" w:cs="Arial"/>
                <w:i/>
              </w:rPr>
              <w:t xml:space="preserve">114 </w:t>
            </w:r>
          </w:p>
        </w:tc>
        <w:tc>
          <w:tcPr>
            <w:tcW w:w="34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1"/>
              <w:jc w:val="center"/>
            </w:pPr>
            <w:r>
              <w:rPr>
                <w:rFonts w:ascii="Arial" w:eastAsia="Arial" w:hAnsi="Arial" w:cs="Arial"/>
                <w:i/>
              </w:rPr>
              <w:t xml:space="preserve">365846.5667 </w:t>
            </w:r>
          </w:p>
        </w:tc>
        <w:tc>
          <w:tcPr>
            <w:tcW w:w="410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2"/>
              <w:jc w:val="center"/>
            </w:pPr>
            <w:r>
              <w:rPr>
                <w:rFonts w:ascii="Arial" w:eastAsia="Arial" w:hAnsi="Arial" w:cs="Arial"/>
                <w:i/>
              </w:rPr>
              <w:t xml:space="preserve">3135685.2831 </w:t>
            </w:r>
          </w:p>
        </w:tc>
      </w:tr>
      <w:tr w:rsidR="002C2315">
        <w:trPr>
          <w:trHeight w:val="266"/>
        </w:trPr>
        <w:tc>
          <w:tcPr>
            <w:tcW w:w="154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rFonts w:ascii="Arial" w:eastAsia="Arial" w:hAnsi="Arial" w:cs="Arial"/>
                <w:i/>
              </w:rPr>
              <w:t xml:space="preserve">115 </w:t>
            </w:r>
          </w:p>
        </w:tc>
        <w:tc>
          <w:tcPr>
            <w:tcW w:w="34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1"/>
              <w:jc w:val="center"/>
            </w:pPr>
            <w:r>
              <w:rPr>
                <w:rFonts w:ascii="Arial" w:eastAsia="Arial" w:hAnsi="Arial" w:cs="Arial"/>
                <w:i/>
              </w:rPr>
              <w:t xml:space="preserve">365841.7594 </w:t>
            </w:r>
          </w:p>
        </w:tc>
        <w:tc>
          <w:tcPr>
            <w:tcW w:w="410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2"/>
              <w:jc w:val="center"/>
            </w:pPr>
            <w:r>
              <w:rPr>
                <w:rFonts w:ascii="Arial" w:eastAsia="Arial" w:hAnsi="Arial" w:cs="Arial"/>
                <w:i/>
              </w:rPr>
              <w:t xml:space="preserve">3135685.3490 </w:t>
            </w:r>
          </w:p>
        </w:tc>
      </w:tr>
      <w:tr w:rsidR="002C2315">
        <w:trPr>
          <w:trHeight w:val="264"/>
        </w:trPr>
        <w:tc>
          <w:tcPr>
            <w:tcW w:w="154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rFonts w:ascii="Arial" w:eastAsia="Arial" w:hAnsi="Arial" w:cs="Arial"/>
                <w:i/>
              </w:rPr>
              <w:t xml:space="preserve">116 </w:t>
            </w:r>
          </w:p>
        </w:tc>
        <w:tc>
          <w:tcPr>
            <w:tcW w:w="34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1"/>
              <w:jc w:val="center"/>
            </w:pPr>
            <w:r>
              <w:rPr>
                <w:rFonts w:ascii="Arial" w:eastAsia="Arial" w:hAnsi="Arial" w:cs="Arial"/>
                <w:i/>
              </w:rPr>
              <w:t xml:space="preserve">365837.5144 </w:t>
            </w:r>
          </w:p>
        </w:tc>
        <w:tc>
          <w:tcPr>
            <w:tcW w:w="410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2"/>
              <w:jc w:val="center"/>
            </w:pPr>
            <w:r>
              <w:rPr>
                <w:rFonts w:ascii="Arial" w:eastAsia="Arial" w:hAnsi="Arial" w:cs="Arial"/>
                <w:i/>
              </w:rPr>
              <w:t xml:space="preserve">3135685.7825 </w:t>
            </w:r>
          </w:p>
        </w:tc>
      </w:tr>
      <w:tr w:rsidR="002C2315">
        <w:trPr>
          <w:trHeight w:val="266"/>
        </w:trPr>
        <w:tc>
          <w:tcPr>
            <w:tcW w:w="154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rFonts w:ascii="Arial" w:eastAsia="Arial" w:hAnsi="Arial" w:cs="Arial"/>
                <w:i/>
              </w:rPr>
              <w:t xml:space="preserve">117 </w:t>
            </w:r>
          </w:p>
        </w:tc>
        <w:tc>
          <w:tcPr>
            <w:tcW w:w="34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1"/>
              <w:jc w:val="center"/>
            </w:pPr>
            <w:r>
              <w:rPr>
                <w:rFonts w:ascii="Arial" w:eastAsia="Arial" w:hAnsi="Arial" w:cs="Arial"/>
                <w:i/>
              </w:rPr>
              <w:t xml:space="preserve">365833.3008 </w:t>
            </w:r>
          </w:p>
        </w:tc>
        <w:tc>
          <w:tcPr>
            <w:tcW w:w="410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2"/>
              <w:jc w:val="center"/>
            </w:pPr>
            <w:r>
              <w:rPr>
                <w:rFonts w:ascii="Arial" w:eastAsia="Arial" w:hAnsi="Arial" w:cs="Arial"/>
                <w:i/>
              </w:rPr>
              <w:t xml:space="preserve">3135685.2991 </w:t>
            </w:r>
          </w:p>
        </w:tc>
      </w:tr>
      <w:tr w:rsidR="002C2315">
        <w:trPr>
          <w:trHeight w:val="264"/>
        </w:trPr>
        <w:tc>
          <w:tcPr>
            <w:tcW w:w="154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rFonts w:ascii="Arial" w:eastAsia="Arial" w:hAnsi="Arial" w:cs="Arial"/>
                <w:i/>
              </w:rPr>
              <w:t xml:space="preserve">118 </w:t>
            </w:r>
          </w:p>
        </w:tc>
        <w:tc>
          <w:tcPr>
            <w:tcW w:w="34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1"/>
              <w:jc w:val="center"/>
            </w:pPr>
            <w:r>
              <w:rPr>
                <w:rFonts w:ascii="Arial" w:eastAsia="Arial" w:hAnsi="Arial" w:cs="Arial"/>
                <w:i/>
              </w:rPr>
              <w:t xml:space="preserve">365833.0589 </w:t>
            </w:r>
          </w:p>
        </w:tc>
        <w:tc>
          <w:tcPr>
            <w:tcW w:w="410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2"/>
              <w:jc w:val="center"/>
            </w:pPr>
            <w:r>
              <w:rPr>
                <w:rFonts w:ascii="Arial" w:eastAsia="Arial" w:hAnsi="Arial" w:cs="Arial"/>
                <w:i/>
              </w:rPr>
              <w:t xml:space="preserve">3135682.3838 </w:t>
            </w:r>
          </w:p>
        </w:tc>
      </w:tr>
      <w:tr w:rsidR="002C2315">
        <w:trPr>
          <w:trHeight w:val="266"/>
        </w:trPr>
        <w:tc>
          <w:tcPr>
            <w:tcW w:w="154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rFonts w:ascii="Arial" w:eastAsia="Arial" w:hAnsi="Arial" w:cs="Arial"/>
                <w:i/>
              </w:rPr>
              <w:t xml:space="preserve">119 </w:t>
            </w:r>
          </w:p>
        </w:tc>
        <w:tc>
          <w:tcPr>
            <w:tcW w:w="34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1"/>
              <w:jc w:val="center"/>
            </w:pPr>
            <w:r>
              <w:rPr>
                <w:rFonts w:ascii="Arial" w:eastAsia="Arial" w:hAnsi="Arial" w:cs="Arial"/>
                <w:i/>
              </w:rPr>
              <w:t xml:space="preserve">365832.9439 </w:t>
            </w:r>
          </w:p>
        </w:tc>
        <w:tc>
          <w:tcPr>
            <w:tcW w:w="410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2"/>
              <w:jc w:val="center"/>
            </w:pPr>
            <w:r>
              <w:rPr>
                <w:rFonts w:ascii="Arial" w:eastAsia="Arial" w:hAnsi="Arial" w:cs="Arial"/>
                <w:i/>
              </w:rPr>
              <w:t xml:space="preserve">3135681.2240 </w:t>
            </w:r>
          </w:p>
        </w:tc>
      </w:tr>
      <w:tr w:rsidR="002C2315">
        <w:trPr>
          <w:trHeight w:val="264"/>
        </w:trPr>
        <w:tc>
          <w:tcPr>
            <w:tcW w:w="154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4"/>
              <w:jc w:val="center"/>
            </w:pPr>
            <w:r>
              <w:rPr>
                <w:rFonts w:ascii="Arial" w:eastAsia="Arial" w:hAnsi="Arial" w:cs="Arial"/>
                <w:i/>
              </w:rPr>
              <w:t xml:space="preserve">120 </w:t>
            </w:r>
          </w:p>
        </w:tc>
        <w:tc>
          <w:tcPr>
            <w:tcW w:w="34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1"/>
              <w:jc w:val="center"/>
            </w:pPr>
            <w:r>
              <w:rPr>
                <w:rFonts w:ascii="Arial" w:eastAsia="Arial" w:hAnsi="Arial" w:cs="Arial"/>
                <w:i/>
              </w:rPr>
              <w:t xml:space="preserve">365833.0161 </w:t>
            </w:r>
          </w:p>
        </w:tc>
        <w:tc>
          <w:tcPr>
            <w:tcW w:w="410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2"/>
              <w:jc w:val="center"/>
            </w:pPr>
            <w:r>
              <w:rPr>
                <w:rFonts w:ascii="Arial" w:eastAsia="Arial" w:hAnsi="Arial" w:cs="Arial"/>
                <w:i/>
              </w:rPr>
              <w:t xml:space="preserve">3135680.0607 </w:t>
            </w:r>
          </w:p>
        </w:tc>
      </w:tr>
      <w:tr w:rsidR="002C2315">
        <w:trPr>
          <w:trHeight w:val="264"/>
        </w:trPr>
        <w:tc>
          <w:tcPr>
            <w:tcW w:w="154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4"/>
              <w:jc w:val="center"/>
            </w:pPr>
            <w:r>
              <w:rPr>
                <w:rFonts w:ascii="Arial" w:eastAsia="Arial" w:hAnsi="Arial" w:cs="Arial"/>
                <w:i/>
              </w:rPr>
              <w:t xml:space="preserve">121 </w:t>
            </w:r>
          </w:p>
        </w:tc>
        <w:tc>
          <w:tcPr>
            <w:tcW w:w="34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1"/>
              <w:jc w:val="center"/>
            </w:pPr>
            <w:r>
              <w:rPr>
                <w:rFonts w:ascii="Arial" w:eastAsia="Arial" w:hAnsi="Arial" w:cs="Arial"/>
                <w:i/>
              </w:rPr>
              <w:t xml:space="preserve">365832.5761 </w:t>
            </w:r>
          </w:p>
        </w:tc>
        <w:tc>
          <w:tcPr>
            <w:tcW w:w="410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2"/>
              <w:jc w:val="center"/>
            </w:pPr>
            <w:r>
              <w:rPr>
                <w:rFonts w:ascii="Arial" w:eastAsia="Arial" w:hAnsi="Arial" w:cs="Arial"/>
                <w:i/>
              </w:rPr>
              <w:t xml:space="preserve">3135680.0021 </w:t>
            </w:r>
          </w:p>
        </w:tc>
      </w:tr>
      <w:tr w:rsidR="002C2315">
        <w:trPr>
          <w:trHeight w:val="266"/>
        </w:trPr>
        <w:tc>
          <w:tcPr>
            <w:tcW w:w="154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4"/>
              <w:jc w:val="center"/>
            </w:pPr>
            <w:r>
              <w:rPr>
                <w:rFonts w:ascii="Arial" w:eastAsia="Arial" w:hAnsi="Arial" w:cs="Arial"/>
                <w:i/>
              </w:rPr>
              <w:t xml:space="preserve">122 </w:t>
            </w:r>
          </w:p>
        </w:tc>
        <w:tc>
          <w:tcPr>
            <w:tcW w:w="34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1"/>
              <w:jc w:val="center"/>
            </w:pPr>
            <w:r>
              <w:rPr>
                <w:rFonts w:ascii="Arial" w:eastAsia="Arial" w:hAnsi="Arial" w:cs="Arial"/>
                <w:i/>
              </w:rPr>
              <w:t xml:space="preserve">365833.8674 </w:t>
            </w:r>
          </w:p>
        </w:tc>
        <w:tc>
          <w:tcPr>
            <w:tcW w:w="410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2"/>
              <w:jc w:val="center"/>
            </w:pPr>
            <w:r>
              <w:rPr>
                <w:rFonts w:ascii="Arial" w:eastAsia="Arial" w:hAnsi="Arial" w:cs="Arial"/>
                <w:i/>
              </w:rPr>
              <w:t xml:space="preserve">3135668.4618 </w:t>
            </w:r>
          </w:p>
        </w:tc>
      </w:tr>
      <w:tr w:rsidR="002C2315">
        <w:trPr>
          <w:trHeight w:val="264"/>
        </w:trPr>
        <w:tc>
          <w:tcPr>
            <w:tcW w:w="154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4"/>
              <w:jc w:val="center"/>
            </w:pPr>
            <w:r>
              <w:rPr>
                <w:rFonts w:ascii="Arial" w:eastAsia="Arial" w:hAnsi="Arial" w:cs="Arial"/>
                <w:i/>
              </w:rPr>
              <w:t xml:space="preserve">123 </w:t>
            </w:r>
          </w:p>
        </w:tc>
        <w:tc>
          <w:tcPr>
            <w:tcW w:w="34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1"/>
              <w:jc w:val="center"/>
            </w:pPr>
            <w:r>
              <w:rPr>
                <w:rFonts w:ascii="Arial" w:eastAsia="Arial" w:hAnsi="Arial" w:cs="Arial"/>
                <w:i/>
              </w:rPr>
              <w:t xml:space="preserve">365835.1402 </w:t>
            </w:r>
          </w:p>
        </w:tc>
        <w:tc>
          <w:tcPr>
            <w:tcW w:w="410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2"/>
              <w:jc w:val="center"/>
            </w:pPr>
            <w:r>
              <w:rPr>
                <w:rFonts w:ascii="Arial" w:eastAsia="Arial" w:hAnsi="Arial" w:cs="Arial"/>
                <w:i/>
              </w:rPr>
              <w:t>3135657.4912</w:t>
            </w:r>
            <w:r>
              <w:rPr>
                <w:rFonts w:ascii="Arial" w:eastAsia="Arial" w:hAnsi="Arial" w:cs="Arial"/>
                <w:i/>
              </w:rPr>
              <w:t xml:space="preserve"> </w:t>
            </w:r>
          </w:p>
        </w:tc>
      </w:tr>
      <w:tr w:rsidR="002C2315">
        <w:trPr>
          <w:trHeight w:val="266"/>
        </w:trPr>
        <w:tc>
          <w:tcPr>
            <w:tcW w:w="154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4"/>
              <w:jc w:val="center"/>
            </w:pPr>
            <w:r>
              <w:rPr>
                <w:rFonts w:ascii="Arial" w:eastAsia="Arial" w:hAnsi="Arial" w:cs="Arial"/>
                <w:i/>
              </w:rPr>
              <w:t xml:space="preserve">124 </w:t>
            </w:r>
          </w:p>
        </w:tc>
        <w:tc>
          <w:tcPr>
            <w:tcW w:w="34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1"/>
              <w:jc w:val="center"/>
            </w:pPr>
            <w:r>
              <w:rPr>
                <w:rFonts w:ascii="Arial" w:eastAsia="Arial" w:hAnsi="Arial" w:cs="Arial"/>
                <w:i/>
              </w:rPr>
              <w:t xml:space="preserve">365835.6213 </w:t>
            </w:r>
          </w:p>
        </w:tc>
        <w:tc>
          <w:tcPr>
            <w:tcW w:w="410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2"/>
              <w:jc w:val="center"/>
            </w:pPr>
            <w:r>
              <w:rPr>
                <w:rFonts w:ascii="Arial" w:eastAsia="Arial" w:hAnsi="Arial" w:cs="Arial"/>
                <w:i/>
              </w:rPr>
              <w:t xml:space="preserve">3135654.0822 </w:t>
            </w:r>
          </w:p>
        </w:tc>
      </w:tr>
      <w:tr w:rsidR="002C2315">
        <w:trPr>
          <w:trHeight w:val="264"/>
        </w:trPr>
        <w:tc>
          <w:tcPr>
            <w:tcW w:w="154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4"/>
              <w:jc w:val="center"/>
            </w:pPr>
            <w:r>
              <w:rPr>
                <w:rFonts w:ascii="Arial" w:eastAsia="Arial" w:hAnsi="Arial" w:cs="Arial"/>
                <w:i/>
              </w:rPr>
              <w:t xml:space="preserve">125 </w:t>
            </w:r>
          </w:p>
        </w:tc>
        <w:tc>
          <w:tcPr>
            <w:tcW w:w="34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1"/>
              <w:jc w:val="center"/>
            </w:pPr>
            <w:r>
              <w:rPr>
                <w:rFonts w:ascii="Arial" w:eastAsia="Arial" w:hAnsi="Arial" w:cs="Arial"/>
                <w:i/>
              </w:rPr>
              <w:t xml:space="preserve">365835.6918 </w:t>
            </w:r>
          </w:p>
        </w:tc>
        <w:tc>
          <w:tcPr>
            <w:tcW w:w="410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2"/>
              <w:jc w:val="center"/>
            </w:pPr>
            <w:r>
              <w:rPr>
                <w:rFonts w:ascii="Arial" w:eastAsia="Arial" w:hAnsi="Arial" w:cs="Arial"/>
                <w:i/>
              </w:rPr>
              <w:t xml:space="preserve">3135653.6194 </w:t>
            </w:r>
          </w:p>
        </w:tc>
      </w:tr>
      <w:tr w:rsidR="002C2315">
        <w:trPr>
          <w:trHeight w:val="264"/>
        </w:trPr>
        <w:tc>
          <w:tcPr>
            <w:tcW w:w="154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4"/>
              <w:jc w:val="center"/>
            </w:pPr>
            <w:r>
              <w:rPr>
                <w:rFonts w:ascii="Arial" w:eastAsia="Arial" w:hAnsi="Arial" w:cs="Arial"/>
                <w:i/>
              </w:rPr>
              <w:t xml:space="preserve">126 </w:t>
            </w:r>
          </w:p>
        </w:tc>
        <w:tc>
          <w:tcPr>
            <w:tcW w:w="34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1"/>
              <w:jc w:val="center"/>
            </w:pPr>
            <w:r>
              <w:rPr>
                <w:rFonts w:ascii="Arial" w:eastAsia="Arial" w:hAnsi="Arial" w:cs="Arial"/>
                <w:i/>
              </w:rPr>
              <w:t xml:space="preserve">365836.4697 </w:t>
            </w:r>
          </w:p>
        </w:tc>
        <w:tc>
          <w:tcPr>
            <w:tcW w:w="410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2"/>
              <w:jc w:val="center"/>
            </w:pPr>
            <w:r>
              <w:rPr>
                <w:rFonts w:ascii="Arial" w:eastAsia="Arial" w:hAnsi="Arial" w:cs="Arial"/>
                <w:i/>
              </w:rPr>
              <w:t xml:space="preserve">3135653.3814 </w:t>
            </w:r>
          </w:p>
        </w:tc>
      </w:tr>
      <w:tr w:rsidR="002C2315">
        <w:trPr>
          <w:trHeight w:val="266"/>
        </w:trPr>
        <w:tc>
          <w:tcPr>
            <w:tcW w:w="154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4"/>
              <w:jc w:val="center"/>
            </w:pPr>
            <w:r>
              <w:rPr>
                <w:rFonts w:ascii="Arial" w:eastAsia="Arial" w:hAnsi="Arial" w:cs="Arial"/>
                <w:i/>
              </w:rPr>
              <w:t xml:space="preserve">127 </w:t>
            </w:r>
          </w:p>
        </w:tc>
        <w:tc>
          <w:tcPr>
            <w:tcW w:w="34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1"/>
              <w:jc w:val="center"/>
            </w:pPr>
            <w:r>
              <w:rPr>
                <w:rFonts w:ascii="Arial" w:eastAsia="Arial" w:hAnsi="Arial" w:cs="Arial"/>
                <w:i/>
              </w:rPr>
              <w:t xml:space="preserve">365848.4381 </w:t>
            </w:r>
          </w:p>
        </w:tc>
        <w:tc>
          <w:tcPr>
            <w:tcW w:w="410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2"/>
              <w:jc w:val="center"/>
            </w:pPr>
            <w:r>
              <w:rPr>
                <w:rFonts w:ascii="Arial" w:eastAsia="Arial" w:hAnsi="Arial" w:cs="Arial"/>
                <w:i/>
              </w:rPr>
              <w:t xml:space="preserve">3135655.3722 </w:t>
            </w:r>
          </w:p>
        </w:tc>
      </w:tr>
      <w:tr w:rsidR="002C2315">
        <w:trPr>
          <w:trHeight w:val="264"/>
        </w:trPr>
        <w:tc>
          <w:tcPr>
            <w:tcW w:w="154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4"/>
              <w:jc w:val="center"/>
            </w:pPr>
            <w:r>
              <w:rPr>
                <w:rFonts w:ascii="Arial" w:eastAsia="Arial" w:hAnsi="Arial" w:cs="Arial"/>
                <w:i/>
              </w:rPr>
              <w:t xml:space="preserve">128 </w:t>
            </w:r>
          </w:p>
        </w:tc>
        <w:tc>
          <w:tcPr>
            <w:tcW w:w="34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1"/>
              <w:jc w:val="center"/>
            </w:pPr>
            <w:r>
              <w:rPr>
                <w:rFonts w:ascii="Arial" w:eastAsia="Arial" w:hAnsi="Arial" w:cs="Arial"/>
                <w:i/>
              </w:rPr>
              <w:t xml:space="preserve">365849.5068 </w:t>
            </w:r>
          </w:p>
        </w:tc>
        <w:tc>
          <w:tcPr>
            <w:tcW w:w="410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2"/>
              <w:jc w:val="center"/>
            </w:pPr>
            <w:r>
              <w:rPr>
                <w:rFonts w:ascii="Arial" w:eastAsia="Arial" w:hAnsi="Arial" w:cs="Arial"/>
                <w:i/>
              </w:rPr>
              <w:t xml:space="preserve">3135655.9124 </w:t>
            </w:r>
          </w:p>
        </w:tc>
      </w:tr>
      <w:tr w:rsidR="002C2315">
        <w:trPr>
          <w:trHeight w:val="266"/>
        </w:trPr>
        <w:tc>
          <w:tcPr>
            <w:tcW w:w="154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4"/>
              <w:jc w:val="center"/>
            </w:pPr>
            <w:r>
              <w:rPr>
                <w:rFonts w:ascii="Arial" w:eastAsia="Arial" w:hAnsi="Arial" w:cs="Arial"/>
                <w:i/>
              </w:rPr>
              <w:t xml:space="preserve">129 </w:t>
            </w:r>
          </w:p>
        </w:tc>
        <w:tc>
          <w:tcPr>
            <w:tcW w:w="34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1"/>
              <w:jc w:val="center"/>
            </w:pPr>
            <w:r>
              <w:rPr>
                <w:rFonts w:ascii="Arial" w:eastAsia="Arial" w:hAnsi="Arial" w:cs="Arial"/>
                <w:i/>
              </w:rPr>
              <w:t xml:space="preserve">365849.8873 </w:t>
            </w:r>
          </w:p>
        </w:tc>
        <w:tc>
          <w:tcPr>
            <w:tcW w:w="410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2"/>
              <w:jc w:val="center"/>
            </w:pPr>
            <w:r>
              <w:rPr>
                <w:rFonts w:ascii="Arial" w:eastAsia="Arial" w:hAnsi="Arial" w:cs="Arial"/>
                <w:i/>
              </w:rPr>
              <w:t xml:space="preserve">3135650.3818 </w:t>
            </w:r>
          </w:p>
        </w:tc>
      </w:tr>
      <w:tr w:rsidR="002C2315">
        <w:trPr>
          <w:trHeight w:val="264"/>
        </w:trPr>
        <w:tc>
          <w:tcPr>
            <w:tcW w:w="154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4"/>
              <w:jc w:val="center"/>
            </w:pPr>
            <w:r>
              <w:rPr>
                <w:rFonts w:ascii="Arial" w:eastAsia="Arial" w:hAnsi="Arial" w:cs="Arial"/>
                <w:i/>
              </w:rPr>
              <w:t xml:space="preserve">130 </w:t>
            </w:r>
          </w:p>
        </w:tc>
        <w:tc>
          <w:tcPr>
            <w:tcW w:w="34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1"/>
              <w:jc w:val="center"/>
            </w:pPr>
            <w:r>
              <w:rPr>
                <w:rFonts w:ascii="Arial" w:eastAsia="Arial" w:hAnsi="Arial" w:cs="Arial"/>
                <w:i/>
              </w:rPr>
              <w:t xml:space="preserve">365849.9013 </w:t>
            </w:r>
          </w:p>
        </w:tc>
        <w:tc>
          <w:tcPr>
            <w:tcW w:w="410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2"/>
              <w:jc w:val="center"/>
            </w:pPr>
            <w:r>
              <w:rPr>
                <w:rFonts w:ascii="Arial" w:eastAsia="Arial" w:hAnsi="Arial" w:cs="Arial"/>
                <w:i/>
              </w:rPr>
              <w:t xml:space="preserve">3135650.2497 </w:t>
            </w:r>
          </w:p>
        </w:tc>
      </w:tr>
      <w:tr w:rsidR="002C2315">
        <w:trPr>
          <w:trHeight w:val="266"/>
        </w:trPr>
        <w:tc>
          <w:tcPr>
            <w:tcW w:w="154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4"/>
              <w:jc w:val="center"/>
            </w:pPr>
            <w:r>
              <w:rPr>
                <w:rFonts w:ascii="Arial" w:eastAsia="Arial" w:hAnsi="Arial" w:cs="Arial"/>
                <w:i/>
              </w:rPr>
              <w:t xml:space="preserve">131 </w:t>
            </w:r>
          </w:p>
        </w:tc>
        <w:tc>
          <w:tcPr>
            <w:tcW w:w="34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1"/>
              <w:jc w:val="center"/>
            </w:pPr>
            <w:r>
              <w:rPr>
                <w:rFonts w:ascii="Arial" w:eastAsia="Arial" w:hAnsi="Arial" w:cs="Arial"/>
                <w:i/>
              </w:rPr>
              <w:t xml:space="preserve">365845.4600 </w:t>
            </w:r>
          </w:p>
        </w:tc>
        <w:tc>
          <w:tcPr>
            <w:tcW w:w="410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2"/>
              <w:jc w:val="center"/>
            </w:pPr>
            <w:r>
              <w:rPr>
                <w:rFonts w:ascii="Arial" w:eastAsia="Arial" w:hAnsi="Arial" w:cs="Arial"/>
                <w:i/>
              </w:rPr>
              <w:t xml:space="preserve">3135649.7800 </w:t>
            </w:r>
          </w:p>
        </w:tc>
      </w:tr>
    </w:tbl>
    <w:p w:rsidR="002C2315" w:rsidRDefault="00F666DB">
      <w:pPr>
        <w:spacing w:after="0"/>
        <w:ind w:left="-2331" w:right="463"/>
      </w:pPr>
      <w:r>
        <w:rPr>
          <w:noProof/>
        </w:rPr>
        <mc:AlternateContent>
          <mc:Choice Requires="wpg">
            <w:drawing>
              <wp:anchor distT="0" distB="0" distL="114300" distR="114300" simplePos="0" relativeHeight="251896832" behindDoc="0" locked="0" layoutInCell="1" allowOverlap="1">
                <wp:simplePos x="0" y="0"/>
                <wp:positionH relativeFrom="page">
                  <wp:posOffset>8660363</wp:posOffset>
                </wp:positionH>
                <wp:positionV relativeFrom="page">
                  <wp:posOffset>6815632</wp:posOffset>
                </wp:positionV>
                <wp:extent cx="161330" cy="3497276"/>
                <wp:effectExtent l="0" t="0" r="0" b="0"/>
                <wp:wrapTopAndBottom/>
                <wp:docPr id="764813" name="Group 764813"/>
                <wp:cNvGraphicFramePr/>
                <a:graphic xmlns:a="http://schemas.openxmlformats.org/drawingml/2006/main">
                  <a:graphicData uri="http://schemas.microsoft.com/office/word/2010/wordprocessingGroup">
                    <wpg:wgp>
                      <wpg:cNvGrpSpPr/>
                      <wpg:grpSpPr>
                        <a:xfrm>
                          <a:off x="0" y="0"/>
                          <a:ext cx="161330" cy="3497276"/>
                          <a:chOff x="0" y="0"/>
                          <a:chExt cx="161330" cy="3497276"/>
                        </a:xfrm>
                      </wpg:grpSpPr>
                      <wps:wsp>
                        <wps:cNvPr id="56649" name="Rectangle 56649"/>
                        <wps:cNvSpPr/>
                        <wps:spPr>
                          <a:xfrm rot="-5399999">
                            <a:off x="-2269077" y="1114975"/>
                            <a:ext cx="4651376" cy="113224"/>
                          </a:xfrm>
                          <a:prstGeom prst="rect">
                            <a:avLst/>
                          </a:prstGeom>
                          <a:ln>
                            <a:noFill/>
                          </a:ln>
                        </wps:spPr>
                        <wps:txbx>
                          <w:txbxContent>
                            <w:p w:rsidR="002C2315" w:rsidRDefault="00F666DB">
                              <w:r>
                                <w:rPr>
                                  <w:rFonts w:ascii="Arial" w:eastAsia="Arial" w:hAnsi="Arial" w:cs="Arial"/>
                                  <w:sz w:val="12"/>
                                </w:rPr>
                                <w:t xml:space="preserve">Cód. Validación: 5XLNQH4F7W724D3SZYZ634AA5 | Verificación: https://candelaria.sedelectronica.es/ </w:t>
                              </w:r>
                            </w:p>
                          </w:txbxContent>
                        </wps:txbx>
                        <wps:bodyPr horzOverflow="overflow" vert="horz" lIns="0" tIns="0" rIns="0" bIns="0" rtlCol="0">
                          <a:noAutofit/>
                        </wps:bodyPr>
                      </wps:wsp>
                      <wps:wsp>
                        <wps:cNvPr id="56650" name="Rectangle 56650"/>
                        <wps:cNvSpPr/>
                        <wps:spPr>
                          <a:xfrm rot="-5399999">
                            <a:off x="-2098574" y="1209277"/>
                            <a:ext cx="4462772" cy="113224"/>
                          </a:xfrm>
                          <a:prstGeom prst="rect">
                            <a:avLst/>
                          </a:prstGeom>
                          <a:ln>
                            <a:noFill/>
                          </a:ln>
                        </wps:spPr>
                        <wps:txbx>
                          <w:txbxContent>
                            <w:p w:rsidR="002C2315" w:rsidRDefault="00F666DB">
                              <w:r>
                                <w:rPr>
                                  <w:rFonts w:ascii="Arial" w:eastAsia="Arial" w:hAnsi="Arial" w:cs="Arial"/>
                                  <w:sz w:val="12"/>
                                </w:rPr>
                                <w:t xml:space="preserve">Documento firmado electrónicamente desde la plataforma esPublico Gestiona | Página 201 de 275 </w:t>
                              </w:r>
                            </w:p>
                          </w:txbxContent>
                        </wps:txbx>
                        <wps:bodyPr horzOverflow="overflow" vert="horz" lIns="0" tIns="0" rIns="0" bIns="0" rtlCol="0">
                          <a:noAutofit/>
                        </wps:bodyPr>
                      </wps:wsp>
                    </wpg:wgp>
                  </a:graphicData>
                </a:graphic>
              </wp:anchor>
            </w:drawing>
          </mc:Choice>
          <mc:Fallback xmlns:a="http://schemas.openxmlformats.org/drawingml/2006/main">
            <w:pict>
              <v:group id="Group 764813" style="width:12.7031pt;height:275.376pt;position:absolute;mso-position-horizontal-relative:page;mso-position-horizontal:absolute;margin-left:681.918pt;mso-position-vertical-relative:page;margin-top:536.664pt;" coordsize="1613,34972">
                <v:rect id="Rectangle 56649" style="position:absolute;width:46513;height:1132;left:-22690;top:11149;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5XLNQH4F7W724D3SZYZ634AA5 | Verificación: https://candelaria.sedelectronica.es/ </w:t>
                        </w:r>
                      </w:p>
                    </w:txbxContent>
                  </v:textbox>
                </v:rect>
                <v:rect id="Rectangle 56650" style="position:absolute;width:44627;height:1132;left:-20985;top:12092;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201 de 275 </w:t>
                        </w:r>
                      </w:p>
                    </w:txbxContent>
                  </v:textbox>
                </v:rect>
                <w10:wrap type="topAndBottom"/>
              </v:group>
            </w:pict>
          </mc:Fallback>
        </mc:AlternateContent>
      </w:r>
      <w:r>
        <w:br w:type="page"/>
      </w:r>
    </w:p>
    <w:tbl>
      <w:tblPr>
        <w:tblStyle w:val="TableGrid"/>
        <w:tblW w:w="9062" w:type="dxa"/>
        <w:tblInd w:w="375" w:type="dxa"/>
        <w:tblCellMar>
          <w:top w:w="7" w:type="dxa"/>
          <w:left w:w="115" w:type="dxa"/>
          <w:bottom w:w="0" w:type="dxa"/>
          <w:right w:w="115" w:type="dxa"/>
        </w:tblCellMar>
        <w:tblLook w:val="04A0" w:firstRow="1" w:lastRow="0" w:firstColumn="1" w:lastColumn="0" w:noHBand="0" w:noVBand="1"/>
      </w:tblPr>
      <w:tblGrid>
        <w:gridCol w:w="1548"/>
        <w:gridCol w:w="3404"/>
        <w:gridCol w:w="4109"/>
      </w:tblGrid>
      <w:tr w:rsidR="002C2315">
        <w:trPr>
          <w:trHeight w:val="259"/>
        </w:trPr>
        <w:tc>
          <w:tcPr>
            <w:tcW w:w="1548" w:type="dxa"/>
            <w:tcBorders>
              <w:top w:val="nil"/>
              <w:left w:val="single" w:sz="4" w:space="0" w:color="000000"/>
              <w:bottom w:val="single" w:sz="4" w:space="0" w:color="000000"/>
              <w:right w:val="single" w:sz="4" w:space="0" w:color="000000"/>
            </w:tcBorders>
          </w:tcPr>
          <w:p w:rsidR="002C2315" w:rsidRDefault="00F666DB">
            <w:pPr>
              <w:spacing w:after="0"/>
              <w:ind w:right="4"/>
              <w:jc w:val="center"/>
            </w:pPr>
            <w:r>
              <w:rPr>
                <w:rFonts w:ascii="Arial" w:eastAsia="Arial" w:hAnsi="Arial" w:cs="Arial"/>
                <w:i/>
              </w:rPr>
              <w:t xml:space="preserve">132 </w:t>
            </w:r>
          </w:p>
        </w:tc>
        <w:tc>
          <w:tcPr>
            <w:tcW w:w="3404" w:type="dxa"/>
            <w:tcBorders>
              <w:top w:val="nil"/>
              <w:left w:val="single" w:sz="4" w:space="0" w:color="000000"/>
              <w:bottom w:val="single" w:sz="4" w:space="0" w:color="000000"/>
              <w:right w:val="single" w:sz="4" w:space="0" w:color="000000"/>
            </w:tcBorders>
          </w:tcPr>
          <w:p w:rsidR="002C2315" w:rsidRDefault="00F666DB">
            <w:pPr>
              <w:spacing w:after="0"/>
              <w:ind w:left="1"/>
              <w:jc w:val="center"/>
            </w:pPr>
            <w:r>
              <w:rPr>
                <w:rFonts w:ascii="Arial" w:eastAsia="Arial" w:hAnsi="Arial" w:cs="Arial"/>
                <w:i/>
              </w:rPr>
              <w:t xml:space="preserve">365845.5800 </w:t>
            </w:r>
          </w:p>
        </w:tc>
        <w:tc>
          <w:tcPr>
            <w:tcW w:w="4109" w:type="dxa"/>
            <w:tcBorders>
              <w:top w:val="nil"/>
              <w:left w:val="single" w:sz="4" w:space="0" w:color="000000"/>
              <w:bottom w:val="single" w:sz="4" w:space="0" w:color="000000"/>
              <w:right w:val="single" w:sz="4" w:space="0" w:color="000000"/>
            </w:tcBorders>
          </w:tcPr>
          <w:p w:rsidR="002C2315" w:rsidRDefault="00F666DB">
            <w:pPr>
              <w:spacing w:after="0"/>
              <w:ind w:left="2"/>
              <w:jc w:val="center"/>
            </w:pPr>
            <w:r>
              <w:rPr>
                <w:rFonts w:ascii="Arial" w:eastAsia="Arial" w:hAnsi="Arial" w:cs="Arial"/>
                <w:i/>
              </w:rPr>
              <w:t xml:space="preserve">3135646.8600 </w:t>
            </w:r>
          </w:p>
        </w:tc>
      </w:tr>
      <w:tr w:rsidR="002C2315">
        <w:trPr>
          <w:trHeight w:val="266"/>
        </w:trPr>
        <w:tc>
          <w:tcPr>
            <w:tcW w:w="154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4"/>
              <w:jc w:val="center"/>
            </w:pPr>
            <w:r>
              <w:rPr>
                <w:rFonts w:ascii="Arial" w:eastAsia="Arial" w:hAnsi="Arial" w:cs="Arial"/>
                <w:i/>
              </w:rPr>
              <w:t xml:space="preserve">133 </w:t>
            </w:r>
          </w:p>
        </w:tc>
        <w:tc>
          <w:tcPr>
            <w:tcW w:w="34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1"/>
              <w:jc w:val="center"/>
            </w:pPr>
            <w:r>
              <w:rPr>
                <w:rFonts w:ascii="Arial" w:eastAsia="Arial" w:hAnsi="Arial" w:cs="Arial"/>
                <w:i/>
              </w:rPr>
              <w:t xml:space="preserve">365849.9200 </w:t>
            </w:r>
          </w:p>
        </w:tc>
        <w:tc>
          <w:tcPr>
            <w:tcW w:w="410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2"/>
              <w:jc w:val="center"/>
            </w:pPr>
            <w:r>
              <w:rPr>
                <w:rFonts w:ascii="Arial" w:eastAsia="Arial" w:hAnsi="Arial" w:cs="Arial"/>
                <w:i/>
              </w:rPr>
              <w:t xml:space="preserve">3135646.5500 </w:t>
            </w:r>
          </w:p>
        </w:tc>
      </w:tr>
      <w:tr w:rsidR="002C2315">
        <w:trPr>
          <w:trHeight w:val="264"/>
        </w:trPr>
        <w:tc>
          <w:tcPr>
            <w:tcW w:w="154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4"/>
              <w:jc w:val="center"/>
            </w:pPr>
            <w:r>
              <w:rPr>
                <w:rFonts w:ascii="Arial" w:eastAsia="Arial" w:hAnsi="Arial" w:cs="Arial"/>
                <w:i/>
              </w:rPr>
              <w:t xml:space="preserve">134 </w:t>
            </w:r>
          </w:p>
        </w:tc>
        <w:tc>
          <w:tcPr>
            <w:tcW w:w="34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rFonts w:ascii="Arial" w:eastAsia="Arial" w:hAnsi="Arial" w:cs="Arial"/>
                <w:i/>
              </w:rPr>
              <w:t xml:space="preserve">365850.1144 </w:t>
            </w:r>
          </w:p>
        </w:tc>
        <w:tc>
          <w:tcPr>
            <w:tcW w:w="410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2"/>
              <w:jc w:val="center"/>
            </w:pPr>
            <w:r>
              <w:rPr>
                <w:rFonts w:ascii="Arial" w:eastAsia="Arial" w:hAnsi="Arial" w:cs="Arial"/>
                <w:i/>
              </w:rPr>
              <w:t xml:space="preserve">3135646.5404 </w:t>
            </w:r>
          </w:p>
        </w:tc>
      </w:tr>
      <w:tr w:rsidR="002C2315">
        <w:trPr>
          <w:trHeight w:val="266"/>
        </w:trPr>
        <w:tc>
          <w:tcPr>
            <w:tcW w:w="154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4"/>
              <w:jc w:val="center"/>
            </w:pPr>
            <w:r>
              <w:rPr>
                <w:rFonts w:ascii="Arial" w:eastAsia="Arial" w:hAnsi="Arial" w:cs="Arial"/>
                <w:i/>
              </w:rPr>
              <w:t xml:space="preserve">135 </w:t>
            </w:r>
          </w:p>
        </w:tc>
        <w:tc>
          <w:tcPr>
            <w:tcW w:w="34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1"/>
              <w:jc w:val="center"/>
            </w:pPr>
            <w:r>
              <w:rPr>
                <w:rFonts w:ascii="Arial" w:eastAsia="Arial" w:hAnsi="Arial" w:cs="Arial"/>
                <w:i/>
              </w:rPr>
              <w:t xml:space="preserve">365850.1321 </w:t>
            </w:r>
          </w:p>
        </w:tc>
        <w:tc>
          <w:tcPr>
            <w:tcW w:w="4109" w:type="dxa"/>
            <w:tcBorders>
              <w:top w:val="single" w:sz="4" w:space="0" w:color="000000"/>
              <w:left w:val="single" w:sz="4" w:space="0" w:color="000000"/>
              <w:bottom w:val="single" w:sz="4" w:space="0" w:color="000000"/>
              <w:right w:val="single" w:sz="4" w:space="0" w:color="000000"/>
            </w:tcBorders>
          </w:tcPr>
          <w:p w:rsidR="002C2315" w:rsidRDefault="00F666DB">
            <w:pPr>
              <w:spacing w:after="0"/>
              <w:jc w:val="center"/>
            </w:pPr>
            <w:r>
              <w:rPr>
                <w:rFonts w:ascii="Arial" w:eastAsia="Arial" w:hAnsi="Arial" w:cs="Arial"/>
                <w:i/>
              </w:rPr>
              <w:t xml:space="preserve">3135646.1182 </w:t>
            </w:r>
          </w:p>
        </w:tc>
      </w:tr>
      <w:tr w:rsidR="002C2315">
        <w:trPr>
          <w:trHeight w:val="264"/>
        </w:trPr>
        <w:tc>
          <w:tcPr>
            <w:tcW w:w="154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4"/>
              <w:jc w:val="center"/>
            </w:pPr>
            <w:r>
              <w:rPr>
                <w:rFonts w:ascii="Arial" w:eastAsia="Arial" w:hAnsi="Arial" w:cs="Arial"/>
                <w:i/>
              </w:rPr>
              <w:t xml:space="preserve">136 </w:t>
            </w:r>
          </w:p>
        </w:tc>
        <w:tc>
          <w:tcPr>
            <w:tcW w:w="34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1"/>
              <w:jc w:val="center"/>
            </w:pPr>
            <w:r>
              <w:rPr>
                <w:rFonts w:ascii="Arial" w:eastAsia="Arial" w:hAnsi="Arial" w:cs="Arial"/>
                <w:i/>
              </w:rPr>
              <w:t xml:space="preserve">365849.8025 </w:t>
            </w:r>
          </w:p>
        </w:tc>
        <w:tc>
          <w:tcPr>
            <w:tcW w:w="410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2"/>
              <w:jc w:val="center"/>
            </w:pPr>
            <w:r>
              <w:rPr>
                <w:rFonts w:ascii="Arial" w:eastAsia="Arial" w:hAnsi="Arial" w:cs="Arial"/>
                <w:i/>
              </w:rPr>
              <w:t xml:space="preserve">3135643.4439 </w:t>
            </w:r>
          </w:p>
        </w:tc>
      </w:tr>
      <w:tr w:rsidR="002C2315">
        <w:trPr>
          <w:trHeight w:val="264"/>
        </w:trPr>
        <w:tc>
          <w:tcPr>
            <w:tcW w:w="154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4"/>
              <w:jc w:val="center"/>
            </w:pPr>
            <w:r>
              <w:rPr>
                <w:rFonts w:ascii="Arial" w:eastAsia="Arial" w:hAnsi="Arial" w:cs="Arial"/>
                <w:i/>
              </w:rPr>
              <w:t xml:space="preserve">137 </w:t>
            </w:r>
          </w:p>
        </w:tc>
        <w:tc>
          <w:tcPr>
            <w:tcW w:w="34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1"/>
              <w:jc w:val="center"/>
            </w:pPr>
            <w:r>
              <w:rPr>
                <w:rFonts w:ascii="Arial" w:eastAsia="Arial" w:hAnsi="Arial" w:cs="Arial"/>
                <w:i/>
              </w:rPr>
              <w:t xml:space="preserve">365849.3486 </w:t>
            </w:r>
          </w:p>
        </w:tc>
        <w:tc>
          <w:tcPr>
            <w:tcW w:w="410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2"/>
              <w:jc w:val="center"/>
            </w:pPr>
            <w:r>
              <w:rPr>
                <w:rFonts w:ascii="Arial" w:eastAsia="Arial" w:hAnsi="Arial" w:cs="Arial"/>
                <w:i/>
              </w:rPr>
              <w:t xml:space="preserve">3135635.4702 </w:t>
            </w:r>
          </w:p>
        </w:tc>
      </w:tr>
      <w:tr w:rsidR="002C2315">
        <w:trPr>
          <w:trHeight w:val="266"/>
        </w:trPr>
        <w:tc>
          <w:tcPr>
            <w:tcW w:w="154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4"/>
              <w:jc w:val="center"/>
            </w:pPr>
            <w:r>
              <w:rPr>
                <w:rFonts w:ascii="Arial" w:eastAsia="Arial" w:hAnsi="Arial" w:cs="Arial"/>
                <w:i/>
              </w:rPr>
              <w:t xml:space="preserve">138 </w:t>
            </w:r>
          </w:p>
        </w:tc>
        <w:tc>
          <w:tcPr>
            <w:tcW w:w="34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1"/>
              <w:jc w:val="center"/>
            </w:pPr>
            <w:r>
              <w:rPr>
                <w:rFonts w:ascii="Arial" w:eastAsia="Arial" w:hAnsi="Arial" w:cs="Arial"/>
                <w:i/>
              </w:rPr>
              <w:t xml:space="preserve">365852.2051 </w:t>
            </w:r>
          </w:p>
        </w:tc>
        <w:tc>
          <w:tcPr>
            <w:tcW w:w="410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2"/>
              <w:jc w:val="center"/>
            </w:pPr>
            <w:r>
              <w:rPr>
                <w:rFonts w:ascii="Arial" w:eastAsia="Arial" w:hAnsi="Arial" w:cs="Arial"/>
                <w:i/>
              </w:rPr>
              <w:t xml:space="preserve">3135632.3182 </w:t>
            </w:r>
          </w:p>
        </w:tc>
      </w:tr>
      <w:tr w:rsidR="002C2315">
        <w:trPr>
          <w:trHeight w:val="264"/>
        </w:trPr>
        <w:tc>
          <w:tcPr>
            <w:tcW w:w="154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4"/>
              <w:jc w:val="center"/>
            </w:pPr>
            <w:r>
              <w:rPr>
                <w:rFonts w:ascii="Arial" w:eastAsia="Arial" w:hAnsi="Arial" w:cs="Arial"/>
                <w:i/>
              </w:rPr>
              <w:t xml:space="preserve">1 </w:t>
            </w:r>
          </w:p>
        </w:tc>
        <w:tc>
          <w:tcPr>
            <w:tcW w:w="34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1"/>
              <w:jc w:val="center"/>
            </w:pPr>
            <w:r>
              <w:rPr>
                <w:rFonts w:ascii="Arial" w:eastAsia="Arial" w:hAnsi="Arial" w:cs="Arial"/>
                <w:i/>
              </w:rPr>
              <w:t xml:space="preserve">365825.0477 </w:t>
            </w:r>
          </w:p>
        </w:tc>
        <w:tc>
          <w:tcPr>
            <w:tcW w:w="410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2"/>
              <w:jc w:val="center"/>
            </w:pPr>
            <w:r>
              <w:rPr>
                <w:rFonts w:ascii="Arial" w:eastAsia="Arial" w:hAnsi="Arial" w:cs="Arial"/>
                <w:i/>
              </w:rPr>
              <w:t xml:space="preserve">3135635.0797 </w:t>
            </w:r>
          </w:p>
        </w:tc>
      </w:tr>
    </w:tbl>
    <w:p w:rsidR="002C2315" w:rsidRDefault="00F666DB">
      <w:pPr>
        <w:spacing w:after="0" w:line="230" w:lineRule="auto"/>
        <w:ind w:left="284" w:right="9555"/>
        <w:jc w:val="both"/>
      </w:pPr>
      <w:r>
        <w:rPr>
          <w:noProof/>
        </w:rPr>
        <mc:AlternateContent>
          <mc:Choice Requires="wpg">
            <w:drawing>
              <wp:anchor distT="0" distB="0" distL="114300" distR="114300" simplePos="0" relativeHeight="251897856" behindDoc="0" locked="0" layoutInCell="1" allowOverlap="1">
                <wp:simplePos x="0" y="0"/>
                <wp:positionH relativeFrom="page">
                  <wp:posOffset>8660363</wp:posOffset>
                </wp:positionH>
                <wp:positionV relativeFrom="page">
                  <wp:posOffset>6815632</wp:posOffset>
                </wp:positionV>
                <wp:extent cx="161330" cy="3497276"/>
                <wp:effectExtent l="0" t="0" r="0" b="0"/>
                <wp:wrapTopAndBottom/>
                <wp:docPr id="740176" name="Group 740176"/>
                <wp:cNvGraphicFramePr/>
                <a:graphic xmlns:a="http://schemas.openxmlformats.org/drawingml/2006/main">
                  <a:graphicData uri="http://schemas.microsoft.com/office/word/2010/wordprocessingGroup">
                    <wpg:wgp>
                      <wpg:cNvGrpSpPr/>
                      <wpg:grpSpPr>
                        <a:xfrm>
                          <a:off x="0" y="0"/>
                          <a:ext cx="161330" cy="3497276"/>
                          <a:chOff x="0" y="0"/>
                          <a:chExt cx="161330" cy="3497276"/>
                        </a:xfrm>
                      </wpg:grpSpPr>
                      <wps:wsp>
                        <wps:cNvPr id="57389" name="Rectangle 57389"/>
                        <wps:cNvSpPr/>
                        <wps:spPr>
                          <a:xfrm rot="-5399999">
                            <a:off x="-2269077" y="1114975"/>
                            <a:ext cx="4651376" cy="113224"/>
                          </a:xfrm>
                          <a:prstGeom prst="rect">
                            <a:avLst/>
                          </a:prstGeom>
                          <a:ln>
                            <a:noFill/>
                          </a:ln>
                        </wps:spPr>
                        <wps:txbx>
                          <w:txbxContent>
                            <w:p w:rsidR="002C2315" w:rsidRDefault="00F666DB">
                              <w:r>
                                <w:rPr>
                                  <w:rFonts w:ascii="Arial" w:eastAsia="Arial" w:hAnsi="Arial" w:cs="Arial"/>
                                  <w:sz w:val="12"/>
                                </w:rPr>
                                <w:t xml:space="preserve">Cód. Validación: 5XLNQH4F7W724D3SZYZ634AA5 | Verificación: https://candelaria.sedelectronica.es/ </w:t>
                              </w:r>
                            </w:p>
                          </w:txbxContent>
                        </wps:txbx>
                        <wps:bodyPr horzOverflow="overflow" vert="horz" lIns="0" tIns="0" rIns="0" bIns="0" rtlCol="0">
                          <a:noAutofit/>
                        </wps:bodyPr>
                      </wps:wsp>
                      <wps:wsp>
                        <wps:cNvPr id="57390" name="Rectangle 57390"/>
                        <wps:cNvSpPr/>
                        <wps:spPr>
                          <a:xfrm rot="-5399999">
                            <a:off x="-2098574" y="1209277"/>
                            <a:ext cx="4462772" cy="113224"/>
                          </a:xfrm>
                          <a:prstGeom prst="rect">
                            <a:avLst/>
                          </a:prstGeom>
                          <a:ln>
                            <a:noFill/>
                          </a:ln>
                        </wps:spPr>
                        <wps:txbx>
                          <w:txbxContent>
                            <w:p w:rsidR="002C2315" w:rsidRDefault="00F666DB">
                              <w:r>
                                <w:rPr>
                                  <w:rFonts w:ascii="Arial" w:eastAsia="Arial" w:hAnsi="Arial" w:cs="Arial"/>
                                  <w:sz w:val="12"/>
                                </w:rPr>
                                <w:t xml:space="preserve">Documento firmado electrónicamente desde la plataforma esPublico Gestiona | Página 202 de 275 </w:t>
                              </w:r>
                            </w:p>
                          </w:txbxContent>
                        </wps:txbx>
                        <wps:bodyPr horzOverflow="overflow" vert="horz" lIns="0" tIns="0" rIns="0" bIns="0" rtlCol="0">
                          <a:noAutofit/>
                        </wps:bodyPr>
                      </wps:wsp>
                    </wpg:wgp>
                  </a:graphicData>
                </a:graphic>
              </wp:anchor>
            </w:drawing>
          </mc:Choice>
          <mc:Fallback xmlns:a="http://schemas.openxmlformats.org/drawingml/2006/main">
            <w:pict>
              <v:group id="Group 740176" style="width:12.7031pt;height:275.376pt;position:absolute;mso-position-horizontal-relative:page;mso-position-horizontal:absolute;margin-left:681.918pt;mso-position-vertical-relative:page;margin-top:536.664pt;" coordsize="1613,34972">
                <v:rect id="Rectangle 57389" style="position:absolute;width:46513;height:1132;left:-22690;top:11149;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5XLNQH4F7W724D3SZYZ634AA5 | Verificación: https://candelaria.sedelectronica.es/ </w:t>
                        </w:r>
                      </w:p>
                    </w:txbxContent>
                  </v:textbox>
                </v:rect>
                <v:rect id="Rectangle 57390" style="position:absolute;width:44627;height:1132;left:-20985;top:12092;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202 de 275 </w:t>
                        </w:r>
                      </w:p>
                    </w:txbxContent>
                  </v:textbox>
                </v:rect>
                <w10:wrap type="topAndBottom"/>
              </v:group>
            </w:pict>
          </mc:Fallback>
        </mc:AlternateContent>
      </w:r>
      <w:r>
        <w:rPr>
          <w:rFonts w:ascii="Arial" w:eastAsia="Arial" w:hAnsi="Arial" w:cs="Arial"/>
          <w:i/>
        </w:rPr>
        <w:t xml:space="preserve"> </w:t>
      </w:r>
      <w:r>
        <w:rPr>
          <w:rFonts w:ascii="Times New Roman" w:eastAsia="Times New Roman" w:hAnsi="Times New Roman" w:cs="Times New Roman"/>
          <w:i/>
          <w:sz w:val="24"/>
        </w:rPr>
        <w:t xml:space="preserve"> </w:t>
      </w:r>
    </w:p>
    <w:p w:rsidR="002C2315" w:rsidRDefault="00F666DB">
      <w:pPr>
        <w:pStyle w:val="Ttulo2"/>
        <w:ind w:left="279" w:right="380"/>
      </w:pPr>
      <w:r>
        <w:t>COORDENADAS UTM CALLE BELLA VISTA (tramo rodado)</w:t>
      </w:r>
      <w:r>
        <w:rPr>
          <w:u w:val="none"/>
        </w:rPr>
        <w:t xml:space="preserve"> </w:t>
      </w:r>
    </w:p>
    <w:p w:rsidR="002C2315" w:rsidRDefault="00F666DB">
      <w:pPr>
        <w:spacing w:after="0"/>
        <w:ind w:left="284"/>
      </w:pPr>
      <w:r>
        <w:rPr>
          <w:rFonts w:ascii="Times New Roman" w:eastAsia="Times New Roman" w:hAnsi="Times New Roman" w:cs="Times New Roman"/>
          <w:i/>
          <w:sz w:val="24"/>
        </w:rPr>
        <w:t xml:space="preserve"> </w:t>
      </w:r>
    </w:p>
    <w:tbl>
      <w:tblPr>
        <w:tblStyle w:val="TableGrid"/>
        <w:tblW w:w="9066" w:type="dxa"/>
        <w:tblInd w:w="364" w:type="dxa"/>
        <w:tblCellMar>
          <w:top w:w="55" w:type="dxa"/>
          <w:left w:w="488" w:type="dxa"/>
          <w:bottom w:w="0" w:type="dxa"/>
          <w:right w:w="115" w:type="dxa"/>
        </w:tblCellMar>
        <w:tblLook w:val="04A0" w:firstRow="1" w:lastRow="0" w:firstColumn="1" w:lastColumn="0" w:noHBand="0" w:noVBand="1"/>
      </w:tblPr>
      <w:tblGrid>
        <w:gridCol w:w="1554"/>
        <w:gridCol w:w="3402"/>
        <w:gridCol w:w="4111"/>
      </w:tblGrid>
      <w:tr w:rsidR="002C2315">
        <w:trPr>
          <w:trHeight w:val="308"/>
        </w:trPr>
        <w:tc>
          <w:tcPr>
            <w:tcW w:w="1554" w:type="dxa"/>
            <w:tcBorders>
              <w:top w:val="single" w:sz="4" w:space="0" w:color="000000"/>
              <w:left w:val="single" w:sz="4" w:space="0" w:color="000000"/>
              <w:bottom w:val="single" w:sz="4" w:space="0" w:color="000000"/>
              <w:right w:val="nil"/>
            </w:tcBorders>
            <w:shd w:val="clear" w:color="auto" w:fill="E7E6E6"/>
          </w:tcPr>
          <w:p w:rsidR="002C2315" w:rsidRDefault="002C2315"/>
        </w:tc>
        <w:tc>
          <w:tcPr>
            <w:tcW w:w="7512" w:type="dxa"/>
            <w:gridSpan w:val="2"/>
            <w:tcBorders>
              <w:top w:val="single" w:sz="4" w:space="0" w:color="000000"/>
              <w:left w:val="nil"/>
              <w:bottom w:val="single" w:sz="4" w:space="0" w:color="000000"/>
              <w:right w:val="single" w:sz="4" w:space="0" w:color="000000"/>
            </w:tcBorders>
            <w:shd w:val="clear" w:color="auto" w:fill="E7E6E6"/>
          </w:tcPr>
          <w:p w:rsidR="002C2315" w:rsidRDefault="00F666DB">
            <w:pPr>
              <w:spacing w:after="0"/>
              <w:ind w:left="412"/>
            </w:pPr>
            <w:r>
              <w:rPr>
                <w:rFonts w:ascii="Arial" w:eastAsia="Arial" w:hAnsi="Arial" w:cs="Arial"/>
                <w:i/>
              </w:rPr>
              <w:t>Super</w:t>
            </w:r>
            <w:r>
              <w:rPr>
                <w:rFonts w:ascii="Arial" w:eastAsia="Arial" w:hAnsi="Arial" w:cs="Arial"/>
                <w:i/>
              </w:rPr>
              <w:t xml:space="preserve">ficie Calle Bella Vista (tramo rodado) </w:t>
            </w:r>
          </w:p>
        </w:tc>
      </w:tr>
      <w:tr w:rsidR="002C2315">
        <w:trPr>
          <w:trHeight w:val="311"/>
        </w:trPr>
        <w:tc>
          <w:tcPr>
            <w:tcW w:w="1554" w:type="dxa"/>
            <w:tcBorders>
              <w:top w:val="single" w:sz="4" w:space="0" w:color="000000"/>
              <w:left w:val="single" w:sz="4" w:space="0" w:color="000000"/>
              <w:bottom w:val="single" w:sz="4" w:space="0" w:color="000000"/>
              <w:right w:val="single" w:sz="4" w:space="0" w:color="000000"/>
            </w:tcBorders>
            <w:shd w:val="clear" w:color="auto" w:fill="E7E6E6"/>
          </w:tcPr>
          <w:p w:rsidR="002C2315" w:rsidRDefault="00F666DB">
            <w:pPr>
              <w:spacing w:after="0"/>
              <w:ind w:right="374"/>
              <w:jc w:val="center"/>
            </w:pPr>
            <w:r>
              <w:rPr>
                <w:rFonts w:ascii="Arial" w:eastAsia="Arial" w:hAnsi="Arial" w:cs="Arial"/>
                <w:i/>
              </w:rPr>
              <w:t xml:space="preserve">Punto </w:t>
            </w:r>
          </w:p>
        </w:tc>
        <w:tc>
          <w:tcPr>
            <w:tcW w:w="7512" w:type="dxa"/>
            <w:gridSpan w:val="2"/>
            <w:tcBorders>
              <w:top w:val="single" w:sz="4" w:space="0" w:color="000000"/>
              <w:left w:val="single" w:sz="4" w:space="0" w:color="000000"/>
              <w:bottom w:val="single" w:sz="4" w:space="0" w:color="000000"/>
              <w:right w:val="single" w:sz="4" w:space="0" w:color="000000"/>
            </w:tcBorders>
            <w:shd w:val="clear" w:color="auto" w:fill="E7E6E6"/>
          </w:tcPr>
          <w:p w:rsidR="002C2315" w:rsidRDefault="00F666DB">
            <w:pPr>
              <w:spacing w:after="0"/>
              <w:ind w:right="368"/>
              <w:jc w:val="center"/>
            </w:pPr>
            <w:r>
              <w:rPr>
                <w:rFonts w:ascii="Arial" w:eastAsia="Arial" w:hAnsi="Arial" w:cs="Arial"/>
                <w:i/>
              </w:rPr>
              <w:t xml:space="preserve">Coordenadas UTM </w:t>
            </w:r>
          </w:p>
        </w:tc>
      </w:tr>
      <w:tr w:rsidR="002C2315">
        <w:trPr>
          <w:trHeight w:val="310"/>
        </w:trPr>
        <w:tc>
          <w:tcPr>
            <w:tcW w:w="1554" w:type="dxa"/>
            <w:tcBorders>
              <w:top w:val="single" w:sz="4" w:space="0" w:color="000000"/>
              <w:left w:val="single" w:sz="4" w:space="0" w:color="000000"/>
              <w:bottom w:val="single" w:sz="4" w:space="0" w:color="000000"/>
              <w:right w:val="single" w:sz="4" w:space="0" w:color="000000"/>
            </w:tcBorders>
            <w:shd w:val="clear" w:color="auto" w:fill="E7E6E6"/>
          </w:tcPr>
          <w:p w:rsidR="002C2315" w:rsidRDefault="00F666DB">
            <w:pPr>
              <w:spacing w:after="0"/>
              <w:ind w:right="375"/>
              <w:jc w:val="center"/>
            </w:pPr>
            <w:r>
              <w:rPr>
                <w:rFonts w:ascii="Arial" w:eastAsia="Arial" w:hAnsi="Arial" w:cs="Arial"/>
                <w:i/>
              </w:rPr>
              <w:t xml:space="preserve">Nº </w:t>
            </w:r>
          </w:p>
        </w:tc>
        <w:tc>
          <w:tcPr>
            <w:tcW w:w="3402" w:type="dxa"/>
            <w:tcBorders>
              <w:top w:val="single" w:sz="4" w:space="0" w:color="000000"/>
              <w:left w:val="single" w:sz="4" w:space="0" w:color="000000"/>
              <w:bottom w:val="single" w:sz="4" w:space="0" w:color="000000"/>
              <w:right w:val="single" w:sz="4" w:space="0" w:color="000000"/>
            </w:tcBorders>
            <w:shd w:val="clear" w:color="auto" w:fill="E7E6E6"/>
          </w:tcPr>
          <w:p w:rsidR="002C2315" w:rsidRDefault="00F666DB">
            <w:pPr>
              <w:spacing w:after="0"/>
              <w:ind w:right="372"/>
              <w:jc w:val="center"/>
            </w:pPr>
            <w:r>
              <w:rPr>
                <w:rFonts w:ascii="Arial" w:eastAsia="Arial" w:hAnsi="Arial" w:cs="Arial"/>
                <w:i/>
              </w:rPr>
              <w:t xml:space="preserve">X </w:t>
            </w:r>
          </w:p>
        </w:tc>
        <w:tc>
          <w:tcPr>
            <w:tcW w:w="4111" w:type="dxa"/>
            <w:tcBorders>
              <w:top w:val="single" w:sz="4" w:space="0" w:color="000000"/>
              <w:left w:val="single" w:sz="4" w:space="0" w:color="000000"/>
              <w:bottom w:val="single" w:sz="4" w:space="0" w:color="000000"/>
              <w:right w:val="single" w:sz="4" w:space="0" w:color="000000"/>
            </w:tcBorders>
            <w:shd w:val="clear" w:color="auto" w:fill="E7E6E6"/>
          </w:tcPr>
          <w:p w:rsidR="002C2315" w:rsidRDefault="00F666DB">
            <w:pPr>
              <w:spacing w:after="0"/>
              <w:ind w:right="372"/>
              <w:jc w:val="center"/>
            </w:pPr>
            <w:r>
              <w:rPr>
                <w:rFonts w:ascii="Arial" w:eastAsia="Arial" w:hAnsi="Arial" w:cs="Arial"/>
                <w:i/>
              </w:rPr>
              <w:t xml:space="preserve">Y </w:t>
            </w:r>
          </w:p>
        </w:tc>
      </w:tr>
      <w:tr w:rsidR="002C2315">
        <w:trPr>
          <w:trHeight w:val="311"/>
        </w:trPr>
        <w:tc>
          <w:tcPr>
            <w:tcW w:w="155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74"/>
              <w:jc w:val="center"/>
            </w:pPr>
            <w:r>
              <w:rPr>
                <w:rFonts w:ascii="Arial" w:eastAsia="Arial" w:hAnsi="Arial" w:cs="Arial"/>
                <w:i/>
              </w:rPr>
              <w:t xml:space="preserve">37 </w:t>
            </w:r>
          </w:p>
        </w:tc>
        <w:tc>
          <w:tcPr>
            <w:tcW w:w="3402"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70"/>
              <w:jc w:val="center"/>
            </w:pPr>
            <w:r>
              <w:rPr>
                <w:rFonts w:ascii="Arial" w:eastAsia="Arial" w:hAnsi="Arial" w:cs="Arial"/>
                <w:i/>
              </w:rPr>
              <w:t xml:space="preserve">365905.3120 </w:t>
            </w:r>
          </w:p>
        </w:tc>
        <w:tc>
          <w:tcPr>
            <w:tcW w:w="4111"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69"/>
              <w:jc w:val="center"/>
            </w:pPr>
            <w:r>
              <w:rPr>
                <w:rFonts w:ascii="Arial" w:eastAsia="Arial" w:hAnsi="Arial" w:cs="Arial"/>
                <w:i/>
              </w:rPr>
              <w:t xml:space="preserve">3135811.3210 </w:t>
            </w:r>
          </w:p>
        </w:tc>
      </w:tr>
      <w:tr w:rsidR="002C2315">
        <w:trPr>
          <w:trHeight w:val="310"/>
        </w:trPr>
        <w:tc>
          <w:tcPr>
            <w:tcW w:w="155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74"/>
              <w:jc w:val="center"/>
            </w:pPr>
            <w:r>
              <w:rPr>
                <w:rFonts w:ascii="Arial" w:eastAsia="Arial" w:hAnsi="Arial" w:cs="Arial"/>
                <w:i/>
              </w:rPr>
              <w:t xml:space="preserve">38 </w:t>
            </w:r>
          </w:p>
        </w:tc>
        <w:tc>
          <w:tcPr>
            <w:tcW w:w="3402"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70"/>
              <w:jc w:val="center"/>
            </w:pPr>
            <w:r>
              <w:rPr>
                <w:rFonts w:ascii="Arial" w:eastAsia="Arial" w:hAnsi="Arial" w:cs="Arial"/>
                <w:i/>
              </w:rPr>
              <w:t xml:space="preserve">365907.5650 </w:t>
            </w:r>
          </w:p>
        </w:tc>
        <w:tc>
          <w:tcPr>
            <w:tcW w:w="4111"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68"/>
              <w:jc w:val="center"/>
            </w:pPr>
            <w:r>
              <w:rPr>
                <w:rFonts w:ascii="Arial" w:eastAsia="Arial" w:hAnsi="Arial" w:cs="Arial"/>
                <w:i/>
              </w:rPr>
              <w:t xml:space="preserve">3135821.6010 </w:t>
            </w:r>
          </w:p>
        </w:tc>
      </w:tr>
      <w:tr w:rsidR="002C2315">
        <w:trPr>
          <w:trHeight w:val="310"/>
        </w:trPr>
        <w:tc>
          <w:tcPr>
            <w:tcW w:w="155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74"/>
              <w:jc w:val="center"/>
            </w:pPr>
            <w:r>
              <w:rPr>
                <w:rFonts w:ascii="Arial" w:eastAsia="Arial" w:hAnsi="Arial" w:cs="Arial"/>
                <w:i/>
              </w:rPr>
              <w:t xml:space="preserve">39 </w:t>
            </w:r>
          </w:p>
        </w:tc>
        <w:tc>
          <w:tcPr>
            <w:tcW w:w="3402"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70"/>
              <w:jc w:val="center"/>
            </w:pPr>
            <w:r>
              <w:rPr>
                <w:rFonts w:ascii="Arial" w:eastAsia="Arial" w:hAnsi="Arial" w:cs="Arial"/>
                <w:i/>
              </w:rPr>
              <w:t xml:space="preserve">365904.3760 </w:t>
            </w:r>
          </w:p>
        </w:tc>
        <w:tc>
          <w:tcPr>
            <w:tcW w:w="4111"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68"/>
              <w:jc w:val="center"/>
            </w:pPr>
            <w:r>
              <w:rPr>
                <w:rFonts w:ascii="Arial" w:eastAsia="Arial" w:hAnsi="Arial" w:cs="Arial"/>
                <w:i/>
              </w:rPr>
              <w:t xml:space="preserve">3135821.9660 </w:t>
            </w:r>
          </w:p>
        </w:tc>
      </w:tr>
      <w:tr w:rsidR="002C2315">
        <w:trPr>
          <w:trHeight w:val="310"/>
        </w:trPr>
        <w:tc>
          <w:tcPr>
            <w:tcW w:w="155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74"/>
              <w:jc w:val="center"/>
            </w:pPr>
            <w:r>
              <w:rPr>
                <w:rFonts w:ascii="Arial" w:eastAsia="Arial" w:hAnsi="Arial" w:cs="Arial"/>
                <w:i/>
              </w:rPr>
              <w:t xml:space="preserve">40 </w:t>
            </w:r>
          </w:p>
        </w:tc>
        <w:tc>
          <w:tcPr>
            <w:tcW w:w="3402"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70"/>
              <w:jc w:val="center"/>
            </w:pPr>
            <w:r>
              <w:rPr>
                <w:rFonts w:ascii="Arial" w:eastAsia="Arial" w:hAnsi="Arial" w:cs="Arial"/>
                <w:i/>
              </w:rPr>
              <w:t xml:space="preserve">365904.0560 </w:t>
            </w:r>
          </w:p>
        </w:tc>
        <w:tc>
          <w:tcPr>
            <w:tcW w:w="4111"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68"/>
              <w:jc w:val="center"/>
            </w:pPr>
            <w:r>
              <w:rPr>
                <w:rFonts w:ascii="Arial" w:eastAsia="Arial" w:hAnsi="Arial" w:cs="Arial"/>
                <w:i/>
              </w:rPr>
              <w:t xml:space="preserve">3135820.6950 </w:t>
            </w:r>
          </w:p>
        </w:tc>
      </w:tr>
      <w:tr w:rsidR="002C2315">
        <w:trPr>
          <w:trHeight w:val="310"/>
        </w:trPr>
        <w:tc>
          <w:tcPr>
            <w:tcW w:w="155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74"/>
              <w:jc w:val="center"/>
            </w:pPr>
            <w:r>
              <w:rPr>
                <w:rFonts w:ascii="Arial" w:eastAsia="Arial" w:hAnsi="Arial" w:cs="Arial"/>
                <w:i/>
              </w:rPr>
              <w:t xml:space="preserve">41 </w:t>
            </w:r>
          </w:p>
        </w:tc>
        <w:tc>
          <w:tcPr>
            <w:tcW w:w="3402"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70"/>
              <w:jc w:val="center"/>
            </w:pPr>
            <w:r>
              <w:rPr>
                <w:rFonts w:ascii="Arial" w:eastAsia="Arial" w:hAnsi="Arial" w:cs="Arial"/>
                <w:i/>
              </w:rPr>
              <w:t xml:space="preserve">365903.1330 </w:t>
            </w:r>
          </w:p>
        </w:tc>
        <w:tc>
          <w:tcPr>
            <w:tcW w:w="4111"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68"/>
              <w:jc w:val="center"/>
            </w:pPr>
            <w:r>
              <w:rPr>
                <w:rFonts w:ascii="Arial" w:eastAsia="Arial" w:hAnsi="Arial" w:cs="Arial"/>
                <w:i/>
              </w:rPr>
              <w:t xml:space="preserve">3135820.9640 </w:t>
            </w:r>
          </w:p>
        </w:tc>
      </w:tr>
      <w:tr w:rsidR="002C2315">
        <w:trPr>
          <w:trHeight w:val="312"/>
        </w:trPr>
        <w:tc>
          <w:tcPr>
            <w:tcW w:w="155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74"/>
              <w:jc w:val="center"/>
            </w:pPr>
            <w:r>
              <w:rPr>
                <w:rFonts w:ascii="Arial" w:eastAsia="Arial" w:hAnsi="Arial" w:cs="Arial"/>
                <w:i/>
              </w:rPr>
              <w:t xml:space="preserve">42 </w:t>
            </w:r>
          </w:p>
        </w:tc>
        <w:tc>
          <w:tcPr>
            <w:tcW w:w="3402"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70"/>
              <w:jc w:val="center"/>
            </w:pPr>
            <w:r>
              <w:rPr>
                <w:rFonts w:ascii="Arial" w:eastAsia="Arial" w:hAnsi="Arial" w:cs="Arial"/>
                <w:i/>
              </w:rPr>
              <w:t xml:space="preserve">365902.6030 </w:t>
            </w:r>
          </w:p>
        </w:tc>
        <w:tc>
          <w:tcPr>
            <w:tcW w:w="4111"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68"/>
              <w:jc w:val="center"/>
            </w:pPr>
            <w:r>
              <w:rPr>
                <w:rFonts w:ascii="Arial" w:eastAsia="Arial" w:hAnsi="Arial" w:cs="Arial"/>
                <w:i/>
              </w:rPr>
              <w:t xml:space="preserve">3135816.4180 </w:t>
            </w:r>
          </w:p>
        </w:tc>
      </w:tr>
      <w:tr w:rsidR="002C2315">
        <w:trPr>
          <w:trHeight w:val="310"/>
        </w:trPr>
        <w:tc>
          <w:tcPr>
            <w:tcW w:w="155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74"/>
              <w:jc w:val="center"/>
            </w:pPr>
            <w:r>
              <w:rPr>
                <w:rFonts w:ascii="Arial" w:eastAsia="Arial" w:hAnsi="Arial" w:cs="Arial"/>
                <w:i/>
              </w:rPr>
              <w:t xml:space="preserve">43 </w:t>
            </w:r>
          </w:p>
        </w:tc>
        <w:tc>
          <w:tcPr>
            <w:tcW w:w="3402"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70"/>
              <w:jc w:val="center"/>
            </w:pPr>
            <w:r>
              <w:rPr>
                <w:rFonts w:ascii="Arial" w:eastAsia="Arial" w:hAnsi="Arial" w:cs="Arial"/>
                <w:i/>
              </w:rPr>
              <w:t xml:space="preserve">365902.1467 </w:t>
            </w:r>
          </w:p>
        </w:tc>
        <w:tc>
          <w:tcPr>
            <w:tcW w:w="4111"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68"/>
              <w:jc w:val="center"/>
            </w:pPr>
            <w:r>
              <w:rPr>
                <w:rFonts w:ascii="Arial" w:eastAsia="Arial" w:hAnsi="Arial" w:cs="Arial"/>
                <w:i/>
              </w:rPr>
              <w:t xml:space="preserve">3135814.2244 </w:t>
            </w:r>
          </w:p>
        </w:tc>
      </w:tr>
      <w:tr w:rsidR="002C2315">
        <w:trPr>
          <w:trHeight w:val="310"/>
        </w:trPr>
        <w:tc>
          <w:tcPr>
            <w:tcW w:w="155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74"/>
              <w:jc w:val="center"/>
            </w:pPr>
            <w:r>
              <w:rPr>
                <w:rFonts w:ascii="Arial" w:eastAsia="Arial" w:hAnsi="Arial" w:cs="Arial"/>
                <w:i/>
              </w:rPr>
              <w:t xml:space="preserve">44 </w:t>
            </w:r>
          </w:p>
        </w:tc>
        <w:tc>
          <w:tcPr>
            <w:tcW w:w="3402"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70"/>
              <w:jc w:val="center"/>
            </w:pPr>
            <w:r>
              <w:rPr>
                <w:rFonts w:ascii="Arial" w:eastAsia="Arial" w:hAnsi="Arial" w:cs="Arial"/>
                <w:i/>
              </w:rPr>
              <w:t xml:space="preserve">365902.0910 </w:t>
            </w:r>
          </w:p>
        </w:tc>
        <w:tc>
          <w:tcPr>
            <w:tcW w:w="4111"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68"/>
              <w:jc w:val="center"/>
            </w:pPr>
            <w:r>
              <w:rPr>
                <w:rFonts w:ascii="Arial" w:eastAsia="Arial" w:hAnsi="Arial" w:cs="Arial"/>
                <w:i/>
              </w:rPr>
              <w:t xml:space="preserve">3135814.0323 </w:t>
            </w:r>
          </w:p>
        </w:tc>
      </w:tr>
      <w:tr w:rsidR="002C2315">
        <w:trPr>
          <w:trHeight w:val="310"/>
        </w:trPr>
        <w:tc>
          <w:tcPr>
            <w:tcW w:w="155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74"/>
              <w:jc w:val="center"/>
            </w:pPr>
            <w:r>
              <w:rPr>
                <w:rFonts w:ascii="Arial" w:eastAsia="Arial" w:hAnsi="Arial" w:cs="Arial"/>
                <w:i/>
              </w:rPr>
              <w:t xml:space="preserve">45 </w:t>
            </w:r>
          </w:p>
        </w:tc>
        <w:tc>
          <w:tcPr>
            <w:tcW w:w="3402"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70"/>
              <w:jc w:val="center"/>
            </w:pPr>
            <w:r>
              <w:rPr>
                <w:rFonts w:ascii="Arial" w:eastAsia="Arial" w:hAnsi="Arial" w:cs="Arial"/>
                <w:i/>
              </w:rPr>
              <w:t xml:space="preserve">365902.2836 </w:t>
            </w:r>
          </w:p>
        </w:tc>
        <w:tc>
          <w:tcPr>
            <w:tcW w:w="4111"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68"/>
              <w:jc w:val="center"/>
            </w:pPr>
            <w:r>
              <w:rPr>
                <w:rFonts w:ascii="Arial" w:eastAsia="Arial" w:hAnsi="Arial" w:cs="Arial"/>
                <w:i/>
              </w:rPr>
              <w:t xml:space="preserve">3135813.9781 </w:t>
            </w:r>
          </w:p>
        </w:tc>
      </w:tr>
      <w:tr w:rsidR="002C2315">
        <w:trPr>
          <w:trHeight w:val="310"/>
        </w:trPr>
        <w:tc>
          <w:tcPr>
            <w:tcW w:w="155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74"/>
              <w:jc w:val="center"/>
            </w:pPr>
            <w:r>
              <w:rPr>
                <w:rFonts w:ascii="Arial" w:eastAsia="Arial" w:hAnsi="Arial" w:cs="Arial"/>
                <w:i/>
              </w:rPr>
              <w:t xml:space="preserve">46 </w:t>
            </w:r>
          </w:p>
        </w:tc>
        <w:tc>
          <w:tcPr>
            <w:tcW w:w="3402"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70"/>
              <w:jc w:val="center"/>
            </w:pPr>
            <w:r>
              <w:rPr>
                <w:rFonts w:ascii="Arial" w:eastAsia="Arial" w:hAnsi="Arial" w:cs="Arial"/>
                <w:i/>
              </w:rPr>
              <w:t xml:space="preserve">365902.0332 </w:t>
            </w:r>
          </w:p>
        </w:tc>
        <w:tc>
          <w:tcPr>
            <w:tcW w:w="4111"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70"/>
              <w:jc w:val="center"/>
            </w:pPr>
            <w:r>
              <w:rPr>
                <w:rFonts w:ascii="Arial" w:eastAsia="Arial" w:hAnsi="Arial" w:cs="Arial"/>
                <w:i/>
              </w:rPr>
              <w:t xml:space="preserve">3135813.1136 </w:t>
            </w:r>
          </w:p>
        </w:tc>
      </w:tr>
      <w:tr w:rsidR="002C2315">
        <w:trPr>
          <w:trHeight w:val="310"/>
        </w:trPr>
        <w:tc>
          <w:tcPr>
            <w:tcW w:w="155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74"/>
              <w:jc w:val="center"/>
            </w:pPr>
            <w:r>
              <w:rPr>
                <w:rFonts w:ascii="Arial" w:eastAsia="Arial" w:hAnsi="Arial" w:cs="Arial"/>
                <w:i/>
              </w:rPr>
              <w:t xml:space="preserve">47 </w:t>
            </w:r>
          </w:p>
        </w:tc>
        <w:tc>
          <w:tcPr>
            <w:tcW w:w="3402"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70"/>
              <w:jc w:val="center"/>
            </w:pPr>
            <w:r>
              <w:rPr>
                <w:rFonts w:ascii="Arial" w:eastAsia="Arial" w:hAnsi="Arial" w:cs="Arial"/>
                <w:i/>
              </w:rPr>
              <w:t xml:space="preserve">365901.8407 </w:t>
            </w:r>
          </w:p>
        </w:tc>
        <w:tc>
          <w:tcPr>
            <w:tcW w:w="4111"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68"/>
              <w:jc w:val="center"/>
            </w:pPr>
            <w:r>
              <w:rPr>
                <w:rFonts w:ascii="Arial" w:eastAsia="Arial" w:hAnsi="Arial" w:cs="Arial"/>
                <w:i/>
              </w:rPr>
              <w:t xml:space="preserve">3135813.1678 </w:t>
            </w:r>
          </w:p>
        </w:tc>
      </w:tr>
      <w:tr w:rsidR="002C2315">
        <w:trPr>
          <w:trHeight w:val="312"/>
        </w:trPr>
        <w:tc>
          <w:tcPr>
            <w:tcW w:w="155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74"/>
              <w:jc w:val="center"/>
            </w:pPr>
            <w:r>
              <w:rPr>
                <w:rFonts w:ascii="Arial" w:eastAsia="Arial" w:hAnsi="Arial" w:cs="Arial"/>
                <w:i/>
              </w:rPr>
              <w:t xml:space="preserve">48 </w:t>
            </w:r>
          </w:p>
        </w:tc>
        <w:tc>
          <w:tcPr>
            <w:tcW w:w="3402"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70"/>
              <w:jc w:val="center"/>
            </w:pPr>
            <w:r>
              <w:rPr>
                <w:rFonts w:ascii="Arial" w:eastAsia="Arial" w:hAnsi="Arial" w:cs="Arial"/>
                <w:i/>
              </w:rPr>
              <w:t xml:space="preserve">365900.7552 </w:t>
            </w:r>
          </w:p>
        </w:tc>
        <w:tc>
          <w:tcPr>
            <w:tcW w:w="4111"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68"/>
              <w:jc w:val="center"/>
            </w:pPr>
            <w:r>
              <w:rPr>
                <w:rFonts w:ascii="Arial" w:eastAsia="Arial" w:hAnsi="Arial" w:cs="Arial"/>
                <w:i/>
              </w:rPr>
              <w:t xml:space="preserve">3135809.4189 </w:t>
            </w:r>
          </w:p>
        </w:tc>
      </w:tr>
      <w:tr w:rsidR="002C2315">
        <w:trPr>
          <w:trHeight w:val="310"/>
        </w:trPr>
        <w:tc>
          <w:tcPr>
            <w:tcW w:w="155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74"/>
              <w:jc w:val="center"/>
            </w:pPr>
            <w:r>
              <w:rPr>
                <w:rFonts w:ascii="Arial" w:eastAsia="Arial" w:hAnsi="Arial" w:cs="Arial"/>
                <w:i/>
              </w:rPr>
              <w:t xml:space="preserve">49 </w:t>
            </w:r>
          </w:p>
        </w:tc>
        <w:tc>
          <w:tcPr>
            <w:tcW w:w="3402"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70"/>
              <w:jc w:val="center"/>
            </w:pPr>
            <w:r>
              <w:rPr>
                <w:rFonts w:ascii="Arial" w:eastAsia="Arial" w:hAnsi="Arial" w:cs="Arial"/>
                <w:i/>
              </w:rPr>
              <w:t xml:space="preserve">365900.2704 </w:t>
            </w:r>
          </w:p>
        </w:tc>
        <w:tc>
          <w:tcPr>
            <w:tcW w:w="4111"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68"/>
              <w:jc w:val="center"/>
            </w:pPr>
            <w:r>
              <w:rPr>
                <w:rFonts w:ascii="Arial" w:eastAsia="Arial" w:hAnsi="Arial" w:cs="Arial"/>
                <w:i/>
              </w:rPr>
              <w:t xml:space="preserve">3135809.5532 </w:t>
            </w:r>
          </w:p>
        </w:tc>
      </w:tr>
      <w:tr w:rsidR="002C2315">
        <w:trPr>
          <w:trHeight w:val="310"/>
        </w:trPr>
        <w:tc>
          <w:tcPr>
            <w:tcW w:w="155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74"/>
              <w:jc w:val="center"/>
            </w:pPr>
            <w:r>
              <w:rPr>
                <w:rFonts w:ascii="Arial" w:eastAsia="Arial" w:hAnsi="Arial" w:cs="Arial"/>
                <w:i/>
              </w:rPr>
              <w:t xml:space="preserve">50 </w:t>
            </w:r>
          </w:p>
        </w:tc>
        <w:tc>
          <w:tcPr>
            <w:tcW w:w="3402"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70"/>
              <w:jc w:val="center"/>
            </w:pPr>
            <w:r>
              <w:rPr>
                <w:rFonts w:ascii="Arial" w:eastAsia="Arial" w:hAnsi="Arial" w:cs="Arial"/>
                <w:i/>
              </w:rPr>
              <w:t xml:space="preserve">365899.0845 </w:t>
            </w:r>
          </w:p>
        </w:tc>
        <w:tc>
          <w:tcPr>
            <w:tcW w:w="4111"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68"/>
              <w:jc w:val="center"/>
            </w:pPr>
            <w:r>
              <w:rPr>
                <w:rFonts w:ascii="Arial" w:eastAsia="Arial" w:hAnsi="Arial" w:cs="Arial"/>
                <w:i/>
              </w:rPr>
              <w:t xml:space="preserve">3135805.4827 </w:t>
            </w:r>
          </w:p>
        </w:tc>
      </w:tr>
      <w:tr w:rsidR="002C2315">
        <w:trPr>
          <w:trHeight w:val="310"/>
        </w:trPr>
        <w:tc>
          <w:tcPr>
            <w:tcW w:w="155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74"/>
              <w:jc w:val="center"/>
            </w:pPr>
            <w:r>
              <w:rPr>
                <w:rFonts w:ascii="Arial" w:eastAsia="Arial" w:hAnsi="Arial" w:cs="Arial"/>
                <w:i/>
              </w:rPr>
              <w:t xml:space="preserve">51 </w:t>
            </w:r>
          </w:p>
        </w:tc>
        <w:tc>
          <w:tcPr>
            <w:tcW w:w="3402"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70"/>
              <w:jc w:val="center"/>
            </w:pPr>
            <w:r>
              <w:rPr>
                <w:rFonts w:ascii="Arial" w:eastAsia="Arial" w:hAnsi="Arial" w:cs="Arial"/>
                <w:i/>
              </w:rPr>
              <w:t xml:space="preserve">365898.2040 </w:t>
            </w:r>
          </w:p>
        </w:tc>
        <w:tc>
          <w:tcPr>
            <w:tcW w:w="4111"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68"/>
              <w:jc w:val="center"/>
            </w:pPr>
            <w:r>
              <w:rPr>
                <w:rFonts w:ascii="Arial" w:eastAsia="Arial" w:hAnsi="Arial" w:cs="Arial"/>
                <w:i/>
              </w:rPr>
              <w:t xml:space="preserve">3135797.4801 </w:t>
            </w:r>
          </w:p>
        </w:tc>
      </w:tr>
      <w:tr w:rsidR="002C2315">
        <w:trPr>
          <w:trHeight w:val="310"/>
        </w:trPr>
        <w:tc>
          <w:tcPr>
            <w:tcW w:w="155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74"/>
              <w:jc w:val="center"/>
            </w:pPr>
            <w:r>
              <w:rPr>
                <w:rFonts w:ascii="Arial" w:eastAsia="Arial" w:hAnsi="Arial" w:cs="Arial"/>
                <w:i/>
              </w:rPr>
              <w:t xml:space="preserve">52 </w:t>
            </w:r>
          </w:p>
        </w:tc>
        <w:tc>
          <w:tcPr>
            <w:tcW w:w="3402"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70"/>
              <w:jc w:val="center"/>
            </w:pPr>
            <w:r>
              <w:rPr>
                <w:rFonts w:ascii="Arial" w:eastAsia="Arial" w:hAnsi="Arial" w:cs="Arial"/>
                <w:i/>
              </w:rPr>
              <w:t xml:space="preserve">365898.4098 </w:t>
            </w:r>
          </w:p>
        </w:tc>
        <w:tc>
          <w:tcPr>
            <w:tcW w:w="4111"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68"/>
              <w:jc w:val="center"/>
            </w:pPr>
            <w:r>
              <w:rPr>
                <w:rFonts w:ascii="Arial" w:eastAsia="Arial" w:hAnsi="Arial" w:cs="Arial"/>
                <w:i/>
              </w:rPr>
              <w:t xml:space="preserve">3135790.5742 </w:t>
            </w:r>
          </w:p>
        </w:tc>
      </w:tr>
      <w:tr w:rsidR="002C2315">
        <w:trPr>
          <w:trHeight w:val="310"/>
        </w:trPr>
        <w:tc>
          <w:tcPr>
            <w:tcW w:w="155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74"/>
              <w:jc w:val="center"/>
            </w:pPr>
            <w:r>
              <w:rPr>
                <w:rFonts w:ascii="Arial" w:eastAsia="Arial" w:hAnsi="Arial" w:cs="Arial"/>
                <w:i/>
              </w:rPr>
              <w:t xml:space="preserve">53 </w:t>
            </w:r>
          </w:p>
        </w:tc>
        <w:tc>
          <w:tcPr>
            <w:tcW w:w="3402"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70"/>
              <w:jc w:val="center"/>
            </w:pPr>
            <w:r>
              <w:rPr>
                <w:rFonts w:ascii="Arial" w:eastAsia="Arial" w:hAnsi="Arial" w:cs="Arial"/>
                <w:i/>
              </w:rPr>
              <w:t xml:space="preserve">365898.2581 </w:t>
            </w:r>
          </w:p>
        </w:tc>
        <w:tc>
          <w:tcPr>
            <w:tcW w:w="4111"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68"/>
              <w:jc w:val="center"/>
            </w:pPr>
            <w:r>
              <w:rPr>
                <w:rFonts w:ascii="Arial" w:eastAsia="Arial" w:hAnsi="Arial" w:cs="Arial"/>
                <w:i/>
              </w:rPr>
              <w:t xml:space="preserve">3135787.4401 </w:t>
            </w:r>
          </w:p>
        </w:tc>
      </w:tr>
      <w:tr w:rsidR="002C2315">
        <w:trPr>
          <w:trHeight w:val="312"/>
        </w:trPr>
        <w:tc>
          <w:tcPr>
            <w:tcW w:w="155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74"/>
              <w:jc w:val="center"/>
            </w:pPr>
            <w:r>
              <w:rPr>
                <w:rFonts w:ascii="Arial" w:eastAsia="Arial" w:hAnsi="Arial" w:cs="Arial"/>
                <w:i/>
              </w:rPr>
              <w:t xml:space="preserve">54 </w:t>
            </w:r>
          </w:p>
        </w:tc>
        <w:tc>
          <w:tcPr>
            <w:tcW w:w="3402"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70"/>
              <w:jc w:val="center"/>
            </w:pPr>
            <w:r>
              <w:rPr>
                <w:rFonts w:ascii="Arial" w:eastAsia="Arial" w:hAnsi="Arial" w:cs="Arial"/>
                <w:i/>
              </w:rPr>
              <w:t xml:space="preserve">365899.5671 </w:t>
            </w:r>
          </w:p>
        </w:tc>
        <w:tc>
          <w:tcPr>
            <w:tcW w:w="4111"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68"/>
              <w:jc w:val="center"/>
            </w:pPr>
            <w:r>
              <w:rPr>
                <w:rFonts w:ascii="Arial" w:eastAsia="Arial" w:hAnsi="Arial" w:cs="Arial"/>
                <w:i/>
              </w:rPr>
              <w:t xml:space="preserve">3135784.2412 </w:t>
            </w:r>
          </w:p>
        </w:tc>
      </w:tr>
      <w:tr w:rsidR="002C2315">
        <w:trPr>
          <w:trHeight w:val="310"/>
        </w:trPr>
        <w:tc>
          <w:tcPr>
            <w:tcW w:w="155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74"/>
              <w:jc w:val="center"/>
            </w:pPr>
            <w:r>
              <w:rPr>
                <w:rFonts w:ascii="Arial" w:eastAsia="Arial" w:hAnsi="Arial" w:cs="Arial"/>
                <w:i/>
              </w:rPr>
              <w:t xml:space="preserve">55 </w:t>
            </w:r>
          </w:p>
        </w:tc>
        <w:tc>
          <w:tcPr>
            <w:tcW w:w="3402"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70"/>
              <w:jc w:val="center"/>
            </w:pPr>
            <w:r>
              <w:rPr>
                <w:rFonts w:ascii="Arial" w:eastAsia="Arial" w:hAnsi="Arial" w:cs="Arial"/>
                <w:i/>
              </w:rPr>
              <w:t xml:space="preserve">365902.6492 </w:t>
            </w:r>
          </w:p>
        </w:tc>
        <w:tc>
          <w:tcPr>
            <w:tcW w:w="4111"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68"/>
              <w:jc w:val="center"/>
            </w:pPr>
            <w:r>
              <w:rPr>
                <w:rFonts w:ascii="Arial" w:eastAsia="Arial" w:hAnsi="Arial" w:cs="Arial"/>
                <w:i/>
              </w:rPr>
              <w:t xml:space="preserve">3135781.8449 </w:t>
            </w:r>
          </w:p>
        </w:tc>
      </w:tr>
      <w:tr w:rsidR="002C2315">
        <w:trPr>
          <w:trHeight w:val="310"/>
        </w:trPr>
        <w:tc>
          <w:tcPr>
            <w:tcW w:w="155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74"/>
              <w:jc w:val="center"/>
            </w:pPr>
            <w:r>
              <w:rPr>
                <w:rFonts w:ascii="Arial" w:eastAsia="Arial" w:hAnsi="Arial" w:cs="Arial"/>
                <w:i/>
              </w:rPr>
              <w:t xml:space="preserve">56 </w:t>
            </w:r>
          </w:p>
        </w:tc>
        <w:tc>
          <w:tcPr>
            <w:tcW w:w="3402"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70"/>
              <w:jc w:val="center"/>
            </w:pPr>
            <w:r>
              <w:rPr>
                <w:rFonts w:ascii="Arial" w:eastAsia="Arial" w:hAnsi="Arial" w:cs="Arial"/>
                <w:i/>
              </w:rPr>
              <w:t xml:space="preserve">365903.8160 </w:t>
            </w:r>
          </w:p>
        </w:tc>
        <w:tc>
          <w:tcPr>
            <w:tcW w:w="4111"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68"/>
              <w:jc w:val="center"/>
            </w:pPr>
            <w:r>
              <w:rPr>
                <w:rFonts w:ascii="Arial" w:eastAsia="Arial" w:hAnsi="Arial" w:cs="Arial"/>
                <w:i/>
              </w:rPr>
              <w:t xml:space="preserve">3135779.4310 </w:t>
            </w:r>
          </w:p>
        </w:tc>
      </w:tr>
      <w:tr w:rsidR="002C2315">
        <w:trPr>
          <w:trHeight w:val="310"/>
        </w:trPr>
        <w:tc>
          <w:tcPr>
            <w:tcW w:w="155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74"/>
              <w:jc w:val="center"/>
            </w:pPr>
            <w:r>
              <w:rPr>
                <w:rFonts w:ascii="Arial" w:eastAsia="Arial" w:hAnsi="Arial" w:cs="Arial"/>
                <w:i/>
              </w:rPr>
              <w:t xml:space="preserve">57 </w:t>
            </w:r>
          </w:p>
        </w:tc>
        <w:tc>
          <w:tcPr>
            <w:tcW w:w="3402"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70"/>
              <w:jc w:val="center"/>
            </w:pPr>
            <w:r>
              <w:rPr>
                <w:rFonts w:ascii="Arial" w:eastAsia="Arial" w:hAnsi="Arial" w:cs="Arial"/>
                <w:i/>
              </w:rPr>
              <w:t xml:space="preserve">365903.9520 </w:t>
            </w:r>
          </w:p>
        </w:tc>
        <w:tc>
          <w:tcPr>
            <w:tcW w:w="4111"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68"/>
              <w:jc w:val="center"/>
            </w:pPr>
            <w:r>
              <w:rPr>
                <w:rFonts w:ascii="Arial" w:eastAsia="Arial" w:hAnsi="Arial" w:cs="Arial"/>
                <w:i/>
              </w:rPr>
              <w:t xml:space="preserve">3135775.5020 </w:t>
            </w:r>
          </w:p>
        </w:tc>
      </w:tr>
      <w:tr w:rsidR="002C2315">
        <w:trPr>
          <w:trHeight w:val="310"/>
        </w:trPr>
        <w:tc>
          <w:tcPr>
            <w:tcW w:w="155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74"/>
              <w:jc w:val="center"/>
            </w:pPr>
            <w:r>
              <w:rPr>
                <w:rFonts w:ascii="Arial" w:eastAsia="Arial" w:hAnsi="Arial" w:cs="Arial"/>
                <w:i/>
              </w:rPr>
              <w:t xml:space="preserve">58 </w:t>
            </w:r>
          </w:p>
        </w:tc>
        <w:tc>
          <w:tcPr>
            <w:tcW w:w="3402"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70"/>
              <w:jc w:val="center"/>
            </w:pPr>
            <w:r>
              <w:rPr>
                <w:rFonts w:ascii="Arial" w:eastAsia="Arial" w:hAnsi="Arial" w:cs="Arial"/>
                <w:i/>
              </w:rPr>
              <w:t xml:space="preserve">365903.9730 </w:t>
            </w:r>
          </w:p>
        </w:tc>
        <w:tc>
          <w:tcPr>
            <w:tcW w:w="4111"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68"/>
              <w:jc w:val="center"/>
            </w:pPr>
            <w:r>
              <w:rPr>
                <w:rFonts w:ascii="Arial" w:eastAsia="Arial" w:hAnsi="Arial" w:cs="Arial"/>
                <w:i/>
              </w:rPr>
              <w:t xml:space="preserve">3135774.8880 </w:t>
            </w:r>
          </w:p>
        </w:tc>
      </w:tr>
      <w:tr w:rsidR="002C2315">
        <w:trPr>
          <w:trHeight w:val="310"/>
        </w:trPr>
        <w:tc>
          <w:tcPr>
            <w:tcW w:w="155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74"/>
              <w:jc w:val="center"/>
            </w:pPr>
            <w:r>
              <w:rPr>
                <w:rFonts w:ascii="Arial" w:eastAsia="Arial" w:hAnsi="Arial" w:cs="Arial"/>
                <w:i/>
              </w:rPr>
              <w:t xml:space="preserve">59 </w:t>
            </w:r>
          </w:p>
        </w:tc>
        <w:tc>
          <w:tcPr>
            <w:tcW w:w="3402"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70"/>
              <w:jc w:val="center"/>
            </w:pPr>
            <w:r>
              <w:rPr>
                <w:rFonts w:ascii="Arial" w:eastAsia="Arial" w:hAnsi="Arial" w:cs="Arial"/>
                <w:i/>
              </w:rPr>
              <w:t xml:space="preserve">365903.5460 </w:t>
            </w:r>
          </w:p>
        </w:tc>
        <w:tc>
          <w:tcPr>
            <w:tcW w:w="4111"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68"/>
              <w:jc w:val="center"/>
            </w:pPr>
            <w:r>
              <w:rPr>
                <w:rFonts w:ascii="Arial" w:eastAsia="Arial" w:hAnsi="Arial" w:cs="Arial"/>
                <w:i/>
              </w:rPr>
              <w:t xml:space="preserve">3135774.0530 </w:t>
            </w:r>
          </w:p>
        </w:tc>
      </w:tr>
      <w:tr w:rsidR="002C2315">
        <w:trPr>
          <w:trHeight w:val="312"/>
        </w:trPr>
        <w:tc>
          <w:tcPr>
            <w:tcW w:w="155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74"/>
              <w:jc w:val="center"/>
            </w:pPr>
            <w:r>
              <w:rPr>
                <w:rFonts w:ascii="Arial" w:eastAsia="Arial" w:hAnsi="Arial" w:cs="Arial"/>
                <w:i/>
              </w:rPr>
              <w:t xml:space="preserve">60 </w:t>
            </w:r>
          </w:p>
        </w:tc>
        <w:tc>
          <w:tcPr>
            <w:tcW w:w="3402"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70"/>
              <w:jc w:val="center"/>
            </w:pPr>
            <w:r>
              <w:rPr>
                <w:rFonts w:ascii="Arial" w:eastAsia="Arial" w:hAnsi="Arial" w:cs="Arial"/>
                <w:i/>
              </w:rPr>
              <w:t xml:space="preserve">365902.5810 </w:t>
            </w:r>
          </w:p>
        </w:tc>
        <w:tc>
          <w:tcPr>
            <w:tcW w:w="4111"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68"/>
              <w:jc w:val="center"/>
            </w:pPr>
            <w:r>
              <w:rPr>
                <w:rFonts w:ascii="Arial" w:eastAsia="Arial" w:hAnsi="Arial" w:cs="Arial"/>
                <w:i/>
              </w:rPr>
              <w:t xml:space="preserve">3135774.0510 </w:t>
            </w:r>
          </w:p>
        </w:tc>
      </w:tr>
      <w:tr w:rsidR="002C2315">
        <w:trPr>
          <w:trHeight w:val="310"/>
        </w:trPr>
        <w:tc>
          <w:tcPr>
            <w:tcW w:w="155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74"/>
              <w:jc w:val="center"/>
            </w:pPr>
            <w:r>
              <w:rPr>
                <w:rFonts w:ascii="Arial" w:eastAsia="Arial" w:hAnsi="Arial" w:cs="Arial"/>
                <w:i/>
              </w:rPr>
              <w:t xml:space="preserve">61 </w:t>
            </w:r>
          </w:p>
        </w:tc>
        <w:tc>
          <w:tcPr>
            <w:tcW w:w="3402"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70"/>
              <w:jc w:val="center"/>
            </w:pPr>
            <w:r>
              <w:rPr>
                <w:rFonts w:ascii="Arial" w:eastAsia="Arial" w:hAnsi="Arial" w:cs="Arial"/>
                <w:i/>
              </w:rPr>
              <w:t xml:space="preserve">365902.0280 </w:t>
            </w:r>
          </w:p>
        </w:tc>
        <w:tc>
          <w:tcPr>
            <w:tcW w:w="4111"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68"/>
              <w:jc w:val="center"/>
            </w:pPr>
            <w:r>
              <w:rPr>
                <w:rFonts w:ascii="Arial" w:eastAsia="Arial" w:hAnsi="Arial" w:cs="Arial"/>
                <w:i/>
              </w:rPr>
              <w:t xml:space="preserve">3135774.1440 </w:t>
            </w:r>
          </w:p>
        </w:tc>
      </w:tr>
      <w:tr w:rsidR="002C2315">
        <w:trPr>
          <w:trHeight w:val="310"/>
        </w:trPr>
        <w:tc>
          <w:tcPr>
            <w:tcW w:w="155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74"/>
              <w:jc w:val="center"/>
            </w:pPr>
            <w:r>
              <w:rPr>
                <w:rFonts w:ascii="Arial" w:eastAsia="Arial" w:hAnsi="Arial" w:cs="Arial"/>
                <w:i/>
              </w:rPr>
              <w:t xml:space="preserve">62 </w:t>
            </w:r>
          </w:p>
        </w:tc>
        <w:tc>
          <w:tcPr>
            <w:tcW w:w="3402"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70"/>
              <w:jc w:val="center"/>
            </w:pPr>
            <w:r>
              <w:rPr>
                <w:rFonts w:ascii="Arial" w:eastAsia="Arial" w:hAnsi="Arial" w:cs="Arial"/>
                <w:i/>
              </w:rPr>
              <w:t xml:space="preserve">365901.7160 </w:t>
            </w:r>
          </w:p>
        </w:tc>
        <w:tc>
          <w:tcPr>
            <w:tcW w:w="4111"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68"/>
              <w:jc w:val="center"/>
            </w:pPr>
            <w:r>
              <w:rPr>
                <w:rFonts w:ascii="Arial" w:eastAsia="Arial" w:hAnsi="Arial" w:cs="Arial"/>
                <w:i/>
              </w:rPr>
              <w:t xml:space="preserve">3135774.7840 </w:t>
            </w:r>
          </w:p>
        </w:tc>
      </w:tr>
      <w:tr w:rsidR="002C2315">
        <w:trPr>
          <w:trHeight w:val="310"/>
        </w:trPr>
        <w:tc>
          <w:tcPr>
            <w:tcW w:w="155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74"/>
              <w:jc w:val="center"/>
            </w:pPr>
            <w:r>
              <w:rPr>
                <w:rFonts w:ascii="Arial" w:eastAsia="Arial" w:hAnsi="Arial" w:cs="Arial"/>
                <w:i/>
              </w:rPr>
              <w:t xml:space="preserve">63 </w:t>
            </w:r>
          </w:p>
        </w:tc>
        <w:tc>
          <w:tcPr>
            <w:tcW w:w="3402"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70"/>
              <w:jc w:val="center"/>
            </w:pPr>
            <w:r>
              <w:rPr>
                <w:rFonts w:ascii="Arial" w:eastAsia="Arial" w:hAnsi="Arial" w:cs="Arial"/>
                <w:i/>
              </w:rPr>
              <w:t xml:space="preserve">365900.9330 </w:t>
            </w:r>
          </w:p>
        </w:tc>
        <w:tc>
          <w:tcPr>
            <w:tcW w:w="4111"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68"/>
              <w:jc w:val="center"/>
            </w:pPr>
            <w:r>
              <w:rPr>
                <w:rFonts w:ascii="Arial" w:eastAsia="Arial" w:hAnsi="Arial" w:cs="Arial"/>
                <w:i/>
              </w:rPr>
              <w:t xml:space="preserve">3135775.5210 </w:t>
            </w:r>
          </w:p>
        </w:tc>
      </w:tr>
      <w:tr w:rsidR="002C2315">
        <w:trPr>
          <w:trHeight w:val="310"/>
        </w:trPr>
        <w:tc>
          <w:tcPr>
            <w:tcW w:w="155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74"/>
              <w:jc w:val="center"/>
            </w:pPr>
            <w:r>
              <w:rPr>
                <w:rFonts w:ascii="Arial" w:eastAsia="Arial" w:hAnsi="Arial" w:cs="Arial"/>
                <w:i/>
              </w:rPr>
              <w:t xml:space="preserve">64 </w:t>
            </w:r>
          </w:p>
        </w:tc>
        <w:tc>
          <w:tcPr>
            <w:tcW w:w="3402"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70"/>
              <w:jc w:val="center"/>
            </w:pPr>
            <w:r>
              <w:rPr>
                <w:rFonts w:ascii="Arial" w:eastAsia="Arial" w:hAnsi="Arial" w:cs="Arial"/>
                <w:i/>
              </w:rPr>
              <w:t xml:space="preserve">365896.0690 </w:t>
            </w:r>
          </w:p>
        </w:tc>
        <w:tc>
          <w:tcPr>
            <w:tcW w:w="4111"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68"/>
              <w:jc w:val="center"/>
            </w:pPr>
            <w:r>
              <w:rPr>
                <w:rFonts w:ascii="Arial" w:eastAsia="Arial" w:hAnsi="Arial" w:cs="Arial"/>
                <w:i/>
              </w:rPr>
              <w:t xml:space="preserve">3135776.5160 </w:t>
            </w:r>
          </w:p>
        </w:tc>
      </w:tr>
      <w:tr w:rsidR="002C2315">
        <w:trPr>
          <w:trHeight w:val="310"/>
        </w:trPr>
        <w:tc>
          <w:tcPr>
            <w:tcW w:w="155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74"/>
              <w:jc w:val="center"/>
            </w:pPr>
            <w:r>
              <w:rPr>
                <w:rFonts w:ascii="Arial" w:eastAsia="Arial" w:hAnsi="Arial" w:cs="Arial"/>
                <w:i/>
              </w:rPr>
              <w:t xml:space="preserve">65 </w:t>
            </w:r>
          </w:p>
        </w:tc>
        <w:tc>
          <w:tcPr>
            <w:tcW w:w="3402"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70"/>
              <w:jc w:val="center"/>
            </w:pPr>
            <w:r>
              <w:rPr>
                <w:rFonts w:ascii="Arial" w:eastAsia="Arial" w:hAnsi="Arial" w:cs="Arial"/>
                <w:i/>
              </w:rPr>
              <w:t xml:space="preserve">365890.7180 </w:t>
            </w:r>
          </w:p>
        </w:tc>
        <w:tc>
          <w:tcPr>
            <w:tcW w:w="4111"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68"/>
              <w:jc w:val="center"/>
            </w:pPr>
            <w:r>
              <w:rPr>
                <w:rFonts w:ascii="Arial" w:eastAsia="Arial" w:hAnsi="Arial" w:cs="Arial"/>
                <w:i/>
              </w:rPr>
              <w:t xml:space="preserve">3135777.9330 </w:t>
            </w:r>
          </w:p>
        </w:tc>
      </w:tr>
      <w:tr w:rsidR="002C2315">
        <w:trPr>
          <w:trHeight w:val="312"/>
        </w:trPr>
        <w:tc>
          <w:tcPr>
            <w:tcW w:w="155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74"/>
              <w:jc w:val="center"/>
            </w:pPr>
            <w:r>
              <w:rPr>
                <w:rFonts w:ascii="Arial" w:eastAsia="Arial" w:hAnsi="Arial" w:cs="Arial"/>
                <w:i/>
              </w:rPr>
              <w:t xml:space="preserve">66 </w:t>
            </w:r>
          </w:p>
        </w:tc>
        <w:tc>
          <w:tcPr>
            <w:tcW w:w="3402"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70"/>
              <w:jc w:val="center"/>
            </w:pPr>
            <w:r>
              <w:rPr>
                <w:rFonts w:ascii="Arial" w:eastAsia="Arial" w:hAnsi="Arial" w:cs="Arial"/>
                <w:i/>
              </w:rPr>
              <w:t xml:space="preserve">365890.2960 </w:t>
            </w:r>
          </w:p>
        </w:tc>
        <w:tc>
          <w:tcPr>
            <w:tcW w:w="4111"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68"/>
              <w:jc w:val="center"/>
            </w:pPr>
            <w:r>
              <w:rPr>
                <w:rFonts w:ascii="Arial" w:eastAsia="Arial" w:hAnsi="Arial" w:cs="Arial"/>
                <w:i/>
              </w:rPr>
              <w:t xml:space="preserve">3135778.5170 </w:t>
            </w:r>
          </w:p>
        </w:tc>
      </w:tr>
      <w:tr w:rsidR="002C2315">
        <w:trPr>
          <w:trHeight w:val="310"/>
        </w:trPr>
        <w:tc>
          <w:tcPr>
            <w:tcW w:w="155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74"/>
              <w:jc w:val="center"/>
            </w:pPr>
            <w:r>
              <w:rPr>
                <w:rFonts w:ascii="Arial" w:eastAsia="Arial" w:hAnsi="Arial" w:cs="Arial"/>
                <w:i/>
              </w:rPr>
              <w:t xml:space="preserve">67 </w:t>
            </w:r>
          </w:p>
        </w:tc>
        <w:tc>
          <w:tcPr>
            <w:tcW w:w="3402"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70"/>
              <w:jc w:val="center"/>
            </w:pPr>
            <w:r>
              <w:rPr>
                <w:rFonts w:ascii="Arial" w:eastAsia="Arial" w:hAnsi="Arial" w:cs="Arial"/>
                <w:i/>
              </w:rPr>
              <w:t xml:space="preserve">365889.1760 </w:t>
            </w:r>
          </w:p>
        </w:tc>
        <w:tc>
          <w:tcPr>
            <w:tcW w:w="4111"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68"/>
              <w:jc w:val="center"/>
            </w:pPr>
            <w:r>
              <w:rPr>
                <w:rFonts w:ascii="Arial" w:eastAsia="Arial" w:hAnsi="Arial" w:cs="Arial"/>
                <w:i/>
              </w:rPr>
              <w:t xml:space="preserve">3135779.4040 </w:t>
            </w:r>
          </w:p>
        </w:tc>
      </w:tr>
    </w:tbl>
    <w:tbl>
      <w:tblPr>
        <w:tblStyle w:val="TableGrid"/>
        <w:tblpPr w:vertAnchor="text" w:tblpX="363"/>
        <w:tblOverlap w:val="never"/>
        <w:tblW w:w="9069" w:type="dxa"/>
        <w:tblInd w:w="0" w:type="dxa"/>
        <w:tblCellMar>
          <w:top w:w="52" w:type="dxa"/>
          <w:left w:w="115" w:type="dxa"/>
          <w:bottom w:w="0" w:type="dxa"/>
          <w:right w:w="115" w:type="dxa"/>
        </w:tblCellMar>
        <w:tblLook w:val="04A0" w:firstRow="1" w:lastRow="0" w:firstColumn="1" w:lastColumn="0" w:noHBand="0" w:noVBand="1"/>
      </w:tblPr>
      <w:tblGrid>
        <w:gridCol w:w="1555"/>
        <w:gridCol w:w="3404"/>
        <w:gridCol w:w="4109"/>
      </w:tblGrid>
      <w:tr w:rsidR="002C2315">
        <w:trPr>
          <w:trHeight w:val="305"/>
        </w:trPr>
        <w:tc>
          <w:tcPr>
            <w:tcW w:w="1555" w:type="dxa"/>
            <w:tcBorders>
              <w:top w:val="nil"/>
              <w:left w:val="single" w:sz="4" w:space="0" w:color="000000"/>
              <w:bottom w:val="single" w:sz="4" w:space="0" w:color="000000"/>
              <w:right w:val="single" w:sz="4" w:space="0" w:color="000000"/>
            </w:tcBorders>
          </w:tcPr>
          <w:p w:rsidR="002C2315" w:rsidRDefault="00F666DB">
            <w:pPr>
              <w:spacing w:after="0"/>
              <w:jc w:val="center"/>
            </w:pPr>
            <w:r>
              <w:rPr>
                <w:rFonts w:ascii="Arial" w:eastAsia="Arial" w:hAnsi="Arial" w:cs="Arial"/>
                <w:i/>
              </w:rPr>
              <w:t xml:space="preserve">68 </w:t>
            </w:r>
          </w:p>
        </w:tc>
        <w:tc>
          <w:tcPr>
            <w:tcW w:w="3404" w:type="dxa"/>
            <w:tcBorders>
              <w:top w:val="nil"/>
              <w:left w:val="single" w:sz="4" w:space="0" w:color="000000"/>
              <w:bottom w:val="single" w:sz="4" w:space="0" w:color="000000"/>
              <w:right w:val="single" w:sz="4" w:space="0" w:color="000000"/>
            </w:tcBorders>
          </w:tcPr>
          <w:p w:rsidR="002C2315" w:rsidRDefault="00F666DB">
            <w:pPr>
              <w:spacing w:after="0"/>
              <w:ind w:left="1"/>
              <w:jc w:val="center"/>
            </w:pPr>
            <w:r>
              <w:rPr>
                <w:rFonts w:ascii="Arial" w:eastAsia="Arial" w:hAnsi="Arial" w:cs="Arial"/>
                <w:i/>
              </w:rPr>
              <w:t xml:space="preserve">365888.0560 </w:t>
            </w:r>
          </w:p>
        </w:tc>
        <w:tc>
          <w:tcPr>
            <w:tcW w:w="4109" w:type="dxa"/>
            <w:tcBorders>
              <w:top w:val="nil"/>
              <w:left w:val="single" w:sz="4" w:space="0" w:color="000000"/>
              <w:bottom w:val="single" w:sz="4" w:space="0" w:color="000000"/>
              <w:right w:val="single" w:sz="4" w:space="0" w:color="000000"/>
            </w:tcBorders>
          </w:tcPr>
          <w:p w:rsidR="002C2315" w:rsidRDefault="00F666DB">
            <w:pPr>
              <w:spacing w:after="0"/>
              <w:ind w:left="2"/>
              <w:jc w:val="center"/>
            </w:pPr>
            <w:r>
              <w:rPr>
                <w:rFonts w:ascii="Arial" w:eastAsia="Arial" w:hAnsi="Arial" w:cs="Arial"/>
                <w:i/>
              </w:rPr>
              <w:t xml:space="preserve">3135780.2910 </w:t>
            </w:r>
          </w:p>
        </w:tc>
      </w:tr>
      <w:tr w:rsidR="002C2315">
        <w:trPr>
          <w:trHeight w:val="310"/>
        </w:trPr>
        <w:tc>
          <w:tcPr>
            <w:tcW w:w="1555" w:type="dxa"/>
            <w:tcBorders>
              <w:top w:val="single" w:sz="4" w:space="0" w:color="000000"/>
              <w:left w:val="single" w:sz="4" w:space="0" w:color="000000"/>
              <w:bottom w:val="single" w:sz="4" w:space="0" w:color="000000"/>
              <w:right w:val="single" w:sz="4" w:space="0" w:color="000000"/>
            </w:tcBorders>
          </w:tcPr>
          <w:p w:rsidR="002C2315" w:rsidRDefault="00F666DB">
            <w:pPr>
              <w:spacing w:after="0"/>
              <w:jc w:val="center"/>
            </w:pPr>
            <w:r>
              <w:rPr>
                <w:rFonts w:ascii="Arial" w:eastAsia="Arial" w:hAnsi="Arial" w:cs="Arial"/>
                <w:i/>
              </w:rPr>
              <w:t xml:space="preserve">69 </w:t>
            </w:r>
          </w:p>
        </w:tc>
        <w:tc>
          <w:tcPr>
            <w:tcW w:w="34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1"/>
              <w:jc w:val="center"/>
            </w:pPr>
            <w:r>
              <w:rPr>
                <w:rFonts w:ascii="Arial" w:eastAsia="Arial" w:hAnsi="Arial" w:cs="Arial"/>
                <w:i/>
              </w:rPr>
              <w:t xml:space="preserve">365887.9240 </w:t>
            </w:r>
          </w:p>
        </w:tc>
        <w:tc>
          <w:tcPr>
            <w:tcW w:w="410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2"/>
              <w:jc w:val="center"/>
            </w:pPr>
            <w:r>
              <w:rPr>
                <w:rFonts w:ascii="Arial" w:eastAsia="Arial" w:hAnsi="Arial" w:cs="Arial"/>
                <w:i/>
              </w:rPr>
              <w:t xml:space="preserve">3135779.2280 </w:t>
            </w:r>
          </w:p>
        </w:tc>
      </w:tr>
      <w:tr w:rsidR="002C2315">
        <w:trPr>
          <w:trHeight w:val="310"/>
        </w:trPr>
        <w:tc>
          <w:tcPr>
            <w:tcW w:w="1555" w:type="dxa"/>
            <w:tcBorders>
              <w:top w:val="single" w:sz="4" w:space="0" w:color="000000"/>
              <w:left w:val="single" w:sz="4" w:space="0" w:color="000000"/>
              <w:bottom w:val="single" w:sz="4" w:space="0" w:color="000000"/>
              <w:right w:val="single" w:sz="4" w:space="0" w:color="000000"/>
            </w:tcBorders>
          </w:tcPr>
          <w:p w:rsidR="002C2315" w:rsidRDefault="00F666DB">
            <w:pPr>
              <w:spacing w:after="0"/>
              <w:jc w:val="center"/>
            </w:pPr>
            <w:r>
              <w:rPr>
                <w:rFonts w:ascii="Arial" w:eastAsia="Arial" w:hAnsi="Arial" w:cs="Arial"/>
                <w:i/>
              </w:rPr>
              <w:t xml:space="preserve">70 </w:t>
            </w:r>
          </w:p>
        </w:tc>
        <w:tc>
          <w:tcPr>
            <w:tcW w:w="34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1"/>
              <w:jc w:val="center"/>
            </w:pPr>
            <w:r>
              <w:rPr>
                <w:rFonts w:ascii="Arial" w:eastAsia="Arial" w:hAnsi="Arial" w:cs="Arial"/>
                <w:i/>
              </w:rPr>
              <w:t xml:space="preserve">365883.9210 </w:t>
            </w:r>
          </w:p>
        </w:tc>
        <w:tc>
          <w:tcPr>
            <w:tcW w:w="410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2"/>
              <w:jc w:val="center"/>
            </w:pPr>
            <w:r>
              <w:rPr>
                <w:rFonts w:ascii="Arial" w:eastAsia="Arial" w:hAnsi="Arial" w:cs="Arial"/>
                <w:i/>
              </w:rPr>
              <w:t xml:space="preserve">3135776.5300 </w:t>
            </w:r>
          </w:p>
        </w:tc>
      </w:tr>
      <w:tr w:rsidR="002C2315">
        <w:trPr>
          <w:trHeight w:val="312"/>
        </w:trPr>
        <w:tc>
          <w:tcPr>
            <w:tcW w:w="1555" w:type="dxa"/>
            <w:tcBorders>
              <w:top w:val="single" w:sz="4" w:space="0" w:color="000000"/>
              <w:left w:val="single" w:sz="4" w:space="0" w:color="000000"/>
              <w:bottom w:val="single" w:sz="4" w:space="0" w:color="000000"/>
              <w:right w:val="single" w:sz="4" w:space="0" w:color="000000"/>
            </w:tcBorders>
          </w:tcPr>
          <w:p w:rsidR="002C2315" w:rsidRDefault="00F666DB">
            <w:pPr>
              <w:spacing w:after="0"/>
              <w:jc w:val="center"/>
            </w:pPr>
            <w:r>
              <w:rPr>
                <w:rFonts w:ascii="Arial" w:eastAsia="Arial" w:hAnsi="Arial" w:cs="Arial"/>
                <w:i/>
              </w:rPr>
              <w:t xml:space="preserve">71 </w:t>
            </w:r>
          </w:p>
        </w:tc>
        <w:tc>
          <w:tcPr>
            <w:tcW w:w="34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1"/>
              <w:jc w:val="center"/>
            </w:pPr>
            <w:r>
              <w:rPr>
                <w:rFonts w:ascii="Arial" w:eastAsia="Arial" w:hAnsi="Arial" w:cs="Arial"/>
                <w:i/>
              </w:rPr>
              <w:t xml:space="preserve">365881.3345 </w:t>
            </w:r>
          </w:p>
        </w:tc>
        <w:tc>
          <w:tcPr>
            <w:tcW w:w="410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2"/>
              <w:jc w:val="center"/>
            </w:pPr>
            <w:r>
              <w:rPr>
                <w:rFonts w:ascii="Arial" w:eastAsia="Arial" w:hAnsi="Arial" w:cs="Arial"/>
                <w:i/>
              </w:rPr>
              <w:t xml:space="preserve">3135774.7540 </w:t>
            </w:r>
          </w:p>
        </w:tc>
      </w:tr>
      <w:tr w:rsidR="002C2315">
        <w:trPr>
          <w:trHeight w:val="310"/>
        </w:trPr>
        <w:tc>
          <w:tcPr>
            <w:tcW w:w="1555" w:type="dxa"/>
            <w:tcBorders>
              <w:top w:val="single" w:sz="4" w:space="0" w:color="000000"/>
              <w:left w:val="single" w:sz="4" w:space="0" w:color="000000"/>
              <w:bottom w:val="single" w:sz="4" w:space="0" w:color="000000"/>
              <w:right w:val="single" w:sz="4" w:space="0" w:color="000000"/>
            </w:tcBorders>
          </w:tcPr>
          <w:p w:rsidR="002C2315" w:rsidRDefault="00F666DB">
            <w:pPr>
              <w:spacing w:after="0"/>
              <w:jc w:val="center"/>
            </w:pPr>
            <w:r>
              <w:rPr>
                <w:rFonts w:ascii="Arial" w:eastAsia="Arial" w:hAnsi="Arial" w:cs="Arial"/>
                <w:i/>
              </w:rPr>
              <w:t xml:space="preserve">72 </w:t>
            </w:r>
          </w:p>
        </w:tc>
        <w:tc>
          <w:tcPr>
            <w:tcW w:w="34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1"/>
              <w:jc w:val="center"/>
            </w:pPr>
            <w:r>
              <w:rPr>
                <w:rFonts w:ascii="Arial" w:eastAsia="Arial" w:hAnsi="Arial" w:cs="Arial"/>
                <w:i/>
              </w:rPr>
              <w:t xml:space="preserve">365892.3650 </w:t>
            </w:r>
          </w:p>
        </w:tc>
        <w:tc>
          <w:tcPr>
            <w:tcW w:w="410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2"/>
              <w:jc w:val="center"/>
            </w:pPr>
            <w:r>
              <w:rPr>
                <w:rFonts w:ascii="Arial" w:eastAsia="Arial" w:hAnsi="Arial" w:cs="Arial"/>
                <w:i/>
              </w:rPr>
              <w:t xml:space="preserve">3135769.7900 </w:t>
            </w:r>
          </w:p>
        </w:tc>
      </w:tr>
      <w:tr w:rsidR="002C2315">
        <w:trPr>
          <w:trHeight w:val="310"/>
        </w:trPr>
        <w:tc>
          <w:tcPr>
            <w:tcW w:w="1555" w:type="dxa"/>
            <w:tcBorders>
              <w:top w:val="single" w:sz="4" w:space="0" w:color="000000"/>
              <w:left w:val="single" w:sz="4" w:space="0" w:color="000000"/>
              <w:bottom w:val="single" w:sz="4" w:space="0" w:color="000000"/>
              <w:right w:val="single" w:sz="4" w:space="0" w:color="000000"/>
            </w:tcBorders>
          </w:tcPr>
          <w:p w:rsidR="002C2315" w:rsidRDefault="00F666DB">
            <w:pPr>
              <w:spacing w:after="0"/>
              <w:jc w:val="center"/>
            </w:pPr>
            <w:r>
              <w:rPr>
                <w:rFonts w:ascii="Arial" w:eastAsia="Arial" w:hAnsi="Arial" w:cs="Arial"/>
                <w:i/>
              </w:rPr>
              <w:t xml:space="preserve">73 </w:t>
            </w:r>
          </w:p>
        </w:tc>
        <w:tc>
          <w:tcPr>
            <w:tcW w:w="34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1"/>
              <w:jc w:val="center"/>
            </w:pPr>
            <w:r>
              <w:rPr>
                <w:rFonts w:ascii="Arial" w:eastAsia="Arial" w:hAnsi="Arial" w:cs="Arial"/>
                <w:i/>
              </w:rPr>
              <w:t xml:space="preserve">365903.6190 </w:t>
            </w:r>
          </w:p>
        </w:tc>
        <w:tc>
          <w:tcPr>
            <w:tcW w:w="410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2"/>
              <w:jc w:val="center"/>
            </w:pPr>
            <w:r>
              <w:rPr>
                <w:rFonts w:ascii="Arial" w:eastAsia="Arial" w:hAnsi="Arial" w:cs="Arial"/>
                <w:i/>
              </w:rPr>
              <w:t xml:space="preserve">3135764.6350 </w:t>
            </w:r>
          </w:p>
        </w:tc>
      </w:tr>
      <w:tr w:rsidR="002C2315">
        <w:trPr>
          <w:trHeight w:val="310"/>
        </w:trPr>
        <w:tc>
          <w:tcPr>
            <w:tcW w:w="1555" w:type="dxa"/>
            <w:tcBorders>
              <w:top w:val="single" w:sz="4" w:space="0" w:color="000000"/>
              <w:left w:val="single" w:sz="4" w:space="0" w:color="000000"/>
              <w:bottom w:val="single" w:sz="4" w:space="0" w:color="000000"/>
              <w:right w:val="single" w:sz="4" w:space="0" w:color="000000"/>
            </w:tcBorders>
          </w:tcPr>
          <w:p w:rsidR="002C2315" w:rsidRDefault="00F666DB">
            <w:pPr>
              <w:spacing w:after="0"/>
              <w:jc w:val="center"/>
            </w:pPr>
            <w:r>
              <w:rPr>
                <w:rFonts w:ascii="Arial" w:eastAsia="Arial" w:hAnsi="Arial" w:cs="Arial"/>
                <w:i/>
              </w:rPr>
              <w:t xml:space="preserve">74 </w:t>
            </w:r>
          </w:p>
        </w:tc>
        <w:tc>
          <w:tcPr>
            <w:tcW w:w="34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1"/>
              <w:jc w:val="center"/>
            </w:pPr>
            <w:r>
              <w:rPr>
                <w:rFonts w:ascii="Arial" w:eastAsia="Arial" w:hAnsi="Arial" w:cs="Arial"/>
                <w:i/>
              </w:rPr>
              <w:t xml:space="preserve">365904.6297 </w:t>
            </w:r>
          </w:p>
        </w:tc>
        <w:tc>
          <w:tcPr>
            <w:tcW w:w="410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2"/>
              <w:jc w:val="center"/>
            </w:pPr>
            <w:r>
              <w:rPr>
                <w:rFonts w:ascii="Arial" w:eastAsia="Arial" w:hAnsi="Arial" w:cs="Arial"/>
                <w:i/>
              </w:rPr>
              <w:t xml:space="preserve">3135762.2988 </w:t>
            </w:r>
          </w:p>
        </w:tc>
      </w:tr>
      <w:tr w:rsidR="002C2315">
        <w:trPr>
          <w:trHeight w:val="310"/>
        </w:trPr>
        <w:tc>
          <w:tcPr>
            <w:tcW w:w="1555" w:type="dxa"/>
            <w:tcBorders>
              <w:top w:val="single" w:sz="4" w:space="0" w:color="000000"/>
              <w:left w:val="single" w:sz="4" w:space="0" w:color="000000"/>
              <w:bottom w:val="single" w:sz="4" w:space="0" w:color="000000"/>
              <w:right w:val="single" w:sz="4" w:space="0" w:color="000000"/>
            </w:tcBorders>
          </w:tcPr>
          <w:p w:rsidR="002C2315" w:rsidRDefault="00F666DB">
            <w:pPr>
              <w:spacing w:after="0"/>
              <w:jc w:val="center"/>
            </w:pPr>
            <w:r>
              <w:rPr>
                <w:rFonts w:ascii="Arial" w:eastAsia="Arial" w:hAnsi="Arial" w:cs="Arial"/>
                <w:i/>
              </w:rPr>
              <w:t xml:space="preserve">75 </w:t>
            </w:r>
          </w:p>
        </w:tc>
        <w:tc>
          <w:tcPr>
            <w:tcW w:w="34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1"/>
              <w:jc w:val="center"/>
            </w:pPr>
            <w:r>
              <w:rPr>
                <w:rFonts w:ascii="Arial" w:eastAsia="Arial" w:hAnsi="Arial" w:cs="Arial"/>
                <w:i/>
              </w:rPr>
              <w:t xml:space="preserve">365903.5104 </w:t>
            </w:r>
          </w:p>
        </w:tc>
        <w:tc>
          <w:tcPr>
            <w:tcW w:w="410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2"/>
              <w:jc w:val="center"/>
            </w:pPr>
            <w:r>
              <w:rPr>
                <w:rFonts w:ascii="Arial" w:eastAsia="Arial" w:hAnsi="Arial" w:cs="Arial"/>
                <w:i/>
              </w:rPr>
              <w:t xml:space="preserve">3135754.2660 </w:t>
            </w:r>
          </w:p>
        </w:tc>
      </w:tr>
      <w:tr w:rsidR="002C2315">
        <w:trPr>
          <w:trHeight w:val="310"/>
        </w:trPr>
        <w:tc>
          <w:tcPr>
            <w:tcW w:w="1555" w:type="dxa"/>
            <w:tcBorders>
              <w:top w:val="single" w:sz="4" w:space="0" w:color="000000"/>
              <w:left w:val="single" w:sz="4" w:space="0" w:color="000000"/>
              <w:bottom w:val="single" w:sz="4" w:space="0" w:color="000000"/>
              <w:right w:val="single" w:sz="4" w:space="0" w:color="000000"/>
            </w:tcBorders>
          </w:tcPr>
          <w:p w:rsidR="002C2315" w:rsidRDefault="00F666DB">
            <w:pPr>
              <w:spacing w:after="0"/>
              <w:jc w:val="center"/>
            </w:pPr>
            <w:r>
              <w:rPr>
                <w:rFonts w:ascii="Arial" w:eastAsia="Arial" w:hAnsi="Arial" w:cs="Arial"/>
                <w:i/>
              </w:rPr>
              <w:t xml:space="preserve">76 </w:t>
            </w:r>
          </w:p>
        </w:tc>
        <w:tc>
          <w:tcPr>
            <w:tcW w:w="34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1"/>
              <w:jc w:val="center"/>
            </w:pPr>
            <w:r>
              <w:rPr>
                <w:rFonts w:ascii="Arial" w:eastAsia="Arial" w:hAnsi="Arial" w:cs="Arial"/>
                <w:i/>
              </w:rPr>
              <w:t xml:space="preserve">365903.0882 </w:t>
            </w:r>
          </w:p>
        </w:tc>
        <w:tc>
          <w:tcPr>
            <w:tcW w:w="410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2"/>
              <w:jc w:val="center"/>
            </w:pPr>
            <w:r>
              <w:rPr>
                <w:rFonts w:ascii="Arial" w:eastAsia="Arial" w:hAnsi="Arial" w:cs="Arial"/>
                <w:i/>
              </w:rPr>
              <w:t xml:space="preserve">3135751.5922 </w:t>
            </w:r>
          </w:p>
        </w:tc>
      </w:tr>
      <w:tr w:rsidR="002C2315">
        <w:trPr>
          <w:trHeight w:val="313"/>
        </w:trPr>
        <w:tc>
          <w:tcPr>
            <w:tcW w:w="1555" w:type="dxa"/>
            <w:tcBorders>
              <w:top w:val="single" w:sz="4" w:space="0" w:color="000000"/>
              <w:left w:val="single" w:sz="4" w:space="0" w:color="000000"/>
              <w:bottom w:val="single" w:sz="4" w:space="0" w:color="000000"/>
              <w:right w:val="single" w:sz="4" w:space="0" w:color="000000"/>
            </w:tcBorders>
          </w:tcPr>
          <w:p w:rsidR="002C2315" w:rsidRDefault="00F666DB">
            <w:pPr>
              <w:spacing w:after="0"/>
              <w:jc w:val="center"/>
            </w:pPr>
            <w:r>
              <w:rPr>
                <w:rFonts w:ascii="Arial" w:eastAsia="Arial" w:hAnsi="Arial" w:cs="Arial"/>
                <w:i/>
              </w:rPr>
              <w:t xml:space="preserve">77 </w:t>
            </w:r>
          </w:p>
        </w:tc>
        <w:tc>
          <w:tcPr>
            <w:tcW w:w="34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1"/>
              <w:jc w:val="center"/>
            </w:pPr>
            <w:r>
              <w:rPr>
                <w:rFonts w:ascii="Arial" w:eastAsia="Arial" w:hAnsi="Arial" w:cs="Arial"/>
                <w:i/>
              </w:rPr>
              <w:t xml:space="preserve">365902.1394 </w:t>
            </w:r>
          </w:p>
        </w:tc>
        <w:tc>
          <w:tcPr>
            <w:tcW w:w="410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2"/>
              <w:jc w:val="center"/>
            </w:pPr>
            <w:r>
              <w:rPr>
                <w:rFonts w:ascii="Arial" w:eastAsia="Arial" w:hAnsi="Arial" w:cs="Arial"/>
                <w:i/>
              </w:rPr>
              <w:t xml:space="preserve">3135744.2542 </w:t>
            </w:r>
          </w:p>
        </w:tc>
      </w:tr>
      <w:tr w:rsidR="002C2315">
        <w:trPr>
          <w:trHeight w:val="310"/>
        </w:trPr>
        <w:tc>
          <w:tcPr>
            <w:tcW w:w="1555" w:type="dxa"/>
            <w:tcBorders>
              <w:top w:val="single" w:sz="4" w:space="0" w:color="000000"/>
              <w:left w:val="single" w:sz="4" w:space="0" w:color="000000"/>
              <w:bottom w:val="single" w:sz="4" w:space="0" w:color="000000"/>
              <w:right w:val="single" w:sz="4" w:space="0" w:color="000000"/>
            </w:tcBorders>
          </w:tcPr>
          <w:p w:rsidR="002C2315" w:rsidRDefault="00F666DB">
            <w:pPr>
              <w:spacing w:after="0"/>
              <w:jc w:val="center"/>
            </w:pPr>
            <w:r>
              <w:rPr>
                <w:rFonts w:ascii="Arial" w:eastAsia="Arial" w:hAnsi="Arial" w:cs="Arial"/>
                <w:i/>
              </w:rPr>
              <w:t xml:space="preserve">78 </w:t>
            </w:r>
          </w:p>
        </w:tc>
        <w:tc>
          <w:tcPr>
            <w:tcW w:w="34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1"/>
              <w:jc w:val="center"/>
            </w:pPr>
            <w:r>
              <w:rPr>
                <w:rFonts w:ascii="Arial" w:eastAsia="Arial" w:hAnsi="Arial" w:cs="Arial"/>
                <w:i/>
              </w:rPr>
              <w:t xml:space="preserve">365901.4346 </w:t>
            </w:r>
          </w:p>
        </w:tc>
        <w:tc>
          <w:tcPr>
            <w:tcW w:w="410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2"/>
              <w:jc w:val="center"/>
            </w:pPr>
            <w:r>
              <w:rPr>
                <w:rFonts w:ascii="Arial" w:eastAsia="Arial" w:hAnsi="Arial" w:cs="Arial"/>
                <w:i/>
              </w:rPr>
              <w:t xml:space="preserve">3135744.3457 </w:t>
            </w:r>
          </w:p>
        </w:tc>
      </w:tr>
      <w:tr w:rsidR="002C2315">
        <w:trPr>
          <w:trHeight w:val="310"/>
        </w:trPr>
        <w:tc>
          <w:tcPr>
            <w:tcW w:w="1555" w:type="dxa"/>
            <w:tcBorders>
              <w:top w:val="single" w:sz="4" w:space="0" w:color="000000"/>
              <w:left w:val="single" w:sz="4" w:space="0" w:color="000000"/>
              <w:bottom w:val="single" w:sz="4" w:space="0" w:color="000000"/>
              <w:right w:val="single" w:sz="4" w:space="0" w:color="000000"/>
            </w:tcBorders>
          </w:tcPr>
          <w:p w:rsidR="002C2315" w:rsidRDefault="00F666DB">
            <w:pPr>
              <w:spacing w:after="0"/>
              <w:jc w:val="center"/>
            </w:pPr>
            <w:r>
              <w:rPr>
                <w:rFonts w:ascii="Arial" w:eastAsia="Arial" w:hAnsi="Arial" w:cs="Arial"/>
                <w:i/>
              </w:rPr>
              <w:t xml:space="preserve">79 </w:t>
            </w:r>
          </w:p>
        </w:tc>
        <w:tc>
          <w:tcPr>
            <w:tcW w:w="34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1"/>
              <w:jc w:val="center"/>
            </w:pPr>
            <w:r>
              <w:rPr>
                <w:rFonts w:ascii="Arial" w:eastAsia="Arial" w:hAnsi="Arial" w:cs="Arial"/>
                <w:i/>
              </w:rPr>
              <w:t xml:space="preserve">365901.0783 </w:t>
            </w:r>
          </w:p>
        </w:tc>
        <w:tc>
          <w:tcPr>
            <w:tcW w:w="410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2"/>
              <w:jc w:val="center"/>
            </w:pPr>
            <w:r>
              <w:rPr>
                <w:rFonts w:ascii="Arial" w:eastAsia="Arial" w:hAnsi="Arial" w:cs="Arial"/>
                <w:i/>
              </w:rPr>
              <w:t xml:space="preserve">3135741.4612 </w:t>
            </w:r>
          </w:p>
        </w:tc>
      </w:tr>
      <w:tr w:rsidR="002C2315">
        <w:trPr>
          <w:trHeight w:val="310"/>
        </w:trPr>
        <w:tc>
          <w:tcPr>
            <w:tcW w:w="1555" w:type="dxa"/>
            <w:tcBorders>
              <w:top w:val="single" w:sz="4" w:space="0" w:color="000000"/>
              <w:left w:val="single" w:sz="4" w:space="0" w:color="000000"/>
              <w:bottom w:val="single" w:sz="4" w:space="0" w:color="000000"/>
              <w:right w:val="single" w:sz="4" w:space="0" w:color="000000"/>
            </w:tcBorders>
          </w:tcPr>
          <w:p w:rsidR="002C2315" w:rsidRDefault="00F666DB">
            <w:pPr>
              <w:spacing w:after="0"/>
              <w:jc w:val="center"/>
            </w:pPr>
            <w:r>
              <w:rPr>
                <w:rFonts w:ascii="Arial" w:eastAsia="Arial" w:hAnsi="Arial" w:cs="Arial"/>
                <w:i/>
              </w:rPr>
              <w:t xml:space="preserve">80 </w:t>
            </w:r>
          </w:p>
        </w:tc>
        <w:tc>
          <w:tcPr>
            <w:tcW w:w="34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1"/>
              <w:jc w:val="center"/>
            </w:pPr>
            <w:r>
              <w:rPr>
                <w:rFonts w:ascii="Arial" w:eastAsia="Arial" w:hAnsi="Arial" w:cs="Arial"/>
                <w:i/>
              </w:rPr>
              <w:t xml:space="preserve">365900.4790 </w:t>
            </w:r>
          </w:p>
        </w:tc>
        <w:tc>
          <w:tcPr>
            <w:tcW w:w="410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2"/>
              <w:jc w:val="center"/>
            </w:pPr>
            <w:r>
              <w:rPr>
                <w:rFonts w:ascii="Arial" w:eastAsia="Arial" w:hAnsi="Arial" w:cs="Arial"/>
                <w:i/>
              </w:rPr>
              <w:t xml:space="preserve">3135737.8864 </w:t>
            </w:r>
          </w:p>
        </w:tc>
      </w:tr>
      <w:tr w:rsidR="002C2315">
        <w:trPr>
          <w:trHeight w:val="310"/>
        </w:trPr>
        <w:tc>
          <w:tcPr>
            <w:tcW w:w="1555" w:type="dxa"/>
            <w:tcBorders>
              <w:top w:val="single" w:sz="4" w:space="0" w:color="000000"/>
              <w:left w:val="single" w:sz="4" w:space="0" w:color="000000"/>
              <w:bottom w:val="single" w:sz="4" w:space="0" w:color="000000"/>
              <w:right w:val="single" w:sz="4" w:space="0" w:color="000000"/>
            </w:tcBorders>
          </w:tcPr>
          <w:p w:rsidR="002C2315" w:rsidRDefault="00F666DB">
            <w:pPr>
              <w:spacing w:after="0"/>
              <w:jc w:val="center"/>
            </w:pPr>
            <w:r>
              <w:rPr>
                <w:rFonts w:ascii="Arial" w:eastAsia="Arial" w:hAnsi="Arial" w:cs="Arial"/>
                <w:i/>
              </w:rPr>
              <w:t xml:space="preserve">81 </w:t>
            </w:r>
          </w:p>
        </w:tc>
        <w:tc>
          <w:tcPr>
            <w:tcW w:w="34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1"/>
              <w:jc w:val="center"/>
            </w:pPr>
            <w:r>
              <w:rPr>
                <w:rFonts w:ascii="Arial" w:eastAsia="Arial" w:hAnsi="Arial" w:cs="Arial"/>
                <w:i/>
              </w:rPr>
              <w:t xml:space="preserve">365899.3001 </w:t>
            </w:r>
          </w:p>
        </w:tc>
        <w:tc>
          <w:tcPr>
            <w:tcW w:w="410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2"/>
              <w:jc w:val="center"/>
            </w:pPr>
            <w:r>
              <w:rPr>
                <w:rFonts w:ascii="Arial" w:eastAsia="Arial" w:hAnsi="Arial" w:cs="Arial"/>
                <w:i/>
              </w:rPr>
              <w:t xml:space="preserve">3135734.4677 </w:t>
            </w:r>
          </w:p>
        </w:tc>
      </w:tr>
      <w:tr w:rsidR="002C2315">
        <w:trPr>
          <w:trHeight w:val="310"/>
        </w:trPr>
        <w:tc>
          <w:tcPr>
            <w:tcW w:w="1555" w:type="dxa"/>
            <w:tcBorders>
              <w:top w:val="single" w:sz="4" w:space="0" w:color="000000"/>
              <w:left w:val="single" w:sz="4" w:space="0" w:color="000000"/>
              <w:bottom w:val="single" w:sz="4" w:space="0" w:color="000000"/>
              <w:right w:val="single" w:sz="4" w:space="0" w:color="000000"/>
            </w:tcBorders>
          </w:tcPr>
          <w:p w:rsidR="002C2315" w:rsidRDefault="00F666DB">
            <w:pPr>
              <w:spacing w:after="0"/>
              <w:jc w:val="center"/>
            </w:pPr>
            <w:r>
              <w:rPr>
                <w:rFonts w:ascii="Arial" w:eastAsia="Arial" w:hAnsi="Arial" w:cs="Arial"/>
                <w:i/>
              </w:rPr>
              <w:t xml:space="preserve">82 </w:t>
            </w:r>
          </w:p>
        </w:tc>
        <w:tc>
          <w:tcPr>
            <w:tcW w:w="34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1"/>
              <w:jc w:val="center"/>
            </w:pPr>
            <w:r>
              <w:rPr>
                <w:rFonts w:ascii="Arial" w:eastAsia="Arial" w:hAnsi="Arial" w:cs="Arial"/>
                <w:i/>
              </w:rPr>
              <w:t xml:space="preserve">365892.0138 </w:t>
            </w:r>
          </w:p>
        </w:tc>
        <w:tc>
          <w:tcPr>
            <w:tcW w:w="410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2"/>
              <w:jc w:val="center"/>
            </w:pPr>
            <w:r>
              <w:rPr>
                <w:rFonts w:ascii="Arial" w:eastAsia="Arial" w:hAnsi="Arial" w:cs="Arial"/>
                <w:i/>
              </w:rPr>
              <w:t xml:space="preserve">3135729.2019 </w:t>
            </w:r>
          </w:p>
        </w:tc>
      </w:tr>
      <w:tr w:rsidR="002C2315">
        <w:trPr>
          <w:trHeight w:val="312"/>
        </w:trPr>
        <w:tc>
          <w:tcPr>
            <w:tcW w:w="1555" w:type="dxa"/>
            <w:tcBorders>
              <w:top w:val="single" w:sz="4" w:space="0" w:color="000000"/>
              <w:left w:val="single" w:sz="4" w:space="0" w:color="000000"/>
              <w:bottom w:val="single" w:sz="4" w:space="0" w:color="000000"/>
              <w:right w:val="single" w:sz="4" w:space="0" w:color="000000"/>
            </w:tcBorders>
          </w:tcPr>
          <w:p w:rsidR="002C2315" w:rsidRDefault="00F666DB">
            <w:pPr>
              <w:spacing w:after="0"/>
              <w:jc w:val="center"/>
            </w:pPr>
            <w:r>
              <w:rPr>
                <w:rFonts w:ascii="Arial" w:eastAsia="Arial" w:hAnsi="Arial" w:cs="Arial"/>
                <w:i/>
              </w:rPr>
              <w:t xml:space="preserve">83 </w:t>
            </w:r>
          </w:p>
        </w:tc>
        <w:tc>
          <w:tcPr>
            <w:tcW w:w="34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1"/>
              <w:jc w:val="center"/>
            </w:pPr>
            <w:r>
              <w:rPr>
                <w:rFonts w:ascii="Arial" w:eastAsia="Arial" w:hAnsi="Arial" w:cs="Arial"/>
                <w:i/>
              </w:rPr>
              <w:t xml:space="preserve">365888.3982 </w:t>
            </w:r>
          </w:p>
        </w:tc>
        <w:tc>
          <w:tcPr>
            <w:tcW w:w="410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2"/>
              <w:jc w:val="center"/>
            </w:pPr>
            <w:r>
              <w:rPr>
                <w:rFonts w:ascii="Arial" w:eastAsia="Arial" w:hAnsi="Arial" w:cs="Arial"/>
                <w:i/>
              </w:rPr>
              <w:t xml:space="preserve">3135727.2105 </w:t>
            </w:r>
          </w:p>
        </w:tc>
      </w:tr>
      <w:tr w:rsidR="002C2315">
        <w:trPr>
          <w:trHeight w:val="310"/>
        </w:trPr>
        <w:tc>
          <w:tcPr>
            <w:tcW w:w="1555" w:type="dxa"/>
            <w:tcBorders>
              <w:top w:val="single" w:sz="4" w:space="0" w:color="000000"/>
              <w:left w:val="single" w:sz="4" w:space="0" w:color="000000"/>
              <w:bottom w:val="single" w:sz="4" w:space="0" w:color="000000"/>
              <w:right w:val="single" w:sz="4" w:space="0" w:color="000000"/>
            </w:tcBorders>
          </w:tcPr>
          <w:p w:rsidR="002C2315" w:rsidRDefault="00F666DB">
            <w:pPr>
              <w:spacing w:after="0"/>
              <w:jc w:val="center"/>
            </w:pPr>
            <w:r>
              <w:rPr>
                <w:rFonts w:ascii="Arial" w:eastAsia="Arial" w:hAnsi="Arial" w:cs="Arial"/>
                <w:i/>
              </w:rPr>
              <w:t xml:space="preserve">84 </w:t>
            </w:r>
          </w:p>
        </w:tc>
        <w:tc>
          <w:tcPr>
            <w:tcW w:w="34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1"/>
              <w:jc w:val="center"/>
            </w:pPr>
            <w:r>
              <w:rPr>
                <w:rFonts w:ascii="Arial" w:eastAsia="Arial" w:hAnsi="Arial" w:cs="Arial"/>
                <w:i/>
              </w:rPr>
              <w:t xml:space="preserve">365881.1297 </w:t>
            </w:r>
          </w:p>
        </w:tc>
        <w:tc>
          <w:tcPr>
            <w:tcW w:w="410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2"/>
              <w:jc w:val="center"/>
            </w:pPr>
            <w:r>
              <w:rPr>
                <w:rFonts w:ascii="Arial" w:eastAsia="Arial" w:hAnsi="Arial" w:cs="Arial"/>
                <w:i/>
              </w:rPr>
              <w:t xml:space="preserve">3135723.2993 </w:t>
            </w:r>
          </w:p>
        </w:tc>
      </w:tr>
      <w:tr w:rsidR="002C2315">
        <w:trPr>
          <w:trHeight w:val="310"/>
        </w:trPr>
        <w:tc>
          <w:tcPr>
            <w:tcW w:w="1555" w:type="dxa"/>
            <w:tcBorders>
              <w:top w:val="single" w:sz="4" w:space="0" w:color="000000"/>
              <w:left w:val="single" w:sz="4" w:space="0" w:color="000000"/>
              <w:bottom w:val="single" w:sz="4" w:space="0" w:color="000000"/>
              <w:right w:val="single" w:sz="4" w:space="0" w:color="000000"/>
            </w:tcBorders>
          </w:tcPr>
          <w:p w:rsidR="002C2315" w:rsidRDefault="00F666DB">
            <w:pPr>
              <w:spacing w:after="0"/>
              <w:jc w:val="center"/>
            </w:pPr>
            <w:r>
              <w:rPr>
                <w:rFonts w:ascii="Arial" w:eastAsia="Arial" w:hAnsi="Arial" w:cs="Arial"/>
                <w:i/>
              </w:rPr>
              <w:t xml:space="preserve">85 </w:t>
            </w:r>
          </w:p>
        </w:tc>
        <w:tc>
          <w:tcPr>
            <w:tcW w:w="34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1"/>
              <w:jc w:val="center"/>
            </w:pPr>
            <w:r>
              <w:rPr>
                <w:rFonts w:ascii="Arial" w:eastAsia="Arial" w:hAnsi="Arial" w:cs="Arial"/>
                <w:i/>
              </w:rPr>
              <w:t xml:space="preserve">365878.2957 </w:t>
            </w:r>
          </w:p>
        </w:tc>
        <w:tc>
          <w:tcPr>
            <w:tcW w:w="410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2"/>
              <w:jc w:val="center"/>
            </w:pPr>
            <w:r>
              <w:rPr>
                <w:rFonts w:ascii="Arial" w:eastAsia="Arial" w:hAnsi="Arial" w:cs="Arial"/>
                <w:i/>
              </w:rPr>
              <w:t xml:space="preserve">3135720.2176 </w:t>
            </w:r>
          </w:p>
        </w:tc>
      </w:tr>
      <w:tr w:rsidR="002C2315">
        <w:trPr>
          <w:trHeight w:val="310"/>
        </w:trPr>
        <w:tc>
          <w:tcPr>
            <w:tcW w:w="1555" w:type="dxa"/>
            <w:tcBorders>
              <w:top w:val="single" w:sz="4" w:space="0" w:color="000000"/>
              <w:left w:val="single" w:sz="4" w:space="0" w:color="000000"/>
              <w:bottom w:val="single" w:sz="4" w:space="0" w:color="000000"/>
              <w:right w:val="single" w:sz="4" w:space="0" w:color="000000"/>
            </w:tcBorders>
          </w:tcPr>
          <w:p w:rsidR="002C2315" w:rsidRDefault="00F666DB">
            <w:pPr>
              <w:spacing w:after="0"/>
              <w:jc w:val="center"/>
            </w:pPr>
            <w:r>
              <w:rPr>
                <w:rFonts w:ascii="Arial" w:eastAsia="Arial" w:hAnsi="Arial" w:cs="Arial"/>
                <w:i/>
              </w:rPr>
              <w:t xml:space="preserve">86 </w:t>
            </w:r>
          </w:p>
        </w:tc>
        <w:tc>
          <w:tcPr>
            <w:tcW w:w="34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1"/>
              <w:jc w:val="center"/>
            </w:pPr>
            <w:r>
              <w:rPr>
                <w:rFonts w:ascii="Arial" w:eastAsia="Arial" w:hAnsi="Arial" w:cs="Arial"/>
                <w:i/>
              </w:rPr>
              <w:t xml:space="preserve">365878.0000 </w:t>
            </w:r>
          </w:p>
        </w:tc>
        <w:tc>
          <w:tcPr>
            <w:tcW w:w="410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2"/>
              <w:jc w:val="center"/>
            </w:pPr>
            <w:r>
              <w:rPr>
                <w:rFonts w:ascii="Arial" w:eastAsia="Arial" w:hAnsi="Arial" w:cs="Arial"/>
                <w:i/>
              </w:rPr>
              <w:t xml:space="preserve">3135720.5429 </w:t>
            </w:r>
          </w:p>
        </w:tc>
      </w:tr>
      <w:tr w:rsidR="002C2315">
        <w:trPr>
          <w:trHeight w:val="310"/>
        </w:trPr>
        <w:tc>
          <w:tcPr>
            <w:tcW w:w="1555" w:type="dxa"/>
            <w:tcBorders>
              <w:top w:val="single" w:sz="4" w:space="0" w:color="000000"/>
              <w:left w:val="single" w:sz="4" w:space="0" w:color="000000"/>
              <w:bottom w:val="single" w:sz="4" w:space="0" w:color="000000"/>
              <w:right w:val="single" w:sz="4" w:space="0" w:color="000000"/>
            </w:tcBorders>
          </w:tcPr>
          <w:p w:rsidR="002C2315" w:rsidRDefault="00F666DB">
            <w:pPr>
              <w:spacing w:after="0"/>
              <w:jc w:val="center"/>
            </w:pPr>
            <w:r>
              <w:rPr>
                <w:rFonts w:ascii="Arial" w:eastAsia="Arial" w:hAnsi="Arial" w:cs="Arial"/>
                <w:i/>
              </w:rPr>
              <w:t xml:space="preserve">87 </w:t>
            </w:r>
          </w:p>
        </w:tc>
        <w:tc>
          <w:tcPr>
            <w:tcW w:w="34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1"/>
              <w:jc w:val="center"/>
            </w:pPr>
            <w:r>
              <w:rPr>
                <w:rFonts w:ascii="Arial" w:eastAsia="Arial" w:hAnsi="Arial" w:cs="Arial"/>
                <w:i/>
              </w:rPr>
              <w:t xml:space="preserve">365872.7027 </w:t>
            </w:r>
          </w:p>
        </w:tc>
        <w:tc>
          <w:tcPr>
            <w:tcW w:w="410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2"/>
              <w:jc w:val="center"/>
            </w:pPr>
            <w:r>
              <w:rPr>
                <w:rFonts w:ascii="Arial" w:eastAsia="Arial" w:hAnsi="Arial" w:cs="Arial"/>
                <w:i/>
              </w:rPr>
              <w:t xml:space="preserve">3135714.3898 </w:t>
            </w:r>
          </w:p>
        </w:tc>
      </w:tr>
      <w:tr w:rsidR="002C2315">
        <w:trPr>
          <w:trHeight w:val="310"/>
        </w:trPr>
        <w:tc>
          <w:tcPr>
            <w:tcW w:w="1555" w:type="dxa"/>
            <w:tcBorders>
              <w:top w:val="single" w:sz="4" w:space="0" w:color="000000"/>
              <w:left w:val="single" w:sz="4" w:space="0" w:color="000000"/>
              <w:bottom w:val="single" w:sz="4" w:space="0" w:color="000000"/>
              <w:right w:val="single" w:sz="4" w:space="0" w:color="000000"/>
            </w:tcBorders>
          </w:tcPr>
          <w:p w:rsidR="002C2315" w:rsidRDefault="00F666DB">
            <w:pPr>
              <w:spacing w:after="0"/>
              <w:jc w:val="center"/>
            </w:pPr>
            <w:r>
              <w:rPr>
                <w:rFonts w:ascii="Arial" w:eastAsia="Arial" w:hAnsi="Arial" w:cs="Arial"/>
                <w:i/>
              </w:rPr>
              <w:t xml:space="preserve">88 </w:t>
            </w:r>
          </w:p>
        </w:tc>
        <w:tc>
          <w:tcPr>
            <w:tcW w:w="34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1"/>
              <w:jc w:val="center"/>
            </w:pPr>
            <w:r>
              <w:rPr>
                <w:rFonts w:ascii="Arial" w:eastAsia="Arial" w:hAnsi="Arial" w:cs="Arial"/>
                <w:i/>
              </w:rPr>
              <w:t xml:space="preserve">365870.6346 </w:t>
            </w:r>
          </w:p>
        </w:tc>
        <w:tc>
          <w:tcPr>
            <w:tcW w:w="410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2"/>
              <w:jc w:val="center"/>
            </w:pPr>
            <w:r>
              <w:rPr>
                <w:rFonts w:ascii="Arial" w:eastAsia="Arial" w:hAnsi="Arial" w:cs="Arial"/>
                <w:i/>
              </w:rPr>
              <w:t xml:space="preserve">3135712.0340 </w:t>
            </w:r>
          </w:p>
        </w:tc>
      </w:tr>
      <w:tr w:rsidR="002C2315">
        <w:trPr>
          <w:trHeight w:val="312"/>
        </w:trPr>
        <w:tc>
          <w:tcPr>
            <w:tcW w:w="1555" w:type="dxa"/>
            <w:tcBorders>
              <w:top w:val="single" w:sz="4" w:space="0" w:color="000000"/>
              <w:left w:val="single" w:sz="4" w:space="0" w:color="000000"/>
              <w:bottom w:val="single" w:sz="4" w:space="0" w:color="000000"/>
              <w:right w:val="single" w:sz="4" w:space="0" w:color="000000"/>
            </w:tcBorders>
          </w:tcPr>
          <w:p w:rsidR="002C2315" w:rsidRDefault="00F666DB">
            <w:pPr>
              <w:spacing w:after="0"/>
              <w:jc w:val="center"/>
            </w:pPr>
            <w:r>
              <w:rPr>
                <w:rFonts w:ascii="Arial" w:eastAsia="Arial" w:hAnsi="Arial" w:cs="Arial"/>
                <w:i/>
              </w:rPr>
              <w:t xml:space="preserve">89 </w:t>
            </w:r>
          </w:p>
        </w:tc>
        <w:tc>
          <w:tcPr>
            <w:tcW w:w="34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1"/>
              <w:jc w:val="center"/>
            </w:pPr>
            <w:r>
              <w:rPr>
                <w:rFonts w:ascii="Arial" w:eastAsia="Arial" w:hAnsi="Arial" w:cs="Arial"/>
                <w:i/>
              </w:rPr>
              <w:t xml:space="preserve">365868.3863 </w:t>
            </w:r>
          </w:p>
        </w:tc>
        <w:tc>
          <w:tcPr>
            <w:tcW w:w="410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2"/>
              <w:jc w:val="center"/>
            </w:pPr>
            <w:r>
              <w:rPr>
                <w:rFonts w:ascii="Arial" w:eastAsia="Arial" w:hAnsi="Arial" w:cs="Arial"/>
                <w:i/>
              </w:rPr>
              <w:t xml:space="preserve">3135710.0092 </w:t>
            </w:r>
          </w:p>
        </w:tc>
      </w:tr>
      <w:tr w:rsidR="002C2315">
        <w:trPr>
          <w:trHeight w:val="310"/>
        </w:trPr>
        <w:tc>
          <w:tcPr>
            <w:tcW w:w="1555" w:type="dxa"/>
            <w:tcBorders>
              <w:top w:val="single" w:sz="4" w:space="0" w:color="000000"/>
              <w:left w:val="single" w:sz="4" w:space="0" w:color="000000"/>
              <w:bottom w:val="single" w:sz="4" w:space="0" w:color="000000"/>
              <w:right w:val="single" w:sz="4" w:space="0" w:color="000000"/>
            </w:tcBorders>
          </w:tcPr>
          <w:p w:rsidR="002C2315" w:rsidRDefault="00F666DB">
            <w:pPr>
              <w:spacing w:after="0"/>
              <w:jc w:val="center"/>
            </w:pPr>
            <w:r>
              <w:rPr>
                <w:rFonts w:ascii="Arial" w:eastAsia="Arial" w:hAnsi="Arial" w:cs="Arial"/>
                <w:i/>
              </w:rPr>
              <w:t xml:space="preserve">90 </w:t>
            </w:r>
          </w:p>
        </w:tc>
        <w:tc>
          <w:tcPr>
            <w:tcW w:w="34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1"/>
              <w:jc w:val="center"/>
            </w:pPr>
            <w:r>
              <w:rPr>
                <w:rFonts w:ascii="Arial" w:eastAsia="Arial" w:hAnsi="Arial" w:cs="Arial"/>
                <w:i/>
              </w:rPr>
              <w:t xml:space="preserve">365863.6733 </w:t>
            </w:r>
          </w:p>
        </w:tc>
        <w:tc>
          <w:tcPr>
            <w:tcW w:w="410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2"/>
              <w:jc w:val="center"/>
            </w:pPr>
            <w:r>
              <w:rPr>
                <w:rFonts w:ascii="Arial" w:eastAsia="Arial" w:hAnsi="Arial" w:cs="Arial"/>
                <w:i/>
              </w:rPr>
              <w:t xml:space="preserve">3135708.0166 </w:t>
            </w:r>
          </w:p>
        </w:tc>
      </w:tr>
      <w:tr w:rsidR="002C2315">
        <w:trPr>
          <w:trHeight w:val="310"/>
        </w:trPr>
        <w:tc>
          <w:tcPr>
            <w:tcW w:w="1555" w:type="dxa"/>
            <w:tcBorders>
              <w:top w:val="single" w:sz="4" w:space="0" w:color="000000"/>
              <w:left w:val="single" w:sz="4" w:space="0" w:color="000000"/>
              <w:bottom w:val="single" w:sz="4" w:space="0" w:color="000000"/>
              <w:right w:val="single" w:sz="4" w:space="0" w:color="000000"/>
            </w:tcBorders>
          </w:tcPr>
          <w:p w:rsidR="002C2315" w:rsidRDefault="00F666DB">
            <w:pPr>
              <w:spacing w:after="0"/>
              <w:jc w:val="center"/>
            </w:pPr>
            <w:r>
              <w:rPr>
                <w:rFonts w:ascii="Arial" w:eastAsia="Arial" w:hAnsi="Arial" w:cs="Arial"/>
                <w:i/>
              </w:rPr>
              <w:t xml:space="preserve">91 </w:t>
            </w:r>
          </w:p>
        </w:tc>
        <w:tc>
          <w:tcPr>
            <w:tcW w:w="34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1"/>
              <w:jc w:val="center"/>
            </w:pPr>
            <w:r>
              <w:rPr>
                <w:rFonts w:ascii="Arial" w:eastAsia="Arial" w:hAnsi="Arial" w:cs="Arial"/>
                <w:i/>
              </w:rPr>
              <w:t xml:space="preserve">365862.9449 </w:t>
            </w:r>
          </w:p>
        </w:tc>
        <w:tc>
          <w:tcPr>
            <w:tcW w:w="410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2"/>
              <w:jc w:val="center"/>
            </w:pPr>
            <w:r>
              <w:rPr>
                <w:rFonts w:ascii="Arial" w:eastAsia="Arial" w:hAnsi="Arial" w:cs="Arial"/>
                <w:i/>
              </w:rPr>
              <w:t xml:space="preserve">3135707.8770 </w:t>
            </w:r>
          </w:p>
        </w:tc>
      </w:tr>
      <w:tr w:rsidR="002C2315">
        <w:trPr>
          <w:trHeight w:val="310"/>
        </w:trPr>
        <w:tc>
          <w:tcPr>
            <w:tcW w:w="1555" w:type="dxa"/>
            <w:tcBorders>
              <w:top w:val="single" w:sz="4" w:space="0" w:color="000000"/>
              <w:left w:val="single" w:sz="4" w:space="0" w:color="000000"/>
              <w:bottom w:val="single" w:sz="4" w:space="0" w:color="000000"/>
              <w:right w:val="single" w:sz="4" w:space="0" w:color="000000"/>
            </w:tcBorders>
          </w:tcPr>
          <w:p w:rsidR="002C2315" w:rsidRDefault="00F666DB">
            <w:pPr>
              <w:spacing w:after="0"/>
              <w:jc w:val="center"/>
            </w:pPr>
            <w:r>
              <w:rPr>
                <w:rFonts w:ascii="Arial" w:eastAsia="Arial" w:hAnsi="Arial" w:cs="Arial"/>
                <w:i/>
              </w:rPr>
              <w:t xml:space="preserve">92 </w:t>
            </w:r>
          </w:p>
        </w:tc>
        <w:tc>
          <w:tcPr>
            <w:tcW w:w="34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1"/>
              <w:jc w:val="center"/>
            </w:pPr>
            <w:r>
              <w:rPr>
                <w:rFonts w:ascii="Arial" w:eastAsia="Arial" w:hAnsi="Arial" w:cs="Arial"/>
                <w:i/>
              </w:rPr>
              <w:t xml:space="preserve">365853.0010 </w:t>
            </w:r>
          </w:p>
        </w:tc>
        <w:tc>
          <w:tcPr>
            <w:tcW w:w="410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2"/>
              <w:jc w:val="center"/>
            </w:pPr>
            <w:r>
              <w:rPr>
                <w:rFonts w:ascii="Arial" w:eastAsia="Arial" w:hAnsi="Arial" w:cs="Arial"/>
                <w:i/>
              </w:rPr>
              <w:t xml:space="preserve">3135708.5520 </w:t>
            </w:r>
          </w:p>
        </w:tc>
      </w:tr>
      <w:tr w:rsidR="002C2315">
        <w:trPr>
          <w:trHeight w:val="310"/>
        </w:trPr>
        <w:tc>
          <w:tcPr>
            <w:tcW w:w="1555" w:type="dxa"/>
            <w:tcBorders>
              <w:top w:val="single" w:sz="4" w:space="0" w:color="000000"/>
              <w:left w:val="single" w:sz="4" w:space="0" w:color="000000"/>
              <w:bottom w:val="single" w:sz="4" w:space="0" w:color="000000"/>
              <w:right w:val="single" w:sz="4" w:space="0" w:color="000000"/>
            </w:tcBorders>
          </w:tcPr>
          <w:p w:rsidR="002C2315" w:rsidRDefault="00F666DB">
            <w:pPr>
              <w:spacing w:after="0"/>
              <w:jc w:val="center"/>
            </w:pPr>
            <w:r>
              <w:rPr>
                <w:rFonts w:ascii="Arial" w:eastAsia="Arial" w:hAnsi="Arial" w:cs="Arial"/>
                <w:i/>
              </w:rPr>
              <w:t xml:space="preserve">93 </w:t>
            </w:r>
          </w:p>
        </w:tc>
        <w:tc>
          <w:tcPr>
            <w:tcW w:w="34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1"/>
              <w:jc w:val="center"/>
            </w:pPr>
            <w:r>
              <w:rPr>
                <w:rFonts w:ascii="Arial" w:eastAsia="Arial" w:hAnsi="Arial" w:cs="Arial"/>
                <w:i/>
              </w:rPr>
              <w:t xml:space="preserve">365849.1880 </w:t>
            </w:r>
          </w:p>
        </w:tc>
        <w:tc>
          <w:tcPr>
            <w:tcW w:w="410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2"/>
              <w:jc w:val="center"/>
            </w:pPr>
            <w:r>
              <w:rPr>
                <w:rFonts w:ascii="Arial" w:eastAsia="Arial" w:hAnsi="Arial" w:cs="Arial"/>
                <w:i/>
              </w:rPr>
              <w:t xml:space="preserve">3135709.4480 </w:t>
            </w:r>
          </w:p>
        </w:tc>
      </w:tr>
      <w:tr w:rsidR="002C2315">
        <w:trPr>
          <w:trHeight w:val="310"/>
        </w:trPr>
        <w:tc>
          <w:tcPr>
            <w:tcW w:w="1555" w:type="dxa"/>
            <w:tcBorders>
              <w:top w:val="single" w:sz="4" w:space="0" w:color="000000"/>
              <w:left w:val="single" w:sz="4" w:space="0" w:color="000000"/>
              <w:bottom w:val="single" w:sz="4" w:space="0" w:color="000000"/>
              <w:right w:val="single" w:sz="4" w:space="0" w:color="000000"/>
            </w:tcBorders>
          </w:tcPr>
          <w:p w:rsidR="002C2315" w:rsidRDefault="00F666DB">
            <w:pPr>
              <w:spacing w:after="0"/>
              <w:jc w:val="center"/>
            </w:pPr>
            <w:r>
              <w:rPr>
                <w:rFonts w:ascii="Arial" w:eastAsia="Arial" w:hAnsi="Arial" w:cs="Arial"/>
                <w:i/>
              </w:rPr>
              <w:t xml:space="preserve">94 </w:t>
            </w:r>
          </w:p>
        </w:tc>
        <w:tc>
          <w:tcPr>
            <w:tcW w:w="34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1"/>
              <w:jc w:val="center"/>
            </w:pPr>
            <w:r>
              <w:rPr>
                <w:rFonts w:ascii="Arial" w:eastAsia="Arial" w:hAnsi="Arial" w:cs="Arial"/>
                <w:i/>
              </w:rPr>
              <w:t xml:space="preserve">365843.4778 </w:t>
            </w:r>
          </w:p>
        </w:tc>
        <w:tc>
          <w:tcPr>
            <w:tcW w:w="410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2"/>
              <w:jc w:val="center"/>
            </w:pPr>
            <w:r>
              <w:rPr>
                <w:rFonts w:ascii="Arial" w:eastAsia="Arial" w:hAnsi="Arial" w:cs="Arial"/>
                <w:i/>
              </w:rPr>
              <w:t xml:space="preserve">3135710.9064 </w:t>
            </w:r>
          </w:p>
        </w:tc>
      </w:tr>
      <w:tr w:rsidR="002C2315">
        <w:trPr>
          <w:trHeight w:val="312"/>
        </w:trPr>
        <w:tc>
          <w:tcPr>
            <w:tcW w:w="1555" w:type="dxa"/>
            <w:tcBorders>
              <w:top w:val="single" w:sz="4" w:space="0" w:color="000000"/>
              <w:left w:val="single" w:sz="4" w:space="0" w:color="000000"/>
              <w:bottom w:val="single" w:sz="4" w:space="0" w:color="000000"/>
              <w:right w:val="single" w:sz="4" w:space="0" w:color="000000"/>
            </w:tcBorders>
          </w:tcPr>
          <w:p w:rsidR="002C2315" w:rsidRDefault="00F666DB">
            <w:pPr>
              <w:spacing w:after="0"/>
              <w:jc w:val="center"/>
            </w:pPr>
            <w:r>
              <w:rPr>
                <w:rFonts w:ascii="Arial" w:eastAsia="Arial" w:hAnsi="Arial" w:cs="Arial"/>
                <w:i/>
              </w:rPr>
              <w:t xml:space="preserve">95 </w:t>
            </w:r>
          </w:p>
        </w:tc>
        <w:tc>
          <w:tcPr>
            <w:tcW w:w="34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1"/>
              <w:jc w:val="center"/>
            </w:pPr>
            <w:r>
              <w:rPr>
                <w:rFonts w:ascii="Arial" w:eastAsia="Arial" w:hAnsi="Arial" w:cs="Arial"/>
                <w:i/>
              </w:rPr>
              <w:t xml:space="preserve">365843.3000 </w:t>
            </w:r>
          </w:p>
        </w:tc>
        <w:tc>
          <w:tcPr>
            <w:tcW w:w="410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2"/>
              <w:jc w:val="center"/>
            </w:pPr>
            <w:r>
              <w:rPr>
                <w:rFonts w:ascii="Arial" w:eastAsia="Arial" w:hAnsi="Arial" w:cs="Arial"/>
                <w:i/>
              </w:rPr>
              <w:t xml:space="preserve">3135710.1690 </w:t>
            </w:r>
          </w:p>
        </w:tc>
      </w:tr>
      <w:tr w:rsidR="002C2315">
        <w:trPr>
          <w:trHeight w:val="310"/>
        </w:trPr>
        <w:tc>
          <w:tcPr>
            <w:tcW w:w="1555" w:type="dxa"/>
            <w:tcBorders>
              <w:top w:val="single" w:sz="4" w:space="0" w:color="000000"/>
              <w:left w:val="single" w:sz="4" w:space="0" w:color="000000"/>
              <w:bottom w:val="single" w:sz="4" w:space="0" w:color="000000"/>
              <w:right w:val="single" w:sz="4" w:space="0" w:color="000000"/>
            </w:tcBorders>
          </w:tcPr>
          <w:p w:rsidR="002C2315" w:rsidRDefault="00F666DB">
            <w:pPr>
              <w:spacing w:after="0"/>
              <w:jc w:val="center"/>
            </w:pPr>
            <w:r>
              <w:rPr>
                <w:rFonts w:ascii="Arial" w:eastAsia="Arial" w:hAnsi="Arial" w:cs="Arial"/>
                <w:i/>
              </w:rPr>
              <w:t xml:space="preserve">96 </w:t>
            </w:r>
          </w:p>
        </w:tc>
        <w:tc>
          <w:tcPr>
            <w:tcW w:w="34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1"/>
              <w:jc w:val="center"/>
            </w:pPr>
            <w:r>
              <w:rPr>
                <w:rFonts w:ascii="Arial" w:eastAsia="Arial" w:hAnsi="Arial" w:cs="Arial"/>
                <w:i/>
              </w:rPr>
              <w:t xml:space="preserve">365841.3090 </w:t>
            </w:r>
          </w:p>
        </w:tc>
        <w:tc>
          <w:tcPr>
            <w:tcW w:w="410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2"/>
              <w:jc w:val="center"/>
            </w:pPr>
            <w:r>
              <w:rPr>
                <w:rFonts w:ascii="Arial" w:eastAsia="Arial" w:hAnsi="Arial" w:cs="Arial"/>
                <w:i/>
              </w:rPr>
              <w:t xml:space="preserve">3135710.6490 </w:t>
            </w:r>
          </w:p>
        </w:tc>
      </w:tr>
      <w:tr w:rsidR="002C2315">
        <w:trPr>
          <w:trHeight w:val="310"/>
        </w:trPr>
        <w:tc>
          <w:tcPr>
            <w:tcW w:w="1555" w:type="dxa"/>
            <w:tcBorders>
              <w:top w:val="single" w:sz="4" w:space="0" w:color="000000"/>
              <w:left w:val="single" w:sz="4" w:space="0" w:color="000000"/>
              <w:bottom w:val="single" w:sz="4" w:space="0" w:color="000000"/>
              <w:right w:val="single" w:sz="4" w:space="0" w:color="000000"/>
            </w:tcBorders>
          </w:tcPr>
          <w:p w:rsidR="002C2315" w:rsidRDefault="00F666DB">
            <w:pPr>
              <w:spacing w:after="0"/>
              <w:jc w:val="center"/>
            </w:pPr>
            <w:r>
              <w:rPr>
                <w:rFonts w:ascii="Arial" w:eastAsia="Arial" w:hAnsi="Arial" w:cs="Arial"/>
                <w:i/>
              </w:rPr>
              <w:t xml:space="preserve">97 </w:t>
            </w:r>
          </w:p>
        </w:tc>
        <w:tc>
          <w:tcPr>
            <w:tcW w:w="34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1"/>
              <w:jc w:val="center"/>
            </w:pPr>
            <w:r>
              <w:rPr>
                <w:rFonts w:ascii="Arial" w:eastAsia="Arial" w:hAnsi="Arial" w:cs="Arial"/>
                <w:i/>
              </w:rPr>
              <w:t xml:space="preserve">365833.0030 </w:t>
            </w:r>
          </w:p>
        </w:tc>
        <w:tc>
          <w:tcPr>
            <w:tcW w:w="410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2"/>
              <w:jc w:val="center"/>
            </w:pPr>
            <w:r>
              <w:rPr>
                <w:rFonts w:ascii="Arial" w:eastAsia="Arial" w:hAnsi="Arial" w:cs="Arial"/>
                <w:i/>
              </w:rPr>
              <w:t xml:space="preserve">3135713.0540 </w:t>
            </w:r>
          </w:p>
        </w:tc>
      </w:tr>
      <w:tr w:rsidR="002C2315">
        <w:trPr>
          <w:trHeight w:val="310"/>
        </w:trPr>
        <w:tc>
          <w:tcPr>
            <w:tcW w:w="1555" w:type="dxa"/>
            <w:tcBorders>
              <w:top w:val="single" w:sz="4" w:space="0" w:color="000000"/>
              <w:left w:val="single" w:sz="4" w:space="0" w:color="000000"/>
              <w:bottom w:val="single" w:sz="4" w:space="0" w:color="000000"/>
              <w:right w:val="single" w:sz="4" w:space="0" w:color="000000"/>
            </w:tcBorders>
          </w:tcPr>
          <w:p w:rsidR="002C2315" w:rsidRDefault="00F666DB">
            <w:pPr>
              <w:spacing w:after="0"/>
              <w:jc w:val="center"/>
            </w:pPr>
            <w:r>
              <w:rPr>
                <w:rFonts w:ascii="Arial" w:eastAsia="Arial" w:hAnsi="Arial" w:cs="Arial"/>
                <w:i/>
              </w:rPr>
              <w:t xml:space="preserve">98 </w:t>
            </w:r>
          </w:p>
        </w:tc>
        <w:tc>
          <w:tcPr>
            <w:tcW w:w="34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1"/>
              <w:jc w:val="center"/>
            </w:pPr>
            <w:r>
              <w:rPr>
                <w:rFonts w:ascii="Arial" w:eastAsia="Arial" w:hAnsi="Arial" w:cs="Arial"/>
                <w:i/>
              </w:rPr>
              <w:t xml:space="preserve">365831.8790 </w:t>
            </w:r>
          </w:p>
        </w:tc>
        <w:tc>
          <w:tcPr>
            <w:tcW w:w="410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2"/>
              <w:jc w:val="center"/>
            </w:pPr>
            <w:r>
              <w:rPr>
                <w:rFonts w:ascii="Arial" w:eastAsia="Arial" w:hAnsi="Arial" w:cs="Arial"/>
                <w:i/>
              </w:rPr>
              <w:t xml:space="preserve">3135714.0800 </w:t>
            </w:r>
          </w:p>
        </w:tc>
      </w:tr>
      <w:tr w:rsidR="002C2315">
        <w:trPr>
          <w:trHeight w:val="310"/>
        </w:trPr>
        <w:tc>
          <w:tcPr>
            <w:tcW w:w="1555" w:type="dxa"/>
            <w:tcBorders>
              <w:top w:val="single" w:sz="4" w:space="0" w:color="000000"/>
              <w:left w:val="single" w:sz="4" w:space="0" w:color="000000"/>
              <w:bottom w:val="single" w:sz="4" w:space="0" w:color="000000"/>
              <w:right w:val="single" w:sz="4" w:space="0" w:color="000000"/>
            </w:tcBorders>
          </w:tcPr>
          <w:p w:rsidR="002C2315" w:rsidRDefault="00F666DB">
            <w:pPr>
              <w:spacing w:after="0"/>
              <w:jc w:val="center"/>
            </w:pPr>
            <w:r>
              <w:rPr>
                <w:rFonts w:ascii="Arial" w:eastAsia="Arial" w:hAnsi="Arial" w:cs="Arial"/>
                <w:i/>
              </w:rPr>
              <w:t xml:space="preserve">99 </w:t>
            </w:r>
          </w:p>
        </w:tc>
        <w:tc>
          <w:tcPr>
            <w:tcW w:w="34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1"/>
              <w:jc w:val="center"/>
            </w:pPr>
            <w:r>
              <w:rPr>
                <w:rFonts w:ascii="Arial" w:eastAsia="Arial" w:hAnsi="Arial" w:cs="Arial"/>
                <w:i/>
              </w:rPr>
              <w:t xml:space="preserve">365831.6600 </w:t>
            </w:r>
          </w:p>
        </w:tc>
        <w:tc>
          <w:tcPr>
            <w:tcW w:w="410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2"/>
              <w:jc w:val="center"/>
            </w:pPr>
            <w:r>
              <w:rPr>
                <w:rFonts w:ascii="Arial" w:eastAsia="Arial" w:hAnsi="Arial" w:cs="Arial"/>
                <w:i/>
              </w:rPr>
              <w:t xml:space="preserve">3135714.3330 </w:t>
            </w:r>
          </w:p>
        </w:tc>
      </w:tr>
      <w:tr w:rsidR="002C2315">
        <w:trPr>
          <w:trHeight w:val="310"/>
        </w:trPr>
        <w:tc>
          <w:tcPr>
            <w:tcW w:w="1555"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rFonts w:ascii="Arial" w:eastAsia="Arial" w:hAnsi="Arial" w:cs="Arial"/>
                <w:i/>
              </w:rPr>
              <w:t xml:space="preserve">100 </w:t>
            </w:r>
          </w:p>
        </w:tc>
        <w:tc>
          <w:tcPr>
            <w:tcW w:w="34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1"/>
              <w:jc w:val="center"/>
            </w:pPr>
            <w:r>
              <w:rPr>
                <w:rFonts w:ascii="Arial" w:eastAsia="Arial" w:hAnsi="Arial" w:cs="Arial"/>
                <w:i/>
              </w:rPr>
              <w:t xml:space="preserve">365831.3865 </w:t>
            </w:r>
          </w:p>
        </w:tc>
        <w:tc>
          <w:tcPr>
            <w:tcW w:w="410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2"/>
              <w:jc w:val="center"/>
            </w:pPr>
            <w:r>
              <w:rPr>
                <w:rFonts w:ascii="Arial" w:eastAsia="Arial" w:hAnsi="Arial" w:cs="Arial"/>
                <w:i/>
              </w:rPr>
              <w:t xml:space="preserve">3135714.1306 </w:t>
            </w:r>
          </w:p>
        </w:tc>
      </w:tr>
      <w:tr w:rsidR="002C2315">
        <w:trPr>
          <w:trHeight w:val="312"/>
        </w:trPr>
        <w:tc>
          <w:tcPr>
            <w:tcW w:w="1555"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rFonts w:ascii="Arial" w:eastAsia="Arial" w:hAnsi="Arial" w:cs="Arial"/>
                <w:i/>
              </w:rPr>
              <w:t xml:space="preserve">101 </w:t>
            </w:r>
          </w:p>
        </w:tc>
        <w:tc>
          <w:tcPr>
            <w:tcW w:w="34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1"/>
              <w:jc w:val="center"/>
            </w:pPr>
            <w:r>
              <w:rPr>
                <w:rFonts w:ascii="Arial" w:eastAsia="Arial" w:hAnsi="Arial" w:cs="Arial"/>
                <w:i/>
              </w:rPr>
              <w:t xml:space="preserve">365829.3190 </w:t>
            </w:r>
          </w:p>
        </w:tc>
        <w:tc>
          <w:tcPr>
            <w:tcW w:w="410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2"/>
              <w:jc w:val="center"/>
            </w:pPr>
            <w:r>
              <w:rPr>
                <w:rFonts w:ascii="Arial" w:eastAsia="Arial" w:hAnsi="Arial" w:cs="Arial"/>
                <w:i/>
              </w:rPr>
              <w:t xml:space="preserve">3135712.8190 </w:t>
            </w:r>
          </w:p>
        </w:tc>
      </w:tr>
      <w:tr w:rsidR="002C2315">
        <w:trPr>
          <w:trHeight w:val="310"/>
        </w:trPr>
        <w:tc>
          <w:tcPr>
            <w:tcW w:w="1555"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rFonts w:ascii="Arial" w:eastAsia="Arial" w:hAnsi="Arial" w:cs="Arial"/>
                <w:i/>
              </w:rPr>
              <w:t xml:space="preserve">102 </w:t>
            </w:r>
          </w:p>
        </w:tc>
        <w:tc>
          <w:tcPr>
            <w:tcW w:w="34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1"/>
              <w:jc w:val="center"/>
            </w:pPr>
            <w:r>
              <w:rPr>
                <w:rFonts w:ascii="Arial" w:eastAsia="Arial" w:hAnsi="Arial" w:cs="Arial"/>
                <w:i/>
              </w:rPr>
              <w:t xml:space="preserve">365830.8710 </w:t>
            </w:r>
          </w:p>
        </w:tc>
        <w:tc>
          <w:tcPr>
            <w:tcW w:w="410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2"/>
              <w:jc w:val="center"/>
            </w:pPr>
            <w:r>
              <w:rPr>
                <w:rFonts w:ascii="Arial" w:eastAsia="Arial" w:hAnsi="Arial" w:cs="Arial"/>
                <w:i/>
              </w:rPr>
              <w:t xml:space="preserve">3135710.6710 </w:t>
            </w:r>
          </w:p>
        </w:tc>
      </w:tr>
      <w:tr w:rsidR="002C2315">
        <w:trPr>
          <w:trHeight w:val="310"/>
        </w:trPr>
        <w:tc>
          <w:tcPr>
            <w:tcW w:w="1555"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rFonts w:ascii="Arial" w:eastAsia="Arial" w:hAnsi="Arial" w:cs="Arial"/>
                <w:i/>
              </w:rPr>
              <w:t xml:space="preserve">103 </w:t>
            </w:r>
          </w:p>
        </w:tc>
        <w:tc>
          <w:tcPr>
            <w:tcW w:w="34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1"/>
              <w:jc w:val="center"/>
            </w:pPr>
            <w:r>
              <w:rPr>
                <w:rFonts w:ascii="Arial" w:eastAsia="Arial" w:hAnsi="Arial" w:cs="Arial"/>
                <w:i/>
              </w:rPr>
              <w:t xml:space="preserve">365830.4320 </w:t>
            </w:r>
          </w:p>
        </w:tc>
        <w:tc>
          <w:tcPr>
            <w:tcW w:w="410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2"/>
              <w:jc w:val="center"/>
            </w:pPr>
            <w:r>
              <w:rPr>
                <w:rFonts w:ascii="Arial" w:eastAsia="Arial" w:hAnsi="Arial" w:cs="Arial"/>
                <w:i/>
              </w:rPr>
              <w:t xml:space="preserve">3135707.6680 </w:t>
            </w:r>
          </w:p>
        </w:tc>
      </w:tr>
      <w:tr w:rsidR="002C2315">
        <w:trPr>
          <w:trHeight w:val="310"/>
        </w:trPr>
        <w:tc>
          <w:tcPr>
            <w:tcW w:w="1555"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rFonts w:ascii="Arial" w:eastAsia="Arial" w:hAnsi="Arial" w:cs="Arial"/>
                <w:i/>
              </w:rPr>
              <w:t xml:space="preserve">104 </w:t>
            </w:r>
          </w:p>
        </w:tc>
        <w:tc>
          <w:tcPr>
            <w:tcW w:w="34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1"/>
              <w:jc w:val="center"/>
            </w:pPr>
            <w:r>
              <w:rPr>
                <w:rFonts w:ascii="Arial" w:eastAsia="Arial" w:hAnsi="Arial" w:cs="Arial"/>
                <w:i/>
              </w:rPr>
              <w:t xml:space="preserve">365829.8400 </w:t>
            </w:r>
          </w:p>
        </w:tc>
        <w:tc>
          <w:tcPr>
            <w:tcW w:w="410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2"/>
              <w:jc w:val="center"/>
            </w:pPr>
            <w:r>
              <w:rPr>
                <w:rFonts w:ascii="Arial" w:eastAsia="Arial" w:hAnsi="Arial" w:cs="Arial"/>
                <w:i/>
              </w:rPr>
              <w:t xml:space="preserve">3135704.3220 </w:t>
            </w:r>
          </w:p>
        </w:tc>
      </w:tr>
      <w:tr w:rsidR="002C2315">
        <w:trPr>
          <w:trHeight w:val="310"/>
        </w:trPr>
        <w:tc>
          <w:tcPr>
            <w:tcW w:w="1555"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rFonts w:ascii="Arial" w:eastAsia="Arial" w:hAnsi="Arial" w:cs="Arial"/>
                <w:i/>
              </w:rPr>
              <w:t xml:space="preserve">105 </w:t>
            </w:r>
          </w:p>
        </w:tc>
        <w:tc>
          <w:tcPr>
            <w:tcW w:w="34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1"/>
              <w:jc w:val="center"/>
            </w:pPr>
            <w:r>
              <w:rPr>
                <w:rFonts w:ascii="Arial" w:eastAsia="Arial" w:hAnsi="Arial" w:cs="Arial"/>
                <w:i/>
              </w:rPr>
              <w:t xml:space="preserve">365829.9920 </w:t>
            </w:r>
          </w:p>
        </w:tc>
        <w:tc>
          <w:tcPr>
            <w:tcW w:w="410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2"/>
              <w:jc w:val="center"/>
            </w:pPr>
            <w:r>
              <w:rPr>
                <w:rFonts w:ascii="Arial" w:eastAsia="Arial" w:hAnsi="Arial" w:cs="Arial"/>
                <w:i/>
              </w:rPr>
              <w:t xml:space="preserve">3135704.1450 </w:t>
            </w:r>
          </w:p>
        </w:tc>
      </w:tr>
      <w:tr w:rsidR="002C2315">
        <w:trPr>
          <w:trHeight w:val="310"/>
        </w:trPr>
        <w:tc>
          <w:tcPr>
            <w:tcW w:w="1555"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rFonts w:ascii="Arial" w:eastAsia="Arial" w:hAnsi="Arial" w:cs="Arial"/>
                <w:i/>
              </w:rPr>
              <w:t xml:space="preserve">106 </w:t>
            </w:r>
          </w:p>
        </w:tc>
        <w:tc>
          <w:tcPr>
            <w:tcW w:w="34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1"/>
              <w:jc w:val="center"/>
            </w:pPr>
            <w:r>
              <w:rPr>
                <w:rFonts w:ascii="Arial" w:eastAsia="Arial" w:hAnsi="Arial" w:cs="Arial"/>
                <w:i/>
              </w:rPr>
              <w:t xml:space="preserve">365830.8819 </w:t>
            </w:r>
          </w:p>
        </w:tc>
        <w:tc>
          <w:tcPr>
            <w:tcW w:w="410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2"/>
              <w:jc w:val="center"/>
            </w:pPr>
            <w:r>
              <w:rPr>
                <w:rFonts w:ascii="Arial" w:eastAsia="Arial" w:hAnsi="Arial" w:cs="Arial"/>
                <w:i/>
              </w:rPr>
              <w:t xml:space="preserve">3135702.2168 </w:t>
            </w:r>
          </w:p>
        </w:tc>
      </w:tr>
      <w:tr w:rsidR="002C2315">
        <w:trPr>
          <w:trHeight w:val="312"/>
        </w:trPr>
        <w:tc>
          <w:tcPr>
            <w:tcW w:w="1555"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rFonts w:ascii="Arial" w:eastAsia="Arial" w:hAnsi="Arial" w:cs="Arial"/>
                <w:i/>
              </w:rPr>
              <w:t xml:space="preserve">107 </w:t>
            </w:r>
          </w:p>
        </w:tc>
        <w:tc>
          <w:tcPr>
            <w:tcW w:w="34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1"/>
              <w:jc w:val="center"/>
            </w:pPr>
            <w:r>
              <w:rPr>
                <w:rFonts w:ascii="Arial" w:eastAsia="Arial" w:hAnsi="Arial" w:cs="Arial"/>
                <w:i/>
              </w:rPr>
              <w:t xml:space="preserve">365845.3721 </w:t>
            </w:r>
          </w:p>
        </w:tc>
        <w:tc>
          <w:tcPr>
            <w:tcW w:w="410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2"/>
              <w:jc w:val="center"/>
            </w:pPr>
            <w:r>
              <w:rPr>
                <w:rFonts w:ascii="Arial" w:eastAsia="Arial" w:hAnsi="Arial" w:cs="Arial"/>
                <w:i/>
              </w:rPr>
              <w:t xml:space="preserve">3135698.0030 </w:t>
            </w:r>
          </w:p>
        </w:tc>
      </w:tr>
      <w:tr w:rsidR="002C2315">
        <w:trPr>
          <w:trHeight w:val="310"/>
        </w:trPr>
        <w:tc>
          <w:tcPr>
            <w:tcW w:w="1555"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rFonts w:ascii="Arial" w:eastAsia="Arial" w:hAnsi="Arial" w:cs="Arial"/>
                <w:i/>
              </w:rPr>
              <w:t xml:space="preserve">108 </w:t>
            </w:r>
          </w:p>
        </w:tc>
        <w:tc>
          <w:tcPr>
            <w:tcW w:w="34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1"/>
              <w:jc w:val="center"/>
            </w:pPr>
            <w:r>
              <w:rPr>
                <w:rFonts w:ascii="Arial" w:eastAsia="Arial" w:hAnsi="Arial" w:cs="Arial"/>
                <w:i/>
              </w:rPr>
              <w:t xml:space="preserve">365845.3810 </w:t>
            </w:r>
          </w:p>
        </w:tc>
        <w:tc>
          <w:tcPr>
            <w:tcW w:w="410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2"/>
              <w:jc w:val="center"/>
            </w:pPr>
            <w:r>
              <w:rPr>
                <w:rFonts w:ascii="Arial" w:eastAsia="Arial" w:hAnsi="Arial" w:cs="Arial"/>
                <w:i/>
              </w:rPr>
              <w:t xml:space="preserve">3135698.2780 </w:t>
            </w:r>
          </w:p>
        </w:tc>
      </w:tr>
      <w:tr w:rsidR="002C2315">
        <w:trPr>
          <w:trHeight w:val="310"/>
        </w:trPr>
        <w:tc>
          <w:tcPr>
            <w:tcW w:w="1555"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rFonts w:ascii="Arial" w:eastAsia="Arial" w:hAnsi="Arial" w:cs="Arial"/>
                <w:i/>
              </w:rPr>
              <w:t xml:space="preserve">109 </w:t>
            </w:r>
          </w:p>
        </w:tc>
        <w:tc>
          <w:tcPr>
            <w:tcW w:w="34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1"/>
              <w:jc w:val="center"/>
            </w:pPr>
            <w:r>
              <w:rPr>
                <w:rFonts w:ascii="Arial" w:eastAsia="Arial" w:hAnsi="Arial" w:cs="Arial"/>
                <w:i/>
              </w:rPr>
              <w:t xml:space="preserve">365845.7020 </w:t>
            </w:r>
          </w:p>
        </w:tc>
        <w:tc>
          <w:tcPr>
            <w:tcW w:w="410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2"/>
              <w:jc w:val="center"/>
            </w:pPr>
            <w:r>
              <w:rPr>
                <w:rFonts w:ascii="Arial" w:eastAsia="Arial" w:hAnsi="Arial" w:cs="Arial"/>
                <w:i/>
              </w:rPr>
              <w:t xml:space="preserve">3135698.8000 </w:t>
            </w:r>
          </w:p>
        </w:tc>
      </w:tr>
      <w:tr w:rsidR="002C2315">
        <w:trPr>
          <w:trHeight w:val="310"/>
        </w:trPr>
        <w:tc>
          <w:tcPr>
            <w:tcW w:w="1555"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1"/>
              <w:jc w:val="center"/>
            </w:pPr>
            <w:r>
              <w:rPr>
                <w:rFonts w:ascii="Arial" w:eastAsia="Arial" w:hAnsi="Arial" w:cs="Arial"/>
                <w:i/>
              </w:rPr>
              <w:t xml:space="preserve">110 </w:t>
            </w:r>
          </w:p>
        </w:tc>
        <w:tc>
          <w:tcPr>
            <w:tcW w:w="34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1"/>
              <w:jc w:val="center"/>
            </w:pPr>
            <w:r>
              <w:rPr>
                <w:rFonts w:ascii="Arial" w:eastAsia="Arial" w:hAnsi="Arial" w:cs="Arial"/>
                <w:i/>
              </w:rPr>
              <w:t xml:space="preserve">365846.9560 </w:t>
            </w:r>
          </w:p>
        </w:tc>
        <w:tc>
          <w:tcPr>
            <w:tcW w:w="410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2"/>
              <w:jc w:val="center"/>
            </w:pPr>
            <w:r>
              <w:rPr>
                <w:rFonts w:ascii="Arial" w:eastAsia="Arial" w:hAnsi="Arial" w:cs="Arial"/>
                <w:i/>
              </w:rPr>
              <w:t xml:space="preserve">3135699.7180 </w:t>
            </w:r>
          </w:p>
        </w:tc>
      </w:tr>
      <w:tr w:rsidR="002C2315">
        <w:trPr>
          <w:trHeight w:val="310"/>
        </w:trPr>
        <w:tc>
          <w:tcPr>
            <w:tcW w:w="1555"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rFonts w:ascii="Arial" w:eastAsia="Arial" w:hAnsi="Arial" w:cs="Arial"/>
                <w:i/>
              </w:rPr>
              <w:t xml:space="preserve">111 </w:t>
            </w:r>
          </w:p>
        </w:tc>
        <w:tc>
          <w:tcPr>
            <w:tcW w:w="34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1"/>
              <w:jc w:val="center"/>
            </w:pPr>
            <w:r>
              <w:rPr>
                <w:rFonts w:ascii="Arial" w:eastAsia="Arial" w:hAnsi="Arial" w:cs="Arial"/>
                <w:i/>
              </w:rPr>
              <w:t xml:space="preserve">365848.0010 </w:t>
            </w:r>
          </w:p>
        </w:tc>
        <w:tc>
          <w:tcPr>
            <w:tcW w:w="410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2"/>
              <w:jc w:val="center"/>
            </w:pPr>
            <w:r>
              <w:rPr>
                <w:rFonts w:ascii="Arial" w:eastAsia="Arial" w:hAnsi="Arial" w:cs="Arial"/>
                <w:i/>
              </w:rPr>
              <w:t xml:space="preserve">3135700.1830 </w:t>
            </w:r>
          </w:p>
        </w:tc>
      </w:tr>
    </w:tbl>
    <w:p w:rsidR="002C2315" w:rsidRDefault="00F666DB">
      <w:pPr>
        <w:spacing w:after="0"/>
        <w:ind w:left="-2331" w:right="468"/>
      </w:pPr>
      <w:r>
        <w:rPr>
          <w:noProof/>
        </w:rPr>
        <mc:AlternateContent>
          <mc:Choice Requires="wpg">
            <w:drawing>
              <wp:anchor distT="0" distB="0" distL="114300" distR="114300" simplePos="0" relativeHeight="251898880" behindDoc="0" locked="0" layoutInCell="1" allowOverlap="1">
                <wp:simplePos x="0" y="0"/>
                <wp:positionH relativeFrom="page">
                  <wp:posOffset>8660363</wp:posOffset>
                </wp:positionH>
                <wp:positionV relativeFrom="page">
                  <wp:posOffset>6815632</wp:posOffset>
                </wp:positionV>
                <wp:extent cx="161330" cy="3497276"/>
                <wp:effectExtent l="0" t="0" r="0" b="0"/>
                <wp:wrapTopAndBottom/>
                <wp:docPr id="751291" name="Group 751291"/>
                <wp:cNvGraphicFramePr/>
                <a:graphic xmlns:a="http://schemas.openxmlformats.org/drawingml/2006/main">
                  <a:graphicData uri="http://schemas.microsoft.com/office/word/2010/wordprocessingGroup">
                    <wpg:wgp>
                      <wpg:cNvGrpSpPr/>
                      <wpg:grpSpPr>
                        <a:xfrm>
                          <a:off x="0" y="0"/>
                          <a:ext cx="161330" cy="3497276"/>
                          <a:chOff x="0" y="0"/>
                          <a:chExt cx="161330" cy="3497276"/>
                        </a:xfrm>
                      </wpg:grpSpPr>
                      <wps:wsp>
                        <wps:cNvPr id="58149" name="Rectangle 58149"/>
                        <wps:cNvSpPr/>
                        <wps:spPr>
                          <a:xfrm rot="-5399999">
                            <a:off x="-2269077" y="1114975"/>
                            <a:ext cx="4651376" cy="113224"/>
                          </a:xfrm>
                          <a:prstGeom prst="rect">
                            <a:avLst/>
                          </a:prstGeom>
                          <a:ln>
                            <a:noFill/>
                          </a:ln>
                        </wps:spPr>
                        <wps:txbx>
                          <w:txbxContent>
                            <w:p w:rsidR="002C2315" w:rsidRDefault="00F666DB">
                              <w:r>
                                <w:rPr>
                                  <w:rFonts w:ascii="Arial" w:eastAsia="Arial" w:hAnsi="Arial" w:cs="Arial"/>
                                  <w:sz w:val="12"/>
                                </w:rPr>
                                <w:t xml:space="preserve">Cód. Validación: 5XLNQH4F7W724D3SZYZ634AA5 | Verificación: https://candelaria.sedelectronica.es/ </w:t>
                              </w:r>
                            </w:p>
                          </w:txbxContent>
                        </wps:txbx>
                        <wps:bodyPr horzOverflow="overflow" vert="horz" lIns="0" tIns="0" rIns="0" bIns="0" rtlCol="0">
                          <a:noAutofit/>
                        </wps:bodyPr>
                      </wps:wsp>
                      <wps:wsp>
                        <wps:cNvPr id="58150" name="Rectangle 58150"/>
                        <wps:cNvSpPr/>
                        <wps:spPr>
                          <a:xfrm rot="-5399999">
                            <a:off x="-2098574" y="1209277"/>
                            <a:ext cx="4462772" cy="113224"/>
                          </a:xfrm>
                          <a:prstGeom prst="rect">
                            <a:avLst/>
                          </a:prstGeom>
                          <a:ln>
                            <a:noFill/>
                          </a:ln>
                        </wps:spPr>
                        <wps:txbx>
                          <w:txbxContent>
                            <w:p w:rsidR="002C2315" w:rsidRDefault="00F666DB">
                              <w:r>
                                <w:rPr>
                                  <w:rFonts w:ascii="Arial" w:eastAsia="Arial" w:hAnsi="Arial" w:cs="Arial"/>
                                  <w:sz w:val="12"/>
                                </w:rPr>
                                <w:t xml:space="preserve">Documento firmado electrónicamente desde la plataforma esPublico Gestiona | Página 203 de 275 </w:t>
                              </w:r>
                            </w:p>
                          </w:txbxContent>
                        </wps:txbx>
                        <wps:bodyPr horzOverflow="overflow" vert="horz" lIns="0" tIns="0" rIns="0" bIns="0" rtlCol="0">
                          <a:noAutofit/>
                        </wps:bodyPr>
                      </wps:wsp>
                    </wpg:wgp>
                  </a:graphicData>
                </a:graphic>
              </wp:anchor>
            </w:drawing>
          </mc:Choice>
          <mc:Fallback xmlns:a="http://schemas.openxmlformats.org/drawingml/2006/main">
            <w:pict>
              <v:group id="Group 751291" style="width:12.7031pt;height:275.376pt;position:absolute;mso-position-horizontal-relative:page;mso-position-horizontal:absolute;margin-left:681.918pt;mso-position-vertical-relative:page;margin-top:536.664pt;" coordsize="1613,34972">
                <v:rect id="Rectangle 58149" style="position:absolute;width:46513;height:1132;left:-22690;top:11149;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5XLNQH4F7W724D3SZYZ634AA5 | Verificación: https://candelaria.sedelectronica.es/ </w:t>
                        </w:r>
                      </w:p>
                    </w:txbxContent>
                  </v:textbox>
                </v:rect>
                <v:rect id="Rectangle 58150" style="position:absolute;width:44627;height:1132;left:-20985;top:12092;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203 de 275 </w:t>
                        </w:r>
                      </w:p>
                    </w:txbxContent>
                  </v:textbox>
                </v:rect>
                <w10:wrap type="topAndBottom"/>
              </v:group>
            </w:pict>
          </mc:Fallback>
        </mc:AlternateContent>
      </w:r>
      <w:r>
        <w:br w:type="page"/>
      </w:r>
    </w:p>
    <w:tbl>
      <w:tblPr>
        <w:tblStyle w:val="TableGrid"/>
        <w:tblW w:w="9069" w:type="dxa"/>
        <w:tblInd w:w="363" w:type="dxa"/>
        <w:tblCellMar>
          <w:top w:w="52" w:type="dxa"/>
          <w:left w:w="115" w:type="dxa"/>
          <w:bottom w:w="0" w:type="dxa"/>
          <w:right w:w="115" w:type="dxa"/>
        </w:tblCellMar>
        <w:tblLook w:val="04A0" w:firstRow="1" w:lastRow="0" w:firstColumn="1" w:lastColumn="0" w:noHBand="0" w:noVBand="1"/>
      </w:tblPr>
      <w:tblGrid>
        <w:gridCol w:w="1555"/>
        <w:gridCol w:w="3404"/>
        <w:gridCol w:w="4109"/>
      </w:tblGrid>
      <w:tr w:rsidR="002C2315">
        <w:trPr>
          <w:trHeight w:val="305"/>
        </w:trPr>
        <w:tc>
          <w:tcPr>
            <w:tcW w:w="1555" w:type="dxa"/>
            <w:tcBorders>
              <w:top w:val="nil"/>
              <w:left w:val="single" w:sz="4" w:space="0" w:color="000000"/>
              <w:bottom w:val="single" w:sz="4" w:space="0" w:color="000000"/>
              <w:right w:val="single" w:sz="4" w:space="0" w:color="000000"/>
            </w:tcBorders>
          </w:tcPr>
          <w:p w:rsidR="002C2315" w:rsidRDefault="00F666DB">
            <w:pPr>
              <w:spacing w:after="0"/>
              <w:ind w:left="1"/>
              <w:jc w:val="center"/>
            </w:pPr>
            <w:r>
              <w:rPr>
                <w:rFonts w:ascii="Arial" w:eastAsia="Arial" w:hAnsi="Arial" w:cs="Arial"/>
                <w:i/>
              </w:rPr>
              <w:t xml:space="preserve">112 </w:t>
            </w:r>
          </w:p>
        </w:tc>
        <w:tc>
          <w:tcPr>
            <w:tcW w:w="3404" w:type="dxa"/>
            <w:tcBorders>
              <w:top w:val="nil"/>
              <w:left w:val="single" w:sz="4" w:space="0" w:color="000000"/>
              <w:bottom w:val="single" w:sz="4" w:space="0" w:color="000000"/>
              <w:right w:val="single" w:sz="4" w:space="0" w:color="000000"/>
            </w:tcBorders>
          </w:tcPr>
          <w:p w:rsidR="002C2315" w:rsidRDefault="00F666DB">
            <w:pPr>
              <w:spacing w:after="0"/>
              <w:ind w:left="1"/>
              <w:jc w:val="center"/>
            </w:pPr>
            <w:r>
              <w:rPr>
                <w:rFonts w:ascii="Arial" w:eastAsia="Arial" w:hAnsi="Arial" w:cs="Arial"/>
                <w:i/>
              </w:rPr>
              <w:t xml:space="preserve">365849.0000 </w:t>
            </w:r>
          </w:p>
        </w:tc>
        <w:tc>
          <w:tcPr>
            <w:tcW w:w="4109" w:type="dxa"/>
            <w:tcBorders>
              <w:top w:val="nil"/>
              <w:left w:val="single" w:sz="4" w:space="0" w:color="000000"/>
              <w:bottom w:val="single" w:sz="4" w:space="0" w:color="000000"/>
              <w:right w:val="single" w:sz="4" w:space="0" w:color="000000"/>
            </w:tcBorders>
          </w:tcPr>
          <w:p w:rsidR="002C2315" w:rsidRDefault="00F666DB">
            <w:pPr>
              <w:spacing w:after="0"/>
              <w:ind w:left="2"/>
              <w:jc w:val="center"/>
            </w:pPr>
            <w:r>
              <w:rPr>
                <w:rFonts w:ascii="Arial" w:eastAsia="Arial" w:hAnsi="Arial" w:cs="Arial"/>
                <w:i/>
              </w:rPr>
              <w:t xml:space="preserve">3135700.5600 </w:t>
            </w:r>
          </w:p>
        </w:tc>
      </w:tr>
      <w:tr w:rsidR="002C2315">
        <w:trPr>
          <w:trHeight w:val="310"/>
        </w:trPr>
        <w:tc>
          <w:tcPr>
            <w:tcW w:w="1555"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1"/>
              <w:jc w:val="center"/>
            </w:pPr>
            <w:r>
              <w:rPr>
                <w:rFonts w:ascii="Arial" w:eastAsia="Arial" w:hAnsi="Arial" w:cs="Arial"/>
                <w:i/>
              </w:rPr>
              <w:t xml:space="preserve">113 </w:t>
            </w:r>
          </w:p>
        </w:tc>
        <w:tc>
          <w:tcPr>
            <w:tcW w:w="34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1"/>
              <w:jc w:val="center"/>
            </w:pPr>
            <w:r>
              <w:rPr>
                <w:rFonts w:ascii="Arial" w:eastAsia="Arial" w:hAnsi="Arial" w:cs="Arial"/>
                <w:i/>
              </w:rPr>
              <w:t xml:space="preserve">365850.4710 </w:t>
            </w:r>
          </w:p>
        </w:tc>
        <w:tc>
          <w:tcPr>
            <w:tcW w:w="410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2"/>
              <w:jc w:val="center"/>
            </w:pPr>
            <w:r>
              <w:rPr>
                <w:rFonts w:ascii="Arial" w:eastAsia="Arial" w:hAnsi="Arial" w:cs="Arial"/>
                <w:i/>
              </w:rPr>
              <w:t>3135700.</w:t>
            </w:r>
            <w:r>
              <w:rPr>
                <w:rFonts w:ascii="Arial" w:eastAsia="Arial" w:hAnsi="Arial" w:cs="Arial"/>
                <w:i/>
              </w:rPr>
              <w:t xml:space="preserve">9710 </w:t>
            </w:r>
          </w:p>
        </w:tc>
      </w:tr>
      <w:tr w:rsidR="002C2315">
        <w:trPr>
          <w:trHeight w:val="310"/>
        </w:trPr>
        <w:tc>
          <w:tcPr>
            <w:tcW w:w="1555"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1"/>
              <w:jc w:val="center"/>
            </w:pPr>
            <w:r>
              <w:rPr>
                <w:rFonts w:ascii="Arial" w:eastAsia="Arial" w:hAnsi="Arial" w:cs="Arial"/>
                <w:i/>
              </w:rPr>
              <w:t xml:space="preserve">114 </w:t>
            </w:r>
          </w:p>
        </w:tc>
        <w:tc>
          <w:tcPr>
            <w:tcW w:w="34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1"/>
              <w:jc w:val="center"/>
            </w:pPr>
            <w:r>
              <w:rPr>
                <w:rFonts w:ascii="Arial" w:eastAsia="Arial" w:hAnsi="Arial" w:cs="Arial"/>
                <w:i/>
              </w:rPr>
              <w:t xml:space="preserve">365852.3440 </w:t>
            </w:r>
          </w:p>
        </w:tc>
        <w:tc>
          <w:tcPr>
            <w:tcW w:w="410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2"/>
              <w:jc w:val="center"/>
            </w:pPr>
            <w:r>
              <w:rPr>
                <w:rFonts w:ascii="Arial" w:eastAsia="Arial" w:hAnsi="Arial" w:cs="Arial"/>
                <w:i/>
              </w:rPr>
              <w:t xml:space="preserve">3135701.1640 </w:t>
            </w:r>
          </w:p>
        </w:tc>
      </w:tr>
      <w:tr w:rsidR="002C2315">
        <w:trPr>
          <w:trHeight w:val="312"/>
        </w:trPr>
        <w:tc>
          <w:tcPr>
            <w:tcW w:w="1555"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1"/>
              <w:jc w:val="center"/>
            </w:pPr>
            <w:r>
              <w:rPr>
                <w:rFonts w:ascii="Arial" w:eastAsia="Arial" w:hAnsi="Arial" w:cs="Arial"/>
                <w:i/>
              </w:rPr>
              <w:t xml:space="preserve">115 </w:t>
            </w:r>
          </w:p>
        </w:tc>
        <w:tc>
          <w:tcPr>
            <w:tcW w:w="34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1"/>
              <w:jc w:val="center"/>
            </w:pPr>
            <w:r>
              <w:rPr>
                <w:rFonts w:ascii="Arial" w:eastAsia="Arial" w:hAnsi="Arial" w:cs="Arial"/>
                <w:i/>
              </w:rPr>
              <w:t xml:space="preserve">365860.9280 </w:t>
            </w:r>
          </w:p>
        </w:tc>
        <w:tc>
          <w:tcPr>
            <w:tcW w:w="410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2"/>
              <w:jc w:val="center"/>
            </w:pPr>
            <w:r>
              <w:rPr>
                <w:rFonts w:ascii="Arial" w:eastAsia="Arial" w:hAnsi="Arial" w:cs="Arial"/>
                <w:i/>
              </w:rPr>
              <w:t xml:space="preserve">3135701.9490 </w:t>
            </w:r>
          </w:p>
        </w:tc>
      </w:tr>
      <w:tr w:rsidR="002C2315">
        <w:trPr>
          <w:trHeight w:val="310"/>
        </w:trPr>
        <w:tc>
          <w:tcPr>
            <w:tcW w:w="1555"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1"/>
              <w:jc w:val="center"/>
            </w:pPr>
            <w:r>
              <w:rPr>
                <w:rFonts w:ascii="Arial" w:eastAsia="Arial" w:hAnsi="Arial" w:cs="Arial"/>
                <w:i/>
              </w:rPr>
              <w:t xml:space="preserve">116 </w:t>
            </w:r>
          </w:p>
        </w:tc>
        <w:tc>
          <w:tcPr>
            <w:tcW w:w="34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1"/>
              <w:jc w:val="center"/>
            </w:pPr>
            <w:r>
              <w:rPr>
                <w:rFonts w:ascii="Arial" w:eastAsia="Arial" w:hAnsi="Arial" w:cs="Arial"/>
                <w:i/>
              </w:rPr>
              <w:t xml:space="preserve">365864.0250 </w:t>
            </w:r>
          </w:p>
        </w:tc>
        <w:tc>
          <w:tcPr>
            <w:tcW w:w="410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2"/>
              <w:jc w:val="center"/>
            </w:pPr>
            <w:r>
              <w:rPr>
                <w:rFonts w:ascii="Arial" w:eastAsia="Arial" w:hAnsi="Arial" w:cs="Arial"/>
                <w:i/>
              </w:rPr>
              <w:t xml:space="preserve">3135702.7940 </w:t>
            </w:r>
          </w:p>
        </w:tc>
      </w:tr>
      <w:tr w:rsidR="002C2315">
        <w:trPr>
          <w:trHeight w:val="310"/>
        </w:trPr>
        <w:tc>
          <w:tcPr>
            <w:tcW w:w="1555"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1"/>
              <w:jc w:val="center"/>
            </w:pPr>
            <w:r>
              <w:rPr>
                <w:rFonts w:ascii="Arial" w:eastAsia="Arial" w:hAnsi="Arial" w:cs="Arial"/>
                <w:i/>
              </w:rPr>
              <w:t xml:space="preserve">117 </w:t>
            </w:r>
          </w:p>
        </w:tc>
        <w:tc>
          <w:tcPr>
            <w:tcW w:w="34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1"/>
              <w:jc w:val="center"/>
            </w:pPr>
            <w:r>
              <w:rPr>
                <w:rFonts w:ascii="Arial" w:eastAsia="Arial" w:hAnsi="Arial" w:cs="Arial"/>
                <w:i/>
              </w:rPr>
              <w:t xml:space="preserve">365875.3390 </w:t>
            </w:r>
          </w:p>
        </w:tc>
        <w:tc>
          <w:tcPr>
            <w:tcW w:w="410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2"/>
              <w:jc w:val="center"/>
            </w:pPr>
            <w:r>
              <w:rPr>
                <w:rFonts w:ascii="Arial" w:eastAsia="Arial" w:hAnsi="Arial" w:cs="Arial"/>
                <w:i/>
              </w:rPr>
              <w:t xml:space="preserve">3135710.5690 </w:t>
            </w:r>
          </w:p>
        </w:tc>
      </w:tr>
      <w:tr w:rsidR="002C2315">
        <w:trPr>
          <w:trHeight w:val="310"/>
        </w:trPr>
        <w:tc>
          <w:tcPr>
            <w:tcW w:w="1555"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1"/>
              <w:jc w:val="center"/>
            </w:pPr>
            <w:r>
              <w:rPr>
                <w:rFonts w:ascii="Arial" w:eastAsia="Arial" w:hAnsi="Arial" w:cs="Arial"/>
                <w:i/>
              </w:rPr>
              <w:t xml:space="preserve">118 </w:t>
            </w:r>
          </w:p>
        </w:tc>
        <w:tc>
          <w:tcPr>
            <w:tcW w:w="34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1"/>
              <w:jc w:val="center"/>
            </w:pPr>
            <w:r>
              <w:rPr>
                <w:rFonts w:ascii="Arial" w:eastAsia="Arial" w:hAnsi="Arial" w:cs="Arial"/>
                <w:i/>
              </w:rPr>
              <w:t xml:space="preserve">365875.4080 </w:t>
            </w:r>
          </w:p>
        </w:tc>
        <w:tc>
          <w:tcPr>
            <w:tcW w:w="410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2"/>
              <w:jc w:val="center"/>
            </w:pPr>
            <w:r>
              <w:rPr>
                <w:rFonts w:ascii="Arial" w:eastAsia="Arial" w:hAnsi="Arial" w:cs="Arial"/>
                <w:i/>
              </w:rPr>
              <w:t xml:space="preserve">3135710.5250 </w:t>
            </w:r>
          </w:p>
        </w:tc>
      </w:tr>
      <w:tr w:rsidR="002C2315">
        <w:trPr>
          <w:trHeight w:val="310"/>
        </w:trPr>
        <w:tc>
          <w:tcPr>
            <w:tcW w:w="1555"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1"/>
              <w:jc w:val="center"/>
            </w:pPr>
            <w:r>
              <w:rPr>
                <w:rFonts w:ascii="Arial" w:eastAsia="Arial" w:hAnsi="Arial" w:cs="Arial"/>
                <w:i/>
              </w:rPr>
              <w:t xml:space="preserve">119 </w:t>
            </w:r>
          </w:p>
        </w:tc>
        <w:tc>
          <w:tcPr>
            <w:tcW w:w="34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1"/>
              <w:jc w:val="center"/>
            </w:pPr>
            <w:r>
              <w:rPr>
                <w:rFonts w:ascii="Arial" w:eastAsia="Arial" w:hAnsi="Arial" w:cs="Arial"/>
                <w:i/>
              </w:rPr>
              <w:t xml:space="preserve">365880.8125 </w:t>
            </w:r>
          </w:p>
        </w:tc>
        <w:tc>
          <w:tcPr>
            <w:tcW w:w="410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2"/>
              <w:jc w:val="center"/>
            </w:pPr>
            <w:r>
              <w:rPr>
                <w:rFonts w:ascii="Arial" w:eastAsia="Arial" w:hAnsi="Arial" w:cs="Arial"/>
                <w:i/>
              </w:rPr>
              <w:t xml:space="preserve">3135714.8710 </w:t>
            </w:r>
          </w:p>
        </w:tc>
      </w:tr>
      <w:tr w:rsidR="002C2315">
        <w:trPr>
          <w:trHeight w:val="310"/>
        </w:trPr>
        <w:tc>
          <w:tcPr>
            <w:tcW w:w="1555"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rFonts w:ascii="Arial" w:eastAsia="Arial" w:hAnsi="Arial" w:cs="Arial"/>
                <w:i/>
              </w:rPr>
              <w:t xml:space="preserve">120 </w:t>
            </w:r>
          </w:p>
        </w:tc>
        <w:tc>
          <w:tcPr>
            <w:tcW w:w="34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1"/>
              <w:jc w:val="center"/>
            </w:pPr>
            <w:r>
              <w:rPr>
                <w:rFonts w:ascii="Arial" w:eastAsia="Arial" w:hAnsi="Arial" w:cs="Arial"/>
                <w:i/>
              </w:rPr>
              <w:t xml:space="preserve">365886.2170 </w:t>
            </w:r>
          </w:p>
        </w:tc>
        <w:tc>
          <w:tcPr>
            <w:tcW w:w="410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2"/>
              <w:jc w:val="center"/>
            </w:pPr>
            <w:r>
              <w:rPr>
                <w:rFonts w:ascii="Arial" w:eastAsia="Arial" w:hAnsi="Arial" w:cs="Arial"/>
                <w:i/>
              </w:rPr>
              <w:t xml:space="preserve">3135719.2170 </w:t>
            </w:r>
          </w:p>
        </w:tc>
      </w:tr>
      <w:tr w:rsidR="002C2315">
        <w:trPr>
          <w:trHeight w:val="313"/>
        </w:trPr>
        <w:tc>
          <w:tcPr>
            <w:tcW w:w="1555"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rFonts w:ascii="Arial" w:eastAsia="Arial" w:hAnsi="Arial" w:cs="Arial"/>
                <w:i/>
              </w:rPr>
              <w:t xml:space="preserve">121 </w:t>
            </w:r>
          </w:p>
        </w:tc>
        <w:tc>
          <w:tcPr>
            <w:tcW w:w="34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1"/>
              <w:jc w:val="center"/>
            </w:pPr>
            <w:r>
              <w:rPr>
                <w:rFonts w:ascii="Arial" w:eastAsia="Arial" w:hAnsi="Arial" w:cs="Arial"/>
                <w:i/>
              </w:rPr>
              <w:t xml:space="preserve">365886.7270 </w:t>
            </w:r>
          </w:p>
        </w:tc>
        <w:tc>
          <w:tcPr>
            <w:tcW w:w="410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2"/>
              <w:jc w:val="center"/>
            </w:pPr>
            <w:r>
              <w:rPr>
                <w:rFonts w:ascii="Arial" w:eastAsia="Arial" w:hAnsi="Arial" w:cs="Arial"/>
                <w:i/>
              </w:rPr>
              <w:t xml:space="preserve">3135720.2260 </w:t>
            </w:r>
          </w:p>
        </w:tc>
      </w:tr>
      <w:tr w:rsidR="002C2315">
        <w:trPr>
          <w:trHeight w:val="310"/>
        </w:trPr>
        <w:tc>
          <w:tcPr>
            <w:tcW w:w="1555"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rFonts w:ascii="Arial" w:eastAsia="Arial" w:hAnsi="Arial" w:cs="Arial"/>
                <w:i/>
              </w:rPr>
              <w:t xml:space="preserve">122 </w:t>
            </w:r>
          </w:p>
        </w:tc>
        <w:tc>
          <w:tcPr>
            <w:tcW w:w="34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1"/>
              <w:jc w:val="center"/>
            </w:pPr>
            <w:r>
              <w:rPr>
                <w:rFonts w:ascii="Arial" w:eastAsia="Arial" w:hAnsi="Arial" w:cs="Arial"/>
                <w:i/>
              </w:rPr>
              <w:t xml:space="preserve">365892.2690 </w:t>
            </w:r>
          </w:p>
        </w:tc>
        <w:tc>
          <w:tcPr>
            <w:tcW w:w="410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2"/>
              <w:jc w:val="center"/>
            </w:pPr>
            <w:r>
              <w:rPr>
                <w:rFonts w:ascii="Arial" w:eastAsia="Arial" w:hAnsi="Arial" w:cs="Arial"/>
                <w:i/>
              </w:rPr>
              <w:t xml:space="preserve">3135724.5020 </w:t>
            </w:r>
          </w:p>
        </w:tc>
      </w:tr>
      <w:tr w:rsidR="002C2315">
        <w:trPr>
          <w:trHeight w:val="310"/>
        </w:trPr>
        <w:tc>
          <w:tcPr>
            <w:tcW w:w="1555"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rFonts w:ascii="Arial" w:eastAsia="Arial" w:hAnsi="Arial" w:cs="Arial"/>
                <w:i/>
              </w:rPr>
              <w:t xml:space="preserve">123 </w:t>
            </w:r>
          </w:p>
        </w:tc>
        <w:tc>
          <w:tcPr>
            <w:tcW w:w="34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1"/>
              <w:jc w:val="center"/>
            </w:pPr>
            <w:r>
              <w:rPr>
                <w:rFonts w:ascii="Arial" w:eastAsia="Arial" w:hAnsi="Arial" w:cs="Arial"/>
                <w:i/>
              </w:rPr>
              <w:t xml:space="preserve">365892.8590 </w:t>
            </w:r>
          </w:p>
        </w:tc>
        <w:tc>
          <w:tcPr>
            <w:tcW w:w="410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2"/>
              <w:jc w:val="center"/>
            </w:pPr>
            <w:r>
              <w:rPr>
                <w:rFonts w:ascii="Arial" w:eastAsia="Arial" w:hAnsi="Arial" w:cs="Arial"/>
                <w:i/>
              </w:rPr>
              <w:t xml:space="preserve">3135723.7030 </w:t>
            </w:r>
          </w:p>
        </w:tc>
      </w:tr>
      <w:tr w:rsidR="002C2315">
        <w:trPr>
          <w:trHeight w:val="310"/>
        </w:trPr>
        <w:tc>
          <w:tcPr>
            <w:tcW w:w="1555"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rFonts w:ascii="Arial" w:eastAsia="Arial" w:hAnsi="Arial" w:cs="Arial"/>
                <w:i/>
              </w:rPr>
              <w:t xml:space="preserve">124 </w:t>
            </w:r>
          </w:p>
        </w:tc>
        <w:tc>
          <w:tcPr>
            <w:tcW w:w="34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1"/>
              <w:jc w:val="center"/>
            </w:pPr>
            <w:r>
              <w:rPr>
                <w:rFonts w:ascii="Arial" w:eastAsia="Arial" w:hAnsi="Arial" w:cs="Arial"/>
                <w:i/>
              </w:rPr>
              <w:t xml:space="preserve">365898.6160 </w:t>
            </w:r>
          </w:p>
        </w:tc>
        <w:tc>
          <w:tcPr>
            <w:tcW w:w="410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2"/>
              <w:jc w:val="center"/>
            </w:pPr>
            <w:r>
              <w:rPr>
                <w:rFonts w:ascii="Arial" w:eastAsia="Arial" w:hAnsi="Arial" w:cs="Arial"/>
                <w:i/>
              </w:rPr>
              <w:t xml:space="preserve">3135727.8740 </w:t>
            </w:r>
          </w:p>
        </w:tc>
      </w:tr>
      <w:tr w:rsidR="002C2315">
        <w:trPr>
          <w:trHeight w:val="310"/>
        </w:trPr>
        <w:tc>
          <w:tcPr>
            <w:tcW w:w="1555"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rFonts w:ascii="Arial" w:eastAsia="Arial" w:hAnsi="Arial" w:cs="Arial"/>
                <w:i/>
              </w:rPr>
              <w:t xml:space="preserve">125 </w:t>
            </w:r>
          </w:p>
        </w:tc>
        <w:tc>
          <w:tcPr>
            <w:tcW w:w="34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1"/>
              <w:jc w:val="center"/>
            </w:pPr>
            <w:r>
              <w:rPr>
                <w:rFonts w:ascii="Arial" w:eastAsia="Arial" w:hAnsi="Arial" w:cs="Arial"/>
                <w:i/>
              </w:rPr>
              <w:t xml:space="preserve">365898.5170 </w:t>
            </w:r>
          </w:p>
        </w:tc>
        <w:tc>
          <w:tcPr>
            <w:tcW w:w="410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2"/>
              <w:jc w:val="center"/>
            </w:pPr>
            <w:r>
              <w:rPr>
                <w:rFonts w:ascii="Arial" w:eastAsia="Arial" w:hAnsi="Arial" w:cs="Arial"/>
                <w:i/>
              </w:rPr>
              <w:t xml:space="preserve">3135728.1230 </w:t>
            </w:r>
          </w:p>
        </w:tc>
      </w:tr>
      <w:tr w:rsidR="002C2315">
        <w:trPr>
          <w:trHeight w:val="310"/>
        </w:trPr>
        <w:tc>
          <w:tcPr>
            <w:tcW w:w="1555"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rFonts w:ascii="Arial" w:eastAsia="Arial" w:hAnsi="Arial" w:cs="Arial"/>
                <w:i/>
              </w:rPr>
              <w:t xml:space="preserve">126 </w:t>
            </w:r>
          </w:p>
        </w:tc>
        <w:tc>
          <w:tcPr>
            <w:tcW w:w="34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1"/>
              <w:jc w:val="center"/>
            </w:pPr>
            <w:r>
              <w:rPr>
                <w:rFonts w:ascii="Arial" w:eastAsia="Arial" w:hAnsi="Arial" w:cs="Arial"/>
                <w:i/>
              </w:rPr>
              <w:t xml:space="preserve">365904.0870 </w:t>
            </w:r>
          </w:p>
        </w:tc>
        <w:tc>
          <w:tcPr>
            <w:tcW w:w="410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2"/>
              <w:jc w:val="center"/>
            </w:pPr>
            <w:r>
              <w:rPr>
                <w:rFonts w:ascii="Arial" w:eastAsia="Arial" w:hAnsi="Arial" w:cs="Arial"/>
                <w:i/>
              </w:rPr>
              <w:t xml:space="preserve">3135733.3170 </w:t>
            </w:r>
          </w:p>
        </w:tc>
      </w:tr>
      <w:tr w:rsidR="002C2315">
        <w:trPr>
          <w:trHeight w:val="312"/>
        </w:trPr>
        <w:tc>
          <w:tcPr>
            <w:tcW w:w="1555"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rFonts w:ascii="Arial" w:eastAsia="Arial" w:hAnsi="Arial" w:cs="Arial"/>
                <w:i/>
              </w:rPr>
              <w:t xml:space="preserve">127 </w:t>
            </w:r>
          </w:p>
        </w:tc>
        <w:tc>
          <w:tcPr>
            <w:tcW w:w="34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1"/>
              <w:jc w:val="center"/>
            </w:pPr>
            <w:r>
              <w:rPr>
                <w:rFonts w:ascii="Arial" w:eastAsia="Arial" w:hAnsi="Arial" w:cs="Arial"/>
                <w:i/>
              </w:rPr>
              <w:t xml:space="preserve">365906.5950 </w:t>
            </w:r>
          </w:p>
        </w:tc>
        <w:tc>
          <w:tcPr>
            <w:tcW w:w="410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2"/>
              <w:jc w:val="center"/>
            </w:pPr>
            <w:r>
              <w:rPr>
                <w:rFonts w:ascii="Arial" w:eastAsia="Arial" w:hAnsi="Arial" w:cs="Arial"/>
                <w:i/>
              </w:rPr>
              <w:t xml:space="preserve">3135735.9650 </w:t>
            </w:r>
          </w:p>
        </w:tc>
      </w:tr>
      <w:tr w:rsidR="002C2315">
        <w:trPr>
          <w:trHeight w:val="310"/>
        </w:trPr>
        <w:tc>
          <w:tcPr>
            <w:tcW w:w="1555"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rFonts w:ascii="Arial" w:eastAsia="Arial" w:hAnsi="Arial" w:cs="Arial"/>
                <w:i/>
              </w:rPr>
              <w:t xml:space="preserve">146 </w:t>
            </w:r>
          </w:p>
        </w:tc>
        <w:tc>
          <w:tcPr>
            <w:tcW w:w="34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1"/>
              <w:jc w:val="center"/>
            </w:pPr>
            <w:r>
              <w:rPr>
                <w:rFonts w:ascii="Arial" w:eastAsia="Arial" w:hAnsi="Arial" w:cs="Arial"/>
                <w:i/>
              </w:rPr>
              <w:t xml:space="preserve">365907.6845 </w:t>
            </w:r>
          </w:p>
        </w:tc>
        <w:tc>
          <w:tcPr>
            <w:tcW w:w="410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2"/>
              <w:jc w:val="center"/>
            </w:pPr>
            <w:r>
              <w:rPr>
                <w:rFonts w:ascii="Arial" w:eastAsia="Arial" w:hAnsi="Arial" w:cs="Arial"/>
                <w:i/>
              </w:rPr>
              <w:t xml:space="preserve">3135739.8870 </w:t>
            </w:r>
          </w:p>
        </w:tc>
      </w:tr>
      <w:tr w:rsidR="002C2315">
        <w:trPr>
          <w:trHeight w:val="310"/>
        </w:trPr>
        <w:tc>
          <w:tcPr>
            <w:tcW w:w="1555"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rFonts w:ascii="Arial" w:eastAsia="Arial" w:hAnsi="Arial" w:cs="Arial"/>
                <w:i/>
              </w:rPr>
              <w:t xml:space="preserve">147 </w:t>
            </w:r>
          </w:p>
        </w:tc>
        <w:tc>
          <w:tcPr>
            <w:tcW w:w="34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1"/>
              <w:jc w:val="center"/>
            </w:pPr>
            <w:r>
              <w:rPr>
                <w:rFonts w:ascii="Arial" w:eastAsia="Arial" w:hAnsi="Arial" w:cs="Arial"/>
                <w:i/>
              </w:rPr>
              <w:t xml:space="preserve">365907.1091 </w:t>
            </w:r>
          </w:p>
        </w:tc>
        <w:tc>
          <w:tcPr>
            <w:tcW w:w="410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2"/>
              <w:jc w:val="center"/>
            </w:pPr>
            <w:r>
              <w:rPr>
                <w:rFonts w:ascii="Arial" w:eastAsia="Arial" w:hAnsi="Arial" w:cs="Arial"/>
                <w:i/>
              </w:rPr>
              <w:t xml:space="preserve">3135742.9357 </w:t>
            </w:r>
          </w:p>
        </w:tc>
      </w:tr>
      <w:tr w:rsidR="002C2315">
        <w:trPr>
          <w:trHeight w:val="310"/>
        </w:trPr>
        <w:tc>
          <w:tcPr>
            <w:tcW w:w="1555"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rFonts w:ascii="Arial" w:eastAsia="Arial" w:hAnsi="Arial" w:cs="Arial"/>
                <w:i/>
              </w:rPr>
              <w:t xml:space="preserve">148 </w:t>
            </w:r>
          </w:p>
        </w:tc>
        <w:tc>
          <w:tcPr>
            <w:tcW w:w="34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1"/>
              <w:jc w:val="center"/>
            </w:pPr>
            <w:r>
              <w:rPr>
                <w:rFonts w:ascii="Arial" w:eastAsia="Arial" w:hAnsi="Arial" w:cs="Arial"/>
                <w:i/>
              </w:rPr>
              <w:t xml:space="preserve">365907.8732 </w:t>
            </w:r>
          </w:p>
        </w:tc>
        <w:tc>
          <w:tcPr>
            <w:tcW w:w="410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2"/>
              <w:jc w:val="center"/>
            </w:pPr>
            <w:r>
              <w:rPr>
                <w:rFonts w:ascii="Arial" w:eastAsia="Arial" w:hAnsi="Arial" w:cs="Arial"/>
                <w:i/>
              </w:rPr>
              <w:t xml:space="preserve">3135750.5520 </w:t>
            </w:r>
          </w:p>
        </w:tc>
      </w:tr>
      <w:tr w:rsidR="002C2315">
        <w:trPr>
          <w:trHeight w:val="310"/>
        </w:trPr>
        <w:tc>
          <w:tcPr>
            <w:tcW w:w="1555"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rFonts w:ascii="Arial" w:eastAsia="Arial" w:hAnsi="Arial" w:cs="Arial"/>
                <w:i/>
              </w:rPr>
              <w:t xml:space="preserve">149 </w:t>
            </w:r>
          </w:p>
        </w:tc>
        <w:tc>
          <w:tcPr>
            <w:tcW w:w="34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1"/>
              <w:jc w:val="center"/>
            </w:pPr>
            <w:r>
              <w:rPr>
                <w:rFonts w:ascii="Arial" w:eastAsia="Arial" w:hAnsi="Arial" w:cs="Arial"/>
                <w:i/>
              </w:rPr>
              <w:t xml:space="preserve">365909.0340 </w:t>
            </w:r>
          </w:p>
        </w:tc>
        <w:tc>
          <w:tcPr>
            <w:tcW w:w="410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2"/>
              <w:jc w:val="center"/>
            </w:pPr>
            <w:r>
              <w:rPr>
                <w:rFonts w:ascii="Arial" w:eastAsia="Arial" w:hAnsi="Arial" w:cs="Arial"/>
                <w:i/>
              </w:rPr>
              <w:t xml:space="preserve">3135755.2851 </w:t>
            </w:r>
          </w:p>
        </w:tc>
      </w:tr>
      <w:tr w:rsidR="002C2315">
        <w:trPr>
          <w:trHeight w:val="310"/>
        </w:trPr>
        <w:tc>
          <w:tcPr>
            <w:tcW w:w="1555"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rFonts w:ascii="Arial" w:eastAsia="Arial" w:hAnsi="Arial" w:cs="Arial"/>
                <w:i/>
              </w:rPr>
              <w:t xml:space="preserve">150 </w:t>
            </w:r>
          </w:p>
        </w:tc>
        <w:tc>
          <w:tcPr>
            <w:tcW w:w="34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1"/>
              <w:jc w:val="center"/>
            </w:pPr>
            <w:r>
              <w:rPr>
                <w:rFonts w:ascii="Arial" w:eastAsia="Arial" w:hAnsi="Arial" w:cs="Arial"/>
                <w:i/>
              </w:rPr>
              <w:t xml:space="preserve">365909.3277 </w:t>
            </w:r>
          </w:p>
        </w:tc>
        <w:tc>
          <w:tcPr>
            <w:tcW w:w="410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2"/>
              <w:jc w:val="center"/>
            </w:pPr>
            <w:r>
              <w:rPr>
                <w:rFonts w:ascii="Arial" w:eastAsia="Arial" w:hAnsi="Arial" w:cs="Arial"/>
                <w:i/>
              </w:rPr>
              <w:t xml:space="preserve">3135760.8993 </w:t>
            </w:r>
          </w:p>
        </w:tc>
      </w:tr>
      <w:tr w:rsidR="002C2315">
        <w:trPr>
          <w:trHeight w:val="312"/>
        </w:trPr>
        <w:tc>
          <w:tcPr>
            <w:tcW w:w="1555"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rFonts w:ascii="Arial" w:eastAsia="Arial" w:hAnsi="Arial" w:cs="Arial"/>
                <w:i/>
              </w:rPr>
              <w:t xml:space="preserve">151 </w:t>
            </w:r>
          </w:p>
        </w:tc>
        <w:tc>
          <w:tcPr>
            <w:tcW w:w="34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1"/>
              <w:jc w:val="center"/>
            </w:pPr>
            <w:r>
              <w:rPr>
                <w:rFonts w:ascii="Arial" w:eastAsia="Arial" w:hAnsi="Arial" w:cs="Arial"/>
                <w:i/>
              </w:rPr>
              <w:t xml:space="preserve">365910.4910 </w:t>
            </w:r>
          </w:p>
        </w:tc>
        <w:tc>
          <w:tcPr>
            <w:tcW w:w="410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2"/>
              <w:jc w:val="center"/>
            </w:pPr>
            <w:r>
              <w:rPr>
                <w:rFonts w:ascii="Arial" w:eastAsia="Arial" w:hAnsi="Arial" w:cs="Arial"/>
                <w:i/>
              </w:rPr>
              <w:t xml:space="preserve">3135764.6790 </w:t>
            </w:r>
          </w:p>
        </w:tc>
      </w:tr>
      <w:tr w:rsidR="002C2315">
        <w:trPr>
          <w:trHeight w:val="310"/>
        </w:trPr>
        <w:tc>
          <w:tcPr>
            <w:tcW w:w="1555"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rFonts w:ascii="Arial" w:eastAsia="Arial" w:hAnsi="Arial" w:cs="Arial"/>
                <w:i/>
              </w:rPr>
              <w:t xml:space="preserve">152 </w:t>
            </w:r>
          </w:p>
        </w:tc>
        <w:tc>
          <w:tcPr>
            <w:tcW w:w="34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1"/>
              <w:jc w:val="center"/>
            </w:pPr>
            <w:r>
              <w:rPr>
                <w:rFonts w:ascii="Arial" w:eastAsia="Arial" w:hAnsi="Arial" w:cs="Arial"/>
                <w:i/>
              </w:rPr>
              <w:t xml:space="preserve">365910.6670 </w:t>
            </w:r>
          </w:p>
        </w:tc>
        <w:tc>
          <w:tcPr>
            <w:tcW w:w="410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2"/>
              <w:jc w:val="center"/>
            </w:pPr>
            <w:r>
              <w:rPr>
                <w:rFonts w:ascii="Arial" w:eastAsia="Arial" w:hAnsi="Arial" w:cs="Arial"/>
                <w:i/>
              </w:rPr>
              <w:t xml:space="preserve">3135767.9280 </w:t>
            </w:r>
          </w:p>
        </w:tc>
      </w:tr>
      <w:tr w:rsidR="002C2315">
        <w:trPr>
          <w:trHeight w:val="310"/>
        </w:trPr>
        <w:tc>
          <w:tcPr>
            <w:tcW w:w="1555"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rFonts w:ascii="Arial" w:eastAsia="Arial" w:hAnsi="Arial" w:cs="Arial"/>
                <w:i/>
              </w:rPr>
              <w:t xml:space="preserve">153 </w:t>
            </w:r>
          </w:p>
        </w:tc>
        <w:tc>
          <w:tcPr>
            <w:tcW w:w="34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1"/>
              <w:jc w:val="center"/>
            </w:pPr>
            <w:r>
              <w:rPr>
                <w:rFonts w:ascii="Arial" w:eastAsia="Arial" w:hAnsi="Arial" w:cs="Arial"/>
                <w:i/>
              </w:rPr>
              <w:t xml:space="preserve">365910.7440 </w:t>
            </w:r>
          </w:p>
        </w:tc>
        <w:tc>
          <w:tcPr>
            <w:tcW w:w="4109" w:type="dxa"/>
            <w:tcBorders>
              <w:top w:val="single" w:sz="4" w:space="0" w:color="000000"/>
              <w:left w:val="single" w:sz="4" w:space="0" w:color="000000"/>
              <w:bottom w:val="single" w:sz="4" w:space="0" w:color="000000"/>
              <w:right w:val="single" w:sz="4" w:space="0" w:color="000000"/>
            </w:tcBorders>
          </w:tcPr>
          <w:p w:rsidR="002C2315" w:rsidRDefault="00F666DB">
            <w:pPr>
              <w:spacing w:after="0"/>
              <w:jc w:val="center"/>
            </w:pPr>
            <w:r>
              <w:rPr>
                <w:rFonts w:ascii="Arial" w:eastAsia="Arial" w:hAnsi="Arial" w:cs="Arial"/>
                <w:i/>
              </w:rPr>
              <w:t xml:space="preserve">3135769.1160 </w:t>
            </w:r>
          </w:p>
        </w:tc>
      </w:tr>
      <w:tr w:rsidR="002C2315">
        <w:trPr>
          <w:trHeight w:val="310"/>
        </w:trPr>
        <w:tc>
          <w:tcPr>
            <w:tcW w:w="1555"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rFonts w:ascii="Arial" w:eastAsia="Arial" w:hAnsi="Arial" w:cs="Arial"/>
                <w:i/>
              </w:rPr>
              <w:t xml:space="preserve">154 </w:t>
            </w:r>
          </w:p>
        </w:tc>
        <w:tc>
          <w:tcPr>
            <w:tcW w:w="34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rFonts w:ascii="Arial" w:eastAsia="Arial" w:hAnsi="Arial" w:cs="Arial"/>
                <w:i/>
              </w:rPr>
              <w:t xml:space="preserve">365909.1140 </w:t>
            </w:r>
          </w:p>
        </w:tc>
        <w:tc>
          <w:tcPr>
            <w:tcW w:w="410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2"/>
              <w:jc w:val="center"/>
            </w:pPr>
            <w:r>
              <w:rPr>
                <w:rFonts w:ascii="Arial" w:eastAsia="Arial" w:hAnsi="Arial" w:cs="Arial"/>
                <w:i/>
              </w:rPr>
              <w:t>3135769.6250</w:t>
            </w:r>
            <w:r>
              <w:rPr>
                <w:rFonts w:ascii="Arial" w:eastAsia="Arial" w:hAnsi="Arial" w:cs="Arial"/>
                <w:i/>
              </w:rPr>
              <w:t xml:space="preserve"> </w:t>
            </w:r>
          </w:p>
        </w:tc>
      </w:tr>
      <w:tr w:rsidR="002C2315">
        <w:trPr>
          <w:trHeight w:val="310"/>
        </w:trPr>
        <w:tc>
          <w:tcPr>
            <w:tcW w:w="1555"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rFonts w:ascii="Arial" w:eastAsia="Arial" w:hAnsi="Arial" w:cs="Arial"/>
                <w:i/>
              </w:rPr>
              <w:t xml:space="preserve">155 </w:t>
            </w:r>
          </w:p>
        </w:tc>
        <w:tc>
          <w:tcPr>
            <w:tcW w:w="34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1"/>
              <w:jc w:val="center"/>
            </w:pPr>
            <w:r>
              <w:rPr>
                <w:rFonts w:ascii="Arial" w:eastAsia="Arial" w:hAnsi="Arial" w:cs="Arial"/>
                <w:i/>
              </w:rPr>
              <w:t xml:space="preserve">365907.9050 </w:t>
            </w:r>
          </w:p>
        </w:tc>
        <w:tc>
          <w:tcPr>
            <w:tcW w:w="410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2"/>
              <w:jc w:val="center"/>
            </w:pPr>
            <w:r>
              <w:rPr>
                <w:rFonts w:ascii="Arial" w:eastAsia="Arial" w:hAnsi="Arial" w:cs="Arial"/>
                <w:i/>
              </w:rPr>
              <w:t xml:space="preserve">3135770.1550 </w:t>
            </w:r>
          </w:p>
        </w:tc>
      </w:tr>
      <w:tr w:rsidR="002C2315">
        <w:trPr>
          <w:trHeight w:val="310"/>
        </w:trPr>
        <w:tc>
          <w:tcPr>
            <w:tcW w:w="1555"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rFonts w:ascii="Arial" w:eastAsia="Arial" w:hAnsi="Arial" w:cs="Arial"/>
                <w:i/>
              </w:rPr>
              <w:t xml:space="preserve">156 </w:t>
            </w:r>
          </w:p>
        </w:tc>
        <w:tc>
          <w:tcPr>
            <w:tcW w:w="34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1"/>
              <w:jc w:val="center"/>
            </w:pPr>
            <w:r>
              <w:rPr>
                <w:rFonts w:ascii="Arial" w:eastAsia="Arial" w:hAnsi="Arial" w:cs="Arial"/>
                <w:i/>
              </w:rPr>
              <w:t xml:space="preserve">365908.1490 </w:t>
            </w:r>
          </w:p>
        </w:tc>
        <w:tc>
          <w:tcPr>
            <w:tcW w:w="410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2"/>
              <w:jc w:val="center"/>
            </w:pPr>
            <w:r>
              <w:rPr>
                <w:rFonts w:ascii="Arial" w:eastAsia="Arial" w:hAnsi="Arial" w:cs="Arial"/>
                <w:i/>
              </w:rPr>
              <w:t xml:space="preserve">3135771.9020 </w:t>
            </w:r>
          </w:p>
        </w:tc>
      </w:tr>
      <w:tr w:rsidR="002C2315">
        <w:trPr>
          <w:trHeight w:val="312"/>
        </w:trPr>
        <w:tc>
          <w:tcPr>
            <w:tcW w:w="1555"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rFonts w:ascii="Arial" w:eastAsia="Arial" w:hAnsi="Arial" w:cs="Arial"/>
                <w:i/>
              </w:rPr>
              <w:t xml:space="preserve">157 </w:t>
            </w:r>
          </w:p>
        </w:tc>
        <w:tc>
          <w:tcPr>
            <w:tcW w:w="34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1"/>
              <w:jc w:val="center"/>
            </w:pPr>
            <w:r>
              <w:rPr>
                <w:rFonts w:ascii="Arial" w:eastAsia="Arial" w:hAnsi="Arial" w:cs="Arial"/>
                <w:i/>
              </w:rPr>
              <w:t xml:space="preserve">365908.9850 </w:t>
            </w:r>
          </w:p>
        </w:tc>
        <w:tc>
          <w:tcPr>
            <w:tcW w:w="410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2"/>
              <w:jc w:val="center"/>
            </w:pPr>
            <w:r>
              <w:rPr>
                <w:rFonts w:ascii="Arial" w:eastAsia="Arial" w:hAnsi="Arial" w:cs="Arial"/>
                <w:i/>
              </w:rPr>
              <w:t xml:space="preserve">3135773.6700 </w:t>
            </w:r>
          </w:p>
        </w:tc>
      </w:tr>
      <w:tr w:rsidR="002C2315">
        <w:trPr>
          <w:trHeight w:val="310"/>
        </w:trPr>
        <w:tc>
          <w:tcPr>
            <w:tcW w:w="1555"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rFonts w:ascii="Arial" w:eastAsia="Arial" w:hAnsi="Arial" w:cs="Arial"/>
                <w:i/>
              </w:rPr>
              <w:t xml:space="preserve">158 </w:t>
            </w:r>
          </w:p>
        </w:tc>
        <w:tc>
          <w:tcPr>
            <w:tcW w:w="34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1"/>
              <w:jc w:val="center"/>
            </w:pPr>
            <w:r>
              <w:rPr>
                <w:rFonts w:ascii="Arial" w:eastAsia="Arial" w:hAnsi="Arial" w:cs="Arial"/>
                <w:i/>
              </w:rPr>
              <w:t xml:space="preserve">365909.1660 </w:t>
            </w:r>
          </w:p>
        </w:tc>
        <w:tc>
          <w:tcPr>
            <w:tcW w:w="410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2"/>
              <w:jc w:val="center"/>
            </w:pPr>
            <w:r>
              <w:rPr>
                <w:rFonts w:ascii="Arial" w:eastAsia="Arial" w:hAnsi="Arial" w:cs="Arial"/>
                <w:i/>
              </w:rPr>
              <w:t xml:space="preserve">3135773.7540 </w:t>
            </w:r>
          </w:p>
        </w:tc>
      </w:tr>
      <w:tr w:rsidR="002C2315">
        <w:trPr>
          <w:trHeight w:val="310"/>
        </w:trPr>
        <w:tc>
          <w:tcPr>
            <w:tcW w:w="1555"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rFonts w:ascii="Arial" w:eastAsia="Arial" w:hAnsi="Arial" w:cs="Arial"/>
                <w:i/>
              </w:rPr>
              <w:t xml:space="preserve">159 </w:t>
            </w:r>
          </w:p>
        </w:tc>
        <w:tc>
          <w:tcPr>
            <w:tcW w:w="34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1"/>
              <w:jc w:val="center"/>
            </w:pPr>
            <w:r>
              <w:rPr>
                <w:rFonts w:ascii="Arial" w:eastAsia="Arial" w:hAnsi="Arial" w:cs="Arial"/>
                <w:i/>
              </w:rPr>
              <w:t xml:space="preserve">365909.3630 </w:t>
            </w:r>
          </w:p>
        </w:tc>
        <w:tc>
          <w:tcPr>
            <w:tcW w:w="410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2"/>
              <w:jc w:val="center"/>
            </w:pPr>
            <w:r>
              <w:rPr>
                <w:rFonts w:ascii="Arial" w:eastAsia="Arial" w:hAnsi="Arial" w:cs="Arial"/>
                <w:i/>
              </w:rPr>
              <w:t xml:space="preserve">3135775.1660 </w:t>
            </w:r>
          </w:p>
        </w:tc>
      </w:tr>
      <w:tr w:rsidR="002C2315">
        <w:trPr>
          <w:trHeight w:val="310"/>
        </w:trPr>
        <w:tc>
          <w:tcPr>
            <w:tcW w:w="1555"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rFonts w:ascii="Arial" w:eastAsia="Arial" w:hAnsi="Arial" w:cs="Arial"/>
                <w:i/>
              </w:rPr>
              <w:t xml:space="preserve">160 </w:t>
            </w:r>
          </w:p>
        </w:tc>
        <w:tc>
          <w:tcPr>
            <w:tcW w:w="34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1"/>
              <w:jc w:val="center"/>
            </w:pPr>
            <w:r>
              <w:rPr>
                <w:rFonts w:ascii="Arial" w:eastAsia="Arial" w:hAnsi="Arial" w:cs="Arial"/>
                <w:i/>
              </w:rPr>
              <w:t xml:space="preserve">365910.4270 </w:t>
            </w:r>
          </w:p>
        </w:tc>
        <w:tc>
          <w:tcPr>
            <w:tcW w:w="410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2"/>
              <w:jc w:val="center"/>
            </w:pPr>
            <w:r>
              <w:rPr>
                <w:rFonts w:ascii="Arial" w:eastAsia="Arial" w:hAnsi="Arial" w:cs="Arial"/>
                <w:i/>
              </w:rPr>
              <w:t xml:space="preserve">3135775.2400 </w:t>
            </w:r>
          </w:p>
        </w:tc>
      </w:tr>
      <w:tr w:rsidR="002C2315">
        <w:trPr>
          <w:trHeight w:val="310"/>
        </w:trPr>
        <w:tc>
          <w:tcPr>
            <w:tcW w:w="1555"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rFonts w:ascii="Arial" w:eastAsia="Arial" w:hAnsi="Arial" w:cs="Arial"/>
                <w:i/>
              </w:rPr>
              <w:t xml:space="preserve">161 </w:t>
            </w:r>
          </w:p>
        </w:tc>
        <w:tc>
          <w:tcPr>
            <w:tcW w:w="34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1"/>
              <w:jc w:val="center"/>
            </w:pPr>
            <w:r>
              <w:rPr>
                <w:rFonts w:ascii="Arial" w:eastAsia="Arial" w:hAnsi="Arial" w:cs="Arial"/>
                <w:i/>
              </w:rPr>
              <w:t xml:space="preserve">365909.7460 </w:t>
            </w:r>
          </w:p>
        </w:tc>
        <w:tc>
          <w:tcPr>
            <w:tcW w:w="410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2"/>
              <w:jc w:val="center"/>
            </w:pPr>
            <w:r>
              <w:rPr>
                <w:rFonts w:ascii="Arial" w:eastAsia="Arial" w:hAnsi="Arial" w:cs="Arial"/>
                <w:i/>
              </w:rPr>
              <w:t xml:space="preserve">3135782.2760 </w:t>
            </w:r>
          </w:p>
        </w:tc>
      </w:tr>
      <w:tr w:rsidR="002C2315">
        <w:trPr>
          <w:trHeight w:val="310"/>
        </w:trPr>
        <w:tc>
          <w:tcPr>
            <w:tcW w:w="1555"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rFonts w:ascii="Arial" w:eastAsia="Arial" w:hAnsi="Arial" w:cs="Arial"/>
                <w:i/>
              </w:rPr>
              <w:t xml:space="preserve">246 </w:t>
            </w:r>
          </w:p>
        </w:tc>
        <w:tc>
          <w:tcPr>
            <w:tcW w:w="34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1"/>
              <w:jc w:val="center"/>
            </w:pPr>
            <w:r>
              <w:rPr>
                <w:rFonts w:ascii="Arial" w:eastAsia="Arial" w:hAnsi="Arial" w:cs="Arial"/>
                <w:i/>
              </w:rPr>
              <w:t xml:space="preserve">365908.3601 </w:t>
            </w:r>
          </w:p>
        </w:tc>
        <w:tc>
          <w:tcPr>
            <w:tcW w:w="410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2"/>
              <w:jc w:val="center"/>
            </w:pPr>
            <w:r>
              <w:rPr>
                <w:rFonts w:ascii="Arial" w:eastAsia="Arial" w:hAnsi="Arial" w:cs="Arial"/>
                <w:i/>
              </w:rPr>
              <w:t xml:space="preserve">3135781.8696 </w:t>
            </w:r>
          </w:p>
        </w:tc>
      </w:tr>
      <w:tr w:rsidR="002C2315">
        <w:trPr>
          <w:trHeight w:val="312"/>
        </w:trPr>
        <w:tc>
          <w:tcPr>
            <w:tcW w:w="1555"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rFonts w:ascii="Arial" w:eastAsia="Arial" w:hAnsi="Arial" w:cs="Arial"/>
                <w:i/>
              </w:rPr>
              <w:t xml:space="preserve">231 </w:t>
            </w:r>
          </w:p>
        </w:tc>
        <w:tc>
          <w:tcPr>
            <w:tcW w:w="34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1"/>
              <w:jc w:val="center"/>
            </w:pPr>
            <w:r>
              <w:rPr>
                <w:rFonts w:ascii="Arial" w:eastAsia="Arial" w:hAnsi="Arial" w:cs="Arial"/>
                <w:i/>
              </w:rPr>
              <w:t xml:space="preserve">365906.0800 </w:t>
            </w:r>
          </w:p>
        </w:tc>
        <w:tc>
          <w:tcPr>
            <w:tcW w:w="410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2"/>
              <w:jc w:val="center"/>
            </w:pPr>
            <w:r>
              <w:rPr>
                <w:rFonts w:ascii="Arial" w:eastAsia="Arial" w:hAnsi="Arial" w:cs="Arial"/>
                <w:i/>
              </w:rPr>
              <w:t xml:space="preserve">3135782.2240 </w:t>
            </w:r>
          </w:p>
        </w:tc>
      </w:tr>
      <w:tr w:rsidR="002C2315">
        <w:trPr>
          <w:trHeight w:val="310"/>
        </w:trPr>
        <w:tc>
          <w:tcPr>
            <w:tcW w:w="1555"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rFonts w:ascii="Arial" w:eastAsia="Arial" w:hAnsi="Arial" w:cs="Arial"/>
                <w:i/>
              </w:rPr>
              <w:t xml:space="preserve">232 </w:t>
            </w:r>
          </w:p>
        </w:tc>
        <w:tc>
          <w:tcPr>
            <w:tcW w:w="34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1"/>
              <w:jc w:val="center"/>
            </w:pPr>
            <w:r>
              <w:rPr>
                <w:rFonts w:ascii="Arial" w:eastAsia="Arial" w:hAnsi="Arial" w:cs="Arial"/>
                <w:i/>
              </w:rPr>
              <w:t xml:space="preserve">365905.7270 </w:t>
            </w:r>
          </w:p>
        </w:tc>
        <w:tc>
          <w:tcPr>
            <w:tcW w:w="410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
              <w:jc w:val="center"/>
            </w:pPr>
            <w:r>
              <w:rPr>
                <w:rFonts w:ascii="Arial" w:eastAsia="Arial" w:hAnsi="Arial" w:cs="Arial"/>
                <w:i/>
              </w:rPr>
              <w:t xml:space="preserve">31357835570 </w:t>
            </w:r>
          </w:p>
        </w:tc>
      </w:tr>
      <w:tr w:rsidR="002C2315">
        <w:trPr>
          <w:trHeight w:val="310"/>
        </w:trPr>
        <w:tc>
          <w:tcPr>
            <w:tcW w:w="1555"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rFonts w:ascii="Arial" w:eastAsia="Arial" w:hAnsi="Arial" w:cs="Arial"/>
                <w:i/>
              </w:rPr>
              <w:t xml:space="preserve">233 </w:t>
            </w:r>
          </w:p>
        </w:tc>
        <w:tc>
          <w:tcPr>
            <w:tcW w:w="34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1"/>
              <w:jc w:val="center"/>
            </w:pPr>
            <w:r>
              <w:rPr>
                <w:rFonts w:ascii="Arial" w:eastAsia="Arial" w:hAnsi="Arial" w:cs="Arial"/>
                <w:i/>
              </w:rPr>
              <w:t xml:space="preserve">365904.6710 </w:t>
            </w:r>
          </w:p>
        </w:tc>
        <w:tc>
          <w:tcPr>
            <w:tcW w:w="410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
              <w:jc w:val="center"/>
            </w:pPr>
            <w:r>
              <w:rPr>
                <w:rFonts w:ascii="Arial" w:eastAsia="Arial" w:hAnsi="Arial" w:cs="Arial"/>
                <w:i/>
              </w:rPr>
              <w:t xml:space="preserve">31357870480 </w:t>
            </w:r>
          </w:p>
        </w:tc>
      </w:tr>
      <w:tr w:rsidR="002C2315">
        <w:trPr>
          <w:trHeight w:val="310"/>
        </w:trPr>
        <w:tc>
          <w:tcPr>
            <w:tcW w:w="1555"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rFonts w:ascii="Arial" w:eastAsia="Arial" w:hAnsi="Arial" w:cs="Arial"/>
                <w:i/>
              </w:rPr>
              <w:t xml:space="preserve">234 </w:t>
            </w:r>
          </w:p>
        </w:tc>
        <w:tc>
          <w:tcPr>
            <w:tcW w:w="34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1"/>
              <w:jc w:val="center"/>
            </w:pPr>
            <w:r>
              <w:rPr>
                <w:rFonts w:ascii="Arial" w:eastAsia="Arial" w:hAnsi="Arial" w:cs="Arial"/>
                <w:i/>
              </w:rPr>
              <w:t xml:space="preserve">365902.9900 </w:t>
            </w:r>
          </w:p>
        </w:tc>
        <w:tc>
          <w:tcPr>
            <w:tcW w:w="410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
              <w:jc w:val="center"/>
            </w:pPr>
            <w:r>
              <w:rPr>
                <w:rFonts w:ascii="Arial" w:eastAsia="Arial" w:hAnsi="Arial" w:cs="Arial"/>
                <w:i/>
              </w:rPr>
              <w:t xml:space="preserve">31357906310 </w:t>
            </w:r>
          </w:p>
        </w:tc>
      </w:tr>
      <w:tr w:rsidR="002C2315">
        <w:trPr>
          <w:trHeight w:val="310"/>
        </w:trPr>
        <w:tc>
          <w:tcPr>
            <w:tcW w:w="1555"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rFonts w:ascii="Arial" w:eastAsia="Arial" w:hAnsi="Arial" w:cs="Arial"/>
                <w:i/>
              </w:rPr>
              <w:t xml:space="preserve">235 </w:t>
            </w:r>
          </w:p>
        </w:tc>
        <w:tc>
          <w:tcPr>
            <w:tcW w:w="34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1"/>
              <w:jc w:val="center"/>
            </w:pPr>
            <w:r>
              <w:rPr>
                <w:rFonts w:ascii="Arial" w:eastAsia="Arial" w:hAnsi="Arial" w:cs="Arial"/>
                <w:i/>
              </w:rPr>
              <w:t xml:space="preserve">365901.8441 </w:t>
            </w:r>
          </w:p>
        </w:tc>
        <w:tc>
          <w:tcPr>
            <w:tcW w:w="410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
              <w:jc w:val="center"/>
            </w:pPr>
            <w:r>
              <w:rPr>
                <w:rFonts w:ascii="Arial" w:eastAsia="Arial" w:hAnsi="Arial" w:cs="Arial"/>
                <w:i/>
              </w:rPr>
              <w:t xml:space="preserve">31357948281 </w:t>
            </w:r>
          </w:p>
        </w:tc>
      </w:tr>
      <w:tr w:rsidR="002C2315">
        <w:trPr>
          <w:trHeight w:val="310"/>
        </w:trPr>
        <w:tc>
          <w:tcPr>
            <w:tcW w:w="1555"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rFonts w:ascii="Arial" w:eastAsia="Arial" w:hAnsi="Arial" w:cs="Arial"/>
                <w:i/>
              </w:rPr>
              <w:t xml:space="preserve">236 </w:t>
            </w:r>
          </w:p>
        </w:tc>
        <w:tc>
          <w:tcPr>
            <w:tcW w:w="34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1"/>
              <w:jc w:val="center"/>
            </w:pPr>
            <w:r>
              <w:rPr>
                <w:rFonts w:ascii="Arial" w:eastAsia="Arial" w:hAnsi="Arial" w:cs="Arial"/>
                <w:i/>
              </w:rPr>
              <w:t xml:space="preserve">365901.4465 </w:t>
            </w:r>
          </w:p>
        </w:tc>
        <w:tc>
          <w:tcPr>
            <w:tcW w:w="410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
              <w:jc w:val="center"/>
            </w:pPr>
            <w:r>
              <w:rPr>
                <w:rFonts w:ascii="Arial" w:eastAsia="Arial" w:hAnsi="Arial" w:cs="Arial"/>
                <w:i/>
              </w:rPr>
              <w:t xml:space="preserve">31357948723 </w:t>
            </w:r>
          </w:p>
        </w:tc>
      </w:tr>
      <w:tr w:rsidR="002C2315">
        <w:trPr>
          <w:trHeight w:val="312"/>
        </w:trPr>
        <w:tc>
          <w:tcPr>
            <w:tcW w:w="1555"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rFonts w:ascii="Arial" w:eastAsia="Arial" w:hAnsi="Arial" w:cs="Arial"/>
                <w:i/>
              </w:rPr>
              <w:t xml:space="preserve">237 </w:t>
            </w:r>
          </w:p>
        </w:tc>
        <w:tc>
          <w:tcPr>
            <w:tcW w:w="34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1"/>
              <w:jc w:val="center"/>
            </w:pPr>
            <w:r>
              <w:rPr>
                <w:rFonts w:ascii="Arial" w:eastAsia="Arial" w:hAnsi="Arial" w:cs="Arial"/>
                <w:i/>
              </w:rPr>
              <w:t xml:space="preserve">365902.9271 </w:t>
            </w:r>
          </w:p>
        </w:tc>
        <w:tc>
          <w:tcPr>
            <w:tcW w:w="410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
              <w:jc w:val="center"/>
            </w:pPr>
            <w:r>
              <w:rPr>
                <w:rFonts w:ascii="Arial" w:eastAsia="Arial" w:hAnsi="Arial" w:cs="Arial"/>
                <w:i/>
              </w:rPr>
              <w:t xml:space="preserve">31358082040 </w:t>
            </w:r>
          </w:p>
        </w:tc>
      </w:tr>
      <w:tr w:rsidR="002C2315">
        <w:trPr>
          <w:trHeight w:val="310"/>
        </w:trPr>
        <w:tc>
          <w:tcPr>
            <w:tcW w:w="1555"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rFonts w:ascii="Arial" w:eastAsia="Arial" w:hAnsi="Arial" w:cs="Arial"/>
                <w:i/>
              </w:rPr>
              <w:t xml:space="preserve">238 </w:t>
            </w:r>
          </w:p>
        </w:tc>
        <w:tc>
          <w:tcPr>
            <w:tcW w:w="34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1"/>
              <w:jc w:val="center"/>
            </w:pPr>
            <w:r>
              <w:rPr>
                <w:rFonts w:ascii="Arial" w:eastAsia="Arial" w:hAnsi="Arial" w:cs="Arial"/>
                <w:i/>
              </w:rPr>
              <w:t>365904.3380</w:t>
            </w:r>
            <w:r>
              <w:rPr>
                <w:rFonts w:ascii="Arial" w:eastAsia="Arial" w:hAnsi="Arial" w:cs="Arial"/>
                <w:i/>
              </w:rPr>
              <w:t xml:space="preserve"> </w:t>
            </w:r>
          </w:p>
        </w:tc>
        <w:tc>
          <w:tcPr>
            <w:tcW w:w="410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
              <w:jc w:val="center"/>
            </w:pPr>
            <w:r>
              <w:rPr>
                <w:rFonts w:ascii="Arial" w:eastAsia="Arial" w:hAnsi="Arial" w:cs="Arial"/>
                <w:i/>
              </w:rPr>
              <w:t xml:space="preserve">31358080010 </w:t>
            </w:r>
          </w:p>
        </w:tc>
      </w:tr>
      <w:tr w:rsidR="002C2315">
        <w:trPr>
          <w:trHeight w:val="310"/>
        </w:trPr>
        <w:tc>
          <w:tcPr>
            <w:tcW w:w="1555" w:type="dxa"/>
            <w:tcBorders>
              <w:top w:val="single" w:sz="4" w:space="0" w:color="000000"/>
              <w:left w:val="single" w:sz="4" w:space="0" w:color="000000"/>
              <w:bottom w:val="single" w:sz="4" w:space="0" w:color="000000"/>
              <w:right w:val="single" w:sz="4" w:space="0" w:color="000000"/>
            </w:tcBorders>
          </w:tcPr>
          <w:p w:rsidR="002C2315" w:rsidRDefault="00F666DB">
            <w:pPr>
              <w:spacing w:after="0"/>
              <w:jc w:val="center"/>
            </w:pPr>
            <w:r>
              <w:rPr>
                <w:rFonts w:ascii="Arial" w:eastAsia="Arial" w:hAnsi="Arial" w:cs="Arial"/>
                <w:i/>
              </w:rPr>
              <w:t xml:space="preserve">37 </w:t>
            </w:r>
          </w:p>
        </w:tc>
        <w:tc>
          <w:tcPr>
            <w:tcW w:w="340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1"/>
              <w:jc w:val="center"/>
            </w:pPr>
            <w:r>
              <w:rPr>
                <w:rFonts w:ascii="Arial" w:eastAsia="Arial" w:hAnsi="Arial" w:cs="Arial"/>
                <w:i/>
              </w:rPr>
              <w:t xml:space="preserve">365905.3120 </w:t>
            </w:r>
          </w:p>
        </w:tc>
        <w:tc>
          <w:tcPr>
            <w:tcW w:w="4109" w:type="dxa"/>
            <w:tcBorders>
              <w:top w:val="single" w:sz="4" w:space="0" w:color="000000"/>
              <w:left w:val="single" w:sz="4" w:space="0" w:color="000000"/>
              <w:bottom w:val="single" w:sz="4" w:space="0" w:color="000000"/>
              <w:right w:val="single" w:sz="4" w:space="0" w:color="000000"/>
            </w:tcBorders>
          </w:tcPr>
          <w:p w:rsidR="002C2315" w:rsidRDefault="00F666DB">
            <w:pPr>
              <w:spacing w:after="0"/>
              <w:jc w:val="center"/>
            </w:pPr>
            <w:r>
              <w:rPr>
                <w:rFonts w:ascii="Arial" w:eastAsia="Arial" w:hAnsi="Arial" w:cs="Arial"/>
                <w:i/>
              </w:rPr>
              <w:t xml:space="preserve">3135811.3210 </w:t>
            </w:r>
          </w:p>
        </w:tc>
      </w:tr>
    </w:tbl>
    <w:p w:rsidR="002C2315" w:rsidRDefault="00F666DB">
      <w:pPr>
        <w:spacing w:after="0"/>
        <w:ind w:left="284"/>
        <w:jc w:val="both"/>
      </w:pPr>
      <w:r>
        <w:rPr>
          <w:noProof/>
        </w:rPr>
        <mc:AlternateContent>
          <mc:Choice Requires="wpg">
            <w:drawing>
              <wp:anchor distT="0" distB="0" distL="114300" distR="114300" simplePos="0" relativeHeight="251899904" behindDoc="0" locked="0" layoutInCell="1" allowOverlap="1">
                <wp:simplePos x="0" y="0"/>
                <wp:positionH relativeFrom="page">
                  <wp:posOffset>8660363</wp:posOffset>
                </wp:positionH>
                <wp:positionV relativeFrom="page">
                  <wp:posOffset>6815632</wp:posOffset>
                </wp:positionV>
                <wp:extent cx="161330" cy="3497276"/>
                <wp:effectExtent l="0" t="0" r="0" b="0"/>
                <wp:wrapTopAndBottom/>
                <wp:docPr id="758470" name="Group 758470"/>
                <wp:cNvGraphicFramePr/>
                <a:graphic xmlns:a="http://schemas.openxmlformats.org/drawingml/2006/main">
                  <a:graphicData uri="http://schemas.microsoft.com/office/word/2010/wordprocessingGroup">
                    <wpg:wgp>
                      <wpg:cNvGrpSpPr/>
                      <wpg:grpSpPr>
                        <a:xfrm>
                          <a:off x="0" y="0"/>
                          <a:ext cx="161330" cy="3497276"/>
                          <a:chOff x="0" y="0"/>
                          <a:chExt cx="161330" cy="3497276"/>
                        </a:xfrm>
                      </wpg:grpSpPr>
                      <wps:wsp>
                        <wps:cNvPr id="58877" name="Rectangle 58877"/>
                        <wps:cNvSpPr/>
                        <wps:spPr>
                          <a:xfrm rot="-5399999">
                            <a:off x="-2269077" y="1114975"/>
                            <a:ext cx="4651376" cy="113224"/>
                          </a:xfrm>
                          <a:prstGeom prst="rect">
                            <a:avLst/>
                          </a:prstGeom>
                          <a:ln>
                            <a:noFill/>
                          </a:ln>
                        </wps:spPr>
                        <wps:txbx>
                          <w:txbxContent>
                            <w:p w:rsidR="002C2315" w:rsidRDefault="00F666DB">
                              <w:r>
                                <w:rPr>
                                  <w:rFonts w:ascii="Arial" w:eastAsia="Arial" w:hAnsi="Arial" w:cs="Arial"/>
                                  <w:sz w:val="12"/>
                                </w:rPr>
                                <w:t xml:space="preserve">Cód. Validación: 5XLNQH4F7W724D3SZYZ634AA5 | Verificación: https://candelaria.sedelectronica.es/ </w:t>
                              </w:r>
                            </w:p>
                          </w:txbxContent>
                        </wps:txbx>
                        <wps:bodyPr horzOverflow="overflow" vert="horz" lIns="0" tIns="0" rIns="0" bIns="0" rtlCol="0">
                          <a:noAutofit/>
                        </wps:bodyPr>
                      </wps:wsp>
                      <wps:wsp>
                        <wps:cNvPr id="58878" name="Rectangle 58878"/>
                        <wps:cNvSpPr/>
                        <wps:spPr>
                          <a:xfrm rot="-5399999">
                            <a:off x="-2098574" y="1209277"/>
                            <a:ext cx="4462772" cy="113224"/>
                          </a:xfrm>
                          <a:prstGeom prst="rect">
                            <a:avLst/>
                          </a:prstGeom>
                          <a:ln>
                            <a:noFill/>
                          </a:ln>
                        </wps:spPr>
                        <wps:txbx>
                          <w:txbxContent>
                            <w:p w:rsidR="002C2315" w:rsidRDefault="00F666DB">
                              <w:r>
                                <w:rPr>
                                  <w:rFonts w:ascii="Arial" w:eastAsia="Arial" w:hAnsi="Arial" w:cs="Arial"/>
                                  <w:sz w:val="12"/>
                                </w:rPr>
                                <w:t xml:space="preserve">Documento firmado electrónicamente desde la plataforma esPublico Gestiona | Página 204 de 275 </w:t>
                              </w:r>
                            </w:p>
                          </w:txbxContent>
                        </wps:txbx>
                        <wps:bodyPr horzOverflow="overflow" vert="horz" lIns="0" tIns="0" rIns="0" bIns="0" rtlCol="0">
                          <a:noAutofit/>
                        </wps:bodyPr>
                      </wps:wsp>
                    </wpg:wgp>
                  </a:graphicData>
                </a:graphic>
              </wp:anchor>
            </w:drawing>
          </mc:Choice>
          <mc:Fallback xmlns:a="http://schemas.openxmlformats.org/drawingml/2006/main">
            <w:pict>
              <v:group id="Group 758470" style="width:12.7031pt;height:275.376pt;position:absolute;mso-position-horizontal-relative:page;mso-position-horizontal:absolute;margin-left:681.918pt;mso-position-vertical-relative:page;margin-top:536.664pt;" coordsize="1613,34972">
                <v:rect id="Rectangle 58877" style="position:absolute;width:46513;height:1132;left:-22690;top:11149;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5XLNQH4F7W724D3SZYZ634AA5 | Verificación: https://candelaria.sedelectronica.es/ </w:t>
                        </w:r>
                      </w:p>
                    </w:txbxContent>
                  </v:textbox>
                </v:rect>
                <v:rect id="Rectangle 58878" style="position:absolute;width:44627;height:1132;left:-20985;top:12092;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204 de 275 </w:t>
                        </w:r>
                      </w:p>
                    </w:txbxContent>
                  </v:textbox>
                </v:rect>
                <w10:wrap type="topAndBottom"/>
              </v:group>
            </w:pict>
          </mc:Fallback>
        </mc:AlternateContent>
      </w:r>
      <w:r>
        <w:rPr>
          <w:rFonts w:ascii="Times New Roman" w:eastAsia="Times New Roman" w:hAnsi="Times New Roman" w:cs="Times New Roman"/>
          <w:i/>
          <w:sz w:val="24"/>
        </w:rPr>
        <w:t xml:space="preserve"> </w:t>
      </w:r>
    </w:p>
    <w:p w:rsidR="002C2315" w:rsidRDefault="00F666DB">
      <w:pPr>
        <w:spacing w:after="0"/>
        <w:ind w:left="284"/>
        <w:jc w:val="both"/>
      </w:pPr>
      <w:r>
        <w:rPr>
          <w:rFonts w:ascii="Times New Roman" w:eastAsia="Times New Roman" w:hAnsi="Times New Roman" w:cs="Times New Roman"/>
          <w:i/>
          <w:sz w:val="24"/>
        </w:rPr>
        <w:t xml:space="preserve"> </w:t>
      </w:r>
    </w:p>
    <w:p w:rsidR="002C2315" w:rsidRDefault="00F666DB">
      <w:pPr>
        <w:pStyle w:val="Ttulo2"/>
        <w:ind w:left="279" w:right="380"/>
      </w:pPr>
      <w:r>
        <w:t>COORDENADAS UTM MARÍA LA DE SEGUNDO</w:t>
      </w:r>
      <w:r>
        <w:rPr>
          <w:u w:val="none"/>
        </w:rPr>
        <w:t xml:space="preserve"> </w:t>
      </w:r>
    </w:p>
    <w:p w:rsidR="002C2315" w:rsidRDefault="00F666DB">
      <w:pPr>
        <w:spacing w:after="0"/>
        <w:ind w:left="284"/>
      </w:pPr>
      <w:r>
        <w:rPr>
          <w:noProof/>
        </w:rPr>
        <mc:AlternateContent>
          <mc:Choice Requires="wpg">
            <w:drawing>
              <wp:anchor distT="0" distB="0" distL="114300" distR="114300" simplePos="0" relativeHeight="251900928" behindDoc="0" locked="0" layoutInCell="1" allowOverlap="1">
                <wp:simplePos x="0" y="0"/>
                <wp:positionH relativeFrom="page">
                  <wp:posOffset>8660363</wp:posOffset>
                </wp:positionH>
                <wp:positionV relativeFrom="page">
                  <wp:posOffset>6815632</wp:posOffset>
                </wp:positionV>
                <wp:extent cx="161330" cy="3497276"/>
                <wp:effectExtent l="0" t="0" r="0" b="0"/>
                <wp:wrapTopAndBottom/>
                <wp:docPr id="738439" name="Group 738439"/>
                <wp:cNvGraphicFramePr/>
                <a:graphic xmlns:a="http://schemas.openxmlformats.org/drawingml/2006/main">
                  <a:graphicData uri="http://schemas.microsoft.com/office/word/2010/wordprocessingGroup">
                    <wpg:wgp>
                      <wpg:cNvGrpSpPr/>
                      <wpg:grpSpPr>
                        <a:xfrm>
                          <a:off x="0" y="0"/>
                          <a:ext cx="161330" cy="3497276"/>
                          <a:chOff x="0" y="0"/>
                          <a:chExt cx="161330" cy="3497276"/>
                        </a:xfrm>
                      </wpg:grpSpPr>
                      <wps:wsp>
                        <wps:cNvPr id="59606" name="Rectangle 59606"/>
                        <wps:cNvSpPr/>
                        <wps:spPr>
                          <a:xfrm rot="-5399999">
                            <a:off x="-2269077" y="1114975"/>
                            <a:ext cx="4651376" cy="113224"/>
                          </a:xfrm>
                          <a:prstGeom prst="rect">
                            <a:avLst/>
                          </a:prstGeom>
                          <a:ln>
                            <a:noFill/>
                          </a:ln>
                        </wps:spPr>
                        <wps:txbx>
                          <w:txbxContent>
                            <w:p w:rsidR="002C2315" w:rsidRDefault="00F666DB">
                              <w:r>
                                <w:rPr>
                                  <w:rFonts w:ascii="Arial" w:eastAsia="Arial" w:hAnsi="Arial" w:cs="Arial"/>
                                  <w:sz w:val="12"/>
                                </w:rPr>
                                <w:t xml:space="preserve">Cód. Validación: 5XLNQH4F7W724D3SZYZ634AA5 | Verificación: https://candelaria.sedelectronica.es/ </w:t>
                              </w:r>
                            </w:p>
                          </w:txbxContent>
                        </wps:txbx>
                        <wps:bodyPr horzOverflow="overflow" vert="horz" lIns="0" tIns="0" rIns="0" bIns="0" rtlCol="0">
                          <a:noAutofit/>
                        </wps:bodyPr>
                      </wps:wsp>
                      <wps:wsp>
                        <wps:cNvPr id="59607" name="Rectangle 59607"/>
                        <wps:cNvSpPr/>
                        <wps:spPr>
                          <a:xfrm rot="-5399999">
                            <a:off x="-2098574" y="1209277"/>
                            <a:ext cx="4462772" cy="113224"/>
                          </a:xfrm>
                          <a:prstGeom prst="rect">
                            <a:avLst/>
                          </a:prstGeom>
                          <a:ln>
                            <a:noFill/>
                          </a:ln>
                        </wps:spPr>
                        <wps:txbx>
                          <w:txbxContent>
                            <w:p w:rsidR="002C2315" w:rsidRDefault="00F666DB">
                              <w:r>
                                <w:rPr>
                                  <w:rFonts w:ascii="Arial" w:eastAsia="Arial" w:hAnsi="Arial" w:cs="Arial"/>
                                  <w:sz w:val="12"/>
                                </w:rPr>
                                <w:t xml:space="preserve">Documento firmado electrónicamente desde la plataforma esPublico Gestiona | Página 205 de 275 </w:t>
                              </w:r>
                            </w:p>
                          </w:txbxContent>
                        </wps:txbx>
                        <wps:bodyPr horzOverflow="overflow" vert="horz" lIns="0" tIns="0" rIns="0" bIns="0" rtlCol="0">
                          <a:noAutofit/>
                        </wps:bodyPr>
                      </wps:wsp>
                    </wpg:wgp>
                  </a:graphicData>
                </a:graphic>
              </wp:anchor>
            </w:drawing>
          </mc:Choice>
          <mc:Fallback xmlns:a="http://schemas.openxmlformats.org/drawingml/2006/main">
            <w:pict>
              <v:group id="Group 738439" style="width:12.7031pt;height:275.376pt;position:absolute;mso-position-horizontal-relative:page;mso-position-horizontal:absolute;margin-left:681.918pt;mso-position-vertical-relative:page;margin-top:536.664pt;" coordsize="1613,34972">
                <v:rect id="Rectangle 59606" style="position:absolute;width:46513;height:1132;left:-22690;top:11149;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5XLNQH4F7W724D3SZYZ634AA5 | Verificación: https://candelaria.sedelectronica.es/ </w:t>
                        </w:r>
                      </w:p>
                    </w:txbxContent>
                  </v:textbox>
                </v:rect>
                <v:rect id="Rectangle 59607" style="position:absolute;width:44627;height:1132;left:-20985;top:12092;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205 de 275 </w:t>
                        </w:r>
                      </w:p>
                    </w:txbxContent>
                  </v:textbox>
                </v:rect>
                <w10:wrap type="topAndBottom"/>
              </v:group>
            </w:pict>
          </mc:Fallback>
        </mc:AlternateContent>
      </w:r>
      <w:r>
        <w:rPr>
          <w:rFonts w:ascii="Times New Roman" w:eastAsia="Times New Roman" w:hAnsi="Times New Roman" w:cs="Times New Roman"/>
          <w:i/>
          <w:sz w:val="24"/>
        </w:rPr>
        <w:t xml:space="preserve"> </w:t>
      </w:r>
    </w:p>
    <w:tbl>
      <w:tblPr>
        <w:tblStyle w:val="TableGrid"/>
        <w:tblW w:w="9066" w:type="dxa"/>
        <w:tblInd w:w="364" w:type="dxa"/>
        <w:tblCellMar>
          <w:top w:w="28" w:type="dxa"/>
          <w:left w:w="115" w:type="dxa"/>
          <w:bottom w:w="0" w:type="dxa"/>
          <w:right w:w="115" w:type="dxa"/>
        </w:tblCellMar>
        <w:tblLook w:val="04A0" w:firstRow="1" w:lastRow="0" w:firstColumn="1" w:lastColumn="0" w:noHBand="0" w:noVBand="1"/>
      </w:tblPr>
      <w:tblGrid>
        <w:gridCol w:w="1"/>
        <w:gridCol w:w="1552"/>
        <w:gridCol w:w="1"/>
        <w:gridCol w:w="3402"/>
        <w:gridCol w:w="1"/>
        <w:gridCol w:w="4110"/>
        <w:gridCol w:w="1"/>
      </w:tblGrid>
      <w:tr w:rsidR="002C2315">
        <w:trPr>
          <w:gridBefore w:val="1"/>
          <w:trHeight w:val="310"/>
        </w:trPr>
        <w:tc>
          <w:tcPr>
            <w:tcW w:w="1553" w:type="dxa"/>
            <w:gridSpan w:val="2"/>
            <w:tcBorders>
              <w:top w:val="single" w:sz="4" w:space="0" w:color="000000"/>
              <w:left w:val="single" w:sz="4" w:space="0" w:color="000000"/>
              <w:bottom w:val="single" w:sz="4" w:space="0" w:color="000000"/>
              <w:right w:val="nil"/>
            </w:tcBorders>
            <w:shd w:val="clear" w:color="auto" w:fill="E7E6E6"/>
          </w:tcPr>
          <w:p w:rsidR="002C2315" w:rsidRDefault="002C2315"/>
        </w:tc>
        <w:tc>
          <w:tcPr>
            <w:tcW w:w="7513" w:type="dxa"/>
            <w:gridSpan w:val="4"/>
            <w:tcBorders>
              <w:top w:val="single" w:sz="4" w:space="0" w:color="000000"/>
              <w:left w:val="nil"/>
              <w:bottom w:val="single" w:sz="4" w:space="0" w:color="000000"/>
              <w:right w:val="single" w:sz="4" w:space="0" w:color="000000"/>
            </w:tcBorders>
            <w:shd w:val="clear" w:color="auto" w:fill="E7E6E6"/>
          </w:tcPr>
          <w:p w:rsidR="002C2315" w:rsidRDefault="00F666DB">
            <w:pPr>
              <w:spacing w:after="0"/>
            </w:pPr>
            <w:r>
              <w:rPr>
                <w:rFonts w:ascii="Arial" w:eastAsia="Arial" w:hAnsi="Arial" w:cs="Arial"/>
                <w:i/>
              </w:rPr>
              <w:t xml:space="preserve">SUPERFICIE CALLE MARÍA LA DE SEGUNDO </w:t>
            </w:r>
          </w:p>
        </w:tc>
      </w:tr>
      <w:tr w:rsidR="002C2315">
        <w:trPr>
          <w:gridBefore w:val="1"/>
          <w:trHeight w:val="310"/>
        </w:trPr>
        <w:tc>
          <w:tcPr>
            <w:tcW w:w="1553" w:type="dxa"/>
            <w:gridSpan w:val="2"/>
            <w:tcBorders>
              <w:top w:val="single" w:sz="4" w:space="0" w:color="000000"/>
              <w:left w:val="single" w:sz="4" w:space="0" w:color="000000"/>
              <w:bottom w:val="single" w:sz="4" w:space="0" w:color="000000"/>
              <w:right w:val="nil"/>
            </w:tcBorders>
            <w:shd w:val="clear" w:color="auto" w:fill="E7E6E6"/>
          </w:tcPr>
          <w:p w:rsidR="002C2315" w:rsidRDefault="002C2315"/>
        </w:tc>
        <w:tc>
          <w:tcPr>
            <w:tcW w:w="7513" w:type="dxa"/>
            <w:gridSpan w:val="4"/>
            <w:tcBorders>
              <w:top w:val="single" w:sz="4" w:space="0" w:color="000000"/>
              <w:left w:val="nil"/>
              <w:bottom w:val="single" w:sz="4" w:space="0" w:color="000000"/>
              <w:right w:val="single" w:sz="4" w:space="0" w:color="000000"/>
            </w:tcBorders>
            <w:shd w:val="clear" w:color="auto" w:fill="E7E6E6"/>
          </w:tcPr>
          <w:p w:rsidR="002C2315" w:rsidRDefault="00F666DB">
            <w:pPr>
              <w:spacing w:after="0"/>
              <w:ind w:left="1217"/>
            </w:pPr>
            <w:r>
              <w:rPr>
                <w:rFonts w:ascii="Arial" w:eastAsia="Arial" w:hAnsi="Arial" w:cs="Arial"/>
                <w:i/>
              </w:rPr>
              <w:t xml:space="preserve">COORDENADAS UTM </w:t>
            </w:r>
          </w:p>
        </w:tc>
      </w:tr>
      <w:tr w:rsidR="002C2315">
        <w:trPr>
          <w:gridBefore w:val="1"/>
          <w:trHeight w:val="308"/>
        </w:trPr>
        <w:tc>
          <w:tcPr>
            <w:tcW w:w="1553" w:type="dxa"/>
            <w:gridSpan w:val="2"/>
            <w:tcBorders>
              <w:top w:val="single" w:sz="4" w:space="0" w:color="000000"/>
              <w:left w:val="single" w:sz="4" w:space="0" w:color="000000"/>
              <w:bottom w:val="single" w:sz="4" w:space="0" w:color="000000"/>
              <w:right w:val="single" w:sz="4" w:space="0" w:color="000000"/>
            </w:tcBorders>
            <w:shd w:val="clear" w:color="auto" w:fill="E7E6E6"/>
          </w:tcPr>
          <w:p w:rsidR="002C2315" w:rsidRDefault="00F666DB">
            <w:pPr>
              <w:spacing w:after="0"/>
              <w:ind w:right="519"/>
              <w:jc w:val="center"/>
            </w:pPr>
            <w:r>
              <w:rPr>
                <w:rFonts w:ascii="Arial" w:eastAsia="Arial" w:hAnsi="Arial" w:cs="Arial"/>
                <w:i/>
              </w:rPr>
              <w:t xml:space="preserve">Nº </w:t>
            </w:r>
          </w:p>
        </w:tc>
        <w:tc>
          <w:tcPr>
            <w:tcW w:w="3403" w:type="dxa"/>
            <w:gridSpan w:val="2"/>
            <w:tcBorders>
              <w:top w:val="single" w:sz="4" w:space="0" w:color="000000"/>
              <w:left w:val="single" w:sz="4" w:space="0" w:color="000000"/>
              <w:bottom w:val="single" w:sz="4" w:space="0" w:color="000000"/>
              <w:right w:val="single" w:sz="4" w:space="0" w:color="000000"/>
            </w:tcBorders>
            <w:shd w:val="clear" w:color="auto" w:fill="E7E6E6"/>
          </w:tcPr>
          <w:p w:rsidR="002C2315" w:rsidRDefault="00F666DB">
            <w:pPr>
              <w:spacing w:after="0"/>
              <w:ind w:right="516"/>
              <w:jc w:val="center"/>
            </w:pPr>
            <w:r>
              <w:rPr>
                <w:rFonts w:ascii="Arial" w:eastAsia="Arial" w:hAnsi="Arial" w:cs="Arial"/>
                <w:i/>
              </w:rPr>
              <w:t xml:space="preserve">X </w:t>
            </w:r>
          </w:p>
        </w:tc>
        <w:tc>
          <w:tcPr>
            <w:tcW w:w="4111" w:type="dxa"/>
            <w:gridSpan w:val="2"/>
            <w:tcBorders>
              <w:top w:val="single" w:sz="4" w:space="0" w:color="000000"/>
              <w:left w:val="single" w:sz="4" w:space="0" w:color="000000"/>
              <w:bottom w:val="single" w:sz="4" w:space="0" w:color="000000"/>
              <w:right w:val="single" w:sz="4" w:space="0" w:color="000000"/>
            </w:tcBorders>
            <w:shd w:val="clear" w:color="auto" w:fill="E7E6E6"/>
          </w:tcPr>
          <w:p w:rsidR="002C2315" w:rsidRDefault="00F666DB">
            <w:pPr>
              <w:spacing w:after="0"/>
              <w:ind w:right="516"/>
              <w:jc w:val="center"/>
            </w:pPr>
            <w:r>
              <w:rPr>
                <w:rFonts w:ascii="Arial" w:eastAsia="Arial" w:hAnsi="Arial" w:cs="Arial"/>
                <w:i/>
              </w:rPr>
              <w:t xml:space="preserve">Y </w:t>
            </w:r>
          </w:p>
        </w:tc>
      </w:tr>
      <w:tr w:rsidR="002C2315">
        <w:trPr>
          <w:gridBefore w:val="1"/>
          <w:trHeight w:val="311"/>
        </w:trPr>
        <w:tc>
          <w:tcPr>
            <w:tcW w:w="1553"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right="520"/>
              <w:jc w:val="center"/>
            </w:pPr>
            <w:r>
              <w:rPr>
                <w:rFonts w:ascii="Arial" w:eastAsia="Arial" w:hAnsi="Arial" w:cs="Arial"/>
                <w:i/>
              </w:rPr>
              <w:t xml:space="preserve">1 </w:t>
            </w:r>
          </w:p>
        </w:tc>
        <w:tc>
          <w:tcPr>
            <w:tcW w:w="3403"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right="513"/>
              <w:jc w:val="center"/>
            </w:pPr>
            <w:r>
              <w:rPr>
                <w:rFonts w:ascii="Arial" w:eastAsia="Arial" w:hAnsi="Arial" w:cs="Arial"/>
                <w:i/>
              </w:rPr>
              <w:t xml:space="preserve">365926.3257 </w:t>
            </w:r>
          </w:p>
        </w:tc>
        <w:tc>
          <w:tcPr>
            <w:tcW w:w="4111"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right="512"/>
              <w:jc w:val="center"/>
            </w:pPr>
            <w:r>
              <w:rPr>
                <w:rFonts w:ascii="Arial" w:eastAsia="Arial" w:hAnsi="Arial" w:cs="Arial"/>
                <w:i/>
              </w:rPr>
              <w:t xml:space="preserve">3135669.6206 </w:t>
            </w:r>
          </w:p>
        </w:tc>
      </w:tr>
      <w:tr w:rsidR="002C2315">
        <w:trPr>
          <w:gridBefore w:val="1"/>
          <w:trHeight w:val="310"/>
        </w:trPr>
        <w:tc>
          <w:tcPr>
            <w:tcW w:w="1553"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right="520"/>
              <w:jc w:val="center"/>
            </w:pPr>
            <w:r>
              <w:rPr>
                <w:rFonts w:ascii="Arial" w:eastAsia="Arial" w:hAnsi="Arial" w:cs="Arial"/>
                <w:i/>
              </w:rPr>
              <w:t xml:space="preserve">2 </w:t>
            </w:r>
          </w:p>
        </w:tc>
        <w:tc>
          <w:tcPr>
            <w:tcW w:w="3403"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right="513"/>
              <w:jc w:val="center"/>
            </w:pPr>
            <w:r>
              <w:rPr>
                <w:rFonts w:ascii="Arial" w:eastAsia="Arial" w:hAnsi="Arial" w:cs="Arial"/>
                <w:i/>
              </w:rPr>
              <w:t xml:space="preserve">365929.1280 </w:t>
            </w:r>
          </w:p>
        </w:tc>
        <w:tc>
          <w:tcPr>
            <w:tcW w:w="4111"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right="512"/>
              <w:jc w:val="center"/>
            </w:pPr>
            <w:r>
              <w:rPr>
                <w:rFonts w:ascii="Arial" w:eastAsia="Arial" w:hAnsi="Arial" w:cs="Arial"/>
                <w:i/>
              </w:rPr>
              <w:t xml:space="preserve">3135672.8705 </w:t>
            </w:r>
          </w:p>
        </w:tc>
      </w:tr>
      <w:tr w:rsidR="002C2315">
        <w:trPr>
          <w:gridBefore w:val="1"/>
          <w:trHeight w:val="310"/>
        </w:trPr>
        <w:tc>
          <w:tcPr>
            <w:tcW w:w="1553"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right="520"/>
              <w:jc w:val="center"/>
            </w:pPr>
            <w:r>
              <w:rPr>
                <w:rFonts w:ascii="Arial" w:eastAsia="Arial" w:hAnsi="Arial" w:cs="Arial"/>
                <w:i/>
              </w:rPr>
              <w:t xml:space="preserve">3 </w:t>
            </w:r>
          </w:p>
        </w:tc>
        <w:tc>
          <w:tcPr>
            <w:tcW w:w="3403"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right="513"/>
              <w:jc w:val="center"/>
            </w:pPr>
            <w:r>
              <w:rPr>
                <w:rFonts w:ascii="Arial" w:eastAsia="Arial" w:hAnsi="Arial" w:cs="Arial"/>
                <w:i/>
              </w:rPr>
              <w:t xml:space="preserve">365934.9525 </w:t>
            </w:r>
          </w:p>
        </w:tc>
        <w:tc>
          <w:tcPr>
            <w:tcW w:w="4111"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right="512"/>
              <w:jc w:val="center"/>
            </w:pPr>
            <w:r>
              <w:rPr>
                <w:rFonts w:ascii="Arial" w:eastAsia="Arial" w:hAnsi="Arial" w:cs="Arial"/>
                <w:i/>
              </w:rPr>
              <w:t xml:space="preserve">3135678.5725 </w:t>
            </w:r>
          </w:p>
        </w:tc>
      </w:tr>
      <w:tr w:rsidR="002C2315">
        <w:trPr>
          <w:gridBefore w:val="1"/>
          <w:trHeight w:val="312"/>
        </w:trPr>
        <w:tc>
          <w:tcPr>
            <w:tcW w:w="1553"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right="520"/>
              <w:jc w:val="center"/>
            </w:pPr>
            <w:r>
              <w:rPr>
                <w:rFonts w:ascii="Arial" w:eastAsia="Arial" w:hAnsi="Arial" w:cs="Arial"/>
                <w:i/>
              </w:rPr>
              <w:t xml:space="preserve">4 </w:t>
            </w:r>
          </w:p>
        </w:tc>
        <w:tc>
          <w:tcPr>
            <w:tcW w:w="3403"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right="513"/>
              <w:jc w:val="center"/>
            </w:pPr>
            <w:r>
              <w:rPr>
                <w:rFonts w:ascii="Arial" w:eastAsia="Arial" w:hAnsi="Arial" w:cs="Arial"/>
                <w:i/>
              </w:rPr>
              <w:t xml:space="preserve">365938.5448 </w:t>
            </w:r>
          </w:p>
        </w:tc>
        <w:tc>
          <w:tcPr>
            <w:tcW w:w="4111"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right="512"/>
              <w:jc w:val="center"/>
            </w:pPr>
            <w:r>
              <w:rPr>
                <w:rFonts w:ascii="Arial" w:eastAsia="Arial" w:hAnsi="Arial" w:cs="Arial"/>
                <w:i/>
              </w:rPr>
              <w:t xml:space="preserve">3135681.4508 </w:t>
            </w:r>
          </w:p>
        </w:tc>
      </w:tr>
      <w:tr w:rsidR="002C2315">
        <w:trPr>
          <w:gridBefore w:val="1"/>
          <w:trHeight w:val="310"/>
        </w:trPr>
        <w:tc>
          <w:tcPr>
            <w:tcW w:w="1553"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right="520"/>
              <w:jc w:val="center"/>
            </w:pPr>
            <w:r>
              <w:rPr>
                <w:rFonts w:ascii="Arial" w:eastAsia="Arial" w:hAnsi="Arial" w:cs="Arial"/>
                <w:i/>
              </w:rPr>
              <w:t xml:space="preserve">5 </w:t>
            </w:r>
          </w:p>
        </w:tc>
        <w:tc>
          <w:tcPr>
            <w:tcW w:w="3403"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right="513"/>
              <w:jc w:val="center"/>
            </w:pPr>
            <w:r>
              <w:rPr>
                <w:rFonts w:ascii="Arial" w:eastAsia="Arial" w:hAnsi="Arial" w:cs="Arial"/>
                <w:i/>
              </w:rPr>
              <w:t xml:space="preserve">365938.3364 </w:t>
            </w:r>
          </w:p>
        </w:tc>
        <w:tc>
          <w:tcPr>
            <w:tcW w:w="4111"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right="512"/>
              <w:jc w:val="center"/>
            </w:pPr>
            <w:r>
              <w:rPr>
                <w:rFonts w:ascii="Arial" w:eastAsia="Arial" w:hAnsi="Arial" w:cs="Arial"/>
                <w:i/>
              </w:rPr>
              <w:t xml:space="preserve">3135681.6382 </w:t>
            </w:r>
          </w:p>
        </w:tc>
      </w:tr>
      <w:tr w:rsidR="002C2315">
        <w:trPr>
          <w:gridBefore w:val="1"/>
          <w:trHeight w:val="310"/>
        </w:trPr>
        <w:tc>
          <w:tcPr>
            <w:tcW w:w="1553"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right="520"/>
              <w:jc w:val="center"/>
            </w:pPr>
            <w:r>
              <w:rPr>
                <w:rFonts w:ascii="Arial" w:eastAsia="Arial" w:hAnsi="Arial" w:cs="Arial"/>
                <w:i/>
              </w:rPr>
              <w:t xml:space="preserve">6 </w:t>
            </w:r>
          </w:p>
        </w:tc>
        <w:tc>
          <w:tcPr>
            <w:tcW w:w="3403"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right="518"/>
              <w:jc w:val="center"/>
            </w:pPr>
            <w:r>
              <w:rPr>
                <w:rFonts w:ascii="Arial" w:eastAsia="Arial" w:hAnsi="Arial" w:cs="Arial"/>
                <w:i/>
              </w:rPr>
              <w:t xml:space="preserve">365939.1116 </w:t>
            </w:r>
          </w:p>
        </w:tc>
        <w:tc>
          <w:tcPr>
            <w:tcW w:w="4111"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right="512"/>
              <w:jc w:val="center"/>
            </w:pPr>
            <w:r>
              <w:rPr>
                <w:rFonts w:ascii="Arial" w:eastAsia="Arial" w:hAnsi="Arial" w:cs="Arial"/>
                <w:i/>
              </w:rPr>
              <w:t xml:space="preserve">3135682.6828 </w:t>
            </w:r>
          </w:p>
        </w:tc>
      </w:tr>
      <w:tr w:rsidR="002C2315">
        <w:trPr>
          <w:gridBefore w:val="1"/>
          <w:trHeight w:val="310"/>
        </w:trPr>
        <w:tc>
          <w:tcPr>
            <w:tcW w:w="1553"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right="520"/>
              <w:jc w:val="center"/>
            </w:pPr>
            <w:r>
              <w:rPr>
                <w:rFonts w:ascii="Arial" w:eastAsia="Arial" w:hAnsi="Arial" w:cs="Arial"/>
                <w:i/>
              </w:rPr>
              <w:t>7</w:t>
            </w:r>
            <w:r>
              <w:rPr>
                <w:rFonts w:ascii="Arial" w:eastAsia="Arial" w:hAnsi="Arial" w:cs="Arial"/>
                <w:i/>
              </w:rPr>
              <w:t xml:space="preserve"> </w:t>
            </w:r>
          </w:p>
        </w:tc>
        <w:tc>
          <w:tcPr>
            <w:tcW w:w="3403"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right="513"/>
              <w:jc w:val="center"/>
            </w:pPr>
            <w:r>
              <w:rPr>
                <w:rFonts w:ascii="Arial" w:eastAsia="Arial" w:hAnsi="Arial" w:cs="Arial"/>
                <w:i/>
              </w:rPr>
              <w:t xml:space="preserve">365940.7689 </w:t>
            </w:r>
          </w:p>
        </w:tc>
        <w:tc>
          <w:tcPr>
            <w:tcW w:w="4111"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right="512"/>
              <w:jc w:val="center"/>
            </w:pPr>
            <w:r>
              <w:rPr>
                <w:rFonts w:ascii="Arial" w:eastAsia="Arial" w:hAnsi="Arial" w:cs="Arial"/>
                <w:i/>
              </w:rPr>
              <w:t xml:space="preserve">3135684.3531 </w:t>
            </w:r>
          </w:p>
        </w:tc>
      </w:tr>
      <w:tr w:rsidR="002C2315">
        <w:trPr>
          <w:gridBefore w:val="1"/>
          <w:trHeight w:val="310"/>
        </w:trPr>
        <w:tc>
          <w:tcPr>
            <w:tcW w:w="1553"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right="520"/>
              <w:jc w:val="center"/>
            </w:pPr>
            <w:r>
              <w:rPr>
                <w:rFonts w:ascii="Arial" w:eastAsia="Arial" w:hAnsi="Arial" w:cs="Arial"/>
                <w:i/>
              </w:rPr>
              <w:t xml:space="preserve">8 </w:t>
            </w:r>
          </w:p>
        </w:tc>
        <w:tc>
          <w:tcPr>
            <w:tcW w:w="3403"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right="513"/>
              <w:jc w:val="center"/>
            </w:pPr>
            <w:r>
              <w:rPr>
                <w:rFonts w:ascii="Arial" w:eastAsia="Arial" w:hAnsi="Arial" w:cs="Arial"/>
                <w:i/>
              </w:rPr>
              <w:t xml:space="preserve">365944.2177 </w:t>
            </w:r>
          </w:p>
        </w:tc>
        <w:tc>
          <w:tcPr>
            <w:tcW w:w="4111"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right="512"/>
              <w:jc w:val="center"/>
            </w:pPr>
            <w:r>
              <w:rPr>
                <w:rFonts w:ascii="Arial" w:eastAsia="Arial" w:hAnsi="Arial" w:cs="Arial"/>
                <w:i/>
              </w:rPr>
              <w:t xml:space="preserve">3135686.9041 </w:t>
            </w:r>
          </w:p>
        </w:tc>
      </w:tr>
      <w:tr w:rsidR="002C2315">
        <w:trPr>
          <w:gridBefore w:val="1"/>
          <w:trHeight w:val="310"/>
        </w:trPr>
        <w:tc>
          <w:tcPr>
            <w:tcW w:w="1553"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right="520"/>
              <w:jc w:val="center"/>
            </w:pPr>
            <w:r>
              <w:rPr>
                <w:rFonts w:ascii="Arial" w:eastAsia="Arial" w:hAnsi="Arial" w:cs="Arial"/>
                <w:i/>
              </w:rPr>
              <w:t xml:space="preserve">9 </w:t>
            </w:r>
          </w:p>
        </w:tc>
        <w:tc>
          <w:tcPr>
            <w:tcW w:w="3403"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right="513"/>
              <w:jc w:val="center"/>
            </w:pPr>
            <w:r>
              <w:rPr>
                <w:rFonts w:ascii="Arial" w:eastAsia="Arial" w:hAnsi="Arial" w:cs="Arial"/>
                <w:i/>
              </w:rPr>
              <w:t xml:space="preserve">365944.3720 </w:t>
            </w:r>
          </w:p>
        </w:tc>
        <w:tc>
          <w:tcPr>
            <w:tcW w:w="4111"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right="512"/>
              <w:jc w:val="center"/>
            </w:pPr>
            <w:r>
              <w:rPr>
                <w:rFonts w:ascii="Arial" w:eastAsia="Arial" w:hAnsi="Arial" w:cs="Arial"/>
                <w:i/>
              </w:rPr>
              <w:t xml:space="preserve">3135686.7881 </w:t>
            </w:r>
          </w:p>
        </w:tc>
      </w:tr>
      <w:tr w:rsidR="002C2315">
        <w:trPr>
          <w:gridBefore w:val="1"/>
          <w:trHeight w:val="312"/>
        </w:trPr>
        <w:tc>
          <w:tcPr>
            <w:tcW w:w="1553"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right="517"/>
              <w:jc w:val="center"/>
            </w:pPr>
            <w:r>
              <w:rPr>
                <w:rFonts w:ascii="Arial" w:eastAsia="Arial" w:hAnsi="Arial" w:cs="Arial"/>
                <w:i/>
              </w:rPr>
              <w:t xml:space="preserve">10 </w:t>
            </w:r>
          </w:p>
        </w:tc>
        <w:tc>
          <w:tcPr>
            <w:tcW w:w="3403"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right="513"/>
              <w:jc w:val="center"/>
            </w:pPr>
            <w:r>
              <w:rPr>
                <w:rFonts w:ascii="Arial" w:eastAsia="Arial" w:hAnsi="Arial" w:cs="Arial"/>
                <w:i/>
              </w:rPr>
              <w:t xml:space="preserve">365945.5497 </w:t>
            </w:r>
          </w:p>
        </w:tc>
        <w:tc>
          <w:tcPr>
            <w:tcW w:w="4111"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right="512"/>
              <w:jc w:val="center"/>
            </w:pPr>
            <w:r>
              <w:rPr>
                <w:rFonts w:ascii="Arial" w:eastAsia="Arial" w:hAnsi="Arial" w:cs="Arial"/>
                <w:i/>
              </w:rPr>
              <w:t xml:space="preserve">3135687.2450 </w:t>
            </w:r>
          </w:p>
        </w:tc>
      </w:tr>
      <w:tr w:rsidR="002C2315">
        <w:trPr>
          <w:gridBefore w:val="1"/>
          <w:trHeight w:val="310"/>
        </w:trPr>
        <w:tc>
          <w:tcPr>
            <w:tcW w:w="1553"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right="520"/>
              <w:jc w:val="center"/>
            </w:pPr>
            <w:r>
              <w:rPr>
                <w:rFonts w:ascii="Arial" w:eastAsia="Arial" w:hAnsi="Arial" w:cs="Arial"/>
                <w:i/>
              </w:rPr>
              <w:t xml:space="preserve">11 </w:t>
            </w:r>
          </w:p>
        </w:tc>
        <w:tc>
          <w:tcPr>
            <w:tcW w:w="3403"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right="513"/>
              <w:jc w:val="center"/>
            </w:pPr>
            <w:r>
              <w:rPr>
                <w:rFonts w:ascii="Arial" w:eastAsia="Arial" w:hAnsi="Arial" w:cs="Arial"/>
                <w:i/>
              </w:rPr>
              <w:t xml:space="preserve">365945.7471 </w:t>
            </w:r>
          </w:p>
        </w:tc>
        <w:tc>
          <w:tcPr>
            <w:tcW w:w="4111"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right="512"/>
              <w:jc w:val="center"/>
            </w:pPr>
            <w:r>
              <w:rPr>
                <w:rFonts w:ascii="Arial" w:eastAsia="Arial" w:hAnsi="Arial" w:cs="Arial"/>
                <w:i/>
              </w:rPr>
              <w:t xml:space="preserve">3135687.3942 </w:t>
            </w:r>
          </w:p>
        </w:tc>
      </w:tr>
      <w:tr w:rsidR="002C2315">
        <w:trPr>
          <w:gridBefore w:val="1"/>
          <w:trHeight w:val="310"/>
        </w:trPr>
        <w:tc>
          <w:tcPr>
            <w:tcW w:w="1553"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right="517"/>
              <w:jc w:val="center"/>
            </w:pPr>
            <w:r>
              <w:rPr>
                <w:rFonts w:ascii="Arial" w:eastAsia="Arial" w:hAnsi="Arial" w:cs="Arial"/>
                <w:i/>
              </w:rPr>
              <w:t xml:space="preserve">12 </w:t>
            </w:r>
          </w:p>
        </w:tc>
        <w:tc>
          <w:tcPr>
            <w:tcW w:w="3403"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right="513"/>
              <w:jc w:val="center"/>
            </w:pPr>
            <w:r>
              <w:rPr>
                <w:rFonts w:ascii="Arial" w:eastAsia="Arial" w:hAnsi="Arial" w:cs="Arial"/>
                <w:i/>
              </w:rPr>
              <w:t xml:space="preserve">365945.9537 </w:t>
            </w:r>
          </w:p>
        </w:tc>
        <w:tc>
          <w:tcPr>
            <w:tcW w:w="4111"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right="512"/>
              <w:jc w:val="center"/>
            </w:pPr>
            <w:r>
              <w:rPr>
                <w:rFonts w:ascii="Arial" w:eastAsia="Arial" w:hAnsi="Arial" w:cs="Arial"/>
                <w:i/>
              </w:rPr>
              <w:t xml:space="preserve">3135687.4984 </w:t>
            </w:r>
          </w:p>
        </w:tc>
      </w:tr>
      <w:tr w:rsidR="002C2315">
        <w:trPr>
          <w:gridBefore w:val="1"/>
          <w:trHeight w:val="310"/>
        </w:trPr>
        <w:tc>
          <w:tcPr>
            <w:tcW w:w="1553"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right="517"/>
              <w:jc w:val="center"/>
            </w:pPr>
            <w:r>
              <w:rPr>
                <w:rFonts w:ascii="Arial" w:eastAsia="Arial" w:hAnsi="Arial" w:cs="Arial"/>
                <w:i/>
              </w:rPr>
              <w:t xml:space="preserve">13 </w:t>
            </w:r>
          </w:p>
        </w:tc>
        <w:tc>
          <w:tcPr>
            <w:tcW w:w="3403"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right="513"/>
              <w:jc w:val="center"/>
            </w:pPr>
            <w:r>
              <w:rPr>
                <w:rFonts w:ascii="Arial" w:eastAsia="Arial" w:hAnsi="Arial" w:cs="Arial"/>
                <w:i/>
              </w:rPr>
              <w:t xml:space="preserve">365948.5626 </w:t>
            </w:r>
          </w:p>
        </w:tc>
        <w:tc>
          <w:tcPr>
            <w:tcW w:w="4111"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right="512"/>
              <w:jc w:val="center"/>
            </w:pPr>
            <w:r>
              <w:rPr>
                <w:rFonts w:ascii="Arial" w:eastAsia="Arial" w:hAnsi="Arial" w:cs="Arial"/>
                <w:i/>
              </w:rPr>
              <w:t xml:space="preserve">3135688.0754 </w:t>
            </w:r>
          </w:p>
        </w:tc>
      </w:tr>
      <w:tr w:rsidR="002C2315">
        <w:trPr>
          <w:gridBefore w:val="1"/>
          <w:trHeight w:val="310"/>
        </w:trPr>
        <w:tc>
          <w:tcPr>
            <w:tcW w:w="1553"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right="517"/>
              <w:jc w:val="center"/>
            </w:pPr>
            <w:r>
              <w:rPr>
                <w:rFonts w:ascii="Arial" w:eastAsia="Arial" w:hAnsi="Arial" w:cs="Arial"/>
                <w:i/>
              </w:rPr>
              <w:t xml:space="preserve">14 </w:t>
            </w:r>
          </w:p>
        </w:tc>
        <w:tc>
          <w:tcPr>
            <w:tcW w:w="3403"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right="513"/>
              <w:jc w:val="center"/>
            </w:pPr>
            <w:r>
              <w:rPr>
                <w:rFonts w:ascii="Arial" w:eastAsia="Arial" w:hAnsi="Arial" w:cs="Arial"/>
                <w:i/>
              </w:rPr>
              <w:t xml:space="preserve">365953.4080 </w:t>
            </w:r>
          </w:p>
        </w:tc>
        <w:tc>
          <w:tcPr>
            <w:tcW w:w="4111"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right="512"/>
              <w:jc w:val="center"/>
            </w:pPr>
            <w:r>
              <w:rPr>
                <w:rFonts w:ascii="Arial" w:eastAsia="Arial" w:hAnsi="Arial" w:cs="Arial"/>
                <w:i/>
              </w:rPr>
              <w:t xml:space="preserve">3135691.1552 </w:t>
            </w:r>
          </w:p>
        </w:tc>
      </w:tr>
      <w:tr w:rsidR="002C2315">
        <w:trPr>
          <w:gridBefore w:val="1"/>
          <w:trHeight w:val="310"/>
        </w:trPr>
        <w:tc>
          <w:tcPr>
            <w:tcW w:w="1553"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right="517"/>
              <w:jc w:val="center"/>
            </w:pPr>
            <w:r>
              <w:rPr>
                <w:rFonts w:ascii="Arial" w:eastAsia="Arial" w:hAnsi="Arial" w:cs="Arial"/>
                <w:i/>
              </w:rPr>
              <w:t xml:space="preserve">15 </w:t>
            </w:r>
          </w:p>
        </w:tc>
        <w:tc>
          <w:tcPr>
            <w:tcW w:w="3403"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right="513"/>
              <w:jc w:val="center"/>
            </w:pPr>
            <w:r>
              <w:rPr>
                <w:rFonts w:ascii="Arial" w:eastAsia="Arial" w:hAnsi="Arial" w:cs="Arial"/>
                <w:i/>
              </w:rPr>
              <w:t xml:space="preserve">365955.5395 </w:t>
            </w:r>
          </w:p>
        </w:tc>
        <w:tc>
          <w:tcPr>
            <w:tcW w:w="4111"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right="512"/>
              <w:jc w:val="center"/>
            </w:pPr>
            <w:r>
              <w:rPr>
                <w:rFonts w:ascii="Arial" w:eastAsia="Arial" w:hAnsi="Arial" w:cs="Arial"/>
                <w:i/>
              </w:rPr>
              <w:t xml:space="preserve">3135692.7628 </w:t>
            </w:r>
          </w:p>
        </w:tc>
      </w:tr>
      <w:tr w:rsidR="002C2315">
        <w:trPr>
          <w:gridBefore w:val="1"/>
          <w:trHeight w:val="312"/>
        </w:trPr>
        <w:tc>
          <w:tcPr>
            <w:tcW w:w="1553"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right="517"/>
              <w:jc w:val="center"/>
            </w:pPr>
            <w:r>
              <w:rPr>
                <w:rFonts w:ascii="Arial" w:eastAsia="Arial" w:hAnsi="Arial" w:cs="Arial"/>
                <w:i/>
              </w:rPr>
              <w:t xml:space="preserve">16 </w:t>
            </w:r>
          </w:p>
        </w:tc>
        <w:tc>
          <w:tcPr>
            <w:tcW w:w="3403"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right="513"/>
              <w:jc w:val="center"/>
            </w:pPr>
            <w:r>
              <w:rPr>
                <w:rFonts w:ascii="Arial" w:eastAsia="Arial" w:hAnsi="Arial" w:cs="Arial"/>
                <w:i/>
              </w:rPr>
              <w:t xml:space="preserve">365955.8208 </w:t>
            </w:r>
          </w:p>
        </w:tc>
        <w:tc>
          <w:tcPr>
            <w:tcW w:w="4111"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right="512"/>
              <w:jc w:val="center"/>
            </w:pPr>
            <w:r>
              <w:rPr>
                <w:rFonts w:ascii="Arial" w:eastAsia="Arial" w:hAnsi="Arial" w:cs="Arial"/>
                <w:i/>
              </w:rPr>
              <w:t xml:space="preserve">3135692.8668 </w:t>
            </w:r>
          </w:p>
        </w:tc>
      </w:tr>
      <w:tr w:rsidR="002C2315">
        <w:trPr>
          <w:gridBefore w:val="1"/>
          <w:trHeight w:val="310"/>
        </w:trPr>
        <w:tc>
          <w:tcPr>
            <w:tcW w:w="1553"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right="517"/>
              <w:jc w:val="center"/>
            </w:pPr>
            <w:r>
              <w:rPr>
                <w:rFonts w:ascii="Arial" w:eastAsia="Arial" w:hAnsi="Arial" w:cs="Arial"/>
                <w:i/>
              </w:rPr>
              <w:t xml:space="preserve">17 </w:t>
            </w:r>
          </w:p>
        </w:tc>
        <w:tc>
          <w:tcPr>
            <w:tcW w:w="3403"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right="513"/>
              <w:jc w:val="center"/>
            </w:pPr>
            <w:r>
              <w:rPr>
                <w:rFonts w:ascii="Arial" w:eastAsia="Arial" w:hAnsi="Arial" w:cs="Arial"/>
                <w:i/>
              </w:rPr>
              <w:t xml:space="preserve">365961.0670 </w:t>
            </w:r>
          </w:p>
        </w:tc>
        <w:tc>
          <w:tcPr>
            <w:tcW w:w="4111"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right="512"/>
              <w:jc w:val="center"/>
            </w:pPr>
            <w:r>
              <w:rPr>
                <w:rFonts w:ascii="Arial" w:eastAsia="Arial" w:hAnsi="Arial" w:cs="Arial"/>
                <w:i/>
              </w:rPr>
              <w:t xml:space="preserve">3135695.4492 </w:t>
            </w:r>
          </w:p>
        </w:tc>
      </w:tr>
      <w:tr w:rsidR="002C2315">
        <w:trPr>
          <w:gridBefore w:val="1"/>
          <w:trHeight w:val="310"/>
        </w:trPr>
        <w:tc>
          <w:tcPr>
            <w:tcW w:w="1553"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right="517"/>
              <w:jc w:val="center"/>
            </w:pPr>
            <w:r>
              <w:rPr>
                <w:rFonts w:ascii="Arial" w:eastAsia="Arial" w:hAnsi="Arial" w:cs="Arial"/>
                <w:i/>
              </w:rPr>
              <w:t xml:space="preserve">18 </w:t>
            </w:r>
          </w:p>
        </w:tc>
        <w:tc>
          <w:tcPr>
            <w:tcW w:w="3403"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right="513"/>
              <w:jc w:val="center"/>
            </w:pPr>
            <w:r>
              <w:rPr>
                <w:rFonts w:ascii="Arial" w:eastAsia="Arial" w:hAnsi="Arial" w:cs="Arial"/>
                <w:i/>
              </w:rPr>
              <w:t xml:space="preserve">365960.7028 </w:t>
            </w:r>
          </w:p>
        </w:tc>
        <w:tc>
          <w:tcPr>
            <w:tcW w:w="4111"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right="512"/>
              <w:jc w:val="center"/>
            </w:pPr>
            <w:r>
              <w:rPr>
                <w:rFonts w:ascii="Arial" w:eastAsia="Arial" w:hAnsi="Arial" w:cs="Arial"/>
                <w:i/>
              </w:rPr>
              <w:t xml:space="preserve">3135695.9156 </w:t>
            </w:r>
          </w:p>
        </w:tc>
      </w:tr>
      <w:tr w:rsidR="002C2315">
        <w:trPr>
          <w:gridBefore w:val="1"/>
          <w:trHeight w:val="310"/>
        </w:trPr>
        <w:tc>
          <w:tcPr>
            <w:tcW w:w="1553"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right="517"/>
              <w:jc w:val="center"/>
            </w:pPr>
            <w:r>
              <w:rPr>
                <w:rFonts w:ascii="Arial" w:eastAsia="Arial" w:hAnsi="Arial" w:cs="Arial"/>
                <w:i/>
              </w:rPr>
              <w:t xml:space="preserve">19 </w:t>
            </w:r>
          </w:p>
        </w:tc>
        <w:tc>
          <w:tcPr>
            <w:tcW w:w="3403"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right="513"/>
              <w:jc w:val="center"/>
            </w:pPr>
            <w:r>
              <w:rPr>
                <w:rFonts w:ascii="Arial" w:eastAsia="Arial" w:hAnsi="Arial" w:cs="Arial"/>
                <w:i/>
              </w:rPr>
              <w:t xml:space="preserve">365957.8984 </w:t>
            </w:r>
          </w:p>
        </w:tc>
        <w:tc>
          <w:tcPr>
            <w:tcW w:w="4111"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right="515"/>
              <w:jc w:val="center"/>
            </w:pPr>
            <w:r>
              <w:rPr>
                <w:rFonts w:ascii="Arial" w:eastAsia="Arial" w:hAnsi="Arial" w:cs="Arial"/>
                <w:i/>
              </w:rPr>
              <w:t xml:space="preserve">3135699.3511 </w:t>
            </w:r>
          </w:p>
        </w:tc>
      </w:tr>
      <w:tr w:rsidR="002C2315">
        <w:trPr>
          <w:gridBefore w:val="1"/>
          <w:trHeight w:val="310"/>
        </w:trPr>
        <w:tc>
          <w:tcPr>
            <w:tcW w:w="1553"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right="517"/>
              <w:jc w:val="center"/>
            </w:pPr>
            <w:r>
              <w:rPr>
                <w:rFonts w:ascii="Arial" w:eastAsia="Arial" w:hAnsi="Arial" w:cs="Arial"/>
                <w:i/>
              </w:rPr>
              <w:t xml:space="preserve">20 </w:t>
            </w:r>
          </w:p>
        </w:tc>
        <w:tc>
          <w:tcPr>
            <w:tcW w:w="3403"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right="513"/>
              <w:jc w:val="center"/>
            </w:pPr>
            <w:r>
              <w:rPr>
                <w:rFonts w:ascii="Arial" w:eastAsia="Arial" w:hAnsi="Arial" w:cs="Arial"/>
                <w:i/>
              </w:rPr>
              <w:t xml:space="preserve">365957.2252 </w:t>
            </w:r>
          </w:p>
        </w:tc>
        <w:tc>
          <w:tcPr>
            <w:tcW w:w="4111"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right="512"/>
              <w:jc w:val="center"/>
            </w:pPr>
            <w:r>
              <w:rPr>
                <w:rFonts w:ascii="Arial" w:eastAsia="Arial" w:hAnsi="Arial" w:cs="Arial"/>
                <w:i/>
              </w:rPr>
              <w:t xml:space="preserve">3135699.0624 </w:t>
            </w:r>
          </w:p>
        </w:tc>
      </w:tr>
      <w:tr w:rsidR="002C2315">
        <w:trPr>
          <w:gridBefore w:val="1"/>
          <w:trHeight w:val="310"/>
        </w:trPr>
        <w:tc>
          <w:tcPr>
            <w:tcW w:w="1553"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right="517"/>
              <w:jc w:val="center"/>
            </w:pPr>
            <w:r>
              <w:rPr>
                <w:rFonts w:ascii="Arial" w:eastAsia="Arial" w:hAnsi="Arial" w:cs="Arial"/>
                <w:i/>
              </w:rPr>
              <w:t xml:space="preserve">21 </w:t>
            </w:r>
          </w:p>
        </w:tc>
        <w:tc>
          <w:tcPr>
            <w:tcW w:w="3403"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right="513"/>
              <w:jc w:val="center"/>
            </w:pPr>
            <w:r>
              <w:rPr>
                <w:rFonts w:ascii="Arial" w:eastAsia="Arial" w:hAnsi="Arial" w:cs="Arial"/>
                <w:i/>
              </w:rPr>
              <w:t xml:space="preserve">365956.7864 </w:t>
            </w:r>
          </w:p>
        </w:tc>
        <w:tc>
          <w:tcPr>
            <w:tcW w:w="4111"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right="512"/>
              <w:jc w:val="center"/>
            </w:pPr>
            <w:r>
              <w:rPr>
                <w:rFonts w:ascii="Arial" w:eastAsia="Arial" w:hAnsi="Arial" w:cs="Arial"/>
                <w:i/>
              </w:rPr>
              <w:t xml:space="preserve">3135698.1489 </w:t>
            </w:r>
          </w:p>
        </w:tc>
      </w:tr>
      <w:tr w:rsidR="002C2315">
        <w:trPr>
          <w:gridBefore w:val="1"/>
          <w:trHeight w:val="312"/>
        </w:trPr>
        <w:tc>
          <w:tcPr>
            <w:tcW w:w="1553"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right="517"/>
              <w:jc w:val="center"/>
            </w:pPr>
            <w:r>
              <w:rPr>
                <w:rFonts w:ascii="Arial" w:eastAsia="Arial" w:hAnsi="Arial" w:cs="Arial"/>
                <w:i/>
              </w:rPr>
              <w:t xml:space="preserve">22 </w:t>
            </w:r>
          </w:p>
        </w:tc>
        <w:tc>
          <w:tcPr>
            <w:tcW w:w="3403"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right="513"/>
              <w:jc w:val="center"/>
            </w:pPr>
            <w:r>
              <w:rPr>
                <w:rFonts w:ascii="Arial" w:eastAsia="Arial" w:hAnsi="Arial" w:cs="Arial"/>
                <w:i/>
              </w:rPr>
              <w:t xml:space="preserve">365954.7872 </w:t>
            </w:r>
          </w:p>
        </w:tc>
        <w:tc>
          <w:tcPr>
            <w:tcW w:w="4111"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right="512"/>
              <w:jc w:val="center"/>
            </w:pPr>
            <w:r>
              <w:rPr>
                <w:rFonts w:ascii="Arial" w:eastAsia="Arial" w:hAnsi="Arial" w:cs="Arial"/>
                <w:i/>
              </w:rPr>
              <w:t xml:space="preserve">3135697.5409 </w:t>
            </w:r>
          </w:p>
        </w:tc>
      </w:tr>
      <w:tr w:rsidR="002C2315">
        <w:trPr>
          <w:gridBefore w:val="1"/>
          <w:trHeight w:val="310"/>
        </w:trPr>
        <w:tc>
          <w:tcPr>
            <w:tcW w:w="1553"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right="517"/>
              <w:jc w:val="center"/>
            </w:pPr>
            <w:r>
              <w:rPr>
                <w:rFonts w:ascii="Arial" w:eastAsia="Arial" w:hAnsi="Arial" w:cs="Arial"/>
                <w:i/>
              </w:rPr>
              <w:t xml:space="preserve">23 </w:t>
            </w:r>
          </w:p>
        </w:tc>
        <w:tc>
          <w:tcPr>
            <w:tcW w:w="3403"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right="513"/>
              <w:jc w:val="center"/>
            </w:pPr>
            <w:r>
              <w:rPr>
                <w:rFonts w:ascii="Arial" w:eastAsia="Arial" w:hAnsi="Arial" w:cs="Arial"/>
                <w:i/>
              </w:rPr>
              <w:t xml:space="preserve">365954.7766 </w:t>
            </w:r>
          </w:p>
        </w:tc>
        <w:tc>
          <w:tcPr>
            <w:tcW w:w="4111"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right="512"/>
              <w:jc w:val="center"/>
            </w:pPr>
            <w:r>
              <w:rPr>
                <w:rFonts w:ascii="Arial" w:eastAsia="Arial" w:hAnsi="Arial" w:cs="Arial"/>
                <w:i/>
              </w:rPr>
              <w:t xml:space="preserve">3135697.3947 </w:t>
            </w:r>
          </w:p>
        </w:tc>
      </w:tr>
      <w:tr w:rsidR="002C2315">
        <w:trPr>
          <w:gridBefore w:val="1"/>
          <w:trHeight w:val="310"/>
        </w:trPr>
        <w:tc>
          <w:tcPr>
            <w:tcW w:w="1553"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right="517"/>
              <w:jc w:val="center"/>
            </w:pPr>
            <w:r>
              <w:rPr>
                <w:rFonts w:ascii="Arial" w:eastAsia="Arial" w:hAnsi="Arial" w:cs="Arial"/>
                <w:i/>
              </w:rPr>
              <w:t xml:space="preserve">24 </w:t>
            </w:r>
          </w:p>
        </w:tc>
        <w:tc>
          <w:tcPr>
            <w:tcW w:w="3403"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right="513"/>
              <w:jc w:val="center"/>
            </w:pPr>
            <w:r>
              <w:rPr>
                <w:rFonts w:ascii="Arial" w:eastAsia="Arial" w:hAnsi="Arial" w:cs="Arial"/>
                <w:i/>
              </w:rPr>
              <w:t xml:space="preserve">365954.6578 </w:t>
            </w:r>
          </w:p>
        </w:tc>
        <w:tc>
          <w:tcPr>
            <w:tcW w:w="4111"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right="512"/>
              <w:jc w:val="center"/>
            </w:pPr>
            <w:r>
              <w:rPr>
                <w:rFonts w:ascii="Arial" w:eastAsia="Arial" w:hAnsi="Arial" w:cs="Arial"/>
                <w:i/>
              </w:rPr>
              <w:t xml:space="preserve">3135697.3663 </w:t>
            </w:r>
          </w:p>
        </w:tc>
      </w:tr>
      <w:tr w:rsidR="002C2315">
        <w:trPr>
          <w:gridBefore w:val="1"/>
          <w:trHeight w:val="310"/>
        </w:trPr>
        <w:tc>
          <w:tcPr>
            <w:tcW w:w="1553"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right="517"/>
              <w:jc w:val="center"/>
            </w:pPr>
            <w:r>
              <w:rPr>
                <w:rFonts w:ascii="Arial" w:eastAsia="Arial" w:hAnsi="Arial" w:cs="Arial"/>
                <w:i/>
              </w:rPr>
              <w:t xml:space="preserve">25 </w:t>
            </w:r>
          </w:p>
        </w:tc>
        <w:tc>
          <w:tcPr>
            <w:tcW w:w="3403"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right="513"/>
              <w:jc w:val="center"/>
            </w:pPr>
            <w:r>
              <w:rPr>
                <w:rFonts w:ascii="Arial" w:eastAsia="Arial" w:hAnsi="Arial" w:cs="Arial"/>
                <w:i/>
              </w:rPr>
              <w:t xml:space="preserve">365954.9035 </w:t>
            </w:r>
          </w:p>
        </w:tc>
        <w:tc>
          <w:tcPr>
            <w:tcW w:w="4111"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right="512"/>
              <w:jc w:val="center"/>
            </w:pPr>
            <w:r>
              <w:rPr>
                <w:rFonts w:ascii="Arial" w:eastAsia="Arial" w:hAnsi="Arial" w:cs="Arial"/>
                <w:i/>
              </w:rPr>
              <w:t xml:space="preserve">3135696.4726 </w:t>
            </w:r>
          </w:p>
        </w:tc>
      </w:tr>
      <w:tr w:rsidR="002C2315">
        <w:trPr>
          <w:gridBefore w:val="1"/>
          <w:trHeight w:val="310"/>
        </w:trPr>
        <w:tc>
          <w:tcPr>
            <w:tcW w:w="1553"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right="517"/>
              <w:jc w:val="center"/>
            </w:pPr>
            <w:r>
              <w:rPr>
                <w:rFonts w:ascii="Arial" w:eastAsia="Arial" w:hAnsi="Arial" w:cs="Arial"/>
                <w:i/>
              </w:rPr>
              <w:t xml:space="preserve">26 </w:t>
            </w:r>
          </w:p>
        </w:tc>
        <w:tc>
          <w:tcPr>
            <w:tcW w:w="3403"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right="513"/>
              <w:jc w:val="center"/>
            </w:pPr>
            <w:r>
              <w:rPr>
                <w:rFonts w:ascii="Arial" w:eastAsia="Arial" w:hAnsi="Arial" w:cs="Arial"/>
                <w:i/>
              </w:rPr>
              <w:t xml:space="preserve">365945.1591 </w:t>
            </w:r>
          </w:p>
        </w:tc>
        <w:tc>
          <w:tcPr>
            <w:tcW w:w="4111"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right="512"/>
              <w:jc w:val="center"/>
            </w:pPr>
            <w:r>
              <w:rPr>
                <w:rFonts w:ascii="Arial" w:eastAsia="Arial" w:hAnsi="Arial" w:cs="Arial"/>
                <w:i/>
              </w:rPr>
              <w:t xml:space="preserve">3135691.6554 </w:t>
            </w:r>
          </w:p>
        </w:tc>
      </w:tr>
      <w:tr w:rsidR="002C2315">
        <w:trPr>
          <w:gridBefore w:val="1"/>
          <w:trHeight w:val="310"/>
        </w:trPr>
        <w:tc>
          <w:tcPr>
            <w:tcW w:w="1553"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right="517"/>
              <w:jc w:val="center"/>
            </w:pPr>
            <w:r>
              <w:rPr>
                <w:rFonts w:ascii="Arial" w:eastAsia="Arial" w:hAnsi="Arial" w:cs="Arial"/>
                <w:i/>
              </w:rPr>
              <w:t xml:space="preserve">27 </w:t>
            </w:r>
          </w:p>
        </w:tc>
        <w:tc>
          <w:tcPr>
            <w:tcW w:w="3403"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right="513"/>
              <w:jc w:val="center"/>
            </w:pPr>
            <w:r>
              <w:rPr>
                <w:rFonts w:ascii="Arial" w:eastAsia="Arial" w:hAnsi="Arial" w:cs="Arial"/>
                <w:i/>
              </w:rPr>
              <w:t xml:space="preserve">365938.8612 </w:t>
            </w:r>
          </w:p>
        </w:tc>
        <w:tc>
          <w:tcPr>
            <w:tcW w:w="4111"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right="512"/>
              <w:jc w:val="center"/>
            </w:pPr>
            <w:r>
              <w:rPr>
                <w:rFonts w:ascii="Arial" w:eastAsia="Arial" w:hAnsi="Arial" w:cs="Arial"/>
                <w:i/>
              </w:rPr>
              <w:t xml:space="preserve">3135688.6039 </w:t>
            </w:r>
          </w:p>
        </w:tc>
      </w:tr>
      <w:tr w:rsidR="002C2315">
        <w:trPr>
          <w:gridBefore w:val="1"/>
          <w:trHeight w:val="312"/>
        </w:trPr>
        <w:tc>
          <w:tcPr>
            <w:tcW w:w="1553"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right="517"/>
              <w:jc w:val="center"/>
            </w:pPr>
            <w:r>
              <w:rPr>
                <w:rFonts w:ascii="Arial" w:eastAsia="Arial" w:hAnsi="Arial" w:cs="Arial"/>
                <w:i/>
              </w:rPr>
              <w:t xml:space="preserve">28 </w:t>
            </w:r>
          </w:p>
        </w:tc>
        <w:tc>
          <w:tcPr>
            <w:tcW w:w="3403"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right="513"/>
              <w:jc w:val="center"/>
            </w:pPr>
            <w:r>
              <w:rPr>
                <w:rFonts w:ascii="Arial" w:eastAsia="Arial" w:hAnsi="Arial" w:cs="Arial"/>
                <w:i/>
              </w:rPr>
              <w:t xml:space="preserve">365938.9030 </w:t>
            </w:r>
          </w:p>
        </w:tc>
        <w:tc>
          <w:tcPr>
            <w:tcW w:w="4111"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right="512"/>
              <w:jc w:val="center"/>
            </w:pPr>
            <w:r>
              <w:rPr>
                <w:rFonts w:ascii="Arial" w:eastAsia="Arial" w:hAnsi="Arial" w:cs="Arial"/>
                <w:i/>
              </w:rPr>
              <w:t xml:space="preserve">3135688.3342 </w:t>
            </w:r>
          </w:p>
        </w:tc>
      </w:tr>
      <w:tr w:rsidR="002C2315">
        <w:trPr>
          <w:gridBefore w:val="1"/>
          <w:trHeight w:val="310"/>
        </w:trPr>
        <w:tc>
          <w:tcPr>
            <w:tcW w:w="1553"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right="517"/>
              <w:jc w:val="center"/>
            </w:pPr>
            <w:r>
              <w:rPr>
                <w:rFonts w:ascii="Arial" w:eastAsia="Arial" w:hAnsi="Arial" w:cs="Arial"/>
                <w:i/>
              </w:rPr>
              <w:t xml:space="preserve">29 </w:t>
            </w:r>
          </w:p>
        </w:tc>
        <w:tc>
          <w:tcPr>
            <w:tcW w:w="3403"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right="513"/>
              <w:jc w:val="center"/>
            </w:pPr>
            <w:r>
              <w:rPr>
                <w:rFonts w:ascii="Arial" w:eastAsia="Arial" w:hAnsi="Arial" w:cs="Arial"/>
                <w:i/>
              </w:rPr>
              <w:t xml:space="preserve">365938.0789 </w:t>
            </w:r>
          </w:p>
        </w:tc>
        <w:tc>
          <w:tcPr>
            <w:tcW w:w="4111"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right="512"/>
              <w:jc w:val="center"/>
            </w:pPr>
            <w:r>
              <w:rPr>
                <w:rFonts w:ascii="Arial" w:eastAsia="Arial" w:hAnsi="Arial" w:cs="Arial"/>
                <w:i/>
              </w:rPr>
              <w:t xml:space="preserve">3135686.6613 </w:t>
            </w:r>
          </w:p>
        </w:tc>
      </w:tr>
      <w:tr w:rsidR="002C2315">
        <w:trPr>
          <w:gridBefore w:val="1"/>
          <w:trHeight w:val="310"/>
        </w:trPr>
        <w:tc>
          <w:tcPr>
            <w:tcW w:w="1553"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right="517"/>
              <w:jc w:val="center"/>
            </w:pPr>
            <w:r>
              <w:rPr>
                <w:rFonts w:ascii="Arial" w:eastAsia="Arial" w:hAnsi="Arial" w:cs="Arial"/>
                <w:i/>
              </w:rPr>
              <w:t xml:space="preserve">30 </w:t>
            </w:r>
          </w:p>
        </w:tc>
        <w:tc>
          <w:tcPr>
            <w:tcW w:w="3403"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right="513"/>
              <w:jc w:val="center"/>
            </w:pPr>
            <w:r>
              <w:rPr>
                <w:rFonts w:ascii="Arial" w:eastAsia="Arial" w:hAnsi="Arial" w:cs="Arial"/>
                <w:i/>
              </w:rPr>
              <w:t xml:space="preserve">365937.5917 </w:t>
            </w:r>
          </w:p>
        </w:tc>
        <w:tc>
          <w:tcPr>
            <w:tcW w:w="4111"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right="512"/>
              <w:jc w:val="center"/>
            </w:pPr>
            <w:r>
              <w:rPr>
                <w:rFonts w:ascii="Arial" w:eastAsia="Arial" w:hAnsi="Arial" w:cs="Arial"/>
                <w:i/>
              </w:rPr>
              <w:t xml:space="preserve">3135686.0499 </w:t>
            </w:r>
          </w:p>
        </w:tc>
      </w:tr>
      <w:tr w:rsidR="002C2315">
        <w:trPr>
          <w:gridBefore w:val="1"/>
          <w:trHeight w:val="310"/>
        </w:trPr>
        <w:tc>
          <w:tcPr>
            <w:tcW w:w="1553"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right="517"/>
              <w:jc w:val="center"/>
            </w:pPr>
            <w:r>
              <w:rPr>
                <w:rFonts w:ascii="Arial" w:eastAsia="Arial" w:hAnsi="Arial" w:cs="Arial"/>
                <w:i/>
              </w:rPr>
              <w:t xml:space="preserve">31 </w:t>
            </w:r>
          </w:p>
        </w:tc>
        <w:tc>
          <w:tcPr>
            <w:tcW w:w="3403"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right="513"/>
              <w:jc w:val="center"/>
            </w:pPr>
            <w:r>
              <w:rPr>
                <w:rFonts w:ascii="Arial" w:eastAsia="Arial" w:hAnsi="Arial" w:cs="Arial"/>
                <w:i/>
              </w:rPr>
              <w:t xml:space="preserve">365932.3405 </w:t>
            </w:r>
          </w:p>
        </w:tc>
        <w:tc>
          <w:tcPr>
            <w:tcW w:w="4111"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right="512"/>
              <w:jc w:val="center"/>
            </w:pPr>
            <w:r>
              <w:rPr>
                <w:rFonts w:ascii="Arial" w:eastAsia="Arial" w:hAnsi="Arial" w:cs="Arial"/>
                <w:i/>
              </w:rPr>
              <w:t xml:space="preserve">3135681.0102 </w:t>
            </w:r>
          </w:p>
        </w:tc>
      </w:tr>
      <w:tr w:rsidR="002C2315">
        <w:trPr>
          <w:gridBefore w:val="1"/>
          <w:trHeight w:val="310"/>
        </w:trPr>
        <w:tc>
          <w:tcPr>
            <w:tcW w:w="1553"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right="517"/>
              <w:jc w:val="center"/>
            </w:pPr>
            <w:r>
              <w:rPr>
                <w:rFonts w:ascii="Arial" w:eastAsia="Arial" w:hAnsi="Arial" w:cs="Arial"/>
                <w:i/>
              </w:rPr>
              <w:t xml:space="preserve">32 </w:t>
            </w:r>
          </w:p>
        </w:tc>
        <w:tc>
          <w:tcPr>
            <w:tcW w:w="3403"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right="513"/>
              <w:jc w:val="center"/>
            </w:pPr>
            <w:r>
              <w:rPr>
                <w:rFonts w:ascii="Arial" w:eastAsia="Arial" w:hAnsi="Arial" w:cs="Arial"/>
                <w:i/>
              </w:rPr>
              <w:t xml:space="preserve">365930.1592 </w:t>
            </w:r>
          </w:p>
        </w:tc>
        <w:tc>
          <w:tcPr>
            <w:tcW w:w="4111"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right="512"/>
              <w:jc w:val="center"/>
            </w:pPr>
            <w:r>
              <w:rPr>
                <w:rFonts w:ascii="Arial" w:eastAsia="Arial" w:hAnsi="Arial" w:cs="Arial"/>
                <w:i/>
              </w:rPr>
              <w:t xml:space="preserve">3135678.5687 </w:t>
            </w:r>
          </w:p>
        </w:tc>
      </w:tr>
      <w:tr w:rsidR="002C2315">
        <w:trPr>
          <w:gridBefore w:val="1"/>
          <w:trHeight w:val="310"/>
        </w:trPr>
        <w:tc>
          <w:tcPr>
            <w:tcW w:w="1553"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right="517"/>
              <w:jc w:val="center"/>
            </w:pPr>
            <w:r>
              <w:rPr>
                <w:rFonts w:ascii="Arial" w:eastAsia="Arial" w:hAnsi="Arial" w:cs="Arial"/>
                <w:i/>
              </w:rPr>
              <w:t xml:space="preserve">33 </w:t>
            </w:r>
          </w:p>
        </w:tc>
        <w:tc>
          <w:tcPr>
            <w:tcW w:w="3403"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right="513"/>
              <w:jc w:val="center"/>
            </w:pPr>
            <w:r>
              <w:rPr>
                <w:rFonts w:ascii="Arial" w:eastAsia="Arial" w:hAnsi="Arial" w:cs="Arial"/>
                <w:i/>
              </w:rPr>
              <w:t xml:space="preserve">365929.7301 </w:t>
            </w:r>
          </w:p>
        </w:tc>
        <w:tc>
          <w:tcPr>
            <w:tcW w:w="4111"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right="512"/>
              <w:jc w:val="center"/>
            </w:pPr>
            <w:r>
              <w:rPr>
                <w:rFonts w:ascii="Arial" w:eastAsia="Arial" w:hAnsi="Arial" w:cs="Arial"/>
                <w:i/>
              </w:rPr>
              <w:t xml:space="preserve">3135678.0501 </w:t>
            </w:r>
          </w:p>
        </w:tc>
      </w:tr>
      <w:tr w:rsidR="002C2315">
        <w:trPr>
          <w:gridBefore w:val="1"/>
          <w:trHeight w:val="312"/>
        </w:trPr>
        <w:tc>
          <w:tcPr>
            <w:tcW w:w="1553"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right="517"/>
              <w:jc w:val="center"/>
            </w:pPr>
            <w:r>
              <w:rPr>
                <w:rFonts w:ascii="Arial" w:eastAsia="Arial" w:hAnsi="Arial" w:cs="Arial"/>
                <w:i/>
              </w:rPr>
              <w:t xml:space="preserve">34 </w:t>
            </w:r>
          </w:p>
        </w:tc>
        <w:tc>
          <w:tcPr>
            <w:tcW w:w="3403"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right="516"/>
              <w:jc w:val="center"/>
            </w:pPr>
            <w:r>
              <w:rPr>
                <w:rFonts w:ascii="Arial" w:eastAsia="Arial" w:hAnsi="Arial" w:cs="Arial"/>
                <w:i/>
              </w:rPr>
              <w:t xml:space="preserve">365929.3311 </w:t>
            </w:r>
          </w:p>
        </w:tc>
        <w:tc>
          <w:tcPr>
            <w:tcW w:w="4111"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right="512"/>
              <w:jc w:val="center"/>
            </w:pPr>
            <w:r>
              <w:rPr>
                <w:rFonts w:ascii="Arial" w:eastAsia="Arial" w:hAnsi="Arial" w:cs="Arial"/>
                <w:i/>
              </w:rPr>
              <w:t xml:space="preserve">3135677.6551 </w:t>
            </w:r>
          </w:p>
        </w:tc>
      </w:tr>
      <w:tr w:rsidR="002C2315">
        <w:trPr>
          <w:gridBefore w:val="1"/>
          <w:trHeight w:val="310"/>
        </w:trPr>
        <w:tc>
          <w:tcPr>
            <w:tcW w:w="1553"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right="517"/>
              <w:jc w:val="center"/>
            </w:pPr>
            <w:r>
              <w:rPr>
                <w:rFonts w:ascii="Arial" w:eastAsia="Arial" w:hAnsi="Arial" w:cs="Arial"/>
                <w:i/>
              </w:rPr>
              <w:t xml:space="preserve">35 </w:t>
            </w:r>
          </w:p>
        </w:tc>
        <w:tc>
          <w:tcPr>
            <w:tcW w:w="3403"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right="513"/>
              <w:jc w:val="center"/>
            </w:pPr>
            <w:r>
              <w:rPr>
                <w:rFonts w:ascii="Arial" w:eastAsia="Arial" w:hAnsi="Arial" w:cs="Arial"/>
                <w:i/>
              </w:rPr>
              <w:t xml:space="preserve">365929.0422 </w:t>
            </w:r>
          </w:p>
        </w:tc>
        <w:tc>
          <w:tcPr>
            <w:tcW w:w="4111"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right="512"/>
              <w:jc w:val="center"/>
            </w:pPr>
            <w:r>
              <w:rPr>
                <w:rFonts w:ascii="Arial" w:eastAsia="Arial" w:hAnsi="Arial" w:cs="Arial"/>
                <w:i/>
              </w:rPr>
              <w:t xml:space="preserve">3135677.1866 </w:t>
            </w:r>
          </w:p>
        </w:tc>
      </w:tr>
      <w:tr w:rsidR="002C2315">
        <w:trPr>
          <w:gridBefore w:val="1"/>
          <w:trHeight w:val="310"/>
        </w:trPr>
        <w:tc>
          <w:tcPr>
            <w:tcW w:w="1553"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right="517"/>
              <w:jc w:val="center"/>
            </w:pPr>
            <w:r>
              <w:rPr>
                <w:rFonts w:ascii="Arial" w:eastAsia="Arial" w:hAnsi="Arial" w:cs="Arial"/>
                <w:i/>
              </w:rPr>
              <w:t xml:space="preserve">36 </w:t>
            </w:r>
          </w:p>
        </w:tc>
        <w:tc>
          <w:tcPr>
            <w:tcW w:w="3403"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right="513"/>
              <w:jc w:val="center"/>
            </w:pPr>
            <w:r>
              <w:rPr>
                <w:rFonts w:ascii="Arial" w:eastAsia="Arial" w:hAnsi="Arial" w:cs="Arial"/>
                <w:i/>
              </w:rPr>
              <w:t xml:space="preserve">365926.7091 </w:t>
            </w:r>
          </w:p>
        </w:tc>
        <w:tc>
          <w:tcPr>
            <w:tcW w:w="4111"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right="512"/>
              <w:jc w:val="center"/>
            </w:pPr>
            <w:r>
              <w:rPr>
                <w:rFonts w:ascii="Arial" w:eastAsia="Arial" w:hAnsi="Arial" w:cs="Arial"/>
                <w:i/>
              </w:rPr>
              <w:t xml:space="preserve">3135675.1752 </w:t>
            </w:r>
          </w:p>
        </w:tc>
      </w:tr>
      <w:tr w:rsidR="002C2315">
        <w:trPr>
          <w:gridBefore w:val="1"/>
          <w:trHeight w:val="310"/>
        </w:trPr>
        <w:tc>
          <w:tcPr>
            <w:tcW w:w="1553"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right="517"/>
              <w:jc w:val="center"/>
            </w:pPr>
            <w:r>
              <w:rPr>
                <w:rFonts w:ascii="Arial" w:eastAsia="Arial" w:hAnsi="Arial" w:cs="Arial"/>
                <w:i/>
              </w:rPr>
              <w:t xml:space="preserve">37 </w:t>
            </w:r>
          </w:p>
        </w:tc>
        <w:tc>
          <w:tcPr>
            <w:tcW w:w="3403"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right="513"/>
              <w:jc w:val="center"/>
            </w:pPr>
            <w:r>
              <w:rPr>
                <w:rFonts w:ascii="Arial" w:eastAsia="Arial" w:hAnsi="Arial" w:cs="Arial"/>
                <w:i/>
              </w:rPr>
              <w:t xml:space="preserve">365924.2465 </w:t>
            </w:r>
          </w:p>
        </w:tc>
        <w:tc>
          <w:tcPr>
            <w:tcW w:w="4111"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right="512"/>
              <w:jc w:val="center"/>
            </w:pPr>
            <w:r>
              <w:rPr>
                <w:rFonts w:ascii="Arial" w:eastAsia="Arial" w:hAnsi="Arial" w:cs="Arial"/>
                <w:i/>
              </w:rPr>
              <w:t xml:space="preserve">3135673.5854 </w:t>
            </w:r>
          </w:p>
        </w:tc>
      </w:tr>
      <w:tr w:rsidR="002C2315">
        <w:trPr>
          <w:gridBefore w:val="1"/>
          <w:trHeight w:val="310"/>
        </w:trPr>
        <w:tc>
          <w:tcPr>
            <w:tcW w:w="1553"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right="517"/>
              <w:jc w:val="center"/>
            </w:pPr>
            <w:r>
              <w:rPr>
                <w:rFonts w:ascii="Arial" w:eastAsia="Arial" w:hAnsi="Arial" w:cs="Arial"/>
                <w:i/>
              </w:rPr>
              <w:t xml:space="preserve">38 </w:t>
            </w:r>
          </w:p>
        </w:tc>
        <w:tc>
          <w:tcPr>
            <w:tcW w:w="3403"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right="513"/>
              <w:jc w:val="center"/>
            </w:pPr>
            <w:r>
              <w:rPr>
                <w:rFonts w:ascii="Arial" w:eastAsia="Arial" w:hAnsi="Arial" w:cs="Arial"/>
                <w:i/>
              </w:rPr>
              <w:t xml:space="preserve">365923.8402 </w:t>
            </w:r>
          </w:p>
        </w:tc>
        <w:tc>
          <w:tcPr>
            <w:tcW w:w="4111"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right="512"/>
              <w:jc w:val="center"/>
            </w:pPr>
            <w:r>
              <w:rPr>
                <w:rFonts w:ascii="Arial" w:eastAsia="Arial" w:hAnsi="Arial" w:cs="Arial"/>
                <w:i/>
              </w:rPr>
              <w:t xml:space="preserve">3135673.2101 </w:t>
            </w:r>
          </w:p>
        </w:tc>
      </w:tr>
      <w:tr w:rsidR="002C2315">
        <w:trPr>
          <w:gridBefore w:val="1"/>
          <w:trHeight w:val="312"/>
        </w:trPr>
        <w:tc>
          <w:tcPr>
            <w:tcW w:w="1553"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right="517"/>
              <w:jc w:val="center"/>
            </w:pPr>
            <w:r>
              <w:rPr>
                <w:rFonts w:ascii="Arial" w:eastAsia="Arial" w:hAnsi="Arial" w:cs="Arial"/>
                <w:i/>
              </w:rPr>
              <w:t xml:space="preserve">39 </w:t>
            </w:r>
          </w:p>
        </w:tc>
        <w:tc>
          <w:tcPr>
            <w:tcW w:w="3403"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right="513"/>
              <w:jc w:val="center"/>
            </w:pPr>
            <w:r>
              <w:rPr>
                <w:rFonts w:ascii="Arial" w:eastAsia="Arial" w:hAnsi="Arial" w:cs="Arial"/>
                <w:i/>
              </w:rPr>
              <w:t xml:space="preserve">365922.3702 </w:t>
            </w:r>
          </w:p>
        </w:tc>
        <w:tc>
          <w:tcPr>
            <w:tcW w:w="4111"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right="512"/>
              <w:jc w:val="center"/>
            </w:pPr>
            <w:r>
              <w:rPr>
                <w:rFonts w:ascii="Arial" w:eastAsia="Arial" w:hAnsi="Arial" w:cs="Arial"/>
                <w:i/>
              </w:rPr>
              <w:t xml:space="preserve">3135672.2001 </w:t>
            </w:r>
          </w:p>
        </w:tc>
      </w:tr>
      <w:tr w:rsidR="002C2315">
        <w:trPr>
          <w:gridAfter w:val="1"/>
          <w:trHeight w:val="305"/>
        </w:trPr>
        <w:tc>
          <w:tcPr>
            <w:tcW w:w="1553" w:type="dxa"/>
            <w:gridSpan w:val="2"/>
            <w:tcBorders>
              <w:top w:val="nil"/>
              <w:left w:val="single" w:sz="4" w:space="0" w:color="000000"/>
              <w:bottom w:val="single" w:sz="4" w:space="0" w:color="000000"/>
              <w:right w:val="single" w:sz="4" w:space="0" w:color="000000"/>
            </w:tcBorders>
          </w:tcPr>
          <w:p w:rsidR="002C2315" w:rsidRDefault="00F666DB">
            <w:pPr>
              <w:spacing w:after="0"/>
              <w:jc w:val="center"/>
            </w:pPr>
            <w:r>
              <w:rPr>
                <w:rFonts w:ascii="Arial" w:eastAsia="Arial" w:hAnsi="Arial" w:cs="Arial"/>
                <w:i/>
              </w:rPr>
              <w:t xml:space="preserve">40 </w:t>
            </w:r>
          </w:p>
        </w:tc>
        <w:tc>
          <w:tcPr>
            <w:tcW w:w="3403" w:type="dxa"/>
            <w:gridSpan w:val="2"/>
            <w:tcBorders>
              <w:top w:val="nil"/>
              <w:left w:val="single" w:sz="4" w:space="0" w:color="000000"/>
              <w:bottom w:val="single" w:sz="4" w:space="0" w:color="000000"/>
              <w:right w:val="single" w:sz="4" w:space="0" w:color="000000"/>
            </w:tcBorders>
          </w:tcPr>
          <w:p w:rsidR="002C2315" w:rsidRDefault="00F666DB">
            <w:pPr>
              <w:spacing w:after="0"/>
              <w:ind w:left="1"/>
              <w:jc w:val="center"/>
            </w:pPr>
            <w:r>
              <w:rPr>
                <w:rFonts w:ascii="Arial" w:eastAsia="Arial" w:hAnsi="Arial" w:cs="Arial"/>
                <w:i/>
              </w:rPr>
              <w:t xml:space="preserve">365920.7408 </w:t>
            </w:r>
          </w:p>
        </w:tc>
        <w:tc>
          <w:tcPr>
            <w:tcW w:w="4111" w:type="dxa"/>
            <w:gridSpan w:val="2"/>
            <w:tcBorders>
              <w:top w:val="nil"/>
              <w:left w:val="single" w:sz="4" w:space="0" w:color="000000"/>
              <w:bottom w:val="single" w:sz="4" w:space="0" w:color="000000"/>
              <w:right w:val="single" w:sz="4" w:space="0" w:color="000000"/>
            </w:tcBorders>
          </w:tcPr>
          <w:p w:rsidR="002C2315" w:rsidRDefault="00F666DB">
            <w:pPr>
              <w:spacing w:after="0"/>
              <w:ind w:left="2"/>
              <w:jc w:val="center"/>
            </w:pPr>
            <w:r>
              <w:rPr>
                <w:rFonts w:ascii="Arial" w:eastAsia="Arial" w:hAnsi="Arial" w:cs="Arial"/>
                <w:i/>
              </w:rPr>
              <w:t xml:space="preserve">3135670.6202 </w:t>
            </w:r>
          </w:p>
        </w:tc>
      </w:tr>
      <w:tr w:rsidR="002C2315">
        <w:trPr>
          <w:gridAfter w:val="1"/>
          <w:trHeight w:val="310"/>
        </w:trPr>
        <w:tc>
          <w:tcPr>
            <w:tcW w:w="1553"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jc w:val="center"/>
            </w:pPr>
            <w:r>
              <w:rPr>
                <w:rFonts w:ascii="Arial" w:eastAsia="Arial" w:hAnsi="Arial" w:cs="Arial"/>
                <w:i/>
              </w:rPr>
              <w:t xml:space="preserve">41 </w:t>
            </w:r>
          </w:p>
        </w:tc>
        <w:tc>
          <w:tcPr>
            <w:tcW w:w="3403"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left="1"/>
              <w:jc w:val="center"/>
            </w:pPr>
            <w:r>
              <w:rPr>
                <w:rFonts w:ascii="Arial" w:eastAsia="Arial" w:hAnsi="Arial" w:cs="Arial"/>
                <w:i/>
              </w:rPr>
              <w:t xml:space="preserve">365917.2672 </w:t>
            </w:r>
          </w:p>
        </w:tc>
        <w:tc>
          <w:tcPr>
            <w:tcW w:w="4111"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left="2"/>
              <w:jc w:val="center"/>
            </w:pPr>
            <w:r>
              <w:rPr>
                <w:rFonts w:ascii="Arial" w:eastAsia="Arial" w:hAnsi="Arial" w:cs="Arial"/>
                <w:i/>
              </w:rPr>
              <w:t xml:space="preserve">3135668.3304 </w:t>
            </w:r>
          </w:p>
        </w:tc>
      </w:tr>
      <w:tr w:rsidR="002C2315">
        <w:trPr>
          <w:gridAfter w:val="1"/>
          <w:trHeight w:val="310"/>
        </w:trPr>
        <w:tc>
          <w:tcPr>
            <w:tcW w:w="1553"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jc w:val="center"/>
            </w:pPr>
            <w:r>
              <w:rPr>
                <w:rFonts w:ascii="Arial" w:eastAsia="Arial" w:hAnsi="Arial" w:cs="Arial"/>
                <w:i/>
              </w:rPr>
              <w:t xml:space="preserve">42 </w:t>
            </w:r>
          </w:p>
        </w:tc>
        <w:tc>
          <w:tcPr>
            <w:tcW w:w="3403"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left="1"/>
              <w:jc w:val="center"/>
            </w:pPr>
            <w:r>
              <w:rPr>
                <w:rFonts w:ascii="Arial" w:eastAsia="Arial" w:hAnsi="Arial" w:cs="Arial"/>
                <w:i/>
              </w:rPr>
              <w:t xml:space="preserve">365901.4900 </w:t>
            </w:r>
          </w:p>
        </w:tc>
        <w:tc>
          <w:tcPr>
            <w:tcW w:w="4111"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left="2"/>
              <w:jc w:val="center"/>
            </w:pPr>
            <w:r>
              <w:rPr>
                <w:rFonts w:ascii="Arial" w:eastAsia="Arial" w:hAnsi="Arial" w:cs="Arial"/>
                <w:i/>
              </w:rPr>
              <w:t xml:space="preserve">3135661.2642 </w:t>
            </w:r>
          </w:p>
        </w:tc>
      </w:tr>
      <w:tr w:rsidR="002C2315">
        <w:trPr>
          <w:gridAfter w:val="1"/>
          <w:trHeight w:val="312"/>
        </w:trPr>
        <w:tc>
          <w:tcPr>
            <w:tcW w:w="1553"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jc w:val="center"/>
            </w:pPr>
            <w:r>
              <w:rPr>
                <w:rFonts w:ascii="Arial" w:eastAsia="Arial" w:hAnsi="Arial" w:cs="Arial"/>
                <w:i/>
              </w:rPr>
              <w:t xml:space="preserve">43 </w:t>
            </w:r>
          </w:p>
        </w:tc>
        <w:tc>
          <w:tcPr>
            <w:tcW w:w="3403"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left="1"/>
              <w:jc w:val="center"/>
            </w:pPr>
            <w:r>
              <w:rPr>
                <w:rFonts w:ascii="Arial" w:eastAsia="Arial" w:hAnsi="Arial" w:cs="Arial"/>
                <w:i/>
              </w:rPr>
              <w:t xml:space="preserve">365901.2302 </w:t>
            </w:r>
          </w:p>
        </w:tc>
        <w:tc>
          <w:tcPr>
            <w:tcW w:w="4111"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left="2"/>
              <w:jc w:val="center"/>
            </w:pPr>
            <w:r>
              <w:rPr>
                <w:rFonts w:ascii="Arial" w:eastAsia="Arial" w:hAnsi="Arial" w:cs="Arial"/>
                <w:i/>
              </w:rPr>
              <w:t xml:space="preserve">3135662.4908 </w:t>
            </w:r>
          </w:p>
        </w:tc>
      </w:tr>
      <w:tr w:rsidR="002C2315">
        <w:trPr>
          <w:gridAfter w:val="1"/>
          <w:trHeight w:val="310"/>
        </w:trPr>
        <w:tc>
          <w:tcPr>
            <w:tcW w:w="1553"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jc w:val="center"/>
            </w:pPr>
            <w:r>
              <w:rPr>
                <w:rFonts w:ascii="Arial" w:eastAsia="Arial" w:hAnsi="Arial" w:cs="Arial"/>
                <w:i/>
              </w:rPr>
              <w:t xml:space="preserve">44 </w:t>
            </w:r>
          </w:p>
        </w:tc>
        <w:tc>
          <w:tcPr>
            <w:tcW w:w="3403"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left="1"/>
              <w:jc w:val="center"/>
            </w:pPr>
            <w:r>
              <w:rPr>
                <w:rFonts w:ascii="Arial" w:eastAsia="Arial" w:hAnsi="Arial" w:cs="Arial"/>
                <w:i/>
              </w:rPr>
              <w:t xml:space="preserve">365896.0579 </w:t>
            </w:r>
          </w:p>
        </w:tc>
        <w:tc>
          <w:tcPr>
            <w:tcW w:w="4111"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left="2"/>
              <w:jc w:val="center"/>
            </w:pPr>
            <w:r>
              <w:rPr>
                <w:rFonts w:ascii="Arial" w:eastAsia="Arial" w:hAnsi="Arial" w:cs="Arial"/>
                <w:i/>
              </w:rPr>
              <w:t xml:space="preserve">3135661.3922 </w:t>
            </w:r>
          </w:p>
        </w:tc>
      </w:tr>
      <w:tr w:rsidR="002C2315">
        <w:trPr>
          <w:gridAfter w:val="1"/>
          <w:trHeight w:val="310"/>
        </w:trPr>
        <w:tc>
          <w:tcPr>
            <w:tcW w:w="1553"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jc w:val="center"/>
            </w:pPr>
            <w:r>
              <w:rPr>
                <w:rFonts w:ascii="Arial" w:eastAsia="Arial" w:hAnsi="Arial" w:cs="Arial"/>
                <w:i/>
              </w:rPr>
              <w:t xml:space="preserve">45 </w:t>
            </w:r>
          </w:p>
        </w:tc>
        <w:tc>
          <w:tcPr>
            <w:tcW w:w="3403"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left="1"/>
              <w:jc w:val="center"/>
            </w:pPr>
            <w:r>
              <w:rPr>
                <w:rFonts w:ascii="Arial" w:eastAsia="Arial" w:hAnsi="Arial" w:cs="Arial"/>
                <w:i/>
              </w:rPr>
              <w:t xml:space="preserve">365886.9819 </w:t>
            </w:r>
          </w:p>
        </w:tc>
        <w:tc>
          <w:tcPr>
            <w:tcW w:w="4111"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left="2"/>
              <w:jc w:val="center"/>
            </w:pPr>
            <w:r>
              <w:rPr>
                <w:rFonts w:ascii="Arial" w:eastAsia="Arial" w:hAnsi="Arial" w:cs="Arial"/>
                <w:i/>
              </w:rPr>
              <w:t xml:space="preserve">3135659.2483 </w:t>
            </w:r>
          </w:p>
        </w:tc>
      </w:tr>
      <w:tr w:rsidR="002C2315">
        <w:trPr>
          <w:gridAfter w:val="1"/>
          <w:trHeight w:val="310"/>
        </w:trPr>
        <w:tc>
          <w:tcPr>
            <w:tcW w:w="1553"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jc w:val="center"/>
            </w:pPr>
            <w:r>
              <w:rPr>
                <w:rFonts w:ascii="Arial" w:eastAsia="Arial" w:hAnsi="Arial" w:cs="Arial"/>
                <w:i/>
              </w:rPr>
              <w:t xml:space="preserve">46 </w:t>
            </w:r>
          </w:p>
        </w:tc>
        <w:tc>
          <w:tcPr>
            <w:tcW w:w="3403"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left="1"/>
              <w:jc w:val="center"/>
            </w:pPr>
            <w:r>
              <w:rPr>
                <w:rFonts w:ascii="Arial" w:eastAsia="Arial" w:hAnsi="Arial" w:cs="Arial"/>
                <w:i/>
              </w:rPr>
              <w:t xml:space="preserve">365879.9356 </w:t>
            </w:r>
          </w:p>
        </w:tc>
        <w:tc>
          <w:tcPr>
            <w:tcW w:w="4111"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left="2"/>
              <w:jc w:val="center"/>
            </w:pPr>
            <w:r>
              <w:rPr>
                <w:rFonts w:ascii="Arial" w:eastAsia="Arial" w:hAnsi="Arial" w:cs="Arial"/>
                <w:i/>
              </w:rPr>
              <w:t xml:space="preserve">3135658.6835 </w:t>
            </w:r>
          </w:p>
        </w:tc>
      </w:tr>
      <w:tr w:rsidR="002C2315">
        <w:trPr>
          <w:gridAfter w:val="1"/>
          <w:trHeight w:val="310"/>
        </w:trPr>
        <w:tc>
          <w:tcPr>
            <w:tcW w:w="1553"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jc w:val="center"/>
            </w:pPr>
            <w:r>
              <w:rPr>
                <w:rFonts w:ascii="Arial" w:eastAsia="Arial" w:hAnsi="Arial" w:cs="Arial"/>
                <w:i/>
              </w:rPr>
              <w:t xml:space="preserve">47 </w:t>
            </w:r>
          </w:p>
        </w:tc>
        <w:tc>
          <w:tcPr>
            <w:tcW w:w="3403"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left="1"/>
              <w:jc w:val="center"/>
            </w:pPr>
            <w:r>
              <w:rPr>
                <w:rFonts w:ascii="Arial" w:eastAsia="Arial" w:hAnsi="Arial" w:cs="Arial"/>
                <w:i/>
              </w:rPr>
              <w:t xml:space="preserve">365879.9518 </w:t>
            </w:r>
          </w:p>
        </w:tc>
        <w:tc>
          <w:tcPr>
            <w:tcW w:w="4111"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left="2"/>
              <w:jc w:val="center"/>
            </w:pPr>
            <w:r>
              <w:rPr>
                <w:rFonts w:ascii="Arial" w:eastAsia="Arial" w:hAnsi="Arial" w:cs="Arial"/>
                <w:i/>
              </w:rPr>
              <w:t xml:space="preserve">3135658.1453 </w:t>
            </w:r>
          </w:p>
        </w:tc>
      </w:tr>
      <w:tr w:rsidR="002C2315">
        <w:trPr>
          <w:gridAfter w:val="1"/>
          <w:trHeight w:val="310"/>
        </w:trPr>
        <w:tc>
          <w:tcPr>
            <w:tcW w:w="1553"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jc w:val="center"/>
            </w:pPr>
            <w:r>
              <w:rPr>
                <w:rFonts w:ascii="Arial" w:eastAsia="Arial" w:hAnsi="Arial" w:cs="Arial"/>
                <w:i/>
              </w:rPr>
              <w:t xml:space="preserve">48 </w:t>
            </w:r>
          </w:p>
        </w:tc>
        <w:tc>
          <w:tcPr>
            <w:tcW w:w="3403"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left="1"/>
              <w:jc w:val="center"/>
            </w:pPr>
            <w:r>
              <w:rPr>
                <w:rFonts w:ascii="Arial" w:eastAsia="Arial" w:hAnsi="Arial" w:cs="Arial"/>
                <w:i/>
              </w:rPr>
              <w:t xml:space="preserve">365872.7723 </w:t>
            </w:r>
          </w:p>
        </w:tc>
        <w:tc>
          <w:tcPr>
            <w:tcW w:w="4111"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left="2"/>
              <w:jc w:val="center"/>
            </w:pPr>
            <w:r>
              <w:rPr>
                <w:rFonts w:ascii="Arial" w:eastAsia="Arial" w:hAnsi="Arial" w:cs="Arial"/>
                <w:i/>
              </w:rPr>
              <w:t xml:space="preserve">3135657.5282 </w:t>
            </w:r>
          </w:p>
        </w:tc>
      </w:tr>
      <w:tr w:rsidR="002C2315">
        <w:trPr>
          <w:gridAfter w:val="1"/>
          <w:trHeight w:val="313"/>
        </w:trPr>
        <w:tc>
          <w:tcPr>
            <w:tcW w:w="1553"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jc w:val="center"/>
            </w:pPr>
            <w:r>
              <w:rPr>
                <w:rFonts w:ascii="Arial" w:eastAsia="Arial" w:hAnsi="Arial" w:cs="Arial"/>
                <w:i/>
              </w:rPr>
              <w:t xml:space="preserve">49 </w:t>
            </w:r>
          </w:p>
        </w:tc>
        <w:tc>
          <w:tcPr>
            <w:tcW w:w="3403"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left="1"/>
              <w:jc w:val="center"/>
            </w:pPr>
            <w:r>
              <w:rPr>
                <w:rFonts w:ascii="Arial" w:eastAsia="Arial" w:hAnsi="Arial" w:cs="Arial"/>
                <w:i/>
              </w:rPr>
              <w:t xml:space="preserve">365866.1902 </w:t>
            </w:r>
          </w:p>
        </w:tc>
        <w:tc>
          <w:tcPr>
            <w:tcW w:w="4111"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left="2"/>
              <w:jc w:val="center"/>
            </w:pPr>
            <w:r>
              <w:rPr>
                <w:rFonts w:ascii="Arial" w:eastAsia="Arial" w:hAnsi="Arial" w:cs="Arial"/>
                <w:i/>
              </w:rPr>
              <w:t xml:space="preserve">3135656.8251 </w:t>
            </w:r>
          </w:p>
        </w:tc>
      </w:tr>
      <w:tr w:rsidR="002C2315">
        <w:trPr>
          <w:gridAfter w:val="1"/>
          <w:trHeight w:val="310"/>
        </w:trPr>
        <w:tc>
          <w:tcPr>
            <w:tcW w:w="1553"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jc w:val="center"/>
            </w:pPr>
            <w:r>
              <w:rPr>
                <w:rFonts w:ascii="Arial" w:eastAsia="Arial" w:hAnsi="Arial" w:cs="Arial"/>
                <w:i/>
              </w:rPr>
              <w:t xml:space="preserve">50 </w:t>
            </w:r>
          </w:p>
        </w:tc>
        <w:tc>
          <w:tcPr>
            <w:tcW w:w="3403"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left="1"/>
              <w:jc w:val="center"/>
            </w:pPr>
            <w:r>
              <w:rPr>
                <w:rFonts w:ascii="Arial" w:eastAsia="Arial" w:hAnsi="Arial" w:cs="Arial"/>
                <w:i/>
              </w:rPr>
              <w:t xml:space="preserve">365862.5349 </w:t>
            </w:r>
          </w:p>
        </w:tc>
        <w:tc>
          <w:tcPr>
            <w:tcW w:w="4111"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left="2"/>
              <w:jc w:val="center"/>
            </w:pPr>
            <w:r>
              <w:rPr>
                <w:rFonts w:ascii="Arial" w:eastAsia="Arial" w:hAnsi="Arial" w:cs="Arial"/>
                <w:i/>
              </w:rPr>
              <w:t xml:space="preserve">3135656.7926 </w:t>
            </w:r>
          </w:p>
        </w:tc>
      </w:tr>
      <w:tr w:rsidR="002C2315">
        <w:trPr>
          <w:gridAfter w:val="1"/>
          <w:trHeight w:val="310"/>
        </w:trPr>
        <w:tc>
          <w:tcPr>
            <w:tcW w:w="1553"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jc w:val="center"/>
            </w:pPr>
            <w:r>
              <w:rPr>
                <w:rFonts w:ascii="Arial" w:eastAsia="Arial" w:hAnsi="Arial" w:cs="Arial"/>
                <w:i/>
              </w:rPr>
              <w:t xml:space="preserve">51 </w:t>
            </w:r>
          </w:p>
        </w:tc>
        <w:tc>
          <w:tcPr>
            <w:tcW w:w="3403"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left="1"/>
              <w:jc w:val="center"/>
            </w:pPr>
            <w:r>
              <w:rPr>
                <w:rFonts w:ascii="Arial" w:eastAsia="Arial" w:hAnsi="Arial" w:cs="Arial"/>
                <w:i/>
              </w:rPr>
              <w:t xml:space="preserve">365859.5702 </w:t>
            </w:r>
          </w:p>
        </w:tc>
        <w:tc>
          <w:tcPr>
            <w:tcW w:w="4111"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left="2"/>
              <w:jc w:val="center"/>
            </w:pPr>
            <w:r>
              <w:rPr>
                <w:rFonts w:ascii="Arial" w:eastAsia="Arial" w:hAnsi="Arial" w:cs="Arial"/>
                <w:i/>
              </w:rPr>
              <w:t xml:space="preserve">3135656.7383 </w:t>
            </w:r>
          </w:p>
        </w:tc>
      </w:tr>
      <w:tr w:rsidR="002C2315">
        <w:trPr>
          <w:gridAfter w:val="1"/>
          <w:trHeight w:val="310"/>
        </w:trPr>
        <w:tc>
          <w:tcPr>
            <w:tcW w:w="1553"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jc w:val="center"/>
            </w:pPr>
            <w:r>
              <w:rPr>
                <w:rFonts w:ascii="Arial" w:eastAsia="Arial" w:hAnsi="Arial" w:cs="Arial"/>
                <w:i/>
              </w:rPr>
              <w:t xml:space="preserve">52 </w:t>
            </w:r>
          </w:p>
        </w:tc>
        <w:tc>
          <w:tcPr>
            <w:tcW w:w="3403"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left="1"/>
              <w:jc w:val="center"/>
            </w:pPr>
            <w:r>
              <w:rPr>
                <w:rFonts w:ascii="Arial" w:eastAsia="Arial" w:hAnsi="Arial" w:cs="Arial"/>
                <w:i/>
              </w:rPr>
              <w:t xml:space="preserve">365856.4255 </w:t>
            </w:r>
          </w:p>
        </w:tc>
        <w:tc>
          <w:tcPr>
            <w:tcW w:w="4111"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left="2"/>
              <w:jc w:val="center"/>
            </w:pPr>
            <w:r>
              <w:rPr>
                <w:rFonts w:ascii="Arial" w:eastAsia="Arial" w:hAnsi="Arial" w:cs="Arial"/>
                <w:i/>
              </w:rPr>
              <w:t xml:space="preserve">3135656.6348 </w:t>
            </w:r>
          </w:p>
        </w:tc>
      </w:tr>
      <w:tr w:rsidR="002C2315">
        <w:trPr>
          <w:gridAfter w:val="1"/>
          <w:trHeight w:val="310"/>
        </w:trPr>
        <w:tc>
          <w:tcPr>
            <w:tcW w:w="1553"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jc w:val="center"/>
            </w:pPr>
            <w:r>
              <w:rPr>
                <w:rFonts w:ascii="Arial" w:eastAsia="Arial" w:hAnsi="Arial" w:cs="Arial"/>
                <w:i/>
              </w:rPr>
              <w:t xml:space="preserve">53 </w:t>
            </w:r>
          </w:p>
        </w:tc>
        <w:tc>
          <w:tcPr>
            <w:tcW w:w="3403"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left="1"/>
              <w:jc w:val="center"/>
            </w:pPr>
            <w:r>
              <w:rPr>
                <w:rFonts w:ascii="Arial" w:eastAsia="Arial" w:hAnsi="Arial" w:cs="Arial"/>
                <w:i/>
              </w:rPr>
              <w:t xml:space="preserve">365851.1099 </w:t>
            </w:r>
          </w:p>
        </w:tc>
        <w:tc>
          <w:tcPr>
            <w:tcW w:w="4111"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left="2"/>
              <w:jc w:val="center"/>
            </w:pPr>
            <w:r>
              <w:rPr>
                <w:rFonts w:ascii="Arial" w:eastAsia="Arial" w:hAnsi="Arial" w:cs="Arial"/>
                <w:i/>
              </w:rPr>
              <w:t xml:space="preserve">3135656.1729 </w:t>
            </w:r>
          </w:p>
        </w:tc>
      </w:tr>
      <w:tr w:rsidR="002C2315">
        <w:trPr>
          <w:gridAfter w:val="1"/>
          <w:trHeight w:val="310"/>
        </w:trPr>
        <w:tc>
          <w:tcPr>
            <w:tcW w:w="1553"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jc w:val="center"/>
            </w:pPr>
            <w:r>
              <w:rPr>
                <w:rFonts w:ascii="Arial" w:eastAsia="Arial" w:hAnsi="Arial" w:cs="Arial"/>
                <w:i/>
              </w:rPr>
              <w:t xml:space="preserve">54 </w:t>
            </w:r>
          </w:p>
        </w:tc>
        <w:tc>
          <w:tcPr>
            <w:tcW w:w="3403"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left="1"/>
              <w:jc w:val="center"/>
            </w:pPr>
            <w:r>
              <w:rPr>
                <w:rFonts w:ascii="Arial" w:eastAsia="Arial" w:hAnsi="Arial" w:cs="Arial"/>
                <w:i/>
              </w:rPr>
              <w:t xml:space="preserve">365849.5072 </w:t>
            </w:r>
          </w:p>
        </w:tc>
        <w:tc>
          <w:tcPr>
            <w:tcW w:w="4111"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left="2"/>
              <w:jc w:val="center"/>
            </w:pPr>
            <w:r>
              <w:rPr>
                <w:rFonts w:ascii="Arial" w:eastAsia="Arial" w:hAnsi="Arial" w:cs="Arial"/>
                <w:i/>
              </w:rPr>
              <w:t xml:space="preserve">3135655.9126 </w:t>
            </w:r>
          </w:p>
        </w:tc>
      </w:tr>
      <w:tr w:rsidR="002C2315">
        <w:trPr>
          <w:gridAfter w:val="1"/>
          <w:trHeight w:val="312"/>
        </w:trPr>
        <w:tc>
          <w:tcPr>
            <w:tcW w:w="1553"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jc w:val="center"/>
            </w:pPr>
            <w:r>
              <w:rPr>
                <w:rFonts w:ascii="Arial" w:eastAsia="Arial" w:hAnsi="Arial" w:cs="Arial"/>
                <w:i/>
              </w:rPr>
              <w:t xml:space="preserve">55 </w:t>
            </w:r>
          </w:p>
        </w:tc>
        <w:tc>
          <w:tcPr>
            <w:tcW w:w="3403"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left="1"/>
              <w:jc w:val="center"/>
            </w:pPr>
            <w:r>
              <w:rPr>
                <w:rFonts w:ascii="Arial" w:eastAsia="Arial" w:hAnsi="Arial" w:cs="Arial"/>
                <w:i/>
              </w:rPr>
              <w:t xml:space="preserve">365849.9017 </w:t>
            </w:r>
          </w:p>
        </w:tc>
        <w:tc>
          <w:tcPr>
            <w:tcW w:w="4111"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left="2"/>
              <w:jc w:val="center"/>
            </w:pPr>
            <w:r>
              <w:rPr>
                <w:rFonts w:ascii="Arial" w:eastAsia="Arial" w:hAnsi="Arial" w:cs="Arial"/>
                <w:i/>
              </w:rPr>
              <w:t xml:space="preserve">3135650.2499 </w:t>
            </w:r>
          </w:p>
        </w:tc>
      </w:tr>
      <w:tr w:rsidR="002C2315">
        <w:trPr>
          <w:gridAfter w:val="1"/>
          <w:trHeight w:val="310"/>
        </w:trPr>
        <w:tc>
          <w:tcPr>
            <w:tcW w:w="1553"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jc w:val="center"/>
            </w:pPr>
            <w:r>
              <w:rPr>
                <w:rFonts w:ascii="Arial" w:eastAsia="Arial" w:hAnsi="Arial" w:cs="Arial"/>
                <w:i/>
              </w:rPr>
              <w:t xml:space="preserve">56 </w:t>
            </w:r>
          </w:p>
        </w:tc>
        <w:tc>
          <w:tcPr>
            <w:tcW w:w="3403"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left="1"/>
              <w:jc w:val="center"/>
            </w:pPr>
            <w:r>
              <w:rPr>
                <w:rFonts w:ascii="Arial" w:eastAsia="Arial" w:hAnsi="Arial" w:cs="Arial"/>
                <w:i/>
              </w:rPr>
              <w:t xml:space="preserve">365850.0589 </w:t>
            </w:r>
          </w:p>
        </w:tc>
        <w:tc>
          <w:tcPr>
            <w:tcW w:w="4111"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left="2"/>
              <w:jc w:val="center"/>
            </w:pPr>
            <w:r>
              <w:rPr>
                <w:rFonts w:ascii="Arial" w:eastAsia="Arial" w:hAnsi="Arial" w:cs="Arial"/>
                <w:i/>
              </w:rPr>
              <w:t xml:space="preserve">3135650.3732 </w:t>
            </w:r>
          </w:p>
        </w:tc>
      </w:tr>
      <w:tr w:rsidR="002C2315">
        <w:trPr>
          <w:gridAfter w:val="1"/>
          <w:trHeight w:val="310"/>
        </w:trPr>
        <w:tc>
          <w:tcPr>
            <w:tcW w:w="1553"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jc w:val="center"/>
            </w:pPr>
            <w:r>
              <w:rPr>
                <w:rFonts w:ascii="Arial" w:eastAsia="Arial" w:hAnsi="Arial" w:cs="Arial"/>
                <w:i/>
              </w:rPr>
              <w:t xml:space="preserve">57 </w:t>
            </w:r>
          </w:p>
        </w:tc>
        <w:tc>
          <w:tcPr>
            <w:tcW w:w="3403"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left="1"/>
              <w:jc w:val="center"/>
            </w:pPr>
            <w:r>
              <w:rPr>
                <w:rFonts w:ascii="Arial" w:eastAsia="Arial" w:hAnsi="Arial" w:cs="Arial"/>
                <w:i/>
              </w:rPr>
              <w:t xml:space="preserve">365850.6960 </w:t>
            </w:r>
          </w:p>
        </w:tc>
        <w:tc>
          <w:tcPr>
            <w:tcW w:w="4111"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left="2"/>
              <w:jc w:val="center"/>
            </w:pPr>
            <w:r>
              <w:rPr>
                <w:rFonts w:ascii="Arial" w:eastAsia="Arial" w:hAnsi="Arial" w:cs="Arial"/>
                <w:i/>
              </w:rPr>
              <w:t xml:space="preserve">3135650.3965 </w:t>
            </w:r>
          </w:p>
        </w:tc>
      </w:tr>
      <w:tr w:rsidR="002C2315">
        <w:trPr>
          <w:gridAfter w:val="1"/>
          <w:trHeight w:val="310"/>
        </w:trPr>
        <w:tc>
          <w:tcPr>
            <w:tcW w:w="1553"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jc w:val="center"/>
            </w:pPr>
            <w:r>
              <w:rPr>
                <w:rFonts w:ascii="Arial" w:eastAsia="Arial" w:hAnsi="Arial" w:cs="Arial"/>
                <w:i/>
              </w:rPr>
              <w:t xml:space="preserve">58 </w:t>
            </w:r>
          </w:p>
        </w:tc>
        <w:tc>
          <w:tcPr>
            <w:tcW w:w="3403"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left="1"/>
              <w:jc w:val="center"/>
            </w:pPr>
            <w:r>
              <w:rPr>
                <w:rFonts w:ascii="Arial" w:eastAsia="Arial" w:hAnsi="Arial" w:cs="Arial"/>
                <w:i/>
              </w:rPr>
              <w:t xml:space="preserve">365850.7570 </w:t>
            </w:r>
          </w:p>
        </w:tc>
        <w:tc>
          <w:tcPr>
            <w:tcW w:w="4111"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left="2"/>
              <w:jc w:val="center"/>
            </w:pPr>
            <w:r>
              <w:rPr>
                <w:rFonts w:ascii="Arial" w:eastAsia="Arial" w:hAnsi="Arial" w:cs="Arial"/>
                <w:i/>
              </w:rPr>
              <w:t xml:space="preserve">3135650.5751 </w:t>
            </w:r>
          </w:p>
        </w:tc>
      </w:tr>
      <w:tr w:rsidR="002C2315">
        <w:trPr>
          <w:gridAfter w:val="1"/>
          <w:trHeight w:val="310"/>
        </w:trPr>
        <w:tc>
          <w:tcPr>
            <w:tcW w:w="1553"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jc w:val="center"/>
            </w:pPr>
            <w:r>
              <w:rPr>
                <w:rFonts w:ascii="Arial" w:eastAsia="Arial" w:hAnsi="Arial" w:cs="Arial"/>
                <w:i/>
              </w:rPr>
              <w:t xml:space="preserve">59 </w:t>
            </w:r>
          </w:p>
        </w:tc>
        <w:tc>
          <w:tcPr>
            <w:tcW w:w="3403"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left="1"/>
              <w:jc w:val="center"/>
            </w:pPr>
            <w:r>
              <w:rPr>
                <w:rFonts w:ascii="Arial" w:eastAsia="Arial" w:hAnsi="Arial" w:cs="Arial"/>
                <w:i/>
              </w:rPr>
              <w:t xml:space="preserve">365851.6305 </w:t>
            </w:r>
          </w:p>
        </w:tc>
        <w:tc>
          <w:tcPr>
            <w:tcW w:w="4111"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left="2"/>
              <w:jc w:val="center"/>
            </w:pPr>
            <w:r>
              <w:rPr>
                <w:rFonts w:ascii="Arial" w:eastAsia="Arial" w:hAnsi="Arial" w:cs="Arial"/>
                <w:i/>
              </w:rPr>
              <w:t xml:space="preserve">3135650.7837 </w:t>
            </w:r>
          </w:p>
        </w:tc>
      </w:tr>
      <w:tr w:rsidR="002C2315">
        <w:trPr>
          <w:gridAfter w:val="1"/>
          <w:trHeight w:val="310"/>
        </w:trPr>
        <w:tc>
          <w:tcPr>
            <w:tcW w:w="1553"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jc w:val="center"/>
            </w:pPr>
            <w:r>
              <w:rPr>
                <w:rFonts w:ascii="Arial" w:eastAsia="Arial" w:hAnsi="Arial" w:cs="Arial"/>
                <w:i/>
              </w:rPr>
              <w:t xml:space="preserve">60 </w:t>
            </w:r>
          </w:p>
        </w:tc>
        <w:tc>
          <w:tcPr>
            <w:tcW w:w="3403"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left="1"/>
              <w:jc w:val="center"/>
            </w:pPr>
            <w:r>
              <w:rPr>
                <w:rFonts w:ascii="Arial" w:eastAsia="Arial" w:hAnsi="Arial" w:cs="Arial"/>
                <w:i/>
              </w:rPr>
              <w:t xml:space="preserve">365851.6944 </w:t>
            </w:r>
          </w:p>
        </w:tc>
        <w:tc>
          <w:tcPr>
            <w:tcW w:w="4111"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left="2"/>
              <w:jc w:val="center"/>
            </w:pPr>
            <w:r>
              <w:rPr>
                <w:rFonts w:ascii="Arial" w:eastAsia="Arial" w:hAnsi="Arial" w:cs="Arial"/>
                <w:i/>
              </w:rPr>
              <w:t xml:space="preserve">3135650.5850 </w:t>
            </w:r>
          </w:p>
        </w:tc>
      </w:tr>
      <w:tr w:rsidR="002C2315">
        <w:trPr>
          <w:gridAfter w:val="1"/>
          <w:trHeight w:val="312"/>
        </w:trPr>
        <w:tc>
          <w:tcPr>
            <w:tcW w:w="1553"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jc w:val="center"/>
            </w:pPr>
            <w:r>
              <w:rPr>
                <w:rFonts w:ascii="Arial" w:eastAsia="Arial" w:hAnsi="Arial" w:cs="Arial"/>
                <w:i/>
              </w:rPr>
              <w:t xml:space="preserve">61 </w:t>
            </w:r>
          </w:p>
        </w:tc>
        <w:tc>
          <w:tcPr>
            <w:tcW w:w="3403"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left="1"/>
              <w:jc w:val="center"/>
            </w:pPr>
            <w:r>
              <w:rPr>
                <w:rFonts w:ascii="Arial" w:eastAsia="Arial" w:hAnsi="Arial" w:cs="Arial"/>
                <w:i/>
              </w:rPr>
              <w:t xml:space="preserve">365855.8926 </w:t>
            </w:r>
          </w:p>
        </w:tc>
        <w:tc>
          <w:tcPr>
            <w:tcW w:w="4111"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left="2"/>
              <w:jc w:val="center"/>
            </w:pPr>
            <w:r>
              <w:rPr>
                <w:rFonts w:ascii="Arial" w:eastAsia="Arial" w:hAnsi="Arial" w:cs="Arial"/>
                <w:i/>
              </w:rPr>
              <w:t xml:space="preserve">3135651.0531 </w:t>
            </w:r>
          </w:p>
        </w:tc>
      </w:tr>
      <w:tr w:rsidR="002C2315">
        <w:trPr>
          <w:gridAfter w:val="1"/>
          <w:trHeight w:val="310"/>
        </w:trPr>
        <w:tc>
          <w:tcPr>
            <w:tcW w:w="1553"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jc w:val="center"/>
            </w:pPr>
            <w:r>
              <w:rPr>
                <w:rFonts w:ascii="Arial" w:eastAsia="Arial" w:hAnsi="Arial" w:cs="Arial"/>
                <w:i/>
              </w:rPr>
              <w:t xml:space="preserve">62 </w:t>
            </w:r>
          </w:p>
        </w:tc>
        <w:tc>
          <w:tcPr>
            <w:tcW w:w="3403"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left="1"/>
              <w:jc w:val="center"/>
            </w:pPr>
            <w:r>
              <w:rPr>
                <w:rFonts w:ascii="Arial" w:eastAsia="Arial" w:hAnsi="Arial" w:cs="Arial"/>
                <w:i/>
              </w:rPr>
              <w:t xml:space="preserve">365855.9771 </w:t>
            </w:r>
          </w:p>
        </w:tc>
        <w:tc>
          <w:tcPr>
            <w:tcW w:w="4111"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left="2"/>
              <w:jc w:val="center"/>
            </w:pPr>
            <w:r>
              <w:rPr>
                <w:rFonts w:ascii="Arial" w:eastAsia="Arial" w:hAnsi="Arial" w:cs="Arial"/>
                <w:i/>
              </w:rPr>
              <w:t xml:space="preserve">3135650.9450 </w:t>
            </w:r>
          </w:p>
        </w:tc>
      </w:tr>
      <w:tr w:rsidR="002C2315">
        <w:trPr>
          <w:gridAfter w:val="1"/>
          <w:trHeight w:val="310"/>
        </w:trPr>
        <w:tc>
          <w:tcPr>
            <w:tcW w:w="1553"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jc w:val="center"/>
            </w:pPr>
            <w:r>
              <w:rPr>
                <w:rFonts w:ascii="Arial" w:eastAsia="Arial" w:hAnsi="Arial" w:cs="Arial"/>
                <w:i/>
              </w:rPr>
              <w:t xml:space="preserve">63 </w:t>
            </w:r>
          </w:p>
        </w:tc>
        <w:tc>
          <w:tcPr>
            <w:tcW w:w="3403"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left="1"/>
              <w:jc w:val="center"/>
            </w:pPr>
            <w:r>
              <w:rPr>
                <w:rFonts w:ascii="Arial" w:eastAsia="Arial" w:hAnsi="Arial" w:cs="Arial"/>
                <w:i/>
              </w:rPr>
              <w:t xml:space="preserve">365856.9401 </w:t>
            </w:r>
          </w:p>
        </w:tc>
        <w:tc>
          <w:tcPr>
            <w:tcW w:w="4111"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left="2"/>
              <w:jc w:val="center"/>
            </w:pPr>
            <w:r>
              <w:rPr>
                <w:rFonts w:ascii="Arial" w:eastAsia="Arial" w:hAnsi="Arial" w:cs="Arial"/>
                <w:i/>
              </w:rPr>
              <w:t xml:space="preserve">3135651.0351 </w:t>
            </w:r>
          </w:p>
        </w:tc>
      </w:tr>
      <w:tr w:rsidR="002C2315">
        <w:trPr>
          <w:gridAfter w:val="1"/>
          <w:trHeight w:val="310"/>
        </w:trPr>
        <w:tc>
          <w:tcPr>
            <w:tcW w:w="1553"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jc w:val="center"/>
            </w:pPr>
            <w:r>
              <w:rPr>
                <w:rFonts w:ascii="Arial" w:eastAsia="Arial" w:hAnsi="Arial" w:cs="Arial"/>
                <w:i/>
              </w:rPr>
              <w:t xml:space="preserve">64 </w:t>
            </w:r>
          </w:p>
        </w:tc>
        <w:tc>
          <w:tcPr>
            <w:tcW w:w="3403"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left="1"/>
              <w:jc w:val="center"/>
            </w:pPr>
            <w:r>
              <w:rPr>
                <w:rFonts w:ascii="Arial" w:eastAsia="Arial" w:hAnsi="Arial" w:cs="Arial"/>
                <w:i/>
              </w:rPr>
              <w:t xml:space="preserve">365864.1462 </w:t>
            </w:r>
          </w:p>
        </w:tc>
        <w:tc>
          <w:tcPr>
            <w:tcW w:w="4111"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left="2"/>
              <w:jc w:val="center"/>
            </w:pPr>
            <w:r>
              <w:rPr>
                <w:rFonts w:ascii="Arial" w:eastAsia="Arial" w:hAnsi="Arial" w:cs="Arial"/>
                <w:i/>
              </w:rPr>
              <w:t xml:space="preserve">3135651.9325 </w:t>
            </w:r>
          </w:p>
        </w:tc>
      </w:tr>
      <w:tr w:rsidR="002C2315">
        <w:trPr>
          <w:gridAfter w:val="1"/>
          <w:trHeight w:val="310"/>
        </w:trPr>
        <w:tc>
          <w:tcPr>
            <w:tcW w:w="1553"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jc w:val="center"/>
            </w:pPr>
            <w:r>
              <w:rPr>
                <w:rFonts w:ascii="Arial" w:eastAsia="Arial" w:hAnsi="Arial" w:cs="Arial"/>
                <w:i/>
              </w:rPr>
              <w:t xml:space="preserve">65 </w:t>
            </w:r>
          </w:p>
        </w:tc>
        <w:tc>
          <w:tcPr>
            <w:tcW w:w="3403"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left="1"/>
              <w:jc w:val="center"/>
            </w:pPr>
            <w:r>
              <w:rPr>
                <w:rFonts w:ascii="Arial" w:eastAsia="Arial" w:hAnsi="Arial" w:cs="Arial"/>
                <w:i/>
              </w:rPr>
              <w:t xml:space="preserve">365864.2245 </w:t>
            </w:r>
          </w:p>
        </w:tc>
        <w:tc>
          <w:tcPr>
            <w:tcW w:w="4111"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left="2"/>
              <w:jc w:val="center"/>
            </w:pPr>
            <w:r>
              <w:rPr>
                <w:rFonts w:ascii="Arial" w:eastAsia="Arial" w:hAnsi="Arial" w:cs="Arial"/>
                <w:i/>
              </w:rPr>
              <w:t xml:space="preserve">3135652.1598 </w:t>
            </w:r>
          </w:p>
        </w:tc>
      </w:tr>
      <w:tr w:rsidR="002C2315">
        <w:trPr>
          <w:gridAfter w:val="1"/>
          <w:trHeight w:val="310"/>
        </w:trPr>
        <w:tc>
          <w:tcPr>
            <w:tcW w:w="1553"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jc w:val="center"/>
            </w:pPr>
            <w:r>
              <w:rPr>
                <w:rFonts w:ascii="Arial" w:eastAsia="Arial" w:hAnsi="Arial" w:cs="Arial"/>
                <w:i/>
              </w:rPr>
              <w:t xml:space="preserve">66 </w:t>
            </w:r>
          </w:p>
        </w:tc>
        <w:tc>
          <w:tcPr>
            <w:tcW w:w="3403"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left="1"/>
              <w:jc w:val="center"/>
            </w:pPr>
            <w:r>
              <w:rPr>
                <w:rFonts w:ascii="Arial" w:eastAsia="Arial" w:hAnsi="Arial" w:cs="Arial"/>
                <w:i/>
              </w:rPr>
              <w:t xml:space="preserve">365873.1892 </w:t>
            </w:r>
          </w:p>
        </w:tc>
        <w:tc>
          <w:tcPr>
            <w:tcW w:w="4111"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left="2"/>
              <w:jc w:val="center"/>
            </w:pPr>
            <w:r>
              <w:rPr>
                <w:rFonts w:ascii="Arial" w:eastAsia="Arial" w:hAnsi="Arial" w:cs="Arial"/>
                <w:i/>
              </w:rPr>
              <w:t xml:space="preserve">3135653.1331 </w:t>
            </w:r>
          </w:p>
        </w:tc>
      </w:tr>
      <w:tr w:rsidR="002C2315">
        <w:trPr>
          <w:gridAfter w:val="1"/>
          <w:trHeight w:val="312"/>
        </w:trPr>
        <w:tc>
          <w:tcPr>
            <w:tcW w:w="1553"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jc w:val="center"/>
            </w:pPr>
            <w:r>
              <w:rPr>
                <w:rFonts w:ascii="Arial" w:eastAsia="Arial" w:hAnsi="Arial" w:cs="Arial"/>
                <w:i/>
              </w:rPr>
              <w:t xml:space="preserve">67 </w:t>
            </w:r>
          </w:p>
        </w:tc>
        <w:tc>
          <w:tcPr>
            <w:tcW w:w="3403"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left="1"/>
              <w:jc w:val="center"/>
            </w:pPr>
            <w:r>
              <w:rPr>
                <w:rFonts w:ascii="Arial" w:eastAsia="Arial" w:hAnsi="Arial" w:cs="Arial"/>
                <w:i/>
              </w:rPr>
              <w:t xml:space="preserve">365873.1297 </w:t>
            </w:r>
          </w:p>
        </w:tc>
        <w:tc>
          <w:tcPr>
            <w:tcW w:w="4111"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left="2"/>
              <w:jc w:val="center"/>
            </w:pPr>
            <w:r>
              <w:rPr>
                <w:rFonts w:ascii="Arial" w:eastAsia="Arial" w:hAnsi="Arial" w:cs="Arial"/>
                <w:i/>
              </w:rPr>
              <w:t xml:space="preserve">3135652.8105 </w:t>
            </w:r>
          </w:p>
        </w:tc>
      </w:tr>
      <w:tr w:rsidR="002C2315">
        <w:trPr>
          <w:gridAfter w:val="1"/>
          <w:trHeight w:val="310"/>
        </w:trPr>
        <w:tc>
          <w:tcPr>
            <w:tcW w:w="1553"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jc w:val="center"/>
            </w:pPr>
            <w:r>
              <w:rPr>
                <w:rFonts w:ascii="Arial" w:eastAsia="Arial" w:hAnsi="Arial" w:cs="Arial"/>
                <w:i/>
              </w:rPr>
              <w:t xml:space="preserve">68 </w:t>
            </w:r>
          </w:p>
        </w:tc>
        <w:tc>
          <w:tcPr>
            <w:tcW w:w="3403"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left="1"/>
              <w:jc w:val="center"/>
            </w:pPr>
            <w:r>
              <w:rPr>
                <w:rFonts w:ascii="Arial" w:eastAsia="Arial" w:hAnsi="Arial" w:cs="Arial"/>
                <w:i/>
              </w:rPr>
              <w:t xml:space="preserve">365875.6655 </w:t>
            </w:r>
          </w:p>
        </w:tc>
        <w:tc>
          <w:tcPr>
            <w:tcW w:w="4111"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left="2"/>
              <w:jc w:val="center"/>
            </w:pPr>
            <w:r>
              <w:rPr>
                <w:rFonts w:ascii="Arial" w:eastAsia="Arial" w:hAnsi="Arial" w:cs="Arial"/>
                <w:i/>
              </w:rPr>
              <w:t xml:space="preserve">3135653.1212 </w:t>
            </w:r>
          </w:p>
        </w:tc>
      </w:tr>
      <w:tr w:rsidR="002C2315">
        <w:trPr>
          <w:gridAfter w:val="1"/>
          <w:trHeight w:val="310"/>
        </w:trPr>
        <w:tc>
          <w:tcPr>
            <w:tcW w:w="1553"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jc w:val="center"/>
            </w:pPr>
            <w:r>
              <w:rPr>
                <w:rFonts w:ascii="Arial" w:eastAsia="Arial" w:hAnsi="Arial" w:cs="Arial"/>
                <w:i/>
              </w:rPr>
              <w:t xml:space="preserve">69 </w:t>
            </w:r>
          </w:p>
        </w:tc>
        <w:tc>
          <w:tcPr>
            <w:tcW w:w="3403"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left="1"/>
              <w:jc w:val="center"/>
            </w:pPr>
            <w:r>
              <w:rPr>
                <w:rFonts w:ascii="Arial" w:eastAsia="Arial" w:hAnsi="Arial" w:cs="Arial"/>
                <w:i/>
              </w:rPr>
              <w:t xml:space="preserve">365880.9248 </w:t>
            </w:r>
          </w:p>
        </w:tc>
        <w:tc>
          <w:tcPr>
            <w:tcW w:w="4111"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left="2"/>
              <w:jc w:val="center"/>
            </w:pPr>
            <w:r>
              <w:rPr>
                <w:rFonts w:ascii="Arial" w:eastAsia="Arial" w:hAnsi="Arial" w:cs="Arial"/>
                <w:i/>
              </w:rPr>
              <w:t xml:space="preserve">3135653.5942 </w:t>
            </w:r>
          </w:p>
        </w:tc>
      </w:tr>
      <w:tr w:rsidR="002C2315">
        <w:trPr>
          <w:gridAfter w:val="1"/>
          <w:trHeight w:val="310"/>
        </w:trPr>
        <w:tc>
          <w:tcPr>
            <w:tcW w:w="1553"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jc w:val="center"/>
            </w:pPr>
            <w:r>
              <w:rPr>
                <w:rFonts w:ascii="Arial" w:eastAsia="Arial" w:hAnsi="Arial" w:cs="Arial"/>
                <w:i/>
              </w:rPr>
              <w:t xml:space="preserve">70 </w:t>
            </w:r>
          </w:p>
        </w:tc>
        <w:tc>
          <w:tcPr>
            <w:tcW w:w="3403"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left="1"/>
              <w:jc w:val="center"/>
            </w:pPr>
            <w:r>
              <w:rPr>
                <w:rFonts w:ascii="Arial" w:eastAsia="Arial" w:hAnsi="Arial" w:cs="Arial"/>
                <w:i/>
              </w:rPr>
              <w:t xml:space="preserve">365883.7002 </w:t>
            </w:r>
          </w:p>
        </w:tc>
        <w:tc>
          <w:tcPr>
            <w:tcW w:w="4111"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left="2"/>
              <w:jc w:val="center"/>
            </w:pPr>
            <w:r>
              <w:rPr>
                <w:rFonts w:ascii="Arial" w:eastAsia="Arial" w:hAnsi="Arial" w:cs="Arial"/>
                <w:i/>
              </w:rPr>
              <w:t xml:space="preserve">3135654.0840 </w:t>
            </w:r>
          </w:p>
        </w:tc>
      </w:tr>
      <w:tr w:rsidR="002C2315">
        <w:trPr>
          <w:gridAfter w:val="1"/>
          <w:trHeight w:val="310"/>
        </w:trPr>
        <w:tc>
          <w:tcPr>
            <w:tcW w:w="1553"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jc w:val="center"/>
            </w:pPr>
            <w:r>
              <w:rPr>
                <w:rFonts w:ascii="Arial" w:eastAsia="Arial" w:hAnsi="Arial" w:cs="Arial"/>
                <w:i/>
              </w:rPr>
              <w:t xml:space="preserve">71 </w:t>
            </w:r>
          </w:p>
        </w:tc>
        <w:tc>
          <w:tcPr>
            <w:tcW w:w="3403"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left="1"/>
              <w:jc w:val="center"/>
            </w:pPr>
            <w:r>
              <w:rPr>
                <w:rFonts w:ascii="Arial" w:eastAsia="Arial" w:hAnsi="Arial" w:cs="Arial"/>
                <w:i/>
              </w:rPr>
              <w:t xml:space="preserve">365892.7684 </w:t>
            </w:r>
          </w:p>
        </w:tc>
        <w:tc>
          <w:tcPr>
            <w:tcW w:w="4111"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left="2"/>
              <w:jc w:val="center"/>
            </w:pPr>
            <w:r>
              <w:rPr>
                <w:rFonts w:ascii="Arial" w:eastAsia="Arial" w:hAnsi="Arial" w:cs="Arial"/>
                <w:i/>
              </w:rPr>
              <w:t xml:space="preserve">3135655.2141 </w:t>
            </w:r>
          </w:p>
        </w:tc>
      </w:tr>
      <w:tr w:rsidR="002C2315">
        <w:trPr>
          <w:gridAfter w:val="1"/>
          <w:trHeight w:val="310"/>
        </w:trPr>
        <w:tc>
          <w:tcPr>
            <w:tcW w:w="1553"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jc w:val="center"/>
            </w:pPr>
            <w:r>
              <w:rPr>
                <w:rFonts w:ascii="Arial" w:eastAsia="Arial" w:hAnsi="Arial" w:cs="Arial"/>
                <w:i/>
              </w:rPr>
              <w:t xml:space="preserve">72 </w:t>
            </w:r>
          </w:p>
        </w:tc>
        <w:tc>
          <w:tcPr>
            <w:tcW w:w="3403"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left="1"/>
              <w:jc w:val="center"/>
            </w:pPr>
            <w:r>
              <w:rPr>
                <w:rFonts w:ascii="Arial" w:eastAsia="Arial" w:hAnsi="Arial" w:cs="Arial"/>
                <w:i/>
              </w:rPr>
              <w:t xml:space="preserve">365897.9895 </w:t>
            </w:r>
          </w:p>
        </w:tc>
        <w:tc>
          <w:tcPr>
            <w:tcW w:w="4111"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left="2"/>
              <w:jc w:val="center"/>
            </w:pPr>
            <w:r>
              <w:rPr>
                <w:rFonts w:ascii="Arial" w:eastAsia="Arial" w:hAnsi="Arial" w:cs="Arial"/>
                <w:i/>
              </w:rPr>
              <w:t xml:space="preserve">3135656.0204 </w:t>
            </w:r>
          </w:p>
        </w:tc>
      </w:tr>
      <w:tr w:rsidR="002C2315">
        <w:trPr>
          <w:gridAfter w:val="1"/>
          <w:trHeight w:val="312"/>
        </w:trPr>
        <w:tc>
          <w:tcPr>
            <w:tcW w:w="1553"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jc w:val="center"/>
            </w:pPr>
            <w:r>
              <w:rPr>
                <w:rFonts w:ascii="Arial" w:eastAsia="Arial" w:hAnsi="Arial" w:cs="Arial"/>
                <w:i/>
              </w:rPr>
              <w:t xml:space="preserve">73 </w:t>
            </w:r>
          </w:p>
        </w:tc>
        <w:tc>
          <w:tcPr>
            <w:tcW w:w="3403"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left="1"/>
              <w:jc w:val="center"/>
            </w:pPr>
            <w:r>
              <w:rPr>
                <w:rFonts w:ascii="Arial" w:eastAsia="Arial" w:hAnsi="Arial" w:cs="Arial"/>
                <w:i/>
              </w:rPr>
              <w:t xml:space="preserve">365910.8482 </w:t>
            </w:r>
          </w:p>
        </w:tc>
        <w:tc>
          <w:tcPr>
            <w:tcW w:w="4111"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left="2"/>
              <w:jc w:val="center"/>
            </w:pPr>
            <w:r>
              <w:rPr>
                <w:rFonts w:ascii="Arial" w:eastAsia="Arial" w:hAnsi="Arial" w:cs="Arial"/>
                <w:i/>
              </w:rPr>
              <w:t xml:space="preserve">3135660.3886 </w:t>
            </w:r>
          </w:p>
        </w:tc>
      </w:tr>
      <w:tr w:rsidR="002C2315">
        <w:trPr>
          <w:gridAfter w:val="1"/>
          <w:trHeight w:val="310"/>
        </w:trPr>
        <w:tc>
          <w:tcPr>
            <w:tcW w:w="1553"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jc w:val="center"/>
            </w:pPr>
            <w:r>
              <w:rPr>
                <w:rFonts w:ascii="Arial" w:eastAsia="Arial" w:hAnsi="Arial" w:cs="Arial"/>
                <w:i/>
              </w:rPr>
              <w:t xml:space="preserve">74 </w:t>
            </w:r>
          </w:p>
        </w:tc>
        <w:tc>
          <w:tcPr>
            <w:tcW w:w="3403"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rFonts w:ascii="Arial" w:eastAsia="Arial" w:hAnsi="Arial" w:cs="Arial"/>
                <w:i/>
              </w:rPr>
              <w:t xml:space="preserve">365910.9711 </w:t>
            </w:r>
          </w:p>
        </w:tc>
        <w:tc>
          <w:tcPr>
            <w:tcW w:w="4111"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left="2"/>
              <w:jc w:val="center"/>
            </w:pPr>
            <w:r>
              <w:rPr>
                <w:rFonts w:ascii="Arial" w:eastAsia="Arial" w:hAnsi="Arial" w:cs="Arial"/>
                <w:i/>
              </w:rPr>
              <w:t xml:space="preserve">3135660.8570 </w:t>
            </w:r>
          </w:p>
        </w:tc>
      </w:tr>
      <w:tr w:rsidR="002C2315">
        <w:trPr>
          <w:gridAfter w:val="1"/>
          <w:trHeight w:val="310"/>
        </w:trPr>
        <w:tc>
          <w:tcPr>
            <w:tcW w:w="1553"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jc w:val="center"/>
            </w:pPr>
            <w:r>
              <w:rPr>
                <w:rFonts w:ascii="Arial" w:eastAsia="Arial" w:hAnsi="Arial" w:cs="Arial"/>
                <w:i/>
              </w:rPr>
              <w:t xml:space="preserve">75 </w:t>
            </w:r>
          </w:p>
        </w:tc>
        <w:tc>
          <w:tcPr>
            <w:tcW w:w="3403"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left="1"/>
              <w:jc w:val="center"/>
            </w:pPr>
            <w:r>
              <w:rPr>
                <w:rFonts w:ascii="Arial" w:eastAsia="Arial" w:hAnsi="Arial" w:cs="Arial"/>
                <w:i/>
              </w:rPr>
              <w:t xml:space="preserve">365917.2362 </w:t>
            </w:r>
          </w:p>
        </w:tc>
        <w:tc>
          <w:tcPr>
            <w:tcW w:w="4111"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left="2"/>
              <w:jc w:val="center"/>
            </w:pPr>
            <w:r>
              <w:rPr>
                <w:rFonts w:ascii="Arial" w:eastAsia="Arial" w:hAnsi="Arial" w:cs="Arial"/>
                <w:i/>
              </w:rPr>
              <w:t xml:space="preserve">3135662.8044 </w:t>
            </w:r>
          </w:p>
        </w:tc>
      </w:tr>
      <w:tr w:rsidR="002C2315">
        <w:trPr>
          <w:gridAfter w:val="1"/>
          <w:trHeight w:val="310"/>
        </w:trPr>
        <w:tc>
          <w:tcPr>
            <w:tcW w:w="1553"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jc w:val="center"/>
            </w:pPr>
            <w:r>
              <w:rPr>
                <w:rFonts w:ascii="Arial" w:eastAsia="Arial" w:hAnsi="Arial" w:cs="Arial"/>
                <w:i/>
              </w:rPr>
              <w:t xml:space="preserve">76 </w:t>
            </w:r>
          </w:p>
        </w:tc>
        <w:tc>
          <w:tcPr>
            <w:tcW w:w="3403"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left="1"/>
              <w:jc w:val="center"/>
            </w:pPr>
            <w:r>
              <w:rPr>
                <w:rFonts w:ascii="Arial" w:eastAsia="Arial" w:hAnsi="Arial" w:cs="Arial"/>
                <w:i/>
              </w:rPr>
              <w:t xml:space="preserve">365926.1628 </w:t>
            </w:r>
          </w:p>
        </w:tc>
        <w:tc>
          <w:tcPr>
            <w:tcW w:w="4111"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left="2"/>
              <w:jc w:val="center"/>
            </w:pPr>
            <w:r>
              <w:rPr>
                <w:rFonts w:ascii="Arial" w:eastAsia="Arial" w:hAnsi="Arial" w:cs="Arial"/>
                <w:i/>
              </w:rPr>
              <w:t xml:space="preserve">3135669.4317 </w:t>
            </w:r>
          </w:p>
        </w:tc>
      </w:tr>
      <w:tr w:rsidR="002C2315">
        <w:trPr>
          <w:gridAfter w:val="1"/>
          <w:trHeight w:val="310"/>
        </w:trPr>
        <w:tc>
          <w:tcPr>
            <w:tcW w:w="1553"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rFonts w:ascii="Arial" w:eastAsia="Arial" w:hAnsi="Arial" w:cs="Arial"/>
                <w:i/>
              </w:rPr>
              <w:t xml:space="preserve">1 </w:t>
            </w:r>
          </w:p>
        </w:tc>
        <w:tc>
          <w:tcPr>
            <w:tcW w:w="3403"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left="1"/>
              <w:jc w:val="center"/>
            </w:pPr>
            <w:r>
              <w:rPr>
                <w:rFonts w:ascii="Arial" w:eastAsia="Arial" w:hAnsi="Arial" w:cs="Arial"/>
                <w:i/>
              </w:rPr>
              <w:t xml:space="preserve">365926.3257 </w:t>
            </w:r>
          </w:p>
        </w:tc>
        <w:tc>
          <w:tcPr>
            <w:tcW w:w="4111"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left="2"/>
              <w:jc w:val="center"/>
            </w:pPr>
            <w:r>
              <w:rPr>
                <w:rFonts w:ascii="Arial" w:eastAsia="Arial" w:hAnsi="Arial" w:cs="Arial"/>
                <w:i/>
              </w:rPr>
              <w:t xml:space="preserve">3135669.6206 </w:t>
            </w:r>
          </w:p>
        </w:tc>
      </w:tr>
    </w:tbl>
    <w:p w:rsidR="002C2315" w:rsidRDefault="00F666DB">
      <w:pPr>
        <w:spacing w:after="0"/>
        <w:ind w:left="284"/>
      </w:pPr>
      <w:r>
        <w:rPr>
          <w:rFonts w:ascii="Times New Roman" w:eastAsia="Times New Roman" w:hAnsi="Times New Roman" w:cs="Times New Roman"/>
          <w:i/>
          <w:sz w:val="24"/>
        </w:rPr>
        <w:t xml:space="preserve"> </w:t>
      </w:r>
    </w:p>
    <w:p w:rsidR="002C2315" w:rsidRDefault="00F666DB">
      <w:pPr>
        <w:pStyle w:val="Ttulo2"/>
        <w:ind w:left="279" w:right="380"/>
      </w:pPr>
      <w:r>
        <w:t>COORDENADAS UTM CALLE JUAN LEÓN</w:t>
      </w:r>
      <w:r>
        <w:rPr>
          <w:u w:val="none"/>
        </w:rPr>
        <w:t xml:space="preserve"> </w:t>
      </w:r>
    </w:p>
    <w:p w:rsidR="002C2315" w:rsidRDefault="00F666DB">
      <w:pPr>
        <w:spacing w:after="0"/>
        <w:ind w:left="284"/>
      </w:pPr>
      <w:r>
        <w:rPr>
          <w:rFonts w:ascii="Times New Roman" w:eastAsia="Times New Roman" w:hAnsi="Times New Roman" w:cs="Times New Roman"/>
          <w:i/>
          <w:sz w:val="24"/>
        </w:rPr>
        <w:t xml:space="preserve"> </w:t>
      </w:r>
    </w:p>
    <w:p w:rsidR="002C2315" w:rsidRDefault="00F666DB">
      <w:pPr>
        <w:spacing w:after="0"/>
        <w:ind w:left="284"/>
      </w:pPr>
      <w:r>
        <w:rPr>
          <w:noProof/>
        </w:rPr>
        <mc:AlternateContent>
          <mc:Choice Requires="wpg">
            <w:drawing>
              <wp:anchor distT="0" distB="0" distL="114300" distR="114300" simplePos="0" relativeHeight="251901952" behindDoc="0" locked="0" layoutInCell="1" allowOverlap="1">
                <wp:simplePos x="0" y="0"/>
                <wp:positionH relativeFrom="page">
                  <wp:posOffset>8660363</wp:posOffset>
                </wp:positionH>
                <wp:positionV relativeFrom="page">
                  <wp:posOffset>6815632</wp:posOffset>
                </wp:positionV>
                <wp:extent cx="161330" cy="3497276"/>
                <wp:effectExtent l="0" t="0" r="0" b="0"/>
                <wp:wrapSquare wrapText="bothSides"/>
                <wp:docPr id="749214" name="Group 749214"/>
                <wp:cNvGraphicFramePr/>
                <a:graphic xmlns:a="http://schemas.openxmlformats.org/drawingml/2006/main">
                  <a:graphicData uri="http://schemas.microsoft.com/office/word/2010/wordprocessingGroup">
                    <wpg:wgp>
                      <wpg:cNvGrpSpPr/>
                      <wpg:grpSpPr>
                        <a:xfrm>
                          <a:off x="0" y="0"/>
                          <a:ext cx="161330" cy="3497276"/>
                          <a:chOff x="0" y="0"/>
                          <a:chExt cx="161330" cy="3497276"/>
                        </a:xfrm>
                      </wpg:grpSpPr>
                      <wps:wsp>
                        <wps:cNvPr id="60273" name="Rectangle 60273"/>
                        <wps:cNvSpPr/>
                        <wps:spPr>
                          <a:xfrm rot="-5399999">
                            <a:off x="-2269077" y="1114975"/>
                            <a:ext cx="4651376" cy="113224"/>
                          </a:xfrm>
                          <a:prstGeom prst="rect">
                            <a:avLst/>
                          </a:prstGeom>
                          <a:ln>
                            <a:noFill/>
                          </a:ln>
                        </wps:spPr>
                        <wps:txbx>
                          <w:txbxContent>
                            <w:p w:rsidR="002C2315" w:rsidRDefault="00F666DB">
                              <w:r>
                                <w:rPr>
                                  <w:rFonts w:ascii="Arial" w:eastAsia="Arial" w:hAnsi="Arial" w:cs="Arial"/>
                                  <w:sz w:val="12"/>
                                </w:rPr>
                                <w:t xml:space="preserve">Cód. Validación: 5XLNQH4F7W724D3SZYZ634AA5 | Verificación: https://candelaria.sedelectronica.es/ </w:t>
                              </w:r>
                            </w:p>
                          </w:txbxContent>
                        </wps:txbx>
                        <wps:bodyPr horzOverflow="overflow" vert="horz" lIns="0" tIns="0" rIns="0" bIns="0" rtlCol="0">
                          <a:noAutofit/>
                        </wps:bodyPr>
                      </wps:wsp>
                      <wps:wsp>
                        <wps:cNvPr id="60274" name="Rectangle 60274"/>
                        <wps:cNvSpPr/>
                        <wps:spPr>
                          <a:xfrm rot="-5399999">
                            <a:off x="-2098574" y="1209277"/>
                            <a:ext cx="4462772" cy="113224"/>
                          </a:xfrm>
                          <a:prstGeom prst="rect">
                            <a:avLst/>
                          </a:prstGeom>
                          <a:ln>
                            <a:noFill/>
                          </a:ln>
                        </wps:spPr>
                        <wps:txbx>
                          <w:txbxContent>
                            <w:p w:rsidR="002C2315" w:rsidRDefault="00F666DB">
                              <w:r>
                                <w:rPr>
                                  <w:rFonts w:ascii="Arial" w:eastAsia="Arial" w:hAnsi="Arial" w:cs="Arial"/>
                                  <w:sz w:val="12"/>
                                </w:rPr>
                                <w:t xml:space="preserve">Documento firmado electrónicamente desde la plataforma esPublico Gestiona | Página 206 de 275 </w:t>
                              </w:r>
                            </w:p>
                          </w:txbxContent>
                        </wps:txbx>
                        <wps:bodyPr horzOverflow="overflow" vert="horz" lIns="0" tIns="0" rIns="0" bIns="0" rtlCol="0">
                          <a:noAutofit/>
                        </wps:bodyPr>
                      </wps:wsp>
                    </wpg:wgp>
                  </a:graphicData>
                </a:graphic>
              </wp:anchor>
            </w:drawing>
          </mc:Choice>
          <mc:Fallback xmlns:a="http://schemas.openxmlformats.org/drawingml/2006/main">
            <w:pict>
              <v:group id="Group 749214" style="width:12.7031pt;height:275.376pt;position:absolute;mso-position-horizontal-relative:page;mso-position-horizontal:absolute;margin-left:681.918pt;mso-position-vertical-relative:page;margin-top:536.664pt;" coordsize="1613,34972">
                <v:rect id="Rectangle 60273" style="position:absolute;width:46513;height:1132;left:-22690;top:11149;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5XLNQH4F7W724D3SZYZ634AA5 | Verificación: https://candelaria.sedelectronica.es/ </w:t>
                        </w:r>
                      </w:p>
                    </w:txbxContent>
                  </v:textbox>
                </v:rect>
                <v:rect id="Rectangle 60274" style="position:absolute;width:44627;height:1132;left:-20985;top:12092;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206 de 275 </w:t>
                        </w:r>
                      </w:p>
                    </w:txbxContent>
                  </v:textbox>
                </v:rect>
                <w10:wrap type="square"/>
              </v:group>
            </w:pict>
          </mc:Fallback>
        </mc:AlternateContent>
      </w:r>
      <w:r>
        <w:rPr>
          <w:rFonts w:ascii="Times New Roman" w:eastAsia="Times New Roman" w:hAnsi="Times New Roman" w:cs="Times New Roman"/>
          <w:i/>
          <w:sz w:val="24"/>
        </w:rPr>
        <w:t xml:space="preserve"> </w:t>
      </w:r>
    </w:p>
    <w:p w:rsidR="002C2315" w:rsidRDefault="00F666DB">
      <w:pPr>
        <w:spacing w:after="0"/>
        <w:ind w:left="284"/>
      </w:pPr>
      <w:r>
        <w:rPr>
          <w:rFonts w:ascii="Times New Roman" w:eastAsia="Times New Roman" w:hAnsi="Times New Roman" w:cs="Times New Roman"/>
          <w:i/>
          <w:sz w:val="24"/>
        </w:rPr>
        <w:t xml:space="preserve"> </w:t>
      </w:r>
    </w:p>
    <w:p w:rsidR="002C2315" w:rsidRDefault="00F666DB">
      <w:pPr>
        <w:spacing w:after="0"/>
        <w:ind w:left="284"/>
      </w:pPr>
      <w:r>
        <w:rPr>
          <w:rFonts w:ascii="Times New Roman" w:eastAsia="Times New Roman" w:hAnsi="Times New Roman" w:cs="Times New Roman"/>
          <w:i/>
          <w:sz w:val="24"/>
        </w:rPr>
        <w:t xml:space="preserve"> </w:t>
      </w:r>
    </w:p>
    <w:p w:rsidR="002C2315" w:rsidRDefault="00F666DB">
      <w:pPr>
        <w:spacing w:after="0"/>
        <w:ind w:left="284"/>
      </w:pPr>
      <w:r>
        <w:rPr>
          <w:rFonts w:ascii="Times New Roman" w:eastAsia="Times New Roman" w:hAnsi="Times New Roman" w:cs="Times New Roman"/>
          <w:i/>
          <w:sz w:val="24"/>
        </w:rPr>
        <w:t xml:space="preserve"> </w:t>
      </w:r>
    </w:p>
    <w:p w:rsidR="002C2315" w:rsidRDefault="00F666DB">
      <w:pPr>
        <w:spacing w:after="0"/>
        <w:ind w:left="284"/>
        <w:jc w:val="both"/>
      </w:pPr>
      <w:r>
        <w:rPr>
          <w:noProof/>
        </w:rPr>
        <mc:AlternateContent>
          <mc:Choice Requires="wpg">
            <w:drawing>
              <wp:anchor distT="0" distB="0" distL="114300" distR="114300" simplePos="0" relativeHeight="251902976" behindDoc="0" locked="0" layoutInCell="1" allowOverlap="1">
                <wp:simplePos x="0" y="0"/>
                <wp:positionH relativeFrom="page">
                  <wp:posOffset>8660363</wp:posOffset>
                </wp:positionH>
                <wp:positionV relativeFrom="page">
                  <wp:posOffset>6815632</wp:posOffset>
                </wp:positionV>
                <wp:extent cx="161330" cy="3497276"/>
                <wp:effectExtent l="0" t="0" r="0" b="0"/>
                <wp:wrapTopAndBottom/>
                <wp:docPr id="735113" name="Group 735113"/>
                <wp:cNvGraphicFramePr/>
                <a:graphic xmlns:a="http://schemas.openxmlformats.org/drawingml/2006/main">
                  <a:graphicData uri="http://schemas.microsoft.com/office/word/2010/wordprocessingGroup">
                    <wpg:wgp>
                      <wpg:cNvGrpSpPr/>
                      <wpg:grpSpPr>
                        <a:xfrm>
                          <a:off x="0" y="0"/>
                          <a:ext cx="161330" cy="3497276"/>
                          <a:chOff x="0" y="0"/>
                          <a:chExt cx="161330" cy="3497276"/>
                        </a:xfrm>
                      </wpg:grpSpPr>
                      <wps:wsp>
                        <wps:cNvPr id="61000" name="Rectangle 61000"/>
                        <wps:cNvSpPr/>
                        <wps:spPr>
                          <a:xfrm rot="-5399999">
                            <a:off x="-2269077" y="1114975"/>
                            <a:ext cx="4651376" cy="113224"/>
                          </a:xfrm>
                          <a:prstGeom prst="rect">
                            <a:avLst/>
                          </a:prstGeom>
                          <a:ln>
                            <a:noFill/>
                          </a:ln>
                        </wps:spPr>
                        <wps:txbx>
                          <w:txbxContent>
                            <w:p w:rsidR="002C2315" w:rsidRDefault="00F666DB">
                              <w:r>
                                <w:rPr>
                                  <w:rFonts w:ascii="Arial" w:eastAsia="Arial" w:hAnsi="Arial" w:cs="Arial"/>
                                  <w:sz w:val="12"/>
                                </w:rPr>
                                <w:t xml:space="preserve">Cód. Validación: 5XLNQH4F7W724D3SZYZ634AA5 | Verificación: https://candelaria.sedelectronica.es/ </w:t>
                              </w:r>
                            </w:p>
                          </w:txbxContent>
                        </wps:txbx>
                        <wps:bodyPr horzOverflow="overflow" vert="horz" lIns="0" tIns="0" rIns="0" bIns="0" rtlCol="0">
                          <a:noAutofit/>
                        </wps:bodyPr>
                      </wps:wsp>
                      <wps:wsp>
                        <wps:cNvPr id="61001" name="Rectangle 61001"/>
                        <wps:cNvSpPr/>
                        <wps:spPr>
                          <a:xfrm rot="-5399999">
                            <a:off x="-2098574" y="1209277"/>
                            <a:ext cx="4462772" cy="113224"/>
                          </a:xfrm>
                          <a:prstGeom prst="rect">
                            <a:avLst/>
                          </a:prstGeom>
                          <a:ln>
                            <a:noFill/>
                          </a:ln>
                        </wps:spPr>
                        <wps:txbx>
                          <w:txbxContent>
                            <w:p w:rsidR="002C2315" w:rsidRDefault="00F666DB">
                              <w:r>
                                <w:rPr>
                                  <w:rFonts w:ascii="Arial" w:eastAsia="Arial" w:hAnsi="Arial" w:cs="Arial"/>
                                  <w:sz w:val="12"/>
                                </w:rPr>
                                <w:t xml:space="preserve">Documento firmado electrónicamente desde la plataforma esPublico Gestiona | Página 207 de 275 </w:t>
                              </w:r>
                            </w:p>
                          </w:txbxContent>
                        </wps:txbx>
                        <wps:bodyPr horzOverflow="overflow" vert="horz" lIns="0" tIns="0" rIns="0" bIns="0" rtlCol="0">
                          <a:noAutofit/>
                        </wps:bodyPr>
                      </wps:wsp>
                    </wpg:wgp>
                  </a:graphicData>
                </a:graphic>
              </wp:anchor>
            </w:drawing>
          </mc:Choice>
          <mc:Fallback xmlns:a="http://schemas.openxmlformats.org/drawingml/2006/main">
            <w:pict>
              <v:group id="Group 735113" style="width:12.7031pt;height:275.376pt;position:absolute;mso-position-horizontal-relative:page;mso-position-horizontal:absolute;margin-left:681.918pt;mso-position-vertical-relative:page;margin-top:536.664pt;" coordsize="1613,34972">
                <v:rect id="Rectangle 61000" style="position:absolute;width:46513;height:1132;left:-22690;top:11149;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5XLNQH4F7W724D3SZYZ634AA5 | Verificación: https://candelaria.sedelectronica.es/ </w:t>
                        </w:r>
                      </w:p>
                    </w:txbxContent>
                  </v:textbox>
                </v:rect>
                <v:rect id="Rectangle 61001" style="position:absolute;width:44627;height:1132;left:-20985;top:12092;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207 de 275 </w:t>
                        </w:r>
                      </w:p>
                    </w:txbxContent>
                  </v:textbox>
                </v:rect>
                <w10:wrap type="topAndBottom"/>
              </v:group>
            </w:pict>
          </mc:Fallback>
        </mc:AlternateContent>
      </w:r>
      <w:r>
        <w:rPr>
          <w:rFonts w:ascii="Times New Roman" w:eastAsia="Times New Roman" w:hAnsi="Times New Roman" w:cs="Times New Roman"/>
          <w:i/>
          <w:sz w:val="24"/>
        </w:rPr>
        <w:t xml:space="preserve"> </w:t>
      </w:r>
    </w:p>
    <w:p w:rsidR="002C2315" w:rsidRDefault="00F666DB">
      <w:pPr>
        <w:spacing w:after="0"/>
        <w:ind w:left="284"/>
        <w:jc w:val="both"/>
      </w:pPr>
      <w:r>
        <w:rPr>
          <w:rFonts w:ascii="Times New Roman" w:eastAsia="Times New Roman" w:hAnsi="Times New Roman" w:cs="Times New Roman"/>
          <w:i/>
          <w:sz w:val="24"/>
        </w:rPr>
        <w:t xml:space="preserve"> </w:t>
      </w:r>
    </w:p>
    <w:tbl>
      <w:tblPr>
        <w:tblStyle w:val="TableGrid"/>
        <w:tblW w:w="9066" w:type="dxa"/>
        <w:tblInd w:w="364" w:type="dxa"/>
        <w:tblCellMar>
          <w:top w:w="72" w:type="dxa"/>
          <w:left w:w="0" w:type="dxa"/>
          <w:bottom w:w="0" w:type="dxa"/>
          <w:right w:w="22" w:type="dxa"/>
        </w:tblCellMar>
        <w:tblLook w:val="04A0" w:firstRow="1" w:lastRow="0" w:firstColumn="1" w:lastColumn="0" w:noHBand="0" w:noVBand="1"/>
      </w:tblPr>
      <w:tblGrid>
        <w:gridCol w:w="1"/>
        <w:gridCol w:w="1552"/>
        <w:gridCol w:w="1"/>
        <w:gridCol w:w="3402"/>
        <w:gridCol w:w="1"/>
        <w:gridCol w:w="4110"/>
        <w:gridCol w:w="1"/>
      </w:tblGrid>
      <w:tr w:rsidR="002C2315">
        <w:trPr>
          <w:gridBefore w:val="1"/>
          <w:trHeight w:val="308"/>
        </w:trPr>
        <w:tc>
          <w:tcPr>
            <w:tcW w:w="1553" w:type="dxa"/>
            <w:gridSpan w:val="2"/>
            <w:tcBorders>
              <w:top w:val="single" w:sz="4" w:space="0" w:color="000000"/>
              <w:left w:val="single" w:sz="4" w:space="0" w:color="000000"/>
              <w:bottom w:val="single" w:sz="4" w:space="0" w:color="000000"/>
              <w:right w:val="nil"/>
            </w:tcBorders>
            <w:shd w:val="clear" w:color="auto" w:fill="E7E6E6"/>
          </w:tcPr>
          <w:p w:rsidR="002C2315" w:rsidRDefault="002C2315"/>
        </w:tc>
        <w:tc>
          <w:tcPr>
            <w:tcW w:w="3403" w:type="dxa"/>
            <w:gridSpan w:val="2"/>
            <w:tcBorders>
              <w:top w:val="single" w:sz="4" w:space="0" w:color="000000"/>
              <w:left w:val="nil"/>
              <w:bottom w:val="single" w:sz="4" w:space="0" w:color="000000"/>
              <w:right w:val="nil"/>
            </w:tcBorders>
            <w:shd w:val="clear" w:color="auto" w:fill="E7E6E6"/>
          </w:tcPr>
          <w:p w:rsidR="002C2315" w:rsidRDefault="00F666DB">
            <w:pPr>
              <w:spacing w:after="0"/>
              <w:ind w:right="99"/>
              <w:jc w:val="right"/>
            </w:pPr>
            <w:r>
              <w:rPr>
                <w:rFonts w:ascii="Arial" w:eastAsia="Arial" w:hAnsi="Arial" w:cs="Arial"/>
                <w:i/>
                <w:sz w:val="20"/>
              </w:rPr>
              <w:t xml:space="preserve">CALLE JUAN </w:t>
            </w:r>
          </w:p>
        </w:tc>
        <w:tc>
          <w:tcPr>
            <w:tcW w:w="4111" w:type="dxa"/>
            <w:gridSpan w:val="2"/>
            <w:tcBorders>
              <w:top w:val="single" w:sz="4" w:space="0" w:color="000000"/>
              <w:left w:val="nil"/>
              <w:bottom w:val="single" w:sz="4" w:space="0" w:color="000000"/>
              <w:right w:val="single" w:sz="4" w:space="0" w:color="000000"/>
            </w:tcBorders>
            <w:shd w:val="clear" w:color="auto" w:fill="E7E6E6"/>
          </w:tcPr>
          <w:p w:rsidR="002C2315" w:rsidRDefault="00F666DB">
            <w:pPr>
              <w:spacing w:after="0"/>
              <w:ind w:left="-66"/>
            </w:pPr>
            <w:r>
              <w:rPr>
                <w:rFonts w:ascii="Arial" w:eastAsia="Arial" w:hAnsi="Arial" w:cs="Arial"/>
                <w:i/>
                <w:sz w:val="20"/>
              </w:rPr>
              <w:t xml:space="preserve">LEÓN </w:t>
            </w:r>
          </w:p>
        </w:tc>
      </w:tr>
      <w:tr w:rsidR="002C2315">
        <w:trPr>
          <w:gridBefore w:val="1"/>
          <w:trHeight w:val="310"/>
        </w:trPr>
        <w:tc>
          <w:tcPr>
            <w:tcW w:w="1553" w:type="dxa"/>
            <w:gridSpan w:val="2"/>
            <w:tcBorders>
              <w:top w:val="single" w:sz="4" w:space="0" w:color="000000"/>
              <w:left w:val="single" w:sz="4" w:space="0" w:color="000000"/>
              <w:bottom w:val="single" w:sz="4" w:space="0" w:color="000000"/>
              <w:right w:val="nil"/>
            </w:tcBorders>
            <w:shd w:val="clear" w:color="auto" w:fill="E7E6E6"/>
          </w:tcPr>
          <w:p w:rsidR="002C2315" w:rsidRDefault="002C2315"/>
        </w:tc>
        <w:tc>
          <w:tcPr>
            <w:tcW w:w="3403" w:type="dxa"/>
            <w:gridSpan w:val="2"/>
            <w:tcBorders>
              <w:top w:val="single" w:sz="4" w:space="0" w:color="000000"/>
              <w:left w:val="nil"/>
              <w:bottom w:val="single" w:sz="4" w:space="0" w:color="000000"/>
              <w:right w:val="nil"/>
            </w:tcBorders>
            <w:shd w:val="clear" w:color="auto" w:fill="E7E6E6"/>
          </w:tcPr>
          <w:p w:rsidR="002C2315" w:rsidRDefault="00F666DB">
            <w:pPr>
              <w:spacing w:after="0"/>
              <w:jc w:val="right"/>
            </w:pPr>
            <w:r>
              <w:rPr>
                <w:rFonts w:ascii="Arial" w:eastAsia="Arial" w:hAnsi="Arial" w:cs="Arial"/>
                <w:i/>
                <w:sz w:val="20"/>
              </w:rPr>
              <w:t>COORDENADA</w:t>
            </w:r>
          </w:p>
        </w:tc>
        <w:tc>
          <w:tcPr>
            <w:tcW w:w="4111" w:type="dxa"/>
            <w:gridSpan w:val="2"/>
            <w:tcBorders>
              <w:top w:val="single" w:sz="4" w:space="0" w:color="000000"/>
              <w:left w:val="nil"/>
              <w:bottom w:val="single" w:sz="4" w:space="0" w:color="000000"/>
              <w:right w:val="single" w:sz="4" w:space="0" w:color="000000"/>
            </w:tcBorders>
            <w:shd w:val="clear" w:color="auto" w:fill="E7E6E6"/>
          </w:tcPr>
          <w:p w:rsidR="002C2315" w:rsidRDefault="00F666DB">
            <w:pPr>
              <w:spacing w:after="0"/>
              <w:ind w:left="-20"/>
            </w:pPr>
            <w:r>
              <w:rPr>
                <w:rFonts w:ascii="Arial" w:eastAsia="Arial" w:hAnsi="Arial" w:cs="Arial"/>
                <w:i/>
                <w:sz w:val="20"/>
              </w:rPr>
              <w:t xml:space="preserve">S UTM </w:t>
            </w:r>
          </w:p>
        </w:tc>
      </w:tr>
      <w:tr w:rsidR="002C2315">
        <w:trPr>
          <w:gridBefore w:val="1"/>
          <w:trHeight w:val="308"/>
        </w:trPr>
        <w:tc>
          <w:tcPr>
            <w:tcW w:w="1553" w:type="dxa"/>
            <w:gridSpan w:val="2"/>
            <w:tcBorders>
              <w:top w:val="single" w:sz="4" w:space="0" w:color="000000"/>
              <w:left w:val="single" w:sz="4" w:space="0" w:color="000000"/>
              <w:bottom w:val="single" w:sz="4" w:space="0" w:color="000000"/>
              <w:right w:val="single" w:sz="4" w:space="0" w:color="000000"/>
            </w:tcBorders>
            <w:shd w:val="clear" w:color="auto" w:fill="E7E6E6"/>
          </w:tcPr>
          <w:p w:rsidR="002C2315" w:rsidRDefault="00F666DB">
            <w:pPr>
              <w:spacing w:after="0"/>
              <w:ind w:left="18"/>
              <w:jc w:val="center"/>
            </w:pPr>
            <w:r>
              <w:rPr>
                <w:rFonts w:ascii="Arial" w:eastAsia="Arial" w:hAnsi="Arial" w:cs="Arial"/>
                <w:i/>
                <w:sz w:val="20"/>
              </w:rPr>
              <w:t xml:space="preserve">Nº </w:t>
            </w:r>
          </w:p>
        </w:tc>
        <w:tc>
          <w:tcPr>
            <w:tcW w:w="3403" w:type="dxa"/>
            <w:gridSpan w:val="2"/>
            <w:tcBorders>
              <w:top w:val="single" w:sz="4" w:space="0" w:color="000000"/>
              <w:left w:val="single" w:sz="4" w:space="0" w:color="000000"/>
              <w:bottom w:val="single" w:sz="4" w:space="0" w:color="000000"/>
              <w:right w:val="single" w:sz="4" w:space="0" w:color="000000"/>
            </w:tcBorders>
            <w:shd w:val="clear" w:color="auto" w:fill="E7E6E6"/>
          </w:tcPr>
          <w:p w:rsidR="002C2315" w:rsidRDefault="00F666DB">
            <w:pPr>
              <w:spacing w:after="0"/>
              <w:ind w:left="19"/>
              <w:jc w:val="center"/>
            </w:pPr>
            <w:r>
              <w:rPr>
                <w:rFonts w:ascii="Arial" w:eastAsia="Arial" w:hAnsi="Arial" w:cs="Arial"/>
                <w:i/>
                <w:sz w:val="20"/>
              </w:rPr>
              <w:t xml:space="preserve">X </w:t>
            </w:r>
          </w:p>
        </w:tc>
        <w:tc>
          <w:tcPr>
            <w:tcW w:w="4111" w:type="dxa"/>
            <w:gridSpan w:val="2"/>
            <w:tcBorders>
              <w:top w:val="single" w:sz="4" w:space="0" w:color="000000"/>
              <w:left w:val="single" w:sz="4" w:space="0" w:color="000000"/>
              <w:bottom w:val="single" w:sz="4" w:space="0" w:color="000000"/>
              <w:right w:val="single" w:sz="4" w:space="0" w:color="000000"/>
            </w:tcBorders>
            <w:shd w:val="clear" w:color="auto" w:fill="E7E6E6"/>
          </w:tcPr>
          <w:p w:rsidR="002C2315" w:rsidRDefault="00F666DB">
            <w:pPr>
              <w:spacing w:after="0"/>
              <w:ind w:left="23"/>
              <w:jc w:val="center"/>
            </w:pPr>
            <w:r>
              <w:rPr>
                <w:rFonts w:ascii="Arial" w:eastAsia="Arial" w:hAnsi="Arial" w:cs="Arial"/>
                <w:i/>
                <w:sz w:val="20"/>
              </w:rPr>
              <w:t xml:space="preserve">Y </w:t>
            </w:r>
          </w:p>
        </w:tc>
      </w:tr>
      <w:tr w:rsidR="002C2315">
        <w:trPr>
          <w:gridBefore w:val="1"/>
          <w:trHeight w:val="313"/>
        </w:trPr>
        <w:tc>
          <w:tcPr>
            <w:tcW w:w="1553"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left="22"/>
              <w:jc w:val="center"/>
            </w:pPr>
            <w:r>
              <w:rPr>
                <w:rFonts w:ascii="Arial" w:eastAsia="Arial" w:hAnsi="Arial" w:cs="Arial"/>
                <w:i/>
                <w:sz w:val="20"/>
              </w:rPr>
              <w:t xml:space="preserve">1 </w:t>
            </w:r>
          </w:p>
        </w:tc>
        <w:tc>
          <w:tcPr>
            <w:tcW w:w="3403"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left="20"/>
              <w:jc w:val="center"/>
            </w:pPr>
            <w:r>
              <w:rPr>
                <w:rFonts w:ascii="Arial" w:eastAsia="Arial" w:hAnsi="Arial" w:cs="Arial"/>
                <w:i/>
                <w:sz w:val="20"/>
              </w:rPr>
              <w:t xml:space="preserve">365926.1628 </w:t>
            </w:r>
          </w:p>
        </w:tc>
        <w:tc>
          <w:tcPr>
            <w:tcW w:w="4111"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left="20"/>
              <w:jc w:val="center"/>
            </w:pPr>
            <w:r>
              <w:rPr>
                <w:rFonts w:ascii="Arial" w:eastAsia="Arial" w:hAnsi="Arial" w:cs="Arial"/>
                <w:i/>
                <w:sz w:val="20"/>
              </w:rPr>
              <w:t xml:space="preserve">3135669.4317 </w:t>
            </w:r>
          </w:p>
        </w:tc>
      </w:tr>
      <w:tr w:rsidR="002C2315">
        <w:trPr>
          <w:gridBefore w:val="1"/>
          <w:trHeight w:val="310"/>
        </w:trPr>
        <w:tc>
          <w:tcPr>
            <w:tcW w:w="1553"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left="22"/>
              <w:jc w:val="center"/>
            </w:pPr>
            <w:r>
              <w:rPr>
                <w:rFonts w:ascii="Arial" w:eastAsia="Arial" w:hAnsi="Arial" w:cs="Arial"/>
                <w:i/>
                <w:sz w:val="20"/>
              </w:rPr>
              <w:t xml:space="preserve">2 </w:t>
            </w:r>
          </w:p>
        </w:tc>
        <w:tc>
          <w:tcPr>
            <w:tcW w:w="3403"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left="20"/>
              <w:jc w:val="center"/>
            </w:pPr>
            <w:r>
              <w:rPr>
                <w:rFonts w:ascii="Arial" w:eastAsia="Arial" w:hAnsi="Arial" w:cs="Arial"/>
                <w:i/>
                <w:sz w:val="20"/>
              </w:rPr>
              <w:t xml:space="preserve">365917.2362 </w:t>
            </w:r>
          </w:p>
        </w:tc>
        <w:tc>
          <w:tcPr>
            <w:tcW w:w="4111"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left="20"/>
              <w:jc w:val="center"/>
            </w:pPr>
            <w:r>
              <w:rPr>
                <w:rFonts w:ascii="Arial" w:eastAsia="Arial" w:hAnsi="Arial" w:cs="Arial"/>
                <w:i/>
                <w:sz w:val="20"/>
              </w:rPr>
              <w:t xml:space="preserve">3135662.8044 </w:t>
            </w:r>
          </w:p>
        </w:tc>
      </w:tr>
      <w:tr w:rsidR="002C2315">
        <w:trPr>
          <w:gridBefore w:val="1"/>
          <w:trHeight w:val="310"/>
        </w:trPr>
        <w:tc>
          <w:tcPr>
            <w:tcW w:w="1553"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left="22"/>
              <w:jc w:val="center"/>
            </w:pPr>
            <w:r>
              <w:rPr>
                <w:rFonts w:ascii="Arial" w:eastAsia="Arial" w:hAnsi="Arial" w:cs="Arial"/>
                <w:i/>
                <w:sz w:val="20"/>
              </w:rPr>
              <w:t xml:space="preserve">3 </w:t>
            </w:r>
          </w:p>
        </w:tc>
        <w:tc>
          <w:tcPr>
            <w:tcW w:w="3403"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left="20"/>
              <w:jc w:val="center"/>
            </w:pPr>
            <w:r>
              <w:rPr>
                <w:rFonts w:ascii="Arial" w:eastAsia="Arial" w:hAnsi="Arial" w:cs="Arial"/>
                <w:i/>
                <w:sz w:val="20"/>
              </w:rPr>
              <w:t xml:space="preserve">365923.5120 </w:t>
            </w:r>
          </w:p>
        </w:tc>
        <w:tc>
          <w:tcPr>
            <w:tcW w:w="4111"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left="20"/>
              <w:jc w:val="center"/>
            </w:pPr>
            <w:r>
              <w:rPr>
                <w:rFonts w:ascii="Arial" w:eastAsia="Arial" w:hAnsi="Arial" w:cs="Arial"/>
                <w:i/>
                <w:sz w:val="20"/>
              </w:rPr>
              <w:t xml:space="preserve">3135664.5030 </w:t>
            </w:r>
          </w:p>
        </w:tc>
      </w:tr>
      <w:tr w:rsidR="002C2315">
        <w:trPr>
          <w:gridBefore w:val="1"/>
          <w:trHeight w:val="310"/>
        </w:trPr>
        <w:tc>
          <w:tcPr>
            <w:tcW w:w="1553"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left="22"/>
              <w:jc w:val="center"/>
            </w:pPr>
            <w:r>
              <w:rPr>
                <w:rFonts w:ascii="Arial" w:eastAsia="Arial" w:hAnsi="Arial" w:cs="Arial"/>
                <w:i/>
                <w:sz w:val="20"/>
              </w:rPr>
              <w:t xml:space="preserve">4 </w:t>
            </w:r>
          </w:p>
        </w:tc>
        <w:tc>
          <w:tcPr>
            <w:tcW w:w="3403"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left="20"/>
              <w:jc w:val="center"/>
            </w:pPr>
            <w:r>
              <w:rPr>
                <w:rFonts w:ascii="Arial" w:eastAsia="Arial" w:hAnsi="Arial" w:cs="Arial"/>
                <w:i/>
                <w:sz w:val="20"/>
              </w:rPr>
              <w:t xml:space="preserve">365923.7850 </w:t>
            </w:r>
          </w:p>
        </w:tc>
        <w:tc>
          <w:tcPr>
            <w:tcW w:w="4111"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left="20"/>
              <w:jc w:val="center"/>
            </w:pPr>
            <w:r>
              <w:rPr>
                <w:rFonts w:ascii="Arial" w:eastAsia="Arial" w:hAnsi="Arial" w:cs="Arial"/>
                <w:i/>
                <w:sz w:val="20"/>
              </w:rPr>
              <w:t xml:space="preserve">3135664.4580 </w:t>
            </w:r>
          </w:p>
        </w:tc>
      </w:tr>
      <w:tr w:rsidR="002C2315">
        <w:trPr>
          <w:gridBefore w:val="1"/>
          <w:trHeight w:val="310"/>
        </w:trPr>
        <w:tc>
          <w:tcPr>
            <w:tcW w:w="1553"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left="22"/>
              <w:jc w:val="center"/>
            </w:pPr>
            <w:r>
              <w:rPr>
                <w:rFonts w:ascii="Arial" w:eastAsia="Arial" w:hAnsi="Arial" w:cs="Arial"/>
                <w:i/>
                <w:sz w:val="20"/>
              </w:rPr>
              <w:t xml:space="preserve">5 </w:t>
            </w:r>
          </w:p>
        </w:tc>
        <w:tc>
          <w:tcPr>
            <w:tcW w:w="3403"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left="20"/>
              <w:jc w:val="center"/>
            </w:pPr>
            <w:r>
              <w:rPr>
                <w:rFonts w:ascii="Arial" w:eastAsia="Arial" w:hAnsi="Arial" w:cs="Arial"/>
                <w:i/>
                <w:sz w:val="20"/>
              </w:rPr>
              <w:t xml:space="preserve">365923.8460 </w:t>
            </w:r>
          </w:p>
        </w:tc>
        <w:tc>
          <w:tcPr>
            <w:tcW w:w="4111"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left="20"/>
              <w:jc w:val="center"/>
            </w:pPr>
            <w:r>
              <w:rPr>
                <w:rFonts w:ascii="Arial" w:eastAsia="Arial" w:hAnsi="Arial" w:cs="Arial"/>
                <w:i/>
                <w:sz w:val="20"/>
              </w:rPr>
              <w:t xml:space="preserve">3135664.3260 </w:t>
            </w:r>
          </w:p>
        </w:tc>
      </w:tr>
      <w:tr w:rsidR="002C2315">
        <w:trPr>
          <w:gridBefore w:val="1"/>
          <w:trHeight w:val="310"/>
        </w:trPr>
        <w:tc>
          <w:tcPr>
            <w:tcW w:w="1553"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left="22"/>
              <w:jc w:val="center"/>
            </w:pPr>
            <w:r>
              <w:rPr>
                <w:rFonts w:ascii="Arial" w:eastAsia="Arial" w:hAnsi="Arial" w:cs="Arial"/>
                <w:i/>
                <w:sz w:val="20"/>
              </w:rPr>
              <w:t xml:space="preserve">6 </w:t>
            </w:r>
          </w:p>
        </w:tc>
        <w:tc>
          <w:tcPr>
            <w:tcW w:w="3403"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left="20"/>
              <w:jc w:val="center"/>
            </w:pPr>
            <w:r>
              <w:rPr>
                <w:rFonts w:ascii="Arial" w:eastAsia="Arial" w:hAnsi="Arial" w:cs="Arial"/>
                <w:i/>
                <w:sz w:val="20"/>
              </w:rPr>
              <w:t xml:space="preserve">365923.9680 </w:t>
            </w:r>
          </w:p>
        </w:tc>
        <w:tc>
          <w:tcPr>
            <w:tcW w:w="4111"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left="20"/>
              <w:jc w:val="center"/>
            </w:pPr>
            <w:r>
              <w:rPr>
                <w:rFonts w:ascii="Arial" w:eastAsia="Arial" w:hAnsi="Arial" w:cs="Arial"/>
                <w:i/>
                <w:sz w:val="20"/>
              </w:rPr>
              <w:t xml:space="preserve">3135663.7080 </w:t>
            </w:r>
          </w:p>
        </w:tc>
      </w:tr>
      <w:tr w:rsidR="002C2315">
        <w:trPr>
          <w:gridBefore w:val="1"/>
          <w:trHeight w:val="312"/>
        </w:trPr>
        <w:tc>
          <w:tcPr>
            <w:tcW w:w="1553"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left="22"/>
              <w:jc w:val="center"/>
            </w:pPr>
            <w:r>
              <w:rPr>
                <w:rFonts w:ascii="Arial" w:eastAsia="Arial" w:hAnsi="Arial" w:cs="Arial"/>
                <w:i/>
                <w:sz w:val="20"/>
              </w:rPr>
              <w:t xml:space="preserve">7 </w:t>
            </w:r>
          </w:p>
        </w:tc>
        <w:tc>
          <w:tcPr>
            <w:tcW w:w="3403"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left="20"/>
              <w:jc w:val="center"/>
            </w:pPr>
            <w:r>
              <w:rPr>
                <w:rFonts w:ascii="Arial" w:eastAsia="Arial" w:hAnsi="Arial" w:cs="Arial"/>
                <w:i/>
                <w:sz w:val="20"/>
              </w:rPr>
              <w:t xml:space="preserve">365926.8450 </w:t>
            </w:r>
          </w:p>
        </w:tc>
        <w:tc>
          <w:tcPr>
            <w:tcW w:w="4111"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left="20"/>
              <w:jc w:val="center"/>
            </w:pPr>
            <w:r>
              <w:rPr>
                <w:rFonts w:ascii="Arial" w:eastAsia="Arial" w:hAnsi="Arial" w:cs="Arial"/>
                <w:i/>
                <w:sz w:val="20"/>
              </w:rPr>
              <w:t xml:space="preserve">3135664.4350 </w:t>
            </w:r>
          </w:p>
        </w:tc>
      </w:tr>
      <w:tr w:rsidR="002C2315">
        <w:trPr>
          <w:gridBefore w:val="1"/>
          <w:trHeight w:val="310"/>
        </w:trPr>
        <w:tc>
          <w:tcPr>
            <w:tcW w:w="1553"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left="22"/>
              <w:jc w:val="center"/>
            </w:pPr>
            <w:r>
              <w:rPr>
                <w:rFonts w:ascii="Arial" w:eastAsia="Arial" w:hAnsi="Arial" w:cs="Arial"/>
                <w:i/>
                <w:sz w:val="20"/>
              </w:rPr>
              <w:t xml:space="preserve">8 </w:t>
            </w:r>
          </w:p>
        </w:tc>
        <w:tc>
          <w:tcPr>
            <w:tcW w:w="3403"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left="18"/>
              <w:jc w:val="center"/>
            </w:pPr>
            <w:r>
              <w:rPr>
                <w:rFonts w:ascii="Arial" w:eastAsia="Arial" w:hAnsi="Arial" w:cs="Arial"/>
                <w:i/>
                <w:sz w:val="20"/>
              </w:rPr>
              <w:t xml:space="preserve">365927.1120 </w:t>
            </w:r>
          </w:p>
        </w:tc>
        <w:tc>
          <w:tcPr>
            <w:tcW w:w="4111"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left="20"/>
              <w:jc w:val="center"/>
            </w:pPr>
            <w:r>
              <w:rPr>
                <w:rFonts w:ascii="Arial" w:eastAsia="Arial" w:hAnsi="Arial" w:cs="Arial"/>
                <w:i/>
                <w:sz w:val="20"/>
              </w:rPr>
              <w:t xml:space="preserve">3135663.8390 </w:t>
            </w:r>
          </w:p>
        </w:tc>
      </w:tr>
      <w:tr w:rsidR="002C2315">
        <w:trPr>
          <w:gridBefore w:val="1"/>
          <w:trHeight w:val="310"/>
        </w:trPr>
        <w:tc>
          <w:tcPr>
            <w:tcW w:w="1553"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left="22"/>
              <w:jc w:val="center"/>
            </w:pPr>
            <w:r>
              <w:rPr>
                <w:rFonts w:ascii="Arial" w:eastAsia="Arial" w:hAnsi="Arial" w:cs="Arial"/>
                <w:i/>
                <w:sz w:val="20"/>
              </w:rPr>
              <w:t xml:space="preserve">9 </w:t>
            </w:r>
          </w:p>
        </w:tc>
        <w:tc>
          <w:tcPr>
            <w:tcW w:w="3403"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left="20"/>
              <w:jc w:val="center"/>
            </w:pPr>
            <w:r>
              <w:rPr>
                <w:rFonts w:ascii="Arial" w:eastAsia="Arial" w:hAnsi="Arial" w:cs="Arial"/>
                <w:i/>
                <w:sz w:val="20"/>
              </w:rPr>
              <w:t xml:space="preserve">365928.4380 </w:t>
            </w:r>
          </w:p>
        </w:tc>
        <w:tc>
          <w:tcPr>
            <w:tcW w:w="4111"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left="20"/>
              <w:jc w:val="center"/>
            </w:pPr>
            <w:r>
              <w:rPr>
                <w:rFonts w:ascii="Arial" w:eastAsia="Arial" w:hAnsi="Arial" w:cs="Arial"/>
                <w:i/>
                <w:sz w:val="20"/>
              </w:rPr>
              <w:t xml:space="preserve">3135664.0320 </w:t>
            </w:r>
          </w:p>
        </w:tc>
      </w:tr>
      <w:tr w:rsidR="002C2315">
        <w:trPr>
          <w:gridBefore w:val="1"/>
          <w:trHeight w:val="310"/>
        </w:trPr>
        <w:tc>
          <w:tcPr>
            <w:tcW w:w="1553"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left="17"/>
              <w:jc w:val="center"/>
            </w:pPr>
            <w:r>
              <w:rPr>
                <w:rFonts w:ascii="Arial" w:eastAsia="Arial" w:hAnsi="Arial" w:cs="Arial"/>
                <w:i/>
                <w:sz w:val="20"/>
              </w:rPr>
              <w:t xml:space="preserve">10 </w:t>
            </w:r>
          </w:p>
        </w:tc>
        <w:tc>
          <w:tcPr>
            <w:tcW w:w="3403"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left="20"/>
              <w:jc w:val="center"/>
            </w:pPr>
            <w:r>
              <w:rPr>
                <w:rFonts w:ascii="Arial" w:eastAsia="Arial" w:hAnsi="Arial" w:cs="Arial"/>
                <w:i/>
                <w:sz w:val="20"/>
              </w:rPr>
              <w:t xml:space="preserve">365931.9210 </w:t>
            </w:r>
          </w:p>
        </w:tc>
        <w:tc>
          <w:tcPr>
            <w:tcW w:w="4111"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left="20"/>
              <w:jc w:val="center"/>
            </w:pPr>
            <w:r>
              <w:rPr>
                <w:rFonts w:ascii="Arial" w:eastAsia="Arial" w:hAnsi="Arial" w:cs="Arial"/>
                <w:i/>
                <w:sz w:val="20"/>
              </w:rPr>
              <w:t xml:space="preserve">3135664.0190 </w:t>
            </w:r>
          </w:p>
        </w:tc>
      </w:tr>
      <w:tr w:rsidR="002C2315">
        <w:trPr>
          <w:gridBefore w:val="1"/>
          <w:trHeight w:val="310"/>
        </w:trPr>
        <w:tc>
          <w:tcPr>
            <w:tcW w:w="1553"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left="17"/>
              <w:jc w:val="center"/>
            </w:pPr>
            <w:r>
              <w:rPr>
                <w:rFonts w:ascii="Arial" w:eastAsia="Arial" w:hAnsi="Arial" w:cs="Arial"/>
                <w:i/>
                <w:sz w:val="20"/>
              </w:rPr>
              <w:t xml:space="preserve">11 </w:t>
            </w:r>
          </w:p>
        </w:tc>
        <w:tc>
          <w:tcPr>
            <w:tcW w:w="3403"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left="20"/>
              <w:jc w:val="center"/>
            </w:pPr>
            <w:r>
              <w:rPr>
                <w:rFonts w:ascii="Arial" w:eastAsia="Arial" w:hAnsi="Arial" w:cs="Arial"/>
                <w:i/>
                <w:sz w:val="20"/>
              </w:rPr>
              <w:t xml:space="preserve">365935.7990 </w:t>
            </w:r>
          </w:p>
        </w:tc>
        <w:tc>
          <w:tcPr>
            <w:tcW w:w="4111"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left="20"/>
              <w:jc w:val="center"/>
            </w:pPr>
            <w:r>
              <w:rPr>
                <w:rFonts w:ascii="Arial" w:eastAsia="Arial" w:hAnsi="Arial" w:cs="Arial"/>
                <w:i/>
                <w:sz w:val="20"/>
              </w:rPr>
              <w:t xml:space="preserve">3135664.5190 </w:t>
            </w:r>
          </w:p>
        </w:tc>
      </w:tr>
      <w:tr w:rsidR="002C2315">
        <w:trPr>
          <w:gridBefore w:val="1"/>
          <w:trHeight w:val="310"/>
        </w:trPr>
        <w:tc>
          <w:tcPr>
            <w:tcW w:w="1553"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left="17"/>
              <w:jc w:val="center"/>
            </w:pPr>
            <w:r>
              <w:rPr>
                <w:rFonts w:ascii="Arial" w:eastAsia="Arial" w:hAnsi="Arial" w:cs="Arial"/>
                <w:i/>
                <w:sz w:val="20"/>
              </w:rPr>
              <w:t xml:space="preserve">12 </w:t>
            </w:r>
          </w:p>
        </w:tc>
        <w:tc>
          <w:tcPr>
            <w:tcW w:w="3403"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left="20"/>
              <w:jc w:val="center"/>
            </w:pPr>
            <w:r>
              <w:rPr>
                <w:rFonts w:ascii="Arial" w:eastAsia="Arial" w:hAnsi="Arial" w:cs="Arial"/>
                <w:i/>
                <w:sz w:val="20"/>
              </w:rPr>
              <w:t xml:space="preserve">365935.8887 </w:t>
            </w:r>
          </w:p>
        </w:tc>
        <w:tc>
          <w:tcPr>
            <w:tcW w:w="4111"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left="20"/>
              <w:jc w:val="center"/>
            </w:pPr>
            <w:r>
              <w:rPr>
                <w:rFonts w:ascii="Arial" w:eastAsia="Arial" w:hAnsi="Arial" w:cs="Arial"/>
                <w:i/>
                <w:sz w:val="20"/>
              </w:rPr>
              <w:t xml:space="preserve">3135664.0042 </w:t>
            </w:r>
          </w:p>
        </w:tc>
      </w:tr>
      <w:tr w:rsidR="002C2315">
        <w:trPr>
          <w:gridBefore w:val="1"/>
          <w:trHeight w:val="312"/>
        </w:trPr>
        <w:tc>
          <w:tcPr>
            <w:tcW w:w="1553"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left="17"/>
              <w:jc w:val="center"/>
            </w:pPr>
            <w:r>
              <w:rPr>
                <w:rFonts w:ascii="Arial" w:eastAsia="Arial" w:hAnsi="Arial" w:cs="Arial"/>
                <w:i/>
                <w:sz w:val="20"/>
              </w:rPr>
              <w:t xml:space="preserve">13 </w:t>
            </w:r>
          </w:p>
        </w:tc>
        <w:tc>
          <w:tcPr>
            <w:tcW w:w="3403"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left="20"/>
              <w:jc w:val="center"/>
            </w:pPr>
            <w:r>
              <w:rPr>
                <w:rFonts w:ascii="Arial" w:eastAsia="Arial" w:hAnsi="Arial" w:cs="Arial"/>
                <w:i/>
                <w:sz w:val="20"/>
              </w:rPr>
              <w:t xml:space="preserve">365935.9500 </w:t>
            </w:r>
          </w:p>
        </w:tc>
        <w:tc>
          <w:tcPr>
            <w:tcW w:w="4111"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left="20"/>
              <w:jc w:val="center"/>
            </w:pPr>
            <w:r>
              <w:rPr>
                <w:rFonts w:ascii="Arial" w:eastAsia="Arial" w:hAnsi="Arial" w:cs="Arial"/>
                <w:i/>
                <w:sz w:val="20"/>
              </w:rPr>
              <w:t xml:space="preserve">3135664.0040 </w:t>
            </w:r>
          </w:p>
        </w:tc>
      </w:tr>
      <w:tr w:rsidR="002C2315">
        <w:trPr>
          <w:gridBefore w:val="1"/>
          <w:trHeight w:val="310"/>
        </w:trPr>
        <w:tc>
          <w:tcPr>
            <w:tcW w:w="1553"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left="17"/>
              <w:jc w:val="center"/>
            </w:pPr>
            <w:r>
              <w:rPr>
                <w:rFonts w:ascii="Arial" w:eastAsia="Arial" w:hAnsi="Arial" w:cs="Arial"/>
                <w:i/>
                <w:sz w:val="20"/>
              </w:rPr>
              <w:t xml:space="preserve">14 </w:t>
            </w:r>
          </w:p>
        </w:tc>
        <w:tc>
          <w:tcPr>
            <w:tcW w:w="3403"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left="20"/>
              <w:jc w:val="center"/>
            </w:pPr>
            <w:r>
              <w:rPr>
                <w:rFonts w:ascii="Arial" w:eastAsia="Arial" w:hAnsi="Arial" w:cs="Arial"/>
                <w:i/>
                <w:sz w:val="20"/>
              </w:rPr>
              <w:t xml:space="preserve">365939.4216 </w:t>
            </w:r>
          </w:p>
        </w:tc>
        <w:tc>
          <w:tcPr>
            <w:tcW w:w="4111"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left="20"/>
              <w:jc w:val="center"/>
            </w:pPr>
            <w:r>
              <w:rPr>
                <w:rFonts w:ascii="Arial" w:eastAsia="Arial" w:hAnsi="Arial" w:cs="Arial"/>
                <w:i/>
                <w:sz w:val="20"/>
              </w:rPr>
              <w:t xml:space="preserve">3135664.4546 </w:t>
            </w:r>
          </w:p>
        </w:tc>
      </w:tr>
      <w:tr w:rsidR="002C2315">
        <w:trPr>
          <w:gridBefore w:val="1"/>
          <w:trHeight w:val="310"/>
        </w:trPr>
        <w:tc>
          <w:tcPr>
            <w:tcW w:w="1553"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left="17"/>
              <w:jc w:val="center"/>
            </w:pPr>
            <w:r>
              <w:rPr>
                <w:rFonts w:ascii="Arial" w:eastAsia="Arial" w:hAnsi="Arial" w:cs="Arial"/>
                <w:i/>
                <w:sz w:val="20"/>
              </w:rPr>
              <w:t xml:space="preserve">15 </w:t>
            </w:r>
          </w:p>
        </w:tc>
        <w:tc>
          <w:tcPr>
            <w:tcW w:w="3403"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left="20"/>
              <w:jc w:val="center"/>
            </w:pPr>
            <w:r>
              <w:rPr>
                <w:rFonts w:ascii="Arial" w:eastAsia="Arial" w:hAnsi="Arial" w:cs="Arial"/>
                <w:i/>
                <w:sz w:val="20"/>
              </w:rPr>
              <w:t xml:space="preserve">365939.3490 </w:t>
            </w:r>
          </w:p>
        </w:tc>
        <w:tc>
          <w:tcPr>
            <w:tcW w:w="4111"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left="20"/>
              <w:jc w:val="center"/>
            </w:pPr>
            <w:r>
              <w:rPr>
                <w:rFonts w:ascii="Arial" w:eastAsia="Arial" w:hAnsi="Arial" w:cs="Arial"/>
                <w:i/>
                <w:sz w:val="20"/>
              </w:rPr>
              <w:t xml:space="preserve">3135664.9230 </w:t>
            </w:r>
          </w:p>
        </w:tc>
      </w:tr>
      <w:tr w:rsidR="002C2315">
        <w:trPr>
          <w:gridBefore w:val="1"/>
          <w:trHeight w:val="310"/>
        </w:trPr>
        <w:tc>
          <w:tcPr>
            <w:tcW w:w="1553"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left="17"/>
              <w:jc w:val="center"/>
            </w:pPr>
            <w:r>
              <w:rPr>
                <w:rFonts w:ascii="Arial" w:eastAsia="Arial" w:hAnsi="Arial" w:cs="Arial"/>
                <w:i/>
                <w:sz w:val="20"/>
              </w:rPr>
              <w:t xml:space="preserve">16 </w:t>
            </w:r>
          </w:p>
        </w:tc>
        <w:tc>
          <w:tcPr>
            <w:tcW w:w="3403"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left="20"/>
              <w:jc w:val="center"/>
            </w:pPr>
            <w:r>
              <w:rPr>
                <w:rFonts w:ascii="Arial" w:eastAsia="Arial" w:hAnsi="Arial" w:cs="Arial"/>
                <w:i/>
                <w:sz w:val="20"/>
              </w:rPr>
              <w:t xml:space="preserve">365940.3820 </w:t>
            </w:r>
          </w:p>
        </w:tc>
        <w:tc>
          <w:tcPr>
            <w:tcW w:w="4111"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left="20"/>
              <w:jc w:val="center"/>
            </w:pPr>
            <w:r>
              <w:rPr>
                <w:rFonts w:ascii="Arial" w:eastAsia="Arial" w:hAnsi="Arial" w:cs="Arial"/>
                <w:i/>
                <w:sz w:val="20"/>
              </w:rPr>
              <w:t xml:space="preserve">3135665.0830 </w:t>
            </w:r>
          </w:p>
        </w:tc>
      </w:tr>
      <w:tr w:rsidR="002C2315">
        <w:trPr>
          <w:gridBefore w:val="1"/>
          <w:trHeight w:val="310"/>
        </w:trPr>
        <w:tc>
          <w:tcPr>
            <w:tcW w:w="1553"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left="17"/>
              <w:jc w:val="center"/>
            </w:pPr>
            <w:r>
              <w:rPr>
                <w:rFonts w:ascii="Arial" w:eastAsia="Arial" w:hAnsi="Arial" w:cs="Arial"/>
                <w:i/>
                <w:sz w:val="20"/>
              </w:rPr>
              <w:t xml:space="preserve">17 </w:t>
            </w:r>
          </w:p>
        </w:tc>
        <w:tc>
          <w:tcPr>
            <w:tcW w:w="3403"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left="20"/>
              <w:jc w:val="center"/>
            </w:pPr>
            <w:r>
              <w:rPr>
                <w:rFonts w:ascii="Arial" w:eastAsia="Arial" w:hAnsi="Arial" w:cs="Arial"/>
                <w:i/>
                <w:sz w:val="20"/>
              </w:rPr>
              <w:t xml:space="preserve">365940.4585 </w:t>
            </w:r>
          </w:p>
        </w:tc>
        <w:tc>
          <w:tcPr>
            <w:tcW w:w="4111"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left="20"/>
              <w:jc w:val="center"/>
            </w:pPr>
            <w:r>
              <w:rPr>
                <w:rFonts w:ascii="Arial" w:eastAsia="Arial" w:hAnsi="Arial" w:cs="Arial"/>
                <w:i/>
                <w:sz w:val="20"/>
              </w:rPr>
              <w:t xml:space="preserve">3135664.5891 </w:t>
            </w:r>
          </w:p>
        </w:tc>
      </w:tr>
      <w:tr w:rsidR="002C2315">
        <w:trPr>
          <w:gridBefore w:val="1"/>
          <w:trHeight w:val="310"/>
        </w:trPr>
        <w:tc>
          <w:tcPr>
            <w:tcW w:w="1553"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left="17"/>
              <w:jc w:val="center"/>
            </w:pPr>
            <w:r>
              <w:rPr>
                <w:rFonts w:ascii="Arial" w:eastAsia="Arial" w:hAnsi="Arial" w:cs="Arial"/>
                <w:i/>
                <w:sz w:val="20"/>
              </w:rPr>
              <w:t xml:space="preserve">18 </w:t>
            </w:r>
          </w:p>
        </w:tc>
        <w:tc>
          <w:tcPr>
            <w:tcW w:w="3403"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left="20"/>
              <w:jc w:val="center"/>
            </w:pPr>
            <w:r>
              <w:rPr>
                <w:rFonts w:ascii="Arial" w:eastAsia="Arial" w:hAnsi="Arial" w:cs="Arial"/>
                <w:i/>
                <w:sz w:val="20"/>
              </w:rPr>
              <w:t xml:space="preserve">365944.7030 </w:t>
            </w:r>
          </w:p>
        </w:tc>
        <w:tc>
          <w:tcPr>
            <w:tcW w:w="4111"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left="20"/>
              <w:jc w:val="center"/>
            </w:pPr>
            <w:r>
              <w:rPr>
                <w:rFonts w:ascii="Arial" w:eastAsia="Arial" w:hAnsi="Arial" w:cs="Arial"/>
                <w:i/>
                <w:sz w:val="20"/>
              </w:rPr>
              <w:t xml:space="preserve">3135665.1400 </w:t>
            </w:r>
          </w:p>
        </w:tc>
      </w:tr>
      <w:tr w:rsidR="002C2315">
        <w:trPr>
          <w:gridBefore w:val="1"/>
          <w:trHeight w:val="312"/>
        </w:trPr>
        <w:tc>
          <w:tcPr>
            <w:tcW w:w="1553"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left="17"/>
              <w:jc w:val="center"/>
            </w:pPr>
            <w:r>
              <w:rPr>
                <w:rFonts w:ascii="Arial" w:eastAsia="Arial" w:hAnsi="Arial" w:cs="Arial"/>
                <w:i/>
                <w:sz w:val="20"/>
              </w:rPr>
              <w:t xml:space="preserve">19 </w:t>
            </w:r>
          </w:p>
        </w:tc>
        <w:tc>
          <w:tcPr>
            <w:tcW w:w="3403"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left="20"/>
              <w:jc w:val="center"/>
            </w:pPr>
            <w:r>
              <w:rPr>
                <w:rFonts w:ascii="Arial" w:eastAsia="Arial" w:hAnsi="Arial" w:cs="Arial"/>
                <w:i/>
                <w:sz w:val="20"/>
              </w:rPr>
              <w:t xml:space="preserve">365944.8330 </w:t>
            </w:r>
          </w:p>
        </w:tc>
        <w:tc>
          <w:tcPr>
            <w:tcW w:w="4111"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left="20"/>
              <w:jc w:val="center"/>
            </w:pPr>
            <w:r>
              <w:rPr>
                <w:rFonts w:ascii="Arial" w:eastAsia="Arial" w:hAnsi="Arial" w:cs="Arial"/>
                <w:i/>
                <w:sz w:val="20"/>
              </w:rPr>
              <w:t xml:space="preserve">3135664.7530 </w:t>
            </w:r>
          </w:p>
        </w:tc>
      </w:tr>
      <w:tr w:rsidR="002C2315">
        <w:trPr>
          <w:gridBefore w:val="1"/>
          <w:trHeight w:val="310"/>
        </w:trPr>
        <w:tc>
          <w:tcPr>
            <w:tcW w:w="1553"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left="17"/>
              <w:jc w:val="center"/>
            </w:pPr>
            <w:r>
              <w:rPr>
                <w:rFonts w:ascii="Arial" w:eastAsia="Arial" w:hAnsi="Arial" w:cs="Arial"/>
                <w:i/>
                <w:sz w:val="20"/>
              </w:rPr>
              <w:t xml:space="preserve">20 </w:t>
            </w:r>
          </w:p>
        </w:tc>
        <w:tc>
          <w:tcPr>
            <w:tcW w:w="3403"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left="20"/>
              <w:jc w:val="center"/>
            </w:pPr>
            <w:r>
              <w:rPr>
                <w:rFonts w:ascii="Arial" w:eastAsia="Arial" w:hAnsi="Arial" w:cs="Arial"/>
                <w:i/>
                <w:sz w:val="20"/>
              </w:rPr>
              <w:t xml:space="preserve">365952.8180 </w:t>
            </w:r>
          </w:p>
        </w:tc>
        <w:tc>
          <w:tcPr>
            <w:tcW w:w="4111"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left="20"/>
              <w:jc w:val="center"/>
            </w:pPr>
            <w:r>
              <w:rPr>
                <w:rFonts w:ascii="Arial" w:eastAsia="Arial" w:hAnsi="Arial" w:cs="Arial"/>
                <w:i/>
                <w:sz w:val="20"/>
              </w:rPr>
              <w:t xml:space="preserve">3135664.7180 </w:t>
            </w:r>
          </w:p>
        </w:tc>
      </w:tr>
      <w:tr w:rsidR="002C2315">
        <w:trPr>
          <w:gridBefore w:val="1"/>
          <w:trHeight w:val="310"/>
        </w:trPr>
        <w:tc>
          <w:tcPr>
            <w:tcW w:w="1553"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left="17"/>
              <w:jc w:val="center"/>
            </w:pPr>
            <w:r>
              <w:rPr>
                <w:rFonts w:ascii="Arial" w:eastAsia="Arial" w:hAnsi="Arial" w:cs="Arial"/>
                <w:i/>
                <w:sz w:val="20"/>
              </w:rPr>
              <w:t xml:space="preserve">21 </w:t>
            </w:r>
          </w:p>
        </w:tc>
        <w:tc>
          <w:tcPr>
            <w:tcW w:w="3403"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left="20"/>
              <w:jc w:val="center"/>
            </w:pPr>
            <w:r>
              <w:rPr>
                <w:rFonts w:ascii="Arial" w:eastAsia="Arial" w:hAnsi="Arial" w:cs="Arial"/>
                <w:i/>
                <w:sz w:val="20"/>
              </w:rPr>
              <w:t xml:space="preserve">365952.9320 </w:t>
            </w:r>
          </w:p>
        </w:tc>
        <w:tc>
          <w:tcPr>
            <w:tcW w:w="4111"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left="20"/>
              <w:jc w:val="center"/>
            </w:pPr>
            <w:r>
              <w:rPr>
                <w:rFonts w:ascii="Arial" w:eastAsia="Arial" w:hAnsi="Arial" w:cs="Arial"/>
                <w:i/>
                <w:sz w:val="20"/>
              </w:rPr>
              <w:t xml:space="preserve">3135664.2820 </w:t>
            </w:r>
          </w:p>
        </w:tc>
      </w:tr>
      <w:tr w:rsidR="002C2315">
        <w:trPr>
          <w:gridBefore w:val="1"/>
          <w:trHeight w:val="310"/>
        </w:trPr>
        <w:tc>
          <w:tcPr>
            <w:tcW w:w="1553"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left="17"/>
              <w:jc w:val="center"/>
            </w:pPr>
            <w:r>
              <w:rPr>
                <w:rFonts w:ascii="Arial" w:eastAsia="Arial" w:hAnsi="Arial" w:cs="Arial"/>
                <w:i/>
                <w:sz w:val="20"/>
              </w:rPr>
              <w:t xml:space="preserve">22 </w:t>
            </w:r>
          </w:p>
        </w:tc>
        <w:tc>
          <w:tcPr>
            <w:tcW w:w="3403"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left="20"/>
              <w:jc w:val="center"/>
            </w:pPr>
            <w:r>
              <w:rPr>
                <w:rFonts w:ascii="Arial" w:eastAsia="Arial" w:hAnsi="Arial" w:cs="Arial"/>
                <w:i/>
                <w:sz w:val="20"/>
              </w:rPr>
              <w:t xml:space="preserve">365959.7160 </w:t>
            </w:r>
          </w:p>
        </w:tc>
        <w:tc>
          <w:tcPr>
            <w:tcW w:w="4111"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left="20"/>
              <w:jc w:val="center"/>
            </w:pPr>
            <w:r>
              <w:rPr>
                <w:rFonts w:ascii="Arial" w:eastAsia="Arial" w:hAnsi="Arial" w:cs="Arial"/>
                <w:i/>
                <w:sz w:val="20"/>
              </w:rPr>
              <w:t xml:space="preserve">3135664.0800 </w:t>
            </w:r>
          </w:p>
        </w:tc>
      </w:tr>
      <w:tr w:rsidR="002C2315">
        <w:trPr>
          <w:gridBefore w:val="1"/>
          <w:trHeight w:val="310"/>
        </w:trPr>
        <w:tc>
          <w:tcPr>
            <w:tcW w:w="1553"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left="17"/>
              <w:jc w:val="center"/>
            </w:pPr>
            <w:r>
              <w:rPr>
                <w:rFonts w:ascii="Arial" w:eastAsia="Arial" w:hAnsi="Arial" w:cs="Arial"/>
                <w:i/>
                <w:sz w:val="20"/>
              </w:rPr>
              <w:t xml:space="preserve">23 </w:t>
            </w:r>
          </w:p>
        </w:tc>
        <w:tc>
          <w:tcPr>
            <w:tcW w:w="3403"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left="20"/>
              <w:jc w:val="center"/>
            </w:pPr>
            <w:r>
              <w:rPr>
                <w:rFonts w:ascii="Arial" w:eastAsia="Arial" w:hAnsi="Arial" w:cs="Arial"/>
                <w:i/>
                <w:sz w:val="20"/>
              </w:rPr>
              <w:t xml:space="preserve">365960.3170 </w:t>
            </w:r>
          </w:p>
        </w:tc>
        <w:tc>
          <w:tcPr>
            <w:tcW w:w="4111"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left="20"/>
              <w:jc w:val="center"/>
            </w:pPr>
            <w:r>
              <w:rPr>
                <w:rFonts w:ascii="Arial" w:eastAsia="Arial" w:hAnsi="Arial" w:cs="Arial"/>
                <w:i/>
                <w:sz w:val="20"/>
              </w:rPr>
              <w:t xml:space="preserve">3135664.0730 </w:t>
            </w:r>
          </w:p>
        </w:tc>
      </w:tr>
      <w:tr w:rsidR="002C2315">
        <w:trPr>
          <w:gridBefore w:val="1"/>
          <w:trHeight w:val="310"/>
        </w:trPr>
        <w:tc>
          <w:tcPr>
            <w:tcW w:w="1553"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left="17"/>
              <w:jc w:val="center"/>
            </w:pPr>
            <w:r>
              <w:rPr>
                <w:rFonts w:ascii="Arial" w:eastAsia="Arial" w:hAnsi="Arial" w:cs="Arial"/>
                <w:i/>
                <w:sz w:val="20"/>
              </w:rPr>
              <w:t xml:space="preserve">24 </w:t>
            </w:r>
          </w:p>
        </w:tc>
        <w:tc>
          <w:tcPr>
            <w:tcW w:w="3403"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left="20"/>
              <w:jc w:val="center"/>
            </w:pPr>
            <w:r>
              <w:rPr>
                <w:rFonts w:ascii="Arial" w:eastAsia="Arial" w:hAnsi="Arial" w:cs="Arial"/>
                <w:i/>
                <w:sz w:val="20"/>
              </w:rPr>
              <w:t xml:space="preserve">365960.3780 </w:t>
            </w:r>
          </w:p>
        </w:tc>
        <w:tc>
          <w:tcPr>
            <w:tcW w:w="4111"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left="20"/>
              <w:jc w:val="center"/>
            </w:pPr>
            <w:r>
              <w:rPr>
                <w:rFonts w:ascii="Arial" w:eastAsia="Arial" w:hAnsi="Arial" w:cs="Arial"/>
                <w:i/>
                <w:sz w:val="20"/>
              </w:rPr>
              <w:t xml:space="preserve">3135654.7110 </w:t>
            </w:r>
          </w:p>
        </w:tc>
      </w:tr>
      <w:tr w:rsidR="002C2315">
        <w:trPr>
          <w:gridBefore w:val="1"/>
          <w:trHeight w:val="312"/>
        </w:trPr>
        <w:tc>
          <w:tcPr>
            <w:tcW w:w="1553"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left="17"/>
              <w:jc w:val="center"/>
            </w:pPr>
            <w:r>
              <w:rPr>
                <w:rFonts w:ascii="Arial" w:eastAsia="Arial" w:hAnsi="Arial" w:cs="Arial"/>
                <w:i/>
                <w:sz w:val="20"/>
              </w:rPr>
              <w:t xml:space="preserve">25 </w:t>
            </w:r>
          </w:p>
        </w:tc>
        <w:tc>
          <w:tcPr>
            <w:tcW w:w="3403"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left="20"/>
              <w:jc w:val="center"/>
            </w:pPr>
            <w:r>
              <w:rPr>
                <w:rFonts w:ascii="Arial" w:eastAsia="Arial" w:hAnsi="Arial" w:cs="Arial"/>
                <w:i/>
                <w:sz w:val="20"/>
              </w:rPr>
              <w:t xml:space="preserve">365960.5380 </w:t>
            </w:r>
          </w:p>
        </w:tc>
        <w:tc>
          <w:tcPr>
            <w:tcW w:w="4111"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left="20"/>
              <w:jc w:val="center"/>
            </w:pPr>
            <w:r>
              <w:rPr>
                <w:rFonts w:ascii="Arial" w:eastAsia="Arial" w:hAnsi="Arial" w:cs="Arial"/>
                <w:i/>
                <w:sz w:val="20"/>
              </w:rPr>
              <w:t xml:space="preserve">3135647.1160 </w:t>
            </w:r>
          </w:p>
        </w:tc>
      </w:tr>
      <w:tr w:rsidR="002C2315">
        <w:trPr>
          <w:gridBefore w:val="1"/>
          <w:trHeight w:val="310"/>
        </w:trPr>
        <w:tc>
          <w:tcPr>
            <w:tcW w:w="1553"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left="17"/>
              <w:jc w:val="center"/>
            </w:pPr>
            <w:r>
              <w:rPr>
                <w:rFonts w:ascii="Arial" w:eastAsia="Arial" w:hAnsi="Arial" w:cs="Arial"/>
                <w:i/>
                <w:sz w:val="20"/>
              </w:rPr>
              <w:t xml:space="preserve">26 </w:t>
            </w:r>
          </w:p>
        </w:tc>
        <w:tc>
          <w:tcPr>
            <w:tcW w:w="3403"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left="20"/>
              <w:jc w:val="center"/>
            </w:pPr>
            <w:r>
              <w:rPr>
                <w:rFonts w:ascii="Arial" w:eastAsia="Arial" w:hAnsi="Arial" w:cs="Arial"/>
                <w:i/>
                <w:sz w:val="20"/>
              </w:rPr>
              <w:t xml:space="preserve">365960.6000 </w:t>
            </w:r>
          </w:p>
        </w:tc>
        <w:tc>
          <w:tcPr>
            <w:tcW w:w="4111"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left="20"/>
              <w:jc w:val="center"/>
            </w:pPr>
            <w:r>
              <w:rPr>
                <w:rFonts w:ascii="Arial" w:eastAsia="Arial" w:hAnsi="Arial" w:cs="Arial"/>
                <w:i/>
                <w:sz w:val="20"/>
              </w:rPr>
              <w:t xml:space="preserve">3135643.4300 </w:t>
            </w:r>
          </w:p>
        </w:tc>
      </w:tr>
      <w:tr w:rsidR="002C2315">
        <w:trPr>
          <w:gridBefore w:val="1"/>
          <w:trHeight w:val="310"/>
        </w:trPr>
        <w:tc>
          <w:tcPr>
            <w:tcW w:w="1553"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left="17"/>
              <w:jc w:val="center"/>
            </w:pPr>
            <w:r>
              <w:rPr>
                <w:rFonts w:ascii="Arial" w:eastAsia="Arial" w:hAnsi="Arial" w:cs="Arial"/>
                <w:i/>
                <w:sz w:val="20"/>
              </w:rPr>
              <w:t xml:space="preserve">27 </w:t>
            </w:r>
          </w:p>
        </w:tc>
        <w:tc>
          <w:tcPr>
            <w:tcW w:w="3403"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left="20"/>
              <w:jc w:val="center"/>
            </w:pPr>
            <w:r>
              <w:rPr>
                <w:rFonts w:ascii="Arial" w:eastAsia="Arial" w:hAnsi="Arial" w:cs="Arial"/>
                <w:i/>
                <w:sz w:val="20"/>
              </w:rPr>
              <w:t xml:space="preserve">365960.6040 </w:t>
            </w:r>
          </w:p>
        </w:tc>
        <w:tc>
          <w:tcPr>
            <w:tcW w:w="4111"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left="20"/>
              <w:jc w:val="center"/>
            </w:pPr>
            <w:r>
              <w:rPr>
                <w:rFonts w:ascii="Arial" w:eastAsia="Arial" w:hAnsi="Arial" w:cs="Arial"/>
                <w:i/>
                <w:sz w:val="20"/>
              </w:rPr>
              <w:t xml:space="preserve">3135636.8910 </w:t>
            </w:r>
          </w:p>
        </w:tc>
      </w:tr>
      <w:tr w:rsidR="002C2315">
        <w:trPr>
          <w:gridBefore w:val="1"/>
          <w:trHeight w:val="310"/>
        </w:trPr>
        <w:tc>
          <w:tcPr>
            <w:tcW w:w="1553"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left="17"/>
              <w:jc w:val="center"/>
            </w:pPr>
            <w:r>
              <w:rPr>
                <w:rFonts w:ascii="Arial" w:eastAsia="Arial" w:hAnsi="Arial" w:cs="Arial"/>
                <w:i/>
                <w:sz w:val="20"/>
              </w:rPr>
              <w:t xml:space="preserve">28 </w:t>
            </w:r>
          </w:p>
        </w:tc>
        <w:tc>
          <w:tcPr>
            <w:tcW w:w="3403"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left="20"/>
              <w:jc w:val="center"/>
            </w:pPr>
            <w:r>
              <w:rPr>
                <w:rFonts w:ascii="Arial" w:eastAsia="Arial" w:hAnsi="Arial" w:cs="Arial"/>
                <w:i/>
                <w:sz w:val="20"/>
              </w:rPr>
              <w:t xml:space="preserve">365960.4920 </w:t>
            </w:r>
          </w:p>
        </w:tc>
        <w:tc>
          <w:tcPr>
            <w:tcW w:w="4111"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left="20"/>
              <w:jc w:val="center"/>
            </w:pPr>
            <w:r>
              <w:rPr>
                <w:rFonts w:ascii="Arial" w:eastAsia="Arial" w:hAnsi="Arial" w:cs="Arial"/>
                <w:i/>
                <w:sz w:val="20"/>
              </w:rPr>
              <w:t xml:space="preserve">3135629.0220 </w:t>
            </w:r>
          </w:p>
        </w:tc>
      </w:tr>
      <w:tr w:rsidR="002C2315">
        <w:trPr>
          <w:gridBefore w:val="1"/>
          <w:trHeight w:val="310"/>
        </w:trPr>
        <w:tc>
          <w:tcPr>
            <w:tcW w:w="1553"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left="17"/>
              <w:jc w:val="center"/>
            </w:pPr>
            <w:r>
              <w:rPr>
                <w:rFonts w:ascii="Arial" w:eastAsia="Arial" w:hAnsi="Arial" w:cs="Arial"/>
                <w:i/>
                <w:sz w:val="20"/>
              </w:rPr>
              <w:t xml:space="preserve">29 </w:t>
            </w:r>
          </w:p>
        </w:tc>
        <w:tc>
          <w:tcPr>
            <w:tcW w:w="3403"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left="20"/>
              <w:jc w:val="center"/>
            </w:pPr>
            <w:r>
              <w:rPr>
                <w:rFonts w:ascii="Arial" w:eastAsia="Arial" w:hAnsi="Arial" w:cs="Arial"/>
                <w:i/>
                <w:sz w:val="20"/>
              </w:rPr>
              <w:t xml:space="preserve">365960.5120 </w:t>
            </w:r>
          </w:p>
        </w:tc>
        <w:tc>
          <w:tcPr>
            <w:tcW w:w="4111"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left="20"/>
              <w:jc w:val="center"/>
            </w:pPr>
            <w:r>
              <w:rPr>
                <w:rFonts w:ascii="Arial" w:eastAsia="Arial" w:hAnsi="Arial" w:cs="Arial"/>
                <w:i/>
                <w:sz w:val="20"/>
              </w:rPr>
              <w:t xml:space="preserve">3135624.8485 </w:t>
            </w:r>
          </w:p>
        </w:tc>
      </w:tr>
      <w:tr w:rsidR="002C2315">
        <w:trPr>
          <w:gridBefore w:val="1"/>
          <w:trHeight w:val="310"/>
        </w:trPr>
        <w:tc>
          <w:tcPr>
            <w:tcW w:w="1553"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left="17"/>
              <w:jc w:val="center"/>
            </w:pPr>
            <w:r>
              <w:rPr>
                <w:rFonts w:ascii="Arial" w:eastAsia="Arial" w:hAnsi="Arial" w:cs="Arial"/>
                <w:i/>
                <w:sz w:val="20"/>
              </w:rPr>
              <w:t xml:space="preserve">30 </w:t>
            </w:r>
          </w:p>
        </w:tc>
        <w:tc>
          <w:tcPr>
            <w:tcW w:w="3403"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left="20"/>
              <w:jc w:val="center"/>
            </w:pPr>
            <w:r>
              <w:rPr>
                <w:rFonts w:ascii="Arial" w:eastAsia="Arial" w:hAnsi="Arial" w:cs="Arial"/>
                <w:i/>
                <w:sz w:val="20"/>
              </w:rPr>
              <w:t xml:space="preserve">365960.5320 </w:t>
            </w:r>
          </w:p>
        </w:tc>
        <w:tc>
          <w:tcPr>
            <w:tcW w:w="4111"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left="20"/>
              <w:jc w:val="center"/>
            </w:pPr>
            <w:r>
              <w:rPr>
                <w:rFonts w:ascii="Arial" w:eastAsia="Arial" w:hAnsi="Arial" w:cs="Arial"/>
                <w:i/>
                <w:sz w:val="20"/>
              </w:rPr>
              <w:t xml:space="preserve">3135620.6750 </w:t>
            </w:r>
          </w:p>
        </w:tc>
      </w:tr>
      <w:tr w:rsidR="002C2315">
        <w:trPr>
          <w:gridBefore w:val="1"/>
          <w:trHeight w:val="312"/>
        </w:trPr>
        <w:tc>
          <w:tcPr>
            <w:tcW w:w="1553"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left="17"/>
              <w:jc w:val="center"/>
            </w:pPr>
            <w:r>
              <w:rPr>
                <w:rFonts w:ascii="Arial" w:eastAsia="Arial" w:hAnsi="Arial" w:cs="Arial"/>
                <w:i/>
                <w:sz w:val="20"/>
              </w:rPr>
              <w:t xml:space="preserve">31 </w:t>
            </w:r>
          </w:p>
        </w:tc>
        <w:tc>
          <w:tcPr>
            <w:tcW w:w="3403"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left="20"/>
              <w:jc w:val="center"/>
            </w:pPr>
            <w:r>
              <w:rPr>
                <w:rFonts w:ascii="Arial" w:eastAsia="Arial" w:hAnsi="Arial" w:cs="Arial"/>
                <w:i/>
                <w:sz w:val="20"/>
              </w:rPr>
              <w:t xml:space="preserve">365959.8790 </w:t>
            </w:r>
          </w:p>
        </w:tc>
        <w:tc>
          <w:tcPr>
            <w:tcW w:w="4111"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left="20"/>
              <w:jc w:val="center"/>
            </w:pPr>
            <w:r>
              <w:rPr>
                <w:rFonts w:ascii="Arial" w:eastAsia="Arial" w:hAnsi="Arial" w:cs="Arial"/>
                <w:i/>
                <w:sz w:val="20"/>
              </w:rPr>
              <w:t xml:space="preserve">3135617.7650 </w:t>
            </w:r>
          </w:p>
        </w:tc>
      </w:tr>
      <w:tr w:rsidR="002C2315">
        <w:trPr>
          <w:gridBefore w:val="1"/>
          <w:trHeight w:val="310"/>
        </w:trPr>
        <w:tc>
          <w:tcPr>
            <w:tcW w:w="1553"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left="17"/>
              <w:jc w:val="center"/>
            </w:pPr>
            <w:r>
              <w:rPr>
                <w:rFonts w:ascii="Arial" w:eastAsia="Arial" w:hAnsi="Arial" w:cs="Arial"/>
                <w:i/>
                <w:sz w:val="20"/>
              </w:rPr>
              <w:t xml:space="preserve">32 </w:t>
            </w:r>
          </w:p>
        </w:tc>
        <w:tc>
          <w:tcPr>
            <w:tcW w:w="3403"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left="20"/>
              <w:jc w:val="center"/>
            </w:pPr>
            <w:r>
              <w:rPr>
                <w:rFonts w:ascii="Arial" w:eastAsia="Arial" w:hAnsi="Arial" w:cs="Arial"/>
                <w:i/>
                <w:sz w:val="20"/>
              </w:rPr>
              <w:t xml:space="preserve">365968.5361 </w:t>
            </w:r>
          </w:p>
        </w:tc>
        <w:tc>
          <w:tcPr>
            <w:tcW w:w="4111"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left="20"/>
              <w:jc w:val="center"/>
            </w:pPr>
            <w:r>
              <w:rPr>
                <w:rFonts w:ascii="Arial" w:eastAsia="Arial" w:hAnsi="Arial" w:cs="Arial"/>
                <w:i/>
                <w:sz w:val="20"/>
              </w:rPr>
              <w:t xml:space="preserve">3135624.1593 </w:t>
            </w:r>
          </w:p>
        </w:tc>
      </w:tr>
      <w:tr w:rsidR="002C2315">
        <w:trPr>
          <w:gridBefore w:val="1"/>
          <w:trHeight w:val="310"/>
        </w:trPr>
        <w:tc>
          <w:tcPr>
            <w:tcW w:w="1553"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left="17"/>
              <w:jc w:val="center"/>
            </w:pPr>
            <w:r>
              <w:rPr>
                <w:rFonts w:ascii="Arial" w:eastAsia="Arial" w:hAnsi="Arial" w:cs="Arial"/>
                <w:i/>
                <w:sz w:val="20"/>
              </w:rPr>
              <w:t xml:space="preserve">33 </w:t>
            </w:r>
          </w:p>
        </w:tc>
        <w:tc>
          <w:tcPr>
            <w:tcW w:w="3403"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left="20"/>
              <w:jc w:val="center"/>
            </w:pPr>
            <w:r>
              <w:rPr>
                <w:rFonts w:ascii="Arial" w:eastAsia="Arial" w:hAnsi="Arial" w:cs="Arial"/>
                <w:i/>
                <w:sz w:val="20"/>
              </w:rPr>
              <w:t xml:space="preserve">365966.1752 </w:t>
            </w:r>
          </w:p>
        </w:tc>
        <w:tc>
          <w:tcPr>
            <w:tcW w:w="4111"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left="20"/>
              <w:jc w:val="center"/>
            </w:pPr>
            <w:r>
              <w:rPr>
                <w:rFonts w:ascii="Arial" w:eastAsia="Arial" w:hAnsi="Arial" w:cs="Arial"/>
                <w:i/>
                <w:sz w:val="20"/>
              </w:rPr>
              <w:t xml:space="preserve">3135630.5503 </w:t>
            </w:r>
          </w:p>
        </w:tc>
      </w:tr>
      <w:tr w:rsidR="002C2315">
        <w:trPr>
          <w:gridBefore w:val="1"/>
          <w:trHeight w:val="310"/>
        </w:trPr>
        <w:tc>
          <w:tcPr>
            <w:tcW w:w="1553"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left="17"/>
              <w:jc w:val="center"/>
            </w:pPr>
            <w:r>
              <w:rPr>
                <w:rFonts w:ascii="Arial" w:eastAsia="Arial" w:hAnsi="Arial" w:cs="Arial"/>
                <w:i/>
                <w:sz w:val="20"/>
              </w:rPr>
              <w:t xml:space="preserve">34 </w:t>
            </w:r>
          </w:p>
        </w:tc>
        <w:tc>
          <w:tcPr>
            <w:tcW w:w="3403"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left="20"/>
              <w:jc w:val="center"/>
            </w:pPr>
            <w:r>
              <w:rPr>
                <w:rFonts w:ascii="Arial" w:eastAsia="Arial" w:hAnsi="Arial" w:cs="Arial"/>
                <w:i/>
                <w:sz w:val="20"/>
              </w:rPr>
              <w:t xml:space="preserve">365965.9321 </w:t>
            </w:r>
          </w:p>
        </w:tc>
        <w:tc>
          <w:tcPr>
            <w:tcW w:w="4111"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left="20"/>
              <w:jc w:val="center"/>
            </w:pPr>
            <w:r>
              <w:rPr>
                <w:rFonts w:ascii="Arial" w:eastAsia="Arial" w:hAnsi="Arial" w:cs="Arial"/>
                <w:i/>
                <w:sz w:val="20"/>
              </w:rPr>
              <w:t xml:space="preserve">3135631.7351 </w:t>
            </w:r>
          </w:p>
        </w:tc>
      </w:tr>
      <w:tr w:rsidR="002C2315">
        <w:trPr>
          <w:gridBefore w:val="1"/>
          <w:trHeight w:val="310"/>
        </w:trPr>
        <w:tc>
          <w:tcPr>
            <w:tcW w:w="1553"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left="17"/>
              <w:jc w:val="center"/>
            </w:pPr>
            <w:r>
              <w:rPr>
                <w:rFonts w:ascii="Arial" w:eastAsia="Arial" w:hAnsi="Arial" w:cs="Arial"/>
                <w:i/>
                <w:sz w:val="20"/>
              </w:rPr>
              <w:t xml:space="preserve">35 </w:t>
            </w:r>
          </w:p>
        </w:tc>
        <w:tc>
          <w:tcPr>
            <w:tcW w:w="3403"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left="20"/>
              <w:jc w:val="center"/>
            </w:pPr>
            <w:r>
              <w:rPr>
                <w:rFonts w:ascii="Arial" w:eastAsia="Arial" w:hAnsi="Arial" w:cs="Arial"/>
                <w:i/>
                <w:sz w:val="20"/>
              </w:rPr>
              <w:t xml:space="preserve">365965.9190 </w:t>
            </w:r>
          </w:p>
        </w:tc>
        <w:tc>
          <w:tcPr>
            <w:tcW w:w="4111"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left="20"/>
              <w:jc w:val="center"/>
            </w:pPr>
            <w:r>
              <w:rPr>
                <w:rFonts w:ascii="Arial" w:eastAsia="Arial" w:hAnsi="Arial" w:cs="Arial"/>
                <w:i/>
                <w:sz w:val="20"/>
              </w:rPr>
              <w:t xml:space="preserve">3135638.3296 </w:t>
            </w:r>
          </w:p>
        </w:tc>
      </w:tr>
      <w:tr w:rsidR="002C2315">
        <w:trPr>
          <w:gridBefore w:val="1"/>
          <w:trHeight w:val="310"/>
        </w:trPr>
        <w:tc>
          <w:tcPr>
            <w:tcW w:w="1553"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left="17"/>
              <w:jc w:val="center"/>
            </w:pPr>
            <w:r>
              <w:rPr>
                <w:rFonts w:ascii="Arial" w:eastAsia="Arial" w:hAnsi="Arial" w:cs="Arial"/>
                <w:i/>
                <w:sz w:val="20"/>
              </w:rPr>
              <w:t xml:space="preserve">36 </w:t>
            </w:r>
          </w:p>
        </w:tc>
        <w:tc>
          <w:tcPr>
            <w:tcW w:w="3403"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left="20"/>
              <w:jc w:val="center"/>
            </w:pPr>
            <w:r>
              <w:rPr>
                <w:rFonts w:ascii="Arial" w:eastAsia="Arial" w:hAnsi="Arial" w:cs="Arial"/>
                <w:i/>
                <w:sz w:val="20"/>
              </w:rPr>
              <w:t xml:space="preserve">365966.6190 </w:t>
            </w:r>
          </w:p>
        </w:tc>
        <w:tc>
          <w:tcPr>
            <w:tcW w:w="4111"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left="20"/>
              <w:jc w:val="center"/>
            </w:pPr>
            <w:r>
              <w:rPr>
                <w:rFonts w:ascii="Arial" w:eastAsia="Arial" w:hAnsi="Arial" w:cs="Arial"/>
                <w:i/>
                <w:sz w:val="20"/>
              </w:rPr>
              <w:t xml:space="preserve">3135638.3310 </w:t>
            </w:r>
          </w:p>
        </w:tc>
      </w:tr>
      <w:tr w:rsidR="002C2315">
        <w:trPr>
          <w:gridBefore w:val="1"/>
          <w:trHeight w:val="312"/>
        </w:trPr>
        <w:tc>
          <w:tcPr>
            <w:tcW w:w="1553"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left="17"/>
              <w:jc w:val="center"/>
            </w:pPr>
            <w:r>
              <w:rPr>
                <w:rFonts w:ascii="Arial" w:eastAsia="Arial" w:hAnsi="Arial" w:cs="Arial"/>
                <w:i/>
                <w:sz w:val="20"/>
              </w:rPr>
              <w:t xml:space="preserve">37 </w:t>
            </w:r>
          </w:p>
        </w:tc>
        <w:tc>
          <w:tcPr>
            <w:tcW w:w="3403"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left="20"/>
              <w:jc w:val="center"/>
            </w:pPr>
            <w:r>
              <w:rPr>
                <w:rFonts w:ascii="Arial" w:eastAsia="Arial" w:hAnsi="Arial" w:cs="Arial"/>
                <w:i/>
                <w:sz w:val="20"/>
              </w:rPr>
              <w:t xml:space="preserve">365966.6400 </w:t>
            </w:r>
          </w:p>
        </w:tc>
        <w:tc>
          <w:tcPr>
            <w:tcW w:w="4111"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left="20"/>
              <w:jc w:val="center"/>
            </w:pPr>
            <w:r>
              <w:rPr>
                <w:rFonts w:ascii="Arial" w:eastAsia="Arial" w:hAnsi="Arial" w:cs="Arial"/>
                <w:i/>
                <w:sz w:val="20"/>
              </w:rPr>
              <w:t xml:space="preserve">3135646.0440 </w:t>
            </w:r>
          </w:p>
        </w:tc>
      </w:tr>
      <w:tr w:rsidR="002C2315">
        <w:trPr>
          <w:gridBefore w:val="1"/>
          <w:trHeight w:val="310"/>
        </w:trPr>
        <w:tc>
          <w:tcPr>
            <w:tcW w:w="1553"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left="17"/>
              <w:jc w:val="center"/>
            </w:pPr>
            <w:r>
              <w:rPr>
                <w:rFonts w:ascii="Arial" w:eastAsia="Arial" w:hAnsi="Arial" w:cs="Arial"/>
                <w:i/>
                <w:sz w:val="20"/>
              </w:rPr>
              <w:t xml:space="preserve">38 </w:t>
            </w:r>
          </w:p>
        </w:tc>
        <w:tc>
          <w:tcPr>
            <w:tcW w:w="3403"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left="20"/>
              <w:jc w:val="center"/>
            </w:pPr>
            <w:r>
              <w:rPr>
                <w:rFonts w:ascii="Arial" w:eastAsia="Arial" w:hAnsi="Arial" w:cs="Arial"/>
                <w:i/>
                <w:sz w:val="20"/>
              </w:rPr>
              <w:t xml:space="preserve">365966.5320 </w:t>
            </w:r>
          </w:p>
        </w:tc>
        <w:tc>
          <w:tcPr>
            <w:tcW w:w="4111"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left="20"/>
              <w:jc w:val="center"/>
            </w:pPr>
            <w:r>
              <w:rPr>
                <w:rFonts w:ascii="Arial" w:eastAsia="Arial" w:hAnsi="Arial" w:cs="Arial"/>
                <w:i/>
                <w:sz w:val="20"/>
              </w:rPr>
              <w:t xml:space="preserve">3135658.8510 </w:t>
            </w:r>
          </w:p>
        </w:tc>
      </w:tr>
      <w:tr w:rsidR="002C2315">
        <w:trPr>
          <w:gridBefore w:val="1"/>
          <w:trHeight w:val="310"/>
        </w:trPr>
        <w:tc>
          <w:tcPr>
            <w:tcW w:w="1553"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left="17"/>
              <w:jc w:val="center"/>
            </w:pPr>
            <w:r>
              <w:rPr>
                <w:rFonts w:ascii="Arial" w:eastAsia="Arial" w:hAnsi="Arial" w:cs="Arial"/>
                <w:i/>
                <w:sz w:val="20"/>
              </w:rPr>
              <w:t xml:space="preserve">39 </w:t>
            </w:r>
          </w:p>
        </w:tc>
        <w:tc>
          <w:tcPr>
            <w:tcW w:w="3403"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left="20"/>
              <w:jc w:val="center"/>
            </w:pPr>
            <w:r>
              <w:rPr>
                <w:rFonts w:ascii="Arial" w:eastAsia="Arial" w:hAnsi="Arial" w:cs="Arial"/>
                <w:i/>
                <w:sz w:val="20"/>
              </w:rPr>
              <w:t xml:space="preserve">365967.0120 </w:t>
            </w:r>
          </w:p>
        </w:tc>
        <w:tc>
          <w:tcPr>
            <w:tcW w:w="4111"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left="20"/>
              <w:jc w:val="center"/>
            </w:pPr>
            <w:r>
              <w:rPr>
                <w:rFonts w:ascii="Arial" w:eastAsia="Arial" w:hAnsi="Arial" w:cs="Arial"/>
                <w:i/>
                <w:sz w:val="20"/>
              </w:rPr>
              <w:t xml:space="preserve">3135663.9490 </w:t>
            </w:r>
          </w:p>
        </w:tc>
      </w:tr>
      <w:tr w:rsidR="002C2315">
        <w:trPr>
          <w:gridAfter w:val="1"/>
          <w:trHeight w:val="305"/>
        </w:trPr>
        <w:tc>
          <w:tcPr>
            <w:tcW w:w="1553" w:type="dxa"/>
            <w:gridSpan w:val="2"/>
            <w:tcBorders>
              <w:top w:val="nil"/>
              <w:left w:val="single" w:sz="4" w:space="0" w:color="000000"/>
              <w:bottom w:val="single" w:sz="4" w:space="0" w:color="000000"/>
              <w:right w:val="single" w:sz="4" w:space="0" w:color="000000"/>
            </w:tcBorders>
          </w:tcPr>
          <w:p w:rsidR="002C2315" w:rsidRDefault="00F666DB">
            <w:pPr>
              <w:spacing w:after="0"/>
              <w:ind w:right="4"/>
              <w:jc w:val="center"/>
            </w:pPr>
            <w:r>
              <w:rPr>
                <w:rFonts w:ascii="Arial" w:eastAsia="Arial" w:hAnsi="Arial" w:cs="Arial"/>
                <w:i/>
                <w:sz w:val="20"/>
              </w:rPr>
              <w:t xml:space="preserve">40 </w:t>
            </w:r>
          </w:p>
        </w:tc>
        <w:tc>
          <w:tcPr>
            <w:tcW w:w="3403" w:type="dxa"/>
            <w:gridSpan w:val="2"/>
            <w:tcBorders>
              <w:top w:val="nil"/>
              <w:left w:val="single" w:sz="4" w:space="0" w:color="000000"/>
              <w:bottom w:val="single" w:sz="4" w:space="0" w:color="000000"/>
              <w:right w:val="single" w:sz="4" w:space="0" w:color="000000"/>
            </w:tcBorders>
          </w:tcPr>
          <w:p w:rsidR="002C2315" w:rsidRDefault="00F666DB">
            <w:pPr>
              <w:spacing w:after="0"/>
              <w:ind w:right="5"/>
              <w:jc w:val="center"/>
            </w:pPr>
            <w:r>
              <w:rPr>
                <w:rFonts w:ascii="Arial" w:eastAsia="Arial" w:hAnsi="Arial" w:cs="Arial"/>
                <w:i/>
                <w:sz w:val="20"/>
              </w:rPr>
              <w:t xml:space="preserve">365966.9790 </w:t>
            </w:r>
          </w:p>
        </w:tc>
        <w:tc>
          <w:tcPr>
            <w:tcW w:w="4111" w:type="dxa"/>
            <w:gridSpan w:val="2"/>
            <w:tcBorders>
              <w:top w:val="nil"/>
              <w:left w:val="single" w:sz="4" w:space="0" w:color="000000"/>
              <w:bottom w:val="single" w:sz="4" w:space="0" w:color="000000"/>
              <w:right w:val="single" w:sz="4" w:space="0" w:color="000000"/>
            </w:tcBorders>
          </w:tcPr>
          <w:p w:rsidR="002C2315" w:rsidRDefault="00F666DB">
            <w:pPr>
              <w:spacing w:after="0"/>
              <w:ind w:right="6"/>
              <w:jc w:val="center"/>
            </w:pPr>
            <w:r>
              <w:rPr>
                <w:rFonts w:ascii="Arial" w:eastAsia="Arial" w:hAnsi="Arial" w:cs="Arial"/>
                <w:i/>
                <w:sz w:val="20"/>
              </w:rPr>
              <w:t xml:space="preserve">3135665.1940 </w:t>
            </w:r>
          </w:p>
        </w:tc>
      </w:tr>
      <w:tr w:rsidR="002C2315">
        <w:trPr>
          <w:gridAfter w:val="1"/>
          <w:trHeight w:val="310"/>
        </w:trPr>
        <w:tc>
          <w:tcPr>
            <w:tcW w:w="1553"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right="4"/>
              <w:jc w:val="center"/>
            </w:pPr>
            <w:r>
              <w:rPr>
                <w:rFonts w:ascii="Arial" w:eastAsia="Arial" w:hAnsi="Arial" w:cs="Arial"/>
                <w:i/>
                <w:sz w:val="20"/>
              </w:rPr>
              <w:t xml:space="preserve">41 </w:t>
            </w:r>
          </w:p>
        </w:tc>
        <w:tc>
          <w:tcPr>
            <w:tcW w:w="3403"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Arial" w:eastAsia="Arial" w:hAnsi="Arial" w:cs="Arial"/>
                <w:i/>
                <w:sz w:val="20"/>
              </w:rPr>
              <w:t xml:space="preserve">365966.8590 </w:t>
            </w:r>
          </w:p>
        </w:tc>
        <w:tc>
          <w:tcPr>
            <w:tcW w:w="4111"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right="6"/>
              <w:jc w:val="center"/>
            </w:pPr>
            <w:r>
              <w:rPr>
                <w:rFonts w:ascii="Arial" w:eastAsia="Arial" w:hAnsi="Arial" w:cs="Arial"/>
                <w:i/>
                <w:sz w:val="20"/>
              </w:rPr>
              <w:t xml:space="preserve">3135665.0160 </w:t>
            </w:r>
          </w:p>
        </w:tc>
      </w:tr>
      <w:tr w:rsidR="002C2315">
        <w:trPr>
          <w:gridAfter w:val="1"/>
          <w:trHeight w:val="310"/>
        </w:trPr>
        <w:tc>
          <w:tcPr>
            <w:tcW w:w="1553"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right="4"/>
              <w:jc w:val="center"/>
            </w:pPr>
            <w:r>
              <w:rPr>
                <w:rFonts w:ascii="Arial" w:eastAsia="Arial" w:hAnsi="Arial" w:cs="Arial"/>
                <w:i/>
                <w:sz w:val="20"/>
              </w:rPr>
              <w:t xml:space="preserve">42 </w:t>
            </w:r>
          </w:p>
        </w:tc>
        <w:tc>
          <w:tcPr>
            <w:tcW w:w="3403"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Arial" w:eastAsia="Arial" w:hAnsi="Arial" w:cs="Arial"/>
                <w:i/>
                <w:sz w:val="20"/>
              </w:rPr>
              <w:t xml:space="preserve">365965.9730 </w:t>
            </w:r>
          </w:p>
        </w:tc>
        <w:tc>
          <w:tcPr>
            <w:tcW w:w="4111"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right="6"/>
              <w:jc w:val="center"/>
            </w:pPr>
            <w:r>
              <w:rPr>
                <w:rFonts w:ascii="Arial" w:eastAsia="Arial" w:hAnsi="Arial" w:cs="Arial"/>
                <w:i/>
                <w:sz w:val="20"/>
              </w:rPr>
              <w:t xml:space="preserve">3135664.5170 </w:t>
            </w:r>
          </w:p>
        </w:tc>
      </w:tr>
      <w:tr w:rsidR="002C2315">
        <w:trPr>
          <w:gridAfter w:val="1"/>
          <w:trHeight w:val="312"/>
        </w:trPr>
        <w:tc>
          <w:tcPr>
            <w:tcW w:w="1553"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right="4"/>
              <w:jc w:val="center"/>
            </w:pPr>
            <w:r>
              <w:rPr>
                <w:rFonts w:ascii="Arial" w:eastAsia="Arial" w:hAnsi="Arial" w:cs="Arial"/>
                <w:i/>
                <w:sz w:val="20"/>
              </w:rPr>
              <w:t xml:space="preserve">43 </w:t>
            </w:r>
          </w:p>
        </w:tc>
        <w:tc>
          <w:tcPr>
            <w:tcW w:w="3403"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Arial" w:eastAsia="Arial" w:hAnsi="Arial" w:cs="Arial"/>
                <w:i/>
                <w:sz w:val="20"/>
              </w:rPr>
              <w:t xml:space="preserve">365964.9160 </w:t>
            </w:r>
          </w:p>
        </w:tc>
        <w:tc>
          <w:tcPr>
            <w:tcW w:w="4111"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right="6"/>
              <w:jc w:val="center"/>
            </w:pPr>
            <w:r>
              <w:rPr>
                <w:rFonts w:ascii="Arial" w:eastAsia="Arial" w:hAnsi="Arial" w:cs="Arial"/>
                <w:i/>
                <w:sz w:val="20"/>
              </w:rPr>
              <w:t xml:space="preserve">3135664.2680 </w:t>
            </w:r>
          </w:p>
        </w:tc>
      </w:tr>
      <w:tr w:rsidR="002C2315">
        <w:trPr>
          <w:gridAfter w:val="1"/>
          <w:trHeight w:val="310"/>
        </w:trPr>
        <w:tc>
          <w:tcPr>
            <w:tcW w:w="1553"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right="4"/>
              <w:jc w:val="center"/>
            </w:pPr>
            <w:r>
              <w:rPr>
                <w:rFonts w:ascii="Arial" w:eastAsia="Arial" w:hAnsi="Arial" w:cs="Arial"/>
                <w:i/>
                <w:sz w:val="20"/>
              </w:rPr>
              <w:t xml:space="preserve">44 </w:t>
            </w:r>
          </w:p>
        </w:tc>
        <w:tc>
          <w:tcPr>
            <w:tcW w:w="3403"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Arial" w:eastAsia="Arial" w:hAnsi="Arial" w:cs="Arial"/>
                <w:i/>
                <w:sz w:val="20"/>
              </w:rPr>
              <w:t xml:space="preserve">365963.8760 </w:t>
            </w:r>
          </w:p>
        </w:tc>
        <w:tc>
          <w:tcPr>
            <w:tcW w:w="4111"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right="6"/>
              <w:jc w:val="center"/>
            </w:pPr>
            <w:r>
              <w:rPr>
                <w:rFonts w:ascii="Arial" w:eastAsia="Arial" w:hAnsi="Arial" w:cs="Arial"/>
                <w:i/>
                <w:sz w:val="20"/>
              </w:rPr>
              <w:t xml:space="preserve">3135664.2760 </w:t>
            </w:r>
          </w:p>
        </w:tc>
      </w:tr>
      <w:tr w:rsidR="002C2315">
        <w:trPr>
          <w:gridAfter w:val="1"/>
          <w:trHeight w:val="310"/>
        </w:trPr>
        <w:tc>
          <w:tcPr>
            <w:tcW w:w="1553"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right="4"/>
              <w:jc w:val="center"/>
            </w:pPr>
            <w:r>
              <w:rPr>
                <w:rFonts w:ascii="Arial" w:eastAsia="Arial" w:hAnsi="Arial" w:cs="Arial"/>
                <w:i/>
                <w:sz w:val="20"/>
              </w:rPr>
              <w:t xml:space="preserve">45 </w:t>
            </w:r>
          </w:p>
        </w:tc>
        <w:tc>
          <w:tcPr>
            <w:tcW w:w="3403"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Arial" w:eastAsia="Arial" w:hAnsi="Arial" w:cs="Arial"/>
                <w:i/>
                <w:sz w:val="20"/>
              </w:rPr>
              <w:t xml:space="preserve">365952.1610 </w:t>
            </w:r>
          </w:p>
        </w:tc>
        <w:tc>
          <w:tcPr>
            <w:tcW w:w="4111"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right="6"/>
              <w:jc w:val="center"/>
            </w:pPr>
            <w:r>
              <w:rPr>
                <w:rFonts w:ascii="Arial" w:eastAsia="Arial" w:hAnsi="Arial" w:cs="Arial"/>
                <w:i/>
                <w:sz w:val="20"/>
              </w:rPr>
              <w:t xml:space="preserve">3135667.0530 </w:t>
            </w:r>
          </w:p>
        </w:tc>
      </w:tr>
      <w:tr w:rsidR="002C2315">
        <w:trPr>
          <w:gridAfter w:val="1"/>
          <w:trHeight w:val="310"/>
        </w:trPr>
        <w:tc>
          <w:tcPr>
            <w:tcW w:w="1553"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right="4"/>
              <w:jc w:val="center"/>
            </w:pPr>
            <w:r>
              <w:rPr>
                <w:rFonts w:ascii="Arial" w:eastAsia="Arial" w:hAnsi="Arial" w:cs="Arial"/>
                <w:i/>
                <w:sz w:val="20"/>
              </w:rPr>
              <w:t xml:space="preserve">46 </w:t>
            </w:r>
          </w:p>
        </w:tc>
        <w:tc>
          <w:tcPr>
            <w:tcW w:w="3403"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Arial" w:eastAsia="Arial" w:hAnsi="Arial" w:cs="Arial"/>
                <w:i/>
                <w:sz w:val="20"/>
              </w:rPr>
              <w:t xml:space="preserve">365947.9630 </w:t>
            </w:r>
          </w:p>
        </w:tc>
        <w:tc>
          <w:tcPr>
            <w:tcW w:w="4111"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right="6"/>
              <w:jc w:val="center"/>
            </w:pPr>
            <w:r>
              <w:rPr>
                <w:rFonts w:ascii="Arial" w:eastAsia="Arial" w:hAnsi="Arial" w:cs="Arial"/>
                <w:i/>
                <w:sz w:val="20"/>
              </w:rPr>
              <w:t xml:space="preserve">3135670.3140 </w:t>
            </w:r>
          </w:p>
        </w:tc>
      </w:tr>
      <w:tr w:rsidR="002C2315">
        <w:trPr>
          <w:gridAfter w:val="1"/>
          <w:trHeight w:val="310"/>
        </w:trPr>
        <w:tc>
          <w:tcPr>
            <w:tcW w:w="1553"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right="4"/>
              <w:jc w:val="center"/>
            </w:pPr>
            <w:r>
              <w:rPr>
                <w:rFonts w:ascii="Arial" w:eastAsia="Arial" w:hAnsi="Arial" w:cs="Arial"/>
                <w:i/>
                <w:sz w:val="20"/>
              </w:rPr>
              <w:t xml:space="preserve">47 </w:t>
            </w:r>
          </w:p>
        </w:tc>
        <w:tc>
          <w:tcPr>
            <w:tcW w:w="3403"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Arial" w:eastAsia="Arial" w:hAnsi="Arial" w:cs="Arial"/>
                <w:i/>
                <w:sz w:val="20"/>
              </w:rPr>
              <w:t xml:space="preserve">365946.2900 </w:t>
            </w:r>
          </w:p>
        </w:tc>
        <w:tc>
          <w:tcPr>
            <w:tcW w:w="4111"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right="6"/>
              <w:jc w:val="center"/>
            </w:pPr>
            <w:r>
              <w:rPr>
                <w:rFonts w:ascii="Arial" w:eastAsia="Arial" w:hAnsi="Arial" w:cs="Arial"/>
                <w:i/>
                <w:sz w:val="20"/>
              </w:rPr>
              <w:t xml:space="preserve">3135671.5740 </w:t>
            </w:r>
          </w:p>
        </w:tc>
      </w:tr>
      <w:tr w:rsidR="002C2315">
        <w:trPr>
          <w:gridAfter w:val="1"/>
          <w:trHeight w:val="310"/>
        </w:trPr>
        <w:tc>
          <w:tcPr>
            <w:tcW w:w="1553"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right="4"/>
              <w:jc w:val="center"/>
            </w:pPr>
            <w:r>
              <w:rPr>
                <w:rFonts w:ascii="Arial" w:eastAsia="Arial" w:hAnsi="Arial" w:cs="Arial"/>
                <w:i/>
                <w:sz w:val="20"/>
              </w:rPr>
              <w:t xml:space="preserve">48 </w:t>
            </w:r>
          </w:p>
        </w:tc>
        <w:tc>
          <w:tcPr>
            <w:tcW w:w="3403"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Arial" w:eastAsia="Arial" w:hAnsi="Arial" w:cs="Arial"/>
                <w:i/>
                <w:sz w:val="20"/>
              </w:rPr>
              <w:t xml:space="preserve">365932.6840 </w:t>
            </w:r>
          </w:p>
        </w:tc>
        <w:tc>
          <w:tcPr>
            <w:tcW w:w="4111"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right="6"/>
              <w:jc w:val="center"/>
            </w:pPr>
            <w:r>
              <w:rPr>
                <w:rFonts w:ascii="Arial" w:eastAsia="Arial" w:hAnsi="Arial" w:cs="Arial"/>
                <w:i/>
                <w:sz w:val="20"/>
              </w:rPr>
              <w:t xml:space="preserve">3135669.6980 </w:t>
            </w:r>
          </w:p>
        </w:tc>
      </w:tr>
      <w:tr w:rsidR="002C2315">
        <w:trPr>
          <w:gridAfter w:val="1"/>
          <w:trHeight w:val="313"/>
        </w:trPr>
        <w:tc>
          <w:tcPr>
            <w:tcW w:w="1553"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right="4"/>
              <w:jc w:val="center"/>
            </w:pPr>
            <w:r>
              <w:rPr>
                <w:rFonts w:ascii="Arial" w:eastAsia="Arial" w:hAnsi="Arial" w:cs="Arial"/>
                <w:i/>
                <w:sz w:val="20"/>
              </w:rPr>
              <w:t xml:space="preserve">49 </w:t>
            </w:r>
          </w:p>
        </w:tc>
        <w:tc>
          <w:tcPr>
            <w:tcW w:w="3403"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Arial" w:eastAsia="Arial" w:hAnsi="Arial" w:cs="Arial"/>
                <w:i/>
                <w:sz w:val="20"/>
              </w:rPr>
              <w:t xml:space="preserve">365932.6050 </w:t>
            </w:r>
          </w:p>
        </w:tc>
        <w:tc>
          <w:tcPr>
            <w:tcW w:w="4111"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right="6"/>
              <w:jc w:val="center"/>
            </w:pPr>
            <w:r>
              <w:rPr>
                <w:rFonts w:ascii="Arial" w:eastAsia="Arial" w:hAnsi="Arial" w:cs="Arial"/>
                <w:i/>
                <w:sz w:val="20"/>
              </w:rPr>
              <w:t xml:space="preserve">3135669.7920 </w:t>
            </w:r>
          </w:p>
        </w:tc>
      </w:tr>
      <w:tr w:rsidR="002C2315">
        <w:trPr>
          <w:gridAfter w:val="1"/>
          <w:trHeight w:val="310"/>
        </w:trPr>
        <w:tc>
          <w:tcPr>
            <w:tcW w:w="1553"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right="4"/>
              <w:jc w:val="center"/>
            </w:pPr>
            <w:r>
              <w:rPr>
                <w:rFonts w:ascii="Arial" w:eastAsia="Arial" w:hAnsi="Arial" w:cs="Arial"/>
                <w:i/>
                <w:sz w:val="20"/>
              </w:rPr>
              <w:t xml:space="preserve">50 </w:t>
            </w:r>
          </w:p>
        </w:tc>
        <w:tc>
          <w:tcPr>
            <w:tcW w:w="3403"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Arial" w:eastAsia="Arial" w:hAnsi="Arial" w:cs="Arial"/>
                <w:i/>
                <w:sz w:val="20"/>
              </w:rPr>
              <w:t xml:space="preserve">365926.5690 </w:t>
            </w:r>
          </w:p>
        </w:tc>
        <w:tc>
          <w:tcPr>
            <w:tcW w:w="4111"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right="6"/>
              <w:jc w:val="center"/>
            </w:pPr>
            <w:r>
              <w:rPr>
                <w:rFonts w:ascii="Arial" w:eastAsia="Arial" w:hAnsi="Arial" w:cs="Arial"/>
                <w:i/>
                <w:sz w:val="20"/>
              </w:rPr>
              <w:t xml:space="preserve">3135668.8340 </w:t>
            </w:r>
          </w:p>
        </w:tc>
      </w:tr>
      <w:tr w:rsidR="002C2315">
        <w:trPr>
          <w:gridAfter w:val="1"/>
          <w:trHeight w:val="310"/>
        </w:trPr>
        <w:tc>
          <w:tcPr>
            <w:tcW w:w="1553"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right="4"/>
              <w:jc w:val="center"/>
            </w:pPr>
            <w:r>
              <w:rPr>
                <w:rFonts w:ascii="Arial" w:eastAsia="Arial" w:hAnsi="Arial" w:cs="Arial"/>
                <w:i/>
                <w:sz w:val="20"/>
              </w:rPr>
              <w:t xml:space="preserve">51 </w:t>
            </w:r>
          </w:p>
        </w:tc>
        <w:tc>
          <w:tcPr>
            <w:tcW w:w="3403"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Arial" w:eastAsia="Arial" w:hAnsi="Arial" w:cs="Arial"/>
                <w:i/>
                <w:sz w:val="20"/>
              </w:rPr>
              <w:t xml:space="preserve">365926.3257 </w:t>
            </w:r>
          </w:p>
        </w:tc>
        <w:tc>
          <w:tcPr>
            <w:tcW w:w="4111"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right="6"/>
              <w:jc w:val="center"/>
            </w:pPr>
            <w:r>
              <w:rPr>
                <w:rFonts w:ascii="Arial" w:eastAsia="Arial" w:hAnsi="Arial" w:cs="Arial"/>
                <w:i/>
                <w:sz w:val="20"/>
              </w:rPr>
              <w:t xml:space="preserve">3135669.6206 </w:t>
            </w:r>
          </w:p>
        </w:tc>
      </w:tr>
      <w:tr w:rsidR="002C2315">
        <w:trPr>
          <w:gridAfter w:val="1"/>
          <w:trHeight w:val="310"/>
        </w:trPr>
        <w:tc>
          <w:tcPr>
            <w:tcW w:w="1553"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jc w:val="center"/>
            </w:pPr>
            <w:r>
              <w:rPr>
                <w:rFonts w:ascii="Arial" w:eastAsia="Arial" w:hAnsi="Arial" w:cs="Arial"/>
                <w:i/>
                <w:sz w:val="20"/>
              </w:rPr>
              <w:t xml:space="preserve">1 </w:t>
            </w:r>
          </w:p>
        </w:tc>
        <w:tc>
          <w:tcPr>
            <w:tcW w:w="3403"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Arial" w:eastAsia="Arial" w:hAnsi="Arial" w:cs="Arial"/>
                <w:i/>
                <w:sz w:val="20"/>
              </w:rPr>
              <w:t xml:space="preserve">365926.1628 </w:t>
            </w:r>
          </w:p>
        </w:tc>
        <w:tc>
          <w:tcPr>
            <w:tcW w:w="4111"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right="6"/>
              <w:jc w:val="center"/>
            </w:pPr>
            <w:r>
              <w:rPr>
                <w:rFonts w:ascii="Arial" w:eastAsia="Arial" w:hAnsi="Arial" w:cs="Arial"/>
                <w:i/>
                <w:sz w:val="20"/>
              </w:rPr>
              <w:t xml:space="preserve">3135669.4317 </w:t>
            </w:r>
          </w:p>
        </w:tc>
      </w:tr>
    </w:tbl>
    <w:p w:rsidR="002C2315" w:rsidRDefault="00F666DB">
      <w:pPr>
        <w:spacing w:after="0"/>
        <w:ind w:left="284"/>
      </w:pPr>
      <w:r>
        <w:rPr>
          <w:rFonts w:ascii="Times New Roman" w:eastAsia="Times New Roman" w:hAnsi="Times New Roman" w:cs="Times New Roman"/>
          <w:i/>
          <w:sz w:val="24"/>
        </w:rPr>
        <w:t xml:space="preserve"> </w:t>
      </w:r>
    </w:p>
    <w:p w:rsidR="002C2315" w:rsidRDefault="00F666DB">
      <w:pPr>
        <w:spacing w:after="0"/>
        <w:ind w:left="284"/>
      </w:pPr>
      <w:r>
        <w:rPr>
          <w:rFonts w:ascii="Times New Roman" w:eastAsia="Times New Roman" w:hAnsi="Times New Roman" w:cs="Times New Roman"/>
          <w:i/>
          <w:sz w:val="24"/>
        </w:rPr>
        <w:t xml:space="preserve"> </w:t>
      </w:r>
    </w:p>
    <w:p w:rsidR="002C2315" w:rsidRDefault="00F666DB">
      <w:pPr>
        <w:spacing w:after="0"/>
        <w:ind w:right="696"/>
        <w:jc w:val="right"/>
      </w:pPr>
      <w:r>
        <w:rPr>
          <w:noProof/>
        </w:rPr>
        <mc:AlternateContent>
          <mc:Choice Requires="wpg">
            <w:drawing>
              <wp:anchor distT="0" distB="0" distL="114300" distR="114300" simplePos="0" relativeHeight="251904000" behindDoc="0" locked="0" layoutInCell="1" allowOverlap="1">
                <wp:simplePos x="0" y="0"/>
                <wp:positionH relativeFrom="page">
                  <wp:posOffset>8660363</wp:posOffset>
                </wp:positionH>
                <wp:positionV relativeFrom="page">
                  <wp:posOffset>6815632</wp:posOffset>
                </wp:positionV>
                <wp:extent cx="161330" cy="3497276"/>
                <wp:effectExtent l="0" t="0" r="0" b="0"/>
                <wp:wrapTopAndBottom/>
                <wp:docPr id="742357" name="Group 742357"/>
                <wp:cNvGraphicFramePr/>
                <a:graphic xmlns:a="http://schemas.openxmlformats.org/drawingml/2006/main">
                  <a:graphicData uri="http://schemas.microsoft.com/office/word/2010/wordprocessingGroup">
                    <wpg:wgp>
                      <wpg:cNvGrpSpPr/>
                      <wpg:grpSpPr>
                        <a:xfrm>
                          <a:off x="0" y="0"/>
                          <a:ext cx="161330" cy="3497276"/>
                          <a:chOff x="0" y="0"/>
                          <a:chExt cx="161330" cy="3497276"/>
                        </a:xfrm>
                      </wpg:grpSpPr>
                      <wps:wsp>
                        <wps:cNvPr id="61704" name="Rectangle 61704"/>
                        <wps:cNvSpPr/>
                        <wps:spPr>
                          <a:xfrm rot="-5399999">
                            <a:off x="-2269077" y="1114975"/>
                            <a:ext cx="4651376" cy="113224"/>
                          </a:xfrm>
                          <a:prstGeom prst="rect">
                            <a:avLst/>
                          </a:prstGeom>
                          <a:ln>
                            <a:noFill/>
                          </a:ln>
                        </wps:spPr>
                        <wps:txbx>
                          <w:txbxContent>
                            <w:p w:rsidR="002C2315" w:rsidRDefault="00F666DB">
                              <w:r>
                                <w:rPr>
                                  <w:rFonts w:ascii="Arial" w:eastAsia="Arial" w:hAnsi="Arial" w:cs="Arial"/>
                                  <w:sz w:val="12"/>
                                </w:rPr>
                                <w:t xml:space="preserve">Cód. Validación: 5XLNQH4F7W724D3SZYZ634AA5 | Verificación: https://candelaria.sedelectronica.es/ </w:t>
                              </w:r>
                            </w:p>
                          </w:txbxContent>
                        </wps:txbx>
                        <wps:bodyPr horzOverflow="overflow" vert="horz" lIns="0" tIns="0" rIns="0" bIns="0" rtlCol="0">
                          <a:noAutofit/>
                        </wps:bodyPr>
                      </wps:wsp>
                      <wps:wsp>
                        <wps:cNvPr id="61705" name="Rectangle 61705"/>
                        <wps:cNvSpPr/>
                        <wps:spPr>
                          <a:xfrm rot="-5399999">
                            <a:off x="-2098574" y="1209277"/>
                            <a:ext cx="4462772" cy="113224"/>
                          </a:xfrm>
                          <a:prstGeom prst="rect">
                            <a:avLst/>
                          </a:prstGeom>
                          <a:ln>
                            <a:noFill/>
                          </a:ln>
                        </wps:spPr>
                        <wps:txbx>
                          <w:txbxContent>
                            <w:p w:rsidR="002C2315" w:rsidRDefault="00F666DB">
                              <w:r>
                                <w:rPr>
                                  <w:rFonts w:ascii="Arial" w:eastAsia="Arial" w:hAnsi="Arial" w:cs="Arial"/>
                                  <w:sz w:val="12"/>
                                </w:rPr>
                                <w:t xml:space="preserve">Documento firmado electrónicamente desde la plataforma esPublico Gestiona | Página 208 de 275 </w:t>
                              </w:r>
                            </w:p>
                          </w:txbxContent>
                        </wps:txbx>
                        <wps:bodyPr horzOverflow="overflow" vert="horz" lIns="0" tIns="0" rIns="0" bIns="0" rtlCol="0">
                          <a:noAutofit/>
                        </wps:bodyPr>
                      </wps:wsp>
                    </wpg:wgp>
                  </a:graphicData>
                </a:graphic>
              </wp:anchor>
            </w:drawing>
          </mc:Choice>
          <mc:Fallback xmlns:a="http://schemas.openxmlformats.org/drawingml/2006/main">
            <w:pict>
              <v:group id="Group 742357" style="width:12.7031pt;height:275.376pt;position:absolute;mso-position-horizontal-relative:page;mso-position-horizontal:absolute;margin-left:681.918pt;mso-position-vertical-relative:page;margin-top:536.664pt;" coordsize="1613,34972">
                <v:rect id="Rectangle 61704" style="position:absolute;width:46513;height:1132;left:-22690;top:11149;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5XLNQH4F7W724D3SZYZ634AA5 | Verificación: https://candelaria.sedelectronica.es/ </w:t>
                        </w:r>
                      </w:p>
                    </w:txbxContent>
                  </v:textbox>
                </v:rect>
                <v:rect id="Rectangle 61705" style="position:absolute;width:44627;height:1132;left:-20985;top:12092;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208 de 275 </w:t>
                        </w:r>
                      </w:p>
                    </w:txbxContent>
                  </v:textbox>
                </v:rect>
                <w10:wrap type="topAndBottom"/>
              </v:group>
            </w:pict>
          </mc:Fallback>
        </mc:AlternateContent>
      </w:r>
      <w:r>
        <w:rPr>
          <w:rFonts w:ascii="Arial" w:eastAsia="Arial" w:hAnsi="Arial" w:cs="Arial"/>
          <w:i/>
          <w:u w:val="single" w:color="000000"/>
        </w:rPr>
        <w:t>COORDENADAS UTM CARDONCILLO (SECTOR DEL MUNICIPIO DE CANDELARIA).</w:t>
      </w:r>
      <w:r>
        <w:rPr>
          <w:rFonts w:ascii="Arial" w:eastAsia="Arial" w:hAnsi="Arial" w:cs="Arial"/>
          <w:i/>
        </w:rPr>
        <w:t xml:space="preserve"> </w:t>
      </w:r>
    </w:p>
    <w:p w:rsidR="002C2315" w:rsidRDefault="00F666DB">
      <w:pPr>
        <w:pStyle w:val="Ttulo2"/>
        <w:ind w:left="1201" w:right="380"/>
      </w:pPr>
      <w:r>
        <w:t>ACTUALMENTE SU DENOMINACIÓN ES CALLE VILLA DE CANDELARIA</w:t>
      </w:r>
      <w:r>
        <w:rPr>
          <w:u w:val="none"/>
        </w:rPr>
        <w:t xml:space="preserve"> </w:t>
      </w:r>
    </w:p>
    <w:p w:rsidR="002C2315" w:rsidRDefault="00F666DB">
      <w:pPr>
        <w:spacing w:after="0"/>
        <w:ind w:left="284"/>
      </w:pPr>
      <w:r>
        <w:rPr>
          <w:rFonts w:ascii="Times New Roman" w:eastAsia="Times New Roman" w:hAnsi="Times New Roman" w:cs="Times New Roman"/>
          <w:i/>
          <w:sz w:val="24"/>
        </w:rPr>
        <w:t xml:space="preserve"> </w:t>
      </w:r>
    </w:p>
    <w:tbl>
      <w:tblPr>
        <w:tblStyle w:val="TableGrid"/>
        <w:tblW w:w="9066" w:type="dxa"/>
        <w:tblInd w:w="364" w:type="dxa"/>
        <w:tblCellMar>
          <w:top w:w="52" w:type="dxa"/>
          <w:left w:w="115" w:type="dxa"/>
          <w:bottom w:w="0" w:type="dxa"/>
          <w:right w:w="115" w:type="dxa"/>
        </w:tblCellMar>
        <w:tblLook w:val="04A0" w:firstRow="1" w:lastRow="0" w:firstColumn="1" w:lastColumn="0" w:noHBand="0" w:noVBand="1"/>
      </w:tblPr>
      <w:tblGrid>
        <w:gridCol w:w="1"/>
        <w:gridCol w:w="1552"/>
        <w:gridCol w:w="1"/>
        <w:gridCol w:w="3402"/>
        <w:gridCol w:w="1"/>
        <w:gridCol w:w="4110"/>
        <w:gridCol w:w="1"/>
      </w:tblGrid>
      <w:tr w:rsidR="002C2315">
        <w:trPr>
          <w:gridBefore w:val="1"/>
          <w:trHeight w:val="308"/>
        </w:trPr>
        <w:tc>
          <w:tcPr>
            <w:tcW w:w="1553" w:type="dxa"/>
            <w:gridSpan w:val="2"/>
            <w:tcBorders>
              <w:top w:val="single" w:sz="4" w:space="0" w:color="000000"/>
              <w:left w:val="single" w:sz="4" w:space="0" w:color="000000"/>
              <w:bottom w:val="single" w:sz="4" w:space="0" w:color="000000"/>
              <w:right w:val="nil"/>
            </w:tcBorders>
            <w:shd w:val="clear" w:color="auto" w:fill="E7E6E6"/>
          </w:tcPr>
          <w:p w:rsidR="002C2315" w:rsidRDefault="002C2315"/>
        </w:tc>
        <w:tc>
          <w:tcPr>
            <w:tcW w:w="7513" w:type="dxa"/>
            <w:gridSpan w:val="4"/>
            <w:tcBorders>
              <w:top w:val="single" w:sz="4" w:space="0" w:color="000000"/>
              <w:left w:val="nil"/>
              <w:bottom w:val="single" w:sz="4" w:space="0" w:color="000000"/>
              <w:right w:val="single" w:sz="4" w:space="0" w:color="000000"/>
            </w:tcBorders>
            <w:shd w:val="clear" w:color="auto" w:fill="E7E6E6"/>
          </w:tcPr>
          <w:p w:rsidR="002C2315" w:rsidRDefault="00F666DB">
            <w:pPr>
              <w:spacing w:after="0"/>
              <w:ind w:left="735"/>
            </w:pPr>
            <w:r>
              <w:rPr>
                <w:rFonts w:ascii="Arial" w:eastAsia="Arial" w:hAnsi="Arial" w:cs="Arial"/>
                <w:i/>
              </w:rPr>
              <w:t xml:space="preserve">CALLE VILLA DE CANDELARIA </w:t>
            </w:r>
          </w:p>
        </w:tc>
      </w:tr>
      <w:tr w:rsidR="002C2315">
        <w:trPr>
          <w:gridBefore w:val="1"/>
          <w:trHeight w:val="310"/>
        </w:trPr>
        <w:tc>
          <w:tcPr>
            <w:tcW w:w="1553" w:type="dxa"/>
            <w:gridSpan w:val="2"/>
            <w:tcBorders>
              <w:top w:val="single" w:sz="4" w:space="0" w:color="000000"/>
              <w:left w:val="single" w:sz="4" w:space="0" w:color="000000"/>
              <w:bottom w:val="single" w:sz="4" w:space="0" w:color="000000"/>
              <w:right w:val="nil"/>
            </w:tcBorders>
            <w:shd w:val="clear" w:color="auto" w:fill="E7E6E6"/>
          </w:tcPr>
          <w:p w:rsidR="002C2315" w:rsidRDefault="002C2315"/>
        </w:tc>
        <w:tc>
          <w:tcPr>
            <w:tcW w:w="7513" w:type="dxa"/>
            <w:gridSpan w:val="4"/>
            <w:tcBorders>
              <w:top w:val="single" w:sz="4" w:space="0" w:color="000000"/>
              <w:left w:val="nil"/>
              <w:bottom w:val="single" w:sz="4" w:space="0" w:color="000000"/>
              <w:right w:val="single" w:sz="4" w:space="0" w:color="000000"/>
            </w:tcBorders>
            <w:shd w:val="clear" w:color="auto" w:fill="E7E6E6"/>
          </w:tcPr>
          <w:p w:rsidR="002C2315" w:rsidRDefault="00F666DB">
            <w:pPr>
              <w:spacing w:after="0"/>
              <w:ind w:left="1196"/>
            </w:pPr>
            <w:r>
              <w:rPr>
                <w:rFonts w:ascii="Arial" w:eastAsia="Arial" w:hAnsi="Arial" w:cs="Arial"/>
                <w:i/>
              </w:rPr>
              <w:t xml:space="preserve">COORDENADAS UTM </w:t>
            </w:r>
          </w:p>
        </w:tc>
      </w:tr>
      <w:tr w:rsidR="002C2315">
        <w:trPr>
          <w:gridBefore w:val="1"/>
          <w:trHeight w:val="308"/>
        </w:trPr>
        <w:tc>
          <w:tcPr>
            <w:tcW w:w="1553" w:type="dxa"/>
            <w:gridSpan w:val="2"/>
            <w:tcBorders>
              <w:top w:val="single" w:sz="4" w:space="0" w:color="000000"/>
              <w:left w:val="single" w:sz="4" w:space="0" w:color="000000"/>
              <w:bottom w:val="single" w:sz="4" w:space="0" w:color="000000"/>
              <w:right w:val="single" w:sz="4" w:space="0" w:color="000000"/>
            </w:tcBorders>
            <w:shd w:val="clear" w:color="auto" w:fill="E7E6E6"/>
          </w:tcPr>
          <w:p w:rsidR="002C2315" w:rsidRDefault="00F666DB">
            <w:pPr>
              <w:spacing w:after="0"/>
              <w:ind w:right="540"/>
              <w:jc w:val="center"/>
            </w:pPr>
            <w:r>
              <w:rPr>
                <w:rFonts w:ascii="Arial" w:eastAsia="Arial" w:hAnsi="Arial" w:cs="Arial"/>
                <w:i/>
              </w:rPr>
              <w:t xml:space="preserve">Nº </w:t>
            </w:r>
          </w:p>
        </w:tc>
        <w:tc>
          <w:tcPr>
            <w:tcW w:w="3403" w:type="dxa"/>
            <w:gridSpan w:val="2"/>
            <w:tcBorders>
              <w:top w:val="single" w:sz="4" w:space="0" w:color="000000"/>
              <w:left w:val="single" w:sz="4" w:space="0" w:color="000000"/>
              <w:bottom w:val="single" w:sz="4" w:space="0" w:color="000000"/>
              <w:right w:val="single" w:sz="4" w:space="0" w:color="000000"/>
            </w:tcBorders>
            <w:shd w:val="clear" w:color="auto" w:fill="E7E6E6"/>
          </w:tcPr>
          <w:p w:rsidR="002C2315" w:rsidRDefault="00F666DB">
            <w:pPr>
              <w:spacing w:after="0"/>
              <w:ind w:right="536"/>
              <w:jc w:val="center"/>
            </w:pPr>
            <w:r>
              <w:rPr>
                <w:rFonts w:ascii="Arial" w:eastAsia="Arial" w:hAnsi="Arial" w:cs="Arial"/>
                <w:i/>
              </w:rPr>
              <w:t xml:space="preserve">X </w:t>
            </w:r>
          </w:p>
        </w:tc>
        <w:tc>
          <w:tcPr>
            <w:tcW w:w="4111" w:type="dxa"/>
            <w:gridSpan w:val="2"/>
            <w:tcBorders>
              <w:top w:val="single" w:sz="4" w:space="0" w:color="000000"/>
              <w:left w:val="single" w:sz="4" w:space="0" w:color="000000"/>
              <w:bottom w:val="single" w:sz="4" w:space="0" w:color="000000"/>
              <w:right w:val="single" w:sz="4" w:space="0" w:color="000000"/>
            </w:tcBorders>
            <w:shd w:val="clear" w:color="auto" w:fill="E7E6E6"/>
          </w:tcPr>
          <w:p w:rsidR="002C2315" w:rsidRDefault="00F666DB">
            <w:pPr>
              <w:spacing w:after="0"/>
              <w:ind w:right="537"/>
              <w:jc w:val="center"/>
            </w:pPr>
            <w:r>
              <w:rPr>
                <w:rFonts w:ascii="Arial" w:eastAsia="Arial" w:hAnsi="Arial" w:cs="Arial"/>
                <w:i/>
              </w:rPr>
              <w:t xml:space="preserve">Y </w:t>
            </w:r>
          </w:p>
        </w:tc>
      </w:tr>
      <w:tr w:rsidR="002C2315">
        <w:trPr>
          <w:gridBefore w:val="1"/>
          <w:trHeight w:val="313"/>
        </w:trPr>
        <w:tc>
          <w:tcPr>
            <w:tcW w:w="1553"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right="541"/>
              <w:jc w:val="center"/>
            </w:pPr>
            <w:r>
              <w:rPr>
                <w:rFonts w:ascii="Arial" w:eastAsia="Arial" w:hAnsi="Arial" w:cs="Arial"/>
                <w:i/>
              </w:rPr>
              <w:t xml:space="preserve">1 </w:t>
            </w:r>
          </w:p>
        </w:tc>
        <w:tc>
          <w:tcPr>
            <w:tcW w:w="3403"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right="534"/>
              <w:jc w:val="center"/>
            </w:pPr>
            <w:r>
              <w:rPr>
                <w:rFonts w:ascii="Arial" w:eastAsia="Arial" w:hAnsi="Arial" w:cs="Arial"/>
                <w:i/>
              </w:rPr>
              <w:t xml:space="preserve">365959.8790 </w:t>
            </w:r>
          </w:p>
        </w:tc>
        <w:tc>
          <w:tcPr>
            <w:tcW w:w="4111"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right="533"/>
              <w:jc w:val="center"/>
            </w:pPr>
            <w:r>
              <w:rPr>
                <w:rFonts w:ascii="Arial" w:eastAsia="Arial" w:hAnsi="Arial" w:cs="Arial"/>
                <w:i/>
              </w:rPr>
              <w:t xml:space="preserve">3135617.7650 </w:t>
            </w:r>
          </w:p>
        </w:tc>
      </w:tr>
      <w:tr w:rsidR="002C2315">
        <w:trPr>
          <w:gridBefore w:val="1"/>
          <w:trHeight w:val="310"/>
        </w:trPr>
        <w:tc>
          <w:tcPr>
            <w:tcW w:w="1553"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right="541"/>
              <w:jc w:val="center"/>
            </w:pPr>
            <w:r>
              <w:rPr>
                <w:rFonts w:ascii="Arial" w:eastAsia="Arial" w:hAnsi="Arial" w:cs="Arial"/>
                <w:i/>
              </w:rPr>
              <w:t xml:space="preserve">2 </w:t>
            </w:r>
          </w:p>
        </w:tc>
        <w:tc>
          <w:tcPr>
            <w:tcW w:w="3403"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right="534"/>
              <w:jc w:val="center"/>
            </w:pPr>
            <w:r>
              <w:rPr>
                <w:rFonts w:ascii="Arial" w:eastAsia="Arial" w:hAnsi="Arial" w:cs="Arial"/>
                <w:i/>
              </w:rPr>
              <w:t xml:space="preserve">365953.6216 </w:t>
            </w:r>
          </w:p>
        </w:tc>
        <w:tc>
          <w:tcPr>
            <w:tcW w:w="4111"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right="533"/>
              <w:jc w:val="center"/>
            </w:pPr>
            <w:r>
              <w:rPr>
                <w:rFonts w:ascii="Arial" w:eastAsia="Arial" w:hAnsi="Arial" w:cs="Arial"/>
                <w:i/>
              </w:rPr>
              <w:t xml:space="preserve">3135617.4322 </w:t>
            </w:r>
          </w:p>
        </w:tc>
      </w:tr>
      <w:tr w:rsidR="002C2315">
        <w:trPr>
          <w:gridBefore w:val="1"/>
          <w:trHeight w:val="310"/>
        </w:trPr>
        <w:tc>
          <w:tcPr>
            <w:tcW w:w="1553"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right="541"/>
              <w:jc w:val="center"/>
            </w:pPr>
            <w:r>
              <w:rPr>
                <w:rFonts w:ascii="Arial" w:eastAsia="Arial" w:hAnsi="Arial" w:cs="Arial"/>
                <w:i/>
              </w:rPr>
              <w:t xml:space="preserve">3 </w:t>
            </w:r>
          </w:p>
        </w:tc>
        <w:tc>
          <w:tcPr>
            <w:tcW w:w="3403"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right="534"/>
              <w:jc w:val="center"/>
            </w:pPr>
            <w:r>
              <w:rPr>
                <w:rFonts w:ascii="Arial" w:eastAsia="Arial" w:hAnsi="Arial" w:cs="Arial"/>
                <w:i/>
              </w:rPr>
              <w:t xml:space="preserve">365953.6680 </w:t>
            </w:r>
          </w:p>
        </w:tc>
        <w:tc>
          <w:tcPr>
            <w:tcW w:w="4111"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right="533"/>
              <w:jc w:val="center"/>
            </w:pPr>
            <w:r>
              <w:rPr>
                <w:rFonts w:ascii="Arial" w:eastAsia="Arial" w:hAnsi="Arial" w:cs="Arial"/>
                <w:i/>
              </w:rPr>
              <w:t xml:space="preserve">3135614.8920 </w:t>
            </w:r>
          </w:p>
        </w:tc>
      </w:tr>
      <w:tr w:rsidR="002C2315">
        <w:trPr>
          <w:gridBefore w:val="1"/>
          <w:trHeight w:val="310"/>
        </w:trPr>
        <w:tc>
          <w:tcPr>
            <w:tcW w:w="1553"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right="541"/>
              <w:jc w:val="center"/>
            </w:pPr>
            <w:r>
              <w:rPr>
                <w:rFonts w:ascii="Arial" w:eastAsia="Arial" w:hAnsi="Arial" w:cs="Arial"/>
                <w:i/>
              </w:rPr>
              <w:t xml:space="preserve">4 </w:t>
            </w:r>
          </w:p>
        </w:tc>
        <w:tc>
          <w:tcPr>
            <w:tcW w:w="3403"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right="534"/>
              <w:jc w:val="center"/>
            </w:pPr>
            <w:r>
              <w:rPr>
                <w:rFonts w:ascii="Arial" w:eastAsia="Arial" w:hAnsi="Arial" w:cs="Arial"/>
                <w:i/>
              </w:rPr>
              <w:t xml:space="preserve">365953.7125 </w:t>
            </w:r>
          </w:p>
        </w:tc>
        <w:tc>
          <w:tcPr>
            <w:tcW w:w="4111"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right="533"/>
              <w:jc w:val="center"/>
            </w:pPr>
            <w:r>
              <w:rPr>
                <w:rFonts w:ascii="Arial" w:eastAsia="Arial" w:hAnsi="Arial" w:cs="Arial"/>
                <w:i/>
              </w:rPr>
              <w:t xml:space="preserve">3135612.4534 </w:t>
            </w:r>
          </w:p>
        </w:tc>
      </w:tr>
      <w:tr w:rsidR="002C2315">
        <w:trPr>
          <w:gridBefore w:val="1"/>
          <w:trHeight w:val="310"/>
        </w:trPr>
        <w:tc>
          <w:tcPr>
            <w:tcW w:w="1553"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right="541"/>
              <w:jc w:val="center"/>
            </w:pPr>
            <w:r>
              <w:rPr>
                <w:rFonts w:ascii="Arial" w:eastAsia="Arial" w:hAnsi="Arial" w:cs="Arial"/>
                <w:i/>
              </w:rPr>
              <w:t xml:space="preserve">5 </w:t>
            </w:r>
          </w:p>
        </w:tc>
        <w:tc>
          <w:tcPr>
            <w:tcW w:w="3403"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right="534"/>
              <w:jc w:val="center"/>
            </w:pPr>
            <w:r>
              <w:rPr>
                <w:rFonts w:ascii="Arial" w:eastAsia="Arial" w:hAnsi="Arial" w:cs="Arial"/>
                <w:i/>
              </w:rPr>
              <w:t xml:space="preserve">365955.9475 </w:t>
            </w:r>
          </w:p>
        </w:tc>
        <w:tc>
          <w:tcPr>
            <w:tcW w:w="4111"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right="533"/>
              <w:jc w:val="center"/>
            </w:pPr>
            <w:r>
              <w:rPr>
                <w:rFonts w:ascii="Arial" w:eastAsia="Arial" w:hAnsi="Arial" w:cs="Arial"/>
                <w:i/>
              </w:rPr>
              <w:t xml:space="preserve">3135612.5234 </w:t>
            </w:r>
          </w:p>
        </w:tc>
      </w:tr>
      <w:tr w:rsidR="002C2315">
        <w:trPr>
          <w:gridBefore w:val="1"/>
          <w:trHeight w:val="310"/>
        </w:trPr>
        <w:tc>
          <w:tcPr>
            <w:tcW w:w="1553"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right="541"/>
              <w:jc w:val="center"/>
            </w:pPr>
            <w:r>
              <w:rPr>
                <w:rFonts w:ascii="Arial" w:eastAsia="Arial" w:hAnsi="Arial" w:cs="Arial"/>
                <w:i/>
              </w:rPr>
              <w:t xml:space="preserve">6 </w:t>
            </w:r>
          </w:p>
        </w:tc>
        <w:tc>
          <w:tcPr>
            <w:tcW w:w="3403"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right="534"/>
              <w:jc w:val="center"/>
            </w:pPr>
            <w:r>
              <w:rPr>
                <w:rFonts w:ascii="Arial" w:eastAsia="Arial" w:hAnsi="Arial" w:cs="Arial"/>
                <w:i/>
              </w:rPr>
              <w:t xml:space="preserve">365956.0020 </w:t>
            </w:r>
          </w:p>
        </w:tc>
        <w:tc>
          <w:tcPr>
            <w:tcW w:w="4111"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right="535"/>
              <w:jc w:val="center"/>
            </w:pPr>
            <w:r>
              <w:rPr>
                <w:rFonts w:ascii="Arial" w:eastAsia="Arial" w:hAnsi="Arial" w:cs="Arial"/>
                <w:i/>
              </w:rPr>
              <w:t xml:space="preserve">3135611.0765 </w:t>
            </w:r>
          </w:p>
        </w:tc>
      </w:tr>
      <w:tr w:rsidR="002C2315">
        <w:trPr>
          <w:gridBefore w:val="1"/>
          <w:trHeight w:val="312"/>
        </w:trPr>
        <w:tc>
          <w:tcPr>
            <w:tcW w:w="1553"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right="541"/>
              <w:jc w:val="center"/>
            </w:pPr>
            <w:r>
              <w:rPr>
                <w:rFonts w:ascii="Arial" w:eastAsia="Arial" w:hAnsi="Arial" w:cs="Arial"/>
                <w:i/>
              </w:rPr>
              <w:t xml:space="preserve">7 </w:t>
            </w:r>
          </w:p>
        </w:tc>
        <w:tc>
          <w:tcPr>
            <w:tcW w:w="3403"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right="534"/>
              <w:jc w:val="center"/>
            </w:pPr>
            <w:r>
              <w:rPr>
                <w:rFonts w:ascii="Arial" w:eastAsia="Arial" w:hAnsi="Arial" w:cs="Arial"/>
                <w:i/>
              </w:rPr>
              <w:t xml:space="preserve">365956.3880 </w:t>
            </w:r>
          </w:p>
        </w:tc>
        <w:tc>
          <w:tcPr>
            <w:tcW w:w="4111"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right="535"/>
              <w:jc w:val="center"/>
            </w:pPr>
            <w:r>
              <w:rPr>
                <w:rFonts w:ascii="Arial" w:eastAsia="Arial" w:hAnsi="Arial" w:cs="Arial"/>
                <w:i/>
              </w:rPr>
              <w:t xml:space="preserve">3135611.1230 </w:t>
            </w:r>
          </w:p>
        </w:tc>
      </w:tr>
      <w:tr w:rsidR="002C2315">
        <w:trPr>
          <w:gridBefore w:val="1"/>
          <w:trHeight w:val="310"/>
        </w:trPr>
        <w:tc>
          <w:tcPr>
            <w:tcW w:w="1553"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right="541"/>
              <w:jc w:val="center"/>
            </w:pPr>
            <w:r>
              <w:rPr>
                <w:rFonts w:ascii="Arial" w:eastAsia="Arial" w:hAnsi="Arial" w:cs="Arial"/>
                <w:i/>
              </w:rPr>
              <w:t xml:space="preserve">8 </w:t>
            </w:r>
          </w:p>
        </w:tc>
        <w:tc>
          <w:tcPr>
            <w:tcW w:w="3403"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right="534"/>
              <w:jc w:val="center"/>
            </w:pPr>
            <w:r>
              <w:rPr>
                <w:rFonts w:ascii="Arial" w:eastAsia="Arial" w:hAnsi="Arial" w:cs="Arial"/>
                <w:i/>
              </w:rPr>
              <w:t xml:space="preserve">365961.7020 </w:t>
            </w:r>
          </w:p>
        </w:tc>
        <w:tc>
          <w:tcPr>
            <w:tcW w:w="4111"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right="533"/>
              <w:jc w:val="center"/>
            </w:pPr>
            <w:r>
              <w:rPr>
                <w:rFonts w:ascii="Arial" w:eastAsia="Arial" w:hAnsi="Arial" w:cs="Arial"/>
                <w:i/>
              </w:rPr>
              <w:t xml:space="preserve">3135613.3628 </w:t>
            </w:r>
          </w:p>
        </w:tc>
      </w:tr>
      <w:tr w:rsidR="002C2315">
        <w:trPr>
          <w:gridBefore w:val="1"/>
          <w:trHeight w:val="310"/>
        </w:trPr>
        <w:tc>
          <w:tcPr>
            <w:tcW w:w="1553"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right="541"/>
              <w:jc w:val="center"/>
            </w:pPr>
            <w:r>
              <w:rPr>
                <w:rFonts w:ascii="Arial" w:eastAsia="Arial" w:hAnsi="Arial" w:cs="Arial"/>
                <w:i/>
              </w:rPr>
              <w:t xml:space="preserve">9 </w:t>
            </w:r>
          </w:p>
        </w:tc>
        <w:tc>
          <w:tcPr>
            <w:tcW w:w="3403"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right="534"/>
              <w:jc w:val="center"/>
            </w:pPr>
            <w:r>
              <w:rPr>
                <w:rFonts w:ascii="Arial" w:eastAsia="Arial" w:hAnsi="Arial" w:cs="Arial"/>
                <w:i/>
              </w:rPr>
              <w:t xml:space="preserve">365961.4060 </w:t>
            </w:r>
          </w:p>
        </w:tc>
        <w:tc>
          <w:tcPr>
            <w:tcW w:w="4111"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right="533"/>
              <w:jc w:val="center"/>
            </w:pPr>
            <w:r>
              <w:rPr>
                <w:rFonts w:ascii="Arial" w:eastAsia="Arial" w:hAnsi="Arial" w:cs="Arial"/>
                <w:i/>
              </w:rPr>
              <w:t xml:space="preserve">3135614.0620 </w:t>
            </w:r>
          </w:p>
        </w:tc>
      </w:tr>
      <w:tr w:rsidR="002C2315">
        <w:trPr>
          <w:gridBefore w:val="1"/>
          <w:trHeight w:val="310"/>
        </w:trPr>
        <w:tc>
          <w:tcPr>
            <w:tcW w:w="1553"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right="538"/>
              <w:jc w:val="center"/>
            </w:pPr>
            <w:r>
              <w:rPr>
                <w:rFonts w:ascii="Arial" w:eastAsia="Arial" w:hAnsi="Arial" w:cs="Arial"/>
                <w:i/>
              </w:rPr>
              <w:t xml:space="preserve">10 </w:t>
            </w:r>
          </w:p>
        </w:tc>
        <w:tc>
          <w:tcPr>
            <w:tcW w:w="3403"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right="534"/>
              <w:jc w:val="center"/>
            </w:pPr>
            <w:r>
              <w:rPr>
                <w:rFonts w:ascii="Arial" w:eastAsia="Arial" w:hAnsi="Arial" w:cs="Arial"/>
                <w:i/>
              </w:rPr>
              <w:t xml:space="preserve">365967.6540 </w:t>
            </w:r>
          </w:p>
        </w:tc>
        <w:tc>
          <w:tcPr>
            <w:tcW w:w="4111"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right="533"/>
              <w:jc w:val="center"/>
            </w:pPr>
            <w:r>
              <w:rPr>
                <w:rFonts w:ascii="Arial" w:eastAsia="Arial" w:hAnsi="Arial" w:cs="Arial"/>
                <w:i/>
              </w:rPr>
              <w:t xml:space="preserve">3135616.7070 </w:t>
            </w:r>
          </w:p>
        </w:tc>
      </w:tr>
      <w:tr w:rsidR="002C2315">
        <w:trPr>
          <w:gridBefore w:val="1"/>
          <w:trHeight w:val="310"/>
        </w:trPr>
        <w:tc>
          <w:tcPr>
            <w:tcW w:w="1553"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right="541"/>
              <w:jc w:val="center"/>
            </w:pPr>
            <w:r>
              <w:rPr>
                <w:rFonts w:ascii="Arial" w:eastAsia="Arial" w:hAnsi="Arial" w:cs="Arial"/>
                <w:i/>
              </w:rPr>
              <w:t xml:space="preserve">11 </w:t>
            </w:r>
          </w:p>
        </w:tc>
        <w:tc>
          <w:tcPr>
            <w:tcW w:w="3403"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right="534"/>
              <w:jc w:val="center"/>
            </w:pPr>
            <w:r>
              <w:rPr>
                <w:rFonts w:ascii="Arial" w:eastAsia="Arial" w:hAnsi="Arial" w:cs="Arial"/>
                <w:i/>
              </w:rPr>
              <w:t xml:space="preserve">365967.8780 </w:t>
            </w:r>
          </w:p>
        </w:tc>
        <w:tc>
          <w:tcPr>
            <w:tcW w:w="4111"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right="533"/>
              <w:jc w:val="center"/>
            </w:pPr>
            <w:r>
              <w:rPr>
                <w:rFonts w:ascii="Arial" w:eastAsia="Arial" w:hAnsi="Arial" w:cs="Arial"/>
                <w:i/>
              </w:rPr>
              <w:t xml:space="preserve">3135616.6870 </w:t>
            </w:r>
          </w:p>
        </w:tc>
      </w:tr>
      <w:tr w:rsidR="002C2315">
        <w:trPr>
          <w:gridBefore w:val="1"/>
          <w:trHeight w:val="310"/>
        </w:trPr>
        <w:tc>
          <w:tcPr>
            <w:tcW w:w="1553"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right="538"/>
              <w:jc w:val="center"/>
            </w:pPr>
            <w:r>
              <w:rPr>
                <w:rFonts w:ascii="Arial" w:eastAsia="Arial" w:hAnsi="Arial" w:cs="Arial"/>
                <w:i/>
              </w:rPr>
              <w:t xml:space="preserve">12 </w:t>
            </w:r>
          </w:p>
        </w:tc>
        <w:tc>
          <w:tcPr>
            <w:tcW w:w="3403"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right="534"/>
              <w:jc w:val="center"/>
            </w:pPr>
            <w:r>
              <w:rPr>
                <w:rFonts w:ascii="Arial" w:eastAsia="Arial" w:hAnsi="Arial" w:cs="Arial"/>
                <w:i/>
              </w:rPr>
              <w:t xml:space="preserve">365972.3476 </w:t>
            </w:r>
          </w:p>
        </w:tc>
        <w:tc>
          <w:tcPr>
            <w:tcW w:w="4111"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right="533"/>
              <w:jc w:val="center"/>
            </w:pPr>
            <w:r>
              <w:rPr>
                <w:rFonts w:ascii="Arial" w:eastAsia="Arial" w:hAnsi="Arial" w:cs="Arial"/>
                <w:i/>
              </w:rPr>
              <w:t xml:space="preserve">3135613.0591 </w:t>
            </w:r>
          </w:p>
        </w:tc>
      </w:tr>
      <w:tr w:rsidR="002C2315">
        <w:trPr>
          <w:gridBefore w:val="1"/>
          <w:trHeight w:val="312"/>
        </w:trPr>
        <w:tc>
          <w:tcPr>
            <w:tcW w:w="1553"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right="538"/>
              <w:jc w:val="center"/>
            </w:pPr>
            <w:r>
              <w:rPr>
                <w:rFonts w:ascii="Arial" w:eastAsia="Arial" w:hAnsi="Arial" w:cs="Arial"/>
                <w:i/>
              </w:rPr>
              <w:t xml:space="preserve">13 </w:t>
            </w:r>
          </w:p>
        </w:tc>
        <w:tc>
          <w:tcPr>
            <w:tcW w:w="3403"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right="534"/>
              <w:jc w:val="center"/>
            </w:pPr>
            <w:r>
              <w:rPr>
                <w:rFonts w:ascii="Arial" w:eastAsia="Arial" w:hAnsi="Arial" w:cs="Arial"/>
                <w:i/>
              </w:rPr>
              <w:t xml:space="preserve">365975.8732 </w:t>
            </w:r>
          </w:p>
        </w:tc>
        <w:tc>
          <w:tcPr>
            <w:tcW w:w="4111"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right="533"/>
              <w:jc w:val="center"/>
            </w:pPr>
            <w:r>
              <w:rPr>
                <w:rFonts w:ascii="Arial" w:eastAsia="Arial" w:hAnsi="Arial" w:cs="Arial"/>
                <w:i/>
              </w:rPr>
              <w:t xml:space="preserve">3135606.4095 </w:t>
            </w:r>
          </w:p>
        </w:tc>
      </w:tr>
      <w:tr w:rsidR="002C2315">
        <w:trPr>
          <w:gridBefore w:val="1"/>
          <w:trHeight w:val="310"/>
        </w:trPr>
        <w:tc>
          <w:tcPr>
            <w:tcW w:w="1553"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right="538"/>
              <w:jc w:val="center"/>
            </w:pPr>
            <w:r>
              <w:rPr>
                <w:rFonts w:ascii="Arial" w:eastAsia="Arial" w:hAnsi="Arial" w:cs="Arial"/>
                <w:i/>
              </w:rPr>
              <w:t xml:space="preserve">14 </w:t>
            </w:r>
          </w:p>
        </w:tc>
        <w:tc>
          <w:tcPr>
            <w:tcW w:w="3403"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right="534"/>
              <w:jc w:val="center"/>
            </w:pPr>
            <w:r>
              <w:rPr>
                <w:rFonts w:ascii="Arial" w:eastAsia="Arial" w:hAnsi="Arial" w:cs="Arial"/>
                <w:i/>
              </w:rPr>
              <w:t xml:space="preserve">365975.3489 </w:t>
            </w:r>
          </w:p>
        </w:tc>
        <w:tc>
          <w:tcPr>
            <w:tcW w:w="4111"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right="533"/>
              <w:jc w:val="center"/>
            </w:pPr>
            <w:r>
              <w:rPr>
                <w:rFonts w:ascii="Arial" w:eastAsia="Arial" w:hAnsi="Arial" w:cs="Arial"/>
                <w:i/>
              </w:rPr>
              <w:t xml:space="preserve">3135606.0827 </w:t>
            </w:r>
          </w:p>
        </w:tc>
      </w:tr>
      <w:tr w:rsidR="002C2315">
        <w:trPr>
          <w:gridBefore w:val="1"/>
          <w:trHeight w:val="310"/>
        </w:trPr>
        <w:tc>
          <w:tcPr>
            <w:tcW w:w="1553"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right="538"/>
              <w:jc w:val="center"/>
            </w:pPr>
            <w:r>
              <w:rPr>
                <w:rFonts w:ascii="Arial" w:eastAsia="Arial" w:hAnsi="Arial" w:cs="Arial"/>
                <w:i/>
              </w:rPr>
              <w:t xml:space="preserve">15 </w:t>
            </w:r>
          </w:p>
        </w:tc>
        <w:tc>
          <w:tcPr>
            <w:tcW w:w="3403"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right="534"/>
              <w:jc w:val="center"/>
            </w:pPr>
            <w:r>
              <w:rPr>
                <w:rFonts w:ascii="Arial" w:eastAsia="Arial" w:hAnsi="Arial" w:cs="Arial"/>
                <w:i/>
              </w:rPr>
              <w:t xml:space="preserve">365979.4927 </w:t>
            </w:r>
          </w:p>
        </w:tc>
        <w:tc>
          <w:tcPr>
            <w:tcW w:w="4111"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right="533"/>
              <w:jc w:val="center"/>
            </w:pPr>
            <w:r>
              <w:rPr>
                <w:rFonts w:ascii="Arial" w:eastAsia="Arial" w:hAnsi="Arial" w:cs="Arial"/>
                <w:i/>
              </w:rPr>
              <w:t xml:space="preserve">3135597.9871 </w:t>
            </w:r>
          </w:p>
        </w:tc>
      </w:tr>
      <w:tr w:rsidR="002C2315">
        <w:trPr>
          <w:gridBefore w:val="1"/>
          <w:trHeight w:val="310"/>
        </w:trPr>
        <w:tc>
          <w:tcPr>
            <w:tcW w:w="1553"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right="538"/>
              <w:jc w:val="center"/>
            </w:pPr>
            <w:r>
              <w:rPr>
                <w:rFonts w:ascii="Arial" w:eastAsia="Arial" w:hAnsi="Arial" w:cs="Arial"/>
                <w:i/>
              </w:rPr>
              <w:t xml:space="preserve">16 </w:t>
            </w:r>
          </w:p>
        </w:tc>
        <w:tc>
          <w:tcPr>
            <w:tcW w:w="3403"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right="534"/>
              <w:jc w:val="center"/>
            </w:pPr>
            <w:r>
              <w:rPr>
                <w:rFonts w:ascii="Arial" w:eastAsia="Arial" w:hAnsi="Arial" w:cs="Arial"/>
                <w:i/>
              </w:rPr>
              <w:t xml:space="preserve">365988.4219 </w:t>
            </w:r>
          </w:p>
        </w:tc>
        <w:tc>
          <w:tcPr>
            <w:tcW w:w="4111"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right="533"/>
              <w:jc w:val="center"/>
            </w:pPr>
            <w:r>
              <w:rPr>
                <w:rFonts w:ascii="Arial" w:eastAsia="Arial" w:hAnsi="Arial" w:cs="Arial"/>
                <w:i/>
              </w:rPr>
              <w:t xml:space="preserve">3135588.4893 </w:t>
            </w:r>
          </w:p>
        </w:tc>
      </w:tr>
      <w:tr w:rsidR="002C2315">
        <w:trPr>
          <w:gridBefore w:val="1"/>
          <w:trHeight w:val="310"/>
        </w:trPr>
        <w:tc>
          <w:tcPr>
            <w:tcW w:w="1553"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right="538"/>
              <w:jc w:val="center"/>
            </w:pPr>
            <w:r>
              <w:rPr>
                <w:rFonts w:ascii="Arial" w:eastAsia="Arial" w:hAnsi="Arial" w:cs="Arial"/>
                <w:i/>
              </w:rPr>
              <w:t xml:space="preserve">17 </w:t>
            </w:r>
          </w:p>
        </w:tc>
        <w:tc>
          <w:tcPr>
            <w:tcW w:w="3403"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right="539"/>
              <w:jc w:val="center"/>
            </w:pPr>
            <w:r>
              <w:rPr>
                <w:rFonts w:ascii="Arial" w:eastAsia="Arial" w:hAnsi="Arial" w:cs="Arial"/>
                <w:i/>
              </w:rPr>
              <w:t xml:space="preserve">365987.8111 </w:t>
            </w:r>
          </w:p>
        </w:tc>
        <w:tc>
          <w:tcPr>
            <w:tcW w:w="4111"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right="533"/>
              <w:jc w:val="center"/>
            </w:pPr>
            <w:r>
              <w:rPr>
                <w:rFonts w:ascii="Arial" w:eastAsia="Arial" w:hAnsi="Arial" w:cs="Arial"/>
                <w:i/>
              </w:rPr>
              <w:t xml:space="preserve">3135585.4770 </w:t>
            </w:r>
          </w:p>
        </w:tc>
      </w:tr>
      <w:tr w:rsidR="002C2315">
        <w:trPr>
          <w:gridBefore w:val="1"/>
          <w:trHeight w:val="310"/>
        </w:trPr>
        <w:tc>
          <w:tcPr>
            <w:tcW w:w="1553"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right="538"/>
              <w:jc w:val="center"/>
            </w:pPr>
            <w:r>
              <w:rPr>
                <w:rFonts w:ascii="Arial" w:eastAsia="Arial" w:hAnsi="Arial" w:cs="Arial"/>
                <w:i/>
              </w:rPr>
              <w:t xml:space="preserve">18 </w:t>
            </w:r>
          </w:p>
        </w:tc>
        <w:tc>
          <w:tcPr>
            <w:tcW w:w="3403"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right="534"/>
              <w:jc w:val="center"/>
            </w:pPr>
            <w:r>
              <w:rPr>
                <w:rFonts w:ascii="Arial" w:eastAsia="Arial" w:hAnsi="Arial" w:cs="Arial"/>
                <w:i/>
              </w:rPr>
              <w:t xml:space="preserve">365984.5517 </w:t>
            </w:r>
          </w:p>
        </w:tc>
        <w:tc>
          <w:tcPr>
            <w:tcW w:w="4111"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right="533"/>
              <w:jc w:val="center"/>
            </w:pPr>
            <w:r>
              <w:rPr>
                <w:rFonts w:ascii="Arial" w:eastAsia="Arial" w:hAnsi="Arial" w:cs="Arial"/>
                <w:i/>
              </w:rPr>
              <w:t xml:space="preserve">3135585.6548 </w:t>
            </w:r>
          </w:p>
        </w:tc>
      </w:tr>
      <w:tr w:rsidR="002C2315">
        <w:trPr>
          <w:gridBefore w:val="1"/>
          <w:trHeight w:val="312"/>
        </w:trPr>
        <w:tc>
          <w:tcPr>
            <w:tcW w:w="1553"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right="538"/>
              <w:jc w:val="center"/>
            </w:pPr>
            <w:r>
              <w:rPr>
                <w:rFonts w:ascii="Arial" w:eastAsia="Arial" w:hAnsi="Arial" w:cs="Arial"/>
                <w:i/>
              </w:rPr>
              <w:t xml:space="preserve">19 </w:t>
            </w:r>
          </w:p>
        </w:tc>
        <w:tc>
          <w:tcPr>
            <w:tcW w:w="3403"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right="534"/>
              <w:jc w:val="center"/>
            </w:pPr>
            <w:r>
              <w:rPr>
                <w:rFonts w:ascii="Arial" w:eastAsia="Arial" w:hAnsi="Arial" w:cs="Arial"/>
                <w:i/>
              </w:rPr>
              <w:t xml:space="preserve">365984.4540 </w:t>
            </w:r>
          </w:p>
        </w:tc>
        <w:tc>
          <w:tcPr>
            <w:tcW w:w="4111"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right="533"/>
              <w:jc w:val="center"/>
            </w:pPr>
            <w:r>
              <w:rPr>
                <w:rFonts w:ascii="Arial" w:eastAsia="Arial" w:hAnsi="Arial" w:cs="Arial"/>
                <w:i/>
              </w:rPr>
              <w:t xml:space="preserve">3135585.6835 </w:t>
            </w:r>
          </w:p>
        </w:tc>
      </w:tr>
      <w:tr w:rsidR="002C2315">
        <w:trPr>
          <w:gridBefore w:val="1"/>
          <w:trHeight w:val="310"/>
        </w:trPr>
        <w:tc>
          <w:tcPr>
            <w:tcW w:w="1553"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right="538"/>
              <w:jc w:val="center"/>
            </w:pPr>
            <w:r>
              <w:rPr>
                <w:rFonts w:ascii="Arial" w:eastAsia="Arial" w:hAnsi="Arial" w:cs="Arial"/>
                <w:i/>
              </w:rPr>
              <w:t xml:space="preserve">20 </w:t>
            </w:r>
          </w:p>
        </w:tc>
        <w:tc>
          <w:tcPr>
            <w:tcW w:w="3403"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right="534"/>
              <w:jc w:val="center"/>
            </w:pPr>
            <w:r>
              <w:rPr>
                <w:rFonts w:ascii="Arial" w:eastAsia="Arial" w:hAnsi="Arial" w:cs="Arial"/>
                <w:i/>
              </w:rPr>
              <w:t xml:space="preserve">365982.7199 </w:t>
            </w:r>
          </w:p>
        </w:tc>
        <w:tc>
          <w:tcPr>
            <w:tcW w:w="4111"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right="533"/>
              <w:jc w:val="center"/>
            </w:pPr>
            <w:r>
              <w:rPr>
                <w:rFonts w:ascii="Arial" w:eastAsia="Arial" w:hAnsi="Arial" w:cs="Arial"/>
                <w:i/>
              </w:rPr>
              <w:t xml:space="preserve">3135586.2655 </w:t>
            </w:r>
          </w:p>
        </w:tc>
      </w:tr>
      <w:tr w:rsidR="002C2315">
        <w:trPr>
          <w:gridBefore w:val="1"/>
          <w:trHeight w:val="310"/>
        </w:trPr>
        <w:tc>
          <w:tcPr>
            <w:tcW w:w="1553"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right="538"/>
              <w:jc w:val="center"/>
            </w:pPr>
            <w:r>
              <w:rPr>
                <w:rFonts w:ascii="Arial" w:eastAsia="Arial" w:hAnsi="Arial" w:cs="Arial"/>
                <w:i/>
              </w:rPr>
              <w:t xml:space="preserve">21 </w:t>
            </w:r>
          </w:p>
        </w:tc>
        <w:tc>
          <w:tcPr>
            <w:tcW w:w="3403"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right="534"/>
              <w:jc w:val="center"/>
            </w:pPr>
            <w:r>
              <w:rPr>
                <w:rFonts w:ascii="Arial" w:eastAsia="Arial" w:hAnsi="Arial" w:cs="Arial"/>
                <w:i/>
              </w:rPr>
              <w:t xml:space="preserve">365980.9319 </w:t>
            </w:r>
          </w:p>
        </w:tc>
        <w:tc>
          <w:tcPr>
            <w:tcW w:w="4111"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right="533"/>
              <w:jc w:val="center"/>
            </w:pPr>
            <w:r>
              <w:rPr>
                <w:rFonts w:ascii="Arial" w:eastAsia="Arial" w:hAnsi="Arial" w:cs="Arial"/>
                <w:i/>
              </w:rPr>
              <w:t xml:space="preserve">3135587.0839 </w:t>
            </w:r>
          </w:p>
        </w:tc>
      </w:tr>
      <w:tr w:rsidR="002C2315">
        <w:trPr>
          <w:gridBefore w:val="1"/>
          <w:trHeight w:val="310"/>
        </w:trPr>
        <w:tc>
          <w:tcPr>
            <w:tcW w:w="1553"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right="538"/>
              <w:jc w:val="center"/>
            </w:pPr>
            <w:r>
              <w:rPr>
                <w:rFonts w:ascii="Arial" w:eastAsia="Arial" w:hAnsi="Arial" w:cs="Arial"/>
                <w:i/>
              </w:rPr>
              <w:t xml:space="preserve">22 </w:t>
            </w:r>
          </w:p>
        </w:tc>
        <w:tc>
          <w:tcPr>
            <w:tcW w:w="3403"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right="534"/>
              <w:jc w:val="center"/>
            </w:pPr>
            <w:r>
              <w:rPr>
                <w:rFonts w:ascii="Arial" w:eastAsia="Arial" w:hAnsi="Arial" w:cs="Arial"/>
                <w:i/>
              </w:rPr>
              <w:t xml:space="preserve">365979.2392 </w:t>
            </w:r>
          </w:p>
        </w:tc>
        <w:tc>
          <w:tcPr>
            <w:tcW w:w="4111"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right="533"/>
              <w:jc w:val="center"/>
            </w:pPr>
            <w:r>
              <w:rPr>
                <w:rFonts w:ascii="Arial" w:eastAsia="Arial" w:hAnsi="Arial" w:cs="Arial"/>
                <w:i/>
              </w:rPr>
              <w:t xml:space="preserve">3135588.0921 </w:t>
            </w:r>
          </w:p>
        </w:tc>
      </w:tr>
      <w:tr w:rsidR="002C2315">
        <w:trPr>
          <w:gridBefore w:val="1"/>
          <w:trHeight w:val="310"/>
        </w:trPr>
        <w:tc>
          <w:tcPr>
            <w:tcW w:w="1553"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right="538"/>
              <w:jc w:val="center"/>
            </w:pPr>
            <w:r>
              <w:rPr>
                <w:rFonts w:ascii="Arial" w:eastAsia="Arial" w:hAnsi="Arial" w:cs="Arial"/>
                <w:i/>
              </w:rPr>
              <w:t xml:space="preserve">23 </w:t>
            </w:r>
          </w:p>
        </w:tc>
        <w:tc>
          <w:tcPr>
            <w:tcW w:w="3403"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right="534"/>
              <w:jc w:val="center"/>
            </w:pPr>
            <w:r>
              <w:rPr>
                <w:rFonts w:ascii="Arial" w:eastAsia="Arial" w:hAnsi="Arial" w:cs="Arial"/>
                <w:i/>
              </w:rPr>
              <w:t xml:space="preserve">365978.4374 </w:t>
            </w:r>
          </w:p>
        </w:tc>
        <w:tc>
          <w:tcPr>
            <w:tcW w:w="4111"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right="533"/>
              <w:jc w:val="center"/>
            </w:pPr>
            <w:r>
              <w:rPr>
                <w:rFonts w:ascii="Arial" w:eastAsia="Arial" w:hAnsi="Arial" w:cs="Arial"/>
                <w:i/>
              </w:rPr>
              <w:t xml:space="preserve">3135588.6616 </w:t>
            </w:r>
          </w:p>
        </w:tc>
      </w:tr>
      <w:tr w:rsidR="002C2315">
        <w:trPr>
          <w:gridBefore w:val="1"/>
          <w:trHeight w:val="312"/>
        </w:trPr>
        <w:tc>
          <w:tcPr>
            <w:tcW w:w="1553"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right="538"/>
              <w:jc w:val="center"/>
            </w:pPr>
            <w:r>
              <w:rPr>
                <w:rFonts w:ascii="Arial" w:eastAsia="Arial" w:hAnsi="Arial" w:cs="Arial"/>
                <w:i/>
              </w:rPr>
              <w:t xml:space="preserve">24 </w:t>
            </w:r>
          </w:p>
        </w:tc>
        <w:tc>
          <w:tcPr>
            <w:tcW w:w="3403"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right="534"/>
              <w:jc w:val="center"/>
            </w:pPr>
            <w:r>
              <w:rPr>
                <w:rFonts w:ascii="Arial" w:eastAsia="Arial" w:hAnsi="Arial" w:cs="Arial"/>
                <w:i/>
              </w:rPr>
              <w:t xml:space="preserve">365976.9377 </w:t>
            </w:r>
          </w:p>
        </w:tc>
        <w:tc>
          <w:tcPr>
            <w:tcW w:w="4111"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right="533"/>
              <w:jc w:val="center"/>
            </w:pPr>
            <w:r>
              <w:rPr>
                <w:rFonts w:ascii="Arial" w:eastAsia="Arial" w:hAnsi="Arial" w:cs="Arial"/>
                <w:i/>
              </w:rPr>
              <w:t xml:space="preserve">3135589.9233 </w:t>
            </w:r>
          </w:p>
        </w:tc>
      </w:tr>
      <w:tr w:rsidR="002C2315">
        <w:trPr>
          <w:gridAfter w:val="1"/>
          <w:trHeight w:val="305"/>
        </w:trPr>
        <w:tc>
          <w:tcPr>
            <w:tcW w:w="1553" w:type="dxa"/>
            <w:gridSpan w:val="2"/>
            <w:tcBorders>
              <w:top w:val="nil"/>
              <w:left w:val="single" w:sz="4" w:space="0" w:color="000000"/>
              <w:bottom w:val="single" w:sz="4" w:space="0" w:color="000000"/>
              <w:right w:val="single" w:sz="4" w:space="0" w:color="000000"/>
            </w:tcBorders>
          </w:tcPr>
          <w:p w:rsidR="002C2315" w:rsidRDefault="00F666DB">
            <w:pPr>
              <w:spacing w:after="0"/>
              <w:jc w:val="center"/>
            </w:pPr>
            <w:r>
              <w:rPr>
                <w:rFonts w:ascii="Arial" w:eastAsia="Arial" w:hAnsi="Arial" w:cs="Arial"/>
                <w:i/>
              </w:rPr>
              <w:t xml:space="preserve">25 </w:t>
            </w:r>
          </w:p>
        </w:tc>
        <w:tc>
          <w:tcPr>
            <w:tcW w:w="3403" w:type="dxa"/>
            <w:gridSpan w:val="2"/>
            <w:tcBorders>
              <w:top w:val="nil"/>
              <w:left w:val="single" w:sz="4" w:space="0" w:color="000000"/>
              <w:bottom w:val="single" w:sz="4" w:space="0" w:color="000000"/>
              <w:right w:val="single" w:sz="4" w:space="0" w:color="000000"/>
            </w:tcBorders>
          </w:tcPr>
          <w:p w:rsidR="002C2315" w:rsidRDefault="00F666DB">
            <w:pPr>
              <w:spacing w:after="0"/>
              <w:ind w:left="1"/>
              <w:jc w:val="center"/>
            </w:pPr>
            <w:r>
              <w:rPr>
                <w:rFonts w:ascii="Arial" w:eastAsia="Arial" w:hAnsi="Arial" w:cs="Arial"/>
                <w:i/>
              </w:rPr>
              <w:t xml:space="preserve">365975.5802 </w:t>
            </w:r>
          </w:p>
        </w:tc>
        <w:tc>
          <w:tcPr>
            <w:tcW w:w="4111" w:type="dxa"/>
            <w:gridSpan w:val="2"/>
            <w:tcBorders>
              <w:top w:val="nil"/>
              <w:left w:val="single" w:sz="4" w:space="0" w:color="000000"/>
              <w:bottom w:val="single" w:sz="4" w:space="0" w:color="000000"/>
              <w:right w:val="single" w:sz="4" w:space="0" w:color="000000"/>
            </w:tcBorders>
          </w:tcPr>
          <w:p w:rsidR="002C2315" w:rsidRDefault="00F666DB">
            <w:pPr>
              <w:spacing w:after="0"/>
              <w:ind w:left="2"/>
              <w:jc w:val="center"/>
            </w:pPr>
            <w:r>
              <w:rPr>
                <w:rFonts w:ascii="Arial" w:eastAsia="Arial" w:hAnsi="Arial" w:cs="Arial"/>
                <w:i/>
              </w:rPr>
              <w:t xml:space="preserve">3135591.3406 </w:t>
            </w:r>
          </w:p>
        </w:tc>
      </w:tr>
      <w:tr w:rsidR="002C2315">
        <w:trPr>
          <w:gridAfter w:val="1"/>
          <w:trHeight w:val="310"/>
        </w:trPr>
        <w:tc>
          <w:tcPr>
            <w:tcW w:w="1553"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jc w:val="center"/>
            </w:pPr>
            <w:r>
              <w:rPr>
                <w:rFonts w:ascii="Arial" w:eastAsia="Arial" w:hAnsi="Arial" w:cs="Arial"/>
                <w:i/>
              </w:rPr>
              <w:t xml:space="preserve">26 </w:t>
            </w:r>
          </w:p>
        </w:tc>
        <w:tc>
          <w:tcPr>
            <w:tcW w:w="3403"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left="1"/>
              <w:jc w:val="center"/>
            </w:pPr>
            <w:r>
              <w:rPr>
                <w:rFonts w:ascii="Arial" w:eastAsia="Arial" w:hAnsi="Arial" w:cs="Arial"/>
                <w:i/>
              </w:rPr>
              <w:t xml:space="preserve">365973.8534 </w:t>
            </w:r>
          </w:p>
        </w:tc>
        <w:tc>
          <w:tcPr>
            <w:tcW w:w="4111"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left="2"/>
              <w:jc w:val="center"/>
            </w:pPr>
            <w:r>
              <w:rPr>
                <w:rFonts w:ascii="Arial" w:eastAsia="Arial" w:hAnsi="Arial" w:cs="Arial"/>
                <w:i/>
              </w:rPr>
              <w:t xml:space="preserve">3135593.6746 </w:t>
            </w:r>
          </w:p>
        </w:tc>
      </w:tr>
      <w:tr w:rsidR="002C2315">
        <w:trPr>
          <w:gridAfter w:val="1"/>
          <w:trHeight w:val="310"/>
        </w:trPr>
        <w:tc>
          <w:tcPr>
            <w:tcW w:w="1553"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jc w:val="center"/>
            </w:pPr>
            <w:r>
              <w:rPr>
                <w:rFonts w:ascii="Arial" w:eastAsia="Arial" w:hAnsi="Arial" w:cs="Arial"/>
                <w:i/>
              </w:rPr>
              <w:t xml:space="preserve">27 </w:t>
            </w:r>
          </w:p>
        </w:tc>
        <w:tc>
          <w:tcPr>
            <w:tcW w:w="3403"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left="1"/>
              <w:jc w:val="center"/>
            </w:pPr>
            <w:r>
              <w:rPr>
                <w:rFonts w:ascii="Arial" w:eastAsia="Arial" w:hAnsi="Arial" w:cs="Arial"/>
                <w:i/>
              </w:rPr>
              <w:t xml:space="preserve">365973.3427 </w:t>
            </w:r>
          </w:p>
        </w:tc>
        <w:tc>
          <w:tcPr>
            <w:tcW w:w="4111"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left="2"/>
              <w:jc w:val="center"/>
            </w:pPr>
            <w:r>
              <w:rPr>
                <w:rFonts w:ascii="Arial" w:eastAsia="Arial" w:hAnsi="Arial" w:cs="Arial"/>
                <w:i/>
              </w:rPr>
              <w:t xml:space="preserve">3135594.3658 </w:t>
            </w:r>
          </w:p>
        </w:tc>
      </w:tr>
      <w:tr w:rsidR="002C2315">
        <w:trPr>
          <w:gridAfter w:val="1"/>
          <w:trHeight w:val="312"/>
        </w:trPr>
        <w:tc>
          <w:tcPr>
            <w:tcW w:w="1553"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jc w:val="center"/>
            </w:pPr>
            <w:r>
              <w:rPr>
                <w:rFonts w:ascii="Arial" w:eastAsia="Arial" w:hAnsi="Arial" w:cs="Arial"/>
                <w:i/>
              </w:rPr>
              <w:t xml:space="preserve">28 </w:t>
            </w:r>
          </w:p>
        </w:tc>
        <w:tc>
          <w:tcPr>
            <w:tcW w:w="3403"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left="1"/>
              <w:jc w:val="center"/>
            </w:pPr>
            <w:r>
              <w:rPr>
                <w:rFonts w:ascii="Arial" w:eastAsia="Arial" w:hAnsi="Arial" w:cs="Arial"/>
                <w:i/>
              </w:rPr>
              <w:t xml:space="preserve">365969.8130 </w:t>
            </w:r>
          </w:p>
        </w:tc>
        <w:tc>
          <w:tcPr>
            <w:tcW w:w="4111"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left="2"/>
              <w:jc w:val="center"/>
            </w:pPr>
            <w:r>
              <w:rPr>
                <w:rFonts w:ascii="Arial" w:eastAsia="Arial" w:hAnsi="Arial" w:cs="Arial"/>
                <w:i/>
              </w:rPr>
              <w:t xml:space="preserve">3135591.9860 </w:t>
            </w:r>
          </w:p>
        </w:tc>
      </w:tr>
      <w:tr w:rsidR="002C2315">
        <w:trPr>
          <w:gridAfter w:val="1"/>
          <w:trHeight w:val="310"/>
        </w:trPr>
        <w:tc>
          <w:tcPr>
            <w:tcW w:w="1553"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jc w:val="center"/>
            </w:pPr>
            <w:r>
              <w:rPr>
                <w:rFonts w:ascii="Arial" w:eastAsia="Arial" w:hAnsi="Arial" w:cs="Arial"/>
                <w:i/>
              </w:rPr>
              <w:t xml:space="preserve">29 </w:t>
            </w:r>
          </w:p>
        </w:tc>
        <w:tc>
          <w:tcPr>
            <w:tcW w:w="3403"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left="1"/>
              <w:jc w:val="center"/>
            </w:pPr>
            <w:r>
              <w:rPr>
                <w:rFonts w:ascii="Arial" w:eastAsia="Arial" w:hAnsi="Arial" w:cs="Arial"/>
                <w:i/>
              </w:rPr>
              <w:t xml:space="preserve">365972.6660 </w:t>
            </w:r>
          </w:p>
        </w:tc>
        <w:tc>
          <w:tcPr>
            <w:tcW w:w="4111"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left="2"/>
              <w:jc w:val="center"/>
            </w:pPr>
            <w:r>
              <w:rPr>
                <w:rFonts w:ascii="Arial" w:eastAsia="Arial" w:hAnsi="Arial" w:cs="Arial"/>
                <w:i/>
              </w:rPr>
              <w:t xml:space="preserve">3135587.8040 </w:t>
            </w:r>
          </w:p>
        </w:tc>
      </w:tr>
      <w:tr w:rsidR="002C2315">
        <w:trPr>
          <w:gridAfter w:val="1"/>
          <w:trHeight w:val="310"/>
        </w:trPr>
        <w:tc>
          <w:tcPr>
            <w:tcW w:w="1553"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jc w:val="center"/>
            </w:pPr>
            <w:r>
              <w:rPr>
                <w:rFonts w:ascii="Arial" w:eastAsia="Arial" w:hAnsi="Arial" w:cs="Arial"/>
                <w:i/>
              </w:rPr>
              <w:t xml:space="preserve">30 </w:t>
            </w:r>
          </w:p>
        </w:tc>
        <w:tc>
          <w:tcPr>
            <w:tcW w:w="3403"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left="1"/>
              <w:jc w:val="center"/>
            </w:pPr>
            <w:r>
              <w:rPr>
                <w:rFonts w:ascii="Arial" w:eastAsia="Arial" w:hAnsi="Arial" w:cs="Arial"/>
                <w:i/>
              </w:rPr>
              <w:t xml:space="preserve">365972.8737 </w:t>
            </w:r>
          </w:p>
        </w:tc>
        <w:tc>
          <w:tcPr>
            <w:tcW w:w="4111"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left="2"/>
              <w:jc w:val="center"/>
            </w:pPr>
            <w:r>
              <w:rPr>
                <w:rFonts w:ascii="Arial" w:eastAsia="Arial" w:hAnsi="Arial" w:cs="Arial"/>
                <w:i/>
              </w:rPr>
              <w:t xml:space="preserve">3135588.1602 </w:t>
            </w:r>
          </w:p>
        </w:tc>
      </w:tr>
      <w:tr w:rsidR="002C2315">
        <w:trPr>
          <w:gridAfter w:val="1"/>
          <w:trHeight w:val="310"/>
        </w:trPr>
        <w:tc>
          <w:tcPr>
            <w:tcW w:w="1553"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jc w:val="center"/>
            </w:pPr>
            <w:r>
              <w:rPr>
                <w:rFonts w:ascii="Arial" w:eastAsia="Arial" w:hAnsi="Arial" w:cs="Arial"/>
                <w:i/>
              </w:rPr>
              <w:t xml:space="preserve">31 </w:t>
            </w:r>
          </w:p>
        </w:tc>
        <w:tc>
          <w:tcPr>
            <w:tcW w:w="3403"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left="1"/>
              <w:jc w:val="center"/>
            </w:pPr>
            <w:r>
              <w:rPr>
                <w:rFonts w:ascii="Arial" w:eastAsia="Arial" w:hAnsi="Arial" w:cs="Arial"/>
                <w:i/>
              </w:rPr>
              <w:t xml:space="preserve">365981.9227 </w:t>
            </w:r>
          </w:p>
        </w:tc>
        <w:tc>
          <w:tcPr>
            <w:tcW w:w="4111"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left="2"/>
              <w:jc w:val="center"/>
            </w:pPr>
            <w:r>
              <w:rPr>
                <w:rFonts w:ascii="Arial" w:eastAsia="Arial" w:hAnsi="Arial" w:cs="Arial"/>
                <w:i/>
              </w:rPr>
              <w:t xml:space="preserve">3135582.8835 </w:t>
            </w:r>
          </w:p>
        </w:tc>
      </w:tr>
      <w:tr w:rsidR="002C2315">
        <w:trPr>
          <w:gridAfter w:val="1"/>
          <w:trHeight w:val="310"/>
        </w:trPr>
        <w:tc>
          <w:tcPr>
            <w:tcW w:w="1553"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jc w:val="center"/>
            </w:pPr>
            <w:r>
              <w:rPr>
                <w:rFonts w:ascii="Arial" w:eastAsia="Arial" w:hAnsi="Arial" w:cs="Arial"/>
                <w:i/>
              </w:rPr>
              <w:t xml:space="preserve">32 </w:t>
            </w:r>
          </w:p>
        </w:tc>
        <w:tc>
          <w:tcPr>
            <w:tcW w:w="3403"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left="1"/>
              <w:jc w:val="center"/>
            </w:pPr>
            <w:r>
              <w:rPr>
                <w:rFonts w:ascii="Arial" w:eastAsia="Arial" w:hAnsi="Arial" w:cs="Arial"/>
                <w:i/>
              </w:rPr>
              <w:t xml:space="preserve">365982.4754 </w:t>
            </w:r>
          </w:p>
        </w:tc>
        <w:tc>
          <w:tcPr>
            <w:tcW w:w="4111"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left="2"/>
              <w:jc w:val="center"/>
            </w:pPr>
            <w:r>
              <w:rPr>
                <w:rFonts w:ascii="Arial" w:eastAsia="Arial" w:hAnsi="Arial" w:cs="Arial"/>
                <w:i/>
              </w:rPr>
              <w:t xml:space="preserve">3135582.5546 </w:t>
            </w:r>
          </w:p>
        </w:tc>
      </w:tr>
      <w:tr w:rsidR="002C2315">
        <w:trPr>
          <w:gridAfter w:val="1"/>
          <w:trHeight w:val="310"/>
        </w:trPr>
        <w:tc>
          <w:tcPr>
            <w:tcW w:w="1553"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jc w:val="center"/>
            </w:pPr>
            <w:r>
              <w:rPr>
                <w:rFonts w:ascii="Arial" w:eastAsia="Arial" w:hAnsi="Arial" w:cs="Arial"/>
                <w:i/>
              </w:rPr>
              <w:t xml:space="preserve">33 </w:t>
            </w:r>
          </w:p>
        </w:tc>
        <w:tc>
          <w:tcPr>
            <w:tcW w:w="3403"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left="1"/>
              <w:jc w:val="center"/>
            </w:pPr>
            <w:r>
              <w:rPr>
                <w:rFonts w:ascii="Arial" w:eastAsia="Arial" w:hAnsi="Arial" w:cs="Arial"/>
                <w:i/>
              </w:rPr>
              <w:t xml:space="preserve">365983.0201 </w:t>
            </w:r>
          </w:p>
        </w:tc>
        <w:tc>
          <w:tcPr>
            <w:tcW w:w="4111"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left="2"/>
              <w:jc w:val="center"/>
            </w:pPr>
            <w:r>
              <w:rPr>
                <w:rFonts w:ascii="Arial" w:eastAsia="Arial" w:hAnsi="Arial" w:cs="Arial"/>
                <w:i/>
              </w:rPr>
              <w:t xml:space="preserve">3135582.6146 </w:t>
            </w:r>
          </w:p>
        </w:tc>
      </w:tr>
      <w:tr w:rsidR="002C2315">
        <w:trPr>
          <w:gridAfter w:val="1"/>
          <w:trHeight w:val="313"/>
        </w:trPr>
        <w:tc>
          <w:tcPr>
            <w:tcW w:w="1553"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jc w:val="center"/>
            </w:pPr>
            <w:r>
              <w:rPr>
                <w:rFonts w:ascii="Arial" w:eastAsia="Arial" w:hAnsi="Arial" w:cs="Arial"/>
                <w:i/>
              </w:rPr>
              <w:t xml:space="preserve">34 </w:t>
            </w:r>
          </w:p>
        </w:tc>
        <w:tc>
          <w:tcPr>
            <w:tcW w:w="3403"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left="1"/>
              <w:jc w:val="center"/>
            </w:pPr>
            <w:r>
              <w:rPr>
                <w:rFonts w:ascii="Arial" w:eastAsia="Arial" w:hAnsi="Arial" w:cs="Arial"/>
                <w:i/>
              </w:rPr>
              <w:t xml:space="preserve">365983.0629 </w:t>
            </w:r>
          </w:p>
        </w:tc>
        <w:tc>
          <w:tcPr>
            <w:tcW w:w="4111"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left="2"/>
              <w:jc w:val="center"/>
            </w:pPr>
            <w:r>
              <w:rPr>
                <w:rFonts w:ascii="Arial" w:eastAsia="Arial" w:hAnsi="Arial" w:cs="Arial"/>
                <w:i/>
              </w:rPr>
              <w:t xml:space="preserve">3135582.2262 </w:t>
            </w:r>
          </w:p>
        </w:tc>
      </w:tr>
      <w:tr w:rsidR="002C2315">
        <w:trPr>
          <w:gridAfter w:val="1"/>
          <w:trHeight w:val="310"/>
        </w:trPr>
        <w:tc>
          <w:tcPr>
            <w:tcW w:w="1553"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jc w:val="center"/>
            </w:pPr>
            <w:r>
              <w:rPr>
                <w:rFonts w:ascii="Arial" w:eastAsia="Arial" w:hAnsi="Arial" w:cs="Arial"/>
                <w:i/>
              </w:rPr>
              <w:t xml:space="preserve">35 </w:t>
            </w:r>
          </w:p>
        </w:tc>
        <w:tc>
          <w:tcPr>
            <w:tcW w:w="3403"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left="1"/>
              <w:jc w:val="center"/>
            </w:pPr>
            <w:r>
              <w:rPr>
                <w:rFonts w:ascii="Arial" w:eastAsia="Arial" w:hAnsi="Arial" w:cs="Arial"/>
                <w:i/>
              </w:rPr>
              <w:t xml:space="preserve">365991.2663 </w:t>
            </w:r>
          </w:p>
        </w:tc>
        <w:tc>
          <w:tcPr>
            <w:tcW w:w="4111"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left="2"/>
              <w:jc w:val="center"/>
            </w:pPr>
            <w:r>
              <w:rPr>
                <w:rFonts w:ascii="Arial" w:eastAsia="Arial" w:hAnsi="Arial" w:cs="Arial"/>
                <w:i/>
              </w:rPr>
              <w:t xml:space="preserve">3135582.9983 </w:t>
            </w:r>
          </w:p>
        </w:tc>
      </w:tr>
      <w:tr w:rsidR="002C2315">
        <w:trPr>
          <w:gridAfter w:val="1"/>
          <w:trHeight w:val="310"/>
        </w:trPr>
        <w:tc>
          <w:tcPr>
            <w:tcW w:w="1553"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jc w:val="center"/>
            </w:pPr>
            <w:r>
              <w:rPr>
                <w:rFonts w:ascii="Arial" w:eastAsia="Arial" w:hAnsi="Arial" w:cs="Arial"/>
                <w:i/>
              </w:rPr>
              <w:t xml:space="preserve">36 </w:t>
            </w:r>
          </w:p>
        </w:tc>
        <w:tc>
          <w:tcPr>
            <w:tcW w:w="3403"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left="1"/>
              <w:jc w:val="center"/>
            </w:pPr>
            <w:r>
              <w:rPr>
                <w:rFonts w:ascii="Arial" w:eastAsia="Arial" w:hAnsi="Arial" w:cs="Arial"/>
                <w:i/>
              </w:rPr>
              <w:t xml:space="preserve">365991.2689 </w:t>
            </w:r>
          </w:p>
        </w:tc>
        <w:tc>
          <w:tcPr>
            <w:tcW w:w="4111"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left="2"/>
              <w:jc w:val="center"/>
            </w:pPr>
            <w:r>
              <w:rPr>
                <w:rFonts w:ascii="Arial" w:eastAsia="Arial" w:hAnsi="Arial" w:cs="Arial"/>
                <w:i/>
              </w:rPr>
              <w:t xml:space="preserve">3135582.9986 </w:t>
            </w:r>
          </w:p>
        </w:tc>
      </w:tr>
      <w:tr w:rsidR="002C2315">
        <w:trPr>
          <w:gridAfter w:val="1"/>
          <w:trHeight w:val="310"/>
        </w:trPr>
        <w:tc>
          <w:tcPr>
            <w:tcW w:w="1553"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jc w:val="center"/>
            </w:pPr>
            <w:r>
              <w:rPr>
                <w:rFonts w:ascii="Arial" w:eastAsia="Arial" w:hAnsi="Arial" w:cs="Arial"/>
                <w:i/>
              </w:rPr>
              <w:t xml:space="preserve">37 </w:t>
            </w:r>
          </w:p>
        </w:tc>
        <w:tc>
          <w:tcPr>
            <w:tcW w:w="3403"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left="1"/>
              <w:jc w:val="center"/>
            </w:pPr>
            <w:r>
              <w:rPr>
                <w:rFonts w:ascii="Arial" w:eastAsia="Arial" w:hAnsi="Arial" w:cs="Arial"/>
                <w:i/>
              </w:rPr>
              <w:t xml:space="preserve">366000.0000 </w:t>
            </w:r>
          </w:p>
        </w:tc>
        <w:tc>
          <w:tcPr>
            <w:tcW w:w="4111"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left="2"/>
              <w:jc w:val="center"/>
            </w:pPr>
            <w:r>
              <w:rPr>
                <w:rFonts w:ascii="Arial" w:eastAsia="Arial" w:hAnsi="Arial" w:cs="Arial"/>
                <w:i/>
              </w:rPr>
              <w:t xml:space="preserve">3135585.4200 </w:t>
            </w:r>
          </w:p>
        </w:tc>
      </w:tr>
      <w:tr w:rsidR="002C2315">
        <w:trPr>
          <w:gridAfter w:val="1"/>
          <w:trHeight w:val="310"/>
        </w:trPr>
        <w:tc>
          <w:tcPr>
            <w:tcW w:w="1553"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jc w:val="center"/>
            </w:pPr>
            <w:r>
              <w:rPr>
                <w:rFonts w:ascii="Arial" w:eastAsia="Arial" w:hAnsi="Arial" w:cs="Arial"/>
                <w:i/>
              </w:rPr>
              <w:t xml:space="preserve">38 </w:t>
            </w:r>
          </w:p>
        </w:tc>
        <w:tc>
          <w:tcPr>
            <w:tcW w:w="3403"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left="1"/>
              <w:jc w:val="center"/>
            </w:pPr>
            <w:r>
              <w:rPr>
                <w:rFonts w:ascii="Arial" w:eastAsia="Arial" w:hAnsi="Arial" w:cs="Arial"/>
                <w:i/>
              </w:rPr>
              <w:t xml:space="preserve">366030.4080 </w:t>
            </w:r>
          </w:p>
        </w:tc>
        <w:tc>
          <w:tcPr>
            <w:tcW w:w="4111"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left="2"/>
              <w:jc w:val="center"/>
            </w:pPr>
            <w:r>
              <w:rPr>
                <w:rFonts w:ascii="Arial" w:eastAsia="Arial" w:hAnsi="Arial" w:cs="Arial"/>
                <w:i/>
              </w:rPr>
              <w:t xml:space="preserve">3135592.5560 </w:t>
            </w:r>
          </w:p>
        </w:tc>
      </w:tr>
      <w:tr w:rsidR="002C2315">
        <w:trPr>
          <w:gridAfter w:val="1"/>
          <w:trHeight w:val="310"/>
        </w:trPr>
        <w:tc>
          <w:tcPr>
            <w:tcW w:w="1553"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jc w:val="center"/>
            </w:pPr>
            <w:r>
              <w:rPr>
                <w:rFonts w:ascii="Arial" w:eastAsia="Arial" w:hAnsi="Arial" w:cs="Arial"/>
                <w:i/>
              </w:rPr>
              <w:t xml:space="preserve">39 </w:t>
            </w:r>
          </w:p>
        </w:tc>
        <w:tc>
          <w:tcPr>
            <w:tcW w:w="3403"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left="1"/>
              <w:jc w:val="center"/>
            </w:pPr>
            <w:r>
              <w:rPr>
                <w:rFonts w:ascii="Arial" w:eastAsia="Arial" w:hAnsi="Arial" w:cs="Arial"/>
                <w:i/>
              </w:rPr>
              <w:t xml:space="preserve">366031.7519 </w:t>
            </w:r>
          </w:p>
        </w:tc>
        <w:tc>
          <w:tcPr>
            <w:tcW w:w="4111"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left="2"/>
              <w:jc w:val="center"/>
            </w:pPr>
            <w:r>
              <w:rPr>
                <w:rFonts w:ascii="Arial" w:eastAsia="Arial" w:hAnsi="Arial" w:cs="Arial"/>
                <w:i/>
              </w:rPr>
              <w:t xml:space="preserve">3135593.2408 </w:t>
            </w:r>
          </w:p>
        </w:tc>
      </w:tr>
      <w:tr w:rsidR="002C2315">
        <w:trPr>
          <w:gridAfter w:val="1"/>
          <w:trHeight w:val="312"/>
        </w:trPr>
        <w:tc>
          <w:tcPr>
            <w:tcW w:w="1553"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jc w:val="center"/>
            </w:pPr>
            <w:r>
              <w:rPr>
                <w:rFonts w:ascii="Arial" w:eastAsia="Arial" w:hAnsi="Arial" w:cs="Arial"/>
                <w:i/>
              </w:rPr>
              <w:t xml:space="preserve">40 </w:t>
            </w:r>
          </w:p>
        </w:tc>
        <w:tc>
          <w:tcPr>
            <w:tcW w:w="3403"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left="1"/>
              <w:jc w:val="center"/>
            </w:pPr>
            <w:r>
              <w:rPr>
                <w:rFonts w:ascii="Arial" w:eastAsia="Arial" w:hAnsi="Arial" w:cs="Arial"/>
                <w:i/>
              </w:rPr>
              <w:t xml:space="preserve">366026.6720 </w:t>
            </w:r>
          </w:p>
        </w:tc>
        <w:tc>
          <w:tcPr>
            <w:tcW w:w="4111"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left="2"/>
              <w:jc w:val="center"/>
            </w:pPr>
            <w:r>
              <w:rPr>
                <w:rFonts w:ascii="Arial" w:eastAsia="Arial" w:hAnsi="Arial" w:cs="Arial"/>
                <w:i/>
              </w:rPr>
              <w:t xml:space="preserve">3135605.3820 </w:t>
            </w:r>
          </w:p>
        </w:tc>
      </w:tr>
      <w:tr w:rsidR="002C2315">
        <w:trPr>
          <w:gridAfter w:val="1"/>
          <w:trHeight w:val="310"/>
        </w:trPr>
        <w:tc>
          <w:tcPr>
            <w:tcW w:w="1553"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jc w:val="center"/>
            </w:pPr>
            <w:r>
              <w:rPr>
                <w:rFonts w:ascii="Arial" w:eastAsia="Arial" w:hAnsi="Arial" w:cs="Arial"/>
                <w:i/>
              </w:rPr>
              <w:t xml:space="preserve">41 </w:t>
            </w:r>
          </w:p>
        </w:tc>
        <w:tc>
          <w:tcPr>
            <w:tcW w:w="3403"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left="1"/>
              <w:jc w:val="center"/>
            </w:pPr>
            <w:r>
              <w:rPr>
                <w:rFonts w:ascii="Arial" w:eastAsia="Arial" w:hAnsi="Arial" w:cs="Arial"/>
                <w:i/>
              </w:rPr>
              <w:t xml:space="preserve">366025.0300 </w:t>
            </w:r>
          </w:p>
        </w:tc>
        <w:tc>
          <w:tcPr>
            <w:tcW w:w="4111"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left="2"/>
              <w:jc w:val="center"/>
            </w:pPr>
            <w:r>
              <w:rPr>
                <w:rFonts w:ascii="Arial" w:eastAsia="Arial" w:hAnsi="Arial" w:cs="Arial"/>
                <w:i/>
              </w:rPr>
              <w:t xml:space="preserve">3135601.1240 </w:t>
            </w:r>
          </w:p>
        </w:tc>
      </w:tr>
      <w:tr w:rsidR="002C2315">
        <w:trPr>
          <w:gridAfter w:val="1"/>
          <w:trHeight w:val="310"/>
        </w:trPr>
        <w:tc>
          <w:tcPr>
            <w:tcW w:w="1553"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jc w:val="center"/>
            </w:pPr>
            <w:r>
              <w:rPr>
                <w:rFonts w:ascii="Arial" w:eastAsia="Arial" w:hAnsi="Arial" w:cs="Arial"/>
                <w:i/>
              </w:rPr>
              <w:t xml:space="preserve">42 </w:t>
            </w:r>
          </w:p>
        </w:tc>
        <w:tc>
          <w:tcPr>
            <w:tcW w:w="3403"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left="1"/>
              <w:jc w:val="center"/>
            </w:pPr>
            <w:r>
              <w:rPr>
                <w:rFonts w:ascii="Arial" w:eastAsia="Arial" w:hAnsi="Arial" w:cs="Arial"/>
                <w:i/>
              </w:rPr>
              <w:t xml:space="preserve">366023.0960 </w:t>
            </w:r>
          </w:p>
        </w:tc>
        <w:tc>
          <w:tcPr>
            <w:tcW w:w="4111"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left="2"/>
              <w:jc w:val="center"/>
            </w:pPr>
            <w:r>
              <w:rPr>
                <w:rFonts w:ascii="Arial" w:eastAsia="Arial" w:hAnsi="Arial" w:cs="Arial"/>
                <w:i/>
              </w:rPr>
              <w:t xml:space="preserve">3135596.1940 </w:t>
            </w:r>
          </w:p>
        </w:tc>
      </w:tr>
      <w:tr w:rsidR="002C2315">
        <w:trPr>
          <w:gridAfter w:val="1"/>
          <w:trHeight w:val="310"/>
        </w:trPr>
        <w:tc>
          <w:tcPr>
            <w:tcW w:w="1553"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jc w:val="center"/>
            </w:pPr>
            <w:r>
              <w:rPr>
                <w:rFonts w:ascii="Arial" w:eastAsia="Arial" w:hAnsi="Arial" w:cs="Arial"/>
                <w:i/>
              </w:rPr>
              <w:t xml:space="preserve">43 </w:t>
            </w:r>
          </w:p>
        </w:tc>
        <w:tc>
          <w:tcPr>
            <w:tcW w:w="3403"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left="1"/>
              <w:jc w:val="center"/>
            </w:pPr>
            <w:r>
              <w:rPr>
                <w:rFonts w:ascii="Arial" w:eastAsia="Arial" w:hAnsi="Arial" w:cs="Arial"/>
                <w:i/>
              </w:rPr>
              <w:t xml:space="preserve">366022.2620 </w:t>
            </w:r>
          </w:p>
        </w:tc>
        <w:tc>
          <w:tcPr>
            <w:tcW w:w="4111"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left="2"/>
              <w:jc w:val="center"/>
            </w:pPr>
            <w:r>
              <w:rPr>
                <w:rFonts w:ascii="Arial" w:eastAsia="Arial" w:hAnsi="Arial" w:cs="Arial"/>
                <w:i/>
              </w:rPr>
              <w:t xml:space="preserve">3135595.3070 </w:t>
            </w:r>
          </w:p>
        </w:tc>
      </w:tr>
      <w:tr w:rsidR="002C2315">
        <w:trPr>
          <w:gridAfter w:val="1"/>
          <w:trHeight w:val="310"/>
        </w:trPr>
        <w:tc>
          <w:tcPr>
            <w:tcW w:w="1553"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jc w:val="center"/>
            </w:pPr>
            <w:r>
              <w:rPr>
                <w:rFonts w:ascii="Arial" w:eastAsia="Arial" w:hAnsi="Arial" w:cs="Arial"/>
                <w:i/>
              </w:rPr>
              <w:t xml:space="preserve">44 </w:t>
            </w:r>
          </w:p>
        </w:tc>
        <w:tc>
          <w:tcPr>
            <w:tcW w:w="3403"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left="1"/>
              <w:jc w:val="center"/>
            </w:pPr>
            <w:r>
              <w:rPr>
                <w:rFonts w:ascii="Arial" w:eastAsia="Arial" w:hAnsi="Arial" w:cs="Arial"/>
                <w:i/>
              </w:rPr>
              <w:t xml:space="preserve">366016.4860 </w:t>
            </w:r>
          </w:p>
        </w:tc>
        <w:tc>
          <w:tcPr>
            <w:tcW w:w="4111"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left="2"/>
              <w:jc w:val="center"/>
            </w:pPr>
            <w:r>
              <w:rPr>
                <w:rFonts w:ascii="Arial" w:eastAsia="Arial" w:hAnsi="Arial" w:cs="Arial"/>
                <w:i/>
              </w:rPr>
              <w:t xml:space="preserve">3135593.7750 </w:t>
            </w:r>
          </w:p>
        </w:tc>
      </w:tr>
      <w:tr w:rsidR="002C2315">
        <w:trPr>
          <w:gridAfter w:val="1"/>
          <w:trHeight w:val="310"/>
        </w:trPr>
        <w:tc>
          <w:tcPr>
            <w:tcW w:w="1553"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jc w:val="center"/>
            </w:pPr>
            <w:r>
              <w:rPr>
                <w:rFonts w:ascii="Arial" w:eastAsia="Arial" w:hAnsi="Arial" w:cs="Arial"/>
                <w:i/>
              </w:rPr>
              <w:t xml:space="preserve">45 </w:t>
            </w:r>
          </w:p>
        </w:tc>
        <w:tc>
          <w:tcPr>
            <w:tcW w:w="3403"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left="1"/>
              <w:jc w:val="center"/>
            </w:pPr>
            <w:r>
              <w:rPr>
                <w:rFonts w:ascii="Arial" w:eastAsia="Arial" w:hAnsi="Arial" w:cs="Arial"/>
                <w:i/>
              </w:rPr>
              <w:t xml:space="preserve">366006.5560 </w:t>
            </w:r>
          </w:p>
        </w:tc>
        <w:tc>
          <w:tcPr>
            <w:tcW w:w="4111"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left="2"/>
              <w:jc w:val="center"/>
            </w:pPr>
            <w:r>
              <w:rPr>
                <w:rFonts w:ascii="Arial" w:eastAsia="Arial" w:hAnsi="Arial" w:cs="Arial"/>
                <w:i/>
              </w:rPr>
              <w:t xml:space="preserve">3135590.8760 </w:t>
            </w:r>
          </w:p>
        </w:tc>
      </w:tr>
      <w:tr w:rsidR="002C2315">
        <w:trPr>
          <w:gridAfter w:val="1"/>
          <w:trHeight w:val="312"/>
        </w:trPr>
        <w:tc>
          <w:tcPr>
            <w:tcW w:w="1553"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jc w:val="center"/>
            </w:pPr>
            <w:r>
              <w:rPr>
                <w:rFonts w:ascii="Arial" w:eastAsia="Arial" w:hAnsi="Arial" w:cs="Arial"/>
                <w:i/>
              </w:rPr>
              <w:t xml:space="preserve">46 </w:t>
            </w:r>
          </w:p>
        </w:tc>
        <w:tc>
          <w:tcPr>
            <w:tcW w:w="3403"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left="1"/>
              <w:jc w:val="center"/>
            </w:pPr>
            <w:r>
              <w:rPr>
                <w:rFonts w:ascii="Arial" w:eastAsia="Arial" w:hAnsi="Arial" w:cs="Arial"/>
                <w:i/>
              </w:rPr>
              <w:t xml:space="preserve">365999.3550 </w:t>
            </w:r>
          </w:p>
        </w:tc>
        <w:tc>
          <w:tcPr>
            <w:tcW w:w="4111"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left="2"/>
              <w:jc w:val="center"/>
            </w:pPr>
            <w:r>
              <w:rPr>
                <w:rFonts w:ascii="Arial" w:eastAsia="Arial" w:hAnsi="Arial" w:cs="Arial"/>
                <w:i/>
              </w:rPr>
              <w:t xml:space="preserve">3135589.9610 </w:t>
            </w:r>
          </w:p>
        </w:tc>
      </w:tr>
      <w:tr w:rsidR="002C2315">
        <w:trPr>
          <w:gridAfter w:val="1"/>
          <w:trHeight w:val="310"/>
        </w:trPr>
        <w:tc>
          <w:tcPr>
            <w:tcW w:w="1553"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jc w:val="center"/>
            </w:pPr>
            <w:r>
              <w:rPr>
                <w:rFonts w:ascii="Arial" w:eastAsia="Arial" w:hAnsi="Arial" w:cs="Arial"/>
                <w:i/>
              </w:rPr>
              <w:t xml:space="preserve">47 </w:t>
            </w:r>
          </w:p>
        </w:tc>
        <w:tc>
          <w:tcPr>
            <w:tcW w:w="3403"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left="1"/>
              <w:jc w:val="center"/>
            </w:pPr>
            <w:r>
              <w:rPr>
                <w:rFonts w:ascii="Arial" w:eastAsia="Arial" w:hAnsi="Arial" w:cs="Arial"/>
                <w:i/>
              </w:rPr>
              <w:t xml:space="preserve">365995.5790 </w:t>
            </w:r>
          </w:p>
        </w:tc>
        <w:tc>
          <w:tcPr>
            <w:tcW w:w="4111"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left="2"/>
              <w:jc w:val="center"/>
            </w:pPr>
            <w:r>
              <w:rPr>
                <w:rFonts w:ascii="Arial" w:eastAsia="Arial" w:hAnsi="Arial" w:cs="Arial"/>
                <w:i/>
              </w:rPr>
              <w:t xml:space="preserve">3135589.3650 </w:t>
            </w:r>
          </w:p>
        </w:tc>
      </w:tr>
      <w:tr w:rsidR="002C2315">
        <w:trPr>
          <w:gridAfter w:val="1"/>
          <w:trHeight w:val="310"/>
        </w:trPr>
        <w:tc>
          <w:tcPr>
            <w:tcW w:w="1553"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jc w:val="center"/>
            </w:pPr>
            <w:r>
              <w:rPr>
                <w:rFonts w:ascii="Arial" w:eastAsia="Arial" w:hAnsi="Arial" w:cs="Arial"/>
                <w:i/>
              </w:rPr>
              <w:t xml:space="preserve">48 </w:t>
            </w:r>
          </w:p>
        </w:tc>
        <w:tc>
          <w:tcPr>
            <w:tcW w:w="3403"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left="1"/>
              <w:jc w:val="center"/>
            </w:pPr>
            <w:r>
              <w:rPr>
                <w:rFonts w:ascii="Arial" w:eastAsia="Arial" w:hAnsi="Arial" w:cs="Arial"/>
                <w:i/>
              </w:rPr>
              <w:t xml:space="preserve">365988.4990 </w:t>
            </w:r>
          </w:p>
        </w:tc>
        <w:tc>
          <w:tcPr>
            <w:tcW w:w="4111"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left="2"/>
              <w:jc w:val="center"/>
            </w:pPr>
            <w:r>
              <w:rPr>
                <w:rFonts w:ascii="Arial" w:eastAsia="Arial" w:hAnsi="Arial" w:cs="Arial"/>
                <w:i/>
              </w:rPr>
              <w:t xml:space="preserve">3135597.2560 </w:t>
            </w:r>
          </w:p>
        </w:tc>
      </w:tr>
      <w:tr w:rsidR="002C2315">
        <w:trPr>
          <w:gridAfter w:val="1"/>
          <w:trHeight w:val="310"/>
        </w:trPr>
        <w:tc>
          <w:tcPr>
            <w:tcW w:w="1553"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jc w:val="center"/>
            </w:pPr>
            <w:r>
              <w:rPr>
                <w:rFonts w:ascii="Arial" w:eastAsia="Arial" w:hAnsi="Arial" w:cs="Arial"/>
                <w:i/>
              </w:rPr>
              <w:t xml:space="preserve">49 </w:t>
            </w:r>
          </w:p>
        </w:tc>
        <w:tc>
          <w:tcPr>
            <w:tcW w:w="3403"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left="1"/>
              <w:jc w:val="center"/>
            </w:pPr>
            <w:r>
              <w:rPr>
                <w:rFonts w:ascii="Arial" w:eastAsia="Arial" w:hAnsi="Arial" w:cs="Arial"/>
                <w:i/>
              </w:rPr>
              <w:t xml:space="preserve">365984.4490 </w:t>
            </w:r>
          </w:p>
        </w:tc>
        <w:tc>
          <w:tcPr>
            <w:tcW w:w="4111"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left="2"/>
              <w:jc w:val="center"/>
            </w:pPr>
            <w:r>
              <w:rPr>
                <w:rFonts w:ascii="Arial" w:eastAsia="Arial" w:hAnsi="Arial" w:cs="Arial"/>
                <w:i/>
              </w:rPr>
              <w:t xml:space="preserve">3135601.4040 </w:t>
            </w:r>
          </w:p>
        </w:tc>
      </w:tr>
      <w:tr w:rsidR="002C2315">
        <w:trPr>
          <w:gridAfter w:val="1"/>
          <w:trHeight w:val="310"/>
        </w:trPr>
        <w:tc>
          <w:tcPr>
            <w:tcW w:w="1553"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jc w:val="center"/>
            </w:pPr>
            <w:r>
              <w:rPr>
                <w:rFonts w:ascii="Arial" w:eastAsia="Arial" w:hAnsi="Arial" w:cs="Arial"/>
                <w:i/>
              </w:rPr>
              <w:t xml:space="preserve">50 </w:t>
            </w:r>
          </w:p>
        </w:tc>
        <w:tc>
          <w:tcPr>
            <w:tcW w:w="3403"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left="1"/>
              <w:jc w:val="center"/>
            </w:pPr>
            <w:r>
              <w:rPr>
                <w:rFonts w:ascii="Arial" w:eastAsia="Arial" w:hAnsi="Arial" w:cs="Arial"/>
                <w:i/>
              </w:rPr>
              <w:t xml:space="preserve">365978.2410 </w:t>
            </w:r>
          </w:p>
        </w:tc>
        <w:tc>
          <w:tcPr>
            <w:tcW w:w="4111"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left="2"/>
              <w:jc w:val="center"/>
            </w:pPr>
            <w:r>
              <w:rPr>
                <w:rFonts w:ascii="Arial" w:eastAsia="Arial" w:hAnsi="Arial" w:cs="Arial"/>
                <w:i/>
              </w:rPr>
              <w:t xml:space="preserve">3135613.1310 </w:t>
            </w:r>
          </w:p>
        </w:tc>
      </w:tr>
      <w:tr w:rsidR="002C2315">
        <w:trPr>
          <w:gridAfter w:val="1"/>
          <w:trHeight w:val="310"/>
        </w:trPr>
        <w:tc>
          <w:tcPr>
            <w:tcW w:w="1553"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jc w:val="center"/>
            </w:pPr>
            <w:r>
              <w:rPr>
                <w:rFonts w:ascii="Arial" w:eastAsia="Arial" w:hAnsi="Arial" w:cs="Arial"/>
                <w:i/>
              </w:rPr>
              <w:t xml:space="preserve">51 </w:t>
            </w:r>
          </w:p>
        </w:tc>
        <w:tc>
          <w:tcPr>
            <w:tcW w:w="3403"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left="1"/>
              <w:jc w:val="center"/>
            </w:pPr>
            <w:r>
              <w:rPr>
                <w:rFonts w:ascii="Arial" w:eastAsia="Arial" w:hAnsi="Arial" w:cs="Arial"/>
                <w:i/>
              </w:rPr>
              <w:t xml:space="preserve">365978.1068 </w:t>
            </w:r>
          </w:p>
        </w:tc>
        <w:tc>
          <w:tcPr>
            <w:tcW w:w="4111"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jc w:val="center"/>
            </w:pPr>
            <w:r>
              <w:rPr>
                <w:rFonts w:ascii="Arial" w:eastAsia="Arial" w:hAnsi="Arial" w:cs="Arial"/>
                <w:i/>
              </w:rPr>
              <w:t xml:space="preserve">3135613.1141 </w:t>
            </w:r>
          </w:p>
        </w:tc>
      </w:tr>
      <w:tr w:rsidR="002C2315">
        <w:trPr>
          <w:gridAfter w:val="1"/>
          <w:trHeight w:val="312"/>
        </w:trPr>
        <w:tc>
          <w:tcPr>
            <w:tcW w:w="1553"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jc w:val="center"/>
            </w:pPr>
            <w:r>
              <w:rPr>
                <w:rFonts w:ascii="Arial" w:eastAsia="Arial" w:hAnsi="Arial" w:cs="Arial"/>
                <w:i/>
              </w:rPr>
              <w:t xml:space="preserve">52 </w:t>
            </w:r>
          </w:p>
        </w:tc>
        <w:tc>
          <w:tcPr>
            <w:tcW w:w="3403"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left="1"/>
              <w:jc w:val="center"/>
            </w:pPr>
            <w:r>
              <w:rPr>
                <w:rFonts w:ascii="Arial" w:eastAsia="Arial" w:hAnsi="Arial" w:cs="Arial"/>
                <w:i/>
              </w:rPr>
              <w:t xml:space="preserve">365975.0420 </w:t>
            </w:r>
          </w:p>
        </w:tc>
        <w:tc>
          <w:tcPr>
            <w:tcW w:w="4111"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left="2"/>
              <w:jc w:val="center"/>
            </w:pPr>
            <w:r>
              <w:rPr>
                <w:rFonts w:ascii="Arial" w:eastAsia="Arial" w:hAnsi="Arial" w:cs="Arial"/>
                <w:i/>
              </w:rPr>
              <w:t xml:space="preserve">3135617.8930 </w:t>
            </w:r>
          </w:p>
        </w:tc>
      </w:tr>
      <w:tr w:rsidR="002C2315">
        <w:trPr>
          <w:gridAfter w:val="1"/>
          <w:trHeight w:val="310"/>
        </w:trPr>
        <w:tc>
          <w:tcPr>
            <w:tcW w:w="1553"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jc w:val="center"/>
            </w:pPr>
            <w:r>
              <w:rPr>
                <w:rFonts w:ascii="Arial" w:eastAsia="Arial" w:hAnsi="Arial" w:cs="Arial"/>
                <w:i/>
              </w:rPr>
              <w:t xml:space="preserve">53 </w:t>
            </w:r>
          </w:p>
        </w:tc>
        <w:tc>
          <w:tcPr>
            <w:tcW w:w="3403"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left="1"/>
              <w:jc w:val="center"/>
            </w:pPr>
            <w:r>
              <w:rPr>
                <w:rFonts w:ascii="Arial" w:eastAsia="Arial" w:hAnsi="Arial" w:cs="Arial"/>
                <w:i/>
              </w:rPr>
              <w:t xml:space="preserve">365974.8360 </w:t>
            </w:r>
          </w:p>
        </w:tc>
        <w:tc>
          <w:tcPr>
            <w:tcW w:w="4111"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left="2"/>
              <w:jc w:val="center"/>
            </w:pPr>
            <w:r>
              <w:rPr>
                <w:rFonts w:ascii="Arial" w:eastAsia="Arial" w:hAnsi="Arial" w:cs="Arial"/>
                <w:i/>
              </w:rPr>
              <w:t xml:space="preserve">3135618.0620 </w:t>
            </w:r>
          </w:p>
        </w:tc>
      </w:tr>
      <w:tr w:rsidR="002C2315">
        <w:trPr>
          <w:gridAfter w:val="1"/>
          <w:trHeight w:val="310"/>
        </w:trPr>
        <w:tc>
          <w:tcPr>
            <w:tcW w:w="1553"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jc w:val="center"/>
            </w:pPr>
            <w:r>
              <w:rPr>
                <w:rFonts w:ascii="Arial" w:eastAsia="Arial" w:hAnsi="Arial" w:cs="Arial"/>
                <w:i/>
              </w:rPr>
              <w:t xml:space="preserve">54 </w:t>
            </w:r>
          </w:p>
        </w:tc>
        <w:tc>
          <w:tcPr>
            <w:tcW w:w="3403"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left="1"/>
              <w:jc w:val="center"/>
            </w:pPr>
            <w:r>
              <w:rPr>
                <w:rFonts w:ascii="Arial" w:eastAsia="Arial" w:hAnsi="Arial" w:cs="Arial"/>
                <w:i/>
              </w:rPr>
              <w:t xml:space="preserve">365969.1928 </w:t>
            </w:r>
          </w:p>
        </w:tc>
        <w:tc>
          <w:tcPr>
            <w:tcW w:w="4111"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left="2"/>
              <w:jc w:val="center"/>
            </w:pPr>
            <w:r>
              <w:rPr>
                <w:rFonts w:ascii="Arial" w:eastAsia="Arial" w:hAnsi="Arial" w:cs="Arial"/>
                <w:i/>
              </w:rPr>
              <w:t xml:space="preserve">3135624.4018 </w:t>
            </w:r>
          </w:p>
        </w:tc>
      </w:tr>
      <w:tr w:rsidR="002C2315">
        <w:trPr>
          <w:gridAfter w:val="1"/>
          <w:trHeight w:val="310"/>
        </w:trPr>
        <w:tc>
          <w:tcPr>
            <w:tcW w:w="1553"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jc w:val="center"/>
            </w:pPr>
            <w:r>
              <w:rPr>
                <w:rFonts w:ascii="Arial" w:eastAsia="Arial" w:hAnsi="Arial" w:cs="Arial"/>
                <w:i/>
              </w:rPr>
              <w:t xml:space="preserve">55 </w:t>
            </w:r>
          </w:p>
        </w:tc>
        <w:tc>
          <w:tcPr>
            <w:tcW w:w="3403"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left="1"/>
              <w:jc w:val="center"/>
            </w:pPr>
            <w:r>
              <w:rPr>
                <w:rFonts w:ascii="Arial" w:eastAsia="Arial" w:hAnsi="Arial" w:cs="Arial"/>
                <w:i/>
              </w:rPr>
              <w:t xml:space="preserve">365968.5361 </w:t>
            </w:r>
          </w:p>
        </w:tc>
        <w:tc>
          <w:tcPr>
            <w:tcW w:w="4111"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left="2"/>
              <w:jc w:val="center"/>
            </w:pPr>
            <w:r>
              <w:rPr>
                <w:rFonts w:ascii="Arial" w:eastAsia="Arial" w:hAnsi="Arial" w:cs="Arial"/>
                <w:i/>
              </w:rPr>
              <w:t xml:space="preserve">3135624.1593 </w:t>
            </w:r>
          </w:p>
        </w:tc>
      </w:tr>
      <w:tr w:rsidR="002C2315">
        <w:trPr>
          <w:gridAfter w:val="1"/>
          <w:trHeight w:val="310"/>
        </w:trPr>
        <w:tc>
          <w:tcPr>
            <w:tcW w:w="1553"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rFonts w:ascii="Arial" w:eastAsia="Arial" w:hAnsi="Arial" w:cs="Arial"/>
                <w:i/>
              </w:rPr>
              <w:t xml:space="preserve">1 </w:t>
            </w:r>
          </w:p>
        </w:tc>
        <w:tc>
          <w:tcPr>
            <w:tcW w:w="3403"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left="1"/>
              <w:jc w:val="center"/>
            </w:pPr>
            <w:r>
              <w:rPr>
                <w:rFonts w:ascii="Arial" w:eastAsia="Arial" w:hAnsi="Arial" w:cs="Arial"/>
                <w:i/>
              </w:rPr>
              <w:t xml:space="preserve">365959.8790 </w:t>
            </w:r>
          </w:p>
        </w:tc>
        <w:tc>
          <w:tcPr>
            <w:tcW w:w="4111"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left="2"/>
              <w:jc w:val="center"/>
            </w:pPr>
            <w:r>
              <w:rPr>
                <w:rFonts w:ascii="Arial" w:eastAsia="Arial" w:hAnsi="Arial" w:cs="Arial"/>
                <w:i/>
              </w:rPr>
              <w:t xml:space="preserve">3135617.7650 </w:t>
            </w:r>
          </w:p>
        </w:tc>
      </w:tr>
    </w:tbl>
    <w:p w:rsidR="002C2315" w:rsidRDefault="00F666DB">
      <w:pPr>
        <w:spacing w:after="0"/>
        <w:ind w:left="284"/>
        <w:jc w:val="both"/>
      </w:pPr>
      <w:r>
        <w:rPr>
          <w:rFonts w:ascii="Arial" w:eastAsia="Arial" w:hAnsi="Arial" w:cs="Arial"/>
          <w:i/>
        </w:rPr>
        <w:t xml:space="preserve"> </w:t>
      </w:r>
    </w:p>
    <w:p w:rsidR="002C2315" w:rsidRDefault="00F666DB">
      <w:pPr>
        <w:spacing w:after="0"/>
        <w:ind w:left="284"/>
        <w:jc w:val="both"/>
      </w:pPr>
      <w:r>
        <w:rPr>
          <w:rFonts w:ascii="Arial" w:eastAsia="Arial" w:hAnsi="Arial" w:cs="Arial"/>
          <w:i/>
        </w:rPr>
        <w:t xml:space="preserve"> </w:t>
      </w:r>
    </w:p>
    <w:tbl>
      <w:tblPr>
        <w:tblStyle w:val="TableGrid"/>
        <w:tblW w:w="9362" w:type="dxa"/>
        <w:tblInd w:w="250" w:type="dxa"/>
        <w:tblCellMar>
          <w:top w:w="31" w:type="dxa"/>
          <w:left w:w="34" w:type="dxa"/>
          <w:bottom w:w="0" w:type="dxa"/>
          <w:right w:w="115" w:type="dxa"/>
        </w:tblCellMar>
        <w:tblLook w:val="04A0" w:firstRow="1" w:lastRow="0" w:firstColumn="1" w:lastColumn="0" w:noHBand="0" w:noVBand="1"/>
      </w:tblPr>
      <w:tblGrid>
        <w:gridCol w:w="9362"/>
      </w:tblGrid>
      <w:tr w:rsidR="002C2315">
        <w:trPr>
          <w:trHeight w:val="305"/>
        </w:trPr>
        <w:tc>
          <w:tcPr>
            <w:tcW w:w="9362" w:type="dxa"/>
            <w:tcBorders>
              <w:top w:val="single" w:sz="4" w:space="0" w:color="000000"/>
              <w:left w:val="single" w:sz="4" w:space="0" w:color="000000"/>
              <w:bottom w:val="single" w:sz="4" w:space="0" w:color="000000"/>
              <w:right w:val="single" w:sz="4" w:space="0" w:color="000000"/>
            </w:tcBorders>
          </w:tcPr>
          <w:p w:rsidR="002C2315" w:rsidRDefault="00F666DB">
            <w:pPr>
              <w:spacing w:after="0"/>
            </w:pPr>
            <w:r>
              <w:rPr>
                <w:rFonts w:ascii="Arial" w:eastAsia="Arial" w:hAnsi="Arial" w:cs="Arial"/>
                <w:i/>
              </w:rPr>
              <w:t xml:space="preserve">Viario (parcela resultante 109) </w:t>
            </w:r>
          </w:p>
        </w:tc>
      </w:tr>
    </w:tbl>
    <w:p w:rsidR="002C2315" w:rsidRDefault="00F666DB">
      <w:pPr>
        <w:spacing w:after="0"/>
        <w:ind w:left="284"/>
        <w:jc w:val="both"/>
      </w:pPr>
      <w:r>
        <w:rPr>
          <w:rFonts w:ascii="Times New Roman" w:eastAsia="Times New Roman" w:hAnsi="Times New Roman" w:cs="Times New Roman"/>
          <w:sz w:val="24"/>
        </w:rPr>
        <w:t xml:space="preserve"> </w:t>
      </w:r>
    </w:p>
    <w:p w:rsidR="002C2315" w:rsidRDefault="00F666DB">
      <w:pPr>
        <w:spacing w:after="0"/>
        <w:ind w:left="284"/>
        <w:jc w:val="both"/>
      </w:pPr>
      <w:r>
        <w:rPr>
          <w:rFonts w:ascii="Times New Roman" w:eastAsia="Times New Roman" w:hAnsi="Times New Roman" w:cs="Times New Roman"/>
          <w:sz w:val="24"/>
        </w:rPr>
        <w:t xml:space="preserve"> </w:t>
      </w:r>
    </w:p>
    <w:p w:rsidR="002C2315" w:rsidRDefault="00F666DB">
      <w:pPr>
        <w:spacing w:after="0"/>
        <w:ind w:left="284"/>
        <w:jc w:val="both"/>
      </w:pPr>
      <w:r>
        <w:rPr>
          <w:rFonts w:ascii="Times New Roman" w:eastAsia="Times New Roman" w:hAnsi="Times New Roman" w:cs="Times New Roman"/>
          <w:sz w:val="24"/>
        </w:rPr>
        <w:t xml:space="preserve"> </w:t>
      </w:r>
    </w:p>
    <w:p w:rsidR="002C2315" w:rsidRDefault="00F666DB">
      <w:pPr>
        <w:spacing w:after="0"/>
        <w:ind w:left="284"/>
        <w:jc w:val="both"/>
      </w:pPr>
      <w:r>
        <w:rPr>
          <w:noProof/>
        </w:rPr>
        <mc:AlternateContent>
          <mc:Choice Requires="wpg">
            <w:drawing>
              <wp:anchor distT="0" distB="0" distL="114300" distR="114300" simplePos="0" relativeHeight="251905024" behindDoc="0" locked="0" layoutInCell="1" allowOverlap="1">
                <wp:simplePos x="0" y="0"/>
                <wp:positionH relativeFrom="page">
                  <wp:posOffset>8660363</wp:posOffset>
                </wp:positionH>
                <wp:positionV relativeFrom="page">
                  <wp:posOffset>6815632</wp:posOffset>
                </wp:positionV>
                <wp:extent cx="161330" cy="3497276"/>
                <wp:effectExtent l="0" t="0" r="0" b="0"/>
                <wp:wrapTopAndBottom/>
                <wp:docPr id="745670" name="Group 745670"/>
                <wp:cNvGraphicFramePr/>
                <a:graphic xmlns:a="http://schemas.openxmlformats.org/drawingml/2006/main">
                  <a:graphicData uri="http://schemas.microsoft.com/office/word/2010/wordprocessingGroup">
                    <wpg:wgp>
                      <wpg:cNvGrpSpPr/>
                      <wpg:grpSpPr>
                        <a:xfrm>
                          <a:off x="0" y="0"/>
                          <a:ext cx="161330" cy="3497276"/>
                          <a:chOff x="0" y="0"/>
                          <a:chExt cx="161330" cy="3497276"/>
                        </a:xfrm>
                      </wpg:grpSpPr>
                      <wps:wsp>
                        <wps:cNvPr id="62286" name="Rectangle 62286"/>
                        <wps:cNvSpPr/>
                        <wps:spPr>
                          <a:xfrm rot="-5399999">
                            <a:off x="-2269077" y="1114975"/>
                            <a:ext cx="4651376" cy="113224"/>
                          </a:xfrm>
                          <a:prstGeom prst="rect">
                            <a:avLst/>
                          </a:prstGeom>
                          <a:ln>
                            <a:noFill/>
                          </a:ln>
                        </wps:spPr>
                        <wps:txbx>
                          <w:txbxContent>
                            <w:p w:rsidR="002C2315" w:rsidRDefault="00F666DB">
                              <w:r>
                                <w:rPr>
                                  <w:rFonts w:ascii="Arial" w:eastAsia="Arial" w:hAnsi="Arial" w:cs="Arial"/>
                                  <w:sz w:val="12"/>
                                </w:rPr>
                                <w:t xml:space="preserve">Cód. Validación: 5XLNQH4F7W724D3SZYZ634AA5 | Verificación: https://candelaria.sedelectronica.es/ </w:t>
                              </w:r>
                            </w:p>
                          </w:txbxContent>
                        </wps:txbx>
                        <wps:bodyPr horzOverflow="overflow" vert="horz" lIns="0" tIns="0" rIns="0" bIns="0" rtlCol="0">
                          <a:noAutofit/>
                        </wps:bodyPr>
                      </wps:wsp>
                      <wps:wsp>
                        <wps:cNvPr id="62287" name="Rectangle 62287"/>
                        <wps:cNvSpPr/>
                        <wps:spPr>
                          <a:xfrm rot="-5399999">
                            <a:off x="-2098574" y="1209277"/>
                            <a:ext cx="4462772" cy="113224"/>
                          </a:xfrm>
                          <a:prstGeom prst="rect">
                            <a:avLst/>
                          </a:prstGeom>
                          <a:ln>
                            <a:noFill/>
                          </a:ln>
                        </wps:spPr>
                        <wps:txbx>
                          <w:txbxContent>
                            <w:p w:rsidR="002C2315" w:rsidRDefault="00F666DB">
                              <w:r>
                                <w:rPr>
                                  <w:rFonts w:ascii="Arial" w:eastAsia="Arial" w:hAnsi="Arial" w:cs="Arial"/>
                                  <w:sz w:val="12"/>
                                </w:rPr>
                                <w:t xml:space="preserve">Documento firmado electrónicamente desde la plataforma esPublico Gestiona | Página 209 de 275 </w:t>
                              </w:r>
                            </w:p>
                          </w:txbxContent>
                        </wps:txbx>
                        <wps:bodyPr horzOverflow="overflow" vert="horz" lIns="0" tIns="0" rIns="0" bIns="0" rtlCol="0">
                          <a:noAutofit/>
                        </wps:bodyPr>
                      </wps:wsp>
                    </wpg:wgp>
                  </a:graphicData>
                </a:graphic>
              </wp:anchor>
            </w:drawing>
          </mc:Choice>
          <mc:Fallback xmlns:a="http://schemas.openxmlformats.org/drawingml/2006/main">
            <w:pict>
              <v:group id="Group 745670" style="width:12.7031pt;height:275.376pt;position:absolute;mso-position-horizontal-relative:page;mso-position-horizontal:absolute;margin-left:681.918pt;mso-position-vertical-relative:page;margin-top:536.664pt;" coordsize="1613,34972">
                <v:rect id="Rectangle 62286" style="position:absolute;width:46513;height:1132;left:-22690;top:11149;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5XLNQH4F7W724D3SZYZ634AA5 | Verificación: https://candelaria.sedelectronica.es/ </w:t>
                        </w:r>
                      </w:p>
                    </w:txbxContent>
                  </v:textbox>
                </v:rect>
                <v:rect id="Rectangle 62287" style="position:absolute;width:44627;height:1132;left:-20985;top:12092;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209 de 275 </w:t>
                        </w:r>
                      </w:p>
                    </w:txbxContent>
                  </v:textbox>
                </v:rect>
                <w10:wrap type="topAndBottom"/>
              </v:group>
            </w:pict>
          </mc:Fallback>
        </mc:AlternateContent>
      </w:r>
      <w:r>
        <w:rPr>
          <w:rFonts w:ascii="Times New Roman" w:eastAsia="Times New Roman" w:hAnsi="Times New Roman" w:cs="Times New Roman"/>
          <w:sz w:val="24"/>
        </w:rPr>
        <w:t xml:space="preserve"> </w:t>
      </w:r>
    </w:p>
    <w:p w:rsidR="002C2315" w:rsidRDefault="00F666DB">
      <w:pPr>
        <w:spacing w:after="0"/>
        <w:ind w:left="284"/>
        <w:jc w:val="both"/>
      </w:pPr>
      <w:r>
        <w:rPr>
          <w:rFonts w:ascii="Times New Roman" w:eastAsia="Times New Roman" w:hAnsi="Times New Roman" w:cs="Times New Roman"/>
          <w:sz w:val="24"/>
        </w:rPr>
        <w:t xml:space="preserve"> </w:t>
      </w:r>
    </w:p>
    <w:p w:rsidR="002C2315" w:rsidRDefault="00F666DB">
      <w:pPr>
        <w:spacing w:after="0"/>
        <w:ind w:left="284"/>
        <w:jc w:val="both"/>
      </w:pPr>
      <w:r>
        <w:rPr>
          <w:rFonts w:ascii="Times New Roman" w:eastAsia="Times New Roman" w:hAnsi="Times New Roman" w:cs="Times New Roman"/>
          <w:sz w:val="24"/>
        </w:rPr>
        <w:t xml:space="preserve"> </w:t>
      </w:r>
    </w:p>
    <w:p w:rsidR="002C2315" w:rsidRDefault="00F666DB">
      <w:pPr>
        <w:spacing w:after="0"/>
        <w:ind w:left="284"/>
        <w:jc w:val="both"/>
      </w:pPr>
      <w:r>
        <w:rPr>
          <w:rFonts w:ascii="Times New Roman" w:eastAsia="Times New Roman" w:hAnsi="Times New Roman" w:cs="Times New Roman"/>
          <w:sz w:val="24"/>
        </w:rPr>
        <w:t xml:space="preserve"> </w:t>
      </w:r>
    </w:p>
    <w:p w:rsidR="002C2315" w:rsidRDefault="00F666DB">
      <w:pPr>
        <w:spacing w:after="0"/>
        <w:ind w:left="284"/>
        <w:jc w:val="both"/>
      </w:pPr>
      <w:r>
        <w:rPr>
          <w:rFonts w:ascii="Times New Roman" w:eastAsia="Times New Roman" w:hAnsi="Times New Roman" w:cs="Times New Roman"/>
          <w:sz w:val="24"/>
        </w:rPr>
        <w:t xml:space="preserve"> </w:t>
      </w:r>
    </w:p>
    <w:p w:rsidR="002C2315" w:rsidRDefault="00F666DB">
      <w:pPr>
        <w:spacing w:after="0"/>
        <w:ind w:left="284"/>
        <w:jc w:val="both"/>
      </w:pPr>
      <w:r>
        <w:rPr>
          <w:rFonts w:ascii="Times New Roman" w:eastAsia="Times New Roman" w:hAnsi="Times New Roman" w:cs="Times New Roman"/>
          <w:sz w:val="24"/>
        </w:rPr>
        <w:t xml:space="preserve"> </w:t>
      </w:r>
    </w:p>
    <w:p w:rsidR="002C2315" w:rsidRDefault="00F666DB">
      <w:pPr>
        <w:spacing w:after="0"/>
        <w:ind w:left="284"/>
        <w:jc w:val="both"/>
      </w:pPr>
      <w:r>
        <w:rPr>
          <w:rFonts w:ascii="Times New Roman" w:eastAsia="Times New Roman" w:hAnsi="Times New Roman" w:cs="Times New Roman"/>
          <w:sz w:val="24"/>
        </w:rPr>
        <w:t xml:space="preserve"> </w:t>
      </w:r>
    </w:p>
    <w:p w:rsidR="002C2315" w:rsidRDefault="00F666DB">
      <w:pPr>
        <w:spacing w:after="0"/>
        <w:ind w:left="284"/>
      </w:pPr>
      <w:r>
        <w:rPr>
          <w:rFonts w:ascii="Times New Roman" w:eastAsia="Times New Roman" w:hAnsi="Times New Roman" w:cs="Times New Roman"/>
          <w:sz w:val="24"/>
        </w:rPr>
        <w:t xml:space="preserve"> </w:t>
      </w:r>
    </w:p>
    <w:p w:rsidR="002C2315" w:rsidRDefault="00F666DB">
      <w:pPr>
        <w:spacing w:after="0"/>
        <w:ind w:left="284"/>
      </w:pPr>
      <w:r>
        <w:rPr>
          <w:rFonts w:ascii="Times New Roman" w:eastAsia="Times New Roman" w:hAnsi="Times New Roman" w:cs="Times New Roman"/>
          <w:sz w:val="24"/>
        </w:rPr>
        <w:t xml:space="preserve"> </w:t>
      </w:r>
    </w:p>
    <w:p w:rsidR="002C2315" w:rsidRDefault="00F666DB">
      <w:pPr>
        <w:spacing w:after="0"/>
        <w:ind w:left="284"/>
      </w:pPr>
      <w:r>
        <w:rPr>
          <w:rFonts w:ascii="Times New Roman" w:eastAsia="Times New Roman" w:hAnsi="Times New Roman" w:cs="Times New Roman"/>
          <w:sz w:val="24"/>
        </w:rPr>
        <w:t xml:space="preserve"> </w:t>
      </w:r>
    </w:p>
    <w:p w:rsidR="002C2315" w:rsidRDefault="00F666DB">
      <w:pPr>
        <w:spacing w:after="0"/>
        <w:ind w:left="211"/>
      </w:pPr>
      <w:r>
        <w:rPr>
          <w:noProof/>
        </w:rPr>
        <mc:AlternateContent>
          <mc:Choice Requires="wpg">
            <w:drawing>
              <wp:inline distT="0" distB="0" distL="0" distR="0">
                <wp:extent cx="5754624" cy="3387852"/>
                <wp:effectExtent l="0" t="0" r="0" b="0"/>
                <wp:docPr id="662575" name="Group 662575"/>
                <wp:cNvGraphicFramePr/>
                <a:graphic xmlns:a="http://schemas.openxmlformats.org/drawingml/2006/main">
                  <a:graphicData uri="http://schemas.microsoft.com/office/word/2010/wordprocessingGroup">
                    <wpg:wgp>
                      <wpg:cNvGrpSpPr/>
                      <wpg:grpSpPr>
                        <a:xfrm>
                          <a:off x="0" y="0"/>
                          <a:ext cx="5754624" cy="3387852"/>
                          <a:chOff x="0" y="0"/>
                          <a:chExt cx="5754624" cy="3387852"/>
                        </a:xfrm>
                      </wpg:grpSpPr>
                      <wps:wsp>
                        <wps:cNvPr id="62366" name="Shape 62366"/>
                        <wps:cNvSpPr/>
                        <wps:spPr>
                          <a:xfrm>
                            <a:off x="1321308" y="1801495"/>
                            <a:ext cx="3150235" cy="103378"/>
                          </a:xfrm>
                          <a:custGeom>
                            <a:avLst/>
                            <a:gdLst/>
                            <a:ahLst/>
                            <a:cxnLst/>
                            <a:rect l="0" t="0" r="0" b="0"/>
                            <a:pathLst>
                              <a:path w="3150235" h="103378">
                                <a:moveTo>
                                  <a:pt x="85598" y="1778"/>
                                </a:moveTo>
                                <a:cubicBezTo>
                                  <a:pt x="88646" y="0"/>
                                  <a:pt x="92456" y="1016"/>
                                  <a:pt x="94234" y="4064"/>
                                </a:cubicBezTo>
                                <a:cubicBezTo>
                                  <a:pt x="96012" y="7112"/>
                                  <a:pt x="94996" y="10922"/>
                                  <a:pt x="91948" y="12700"/>
                                </a:cubicBezTo>
                                <a:lnTo>
                                  <a:pt x="35995" y="45339"/>
                                </a:lnTo>
                                <a:lnTo>
                                  <a:pt x="3150235" y="45339"/>
                                </a:lnTo>
                                <a:lnTo>
                                  <a:pt x="3150235" y="58039"/>
                                </a:lnTo>
                                <a:lnTo>
                                  <a:pt x="35995" y="58039"/>
                                </a:lnTo>
                                <a:lnTo>
                                  <a:pt x="91948" y="90678"/>
                                </a:lnTo>
                                <a:cubicBezTo>
                                  <a:pt x="94996" y="92456"/>
                                  <a:pt x="96012" y="96266"/>
                                  <a:pt x="94234" y="99314"/>
                                </a:cubicBezTo>
                                <a:cubicBezTo>
                                  <a:pt x="92456" y="102362"/>
                                  <a:pt x="88646" y="103378"/>
                                  <a:pt x="85598" y="101600"/>
                                </a:cubicBezTo>
                                <a:lnTo>
                                  <a:pt x="0" y="51689"/>
                                </a:lnTo>
                                <a:lnTo>
                                  <a:pt x="85598" y="1778"/>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99598" name="Shape 799598"/>
                        <wps:cNvSpPr/>
                        <wps:spPr>
                          <a:xfrm>
                            <a:off x="3834384" y="1734312"/>
                            <a:ext cx="1591056" cy="298704"/>
                          </a:xfrm>
                          <a:custGeom>
                            <a:avLst/>
                            <a:gdLst/>
                            <a:ahLst/>
                            <a:cxnLst/>
                            <a:rect l="0" t="0" r="0" b="0"/>
                            <a:pathLst>
                              <a:path w="1591056" h="298704">
                                <a:moveTo>
                                  <a:pt x="0" y="0"/>
                                </a:moveTo>
                                <a:lnTo>
                                  <a:pt x="1591056" y="0"/>
                                </a:lnTo>
                                <a:lnTo>
                                  <a:pt x="1591056" y="298704"/>
                                </a:lnTo>
                                <a:lnTo>
                                  <a:pt x="0" y="298704"/>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62368" name="Shape 62368"/>
                        <wps:cNvSpPr/>
                        <wps:spPr>
                          <a:xfrm>
                            <a:off x="3834384" y="1734312"/>
                            <a:ext cx="1591056" cy="298704"/>
                          </a:xfrm>
                          <a:custGeom>
                            <a:avLst/>
                            <a:gdLst/>
                            <a:ahLst/>
                            <a:cxnLst/>
                            <a:rect l="0" t="0" r="0" b="0"/>
                            <a:pathLst>
                              <a:path w="1591056" h="298704">
                                <a:moveTo>
                                  <a:pt x="0" y="298704"/>
                                </a:moveTo>
                                <a:lnTo>
                                  <a:pt x="1591056" y="298704"/>
                                </a:lnTo>
                                <a:lnTo>
                                  <a:pt x="1591056" y="0"/>
                                </a:lnTo>
                                <a:lnTo>
                                  <a:pt x="0" y="0"/>
                                </a:lnTo>
                                <a:close/>
                              </a:path>
                            </a:pathLst>
                          </a:custGeom>
                          <a:ln w="9144" cap="flat">
                            <a:round/>
                          </a:ln>
                        </wps:spPr>
                        <wps:style>
                          <a:lnRef idx="1">
                            <a:srgbClr val="000000"/>
                          </a:lnRef>
                          <a:fillRef idx="0">
                            <a:srgbClr val="000000">
                              <a:alpha val="0"/>
                            </a:srgbClr>
                          </a:fillRef>
                          <a:effectRef idx="0">
                            <a:scrgbClr r="0" g="0" b="0"/>
                          </a:effectRef>
                          <a:fontRef idx="none"/>
                        </wps:style>
                        <wps:bodyPr/>
                      </wps:wsp>
                      <wps:wsp>
                        <wps:cNvPr id="62369" name="Rectangle 62369"/>
                        <wps:cNvSpPr/>
                        <wps:spPr>
                          <a:xfrm>
                            <a:off x="3931285" y="1794230"/>
                            <a:ext cx="1663697" cy="224380"/>
                          </a:xfrm>
                          <a:prstGeom prst="rect">
                            <a:avLst/>
                          </a:prstGeom>
                          <a:ln>
                            <a:noFill/>
                          </a:ln>
                        </wps:spPr>
                        <wps:txbx>
                          <w:txbxContent>
                            <w:p w:rsidR="002C2315" w:rsidRDefault="00F666DB">
                              <w:r>
                                <w:rPr>
                                  <w:rFonts w:ascii="Times New Roman" w:eastAsia="Times New Roman" w:hAnsi="Times New Roman" w:cs="Times New Roman"/>
                                  <w:sz w:val="24"/>
                                </w:rPr>
                                <w:t>Avenida San Juanito</w:t>
                              </w:r>
                            </w:p>
                          </w:txbxContent>
                        </wps:txbx>
                        <wps:bodyPr horzOverflow="overflow" vert="horz" lIns="0" tIns="0" rIns="0" bIns="0" rtlCol="0">
                          <a:noAutofit/>
                        </wps:bodyPr>
                      </wps:wsp>
                      <wps:wsp>
                        <wps:cNvPr id="62370" name="Rectangle 62370"/>
                        <wps:cNvSpPr/>
                        <wps:spPr>
                          <a:xfrm>
                            <a:off x="5181346" y="1794230"/>
                            <a:ext cx="50673" cy="224380"/>
                          </a:xfrm>
                          <a:prstGeom prst="rect">
                            <a:avLst/>
                          </a:prstGeom>
                          <a:ln>
                            <a:noFill/>
                          </a:ln>
                        </wps:spPr>
                        <wps:txbx>
                          <w:txbxContent>
                            <w:p w:rsidR="002C2315" w:rsidRDefault="00F666DB">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62371" name="Shape 62371"/>
                        <wps:cNvSpPr/>
                        <wps:spPr>
                          <a:xfrm>
                            <a:off x="1225296" y="1563751"/>
                            <a:ext cx="3150235" cy="103378"/>
                          </a:xfrm>
                          <a:custGeom>
                            <a:avLst/>
                            <a:gdLst/>
                            <a:ahLst/>
                            <a:cxnLst/>
                            <a:rect l="0" t="0" r="0" b="0"/>
                            <a:pathLst>
                              <a:path w="3150235" h="103378">
                                <a:moveTo>
                                  <a:pt x="85598" y="1778"/>
                                </a:moveTo>
                                <a:cubicBezTo>
                                  <a:pt x="88646" y="0"/>
                                  <a:pt x="92456" y="1016"/>
                                  <a:pt x="94234" y="4064"/>
                                </a:cubicBezTo>
                                <a:cubicBezTo>
                                  <a:pt x="96012" y="7113"/>
                                  <a:pt x="94996" y="10923"/>
                                  <a:pt x="91948" y="12700"/>
                                </a:cubicBezTo>
                                <a:lnTo>
                                  <a:pt x="35995" y="45339"/>
                                </a:lnTo>
                                <a:lnTo>
                                  <a:pt x="3150235" y="45339"/>
                                </a:lnTo>
                                <a:lnTo>
                                  <a:pt x="3150235" y="58039"/>
                                </a:lnTo>
                                <a:lnTo>
                                  <a:pt x="35995" y="58039"/>
                                </a:lnTo>
                                <a:lnTo>
                                  <a:pt x="91948" y="90678"/>
                                </a:lnTo>
                                <a:cubicBezTo>
                                  <a:pt x="94996" y="92456"/>
                                  <a:pt x="96012" y="96266"/>
                                  <a:pt x="94234" y="99314"/>
                                </a:cubicBezTo>
                                <a:cubicBezTo>
                                  <a:pt x="92456" y="102363"/>
                                  <a:pt x="88646" y="103378"/>
                                  <a:pt x="85598" y="101600"/>
                                </a:cubicBezTo>
                                <a:lnTo>
                                  <a:pt x="0" y="51689"/>
                                </a:lnTo>
                                <a:lnTo>
                                  <a:pt x="85598" y="1778"/>
                                </a:lnTo>
                                <a:close/>
                              </a:path>
                            </a:pathLst>
                          </a:custGeom>
                          <a:ln w="0" cap="flat">
                            <a:round/>
                          </a:ln>
                        </wps:spPr>
                        <wps:style>
                          <a:lnRef idx="0">
                            <a:srgbClr val="000000">
                              <a:alpha val="0"/>
                            </a:srgbClr>
                          </a:lnRef>
                          <a:fillRef idx="1">
                            <a:srgbClr val="000000"/>
                          </a:fillRef>
                          <a:effectRef idx="0">
                            <a:scrgbClr r="0" g="0" b="0"/>
                          </a:effectRef>
                          <a:fontRef idx="none"/>
                        </wps:style>
                        <wps:bodyPr/>
                      </wps:wsp>
                      <wps:wsp>
                        <wps:cNvPr id="799599" name="Shape 799599"/>
                        <wps:cNvSpPr/>
                        <wps:spPr>
                          <a:xfrm>
                            <a:off x="3834384" y="1338071"/>
                            <a:ext cx="1234440" cy="298704"/>
                          </a:xfrm>
                          <a:custGeom>
                            <a:avLst/>
                            <a:gdLst/>
                            <a:ahLst/>
                            <a:cxnLst/>
                            <a:rect l="0" t="0" r="0" b="0"/>
                            <a:pathLst>
                              <a:path w="1234440" h="298704">
                                <a:moveTo>
                                  <a:pt x="0" y="0"/>
                                </a:moveTo>
                                <a:lnTo>
                                  <a:pt x="1234440" y="0"/>
                                </a:lnTo>
                                <a:lnTo>
                                  <a:pt x="1234440" y="298704"/>
                                </a:lnTo>
                                <a:lnTo>
                                  <a:pt x="0" y="298704"/>
                                </a:lnTo>
                                <a:lnTo>
                                  <a:pt x="0" y="0"/>
                                </a:lnTo>
                              </a:path>
                            </a:pathLst>
                          </a:custGeom>
                          <a:ln w="0" cap="flat">
                            <a:round/>
                          </a:ln>
                        </wps:spPr>
                        <wps:style>
                          <a:lnRef idx="0">
                            <a:srgbClr val="000000">
                              <a:alpha val="0"/>
                            </a:srgbClr>
                          </a:lnRef>
                          <a:fillRef idx="1">
                            <a:srgbClr val="FFFFFF"/>
                          </a:fillRef>
                          <a:effectRef idx="0">
                            <a:scrgbClr r="0" g="0" b="0"/>
                          </a:effectRef>
                          <a:fontRef idx="none"/>
                        </wps:style>
                        <wps:bodyPr/>
                      </wps:wsp>
                      <wps:wsp>
                        <wps:cNvPr id="62373" name="Shape 62373"/>
                        <wps:cNvSpPr/>
                        <wps:spPr>
                          <a:xfrm>
                            <a:off x="3834384" y="1338071"/>
                            <a:ext cx="1234440" cy="298704"/>
                          </a:xfrm>
                          <a:custGeom>
                            <a:avLst/>
                            <a:gdLst/>
                            <a:ahLst/>
                            <a:cxnLst/>
                            <a:rect l="0" t="0" r="0" b="0"/>
                            <a:pathLst>
                              <a:path w="1234440" h="298704">
                                <a:moveTo>
                                  <a:pt x="0" y="298704"/>
                                </a:moveTo>
                                <a:lnTo>
                                  <a:pt x="1234440" y="298704"/>
                                </a:lnTo>
                                <a:lnTo>
                                  <a:pt x="1234440" y="0"/>
                                </a:lnTo>
                                <a:lnTo>
                                  <a:pt x="0" y="0"/>
                                </a:lnTo>
                                <a:close/>
                              </a:path>
                            </a:pathLst>
                          </a:custGeom>
                          <a:ln w="9144" cap="flat">
                            <a:round/>
                          </a:ln>
                        </wps:spPr>
                        <wps:style>
                          <a:lnRef idx="1">
                            <a:srgbClr val="000000"/>
                          </a:lnRef>
                          <a:fillRef idx="0">
                            <a:srgbClr val="000000">
                              <a:alpha val="0"/>
                            </a:srgbClr>
                          </a:fillRef>
                          <a:effectRef idx="0">
                            <a:scrgbClr r="0" g="0" b="0"/>
                          </a:effectRef>
                          <a:fontRef idx="none"/>
                        </wps:style>
                        <wps:bodyPr/>
                      </wps:wsp>
                      <wps:wsp>
                        <wps:cNvPr id="62374" name="Rectangle 62374"/>
                        <wps:cNvSpPr/>
                        <wps:spPr>
                          <a:xfrm>
                            <a:off x="3931285" y="1397990"/>
                            <a:ext cx="1368140" cy="224380"/>
                          </a:xfrm>
                          <a:prstGeom prst="rect">
                            <a:avLst/>
                          </a:prstGeom>
                          <a:ln>
                            <a:noFill/>
                          </a:ln>
                        </wps:spPr>
                        <wps:txbx>
                          <w:txbxContent>
                            <w:p w:rsidR="002C2315" w:rsidRDefault="00F666DB">
                              <w:r>
                                <w:rPr>
                                  <w:rFonts w:ascii="Times New Roman" w:eastAsia="Times New Roman" w:hAnsi="Times New Roman" w:cs="Times New Roman"/>
                                  <w:sz w:val="24"/>
                                </w:rPr>
                                <w:t>Calle Bella Vista</w:t>
                              </w:r>
                            </w:p>
                          </w:txbxContent>
                        </wps:txbx>
                        <wps:bodyPr horzOverflow="overflow" vert="horz" lIns="0" tIns="0" rIns="0" bIns="0" rtlCol="0">
                          <a:noAutofit/>
                        </wps:bodyPr>
                      </wps:wsp>
                      <wps:wsp>
                        <wps:cNvPr id="62375" name="Rectangle 62375"/>
                        <wps:cNvSpPr/>
                        <wps:spPr>
                          <a:xfrm>
                            <a:off x="4960366" y="1397990"/>
                            <a:ext cx="50673" cy="224380"/>
                          </a:xfrm>
                          <a:prstGeom prst="rect">
                            <a:avLst/>
                          </a:prstGeom>
                          <a:ln>
                            <a:noFill/>
                          </a:ln>
                        </wps:spPr>
                        <wps:txbx>
                          <w:txbxContent>
                            <w:p w:rsidR="002C2315" w:rsidRDefault="00F666DB">
                              <w:r>
                                <w:rPr>
                                  <w:rFonts w:ascii="Times New Roman" w:eastAsia="Times New Roman" w:hAnsi="Times New Roman" w:cs="Times New Roman"/>
                                  <w:sz w:val="24"/>
                                </w:rPr>
                                <w:t xml:space="preserve"> </w:t>
                              </w:r>
                            </w:p>
                          </w:txbxContent>
                        </wps:txbx>
                        <wps:bodyPr horzOverflow="overflow" vert="horz" lIns="0" tIns="0" rIns="0" bIns="0" rtlCol="0">
                          <a:noAutofit/>
                        </wps:bodyPr>
                      </wps:wsp>
                      <pic:pic xmlns:pic="http://schemas.openxmlformats.org/drawingml/2006/picture">
                        <pic:nvPicPr>
                          <pic:cNvPr id="62377" name="Picture 62377"/>
                          <pic:cNvPicPr/>
                        </pic:nvPicPr>
                        <pic:blipFill>
                          <a:blip r:embed="rId79"/>
                          <a:stretch>
                            <a:fillRect/>
                          </a:stretch>
                        </pic:blipFill>
                        <pic:spPr>
                          <a:xfrm>
                            <a:off x="0" y="0"/>
                            <a:ext cx="5754624" cy="3387852"/>
                          </a:xfrm>
                          <a:prstGeom prst="rect">
                            <a:avLst/>
                          </a:prstGeom>
                        </pic:spPr>
                      </pic:pic>
                      <wps:wsp>
                        <wps:cNvPr id="62378" name="Shape 62378"/>
                        <wps:cNvSpPr/>
                        <wps:spPr>
                          <a:xfrm>
                            <a:off x="857250" y="604266"/>
                            <a:ext cx="3311652" cy="2674620"/>
                          </a:xfrm>
                          <a:custGeom>
                            <a:avLst/>
                            <a:gdLst/>
                            <a:ahLst/>
                            <a:cxnLst/>
                            <a:rect l="0" t="0" r="0" b="0"/>
                            <a:pathLst>
                              <a:path w="3311652" h="2674620">
                                <a:moveTo>
                                  <a:pt x="296545" y="2674620"/>
                                </a:moveTo>
                                <a:cubicBezTo>
                                  <a:pt x="283845" y="2545080"/>
                                  <a:pt x="271145" y="2416176"/>
                                  <a:pt x="226695" y="2296668"/>
                                </a:cubicBezTo>
                                <a:cubicBezTo>
                                  <a:pt x="182245" y="2177288"/>
                                  <a:pt x="55880" y="2043303"/>
                                  <a:pt x="27940" y="1958848"/>
                                </a:cubicBezTo>
                                <a:cubicBezTo>
                                  <a:pt x="0" y="1874266"/>
                                  <a:pt x="55880" y="1860931"/>
                                  <a:pt x="57785" y="1789811"/>
                                </a:cubicBezTo>
                                <a:cubicBezTo>
                                  <a:pt x="59690" y="1718691"/>
                                  <a:pt x="41275" y="1627251"/>
                                  <a:pt x="38100" y="1531366"/>
                                </a:cubicBezTo>
                                <a:cubicBezTo>
                                  <a:pt x="34925" y="1435481"/>
                                  <a:pt x="21590" y="1305814"/>
                                  <a:pt x="38100" y="1213104"/>
                                </a:cubicBezTo>
                                <a:cubicBezTo>
                                  <a:pt x="54610" y="1120394"/>
                                  <a:pt x="97790" y="1094360"/>
                                  <a:pt x="137160" y="974979"/>
                                </a:cubicBezTo>
                                <a:cubicBezTo>
                                  <a:pt x="176530" y="855599"/>
                                  <a:pt x="221615" y="588137"/>
                                  <a:pt x="276225" y="497332"/>
                                </a:cubicBezTo>
                                <a:cubicBezTo>
                                  <a:pt x="330835" y="406527"/>
                                  <a:pt x="407035" y="450977"/>
                                  <a:pt x="464820" y="428117"/>
                                </a:cubicBezTo>
                                <a:cubicBezTo>
                                  <a:pt x="522605" y="405257"/>
                                  <a:pt x="588010" y="384937"/>
                                  <a:pt x="624205" y="358267"/>
                                </a:cubicBezTo>
                                <a:cubicBezTo>
                                  <a:pt x="660400" y="331598"/>
                                  <a:pt x="670560" y="293498"/>
                                  <a:pt x="683895" y="268732"/>
                                </a:cubicBezTo>
                                <a:cubicBezTo>
                                  <a:pt x="697230" y="243840"/>
                                  <a:pt x="674370" y="247015"/>
                                  <a:pt x="703580" y="208915"/>
                                </a:cubicBezTo>
                                <a:cubicBezTo>
                                  <a:pt x="732790" y="170815"/>
                                  <a:pt x="784225" y="54610"/>
                                  <a:pt x="858520" y="40005"/>
                                </a:cubicBezTo>
                                <a:cubicBezTo>
                                  <a:pt x="932815" y="25400"/>
                                  <a:pt x="1014730" y="124460"/>
                                  <a:pt x="1151255" y="119380"/>
                                </a:cubicBezTo>
                                <a:cubicBezTo>
                                  <a:pt x="1287780" y="114300"/>
                                  <a:pt x="1502410" y="20320"/>
                                  <a:pt x="1677797" y="10160"/>
                                </a:cubicBezTo>
                                <a:cubicBezTo>
                                  <a:pt x="1853057" y="0"/>
                                  <a:pt x="2045462" y="40005"/>
                                  <a:pt x="2204847" y="59690"/>
                                </a:cubicBezTo>
                                <a:cubicBezTo>
                                  <a:pt x="2364232" y="79375"/>
                                  <a:pt x="2545842" y="109855"/>
                                  <a:pt x="2632202" y="129540"/>
                                </a:cubicBezTo>
                                <a:cubicBezTo>
                                  <a:pt x="2718562" y="149225"/>
                                  <a:pt x="2679192" y="124460"/>
                                  <a:pt x="2721737" y="179070"/>
                                </a:cubicBezTo>
                                <a:cubicBezTo>
                                  <a:pt x="2764282" y="233680"/>
                                  <a:pt x="2837307" y="384937"/>
                                  <a:pt x="2888742" y="457962"/>
                                </a:cubicBezTo>
                                <a:cubicBezTo>
                                  <a:pt x="2940177" y="530987"/>
                                  <a:pt x="2966212" y="553848"/>
                                  <a:pt x="3029712" y="616712"/>
                                </a:cubicBezTo>
                                <a:cubicBezTo>
                                  <a:pt x="3093212" y="679577"/>
                                  <a:pt x="3225292" y="775462"/>
                                  <a:pt x="3268472" y="835279"/>
                                </a:cubicBezTo>
                                <a:cubicBezTo>
                                  <a:pt x="3311652" y="894969"/>
                                  <a:pt x="3307842" y="914019"/>
                                  <a:pt x="3288157" y="974979"/>
                                </a:cubicBezTo>
                                <a:cubicBezTo>
                                  <a:pt x="3268472" y="1035939"/>
                                  <a:pt x="3208782" y="1119124"/>
                                  <a:pt x="3149092" y="1202944"/>
                                </a:cubicBezTo>
                              </a:path>
                            </a:pathLst>
                          </a:custGeom>
                          <a:ln w="28956" cap="flat">
                            <a:round/>
                          </a:ln>
                        </wps:spPr>
                        <wps:style>
                          <a:lnRef idx="1">
                            <a:srgbClr val="FF0000"/>
                          </a:lnRef>
                          <a:fillRef idx="0">
                            <a:srgbClr val="000000">
                              <a:alpha val="0"/>
                            </a:srgbClr>
                          </a:fillRef>
                          <a:effectRef idx="0">
                            <a:scrgbClr r="0" g="0" b="0"/>
                          </a:effectRef>
                          <a:fontRef idx="none"/>
                        </wps:style>
                        <wps:bodyPr/>
                      </wps:wsp>
                      <wps:wsp>
                        <wps:cNvPr id="62379" name="Shape 62379"/>
                        <wps:cNvSpPr/>
                        <wps:spPr>
                          <a:xfrm>
                            <a:off x="1145286" y="1070610"/>
                            <a:ext cx="246888" cy="2142744"/>
                          </a:xfrm>
                          <a:custGeom>
                            <a:avLst/>
                            <a:gdLst/>
                            <a:ahLst/>
                            <a:cxnLst/>
                            <a:rect l="0" t="0" r="0" b="0"/>
                            <a:pathLst>
                              <a:path w="246888" h="2142744">
                                <a:moveTo>
                                  <a:pt x="0" y="2142744"/>
                                </a:moveTo>
                                <a:cubicBezTo>
                                  <a:pt x="54483" y="2065909"/>
                                  <a:pt x="108839" y="1989074"/>
                                  <a:pt x="129159" y="1856359"/>
                                </a:cubicBezTo>
                                <a:cubicBezTo>
                                  <a:pt x="149352" y="1723644"/>
                                  <a:pt x="114554" y="1460627"/>
                                  <a:pt x="122174" y="1344422"/>
                                </a:cubicBezTo>
                                <a:cubicBezTo>
                                  <a:pt x="129794" y="1228217"/>
                                  <a:pt x="157607" y="1294257"/>
                                  <a:pt x="176022" y="1159637"/>
                                </a:cubicBezTo>
                                <a:cubicBezTo>
                                  <a:pt x="194310" y="1025017"/>
                                  <a:pt x="220980" y="682117"/>
                                  <a:pt x="231013" y="537845"/>
                                </a:cubicBezTo>
                                <a:cubicBezTo>
                                  <a:pt x="241173" y="393700"/>
                                  <a:pt x="246888" y="382905"/>
                                  <a:pt x="237998" y="293370"/>
                                </a:cubicBezTo>
                                <a:cubicBezTo>
                                  <a:pt x="229108" y="203835"/>
                                  <a:pt x="202565" y="101600"/>
                                  <a:pt x="176022" y="0"/>
                                </a:cubicBezTo>
                              </a:path>
                            </a:pathLst>
                          </a:custGeom>
                          <a:ln w="28956" cap="flat">
                            <a:round/>
                          </a:ln>
                        </wps:spPr>
                        <wps:style>
                          <a:lnRef idx="1">
                            <a:srgbClr val="FF0000"/>
                          </a:lnRef>
                          <a:fillRef idx="0">
                            <a:srgbClr val="000000">
                              <a:alpha val="0"/>
                            </a:srgbClr>
                          </a:fillRef>
                          <a:effectRef idx="0">
                            <a:scrgbClr r="0" g="0" b="0"/>
                          </a:effectRef>
                          <a:fontRef idx="none"/>
                        </wps:style>
                        <wps:bodyPr/>
                      </wps:wsp>
                      <wps:wsp>
                        <wps:cNvPr id="62380" name="Shape 62380"/>
                        <wps:cNvSpPr/>
                        <wps:spPr>
                          <a:xfrm>
                            <a:off x="1392174" y="1334262"/>
                            <a:ext cx="1117092" cy="371856"/>
                          </a:xfrm>
                          <a:custGeom>
                            <a:avLst/>
                            <a:gdLst/>
                            <a:ahLst/>
                            <a:cxnLst/>
                            <a:rect l="0" t="0" r="0" b="0"/>
                            <a:pathLst>
                              <a:path w="1117092" h="371856">
                                <a:moveTo>
                                  <a:pt x="0" y="98933"/>
                                </a:moveTo>
                                <a:cubicBezTo>
                                  <a:pt x="63500" y="199898"/>
                                  <a:pt x="127635" y="301371"/>
                                  <a:pt x="168275" y="302640"/>
                                </a:cubicBezTo>
                                <a:cubicBezTo>
                                  <a:pt x="208915" y="303911"/>
                                  <a:pt x="226060" y="149098"/>
                                  <a:pt x="243205" y="105918"/>
                                </a:cubicBezTo>
                                <a:cubicBezTo>
                                  <a:pt x="260350" y="62864"/>
                                  <a:pt x="125095" y="0"/>
                                  <a:pt x="270510" y="44450"/>
                                </a:cubicBezTo>
                                <a:cubicBezTo>
                                  <a:pt x="415925" y="88900"/>
                                  <a:pt x="766572" y="230377"/>
                                  <a:pt x="1117092" y="371856"/>
                                </a:cubicBezTo>
                              </a:path>
                            </a:pathLst>
                          </a:custGeom>
                          <a:ln w="28956" cap="flat">
                            <a:round/>
                          </a:ln>
                        </wps:spPr>
                        <wps:style>
                          <a:lnRef idx="1">
                            <a:srgbClr val="FF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662575" style="width:453.12pt;height:266.76pt;mso-position-horizontal-relative:char;mso-position-vertical-relative:line" coordsize="57546,33878">
                <v:shape id="Shape 62366" style="position:absolute;width:31502;height:1033;left:13213;top:18014;" coordsize="3150235,103378" path="m85598,1778c88646,0,92456,1016,94234,4064c96012,7112,94996,10922,91948,12700l35995,45339l3150235,45339l3150235,58039l35995,58039l91948,90678c94996,92456,96012,96266,94234,99314c92456,102362,88646,103378,85598,101600l0,51689l85598,1778x">
                  <v:stroke weight="0pt" endcap="flat" joinstyle="miter" miterlimit="10" on="false" color="#000000" opacity="0"/>
                  <v:fill on="true" color="#000000"/>
                </v:shape>
                <v:shape id="Shape 799600" style="position:absolute;width:15910;height:2987;left:38343;top:17343;" coordsize="1591056,298704" path="m0,0l1591056,0l1591056,298704l0,298704l0,0">
                  <v:stroke weight="0pt" endcap="flat" joinstyle="miter" miterlimit="10" on="false" color="#000000" opacity="0"/>
                  <v:fill on="true" color="#ffffff"/>
                </v:shape>
                <v:shape id="Shape 62368" style="position:absolute;width:15910;height:2987;left:38343;top:17343;" coordsize="1591056,298704" path="m0,298704l1591056,298704l1591056,0l0,0x">
                  <v:stroke weight="0.72pt" endcap="flat" joinstyle="round" on="true" color="#000000"/>
                  <v:fill on="false" color="#000000" opacity="0"/>
                </v:shape>
                <v:rect id="Rectangle 62369" style="position:absolute;width:16636;height:2243;left:39312;top:17942;" filled="f" stroked="f">
                  <v:textbox inset="0,0,0,0">
                    <w:txbxContent>
                      <w:p>
                        <w:pPr>
                          <w:spacing w:before="0" w:after="160" w:line="259" w:lineRule="auto"/>
                        </w:pPr>
                        <w:r>
                          <w:rPr>
                            <w:rFonts w:cs="Times New Roman" w:hAnsi="Times New Roman" w:eastAsia="Times New Roman" w:ascii="Times New Roman"/>
                            <w:sz w:val="24"/>
                          </w:rPr>
                          <w:t xml:space="preserve">Avenida San Juanito</w:t>
                        </w:r>
                      </w:p>
                    </w:txbxContent>
                  </v:textbox>
                </v:rect>
                <v:rect id="Rectangle 62370" style="position:absolute;width:506;height:2243;left:51813;top:17942;"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shape id="Shape 62371" style="position:absolute;width:31502;height:1033;left:12252;top:15637;" coordsize="3150235,103378" path="m85598,1778c88646,0,92456,1016,94234,4064c96012,7113,94996,10923,91948,12700l35995,45339l3150235,45339l3150235,58039l35995,58039l91948,90678c94996,92456,96012,96266,94234,99314c92456,102363,88646,103378,85598,101600l0,51689l85598,1778x">
                  <v:stroke weight="0pt" endcap="flat" joinstyle="round" on="false" color="#000000" opacity="0"/>
                  <v:fill on="true" color="#000000"/>
                </v:shape>
                <v:shape id="Shape 799601" style="position:absolute;width:12344;height:2987;left:38343;top:13380;" coordsize="1234440,298704" path="m0,0l1234440,0l1234440,298704l0,298704l0,0">
                  <v:stroke weight="0pt" endcap="flat" joinstyle="round" on="false" color="#000000" opacity="0"/>
                  <v:fill on="true" color="#ffffff"/>
                </v:shape>
                <v:shape id="Shape 62373" style="position:absolute;width:12344;height:2987;left:38343;top:13380;" coordsize="1234440,298704" path="m0,298704l1234440,298704l1234440,0l0,0x">
                  <v:stroke weight="0.72pt" endcap="flat" joinstyle="round" on="true" color="#000000"/>
                  <v:fill on="false" color="#000000" opacity="0"/>
                </v:shape>
                <v:rect id="Rectangle 62374" style="position:absolute;width:13681;height:2243;left:39312;top:13979;" filled="f" stroked="f">
                  <v:textbox inset="0,0,0,0">
                    <w:txbxContent>
                      <w:p>
                        <w:pPr>
                          <w:spacing w:before="0" w:after="160" w:line="259" w:lineRule="auto"/>
                        </w:pPr>
                        <w:r>
                          <w:rPr>
                            <w:rFonts w:cs="Times New Roman" w:hAnsi="Times New Roman" w:eastAsia="Times New Roman" w:ascii="Times New Roman"/>
                            <w:sz w:val="24"/>
                          </w:rPr>
                          <w:t xml:space="preserve">Calle Bella Vista</w:t>
                        </w:r>
                      </w:p>
                    </w:txbxContent>
                  </v:textbox>
                </v:rect>
                <v:rect id="Rectangle 62375" style="position:absolute;width:506;height:2243;left:49603;top:13979;"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shape id="Picture 62377" style="position:absolute;width:57546;height:33878;left:0;top:0;" filled="f">
                  <v:imagedata r:id="rId77"/>
                </v:shape>
                <v:shape id="Shape 62378" style="position:absolute;width:33116;height:26746;left:8572;top:6042;" coordsize="3311652,2674620" path="m296545,2674620c283845,2545080,271145,2416176,226695,2296668c182245,2177288,55880,2043303,27940,1958848c0,1874266,55880,1860931,57785,1789811c59690,1718691,41275,1627251,38100,1531366c34925,1435481,21590,1305814,38100,1213104c54610,1120394,97790,1094360,137160,974979c176530,855599,221615,588137,276225,497332c330835,406527,407035,450977,464820,428117c522605,405257,588010,384937,624205,358267c660400,331598,670560,293498,683895,268732c697230,243840,674370,247015,703580,208915c732790,170815,784225,54610,858520,40005c932815,25400,1014730,124460,1151255,119380c1287780,114300,1502410,20320,1677797,10160c1853057,0,2045462,40005,2204847,59690c2364232,79375,2545842,109855,2632202,129540c2718562,149225,2679192,124460,2721737,179070c2764282,233680,2837307,384937,2888742,457962c2940177,530987,2966212,553848,3029712,616712c3093212,679577,3225292,775462,3268472,835279c3311652,894969,3307842,914019,3288157,974979c3268472,1035939,3208782,1119124,3149092,1202944">
                  <v:stroke weight="2.28pt" endcap="flat" joinstyle="round" on="true" color="#ff0000"/>
                  <v:fill on="false" color="#000000" opacity="0"/>
                </v:shape>
                <v:shape id="Shape 62379" style="position:absolute;width:2468;height:21427;left:11452;top:10706;" coordsize="246888,2142744" path="m0,2142744c54483,2065909,108839,1989074,129159,1856359c149352,1723644,114554,1460627,122174,1344422c129794,1228217,157607,1294257,176022,1159637c194310,1025017,220980,682117,231013,537845c241173,393700,246888,382905,237998,293370c229108,203835,202565,101600,176022,0">
                  <v:stroke weight="2.28pt" endcap="flat" joinstyle="round" on="true" color="#ff0000"/>
                  <v:fill on="false" color="#000000" opacity="0"/>
                </v:shape>
                <v:shape id="Shape 62380" style="position:absolute;width:11170;height:3718;left:13921;top:13342;" coordsize="1117092,371856" path="m0,98933c63500,199898,127635,301371,168275,302640c208915,303911,226060,149098,243205,105918c260350,62864,125095,0,270510,44450c415925,88900,766572,230377,1117092,371856">
                  <v:stroke weight="2.28pt" endcap="flat" joinstyle="round" on="true" color="#ff0000"/>
                  <v:fill on="false" color="#000000" opacity="0"/>
                </v:shape>
              </v:group>
            </w:pict>
          </mc:Fallback>
        </mc:AlternateContent>
      </w:r>
    </w:p>
    <w:p w:rsidR="002C2315" w:rsidRDefault="00F666DB">
      <w:pPr>
        <w:spacing w:after="0"/>
        <w:ind w:left="284"/>
      </w:pPr>
      <w:r>
        <w:rPr>
          <w:rFonts w:ascii="Times New Roman" w:eastAsia="Times New Roman" w:hAnsi="Times New Roman" w:cs="Times New Roman"/>
          <w:i/>
          <w:sz w:val="24"/>
        </w:rPr>
        <w:t xml:space="preserve"> </w:t>
      </w:r>
    </w:p>
    <w:p w:rsidR="002C2315" w:rsidRDefault="00F666DB">
      <w:pPr>
        <w:spacing w:after="0"/>
        <w:ind w:left="284"/>
      </w:pPr>
      <w:r>
        <w:rPr>
          <w:rFonts w:ascii="Times New Roman" w:eastAsia="Times New Roman" w:hAnsi="Times New Roman" w:cs="Times New Roman"/>
          <w:i/>
          <w:sz w:val="24"/>
        </w:rPr>
        <w:t xml:space="preserve"> </w:t>
      </w:r>
    </w:p>
    <w:p w:rsidR="002C2315" w:rsidRDefault="00F666DB">
      <w:pPr>
        <w:spacing w:after="4" w:line="247" w:lineRule="auto"/>
        <w:ind w:left="279" w:right="391" w:hanging="10"/>
        <w:jc w:val="both"/>
      </w:pPr>
      <w:r>
        <w:rPr>
          <w:noProof/>
        </w:rPr>
        <mc:AlternateContent>
          <mc:Choice Requires="wpg">
            <w:drawing>
              <wp:anchor distT="0" distB="0" distL="114300" distR="114300" simplePos="0" relativeHeight="251906048" behindDoc="0" locked="0" layoutInCell="1" allowOverlap="1">
                <wp:simplePos x="0" y="0"/>
                <wp:positionH relativeFrom="page">
                  <wp:posOffset>8660363</wp:posOffset>
                </wp:positionH>
                <wp:positionV relativeFrom="page">
                  <wp:posOffset>6815632</wp:posOffset>
                </wp:positionV>
                <wp:extent cx="161330" cy="3497276"/>
                <wp:effectExtent l="0" t="0" r="0" b="0"/>
                <wp:wrapSquare wrapText="bothSides"/>
                <wp:docPr id="662576" name="Group 662576"/>
                <wp:cNvGraphicFramePr/>
                <a:graphic xmlns:a="http://schemas.openxmlformats.org/drawingml/2006/main">
                  <a:graphicData uri="http://schemas.microsoft.com/office/word/2010/wordprocessingGroup">
                    <wpg:wgp>
                      <wpg:cNvGrpSpPr/>
                      <wpg:grpSpPr>
                        <a:xfrm>
                          <a:off x="0" y="0"/>
                          <a:ext cx="161330" cy="3497276"/>
                          <a:chOff x="0" y="0"/>
                          <a:chExt cx="161330" cy="3497276"/>
                        </a:xfrm>
                      </wpg:grpSpPr>
                      <wps:wsp>
                        <wps:cNvPr id="62383" name="Rectangle 62383"/>
                        <wps:cNvSpPr/>
                        <wps:spPr>
                          <a:xfrm rot="-5399999">
                            <a:off x="-2269077" y="1114975"/>
                            <a:ext cx="4651376" cy="113224"/>
                          </a:xfrm>
                          <a:prstGeom prst="rect">
                            <a:avLst/>
                          </a:prstGeom>
                          <a:ln>
                            <a:noFill/>
                          </a:ln>
                        </wps:spPr>
                        <wps:txbx>
                          <w:txbxContent>
                            <w:p w:rsidR="002C2315" w:rsidRDefault="00F666DB">
                              <w:r>
                                <w:rPr>
                                  <w:rFonts w:ascii="Arial" w:eastAsia="Arial" w:hAnsi="Arial" w:cs="Arial"/>
                                  <w:sz w:val="12"/>
                                </w:rPr>
                                <w:t xml:space="preserve">Cód. Validación: 5XLNQH4F7W724D3SZYZ634AA5 | Verificación: https://candelaria.sedelectronica.es/ </w:t>
                              </w:r>
                            </w:p>
                          </w:txbxContent>
                        </wps:txbx>
                        <wps:bodyPr horzOverflow="overflow" vert="horz" lIns="0" tIns="0" rIns="0" bIns="0" rtlCol="0">
                          <a:noAutofit/>
                        </wps:bodyPr>
                      </wps:wsp>
                      <wps:wsp>
                        <wps:cNvPr id="62384" name="Rectangle 62384"/>
                        <wps:cNvSpPr/>
                        <wps:spPr>
                          <a:xfrm rot="-5399999">
                            <a:off x="-2098574" y="1209277"/>
                            <a:ext cx="4462772" cy="113224"/>
                          </a:xfrm>
                          <a:prstGeom prst="rect">
                            <a:avLst/>
                          </a:prstGeom>
                          <a:ln>
                            <a:noFill/>
                          </a:ln>
                        </wps:spPr>
                        <wps:txbx>
                          <w:txbxContent>
                            <w:p w:rsidR="002C2315" w:rsidRDefault="00F666DB">
                              <w:r>
                                <w:rPr>
                                  <w:rFonts w:ascii="Arial" w:eastAsia="Arial" w:hAnsi="Arial" w:cs="Arial"/>
                                  <w:sz w:val="12"/>
                                </w:rPr>
                                <w:t xml:space="preserve">Documento firmado electrónicamente desde la plataforma esPublico Gestiona | Página 210 de 275 </w:t>
                              </w:r>
                            </w:p>
                          </w:txbxContent>
                        </wps:txbx>
                        <wps:bodyPr horzOverflow="overflow" vert="horz" lIns="0" tIns="0" rIns="0" bIns="0" rtlCol="0">
                          <a:noAutofit/>
                        </wps:bodyPr>
                      </wps:wsp>
                    </wpg:wgp>
                  </a:graphicData>
                </a:graphic>
              </wp:anchor>
            </w:drawing>
          </mc:Choice>
          <mc:Fallback xmlns:a="http://schemas.openxmlformats.org/drawingml/2006/main">
            <w:pict>
              <v:group id="Group 662576" style="width:12.7031pt;height:275.376pt;position:absolute;mso-position-horizontal-relative:page;mso-position-horizontal:absolute;margin-left:681.918pt;mso-position-vertical-relative:page;margin-top:536.664pt;" coordsize="1613,34972">
                <v:rect id="Rectangle 62383" style="position:absolute;width:46513;height:1132;left:-22690;top:11149;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5XLNQH4F7W724D3SZYZ634AA5 | Verificación: https://candelaria.sedelectronica.es/ </w:t>
                        </w:r>
                      </w:p>
                    </w:txbxContent>
                  </v:textbox>
                </v:rect>
                <v:rect id="Rectangle 62384" style="position:absolute;width:44627;height:1132;left:-20985;top:12092;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210 de 275 </w:t>
                        </w:r>
                      </w:p>
                    </w:txbxContent>
                  </v:textbox>
                </v:rect>
                <w10:wrap type="square"/>
              </v:group>
            </w:pict>
          </mc:Fallback>
        </mc:AlternateContent>
      </w:r>
      <w:r>
        <w:rPr>
          <w:rFonts w:ascii="Arial" w:eastAsia="Arial" w:hAnsi="Arial" w:cs="Arial"/>
          <w:i/>
        </w:rPr>
        <w:t xml:space="preserve">Nota. - </w:t>
      </w:r>
      <w:r>
        <w:rPr>
          <w:rFonts w:ascii="Arial" w:eastAsia="Arial" w:hAnsi="Arial" w:cs="Arial"/>
          <w:i/>
        </w:rPr>
        <w:t xml:space="preserve">La presente ortofoto tiene carácter de representación gráfica aproximada de la vía, no encontrándose a escala y definiendo aproximadamente los linderos de la vía. Elaboración propia. </w:t>
      </w:r>
    </w:p>
    <w:p w:rsidR="002C2315" w:rsidRDefault="00F666DB">
      <w:pPr>
        <w:spacing w:after="5"/>
        <w:ind w:left="284"/>
      </w:pPr>
      <w:r>
        <w:rPr>
          <w:rFonts w:ascii="Arial" w:eastAsia="Arial" w:hAnsi="Arial" w:cs="Arial"/>
          <w:i/>
        </w:rPr>
        <w:t xml:space="preserve"> </w:t>
      </w:r>
    </w:p>
    <w:p w:rsidR="002C2315" w:rsidRDefault="00F666DB">
      <w:pPr>
        <w:spacing w:after="4" w:line="247" w:lineRule="auto"/>
        <w:ind w:left="279" w:right="391" w:hanging="10"/>
        <w:jc w:val="both"/>
      </w:pPr>
      <w:r>
        <w:rPr>
          <w:rFonts w:ascii="Arial" w:eastAsia="Arial" w:hAnsi="Arial" w:cs="Arial"/>
          <w:i/>
        </w:rPr>
        <w:t>La referida parcela se identifica como “vías públicas (calles principa</w:t>
      </w:r>
      <w:r>
        <w:rPr>
          <w:rFonts w:ascii="Arial" w:eastAsia="Arial" w:hAnsi="Arial" w:cs="Arial"/>
          <w:i/>
        </w:rPr>
        <w:t>les, transversales, de acceso y avenida Marítima) en el proyecto de parcelación y delimitación de suelo urbano en Playa La Viuda (expediente 2003/000991) y en los Decretos nº 2129/2010 de fecha 2 de julio y nº 4145/2011 de 10 de septiembre de 2011, relativ</w:t>
      </w:r>
      <w:r>
        <w:rPr>
          <w:rFonts w:ascii="Arial" w:eastAsia="Arial" w:hAnsi="Arial" w:cs="Arial"/>
          <w:i/>
        </w:rPr>
        <w:t>os a la licencia de segregación de Playa La Viuda forma parte de la parcela resultante 109. Dentro de esta parcela 109 se identifican las siguientes vías:</w:t>
      </w:r>
      <w:r>
        <w:rPr>
          <w:rFonts w:ascii="Times New Roman" w:eastAsia="Times New Roman" w:hAnsi="Times New Roman" w:cs="Times New Roman"/>
          <w:sz w:val="24"/>
        </w:rPr>
        <w:t xml:space="preserve"> </w:t>
      </w:r>
    </w:p>
    <w:p w:rsidR="002C2315" w:rsidRDefault="00F666DB">
      <w:pPr>
        <w:spacing w:after="0"/>
        <w:ind w:left="284"/>
      </w:pPr>
      <w:r>
        <w:rPr>
          <w:rFonts w:ascii="Arial" w:eastAsia="Arial" w:hAnsi="Arial" w:cs="Arial"/>
          <w:i/>
        </w:rPr>
        <w:t xml:space="preserve"> </w:t>
      </w:r>
    </w:p>
    <w:p w:rsidR="002C2315" w:rsidRDefault="00F666DB">
      <w:pPr>
        <w:numPr>
          <w:ilvl w:val="0"/>
          <w:numId w:val="58"/>
        </w:numPr>
        <w:spacing w:after="119" w:line="247" w:lineRule="auto"/>
        <w:ind w:right="391" w:hanging="360"/>
        <w:jc w:val="both"/>
      </w:pPr>
      <w:r>
        <w:rPr>
          <w:rFonts w:ascii="Arial" w:eastAsia="Arial" w:hAnsi="Arial" w:cs="Arial"/>
          <w:i/>
        </w:rPr>
        <w:t xml:space="preserve">Parte final de la calle Bella Vista. </w:t>
      </w:r>
    </w:p>
    <w:p w:rsidR="002C2315" w:rsidRDefault="00F666DB">
      <w:pPr>
        <w:numPr>
          <w:ilvl w:val="0"/>
          <w:numId w:val="58"/>
        </w:numPr>
        <w:spacing w:after="117" w:line="247" w:lineRule="auto"/>
        <w:ind w:right="391" w:hanging="360"/>
        <w:jc w:val="both"/>
      </w:pPr>
      <w:r>
        <w:rPr>
          <w:rFonts w:ascii="Arial" w:eastAsia="Arial" w:hAnsi="Arial" w:cs="Arial"/>
          <w:i/>
        </w:rPr>
        <w:t xml:space="preserve">3ª transversal de la calle Bella Vista.  </w:t>
      </w:r>
    </w:p>
    <w:p w:rsidR="002C2315" w:rsidRDefault="00F666DB">
      <w:pPr>
        <w:numPr>
          <w:ilvl w:val="0"/>
          <w:numId w:val="58"/>
        </w:numPr>
        <w:spacing w:after="117" w:line="247" w:lineRule="auto"/>
        <w:ind w:right="391" w:hanging="360"/>
        <w:jc w:val="both"/>
      </w:pPr>
      <w:r>
        <w:rPr>
          <w:rFonts w:ascii="Arial" w:eastAsia="Arial" w:hAnsi="Arial" w:cs="Arial"/>
          <w:i/>
        </w:rPr>
        <w:t xml:space="preserve">4ª transversal de la calle Bella Vista. </w:t>
      </w:r>
    </w:p>
    <w:p w:rsidR="002C2315" w:rsidRDefault="00F666DB">
      <w:pPr>
        <w:spacing w:after="111" w:line="247" w:lineRule="auto"/>
        <w:ind w:left="279" w:right="391" w:hanging="10"/>
        <w:jc w:val="both"/>
      </w:pPr>
      <w:r>
        <w:rPr>
          <w:rFonts w:ascii="Arial" w:eastAsia="Arial" w:hAnsi="Arial" w:cs="Arial"/>
          <w:i/>
        </w:rPr>
        <w:t xml:space="preserve">En el callejero municipal, todas estas vías se corresponden con la calle Bella Vista. </w:t>
      </w:r>
    </w:p>
    <w:p w:rsidR="002C2315" w:rsidRDefault="00F666DB">
      <w:pPr>
        <w:spacing w:after="0"/>
        <w:ind w:left="824"/>
      </w:pPr>
      <w:r>
        <w:rPr>
          <w:rFonts w:ascii="Arial" w:eastAsia="Arial" w:hAnsi="Arial" w:cs="Arial"/>
          <w:i/>
        </w:rPr>
        <w:t xml:space="preserve"> </w:t>
      </w:r>
    </w:p>
    <w:p w:rsidR="002C2315" w:rsidRDefault="00F666DB">
      <w:pPr>
        <w:spacing w:after="4" w:line="247" w:lineRule="auto"/>
        <w:ind w:left="279" w:right="391" w:hanging="10"/>
        <w:jc w:val="both"/>
      </w:pPr>
      <w:r>
        <w:rPr>
          <w:rFonts w:ascii="Arial" w:eastAsia="Arial" w:hAnsi="Arial" w:cs="Arial"/>
          <w:i/>
        </w:rPr>
        <w:t>En los planos de Ordenación Pormenorizada del PGO viene reflejado que la parcela objeto de cesión está clasificada como Viario</w:t>
      </w:r>
      <w:r>
        <w:rPr>
          <w:rFonts w:ascii="Arial" w:eastAsia="Arial" w:hAnsi="Arial" w:cs="Arial"/>
          <w:i/>
        </w:rPr>
        <w:t xml:space="preserve"> Peatonal. </w:t>
      </w:r>
    </w:p>
    <w:p w:rsidR="002C2315" w:rsidRDefault="00F666DB">
      <w:pPr>
        <w:spacing w:after="0"/>
        <w:ind w:left="284"/>
      </w:pPr>
      <w:r>
        <w:rPr>
          <w:rFonts w:ascii="Times New Roman" w:eastAsia="Times New Roman" w:hAnsi="Times New Roman" w:cs="Times New Roman"/>
          <w:i/>
          <w:sz w:val="24"/>
        </w:rPr>
        <w:t xml:space="preserve"> </w:t>
      </w:r>
    </w:p>
    <w:p w:rsidR="002C2315" w:rsidRDefault="00F666DB">
      <w:pPr>
        <w:spacing w:after="0"/>
        <w:ind w:left="284"/>
      </w:pPr>
      <w:r>
        <w:rPr>
          <w:rFonts w:ascii="Times New Roman" w:eastAsia="Times New Roman" w:hAnsi="Times New Roman" w:cs="Times New Roman"/>
          <w:i/>
          <w:sz w:val="24"/>
        </w:rPr>
        <w:t xml:space="preserve"> </w:t>
      </w:r>
    </w:p>
    <w:p w:rsidR="002C2315" w:rsidRDefault="00F666DB">
      <w:pPr>
        <w:spacing w:after="0"/>
        <w:ind w:left="284"/>
      </w:pPr>
      <w:r>
        <w:rPr>
          <w:rFonts w:ascii="Times New Roman" w:eastAsia="Times New Roman" w:hAnsi="Times New Roman" w:cs="Times New Roman"/>
          <w:i/>
          <w:sz w:val="24"/>
        </w:rPr>
        <w:t xml:space="preserve"> </w:t>
      </w:r>
    </w:p>
    <w:p w:rsidR="002C2315" w:rsidRDefault="00F666DB">
      <w:pPr>
        <w:spacing w:after="0"/>
        <w:ind w:left="284"/>
      </w:pPr>
      <w:r>
        <w:rPr>
          <w:rFonts w:ascii="Times New Roman" w:eastAsia="Times New Roman" w:hAnsi="Times New Roman" w:cs="Times New Roman"/>
          <w:i/>
          <w:sz w:val="24"/>
        </w:rPr>
        <w:t xml:space="preserve"> </w:t>
      </w:r>
    </w:p>
    <w:p w:rsidR="002C2315" w:rsidRDefault="00F666DB">
      <w:pPr>
        <w:spacing w:after="0"/>
        <w:ind w:left="284"/>
      </w:pPr>
      <w:r>
        <w:rPr>
          <w:rFonts w:ascii="Times New Roman" w:eastAsia="Times New Roman" w:hAnsi="Times New Roman" w:cs="Times New Roman"/>
          <w:i/>
          <w:sz w:val="24"/>
        </w:rPr>
        <w:t xml:space="preserve"> </w:t>
      </w:r>
    </w:p>
    <w:p w:rsidR="002C2315" w:rsidRDefault="00F666DB">
      <w:pPr>
        <w:spacing w:after="0"/>
        <w:ind w:left="284"/>
      </w:pPr>
      <w:r>
        <w:rPr>
          <w:rFonts w:ascii="Times New Roman" w:eastAsia="Times New Roman" w:hAnsi="Times New Roman" w:cs="Times New Roman"/>
          <w:i/>
          <w:sz w:val="24"/>
        </w:rPr>
        <w:t xml:space="preserve"> </w:t>
      </w:r>
    </w:p>
    <w:p w:rsidR="002C2315" w:rsidRDefault="00F666DB">
      <w:pPr>
        <w:spacing w:after="0"/>
        <w:ind w:left="284"/>
      </w:pPr>
      <w:r>
        <w:rPr>
          <w:rFonts w:ascii="Times New Roman" w:eastAsia="Times New Roman" w:hAnsi="Times New Roman" w:cs="Times New Roman"/>
          <w:i/>
          <w:sz w:val="24"/>
        </w:rPr>
        <w:t xml:space="preserve"> </w:t>
      </w:r>
    </w:p>
    <w:p w:rsidR="002C2315" w:rsidRDefault="00F666DB">
      <w:pPr>
        <w:spacing w:after="0"/>
        <w:ind w:left="284"/>
      </w:pPr>
      <w:r>
        <w:rPr>
          <w:noProof/>
        </w:rPr>
        <mc:AlternateContent>
          <mc:Choice Requires="wpg">
            <w:drawing>
              <wp:anchor distT="0" distB="0" distL="114300" distR="114300" simplePos="0" relativeHeight="251907072" behindDoc="0" locked="0" layoutInCell="1" allowOverlap="1">
                <wp:simplePos x="0" y="0"/>
                <wp:positionH relativeFrom="page">
                  <wp:posOffset>8660363</wp:posOffset>
                </wp:positionH>
                <wp:positionV relativeFrom="page">
                  <wp:posOffset>6815632</wp:posOffset>
                </wp:positionV>
                <wp:extent cx="161330" cy="3497276"/>
                <wp:effectExtent l="0" t="0" r="0" b="0"/>
                <wp:wrapTopAndBottom/>
                <wp:docPr id="709647" name="Group 709647"/>
                <wp:cNvGraphicFramePr/>
                <a:graphic xmlns:a="http://schemas.openxmlformats.org/drawingml/2006/main">
                  <a:graphicData uri="http://schemas.microsoft.com/office/word/2010/wordprocessingGroup">
                    <wpg:wgp>
                      <wpg:cNvGrpSpPr/>
                      <wpg:grpSpPr>
                        <a:xfrm>
                          <a:off x="0" y="0"/>
                          <a:ext cx="161330" cy="3497276"/>
                          <a:chOff x="0" y="0"/>
                          <a:chExt cx="161330" cy="3497276"/>
                        </a:xfrm>
                      </wpg:grpSpPr>
                      <wps:wsp>
                        <wps:cNvPr id="62869" name="Rectangle 62869"/>
                        <wps:cNvSpPr/>
                        <wps:spPr>
                          <a:xfrm rot="-5399999">
                            <a:off x="-2269077" y="1114975"/>
                            <a:ext cx="4651376" cy="113224"/>
                          </a:xfrm>
                          <a:prstGeom prst="rect">
                            <a:avLst/>
                          </a:prstGeom>
                          <a:ln>
                            <a:noFill/>
                          </a:ln>
                        </wps:spPr>
                        <wps:txbx>
                          <w:txbxContent>
                            <w:p w:rsidR="002C2315" w:rsidRDefault="00F666DB">
                              <w:r>
                                <w:rPr>
                                  <w:rFonts w:ascii="Arial" w:eastAsia="Arial" w:hAnsi="Arial" w:cs="Arial"/>
                                  <w:sz w:val="12"/>
                                </w:rPr>
                                <w:t xml:space="preserve">Cód. Validación: 5XLNQH4F7W724D3SZYZ634AA5 | Verificación: https://candelaria.sedelectronica.es/ </w:t>
                              </w:r>
                            </w:p>
                          </w:txbxContent>
                        </wps:txbx>
                        <wps:bodyPr horzOverflow="overflow" vert="horz" lIns="0" tIns="0" rIns="0" bIns="0" rtlCol="0">
                          <a:noAutofit/>
                        </wps:bodyPr>
                      </wps:wsp>
                      <wps:wsp>
                        <wps:cNvPr id="62870" name="Rectangle 62870"/>
                        <wps:cNvSpPr/>
                        <wps:spPr>
                          <a:xfrm rot="-5399999">
                            <a:off x="-2094823" y="1213028"/>
                            <a:ext cx="4455272" cy="113224"/>
                          </a:xfrm>
                          <a:prstGeom prst="rect">
                            <a:avLst/>
                          </a:prstGeom>
                          <a:ln>
                            <a:noFill/>
                          </a:ln>
                        </wps:spPr>
                        <wps:txbx>
                          <w:txbxContent>
                            <w:p w:rsidR="002C2315" w:rsidRDefault="00F666DB">
                              <w:r>
                                <w:rPr>
                                  <w:rFonts w:ascii="Arial" w:eastAsia="Arial" w:hAnsi="Arial" w:cs="Arial"/>
                                  <w:sz w:val="12"/>
                                </w:rPr>
                                <w:t xml:space="preserve">Documento firmado electrónicamente desde la plataforma esPublico Gestiona | Página 211 de 275 </w:t>
                              </w:r>
                            </w:p>
                          </w:txbxContent>
                        </wps:txbx>
                        <wps:bodyPr horzOverflow="overflow" vert="horz" lIns="0" tIns="0" rIns="0" bIns="0" rtlCol="0">
                          <a:noAutofit/>
                        </wps:bodyPr>
                      </wps:wsp>
                    </wpg:wgp>
                  </a:graphicData>
                </a:graphic>
              </wp:anchor>
            </w:drawing>
          </mc:Choice>
          <mc:Fallback xmlns:a="http://schemas.openxmlformats.org/drawingml/2006/main">
            <w:pict>
              <v:group id="Group 709647" style="width:12.7031pt;height:275.376pt;position:absolute;mso-position-horizontal-relative:page;mso-position-horizontal:absolute;margin-left:681.918pt;mso-position-vertical-relative:page;margin-top:536.664pt;" coordsize="1613,34972">
                <v:rect id="Rectangle 62869" style="position:absolute;width:46513;height:1132;left:-22690;top:11149;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5XLNQH4F7W724D3SZYZ634AA5 | Verificación: https://candelaria.sedelectronica.es/ </w:t>
                        </w:r>
                      </w:p>
                    </w:txbxContent>
                  </v:textbox>
                </v:rect>
                <v:rect id="Rectangle 62870" style="position:absolute;width:44552;height:1132;left:-20948;top:12130;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211 de 275 </w:t>
                        </w:r>
                      </w:p>
                    </w:txbxContent>
                  </v:textbox>
                </v:rect>
                <w10:wrap type="topAndBottom"/>
              </v:group>
            </w:pict>
          </mc:Fallback>
        </mc:AlternateContent>
      </w:r>
      <w:r>
        <w:rPr>
          <w:rFonts w:ascii="Times New Roman" w:eastAsia="Times New Roman" w:hAnsi="Times New Roman" w:cs="Times New Roman"/>
          <w:i/>
          <w:sz w:val="24"/>
        </w:rPr>
        <w:t xml:space="preserve"> </w:t>
      </w:r>
    </w:p>
    <w:p w:rsidR="002C2315" w:rsidRDefault="00F666DB">
      <w:pPr>
        <w:spacing w:after="0"/>
        <w:ind w:left="284"/>
      </w:pPr>
      <w:r>
        <w:rPr>
          <w:noProof/>
        </w:rPr>
        <mc:AlternateContent>
          <mc:Choice Requires="wpg">
            <w:drawing>
              <wp:inline distT="0" distB="0" distL="0" distR="0">
                <wp:extent cx="5341189" cy="1941475"/>
                <wp:effectExtent l="0" t="0" r="0" b="0"/>
                <wp:docPr id="709646" name="Group 709646"/>
                <wp:cNvGraphicFramePr/>
                <a:graphic xmlns:a="http://schemas.openxmlformats.org/drawingml/2006/main">
                  <a:graphicData uri="http://schemas.microsoft.com/office/word/2010/wordprocessingGroup">
                    <wpg:wgp>
                      <wpg:cNvGrpSpPr/>
                      <wpg:grpSpPr>
                        <a:xfrm>
                          <a:off x="0" y="0"/>
                          <a:ext cx="5341189" cy="1941475"/>
                          <a:chOff x="0" y="0"/>
                          <a:chExt cx="5341189" cy="1941475"/>
                        </a:xfrm>
                      </wpg:grpSpPr>
                      <wps:wsp>
                        <wps:cNvPr id="62399" name="Rectangle 62399"/>
                        <wps:cNvSpPr/>
                        <wps:spPr>
                          <a:xfrm>
                            <a:off x="0" y="0"/>
                            <a:ext cx="50673" cy="224380"/>
                          </a:xfrm>
                          <a:prstGeom prst="rect">
                            <a:avLst/>
                          </a:prstGeom>
                          <a:ln>
                            <a:noFill/>
                          </a:ln>
                        </wps:spPr>
                        <wps:txbx>
                          <w:txbxContent>
                            <w:p w:rsidR="002C2315" w:rsidRDefault="00F666DB">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62400" name="Rectangle 62400"/>
                        <wps:cNvSpPr/>
                        <wps:spPr>
                          <a:xfrm>
                            <a:off x="0" y="175260"/>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62401" name="Rectangle 62401"/>
                        <wps:cNvSpPr/>
                        <wps:spPr>
                          <a:xfrm>
                            <a:off x="0" y="350520"/>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62402" name="Rectangle 62402"/>
                        <wps:cNvSpPr/>
                        <wps:spPr>
                          <a:xfrm>
                            <a:off x="0" y="525780"/>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62403" name="Rectangle 62403"/>
                        <wps:cNvSpPr/>
                        <wps:spPr>
                          <a:xfrm>
                            <a:off x="0" y="701040"/>
                            <a:ext cx="50673" cy="224380"/>
                          </a:xfrm>
                          <a:prstGeom prst="rect">
                            <a:avLst/>
                          </a:prstGeom>
                          <a:ln>
                            <a:noFill/>
                          </a:ln>
                        </wps:spPr>
                        <wps:txbx>
                          <w:txbxContent>
                            <w:p w:rsidR="002C2315" w:rsidRDefault="00F666DB">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62404" name="Rectangle 62404"/>
                        <wps:cNvSpPr/>
                        <wps:spPr>
                          <a:xfrm>
                            <a:off x="0" y="876300"/>
                            <a:ext cx="50673" cy="224380"/>
                          </a:xfrm>
                          <a:prstGeom prst="rect">
                            <a:avLst/>
                          </a:prstGeom>
                          <a:ln>
                            <a:noFill/>
                          </a:ln>
                        </wps:spPr>
                        <wps:txbx>
                          <w:txbxContent>
                            <w:p w:rsidR="002C2315" w:rsidRDefault="00F666DB">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62405" name="Rectangle 62405"/>
                        <wps:cNvSpPr/>
                        <wps:spPr>
                          <a:xfrm>
                            <a:off x="0" y="1051560"/>
                            <a:ext cx="50673" cy="224380"/>
                          </a:xfrm>
                          <a:prstGeom prst="rect">
                            <a:avLst/>
                          </a:prstGeom>
                          <a:ln>
                            <a:noFill/>
                          </a:ln>
                        </wps:spPr>
                        <wps:txbx>
                          <w:txbxContent>
                            <w:p w:rsidR="002C2315" w:rsidRDefault="00F666DB">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62406" name="Rectangle 62406"/>
                        <wps:cNvSpPr/>
                        <wps:spPr>
                          <a:xfrm>
                            <a:off x="0" y="1226820"/>
                            <a:ext cx="50673" cy="224380"/>
                          </a:xfrm>
                          <a:prstGeom prst="rect">
                            <a:avLst/>
                          </a:prstGeom>
                          <a:ln>
                            <a:noFill/>
                          </a:ln>
                        </wps:spPr>
                        <wps:txbx>
                          <w:txbxContent>
                            <w:p w:rsidR="002C2315" w:rsidRDefault="00F666DB">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62407" name="Rectangle 62407"/>
                        <wps:cNvSpPr/>
                        <wps:spPr>
                          <a:xfrm>
                            <a:off x="0" y="1402080"/>
                            <a:ext cx="50673" cy="224380"/>
                          </a:xfrm>
                          <a:prstGeom prst="rect">
                            <a:avLst/>
                          </a:prstGeom>
                          <a:ln>
                            <a:noFill/>
                          </a:ln>
                        </wps:spPr>
                        <wps:txbx>
                          <w:txbxContent>
                            <w:p w:rsidR="002C2315" w:rsidRDefault="00F666DB">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62408" name="Rectangle 62408"/>
                        <wps:cNvSpPr/>
                        <wps:spPr>
                          <a:xfrm>
                            <a:off x="0" y="1577721"/>
                            <a:ext cx="50673" cy="224380"/>
                          </a:xfrm>
                          <a:prstGeom prst="rect">
                            <a:avLst/>
                          </a:prstGeom>
                          <a:ln>
                            <a:noFill/>
                          </a:ln>
                        </wps:spPr>
                        <wps:txbx>
                          <w:txbxContent>
                            <w:p w:rsidR="002C2315" w:rsidRDefault="00F666DB">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62409" name="Rectangle 62409"/>
                        <wps:cNvSpPr/>
                        <wps:spPr>
                          <a:xfrm>
                            <a:off x="0" y="1752981"/>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pic:pic xmlns:pic="http://schemas.openxmlformats.org/drawingml/2006/picture">
                        <pic:nvPicPr>
                          <pic:cNvPr id="62861" name="Picture 62861"/>
                          <pic:cNvPicPr/>
                        </pic:nvPicPr>
                        <pic:blipFill>
                          <a:blip r:embed="rId36"/>
                          <a:stretch>
                            <a:fillRect/>
                          </a:stretch>
                        </pic:blipFill>
                        <pic:spPr>
                          <a:xfrm>
                            <a:off x="7315" y="83719"/>
                            <a:ext cx="3151632" cy="1857756"/>
                          </a:xfrm>
                          <a:prstGeom prst="rect">
                            <a:avLst/>
                          </a:prstGeom>
                        </pic:spPr>
                      </pic:pic>
                      <wps:wsp>
                        <wps:cNvPr id="62862" name="Shape 62862"/>
                        <wps:cNvSpPr/>
                        <wps:spPr>
                          <a:xfrm>
                            <a:off x="2386279" y="1272566"/>
                            <a:ext cx="2790190" cy="103377"/>
                          </a:xfrm>
                          <a:custGeom>
                            <a:avLst/>
                            <a:gdLst/>
                            <a:ahLst/>
                            <a:cxnLst/>
                            <a:rect l="0" t="0" r="0" b="0"/>
                            <a:pathLst>
                              <a:path w="2790190" h="103377">
                                <a:moveTo>
                                  <a:pt x="85598" y="1777"/>
                                </a:moveTo>
                                <a:cubicBezTo>
                                  <a:pt x="88646" y="0"/>
                                  <a:pt x="92456" y="1015"/>
                                  <a:pt x="94234" y="4063"/>
                                </a:cubicBezTo>
                                <a:cubicBezTo>
                                  <a:pt x="96012" y="7112"/>
                                  <a:pt x="94996" y="10922"/>
                                  <a:pt x="91948" y="12700"/>
                                </a:cubicBezTo>
                                <a:lnTo>
                                  <a:pt x="35997" y="45338"/>
                                </a:lnTo>
                                <a:lnTo>
                                  <a:pt x="2790190" y="45338"/>
                                </a:lnTo>
                                <a:lnTo>
                                  <a:pt x="2790190" y="58038"/>
                                </a:lnTo>
                                <a:lnTo>
                                  <a:pt x="35995" y="58038"/>
                                </a:lnTo>
                                <a:lnTo>
                                  <a:pt x="91948" y="90677"/>
                                </a:lnTo>
                                <a:cubicBezTo>
                                  <a:pt x="94996" y="92456"/>
                                  <a:pt x="96012" y="96265"/>
                                  <a:pt x="94234" y="99313"/>
                                </a:cubicBezTo>
                                <a:cubicBezTo>
                                  <a:pt x="92456" y="102362"/>
                                  <a:pt x="88646" y="103377"/>
                                  <a:pt x="85598" y="101600"/>
                                </a:cubicBezTo>
                                <a:lnTo>
                                  <a:pt x="0" y="51688"/>
                                </a:lnTo>
                                <a:lnTo>
                                  <a:pt x="85598" y="1777"/>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2863" name="Shape 62863"/>
                        <wps:cNvSpPr/>
                        <wps:spPr>
                          <a:xfrm>
                            <a:off x="2118055" y="745262"/>
                            <a:ext cx="3087370" cy="103378"/>
                          </a:xfrm>
                          <a:custGeom>
                            <a:avLst/>
                            <a:gdLst/>
                            <a:ahLst/>
                            <a:cxnLst/>
                            <a:rect l="0" t="0" r="0" b="0"/>
                            <a:pathLst>
                              <a:path w="3087370" h="103378">
                                <a:moveTo>
                                  <a:pt x="85598" y="1778"/>
                                </a:moveTo>
                                <a:cubicBezTo>
                                  <a:pt x="88646" y="0"/>
                                  <a:pt x="92456" y="1016"/>
                                  <a:pt x="94234" y="4064"/>
                                </a:cubicBezTo>
                                <a:cubicBezTo>
                                  <a:pt x="96012" y="7112"/>
                                  <a:pt x="94996" y="10922"/>
                                  <a:pt x="91948" y="12700"/>
                                </a:cubicBezTo>
                                <a:lnTo>
                                  <a:pt x="35995" y="45339"/>
                                </a:lnTo>
                                <a:lnTo>
                                  <a:pt x="3087370" y="45339"/>
                                </a:lnTo>
                                <a:lnTo>
                                  <a:pt x="3087370" y="58039"/>
                                </a:lnTo>
                                <a:lnTo>
                                  <a:pt x="35995" y="58039"/>
                                </a:lnTo>
                                <a:lnTo>
                                  <a:pt x="91948" y="90678"/>
                                </a:lnTo>
                                <a:cubicBezTo>
                                  <a:pt x="94996" y="92456"/>
                                  <a:pt x="96012" y="96266"/>
                                  <a:pt x="94234" y="99314"/>
                                </a:cubicBezTo>
                                <a:cubicBezTo>
                                  <a:pt x="92456" y="102362"/>
                                  <a:pt x="88646" y="103378"/>
                                  <a:pt x="85598" y="101600"/>
                                </a:cubicBezTo>
                                <a:lnTo>
                                  <a:pt x="0" y="51689"/>
                                </a:lnTo>
                                <a:lnTo>
                                  <a:pt x="85598" y="1778"/>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2864" name="Shape 62864"/>
                        <wps:cNvSpPr/>
                        <wps:spPr>
                          <a:xfrm>
                            <a:off x="1275283" y="911378"/>
                            <a:ext cx="3890010" cy="103377"/>
                          </a:xfrm>
                          <a:custGeom>
                            <a:avLst/>
                            <a:gdLst/>
                            <a:ahLst/>
                            <a:cxnLst/>
                            <a:rect l="0" t="0" r="0" b="0"/>
                            <a:pathLst>
                              <a:path w="3890010" h="103377">
                                <a:moveTo>
                                  <a:pt x="85598" y="1777"/>
                                </a:moveTo>
                                <a:cubicBezTo>
                                  <a:pt x="88646" y="0"/>
                                  <a:pt x="92456" y="1015"/>
                                  <a:pt x="94234" y="4063"/>
                                </a:cubicBezTo>
                                <a:cubicBezTo>
                                  <a:pt x="96012" y="7112"/>
                                  <a:pt x="94996" y="10922"/>
                                  <a:pt x="91948" y="12700"/>
                                </a:cubicBezTo>
                                <a:lnTo>
                                  <a:pt x="35997" y="45338"/>
                                </a:lnTo>
                                <a:lnTo>
                                  <a:pt x="3890010" y="45338"/>
                                </a:lnTo>
                                <a:lnTo>
                                  <a:pt x="3890010" y="58038"/>
                                </a:lnTo>
                                <a:lnTo>
                                  <a:pt x="35995" y="58038"/>
                                </a:lnTo>
                                <a:lnTo>
                                  <a:pt x="91948" y="90677"/>
                                </a:lnTo>
                                <a:cubicBezTo>
                                  <a:pt x="94996" y="92456"/>
                                  <a:pt x="96012" y="96265"/>
                                  <a:pt x="94234" y="99313"/>
                                </a:cubicBezTo>
                                <a:cubicBezTo>
                                  <a:pt x="92456" y="102362"/>
                                  <a:pt x="88646" y="103377"/>
                                  <a:pt x="85598" y="101600"/>
                                </a:cubicBezTo>
                                <a:lnTo>
                                  <a:pt x="0" y="51688"/>
                                </a:lnTo>
                                <a:lnTo>
                                  <a:pt x="85598" y="1777"/>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2865" name="Shape 62865"/>
                        <wps:cNvSpPr/>
                        <wps:spPr>
                          <a:xfrm>
                            <a:off x="1936699" y="1088162"/>
                            <a:ext cx="3228975" cy="103378"/>
                          </a:xfrm>
                          <a:custGeom>
                            <a:avLst/>
                            <a:gdLst/>
                            <a:ahLst/>
                            <a:cxnLst/>
                            <a:rect l="0" t="0" r="0" b="0"/>
                            <a:pathLst>
                              <a:path w="3228975" h="103378">
                                <a:moveTo>
                                  <a:pt x="85598" y="1778"/>
                                </a:moveTo>
                                <a:cubicBezTo>
                                  <a:pt x="88646" y="0"/>
                                  <a:pt x="92456" y="1016"/>
                                  <a:pt x="94234" y="4064"/>
                                </a:cubicBezTo>
                                <a:cubicBezTo>
                                  <a:pt x="96012" y="7112"/>
                                  <a:pt x="94996" y="10922"/>
                                  <a:pt x="91948" y="12700"/>
                                </a:cubicBezTo>
                                <a:lnTo>
                                  <a:pt x="35995" y="45339"/>
                                </a:lnTo>
                                <a:lnTo>
                                  <a:pt x="3228975" y="45339"/>
                                </a:lnTo>
                                <a:lnTo>
                                  <a:pt x="3228975" y="58039"/>
                                </a:lnTo>
                                <a:lnTo>
                                  <a:pt x="35995" y="58039"/>
                                </a:lnTo>
                                <a:lnTo>
                                  <a:pt x="91948" y="90678"/>
                                </a:lnTo>
                                <a:cubicBezTo>
                                  <a:pt x="94996" y="92456"/>
                                  <a:pt x="96012" y="96266"/>
                                  <a:pt x="94234" y="99314"/>
                                </a:cubicBezTo>
                                <a:cubicBezTo>
                                  <a:pt x="92456" y="102362"/>
                                  <a:pt x="88646" y="103378"/>
                                  <a:pt x="85598" y="101600"/>
                                </a:cubicBezTo>
                                <a:lnTo>
                                  <a:pt x="0" y="51689"/>
                                </a:lnTo>
                                <a:lnTo>
                                  <a:pt x="85598" y="1778"/>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2866" name="Shape 62866"/>
                        <wps:cNvSpPr/>
                        <wps:spPr>
                          <a:xfrm>
                            <a:off x="2212543" y="1613941"/>
                            <a:ext cx="3128645" cy="103378"/>
                          </a:xfrm>
                          <a:custGeom>
                            <a:avLst/>
                            <a:gdLst/>
                            <a:ahLst/>
                            <a:cxnLst/>
                            <a:rect l="0" t="0" r="0" b="0"/>
                            <a:pathLst>
                              <a:path w="3128645" h="103378">
                                <a:moveTo>
                                  <a:pt x="85598" y="1778"/>
                                </a:moveTo>
                                <a:cubicBezTo>
                                  <a:pt x="88646" y="0"/>
                                  <a:pt x="92456" y="1016"/>
                                  <a:pt x="94234" y="4064"/>
                                </a:cubicBezTo>
                                <a:cubicBezTo>
                                  <a:pt x="96012" y="7113"/>
                                  <a:pt x="94996" y="10923"/>
                                  <a:pt x="91948" y="12700"/>
                                </a:cubicBezTo>
                                <a:lnTo>
                                  <a:pt x="35995" y="45339"/>
                                </a:lnTo>
                                <a:lnTo>
                                  <a:pt x="3128645" y="45339"/>
                                </a:lnTo>
                                <a:lnTo>
                                  <a:pt x="3128645" y="58039"/>
                                </a:lnTo>
                                <a:lnTo>
                                  <a:pt x="35995" y="58039"/>
                                </a:lnTo>
                                <a:lnTo>
                                  <a:pt x="91948" y="90678"/>
                                </a:lnTo>
                                <a:cubicBezTo>
                                  <a:pt x="94996" y="92456"/>
                                  <a:pt x="96012" y="96266"/>
                                  <a:pt x="94234" y="99314"/>
                                </a:cubicBezTo>
                                <a:cubicBezTo>
                                  <a:pt x="92456" y="102363"/>
                                  <a:pt x="88646" y="103378"/>
                                  <a:pt x="85598" y="101600"/>
                                </a:cubicBezTo>
                                <a:lnTo>
                                  <a:pt x="0" y="51689"/>
                                </a:lnTo>
                                <a:lnTo>
                                  <a:pt x="85598" y="1778"/>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a="http://schemas.openxmlformats.org/drawingml/2006/main">
            <w:pict>
              <v:group id="Group 709646" style="width:420.566pt;height:152.872pt;mso-position-horizontal-relative:char;mso-position-vertical-relative:line" coordsize="53411,19414">
                <v:rect id="Rectangle 62399" style="position:absolute;width:506;height:2243;left:0;top:0;"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62400" style="position:absolute;width:506;height:2243;left:0;top:1752;"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62401" style="position:absolute;width:506;height:2243;left:0;top:3505;"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62402" style="position:absolute;width:506;height:2243;left:0;top:5257;"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62403" style="position:absolute;width:506;height:2243;left:0;top:7010;"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62404" style="position:absolute;width:506;height:2243;left:0;top:8763;"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62405" style="position:absolute;width:506;height:2243;left:0;top:10515;"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62406" style="position:absolute;width:506;height:2243;left:0;top:12268;"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62407" style="position:absolute;width:506;height:2243;left:0;top:14020;"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62408" style="position:absolute;width:506;height:2243;left:0;top:15777;"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62409" style="position:absolute;width:506;height:2243;left:0;top:17529;"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shape id="Picture 62861" style="position:absolute;width:31516;height:18577;left:73;top:837;" filled="f">
                  <v:imagedata r:id="rId37"/>
                </v:shape>
                <v:shape id="Shape 62862" style="position:absolute;width:27901;height:1033;left:23862;top:12725;" coordsize="2790190,103377" path="m85598,1777c88646,0,92456,1015,94234,4063c96012,7112,94996,10922,91948,12700l35997,45338l2790190,45338l2790190,58038l35995,58038l91948,90677c94996,92456,96012,96265,94234,99313c92456,102362,88646,103377,85598,101600l0,51688l85598,1777x">
                  <v:stroke weight="0pt" endcap="flat" joinstyle="miter" miterlimit="10" on="false" color="#000000" opacity="0"/>
                  <v:fill on="true" color="#000000"/>
                </v:shape>
                <v:shape id="Shape 62863" style="position:absolute;width:30873;height:1033;left:21180;top:7452;" coordsize="3087370,103378" path="m85598,1778c88646,0,92456,1016,94234,4064c96012,7112,94996,10922,91948,12700l35995,45339l3087370,45339l3087370,58039l35995,58039l91948,90678c94996,92456,96012,96266,94234,99314c92456,102362,88646,103378,85598,101600l0,51689l85598,1778x">
                  <v:stroke weight="0pt" endcap="flat" joinstyle="miter" miterlimit="10" on="false" color="#000000" opacity="0"/>
                  <v:fill on="true" color="#000000"/>
                </v:shape>
                <v:shape id="Shape 62864" style="position:absolute;width:38900;height:1033;left:12752;top:9113;" coordsize="3890010,103377" path="m85598,1777c88646,0,92456,1015,94234,4063c96012,7112,94996,10922,91948,12700l35997,45338l3890010,45338l3890010,58038l35995,58038l91948,90677c94996,92456,96012,96265,94234,99313c92456,102362,88646,103377,85598,101600l0,51688l85598,1777x">
                  <v:stroke weight="0pt" endcap="flat" joinstyle="miter" miterlimit="10" on="false" color="#000000" opacity="0"/>
                  <v:fill on="true" color="#000000"/>
                </v:shape>
                <v:shape id="Shape 62865" style="position:absolute;width:32289;height:1033;left:19366;top:10881;" coordsize="3228975,103378" path="m85598,1778c88646,0,92456,1016,94234,4064c96012,7112,94996,10922,91948,12700l35995,45339l3228975,45339l3228975,58039l35995,58039l91948,90678c94996,92456,96012,96266,94234,99314c92456,102362,88646,103378,85598,101600l0,51689l85598,1778x">
                  <v:stroke weight="0pt" endcap="flat" joinstyle="miter" miterlimit="10" on="false" color="#000000" opacity="0"/>
                  <v:fill on="true" color="#000000"/>
                </v:shape>
                <v:shape id="Shape 62866" style="position:absolute;width:31286;height:1033;left:22125;top:16139;" coordsize="3128645,103378" path="m85598,1778c88646,0,92456,1016,94234,4064c96012,7113,94996,10923,91948,12700l35995,45339l3128645,45339l3128645,58039l35995,58039l91948,90678c94996,92456,96012,96266,94234,99314c92456,102363,88646,103378,85598,101600l0,51689l85598,1778x">
                  <v:stroke weight="0pt" endcap="flat" joinstyle="miter" miterlimit="10" on="false" color="#000000" opacity="0"/>
                  <v:fill on="true" color="#000000"/>
                </v:shape>
              </v:group>
            </w:pict>
          </mc:Fallback>
        </mc:AlternateContent>
      </w:r>
    </w:p>
    <w:p w:rsidR="002C2315" w:rsidRDefault="00F666DB">
      <w:pPr>
        <w:pStyle w:val="Ttulo2"/>
        <w:ind w:left="279" w:right="380"/>
      </w:pPr>
      <w:r>
        <w:t>SUPERFICIE DE CESIÓN</w:t>
      </w:r>
      <w:r>
        <w:rPr>
          <w:u w:val="none"/>
        </w:rPr>
        <w:t xml:space="preserve"> </w:t>
      </w:r>
    </w:p>
    <w:p w:rsidR="002C2315" w:rsidRDefault="00F666DB">
      <w:pPr>
        <w:spacing w:after="4" w:line="247" w:lineRule="auto"/>
        <w:ind w:left="279" w:right="391" w:hanging="10"/>
        <w:jc w:val="both"/>
      </w:pPr>
      <w:r>
        <w:rPr>
          <w:rFonts w:ascii="Arial" w:eastAsia="Arial" w:hAnsi="Arial" w:cs="Arial"/>
          <w:i/>
        </w:rPr>
        <w:t>En el proyecto de parcelación se hace alusión a la superficie total de todas las vías pública de Playa La Viuda (10.273m</w:t>
      </w:r>
      <w:r>
        <w:rPr>
          <w:rFonts w:ascii="Arial" w:eastAsia="Arial" w:hAnsi="Arial" w:cs="Arial"/>
          <w:i/>
          <w:vertAlign w:val="superscript"/>
        </w:rPr>
        <w:t>2</w:t>
      </w:r>
      <w:r>
        <w:rPr>
          <w:rFonts w:ascii="Arial" w:eastAsia="Arial" w:hAnsi="Arial" w:cs="Arial"/>
          <w:i/>
        </w:rPr>
        <w:t xml:space="preserve">) y según la licencia de segregación se corresponde con </w:t>
      </w:r>
      <w:r>
        <w:rPr>
          <w:rFonts w:ascii="Arial" w:eastAsia="Arial" w:hAnsi="Arial" w:cs="Arial"/>
          <w:i/>
        </w:rPr>
        <w:t>la parcela 109 que tiene una superficie de 968,68m</w:t>
      </w:r>
      <w:r>
        <w:rPr>
          <w:rFonts w:ascii="Arial" w:eastAsia="Arial" w:hAnsi="Arial" w:cs="Arial"/>
          <w:i/>
          <w:vertAlign w:val="superscript"/>
        </w:rPr>
        <w:t>2</w:t>
      </w:r>
      <w:r>
        <w:rPr>
          <w:rFonts w:ascii="Arial" w:eastAsia="Arial" w:hAnsi="Arial" w:cs="Arial"/>
          <w:i/>
        </w:rPr>
        <w:t>. En este sentido, la Oficina Técnica Municipal ha procedido a realizar un levantamiento topográfico de las calles que conforman la parcela 109 en febrero de 2022 y actualmente la superficie georreferencia</w:t>
      </w:r>
      <w:r>
        <w:rPr>
          <w:rFonts w:ascii="Arial" w:eastAsia="Arial" w:hAnsi="Arial" w:cs="Arial"/>
          <w:i/>
        </w:rPr>
        <w:t>da de todo el peatonal de la calle Bella Vista es de 348m</w:t>
      </w:r>
      <w:r>
        <w:rPr>
          <w:rFonts w:ascii="Arial" w:eastAsia="Arial" w:hAnsi="Arial" w:cs="Arial"/>
          <w:i/>
          <w:vertAlign w:val="superscript"/>
        </w:rPr>
        <w:t>2</w:t>
      </w:r>
      <w:r>
        <w:rPr>
          <w:rFonts w:ascii="Arial" w:eastAsia="Arial" w:hAnsi="Arial" w:cs="Arial"/>
          <w:i/>
        </w:rPr>
        <w:t>.</w:t>
      </w:r>
      <w:r>
        <w:rPr>
          <w:rFonts w:ascii="Times New Roman" w:eastAsia="Times New Roman" w:hAnsi="Times New Roman" w:cs="Times New Roman"/>
          <w:sz w:val="24"/>
        </w:rPr>
        <w:t xml:space="preserve"> </w:t>
      </w:r>
    </w:p>
    <w:p w:rsidR="002C2315" w:rsidRDefault="00F666DB">
      <w:pPr>
        <w:spacing w:after="0"/>
        <w:ind w:left="284"/>
      </w:pPr>
      <w:r>
        <w:rPr>
          <w:rFonts w:ascii="Arial" w:eastAsia="Arial" w:hAnsi="Arial" w:cs="Arial"/>
          <w:i/>
        </w:rPr>
        <w:t xml:space="preserve"> </w:t>
      </w:r>
    </w:p>
    <w:p w:rsidR="002C2315" w:rsidRDefault="00F666DB">
      <w:pPr>
        <w:pStyle w:val="Ttulo2"/>
        <w:ind w:left="279" w:right="380"/>
      </w:pPr>
      <w:r>
        <w:t>COORDENADAS UTM PEATONAL B CALLE BELLA VISTA</w:t>
      </w:r>
      <w:r>
        <w:rPr>
          <w:u w:val="none"/>
        </w:rPr>
        <w:t xml:space="preserve"> </w:t>
      </w:r>
    </w:p>
    <w:p w:rsidR="002C2315" w:rsidRDefault="00F666DB">
      <w:pPr>
        <w:spacing w:after="0"/>
        <w:ind w:left="284"/>
      </w:pPr>
      <w:r>
        <w:rPr>
          <w:rFonts w:ascii="Times New Roman" w:eastAsia="Times New Roman" w:hAnsi="Times New Roman" w:cs="Times New Roman"/>
          <w:i/>
          <w:color w:val="FF0000"/>
          <w:sz w:val="24"/>
        </w:rPr>
        <w:t xml:space="preserve"> </w:t>
      </w:r>
    </w:p>
    <w:tbl>
      <w:tblPr>
        <w:tblStyle w:val="TableGrid"/>
        <w:tblW w:w="9066" w:type="dxa"/>
        <w:tblInd w:w="364" w:type="dxa"/>
        <w:tblCellMar>
          <w:top w:w="54" w:type="dxa"/>
          <w:left w:w="522" w:type="dxa"/>
          <w:bottom w:w="0" w:type="dxa"/>
          <w:right w:w="115" w:type="dxa"/>
        </w:tblCellMar>
        <w:tblLook w:val="04A0" w:firstRow="1" w:lastRow="0" w:firstColumn="1" w:lastColumn="0" w:noHBand="0" w:noVBand="1"/>
      </w:tblPr>
      <w:tblGrid>
        <w:gridCol w:w="1411"/>
        <w:gridCol w:w="3828"/>
        <w:gridCol w:w="3827"/>
      </w:tblGrid>
      <w:tr w:rsidR="002C2315">
        <w:trPr>
          <w:trHeight w:val="308"/>
        </w:trPr>
        <w:tc>
          <w:tcPr>
            <w:tcW w:w="1411" w:type="dxa"/>
            <w:tcBorders>
              <w:top w:val="single" w:sz="4" w:space="0" w:color="000000"/>
              <w:left w:val="single" w:sz="4" w:space="0" w:color="000000"/>
              <w:bottom w:val="single" w:sz="4" w:space="0" w:color="000000"/>
              <w:right w:val="nil"/>
            </w:tcBorders>
            <w:shd w:val="clear" w:color="auto" w:fill="E7E6E6"/>
          </w:tcPr>
          <w:p w:rsidR="002C2315" w:rsidRDefault="002C2315"/>
        </w:tc>
        <w:tc>
          <w:tcPr>
            <w:tcW w:w="7655" w:type="dxa"/>
            <w:gridSpan w:val="2"/>
            <w:tcBorders>
              <w:top w:val="single" w:sz="4" w:space="0" w:color="000000"/>
              <w:left w:val="nil"/>
              <w:bottom w:val="single" w:sz="4" w:space="0" w:color="000000"/>
              <w:right w:val="single" w:sz="4" w:space="0" w:color="000000"/>
            </w:tcBorders>
            <w:shd w:val="clear" w:color="auto" w:fill="E7E6E6"/>
          </w:tcPr>
          <w:p w:rsidR="002C2315" w:rsidRDefault="00F666DB">
            <w:pPr>
              <w:spacing w:after="0"/>
              <w:ind w:left="478"/>
            </w:pPr>
            <w:r>
              <w:rPr>
                <w:i/>
                <w:sz w:val="24"/>
              </w:rPr>
              <w:t xml:space="preserve">SUPERFICIE PEATONAL B CALLE BELLA VISTA </w:t>
            </w:r>
          </w:p>
        </w:tc>
      </w:tr>
      <w:tr w:rsidR="002C2315">
        <w:trPr>
          <w:trHeight w:val="310"/>
        </w:trPr>
        <w:tc>
          <w:tcPr>
            <w:tcW w:w="1411" w:type="dxa"/>
            <w:tcBorders>
              <w:top w:val="single" w:sz="4" w:space="0" w:color="000000"/>
              <w:left w:val="single" w:sz="4" w:space="0" w:color="000000"/>
              <w:bottom w:val="single" w:sz="4" w:space="0" w:color="000000"/>
              <w:right w:val="nil"/>
            </w:tcBorders>
            <w:shd w:val="clear" w:color="auto" w:fill="E7E6E6"/>
          </w:tcPr>
          <w:p w:rsidR="002C2315" w:rsidRDefault="002C2315"/>
        </w:tc>
        <w:tc>
          <w:tcPr>
            <w:tcW w:w="7655" w:type="dxa"/>
            <w:gridSpan w:val="2"/>
            <w:tcBorders>
              <w:top w:val="single" w:sz="4" w:space="0" w:color="000000"/>
              <w:left w:val="nil"/>
              <w:bottom w:val="single" w:sz="4" w:space="0" w:color="000000"/>
              <w:right w:val="single" w:sz="4" w:space="0" w:color="000000"/>
            </w:tcBorders>
            <w:shd w:val="clear" w:color="auto" w:fill="E7E6E6"/>
          </w:tcPr>
          <w:p w:rsidR="002C2315" w:rsidRDefault="00F666DB">
            <w:pPr>
              <w:spacing w:after="0"/>
              <w:ind w:left="1575"/>
            </w:pPr>
            <w:r>
              <w:rPr>
                <w:i/>
                <w:sz w:val="24"/>
              </w:rPr>
              <w:t xml:space="preserve">COORDENADAS UTM </w:t>
            </w:r>
          </w:p>
        </w:tc>
      </w:tr>
      <w:tr w:rsidR="002C2315">
        <w:trPr>
          <w:trHeight w:val="308"/>
        </w:trPr>
        <w:tc>
          <w:tcPr>
            <w:tcW w:w="1411" w:type="dxa"/>
            <w:tcBorders>
              <w:top w:val="single" w:sz="4" w:space="0" w:color="000000"/>
              <w:left w:val="single" w:sz="4" w:space="0" w:color="000000"/>
              <w:bottom w:val="single" w:sz="4" w:space="0" w:color="000000"/>
              <w:right w:val="single" w:sz="4" w:space="0" w:color="000000"/>
            </w:tcBorders>
            <w:shd w:val="clear" w:color="auto" w:fill="E7E6E6"/>
          </w:tcPr>
          <w:p w:rsidR="002C2315" w:rsidRDefault="00F666DB">
            <w:pPr>
              <w:spacing w:after="0"/>
              <w:ind w:right="414"/>
              <w:jc w:val="center"/>
            </w:pPr>
            <w:r>
              <w:rPr>
                <w:i/>
                <w:sz w:val="24"/>
              </w:rPr>
              <w:t xml:space="preserve">Nº </w:t>
            </w:r>
          </w:p>
        </w:tc>
        <w:tc>
          <w:tcPr>
            <w:tcW w:w="3828" w:type="dxa"/>
            <w:tcBorders>
              <w:top w:val="single" w:sz="4" w:space="0" w:color="000000"/>
              <w:left w:val="single" w:sz="4" w:space="0" w:color="000000"/>
              <w:bottom w:val="single" w:sz="4" w:space="0" w:color="000000"/>
              <w:right w:val="single" w:sz="4" w:space="0" w:color="000000"/>
            </w:tcBorders>
            <w:shd w:val="clear" w:color="auto" w:fill="E7E6E6"/>
          </w:tcPr>
          <w:p w:rsidR="002C2315" w:rsidRDefault="00F666DB">
            <w:pPr>
              <w:spacing w:after="0"/>
              <w:ind w:right="406"/>
              <w:jc w:val="center"/>
            </w:pPr>
            <w:r>
              <w:rPr>
                <w:i/>
                <w:sz w:val="24"/>
              </w:rPr>
              <w:t xml:space="preserve">X </w:t>
            </w:r>
          </w:p>
        </w:tc>
        <w:tc>
          <w:tcPr>
            <w:tcW w:w="3827" w:type="dxa"/>
            <w:tcBorders>
              <w:top w:val="single" w:sz="4" w:space="0" w:color="000000"/>
              <w:left w:val="single" w:sz="4" w:space="0" w:color="000000"/>
              <w:bottom w:val="single" w:sz="4" w:space="0" w:color="000000"/>
              <w:right w:val="single" w:sz="4" w:space="0" w:color="000000"/>
            </w:tcBorders>
            <w:shd w:val="clear" w:color="auto" w:fill="E7E6E6"/>
          </w:tcPr>
          <w:p w:rsidR="002C2315" w:rsidRDefault="00F666DB">
            <w:pPr>
              <w:spacing w:after="0"/>
              <w:ind w:right="406"/>
              <w:jc w:val="center"/>
            </w:pPr>
            <w:r>
              <w:rPr>
                <w:i/>
                <w:sz w:val="24"/>
              </w:rPr>
              <w:t xml:space="preserve">Y </w:t>
            </w:r>
          </w:p>
        </w:tc>
      </w:tr>
      <w:tr w:rsidR="002C2315">
        <w:trPr>
          <w:trHeight w:val="311"/>
        </w:trPr>
        <w:tc>
          <w:tcPr>
            <w:tcW w:w="1411"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408"/>
              <w:jc w:val="center"/>
            </w:pPr>
            <w:r>
              <w:rPr>
                <w:i/>
                <w:sz w:val="24"/>
              </w:rPr>
              <w:t xml:space="preserve">161 </w:t>
            </w:r>
          </w:p>
        </w:tc>
        <w:tc>
          <w:tcPr>
            <w:tcW w:w="382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405"/>
              <w:jc w:val="center"/>
            </w:pPr>
            <w:r>
              <w:rPr>
                <w:i/>
                <w:sz w:val="24"/>
              </w:rPr>
              <w:t xml:space="preserve">365909.7460 </w:t>
            </w:r>
          </w:p>
        </w:tc>
        <w:tc>
          <w:tcPr>
            <w:tcW w:w="382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405"/>
              <w:jc w:val="center"/>
            </w:pPr>
            <w:r>
              <w:rPr>
                <w:i/>
                <w:sz w:val="24"/>
              </w:rPr>
              <w:t xml:space="preserve">3135782.2760 </w:t>
            </w:r>
          </w:p>
        </w:tc>
      </w:tr>
      <w:tr w:rsidR="002C2315">
        <w:trPr>
          <w:trHeight w:val="310"/>
        </w:trPr>
        <w:tc>
          <w:tcPr>
            <w:tcW w:w="1411"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408"/>
              <w:jc w:val="center"/>
            </w:pPr>
            <w:r>
              <w:rPr>
                <w:i/>
                <w:sz w:val="24"/>
              </w:rPr>
              <w:t xml:space="preserve">162 </w:t>
            </w:r>
          </w:p>
        </w:tc>
        <w:tc>
          <w:tcPr>
            <w:tcW w:w="382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405"/>
              <w:jc w:val="center"/>
            </w:pPr>
            <w:r>
              <w:rPr>
                <w:i/>
                <w:sz w:val="24"/>
              </w:rPr>
              <w:t xml:space="preserve">365909.4670 </w:t>
            </w:r>
          </w:p>
        </w:tc>
        <w:tc>
          <w:tcPr>
            <w:tcW w:w="382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405"/>
              <w:jc w:val="center"/>
            </w:pPr>
            <w:r>
              <w:rPr>
                <w:i/>
                <w:sz w:val="24"/>
              </w:rPr>
              <w:t xml:space="preserve">3135785.3940 </w:t>
            </w:r>
          </w:p>
        </w:tc>
      </w:tr>
      <w:tr w:rsidR="002C2315">
        <w:trPr>
          <w:trHeight w:val="312"/>
        </w:trPr>
        <w:tc>
          <w:tcPr>
            <w:tcW w:w="1411"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408"/>
              <w:jc w:val="center"/>
            </w:pPr>
            <w:r>
              <w:rPr>
                <w:i/>
                <w:sz w:val="24"/>
              </w:rPr>
              <w:t xml:space="preserve">163 </w:t>
            </w:r>
          </w:p>
        </w:tc>
        <w:tc>
          <w:tcPr>
            <w:tcW w:w="382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405"/>
              <w:jc w:val="center"/>
            </w:pPr>
            <w:r>
              <w:rPr>
                <w:i/>
                <w:sz w:val="24"/>
              </w:rPr>
              <w:t xml:space="preserve">365909.0460 </w:t>
            </w:r>
          </w:p>
        </w:tc>
        <w:tc>
          <w:tcPr>
            <w:tcW w:w="382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405"/>
              <w:jc w:val="center"/>
            </w:pPr>
            <w:r>
              <w:rPr>
                <w:i/>
                <w:sz w:val="24"/>
              </w:rPr>
              <w:t xml:space="preserve">3135794.3860 </w:t>
            </w:r>
          </w:p>
        </w:tc>
      </w:tr>
      <w:tr w:rsidR="002C2315">
        <w:trPr>
          <w:trHeight w:val="310"/>
        </w:trPr>
        <w:tc>
          <w:tcPr>
            <w:tcW w:w="1411"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408"/>
              <w:jc w:val="center"/>
            </w:pPr>
            <w:r>
              <w:rPr>
                <w:i/>
                <w:sz w:val="24"/>
              </w:rPr>
              <w:t xml:space="preserve">164 </w:t>
            </w:r>
          </w:p>
        </w:tc>
        <w:tc>
          <w:tcPr>
            <w:tcW w:w="382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405"/>
              <w:jc w:val="center"/>
            </w:pPr>
            <w:r>
              <w:rPr>
                <w:i/>
                <w:sz w:val="24"/>
              </w:rPr>
              <w:t xml:space="preserve">365908.8530 </w:t>
            </w:r>
          </w:p>
        </w:tc>
        <w:tc>
          <w:tcPr>
            <w:tcW w:w="382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405"/>
              <w:jc w:val="center"/>
            </w:pPr>
            <w:r>
              <w:rPr>
                <w:i/>
                <w:sz w:val="24"/>
              </w:rPr>
              <w:t xml:space="preserve">3135795.9640 </w:t>
            </w:r>
          </w:p>
        </w:tc>
      </w:tr>
      <w:tr w:rsidR="002C2315">
        <w:trPr>
          <w:trHeight w:val="310"/>
        </w:trPr>
        <w:tc>
          <w:tcPr>
            <w:tcW w:w="1411"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408"/>
              <w:jc w:val="center"/>
            </w:pPr>
            <w:r>
              <w:rPr>
                <w:i/>
                <w:sz w:val="24"/>
              </w:rPr>
              <w:t xml:space="preserve">165 </w:t>
            </w:r>
          </w:p>
        </w:tc>
        <w:tc>
          <w:tcPr>
            <w:tcW w:w="382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405"/>
              <w:jc w:val="center"/>
            </w:pPr>
            <w:r>
              <w:rPr>
                <w:i/>
                <w:sz w:val="24"/>
              </w:rPr>
              <w:t xml:space="preserve">365910.9020 </w:t>
            </w:r>
          </w:p>
        </w:tc>
        <w:tc>
          <w:tcPr>
            <w:tcW w:w="382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405"/>
              <w:jc w:val="center"/>
            </w:pPr>
            <w:r>
              <w:rPr>
                <w:i/>
                <w:sz w:val="24"/>
              </w:rPr>
              <w:t xml:space="preserve">3135796.2860 </w:t>
            </w:r>
          </w:p>
        </w:tc>
      </w:tr>
      <w:tr w:rsidR="002C2315">
        <w:trPr>
          <w:trHeight w:val="310"/>
        </w:trPr>
        <w:tc>
          <w:tcPr>
            <w:tcW w:w="1411"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408"/>
              <w:jc w:val="center"/>
            </w:pPr>
            <w:r>
              <w:rPr>
                <w:i/>
                <w:sz w:val="24"/>
              </w:rPr>
              <w:t xml:space="preserve">166 </w:t>
            </w:r>
          </w:p>
        </w:tc>
        <w:tc>
          <w:tcPr>
            <w:tcW w:w="382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405"/>
              <w:jc w:val="center"/>
            </w:pPr>
            <w:r>
              <w:rPr>
                <w:i/>
                <w:sz w:val="24"/>
              </w:rPr>
              <w:t xml:space="preserve">365910.9000 </w:t>
            </w:r>
          </w:p>
        </w:tc>
        <w:tc>
          <w:tcPr>
            <w:tcW w:w="382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405"/>
              <w:jc w:val="center"/>
            </w:pPr>
            <w:r>
              <w:rPr>
                <w:i/>
                <w:sz w:val="24"/>
              </w:rPr>
              <w:t xml:space="preserve">3135797.1320 </w:t>
            </w:r>
          </w:p>
        </w:tc>
      </w:tr>
      <w:tr w:rsidR="002C2315">
        <w:trPr>
          <w:trHeight w:val="310"/>
        </w:trPr>
        <w:tc>
          <w:tcPr>
            <w:tcW w:w="1411"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408"/>
              <w:jc w:val="center"/>
            </w:pPr>
            <w:r>
              <w:rPr>
                <w:i/>
                <w:sz w:val="24"/>
              </w:rPr>
              <w:t xml:space="preserve">167 </w:t>
            </w:r>
          </w:p>
        </w:tc>
        <w:tc>
          <w:tcPr>
            <w:tcW w:w="382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405"/>
              <w:jc w:val="center"/>
            </w:pPr>
            <w:r>
              <w:rPr>
                <w:i/>
                <w:sz w:val="24"/>
              </w:rPr>
              <w:t xml:space="preserve">365910.9552 </w:t>
            </w:r>
          </w:p>
        </w:tc>
        <w:tc>
          <w:tcPr>
            <w:tcW w:w="382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405"/>
              <w:jc w:val="center"/>
            </w:pPr>
            <w:r>
              <w:rPr>
                <w:i/>
                <w:sz w:val="24"/>
              </w:rPr>
              <w:t xml:space="preserve">3135798.5175 </w:t>
            </w:r>
          </w:p>
        </w:tc>
      </w:tr>
      <w:tr w:rsidR="002C2315">
        <w:trPr>
          <w:trHeight w:val="310"/>
        </w:trPr>
        <w:tc>
          <w:tcPr>
            <w:tcW w:w="1411"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408"/>
              <w:jc w:val="center"/>
            </w:pPr>
            <w:r>
              <w:rPr>
                <w:i/>
                <w:sz w:val="24"/>
              </w:rPr>
              <w:t xml:space="preserve">168 </w:t>
            </w:r>
          </w:p>
        </w:tc>
        <w:tc>
          <w:tcPr>
            <w:tcW w:w="382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405"/>
              <w:jc w:val="center"/>
            </w:pPr>
            <w:r>
              <w:rPr>
                <w:i/>
                <w:sz w:val="24"/>
              </w:rPr>
              <w:t xml:space="preserve">365910.0620 </w:t>
            </w:r>
          </w:p>
        </w:tc>
        <w:tc>
          <w:tcPr>
            <w:tcW w:w="382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405"/>
              <w:jc w:val="center"/>
            </w:pPr>
            <w:r>
              <w:rPr>
                <w:i/>
                <w:sz w:val="24"/>
              </w:rPr>
              <w:t xml:space="preserve">3135798.5910 </w:t>
            </w:r>
          </w:p>
        </w:tc>
      </w:tr>
      <w:tr w:rsidR="002C2315">
        <w:trPr>
          <w:trHeight w:val="312"/>
        </w:trPr>
        <w:tc>
          <w:tcPr>
            <w:tcW w:w="1411"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408"/>
              <w:jc w:val="center"/>
            </w:pPr>
            <w:r>
              <w:rPr>
                <w:i/>
                <w:sz w:val="24"/>
              </w:rPr>
              <w:t xml:space="preserve">169 </w:t>
            </w:r>
          </w:p>
        </w:tc>
        <w:tc>
          <w:tcPr>
            <w:tcW w:w="382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405"/>
              <w:jc w:val="center"/>
            </w:pPr>
            <w:r>
              <w:rPr>
                <w:i/>
                <w:sz w:val="24"/>
              </w:rPr>
              <w:t xml:space="preserve">365910.1820 </w:t>
            </w:r>
          </w:p>
        </w:tc>
        <w:tc>
          <w:tcPr>
            <w:tcW w:w="382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405"/>
              <w:jc w:val="center"/>
            </w:pPr>
            <w:r>
              <w:rPr>
                <w:i/>
                <w:sz w:val="24"/>
              </w:rPr>
              <w:t xml:space="preserve">3135800.0490 </w:t>
            </w:r>
          </w:p>
        </w:tc>
      </w:tr>
      <w:tr w:rsidR="002C2315">
        <w:trPr>
          <w:trHeight w:val="310"/>
        </w:trPr>
        <w:tc>
          <w:tcPr>
            <w:tcW w:w="1411"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408"/>
              <w:jc w:val="center"/>
            </w:pPr>
            <w:r>
              <w:rPr>
                <w:i/>
                <w:sz w:val="24"/>
              </w:rPr>
              <w:t xml:space="preserve">170 </w:t>
            </w:r>
          </w:p>
        </w:tc>
        <w:tc>
          <w:tcPr>
            <w:tcW w:w="382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405"/>
              <w:jc w:val="center"/>
            </w:pPr>
            <w:r>
              <w:rPr>
                <w:i/>
                <w:sz w:val="24"/>
              </w:rPr>
              <w:t xml:space="preserve">365911.0135 </w:t>
            </w:r>
          </w:p>
        </w:tc>
        <w:tc>
          <w:tcPr>
            <w:tcW w:w="382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405"/>
              <w:jc w:val="center"/>
            </w:pPr>
            <w:r>
              <w:rPr>
                <w:i/>
                <w:sz w:val="24"/>
              </w:rPr>
              <w:t>3135799.9806</w:t>
            </w:r>
            <w:r>
              <w:rPr>
                <w:i/>
                <w:sz w:val="24"/>
              </w:rPr>
              <w:t xml:space="preserve"> </w:t>
            </w:r>
          </w:p>
        </w:tc>
      </w:tr>
      <w:tr w:rsidR="002C2315">
        <w:trPr>
          <w:trHeight w:val="310"/>
        </w:trPr>
        <w:tc>
          <w:tcPr>
            <w:tcW w:w="1411"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408"/>
              <w:jc w:val="center"/>
            </w:pPr>
            <w:r>
              <w:rPr>
                <w:i/>
                <w:sz w:val="24"/>
              </w:rPr>
              <w:t xml:space="preserve">171 </w:t>
            </w:r>
          </w:p>
        </w:tc>
        <w:tc>
          <w:tcPr>
            <w:tcW w:w="382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405"/>
              <w:jc w:val="center"/>
            </w:pPr>
            <w:r>
              <w:rPr>
                <w:i/>
                <w:sz w:val="24"/>
              </w:rPr>
              <w:t xml:space="preserve">365911.3040 </w:t>
            </w:r>
          </w:p>
        </w:tc>
        <w:tc>
          <w:tcPr>
            <w:tcW w:w="382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405"/>
              <w:jc w:val="center"/>
            </w:pPr>
            <w:r>
              <w:rPr>
                <w:i/>
                <w:sz w:val="24"/>
              </w:rPr>
              <w:t xml:space="preserve">3135807.2720 </w:t>
            </w:r>
          </w:p>
        </w:tc>
      </w:tr>
      <w:tr w:rsidR="002C2315">
        <w:trPr>
          <w:trHeight w:val="310"/>
        </w:trPr>
        <w:tc>
          <w:tcPr>
            <w:tcW w:w="1411"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408"/>
              <w:jc w:val="center"/>
            </w:pPr>
            <w:r>
              <w:rPr>
                <w:i/>
                <w:sz w:val="24"/>
              </w:rPr>
              <w:t xml:space="preserve">172 </w:t>
            </w:r>
          </w:p>
        </w:tc>
        <w:tc>
          <w:tcPr>
            <w:tcW w:w="382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405"/>
              <w:jc w:val="center"/>
            </w:pPr>
            <w:r>
              <w:rPr>
                <w:i/>
                <w:sz w:val="24"/>
              </w:rPr>
              <w:t xml:space="preserve">365911.3750 </w:t>
            </w:r>
          </w:p>
        </w:tc>
        <w:tc>
          <w:tcPr>
            <w:tcW w:w="382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405"/>
              <w:jc w:val="center"/>
            </w:pPr>
            <w:r>
              <w:rPr>
                <w:i/>
                <w:sz w:val="24"/>
              </w:rPr>
              <w:t xml:space="preserve">3135808.9990 </w:t>
            </w:r>
          </w:p>
        </w:tc>
      </w:tr>
      <w:tr w:rsidR="002C2315">
        <w:trPr>
          <w:trHeight w:val="310"/>
        </w:trPr>
        <w:tc>
          <w:tcPr>
            <w:tcW w:w="1411"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408"/>
              <w:jc w:val="center"/>
            </w:pPr>
            <w:r>
              <w:rPr>
                <w:i/>
                <w:sz w:val="24"/>
              </w:rPr>
              <w:t xml:space="preserve">173 </w:t>
            </w:r>
          </w:p>
        </w:tc>
        <w:tc>
          <w:tcPr>
            <w:tcW w:w="382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405"/>
              <w:jc w:val="center"/>
            </w:pPr>
            <w:r>
              <w:rPr>
                <w:i/>
                <w:sz w:val="24"/>
              </w:rPr>
              <w:t xml:space="preserve">365911.3130 </w:t>
            </w:r>
          </w:p>
        </w:tc>
        <w:tc>
          <w:tcPr>
            <w:tcW w:w="382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405"/>
              <w:jc w:val="center"/>
            </w:pPr>
            <w:r>
              <w:rPr>
                <w:i/>
                <w:sz w:val="24"/>
              </w:rPr>
              <w:t xml:space="preserve">3135810.6650 </w:t>
            </w:r>
          </w:p>
        </w:tc>
      </w:tr>
      <w:tr w:rsidR="002C2315">
        <w:trPr>
          <w:trHeight w:val="310"/>
        </w:trPr>
        <w:tc>
          <w:tcPr>
            <w:tcW w:w="1411"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408"/>
              <w:jc w:val="center"/>
            </w:pPr>
            <w:r>
              <w:rPr>
                <w:i/>
                <w:sz w:val="24"/>
              </w:rPr>
              <w:t xml:space="preserve">174 </w:t>
            </w:r>
          </w:p>
        </w:tc>
        <w:tc>
          <w:tcPr>
            <w:tcW w:w="382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405"/>
              <w:jc w:val="center"/>
            </w:pPr>
            <w:r>
              <w:rPr>
                <w:i/>
                <w:sz w:val="24"/>
              </w:rPr>
              <w:t xml:space="preserve">365910.9140 </w:t>
            </w:r>
          </w:p>
        </w:tc>
        <w:tc>
          <w:tcPr>
            <w:tcW w:w="382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405"/>
              <w:jc w:val="center"/>
            </w:pPr>
            <w:r>
              <w:rPr>
                <w:i/>
                <w:sz w:val="24"/>
              </w:rPr>
              <w:t xml:space="preserve">3135812.0790 </w:t>
            </w:r>
          </w:p>
        </w:tc>
      </w:tr>
      <w:tr w:rsidR="002C2315">
        <w:trPr>
          <w:trHeight w:val="312"/>
        </w:trPr>
        <w:tc>
          <w:tcPr>
            <w:tcW w:w="1411"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408"/>
              <w:jc w:val="center"/>
            </w:pPr>
            <w:r>
              <w:rPr>
                <w:i/>
                <w:sz w:val="24"/>
              </w:rPr>
              <w:t xml:space="preserve">175 </w:t>
            </w:r>
          </w:p>
        </w:tc>
        <w:tc>
          <w:tcPr>
            <w:tcW w:w="382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405"/>
              <w:jc w:val="center"/>
            </w:pPr>
            <w:r>
              <w:rPr>
                <w:i/>
                <w:sz w:val="24"/>
              </w:rPr>
              <w:t xml:space="preserve">365911.8600 </w:t>
            </w:r>
          </w:p>
        </w:tc>
        <w:tc>
          <w:tcPr>
            <w:tcW w:w="382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405"/>
              <w:jc w:val="center"/>
            </w:pPr>
            <w:r>
              <w:rPr>
                <w:i/>
                <w:sz w:val="24"/>
              </w:rPr>
              <w:t xml:space="preserve">3135811.8200 </w:t>
            </w:r>
          </w:p>
        </w:tc>
      </w:tr>
      <w:tr w:rsidR="002C2315">
        <w:trPr>
          <w:trHeight w:val="310"/>
        </w:trPr>
        <w:tc>
          <w:tcPr>
            <w:tcW w:w="1411"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408"/>
              <w:jc w:val="center"/>
            </w:pPr>
            <w:r>
              <w:rPr>
                <w:i/>
                <w:sz w:val="24"/>
              </w:rPr>
              <w:t xml:space="preserve">176 </w:t>
            </w:r>
          </w:p>
        </w:tc>
        <w:tc>
          <w:tcPr>
            <w:tcW w:w="382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405"/>
              <w:jc w:val="center"/>
            </w:pPr>
            <w:r>
              <w:rPr>
                <w:i/>
                <w:sz w:val="24"/>
              </w:rPr>
              <w:t xml:space="preserve">365912.3080 </w:t>
            </w:r>
          </w:p>
        </w:tc>
        <w:tc>
          <w:tcPr>
            <w:tcW w:w="382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405"/>
              <w:jc w:val="center"/>
            </w:pPr>
            <w:r>
              <w:rPr>
                <w:i/>
                <w:sz w:val="24"/>
              </w:rPr>
              <w:t xml:space="preserve">3135810.9680 </w:t>
            </w:r>
          </w:p>
        </w:tc>
      </w:tr>
      <w:tr w:rsidR="002C2315">
        <w:trPr>
          <w:trHeight w:val="310"/>
        </w:trPr>
        <w:tc>
          <w:tcPr>
            <w:tcW w:w="1411"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408"/>
              <w:jc w:val="center"/>
            </w:pPr>
            <w:r>
              <w:rPr>
                <w:i/>
                <w:sz w:val="24"/>
              </w:rPr>
              <w:t xml:space="preserve">177 </w:t>
            </w:r>
          </w:p>
        </w:tc>
        <w:tc>
          <w:tcPr>
            <w:tcW w:w="382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405"/>
              <w:jc w:val="center"/>
            </w:pPr>
            <w:r>
              <w:rPr>
                <w:i/>
                <w:sz w:val="24"/>
              </w:rPr>
              <w:t xml:space="preserve">365912.7240 </w:t>
            </w:r>
          </w:p>
        </w:tc>
        <w:tc>
          <w:tcPr>
            <w:tcW w:w="382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405"/>
              <w:jc w:val="center"/>
            </w:pPr>
            <w:r>
              <w:rPr>
                <w:i/>
                <w:sz w:val="24"/>
              </w:rPr>
              <w:t xml:space="preserve">3135810.0770 </w:t>
            </w:r>
          </w:p>
        </w:tc>
      </w:tr>
      <w:tr w:rsidR="002C2315">
        <w:trPr>
          <w:trHeight w:val="310"/>
        </w:trPr>
        <w:tc>
          <w:tcPr>
            <w:tcW w:w="1411"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408"/>
              <w:jc w:val="center"/>
            </w:pPr>
            <w:r>
              <w:rPr>
                <w:i/>
                <w:sz w:val="24"/>
              </w:rPr>
              <w:t xml:space="preserve">178 </w:t>
            </w:r>
          </w:p>
        </w:tc>
        <w:tc>
          <w:tcPr>
            <w:tcW w:w="382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405"/>
              <w:jc w:val="center"/>
            </w:pPr>
            <w:r>
              <w:rPr>
                <w:i/>
                <w:sz w:val="24"/>
              </w:rPr>
              <w:t xml:space="preserve">365912.8810 </w:t>
            </w:r>
          </w:p>
        </w:tc>
        <w:tc>
          <w:tcPr>
            <w:tcW w:w="382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405"/>
              <w:jc w:val="center"/>
            </w:pPr>
            <w:r>
              <w:rPr>
                <w:i/>
                <w:sz w:val="24"/>
              </w:rPr>
              <w:t xml:space="preserve">3135810.2010 </w:t>
            </w:r>
          </w:p>
        </w:tc>
      </w:tr>
      <w:tr w:rsidR="002C2315">
        <w:trPr>
          <w:trHeight w:val="310"/>
        </w:trPr>
        <w:tc>
          <w:tcPr>
            <w:tcW w:w="1411"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408"/>
              <w:jc w:val="center"/>
            </w:pPr>
            <w:r>
              <w:rPr>
                <w:i/>
                <w:sz w:val="24"/>
              </w:rPr>
              <w:t xml:space="preserve">179 </w:t>
            </w:r>
          </w:p>
        </w:tc>
        <w:tc>
          <w:tcPr>
            <w:tcW w:w="382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405"/>
              <w:jc w:val="center"/>
            </w:pPr>
            <w:r>
              <w:rPr>
                <w:i/>
                <w:sz w:val="24"/>
              </w:rPr>
              <w:t xml:space="preserve">365914.0321 </w:t>
            </w:r>
          </w:p>
        </w:tc>
        <w:tc>
          <w:tcPr>
            <w:tcW w:w="382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405"/>
              <w:jc w:val="center"/>
            </w:pPr>
            <w:r>
              <w:rPr>
                <w:i/>
                <w:sz w:val="24"/>
              </w:rPr>
              <w:t xml:space="preserve">3135807.3252 </w:t>
            </w:r>
          </w:p>
        </w:tc>
      </w:tr>
      <w:tr w:rsidR="002C2315">
        <w:trPr>
          <w:trHeight w:val="310"/>
        </w:trPr>
        <w:tc>
          <w:tcPr>
            <w:tcW w:w="1411"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408"/>
              <w:jc w:val="center"/>
            </w:pPr>
            <w:r>
              <w:rPr>
                <w:i/>
                <w:sz w:val="24"/>
              </w:rPr>
              <w:t xml:space="preserve">180 </w:t>
            </w:r>
          </w:p>
        </w:tc>
        <w:tc>
          <w:tcPr>
            <w:tcW w:w="382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405"/>
              <w:jc w:val="center"/>
            </w:pPr>
            <w:r>
              <w:rPr>
                <w:i/>
                <w:sz w:val="24"/>
              </w:rPr>
              <w:t xml:space="preserve">365914.7837 </w:t>
            </w:r>
          </w:p>
        </w:tc>
        <w:tc>
          <w:tcPr>
            <w:tcW w:w="382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405"/>
              <w:jc w:val="center"/>
            </w:pPr>
            <w:r>
              <w:rPr>
                <w:i/>
                <w:sz w:val="24"/>
              </w:rPr>
              <w:t xml:space="preserve">3135807.2210 </w:t>
            </w:r>
          </w:p>
        </w:tc>
      </w:tr>
      <w:tr w:rsidR="002C2315">
        <w:trPr>
          <w:trHeight w:val="312"/>
        </w:trPr>
        <w:tc>
          <w:tcPr>
            <w:tcW w:w="1411"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408"/>
              <w:jc w:val="center"/>
            </w:pPr>
            <w:r>
              <w:rPr>
                <w:i/>
                <w:sz w:val="24"/>
              </w:rPr>
              <w:t xml:space="preserve">181 </w:t>
            </w:r>
          </w:p>
        </w:tc>
        <w:tc>
          <w:tcPr>
            <w:tcW w:w="382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405"/>
              <w:jc w:val="center"/>
            </w:pPr>
            <w:r>
              <w:rPr>
                <w:i/>
                <w:sz w:val="24"/>
              </w:rPr>
              <w:t xml:space="preserve">365915.1370 </w:t>
            </w:r>
          </w:p>
        </w:tc>
        <w:tc>
          <w:tcPr>
            <w:tcW w:w="382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405"/>
              <w:jc w:val="center"/>
            </w:pPr>
            <w:r>
              <w:rPr>
                <w:i/>
                <w:sz w:val="24"/>
              </w:rPr>
              <w:t xml:space="preserve">3135807.2870 </w:t>
            </w:r>
          </w:p>
        </w:tc>
      </w:tr>
      <w:tr w:rsidR="002C2315">
        <w:trPr>
          <w:trHeight w:val="310"/>
        </w:trPr>
        <w:tc>
          <w:tcPr>
            <w:tcW w:w="1411"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408"/>
              <w:jc w:val="center"/>
            </w:pPr>
            <w:r>
              <w:rPr>
                <w:i/>
                <w:sz w:val="24"/>
              </w:rPr>
              <w:t xml:space="preserve">182 </w:t>
            </w:r>
          </w:p>
        </w:tc>
        <w:tc>
          <w:tcPr>
            <w:tcW w:w="382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405"/>
              <w:jc w:val="center"/>
            </w:pPr>
            <w:r>
              <w:rPr>
                <w:i/>
                <w:sz w:val="24"/>
              </w:rPr>
              <w:t xml:space="preserve">365915.1310 </w:t>
            </w:r>
          </w:p>
        </w:tc>
        <w:tc>
          <w:tcPr>
            <w:tcW w:w="382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405"/>
              <w:jc w:val="center"/>
            </w:pPr>
            <w:r>
              <w:rPr>
                <w:i/>
                <w:sz w:val="24"/>
              </w:rPr>
              <w:t xml:space="preserve">3135807.3360 </w:t>
            </w:r>
          </w:p>
        </w:tc>
      </w:tr>
    </w:tbl>
    <w:tbl>
      <w:tblPr>
        <w:tblStyle w:val="TableGrid"/>
        <w:tblpPr w:vertAnchor="text" w:tblpX="363"/>
        <w:tblOverlap w:val="never"/>
        <w:tblW w:w="9069" w:type="dxa"/>
        <w:tblInd w:w="0" w:type="dxa"/>
        <w:tblCellMar>
          <w:top w:w="50" w:type="dxa"/>
          <w:left w:w="115" w:type="dxa"/>
          <w:bottom w:w="0" w:type="dxa"/>
          <w:right w:w="115" w:type="dxa"/>
        </w:tblCellMar>
        <w:tblLook w:val="04A0" w:firstRow="1" w:lastRow="0" w:firstColumn="1" w:lastColumn="0" w:noHBand="0" w:noVBand="1"/>
      </w:tblPr>
      <w:tblGrid>
        <w:gridCol w:w="1414"/>
        <w:gridCol w:w="3829"/>
        <w:gridCol w:w="3826"/>
      </w:tblGrid>
      <w:tr w:rsidR="002C2315">
        <w:trPr>
          <w:trHeight w:val="305"/>
        </w:trPr>
        <w:tc>
          <w:tcPr>
            <w:tcW w:w="1414" w:type="dxa"/>
            <w:tcBorders>
              <w:top w:val="nil"/>
              <w:left w:val="single" w:sz="4" w:space="0" w:color="000000"/>
              <w:bottom w:val="single" w:sz="4" w:space="0" w:color="000000"/>
              <w:right w:val="single" w:sz="4" w:space="0" w:color="000000"/>
            </w:tcBorders>
          </w:tcPr>
          <w:p w:rsidR="002C2315" w:rsidRDefault="00F666DB">
            <w:pPr>
              <w:spacing w:after="0"/>
              <w:ind w:right="1"/>
              <w:jc w:val="center"/>
            </w:pPr>
            <w:r>
              <w:rPr>
                <w:i/>
                <w:sz w:val="24"/>
              </w:rPr>
              <w:t xml:space="preserve">183 </w:t>
            </w:r>
          </w:p>
        </w:tc>
        <w:tc>
          <w:tcPr>
            <w:tcW w:w="3829" w:type="dxa"/>
            <w:tcBorders>
              <w:top w:val="nil"/>
              <w:left w:val="single" w:sz="4" w:space="0" w:color="000000"/>
              <w:bottom w:val="single" w:sz="4" w:space="0" w:color="000000"/>
              <w:right w:val="single" w:sz="4" w:space="0" w:color="000000"/>
            </w:tcBorders>
          </w:tcPr>
          <w:p w:rsidR="002C2315" w:rsidRDefault="00F666DB">
            <w:pPr>
              <w:spacing w:after="0"/>
              <w:ind w:right="2"/>
              <w:jc w:val="center"/>
            </w:pPr>
            <w:r>
              <w:rPr>
                <w:i/>
                <w:sz w:val="24"/>
              </w:rPr>
              <w:t xml:space="preserve">365916.0370 </w:t>
            </w:r>
          </w:p>
        </w:tc>
        <w:tc>
          <w:tcPr>
            <w:tcW w:w="3826" w:type="dxa"/>
            <w:tcBorders>
              <w:top w:val="nil"/>
              <w:left w:val="single" w:sz="4" w:space="0" w:color="000000"/>
              <w:bottom w:val="single" w:sz="4" w:space="0" w:color="000000"/>
              <w:right w:val="single" w:sz="4" w:space="0" w:color="000000"/>
            </w:tcBorders>
          </w:tcPr>
          <w:p w:rsidR="002C2315" w:rsidRDefault="00F666DB">
            <w:pPr>
              <w:spacing w:after="0"/>
              <w:ind w:right="2"/>
              <w:jc w:val="center"/>
            </w:pPr>
            <w:r>
              <w:rPr>
                <w:i/>
                <w:sz w:val="24"/>
              </w:rPr>
              <w:t xml:space="preserve">3135807.3500 </w:t>
            </w:r>
          </w:p>
        </w:tc>
      </w:tr>
      <w:tr w:rsidR="002C2315">
        <w:trPr>
          <w:trHeight w:val="310"/>
        </w:trPr>
        <w:tc>
          <w:tcPr>
            <w:tcW w:w="141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1"/>
              <w:jc w:val="center"/>
            </w:pPr>
            <w:r>
              <w:rPr>
                <w:i/>
                <w:sz w:val="24"/>
              </w:rPr>
              <w:t xml:space="preserve">184 </w:t>
            </w:r>
          </w:p>
        </w:tc>
        <w:tc>
          <w:tcPr>
            <w:tcW w:w="382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i/>
                <w:sz w:val="24"/>
              </w:rPr>
              <w:t xml:space="preserve">365916.8420 </w:t>
            </w:r>
          </w:p>
        </w:tc>
        <w:tc>
          <w:tcPr>
            <w:tcW w:w="3826"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i/>
                <w:sz w:val="24"/>
              </w:rPr>
              <w:t xml:space="preserve">3135812.6020 </w:t>
            </w:r>
          </w:p>
        </w:tc>
      </w:tr>
      <w:tr w:rsidR="002C2315">
        <w:trPr>
          <w:trHeight w:val="310"/>
        </w:trPr>
        <w:tc>
          <w:tcPr>
            <w:tcW w:w="141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1"/>
              <w:jc w:val="center"/>
            </w:pPr>
            <w:r>
              <w:rPr>
                <w:i/>
                <w:sz w:val="24"/>
              </w:rPr>
              <w:t xml:space="preserve">185 </w:t>
            </w:r>
          </w:p>
        </w:tc>
        <w:tc>
          <w:tcPr>
            <w:tcW w:w="382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i/>
                <w:sz w:val="24"/>
              </w:rPr>
              <w:t xml:space="preserve">365920.8770 </w:t>
            </w:r>
          </w:p>
        </w:tc>
        <w:tc>
          <w:tcPr>
            <w:tcW w:w="3826"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i/>
                <w:sz w:val="24"/>
              </w:rPr>
              <w:t xml:space="preserve">3135811.2380 </w:t>
            </w:r>
          </w:p>
        </w:tc>
      </w:tr>
      <w:tr w:rsidR="002C2315">
        <w:trPr>
          <w:trHeight w:val="312"/>
        </w:trPr>
        <w:tc>
          <w:tcPr>
            <w:tcW w:w="141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1"/>
              <w:jc w:val="center"/>
            </w:pPr>
            <w:r>
              <w:rPr>
                <w:i/>
                <w:sz w:val="24"/>
              </w:rPr>
              <w:t xml:space="preserve">186 </w:t>
            </w:r>
          </w:p>
        </w:tc>
        <w:tc>
          <w:tcPr>
            <w:tcW w:w="382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i/>
                <w:sz w:val="24"/>
              </w:rPr>
              <w:t xml:space="preserve">365923.1070 </w:t>
            </w:r>
          </w:p>
        </w:tc>
        <w:tc>
          <w:tcPr>
            <w:tcW w:w="3826"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i/>
                <w:sz w:val="24"/>
              </w:rPr>
              <w:t xml:space="preserve">3135810.3420 </w:t>
            </w:r>
          </w:p>
        </w:tc>
      </w:tr>
      <w:tr w:rsidR="002C2315">
        <w:trPr>
          <w:trHeight w:val="310"/>
        </w:trPr>
        <w:tc>
          <w:tcPr>
            <w:tcW w:w="141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1"/>
              <w:jc w:val="center"/>
            </w:pPr>
            <w:r>
              <w:rPr>
                <w:i/>
                <w:sz w:val="24"/>
              </w:rPr>
              <w:t xml:space="preserve">187 </w:t>
            </w:r>
          </w:p>
        </w:tc>
        <w:tc>
          <w:tcPr>
            <w:tcW w:w="382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i/>
                <w:sz w:val="24"/>
              </w:rPr>
              <w:t xml:space="preserve">365923.2070 </w:t>
            </w:r>
          </w:p>
        </w:tc>
        <w:tc>
          <w:tcPr>
            <w:tcW w:w="3826"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i/>
                <w:sz w:val="24"/>
              </w:rPr>
              <w:t xml:space="preserve">3135810.5940 </w:t>
            </w:r>
          </w:p>
        </w:tc>
      </w:tr>
      <w:tr w:rsidR="002C2315">
        <w:trPr>
          <w:trHeight w:val="310"/>
        </w:trPr>
        <w:tc>
          <w:tcPr>
            <w:tcW w:w="141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1"/>
              <w:jc w:val="center"/>
            </w:pPr>
            <w:r>
              <w:rPr>
                <w:i/>
                <w:sz w:val="24"/>
              </w:rPr>
              <w:t xml:space="preserve">188 </w:t>
            </w:r>
          </w:p>
        </w:tc>
        <w:tc>
          <w:tcPr>
            <w:tcW w:w="382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i/>
                <w:sz w:val="24"/>
              </w:rPr>
              <w:t xml:space="preserve">365924.0930 </w:t>
            </w:r>
          </w:p>
        </w:tc>
        <w:tc>
          <w:tcPr>
            <w:tcW w:w="3826"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i/>
                <w:sz w:val="24"/>
              </w:rPr>
              <w:t xml:space="preserve">3135810.1810 </w:t>
            </w:r>
          </w:p>
        </w:tc>
      </w:tr>
      <w:tr w:rsidR="002C2315">
        <w:trPr>
          <w:trHeight w:val="310"/>
        </w:trPr>
        <w:tc>
          <w:tcPr>
            <w:tcW w:w="141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1"/>
              <w:jc w:val="center"/>
            </w:pPr>
            <w:r>
              <w:rPr>
                <w:i/>
                <w:sz w:val="24"/>
              </w:rPr>
              <w:t xml:space="preserve">189 </w:t>
            </w:r>
          </w:p>
        </w:tc>
        <w:tc>
          <w:tcPr>
            <w:tcW w:w="382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i/>
                <w:sz w:val="24"/>
              </w:rPr>
              <w:t xml:space="preserve">365924.1600 </w:t>
            </w:r>
          </w:p>
        </w:tc>
        <w:tc>
          <w:tcPr>
            <w:tcW w:w="3826"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i/>
                <w:sz w:val="24"/>
              </w:rPr>
              <w:t xml:space="preserve">3135810.0510 </w:t>
            </w:r>
          </w:p>
        </w:tc>
      </w:tr>
      <w:tr w:rsidR="002C2315">
        <w:trPr>
          <w:trHeight w:val="310"/>
        </w:trPr>
        <w:tc>
          <w:tcPr>
            <w:tcW w:w="141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1"/>
              <w:jc w:val="center"/>
            </w:pPr>
            <w:r>
              <w:rPr>
                <w:i/>
                <w:sz w:val="24"/>
              </w:rPr>
              <w:t xml:space="preserve">190 </w:t>
            </w:r>
          </w:p>
        </w:tc>
        <w:tc>
          <w:tcPr>
            <w:tcW w:w="382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i/>
                <w:sz w:val="24"/>
              </w:rPr>
              <w:t xml:space="preserve">365928.1940 </w:t>
            </w:r>
          </w:p>
        </w:tc>
        <w:tc>
          <w:tcPr>
            <w:tcW w:w="3826"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i/>
                <w:sz w:val="24"/>
              </w:rPr>
              <w:t xml:space="preserve">3135808.5490 </w:t>
            </w:r>
          </w:p>
        </w:tc>
      </w:tr>
      <w:tr w:rsidR="002C2315">
        <w:trPr>
          <w:trHeight w:val="310"/>
        </w:trPr>
        <w:tc>
          <w:tcPr>
            <w:tcW w:w="141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1"/>
              <w:jc w:val="center"/>
            </w:pPr>
            <w:r>
              <w:rPr>
                <w:i/>
                <w:sz w:val="24"/>
              </w:rPr>
              <w:t xml:space="preserve">191 </w:t>
            </w:r>
          </w:p>
        </w:tc>
        <w:tc>
          <w:tcPr>
            <w:tcW w:w="382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i/>
                <w:sz w:val="24"/>
              </w:rPr>
              <w:t xml:space="preserve">365933.9880 </w:t>
            </w:r>
          </w:p>
        </w:tc>
        <w:tc>
          <w:tcPr>
            <w:tcW w:w="3826"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i/>
                <w:sz w:val="24"/>
              </w:rPr>
              <w:t xml:space="preserve">3135806.4270 </w:t>
            </w:r>
          </w:p>
        </w:tc>
      </w:tr>
      <w:tr w:rsidR="002C2315">
        <w:trPr>
          <w:trHeight w:val="313"/>
        </w:trPr>
        <w:tc>
          <w:tcPr>
            <w:tcW w:w="141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1"/>
              <w:jc w:val="center"/>
            </w:pPr>
            <w:r>
              <w:rPr>
                <w:i/>
                <w:sz w:val="24"/>
              </w:rPr>
              <w:t xml:space="preserve">192 </w:t>
            </w:r>
          </w:p>
        </w:tc>
        <w:tc>
          <w:tcPr>
            <w:tcW w:w="382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i/>
                <w:sz w:val="24"/>
              </w:rPr>
              <w:t xml:space="preserve">365935.2020 </w:t>
            </w:r>
          </w:p>
        </w:tc>
        <w:tc>
          <w:tcPr>
            <w:tcW w:w="3826"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i/>
                <w:sz w:val="24"/>
              </w:rPr>
              <w:t xml:space="preserve">3135808.8810 </w:t>
            </w:r>
          </w:p>
        </w:tc>
      </w:tr>
      <w:tr w:rsidR="002C2315">
        <w:trPr>
          <w:trHeight w:val="310"/>
        </w:trPr>
        <w:tc>
          <w:tcPr>
            <w:tcW w:w="141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1"/>
              <w:jc w:val="center"/>
            </w:pPr>
            <w:r>
              <w:rPr>
                <w:i/>
                <w:sz w:val="24"/>
              </w:rPr>
              <w:t xml:space="preserve">193 </w:t>
            </w:r>
          </w:p>
        </w:tc>
        <w:tc>
          <w:tcPr>
            <w:tcW w:w="382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i/>
                <w:sz w:val="24"/>
              </w:rPr>
              <w:t xml:space="preserve">365935.1410 </w:t>
            </w:r>
          </w:p>
        </w:tc>
        <w:tc>
          <w:tcPr>
            <w:tcW w:w="3826"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i/>
                <w:sz w:val="24"/>
              </w:rPr>
              <w:t>3135809.0930</w:t>
            </w:r>
            <w:r>
              <w:rPr>
                <w:i/>
                <w:sz w:val="24"/>
              </w:rPr>
              <w:t xml:space="preserve"> </w:t>
            </w:r>
          </w:p>
        </w:tc>
      </w:tr>
      <w:tr w:rsidR="002C2315">
        <w:trPr>
          <w:trHeight w:val="310"/>
        </w:trPr>
        <w:tc>
          <w:tcPr>
            <w:tcW w:w="141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1"/>
              <w:jc w:val="center"/>
            </w:pPr>
            <w:r>
              <w:rPr>
                <w:i/>
                <w:sz w:val="24"/>
              </w:rPr>
              <w:t xml:space="preserve">194 </w:t>
            </w:r>
          </w:p>
        </w:tc>
        <w:tc>
          <w:tcPr>
            <w:tcW w:w="382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i/>
                <w:sz w:val="24"/>
              </w:rPr>
              <w:t xml:space="preserve">365926.4480 </w:t>
            </w:r>
          </w:p>
        </w:tc>
        <w:tc>
          <w:tcPr>
            <w:tcW w:w="3826"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i/>
                <w:sz w:val="24"/>
              </w:rPr>
              <w:t xml:space="preserve">3135812.8760 </w:t>
            </w:r>
          </w:p>
        </w:tc>
      </w:tr>
      <w:tr w:rsidR="002C2315">
        <w:trPr>
          <w:trHeight w:val="310"/>
        </w:trPr>
        <w:tc>
          <w:tcPr>
            <w:tcW w:w="141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1"/>
              <w:jc w:val="center"/>
            </w:pPr>
            <w:r>
              <w:rPr>
                <w:i/>
                <w:sz w:val="24"/>
              </w:rPr>
              <w:t xml:space="preserve">195 </w:t>
            </w:r>
          </w:p>
        </w:tc>
        <w:tc>
          <w:tcPr>
            <w:tcW w:w="382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i/>
                <w:sz w:val="24"/>
              </w:rPr>
              <w:t xml:space="preserve">365917.6580 </w:t>
            </w:r>
          </w:p>
        </w:tc>
        <w:tc>
          <w:tcPr>
            <w:tcW w:w="3826"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i/>
                <w:sz w:val="24"/>
              </w:rPr>
              <w:t xml:space="preserve">3135815.3210 </w:t>
            </w:r>
          </w:p>
        </w:tc>
      </w:tr>
      <w:tr w:rsidR="002C2315">
        <w:trPr>
          <w:trHeight w:val="310"/>
        </w:trPr>
        <w:tc>
          <w:tcPr>
            <w:tcW w:w="141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1"/>
              <w:jc w:val="center"/>
            </w:pPr>
            <w:r>
              <w:rPr>
                <w:i/>
                <w:sz w:val="24"/>
              </w:rPr>
              <w:t xml:space="preserve">196 </w:t>
            </w:r>
          </w:p>
        </w:tc>
        <w:tc>
          <w:tcPr>
            <w:tcW w:w="382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i/>
                <w:sz w:val="24"/>
              </w:rPr>
              <w:t xml:space="preserve">365916.2665 </w:t>
            </w:r>
          </w:p>
        </w:tc>
        <w:tc>
          <w:tcPr>
            <w:tcW w:w="3826"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i/>
                <w:sz w:val="24"/>
              </w:rPr>
              <w:t xml:space="preserve">3135815.7081 </w:t>
            </w:r>
          </w:p>
        </w:tc>
      </w:tr>
      <w:tr w:rsidR="002C2315">
        <w:trPr>
          <w:trHeight w:val="310"/>
        </w:trPr>
        <w:tc>
          <w:tcPr>
            <w:tcW w:w="141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1"/>
              <w:jc w:val="center"/>
            </w:pPr>
            <w:r>
              <w:rPr>
                <w:i/>
                <w:sz w:val="24"/>
              </w:rPr>
              <w:t xml:space="preserve">197 </w:t>
            </w:r>
          </w:p>
        </w:tc>
        <w:tc>
          <w:tcPr>
            <w:tcW w:w="382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i/>
                <w:sz w:val="24"/>
              </w:rPr>
              <w:t xml:space="preserve">365914.1614 </w:t>
            </w:r>
          </w:p>
        </w:tc>
        <w:tc>
          <w:tcPr>
            <w:tcW w:w="3826"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i/>
                <w:sz w:val="24"/>
              </w:rPr>
              <w:t xml:space="preserve">3135814.9601 </w:t>
            </w:r>
          </w:p>
        </w:tc>
      </w:tr>
      <w:tr w:rsidR="002C2315">
        <w:trPr>
          <w:trHeight w:val="312"/>
        </w:trPr>
        <w:tc>
          <w:tcPr>
            <w:tcW w:w="141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1"/>
              <w:jc w:val="center"/>
            </w:pPr>
            <w:r>
              <w:rPr>
                <w:i/>
                <w:sz w:val="24"/>
              </w:rPr>
              <w:t xml:space="preserve">198 </w:t>
            </w:r>
          </w:p>
        </w:tc>
        <w:tc>
          <w:tcPr>
            <w:tcW w:w="382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i/>
                <w:sz w:val="24"/>
              </w:rPr>
              <w:t xml:space="preserve">365915.3670 </w:t>
            </w:r>
          </w:p>
        </w:tc>
        <w:tc>
          <w:tcPr>
            <w:tcW w:w="3826"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i/>
                <w:sz w:val="24"/>
              </w:rPr>
              <w:t xml:space="preserve">3135811.4600 </w:t>
            </w:r>
          </w:p>
        </w:tc>
      </w:tr>
      <w:tr w:rsidR="002C2315">
        <w:trPr>
          <w:trHeight w:val="310"/>
        </w:trPr>
        <w:tc>
          <w:tcPr>
            <w:tcW w:w="141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1"/>
              <w:jc w:val="center"/>
            </w:pPr>
            <w:r>
              <w:rPr>
                <w:i/>
                <w:sz w:val="24"/>
              </w:rPr>
              <w:t xml:space="preserve">199 </w:t>
            </w:r>
          </w:p>
        </w:tc>
        <w:tc>
          <w:tcPr>
            <w:tcW w:w="382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i/>
                <w:sz w:val="24"/>
              </w:rPr>
              <w:t xml:space="preserve">365914.7010 </w:t>
            </w:r>
          </w:p>
        </w:tc>
        <w:tc>
          <w:tcPr>
            <w:tcW w:w="3826"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i/>
                <w:sz w:val="24"/>
              </w:rPr>
              <w:t xml:space="preserve">3135809.5700 </w:t>
            </w:r>
          </w:p>
        </w:tc>
      </w:tr>
      <w:tr w:rsidR="002C2315">
        <w:trPr>
          <w:trHeight w:val="310"/>
        </w:trPr>
        <w:tc>
          <w:tcPr>
            <w:tcW w:w="141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1"/>
              <w:jc w:val="center"/>
            </w:pPr>
            <w:r>
              <w:rPr>
                <w:i/>
                <w:sz w:val="24"/>
              </w:rPr>
              <w:t xml:space="preserve">200 </w:t>
            </w:r>
          </w:p>
        </w:tc>
        <w:tc>
          <w:tcPr>
            <w:tcW w:w="382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i/>
                <w:sz w:val="24"/>
              </w:rPr>
              <w:t xml:space="preserve">365914.2330 </w:t>
            </w:r>
          </w:p>
        </w:tc>
        <w:tc>
          <w:tcPr>
            <w:tcW w:w="3826"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i/>
                <w:sz w:val="24"/>
              </w:rPr>
              <w:t xml:space="preserve">3135809.5610 </w:t>
            </w:r>
          </w:p>
        </w:tc>
      </w:tr>
      <w:tr w:rsidR="002C2315">
        <w:trPr>
          <w:trHeight w:val="310"/>
        </w:trPr>
        <w:tc>
          <w:tcPr>
            <w:tcW w:w="141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1"/>
              <w:jc w:val="center"/>
            </w:pPr>
            <w:r>
              <w:rPr>
                <w:i/>
                <w:sz w:val="24"/>
              </w:rPr>
              <w:t xml:space="preserve">201 </w:t>
            </w:r>
          </w:p>
        </w:tc>
        <w:tc>
          <w:tcPr>
            <w:tcW w:w="382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i/>
                <w:sz w:val="24"/>
              </w:rPr>
              <w:t xml:space="preserve">365911.5550 </w:t>
            </w:r>
          </w:p>
        </w:tc>
        <w:tc>
          <w:tcPr>
            <w:tcW w:w="3826"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i/>
                <w:sz w:val="24"/>
              </w:rPr>
              <w:t xml:space="preserve">3135814.0340 </w:t>
            </w:r>
          </w:p>
        </w:tc>
      </w:tr>
      <w:tr w:rsidR="002C2315">
        <w:trPr>
          <w:trHeight w:val="310"/>
        </w:trPr>
        <w:tc>
          <w:tcPr>
            <w:tcW w:w="141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1"/>
              <w:jc w:val="center"/>
            </w:pPr>
            <w:r>
              <w:rPr>
                <w:i/>
                <w:sz w:val="24"/>
              </w:rPr>
              <w:t xml:space="preserve">202 </w:t>
            </w:r>
          </w:p>
        </w:tc>
        <w:tc>
          <w:tcPr>
            <w:tcW w:w="382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i/>
                <w:sz w:val="24"/>
              </w:rPr>
              <w:t xml:space="preserve">365910.6230 </w:t>
            </w:r>
          </w:p>
        </w:tc>
        <w:tc>
          <w:tcPr>
            <w:tcW w:w="3826"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i/>
                <w:sz w:val="24"/>
              </w:rPr>
              <w:t xml:space="preserve">3135818.9950 </w:t>
            </w:r>
          </w:p>
        </w:tc>
      </w:tr>
      <w:tr w:rsidR="002C2315">
        <w:trPr>
          <w:trHeight w:val="310"/>
        </w:trPr>
        <w:tc>
          <w:tcPr>
            <w:tcW w:w="141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1"/>
              <w:jc w:val="center"/>
            </w:pPr>
            <w:r>
              <w:rPr>
                <w:i/>
                <w:sz w:val="24"/>
              </w:rPr>
              <w:t xml:space="preserve">203 </w:t>
            </w:r>
          </w:p>
        </w:tc>
        <w:tc>
          <w:tcPr>
            <w:tcW w:w="382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i/>
                <w:sz w:val="24"/>
              </w:rPr>
              <w:t xml:space="preserve">365914.7820 </w:t>
            </w:r>
          </w:p>
        </w:tc>
        <w:tc>
          <w:tcPr>
            <w:tcW w:w="3826"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i/>
                <w:sz w:val="24"/>
              </w:rPr>
              <w:t xml:space="preserve">3135821.2170 </w:t>
            </w:r>
          </w:p>
        </w:tc>
      </w:tr>
      <w:tr w:rsidR="002C2315">
        <w:trPr>
          <w:trHeight w:val="312"/>
        </w:trPr>
        <w:tc>
          <w:tcPr>
            <w:tcW w:w="141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1"/>
              <w:jc w:val="center"/>
            </w:pPr>
            <w:r>
              <w:rPr>
                <w:i/>
                <w:sz w:val="24"/>
              </w:rPr>
              <w:t xml:space="preserve">204 </w:t>
            </w:r>
          </w:p>
        </w:tc>
        <w:tc>
          <w:tcPr>
            <w:tcW w:w="382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i/>
                <w:sz w:val="24"/>
              </w:rPr>
              <w:t xml:space="preserve">365914.6120 </w:t>
            </w:r>
          </w:p>
        </w:tc>
        <w:tc>
          <w:tcPr>
            <w:tcW w:w="3826"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i/>
                <w:sz w:val="24"/>
              </w:rPr>
              <w:t xml:space="preserve">3135823.2320 </w:t>
            </w:r>
          </w:p>
        </w:tc>
      </w:tr>
      <w:tr w:rsidR="002C2315">
        <w:trPr>
          <w:trHeight w:val="310"/>
        </w:trPr>
        <w:tc>
          <w:tcPr>
            <w:tcW w:w="141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1"/>
              <w:jc w:val="center"/>
            </w:pPr>
            <w:r>
              <w:rPr>
                <w:i/>
                <w:sz w:val="24"/>
              </w:rPr>
              <w:t xml:space="preserve">205 </w:t>
            </w:r>
          </w:p>
        </w:tc>
        <w:tc>
          <w:tcPr>
            <w:tcW w:w="382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i/>
                <w:sz w:val="24"/>
              </w:rPr>
              <w:t xml:space="preserve">365918.8710 </w:t>
            </w:r>
          </w:p>
        </w:tc>
        <w:tc>
          <w:tcPr>
            <w:tcW w:w="3826"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i/>
                <w:sz w:val="24"/>
              </w:rPr>
              <w:t xml:space="preserve">3135828.3080 </w:t>
            </w:r>
          </w:p>
        </w:tc>
      </w:tr>
      <w:tr w:rsidR="002C2315">
        <w:trPr>
          <w:trHeight w:val="310"/>
        </w:trPr>
        <w:tc>
          <w:tcPr>
            <w:tcW w:w="141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1"/>
              <w:jc w:val="center"/>
            </w:pPr>
            <w:r>
              <w:rPr>
                <w:i/>
                <w:sz w:val="24"/>
              </w:rPr>
              <w:t xml:space="preserve">206 </w:t>
            </w:r>
          </w:p>
        </w:tc>
        <w:tc>
          <w:tcPr>
            <w:tcW w:w="382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i/>
                <w:sz w:val="24"/>
              </w:rPr>
              <w:t xml:space="preserve">365921.7410 </w:t>
            </w:r>
          </w:p>
        </w:tc>
        <w:tc>
          <w:tcPr>
            <w:tcW w:w="3826"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i/>
                <w:sz w:val="24"/>
              </w:rPr>
              <w:t xml:space="preserve">3135826.6550 </w:t>
            </w:r>
          </w:p>
        </w:tc>
      </w:tr>
      <w:tr w:rsidR="002C2315">
        <w:trPr>
          <w:trHeight w:val="310"/>
        </w:trPr>
        <w:tc>
          <w:tcPr>
            <w:tcW w:w="141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1"/>
              <w:jc w:val="center"/>
            </w:pPr>
            <w:r>
              <w:rPr>
                <w:i/>
                <w:sz w:val="24"/>
              </w:rPr>
              <w:t xml:space="preserve">207 </w:t>
            </w:r>
          </w:p>
        </w:tc>
        <w:tc>
          <w:tcPr>
            <w:tcW w:w="382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i/>
                <w:sz w:val="24"/>
              </w:rPr>
              <w:t xml:space="preserve">365922.6500 </w:t>
            </w:r>
          </w:p>
        </w:tc>
        <w:tc>
          <w:tcPr>
            <w:tcW w:w="3826"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i/>
                <w:sz w:val="24"/>
              </w:rPr>
              <w:t xml:space="preserve">3135826.1230 </w:t>
            </w:r>
          </w:p>
        </w:tc>
      </w:tr>
      <w:tr w:rsidR="002C2315">
        <w:trPr>
          <w:trHeight w:val="310"/>
        </w:trPr>
        <w:tc>
          <w:tcPr>
            <w:tcW w:w="141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1"/>
              <w:jc w:val="center"/>
            </w:pPr>
            <w:r>
              <w:rPr>
                <w:i/>
                <w:sz w:val="24"/>
              </w:rPr>
              <w:t xml:space="preserve">208 </w:t>
            </w:r>
          </w:p>
        </w:tc>
        <w:tc>
          <w:tcPr>
            <w:tcW w:w="382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i/>
                <w:sz w:val="24"/>
              </w:rPr>
              <w:t xml:space="preserve">365923.8900 </w:t>
            </w:r>
          </w:p>
        </w:tc>
        <w:tc>
          <w:tcPr>
            <w:tcW w:w="3826"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i/>
                <w:sz w:val="24"/>
              </w:rPr>
              <w:t xml:space="preserve">3135825.7390 </w:t>
            </w:r>
          </w:p>
        </w:tc>
      </w:tr>
      <w:tr w:rsidR="002C2315">
        <w:trPr>
          <w:trHeight w:val="310"/>
        </w:trPr>
        <w:tc>
          <w:tcPr>
            <w:tcW w:w="141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1"/>
              <w:jc w:val="center"/>
            </w:pPr>
            <w:r>
              <w:rPr>
                <w:i/>
                <w:sz w:val="24"/>
              </w:rPr>
              <w:t xml:space="preserve">209 </w:t>
            </w:r>
          </w:p>
        </w:tc>
        <w:tc>
          <w:tcPr>
            <w:tcW w:w="382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i/>
                <w:sz w:val="24"/>
              </w:rPr>
              <w:t xml:space="preserve">365925.4630 </w:t>
            </w:r>
          </w:p>
        </w:tc>
        <w:tc>
          <w:tcPr>
            <w:tcW w:w="3826"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i/>
                <w:sz w:val="24"/>
              </w:rPr>
              <w:t xml:space="preserve">3135825.6010 </w:t>
            </w:r>
          </w:p>
        </w:tc>
      </w:tr>
      <w:tr w:rsidR="002C2315">
        <w:trPr>
          <w:trHeight w:val="312"/>
        </w:trPr>
        <w:tc>
          <w:tcPr>
            <w:tcW w:w="141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1"/>
              <w:jc w:val="center"/>
            </w:pPr>
            <w:r>
              <w:rPr>
                <w:i/>
                <w:sz w:val="24"/>
              </w:rPr>
              <w:t xml:space="preserve">210 </w:t>
            </w:r>
          </w:p>
        </w:tc>
        <w:tc>
          <w:tcPr>
            <w:tcW w:w="382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i/>
                <w:sz w:val="24"/>
              </w:rPr>
              <w:t xml:space="preserve">365926.7000 </w:t>
            </w:r>
          </w:p>
        </w:tc>
        <w:tc>
          <w:tcPr>
            <w:tcW w:w="3826"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i/>
                <w:sz w:val="24"/>
              </w:rPr>
              <w:t xml:space="preserve">3135824.8760 </w:t>
            </w:r>
          </w:p>
        </w:tc>
      </w:tr>
      <w:tr w:rsidR="002C2315">
        <w:trPr>
          <w:trHeight w:val="310"/>
        </w:trPr>
        <w:tc>
          <w:tcPr>
            <w:tcW w:w="141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1"/>
              <w:jc w:val="center"/>
            </w:pPr>
            <w:r>
              <w:rPr>
                <w:i/>
                <w:sz w:val="24"/>
              </w:rPr>
              <w:t xml:space="preserve">211 </w:t>
            </w:r>
          </w:p>
        </w:tc>
        <w:tc>
          <w:tcPr>
            <w:tcW w:w="382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i/>
                <w:sz w:val="24"/>
              </w:rPr>
              <w:t xml:space="preserve">365926.9870 </w:t>
            </w:r>
          </w:p>
        </w:tc>
        <w:tc>
          <w:tcPr>
            <w:tcW w:w="3826"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i/>
                <w:sz w:val="24"/>
              </w:rPr>
              <w:t xml:space="preserve">3135825.3260 </w:t>
            </w:r>
          </w:p>
        </w:tc>
      </w:tr>
      <w:tr w:rsidR="002C2315">
        <w:trPr>
          <w:trHeight w:val="310"/>
        </w:trPr>
        <w:tc>
          <w:tcPr>
            <w:tcW w:w="141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1"/>
              <w:jc w:val="center"/>
            </w:pPr>
            <w:r>
              <w:rPr>
                <w:i/>
                <w:sz w:val="24"/>
              </w:rPr>
              <w:t xml:space="preserve">212 </w:t>
            </w:r>
          </w:p>
        </w:tc>
        <w:tc>
          <w:tcPr>
            <w:tcW w:w="382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i/>
                <w:sz w:val="24"/>
              </w:rPr>
              <w:t xml:space="preserve">365933.3200 </w:t>
            </w:r>
          </w:p>
        </w:tc>
        <w:tc>
          <w:tcPr>
            <w:tcW w:w="3826"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i/>
                <w:sz w:val="24"/>
              </w:rPr>
              <w:t xml:space="preserve">3135827.0840 </w:t>
            </w:r>
          </w:p>
        </w:tc>
      </w:tr>
      <w:tr w:rsidR="002C2315">
        <w:trPr>
          <w:trHeight w:val="310"/>
        </w:trPr>
        <w:tc>
          <w:tcPr>
            <w:tcW w:w="141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1"/>
              <w:jc w:val="center"/>
            </w:pPr>
            <w:r>
              <w:rPr>
                <w:i/>
                <w:sz w:val="24"/>
              </w:rPr>
              <w:t xml:space="preserve">213 </w:t>
            </w:r>
          </w:p>
        </w:tc>
        <w:tc>
          <w:tcPr>
            <w:tcW w:w="382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i/>
                <w:sz w:val="24"/>
              </w:rPr>
              <w:t xml:space="preserve">365938.3220 </w:t>
            </w:r>
          </w:p>
        </w:tc>
        <w:tc>
          <w:tcPr>
            <w:tcW w:w="3826"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i/>
                <w:sz w:val="24"/>
              </w:rPr>
              <w:t xml:space="preserve">3135827.4640 </w:t>
            </w:r>
          </w:p>
        </w:tc>
      </w:tr>
      <w:tr w:rsidR="002C2315">
        <w:trPr>
          <w:trHeight w:val="310"/>
        </w:trPr>
        <w:tc>
          <w:tcPr>
            <w:tcW w:w="141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1"/>
              <w:jc w:val="center"/>
            </w:pPr>
            <w:r>
              <w:rPr>
                <w:i/>
                <w:sz w:val="24"/>
              </w:rPr>
              <w:t xml:space="preserve">214 </w:t>
            </w:r>
          </w:p>
        </w:tc>
        <w:tc>
          <w:tcPr>
            <w:tcW w:w="382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i/>
                <w:sz w:val="24"/>
              </w:rPr>
              <w:t xml:space="preserve">365941.7710 </w:t>
            </w:r>
          </w:p>
        </w:tc>
        <w:tc>
          <w:tcPr>
            <w:tcW w:w="3826"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i/>
                <w:sz w:val="24"/>
              </w:rPr>
              <w:t xml:space="preserve">3135827.1060 </w:t>
            </w:r>
          </w:p>
        </w:tc>
      </w:tr>
      <w:tr w:rsidR="002C2315">
        <w:trPr>
          <w:trHeight w:val="310"/>
        </w:trPr>
        <w:tc>
          <w:tcPr>
            <w:tcW w:w="141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1"/>
              <w:jc w:val="center"/>
            </w:pPr>
            <w:r>
              <w:rPr>
                <w:i/>
                <w:sz w:val="24"/>
              </w:rPr>
              <w:t xml:space="preserve">215 </w:t>
            </w:r>
          </w:p>
        </w:tc>
        <w:tc>
          <w:tcPr>
            <w:tcW w:w="382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i/>
                <w:sz w:val="24"/>
              </w:rPr>
              <w:t xml:space="preserve">365941.9150 </w:t>
            </w:r>
          </w:p>
        </w:tc>
        <w:tc>
          <w:tcPr>
            <w:tcW w:w="3826"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i/>
                <w:sz w:val="24"/>
              </w:rPr>
              <w:t xml:space="preserve">3135827.2520 </w:t>
            </w:r>
          </w:p>
        </w:tc>
      </w:tr>
      <w:tr w:rsidR="002C2315">
        <w:trPr>
          <w:trHeight w:val="312"/>
        </w:trPr>
        <w:tc>
          <w:tcPr>
            <w:tcW w:w="141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1"/>
              <w:jc w:val="center"/>
            </w:pPr>
            <w:r>
              <w:rPr>
                <w:i/>
                <w:sz w:val="24"/>
              </w:rPr>
              <w:t xml:space="preserve">216 </w:t>
            </w:r>
          </w:p>
        </w:tc>
        <w:tc>
          <w:tcPr>
            <w:tcW w:w="382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i/>
                <w:sz w:val="24"/>
              </w:rPr>
              <w:t xml:space="preserve">365944.9790 </w:t>
            </w:r>
          </w:p>
        </w:tc>
        <w:tc>
          <w:tcPr>
            <w:tcW w:w="3826"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i/>
                <w:sz w:val="24"/>
              </w:rPr>
              <w:t>3135826.9190</w:t>
            </w:r>
            <w:r>
              <w:rPr>
                <w:i/>
                <w:sz w:val="24"/>
              </w:rPr>
              <w:t xml:space="preserve"> </w:t>
            </w:r>
          </w:p>
        </w:tc>
      </w:tr>
      <w:tr w:rsidR="002C2315">
        <w:trPr>
          <w:trHeight w:val="310"/>
        </w:trPr>
        <w:tc>
          <w:tcPr>
            <w:tcW w:w="141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1"/>
              <w:jc w:val="center"/>
            </w:pPr>
            <w:r>
              <w:rPr>
                <w:i/>
                <w:sz w:val="24"/>
              </w:rPr>
              <w:t xml:space="preserve">217 </w:t>
            </w:r>
          </w:p>
        </w:tc>
        <w:tc>
          <w:tcPr>
            <w:tcW w:w="382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i/>
                <w:sz w:val="24"/>
              </w:rPr>
              <w:t xml:space="preserve">365951.4180 </w:t>
            </w:r>
          </w:p>
        </w:tc>
        <w:tc>
          <w:tcPr>
            <w:tcW w:w="3826"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i/>
                <w:sz w:val="24"/>
              </w:rPr>
              <w:t xml:space="preserve">3135826.0360 </w:t>
            </w:r>
          </w:p>
        </w:tc>
      </w:tr>
      <w:tr w:rsidR="002C2315">
        <w:trPr>
          <w:trHeight w:val="310"/>
        </w:trPr>
        <w:tc>
          <w:tcPr>
            <w:tcW w:w="141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1"/>
              <w:jc w:val="center"/>
            </w:pPr>
            <w:r>
              <w:rPr>
                <w:i/>
                <w:sz w:val="24"/>
              </w:rPr>
              <w:t xml:space="preserve">217 </w:t>
            </w:r>
          </w:p>
        </w:tc>
        <w:tc>
          <w:tcPr>
            <w:tcW w:w="382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i/>
                <w:sz w:val="24"/>
              </w:rPr>
              <w:t xml:space="preserve">365951.4180 </w:t>
            </w:r>
          </w:p>
        </w:tc>
        <w:tc>
          <w:tcPr>
            <w:tcW w:w="3826"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i/>
                <w:sz w:val="24"/>
              </w:rPr>
              <w:t xml:space="preserve">3135826.0360 </w:t>
            </w:r>
          </w:p>
        </w:tc>
      </w:tr>
      <w:tr w:rsidR="002C2315">
        <w:trPr>
          <w:trHeight w:val="310"/>
        </w:trPr>
        <w:tc>
          <w:tcPr>
            <w:tcW w:w="141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1"/>
              <w:jc w:val="center"/>
            </w:pPr>
            <w:r>
              <w:rPr>
                <w:i/>
                <w:sz w:val="24"/>
              </w:rPr>
              <w:t xml:space="preserve">218 </w:t>
            </w:r>
          </w:p>
        </w:tc>
        <w:tc>
          <w:tcPr>
            <w:tcW w:w="382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i/>
                <w:sz w:val="24"/>
              </w:rPr>
              <w:t xml:space="preserve">365957.5070 </w:t>
            </w:r>
          </w:p>
        </w:tc>
        <w:tc>
          <w:tcPr>
            <w:tcW w:w="3826"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i/>
                <w:sz w:val="24"/>
              </w:rPr>
              <w:t xml:space="preserve">3135823.3020 </w:t>
            </w:r>
          </w:p>
        </w:tc>
      </w:tr>
      <w:tr w:rsidR="002C2315">
        <w:trPr>
          <w:trHeight w:val="310"/>
        </w:trPr>
        <w:tc>
          <w:tcPr>
            <w:tcW w:w="141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1"/>
              <w:jc w:val="center"/>
            </w:pPr>
            <w:r>
              <w:rPr>
                <w:i/>
                <w:sz w:val="24"/>
              </w:rPr>
              <w:t xml:space="preserve">219 </w:t>
            </w:r>
          </w:p>
        </w:tc>
        <w:tc>
          <w:tcPr>
            <w:tcW w:w="382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i/>
                <w:sz w:val="24"/>
              </w:rPr>
              <w:t xml:space="preserve">365955.4820 </w:t>
            </w:r>
          </w:p>
        </w:tc>
        <w:tc>
          <w:tcPr>
            <w:tcW w:w="3826"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i/>
                <w:sz w:val="24"/>
              </w:rPr>
              <w:t xml:space="preserve">3135820.6090 </w:t>
            </w:r>
          </w:p>
        </w:tc>
      </w:tr>
      <w:tr w:rsidR="002C2315">
        <w:trPr>
          <w:trHeight w:val="310"/>
        </w:trPr>
        <w:tc>
          <w:tcPr>
            <w:tcW w:w="141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1"/>
              <w:jc w:val="center"/>
            </w:pPr>
            <w:r>
              <w:rPr>
                <w:i/>
                <w:sz w:val="24"/>
              </w:rPr>
              <w:t xml:space="preserve">220 </w:t>
            </w:r>
          </w:p>
        </w:tc>
        <w:tc>
          <w:tcPr>
            <w:tcW w:w="382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i/>
                <w:sz w:val="24"/>
              </w:rPr>
              <w:t xml:space="preserve">365959.0860 </w:t>
            </w:r>
          </w:p>
        </w:tc>
        <w:tc>
          <w:tcPr>
            <w:tcW w:w="3826"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i/>
                <w:sz w:val="24"/>
              </w:rPr>
              <w:t xml:space="preserve">3135818.2780 </w:t>
            </w:r>
          </w:p>
        </w:tc>
      </w:tr>
      <w:tr w:rsidR="002C2315">
        <w:trPr>
          <w:trHeight w:val="312"/>
        </w:trPr>
        <w:tc>
          <w:tcPr>
            <w:tcW w:w="141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1"/>
              <w:jc w:val="center"/>
            </w:pPr>
            <w:r>
              <w:rPr>
                <w:i/>
                <w:sz w:val="24"/>
              </w:rPr>
              <w:t xml:space="preserve">221 </w:t>
            </w:r>
          </w:p>
        </w:tc>
        <w:tc>
          <w:tcPr>
            <w:tcW w:w="382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i/>
                <w:sz w:val="24"/>
              </w:rPr>
              <w:t xml:space="preserve">365963.3760 </w:t>
            </w:r>
          </w:p>
        </w:tc>
        <w:tc>
          <w:tcPr>
            <w:tcW w:w="3826"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i/>
                <w:sz w:val="24"/>
              </w:rPr>
              <w:t xml:space="preserve">3135815.1430 </w:t>
            </w:r>
          </w:p>
        </w:tc>
      </w:tr>
      <w:tr w:rsidR="002C2315">
        <w:trPr>
          <w:trHeight w:val="310"/>
        </w:trPr>
        <w:tc>
          <w:tcPr>
            <w:tcW w:w="141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1"/>
              <w:jc w:val="center"/>
            </w:pPr>
            <w:r>
              <w:rPr>
                <w:i/>
                <w:sz w:val="24"/>
              </w:rPr>
              <w:t xml:space="preserve">222 </w:t>
            </w:r>
          </w:p>
        </w:tc>
        <w:tc>
          <w:tcPr>
            <w:tcW w:w="382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i/>
                <w:sz w:val="24"/>
              </w:rPr>
              <w:t xml:space="preserve">365965.4730 </w:t>
            </w:r>
          </w:p>
        </w:tc>
        <w:tc>
          <w:tcPr>
            <w:tcW w:w="3826"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i/>
                <w:sz w:val="24"/>
              </w:rPr>
              <w:t xml:space="preserve">3135813.3390 </w:t>
            </w:r>
          </w:p>
        </w:tc>
      </w:tr>
      <w:tr w:rsidR="002C2315">
        <w:trPr>
          <w:trHeight w:val="310"/>
        </w:trPr>
        <w:tc>
          <w:tcPr>
            <w:tcW w:w="141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1"/>
              <w:jc w:val="center"/>
            </w:pPr>
            <w:r>
              <w:rPr>
                <w:i/>
                <w:sz w:val="24"/>
              </w:rPr>
              <w:t xml:space="preserve">223 </w:t>
            </w:r>
          </w:p>
        </w:tc>
        <w:tc>
          <w:tcPr>
            <w:tcW w:w="382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i/>
                <w:sz w:val="24"/>
              </w:rPr>
              <w:t xml:space="preserve">365966.5160 </w:t>
            </w:r>
          </w:p>
        </w:tc>
        <w:tc>
          <w:tcPr>
            <w:tcW w:w="3826"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i/>
                <w:sz w:val="24"/>
              </w:rPr>
              <w:t xml:space="preserve">3135812.1310 </w:t>
            </w:r>
          </w:p>
        </w:tc>
      </w:tr>
      <w:tr w:rsidR="002C2315">
        <w:trPr>
          <w:trHeight w:val="310"/>
        </w:trPr>
        <w:tc>
          <w:tcPr>
            <w:tcW w:w="141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1"/>
              <w:jc w:val="center"/>
            </w:pPr>
            <w:r>
              <w:rPr>
                <w:i/>
                <w:sz w:val="24"/>
              </w:rPr>
              <w:t xml:space="preserve">224 </w:t>
            </w:r>
          </w:p>
        </w:tc>
        <w:tc>
          <w:tcPr>
            <w:tcW w:w="382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i/>
                <w:sz w:val="24"/>
              </w:rPr>
              <w:t xml:space="preserve">365968.2620 </w:t>
            </w:r>
          </w:p>
        </w:tc>
        <w:tc>
          <w:tcPr>
            <w:tcW w:w="3826"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i/>
                <w:sz w:val="24"/>
              </w:rPr>
              <w:t xml:space="preserve">3135810.2470 </w:t>
            </w:r>
          </w:p>
        </w:tc>
      </w:tr>
      <w:tr w:rsidR="002C2315">
        <w:trPr>
          <w:trHeight w:val="310"/>
        </w:trPr>
        <w:tc>
          <w:tcPr>
            <w:tcW w:w="141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1"/>
              <w:jc w:val="center"/>
            </w:pPr>
            <w:r>
              <w:rPr>
                <w:i/>
                <w:sz w:val="24"/>
              </w:rPr>
              <w:t xml:space="preserve">225 </w:t>
            </w:r>
          </w:p>
        </w:tc>
        <w:tc>
          <w:tcPr>
            <w:tcW w:w="382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i/>
                <w:sz w:val="24"/>
              </w:rPr>
              <w:t xml:space="preserve">365967.7690 </w:t>
            </w:r>
          </w:p>
        </w:tc>
        <w:tc>
          <w:tcPr>
            <w:tcW w:w="3826"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i/>
                <w:sz w:val="24"/>
              </w:rPr>
              <w:t xml:space="preserve">3135809.2260 </w:t>
            </w:r>
          </w:p>
        </w:tc>
      </w:tr>
    </w:tbl>
    <w:p w:rsidR="002C2315" w:rsidRDefault="00F666DB">
      <w:pPr>
        <w:spacing w:after="0"/>
        <w:ind w:left="-2331" w:right="468"/>
      </w:pPr>
      <w:r>
        <w:rPr>
          <w:noProof/>
        </w:rPr>
        <mc:AlternateContent>
          <mc:Choice Requires="wpg">
            <w:drawing>
              <wp:anchor distT="0" distB="0" distL="114300" distR="114300" simplePos="0" relativeHeight="251908096" behindDoc="0" locked="0" layoutInCell="1" allowOverlap="1">
                <wp:simplePos x="0" y="0"/>
                <wp:positionH relativeFrom="page">
                  <wp:posOffset>8660363</wp:posOffset>
                </wp:positionH>
                <wp:positionV relativeFrom="page">
                  <wp:posOffset>6815632</wp:posOffset>
                </wp:positionV>
                <wp:extent cx="161330" cy="3497276"/>
                <wp:effectExtent l="0" t="0" r="0" b="0"/>
                <wp:wrapTopAndBottom/>
                <wp:docPr id="753362" name="Group 753362"/>
                <wp:cNvGraphicFramePr/>
                <a:graphic xmlns:a="http://schemas.openxmlformats.org/drawingml/2006/main">
                  <a:graphicData uri="http://schemas.microsoft.com/office/word/2010/wordprocessingGroup">
                    <wpg:wgp>
                      <wpg:cNvGrpSpPr/>
                      <wpg:grpSpPr>
                        <a:xfrm>
                          <a:off x="0" y="0"/>
                          <a:ext cx="161330" cy="3497276"/>
                          <a:chOff x="0" y="0"/>
                          <a:chExt cx="161330" cy="3497276"/>
                        </a:xfrm>
                      </wpg:grpSpPr>
                      <wps:wsp>
                        <wps:cNvPr id="63633" name="Rectangle 63633"/>
                        <wps:cNvSpPr/>
                        <wps:spPr>
                          <a:xfrm rot="-5399999">
                            <a:off x="-2269077" y="1114975"/>
                            <a:ext cx="4651376" cy="113224"/>
                          </a:xfrm>
                          <a:prstGeom prst="rect">
                            <a:avLst/>
                          </a:prstGeom>
                          <a:ln>
                            <a:noFill/>
                          </a:ln>
                        </wps:spPr>
                        <wps:txbx>
                          <w:txbxContent>
                            <w:p w:rsidR="002C2315" w:rsidRDefault="00F666DB">
                              <w:r>
                                <w:rPr>
                                  <w:rFonts w:ascii="Arial" w:eastAsia="Arial" w:hAnsi="Arial" w:cs="Arial"/>
                                  <w:sz w:val="12"/>
                                </w:rPr>
                                <w:t xml:space="preserve">Cód. Validación: 5XLNQH4F7W724D3SZYZ634AA5 | Verificación: https://candelaria.sedelectronica.es/ </w:t>
                              </w:r>
                            </w:p>
                          </w:txbxContent>
                        </wps:txbx>
                        <wps:bodyPr horzOverflow="overflow" vert="horz" lIns="0" tIns="0" rIns="0" bIns="0" rtlCol="0">
                          <a:noAutofit/>
                        </wps:bodyPr>
                      </wps:wsp>
                      <wps:wsp>
                        <wps:cNvPr id="63634" name="Rectangle 63634"/>
                        <wps:cNvSpPr/>
                        <wps:spPr>
                          <a:xfrm rot="-5399999">
                            <a:off x="-2098574" y="1209277"/>
                            <a:ext cx="4462772" cy="113224"/>
                          </a:xfrm>
                          <a:prstGeom prst="rect">
                            <a:avLst/>
                          </a:prstGeom>
                          <a:ln>
                            <a:noFill/>
                          </a:ln>
                        </wps:spPr>
                        <wps:txbx>
                          <w:txbxContent>
                            <w:p w:rsidR="002C2315" w:rsidRDefault="00F666DB">
                              <w:r>
                                <w:rPr>
                                  <w:rFonts w:ascii="Arial" w:eastAsia="Arial" w:hAnsi="Arial" w:cs="Arial"/>
                                  <w:sz w:val="12"/>
                                </w:rPr>
                                <w:t xml:space="preserve">Documento firmado electrónicamente desde la plataforma esPublico Gestiona | Página 212 de 275 </w:t>
                              </w:r>
                            </w:p>
                          </w:txbxContent>
                        </wps:txbx>
                        <wps:bodyPr horzOverflow="overflow" vert="horz" lIns="0" tIns="0" rIns="0" bIns="0" rtlCol="0">
                          <a:noAutofit/>
                        </wps:bodyPr>
                      </wps:wsp>
                    </wpg:wgp>
                  </a:graphicData>
                </a:graphic>
              </wp:anchor>
            </w:drawing>
          </mc:Choice>
          <mc:Fallback xmlns:a="http://schemas.openxmlformats.org/drawingml/2006/main">
            <w:pict>
              <v:group id="Group 753362" style="width:12.7031pt;height:275.376pt;position:absolute;mso-position-horizontal-relative:page;mso-position-horizontal:absolute;margin-left:681.918pt;mso-position-vertical-relative:page;margin-top:536.664pt;" coordsize="1613,34972">
                <v:rect id="Rectangle 63633" style="position:absolute;width:46513;height:1132;left:-22690;top:11149;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5XLNQH4F7W724D3SZYZ634AA5 | Verificación: https://candelaria.sedelectronica.es/ </w:t>
                        </w:r>
                      </w:p>
                    </w:txbxContent>
                  </v:textbox>
                </v:rect>
                <v:rect id="Rectangle 63634" style="position:absolute;width:44627;height:1132;left:-20985;top:12092;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212 de 275 </w:t>
                        </w:r>
                      </w:p>
                    </w:txbxContent>
                  </v:textbox>
                </v:rect>
                <w10:wrap type="topAndBottom"/>
              </v:group>
            </w:pict>
          </mc:Fallback>
        </mc:AlternateContent>
      </w:r>
      <w:r>
        <w:br w:type="page"/>
      </w:r>
    </w:p>
    <w:tbl>
      <w:tblPr>
        <w:tblStyle w:val="TableGrid"/>
        <w:tblpPr w:vertAnchor="text" w:tblpX="363"/>
        <w:tblOverlap w:val="never"/>
        <w:tblW w:w="9069" w:type="dxa"/>
        <w:tblInd w:w="0" w:type="dxa"/>
        <w:tblCellMar>
          <w:top w:w="50" w:type="dxa"/>
          <w:left w:w="115" w:type="dxa"/>
          <w:bottom w:w="0" w:type="dxa"/>
          <w:right w:w="115" w:type="dxa"/>
        </w:tblCellMar>
        <w:tblLook w:val="04A0" w:firstRow="1" w:lastRow="0" w:firstColumn="1" w:lastColumn="0" w:noHBand="0" w:noVBand="1"/>
      </w:tblPr>
      <w:tblGrid>
        <w:gridCol w:w="1414"/>
        <w:gridCol w:w="3829"/>
        <w:gridCol w:w="3826"/>
      </w:tblGrid>
      <w:tr w:rsidR="002C2315">
        <w:trPr>
          <w:trHeight w:val="305"/>
        </w:trPr>
        <w:tc>
          <w:tcPr>
            <w:tcW w:w="1414" w:type="dxa"/>
            <w:tcBorders>
              <w:top w:val="nil"/>
              <w:left w:val="single" w:sz="4" w:space="0" w:color="000000"/>
              <w:bottom w:val="single" w:sz="4" w:space="0" w:color="000000"/>
              <w:right w:val="single" w:sz="4" w:space="0" w:color="000000"/>
            </w:tcBorders>
          </w:tcPr>
          <w:p w:rsidR="002C2315" w:rsidRDefault="00F666DB">
            <w:pPr>
              <w:spacing w:after="0"/>
              <w:ind w:right="1"/>
              <w:jc w:val="center"/>
            </w:pPr>
            <w:r>
              <w:rPr>
                <w:i/>
                <w:sz w:val="24"/>
              </w:rPr>
              <w:t xml:space="preserve">226 </w:t>
            </w:r>
          </w:p>
        </w:tc>
        <w:tc>
          <w:tcPr>
            <w:tcW w:w="3829" w:type="dxa"/>
            <w:tcBorders>
              <w:top w:val="nil"/>
              <w:left w:val="single" w:sz="4" w:space="0" w:color="000000"/>
              <w:bottom w:val="single" w:sz="4" w:space="0" w:color="000000"/>
              <w:right w:val="single" w:sz="4" w:space="0" w:color="000000"/>
            </w:tcBorders>
          </w:tcPr>
          <w:p w:rsidR="002C2315" w:rsidRDefault="00F666DB">
            <w:pPr>
              <w:spacing w:after="0"/>
              <w:ind w:right="2"/>
              <w:jc w:val="center"/>
            </w:pPr>
            <w:r>
              <w:rPr>
                <w:i/>
                <w:sz w:val="24"/>
              </w:rPr>
              <w:t xml:space="preserve">365967.6070 </w:t>
            </w:r>
          </w:p>
        </w:tc>
        <w:tc>
          <w:tcPr>
            <w:tcW w:w="3826" w:type="dxa"/>
            <w:tcBorders>
              <w:top w:val="nil"/>
              <w:left w:val="single" w:sz="4" w:space="0" w:color="000000"/>
              <w:bottom w:val="single" w:sz="4" w:space="0" w:color="000000"/>
              <w:right w:val="single" w:sz="4" w:space="0" w:color="000000"/>
            </w:tcBorders>
          </w:tcPr>
          <w:p w:rsidR="002C2315" w:rsidRDefault="00F666DB">
            <w:pPr>
              <w:spacing w:after="0"/>
              <w:ind w:right="2"/>
              <w:jc w:val="center"/>
            </w:pPr>
            <w:r>
              <w:rPr>
                <w:i/>
                <w:sz w:val="24"/>
              </w:rPr>
              <w:t xml:space="preserve">3135808.6190 </w:t>
            </w:r>
          </w:p>
        </w:tc>
      </w:tr>
      <w:tr w:rsidR="002C2315">
        <w:trPr>
          <w:trHeight w:val="310"/>
        </w:trPr>
        <w:tc>
          <w:tcPr>
            <w:tcW w:w="141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1"/>
              <w:jc w:val="center"/>
            </w:pPr>
            <w:r>
              <w:rPr>
                <w:i/>
                <w:sz w:val="24"/>
              </w:rPr>
              <w:t xml:space="preserve">227 </w:t>
            </w:r>
          </w:p>
        </w:tc>
        <w:tc>
          <w:tcPr>
            <w:tcW w:w="382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i/>
                <w:sz w:val="24"/>
              </w:rPr>
              <w:t xml:space="preserve">365966.2720 </w:t>
            </w:r>
          </w:p>
        </w:tc>
        <w:tc>
          <w:tcPr>
            <w:tcW w:w="3826"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i/>
                <w:sz w:val="24"/>
              </w:rPr>
              <w:t xml:space="preserve">3135806.3670 </w:t>
            </w:r>
          </w:p>
        </w:tc>
      </w:tr>
      <w:tr w:rsidR="002C2315">
        <w:trPr>
          <w:trHeight w:val="310"/>
        </w:trPr>
        <w:tc>
          <w:tcPr>
            <w:tcW w:w="141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1"/>
              <w:jc w:val="center"/>
            </w:pPr>
            <w:r>
              <w:rPr>
                <w:i/>
                <w:sz w:val="24"/>
              </w:rPr>
              <w:t xml:space="preserve">228 </w:t>
            </w:r>
          </w:p>
        </w:tc>
        <w:tc>
          <w:tcPr>
            <w:tcW w:w="382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i/>
                <w:sz w:val="24"/>
              </w:rPr>
              <w:t xml:space="preserve">365965.9190 </w:t>
            </w:r>
          </w:p>
        </w:tc>
        <w:tc>
          <w:tcPr>
            <w:tcW w:w="3826"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i/>
                <w:sz w:val="24"/>
              </w:rPr>
              <w:t xml:space="preserve">3135805.3100 </w:t>
            </w:r>
          </w:p>
        </w:tc>
      </w:tr>
      <w:tr w:rsidR="002C2315">
        <w:trPr>
          <w:trHeight w:val="312"/>
        </w:trPr>
        <w:tc>
          <w:tcPr>
            <w:tcW w:w="141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1"/>
              <w:jc w:val="center"/>
            </w:pPr>
            <w:r>
              <w:rPr>
                <w:i/>
                <w:sz w:val="24"/>
              </w:rPr>
              <w:t xml:space="preserve">229 </w:t>
            </w:r>
          </w:p>
        </w:tc>
        <w:tc>
          <w:tcPr>
            <w:tcW w:w="382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i/>
                <w:sz w:val="24"/>
              </w:rPr>
              <w:t xml:space="preserve">365964.5690 </w:t>
            </w:r>
          </w:p>
        </w:tc>
        <w:tc>
          <w:tcPr>
            <w:tcW w:w="3826"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i/>
                <w:sz w:val="24"/>
              </w:rPr>
              <w:t xml:space="preserve">3135804.5590 </w:t>
            </w:r>
          </w:p>
        </w:tc>
      </w:tr>
      <w:tr w:rsidR="002C2315">
        <w:trPr>
          <w:trHeight w:val="310"/>
        </w:trPr>
        <w:tc>
          <w:tcPr>
            <w:tcW w:w="141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1"/>
              <w:jc w:val="center"/>
            </w:pPr>
            <w:r>
              <w:rPr>
                <w:i/>
                <w:sz w:val="24"/>
              </w:rPr>
              <w:t xml:space="preserve">230 </w:t>
            </w:r>
          </w:p>
        </w:tc>
        <w:tc>
          <w:tcPr>
            <w:tcW w:w="382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i/>
                <w:sz w:val="24"/>
              </w:rPr>
              <w:t xml:space="preserve">365965.8980 </w:t>
            </w:r>
          </w:p>
        </w:tc>
        <w:tc>
          <w:tcPr>
            <w:tcW w:w="3826"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i/>
                <w:sz w:val="24"/>
              </w:rPr>
              <w:t xml:space="preserve">3135803.6310 </w:t>
            </w:r>
          </w:p>
        </w:tc>
      </w:tr>
      <w:tr w:rsidR="002C2315">
        <w:trPr>
          <w:trHeight w:val="310"/>
        </w:trPr>
        <w:tc>
          <w:tcPr>
            <w:tcW w:w="141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6"/>
              <w:jc w:val="center"/>
            </w:pPr>
            <w:r>
              <w:rPr>
                <w:i/>
                <w:sz w:val="24"/>
              </w:rPr>
              <w:t xml:space="preserve">1 </w:t>
            </w:r>
          </w:p>
        </w:tc>
        <w:tc>
          <w:tcPr>
            <w:tcW w:w="382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i/>
                <w:sz w:val="24"/>
              </w:rPr>
              <w:t xml:space="preserve">365967.4900 </w:t>
            </w:r>
          </w:p>
        </w:tc>
        <w:tc>
          <w:tcPr>
            <w:tcW w:w="3826"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i/>
                <w:sz w:val="24"/>
              </w:rPr>
              <w:t xml:space="preserve">3135803.5310 </w:t>
            </w:r>
          </w:p>
        </w:tc>
      </w:tr>
      <w:tr w:rsidR="002C2315">
        <w:trPr>
          <w:trHeight w:val="310"/>
        </w:trPr>
        <w:tc>
          <w:tcPr>
            <w:tcW w:w="141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6"/>
              <w:jc w:val="center"/>
            </w:pPr>
            <w:r>
              <w:rPr>
                <w:i/>
                <w:sz w:val="24"/>
              </w:rPr>
              <w:t xml:space="preserve">2 </w:t>
            </w:r>
          </w:p>
        </w:tc>
        <w:tc>
          <w:tcPr>
            <w:tcW w:w="382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i/>
                <w:sz w:val="24"/>
              </w:rPr>
              <w:t xml:space="preserve">365966.6430 </w:t>
            </w:r>
          </w:p>
        </w:tc>
        <w:tc>
          <w:tcPr>
            <w:tcW w:w="3826"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i/>
                <w:sz w:val="24"/>
              </w:rPr>
              <w:t xml:space="preserve">3135804.6420 </w:t>
            </w:r>
          </w:p>
        </w:tc>
      </w:tr>
      <w:tr w:rsidR="002C2315">
        <w:trPr>
          <w:trHeight w:val="310"/>
        </w:trPr>
        <w:tc>
          <w:tcPr>
            <w:tcW w:w="141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6"/>
              <w:jc w:val="center"/>
            </w:pPr>
            <w:r>
              <w:rPr>
                <w:i/>
                <w:sz w:val="24"/>
              </w:rPr>
              <w:t xml:space="preserve">3 </w:t>
            </w:r>
          </w:p>
        </w:tc>
        <w:tc>
          <w:tcPr>
            <w:tcW w:w="382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i/>
                <w:sz w:val="24"/>
              </w:rPr>
              <w:t xml:space="preserve">365967.9590 </w:t>
            </w:r>
          </w:p>
        </w:tc>
        <w:tc>
          <w:tcPr>
            <w:tcW w:w="3826"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i/>
                <w:sz w:val="24"/>
              </w:rPr>
              <w:t xml:space="preserve">3135806.3870 </w:t>
            </w:r>
          </w:p>
        </w:tc>
      </w:tr>
      <w:tr w:rsidR="002C2315">
        <w:trPr>
          <w:trHeight w:val="310"/>
        </w:trPr>
        <w:tc>
          <w:tcPr>
            <w:tcW w:w="141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6"/>
              <w:jc w:val="center"/>
            </w:pPr>
            <w:r>
              <w:rPr>
                <w:i/>
                <w:sz w:val="24"/>
              </w:rPr>
              <w:t xml:space="preserve">4 </w:t>
            </w:r>
          </w:p>
        </w:tc>
        <w:tc>
          <w:tcPr>
            <w:tcW w:w="382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i/>
                <w:sz w:val="24"/>
              </w:rPr>
              <w:t xml:space="preserve">365969.2240 </w:t>
            </w:r>
          </w:p>
        </w:tc>
        <w:tc>
          <w:tcPr>
            <w:tcW w:w="3826"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i/>
                <w:sz w:val="24"/>
              </w:rPr>
              <w:t xml:space="preserve">3135808.8410 </w:t>
            </w:r>
          </w:p>
        </w:tc>
      </w:tr>
      <w:tr w:rsidR="002C2315">
        <w:trPr>
          <w:trHeight w:val="313"/>
        </w:trPr>
        <w:tc>
          <w:tcPr>
            <w:tcW w:w="141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6"/>
              <w:jc w:val="center"/>
            </w:pPr>
            <w:r>
              <w:rPr>
                <w:i/>
                <w:sz w:val="24"/>
              </w:rPr>
              <w:t xml:space="preserve">5 </w:t>
            </w:r>
          </w:p>
        </w:tc>
        <w:tc>
          <w:tcPr>
            <w:tcW w:w="382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i/>
                <w:sz w:val="24"/>
              </w:rPr>
              <w:t xml:space="preserve">365969.7520 </w:t>
            </w:r>
          </w:p>
        </w:tc>
        <w:tc>
          <w:tcPr>
            <w:tcW w:w="3826"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i/>
                <w:sz w:val="24"/>
              </w:rPr>
              <w:t xml:space="preserve">3135808.8920 </w:t>
            </w:r>
          </w:p>
        </w:tc>
      </w:tr>
      <w:tr w:rsidR="002C2315">
        <w:trPr>
          <w:trHeight w:val="310"/>
        </w:trPr>
        <w:tc>
          <w:tcPr>
            <w:tcW w:w="141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6"/>
              <w:jc w:val="center"/>
            </w:pPr>
            <w:r>
              <w:rPr>
                <w:i/>
                <w:sz w:val="24"/>
              </w:rPr>
              <w:t xml:space="preserve">6 </w:t>
            </w:r>
          </w:p>
        </w:tc>
        <w:tc>
          <w:tcPr>
            <w:tcW w:w="382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i/>
                <w:sz w:val="24"/>
              </w:rPr>
              <w:t xml:space="preserve">365968.7520 </w:t>
            </w:r>
          </w:p>
        </w:tc>
        <w:tc>
          <w:tcPr>
            <w:tcW w:w="3826"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i/>
                <w:sz w:val="24"/>
              </w:rPr>
              <w:t xml:space="preserve">3135810.0470 </w:t>
            </w:r>
          </w:p>
        </w:tc>
      </w:tr>
      <w:tr w:rsidR="002C2315">
        <w:trPr>
          <w:trHeight w:val="310"/>
        </w:trPr>
        <w:tc>
          <w:tcPr>
            <w:tcW w:w="141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6"/>
              <w:jc w:val="center"/>
            </w:pPr>
            <w:r>
              <w:rPr>
                <w:i/>
                <w:sz w:val="24"/>
              </w:rPr>
              <w:t xml:space="preserve">7 </w:t>
            </w:r>
          </w:p>
        </w:tc>
        <w:tc>
          <w:tcPr>
            <w:tcW w:w="382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i/>
                <w:sz w:val="24"/>
              </w:rPr>
              <w:t xml:space="preserve">365968.8740 </w:t>
            </w:r>
          </w:p>
        </w:tc>
        <w:tc>
          <w:tcPr>
            <w:tcW w:w="3826"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i/>
                <w:sz w:val="24"/>
              </w:rPr>
              <w:t xml:space="preserve">3135810.7780 </w:t>
            </w:r>
          </w:p>
        </w:tc>
      </w:tr>
      <w:tr w:rsidR="002C2315">
        <w:trPr>
          <w:trHeight w:val="310"/>
        </w:trPr>
        <w:tc>
          <w:tcPr>
            <w:tcW w:w="141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6"/>
              <w:jc w:val="center"/>
            </w:pPr>
            <w:r>
              <w:rPr>
                <w:i/>
                <w:sz w:val="24"/>
              </w:rPr>
              <w:t xml:space="preserve">8 </w:t>
            </w:r>
          </w:p>
        </w:tc>
        <w:tc>
          <w:tcPr>
            <w:tcW w:w="382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i/>
                <w:sz w:val="24"/>
              </w:rPr>
              <w:t xml:space="preserve">365968.3230 </w:t>
            </w:r>
          </w:p>
        </w:tc>
        <w:tc>
          <w:tcPr>
            <w:tcW w:w="3826"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i/>
                <w:sz w:val="24"/>
              </w:rPr>
              <w:t xml:space="preserve">3135811.5980 </w:t>
            </w:r>
          </w:p>
        </w:tc>
      </w:tr>
      <w:tr w:rsidR="002C2315">
        <w:trPr>
          <w:trHeight w:val="310"/>
        </w:trPr>
        <w:tc>
          <w:tcPr>
            <w:tcW w:w="141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6"/>
              <w:jc w:val="center"/>
            </w:pPr>
            <w:r>
              <w:rPr>
                <w:i/>
                <w:sz w:val="24"/>
              </w:rPr>
              <w:t xml:space="preserve">9 </w:t>
            </w:r>
          </w:p>
        </w:tc>
        <w:tc>
          <w:tcPr>
            <w:tcW w:w="382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i/>
                <w:sz w:val="24"/>
              </w:rPr>
              <w:t xml:space="preserve">365967.7410 </w:t>
            </w:r>
          </w:p>
        </w:tc>
        <w:tc>
          <w:tcPr>
            <w:tcW w:w="3826"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i/>
                <w:sz w:val="24"/>
              </w:rPr>
              <w:t xml:space="preserve">3135811.7780 </w:t>
            </w:r>
          </w:p>
        </w:tc>
      </w:tr>
      <w:tr w:rsidR="002C2315">
        <w:trPr>
          <w:trHeight w:val="310"/>
        </w:trPr>
        <w:tc>
          <w:tcPr>
            <w:tcW w:w="141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
              <w:jc w:val="center"/>
            </w:pPr>
            <w:r>
              <w:rPr>
                <w:i/>
                <w:sz w:val="24"/>
              </w:rPr>
              <w:t xml:space="preserve">10 </w:t>
            </w:r>
          </w:p>
        </w:tc>
        <w:tc>
          <w:tcPr>
            <w:tcW w:w="382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i/>
                <w:sz w:val="24"/>
              </w:rPr>
              <w:t xml:space="preserve">365967.7830 </w:t>
            </w:r>
          </w:p>
        </w:tc>
        <w:tc>
          <w:tcPr>
            <w:tcW w:w="3826"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i/>
                <w:sz w:val="24"/>
              </w:rPr>
              <w:t xml:space="preserve">3135812.3910 </w:t>
            </w:r>
          </w:p>
        </w:tc>
      </w:tr>
      <w:tr w:rsidR="002C2315">
        <w:trPr>
          <w:trHeight w:val="312"/>
        </w:trPr>
        <w:tc>
          <w:tcPr>
            <w:tcW w:w="141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
              <w:jc w:val="center"/>
            </w:pPr>
            <w:r>
              <w:rPr>
                <w:i/>
                <w:sz w:val="24"/>
              </w:rPr>
              <w:t xml:space="preserve">11 </w:t>
            </w:r>
          </w:p>
        </w:tc>
        <w:tc>
          <w:tcPr>
            <w:tcW w:w="382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i/>
                <w:sz w:val="24"/>
              </w:rPr>
              <w:t xml:space="preserve">365967.0330 </w:t>
            </w:r>
          </w:p>
        </w:tc>
        <w:tc>
          <w:tcPr>
            <w:tcW w:w="3826"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i/>
                <w:sz w:val="24"/>
              </w:rPr>
              <w:t xml:space="preserve">3135813.1670 </w:t>
            </w:r>
          </w:p>
        </w:tc>
      </w:tr>
      <w:tr w:rsidR="002C2315">
        <w:trPr>
          <w:trHeight w:val="310"/>
        </w:trPr>
        <w:tc>
          <w:tcPr>
            <w:tcW w:w="141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
              <w:jc w:val="center"/>
            </w:pPr>
            <w:r>
              <w:rPr>
                <w:i/>
                <w:sz w:val="24"/>
              </w:rPr>
              <w:t xml:space="preserve">12 </w:t>
            </w:r>
          </w:p>
        </w:tc>
        <w:tc>
          <w:tcPr>
            <w:tcW w:w="382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i/>
                <w:sz w:val="24"/>
              </w:rPr>
              <w:t xml:space="preserve">365965.4800 </w:t>
            </w:r>
          </w:p>
        </w:tc>
        <w:tc>
          <w:tcPr>
            <w:tcW w:w="3826"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i/>
                <w:sz w:val="24"/>
              </w:rPr>
              <w:t xml:space="preserve">3135814.7800 </w:t>
            </w:r>
          </w:p>
        </w:tc>
      </w:tr>
      <w:tr w:rsidR="002C2315">
        <w:trPr>
          <w:trHeight w:val="310"/>
        </w:trPr>
        <w:tc>
          <w:tcPr>
            <w:tcW w:w="141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
              <w:jc w:val="center"/>
            </w:pPr>
            <w:r>
              <w:rPr>
                <w:i/>
                <w:sz w:val="24"/>
              </w:rPr>
              <w:t xml:space="preserve">13 </w:t>
            </w:r>
          </w:p>
        </w:tc>
        <w:tc>
          <w:tcPr>
            <w:tcW w:w="382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i/>
                <w:sz w:val="24"/>
              </w:rPr>
              <w:t xml:space="preserve">365964.6800 </w:t>
            </w:r>
          </w:p>
        </w:tc>
        <w:tc>
          <w:tcPr>
            <w:tcW w:w="3826"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i/>
                <w:sz w:val="24"/>
              </w:rPr>
              <w:t xml:space="preserve">3135815.8120 </w:t>
            </w:r>
          </w:p>
        </w:tc>
      </w:tr>
      <w:tr w:rsidR="002C2315">
        <w:trPr>
          <w:trHeight w:val="310"/>
        </w:trPr>
        <w:tc>
          <w:tcPr>
            <w:tcW w:w="141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
              <w:jc w:val="center"/>
            </w:pPr>
            <w:r>
              <w:rPr>
                <w:i/>
                <w:sz w:val="24"/>
              </w:rPr>
              <w:t xml:space="preserve">14 </w:t>
            </w:r>
          </w:p>
        </w:tc>
        <w:tc>
          <w:tcPr>
            <w:tcW w:w="382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i/>
                <w:sz w:val="24"/>
              </w:rPr>
              <w:t xml:space="preserve">365963.1190 </w:t>
            </w:r>
          </w:p>
        </w:tc>
        <w:tc>
          <w:tcPr>
            <w:tcW w:w="3826"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i/>
                <w:sz w:val="24"/>
              </w:rPr>
              <w:t xml:space="preserve">3135817.1410 </w:t>
            </w:r>
          </w:p>
        </w:tc>
      </w:tr>
      <w:tr w:rsidR="002C2315">
        <w:trPr>
          <w:trHeight w:val="310"/>
        </w:trPr>
        <w:tc>
          <w:tcPr>
            <w:tcW w:w="141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
              <w:jc w:val="center"/>
            </w:pPr>
            <w:r>
              <w:rPr>
                <w:i/>
                <w:sz w:val="24"/>
              </w:rPr>
              <w:t xml:space="preserve">15 </w:t>
            </w:r>
          </w:p>
        </w:tc>
        <w:tc>
          <w:tcPr>
            <w:tcW w:w="382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i/>
                <w:sz w:val="24"/>
              </w:rPr>
              <w:t xml:space="preserve">365961.8990 </w:t>
            </w:r>
          </w:p>
        </w:tc>
        <w:tc>
          <w:tcPr>
            <w:tcW w:w="3826"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i/>
                <w:sz w:val="24"/>
              </w:rPr>
              <w:t xml:space="preserve">3135818.6730 </w:t>
            </w:r>
          </w:p>
        </w:tc>
      </w:tr>
      <w:tr w:rsidR="002C2315">
        <w:trPr>
          <w:trHeight w:val="310"/>
        </w:trPr>
        <w:tc>
          <w:tcPr>
            <w:tcW w:w="141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
              <w:jc w:val="center"/>
            </w:pPr>
            <w:r>
              <w:rPr>
                <w:i/>
                <w:sz w:val="24"/>
              </w:rPr>
              <w:t xml:space="preserve">16 </w:t>
            </w:r>
          </w:p>
        </w:tc>
        <w:tc>
          <w:tcPr>
            <w:tcW w:w="382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i/>
                <w:sz w:val="24"/>
              </w:rPr>
              <w:t xml:space="preserve">365956.0354 </w:t>
            </w:r>
          </w:p>
        </w:tc>
        <w:tc>
          <w:tcPr>
            <w:tcW w:w="3826"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i/>
                <w:sz w:val="24"/>
              </w:rPr>
              <w:t xml:space="preserve">3135828.0884 </w:t>
            </w:r>
          </w:p>
        </w:tc>
      </w:tr>
      <w:tr w:rsidR="002C2315">
        <w:trPr>
          <w:trHeight w:val="312"/>
        </w:trPr>
        <w:tc>
          <w:tcPr>
            <w:tcW w:w="141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
              <w:jc w:val="center"/>
            </w:pPr>
            <w:r>
              <w:rPr>
                <w:i/>
                <w:sz w:val="24"/>
              </w:rPr>
              <w:t xml:space="preserve">17 </w:t>
            </w:r>
          </w:p>
        </w:tc>
        <w:tc>
          <w:tcPr>
            <w:tcW w:w="382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i/>
                <w:sz w:val="24"/>
              </w:rPr>
              <w:t xml:space="preserve">365953.6040 </w:t>
            </w:r>
          </w:p>
        </w:tc>
        <w:tc>
          <w:tcPr>
            <w:tcW w:w="3826"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i/>
                <w:sz w:val="24"/>
              </w:rPr>
              <w:t xml:space="preserve">3135827.3950 </w:t>
            </w:r>
          </w:p>
        </w:tc>
      </w:tr>
      <w:tr w:rsidR="002C2315">
        <w:trPr>
          <w:trHeight w:val="310"/>
        </w:trPr>
        <w:tc>
          <w:tcPr>
            <w:tcW w:w="141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
              <w:jc w:val="center"/>
            </w:pPr>
            <w:r>
              <w:rPr>
                <w:i/>
                <w:sz w:val="24"/>
              </w:rPr>
              <w:t xml:space="preserve">18 </w:t>
            </w:r>
          </w:p>
        </w:tc>
        <w:tc>
          <w:tcPr>
            <w:tcW w:w="382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i/>
                <w:sz w:val="24"/>
              </w:rPr>
              <w:t xml:space="preserve">365945.6550 </w:t>
            </w:r>
          </w:p>
        </w:tc>
        <w:tc>
          <w:tcPr>
            <w:tcW w:w="3826"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i/>
                <w:sz w:val="24"/>
              </w:rPr>
              <w:t xml:space="preserve">3135828.3030 </w:t>
            </w:r>
          </w:p>
        </w:tc>
      </w:tr>
      <w:tr w:rsidR="002C2315">
        <w:trPr>
          <w:trHeight w:val="310"/>
        </w:trPr>
        <w:tc>
          <w:tcPr>
            <w:tcW w:w="141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
              <w:jc w:val="center"/>
            </w:pPr>
            <w:r>
              <w:rPr>
                <w:i/>
                <w:sz w:val="24"/>
              </w:rPr>
              <w:t xml:space="preserve">19 </w:t>
            </w:r>
          </w:p>
        </w:tc>
        <w:tc>
          <w:tcPr>
            <w:tcW w:w="382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i/>
                <w:sz w:val="24"/>
              </w:rPr>
              <w:t xml:space="preserve">365944.7230 </w:t>
            </w:r>
          </w:p>
        </w:tc>
        <w:tc>
          <w:tcPr>
            <w:tcW w:w="3826"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i/>
                <w:sz w:val="24"/>
              </w:rPr>
              <w:t xml:space="preserve">3135828.5240 </w:t>
            </w:r>
          </w:p>
        </w:tc>
      </w:tr>
      <w:tr w:rsidR="002C2315">
        <w:trPr>
          <w:trHeight w:val="310"/>
        </w:trPr>
        <w:tc>
          <w:tcPr>
            <w:tcW w:w="141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
              <w:jc w:val="center"/>
            </w:pPr>
            <w:r>
              <w:rPr>
                <w:i/>
                <w:sz w:val="24"/>
              </w:rPr>
              <w:t xml:space="preserve">20 </w:t>
            </w:r>
          </w:p>
        </w:tc>
        <w:tc>
          <w:tcPr>
            <w:tcW w:w="382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i/>
                <w:sz w:val="24"/>
              </w:rPr>
              <w:t xml:space="preserve">365944.8370 </w:t>
            </w:r>
          </w:p>
        </w:tc>
        <w:tc>
          <w:tcPr>
            <w:tcW w:w="3826"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i/>
                <w:sz w:val="24"/>
              </w:rPr>
              <w:t xml:space="preserve">3135829.0750 </w:t>
            </w:r>
          </w:p>
        </w:tc>
      </w:tr>
      <w:tr w:rsidR="002C2315">
        <w:trPr>
          <w:trHeight w:val="310"/>
        </w:trPr>
        <w:tc>
          <w:tcPr>
            <w:tcW w:w="141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
              <w:jc w:val="center"/>
            </w:pPr>
            <w:r>
              <w:rPr>
                <w:i/>
                <w:sz w:val="24"/>
              </w:rPr>
              <w:t xml:space="preserve">21 </w:t>
            </w:r>
          </w:p>
        </w:tc>
        <w:tc>
          <w:tcPr>
            <w:tcW w:w="382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i/>
                <w:sz w:val="24"/>
              </w:rPr>
              <w:t xml:space="preserve">365934.0800 </w:t>
            </w:r>
          </w:p>
        </w:tc>
        <w:tc>
          <w:tcPr>
            <w:tcW w:w="3826"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i/>
                <w:sz w:val="24"/>
              </w:rPr>
              <w:t xml:space="preserve">3135830.2910 </w:t>
            </w:r>
          </w:p>
        </w:tc>
      </w:tr>
      <w:tr w:rsidR="002C2315">
        <w:trPr>
          <w:trHeight w:val="310"/>
        </w:trPr>
        <w:tc>
          <w:tcPr>
            <w:tcW w:w="141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
              <w:jc w:val="center"/>
            </w:pPr>
            <w:r>
              <w:rPr>
                <w:i/>
                <w:sz w:val="24"/>
              </w:rPr>
              <w:t xml:space="preserve">22 </w:t>
            </w:r>
          </w:p>
        </w:tc>
        <w:tc>
          <w:tcPr>
            <w:tcW w:w="382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i/>
                <w:sz w:val="24"/>
              </w:rPr>
              <w:t xml:space="preserve">365933.8690 </w:t>
            </w:r>
          </w:p>
        </w:tc>
        <w:tc>
          <w:tcPr>
            <w:tcW w:w="3826"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i/>
                <w:sz w:val="24"/>
              </w:rPr>
              <w:t xml:space="preserve">3135829.0450 </w:t>
            </w:r>
          </w:p>
        </w:tc>
      </w:tr>
      <w:tr w:rsidR="002C2315">
        <w:trPr>
          <w:trHeight w:val="312"/>
        </w:trPr>
        <w:tc>
          <w:tcPr>
            <w:tcW w:w="141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
              <w:jc w:val="center"/>
            </w:pPr>
            <w:r>
              <w:rPr>
                <w:i/>
                <w:sz w:val="24"/>
              </w:rPr>
              <w:t xml:space="preserve">23 </w:t>
            </w:r>
          </w:p>
        </w:tc>
        <w:tc>
          <w:tcPr>
            <w:tcW w:w="382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i/>
                <w:sz w:val="24"/>
              </w:rPr>
              <w:t xml:space="preserve">365928.9030 </w:t>
            </w:r>
          </w:p>
        </w:tc>
        <w:tc>
          <w:tcPr>
            <w:tcW w:w="3826"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i/>
                <w:sz w:val="24"/>
              </w:rPr>
              <w:t xml:space="preserve">3135828.6430 </w:t>
            </w:r>
          </w:p>
        </w:tc>
      </w:tr>
      <w:tr w:rsidR="002C2315">
        <w:trPr>
          <w:trHeight w:val="310"/>
        </w:trPr>
        <w:tc>
          <w:tcPr>
            <w:tcW w:w="141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
              <w:jc w:val="center"/>
            </w:pPr>
            <w:r>
              <w:rPr>
                <w:i/>
                <w:sz w:val="24"/>
              </w:rPr>
              <w:t xml:space="preserve">24 </w:t>
            </w:r>
          </w:p>
        </w:tc>
        <w:tc>
          <w:tcPr>
            <w:tcW w:w="382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i/>
                <w:sz w:val="24"/>
              </w:rPr>
              <w:t xml:space="preserve">365923.7161 </w:t>
            </w:r>
          </w:p>
        </w:tc>
        <w:tc>
          <w:tcPr>
            <w:tcW w:w="3826"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i/>
                <w:sz w:val="24"/>
              </w:rPr>
              <w:t xml:space="preserve">3135830.8123 </w:t>
            </w:r>
          </w:p>
        </w:tc>
      </w:tr>
      <w:tr w:rsidR="002C2315">
        <w:trPr>
          <w:trHeight w:val="310"/>
        </w:trPr>
        <w:tc>
          <w:tcPr>
            <w:tcW w:w="141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
              <w:jc w:val="center"/>
            </w:pPr>
            <w:r>
              <w:rPr>
                <w:i/>
                <w:sz w:val="24"/>
              </w:rPr>
              <w:t xml:space="preserve">25 </w:t>
            </w:r>
          </w:p>
        </w:tc>
        <w:tc>
          <w:tcPr>
            <w:tcW w:w="382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i/>
                <w:sz w:val="24"/>
              </w:rPr>
              <w:t xml:space="preserve">365922.1690 </w:t>
            </w:r>
          </w:p>
        </w:tc>
        <w:tc>
          <w:tcPr>
            <w:tcW w:w="3826"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i/>
                <w:sz w:val="24"/>
              </w:rPr>
              <w:t xml:space="preserve">3135827.6140 </w:t>
            </w:r>
          </w:p>
        </w:tc>
      </w:tr>
      <w:tr w:rsidR="002C2315">
        <w:trPr>
          <w:trHeight w:val="310"/>
        </w:trPr>
        <w:tc>
          <w:tcPr>
            <w:tcW w:w="141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
              <w:jc w:val="center"/>
            </w:pPr>
            <w:r>
              <w:rPr>
                <w:i/>
                <w:sz w:val="24"/>
              </w:rPr>
              <w:t xml:space="preserve">26 </w:t>
            </w:r>
          </w:p>
        </w:tc>
        <w:tc>
          <w:tcPr>
            <w:tcW w:w="382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i/>
                <w:sz w:val="24"/>
              </w:rPr>
              <w:t xml:space="preserve">365916.6551 </w:t>
            </w:r>
          </w:p>
        </w:tc>
        <w:tc>
          <w:tcPr>
            <w:tcW w:w="3826"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i/>
                <w:sz w:val="24"/>
              </w:rPr>
              <w:t xml:space="preserve">3135830.2813 </w:t>
            </w:r>
          </w:p>
        </w:tc>
      </w:tr>
      <w:tr w:rsidR="002C2315">
        <w:trPr>
          <w:trHeight w:val="310"/>
        </w:trPr>
        <w:tc>
          <w:tcPr>
            <w:tcW w:w="141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
              <w:jc w:val="center"/>
            </w:pPr>
            <w:r>
              <w:rPr>
                <w:i/>
                <w:sz w:val="24"/>
              </w:rPr>
              <w:t xml:space="preserve">27 </w:t>
            </w:r>
          </w:p>
        </w:tc>
        <w:tc>
          <w:tcPr>
            <w:tcW w:w="382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i/>
                <w:sz w:val="24"/>
              </w:rPr>
              <w:t xml:space="preserve">365915.8760 </w:t>
            </w:r>
          </w:p>
        </w:tc>
        <w:tc>
          <w:tcPr>
            <w:tcW w:w="3826"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i/>
                <w:sz w:val="24"/>
              </w:rPr>
              <w:t xml:space="preserve">3135828.5260 </w:t>
            </w:r>
          </w:p>
        </w:tc>
      </w:tr>
      <w:tr w:rsidR="002C2315">
        <w:trPr>
          <w:trHeight w:val="310"/>
        </w:trPr>
        <w:tc>
          <w:tcPr>
            <w:tcW w:w="141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
              <w:jc w:val="center"/>
            </w:pPr>
            <w:r>
              <w:rPr>
                <w:i/>
                <w:sz w:val="24"/>
              </w:rPr>
              <w:t xml:space="preserve">28 </w:t>
            </w:r>
          </w:p>
        </w:tc>
        <w:tc>
          <w:tcPr>
            <w:tcW w:w="382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i/>
                <w:sz w:val="24"/>
              </w:rPr>
              <w:t xml:space="preserve">365911.1380 </w:t>
            </w:r>
          </w:p>
        </w:tc>
        <w:tc>
          <w:tcPr>
            <w:tcW w:w="3826"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i/>
                <w:sz w:val="24"/>
              </w:rPr>
              <w:t xml:space="preserve">3135821.1420 </w:t>
            </w:r>
          </w:p>
        </w:tc>
      </w:tr>
      <w:tr w:rsidR="002C2315">
        <w:trPr>
          <w:trHeight w:val="312"/>
        </w:trPr>
        <w:tc>
          <w:tcPr>
            <w:tcW w:w="141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
              <w:jc w:val="center"/>
            </w:pPr>
            <w:r>
              <w:rPr>
                <w:i/>
                <w:sz w:val="24"/>
              </w:rPr>
              <w:t xml:space="preserve">29 </w:t>
            </w:r>
          </w:p>
        </w:tc>
        <w:tc>
          <w:tcPr>
            <w:tcW w:w="382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i/>
                <w:sz w:val="24"/>
              </w:rPr>
              <w:t xml:space="preserve">365910.8580 </w:t>
            </w:r>
          </w:p>
        </w:tc>
        <w:tc>
          <w:tcPr>
            <w:tcW w:w="3826"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i/>
                <w:sz w:val="24"/>
              </w:rPr>
              <w:t xml:space="preserve">3135821.1650 </w:t>
            </w:r>
          </w:p>
        </w:tc>
      </w:tr>
      <w:tr w:rsidR="002C2315">
        <w:trPr>
          <w:trHeight w:val="310"/>
        </w:trPr>
        <w:tc>
          <w:tcPr>
            <w:tcW w:w="141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
              <w:jc w:val="center"/>
            </w:pPr>
            <w:r>
              <w:rPr>
                <w:i/>
                <w:sz w:val="24"/>
              </w:rPr>
              <w:t xml:space="preserve">30 </w:t>
            </w:r>
          </w:p>
        </w:tc>
        <w:tc>
          <w:tcPr>
            <w:tcW w:w="382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i/>
                <w:sz w:val="24"/>
              </w:rPr>
              <w:t xml:space="preserve">365909.9770 </w:t>
            </w:r>
          </w:p>
        </w:tc>
        <w:tc>
          <w:tcPr>
            <w:tcW w:w="3826"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i/>
                <w:sz w:val="24"/>
              </w:rPr>
              <w:t xml:space="preserve">3135820.0700 </w:t>
            </w:r>
          </w:p>
        </w:tc>
      </w:tr>
      <w:tr w:rsidR="002C2315">
        <w:trPr>
          <w:trHeight w:val="310"/>
        </w:trPr>
        <w:tc>
          <w:tcPr>
            <w:tcW w:w="141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
              <w:jc w:val="center"/>
            </w:pPr>
            <w:r>
              <w:rPr>
                <w:i/>
                <w:sz w:val="24"/>
              </w:rPr>
              <w:t xml:space="preserve">31 </w:t>
            </w:r>
          </w:p>
        </w:tc>
        <w:tc>
          <w:tcPr>
            <w:tcW w:w="382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i/>
                <w:sz w:val="24"/>
              </w:rPr>
              <w:t xml:space="preserve">365909.8500 </w:t>
            </w:r>
          </w:p>
        </w:tc>
        <w:tc>
          <w:tcPr>
            <w:tcW w:w="3826"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i/>
                <w:sz w:val="24"/>
              </w:rPr>
              <w:t xml:space="preserve">3135819.4730 </w:t>
            </w:r>
          </w:p>
        </w:tc>
      </w:tr>
      <w:tr w:rsidR="002C2315">
        <w:trPr>
          <w:trHeight w:val="310"/>
        </w:trPr>
        <w:tc>
          <w:tcPr>
            <w:tcW w:w="141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
              <w:jc w:val="center"/>
            </w:pPr>
            <w:r>
              <w:rPr>
                <w:i/>
                <w:sz w:val="24"/>
              </w:rPr>
              <w:t xml:space="preserve">32 </w:t>
            </w:r>
          </w:p>
        </w:tc>
        <w:tc>
          <w:tcPr>
            <w:tcW w:w="382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i/>
                <w:sz w:val="24"/>
              </w:rPr>
              <w:t xml:space="preserve">365909.1240 </w:t>
            </w:r>
          </w:p>
        </w:tc>
        <w:tc>
          <w:tcPr>
            <w:tcW w:w="3826"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i/>
                <w:sz w:val="24"/>
              </w:rPr>
              <w:t xml:space="preserve">3135819.3950 </w:t>
            </w:r>
          </w:p>
        </w:tc>
      </w:tr>
      <w:tr w:rsidR="002C2315">
        <w:trPr>
          <w:trHeight w:val="310"/>
        </w:trPr>
        <w:tc>
          <w:tcPr>
            <w:tcW w:w="141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
              <w:jc w:val="center"/>
            </w:pPr>
            <w:r>
              <w:rPr>
                <w:i/>
                <w:sz w:val="24"/>
              </w:rPr>
              <w:t xml:space="preserve">33 </w:t>
            </w:r>
          </w:p>
        </w:tc>
        <w:tc>
          <w:tcPr>
            <w:tcW w:w="382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i/>
                <w:sz w:val="24"/>
              </w:rPr>
              <w:t xml:space="preserve">365908.4330 </w:t>
            </w:r>
          </w:p>
        </w:tc>
        <w:tc>
          <w:tcPr>
            <w:tcW w:w="3826"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i/>
                <w:sz w:val="24"/>
              </w:rPr>
              <w:t xml:space="preserve">3135819.2410 </w:t>
            </w:r>
          </w:p>
        </w:tc>
      </w:tr>
      <w:tr w:rsidR="002C2315">
        <w:trPr>
          <w:trHeight w:val="310"/>
        </w:trPr>
        <w:tc>
          <w:tcPr>
            <w:tcW w:w="141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
              <w:jc w:val="center"/>
            </w:pPr>
            <w:r>
              <w:rPr>
                <w:i/>
                <w:sz w:val="24"/>
              </w:rPr>
              <w:t xml:space="preserve">34 </w:t>
            </w:r>
          </w:p>
        </w:tc>
        <w:tc>
          <w:tcPr>
            <w:tcW w:w="382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i/>
                <w:sz w:val="24"/>
              </w:rPr>
              <w:t xml:space="preserve">365907.7900 </w:t>
            </w:r>
          </w:p>
        </w:tc>
        <w:tc>
          <w:tcPr>
            <w:tcW w:w="3826"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i/>
                <w:sz w:val="24"/>
              </w:rPr>
              <w:t xml:space="preserve">3135816.0010 </w:t>
            </w:r>
          </w:p>
        </w:tc>
      </w:tr>
      <w:tr w:rsidR="002C2315">
        <w:trPr>
          <w:trHeight w:val="312"/>
        </w:trPr>
        <w:tc>
          <w:tcPr>
            <w:tcW w:w="141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
              <w:jc w:val="center"/>
            </w:pPr>
            <w:r>
              <w:rPr>
                <w:i/>
                <w:sz w:val="24"/>
              </w:rPr>
              <w:t xml:space="preserve">35 </w:t>
            </w:r>
          </w:p>
        </w:tc>
        <w:tc>
          <w:tcPr>
            <w:tcW w:w="382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i/>
                <w:sz w:val="24"/>
              </w:rPr>
              <w:t xml:space="preserve">365907.5850 </w:t>
            </w:r>
          </w:p>
        </w:tc>
        <w:tc>
          <w:tcPr>
            <w:tcW w:w="3826"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i/>
                <w:sz w:val="24"/>
              </w:rPr>
              <w:t xml:space="preserve">3135814.2760 </w:t>
            </w:r>
          </w:p>
        </w:tc>
      </w:tr>
      <w:tr w:rsidR="002C2315">
        <w:trPr>
          <w:trHeight w:val="310"/>
        </w:trPr>
        <w:tc>
          <w:tcPr>
            <w:tcW w:w="141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
              <w:jc w:val="center"/>
            </w:pPr>
            <w:r>
              <w:rPr>
                <w:i/>
                <w:sz w:val="24"/>
              </w:rPr>
              <w:t xml:space="preserve">36 </w:t>
            </w:r>
          </w:p>
        </w:tc>
        <w:tc>
          <w:tcPr>
            <w:tcW w:w="382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i/>
                <w:sz w:val="24"/>
              </w:rPr>
              <w:t xml:space="preserve">365907.1530 </w:t>
            </w:r>
          </w:p>
        </w:tc>
        <w:tc>
          <w:tcPr>
            <w:tcW w:w="3826"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i/>
                <w:sz w:val="24"/>
              </w:rPr>
              <w:t xml:space="preserve">3135813.4270 </w:t>
            </w:r>
          </w:p>
        </w:tc>
      </w:tr>
      <w:tr w:rsidR="002C2315">
        <w:trPr>
          <w:trHeight w:val="310"/>
        </w:trPr>
        <w:tc>
          <w:tcPr>
            <w:tcW w:w="141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
              <w:jc w:val="center"/>
            </w:pPr>
            <w:r>
              <w:rPr>
                <w:i/>
                <w:sz w:val="24"/>
              </w:rPr>
              <w:t xml:space="preserve">37 </w:t>
            </w:r>
          </w:p>
        </w:tc>
        <w:tc>
          <w:tcPr>
            <w:tcW w:w="382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i/>
                <w:sz w:val="24"/>
              </w:rPr>
              <w:t xml:space="preserve">365905.3120 </w:t>
            </w:r>
          </w:p>
        </w:tc>
        <w:tc>
          <w:tcPr>
            <w:tcW w:w="3826"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i/>
                <w:sz w:val="24"/>
              </w:rPr>
              <w:t xml:space="preserve">3135811.3210 </w:t>
            </w:r>
          </w:p>
        </w:tc>
      </w:tr>
      <w:tr w:rsidR="002C2315">
        <w:trPr>
          <w:trHeight w:val="310"/>
        </w:trPr>
        <w:tc>
          <w:tcPr>
            <w:tcW w:w="141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1"/>
              <w:jc w:val="center"/>
            </w:pPr>
            <w:r>
              <w:rPr>
                <w:i/>
                <w:sz w:val="24"/>
              </w:rPr>
              <w:t xml:space="preserve">238 </w:t>
            </w:r>
          </w:p>
        </w:tc>
        <w:tc>
          <w:tcPr>
            <w:tcW w:w="382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i/>
                <w:sz w:val="24"/>
              </w:rPr>
              <w:t xml:space="preserve">365904.3380 </w:t>
            </w:r>
          </w:p>
        </w:tc>
        <w:tc>
          <w:tcPr>
            <w:tcW w:w="3826"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i/>
                <w:sz w:val="24"/>
              </w:rPr>
              <w:t xml:space="preserve">3135808.0010 </w:t>
            </w:r>
          </w:p>
        </w:tc>
      </w:tr>
      <w:tr w:rsidR="002C2315">
        <w:trPr>
          <w:trHeight w:val="310"/>
        </w:trPr>
        <w:tc>
          <w:tcPr>
            <w:tcW w:w="141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1"/>
              <w:jc w:val="center"/>
            </w:pPr>
            <w:r>
              <w:rPr>
                <w:i/>
                <w:sz w:val="24"/>
              </w:rPr>
              <w:t xml:space="preserve">239 </w:t>
            </w:r>
          </w:p>
        </w:tc>
        <w:tc>
          <w:tcPr>
            <w:tcW w:w="382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i/>
                <w:sz w:val="24"/>
              </w:rPr>
              <w:t xml:space="preserve">365908.2930 </w:t>
            </w:r>
          </w:p>
        </w:tc>
        <w:tc>
          <w:tcPr>
            <w:tcW w:w="3826"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i/>
                <w:sz w:val="24"/>
              </w:rPr>
              <w:t xml:space="preserve">3135812.7630 </w:t>
            </w:r>
          </w:p>
        </w:tc>
      </w:tr>
    </w:tbl>
    <w:p w:rsidR="002C2315" w:rsidRDefault="00F666DB">
      <w:pPr>
        <w:spacing w:after="0"/>
        <w:ind w:left="-2331" w:right="468"/>
      </w:pPr>
      <w:r>
        <w:rPr>
          <w:noProof/>
        </w:rPr>
        <mc:AlternateContent>
          <mc:Choice Requires="wpg">
            <w:drawing>
              <wp:anchor distT="0" distB="0" distL="114300" distR="114300" simplePos="0" relativeHeight="251909120" behindDoc="0" locked="0" layoutInCell="1" allowOverlap="1">
                <wp:simplePos x="0" y="0"/>
                <wp:positionH relativeFrom="page">
                  <wp:posOffset>8660363</wp:posOffset>
                </wp:positionH>
                <wp:positionV relativeFrom="page">
                  <wp:posOffset>6815632</wp:posOffset>
                </wp:positionV>
                <wp:extent cx="161330" cy="3497276"/>
                <wp:effectExtent l="0" t="0" r="0" b="0"/>
                <wp:wrapTopAndBottom/>
                <wp:docPr id="761816" name="Group 761816"/>
                <wp:cNvGraphicFramePr/>
                <a:graphic xmlns:a="http://schemas.openxmlformats.org/drawingml/2006/main">
                  <a:graphicData uri="http://schemas.microsoft.com/office/word/2010/wordprocessingGroup">
                    <wpg:wgp>
                      <wpg:cNvGrpSpPr/>
                      <wpg:grpSpPr>
                        <a:xfrm>
                          <a:off x="0" y="0"/>
                          <a:ext cx="161330" cy="3497276"/>
                          <a:chOff x="0" y="0"/>
                          <a:chExt cx="161330" cy="3497276"/>
                        </a:xfrm>
                      </wpg:grpSpPr>
                      <wps:wsp>
                        <wps:cNvPr id="64393" name="Rectangle 64393"/>
                        <wps:cNvSpPr/>
                        <wps:spPr>
                          <a:xfrm rot="-5399999">
                            <a:off x="-2269077" y="1114975"/>
                            <a:ext cx="4651376" cy="113224"/>
                          </a:xfrm>
                          <a:prstGeom prst="rect">
                            <a:avLst/>
                          </a:prstGeom>
                          <a:ln>
                            <a:noFill/>
                          </a:ln>
                        </wps:spPr>
                        <wps:txbx>
                          <w:txbxContent>
                            <w:p w:rsidR="002C2315" w:rsidRDefault="00F666DB">
                              <w:r>
                                <w:rPr>
                                  <w:rFonts w:ascii="Arial" w:eastAsia="Arial" w:hAnsi="Arial" w:cs="Arial"/>
                                  <w:sz w:val="12"/>
                                </w:rPr>
                                <w:t xml:space="preserve">Cód. Validación: 5XLNQH4F7W724D3SZYZ634AA5 | Verificación: https://candelaria.sedelectronica.es/ </w:t>
                              </w:r>
                            </w:p>
                          </w:txbxContent>
                        </wps:txbx>
                        <wps:bodyPr horzOverflow="overflow" vert="horz" lIns="0" tIns="0" rIns="0" bIns="0" rtlCol="0">
                          <a:noAutofit/>
                        </wps:bodyPr>
                      </wps:wsp>
                      <wps:wsp>
                        <wps:cNvPr id="64394" name="Rectangle 64394"/>
                        <wps:cNvSpPr/>
                        <wps:spPr>
                          <a:xfrm rot="-5399999">
                            <a:off x="-2098574" y="1209277"/>
                            <a:ext cx="4462772" cy="113224"/>
                          </a:xfrm>
                          <a:prstGeom prst="rect">
                            <a:avLst/>
                          </a:prstGeom>
                          <a:ln>
                            <a:noFill/>
                          </a:ln>
                        </wps:spPr>
                        <wps:txbx>
                          <w:txbxContent>
                            <w:p w:rsidR="002C2315" w:rsidRDefault="00F666DB">
                              <w:r>
                                <w:rPr>
                                  <w:rFonts w:ascii="Arial" w:eastAsia="Arial" w:hAnsi="Arial" w:cs="Arial"/>
                                  <w:sz w:val="12"/>
                                </w:rPr>
                                <w:t xml:space="preserve">Documento firmado electrónicamente desde la plataforma esPublico Gestiona | Página 213 de 275 </w:t>
                              </w:r>
                            </w:p>
                          </w:txbxContent>
                        </wps:txbx>
                        <wps:bodyPr horzOverflow="overflow" vert="horz" lIns="0" tIns="0" rIns="0" bIns="0" rtlCol="0">
                          <a:noAutofit/>
                        </wps:bodyPr>
                      </wps:wsp>
                    </wpg:wgp>
                  </a:graphicData>
                </a:graphic>
              </wp:anchor>
            </w:drawing>
          </mc:Choice>
          <mc:Fallback xmlns:a="http://schemas.openxmlformats.org/drawingml/2006/main">
            <w:pict>
              <v:group id="Group 761816" style="width:12.7031pt;height:275.376pt;position:absolute;mso-position-horizontal-relative:page;mso-position-horizontal:absolute;margin-left:681.918pt;mso-position-vertical-relative:page;margin-top:536.664pt;" coordsize="1613,34972">
                <v:rect id="Rectangle 64393" style="position:absolute;width:46513;height:1132;left:-22690;top:11149;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5XLNQH4F7W724D3SZYZ634AA5 | Verificación: https://candelaria.sedelectronica.es/ </w:t>
                        </w:r>
                      </w:p>
                    </w:txbxContent>
                  </v:textbox>
                </v:rect>
                <v:rect id="Rectangle 64394" style="position:absolute;width:44627;height:1132;left:-20985;top:12092;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213 de 275 </w:t>
                        </w:r>
                      </w:p>
                    </w:txbxContent>
                  </v:textbox>
                </v:rect>
                <w10:wrap type="topAndBottom"/>
              </v:group>
            </w:pict>
          </mc:Fallback>
        </mc:AlternateContent>
      </w:r>
      <w:r>
        <w:br w:type="page"/>
      </w:r>
    </w:p>
    <w:tbl>
      <w:tblPr>
        <w:tblStyle w:val="TableGrid"/>
        <w:tblW w:w="9069" w:type="dxa"/>
        <w:tblInd w:w="363" w:type="dxa"/>
        <w:tblCellMar>
          <w:top w:w="50" w:type="dxa"/>
          <w:left w:w="115" w:type="dxa"/>
          <w:bottom w:w="0" w:type="dxa"/>
          <w:right w:w="115" w:type="dxa"/>
        </w:tblCellMar>
        <w:tblLook w:val="04A0" w:firstRow="1" w:lastRow="0" w:firstColumn="1" w:lastColumn="0" w:noHBand="0" w:noVBand="1"/>
      </w:tblPr>
      <w:tblGrid>
        <w:gridCol w:w="1414"/>
        <w:gridCol w:w="3829"/>
        <w:gridCol w:w="3826"/>
      </w:tblGrid>
      <w:tr w:rsidR="002C2315">
        <w:trPr>
          <w:trHeight w:val="305"/>
        </w:trPr>
        <w:tc>
          <w:tcPr>
            <w:tcW w:w="1414" w:type="dxa"/>
            <w:tcBorders>
              <w:top w:val="nil"/>
              <w:left w:val="single" w:sz="4" w:space="0" w:color="000000"/>
              <w:bottom w:val="single" w:sz="4" w:space="0" w:color="000000"/>
              <w:right w:val="single" w:sz="4" w:space="0" w:color="000000"/>
            </w:tcBorders>
          </w:tcPr>
          <w:p w:rsidR="002C2315" w:rsidRDefault="00F666DB">
            <w:pPr>
              <w:spacing w:after="0"/>
              <w:ind w:right="1"/>
              <w:jc w:val="center"/>
            </w:pPr>
            <w:r>
              <w:rPr>
                <w:i/>
                <w:sz w:val="24"/>
              </w:rPr>
              <w:t xml:space="preserve">240 </w:t>
            </w:r>
          </w:p>
        </w:tc>
        <w:tc>
          <w:tcPr>
            <w:tcW w:w="3829" w:type="dxa"/>
            <w:tcBorders>
              <w:top w:val="nil"/>
              <w:left w:val="single" w:sz="4" w:space="0" w:color="000000"/>
              <w:bottom w:val="single" w:sz="4" w:space="0" w:color="000000"/>
              <w:right w:val="single" w:sz="4" w:space="0" w:color="000000"/>
            </w:tcBorders>
          </w:tcPr>
          <w:p w:rsidR="002C2315" w:rsidRDefault="00F666DB">
            <w:pPr>
              <w:spacing w:after="0"/>
              <w:ind w:right="2"/>
              <w:jc w:val="center"/>
            </w:pPr>
            <w:r>
              <w:rPr>
                <w:i/>
                <w:sz w:val="24"/>
              </w:rPr>
              <w:t xml:space="preserve">365909.1300 </w:t>
            </w:r>
          </w:p>
        </w:tc>
        <w:tc>
          <w:tcPr>
            <w:tcW w:w="3826" w:type="dxa"/>
            <w:tcBorders>
              <w:top w:val="nil"/>
              <w:left w:val="single" w:sz="4" w:space="0" w:color="000000"/>
              <w:bottom w:val="single" w:sz="4" w:space="0" w:color="000000"/>
              <w:right w:val="single" w:sz="4" w:space="0" w:color="000000"/>
            </w:tcBorders>
          </w:tcPr>
          <w:p w:rsidR="002C2315" w:rsidRDefault="00F666DB">
            <w:pPr>
              <w:spacing w:after="0"/>
              <w:ind w:right="2"/>
              <w:jc w:val="center"/>
            </w:pPr>
            <w:r>
              <w:rPr>
                <w:i/>
                <w:sz w:val="24"/>
              </w:rPr>
              <w:t xml:space="preserve">3135818.4650 </w:t>
            </w:r>
          </w:p>
        </w:tc>
      </w:tr>
      <w:tr w:rsidR="002C2315">
        <w:trPr>
          <w:trHeight w:val="310"/>
        </w:trPr>
        <w:tc>
          <w:tcPr>
            <w:tcW w:w="141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1"/>
              <w:jc w:val="center"/>
            </w:pPr>
            <w:r>
              <w:rPr>
                <w:i/>
                <w:sz w:val="24"/>
              </w:rPr>
              <w:t xml:space="preserve">241 </w:t>
            </w:r>
          </w:p>
        </w:tc>
        <w:tc>
          <w:tcPr>
            <w:tcW w:w="382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i/>
                <w:sz w:val="24"/>
              </w:rPr>
              <w:t xml:space="preserve">365909.4820 </w:t>
            </w:r>
          </w:p>
        </w:tc>
        <w:tc>
          <w:tcPr>
            <w:tcW w:w="3826"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i/>
                <w:sz w:val="24"/>
              </w:rPr>
              <w:t xml:space="preserve">3135815.6120 </w:t>
            </w:r>
          </w:p>
        </w:tc>
      </w:tr>
      <w:tr w:rsidR="002C2315">
        <w:trPr>
          <w:trHeight w:val="310"/>
        </w:trPr>
        <w:tc>
          <w:tcPr>
            <w:tcW w:w="141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1"/>
              <w:jc w:val="center"/>
            </w:pPr>
            <w:r>
              <w:rPr>
                <w:i/>
                <w:sz w:val="24"/>
              </w:rPr>
              <w:t xml:space="preserve">242 </w:t>
            </w:r>
          </w:p>
        </w:tc>
        <w:tc>
          <w:tcPr>
            <w:tcW w:w="382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i/>
                <w:sz w:val="24"/>
              </w:rPr>
              <w:t xml:space="preserve">365909.0420 </w:t>
            </w:r>
          </w:p>
        </w:tc>
        <w:tc>
          <w:tcPr>
            <w:tcW w:w="3826"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i/>
                <w:sz w:val="24"/>
              </w:rPr>
              <w:t xml:space="preserve">3135812.4640 </w:t>
            </w:r>
          </w:p>
        </w:tc>
      </w:tr>
      <w:tr w:rsidR="002C2315">
        <w:trPr>
          <w:trHeight w:val="312"/>
        </w:trPr>
        <w:tc>
          <w:tcPr>
            <w:tcW w:w="141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1"/>
              <w:jc w:val="center"/>
            </w:pPr>
            <w:r>
              <w:rPr>
                <w:i/>
                <w:sz w:val="24"/>
              </w:rPr>
              <w:t xml:space="preserve">243 </w:t>
            </w:r>
          </w:p>
        </w:tc>
        <w:tc>
          <w:tcPr>
            <w:tcW w:w="382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i/>
                <w:sz w:val="24"/>
              </w:rPr>
              <w:t xml:space="preserve">365908.7310 </w:t>
            </w:r>
          </w:p>
        </w:tc>
        <w:tc>
          <w:tcPr>
            <w:tcW w:w="3826"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i/>
                <w:sz w:val="24"/>
              </w:rPr>
              <w:t xml:space="preserve">3135807.3120 </w:t>
            </w:r>
          </w:p>
        </w:tc>
      </w:tr>
      <w:tr w:rsidR="002C2315">
        <w:trPr>
          <w:trHeight w:val="310"/>
        </w:trPr>
        <w:tc>
          <w:tcPr>
            <w:tcW w:w="141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1"/>
              <w:jc w:val="center"/>
            </w:pPr>
            <w:r>
              <w:rPr>
                <w:i/>
                <w:sz w:val="24"/>
              </w:rPr>
              <w:t xml:space="preserve">244 </w:t>
            </w:r>
          </w:p>
        </w:tc>
        <w:tc>
          <w:tcPr>
            <w:tcW w:w="382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i/>
                <w:sz w:val="24"/>
              </w:rPr>
              <w:t xml:space="preserve">365906.8936 </w:t>
            </w:r>
          </w:p>
        </w:tc>
        <w:tc>
          <w:tcPr>
            <w:tcW w:w="3826"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i/>
                <w:sz w:val="24"/>
              </w:rPr>
              <w:t xml:space="preserve">3135794.5935 </w:t>
            </w:r>
          </w:p>
        </w:tc>
      </w:tr>
      <w:tr w:rsidR="002C2315">
        <w:trPr>
          <w:trHeight w:val="310"/>
        </w:trPr>
        <w:tc>
          <w:tcPr>
            <w:tcW w:w="141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1"/>
              <w:jc w:val="center"/>
            </w:pPr>
            <w:r>
              <w:rPr>
                <w:i/>
                <w:sz w:val="24"/>
              </w:rPr>
              <w:t xml:space="preserve">245 </w:t>
            </w:r>
          </w:p>
        </w:tc>
        <w:tc>
          <w:tcPr>
            <w:tcW w:w="382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i/>
                <w:sz w:val="24"/>
              </w:rPr>
              <w:t xml:space="preserve">365906.9830 </w:t>
            </w:r>
          </w:p>
        </w:tc>
        <w:tc>
          <w:tcPr>
            <w:tcW w:w="3826"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i/>
                <w:sz w:val="24"/>
              </w:rPr>
              <w:t xml:space="preserve">3135790.6850 </w:t>
            </w:r>
          </w:p>
        </w:tc>
      </w:tr>
      <w:tr w:rsidR="002C2315">
        <w:trPr>
          <w:trHeight w:val="310"/>
        </w:trPr>
        <w:tc>
          <w:tcPr>
            <w:tcW w:w="141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1"/>
              <w:jc w:val="center"/>
            </w:pPr>
            <w:r>
              <w:rPr>
                <w:i/>
                <w:sz w:val="24"/>
              </w:rPr>
              <w:t xml:space="preserve">246 </w:t>
            </w:r>
          </w:p>
        </w:tc>
        <w:tc>
          <w:tcPr>
            <w:tcW w:w="382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i/>
                <w:sz w:val="24"/>
              </w:rPr>
              <w:t xml:space="preserve">365908.3601 </w:t>
            </w:r>
          </w:p>
        </w:tc>
        <w:tc>
          <w:tcPr>
            <w:tcW w:w="3826"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i/>
                <w:sz w:val="24"/>
              </w:rPr>
              <w:t xml:space="preserve">3135781.8696 </w:t>
            </w:r>
          </w:p>
        </w:tc>
      </w:tr>
      <w:tr w:rsidR="002C2315">
        <w:trPr>
          <w:trHeight w:val="310"/>
        </w:trPr>
        <w:tc>
          <w:tcPr>
            <w:tcW w:w="141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1"/>
              <w:jc w:val="center"/>
            </w:pPr>
            <w:r>
              <w:rPr>
                <w:i/>
                <w:sz w:val="24"/>
              </w:rPr>
              <w:t xml:space="preserve">161 </w:t>
            </w:r>
          </w:p>
        </w:tc>
        <w:tc>
          <w:tcPr>
            <w:tcW w:w="382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i/>
                <w:sz w:val="24"/>
              </w:rPr>
              <w:t xml:space="preserve">365909.7460 </w:t>
            </w:r>
          </w:p>
        </w:tc>
        <w:tc>
          <w:tcPr>
            <w:tcW w:w="3826"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i/>
                <w:sz w:val="24"/>
              </w:rPr>
              <w:t xml:space="preserve">3135782.2760 </w:t>
            </w:r>
          </w:p>
        </w:tc>
      </w:tr>
    </w:tbl>
    <w:p w:rsidR="002C2315" w:rsidRDefault="00F666DB">
      <w:pPr>
        <w:spacing w:after="0"/>
        <w:ind w:left="284"/>
      </w:pPr>
      <w:r>
        <w:rPr>
          <w:rFonts w:ascii="Times New Roman" w:eastAsia="Times New Roman" w:hAnsi="Times New Roman" w:cs="Times New Roman"/>
          <w:i/>
          <w:color w:val="FF0000"/>
          <w:sz w:val="24"/>
        </w:rPr>
        <w:t xml:space="preserve"> </w:t>
      </w:r>
    </w:p>
    <w:p w:rsidR="002C2315" w:rsidRDefault="00F666DB">
      <w:pPr>
        <w:spacing w:after="0"/>
        <w:ind w:left="284"/>
      </w:pPr>
      <w:r>
        <w:rPr>
          <w:noProof/>
        </w:rPr>
        <mc:AlternateContent>
          <mc:Choice Requires="wpg">
            <w:drawing>
              <wp:anchor distT="0" distB="0" distL="114300" distR="114300" simplePos="0" relativeHeight="251910144" behindDoc="0" locked="0" layoutInCell="1" allowOverlap="1">
                <wp:simplePos x="0" y="0"/>
                <wp:positionH relativeFrom="page">
                  <wp:posOffset>8660363</wp:posOffset>
                </wp:positionH>
                <wp:positionV relativeFrom="page">
                  <wp:posOffset>6815632</wp:posOffset>
                </wp:positionV>
                <wp:extent cx="161330" cy="3497276"/>
                <wp:effectExtent l="0" t="0" r="0" b="0"/>
                <wp:wrapSquare wrapText="bothSides"/>
                <wp:docPr id="681262" name="Group 681262"/>
                <wp:cNvGraphicFramePr/>
                <a:graphic xmlns:a="http://schemas.openxmlformats.org/drawingml/2006/main">
                  <a:graphicData uri="http://schemas.microsoft.com/office/word/2010/wordprocessingGroup">
                    <wpg:wgp>
                      <wpg:cNvGrpSpPr/>
                      <wpg:grpSpPr>
                        <a:xfrm>
                          <a:off x="0" y="0"/>
                          <a:ext cx="161330" cy="3497276"/>
                          <a:chOff x="0" y="0"/>
                          <a:chExt cx="161330" cy="3497276"/>
                        </a:xfrm>
                      </wpg:grpSpPr>
                      <wps:wsp>
                        <wps:cNvPr id="64612" name="Rectangle 64612"/>
                        <wps:cNvSpPr/>
                        <wps:spPr>
                          <a:xfrm rot="-5399999">
                            <a:off x="-2269077" y="1114975"/>
                            <a:ext cx="4651376" cy="113224"/>
                          </a:xfrm>
                          <a:prstGeom prst="rect">
                            <a:avLst/>
                          </a:prstGeom>
                          <a:ln>
                            <a:noFill/>
                          </a:ln>
                        </wps:spPr>
                        <wps:txbx>
                          <w:txbxContent>
                            <w:p w:rsidR="002C2315" w:rsidRDefault="00F666DB">
                              <w:r>
                                <w:rPr>
                                  <w:rFonts w:ascii="Arial" w:eastAsia="Arial" w:hAnsi="Arial" w:cs="Arial"/>
                                  <w:sz w:val="12"/>
                                </w:rPr>
                                <w:t xml:space="preserve">Cód. Validación: 5XLNQH4F7W724D3SZYZ634AA5 | Verificación: https://candelaria.sedelectronica.es/ </w:t>
                              </w:r>
                            </w:p>
                          </w:txbxContent>
                        </wps:txbx>
                        <wps:bodyPr horzOverflow="overflow" vert="horz" lIns="0" tIns="0" rIns="0" bIns="0" rtlCol="0">
                          <a:noAutofit/>
                        </wps:bodyPr>
                      </wps:wsp>
                      <wps:wsp>
                        <wps:cNvPr id="64613" name="Rectangle 64613"/>
                        <wps:cNvSpPr/>
                        <wps:spPr>
                          <a:xfrm rot="-5399999">
                            <a:off x="-2098574" y="1209277"/>
                            <a:ext cx="4462772" cy="113224"/>
                          </a:xfrm>
                          <a:prstGeom prst="rect">
                            <a:avLst/>
                          </a:prstGeom>
                          <a:ln>
                            <a:noFill/>
                          </a:ln>
                        </wps:spPr>
                        <wps:txbx>
                          <w:txbxContent>
                            <w:p w:rsidR="002C2315" w:rsidRDefault="00F666DB">
                              <w:r>
                                <w:rPr>
                                  <w:rFonts w:ascii="Arial" w:eastAsia="Arial" w:hAnsi="Arial" w:cs="Arial"/>
                                  <w:sz w:val="12"/>
                                </w:rPr>
                                <w:t xml:space="preserve">Documento firmado electrónicamente desde la plataforma esPublico Gestiona | Página 214 de 275 </w:t>
                              </w:r>
                            </w:p>
                          </w:txbxContent>
                        </wps:txbx>
                        <wps:bodyPr horzOverflow="overflow" vert="horz" lIns="0" tIns="0" rIns="0" bIns="0" rtlCol="0">
                          <a:noAutofit/>
                        </wps:bodyPr>
                      </wps:wsp>
                    </wpg:wgp>
                  </a:graphicData>
                </a:graphic>
              </wp:anchor>
            </w:drawing>
          </mc:Choice>
          <mc:Fallback xmlns:a="http://schemas.openxmlformats.org/drawingml/2006/main">
            <w:pict>
              <v:group id="Group 681262" style="width:12.7031pt;height:275.376pt;position:absolute;mso-position-horizontal-relative:page;mso-position-horizontal:absolute;margin-left:681.918pt;mso-position-vertical-relative:page;margin-top:536.664pt;" coordsize="1613,34972">
                <v:rect id="Rectangle 64612" style="position:absolute;width:46513;height:1132;left:-22690;top:11149;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5XLNQH4F7W724D3SZYZ634AA5 | Verificación: https://candelaria.sedelectronica.es/ </w:t>
                        </w:r>
                      </w:p>
                    </w:txbxContent>
                  </v:textbox>
                </v:rect>
                <v:rect id="Rectangle 64613" style="position:absolute;width:44627;height:1132;left:-20985;top:12092;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214 de 275 </w:t>
                        </w:r>
                      </w:p>
                    </w:txbxContent>
                  </v:textbox>
                </v:rect>
                <w10:wrap type="square"/>
              </v:group>
            </w:pict>
          </mc:Fallback>
        </mc:AlternateContent>
      </w:r>
      <w:r>
        <w:rPr>
          <w:rFonts w:ascii="Times New Roman" w:eastAsia="Times New Roman" w:hAnsi="Times New Roman" w:cs="Times New Roman"/>
          <w:i/>
          <w:sz w:val="24"/>
        </w:rPr>
        <w:t xml:space="preserve"> </w:t>
      </w:r>
    </w:p>
    <w:p w:rsidR="002C2315" w:rsidRDefault="00F666DB">
      <w:pPr>
        <w:spacing w:after="10"/>
        <w:ind w:left="284"/>
      </w:pPr>
      <w:r>
        <w:rPr>
          <w:noProof/>
        </w:rPr>
        <mc:AlternateContent>
          <mc:Choice Requires="wpg">
            <w:drawing>
              <wp:inline distT="0" distB="0" distL="0" distR="0">
                <wp:extent cx="5766511" cy="3754034"/>
                <wp:effectExtent l="0" t="0" r="0" b="0"/>
                <wp:docPr id="681261" name="Group 681261"/>
                <wp:cNvGraphicFramePr/>
                <a:graphic xmlns:a="http://schemas.openxmlformats.org/drawingml/2006/main">
                  <a:graphicData uri="http://schemas.microsoft.com/office/word/2010/wordprocessingGroup">
                    <wpg:wgp>
                      <wpg:cNvGrpSpPr/>
                      <wpg:grpSpPr>
                        <a:xfrm>
                          <a:off x="0" y="0"/>
                          <a:ext cx="5766511" cy="3754034"/>
                          <a:chOff x="0" y="0"/>
                          <a:chExt cx="5766511" cy="3754034"/>
                        </a:xfrm>
                      </wpg:grpSpPr>
                      <wps:wsp>
                        <wps:cNvPr id="64541" name="Rectangle 64541"/>
                        <wps:cNvSpPr/>
                        <wps:spPr>
                          <a:xfrm>
                            <a:off x="0" y="0"/>
                            <a:ext cx="2471003" cy="207549"/>
                          </a:xfrm>
                          <a:prstGeom prst="rect">
                            <a:avLst/>
                          </a:prstGeom>
                          <a:ln>
                            <a:noFill/>
                          </a:ln>
                        </wps:spPr>
                        <wps:txbx>
                          <w:txbxContent>
                            <w:p w:rsidR="002C2315" w:rsidRDefault="00F666DB">
                              <w:r>
                                <w:rPr>
                                  <w:rFonts w:ascii="Arial" w:eastAsia="Arial" w:hAnsi="Arial" w:cs="Arial"/>
                                  <w:i/>
                                </w:rPr>
                                <w:t>Viario (parcela resultante 110)</w:t>
                              </w:r>
                            </w:p>
                          </w:txbxContent>
                        </wps:txbx>
                        <wps:bodyPr horzOverflow="overflow" vert="horz" lIns="0" tIns="0" rIns="0" bIns="0" rtlCol="0">
                          <a:noAutofit/>
                        </wps:bodyPr>
                      </wps:wsp>
                      <wps:wsp>
                        <wps:cNvPr id="64542" name="Rectangle 64542"/>
                        <wps:cNvSpPr/>
                        <wps:spPr>
                          <a:xfrm>
                            <a:off x="1858086" y="0"/>
                            <a:ext cx="51809" cy="207549"/>
                          </a:xfrm>
                          <a:prstGeom prst="rect">
                            <a:avLst/>
                          </a:prstGeom>
                          <a:ln>
                            <a:noFill/>
                          </a:ln>
                        </wps:spPr>
                        <wps:txbx>
                          <w:txbxContent>
                            <w:p w:rsidR="002C2315" w:rsidRDefault="00F666DB">
                              <w:r>
                                <w:rPr>
                                  <w:rFonts w:ascii="Arial" w:eastAsia="Arial" w:hAnsi="Arial" w:cs="Arial"/>
                                  <w:i/>
                                </w:rPr>
                                <w:t xml:space="preserve"> </w:t>
                              </w:r>
                            </w:p>
                          </w:txbxContent>
                        </wps:txbx>
                        <wps:bodyPr horzOverflow="overflow" vert="horz" lIns="0" tIns="0" rIns="0" bIns="0" rtlCol="0">
                          <a:noAutofit/>
                        </wps:bodyPr>
                      </wps:wsp>
                      <wps:wsp>
                        <wps:cNvPr id="64555" name="Rectangle 64555"/>
                        <wps:cNvSpPr/>
                        <wps:spPr>
                          <a:xfrm>
                            <a:off x="0" y="254752"/>
                            <a:ext cx="50673" cy="224380"/>
                          </a:xfrm>
                          <a:prstGeom prst="rect">
                            <a:avLst/>
                          </a:prstGeom>
                          <a:ln>
                            <a:noFill/>
                          </a:ln>
                        </wps:spPr>
                        <wps:txbx>
                          <w:txbxContent>
                            <w:p w:rsidR="002C2315" w:rsidRDefault="00F666DB">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64556" name="Rectangle 64556"/>
                        <wps:cNvSpPr/>
                        <wps:spPr>
                          <a:xfrm>
                            <a:off x="0" y="430012"/>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64557" name="Rectangle 64557"/>
                        <wps:cNvSpPr/>
                        <wps:spPr>
                          <a:xfrm>
                            <a:off x="0" y="605272"/>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64558" name="Rectangle 64558"/>
                        <wps:cNvSpPr/>
                        <wps:spPr>
                          <a:xfrm>
                            <a:off x="0" y="780531"/>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64559" name="Rectangle 64559"/>
                        <wps:cNvSpPr/>
                        <wps:spPr>
                          <a:xfrm>
                            <a:off x="0" y="955791"/>
                            <a:ext cx="50673" cy="224381"/>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64560" name="Rectangle 64560"/>
                        <wps:cNvSpPr/>
                        <wps:spPr>
                          <a:xfrm>
                            <a:off x="0" y="1131052"/>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64561" name="Rectangle 64561"/>
                        <wps:cNvSpPr/>
                        <wps:spPr>
                          <a:xfrm>
                            <a:off x="0" y="1306312"/>
                            <a:ext cx="50673" cy="224380"/>
                          </a:xfrm>
                          <a:prstGeom prst="rect">
                            <a:avLst/>
                          </a:prstGeom>
                          <a:ln>
                            <a:noFill/>
                          </a:ln>
                        </wps:spPr>
                        <wps:txbx>
                          <w:txbxContent>
                            <w:p w:rsidR="002C2315" w:rsidRDefault="00F666DB">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64562" name="Rectangle 64562"/>
                        <wps:cNvSpPr/>
                        <wps:spPr>
                          <a:xfrm>
                            <a:off x="0" y="1481572"/>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64563" name="Rectangle 64563"/>
                        <wps:cNvSpPr/>
                        <wps:spPr>
                          <a:xfrm>
                            <a:off x="0" y="1657086"/>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64564" name="Rectangle 64564"/>
                        <wps:cNvSpPr/>
                        <wps:spPr>
                          <a:xfrm>
                            <a:off x="0" y="1832346"/>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64565" name="Rectangle 64565"/>
                        <wps:cNvSpPr/>
                        <wps:spPr>
                          <a:xfrm>
                            <a:off x="0" y="2007606"/>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64566" name="Rectangle 64566"/>
                        <wps:cNvSpPr/>
                        <wps:spPr>
                          <a:xfrm>
                            <a:off x="0" y="2182866"/>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64567" name="Rectangle 64567"/>
                        <wps:cNvSpPr/>
                        <wps:spPr>
                          <a:xfrm>
                            <a:off x="0" y="2358126"/>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64568" name="Rectangle 64568"/>
                        <wps:cNvSpPr/>
                        <wps:spPr>
                          <a:xfrm>
                            <a:off x="0" y="2533386"/>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64569" name="Rectangle 64569"/>
                        <wps:cNvSpPr/>
                        <wps:spPr>
                          <a:xfrm>
                            <a:off x="0" y="2708646"/>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64570" name="Rectangle 64570"/>
                        <wps:cNvSpPr/>
                        <wps:spPr>
                          <a:xfrm>
                            <a:off x="0" y="2883906"/>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64571" name="Rectangle 64571"/>
                        <wps:cNvSpPr/>
                        <wps:spPr>
                          <a:xfrm>
                            <a:off x="0" y="3059166"/>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64572" name="Rectangle 64572"/>
                        <wps:cNvSpPr/>
                        <wps:spPr>
                          <a:xfrm>
                            <a:off x="0" y="3234426"/>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64573" name="Rectangle 64573"/>
                        <wps:cNvSpPr/>
                        <wps:spPr>
                          <a:xfrm>
                            <a:off x="0" y="3409686"/>
                            <a:ext cx="50673" cy="224379"/>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64574" name="Rectangle 64574"/>
                        <wps:cNvSpPr/>
                        <wps:spPr>
                          <a:xfrm>
                            <a:off x="0" y="3585327"/>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pic:pic xmlns:pic="http://schemas.openxmlformats.org/drawingml/2006/picture">
                        <pic:nvPicPr>
                          <pic:cNvPr id="64608" name="Picture 64608"/>
                          <pic:cNvPicPr/>
                        </pic:nvPicPr>
                        <pic:blipFill>
                          <a:blip r:embed="rId78"/>
                          <a:stretch>
                            <a:fillRect/>
                          </a:stretch>
                        </pic:blipFill>
                        <pic:spPr>
                          <a:xfrm>
                            <a:off x="7315" y="325897"/>
                            <a:ext cx="5759196" cy="3392424"/>
                          </a:xfrm>
                          <a:prstGeom prst="rect">
                            <a:avLst/>
                          </a:prstGeom>
                        </pic:spPr>
                      </pic:pic>
                      <wps:wsp>
                        <wps:cNvPr id="64609" name="Shape 64609"/>
                        <wps:cNvSpPr/>
                        <wps:spPr>
                          <a:xfrm>
                            <a:off x="2102053" y="1335547"/>
                            <a:ext cx="1324356" cy="583692"/>
                          </a:xfrm>
                          <a:custGeom>
                            <a:avLst/>
                            <a:gdLst/>
                            <a:ahLst/>
                            <a:cxnLst/>
                            <a:rect l="0" t="0" r="0" b="0"/>
                            <a:pathLst>
                              <a:path w="1324356" h="583692">
                                <a:moveTo>
                                  <a:pt x="0" y="0"/>
                                </a:moveTo>
                                <a:cubicBezTo>
                                  <a:pt x="198755" y="160401"/>
                                  <a:pt x="398272" y="321310"/>
                                  <a:pt x="539242" y="408813"/>
                                </a:cubicBezTo>
                                <a:cubicBezTo>
                                  <a:pt x="680339" y="496189"/>
                                  <a:pt x="773684" y="499999"/>
                                  <a:pt x="846709" y="524764"/>
                                </a:cubicBezTo>
                                <a:cubicBezTo>
                                  <a:pt x="919734" y="549529"/>
                                  <a:pt x="918464" y="550799"/>
                                  <a:pt x="976249" y="558292"/>
                                </a:cubicBezTo>
                                <a:cubicBezTo>
                                  <a:pt x="1034034" y="565912"/>
                                  <a:pt x="1137031" y="583692"/>
                                  <a:pt x="1194816" y="572262"/>
                                </a:cubicBezTo>
                                <a:cubicBezTo>
                                  <a:pt x="1252601" y="560832"/>
                                  <a:pt x="1288161" y="525399"/>
                                  <a:pt x="1324356" y="490474"/>
                                </a:cubicBezTo>
                              </a:path>
                            </a:pathLst>
                          </a:custGeom>
                          <a:ln w="28956" cap="flat">
                            <a:round/>
                          </a:ln>
                        </wps:spPr>
                        <wps:style>
                          <a:lnRef idx="1">
                            <a:srgbClr val="FF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681261" style="width:454.056pt;height:295.593pt;mso-position-horizontal-relative:char;mso-position-vertical-relative:line" coordsize="57665,37540">
                <v:rect id="Rectangle 64541" style="position:absolute;width:24710;height:2075;left:0;top:0;" filled="f" stroked="f">
                  <v:textbox inset="0,0,0,0">
                    <w:txbxContent>
                      <w:p>
                        <w:pPr>
                          <w:spacing w:before="0" w:after="160" w:line="259" w:lineRule="auto"/>
                        </w:pPr>
                        <w:r>
                          <w:rPr>
                            <w:rFonts w:cs="Arial" w:hAnsi="Arial" w:eastAsia="Arial" w:ascii="Arial"/>
                            <w:i w:val="1"/>
                            <w:sz w:val="22"/>
                          </w:rPr>
                          <w:t xml:space="preserve">Viario (parcela resultante 110)</w:t>
                        </w:r>
                      </w:p>
                    </w:txbxContent>
                  </v:textbox>
                </v:rect>
                <v:rect id="Rectangle 64542" style="position:absolute;width:518;height:2075;left:18580;top:0;" filled="f" stroked="f">
                  <v:textbox inset="0,0,0,0">
                    <w:txbxContent>
                      <w:p>
                        <w:pPr>
                          <w:spacing w:before="0" w:after="160" w:line="259" w:lineRule="auto"/>
                        </w:pPr>
                        <w:r>
                          <w:rPr>
                            <w:rFonts w:cs="Arial" w:hAnsi="Arial" w:eastAsia="Arial" w:ascii="Arial"/>
                            <w:i w:val="1"/>
                            <w:sz w:val="22"/>
                          </w:rPr>
                          <w:t xml:space="preserve"> </w:t>
                        </w:r>
                      </w:p>
                    </w:txbxContent>
                  </v:textbox>
                </v:rect>
                <v:rect id="Rectangle 64555" style="position:absolute;width:506;height:2243;left:0;top:2547;"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64556" style="position:absolute;width:506;height:2243;left:0;top:4300;"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64557" style="position:absolute;width:506;height:2243;left:0;top:6052;"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64558" style="position:absolute;width:506;height:2243;left:0;top:7805;"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64559" style="position:absolute;width:506;height:2243;left:0;top:9557;"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64560" style="position:absolute;width:506;height:2243;left:0;top:11310;"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64561" style="position:absolute;width:506;height:2243;left:0;top:13063;"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64562" style="position:absolute;width:506;height:2243;left:0;top:14815;"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64563" style="position:absolute;width:506;height:2243;left:0;top:16570;"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64564" style="position:absolute;width:506;height:2243;left:0;top:18323;"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64565" style="position:absolute;width:506;height:2243;left:0;top:20076;"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64566" style="position:absolute;width:506;height:2243;left:0;top:21828;"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64567" style="position:absolute;width:506;height:2243;left:0;top:23581;"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64568" style="position:absolute;width:506;height:2243;left:0;top:25333;"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64569" style="position:absolute;width:506;height:2243;left:0;top:27086;"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64570" style="position:absolute;width:506;height:2243;left:0;top:28839;"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64571" style="position:absolute;width:506;height:2243;left:0;top:30591;"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64572" style="position:absolute;width:506;height:2243;left:0;top:32344;"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64573" style="position:absolute;width:506;height:2243;left:0;top:34096;"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64574" style="position:absolute;width:506;height:2243;left:0;top:35853;"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shape id="Picture 64608" style="position:absolute;width:57591;height:33924;left:73;top:3258;" filled="f">
                  <v:imagedata r:id="rId79"/>
                </v:shape>
                <v:shape id="Shape 64609" style="position:absolute;width:13243;height:5836;left:21020;top:13355;" coordsize="1324356,583692" path="m0,0c198755,160401,398272,321310,539242,408813c680339,496189,773684,499999,846709,524764c919734,549529,918464,550799,976249,558292c1034034,565912,1137031,583692,1194816,572262c1252601,560832,1288161,525399,1324356,490474">
                  <v:stroke weight="2.28pt" endcap="flat" joinstyle="round" on="true" color="#ff0000"/>
                  <v:fill on="false" color="#000000" opacity="0"/>
                </v:shape>
              </v:group>
            </w:pict>
          </mc:Fallback>
        </mc:AlternateContent>
      </w:r>
    </w:p>
    <w:p w:rsidR="002C2315" w:rsidRDefault="00F666DB">
      <w:pPr>
        <w:spacing w:after="0"/>
        <w:ind w:left="284"/>
      </w:pPr>
      <w:r>
        <w:rPr>
          <w:rFonts w:ascii="Times New Roman" w:eastAsia="Times New Roman" w:hAnsi="Times New Roman" w:cs="Times New Roman"/>
          <w:i/>
          <w:sz w:val="24"/>
        </w:rPr>
        <w:t xml:space="preserve"> </w:t>
      </w:r>
    </w:p>
    <w:p w:rsidR="002C2315" w:rsidRDefault="00F666DB">
      <w:pPr>
        <w:spacing w:after="0"/>
        <w:ind w:left="284"/>
      </w:pPr>
      <w:r>
        <w:rPr>
          <w:rFonts w:ascii="Times New Roman" w:eastAsia="Times New Roman" w:hAnsi="Times New Roman" w:cs="Times New Roman"/>
          <w:i/>
          <w:sz w:val="24"/>
        </w:rPr>
        <w:t xml:space="preserve"> </w:t>
      </w:r>
    </w:p>
    <w:p w:rsidR="002C2315" w:rsidRDefault="00F666DB">
      <w:pPr>
        <w:spacing w:after="4" w:line="247" w:lineRule="auto"/>
        <w:ind w:left="279" w:right="391" w:hanging="10"/>
        <w:jc w:val="both"/>
      </w:pPr>
      <w:r>
        <w:rPr>
          <w:rFonts w:ascii="Arial" w:eastAsia="Arial" w:hAnsi="Arial" w:cs="Arial"/>
          <w:i/>
        </w:rPr>
        <w:t xml:space="preserve">Nota. - La presente ortofoto tiene carácter de representación gráfica aproximada de la vía, no encontrándose a escala y definiendo aproximadamente los linderos de la vía. Elaboración propia. </w:t>
      </w:r>
    </w:p>
    <w:p w:rsidR="002C2315" w:rsidRDefault="00F666DB">
      <w:pPr>
        <w:spacing w:after="0"/>
        <w:ind w:left="284"/>
      </w:pPr>
      <w:r>
        <w:rPr>
          <w:rFonts w:ascii="Arial" w:eastAsia="Arial" w:hAnsi="Arial" w:cs="Arial"/>
          <w:i/>
        </w:rPr>
        <w:t xml:space="preserve"> </w:t>
      </w:r>
    </w:p>
    <w:p w:rsidR="002C2315" w:rsidRDefault="00F666DB">
      <w:pPr>
        <w:spacing w:after="4" w:line="247" w:lineRule="auto"/>
        <w:ind w:left="279" w:right="391" w:hanging="10"/>
        <w:jc w:val="both"/>
      </w:pPr>
      <w:r>
        <w:rPr>
          <w:rFonts w:ascii="Arial" w:eastAsia="Arial" w:hAnsi="Arial" w:cs="Arial"/>
          <w:i/>
        </w:rPr>
        <w:t>La referida parcela se identifica como “vías públicas (calles principales, transversales, de acceso y avenida Marítima) en el proyecto de parcelación y delimitación de suelo urbano en Playa La Viuda (expediente 2003/000991) y en los Decretos nº 2129/201</w:t>
      </w:r>
      <w:r>
        <w:rPr>
          <w:rFonts w:ascii="Arial" w:eastAsia="Arial" w:hAnsi="Arial" w:cs="Arial"/>
          <w:i/>
        </w:rPr>
        <w:t xml:space="preserve">0 de fecha 2 de julio y nº 4145/2011 de 10 de septiembre de 2011, relativos a la licencia de segregación de Playa La Viuda forma parte de la parcela resultante 110. </w:t>
      </w:r>
      <w:r>
        <w:rPr>
          <w:rFonts w:ascii="Times New Roman" w:eastAsia="Times New Roman" w:hAnsi="Times New Roman" w:cs="Times New Roman"/>
          <w:sz w:val="24"/>
        </w:rPr>
        <w:t xml:space="preserve"> </w:t>
      </w:r>
    </w:p>
    <w:p w:rsidR="002C2315" w:rsidRDefault="00F666DB">
      <w:pPr>
        <w:spacing w:after="0"/>
        <w:ind w:left="824"/>
      </w:pPr>
      <w:r>
        <w:rPr>
          <w:rFonts w:ascii="Arial" w:eastAsia="Arial" w:hAnsi="Arial" w:cs="Arial"/>
          <w:i/>
        </w:rPr>
        <w:t xml:space="preserve"> </w:t>
      </w:r>
    </w:p>
    <w:p w:rsidR="002C2315" w:rsidRDefault="00F666DB">
      <w:pPr>
        <w:spacing w:after="4" w:line="247" w:lineRule="auto"/>
        <w:ind w:left="279" w:right="391" w:hanging="10"/>
        <w:jc w:val="both"/>
      </w:pPr>
      <w:r>
        <w:rPr>
          <w:rFonts w:ascii="Arial" w:eastAsia="Arial" w:hAnsi="Arial" w:cs="Arial"/>
          <w:i/>
        </w:rPr>
        <w:t>En los planos de Ordenación Pormenorizada del PGO viene reflejado que la parcela objeto</w:t>
      </w:r>
      <w:r>
        <w:rPr>
          <w:rFonts w:ascii="Arial" w:eastAsia="Arial" w:hAnsi="Arial" w:cs="Arial"/>
          <w:i/>
        </w:rPr>
        <w:t xml:space="preserve"> de cesión está clasificada como Viario Peatonal. </w:t>
      </w:r>
    </w:p>
    <w:p w:rsidR="002C2315" w:rsidRDefault="00F666DB">
      <w:pPr>
        <w:spacing w:after="0"/>
        <w:ind w:left="284"/>
      </w:pPr>
      <w:r>
        <w:rPr>
          <w:rFonts w:ascii="Arial" w:eastAsia="Arial" w:hAnsi="Arial" w:cs="Arial"/>
          <w:i/>
        </w:rPr>
        <w:t xml:space="preserve"> </w:t>
      </w:r>
    </w:p>
    <w:p w:rsidR="002C2315" w:rsidRDefault="00F666DB">
      <w:pPr>
        <w:spacing w:after="4" w:line="247" w:lineRule="auto"/>
        <w:ind w:left="279" w:right="391" w:hanging="10"/>
        <w:jc w:val="both"/>
      </w:pPr>
      <w:r>
        <w:rPr>
          <w:rFonts w:ascii="Arial" w:eastAsia="Arial" w:hAnsi="Arial" w:cs="Arial"/>
          <w:i/>
        </w:rPr>
        <w:t xml:space="preserve">En la actualidad, según el callejero municipal, una parte de este peatonal forma parte de la calle Bella Vista y otra a la calle Agua Dulce. </w:t>
      </w:r>
    </w:p>
    <w:p w:rsidR="002C2315" w:rsidRDefault="00F666DB">
      <w:pPr>
        <w:spacing w:after="0"/>
        <w:ind w:left="284"/>
      </w:pPr>
      <w:r>
        <w:rPr>
          <w:rFonts w:ascii="Arial" w:eastAsia="Arial" w:hAnsi="Arial" w:cs="Arial"/>
          <w:i/>
        </w:rPr>
        <w:t xml:space="preserve"> </w:t>
      </w:r>
    </w:p>
    <w:p w:rsidR="002C2315" w:rsidRDefault="00F666DB">
      <w:pPr>
        <w:spacing w:after="6"/>
        <w:ind w:left="-2331" w:right="1232"/>
      </w:pPr>
      <w:r>
        <w:rPr>
          <w:noProof/>
        </w:rPr>
        <mc:AlternateContent>
          <mc:Choice Requires="wpg">
            <w:drawing>
              <wp:anchor distT="0" distB="0" distL="114300" distR="114300" simplePos="0" relativeHeight="251911168" behindDoc="0" locked="0" layoutInCell="1" allowOverlap="1">
                <wp:simplePos x="0" y="0"/>
                <wp:positionH relativeFrom="page">
                  <wp:posOffset>8660363</wp:posOffset>
                </wp:positionH>
                <wp:positionV relativeFrom="page">
                  <wp:posOffset>6815632</wp:posOffset>
                </wp:positionV>
                <wp:extent cx="161330" cy="3497276"/>
                <wp:effectExtent l="0" t="0" r="0" b="0"/>
                <wp:wrapTopAndBottom/>
                <wp:docPr id="707238" name="Group 707238"/>
                <wp:cNvGraphicFramePr/>
                <a:graphic xmlns:a="http://schemas.openxmlformats.org/drawingml/2006/main">
                  <a:graphicData uri="http://schemas.microsoft.com/office/word/2010/wordprocessingGroup">
                    <wpg:wgp>
                      <wpg:cNvGrpSpPr/>
                      <wpg:grpSpPr>
                        <a:xfrm>
                          <a:off x="0" y="0"/>
                          <a:ext cx="161330" cy="3497276"/>
                          <a:chOff x="0" y="0"/>
                          <a:chExt cx="161330" cy="3497276"/>
                        </a:xfrm>
                      </wpg:grpSpPr>
                      <wps:wsp>
                        <wps:cNvPr id="65063" name="Rectangle 65063"/>
                        <wps:cNvSpPr/>
                        <wps:spPr>
                          <a:xfrm rot="-5399999">
                            <a:off x="-2269077" y="1114975"/>
                            <a:ext cx="4651376" cy="113224"/>
                          </a:xfrm>
                          <a:prstGeom prst="rect">
                            <a:avLst/>
                          </a:prstGeom>
                          <a:ln>
                            <a:noFill/>
                          </a:ln>
                        </wps:spPr>
                        <wps:txbx>
                          <w:txbxContent>
                            <w:p w:rsidR="002C2315" w:rsidRDefault="00F666DB">
                              <w:r>
                                <w:rPr>
                                  <w:rFonts w:ascii="Arial" w:eastAsia="Arial" w:hAnsi="Arial" w:cs="Arial"/>
                                  <w:sz w:val="12"/>
                                </w:rPr>
                                <w:t xml:space="preserve">Cód. Validación: 5XLNQH4F7W724D3SZYZ634AA5 | Verificación: https://candelaria.sedelectronica.es/ </w:t>
                              </w:r>
                            </w:p>
                          </w:txbxContent>
                        </wps:txbx>
                        <wps:bodyPr horzOverflow="overflow" vert="horz" lIns="0" tIns="0" rIns="0" bIns="0" rtlCol="0">
                          <a:noAutofit/>
                        </wps:bodyPr>
                      </wps:wsp>
                      <wps:wsp>
                        <wps:cNvPr id="65064" name="Rectangle 65064"/>
                        <wps:cNvSpPr/>
                        <wps:spPr>
                          <a:xfrm rot="-5399999">
                            <a:off x="-2098574" y="1209277"/>
                            <a:ext cx="4462772" cy="113224"/>
                          </a:xfrm>
                          <a:prstGeom prst="rect">
                            <a:avLst/>
                          </a:prstGeom>
                          <a:ln>
                            <a:noFill/>
                          </a:ln>
                        </wps:spPr>
                        <wps:txbx>
                          <w:txbxContent>
                            <w:p w:rsidR="002C2315" w:rsidRDefault="00F666DB">
                              <w:r>
                                <w:rPr>
                                  <w:rFonts w:ascii="Arial" w:eastAsia="Arial" w:hAnsi="Arial" w:cs="Arial"/>
                                  <w:sz w:val="12"/>
                                </w:rPr>
                                <w:t xml:space="preserve">Documento firmado electrónicamente desde la plataforma esPublico Gestiona | Página 215 de 275 </w:t>
                              </w:r>
                            </w:p>
                          </w:txbxContent>
                        </wps:txbx>
                        <wps:bodyPr horzOverflow="overflow" vert="horz" lIns="0" tIns="0" rIns="0" bIns="0" rtlCol="0">
                          <a:noAutofit/>
                        </wps:bodyPr>
                      </wps:wsp>
                    </wpg:wgp>
                  </a:graphicData>
                </a:graphic>
              </wp:anchor>
            </w:drawing>
          </mc:Choice>
          <mc:Fallback xmlns:a="http://schemas.openxmlformats.org/drawingml/2006/main">
            <w:pict>
              <v:group id="Group 707238" style="width:12.7031pt;height:275.376pt;position:absolute;mso-position-horizontal-relative:page;mso-position-horizontal:absolute;margin-left:681.918pt;mso-position-vertical-relative:page;margin-top:536.664pt;" coordsize="1613,34972">
                <v:rect id="Rectangle 65063" style="position:absolute;width:46513;height:1132;left:-22690;top:11149;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5XLNQH4F7W724D3SZYZ634AA5 | Verificación: https://candelaria.sedelectronica.es/ </w:t>
                        </w:r>
                      </w:p>
                    </w:txbxContent>
                  </v:textbox>
                </v:rect>
                <v:rect id="Rectangle 65064" style="position:absolute;width:44627;height:1132;left:-20985;top:12092;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215 de 275 </w:t>
                        </w:r>
                      </w:p>
                    </w:txbxContent>
                  </v:textbox>
                </v:rect>
                <w10:wrap type="topAndBottom"/>
              </v:group>
            </w:pict>
          </mc:Fallback>
        </mc:AlternateContent>
      </w:r>
      <w:r>
        <w:rPr>
          <w:noProof/>
        </w:rPr>
        <mc:AlternateContent>
          <mc:Choice Requires="wpg">
            <w:drawing>
              <wp:anchor distT="0" distB="0" distL="114300" distR="114300" simplePos="0" relativeHeight="251912192" behindDoc="0" locked="0" layoutInCell="1" allowOverlap="1">
                <wp:simplePos x="0" y="0"/>
                <wp:positionH relativeFrom="column">
                  <wp:posOffset>180137</wp:posOffset>
                </wp:positionH>
                <wp:positionV relativeFrom="paragraph">
                  <wp:posOffset>-1669262</wp:posOffset>
                </wp:positionV>
                <wp:extent cx="5323790" cy="2013229"/>
                <wp:effectExtent l="0" t="0" r="0" b="0"/>
                <wp:wrapSquare wrapText="bothSides"/>
                <wp:docPr id="707237" name="Group 707237"/>
                <wp:cNvGraphicFramePr/>
                <a:graphic xmlns:a="http://schemas.openxmlformats.org/drawingml/2006/main">
                  <a:graphicData uri="http://schemas.microsoft.com/office/word/2010/wordprocessingGroup">
                    <wpg:wgp>
                      <wpg:cNvGrpSpPr/>
                      <wpg:grpSpPr>
                        <a:xfrm>
                          <a:off x="0" y="0"/>
                          <a:ext cx="5323790" cy="2013229"/>
                          <a:chOff x="0" y="0"/>
                          <a:chExt cx="5323790" cy="2013229"/>
                        </a:xfrm>
                      </wpg:grpSpPr>
                      <wps:wsp>
                        <wps:cNvPr id="666301" name="Rectangle 666301"/>
                        <wps:cNvSpPr/>
                        <wps:spPr>
                          <a:xfrm>
                            <a:off x="0" y="1844523"/>
                            <a:ext cx="2216638" cy="224380"/>
                          </a:xfrm>
                          <a:prstGeom prst="rect">
                            <a:avLst/>
                          </a:prstGeom>
                          <a:ln>
                            <a:noFill/>
                          </a:ln>
                        </wps:spPr>
                        <wps:txbx>
                          <w:txbxContent>
                            <w:p w:rsidR="002C2315" w:rsidRDefault="00F666DB">
                              <w:r>
                                <w:rPr>
                                  <w:rFonts w:ascii="Times New Roman" w:eastAsia="Times New Roman" w:hAnsi="Times New Roman" w:cs="Times New Roman"/>
                                  <w:i/>
                                  <w:sz w:val="24"/>
                                  <w:u w:val="single" w:color="000000"/>
                                </w:rPr>
                                <w:t>SUPERFICIE DE CESIÓN</w:t>
                              </w:r>
                            </w:p>
                          </w:txbxContent>
                        </wps:txbx>
                        <wps:bodyPr horzOverflow="overflow" vert="horz" lIns="0" tIns="0" rIns="0" bIns="0" rtlCol="0">
                          <a:noAutofit/>
                        </wps:bodyPr>
                      </wps:wsp>
                      <wps:wsp>
                        <wps:cNvPr id="64635" name="Rectangle 64635"/>
                        <wps:cNvSpPr/>
                        <wps:spPr>
                          <a:xfrm>
                            <a:off x="1667586" y="1844523"/>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pic:pic xmlns:pic="http://schemas.openxmlformats.org/drawingml/2006/picture">
                        <pic:nvPicPr>
                          <pic:cNvPr id="65058" name="Picture 65058"/>
                          <pic:cNvPicPr/>
                        </pic:nvPicPr>
                        <pic:blipFill>
                          <a:blip r:embed="rId80"/>
                          <a:stretch>
                            <a:fillRect/>
                          </a:stretch>
                        </pic:blipFill>
                        <pic:spPr>
                          <a:xfrm>
                            <a:off x="7315" y="0"/>
                            <a:ext cx="3151632" cy="1985773"/>
                          </a:xfrm>
                          <a:prstGeom prst="rect">
                            <a:avLst/>
                          </a:prstGeom>
                        </pic:spPr>
                      </pic:pic>
                      <wps:wsp>
                        <wps:cNvPr id="65059" name="Shape 65059"/>
                        <wps:cNvSpPr/>
                        <wps:spPr>
                          <a:xfrm>
                            <a:off x="613867" y="1128776"/>
                            <a:ext cx="4599940" cy="103378"/>
                          </a:xfrm>
                          <a:custGeom>
                            <a:avLst/>
                            <a:gdLst/>
                            <a:ahLst/>
                            <a:cxnLst/>
                            <a:rect l="0" t="0" r="0" b="0"/>
                            <a:pathLst>
                              <a:path w="4599940" h="103378">
                                <a:moveTo>
                                  <a:pt x="86106" y="1651"/>
                                </a:moveTo>
                                <a:cubicBezTo>
                                  <a:pt x="89154" y="0"/>
                                  <a:pt x="92964" y="1016"/>
                                  <a:pt x="94742" y="4064"/>
                                </a:cubicBezTo>
                                <a:cubicBezTo>
                                  <a:pt x="96393" y="7112"/>
                                  <a:pt x="95377" y="11049"/>
                                  <a:pt x="92329" y="12700"/>
                                </a:cubicBezTo>
                                <a:lnTo>
                                  <a:pt x="36054" y="44804"/>
                                </a:lnTo>
                                <a:lnTo>
                                  <a:pt x="4599940" y="88900"/>
                                </a:lnTo>
                                <a:lnTo>
                                  <a:pt x="4599940" y="101600"/>
                                </a:lnTo>
                                <a:lnTo>
                                  <a:pt x="36030" y="57505"/>
                                </a:lnTo>
                                <a:lnTo>
                                  <a:pt x="91567" y="90678"/>
                                </a:lnTo>
                                <a:cubicBezTo>
                                  <a:pt x="94615" y="92456"/>
                                  <a:pt x="95631" y="96393"/>
                                  <a:pt x="93853" y="99314"/>
                                </a:cubicBezTo>
                                <a:cubicBezTo>
                                  <a:pt x="91948" y="102362"/>
                                  <a:pt x="88138" y="103378"/>
                                  <a:pt x="85090" y="101600"/>
                                </a:cubicBezTo>
                                <a:lnTo>
                                  <a:pt x="0" y="50800"/>
                                </a:lnTo>
                                <a:lnTo>
                                  <a:pt x="86106" y="1651"/>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5060" name="Shape 65060"/>
                        <wps:cNvSpPr/>
                        <wps:spPr>
                          <a:xfrm>
                            <a:off x="565099" y="1432687"/>
                            <a:ext cx="4758690" cy="103378"/>
                          </a:xfrm>
                          <a:custGeom>
                            <a:avLst/>
                            <a:gdLst/>
                            <a:ahLst/>
                            <a:cxnLst/>
                            <a:rect l="0" t="0" r="0" b="0"/>
                            <a:pathLst>
                              <a:path w="4758690" h="103378">
                                <a:moveTo>
                                  <a:pt x="85598" y="1778"/>
                                </a:moveTo>
                                <a:cubicBezTo>
                                  <a:pt x="88646" y="0"/>
                                  <a:pt x="92456" y="1016"/>
                                  <a:pt x="94234" y="4064"/>
                                </a:cubicBezTo>
                                <a:cubicBezTo>
                                  <a:pt x="96012" y="7112"/>
                                  <a:pt x="94996" y="10922"/>
                                  <a:pt x="91948" y="12700"/>
                                </a:cubicBezTo>
                                <a:lnTo>
                                  <a:pt x="35995" y="45339"/>
                                </a:lnTo>
                                <a:lnTo>
                                  <a:pt x="4758690" y="45339"/>
                                </a:lnTo>
                                <a:lnTo>
                                  <a:pt x="4758690" y="58039"/>
                                </a:lnTo>
                                <a:lnTo>
                                  <a:pt x="35995" y="58039"/>
                                </a:lnTo>
                                <a:lnTo>
                                  <a:pt x="91948" y="90678"/>
                                </a:lnTo>
                                <a:cubicBezTo>
                                  <a:pt x="94996" y="92456"/>
                                  <a:pt x="96012" y="96266"/>
                                  <a:pt x="94234" y="99314"/>
                                </a:cubicBezTo>
                                <a:cubicBezTo>
                                  <a:pt x="92456" y="102362"/>
                                  <a:pt x="88646" y="103378"/>
                                  <a:pt x="85598" y="101600"/>
                                </a:cubicBezTo>
                                <a:lnTo>
                                  <a:pt x="0" y="51689"/>
                                </a:lnTo>
                                <a:lnTo>
                                  <a:pt x="85598" y="1778"/>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a="http://schemas.openxmlformats.org/drawingml/2006/main">
            <w:pict>
              <v:group id="Group 707237" style="width:419.196pt;height:158.522pt;position:absolute;mso-position-horizontal-relative:text;mso-position-horizontal:absolute;margin-left:14.184pt;mso-position-vertical-relative:text;margin-top:-131.438pt;" coordsize="53237,20132">
                <v:rect id="Rectangle 666301" style="position:absolute;width:22166;height:2243;left:0;top:18445;" filled="f" stroked="f">
                  <v:textbox inset="0,0,0,0">
                    <w:txbxContent>
                      <w:p>
                        <w:pPr>
                          <w:spacing w:before="0" w:after="160" w:line="259" w:lineRule="auto"/>
                        </w:pPr>
                        <w:r>
                          <w:rPr>
                            <w:rFonts w:cs="Times New Roman" w:hAnsi="Times New Roman" w:eastAsia="Times New Roman" w:ascii="Times New Roman"/>
                            <w:i w:val="1"/>
                            <w:sz w:val="24"/>
                            <w:u w:val="single" w:color="000000"/>
                          </w:rPr>
                          <w:t xml:space="preserve">SUPERFICIE DE CESIÓN</w:t>
                        </w:r>
                      </w:p>
                    </w:txbxContent>
                  </v:textbox>
                </v:rect>
                <v:rect id="Rectangle 64635" style="position:absolute;width:506;height:2243;left:16675;top:18445;"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shape id="Picture 65058" style="position:absolute;width:31516;height:19857;left:73;top:0;" filled="f">
                  <v:imagedata r:id="rId81"/>
                </v:shape>
                <v:shape id="Shape 65059" style="position:absolute;width:45999;height:1033;left:6138;top:11287;" coordsize="4599940,103378" path="m86106,1651c89154,0,92964,1016,94742,4064c96393,7112,95377,11049,92329,12700l36054,44804l4599940,88900l4599940,101600l36030,57505l91567,90678c94615,92456,95631,96393,93853,99314c91948,102362,88138,103378,85090,101600l0,50800l86106,1651x">
                  <v:stroke weight="0pt" endcap="flat" joinstyle="miter" miterlimit="10" on="false" color="#000000" opacity="0"/>
                  <v:fill on="true" color="#000000"/>
                </v:shape>
                <v:shape id="Shape 65060" style="position:absolute;width:47586;height:1033;left:5650;top:14326;" coordsize="4758690,103378" path="m85598,1778c88646,0,92456,1016,94234,4064c96012,7112,94996,10922,91948,12700l35995,45339l4758690,45339l4758690,58039l35995,58039l91948,90678c94996,92456,96012,96266,94234,99314c92456,102362,88646,103378,85598,101600l0,51689l85598,1778x">
                  <v:stroke weight="0pt" endcap="flat" joinstyle="miter" miterlimit="10" on="false" color="#000000" opacity="0"/>
                  <v:fill on="true" color="#000000"/>
                </v:shape>
                <w10:wrap type="square"/>
              </v:group>
            </w:pict>
          </mc:Fallback>
        </mc:AlternateContent>
      </w:r>
    </w:p>
    <w:p w:rsidR="002C2315" w:rsidRDefault="00F666DB">
      <w:pPr>
        <w:spacing w:after="0"/>
        <w:ind w:left="284"/>
      </w:pPr>
      <w:r>
        <w:rPr>
          <w:rFonts w:ascii="Times New Roman" w:eastAsia="Times New Roman" w:hAnsi="Times New Roman" w:cs="Times New Roman"/>
          <w:i/>
          <w:sz w:val="24"/>
        </w:rPr>
        <w:t xml:space="preserve"> </w:t>
      </w:r>
    </w:p>
    <w:p w:rsidR="002C2315" w:rsidRDefault="00F666DB">
      <w:pPr>
        <w:spacing w:after="4" w:line="247" w:lineRule="auto"/>
        <w:ind w:left="279" w:right="391" w:hanging="10"/>
        <w:jc w:val="both"/>
      </w:pPr>
      <w:r>
        <w:rPr>
          <w:rFonts w:ascii="Arial" w:eastAsia="Arial" w:hAnsi="Arial" w:cs="Arial"/>
          <w:i/>
        </w:rPr>
        <w:t>En el proyecto de parcelación se hace alusión a la superficie total de todas las vías pública de Playa La Viuda (10.273m</w:t>
      </w:r>
      <w:r>
        <w:rPr>
          <w:rFonts w:ascii="Arial" w:eastAsia="Arial" w:hAnsi="Arial" w:cs="Arial"/>
          <w:i/>
          <w:vertAlign w:val="superscript"/>
        </w:rPr>
        <w:t>2</w:t>
      </w:r>
      <w:r>
        <w:rPr>
          <w:rFonts w:ascii="Arial" w:eastAsia="Arial" w:hAnsi="Arial" w:cs="Arial"/>
          <w:i/>
        </w:rPr>
        <w:t>) y según la licencia de segregación se corresponde con la parcela 110 que tiene una superficie de 88,58m</w:t>
      </w:r>
      <w:r>
        <w:rPr>
          <w:rFonts w:ascii="Arial" w:eastAsia="Arial" w:hAnsi="Arial" w:cs="Arial"/>
          <w:i/>
          <w:vertAlign w:val="superscript"/>
        </w:rPr>
        <w:t>2</w:t>
      </w:r>
      <w:r>
        <w:rPr>
          <w:rFonts w:ascii="Arial" w:eastAsia="Arial" w:hAnsi="Arial" w:cs="Arial"/>
          <w:i/>
        </w:rPr>
        <w:t>. En este sentido, la Oficina</w:t>
      </w:r>
      <w:r>
        <w:rPr>
          <w:rFonts w:ascii="Arial" w:eastAsia="Arial" w:hAnsi="Arial" w:cs="Arial"/>
          <w:i/>
        </w:rPr>
        <w:t xml:space="preserve"> Técnica Municipal ha procedido a realizar un levantamiento topográfico de las calles que conforman la parcela 110 en febrero de 2022 y actualmente la superficie georreferenciada de todo el peatonal tiene una superficie de 68,30m</w:t>
      </w:r>
      <w:r>
        <w:rPr>
          <w:rFonts w:ascii="Arial" w:eastAsia="Arial" w:hAnsi="Arial" w:cs="Arial"/>
          <w:i/>
          <w:vertAlign w:val="superscript"/>
        </w:rPr>
        <w:t>2</w:t>
      </w:r>
      <w:r>
        <w:rPr>
          <w:rFonts w:ascii="Arial" w:eastAsia="Arial" w:hAnsi="Arial" w:cs="Arial"/>
          <w:i/>
        </w:rPr>
        <w:t>.</w:t>
      </w:r>
      <w:r>
        <w:rPr>
          <w:rFonts w:ascii="Times New Roman" w:eastAsia="Times New Roman" w:hAnsi="Times New Roman" w:cs="Times New Roman"/>
          <w:sz w:val="24"/>
        </w:rPr>
        <w:t xml:space="preserve"> </w:t>
      </w:r>
    </w:p>
    <w:p w:rsidR="002C2315" w:rsidRDefault="00F666DB">
      <w:pPr>
        <w:spacing w:after="0"/>
        <w:ind w:left="284"/>
      </w:pPr>
      <w:r>
        <w:rPr>
          <w:rFonts w:ascii="Arial" w:eastAsia="Arial" w:hAnsi="Arial" w:cs="Arial"/>
          <w:i/>
        </w:rPr>
        <w:t xml:space="preserve"> </w:t>
      </w:r>
    </w:p>
    <w:p w:rsidR="002C2315" w:rsidRDefault="00F666DB">
      <w:pPr>
        <w:spacing w:after="0"/>
        <w:ind w:left="284"/>
      </w:pPr>
      <w:r>
        <w:rPr>
          <w:rFonts w:ascii="Arial" w:eastAsia="Arial" w:hAnsi="Arial" w:cs="Arial"/>
          <w:i/>
        </w:rPr>
        <w:t xml:space="preserve"> </w:t>
      </w:r>
    </w:p>
    <w:p w:rsidR="002C2315" w:rsidRDefault="00F666DB">
      <w:pPr>
        <w:spacing w:after="5" w:line="249" w:lineRule="auto"/>
        <w:ind w:left="279" w:right="380" w:hanging="10"/>
        <w:jc w:val="both"/>
      </w:pPr>
      <w:r>
        <w:rPr>
          <w:rFonts w:ascii="Arial" w:eastAsia="Arial" w:hAnsi="Arial" w:cs="Arial"/>
          <w:i/>
          <w:u w:val="single" w:color="000000"/>
        </w:rPr>
        <w:t>COORDENADAS UTM VIA</w:t>
      </w:r>
      <w:r>
        <w:rPr>
          <w:rFonts w:ascii="Arial" w:eastAsia="Arial" w:hAnsi="Arial" w:cs="Arial"/>
          <w:i/>
          <w:u w:val="single" w:color="000000"/>
        </w:rPr>
        <w:t>RIO (parcela resultante 110, actualmente peatonal de la calle Bella</w:t>
      </w:r>
      <w:r>
        <w:rPr>
          <w:rFonts w:ascii="Arial" w:eastAsia="Arial" w:hAnsi="Arial" w:cs="Arial"/>
          <w:i/>
        </w:rPr>
        <w:t xml:space="preserve"> </w:t>
      </w:r>
      <w:r>
        <w:rPr>
          <w:rFonts w:ascii="Arial" w:eastAsia="Arial" w:hAnsi="Arial" w:cs="Arial"/>
          <w:i/>
          <w:u w:val="single" w:color="000000"/>
        </w:rPr>
        <w:t>Vista</w:t>
      </w:r>
      <w:r>
        <w:rPr>
          <w:rFonts w:ascii="Times New Roman" w:eastAsia="Times New Roman" w:hAnsi="Times New Roman" w:cs="Times New Roman"/>
          <w:i/>
          <w:sz w:val="24"/>
          <w:u w:val="single" w:color="000000"/>
        </w:rPr>
        <w:t>.</w:t>
      </w:r>
      <w:r>
        <w:rPr>
          <w:rFonts w:ascii="Times New Roman" w:eastAsia="Times New Roman" w:hAnsi="Times New Roman" w:cs="Times New Roman"/>
          <w:sz w:val="24"/>
        </w:rPr>
        <w:t xml:space="preserve"> </w:t>
      </w:r>
    </w:p>
    <w:p w:rsidR="002C2315" w:rsidRDefault="00F666DB">
      <w:pPr>
        <w:spacing w:after="0"/>
        <w:ind w:left="284"/>
      </w:pPr>
      <w:r>
        <w:rPr>
          <w:rFonts w:ascii="Times New Roman" w:eastAsia="Times New Roman" w:hAnsi="Times New Roman" w:cs="Times New Roman"/>
          <w:i/>
          <w:color w:val="FF0000"/>
          <w:sz w:val="24"/>
        </w:rPr>
        <w:t xml:space="preserve"> </w:t>
      </w:r>
    </w:p>
    <w:tbl>
      <w:tblPr>
        <w:tblStyle w:val="TableGrid"/>
        <w:tblW w:w="9066" w:type="dxa"/>
        <w:tblInd w:w="364" w:type="dxa"/>
        <w:tblCellMar>
          <w:top w:w="6" w:type="dxa"/>
          <w:left w:w="115" w:type="dxa"/>
          <w:bottom w:w="0" w:type="dxa"/>
          <w:right w:w="115" w:type="dxa"/>
        </w:tblCellMar>
        <w:tblLook w:val="04A0" w:firstRow="1" w:lastRow="0" w:firstColumn="1" w:lastColumn="0" w:noHBand="0" w:noVBand="1"/>
      </w:tblPr>
      <w:tblGrid>
        <w:gridCol w:w="1"/>
        <w:gridCol w:w="1552"/>
        <w:gridCol w:w="1"/>
        <w:gridCol w:w="3685"/>
        <w:gridCol w:w="1"/>
        <w:gridCol w:w="3826"/>
        <w:gridCol w:w="1"/>
      </w:tblGrid>
      <w:tr w:rsidR="002C2315">
        <w:trPr>
          <w:gridBefore w:val="1"/>
          <w:trHeight w:val="468"/>
        </w:trPr>
        <w:tc>
          <w:tcPr>
            <w:tcW w:w="1553" w:type="dxa"/>
            <w:gridSpan w:val="2"/>
            <w:tcBorders>
              <w:top w:val="single" w:sz="4" w:space="0" w:color="000000"/>
              <w:left w:val="single" w:sz="4" w:space="0" w:color="000000"/>
              <w:bottom w:val="single" w:sz="4" w:space="0" w:color="000000"/>
              <w:right w:val="nil"/>
            </w:tcBorders>
            <w:shd w:val="clear" w:color="auto" w:fill="E7E6E6"/>
          </w:tcPr>
          <w:p w:rsidR="002C2315" w:rsidRDefault="002C2315"/>
        </w:tc>
        <w:tc>
          <w:tcPr>
            <w:tcW w:w="7513" w:type="dxa"/>
            <w:gridSpan w:val="4"/>
            <w:tcBorders>
              <w:top w:val="single" w:sz="4" w:space="0" w:color="000000"/>
              <w:left w:val="nil"/>
              <w:bottom w:val="single" w:sz="4" w:space="0" w:color="000000"/>
              <w:right w:val="single" w:sz="4" w:space="0" w:color="000000"/>
            </w:tcBorders>
            <w:shd w:val="clear" w:color="auto" w:fill="E7E6E6"/>
          </w:tcPr>
          <w:p w:rsidR="002C2315" w:rsidRDefault="00F666DB">
            <w:pPr>
              <w:spacing w:after="0"/>
              <w:ind w:left="1378"/>
            </w:pPr>
            <w:r>
              <w:rPr>
                <w:rFonts w:ascii="Arial" w:eastAsia="Arial" w:hAnsi="Arial" w:cs="Arial"/>
                <w:i/>
                <w:sz w:val="20"/>
              </w:rPr>
              <w:t xml:space="preserve">Parcela resultante 110 </w:t>
            </w:r>
          </w:p>
          <w:p w:rsidR="002C2315" w:rsidRDefault="00F666DB">
            <w:pPr>
              <w:spacing w:after="0"/>
              <w:ind w:left="529"/>
            </w:pPr>
            <w:r>
              <w:rPr>
                <w:rFonts w:ascii="Arial" w:eastAsia="Arial" w:hAnsi="Arial" w:cs="Arial"/>
                <w:i/>
                <w:sz w:val="20"/>
              </w:rPr>
              <w:t xml:space="preserve">(actualmente peatonal A calle Bella Vista) </w:t>
            </w:r>
          </w:p>
        </w:tc>
      </w:tr>
      <w:tr w:rsidR="002C2315">
        <w:trPr>
          <w:gridBefore w:val="1"/>
          <w:trHeight w:val="311"/>
        </w:trPr>
        <w:tc>
          <w:tcPr>
            <w:tcW w:w="1553" w:type="dxa"/>
            <w:gridSpan w:val="2"/>
            <w:tcBorders>
              <w:top w:val="single" w:sz="4" w:space="0" w:color="000000"/>
              <w:left w:val="single" w:sz="4" w:space="0" w:color="000000"/>
              <w:bottom w:val="single" w:sz="4" w:space="0" w:color="000000"/>
              <w:right w:val="nil"/>
            </w:tcBorders>
            <w:shd w:val="clear" w:color="auto" w:fill="E7E6E6"/>
          </w:tcPr>
          <w:p w:rsidR="002C2315" w:rsidRDefault="002C2315"/>
        </w:tc>
        <w:tc>
          <w:tcPr>
            <w:tcW w:w="7513" w:type="dxa"/>
            <w:gridSpan w:val="4"/>
            <w:tcBorders>
              <w:top w:val="single" w:sz="4" w:space="0" w:color="000000"/>
              <w:left w:val="nil"/>
              <w:bottom w:val="single" w:sz="4" w:space="0" w:color="000000"/>
              <w:right w:val="single" w:sz="4" w:space="0" w:color="000000"/>
            </w:tcBorders>
            <w:shd w:val="clear" w:color="auto" w:fill="E7E6E6"/>
          </w:tcPr>
          <w:p w:rsidR="002C2315" w:rsidRDefault="00F666DB">
            <w:pPr>
              <w:spacing w:after="0"/>
              <w:ind w:left="1342"/>
            </w:pPr>
            <w:r>
              <w:rPr>
                <w:rFonts w:ascii="Arial" w:eastAsia="Arial" w:hAnsi="Arial" w:cs="Arial"/>
                <w:i/>
                <w:sz w:val="20"/>
              </w:rPr>
              <w:t xml:space="preserve">COORDENADAS UTM </w:t>
            </w:r>
          </w:p>
        </w:tc>
      </w:tr>
      <w:tr w:rsidR="002C2315">
        <w:trPr>
          <w:gridBefore w:val="1"/>
          <w:trHeight w:val="308"/>
        </w:trPr>
        <w:tc>
          <w:tcPr>
            <w:tcW w:w="1553" w:type="dxa"/>
            <w:gridSpan w:val="2"/>
            <w:tcBorders>
              <w:top w:val="single" w:sz="4" w:space="0" w:color="000000"/>
              <w:left w:val="single" w:sz="4" w:space="0" w:color="000000"/>
              <w:bottom w:val="single" w:sz="4" w:space="0" w:color="000000"/>
              <w:right w:val="single" w:sz="4" w:space="0" w:color="000000"/>
            </w:tcBorders>
            <w:shd w:val="clear" w:color="auto" w:fill="E7E6E6"/>
          </w:tcPr>
          <w:p w:rsidR="002C2315" w:rsidRDefault="00F666DB">
            <w:pPr>
              <w:spacing w:after="0"/>
              <w:ind w:right="497"/>
              <w:jc w:val="center"/>
            </w:pPr>
            <w:r>
              <w:rPr>
                <w:rFonts w:ascii="Arial" w:eastAsia="Arial" w:hAnsi="Arial" w:cs="Arial"/>
                <w:i/>
                <w:sz w:val="20"/>
              </w:rPr>
              <w:t xml:space="preserve">Nº </w:t>
            </w:r>
          </w:p>
        </w:tc>
        <w:tc>
          <w:tcPr>
            <w:tcW w:w="3686" w:type="dxa"/>
            <w:gridSpan w:val="2"/>
            <w:tcBorders>
              <w:top w:val="single" w:sz="4" w:space="0" w:color="000000"/>
              <w:left w:val="single" w:sz="4" w:space="0" w:color="000000"/>
              <w:bottom w:val="single" w:sz="4" w:space="0" w:color="000000"/>
              <w:right w:val="single" w:sz="4" w:space="0" w:color="000000"/>
            </w:tcBorders>
            <w:shd w:val="clear" w:color="auto" w:fill="E7E6E6"/>
          </w:tcPr>
          <w:p w:rsidR="002C2315" w:rsidRDefault="00F666DB">
            <w:pPr>
              <w:spacing w:after="0"/>
              <w:ind w:right="496"/>
              <w:jc w:val="center"/>
            </w:pPr>
            <w:r>
              <w:rPr>
                <w:rFonts w:ascii="Arial" w:eastAsia="Arial" w:hAnsi="Arial" w:cs="Arial"/>
                <w:i/>
                <w:sz w:val="20"/>
              </w:rPr>
              <w:t xml:space="preserve">X </w:t>
            </w:r>
          </w:p>
        </w:tc>
        <w:tc>
          <w:tcPr>
            <w:tcW w:w="3827" w:type="dxa"/>
            <w:gridSpan w:val="2"/>
            <w:tcBorders>
              <w:top w:val="single" w:sz="4" w:space="0" w:color="000000"/>
              <w:left w:val="single" w:sz="4" w:space="0" w:color="000000"/>
              <w:bottom w:val="single" w:sz="4" w:space="0" w:color="000000"/>
              <w:right w:val="single" w:sz="4" w:space="0" w:color="000000"/>
            </w:tcBorders>
            <w:shd w:val="clear" w:color="auto" w:fill="E7E6E6"/>
          </w:tcPr>
          <w:p w:rsidR="002C2315" w:rsidRDefault="00F666DB">
            <w:pPr>
              <w:spacing w:after="0"/>
              <w:ind w:right="490"/>
              <w:jc w:val="center"/>
            </w:pPr>
            <w:r>
              <w:rPr>
                <w:rFonts w:ascii="Arial" w:eastAsia="Arial" w:hAnsi="Arial" w:cs="Arial"/>
                <w:i/>
                <w:sz w:val="20"/>
              </w:rPr>
              <w:t xml:space="preserve">Y </w:t>
            </w:r>
          </w:p>
        </w:tc>
      </w:tr>
      <w:tr w:rsidR="002C2315">
        <w:trPr>
          <w:gridBefore w:val="1"/>
          <w:trHeight w:val="311"/>
        </w:trPr>
        <w:tc>
          <w:tcPr>
            <w:tcW w:w="1553"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right="498"/>
              <w:jc w:val="center"/>
            </w:pPr>
            <w:r>
              <w:rPr>
                <w:rFonts w:ascii="Arial" w:eastAsia="Arial" w:hAnsi="Arial" w:cs="Arial"/>
                <w:i/>
                <w:sz w:val="20"/>
              </w:rPr>
              <w:t xml:space="preserve">127 </w:t>
            </w:r>
          </w:p>
        </w:tc>
        <w:tc>
          <w:tcPr>
            <w:tcW w:w="3686"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right="495"/>
              <w:jc w:val="center"/>
            </w:pPr>
            <w:r>
              <w:rPr>
                <w:rFonts w:ascii="Arial" w:eastAsia="Arial" w:hAnsi="Arial" w:cs="Arial"/>
                <w:i/>
                <w:sz w:val="20"/>
              </w:rPr>
              <w:t xml:space="preserve">365906.5950 </w:t>
            </w:r>
          </w:p>
        </w:tc>
        <w:tc>
          <w:tcPr>
            <w:tcW w:w="3827"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right="495"/>
              <w:jc w:val="center"/>
            </w:pPr>
            <w:r>
              <w:rPr>
                <w:rFonts w:ascii="Arial" w:eastAsia="Arial" w:hAnsi="Arial" w:cs="Arial"/>
                <w:i/>
                <w:sz w:val="20"/>
              </w:rPr>
              <w:t xml:space="preserve">3135735.9650 </w:t>
            </w:r>
          </w:p>
        </w:tc>
      </w:tr>
      <w:tr w:rsidR="002C2315">
        <w:trPr>
          <w:gridBefore w:val="1"/>
          <w:trHeight w:val="310"/>
        </w:trPr>
        <w:tc>
          <w:tcPr>
            <w:tcW w:w="1553"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right="498"/>
              <w:jc w:val="center"/>
            </w:pPr>
            <w:r>
              <w:rPr>
                <w:rFonts w:ascii="Arial" w:eastAsia="Arial" w:hAnsi="Arial" w:cs="Arial"/>
                <w:i/>
                <w:sz w:val="20"/>
              </w:rPr>
              <w:t xml:space="preserve">128 </w:t>
            </w:r>
          </w:p>
        </w:tc>
        <w:tc>
          <w:tcPr>
            <w:tcW w:w="3686"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right="495"/>
              <w:jc w:val="center"/>
            </w:pPr>
            <w:r>
              <w:rPr>
                <w:rFonts w:ascii="Arial" w:eastAsia="Arial" w:hAnsi="Arial" w:cs="Arial"/>
                <w:i/>
                <w:sz w:val="20"/>
              </w:rPr>
              <w:t xml:space="preserve">365909.6930 </w:t>
            </w:r>
          </w:p>
        </w:tc>
        <w:tc>
          <w:tcPr>
            <w:tcW w:w="3827"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right="495"/>
              <w:jc w:val="center"/>
            </w:pPr>
            <w:r>
              <w:rPr>
                <w:rFonts w:ascii="Arial" w:eastAsia="Arial" w:hAnsi="Arial" w:cs="Arial"/>
                <w:i/>
                <w:sz w:val="20"/>
              </w:rPr>
              <w:t xml:space="preserve">3135733.6170 </w:t>
            </w:r>
          </w:p>
        </w:tc>
      </w:tr>
      <w:tr w:rsidR="002C2315">
        <w:trPr>
          <w:gridBefore w:val="1"/>
          <w:trHeight w:val="310"/>
        </w:trPr>
        <w:tc>
          <w:tcPr>
            <w:tcW w:w="1553"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right="498"/>
              <w:jc w:val="center"/>
            </w:pPr>
            <w:r>
              <w:rPr>
                <w:rFonts w:ascii="Arial" w:eastAsia="Arial" w:hAnsi="Arial" w:cs="Arial"/>
                <w:i/>
                <w:sz w:val="20"/>
              </w:rPr>
              <w:t xml:space="preserve">129 </w:t>
            </w:r>
          </w:p>
        </w:tc>
        <w:tc>
          <w:tcPr>
            <w:tcW w:w="3686"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right="495"/>
              <w:jc w:val="center"/>
            </w:pPr>
            <w:r>
              <w:rPr>
                <w:rFonts w:ascii="Arial" w:eastAsia="Arial" w:hAnsi="Arial" w:cs="Arial"/>
                <w:i/>
                <w:sz w:val="20"/>
              </w:rPr>
              <w:t xml:space="preserve">365915.9410 </w:t>
            </w:r>
          </w:p>
        </w:tc>
        <w:tc>
          <w:tcPr>
            <w:tcW w:w="3827"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right="495"/>
              <w:jc w:val="center"/>
            </w:pPr>
            <w:r>
              <w:rPr>
                <w:rFonts w:ascii="Arial" w:eastAsia="Arial" w:hAnsi="Arial" w:cs="Arial"/>
                <w:i/>
                <w:sz w:val="20"/>
              </w:rPr>
              <w:t xml:space="preserve">3135728.9520 </w:t>
            </w:r>
          </w:p>
        </w:tc>
      </w:tr>
      <w:tr w:rsidR="002C2315">
        <w:trPr>
          <w:gridBefore w:val="1"/>
          <w:trHeight w:val="310"/>
        </w:trPr>
        <w:tc>
          <w:tcPr>
            <w:tcW w:w="1553"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right="498"/>
              <w:jc w:val="center"/>
            </w:pPr>
            <w:r>
              <w:rPr>
                <w:rFonts w:ascii="Arial" w:eastAsia="Arial" w:hAnsi="Arial" w:cs="Arial"/>
                <w:i/>
                <w:sz w:val="20"/>
              </w:rPr>
              <w:t xml:space="preserve">130 </w:t>
            </w:r>
          </w:p>
        </w:tc>
        <w:tc>
          <w:tcPr>
            <w:tcW w:w="3686"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right="495"/>
              <w:jc w:val="center"/>
            </w:pPr>
            <w:r>
              <w:rPr>
                <w:rFonts w:ascii="Arial" w:eastAsia="Arial" w:hAnsi="Arial" w:cs="Arial"/>
                <w:i/>
                <w:sz w:val="20"/>
              </w:rPr>
              <w:t xml:space="preserve">365917.8280 </w:t>
            </w:r>
          </w:p>
        </w:tc>
        <w:tc>
          <w:tcPr>
            <w:tcW w:w="3827"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right="495"/>
              <w:jc w:val="center"/>
            </w:pPr>
            <w:r>
              <w:rPr>
                <w:rFonts w:ascii="Arial" w:eastAsia="Arial" w:hAnsi="Arial" w:cs="Arial"/>
                <w:i/>
                <w:sz w:val="20"/>
              </w:rPr>
              <w:t xml:space="preserve">3135728.0590 </w:t>
            </w:r>
          </w:p>
        </w:tc>
      </w:tr>
      <w:tr w:rsidR="002C2315">
        <w:trPr>
          <w:gridBefore w:val="1"/>
          <w:trHeight w:val="313"/>
        </w:trPr>
        <w:tc>
          <w:tcPr>
            <w:tcW w:w="1553"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right="498"/>
              <w:jc w:val="center"/>
            </w:pPr>
            <w:r>
              <w:rPr>
                <w:rFonts w:ascii="Arial" w:eastAsia="Arial" w:hAnsi="Arial" w:cs="Arial"/>
                <w:i/>
                <w:sz w:val="20"/>
              </w:rPr>
              <w:t xml:space="preserve">131 </w:t>
            </w:r>
          </w:p>
        </w:tc>
        <w:tc>
          <w:tcPr>
            <w:tcW w:w="3686"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right="495"/>
              <w:jc w:val="center"/>
            </w:pPr>
            <w:r>
              <w:rPr>
                <w:rFonts w:ascii="Arial" w:eastAsia="Arial" w:hAnsi="Arial" w:cs="Arial"/>
                <w:i/>
                <w:sz w:val="20"/>
              </w:rPr>
              <w:t xml:space="preserve">365922.9300 </w:t>
            </w:r>
          </w:p>
        </w:tc>
        <w:tc>
          <w:tcPr>
            <w:tcW w:w="3827"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right="495"/>
              <w:jc w:val="center"/>
            </w:pPr>
            <w:r>
              <w:rPr>
                <w:rFonts w:ascii="Arial" w:eastAsia="Arial" w:hAnsi="Arial" w:cs="Arial"/>
                <w:i/>
                <w:sz w:val="20"/>
              </w:rPr>
              <w:t xml:space="preserve">3135725.5660 </w:t>
            </w:r>
          </w:p>
        </w:tc>
      </w:tr>
      <w:tr w:rsidR="002C2315">
        <w:trPr>
          <w:gridBefore w:val="1"/>
          <w:trHeight w:val="310"/>
        </w:trPr>
        <w:tc>
          <w:tcPr>
            <w:tcW w:w="1553"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right="498"/>
              <w:jc w:val="center"/>
            </w:pPr>
            <w:r>
              <w:rPr>
                <w:rFonts w:ascii="Arial" w:eastAsia="Arial" w:hAnsi="Arial" w:cs="Arial"/>
                <w:i/>
                <w:sz w:val="20"/>
              </w:rPr>
              <w:t xml:space="preserve">132 </w:t>
            </w:r>
          </w:p>
        </w:tc>
        <w:tc>
          <w:tcPr>
            <w:tcW w:w="3686"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right="495"/>
              <w:jc w:val="center"/>
            </w:pPr>
            <w:r>
              <w:rPr>
                <w:rFonts w:ascii="Arial" w:eastAsia="Arial" w:hAnsi="Arial" w:cs="Arial"/>
                <w:i/>
                <w:sz w:val="20"/>
              </w:rPr>
              <w:t xml:space="preserve">365925.7650 </w:t>
            </w:r>
          </w:p>
        </w:tc>
        <w:tc>
          <w:tcPr>
            <w:tcW w:w="3827"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right="495"/>
              <w:jc w:val="center"/>
            </w:pPr>
            <w:r>
              <w:rPr>
                <w:rFonts w:ascii="Arial" w:eastAsia="Arial" w:hAnsi="Arial" w:cs="Arial"/>
                <w:i/>
                <w:sz w:val="20"/>
              </w:rPr>
              <w:t xml:space="preserve">3135724.2500 </w:t>
            </w:r>
          </w:p>
        </w:tc>
      </w:tr>
      <w:tr w:rsidR="002C2315">
        <w:trPr>
          <w:gridBefore w:val="1"/>
          <w:trHeight w:val="310"/>
        </w:trPr>
        <w:tc>
          <w:tcPr>
            <w:tcW w:w="1553"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right="498"/>
              <w:jc w:val="center"/>
            </w:pPr>
            <w:r>
              <w:rPr>
                <w:rFonts w:ascii="Arial" w:eastAsia="Arial" w:hAnsi="Arial" w:cs="Arial"/>
                <w:i/>
                <w:sz w:val="20"/>
              </w:rPr>
              <w:t xml:space="preserve">133 </w:t>
            </w:r>
          </w:p>
        </w:tc>
        <w:tc>
          <w:tcPr>
            <w:tcW w:w="3686"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right="495"/>
              <w:jc w:val="center"/>
            </w:pPr>
            <w:r>
              <w:rPr>
                <w:rFonts w:ascii="Arial" w:eastAsia="Arial" w:hAnsi="Arial" w:cs="Arial"/>
                <w:i/>
                <w:sz w:val="20"/>
              </w:rPr>
              <w:t xml:space="preserve">365926.0410 </w:t>
            </w:r>
          </w:p>
        </w:tc>
        <w:tc>
          <w:tcPr>
            <w:tcW w:w="3827"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right="495"/>
              <w:jc w:val="center"/>
            </w:pPr>
            <w:r>
              <w:rPr>
                <w:rFonts w:ascii="Arial" w:eastAsia="Arial" w:hAnsi="Arial" w:cs="Arial"/>
                <w:i/>
                <w:sz w:val="20"/>
              </w:rPr>
              <w:t xml:space="preserve">3135723.6500 </w:t>
            </w:r>
          </w:p>
        </w:tc>
      </w:tr>
      <w:tr w:rsidR="002C2315">
        <w:trPr>
          <w:gridBefore w:val="1"/>
          <w:trHeight w:val="310"/>
        </w:trPr>
        <w:tc>
          <w:tcPr>
            <w:tcW w:w="1553"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right="498"/>
              <w:jc w:val="center"/>
            </w:pPr>
            <w:r>
              <w:rPr>
                <w:rFonts w:ascii="Arial" w:eastAsia="Arial" w:hAnsi="Arial" w:cs="Arial"/>
                <w:i/>
                <w:sz w:val="20"/>
              </w:rPr>
              <w:t xml:space="preserve">134 </w:t>
            </w:r>
          </w:p>
        </w:tc>
        <w:tc>
          <w:tcPr>
            <w:tcW w:w="3686"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right="495"/>
              <w:jc w:val="center"/>
            </w:pPr>
            <w:r>
              <w:rPr>
                <w:rFonts w:ascii="Arial" w:eastAsia="Arial" w:hAnsi="Arial" w:cs="Arial"/>
                <w:i/>
                <w:sz w:val="20"/>
              </w:rPr>
              <w:t xml:space="preserve">365933.4160 </w:t>
            </w:r>
          </w:p>
        </w:tc>
        <w:tc>
          <w:tcPr>
            <w:tcW w:w="3827"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right="495"/>
              <w:jc w:val="center"/>
            </w:pPr>
            <w:r>
              <w:rPr>
                <w:rFonts w:ascii="Arial" w:eastAsia="Arial" w:hAnsi="Arial" w:cs="Arial"/>
                <w:i/>
                <w:sz w:val="20"/>
              </w:rPr>
              <w:t xml:space="preserve">3135726.4470 </w:t>
            </w:r>
          </w:p>
        </w:tc>
      </w:tr>
      <w:tr w:rsidR="002C2315">
        <w:trPr>
          <w:gridBefore w:val="1"/>
          <w:trHeight w:val="310"/>
        </w:trPr>
        <w:tc>
          <w:tcPr>
            <w:tcW w:w="1553"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right="498"/>
              <w:jc w:val="center"/>
            </w:pPr>
            <w:r>
              <w:rPr>
                <w:rFonts w:ascii="Arial" w:eastAsia="Arial" w:hAnsi="Arial" w:cs="Arial"/>
                <w:i/>
                <w:sz w:val="20"/>
              </w:rPr>
              <w:t xml:space="preserve">135 </w:t>
            </w:r>
          </w:p>
        </w:tc>
        <w:tc>
          <w:tcPr>
            <w:tcW w:w="3686"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right="495"/>
              <w:jc w:val="center"/>
            </w:pPr>
            <w:r>
              <w:rPr>
                <w:rFonts w:ascii="Arial" w:eastAsia="Arial" w:hAnsi="Arial" w:cs="Arial"/>
                <w:i/>
                <w:sz w:val="20"/>
              </w:rPr>
              <w:t xml:space="preserve">365932.8280 </w:t>
            </w:r>
          </w:p>
        </w:tc>
        <w:tc>
          <w:tcPr>
            <w:tcW w:w="3827"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right="495"/>
              <w:jc w:val="center"/>
            </w:pPr>
            <w:r>
              <w:rPr>
                <w:rFonts w:ascii="Arial" w:eastAsia="Arial" w:hAnsi="Arial" w:cs="Arial"/>
                <w:i/>
                <w:sz w:val="20"/>
              </w:rPr>
              <w:t xml:space="preserve">3135727.3350 </w:t>
            </w:r>
          </w:p>
        </w:tc>
      </w:tr>
      <w:tr w:rsidR="002C2315">
        <w:trPr>
          <w:gridBefore w:val="1"/>
          <w:trHeight w:val="310"/>
        </w:trPr>
        <w:tc>
          <w:tcPr>
            <w:tcW w:w="1553"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right="498"/>
              <w:jc w:val="center"/>
            </w:pPr>
            <w:r>
              <w:rPr>
                <w:rFonts w:ascii="Arial" w:eastAsia="Arial" w:hAnsi="Arial" w:cs="Arial"/>
                <w:i/>
                <w:sz w:val="20"/>
              </w:rPr>
              <w:t xml:space="preserve">136 </w:t>
            </w:r>
          </w:p>
        </w:tc>
        <w:tc>
          <w:tcPr>
            <w:tcW w:w="3686"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right="495"/>
              <w:jc w:val="center"/>
            </w:pPr>
            <w:r>
              <w:rPr>
                <w:rFonts w:ascii="Arial" w:eastAsia="Arial" w:hAnsi="Arial" w:cs="Arial"/>
                <w:i/>
                <w:sz w:val="20"/>
              </w:rPr>
              <w:t xml:space="preserve">365928.8190 </w:t>
            </w:r>
          </w:p>
        </w:tc>
        <w:tc>
          <w:tcPr>
            <w:tcW w:w="3827"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right="495"/>
              <w:jc w:val="center"/>
            </w:pPr>
            <w:r>
              <w:rPr>
                <w:rFonts w:ascii="Arial" w:eastAsia="Arial" w:hAnsi="Arial" w:cs="Arial"/>
                <w:i/>
                <w:sz w:val="20"/>
              </w:rPr>
              <w:t>3135726.2890</w:t>
            </w:r>
            <w:r>
              <w:rPr>
                <w:rFonts w:ascii="Arial" w:eastAsia="Arial" w:hAnsi="Arial" w:cs="Arial"/>
                <w:i/>
                <w:sz w:val="20"/>
              </w:rPr>
              <w:t xml:space="preserve"> </w:t>
            </w:r>
          </w:p>
        </w:tc>
      </w:tr>
      <w:tr w:rsidR="002C2315">
        <w:trPr>
          <w:gridBefore w:val="1"/>
          <w:trHeight w:val="312"/>
        </w:trPr>
        <w:tc>
          <w:tcPr>
            <w:tcW w:w="1553"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right="498"/>
              <w:jc w:val="center"/>
            </w:pPr>
            <w:r>
              <w:rPr>
                <w:rFonts w:ascii="Arial" w:eastAsia="Arial" w:hAnsi="Arial" w:cs="Arial"/>
                <w:i/>
                <w:sz w:val="20"/>
              </w:rPr>
              <w:t xml:space="preserve">137 </w:t>
            </w:r>
          </w:p>
        </w:tc>
        <w:tc>
          <w:tcPr>
            <w:tcW w:w="3686"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right="495"/>
              <w:jc w:val="center"/>
            </w:pPr>
            <w:r>
              <w:rPr>
                <w:rFonts w:ascii="Arial" w:eastAsia="Arial" w:hAnsi="Arial" w:cs="Arial"/>
                <w:i/>
                <w:sz w:val="20"/>
              </w:rPr>
              <w:t xml:space="preserve">365921.6560 </w:t>
            </w:r>
          </w:p>
        </w:tc>
        <w:tc>
          <w:tcPr>
            <w:tcW w:w="3827"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right="495"/>
              <w:jc w:val="center"/>
            </w:pPr>
            <w:r>
              <w:rPr>
                <w:rFonts w:ascii="Arial" w:eastAsia="Arial" w:hAnsi="Arial" w:cs="Arial"/>
                <w:i/>
                <w:sz w:val="20"/>
              </w:rPr>
              <w:t xml:space="preserve">3135726.9000 </w:t>
            </w:r>
          </w:p>
        </w:tc>
      </w:tr>
      <w:tr w:rsidR="002C2315">
        <w:trPr>
          <w:gridBefore w:val="1"/>
          <w:trHeight w:val="310"/>
        </w:trPr>
        <w:tc>
          <w:tcPr>
            <w:tcW w:w="1553"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right="498"/>
              <w:jc w:val="center"/>
            </w:pPr>
            <w:r>
              <w:rPr>
                <w:rFonts w:ascii="Arial" w:eastAsia="Arial" w:hAnsi="Arial" w:cs="Arial"/>
                <w:i/>
                <w:sz w:val="20"/>
              </w:rPr>
              <w:t xml:space="preserve">138 </w:t>
            </w:r>
          </w:p>
        </w:tc>
        <w:tc>
          <w:tcPr>
            <w:tcW w:w="3686"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right="495"/>
              <w:jc w:val="center"/>
            </w:pPr>
            <w:r>
              <w:rPr>
                <w:rFonts w:ascii="Arial" w:eastAsia="Arial" w:hAnsi="Arial" w:cs="Arial"/>
                <w:i/>
                <w:sz w:val="20"/>
              </w:rPr>
              <w:t xml:space="preserve">365917.8330 </w:t>
            </w:r>
          </w:p>
        </w:tc>
        <w:tc>
          <w:tcPr>
            <w:tcW w:w="3827"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right="495"/>
              <w:jc w:val="center"/>
            </w:pPr>
            <w:r>
              <w:rPr>
                <w:rFonts w:ascii="Arial" w:eastAsia="Arial" w:hAnsi="Arial" w:cs="Arial"/>
                <w:i/>
                <w:sz w:val="20"/>
              </w:rPr>
              <w:t xml:space="preserve">3135728.5930 </w:t>
            </w:r>
          </w:p>
        </w:tc>
      </w:tr>
      <w:tr w:rsidR="002C2315">
        <w:trPr>
          <w:gridBefore w:val="1"/>
          <w:trHeight w:val="310"/>
        </w:trPr>
        <w:tc>
          <w:tcPr>
            <w:tcW w:w="1553"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right="498"/>
              <w:jc w:val="center"/>
            </w:pPr>
            <w:r>
              <w:rPr>
                <w:rFonts w:ascii="Arial" w:eastAsia="Arial" w:hAnsi="Arial" w:cs="Arial"/>
                <w:i/>
                <w:sz w:val="20"/>
              </w:rPr>
              <w:t xml:space="preserve">139 </w:t>
            </w:r>
          </w:p>
        </w:tc>
        <w:tc>
          <w:tcPr>
            <w:tcW w:w="3686"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right="495"/>
              <w:jc w:val="center"/>
            </w:pPr>
            <w:r>
              <w:rPr>
                <w:rFonts w:ascii="Arial" w:eastAsia="Arial" w:hAnsi="Arial" w:cs="Arial"/>
                <w:i/>
                <w:sz w:val="20"/>
              </w:rPr>
              <w:t xml:space="preserve">365914.9230 </w:t>
            </w:r>
          </w:p>
        </w:tc>
        <w:tc>
          <w:tcPr>
            <w:tcW w:w="3827"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right="495"/>
              <w:jc w:val="center"/>
            </w:pPr>
            <w:r>
              <w:rPr>
                <w:rFonts w:ascii="Arial" w:eastAsia="Arial" w:hAnsi="Arial" w:cs="Arial"/>
                <w:i/>
                <w:sz w:val="20"/>
              </w:rPr>
              <w:t xml:space="preserve">3135731.0470 </w:t>
            </w:r>
          </w:p>
        </w:tc>
      </w:tr>
      <w:tr w:rsidR="002C2315">
        <w:trPr>
          <w:gridBefore w:val="1"/>
          <w:trHeight w:val="310"/>
        </w:trPr>
        <w:tc>
          <w:tcPr>
            <w:tcW w:w="1553"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right="498"/>
              <w:jc w:val="center"/>
            </w:pPr>
            <w:r>
              <w:rPr>
                <w:rFonts w:ascii="Arial" w:eastAsia="Arial" w:hAnsi="Arial" w:cs="Arial"/>
                <w:i/>
                <w:sz w:val="20"/>
              </w:rPr>
              <w:t xml:space="preserve">140 </w:t>
            </w:r>
          </w:p>
        </w:tc>
        <w:tc>
          <w:tcPr>
            <w:tcW w:w="3686"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right="495"/>
              <w:jc w:val="center"/>
            </w:pPr>
            <w:r>
              <w:rPr>
                <w:rFonts w:ascii="Arial" w:eastAsia="Arial" w:hAnsi="Arial" w:cs="Arial"/>
                <w:i/>
                <w:sz w:val="20"/>
              </w:rPr>
              <w:t xml:space="preserve">365915.8335 </w:t>
            </w:r>
          </w:p>
        </w:tc>
        <w:tc>
          <w:tcPr>
            <w:tcW w:w="3827"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right="495"/>
              <w:jc w:val="center"/>
            </w:pPr>
            <w:r>
              <w:rPr>
                <w:rFonts w:ascii="Arial" w:eastAsia="Arial" w:hAnsi="Arial" w:cs="Arial"/>
                <w:i/>
                <w:sz w:val="20"/>
              </w:rPr>
              <w:t xml:space="preserve">3135734.6913 </w:t>
            </w:r>
          </w:p>
        </w:tc>
      </w:tr>
      <w:tr w:rsidR="002C2315">
        <w:trPr>
          <w:gridBefore w:val="1"/>
          <w:trHeight w:val="310"/>
        </w:trPr>
        <w:tc>
          <w:tcPr>
            <w:tcW w:w="1553"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right="498"/>
              <w:jc w:val="center"/>
            </w:pPr>
            <w:r>
              <w:rPr>
                <w:rFonts w:ascii="Arial" w:eastAsia="Arial" w:hAnsi="Arial" w:cs="Arial"/>
                <w:i/>
                <w:sz w:val="20"/>
              </w:rPr>
              <w:t xml:space="preserve">141 </w:t>
            </w:r>
          </w:p>
        </w:tc>
        <w:tc>
          <w:tcPr>
            <w:tcW w:w="3686"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right="495"/>
              <w:jc w:val="center"/>
            </w:pPr>
            <w:r>
              <w:rPr>
                <w:rFonts w:ascii="Arial" w:eastAsia="Arial" w:hAnsi="Arial" w:cs="Arial"/>
                <w:i/>
                <w:sz w:val="20"/>
              </w:rPr>
              <w:t xml:space="preserve">365914.5412 </w:t>
            </w:r>
          </w:p>
        </w:tc>
        <w:tc>
          <w:tcPr>
            <w:tcW w:w="3827"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right="495"/>
              <w:jc w:val="center"/>
            </w:pPr>
            <w:r>
              <w:rPr>
                <w:rFonts w:ascii="Arial" w:eastAsia="Arial" w:hAnsi="Arial" w:cs="Arial"/>
                <w:i/>
                <w:sz w:val="20"/>
              </w:rPr>
              <w:t xml:space="preserve">3135735.1935 </w:t>
            </w:r>
          </w:p>
        </w:tc>
      </w:tr>
      <w:tr w:rsidR="002C2315">
        <w:trPr>
          <w:gridBefore w:val="1"/>
          <w:trHeight w:val="310"/>
        </w:trPr>
        <w:tc>
          <w:tcPr>
            <w:tcW w:w="1553"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right="498"/>
              <w:jc w:val="center"/>
            </w:pPr>
            <w:r>
              <w:rPr>
                <w:rFonts w:ascii="Arial" w:eastAsia="Arial" w:hAnsi="Arial" w:cs="Arial"/>
                <w:i/>
                <w:sz w:val="20"/>
              </w:rPr>
              <w:t xml:space="preserve">142 </w:t>
            </w:r>
          </w:p>
        </w:tc>
        <w:tc>
          <w:tcPr>
            <w:tcW w:w="3686"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right="495"/>
              <w:jc w:val="center"/>
            </w:pPr>
            <w:r>
              <w:rPr>
                <w:rFonts w:ascii="Arial" w:eastAsia="Arial" w:hAnsi="Arial" w:cs="Arial"/>
                <w:i/>
                <w:sz w:val="20"/>
              </w:rPr>
              <w:t xml:space="preserve">365915.0184 </w:t>
            </w:r>
          </w:p>
        </w:tc>
        <w:tc>
          <w:tcPr>
            <w:tcW w:w="3827"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right="495"/>
              <w:jc w:val="center"/>
            </w:pPr>
            <w:r>
              <w:rPr>
                <w:rFonts w:ascii="Arial" w:eastAsia="Arial" w:hAnsi="Arial" w:cs="Arial"/>
                <w:i/>
                <w:sz w:val="20"/>
              </w:rPr>
              <w:t xml:space="preserve">3135736.3797 </w:t>
            </w:r>
          </w:p>
        </w:tc>
      </w:tr>
      <w:tr w:rsidR="002C2315">
        <w:trPr>
          <w:gridBefore w:val="1"/>
          <w:trHeight w:val="312"/>
        </w:trPr>
        <w:tc>
          <w:tcPr>
            <w:tcW w:w="1553"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right="498"/>
              <w:jc w:val="center"/>
            </w:pPr>
            <w:r>
              <w:rPr>
                <w:rFonts w:ascii="Arial" w:eastAsia="Arial" w:hAnsi="Arial" w:cs="Arial"/>
                <w:i/>
                <w:sz w:val="20"/>
              </w:rPr>
              <w:t xml:space="preserve">143 </w:t>
            </w:r>
          </w:p>
        </w:tc>
        <w:tc>
          <w:tcPr>
            <w:tcW w:w="3686"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right="495"/>
              <w:jc w:val="center"/>
            </w:pPr>
            <w:r>
              <w:rPr>
                <w:rFonts w:ascii="Arial" w:eastAsia="Arial" w:hAnsi="Arial" w:cs="Arial"/>
                <w:i/>
                <w:sz w:val="20"/>
              </w:rPr>
              <w:t xml:space="preserve">365910.4173 </w:t>
            </w:r>
          </w:p>
        </w:tc>
        <w:tc>
          <w:tcPr>
            <w:tcW w:w="3827"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right="495"/>
              <w:jc w:val="center"/>
            </w:pPr>
            <w:r>
              <w:rPr>
                <w:rFonts w:ascii="Arial" w:eastAsia="Arial" w:hAnsi="Arial" w:cs="Arial"/>
                <w:i/>
                <w:sz w:val="20"/>
              </w:rPr>
              <w:t xml:space="preserve">3135737.2315 </w:t>
            </w:r>
          </w:p>
        </w:tc>
      </w:tr>
      <w:tr w:rsidR="002C2315">
        <w:trPr>
          <w:gridBefore w:val="1"/>
          <w:trHeight w:val="310"/>
        </w:trPr>
        <w:tc>
          <w:tcPr>
            <w:tcW w:w="1553"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right="498"/>
              <w:jc w:val="center"/>
            </w:pPr>
            <w:r>
              <w:rPr>
                <w:rFonts w:ascii="Arial" w:eastAsia="Arial" w:hAnsi="Arial" w:cs="Arial"/>
                <w:i/>
                <w:sz w:val="20"/>
              </w:rPr>
              <w:t xml:space="preserve">144 </w:t>
            </w:r>
          </w:p>
        </w:tc>
        <w:tc>
          <w:tcPr>
            <w:tcW w:w="3686"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right="495"/>
              <w:jc w:val="center"/>
            </w:pPr>
            <w:r>
              <w:rPr>
                <w:rFonts w:ascii="Arial" w:eastAsia="Arial" w:hAnsi="Arial" w:cs="Arial"/>
                <w:i/>
                <w:sz w:val="20"/>
              </w:rPr>
              <w:t xml:space="preserve">365910.9567 </w:t>
            </w:r>
          </w:p>
        </w:tc>
        <w:tc>
          <w:tcPr>
            <w:tcW w:w="3827"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right="495"/>
              <w:jc w:val="center"/>
            </w:pPr>
            <w:r>
              <w:rPr>
                <w:rFonts w:ascii="Arial" w:eastAsia="Arial" w:hAnsi="Arial" w:cs="Arial"/>
                <w:i/>
                <w:sz w:val="20"/>
              </w:rPr>
              <w:t xml:space="preserve">3135737.9701 </w:t>
            </w:r>
          </w:p>
        </w:tc>
      </w:tr>
      <w:tr w:rsidR="002C2315">
        <w:trPr>
          <w:gridBefore w:val="1"/>
          <w:trHeight w:val="310"/>
        </w:trPr>
        <w:tc>
          <w:tcPr>
            <w:tcW w:w="1553"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right="498"/>
              <w:jc w:val="center"/>
            </w:pPr>
            <w:r>
              <w:rPr>
                <w:rFonts w:ascii="Arial" w:eastAsia="Arial" w:hAnsi="Arial" w:cs="Arial"/>
                <w:i/>
                <w:sz w:val="20"/>
              </w:rPr>
              <w:t xml:space="preserve">145 </w:t>
            </w:r>
          </w:p>
        </w:tc>
        <w:tc>
          <w:tcPr>
            <w:tcW w:w="3686"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right="497"/>
              <w:jc w:val="center"/>
            </w:pPr>
            <w:r>
              <w:rPr>
                <w:rFonts w:ascii="Arial" w:eastAsia="Arial" w:hAnsi="Arial" w:cs="Arial"/>
                <w:i/>
                <w:sz w:val="20"/>
              </w:rPr>
              <w:t xml:space="preserve">365911.0340 </w:t>
            </w:r>
          </w:p>
        </w:tc>
        <w:tc>
          <w:tcPr>
            <w:tcW w:w="3827"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right="495"/>
              <w:jc w:val="center"/>
            </w:pPr>
            <w:r>
              <w:rPr>
                <w:rFonts w:ascii="Arial" w:eastAsia="Arial" w:hAnsi="Arial" w:cs="Arial"/>
                <w:i/>
                <w:sz w:val="20"/>
              </w:rPr>
              <w:t xml:space="preserve">3135738.8534 </w:t>
            </w:r>
          </w:p>
        </w:tc>
      </w:tr>
      <w:tr w:rsidR="002C2315">
        <w:trPr>
          <w:gridBefore w:val="1"/>
          <w:trHeight w:val="310"/>
        </w:trPr>
        <w:tc>
          <w:tcPr>
            <w:tcW w:w="1553"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right="498"/>
              <w:jc w:val="center"/>
            </w:pPr>
            <w:r>
              <w:rPr>
                <w:rFonts w:ascii="Arial" w:eastAsia="Arial" w:hAnsi="Arial" w:cs="Arial"/>
                <w:i/>
                <w:sz w:val="20"/>
              </w:rPr>
              <w:t xml:space="preserve">146 </w:t>
            </w:r>
          </w:p>
        </w:tc>
        <w:tc>
          <w:tcPr>
            <w:tcW w:w="3686"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right="495"/>
              <w:jc w:val="center"/>
            </w:pPr>
            <w:r>
              <w:rPr>
                <w:rFonts w:ascii="Arial" w:eastAsia="Arial" w:hAnsi="Arial" w:cs="Arial"/>
                <w:i/>
                <w:sz w:val="20"/>
              </w:rPr>
              <w:t xml:space="preserve">365907.6845 </w:t>
            </w:r>
          </w:p>
        </w:tc>
        <w:tc>
          <w:tcPr>
            <w:tcW w:w="3827"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right="495"/>
              <w:jc w:val="center"/>
            </w:pPr>
            <w:r>
              <w:rPr>
                <w:rFonts w:ascii="Arial" w:eastAsia="Arial" w:hAnsi="Arial" w:cs="Arial"/>
                <w:i/>
                <w:sz w:val="20"/>
              </w:rPr>
              <w:t xml:space="preserve">3135739.8870 </w:t>
            </w:r>
          </w:p>
        </w:tc>
      </w:tr>
      <w:tr w:rsidR="002C2315">
        <w:trPr>
          <w:gridAfter w:val="1"/>
          <w:trHeight w:val="305"/>
        </w:trPr>
        <w:tc>
          <w:tcPr>
            <w:tcW w:w="1553" w:type="dxa"/>
            <w:gridSpan w:val="2"/>
            <w:tcBorders>
              <w:top w:val="nil"/>
              <w:left w:val="single" w:sz="4" w:space="0" w:color="000000"/>
              <w:bottom w:val="single" w:sz="4" w:space="0" w:color="000000"/>
              <w:right w:val="single" w:sz="4" w:space="0" w:color="000000"/>
            </w:tcBorders>
          </w:tcPr>
          <w:p w:rsidR="002C2315" w:rsidRDefault="00F666DB">
            <w:pPr>
              <w:spacing w:after="0"/>
              <w:ind w:right="4"/>
              <w:jc w:val="center"/>
            </w:pPr>
            <w:r>
              <w:rPr>
                <w:rFonts w:ascii="Arial" w:eastAsia="Arial" w:hAnsi="Arial" w:cs="Arial"/>
                <w:i/>
                <w:sz w:val="20"/>
              </w:rPr>
              <w:t xml:space="preserve">127 </w:t>
            </w:r>
          </w:p>
        </w:tc>
        <w:tc>
          <w:tcPr>
            <w:tcW w:w="3686" w:type="dxa"/>
            <w:gridSpan w:val="2"/>
            <w:tcBorders>
              <w:top w:val="nil"/>
              <w:left w:val="single" w:sz="4" w:space="0" w:color="000000"/>
              <w:bottom w:val="single" w:sz="4" w:space="0" w:color="000000"/>
              <w:right w:val="single" w:sz="4" w:space="0" w:color="000000"/>
            </w:tcBorders>
          </w:tcPr>
          <w:p w:rsidR="002C2315" w:rsidRDefault="00F666DB">
            <w:pPr>
              <w:spacing w:after="0"/>
              <w:ind w:right="5"/>
              <w:jc w:val="center"/>
            </w:pPr>
            <w:r>
              <w:rPr>
                <w:rFonts w:ascii="Arial" w:eastAsia="Arial" w:hAnsi="Arial" w:cs="Arial"/>
                <w:i/>
                <w:sz w:val="20"/>
              </w:rPr>
              <w:t xml:space="preserve">365906.5950 </w:t>
            </w:r>
          </w:p>
        </w:tc>
        <w:tc>
          <w:tcPr>
            <w:tcW w:w="3827" w:type="dxa"/>
            <w:gridSpan w:val="2"/>
            <w:tcBorders>
              <w:top w:val="nil"/>
              <w:left w:val="single" w:sz="4" w:space="0" w:color="000000"/>
              <w:bottom w:val="single" w:sz="4" w:space="0" w:color="000000"/>
              <w:right w:val="single" w:sz="4" w:space="0" w:color="000000"/>
            </w:tcBorders>
          </w:tcPr>
          <w:p w:rsidR="002C2315" w:rsidRDefault="00F666DB">
            <w:pPr>
              <w:spacing w:after="0"/>
              <w:ind w:right="6"/>
              <w:jc w:val="center"/>
            </w:pPr>
            <w:r>
              <w:rPr>
                <w:rFonts w:ascii="Arial" w:eastAsia="Arial" w:hAnsi="Arial" w:cs="Arial"/>
                <w:i/>
                <w:sz w:val="20"/>
              </w:rPr>
              <w:t xml:space="preserve">3135735.9650 </w:t>
            </w:r>
          </w:p>
        </w:tc>
      </w:tr>
    </w:tbl>
    <w:p w:rsidR="002C2315" w:rsidRDefault="00F666DB">
      <w:pPr>
        <w:spacing w:after="0"/>
        <w:ind w:left="284"/>
      </w:pPr>
      <w:r>
        <w:rPr>
          <w:rFonts w:ascii="Times New Roman" w:eastAsia="Times New Roman" w:hAnsi="Times New Roman" w:cs="Times New Roman"/>
          <w:i/>
          <w:color w:val="FF0000"/>
          <w:sz w:val="24"/>
        </w:rPr>
        <w:t xml:space="preserve">                     </w:t>
      </w:r>
    </w:p>
    <w:p w:rsidR="002C2315" w:rsidRDefault="00F666DB">
      <w:pPr>
        <w:spacing w:after="0"/>
        <w:ind w:left="284"/>
      </w:pPr>
      <w:r>
        <w:rPr>
          <w:rFonts w:ascii="Times New Roman" w:eastAsia="Times New Roman" w:hAnsi="Times New Roman" w:cs="Times New Roman"/>
          <w:i/>
          <w:sz w:val="24"/>
        </w:rPr>
        <w:t xml:space="preserve"> </w:t>
      </w:r>
    </w:p>
    <w:p w:rsidR="002C2315" w:rsidRDefault="00F666DB">
      <w:pPr>
        <w:spacing w:after="8"/>
        <w:ind w:left="284"/>
      </w:pPr>
      <w:r>
        <w:rPr>
          <w:noProof/>
        </w:rPr>
        <mc:AlternateContent>
          <mc:Choice Requires="wpg">
            <w:drawing>
              <wp:inline distT="0" distB="0" distL="0" distR="0">
                <wp:extent cx="5758892" cy="3578494"/>
                <wp:effectExtent l="0" t="0" r="0" b="0"/>
                <wp:docPr id="671396" name="Group 671396"/>
                <wp:cNvGraphicFramePr/>
                <a:graphic xmlns:a="http://schemas.openxmlformats.org/drawingml/2006/main">
                  <a:graphicData uri="http://schemas.microsoft.com/office/word/2010/wordprocessingGroup">
                    <wpg:wgp>
                      <wpg:cNvGrpSpPr/>
                      <wpg:grpSpPr>
                        <a:xfrm>
                          <a:off x="0" y="0"/>
                          <a:ext cx="5758892" cy="3578494"/>
                          <a:chOff x="0" y="0"/>
                          <a:chExt cx="5758892" cy="3578494"/>
                        </a:xfrm>
                      </wpg:grpSpPr>
                      <wps:wsp>
                        <wps:cNvPr id="65100" name="Rectangle 65100"/>
                        <wps:cNvSpPr/>
                        <wps:spPr>
                          <a:xfrm>
                            <a:off x="0" y="0"/>
                            <a:ext cx="2471003" cy="207549"/>
                          </a:xfrm>
                          <a:prstGeom prst="rect">
                            <a:avLst/>
                          </a:prstGeom>
                          <a:ln>
                            <a:noFill/>
                          </a:ln>
                        </wps:spPr>
                        <wps:txbx>
                          <w:txbxContent>
                            <w:p w:rsidR="002C2315" w:rsidRDefault="00F666DB">
                              <w:r>
                                <w:rPr>
                                  <w:rFonts w:ascii="Arial" w:eastAsia="Arial" w:hAnsi="Arial" w:cs="Arial"/>
                                  <w:i/>
                                </w:rPr>
                                <w:t>Viario (parcela resultante 112)</w:t>
                              </w:r>
                            </w:p>
                          </w:txbxContent>
                        </wps:txbx>
                        <wps:bodyPr horzOverflow="overflow" vert="horz" lIns="0" tIns="0" rIns="0" bIns="0" rtlCol="0">
                          <a:noAutofit/>
                        </wps:bodyPr>
                      </wps:wsp>
                      <wps:wsp>
                        <wps:cNvPr id="65101" name="Rectangle 65101"/>
                        <wps:cNvSpPr/>
                        <wps:spPr>
                          <a:xfrm>
                            <a:off x="1858086" y="0"/>
                            <a:ext cx="51809" cy="207549"/>
                          </a:xfrm>
                          <a:prstGeom prst="rect">
                            <a:avLst/>
                          </a:prstGeom>
                          <a:ln>
                            <a:noFill/>
                          </a:ln>
                        </wps:spPr>
                        <wps:txbx>
                          <w:txbxContent>
                            <w:p w:rsidR="002C2315" w:rsidRDefault="00F666DB">
                              <w:r>
                                <w:rPr>
                                  <w:rFonts w:ascii="Arial" w:eastAsia="Arial" w:hAnsi="Arial" w:cs="Arial"/>
                                  <w:i/>
                                </w:rPr>
                                <w:t xml:space="preserve"> </w:t>
                              </w:r>
                            </w:p>
                          </w:txbxContent>
                        </wps:txbx>
                        <wps:bodyPr horzOverflow="overflow" vert="horz" lIns="0" tIns="0" rIns="0" bIns="0" rtlCol="0">
                          <a:noAutofit/>
                        </wps:bodyPr>
                      </wps:wsp>
                      <wps:wsp>
                        <wps:cNvPr id="65114" name="Rectangle 65114"/>
                        <wps:cNvSpPr/>
                        <wps:spPr>
                          <a:xfrm>
                            <a:off x="0" y="254752"/>
                            <a:ext cx="50673" cy="224380"/>
                          </a:xfrm>
                          <a:prstGeom prst="rect">
                            <a:avLst/>
                          </a:prstGeom>
                          <a:ln>
                            <a:noFill/>
                          </a:ln>
                        </wps:spPr>
                        <wps:txbx>
                          <w:txbxContent>
                            <w:p w:rsidR="002C2315" w:rsidRDefault="00F666DB">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65115" name="Rectangle 65115"/>
                        <wps:cNvSpPr/>
                        <wps:spPr>
                          <a:xfrm>
                            <a:off x="0" y="430012"/>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65116" name="Rectangle 65116"/>
                        <wps:cNvSpPr/>
                        <wps:spPr>
                          <a:xfrm>
                            <a:off x="0" y="605272"/>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65117" name="Rectangle 65117"/>
                        <wps:cNvSpPr/>
                        <wps:spPr>
                          <a:xfrm>
                            <a:off x="0" y="780531"/>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65118" name="Rectangle 65118"/>
                        <wps:cNvSpPr/>
                        <wps:spPr>
                          <a:xfrm>
                            <a:off x="0" y="955792"/>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65119" name="Rectangle 65119"/>
                        <wps:cNvSpPr/>
                        <wps:spPr>
                          <a:xfrm>
                            <a:off x="0" y="1131433"/>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65120" name="Rectangle 65120"/>
                        <wps:cNvSpPr/>
                        <wps:spPr>
                          <a:xfrm>
                            <a:off x="0" y="1305168"/>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65121" name="Rectangle 65121"/>
                        <wps:cNvSpPr/>
                        <wps:spPr>
                          <a:xfrm>
                            <a:off x="0" y="1480429"/>
                            <a:ext cx="50673" cy="224380"/>
                          </a:xfrm>
                          <a:prstGeom prst="rect">
                            <a:avLst/>
                          </a:prstGeom>
                          <a:ln>
                            <a:noFill/>
                          </a:ln>
                        </wps:spPr>
                        <wps:txbx>
                          <w:txbxContent>
                            <w:p w:rsidR="002C2315" w:rsidRDefault="00F666DB">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65122" name="Rectangle 65122"/>
                        <wps:cNvSpPr/>
                        <wps:spPr>
                          <a:xfrm>
                            <a:off x="0" y="1655689"/>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65123" name="Rectangle 65123"/>
                        <wps:cNvSpPr/>
                        <wps:spPr>
                          <a:xfrm>
                            <a:off x="0" y="1830949"/>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65124" name="Rectangle 65124"/>
                        <wps:cNvSpPr/>
                        <wps:spPr>
                          <a:xfrm>
                            <a:off x="0" y="2006209"/>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65125" name="Rectangle 65125"/>
                        <wps:cNvSpPr/>
                        <wps:spPr>
                          <a:xfrm>
                            <a:off x="0" y="2181469"/>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65126" name="Rectangle 65126"/>
                        <wps:cNvSpPr/>
                        <wps:spPr>
                          <a:xfrm>
                            <a:off x="0" y="2356729"/>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65127" name="Rectangle 65127"/>
                        <wps:cNvSpPr/>
                        <wps:spPr>
                          <a:xfrm>
                            <a:off x="0" y="2531989"/>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65128" name="Rectangle 65128"/>
                        <wps:cNvSpPr/>
                        <wps:spPr>
                          <a:xfrm>
                            <a:off x="0" y="2707249"/>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65129" name="Rectangle 65129"/>
                        <wps:cNvSpPr/>
                        <wps:spPr>
                          <a:xfrm>
                            <a:off x="0" y="2882509"/>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65130" name="Rectangle 65130"/>
                        <wps:cNvSpPr/>
                        <wps:spPr>
                          <a:xfrm>
                            <a:off x="0" y="3058023"/>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65131" name="Rectangle 65131"/>
                        <wps:cNvSpPr/>
                        <wps:spPr>
                          <a:xfrm>
                            <a:off x="0" y="3233283"/>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65132" name="Rectangle 65132"/>
                        <wps:cNvSpPr/>
                        <wps:spPr>
                          <a:xfrm>
                            <a:off x="0" y="3408543"/>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pic:pic xmlns:pic="http://schemas.openxmlformats.org/drawingml/2006/picture">
                        <pic:nvPicPr>
                          <pic:cNvPr id="65175" name="Picture 65175"/>
                          <pic:cNvPicPr/>
                        </pic:nvPicPr>
                        <pic:blipFill>
                          <a:blip r:embed="rId85"/>
                          <a:stretch>
                            <a:fillRect/>
                          </a:stretch>
                        </pic:blipFill>
                        <pic:spPr>
                          <a:xfrm>
                            <a:off x="7315" y="388762"/>
                            <a:ext cx="5751576" cy="3189732"/>
                          </a:xfrm>
                          <a:prstGeom prst="rect">
                            <a:avLst/>
                          </a:prstGeom>
                        </pic:spPr>
                      </pic:pic>
                      <wps:wsp>
                        <wps:cNvPr id="65176" name="Shape 65176"/>
                        <wps:cNvSpPr/>
                        <wps:spPr>
                          <a:xfrm>
                            <a:off x="3056078" y="1593484"/>
                            <a:ext cx="464820" cy="803148"/>
                          </a:xfrm>
                          <a:custGeom>
                            <a:avLst/>
                            <a:gdLst/>
                            <a:ahLst/>
                            <a:cxnLst/>
                            <a:rect l="0" t="0" r="0" b="0"/>
                            <a:pathLst>
                              <a:path w="464820" h="803148">
                                <a:moveTo>
                                  <a:pt x="464820" y="784098"/>
                                </a:moveTo>
                                <a:cubicBezTo>
                                  <a:pt x="419735" y="784734"/>
                                  <a:pt x="375285" y="786003"/>
                                  <a:pt x="328930" y="784098"/>
                                </a:cubicBezTo>
                                <a:cubicBezTo>
                                  <a:pt x="282575" y="782193"/>
                                  <a:pt x="230505" y="775843"/>
                                  <a:pt x="187960" y="773938"/>
                                </a:cubicBezTo>
                                <a:cubicBezTo>
                                  <a:pt x="145415" y="772034"/>
                                  <a:pt x="99695" y="803148"/>
                                  <a:pt x="72390" y="773938"/>
                                </a:cubicBezTo>
                                <a:cubicBezTo>
                                  <a:pt x="45085" y="744728"/>
                                  <a:pt x="32385" y="658368"/>
                                  <a:pt x="22225" y="598043"/>
                                </a:cubicBezTo>
                                <a:cubicBezTo>
                                  <a:pt x="12065" y="537718"/>
                                  <a:pt x="15875" y="469773"/>
                                  <a:pt x="12700" y="411988"/>
                                </a:cubicBezTo>
                                <a:cubicBezTo>
                                  <a:pt x="9525" y="354330"/>
                                  <a:pt x="0" y="306705"/>
                                  <a:pt x="2540" y="251460"/>
                                </a:cubicBezTo>
                                <a:cubicBezTo>
                                  <a:pt x="5080" y="196215"/>
                                  <a:pt x="16510" y="122555"/>
                                  <a:pt x="27305" y="80645"/>
                                </a:cubicBezTo>
                                <a:cubicBezTo>
                                  <a:pt x="38100" y="38735"/>
                                  <a:pt x="60960" y="13335"/>
                                  <a:pt x="67945" y="0"/>
                                </a:cubicBezTo>
                              </a:path>
                            </a:pathLst>
                          </a:custGeom>
                          <a:ln w="28956" cap="flat">
                            <a:round/>
                          </a:ln>
                        </wps:spPr>
                        <wps:style>
                          <a:lnRef idx="1">
                            <a:srgbClr val="FF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671396" style="width:453.456pt;height:281.771pt;mso-position-horizontal-relative:char;mso-position-vertical-relative:line" coordsize="57588,35784">
                <v:rect id="Rectangle 65100" style="position:absolute;width:24710;height:2075;left:0;top:0;" filled="f" stroked="f">
                  <v:textbox inset="0,0,0,0">
                    <w:txbxContent>
                      <w:p>
                        <w:pPr>
                          <w:spacing w:before="0" w:after="160" w:line="259" w:lineRule="auto"/>
                        </w:pPr>
                        <w:r>
                          <w:rPr>
                            <w:rFonts w:cs="Arial" w:hAnsi="Arial" w:eastAsia="Arial" w:ascii="Arial"/>
                            <w:i w:val="1"/>
                            <w:sz w:val="22"/>
                          </w:rPr>
                          <w:t xml:space="preserve">Viario (parcela resultante 112)</w:t>
                        </w:r>
                      </w:p>
                    </w:txbxContent>
                  </v:textbox>
                </v:rect>
                <v:rect id="Rectangle 65101" style="position:absolute;width:518;height:2075;left:18580;top:0;" filled="f" stroked="f">
                  <v:textbox inset="0,0,0,0">
                    <w:txbxContent>
                      <w:p>
                        <w:pPr>
                          <w:spacing w:before="0" w:after="160" w:line="259" w:lineRule="auto"/>
                        </w:pPr>
                        <w:r>
                          <w:rPr>
                            <w:rFonts w:cs="Arial" w:hAnsi="Arial" w:eastAsia="Arial" w:ascii="Arial"/>
                            <w:i w:val="1"/>
                            <w:sz w:val="22"/>
                          </w:rPr>
                          <w:t xml:space="preserve"> </w:t>
                        </w:r>
                      </w:p>
                    </w:txbxContent>
                  </v:textbox>
                </v:rect>
                <v:rect id="Rectangle 65114" style="position:absolute;width:506;height:2243;left:0;top:2547;"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65115" style="position:absolute;width:506;height:2243;left:0;top:4300;"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65116" style="position:absolute;width:506;height:2243;left:0;top:6052;"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65117" style="position:absolute;width:506;height:2243;left:0;top:7805;"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65118" style="position:absolute;width:506;height:2243;left:0;top:9557;"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65119" style="position:absolute;width:506;height:2243;left:0;top:11314;"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65120" style="position:absolute;width:506;height:2243;left:0;top:13051;"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65121" style="position:absolute;width:506;height:2243;left:0;top:14804;"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65122" style="position:absolute;width:506;height:2243;left:0;top:16556;"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65123" style="position:absolute;width:506;height:2243;left:0;top:18309;"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65124" style="position:absolute;width:506;height:2243;left:0;top:20062;"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65125" style="position:absolute;width:506;height:2243;left:0;top:21814;"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65126" style="position:absolute;width:506;height:2243;left:0;top:23567;"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65127" style="position:absolute;width:506;height:2243;left:0;top:25319;"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65128" style="position:absolute;width:506;height:2243;left:0;top:27072;"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65129" style="position:absolute;width:506;height:2243;left:0;top:28825;"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65130" style="position:absolute;width:506;height:2243;left:0;top:30580;"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65131" style="position:absolute;width:506;height:2243;left:0;top:32332;"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65132" style="position:absolute;width:506;height:2243;left:0;top:34085;"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shape id="Picture 65175" style="position:absolute;width:57515;height:31897;left:73;top:3887;" filled="f">
                  <v:imagedata r:id="rId83"/>
                </v:shape>
                <v:shape id="Shape 65176" style="position:absolute;width:4648;height:8031;left:30560;top:15934;" coordsize="464820,803148" path="m464820,784098c419735,784734,375285,786003,328930,784098c282575,782193,230505,775843,187960,773938c145415,772034,99695,803148,72390,773938c45085,744728,32385,658368,22225,598043c12065,537718,15875,469773,12700,411988c9525,354330,0,306705,2540,251460c5080,196215,16510,122555,27305,80645c38100,38735,60960,13335,67945,0">
                  <v:stroke weight="2.28pt" endcap="flat" joinstyle="round" on="true" color="#ff0000"/>
                  <v:fill on="false" color="#000000" opacity="0"/>
                </v:shape>
              </v:group>
            </w:pict>
          </mc:Fallback>
        </mc:AlternateContent>
      </w:r>
    </w:p>
    <w:p w:rsidR="002C2315" w:rsidRDefault="00F666DB">
      <w:pPr>
        <w:spacing w:after="0"/>
        <w:ind w:left="284"/>
      </w:pPr>
      <w:r>
        <w:rPr>
          <w:rFonts w:ascii="Times New Roman" w:eastAsia="Times New Roman" w:hAnsi="Times New Roman" w:cs="Times New Roman"/>
          <w:i/>
          <w:sz w:val="24"/>
        </w:rPr>
        <w:t xml:space="preserve"> </w:t>
      </w:r>
    </w:p>
    <w:p w:rsidR="002C2315" w:rsidRDefault="00F666DB">
      <w:pPr>
        <w:spacing w:after="0"/>
        <w:ind w:left="284"/>
      </w:pPr>
      <w:r>
        <w:rPr>
          <w:noProof/>
        </w:rPr>
        <mc:AlternateContent>
          <mc:Choice Requires="wpg">
            <w:drawing>
              <wp:anchor distT="0" distB="0" distL="114300" distR="114300" simplePos="0" relativeHeight="251913216" behindDoc="0" locked="0" layoutInCell="1" allowOverlap="1">
                <wp:simplePos x="0" y="0"/>
                <wp:positionH relativeFrom="page">
                  <wp:posOffset>8660363</wp:posOffset>
                </wp:positionH>
                <wp:positionV relativeFrom="page">
                  <wp:posOffset>6815632</wp:posOffset>
                </wp:positionV>
                <wp:extent cx="161330" cy="3497276"/>
                <wp:effectExtent l="0" t="0" r="0" b="0"/>
                <wp:wrapSquare wrapText="bothSides"/>
                <wp:docPr id="671397" name="Group 671397"/>
                <wp:cNvGraphicFramePr/>
                <a:graphic xmlns:a="http://schemas.openxmlformats.org/drawingml/2006/main">
                  <a:graphicData uri="http://schemas.microsoft.com/office/word/2010/wordprocessingGroup">
                    <wpg:wgp>
                      <wpg:cNvGrpSpPr/>
                      <wpg:grpSpPr>
                        <a:xfrm>
                          <a:off x="0" y="0"/>
                          <a:ext cx="161330" cy="3497276"/>
                          <a:chOff x="0" y="0"/>
                          <a:chExt cx="161330" cy="3497276"/>
                        </a:xfrm>
                      </wpg:grpSpPr>
                      <wps:wsp>
                        <wps:cNvPr id="65179" name="Rectangle 65179"/>
                        <wps:cNvSpPr/>
                        <wps:spPr>
                          <a:xfrm rot="-5399999">
                            <a:off x="-2269077" y="1114975"/>
                            <a:ext cx="4651376" cy="113224"/>
                          </a:xfrm>
                          <a:prstGeom prst="rect">
                            <a:avLst/>
                          </a:prstGeom>
                          <a:ln>
                            <a:noFill/>
                          </a:ln>
                        </wps:spPr>
                        <wps:txbx>
                          <w:txbxContent>
                            <w:p w:rsidR="002C2315" w:rsidRDefault="00F666DB">
                              <w:r>
                                <w:rPr>
                                  <w:rFonts w:ascii="Arial" w:eastAsia="Arial" w:hAnsi="Arial" w:cs="Arial"/>
                                  <w:sz w:val="12"/>
                                </w:rPr>
                                <w:t xml:space="preserve">Cód. Validación: 5XLNQH4F7W724D3SZYZ634AA5 | Verificación: https://candelaria.sedelectronica.es/ </w:t>
                              </w:r>
                            </w:p>
                          </w:txbxContent>
                        </wps:txbx>
                        <wps:bodyPr horzOverflow="overflow" vert="horz" lIns="0" tIns="0" rIns="0" bIns="0" rtlCol="0">
                          <a:noAutofit/>
                        </wps:bodyPr>
                      </wps:wsp>
                      <wps:wsp>
                        <wps:cNvPr id="65180" name="Rectangle 65180"/>
                        <wps:cNvSpPr/>
                        <wps:spPr>
                          <a:xfrm rot="-5399999">
                            <a:off x="-2098574" y="1209277"/>
                            <a:ext cx="4462772" cy="113224"/>
                          </a:xfrm>
                          <a:prstGeom prst="rect">
                            <a:avLst/>
                          </a:prstGeom>
                          <a:ln>
                            <a:noFill/>
                          </a:ln>
                        </wps:spPr>
                        <wps:txbx>
                          <w:txbxContent>
                            <w:p w:rsidR="002C2315" w:rsidRDefault="00F666DB">
                              <w:r>
                                <w:rPr>
                                  <w:rFonts w:ascii="Arial" w:eastAsia="Arial" w:hAnsi="Arial" w:cs="Arial"/>
                                  <w:sz w:val="12"/>
                                </w:rPr>
                                <w:t xml:space="preserve">Documento firmado electrónicamente desde la plataforma esPublico Gestiona | Página 216 de 275 </w:t>
                              </w:r>
                            </w:p>
                          </w:txbxContent>
                        </wps:txbx>
                        <wps:bodyPr horzOverflow="overflow" vert="horz" lIns="0" tIns="0" rIns="0" bIns="0" rtlCol="0">
                          <a:noAutofit/>
                        </wps:bodyPr>
                      </wps:wsp>
                    </wpg:wgp>
                  </a:graphicData>
                </a:graphic>
              </wp:anchor>
            </w:drawing>
          </mc:Choice>
          <mc:Fallback xmlns:a="http://schemas.openxmlformats.org/drawingml/2006/main">
            <w:pict>
              <v:group id="Group 671397" style="width:12.7031pt;height:275.376pt;position:absolute;mso-position-horizontal-relative:page;mso-position-horizontal:absolute;margin-left:681.918pt;mso-position-vertical-relative:page;margin-top:536.664pt;" coordsize="1613,34972">
                <v:rect id="Rectangle 65179" style="position:absolute;width:46513;height:1132;left:-22690;top:11149;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5XLNQH4F7W724D3SZYZ634AA5 | Verificación: https://candelaria.sedelectronica.es/ </w:t>
                        </w:r>
                      </w:p>
                    </w:txbxContent>
                  </v:textbox>
                </v:rect>
                <v:rect id="Rectangle 65180" style="position:absolute;width:44627;height:1132;left:-20985;top:12092;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216 de 275 </w:t>
                        </w:r>
                      </w:p>
                    </w:txbxContent>
                  </v:textbox>
                </v:rect>
                <w10:wrap type="square"/>
              </v:group>
            </w:pict>
          </mc:Fallback>
        </mc:AlternateContent>
      </w:r>
      <w:r>
        <w:rPr>
          <w:rFonts w:ascii="Times New Roman" w:eastAsia="Times New Roman" w:hAnsi="Times New Roman" w:cs="Times New Roman"/>
          <w:i/>
          <w:sz w:val="24"/>
        </w:rPr>
        <w:t xml:space="preserve"> </w:t>
      </w:r>
    </w:p>
    <w:p w:rsidR="002C2315" w:rsidRDefault="00F666DB">
      <w:pPr>
        <w:spacing w:after="4" w:line="247" w:lineRule="auto"/>
        <w:ind w:left="279" w:right="391" w:hanging="10"/>
        <w:jc w:val="both"/>
      </w:pPr>
      <w:r>
        <w:rPr>
          <w:rFonts w:ascii="Arial" w:eastAsia="Arial" w:hAnsi="Arial" w:cs="Arial"/>
          <w:i/>
        </w:rPr>
        <w:t xml:space="preserve">Nota. - </w:t>
      </w:r>
      <w:r>
        <w:rPr>
          <w:rFonts w:ascii="Arial" w:eastAsia="Arial" w:hAnsi="Arial" w:cs="Arial"/>
          <w:i/>
        </w:rPr>
        <w:t xml:space="preserve">La presente ortofoto tiene carácter de representación gráfica aproximada de la vía, no encontrándose a escala y definiendo aproximadamente los linderos de la vía. Elaboración propia. </w:t>
      </w:r>
    </w:p>
    <w:p w:rsidR="002C2315" w:rsidRDefault="00F666DB">
      <w:pPr>
        <w:spacing w:after="0"/>
        <w:ind w:left="284"/>
      </w:pPr>
      <w:r>
        <w:rPr>
          <w:rFonts w:ascii="Arial" w:eastAsia="Arial" w:hAnsi="Arial" w:cs="Arial"/>
          <w:i/>
        </w:rPr>
        <w:t xml:space="preserve"> </w:t>
      </w:r>
    </w:p>
    <w:p w:rsidR="002C2315" w:rsidRDefault="00F666DB">
      <w:pPr>
        <w:spacing w:after="4" w:line="247" w:lineRule="auto"/>
        <w:ind w:left="279" w:right="391" w:hanging="10"/>
        <w:jc w:val="both"/>
      </w:pPr>
      <w:r>
        <w:rPr>
          <w:rFonts w:ascii="Arial" w:eastAsia="Arial" w:hAnsi="Arial" w:cs="Arial"/>
          <w:i/>
        </w:rPr>
        <w:t>La referida parcela se identifica como “vías públicas (calles principa</w:t>
      </w:r>
      <w:r>
        <w:rPr>
          <w:rFonts w:ascii="Arial" w:eastAsia="Arial" w:hAnsi="Arial" w:cs="Arial"/>
          <w:i/>
        </w:rPr>
        <w:t>les, transversales, de acceso y avenida Marítima) en el proyecto de parcelación y delimitación de suelo urbano en Playa La Viuda (expediente 2003/000991) y en los Decretos nº 2129/2010 de fecha 2 de julio y nº 4145/2011 de 10 de septiembre de 2011, relativ</w:t>
      </w:r>
      <w:r>
        <w:rPr>
          <w:rFonts w:ascii="Arial" w:eastAsia="Arial" w:hAnsi="Arial" w:cs="Arial"/>
          <w:i/>
        </w:rPr>
        <w:t xml:space="preserve">os a la licencia de segregación de Playa La Viuda forma parte de la parcela resultante 112. </w:t>
      </w:r>
      <w:r>
        <w:rPr>
          <w:rFonts w:ascii="Times New Roman" w:eastAsia="Times New Roman" w:hAnsi="Times New Roman" w:cs="Times New Roman"/>
          <w:sz w:val="24"/>
        </w:rPr>
        <w:t xml:space="preserve"> </w:t>
      </w:r>
    </w:p>
    <w:p w:rsidR="002C2315" w:rsidRDefault="00F666DB">
      <w:pPr>
        <w:spacing w:after="0"/>
        <w:ind w:left="824"/>
      </w:pPr>
      <w:r>
        <w:rPr>
          <w:rFonts w:ascii="Arial" w:eastAsia="Arial" w:hAnsi="Arial" w:cs="Arial"/>
          <w:i/>
        </w:rPr>
        <w:t xml:space="preserve"> </w:t>
      </w:r>
    </w:p>
    <w:p w:rsidR="002C2315" w:rsidRDefault="00F666DB">
      <w:pPr>
        <w:spacing w:after="4" w:line="247" w:lineRule="auto"/>
        <w:ind w:left="279" w:right="391" w:hanging="10"/>
        <w:jc w:val="both"/>
      </w:pPr>
      <w:r>
        <w:rPr>
          <w:rFonts w:ascii="Arial" w:eastAsia="Arial" w:hAnsi="Arial" w:cs="Arial"/>
          <w:i/>
        </w:rPr>
        <w:t xml:space="preserve">En los planos de Ordenación Pormenorizada del PGO viene reflejado que la parcela objeto de cesión está clasificada como Viario Peatonal. </w:t>
      </w:r>
    </w:p>
    <w:p w:rsidR="002C2315" w:rsidRDefault="00F666DB">
      <w:pPr>
        <w:spacing w:after="0"/>
        <w:ind w:left="284"/>
      </w:pPr>
      <w:r>
        <w:rPr>
          <w:rFonts w:ascii="Arial" w:eastAsia="Arial" w:hAnsi="Arial" w:cs="Arial"/>
          <w:i/>
        </w:rPr>
        <w:t xml:space="preserve"> </w:t>
      </w:r>
    </w:p>
    <w:p w:rsidR="002C2315" w:rsidRDefault="00F666DB">
      <w:pPr>
        <w:spacing w:after="4" w:line="247" w:lineRule="auto"/>
        <w:ind w:left="279" w:right="391" w:hanging="10"/>
        <w:jc w:val="both"/>
      </w:pPr>
      <w:r>
        <w:rPr>
          <w:rFonts w:ascii="Arial" w:eastAsia="Arial" w:hAnsi="Arial" w:cs="Arial"/>
          <w:i/>
        </w:rPr>
        <w:t>En el callejero muni</w:t>
      </w:r>
      <w:r>
        <w:rPr>
          <w:rFonts w:ascii="Arial" w:eastAsia="Arial" w:hAnsi="Arial" w:cs="Arial"/>
          <w:i/>
        </w:rPr>
        <w:t xml:space="preserve">cipal, esta vía peatonal forma parte de la Avenida Marítima. </w:t>
      </w:r>
    </w:p>
    <w:p w:rsidR="002C2315" w:rsidRDefault="00F666DB">
      <w:pPr>
        <w:spacing w:after="12" w:line="228" w:lineRule="auto"/>
        <w:ind w:left="284" w:right="9555"/>
      </w:pPr>
      <w:r>
        <w:rPr>
          <w:rFonts w:ascii="Arial" w:eastAsia="Arial" w:hAnsi="Arial" w:cs="Arial"/>
          <w:i/>
        </w:rPr>
        <w:t xml:space="preserve"> </w:t>
      </w:r>
      <w:r>
        <w:rPr>
          <w:rFonts w:ascii="Times New Roman" w:eastAsia="Times New Roman" w:hAnsi="Times New Roman" w:cs="Times New Roman"/>
          <w:i/>
          <w:sz w:val="24"/>
        </w:rPr>
        <w:t xml:space="preserve"> </w:t>
      </w:r>
    </w:p>
    <w:p w:rsidR="002C2315" w:rsidRDefault="00F666DB">
      <w:pPr>
        <w:spacing w:after="0"/>
        <w:ind w:left="284"/>
      </w:pPr>
      <w:r>
        <w:rPr>
          <w:rFonts w:ascii="Times New Roman" w:eastAsia="Times New Roman" w:hAnsi="Times New Roman" w:cs="Times New Roman"/>
          <w:i/>
          <w:sz w:val="24"/>
        </w:rPr>
        <w:t xml:space="preserve"> </w:t>
      </w:r>
    </w:p>
    <w:p w:rsidR="002C2315" w:rsidRDefault="00F666DB">
      <w:pPr>
        <w:spacing w:after="0"/>
        <w:ind w:left="284"/>
      </w:pPr>
      <w:r>
        <w:rPr>
          <w:rFonts w:ascii="Times New Roman" w:eastAsia="Times New Roman" w:hAnsi="Times New Roman" w:cs="Times New Roman"/>
          <w:i/>
          <w:sz w:val="24"/>
        </w:rPr>
        <w:t xml:space="preserve"> </w:t>
      </w:r>
    </w:p>
    <w:p w:rsidR="002C2315" w:rsidRDefault="00F666DB">
      <w:pPr>
        <w:spacing w:after="0"/>
        <w:ind w:left="284"/>
      </w:pPr>
      <w:r>
        <w:rPr>
          <w:rFonts w:ascii="Times New Roman" w:eastAsia="Times New Roman" w:hAnsi="Times New Roman" w:cs="Times New Roman"/>
          <w:i/>
          <w:sz w:val="24"/>
        </w:rPr>
        <w:t xml:space="preserve"> </w:t>
      </w:r>
    </w:p>
    <w:p w:rsidR="002C2315" w:rsidRDefault="00F666DB">
      <w:pPr>
        <w:spacing w:after="0"/>
        <w:ind w:left="284"/>
      </w:pPr>
      <w:r>
        <w:rPr>
          <w:rFonts w:ascii="Times New Roman" w:eastAsia="Times New Roman" w:hAnsi="Times New Roman" w:cs="Times New Roman"/>
          <w:i/>
          <w:sz w:val="24"/>
        </w:rPr>
        <w:t xml:space="preserve"> </w:t>
      </w:r>
    </w:p>
    <w:p w:rsidR="002C2315" w:rsidRDefault="00F666DB">
      <w:pPr>
        <w:spacing w:after="0"/>
        <w:ind w:left="284"/>
      </w:pPr>
      <w:r>
        <w:rPr>
          <w:rFonts w:ascii="Times New Roman" w:eastAsia="Times New Roman" w:hAnsi="Times New Roman" w:cs="Times New Roman"/>
          <w:i/>
          <w:sz w:val="24"/>
        </w:rPr>
        <w:t xml:space="preserve"> </w:t>
      </w:r>
    </w:p>
    <w:p w:rsidR="002C2315" w:rsidRDefault="00F666DB">
      <w:pPr>
        <w:spacing w:after="0"/>
        <w:ind w:left="284"/>
      </w:pPr>
      <w:r>
        <w:rPr>
          <w:rFonts w:ascii="Times New Roman" w:eastAsia="Times New Roman" w:hAnsi="Times New Roman" w:cs="Times New Roman"/>
          <w:i/>
          <w:sz w:val="24"/>
        </w:rPr>
        <w:t xml:space="preserve"> </w:t>
      </w:r>
    </w:p>
    <w:p w:rsidR="002C2315" w:rsidRDefault="00F666DB">
      <w:pPr>
        <w:spacing w:after="0"/>
        <w:ind w:left="284"/>
      </w:pPr>
      <w:r>
        <w:rPr>
          <w:rFonts w:ascii="Times New Roman" w:eastAsia="Times New Roman" w:hAnsi="Times New Roman" w:cs="Times New Roman"/>
          <w:i/>
          <w:sz w:val="24"/>
        </w:rPr>
        <w:t xml:space="preserve"> </w:t>
      </w:r>
    </w:p>
    <w:p w:rsidR="002C2315" w:rsidRDefault="00F666DB">
      <w:pPr>
        <w:spacing w:after="0"/>
        <w:ind w:left="284"/>
      </w:pPr>
      <w:r>
        <w:rPr>
          <w:rFonts w:ascii="Times New Roman" w:eastAsia="Times New Roman" w:hAnsi="Times New Roman" w:cs="Times New Roman"/>
          <w:i/>
          <w:sz w:val="24"/>
        </w:rPr>
        <w:t xml:space="preserve"> </w:t>
      </w:r>
    </w:p>
    <w:p w:rsidR="002C2315" w:rsidRDefault="00F666DB">
      <w:pPr>
        <w:spacing w:after="0"/>
        <w:ind w:left="284"/>
      </w:pPr>
      <w:r>
        <w:rPr>
          <w:rFonts w:ascii="Times New Roman" w:eastAsia="Times New Roman" w:hAnsi="Times New Roman" w:cs="Times New Roman"/>
          <w:i/>
          <w:sz w:val="24"/>
        </w:rPr>
        <w:t xml:space="preserve"> </w:t>
      </w:r>
    </w:p>
    <w:p w:rsidR="002C2315" w:rsidRDefault="00F666DB">
      <w:pPr>
        <w:spacing w:after="3023"/>
        <w:ind w:left="284"/>
      </w:pPr>
      <w:r>
        <w:rPr>
          <w:rFonts w:ascii="Times New Roman" w:eastAsia="Times New Roman" w:hAnsi="Times New Roman" w:cs="Times New Roman"/>
          <w:i/>
          <w:sz w:val="24"/>
        </w:rPr>
        <w:t xml:space="preserve"> </w:t>
      </w:r>
    </w:p>
    <w:p w:rsidR="002C2315" w:rsidRDefault="00F666DB">
      <w:pPr>
        <w:spacing w:after="1342"/>
        <w:ind w:left="-2331" w:right="438"/>
      </w:pPr>
      <w:r>
        <w:rPr>
          <w:noProof/>
        </w:rPr>
        <mc:AlternateContent>
          <mc:Choice Requires="wpg">
            <w:drawing>
              <wp:anchor distT="0" distB="0" distL="114300" distR="114300" simplePos="0" relativeHeight="251914240" behindDoc="0" locked="0" layoutInCell="1" allowOverlap="1">
                <wp:simplePos x="0" y="0"/>
                <wp:positionH relativeFrom="page">
                  <wp:posOffset>8660363</wp:posOffset>
                </wp:positionH>
                <wp:positionV relativeFrom="page">
                  <wp:posOffset>6815632</wp:posOffset>
                </wp:positionV>
                <wp:extent cx="161330" cy="3497276"/>
                <wp:effectExtent l="0" t="0" r="0" b="0"/>
                <wp:wrapTopAndBottom/>
                <wp:docPr id="711144" name="Group 711144"/>
                <wp:cNvGraphicFramePr/>
                <a:graphic xmlns:a="http://schemas.openxmlformats.org/drawingml/2006/main">
                  <a:graphicData uri="http://schemas.microsoft.com/office/word/2010/wordprocessingGroup">
                    <wpg:wgp>
                      <wpg:cNvGrpSpPr/>
                      <wpg:grpSpPr>
                        <a:xfrm>
                          <a:off x="0" y="0"/>
                          <a:ext cx="161330" cy="3497276"/>
                          <a:chOff x="0" y="0"/>
                          <a:chExt cx="161330" cy="3497276"/>
                        </a:xfrm>
                      </wpg:grpSpPr>
                      <wps:wsp>
                        <wps:cNvPr id="65579" name="Rectangle 65579"/>
                        <wps:cNvSpPr/>
                        <wps:spPr>
                          <a:xfrm rot="-5399999">
                            <a:off x="-2269077" y="1114975"/>
                            <a:ext cx="4651376" cy="113224"/>
                          </a:xfrm>
                          <a:prstGeom prst="rect">
                            <a:avLst/>
                          </a:prstGeom>
                          <a:ln>
                            <a:noFill/>
                          </a:ln>
                        </wps:spPr>
                        <wps:txbx>
                          <w:txbxContent>
                            <w:p w:rsidR="002C2315" w:rsidRDefault="00F666DB">
                              <w:r>
                                <w:rPr>
                                  <w:rFonts w:ascii="Arial" w:eastAsia="Arial" w:hAnsi="Arial" w:cs="Arial"/>
                                  <w:sz w:val="12"/>
                                </w:rPr>
                                <w:t xml:space="preserve">Cód. Validación: 5XLNQH4F7W724D3SZYZ634AA5 | Verificación: https://candelaria.sedelectronica.es/ </w:t>
                              </w:r>
                            </w:p>
                          </w:txbxContent>
                        </wps:txbx>
                        <wps:bodyPr horzOverflow="overflow" vert="horz" lIns="0" tIns="0" rIns="0" bIns="0" rtlCol="0">
                          <a:noAutofit/>
                        </wps:bodyPr>
                      </wps:wsp>
                      <wps:wsp>
                        <wps:cNvPr id="65580" name="Rectangle 65580"/>
                        <wps:cNvSpPr/>
                        <wps:spPr>
                          <a:xfrm rot="-5399999">
                            <a:off x="-2098574" y="1209277"/>
                            <a:ext cx="4462772" cy="113224"/>
                          </a:xfrm>
                          <a:prstGeom prst="rect">
                            <a:avLst/>
                          </a:prstGeom>
                          <a:ln>
                            <a:noFill/>
                          </a:ln>
                        </wps:spPr>
                        <wps:txbx>
                          <w:txbxContent>
                            <w:p w:rsidR="002C2315" w:rsidRDefault="00F666DB">
                              <w:r>
                                <w:rPr>
                                  <w:rFonts w:ascii="Arial" w:eastAsia="Arial" w:hAnsi="Arial" w:cs="Arial"/>
                                  <w:sz w:val="12"/>
                                </w:rPr>
                                <w:t xml:space="preserve">Documento firmado electrónicamente desde la plataforma esPublico Gestiona | Página 217 de 275 </w:t>
                              </w:r>
                            </w:p>
                          </w:txbxContent>
                        </wps:txbx>
                        <wps:bodyPr horzOverflow="overflow" vert="horz" lIns="0" tIns="0" rIns="0" bIns="0" rtlCol="0">
                          <a:noAutofit/>
                        </wps:bodyPr>
                      </wps:wsp>
                    </wpg:wgp>
                  </a:graphicData>
                </a:graphic>
              </wp:anchor>
            </w:drawing>
          </mc:Choice>
          <mc:Fallback xmlns:a="http://schemas.openxmlformats.org/drawingml/2006/main">
            <w:pict>
              <v:group id="Group 711144" style="width:12.7031pt;height:275.376pt;position:absolute;mso-position-horizontal-relative:page;mso-position-horizontal:absolute;margin-left:681.918pt;mso-position-vertical-relative:page;margin-top:536.664pt;" coordsize="1613,34972">
                <v:rect id="Rectangle 65579" style="position:absolute;width:46513;height:1132;left:-22690;top:11149;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5XLNQH4F7W724D3SZYZ634AA5 | Verificación: https://candelaria.sedelectronica.es/ </w:t>
                        </w:r>
                      </w:p>
                    </w:txbxContent>
                  </v:textbox>
                </v:rect>
                <v:rect id="Rectangle 65580" style="position:absolute;width:44627;height:1132;left:-20985;top:12092;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217 de 275 </w:t>
                        </w:r>
                      </w:p>
                    </w:txbxContent>
                  </v:textbox>
                </v:rect>
                <w10:wrap type="topAndBottom"/>
              </v:group>
            </w:pict>
          </mc:Fallback>
        </mc:AlternateContent>
      </w:r>
      <w:r>
        <w:rPr>
          <w:noProof/>
        </w:rPr>
        <mc:AlternateContent>
          <mc:Choice Requires="wpg">
            <w:drawing>
              <wp:anchor distT="0" distB="0" distL="114300" distR="114300" simplePos="0" relativeHeight="251915264" behindDoc="0" locked="0" layoutInCell="1" allowOverlap="1">
                <wp:simplePos x="0" y="0"/>
                <wp:positionH relativeFrom="column">
                  <wp:posOffset>137160</wp:posOffset>
                </wp:positionH>
                <wp:positionV relativeFrom="paragraph">
                  <wp:posOffset>-2103500</wp:posOffset>
                </wp:positionV>
                <wp:extent cx="5871210" cy="3297153"/>
                <wp:effectExtent l="0" t="0" r="0" b="0"/>
                <wp:wrapSquare wrapText="bothSides"/>
                <wp:docPr id="711142" name="Group 711142"/>
                <wp:cNvGraphicFramePr/>
                <a:graphic xmlns:a="http://schemas.openxmlformats.org/drawingml/2006/main">
                  <a:graphicData uri="http://schemas.microsoft.com/office/word/2010/wordprocessingGroup">
                    <wpg:wgp>
                      <wpg:cNvGrpSpPr/>
                      <wpg:grpSpPr>
                        <a:xfrm>
                          <a:off x="0" y="0"/>
                          <a:ext cx="5871210" cy="3297153"/>
                          <a:chOff x="0" y="0"/>
                          <a:chExt cx="5871210" cy="3297153"/>
                        </a:xfrm>
                      </wpg:grpSpPr>
                      <wps:wsp>
                        <wps:cNvPr id="65191" name="Rectangle 65191"/>
                        <wps:cNvSpPr/>
                        <wps:spPr>
                          <a:xfrm>
                            <a:off x="42977" y="0"/>
                            <a:ext cx="50673" cy="224380"/>
                          </a:xfrm>
                          <a:prstGeom prst="rect">
                            <a:avLst/>
                          </a:prstGeom>
                          <a:ln>
                            <a:noFill/>
                          </a:ln>
                        </wps:spPr>
                        <wps:txbx>
                          <w:txbxContent>
                            <w:p w:rsidR="002C2315" w:rsidRDefault="00F666DB">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65192" name="Rectangle 65192"/>
                        <wps:cNvSpPr/>
                        <wps:spPr>
                          <a:xfrm>
                            <a:off x="42977" y="175260"/>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65207" name="Rectangle 65207"/>
                        <wps:cNvSpPr/>
                        <wps:spPr>
                          <a:xfrm>
                            <a:off x="42977" y="2804541"/>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668755" name="Rectangle 668755"/>
                        <wps:cNvSpPr/>
                        <wps:spPr>
                          <a:xfrm>
                            <a:off x="42977" y="2981081"/>
                            <a:ext cx="2189454" cy="207549"/>
                          </a:xfrm>
                          <a:prstGeom prst="rect">
                            <a:avLst/>
                          </a:prstGeom>
                          <a:ln>
                            <a:noFill/>
                          </a:ln>
                        </wps:spPr>
                        <wps:txbx>
                          <w:txbxContent>
                            <w:p w:rsidR="002C2315" w:rsidRDefault="00F666DB">
                              <w:r>
                                <w:rPr>
                                  <w:rFonts w:ascii="Arial" w:eastAsia="Arial" w:hAnsi="Arial" w:cs="Arial"/>
                                  <w:i/>
                                  <w:u w:val="single" w:color="000000"/>
                                </w:rPr>
                                <w:t>SUPERFICIE DE CESIÓN</w:t>
                              </w:r>
                            </w:p>
                          </w:txbxContent>
                        </wps:txbx>
                        <wps:bodyPr horzOverflow="overflow" vert="horz" lIns="0" tIns="0" rIns="0" bIns="0" rtlCol="0">
                          <a:noAutofit/>
                        </wps:bodyPr>
                      </wps:wsp>
                      <wps:wsp>
                        <wps:cNvPr id="65209" name="Rectangle 65209"/>
                        <wps:cNvSpPr/>
                        <wps:spPr>
                          <a:xfrm>
                            <a:off x="1689227" y="2981081"/>
                            <a:ext cx="51809" cy="207549"/>
                          </a:xfrm>
                          <a:prstGeom prst="rect">
                            <a:avLst/>
                          </a:prstGeom>
                          <a:ln>
                            <a:noFill/>
                          </a:ln>
                        </wps:spPr>
                        <wps:txbx>
                          <w:txbxContent>
                            <w:p w:rsidR="002C2315" w:rsidRDefault="00F666DB">
                              <w:r>
                                <w:rPr>
                                  <w:rFonts w:ascii="Arial" w:eastAsia="Arial" w:hAnsi="Arial" w:cs="Arial"/>
                                  <w:i/>
                                </w:rPr>
                                <w:t xml:space="preserve"> </w:t>
                              </w:r>
                            </w:p>
                          </w:txbxContent>
                        </wps:txbx>
                        <wps:bodyPr horzOverflow="overflow" vert="horz" lIns="0" tIns="0" rIns="0" bIns="0" rtlCol="0">
                          <a:noAutofit/>
                        </wps:bodyPr>
                      </wps:wsp>
                      <wps:wsp>
                        <wps:cNvPr id="65211" name="Rectangle 65211"/>
                        <wps:cNvSpPr/>
                        <wps:spPr>
                          <a:xfrm>
                            <a:off x="42977" y="3141101"/>
                            <a:ext cx="51809" cy="207549"/>
                          </a:xfrm>
                          <a:prstGeom prst="rect">
                            <a:avLst/>
                          </a:prstGeom>
                          <a:ln>
                            <a:noFill/>
                          </a:ln>
                        </wps:spPr>
                        <wps:txbx>
                          <w:txbxContent>
                            <w:p w:rsidR="002C2315" w:rsidRDefault="00F666DB">
                              <w:r>
                                <w:rPr>
                                  <w:rFonts w:ascii="Arial" w:eastAsia="Arial" w:hAnsi="Arial" w:cs="Arial"/>
                                  <w:i/>
                                </w:rPr>
                                <w:t xml:space="preserve"> </w:t>
                              </w:r>
                            </w:p>
                          </w:txbxContent>
                        </wps:txbx>
                        <wps:bodyPr horzOverflow="overflow" vert="horz" lIns="0" tIns="0" rIns="0" bIns="0" rtlCol="0">
                          <a:noAutofit/>
                        </wps:bodyPr>
                      </wps:wsp>
                      <pic:pic xmlns:pic="http://schemas.openxmlformats.org/drawingml/2006/picture">
                        <pic:nvPicPr>
                          <pic:cNvPr id="65572" name="Picture 65572"/>
                          <pic:cNvPicPr/>
                        </pic:nvPicPr>
                        <pic:blipFill>
                          <a:blip r:embed="rId84"/>
                          <a:stretch>
                            <a:fillRect/>
                          </a:stretch>
                        </pic:blipFill>
                        <pic:spPr>
                          <a:xfrm>
                            <a:off x="0" y="74575"/>
                            <a:ext cx="4203192" cy="2884932"/>
                          </a:xfrm>
                          <a:prstGeom prst="rect">
                            <a:avLst/>
                          </a:prstGeom>
                        </pic:spPr>
                      </pic:pic>
                      <wps:wsp>
                        <wps:cNvPr id="65573" name="Shape 65573"/>
                        <wps:cNvSpPr/>
                        <wps:spPr>
                          <a:xfrm>
                            <a:off x="2033016" y="559333"/>
                            <a:ext cx="3792220" cy="103378"/>
                          </a:xfrm>
                          <a:custGeom>
                            <a:avLst/>
                            <a:gdLst/>
                            <a:ahLst/>
                            <a:cxnLst/>
                            <a:rect l="0" t="0" r="0" b="0"/>
                            <a:pathLst>
                              <a:path w="3792220" h="103378">
                                <a:moveTo>
                                  <a:pt x="85598" y="1778"/>
                                </a:moveTo>
                                <a:cubicBezTo>
                                  <a:pt x="88646" y="0"/>
                                  <a:pt x="92456" y="1016"/>
                                  <a:pt x="94234" y="4064"/>
                                </a:cubicBezTo>
                                <a:cubicBezTo>
                                  <a:pt x="96012" y="7112"/>
                                  <a:pt x="94996" y="10922"/>
                                  <a:pt x="91948" y="12700"/>
                                </a:cubicBezTo>
                                <a:lnTo>
                                  <a:pt x="35995" y="45339"/>
                                </a:lnTo>
                                <a:lnTo>
                                  <a:pt x="3792220" y="45339"/>
                                </a:lnTo>
                                <a:lnTo>
                                  <a:pt x="3792220" y="58039"/>
                                </a:lnTo>
                                <a:lnTo>
                                  <a:pt x="35995" y="58039"/>
                                </a:lnTo>
                                <a:lnTo>
                                  <a:pt x="91948" y="90678"/>
                                </a:lnTo>
                                <a:cubicBezTo>
                                  <a:pt x="94996" y="92456"/>
                                  <a:pt x="96012" y="96266"/>
                                  <a:pt x="94234" y="99314"/>
                                </a:cubicBezTo>
                                <a:cubicBezTo>
                                  <a:pt x="92456" y="102362"/>
                                  <a:pt x="88646" y="103378"/>
                                  <a:pt x="85598" y="101600"/>
                                </a:cubicBezTo>
                                <a:lnTo>
                                  <a:pt x="0" y="51689"/>
                                </a:lnTo>
                                <a:lnTo>
                                  <a:pt x="85598" y="1778"/>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5574" name="Shape 65574"/>
                        <wps:cNvSpPr/>
                        <wps:spPr>
                          <a:xfrm>
                            <a:off x="2302764" y="899185"/>
                            <a:ext cx="3528695" cy="103378"/>
                          </a:xfrm>
                          <a:custGeom>
                            <a:avLst/>
                            <a:gdLst/>
                            <a:ahLst/>
                            <a:cxnLst/>
                            <a:rect l="0" t="0" r="0" b="0"/>
                            <a:pathLst>
                              <a:path w="3528695" h="103378">
                                <a:moveTo>
                                  <a:pt x="85598" y="1778"/>
                                </a:moveTo>
                                <a:cubicBezTo>
                                  <a:pt x="88646" y="0"/>
                                  <a:pt x="92456" y="1016"/>
                                  <a:pt x="94234" y="4064"/>
                                </a:cubicBezTo>
                                <a:cubicBezTo>
                                  <a:pt x="96012" y="7112"/>
                                  <a:pt x="94996" y="10922"/>
                                  <a:pt x="91948" y="12700"/>
                                </a:cubicBezTo>
                                <a:lnTo>
                                  <a:pt x="35995" y="45339"/>
                                </a:lnTo>
                                <a:lnTo>
                                  <a:pt x="3528695" y="45339"/>
                                </a:lnTo>
                                <a:lnTo>
                                  <a:pt x="3528695" y="58039"/>
                                </a:lnTo>
                                <a:lnTo>
                                  <a:pt x="35995" y="58039"/>
                                </a:lnTo>
                                <a:lnTo>
                                  <a:pt x="91948" y="90678"/>
                                </a:lnTo>
                                <a:cubicBezTo>
                                  <a:pt x="94996" y="92456"/>
                                  <a:pt x="96012" y="96266"/>
                                  <a:pt x="94234" y="99314"/>
                                </a:cubicBezTo>
                                <a:cubicBezTo>
                                  <a:pt x="92456" y="102362"/>
                                  <a:pt x="88646" y="103378"/>
                                  <a:pt x="85598" y="101600"/>
                                </a:cubicBezTo>
                                <a:lnTo>
                                  <a:pt x="0" y="51689"/>
                                </a:lnTo>
                                <a:lnTo>
                                  <a:pt x="85598" y="1778"/>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5575" name="Shape 65575"/>
                        <wps:cNvSpPr/>
                        <wps:spPr>
                          <a:xfrm>
                            <a:off x="1592580" y="1086638"/>
                            <a:ext cx="4264660" cy="103378"/>
                          </a:xfrm>
                          <a:custGeom>
                            <a:avLst/>
                            <a:gdLst/>
                            <a:ahLst/>
                            <a:cxnLst/>
                            <a:rect l="0" t="0" r="0" b="0"/>
                            <a:pathLst>
                              <a:path w="4264660" h="103378">
                                <a:moveTo>
                                  <a:pt x="85598" y="1778"/>
                                </a:moveTo>
                                <a:cubicBezTo>
                                  <a:pt x="88646" y="0"/>
                                  <a:pt x="92456" y="1016"/>
                                  <a:pt x="94234" y="4064"/>
                                </a:cubicBezTo>
                                <a:cubicBezTo>
                                  <a:pt x="96012" y="7112"/>
                                  <a:pt x="94996" y="10922"/>
                                  <a:pt x="91948" y="12700"/>
                                </a:cubicBezTo>
                                <a:lnTo>
                                  <a:pt x="35995" y="45339"/>
                                </a:lnTo>
                                <a:lnTo>
                                  <a:pt x="4264660" y="45339"/>
                                </a:lnTo>
                                <a:lnTo>
                                  <a:pt x="4264660" y="58039"/>
                                </a:lnTo>
                                <a:lnTo>
                                  <a:pt x="35995" y="58039"/>
                                </a:lnTo>
                                <a:lnTo>
                                  <a:pt x="91948" y="90678"/>
                                </a:lnTo>
                                <a:cubicBezTo>
                                  <a:pt x="94996" y="92456"/>
                                  <a:pt x="96012" y="96266"/>
                                  <a:pt x="94234" y="99314"/>
                                </a:cubicBezTo>
                                <a:cubicBezTo>
                                  <a:pt x="92456" y="102362"/>
                                  <a:pt x="88646" y="103378"/>
                                  <a:pt x="85598" y="101600"/>
                                </a:cubicBezTo>
                                <a:lnTo>
                                  <a:pt x="0" y="51689"/>
                                </a:lnTo>
                                <a:lnTo>
                                  <a:pt x="85598" y="1778"/>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5576" name="Shape 65576"/>
                        <wps:cNvSpPr/>
                        <wps:spPr>
                          <a:xfrm>
                            <a:off x="1501140" y="1434109"/>
                            <a:ext cx="4370070" cy="103378"/>
                          </a:xfrm>
                          <a:custGeom>
                            <a:avLst/>
                            <a:gdLst/>
                            <a:ahLst/>
                            <a:cxnLst/>
                            <a:rect l="0" t="0" r="0" b="0"/>
                            <a:pathLst>
                              <a:path w="4370070" h="103378">
                                <a:moveTo>
                                  <a:pt x="85598" y="1778"/>
                                </a:moveTo>
                                <a:cubicBezTo>
                                  <a:pt x="88646" y="0"/>
                                  <a:pt x="92456" y="1016"/>
                                  <a:pt x="94234" y="4064"/>
                                </a:cubicBezTo>
                                <a:cubicBezTo>
                                  <a:pt x="96012" y="7112"/>
                                  <a:pt x="94996" y="10922"/>
                                  <a:pt x="91948" y="12700"/>
                                </a:cubicBezTo>
                                <a:lnTo>
                                  <a:pt x="35995" y="45339"/>
                                </a:lnTo>
                                <a:lnTo>
                                  <a:pt x="4370070" y="45339"/>
                                </a:lnTo>
                                <a:lnTo>
                                  <a:pt x="4370070" y="58039"/>
                                </a:lnTo>
                                <a:lnTo>
                                  <a:pt x="35995" y="58039"/>
                                </a:lnTo>
                                <a:lnTo>
                                  <a:pt x="91948" y="90678"/>
                                </a:lnTo>
                                <a:cubicBezTo>
                                  <a:pt x="94996" y="92456"/>
                                  <a:pt x="96012" y="96266"/>
                                  <a:pt x="94234" y="99314"/>
                                </a:cubicBezTo>
                                <a:cubicBezTo>
                                  <a:pt x="92456" y="102362"/>
                                  <a:pt x="88646" y="103378"/>
                                  <a:pt x="85598" y="101600"/>
                                </a:cubicBezTo>
                                <a:lnTo>
                                  <a:pt x="0" y="51689"/>
                                </a:lnTo>
                                <a:lnTo>
                                  <a:pt x="85598" y="1778"/>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a="http://schemas.openxmlformats.org/drawingml/2006/main">
            <w:pict>
              <v:group id="Group 711142" style="width:462.3pt;height:259.618pt;position:absolute;mso-position-horizontal-relative:text;mso-position-horizontal:absolute;margin-left:10.8pt;mso-position-vertical-relative:text;margin-top:-165.63pt;" coordsize="58712,32971">
                <v:rect id="Rectangle 65191" style="position:absolute;width:506;height:2243;left:429;top:0;"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65192" style="position:absolute;width:506;height:2243;left:429;top:1752;"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65207" style="position:absolute;width:506;height:2243;left:429;top:28045;"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668755" style="position:absolute;width:21894;height:2075;left:429;top:29810;" filled="f" stroked="f">
                  <v:textbox inset="0,0,0,0">
                    <w:txbxContent>
                      <w:p>
                        <w:pPr>
                          <w:spacing w:before="0" w:after="160" w:line="259" w:lineRule="auto"/>
                        </w:pPr>
                        <w:r>
                          <w:rPr>
                            <w:rFonts w:cs="Arial" w:hAnsi="Arial" w:eastAsia="Arial" w:ascii="Arial"/>
                            <w:i w:val="1"/>
                            <w:sz w:val="22"/>
                            <w:u w:val="single" w:color="000000"/>
                          </w:rPr>
                          <w:t xml:space="preserve">SUPERFICIE DE CESIÓN</w:t>
                        </w:r>
                      </w:p>
                    </w:txbxContent>
                  </v:textbox>
                </v:rect>
                <v:rect id="Rectangle 65209" style="position:absolute;width:518;height:2075;left:16892;top:29810;" filled="f" stroked="f">
                  <v:textbox inset="0,0,0,0">
                    <w:txbxContent>
                      <w:p>
                        <w:pPr>
                          <w:spacing w:before="0" w:after="160" w:line="259" w:lineRule="auto"/>
                        </w:pPr>
                        <w:r>
                          <w:rPr>
                            <w:rFonts w:cs="Arial" w:hAnsi="Arial" w:eastAsia="Arial" w:ascii="Arial"/>
                            <w:i w:val="1"/>
                            <w:sz w:val="22"/>
                          </w:rPr>
                          <w:t xml:space="preserve"> </w:t>
                        </w:r>
                      </w:p>
                    </w:txbxContent>
                  </v:textbox>
                </v:rect>
                <v:rect id="Rectangle 65211" style="position:absolute;width:518;height:2075;left:429;top:31411;" filled="f" stroked="f">
                  <v:textbox inset="0,0,0,0">
                    <w:txbxContent>
                      <w:p>
                        <w:pPr>
                          <w:spacing w:before="0" w:after="160" w:line="259" w:lineRule="auto"/>
                        </w:pPr>
                        <w:r>
                          <w:rPr>
                            <w:rFonts w:cs="Arial" w:hAnsi="Arial" w:eastAsia="Arial" w:ascii="Arial"/>
                            <w:i w:val="1"/>
                            <w:sz w:val="22"/>
                          </w:rPr>
                          <w:t xml:space="preserve"> </w:t>
                        </w:r>
                      </w:p>
                    </w:txbxContent>
                  </v:textbox>
                </v:rect>
                <v:shape id="Picture 65572" style="position:absolute;width:42031;height:28849;left:0;top:745;" filled="f">
                  <v:imagedata r:id="rId85"/>
                </v:shape>
                <v:shape id="Shape 65573" style="position:absolute;width:37922;height:1033;left:20330;top:5593;" coordsize="3792220,103378" path="m85598,1778c88646,0,92456,1016,94234,4064c96012,7112,94996,10922,91948,12700l35995,45339l3792220,45339l3792220,58039l35995,58039l91948,90678c94996,92456,96012,96266,94234,99314c92456,102362,88646,103378,85598,101600l0,51689l85598,1778x">
                  <v:stroke weight="0pt" endcap="flat" joinstyle="miter" miterlimit="10" on="false" color="#000000" opacity="0"/>
                  <v:fill on="true" color="#000000"/>
                </v:shape>
                <v:shape id="Shape 65574" style="position:absolute;width:35286;height:1033;left:23027;top:8991;" coordsize="3528695,103378" path="m85598,1778c88646,0,92456,1016,94234,4064c96012,7112,94996,10922,91948,12700l35995,45339l3528695,45339l3528695,58039l35995,58039l91948,90678c94996,92456,96012,96266,94234,99314c92456,102362,88646,103378,85598,101600l0,51689l85598,1778x">
                  <v:stroke weight="0pt" endcap="flat" joinstyle="miter" miterlimit="10" on="false" color="#000000" opacity="0"/>
                  <v:fill on="true" color="#000000"/>
                </v:shape>
                <v:shape id="Shape 65575" style="position:absolute;width:42646;height:1033;left:15925;top:10866;" coordsize="4264660,103378" path="m85598,1778c88646,0,92456,1016,94234,4064c96012,7112,94996,10922,91948,12700l35995,45339l4264660,45339l4264660,58039l35995,58039l91948,90678c94996,92456,96012,96266,94234,99314c92456,102362,88646,103378,85598,101600l0,51689l85598,1778x">
                  <v:stroke weight="0pt" endcap="flat" joinstyle="miter" miterlimit="10" on="false" color="#000000" opacity="0"/>
                  <v:fill on="true" color="#000000"/>
                </v:shape>
                <v:shape id="Shape 65576" style="position:absolute;width:43700;height:1033;left:15011;top:14341;" coordsize="4370070,103378" path="m85598,1778c88646,0,92456,1016,94234,4064c96012,7112,94996,10922,91948,12700l35995,45339l4370070,45339l4370070,58039l35995,58039l91948,90678c94996,92456,96012,96266,94234,99314c92456,102362,88646,103378,85598,101600l0,51689l85598,1778x">
                  <v:stroke weight="0pt" endcap="flat" joinstyle="miter" miterlimit="10" on="false" color="#000000" opacity="0"/>
                  <v:fill on="true" color="#000000"/>
                </v:shape>
                <w10:wrap type="square"/>
              </v:group>
            </w:pict>
          </mc:Fallback>
        </mc:AlternateContent>
      </w:r>
    </w:p>
    <w:p w:rsidR="002C2315" w:rsidRDefault="00F666DB">
      <w:pPr>
        <w:spacing w:after="4" w:line="247" w:lineRule="auto"/>
        <w:ind w:left="279" w:right="391" w:hanging="10"/>
        <w:jc w:val="both"/>
      </w:pPr>
      <w:r>
        <w:rPr>
          <w:rFonts w:ascii="Arial" w:eastAsia="Arial" w:hAnsi="Arial" w:cs="Arial"/>
          <w:i/>
        </w:rPr>
        <w:t>En el proyecto de parcelación se hace alusión a la superficie total de todas las vías pública de Playa La Viuda (10.273m</w:t>
      </w:r>
      <w:r>
        <w:rPr>
          <w:rFonts w:ascii="Arial" w:eastAsia="Arial" w:hAnsi="Arial" w:cs="Arial"/>
          <w:i/>
          <w:vertAlign w:val="superscript"/>
        </w:rPr>
        <w:t>2</w:t>
      </w:r>
      <w:r>
        <w:rPr>
          <w:rFonts w:ascii="Arial" w:eastAsia="Arial" w:hAnsi="Arial" w:cs="Arial"/>
          <w:i/>
        </w:rPr>
        <w:t>) y según la licencia de segregación se corresponde con la parcela 112 que tiene una superficie de 110,53m</w:t>
      </w:r>
      <w:r>
        <w:rPr>
          <w:rFonts w:ascii="Arial" w:eastAsia="Arial" w:hAnsi="Arial" w:cs="Arial"/>
          <w:i/>
          <w:vertAlign w:val="superscript"/>
        </w:rPr>
        <w:t>2</w:t>
      </w:r>
      <w:r>
        <w:rPr>
          <w:rFonts w:ascii="Arial" w:eastAsia="Arial" w:hAnsi="Arial" w:cs="Arial"/>
          <w:i/>
        </w:rPr>
        <w:t>. En este sentido, la Oficin</w:t>
      </w:r>
      <w:r>
        <w:rPr>
          <w:rFonts w:ascii="Arial" w:eastAsia="Arial" w:hAnsi="Arial" w:cs="Arial"/>
          <w:i/>
        </w:rPr>
        <w:t>a Técnica Municipal ha procedido a realizar un levantamiento topográfico y actualmente la superficie georreferenciada de todo el peatonal tiene una superficie de 78,90m</w:t>
      </w:r>
      <w:r>
        <w:rPr>
          <w:rFonts w:ascii="Arial" w:eastAsia="Arial" w:hAnsi="Arial" w:cs="Arial"/>
          <w:i/>
          <w:vertAlign w:val="superscript"/>
        </w:rPr>
        <w:t>2</w:t>
      </w:r>
      <w:r>
        <w:rPr>
          <w:rFonts w:ascii="Arial" w:eastAsia="Arial" w:hAnsi="Arial" w:cs="Arial"/>
          <w:i/>
        </w:rPr>
        <w:t>.</w:t>
      </w:r>
      <w:r>
        <w:rPr>
          <w:rFonts w:ascii="Times New Roman" w:eastAsia="Times New Roman" w:hAnsi="Times New Roman" w:cs="Times New Roman"/>
          <w:sz w:val="24"/>
        </w:rPr>
        <w:t xml:space="preserve"> </w:t>
      </w:r>
    </w:p>
    <w:p w:rsidR="002C2315" w:rsidRDefault="00F666DB">
      <w:pPr>
        <w:spacing w:after="0"/>
        <w:ind w:left="284"/>
      </w:pPr>
      <w:r>
        <w:rPr>
          <w:rFonts w:ascii="Arial" w:eastAsia="Arial" w:hAnsi="Arial" w:cs="Arial"/>
          <w:i/>
        </w:rPr>
        <w:t xml:space="preserve"> </w:t>
      </w:r>
    </w:p>
    <w:p w:rsidR="002C2315" w:rsidRDefault="00F666DB">
      <w:pPr>
        <w:pStyle w:val="Ttulo2"/>
        <w:ind w:left="279" w:right="380"/>
      </w:pPr>
      <w:r>
        <w:t>COORDENADAS UTM PEATONAL</w:t>
      </w:r>
      <w:r>
        <w:rPr>
          <w:u w:val="none"/>
        </w:rPr>
        <w:t xml:space="preserve">  </w:t>
      </w:r>
    </w:p>
    <w:p w:rsidR="002C2315" w:rsidRDefault="00F666DB">
      <w:pPr>
        <w:spacing w:after="0"/>
        <w:ind w:left="284"/>
      </w:pPr>
      <w:r>
        <w:rPr>
          <w:rFonts w:ascii="Times New Roman" w:eastAsia="Times New Roman" w:hAnsi="Times New Roman" w:cs="Times New Roman"/>
          <w:i/>
          <w:color w:val="FF0000"/>
          <w:sz w:val="24"/>
        </w:rPr>
        <w:t xml:space="preserve"> </w:t>
      </w:r>
    </w:p>
    <w:tbl>
      <w:tblPr>
        <w:tblStyle w:val="TableGrid"/>
        <w:tblW w:w="9066" w:type="dxa"/>
        <w:tblInd w:w="364" w:type="dxa"/>
        <w:tblCellMar>
          <w:top w:w="28" w:type="dxa"/>
          <w:left w:w="115" w:type="dxa"/>
          <w:bottom w:w="0" w:type="dxa"/>
          <w:right w:w="115" w:type="dxa"/>
        </w:tblCellMar>
        <w:tblLook w:val="04A0" w:firstRow="1" w:lastRow="0" w:firstColumn="1" w:lastColumn="0" w:noHBand="0" w:noVBand="1"/>
      </w:tblPr>
      <w:tblGrid>
        <w:gridCol w:w="1"/>
        <w:gridCol w:w="1269"/>
        <w:gridCol w:w="1"/>
        <w:gridCol w:w="3827"/>
        <w:gridCol w:w="1"/>
        <w:gridCol w:w="3968"/>
        <w:gridCol w:w="1"/>
      </w:tblGrid>
      <w:tr w:rsidR="002C2315">
        <w:trPr>
          <w:gridBefore w:val="1"/>
          <w:trHeight w:val="310"/>
        </w:trPr>
        <w:tc>
          <w:tcPr>
            <w:tcW w:w="1270" w:type="dxa"/>
            <w:gridSpan w:val="2"/>
            <w:tcBorders>
              <w:top w:val="single" w:sz="4" w:space="0" w:color="000000"/>
              <w:left w:val="single" w:sz="4" w:space="0" w:color="000000"/>
              <w:bottom w:val="single" w:sz="4" w:space="0" w:color="000000"/>
              <w:right w:val="nil"/>
            </w:tcBorders>
            <w:shd w:val="clear" w:color="auto" w:fill="E7E6E6"/>
          </w:tcPr>
          <w:p w:rsidR="002C2315" w:rsidRDefault="002C2315"/>
        </w:tc>
        <w:tc>
          <w:tcPr>
            <w:tcW w:w="7797" w:type="dxa"/>
            <w:gridSpan w:val="4"/>
            <w:tcBorders>
              <w:top w:val="single" w:sz="4" w:space="0" w:color="000000"/>
              <w:left w:val="nil"/>
              <w:bottom w:val="single" w:sz="4" w:space="0" w:color="000000"/>
              <w:right w:val="single" w:sz="4" w:space="0" w:color="000000"/>
            </w:tcBorders>
            <w:shd w:val="clear" w:color="auto" w:fill="E7E6E6"/>
          </w:tcPr>
          <w:p w:rsidR="002C2315" w:rsidRDefault="00F666DB">
            <w:pPr>
              <w:spacing w:after="0"/>
            </w:pPr>
            <w:r>
              <w:rPr>
                <w:rFonts w:ascii="Arial" w:eastAsia="Arial" w:hAnsi="Arial" w:cs="Arial"/>
                <w:i/>
              </w:rPr>
              <w:t xml:space="preserve">SUPERFICIE PEATONAL B AVENIDA PLAYA DE LA VIUDA </w:t>
            </w:r>
          </w:p>
        </w:tc>
      </w:tr>
      <w:tr w:rsidR="002C2315">
        <w:trPr>
          <w:gridBefore w:val="1"/>
          <w:trHeight w:val="310"/>
        </w:trPr>
        <w:tc>
          <w:tcPr>
            <w:tcW w:w="1270" w:type="dxa"/>
            <w:gridSpan w:val="2"/>
            <w:tcBorders>
              <w:top w:val="single" w:sz="4" w:space="0" w:color="000000"/>
              <w:left w:val="single" w:sz="4" w:space="0" w:color="000000"/>
              <w:bottom w:val="single" w:sz="4" w:space="0" w:color="000000"/>
              <w:right w:val="nil"/>
            </w:tcBorders>
            <w:shd w:val="clear" w:color="auto" w:fill="E7E6E6"/>
          </w:tcPr>
          <w:p w:rsidR="002C2315" w:rsidRDefault="002C2315"/>
        </w:tc>
        <w:tc>
          <w:tcPr>
            <w:tcW w:w="7797" w:type="dxa"/>
            <w:gridSpan w:val="4"/>
            <w:tcBorders>
              <w:top w:val="single" w:sz="4" w:space="0" w:color="000000"/>
              <w:left w:val="nil"/>
              <w:bottom w:val="single" w:sz="4" w:space="0" w:color="000000"/>
              <w:right w:val="single" w:sz="4" w:space="0" w:color="000000"/>
            </w:tcBorders>
            <w:shd w:val="clear" w:color="auto" w:fill="E7E6E6"/>
          </w:tcPr>
          <w:p w:rsidR="002C2315" w:rsidRDefault="00F666DB">
            <w:pPr>
              <w:spacing w:after="0"/>
              <w:ind w:left="1817"/>
            </w:pPr>
            <w:r>
              <w:rPr>
                <w:rFonts w:ascii="Arial" w:eastAsia="Arial" w:hAnsi="Arial" w:cs="Arial"/>
                <w:i/>
              </w:rPr>
              <w:t>C</w:t>
            </w:r>
            <w:r>
              <w:rPr>
                <w:rFonts w:ascii="Arial" w:eastAsia="Arial" w:hAnsi="Arial" w:cs="Arial"/>
                <w:i/>
              </w:rPr>
              <w:t xml:space="preserve">OORDENADAS UTM </w:t>
            </w:r>
          </w:p>
        </w:tc>
      </w:tr>
      <w:tr w:rsidR="002C2315">
        <w:trPr>
          <w:gridBefore w:val="1"/>
          <w:trHeight w:val="308"/>
        </w:trPr>
        <w:tc>
          <w:tcPr>
            <w:tcW w:w="1270" w:type="dxa"/>
            <w:gridSpan w:val="2"/>
            <w:tcBorders>
              <w:top w:val="single" w:sz="4" w:space="0" w:color="000000"/>
              <w:left w:val="single" w:sz="4" w:space="0" w:color="000000"/>
              <w:bottom w:val="single" w:sz="4" w:space="0" w:color="000000"/>
              <w:right w:val="single" w:sz="4" w:space="0" w:color="000000"/>
            </w:tcBorders>
            <w:shd w:val="clear" w:color="auto" w:fill="E7E6E6"/>
          </w:tcPr>
          <w:p w:rsidR="002C2315" w:rsidRDefault="00F666DB">
            <w:pPr>
              <w:spacing w:after="0"/>
              <w:ind w:right="206"/>
              <w:jc w:val="center"/>
            </w:pPr>
            <w:r>
              <w:rPr>
                <w:rFonts w:ascii="Arial" w:eastAsia="Arial" w:hAnsi="Arial" w:cs="Arial"/>
                <w:i/>
              </w:rPr>
              <w:t xml:space="preserve">Nº </w:t>
            </w:r>
          </w:p>
        </w:tc>
        <w:tc>
          <w:tcPr>
            <w:tcW w:w="3828" w:type="dxa"/>
            <w:gridSpan w:val="2"/>
            <w:tcBorders>
              <w:top w:val="single" w:sz="4" w:space="0" w:color="000000"/>
              <w:left w:val="single" w:sz="4" w:space="0" w:color="000000"/>
              <w:bottom w:val="single" w:sz="4" w:space="0" w:color="000000"/>
              <w:right w:val="single" w:sz="4" w:space="0" w:color="000000"/>
            </w:tcBorders>
            <w:shd w:val="clear" w:color="auto" w:fill="E7E6E6"/>
          </w:tcPr>
          <w:p w:rsidR="002C2315" w:rsidRDefault="00F666DB">
            <w:pPr>
              <w:spacing w:after="0"/>
              <w:ind w:right="201"/>
              <w:jc w:val="center"/>
            </w:pPr>
            <w:r>
              <w:rPr>
                <w:rFonts w:ascii="Arial" w:eastAsia="Arial" w:hAnsi="Arial" w:cs="Arial"/>
                <w:i/>
              </w:rPr>
              <w:t xml:space="preserve">X </w:t>
            </w:r>
          </w:p>
        </w:tc>
        <w:tc>
          <w:tcPr>
            <w:tcW w:w="3969" w:type="dxa"/>
            <w:gridSpan w:val="2"/>
            <w:tcBorders>
              <w:top w:val="single" w:sz="4" w:space="0" w:color="000000"/>
              <w:left w:val="single" w:sz="4" w:space="0" w:color="000000"/>
              <w:bottom w:val="single" w:sz="4" w:space="0" w:color="000000"/>
              <w:right w:val="single" w:sz="4" w:space="0" w:color="000000"/>
            </w:tcBorders>
            <w:shd w:val="clear" w:color="auto" w:fill="E7E6E6"/>
          </w:tcPr>
          <w:p w:rsidR="002C2315" w:rsidRDefault="00F666DB">
            <w:pPr>
              <w:spacing w:after="0"/>
              <w:ind w:right="201"/>
              <w:jc w:val="center"/>
            </w:pPr>
            <w:r>
              <w:rPr>
                <w:rFonts w:ascii="Arial" w:eastAsia="Arial" w:hAnsi="Arial" w:cs="Arial"/>
                <w:i/>
              </w:rPr>
              <w:t xml:space="preserve">Y </w:t>
            </w:r>
          </w:p>
        </w:tc>
      </w:tr>
      <w:tr w:rsidR="002C2315">
        <w:trPr>
          <w:gridBefore w:val="1"/>
          <w:trHeight w:val="311"/>
        </w:trPr>
        <w:tc>
          <w:tcPr>
            <w:tcW w:w="1270"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right="205"/>
              <w:jc w:val="center"/>
            </w:pPr>
            <w:r>
              <w:rPr>
                <w:rFonts w:ascii="Arial" w:eastAsia="Arial" w:hAnsi="Arial" w:cs="Arial"/>
                <w:i/>
              </w:rPr>
              <w:t xml:space="preserve">39 </w:t>
            </w:r>
          </w:p>
        </w:tc>
        <w:tc>
          <w:tcPr>
            <w:tcW w:w="3828"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right="198"/>
              <w:jc w:val="center"/>
            </w:pPr>
            <w:r>
              <w:rPr>
                <w:rFonts w:ascii="Arial" w:eastAsia="Arial" w:hAnsi="Arial" w:cs="Arial"/>
                <w:i/>
              </w:rPr>
              <w:t xml:space="preserve">366004.2228 </w:t>
            </w:r>
          </w:p>
        </w:tc>
        <w:tc>
          <w:tcPr>
            <w:tcW w:w="3969"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right="202"/>
              <w:jc w:val="center"/>
            </w:pPr>
            <w:r>
              <w:rPr>
                <w:rFonts w:ascii="Arial" w:eastAsia="Arial" w:hAnsi="Arial" w:cs="Arial"/>
                <w:i/>
              </w:rPr>
              <w:t xml:space="preserve">3135638.3363 </w:t>
            </w:r>
          </w:p>
        </w:tc>
      </w:tr>
      <w:tr w:rsidR="002C2315">
        <w:trPr>
          <w:gridBefore w:val="1"/>
          <w:trHeight w:val="310"/>
        </w:trPr>
        <w:tc>
          <w:tcPr>
            <w:tcW w:w="1270"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right="205"/>
              <w:jc w:val="center"/>
            </w:pPr>
            <w:r>
              <w:rPr>
                <w:rFonts w:ascii="Arial" w:eastAsia="Arial" w:hAnsi="Arial" w:cs="Arial"/>
                <w:i/>
              </w:rPr>
              <w:t xml:space="preserve">40 </w:t>
            </w:r>
          </w:p>
        </w:tc>
        <w:tc>
          <w:tcPr>
            <w:tcW w:w="3828"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right="198"/>
              <w:jc w:val="center"/>
            </w:pPr>
            <w:r>
              <w:rPr>
                <w:rFonts w:ascii="Arial" w:eastAsia="Arial" w:hAnsi="Arial" w:cs="Arial"/>
                <w:i/>
              </w:rPr>
              <w:t xml:space="preserve">366003.3960 </w:t>
            </w:r>
          </w:p>
        </w:tc>
        <w:tc>
          <w:tcPr>
            <w:tcW w:w="3969"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right="202"/>
              <w:jc w:val="center"/>
            </w:pPr>
            <w:r>
              <w:rPr>
                <w:rFonts w:ascii="Arial" w:eastAsia="Arial" w:hAnsi="Arial" w:cs="Arial"/>
                <w:i/>
              </w:rPr>
              <w:t xml:space="preserve">3135638.1020 </w:t>
            </w:r>
          </w:p>
        </w:tc>
      </w:tr>
      <w:tr w:rsidR="002C2315">
        <w:trPr>
          <w:gridBefore w:val="1"/>
          <w:trHeight w:val="310"/>
        </w:trPr>
        <w:tc>
          <w:tcPr>
            <w:tcW w:w="1270"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right="205"/>
              <w:jc w:val="center"/>
            </w:pPr>
            <w:r>
              <w:rPr>
                <w:rFonts w:ascii="Arial" w:eastAsia="Arial" w:hAnsi="Arial" w:cs="Arial"/>
                <w:i/>
              </w:rPr>
              <w:t xml:space="preserve">41 </w:t>
            </w:r>
          </w:p>
        </w:tc>
        <w:tc>
          <w:tcPr>
            <w:tcW w:w="3828"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right="198"/>
              <w:jc w:val="center"/>
            </w:pPr>
            <w:r>
              <w:rPr>
                <w:rFonts w:ascii="Arial" w:eastAsia="Arial" w:hAnsi="Arial" w:cs="Arial"/>
                <w:i/>
              </w:rPr>
              <w:t xml:space="preserve">365992.9015 </w:t>
            </w:r>
          </w:p>
        </w:tc>
        <w:tc>
          <w:tcPr>
            <w:tcW w:w="3969"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right="202"/>
              <w:jc w:val="center"/>
            </w:pPr>
            <w:r>
              <w:rPr>
                <w:rFonts w:ascii="Arial" w:eastAsia="Arial" w:hAnsi="Arial" w:cs="Arial"/>
                <w:i/>
              </w:rPr>
              <w:t xml:space="preserve">3135635.4438 </w:t>
            </w:r>
          </w:p>
        </w:tc>
      </w:tr>
      <w:tr w:rsidR="002C2315">
        <w:trPr>
          <w:gridBefore w:val="1"/>
          <w:trHeight w:val="312"/>
        </w:trPr>
        <w:tc>
          <w:tcPr>
            <w:tcW w:w="1270"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right="205"/>
              <w:jc w:val="center"/>
            </w:pPr>
            <w:r>
              <w:rPr>
                <w:rFonts w:ascii="Arial" w:eastAsia="Arial" w:hAnsi="Arial" w:cs="Arial"/>
                <w:i/>
              </w:rPr>
              <w:t xml:space="preserve">42 </w:t>
            </w:r>
          </w:p>
        </w:tc>
        <w:tc>
          <w:tcPr>
            <w:tcW w:w="3828"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right="198"/>
              <w:jc w:val="center"/>
            </w:pPr>
            <w:r>
              <w:rPr>
                <w:rFonts w:ascii="Arial" w:eastAsia="Arial" w:hAnsi="Arial" w:cs="Arial"/>
                <w:i/>
              </w:rPr>
              <w:t xml:space="preserve">365987.2580 </w:t>
            </w:r>
          </w:p>
        </w:tc>
        <w:tc>
          <w:tcPr>
            <w:tcW w:w="3969"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right="202"/>
              <w:jc w:val="center"/>
            </w:pPr>
            <w:r>
              <w:rPr>
                <w:rFonts w:ascii="Arial" w:eastAsia="Arial" w:hAnsi="Arial" w:cs="Arial"/>
                <w:i/>
              </w:rPr>
              <w:t xml:space="preserve">3135636.5080 </w:t>
            </w:r>
          </w:p>
        </w:tc>
      </w:tr>
      <w:tr w:rsidR="002C2315">
        <w:trPr>
          <w:gridBefore w:val="1"/>
          <w:trHeight w:val="310"/>
        </w:trPr>
        <w:tc>
          <w:tcPr>
            <w:tcW w:w="1270"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right="205"/>
              <w:jc w:val="center"/>
            </w:pPr>
            <w:r>
              <w:rPr>
                <w:rFonts w:ascii="Arial" w:eastAsia="Arial" w:hAnsi="Arial" w:cs="Arial"/>
                <w:i/>
              </w:rPr>
              <w:t xml:space="preserve">43 </w:t>
            </w:r>
          </w:p>
        </w:tc>
        <w:tc>
          <w:tcPr>
            <w:tcW w:w="3828"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right="198"/>
              <w:jc w:val="center"/>
            </w:pPr>
            <w:r>
              <w:rPr>
                <w:rFonts w:ascii="Arial" w:eastAsia="Arial" w:hAnsi="Arial" w:cs="Arial"/>
                <w:i/>
              </w:rPr>
              <w:t xml:space="preserve">365982.1949 </w:t>
            </w:r>
          </w:p>
        </w:tc>
        <w:tc>
          <w:tcPr>
            <w:tcW w:w="3969"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right="202"/>
              <w:jc w:val="center"/>
            </w:pPr>
            <w:r>
              <w:rPr>
                <w:rFonts w:ascii="Arial" w:eastAsia="Arial" w:hAnsi="Arial" w:cs="Arial"/>
                <w:i/>
              </w:rPr>
              <w:t xml:space="preserve">3135636.3602 </w:t>
            </w:r>
          </w:p>
        </w:tc>
      </w:tr>
      <w:tr w:rsidR="002C2315">
        <w:trPr>
          <w:gridBefore w:val="1"/>
          <w:trHeight w:val="310"/>
        </w:trPr>
        <w:tc>
          <w:tcPr>
            <w:tcW w:w="1270"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right="205"/>
              <w:jc w:val="center"/>
            </w:pPr>
            <w:r>
              <w:rPr>
                <w:rFonts w:ascii="Arial" w:eastAsia="Arial" w:hAnsi="Arial" w:cs="Arial"/>
                <w:i/>
              </w:rPr>
              <w:t xml:space="preserve">44 </w:t>
            </w:r>
          </w:p>
        </w:tc>
        <w:tc>
          <w:tcPr>
            <w:tcW w:w="3828"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right="198"/>
              <w:jc w:val="center"/>
            </w:pPr>
            <w:r>
              <w:rPr>
                <w:rFonts w:ascii="Arial" w:eastAsia="Arial" w:hAnsi="Arial" w:cs="Arial"/>
                <w:i/>
              </w:rPr>
              <w:t xml:space="preserve">365981.4170 </w:t>
            </w:r>
          </w:p>
        </w:tc>
        <w:tc>
          <w:tcPr>
            <w:tcW w:w="3969"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right="202"/>
              <w:jc w:val="center"/>
            </w:pPr>
            <w:r>
              <w:rPr>
                <w:rFonts w:ascii="Arial" w:eastAsia="Arial" w:hAnsi="Arial" w:cs="Arial"/>
                <w:i/>
              </w:rPr>
              <w:t xml:space="preserve">3135643.6120 </w:t>
            </w:r>
          </w:p>
        </w:tc>
      </w:tr>
      <w:tr w:rsidR="002C2315">
        <w:trPr>
          <w:gridBefore w:val="1"/>
          <w:trHeight w:val="310"/>
        </w:trPr>
        <w:tc>
          <w:tcPr>
            <w:tcW w:w="1270"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right="205"/>
              <w:jc w:val="center"/>
            </w:pPr>
            <w:r>
              <w:rPr>
                <w:rFonts w:ascii="Arial" w:eastAsia="Arial" w:hAnsi="Arial" w:cs="Arial"/>
                <w:i/>
              </w:rPr>
              <w:t xml:space="preserve">45 </w:t>
            </w:r>
          </w:p>
        </w:tc>
        <w:tc>
          <w:tcPr>
            <w:tcW w:w="3828"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right="198"/>
              <w:jc w:val="center"/>
            </w:pPr>
            <w:r>
              <w:rPr>
                <w:rFonts w:ascii="Arial" w:eastAsia="Arial" w:hAnsi="Arial" w:cs="Arial"/>
                <w:i/>
              </w:rPr>
              <w:t xml:space="preserve">365980.7370 </w:t>
            </w:r>
          </w:p>
        </w:tc>
        <w:tc>
          <w:tcPr>
            <w:tcW w:w="3969"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right="202"/>
              <w:jc w:val="center"/>
            </w:pPr>
            <w:r>
              <w:rPr>
                <w:rFonts w:ascii="Arial" w:eastAsia="Arial" w:hAnsi="Arial" w:cs="Arial"/>
                <w:i/>
              </w:rPr>
              <w:t xml:space="preserve">3135649.9510 </w:t>
            </w:r>
          </w:p>
        </w:tc>
      </w:tr>
      <w:tr w:rsidR="002C2315">
        <w:trPr>
          <w:gridBefore w:val="1"/>
          <w:trHeight w:val="310"/>
        </w:trPr>
        <w:tc>
          <w:tcPr>
            <w:tcW w:w="1270"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right="205"/>
              <w:jc w:val="center"/>
            </w:pPr>
            <w:r>
              <w:rPr>
                <w:rFonts w:ascii="Arial" w:eastAsia="Arial" w:hAnsi="Arial" w:cs="Arial"/>
                <w:i/>
              </w:rPr>
              <w:t xml:space="preserve">46 </w:t>
            </w:r>
          </w:p>
        </w:tc>
        <w:tc>
          <w:tcPr>
            <w:tcW w:w="3828"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right="198"/>
              <w:jc w:val="center"/>
            </w:pPr>
            <w:r>
              <w:rPr>
                <w:rFonts w:ascii="Arial" w:eastAsia="Arial" w:hAnsi="Arial" w:cs="Arial"/>
                <w:i/>
              </w:rPr>
              <w:t xml:space="preserve">365981.6010 </w:t>
            </w:r>
          </w:p>
        </w:tc>
        <w:tc>
          <w:tcPr>
            <w:tcW w:w="3969"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right="200"/>
              <w:jc w:val="center"/>
            </w:pPr>
            <w:r>
              <w:rPr>
                <w:rFonts w:ascii="Arial" w:eastAsia="Arial" w:hAnsi="Arial" w:cs="Arial"/>
                <w:i/>
              </w:rPr>
              <w:t xml:space="preserve">3135655.1150 </w:t>
            </w:r>
          </w:p>
        </w:tc>
      </w:tr>
      <w:tr w:rsidR="002C2315">
        <w:trPr>
          <w:gridBefore w:val="1"/>
          <w:trHeight w:val="310"/>
        </w:trPr>
        <w:tc>
          <w:tcPr>
            <w:tcW w:w="1270"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right="205"/>
              <w:jc w:val="center"/>
            </w:pPr>
            <w:r>
              <w:rPr>
                <w:rFonts w:ascii="Arial" w:eastAsia="Arial" w:hAnsi="Arial" w:cs="Arial"/>
                <w:i/>
              </w:rPr>
              <w:t xml:space="preserve">47 </w:t>
            </w:r>
          </w:p>
        </w:tc>
        <w:tc>
          <w:tcPr>
            <w:tcW w:w="3828"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right="198"/>
              <w:jc w:val="center"/>
            </w:pPr>
            <w:r>
              <w:rPr>
                <w:rFonts w:ascii="Arial" w:eastAsia="Arial" w:hAnsi="Arial" w:cs="Arial"/>
                <w:i/>
              </w:rPr>
              <w:t xml:space="preserve">365982.8689 </w:t>
            </w:r>
          </w:p>
        </w:tc>
        <w:tc>
          <w:tcPr>
            <w:tcW w:w="3969"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right="202"/>
              <w:jc w:val="center"/>
            </w:pPr>
            <w:r>
              <w:rPr>
                <w:rFonts w:ascii="Arial" w:eastAsia="Arial" w:hAnsi="Arial" w:cs="Arial"/>
                <w:i/>
              </w:rPr>
              <w:t xml:space="preserve">3135660.2017 </w:t>
            </w:r>
          </w:p>
        </w:tc>
      </w:tr>
      <w:tr w:rsidR="002C2315">
        <w:trPr>
          <w:gridBefore w:val="1"/>
          <w:trHeight w:val="312"/>
        </w:trPr>
        <w:tc>
          <w:tcPr>
            <w:tcW w:w="1270"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right="205"/>
              <w:jc w:val="center"/>
            </w:pPr>
            <w:r>
              <w:rPr>
                <w:rFonts w:ascii="Arial" w:eastAsia="Arial" w:hAnsi="Arial" w:cs="Arial"/>
                <w:i/>
              </w:rPr>
              <w:t xml:space="preserve">48 </w:t>
            </w:r>
          </w:p>
        </w:tc>
        <w:tc>
          <w:tcPr>
            <w:tcW w:w="3828"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right="198"/>
              <w:jc w:val="center"/>
            </w:pPr>
            <w:r>
              <w:rPr>
                <w:rFonts w:ascii="Arial" w:eastAsia="Arial" w:hAnsi="Arial" w:cs="Arial"/>
                <w:i/>
              </w:rPr>
              <w:t xml:space="preserve">365981.9662 </w:t>
            </w:r>
          </w:p>
        </w:tc>
        <w:tc>
          <w:tcPr>
            <w:tcW w:w="3969"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right="202"/>
              <w:jc w:val="center"/>
            </w:pPr>
            <w:r>
              <w:rPr>
                <w:rFonts w:ascii="Arial" w:eastAsia="Arial" w:hAnsi="Arial" w:cs="Arial"/>
                <w:i/>
              </w:rPr>
              <w:t xml:space="preserve">3135660.4729 </w:t>
            </w:r>
          </w:p>
        </w:tc>
      </w:tr>
      <w:tr w:rsidR="002C2315">
        <w:trPr>
          <w:gridBefore w:val="1"/>
          <w:trHeight w:val="310"/>
        </w:trPr>
        <w:tc>
          <w:tcPr>
            <w:tcW w:w="1270"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right="205"/>
              <w:jc w:val="center"/>
            </w:pPr>
            <w:r>
              <w:rPr>
                <w:rFonts w:ascii="Arial" w:eastAsia="Arial" w:hAnsi="Arial" w:cs="Arial"/>
                <w:i/>
              </w:rPr>
              <w:t xml:space="preserve">49 </w:t>
            </w:r>
          </w:p>
        </w:tc>
        <w:tc>
          <w:tcPr>
            <w:tcW w:w="3828"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right="198"/>
              <w:jc w:val="center"/>
            </w:pPr>
            <w:r>
              <w:rPr>
                <w:rFonts w:ascii="Arial" w:eastAsia="Arial" w:hAnsi="Arial" w:cs="Arial"/>
                <w:i/>
              </w:rPr>
              <w:t xml:space="preserve">365980.9570 </w:t>
            </w:r>
          </w:p>
        </w:tc>
        <w:tc>
          <w:tcPr>
            <w:tcW w:w="3969"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right="202"/>
              <w:jc w:val="center"/>
            </w:pPr>
            <w:r>
              <w:rPr>
                <w:rFonts w:ascii="Arial" w:eastAsia="Arial" w:hAnsi="Arial" w:cs="Arial"/>
                <w:i/>
              </w:rPr>
              <w:t xml:space="preserve">3135656.4090 </w:t>
            </w:r>
          </w:p>
        </w:tc>
      </w:tr>
      <w:tr w:rsidR="002C2315">
        <w:trPr>
          <w:gridBefore w:val="1"/>
          <w:trHeight w:val="310"/>
        </w:trPr>
        <w:tc>
          <w:tcPr>
            <w:tcW w:w="1270"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right="205"/>
              <w:jc w:val="center"/>
            </w:pPr>
            <w:r>
              <w:rPr>
                <w:rFonts w:ascii="Arial" w:eastAsia="Arial" w:hAnsi="Arial" w:cs="Arial"/>
                <w:i/>
              </w:rPr>
              <w:t xml:space="preserve">50 </w:t>
            </w:r>
          </w:p>
        </w:tc>
        <w:tc>
          <w:tcPr>
            <w:tcW w:w="3828"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right="198"/>
              <w:jc w:val="center"/>
            </w:pPr>
            <w:r>
              <w:rPr>
                <w:rFonts w:ascii="Arial" w:eastAsia="Arial" w:hAnsi="Arial" w:cs="Arial"/>
                <w:i/>
              </w:rPr>
              <w:t xml:space="preserve">365980.6290 </w:t>
            </w:r>
          </w:p>
        </w:tc>
        <w:tc>
          <w:tcPr>
            <w:tcW w:w="3969"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right="202"/>
              <w:jc w:val="center"/>
            </w:pPr>
            <w:r>
              <w:rPr>
                <w:rFonts w:ascii="Arial" w:eastAsia="Arial" w:hAnsi="Arial" w:cs="Arial"/>
                <w:i/>
              </w:rPr>
              <w:t xml:space="preserve">3135654.6440 </w:t>
            </w:r>
          </w:p>
        </w:tc>
      </w:tr>
      <w:tr w:rsidR="002C2315">
        <w:trPr>
          <w:gridBefore w:val="1"/>
          <w:trHeight w:val="310"/>
        </w:trPr>
        <w:tc>
          <w:tcPr>
            <w:tcW w:w="1270"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right="205"/>
              <w:jc w:val="center"/>
            </w:pPr>
            <w:r>
              <w:rPr>
                <w:rFonts w:ascii="Arial" w:eastAsia="Arial" w:hAnsi="Arial" w:cs="Arial"/>
                <w:i/>
              </w:rPr>
              <w:t xml:space="preserve">51 </w:t>
            </w:r>
          </w:p>
        </w:tc>
        <w:tc>
          <w:tcPr>
            <w:tcW w:w="3828"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right="198"/>
              <w:jc w:val="center"/>
            </w:pPr>
            <w:r>
              <w:rPr>
                <w:rFonts w:ascii="Arial" w:eastAsia="Arial" w:hAnsi="Arial" w:cs="Arial"/>
                <w:i/>
              </w:rPr>
              <w:t xml:space="preserve">365980.1950 </w:t>
            </w:r>
          </w:p>
        </w:tc>
        <w:tc>
          <w:tcPr>
            <w:tcW w:w="3969"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right="202"/>
              <w:jc w:val="center"/>
            </w:pPr>
            <w:r>
              <w:rPr>
                <w:rFonts w:ascii="Arial" w:eastAsia="Arial" w:hAnsi="Arial" w:cs="Arial"/>
                <w:i/>
              </w:rPr>
              <w:t xml:space="preserve">3135654.6280 </w:t>
            </w:r>
          </w:p>
        </w:tc>
      </w:tr>
      <w:tr w:rsidR="002C2315">
        <w:trPr>
          <w:gridBefore w:val="1"/>
          <w:trHeight w:val="310"/>
        </w:trPr>
        <w:tc>
          <w:tcPr>
            <w:tcW w:w="1270"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right="205"/>
              <w:jc w:val="center"/>
            </w:pPr>
            <w:r>
              <w:rPr>
                <w:rFonts w:ascii="Arial" w:eastAsia="Arial" w:hAnsi="Arial" w:cs="Arial"/>
                <w:i/>
              </w:rPr>
              <w:t xml:space="preserve">52 </w:t>
            </w:r>
          </w:p>
        </w:tc>
        <w:tc>
          <w:tcPr>
            <w:tcW w:w="3828"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right="198"/>
              <w:jc w:val="center"/>
            </w:pPr>
            <w:r>
              <w:rPr>
                <w:rFonts w:ascii="Arial" w:eastAsia="Arial" w:hAnsi="Arial" w:cs="Arial"/>
                <w:i/>
              </w:rPr>
              <w:t xml:space="preserve">365979.7420 </w:t>
            </w:r>
          </w:p>
        </w:tc>
        <w:tc>
          <w:tcPr>
            <w:tcW w:w="3969"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right="202"/>
              <w:jc w:val="center"/>
            </w:pPr>
            <w:r>
              <w:rPr>
                <w:rFonts w:ascii="Arial" w:eastAsia="Arial" w:hAnsi="Arial" w:cs="Arial"/>
                <w:i/>
              </w:rPr>
              <w:t xml:space="preserve">3135651.9440 </w:t>
            </w:r>
          </w:p>
        </w:tc>
      </w:tr>
      <w:tr w:rsidR="002C2315">
        <w:trPr>
          <w:gridBefore w:val="1"/>
          <w:trHeight w:val="310"/>
        </w:trPr>
        <w:tc>
          <w:tcPr>
            <w:tcW w:w="1270"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right="205"/>
              <w:jc w:val="center"/>
            </w:pPr>
            <w:r>
              <w:rPr>
                <w:rFonts w:ascii="Arial" w:eastAsia="Arial" w:hAnsi="Arial" w:cs="Arial"/>
                <w:i/>
              </w:rPr>
              <w:t xml:space="preserve">53 </w:t>
            </w:r>
          </w:p>
        </w:tc>
        <w:tc>
          <w:tcPr>
            <w:tcW w:w="3828"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right="200"/>
              <w:jc w:val="center"/>
            </w:pPr>
            <w:r>
              <w:rPr>
                <w:rFonts w:ascii="Arial" w:eastAsia="Arial" w:hAnsi="Arial" w:cs="Arial"/>
                <w:i/>
              </w:rPr>
              <w:t xml:space="preserve">365979.7110 </w:t>
            </w:r>
          </w:p>
        </w:tc>
        <w:tc>
          <w:tcPr>
            <w:tcW w:w="3969"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right="202"/>
              <w:jc w:val="center"/>
            </w:pPr>
            <w:r>
              <w:rPr>
                <w:rFonts w:ascii="Arial" w:eastAsia="Arial" w:hAnsi="Arial" w:cs="Arial"/>
                <w:i/>
              </w:rPr>
              <w:t xml:space="preserve">3135648.7470 </w:t>
            </w:r>
          </w:p>
        </w:tc>
      </w:tr>
      <w:tr w:rsidR="002C2315">
        <w:trPr>
          <w:gridBefore w:val="1"/>
          <w:trHeight w:val="312"/>
        </w:trPr>
        <w:tc>
          <w:tcPr>
            <w:tcW w:w="1270"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right="205"/>
              <w:jc w:val="center"/>
            </w:pPr>
            <w:r>
              <w:rPr>
                <w:rFonts w:ascii="Arial" w:eastAsia="Arial" w:hAnsi="Arial" w:cs="Arial"/>
                <w:i/>
              </w:rPr>
              <w:t xml:space="preserve">54 </w:t>
            </w:r>
          </w:p>
        </w:tc>
        <w:tc>
          <w:tcPr>
            <w:tcW w:w="3828"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right="198"/>
              <w:jc w:val="center"/>
            </w:pPr>
            <w:r>
              <w:rPr>
                <w:rFonts w:ascii="Arial" w:eastAsia="Arial" w:hAnsi="Arial" w:cs="Arial"/>
                <w:i/>
              </w:rPr>
              <w:t xml:space="preserve">365980.0800 </w:t>
            </w:r>
          </w:p>
        </w:tc>
        <w:tc>
          <w:tcPr>
            <w:tcW w:w="3969"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right="202"/>
              <w:jc w:val="center"/>
            </w:pPr>
            <w:r>
              <w:rPr>
                <w:rFonts w:ascii="Arial" w:eastAsia="Arial" w:hAnsi="Arial" w:cs="Arial"/>
                <w:i/>
              </w:rPr>
              <w:t xml:space="preserve">3135644.3360 </w:t>
            </w:r>
          </w:p>
        </w:tc>
      </w:tr>
      <w:tr w:rsidR="002C2315">
        <w:trPr>
          <w:gridBefore w:val="1"/>
          <w:trHeight w:val="310"/>
        </w:trPr>
        <w:tc>
          <w:tcPr>
            <w:tcW w:w="1270"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right="205"/>
              <w:jc w:val="center"/>
            </w:pPr>
            <w:r>
              <w:rPr>
                <w:rFonts w:ascii="Arial" w:eastAsia="Arial" w:hAnsi="Arial" w:cs="Arial"/>
                <w:i/>
              </w:rPr>
              <w:t xml:space="preserve">55 </w:t>
            </w:r>
          </w:p>
        </w:tc>
        <w:tc>
          <w:tcPr>
            <w:tcW w:w="3828"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right="198"/>
              <w:jc w:val="center"/>
            </w:pPr>
            <w:r>
              <w:rPr>
                <w:rFonts w:ascii="Arial" w:eastAsia="Arial" w:hAnsi="Arial" w:cs="Arial"/>
                <w:i/>
              </w:rPr>
              <w:t xml:space="preserve">365980.9870 </w:t>
            </w:r>
          </w:p>
        </w:tc>
        <w:tc>
          <w:tcPr>
            <w:tcW w:w="3969"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right="202"/>
              <w:jc w:val="center"/>
            </w:pPr>
            <w:r>
              <w:rPr>
                <w:rFonts w:ascii="Arial" w:eastAsia="Arial" w:hAnsi="Arial" w:cs="Arial"/>
                <w:i/>
              </w:rPr>
              <w:t xml:space="preserve">3135639.2580 </w:t>
            </w:r>
          </w:p>
        </w:tc>
      </w:tr>
      <w:tr w:rsidR="002C2315">
        <w:trPr>
          <w:gridAfter w:val="1"/>
          <w:trHeight w:val="305"/>
        </w:trPr>
        <w:tc>
          <w:tcPr>
            <w:tcW w:w="1270" w:type="dxa"/>
            <w:gridSpan w:val="2"/>
            <w:tcBorders>
              <w:top w:val="nil"/>
              <w:left w:val="single" w:sz="4" w:space="0" w:color="000000"/>
              <w:bottom w:val="single" w:sz="4" w:space="0" w:color="000000"/>
              <w:right w:val="single" w:sz="4" w:space="0" w:color="000000"/>
            </w:tcBorders>
          </w:tcPr>
          <w:p w:rsidR="002C2315" w:rsidRDefault="00F666DB">
            <w:pPr>
              <w:spacing w:after="0"/>
              <w:ind w:right="4"/>
              <w:jc w:val="center"/>
            </w:pPr>
            <w:r>
              <w:rPr>
                <w:rFonts w:ascii="Arial" w:eastAsia="Arial" w:hAnsi="Arial" w:cs="Arial"/>
                <w:i/>
              </w:rPr>
              <w:t xml:space="preserve">56 </w:t>
            </w:r>
          </w:p>
        </w:tc>
        <w:tc>
          <w:tcPr>
            <w:tcW w:w="3828" w:type="dxa"/>
            <w:gridSpan w:val="2"/>
            <w:tcBorders>
              <w:top w:val="nil"/>
              <w:left w:val="single" w:sz="4" w:space="0" w:color="000000"/>
              <w:bottom w:val="single" w:sz="4" w:space="0" w:color="000000"/>
              <w:right w:val="single" w:sz="4" w:space="0" w:color="000000"/>
            </w:tcBorders>
          </w:tcPr>
          <w:p w:rsidR="002C2315" w:rsidRDefault="00F666DB">
            <w:pPr>
              <w:spacing w:after="0"/>
              <w:ind w:right="1"/>
              <w:jc w:val="center"/>
            </w:pPr>
            <w:r>
              <w:rPr>
                <w:rFonts w:ascii="Arial" w:eastAsia="Arial" w:hAnsi="Arial" w:cs="Arial"/>
                <w:i/>
              </w:rPr>
              <w:t xml:space="preserve">365981.6263 </w:t>
            </w:r>
          </w:p>
        </w:tc>
        <w:tc>
          <w:tcPr>
            <w:tcW w:w="3969" w:type="dxa"/>
            <w:gridSpan w:val="2"/>
            <w:tcBorders>
              <w:top w:val="nil"/>
              <w:left w:val="single" w:sz="4" w:space="0" w:color="000000"/>
              <w:bottom w:val="single" w:sz="4" w:space="0" w:color="000000"/>
              <w:right w:val="single" w:sz="4" w:space="0" w:color="000000"/>
            </w:tcBorders>
          </w:tcPr>
          <w:p w:rsidR="002C2315" w:rsidRDefault="00F666DB">
            <w:pPr>
              <w:spacing w:after="0"/>
              <w:ind w:right="5"/>
              <w:jc w:val="center"/>
            </w:pPr>
            <w:r>
              <w:rPr>
                <w:rFonts w:ascii="Arial" w:eastAsia="Arial" w:hAnsi="Arial" w:cs="Arial"/>
                <w:i/>
              </w:rPr>
              <w:t xml:space="preserve">3135634.4448 </w:t>
            </w:r>
          </w:p>
        </w:tc>
      </w:tr>
      <w:tr w:rsidR="002C2315">
        <w:trPr>
          <w:gridAfter w:val="1"/>
          <w:trHeight w:val="310"/>
        </w:trPr>
        <w:tc>
          <w:tcPr>
            <w:tcW w:w="1270"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right="4"/>
              <w:jc w:val="center"/>
            </w:pPr>
            <w:r>
              <w:rPr>
                <w:rFonts w:ascii="Arial" w:eastAsia="Arial" w:hAnsi="Arial" w:cs="Arial"/>
                <w:i/>
              </w:rPr>
              <w:t xml:space="preserve">57 </w:t>
            </w:r>
          </w:p>
        </w:tc>
        <w:tc>
          <w:tcPr>
            <w:tcW w:w="3828"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right="1"/>
              <w:jc w:val="center"/>
            </w:pPr>
            <w:r>
              <w:rPr>
                <w:rFonts w:ascii="Arial" w:eastAsia="Arial" w:hAnsi="Arial" w:cs="Arial"/>
                <w:i/>
              </w:rPr>
              <w:t xml:space="preserve">365979.9573 </w:t>
            </w:r>
          </w:p>
        </w:tc>
        <w:tc>
          <w:tcPr>
            <w:tcW w:w="3969"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Arial" w:eastAsia="Arial" w:hAnsi="Arial" w:cs="Arial"/>
                <w:i/>
              </w:rPr>
              <w:t xml:space="preserve">3135633.7978 </w:t>
            </w:r>
          </w:p>
        </w:tc>
      </w:tr>
      <w:tr w:rsidR="002C2315">
        <w:trPr>
          <w:gridAfter w:val="1"/>
          <w:trHeight w:val="310"/>
        </w:trPr>
        <w:tc>
          <w:tcPr>
            <w:tcW w:w="1270"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right="4"/>
              <w:jc w:val="center"/>
            </w:pPr>
            <w:r>
              <w:rPr>
                <w:rFonts w:ascii="Arial" w:eastAsia="Arial" w:hAnsi="Arial" w:cs="Arial"/>
                <w:i/>
              </w:rPr>
              <w:t xml:space="preserve">58 </w:t>
            </w:r>
          </w:p>
        </w:tc>
        <w:tc>
          <w:tcPr>
            <w:tcW w:w="3828"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right="1"/>
              <w:jc w:val="center"/>
            </w:pPr>
            <w:r>
              <w:rPr>
                <w:rFonts w:ascii="Arial" w:eastAsia="Arial" w:hAnsi="Arial" w:cs="Arial"/>
                <w:i/>
              </w:rPr>
              <w:t xml:space="preserve">365980.9820 </w:t>
            </w:r>
          </w:p>
        </w:tc>
        <w:tc>
          <w:tcPr>
            <w:tcW w:w="3969"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Arial" w:eastAsia="Arial" w:hAnsi="Arial" w:cs="Arial"/>
                <w:i/>
              </w:rPr>
              <w:t xml:space="preserve">3135631.8850 </w:t>
            </w:r>
          </w:p>
        </w:tc>
      </w:tr>
      <w:tr w:rsidR="002C2315">
        <w:trPr>
          <w:gridAfter w:val="1"/>
          <w:trHeight w:val="312"/>
        </w:trPr>
        <w:tc>
          <w:tcPr>
            <w:tcW w:w="1270"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right="4"/>
              <w:jc w:val="center"/>
            </w:pPr>
            <w:r>
              <w:rPr>
                <w:rFonts w:ascii="Arial" w:eastAsia="Arial" w:hAnsi="Arial" w:cs="Arial"/>
                <w:i/>
              </w:rPr>
              <w:t xml:space="preserve">59 </w:t>
            </w:r>
          </w:p>
        </w:tc>
        <w:tc>
          <w:tcPr>
            <w:tcW w:w="3828"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right="1"/>
              <w:jc w:val="center"/>
            </w:pPr>
            <w:r>
              <w:rPr>
                <w:rFonts w:ascii="Arial" w:eastAsia="Arial" w:hAnsi="Arial" w:cs="Arial"/>
                <w:i/>
              </w:rPr>
              <w:t xml:space="preserve">365984.6135 </w:t>
            </w:r>
          </w:p>
        </w:tc>
        <w:tc>
          <w:tcPr>
            <w:tcW w:w="3969"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Arial" w:eastAsia="Arial" w:hAnsi="Arial" w:cs="Arial"/>
                <w:i/>
              </w:rPr>
              <w:t xml:space="preserve">3135634.6506 </w:t>
            </w:r>
          </w:p>
        </w:tc>
      </w:tr>
      <w:tr w:rsidR="002C2315">
        <w:trPr>
          <w:gridAfter w:val="1"/>
          <w:trHeight w:val="310"/>
        </w:trPr>
        <w:tc>
          <w:tcPr>
            <w:tcW w:w="1270"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right="4"/>
              <w:jc w:val="center"/>
            </w:pPr>
            <w:r>
              <w:rPr>
                <w:rFonts w:ascii="Arial" w:eastAsia="Arial" w:hAnsi="Arial" w:cs="Arial"/>
                <w:i/>
              </w:rPr>
              <w:t xml:space="preserve">60 </w:t>
            </w:r>
          </w:p>
        </w:tc>
        <w:tc>
          <w:tcPr>
            <w:tcW w:w="3828"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right="1"/>
              <w:jc w:val="center"/>
            </w:pPr>
            <w:r>
              <w:rPr>
                <w:rFonts w:ascii="Arial" w:eastAsia="Arial" w:hAnsi="Arial" w:cs="Arial"/>
                <w:i/>
              </w:rPr>
              <w:t xml:space="preserve">365988.7161 </w:t>
            </w:r>
          </w:p>
        </w:tc>
        <w:tc>
          <w:tcPr>
            <w:tcW w:w="3969"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Arial" w:eastAsia="Arial" w:hAnsi="Arial" w:cs="Arial"/>
                <w:i/>
              </w:rPr>
              <w:t xml:space="preserve">3135634.5144 </w:t>
            </w:r>
          </w:p>
        </w:tc>
      </w:tr>
      <w:tr w:rsidR="002C2315">
        <w:trPr>
          <w:gridAfter w:val="1"/>
          <w:trHeight w:val="310"/>
        </w:trPr>
        <w:tc>
          <w:tcPr>
            <w:tcW w:w="1270"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right="4"/>
              <w:jc w:val="center"/>
            </w:pPr>
            <w:r>
              <w:rPr>
                <w:rFonts w:ascii="Arial" w:eastAsia="Arial" w:hAnsi="Arial" w:cs="Arial"/>
                <w:i/>
              </w:rPr>
              <w:t xml:space="preserve">61 </w:t>
            </w:r>
          </w:p>
        </w:tc>
        <w:tc>
          <w:tcPr>
            <w:tcW w:w="3828"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right="1"/>
              <w:jc w:val="center"/>
            </w:pPr>
            <w:r>
              <w:rPr>
                <w:rFonts w:ascii="Arial" w:eastAsia="Arial" w:hAnsi="Arial" w:cs="Arial"/>
                <w:i/>
              </w:rPr>
              <w:t xml:space="preserve">365988.7618 </w:t>
            </w:r>
          </w:p>
        </w:tc>
        <w:tc>
          <w:tcPr>
            <w:tcW w:w="3969"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Arial" w:eastAsia="Arial" w:hAnsi="Arial" w:cs="Arial"/>
                <w:i/>
              </w:rPr>
              <w:t xml:space="preserve">3135633.4252 </w:t>
            </w:r>
          </w:p>
        </w:tc>
      </w:tr>
      <w:tr w:rsidR="002C2315">
        <w:trPr>
          <w:gridAfter w:val="1"/>
          <w:trHeight w:val="310"/>
        </w:trPr>
        <w:tc>
          <w:tcPr>
            <w:tcW w:w="1270"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right="4"/>
              <w:jc w:val="center"/>
            </w:pPr>
            <w:r>
              <w:rPr>
                <w:rFonts w:ascii="Arial" w:eastAsia="Arial" w:hAnsi="Arial" w:cs="Arial"/>
                <w:i/>
              </w:rPr>
              <w:t xml:space="preserve">62 </w:t>
            </w:r>
          </w:p>
        </w:tc>
        <w:tc>
          <w:tcPr>
            <w:tcW w:w="3828"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right="1"/>
              <w:jc w:val="center"/>
            </w:pPr>
            <w:r>
              <w:rPr>
                <w:rFonts w:ascii="Arial" w:eastAsia="Arial" w:hAnsi="Arial" w:cs="Arial"/>
                <w:i/>
              </w:rPr>
              <w:t xml:space="preserve">365993.7100 </w:t>
            </w:r>
          </w:p>
        </w:tc>
        <w:tc>
          <w:tcPr>
            <w:tcW w:w="3969"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Arial" w:eastAsia="Arial" w:hAnsi="Arial" w:cs="Arial"/>
                <w:i/>
              </w:rPr>
              <w:t xml:space="preserve">3135633.9568 </w:t>
            </w:r>
          </w:p>
        </w:tc>
      </w:tr>
      <w:tr w:rsidR="002C2315">
        <w:trPr>
          <w:gridAfter w:val="1"/>
          <w:trHeight w:val="310"/>
        </w:trPr>
        <w:tc>
          <w:tcPr>
            <w:tcW w:w="1270"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rFonts w:ascii="Arial" w:eastAsia="Arial" w:hAnsi="Arial" w:cs="Arial"/>
                <w:i/>
              </w:rPr>
              <w:t xml:space="preserve">151 </w:t>
            </w:r>
          </w:p>
        </w:tc>
        <w:tc>
          <w:tcPr>
            <w:tcW w:w="3828"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right="1"/>
              <w:jc w:val="center"/>
            </w:pPr>
            <w:r>
              <w:rPr>
                <w:rFonts w:ascii="Arial" w:eastAsia="Arial" w:hAnsi="Arial" w:cs="Arial"/>
                <w:i/>
              </w:rPr>
              <w:t xml:space="preserve">365998.9387 </w:t>
            </w:r>
          </w:p>
        </w:tc>
        <w:tc>
          <w:tcPr>
            <w:tcW w:w="3969"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right="3"/>
              <w:jc w:val="center"/>
            </w:pPr>
            <w:r>
              <w:rPr>
                <w:rFonts w:ascii="Arial" w:eastAsia="Arial" w:hAnsi="Arial" w:cs="Arial"/>
                <w:i/>
              </w:rPr>
              <w:t xml:space="preserve">3135635.1130 </w:t>
            </w:r>
          </w:p>
        </w:tc>
      </w:tr>
      <w:tr w:rsidR="002C2315">
        <w:trPr>
          <w:gridAfter w:val="1"/>
          <w:trHeight w:val="310"/>
        </w:trPr>
        <w:tc>
          <w:tcPr>
            <w:tcW w:w="1270"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rFonts w:ascii="Arial" w:eastAsia="Arial" w:hAnsi="Arial" w:cs="Arial"/>
                <w:i/>
              </w:rPr>
              <w:t xml:space="preserve">152 </w:t>
            </w:r>
          </w:p>
        </w:tc>
        <w:tc>
          <w:tcPr>
            <w:tcW w:w="3828"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right="1"/>
              <w:jc w:val="center"/>
            </w:pPr>
            <w:r>
              <w:rPr>
                <w:rFonts w:ascii="Arial" w:eastAsia="Arial" w:hAnsi="Arial" w:cs="Arial"/>
                <w:i/>
              </w:rPr>
              <w:t xml:space="preserve">366005.4530 </w:t>
            </w:r>
          </w:p>
        </w:tc>
        <w:tc>
          <w:tcPr>
            <w:tcW w:w="3969"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Arial" w:eastAsia="Arial" w:hAnsi="Arial" w:cs="Arial"/>
                <w:i/>
              </w:rPr>
              <w:t xml:space="preserve">3135636.7290 </w:t>
            </w:r>
          </w:p>
        </w:tc>
      </w:tr>
      <w:tr w:rsidR="002C2315">
        <w:trPr>
          <w:gridAfter w:val="1"/>
          <w:trHeight w:val="313"/>
        </w:trPr>
        <w:tc>
          <w:tcPr>
            <w:tcW w:w="1270"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rFonts w:ascii="Arial" w:eastAsia="Arial" w:hAnsi="Arial" w:cs="Arial"/>
                <w:i/>
              </w:rPr>
              <w:t xml:space="preserve">153 </w:t>
            </w:r>
          </w:p>
        </w:tc>
        <w:tc>
          <w:tcPr>
            <w:tcW w:w="3828"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right="1"/>
              <w:jc w:val="center"/>
            </w:pPr>
            <w:r>
              <w:rPr>
                <w:rFonts w:ascii="Arial" w:eastAsia="Arial" w:hAnsi="Arial" w:cs="Arial"/>
                <w:i/>
              </w:rPr>
              <w:t xml:space="preserve">366006.6300 </w:t>
            </w:r>
          </w:p>
        </w:tc>
        <w:tc>
          <w:tcPr>
            <w:tcW w:w="3969"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Arial" w:eastAsia="Arial" w:hAnsi="Arial" w:cs="Arial"/>
                <w:i/>
              </w:rPr>
              <w:t xml:space="preserve">3135637.4600 </w:t>
            </w:r>
          </w:p>
        </w:tc>
      </w:tr>
      <w:tr w:rsidR="002C2315">
        <w:trPr>
          <w:gridAfter w:val="1"/>
          <w:trHeight w:val="310"/>
        </w:trPr>
        <w:tc>
          <w:tcPr>
            <w:tcW w:w="1270"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rFonts w:ascii="Arial" w:eastAsia="Arial" w:hAnsi="Arial" w:cs="Arial"/>
                <w:i/>
              </w:rPr>
              <w:t xml:space="preserve">154 </w:t>
            </w:r>
          </w:p>
        </w:tc>
        <w:tc>
          <w:tcPr>
            <w:tcW w:w="3828"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right="1"/>
              <w:jc w:val="center"/>
            </w:pPr>
            <w:r>
              <w:rPr>
                <w:rFonts w:ascii="Arial" w:eastAsia="Arial" w:hAnsi="Arial" w:cs="Arial"/>
                <w:i/>
              </w:rPr>
              <w:t xml:space="preserve">366006.0410 </w:t>
            </w:r>
          </w:p>
        </w:tc>
        <w:tc>
          <w:tcPr>
            <w:tcW w:w="3969"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Arial" w:eastAsia="Arial" w:hAnsi="Arial" w:cs="Arial"/>
                <w:i/>
              </w:rPr>
              <w:t xml:space="preserve">3135639.2560 </w:t>
            </w:r>
          </w:p>
        </w:tc>
      </w:tr>
      <w:tr w:rsidR="002C2315">
        <w:trPr>
          <w:gridAfter w:val="1"/>
          <w:trHeight w:val="310"/>
        </w:trPr>
        <w:tc>
          <w:tcPr>
            <w:tcW w:w="1270"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rFonts w:ascii="Arial" w:eastAsia="Arial" w:hAnsi="Arial" w:cs="Arial"/>
                <w:i/>
              </w:rPr>
              <w:t xml:space="preserve">155 </w:t>
            </w:r>
          </w:p>
        </w:tc>
        <w:tc>
          <w:tcPr>
            <w:tcW w:w="3828"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right="4"/>
              <w:jc w:val="center"/>
            </w:pPr>
            <w:r>
              <w:rPr>
                <w:rFonts w:ascii="Arial" w:eastAsia="Arial" w:hAnsi="Arial" w:cs="Arial"/>
                <w:i/>
              </w:rPr>
              <w:t xml:space="preserve">366005.4110 </w:t>
            </w:r>
          </w:p>
        </w:tc>
        <w:tc>
          <w:tcPr>
            <w:tcW w:w="3969"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Arial" w:eastAsia="Arial" w:hAnsi="Arial" w:cs="Arial"/>
                <w:i/>
              </w:rPr>
              <w:t xml:space="preserve">3135638.6730 </w:t>
            </w:r>
          </w:p>
        </w:tc>
      </w:tr>
      <w:tr w:rsidR="002C2315">
        <w:trPr>
          <w:gridAfter w:val="1"/>
          <w:trHeight w:val="310"/>
        </w:trPr>
        <w:tc>
          <w:tcPr>
            <w:tcW w:w="1270"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right="4"/>
              <w:jc w:val="center"/>
            </w:pPr>
            <w:r>
              <w:rPr>
                <w:rFonts w:ascii="Arial" w:eastAsia="Arial" w:hAnsi="Arial" w:cs="Arial"/>
                <w:i/>
              </w:rPr>
              <w:t xml:space="preserve">39 </w:t>
            </w:r>
          </w:p>
        </w:tc>
        <w:tc>
          <w:tcPr>
            <w:tcW w:w="3828"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right="1"/>
              <w:jc w:val="center"/>
            </w:pPr>
            <w:r>
              <w:rPr>
                <w:rFonts w:ascii="Arial" w:eastAsia="Arial" w:hAnsi="Arial" w:cs="Arial"/>
                <w:i/>
              </w:rPr>
              <w:t xml:space="preserve">366004.2228 </w:t>
            </w:r>
          </w:p>
        </w:tc>
        <w:tc>
          <w:tcPr>
            <w:tcW w:w="3969"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Arial" w:eastAsia="Arial" w:hAnsi="Arial" w:cs="Arial"/>
                <w:i/>
              </w:rPr>
              <w:t xml:space="preserve">3135638.3363 </w:t>
            </w:r>
          </w:p>
        </w:tc>
      </w:tr>
    </w:tbl>
    <w:p w:rsidR="002C2315" w:rsidRDefault="00F666DB">
      <w:pPr>
        <w:spacing w:after="43" w:line="230" w:lineRule="auto"/>
        <w:ind w:left="284" w:right="9495"/>
      </w:pPr>
      <w:r>
        <w:rPr>
          <w:rFonts w:ascii="Arial" w:eastAsia="Arial" w:hAnsi="Arial" w:cs="Arial"/>
          <w:i/>
          <w:color w:val="FF0000"/>
        </w:rPr>
        <w:t xml:space="preserve">  </w:t>
      </w:r>
      <w:r>
        <w:rPr>
          <w:rFonts w:ascii="Times New Roman" w:eastAsia="Times New Roman" w:hAnsi="Times New Roman" w:cs="Times New Roman"/>
          <w:i/>
          <w:sz w:val="24"/>
        </w:rPr>
        <w:t xml:space="preserve"> </w:t>
      </w:r>
    </w:p>
    <w:p w:rsidR="002C2315" w:rsidRDefault="00F666DB">
      <w:pPr>
        <w:pBdr>
          <w:top w:val="single" w:sz="4" w:space="0" w:color="000000"/>
          <w:left w:val="single" w:sz="4" w:space="0" w:color="000000"/>
          <w:bottom w:val="single" w:sz="4" w:space="0" w:color="000000"/>
          <w:right w:val="single" w:sz="4" w:space="0" w:color="000000"/>
        </w:pBdr>
        <w:spacing w:after="118"/>
        <w:ind w:left="279" w:hanging="10"/>
      </w:pPr>
      <w:r>
        <w:rPr>
          <w:rFonts w:ascii="Arial" w:eastAsia="Arial" w:hAnsi="Arial" w:cs="Arial"/>
          <w:i/>
        </w:rPr>
        <w:t>Viario (forma parte de la parcela resultante 114)</w:t>
      </w:r>
      <w:r>
        <w:rPr>
          <w:rFonts w:ascii="Times New Roman" w:eastAsia="Times New Roman" w:hAnsi="Times New Roman" w:cs="Times New Roman"/>
          <w:sz w:val="24"/>
        </w:rPr>
        <w:t xml:space="preserve"> </w:t>
      </w:r>
    </w:p>
    <w:p w:rsidR="002C2315" w:rsidRDefault="00F666DB">
      <w:pPr>
        <w:spacing w:after="3299"/>
        <w:ind w:left="284"/>
      </w:pPr>
      <w:r>
        <w:rPr>
          <w:rFonts w:ascii="Times New Roman" w:eastAsia="Times New Roman" w:hAnsi="Times New Roman" w:cs="Times New Roman"/>
          <w:i/>
          <w:sz w:val="24"/>
        </w:rPr>
        <w:t xml:space="preserve"> </w:t>
      </w:r>
    </w:p>
    <w:p w:rsidR="002C2315" w:rsidRDefault="00F666DB">
      <w:pPr>
        <w:spacing w:after="282"/>
        <w:ind w:left="-2331" w:right="1879"/>
      </w:pPr>
      <w:r>
        <w:rPr>
          <w:noProof/>
        </w:rPr>
        <mc:AlternateContent>
          <mc:Choice Requires="wpg">
            <w:drawing>
              <wp:anchor distT="0" distB="0" distL="114300" distR="114300" simplePos="0" relativeHeight="251916288" behindDoc="0" locked="0" layoutInCell="1" allowOverlap="1">
                <wp:simplePos x="0" y="0"/>
                <wp:positionH relativeFrom="page">
                  <wp:posOffset>8660363</wp:posOffset>
                </wp:positionH>
                <wp:positionV relativeFrom="page">
                  <wp:posOffset>6815632</wp:posOffset>
                </wp:positionV>
                <wp:extent cx="161330" cy="3497276"/>
                <wp:effectExtent l="0" t="0" r="0" b="0"/>
                <wp:wrapSquare wrapText="bothSides"/>
                <wp:docPr id="713041" name="Group 713041"/>
                <wp:cNvGraphicFramePr/>
                <a:graphic xmlns:a="http://schemas.openxmlformats.org/drawingml/2006/main">
                  <a:graphicData uri="http://schemas.microsoft.com/office/word/2010/wordprocessingGroup">
                    <wpg:wgp>
                      <wpg:cNvGrpSpPr/>
                      <wpg:grpSpPr>
                        <a:xfrm>
                          <a:off x="0" y="0"/>
                          <a:ext cx="161330" cy="3497276"/>
                          <a:chOff x="0" y="0"/>
                          <a:chExt cx="161330" cy="3497276"/>
                        </a:xfrm>
                      </wpg:grpSpPr>
                      <wps:wsp>
                        <wps:cNvPr id="65893" name="Rectangle 65893"/>
                        <wps:cNvSpPr/>
                        <wps:spPr>
                          <a:xfrm rot="-5399999">
                            <a:off x="-2269077" y="1114975"/>
                            <a:ext cx="4651376" cy="113224"/>
                          </a:xfrm>
                          <a:prstGeom prst="rect">
                            <a:avLst/>
                          </a:prstGeom>
                          <a:ln>
                            <a:noFill/>
                          </a:ln>
                        </wps:spPr>
                        <wps:txbx>
                          <w:txbxContent>
                            <w:p w:rsidR="002C2315" w:rsidRDefault="00F666DB">
                              <w:r>
                                <w:rPr>
                                  <w:rFonts w:ascii="Arial" w:eastAsia="Arial" w:hAnsi="Arial" w:cs="Arial"/>
                                  <w:sz w:val="12"/>
                                </w:rPr>
                                <w:t xml:space="preserve">Cód. Validación: 5XLNQH4F7W724D3SZYZ634AA5 | Verificación: https://candelaria.sedelectronica.es/ </w:t>
                              </w:r>
                            </w:p>
                          </w:txbxContent>
                        </wps:txbx>
                        <wps:bodyPr horzOverflow="overflow" vert="horz" lIns="0" tIns="0" rIns="0" bIns="0" rtlCol="0">
                          <a:noAutofit/>
                        </wps:bodyPr>
                      </wps:wsp>
                      <wps:wsp>
                        <wps:cNvPr id="65894" name="Rectangle 65894"/>
                        <wps:cNvSpPr/>
                        <wps:spPr>
                          <a:xfrm rot="-5399999">
                            <a:off x="-2098574" y="1209277"/>
                            <a:ext cx="4462772" cy="113224"/>
                          </a:xfrm>
                          <a:prstGeom prst="rect">
                            <a:avLst/>
                          </a:prstGeom>
                          <a:ln>
                            <a:noFill/>
                          </a:ln>
                        </wps:spPr>
                        <wps:txbx>
                          <w:txbxContent>
                            <w:p w:rsidR="002C2315" w:rsidRDefault="00F666DB">
                              <w:r>
                                <w:rPr>
                                  <w:rFonts w:ascii="Arial" w:eastAsia="Arial" w:hAnsi="Arial" w:cs="Arial"/>
                                  <w:sz w:val="12"/>
                                </w:rPr>
                                <w:t xml:space="preserve">Documento firmado electrónicamente desde la plataforma esPublico Gestiona | Página 218 de 275 </w:t>
                              </w:r>
                            </w:p>
                          </w:txbxContent>
                        </wps:txbx>
                        <wps:bodyPr horzOverflow="overflow" vert="horz" lIns="0" tIns="0" rIns="0" bIns="0" rtlCol="0">
                          <a:noAutofit/>
                        </wps:bodyPr>
                      </wps:wsp>
                    </wpg:wgp>
                  </a:graphicData>
                </a:graphic>
              </wp:anchor>
            </w:drawing>
          </mc:Choice>
          <mc:Fallback xmlns:a="http://schemas.openxmlformats.org/drawingml/2006/main">
            <w:pict>
              <v:group id="Group 713041" style="width:12.7031pt;height:275.376pt;position:absolute;mso-position-horizontal-relative:page;mso-position-horizontal:absolute;margin-left:681.918pt;mso-position-vertical-relative:page;margin-top:536.664pt;" coordsize="1613,34972">
                <v:rect id="Rectangle 65893" style="position:absolute;width:46513;height:1132;left:-22690;top:11149;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5XLNQH4F7W724D3SZYZ634AA5 | Verificación: https://candelaria.sedelectronica.es/ </w:t>
                        </w:r>
                      </w:p>
                    </w:txbxContent>
                  </v:textbox>
                </v:rect>
                <v:rect id="Rectangle 65894" style="position:absolute;width:44627;height:1132;left:-20985;top:12092;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218 de 275 </w:t>
                        </w:r>
                      </w:p>
                    </w:txbxContent>
                  </v:textbox>
                </v:rect>
                <w10:wrap type="square"/>
              </v:group>
            </w:pict>
          </mc:Fallback>
        </mc:AlternateContent>
      </w:r>
      <w:r>
        <w:rPr>
          <w:noProof/>
        </w:rPr>
        <mc:AlternateContent>
          <mc:Choice Requires="wpg">
            <w:drawing>
              <wp:anchor distT="0" distB="0" distL="114300" distR="114300" simplePos="0" relativeHeight="251917312" behindDoc="0" locked="0" layoutInCell="1" allowOverlap="1">
                <wp:simplePos x="0" y="0"/>
                <wp:positionH relativeFrom="column">
                  <wp:posOffset>170688</wp:posOffset>
                </wp:positionH>
                <wp:positionV relativeFrom="paragraph">
                  <wp:posOffset>-2346553</wp:posOffset>
                </wp:positionV>
                <wp:extent cx="4922520" cy="3034284"/>
                <wp:effectExtent l="0" t="0" r="0" b="0"/>
                <wp:wrapSquare wrapText="bothSides"/>
                <wp:docPr id="713040" name="Group 713040"/>
                <wp:cNvGraphicFramePr/>
                <a:graphic xmlns:a="http://schemas.openxmlformats.org/drawingml/2006/main">
                  <a:graphicData uri="http://schemas.microsoft.com/office/word/2010/wordprocessingGroup">
                    <wpg:wgp>
                      <wpg:cNvGrpSpPr/>
                      <wpg:grpSpPr>
                        <a:xfrm>
                          <a:off x="0" y="0"/>
                          <a:ext cx="4922520" cy="3034284"/>
                          <a:chOff x="0" y="0"/>
                          <a:chExt cx="4922520" cy="3034284"/>
                        </a:xfrm>
                      </wpg:grpSpPr>
                      <pic:pic xmlns:pic="http://schemas.openxmlformats.org/drawingml/2006/picture">
                        <pic:nvPicPr>
                          <pic:cNvPr id="65877" name="Picture 65877"/>
                          <pic:cNvPicPr/>
                        </pic:nvPicPr>
                        <pic:blipFill>
                          <a:blip r:embed="rId86"/>
                          <a:stretch>
                            <a:fillRect/>
                          </a:stretch>
                        </pic:blipFill>
                        <pic:spPr>
                          <a:xfrm>
                            <a:off x="0" y="0"/>
                            <a:ext cx="4922520" cy="2900172"/>
                          </a:xfrm>
                          <a:prstGeom prst="rect">
                            <a:avLst/>
                          </a:prstGeom>
                        </pic:spPr>
                      </pic:pic>
                      <wps:wsp>
                        <wps:cNvPr id="65878" name="Shape 65878"/>
                        <wps:cNvSpPr/>
                        <wps:spPr>
                          <a:xfrm>
                            <a:off x="385572" y="1400556"/>
                            <a:ext cx="1736471" cy="1144524"/>
                          </a:xfrm>
                          <a:custGeom>
                            <a:avLst/>
                            <a:gdLst/>
                            <a:ahLst/>
                            <a:cxnLst/>
                            <a:rect l="0" t="0" r="0" b="0"/>
                            <a:pathLst>
                              <a:path w="1736471" h="1144524">
                                <a:moveTo>
                                  <a:pt x="0" y="1144524"/>
                                </a:moveTo>
                                <a:lnTo>
                                  <a:pt x="58674" y="1139571"/>
                                </a:lnTo>
                                <a:cubicBezTo>
                                  <a:pt x="81407" y="1137920"/>
                                  <a:pt x="104394" y="1137539"/>
                                  <a:pt x="127127" y="1134745"/>
                                </a:cubicBezTo>
                                <a:cubicBezTo>
                                  <a:pt x="143637" y="1132713"/>
                                  <a:pt x="159639" y="1128268"/>
                                  <a:pt x="176022" y="1124966"/>
                                </a:cubicBezTo>
                                <a:cubicBezTo>
                                  <a:pt x="210566" y="1118107"/>
                                  <a:pt x="192532" y="1122680"/>
                                  <a:pt x="229743" y="1110233"/>
                                </a:cubicBezTo>
                                <a:cubicBezTo>
                                  <a:pt x="234569" y="1108710"/>
                                  <a:pt x="240157" y="1108202"/>
                                  <a:pt x="244348" y="1105407"/>
                                </a:cubicBezTo>
                                <a:lnTo>
                                  <a:pt x="273685" y="1085850"/>
                                </a:lnTo>
                                <a:cubicBezTo>
                                  <a:pt x="278638" y="1082548"/>
                                  <a:pt x="282829" y="1077849"/>
                                  <a:pt x="288417" y="1076071"/>
                                </a:cubicBezTo>
                                <a:lnTo>
                                  <a:pt x="317754" y="1066292"/>
                                </a:lnTo>
                                <a:cubicBezTo>
                                  <a:pt x="322580" y="1064641"/>
                                  <a:pt x="328168" y="1064260"/>
                                  <a:pt x="332359" y="1061339"/>
                                </a:cubicBezTo>
                                <a:cubicBezTo>
                                  <a:pt x="366014" y="1038987"/>
                                  <a:pt x="350520" y="1045464"/>
                                  <a:pt x="376428" y="1036955"/>
                                </a:cubicBezTo>
                                <a:cubicBezTo>
                                  <a:pt x="381254" y="1033653"/>
                                  <a:pt x="385826" y="1029716"/>
                                  <a:pt x="391033" y="1027176"/>
                                </a:cubicBezTo>
                                <a:cubicBezTo>
                                  <a:pt x="395605" y="1024890"/>
                                  <a:pt x="401193" y="1024763"/>
                                  <a:pt x="405765" y="1022223"/>
                                </a:cubicBezTo>
                                <a:cubicBezTo>
                                  <a:pt x="415925" y="1016507"/>
                                  <a:pt x="425323" y="1009142"/>
                                  <a:pt x="435102" y="1002665"/>
                                </a:cubicBezTo>
                                <a:lnTo>
                                  <a:pt x="479044" y="973328"/>
                                </a:lnTo>
                                <a:lnTo>
                                  <a:pt x="493649" y="963549"/>
                                </a:lnTo>
                                <a:cubicBezTo>
                                  <a:pt x="498602" y="960247"/>
                                  <a:pt x="502793" y="955675"/>
                                  <a:pt x="508381" y="953770"/>
                                </a:cubicBezTo>
                                <a:lnTo>
                                  <a:pt x="537718" y="943991"/>
                                </a:lnTo>
                                <a:lnTo>
                                  <a:pt x="596392" y="904875"/>
                                </a:lnTo>
                                <a:cubicBezTo>
                                  <a:pt x="601218" y="901573"/>
                                  <a:pt x="605409" y="896874"/>
                                  <a:pt x="610997" y="895096"/>
                                </a:cubicBezTo>
                                <a:cubicBezTo>
                                  <a:pt x="615950" y="893445"/>
                                  <a:pt x="621030" y="892429"/>
                                  <a:pt x="625729" y="890143"/>
                                </a:cubicBezTo>
                                <a:cubicBezTo>
                                  <a:pt x="663575" y="871220"/>
                                  <a:pt x="618109" y="887857"/>
                                  <a:pt x="655066" y="875538"/>
                                </a:cubicBezTo>
                                <a:cubicBezTo>
                                  <a:pt x="694055" y="849376"/>
                                  <a:pt x="646811" y="883666"/>
                                  <a:pt x="679450" y="851027"/>
                                </a:cubicBezTo>
                                <a:cubicBezTo>
                                  <a:pt x="683641" y="846836"/>
                                  <a:pt x="689229" y="844550"/>
                                  <a:pt x="694055" y="841248"/>
                                </a:cubicBezTo>
                                <a:cubicBezTo>
                                  <a:pt x="710438" y="816864"/>
                                  <a:pt x="699008" y="829818"/>
                                  <a:pt x="733171" y="807084"/>
                                </a:cubicBezTo>
                                <a:lnTo>
                                  <a:pt x="777240" y="777748"/>
                                </a:lnTo>
                                <a:cubicBezTo>
                                  <a:pt x="782066" y="774446"/>
                                  <a:pt x="786257" y="769747"/>
                                  <a:pt x="791845" y="767969"/>
                                </a:cubicBezTo>
                                <a:lnTo>
                                  <a:pt x="806577" y="763016"/>
                                </a:lnTo>
                                <a:cubicBezTo>
                                  <a:pt x="811403" y="759714"/>
                                  <a:pt x="815975" y="755904"/>
                                  <a:pt x="821182" y="753237"/>
                                </a:cubicBezTo>
                                <a:cubicBezTo>
                                  <a:pt x="825754" y="750951"/>
                                  <a:pt x="831342" y="750824"/>
                                  <a:pt x="835914" y="748283"/>
                                </a:cubicBezTo>
                                <a:cubicBezTo>
                                  <a:pt x="846201" y="742696"/>
                                  <a:pt x="854075" y="732536"/>
                                  <a:pt x="865251" y="728726"/>
                                </a:cubicBezTo>
                                <a:cubicBezTo>
                                  <a:pt x="870077" y="727202"/>
                                  <a:pt x="875411" y="726440"/>
                                  <a:pt x="879856" y="723900"/>
                                </a:cubicBezTo>
                                <a:cubicBezTo>
                                  <a:pt x="890143" y="718184"/>
                                  <a:pt x="898017" y="708025"/>
                                  <a:pt x="909193" y="704342"/>
                                </a:cubicBezTo>
                                <a:cubicBezTo>
                                  <a:pt x="918972" y="701040"/>
                                  <a:pt x="929894" y="700278"/>
                                  <a:pt x="938530" y="694563"/>
                                </a:cubicBezTo>
                                <a:cubicBezTo>
                                  <a:pt x="943356" y="691261"/>
                                  <a:pt x="947801" y="687197"/>
                                  <a:pt x="953135" y="684783"/>
                                </a:cubicBezTo>
                                <a:cubicBezTo>
                                  <a:pt x="962660" y="680593"/>
                                  <a:pt x="973963" y="680720"/>
                                  <a:pt x="982472" y="675005"/>
                                </a:cubicBezTo>
                                <a:cubicBezTo>
                                  <a:pt x="1018286" y="651129"/>
                                  <a:pt x="973328" y="680212"/>
                                  <a:pt x="1016762" y="655447"/>
                                </a:cubicBezTo>
                                <a:cubicBezTo>
                                  <a:pt x="1043305" y="640207"/>
                                  <a:pt x="1019175" y="649732"/>
                                  <a:pt x="1046099" y="640715"/>
                                </a:cubicBezTo>
                                <a:cubicBezTo>
                                  <a:pt x="1088136" y="612648"/>
                                  <a:pt x="1034923" y="646303"/>
                                  <a:pt x="1075436" y="626110"/>
                                </a:cubicBezTo>
                                <a:cubicBezTo>
                                  <a:pt x="1080643" y="623443"/>
                                  <a:pt x="1084707" y="618617"/>
                                  <a:pt x="1090041" y="616331"/>
                                </a:cubicBezTo>
                                <a:cubicBezTo>
                                  <a:pt x="1099439" y="612140"/>
                                  <a:pt x="1109599" y="609727"/>
                                  <a:pt x="1119378" y="606552"/>
                                </a:cubicBezTo>
                                <a:lnTo>
                                  <a:pt x="1134110" y="601599"/>
                                </a:lnTo>
                                <a:cubicBezTo>
                                  <a:pt x="1150366" y="603250"/>
                                  <a:pt x="1166622" y="604520"/>
                                  <a:pt x="1182878" y="606552"/>
                                </a:cubicBezTo>
                                <a:cubicBezTo>
                                  <a:pt x="1192784" y="607695"/>
                                  <a:pt x="1202309" y="611378"/>
                                  <a:pt x="1212215" y="611378"/>
                                </a:cubicBezTo>
                                <a:cubicBezTo>
                                  <a:pt x="1300226" y="611378"/>
                                  <a:pt x="1388237" y="608076"/>
                                  <a:pt x="1476248" y="606552"/>
                                </a:cubicBezTo>
                                <a:cubicBezTo>
                                  <a:pt x="1511427" y="594741"/>
                                  <a:pt x="1467485" y="608965"/>
                                  <a:pt x="1510411" y="596773"/>
                                </a:cubicBezTo>
                                <a:cubicBezTo>
                                  <a:pt x="1515364" y="595249"/>
                                  <a:pt x="1520571" y="594360"/>
                                  <a:pt x="1525143" y="591820"/>
                                </a:cubicBezTo>
                                <a:cubicBezTo>
                                  <a:pt x="1535430" y="586105"/>
                                  <a:pt x="1554480" y="572262"/>
                                  <a:pt x="1554480" y="572262"/>
                                </a:cubicBezTo>
                                <a:cubicBezTo>
                                  <a:pt x="1593469" y="513588"/>
                                  <a:pt x="1533271" y="599948"/>
                                  <a:pt x="1578864" y="547751"/>
                                </a:cubicBezTo>
                                <a:cubicBezTo>
                                  <a:pt x="1586611" y="538988"/>
                                  <a:pt x="1591945" y="528193"/>
                                  <a:pt x="1598422" y="518414"/>
                                </a:cubicBezTo>
                                <a:lnTo>
                                  <a:pt x="1627759" y="474472"/>
                                </a:lnTo>
                                <a:lnTo>
                                  <a:pt x="1637538" y="459740"/>
                                </a:lnTo>
                                <a:cubicBezTo>
                                  <a:pt x="1640840" y="454914"/>
                                  <a:pt x="1645412" y="450723"/>
                                  <a:pt x="1647317" y="445135"/>
                                </a:cubicBezTo>
                                <a:lnTo>
                                  <a:pt x="1671701" y="371729"/>
                                </a:lnTo>
                                <a:lnTo>
                                  <a:pt x="1681480" y="342392"/>
                                </a:lnTo>
                                <a:cubicBezTo>
                                  <a:pt x="1683131" y="337439"/>
                                  <a:pt x="1685163" y="332740"/>
                                  <a:pt x="1686433" y="327660"/>
                                </a:cubicBezTo>
                                <a:lnTo>
                                  <a:pt x="1701038" y="268986"/>
                                </a:lnTo>
                                <a:lnTo>
                                  <a:pt x="1705991" y="249428"/>
                                </a:lnTo>
                                <a:cubicBezTo>
                                  <a:pt x="1707642" y="242951"/>
                                  <a:pt x="1709547" y="236474"/>
                                  <a:pt x="1710817" y="229870"/>
                                </a:cubicBezTo>
                                <a:cubicBezTo>
                                  <a:pt x="1712468" y="221742"/>
                                  <a:pt x="1713992" y="213487"/>
                                  <a:pt x="1715770" y="205486"/>
                                </a:cubicBezTo>
                                <a:cubicBezTo>
                                  <a:pt x="1717167" y="198882"/>
                                  <a:pt x="1719199" y="192405"/>
                                  <a:pt x="1720596" y="185801"/>
                                </a:cubicBezTo>
                                <a:cubicBezTo>
                                  <a:pt x="1722374" y="177800"/>
                                  <a:pt x="1723771" y="169545"/>
                                  <a:pt x="1725549" y="161417"/>
                                </a:cubicBezTo>
                                <a:cubicBezTo>
                                  <a:pt x="1730248" y="139827"/>
                                  <a:pt x="1734439" y="132715"/>
                                  <a:pt x="1735328" y="107569"/>
                                </a:cubicBezTo>
                                <a:cubicBezTo>
                                  <a:pt x="1736471" y="71755"/>
                                  <a:pt x="1735328" y="35814"/>
                                  <a:pt x="1735328" y="0"/>
                                </a:cubicBezTo>
                              </a:path>
                            </a:pathLst>
                          </a:custGeom>
                          <a:ln w="12192" cap="flat">
                            <a:miter lim="127000"/>
                          </a:ln>
                        </wps:spPr>
                        <wps:style>
                          <a:lnRef idx="1">
                            <a:srgbClr val="FF0000"/>
                          </a:lnRef>
                          <a:fillRef idx="0">
                            <a:srgbClr val="000000">
                              <a:alpha val="0"/>
                            </a:srgbClr>
                          </a:fillRef>
                          <a:effectRef idx="0">
                            <a:scrgbClr r="0" g="0" b="0"/>
                          </a:effectRef>
                          <a:fontRef idx="none"/>
                        </wps:style>
                        <wps:bodyPr/>
                      </wps:wsp>
                      <wps:wsp>
                        <wps:cNvPr id="65879" name="Shape 65879"/>
                        <wps:cNvSpPr/>
                        <wps:spPr>
                          <a:xfrm>
                            <a:off x="2154936" y="804672"/>
                            <a:ext cx="2627757" cy="874903"/>
                          </a:xfrm>
                          <a:custGeom>
                            <a:avLst/>
                            <a:gdLst/>
                            <a:ahLst/>
                            <a:cxnLst/>
                            <a:rect l="0" t="0" r="0" b="0"/>
                            <a:pathLst>
                              <a:path w="2627757" h="874903">
                                <a:moveTo>
                                  <a:pt x="0" y="537591"/>
                                </a:moveTo>
                                <a:cubicBezTo>
                                  <a:pt x="34925" y="523494"/>
                                  <a:pt x="16891" y="532638"/>
                                  <a:pt x="53086" y="508254"/>
                                </a:cubicBezTo>
                                <a:lnTo>
                                  <a:pt x="82042" y="488696"/>
                                </a:lnTo>
                                <a:lnTo>
                                  <a:pt x="111125" y="478917"/>
                                </a:lnTo>
                                <a:cubicBezTo>
                                  <a:pt x="115951" y="477266"/>
                                  <a:pt x="120650" y="475234"/>
                                  <a:pt x="125603" y="474091"/>
                                </a:cubicBezTo>
                                <a:lnTo>
                                  <a:pt x="144907" y="469138"/>
                                </a:lnTo>
                                <a:cubicBezTo>
                                  <a:pt x="165862" y="470789"/>
                                  <a:pt x="186690" y="474091"/>
                                  <a:pt x="207645" y="474091"/>
                                </a:cubicBezTo>
                                <a:cubicBezTo>
                                  <a:pt x="214249" y="474091"/>
                                  <a:pt x="220472" y="470408"/>
                                  <a:pt x="226949" y="469138"/>
                                </a:cubicBezTo>
                                <a:cubicBezTo>
                                  <a:pt x="238125" y="467106"/>
                                  <a:pt x="249428" y="465455"/>
                                  <a:pt x="260731" y="464312"/>
                                </a:cubicBezTo>
                                <a:cubicBezTo>
                                  <a:pt x="280035" y="462153"/>
                                  <a:pt x="299466" y="461391"/>
                                  <a:pt x="318770" y="459359"/>
                                </a:cubicBezTo>
                                <a:cubicBezTo>
                                  <a:pt x="330073" y="458216"/>
                                  <a:pt x="341249" y="455676"/>
                                  <a:pt x="352552" y="454533"/>
                                </a:cubicBezTo>
                                <a:cubicBezTo>
                                  <a:pt x="373380" y="452374"/>
                                  <a:pt x="394335" y="451231"/>
                                  <a:pt x="415290" y="449580"/>
                                </a:cubicBezTo>
                                <a:cubicBezTo>
                                  <a:pt x="455295" y="436118"/>
                                  <a:pt x="435864" y="445516"/>
                                  <a:pt x="473202" y="420243"/>
                                </a:cubicBezTo>
                                <a:cubicBezTo>
                                  <a:pt x="478028" y="417068"/>
                                  <a:pt x="483616" y="414655"/>
                                  <a:pt x="487807" y="410464"/>
                                </a:cubicBezTo>
                                <a:cubicBezTo>
                                  <a:pt x="510413" y="387604"/>
                                  <a:pt x="496570" y="399669"/>
                                  <a:pt x="531241" y="376301"/>
                                </a:cubicBezTo>
                                <a:cubicBezTo>
                                  <a:pt x="536067" y="372999"/>
                                  <a:pt x="540131" y="368427"/>
                                  <a:pt x="545719" y="366522"/>
                                </a:cubicBezTo>
                                <a:cubicBezTo>
                                  <a:pt x="550545" y="364871"/>
                                  <a:pt x="555625" y="363982"/>
                                  <a:pt x="560197" y="361696"/>
                                </a:cubicBezTo>
                                <a:cubicBezTo>
                                  <a:pt x="591820" y="345694"/>
                                  <a:pt x="557149" y="358775"/>
                                  <a:pt x="589153" y="337185"/>
                                </a:cubicBezTo>
                                <a:cubicBezTo>
                                  <a:pt x="593344" y="334391"/>
                                  <a:pt x="598805" y="333883"/>
                                  <a:pt x="603631" y="332359"/>
                                </a:cubicBezTo>
                                <a:lnTo>
                                  <a:pt x="632587" y="312801"/>
                                </a:lnTo>
                                <a:cubicBezTo>
                                  <a:pt x="637413" y="309499"/>
                                  <a:pt x="643001" y="307086"/>
                                  <a:pt x="647065" y="303022"/>
                                </a:cubicBezTo>
                                <a:cubicBezTo>
                                  <a:pt x="665226" y="284734"/>
                                  <a:pt x="655066" y="290576"/>
                                  <a:pt x="676021" y="283464"/>
                                </a:cubicBezTo>
                                <a:cubicBezTo>
                                  <a:pt x="679323" y="278511"/>
                                  <a:pt x="681228" y="272415"/>
                                  <a:pt x="685800" y="268732"/>
                                </a:cubicBezTo>
                                <a:cubicBezTo>
                                  <a:pt x="689737" y="265557"/>
                                  <a:pt x="695833" y="266446"/>
                                  <a:pt x="700278" y="263906"/>
                                </a:cubicBezTo>
                                <a:cubicBezTo>
                                  <a:pt x="710311" y="258191"/>
                                  <a:pt x="719582" y="250825"/>
                                  <a:pt x="729234" y="244348"/>
                                </a:cubicBezTo>
                                <a:cubicBezTo>
                                  <a:pt x="734060" y="241046"/>
                                  <a:pt x="739521" y="238760"/>
                                  <a:pt x="743712" y="234569"/>
                                </a:cubicBezTo>
                                <a:cubicBezTo>
                                  <a:pt x="748538" y="229743"/>
                                  <a:pt x="752475" y="223774"/>
                                  <a:pt x="758190" y="219964"/>
                                </a:cubicBezTo>
                                <a:cubicBezTo>
                                  <a:pt x="762381" y="217043"/>
                                  <a:pt x="768096" y="217297"/>
                                  <a:pt x="772668" y="215011"/>
                                </a:cubicBezTo>
                                <a:cubicBezTo>
                                  <a:pt x="777875" y="212344"/>
                                  <a:pt x="781812" y="207645"/>
                                  <a:pt x="787146" y="205232"/>
                                </a:cubicBezTo>
                                <a:cubicBezTo>
                                  <a:pt x="796417" y="201041"/>
                                  <a:pt x="807593" y="201168"/>
                                  <a:pt x="816102" y="195453"/>
                                </a:cubicBezTo>
                                <a:cubicBezTo>
                                  <a:pt x="825754" y="188976"/>
                                  <a:pt x="834136" y="179705"/>
                                  <a:pt x="845058" y="175895"/>
                                </a:cubicBezTo>
                                <a:cubicBezTo>
                                  <a:pt x="849884" y="174244"/>
                                  <a:pt x="855091" y="173609"/>
                                  <a:pt x="859536" y="171069"/>
                                </a:cubicBezTo>
                                <a:cubicBezTo>
                                  <a:pt x="869696" y="165354"/>
                                  <a:pt x="877570" y="155194"/>
                                  <a:pt x="888619" y="151511"/>
                                </a:cubicBezTo>
                                <a:cubicBezTo>
                                  <a:pt x="893445" y="149860"/>
                                  <a:pt x="898525" y="148971"/>
                                  <a:pt x="903097" y="146558"/>
                                </a:cubicBezTo>
                                <a:cubicBezTo>
                                  <a:pt x="908304" y="144018"/>
                                  <a:pt x="912241" y="139192"/>
                                  <a:pt x="917575" y="136779"/>
                                </a:cubicBezTo>
                                <a:cubicBezTo>
                                  <a:pt x="926846" y="132588"/>
                                  <a:pt x="936879" y="130302"/>
                                  <a:pt x="946531" y="127000"/>
                                </a:cubicBezTo>
                                <a:cubicBezTo>
                                  <a:pt x="951357" y="125476"/>
                                  <a:pt x="955929" y="123063"/>
                                  <a:pt x="961009" y="122174"/>
                                </a:cubicBezTo>
                                <a:cubicBezTo>
                                  <a:pt x="1030097" y="110490"/>
                                  <a:pt x="943991" y="124587"/>
                                  <a:pt x="1028573" y="112395"/>
                                </a:cubicBezTo>
                                <a:cubicBezTo>
                                  <a:pt x="1104773" y="101346"/>
                                  <a:pt x="1020572" y="113284"/>
                                  <a:pt x="1076960" y="102616"/>
                                </a:cubicBezTo>
                                <a:cubicBezTo>
                                  <a:pt x="1105789" y="97155"/>
                                  <a:pt x="1134872" y="92837"/>
                                  <a:pt x="1163828" y="88011"/>
                                </a:cubicBezTo>
                                <a:cubicBezTo>
                                  <a:pt x="1173480" y="86360"/>
                                  <a:pt x="1183259" y="84963"/>
                                  <a:pt x="1192784" y="83058"/>
                                </a:cubicBezTo>
                                <a:cubicBezTo>
                                  <a:pt x="1200785" y="81407"/>
                                  <a:pt x="1209040" y="80391"/>
                                  <a:pt x="1216914" y="78232"/>
                                </a:cubicBezTo>
                                <a:cubicBezTo>
                                  <a:pt x="1226820" y="75438"/>
                                  <a:pt x="1236218" y="71628"/>
                                  <a:pt x="1245870" y="68453"/>
                                </a:cubicBezTo>
                                <a:lnTo>
                                  <a:pt x="1318387" y="43942"/>
                                </a:lnTo>
                                <a:lnTo>
                                  <a:pt x="1347343" y="34163"/>
                                </a:lnTo>
                                <a:cubicBezTo>
                                  <a:pt x="1352169" y="32639"/>
                                  <a:pt x="1356868" y="30353"/>
                                  <a:pt x="1361821" y="29337"/>
                                </a:cubicBezTo>
                                <a:cubicBezTo>
                                  <a:pt x="1369822" y="27686"/>
                                  <a:pt x="1377823" y="25908"/>
                                  <a:pt x="1385951" y="24384"/>
                                </a:cubicBezTo>
                                <a:cubicBezTo>
                                  <a:pt x="1405255" y="20955"/>
                                  <a:pt x="1425321" y="20955"/>
                                  <a:pt x="1443863" y="14605"/>
                                </a:cubicBezTo>
                                <a:cubicBezTo>
                                  <a:pt x="1478661" y="2921"/>
                                  <a:pt x="1435227" y="17145"/>
                                  <a:pt x="1477772" y="4826"/>
                                </a:cubicBezTo>
                                <a:cubicBezTo>
                                  <a:pt x="1482598" y="3429"/>
                                  <a:pt x="1487424" y="1651"/>
                                  <a:pt x="1492250" y="0"/>
                                </a:cubicBezTo>
                                <a:cubicBezTo>
                                  <a:pt x="1502410" y="889"/>
                                  <a:pt x="1568450" y="6350"/>
                                  <a:pt x="1583944" y="9779"/>
                                </a:cubicBezTo>
                                <a:cubicBezTo>
                                  <a:pt x="1593977" y="11938"/>
                                  <a:pt x="1603248" y="16256"/>
                                  <a:pt x="1612900" y="19558"/>
                                </a:cubicBezTo>
                                <a:cubicBezTo>
                                  <a:pt x="1612900" y="19558"/>
                                  <a:pt x="1641856" y="29337"/>
                                  <a:pt x="1641856" y="29337"/>
                                </a:cubicBezTo>
                                <a:lnTo>
                                  <a:pt x="1685417" y="58674"/>
                                </a:lnTo>
                                <a:cubicBezTo>
                                  <a:pt x="1690243" y="61849"/>
                                  <a:pt x="1694307" y="66548"/>
                                  <a:pt x="1699895" y="68453"/>
                                </a:cubicBezTo>
                                <a:cubicBezTo>
                                  <a:pt x="1704721" y="70104"/>
                                  <a:pt x="1709801" y="70993"/>
                                  <a:pt x="1714373" y="73279"/>
                                </a:cubicBezTo>
                                <a:cubicBezTo>
                                  <a:pt x="1719580" y="75946"/>
                                  <a:pt x="1723517" y="80772"/>
                                  <a:pt x="1728851" y="83058"/>
                                </a:cubicBezTo>
                                <a:cubicBezTo>
                                  <a:pt x="1734947" y="85725"/>
                                  <a:pt x="1741805" y="85979"/>
                                  <a:pt x="1748155" y="88011"/>
                                </a:cubicBezTo>
                                <a:cubicBezTo>
                                  <a:pt x="1762760" y="92456"/>
                                  <a:pt x="1777111" y="97790"/>
                                  <a:pt x="1791589" y="102616"/>
                                </a:cubicBezTo>
                                <a:cubicBezTo>
                                  <a:pt x="1796415" y="104267"/>
                                  <a:pt x="1801876" y="104648"/>
                                  <a:pt x="1806067" y="107569"/>
                                </a:cubicBezTo>
                                <a:cubicBezTo>
                                  <a:pt x="1810893" y="110744"/>
                                  <a:pt x="1815338" y="114935"/>
                                  <a:pt x="1820545" y="117348"/>
                                </a:cubicBezTo>
                                <a:cubicBezTo>
                                  <a:pt x="1872361" y="140589"/>
                                  <a:pt x="1831213" y="114681"/>
                                  <a:pt x="1864106" y="136779"/>
                                </a:cubicBezTo>
                                <a:cubicBezTo>
                                  <a:pt x="1868932" y="144272"/>
                                  <a:pt x="1878584" y="156083"/>
                                  <a:pt x="1878584" y="166116"/>
                                </a:cubicBezTo>
                                <a:cubicBezTo>
                                  <a:pt x="1878584" y="171323"/>
                                  <a:pt x="1876171" y="176276"/>
                                  <a:pt x="1873758" y="180848"/>
                                </a:cubicBezTo>
                                <a:cubicBezTo>
                                  <a:pt x="1868043" y="191135"/>
                                  <a:pt x="1860804" y="200406"/>
                                  <a:pt x="1854454" y="210185"/>
                                </a:cubicBezTo>
                                <a:lnTo>
                                  <a:pt x="1844675" y="224790"/>
                                </a:lnTo>
                                <a:cubicBezTo>
                                  <a:pt x="1841500" y="229743"/>
                                  <a:pt x="1836928" y="233934"/>
                                  <a:pt x="1835023" y="239522"/>
                                </a:cubicBezTo>
                                <a:cubicBezTo>
                                  <a:pt x="1833499" y="244348"/>
                                  <a:pt x="1832737" y="249682"/>
                                  <a:pt x="1830197" y="254127"/>
                                </a:cubicBezTo>
                                <a:cubicBezTo>
                                  <a:pt x="1824609" y="264414"/>
                                  <a:pt x="1817370" y="273685"/>
                                  <a:pt x="1810893" y="283464"/>
                                </a:cubicBezTo>
                                <a:lnTo>
                                  <a:pt x="1791589" y="312801"/>
                                </a:lnTo>
                                <a:cubicBezTo>
                                  <a:pt x="1788414" y="317627"/>
                                  <a:pt x="1783842" y="321818"/>
                                  <a:pt x="1781937" y="327406"/>
                                </a:cubicBezTo>
                                <a:cubicBezTo>
                                  <a:pt x="1769872" y="364236"/>
                                  <a:pt x="1786255" y="318897"/>
                                  <a:pt x="1767459" y="356743"/>
                                </a:cubicBezTo>
                                <a:cubicBezTo>
                                  <a:pt x="1765173" y="361315"/>
                                  <a:pt x="1764919" y="366776"/>
                                  <a:pt x="1762633" y="371475"/>
                                </a:cubicBezTo>
                                <a:cubicBezTo>
                                  <a:pt x="1760093" y="376682"/>
                                  <a:pt x="1755521" y="380873"/>
                                  <a:pt x="1752981" y="386080"/>
                                </a:cubicBezTo>
                                <a:cubicBezTo>
                                  <a:pt x="1733042" y="426593"/>
                                  <a:pt x="1766189" y="373380"/>
                                  <a:pt x="1738503" y="415417"/>
                                </a:cubicBezTo>
                                <a:lnTo>
                                  <a:pt x="1724025" y="459359"/>
                                </a:lnTo>
                                <a:lnTo>
                                  <a:pt x="1719199" y="474091"/>
                                </a:lnTo>
                                <a:cubicBezTo>
                                  <a:pt x="1717548" y="483870"/>
                                  <a:pt x="1715643" y="493522"/>
                                  <a:pt x="1714373" y="503301"/>
                                </a:cubicBezTo>
                                <a:cubicBezTo>
                                  <a:pt x="1712468" y="518033"/>
                                  <a:pt x="1711579" y="532765"/>
                                  <a:pt x="1709547" y="547370"/>
                                </a:cubicBezTo>
                                <a:cubicBezTo>
                                  <a:pt x="1703070" y="592582"/>
                                  <a:pt x="1706880" y="552196"/>
                                  <a:pt x="1699895" y="591312"/>
                                </a:cubicBezTo>
                                <a:cubicBezTo>
                                  <a:pt x="1697863" y="602615"/>
                                  <a:pt x="1696593" y="614172"/>
                                  <a:pt x="1695069" y="625475"/>
                                </a:cubicBezTo>
                                <a:cubicBezTo>
                                  <a:pt x="1696085" y="633476"/>
                                  <a:pt x="1699768" y="667766"/>
                                  <a:pt x="1704721" y="679323"/>
                                </a:cubicBezTo>
                                <a:cubicBezTo>
                                  <a:pt x="1712595" y="697865"/>
                                  <a:pt x="1714500" y="691642"/>
                                  <a:pt x="1728851" y="703707"/>
                                </a:cubicBezTo>
                                <a:cubicBezTo>
                                  <a:pt x="1734058" y="708152"/>
                                  <a:pt x="1737868" y="714121"/>
                                  <a:pt x="1743329" y="718439"/>
                                </a:cubicBezTo>
                                <a:cubicBezTo>
                                  <a:pt x="1752473" y="725551"/>
                                  <a:pt x="1762633" y="731393"/>
                                  <a:pt x="1772285" y="737997"/>
                                </a:cubicBezTo>
                                <a:cubicBezTo>
                                  <a:pt x="1777111" y="741172"/>
                                  <a:pt x="1781302" y="745871"/>
                                  <a:pt x="1786763" y="747776"/>
                                </a:cubicBezTo>
                                <a:lnTo>
                                  <a:pt x="1815719" y="757428"/>
                                </a:lnTo>
                                <a:cubicBezTo>
                                  <a:pt x="1838706" y="772922"/>
                                  <a:pt x="1824736" y="765429"/>
                                  <a:pt x="1859280" y="776986"/>
                                </a:cubicBezTo>
                                <a:lnTo>
                                  <a:pt x="1873758" y="781939"/>
                                </a:lnTo>
                                <a:cubicBezTo>
                                  <a:pt x="1883410" y="788416"/>
                                  <a:pt x="1891665" y="797814"/>
                                  <a:pt x="1902714" y="801497"/>
                                </a:cubicBezTo>
                                <a:cubicBezTo>
                                  <a:pt x="1907540" y="803148"/>
                                  <a:pt x="1912620" y="804037"/>
                                  <a:pt x="1917192" y="806323"/>
                                </a:cubicBezTo>
                                <a:cubicBezTo>
                                  <a:pt x="1922399" y="808990"/>
                                  <a:pt x="1926336" y="813689"/>
                                  <a:pt x="1931670" y="816102"/>
                                </a:cubicBezTo>
                                <a:cubicBezTo>
                                  <a:pt x="1940941" y="820293"/>
                                  <a:pt x="1950974" y="822706"/>
                                  <a:pt x="1960626" y="825881"/>
                                </a:cubicBezTo>
                                <a:lnTo>
                                  <a:pt x="1975104" y="830834"/>
                                </a:lnTo>
                                <a:lnTo>
                                  <a:pt x="1989582" y="835660"/>
                                </a:lnTo>
                                <a:cubicBezTo>
                                  <a:pt x="1994408" y="838962"/>
                                  <a:pt x="1998853" y="843026"/>
                                  <a:pt x="2004060" y="845439"/>
                                </a:cubicBezTo>
                                <a:cubicBezTo>
                                  <a:pt x="2029079" y="856742"/>
                                  <a:pt x="2035810" y="855091"/>
                                  <a:pt x="2062099" y="860171"/>
                                </a:cubicBezTo>
                                <a:cubicBezTo>
                                  <a:pt x="2140077" y="874903"/>
                                  <a:pt x="2083562" y="867918"/>
                                  <a:pt x="2177923" y="874776"/>
                                </a:cubicBezTo>
                                <a:cubicBezTo>
                                  <a:pt x="2218182" y="873125"/>
                                  <a:pt x="2258441" y="872490"/>
                                  <a:pt x="2298700" y="869950"/>
                                </a:cubicBezTo>
                                <a:cubicBezTo>
                                  <a:pt x="2314448" y="868934"/>
                                  <a:pt x="2335784" y="864997"/>
                                  <a:pt x="2351786" y="860171"/>
                                </a:cubicBezTo>
                                <a:cubicBezTo>
                                  <a:pt x="2361565" y="857123"/>
                                  <a:pt x="2380742" y="850392"/>
                                  <a:pt x="2380742" y="850392"/>
                                </a:cubicBezTo>
                                <a:cubicBezTo>
                                  <a:pt x="2403475" y="827405"/>
                                  <a:pt x="2391410" y="841375"/>
                                  <a:pt x="2414524" y="806323"/>
                                </a:cubicBezTo>
                                <a:cubicBezTo>
                                  <a:pt x="2417826" y="801497"/>
                                  <a:pt x="2422398" y="797306"/>
                                  <a:pt x="2424176" y="791718"/>
                                </a:cubicBezTo>
                                <a:cubicBezTo>
                                  <a:pt x="2428113" y="779780"/>
                                  <a:pt x="2429383" y="771906"/>
                                  <a:pt x="2438781" y="762381"/>
                                </a:cubicBezTo>
                                <a:cubicBezTo>
                                  <a:pt x="2442845" y="758190"/>
                                  <a:pt x="2448687" y="756412"/>
                                  <a:pt x="2453259" y="752602"/>
                                </a:cubicBezTo>
                                <a:cubicBezTo>
                                  <a:pt x="2500630" y="712597"/>
                                  <a:pt x="2439416" y="761746"/>
                                  <a:pt x="2477389" y="723265"/>
                                </a:cubicBezTo>
                                <a:cubicBezTo>
                                  <a:pt x="2481453" y="719074"/>
                                  <a:pt x="2487041" y="716788"/>
                                  <a:pt x="2491867" y="713486"/>
                                </a:cubicBezTo>
                                <a:cubicBezTo>
                                  <a:pt x="2507996" y="689102"/>
                                  <a:pt x="2496693" y="702056"/>
                                  <a:pt x="2530475" y="679323"/>
                                </a:cubicBezTo>
                                <a:cubicBezTo>
                                  <a:pt x="2535301" y="676021"/>
                                  <a:pt x="2539492" y="671322"/>
                                  <a:pt x="2544953" y="669544"/>
                                </a:cubicBezTo>
                                <a:lnTo>
                                  <a:pt x="2573909" y="659765"/>
                                </a:lnTo>
                                <a:lnTo>
                                  <a:pt x="2588387" y="654812"/>
                                </a:lnTo>
                                <a:cubicBezTo>
                                  <a:pt x="2593213" y="669544"/>
                                  <a:pt x="2592451" y="671576"/>
                                  <a:pt x="2602865" y="684149"/>
                                </a:cubicBezTo>
                                <a:cubicBezTo>
                                  <a:pt x="2616200" y="700405"/>
                                  <a:pt x="2618105" y="695325"/>
                                  <a:pt x="2626995" y="713486"/>
                                </a:cubicBezTo>
                                <a:cubicBezTo>
                                  <a:pt x="2627757" y="715010"/>
                                  <a:pt x="2626995" y="716788"/>
                                  <a:pt x="2626995" y="718439"/>
                                </a:cubicBezTo>
                              </a:path>
                            </a:pathLst>
                          </a:custGeom>
                          <a:ln w="12192" cap="flat">
                            <a:miter lim="127000"/>
                          </a:ln>
                        </wps:spPr>
                        <wps:style>
                          <a:lnRef idx="1">
                            <a:srgbClr val="FF0000"/>
                          </a:lnRef>
                          <a:fillRef idx="0">
                            <a:srgbClr val="000000">
                              <a:alpha val="0"/>
                            </a:srgbClr>
                          </a:fillRef>
                          <a:effectRef idx="0">
                            <a:scrgbClr r="0" g="0" b="0"/>
                          </a:effectRef>
                          <a:fontRef idx="none"/>
                        </wps:style>
                        <wps:bodyPr/>
                      </wps:wsp>
                      <wps:wsp>
                        <wps:cNvPr id="65880" name="Shape 65880"/>
                        <wps:cNvSpPr/>
                        <wps:spPr>
                          <a:xfrm>
                            <a:off x="3379471" y="858012"/>
                            <a:ext cx="802386" cy="1709547"/>
                          </a:xfrm>
                          <a:custGeom>
                            <a:avLst/>
                            <a:gdLst/>
                            <a:ahLst/>
                            <a:cxnLst/>
                            <a:rect l="0" t="0" r="0" b="0"/>
                            <a:pathLst>
                              <a:path w="802386" h="1709547">
                                <a:moveTo>
                                  <a:pt x="9906" y="0"/>
                                </a:moveTo>
                                <a:lnTo>
                                  <a:pt x="91059" y="56769"/>
                                </a:lnTo>
                                <a:cubicBezTo>
                                  <a:pt x="93980" y="58801"/>
                                  <a:pt x="94615" y="62738"/>
                                  <a:pt x="92583" y="65659"/>
                                </a:cubicBezTo>
                                <a:cubicBezTo>
                                  <a:pt x="90678" y="68580"/>
                                  <a:pt x="86614" y="69215"/>
                                  <a:pt x="83820" y="67183"/>
                                </a:cubicBezTo>
                                <a:lnTo>
                                  <a:pt x="30782" y="30085"/>
                                </a:lnTo>
                                <a:lnTo>
                                  <a:pt x="802386" y="1704213"/>
                                </a:lnTo>
                                <a:lnTo>
                                  <a:pt x="790956" y="1709547"/>
                                </a:lnTo>
                                <a:lnTo>
                                  <a:pt x="19231" y="35428"/>
                                </a:lnTo>
                                <a:lnTo>
                                  <a:pt x="13081" y="99822"/>
                                </a:lnTo>
                                <a:cubicBezTo>
                                  <a:pt x="12700" y="103378"/>
                                  <a:pt x="9525" y="105918"/>
                                  <a:pt x="6096" y="105537"/>
                                </a:cubicBezTo>
                                <a:cubicBezTo>
                                  <a:pt x="2540" y="105156"/>
                                  <a:pt x="0" y="102108"/>
                                  <a:pt x="381" y="98679"/>
                                </a:cubicBezTo>
                                <a:lnTo>
                                  <a:pt x="9906"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5882" name="Shape 65882"/>
                        <wps:cNvSpPr/>
                        <wps:spPr>
                          <a:xfrm>
                            <a:off x="1027176" y="2584704"/>
                            <a:ext cx="1385316" cy="449580"/>
                          </a:xfrm>
                          <a:custGeom>
                            <a:avLst/>
                            <a:gdLst/>
                            <a:ahLst/>
                            <a:cxnLst/>
                            <a:rect l="0" t="0" r="0" b="0"/>
                            <a:pathLst>
                              <a:path w="1385316" h="449580">
                                <a:moveTo>
                                  <a:pt x="0" y="449580"/>
                                </a:moveTo>
                                <a:lnTo>
                                  <a:pt x="1385316" y="449580"/>
                                </a:lnTo>
                                <a:lnTo>
                                  <a:pt x="1385316" y="0"/>
                                </a:lnTo>
                                <a:lnTo>
                                  <a:pt x="0" y="0"/>
                                </a:lnTo>
                                <a:close/>
                              </a:path>
                            </a:pathLst>
                          </a:custGeom>
                          <a:ln w="9144" cap="flat">
                            <a:round/>
                          </a:ln>
                        </wps:spPr>
                        <wps:style>
                          <a:lnRef idx="1">
                            <a:srgbClr val="000000"/>
                          </a:lnRef>
                          <a:fillRef idx="0">
                            <a:srgbClr val="000000">
                              <a:alpha val="0"/>
                            </a:srgbClr>
                          </a:fillRef>
                          <a:effectRef idx="0">
                            <a:scrgbClr r="0" g="0" b="0"/>
                          </a:effectRef>
                          <a:fontRef idx="none"/>
                        </wps:style>
                        <wps:bodyPr/>
                      </wps:wsp>
                      <wps:wsp>
                        <wps:cNvPr id="65883" name="Rectangle 65883"/>
                        <wps:cNvSpPr/>
                        <wps:spPr>
                          <a:xfrm>
                            <a:off x="1123442" y="2637638"/>
                            <a:ext cx="1526068" cy="224380"/>
                          </a:xfrm>
                          <a:prstGeom prst="rect">
                            <a:avLst/>
                          </a:prstGeom>
                          <a:ln>
                            <a:noFill/>
                          </a:ln>
                        </wps:spPr>
                        <wps:txbx>
                          <w:txbxContent>
                            <w:p w:rsidR="002C2315" w:rsidRDefault="00F666DB">
                              <w:r>
                                <w:rPr>
                                  <w:rFonts w:ascii="Times New Roman" w:eastAsia="Times New Roman" w:hAnsi="Times New Roman" w:cs="Times New Roman"/>
                                  <w:sz w:val="24"/>
                                </w:rPr>
                                <w:t>Av</w:t>
                              </w:r>
                              <w:r>
                                <w:rPr>
                                  <w:rFonts w:ascii="Times New Roman" w:eastAsia="Times New Roman" w:hAnsi="Times New Roman" w:cs="Times New Roman"/>
                                  <w:sz w:val="24"/>
                                </w:rPr>
                                <w:t xml:space="preserve">enida Marítima </w:t>
                              </w:r>
                            </w:p>
                          </w:txbxContent>
                        </wps:txbx>
                        <wps:bodyPr horzOverflow="overflow" vert="horz" lIns="0" tIns="0" rIns="0" bIns="0" rtlCol="0">
                          <a:noAutofit/>
                        </wps:bodyPr>
                      </wps:wsp>
                      <wps:wsp>
                        <wps:cNvPr id="65884" name="Rectangle 65884"/>
                        <wps:cNvSpPr/>
                        <wps:spPr>
                          <a:xfrm>
                            <a:off x="1123442" y="2812898"/>
                            <a:ext cx="1242066" cy="224379"/>
                          </a:xfrm>
                          <a:prstGeom prst="rect">
                            <a:avLst/>
                          </a:prstGeom>
                          <a:ln>
                            <a:noFill/>
                          </a:ln>
                        </wps:spPr>
                        <wps:txbx>
                          <w:txbxContent>
                            <w:p w:rsidR="002C2315" w:rsidRDefault="00F666DB">
                              <w:r>
                                <w:rPr>
                                  <w:rFonts w:ascii="Times New Roman" w:eastAsia="Times New Roman" w:hAnsi="Times New Roman" w:cs="Times New Roman"/>
                                  <w:sz w:val="24"/>
                                </w:rPr>
                                <w:t>Playa La Viuda</w:t>
                              </w:r>
                            </w:p>
                          </w:txbxContent>
                        </wps:txbx>
                        <wps:bodyPr horzOverflow="overflow" vert="horz" lIns="0" tIns="0" rIns="0" bIns="0" rtlCol="0">
                          <a:noAutofit/>
                        </wps:bodyPr>
                      </wps:wsp>
                      <wps:wsp>
                        <wps:cNvPr id="65885" name="Rectangle 65885"/>
                        <wps:cNvSpPr/>
                        <wps:spPr>
                          <a:xfrm>
                            <a:off x="2059559" y="2812898"/>
                            <a:ext cx="50673" cy="224379"/>
                          </a:xfrm>
                          <a:prstGeom prst="rect">
                            <a:avLst/>
                          </a:prstGeom>
                          <a:ln>
                            <a:noFill/>
                          </a:ln>
                        </wps:spPr>
                        <wps:txbx>
                          <w:txbxContent>
                            <w:p w:rsidR="002C2315" w:rsidRDefault="00F666DB">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65886" name="Shape 65886"/>
                        <wps:cNvSpPr/>
                        <wps:spPr>
                          <a:xfrm>
                            <a:off x="1403604" y="2098548"/>
                            <a:ext cx="272161" cy="444627"/>
                          </a:xfrm>
                          <a:custGeom>
                            <a:avLst/>
                            <a:gdLst/>
                            <a:ahLst/>
                            <a:cxnLst/>
                            <a:rect l="0" t="0" r="0" b="0"/>
                            <a:pathLst>
                              <a:path w="272161" h="444627">
                                <a:moveTo>
                                  <a:pt x="0" y="0"/>
                                </a:moveTo>
                                <a:lnTo>
                                  <a:pt x="86995" y="47371"/>
                                </a:lnTo>
                                <a:cubicBezTo>
                                  <a:pt x="90043" y="49149"/>
                                  <a:pt x="91186" y="52959"/>
                                  <a:pt x="89535" y="56007"/>
                                </a:cubicBezTo>
                                <a:cubicBezTo>
                                  <a:pt x="87884" y="59055"/>
                                  <a:pt x="83947" y="60198"/>
                                  <a:pt x="80899" y="58547"/>
                                </a:cubicBezTo>
                                <a:lnTo>
                                  <a:pt x="24118" y="27643"/>
                                </a:lnTo>
                                <a:lnTo>
                                  <a:pt x="272161" y="438023"/>
                                </a:lnTo>
                                <a:lnTo>
                                  <a:pt x="261239" y="444627"/>
                                </a:lnTo>
                                <a:lnTo>
                                  <a:pt x="13201" y="34257"/>
                                </a:lnTo>
                                <a:lnTo>
                                  <a:pt x="14224" y="98806"/>
                                </a:lnTo>
                                <a:cubicBezTo>
                                  <a:pt x="14224" y="102362"/>
                                  <a:pt x="11430" y="105284"/>
                                  <a:pt x="8001" y="105284"/>
                                </a:cubicBezTo>
                                <a:cubicBezTo>
                                  <a:pt x="4445" y="105410"/>
                                  <a:pt x="1524" y="102615"/>
                                  <a:pt x="1524" y="99060"/>
                                </a:cubicBezTo>
                                <a:lnTo>
                                  <a:pt x="0" y="0"/>
                                </a:lnTo>
                                <a:close/>
                              </a:path>
                            </a:pathLst>
                          </a:custGeom>
                          <a:ln w="0" cap="flat">
                            <a:round/>
                          </a:ln>
                        </wps:spPr>
                        <wps:style>
                          <a:lnRef idx="0">
                            <a:srgbClr val="000000">
                              <a:alpha val="0"/>
                            </a:srgbClr>
                          </a:lnRef>
                          <a:fillRef idx="1">
                            <a:srgbClr val="000000"/>
                          </a:fillRef>
                          <a:effectRef idx="0">
                            <a:scrgbClr r="0" g="0" b="0"/>
                          </a:effectRef>
                          <a:fontRef idx="none"/>
                        </wps:style>
                        <wps:bodyPr/>
                      </wps:wsp>
                      <wps:wsp>
                        <wps:cNvPr id="65888" name="Shape 65888"/>
                        <wps:cNvSpPr/>
                        <wps:spPr>
                          <a:xfrm>
                            <a:off x="3444240" y="2732533"/>
                            <a:ext cx="1289304" cy="298703"/>
                          </a:xfrm>
                          <a:custGeom>
                            <a:avLst/>
                            <a:gdLst/>
                            <a:ahLst/>
                            <a:cxnLst/>
                            <a:rect l="0" t="0" r="0" b="0"/>
                            <a:pathLst>
                              <a:path w="1289304" h="298703">
                                <a:moveTo>
                                  <a:pt x="0" y="298703"/>
                                </a:moveTo>
                                <a:lnTo>
                                  <a:pt x="1289304" y="298703"/>
                                </a:lnTo>
                                <a:lnTo>
                                  <a:pt x="1289304" y="0"/>
                                </a:lnTo>
                                <a:lnTo>
                                  <a:pt x="0" y="0"/>
                                </a:lnTo>
                                <a:close/>
                              </a:path>
                            </a:pathLst>
                          </a:custGeom>
                          <a:ln w="9144" cap="flat">
                            <a:round/>
                          </a:ln>
                        </wps:spPr>
                        <wps:style>
                          <a:lnRef idx="1">
                            <a:srgbClr val="000000"/>
                          </a:lnRef>
                          <a:fillRef idx="0">
                            <a:srgbClr val="000000">
                              <a:alpha val="0"/>
                            </a:srgbClr>
                          </a:fillRef>
                          <a:effectRef idx="0">
                            <a:scrgbClr r="0" g="0" b="0"/>
                          </a:effectRef>
                          <a:fontRef idx="none"/>
                        </wps:style>
                        <wps:bodyPr/>
                      </wps:wsp>
                      <wps:wsp>
                        <wps:cNvPr id="65889" name="Rectangle 65889"/>
                        <wps:cNvSpPr/>
                        <wps:spPr>
                          <a:xfrm>
                            <a:off x="3542665" y="2791562"/>
                            <a:ext cx="1439083" cy="224381"/>
                          </a:xfrm>
                          <a:prstGeom prst="rect">
                            <a:avLst/>
                          </a:prstGeom>
                          <a:ln>
                            <a:noFill/>
                          </a:ln>
                        </wps:spPr>
                        <wps:txbx>
                          <w:txbxContent>
                            <w:p w:rsidR="002C2315" w:rsidRDefault="00F666DB">
                              <w:r>
                                <w:rPr>
                                  <w:rFonts w:ascii="Times New Roman" w:eastAsia="Times New Roman" w:hAnsi="Times New Roman" w:cs="Times New Roman"/>
                                  <w:sz w:val="24"/>
                                </w:rPr>
                                <w:t>Calle Agua Dulce</w:t>
                              </w:r>
                            </w:p>
                          </w:txbxContent>
                        </wps:txbx>
                        <wps:bodyPr horzOverflow="overflow" vert="horz" lIns="0" tIns="0" rIns="0" bIns="0" rtlCol="0">
                          <a:noAutofit/>
                        </wps:bodyPr>
                      </wps:wsp>
                      <wps:wsp>
                        <wps:cNvPr id="65890" name="Rectangle 65890"/>
                        <wps:cNvSpPr/>
                        <wps:spPr>
                          <a:xfrm>
                            <a:off x="4626610" y="2791562"/>
                            <a:ext cx="50673" cy="224381"/>
                          </a:xfrm>
                          <a:prstGeom prst="rect">
                            <a:avLst/>
                          </a:prstGeom>
                          <a:ln>
                            <a:noFill/>
                          </a:ln>
                        </wps:spPr>
                        <wps:txbx>
                          <w:txbxContent>
                            <w:p w:rsidR="002C2315" w:rsidRDefault="00F666DB">
                              <w:r>
                                <w:rPr>
                                  <w:rFonts w:ascii="Times New Roman" w:eastAsia="Times New Roman" w:hAnsi="Times New Roman" w:cs="Times New Roman"/>
                                  <w:sz w:val="24"/>
                                </w:rPr>
                                <w:t xml:space="preserve"> </w:t>
                              </w:r>
                            </w:p>
                          </w:txbxContent>
                        </wps:txbx>
                        <wps:bodyPr horzOverflow="overflow" vert="horz" lIns="0" tIns="0" rIns="0" bIns="0" rtlCol="0">
                          <a:noAutofit/>
                        </wps:bodyPr>
                      </wps:wsp>
                    </wpg:wgp>
                  </a:graphicData>
                </a:graphic>
              </wp:anchor>
            </w:drawing>
          </mc:Choice>
          <mc:Fallback xmlns:a="http://schemas.openxmlformats.org/drawingml/2006/main">
            <w:pict>
              <v:group id="Group 713040" style="width:387.6pt;height:238.92pt;position:absolute;mso-position-horizontal-relative:text;mso-position-horizontal:absolute;margin-left:13.44pt;mso-position-vertical-relative:text;margin-top:-184.768pt;" coordsize="49225,30342">
                <v:shape id="Picture 65877" style="position:absolute;width:49225;height:29001;left:0;top:0;" filled="f">
                  <v:imagedata r:id="rId87"/>
                </v:shape>
                <v:shape id="Shape 65878" style="position:absolute;width:17364;height:11445;left:3855;top:14005;" coordsize="1736471,1144524" path="m0,1144524l58674,1139571c81407,1137920,104394,1137539,127127,1134745c143637,1132713,159639,1128268,176022,1124966c210566,1118107,192532,1122680,229743,1110233c234569,1108710,240157,1108202,244348,1105407l273685,1085850c278638,1082548,282829,1077849,288417,1076071l317754,1066292c322580,1064641,328168,1064260,332359,1061339c366014,1038987,350520,1045464,376428,1036955c381254,1033653,385826,1029716,391033,1027176c395605,1024890,401193,1024763,405765,1022223c415925,1016507,425323,1009142,435102,1002665l479044,973328l493649,963549c498602,960247,502793,955675,508381,953770l537718,943991l596392,904875c601218,901573,605409,896874,610997,895096c615950,893445,621030,892429,625729,890143c663575,871220,618109,887857,655066,875538c694055,849376,646811,883666,679450,851027c683641,846836,689229,844550,694055,841248c710438,816864,699008,829818,733171,807084l777240,777748c782066,774446,786257,769747,791845,767969l806577,763016c811403,759714,815975,755904,821182,753237c825754,750951,831342,750824,835914,748283c846201,742696,854075,732536,865251,728726c870077,727202,875411,726440,879856,723900c890143,718184,898017,708025,909193,704342c918972,701040,929894,700278,938530,694563c943356,691261,947801,687197,953135,684783c962660,680593,973963,680720,982472,675005c1018286,651129,973328,680212,1016762,655447c1043305,640207,1019175,649732,1046099,640715c1088136,612648,1034923,646303,1075436,626110c1080643,623443,1084707,618617,1090041,616331c1099439,612140,1109599,609727,1119378,606552l1134110,601599c1150366,603250,1166622,604520,1182878,606552c1192784,607695,1202309,611378,1212215,611378c1300226,611378,1388237,608076,1476248,606552c1511427,594741,1467485,608965,1510411,596773c1515364,595249,1520571,594360,1525143,591820c1535430,586105,1554480,572262,1554480,572262c1593469,513588,1533271,599948,1578864,547751c1586611,538988,1591945,528193,1598422,518414l1627759,474472l1637538,459740c1640840,454914,1645412,450723,1647317,445135l1671701,371729l1681480,342392c1683131,337439,1685163,332740,1686433,327660l1701038,268986l1705991,249428c1707642,242951,1709547,236474,1710817,229870c1712468,221742,1713992,213487,1715770,205486c1717167,198882,1719199,192405,1720596,185801c1722374,177800,1723771,169545,1725549,161417c1730248,139827,1734439,132715,1735328,107569c1736471,71755,1735328,35814,1735328,0">
                  <v:stroke weight="0.96pt" endcap="flat" joinstyle="miter" miterlimit="10" on="true" color="#ff0000"/>
                  <v:fill on="false" color="#000000" opacity="0"/>
                </v:shape>
                <v:shape id="Shape 65879" style="position:absolute;width:26277;height:8749;left:21549;top:8046;" coordsize="2627757,874903" path="m0,537591c34925,523494,16891,532638,53086,508254l82042,488696l111125,478917c115951,477266,120650,475234,125603,474091l144907,469138c165862,470789,186690,474091,207645,474091c214249,474091,220472,470408,226949,469138c238125,467106,249428,465455,260731,464312c280035,462153,299466,461391,318770,459359c330073,458216,341249,455676,352552,454533c373380,452374,394335,451231,415290,449580c455295,436118,435864,445516,473202,420243c478028,417068,483616,414655,487807,410464c510413,387604,496570,399669,531241,376301c536067,372999,540131,368427,545719,366522c550545,364871,555625,363982,560197,361696c591820,345694,557149,358775,589153,337185c593344,334391,598805,333883,603631,332359l632587,312801c637413,309499,643001,307086,647065,303022c665226,284734,655066,290576,676021,283464c679323,278511,681228,272415,685800,268732c689737,265557,695833,266446,700278,263906c710311,258191,719582,250825,729234,244348c734060,241046,739521,238760,743712,234569c748538,229743,752475,223774,758190,219964c762381,217043,768096,217297,772668,215011c777875,212344,781812,207645,787146,205232c796417,201041,807593,201168,816102,195453c825754,188976,834136,179705,845058,175895c849884,174244,855091,173609,859536,171069c869696,165354,877570,155194,888619,151511c893445,149860,898525,148971,903097,146558c908304,144018,912241,139192,917575,136779c926846,132588,936879,130302,946531,127000c951357,125476,955929,123063,961009,122174c1030097,110490,943991,124587,1028573,112395c1104773,101346,1020572,113284,1076960,102616c1105789,97155,1134872,92837,1163828,88011c1173480,86360,1183259,84963,1192784,83058c1200785,81407,1209040,80391,1216914,78232c1226820,75438,1236218,71628,1245870,68453l1318387,43942l1347343,34163c1352169,32639,1356868,30353,1361821,29337c1369822,27686,1377823,25908,1385951,24384c1405255,20955,1425321,20955,1443863,14605c1478661,2921,1435227,17145,1477772,4826c1482598,3429,1487424,1651,1492250,0c1502410,889,1568450,6350,1583944,9779c1593977,11938,1603248,16256,1612900,19558c1612900,19558,1641856,29337,1641856,29337l1685417,58674c1690243,61849,1694307,66548,1699895,68453c1704721,70104,1709801,70993,1714373,73279c1719580,75946,1723517,80772,1728851,83058c1734947,85725,1741805,85979,1748155,88011c1762760,92456,1777111,97790,1791589,102616c1796415,104267,1801876,104648,1806067,107569c1810893,110744,1815338,114935,1820545,117348c1872361,140589,1831213,114681,1864106,136779c1868932,144272,1878584,156083,1878584,166116c1878584,171323,1876171,176276,1873758,180848c1868043,191135,1860804,200406,1854454,210185l1844675,224790c1841500,229743,1836928,233934,1835023,239522c1833499,244348,1832737,249682,1830197,254127c1824609,264414,1817370,273685,1810893,283464l1791589,312801c1788414,317627,1783842,321818,1781937,327406c1769872,364236,1786255,318897,1767459,356743c1765173,361315,1764919,366776,1762633,371475c1760093,376682,1755521,380873,1752981,386080c1733042,426593,1766189,373380,1738503,415417l1724025,459359l1719199,474091c1717548,483870,1715643,493522,1714373,503301c1712468,518033,1711579,532765,1709547,547370c1703070,592582,1706880,552196,1699895,591312c1697863,602615,1696593,614172,1695069,625475c1696085,633476,1699768,667766,1704721,679323c1712595,697865,1714500,691642,1728851,703707c1734058,708152,1737868,714121,1743329,718439c1752473,725551,1762633,731393,1772285,737997c1777111,741172,1781302,745871,1786763,747776l1815719,757428c1838706,772922,1824736,765429,1859280,776986l1873758,781939c1883410,788416,1891665,797814,1902714,801497c1907540,803148,1912620,804037,1917192,806323c1922399,808990,1926336,813689,1931670,816102c1940941,820293,1950974,822706,1960626,825881l1975104,830834l1989582,835660c1994408,838962,1998853,843026,2004060,845439c2029079,856742,2035810,855091,2062099,860171c2140077,874903,2083562,867918,2177923,874776c2218182,873125,2258441,872490,2298700,869950c2314448,868934,2335784,864997,2351786,860171c2361565,857123,2380742,850392,2380742,850392c2403475,827405,2391410,841375,2414524,806323c2417826,801497,2422398,797306,2424176,791718c2428113,779780,2429383,771906,2438781,762381c2442845,758190,2448687,756412,2453259,752602c2500630,712597,2439416,761746,2477389,723265c2481453,719074,2487041,716788,2491867,713486c2507996,689102,2496693,702056,2530475,679323c2535301,676021,2539492,671322,2544953,669544l2573909,659765l2588387,654812c2593213,669544,2592451,671576,2602865,684149c2616200,700405,2618105,695325,2626995,713486c2627757,715010,2626995,716788,2626995,718439">
                  <v:stroke weight="0.96pt" endcap="flat" joinstyle="miter" miterlimit="10" on="true" color="#ff0000"/>
                  <v:fill on="false" color="#000000" opacity="0"/>
                </v:shape>
                <v:shape id="Shape 65880" style="position:absolute;width:8023;height:17095;left:33794;top:8580;" coordsize="802386,1709547" path="m9906,0l91059,56769c93980,58801,94615,62738,92583,65659c90678,68580,86614,69215,83820,67183l30782,30085l802386,1704213l790956,1709547l19231,35428l13081,99822c12700,103378,9525,105918,6096,105537c2540,105156,0,102108,381,98679l9906,0x">
                  <v:stroke weight="0pt" endcap="flat" joinstyle="miter" miterlimit="10" on="false" color="#000000" opacity="0"/>
                  <v:fill on="true" color="#000000"/>
                </v:shape>
                <v:shape id="Shape 65882" style="position:absolute;width:13853;height:4495;left:10271;top:25847;" coordsize="1385316,449580" path="m0,449580l1385316,449580l1385316,0l0,0x">
                  <v:stroke weight="0.72pt" endcap="flat" joinstyle="round" on="true" color="#000000"/>
                  <v:fill on="false" color="#000000" opacity="0"/>
                </v:shape>
                <v:rect id="Rectangle 65883" style="position:absolute;width:15260;height:2243;left:11234;top:26376;" filled="f" stroked="f">
                  <v:textbox inset="0,0,0,0">
                    <w:txbxContent>
                      <w:p>
                        <w:pPr>
                          <w:spacing w:before="0" w:after="160" w:line="259" w:lineRule="auto"/>
                        </w:pPr>
                        <w:r>
                          <w:rPr>
                            <w:rFonts w:cs="Times New Roman" w:hAnsi="Times New Roman" w:eastAsia="Times New Roman" w:ascii="Times New Roman"/>
                            <w:sz w:val="24"/>
                          </w:rPr>
                          <w:t xml:space="preserve">Avenida Marítima </w:t>
                        </w:r>
                      </w:p>
                    </w:txbxContent>
                  </v:textbox>
                </v:rect>
                <v:rect id="Rectangle 65884" style="position:absolute;width:12420;height:2243;left:11234;top:28128;" filled="f" stroked="f">
                  <v:textbox inset="0,0,0,0">
                    <w:txbxContent>
                      <w:p>
                        <w:pPr>
                          <w:spacing w:before="0" w:after="160" w:line="259" w:lineRule="auto"/>
                        </w:pPr>
                        <w:r>
                          <w:rPr>
                            <w:rFonts w:cs="Times New Roman" w:hAnsi="Times New Roman" w:eastAsia="Times New Roman" w:ascii="Times New Roman"/>
                            <w:sz w:val="24"/>
                          </w:rPr>
                          <w:t xml:space="preserve">Playa La Viuda</w:t>
                        </w:r>
                      </w:p>
                    </w:txbxContent>
                  </v:textbox>
                </v:rect>
                <v:rect id="Rectangle 65885" style="position:absolute;width:506;height:2243;left:20595;top:28128;"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shape id="Shape 65886" style="position:absolute;width:2721;height:4446;left:14036;top:20985;" coordsize="272161,444627" path="m0,0l86995,47371c90043,49149,91186,52959,89535,56007c87884,59055,83947,60198,80899,58547l24118,27643l272161,438023l261239,444627l13201,34257l14224,98806c14224,102362,11430,105284,8001,105284c4445,105410,1524,102615,1524,99060l0,0x">
                  <v:stroke weight="0pt" endcap="flat" joinstyle="round" on="false" color="#000000" opacity="0"/>
                  <v:fill on="true" color="#000000"/>
                </v:shape>
                <v:shape id="Shape 65888" style="position:absolute;width:12893;height:2987;left:34442;top:27325;" coordsize="1289304,298703" path="m0,298703l1289304,298703l1289304,0l0,0x">
                  <v:stroke weight="0.72pt" endcap="flat" joinstyle="round" on="true" color="#000000"/>
                  <v:fill on="false" color="#000000" opacity="0"/>
                </v:shape>
                <v:rect id="Rectangle 65889" style="position:absolute;width:14390;height:2243;left:35426;top:27915;" filled="f" stroked="f">
                  <v:textbox inset="0,0,0,0">
                    <w:txbxContent>
                      <w:p>
                        <w:pPr>
                          <w:spacing w:before="0" w:after="160" w:line="259" w:lineRule="auto"/>
                        </w:pPr>
                        <w:r>
                          <w:rPr>
                            <w:rFonts w:cs="Times New Roman" w:hAnsi="Times New Roman" w:eastAsia="Times New Roman" w:ascii="Times New Roman"/>
                            <w:sz w:val="24"/>
                          </w:rPr>
                          <w:t xml:space="preserve">Calle Agua Dulce</w:t>
                        </w:r>
                      </w:p>
                    </w:txbxContent>
                  </v:textbox>
                </v:rect>
                <v:rect id="Rectangle 65890" style="position:absolute;width:506;height:2243;left:46266;top:27915;"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w10:wrap type="square"/>
              </v:group>
            </w:pict>
          </mc:Fallback>
        </mc:AlternateContent>
      </w:r>
    </w:p>
    <w:p w:rsidR="002C2315" w:rsidRDefault="00F666DB">
      <w:pPr>
        <w:spacing w:after="0"/>
        <w:ind w:left="284"/>
      </w:pPr>
      <w:r>
        <w:rPr>
          <w:rFonts w:ascii="Arial" w:eastAsia="Arial" w:hAnsi="Arial" w:cs="Arial"/>
          <w:i/>
        </w:rPr>
        <w:t xml:space="preserve"> </w:t>
      </w:r>
    </w:p>
    <w:p w:rsidR="002C2315" w:rsidRDefault="00F666DB">
      <w:pPr>
        <w:spacing w:after="4" w:line="247" w:lineRule="auto"/>
        <w:ind w:left="279" w:right="391" w:hanging="10"/>
        <w:jc w:val="both"/>
      </w:pPr>
      <w:r>
        <w:rPr>
          <w:rFonts w:ascii="Arial" w:eastAsia="Arial" w:hAnsi="Arial" w:cs="Arial"/>
          <w:i/>
        </w:rPr>
        <w:t xml:space="preserve">Nota. - </w:t>
      </w:r>
      <w:r>
        <w:rPr>
          <w:rFonts w:ascii="Arial" w:eastAsia="Arial" w:hAnsi="Arial" w:cs="Arial"/>
          <w:i/>
        </w:rPr>
        <w:t xml:space="preserve">La presente ortofoto tiene carácter de representación gráfica aproximada de las vías, no encontrándose a escala y definiendo aproximadamente los linderos de las vías. Elaboración propia. </w:t>
      </w:r>
    </w:p>
    <w:p w:rsidR="002C2315" w:rsidRDefault="00F666DB">
      <w:pPr>
        <w:spacing w:after="0"/>
        <w:ind w:left="284"/>
      </w:pPr>
      <w:r>
        <w:rPr>
          <w:rFonts w:ascii="Arial" w:eastAsia="Arial" w:hAnsi="Arial" w:cs="Arial"/>
          <w:i/>
        </w:rPr>
        <w:t xml:space="preserve"> </w:t>
      </w:r>
    </w:p>
    <w:p w:rsidR="002C2315" w:rsidRDefault="00F666DB">
      <w:pPr>
        <w:spacing w:after="4" w:line="247" w:lineRule="auto"/>
        <w:ind w:left="279" w:right="391" w:hanging="10"/>
        <w:jc w:val="both"/>
      </w:pPr>
      <w:r>
        <w:rPr>
          <w:rFonts w:ascii="Arial" w:eastAsia="Arial" w:hAnsi="Arial" w:cs="Arial"/>
          <w:i/>
        </w:rPr>
        <w:t>La referida parcela se identifica como “vías públicas (calles prin</w:t>
      </w:r>
      <w:r>
        <w:rPr>
          <w:rFonts w:ascii="Arial" w:eastAsia="Arial" w:hAnsi="Arial" w:cs="Arial"/>
          <w:i/>
        </w:rPr>
        <w:t>cipales, transversales, de acceso y avenida Marítima) en el proyecto de parcelación y delimitación de suelo urbano en Playa La Viuda (expediente 2003/000991) y en los Decretos nº 2129/2010 de fecha 2 de julio y nº 4145/2011 de 10 de septiembre de 2011, rel</w:t>
      </w:r>
      <w:r>
        <w:rPr>
          <w:rFonts w:ascii="Arial" w:eastAsia="Arial" w:hAnsi="Arial" w:cs="Arial"/>
          <w:i/>
        </w:rPr>
        <w:t xml:space="preserve">ativos a la licencia de segregación de Playa La Viuda forma parte de la parcela resultante 114 (resto de finca matriz). </w:t>
      </w:r>
      <w:r>
        <w:rPr>
          <w:rFonts w:ascii="Times New Roman" w:eastAsia="Times New Roman" w:hAnsi="Times New Roman" w:cs="Times New Roman"/>
          <w:sz w:val="24"/>
        </w:rPr>
        <w:t xml:space="preserve"> </w:t>
      </w:r>
    </w:p>
    <w:p w:rsidR="002C2315" w:rsidRDefault="00F666DB">
      <w:pPr>
        <w:spacing w:after="0"/>
        <w:ind w:left="824"/>
      </w:pPr>
      <w:r>
        <w:rPr>
          <w:rFonts w:ascii="Arial" w:eastAsia="Arial" w:hAnsi="Arial" w:cs="Arial"/>
          <w:i/>
        </w:rPr>
        <w:t xml:space="preserve"> </w:t>
      </w:r>
    </w:p>
    <w:p w:rsidR="002C2315" w:rsidRDefault="00F666DB">
      <w:pPr>
        <w:spacing w:after="4" w:line="247" w:lineRule="auto"/>
        <w:ind w:left="279" w:right="391" w:hanging="10"/>
        <w:jc w:val="both"/>
      </w:pPr>
      <w:r>
        <w:rPr>
          <w:rFonts w:ascii="Arial" w:eastAsia="Arial" w:hAnsi="Arial" w:cs="Arial"/>
          <w:i/>
        </w:rPr>
        <w:t xml:space="preserve">En los planos de Ordenación Pormenorizada del PGO está clasificada como viario y viario peatonal. </w:t>
      </w:r>
    </w:p>
    <w:p w:rsidR="002C2315" w:rsidRDefault="00F666DB">
      <w:pPr>
        <w:spacing w:after="0"/>
        <w:ind w:left="284"/>
      </w:pPr>
      <w:r>
        <w:rPr>
          <w:rFonts w:ascii="Arial" w:eastAsia="Arial" w:hAnsi="Arial" w:cs="Arial"/>
          <w:i/>
        </w:rPr>
        <w:t xml:space="preserve"> </w:t>
      </w:r>
    </w:p>
    <w:p w:rsidR="002C2315" w:rsidRDefault="00F666DB">
      <w:pPr>
        <w:spacing w:after="4" w:line="247" w:lineRule="auto"/>
        <w:ind w:left="279" w:right="391" w:hanging="10"/>
        <w:jc w:val="both"/>
      </w:pPr>
      <w:r>
        <w:rPr>
          <w:rFonts w:ascii="Arial" w:eastAsia="Arial" w:hAnsi="Arial" w:cs="Arial"/>
          <w:i/>
        </w:rPr>
        <w:t>En el callejero municipal, se c</w:t>
      </w:r>
      <w:r>
        <w:rPr>
          <w:rFonts w:ascii="Arial" w:eastAsia="Arial" w:hAnsi="Arial" w:cs="Arial"/>
          <w:i/>
        </w:rPr>
        <w:t xml:space="preserve">orresponden con la Avenida Marítima Playa La Viuda y con la calle Agua Dulce. </w:t>
      </w:r>
    </w:p>
    <w:p w:rsidR="002C2315" w:rsidRDefault="00F666DB">
      <w:pPr>
        <w:spacing w:after="0"/>
        <w:ind w:left="284"/>
      </w:pPr>
      <w:r>
        <w:rPr>
          <w:rFonts w:ascii="Times New Roman" w:eastAsia="Times New Roman" w:hAnsi="Times New Roman" w:cs="Times New Roman"/>
          <w:i/>
          <w:sz w:val="24"/>
        </w:rPr>
        <w:t xml:space="preserve"> </w:t>
      </w:r>
    </w:p>
    <w:p w:rsidR="002C2315" w:rsidRDefault="00F666DB">
      <w:pPr>
        <w:spacing w:after="0"/>
        <w:ind w:left="284"/>
      </w:pPr>
      <w:r>
        <w:rPr>
          <w:rFonts w:ascii="Times New Roman" w:eastAsia="Times New Roman" w:hAnsi="Times New Roman" w:cs="Times New Roman"/>
          <w:i/>
          <w:sz w:val="24"/>
        </w:rPr>
        <w:t xml:space="preserve"> </w:t>
      </w:r>
    </w:p>
    <w:p w:rsidR="002C2315" w:rsidRDefault="00F666DB">
      <w:pPr>
        <w:spacing w:after="0"/>
        <w:ind w:left="284"/>
      </w:pPr>
      <w:r>
        <w:rPr>
          <w:rFonts w:ascii="Times New Roman" w:eastAsia="Times New Roman" w:hAnsi="Times New Roman" w:cs="Times New Roman"/>
          <w:i/>
          <w:sz w:val="24"/>
        </w:rPr>
        <w:t xml:space="preserve"> </w:t>
      </w:r>
    </w:p>
    <w:p w:rsidR="002C2315" w:rsidRDefault="00F666DB">
      <w:pPr>
        <w:spacing w:after="0"/>
        <w:ind w:left="284"/>
      </w:pPr>
      <w:r>
        <w:rPr>
          <w:noProof/>
        </w:rPr>
        <mc:AlternateContent>
          <mc:Choice Requires="wpg">
            <w:drawing>
              <wp:anchor distT="0" distB="0" distL="114300" distR="114300" simplePos="0" relativeHeight="251918336" behindDoc="0" locked="0" layoutInCell="1" allowOverlap="1">
                <wp:simplePos x="0" y="0"/>
                <wp:positionH relativeFrom="page">
                  <wp:posOffset>8660363</wp:posOffset>
                </wp:positionH>
                <wp:positionV relativeFrom="page">
                  <wp:posOffset>6815632</wp:posOffset>
                </wp:positionV>
                <wp:extent cx="161330" cy="3497276"/>
                <wp:effectExtent l="0" t="0" r="0" b="0"/>
                <wp:wrapSquare wrapText="bothSides"/>
                <wp:docPr id="688291" name="Group 688291"/>
                <wp:cNvGraphicFramePr/>
                <a:graphic xmlns:a="http://schemas.openxmlformats.org/drawingml/2006/main">
                  <a:graphicData uri="http://schemas.microsoft.com/office/word/2010/wordprocessingGroup">
                    <wpg:wgp>
                      <wpg:cNvGrpSpPr/>
                      <wpg:grpSpPr>
                        <a:xfrm>
                          <a:off x="0" y="0"/>
                          <a:ext cx="161330" cy="3497276"/>
                          <a:chOff x="0" y="0"/>
                          <a:chExt cx="161330" cy="3497276"/>
                        </a:xfrm>
                      </wpg:grpSpPr>
                      <wps:wsp>
                        <wps:cNvPr id="66167" name="Rectangle 66167"/>
                        <wps:cNvSpPr/>
                        <wps:spPr>
                          <a:xfrm rot="-5399999">
                            <a:off x="-2269077" y="1114975"/>
                            <a:ext cx="4651376" cy="113224"/>
                          </a:xfrm>
                          <a:prstGeom prst="rect">
                            <a:avLst/>
                          </a:prstGeom>
                          <a:ln>
                            <a:noFill/>
                          </a:ln>
                        </wps:spPr>
                        <wps:txbx>
                          <w:txbxContent>
                            <w:p w:rsidR="002C2315" w:rsidRDefault="00F666DB">
                              <w:r>
                                <w:rPr>
                                  <w:rFonts w:ascii="Arial" w:eastAsia="Arial" w:hAnsi="Arial" w:cs="Arial"/>
                                  <w:sz w:val="12"/>
                                </w:rPr>
                                <w:t xml:space="preserve">Cód. Validación: 5XLNQH4F7W724D3SZYZ634AA5 | Verificación: https://candelaria.sedelectronica.es/ </w:t>
                              </w:r>
                            </w:p>
                          </w:txbxContent>
                        </wps:txbx>
                        <wps:bodyPr horzOverflow="overflow" vert="horz" lIns="0" tIns="0" rIns="0" bIns="0" rtlCol="0">
                          <a:noAutofit/>
                        </wps:bodyPr>
                      </wps:wsp>
                      <wps:wsp>
                        <wps:cNvPr id="66168" name="Rectangle 66168"/>
                        <wps:cNvSpPr/>
                        <wps:spPr>
                          <a:xfrm rot="-5399999">
                            <a:off x="-2098574" y="1209277"/>
                            <a:ext cx="4462772" cy="113224"/>
                          </a:xfrm>
                          <a:prstGeom prst="rect">
                            <a:avLst/>
                          </a:prstGeom>
                          <a:ln>
                            <a:noFill/>
                          </a:ln>
                        </wps:spPr>
                        <wps:txbx>
                          <w:txbxContent>
                            <w:p w:rsidR="002C2315" w:rsidRDefault="00F666DB">
                              <w:r>
                                <w:rPr>
                                  <w:rFonts w:ascii="Arial" w:eastAsia="Arial" w:hAnsi="Arial" w:cs="Arial"/>
                                  <w:sz w:val="12"/>
                                </w:rPr>
                                <w:t>Documento firmado electrónicamente desde la plataforma esPublico Ges</w:t>
                              </w:r>
                              <w:r>
                                <w:rPr>
                                  <w:rFonts w:ascii="Arial" w:eastAsia="Arial" w:hAnsi="Arial" w:cs="Arial"/>
                                  <w:sz w:val="12"/>
                                </w:rPr>
                                <w:t xml:space="preserve">tiona | Página 219 de 275 </w:t>
                              </w:r>
                            </w:p>
                          </w:txbxContent>
                        </wps:txbx>
                        <wps:bodyPr horzOverflow="overflow" vert="horz" lIns="0" tIns="0" rIns="0" bIns="0" rtlCol="0">
                          <a:noAutofit/>
                        </wps:bodyPr>
                      </wps:wsp>
                    </wpg:wgp>
                  </a:graphicData>
                </a:graphic>
              </wp:anchor>
            </w:drawing>
          </mc:Choice>
          <mc:Fallback xmlns:a="http://schemas.openxmlformats.org/drawingml/2006/main">
            <w:pict>
              <v:group id="Group 688291" style="width:12.7031pt;height:275.376pt;position:absolute;mso-position-horizontal-relative:page;mso-position-horizontal:absolute;margin-left:681.918pt;mso-position-vertical-relative:page;margin-top:536.664pt;" coordsize="1613,34972">
                <v:rect id="Rectangle 66167" style="position:absolute;width:46513;height:1132;left:-22690;top:11149;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5XLNQH4F7W724D3SZYZ634AA5 | Verificación: https://candelaria.sedelectronica.es/ </w:t>
                        </w:r>
                      </w:p>
                    </w:txbxContent>
                  </v:textbox>
                </v:rect>
                <v:rect id="Rectangle 66168" style="position:absolute;width:44627;height:1132;left:-20985;top:12092;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219 de 275 </w:t>
                        </w:r>
                      </w:p>
                    </w:txbxContent>
                  </v:textbox>
                </v:rect>
                <w10:wrap type="square"/>
              </v:group>
            </w:pict>
          </mc:Fallback>
        </mc:AlternateContent>
      </w:r>
      <w:r>
        <w:rPr>
          <w:rFonts w:ascii="Times New Roman" w:eastAsia="Times New Roman" w:hAnsi="Times New Roman" w:cs="Times New Roman"/>
          <w:i/>
          <w:sz w:val="24"/>
        </w:rPr>
        <w:t xml:space="preserve"> </w:t>
      </w:r>
    </w:p>
    <w:p w:rsidR="002C2315" w:rsidRDefault="00F666DB">
      <w:pPr>
        <w:spacing w:after="0"/>
        <w:ind w:left="284"/>
      </w:pPr>
      <w:r>
        <w:rPr>
          <w:noProof/>
        </w:rPr>
        <mc:AlternateContent>
          <mc:Choice Requires="wpg">
            <w:drawing>
              <wp:inline distT="0" distB="0" distL="0" distR="0">
                <wp:extent cx="6106364" cy="3163723"/>
                <wp:effectExtent l="0" t="0" r="0" b="0"/>
                <wp:docPr id="688289" name="Group 688289"/>
                <wp:cNvGraphicFramePr/>
                <a:graphic xmlns:a="http://schemas.openxmlformats.org/drawingml/2006/main">
                  <a:graphicData uri="http://schemas.microsoft.com/office/word/2010/wordprocessingGroup">
                    <wpg:wgp>
                      <wpg:cNvGrpSpPr/>
                      <wpg:grpSpPr>
                        <a:xfrm>
                          <a:off x="0" y="0"/>
                          <a:ext cx="6106364" cy="3163723"/>
                          <a:chOff x="0" y="0"/>
                          <a:chExt cx="6106364" cy="3163723"/>
                        </a:xfrm>
                      </wpg:grpSpPr>
                      <wps:wsp>
                        <wps:cNvPr id="65912" name="Rectangle 65912"/>
                        <wps:cNvSpPr/>
                        <wps:spPr>
                          <a:xfrm>
                            <a:off x="0" y="0"/>
                            <a:ext cx="50673" cy="224380"/>
                          </a:xfrm>
                          <a:prstGeom prst="rect">
                            <a:avLst/>
                          </a:prstGeom>
                          <a:ln>
                            <a:noFill/>
                          </a:ln>
                        </wps:spPr>
                        <wps:txbx>
                          <w:txbxContent>
                            <w:p w:rsidR="002C2315" w:rsidRDefault="00F666DB">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65913" name="Rectangle 65913"/>
                        <wps:cNvSpPr/>
                        <wps:spPr>
                          <a:xfrm>
                            <a:off x="0" y="175260"/>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65914" name="Rectangle 65914"/>
                        <wps:cNvSpPr/>
                        <wps:spPr>
                          <a:xfrm>
                            <a:off x="0" y="350520"/>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65915" name="Rectangle 65915"/>
                        <wps:cNvSpPr/>
                        <wps:spPr>
                          <a:xfrm>
                            <a:off x="0" y="525780"/>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65916" name="Rectangle 65916"/>
                        <wps:cNvSpPr/>
                        <wps:spPr>
                          <a:xfrm>
                            <a:off x="0" y="701040"/>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65917" name="Rectangle 65917"/>
                        <wps:cNvSpPr/>
                        <wps:spPr>
                          <a:xfrm>
                            <a:off x="0" y="876681"/>
                            <a:ext cx="50673" cy="224380"/>
                          </a:xfrm>
                          <a:prstGeom prst="rect">
                            <a:avLst/>
                          </a:prstGeom>
                          <a:ln>
                            <a:noFill/>
                          </a:ln>
                        </wps:spPr>
                        <wps:txbx>
                          <w:txbxContent>
                            <w:p w:rsidR="002C2315" w:rsidRDefault="00F666DB">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65918" name="Rectangle 65918"/>
                        <wps:cNvSpPr/>
                        <wps:spPr>
                          <a:xfrm>
                            <a:off x="0" y="1051941"/>
                            <a:ext cx="50673" cy="224380"/>
                          </a:xfrm>
                          <a:prstGeom prst="rect">
                            <a:avLst/>
                          </a:prstGeom>
                          <a:ln>
                            <a:noFill/>
                          </a:ln>
                        </wps:spPr>
                        <wps:txbx>
                          <w:txbxContent>
                            <w:p w:rsidR="002C2315" w:rsidRDefault="00F666DB">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65919" name="Rectangle 65919"/>
                        <wps:cNvSpPr/>
                        <wps:spPr>
                          <a:xfrm>
                            <a:off x="0" y="1227201"/>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65920" name="Rectangle 65920"/>
                        <wps:cNvSpPr/>
                        <wps:spPr>
                          <a:xfrm>
                            <a:off x="0" y="1402461"/>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65921" name="Rectangle 65921"/>
                        <wps:cNvSpPr/>
                        <wps:spPr>
                          <a:xfrm>
                            <a:off x="0" y="1577721"/>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65922" name="Rectangle 65922"/>
                        <wps:cNvSpPr/>
                        <wps:spPr>
                          <a:xfrm>
                            <a:off x="0" y="1752981"/>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65923" name="Rectangle 65923"/>
                        <wps:cNvSpPr/>
                        <wps:spPr>
                          <a:xfrm>
                            <a:off x="0" y="1928241"/>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65924" name="Rectangle 65924"/>
                        <wps:cNvSpPr/>
                        <wps:spPr>
                          <a:xfrm>
                            <a:off x="0" y="2103501"/>
                            <a:ext cx="50673" cy="224380"/>
                          </a:xfrm>
                          <a:prstGeom prst="rect">
                            <a:avLst/>
                          </a:prstGeom>
                          <a:ln>
                            <a:noFill/>
                          </a:ln>
                        </wps:spPr>
                        <wps:txbx>
                          <w:txbxContent>
                            <w:p w:rsidR="002C2315" w:rsidRDefault="00F666DB">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65925" name="Rectangle 65925"/>
                        <wps:cNvSpPr/>
                        <wps:spPr>
                          <a:xfrm>
                            <a:off x="0" y="2278761"/>
                            <a:ext cx="50673" cy="224380"/>
                          </a:xfrm>
                          <a:prstGeom prst="rect">
                            <a:avLst/>
                          </a:prstGeom>
                          <a:ln>
                            <a:noFill/>
                          </a:ln>
                        </wps:spPr>
                        <wps:txbx>
                          <w:txbxContent>
                            <w:p w:rsidR="002C2315" w:rsidRDefault="00F666DB">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65926" name="Rectangle 65926"/>
                        <wps:cNvSpPr/>
                        <wps:spPr>
                          <a:xfrm>
                            <a:off x="0" y="2454021"/>
                            <a:ext cx="50673" cy="224380"/>
                          </a:xfrm>
                          <a:prstGeom prst="rect">
                            <a:avLst/>
                          </a:prstGeom>
                          <a:ln>
                            <a:noFill/>
                          </a:ln>
                        </wps:spPr>
                        <wps:txbx>
                          <w:txbxContent>
                            <w:p w:rsidR="002C2315" w:rsidRDefault="00F666DB">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65927" name="Rectangle 65927"/>
                        <wps:cNvSpPr/>
                        <wps:spPr>
                          <a:xfrm>
                            <a:off x="0" y="2629281"/>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65928" name="Rectangle 65928"/>
                        <wps:cNvSpPr/>
                        <wps:spPr>
                          <a:xfrm>
                            <a:off x="0" y="2804795"/>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65929" name="Rectangle 65929"/>
                        <wps:cNvSpPr/>
                        <wps:spPr>
                          <a:xfrm>
                            <a:off x="0" y="2980055"/>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pic:pic xmlns:pic="http://schemas.openxmlformats.org/drawingml/2006/picture">
                        <pic:nvPicPr>
                          <pic:cNvPr id="66151" name="Picture 66151"/>
                          <pic:cNvPicPr/>
                        </pic:nvPicPr>
                        <pic:blipFill>
                          <a:blip r:embed="rId75"/>
                          <a:stretch>
                            <a:fillRect/>
                          </a:stretch>
                        </pic:blipFill>
                        <pic:spPr>
                          <a:xfrm>
                            <a:off x="13411" y="89814"/>
                            <a:ext cx="4219956" cy="3073908"/>
                          </a:xfrm>
                          <a:prstGeom prst="rect">
                            <a:avLst/>
                          </a:prstGeom>
                        </pic:spPr>
                      </pic:pic>
                      <wps:wsp>
                        <wps:cNvPr id="66152" name="Shape 66152"/>
                        <wps:cNvSpPr/>
                        <wps:spPr>
                          <a:xfrm>
                            <a:off x="2907487" y="1025423"/>
                            <a:ext cx="1941322" cy="103378"/>
                          </a:xfrm>
                          <a:custGeom>
                            <a:avLst/>
                            <a:gdLst/>
                            <a:ahLst/>
                            <a:cxnLst/>
                            <a:rect l="0" t="0" r="0" b="0"/>
                            <a:pathLst>
                              <a:path w="1941322" h="103378">
                                <a:moveTo>
                                  <a:pt x="84455" y="1778"/>
                                </a:moveTo>
                                <a:cubicBezTo>
                                  <a:pt x="87376" y="0"/>
                                  <a:pt x="91313" y="889"/>
                                  <a:pt x="93091" y="3937"/>
                                </a:cubicBezTo>
                                <a:cubicBezTo>
                                  <a:pt x="94996" y="6858"/>
                                  <a:pt x="94107" y="10795"/>
                                  <a:pt x="91059" y="12700"/>
                                </a:cubicBezTo>
                                <a:lnTo>
                                  <a:pt x="35802" y="46582"/>
                                </a:lnTo>
                                <a:lnTo>
                                  <a:pt x="1941068" y="2921"/>
                                </a:lnTo>
                                <a:lnTo>
                                  <a:pt x="1941322" y="15621"/>
                                </a:lnTo>
                                <a:lnTo>
                                  <a:pt x="36247" y="59278"/>
                                </a:lnTo>
                                <a:lnTo>
                                  <a:pt x="92837" y="90551"/>
                                </a:lnTo>
                                <a:cubicBezTo>
                                  <a:pt x="95885" y="92329"/>
                                  <a:pt x="97028" y="96139"/>
                                  <a:pt x="95377" y="99187"/>
                                </a:cubicBezTo>
                                <a:cubicBezTo>
                                  <a:pt x="93599" y="102235"/>
                                  <a:pt x="89789" y="103378"/>
                                  <a:pt x="86741" y="101727"/>
                                </a:cubicBezTo>
                                <a:lnTo>
                                  <a:pt x="0" y="53721"/>
                                </a:lnTo>
                                <a:lnTo>
                                  <a:pt x="84455" y="1778"/>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6154" name="Shape 66154"/>
                        <wps:cNvSpPr/>
                        <wps:spPr>
                          <a:xfrm>
                            <a:off x="4721047" y="2293519"/>
                            <a:ext cx="1385316" cy="449580"/>
                          </a:xfrm>
                          <a:custGeom>
                            <a:avLst/>
                            <a:gdLst/>
                            <a:ahLst/>
                            <a:cxnLst/>
                            <a:rect l="0" t="0" r="0" b="0"/>
                            <a:pathLst>
                              <a:path w="1385316" h="449580">
                                <a:moveTo>
                                  <a:pt x="0" y="449580"/>
                                </a:moveTo>
                                <a:lnTo>
                                  <a:pt x="1385316" y="449580"/>
                                </a:lnTo>
                                <a:lnTo>
                                  <a:pt x="1385316" y="0"/>
                                </a:lnTo>
                                <a:lnTo>
                                  <a:pt x="0" y="0"/>
                                </a:lnTo>
                                <a:close/>
                              </a:path>
                            </a:pathLst>
                          </a:custGeom>
                          <a:ln w="9144" cap="flat">
                            <a:round/>
                          </a:ln>
                        </wps:spPr>
                        <wps:style>
                          <a:lnRef idx="1">
                            <a:srgbClr val="000000"/>
                          </a:lnRef>
                          <a:fillRef idx="0">
                            <a:srgbClr val="000000">
                              <a:alpha val="0"/>
                            </a:srgbClr>
                          </a:fillRef>
                          <a:effectRef idx="0">
                            <a:scrgbClr r="0" g="0" b="0"/>
                          </a:effectRef>
                          <a:fontRef idx="none"/>
                        </wps:style>
                        <wps:bodyPr/>
                      </wps:wsp>
                      <wps:wsp>
                        <wps:cNvPr id="66155" name="Rectangle 66155"/>
                        <wps:cNvSpPr/>
                        <wps:spPr>
                          <a:xfrm>
                            <a:off x="4818329" y="2347341"/>
                            <a:ext cx="1526068" cy="224380"/>
                          </a:xfrm>
                          <a:prstGeom prst="rect">
                            <a:avLst/>
                          </a:prstGeom>
                          <a:ln>
                            <a:noFill/>
                          </a:ln>
                        </wps:spPr>
                        <wps:txbx>
                          <w:txbxContent>
                            <w:p w:rsidR="002C2315" w:rsidRDefault="00F666DB">
                              <w:r>
                                <w:rPr>
                                  <w:rFonts w:ascii="Times New Roman" w:eastAsia="Times New Roman" w:hAnsi="Times New Roman" w:cs="Times New Roman"/>
                                  <w:sz w:val="24"/>
                                </w:rPr>
                                <w:t xml:space="preserve">Avenida Marítima </w:t>
                              </w:r>
                            </w:p>
                          </w:txbxContent>
                        </wps:txbx>
                        <wps:bodyPr horzOverflow="overflow" vert="horz" lIns="0" tIns="0" rIns="0" bIns="0" rtlCol="0">
                          <a:noAutofit/>
                        </wps:bodyPr>
                      </wps:wsp>
                      <wps:wsp>
                        <wps:cNvPr id="66156" name="Rectangle 66156"/>
                        <wps:cNvSpPr/>
                        <wps:spPr>
                          <a:xfrm>
                            <a:off x="4818329" y="2522601"/>
                            <a:ext cx="448323" cy="224380"/>
                          </a:xfrm>
                          <a:prstGeom prst="rect">
                            <a:avLst/>
                          </a:prstGeom>
                          <a:ln>
                            <a:noFill/>
                          </a:ln>
                        </wps:spPr>
                        <wps:txbx>
                          <w:txbxContent>
                            <w:p w:rsidR="002C2315" w:rsidRDefault="00F666DB">
                              <w:r>
                                <w:rPr>
                                  <w:rFonts w:ascii="Times New Roman" w:eastAsia="Times New Roman" w:hAnsi="Times New Roman" w:cs="Times New Roman"/>
                                  <w:sz w:val="24"/>
                                </w:rPr>
                                <w:t>Playa</w:t>
                              </w:r>
                            </w:p>
                          </w:txbxContent>
                        </wps:txbx>
                        <wps:bodyPr horzOverflow="overflow" vert="horz" lIns="0" tIns="0" rIns="0" bIns="0" rtlCol="0">
                          <a:noAutofit/>
                        </wps:bodyPr>
                      </wps:wsp>
                      <wps:wsp>
                        <wps:cNvPr id="66157" name="Rectangle 66157"/>
                        <wps:cNvSpPr/>
                        <wps:spPr>
                          <a:xfrm>
                            <a:off x="5155133" y="2522601"/>
                            <a:ext cx="50673" cy="224380"/>
                          </a:xfrm>
                          <a:prstGeom prst="rect">
                            <a:avLst/>
                          </a:prstGeom>
                          <a:ln>
                            <a:noFill/>
                          </a:ln>
                        </wps:spPr>
                        <wps:txbx>
                          <w:txbxContent>
                            <w:p w:rsidR="002C2315" w:rsidRDefault="00F666DB">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66158" name="Rectangle 66158"/>
                        <wps:cNvSpPr/>
                        <wps:spPr>
                          <a:xfrm>
                            <a:off x="5194757" y="2522601"/>
                            <a:ext cx="742025" cy="224380"/>
                          </a:xfrm>
                          <a:prstGeom prst="rect">
                            <a:avLst/>
                          </a:prstGeom>
                          <a:ln>
                            <a:noFill/>
                          </a:ln>
                        </wps:spPr>
                        <wps:txbx>
                          <w:txbxContent>
                            <w:p w:rsidR="002C2315" w:rsidRDefault="00F666DB">
                              <w:r>
                                <w:rPr>
                                  <w:rFonts w:ascii="Times New Roman" w:eastAsia="Times New Roman" w:hAnsi="Times New Roman" w:cs="Times New Roman"/>
                                  <w:sz w:val="24"/>
                                </w:rPr>
                                <w:t>La Viuda</w:t>
                              </w:r>
                            </w:p>
                          </w:txbxContent>
                        </wps:txbx>
                        <wps:bodyPr horzOverflow="overflow" vert="horz" lIns="0" tIns="0" rIns="0" bIns="0" rtlCol="0">
                          <a:noAutofit/>
                        </wps:bodyPr>
                      </wps:wsp>
                      <wps:wsp>
                        <wps:cNvPr id="66159" name="Rectangle 66159"/>
                        <wps:cNvSpPr/>
                        <wps:spPr>
                          <a:xfrm>
                            <a:off x="5754066" y="2522601"/>
                            <a:ext cx="50673" cy="224380"/>
                          </a:xfrm>
                          <a:prstGeom prst="rect">
                            <a:avLst/>
                          </a:prstGeom>
                          <a:ln>
                            <a:noFill/>
                          </a:ln>
                        </wps:spPr>
                        <wps:txbx>
                          <w:txbxContent>
                            <w:p w:rsidR="002C2315" w:rsidRDefault="00F666DB">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66160" name="Shape 66160"/>
                        <wps:cNvSpPr/>
                        <wps:spPr>
                          <a:xfrm>
                            <a:off x="1794967" y="2177821"/>
                            <a:ext cx="3010281" cy="257683"/>
                          </a:xfrm>
                          <a:custGeom>
                            <a:avLst/>
                            <a:gdLst/>
                            <a:ahLst/>
                            <a:cxnLst/>
                            <a:rect l="0" t="0" r="0" b="0"/>
                            <a:pathLst>
                              <a:path w="3010281" h="257683">
                                <a:moveTo>
                                  <a:pt x="88773" y="1651"/>
                                </a:moveTo>
                                <a:cubicBezTo>
                                  <a:pt x="91948" y="0"/>
                                  <a:pt x="95758" y="1397"/>
                                  <a:pt x="97282" y="4445"/>
                                </a:cubicBezTo>
                                <a:cubicBezTo>
                                  <a:pt x="98806" y="7620"/>
                                  <a:pt x="97536" y="11430"/>
                                  <a:pt x="94361" y="12954"/>
                                </a:cubicBezTo>
                                <a:lnTo>
                                  <a:pt x="36425" y="41736"/>
                                </a:lnTo>
                                <a:lnTo>
                                  <a:pt x="3010281" y="244983"/>
                                </a:lnTo>
                                <a:lnTo>
                                  <a:pt x="3009519" y="257683"/>
                                </a:lnTo>
                                <a:lnTo>
                                  <a:pt x="35741" y="54450"/>
                                </a:lnTo>
                                <a:lnTo>
                                  <a:pt x="89154" y="90678"/>
                                </a:lnTo>
                                <a:cubicBezTo>
                                  <a:pt x="91948" y="92710"/>
                                  <a:pt x="92710" y="96647"/>
                                  <a:pt x="90805" y="99568"/>
                                </a:cubicBezTo>
                                <a:cubicBezTo>
                                  <a:pt x="88773" y="102489"/>
                                  <a:pt x="84836" y="103251"/>
                                  <a:pt x="81915" y="101219"/>
                                </a:cubicBezTo>
                                <a:lnTo>
                                  <a:pt x="0" y="45593"/>
                                </a:lnTo>
                                <a:lnTo>
                                  <a:pt x="88773" y="1651"/>
                                </a:lnTo>
                                <a:close/>
                              </a:path>
                            </a:pathLst>
                          </a:custGeom>
                          <a:ln w="0" cap="flat">
                            <a:round/>
                          </a:ln>
                        </wps:spPr>
                        <wps:style>
                          <a:lnRef idx="0">
                            <a:srgbClr val="000000">
                              <a:alpha val="0"/>
                            </a:srgbClr>
                          </a:lnRef>
                          <a:fillRef idx="1">
                            <a:srgbClr val="000000"/>
                          </a:fillRef>
                          <a:effectRef idx="0">
                            <a:scrgbClr r="0" g="0" b="0"/>
                          </a:effectRef>
                          <a:fontRef idx="none"/>
                        </wps:style>
                        <wps:bodyPr/>
                      </wps:wsp>
                      <wps:wsp>
                        <wps:cNvPr id="799602" name="Shape 799602"/>
                        <wps:cNvSpPr/>
                        <wps:spPr>
                          <a:xfrm>
                            <a:off x="4795723" y="955446"/>
                            <a:ext cx="1287780" cy="298704"/>
                          </a:xfrm>
                          <a:custGeom>
                            <a:avLst/>
                            <a:gdLst/>
                            <a:ahLst/>
                            <a:cxnLst/>
                            <a:rect l="0" t="0" r="0" b="0"/>
                            <a:pathLst>
                              <a:path w="1287780" h="298704">
                                <a:moveTo>
                                  <a:pt x="0" y="0"/>
                                </a:moveTo>
                                <a:lnTo>
                                  <a:pt x="1287780" y="0"/>
                                </a:lnTo>
                                <a:lnTo>
                                  <a:pt x="1287780" y="298704"/>
                                </a:lnTo>
                                <a:lnTo>
                                  <a:pt x="0" y="298704"/>
                                </a:lnTo>
                                <a:lnTo>
                                  <a:pt x="0" y="0"/>
                                </a:lnTo>
                              </a:path>
                            </a:pathLst>
                          </a:custGeom>
                          <a:ln w="0" cap="flat">
                            <a:round/>
                          </a:ln>
                        </wps:spPr>
                        <wps:style>
                          <a:lnRef idx="0">
                            <a:srgbClr val="000000">
                              <a:alpha val="0"/>
                            </a:srgbClr>
                          </a:lnRef>
                          <a:fillRef idx="1">
                            <a:srgbClr val="FFFFFF"/>
                          </a:fillRef>
                          <a:effectRef idx="0">
                            <a:scrgbClr r="0" g="0" b="0"/>
                          </a:effectRef>
                          <a:fontRef idx="none"/>
                        </wps:style>
                        <wps:bodyPr/>
                      </wps:wsp>
                      <wps:wsp>
                        <wps:cNvPr id="66162" name="Shape 66162"/>
                        <wps:cNvSpPr/>
                        <wps:spPr>
                          <a:xfrm>
                            <a:off x="4795723" y="955446"/>
                            <a:ext cx="1287780" cy="298704"/>
                          </a:xfrm>
                          <a:custGeom>
                            <a:avLst/>
                            <a:gdLst/>
                            <a:ahLst/>
                            <a:cxnLst/>
                            <a:rect l="0" t="0" r="0" b="0"/>
                            <a:pathLst>
                              <a:path w="1287780" h="298704">
                                <a:moveTo>
                                  <a:pt x="0" y="298704"/>
                                </a:moveTo>
                                <a:lnTo>
                                  <a:pt x="1287780" y="298704"/>
                                </a:lnTo>
                                <a:lnTo>
                                  <a:pt x="1287780" y="0"/>
                                </a:lnTo>
                                <a:lnTo>
                                  <a:pt x="0" y="0"/>
                                </a:lnTo>
                                <a:close/>
                              </a:path>
                            </a:pathLst>
                          </a:custGeom>
                          <a:ln w="9144" cap="flat">
                            <a:round/>
                          </a:ln>
                        </wps:spPr>
                        <wps:style>
                          <a:lnRef idx="1">
                            <a:srgbClr val="000000"/>
                          </a:lnRef>
                          <a:fillRef idx="0">
                            <a:srgbClr val="000000">
                              <a:alpha val="0"/>
                            </a:srgbClr>
                          </a:fillRef>
                          <a:effectRef idx="0">
                            <a:scrgbClr r="0" g="0" b="0"/>
                          </a:effectRef>
                          <a:fontRef idx="none"/>
                        </wps:style>
                        <wps:bodyPr/>
                      </wps:wsp>
                      <wps:wsp>
                        <wps:cNvPr id="66163" name="Rectangle 66163"/>
                        <wps:cNvSpPr/>
                        <wps:spPr>
                          <a:xfrm>
                            <a:off x="4893005" y="1013840"/>
                            <a:ext cx="1439083" cy="224380"/>
                          </a:xfrm>
                          <a:prstGeom prst="rect">
                            <a:avLst/>
                          </a:prstGeom>
                          <a:ln>
                            <a:noFill/>
                          </a:ln>
                        </wps:spPr>
                        <wps:txbx>
                          <w:txbxContent>
                            <w:p w:rsidR="002C2315" w:rsidRDefault="00F666DB">
                              <w:r>
                                <w:rPr>
                                  <w:rFonts w:ascii="Times New Roman" w:eastAsia="Times New Roman" w:hAnsi="Times New Roman" w:cs="Times New Roman"/>
                                  <w:sz w:val="24"/>
                                </w:rPr>
                                <w:t>Calle Agua Dulce</w:t>
                              </w:r>
                            </w:p>
                          </w:txbxContent>
                        </wps:txbx>
                        <wps:bodyPr horzOverflow="overflow" vert="horz" lIns="0" tIns="0" rIns="0" bIns="0" rtlCol="0">
                          <a:noAutofit/>
                        </wps:bodyPr>
                      </wps:wsp>
                      <wps:wsp>
                        <wps:cNvPr id="66164" name="Rectangle 66164"/>
                        <wps:cNvSpPr/>
                        <wps:spPr>
                          <a:xfrm>
                            <a:off x="5976569" y="1013840"/>
                            <a:ext cx="50673" cy="224380"/>
                          </a:xfrm>
                          <a:prstGeom prst="rect">
                            <a:avLst/>
                          </a:prstGeom>
                          <a:ln>
                            <a:noFill/>
                          </a:ln>
                        </wps:spPr>
                        <wps:txbx>
                          <w:txbxContent>
                            <w:p w:rsidR="002C2315" w:rsidRDefault="00F666DB">
                              <w:r>
                                <w:rPr>
                                  <w:rFonts w:ascii="Times New Roman" w:eastAsia="Times New Roman" w:hAnsi="Times New Roman" w:cs="Times New Roman"/>
                                  <w:sz w:val="24"/>
                                </w:rPr>
                                <w:t xml:space="preserve"> </w:t>
                              </w:r>
                            </w:p>
                          </w:txbxContent>
                        </wps:txbx>
                        <wps:bodyPr horzOverflow="overflow" vert="horz" lIns="0" tIns="0" rIns="0" bIns="0" rtlCol="0">
                          <a:noAutofit/>
                        </wps:bodyPr>
                      </wps:wsp>
                    </wpg:wgp>
                  </a:graphicData>
                </a:graphic>
              </wp:inline>
            </w:drawing>
          </mc:Choice>
          <mc:Fallback xmlns:a="http://schemas.openxmlformats.org/drawingml/2006/main">
            <w:pict>
              <v:group id="Group 688289" style="width:480.816pt;height:249.112pt;mso-position-horizontal-relative:char;mso-position-vertical-relative:line" coordsize="61063,31637">
                <v:rect id="Rectangle 65912" style="position:absolute;width:506;height:2243;left:0;top:0;"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65913" style="position:absolute;width:506;height:2243;left:0;top:1752;"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65914" style="position:absolute;width:506;height:2243;left:0;top:3505;"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65915" style="position:absolute;width:506;height:2243;left:0;top:5257;"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65916" style="position:absolute;width:506;height:2243;left:0;top:7010;"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65917" style="position:absolute;width:506;height:2243;left:0;top:8766;"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65918" style="position:absolute;width:506;height:2243;left:0;top:10519;"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65919" style="position:absolute;width:506;height:2243;left:0;top:12272;"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65920" style="position:absolute;width:506;height:2243;left:0;top:14024;"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65921" style="position:absolute;width:506;height:2243;left:0;top:15777;"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65922" style="position:absolute;width:506;height:2243;left:0;top:17529;"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65923" style="position:absolute;width:506;height:2243;left:0;top:19282;"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65924" style="position:absolute;width:506;height:2243;left:0;top:21035;"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65925" style="position:absolute;width:506;height:2243;left:0;top:22787;"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65926" style="position:absolute;width:506;height:2243;left:0;top:24540;"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65927" style="position:absolute;width:506;height:2243;left:0;top:26292;"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65928" style="position:absolute;width:506;height:2243;left:0;top:28047;"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65929" style="position:absolute;width:506;height:2243;left:0;top:29800;"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shape id="Picture 66151" style="position:absolute;width:42199;height:30739;left:134;top:898;" filled="f">
                  <v:imagedata r:id="rId88"/>
                </v:shape>
                <v:shape id="Shape 66152" style="position:absolute;width:19413;height:1033;left:29074;top:10254;" coordsize="1941322,103378" path="m84455,1778c87376,0,91313,889,93091,3937c94996,6858,94107,10795,91059,12700l35802,46582l1941068,2921l1941322,15621l36247,59278l92837,90551c95885,92329,97028,96139,95377,99187c93599,102235,89789,103378,86741,101727l0,53721l84455,1778x">
                  <v:stroke weight="0pt" endcap="flat" joinstyle="miter" miterlimit="10" on="false" color="#000000" opacity="0"/>
                  <v:fill on="true" color="#000000"/>
                </v:shape>
                <v:shape id="Shape 66154" style="position:absolute;width:13853;height:4495;left:47210;top:22935;" coordsize="1385316,449580" path="m0,449580l1385316,449580l1385316,0l0,0x">
                  <v:stroke weight="0.72pt" endcap="flat" joinstyle="round" on="true" color="#000000"/>
                  <v:fill on="false" color="#000000" opacity="0"/>
                </v:shape>
                <v:rect id="Rectangle 66155" style="position:absolute;width:15260;height:2243;left:48183;top:23473;" filled="f" stroked="f">
                  <v:textbox inset="0,0,0,0">
                    <w:txbxContent>
                      <w:p>
                        <w:pPr>
                          <w:spacing w:before="0" w:after="160" w:line="259" w:lineRule="auto"/>
                        </w:pPr>
                        <w:r>
                          <w:rPr>
                            <w:rFonts w:cs="Times New Roman" w:hAnsi="Times New Roman" w:eastAsia="Times New Roman" w:ascii="Times New Roman"/>
                            <w:sz w:val="24"/>
                          </w:rPr>
                          <w:t xml:space="preserve">Avenida Marítima </w:t>
                        </w:r>
                      </w:p>
                    </w:txbxContent>
                  </v:textbox>
                </v:rect>
                <v:rect id="Rectangle 66156" style="position:absolute;width:4483;height:2243;left:48183;top:25226;" filled="f" stroked="f">
                  <v:textbox inset="0,0,0,0">
                    <w:txbxContent>
                      <w:p>
                        <w:pPr>
                          <w:spacing w:before="0" w:after="160" w:line="259" w:lineRule="auto"/>
                        </w:pPr>
                        <w:r>
                          <w:rPr>
                            <w:rFonts w:cs="Times New Roman" w:hAnsi="Times New Roman" w:eastAsia="Times New Roman" w:ascii="Times New Roman"/>
                            <w:sz w:val="24"/>
                          </w:rPr>
                          <w:t xml:space="preserve">Playa</w:t>
                        </w:r>
                      </w:p>
                    </w:txbxContent>
                  </v:textbox>
                </v:rect>
                <v:rect id="Rectangle 66157" style="position:absolute;width:506;height:2243;left:51551;top:25226;"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66158" style="position:absolute;width:7420;height:2243;left:51947;top:25226;" filled="f" stroked="f">
                  <v:textbox inset="0,0,0,0">
                    <w:txbxContent>
                      <w:p>
                        <w:pPr>
                          <w:spacing w:before="0" w:after="160" w:line="259" w:lineRule="auto"/>
                        </w:pPr>
                        <w:r>
                          <w:rPr>
                            <w:rFonts w:cs="Times New Roman" w:hAnsi="Times New Roman" w:eastAsia="Times New Roman" w:ascii="Times New Roman"/>
                            <w:sz w:val="24"/>
                          </w:rPr>
                          <w:t xml:space="preserve">La Viuda</w:t>
                        </w:r>
                      </w:p>
                    </w:txbxContent>
                  </v:textbox>
                </v:rect>
                <v:rect id="Rectangle 66159" style="position:absolute;width:506;height:2243;left:57540;top:25226;"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shape id="Shape 66160" style="position:absolute;width:30102;height:2576;left:17949;top:21778;" coordsize="3010281,257683" path="m88773,1651c91948,0,95758,1397,97282,4445c98806,7620,97536,11430,94361,12954l36425,41736l3010281,244983l3009519,257683l35741,54450l89154,90678c91948,92710,92710,96647,90805,99568c88773,102489,84836,103251,81915,101219l0,45593l88773,1651x">
                  <v:stroke weight="0pt" endcap="flat" joinstyle="round" on="false" color="#000000" opacity="0"/>
                  <v:fill on="true" color="#000000"/>
                </v:shape>
                <v:shape id="Shape 799603" style="position:absolute;width:12877;height:2987;left:47957;top:9554;" coordsize="1287780,298704" path="m0,0l1287780,0l1287780,298704l0,298704l0,0">
                  <v:stroke weight="0pt" endcap="flat" joinstyle="round" on="false" color="#000000" opacity="0"/>
                  <v:fill on="true" color="#ffffff"/>
                </v:shape>
                <v:shape id="Shape 66162" style="position:absolute;width:12877;height:2987;left:47957;top:9554;" coordsize="1287780,298704" path="m0,298704l1287780,298704l1287780,0l0,0x">
                  <v:stroke weight="0.72pt" endcap="flat" joinstyle="round" on="true" color="#000000"/>
                  <v:fill on="false" color="#000000" opacity="0"/>
                </v:shape>
                <v:rect id="Rectangle 66163" style="position:absolute;width:14390;height:2243;left:48930;top:10138;" filled="f" stroked="f">
                  <v:textbox inset="0,0,0,0">
                    <w:txbxContent>
                      <w:p>
                        <w:pPr>
                          <w:spacing w:before="0" w:after="160" w:line="259" w:lineRule="auto"/>
                        </w:pPr>
                        <w:r>
                          <w:rPr>
                            <w:rFonts w:cs="Times New Roman" w:hAnsi="Times New Roman" w:eastAsia="Times New Roman" w:ascii="Times New Roman"/>
                            <w:sz w:val="24"/>
                          </w:rPr>
                          <w:t xml:space="preserve">Calle Agua Dulce</w:t>
                        </w:r>
                      </w:p>
                    </w:txbxContent>
                  </v:textbox>
                </v:rect>
                <v:rect id="Rectangle 66164" style="position:absolute;width:506;height:2243;left:59765;top:10138;"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group>
            </w:pict>
          </mc:Fallback>
        </mc:AlternateContent>
      </w:r>
    </w:p>
    <w:p w:rsidR="002C2315" w:rsidRDefault="00F666DB">
      <w:pPr>
        <w:pStyle w:val="Ttulo2"/>
        <w:ind w:left="279" w:right="380"/>
      </w:pPr>
      <w:r>
        <w:t>SUPERFICIE DE CESIÓN</w:t>
      </w:r>
      <w:r>
        <w:rPr>
          <w:u w:val="none"/>
        </w:rPr>
        <w:t xml:space="preserve"> </w:t>
      </w:r>
    </w:p>
    <w:p w:rsidR="002C2315" w:rsidRDefault="00F666DB">
      <w:pPr>
        <w:spacing w:after="0"/>
        <w:ind w:left="284"/>
      </w:pPr>
      <w:r>
        <w:rPr>
          <w:rFonts w:ascii="Arial" w:eastAsia="Arial" w:hAnsi="Arial" w:cs="Arial"/>
          <w:i/>
        </w:rPr>
        <w:t xml:space="preserve"> </w:t>
      </w:r>
    </w:p>
    <w:p w:rsidR="002C2315" w:rsidRDefault="00F666DB">
      <w:pPr>
        <w:spacing w:after="4" w:line="247" w:lineRule="auto"/>
        <w:ind w:left="279" w:right="391" w:hanging="10"/>
        <w:jc w:val="both"/>
      </w:pPr>
      <w:r>
        <w:rPr>
          <w:rFonts w:ascii="Arial" w:eastAsia="Arial" w:hAnsi="Arial" w:cs="Arial"/>
          <w:i/>
        </w:rPr>
        <w:t>En el proyecto de parcelación se hace alusión a la superficie total de todas las vías pública de Playa La Viuda (10.273m</w:t>
      </w:r>
      <w:r>
        <w:rPr>
          <w:rFonts w:ascii="Arial" w:eastAsia="Arial" w:hAnsi="Arial" w:cs="Arial"/>
          <w:i/>
          <w:vertAlign w:val="superscript"/>
        </w:rPr>
        <w:t>2</w:t>
      </w:r>
      <w:r>
        <w:rPr>
          <w:rFonts w:ascii="Arial" w:eastAsia="Arial" w:hAnsi="Arial" w:cs="Arial"/>
          <w:i/>
        </w:rPr>
        <w:t>) y según la licencia de segregación se corresponde con la parcela 114 (resto de finca matriz). En este sentido, la Oficina Técnica Mun</w:t>
      </w:r>
      <w:r>
        <w:rPr>
          <w:rFonts w:ascii="Arial" w:eastAsia="Arial" w:hAnsi="Arial" w:cs="Arial"/>
          <w:i/>
        </w:rPr>
        <w:t>icipal ha procedido a realizar un levantamiento topográfico del viario que forma parte de la parcela resultante 114 (resto de finca matriz), y la Avenida Marítima Playa La Viuda ocupa una superficie de 1267,4m</w:t>
      </w:r>
      <w:r>
        <w:rPr>
          <w:rFonts w:ascii="Arial" w:eastAsia="Arial" w:hAnsi="Arial" w:cs="Arial"/>
          <w:i/>
          <w:vertAlign w:val="superscript"/>
        </w:rPr>
        <w:t>2</w:t>
      </w:r>
      <w:r>
        <w:rPr>
          <w:rFonts w:ascii="Arial" w:eastAsia="Arial" w:hAnsi="Arial" w:cs="Arial"/>
          <w:i/>
        </w:rPr>
        <w:t xml:space="preserve"> y la calle Agua Dulce una superficie de 1446m</w:t>
      </w:r>
      <w:r>
        <w:rPr>
          <w:rFonts w:ascii="Arial" w:eastAsia="Arial" w:hAnsi="Arial" w:cs="Arial"/>
          <w:i/>
          <w:vertAlign w:val="superscript"/>
        </w:rPr>
        <w:t>2</w:t>
      </w:r>
      <w:r>
        <w:rPr>
          <w:rFonts w:ascii="Arial" w:eastAsia="Arial" w:hAnsi="Arial" w:cs="Arial"/>
          <w:i/>
        </w:rPr>
        <w:t>.</w:t>
      </w:r>
      <w:r>
        <w:rPr>
          <w:rFonts w:ascii="Times New Roman" w:eastAsia="Times New Roman" w:hAnsi="Times New Roman" w:cs="Times New Roman"/>
          <w:sz w:val="24"/>
        </w:rPr>
        <w:t xml:space="preserve"> </w:t>
      </w:r>
    </w:p>
    <w:p w:rsidR="002C2315" w:rsidRDefault="00F666DB">
      <w:pPr>
        <w:spacing w:after="0"/>
        <w:ind w:left="284"/>
      </w:pPr>
      <w:r>
        <w:rPr>
          <w:rFonts w:ascii="Arial" w:eastAsia="Arial" w:hAnsi="Arial" w:cs="Arial"/>
          <w:i/>
        </w:rPr>
        <w:t xml:space="preserve"> </w:t>
      </w:r>
    </w:p>
    <w:p w:rsidR="002C2315" w:rsidRDefault="00F666DB">
      <w:pPr>
        <w:spacing w:after="0"/>
        <w:ind w:left="284"/>
      </w:pPr>
      <w:r>
        <w:rPr>
          <w:rFonts w:ascii="Arial" w:eastAsia="Arial" w:hAnsi="Arial" w:cs="Arial"/>
          <w:i/>
        </w:rPr>
        <w:t xml:space="preserve"> </w:t>
      </w:r>
    </w:p>
    <w:p w:rsidR="002C2315" w:rsidRDefault="00F666DB">
      <w:pPr>
        <w:spacing w:after="5" w:line="249" w:lineRule="auto"/>
        <w:ind w:left="279" w:right="380" w:hanging="10"/>
        <w:jc w:val="both"/>
      </w:pPr>
      <w:r>
        <w:rPr>
          <w:rFonts w:ascii="Arial" w:eastAsia="Arial" w:hAnsi="Arial" w:cs="Arial"/>
          <w:i/>
          <w:u w:val="single" w:color="000000"/>
        </w:rPr>
        <w:t>COORDENADAS UTM VIARIO DE LA PARCELA RESULTANTE 114 (RESTO DE FINCA</w:t>
      </w:r>
      <w:r>
        <w:rPr>
          <w:rFonts w:ascii="Arial" w:eastAsia="Arial" w:hAnsi="Arial" w:cs="Arial"/>
          <w:i/>
        </w:rPr>
        <w:t xml:space="preserve"> </w:t>
      </w:r>
      <w:r>
        <w:rPr>
          <w:rFonts w:ascii="Arial" w:eastAsia="Arial" w:hAnsi="Arial" w:cs="Arial"/>
          <w:i/>
          <w:u w:val="single" w:color="000000"/>
        </w:rPr>
        <w:t>MATRIZ), actualmente las vías que forman parte del resto de la finca matriz son la Avenida</w:t>
      </w:r>
      <w:r>
        <w:rPr>
          <w:rFonts w:ascii="Arial" w:eastAsia="Arial" w:hAnsi="Arial" w:cs="Arial"/>
          <w:i/>
        </w:rPr>
        <w:t xml:space="preserve"> </w:t>
      </w:r>
      <w:r>
        <w:rPr>
          <w:rFonts w:ascii="Arial" w:eastAsia="Arial" w:hAnsi="Arial" w:cs="Arial"/>
          <w:i/>
          <w:u w:val="single" w:color="000000"/>
        </w:rPr>
        <w:t>Marítima Playa La Viuda y la calle Agua Dulce.</w:t>
      </w:r>
      <w:r>
        <w:rPr>
          <w:rFonts w:ascii="Arial" w:eastAsia="Arial" w:hAnsi="Arial" w:cs="Arial"/>
          <w:i/>
        </w:rPr>
        <w:t xml:space="preserve"> </w:t>
      </w:r>
    </w:p>
    <w:p w:rsidR="002C2315" w:rsidRDefault="00F666DB">
      <w:pPr>
        <w:spacing w:after="0"/>
        <w:ind w:left="284" w:right="9555"/>
      </w:pPr>
      <w:r>
        <w:rPr>
          <w:rFonts w:ascii="Arial" w:eastAsia="Arial" w:hAnsi="Arial" w:cs="Arial"/>
          <w:i/>
        </w:rPr>
        <w:t xml:space="preserve"> </w:t>
      </w:r>
      <w:r>
        <w:rPr>
          <w:rFonts w:ascii="Times New Roman" w:eastAsia="Times New Roman" w:hAnsi="Times New Roman" w:cs="Times New Roman"/>
          <w:i/>
          <w:sz w:val="24"/>
        </w:rPr>
        <w:t xml:space="preserve"> </w:t>
      </w:r>
    </w:p>
    <w:tbl>
      <w:tblPr>
        <w:tblStyle w:val="TableGrid"/>
        <w:tblW w:w="9066" w:type="dxa"/>
        <w:tblInd w:w="290" w:type="dxa"/>
        <w:tblCellMar>
          <w:top w:w="41" w:type="dxa"/>
          <w:left w:w="148" w:type="dxa"/>
          <w:bottom w:w="0" w:type="dxa"/>
          <w:right w:w="115" w:type="dxa"/>
        </w:tblCellMar>
        <w:tblLook w:val="04A0" w:firstRow="1" w:lastRow="0" w:firstColumn="1" w:lastColumn="0" w:noHBand="0" w:noVBand="1"/>
      </w:tblPr>
      <w:tblGrid>
        <w:gridCol w:w="1836"/>
        <w:gridCol w:w="3261"/>
        <w:gridCol w:w="3969"/>
      </w:tblGrid>
      <w:tr w:rsidR="002C2315">
        <w:trPr>
          <w:trHeight w:val="308"/>
        </w:trPr>
        <w:tc>
          <w:tcPr>
            <w:tcW w:w="1836" w:type="dxa"/>
            <w:tcBorders>
              <w:top w:val="single" w:sz="4" w:space="0" w:color="000000"/>
              <w:left w:val="single" w:sz="4" w:space="0" w:color="000000"/>
              <w:bottom w:val="single" w:sz="4" w:space="0" w:color="000000"/>
              <w:right w:val="nil"/>
            </w:tcBorders>
            <w:shd w:val="clear" w:color="auto" w:fill="E7E6E6"/>
          </w:tcPr>
          <w:p w:rsidR="002C2315" w:rsidRDefault="002C2315"/>
        </w:tc>
        <w:tc>
          <w:tcPr>
            <w:tcW w:w="7230" w:type="dxa"/>
            <w:gridSpan w:val="2"/>
            <w:tcBorders>
              <w:top w:val="single" w:sz="4" w:space="0" w:color="000000"/>
              <w:left w:val="nil"/>
              <w:bottom w:val="single" w:sz="4" w:space="0" w:color="000000"/>
              <w:right w:val="single" w:sz="4" w:space="0" w:color="000000"/>
            </w:tcBorders>
            <w:shd w:val="clear" w:color="auto" w:fill="E7E6E6"/>
          </w:tcPr>
          <w:p w:rsidR="002C2315" w:rsidRDefault="00F666DB">
            <w:pPr>
              <w:spacing w:after="0"/>
            </w:pPr>
            <w:r>
              <w:rPr>
                <w:rFonts w:ascii="Arial" w:eastAsia="Arial" w:hAnsi="Arial" w:cs="Arial"/>
                <w:i/>
                <w:sz w:val="20"/>
              </w:rPr>
              <w:t xml:space="preserve">SUPERFICIE AVENIDA MARÍTIMA PLAYA DE LA VIUDA </w:t>
            </w:r>
          </w:p>
        </w:tc>
      </w:tr>
      <w:tr w:rsidR="002C2315">
        <w:trPr>
          <w:trHeight w:val="310"/>
        </w:trPr>
        <w:tc>
          <w:tcPr>
            <w:tcW w:w="1836" w:type="dxa"/>
            <w:tcBorders>
              <w:top w:val="single" w:sz="4" w:space="0" w:color="000000"/>
              <w:left w:val="single" w:sz="4" w:space="0" w:color="000000"/>
              <w:bottom w:val="single" w:sz="4" w:space="0" w:color="000000"/>
              <w:right w:val="nil"/>
            </w:tcBorders>
            <w:shd w:val="clear" w:color="auto" w:fill="E7E6E6"/>
          </w:tcPr>
          <w:p w:rsidR="002C2315" w:rsidRDefault="002C2315"/>
        </w:tc>
        <w:tc>
          <w:tcPr>
            <w:tcW w:w="7230" w:type="dxa"/>
            <w:gridSpan w:val="2"/>
            <w:tcBorders>
              <w:top w:val="single" w:sz="4" w:space="0" w:color="000000"/>
              <w:left w:val="nil"/>
              <w:bottom w:val="single" w:sz="4" w:space="0" w:color="000000"/>
              <w:right w:val="single" w:sz="4" w:space="0" w:color="000000"/>
            </w:tcBorders>
            <w:shd w:val="clear" w:color="auto" w:fill="E7E6E6"/>
          </w:tcPr>
          <w:p w:rsidR="002C2315" w:rsidRDefault="00F666DB">
            <w:pPr>
              <w:spacing w:after="0"/>
              <w:ind w:left="1520"/>
            </w:pPr>
            <w:r>
              <w:rPr>
                <w:rFonts w:ascii="Arial" w:eastAsia="Arial" w:hAnsi="Arial" w:cs="Arial"/>
                <w:i/>
                <w:sz w:val="20"/>
              </w:rPr>
              <w:t xml:space="preserve">COORDENADAS UTM </w:t>
            </w:r>
          </w:p>
        </w:tc>
      </w:tr>
      <w:tr w:rsidR="002C2315">
        <w:trPr>
          <w:trHeight w:val="308"/>
        </w:trPr>
        <w:tc>
          <w:tcPr>
            <w:tcW w:w="1836" w:type="dxa"/>
            <w:tcBorders>
              <w:top w:val="single" w:sz="4" w:space="0" w:color="000000"/>
              <w:left w:val="single" w:sz="4" w:space="0" w:color="000000"/>
              <w:bottom w:val="single" w:sz="4" w:space="0" w:color="000000"/>
              <w:right w:val="single" w:sz="4" w:space="0" w:color="000000"/>
            </w:tcBorders>
            <w:shd w:val="clear" w:color="auto" w:fill="E7E6E6"/>
          </w:tcPr>
          <w:p w:rsidR="002C2315" w:rsidRDefault="00F666DB">
            <w:pPr>
              <w:spacing w:after="0"/>
              <w:ind w:right="37"/>
              <w:jc w:val="center"/>
            </w:pPr>
            <w:r>
              <w:rPr>
                <w:rFonts w:ascii="Arial" w:eastAsia="Arial" w:hAnsi="Arial" w:cs="Arial"/>
                <w:i/>
                <w:sz w:val="20"/>
              </w:rPr>
              <w:t xml:space="preserve">Nº </w:t>
            </w:r>
          </w:p>
        </w:tc>
        <w:tc>
          <w:tcPr>
            <w:tcW w:w="3261" w:type="dxa"/>
            <w:tcBorders>
              <w:top w:val="single" w:sz="4" w:space="0" w:color="000000"/>
              <w:left w:val="single" w:sz="4" w:space="0" w:color="000000"/>
              <w:bottom w:val="single" w:sz="4" w:space="0" w:color="000000"/>
              <w:right w:val="single" w:sz="4" w:space="0" w:color="000000"/>
            </w:tcBorders>
            <w:shd w:val="clear" w:color="auto" w:fill="E7E6E6"/>
          </w:tcPr>
          <w:p w:rsidR="002C2315" w:rsidRDefault="00F666DB">
            <w:pPr>
              <w:spacing w:after="0"/>
              <w:ind w:right="33"/>
              <w:jc w:val="center"/>
            </w:pPr>
            <w:r>
              <w:rPr>
                <w:rFonts w:ascii="Arial" w:eastAsia="Arial" w:hAnsi="Arial" w:cs="Arial"/>
                <w:i/>
                <w:sz w:val="20"/>
              </w:rPr>
              <w:t xml:space="preserve">X </w:t>
            </w:r>
          </w:p>
        </w:tc>
        <w:tc>
          <w:tcPr>
            <w:tcW w:w="3969" w:type="dxa"/>
            <w:tcBorders>
              <w:top w:val="single" w:sz="4" w:space="0" w:color="000000"/>
              <w:left w:val="single" w:sz="4" w:space="0" w:color="000000"/>
              <w:bottom w:val="single" w:sz="4" w:space="0" w:color="000000"/>
              <w:right w:val="single" w:sz="4" w:space="0" w:color="000000"/>
            </w:tcBorders>
            <w:shd w:val="clear" w:color="auto" w:fill="E7E6E6"/>
          </w:tcPr>
          <w:p w:rsidR="002C2315" w:rsidRDefault="00F666DB">
            <w:pPr>
              <w:spacing w:after="0"/>
              <w:ind w:right="38"/>
              <w:jc w:val="center"/>
            </w:pPr>
            <w:r>
              <w:rPr>
                <w:rFonts w:ascii="Arial" w:eastAsia="Arial" w:hAnsi="Arial" w:cs="Arial"/>
                <w:i/>
                <w:sz w:val="20"/>
              </w:rPr>
              <w:t xml:space="preserve">Y </w:t>
            </w:r>
          </w:p>
        </w:tc>
      </w:tr>
      <w:tr w:rsidR="002C2315">
        <w:trPr>
          <w:trHeight w:val="313"/>
        </w:trPr>
        <w:tc>
          <w:tcPr>
            <w:tcW w:w="1836"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2"/>
              <w:jc w:val="center"/>
            </w:pPr>
            <w:r>
              <w:rPr>
                <w:rFonts w:ascii="Arial" w:eastAsia="Arial" w:hAnsi="Arial" w:cs="Arial"/>
                <w:i/>
                <w:sz w:val="20"/>
              </w:rPr>
              <w:t xml:space="preserve">1 </w:t>
            </w:r>
          </w:p>
        </w:tc>
        <w:tc>
          <w:tcPr>
            <w:tcW w:w="3261"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6"/>
              <w:jc w:val="center"/>
            </w:pPr>
            <w:r>
              <w:rPr>
                <w:rFonts w:ascii="Arial" w:eastAsia="Arial" w:hAnsi="Arial" w:cs="Arial"/>
                <w:i/>
                <w:sz w:val="20"/>
              </w:rPr>
              <w:t xml:space="preserve">365965.6047 </w:t>
            </w:r>
          </w:p>
        </w:tc>
        <w:tc>
          <w:tcPr>
            <w:tcW w:w="396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7"/>
              <w:jc w:val="center"/>
            </w:pPr>
            <w:r>
              <w:rPr>
                <w:rFonts w:ascii="Arial" w:eastAsia="Arial" w:hAnsi="Arial" w:cs="Arial"/>
                <w:i/>
                <w:sz w:val="20"/>
              </w:rPr>
              <w:t xml:space="preserve">3135704.3639 </w:t>
            </w:r>
          </w:p>
        </w:tc>
      </w:tr>
      <w:tr w:rsidR="002C2315">
        <w:trPr>
          <w:trHeight w:val="310"/>
        </w:trPr>
        <w:tc>
          <w:tcPr>
            <w:tcW w:w="1836"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2"/>
              <w:jc w:val="center"/>
            </w:pPr>
            <w:r>
              <w:rPr>
                <w:rFonts w:ascii="Arial" w:eastAsia="Arial" w:hAnsi="Arial" w:cs="Arial"/>
                <w:i/>
                <w:sz w:val="20"/>
              </w:rPr>
              <w:t xml:space="preserve">2 </w:t>
            </w:r>
          </w:p>
        </w:tc>
        <w:tc>
          <w:tcPr>
            <w:tcW w:w="3261"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6"/>
              <w:jc w:val="center"/>
            </w:pPr>
            <w:r>
              <w:rPr>
                <w:rFonts w:ascii="Arial" w:eastAsia="Arial" w:hAnsi="Arial" w:cs="Arial"/>
                <w:i/>
                <w:sz w:val="20"/>
              </w:rPr>
              <w:t xml:space="preserve">365957.8984 </w:t>
            </w:r>
          </w:p>
        </w:tc>
        <w:tc>
          <w:tcPr>
            <w:tcW w:w="396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7"/>
              <w:jc w:val="center"/>
            </w:pPr>
            <w:r>
              <w:rPr>
                <w:rFonts w:ascii="Arial" w:eastAsia="Arial" w:hAnsi="Arial" w:cs="Arial"/>
                <w:i/>
                <w:sz w:val="20"/>
              </w:rPr>
              <w:t xml:space="preserve">3135699.3511 </w:t>
            </w:r>
          </w:p>
        </w:tc>
      </w:tr>
      <w:tr w:rsidR="002C2315">
        <w:trPr>
          <w:trHeight w:val="310"/>
        </w:trPr>
        <w:tc>
          <w:tcPr>
            <w:tcW w:w="1836"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2"/>
              <w:jc w:val="center"/>
            </w:pPr>
            <w:r>
              <w:rPr>
                <w:rFonts w:ascii="Arial" w:eastAsia="Arial" w:hAnsi="Arial" w:cs="Arial"/>
                <w:i/>
                <w:sz w:val="20"/>
              </w:rPr>
              <w:t xml:space="preserve">3 </w:t>
            </w:r>
          </w:p>
        </w:tc>
        <w:tc>
          <w:tcPr>
            <w:tcW w:w="3261"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6"/>
              <w:jc w:val="center"/>
            </w:pPr>
            <w:r>
              <w:rPr>
                <w:rFonts w:ascii="Arial" w:eastAsia="Arial" w:hAnsi="Arial" w:cs="Arial"/>
                <w:i/>
                <w:sz w:val="20"/>
              </w:rPr>
              <w:t xml:space="preserve">365960.7028 </w:t>
            </w:r>
          </w:p>
        </w:tc>
        <w:tc>
          <w:tcPr>
            <w:tcW w:w="396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7"/>
              <w:jc w:val="center"/>
            </w:pPr>
            <w:r>
              <w:rPr>
                <w:rFonts w:ascii="Arial" w:eastAsia="Arial" w:hAnsi="Arial" w:cs="Arial"/>
                <w:i/>
                <w:sz w:val="20"/>
              </w:rPr>
              <w:t xml:space="preserve">3135695.9156 </w:t>
            </w:r>
          </w:p>
        </w:tc>
      </w:tr>
      <w:tr w:rsidR="002C2315">
        <w:trPr>
          <w:trHeight w:val="310"/>
        </w:trPr>
        <w:tc>
          <w:tcPr>
            <w:tcW w:w="1836"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2"/>
              <w:jc w:val="center"/>
            </w:pPr>
            <w:r>
              <w:rPr>
                <w:rFonts w:ascii="Arial" w:eastAsia="Arial" w:hAnsi="Arial" w:cs="Arial"/>
                <w:i/>
                <w:sz w:val="20"/>
              </w:rPr>
              <w:t xml:space="preserve">4 </w:t>
            </w:r>
          </w:p>
        </w:tc>
        <w:tc>
          <w:tcPr>
            <w:tcW w:w="3261"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6"/>
              <w:jc w:val="center"/>
            </w:pPr>
            <w:r>
              <w:rPr>
                <w:rFonts w:ascii="Arial" w:eastAsia="Arial" w:hAnsi="Arial" w:cs="Arial"/>
                <w:i/>
                <w:sz w:val="20"/>
              </w:rPr>
              <w:t xml:space="preserve">365961.0670 </w:t>
            </w:r>
          </w:p>
        </w:tc>
        <w:tc>
          <w:tcPr>
            <w:tcW w:w="396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7"/>
              <w:jc w:val="center"/>
            </w:pPr>
            <w:r>
              <w:rPr>
                <w:rFonts w:ascii="Arial" w:eastAsia="Arial" w:hAnsi="Arial" w:cs="Arial"/>
                <w:i/>
                <w:sz w:val="20"/>
              </w:rPr>
              <w:t xml:space="preserve">3135695.4492 </w:t>
            </w:r>
          </w:p>
        </w:tc>
      </w:tr>
      <w:tr w:rsidR="002C2315">
        <w:trPr>
          <w:trHeight w:val="310"/>
        </w:trPr>
        <w:tc>
          <w:tcPr>
            <w:tcW w:w="1836"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2"/>
              <w:jc w:val="center"/>
            </w:pPr>
            <w:r>
              <w:rPr>
                <w:rFonts w:ascii="Arial" w:eastAsia="Arial" w:hAnsi="Arial" w:cs="Arial"/>
                <w:i/>
                <w:sz w:val="20"/>
              </w:rPr>
              <w:t xml:space="preserve">5 </w:t>
            </w:r>
          </w:p>
        </w:tc>
        <w:tc>
          <w:tcPr>
            <w:tcW w:w="3261"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6"/>
              <w:jc w:val="center"/>
            </w:pPr>
            <w:r>
              <w:rPr>
                <w:rFonts w:ascii="Arial" w:eastAsia="Arial" w:hAnsi="Arial" w:cs="Arial"/>
                <w:i/>
                <w:sz w:val="20"/>
              </w:rPr>
              <w:t xml:space="preserve">365972.1550 </w:t>
            </w:r>
          </w:p>
        </w:tc>
        <w:tc>
          <w:tcPr>
            <w:tcW w:w="396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7"/>
              <w:jc w:val="center"/>
            </w:pPr>
            <w:r>
              <w:rPr>
                <w:rFonts w:ascii="Arial" w:eastAsia="Arial" w:hAnsi="Arial" w:cs="Arial"/>
                <w:i/>
                <w:sz w:val="20"/>
              </w:rPr>
              <w:t xml:space="preserve">3135696.1460 </w:t>
            </w:r>
          </w:p>
        </w:tc>
      </w:tr>
      <w:tr w:rsidR="002C2315">
        <w:trPr>
          <w:trHeight w:val="310"/>
        </w:trPr>
        <w:tc>
          <w:tcPr>
            <w:tcW w:w="1836"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2"/>
              <w:jc w:val="center"/>
            </w:pPr>
            <w:r>
              <w:rPr>
                <w:rFonts w:ascii="Arial" w:eastAsia="Arial" w:hAnsi="Arial" w:cs="Arial"/>
                <w:i/>
                <w:sz w:val="20"/>
              </w:rPr>
              <w:t xml:space="preserve">6 </w:t>
            </w:r>
          </w:p>
        </w:tc>
        <w:tc>
          <w:tcPr>
            <w:tcW w:w="3261"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6"/>
              <w:jc w:val="center"/>
            </w:pPr>
            <w:r>
              <w:rPr>
                <w:rFonts w:ascii="Arial" w:eastAsia="Arial" w:hAnsi="Arial" w:cs="Arial"/>
                <w:i/>
                <w:sz w:val="20"/>
              </w:rPr>
              <w:t xml:space="preserve">365975.3880 </w:t>
            </w:r>
          </w:p>
        </w:tc>
        <w:tc>
          <w:tcPr>
            <w:tcW w:w="396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7"/>
              <w:jc w:val="center"/>
            </w:pPr>
            <w:r>
              <w:rPr>
                <w:rFonts w:ascii="Arial" w:eastAsia="Arial" w:hAnsi="Arial" w:cs="Arial"/>
                <w:i/>
                <w:sz w:val="20"/>
              </w:rPr>
              <w:t xml:space="preserve">3135696.7740 </w:t>
            </w:r>
          </w:p>
        </w:tc>
      </w:tr>
      <w:tr w:rsidR="002C2315">
        <w:trPr>
          <w:trHeight w:val="312"/>
        </w:trPr>
        <w:tc>
          <w:tcPr>
            <w:tcW w:w="1836"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2"/>
              <w:jc w:val="center"/>
            </w:pPr>
            <w:r>
              <w:rPr>
                <w:rFonts w:ascii="Arial" w:eastAsia="Arial" w:hAnsi="Arial" w:cs="Arial"/>
                <w:i/>
                <w:sz w:val="20"/>
              </w:rPr>
              <w:t xml:space="preserve">7 </w:t>
            </w:r>
          </w:p>
        </w:tc>
        <w:tc>
          <w:tcPr>
            <w:tcW w:w="3261"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6"/>
              <w:jc w:val="center"/>
            </w:pPr>
            <w:r>
              <w:rPr>
                <w:rFonts w:ascii="Arial" w:eastAsia="Arial" w:hAnsi="Arial" w:cs="Arial"/>
                <w:i/>
                <w:sz w:val="20"/>
              </w:rPr>
              <w:t xml:space="preserve">365980.2410 </w:t>
            </w:r>
          </w:p>
        </w:tc>
        <w:tc>
          <w:tcPr>
            <w:tcW w:w="396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7"/>
              <w:jc w:val="center"/>
            </w:pPr>
            <w:r>
              <w:rPr>
                <w:rFonts w:ascii="Arial" w:eastAsia="Arial" w:hAnsi="Arial" w:cs="Arial"/>
                <w:i/>
                <w:sz w:val="20"/>
              </w:rPr>
              <w:t xml:space="preserve">3135695.5280 </w:t>
            </w:r>
          </w:p>
        </w:tc>
      </w:tr>
      <w:tr w:rsidR="002C2315">
        <w:trPr>
          <w:trHeight w:val="310"/>
        </w:trPr>
        <w:tc>
          <w:tcPr>
            <w:tcW w:w="1836"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2"/>
              <w:jc w:val="center"/>
            </w:pPr>
            <w:r>
              <w:rPr>
                <w:rFonts w:ascii="Arial" w:eastAsia="Arial" w:hAnsi="Arial" w:cs="Arial"/>
                <w:i/>
                <w:sz w:val="20"/>
              </w:rPr>
              <w:t xml:space="preserve">8 </w:t>
            </w:r>
          </w:p>
        </w:tc>
        <w:tc>
          <w:tcPr>
            <w:tcW w:w="3261"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6"/>
              <w:jc w:val="center"/>
            </w:pPr>
            <w:r>
              <w:rPr>
                <w:rFonts w:ascii="Arial" w:eastAsia="Arial" w:hAnsi="Arial" w:cs="Arial"/>
                <w:i/>
                <w:sz w:val="20"/>
              </w:rPr>
              <w:t xml:space="preserve">365984.0190 </w:t>
            </w:r>
          </w:p>
        </w:tc>
        <w:tc>
          <w:tcPr>
            <w:tcW w:w="396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37"/>
              <w:jc w:val="center"/>
            </w:pPr>
            <w:r>
              <w:rPr>
                <w:rFonts w:ascii="Arial" w:eastAsia="Arial" w:hAnsi="Arial" w:cs="Arial"/>
                <w:i/>
                <w:sz w:val="20"/>
              </w:rPr>
              <w:t xml:space="preserve">3135694.4620 </w:t>
            </w:r>
          </w:p>
        </w:tc>
      </w:tr>
    </w:tbl>
    <w:tbl>
      <w:tblPr>
        <w:tblStyle w:val="TableGrid"/>
        <w:tblpPr w:vertAnchor="text" w:tblpX="288"/>
        <w:tblOverlap w:val="never"/>
        <w:tblW w:w="9069" w:type="dxa"/>
        <w:tblInd w:w="0" w:type="dxa"/>
        <w:tblCellMar>
          <w:top w:w="38" w:type="dxa"/>
          <w:left w:w="115" w:type="dxa"/>
          <w:bottom w:w="0" w:type="dxa"/>
          <w:right w:w="115" w:type="dxa"/>
        </w:tblCellMar>
        <w:tblLook w:val="04A0" w:firstRow="1" w:lastRow="0" w:firstColumn="1" w:lastColumn="0" w:noHBand="0" w:noVBand="1"/>
      </w:tblPr>
      <w:tblGrid>
        <w:gridCol w:w="1838"/>
        <w:gridCol w:w="3263"/>
        <w:gridCol w:w="3968"/>
      </w:tblGrid>
      <w:tr w:rsidR="002C2315">
        <w:trPr>
          <w:trHeight w:val="305"/>
        </w:trPr>
        <w:tc>
          <w:tcPr>
            <w:tcW w:w="1838" w:type="dxa"/>
            <w:tcBorders>
              <w:top w:val="nil"/>
              <w:left w:val="single" w:sz="4" w:space="0" w:color="000000"/>
              <w:bottom w:val="single" w:sz="4" w:space="0" w:color="000000"/>
              <w:right w:val="single" w:sz="4" w:space="0" w:color="000000"/>
            </w:tcBorders>
          </w:tcPr>
          <w:p w:rsidR="002C2315" w:rsidRDefault="00F666DB">
            <w:pPr>
              <w:spacing w:after="0"/>
              <w:jc w:val="center"/>
            </w:pPr>
            <w:r>
              <w:rPr>
                <w:rFonts w:ascii="Arial" w:eastAsia="Arial" w:hAnsi="Arial" w:cs="Arial"/>
                <w:i/>
                <w:sz w:val="20"/>
              </w:rPr>
              <w:t xml:space="preserve">9 </w:t>
            </w:r>
          </w:p>
        </w:tc>
        <w:tc>
          <w:tcPr>
            <w:tcW w:w="3263" w:type="dxa"/>
            <w:tcBorders>
              <w:top w:val="nil"/>
              <w:left w:val="single" w:sz="4" w:space="0" w:color="000000"/>
              <w:bottom w:val="single" w:sz="4" w:space="0" w:color="000000"/>
              <w:right w:val="single" w:sz="4" w:space="0" w:color="000000"/>
            </w:tcBorders>
          </w:tcPr>
          <w:p w:rsidR="002C2315" w:rsidRDefault="00F666DB">
            <w:pPr>
              <w:spacing w:after="0"/>
              <w:ind w:right="8"/>
              <w:jc w:val="center"/>
            </w:pPr>
            <w:r>
              <w:rPr>
                <w:rFonts w:ascii="Arial" w:eastAsia="Arial" w:hAnsi="Arial" w:cs="Arial"/>
                <w:i/>
                <w:sz w:val="20"/>
              </w:rPr>
              <w:t xml:space="preserve">365984.1400 </w:t>
            </w:r>
          </w:p>
        </w:tc>
        <w:tc>
          <w:tcPr>
            <w:tcW w:w="3968" w:type="dxa"/>
            <w:tcBorders>
              <w:top w:val="nil"/>
              <w:left w:val="single" w:sz="4" w:space="0" w:color="000000"/>
              <w:bottom w:val="single" w:sz="4" w:space="0" w:color="000000"/>
              <w:right w:val="single" w:sz="4" w:space="0" w:color="000000"/>
            </w:tcBorders>
          </w:tcPr>
          <w:p w:rsidR="002C2315" w:rsidRDefault="00F666DB">
            <w:pPr>
              <w:spacing w:after="0"/>
              <w:ind w:right="8"/>
              <w:jc w:val="center"/>
            </w:pPr>
            <w:r>
              <w:rPr>
                <w:rFonts w:ascii="Arial" w:eastAsia="Arial" w:hAnsi="Arial" w:cs="Arial"/>
                <w:i/>
                <w:sz w:val="20"/>
              </w:rPr>
              <w:t xml:space="preserve">3135694.6940 </w:t>
            </w:r>
          </w:p>
        </w:tc>
      </w:tr>
      <w:tr w:rsidR="002C2315">
        <w:trPr>
          <w:trHeight w:val="310"/>
        </w:trPr>
        <w:tc>
          <w:tcPr>
            <w:tcW w:w="183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4"/>
              <w:jc w:val="center"/>
            </w:pPr>
            <w:r>
              <w:rPr>
                <w:rFonts w:ascii="Arial" w:eastAsia="Arial" w:hAnsi="Arial" w:cs="Arial"/>
                <w:i/>
                <w:sz w:val="20"/>
              </w:rPr>
              <w:t xml:space="preserve">10 </w:t>
            </w:r>
          </w:p>
        </w:tc>
        <w:tc>
          <w:tcPr>
            <w:tcW w:w="326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8"/>
              <w:jc w:val="center"/>
            </w:pPr>
            <w:r>
              <w:rPr>
                <w:rFonts w:ascii="Arial" w:eastAsia="Arial" w:hAnsi="Arial" w:cs="Arial"/>
                <w:i/>
                <w:sz w:val="20"/>
              </w:rPr>
              <w:t xml:space="preserve">365985.0620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8"/>
              <w:jc w:val="center"/>
            </w:pPr>
            <w:r>
              <w:rPr>
                <w:rFonts w:ascii="Arial" w:eastAsia="Arial" w:hAnsi="Arial" w:cs="Arial"/>
                <w:i/>
                <w:sz w:val="20"/>
              </w:rPr>
              <w:t xml:space="preserve">3135694.4900 </w:t>
            </w:r>
          </w:p>
        </w:tc>
      </w:tr>
      <w:tr w:rsidR="002C2315">
        <w:trPr>
          <w:trHeight w:val="310"/>
        </w:trPr>
        <w:tc>
          <w:tcPr>
            <w:tcW w:w="183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4"/>
              <w:jc w:val="center"/>
            </w:pPr>
            <w:r>
              <w:rPr>
                <w:rFonts w:ascii="Arial" w:eastAsia="Arial" w:hAnsi="Arial" w:cs="Arial"/>
                <w:i/>
                <w:sz w:val="20"/>
              </w:rPr>
              <w:t xml:space="preserve">11 </w:t>
            </w:r>
          </w:p>
        </w:tc>
        <w:tc>
          <w:tcPr>
            <w:tcW w:w="326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8"/>
              <w:jc w:val="center"/>
            </w:pPr>
            <w:r>
              <w:rPr>
                <w:rFonts w:ascii="Arial" w:eastAsia="Arial" w:hAnsi="Arial" w:cs="Arial"/>
                <w:i/>
                <w:sz w:val="20"/>
              </w:rPr>
              <w:t xml:space="preserve">365986.4190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8"/>
              <w:jc w:val="center"/>
            </w:pPr>
            <w:r>
              <w:rPr>
                <w:rFonts w:ascii="Arial" w:eastAsia="Arial" w:hAnsi="Arial" w:cs="Arial"/>
                <w:i/>
                <w:sz w:val="20"/>
              </w:rPr>
              <w:t xml:space="preserve">3135693.6870 </w:t>
            </w:r>
          </w:p>
        </w:tc>
      </w:tr>
      <w:tr w:rsidR="002C2315">
        <w:trPr>
          <w:trHeight w:val="312"/>
        </w:trPr>
        <w:tc>
          <w:tcPr>
            <w:tcW w:w="183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4"/>
              <w:jc w:val="center"/>
            </w:pPr>
            <w:r>
              <w:rPr>
                <w:rFonts w:ascii="Arial" w:eastAsia="Arial" w:hAnsi="Arial" w:cs="Arial"/>
                <w:i/>
                <w:sz w:val="20"/>
              </w:rPr>
              <w:t xml:space="preserve">12 </w:t>
            </w:r>
          </w:p>
        </w:tc>
        <w:tc>
          <w:tcPr>
            <w:tcW w:w="326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8"/>
              <w:jc w:val="center"/>
            </w:pPr>
            <w:r>
              <w:rPr>
                <w:rFonts w:ascii="Arial" w:eastAsia="Arial" w:hAnsi="Arial" w:cs="Arial"/>
                <w:i/>
                <w:sz w:val="20"/>
              </w:rPr>
              <w:t xml:space="preserve">365987.8640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8"/>
              <w:jc w:val="center"/>
            </w:pPr>
            <w:r>
              <w:rPr>
                <w:rFonts w:ascii="Arial" w:eastAsia="Arial" w:hAnsi="Arial" w:cs="Arial"/>
                <w:i/>
                <w:sz w:val="20"/>
              </w:rPr>
              <w:t xml:space="preserve">3135693.0100 </w:t>
            </w:r>
          </w:p>
        </w:tc>
      </w:tr>
      <w:tr w:rsidR="002C2315">
        <w:trPr>
          <w:trHeight w:val="310"/>
        </w:trPr>
        <w:tc>
          <w:tcPr>
            <w:tcW w:w="183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4"/>
              <w:jc w:val="center"/>
            </w:pPr>
            <w:r>
              <w:rPr>
                <w:rFonts w:ascii="Arial" w:eastAsia="Arial" w:hAnsi="Arial" w:cs="Arial"/>
                <w:i/>
                <w:sz w:val="20"/>
              </w:rPr>
              <w:t xml:space="preserve">13 </w:t>
            </w:r>
          </w:p>
        </w:tc>
        <w:tc>
          <w:tcPr>
            <w:tcW w:w="326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8"/>
              <w:jc w:val="center"/>
            </w:pPr>
            <w:r>
              <w:rPr>
                <w:rFonts w:ascii="Arial" w:eastAsia="Arial" w:hAnsi="Arial" w:cs="Arial"/>
                <w:i/>
                <w:sz w:val="20"/>
              </w:rPr>
              <w:t xml:space="preserve">365987.7570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8"/>
              <w:jc w:val="center"/>
            </w:pPr>
            <w:r>
              <w:rPr>
                <w:rFonts w:ascii="Arial" w:eastAsia="Arial" w:hAnsi="Arial" w:cs="Arial"/>
                <w:i/>
                <w:sz w:val="20"/>
              </w:rPr>
              <w:t xml:space="preserve">3135692.7540 </w:t>
            </w:r>
          </w:p>
        </w:tc>
      </w:tr>
      <w:tr w:rsidR="002C2315">
        <w:trPr>
          <w:trHeight w:val="310"/>
        </w:trPr>
        <w:tc>
          <w:tcPr>
            <w:tcW w:w="183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4"/>
              <w:jc w:val="center"/>
            </w:pPr>
            <w:r>
              <w:rPr>
                <w:rFonts w:ascii="Arial" w:eastAsia="Arial" w:hAnsi="Arial" w:cs="Arial"/>
                <w:i/>
                <w:sz w:val="20"/>
              </w:rPr>
              <w:t xml:space="preserve">14 </w:t>
            </w:r>
          </w:p>
        </w:tc>
        <w:tc>
          <w:tcPr>
            <w:tcW w:w="326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8"/>
              <w:jc w:val="center"/>
            </w:pPr>
            <w:r>
              <w:rPr>
                <w:rFonts w:ascii="Arial" w:eastAsia="Arial" w:hAnsi="Arial" w:cs="Arial"/>
                <w:i/>
                <w:sz w:val="20"/>
              </w:rPr>
              <w:t xml:space="preserve">365990.1390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8"/>
              <w:jc w:val="center"/>
            </w:pPr>
            <w:r>
              <w:rPr>
                <w:rFonts w:ascii="Arial" w:eastAsia="Arial" w:hAnsi="Arial" w:cs="Arial"/>
                <w:i/>
                <w:sz w:val="20"/>
              </w:rPr>
              <w:t xml:space="preserve">3135691.4100 </w:t>
            </w:r>
          </w:p>
        </w:tc>
      </w:tr>
      <w:tr w:rsidR="002C2315">
        <w:trPr>
          <w:trHeight w:val="310"/>
        </w:trPr>
        <w:tc>
          <w:tcPr>
            <w:tcW w:w="183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4"/>
              <w:jc w:val="center"/>
            </w:pPr>
            <w:r>
              <w:rPr>
                <w:rFonts w:ascii="Arial" w:eastAsia="Arial" w:hAnsi="Arial" w:cs="Arial"/>
                <w:i/>
                <w:sz w:val="20"/>
              </w:rPr>
              <w:t xml:space="preserve">15 </w:t>
            </w:r>
          </w:p>
        </w:tc>
        <w:tc>
          <w:tcPr>
            <w:tcW w:w="326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8"/>
              <w:jc w:val="center"/>
            </w:pPr>
            <w:r>
              <w:rPr>
                <w:rFonts w:ascii="Arial" w:eastAsia="Arial" w:hAnsi="Arial" w:cs="Arial"/>
                <w:i/>
                <w:sz w:val="20"/>
              </w:rPr>
              <w:t xml:space="preserve">365991.9530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8"/>
              <w:jc w:val="center"/>
            </w:pPr>
            <w:r>
              <w:rPr>
                <w:rFonts w:ascii="Arial" w:eastAsia="Arial" w:hAnsi="Arial" w:cs="Arial"/>
                <w:i/>
                <w:sz w:val="20"/>
              </w:rPr>
              <w:t xml:space="preserve">3135690.3070 </w:t>
            </w:r>
          </w:p>
        </w:tc>
      </w:tr>
      <w:tr w:rsidR="002C2315">
        <w:trPr>
          <w:trHeight w:val="310"/>
        </w:trPr>
        <w:tc>
          <w:tcPr>
            <w:tcW w:w="183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4"/>
              <w:jc w:val="center"/>
            </w:pPr>
            <w:r>
              <w:rPr>
                <w:rFonts w:ascii="Arial" w:eastAsia="Arial" w:hAnsi="Arial" w:cs="Arial"/>
                <w:i/>
                <w:sz w:val="20"/>
              </w:rPr>
              <w:t xml:space="preserve">16 </w:t>
            </w:r>
          </w:p>
        </w:tc>
        <w:tc>
          <w:tcPr>
            <w:tcW w:w="326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8"/>
              <w:jc w:val="center"/>
            </w:pPr>
            <w:r>
              <w:rPr>
                <w:rFonts w:ascii="Arial" w:eastAsia="Arial" w:hAnsi="Arial" w:cs="Arial"/>
                <w:i/>
                <w:sz w:val="20"/>
              </w:rPr>
              <w:t xml:space="preserve">365993.0960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8"/>
              <w:jc w:val="center"/>
            </w:pPr>
            <w:r>
              <w:rPr>
                <w:rFonts w:ascii="Arial" w:eastAsia="Arial" w:hAnsi="Arial" w:cs="Arial"/>
                <w:i/>
                <w:sz w:val="20"/>
              </w:rPr>
              <w:t xml:space="preserve">3135688.6800 </w:t>
            </w:r>
          </w:p>
        </w:tc>
      </w:tr>
      <w:tr w:rsidR="002C2315">
        <w:trPr>
          <w:trHeight w:val="310"/>
        </w:trPr>
        <w:tc>
          <w:tcPr>
            <w:tcW w:w="183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4"/>
              <w:jc w:val="center"/>
            </w:pPr>
            <w:r>
              <w:rPr>
                <w:rFonts w:ascii="Arial" w:eastAsia="Arial" w:hAnsi="Arial" w:cs="Arial"/>
                <w:i/>
                <w:sz w:val="20"/>
              </w:rPr>
              <w:t xml:space="preserve">17 </w:t>
            </w:r>
          </w:p>
        </w:tc>
        <w:tc>
          <w:tcPr>
            <w:tcW w:w="326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8"/>
              <w:jc w:val="center"/>
            </w:pPr>
            <w:r>
              <w:rPr>
                <w:rFonts w:ascii="Arial" w:eastAsia="Arial" w:hAnsi="Arial" w:cs="Arial"/>
                <w:i/>
                <w:sz w:val="20"/>
              </w:rPr>
              <w:t xml:space="preserve">365993.2786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8"/>
              <w:jc w:val="center"/>
            </w:pPr>
            <w:r>
              <w:rPr>
                <w:rFonts w:ascii="Arial" w:eastAsia="Arial" w:hAnsi="Arial" w:cs="Arial"/>
                <w:i/>
                <w:sz w:val="20"/>
              </w:rPr>
              <w:t xml:space="preserve">3135688.4820 </w:t>
            </w:r>
          </w:p>
        </w:tc>
      </w:tr>
      <w:tr w:rsidR="002C2315">
        <w:trPr>
          <w:trHeight w:val="313"/>
        </w:trPr>
        <w:tc>
          <w:tcPr>
            <w:tcW w:w="183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4"/>
              <w:jc w:val="center"/>
            </w:pPr>
            <w:r>
              <w:rPr>
                <w:rFonts w:ascii="Arial" w:eastAsia="Arial" w:hAnsi="Arial" w:cs="Arial"/>
                <w:i/>
                <w:sz w:val="20"/>
              </w:rPr>
              <w:t xml:space="preserve">18 </w:t>
            </w:r>
          </w:p>
        </w:tc>
        <w:tc>
          <w:tcPr>
            <w:tcW w:w="326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8"/>
              <w:jc w:val="center"/>
            </w:pPr>
            <w:r>
              <w:rPr>
                <w:rFonts w:ascii="Arial" w:eastAsia="Arial" w:hAnsi="Arial" w:cs="Arial"/>
                <w:i/>
                <w:sz w:val="20"/>
              </w:rPr>
              <w:t xml:space="preserve">365995.4330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8"/>
              <w:jc w:val="center"/>
            </w:pPr>
            <w:r>
              <w:rPr>
                <w:rFonts w:ascii="Arial" w:eastAsia="Arial" w:hAnsi="Arial" w:cs="Arial"/>
                <w:i/>
                <w:sz w:val="20"/>
              </w:rPr>
              <w:t xml:space="preserve">3135686.1450 </w:t>
            </w:r>
          </w:p>
        </w:tc>
      </w:tr>
      <w:tr w:rsidR="002C2315">
        <w:trPr>
          <w:trHeight w:val="310"/>
        </w:trPr>
        <w:tc>
          <w:tcPr>
            <w:tcW w:w="183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4"/>
              <w:jc w:val="center"/>
            </w:pPr>
            <w:r>
              <w:rPr>
                <w:rFonts w:ascii="Arial" w:eastAsia="Arial" w:hAnsi="Arial" w:cs="Arial"/>
                <w:i/>
                <w:sz w:val="20"/>
              </w:rPr>
              <w:t xml:space="preserve">19 </w:t>
            </w:r>
          </w:p>
        </w:tc>
        <w:tc>
          <w:tcPr>
            <w:tcW w:w="326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8"/>
              <w:jc w:val="center"/>
            </w:pPr>
            <w:r>
              <w:rPr>
                <w:rFonts w:ascii="Arial" w:eastAsia="Arial" w:hAnsi="Arial" w:cs="Arial"/>
                <w:i/>
                <w:sz w:val="20"/>
              </w:rPr>
              <w:t xml:space="preserve">365995.8900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8"/>
              <w:jc w:val="center"/>
            </w:pPr>
            <w:r>
              <w:rPr>
                <w:rFonts w:ascii="Arial" w:eastAsia="Arial" w:hAnsi="Arial" w:cs="Arial"/>
                <w:i/>
                <w:sz w:val="20"/>
              </w:rPr>
              <w:t xml:space="preserve">3135685.5760 </w:t>
            </w:r>
          </w:p>
        </w:tc>
      </w:tr>
      <w:tr w:rsidR="002C2315">
        <w:trPr>
          <w:trHeight w:val="310"/>
        </w:trPr>
        <w:tc>
          <w:tcPr>
            <w:tcW w:w="183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4"/>
              <w:jc w:val="center"/>
            </w:pPr>
            <w:r>
              <w:rPr>
                <w:rFonts w:ascii="Arial" w:eastAsia="Arial" w:hAnsi="Arial" w:cs="Arial"/>
                <w:i/>
                <w:sz w:val="20"/>
              </w:rPr>
              <w:t xml:space="preserve">20 </w:t>
            </w:r>
          </w:p>
        </w:tc>
        <w:tc>
          <w:tcPr>
            <w:tcW w:w="326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8"/>
              <w:jc w:val="center"/>
            </w:pPr>
            <w:r>
              <w:rPr>
                <w:rFonts w:ascii="Arial" w:eastAsia="Arial" w:hAnsi="Arial" w:cs="Arial"/>
                <w:i/>
                <w:sz w:val="20"/>
              </w:rPr>
              <w:t xml:space="preserve">365995.7950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8"/>
              <w:jc w:val="center"/>
            </w:pPr>
            <w:r>
              <w:rPr>
                <w:rFonts w:ascii="Arial" w:eastAsia="Arial" w:hAnsi="Arial" w:cs="Arial"/>
                <w:i/>
                <w:sz w:val="20"/>
              </w:rPr>
              <w:t xml:space="preserve">3135682.3570 </w:t>
            </w:r>
          </w:p>
        </w:tc>
      </w:tr>
      <w:tr w:rsidR="002C2315">
        <w:trPr>
          <w:trHeight w:val="310"/>
        </w:trPr>
        <w:tc>
          <w:tcPr>
            <w:tcW w:w="183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4"/>
              <w:jc w:val="center"/>
            </w:pPr>
            <w:r>
              <w:rPr>
                <w:rFonts w:ascii="Arial" w:eastAsia="Arial" w:hAnsi="Arial" w:cs="Arial"/>
                <w:i/>
                <w:sz w:val="20"/>
              </w:rPr>
              <w:t xml:space="preserve">21 </w:t>
            </w:r>
          </w:p>
        </w:tc>
        <w:tc>
          <w:tcPr>
            <w:tcW w:w="326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8"/>
              <w:jc w:val="center"/>
            </w:pPr>
            <w:r>
              <w:rPr>
                <w:rFonts w:ascii="Arial" w:eastAsia="Arial" w:hAnsi="Arial" w:cs="Arial"/>
                <w:i/>
                <w:sz w:val="20"/>
              </w:rPr>
              <w:t xml:space="preserve">365996.0620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8"/>
              <w:jc w:val="center"/>
            </w:pPr>
            <w:r>
              <w:rPr>
                <w:rFonts w:ascii="Arial" w:eastAsia="Arial" w:hAnsi="Arial" w:cs="Arial"/>
                <w:i/>
                <w:sz w:val="20"/>
              </w:rPr>
              <w:t xml:space="preserve">3135682.3740 </w:t>
            </w:r>
          </w:p>
        </w:tc>
      </w:tr>
      <w:tr w:rsidR="002C2315">
        <w:trPr>
          <w:trHeight w:val="310"/>
        </w:trPr>
        <w:tc>
          <w:tcPr>
            <w:tcW w:w="183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4"/>
              <w:jc w:val="center"/>
            </w:pPr>
            <w:r>
              <w:rPr>
                <w:rFonts w:ascii="Arial" w:eastAsia="Arial" w:hAnsi="Arial" w:cs="Arial"/>
                <w:i/>
                <w:sz w:val="20"/>
              </w:rPr>
              <w:t xml:space="preserve">22 </w:t>
            </w:r>
          </w:p>
        </w:tc>
        <w:tc>
          <w:tcPr>
            <w:tcW w:w="326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8"/>
              <w:jc w:val="center"/>
            </w:pPr>
            <w:r>
              <w:rPr>
                <w:rFonts w:ascii="Arial" w:eastAsia="Arial" w:hAnsi="Arial" w:cs="Arial"/>
                <w:i/>
                <w:sz w:val="20"/>
              </w:rPr>
              <w:t xml:space="preserve">365996.3550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8"/>
              <w:jc w:val="center"/>
            </w:pPr>
            <w:r>
              <w:rPr>
                <w:rFonts w:ascii="Arial" w:eastAsia="Arial" w:hAnsi="Arial" w:cs="Arial"/>
                <w:i/>
                <w:sz w:val="20"/>
              </w:rPr>
              <w:t xml:space="preserve">3135682.0840 </w:t>
            </w:r>
          </w:p>
        </w:tc>
      </w:tr>
      <w:tr w:rsidR="002C2315">
        <w:trPr>
          <w:trHeight w:val="310"/>
        </w:trPr>
        <w:tc>
          <w:tcPr>
            <w:tcW w:w="183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4"/>
              <w:jc w:val="center"/>
            </w:pPr>
            <w:r>
              <w:rPr>
                <w:rFonts w:ascii="Arial" w:eastAsia="Arial" w:hAnsi="Arial" w:cs="Arial"/>
                <w:i/>
                <w:sz w:val="20"/>
              </w:rPr>
              <w:t xml:space="preserve">23 </w:t>
            </w:r>
          </w:p>
        </w:tc>
        <w:tc>
          <w:tcPr>
            <w:tcW w:w="326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8"/>
              <w:jc w:val="center"/>
            </w:pPr>
            <w:r>
              <w:rPr>
                <w:rFonts w:ascii="Arial" w:eastAsia="Arial" w:hAnsi="Arial" w:cs="Arial"/>
                <w:i/>
                <w:sz w:val="20"/>
              </w:rPr>
              <w:t xml:space="preserve">365996.6070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8"/>
              <w:jc w:val="center"/>
            </w:pPr>
            <w:r>
              <w:rPr>
                <w:rFonts w:ascii="Arial" w:eastAsia="Arial" w:hAnsi="Arial" w:cs="Arial"/>
                <w:i/>
                <w:sz w:val="20"/>
              </w:rPr>
              <w:t xml:space="preserve">3135677.9260 </w:t>
            </w:r>
          </w:p>
        </w:tc>
      </w:tr>
      <w:tr w:rsidR="002C2315">
        <w:trPr>
          <w:trHeight w:val="312"/>
        </w:trPr>
        <w:tc>
          <w:tcPr>
            <w:tcW w:w="183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4"/>
              <w:jc w:val="center"/>
            </w:pPr>
            <w:r>
              <w:rPr>
                <w:rFonts w:ascii="Arial" w:eastAsia="Arial" w:hAnsi="Arial" w:cs="Arial"/>
                <w:i/>
                <w:sz w:val="20"/>
              </w:rPr>
              <w:t xml:space="preserve">24 </w:t>
            </w:r>
          </w:p>
        </w:tc>
        <w:tc>
          <w:tcPr>
            <w:tcW w:w="326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8"/>
              <w:jc w:val="center"/>
            </w:pPr>
            <w:r>
              <w:rPr>
                <w:rFonts w:ascii="Arial" w:eastAsia="Arial" w:hAnsi="Arial" w:cs="Arial"/>
                <w:i/>
                <w:sz w:val="20"/>
              </w:rPr>
              <w:t xml:space="preserve">365996.5220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8"/>
              <w:jc w:val="center"/>
            </w:pPr>
            <w:r>
              <w:rPr>
                <w:rFonts w:ascii="Arial" w:eastAsia="Arial" w:hAnsi="Arial" w:cs="Arial"/>
                <w:i/>
                <w:sz w:val="20"/>
              </w:rPr>
              <w:t xml:space="preserve">3135677.6620 </w:t>
            </w:r>
          </w:p>
        </w:tc>
      </w:tr>
      <w:tr w:rsidR="002C2315">
        <w:trPr>
          <w:trHeight w:val="310"/>
        </w:trPr>
        <w:tc>
          <w:tcPr>
            <w:tcW w:w="183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4"/>
              <w:jc w:val="center"/>
            </w:pPr>
            <w:r>
              <w:rPr>
                <w:rFonts w:ascii="Arial" w:eastAsia="Arial" w:hAnsi="Arial" w:cs="Arial"/>
                <w:i/>
                <w:sz w:val="20"/>
              </w:rPr>
              <w:t xml:space="preserve">25 </w:t>
            </w:r>
          </w:p>
        </w:tc>
        <w:tc>
          <w:tcPr>
            <w:tcW w:w="326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8"/>
              <w:jc w:val="center"/>
            </w:pPr>
            <w:r>
              <w:rPr>
                <w:rFonts w:ascii="Arial" w:eastAsia="Arial" w:hAnsi="Arial" w:cs="Arial"/>
                <w:i/>
                <w:sz w:val="20"/>
              </w:rPr>
              <w:t xml:space="preserve">365996.0700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8"/>
              <w:jc w:val="center"/>
            </w:pPr>
            <w:r>
              <w:rPr>
                <w:rFonts w:ascii="Arial" w:eastAsia="Arial" w:hAnsi="Arial" w:cs="Arial"/>
                <w:i/>
                <w:sz w:val="20"/>
              </w:rPr>
              <w:t xml:space="preserve">3135677.5420 </w:t>
            </w:r>
          </w:p>
        </w:tc>
      </w:tr>
      <w:tr w:rsidR="002C2315">
        <w:trPr>
          <w:trHeight w:val="310"/>
        </w:trPr>
        <w:tc>
          <w:tcPr>
            <w:tcW w:w="183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4"/>
              <w:jc w:val="center"/>
            </w:pPr>
            <w:r>
              <w:rPr>
                <w:rFonts w:ascii="Arial" w:eastAsia="Arial" w:hAnsi="Arial" w:cs="Arial"/>
                <w:i/>
                <w:sz w:val="20"/>
              </w:rPr>
              <w:t xml:space="preserve">26 </w:t>
            </w:r>
          </w:p>
        </w:tc>
        <w:tc>
          <w:tcPr>
            <w:tcW w:w="326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8"/>
              <w:jc w:val="center"/>
            </w:pPr>
            <w:r>
              <w:rPr>
                <w:rFonts w:ascii="Arial" w:eastAsia="Arial" w:hAnsi="Arial" w:cs="Arial"/>
                <w:i/>
                <w:sz w:val="20"/>
              </w:rPr>
              <w:t xml:space="preserve">365996.3460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8"/>
              <w:jc w:val="center"/>
            </w:pPr>
            <w:r>
              <w:rPr>
                <w:rFonts w:ascii="Arial" w:eastAsia="Arial" w:hAnsi="Arial" w:cs="Arial"/>
                <w:i/>
                <w:sz w:val="20"/>
              </w:rPr>
              <w:t xml:space="preserve">3135674.2350 </w:t>
            </w:r>
          </w:p>
        </w:tc>
      </w:tr>
      <w:tr w:rsidR="002C2315">
        <w:trPr>
          <w:trHeight w:val="310"/>
        </w:trPr>
        <w:tc>
          <w:tcPr>
            <w:tcW w:w="183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4"/>
              <w:jc w:val="center"/>
            </w:pPr>
            <w:r>
              <w:rPr>
                <w:rFonts w:ascii="Arial" w:eastAsia="Arial" w:hAnsi="Arial" w:cs="Arial"/>
                <w:i/>
                <w:sz w:val="20"/>
              </w:rPr>
              <w:t xml:space="preserve">27 </w:t>
            </w:r>
          </w:p>
        </w:tc>
        <w:tc>
          <w:tcPr>
            <w:tcW w:w="326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8"/>
              <w:jc w:val="center"/>
            </w:pPr>
            <w:r>
              <w:rPr>
                <w:rFonts w:ascii="Arial" w:eastAsia="Arial" w:hAnsi="Arial" w:cs="Arial"/>
                <w:i/>
                <w:sz w:val="20"/>
              </w:rPr>
              <w:t xml:space="preserve">365996.5030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8"/>
              <w:jc w:val="center"/>
            </w:pPr>
            <w:r>
              <w:rPr>
                <w:rFonts w:ascii="Arial" w:eastAsia="Arial" w:hAnsi="Arial" w:cs="Arial"/>
                <w:i/>
                <w:sz w:val="20"/>
              </w:rPr>
              <w:t xml:space="preserve">3135671.7040 </w:t>
            </w:r>
          </w:p>
        </w:tc>
      </w:tr>
      <w:tr w:rsidR="002C2315">
        <w:trPr>
          <w:trHeight w:val="310"/>
        </w:trPr>
        <w:tc>
          <w:tcPr>
            <w:tcW w:w="183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4"/>
              <w:jc w:val="center"/>
            </w:pPr>
            <w:r>
              <w:rPr>
                <w:rFonts w:ascii="Arial" w:eastAsia="Arial" w:hAnsi="Arial" w:cs="Arial"/>
                <w:i/>
                <w:sz w:val="20"/>
              </w:rPr>
              <w:t xml:space="preserve">28 </w:t>
            </w:r>
          </w:p>
        </w:tc>
        <w:tc>
          <w:tcPr>
            <w:tcW w:w="326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8"/>
              <w:jc w:val="center"/>
            </w:pPr>
            <w:r>
              <w:rPr>
                <w:rFonts w:ascii="Arial" w:eastAsia="Arial" w:hAnsi="Arial" w:cs="Arial"/>
                <w:i/>
                <w:sz w:val="20"/>
              </w:rPr>
              <w:t xml:space="preserve">365996.6830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8"/>
              <w:jc w:val="center"/>
            </w:pPr>
            <w:r>
              <w:rPr>
                <w:rFonts w:ascii="Arial" w:eastAsia="Arial" w:hAnsi="Arial" w:cs="Arial"/>
                <w:i/>
                <w:sz w:val="20"/>
              </w:rPr>
              <w:t xml:space="preserve">3135671.1870 </w:t>
            </w:r>
          </w:p>
        </w:tc>
      </w:tr>
      <w:tr w:rsidR="002C2315">
        <w:trPr>
          <w:trHeight w:val="310"/>
        </w:trPr>
        <w:tc>
          <w:tcPr>
            <w:tcW w:w="183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4"/>
              <w:jc w:val="center"/>
            </w:pPr>
            <w:r>
              <w:rPr>
                <w:rFonts w:ascii="Arial" w:eastAsia="Arial" w:hAnsi="Arial" w:cs="Arial"/>
                <w:i/>
                <w:sz w:val="20"/>
              </w:rPr>
              <w:t xml:space="preserve">29 </w:t>
            </w:r>
          </w:p>
        </w:tc>
        <w:tc>
          <w:tcPr>
            <w:tcW w:w="326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8"/>
              <w:jc w:val="center"/>
            </w:pPr>
            <w:r>
              <w:rPr>
                <w:rFonts w:ascii="Arial" w:eastAsia="Arial" w:hAnsi="Arial" w:cs="Arial"/>
                <w:i/>
                <w:sz w:val="20"/>
              </w:rPr>
              <w:t xml:space="preserve">365996.6640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8"/>
              <w:jc w:val="center"/>
            </w:pPr>
            <w:r>
              <w:rPr>
                <w:rFonts w:ascii="Arial" w:eastAsia="Arial" w:hAnsi="Arial" w:cs="Arial"/>
                <w:i/>
                <w:sz w:val="20"/>
              </w:rPr>
              <w:t xml:space="preserve">3135670.6790 </w:t>
            </w:r>
          </w:p>
        </w:tc>
      </w:tr>
      <w:tr w:rsidR="002C2315">
        <w:trPr>
          <w:trHeight w:val="312"/>
        </w:trPr>
        <w:tc>
          <w:tcPr>
            <w:tcW w:w="183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4"/>
              <w:jc w:val="center"/>
            </w:pPr>
            <w:r>
              <w:rPr>
                <w:rFonts w:ascii="Arial" w:eastAsia="Arial" w:hAnsi="Arial" w:cs="Arial"/>
                <w:i/>
                <w:sz w:val="20"/>
              </w:rPr>
              <w:t xml:space="preserve">30 </w:t>
            </w:r>
          </w:p>
        </w:tc>
        <w:tc>
          <w:tcPr>
            <w:tcW w:w="326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8"/>
              <w:jc w:val="center"/>
            </w:pPr>
            <w:r>
              <w:rPr>
                <w:rFonts w:ascii="Arial" w:eastAsia="Arial" w:hAnsi="Arial" w:cs="Arial"/>
                <w:i/>
                <w:sz w:val="20"/>
              </w:rPr>
              <w:t xml:space="preserve">365995.3470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8"/>
              <w:jc w:val="center"/>
            </w:pPr>
            <w:r>
              <w:rPr>
                <w:rFonts w:ascii="Arial" w:eastAsia="Arial" w:hAnsi="Arial" w:cs="Arial"/>
                <w:i/>
                <w:sz w:val="20"/>
              </w:rPr>
              <w:t xml:space="preserve">3135668.7990 </w:t>
            </w:r>
          </w:p>
        </w:tc>
      </w:tr>
      <w:tr w:rsidR="002C2315">
        <w:trPr>
          <w:trHeight w:val="310"/>
        </w:trPr>
        <w:tc>
          <w:tcPr>
            <w:tcW w:w="183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4"/>
              <w:jc w:val="center"/>
            </w:pPr>
            <w:r>
              <w:rPr>
                <w:rFonts w:ascii="Arial" w:eastAsia="Arial" w:hAnsi="Arial" w:cs="Arial"/>
                <w:i/>
                <w:sz w:val="20"/>
              </w:rPr>
              <w:t xml:space="preserve">31 </w:t>
            </w:r>
          </w:p>
        </w:tc>
        <w:tc>
          <w:tcPr>
            <w:tcW w:w="326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8"/>
              <w:jc w:val="center"/>
            </w:pPr>
            <w:r>
              <w:rPr>
                <w:rFonts w:ascii="Arial" w:eastAsia="Arial" w:hAnsi="Arial" w:cs="Arial"/>
                <w:i/>
                <w:sz w:val="20"/>
              </w:rPr>
              <w:t xml:space="preserve">365995.5270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8"/>
              <w:jc w:val="center"/>
            </w:pPr>
            <w:r>
              <w:rPr>
                <w:rFonts w:ascii="Arial" w:eastAsia="Arial" w:hAnsi="Arial" w:cs="Arial"/>
                <w:i/>
                <w:sz w:val="20"/>
              </w:rPr>
              <w:t xml:space="preserve">3135668.5940 </w:t>
            </w:r>
          </w:p>
        </w:tc>
      </w:tr>
      <w:tr w:rsidR="002C2315">
        <w:trPr>
          <w:trHeight w:val="310"/>
        </w:trPr>
        <w:tc>
          <w:tcPr>
            <w:tcW w:w="183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4"/>
              <w:jc w:val="center"/>
            </w:pPr>
            <w:r>
              <w:rPr>
                <w:rFonts w:ascii="Arial" w:eastAsia="Arial" w:hAnsi="Arial" w:cs="Arial"/>
                <w:i/>
                <w:sz w:val="20"/>
              </w:rPr>
              <w:t xml:space="preserve">32 </w:t>
            </w:r>
          </w:p>
        </w:tc>
        <w:tc>
          <w:tcPr>
            <w:tcW w:w="326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8"/>
              <w:jc w:val="center"/>
            </w:pPr>
            <w:r>
              <w:rPr>
                <w:rFonts w:ascii="Arial" w:eastAsia="Arial" w:hAnsi="Arial" w:cs="Arial"/>
                <w:i/>
                <w:sz w:val="20"/>
              </w:rPr>
              <w:t xml:space="preserve">365991.7590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8"/>
              <w:jc w:val="center"/>
            </w:pPr>
            <w:r>
              <w:rPr>
                <w:rFonts w:ascii="Arial" w:eastAsia="Arial" w:hAnsi="Arial" w:cs="Arial"/>
                <w:i/>
                <w:sz w:val="20"/>
              </w:rPr>
              <w:t xml:space="preserve">3135662.7380 </w:t>
            </w:r>
          </w:p>
        </w:tc>
      </w:tr>
      <w:tr w:rsidR="002C2315">
        <w:trPr>
          <w:trHeight w:val="310"/>
        </w:trPr>
        <w:tc>
          <w:tcPr>
            <w:tcW w:w="183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4"/>
              <w:jc w:val="center"/>
            </w:pPr>
            <w:r>
              <w:rPr>
                <w:rFonts w:ascii="Arial" w:eastAsia="Arial" w:hAnsi="Arial" w:cs="Arial"/>
                <w:i/>
                <w:sz w:val="20"/>
              </w:rPr>
              <w:t xml:space="preserve">33 </w:t>
            </w:r>
          </w:p>
        </w:tc>
        <w:tc>
          <w:tcPr>
            <w:tcW w:w="326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8"/>
              <w:jc w:val="center"/>
            </w:pPr>
            <w:r>
              <w:rPr>
                <w:rFonts w:ascii="Arial" w:eastAsia="Arial" w:hAnsi="Arial" w:cs="Arial"/>
                <w:i/>
                <w:sz w:val="20"/>
              </w:rPr>
              <w:t xml:space="preserve">365992.7470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8"/>
              <w:jc w:val="center"/>
            </w:pPr>
            <w:r>
              <w:rPr>
                <w:rFonts w:ascii="Arial" w:eastAsia="Arial" w:hAnsi="Arial" w:cs="Arial"/>
                <w:i/>
                <w:sz w:val="20"/>
              </w:rPr>
              <w:t xml:space="preserve">3135662.1050 </w:t>
            </w:r>
          </w:p>
        </w:tc>
      </w:tr>
      <w:tr w:rsidR="002C2315">
        <w:trPr>
          <w:trHeight w:val="310"/>
        </w:trPr>
        <w:tc>
          <w:tcPr>
            <w:tcW w:w="183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4"/>
              <w:jc w:val="center"/>
            </w:pPr>
            <w:r>
              <w:rPr>
                <w:rFonts w:ascii="Arial" w:eastAsia="Arial" w:hAnsi="Arial" w:cs="Arial"/>
                <w:i/>
                <w:sz w:val="20"/>
              </w:rPr>
              <w:t xml:space="preserve">34 </w:t>
            </w:r>
          </w:p>
        </w:tc>
        <w:tc>
          <w:tcPr>
            <w:tcW w:w="326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8"/>
              <w:jc w:val="center"/>
            </w:pPr>
            <w:r>
              <w:rPr>
                <w:rFonts w:ascii="Arial" w:eastAsia="Arial" w:hAnsi="Arial" w:cs="Arial"/>
                <w:i/>
                <w:sz w:val="20"/>
              </w:rPr>
              <w:t xml:space="preserve">365992.1880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8"/>
              <w:jc w:val="center"/>
            </w:pPr>
            <w:r>
              <w:rPr>
                <w:rFonts w:ascii="Arial" w:eastAsia="Arial" w:hAnsi="Arial" w:cs="Arial"/>
                <w:i/>
                <w:sz w:val="20"/>
              </w:rPr>
              <w:t xml:space="preserve">3135661.0750 </w:t>
            </w:r>
          </w:p>
        </w:tc>
      </w:tr>
      <w:tr w:rsidR="002C2315">
        <w:trPr>
          <w:trHeight w:val="310"/>
        </w:trPr>
        <w:tc>
          <w:tcPr>
            <w:tcW w:w="183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4"/>
              <w:jc w:val="center"/>
            </w:pPr>
            <w:r>
              <w:rPr>
                <w:rFonts w:ascii="Arial" w:eastAsia="Arial" w:hAnsi="Arial" w:cs="Arial"/>
                <w:i/>
                <w:sz w:val="20"/>
              </w:rPr>
              <w:t xml:space="preserve">35 </w:t>
            </w:r>
          </w:p>
        </w:tc>
        <w:tc>
          <w:tcPr>
            <w:tcW w:w="326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8"/>
              <w:jc w:val="center"/>
            </w:pPr>
            <w:r>
              <w:rPr>
                <w:rFonts w:ascii="Arial" w:eastAsia="Arial" w:hAnsi="Arial" w:cs="Arial"/>
                <w:i/>
                <w:sz w:val="20"/>
              </w:rPr>
              <w:t xml:space="preserve">365992.7660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8"/>
              <w:jc w:val="center"/>
            </w:pPr>
            <w:r>
              <w:rPr>
                <w:rFonts w:ascii="Arial" w:eastAsia="Arial" w:hAnsi="Arial" w:cs="Arial"/>
                <w:i/>
                <w:sz w:val="20"/>
              </w:rPr>
              <w:t xml:space="preserve">3135660.5680 </w:t>
            </w:r>
          </w:p>
        </w:tc>
      </w:tr>
      <w:tr w:rsidR="002C2315">
        <w:trPr>
          <w:trHeight w:val="312"/>
        </w:trPr>
        <w:tc>
          <w:tcPr>
            <w:tcW w:w="183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4"/>
              <w:jc w:val="center"/>
            </w:pPr>
            <w:r>
              <w:rPr>
                <w:rFonts w:ascii="Arial" w:eastAsia="Arial" w:hAnsi="Arial" w:cs="Arial"/>
                <w:i/>
                <w:sz w:val="20"/>
              </w:rPr>
              <w:t xml:space="preserve">36 </w:t>
            </w:r>
          </w:p>
        </w:tc>
        <w:tc>
          <w:tcPr>
            <w:tcW w:w="326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8"/>
              <w:jc w:val="center"/>
            </w:pPr>
            <w:r>
              <w:rPr>
                <w:rFonts w:ascii="Arial" w:eastAsia="Arial" w:hAnsi="Arial" w:cs="Arial"/>
                <w:i/>
                <w:sz w:val="20"/>
              </w:rPr>
              <w:t xml:space="preserve">365995.4070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8"/>
              <w:jc w:val="center"/>
            </w:pPr>
            <w:r>
              <w:rPr>
                <w:rFonts w:ascii="Arial" w:eastAsia="Arial" w:hAnsi="Arial" w:cs="Arial"/>
                <w:i/>
                <w:sz w:val="20"/>
              </w:rPr>
              <w:t xml:space="preserve">3135661.1310 </w:t>
            </w:r>
          </w:p>
        </w:tc>
      </w:tr>
      <w:tr w:rsidR="002C2315">
        <w:trPr>
          <w:trHeight w:val="310"/>
        </w:trPr>
        <w:tc>
          <w:tcPr>
            <w:tcW w:w="183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4"/>
              <w:jc w:val="center"/>
            </w:pPr>
            <w:r>
              <w:rPr>
                <w:rFonts w:ascii="Arial" w:eastAsia="Arial" w:hAnsi="Arial" w:cs="Arial"/>
                <w:i/>
                <w:sz w:val="20"/>
              </w:rPr>
              <w:t xml:space="preserve">37 </w:t>
            </w:r>
          </w:p>
        </w:tc>
        <w:tc>
          <w:tcPr>
            <w:tcW w:w="326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8"/>
              <w:jc w:val="center"/>
            </w:pPr>
            <w:r>
              <w:rPr>
                <w:rFonts w:ascii="Arial" w:eastAsia="Arial" w:hAnsi="Arial" w:cs="Arial"/>
                <w:i/>
                <w:sz w:val="20"/>
              </w:rPr>
              <w:t xml:space="preserve">366000.6217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8"/>
              <w:jc w:val="center"/>
            </w:pPr>
            <w:r>
              <w:rPr>
                <w:rFonts w:ascii="Arial" w:eastAsia="Arial" w:hAnsi="Arial" w:cs="Arial"/>
                <w:i/>
                <w:sz w:val="20"/>
              </w:rPr>
              <w:t xml:space="preserve">3135646.0991 </w:t>
            </w:r>
          </w:p>
        </w:tc>
      </w:tr>
      <w:tr w:rsidR="002C2315">
        <w:trPr>
          <w:trHeight w:val="310"/>
        </w:trPr>
        <w:tc>
          <w:tcPr>
            <w:tcW w:w="183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4"/>
              <w:jc w:val="center"/>
            </w:pPr>
            <w:r>
              <w:rPr>
                <w:rFonts w:ascii="Arial" w:eastAsia="Arial" w:hAnsi="Arial" w:cs="Arial"/>
                <w:i/>
                <w:sz w:val="20"/>
              </w:rPr>
              <w:t xml:space="preserve">38 </w:t>
            </w:r>
          </w:p>
        </w:tc>
        <w:tc>
          <w:tcPr>
            <w:tcW w:w="326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8"/>
              <w:jc w:val="center"/>
            </w:pPr>
            <w:r>
              <w:rPr>
                <w:rFonts w:ascii="Arial" w:eastAsia="Arial" w:hAnsi="Arial" w:cs="Arial"/>
                <w:i/>
                <w:sz w:val="20"/>
              </w:rPr>
              <w:t xml:space="preserve">366001.5570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8"/>
              <w:jc w:val="center"/>
            </w:pPr>
            <w:r>
              <w:rPr>
                <w:rFonts w:ascii="Arial" w:eastAsia="Arial" w:hAnsi="Arial" w:cs="Arial"/>
                <w:i/>
                <w:sz w:val="20"/>
              </w:rPr>
              <w:t xml:space="preserve">3135646.4080 </w:t>
            </w:r>
          </w:p>
        </w:tc>
      </w:tr>
      <w:tr w:rsidR="002C2315">
        <w:trPr>
          <w:trHeight w:val="310"/>
        </w:trPr>
        <w:tc>
          <w:tcPr>
            <w:tcW w:w="183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4"/>
              <w:jc w:val="center"/>
            </w:pPr>
            <w:r>
              <w:rPr>
                <w:rFonts w:ascii="Arial" w:eastAsia="Arial" w:hAnsi="Arial" w:cs="Arial"/>
                <w:i/>
                <w:sz w:val="20"/>
              </w:rPr>
              <w:t xml:space="preserve">39 </w:t>
            </w:r>
          </w:p>
        </w:tc>
        <w:tc>
          <w:tcPr>
            <w:tcW w:w="326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8"/>
              <w:jc w:val="center"/>
            </w:pPr>
            <w:r>
              <w:rPr>
                <w:rFonts w:ascii="Arial" w:eastAsia="Arial" w:hAnsi="Arial" w:cs="Arial"/>
                <w:i/>
                <w:sz w:val="20"/>
              </w:rPr>
              <w:t xml:space="preserve">366004.2228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8"/>
              <w:jc w:val="center"/>
            </w:pPr>
            <w:r>
              <w:rPr>
                <w:rFonts w:ascii="Arial" w:eastAsia="Arial" w:hAnsi="Arial" w:cs="Arial"/>
                <w:i/>
                <w:sz w:val="20"/>
              </w:rPr>
              <w:t xml:space="preserve">3135638.3363 </w:t>
            </w:r>
          </w:p>
        </w:tc>
      </w:tr>
      <w:tr w:rsidR="002C2315">
        <w:trPr>
          <w:trHeight w:val="310"/>
        </w:trPr>
        <w:tc>
          <w:tcPr>
            <w:tcW w:w="183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4"/>
              <w:jc w:val="center"/>
            </w:pPr>
            <w:r>
              <w:rPr>
                <w:rFonts w:ascii="Arial" w:eastAsia="Arial" w:hAnsi="Arial" w:cs="Arial"/>
                <w:i/>
                <w:sz w:val="20"/>
              </w:rPr>
              <w:t xml:space="preserve">40 </w:t>
            </w:r>
          </w:p>
        </w:tc>
        <w:tc>
          <w:tcPr>
            <w:tcW w:w="326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8"/>
              <w:jc w:val="center"/>
            </w:pPr>
            <w:r>
              <w:rPr>
                <w:rFonts w:ascii="Arial" w:eastAsia="Arial" w:hAnsi="Arial" w:cs="Arial"/>
                <w:i/>
                <w:sz w:val="20"/>
              </w:rPr>
              <w:t xml:space="preserve">366003.3960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8"/>
              <w:jc w:val="center"/>
            </w:pPr>
            <w:r>
              <w:rPr>
                <w:rFonts w:ascii="Arial" w:eastAsia="Arial" w:hAnsi="Arial" w:cs="Arial"/>
                <w:i/>
                <w:sz w:val="20"/>
              </w:rPr>
              <w:t xml:space="preserve">3135638.1020 </w:t>
            </w:r>
          </w:p>
        </w:tc>
      </w:tr>
      <w:tr w:rsidR="002C2315">
        <w:trPr>
          <w:trHeight w:val="310"/>
        </w:trPr>
        <w:tc>
          <w:tcPr>
            <w:tcW w:w="183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4"/>
              <w:jc w:val="center"/>
            </w:pPr>
            <w:r>
              <w:rPr>
                <w:rFonts w:ascii="Arial" w:eastAsia="Arial" w:hAnsi="Arial" w:cs="Arial"/>
                <w:i/>
                <w:sz w:val="20"/>
              </w:rPr>
              <w:t xml:space="preserve">41 </w:t>
            </w:r>
          </w:p>
        </w:tc>
        <w:tc>
          <w:tcPr>
            <w:tcW w:w="326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8"/>
              <w:jc w:val="center"/>
            </w:pPr>
            <w:r>
              <w:rPr>
                <w:rFonts w:ascii="Arial" w:eastAsia="Arial" w:hAnsi="Arial" w:cs="Arial"/>
                <w:i/>
                <w:sz w:val="20"/>
              </w:rPr>
              <w:t xml:space="preserve">365992.9015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8"/>
              <w:jc w:val="center"/>
            </w:pPr>
            <w:r>
              <w:rPr>
                <w:rFonts w:ascii="Arial" w:eastAsia="Arial" w:hAnsi="Arial" w:cs="Arial"/>
                <w:i/>
                <w:sz w:val="20"/>
              </w:rPr>
              <w:t xml:space="preserve">3135635.4438 </w:t>
            </w:r>
          </w:p>
        </w:tc>
      </w:tr>
      <w:tr w:rsidR="002C2315">
        <w:trPr>
          <w:trHeight w:val="312"/>
        </w:trPr>
        <w:tc>
          <w:tcPr>
            <w:tcW w:w="183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4"/>
              <w:jc w:val="center"/>
            </w:pPr>
            <w:r>
              <w:rPr>
                <w:rFonts w:ascii="Arial" w:eastAsia="Arial" w:hAnsi="Arial" w:cs="Arial"/>
                <w:i/>
                <w:sz w:val="20"/>
              </w:rPr>
              <w:t xml:space="preserve">42 </w:t>
            </w:r>
          </w:p>
        </w:tc>
        <w:tc>
          <w:tcPr>
            <w:tcW w:w="326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8"/>
              <w:jc w:val="center"/>
            </w:pPr>
            <w:r>
              <w:rPr>
                <w:rFonts w:ascii="Arial" w:eastAsia="Arial" w:hAnsi="Arial" w:cs="Arial"/>
                <w:i/>
                <w:sz w:val="20"/>
              </w:rPr>
              <w:t xml:space="preserve">365987.2580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8"/>
              <w:jc w:val="center"/>
            </w:pPr>
            <w:r>
              <w:rPr>
                <w:rFonts w:ascii="Arial" w:eastAsia="Arial" w:hAnsi="Arial" w:cs="Arial"/>
                <w:i/>
                <w:sz w:val="20"/>
              </w:rPr>
              <w:t xml:space="preserve">3135636.5080 </w:t>
            </w:r>
          </w:p>
        </w:tc>
      </w:tr>
      <w:tr w:rsidR="002C2315">
        <w:trPr>
          <w:trHeight w:val="310"/>
        </w:trPr>
        <w:tc>
          <w:tcPr>
            <w:tcW w:w="183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4"/>
              <w:jc w:val="center"/>
            </w:pPr>
            <w:r>
              <w:rPr>
                <w:rFonts w:ascii="Arial" w:eastAsia="Arial" w:hAnsi="Arial" w:cs="Arial"/>
                <w:i/>
                <w:sz w:val="20"/>
              </w:rPr>
              <w:t xml:space="preserve">43 </w:t>
            </w:r>
          </w:p>
        </w:tc>
        <w:tc>
          <w:tcPr>
            <w:tcW w:w="326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8"/>
              <w:jc w:val="center"/>
            </w:pPr>
            <w:r>
              <w:rPr>
                <w:rFonts w:ascii="Arial" w:eastAsia="Arial" w:hAnsi="Arial" w:cs="Arial"/>
                <w:i/>
                <w:sz w:val="20"/>
              </w:rPr>
              <w:t xml:space="preserve">365982.1949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8"/>
              <w:jc w:val="center"/>
            </w:pPr>
            <w:r>
              <w:rPr>
                <w:rFonts w:ascii="Arial" w:eastAsia="Arial" w:hAnsi="Arial" w:cs="Arial"/>
                <w:i/>
                <w:sz w:val="20"/>
              </w:rPr>
              <w:t xml:space="preserve">3135636.3602 </w:t>
            </w:r>
          </w:p>
        </w:tc>
      </w:tr>
      <w:tr w:rsidR="002C2315">
        <w:trPr>
          <w:trHeight w:val="310"/>
        </w:trPr>
        <w:tc>
          <w:tcPr>
            <w:tcW w:w="183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4"/>
              <w:jc w:val="center"/>
            </w:pPr>
            <w:r>
              <w:rPr>
                <w:rFonts w:ascii="Arial" w:eastAsia="Arial" w:hAnsi="Arial" w:cs="Arial"/>
                <w:i/>
                <w:sz w:val="20"/>
              </w:rPr>
              <w:t xml:space="preserve">44 </w:t>
            </w:r>
          </w:p>
        </w:tc>
        <w:tc>
          <w:tcPr>
            <w:tcW w:w="326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8"/>
              <w:jc w:val="center"/>
            </w:pPr>
            <w:r>
              <w:rPr>
                <w:rFonts w:ascii="Arial" w:eastAsia="Arial" w:hAnsi="Arial" w:cs="Arial"/>
                <w:i/>
                <w:sz w:val="20"/>
              </w:rPr>
              <w:t xml:space="preserve">365981.4170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8"/>
              <w:jc w:val="center"/>
            </w:pPr>
            <w:r>
              <w:rPr>
                <w:rFonts w:ascii="Arial" w:eastAsia="Arial" w:hAnsi="Arial" w:cs="Arial"/>
                <w:i/>
                <w:sz w:val="20"/>
              </w:rPr>
              <w:t xml:space="preserve">3135643.6120 </w:t>
            </w:r>
          </w:p>
        </w:tc>
      </w:tr>
      <w:tr w:rsidR="002C2315">
        <w:trPr>
          <w:trHeight w:val="310"/>
        </w:trPr>
        <w:tc>
          <w:tcPr>
            <w:tcW w:w="183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4"/>
              <w:jc w:val="center"/>
            </w:pPr>
            <w:r>
              <w:rPr>
                <w:rFonts w:ascii="Arial" w:eastAsia="Arial" w:hAnsi="Arial" w:cs="Arial"/>
                <w:i/>
                <w:sz w:val="20"/>
              </w:rPr>
              <w:t xml:space="preserve">45 </w:t>
            </w:r>
          </w:p>
        </w:tc>
        <w:tc>
          <w:tcPr>
            <w:tcW w:w="326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8"/>
              <w:jc w:val="center"/>
            </w:pPr>
            <w:r>
              <w:rPr>
                <w:rFonts w:ascii="Arial" w:eastAsia="Arial" w:hAnsi="Arial" w:cs="Arial"/>
                <w:i/>
                <w:sz w:val="20"/>
              </w:rPr>
              <w:t xml:space="preserve">365980.7370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8"/>
              <w:jc w:val="center"/>
            </w:pPr>
            <w:r>
              <w:rPr>
                <w:rFonts w:ascii="Arial" w:eastAsia="Arial" w:hAnsi="Arial" w:cs="Arial"/>
                <w:i/>
                <w:sz w:val="20"/>
              </w:rPr>
              <w:t xml:space="preserve">3135649.9510 </w:t>
            </w:r>
          </w:p>
        </w:tc>
      </w:tr>
      <w:tr w:rsidR="002C2315">
        <w:trPr>
          <w:trHeight w:val="310"/>
        </w:trPr>
        <w:tc>
          <w:tcPr>
            <w:tcW w:w="183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4"/>
              <w:jc w:val="center"/>
            </w:pPr>
            <w:r>
              <w:rPr>
                <w:rFonts w:ascii="Arial" w:eastAsia="Arial" w:hAnsi="Arial" w:cs="Arial"/>
                <w:i/>
                <w:sz w:val="20"/>
              </w:rPr>
              <w:t xml:space="preserve">46 </w:t>
            </w:r>
          </w:p>
        </w:tc>
        <w:tc>
          <w:tcPr>
            <w:tcW w:w="326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8"/>
              <w:jc w:val="center"/>
            </w:pPr>
            <w:r>
              <w:rPr>
                <w:rFonts w:ascii="Arial" w:eastAsia="Arial" w:hAnsi="Arial" w:cs="Arial"/>
                <w:i/>
                <w:sz w:val="20"/>
              </w:rPr>
              <w:t xml:space="preserve">365981.6010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8"/>
              <w:jc w:val="center"/>
            </w:pPr>
            <w:r>
              <w:rPr>
                <w:rFonts w:ascii="Arial" w:eastAsia="Arial" w:hAnsi="Arial" w:cs="Arial"/>
                <w:i/>
                <w:sz w:val="20"/>
              </w:rPr>
              <w:t xml:space="preserve">3135655.1150 </w:t>
            </w:r>
          </w:p>
        </w:tc>
      </w:tr>
      <w:tr w:rsidR="002C2315">
        <w:trPr>
          <w:trHeight w:val="310"/>
        </w:trPr>
        <w:tc>
          <w:tcPr>
            <w:tcW w:w="183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4"/>
              <w:jc w:val="center"/>
            </w:pPr>
            <w:r>
              <w:rPr>
                <w:rFonts w:ascii="Arial" w:eastAsia="Arial" w:hAnsi="Arial" w:cs="Arial"/>
                <w:i/>
                <w:sz w:val="20"/>
              </w:rPr>
              <w:t xml:space="preserve">47 </w:t>
            </w:r>
          </w:p>
        </w:tc>
        <w:tc>
          <w:tcPr>
            <w:tcW w:w="326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8"/>
              <w:jc w:val="center"/>
            </w:pPr>
            <w:r>
              <w:rPr>
                <w:rFonts w:ascii="Arial" w:eastAsia="Arial" w:hAnsi="Arial" w:cs="Arial"/>
                <w:i/>
                <w:sz w:val="20"/>
              </w:rPr>
              <w:t xml:space="preserve">365982.8689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8"/>
              <w:jc w:val="center"/>
            </w:pPr>
            <w:r>
              <w:rPr>
                <w:rFonts w:ascii="Arial" w:eastAsia="Arial" w:hAnsi="Arial" w:cs="Arial"/>
                <w:i/>
                <w:sz w:val="20"/>
              </w:rPr>
              <w:t xml:space="preserve">3135660.2017 </w:t>
            </w:r>
          </w:p>
        </w:tc>
      </w:tr>
      <w:tr w:rsidR="002C2315">
        <w:trPr>
          <w:trHeight w:val="312"/>
        </w:trPr>
        <w:tc>
          <w:tcPr>
            <w:tcW w:w="183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4"/>
              <w:jc w:val="center"/>
            </w:pPr>
            <w:r>
              <w:rPr>
                <w:rFonts w:ascii="Arial" w:eastAsia="Arial" w:hAnsi="Arial" w:cs="Arial"/>
                <w:i/>
                <w:sz w:val="20"/>
              </w:rPr>
              <w:t xml:space="preserve">48 </w:t>
            </w:r>
          </w:p>
        </w:tc>
        <w:tc>
          <w:tcPr>
            <w:tcW w:w="326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8"/>
              <w:jc w:val="center"/>
            </w:pPr>
            <w:r>
              <w:rPr>
                <w:rFonts w:ascii="Arial" w:eastAsia="Arial" w:hAnsi="Arial" w:cs="Arial"/>
                <w:i/>
                <w:sz w:val="20"/>
              </w:rPr>
              <w:t xml:space="preserve">365981.9662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8"/>
              <w:jc w:val="center"/>
            </w:pPr>
            <w:r>
              <w:rPr>
                <w:rFonts w:ascii="Arial" w:eastAsia="Arial" w:hAnsi="Arial" w:cs="Arial"/>
                <w:i/>
                <w:sz w:val="20"/>
              </w:rPr>
              <w:t xml:space="preserve">3135660.4729 </w:t>
            </w:r>
          </w:p>
        </w:tc>
      </w:tr>
      <w:tr w:rsidR="002C2315">
        <w:trPr>
          <w:trHeight w:val="310"/>
        </w:trPr>
        <w:tc>
          <w:tcPr>
            <w:tcW w:w="183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4"/>
              <w:jc w:val="center"/>
            </w:pPr>
            <w:r>
              <w:rPr>
                <w:rFonts w:ascii="Arial" w:eastAsia="Arial" w:hAnsi="Arial" w:cs="Arial"/>
                <w:i/>
                <w:sz w:val="20"/>
              </w:rPr>
              <w:t xml:space="preserve">49 </w:t>
            </w:r>
          </w:p>
        </w:tc>
        <w:tc>
          <w:tcPr>
            <w:tcW w:w="326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8"/>
              <w:jc w:val="center"/>
            </w:pPr>
            <w:r>
              <w:rPr>
                <w:rFonts w:ascii="Arial" w:eastAsia="Arial" w:hAnsi="Arial" w:cs="Arial"/>
                <w:i/>
                <w:sz w:val="20"/>
              </w:rPr>
              <w:t xml:space="preserve">365980.9570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8"/>
              <w:jc w:val="center"/>
            </w:pPr>
            <w:r>
              <w:rPr>
                <w:rFonts w:ascii="Arial" w:eastAsia="Arial" w:hAnsi="Arial" w:cs="Arial"/>
                <w:i/>
                <w:sz w:val="20"/>
              </w:rPr>
              <w:t xml:space="preserve">3135656.4090 </w:t>
            </w:r>
          </w:p>
        </w:tc>
      </w:tr>
      <w:tr w:rsidR="002C2315">
        <w:trPr>
          <w:trHeight w:val="310"/>
        </w:trPr>
        <w:tc>
          <w:tcPr>
            <w:tcW w:w="183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4"/>
              <w:jc w:val="center"/>
            </w:pPr>
            <w:r>
              <w:rPr>
                <w:rFonts w:ascii="Arial" w:eastAsia="Arial" w:hAnsi="Arial" w:cs="Arial"/>
                <w:i/>
                <w:sz w:val="20"/>
              </w:rPr>
              <w:t xml:space="preserve">50 </w:t>
            </w:r>
          </w:p>
        </w:tc>
        <w:tc>
          <w:tcPr>
            <w:tcW w:w="326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8"/>
              <w:jc w:val="center"/>
            </w:pPr>
            <w:r>
              <w:rPr>
                <w:rFonts w:ascii="Arial" w:eastAsia="Arial" w:hAnsi="Arial" w:cs="Arial"/>
                <w:i/>
                <w:sz w:val="20"/>
              </w:rPr>
              <w:t xml:space="preserve">365980.6290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8"/>
              <w:jc w:val="center"/>
            </w:pPr>
            <w:r>
              <w:rPr>
                <w:rFonts w:ascii="Arial" w:eastAsia="Arial" w:hAnsi="Arial" w:cs="Arial"/>
                <w:i/>
                <w:sz w:val="20"/>
              </w:rPr>
              <w:t xml:space="preserve">3135654.6440 </w:t>
            </w:r>
          </w:p>
        </w:tc>
      </w:tr>
      <w:tr w:rsidR="002C2315">
        <w:trPr>
          <w:trHeight w:val="310"/>
        </w:trPr>
        <w:tc>
          <w:tcPr>
            <w:tcW w:w="183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4"/>
              <w:jc w:val="center"/>
            </w:pPr>
            <w:r>
              <w:rPr>
                <w:rFonts w:ascii="Arial" w:eastAsia="Arial" w:hAnsi="Arial" w:cs="Arial"/>
                <w:i/>
                <w:sz w:val="20"/>
              </w:rPr>
              <w:t xml:space="preserve">51 </w:t>
            </w:r>
          </w:p>
        </w:tc>
        <w:tc>
          <w:tcPr>
            <w:tcW w:w="326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8"/>
              <w:jc w:val="center"/>
            </w:pPr>
            <w:r>
              <w:rPr>
                <w:rFonts w:ascii="Arial" w:eastAsia="Arial" w:hAnsi="Arial" w:cs="Arial"/>
                <w:i/>
                <w:sz w:val="20"/>
              </w:rPr>
              <w:t xml:space="preserve">365980.1950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8"/>
              <w:jc w:val="center"/>
            </w:pPr>
            <w:r>
              <w:rPr>
                <w:rFonts w:ascii="Arial" w:eastAsia="Arial" w:hAnsi="Arial" w:cs="Arial"/>
                <w:i/>
                <w:sz w:val="20"/>
              </w:rPr>
              <w:t xml:space="preserve">3135654.6280 </w:t>
            </w:r>
          </w:p>
        </w:tc>
      </w:tr>
      <w:tr w:rsidR="002C2315">
        <w:trPr>
          <w:trHeight w:val="310"/>
        </w:trPr>
        <w:tc>
          <w:tcPr>
            <w:tcW w:w="183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4"/>
              <w:jc w:val="center"/>
            </w:pPr>
            <w:r>
              <w:rPr>
                <w:rFonts w:ascii="Arial" w:eastAsia="Arial" w:hAnsi="Arial" w:cs="Arial"/>
                <w:i/>
                <w:sz w:val="20"/>
              </w:rPr>
              <w:t xml:space="preserve">52 </w:t>
            </w:r>
          </w:p>
        </w:tc>
        <w:tc>
          <w:tcPr>
            <w:tcW w:w="326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8"/>
              <w:jc w:val="center"/>
            </w:pPr>
            <w:r>
              <w:rPr>
                <w:rFonts w:ascii="Arial" w:eastAsia="Arial" w:hAnsi="Arial" w:cs="Arial"/>
                <w:i/>
                <w:sz w:val="20"/>
              </w:rPr>
              <w:t xml:space="preserve">365979.7420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8"/>
              <w:jc w:val="center"/>
            </w:pPr>
            <w:r>
              <w:rPr>
                <w:rFonts w:ascii="Arial" w:eastAsia="Arial" w:hAnsi="Arial" w:cs="Arial"/>
                <w:i/>
                <w:sz w:val="20"/>
              </w:rPr>
              <w:t xml:space="preserve">3135651.9440 </w:t>
            </w:r>
          </w:p>
        </w:tc>
      </w:tr>
    </w:tbl>
    <w:p w:rsidR="002C2315" w:rsidRDefault="00F666DB">
      <w:pPr>
        <w:spacing w:after="0"/>
        <w:ind w:left="-2331" w:right="542"/>
      </w:pPr>
      <w:r>
        <w:rPr>
          <w:noProof/>
        </w:rPr>
        <mc:AlternateContent>
          <mc:Choice Requires="wpg">
            <w:drawing>
              <wp:anchor distT="0" distB="0" distL="114300" distR="114300" simplePos="0" relativeHeight="251919360" behindDoc="0" locked="0" layoutInCell="1" allowOverlap="1">
                <wp:simplePos x="0" y="0"/>
                <wp:positionH relativeFrom="page">
                  <wp:posOffset>8660363</wp:posOffset>
                </wp:positionH>
                <wp:positionV relativeFrom="page">
                  <wp:posOffset>6815632</wp:posOffset>
                </wp:positionV>
                <wp:extent cx="161330" cy="3497276"/>
                <wp:effectExtent l="0" t="0" r="0" b="0"/>
                <wp:wrapTopAndBottom/>
                <wp:docPr id="759680" name="Group 759680"/>
                <wp:cNvGraphicFramePr/>
                <a:graphic xmlns:a="http://schemas.openxmlformats.org/drawingml/2006/main">
                  <a:graphicData uri="http://schemas.microsoft.com/office/word/2010/wordprocessingGroup">
                    <wpg:wgp>
                      <wpg:cNvGrpSpPr/>
                      <wpg:grpSpPr>
                        <a:xfrm>
                          <a:off x="0" y="0"/>
                          <a:ext cx="161330" cy="3497276"/>
                          <a:chOff x="0" y="0"/>
                          <a:chExt cx="161330" cy="3497276"/>
                        </a:xfrm>
                      </wpg:grpSpPr>
                      <wps:wsp>
                        <wps:cNvPr id="66931" name="Rectangle 66931"/>
                        <wps:cNvSpPr/>
                        <wps:spPr>
                          <a:xfrm rot="-5399999">
                            <a:off x="-2269077" y="1114975"/>
                            <a:ext cx="4651376" cy="113224"/>
                          </a:xfrm>
                          <a:prstGeom prst="rect">
                            <a:avLst/>
                          </a:prstGeom>
                          <a:ln>
                            <a:noFill/>
                          </a:ln>
                        </wps:spPr>
                        <wps:txbx>
                          <w:txbxContent>
                            <w:p w:rsidR="002C2315" w:rsidRDefault="00F666DB">
                              <w:r>
                                <w:rPr>
                                  <w:rFonts w:ascii="Arial" w:eastAsia="Arial" w:hAnsi="Arial" w:cs="Arial"/>
                                  <w:sz w:val="12"/>
                                </w:rPr>
                                <w:t xml:space="preserve">Cód. Validación: 5XLNQH4F7W724D3SZYZ634AA5 | Verificación: https://candelaria.sedelectronica.es/ </w:t>
                              </w:r>
                            </w:p>
                          </w:txbxContent>
                        </wps:txbx>
                        <wps:bodyPr horzOverflow="overflow" vert="horz" lIns="0" tIns="0" rIns="0" bIns="0" rtlCol="0">
                          <a:noAutofit/>
                        </wps:bodyPr>
                      </wps:wsp>
                      <wps:wsp>
                        <wps:cNvPr id="66932" name="Rectangle 66932"/>
                        <wps:cNvSpPr/>
                        <wps:spPr>
                          <a:xfrm rot="-5399999">
                            <a:off x="-2098574" y="1209277"/>
                            <a:ext cx="4462772" cy="113224"/>
                          </a:xfrm>
                          <a:prstGeom prst="rect">
                            <a:avLst/>
                          </a:prstGeom>
                          <a:ln>
                            <a:noFill/>
                          </a:ln>
                        </wps:spPr>
                        <wps:txbx>
                          <w:txbxContent>
                            <w:p w:rsidR="002C2315" w:rsidRDefault="00F666DB">
                              <w:r>
                                <w:rPr>
                                  <w:rFonts w:ascii="Arial" w:eastAsia="Arial" w:hAnsi="Arial" w:cs="Arial"/>
                                  <w:sz w:val="12"/>
                                </w:rPr>
                                <w:t xml:space="preserve">Documento firmado electrónicamente desde la plataforma esPublico Gestiona | Página 220 de 275 </w:t>
                              </w:r>
                            </w:p>
                          </w:txbxContent>
                        </wps:txbx>
                        <wps:bodyPr horzOverflow="overflow" vert="horz" lIns="0" tIns="0" rIns="0" bIns="0" rtlCol="0">
                          <a:noAutofit/>
                        </wps:bodyPr>
                      </wps:wsp>
                    </wpg:wgp>
                  </a:graphicData>
                </a:graphic>
              </wp:anchor>
            </w:drawing>
          </mc:Choice>
          <mc:Fallback xmlns:a="http://schemas.openxmlformats.org/drawingml/2006/main">
            <w:pict>
              <v:group id="Group 759680" style="width:12.7031pt;height:275.376pt;position:absolute;mso-position-horizontal-relative:page;mso-position-horizontal:absolute;margin-left:681.918pt;mso-position-vertical-relative:page;margin-top:536.664pt;" coordsize="1613,34972">
                <v:rect id="Rectangle 66931" style="position:absolute;width:46513;height:1132;left:-22690;top:11149;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5XLNQH4F7W724D3SZYZ634AA5 | Verificación: https://candelaria.sedelectronica.es/ </w:t>
                        </w:r>
                      </w:p>
                    </w:txbxContent>
                  </v:textbox>
                </v:rect>
                <v:rect id="Rectangle 66932" style="position:absolute;width:44627;height:1132;left:-20985;top:12092;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220 de 275 </w:t>
                        </w:r>
                      </w:p>
                    </w:txbxContent>
                  </v:textbox>
                </v:rect>
                <w10:wrap type="topAndBottom"/>
              </v:group>
            </w:pict>
          </mc:Fallback>
        </mc:AlternateContent>
      </w:r>
      <w:r>
        <w:br w:type="page"/>
      </w:r>
    </w:p>
    <w:tbl>
      <w:tblPr>
        <w:tblStyle w:val="TableGrid"/>
        <w:tblpPr w:vertAnchor="text" w:tblpX="288"/>
        <w:tblOverlap w:val="never"/>
        <w:tblW w:w="9069" w:type="dxa"/>
        <w:tblInd w:w="0" w:type="dxa"/>
        <w:tblCellMar>
          <w:top w:w="38" w:type="dxa"/>
          <w:left w:w="115" w:type="dxa"/>
          <w:bottom w:w="0" w:type="dxa"/>
          <w:right w:w="115" w:type="dxa"/>
        </w:tblCellMar>
        <w:tblLook w:val="04A0" w:firstRow="1" w:lastRow="0" w:firstColumn="1" w:lastColumn="0" w:noHBand="0" w:noVBand="1"/>
      </w:tblPr>
      <w:tblGrid>
        <w:gridCol w:w="1838"/>
        <w:gridCol w:w="3263"/>
        <w:gridCol w:w="3968"/>
      </w:tblGrid>
      <w:tr w:rsidR="002C2315">
        <w:trPr>
          <w:trHeight w:val="305"/>
        </w:trPr>
        <w:tc>
          <w:tcPr>
            <w:tcW w:w="1838" w:type="dxa"/>
            <w:tcBorders>
              <w:top w:val="nil"/>
              <w:left w:val="single" w:sz="4" w:space="0" w:color="000000"/>
              <w:bottom w:val="single" w:sz="4" w:space="0" w:color="000000"/>
              <w:right w:val="single" w:sz="4" w:space="0" w:color="000000"/>
            </w:tcBorders>
          </w:tcPr>
          <w:p w:rsidR="002C2315" w:rsidRDefault="00F666DB">
            <w:pPr>
              <w:spacing w:after="0"/>
              <w:ind w:right="4"/>
              <w:jc w:val="center"/>
            </w:pPr>
            <w:r>
              <w:rPr>
                <w:rFonts w:ascii="Arial" w:eastAsia="Arial" w:hAnsi="Arial" w:cs="Arial"/>
                <w:i/>
                <w:sz w:val="20"/>
              </w:rPr>
              <w:t xml:space="preserve">53 </w:t>
            </w:r>
          </w:p>
        </w:tc>
        <w:tc>
          <w:tcPr>
            <w:tcW w:w="3263" w:type="dxa"/>
            <w:tcBorders>
              <w:top w:val="nil"/>
              <w:left w:val="single" w:sz="4" w:space="0" w:color="000000"/>
              <w:bottom w:val="single" w:sz="4" w:space="0" w:color="000000"/>
              <w:right w:val="single" w:sz="4" w:space="0" w:color="000000"/>
            </w:tcBorders>
          </w:tcPr>
          <w:p w:rsidR="002C2315" w:rsidRDefault="00F666DB">
            <w:pPr>
              <w:spacing w:after="0"/>
              <w:ind w:right="5"/>
              <w:jc w:val="center"/>
            </w:pPr>
            <w:r>
              <w:rPr>
                <w:rFonts w:ascii="Arial" w:eastAsia="Arial" w:hAnsi="Arial" w:cs="Arial"/>
                <w:i/>
                <w:sz w:val="20"/>
              </w:rPr>
              <w:t xml:space="preserve">365979.7110 </w:t>
            </w:r>
          </w:p>
        </w:tc>
        <w:tc>
          <w:tcPr>
            <w:tcW w:w="3968" w:type="dxa"/>
            <w:tcBorders>
              <w:top w:val="nil"/>
              <w:left w:val="single" w:sz="4" w:space="0" w:color="000000"/>
              <w:bottom w:val="single" w:sz="4" w:space="0" w:color="000000"/>
              <w:right w:val="single" w:sz="4" w:space="0" w:color="000000"/>
            </w:tcBorders>
          </w:tcPr>
          <w:p w:rsidR="002C2315" w:rsidRDefault="00F666DB">
            <w:pPr>
              <w:spacing w:after="0"/>
              <w:ind w:right="8"/>
              <w:jc w:val="center"/>
            </w:pPr>
            <w:r>
              <w:rPr>
                <w:rFonts w:ascii="Arial" w:eastAsia="Arial" w:hAnsi="Arial" w:cs="Arial"/>
                <w:i/>
                <w:sz w:val="20"/>
              </w:rPr>
              <w:t xml:space="preserve">3135648.7470 </w:t>
            </w:r>
          </w:p>
        </w:tc>
      </w:tr>
      <w:tr w:rsidR="002C2315">
        <w:trPr>
          <w:trHeight w:val="310"/>
        </w:trPr>
        <w:tc>
          <w:tcPr>
            <w:tcW w:w="183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4"/>
              <w:jc w:val="center"/>
            </w:pPr>
            <w:r>
              <w:rPr>
                <w:rFonts w:ascii="Arial" w:eastAsia="Arial" w:hAnsi="Arial" w:cs="Arial"/>
                <w:i/>
                <w:sz w:val="20"/>
              </w:rPr>
              <w:t xml:space="preserve">54 </w:t>
            </w:r>
          </w:p>
        </w:tc>
        <w:tc>
          <w:tcPr>
            <w:tcW w:w="326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8"/>
              <w:jc w:val="center"/>
            </w:pPr>
            <w:r>
              <w:rPr>
                <w:rFonts w:ascii="Arial" w:eastAsia="Arial" w:hAnsi="Arial" w:cs="Arial"/>
                <w:i/>
                <w:sz w:val="20"/>
              </w:rPr>
              <w:t xml:space="preserve">365980.0800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8"/>
              <w:jc w:val="center"/>
            </w:pPr>
            <w:r>
              <w:rPr>
                <w:rFonts w:ascii="Arial" w:eastAsia="Arial" w:hAnsi="Arial" w:cs="Arial"/>
                <w:i/>
                <w:sz w:val="20"/>
              </w:rPr>
              <w:t xml:space="preserve">3135644.3360 </w:t>
            </w:r>
          </w:p>
        </w:tc>
      </w:tr>
      <w:tr w:rsidR="002C2315">
        <w:trPr>
          <w:trHeight w:val="310"/>
        </w:trPr>
        <w:tc>
          <w:tcPr>
            <w:tcW w:w="183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4"/>
              <w:jc w:val="center"/>
            </w:pPr>
            <w:r>
              <w:rPr>
                <w:rFonts w:ascii="Arial" w:eastAsia="Arial" w:hAnsi="Arial" w:cs="Arial"/>
                <w:i/>
                <w:sz w:val="20"/>
              </w:rPr>
              <w:t xml:space="preserve">55 </w:t>
            </w:r>
          </w:p>
        </w:tc>
        <w:tc>
          <w:tcPr>
            <w:tcW w:w="326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8"/>
              <w:jc w:val="center"/>
            </w:pPr>
            <w:r>
              <w:rPr>
                <w:rFonts w:ascii="Arial" w:eastAsia="Arial" w:hAnsi="Arial" w:cs="Arial"/>
                <w:i/>
                <w:sz w:val="20"/>
              </w:rPr>
              <w:t xml:space="preserve">365980.9870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8"/>
              <w:jc w:val="center"/>
            </w:pPr>
            <w:r>
              <w:rPr>
                <w:rFonts w:ascii="Arial" w:eastAsia="Arial" w:hAnsi="Arial" w:cs="Arial"/>
                <w:i/>
                <w:sz w:val="20"/>
              </w:rPr>
              <w:t xml:space="preserve">3135639.2580 </w:t>
            </w:r>
          </w:p>
        </w:tc>
      </w:tr>
      <w:tr w:rsidR="002C2315">
        <w:trPr>
          <w:trHeight w:val="312"/>
        </w:trPr>
        <w:tc>
          <w:tcPr>
            <w:tcW w:w="183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4"/>
              <w:jc w:val="center"/>
            </w:pPr>
            <w:r>
              <w:rPr>
                <w:rFonts w:ascii="Arial" w:eastAsia="Arial" w:hAnsi="Arial" w:cs="Arial"/>
                <w:i/>
                <w:sz w:val="20"/>
              </w:rPr>
              <w:t xml:space="preserve">56 </w:t>
            </w:r>
          </w:p>
        </w:tc>
        <w:tc>
          <w:tcPr>
            <w:tcW w:w="326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8"/>
              <w:jc w:val="center"/>
            </w:pPr>
            <w:r>
              <w:rPr>
                <w:rFonts w:ascii="Arial" w:eastAsia="Arial" w:hAnsi="Arial" w:cs="Arial"/>
                <w:i/>
                <w:sz w:val="20"/>
              </w:rPr>
              <w:t xml:space="preserve">365981.6263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8"/>
              <w:jc w:val="center"/>
            </w:pPr>
            <w:r>
              <w:rPr>
                <w:rFonts w:ascii="Arial" w:eastAsia="Arial" w:hAnsi="Arial" w:cs="Arial"/>
                <w:i/>
                <w:sz w:val="20"/>
              </w:rPr>
              <w:t xml:space="preserve">3135634.4448 </w:t>
            </w:r>
          </w:p>
        </w:tc>
      </w:tr>
      <w:tr w:rsidR="002C2315">
        <w:trPr>
          <w:trHeight w:val="310"/>
        </w:trPr>
        <w:tc>
          <w:tcPr>
            <w:tcW w:w="183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4"/>
              <w:jc w:val="center"/>
            </w:pPr>
            <w:r>
              <w:rPr>
                <w:rFonts w:ascii="Arial" w:eastAsia="Arial" w:hAnsi="Arial" w:cs="Arial"/>
                <w:i/>
                <w:sz w:val="20"/>
              </w:rPr>
              <w:t xml:space="preserve">57 </w:t>
            </w:r>
          </w:p>
        </w:tc>
        <w:tc>
          <w:tcPr>
            <w:tcW w:w="326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8"/>
              <w:jc w:val="center"/>
            </w:pPr>
            <w:r>
              <w:rPr>
                <w:rFonts w:ascii="Arial" w:eastAsia="Arial" w:hAnsi="Arial" w:cs="Arial"/>
                <w:i/>
                <w:sz w:val="20"/>
              </w:rPr>
              <w:t xml:space="preserve">365979.9573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8"/>
              <w:jc w:val="center"/>
            </w:pPr>
            <w:r>
              <w:rPr>
                <w:rFonts w:ascii="Arial" w:eastAsia="Arial" w:hAnsi="Arial" w:cs="Arial"/>
                <w:i/>
                <w:sz w:val="20"/>
              </w:rPr>
              <w:t xml:space="preserve">3135633.7978 </w:t>
            </w:r>
          </w:p>
        </w:tc>
      </w:tr>
      <w:tr w:rsidR="002C2315">
        <w:trPr>
          <w:trHeight w:val="310"/>
        </w:trPr>
        <w:tc>
          <w:tcPr>
            <w:tcW w:w="183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4"/>
              <w:jc w:val="center"/>
            </w:pPr>
            <w:r>
              <w:rPr>
                <w:rFonts w:ascii="Arial" w:eastAsia="Arial" w:hAnsi="Arial" w:cs="Arial"/>
                <w:i/>
                <w:sz w:val="20"/>
              </w:rPr>
              <w:t xml:space="preserve">58 </w:t>
            </w:r>
          </w:p>
        </w:tc>
        <w:tc>
          <w:tcPr>
            <w:tcW w:w="326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8"/>
              <w:jc w:val="center"/>
            </w:pPr>
            <w:r>
              <w:rPr>
                <w:rFonts w:ascii="Arial" w:eastAsia="Arial" w:hAnsi="Arial" w:cs="Arial"/>
                <w:i/>
                <w:sz w:val="20"/>
              </w:rPr>
              <w:t xml:space="preserve">365980.9820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8"/>
              <w:jc w:val="center"/>
            </w:pPr>
            <w:r>
              <w:rPr>
                <w:rFonts w:ascii="Arial" w:eastAsia="Arial" w:hAnsi="Arial" w:cs="Arial"/>
                <w:i/>
                <w:sz w:val="20"/>
              </w:rPr>
              <w:t xml:space="preserve">3135631.8850 </w:t>
            </w:r>
          </w:p>
        </w:tc>
      </w:tr>
      <w:tr w:rsidR="002C2315">
        <w:trPr>
          <w:trHeight w:val="310"/>
        </w:trPr>
        <w:tc>
          <w:tcPr>
            <w:tcW w:w="183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4"/>
              <w:jc w:val="center"/>
            </w:pPr>
            <w:r>
              <w:rPr>
                <w:rFonts w:ascii="Arial" w:eastAsia="Arial" w:hAnsi="Arial" w:cs="Arial"/>
                <w:i/>
                <w:sz w:val="20"/>
              </w:rPr>
              <w:t xml:space="preserve">59 </w:t>
            </w:r>
          </w:p>
        </w:tc>
        <w:tc>
          <w:tcPr>
            <w:tcW w:w="326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8"/>
              <w:jc w:val="center"/>
            </w:pPr>
            <w:r>
              <w:rPr>
                <w:rFonts w:ascii="Arial" w:eastAsia="Arial" w:hAnsi="Arial" w:cs="Arial"/>
                <w:i/>
                <w:sz w:val="20"/>
              </w:rPr>
              <w:t xml:space="preserve">365984.6135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8"/>
              <w:jc w:val="center"/>
            </w:pPr>
            <w:r>
              <w:rPr>
                <w:rFonts w:ascii="Arial" w:eastAsia="Arial" w:hAnsi="Arial" w:cs="Arial"/>
                <w:i/>
                <w:sz w:val="20"/>
              </w:rPr>
              <w:t xml:space="preserve">3135634.6506 </w:t>
            </w:r>
          </w:p>
        </w:tc>
      </w:tr>
      <w:tr w:rsidR="002C2315">
        <w:trPr>
          <w:trHeight w:val="310"/>
        </w:trPr>
        <w:tc>
          <w:tcPr>
            <w:tcW w:w="183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4"/>
              <w:jc w:val="center"/>
            </w:pPr>
            <w:r>
              <w:rPr>
                <w:rFonts w:ascii="Arial" w:eastAsia="Arial" w:hAnsi="Arial" w:cs="Arial"/>
                <w:i/>
                <w:sz w:val="20"/>
              </w:rPr>
              <w:t xml:space="preserve">60 </w:t>
            </w:r>
          </w:p>
        </w:tc>
        <w:tc>
          <w:tcPr>
            <w:tcW w:w="326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8"/>
              <w:jc w:val="center"/>
            </w:pPr>
            <w:r>
              <w:rPr>
                <w:rFonts w:ascii="Arial" w:eastAsia="Arial" w:hAnsi="Arial" w:cs="Arial"/>
                <w:i/>
                <w:sz w:val="20"/>
              </w:rPr>
              <w:t xml:space="preserve">365988.7161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8"/>
              <w:jc w:val="center"/>
            </w:pPr>
            <w:r>
              <w:rPr>
                <w:rFonts w:ascii="Arial" w:eastAsia="Arial" w:hAnsi="Arial" w:cs="Arial"/>
                <w:i/>
                <w:sz w:val="20"/>
              </w:rPr>
              <w:t xml:space="preserve">3135634.5144 </w:t>
            </w:r>
          </w:p>
        </w:tc>
      </w:tr>
      <w:tr w:rsidR="002C2315">
        <w:trPr>
          <w:trHeight w:val="310"/>
        </w:trPr>
        <w:tc>
          <w:tcPr>
            <w:tcW w:w="183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4"/>
              <w:jc w:val="center"/>
            </w:pPr>
            <w:r>
              <w:rPr>
                <w:rFonts w:ascii="Arial" w:eastAsia="Arial" w:hAnsi="Arial" w:cs="Arial"/>
                <w:i/>
                <w:sz w:val="20"/>
              </w:rPr>
              <w:t xml:space="preserve">61 </w:t>
            </w:r>
          </w:p>
        </w:tc>
        <w:tc>
          <w:tcPr>
            <w:tcW w:w="326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8"/>
              <w:jc w:val="center"/>
            </w:pPr>
            <w:r>
              <w:rPr>
                <w:rFonts w:ascii="Arial" w:eastAsia="Arial" w:hAnsi="Arial" w:cs="Arial"/>
                <w:i/>
                <w:sz w:val="20"/>
              </w:rPr>
              <w:t xml:space="preserve">365988.7618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8"/>
              <w:jc w:val="center"/>
            </w:pPr>
            <w:r>
              <w:rPr>
                <w:rFonts w:ascii="Arial" w:eastAsia="Arial" w:hAnsi="Arial" w:cs="Arial"/>
                <w:i/>
                <w:sz w:val="20"/>
              </w:rPr>
              <w:t xml:space="preserve">3135633.4252 </w:t>
            </w:r>
          </w:p>
        </w:tc>
      </w:tr>
      <w:tr w:rsidR="002C2315">
        <w:trPr>
          <w:trHeight w:val="313"/>
        </w:trPr>
        <w:tc>
          <w:tcPr>
            <w:tcW w:w="183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4"/>
              <w:jc w:val="center"/>
            </w:pPr>
            <w:r>
              <w:rPr>
                <w:rFonts w:ascii="Arial" w:eastAsia="Arial" w:hAnsi="Arial" w:cs="Arial"/>
                <w:i/>
                <w:sz w:val="20"/>
              </w:rPr>
              <w:t xml:space="preserve">62 </w:t>
            </w:r>
          </w:p>
        </w:tc>
        <w:tc>
          <w:tcPr>
            <w:tcW w:w="326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8"/>
              <w:jc w:val="center"/>
            </w:pPr>
            <w:r>
              <w:rPr>
                <w:rFonts w:ascii="Arial" w:eastAsia="Arial" w:hAnsi="Arial" w:cs="Arial"/>
                <w:i/>
                <w:sz w:val="20"/>
              </w:rPr>
              <w:t xml:space="preserve">365993.7100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8"/>
              <w:jc w:val="center"/>
            </w:pPr>
            <w:r>
              <w:rPr>
                <w:rFonts w:ascii="Arial" w:eastAsia="Arial" w:hAnsi="Arial" w:cs="Arial"/>
                <w:i/>
                <w:sz w:val="20"/>
              </w:rPr>
              <w:t xml:space="preserve">3135633.9568 </w:t>
            </w:r>
          </w:p>
        </w:tc>
      </w:tr>
      <w:tr w:rsidR="002C2315">
        <w:trPr>
          <w:trHeight w:val="310"/>
        </w:trPr>
        <w:tc>
          <w:tcPr>
            <w:tcW w:w="183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4"/>
              <w:jc w:val="center"/>
            </w:pPr>
            <w:r>
              <w:rPr>
                <w:rFonts w:ascii="Arial" w:eastAsia="Arial" w:hAnsi="Arial" w:cs="Arial"/>
                <w:i/>
                <w:sz w:val="20"/>
              </w:rPr>
              <w:t xml:space="preserve">63 </w:t>
            </w:r>
          </w:p>
        </w:tc>
        <w:tc>
          <w:tcPr>
            <w:tcW w:w="326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8"/>
              <w:jc w:val="center"/>
            </w:pPr>
            <w:r>
              <w:rPr>
                <w:rFonts w:ascii="Arial" w:eastAsia="Arial" w:hAnsi="Arial" w:cs="Arial"/>
                <w:i/>
                <w:sz w:val="20"/>
              </w:rPr>
              <w:t xml:space="preserve">365994.0221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8"/>
              <w:jc w:val="center"/>
            </w:pPr>
            <w:r>
              <w:rPr>
                <w:rFonts w:ascii="Arial" w:eastAsia="Arial" w:hAnsi="Arial" w:cs="Arial"/>
                <w:i/>
                <w:sz w:val="20"/>
              </w:rPr>
              <w:t xml:space="preserve">3135631.1463 </w:t>
            </w:r>
          </w:p>
        </w:tc>
      </w:tr>
      <w:tr w:rsidR="002C2315">
        <w:trPr>
          <w:trHeight w:val="310"/>
        </w:trPr>
        <w:tc>
          <w:tcPr>
            <w:tcW w:w="183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4"/>
              <w:jc w:val="center"/>
            </w:pPr>
            <w:r>
              <w:rPr>
                <w:rFonts w:ascii="Arial" w:eastAsia="Arial" w:hAnsi="Arial" w:cs="Arial"/>
                <w:i/>
                <w:sz w:val="20"/>
              </w:rPr>
              <w:t xml:space="preserve">64 </w:t>
            </w:r>
          </w:p>
        </w:tc>
        <w:tc>
          <w:tcPr>
            <w:tcW w:w="326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8"/>
              <w:jc w:val="center"/>
            </w:pPr>
            <w:r>
              <w:rPr>
                <w:rFonts w:ascii="Arial" w:eastAsia="Arial" w:hAnsi="Arial" w:cs="Arial"/>
                <w:i/>
                <w:sz w:val="20"/>
              </w:rPr>
              <w:t xml:space="preserve">365995.3250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8"/>
              <w:jc w:val="center"/>
            </w:pPr>
            <w:r>
              <w:rPr>
                <w:rFonts w:ascii="Arial" w:eastAsia="Arial" w:hAnsi="Arial" w:cs="Arial"/>
                <w:i/>
                <w:sz w:val="20"/>
              </w:rPr>
              <w:t xml:space="preserve">3135631.3610 </w:t>
            </w:r>
          </w:p>
        </w:tc>
      </w:tr>
      <w:tr w:rsidR="002C2315">
        <w:trPr>
          <w:trHeight w:val="310"/>
        </w:trPr>
        <w:tc>
          <w:tcPr>
            <w:tcW w:w="183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4"/>
              <w:jc w:val="center"/>
            </w:pPr>
            <w:r>
              <w:rPr>
                <w:rFonts w:ascii="Arial" w:eastAsia="Arial" w:hAnsi="Arial" w:cs="Arial"/>
                <w:i/>
                <w:sz w:val="20"/>
              </w:rPr>
              <w:t xml:space="preserve">65 </w:t>
            </w:r>
          </w:p>
        </w:tc>
        <w:tc>
          <w:tcPr>
            <w:tcW w:w="326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8"/>
              <w:jc w:val="center"/>
            </w:pPr>
            <w:r>
              <w:rPr>
                <w:rFonts w:ascii="Arial" w:eastAsia="Arial" w:hAnsi="Arial" w:cs="Arial"/>
                <w:i/>
                <w:sz w:val="20"/>
              </w:rPr>
              <w:t xml:space="preserve">365996.5650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8"/>
              <w:jc w:val="center"/>
            </w:pPr>
            <w:r>
              <w:rPr>
                <w:rFonts w:ascii="Arial" w:eastAsia="Arial" w:hAnsi="Arial" w:cs="Arial"/>
                <w:i/>
                <w:sz w:val="20"/>
              </w:rPr>
              <w:t xml:space="preserve">3135631.2030 </w:t>
            </w:r>
          </w:p>
        </w:tc>
      </w:tr>
      <w:tr w:rsidR="002C2315">
        <w:trPr>
          <w:trHeight w:val="310"/>
        </w:trPr>
        <w:tc>
          <w:tcPr>
            <w:tcW w:w="183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4"/>
              <w:jc w:val="center"/>
            </w:pPr>
            <w:r>
              <w:rPr>
                <w:rFonts w:ascii="Arial" w:eastAsia="Arial" w:hAnsi="Arial" w:cs="Arial"/>
                <w:i/>
                <w:sz w:val="20"/>
              </w:rPr>
              <w:t xml:space="preserve">66 </w:t>
            </w:r>
          </w:p>
        </w:tc>
        <w:tc>
          <w:tcPr>
            <w:tcW w:w="326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8"/>
              <w:jc w:val="center"/>
            </w:pPr>
            <w:r>
              <w:rPr>
                <w:rFonts w:ascii="Arial" w:eastAsia="Arial" w:hAnsi="Arial" w:cs="Arial"/>
                <w:i/>
                <w:sz w:val="20"/>
              </w:rPr>
              <w:t xml:space="preserve">365998.5430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8"/>
              <w:jc w:val="center"/>
            </w:pPr>
            <w:r>
              <w:rPr>
                <w:rFonts w:ascii="Arial" w:eastAsia="Arial" w:hAnsi="Arial" w:cs="Arial"/>
                <w:i/>
                <w:sz w:val="20"/>
              </w:rPr>
              <w:t xml:space="preserve">3135630.4920 </w:t>
            </w:r>
          </w:p>
        </w:tc>
      </w:tr>
      <w:tr w:rsidR="002C2315">
        <w:trPr>
          <w:trHeight w:val="310"/>
        </w:trPr>
        <w:tc>
          <w:tcPr>
            <w:tcW w:w="183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4"/>
              <w:jc w:val="center"/>
            </w:pPr>
            <w:r>
              <w:rPr>
                <w:rFonts w:ascii="Arial" w:eastAsia="Arial" w:hAnsi="Arial" w:cs="Arial"/>
                <w:i/>
                <w:sz w:val="20"/>
              </w:rPr>
              <w:t xml:space="preserve">67 </w:t>
            </w:r>
          </w:p>
        </w:tc>
        <w:tc>
          <w:tcPr>
            <w:tcW w:w="326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8"/>
              <w:jc w:val="center"/>
            </w:pPr>
            <w:r>
              <w:rPr>
                <w:rFonts w:ascii="Arial" w:eastAsia="Arial" w:hAnsi="Arial" w:cs="Arial"/>
                <w:i/>
                <w:sz w:val="20"/>
              </w:rPr>
              <w:t xml:space="preserve">365998.3990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8"/>
              <w:jc w:val="center"/>
            </w:pPr>
            <w:r>
              <w:rPr>
                <w:rFonts w:ascii="Arial" w:eastAsia="Arial" w:hAnsi="Arial" w:cs="Arial"/>
                <w:i/>
                <w:sz w:val="20"/>
              </w:rPr>
              <w:t xml:space="preserve">3135629.6550 </w:t>
            </w:r>
          </w:p>
        </w:tc>
      </w:tr>
      <w:tr w:rsidR="002C2315">
        <w:trPr>
          <w:trHeight w:val="312"/>
        </w:trPr>
        <w:tc>
          <w:tcPr>
            <w:tcW w:w="183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4"/>
              <w:jc w:val="center"/>
            </w:pPr>
            <w:r>
              <w:rPr>
                <w:rFonts w:ascii="Arial" w:eastAsia="Arial" w:hAnsi="Arial" w:cs="Arial"/>
                <w:i/>
                <w:sz w:val="20"/>
              </w:rPr>
              <w:t xml:space="preserve">68 </w:t>
            </w:r>
          </w:p>
        </w:tc>
        <w:tc>
          <w:tcPr>
            <w:tcW w:w="326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8"/>
              <w:jc w:val="center"/>
            </w:pPr>
            <w:r>
              <w:rPr>
                <w:rFonts w:ascii="Arial" w:eastAsia="Arial" w:hAnsi="Arial" w:cs="Arial"/>
                <w:i/>
                <w:sz w:val="20"/>
              </w:rPr>
              <w:t xml:space="preserve">365999.6920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8"/>
              <w:jc w:val="center"/>
            </w:pPr>
            <w:r>
              <w:rPr>
                <w:rFonts w:ascii="Arial" w:eastAsia="Arial" w:hAnsi="Arial" w:cs="Arial"/>
                <w:i/>
                <w:sz w:val="20"/>
              </w:rPr>
              <w:t xml:space="preserve">3135628.9820 </w:t>
            </w:r>
          </w:p>
        </w:tc>
      </w:tr>
      <w:tr w:rsidR="002C2315">
        <w:trPr>
          <w:trHeight w:val="310"/>
        </w:trPr>
        <w:tc>
          <w:tcPr>
            <w:tcW w:w="183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4"/>
              <w:jc w:val="center"/>
            </w:pPr>
            <w:r>
              <w:rPr>
                <w:rFonts w:ascii="Arial" w:eastAsia="Arial" w:hAnsi="Arial" w:cs="Arial"/>
                <w:i/>
                <w:sz w:val="20"/>
              </w:rPr>
              <w:t xml:space="preserve">69 </w:t>
            </w:r>
          </w:p>
        </w:tc>
        <w:tc>
          <w:tcPr>
            <w:tcW w:w="326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8"/>
              <w:jc w:val="center"/>
            </w:pPr>
            <w:r>
              <w:rPr>
                <w:rFonts w:ascii="Arial" w:eastAsia="Arial" w:hAnsi="Arial" w:cs="Arial"/>
                <w:i/>
                <w:sz w:val="20"/>
              </w:rPr>
              <w:t xml:space="preserve">366000.9990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8"/>
              <w:jc w:val="center"/>
            </w:pPr>
            <w:r>
              <w:rPr>
                <w:rFonts w:ascii="Arial" w:eastAsia="Arial" w:hAnsi="Arial" w:cs="Arial"/>
                <w:i/>
                <w:sz w:val="20"/>
              </w:rPr>
              <w:t xml:space="preserve">3135629.6540 </w:t>
            </w:r>
          </w:p>
        </w:tc>
      </w:tr>
      <w:tr w:rsidR="002C2315">
        <w:trPr>
          <w:trHeight w:val="310"/>
        </w:trPr>
        <w:tc>
          <w:tcPr>
            <w:tcW w:w="183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4"/>
              <w:jc w:val="center"/>
            </w:pPr>
            <w:r>
              <w:rPr>
                <w:rFonts w:ascii="Arial" w:eastAsia="Arial" w:hAnsi="Arial" w:cs="Arial"/>
                <w:i/>
                <w:sz w:val="20"/>
              </w:rPr>
              <w:t xml:space="preserve">70 </w:t>
            </w:r>
          </w:p>
        </w:tc>
        <w:tc>
          <w:tcPr>
            <w:tcW w:w="326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8"/>
              <w:jc w:val="center"/>
            </w:pPr>
            <w:r>
              <w:rPr>
                <w:rFonts w:ascii="Arial" w:eastAsia="Arial" w:hAnsi="Arial" w:cs="Arial"/>
                <w:i/>
                <w:sz w:val="20"/>
              </w:rPr>
              <w:t xml:space="preserve">366006.6130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8"/>
              <w:jc w:val="center"/>
            </w:pPr>
            <w:r>
              <w:rPr>
                <w:rFonts w:ascii="Arial" w:eastAsia="Arial" w:hAnsi="Arial" w:cs="Arial"/>
                <w:i/>
                <w:sz w:val="20"/>
              </w:rPr>
              <w:t xml:space="preserve">3135630.1020 </w:t>
            </w:r>
          </w:p>
        </w:tc>
      </w:tr>
      <w:tr w:rsidR="002C2315">
        <w:trPr>
          <w:trHeight w:val="310"/>
        </w:trPr>
        <w:tc>
          <w:tcPr>
            <w:tcW w:w="183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4"/>
              <w:jc w:val="center"/>
            </w:pPr>
            <w:r>
              <w:rPr>
                <w:rFonts w:ascii="Arial" w:eastAsia="Arial" w:hAnsi="Arial" w:cs="Arial"/>
                <w:i/>
                <w:sz w:val="20"/>
              </w:rPr>
              <w:t xml:space="preserve">71 </w:t>
            </w:r>
          </w:p>
        </w:tc>
        <w:tc>
          <w:tcPr>
            <w:tcW w:w="326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8"/>
              <w:jc w:val="center"/>
            </w:pPr>
            <w:r>
              <w:rPr>
                <w:rFonts w:ascii="Arial" w:eastAsia="Arial" w:hAnsi="Arial" w:cs="Arial"/>
                <w:i/>
                <w:sz w:val="20"/>
              </w:rPr>
              <w:t xml:space="preserve">366006.8740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8"/>
              <w:jc w:val="center"/>
            </w:pPr>
            <w:r>
              <w:rPr>
                <w:rFonts w:ascii="Arial" w:eastAsia="Arial" w:hAnsi="Arial" w:cs="Arial"/>
                <w:i/>
                <w:sz w:val="20"/>
              </w:rPr>
              <w:t xml:space="preserve">3135630.6390 </w:t>
            </w:r>
          </w:p>
        </w:tc>
      </w:tr>
      <w:tr w:rsidR="002C2315">
        <w:trPr>
          <w:trHeight w:val="310"/>
        </w:trPr>
        <w:tc>
          <w:tcPr>
            <w:tcW w:w="183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4"/>
              <w:jc w:val="center"/>
            </w:pPr>
            <w:r>
              <w:rPr>
                <w:rFonts w:ascii="Arial" w:eastAsia="Arial" w:hAnsi="Arial" w:cs="Arial"/>
                <w:i/>
                <w:sz w:val="20"/>
              </w:rPr>
              <w:t xml:space="preserve">72 </w:t>
            </w:r>
          </w:p>
        </w:tc>
        <w:tc>
          <w:tcPr>
            <w:tcW w:w="326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8"/>
              <w:jc w:val="center"/>
            </w:pPr>
            <w:r>
              <w:rPr>
                <w:rFonts w:ascii="Arial" w:eastAsia="Arial" w:hAnsi="Arial" w:cs="Arial"/>
                <w:i/>
                <w:sz w:val="20"/>
              </w:rPr>
              <w:t xml:space="preserve">366008.1380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8"/>
              <w:jc w:val="center"/>
            </w:pPr>
            <w:r>
              <w:rPr>
                <w:rFonts w:ascii="Arial" w:eastAsia="Arial" w:hAnsi="Arial" w:cs="Arial"/>
                <w:i/>
                <w:sz w:val="20"/>
              </w:rPr>
              <w:t xml:space="preserve">3135630.8870 </w:t>
            </w:r>
          </w:p>
        </w:tc>
      </w:tr>
      <w:tr w:rsidR="002C2315">
        <w:trPr>
          <w:trHeight w:val="310"/>
        </w:trPr>
        <w:tc>
          <w:tcPr>
            <w:tcW w:w="183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4"/>
              <w:jc w:val="center"/>
            </w:pPr>
            <w:r>
              <w:rPr>
                <w:rFonts w:ascii="Arial" w:eastAsia="Arial" w:hAnsi="Arial" w:cs="Arial"/>
                <w:i/>
                <w:sz w:val="20"/>
              </w:rPr>
              <w:t xml:space="preserve">73 </w:t>
            </w:r>
          </w:p>
        </w:tc>
        <w:tc>
          <w:tcPr>
            <w:tcW w:w="326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8"/>
              <w:jc w:val="center"/>
            </w:pPr>
            <w:r>
              <w:rPr>
                <w:rFonts w:ascii="Arial" w:eastAsia="Arial" w:hAnsi="Arial" w:cs="Arial"/>
                <w:i/>
                <w:sz w:val="20"/>
              </w:rPr>
              <w:t xml:space="preserve">366008.8780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8"/>
              <w:jc w:val="center"/>
            </w:pPr>
            <w:r>
              <w:rPr>
                <w:rFonts w:ascii="Arial" w:eastAsia="Arial" w:hAnsi="Arial" w:cs="Arial"/>
                <w:i/>
                <w:sz w:val="20"/>
              </w:rPr>
              <w:t xml:space="preserve">3135631.0140 </w:t>
            </w:r>
          </w:p>
        </w:tc>
      </w:tr>
      <w:tr w:rsidR="002C2315">
        <w:trPr>
          <w:trHeight w:val="312"/>
        </w:trPr>
        <w:tc>
          <w:tcPr>
            <w:tcW w:w="183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4"/>
              <w:jc w:val="center"/>
            </w:pPr>
            <w:r>
              <w:rPr>
                <w:rFonts w:ascii="Arial" w:eastAsia="Arial" w:hAnsi="Arial" w:cs="Arial"/>
                <w:i/>
                <w:sz w:val="20"/>
              </w:rPr>
              <w:t xml:space="preserve">74 </w:t>
            </w:r>
          </w:p>
        </w:tc>
        <w:tc>
          <w:tcPr>
            <w:tcW w:w="326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8"/>
              <w:jc w:val="center"/>
            </w:pPr>
            <w:r>
              <w:rPr>
                <w:rFonts w:ascii="Arial" w:eastAsia="Arial" w:hAnsi="Arial" w:cs="Arial"/>
                <w:i/>
                <w:sz w:val="20"/>
              </w:rPr>
              <w:t xml:space="preserve">366009.5090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8"/>
              <w:jc w:val="center"/>
            </w:pPr>
            <w:r>
              <w:rPr>
                <w:rFonts w:ascii="Arial" w:eastAsia="Arial" w:hAnsi="Arial" w:cs="Arial"/>
                <w:i/>
                <w:sz w:val="20"/>
              </w:rPr>
              <w:t xml:space="preserve">3135630.9110 </w:t>
            </w:r>
          </w:p>
        </w:tc>
      </w:tr>
      <w:tr w:rsidR="002C2315">
        <w:trPr>
          <w:trHeight w:val="310"/>
        </w:trPr>
        <w:tc>
          <w:tcPr>
            <w:tcW w:w="183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4"/>
              <w:jc w:val="center"/>
            </w:pPr>
            <w:r>
              <w:rPr>
                <w:rFonts w:ascii="Arial" w:eastAsia="Arial" w:hAnsi="Arial" w:cs="Arial"/>
                <w:i/>
                <w:sz w:val="20"/>
              </w:rPr>
              <w:t xml:space="preserve">75 </w:t>
            </w:r>
          </w:p>
        </w:tc>
        <w:tc>
          <w:tcPr>
            <w:tcW w:w="326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8"/>
              <w:jc w:val="center"/>
            </w:pPr>
            <w:r>
              <w:rPr>
                <w:rFonts w:ascii="Arial" w:eastAsia="Arial" w:hAnsi="Arial" w:cs="Arial"/>
                <w:i/>
                <w:sz w:val="20"/>
              </w:rPr>
              <w:t xml:space="preserve">366009.8970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8"/>
              <w:jc w:val="center"/>
            </w:pPr>
            <w:r>
              <w:rPr>
                <w:rFonts w:ascii="Arial" w:eastAsia="Arial" w:hAnsi="Arial" w:cs="Arial"/>
                <w:i/>
                <w:sz w:val="20"/>
              </w:rPr>
              <w:t xml:space="preserve">3135630.6250 </w:t>
            </w:r>
          </w:p>
        </w:tc>
      </w:tr>
      <w:tr w:rsidR="002C2315">
        <w:trPr>
          <w:trHeight w:val="310"/>
        </w:trPr>
        <w:tc>
          <w:tcPr>
            <w:tcW w:w="183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4"/>
              <w:jc w:val="center"/>
            </w:pPr>
            <w:r>
              <w:rPr>
                <w:rFonts w:ascii="Arial" w:eastAsia="Arial" w:hAnsi="Arial" w:cs="Arial"/>
                <w:i/>
                <w:sz w:val="20"/>
              </w:rPr>
              <w:t xml:space="preserve">76 </w:t>
            </w:r>
          </w:p>
        </w:tc>
        <w:tc>
          <w:tcPr>
            <w:tcW w:w="326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8"/>
              <w:jc w:val="center"/>
            </w:pPr>
            <w:r>
              <w:rPr>
                <w:rFonts w:ascii="Arial" w:eastAsia="Arial" w:hAnsi="Arial" w:cs="Arial"/>
                <w:i/>
                <w:sz w:val="20"/>
              </w:rPr>
              <w:t xml:space="preserve">366010.2470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8"/>
              <w:jc w:val="center"/>
            </w:pPr>
            <w:r>
              <w:rPr>
                <w:rFonts w:ascii="Arial" w:eastAsia="Arial" w:hAnsi="Arial" w:cs="Arial"/>
                <w:i/>
                <w:sz w:val="20"/>
              </w:rPr>
              <w:t xml:space="preserve">3135629.9120 </w:t>
            </w:r>
          </w:p>
        </w:tc>
      </w:tr>
      <w:tr w:rsidR="002C2315">
        <w:trPr>
          <w:trHeight w:val="310"/>
        </w:trPr>
        <w:tc>
          <w:tcPr>
            <w:tcW w:w="183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4"/>
              <w:jc w:val="center"/>
            </w:pPr>
            <w:r>
              <w:rPr>
                <w:rFonts w:ascii="Arial" w:eastAsia="Arial" w:hAnsi="Arial" w:cs="Arial"/>
                <w:i/>
                <w:sz w:val="20"/>
              </w:rPr>
              <w:t xml:space="preserve">77 </w:t>
            </w:r>
          </w:p>
        </w:tc>
        <w:tc>
          <w:tcPr>
            <w:tcW w:w="326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8"/>
              <w:jc w:val="center"/>
            </w:pPr>
            <w:r>
              <w:rPr>
                <w:rFonts w:ascii="Arial" w:eastAsia="Arial" w:hAnsi="Arial" w:cs="Arial"/>
                <w:i/>
                <w:sz w:val="20"/>
              </w:rPr>
              <w:t xml:space="preserve">366012.1290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8"/>
              <w:jc w:val="center"/>
            </w:pPr>
            <w:r>
              <w:rPr>
                <w:rFonts w:ascii="Arial" w:eastAsia="Arial" w:hAnsi="Arial" w:cs="Arial"/>
                <w:i/>
                <w:sz w:val="20"/>
              </w:rPr>
              <w:t xml:space="preserve">3135630.0200 </w:t>
            </w:r>
          </w:p>
        </w:tc>
      </w:tr>
      <w:tr w:rsidR="002C2315">
        <w:trPr>
          <w:trHeight w:val="310"/>
        </w:trPr>
        <w:tc>
          <w:tcPr>
            <w:tcW w:w="183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4"/>
              <w:jc w:val="center"/>
            </w:pPr>
            <w:r>
              <w:rPr>
                <w:rFonts w:ascii="Arial" w:eastAsia="Arial" w:hAnsi="Arial" w:cs="Arial"/>
                <w:i/>
                <w:sz w:val="20"/>
              </w:rPr>
              <w:t xml:space="preserve">78 </w:t>
            </w:r>
          </w:p>
        </w:tc>
        <w:tc>
          <w:tcPr>
            <w:tcW w:w="326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8"/>
              <w:jc w:val="center"/>
            </w:pPr>
            <w:r>
              <w:rPr>
                <w:rFonts w:ascii="Arial" w:eastAsia="Arial" w:hAnsi="Arial" w:cs="Arial"/>
                <w:i/>
                <w:sz w:val="20"/>
              </w:rPr>
              <w:t xml:space="preserve">366012.6050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8"/>
              <w:jc w:val="center"/>
            </w:pPr>
            <w:r>
              <w:rPr>
                <w:rFonts w:ascii="Arial" w:eastAsia="Arial" w:hAnsi="Arial" w:cs="Arial"/>
                <w:i/>
                <w:sz w:val="20"/>
              </w:rPr>
              <w:t xml:space="preserve">3135629.9540 </w:t>
            </w:r>
          </w:p>
        </w:tc>
      </w:tr>
      <w:tr w:rsidR="002C2315">
        <w:trPr>
          <w:trHeight w:val="310"/>
        </w:trPr>
        <w:tc>
          <w:tcPr>
            <w:tcW w:w="183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4"/>
              <w:jc w:val="center"/>
            </w:pPr>
            <w:r>
              <w:rPr>
                <w:rFonts w:ascii="Arial" w:eastAsia="Arial" w:hAnsi="Arial" w:cs="Arial"/>
                <w:i/>
                <w:sz w:val="20"/>
              </w:rPr>
              <w:t xml:space="preserve">79 </w:t>
            </w:r>
          </w:p>
        </w:tc>
        <w:tc>
          <w:tcPr>
            <w:tcW w:w="326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8"/>
              <w:jc w:val="center"/>
            </w:pPr>
            <w:r>
              <w:rPr>
                <w:rFonts w:ascii="Arial" w:eastAsia="Arial" w:hAnsi="Arial" w:cs="Arial"/>
                <w:i/>
                <w:sz w:val="20"/>
              </w:rPr>
              <w:t xml:space="preserve">366013.1760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8"/>
              <w:jc w:val="center"/>
            </w:pPr>
            <w:r>
              <w:rPr>
                <w:rFonts w:ascii="Arial" w:eastAsia="Arial" w:hAnsi="Arial" w:cs="Arial"/>
                <w:i/>
                <w:sz w:val="20"/>
              </w:rPr>
              <w:t xml:space="preserve">3135629.7200 </w:t>
            </w:r>
          </w:p>
        </w:tc>
      </w:tr>
      <w:tr w:rsidR="002C2315">
        <w:trPr>
          <w:trHeight w:val="312"/>
        </w:trPr>
        <w:tc>
          <w:tcPr>
            <w:tcW w:w="183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4"/>
              <w:jc w:val="center"/>
            </w:pPr>
            <w:r>
              <w:rPr>
                <w:rFonts w:ascii="Arial" w:eastAsia="Arial" w:hAnsi="Arial" w:cs="Arial"/>
                <w:i/>
                <w:sz w:val="20"/>
              </w:rPr>
              <w:t xml:space="preserve">80 </w:t>
            </w:r>
          </w:p>
        </w:tc>
        <w:tc>
          <w:tcPr>
            <w:tcW w:w="326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8"/>
              <w:jc w:val="center"/>
            </w:pPr>
            <w:r>
              <w:rPr>
                <w:rFonts w:ascii="Arial" w:eastAsia="Arial" w:hAnsi="Arial" w:cs="Arial"/>
                <w:i/>
                <w:sz w:val="20"/>
              </w:rPr>
              <w:t xml:space="preserve">366015.4640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8"/>
              <w:jc w:val="center"/>
            </w:pPr>
            <w:r>
              <w:rPr>
                <w:rFonts w:ascii="Arial" w:eastAsia="Arial" w:hAnsi="Arial" w:cs="Arial"/>
                <w:i/>
                <w:sz w:val="20"/>
              </w:rPr>
              <w:t xml:space="preserve">3135624.0640 </w:t>
            </w:r>
          </w:p>
        </w:tc>
      </w:tr>
      <w:tr w:rsidR="002C2315">
        <w:trPr>
          <w:trHeight w:val="310"/>
        </w:trPr>
        <w:tc>
          <w:tcPr>
            <w:tcW w:w="183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4"/>
              <w:jc w:val="center"/>
            </w:pPr>
            <w:r>
              <w:rPr>
                <w:rFonts w:ascii="Arial" w:eastAsia="Arial" w:hAnsi="Arial" w:cs="Arial"/>
                <w:i/>
                <w:sz w:val="20"/>
              </w:rPr>
              <w:t xml:space="preserve">81 </w:t>
            </w:r>
          </w:p>
        </w:tc>
        <w:tc>
          <w:tcPr>
            <w:tcW w:w="326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8"/>
              <w:jc w:val="center"/>
            </w:pPr>
            <w:r>
              <w:rPr>
                <w:rFonts w:ascii="Arial" w:eastAsia="Arial" w:hAnsi="Arial" w:cs="Arial"/>
                <w:i/>
                <w:sz w:val="20"/>
              </w:rPr>
              <w:t xml:space="preserve">366015.7653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8"/>
              <w:jc w:val="center"/>
            </w:pPr>
            <w:r>
              <w:rPr>
                <w:rFonts w:ascii="Arial" w:eastAsia="Arial" w:hAnsi="Arial" w:cs="Arial"/>
                <w:i/>
                <w:sz w:val="20"/>
              </w:rPr>
              <w:t xml:space="preserve">3135623.3193 </w:t>
            </w:r>
          </w:p>
        </w:tc>
      </w:tr>
      <w:tr w:rsidR="002C2315">
        <w:trPr>
          <w:trHeight w:val="310"/>
        </w:trPr>
        <w:tc>
          <w:tcPr>
            <w:tcW w:w="183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4"/>
              <w:jc w:val="center"/>
            </w:pPr>
            <w:r>
              <w:rPr>
                <w:rFonts w:ascii="Arial" w:eastAsia="Arial" w:hAnsi="Arial" w:cs="Arial"/>
                <w:i/>
                <w:sz w:val="20"/>
              </w:rPr>
              <w:t xml:space="preserve">82 </w:t>
            </w:r>
          </w:p>
        </w:tc>
        <w:tc>
          <w:tcPr>
            <w:tcW w:w="326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8"/>
              <w:jc w:val="center"/>
            </w:pPr>
            <w:r>
              <w:rPr>
                <w:rFonts w:ascii="Arial" w:eastAsia="Arial" w:hAnsi="Arial" w:cs="Arial"/>
                <w:i/>
                <w:sz w:val="20"/>
              </w:rPr>
              <w:t xml:space="preserve">366016.1340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8"/>
              <w:jc w:val="center"/>
            </w:pPr>
            <w:r>
              <w:rPr>
                <w:rFonts w:ascii="Arial" w:eastAsia="Arial" w:hAnsi="Arial" w:cs="Arial"/>
                <w:i/>
                <w:sz w:val="20"/>
              </w:rPr>
              <w:t xml:space="preserve">3135623.3930 </w:t>
            </w:r>
          </w:p>
        </w:tc>
      </w:tr>
      <w:tr w:rsidR="002C2315">
        <w:trPr>
          <w:trHeight w:val="310"/>
        </w:trPr>
        <w:tc>
          <w:tcPr>
            <w:tcW w:w="183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4"/>
              <w:jc w:val="center"/>
            </w:pPr>
            <w:r>
              <w:rPr>
                <w:rFonts w:ascii="Arial" w:eastAsia="Arial" w:hAnsi="Arial" w:cs="Arial"/>
                <w:i/>
                <w:sz w:val="20"/>
              </w:rPr>
              <w:t xml:space="preserve">83 </w:t>
            </w:r>
          </w:p>
        </w:tc>
        <w:tc>
          <w:tcPr>
            <w:tcW w:w="326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8"/>
              <w:jc w:val="center"/>
            </w:pPr>
            <w:r>
              <w:rPr>
                <w:rFonts w:ascii="Arial" w:eastAsia="Arial" w:hAnsi="Arial" w:cs="Arial"/>
                <w:i/>
                <w:sz w:val="20"/>
              </w:rPr>
              <w:t xml:space="preserve">366016.8470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8"/>
              <w:jc w:val="center"/>
            </w:pPr>
            <w:r>
              <w:rPr>
                <w:rFonts w:ascii="Arial" w:eastAsia="Arial" w:hAnsi="Arial" w:cs="Arial"/>
                <w:i/>
                <w:sz w:val="20"/>
              </w:rPr>
              <w:t xml:space="preserve">3135623.7950 </w:t>
            </w:r>
          </w:p>
        </w:tc>
      </w:tr>
      <w:tr w:rsidR="002C2315">
        <w:trPr>
          <w:trHeight w:val="310"/>
        </w:trPr>
        <w:tc>
          <w:tcPr>
            <w:tcW w:w="183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4"/>
              <w:jc w:val="center"/>
            </w:pPr>
            <w:r>
              <w:rPr>
                <w:rFonts w:ascii="Arial" w:eastAsia="Arial" w:hAnsi="Arial" w:cs="Arial"/>
                <w:i/>
                <w:sz w:val="20"/>
              </w:rPr>
              <w:t xml:space="preserve">84 </w:t>
            </w:r>
          </w:p>
        </w:tc>
        <w:tc>
          <w:tcPr>
            <w:tcW w:w="326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8"/>
              <w:jc w:val="center"/>
            </w:pPr>
            <w:r>
              <w:rPr>
                <w:rFonts w:ascii="Arial" w:eastAsia="Arial" w:hAnsi="Arial" w:cs="Arial"/>
                <w:i/>
                <w:sz w:val="20"/>
              </w:rPr>
              <w:t xml:space="preserve">366018.5502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8"/>
              <w:jc w:val="center"/>
            </w:pPr>
            <w:r>
              <w:rPr>
                <w:rFonts w:ascii="Arial" w:eastAsia="Arial" w:hAnsi="Arial" w:cs="Arial"/>
                <w:i/>
                <w:sz w:val="20"/>
              </w:rPr>
              <w:t xml:space="preserve">3135620.2494 </w:t>
            </w:r>
          </w:p>
        </w:tc>
      </w:tr>
      <w:tr w:rsidR="002C2315">
        <w:trPr>
          <w:trHeight w:val="310"/>
        </w:trPr>
        <w:tc>
          <w:tcPr>
            <w:tcW w:w="183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4"/>
              <w:jc w:val="center"/>
            </w:pPr>
            <w:r>
              <w:rPr>
                <w:rFonts w:ascii="Arial" w:eastAsia="Arial" w:hAnsi="Arial" w:cs="Arial"/>
                <w:i/>
                <w:sz w:val="20"/>
              </w:rPr>
              <w:t xml:space="preserve">85 </w:t>
            </w:r>
          </w:p>
        </w:tc>
        <w:tc>
          <w:tcPr>
            <w:tcW w:w="326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8"/>
              <w:jc w:val="center"/>
            </w:pPr>
            <w:r>
              <w:rPr>
                <w:rFonts w:ascii="Arial" w:eastAsia="Arial" w:hAnsi="Arial" w:cs="Arial"/>
                <w:i/>
                <w:sz w:val="20"/>
              </w:rPr>
              <w:t xml:space="preserve">366018.9930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8"/>
              <w:jc w:val="center"/>
            </w:pPr>
            <w:r>
              <w:rPr>
                <w:rFonts w:ascii="Arial" w:eastAsia="Arial" w:hAnsi="Arial" w:cs="Arial"/>
                <w:i/>
                <w:sz w:val="20"/>
              </w:rPr>
              <w:t xml:space="preserve">3135619.3190 </w:t>
            </w:r>
          </w:p>
        </w:tc>
      </w:tr>
      <w:tr w:rsidR="002C2315">
        <w:trPr>
          <w:trHeight w:val="312"/>
        </w:trPr>
        <w:tc>
          <w:tcPr>
            <w:tcW w:w="183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4"/>
              <w:jc w:val="center"/>
            </w:pPr>
            <w:r>
              <w:rPr>
                <w:rFonts w:ascii="Arial" w:eastAsia="Arial" w:hAnsi="Arial" w:cs="Arial"/>
                <w:i/>
                <w:sz w:val="20"/>
              </w:rPr>
              <w:t xml:space="preserve">86 </w:t>
            </w:r>
          </w:p>
        </w:tc>
        <w:tc>
          <w:tcPr>
            <w:tcW w:w="326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Arial" w:eastAsia="Arial" w:hAnsi="Arial" w:cs="Arial"/>
                <w:i/>
                <w:sz w:val="20"/>
              </w:rPr>
              <w:t xml:space="preserve">366019.1180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8"/>
              <w:jc w:val="center"/>
            </w:pPr>
            <w:r>
              <w:rPr>
                <w:rFonts w:ascii="Arial" w:eastAsia="Arial" w:hAnsi="Arial" w:cs="Arial"/>
                <w:i/>
                <w:sz w:val="20"/>
              </w:rPr>
              <w:t xml:space="preserve">3135619.3280 </w:t>
            </w:r>
          </w:p>
        </w:tc>
      </w:tr>
      <w:tr w:rsidR="002C2315">
        <w:trPr>
          <w:trHeight w:val="310"/>
        </w:trPr>
        <w:tc>
          <w:tcPr>
            <w:tcW w:w="183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4"/>
              <w:jc w:val="center"/>
            </w:pPr>
            <w:r>
              <w:rPr>
                <w:rFonts w:ascii="Arial" w:eastAsia="Arial" w:hAnsi="Arial" w:cs="Arial"/>
                <w:i/>
                <w:sz w:val="20"/>
              </w:rPr>
              <w:t xml:space="preserve">87 </w:t>
            </w:r>
          </w:p>
        </w:tc>
        <w:tc>
          <w:tcPr>
            <w:tcW w:w="326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8"/>
              <w:jc w:val="center"/>
            </w:pPr>
            <w:r>
              <w:rPr>
                <w:rFonts w:ascii="Arial" w:eastAsia="Arial" w:hAnsi="Arial" w:cs="Arial"/>
                <w:i/>
                <w:sz w:val="20"/>
              </w:rPr>
              <w:t xml:space="preserve">366021.1050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8"/>
              <w:jc w:val="center"/>
            </w:pPr>
            <w:r>
              <w:rPr>
                <w:rFonts w:ascii="Arial" w:eastAsia="Arial" w:hAnsi="Arial" w:cs="Arial"/>
                <w:i/>
                <w:sz w:val="20"/>
              </w:rPr>
              <w:t xml:space="preserve">3135615.1900 </w:t>
            </w:r>
          </w:p>
        </w:tc>
      </w:tr>
      <w:tr w:rsidR="002C2315">
        <w:trPr>
          <w:trHeight w:val="310"/>
        </w:trPr>
        <w:tc>
          <w:tcPr>
            <w:tcW w:w="183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4"/>
              <w:jc w:val="center"/>
            </w:pPr>
            <w:r>
              <w:rPr>
                <w:rFonts w:ascii="Arial" w:eastAsia="Arial" w:hAnsi="Arial" w:cs="Arial"/>
                <w:i/>
                <w:sz w:val="20"/>
              </w:rPr>
              <w:t xml:space="preserve">88 </w:t>
            </w:r>
          </w:p>
        </w:tc>
        <w:tc>
          <w:tcPr>
            <w:tcW w:w="326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8"/>
              <w:jc w:val="center"/>
            </w:pPr>
            <w:r>
              <w:rPr>
                <w:rFonts w:ascii="Arial" w:eastAsia="Arial" w:hAnsi="Arial" w:cs="Arial"/>
                <w:i/>
                <w:sz w:val="20"/>
              </w:rPr>
              <w:t xml:space="preserve">366021.3160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8"/>
              <w:jc w:val="center"/>
            </w:pPr>
            <w:r>
              <w:rPr>
                <w:rFonts w:ascii="Arial" w:eastAsia="Arial" w:hAnsi="Arial" w:cs="Arial"/>
                <w:i/>
                <w:sz w:val="20"/>
              </w:rPr>
              <w:t xml:space="preserve">3135615.2480 </w:t>
            </w:r>
          </w:p>
        </w:tc>
      </w:tr>
      <w:tr w:rsidR="002C2315">
        <w:trPr>
          <w:trHeight w:val="310"/>
        </w:trPr>
        <w:tc>
          <w:tcPr>
            <w:tcW w:w="183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4"/>
              <w:jc w:val="center"/>
            </w:pPr>
            <w:r>
              <w:rPr>
                <w:rFonts w:ascii="Arial" w:eastAsia="Arial" w:hAnsi="Arial" w:cs="Arial"/>
                <w:i/>
                <w:sz w:val="20"/>
              </w:rPr>
              <w:t xml:space="preserve">89 </w:t>
            </w:r>
          </w:p>
        </w:tc>
        <w:tc>
          <w:tcPr>
            <w:tcW w:w="326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8"/>
              <w:jc w:val="center"/>
            </w:pPr>
            <w:r>
              <w:rPr>
                <w:rFonts w:ascii="Arial" w:eastAsia="Arial" w:hAnsi="Arial" w:cs="Arial"/>
                <w:i/>
                <w:sz w:val="20"/>
              </w:rPr>
              <w:t xml:space="preserve">366025.5225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8"/>
              <w:jc w:val="center"/>
            </w:pPr>
            <w:r>
              <w:rPr>
                <w:rFonts w:ascii="Arial" w:eastAsia="Arial" w:hAnsi="Arial" w:cs="Arial"/>
                <w:i/>
                <w:sz w:val="20"/>
              </w:rPr>
              <w:t xml:space="preserve">3135606.8830 </w:t>
            </w:r>
          </w:p>
        </w:tc>
      </w:tr>
      <w:tr w:rsidR="002C2315">
        <w:trPr>
          <w:trHeight w:val="310"/>
        </w:trPr>
        <w:tc>
          <w:tcPr>
            <w:tcW w:w="183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4"/>
              <w:jc w:val="center"/>
            </w:pPr>
            <w:r>
              <w:rPr>
                <w:rFonts w:ascii="Arial" w:eastAsia="Arial" w:hAnsi="Arial" w:cs="Arial"/>
                <w:i/>
                <w:sz w:val="20"/>
              </w:rPr>
              <w:t xml:space="preserve">90 </w:t>
            </w:r>
          </w:p>
        </w:tc>
        <w:tc>
          <w:tcPr>
            <w:tcW w:w="326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8"/>
              <w:jc w:val="center"/>
            </w:pPr>
            <w:r>
              <w:rPr>
                <w:rFonts w:ascii="Arial" w:eastAsia="Arial" w:hAnsi="Arial" w:cs="Arial"/>
                <w:i/>
                <w:sz w:val="20"/>
              </w:rPr>
              <w:t xml:space="preserve">366025.8250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8"/>
              <w:jc w:val="center"/>
            </w:pPr>
            <w:r>
              <w:rPr>
                <w:rFonts w:ascii="Arial" w:eastAsia="Arial" w:hAnsi="Arial" w:cs="Arial"/>
                <w:i/>
                <w:sz w:val="20"/>
              </w:rPr>
              <w:t xml:space="preserve">3135606.7610 </w:t>
            </w:r>
          </w:p>
        </w:tc>
      </w:tr>
      <w:tr w:rsidR="002C2315">
        <w:trPr>
          <w:trHeight w:val="310"/>
        </w:trPr>
        <w:tc>
          <w:tcPr>
            <w:tcW w:w="183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4"/>
              <w:jc w:val="center"/>
            </w:pPr>
            <w:r>
              <w:rPr>
                <w:rFonts w:ascii="Arial" w:eastAsia="Arial" w:hAnsi="Arial" w:cs="Arial"/>
                <w:i/>
                <w:sz w:val="20"/>
              </w:rPr>
              <w:t xml:space="preserve">91 </w:t>
            </w:r>
          </w:p>
        </w:tc>
        <w:tc>
          <w:tcPr>
            <w:tcW w:w="326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8"/>
              <w:jc w:val="center"/>
            </w:pPr>
            <w:r>
              <w:rPr>
                <w:rFonts w:ascii="Arial" w:eastAsia="Arial" w:hAnsi="Arial" w:cs="Arial"/>
                <w:i/>
                <w:sz w:val="20"/>
              </w:rPr>
              <w:t xml:space="preserve">366026.2760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8"/>
              <w:jc w:val="center"/>
            </w:pPr>
            <w:r>
              <w:rPr>
                <w:rFonts w:ascii="Arial" w:eastAsia="Arial" w:hAnsi="Arial" w:cs="Arial"/>
                <w:i/>
                <w:sz w:val="20"/>
              </w:rPr>
              <w:t xml:space="preserve">3135606.8870 </w:t>
            </w:r>
          </w:p>
        </w:tc>
      </w:tr>
      <w:tr w:rsidR="002C2315">
        <w:trPr>
          <w:trHeight w:val="312"/>
        </w:trPr>
        <w:tc>
          <w:tcPr>
            <w:tcW w:w="183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4"/>
              <w:jc w:val="center"/>
            </w:pPr>
            <w:r>
              <w:rPr>
                <w:rFonts w:ascii="Arial" w:eastAsia="Arial" w:hAnsi="Arial" w:cs="Arial"/>
                <w:i/>
                <w:sz w:val="20"/>
              </w:rPr>
              <w:t xml:space="preserve">92 </w:t>
            </w:r>
          </w:p>
        </w:tc>
        <w:tc>
          <w:tcPr>
            <w:tcW w:w="326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8"/>
              <w:jc w:val="center"/>
            </w:pPr>
            <w:r>
              <w:rPr>
                <w:rFonts w:ascii="Arial" w:eastAsia="Arial" w:hAnsi="Arial" w:cs="Arial"/>
                <w:i/>
                <w:sz w:val="20"/>
              </w:rPr>
              <w:t xml:space="preserve">366026.6720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8"/>
              <w:jc w:val="center"/>
            </w:pPr>
            <w:r>
              <w:rPr>
                <w:rFonts w:ascii="Arial" w:eastAsia="Arial" w:hAnsi="Arial" w:cs="Arial"/>
                <w:i/>
                <w:sz w:val="20"/>
              </w:rPr>
              <w:t xml:space="preserve">3135605.3820 </w:t>
            </w:r>
          </w:p>
        </w:tc>
      </w:tr>
      <w:tr w:rsidR="002C2315">
        <w:trPr>
          <w:trHeight w:val="310"/>
        </w:trPr>
        <w:tc>
          <w:tcPr>
            <w:tcW w:w="183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4"/>
              <w:jc w:val="center"/>
            </w:pPr>
            <w:r>
              <w:rPr>
                <w:rFonts w:ascii="Arial" w:eastAsia="Arial" w:hAnsi="Arial" w:cs="Arial"/>
                <w:i/>
                <w:sz w:val="20"/>
              </w:rPr>
              <w:t xml:space="preserve">93 </w:t>
            </w:r>
          </w:p>
        </w:tc>
        <w:tc>
          <w:tcPr>
            <w:tcW w:w="326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8"/>
              <w:jc w:val="center"/>
            </w:pPr>
            <w:r>
              <w:rPr>
                <w:rFonts w:ascii="Arial" w:eastAsia="Arial" w:hAnsi="Arial" w:cs="Arial"/>
                <w:i/>
                <w:sz w:val="20"/>
              </w:rPr>
              <w:t xml:space="preserve">366031.7519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8"/>
              <w:jc w:val="center"/>
            </w:pPr>
            <w:r>
              <w:rPr>
                <w:rFonts w:ascii="Arial" w:eastAsia="Arial" w:hAnsi="Arial" w:cs="Arial"/>
                <w:i/>
                <w:sz w:val="20"/>
              </w:rPr>
              <w:t xml:space="preserve">3135593.2408 </w:t>
            </w:r>
          </w:p>
        </w:tc>
      </w:tr>
      <w:tr w:rsidR="002C2315">
        <w:trPr>
          <w:trHeight w:val="310"/>
        </w:trPr>
        <w:tc>
          <w:tcPr>
            <w:tcW w:w="183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4"/>
              <w:jc w:val="center"/>
            </w:pPr>
            <w:r>
              <w:rPr>
                <w:rFonts w:ascii="Arial" w:eastAsia="Arial" w:hAnsi="Arial" w:cs="Arial"/>
                <w:i/>
                <w:sz w:val="20"/>
              </w:rPr>
              <w:t xml:space="preserve">94 </w:t>
            </w:r>
          </w:p>
        </w:tc>
        <w:tc>
          <w:tcPr>
            <w:tcW w:w="326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8"/>
              <w:jc w:val="center"/>
            </w:pPr>
            <w:r>
              <w:rPr>
                <w:rFonts w:ascii="Arial" w:eastAsia="Arial" w:hAnsi="Arial" w:cs="Arial"/>
                <w:i/>
                <w:sz w:val="20"/>
              </w:rPr>
              <w:t xml:space="preserve">366036.8901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8"/>
              <w:jc w:val="center"/>
            </w:pPr>
            <w:r>
              <w:rPr>
                <w:rFonts w:ascii="Arial" w:eastAsia="Arial" w:hAnsi="Arial" w:cs="Arial"/>
                <w:i/>
                <w:sz w:val="20"/>
              </w:rPr>
              <w:t xml:space="preserve">3135595.8591 </w:t>
            </w:r>
          </w:p>
        </w:tc>
      </w:tr>
      <w:tr w:rsidR="002C2315">
        <w:trPr>
          <w:trHeight w:val="310"/>
        </w:trPr>
        <w:tc>
          <w:tcPr>
            <w:tcW w:w="183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4"/>
              <w:jc w:val="center"/>
            </w:pPr>
            <w:r>
              <w:rPr>
                <w:rFonts w:ascii="Arial" w:eastAsia="Arial" w:hAnsi="Arial" w:cs="Arial"/>
                <w:i/>
                <w:sz w:val="20"/>
              </w:rPr>
              <w:t xml:space="preserve">95 </w:t>
            </w:r>
          </w:p>
        </w:tc>
        <w:tc>
          <w:tcPr>
            <w:tcW w:w="326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8"/>
              <w:jc w:val="center"/>
            </w:pPr>
            <w:r>
              <w:rPr>
                <w:rFonts w:ascii="Arial" w:eastAsia="Arial" w:hAnsi="Arial" w:cs="Arial"/>
                <w:i/>
                <w:sz w:val="20"/>
              </w:rPr>
              <w:t xml:space="preserve">366037.0878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8"/>
              <w:jc w:val="center"/>
            </w:pPr>
            <w:r>
              <w:rPr>
                <w:rFonts w:ascii="Arial" w:eastAsia="Arial" w:hAnsi="Arial" w:cs="Arial"/>
                <w:i/>
                <w:sz w:val="20"/>
              </w:rPr>
              <w:t xml:space="preserve">3135595.9598 </w:t>
            </w:r>
          </w:p>
        </w:tc>
      </w:tr>
      <w:tr w:rsidR="002C2315">
        <w:trPr>
          <w:trHeight w:val="310"/>
        </w:trPr>
        <w:tc>
          <w:tcPr>
            <w:tcW w:w="183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4"/>
              <w:jc w:val="center"/>
            </w:pPr>
            <w:r>
              <w:rPr>
                <w:rFonts w:ascii="Arial" w:eastAsia="Arial" w:hAnsi="Arial" w:cs="Arial"/>
                <w:i/>
                <w:sz w:val="20"/>
              </w:rPr>
              <w:t xml:space="preserve">96 </w:t>
            </w:r>
          </w:p>
        </w:tc>
        <w:tc>
          <w:tcPr>
            <w:tcW w:w="326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8"/>
              <w:jc w:val="center"/>
            </w:pPr>
            <w:r>
              <w:rPr>
                <w:rFonts w:ascii="Arial" w:eastAsia="Arial" w:hAnsi="Arial" w:cs="Arial"/>
                <w:i/>
                <w:sz w:val="20"/>
              </w:rPr>
              <w:t xml:space="preserve">366037.6272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8"/>
              <w:jc w:val="center"/>
            </w:pPr>
            <w:r>
              <w:rPr>
                <w:rFonts w:ascii="Arial" w:eastAsia="Arial" w:hAnsi="Arial" w:cs="Arial"/>
                <w:i/>
                <w:sz w:val="20"/>
              </w:rPr>
              <w:t xml:space="preserve">3135596.2133 </w:t>
            </w:r>
          </w:p>
        </w:tc>
      </w:tr>
    </w:tbl>
    <w:p w:rsidR="002C2315" w:rsidRDefault="00F666DB">
      <w:pPr>
        <w:spacing w:after="0"/>
        <w:ind w:left="-2331" w:right="542"/>
      </w:pPr>
      <w:r>
        <w:rPr>
          <w:noProof/>
        </w:rPr>
        <mc:AlternateContent>
          <mc:Choice Requires="wpg">
            <w:drawing>
              <wp:anchor distT="0" distB="0" distL="114300" distR="114300" simplePos="0" relativeHeight="251920384" behindDoc="0" locked="0" layoutInCell="1" allowOverlap="1">
                <wp:simplePos x="0" y="0"/>
                <wp:positionH relativeFrom="page">
                  <wp:posOffset>8660363</wp:posOffset>
                </wp:positionH>
                <wp:positionV relativeFrom="page">
                  <wp:posOffset>6815632</wp:posOffset>
                </wp:positionV>
                <wp:extent cx="161330" cy="3497276"/>
                <wp:effectExtent l="0" t="0" r="0" b="0"/>
                <wp:wrapTopAndBottom/>
                <wp:docPr id="764654" name="Group 764654"/>
                <wp:cNvGraphicFramePr/>
                <a:graphic xmlns:a="http://schemas.openxmlformats.org/drawingml/2006/main">
                  <a:graphicData uri="http://schemas.microsoft.com/office/word/2010/wordprocessingGroup">
                    <wpg:wgp>
                      <wpg:cNvGrpSpPr/>
                      <wpg:grpSpPr>
                        <a:xfrm>
                          <a:off x="0" y="0"/>
                          <a:ext cx="161330" cy="3497276"/>
                          <a:chOff x="0" y="0"/>
                          <a:chExt cx="161330" cy="3497276"/>
                        </a:xfrm>
                      </wpg:grpSpPr>
                      <wps:wsp>
                        <wps:cNvPr id="67691" name="Rectangle 67691"/>
                        <wps:cNvSpPr/>
                        <wps:spPr>
                          <a:xfrm rot="-5399999">
                            <a:off x="-2269077" y="1114975"/>
                            <a:ext cx="4651376" cy="113224"/>
                          </a:xfrm>
                          <a:prstGeom prst="rect">
                            <a:avLst/>
                          </a:prstGeom>
                          <a:ln>
                            <a:noFill/>
                          </a:ln>
                        </wps:spPr>
                        <wps:txbx>
                          <w:txbxContent>
                            <w:p w:rsidR="002C2315" w:rsidRDefault="00F666DB">
                              <w:r>
                                <w:rPr>
                                  <w:rFonts w:ascii="Arial" w:eastAsia="Arial" w:hAnsi="Arial" w:cs="Arial"/>
                                  <w:sz w:val="12"/>
                                </w:rPr>
                                <w:t xml:space="preserve">Cód. Validación: 5XLNQH4F7W724D3SZYZ634AA5 | Verificación: https://candelaria.sedelectronica.es/ </w:t>
                              </w:r>
                            </w:p>
                          </w:txbxContent>
                        </wps:txbx>
                        <wps:bodyPr horzOverflow="overflow" vert="horz" lIns="0" tIns="0" rIns="0" bIns="0" rtlCol="0">
                          <a:noAutofit/>
                        </wps:bodyPr>
                      </wps:wsp>
                      <wps:wsp>
                        <wps:cNvPr id="67692" name="Rectangle 67692"/>
                        <wps:cNvSpPr/>
                        <wps:spPr>
                          <a:xfrm rot="-5399999">
                            <a:off x="-2098574" y="1209277"/>
                            <a:ext cx="4462772" cy="113224"/>
                          </a:xfrm>
                          <a:prstGeom prst="rect">
                            <a:avLst/>
                          </a:prstGeom>
                          <a:ln>
                            <a:noFill/>
                          </a:ln>
                        </wps:spPr>
                        <wps:txbx>
                          <w:txbxContent>
                            <w:p w:rsidR="002C2315" w:rsidRDefault="00F666DB">
                              <w:r>
                                <w:rPr>
                                  <w:rFonts w:ascii="Arial" w:eastAsia="Arial" w:hAnsi="Arial" w:cs="Arial"/>
                                  <w:sz w:val="12"/>
                                </w:rPr>
                                <w:t xml:space="preserve">Documento firmado electrónicamente desde la plataforma esPublico Gestiona | Página 221 de 275 </w:t>
                              </w:r>
                            </w:p>
                          </w:txbxContent>
                        </wps:txbx>
                        <wps:bodyPr horzOverflow="overflow" vert="horz" lIns="0" tIns="0" rIns="0" bIns="0" rtlCol="0">
                          <a:noAutofit/>
                        </wps:bodyPr>
                      </wps:wsp>
                    </wpg:wgp>
                  </a:graphicData>
                </a:graphic>
              </wp:anchor>
            </w:drawing>
          </mc:Choice>
          <mc:Fallback xmlns:a="http://schemas.openxmlformats.org/drawingml/2006/main">
            <w:pict>
              <v:group id="Group 764654" style="width:12.7031pt;height:275.376pt;position:absolute;mso-position-horizontal-relative:page;mso-position-horizontal:absolute;margin-left:681.918pt;mso-position-vertical-relative:page;margin-top:536.664pt;" coordsize="1613,34972">
                <v:rect id="Rectangle 67691" style="position:absolute;width:46513;height:1132;left:-22690;top:11149;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5XLNQH4F7W724D3SZYZ634AA5 | Verificación: https://candelaria.sedelectronica.es/ </w:t>
                        </w:r>
                      </w:p>
                    </w:txbxContent>
                  </v:textbox>
                </v:rect>
                <v:rect id="Rectangle 67692" style="position:absolute;width:44627;height:1132;left:-20985;top:12092;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221 de 275 </w:t>
                        </w:r>
                      </w:p>
                    </w:txbxContent>
                  </v:textbox>
                </v:rect>
                <w10:wrap type="topAndBottom"/>
              </v:group>
            </w:pict>
          </mc:Fallback>
        </mc:AlternateContent>
      </w:r>
      <w:r>
        <w:br w:type="page"/>
      </w:r>
    </w:p>
    <w:tbl>
      <w:tblPr>
        <w:tblStyle w:val="TableGrid"/>
        <w:tblpPr w:vertAnchor="text" w:tblpX="288"/>
        <w:tblOverlap w:val="never"/>
        <w:tblW w:w="9069" w:type="dxa"/>
        <w:tblInd w:w="0" w:type="dxa"/>
        <w:tblCellMar>
          <w:top w:w="38" w:type="dxa"/>
          <w:left w:w="115" w:type="dxa"/>
          <w:bottom w:w="0" w:type="dxa"/>
          <w:right w:w="115" w:type="dxa"/>
        </w:tblCellMar>
        <w:tblLook w:val="04A0" w:firstRow="1" w:lastRow="0" w:firstColumn="1" w:lastColumn="0" w:noHBand="0" w:noVBand="1"/>
      </w:tblPr>
      <w:tblGrid>
        <w:gridCol w:w="1838"/>
        <w:gridCol w:w="3263"/>
        <w:gridCol w:w="3968"/>
      </w:tblGrid>
      <w:tr w:rsidR="002C2315">
        <w:trPr>
          <w:trHeight w:val="305"/>
        </w:trPr>
        <w:tc>
          <w:tcPr>
            <w:tcW w:w="1838" w:type="dxa"/>
            <w:tcBorders>
              <w:top w:val="nil"/>
              <w:left w:val="single" w:sz="4" w:space="0" w:color="000000"/>
              <w:bottom w:val="single" w:sz="4" w:space="0" w:color="000000"/>
              <w:right w:val="single" w:sz="4" w:space="0" w:color="000000"/>
            </w:tcBorders>
          </w:tcPr>
          <w:p w:rsidR="002C2315" w:rsidRDefault="00F666DB">
            <w:pPr>
              <w:spacing w:after="0"/>
              <w:ind w:right="4"/>
              <w:jc w:val="center"/>
            </w:pPr>
            <w:r>
              <w:rPr>
                <w:rFonts w:ascii="Arial" w:eastAsia="Arial" w:hAnsi="Arial" w:cs="Arial"/>
                <w:i/>
                <w:sz w:val="20"/>
              </w:rPr>
              <w:t xml:space="preserve">97 </w:t>
            </w:r>
          </w:p>
        </w:tc>
        <w:tc>
          <w:tcPr>
            <w:tcW w:w="3263" w:type="dxa"/>
            <w:tcBorders>
              <w:top w:val="nil"/>
              <w:left w:val="single" w:sz="4" w:space="0" w:color="000000"/>
              <w:bottom w:val="single" w:sz="4" w:space="0" w:color="000000"/>
              <w:right w:val="single" w:sz="4" w:space="0" w:color="000000"/>
            </w:tcBorders>
          </w:tcPr>
          <w:p w:rsidR="002C2315" w:rsidRDefault="00F666DB">
            <w:pPr>
              <w:spacing w:after="0"/>
              <w:ind w:right="8"/>
              <w:jc w:val="center"/>
            </w:pPr>
            <w:r>
              <w:rPr>
                <w:rFonts w:ascii="Arial" w:eastAsia="Arial" w:hAnsi="Arial" w:cs="Arial"/>
                <w:i/>
                <w:sz w:val="20"/>
              </w:rPr>
              <w:t xml:space="preserve">366037.4150 </w:t>
            </w:r>
          </w:p>
        </w:tc>
        <w:tc>
          <w:tcPr>
            <w:tcW w:w="3968" w:type="dxa"/>
            <w:tcBorders>
              <w:top w:val="nil"/>
              <w:left w:val="single" w:sz="4" w:space="0" w:color="000000"/>
              <w:bottom w:val="single" w:sz="4" w:space="0" w:color="000000"/>
              <w:right w:val="single" w:sz="4" w:space="0" w:color="000000"/>
            </w:tcBorders>
          </w:tcPr>
          <w:p w:rsidR="002C2315" w:rsidRDefault="00F666DB">
            <w:pPr>
              <w:spacing w:after="0"/>
              <w:ind w:right="8"/>
              <w:jc w:val="center"/>
            </w:pPr>
            <w:r>
              <w:rPr>
                <w:rFonts w:ascii="Arial" w:eastAsia="Arial" w:hAnsi="Arial" w:cs="Arial"/>
                <w:i/>
                <w:sz w:val="20"/>
              </w:rPr>
              <w:t xml:space="preserve">3135597.7090 </w:t>
            </w:r>
          </w:p>
        </w:tc>
      </w:tr>
      <w:tr w:rsidR="002C2315">
        <w:trPr>
          <w:trHeight w:val="310"/>
        </w:trPr>
        <w:tc>
          <w:tcPr>
            <w:tcW w:w="183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4"/>
              <w:jc w:val="center"/>
            </w:pPr>
            <w:r>
              <w:rPr>
                <w:rFonts w:ascii="Arial" w:eastAsia="Arial" w:hAnsi="Arial" w:cs="Arial"/>
                <w:i/>
                <w:sz w:val="20"/>
              </w:rPr>
              <w:t xml:space="preserve">98 </w:t>
            </w:r>
          </w:p>
        </w:tc>
        <w:tc>
          <w:tcPr>
            <w:tcW w:w="326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8"/>
              <w:jc w:val="center"/>
            </w:pPr>
            <w:r>
              <w:rPr>
                <w:rFonts w:ascii="Arial" w:eastAsia="Arial" w:hAnsi="Arial" w:cs="Arial"/>
                <w:i/>
                <w:sz w:val="20"/>
              </w:rPr>
              <w:t xml:space="preserve">366037.2540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8"/>
              <w:jc w:val="center"/>
            </w:pPr>
            <w:r>
              <w:rPr>
                <w:rFonts w:ascii="Arial" w:eastAsia="Arial" w:hAnsi="Arial" w:cs="Arial"/>
                <w:i/>
                <w:sz w:val="20"/>
              </w:rPr>
              <w:t xml:space="preserve">3135599.0360 </w:t>
            </w:r>
          </w:p>
        </w:tc>
      </w:tr>
      <w:tr w:rsidR="002C2315">
        <w:trPr>
          <w:trHeight w:val="310"/>
        </w:trPr>
        <w:tc>
          <w:tcPr>
            <w:tcW w:w="183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4"/>
              <w:jc w:val="center"/>
            </w:pPr>
            <w:r>
              <w:rPr>
                <w:rFonts w:ascii="Arial" w:eastAsia="Arial" w:hAnsi="Arial" w:cs="Arial"/>
                <w:i/>
                <w:sz w:val="20"/>
              </w:rPr>
              <w:t xml:space="preserve">99 </w:t>
            </w:r>
          </w:p>
        </w:tc>
        <w:tc>
          <w:tcPr>
            <w:tcW w:w="326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8"/>
              <w:jc w:val="center"/>
            </w:pPr>
            <w:r>
              <w:rPr>
                <w:rFonts w:ascii="Arial" w:eastAsia="Arial" w:hAnsi="Arial" w:cs="Arial"/>
                <w:i/>
                <w:sz w:val="20"/>
              </w:rPr>
              <w:t xml:space="preserve">366037.4479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8"/>
              <w:jc w:val="center"/>
            </w:pPr>
            <w:r>
              <w:rPr>
                <w:rFonts w:ascii="Arial" w:eastAsia="Arial" w:hAnsi="Arial" w:cs="Arial"/>
                <w:i/>
                <w:sz w:val="20"/>
              </w:rPr>
              <w:t xml:space="preserve">3135599.1157 </w:t>
            </w:r>
          </w:p>
        </w:tc>
      </w:tr>
      <w:tr w:rsidR="002C2315">
        <w:trPr>
          <w:trHeight w:val="312"/>
        </w:trPr>
        <w:tc>
          <w:tcPr>
            <w:tcW w:w="183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4"/>
              <w:jc w:val="center"/>
            </w:pPr>
            <w:r>
              <w:rPr>
                <w:rFonts w:ascii="Arial" w:eastAsia="Arial" w:hAnsi="Arial" w:cs="Arial"/>
                <w:i/>
                <w:sz w:val="20"/>
              </w:rPr>
              <w:t xml:space="preserve">100 </w:t>
            </w:r>
          </w:p>
        </w:tc>
        <w:tc>
          <w:tcPr>
            <w:tcW w:w="326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8"/>
              <w:jc w:val="center"/>
            </w:pPr>
            <w:r>
              <w:rPr>
                <w:rFonts w:ascii="Arial" w:eastAsia="Arial" w:hAnsi="Arial" w:cs="Arial"/>
                <w:i/>
                <w:sz w:val="20"/>
              </w:rPr>
              <w:t xml:space="preserve">366031.0333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8"/>
              <w:jc w:val="center"/>
            </w:pPr>
            <w:r>
              <w:rPr>
                <w:rFonts w:ascii="Arial" w:eastAsia="Arial" w:hAnsi="Arial" w:cs="Arial"/>
                <w:i/>
                <w:sz w:val="20"/>
              </w:rPr>
              <w:t xml:space="preserve">3135614.6858 </w:t>
            </w:r>
          </w:p>
        </w:tc>
      </w:tr>
      <w:tr w:rsidR="002C2315">
        <w:trPr>
          <w:trHeight w:val="310"/>
        </w:trPr>
        <w:tc>
          <w:tcPr>
            <w:tcW w:w="183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4"/>
              <w:jc w:val="center"/>
            </w:pPr>
            <w:r>
              <w:rPr>
                <w:rFonts w:ascii="Arial" w:eastAsia="Arial" w:hAnsi="Arial" w:cs="Arial"/>
                <w:i/>
                <w:sz w:val="20"/>
              </w:rPr>
              <w:t xml:space="preserve">101 </w:t>
            </w:r>
          </w:p>
        </w:tc>
        <w:tc>
          <w:tcPr>
            <w:tcW w:w="326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8"/>
              <w:jc w:val="center"/>
            </w:pPr>
            <w:r>
              <w:rPr>
                <w:rFonts w:ascii="Arial" w:eastAsia="Arial" w:hAnsi="Arial" w:cs="Arial"/>
                <w:i/>
                <w:sz w:val="20"/>
              </w:rPr>
              <w:t xml:space="preserve">366029.5010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8"/>
              <w:jc w:val="center"/>
            </w:pPr>
            <w:r>
              <w:rPr>
                <w:rFonts w:ascii="Arial" w:eastAsia="Arial" w:hAnsi="Arial" w:cs="Arial"/>
                <w:i/>
                <w:sz w:val="20"/>
              </w:rPr>
              <w:t>3135617.2340</w:t>
            </w:r>
            <w:r>
              <w:rPr>
                <w:rFonts w:ascii="Arial" w:eastAsia="Arial" w:hAnsi="Arial" w:cs="Arial"/>
                <w:i/>
                <w:sz w:val="20"/>
              </w:rPr>
              <w:t xml:space="preserve"> </w:t>
            </w:r>
          </w:p>
        </w:tc>
      </w:tr>
      <w:tr w:rsidR="002C2315">
        <w:trPr>
          <w:trHeight w:val="310"/>
        </w:trPr>
        <w:tc>
          <w:tcPr>
            <w:tcW w:w="183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4"/>
              <w:jc w:val="center"/>
            </w:pPr>
            <w:r>
              <w:rPr>
                <w:rFonts w:ascii="Arial" w:eastAsia="Arial" w:hAnsi="Arial" w:cs="Arial"/>
                <w:i/>
                <w:sz w:val="20"/>
              </w:rPr>
              <w:t xml:space="preserve">102 </w:t>
            </w:r>
          </w:p>
        </w:tc>
        <w:tc>
          <w:tcPr>
            <w:tcW w:w="326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8"/>
              <w:jc w:val="center"/>
            </w:pPr>
            <w:r>
              <w:rPr>
                <w:rFonts w:ascii="Arial" w:eastAsia="Arial" w:hAnsi="Arial" w:cs="Arial"/>
                <w:i/>
                <w:sz w:val="20"/>
              </w:rPr>
              <w:t xml:space="preserve">366026.1410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8"/>
              <w:jc w:val="center"/>
            </w:pPr>
            <w:r>
              <w:rPr>
                <w:rFonts w:ascii="Arial" w:eastAsia="Arial" w:hAnsi="Arial" w:cs="Arial"/>
                <w:i/>
                <w:sz w:val="20"/>
              </w:rPr>
              <w:t xml:space="preserve">3135623.0580 </w:t>
            </w:r>
          </w:p>
        </w:tc>
      </w:tr>
      <w:tr w:rsidR="002C2315">
        <w:trPr>
          <w:trHeight w:val="310"/>
        </w:trPr>
        <w:tc>
          <w:tcPr>
            <w:tcW w:w="183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4"/>
              <w:jc w:val="center"/>
            </w:pPr>
            <w:r>
              <w:rPr>
                <w:rFonts w:ascii="Arial" w:eastAsia="Arial" w:hAnsi="Arial" w:cs="Arial"/>
                <w:i/>
                <w:sz w:val="20"/>
              </w:rPr>
              <w:t xml:space="preserve">103 </w:t>
            </w:r>
          </w:p>
        </w:tc>
        <w:tc>
          <w:tcPr>
            <w:tcW w:w="326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8"/>
              <w:jc w:val="center"/>
            </w:pPr>
            <w:r>
              <w:rPr>
                <w:rFonts w:ascii="Arial" w:eastAsia="Arial" w:hAnsi="Arial" w:cs="Arial"/>
                <w:i/>
                <w:sz w:val="20"/>
              </w:rPr>
              <w:t xml:space="preserve">366024.1040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8"/>
              <w:jc w:val="center"/>
            </w:pPr>
            <w:r>
              <w:rPr>
                <w:rFonts w:ascii="Arial" w:eastAsia="Arial" w:hAnsi="Arial" w:cs="Arial"/>
                <w:i/>
                <w:sz w:val="20"/>
              </w:rPr>
              <w:t xml:space="preserve">3135627.1340 </w:t>
            </w:r>
          </w:p>
        </w:tc>
      </w:tr>
      <w:tr w:rsidR="002C2315">
        <w:trPr>
          <w:trHeight w:val="310"/>
        </w:trPr>
        <w:tc>
          <w:tcPr>
            <w:tcW w:w="183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4"/>
              <w:jc w:val="center"/>
            </w:pPr>
            <w:r>
              <w:rPr>
                <w:rFonts w:ascii="Arial" w:eastAsia="Arial" w:hAnsi="Arial" w:cs="Arial"/>
                <w:i/>
                <w:sz w:val="20"/>
              </w:rPr>
              <w:t xml:space="preserve">104 </w:t>
            </w:r>
          </w:p>
        </w:tc>
        <w:tc>
          <w:tcPr>
            <w:tcW w:w="326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8"/>
              <w:jc w:val="center"/>
            </w:pPr>
            <w:r>
              <w:rPr>
                <w:rFonts w:ascii="Arial" w:eastAsia="Arial" w:hAnsi="Arial" w:cs="Arial"/>
                <w:i/>
                <w:sz w:val="20"/>
              </w:rPr>
              <w:t xml:space="preserve">366023.6510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8"/>
              <w:jc w:val="center"/>
            </w:pPr>
            <w:r>
              <w:rPr>
                <w:rFonts w:ascii="Arial" w:eastAsia="Arial" w:hAnsi="Arial" w:cs="Arial"/>
                <w:i/>
                <w:sz w:val="20"/>
              </w:rPr>
              <w:t xml:space="preserve">3135627.9939 </w:t>
            </w:r>
          </w:p>
        </w:tc>
      </w:tr>
      <w:tr w:rsidR="002C2315">
        <w:trPr>
          <w:trHeight w:val="310"/>
        </w:trPr>
        <w:tc>
          <w:tcPr>
            <w:tcW w:w="183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4"/>
              <w:jc w:val="center"/>
            </w:pPr>
            <w:r>
              <w:rPr>
                <w:rFonts w:ascii="Arial" w:eastAsia="Arial" w:hAnsi="Arial" w:cs="Arial"/>
                <w:i/>
                <w:sz w:val="20"/>
              </w:rPr>
              <w:t xml:space="preserve">105 </w:t>
            </w:r>
          </w:p>
        </w:tc>
        <w:tc>
          <w:tcPr>
            <w:tcW w:w="326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8"/>
              <w:jc w:val="center"/>
            </w:pPr>
            <w:r>
              <w:rPr>
                <w:rFonts w:ascii="Arial" w:eastAsia="Arial" w:hAnsi="Arial" w:cs="Arial"/>
                <w:i/>
                <w:sz w:val="20"/>
              </w:rPr>
              <w:t xml:space="preserve">366022.1890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8"/>
              <w:jc w:val="center"/>
            </w:pPr>
            <w:r>
              <w:rPr>
                <w:rFonts w:ascii="Arial" w:eastAsia="Arial" w:hAnsi="Arial" w:cs="Arial"/>
                <w:i/>
                <w:sz w:val="20"/>
              </w:rPr>
              <w:t xml:space="preserve">3135630.7690 </w:t>
            </w:r>
          </w:p>
        </w:tc>
      </w:tr>
      <w:tr w:rsidR="002C2315">
        <w:trPr>
          <w:trHeight w:val="313"/>
        </w:trPr>
        <w:tc>
          <w:tcPr>
            <w:tcW w:w="183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4"/>
              <w:jc w:val="center"/>
            </w:pPr>
            <w:r>
              <w:rPr>
                <w:rFonts w:ascii="Arial" w:eastAsia="Arial" w:hAnsi="Arial" w:cs="Arial"/>
                <w:i/>
                <w:sz w:val="20"/>
              </w:rPr>
              <w:t xml:space="preserve">106 </w:t>
            </w:r>
          </w:p>
        </w:tc>
        <w:tc>
          <w:tcPr>
            <w:tcW w:w="326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8"/>
              <w:jc w:val="center"/>
            </w:pPr>
            <w:r>
              <w:rPr>
                <w:rFonts w:ascii="Arial" w:eastAsia="Arial" w:hAnsi="Arial" w:cs="Arial"/>
                <w:i/>
                <w:sz w:val="20"/>
              </w:rPr>
              <w:t xml:space="preserve">366021.1760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8"/>
              <w:jc w:val="center"/>
            </w:pPr>
            <w:r>
              <w:rPr>
                <w:rFonts w:ascii="Arial" w:eastAsia="Arial" w:hAnsi="Arial" w:cs="Arial"/>
                <w:i/>
                <w:sz w:val="20"/>
              </w:rPr>
              <w:t xml:space="preserve">3135633.8750 </w:t>
            </w:r>
          </w:p>
        </w:tc>
      </w:tr>
      <w:tr w:rsidR="002C2315">
        <w:trPr>
          <w:trHeight w:val="310"/>
        </w:trPr>
        <w:tc>
          <w:tcPr>
            <w:tcW w:w="183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4"/>
              <w:jc w:val="center"/>
            </w:pPr>
            <w:r>
              <w:rPr>
                <w:rFonts w:ascii="Arial" w:eastAsia="Arial" w:hAnsi="Arial" w:cs="Arial"/>
                <w:i/>
                <w:sz w:val="20"/>
              </w:rPr>
              <w:t xml:space="preserve">107 </w:t>
            </w:r>
          </w:p>
        </w:tc>
        <w:tc>
          <w:tcPr>
            <w:tcW w:w="326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8"/>
              <w:jc w:val="center"/>
            </w:pPr>
            <w:r>
              <w:rPr>
                <w:rFonts w:ascii="Arial" w:eastAsia="Arial" w:hAnsi="Arial" w:cs="Arial"/>
                <w:i/>
                <w:sz w:val="20"/>
              </w:rPr>
              <w:t xml:space="preserve">366021.2231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8"/>
              <w:jc w:val="center"/>
            </w:pPr>
            <w:r>
              <w:rPr>
                <w:rFonts w:ascii="Arial" w:eastAsia="Arial" w:hAnsi="Arial" w:cs="Arial"/>
                <w:i/>
                <w:sz w:val="20"/>
              </w:rPr>
              <w:t xml:space="preserve">3135633.8870 </w:t>
            </w:r>
          </w:p>
        </w:tc>
      </w:tr>
      <w:tr w:rsidR="002C2315">
        <w:trPr>
          <w:trHeight w:val="310"/>
        </w:trPr>
        <w:tc>
          <w:tcPr>
            <w:tcW w:w="183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4"/>
              <w:jc w:val="center"/>
            </w:pPr>
            <w:r>
              <w:rPr>
                <w:rFonts w:ascii="Arial" w:eastAsia="Arial" w:hAnsi="Arial" w:cs="Arial"/>
                <w:i/>
                <w:sz w:val="20"/>
              </w:rPr>
              <w:t xml:space="preserve">108 </w:t>
            </w:r>
          </w:p>
        </w:tc>
        <w:tc>
          <w:tcPr>
            <w:tcW w:w="326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8"/>
              <w:jc w:val="center"/>
            </w:pPr>
            <w:r>
              <w:rPr>
                <w:rFonts w:ascii="Arial" w:eastAsia="Arial" w:hAnsi="Arial" w:cs="Arial"/>
                <w:i/>
                <w:sz w:val="20"/>
              </w:rPr>
              <w:t xml:space="preserve">366021.7140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8"/>
              <w:jc w:val="center"/>
            </w:pPr>
            <w:r>
              <w:rPr>
                <w:rFonts w:ascii="Arial" w:eastAsia="Arial" w:hAnsi="Arial" w:cs="Arial"/>
                <w:i/>
                <w:sz w:val="20"/>
              </w:rPr>
              <w:t xml:space="preserve">3135634.0120 </w:t>
            </w:r>
          </w:p>
        </w:tc>
      </w:tr>
      <w:tr w:rsidR="002C2315">
        <w:trPr>
          <w:trHeight w:val="310"/>
        </w:trPr>
        <w:tc>
          <w:tcPr>
            <w:tcW w:w="183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4"/>
              <w:jc w:val="center"/>
            </w:pPr>
            <w:r>
              <w:rPr>
                <w:rFonts w:ascii="Arial" w:eastAsia="Arial" w:hAnsi="Arial" w:cs="Arial"/>
                <w:i/>
                <w:sz w:val="20"/>
              </w:rPr>
              <w:t xml:space="preserve">109 </w:t>
            </w:r>
          </w:p>
        </w:tc>
        <w:tc>
          <w:tcPr>
            <w:tcW w:w="326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8"/>
              <w:jc w:val="center"/>
            </w:pPr>
            <w:r>
              <w:rPr>
                <w:rFonts w:ascii="Arial" w:eastAsia="Arial" w:hAnsi="Arial" w:cs="Arial"/>
                <w:i/>
                <w:sz w:val="20"/>
              </w:rPr>
              <w:t xml:space="preserve">366022.5270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8"/>
              <w:jc w:val="center"/>
            </w:pPr>
            <w:r>
              <w:rPr>
                <w:rFonts w:ascii="Arial" w:eastAsia="Arial" w:hAnsi="Arial" w:cs="Arial"/>
                <w:i/>
                <w:sz w:val="20"/>
              </w:rPr>
              <w:t xml:space="preserve">3135634.1100 </w:t>
            </w:r>
          </w:p>
        </w:tc>
      </w:tr>
      <w:tr w:rsidR="002C2315">
        <w:trPr>
          <w:trHeight w:val="310"/>
        </w:trPr>
        <w:tc>
          <w:tcPr>
            <w:tcW w:w="183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4"/>
              <w:jc w:val="center"/>
            </w:pPr>
            <w:r>
              <w:rPr>
                <w:rFonts w:ascii="Arial" w:eastAsia="Arial" w:hAnsi="Arial" w:cs="Arial"/>
                <w:i/>
                <w:sz w:val="20"/>
              </w:rPr>
              <w:t xml:space="preserve">110 </w:t>
            </w:r>
          </w:p>
        </w:tc>
        <w:tc>
          <w:tcPr>
            <w:tcW w:w="326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8"/>
              <w:jc w:val="center"/>
            </w:pPr>
            <w:r>
              <w:rPr>
                <w:rFonts w:ascii="Arial" w:eastAsia="Arial" w:hAnsi="Arial" w:cs="Arial"/>
                <w:i/>
                <w:sz w:val="20"/>
              </w:rPr>
              <w:t xml:space="preserve">366022.2941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8"/>
              <w:jc w:val="center"/>
            </w:pPr>
            <w:r>
              <w:rPr>
                <w:rFonts w:ascii="Arial" w:eastAsia="Arial" w:hAnsi="Arial" w:cs="Arial"/>
                <w:i/>
                <w:sz w:val="20"/>
              </w:rPr>
              <w:t xml:space="preserve">3135635.8980 </w:t>
            </w:r>
          </w:p>
        </w:tc>
      </w:tr>
      <w:tr w:rsidR="002C2315">
        <w:trPr>
          <w:trHeight w:val="310"/>
        </w:trPr>
        <w:tc>
          <w:tcPr>
            <w:tcW w:w="183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Arial" w:eastAsia="Arial" w:hAnsi="Arial" w:cs="Arial"/>
                <w:i/>
                <w:sz w:val="20"/>
              </w:rPr>
              <w:t xml:space="preserve">111 </w:t>
            </w:r>
          </w:p>
        </w:tc>
        <w:tc>
          <w:tcPr>
            <w:tcW w:w="326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8"/>
              <w:jc w:val="center"/>
            </w:pPr>
            <w:r>
              <w:rPr>
                <w:rFonts w:ascii="Arial" w:eastAsia="Arial" w:hAnsi="Arial" w:cs="Arial"/>
                <w:i/>
                <w:sz w:val="20"/>
              </w:rPr>
              <w:t xml:space="preserve">366018.6674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8"/>
              <w:jc w:val="center"/>
            </w:pPr>
            <w:r>
              <w:rPr>
                <w:rFonts w:ascii="Arial" w:eastAsia="Arial" w:hAnsi="Arial" w:cs="Arial"/>
                <w:i/>
                <w:sz w:val="20"/>
              </w:rPr>
              <w:t xml:space="preserve">3135644.7010 </w:t>
            </w:r>
          </w:p>
        </w:tc>
      </w:tr>
      <w:tr w:rsidR="002C2315">
        <w:trPr>
          <w:trHeight w:val="312"/>
        </w:trPr>
        <w:tc>
          <w:tcPr>
            <w:tcW w:w="183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4"/>
              <w:jc w:val="center"/>
            </w:pPr>
            <w:r>
              <w:rPr>
                <w:rFonts w:ascii="Arial" w:eastAsia="Arial" w:hAnsi="Arial" w:cs="Arial"/>
                <w:i/>
                <w:sz w:val="20"/>
              </w:rPr>
              <w:t xml:space="preserve">112 </w:t>
            </w:r>
          </w:p>
        </w:tc>
        <w:tc>
          <w:tcPr>
            <w:tcW w:w="326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8"/>
              <w:jc w:val="center"/>
            </w:pPr>
            <w:r>
              <w:rPr>
                <w:rFonts w:ascii="Arial" w:eastAsia="Arial" w:hAnsi="Arial" w:cs="Arial"/>
                <w:i/>
                <w:sz w:val="20"/>
              </w:rPr>
              <w:t xml:space="preserve">366018.0410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8"/>
              <w:jc w:val="center"/>
            </w:pPr>
            <w:r>
              <w:rPr>
                <w:rFonts w:ascii="Arial" w:eastAsia="Arial" w:hAnsi="Arial" w:cs="Arial"/>
                <w:i/>
                <w:sz w:val="20"/>
              </w:rPr>
              <w:t xml:space="preserve">3135644.4930 </w:t>
            </w:r>
          </w:p>
        </w:tc>
      </w:tr>
      <w:tr w:rsidR="002C2315">
        <w:trPr>
          <w:trHeight w:val="310"/>
        </w:trPr>
        <w:tc>
          <w:tcPr>
            <w:tcW w:w="183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4"/>
              <w:jc w:val="center"/>
            </w:pPr>
            <w:r>
              <w:rPr>
                <w:rFonts w:ascii="Arial" w:eastAsia="Arial" w:hAnsi="Arial" w:cs="Arial"/>
                <w:i/>
                <w:sz w:val="20"/>
              </w:rPr>
              <w:t xml:space="preserve">113 </w:t>
            </w:r>
          </w:p>
        </w:tc>
        <w:tc>
          <w:tcPr>
            <w:tcW w:w="326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8"/>
              <w:jc w:val="center"/>
            </w:pPr>
            <w:r>
              <w:rPr>
                <w:rFonts w:ascii="Arial" w:eastAsia="Arial" w:hAnsi="Arial" w:cs="Arial"/>
                <w:i/>
                <w:sz w:val="20"/>
              </w:rPr>
              <w:t xml:space="preserve">366020.4200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8"/>
              <w:jc w:val="center"/>
            </w:pPr>
            <w:r>
              <w:rPr>
                <w:rFonts w:ascii="Arial" w:eastAsia="Arial" w:hAnsi="Arial" w:cs="Arial"/>
                <w:i/>
                <w:sz w:val="20"/>
              </w:rPr>
              <w:t xml:space="preserve">3135637.8930 </w:t>
            </w:r>
          </w:p>
        </w:tc>
      </w:tr>
      <w:tr w:rsidR="002C2315">
        <w:trPr>
          <w:trHeight w:val="310"/>
        </w:trPr>
        <w:tc>
          <w:tcPr>
            <w:tcW w:w="183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4"/>
              <w:jc w:val="center"/>
            </w:pPr>
            <w:r>
              <w:rPr>
                <w:rFonts w:ascii="Arial" w:eastAsia="Arial" w:hAnsi="Arial" w:cs="Arial"/>
                <w:i/>
                <w:sz w:val="20"/>
              </w:rPr>
              <w:t xml:space="preserve">114 </w:t>
            </w:r>
          </w:p>
        </w:tc>
        <w:tc>
          <w:tcPr>
            <w:tcW w:w="326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8"/>
              <w:jc w:val="center"/>
            </w:pPr>
            <w:r>
              <w:rPr>
                <w:rFonts w:ascii="Arial" w:eastAsia="Arial" w:hAnsi="Arial" w:cs="Arial"/>
                <w:i/>
                <w:sz w:val="20"/>
              </w:rPr>
              <w:t xml:space="preserve">366020.4060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8"/>
              <w:jc w:val="center"/>
            </w:pPr>
            <w:r>
              <w:rPr>
                <w:rFonts w:ascii="Arial" w:eastAsia="Arial" w:hAnsi="Arial" w:cs="Arial"/>
                <w:i/>
                <w:sz w:val="20"/>
              </w:rPr>
              <w:t xml:space="preserve">3135637.2620 </w:t>
            </w:r>
          </w:p>
        </w:tc>
      </w:tr>
      <w:tr w:rsidR="002C2315">
        <w:trPr>
          <w:trHeight w:val="310"/>
        </w:trPr>
        <w:tc>
          <w:tcPr>
            <w:tcW w:w="183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4"/>
              <w:jc w:val="center"/>
            </w:pPr>
            <w:r>
              <w:rPr>
                <w:rFonts w:ascii="Arial" w:eastAsia="Arial" w:hAnsi="Arial" w:cs="Arial"/>
                <w:i/>
                <w:sz w:val="20"/>
              </w:rPr>
              <w:t xml:space="preserve">115 </w:t>
            </w:r>
          </w:p>
        </w:tc>
        <w:tc>
          <w:tcPr>
            <w:tcW w:w="326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8"/>
              <w:jc w:val="center"/>
            </w:pPr>
            <w:r>
              <w:rPr>
                <w:rFonts w:ascii="Arial" w:eastAsia="Arial" w:hAnsi="Arial" w:cs="Arial"/>
                <w:i/>
                <w:sz w:val="20"/>
              </w:rPr>
              <w:t xml:space="preserve">366020.0130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8"/>
              <w:jc w:val="center"/>
            </w:pPr>
            <w:r>
              <w:rPr>
                <w:rFonts w:ascii="Arial" w:eastAsia="Arial" w:hAnsi="Arial" w:cs="Arial"/>
                <w:i/>
                <w:sz w:val="20"/>
              </w:rPr>
              <w:t xml:space="preserve">3135636.8242 </w:t>
            </w:r>
          </w:p>
        </w:tc>
      </w:tr>
      <w:tr w:rsidR="002C2315">
        <w:trPr>
          <w:trHeight w:val="310"/>
        </w:trPr>
        <w:tc>
          <w:tcPr>
            <w:tcW w:w="183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4"/>
              <w:jc w:val="center"/>
            </w:pPr>
            <w:r>
              <w:rPr>
                <w:rFonts w:ascii="Arial" w:eastAsia="Arial" w:hAnsi="Arial" w:cs="Arial"/>
                <w:i/>
                <w:sz w:val="20"/>
              </w:rPr>
              <w:t xml:space="preserve">116 </w:t>
            </w:r>
          </w:p>
        </w:tc>
        <w:tc>
          <w:tcPr>
            <w:tcW w:w="326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8"/>
              <w:jc w:val="center"/>
            </w:pPr>
            <w:r>
              <w:rPr>
                <w:rFonts w:ascii="Arial" w:eastAsia="Arial" w:hAnsi="Arial" w:cs="Arial"/>
                <w:i/>
                <w:sz w:val="20"/>
              </w:rPr>
              <w:t xml:space="preserve">366019.9410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8"/>
              <w:jc w:val="center"/>
            </w:pPr>
            <w:r>
              <w:rPr>
                <w:rFonts w:ascii="Arial" w:eastAsia="Arial" w:hAnsi="Arial" w:cs="Arial"/>
                <w:i/>
                <w:sz w:val="20"/>
              </w:rPr>
              <w:t xml:space="preserve">3135636.7440 </w:t>
            </w:r>
          </w:p>
        </w:tc>
      </w:tr>
      <w:tr w:rsidR="002C2315">
        <w:trPr>
          <w:trHeight w:val="310"/>
        </w:trPr>
        <w:tc>
          <w:tcPr>
            <w:tcW w:w="183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4"/>
              <w:jc w:val="center"/>
            </w:pPr>
            <w:r>
              <w:rPr>
                <w:rFonts w:ascii="Arial" w:eastAsia="Arial" w:hAnsi="Arial" w:cs="Arial"/>
                <w:i/>
                <w:sz w:val="20"/>
              </w:rPr>
              <w:t xml:space="preserve">117 </w:t>
            </w:r>
          </w:p>
        </w:tc>
        <w:tc>
          <w:tcPr>
            <w:tcW w:w="326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8"/>
              <w:jc w:val="center"/>
            </w:pPr>
            <w:r>
              <w:rPr>
                <w:rFonts w:ascii="Arial" w:eastAsia="Arial" w:hAnsi="Arial" w:cs="Arial"/>
                <w:i/>
                <w:sz w:val="20"/>
              </w:rPr>
              <w:t xml:space="preserve">366019.5020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8"/>
              <w:jc w:val="center"/>
            </w:pPr>
            <w:r>
              <w:rPr>
                <w:rFonts w:ascii="Arial" w:eastAsia="Arial" w:hAnsi="Arial" w:cs="Arial"/>
                <w:i/>
                <w:sz w:val="20"/>
              </w:rPr>
              <w:t xml:space="preserve">3135636.5420 </w:t>
            </w:r>
          </w:p>
        </w:tc>
      </w:tr>
      <w:tr w:rsidR="002C2315">
        <w:trPr>
          <w:trHeight w:val="312"/>
        </w:trPr>
        <w:tc>
          <w:tcPr>
            <w:tcW w:w="183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4"/>
              <w:jc w:val="center"/>
            </w:pPr>
            <w:r>
              <w:rPr>
                <w:rFonts w:ascii="Arial" w:eastAsia="Arial" w:hAnsi="Arial" w:cs="Arial"/>
                <w:i/>
                <w:sz w:val="20"/>
              </w:rPr>
              <w:t xml:space="preserve">118 </w:t>
            </w:r>
          </w:p>
        </w:tc>
        <w:tc>
          <w:tcPr>
            <w:tcW w:w="326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8"/>
              <w:jc w:val="center"/>
            </w:pPr>
            <w:r>
              <w:rPr>
                <w:rFonts w:ascii="Arial" w:eastAsia="Arial" w:hAnsi="Arial" w:cs="Arial"/>
                <w:i/>
                <w:sz w:val="20"/>
              </w:rPr>
              <w:t xml:space="preserve">366014.3900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8"/>
              <w:jc w:val="center"/>
            </w:pPr>
            <w:r>
              <w:rPr>
                <w:rFonts w:ascii="Arial" w:eastAsia="Arial" w:hAnsi="Arial" w:cs="Arial"/>
                <w:i/>
                <w:sz w:val="20"/>
              </w:rPr>
              <w:t xml:space="preserve">3135644.9320 </w:t>
            </w:r>
          </w:p>
        </w:tc>
      </w:tr>
      <w:tr w:rsidR="002C2315">
        <w:trPr>
          <w:trHeight w:val="310"/>
        </w:trPr>
        <w:tc>
          <w:tcPr>
            <w:tcW w:w="183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4"/>
              <w:jc w:val="center"/>
            </w:pPr>
            <w:r>
              <w:rPr>
                <w:rFonts w:ascii="Arial" w:eastAsia="Arial" w:hAnsi="Arial" w:cs="Arial"/>
                <w:i/>
                <w:sz w:val="20"/>
              </w:rPr>
              <w:t xml:space="preserve">119 </w:t>
            </w:r>
          </w:p>
        </w:tc>
        <w:tc>
          <w:tcPr>
            <w:tcW w:w="326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8"/>
              <w:jc w:val="center"/>
            </w:pPr>
            <w:r>
              <w:rPr>
                <w:rFonts w:ascii="Arial" w:eastAsia="Arial" w:hAnsi="Arial" w:cs="Arial"/>
                <w:i/>
                <w:sz w:val="20"/>
              </w:rPr>
              <w:t xml:space="preserve">366007.5940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8"/>
              <w:jc w:val="center"/>
            </w:pPr>
            <w:r>
              <w:rPr>
                <w:rFonts w:ascii="Arial" w:eastAsia="Arial" w:hAnsi="Arial" w:cs="Arial"/>
                <w:i/>
                <w:sz w:val="20"/>
              </w:rPr>
              <w:t xml:space="preserve">3135657.7420 </w:t>
            </w:r>
          </w:p>
        </w:tc>
      </w:tr>
      <w:tr w:rsidR="002C2315">
        <w:trPr>
          <w:trHeight w:val="310"/>
        </w:trPr>
        <w:tc>
          <w:tcPr>
            <w:tcW w:w="183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4"/>
              <w:jc w:val="center"/>
            </w:pPr>
            <w:r>
              <w:rPr>
                <w:rFonts w:ascii="Arial" w:eastAsia="Arial" w:hAnsi="Arial" w:cs="Arial"/>
                <w:i/>
                <w:sz w:val="20"/>
              </w:rPr>
              <w:t xml:space="preserve">120 </w:t>
            </w:r>
          </w:p>
        </w:tc>
        <w:tc>
          <w:tcPr>
            <w:tcW w:w="326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Arial" w:eastAsia="Arial" w:hAnsi="Arial" w:cs="Arial"/>
                <w:i/>
                <w:sz w:val="20"/>
              </w:rPr>
              <w:t xml:space="preserve">366008.0110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8"/>
              <w:jc w:val="center"/>
            </w:pPr>
            <w:r>
              <w:rPr>
                <w:rFonts w:ascii="Arial" w:eastAsia="Arial" w:hAnsi="Arial" w:cs="Arial"/>
                <w:i/>
                <w:sz w:val="20"/>
              </w:rPr>
              <w:t xml:space="preserve">3135657.9650 </w:t>
            </w:r>
          </w:p>
        </w:tc>
      </w:tr>
      <w:tr w:rsidR="002C2315">
        <w:trPr>
          <w:trHeight w:val="310"/>
        </w:trPr>
        <w:tc>
          <w:tcPr>
            <w:tcW w:w="183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4"/>
              <w:jc w:val="center"/>
            </w:pPr>
            <w:r>
              <w:rPr>
                <w:rFonts w:ascii="Arial" w:eastAsia="Arial" w:hAnsi="Arial" w:cs="Arial"/>
                <w:i/>
                <w:sz w:val="20"/>
              </w:rPr>
              <w:t xml:space="preserve">121 </w:t>
            </w:r>
          </w:p>
        </w:tc>
        <w:tc>
          <w:tcPr>
            <w:tcW w:w="326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8"/>
              <w:jc w:val="center"/>
            </w:pPr>
            <w:r>
              <w:rPr>
                <w:rFonts w:ascii="Arial" w:eastAsia="Arial" w:hAnsi="Arial" w:cs="Arial"/>
                <w:i/>
                <w:sz w:val="20"/>
              </w:rPr>
              <w:t xml:space="preserve">366007.0920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8"/>
              <w:jc w:val="center"/>
            </w:pPr>
            <w:r>
              <w:rPr>
                <w:rFonts w:ascii="Arial" w:eastAsia="Arial" w:hAnsi="Arial" w:cs="Arial"/>
                <w:i/>
                <w:sz w:val="20"/>
              </w:rPr>
              <w:t xml:space="preserve">3135663.6200 </w:t>
            </w:r>
          </w:p>
        </w:tc>
      </w:tr>
      <w:tr w:rsidR="002C2315">
        <w:trPr>
          <w:trHeight w:val="310"/>
        </w:trPr>
        <w:tc>
          <w:tcPr>
            <w:tcW w:w="183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4"/>
              <w:jc w:val="center"/>
            </w:pPr>
            <w:r>
              <w:rPr>
                <w:rFonts w:ascii="Arial" w:eastAsia="Arial" w:hAnsi="Arial" w:cs="Arial"/>
                <w:i/>
                <w:sz w:val="20"/>
              </w:rPr>
              <w:t xml:space="preserve">122 </w:t>
            </w:r>
          </w:p>
        </w:tc>
        <w:tc>
          <w:tcPr>
            <w:tcW w:w="326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8"/>
              <w:jc w:val="center"/>
            </w:pPr>
            <w:r>
              <w:rPr>
                <w:rFonts w:ascii="Arial" w:eastAsia="Arial" w:hAnsi="Arial" w:cs="Arial"/>
                <w:i/>
                <w:sz w:val="20"/>
              </w:rPr>
              <w:t xml:space="preserve">366008.5800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8"/>
              <w:jc w:val="center"/>
            </w:pPr>
            <w:r>
              <w:rPr>
                <w:rFonts w:ascii="Arial" w:eastAsia="Arial" w:hAnsi="Arial" w:cs="Arial"/>
                <w:i/>
                <w:sz w:val="20"/>
              </w:rPr>
              <w:t xml:space="preserve">3135663.7980 </w:t>
            </w:r>
          </w:p>
        </w:tc>
      </w:tr>
      <w:tr w:rsidR="002C2315">
        <w:trPr>
          <w:trHeight w:val="310"/>
        </w:trPr>
        <w:tc>
          <w:tcPr>
            <w:tcW w:w="183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4"/>
              <w:jc w:val="center"/>
            </w:pPr>
            <w:r>
              <w:rPr>
                <w:rFonts w:ascii="Arial" w:eastAsia="Arial" w:hAnsi="Arial" w:cs="Arial"/>
                <w:i/>
                <w:sz w:val="20"/>
              </w:rPr>
              <w:t xml:space="preserve">123 </w:t>
            </w:r>
          </w:p>
        </w:tc>
        <w:tc>
          <w:tcPr>
            <w:tcW w:w="326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8"/>
              <w:jc w:val="center"/>
            </w:pPr>
            <w:r>
              <w:rPr>
                <w:rFonts w:ascii="Arial" w:eastAsia="Arial" w:hAnsi="Arial" w:cs="Arial"/>
                <w:i/>
                <w:sz w:val="20"/>
              </w:rPr>
              <w:t xml:space="preserve">366008.6301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8"/>
              <w:jc w:val="center"/>
            </w:pPr>
            <w:r>
              <w:rPr>
                <w:rFonts w:ascii="Arial" w:eastAsia="Arial" w:hAnsi="Arial" w:cs="Arial"/>
                <w:i/>
                <w:sz w:val="20"/>
              </w:rPr>
              <w:t xml:space="preserve">3135664.4535 </w:t>
            </w:r>
          </w:p>
        </w:tc>
      </w:tr>
      <w:tr w:rsidR="002C2315">
        <w:trPr>
          <w:trHeight w:val="312"/>
        </w:trPr>
        <w:tc>
          <w:tcPr>
            <w:tcW w:w="183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4"/>
              <w:jc w:val="center"/>
            </w:pPr>
            <w:r>
              <w:rPr>
                <w:rFonts w:ascii="Arial" w:eastAsia="Arial" w:hAnsi="Arial" w:cs="Arial"/>
                <w:i/>
                <w:sz w:val="20"/>
              </w:rPr>
              <w:t xml:space="preserve">124 </w:t>
            </w:r>
          </w:p>
        </w:tc>
        <w:tc>
          <w:tcPr>
            <w:tcW w:w="326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8"/>
              <w:jc w:val="center"/>
            </w:pPr>
            <w:r>
              <w:rPr>
                <w:rFonts w:ascii="Arial" w:eastAsia="Arial" w:hAnsi="Arial" w:cs="Arial"/>
                <w:i/>
                <w:sz w:val="20"/>
              </w:rPr>
              <w:t xml:space="preserve">366008.7286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8"/>
              <w:jc w:val="center"/>
            </w:pPr>
            <w:r>
              <w:rPr>
                <w:rFonts w:ascii="Arial" w:eastAsia="Arial" w:hAnsi="Arial" w:cs="Arial"/>
                <w:i/>
                <w:sz w:val="20"/>
              </w:rPr>
              <w:t>3135665.7406</w:t>
            </w:r>
            <w:r>
              <w:rPr>
                <w:rFonts w:ascii="Arial" w:eastAsia="Arial" w:hAnsi="Arial" w:cs="Arial"/>
                <w:i/>
                <w:sz w:val="20"/>
              </w:rPr>
              <w:t xml:space="preserve"> </w:t>
            </w:r>
          </w:p>
        </w:tc>
      </w:tr>
      <w:tr w:rsidR="002C2315">
        <w:trPr>
          <w:trHeight w:val="310"/>
        </w:trPr>
        <w:tc>
          <w:tcPr>
            <w:tcW w:w="183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4"/>
              <w:jc w:val="center"/>
            </w:pPr>
            <w:r>
              <w:rPr>
                <w:rFonts w:ascii="Arial" w:eastAsia="Arial" w:hAnsi="Arial" w:cs="Arial"/>
                <w:i/>
                <w:sz w:val="20"/>
              </w:rPr>
              <w:t xml:space="preserve">125 </w:t>
            </w:r>
          </w:p>
        </w:tc>
        <w:tc>
          <w:tcPr>
            <w:tcW w:w="326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8"/>
              <w:jc w:val="center"/>
            </w:pPr>
            <w:r>
              <w:rPr>
                <w:rFonts w:ascii="Arial" w:eastAsia="Arial" w:hAnsi="Arial" w:cs="Arial"/>
                <w:i/>
                <w:sz w:val="20"/>
              </w:rPr>
              <w:t xml:space="preserve">366008.1084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8"/>
              <w:jc w:val="center"/>
            </w:pPr>
            <w:r>
              <w:rPr>
                <w:rFonts w:ascii="Arial" w:eastAsia="Arial" w:hAnsi="Arial" w:cs="Arial"/>
                <w:i/>
                <w:sz w:val="20"/>
              </w:rPr>
              <w:t xml:space="preserve">3135665.7199 </w:t>
            </w:r>
          </w:p>
        </w:tc>
      </w:tr>
      <w:tr w:rsidR="002C2315">
        <w:trPr>
          <w:trHeight w:val="310"/>
        </w:trPr>
        <w:tc>
          <w:tcPr>
            <w:tcW w:w="183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4"/>
              <w:jc w:val="center"/>
            </w:pPr>
            <w:r>
              <w:rPr>
                <w:rFonts w:ascii="Arial" w:eastAsia="Arial" w:hAnsi="Arial" w:cs="Arial"/>
                <w:i/>
                <w:sz w:val="20"/>
              </w:rPr>
              <w:t xml:space="preserve">126 </w:t>
            </w:r>
          </w:p>
        </w:tc>
        <w:tc>
          <w:tcPr>
            <w:tcW w:w="326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8"/>
              <w:jc w:val="center"/>
            </w:pPr>
            <w:r>
              <w:rPr>
                <w:rFonts w:ascii="Arial" w:eastAsia="Arial" w:hAnsi="Arial" w:cs="Arial"/>
                <w:i/>
                <w:sz w:val="20"/>
              </w:rPr>
              <w:t xml:space="preserve">366004.1615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8"/>
              <w:jc w:val="center"/>
            </w:pPr>
            <w:r>
              <w:rPr>
                <w:rFonts w:ascii="Arial" w:eastAsia="Arial" w:hAnsi="Arial" w:cs="Arial"/>
                <w:i/>
                <w:sz w:val="20"/>
              </w:rPr>
              <w:t xml:space="preserve">3135665.5883 </w:t>
            </w:r>
          </w:p>
        </w:tc>
      </w:tr>
      <w:tr w:rsidR="002C2315">
        <w:trPr>
          <w:trHeight w:val="310"/>
        </w:trPr>
        <w:tc>
          <w:tcPr>
            <w:tcW w:w="183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4"/>
              <w:jc w:val="center"/>
            </w:pPr>
            <w:r>
              <w:rPr>
                <w:rFonts w:ascii="Arial" w:eastAsia="Arial" w:hAnsi="Arial" w:cs="Arial"/>
                <w:i/>
                <w:sz w:val="20"/>
              </w:rPr>
              <w:t xml:space="preserve">127 </w:t>
            </w:r>
          </w:p>
        </w:tc>
        <w:tc>
          <w:tcPr>
            <w:tcW w:w="326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8"/>
              <w:jc w:val="center"/>
            </w:pPr>
            <w:r>
              <w:rPr>
                <w:rFonts w:ascii="Arial" w:eastAsia="Arial" w:hAnsi="Arial" w:cs="Arial"/>
                <w:i/>
                <w:sz w:val="20"/>
              </w:rPr>
              <w:t xml:space="preserve">366004.0800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8"/>
              <w:jc w:val="center"/>
            </w:pPr>
            <w:r>
              <w:rPr>
                <w:rFonts w:ascii="Arial" w:eastAsia="Arial" w:hAnsi="Arial" w:cs="Arial"/>
                <w:i/>
                <w:sz w:val="20"/>
              </w:rPr>
              <w:t xml:space="preserve">3135669.0880 </w:t>
            </w:r>
          </w:p>
        </w:tc>
      </w:tr>
      <w:tr w:rsidR="002C2315">
        <w:trPr>
          <w:trHeight w:val="310"/>
        </w:trPr>
        <w:tc>
          <w:tcPr>
            <w:tcW w:w="183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4"/>
              <w:jc w:val="center"/>
            </w:pPr>
            <w:r>
              <w:rPr>
                <w:rFonts w:ascii="Arial" w:eastAsia="Arial" w:hAnsi="Arial" w:cs="Arial"/>
                <w:i/>
                <w:sz w:val="20"/>
              </w:rPr>
              <w:t xml:space="preserve">128 </w:t>
            </w:r>
          </w:p>
        </w:tc>
        <w:tc>
          <w:tcPr>
            <w:tcW w:w="326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8"/>
              <w:jc w:val="center"/>
            </w:pPr>
            <w:r>
              <w:rPr>
                <w:rFonts w:ascii="Arial" w:eastAsia="Arial" w:hAnsi="Arial" w:cs="Arial"/>
                <w:i/>
                <w:sz w:val="20"/>
              </w:rPr>
              <w:t xml:space="preserve">366004.0040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8"/>
              <w:jc w:val="center"/>
            </w:pPr>
            <w:r>
              <w:rPr>
                <w:rFonts w:ascii="Arial" w:eastAsia="Arial" w:hAnsi="Arial" w:cs="Arial"/>
                <w:i/>
                <w:sz w:val="20"/>
              </w:rPr>
              <w:t xml:space="preserve">3135669.1060 </w:t>
            </w:r>
          </w:p>
        </w:tc>
      </w:tr>
      <w:tr w:rsidR="002C2315">
        <w:trPr>
          <w:trHeight w:val="310"/>
        </w:trPr>
        <w:tc>
          <w:tcPr>
            <w:tcW w:w="183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4"/>
              <w:jc w:val="center"/>
            </w:pPr>
            <w:r>
              <w:rPr>
                <w:rFonts w:ascii="Arial" w:eastAsia="Arial" w:hAnsi="Arial" w:cs="Arial"/>
                <w:i/>
                <w:sz w:val="20"/>
              </w:rPr>
              <w:t xml:space="preserve">129 </w:t>
            </w:r>
          </w:p>
        </w:tc>
        <w:tc>
          <w:tcPr>
            <w:tcW w:w="326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Arial" w:eastAsia="Arial" w:hAnsi="Arial" w:cs="Arial"/>
                <w:i/>
                <w:sz w:val="20"/>
              </w:rPr>
              <w:t xml:space="preserve">366003.7117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8"/>
              <w:jc w:val="center"/>
            </w:pPr>
            <w:r>
              <w:rPr>
                <w:rFonts w:ascii="Arial" w:eastAsia="Arial" w:hAnsi="Arial" w:cs="Arial"/>
                <w:i/>
                <w:sz w:val="20"/>
              </w:rPr>
              <w:t xml:space="preserve">3135676.3919 </w:t>
            </w:r>
          </w:p>
        </w:tc>
      </w:tr>
      <w:tr w:rsidR="002C2315">
        <w:trPr>
          <w:trHeight w:val="312"/>
        </w:trPr>
        <w:tc>
          <w:tcPr>
            <w:tcW w:w="183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4"/>
              <w:jc w:val="center"/>
            </w:pPr>
            <w:r>
              <w:rPr>
                <w:rFonts w:ascii="Arial" w:eastAsia="Arial" w:hAnsi="Arial" w:cs="Arial"/>
                <w:i/>
                <w:sz w:val="20"/>
              </w:rPr>
              <w:t xml:space="preserve">130 </w:t>
            </w:r>
          </w:p>
        </w:tc>
        <w:tc>
          <w:tcPr>
            <w:tcW w:w="326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8"/>
              <w:jc w:val="center"/>
            </w:pPr>
            <w:r>
              <w:rPr>
                <w:rFonts w:ascii="Arial" w:eastAsia="Arial" w:hAnsi="Arial" w:cs="Arial"/>
                <w:i/>
                <w:sz w:val="20"/>
              </w:rPr>
              <w:t xml:space="preserve">366003.6550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8"/>
              <w:jc w:val="center"/>
            </w:pPr>
            <w:r>
              <w:rPr>
                <w:rFonts w:ascii="Arial" w:eastAsia="Arial" w:hAnsi="Arial" w:cs="Arial"/>
                <w:i/>
                <w:sz w:val="20"/>
              </w:rPr>
              <w:t xml:space="preserve">3135677.8050 </w:t>
            </w:r>
          </w:p>
        </w:tc>
      </w:tr>
      <w:tr w:rsidR="002C2315">
        <w:trPr>
          <w:trHeight w:val="310"/>
        </w:trPr>
        <w:tc>
          <w:tcPr>
            <w:tcW w:w="183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4"/>
              <w:jc w:val="center"/>
            </w:pPr>
            <w:r>
              <w:rPr>
                <w:rFonts w:ascii="Arial" w:eastAsia="Arial" w:hAnsi="Arial" w:cs="Arial"/>
                <w:i/>
                <w:sz w:val="20"/>
              </w:rPr>
              <w:t xml:space="preserve">131 </w:t>
            </w:r>
          </w:p>
        </w:tc>
        <w:tc>
          <w:tcPr>
            <w:tcW w:w="326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8"/>
              <w:jc w:val="center"/>
            </w:pPr>
            <w:r>
              <w:rPr>
                <w:rFonts w:ascii="Arial" w:eastAsia="Arial" w:hAnsi="Arial" w:cs="Arial"/>
                <w:i/>
                <w:sz w:val="20"/>
              </w:rPr>
              <w:t xml:space="preserve">366003.0408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8"/>
              <w:jc w:val="center"/>
            </w:pPr>
            <w:r>
              <w:rPr>
                <w:rFonts w:ascii="Arial" w:eastAsia="Arial" w:hAnsi="Arial" w:cs="Arial"/>
                <w:i/>
                <w:sz w:val="20"/>
              </w:rPr>
              <w:t xml:space="preserve">3135678.0204 </w:t>
            </w:r>
          </w:p>
        </w:tc>
      </w:tr>
      <w:tr w:rsidR="002C2315">
        <w:trPr>
          <w:trHeight w:val="310"/>
        </w:trPr>
        <w:tc>
          <w:tcPr>
            <w:tcW w:w="183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4"/>
              <w:jc w:val="center"/>
            </w:pPr>
            <w:r>
              <w:rPr>
                <w:rFonts w:ascii="Arial" w:eastAsia="Arial" w:hAnsi="Arial" w:cs="Arial"/>
                <w:i/>
                <w:sz w:val="20"/>
              </w:rPr>
              <w:t xml:space="preserve">132 </w:t>
            </w:r>
          </w:p>
        </w:tc>
        <w:tc>
          <w:tcPr>
            <w:tcW w:w="326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8"/>
              <w:jc w:val="center"/>
            </w:pPr>
            <w:r>
              <w:rPr>
                <w:rFonts w:ascii="Arial" w:eastAsia="Arial" w:hAnsi="Arial" w:cs="Arial"/>
                <w:i/>
                <w:sz w:val="20"/>
              </w:rPr>
              <w:t xml:space="preserve">366002.8280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8"/>
              <w:jc w:val="center"/>
            </w:pPr>
            <w:r>
              <w:rPr>
                <w:rFonts w:ascii="Arial" w:eastAsia="Arial" w:hAnsi="Arial" w:cs="Arial"/>
                <w:i/>
                <w:sz w:val="20"/>
              </w:rPr>
              <w:t xml:space="preserve">3135678.0950 </w:t>
            </w:r>
          </w:p>
        </w:tc>
      </w:tr>
      <w:tr w:rsidR="002C2315">
        <w:trPr>
          <w:trHeight w:val="310"/>
        </w:trPr>
        <w:tc>
          <w:tcPr>
            <w:tcW w:w="183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4"/>
              <w:jc w:val="center"/>
            </w:pPr>
            <w:r>
              <w:rPr>
                <w:rFonts w:ascii="Arial" w:eastAsia="Arial" w:hAnsi="Arial" w:cs="Arial"/>
                <w:i/>
                <w:sz w:val="20"/>
              </w:rPr>
              <w:t xml:space="preserve">133 </w:t>
            </w:r>
          </w:p>
        </w:tc>
        <w:tc>
          <w:tcPr>
            <w:tcW w:w="326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8"/>
              <w:jc w:val="center"/>
            </w:pPr>
            <w:r>
              <w:rPr>
                <w:rFonts w:ascii="Arial" w:eastAsia="Arial" w:hAnsi="Arial" w:cs="Arial"/>
                <w:i/>
                <w:sz w:val="20"/>
              </w:rPr>
              <w:t xml:space="preserve">366002.9125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8"/>
              <w:jc w:val="center"/>
            </w:pPr>
            <w:r>
              <w:rPr>
                <w:rFonts w:ascii="Arial" w:eastAsia="Arial" w:hAnsi="Arial" w:cs="Arial"/>
                <w:i/>
                <w:sz w:val="20"/>
              </w:rPr>
              <w:t xml:space="preserve">3135678.3319 </w:t>
            </w:r>
          </w:p>
        </w:tc>
      </w:tr>
      <w:tr w:rsidR="002C2315">
        <w:trPr>
          <w:trHeight w:val="310"/>
        </w:trPr>
        <w:tc>
          <w:tcPr>
            <w:tcW w:w="183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4"/>
              <w:jc w:val="center"/>
            </w:pPr>
            <w:r>
              <w:rPr>
                <w:rFonts w:ascii="Arial" w:eastAsia="Arial" w:hAnsi="Arial" w:cs="Arial"/>
                <w:i/>
                <w:sz w:val="20"/>
              </w:rPr>
              <w:t xml:space="preserve">134 </w:t>
            </w:r>
          </w:p>
        </w:tc>
        <w:tc>
          <w:tcPr>
            <w:tcW w:w="326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8"/>
              <w:jc w:val="center"/>
            </w:pPr>
            <w:r>
              <w:rPr>
                <w:rFonts w:ascii="Arial" w:eastAsia="Arial" w:hAnsi="Arial" w:cs="Arial"/>
                <w:i/>
                <w:sz w:val="20"/>
              </w:rPr>
              <w:t xml:space="preserve">366003.7937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8"/>
              <w:jc w:val="center"/>
            </w:pPr>
            <w:r>
              <w:rPr>
                <w:rFonts w:ascii="Arial" w:eastAsia="Arial" w:hAnsi="Arial" w:cs="Arial"/>
                <w:i/>
                <w:sz w:val="20"/>
              </w:rPr>
              <w:t xml:space="preserve">3135680.8034 </w:t>
            </w:r>
          </w:p>
        </w:tc>
      </w:tr>
      <w:tr w:rsidR="002C2315">
        <w:trPr>
          <w:trHeight w:val="310"/>
        </w:trPr>
        <w:tc>
          <w:tcPr>
            <w:tcW w:w="183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4"/>
              <w:jc w:val="center"/>
            </w:pPr>
            <w:r>
              <w:rPr>
                <w:rFonts w:ascii="Arial" w:eastAsia="Arial" w:hAnsi="Arial" w:cs="Arial"/>
                <w:i/>
                <w:sz w:val="20"/>
              </w:rPr>
              <w:t xml:space="preserve">135 </w:t>
            </w:r>
          </w:p>
        </w:tc>
        <w:tc>
          <w:tcPr>
            <w:tcW w:w="326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8"/>
              <w:jc w:val="center"/>
            </w:pPr>
            <w:r>
              <w:rPr>
                <w:rFonts w:ascii="Arial" w:eastAsia="Arial" w:hAnsi="Arial" w:cs="Arial"/>
                <w:i/>
                <w:sz w:val="20"/>
              </w:rPr>
              <w:t xml:space="preserve">365997.7669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8"/>
              <w:jc w:val="center"/>
            </w:pPr>
            <w:r>
              <w:rPr>
                <w:rFonts w:ascii="Arial" w:eastAsia="Arial" w:hAnsi="Arial" w:cs="Arial"/>
                <w:i/>
                <w:sz w:val="20"/>
              </w:rPr>
              <w:t xml:space="preserve">3135695.4321 </w:t>
            </w:r>
          </w:p>
        </w:tc>
      </w:tr>
      <w:tr w:rsidR="002C2315">
        <w:trPr>
          <w:trHeight w:val="312"/>
        </w:trPr>
        <w:tc>
          <w:tcPr>
            <w:tcW w:w="183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4"/>
              <w:jc w:val="center"/>
            </w:pPr>
            <w:r>
              <w:rPr>
                <w:rFonts w:ascii="Arial" w:eastAsia="Arial" w:hAnsi="Arial" w:cs="Arial"/>
                <w:i/>
                <w:sz w:val="20"/>
              </w:rPr>
              <w:t xml:space="preserve">136 </w:t>
            </w:r>
          </w:p>
        </w:tc>
        <w:tc>
          <w:tcPr>
            <w:tcW w:w="326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8"/>
              <w:jc w:val="center"/>
            </w:pPr>
            <w:r>
              <w:rPr>
                <w:rFonts w:ascii="Arial" w:eastAsia="Arial" w:hAnsi="Arial" w:cs="Arial"/>
                <w:i/>
                <w:sz w:val="20"/>
              </w:rPr>
              <w:t xml:space="preserve">365997.5824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8"/>
              <w:jc w:val="center"/>
            </w:pPr>
            <w:r>
              <w:rPr>
                <w:rFonts w:ascii="Arial" w:eastAsia="Arial" w:hAnsi="Arial" w:cs="Arial"/>
                <w:i/>
                <w:sz w:val="20"/>
              </w:rPr>
              <w:t xml:space="preserve">3135695.7461 </w:t>
            </w:r>
          </w:p>
        </w:tc>
      </w:tr>
      <w:tr w:rsidR="002C2315">
        <w:trPr>
          <w:trHeight w:val="310"/>
        </w:trPr>
        <w:tc>
          <w:tcPr>
            <w:tcW w:w="183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4"/>
              <w:jc w:val="center"/>
            </w:pPr>
            <w:r>
              <w:rPr>
                <w:rFonts w:ascii="Arial" w:eastAsia="Arial" w:hAnsi="Arial" w:cs="Arial"/>
                <w:i/>
                <w:sz w:val="20"/>
              </w:rPr>
              <w:t xml:space="preserve">137 </w:t>
            </w:r>
          </w:p>
        </w:tc>
        <w:tc>
          <w:tcPr>
            <w:tcW w:w="326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8"/>
              <w:jc w:val="center"/>
            </w:pPr>
            <w:r>
              <w:rPr>
                <w:rFonts w:ascii="Arial" w:eastAsia="Arial" w:hAnsi="Arial" w:cs="Arial"/>
                <w:i/>
                <w:sz w:val="20"/>
              </w:rPr>
              <w:t xml:space="preserve">365995.7660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8"/>
              <w:jc w:val="center"/>
            </w:pPr>
            <w:r>
              <w:rPr>
                <w:rFonts w:ascii="Arial" w:eastAsia="Arial" w:hAnsi="Arial" w:cs="Arial"/>
                <w:i/>
                <w:sz w:val="20"/>
              </w:rPr>
              <w:t xml:space="preserve">3135695.7160 </w:t>
            </w:r>
          </w:p>
        </w:tc>
      </w:tr>
      <w:tr w:rsidR="002C2315">
        <w:trPr>
          <w:trHeight w:val="310"/>
        </w:trPr>
        <w:tc>
          <w:tcPr>
            <w:tcW w:w="183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4"/>
              <w:jc w:val="center"/>
            </w:pPr>
            <w:r>
              <w:rPr>
                <w:rFonts w:ascii="Arial" w:eastAsia="Arial" w:hAnsi="Arial" w:cs="Arial"/>
                <w:i/>
                <w:sz w:val="20"/>
              </w:rPr>
              <w:t xml:space="preserve">138 </w:t>
            </w:r>
          </w:p>
        </w:tc>
        <w:tc>
          <w:tcPr>
            <w:tcW w:w="326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8"/>
              <w:jc w:val="center"/>
            </w:pPr>
            <w:r>
              <w:rPr>
                <w:rFonts w:ascii="Arial" w:eastAsia="Arial" w:hAnsi="Arial" w:cs="Arial"/>
                <w:i/>
                <w:sz w:val="20"/>
              </w:rPr>
              <w:t xml:space="preserve">365995.5720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8"/>
              <w:jc w:val="center"/>
            </w:pPr>
            <w:r>
              <w:rPr>
                <w:rFonts w:ascii="Arial" w:eastAsia="Arial" w:hAnsi="Arial" w:cs="Arial"/>
                <w:i/>
                <w:sz w:val="20"/>
              </w:rPr>
              <w:t xml:space="preserve">3135699.1670 </w:t>
            </w:r>
          </w:p>
        </w:tc>
      </w:tr>
      <w:tr w:rsidR="002C2315">
        <w:trPr>
          <w:trHeight w:val="310"/>
        </w:trPr>
        <w:tc>
          <w:tcPr>
            <w:tcW w:w="183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4"/>
              <w:jc w:val="center"/>
            </w:pPr>
            <w:r>
              <w:rPr>
                <w:rFonts w:ascii="Arial" w:eastAsia="Arial" w:hAnsi="Arial" w:cs="Arial"/>
                <w:i/>
                <w:sz w:val="20"/>
              </w:rPr>
              <w:t xml:space="preserve">139 </w:t>
            </w:r>
          </w:p>
        </w:tc>
        <w:tc>
          <w:tcPr>
            <w:tcW w:w="326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8"/>
              <w:jc w:val="center"/>
            </w:pPr>
            <w:r>
              <w:rPr>
                <w:rFonts w:ascii="Arial" w:eastAsia="Arial" w:hAnsi="Arial" w:cs="Arial"/>
                <w:i/>
                <w:sz w:val="20"/>
              </w:rPr>
              <w:t xml:space="preserve">365993.2272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8"/>
              <w:jc w:val="center"/>
            </w:pPr>
            <w:r>
              <w:rPr>
                <w:rFonts w:ascii="Arial" w:eastAsia="Arial" w:hAnsi="Arial" w:cs="Arial"/>
                <w:i/>
                <w:sz w:val="20"/>
              </w:rPr>
              <w:t xml:space="preserve">3135703.1569 </w:t>
            </w:r>
          </w:p>
        </w:tc>
      </w:tr>
      <w:tr w:rsidR="002C2315">
        <w:trPr>
          <w:trHeight w:val="310"/>
        </w:trPr>
        <w:tc>
          <w:tcPr>
            <w:tcW w:w="183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4"/>
              <w:jc w:val="center"/>
            </w:pPr>
            <w:r>
              <w:rPr>
                <w:rFonts w:ascii="Arial" w:eastAsia="Arial" w:hAnsi="Arial" w:cs="Arial"/>
                <w:i/>
                <w:sz w:val="20"/>
              </w:rPr>
              <w:t xml:space="preserve">140 </w:t>
            </w:r>
          </w:p>
        </w:tc>
        <w:tc>
          <w:tcPr>
            <w:tcW w:w="326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8"/>
              <w:jc w:val="center"/>
            </w:pPr>
            <w:r>
              <w:rPr>
                <w:rFonts w:ascii="Arial" w:eastAsia="Arial" w:hAnsi="Arial" w:cs="Arial"/>
                <w:i/>
                <w:sz w:val="20"/>
              </w:rPr>
              <w:t xml:space="preserve">365993.2160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8"/>
              <w:jc w:val="center"/>
            </w:pPr>
            <w:r>
              <w:rPr>
                <w:rFonts w:ascii="Arial" w:eastAsia="Arial" w:hAnsi="Arial" w:cs="Arial"/>
                <w:i/>
                <w:sz w:val="20"/>
              </w:rPr>
              <w:t xml:space="preserve">3135703.1120 </w:t>
            </w:r>
          </w:p>
        </w:tc>
      </w:tr>
    </w:tbl>
    <w:p w:rsidR="002C2315" w:rsidRDefault="00F666DB">
      <w:pPr>
        <w:spacing w:after="0"/>
        <w:ind w:left="-2331" w:right="542"/>
      </w:pPr>
      <w:r>
        <w:rPr>
          <w:noProof/>
        </w:rPr>
        <mc:AlternateContent>
          <mc:Choice Requires="wpg">
            <w:drawing>
              <wp:anchor distT="0" distB="0" distL="114300" distR="114300" simplePos="0" relativeHeight="251921408" behindDoc="0" locked="0" layoutInCell="1" allowOverlap="1">
                <wp:simplePos x="0" y="0"/>
                <wp:positionH relativeFrom="page">
                  <wp:posOffset>8660363</wp:posOffset>
                </wp:positionH>
                <wp:positionV relativeFrom="page">
                  <wp:posOffset>6815632</wp:posOffset>
                </wp:positionV>
                <wp:extent cx="161330" cy="3497276"/>
                <wp:effectExtent l="0" t="0" r="0" b="0"/>
                <wp:wrapTopAndBottom/>
                <wp:docPr id="761469" name="Group 761469"/>
                <wp:cNvGraphicFramePr/>
                <a:graphic xmlns:a="http://schemas.openxmlformats.org/drawingml/2006/main">
                  <a:graphicData uri="http://schemas.microsoft.com/office/word/2010/wordprocessingGroup">
                    <wpg:wgp>
                      <wpg:cNvGrpSpPr/>
                      <wpg:grpSpPr>
                        <a:xfrm>
                          <a:off x="0" y="0"/>
                          <a:ext cx="161330" cy="3497276"/>
                          <a:chOff x="0" y="0"/>
                          <a:chExt cx="161330" cy="3497276"/>
                        </a:xfrm>
                      </wpg:grpSpPr>
                      <wps:wsp>
                        <wps:cNvPr id="68451" name="Rectangle 68451"/>
                        <wps:cNvSpPr/>
                        <wps:spPr>
                          <a:xfrm rot="-5399999">
                            <a:off x="-2269077" y="1114975"/>
                            <a:ext cx="4651376" cy="113224"/>
                          </a:xfrm>
                          <a:prstGeom prst="rect">
                            <a:avLst/>
                          </a:prstGeom>
                          <a:ln>
                            <a:noFill/>
                          </a:ln>
                        </wps:spPr>
                        <wps:txbx>
                          <w:txbxContent>
                            <w:p w:rsidR="002C2315" w:rsidRDefault="00F666DB">
                              <w:r>
                                <w:rPr>
                                  <w:rFonts w:ascii="Arial" w:eastAsia="Arial" w:hAnsi="Arial" w:cs="Arial"/>
                                  <w:sz w:val="12"/>
                                </w:rPr>
                                <w:t xml:space="preserve">Cód. Validación: 5XLNQH4F7W724D3SZYZ634AA5 | Verificación: https://candelaria.sedelectronica.es/ </w:t>
                              </w:r>
                            </w:p>
                          </w:txbxContent>
                        </wps:txbx>
                        <wps:bodyPr horzOverflow="overflow" vert="horz" lIns="0" tIns="0" rIns="0" bIns="0" rtlCol="0">
                          <a:noAutofit/>
                        </wps:bodyPr>
                      </wps:wsp>
                      <wps:wsp>
                        <wps:cNvPr id="68452" name="Rectangle 68452"/>
                        <wps:cNvSpPr/>
                        <wps:spPr>
                          <a:xfrm rot="-5399999">
                            <a:off x="-2098574" y="1209277"/>
                            <a:ext cx="4462772" cy="113224"/>
                          </a:xfrm>
                          <a:prstGeom prst="rect">
                            <a:avLst/>
                          </a:prstGeom>
                          <a:ln>
                            <a:noFill/>
                          </a:ln>
                        </wps:spPr>
                        <wps:txbx>
                          <w:txbxContent>
                            <w:p w:rsidR="002C2315" w:rsidRDefault="00F666DB">
                              <w:r>
                                <w:rPr>
                                  <w:rFonts w:ascii="Arial" w:eastAsia="Arial" w:hAnsi="Arial" w:cs="Arial"/>
                                  <w:sz w:val="12"/>
                                </w:rPr>
                                <w:t xml:space="preserve">Documento firmado electrónicamente desde la plataforma esPublico Gestiona | Página 222 de 275 </w:t>
                              </w:r>
                            </w:p>
                          </w:txbxContent>
                        </wps:txbx>
                        <wps:bodyPr horzOverflow="overflow" vert="horz" lIns="0" tIns="0" rIns="0" bIns="0" rtlCol="0">
                          <a:noAutofit/>
                        </wps:bodyPr>
                      </wps:wsp>
                    </wpg:wgp>
                  </a:graphicData>
                </a:graphic>
              </wp:anchor>
            </w:drawing>
          </mc:Choice>
          <mc:Fallback xmlns:a="http://schemas.openxmlformats.org/drawingml/2006/main">
            <w:pict>
              <v:group id="Group 761469" style="width:12.7031pt;height:275.376pt;position:absolute;mso-position-horizontal-relative:page;mso-position-horizontal:absolute;margin-left:681.918pt;mso-position-vertical-relative:page;margin-top:536.664pt;" coordsize="1613,34972">
                <v:rect id="Rectangle 68451" style="position:absolute;width:46513;height:1132;left:-22690;top:11149;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5XLNQH4F7W724D3SZYZ634AA5 | Verificación: https://candelaria.sedelectronica.es/ </w:t>
                        </w:r>
                      </w:p>
                    </w:txbxContent>
                  </v:textbox>
                </v:rect>
                <v:rect id="Rectangle 68452" style="position:absolute;width:44627;height:1132;left:-20985;top:12092;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222 de 275 </w:t>
                        </w:r>
                      </w:p>
                    </w:txbxContent>
                  </v:textbox>
                </v:rect>
                <w10:wrap type="topAndBottom"/>
              </v:group>
            </w:pict>
          </mc:Fallback>
        </mc:AlternateContent>
      </w:r>
      <w:r>
        <w:br w:type="page"/>
      </w:r>
    </w:p>
    <w:tbl>
      <w:tblPr>
        <w:tblStyle w:val="TableGrid"/>
        <w:tblW w:w="9069" w:type="dxa"/>
        <w:tblInd w:w="288" w:type="dxa"/>
        <w:tblCellMar>
          <w:top w:w="38" w:type="dxa"/>
          <w:left w:w="115" w:type="dxa"/>
          <w:bottom w:w="0" w:type="dxa"/>
          <w:right w:w="115" w:type="dxa"/>
        </w:tblCellMar>
        <w:tblLook w:val="04A0" w:firstRow="1" w:lastRow="0" w:firstColumn="1" w:lastColumn="0" w:noHBand="0" w:noVBand="1"/>
      </w:tblPr>
      <w:tblGrid>
        <w:gridCol w:w="1838"/>
        <w:gridCol w:w="3263"/>
        <w:gridCol w:w="3968"/>
      </w:tblGrid>
      <w:tr w:rsidR="002C2315">
        <w:trPr>
          <w:trHeight w:val="305"/>
        </w:trPr>
        <w:tc>
          <w:tcPr>
            <w:tcW w:w="1838" w:type="dxa"/>
            <w:tcBorders>
              <w:top w:val="nil"/>
              <w:left w:val="single" w:sz="4" w:space="0" w:color="000000"/>
              <w:bottom w:val="single" w:sz="4" w:space="0" w:color="000000"/>
              <w:right w:val="single" w:sz="4" w:space="0" w:color="000000"/>
            </w:tcBorders>
          </w:tcPr>
          <w:p w:rsidR="002C2315" w:rsidRDefault="00F666DB">
            <w:pPr>
              <w:spacing w:after="0"/>
              <w:ind w:right="4"/>
              <w:jc w:val="center"/>
            </w:pPr>
            <w:r>
              <w:rPr>
                <w:rFonts w:ascii="Arial" w:eastAsia="Arial" w:hAnsi="Arial" w:cs="Arial"/>
                <w:i/>
                <w:sz w:val="20"/>
              </w:rPr>
              <w:t xml:space="preserve">141 </w:t>
            </w:r>
          </w:p>
        </w:tc>
        <w:tc>
          <w:tcPr>
            <w:tcW w:w="3263" w:type="dxa"/>
            <w:tcBorders>
              <w:top w:val="nil"/>
              <w:left w:val="single" w:sz="4" w:space="0" w:color="000000"/>
              <w:bottom w:val="single" w:sz="4" w:space="0" w:color="000000"/>
              <w:right w:val="single" w:sz="4" w:space="0" w:color="000000"/>
            </w:tcBorders>
          </w:tcPr>
          <w:p w:rsidR="002C2315" w:rsidRDefault="00F666DB">
            <w:pPr>
              <w:spacing w:after="0"/>
              <w:ind w:right="8"/>
              <w:jc w:val="center"/>
            </w:pPr>
            <w:r>
              <w:rPr>
                <w:rFonts w:ascii="Arial" w:eastAsia="Arial" w:hAnsi="Arial" w:cs="Arial"/>
                <w:i/>
                <w:sz w:val="20"/>
              </w:rPr>
              <w:t xml:space="preserve">365993.0260 </w:t>
            </w:r>
          </w:p>
        </w:tc>
        <w:tc>
          <w:tcPr>
            <w:tcW w:w="3968" w:type="dxa"/>
            <w:tcBorders>
              <w:top w:val="nil"/>
              <w:left w:val="single" w:sz="4" w:space="0" w:color="000000"/>
              <w:bottom w:val="single" w:sz="4" w:space="0" w:color="000000"/>
              <w:right w:val="single" w:sz="4" w:space="0" w:color="000000"/>
            </w:tcBorders>
          </w:tcPr>
          <w:p w:rsidR="002C2315" w:rsidRDefault="00F666DB">
            <w:pPr>
              <w:spacing w:after="0"/>
              <w:ind w:right="8"/>
              <w:jc w:val="center"/>
            </w:pPr>
            <w:r>
              <w:rPr>
                <w:rFonts w:ascii="Arial" w:eastAsia="Arial" w:hAnsi="Arial" w:cs="Arial"/>
                <w:i/>
                <w:sz w:val="20"/>
              </w:rPr>
              <w:t xml:space="preserve">3135702.4550 </w:t>
            </w:r>
          </w:p>
        </w:tc>
      </w:tr>
      <w:tr w:rsidR="002C2315">
        <w:trPr>
          <w:trHeight w:val="310"/>
        </w:trPr>
        <w:tc>
          <w:tcPr>
            <w:tcW w:w="183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4"/>
              <w:jc w:val="center"/>
            </w:pPr>
            <w:r>
              <w:rPr>
                <w:rFonts w:ascii="Arial" w:eastAsia="Arial" w:hAnsi="Arial" w:cs="Arial"/>
                <w:i/>
                <w:sz w:val="20"/>
              </w:rPr>
              <w:t xml:space="preserve">142 </w:t>
            </w:r>
          </w:p>
        </w:tc>
        <w:tc>
          <w:tcPr>
            <w:tcW w:w="326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8"/>
              <w:jc w:val="center"/>
            </w:pPr>
            <w:r>
              <w:rPr>
                <w:rFonts w:ascii="Arial" w:eastAsia="Arial" w:hAnsi="Arial" w:cs="Arial"/>
                <w:i/>
                <w:sz w:val="20"/>
              </w:rPr>
              <w:t xml:space="preserve">365993.9370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8"/>
              <w:jc w:val="center"/>
            </w:pPr>
            <w:r>
              <w:rPr>
                <w:rFonts w:ascii="Arial" w:eastAsia="Arial" w:hAnsi="Arial" w:cs="Arial"/>
                <w:i/>
                <w:sz w:val="20"/>
              </w:rPr>
              <w:t xml:space="preserve">3135698.7629 </w:t>
            </w:r>
          </w:p>
        </w:tc>
      </w:tr>
      <w:tr w:rsidR="002C2315">
        <w:trPr>
          <w:trHeight w:val="310"/>
        </w:trPr>
        <w:tc>
          <w:tcPr>
            <w:tcW w:w="183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4"/>
              <w:jc w:val="center"/>
            </w:pPr>
            <w:r>
              <w:rPr>
                <w:rFonts w:ascii="Arial" w:eastAsia="Arial" w:hAnsi="Arial" w:cs="Arial"/>
                <w:i/>
                <w:sz w:val="20"/>
              </w:rPr>
              <w:t xml:space="preserve">143 </w:t>
            </w:r>
          </w:p>
        </w:tc>
        <w:tc>
          <w:tcPr>
            <w:tcW w:w="326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8"/>
              <w:jc w:val="center"/>
            </w:pPr>
            <w:r>
              <w:rPr>
                <w:rFonts w:ascii="Arial" w:eastAsia="Arial" w:hAnsi="Arial" w:cs="Arial"/>
                <w:i/>
                <w:sz w:val="20"/>
              </w:rPr>
              <w:t xml:space="preserve">365994.1440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8"/>
              <w:jc w:val="center"/>
            </w:pPr>
            <w:r>
              <w:rPr>
                <w:rFonts w:ascii="Arial" w:eastAsia="Arial" w:hAnsi="Arial" w:cs="Arial"/>
                <w:i/>
                <w:sz w:val="20"/>
              </w:rPr>
              <w:t xml:space="preserve">3135697.9240 </w:t>
            </w:r>
          </w:p>
        </w:tc>
      </w:tr>
      <w:tr w:rsidR="002C2315">
        <w:trPr>
          <w:trHeight w:val="312"/>
        </w:trPr>
        <w:tc>
          <w:tcPr>
            <w:tcW w:w="183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4"/>
              <w:jc w:val="center"/>
            </w:pPr>
            <w:r>
              <w:rPr>
                <w:rFonts w:ascii="Arial" w:eastAsia="Arial" w:hAnsi="Arial" w:cs="Arial"/>
                <w:i/>
                <w:sz w:val="20"/>
              </w:rPr>
              <w:t xml:space="preserve">144 </w:t>
            </w:r>
          </w:p>
        </w:tc>
        <w:tc>
          <w:tcPr>
            <w:tcW w:w="326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8"/>
              <w:jc w:val="center"/>
            </w:pPr>
            <w:r>
              <w:rPr>
                <w:rFonts w:ascii="Arial" w:eastAsia="Arial" w:hAnsi="Arial" w:cs="Arial"/>
                <w:i/>
                <w:sz w:val="20"/>
              </w:rPr>
              <w:t xml:space="preserve">365994.5790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8"/>
              <w:jc w:val="center"/>
            </w:pPr>
            <w:r>
              <w:rPr>
                <w:rFonts w:ascii="Arial" w:eastAsia="Arial" w:hAnsi="Arial" w:cs="Arial"/>
                <w:i/>
                <w:sz w:val="20"/>
              </w:rPr>
              <w:t xml:space="preserve">3135696.2510 </w:t>
            </w:r>
          </w:p>
        </w:tc>
      </w:tr>
      <w:tr w:rsidR="002C2315">
        <w:trPr>
          <w:trHeight w:val="310"/>
        </w:trPr>
        <w:tc>
          <w:tcPr>
            <w:tcW w:w="183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4"/>
              <w:jc w:val="center"/>
            </w:pPr>
            <w:r>
              <w:rPr>
                <w:rFonts w:ascii="Arial" w:eastAsia="Arial" w:hAnsi="Arial" w:cs="Arial"/>
                <w:i/>
                <w:sz w:val="20"/>
              </w:rPr>
              <w:t xml:space="preserve">145 </w:t>
            </w:r>
          </w:p>
        </w:tc>
        <w:tc>
          <w:tcPr>
            <w:tcW w:w="326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8"/>
              <w:jc w:val="center"/>
            </w:pPr>
            <w:r>
              <w:rPr>
                <w:rFonts w:ascii="Arial" w:eastAsia="Arial" w:hAnsi="Arial" w:cs="Arial"/>
                <w:i/>
                <w:sz w:val="20"/>
              </w:rPr>
              <w:t xml:space="preserve">365993.0730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8"/>
              <w:jc w:val="center"/>
            </w:pPr>
            <w:r>
              <w:rPr>
                <w:rFonts w:ascii="Arial" w:eastAsia="Arial" w:hAnsi="Arial" w:cs="Arial"/>
                <w:i/>
                <w:sz w:val="20"/>
              </w:rPr>
              <w:t xml:space="preserve">3135695.0210 </w:t>
            </w:r>
          </w:p>
        </w:tc>
      </w:tr>
      <w:tr w:rsidR="002C2315">
        <w:trPr>
          <w:trHeight w:val="310"/>
        </w:trPr>
        <w:tc>
          <w:tcPr>
            <w:tcW w:w="183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4"/>
              <w:jc w:val="center"/>
            </w:pPr>
            <w:r>
              <w:rPr>
                <w:rFonts w:ascii="Arial" w:eastAsia="Arial" w:hAnsi="Arial" w:cs="Arial"/>
                <w:i/>
                <w:sz w:val="20"/>
              </w:rPr>
              <w:t xml:space="preserve">146 </w:t>
            </w:r>
          </w:p>
        </w:tc>
        <w:tc>
          <w:tcPr>
            <w:tcW w:w="326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8"/>
              <w:jc w:val="center"/>
            </w:pPr>
            <w:r>
              <w:rPr>
                <w:rFonts w:ascii="Arial" w:eastAsia="Arial" w:hAnsi="Arial" w:cs="Arial"/>
                <w:i/>
                <w:sz w:val="20"/>
              </w:rPr>
              <w:t xml:space="preserve">365991.5370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8"/>
              <w:jc w:val="center"/>
            </w:pPr>
            <w:r>
              <w:rPr>
                <w:rFonts w:ascii="Arial" w:eastAsia="Arial" w:hAnsi="Arial" w:cs="Arial"/>
                <w:i/>
                <w:sz w:val="20"/>
              </w:rPr>
              <w:t xml:space="preserve">3135695.8110 </w:t>
            </w:r>
          </w:p>
        </w:tc>
      </w:tr>
      <w:tr w:rsidR="002C2315">
        <w:trPr>
          <w:trHeight w:val="310"/>
        </w:trPr>
        <w:tc>
          <w:tcPr>
            <w:tcW w:w="183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4"/>
              <w:jc w:val="center"/>
            </w:pPr>
            <w:r>
              <w:rPr>
                <w:rFonts w:ascii="Arial" w:eastAsia="Arial" w:hAnsi="Arial" w:cs="Arial"/>
                <w:i/>
                <w:sz w:val="20"/>
              </w:rPr>
              <w:t xml:space="preserve">147 </w:t>
            </w:r>
          </w:p>
        </w:tc>
        <w:tc>
          <w:tcPr>
            <w:tcW w:w="326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8"/>
              <w:jc w:val="center"/>
            </w:pPr>
            <w:r>
              <w:rPr>
                <w:rFonts w:ascii="Arial" w:eastAsia="Arial" w:hAnsi="Arial" w:cs="Arial"/>
                <w:i/>
                <w:sz w:val="20"/>
              </w:rPr>
              <w:t xml:space="preserve">365986.6440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8"/>
              <w:jc w:val="center"/>
            </w:pPr>
            <w:r>
              <w:rPr>
                <w:rFonts w:ascii="Arial" w:eastAsia="Arial" w:hAnsi="Arial" w:cs="Arial"/>
                <w:i/>
                <w:sz w:val="20"/>
              </w:rPr>
              <w:t xml:space="preserve">3135697.3440 </w:t>
            </w:r>
          </w:p>
        </w:tc>
      </w:tr>
      <w:tr w:rsidR="002C2315">
        <w:trPr>
          <w:trHeight w:val="310"/>
        </w:trPr>
        <w:tc>
          <w:tcPr>
            <w:tcW w:w="183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4"/>
              <w:jc w:val="center"/>
            </w:pPr>
            <w:r>
              <w:rPr>
                <w:rFonts w:ascii="Arial" w:eastAsia="Arial" w:hAnsi="Arial" w:cs="Arial"/>
                <w:i/>
                <w:sz w:val="20"/>
              </w:rPr>
              <w:t xml:space="preserve">148 </w:t>
            </w:r>
          </w:p>
        </w:tc>
        <w:tc>
          <w:tcPr>
            <w:tcW w:w="326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8"/>
              <w:jc w:val="center"/>
            </w:pPr>
            <w:r>
              <w:rPr>
                <w:rFonts w:ascii="Arial" w:eastAsia="Arial" w:hAnsi="Arial" w:cs="Arial"/>
                <w:i/>
                <w:sz w:val="20"/>
              </w:rPr>
              <w:t xml:space="preserve">365975.9402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8"/>
              <w:jc w:val="center"/>
            </w:pPr>
            <w:r>
              <w:rPr>
                <w:rFonts w:ascii="Arial" w:eastAsia="Arial" w:hAnsi="Arial" w:cs="Arial"/>
                <w:i/>
                <w:sz w:val="20"/>
              </w:rPr>
              <w:t xml:space="preserve">3135701.1875 </w:t>
            </w:r>
          </w:p>
        </w:tc>
      </w:tr>
      <w:tr w:rsidR="002C2315">
        <w:trPr>
          <w:trHeight w:val="310"/>
        </w:trPr>
        <w:tc>
          <w:tcPr>
            <w:tcW w:w="183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4"/>
              <w:jc w:val="center"/>
            </w:pPr>
            <w:r>
              <w:rPr>
                <w:rFonts w:ascii="Arial" w:eastAsia="Arial" w:hAnsi="Arial" w:cs="Arial"/>
                <w:i/>
                <w:sz w:val="20"/>
              </w:rPr>
              <w:t xml:space="preserve">149 </w:t>
            </w:r>
          </w:p>
        </w:tc>
        <w:tc>
          <w:tcPr>
            <w:tcW w:w="326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8"/>
              <w:jc w:val="center"/>
            </w:pPr>
            <w:r>
              <w:rPr>
                <w:rFonts w:ascii="Arial" w:eastAsia="Arial" w:hAnsi="Arial" w:cs="Arial"/>
                <w:i/>
                <w:sz w:val="20"/>
              </w:rPr>
              <w:t xml:space="preserve">365972.1025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8"/>
              <w:jc w:val="center"/>
            </w:pPr>
            <w:r>
              <w:rPr>
                <w:rFonts w:ascii="Arial" w:eastAsia="Arial" w:hAnsi="Arial" w:cs="Arial"/>
                <w:i/>
                <w:sz w:val="20"/>
              </w:rPr>
              <w:t xml:space="preserve">3135702.4569 </w:t>
            </w:r>
          </w:p>
        </w:tc>
      </w:tr>
      <w:tr w:rsidR="002C2315">
        <w:trPr>
          <w:trHeight w:val="313"/>
        </w:trPr>
        <w:tc>
          <w:tcPr>
            <w:tcW w:w="183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4"/>
              <w:jc w:val="center"/>
            </w:pPr>
            <w:r>
              <w:rPr>
                <w:rFonts w:ascii="Arial" w:eastAsia="Arial" w:hAnsi="Arial" w:cs="Arial"/>
                <w:i/>
                <w:sz w:val="20"/>
              </w:rPr>
              <w:t xml:space="preserve">150 </w:t>
            </w:r>
          </w:p>
        </w:tc>
        <w:tc>
          <w:tcPr>
            <w:tcW w:w="326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8"/>
              <w:jc w:val="center"/>
            </w:pPr>
            <w:r>
              <w:rPr>
                <w:rFonts w:ascii="Arial" w:eastAsia="Arial" w:hAnsi="Arial" w:cs="Arial"/>
                <w:i/>
                <w:sz w:val="20"/>
              </w:rPr>
              <w:t xml:space="preserve">365969.2894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8"/>
              <w:jc w:val="center"/>
            </w:pPr>
            <w:r>
              <w:rPr>
                <w:rFonts w:ascii="Arial" w:eastAsia="Arial" w:hAnsi="Arial" w:cs="Arial"/>
                <w:i/>
                <w:sz w:val="20"/>
              </w:rPr>
              <w:t xml:space="preserve">3135703.2302 </w:t>
            </w:r>
          </w:p>
        </w:tc>
      </w:tr>
      <w:tr w:rsidR="002C2315">
        <w:trPr>
          <w:trHeight w:val="310"/>
        </w:trPr>
        <w:tc>
          <w:tcPr>
            <w:tcW w:w="1838" w:type="dxa"/>
            <w:tcBorders>
              <w:top w:val="single" w:sz="4" w:space="0" w:color="000000"/>
              <w:left w:val="single" w:sz="4" w:space="0" w:color="000000"/>
              <w:bottom w:val="single" w:sz="4" w:space="0" w:color="000000"/>
              <w:right w:val="single" w:sz="4" w:space="0" w:color="000000"/>
            </w:tcBorders>
          </w:tcPr>
          <w:p w:rsidR="002C2315" w:rsidRDefault="00F666DB">
            <w:pPr>
              <w:spacing w:after="0"/>
              <w:jc w:val="center"/>
            </w:pPr>
            <w:r>
              <w:rPr>
                <w:rFonts w:ascii="Arial" w:eastAsia="Arial" w:hAnsi="Arial" w:cs="Arial"/>
                <w:i/>
                <w:sz w:val="20"/>
              </w:rPr>
              <w:t xml:space="preserve">1 </w:t>
            </w:r>
          </w:p>
        </w:tc>
        <w:tc>
          <w:tcPr>
            <w:tcW w:w="326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8"/>
              <w:jc w:val="center"/>
            </w:pPr>
            <w:r>
              <w:rPr>
                <w:rFonts w:ascii="Arial" w:eastAsia="Arial" w:hAnsi="Arial" w:cs="Arial"/>
                <w:i/>
                <w:sz w:val="20"/>
              </w:rPr>
              <w:t xml:space="preserve">365965.6047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8"/>
              <w:jc w:val="center"/>
            </w:pPr>
            <w:r>
              <w:rPr>
                <w:rFonts w:ascii="Arial" w:eastAsia="Arial" w:hAnsi="Arial" w:cs="Arial"/>
                <w:i/>
                <w:sz w:val="20"/>
              </w:rPr>
              <w:t xml:space="preserve">3135704.3639 </w:t>
            </w:r>
          </w:p>
        </w:tc>
      </w:tr>
    </w:tbl>
    <w:p w:rsidR="002C2315" w:rsidRDefault="00F666DB">
      <w:pPr>
        <w:spacing w:after="0"/>
        <w:ind w:left="284"/>
        <w:jc w:val="both"/>
      </w:pPr>
      <w:r>
        <w:rPr>
          <w:noProof/>
        </w:rPr>
        <mc:AlternateContent>
          <mc:Choice Requires="wpg">
            <w:drawing>
              <wp:anchor distT="0" distB="0" distL="114300" distR="114300" simplePos="0" relativeHeight="251922432" behindDoc="0" locked="0" layoutInCell="1" allowOverlap="1">
                <wp:simplePos x="0" y="0"/>
                <wp:positionH relativeFrom="page">
                  <wp:posOffset>8660363</wp:posOffset>
                </wp:positionH>
                <wp:positionV relativeFrom="page">
                  <wp:posOffset>6815632</wp:posOffset>
                </wp:positionV>
                <wp:extent cx="161330" cy="3497276"/>
                <wp:effectExtent l="0" t="0" r="0" b="0"/>
                <wp:wrapTopAndBottom/>
                <wp:docPr id="749841" name="Group 749841"/>
                <wp:cNvGraphicFramePr/>
                <a:graphic xmlns:a="http://schemas.openxmlformats.org/drawingml/2006/main">
                  <a:graphicData uri="http://schemas.microsoft.com/office/word/2010/wordprocessingGroup">
                    <wpg:wgp>
                      <wpg:cNvGrpSpPr/>
                      <wpg:grpSpPr>
                        <a:xfrm>
                          <a:off x="0" y="0"/>
                          <a:ext cx="161330" cy="3497276"/>
                          <a:chOff x="0" y="0"/>
                          <a:chExt cx="161330" cy="3497276"/>
                        </a:xfrm>
                      </wpg:grpSpPr>
                      <wps:wsp>
                        <wps:cNvPr id="69180" name="Rectangle 69180"/>
                        <wps:cNvSpPr/>
                        <wps:spPr>
                          <a:xfrm rot="-5399999">
                            <a:off x="-2269077" y="1114975"/>
                            <a:ext cx="4651376" cy="113224"/>
                          </a:xfrm>
                          <a:prstGeom prst="rect">
                            <a:avLst/>
                          </a:prstGeom>
                          <a:ln>
                            <a:noFill/>
                          </a:ln>
                        </wps:spPr>
                        <wps:txbx>
                          <w:txbxContent>
                            <w:p w:rsidR="002C2315" w:rsidRDefault="00F666DB">
                              <w:r>
                                <w:rPr>
                                  <w:rFonts w:ascii="Arial" w:eastAsia="Arial" w:hAnsi="Arial" w:cs="Arial"/>
                                  <w:sz w:val="12"/>
                                </w:rPr>
                                <w:t xml:space="preserve">Cód. Validación: 5XLNQH4F7W724D3SZYZ634AA5 | Verificación: https://candelaria.sedelectronica.es/ </w:t>
                              </w:r>
                            </w:p>
                          </w:txbxContent>
                        </wps:txbx>
                        <wps:bodyPr horzOverflow="overflow" vert="horz" lIns="0" tIns="0" rIns="0" bIns="0" rtlCol="0">
                          <a:noAutofit/>
                        </wps:bodyPr>
                      </wps:wsp>
                      <wps:wsp>
                        <wps:cNvPr id="69181" name="Rectangle 69181"/>
                        <wps:cNvSpPr/>
                        <wps:spPr>
                          <a:xfrm rot="-5399999">
                            <a:off x="-2098574" y="1209277"/>
                            <a:ext cx="4462772" cy="113224"/>
                          </a:xfrm>
                          <a:prstGeom prst="rect">
                            <a:avLst/>
                          </a:prstGeom>
                          <a:ln>
                            <a:noFill/>
                          </a:ln>
                        </wps:spPr>
                        <wps:txbx>
                          <w:txbxContent>
                            <w:p w:rsidR="002C2315" w:rsidRDefault="00F666DB">
                              <w:r>
                                <w:rPr>
                                  <w:rFonts w:ascii="Arial" w:eastAsia="Arial" w:hAnsi="Arial" w:cs="Arial"/>
                                  <w:sz w:val="12"/>
                                </w:rPr>
                                <w:t xml:space="preserve">Documento firmado electrónicamente desde la plataforma esPublico Gestiona | Página 223 de 275 </w:t>
                              </w:r>
                            </w:p>
                          </w:txbxContent>
                        </wps:txbx>
                        <wps:bodyPr horzOverflow="overflow" vert="horz" lIns="0" tIns="0" rIns="0" bIns="0" rtlCol="0">
                          <a:noAutofit/>
                        </wps:bodyPr>
                      </wps:wsp>
                    </wpg:wgp>
                  </a:graphicData>
                </a:graphic>
              </wp:anchor>
            </w:drawing>
          </mc:Choice>
          <mc:Fallback xmlns:a="http://schemas.openxmlformats.org/drawingml/2006/main">
            <w:pict>
              <v:group id="Group 749841" style="width:12.7031pt;height:275.376pt;position:absolute;mso-position-horizontal-relative:page;mso-position-horizontal:absolute;margin-left:681.918pt;mso-position-vertical-relative:page;margin-top:536.664pt;" coordsize="1613,34972">
                <v:rect id="Rectangle 69180" style="position:absolute;width:46513;height:1132;left:-22690;top:11149;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5XLNQH4F7W724D3SZYZ634AA5 | Verificación: https://candelaria.sedelectronica.es/ </w:t>
                        </w:r>
                      </w:p>
                    </w:txbxContent>
                  </v:textbox>
                </v:rect>
                <v:rect id="Rectangle 69181" style="position:absolute;width:44627;height:1132;left:-20985;top:12092;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223 de 275 </w:t>
                        </w:r>
                      </w:p>
                    </w:txbxContent>
                  </v:textbox>
                </v:rect>
                <w10:wrap type="topAndBottom"/>
              </v:group>
            </w:pict>
          </mc:Fallback>
        </mc:AlternateContent>
      </w:r>
      <w:r>
        <w:rPr>
          <w:rFonts w:ascii="Arial" w:eastAsia="Arial" w:hAnsi="Arial" w:cs="Arial"/>
          <w:i/>
          <w:sz w:val="20"/>
        </w:rPr>
        <w:t xml:space="preserve"> </w:t>
      </w:r>
    </w:p>
    <w:p w:rsidR="002C2315" w:rsidRDefault="00F666DB">
      <w:pPr>
        <w:spacing w:after="0"/>
        <w:ind w:left="284"/>
        <w:jc w:val="both"/>
      </w:pPr>
      <w:r>
        <w:rPr>
          <w:rFonts w:ascii="Arial" w:eastAsia="Arial" w:hAnsi="Arial" w:cs="Arial"/>
          <w:i/>
          <w:sz w:val="20"/>
        </w:rPr>
        <w:t xml:space="preserve"> </w:t>
      </w:r>
    </w:p>
    <w:tbl>
      <w:tblPr>
        <w:tblStyle w:val="TableGrid"/>
        <w:tblW w:w="9061" w:type="dxa"/>
        <w:tblInd w:w="290" w:type="dxa"/>
        <w:tblCellMar>
          <w:top w:w="41" w:type="dxa"/>
          <w:left w:w="0" w:type="dxa"/>
          <w:bottom w:w="0" w:type="dxa"/>
          <w:right w:w="27" w:type="dxa"/>
        </w:tblCellMar>
        <w:tblLook w:val="04A0" w:firstRow="1" w:lastRow="0" w:firstColumn="1" w:lastColumn="0" w:noHBand="0" w:noVBand="1"/>
      </w:tblPr>
      <w:tblGrid>
        <w:gridCol w:w="1627"/>
        <w:gridCol w:w="3465"/>
        <w:gridCol w:w="3969"/>
      </w:tblGrid>
      <w:tr w:rsidR="002C2315">
        <w:trPr>
          <w:trHeight w:val="310"/>
        </w:trPr>
        <w:tc>
          <w:tcPr>
            <w:tcW w:w="1627" w:type="dxa"/>
            <w:tcBorders>
              <w:top w:val="single" w:sz="4" w:space="0" w:color="000000"/>
              <w:left w:val="single" w:sz="4" w:space="0" w:color="000000"/>
              <w:bottom w:val="single" w:sz="4" w:space="0" w:color="000000"/>
              <w:right w:val="nil"/>
            </w:tcBorders>
            <w:shd w:val="clear" w:color="auto" w:fill="E7E6E6"/>
          </w:tcPr>
          <w:p w:rsidR="002C2315" w:rsidRDefault="002C2315"/>
        </w:tc>
        <w:tc>
          <w:tcPr>
            <w:tcW w:w="3465" w:type="dxa"/>
            <w:tcBorders>
              <w:top w:val="single" w:sz="4" w:space="0" w:color="000000"/>
              <w:left w:val="nil"/>
              <w:bottom w:val="single" w:sz="4" w:space="0" w:color="000000"/>
              <w:right w:val="nil"/>
            </w:tcBorders>
            <w:shd w:val="clear" w:color="auto" w:fill="E7E6E6"/>
          </w:tcPr>
          <w:p w:rsidR="002C2315" w:rsidRDefault="00F666DB">
            <w:pPr>
              <w:spacing w:after="0"/>
              <w:ind w:right="82"/>
              <w:jc w:val="right"/>
            </w:pPr>
            <w:r>
              <w:rPr>
                <w:rFonts w:ascii="Arial" w:eastAsia="Arial" w:hAnsi="Arial" w:cs="Arial"/>
                <w:i/>
                <w:sz w:val="20"/>
              </w:rPr>
              <w:t>SUPERFICIE CALLE A</w:t>
            </w:r>
          </w:p>
        </w:tc>
        <w:tc>
          <w:tcPr>
            <w:tcW w:w="3969" w:type="dxa"/>
            <w:tcBorders>
              <w:top w:val="single" w:sz="4" w:space="0" w:color="000000"/>
              <w:left w:val="nil"/>
              <w:bottom w:val="single" w:sz="4" w:space="0" w:color="000000"/>
              <w:right w:val="single" w:sz="4" w:space="0" w:color="000000"/>
            </w:tcBorders>
            <w:shd w:val="clear" w:color="auto" w:fill="E7E6E6"/>
          </w:tcPr>
          <w:p w:rsidR="002C2315" w:rsidRDefault="00F666DB">
            <w:pPr>
              <w:spacing w:after="0"/>
              <w:ind w:left="-109"/>
            </w:pPr>
            <w:r>
              <w:rPr>
                <w:rFonts w:ascii="Arial" w:eastAsia="Arial" w:hAnsi="Arial" w:cs="Arial"/>
                <w:i/>
                <w:sz w:val="20"/>
              </w:rPr>
              <w:t xml:space="preserve">GUA DULCE </w:t>
            </w:r>
          </w:p>
        </w:tc>
      </w:tr>
      <w:tr w:rsidR="002C2315">
        <w:trPr>
          <w:trHeight w:val="310"/>
        </w:trPr>
        <w:tc>
          <w:tcPr>
            <w:tcW w:w="1627" w:type="dxa"/>
            <w:tcBorders>
              <w:top w:val="single" w:sz="4" w:space="0" w:color="000000"/>
              <w:left w:val="single" w:sz="4" w:space="0" w:color="000000"/>
              <w:bottom w:val="single" w:sz="4" w:space="0" w:color="000000"/>
              <w:right w:val="nil"/>
            </w:tcBorders>
            <w:shd w:val="clear" w:color="auto" w:fill="E7E6E6"/>
          </w:tcPr>
          <w:p w:rsidR="002C2315" w:rsidRDefault="002C2315"/>
        </w:tc>
        <w:tc>
          <w:tcPr>
            <w:tcW w:w="3465" w:type="dxa"/>
            <w:tcBorders>
              <w:top w:val="single" w:sz="4" w:space="0" w:color="000000"/>
              <w:left w:val="nil"/>
              <w:bottom w:val="single" w:sz="4" w:space="0" w:color="000000"/>
              <w:right w:val="nil"/>
            </w:tcBorders>
            <w:shd w:val="clear" w:color="auto" w:fill="E7E6E6"/>
          </w:tcPr>
          <w:p w:rsidR="002C2315" w:rsidRDefault="00F666DB">
            <w:pPr>
              <w:spacing w:after="0"/>
              <w:jc w:val="right"/>
            </w:pPr>
            <w:r>
              <w:rPr>
                <w:rFonts w:ascii="Arial" w:eastAsia="Arial" w:hAnsi="Arial" w:cs="Arial"/>
                <w:i/>
                <w:sz w:val="20"/>
              </w:rPr>
              <w:t>COORDENADAS</w:t>
            </w:r>
          </w:p>
        </w:tc>
        <w:tc>
          <w:tcPr>
            <w:tcW w:w="3969" w:type="dxa"/>
            <w:tcBorders>
              <w:top w:val="single" w:sz="4" w:space="0" w:color="000000"/>
              <w:left w:val="nil"/>
              <w:bottom w:val="single" w:sz="4" w:space="0" w:color="000000"/>
              <w:right w:val="single" w:sz="4" w:space="0" w:color="000000"/>
            </w:tcBorders>
            <w:shd w:val="clear" w:color="auto" w:fill="E7E6E6"/>
          </w:tcPr>
          <w:p w:rsidR="002C2315" w:rsidRDefault="00F666DB">
            <w:pPr>
              <w:spacing w:after="0"/>
              <w:ind w:left="-27"/>
            </w:pPr>
            <w:r>
              <w:rPr>
                <w:rFonts w:ascii="Arial" w:eastAsia="Arial" w:hAnsi="Arial" w:cs="Arial"/>
                <w:i/>
                <w:sz w:val="20"/>
              </w:rPr>
              <w:t xml:space="preserve"> UTM </w:t>
            </w:r>
          </w:p>
        </w:tc>
      </w:tr>
      <w:tr w:rsidR="002C2315">
        <w:trPr>
          <w:trHeight w:val="308"/>
        </w:trPr>
        <w:tc>
          <w:tcPr>
            <w:tcW w:w="1627" w:type="dxa"/>
            <w:tcBorders>
              <w:top w:val="single" w:sz="4" w:space="0" w:color="000000"/>
              <w:left w:val="single" w:sz="4" w:space="0" w:color="000000"/>
              <w:bottom w:val="single" w:sz="4" w:space="0" w:color="000000"/>
              <w:right w:val="single" w:sz="4" w:space="0" w:color="000000"/>
            </w:tcBorders>
            <w:shd w:val="clear" w:color="auto" w:fill="E7E6E6"/>
          </w:tcPr>
          <w:p w:rsidR="002C2315" w:rsidRDefault="00F666DB">
            <w:pPr>
              <w:spacing w:after="0"/>
              <w:ind w:left="25"/>
              <w:jc w:val="center"/>
            </w:pPr>
            <w:r>
              <w:rPr>
                <w:rFonts w:ascii="Arial" w:eastAsia="Arial" w:hAnsi="Arial" w:cs="Arial"/>
                <w:i/>
                <w:sz w:val="20"/>
              </w:rPr>
              <w:t xml:space="preserve">Nº </w:t>
            </w:r>
          </w:p>
        </w:tc>
        <w:tc>
          <w:tcPr>
            <w:tcW w:w="3465" w:type="dxa"/>
            <w:tcBorders>
              <w:top w:val="single" w:sz="4" w:space="0" w:color="000000"/>
              <w:left w:val="single" w:sz="4" w:space="0" w:color="000000"/>
              <w:bottom w:val="single" w:sz="4" w:space="0" w:color="000000"/>
              <w:right w:val="single" w:sz="4" w:space="0" w:color="000000"/>
            </w:tcBorders>
            <w:shd w:val="clear" w:color="auto" w:fill="E7E6E6"/>
          </w:tcPr>
          <w:p w:rsidR="002C2315" w:rsidRDefault="00F666DB">
            <w:pPr>
              <w:spacing w:after="0"/>
              <w:ind w:left="24"/>
              <w:jc w:val="center"/>
            </w:pPr>
            <w:r>
              <w:rPr>
                <w:rFonts w:ascii="Arial" w:eastAsia="Arial" w:hAnsi="Arial" w:cs="Arial"/>
                <w:i/>
                <w:sz w:val="20"/>
              </w:rPr>
              <w:t xml:space="preserve">X </w:t>
            </w:r>
          </w:p>
        </w:tc>
        <w:tc>
          <w:tcPr>
            <w:tcW w:w="3969" w:type="dxa"/>
            <w:tcBorders>
              <w:top w:val="single" w:sz="4" w:space="0" w:color="000000"/>
              <w:left w:val="single" w:sz="4" w:space="0" w:color="000000"/>
              <w:bottom w:val="single" w:sz="4" w:space="0" w:color="000000"/>
              <w:right w:val="single" w:sz="4" w:space="0" w:color="000000"/>
            </w:tcBorders>
            <w:shd w:val="clear" w:color="auto" w:fill="E7E6E6"/>
          </w:tcPr>
          <w:p w:rsidR="002C2315" w:rsidRDefault="00F666DB">
            <w:pPr>
              <w:spacing w:after="0"/>
              <w:ind w:left="21"/>
              <w:jc w:val="center"/>
            </w:pPr>
            <w:r>
              <w:rPr>
                <w:rFonts w:ascii="Arial" w:eastAsia="Arial" w:hAnsi="Arial" w:cs="Arial"/>
                <w:i/>
                <w:sz w:val="20"/>
              </w:rPr>
              <w:t xml:space="preserve">Y </w:t>
            </w:r>
          </w:p>
        </w:tc>
      </w:tr>
      <w:tr w:rsidR="002C2315">
        <w:trPr>
          <w:trHeight w:val="311"/>
        </w:trPr>
        <w:tc>
          <w:tcPr>
            <w:tcW w:w="162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25"/>
              <w:jc w:val="center"/>
            </w:pPr>
            <w:r>
              <w:rPr>
                <w:rFonts w:ascii="Arial" w:eastAsia="Arial" w:hAnsi="Arial" w:cs="Arial"/>
                <w:i/>
                <w:sz w:val="20"/>
              </w:rPr>
              <w:t xml:space="preserve">1 </w:t>
            </w:r>
          </w:p>
        </w:tc>
        <w:tc>
          <w:tcPr>
            <w:tcW w:w="3465"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25"/>
              <w:jc w:val="center"/>
            </w:pPr>
            <w:r>
              <w:rPr>
                <w:rFonts w:ascii="Arial" w:eastAsia="Arial" w:hAnsi="Arial" w:cs="Arial"/>
                <w:i/>
                <w:sz w:val="20"/>
              </w:rPr>
              <w:t xml:space="preserve">365949.6625 </w:t>
            </w:r>
          </w:p>
        </w:tc>
        <w:tc>
          <w:tcPr>
            <w:tcW w:w="396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22"/>
              <w:jc w:val="center"/>
            </w:pPr>
            <w:r>
              <w:rPr>
                <w:rFonts w:ascii="Arial" w:eastAsia="Arial" w:hAnsi="Arial" w:cs="Arial"/>
                <w:i/>
                <w:sz w:val="20"/>
              </w:rPr>
              <w:t xml:space="preserve">3135793.7045 </w:t>
            </w:r>
          </w:p>
        </w:tc>
      </w:tr>
      <w:tr w:rsidR="002C2315">
        <w:trPr>
          <w:trHeight w:val="310"/>
        </w:trPr>
        <w:tc>
          <w:tcPr>
            <w:tcW w:w="162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25"/>
              <w:jc w:val="center"/>
            </w:pPr>
            <w:r>
              <w:rPr>
                <w:rFonts w:ascii="Arial" w:eastAsia="Arial" w:hAnsi="Arial" w:cs="Arial"/>
                <w:i/>
                <w:sz w:val="20"/>
              </w:rPr>
              <w:t xml:space="preserve">2 </w:t>
            </w:r>
          </w:p>
        </w:tc>
        <w:tc>
          <w:tcPr>
            <w:tcW w:w="3465"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25"/>
              <w:jc w:val="center"/>
            </w:pPr>
            <w:r>
              <w:rPr>
                <w:rFonts w:ascii="Arial" w:eastAsia="Arial" w:hAnsi="Arial" w:cs="Arial"/>
                <w:i/>
                <w:sz w:val="20"/>
              </w:rPr>
              <w:t xml:space="preserve">365949.6340 </w:t>
            </w:r>
          </w:p>
        </w:tc>
        <w:tc>
          <w:tcPr>
            <w:tcW w:w="396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22"/>
              <w:jc w:val="center"/>
            </w:pPr>
            <w:r>
              <w:rPr>
                <w:rFonts w:ascii="Arial" w:eastAsia="Arial" w:hAnsi="Arial" w:cs="Arial"/>
                <w:i/>
                <w:sz w:val="20"/>
              </w:rPr>
              <w:t xml:space="preserve">3135793.8430 </w:t>
            </w:r>
          </w:p>
        </w:tc>
      </w:tr>
      <w:tr w:rsidR="002C2315">
        <w:trPr>
          <w:trHeight w:val="310"/>
        </w:trPr>
        <w:tc>
          <w:tcPr>
            <w:tcW w:w="162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25"/>
              <w:jc w:val="center"/>
            </w:pPr>
            <w:r>
              <w:rPr>
                <w:rFonts w:ascii="Arial" w:eastAsia="Arial" w:hAnsi="Arial" w:cs="Arial"/>
                <w:i/>
                <w:sz w:val="20"/>
              </w:rPr>
              <w:t xml:space="preserve">3 </w:t>
            </w:r>
          </w:p>
        </w:tc>
        <w:tc>
          <w:tcPr>
            <w:tcW w:w="3465"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25"/>
              <w:jc w:val="center"/>
            </w:pPr>
            <w:r>
              <w:rPr>
                <w:rFonts w:ascii="Arial" w:eastAsia="Arial" w:hAnsi="Arial" w:cs="Arial"/>
                <w:i/>
                <w:sz w:val="20"/>
              </w:rPr>
              <w:t xml:space="preserve">365949.3770 </w:t>
            </w:r>
          </w:p>
        </w:tc>
        <w:tc>
          <w:tcPr>
            <w:tcW w:w="396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22"/>
              <w:jc w:val="center"/>
            </w:pPr>
            <w:r>
              <w:rPr>
                <w:rFonts w:ascii="Arial" w:eastAsia="Arial" w:hAnsi="Arial" w:cs="Arial"/>
                <w:i/>
                <w:sz w:val="20"/>
              </w:rPr>
              <w:t xml:space="preserve">3135796.6310 </w:t>
            </w:r>
          </w:p>
        </w:tc>
      </w:tr>
      <w:tr w:rsidR="002C2315">
        <w:trPr>
          <w:trHeight w:val="312"/>
        </w:trPr>
        <w:tc>
          <w:tcPr>
            <w:tcW w:w="162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25"/>
              <w:jc w:val="center"/>
            </w:pPr>
            <w:r>
              <w:rPr>
                <w:rFonts w:ascii="Arial" w:eastAsia="Arial" w:hAnsi="Arial" w:cs="Arial"/>
                <w:i/>
                <w:sz w:val="20"/>
              </w:rPr>
              <w:t>4</w:t>
            </w:r>
            <w:r>
              <w:rPr>
                <w:rFonts w:ascii="Arial" w:eastAsia="Arial" w:hAnsi="Arial" w:cs="Arial"/>
                <w:i/>
                <w:sz w:val="20"/>
              </w:rPr>
              <w:t xml:space="preserve"> </w:t>
            </w:r>
          </w:p>
        </w:tc>
        <w:tc>
          <w:tcPr>
            <w:tcW w:w="3465"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25"/>
              <w:jc w:val="center"/>
            </w:pPr>
            <w:r>
              <w:rPr>
                <w:rFonts w:ascii="Arial" w:eastAsia="Arial" w:hAnsi="Arial" w:cs="Arial"/>
                <w:i/>
                <w:sz w:val="20"/>
              </w:rPr>
              <w:t xml:space="preserve">365951.8840 </w:t>
            </w:r>
          </w:p>
        </w:tc>
        <w:tc>
          <w:tcPr>
            <w:tcW w:w="396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22"/>
              <w:jc w:val="center"/>
            </w:pPr>
            <w:r>
              <w:rPr>
                <w:rFonts w:ascii="Arial" w:eastAsia="Arial" w:hAnsi="Arial" w:cs="Arial"/>
                <w:i/>
                <w:sz w:val="20"/>
              </w:rPr>
              <w:t xml:space="preserve">3135801.9110 </w:t>
            </w:r>
          </w:p>
        </w:tc>
      </w:tr>
      <w:tr w:rsidR="002C2315">
        <w:trPr>
          <w:trHeight w:val="310"/>
        </w:trPr>
        <w:tc>
          <w:tcPr>
            <w:tcW w:w="162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25"/>
              <w:jc w:val="center"/>
            </w:pPr>
            <w:r>
              <w:rPr>
                <w:rFonts w:ascii="Arial" w:eastAsia="Arial" w:hAnsi="Arial" w:cs="Arial"/>
                <w:i/>
                <w:sz w:val="20"/>
              </w:rPr>
              <w:t xml:space="preserve">5 </w:t>
            </w:r>
          </w:p>
        </w:tc>
        <w:tc>
          <w:tcPr>
            <w:tcW w:w="3465"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25"/>
              <w:jc w:val="center"/>
            </w:pPr>
            <w:r>
              <w:rPr>
                <w:rFonts w:ascii="Arial" w:eastAsia="Arial" w:hAnsi="Arial" w:cs="Arial"/>
                <w:i/>
                <w:sz w:val="20"/>
              </w:rPr>
              <w:t xml:space="preserve">365958.1060 </w:t>
            </w:r>
          </w:p>
        </w:tc>
        <w:tc>
          <w:tcPr>
            <w:tcW w:w="396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22"/>
              <w:jc w:val="center"/>
            </w:pPr>
            <w:r>
              <w:rPr>
                <w:rFonts w:ascii="Arial" w:eastAsia="Arial" w:hAnsi="Arial" w:cs="Arial"/>
                <w:i/>
                <w:sz w:val="20"/>
              </w:rPr>
              <w:t xml:space="preserve">3135799.2830 </w:t>
            </w:r>
          </w:p>
        </w:tc>
      </w:tr>
      <w:tr w:rsidR="002C2315">
        <w:trPr>
          <w:trHeight w:val="310"/>
        </w:trPr>
        <w:tc>
          <w:tcPr>
            <w:tcW w:w="162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25"/>
              <w:jc w:val="center"/>
            </w:pPr>
            <w:r>
              <w:rPr>
                <w:rFonts w:ascii="Arial" w:eastAsia="Arial" w:hAnsi="Arial" w:cs="Arial"/>
                <w:i/>
                <w:sz w:val="20"/>
              </w:rPr>
              <w:t xml:space="preserve">6 </w:t>
            </w:r>
          </w:p>
        </w:tc>
        <w:tc>
          <w:tcPr>
            <w:tcW w:w="3465"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25"/>
              <w:jc w:val="center"/>
            </w:pPr>
            <w:r>
              <w:rPr>
                <w:rFonts w:ascii="Arial" w:eastAsia="Arial" w:hAnsi="Arial" w:cs="Arial"/>
                <w:i/>
                <w:sz w:val="20"/>
              </w:rPr>
              <w:t xml:space="preserve">365960.1490 </w:t>
            </w:r>
          </w:p>
        </w:tc>
        <w:tc>
          <w:tcPr>
            <w:tcW w:w="396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22"/>
              <w:jc w:val="center"/>
            </w:pPr>
            <w:r>
              <w:rPr>
                <w:rFonts w:ascii="Arial" w:eastAsia="Arial" w:hAnsi="Arial" w:cs="Arial"/>
                <w:i/>
                <w:sz w:val="20"/>
              </w:rPr>
              <w:t xml:space="preserve">3135800.8220 </w:t>
            </w:r>
          </w:p>
        </w:tc>
      </w:tr>
      <w:tr w:rsidR="002C2315">
        <w:trPr>
          <w:trHeight w:val="310"/>
        </w:trPr>
        <w:tc>
          <w:tcPr>
            <w:tcW w:w="162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25"/>
              <w:jc w:val="center"/>
            </w:pPr>
            <w:r>
              <w:rPr>
                <w:rFonts w:ascii="Arial" w:eastAsia="Arial" w:hAnsi="Arial" w:cs="Arial"/>
                <w:i/>
                <w:sz w:val="20"/>
              </w:rPr>
              <w:t xml:space="preserve">7 </w:t>
            </w:r>
          </w:p>
        </w:tc>
        <w:tc>
          <w:tcPr>
            <w:tcW w:w="3465"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25"/>
              <w:jc w:val="center"/>
            </w:pPr>
            <w:r>
              <w:rPr>
                <w:rFonts w:ascii="Arial" w:eastAsia="Arial" w:hAnsi="Arial" w:cs="Arial"/>
                <w:i/>
                <w:sz w:val="20"/>
              </w:rPr>
              <w:t xml:space="preserve">365960.6380 </w:t>
            </w:r>
          </w:p>
        </w:tc>
        <w:tc>
          <w:tcPr>
            <w:tcW w:w="396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22"/>
              <w:jc w:val="center"/>
            </w:pPr>
            <w:r>
              <w:rPr>
                <w:rFonts w:ascii="Arial" w:eastAsia="Arial" w:hAnsi="Arial" w:cs="Arial"/>
                <w:i/>
                <w:sz w:val="20"/>
              </w:rPr>
              <w:t xml:space="preserve">3135800.6270 </w:t>
            </w:r>
          </w:p>
        </w:tc>
      </w:tr>
      <w:tr w:rsidR="002C2315">
        <w:trPr>
          <w:trHeight w:val="310"/>
        </w:trPr>
        <w:tc>
          <w:tcPr>
            <w:tcW w:w="162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25"/>
              <w:jc w:val="center"/>
            </w:pPr>
            <w:r>
              <w:rPr>
                <w:rFonts w:ascii="Arial" w:eastAsia="Arial" w:hAnsi="Arial" w:cs="Arial"/>
                <w:i/>
                <w:sz w:val="20"/>
              </w:rPr>
              <w:t xml:space="preserve">8 </w:t>
            </w:r>
          </w:p>
        </w:tc>
        <w:tc>
          <w:tcPr>
            <w:tcW w:w="3465"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25"/>
              <w:jc w:val="center"/>
            </w:pPr>
            <w:r>
              <w:rPr>
                <w:rFonts w:ascii="Arial" w:eastAsia="Arial" w:hAnsi="Arial" w:cs="Arial"/>
                <w:i/>
                <w:sz w:val="20"/>
              </w:rPr>
              <w:t xml:space="preserve">365964.6250 </w:t>
            </w:r>
          </w:p>
        </w:tc>
        <w:tc>
          <w:tcPr>
            <w:tcW w:w="396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22"/>
              <w:jc w:val="center"/>
            </w:pPr>
            <w:r>
              <w:rPr>
                <w:rFonts w:ascii="Arial" w:eastAsia="Arial" w:hAnsi="Arial" w:cs="Arial"/>
                <w:i/>
                <w:sz w:val="20"/>
              </w:rPr>
              <w:t xml:space="preserve">3135798.0090 </w:t>
            </w:r>
          </w:p>
        </w:tc>
      </w:tr>
      <w:tr w:rsidR="002C2315">
        <w:trPr>
          <w:trHeight w:val="310"/>
        </w:trPr>
        <w:tc>
          <w:tcPr>
            <w:tcW w:w="162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25"/>
              <w:jc w:val="center"/>
            </w:pPr>
            <w:r>
              <w:rPr>
                <w:rFonts w:ascii="Arial" w:eastAsia="Arial" w:hAnsi="Arial" w:cs="Arial"/>
                <w:i/>
                <w:sz w:val="20"/>
              </w:rPr>
              <w:t xml:space="preserve">9 </w:t>
            </w:r>
          </w:p>
        </w:tc>
        <w:tc>
          <w:tcPr>
            <w:tcW w:w="3465"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25"/>
              <w:jc w:val="center"/>
            </w:pPr>
            <w:r>
              <w:rPr>
                <w:rFonts w:ascii="Arial" w:eastAsia="Arial" w:hAnsi="Arial" w:cs="Arial"/>
                <w:i/>
                <w:sz w:val="20"/>
              </w:rPr>
              <w:t xml:space="preserve">365966.0267 </w:t>
            </w:r>
          </w:p>
        </w:tc>
        <w:tc>
          <w:tcPr>
            <w:tcW w:w="396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22"/>
              <w:jc w:val="center"/>
            </w:pPr>
            <w:r>
              <w:rPr>
                <w:rFonts w:ascii="Arial" w:eastAsia="Arial" w:hAnsi="Arial" w:cs="Arial"/>
                <w:i/>
                <w:sz w:val="20"/>
              </w:rPr>
              <w:t xml:space="preserve">3135797.3792 </w:t>
            </w:r>
          </w:p>
        </w:tc>
      </w:tr>
      <w:tr w:rsidR="002C2315">
        <w:trPr>
          <w:trHeight w:val="312"/>
        </w:trPr>
        <w:tc>
          <w:tcPr>
            <w:tcW w:w="162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25"/>
              <w:jc w:val="center"/>
            </w:pPr>
            <w:r>
              <w:rPr>
                <w:rFonts w:ascii="Arial" w:eastAsia="Arial" w:hAnsi="Arial" w:cs="Arial"/>
                <w:i/>
                <w:sz w:val="20"/>
              </w:rPr>
              <w:t xml:space="preserve">10 </w:t>
            </w:r>
          </w:p>
        </w:tc>
        <w:tc>
          <w:tcPr>
            <w:tcW w:w="3465"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25"/>
              <w:jc w:val="center"/>
            </w:pPr>
            <w:r>
              <w:rPr>
                <w:rFonts w:ascii="Arial" w:eastAsia="Arial" w:hAnsi="Arial" w:cs="Arial"/>
                <w:i/>
                <w:sz w:val="20"/>
              </w:rPr>
              <w:t xml:space="preserve">365966.3770 </w:t>
            </w:r>
          </w:p>
        </w:tc>
        <w:tc>
          <w:tcPr>
            <w:tcW w:w="396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22"/>
              <w:jc w:val="center"/>
            </w:pPr>
            <w:r>
              <w:rPr>
                <w:rFonts w:ascii="Arial" w:eastAsia="Arial" w:hAnsi="Arial" w:cs="Arial"/>
                <w:i/>
                <w:sz w:val="20"/>
              </w:rPr>
              <w:t xml:space="preserve">3135799.3890 </w:t>
            </w:r>
          </w:p>
        </w:tc>
      </w:tr>
      <w:tr w:rsidR="002C2315">
        <w:trPr>
          <w:trHeight w:val="310"/>
        </w:trPr>
        <w:tc>
          <w:tcPr>
            <w:tcW w:w="162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24"/>
              <w:jc w:val="center"/>
            </w:pPr>
            <w:r>
              <w:rPr>
                <w:rFonts w:ascii="Arial" w:eastAsia="Arial" w:hAnsi="Arial" w:cs="Arial"/>
                <w:i/>
                <w:sz w:val="20"/>
              </w:rPr>
              <w:t xml:space="preserve">11 </w:t>
            </w:r>
          </w:p>
        </w:tc>
        <w:tc>
          <w:tcPr>
            <w:tcW w:w="3465"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25"/>
              <w:jc w:val="center"/>
            </w:pPr>
            <w:r>
              <w:rPr>
                <w:rFonts w:ascii="Arial" w:eastAsia="Arial" w:hAnsi="Arial" w:cs="Arial"/>
                <w:i/>
                <w:sz w:val="20"/>
              </w:rPr>
              <w:t xml:space="preserve">365967.1740 </w:t>
            </w:r>
          </w:p>
        </w:tc>
        <w:tc>
          <w:tcPr>
            <w:tcW w:w="396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22"/>
              <w:jc w:val="center"/>
            </w:pPr>
            <w:r>
              <w:rPr>
                <w:rFonts w:ascii="Arial" w:eastAsia="Arial" w:hAnsi="Arial" w:cs="Arial"/>
                <w:i/>
                <w:sz w:val="20"/>
              </w:rPr>
              <w:t xml:space="preserve">3135799.3580 </w:t>
            </w:r>
          </w:p>
        </w:tc>
      </w:tr>
      <w:tr w:rsidR="002C2315">
        <w:trPr>
          <w:trHeight w:val="310"/>
        </w:trPr>
        <w:tc>
          <w:tcPr>
            <w:tcW w:w="162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25"/>
              <w:jc w:val="center"/>
            </w:pPr>
            <w:r>
              <w:rPr>
                <w:rFonts w:ascii="Arial" w:eastAsia="Arial" w:hAnsi="Arial" w:cs="Arial"/>
                <w:i/>
                <w:sz w:val="20"/>
              </w:rPr>
              <w:t xml:space="preserve">12 </w:t>
            </w:r>
          </w:p>
        </w:tc>
        <w:tc>
          <w:tcPr>
            <w:tcW w:w="3465"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25"/>
              <w:jc w:val="center"/>
            </w:pPr>
            <w:r>
              <w:rPr>
                <w:rFonts w:ascii="Arial" w:eastAsia="Arial" w:hAnsi="Arial" w:cs="Arial"/>
                <w:i/>
                <w:sz w:val="20"/>
              </w:rPr>
              <w:t xml:space="preserve">365970.7130 </w:t>
            </w:r>
          </w:p>
        </w:tc>
        <w:tc>
          <w:tcPr>
            <w:tcW w:w="396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22"/>
              <w:jc w:val="center"/>
            </w:pPr>
            <w:r>
              <w:rPr>
                <w:rFonts w:ascii="Arial" w:eastAsia="Arial" w:hAnsi="Arial" w:cs="Arial"/>
                <w:i/>
                <w:sz w:val="20"/>
              </w:rPr>
              <w:t xml:space="preserve">3135799.1810 </w:t>
            </w:r>
          </w:p>
        </w:tc>
      </w:tr>
      <w:tr w:rsidR="002C2315">
        <w:trPr>
          <w:trHeight w:val="310"/>
        </w:trPr>
        <w:tc>
          <w:tcPr>
            <w:tcW w:w="162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25"/>
              <w:jc w:val="center"/>
            </w:pPr>
            <w:r>
              <w:rPr>
                <w:rFonts w:ascii="Arial" w:eastAsia="Arial" w:hAnsi="Arial" w:cs="Arial"/>
                <w:i/>
                <w:sz w:val="20"/>
              </w:rPr>
              <w:t xml:space="preserve">13 </w:t>
            </w:r>
          </w:p>
        </w:tc>
        <w:tc>
          <w:tcPr>
            <w:tcW w:w="3465"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25"/>
              <w:jc w:val="center"/>
            </w:pPr>
            <w:r>
              <w:rPr>
                <w:rFonts w:ascii="Arial" w:eastAsia="Arial" w:hAnsi="Arial" w:cs="Arial"/>
                <w:i/>
                <w:sz w:val="20"/>
              </w:rPr>
              <w:t xml:space="preserve">365973.7660 </w:t>
            </w:r>
          </w:p>
        </w:tc>
        <w:tc>
          <w:tcPr>
            <w:tcW w:w="396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22"/>
              <w:jc w:val="center"/>
            </w:pPr>
            <w:r>
              <w:rPr>
                <w:rFonts w:ascii="Arial" w:eastAsia="Arial" w:hAnsi="Arial" w:cs="Arial"/>
                <w:i/>
                <w:sz w:val="20"/>
              </w:rPr>
              <w:t xml:space="preserve">3135802.7180 </w:t>
            </w:r>
          </w:p>
        </w:tc>
      </w:tr>
      <w:tr w:rsidR="002C2315">
        <w:trPr>
          <w:trHeight w:val="310"/>
        </w:trPr>
        <w:tc>
          <w:tcPr>
            <w:tcW w:w="162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25"/>
              <w:jc w:val="center"/>
            </w:pPr>
            <w:r>
              <w:rPr>
                <w:rFonts w:ascii="Arial" w:eastAsia="Arial" w:hAnsi="Arial" w:cs="Arial"/>
                <w:i/>
                <w:sz w:val="20"/>
              </w:rPr>
              <w:t xml:space="preserve">14 </w:t>
            </w:r>
          </w:p>
        </w:tc>
        <w:tc>
          <w:tcPr>
            <w:tcW w:w="3465"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25"/>
              <w:jc w:val="center"/>
            </w:pPr>
            <w:r>
              <w:rPr>
                <w:rFonts w:ascii="Arial" w:eastAsia="Arial" w:hAnsi="Arial" w:cs="Arial"/>
                <w:i/>
                <w:sz w:val="20"/>
              </w:rPr>
              <w:t xml:space="preserve">365978.9650 </w:t>
            </w:r>
          </w:p>
        </w:tc>
        <w:tc>
          <w:tcPr>
            <w:tcW w:w="396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22"/>
              <w:jc w:val="center"/>
            </w:pPr>
            <w:r>
              <w:rPr>
                <w:rFonts w:ascii="Arial" w:eastAsia="Arial" w:hAnsi="Arial" w:cs="Arial"/>
                <w:i/>
                <w:sz w:val="20"/>
              </w:rPr>
              <w:t xml:space="preserve">3135808.7860 </w:t>
            </w:r>
          </w:p>
        </w:tc>
      </w:tr>
      <w:tr w:rsidR="002C2315">
        <w:trPr>
          <w:trHeight w:val="310"/>
        </w:trPr>
        <w:tc>
          <w:tcPr>
            <w:tcW w:w="162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25"/>
              <w:jc w:val="center"/>
            </w:pPr>
            <w:r>
              <w:rPr>
                <w:rFonts w:ascii="Arial" w:eastAsia="Arial" w:hAnsi="Arial" w:cs="Arial"/>
                <w:i/>
                <w:sz w:val="20"/>
              </w:rPr>
              <w:t xml:space="preserve">15 </w:t>
            </w:r>
          </w:p>
        </w:tc>
        <w:tc>
          <w:tcPr>
            <w:tcW w:w="3465"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25"/>
              <w:jc w:val="center"/>
            </w:pPr>
            <w:r>
              <w:rPr>
                <w:rFonts w:ascii="Arial" w:eastAsia="Arial" w:hAnsi="Arial" w:cs="Arial"/>
                <w:i/>
                <w:sz w:val="20"/>
              </w:rPr>
              <w:t xml:space="preserve">365980.6570 </w:t>
            </w:r>
          </w:p>
        </w:tc>
        <w:tc>
          <w:tcPr>
            <w:tcW w:w="396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22"/>
              <w:jc w:val="center"/>
            </w:pPr>
            <w:r>
              <w:rPr>
                <w:rFonts w:ascii="Arial" w:eastAsia="Arial" w:hAnsi="Arial" w:cs="Arial"/>
                <w:i/>
                <w:sz w:val="20"/>
              </w:rPr>
              <w:t xml:space="preserve">3135810.9580 </w:t>
            </w:r>
          </w:p>
        </w:tc>
      </w:tr>
      <w:tr w:rsidR="002C2315">
        <w:trPr>
          <w:trHeight w:val="312"/>
        </w:trPr>
        <w:tc>
          <w:tcPr>
            <w:tcW w:w="162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25"/>
              <w:jc w:val="center"/>
            </w:pPr>
            <w:r>
              <w:rPr>
                <w:rFonts w:ascii="Arial" w:eastAsia="Arial" w:hAnsi="Arial" w:cs="Arial"/>
                <w:i/>
                <w:sz w:val="20"/>
              </w:rPr>
              <w:t xml:space="preserve">16 </w:t>
            </w:r>
          </w:p>
        </w:tc>
        <w:tc>
          <w:tcPr>
            <w:tcW w:w="3465"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23"/>
              <w:jc w:val="center"/>
            </w:pPr>
            <w:r>
              <w:rPr>
                <w:rFonts w:ascii="Arial" w:eastAsia="Arial" w:hAnsi="Arial" w:cs="Arial"/>
                <w:i/>
                <w:sz w:val="20"/>
              </w:rPr>
              <w:t xml:space="preserve">365983.1170 </w:t>
            </w:r>
          </w:p>
        </w:tc>
        <w:tc>
          <w:tcPr>
            <w:tcW w:w="396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22"/>
              <w:jc w:val="center"/>
            </w:pPr>
            <w:r>
              <w:rPr>
                <w:rFonts w:ascii="Arial" w:eastAsia="Arial" w:hAnsi="Arial" w:cs="Arial"/>
                <w:i/>
                <w:sz w:val="20"/>
              </w:rPr>
              <w:t xml:space="preserve">3135816.2820 </w:t>
            </w:r>
          </w:p>
        </w:tc>
      </w:tr>
      <w:tr w:rsidR="002C2315">
        <w:trPr>
          <w:trHeight w:val="310"/>
        </w:trPr>
        <w:tc>
          <w:tcPr>
            <w:tcW w:w="162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25"/>
              <w:jc w:val="center"/>
            </w:pPr>
            <w:r>
              <w:rPr>
                <w:rFonts w:ascii="Arial" w:eastAsia="Arial" w:hAnsi="Arial" w:cs="Arial"/>
                <w:i/>
                <w:sz w:val="20"/>
              </w:rPr>
              <w:t xml:space="preserve">17 </w:t>
            </w:r>
          </w:p>
        </w:tc>
        <w:tc>
          <w:tcPr>
            <w:tcW w:w="3465"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25"/>
              <w:jc w:val="center"/>
            </w:pPr>
            <w:r>
              <w:rPr>
                <w:rFonts w:ascii="Arial" w:eastAsia="Arial" w:hAnsi="Arial" w:cs="Arial"/>
                <w:i/>
                <w:sz w:val="20"/>
              </w:rPr>
              <w:t xml:space="preserve">365983.9930 </w:t>
            </w:r>
          </w:p>
        </w:tc>
        <w:tc>
          <w:tcPr>
            <w:tcW w:w="396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22"/>
              <w:jc w:val="center"/>
            </w:pPr>
            <w:r>
              <w:rPr>
                <w:rFonts w:ascii="Arial" w:eastAsia="Arial" w:hAnsi="Arial" w:cs="Arial"/>
                <w:i/>
                <w:sz w:val="20"/>
              </w:rPr>
              <w:t xml:space="preserve">3135815.8520 </w:t>
            </w:r>
          </w:p>
        </w:tc>
      </w:tr>
      <w:tr w:rsidR="002C2315">
        <w:trPr>
          <w:trHeight w:val="310"/>
        </w:trPr>
        <w:tc>
          <w:tcPr>
            <w:tcW w:w="162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25"/>
              <w:jc w:val="center"/>
            </w:pPr>
            <w:r>
              <w:rPr>
                <w:rFonts w:ascii="Arial" w:eastAsia="Arial" w:hAnsi="Arial" w:cs="Arial"/>
                <w:i/>
                <w:sz w:val="20"/>
              </w:rPr>
              <w:t xml:space="preserve">18 </w:t>
            </w:r>
          </w:p>
        </w:tc>
        <w:tc>
          <w:tcPr>
            <w:tcW w:w="3465"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25"/>
              <w:jc w:val="center"/>
            </w:pPr>
            <w:r>
              <w:rPr>
                <w:rFonts w:ascii="Arial" w:eastAsia="Arial" w:hAnsi="Arial" w:cs="Arial"/>
                <w:i/>
                <w:sz w:val="20"/>
              </w:rPr>
              <w:t xml:space="preserve">365984.8440 </w:t>
            </w:r>
          </w:p>
        </w:tc>
        <w:tc>
          <w:tcPr>
            <w:tcW w:w="396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22"/>
              <w:jc w:val="center"/>
            </w:pPr>
            <w:r>
              <w:rPr>
                <w:rFonts w:ascii="Arial" w:eastAsia="Arial" w:hAnsi="Arial" w:cs="Arial"/>
                <w:i/>
                <w:sz w:val="20"/>
              </w:rPr>
              <w:t xml:space="preserve">3135815.4950 </w:t>
            </w:r>
          </w:p>
        </w:tc>
      </w:tr>
      <w:tr w:rsidR="002C2315">
        <w:trPr>
          <w:trHeight w:val="310"/>
        </w:trPr>
        <w:tc>
          <w:tcPr>
            <w:tcW w:w="162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25"/>
              <w:jc w:val="center"/>
            </w:pPr>
            <w:r>
              <w:rPr>
                <w:rFonts w:ascii="Arial" w:eastAsia="Arial" w:hAnsi="Arial" w:cs="Arial"/>
                <w:i/>
                <w:sz w:val="20"/>
              </w:rPr>
              <w:t xml:space="preserve">19 </w:t>
            </w:r>
          </w:p>
        </w:tc>
        <w:tc>
          <w:tcPr>
            <w:tcW w:w="3465"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25"/>
              <w:jc w:val="center"/>
            </w:pPr>
            <w:r>
              <w:rPr>
                <w:rFonts w:ascii="Arial" w:eastAsia="Arial" w:hAnsi="Arial" w:cs="Arial"/>
                <w:i/>
                <w:sz w:val="20"/>
              </w:rPr>
              <w:t xml:space="preserve">365985.7570 </w:t>
            </w:r>
          </w:p>
        </w:tc>
        <w:tc>
          <w:tcPr>
            <w:tcW w:w="396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22"/>
              <w:jc w:val="center"/>
            </w:pPr>
            <w:r>
              <w:rPr>
                <w:rFonts w:ascii="Arial" w:eastAsia="Arial" w:hAnsi="Arial" w:cs="Arial"/>
                <w:i/>
                <w:sz w:val="20"/>
              </w:rPr>
              <w:t xml:space="preserve">3135815.5270 </w:t>
            </w:r>
          </w:p>
        </w:tc>
      </w:tr>
      <w:tr w:rsidR="002C2315">
        <w:trPr>
          <w:trHeight w:val="310"/>
        </w:trPr>
        <w:tc>
          <w:tcPr>
            <w:tcW w:w="162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25"/>
              <w:jc w:val="center"/>
            </w:pPr>
            <w:r>
              <w:rPr>
                <w:rFonts w:ascii="Arial" w:eastAsia="Arial" w:hAnsi="Arial" w:cs="Arial"/>
                <w:i/>
                <w:sz w:val="20"/>
              </w:rPr>
              <w:t xml:space="preserve">20 </w:t>
            </w:r>
          </w:p>
        </w:tc>
        <w:tc>
          <w:tcPr>
            <w:tcW w:w="3465"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25"/>
              <w:jc w:val="center"/>
            </w:pPr>
            <w:r>
              <w:rPr>
                <w:rFonts w:ascii="Arial" w:eastAsia="Arial" w:hAnsi="Arial" w:cs="Arial"/>
                <w:i/>
                <w:sz w:val="20"/>
              </w:rPr>
              <w:t xml:space="preserve">365985.7892 </w:t>
            </w:r>
          </w:p>
        </w:tc>
        <w:tc>
          <w:tcPr>
            <w:tcW w:w="396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22"/>
              <w:jc w:val="center"/>
            </w:pPr>
            <w:r>
              <w:rPr>
                <w:rFonts w:ascii="Arial" w:eastAsia="Arial" w:hAnsi="Arial" w:cs="Arial"/>
                <w:i/>
                <w:sz w:val="20"/>
              </w:rPr>
              <w:t xml:space="preserve">3135815.1996 </w:t>
            </w:r>
          </w:p>
        </w:tc>
      </w:tr>
      <w:tr w:rsidR="002C2315">
        <w:trPr>
          <w:trHeight w:val="310"/>
        </w:trPr>
        <w:tc>
          <w:tcPr>
            <w:tcW w:w="162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25"/>
              <w:jc w:val="center"/>
            </w:pPr>
            <w:r>
              <w:rPr>
                <w:rFonts w:ascii="Arial" w:eastAsia="Arial" w:hAnsi="Arial" w:cs="Arial"/>
                <w:i/>
                <w:sz w:val="20"/>
              </w:rPr>
              <w:t xml:space="preserve">21 </w:t>
            </w:r>
          </w:p>
        </w:tc>
        <w:tc>
          <w:tcPr>
            <w:tcW w:w="3465"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25"/>
              <w:jc w:val="center"/>
            </w:pPr>
            <w:r>
              <w:rPr>
                <w:rFonts w:ascii="Arial" w:eastAsia="Arial" w:hAnsi="Arial" w:cs="Arial"/>
                <w:i/>
                <w:sz w:val="20"/>
              </w:rPr>
              <w:t xml:space="preserve">365987.7470 </w:t>
            </w:r>
          </w:p>
        </w:tc>
        <w:tc>
          <w:tcPr>
            <w:tcW w:w="396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22"/>
              <w:jc w:val="center"/>
            </w:pPr>
            <w:r>
              <w:rPr>
                <w:rFonts w:ascii="Arial" w:eastAsia="Arial" w:hAnsi="Arial" w:cs="Arial"/>
                <w:i/>
                <w:sz w:val="20"/>
              </w:rPr>
              <w:t xml:space="preserve">3135815.1050 </w:t>
            </w:r>
          </w:p>
        </w:tc>
      </w:tr>
      <w:tr w:rsidR="002C2315">
        <w:trPr>
          <w:trHeight w:val="312"/>
        </w:trPr>
        <w:tc>
          <w:tcPr>
            <w:tcW w:w="162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25"/>
              <w:jc w:val="center"/>
            </w:pPr>
            <w:r>
              <w:rPr>
                <w:rFonts w:ascii="Arial" w:eastAsia="Arial" w:hAnsi="Arial" w:cs="Arial"/>
                <w:i/>
                <w:sz w:val="20"/>
              </w:rPr>
              <w:t xml:space="preserve">22 </w:t>
            </w:r>
          </w:p>
        </w:tc>
        <w:tc>
          <w:tcPr>
            <w:tcW w:w="3465"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25"/>
              <w:jc w:val="center"/>
            </w:pPr>
            <w:r>
              <w:rPr>
                <w:rFonts w:ascii="Arial" w:eastAsia="Arial" w:hAnsi="Arial" w:cs="Arial"/>
                <w:i/>
                <w:sz w:val="20"/>
              </w:rPr>
              <w:t xml:space="preserve">365987.8294 </w:t>
            </w:r>
          </w:p>
        </w:tc>
        <w:tc>
          <w:tcPr>
            <w:tcW w:w="396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22"/>
              <w:jc w:val="center"/>
            </w:pPr>
            <w:r>
              <w:rPr>
                <w:rFonts w:ascii="Arial" w:eastAsia="Arial" w:hAnsi="Arial" w:cs="Arial"/>
                <w:i/>
                <w:sz w:val="20"/>
              </w:rPr>
              <w:t xml:space="preserve">3135815.0869 </w:t>
            </w:r>
          </w:p>
        </w:tc>
      </w:tr>
      <w:tr w:rsidR="002C2315">
        <w:trPr>
          <w:trHeight w:val="310"/>
        </w:trPr>
        <w:tc>
          <w:tcPr>
            <w:tcW w:w="162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25"/>
              <w:jc w:val="center"/>
            </w:pPr>
            <w:r>
              <w:rPr>
                <w:rFonts w:ascii="Arial" w:eastAsia="Arial" w:hAnsi="Arial" w:cs="Arial"/>
                <w:i/>
                <w:sz w:val="20"/>
              </w:rPr>
              <w:t xml:space="preserve">23 </w:t>
            </w:r>
          </w:p>
        </w:tc>
        <w:tc>
          <w:tcPr>
            <w:tcW w:w="3465"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25"/>
              <w:jc w:val="center"/>
            </w:pPr>
            <w:r>
              <w:rPr>
                <w:rFonts w:ascii="Arial" w:eastAsia="Arial" w:hAnsi="Arial" w:cs="Arial"/>
                <w:i/>
                <w:sz w:val="20"/>
              </w:rPr>
              <w:t xml:space="preserve">365989.2360 </w:t>
            </w:r>
          </w:p>
        </w:tc>
        <w:tc>
          <w:tcPr>
            <w:tcW w:w="396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22"/>
              <w:jc w:val="center"/>
            </w:pPr>
            <w:r>
              <w:rPr>
                <w:rFonts w:ascii="Arial" w:eastAsia="Arial" w:hAnsi="Arial" w:cs="Arial"/>
                <w:i/>
                <w:sz w:val="20"/>
              </w:rPr>
              <w:t xml:space="preserve">3135814.7770 </w:t>
            </w:r>
          </w:p>
        </w:tc>
      </w:tr>
      <w:tr w:rsidR="002C2315">
        <w:trPr>
          <w:trHeight w:val="310"/>
        </w:trPr>
        <w:tc>
          <w:tcPr>
            <w:tcW w:w="162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25"/>
              <w:jc w:val="center"/>
            </w:pPr>
            <w:r>
              <w:rPr>
                <w:rFonts w:ascii="Arial" w:eastAsia="Arial" w:hAnsi="Arial" w:cs="Arial"/>
                <w:i/>
                <w:sz w:val="20"/>
              </w:rPr>
              <w:t xml:space="preserve">24 </w:t>
            </w:r>
          </w:p>
        </w:tc>
        <w:tc>
          <w:tcPr>
            <w:tcW w:w="3465"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25"/>
              <w:jc w:val="center"/>
            </w:pPr>
            <w:r>
              <w:rPr>
                <w:rFonts w:ascii="Arial" w:eastAsia="Arial" w:hAnsi="Arial" w:cs="Arial"/>
                <w:i/>
                <w:sz w:val="20"/>
              </w:rPr>
              <w:t xml:space="preserve">365989.6614 </w:t>
            </w:r>
          </w:p>
        </w:tc>
        <w:tc>
          <w:tcPr>
            <w:tcW w:w="396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22"/>
              <w:jc w:val="center"/>
            </w:pPr>
            <w:r>
              <w:rPr>
                <w:rFonts w:ascii="Arial" w:eastAsia="Arial" w:hAnsi="Arial" w:cs="Arial"/>
                <w:i/>
                <w:sz w:val="20"/>
              </w:rPr>
              <w:t xml:space="preserve">3135814.5591 </w:t>
            </w:r>
          </w:p>
        </w:tc>
      </w:tr>
      <w:tr w:rsidR="002C2315">
        <w:trPr>
          <w:trHeight w:val="310"/>
        </w:trPr>
        <w:tc>
          <w:tcPr>
            <w:tcW w:w="162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25"/>
              <w:jc w:val="center"/>
            </w:pPr>
            <w:r>
              <w:rPr>
                <w:rFonts w:ascii="Arial" w:eastAsia="Arial" w:hAnsi="Arial" w:cs="Arial"/>
                <w:i/>
                <w:sz w:val="20"/>
              </w:rPr>
              <w:t xml:space="preserve">25 </w:t>
            </w:r>
          </w:p>
        </w:tc>
        <w:tc>
          <w:tcPr>
            <w:tcW w:w="3465"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25"/>
              <w:jc w:val="center"/>
            </w:pPr>
            <w:r>
              <w:rPr>
                <w:rFonts w:ascii="Arial" w:eastAsia="Arial" w:hAnsi="Arial" w:cs="Arial"/>
                <w:i/>
                <w:sz w:val="20"/>
              </w:rPr>
              <w:t xml:space="preserve">365990.8470 </w:t>
            </w:r>
          </w:p>
        </w:tc>
        <w:tc>
          <w:tcPr>
            <w:tcW w:w="396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22"/>
              <w:jc w:val="center"/>
            </w:pPr>
            <w:r>
              <w:rPr>
                <w:rFonts w:ascii="Arial" w:eastAsia="Arial" w:hAnsi="Arial" w:cs="Arial"/>
                <w:i/>
                <w:sz w:val="20"/>
              </w:rPr>
              <w:t xml:space="preserve">3135817.9457 </w:t>
            </w:r>
          </w:p>
        </w:tc>
      </w:tr>
      <w:tr w:rsidR="002C2315">
        <w:trPr>
          <w:trHeight w:val="310"/>
        </w:trPr>
        <w:tc>
          <w:tcPr>
            <w:tcW w:w="162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25"/>
              <w:jc w:val="center"/>
            </w:pPr>
            <w:r>
              <w:rPr>
                <w:rFonts w:ascii="Arial" w:eastAsia="Arial" w:hAnsi="Arial" w:cs="Arial"/>
                <w:i/>
                <w:sz w:val="20"/>
              </w:rPr>
              <w:t xml:space="preserve">26 </w:t>
            </w:r>
          </w:p>
        </w:tc>
        <w:tc>
          <w:tcPr>
            <w:tcW w:w="3465"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25"/>
              <w:jc w:val="center"/>
            </w:pPr>
            <w:r>
              <w:rPr>
                <w:rFonts w:ascii="Arial" w:eastAsia="Arial" w:hAnsi="Arial" w:cs="Arial"/>
                <w:i/>
                <w:sz w:val="20"/>
              </w:rPr>
              <w:t xml:space="preserve">365990.3260 </w:t>
            </w:r>
          </w:p>
        </w:tc>
        <w:tc>
          <w:tcPr>
            <w:tcW w:w="396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22"/>
              <w:jc w:val="center"/>
            </w:pPr>
            <w:r>
              <w:rPr>
                <w:rFonts w:ascii="Arial" w:eastAsia="Arial" w:hAnsi="Arial" w:cs="Arial"/>
                <w:i/>
                <w:sz w:val="20"/>
              </w:rPr>
              <w:t xml:space="preserve">3135817.2210 </w:t>
            </w:r>
          </w:p>
        </w:tc>
      </w:tr>
      <w:tr w:rsidR="002C2315">
        <w:trPr>
          <w:trHeight w:val="310"/>
        </w:trPr>
        <w:tc>
          <w:tcPr>
            <w:tcW w:w="162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25"/>
              <w:jc w:val="center"/>
            </w:pPr>
            <w:r>
              <w:rPr>
                <w:rFonts w:ascii="Arial" w:eastAsia="Arial" w:hAnsi="Arial" w:cs="Arial"/>
                <w:i/>
                <w:sz w:val="20"/>
              </w:rPr>
              <w:t xml:space="preserve">27 </w:t>
            </w:r>
          </w:p>
        </w:tc>
        <w:tc>
          <w:tcPr>
            <w:tcW w:w="3465"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25"/>
              <w:jc w:val="center"/>
            </w:pPr>
            <w:r>
              <w:rPr>
                <w:rFonts w:ascii="Arial" w:eastAsia="Arial" w:hAnsi="Arial" w:cs="Arial"/>
                <w:i/>
                <w:sz w:val="20"/>
              </w:rPr>
              <w:t xml:space="preserve">365989.8890 </w:t>
            </w:r>
          </w:p>
        </w:tc>
        <w:tc>
          <w:tcPr>
            <w:tcW w:w="396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22"/>
              <w:jc w:val="center"/>
            </w:pPr>
            <w:r>
              <w:rPr>
                <w:rFonts w:ascii="Arial" w:eastAsia="Arial" w:hAnsi="Arial" w:cs="Arial"/>
                <w:i/>
                <w:sz w:val="20"/>
              </w:rPr>
              <w:t xml:space="preserve">3135816.9570 </w:t>
            </w:r>
          </w:p>
        </w:tc>
      </w:tr>
      <w:tr w:rsidR="002C2315">
        <w:trPr>
          <w:trHeight w:val="312"/>
        </w:trPr>
        <w:tc>
          <w:tcPr>
            <w:tcW w:w="162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25"/>
              <w:jc w:val="center"/>
            </w:pPr>
            <w:r>
              <w:rPr>
                <w:rFonts w:ascii="Arial" w:eastAsia="Arial" w:hAnsi="Arial" w:cs="Arial"/>
                <w:i/>
                <w:sz w:val="20"/>
              </w:rPr>
              <w:t xml:space="preserve">28 </w:t>
            </w:r>
          </w:p>
        </w:tc>
        <w:tc>
          <w:tcPr>
            <w:tcW w:w="3465"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25"/>
              <w:jc w:val="center"/>
            </w:pPr>
            <w:r>
              <w:rPr>
                <w:rFonts w:ascii="Arial" w:eastAsia="Arial" w:hAnsi="Arial" w:cs="Arial"/>
                <w:i/>
                <w:sz w:val="20"/>
              </w:rPr>
              <w:t xml:space="preserve">365988.3795 </w:t>
            </w:r>
          </w:p>
        </w:tc>
        <w:tc>
          <w:tcPr>
            <w:tcW w:w="396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22"/>
              <w:jc w:val="center"/>
            </w:pPr>
            <w:r>
              <w:rPr>
                <w:rFonts w:ascii="Arial" w:eastAsia="Arial" w:hAnsi="Arial" w:cs="Arial"/>
                <w:i/>
                <w:sz w:val="20"/>
              </w:rPr>
              <w:t xml:space="preserve">3135816.6582 </w:t>
            </w:r>
          </w:p>
        </w:tc>
      </w:tr>
    </w:tbl>
    <w:tbl>
      <w:tblPr>
        <w:tblStyle w:val="TableGrid"/>
        <w:tblpPr w:vertAnchor="text" w:tblpX="288"/>
        <w:tblOverlap w:val="never"/>
        <w:tblW w:w="9064" w:type="dxa"/>
        <w:tblInd w:w="0" w:type="dxa"/>
        <w:tblCellMar>
          <w:top w:w="38" w:type="dxa"/>
          <w:left w:w="115" w:type="dxa"/>
          <w:bottom w:w="0" w:type="dxa"/>
          <w:right w:w="115" w:type="dxa"/>
        </w:tblCellMar>
        <w:tblLook w:val="04A0" w:firstRow="1" w:lastRow="0" w:firstColumn="1" w:lastColumn="0" w:noHBand="0" w:noVBand="1"/>
      </w:tblPr>
      <w:tblGrid>
        <w:gridCol w:w="1630"/>
        <w:gridCol w:w="3467"/>
        <w:gridCol w:w="3968"/>
      </w:tblGrid>
      <w:tr w:rsidR="002C2315">
        <w:trPr>
          <w:trHeight w:val="305"/>
        </w:trPr>
        <w:tc>
          <w:tcPr>
            <w:tcW w:w="1630" w:type="dxa"/>
            <w:tcBorders>
              <w:top w:val="nil"/>
              <w:left w:val="single" w:sz="4" w:space="0" w:color="000000"/>
              <w:bottom w:val="single" w:sz="4" w:space="0" w:color="000000"/>
              <w:right w:val="single" w:sz="4" w:space="0" w:color="000000"/>
            </w:tcBorders>
          </w:tcPr>
          <w:p w:rsidR="002C2315" w:rsidRDefault="00F666DB">
            <w:pPr>
              <w:spacing w:after="0"/>
              <w:ind w:right="2"/>
              <w:jc w:val="center"/>
            </w:pPr>
            <w:r>
              <w:rPr>
                <w:rFonts w:ascii="Arial" w:eastAsia="Arial" w:hAnsi="Arial" w:cs="Arial"/>
                <w:i/>
                <w:sz w:val="20"/>
              </w:rPr>
              <w:t xml:space="preserve">29 </w:t>
            </w:r>
          </w:p>
        </w:tc>
        <w:tc>
          <w:tcPr>
            <w:tcW w:w="3467" w:type="dxa"/>
            <w:tcBorders>
              <w:top w:val="nil"/>
              <w:left w:val="single" w:sz="4" w:space="0" w:color="000000"/>
              <w:bottom w:val="single" w:sz="4" w:space="0" w:color="000000"/>
              <w:right w:val="single" w:sz="4" w:space="0" w:color="000000"/>
            </w:tcBorders>
          </w:tcPr>
          <w:p w:rsidR="002C2315" w:rsidRDefault="00F666DB">
            <w:pPr>
              <w:spacing w:after="0"/>
              <w:ind w:right="5"/>
              <w:jc w:val="center"/>
            </w:pPr>
            <w:r>
              <w:rPr>
                <w:rFonts w:ascii="Arial" w:eastAsia="Arial" w:hAnsi="Arial" w:cs="Arial"/>
                <w:i/>
                <w:sz w:val="20"/>
              </w:rPr>
              <w:t xml:space="preserve">365985.6510 </w:t>
            </w:r>
          </w:p>
        </w:tc>
        <w:tc>
          <w:tcPr>
            <w:tcW w:w="3968" w:type="dxa"/>
            <w:tcBorders>
              <w:top w:val="nil"/>
              <w:left w:val="single" w:sz="4" w:space="0" w:color="000000"/>
              <w:bottom w:val="single" w:sz="4" w:space="0" w:color="000000"/>
              <w:right w:val="single" w:sz="4" w:space="0" w:color="000000"/>
            </w:tcBorders>
          </w:tcPr>
          <w:p w:rsidR="002C2315" w:rsidRDefault="00F666DB">
            <w:pPr>
              <w:spacing w:after="0"/>
              <w:ind w:right="8"/>
              <w:jc w:val="center"/>
            </w:pPr>
            <w:r>
              <w:rPr>
                <w:rFonts w:ascii="Arial" w:eastAsia="Arial" w:hAnsi="Arial" w:cs="Arial"/>
                <w:i/>
                <w:sz w:val="20"/>
              </w:rPr>
              <w:t xml:space="preserve">3135816.1180 </w:t>
            </w:r>
          </w:p>
        </w:tc>
      </w:tr>
      <w:tr w:rsidR="002C2315">
        <w:trPr>
          <w:trHeight w:val="310"/>
        </w:trPr>
        <w:tc>
          <w:tcPr>
            <w:tcW w:w="1630"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rFonts w:ascii="Arial" w:eastAsia="Arial" w:hAnsi="Arial" w:cs="Arial"/>
                <w:i/>
                <w:sz w:val="20"/>
              </w:rPr>
              <w:t xml:space="preserve">30 </w:t>
            </w:r>
          </w:p>
        </w:tc>
        <w:tc>
          <w:tcPr>
            <w:tcW w:w="346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Arial" w:eastAsia="Arial" w:hAnsi="Arial" w:cs="Arial"/>
                <w:i/>
                <w:sz w:val="20"/>
              </w:rPr>
              <w:t xml:space="preserve">365984.9970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8"/>
              <w:jc w:val="center"/>
            </w:pPr>
            <w:r>
              <w:rPr>
                <w:rFonts w:ascii="Arial" w:eastAsia="Arial" w:hAnsi="Arial" w:cs="Arial"/>
                <w:i/>
                <w:sz w:val="20"/>
              </w:rPr>
              <w:t xml:space="preserve">3135816.0530 </w:t>
            </w:r>
          </w:p>
        </w:tc>
      </w:tr>
      <w:tr w:rsidR="002C2315">
        <w:trPr>
          <w:trHeight w:val="310"/>
        </w:trPr>
        <w:tc>
          <w:tcPr>
            <w:tcW w:w="1630"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rFonts w:ascii="Arial" w:eastAsia="Arial" w:hAnsi="Arial" w:cs="Arial"/>
                <w:i/>
                <w:sz w:val="20"/>
              </w:rPr>
              <w:t xml:space="preserve">31 </w:t>
            </w:r>
          </w:p>
        </w:tc>
        <w:tc>
          <w:tcPr>
            <w:tcW w:w="346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Arial" w:eastAsia="Arial" w:hAnsi="Arial" w:cs="Arial"/>
                <w:i/>
                <w:sz w:val="20"/>
              </w:rPr>
              <w:t xml:space="preserve">365984.4160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8"/>
              <w:jc w:val="center"/>
            </w:pPr>
            <w:r>
              <w:rPr>
                <w:rFonts w:ascii="Arial" w:eastAsia="Arial" w:hAnsi="Arial" w:cs="Arial"/>
                <w:i/>
                <w:sz w:val="20"/>
              </w:rPr>
              <w:t xml:space="preserve">3135816.2710 </w:t>
            </w:r>
          </w:p>
        </w:tc>
      </w:tr>
      <w:tr w:rsidR="002C2315">
        <w:trPr>
          <w:trHeight w:val="312"/>
        </w:trPr>
        <w:tc>
          <w:tcPr>
            <w:tcW w:w="1630"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rFonts w:ascii="Arial" w:eastAsia="Arial" w:hAnsi="Arial" w:cs="Arial"/>
                <w:i/>
                <w:sz w:val="20"/>
              </w:rPr>
              <w:t xml:space="preserve">32 </w:t>
            </w:r>
          </w:p>
        </w:tc>
        <w:tc>
          <w:tcPr>
            <w:tcW w:w="346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Arial" w:eastAsia="Arial" w:hAnsi="Arial" w:cs="Arial"/>
                <w:i/>
                <w:sz w:val="20"/>
              </w:rPr>
              <w:t xml:space="preserve">365983.9860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8"/>
              <w:jc w:val="center"/>
            </w:pPr>
            <w:r>
              <w:rPr>
                <w:rFonts w:ascii="Arial" w:eastAsia="Arial" w:hAnsi="Arial" w:cs="Arial"/>
                <w:i/>
                <w:sz w:val="20"/>
              </w:rPr>
              <w:t xml:space="preserve">3135816.8050 </w:t>
            </w:r>
          </w:p>
        </w:tc>
      </w:tr>
      <w:tr w:rsidR="002C2315">
        <w:trPr>
          <w:trHeight w:val="310"/>
        </w:trPr>
        <w:tc>
          <w:tcPr>
            <w:tcW w:w="1630"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rFonts w:ascii="Arial" w:eastAsia="Arial" w:hAnsi="Arial" w:cs="Arial"/>
                <w:i/>
                <w:sz w:val="20"/>
              </w:rPr>
              <w:t xml:space="preserve">33 </w:t>
            </w:r>
          </w:p>
        </w:tc>
        <w:tc>
          <w:tcPr>
            <w:tcW w:w="346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Arial" w:eastAsia="Arial" w:hAnsi="Arial" w:cs="Arial"/>
                <w:i/>
                <w:sz w:val="20"/>
              </w:rPr>
              <w:t xml:space="preserve">365983.2970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8"/>
              <w:jc w:val="center"/>
            </w:pPr>
            <w:r>
              <w:rPr>
                <w:rFonts w:ascii="Arial" w:eastAsia="Arial" w:hAnsi="Arial" w:cs="Arial"/>
                <w:i/>
                <w:sz w:val="20"/>
              </w:rPr>
              <w:t xml:space="preserve">3135819.7680 </w:t>
            </w:r>
          </w:p>
        </w:tc>
      </w:tr>
      <w:tr w:rsidR="002C2315">
        <w:trPr>
          <w:trHeight w:val="310"/>
        </w:trPr>
        <w:tc>
          <w:tcPr>
            <w:tcW w:w="1630"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rFonts w:ascii="Arial" w:eastAsia="Arial" w:hAnsi="Arial" w:cs="Arial"/>
                <w:i/>
                <w:sz w:val="20"/>
              </w:rPr>
              <w:t xml:space="preserve">34 </w:t>
            </w:r>
          </w:p>
        </w:tc>
        <w:tc>
          <w:tcPr>
            <w:tcW w:w="346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Arial" w:eastAsia="Arial" w:hAnsi="Arial" w:cs="Arial"/>
                <w:i/>
                <w:sz w:val="20"/>
              </w:rPr>
              <w:t xml:space="preserve">365984.6130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8"/>
              <w:jc w:val="center"/>
            </w:pPr>
            <w:r>
              <w:rPr>
                <w:rFonts w:ascii="Arial" w:eastAsia="Arial" w:hAnsi="Arial" w:cs="Arial"/>
                <w:i/>
                <w:sz w:val="20"/>
              </w:rPr>
              <w:t xml:space="preserve">3135820.6190 </w:t>
            </w:r>
          </w:p>
        </w:tc>
      </w:tr>
      <w:tr w:rsidR="002C2315">
        <w:trPr>
          <w:trHeight w:val="310"/>
        </w:trPr>
        <w:tc>
          <w:tcPr>
            <w:tcW w:w="1630"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rFonts w:ascii="Arial" w:eastAsia="Arial" w:hAnsi="Arial" w:cs="Arial"/>
                <w:i/>
                <w:sz w:val="20"/>
              </w:rPr>
              <w:t xml:space="preserve">35 </w:t>
            </w:r>
          </w:p>
        </w:tc>
        <w:tc>
          <w:tcPr>
            <w:tcW w:w="346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Arial" w:eastAsia="Arial" w:hAnsi="Arial" w:cs="Arial"/>
                <w:i/>
                <w:sz w:val="20"/>
              </w:rPr>
              <w:t xml:space="preserve">365984.7416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8"/>
              <w:jc w:val="center"/>
            </w:pPr>
            <w:r>
              <w:rPr>
                <w:rFonts w:ascii="Arial" w:eastAsia="Arial" w:hAnsi="Arial" w:cs="Arial"/>
                <w:i/>
                <w:sz w:val="20"/>
              </w:rPr>
              <w:t xml:space="preserve">3135820.7022 </w:t>
            </w:r>
          </w:p>
        </w:tc>
      </w:tr>
      <w:tr w:rsidR="002C2315">
        <w:trPr>
          <w:trHeight w:val="310"/>
        </w:trPr>
        <w:tc>
          <w:tcPr>
            <w:tcW w:w="1630"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rFonts w:ascii="Arial" w:eastAsia="Arial" w:hAnsi="Arial" w:cs="Arial"/>
                <w:i/>
                <w:sz w:val="20"/>
              </w:rPr>
              <w:t xml:space="preserve">36 </w:t>
            </w:r>
          </w:p>
        </w:tc>
        <w:tc>
          <w:tcPr>
            <w:tcW w:w="346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Arial" w:eastAsia="Arial" w:hAnsi="Arial" w:cs="Arial"/>
                <w:i/>
                <w:sz w:val="20"/>
              </w:rPr>
              <w:t xml:space="preserve">365984.7830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8"/>
              <w:jc w:val="center"/>
            </w:pPr>
            <w:r>
              <w:rPr>
                <w:rFonts w:ascii="Arial" w:eastAsia="Arial" w:hAnsi="Arial" w:cs="Arial"/>
                <w:i/>
                <w:sz w:val="20"/>
              </w:rPr>
              <w:t xml:space="preserve">3135821.0280 </w:t>
            </w:r>
          </w:p>
        </w:tc>
      </w:tr>
      <w:tr w:rsidR="002C2315">
        <w:trPr>
          <w:trHeight w:val="310"/>
        </w:trPr>
        <w:tc>
          <w:tcPr>
            <w:tcW w:w="1630"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rFonts w:ascii="Arial" w:eastAsia="Arial" w:hAnsi="Arial" w:cs="Arial"/>
                <w:i/>
                <w:sz w:val="20"/>
              </w:rPr>
              <w:t xml:space="preserve">37 </w:t>
            </w:r>
          </w:p>
        </w:tc>
        <w:tc>
          <w:tcPr>
            <w:tcW w:w="346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Arial" w:eastAsia="Arial" w:hAnsi="Arial" w:cs="Arial"/>
                <w:i/>
                <w:sz w:val="20"/>
              </w:rPr>
              <w:t xml:space="preserve">365986.0780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8"/>
              <w:jc w:val="center"/>
            </w:pPr>
            <w:r>
              <w:rPr>
                <w:rFonts w:ascii="Arial" w:eastAsia="Arial" w:hAnsi="Arial" w:cs="Arial"/>
                <w:i/>
                <w:sz w:val="20"/>
              </w:rPr>
              <w:t xml:space="preserve">3135825.6680 </w:t>
            </w:r>
          </w:p>
        </w:tc>
      </w:tr>
      <w:tr w:rsidR="002C2315">
        <w:trPr>
          <w:trHeight w:val="313"/>
        </w:trPr>
        <w:tc>
          <w:tcPr>
            <w:tcW w:w="1630"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rFonts w:ascii="Arial" w:eastAsia="Arial" w:hAnsi="Arial" w:cs="Arial"/>
                <w:i/>
                <w:sz w:val="20"/>
              </w:rPr>
              <w:t xml:space="preserve">38 </w:t>
            </w:r>
          </w:p>
        </w:tc>
        <w:tc>
          <w:tcPr>
            <w:tcW w:w="346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Arial" w:eastAsia="Arial" w:hAnsi="Arial" w:cs="Arial"/>
                <w:i/>
                <w:sz w:val="20"/>
              </w:rPr>
              <w:t xml:space="preserve">365985.7875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8"/>
              <w:jc w:val="center"/>
            </w:pPr>
            <w:r>
              <w:rPr>
                <w:rFonts w:ascii="Arial" w:eastAsia="Arial" w:hAnsi="Arial" w:cs="Arial"/>
                <w:i/>
                <w:sz w:val="20"/>
              </w:rPr>
              <w:t xml:space="preserve">3135828.4550 </w:t>
            </w:r>
          </w:p>
        </w:tc>
      </w:tr>
      <w:tr w:rsidR="002C2315">
        <w:trPr>
          <w:trHeight w:val="310"/>
        </w:trPr>
        <w:tc>
          <w:tcPr>
            <w:tcW w:w="1630"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rFonts w:ascii="Arial" w:eastAsia="Arial" w:hAnsi="Arial" w:cs="Arial"/>
                <w:i/>
                <w:sz w:val="20"/>
              </w:rPr>
              <w:t xml:space="preserve">39 </w:t>
            </w:r>
          </w:p>
        </w:tc>
        <w:tc>
          <w:tcPr>
            <w:tcW w:w="346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Arial" w:eastAsia="Arial" w:hAnsi="Arial" w:cs="Arial"/>
                <w:i/>
                <w:sz w:val="20"/>
              </w:rPr>
              <w:t xml:space="preserve">365985.3300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8"/>
              <w:jc w:val="center"/>
            </w:pPr>
            <w:r>
              <w:rPr>
                <w:rFonts w:ascii="Arial" w:eastAsia="Arial" w:hAnsi="Arial" w:cs="Arial"/>
                <w:i/>
                <w:sz w:val="20"/>
              </w:rPr>
              <w:t xml:space="preserve">3135832.8440 </w:t>
            </w:r>
          </w:p>
        </w:tc>
      </w:tr>
      <w:tr w:rsidR="002C2315">
        <w:trPr>
          <w:trHeight w:val="310"/>
        </w:trPr>
        <w:tc>
          <w:tcPr>
            <w:tcW w:w="1630"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rFonts w:ascii="Arial" w:eastAsia="Arial" w:hAnsi="Arial" w:cs="Arial"/>
                <w:i/>
                <w:sz w:val="20"/>
              </w:rPr>
              <w:t xml:space="preserve">40 </w:t>
            </w:r>
          </w:p>
        </w:tc>
        <w:tc>
          <w:tcPr>
            <w:tcW w:w="346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Arial" w:eastAsia="Arial" w:hAnsi="Arial" w:cs="Arial"/>
                <w:i/>
                <w:sz w:val="20"/>
              </w:rPr>
              <w:t xml:space="preserve">365985.1080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8"/>
              <w:jc w:val="center"/>
            </w:pPr>
            <w:r>
              <w:rPr>
                <w:rFonts w:ascii="Arial" w:eastAsia="Arial" w:hAnsi="Arial" w:cs="Arial"/>
                <w:i/>
                <w:sz w:val="20"/>
              </w:rPr>
              <w:t xml:space="preserve">3135834.2140 </w:t>
            </w:r>
          </w:p>
        </w:tc>
      </w:tr>
      <w:tr w:rsidR="002C2315">
        <w:trPr>
          <w:trHeight w:val="310"/>
        </w:trPr>
        <w:tc>
          <w:tcPr>
            <w:tcW w:w="1630"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rFonts w:ascii="Arial" w:eastAsia="Arial" w:hAnsi="Arial" w:cs="Arial"/>
                <w:i/>
                <w:sz w:val="20"/>
              </w:rPr>
              <w:t xml:space="preserve">41 </w:t>
            </w:r>
          </w:p>
        </w:tc>
        <w:tc>
          <w:tcPr>
            <w:tcW w:w="346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Arial" w:eastAsia="Arial" w:hAnsi="Arial" w:cs="Arial"/>
                <w:i/>
                <w:sz w:val="20"/>
              </w:rPr>
              <w:t xml:space="preserve">365985.0341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8"/>
              <w:jc w:val="center"/>
            </w:pPr>
            <w:r>
              <w:rPr>
                <w:rFonts w:ascii="Arial" w:eastAsia="Arial" w:hAnsi="Arial" w:cs="Arial"/>
                <w:i/>
                <w:sz w:val="20"/>
              </w:rPr>
              <w:t xml:space="preserve">3135834.7281 </w:t>
            </w:r>
          </w:p>
        </w:tc>
      </w:tr>
      <w:tr w:rsidR="002C2315">
        <w:trPr>
          <w:trHeight w:val="310"/>
        </w:trPr>
        <w:tc>
          <w:tcPr>
            <w:tcW w:w="1630"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rFonts w:ascii="Arial" w:eastAsia="Arial" w:hAnsi="Arial" w:cs="Arial"/>
                <w:i/>
                <w:sz w:val="20"/>
              </w:rPr>
              <w:t xml:space="preserve">42 </w:t>
            </w:r>
          </w:p>
        </w:tc>
        <w:tc>
          <w:tcPr>
            <w:tcW w:w="346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Arial" w:eastAsia="Arial" w:hAnsi="Arial" w:cs="Arial"/>
                <w:i/>
                <w:sz w:val="20"/>
              </w:rPr>
              <w:t xml:space="preserve">365980.7380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8"/>
              <w:jc w:val="center"/>
            </w:pPr>
            <w:r>
              <w:rPr>
                <w:rFonts w:ascii="Arial" w:eastAsia="Arial" w:hAnsi="Arial" w:cs="Arial"/>
                <w:i/>
                <w:sz w:val="20"/>
              </w:rPr>
              <w:t xml:space="preserve">3135844.8932 </w:t>
            </w:r>
          </w:p>
        </w:tc>
      </w:tr>
      <w:tr w:rsidR="002C2315">
        <w:trPr>
          <w:trHeight w:val="310"/>
        </w:trPr>
        <w:tc>
          <w:tcPr>
            <w:tcW w:w="1630"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rFonts w:ascii="Arial" w:eastAsia="Arial" w:hAnsi="Arial" w:cs="Arial"/>
                <w:i/>
                <w:sz w:val="20"/>
              </w:rPr>
              <w:t xml:space="preserve">43 </w:t>
            </w:r>
          </w:p>
        </w:tc>
        <w:tc>
          <w:tcPr>
            <w:tcW w:w="346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Arial" w:eastAsia="Arial" w:hAnsi="Arial" w:cs="Arial"/>
                <w:i/>
                <w:sz w:val="20"/>
              </w:rPr>
              <w:t xml:space="preserve">365980.4330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8"/>
              <w:jc w:val="center"/>
            </w:pPr>
            <w:r>
              <w:rPr>
                <w:rFonts w:ascii="Arial" w:eastAsia="Arial" w:hAnsi="Arial" w:cs="Arial"/>
                <w:i/>
                <w:sz w:val="20"/>
              </w:rPr>
              <w:t xml:space="preserve">3135844.9660 </w:t>
            </w:r>
          </w:p>
        </w:tc>
      </w:tr>
      <w:tr w:rsidR="002C2315">
        <w:trPr>
          <w:trHeight w:val="312"/>
        </w:trPr>
        <w:tc>
          <w:tcPr>
            <w:tcW w:w="1630"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rFonts w:ascii="Arial" w:eastAsia="Arial" w:hAnsi="Arial" w:cs="Arial"/>
                <w:i/>
                <w:sz w:val="20"/>
              </w:rPr>
              <w:t xml:space="preserve">44 </w:t>
            </w:r>
          </w:p>
        </w:tc>
        <w:tc>
          <w:tcPr>
            <w:tcW w:w="346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Arial" w:eastAsia="Arial" w:hAnsi="Arial" w:cs="Arial"/>
                <w:i/>
                <w:sz w:val="20"/>
              </w:rPr>
              <w:t xml:space="preserve">365979.5380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8"/>
              <w:jc w:val="center"/>
            </w:pPr>
            <w:r>
              <w:rPr>
                <w:rFonts w:ascii="Arial" w:eastAsia="Arial" w:hAnsi="Arial" w:cs="Arial"/>
                <w:i/>
                <w:sz w:val="20"/>
              </w:rPr>
              <w:t xml:space="preserve">3135845.3740 </w:t>
            </w:r>
          </w:p>
        </w:tc>
      </w:tr>
      <w:tr w:rsidR="002C2315">
        <w:trPr>
          <w:trHeight w:val="310"/>
        </w:trPr>
        <w:tc>
          <w:tcPr>
            <w:tcW w:w="1630"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rFonts w:ascii="Arial" w:eastAsia="Arial" w:hAnsi="Arial" w:cs="Arial"/>
                <w:i/>
                <w:sz w:val="20"/>
              </w:rPr>
              <w:t xml:space="preserve">45 </w:t>
            </w:r>
          </w:p>
        </w:tc>
        <w:tc>
          <w:tcPr>
            <w:tcW w:w="346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Arial" w:eastAsia="Arial" w:hAnsi="Arial" w:cs="Arial"/>
                <w:i/>
                <w:sz w:val="20"/>
              </w:rPr>
              <w:t xml:space="preserve">365979.1620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8"/>
              <w:jc w:val="center"/>
            </w:pPr>
            <w:r>
              <w:rPr>
                <w:rFonts w:ascii="Arial" w:eastAsia="Arial" w:hAnsi="Arial" w:cs="Arial"/>
                <w:i/>
                <w:sz w:val="20"/>
              </w:rPr>
              <w:t xml:space="preserve">3135845.9400 </w:t>
            </w:r>
          </w:p>
        </w:tc>
      </w:tr>
      <w:tr w:rsidR="002C2315">
        <w:trPr>
          <w:trHeight w:val="310"/>
        </w:trPr>
        <w:tc>
          <w:tcPr>
            <w:tcW w:w="1630"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rFonts w:ascii="Arial" w:eastAsia="Arial" w:hAnsi="Arial" w:cs="Arial"/>
                <w:i/>
                <w:sz w:val="20"/>
              </w:rPr>
              <w:t xml:space="preserve">46 </w:t>
            </w:r>
          </w:p>
        </w:tc>
        <w:tc>
          <w:tcPr>
            <w:tcW w:w="346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Arial" w:eastAsia="Arial" w:hAnsi="Arial" w:cs="Arial"/>
                <w:i/>
                <w:sz w:val="20"/>
              </w:rPr>
              <w:t xml:space="preserve">365978.7090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8"/>
              <w:jc w:val="center"/>
            </w:pPr>
            <w:r>
              <w:rPr>
                <w:rFonts w:ascii="Arial" w:eastAsia="Arial" w:hAnsi="Arial" w:cs="Arial"/>
                <w:i/>
                <w:sz w:val="20"/>
              </w:rPr>
              <w:t xml:space="preserve">3135847.5110 </w:t>
            </w:r>
          </w:p>
        </w:tc>
      </w:tr>
      <w:tr w:rsidR="002C2315">
        <w:trPr>
          <w:trHeight w:val="310"/>
        </w:trPr>
        <w:tc>
          <w:tcPr>
            <w:tcW w:w="1630"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rFonts w:ascii="Arial" w:eastAsia="Arial" w:hAnsi="Arial" w:cs="Arial"/>
                <w:i/>
                <w:sz w:val="20"/>
              </w:rPr>
              <w:t xml:space="preserve">47 </w:t>
            </w:r>
          </w:p>
        </w:tc>
        <w:tc>
          <w:tcPr>
            <w:tcW w:w="346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Arial" w:eastAsia="Arial" w:hAnsi="Arial" w:cs="Arial"/>
                <w:i/>
                <w:sz w:val="20"/>
              </w:rPr>
              <w:t xml:space="preserve">365978.3440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8"/>
              <w:jc w:val="center"/>
            </w:pPr>
            <w:r>
              <w:rPr>
                <w:rFonts w:ascii="Arial" w:eastAsia="Arial" w:hAnsi="Arial" w:cs="Arial"/>
                <w:i/>
                <w:sz w:val="20"/>
              </w:rPr>
              <w:t xml:space="preserve">3135848.1400 </w:t>
            </w:r>
          </w:p>
        </w:tc>
      </w:tr>
      <w:tr w:rsidR="002C2315">
        <w:trPr>
          <w:trHeight w:val="310"/>
        </w:trPr>
        <w:tc>
          <w:tcPr>
            <w:tcW w:w="1630"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rFonts w:ascii="Arial" w:eastAsia="Arial" w:hAnsi="Arial" w:cs="Arial"/>
                <w:i/>
                <w:sz w:val="20"/>
              </w:rPr>
              <w:t xml:space="preserve">48 </w:t>
            </w:r>
          </w:p>
        </w:tc>
        <w:tc>
          <w:tcPr>
            <w:tcW w:w="346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Arial" w:eastAsia="Arial" w:hAnsi="Arial" w:cs="Arial"/>
                <w:i/>
                <w:sz w:val="20"/>
              </w:rPr>
              <w:t xml:space="preserve">365977.3680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8"/>
              <w:jc w:val="center"/>
            </w:pPr>
            <w:r>
              <w:rPr>
                <w:rFonts w:ascii="Arial" w:eastAsia="Arial" w:hAnsi="Arial" w:cs="Arial"/>
                <w:i/>
                <w:sz w:val="20"/>
              </w:rPr>
              <w:t xml:space="preserve">3135852.5080 </w:t>
            </w:r>
          </w:p>
        </w:tc>
      </w:tr>
      <w:tr w:rsidR="002C2315">
        <w:trPr>
          <w:trHeight w:val="310"/>
        </w:trPr>
        <w:tc>
          <w:tcPr>
            <w:tcW w:w="1630"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rFonts w:ascii="Arial" w:eastAsia="Arial" w:hAnsi="Arial" w:cs="Arial"/>
                <w:i/>
                <w:sz w:val="20"/>
              </w:rPr>
              <w:t xml:space="preserve">49 </w:t>
            </w:r>
          </w:p>
        </w:tc>
        <w:tc>
          <w:tcPr>
            <w:tcW w:w="346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Arial" w:eastAsia="Arial" w:hAnsi="Arial" w:cs="Arial"/>
                <w:i/>
                <w:sz w:val="20"/>
              </w:rPr>
              <w:t xml:space="preserve">365977.4248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8"/>
              <w:jc w:val="center"/>
            </w:pPr>
            <w:r>
              <w:rPr>
                <w:rFonts w:ascii="Arial" w:eastAsia="Arial" w:hAnsi="Arial" w:cs="Arial"/>
                <w:i/>
                <w:sz w:val="20"/>
              </w:rPr>
              <w:t xml:space="preserve">3135852.7326 </w:t>
            </w:r>
          </w:p>
        </w:tc>
      </w:tr>
      <w:tr w:rsidR="002C2315">
        <w:trPr>
          <w:trHeight w:val="312"/>
        </w:trPr>
        <w:tc>
          <w:tcPr>
            <w:tcW w:w="1630"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rFonts w:ascii="Arial" w:eastAsia="Arial" w:hAnsi="Arial" w:cs="Arial"/>
                <w:i/>
                <w:sz w:val="20"/>
              </w:rPr>
              <w:t xml:space="preserve">50 </w:t>
            </w:r>
          </w:p>
        </w:tc>
        <w:tc>
          <w:tcPr>
            <w:tcW w:w="346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Arial" w:eastAsia="Arial" w:hAnsi="Arial" w:cs="Arial"/>
                <w:i/>
                <w:sz w:val="20"/>
              </w:rPr>
              <w:t xml:space="preserve">365976.8740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8"/>
              <w:jc w:val="center"/>
            </w:pPr>
            <w:r>
              <w:rPr>
                <w:rFonts w:ascii="Arial" w:eastAsia="Arial" w:hAnsi="Arial" w:cs="Arial"/>
                <w:i/>
                <w:sz w:val="20"/>
              </w:rPr>
              <w:t xml:space="preserve">3135854.0357 </w:t>
            </w:r>
          </w:p>
        </w:tc>
      </w:tr>
      <w:tr w:rsidR="002C2315">
        <w:trPr>
          <w:trHeight w:val="310"/>
        </w:trPr>
        <w:tc>
          <w:tcPr>
            <w:tcW w:w="1630"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rFonts w:ascii="Arial" w:eastAsia="Arial" w:hAnsi="Arial" w:cs="Arial"/>
                <w:i/>
                <w:sz w:val="20"/>
              </w:rPr>
              <w:t xml:space="preserve">51 </w:t>
            </w:r>
          </w:p>
        </w:tc>
        <w:tc>
          <w:tcPr>
            <w:tcW w:w="346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Arial" w:eastAsia="Arial" w:hAnsi="Arial" w:cs="Arial"/>
                <w:i/>
                <w:sz w:val="20"/>
              </w:rPr>
              <w:t xml:space="preserve">365974.4915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8"/>
              <w:jc w:val="center"/>
            </w:pPr>
            <w:r>
              <w:rPr>
                <w:rFonts w:ascii="Arial" w:eastAsia="Arial" w:hAnsi="Arial" w:cs="Arial"/>
                <w:i/>
                <w:sz w:val="20"/>
              </w:rPr>
              <w:t xml:space="preserve">3135855.1825 </w:t>
            </w:r>
          </w:p>
        </w:tc>
      </w:tr>
      <w:tr w:rsidR="002C2315">
        <w:trPr>
          <w:trHeight w:val="310"/>
        </w:trPr>
        <w:tc>
          <w:tcPr>
            <w:tcW w:w="1630"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rFonts w:ascii="Arial" w:eastAsia="Arial" w:hAnsi="Arial" w:cs="Arial"/>
                <w:i/>
                <w:sz w:val="20"/>
              </w:rPr>
              <w:t xml:space="preserve">52 </w:t>
            </w:r>
          </w:p>
        </w:tc>
        <w:tc>
          <w:tcPr>
            <w:tcW w:w="346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Arial" w:eastAsia="Arial" w:hAnsi="Arial" w:cs="Arial"/>
                <w:i/>
                <w:sz w:val="20"/>
              </w:rPr>
              <w:t xml:space="preserve">365970.2083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8"/>
              <w:jc w:val="center"/>
            </w:pPr>
            <w:r>
              <w:rPr>
                <w:rFonts w:ascii="Arial" w:eastAsia="Arial" w:hAnsi="Arial" w:cs="Arial"/>
                <w:i/>
                <w:sz w:val="20"/>
              </w:rPr>
              <w:t xml:space="preserve">3135857.2442 </w:t>
            </w:r>
          </w:p>
        </w:tc>
      </w:tr>
      <w:tr w:rsidR="002C2315">
        <w:trPr>
          <w:trHeight w:val="310"/>
        </w:trPr>
        <w:tc>
          <w:tcPr>
            <w:tcW w:w="1630"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rFonts w:ascii="Arial" w:eastAsia="Arial" w:hAnsi="Arial" w:cs="Arial"/>
                <w:i/>
                <w:sz w:val="20"/>
              </w:rPr>
              <w:t xml:space="preserve">53 </w:t>
            </w:r>
          </w:p>
        </w:tc>
        <w:tc>
          <w:tcPr>
            <w:tcW w:w="346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Arial" w:eastAsia="Arial" w:hAnsi="Arial" w:cs="Arial"/>
                <w:i/>
                <w:sz w:val="20"/>
              </w:rPr>
              <w:t xml:space="preserve">365967.3054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8"/>
              <w:jc w:val="center"/>
            </w:pPr>
            <w:r>
              <w:rPr>
                <w:rFonts w:ascii="Arial" w:eastAsia="Arial" w:hAnsi="Arial" w:cs="Arial"/>
                <w:i/>
                <w:sz w:val="20"/>
              </w:rPr>
              <w:t xml:space="preserve">3135854.6048 </w:t>
            </w:r>
          </w:p>
        </w:tc>
      </w:tr>
      <w:tr w:rsidR="002C2315">
        <w:trPr>
          <w:trHeight w:val="310"/>
        </w:trPr>
        <w:tc>
          <w:tcPr>
            <w:tcW w:w="1630"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rFonts w:ascii="Arial" w:eastAsia="Arial" w:hAnsi="Arial" w:cs="Arial"/>
                <w:i/>
                <w:sz w:val="20"/>
              </w:rPr>
              <w:t xml:space="preserve">54 </w:t>
            </w:r>
          </w:p>
        </w:tc>
        <w:tc>
          <w:tcPr>
            <w:tcW w:w="346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Arial" w:eastAsia="Arial" w:hAnsi="Arial" w:cs="Arial"/>
                <w:i/>
                <w:sz w:val="20"/>
              </w:rPr>
              <w:t xml:space="preserve">365968.0265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8"/>
              <w:jc w:val="center"/>
            </w:pPr>
            <w:r>
              <w:rPr>
                <w:rFonts w:ascii="Arial" w:eastAsia="Arial" w:hAnsi="Arial" w:cs="Arial"/>
                <w:i/>
                <w:sz w:val="20"/>
              </w:rPr>
              <w:t xml:space="preserve">3135853.1475 </w:t>
            </w:r>
          </w:p>
        </w:tc>
      </w:tr>
      <w:tr w:rsidR="002C2315">
        <w:trPr>
          <w:trHeight w:val="310"/>
        </w:trPr>
        <w:tc>
          <w:tcPr>
            <w:tcW w:w="1630"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rFonts w:ascii="Arial" w:eastAsia="Arial" w:hAnsi="Arial" w:cs="Arial"/>
                <w:i/>
                <w:sz w:val="20"/>
              </w:rPr>
              <w:t xml:space="preserve">55 </w:t>
            </w:r>
          </w:p>
        </w:tc>
        <w:tc>
          <w:tcPr>
            <w:tcW w:w="346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Arial" w:eastAsia="Arial" w:hAnsi="Arial" w:cs="Arial"/>
                <w:i/>
                <w:sz w:val="20"/>
              </w:rPr>
              <w:t xml:space="preserve">365964.6900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8"/>
              <w:jc w:val="center"/>
            </w:pPr>
            <w:r>
              <w:rPr>
                <w:rFonts w:ascii="Arial" w:eastAsia="Arial" w:hAnsi="Arial" w:cs="Arial"/>
                <w:i/>
                <w:sz w:val="20"/>
              </w:rPr>
              <w:t xml:space="preserve">3135851.8010 </w:t>
            </w:r>
          </w:p>
        </w:tc>
      </w:tr>
      <w:tr w:rsidR="002C2315">
        <w:trPr>
          <w:trHeight w:val="312"/>
        </w:trPr>
        <w:tc>
          <w:tcPr>
            <w:tcW w:w="1630"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rFonts w:ascii="Arial" w:eastAsia="Arial" w:hAnsi="Arial" w:cs="Arial"/>
                <w:i/>
                <w:sz w:val="20"/>
              </w:rPr>
              <w:t xml:space="preserve">56 </w:t>
            </w:r>
          </w:p>
        </w:tc>
        <w:tc>
          <w:tcPr>
            <w:tcW w:w="346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Arial" w:eastAsia="Arial" w:hAnsi="Arial" w:cs="Arial"/>
                <w:i/>
                <w:sz w:val="20"/>
              </w:rPr>
              <w:t xml:space="preserve">365965.3430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8"/>
              <w:jc w:val="center"/>
            </w:pPr>
            <w:r>
              <w:rPr>
                <w:rFonts w:ascii="Arial" w:eastAsia="Arial" w:hAnsi="Arial" w:cs="Arial"/>
                <w:i/>
                <w:sz w:val="20"/>
              </w:rPr>
              <w:t xml:space="preserve">3135851.4600 </w:t>
            </w:r>
          </w:p>
        </w:tc>
      </w:tr>
      <w:tr w:rsidR="002C2315">
        <w:trPr>
          <w:trHeight w:val="310"/>
        </w:trPr>
        <w:tc>
          <w:tcPr>
            <w:tcW w:w="1630"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rFonts w:ascii="Arial" w:eastAsia="Arial" w:hAnsi="Arial" w:cs="Arial"/>
                <w:i/>
                <w:sz w:val="20"/>
              </w:rPr>
              <w:t xml:space="preserve">57 </w:t>
            </w:r>
          </w:p>
        </w:tc>
        <w:tc>
          <w:tcPr>
            <w:tcW w:w="346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Arial" w:eastAsia="Arial" w:hAnsi="Arial" w:cs="Arial"/>
                <w:i/>
                <w:sz w:val="20"/>
              </w:rPr>
              <w:t xml:space="preserve">365964.3660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8"/>
              <w:jc w:val="center"/>
            </w:pPr>
            <w:r>
              <w:rPr>
                <w:rFonts w:ascii="Arial" w:eastAsia="Arial" w:hAnsi="Arial" w:cs="Arial"/>
                <w:i/>
                <w:sz w:val="20"/>
              </w:rPr>
              <w:t xml:space="preserve">3135849.0820 </w:t>
            </w:r>
          </w:p>
        </w:tc>
      </w:tr>
      <w:tr w:rsidR="002C2315">
        <w:trPr>
          <w:trHeight w:val="310"/>
        </w:trPr>
        <w:tc>
          <w:tcPr>
            <w:tcW w:w="1630"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rFonts w:ascii="Arial" w:eastAsia="Arial" w:hAnsi="Arial" w:cs="Arial"/>
                <w:i/>
                <w:sz w:val="20"/>
              </w:rPr>
              <w:t xml:space="preserve">58 </w:t>
            </w:r>
          </w:p>
        </w:tc>
        <w:tc>
          <w:tcPr>
            <w:tcW w:w="346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Arial" w:eastAsia="Arial" w:hAnsi="Arial" w:cs="Arial"/>
                <w:i/>
                <w:sz w:val="20"/>
              </w:rPr>
              <w:t xml:space="preserve">365963.5209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8"/>
              <w:jc w:val="center"/>
            </w:pPr>
            <w:r>
              <w:rPr>
                <w:rFonts w:ascii="Arial" w:eastAsia="Arial" w:hAnsi="Arial" w:cs="Arial"/>
                <w:i/>
                <w:sz w:val="20"/>
              </w:rPr>
              <w:t xml:space="preserve">3135849.4292 </w:t>
            </w:r>
          </w:p>
        </w:tc>
      </w:tr>
      <w:tr w:rsidR="002C2315">
        <w:trPr>
          <w:trHeight w:val="310"/>
        </w:trPr>
        <w:tc>
          <w:tcPr>
            <w:tcW w:w="1630"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rFonts w:ascii="Arial" w:eastAsia="Arial" w:hAnsi="Arial" w:cs="Arial"/>
                <w:i/>
                <w:sz w:val="20"/>
              </w:rPr>
              <w:t xml:space="preserve">59 </w:t>
            </w:r>
          </w:p>
        </w:tc>
        <w:tc>
          <w:tcPr>
            <w:tcW w:w="346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Arial" w:eastAsia="Arial" w:hAnsi="Arial" w:cs="Arial"/>
                <w:i/>
                <w:sz w:val="20"/>
              </w:rPr>
              <w:t xml:space="preserve">365962.8044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8"/>
              <w:jc w:val="center"/>
            </w:pPr>
            <w:r>
              <w:rPr>
                <w:rFonts w:ascii="Arial" w:eastAsia="Arial" w:hAnsi="Arial" w:cs="Arial"/>
                <w:i/>
                <w:sz w:val="20"/>
              </w:rPr>
              <w:t xml:space="preserve">3135847.9754 </w:t>
            </w:r>
          </w:p>
        </w:tc>
      </w:tr>
      <w:tr w:rsidR="002C2315">
        <w:trPr>
          <w:trHeight w:val="310"/>
        </w:trPr>
        <w:tc>
          <w:tcPr>
            <w:tcW w:w="1630"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rFonts w:ascii="Arial" w:eastAsia="Arial" w:hAnsi="Arial" w:cs="Arial"/>
                <w:i/>
                <w:sz w:val="20"/>
              </w:rPr>
              <w:t xml:space="preserve">60 </w:t>
            </w:r>
          </w:p>
        </w:tc>
        <w:tc>
          <w:tcPr>
            <w:tcW w:w="346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Arial" w:eastAsia="Arial" w:hAnsi="Arial" w:cs="Arial"/>
                <w:i/>
                <w:sz w:val="20"/>
              </w:rPr>
              <w:t xml:space="preserve">365969.1960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8"/>
              <w:jc w:val="center"/>
            </w:pPr>
            <w:r>
              <w:rPr>
                <w:rFonts w:ascii="Arial" w:eastAsia="Arial" w:hAnsi="Arial" w:cs="Arial"/>
                <w:i/>
                <w:sz w:val="20"/>
              </w:rPr>
              <w:t xml:space="preserve">3135844.4010 </w:t>
            </w:r>
          </w:p>
        </w:tc>
      </w:tr>
      <w:tr w:rsidR="002C2315">
        <w:trPr>
          <w:trHeight w:val="310"/>
        </w:trPr>
        <w:tc>
          <w:tcPr>
            <w:tcW w:w="1630"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rFonts w:ascii="Arial" w:eastAsia="Arial" w:hAnsi="Arial" w:cs="Arial"/>
                <w:i/>
                <w:sz w:val="20"/>
              </w:rPr>
              <w:t xml:space="preserve">61 </w:t>
            </w:r>
          </w:p>
        </w:tc>
        <w:tc>
          <w:tcPr>
            <w:tcW w:w="346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Arial" w:eastAsia="Arial" w:hAnsi="Arial" w:cs="Arial"/>
                <w:i/>
                <w:sz w:val="20"/>
              </w:rPr>
              <w:t xml:space="preserve">365970.3391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8"/>
              <w:jc w:val="center"/>
            </w:pPr>
            <w:r>
              <w:rPr>
                <w:rFonts w:ascii="Arial" w:eastAsia="Arial" w:hAnsi="Arial" w:cs="Arial"/>
                <w:i/>
                <w:sz w:val="20"/>
              </w:rPr>
              <w:t xml:space="preserve">3135843.7618 </w:t>
            </w:r>
          </w:p>
        </w:tc>
      </w:tr>
      <w:tr w:rsidR="002C2315">
        <w:trPr>
          <w:trHeight w:val="312"/>
        </w:trPr>
        <w:tc>
          <w:tcPr>
            <w:tcW w:w="1630"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rFonts w:ascii="Arial" w:eastAsia="Arial" w:hAnsi="Arial" w:cs="Arial"/>
                <w:i/>
                <w:sz w:val="20"/>
              </w:rPr>
              <w:t xml:space="preserve">62 </w:t>
            </w:r>
          </w:p>
        </w:tc>
        <w:tc>
          <w:tcPr>
            <w:tcW w:w="346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Arial" w:eastAsia="Arial" w:hAnsi="Arial" w:cs="Arial"/>
                <w:i/>
                <w:sz w:val="20"/>
              </w:rPr>
              <w:t xml:space="preserve">365971.0700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8"/>
              <w:jc w:val="center"/>
            </w:pPr>
            <w:r>
              <w:rPr>
                <w:rFonts w:ascii="Arial" w:eastAsia="Arial" w:hAnsi="Arial" w:cs="Arial"/>
                <w:i/>
                <w:sz w:val="20"/>
              </w:rPr>
              <w:t xml:space="preserve">3135843.3530 </w:t>
            </w:r>
          </w:p>
        </w:tc>
      </w:tr>
      <w:tr w:rsidR="002C2315">
        <w:trPr>
          <w:trHeight w:val="310"/>
        </w:trPr>
        <w:tc>
          <w:tcPr>
            <w:tcW w:w="1630"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rFonts w:ascii="Arial" w:eastAsia="Arial" w:hAnsi="Arial" w:cs="Arial"/>
                <w:i/>
                <w:sz w:val="20"/>
              </w:rPr>
              <w:t xml:space="preserve">63 </w:t>
            </w:r>
          </w:p>
        </w:tc>
        <w:tc>
          <w:tcPr>
            <w:tcW w:w="346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Arial" w:eastAsia="Arial" w:hAnsi="Arial" w:cs="Arial"/>
                <w:i/>
                <w:sz w:val="20"/>
              </w:rPr>
              <w:t xml:space="preserve">365973.1670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8"/>
              <w:jc w:val="center"/>
            </w:pPr>
            <w:r>
              <w:rPr>
                <w:rFonts w:ascii="Arial" w:eastAsia="Arial" w:hAnsi="Arial" w:cs="Arial"/>
                <w:i/>
                <w:sz w:val="20"/>
              </w:rPr>
              <w:t xml:space="preserve">3135842.2480 </w:t>
            </w:r>
          </w:p>
        </w:tc>
      </w:tr>
      <w:tr w:rsidR="002C2315">
        <w:trPr>
          <w:trHeight w:val="310"/>
        </w:trPr>
        <w:tc>
          <w:tcPr>
            <w:tcW w:w="1630"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rFonts w:ascii="Arial" w:eastAsia="Arial" w:hAnsi="Arial" w:cs="Arial"/>
                <w:i/>
                <w:sz w:val="20"/>
              </w:rPr>
              <w:t xml:space="preserve">64 </w:t>
            </w:r>
          </w:p>
        </w:tc>
        <w:tc>
          <w:tcPr>
            <w:tcW w:w="346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Arial" w:eastAsia="Arial" w:hAnsi="Arial" w:cs="Arial"/>
                <w:i/>
                <w:sz w:val="20"/>
              </w:rPr>
              <w:t xml:space="preserve">365974.6310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8"/>
              <w:jc w:val="center"/>
            </w:pPr>
            <w:r>
              <w:rPr>
                <w:rFonts w:ascii="Arial" w:eastAsia="Arial" w:hAnsi="Arial" w:cs="Arial"/>
                <w:i/>
                <w:sz w:val="20"/>
              </w:rPr>
              <w:t xml:space="preserve">3135841.3470 </w:t>
            </w:r>
          </w:p>
        </w:tc>
      </w:tr>
      <w:tr w:rsidR="002C2315">
        <w:trPr>
          <w:trHeight w:val="310"/>
        </w:trPr>
        <w:tc>
          <w:tcPr>
            <w:tcW w:w="1630"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rFonts w:ascii="Arial" w:eastAsia="Arial" w:hAnsi="Arial" w:cs="Arial"/>
                <w:i/>
                <w:sz w:val="20"/>
              </w:rPr>
              <w:t xml:space="preserve">65 </w:t>
            </w:r>
          </w:p>
        </w:tc>
        <w:tc>
          <w:tcPr>
            <w:tcW w:w="346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7"/>
              <w:jc w:val="center"/>
            </w:pPr>
            <w:r>
              <w:rPr>
                <w:rFonts w:ascii="Arial" w:eastAsia="Arial" w:hAnsi="Arial" w:cs="Arial"/>
                <w:i/>
                <w:sz w:val="20"/>
              </w:rPr>
              <w:t xml:space="preserve">365975.1140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8"/>
              <w:jc w:val="center"/>
            </w:pPr>
            <w:r>
              <w:rPr>
                <w:rFonts w:ascii="Arial" w:eastAsia="Arial" w:hAnsi="Arial" w:cs="Arial"/>
                <w:i/>
                <w:sz w:val="20"/>
              </w:rPr>
              <w:t xml:space="preserve">3135840.6700 </w:t>
            </w:r>
          </w:p>
        </w:tc>
      </w:tr>
      <w:tr w:rsidR="002C2315">
        <w:trPr>
          <w:trHeight w:val="310"/>
        </w:trPr>
        <w:tc>
          <w:tcPr>
            <w:tcW w:w="1630"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rFonts w:ascii="Arial" w:eastAsia="Arial" w:hAnsi="Arial" w:cs="Arial"/>
                <w:i/>
                <w:sz w:val="20"/>
              </w:rPr>
              <w:t xml:space="preserve">66 </w:t>
            </w:r>
          </w:p>
        </w:tc>
        <w:tc>
          <w:tcPr>
            <w:tcW w:w="346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Arial" w:eastAsia="Arial" w:hAnsi="Arial" w:cs="Arial"/>
                <w:i/>
                <w:sz w:val="20"/>
              </w:rPr>
              <w:t xml:space="preserve">365976.3180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8"/>
              <w:jc w:val="center"/>
            </w:pPr>
            <w:r>
              <w:rPr>
                <w:rFonts w:ascii="Arial" w:eastAsia="Arial" w:hAnsi="Arial" w:cs="Arial"/>
                <w:i/>
                <w:sz w:val="20"/>
              </w:rPr>
              <w:t xml:space="preserve">3135839.9270 </w:t>
            </w:r>
          </w:p>
        </w:tc>
      </w:tr>
      <w:tr w:rsidR="002C2315">
        <w:trPr>
          <w:trHeight w:val="310"/>
        </w:trPr>
        <w:tc>
          <w:tcPr>
            <w:tcW w:w="1630"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rFonts w:ascii="Arial" w:eastAsia="Arial" w:hAnsi="Arial" w:cs="Arial"/>
                <w:i/>
                <w:sz w:val="20"/>
              </w:rPr>
              <w:t xml:space="preserve">67 </w:t>
            </w:r>
          </w:p>
        </w:tc>
        <w:tc>
          <w:tcPr>
            <w:tcW w:w="346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Arial" w:eastAsia="Arial" w:hAnsi="Arial" w:cs="Arial"/>
                <w:i/>
                <w:sz w:val="20"/>
              </w:rPr>
              <w:t xml:space="preserve">365978.1350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8"/>
              <w:jc w:val="center"/>
            </w:pPr>
            <w:r>
              <w:rPr>
                <w:rFonts w:ascii="Arial" w:eastAsia="Arial" w:hAnsi="Arial" w:cs="Arial"/>
                <w:i/>
                <w:sz w:val="20"/>
              </w:rPr>
              <w:t xml:space="preserve">3135838.1240 </w:t>
            </w:r>
          </w:p>
        </w:tc>
      </w:tr>
      <w:tr w:rsidR="002C2315">
        <w:trPr>
          <w:trHeight w:val="312"/>
        </w:trPr>
        <w:tc>
          <w:tcPr>
            <w:tcW w:w="1630"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rFonts w:ascii="Arial" w:eastAsia="Arial" w:hAnsi="Arial" w:cs="Arial"/>
                <w:i/>
                <w:sz w:val="20"/>
              </w:rPr>
              <w:t xml:space="preserve">68 </w:t>
            </w:r>
          </w:p>
        </w:tc>
        <w:tc>
          <w:tcPr>
            <w:tcW w:w="346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Arial" w:eastAsia="Arial" w:hAnsi="Arial" w:cs="Arial"/>
                <w:i/>
                <w:sz w:val="20"/>
              </w:rPr>
              <w:t xml:space="preserve">365980.5038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8"/>
              <w:jc w:val="center"/>
            </w:pPr>
            <w:r>
              <w:rPr>
                <w:rFonts w:ascii="Arial" w:eastAsia="Arial" w:hAnsi="Arial" w:cs="Arial"/>
                <w:i/>
                <w:sz w:val="20"/>
              </w:rPr>
              <w:t xml:space="preserve">3135834.9316 </w:t>
            </w:r>
          </w:p>
        </w:tc>
      </w:tr>
      <w:tr w:rsidR="002C2315">
        <w:trPr>
          <w:trHeight w:val="310"/>
        </w:trPr>
        <w:tc>
          <w:tcPr>
            <w:tcW w:w="1630"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rFonts w:ascii="Arial" w:eastAsia="Arial" w:hAnsi="Arial" w:cs="Arial"/>
                <w:i/>
                <w:sz w:val="20"/>
              </w:rPr>
              <w:t xml:space="preserve">69 </w:t>
            </w:r>
          </w:p>
        </w:tc>
        <w:tc>
          <w:tcPr>
            <w:tcW w:w="346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Arial" w:eastAsia="Arial" w:hAnsi="Arial" w:cs="Arial"/>
                <w:i/>
                <w:sz w:val="20"/>
              </w:rPr>
              <w:t xml:space="preserve">365981.5690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8"/>
              <w:jc w:val="center"/>
            </w:pPr>
            <w:r>
              <w:rPr>
                <w:rFonts w:ascii="Arial" w:eastAsia="Arial" w:hAnsi="Arial" w:cs="Arial"/>
                <w:i/>
                <w:sz w:val="20"/>
              </w:rPr>
              <w:t xml:space="preserve">3135833.4960 </w:t>
            </w:r>
          </w:p>
        </w:tc>
      </w:tr>
      <w:tr w:rsidR="002C2315">
        <w:trPr>
          <w:trHeight w:val="310"/>
        </w:trPr>
        <w:tc>
          <w:tcPr>
            <w:tcW w:w="1630"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rFonts w:ascii="Arial" w:eastAsia="Arial" w:hAnsi="Arial" w:cs="Arial"/>
                <w:i/>
                <w:sz w:val="20"/>
              </w:rPr>
              <w:t xml:space="preserve">70 </w:t>
            </w:r>
          </w:p>
        </w:tc>
        <w:tc>
          <w:tcPr>
            <w:tcW w:w="346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Arial" w:eastAsia="Arial" w:hAnsi="Arial" w:cs="Arial"/>
                <w:i/>
                <w:sz w:val="20"/>
              </w:rPr>
              <w:t xml:space="preserve">365982.8990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8"/>
              <w:jc w:val="center"/>
            </w:pPr>
            <w:r>
              <w:rPr>
                <w:rFonts w:ascii="Arial" w:eastAsia="Arial" w:hAnsi="Arial" w:cs="Arial"/>
                <w:i/>
                <w:sz w:val="20"/>
              </w:rPr>
              <w:t xml:space="preserve">3135830.4280 </w:t>
            </w:r>
          </w:p>
        </w:tc>
      </w:tr>
      <w:tr w:rsidR="002C2315">
        <w:trPr>
          <w:trHeight w:val="310"/>
        </w:trPr>
        <w:tc>
          <w:tcPr>
            <w:tcW w:w="1630"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rFonts w:ascii="Arial" w:eastAsia="Arial" w:hAnsi="Arial" w:cs="Arial"/>
                <w:i/>
                <w:sz w:val="20"/>
              </w:rPr>
              <w:t xml:space="preserve">71 </w:t>
            </w:r>
          </w:p>
        </w:tc>
        <w:tc>
          <w:tcPr>
            <w:tcW w:w="346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Arial" w:eastAsia="Arial" w:hAnsi="Arial" w:cs="Arial"/>
                <w:i/>
                <w:sz w:val="20"/>
              </w:rPr>
              <w:t xml:space="preserve">365983.0120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8"/>
              <w:jc w:val="center"/>
            </w:pPr>
            <w:r>
              <w:rPr>
                <w:rFonts w:ascii="Arial" w:eastAsia="Arial" w:hAnsi="Arial" w:cs="Arial"/>
                <w:i/>
                <w:sz w:val="20"/>
              </w:rPr>
              <w:t xml:space="preserve">3135827.5230 </w:t>
            </w:r>
          </w:p>
        </w:tc>
      </w:tr>
      <w:tr w:rsidR="002C2315">
        <w:trPr>
          <w:trHeight w:val="310"/>
        </w:trPr>
        <w:tc>
          <w:tcPr>
            <w:tcW w:w="1630"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rFonts w:ascii="Arial" w:eastAsia="Arial" w:hAnsi="Arial" w:cs="Arial"/>
                <w:i/>
                <w:sz w:val="20"/>
              </w:rPr>
              <w:t xml:space="preserve">72 </w:t>
            </w:r>
          </w:p>
        </w:tc>
        <w:tc>
          <w:tcPr>
            <w:tcW w:w="346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Arial" w:eastAsia="Arial" w:hAnsi="Arial" w:cs="Arial"/>
                <w:i/>
                <w:sz w:val="20"/>
              </w:rPr>
              <w:t xml:space="preserve">365982.9280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8"/>
              <w:jc w:val="center"/>
            </w:pPr>
            <w:r>
              <w:rPr>
                <w:rFonts w:ascii="Arial" w:eastAsia="Arial" w:hAnsi="Arial" w:cs="Arial"/>
                <w:i/>
                <w:sz w:val="20"/>
              </w:rPr>
              <w:t xml:space="preserve">3135826.4620 </w:t>
            </w:r>
          </w:p>
        </w:tc>
      </w:tr>
    </w:tbl>
    <w:p w:rsidR="002C2315" w:rsidRDefault="00F666DB">
      <w:pPr>
        <w:spacing w:after="0"/>
        <w:ind w:left="-2331" w:right="547"/>
      </w:pPr>
      <w:r>
        <w:rPr>
          <w:noProof/>
        </w:rPr>
        <mc:AlternateContent>
          <mc:Choice Requires="wpg">
            <w:drawing>
              <wp:anchor distT="0" distB="0" distL="114300" distR="114300" simplePos="0" relativeHeight="251923456" behindDoc="0" locked="0" layoutInCell="1" allowOverlap="1">
                <wp:simplePos x="0" y="0"/>
                <wp:positionH relativeFrom="page">
                  <wp:posOffset>8660363</wp:posOffset>
                </wp:positionH>
                <wp:positionV relativeFrom="page">
                  <wp:posOffset>6815632</wp:posOffset>
                </wp:positionV>
                <wp:extent cx="161330" cy="3497276"/>
                <wp:effectExtent l="0" t="0" r="0" b="0"/>
                <wp:wrapTopAndBottom/>
                <wp:docPr id="764376" name="Group 764376"/>
                <wp:cNvGraphicFramePr/>
                <a:graphic xmlns:a="http://schemas.openxmlformats.org/drawingml/2006/main">
                  <a:graphicData uri="http://schemas.microsoft.com/office/word/2010/wordprocessingGroup">
                    <wpg:wgp>
                      <wpg:cNvGrpSpPr/>
                      <wpg:grpSpPr>
                        <a:xfrm>
                          <a:off x="0" y="0"/>
                          <a:ext cx="161330" cy="3497276"/>
                          <a:chOff x="0" y="0"/>
                          <a:chExt cx="161330" cy="3497276"/>
                        </a:xfrm>
                      </wpg:grpSpPr>
                      <wps:wsp>
                        <wps:cNvPr id="69940" name="Rectangle 69940"/>
                        <wps:cNvSpPr/>
                        <wps:spPr>
                          <a:xfrm rot="-5399999">
                            <a:off x="-2269077" y="1114975"/>
                            <a:ext cx="4651376" cy="113224"/>
                          </a:xfrm>
                          <a:prstGeom prst="rect">
                            <a:avLst/>
                          </a:prstGeom>
                          <a:ln>
                            <a:noFill/>
                          </a:ln>
                        </wps:spPr>
                        <wps:txbx>
                          <w:txbxContent>
                            <w:p w:rsidR="002C2315" w:rsidRDefault="00F666DB">
                              <w:r>
                                <w:rPr>
                                  <w:rFonts w:ascii="Arial" w:eastAsia="Arial" w:hAnsi="Arial" w:cs="Arial"/>
                                  <w:sz w:val="12"/>
                                </w:rPr>
                                <w:t xml:space="preserve">Cód. Validación: 5XLNQH4F7W724D3SZYZ634AA5 | Verificación: https://candelaria.sedelectronica.es/ </w:t>
                              </w:r>
                            </w:p>
                          </w:txbxContent>
                        </wps:txbx>
                        <wps:bodyPr horzOverflow="overflow" vert="horz" lIns="0" tIns="0" rIns="0" bIns="0" rtlCol="0">
                          <a:noAutofit/>
                        </wps:bodyPr>
                      </wps:wsp>
                      <wps:wsp>
                        <wps:cNvPr id="69941" name="Rectangle 69941"/>
                        <wps:cNvSpPr/>
                        <wps:spPr>
                          <a:xfrm rot="-5399999">
                            <a:off x="-2098574" y="1209277"/>
                            <a:ext cx="4462772" cy="113224"/>
                          </a:xfrm>
                          <a:prstGeom prst="rect">
                            <a:avLst/>
                          </a:prstGeom>
                          <a:ln>
                            <a:noFill/>
                          </a:ln>
                        </wps:spPr>
                        <wps:txbx>
                          <w:txbxContent>
                            <w:p w:rsidR="002C2315" w:rsidRDefault="00F666DB">
                              <w:r>
                                <w:rPr>
                                  <w:rFonts w:ascii="Arial" w:eastAsia="Arial" w:hAnsi="Arial" w:cs="Arial"/>
                                  <w:sz w:val="12"/>
                                </w:rPr>
                                <w:t xml:space="preserve">Documento firmado electrónicamente desde la plataforma esPublico Gestiona | Página 224 de 275 </w:t>
                              </w:r>
                            </w:p>
                          </w:txbxContent>
                        </wps:txbx>
                        <wps:bodyPr horzOverflow="overflow" vert="horz" lIns="0" tIns="0" rIns="0" bIns="0" rtlCol="0">
                          <a:noAutofit/>
                        </wps:bodyPr>
                      </wps:wsp>
                    </wpg:wgp>
                  </a:graphicData>
                </a:graphic>
              </wp:anchor>
            </w:drawing>
          </mc:Choice>
          <mc:Fallback xmlns:a="http://schemas.openxmlformats.org/drawingml/2006/main">
            <w:pict>
              <v:group id="Group 764376" style="width:12.7031pt;height:275.376pt;position:absolute;mso-position-horizontal-relative:page;mso-position-horizontal:absolute;margin-left:681.918pt;mso-position-vertical-relative:page;margin-top:536.664pt;" coordsize="1613,34972">
                <v:rect id="Rectangle 69940" style="position:absolute;width:46513;height:1132;left:-22690;top:11149;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5XLNQH4F7W724D3SZYZ634AA5 | Verificación: https://candelaria.sedelectronica.es/ </w:t>
                        </w:r>
                      </w:p>
                    </w:txbxContent>
                  </v:textbox>
                </v:rect>
                <v:rect id="Rectangle 69941" style="position:absolute;width:44627;height:1132;left:-20985;top:12092;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224 de 275 </w:t>
                        </w:r>
                      </w:p>
                    </w:txbxContent>
                  </v:textbox>
                </v:rect>
                <w10:wrap type="topAndBottom"/>
              </v:group>
            </w:pict>
          </mc:Fallback>
        </mc:AlternateContent>
      </w:r>
      <w:r>
        <w:br w:type="page"/>
      </w:r>
    </w:p>
    <w:tbl>
      <w:tblPr>
        <w:tblStyle w:val="TableGrid"/>
        <w:tblpPr w:vertAnchor="text" w:tblpX="288"/>
        <w:tblOverlap w:val="never"/>
        <w:tblW w:w="9064" w:type="dxa"/>
        <w:tblInd w:w="0" w:type="dxa"/>
        <w:tblCellMar>
          <w:top w:w="38" w:type="dxa"/>
          <w:left w:w="115" w:type="dxa"/>
          <w:bottom w:w="0" w:type="dxa"/>
          <w:right w:w="115" w:type="dxa"/>
        </w:tblCellMar>
        <w:tblLook w:val="04A0" w:firstRow="1" w:lastRow="0" w:firstColumn="1" w:lastColumn="0" w:noHBand="0" w:noVBand="1"/>
      </w:tblPr>
      <w:tblGrid>
        <w:gridCol w:w="1630"/>
        <w:gridCol w:w="3467"/>
        <w:gridCol w:w="3968"/>
      </w:tblGrid>
      <w:tr w:rsidR="002C2315">
        <w:trPr>
          <w:trHeight w:val="305"/>
        </w:trPr>
        <w:tc>
          <w:tcPr>
            <w:tcW w:w="1630" w:type="dxa"/>
            <w:tcBorders>
              <w:top w:val="nil"/>
              <w:left w:val="single" w:sz="4" w:space="0" w:color="000000"/>
              <w:bottom w:val="single" w:sz="4" w:space="0" w:color="000000"/>
              <w:right w:val="single" w:sz="4" w:space="0" w:color="000000"/>
            </w:tcBorders>
          </w:tcPr>
          <w:p w:rsidR="002C2315" w:rsidRDefault="00F666DB">
            <w:pPr>
              <w:spacing w:after="0"/>
              <w:ind w:right="2"/>
              <w:jc w:val="center"/>
            </w:pPr>
            <w:r>
              <w:rPr>
                <w:rFonts w:ascii="Arial" w:eastAsia="Arial" w:hAnsi="Arial" w:cs="Arial"/>
                <w:i/>
                <w:sz w:val="20"/>
              </w:rPr>
              <w:t xml:space="preserve">73 </w:t>
            </w:r>
          </w:p>
        </w:tc>
        <w:tc>
          <w:tcPr>
            <w:tcW w:w="3467" w:type="dxa"/>
            <w:tcBorders>
              <w:top w:val="nil"/>
              <w:left w:val="single" w:sz="4" w:space="0" w:color="000000"/>
              <w:bottom w:val="single" w:sz="4" w:space="0" w:color="000000"/>
              <w:right w:val="single" w:sz="4" w:space="0" w:color="000000"/>
            </w:tcBorders>
          </w:tcPr>
          <w:p w:rsidR="002C2315" w:rsidRDefault="00F666DB">
            <w:pPr>
              <w:spacing w:after="0"/>
              <w:ind w:right="5"/>
              <w:jc w:val="center"/>
            </w:pPr>
            <w:r>
              <w:rPr>
                <w:rFonts w:ascii="Arial" w:eastAsia="Arial" w:hAnsi="Arial" w:cs="Arial"/>
                <w:i/>
                <w:sz w:val="20"/>
              </w:rPr>
              <w:t xml:space="preserve">365983.0850 </w:t>
            </w:r>
          </w:p>
        </w:tc>
        <w:tc>
          <w:tcPr>
            <w:tcW w:w="3968" w:type="dxa"/>
            <w:tcBorders>
              <w:top w:val="nil"/>
              <w:left w:val="single" w:sz="4" w:space="0" w:color="000000"/>
              <w:bottom w:val="single" w:sz="4" w:space="0" w:color="000000"/>
              <w:right w:val="single" w:sz="4" w:space="0" w:color="000000"/>
            </w:tcBorders>
          </w:tcPr>
          <w:p w:rsidR="002C2315" w:rsidRDefault="00F666DB">
            <w:pPr>
              <w:spacing w:after="0"/>
              <w:ind w:right="8"/>
              <w:jc w:val="center"/>
            </w:pPr>
            <w:r>
              <w:rPr>
                <w:rFonts w:ascii="Arial" w:eastAsia="Arial" w:hAnsi="Arial" w:cs="Arial"/>
                <w:i/>
                <w:sz w:val="20"/>
              </w:rPr>
              <w:t xml:space="preserve">3135826.1940 </w:t>
            </w:r>
          </w:p>
        </w:tc>
      </w:tr>
      <w:tr w:rsidR="002C2315">
        <w:trPr>
          <w:trHeight w:val="310"/>
        </w:trPr>
        <w:tc>
          <w:tcPr>
            <w:tcW w:w="1630"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rFonts w:ascii="Arial" w:eastAsia="Arial" w:hAnsi="Arial" w:cs="Arial"/>
                <w:i/>
                <w:sz w:val="20"/>
              </w:rPr>
              <w:t xml:space="preserve">74 </w:t>
            </w:r>
          </w:p>
        </w:tc>
        <w:tc>
          <w:tcPr>
            <w:tcW w:w="346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Arial" w:eastAsia="Arial" w:hAnsi="Arial" w:cs="Arial"/>
                <w:i/>
                <w:sz w:val="20"/>
              </w:rPr>
              <w:t xml:space="preserve">365982.9700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8"/>
              <w:jc w:val="center"/>
            </w:pPr>
            <w:r>
              <w:rPr>
                <w:rFonts w:ascii="Arial" w:eastAsia="Arial" w:hAnsi="Arial" w:cs="Arial"/>
                <w:i/>
                <w:sz w:val="20"/>
              </w:rPr>
              <w:t xml:space="preserve">3135825.3180 </w:t>
            </w:r>
          </w:p>
        </w:tc>
      </w:tr>
      <w:tr w:rsidR="002C2315">
        <w:trPr>
          <w:trHeight w:val="310"/>
        </w:trPr>
        <w:tc>
          <w:tcPr>
            <w:tcW w:w="1630"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rFonts w:ascii="Arial" w:eastAsia="Arial" w:hAnsi="Arial" w:cs="Arial"/>
                <w:i/>
                <w:sz w:val="20"/>
              </w:rPr>
              <w:t xml:space="preserve">75 </w:t>
            </w:r>
          </w:p>
        </w:tc>
        <w:tc>
          <w:tcPr>
            <w:tcW w:w="346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Arial" w:eastAsia="Arial" w:hAnsi="Arial" w:cs="Arial"/>
                <w:i/>
                <w:sz w:val="20"/>
              </w:rPr>
              <w:t xml:space="preserve">365980.9720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8"/>
              <w:jc w:val="center"/>
            </w:pPr>
            <w:r>
              <w:rPr>
                <w:rFonts w:ascii="Arial" w:eastAsia="Arial" w:hAnsi="Arial" w:cs="Arial"/>
                <w:i/>
                <w:sz w:val="20"/>
              </w:rPr>
              <w:t xml:space="preserve">3135820.5730 </w:t>
            </w:r>
          </w:p>
        </w:tc>
      </w:tr>
      <w:tr w:rsidR="002C2315">
        <w:trPr>
          <w:trHeight w:val="312"/>
        </w:trPr>
        <w:tc>
          <w:tcPr>
            <w:tcW w:w="1630"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rFonts w:ascii="Arial" w:eastAsia="Arial" w:hAnsi="Arial" w:cs="Arial"/>
                <w:i/>
                <w:sz w:val="20"/>
              </w:rPr>
              <w:t xml:space="preserve">76 </w:t>
            </w:r>
          </w:p>
        </w:tc>
        <w:tc>
          <w:tcPr>
            <w:tcW w:w="346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Arial" w:eastAsia="Arial" w:hAnsi="Arial" w:cs="Arial"/>
                <w:i/>
                <w:sz w:val="20"/>
              </w:rPr>
              <w:t xml:space="preserve">365980.3890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8"/>
              <w:jc w:val="center"/>
            </w:pPr>
            <w:r>
              <w:rPr>
                <w:rFonts w:ascii="Arial" w:eastAsia="Arial" w:hAnsi="Arial" w:cs="Arial"/>
                <w:i/>
                <w:sz w:val="20"/>
              </w:rPr>
              <w:t xml:space="preserve">3135817.9110 </w:t>
            </w:r>
          </w:p>
        </w:tc>
      </w:tr>
      <w:tr w:rsidR="002C2315">
        <w:trPr>
          <w:trHeight w:val="310"/>
        </w:trPr>
        <w:tc>
          <w:tcPr>
            <w:tcW w:w="1630"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rFonts w:ascii="Arial" w:eastAsia="Arial" w:hAnsi="Arial" w:cs="Arial"/>
                <w:i/>
                <w:sz w:val="20"/>
              </w:rPr>
              <w:t xml:space="preserve">77 </w:t>
            </w:r>
          </w:p>
        </w:tc>
        <w:tc>
          <w:tcPr>
            <w:tcW w:w="346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Arial" w:eastAsia="Arial" w:hAnsi="Arial" w:cs="Arial"/>
                <w:i/>
                <w:sz w:val="20"/>
              </w:rPr>
              <w:t xml:space="preserve">365978.4290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8"/>
              <w:jc w:val="center"/>
            </w:pPr>
            <w:r>
              <w:rPr>
                <w:rFonts w:ascii="Arial" w:eastAsia="Arial" w:hAnsi="Arial" w:cs="Arial"/>
                <w:i/>
                <w:sz w:val="20"/>
              </w:rPr>
              <w:t xml:space="preserve">3135813.5760 </w:t>
            </w:r>
          </w:p>
        </w:tc>
      </w:tr>
      <w:tr w:rsidR="002C2315">
        <w:trPr>
          <w:trHeight w:val="310"/>
        </w:trPr>
        <w:tc>
          <w:tcPr>
            <w:tcW w:w="1630"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rFonts w:ascii="Arial" w:eastAsia="Arial" w:hAnsi="Arial" w:cs="Arial"/>
                <w:i/>
                <w:sz w:val="20"/>
              </w:rPr>
              <w:t xml:space="preserve">78 </w:t>
            </w:r>
          </w:p>
        </w:tc>
        <w:tc>
          <w:tcPr>
            <w:tcW w:w="346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Arial" w:eastAsia="Arial" w:hAnsi="Arial" w:cs="Arial"/>
                <w:i/>
                <w:sz w:val="20"/>
              </w:rPr>
              <w:t xml:space="preserve">365976.5770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8"/>
              <w:jc w:val="center"/>
            </w:pPr>
            <w:r>
              <w:rPr>
                <w:rFonts w:ascii="Arial" w:eastAsia="Arial" w:hAnsi="Arial" w:cs="Arial"/>
                <w:i/>
                <w:sz w:val="20"/>
              </w:rPr>
              <w:t xml:space="preserve">3135810.5410 </w:t>
            </w:r>
          </w:p>
        </w:tc>
      </w:tr>
      <w:tr w:rsidR="002C2315">
        <w:trPr>
          <w:trHeight w:val="310"/>
        </w:trPr>
        <w:tc>
          <w:tcPr>
            <w:tcW w:w="1630"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rFonts w:ascii="Arial" w:eastAsia="Arial" w:hAnsi="Arial" w:cs="Arial"/>
                <w:i/>
                <w:sz w:val="20"/>
              </w:rPr>
              <w:t xml:space="preserve">79 </w:t>
            </w:r>
          </w:p>
        </w:tc>
        <w:tc>
          <w:tcPr>
            <w:tcW w:w="346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Arial" w:eastAsia="Arial" w:hAnsi="Arial" w:cs="Arial"/>
                <w:i/>
                <w:sz w:val="20"/>
              </w:rPr>
              <w:t xml:space="preserve">365975.3660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8"/>
              <w:jc w:val="center"/>
            </w:pPr>
            <w:r>
              <w:rPr>
                <w:rFonts w:ascii="Arial" w:eastAsia="Arial" w:hAnsi="Arial" w:cs="Arial"/>
                <w:i/>
                <w:sz w:val="20"/>
              </w:rPr>
              <w:t xml:space="preserve">3135809.3980 </w:t>
            </w:r>
          </w:p>
        </w:tc>
      </w:tr>
      <w:tr w:rsidR="002C2315">
        <w:trPr>
          <w:trHeight w:val="310"/>
        </w:trPr>
        <w:tc>
          <w:tcPr>
            <w:tcW w:w="1630"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rFonts w:ascii="Arial" w:eastAsia="Arial" w:hAnsi="Arial" w:cs="Arial"/>
                <w:i/>
                <w:sz w:val="20"/>
              </w:rPr>
              <w:t xml:space="preserve">80 </w:t>
            </w:r>
          </w:p>
        </w:tc>
        <w:tc>
          <w:tcPr>
            <w:tcW w:w="346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Arial" w:eastAsia="Arial" w:hAnsi="Arial" w:cs="Arial"/>
                <w:i/>
                <w:sz w:val="20"/>
              </w:rPr>
              <w:t xml:space="preserve">365974.3760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8"/>
              <w:jc w:val="center"/>
            </w:pPr>
            <w:r>
              <w:rPr>
                <w:rFonts w:ascii="Arial" w:eastAsia="Arial" w:hAnsi="Arial" w:cs="Arial"/>
                <w:i/>
                <w:sz w:val="20"/>
              </w:rPr>
              <w:t xml:space="preserve">3135808.5660 </w:t>
            </w:r>
          </w:p>
        </w:tc>
      </w:tr>
      <w:tr w:rsidR="002C2315">
        <w:trPr>
          <w:trHeight w:val="310"/>
        </w:trPr>
        <w:tc>
          <w:tcPr>
            <w:tcW w:w="1630"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rFonts w:ascii="Arial" w:eastAsia="Arial" w:hAnsi="Arial" w:cs="Arial"/>
                <w:i/>
                <w:sz w:val="20"/>
              </w:rPr>
              <w:t xml:space="preserve">81 </w:t>
            </w:r>
          </w:p>
        </w:tc>
        <w:tc>
          <w:tcPr>
            <w:tcW w:w="346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Arial" w:eastAsia="Arial" w:hAnsi="Arial" w:cs="Arial"/>
                <w:i/>
                <w:sz w:val="20"/>
              </w:rPr>
              <w:t xml:space="preserve">365972.1020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8"/>
              <w:jc w:val="center"/>
            </w:pPr>
            <w:r>
              <w:rPr>
                <w:rFonts w:ascii="Arial" w:eastAsia="Arial" w:hAnsi="Arial" w:cs="Arial"/>
                <w:i/>
                <w:sz w:val="20"/>
              </w:rPr>
              <w:t xml:space="preserve">3135806.8380 </w:t>
            </w:r>
          </w:p>
        </w:tc>
      </w:tr>
      <w:tr w:rsidR="002C2315">
        <w:trPr>
          <w:trHeight w:val="313"/>
        </w:trPr>
        <w:tc>
          <w:tcPr>
            <w:tcW w:w="1630"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rFonts w:ascii="Arial" w:eastAsia="Arial" w:hAnsi="Arial" w:cs="Arial"/>
                <w:i/>
                <w:sz w:val="20"/>
              </w:rPr>
              <w:t xml:space="preserve">82 </w:t>
            </w:r>
          </w:p>
        </w:tc>
        <w:tc>
          <w:tcPr>
            <w:tcW w:w="346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Arial" w:eastAsia="Arial" w:hAnsi="Arial" w:cs="Arial"/>
                <w:i/>
                <w:sz w:val="20"/>
              </w:rPr>
              <w:t xml:space="preserve">365970.0180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8"/>
              <w:jc w:val="center"/>
            </w:pPr>
            <w:r>
              <w:rPr>
                <w:rFonts w:ascii="Arial" w:eastAsia="Arial" w:hAnsi="Arial" w:cs="Arial"/>
                <w:i/>
                <w:sz w:val="20"/>
              </w:rPr>
              <w:t xml:space="preserve">3135804.4410 </w:t>
            </w:r>
          </w:p>
        </w:tc>
      </w:tr>
      <w:tr w:rsidR="002C2315">
        <w:trPr>
          <w:trHeight w:val="310"/>
        </w:trPr>
        <w:tc>
          <w:tcPr>
            <w:tcW w:w="1630"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rFonts w:ascii="Arial" w:eastAsia="Arial" w:hAnsi="Arial" w:cs="Arial"/>
                <w:i/>
                <w:sz w:val="20"/>
              </w:rPr>
              <w:t xml:space="preserve">83 </w:t>
            </w:r>
          </w:p>
        </w:tc>
        <w:tc>
          <w:tcPr>
            <w:tcW w:w="346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Arial" w:eastAsia="Arial" w:hAnsi="Arial" w:cs="Arial"/>
                <w:i/>
                <w:sz w:val="20"/>
              </w:rPr>
              <w:t xml:space="preserve">365967.4900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8"/>
              <w:jc w:val="center"/>
            </w:pPr>
            <w:r>
              <w:rPr>
                <w:rFonts w:ascii="Arial" w:eastAsia="Arial" w:hAnsi="Arial" w:cs="Arial"/>
                <w:i/>
                <w:sz w:val="20"/>
              </w:rPr>
              <w:t xml:space="preserve">3135803.5310 </w:t>
            </w:r>
          </w:p>
        </w:tc>
      </w:tr>
      <w:tr w:rsidR="002C2315">
        <w:trPr>
          <w:trHeight w:val="310"/>
        </w:trPr>
        <w:tc>
          <w:tcPr>
            <w:tcW w:w="1630"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rFonts w:ascii="Arial" w:eastAsia="Arial" w:hAnsi="Arial" w:cs="Arial"/>
                <w:i/>
                <w:sz w:val="20"/>
              </w:rPr>
              <w:t xml:space="preserve">84 </w:t>
            </w:r>
          </w:p>
        </w:tc>
        <w:tc>
          <w:tcPr>
            <w:tcW w:w="346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Arial" w:eastAsia="Arial" w:hAnsi="Arial" w:cs="Arial"/>
                <w:i/>
                <w:sz w:val="20"/>
              </w:rPr>
              <w:t xml:space="preserve">365965.8980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8"/>
              <w:jc w:val="center"/>
            </w:pPr>
            <w:r>
              <w:rPr>
                <w:rFonts w:ascii="Arial" w:eastAsia="Arial" w:hAnsi="Arial" w:cs="Arial"/>
                <w:i/>
                <w:sz w:val="20"/>
              </w:rPr>
              <w:t xml:space="preserve">3135803.6310 </w:t>
            </w:r>
          </w:p>
        </w:tc>
      </w:tr>
      <w:tr w:rsidR="002C2315">
        <w:trPr>
          <w:trHeight w:val="310"/>
        </w:trPr>
        <w:tc>
          <w:tcPr>
            <w:tcW w:w="1630"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rFonts w:ascii="Arial" w:eastAsia="Arial" w:hAnsi="Arial" w:cs="Arial"/>
                <w:i/>
                <w:sz w:val="20"/>
              </w:rPr>
              <w:t xml:space="preserve">85 </w:t>
            </w:r>
          </w:p>
        </w:tc>
        <w:tc>
          <w:tcPr>
            <w:tcW w:w="346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Arial" w:eastAsia="Arial" w:hAnsi="Arial" w:cs="Arial"/>
                <w:i/>
                <w:sz w:val="20"/>
              </w:rPr>
              <w:t xml:space="preserve">365964.5690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8"/>
              <w:jc w:val="center"/>
            </w:pPr>
            <w:r>
              <w:rPr>
                <w:rFonts w:ascii="Arial" w:eastAsia="Arial" w:hAnsi="Arial" w:cs="Arial"/>
                <w:i/>
                <w:sz w:val="20"/>
              </w:rPr>
              <w:t xml:space="preserve">3135804.5590 </w:t>
            </w:r>
          </w:p>
        </w:tc>
      </w:tr>
      <w:tr w:rsidR="002C2315">
        <w:trPr>
          <w:trHeight w:val="310"/>
        </w:trPr>
        <w:tc>
          <w:tcPr>
            <w:tcW w:w="1630"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rFonts w:ascii="Arial" w:eastAsia="Arial" w:hAnsi="Arial" w:cs="Arial"/>
                <w:i/>
                <w:sz w:val="20"/>
              </w:rPr>
              <w:t xml:space="preserve">86 </w:t>
            </w:r>
          </w:p>
        </w:tc>
        <w:tc>
          <w:tcPr>
            <w:tcW w:w="346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Arial" w:eastAsia="Arial" w:hAnsi="Arial" w:cs="Arial"/>
                <w:i/>
                <w:sz w:val="20"/>
              </w:rPr>
              <w:t xml:space="preserve">365961.6320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8"/>
              <w:jc w:val="center"/>
            </w:pPr>
            <w:r>
              <w:rPr>
                <w:rFonts w:ascii="Arial" w:eastAsia="Arial" w:hAnsi="Arial" w:cs="Arial"/>
                <w:i/>
                <w:sz w:val="20"/>
              </w:rPr>
              <w:t xml:space="preserve">3135805.6420 </w:t>
            </w:r>
          </w:p>
        </w:tc>
      </w:tr>
      <w:tr w:rsidR="002C2315">
        <w:trPr>
          <w:trHeight w:val="310"/>
        </w:trPr>
        <w:tc>
          <w:tcPr>
            <w:tcW w:w="1630"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rFonts w:ascii="Arial" w:eastAsia="Arial" w:hAnsi="Arial" w:cs="Arial"/>
                <w:i/>
                <w:sz w:val="20"/>
              </w:rPr>
              <w:t xml:space="preserve">87 </w:t>
            </w:r>
          </w:p>
        </w:tc>
        <w:tc>
          <w:tcPr>
            <w:tcW w:w="346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Arial" w:eastAsia="Arial" w:hAnsi="Arial" w:cs="Arial"/>
                <w:i/>
                <w:sz w:val="20"/>
              </w:rPr>
              <w:t xml:space="preserve">365961.3890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8"/>
              <w:jc w:val="center"/>
            </w:pPr>
            <w:r>
              <w:rPr>
                <w:rFonts w:ascii="Arial" w:eastAsia="Arial" w:hAnsi="Arial" w:cs="Arial"/>
                <w:i/>
                <w:sz w:val="20"/>
              </w:rPr>
              <w:t xml:space="preserve">3135805.0960 </w:t>
            </w:r>
          </w:p>
        </w:tc>
      </w:tr>
      <w:tr w:rsidR="002C2315">
        <w:trPr>
          <w:trHeight w:val="312"/>
        </w:trPr>
        <w:tc>
          <w:tcPr>
            <w:tcW w:w="1630"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rFonts w:ascii="Arial" w:eastAsia="Arial" w:hAnsi="Arial" w:cs="Arial"/>
                <w:i/>
                <w:sz w:val="20"/>
              </w:rPr>
              <w:t xml:space="preserve">88 </w:t>
            </w:r>
          </w:p>
        </w:tc>
        <w:tc>
          <w:tcPr>
            <w:tcW w:w="346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Arial" w:eastAsia="Arial" w:hAnsi="Arial" w:cs="Arial"/>
                <w:i/>
                <w:sz w:val="20"/>
              </w:rPr>
              <w:t xml:space="preserve">365960.4990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8"/>
              <w:jc w:val="center"/>
            </w:pPr>
            <w:r>
              <w:rPr>
                <w:rFonts w:ascii="Arial" w:eastAsia="Arial" w:hAnsi="Arial" w:cs="Arial"/>
                <w:i/>
                <w:sz w:val="20"/>
              </w:rPr>
              <w:t xml:space="preserve">3135805.4180 </w:t>
            </w:r>
          </w:p>
        </w:tc>
      </w:tr>
      <w:tr w:rsidR="002C2315">
        <w:trPr>
          <w:trHeight w:val="310"/>
        </w:trPr>
        <w:tc>
          <w:tcPr>
            <w:tcW w:w="1630"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rFonts w:ascii="Arial" w:eastAsia="Arial" w:hAnsi="Arial" w:cs="Arial"/>
                <w:i/>
                <w:sz w:val="20"/>
              </w:rPr>
              <w:t xml:space="preserve">89 </w:t>
            </w:r>
          </w:p>
        </w:tc>
        <w:tc>
          <w:tcPr>
            <w:tcW w:w="346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Arial" w:eastAsia="Arial" w:hAnsi="Arial" w:cs="Arial"/>
                <w:i/>
                <w:sz w:val="20"/>
              </w:rPr>
              <w:t xml:space="preserve">365959.5710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8"/>
              <w:jc w:val="center"/>
            </w:pPr>
            <w:r>
              <w:rPr>
                <w:rFonts w:ascii="Arial" w:eastAsia="Arial" w:hAnsi="Arial" w:cs="Arial"/>
                <w:i/>
                <w:sz w:val="20"/>
              </w:rPr>
              <w:t xml:space="preserve">3135805.8280 </w:t>
            </w:r>
          </w:p>
        </w:tc>
      </w:tr>
      <w:tr w:rsidR="002C2315">
        <w:trPr>
          <w:trHeight w:val="310"/>
        </w:trPr>
        <w:tc>
          <w:tcPr>
            <w:tcW w:w="1630"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rFonts w:ascii="Arial" w:eastAsia="Arial" w:hAnsi="Arial" w:cs="Arial"/>
                <w:i/>
                <w:sz w:val="20"/>
              </w:rPr>
              <w:t xml:space="preserve">90 </w:t>
            </w:r>
          </w:p>
        </w:tc>
        <w:tc>
          <w:tcPr>
            <w:tcW w:w="346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Arial" w:eastAsia="Arial" w:hAnsi="Arial" w:cs="Arial"/>
                <w:i/>
                <w:sz w:val="20"/>
              </w:rPr>
              <w:t xml:space="preserve">365957.5220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8"/>
              <w:jc w:val="center"/>
            </w:pPr>
            <w:r>
              <w:rPr>
                <w:rFonts w:ascii="Arial" w:eastAsia="Arial" w:hAnsi="Arial" w:cs="Arial"/>
                <w:i/>
                <w:sz w:val="20"/>
              </w:rPr>
              <w:t xml:space="preserve">3135806.9380 </w:t>
            </w:r>
          </w:p>
        </w:tc>
      </w:tr>
      <w:tr w:rsidR="002C2315">
        <w:trPr>
          <w:trHeight w:val="310"/>
        </w:trPr>
        <w:tc>
          <w:tcPr>
            <w:tcW w:w="1630"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rFonts w:ascii="Arial" w:eastAsia="Arial" w:hAnsi="Arial" w:cs="Arial"/>
                <w:i/>
                <w:sz w:val="20"/>
              </w:rPr>
              <w:t xml:space="preserve">91 </w:t>
            </w:r>
          </w:p>
        </w:tc>
        <w:tc>
          <w:tcPr>
            <w:tcW w:w="346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Arial" w:eastAsia="Arial" w:hAnsi="Arial" w:cs="Arial"/>
                <w:i/>
                <w:sz w:val="20"/>
              </w:rPr>
              <w:t xml:space="preserve">365957.7210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8"/>
              <w:jc w:val="center"/>
            </w:pPr>
            <w:r>
              <w:rPr>
                <w:rFonts w:ascii="Arial" w:eastAsia="Arial" w:hAnsi="Arial" w:cs="Arial"/>
                <w:i/>
                <w:sz w:val="20"/>
              </w:rPr>
              <w:t xml:space="preserve">3135807.4890 </w:t>
            </w:r>
          </w:p>
        </w:tc>
      </w:tr>
      <w:tr w:rsidR="002C2315">
        <w:trPr>
          <w:trHeight w:val="310"/>
        </w:trPr>
        <w:tc>
          <w:tcPr>
            <w:tcW w:w="1630"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rFonts w:ascii="Arial" w:eastAsia="Arial" w:hAnsi="Arial" w:cs="Arial"/>
                <w:i/>
                <w:sz w:val="20"/>
              </w:rPr>
              <w:t xml:space="preserve">92 </w:t>
            </w:r>
          </w:p>
        </w:tc>
        <w:tc>
          <w:tcPr>
            <w:tcW w:w="346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Arial" w:eastAsia="Arial" w:hAnsi="Arial" w:cs="Arial"/>
                <w:i/>
                <w:sz w:val="20"/>
              </w:rPr>
              <w:t xml:space="preserve">365956.8520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8"/>
              <w:jc w:val="center"/>
            </w:pPr>
            <w:r>
              <w:rPr>
                <w:rFonts w:ascii="Arial" w:eastAsia="Arial" w:hAnsi="Arial" w:cs="Arial"/>
                <w:i/>
                <w:sz w:val="20"/>
              </w:rPr>
              <w:t xml:space="preserve">3135808.0690 </w:t>
            </w:r>
          </w:p>
        </w:tc>
      </w:tr>
      <w:tr w:rsidR="002C2315">
        <w:trPr>
          <w:trHeight w:val="310"/>
        </w:trPr>
        <w:tc>
          <w:tcPr>
            <w:tcW w:w="1630"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rFonts w:ascii="Arial" w:eastAsia="Arial" w:hAnsi="Arial" w:cs="Arial"/>
                <w:i/>
                <w:sz w:val="20"/>
              </w:rPr>
              <w:t xml:space="preserve">93 </w:t>
            </w:r>
          </w:p>
        </w:tc>
        <w:tc>
          <w:tcPr>
            <w:tcW w:w="346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Arial" w:eastAsia="Arial" w:hAnsi="Arial" w:cs="Arial"/>
                <w:i/>
                <w:sz w:val="20"/>
              </w:rPr>
              <w:t xml:space="preserve">365956.7230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8"/>
              <w:jc w:val="center"/>
            </w:pPr>
            <w:r>
              <w:rPr>
                <w:rFonts w:ascii="Arial" w:eastAsia="Arial" w:hAnsi="Arial" w:cs="Arial"/>
                <w:i/>
                <w:sz w:val="20"/>
              </w:rPr>
              <w:t xml:space="preserve">3135807.7050 </w:t>
            </w:r>
          </w:p>
        </w:tc>
      </w:tr>
      <w:tr w:rsidR="002C2315">
        <w:trPr>
          <w:trHeight w:val="312"/>
        </w:trPr>
        <w:tc>
          <w:tcPr>
            <w:tcW w:w="1630"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rFonts w:ascii="Arial" w:eastAsia="Arial" w:hAnsi="Arial" w:cs="Arial"/>
                <w:i/>
                <w:sz w:val="20"/>
              </w:rPr>
              <w:t xml:space="preserve">94 </w:t>
            </w:r>
          </w:p>
        </w:tc>
        <w:tc>
          <w:tcPr>
            <w:tcW w:w="346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Arial" w:eastAsia="Arial" w:hAnsi="Arial" w:cs="Arial"/>
                <w:i/>
                <w:sz w:val="20"/>
              </w:rPr>
              <w:t xml:space="preserve">365955.2655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8"/>
              <w:jc w:val="center"/>
            </w:pPr>
            <w:r>
              <w:rPr>
                <w:rFonts w:ascii="Arial" w:eastAsia="Arial" w:hAnsi="Arial" w:cs="Arial"/>
                <w:i/>
                <w:sz w:val="20"/>
              </w:rPr>
              <w:t xml:space="preserve">3135808.5556 </w:t>
            </w:r>
          </w:p>
        </w:tc>
      </w:tr>
      <w:tr w:rsidR="002C2315">
        <w:trPr>
          <w:trHeight w:val="310"/>
        </w:trPr>
        <w:tc>
          <w:tcPr>
            <w:tcW w:w="1630"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rFonts w:ascii="Arial" w:eastAsia="Arial" w:hAnsi="Arial" w:cs="Arial"/>
                <w:i/>
                <w:sz w:val="20"/>
              </w:rPr>
              <w:t xml:space="preserve">95 </w:t>
            </w:r>
          </w:p>
        </w:tc>
        <w:tc>
          <w:tcPr>
            <w:tcW w:w="346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7"/>
              <w:jc w:val="center"/>
            </w:pPr>
            <w:r>
              <w:rPr>
                <w:rFonts w:ascii="Arial" w:eastAsia="Arial" w:hAnsi="Arial" w:cs="Arial"/>
                <w:i/>
                <w:sz w:val="20"/>
              </w:rPr>
              <w:t xml:space="preserve">365955.1140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8"/>
              <w:jc w:val="center"/>
            </w:pPr>
            <w:r>
              <w:rPr>
                <w:rFonts w:ascii="Arial" w:eastAsia="Arial" w:hAnsi="Arial" w:cs="Arial"/>
                <w:i/>
                <w:sz w:val="20"/>
              </w:rPr>
              <w:t xml:space="preserve">3135808.2990 </w:t>
            </w:r>
          </w:p>
        </w:tc>
      </w:tr>
      <w:tr w:rsidR="002C2315">
        <w:trPr>
          <w:trHeight w:val="310"/>
        </w:trPr>
        <w:tc>
          <w:tcPr>
            <w:tcW w:w="1630"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rFonts w:ascii="Arial" w:eastAsia="Arial" w:hAnsi="Arial" w:cs="Arial"/>
                <w:i/>
                <w:sz w:val="20"/>
              </w:rPr>
              <w:t xml:space="preserve">96 </w:t>
            </w:r>
          </w:p>
        </w:tc>
        <w:tc>
          <w:tcPr>
            <w:tcW w:w="346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Arial" w:eastAsia="Arial" w:hAnsi="Arial" w:cs="Arial"/>
                <w:i/>
                <w:sz w:val="20"/>
              </w:rPr>
              <w:t xml:space="preserve">365949.6020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8"/>
              <w:jc w:val="center"/>
            </w:pPr>
            <w:r>
              <w:rPr>
                <w:rFonts w:ascii="Arial" w:eastAsia="Arial" w:hAnsi="Arial" w:cs="Arial"/>
                <w:i/>
                <w:sz w:val="20"/>
              </w:rPr>
              <w:t xml:space="preserve">3135810.8080 </w:t>
            </w:r>
          </w:p>
        </w:tc>
      </w:tr>
      <w:tr w:rsidR="002C2315">
        <w:trPr>
          <w:trHeight w:val="310"/>
        </w:trPr>
        <w:tc>
          <w:tcPr>
            <w:tcW w:w="1630"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rFonts w:ascii="Arial" w:eastAsia="Arial" w:hAnsi="Arial" w:cs="Arial"/>
                <w:i/>
                <w:sz w:val="20"/>
              </w:rPr>
              <w:t xml:space="preserve">97 </w:t>
            </w:r>
          </w:p>
        </w:tc>
        <w:tc>
          <w:tcPr>
            <w:tcW w:w="346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Arial" w:eastAsia="Arial" w:hAnsi="Arial" w:cs="Arial"/>
                <w:i/>
                <w:sz w:val="20"/>
              </w:rPr>
              <w:t xml:space="preserve">365946.4189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8"/>
              <w:jc w:val="center"/>
            </w:pPr>
            <w:r>
              <w:rPr>
                <w:rFonts w:ascii="Arial" w:eastAsia="Arial" w:hAnsi="Arial" w:cs="Arial"/>
                <w:i/>
                <w:sz w:val="20"/>
              </w:rPr>
              <w:t xml:space="preserve">3135812.7722 </w:t>
            </w:r>
          </w:p>
        </w:tc>
      </w:tr>
      <w:tr w:rsidR="002C2315">
        <w:trPr>
          <w:trHeight w:val="310"/>
        </w:trPr>
        <w:tc>
          <w:tcPr>
            <w:tcW w:w="1630"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rFonts w:ascii="Arial" w:eastAsia="Arial" w:hAnsi="Arial" w:cs="Arial"/>
                <w:i/>
                <w:sz w:val="20"/>
              </w:rPr>
              <w:t xml:space="preserve">98 </w:t>
            </w:r>
          </w:p>
        </w:tc>
        <w:tc>
          <w:tcPr>
            <w:tcW w:w="346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Arial" w:eastAsia="Arial" w:hAnsi="Arial" w:cs="Arial"/>
                <w:i/>
                <w:sz w:val="20"/>
              </w:rPr>
              <w:t xml:space="preserve">365944.6560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8"/>
              <w:jc w:val="center"/>
            </w:pPr>
            <w:r>
              <w:rPr>
                <w:rFonts w:ascii="Arial" w:eastAsia="Arial" w:hAnsi="Arial" w:cs="Arial"/>
                <w:i/>
                <w:sz w:val="20"/>
              </w:rPr>
              <w:t xml:space="preserve">3135813.8600 </w:t>
            </w:r>
          </w:p>
        </w:tc>
      </w:tr>
      <w:tr w:rsidR="002C2315">
        <w:trPr>
          <w:trHeight w:val="310"/>
        </w:trPr>
        <w:tc>
          <w:tcPr>
            <w:tcW w:w="1630"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rFonts w:ascii="Arial" w:eastAsia="Arial" w:hAnsi="Arial" w:cs="Arial"/>
                <w:i/>
                <w:sz w:val="20"/>
              </w:rPr>
              <w:t xml:space="preserve">99 </w:t>
            </w:r>
          </w:p>
        </w:tc>
        <w:tc>
          <w:tcPr>
            <w:tcW w:w="346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Arial" w:eastAsia="Arial" w:hAnsi="Arial" w:cs="Arial"/>
                <w:i/>
                <w:sz w:val="20"/>
              </w:rPr>
              <w:t xml:space="preserve">365944.4640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8"/>
              <w:jc w:val="center"/>
            </w:pPr>
            <w:r>
              <w:rPr>
                <w:rFonts w:ascii="Arial" w:eastAsia="Arial" w:hAnsi="Arial" w:cs="Arial"/>
                <w:i/>
                <w:sz w:val="20"/>
              </w:rPr>
              <w:t xml:space="preserve">3135813.5610 </w:t>
            </w:r>
          </w:p>
        </w:tc>
      </w:tr>
      <w:tr w:rsidR="002C2315">
        <w:trPr>
          <w:trHeight w:val="312"/>
        </w:trPr>
        <w:tc>
          <w:tcPr>
            <w:tcW w:w="1630"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rFonts w:ascii="Arial" w:eastAsia="Arial" w:hAnsi="Arial" w:cs="Arial"/>
                <w:i/>
                <w:sz w:val="20"/>
              </w:rPr>
              <w:t xml:space="preserve">100 </w:t>
            </w:r>
          </w:p>
        </w:tc>
        <w:tc>
          <w:tcPr>
            <w:tcW w:w="346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Arial" w:eastAsia="Arial" w:hAnsi="Arial" w:cs="Arial"/>
                <w:i/>
                <w:sz w:val="20"/>
              </w:rPr>
              <w:t xml:space="preserve">365944.4213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8"/>
              <w:jc w:val="center"/>
            </w:pPr>
            <w:r>
              <w:rPr>
                <w:rFonts w:ascii="Arial" w:eastAsia="Arial" w:hAnsi="Arial" w:cs="Arial"/>
                <w:i/>
                <w:sz w:val="20"/>
              </w:rPr>
              <w:t xml:space="preserve">3135813.5713 </w:t>
            </w:r>
          </w:p>
        </w:tc>
      </w:tr>
      <w:tr w:rsidR="002C2315">
        <w:trPr>
          <w:trHeight w:val="310"/>
        </w:trPr>
        <w:tc>
          <w:tcPr>
            <w:tcW w:w="1630"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rFonts w:ascii="Arial" w:eastAsia="Arial" w:hAnsi="Arial" w:cs="Arial"/>
                <w:i/>
                <w:sz w:val="20"/>
              </w:rPr>
              <w:t xml:space="preserve">101 </w:t>
            </w:r>
          </w:p>
        </w:tc>
        <w:tc>
          <w:tcPr>
            <w:tcW w:w="346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Arial" w:eastAsia="Arial" w:hAnsi="Arial" w:cs="Arial"/>
                <w:i/>
                <w:sz w:val="20"/>
              </w:rPr>
              <w:t>365943.0430</w:t>
            </w:r>
            <w:r>
              <w:rPr>
                <w:rFonts w:ascii="Arial" w:eastAsia="Arial" w:hAnsi="Arial" w:cs="Arial"/>
                <w:i/>
                <w:sz w:val="20"/>
              </w:rPr>
              <w:t xml:space="preserve">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8"/>
              <w:jc w:val="center"/>
            </w:pPr>
            <w:r>
              <w:rPr>
                <w:rFonts w:ascii="Arial" w:eastAsia="Arial" w:hAnsi="Arial" w:cs="Arial"/>
                <w:i/>
                <w:sz w:val="20"/>
              </w:rPr>
              <w:t xml:space="preserve">3135813.9050 </w:t>
            </w:r>
          </w:p>
        </w:tc>
      </w:tr>
      <w:tr w:rsidR="002C2315">
        <w:trPr>
          <w:trHeight w:val="310"/>
        </w:trPr>
        <w:tc>
          <w:tcPr>
            <w:tcW w:w="1630"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rFonts w:ascii="Arial" w:eastAsia="Arial" w:hAnsi="Arial" w:cs="Arial"/>
                <w:i/>
                <w:sz w:val="20"/>
              </w:rPr>
              <w:t xml:space="preserve">102 </w:t>
            </w:r>
          </w:p>
        </w:tc>
        <w:tc>
          <w:tcPr>
            <w:tcW w:w="346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Arial" w:eastAsia="Arial" w:hAnsi="Arial" w:cs="Arial"/>
                <w:i/>
                <w:sz w:val="20"/>
              </w:rPr>
              <w:t xml:space="preserve">365941.0670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8"/>
              <w:jc w:val="center"/>
            </w:pPr>
            <w:r>
              <w:rPr>
                <w:rFonts w:ascii="Arial" w:eastAsia="Arial" w:hAnsi="Arial" w:cs="Arial"/>
                <w:i/>
                <w:sz w:val="20"/>
              </w:rPr>
              <w:t xml:space="preserve">3135814.7890 </w:t>
            </w:r>
          </w:p>
        </w:tc>
      </w:tr>
      <w:tr w:rsidR="002C2315">
        <w:trPr>
          <w:trHeight w:val="310"/>
        </w:trPr>
        <w:tc>
          <w:tcPr>
            <w:tcW w:w="1630"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rFonts w:ascii="Arial" w:eastAsia="Arial" w:hAnsi="Arial" w:cs="Arial"/>
                <w:i/>
                <w:sz w:val="20"/>
              </w:rPr>
              <w:t xml:space="preserve">103 </w:t>
            </w:r>
          </w:p>
        </w:tc>
        <w:tc>
          <w:tcPr>
            <w:tcW w:w="346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Arial" w:eastAsia="Arial" w:hAnsi="Arial" w:cs="Arial"/>
                <w:i/>
                <w:sz w:val="20"/>
              </w:rPr>
              <w:t xml:space="preserve">365940.7200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8"/>
              <w:jc w:val="center"/>
            </w:pPr>
            <w:r>
              <w:rPr>
                <w:rFonts w:ascii="Arial" w:eastAsia="Arial" w:hAnsi="Arial" w:cs="Arial"/>
                <w:i/>
                <w:sz w:val="20"/>
              </w:rPr>
              <w:t xml:space="preserve">3135814.8540 </w:t>
            </w:r>
          </w:p>
        </w:tc>
      </w:tr>
      <w:tr w:rsidR="002C2315">
        <w:trPr>
          <w:trHeight w:val="310"/>
        </w:trPr>
        <w:tc>
          <w:tcPr>
            <w:tcW w:w="1630"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rFonts w:ascii="Arial" w:eastAsia="Arial" w:hAnsi="Arial" w:cs="Arial"/>
                <w:i/>
                <w:sz w:val="20"/>
              </w:rPr>
              <w:t xml:space="preserve">104 </w:t>
            </w:r>
          </w:p>
        </w:tc>
        <w:tc>
          <w:tcPr>
            <w:tcW w:w="346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Arial" w:eastAsia="Arial" w:hAnsi="Arial" w:cs="Arial"/>
                <w:i/>
                <w:sz w:val="20"/>
              </w:rPr>
              <w:t xml:space="preserve">365940.0530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8"/>
              <w:jc w:val="center"/>
            </w:pPr>
            <w:r>
              <w:rPr>
                <w:rFonts w:ascii="Arial" w:eastAsia="Arial" w:hAnsi="Arial" w:cs="Arial"/>
                <w:i/>
                <w:sz w:val="20"/>
              </w:rPr>
              <w:t xml:space="preserve">3135814.1220 </w:t>
            </w:r>
          </w:p>
        </w:tc>
      </w:tr>
      <w:tr w:rsidR="002C2315">
        <w:trPr>
          <w:trHeight w:val="310"/>
        </w:trPr>
        <w:tc>
          <w:tcPr>
            <w:tcW w:w="1630"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rFonts w:ascii="Arial" w:eastAsia="Arial" w:hAnsi="Arial" w:cs="Arial"/>
                <w:i/>
                <w:sz w:val="20"/>
              </w:rPr>
              <w:t xml:space="preserve">105 </w:t>
            </w:r>
          </w:p>
        </w:tc>
        <w:tc>
          <w:tcPr>
            <w:tcW w:w="346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Arial" w:eastAsia="Arial" w:hAnsi="Arial" w:cs="Arial"/>
                <w:i/>
                <w:sz w:val="20"/>
              </w:rPr>
              <w:t xml:space="preserve">365937.8990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8"/>
              <w:jc w:val="center"/>
            </w:pPr>
            <w:r>
              <w:rPr>
                <w:rFonts w:ascii="Arial" w:eastAsia="Arial" w:hAnsi="Arial" w:cs="Arial"/>
                <w:i/>
                <w:sz w:val="20"/>
              </w:rPr>
              <w:t xml:space="preserve">3135813.8820 </w:t>
            </w:r>
          </w:p>
        </w:tc>
      </w:tr>
      <w:tr w:rsidR="002C2315">
        <w:trPr>
          <w:trHeight w:val="312"/>
        </w:trPr>
        <w:tc>
          <w:tcPr>
            <w:tcW w:w="1630"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rFonts w:ascii="Arial" w:eastAsia="Arial" w:hAnsi="Arial" w:cs="Arial"/>
                <w:i/>
                <w:sz w:val="20"/>
              </w:rPr>
              <w:t xml:space="preserve">106 </w:t>
            </w:r>
          </w:p>
        </w:tc>
        <w:tc>
          <w:tcPr>
            <w:tcW w:w="346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Arial" w:eastAsia="Arial" w:hAnsi="Arial" w:cs="Arial"/>
                <w:i/>
                <w:sz w:val="20"/>
              </w:rPr>
              <w:t xml:space="preserve">365937.4920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8"/>
              <w:jc w:val="center"/>
            </w:pPr>
            <w:r>
              <w:rPr>
                <w:rFonts w:ascii="Arial" w:eastAsia="Arial" w:hAnsi="Arial" w:cs="Arial"/>
                <w:i/>
                <w:sz w:val="20"/>
              </w:rPr>
              <w:t xml:space="preserve">3135813.1190 </w:t>
            </w:r>
          </w:p>
        </w:tc>
      </w:tr>
      <w:tr w:rsidR="002C2315">
        <w:trPr>
          <w:trHeight w:val="310"/>
        </w:trPr>
        <w:tc>
          <w:tcPr>
            <w:tcW w:w="1630"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rFonts w:ascii="Arial" w:eastAsia="Arial" w:hAnsi="Arial" w:cs="Arial"/>
                <w:i/>
                <w:sz w:val="20"/>
              </w:rPr>
              <w:t xml:space="preserve">107 </w:t>
            </w:r>
          </w:p>
        </w:tc>
        <w:tc>
          <w:tcPr>
            <w:tcW w:w="346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Arial" w:eastAsia="Arial" w:hAnsi="Arial" w:cs="Arial"/>
                <w:i/>
                <w:sz w:val="20"/>
              </w:rPr>
              <w:t xml:space="preserve">365935.2020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8"/>
              <w:jc w:val="center"/>
            </w:pPr>
            <w:r>
              <w:rPr>
                <w:rFonts w:ascii="Arial" w:eastAsia="Arial" w:hAnsi="Arial" w:cs="Arial"/>
                <w:i/>
                <w:sz w:val="20"/>
              </w:rPr>
              <w:t xml:space="preserve">3135808.8810 </w:t>
            </w:r>
          </w:p>
        </w:tc>
      </w:tr>
      <w:tr w:rsidR="002C2315">
        <w:trPr>
          <w:trHeight w:val="310"/>
        </w:trPr>
        <w:tc>
          <w:tcPr>
            <w:tcW w:w="1630"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rFonts w:ascii="Arial" w:eastAsia="Arial" w:hAnsi="Arial" w:cs="Arial"/>
                <w:i/>
                <w:sz w:val="20"/>
              </w:rPr>
              <w:t xml:space="preserve">108 </w:t>
            </w:r>
          </w:p>
        </w:tc>
        <w:tc>
          <w:tcPr>
            <w:tcW w:w="346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Arial" w:eastAsia="Arial" w:hAnsi="Arial" w:cs="Arial"/>
                <w:i/>
                <w:sz w:val="20"/>
              </w:rPr>
              <w:t xml:space="preserve">365933.9880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8"/>
              <w:jc w:val="center"/>
            </w:pPr>
            <w:r>
              <w:rPr>
                <w:rFonts w:ascii="Arial" w:eastAsia="Arial" w:hAnsi="Arial" w:cs="Arial"/>
                <w:i/>
                <w:sz w:val="20"/>
              </w:rPr>
              <w:t xml:space="preserve">3135806.4270 </w:t>
            </w:r>
          </w:p>
        </w:tc>
      </w:tr>
      <w:tr w:rsidR="002C2315">
        <w:trPr>
          <w:trHeight w:val="310"/>
        </w:trPr>
        <w:tc>
          <w:tcPr>
            <w:tcW w:w="1630"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rFonts w:ascii="Arial" w:eastAsia="Arial" w:hAnsi="Arial" w:cs="Arial"/>
                <w:i/>
                <w:sz w:val="20"/>
              </w:rPr>
              <w:t xml:space="preserve">109 </w:t>
            </w:r>
          </w:p>
        </w:tc>
        <w:tc>
          <w:tcPr>
            <w:tcW w:w="346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Arial" w:eastAsia="Arial" w:hAnsi="Arial" w:cs="Arial"/>
                <w:i/>
                <w:sz w:val="20"/>
              </w:rPr>
              <w:t xml:space="preserve">365931.2600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8"/>
              <w:jc w:val="center"/>
            </w:pPr>
            <w:r>
              <w:rPr>
                <w:rFonts w:ascii="Arial" w:eastAsia="Arial" w:hAnsi="Arial" w:cs="Arial"/>
                <w:i/>
                <w:sz w:val="20"/>
              </w:rPr>
              <w:t xml:space="preserve">3135800.5490 </w:t>
            </w:r>
          </w:p>
        </w:tc>
      </w:tr>
      <w:tr w:rsidR="002C2315">
        <w:trPr>
          <w:trHeight w:val="310"/>
        </w:trPr>
        <w:tc>
          <w:tcPr>
            <w:tcW w:w="1630"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rFonts w:ascii="Arial" w:eastAsia="Arial" w:hAnsi="Arial" w:cs="Arial"/>
                <w:i/>
                <w:sz w:val="20"/>
              </w:rPr>
              <w:t xml:space="preserve">110 </w:t>
            </w:r>
          </w:p>
        </w:tc>
        <w:tc>
          <w:tcPr>
            <w:tcW w:w="346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Arial" w:eastAsia="Arial" w:hAnsi="Arial" w:cs="Arial"/>
                <w:i/>
                <w:sz w:val="20"/>
              </w:rPr>
              <w:t xml:space="preserve">365929.8010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8"/>
              <w:jc w:val="center"/>
            </w:pPr>
            <w:r>
              <w:rPr>
                <w:rFonts w:ascii="Arial" w:eastAsia="Arial" w:hAnsi="Arial" w:cs="Arial"/>
                <w:i/>
                <w:sz w:val="20"/>
              </w:rPr>
              <w:t xml:space="preserve">3135796.7080 </w:t>
            </w:r>
          </w:p>
        </w:tc>
      </w:tr>
      <w:tr w:rsidR="002C2315">
        <w:trPr>
          <w:trHeight w:val="310"/>
        </w:trPr>
        <w:tc>
          <w:tcPr>
            <w:tcW w:w="1630"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rFonts w:ascii="Arial" w:eastAsia="Arial" w:hAnsi="Arial" w:cs="Arial"/>
                <w:i/>
                <w:sz w:val="20"/>
              </w:rPr>
              <w:t xml:space="preserve">111 </w:t>
            </w:r>
          </w:p>
        </w:tc>
        <w:tc>
          <w:tcPr>
            <w:tcW w:w="346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Arial" w:eastAsia="Arial" w:hAnsi="Arial" w:cs="Arial"/>
                <w:i/>
                <w:sz w:val="20"/>
              </w:rPr>
              <w:t xml:space="preserve">365928.7670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8"/>
              <w:jc w:val="center"/>
            </w:pPr>
            <w:r>
              <w:rPr>
                <w:rFonts w:ascii="Arial" w:eastAsia="Arial" w:hAnsi="Arial" w:cs="Arial"/>
                <w:i/>
                <w:sz w:val="20"/>
              </w:rPr>
              <w:t xml:space="preserve">3135788.9020 </w:t>
            </w:r>
          </w:p>
        </w:tc>
      </w:tr>
      <w:tr w:rsidR="002C2315">
        <w:trPr>
          <w:trHeight w:val="312"/>
        </w:trPr>
        <w:tc>
          <w:tcPr>
            <w:tcW w:w="1630"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rFonts w:ascii="Arial" w:eastAsia="Arial" w:hAnsi="Arial" w:cs="Arial"/>
                <w:i/>
                <w:sz w:val="20"/>
              </w:rPr>
              <w:t xml:space="preserve">112 </w:t>
            </w:r>
          </w:p>
        </w:tc>
        <w:tc>
          <w:tcPr>
            <w:tcW w:w="346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Arial" w:eastAsia="Arial" w:hAnsi="Arial" w:cs="Arial"/>
                <w:i/>
                <w:sz w:val="20"/>
              </w:rPr>
              <w:t xml:space="preserve">365928.6910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8"/>
              <w:jc w:val="center"/>
            </w:pPr>
            <w:r>
              <w:rPr>
                <w:rFonts w:ascii="Arial" w:eastAsia="Arial" w:hAnsi="Arial" w:cs="Arial"/>
                <w:i/>
                <w:sz w:val="20"/>
              </w:rPr>
              <w:t xml:space="preserve">3135788.0120 </w:t>
            </w:r>
          </w:p>
        </w:tc>
      </w:tr>
      <w:tr w:rsidR="002C2315">
        <w:trPr>
          <w:trHeight w:val="310"/>
        </w:trPr>
        <w:tc>
          <w:tcPr>
            <w:tcW w:w="1630"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rFonts w:ascii="Arial" w:eastAsia="Arial" w:hAnsi="Arial" w:cs="Arial"/>
                <w:i/>
                <w:sz w:val="20"/>
              </w:rPr>
              <w:t xml:space="preserve">113 </w:t>
            </w:r>
          </w:p>
        </w:tc>
        <w:tc>
          <w:tcPr>
            <w:tcW w:w="346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Arial" w:eastAsia="Arial" w:hAnsi="Arial" w:cs="Arial"/>
                <w:i/>
                <w:sz w:val="20"/>
              </w:rPr>
              <w:t xml:space="preserve">365929.5085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8"/>
              <w:jc w:val="center"/>
            </w:pPr>
            <w:r>
              <w:rPr>
                <w:rFonts w:ascii="Arial" w:eastAsia="Arial" w:hAnsi="Arial" w:cs="Arial"/>
                <w:i/>
                <w:sz w:val="20"/>
              </w:rPr>
              <w:t xml:space="preserve">3135782.9308 </w:t>
            </w:r>
          </w:p>
        </w:tc>
      </w:tr>
      <w:tr w:rsidR="002C2315">
        <w:trPr>
          <w:trHeight w:val="310"/>
        </w:trPr>
        <w:tc>
          <w:tcPr>
            <w:tcW w:w="1630"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rFonts w:ascii="Arial" w:eastAsia="Arial" w:hAnsi="Arial" w:cs="Arial"/>
                <w:i/>
                <w:sz w:val="20"/>
              </w:rPr>
              <w:t xml:space="preserve">114 </w:t>
            </w:r>
          </w:p>
        </w:tc>
        <w:tc>
          <w:tcPr>
            <w:tcW w:w="346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Arial" w:eastAsia="Arial" w:hAnsi="Arial" w:cs="Arial"/>
                <w:i/>
                <w:sz w:val="20"/>
              </w:rPr>
              <w:t xml:space="preserve">365930.3170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8"/>
              <w:jc w:val="center"/>
            </w:pPr>
            <w:r>
              <w:rPr>
                <w:rFonts w:ascii="Arial" w:eastAsia="Arial" w:hAnsi="Arial" w:cs="Arial"/>
                <w:i/>
                <w:sz w:val="20"/>
              </w:rPr>
              <w:t xml:space="preserve">3135777.9050 </w:t>
            </w:r>
          </w:p>
        </w:tc>
      </w:tr>
      <w:tr w:rsidR="002C2315">
        <w:trPr>
          <w:trHeight w:val="310"/>
        </w:trPr>
        <w:tc>
          <w:tcPr>
            <w:tcW w:w="1630"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rFonts w:ascii="Arial" w:eastAsia="Arial" w:hAnsi="Arial" w:cs="Arial"/>
                <w:i/>
                <w:sz w:val="20"/>
              </w:rPr>
              <w:t xml:space="preserve">115 </w:t>
            </w:r>
          </w:p>
        </w:tc>
        <w:tc>
          <w:tcPr>
            <w:tcW w:w="346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Arial" w:eastAsia="Arial" w:hAnsi="Arial" w:cs="Arial"/>
                <w:i/>
                <w:sz w:val="20"/>
              </w:rPr>
              <w:t xml:space="preserve">365930.6574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8"/>
              <w:jc w:val="center"/>
            </w:pPr>
            <w:r>
              <w:rPr>
                <w:rFonts w:ascii="Arial" w:eastAsia="Arial" w:hAnsi="Arial" w:cs="Arial"/>
                <w:i/>
                <w:sz w:val="20"/>
              </w:rPr>
              <w:t xml:space="preserve">3135777.9008 </w:t>
            </w:r>
          </w:p>
        </w:tc>
      </w:tr>
      <w:tr w:rsidR="002C2315">
        <w:trPr>
          <w:trHeight w:val="310"/>
        </w:trPr>
        <w:tc>
          <w:tcPr>
            <w:tcW w:w="1630"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rFonts w:ascii="Arial" w:eastAsia="Arial" w:hAnsi="Arial" w:cs="Arial"/>
                <w:i/>
                <w:sz w:val="20"/>
              </w:rPr>
              <w:t xml:space="preserve">116 </w:t>
            </w:r>
          </w:p>
        </w:tc>
        <w:tc>
          <w:tcPr>
            <w:tcW w:w="346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Arial" w:eastAsia="Arial" w:hAnsi="Arial" w:cs="Arial"/>
                <w:i/>
                <w:sz w:val="20"/>
              </w:rPr>
              <w:t xml:space="preserve">365932.0050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8"/>
              <w:jc w:val="center"/>
            </w:pPr>
            <w:r>
              <w:rPr>
                <w:rFonts w:ascii="Arial" w:eastAsia="Arial" w:hAnsi="Arial" w:cs="Arial"/>
                <w:i/>
                <w:sz w:val="20"/>
              </w:rPr>
              <w:t>3135777.8840</w:t>
            </w:r>
            <w:r>
              <w:rPr>
                <w:rFonts w:ascii="Arial" w:eastAsia="Arial" w:hAnsi="Arial" w:cs="Arial"/>
                <w:i/>
                <w:sz w:val="20"/>
              </w:rPr>
              <w:t xml:space="preserve"> </w:t>
            </w:r>
          </w:p>
        </w:tc>
      </w:tr>
    </w:tbl>
    <w:p w:rsidR="002C2315" w:rsidRDefault="00F666DB">
      <w:pPr>
        <w:spacing w:after="0"/>
        <w:ind w:left="-2331" w:right="547"/>
      </w:pPr>
      <w:r>
        <w:rPr>
          <w:noProof/>
        </w:rPr>
        <mc:AlternateContent>
          <mc:Choice Requires="wpg">
            <w:drawing>
              <wp:anchor distT="0" distB="0" distL="114300" distR="114300" simplePos="0" relativeHeight="251924480" behindDoc="0" locked="0" layoutInCell="1" allowOverlap="1">
                <wp:simplePos x="0" y="0"/>
                <wp:positionH relativeFrom="page">
                  <wp:posOffset>8660363</wp:posOffset>
                </wp:positionH>
                <wp:positionV relativeFrom="page">
                  <wp:posOffset>6815632</wp:posOffset>
                </wp:positionV>
                <wp:extent cx="161330" cy="3497276"/>
                <wp:effectExtent l="0" t="0" r="0" b="0"/>
                <wp:wrapTopAndBottom/>
                <wp:docPr id="764594" name="Group 764594"/>
                <wp:cNvGraphicFramePr/>
                <a:graphic xmlns:a="http://schemas.openxmlformats.org/drawingml/2006/main">
                  <a:graphicData uri="http://schemas.microsoft.com/office/word/2010/wordprocessingGroup">
                    <wpg:wgp>
                      <wpg:cNvGrpSpPr/>
                      <wpg:grpSpPr>
                        <a:xfrm>
                          <a:off x="0" y="0"/>
                          <a:ext cx="161330" cy="3497276"/>
                          <a:chOff x="0" y="0"/>
                          <a:chExt cx="161330" cy="3497276"/>
                        </a:xfrm>
                      </wpg:grpSpPr>
                      <wps:wsp>
                        <wps:cNvPr id="70700" name="Rectangle 70700"/>
                        <wps:cNvSpPr/>
                        <wps:spPr>
                          <a:xfrm rot="-5399999">
                            <a:off x="-2269077" y="1114975"/>
                            <a:ext cx="4651376" cy="113224"/>
                          </a:xfrm>
                          <a:prstGeom prst="rect">
                            <a:avLst/>
                          </a:prstGeom>
                          <a:ln>
                            <a:noFill/>
                          </a:ln>
                        </wps:spPr>
                        <wps:txbx>
                          <w:txbxContent>
                            <w:p w:rsidR="002C2315" w:rsidRDefault="00F666DB">
                              <w:r>
                                <w:rPr>
                                  <w:rFonts w:ascii="Arial" w:eastAsia="Arial" w:hAnsi="Arial" w:cs="Arial"/>
                                  <w:sz w:val="12"/>
                                </w:rPr>
                                <w:t xml:space="preserve">Cód. Validación: 5XLNQH4F7W724D3SZYZ634AA5 | Verificación: https://candelaria.sedelectronica.es/ </w:t>
                              </w:r>
                            </w:p>
                          </w:txbxContent>
                        </wps:txbx>
                        <wps:bodyPr horzOverflow="overflow" vert="horz" lIns="0" tIns="0" rIns="0" bIns="0" rtlCol="0">
                          <a:noAutofit/>
                        </wps:bodyPr>
                      </wps:wsp>
                      <wps:wsp>
                        <wps:cNvPr id="70701" name="Rectangle 70701"/>
                        <wps:cNvSpPr/>
                        <wps:spPr>
                          <a:xfrm rot="-5399999">
                            <a:off x="-2098574" y="1209277"/>
                            <a:ext cx="4462772" cy="113224"/>
                          </a:xfrm>
                          <a:prstGeom prst="rect">
                            <a:avLst/>
                          </a:prstGeom>
                          <a:ln>
                            <a:noFill/>
                          </a:ln>
                        </wps:spPr>
                        <wps:txbx>
                          <w:txbxContent>
                            <w:p w:rsidR="002C2315" w:rsidRDefault="00F666DB">
                              <w:r>
                                <w:rPr>
                                  <w:rFonts w:ascii="Arial" w:eastAsia="Arial" w:hAnsi="Arial" w:cs="Arial"/>
                                  <w:sz w:val="12"/>
                                </w:rPr>
                                <w:t xml:space="preserve">Documento firmado electrónicamente desde la plataforma esPublico Gestiona | Página 225 de 275 </w:t>
                              </w:r>
                            </w:p>
                          </w:txbxContent>
                        </wps:txbx>
                        <wps:bodyPr horzOverflow="overflow" vert="horz" lIns="0" tIns="0" rIns="0" bIns="0" rtlCol="0">
                          <a:noAutofit/>
                        </wps:bodyPr>
                      </wps:wsp>
                    </wpg:wgp>
                  </a:graphicData>
                </a:graphic>
              </wp:anchor>
            </w:drawing>
          </mc:Choice>
          <mc:Fallback xmlns:a="http://schemas.openxmlformats.org/drawingml/2006/main">
            <w:pict>
              <v:group id="Group 764594" style="width:12.7031pt;height:275.376pt;position:absolute;mso-position-horizontal-relative:page;mso-position-horizontal:absolute;margin-left:681.918pt;mso-position-vertical-relative:page;margin-top:536.664pt;" coordsize="1613,34972">
                <v:rect id="Rectangle 70700" style="position:absolute;width:46513;height:1132;left:-22690;top:11149;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5XLNQH4F7W724D3SZYZ634AA5 | Verificación: https://candelaria.sedelectronica.es/ </w:t>
                        </w:r>
                      </w:p>
                    </w:txbxContent>
                  </v:textbox>
                </v:rect>
                <v:rect id="Rectangle 70701" style="position:absolute;width:44627;height:1132;left:-20985;top:12092;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225 de 275 </w:t>
                        </w:r>
                      </w:p>
                    </w:txbxContent>
                  </v:textbox>
                </v:rect>
                <w10:wrap type="topAndBottom"/>
              </v:group>
            </w:pict>
          </mc:Fallback>
        </mc:AlternateContent>
      </w:r>
      <w:r>
        <w:br w:type="page"/>
      </w:r>
    </w:p>
    <w:tbl>
      <w:tblPr>
        <w:tblStyle w:val="TableGrid"/>
        <w:tblpPr w:vertAnchor="text" w:tblpX="288"/>
        <w:tblOverlap w:val="never"/>
        <w:tblW w:w="9064" w:type="dxa"/>
        <w:tblInd w:w="0" w:type="dxa"/>
        <w:tblCellMar>
          <w:top w:w="38" w:type="dxa"/>
          <w:left w:w="115" w:type="dxa"/>
          <w:bottom w:w="0" w:type="dxa"/>
          <w:right w:w="115" w:type="dxa"/>
        </w:tblCellMar>
        <w:tblLook w:val="04A0" w:firstRow="1" w:lastRow="0" w:firstColumn="1" w:lastColumn="0" w:noHBand="0" w:noVBand="1"/>
      </w:tblPr>
      <w:tblGrid>
        <w:gridCol w:w="1630"/>
        <w:gridCol w:w="3467"/>
        <w:gridCol w:w="3968"/>
      </w:tblGrid>
      <w:tr w:rsidR="002C2315">
        <w:trPr>
          <w:trHeight w:val="305"/>
        </w:trPr>
        <w:tc>
          <w:tcPr>
            <w:tcW w:w="1630" w:type="dxa"/>
            <w:tcBorders>
              <w:top w:val="nil"/>
              <w:left w:val="single" w:sz="4" w:space="0" w:color="000000"/>
              <w:bottom w:val="single" w:sz="4" w:space="0" w:color="000000"/>
              <w:right w:val="single" w:sz="4" w:space="0" w:color="000000"/>
            </w:tcBorders>
          </w:tcPr>
          <w:p w:rsidR="002C2315" w:rsidRDefault="00F666DB">
            <w:pPr>
              <w:spacing w:after="0"/>
              <w:ind w:right="2"/>
              <w:jc w:val="center"/>
            </w:pPr>
            <w:r>
              <w:rPr>
                <w:rFonts w:ascii="Arial" w:eastAsia="Arial" w:hAnsi="Arial" w:cs="Arial"/>
                <w:i/>
                <w:sz w:val="20"/>
              </w:rPr>
              <w:t xml:space="preserve">117 </w:t>
            </w:r>
          </w:p>
        </w:tc>
        <w:tc>
          <w:tcPr>
            <w:tcW w:w="3467" w:type="dxa"/>
            <w:tcBorders>
              <w:top w:val="nil"/>
              <w:left w:val="single" w:sz="4" w:space="0" w:color="000000"/>
              <w:bottom w:val="single" w:sz="4" w:space="0" w:color="000000"/>
              <w:right w:val="single" w:sz="4" w:space="0" w:color="000000"/>
            </w:tcBorders>
          </w:tcPr>
          <w:p w:rsidR="002C2315" w:rsidRDefault="00F666DB">
            <w:pPr>
              <w:spacing w:after="0"/>
              <w:ind w:right="5"/>
              <w:jc w:val="center"/>
            </w:pPr>
            <w:r>
              <w:rPr>
                <w:rFonts w:ascii="Arial" w:eastAsia="Arial" w:hAnsi="Arial" w:cs="Arial"/>
                <w:i/>
                <w:sz w:val="20"/>
              </w:rPr>
              <w:t xml:space="preserve">365932.2260 </w:t>
            </w:r>
          </w:p>
        </w:tc>
        <w:tc>
          <w:tcPr>
            <w:tcW w:w="3968" w:type="dxa"/>
            <w:tcBorders>
              <w:top w:val="nil"/>
              <w:left w:val="single" w:sz="4" w:space="0" w:color="000000"/>
              <w:bottom w:val="single" w:sz="4" w:space="0" w:color="000000"/>
              <w:right w:val="single" w:sz="4" w:space="0" w:color="000000"/>
            </w:tcBorders>
          </w:tcPr>
          <w:p w:rsidR="002C2315" w:rsidRDefault="00F666DB">
            <w:pPr>
              <w:spacing w:after="0"/>
              <w:ind w:right="8"/>
              <w:jc w:val="center"/>
            </w:pPr>
            <w:r>
              <w:rPr>
                <w:rFonts w:ascii="Arial" w:eastAsia="Arial" w:hAnsi="Arial" w:cs="Arial"/>
                <w:i/>
                <w:sz w:val="20"/>
              </w:rPr>
              <w:t xml:space="preserve">3135778.1060 </w:t>
            </w:r>
          </w:p>
        </w:tc>
      </w:tr>
      <w:tr w:rsidR="002C2315">
        <w:trPr>
          <w:trHeight w:val="310"/>
        </w:trPr>
        <w:tc>
          <w:tcPr>
            <w:tcW w:w="1630"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rFonts w:ascii="Arial" w:eastAsia="Arial" w:hAnsi="Arial" w:cs="Arial"/>
                <w:i/>
                <w:sz w:val="20"/>
              </w:rPr>
              <w:t xml:space="preserve">118 </w:t>
            </w:r>
          </w:p>
        </w:tc>
        <w:tc>
          <w:tcPr>
            <w:tcW w:w="346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Arial" w:eastAsia="Arial" w:hAnsi="Arial" w:cs="Arial"/>
                <w:i/>
                <w:sz w:val="20"/>
              </w:rPr>
              <w:t xml:space="preserve">365932.8620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8"/>
              <w:jc w:val="center"/>
            </w:pPr>
            <w:r>
              <w:rPr>
                <w:rFonts w:ascii="Arial" w:eastAsia="Arial" w:hAnsi="Arial" w:cs="Arial"/>
                <w:i/>
                <w:sz w:val="20"/>
              </w:rPr>
              <w:t xml:space="preserve">3135775.8050 </w:t>
            </w:r>
          </w:p>
        </w:tc>
      </w:tr>
      <w:tr w:rsidR="002C2315">
        <w:trPr>
          <w:trHeight w:val="310"/>
        </w:trPr>
        <w:tc>
          <w:tcPr>
            <w:tcW w:w="1630"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rFonts w:ascii="Arial" w:eastAsia="Arial" w:hAnsi="Arial" w:cs="Arial"/>
                <w:i/>
                <w:sz w:val="20"/>
              </w:rPr>
              <w:t xml:space="preserve">119 </w:t>
            </w:r>
          </w:p>
        </w:tc>
        <w:tc>
          <w:tcPr>
            <w:tcW w:w="346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Arial" w:eastAsia="Arial" w:hAnsi="Arial" w:cs="Arial"/>
                <w:i/>
                <w:sz w:val="20"/>
              </w:rPr>
              <w:t xml:space="preserve">365933.6980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8"/>
              <w:jc w:val="center"/>
            </w:pPr>
            <w:r>
              <w:rPr>
                <w:rFonts w:ascii="Arial" w:eastAsia="Arial" w:hAnsi="Arial" w:cs="Arial"/>
                <w:i/>
                <w:sz w:val="20"/>
              </w:rPr>
              <w:t xml:space="preserve">3135769.9650 </w:t>
            </w:r>
          </w:p>
        </w:tc>
      </w:tr>
      <w:tr w:rsidR="002C2315">
        <w:trPr>
          <w:trHeight w:val="312"/>
        </w:trPr>
        <w:tc>
          <w:tcPr>
            <w:tcW w:w="1630"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rFonts w:ascii="Arial" w:eastAsia="Arial" w:hAnsi="Arial" w:cs="Arial"/>
                <w:i/>
                <w:sz w:val="20"/>
              </w:rPr>
              <w:t xml:space="preserve">120 </w:t>
            </w:r>
          </w:p>
        </w:tc>
        <w:tc>
          <w:tcPr>
            <w:tcW w:w="346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Arial" w:eastAsia="Arial" w:hAnsi="Arial" w:cs="Arial"/>
                <w:i/>
                <w:sz w:val="20"/>
              </w:rPr>
              <w:t xml:space="preserve">365933.7397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8"/>
              <w:jc w:val="center"/>
            </w:pPr>
            <w:r>
              <w:rPr>
                <w:rFonts w:ascii="Arial" w:eastAsia="Arial" w:hAnsi="Arial" w:cs="Arial"/>
                <w:i/>
                <w:sz w:val="20"/>
              </w:rPr>
              <w:t xml:space="preserve">3135769.0445 </w:t>
            </w:r>
          </w:p>
        </w:tc>
      </w:tr>
      <w:tr w:rsidR="002C2315">
        <w:trPr>
          <w:trHeight w:val="310"/>
        </w:trPr>
        <w:tc>
          <w:tcPr>
            <w:tcW w:w="1630"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rFonts w:ascii="Arial" w:eastAsia="Arial" w:hAnsi="Arial" w:cs="Arial"/>
                <w:i/>
                <w:sz w:val="20"/>
              </w:rPr>
              <w:t xml:space="preserve">121 </w:t>
            </w:r>
          </w:p>
        </w:tc>
        <w:tc>
          <w:tcPr>
            <w:tcW w:w="346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Arial" w:eastAsia="Arial" w:hAnsi="Arial" w:cs="Arial"/>
                <w:i/>
                <w:sz w:val="20"/>
              </w:rPr>
              <w:t xml:space="preserve">365933.8055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8"/>
              <w:jc w:val="center"/>
            </w:pPr>
            <w:r>
              <w:rPr>
                <w:rFonts w:ascii="Arial" w:eastAsia="Arial" w:hAnsi="Arial" w:cs="Arial"/>
                <w:i/>
                <w:sz w:val="20"/>
              </w:rPr>
              <w:t xml:space="preserve">3135766.0824 </w:t>
            </w:r>
          </w:p>
        </w:tc>
      </w:tr>
      <w:tr w:rsidR="002C2315">
        <w:trPr>
          <w:trHeight w:val="310"/>
        </w:trPr>
        <w:tc>
          <w:tcPr>
            <w:tcW w:w="1630"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rFonts w:ascii="Arial" w:eastAsia="Arial" w:hAnsi="Arial" w:cs="Arial"/>
                <w:i/>
                <w:sz w:val="20"/>
              </w:rPr>
              <w:t xml:space="preserve">122 </w:t>
            </w:r>
          </w:p>
        </w:tc>
        <w:tc>
          <w:tcPr>
            <w:tcW w:w="346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Arial" w:eastAsia="Arial" w:hAnsi="Arial" w:cs="Arial"/>
                <w:i/>
                <w:sz w:val="20"/>
              </w:rPr>
              <w:t xml:space="preserve">365934.1046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8"/>
              <w:jc w:val="center"/>
            </w:pPr>
            <w:r>
              <w:rPr>
                <w:rFonts w:ascii="Arial" w:eastAsia="Arial" w:hAnsi="Arial" w:cs="Arial"/>
                <w:i/>
                <w:sz w:val="20"/>
              </w:rPr>
              <w:t xml:space="preserve">3135762.2091 </w:t>
            </w:r>
          </w:p>
        </w:tc>
      </w:tr>
      <w:tr w:rsidR="002C2315">
        <w:trPr>
          <w:trHeight w:val="310"/>
        </w:trPr>
        <w:tc>
          <w:tcPr>
            <w:tcW w:w="1630"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rFonts w:ascii="Arial" w:eastAsia="Arial" w:hAnsi="Arial" w:cs="Arial"/>
                <w:i/>
                <w:sz w:val="20"/>
              </w:rPr>
              <w:t xml:space="preserve">123 </w:t>
            </w:r>
          </w:p>
        </w:tc>
        <w:tc>
          <w:tcPr>
            <w:tcW w:w="346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Arial" w:eastAsia="Arial" w:hAnsi="Arial" w:cs="Arial"/>
                <w:i/>
                <w:sz w:val="20"/>
              </w:rPr>
              <w:t xml:space="preserve">365934.4038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8"/>
              <w:jc w:val="center"/>
            </w:pPr>
            <w:r>
              <w:rPr>
                <w:rFonts w:ascii="Arial" w:eastAsia="Arial" w:hAnsi="Arial" w:cs="Arial"/>
                <w:i/>
                <w:sz w:val="20"/>
              </w:rPr>
              <w:t xml:space="preserve">3135758.3358 </w:t>
            </w:r>
          </w:p>
        </w:tc>
      </w:tr>
      <w:tr w:rsidR="002C2315">
        <w:trPr>
          <w:trHeight w:val="310"/>
        </w:trPr>
        <w:tc>
          <w:tcPr>
            <w:tcW w:w="1630"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rFonts w:ascii="Arial" w:eastAsia="Arial" w:hAnsi="Arial" w:cs="Arial"/>
                <w:i/>
                <w:sz w:val="20"/>
              </w:rPr>
              <w:t xml:space="preserve">124 </w:t>
            </w:r>
          </w:p>
        </w:tc>
        <w:tc>
          <w:tcPr>
            <w:tcW w:w="346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Arial" w:eastAsia="Arial" w:hAnsi="Arial" w:cs="Arial"/>
                <w:i/>
                <w:sz w:val="20"/>
              </w:rPr>
              <w:t xml:space="preserve">365938.1341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8"/>
              <w:jc w:val="center"/>
            </w:pPr>
            <w:r>
              <w:rPr>
                <w:rFonts w:ascii="Arial" w:eastAsia="Arial" w:hAnsi="Arial" w:cs="Arial"/>
                <w:i/>
                <w:sz w:val="20"/>
              </w:rPr>
              <w:t xml:space="preserve">3135750.0348 </w:t>
            </w:r>
          </w:p>
        </w:tc>
      </w:tr>
      <w:tr w:rsidR="002C2315">
        <w:trPr>
          <w:trHeight w:val="310"/>
        </w:trPr>
        <w:tc>
          <w:tcPr>
            <w:tcW w:w="1630"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rFonts w:ascii="Arial" w:eastAsia="Arial" w:hAnsi="Arial" w:cs="Arial"/>
                <w:i/>
                <w:sz w:val="20"/>
              </w:rPr>
              <w:t xml:space="preserve">125 </w:t>
            </w:r>
          </w:p>
        </w:tc>
        <w:tc>
          <w:tcPr>
            <w:tcW w:w="346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Arial" w:eastAsia="Arial" w:hAnsi="Arial" w:cs="Arial"/>
                <w:i/>
                <w:sz w:val="20"/>
              </w:rPr>
              <w:t xml:space="preserve">365937.3634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8"/>
              <w:jc w:val="center"/>
            </w:pPr>
            <w:r>
              <w:rPr>
                <w:rFonts w:ascii="Arial" w:eastAsia="Arial" w:hAnsi="Arial" w:cs="Arial"/>
                <w:i/>
                <w:sz w:val="20"/>
              </w:rPr>
              <w:t xml:space="preserve">3135749.6989 </w:t>
            </w:r>
          </w:p>
        </w:tc>
      </w:tr>
      <w:tr w:rsidR="002C2315">
        <w:trPr>
          <w:trHeight w:val="313"/>
        </w:trPr>
        <w:tc>
          <w:tcPr>
            <w:tcW w:w="1630"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rFonts w:ascii="Arial" w:eastAsia="Arial" w:hAnsi="Arial" w:cs="Arial"/>
                <w:i/>
                <w:sz w:val="20"/>
              </w:rPr>
              <w:t xml:space="preserve">126 </w:t>
            </w:r>
          </w:p>
        </w:tc>
        <w:tc>
          <w:tcPr>
            <w:tcW w:w="346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Arial" w:eastAsia="Arial" w:hAnsi="Arial" w:cs="Arial"/>
                <w:i/>
                <w:sz w:val="20"/>
              </w:rPr>
              <w:t xml:space="preserve">365933.5539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8"/>
              <w:jc w:val="center"/>
            </w:pPr>
            <w:r>
              <w:rPr>
                <w:rFonts w:ascii="Arial" w:eastAsia="Arial" w:hAnsi="Arial" w:cs="Arial"/>
                <w:i/>
                <w:sz w:val="20"/>
              </w:rPr>
              <w:t xml:space="preserve">3135748.4400 </w:t>
            </w:r>
          </w:p>
        </w:tc>
      </w:tr>
      <w:tr w:rsidR="002C2315">
        <w:trPr>
          <w:trHeight w:val="310"/>
        </w:trPr>
        <w:tc>
          <w:tcPr>
            <w:tcW w:w="1630"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rFonts w:ascii="Arial" w:eastAsia="Arial" w:hAnsi="Arial" w:cs="Arial"/>
                <w:i/>
                <w:sz w:val="20"/>
              </w:rPr>
              <w:t xml:space="preserve">127 </w:t>
            </w:r>
          </w:p>
        </w:tc>
        <w:tc>
          <w:tcPr>
            <w:tcW w:w="346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Arial" w:eastAsia="Arial" w:hAnsi="Arial" w:cs="Arial"/>
                <w:i/>
                <w:sz w:val="20"/>
              </w:rPr>
              <w:t xml:space="preserve">365933.4791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8"/>
              <w:jc w:val="center"/>
            </w:pPr>
            <w:r>
              <w:rPr>
                <w:rFonts w:ascii="Arial" w:eastAsia="Arial" w:hAnsi="Arial" w:cs="Arial"/>
                <w:i/>
                <w:sz w:val="20"/>
              </w:rPr>
              <w:t xml:space="preserve">3135747.0762 </w:t>
            </w:r>
          </w:p>
        </w:tc>
      </w:tr>
      <w:tr w:rsidR="002C2315">
        <w:trPr>
          <w:trHeight w:val="310"/>
        </w:trPr>
        <w:tc>
          <w:tcPr>
            <w:tcW w:w="1630"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rFonts w:ascii="Arial" w:eastAsia="Arial" w:hAnsi="Arial" w:cs="Arial"/>
                <w:i/>
                <w:sz w:val="20"/>
              </w:rPr>
              <w:t xml:space="preserve">128 </w:t>
            </w:r>
          </w:p>
        </w:tc>
        <w:tc>
          <w:tcPr>
            <w:tcW w:w="346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Arial" w:eastAsia="Arial" w:hAnsi="Arial" w:cs="Arial"/>
                <w:i/>
                <w:sz w:val="20"/>
              </w:rPr>
              <w:t xml:space="preserve">365933.1996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8"/>
              <w:jc w:val="center"/>
            </w:pPr>
            <w:r>
              <w:rPr>
                <w:rFonts w:ascii="Arial" w:eastAsia="Arial" w:hAnsi="Arial" w:cs="Arial"/>
                <w:i/>
                <w:sz w:val="20"/>
              </w:rPr>
              <w:t xml:space="preserve">3135746.2148 </w:t>
            </w:r>
          </w:p>
        </w:tc>
      </w:tr>
      <w:tr w:rsidR="002C2315">
        <w:trPr>
          <w:trHeight w:val="310"/>
        </w:trPr>
        <w:tc>
          <w:tcPr>
            <w:tcW w:w="1630"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rFonts w:ascii="Arial" w:eastAsia="Arial" w:hAnsi="Arial" w:cs="Arial"/>
                <w:i/>
                <w:sz w:val="20"/>
              </w:rPr>
              <w:t xml:space="preserve">129 </w:t>
            </w:r>
          </w:p>
        </w:tc>
        <w:tc>
          <w:tcPr>
            <w:tcW w:w="346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Arial" w:eastAsia="Arial" w:hAnsi="Arial" w:cs="Arial"/>
                <w:i/>
                <w:sz w:val="20"/>
              </w:rPr>
              <w:t xml:space="preserve">365940.6727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8"/>
              <w:jc w:val="center"/>
            </w:pPr>
            <w:r>
              <w:rPr>
                <w:rFonts w:ascii="Arial" w:eastAsia="Arial" w:hAnsi="Arial" w:cs="Arial"/>
                <w:i/>
                <w:sz w:val="20"/>
              </w:rPr>
              <w:t xml:space="preserve">3135745.1959 </w:t>
            </w:r>
          </w:p>
        </w:tc>
      </w:tr>
      <w:tr w:rsidR="002C2315">
        <w:trPr>
          <w:trHeight w:val="310"/>
        </w:trPr>
        <w:tc>
          <w:tcPr>
            <w:tcW w:w="1630"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rFonts w:ascii="Arial" w:eastAsia="Arial" w:hAnsi="Arial" w:cs="Arial"/>
                <w:i/>
                <w:sz w:val="20"/>
              </w:rPr>
              <w:t xml:space="preserve">130 </w:t>
            </w:r>
          </w:p>
        </w:tc>
        <w:tc>
          <w:tcPr>
            <w:tcW w:w="346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Arial" w:eastAsia="Arial" w:hAnsi="Arial" w:cs="Arial"/>
                <w:i/>
                <w:sz w:val="20"/>
              </w:rPr>
              <w:t xml:space="preserve">365945.2433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8"/>
              <w:jc w:val="center"/>
            </w:pPr>
            <w:r>
              <w:rPr>
                <w:rFonts w:ascii="Arial" w:eastAsia="Arial" w:hAnsi="Arial" w:cs="Arial"/>
                <w:i/>
                <w:sz w:val="20"/>
              </w:rPr>
              <w:t xml:space="preserve">3135738.8518 </w:t>
            </w:r>
          </w:p>
        </w:tc>
      </w:tr>
      <w:tr w:rsidR="002C2315">
        <w:trPr>
          <w:trHeight w:val="310"/>
        </w:trPr>
        <w:tc>
          <w:tcPr>
            <w:tcW w:w="1630"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rFonts w:ascii="Arial" w:eastAsia="Arial" w:hAnsi="Arial" w:cs="Arial"/>
                <w:i/>
                <w:sz w:val="20"/>
              </w:rPr>
              <w:t xml:space="preserve">131 </w:t>
            </w:r>
          </w:p>
        </w:tc>
        <w:tc>
          <w:tcPr>
            <w:tcW w:w="346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Arial" w:eastAsia="Arial" w:hAnsi="Arial" w:cs="Arial"/>
                <w:i/>
                <w:sz w:val="20"/>
              </w:rPr>
              <w:t xml:space="preserve">365949.4550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8"/>
              <w:jc w:val="center"/>
            </w:pPr>
            <w:r>
              <w:rPr>
                <w:rFonts w:ascii="Arial" w:eastAsia="Arial" w:hAnsi="Arial" w:cs="Arial"/>
                <w:i/>
                <w:sz w:val="20"/>
              </w:rPr>
              <w:t xml:space="preserve">3135731.2925 </w:t>
            </w:r>
          </w:p>
        </w:tc>
      </w:tr>
      <w:tr w:rsidR="002C2315">
        <w:trPr>
          <w:trHeight w:val="312"/>
        </w:trPr>
        <w:tc>
          <w:tcPr>
            <w:tcW w:w="1630"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rFonts w:ascii="Arial" w:eastAsia="Arial" w:hAnsi="Arial" w:cs="Arial"/>
                <w:i/>
                <w:sz w:val="20"/>
              </w:rPr>
              <w:t xml:space="preserve">132 </w:t>
            </w:r>
          </w:p>
        </w:tc>
        <w:tc>
          <w:tcPr>
            <w:tcW w:w="346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Arial" w:eastAsia="Arial" w:hAnsi="Arial" w:cs="Arial"/>
                <w:i/>
                <w:sz w:val="20"/>
              </w:rPr>
              <w:t xml:space="preserve">365950.0570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8"/>
              <w:jc w:val="center"/>
            </w:pPr>
            <w:r>
              <w:rPr>
                <w:rFonts w:ascii="Arial" w:eastAsia="Arial" w:hAnsi="Arial" w:cs="Arial"/>
                <w:i/>
                <w:sz w:val="20"/>
              </w:rPr>
              <w:t xml:space="preserve">3135730.2120 </w:t>
            </w:r>
          </w:p>
        </w:tc>
      </w:tr>
      <w:tr w:rsidR="002C2315">
        <w:trPr>
          <w:trHeight w:val="310"/>
        </w:trPr>
        <w:tc>
          <w:tcPr>
            <w:tcW w:w="1630"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rFonts w:ascii="Arial" w:eastAsia="Arial" w:hAnsi="Arial" w:cs="Arial"/>
                <w:i/>
                <w:sz w:val="20"/>
              </w:rPr>
              <w:t xml:space="preserve">133 </w:t>
            </w:r>
          </w:p>
        </w:tc>
        <w:tc>
          <w:tcPr>
            <w:tcW w:w="346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Arial" w:eastAsia="Arial" w:hAnsi="Arial" w:cs="Arial"/>
                <w:i/>
                <w:sz w:val="20"/>
              </w:rPr>
              <w:t xml:space="preserve">365943.2646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8"/>
              <w:jc w:val="center"/>
            </w:pPr>
            <w:r>
              <w:rPr>
                <w:rFonts w:ascii="Arial" w:eastAsia="Arial" w:hAnsi="Arial" w:cs="Arial"/>
                <w:i/>
                <w:sz w:val="20"/>
              </w:rPr>
              <w:t>3135728.3327</w:t>
            </w:r>
            <w:r>
              <w:rPr>
                <w:rFonts w:ascii="Arial" w:eastAsia="Arial" w:hAnsi="Arial" w:cs="Arial"/>
                <w:i/>
                <w:sz w:val="20"/>
              </w:rPr>
              <w:t xml:space="preserve"> </w:t>
            </w:r>
          </w:p>
        </w:tc>
      </w:tr>
      <w:tr w:rsidR="002C2315">
        <w:trPr>
          <w:trHeight w:val="310"/>
        </w:trPr>
        <w:tc>
          <w:tcPr>
            <w:tcW w:w="1630"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rFonts w:ascii="Arial" w:eastAsia="Arial" w:hAnsi="Arial" w:cs="Arial"/>
                <w:i/>
                <w:sz w:val="20"/>
              </w:rPr>
              <w:t xml:space="preserve">134 </w:t>
            </w:r>
          </w:p>
        </w:tc>
        <w:tc>
          <w:tcPr>
            <w:tcW w:w="346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Arial" w:eastAsia="Arial" w:hAnsi="Arial" w:cs="Arial"/>
                <w:i/>
                <w:sz w:val="20"/>
              </w:rPr>
              <w:t xml:space="preserve">365940.2451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8"/>
              <w:jc w:val="center"/>
            </w:pPr>
            <w:r>
              <w:rPr>
                <w:rFonts w:ascii="Arial" w:eastAsia="Arial" w:hAnsi="Arial" w:cs="Arial"/>
                <w:i/>
                <w:sz w:val="20"/>
              </w:rPr>
              <w:t xml:space="preserve">3135727.7737 </w:t>
            </w:r>
          </w:p>
        </w:tc>
      </w:tr>
      <w:tr w:rsidR="002C2315">
        <w:trPr>
          <w:trHeight w:val="310"/>
        </w:trPr>
        <w:tc>
          <w:tcPr>
            <w:tcW w:w="1630"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rFonts w:ascii="Arial" w:eastAsia="Arial" w:hAnsi="Arial" w:cs="Arial"/>
                <w:i/>
                <w:sz w:val="20"/>
              </w:rPr>
              <w:t xml:space="preserve">135 </w:t>
            </w:r>
          </w:p>
        </w:tc>
        <w:tc>
          <w:tcPr>
            <w:tcW w:w="346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Arial" w:eastAsia="Arial" w:hAnsi="Arial" w:cs="Arial"/>
                <w:i/>
                <w:sz w:val="20"/>
              </w:rPr>
              <w:t xml:space="preserve">365940.7123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8"/>
              <w:jc w:val="center"/>
            </w:pPr>
            <w:r>
              <w:rPr>
                <w:rFonts w:ascii="Arial" w:eastAsia="Arial" w:hAnsi="Arial" w:cs="Arial"/>
                <w:i/>
                <w:sz w:val="20"/>
              </w:rPr>
              <w:t xml:space="preserve">3135727.1264 </w:t>
            </w:r>
          </w:p>
        </w:tc>
      </w:tr>
      <w:tr w:rsidR="002C2315">
        <w:trPr>
          <w:trHeight w:val="310"/>
        </w:trPr>
        <w:tc>
          <w:tcPr>
            <w:tcW w:w="1630"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rFonts w:ascii="Arial" w:eastAsia="Arial" w:hAnsi="Arial" w:cs="Arial"/>
                <w:i/>
                <w:sz w:val="20"/>
              </w:rPr>
              <w:t xml:space="preserve">136 </w:t>
            </w:r>
          </w:p>
        </w:tc>
        <w:tc>
          <w:tcPr>
            <w:tcW w:w="346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Arial" w:eastAsia="Arial" w:hAnsi="Arial" w:cs="Arial"/>
                <w:i/>
                <w:sz w:val="20"/>
              </w:rPr>
              <w:t xml:space="preserve">365940.9019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8"/>
              <w:jc w:val="center"/>
            </w:pPr>
            <w:r>
              <w:rPr>
                <w:rFonts w:ascii="Arial" w:eastAsia="Arial" w:hAnsi="Arial" w:cs="Arial"/>
                <w:i/>
                <w:sz w:val="20"/>
              </w:rPr>
              <w:t xml:space="preserve">3135726.8576 </w:t>
            </w:r>
          </w:p>
        </w:tc>
      </w:tr>
      <w:tr w:rsidR="002C2315">
        <w:trPr>
          <w:trHeight w:val="310"/>
        </w:trPr>
        <w:tc>
          <w:tcPr>
            <w:tcW w:w="1630"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rFonts w:ascii="Arial" w:eastAsia="Arial" w:hAnsi="Arial" w:cs="Arial"/>
                <w:i/>
                <w:sz w:val="20"/>
              </w:rPr>
              <w:t xml:space="preserve">137 </w:t>
            </w:r>
          </w:p>
        </w:tc>
        <w:tc>
          <w:tcPr>
            <w:tcW w:w="346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Arial" w:eastAsia="Arial" w:hAnsi="Arial" w:cs="Arial"/>
                <w:i/>
                <w:sz w:val="20"/>
              </w:rPr>
              <w:t xml:space="preserve">365941.1799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8"/>
              <w:jc w:val="center"/>
            </w:pPr>
            <w:r>
              <w:rPr>
                <w:rFonts w:ascii="Arial" w:eastAsia="Arial" w:hAnsi="Arial" w:cs="Arial"/>
                <w:i/>
                <w:sz w:val="20"/>
              </w:rPr>
              <w:t xml:space="preserve">3135726.4098 </w:t>
            </w:r>
          </w:p>
        </w:tc>
      </w:tr>
      <w:tr w:rsidR="002C2315">
        <w:trPr>
          <w:trHeight w:val="312"/>
        </w:trPr>
        <w:tc>
          <w:tcPr>
            <w:tcW w:w="1630"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rFonts w:ascii="Arial" w:eastAsia="Arial" w:hAnsi="Arial" w:cs="Arial"/>
                <w:i/>
                <w:sz w:val="20"/>
              </w:rPr>
              <w:t xml:space="preserve">138 </w:t>
            </w:r>
          </w:p>
        </w:tc>
        <w:tc>
          <w:tcPr>
            <w:tcW w:w="346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Arial" w:eastAsia="Arial" w:hAnsi="Arial" w:cs="Arial"/>
                <w:i/>
                <w:sz w:val="20"/>
              </w:rPr>
              <w:t xml:space="preserve">365944.1000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8"/>
              <w:jc w:val="center"/>
            </w:pPr>
            <w:r>
              <w:rPr>
                <w:rFonts w:ascii="Arial" w:eastAsia="Arial" w:hAnsi="Arial" w:cs="Arial"/>
                <w:i/>
                <w:sz w:val="20"/>
              </w:rPr>
              <w:t xml:space="preserve">3135726.9226 </w:t>
            </w:r>
          </w:p>
        </w:tc>
      </w:tr>
      <w:tr w:rsidR="002C2315">
        <w:trPr>
          <w:trHeight w:val="310"/>
        </w:trPr>
        <w:tc>
          <w:tcPr>
            <w:tcW w:w="1630"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rFonts w:ascii="Arial" w:eastAsia="Arial" w:hAnsi="Arial" w:cs="Arial"/>
                <w:i/>
                <w:sz w:val="20"/>
              </w:rPr>
              <w:t xml:space="preserve">139 </w:t>
            </w:r>
          </w:p>
        </w:tc>
        <w:tc>
          <w:tcPr>
            <w:tcW w:w="346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Arial" w:eastAsia="Arial" w:hAnsi="Arial" w:cs="Arial"/>
                <w:i/>
                <w:sz w:val="20"/>
              </w:rPr>
              <w:t xml:space="preserve">365946.0106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8"/>
              <w:jc w:val="center"/>
            </w:pPr>
            <w:r>
              <w:rPr>
                <w:rFonts w:ascii="Arial" w:eastAsia="Arial" w:hAnsi="Arial" w:cs="Arial"/>
                <w:i/>
                <w:sz w:val="20"/>
              </w:rPr>
              <w:t xml:space="preserve">3135728.2191 </w:t>
            </w:r>
          </w:p>
        </w:tc>
      </w:tr>
      <w:tr w:rsidR="002C2315">
        <w:trPr>
          <w:trHeight w:val="310"/>
        </w:trPr>
        <w:tc>
          <w:tcPr>
            <w:tcW w:w="1630"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rFonts w:ascii="Arial" w:eastAsia="Arial" w:hAnsi="Arial" w:cs="Arial"/>
                <w:i/>
                <w:sz w:val="20"/>
              </w:rPr>
              <w:t xml:space="preserve">140 </w:t>
            </w:r>
          </w:p>
        </w:tc>
        <w:tc>
          <w:tcPr>
            <w:tcW w:w="346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7"/>
              <w:jc w:val="center"/>
            </w:pPr>
            <w:r>
              <w:rPr>
                <w:rFonts w:ascii="Arial" w:eastAsia="Arial" w:hAnsi="Arial" w:cs="Arial"/>
                <w:i/>
                <w:sz w:val="20"/>
              </w:rPr>
              <w:t xml:space="preserve">365949.3119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8"/>
              <w:jc w:val="center"/>
            </w:pPr>
            <w:r>
              <w:rPr>
                <w:rFonts w:ascii="Arial" w:eastAsia="Arial" w:hAnsi="Arial" w:cs="Arial"/>
                <w:i/>
                <w:sz w:val="20"/>
              </w:rPr>
              <w:t xml:space="preserve">3135729.0439 </w:t>
            </w:r>
          </w:p>
        </w:tc>
      </w:tr>
      <w:tr w:rsidR="002C2315">
        <w:trPr>
          <w:trHeight w:val="310"/>
        </w:trPr>
        <w:tc>
          <w:tcPr>
            <w:tcW w:w="1630"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rFonts w:ascii="Arial" w:eastAsia="Arial" w:hAnsi="Arial" w:cs="Arial"/>
                <w:i/>
                <w:sz w:val="20"/>
              </w:rPr>
              <w:t xml:space="preserve">141 </w:t>
            </w:r>
          </w:p>
        </w:tc>
        <w:tc>
          <w:tcPr>
            <w:tcW w:w="346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Arial" w:eastAsia="Arial" w:hAnsi="Arial" w:cs="Arial"/>
                <w:i/>
                <w:sz w:val="20"/>
              </w:rPr>
              <w:t xml:space="preserve">365950.4660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8"/>
              <w:jc w:val="center"/>
            </w:pPr>
            <w:r>
              <w:rPr>
                <w:rFonts w:ascii="Arial" w:eastAsia="Arial" w:hAnsi="Arial" w:cs="Arial"/>
                <w:i/>
                <w:sz w:val="20"/>
              </w:rPr>
              <w:t xml:space="preserve">3135728.3900 </w:t>
            </w:r>
          </w:p>
        </w:tc>
      </w:tr>
      <w:tr w:rsidR="002C2315">
        <w:trPr>
          <w:trHeight w:val="310"/>
        </w:trPr>
        <w:tc>
          <w:tcPr>
            <w:tcW w:w="1630"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rFonts w:ascii="Arial" w:eastAsia="Arial" w:hAnsi="Arial" w:cs="Arial"/>
                <w:i/>
                <w:sz w:val="20"/>
              </w:rPr>
              <w:t xml:space="preserve">142 </w:t>
            </w:r>
          </w:p>
        </w:tc>
        <w:tc>
          <w:tcPr>
            <w:tcW w:w="346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Arial" w:eastAsia="Arial" w:hAnsi="Arial" w:cs="Arial"/>
                <w:i/>
                <w:sz w:val="20"/>
              </w:rPr>
              <w:t xml:space="preserve">365951.4300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8"/>
              <w:jc w:val="center"/>
            </w:pPr>
            <w:r>
              <w:rPr>
                <w:rFonts w:ascii="Arial" w:eastAsia="Arial" w:hAnsi="Arial" w:cs="Arial"/>
                <w:i/>
                <w:sz w:val="20"/>
              </w:rPr>
              <w:t xml:space="preserve">3135728.8050 </w:t>
            </w:r>
          </w:p>
        </w:tc>
      </w:tr>
      <w:tr w:rsidR="002C2315">
        <w:trPr>
          <w:trHeight w:val="310"/>
        </w:trPr>
        <w:tc>
          <w:tcPr>
            <w:tcW w:w="1630"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rFonts w:ascii="Arial" w:eastAsia="Arial" w:hAnsi="Arial" w:cs="Arial"/>
                <w:i/>
                <w:sz w:val="20"/>
              </w:rPr>
              <w:t xml:space="preserve">143 </w:t>
            </w:r>
          </w:p>
        </w:tc>
        <w:tc>
          <w:tcPr>
            <w:tcW w:w="346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Arial" w:eastAsia="Arial" w:hAnsi="Arial" w:cs="Arial"/>
                <w:i/>
                <w:sz w:val="20"/>
              </w:rPr>
              <w:t xml:space="preserve">365951.8680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8"/>
              <w:jc w:val="center"/>
            </w:pPr>
            <w:r>
              <w:rPr>
                <w:rFonts w:ascii="Arial" w:eastAsia="Arial" w:hAnsi="Arial" w:cs="Arial"/>
                <w:i/>
                <w:sz w:val="20"/>
              </w:rPr>
              <w:t xml:space="preserve">3135728.5460 </w:t>
            </w:r>
          </w:p>
        </w:tc>
      </w:tr>
      <w:tr w:rsidR="002C2315">
        <w:trPr>
          <w:trHeight w:val="312"/>
        </w:trPr>
        <w:tc>
          <w:tcPr>
            <w:tcW w:w="1630"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rFonts w:ascii="Arial" w:eastAsia="Arial" w:hAnsi="Arial" w:cs="Arial"/>
                <w:i/>
                <w:sz w:val="20"/>
              </w:rPr>
              <w:t xml:space="preserve">144 </w:t>
            </w:r>
          </w:p>
        </w:tc>
        <w:tc>
          <w:tcPr>
            <w:tcW w:w="346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Arial" w:eastAsia="Arial" w:hAnsi="Arial" w:cs="Arial"/>
                <w:i/>
                <w:sz w:val="20"/>
              </w:rPr>
              <w:t xml:space="preserve">365952.2740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8"/>
              <w:jc w:val="center"/>
            </w:pPr>
            <w:r>
              <w:rPr>
                <w:rFonts w:ascii="Arial" w:eastAsia="Arial" w:hAnsi="Arial" w:cs="Arial"/>
                <w:i/>
                <w:sz w:val="20"/>
              </w:rPr>
              <w:t xml:space="preserve">3135728.2540 </w:t>
            </w:r>
          </w:p>
        </w:tc>
      </w:tr>
      <w:tr w:rsidR="002C2315">
        <w:trPr>
          <w:trHeight w:val="310"/>
        </w:trPr>
        <w:tc>
          <w:tcPr>
            <w:tcW w:w="1630"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rFonts w:ascii="Arial" w:eastAsia="Arial" w:hAnsi="Arial" w:cs="Arial"/>
                <w:i/>
                <w:sz w:val="20"/>
              </w:rPr>
              <w:t xml:space="preserve">145 </w:t>
            </w:r>
          </w:p>
        </w:tc>
        <w:tc>
          <w:tcPr>
            <w:tcW w:w="346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Arial" w:eastAsia="Arial" w:hAnsi="Arial" w:cs="Arial"/>
                <w:i/>
                <w:sz w:val="20"/>
              </w:rPr>
              <w:t xml:space="preserve">365953.2730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8"/>
              <w:jc w:val="center"/>
            </w:pPr>
            <w:r>
              <w:rPr>
                <w:rFonts w:ascii="Arial" w:eastAsia="Arial" w:hAnsi="Arial" w:cs="Arial"/>
                <w:i/>
                <w:sz w:val="20"/>
              </w:rPr>
              <w:t xml:space="preserve">3135727.3640 </w:t>
            </w:r>
          </w:p>
        </w:tc>
      </w:tr>
      <w:tr w:rsidR="002C2315">
        <w:trPr>
          <w:trHeight w:val="310"/>
        </w:trPr>
        <w:tc>
          <w:tcPr>
            <w:tcW w:w="1630"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rFonts w:ascii="Arial" w:eastAsia="Arial" w:hAnsi="Arial" w:cs="Arial"/>
                <w:i/>
                <w:sz w:val="20"/>
              </w:rPr>
              <w:t xml:space="preserve">146 </w:t>
            </w:r>
          </w:p>
        </w:tc>
        <w:tc>
          <w:tcPr>
            <w:tcW w:w="346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Arial" w:eastAsia="Arial" w:hAnsi="Arial" w:cs="Arial"/>
                <w:i/>
                <w:sz w:val="20"/>
              </w:rPr>
              <w:t xml:space="preserve">365953.3710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8"/>
              <w:jc w:val="center"/>
            </w:pPr>
            <w:r>
              <w:rPr>
                <w:rFonts w:ascii="Arial" w:eastAsia="Arial" w:hAnsi="Arial" w:cs="Arial"/>
                <w:i/>
                <w:sz w:val="20"/>
              </w:rPr>
              <w:t xml:space="preserve">3135727.5180 </w:t>
            </w:r>
          </w:p>
        </w:tc>
      </w:tr>
      <w:tr w:rsidR="002C2315">
        <w:trPr>
          <w:trHeight w:val="310"/>
        </w:trPr>
        <w:tc>
          <w:tcPr>
            <w:tcW w:w="1630"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rFonts w:ascii="Arial" w:eastAsia="Arial" w:hAnsi="Arial" w:cs="Arial"/>
                <w:i/>
                <w:sz w:val="20"/>
              </w:rPr>
              <w:t xml:space="preserve">147 </w:t>
            </w:r>
          </w:p>
        </w:tc>
        <w:tc>
          <w:tcPr>
            <w:tcW w:w="346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Arial" w:eastAsia="Arial" w:hAnsi="Arial" w:cs="Arial"/>
                <w:i/>
                <w:sz w:val="20"/>
              </w:rPr>
              <w:t xml:space="preserve">365954.8740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8"/>
              <w:jc w:val="center"/>
            </w:pPr>
            <w:r>
              <w:rPr>
                <w:rFonts w:ascii="Arial" w:eastAsia="Arial" w:hAnsi="Arial" w:cs="Arial"/>
                <w:i/>
                <w:sz w:val="20"/>
              </w:rPr>
              <w:t xml:space="preserve">3135726.2280 </w:t>
            </w:r>
          </w:p>
        </w:tc>
      </w:tr>
      <w:tr w:rsidR="002C2315">
        <w:trPr>
          <w:trHeight w:val="310"/>
        </w:trPr>
        <w:tc>
          <w:tcPr>
            <w:tcW w:w="1630"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rFonts w:ascii="Arial" w:eastAsia="Arial" w:hAnsi="Arial" w:cs="Arial"/>
                <w:i/>
                <w:sz w:val="20"/>
              </w:rPr>
              <w:t xml:space="preserve">148 </w:t>
            </w:r>
          </w:p>
        </w:tc>
        <w:tc>
          <w:tcPr>
            <w:tcW w:w="346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Arial" w:eastAsia="Arial" w:hAnsi="Arial" w:cs="Arial"/>
                <w:i/>
                <w:sz w:val="20"/>
              </w:rPr>
              <w:t xml:space="preserve">365954.7270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8"/>
              <w:jc w:val="center"/>
            </w:pPr>
            <w:r>
              <w:rPr>
                <w:rFonts w:ascii="Arial" w:eastAsia="Arial" w:hAnsi="Arial" w:cs="Arial"/>
                <w:i/>
                <w:sz w:val="20"/>
              </w:rPr>
              <w:t xml:space="preserve">3135726.0050 </w:t>
            </w:r>
          </w:p>
        </w:tc>
      </w:tr>
      <w:tr w:rsidR="002C2315">
        <w:trPr>
          <w:trHeight w:val="310"/>
        </w:trPr>
        <w:tc>
          <w:tcPr>
            <w:tcW w:w="1630"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rFonts w:ascii="Arial" w:eastAsia="Arial" w:hAnsi="Arial" w:cs="Arial"/>
                <w:i/>
                <w:sz w:val="20"/>
              </w:rPr>
              <w:t xml:space="preserve">149 </w:t>
            </w:r>
          </w:p>
        </w:tc>
        <w:tc>
          <w:tcPr>
            <w:tcW w:w="346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Arial" w:eastAsia="Arial" w:hAnsi="Arial" w:cs="Arial"/>
                <w:i/>
                <w:sz w:val="20"/>
              </w:rPr>
              <w:t xml:space="preserve">365955.5520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8"/>
              <w:jc w:val="center"/>
            </w:pPr>
            <w:r>
              <w:rPr>
                <w:rFonts w:ascii="Arial" w:eastAsia="Arial" w:hAnsi="Arial" w:cs="Arial"/>
                <w:i/>
                <w:sz w:val="20"/>
              </w:rPr>
              <w:t xml:space="preserve">3135724.9840 </w:t>
            </w:r>
          </w:p>
        </w:tc>
      </w:tr>
      <w:tr w:rsidR="002C2315">
        <w:trPr>
          <w:trHeight w:val="312"/>
        </w:trPr>
        <w:tc>
          <w:tcPr>
            <w:tcW w:w="1630"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rFonts w:ascii="Arial" w:eastAsia="Arial" w:hAnsi="Arial" w:cs="Arial"/>
                <w:i/>
                <w:sz w:val="20"/>
              </w:rPr>
              <w:t xml:space="preserve">150 </w:t>
            </w:r>
          </w:p>
        </w:tc>
        <w:tc>
          <w:tcPr>
            <w:tcW w:w="346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Arial" w:eastAsia="Arial" w:hAnsi="Arial" w:cs="Arial"/>
                <w:i/>
                <w:sz w:val="20"/>
              </w:rPr>
              <w:t xml:space="preserve">365955.8460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8"/>
              <w:jc w:val="center"/>
            </w:pPr>
            <w:r>
              <w:rPr>
                <w:rFonts w:ascii="Arial" w:eastAsia="Arial" w:hAnsi="Arial" w:cs="Arial"/>
                <w:i/>
                <w:sz w:val="20"/>
              </w:rPr>
              <w:t xml:space="preserve">3135724.5240 </w:t>
            </w:r>
          </w:p>
        </w:tc>
      </w:tr>
      <w:tr w:rsidR="002C2315">
        <w:trPr>
          <w:trHeight w:val="310"/>
        </w:trPr>
        <w:tc>
          <w:tcPr>
            <w:tcW w:w="1630"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rFonts w:ascii="Arial" w:eastAsia="Arial" w:hAnsi="Arial" w:cs="Arial"/>
                <w:i/>
                <w:sz w:val="20"/>
              </w:rPr>
              <w:t xml:space="preserve">151 </w:t>
            </w:r>
          </w:p>
        </w:tc>
        <w:tc>
          <w:tcPr>
            <w:tcW w:w="346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7"/>
              <w:jc w:val="center"/>
            </w:pPr>
            <w:r>
              <w:rPr>
                <w:rFonts w:ascii="Arial" w:eastAsia="Arial" w:hAnsi="Arial" w:cs="Arial"/>
                <w:i/>
                <w:sz w:val="20"/>
              </w:rPr>
              <w:t xml:space="preserve">365955.9110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8"/>
              <w:jc w:val="center"/>
            </w:pPr>
            <w:r>
              <w:rPr>
                <w:rFonts w:ascii="Arial" w:eastAsia="Arial" w:hAnsi="Arial" w:cs="Arial"/>
                <w:i/>
                <w:sz w:val="20"/>
              </w:rPr>
              <w:t xml:space="preserve">3135723.9750 </w:t>
            </w:r>
          </w:p>
        </w:tc>
      </w:tr>
      <w:tr w:rsidR="002C2315">
        <w:trPr>
          <w:trHeight w:val="310"/>
        </w:trPr>
        <w:tc>
          <w:tcPr>
            <w:tcW w:w="1630"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rFonts w:ascii="Arial" w:eastAsia="Arial" w:hAnsi="Arial" w:cs="Arial"/>
                <w:i/>
                <w:sz w:val="20"/>
              </w:rPr>
              <w:t xml:space="preserve">152 </w:t>
            </w:r>
          </w:p>
        </w:tc>
        <w:tc>
          <w:tcPr>
            <w:tcW w:w="346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Arial" w:eastAsia="Arial" w:hAnsi="Arial" w:cs="Arial"/>
                <w:i/>
                <w:sz w:val="20"/>
              </w:rPr>
              <w:t xml:space="preserve">365955.8470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8"/>
              <w:jc w:val="center"/>
            </w:pPr>
            <w:r>
              <w:rPr>
                <w:rFonts w:ascii="Arial" w:eastAsia="Arial" w:hAnsi="Arial" w:cs="Arial"/>
                <w:i/>
                <w:sz w:val="20"/>
              </w:rPr>
              <w:t xml:space="preserve">3135722.4790 </w:t>
            </w:r>
          </w:p>
        </w:tc>
      </w:tr>
      <w:tr w:rsidR="002C2315">
        <w:trPr>
          <w:trHeight w:val="310"/>
        </w:trPr>
        <w:tc>
          <w:tcPr>
            <w:tcW w:w="1630"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rFonts w:ascii="Arial" w:eastAsia="Arial" w:hAnsi="Arial" w:cs="Arial"/>
                <w:i/>
                <w:sz w:val="20"/>
              </w:rPr>
              <w:t xml:space="preserve">153 </w:t>
            </w:r>
          </w:p>
        </w:tc>
        <w:tc>
          <w:tcPr>
            <w:tcW w:w="346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Arial" w:eastAsia="Arial" w:hAnsi="Arial" w:cs="Arial"/>
                <w:i/>
                <w:sz w:val="20"/>
              </w:rPr>
              <w:t xml:space="preserve">365952.9233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8"/>
              <w:jc w:val="center"/>
            </w:pPr>
            <w:r>
              <w:rPr>
                <w:rFonts w:ascii="Arial" w:eastAsia="Arial" w:hAnsi="Arial" w:cs="Arial"/>
                <w:i/>
                <w:sz w:val="20"/>
              </w:rPr>
              <w:t xml:space="preserve">3135715.2070 </w:t>
            </w:r>
          </w:p>
        </w:tc>
      </w:tr>
      <w:tr w:rsidR="002C2315">
        <w:trPr>
          <w:trHeight w:val="310"/>
        </w:trPr>
        <w:tc>
          <w:tcPr>
            <w:tcW w:w="1630"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rFonts w:ascii="Arial" w:eastAsia="Arial" w:hAnsi="Arial" w:cs="Arial"/>
                <w:i/>
                <w:sz w:val="20"/>
              </w:rPr>
              <w:t xml:space="preserve">154 </w:t>
            </w:r>
          </w:p>
        </w:tc>
        <w:tc>
          <w:tcPr>
            <w:tcW w:w="346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Arial" w:eastAsia="Arial" w:hAnsi="Arial" w:cs="Arial"/>
                <w:i/>
                <w:sz w:val="20"/>
              </w:rPr>
              <w:t xml:space="preserve">365956.7502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8"/>
              <w:jc w:val="center"/>
            </w:pPr>
            <w:r>
              <w:rPr>
                <w:rFonts w:ascii="Arial" w:eastAsia="Arial" w:hAnsi="Arial" w:cs="Arial"/>
                <w:i/>
                <w:sz w:val="20"/>
              </w:rPr>
              <w:t xml:space="preserve">3135702.9345 </w:t>
            </w:r>
          </w:p>
        </w:tc>
      </w:tr>
      <w:tr w:rsidR="002C2315">
        <w:trPr>
          <w:trHeight w:val="310"/>
        </w:trPr>
        <w:tc>
          <w:tcPr>
            <w:tcW w:w="1630"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rFonts w:ascii="Arial" w:eastAsia="Arial" w:hAnsi="Arial" w:cs="Arial"/>
                <w:i/>
                <w:sz w:val="20"/>
              </w:rPr>
              <w:t xml:space="preserve">155 </w:t>
            </w:r>
          </w:p>
        </w:tc>
        <w:tc>
          <w:tcPr>
            <w:tcW w:w="346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Arial" w:eastAsia="Arial" w:hAnsi="Arial" w:cs="Arial"/>
                <w:i/>
                <w:sz w:val="20"/>
              </w:rPr>
              <w:t xml:space="preserve">365957.8984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8"/>
              <w:jc w:val="center"/>
            </w:pPr>
            <w:r>
              <w:rPr>
                <w:rFonts w:ascii="Arial" w:eastAsia="Arial" w:hAnsi="Arial" w:cs="Arial"/>
                <w:i/>
                <w:sz w:val="20"/>
              </w:rPr>
              <w:t xml:space="preserve">3135699.3511 </w:t>
            </w:r>
          </w:p>
        </w:tc>
      </w:tr>
      <w:tr w:rsidR="002C2315">
        <w:trPr>
          <w:trHeight w:val="312"/>
        </w:trPr>
        <w:tc>
          <w:tcPr>
            <w:tcW w:w="1630"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rFonts w:ascii="Arial" w:eastAsia="Arial" w:hAnsi="Arial" w:cs="Arial"/>
                <w:i/>
                <w:sz w:val="20"/>
              </w:rPr>
              <w:t xml:space="preserve">156 </w:t>
            </w:r>
          </w:p>
        </w:tc>
        <w:tc>
          <w:tcPr>
            <w:tcW w:w="346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Arial" w:eastAsia="Arial" w:hAnsi="Arial" w:cs="Arial"/>
                <w:i/>
                <w:sz w:val="20"/>
              </w:rPr>
              <w:t xml:space="preserve">365965.6047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8"/>
              <w:jc w:val="center"/>
            </w:pPr>
            <w:r>
              <w:rPr>
                <w:rFonts w:ascii="Arial" w:eastAsia="Arial" w:hAnsi="Arial" w:cs="Arial"/>
                <w:i/>
                <w:sz w:val="20"/>
              </w:rPr>
              <w:t>3135704.3639</w:t>
            </w:r>
            <w:r>
              <w:rPr>
                <w:rFonts w:ascii="Arial" w:eastAsia="Arial" w:hAnsi="Arial" w:cs="Arial"/>
                <w:i/>
                <w:sz w:val="20"/>
              </w:rPr>
              <w:t xml:space="preserve"> </w:t>
            </w:r>
          </w:p>
        </w:tc>
      </w:tr>
      <w:tr w:rsidR="002C2315">
        <w:trPr>
          <w:trHeight w:val="310"/>
        </w:trPr>
        <w:tc>
          <w:tcPr>
            <w:tcW w:w="1630"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rFonts w:ascii="Arial" w:eastAsia="Arial" w:hAnsi="Arial" w:cs="Arial"/>
                <w:i/>
                <w:sz w:val="20"/>
              </w:rPr>
              <w:t xml:space="preserve">157 </w:t>
            </w:r>
          </w:p>
        </w:tc>
        <w:tc>
          <w:tcPr>
            <w:tcW w:w="346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Arial" w:eastAsia="Arial" w:hAnsi="Arial" w:cs="Arial"/>
                <w:i/>
                <w:sz w:val="20"/>
              </w:rPr>
              <w:t xml:space="preserve">365965.3194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8"/>
              <w:jc w:val="center"/>
            </w:pPr>
            <w:r>
              <w:rPr>
                <w:rFonts w:ascii="Arial" w:eastAsia="Arial" w:hAnsi="Arial" w:cs="Arial"/>
                <w:i/>
                <w:sz w:val="20"/>
              </w:rPr>
              <w:t xml:space="preserve">3135704.7718 </w:t>
            </w:r>
          </w:p>
        </w:tc>
      </w:tr>
      <w:tr w:rsidR="002C2315">
        <w:trPr>
          <w:trHeight w:val="310"/>
        </w:trPr>
        <w:tc>
          <w:tcPr>
            <w:tcW w:w="1630"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rFonts w:ascii="Arial" w:eastAsia="Arial" w:hAnsi="Arial" w:cs="Arial"/>
                <w:i/>
                <w:sz w:val="20"/>
              </w:rPr>
              <w:t xml:space="preserve">158 </w:t>
            </w:r>
          </w:p>
        </w:tc>
        <w:tc>
          <w:tcPr>
            <w:tcW w:w="346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Arial" w:eastAsia="Arial" w:hAnsi="Arial" w:cs="Arial"/>
                <w:i/>
                <w:sz w:val="20"/>
              </w:rPr>
              <w:t xml:space="preserve">365965.2231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8"/>
              <w:jc w:val="center"/>
            </w:pPr>
            <w:r>
              <w:rPr>
                <w:rFonts w:ascii="Arial" w:eastAsia="Arial" w:hAnsi="Arial" w:cs="Arial"/>
                <w:i/>
                <w:sz w:val="20"/>
              </w:rPr>
              <w:t xml:space="preserve">3135708.0786 </w:t>
            </w:r>
          </w:p>
        </w:tc>
      </w:tr>
      <w:tr w:rsidR="002C2315">
        <w:trPr>
          <w:trHeight w:val="310"/>
        </w:trPr>
        <w:tc>
          <w:tcPr>
            <w:tcW w:w="1630"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rFonts w:ascii="Arial" w:eastAsia="Arial" w:hAnsi="Arial" w:cs="Arial"/>
                <w:i/>
                <w:sz w:val="20"/>
              </w:rPr>
              <w:t xml:space="preserve">159 </w:t>
            </w:r>
          </w:p>
        </w:tc>
        <w:tc>
          <w:tcPr>
            <w:tcW w:w="346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Arial" w:eastAsia="Arial" w:hAnsi="Arial" w:cs="Arial"/>
                <w:i/>
                <w:sz w:val="20"/>
              </w:rPr>
              <w:t xml:space="preserve">365965.2528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8"/>
              <w:jc w:val="center"/>
            </w:pPr>
            <w:r>
              <w:rPr>
                <w:rFonts w:ascii="Arial" w:eastAsia="Arial" w:hAnsi="Arial" w:cs="Arial"/>
                <w:i/>
                <w:sz w:val="20"/>
              </w:rPr>
              <w:t xml:space="preserve">3135709.5475 </w:t>
            </w:r>
          </w:p>
        </w:tc>
      </w:tr>
      <w:tr w:rsidR="002C2315">
        <w:trPr>
          <w:trHeight w:val="310"/>
        </w:trPr>
        <w:tc>
          <w:tcPr>
            <w:tcW w:w="1630"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rFonts w:ascii="Arial" w:eastAsia="Arial" w:hAnsi="Arial" w:cs="Arial"/>
                <w:i/>
                <w:sz w:val="20"/>
              </w:rPr>
              <w:t xml:space="preserve">160 </w:t>
            </w:r>
          </w:p>
        </w:tc>
        <w:tc>
          <w:tcPr>
            <w:tcW w:w="346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Arial" w:eastAsia="Arial" w:hAnsi="Arial" w:cs="Arial"/>
                <w:i/>
                <w:sz w:val="20"/>
              </w:rPr>
              <w:t xml:space="preserve">365965.5173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8"/>
              <w:jc w:val="center"/>
            </w:pPr>
            <w:r>
              <w:rPr>
                <w:rFonts w:ascii="Arial" w:eastAsia="Arial" w:hAnsi="Arial" w:cs="Arial"/>
                <w:i/>
                <w:sz w:val="20"/>
              </w:rPr>
              <w:t xml:space="preserve">3135712.6773 </w:t>
            </w:r>
          </w:p>
        </w:tc>
      </w:tr>
    </w:tbl>
    <w:p w:rsidR="002C2315" w:rsidRDefault="00F666DB">
      <w:pPr>
        <w:spacing w:after="0"/>
        <w:ind w:left="-2331" w:right="547"/>
      </w:pPr>
      <w:r>
        <w:rPr>
          <w:noProof/>
        </w:rPr>
        <mc:AlternateContent>
          <mc:Choice Requires="wpg">
            <w:drawing>
              <wp:anchor distT="0" distB="0" distL="114300" distR="114300" simplePos="0" relativeHeight="251925504" behindDoc="0" locked="0" layoutInCell="1" allowOverlap="1">
                <wp:simplePos x="0" y="0"/>
                <wp:positionH relativeFrom="page">
                  <wp:posOffset>8660363</wp:posOffset>
                </wp:positionH>
                <wp:positionV relativeFrom="page">
                  <wp:posOffset>6815632</wp:posOffset>
                </wp:positionV>
                <wp:extent cx="161330" cy="3497276"/>
                <wp:effectExtent l="0" t="0" r="0" b="0"/>
                <wp:wrapTopAndBottom/>
                <wp:docPr id="764758" name="Group 764758"/>
                <wp:cNvGraphicFramePr/>
                <a:graphic xmlns:a="http://schemas.openxmlformats.org/drawingml/2006/main">
                  <a:graphicData uri="http://schemas.microsoft.com/office/word/2010/wordprocessingGroup">
                    <wpg:wgp>
                      <wpg:cNvGrpSpPr/>
                      <wpg:grpSpPr>
                        <a:xfrm>
                          <a:off x="0" y="0"/>
                          <a:ext cx="161330" cy="3497276"/>
                          <a:chOff x="0" y="0"/>
                          <a:chExt cx="161330" cy="3497276"/>
                        </a:xfrm>
                      </wpg:grpSpPr>
                      <wps:wsp>
                        <wps:cNvPr id="71460" name="Rectangle 71460"/>
                        <wps:cNvSpPr/>
                        <wps:spPr>
                          <a:xfrm rot="-5399999">
                            <a:off x="-2269077" y="1114975"/>
                            <a:ext cx="4651376" cy="113224"/>
                          </a:xfrm>
                          <a:prstGeom prst="rect">
                            <a:avLst/>
                          </a:prstGeom>
                          <a:ln>
                            <a:noFill/>
                          </a:ln>
                        </wps:spPr>
                        <wps:txbx>
                          <w:txbxContent>
                            <w:p w:rsidR="002C2315" w:rsidRDefault="00F666DB">
                              <w:r>
                                <w:rPr>
                                  <w:rFonts w:ascii="Arial" w:eastAsia="Arial" w:hAnsi="Arial" w:cs="Arial"/>
                                  <w:sz w:val="12"/>
                                </w:rPr>
                                <w:t xml:space="preserve">Cód. Validación: 5XLNQH4F7W724D3SZYZ634AA5 | Verificación: https://candelaria.sedelectronica.es/ </w:t>
                              </w:r>
                            </w:p>
                          </w:txbxContent>
                        </wps:txbx>
                        <wps:bodyPr horzOverflow="overflow" vert="horz" lIns="0" tIns="0" rIns="0" bIns="0" rtlCol="0">
                          <a:noAutofit/>
                        </wps:bodyPr>
                      </wps:wsp>
                      <wps:wsp>
                        <wps:cNvPr id="71461" name="Rectangle 71461"/>
                        <wps:cNvSpPr/>
                        <wps:spPr>
                          <a:xfrm rot="-5399999">
                            <a:off x="-2098574" y="1209277"/>
                            <a:ext cx="4462772" cy="113224"/>
                          </a:xfrm>
                          <a:prstGeom prst="rect">
                            <a:avLst/>
                          </a:prstGeom>
                          <a:ln>
                            <a:noFill/>
                          </a:ln>
                        </wps:spPr>
                        <wps:txbx>
                          <w:txbxContent>
                            <w:p w:rsidR="002C2315" w:rsidRDefault="00F666DB">
                              <w:r>
                                <w:rPr>
                                  <w:rFonts w:ascii="Arial" w:eastAsia="Arial" w:hAnsi="Arial" w:cs="Arial"/>
                                  <w:sz w:val="12"/>
                                </w:rPr>
                                <w:t xml:space="preserve">Documento firmado electrónicamente desde la plataforma esPublico Gestiona | Página 226 de 275 </w:t>
                              </w:r>
                            </w:p>
                          </w:txbxContent>
                        </wps:txbx>
                        <wps:bodyPr horzOverflow="overflow" vert="horz" lIns="0" tIns="0" rIns="0" bIns="0" rtlCol="0">
                          <a:noAutofit/>
                        </wps:bodyPr>
                      </wps:wsp>
                    </wpg:wgp>
                  </a:graphicData>
                </a:graphic>
              </wp:anchor>
            </w:drawing>
          </mc:Choice>
          <mc:Fallback xmlns:a="http://schemas.openxmlformats.org/drawingml/2006/main">
            <w:pict>
              <v:group id="Group 764758" style="width:12.7031pt;height:275.376pt;position:absolute;mso-position-horizontal-relative:page;mso-position-horizontal:absolute;margin-left:681.918pt;mso-position-vertical-relative:page;margin-top:536.664pt;" coordsize="1613,34972">
                <v:rect id="Rectangle 71460" style="position:absolute;width:46513;height:1132;left:-22690;top:11149;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5XLNQH4F7W724D3SZYZ634AA5 | Verificación: https://candelaria.sedelectronica.es/ </w:t>
                        </w:r>
                      </w:p>
                    </w:txbxContent>
                  </v:textbox>
                </v:rect>
                <v:rect id="Rectangle 71461" style="position:absolute;width:44627;height:1132;left:-20985;top:12092;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226 de 275 </w:t>
                        </w:r>
                      </w:p>
                    </w:txbxContent>
                  </v:textbox>
                </v:rect>
                <w10:wrap type="topAndBottom"/>
              </v:group>
            </w:pict>
          </mc:Fallback>
        </mc:AlternateContent>
      </w:r>
      <w:r>
        <w:br w:type="page"/>
      </w:r>
    </w:p>
    <w:tbl>
      <w:tblPr>
        <w:tblStyle w:val="TableGrid"/>
        <w:tblpPr w:vertAnchor="text" w:tblpX="288"/>
        <w:tblOverlap w:val="never"/>
        <w:tblW w:w="9064" w:type="dxa"/>
        <w:tblInd w:w="0" w:type="dxa"/>
        <w:tblCellMar>
          <w:top w:w="38" w:type="dxa"/>
          <w:left w:w="115" w:type="dxa"/>
          <w:bottom w:w="0" w:type="dxa"/>
          <w:right w:w="115" w:type="dxa"/>
        </w:tblCellMar>
        <w:tblLook w:val="04A0" w:firstRow="1" w:lastRow="0" w:firstColumn="1" w:lastColumn="0" w:noHBand="0" w:noVBand="1"/>
      </w:tblPr>
      <w:tblGrid>
        <w:gridCol w:w="1630"/>
        <w:gridCol w:w="3467"/>
        <w:gridCol w:w="3968"/>
      </w:tblGrid>
      <w:tr w:rsidR="002C2315">
        <w:trPr>
          <w:trHeight w:val="305"/>
        </w:trPr>
        <w:tc>
          <w:tcPr>
            <w:tcW w:w="1630" w:type="dxa"/>
            <w:tcBorders>
              <w:top w:val="nil"/>
              <w:left w:val="single" w:sz="4" w:space="0" w:color="000000"/>
              <w:bottom w:val="single" w:sz="4" w:space="0" w:color="000000"/>
              <w:right w:val="single" w:sz="4" w:space="0" w:color="000000"/>
            </w:tcBorders>
          </w:tcPr>
          <w:p w:rsidR="002C2315" w:rsidRDefault="00F666DB">
            <w:pPr>
              <w:spacing w:after="0"/>
              <w:ind w:right="2"/>
              <w:jc w:val="center"/>
            </w:pPr>
            <w:r>
              <w:rPr>
                <w:rFonts w:ascii="Arial" w:eastAsia="Arial" w:hAnsi="Arial" w:cs="Arial"/>
                <w:i/>
                <w:sz w:val="20"/>
              </w:rPr>
              <w:t xml:space="preserve">161 </w:t>
            </w:r>
          </w:p>
        </w:tc>
        <w:tc>
          <w:tcPr>
            <w:tcW w:w="3467" w:type="dxa"/>
            <w:tcBorders>
              <w:top w:val="nil"/>
              <w:left w:val="single" w:sz="4" w:space="0" w:color="000000"/>
              <w:bottom w:val="single" w:sz="4" w:space="0" w:color="000000"/>
              <w:right w:val="single" w:sz="4" w:space="0" w:color="000000"/>
            </w:tcBorders>
          </w:tcPr>
          <w:p w:rsidR="002C2315" w:rsidRDefault="00F666DB">
            <w:pPr>
              <w:spacing w:after="0"/>
              <w:ind w:right="5"/>
              <w:jc w:val="center"/>
            </w:pPr>
            <w:r>
              <w:rPr>
                <w:rFonts w:ascii="Arial" w:eastAsia="Arial" w:hAnsi="Arial" w:cs="Arial"/>
                <w:i/>
                <w:sz w:val="20"/>
              </w:rPr>
              <w:t xml:space="preserve">365964.0510 </w:t>
            </w:r>
          </w:p>
        </w:tc>
        <w:tc>
          <w:tcPr>
            <w:tcW w:w="3968" w:type="dxa"/>
            <w:tcBorders>
              <w:top w:val="nil"/>
              <w:left w:val="single" w:sz="4" w:space="0" w:color="000000"/>
              <w:bottom w:val="single" w:sz="4" w:space="0" w:color="000000"/>
              <w:right w:val="single" w:sz="4" w:space="0" w:color="000000"/>
            </w:tcBorders>
          </w:tcPr>
          <w:p w:rsidR="002C2315" w:rsidRDefault="00F666DB">
            <w:pPr>
              <w:spacing w:after="0"/>
              <w:ind w:right="8"/>
              <w:jc w:val="center"/>
            </w:pPr>
            <w:r>
              <w:rPr>
                <w:rFonts w:ascii="Arial" w:eastAsia="Arial" w:hAnsi="Arial" w:cs="Arial"/>
                <w:i/>
                <w:sz w:val="20"/>
              </w:rPr>
              <w:t xml:space="preserve">3135712.9790 </w:t>
            </w:r>
          </w:p>
        </w:tc>
      </w:tr>
      <w:tr w:rsidR="002C2315">
        <w:trPr>
          <w:trHeight w:val="310"/>
        </w:trPr>
        <w:tc>
          <w:tcPr>
            <w:tcW w:w="1630"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rFonts w:ascii="Arial" w:eastAsia="Arial" w:hAnsi="Arial" w:cs="Arial"/>
                <w:i/>
                <w:sz w:val="20"/>
              </w:rPr>
              <w:t xml:space="preserve">162 </w:t>
            </w:r>
          </w:p>
        </w:tc>
        <w:tc>
          <w:tcPr>
            <w:tcW w:w="346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Arial" w:eastAsia="Arial" w:hAnsi="Arial" w:cs="Arial"/>
                <w:i/>
                <w:sz w:val="20"/>
              </w:rPr>
              <w:t xml:space="preserve">365964.2590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8"/>
              <w:jc w:val="center"/>
            </w:pPr>
            <w:r>
              <w:rPr>
                <w:rFonts w:ascii="Arial" w:eastAsia="Arial" w:hAnsi="Arial" w:cs="Arial"/>
                <w:i/>
                <w:sz w:val="20"/>
              </w:rPr>
              <w:t xml:space="preserve">3135715.5850 </w:t>
            </w:r>
          </w:p>
        </w:tc>
      </w:tr>
      <w:tr w:rsidR="002C2315">
        <w:trPr>
          <w:trHeight w:val="310"/>
        </w:trPr>
        <w:tc>
          <w:tcPr>
            <w:tcW w:w="1630"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rFonts w:ascii="Arial" w:eastAsia="Arial" w:hAnsi="Arial" w:cs="Arial"/>
                <w:i/>
                <w:sz w:val="20"/>
              </w:rPr>
              <w:t xml:space="preserve">163 </w:t>
            </w:r>
          </w:p>
        </w:tc>
        <w:tc>
          <w:tcPr>
            <w:tcW w:w="346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Arial" w:eastAsia="Arial" w:hAnsi="Arial" w:cs="Arial"/>
                <w:i/>
                <w:sz w:val="20"/>
              </w:rPr>
              <w:t xml:space="preserve">365962.8740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8"/>
              <w:jc w:val="center"/>
            </w:pPr>
            <w:r>
              <w:rPr>
                <w:rFonts w:ascii="Arial" w:eastAsia="Arial" w:hAnsi="Arial" w:cs="Arial"/>
                <w:i/>
                <w:sz w:val="20"/>
              </w:rPr>
              <w:t xml:space="preserve">3135721.0290 </w:t>
            </w:r>
          </w:p>
        </w:tc>
      </w:tr>
      <w:tr w:rsidR="002C2315">
        <w:trPr>
          <w:trHeight w:val="312"/>
        </w:trPr>
        <w:tc>
          <w:tcPr>
            <w:tcW w:w="1630"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rFonts w:ascii="Arial" w:eastAsia="Arial" w:hAnsi="Arial" w:cs="Arial"/>
                <w:i/>
                <w:sz w:val="20"/>
              </w:rPr>
              <w:t xml:space="preserve">164 </w:t>
            </w:r>
          </w:p>
        </w:tc>
        <w:tc>
          <w:tcPr>
            <w:tcW w:w="346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Arial" w:eastAsia="Arial" w:hAnsi="Arial" w:cs="Arial"/>
                <w:i/>
                <w:sz w:val="20"/>
              </w:rPr>
              <w:t xml:space="preserve">365962.7381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8"/>
              <w:jc w:val="center"/>
            </w:pPr>
            <w:r>
              <w:rPr>
                <w:rFonts w:ascii="Arial" w:eastAsia="Arial" w:hAnsi="Arial" w:cs="Arial"/>
                <w:i/>
                <w:sz w:val="20"/>
              </w:rPr>
              <w:t xml:space="preserve">3135721.5632 </w:t>
            </w:r>
          </w:p>
        </w:tc>
      </w:tr>
      <w:tr w:rsidR="002C2315">
        <w:trPr>
          <w:trHeight w:val="310"/>
        </w:trPr>
        <w:tc>
          <w:tcPr>
            <w:tcW w:w="1630"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rFonts w:ascii="Arial" w:eastAsia="Arial" w:hAnsi="Arial" w:cs="Arial"/>
                <w:i/>
                <w:sz w:val="20"/>
              </w:rPr>
              <w:t xml:space="preserve">165 </w:t>
            </w:r>
          </w:p>
        </w:tc>
        <w:tc>
          <w:tcPr>
            <w:tcW w:w="346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Arial" w:eastAsia="Arial" w:hAnsi="Arial" w:cs="Arial"/>
                <w:i/>
                <w:sz w:val="20"/>
              </w:rPr>
              <w:t xml:space="preserve">365962.4380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8"/>
              <w:jc w:val="center"/>
            </w:pPr>
            <w:r>
              <w:rPr>
                <w:rFonts w:ascii="Arial" w:eastAsia="Arial" w:hAnsi="Arial" w:cs="Arial"/>
                <w:i/>
                <w:sz w:val="20"/>
              </w:rPr>
              <w:t xml:space="preserve">3135721.4850 </w:t>
            </w:r>
          </w:p>
        </w:tc>
      </w:tr>
      <w:tr w:rsidR="002C2315">
        <w:trPr>
          <w:trHeight w:val="310"/>
        </w:trPr>
        <w:tc>
          <w:tcPr>
            <w:tcW w:w="1630"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rFonts w:ascii="Arial" w:eastAsia="Arial" w:hAnsi="Arial" w:cs="Arial"/>
                <w:i/>
                <w:sz w:val="20"/>
              </w:rPr>
              <w:t xml:space="preserve">166 </w:t>
            </w:r>
          </w:p>
        </w:tc>
        <w:tc>
          <w:tcPr>
            <w:tcW w:w="346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Arial" w:eastAsia="Arial" w:hAnsi="Arial" w:cs="Arial"/>
                <w:i/>
                <w:sz w:val="20"/>
              </w:rPr>
              <w:t xml:space="preserve">365961.7020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8"/>
              <w:jc w:val="center"/>
            </w:pPr>
            <w:r>
              <w:rPr>
                <w:rFonts w:ascii="Arial" w:eastAsia="Arial" w:hAnsi="Arial" w:cs="Arial"/>
                <w:i/>
                <w:sz w:val="20"/>
              </w:rPr>
              <w:t xml:space="preserve">3135721.3420 </w:t>
            </w:r>
          </w:p>
        </w:tc>
      </w:tr>
      <w:tr w:rsidR="002C2315">
        <w:trPr>
          <w:trHeight w:val="310"/>
        </w:trPr>
        <w:tc>
          <w:tcPr>
            <w:tcW w:w="1630"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rFonts w:ascii="Arial" w:eastAsia="Arial" w:hAnsi="Arial" w:cs="Arial"/>
                <w:i/>
                <w:sz w:val="20"/>
              </w:rPr>
              <w:t xml:space="preserve">167 </w:t>
            </w:r>
          </w:p>
        </w:tc>
        <w:tc>
          <w:tcPr>
            <w:tcW w:w="346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Arial" w:eastAsia="Arial" w:hAnsi="Arial" w:cs="Arial"/>
                <w:i/>
                <w:sz w:val="20"/>
              </w:rPr>
              <w:t xml:space="preserve">365960.3900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8"/>
              <w:jc w:val="center"/>
            </w:pPr>
            <w:r>
              <w:rPr>
                <w:rFonts w:ascii="Arial" w:eastAsia="Arial" w:hAnsi="Arial" w:cs="Arial"/>
                <w:i/>
                <w:sz w:val="20"/>
              </w:rPr>
              <w:t xml:space="preserve">3135724.2580 </w:t>
            </w:r>
          </w:p>
        </w:tc>
      </w:tr>
      <w:tr w:rsidR="002C2315">
        <w:trPr>
          <w:trHeight w:val="310"/>
        </w:trPr>
        <w:tc>
          <w:tcPr>
            <w:tcW w:w="1630"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rFonts w:ascii="Arial" w:eastAsia="Arial" w:hAnsi="Arial" w:cs="Arial"/>
                <w:i/>
                <w:sz w:val="20"/>
              </w:rPr>
              <w:t xml:space="preserve">168 </w:t>
            </w:r>
          </w:p>
        </w:tc>
        <w:tc>
          <w:tcPr>
            <w:tcW w:w="346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Arial" w:eastAsia="Arial" w:hAnsi="Arial" w:cs="Arial"/>
                <w:i/>
                <w:sz w:val="20"/>
              </w:rPr>
              <w:t xml:space="preserve">365958.8051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8"/>
              <w:jc w:val="center"/>
            </w:pPr>
            <w:r>
              <w:rPr>
                <w:rFonts w:ascii="Arial" w:eastAsia="Arial" w:hAnsi="Arial" w:cs="Arial"/>
                <w:i/>
                <w:sz w:val="20"/>
              </w:rPr>
              <w:t xml:space="preserve">3135726.9463 </w:t>
            </w:r>
          </w:p>
        </w:tc>
      </w:tr>
      <w:tr w:rsidR="002C2315">
        <w:trPr>
          <w:trHeight w:val="310"/>
        </w:trPr>
        <w:tc>
          <w:tcPr>
            <w:tcW w:w="1630"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rFonts w:ascii="Arial" w:eastAsia="Arial" w:hAnsi="Arial" w:cs="Arial"/>
                <w:i/>
                <w:sz w:val="20"/>
              </w:rPr>
              <w:t xml:space="preserve">169 </w:t>
            </w:r>
          </w:p>
        </w:tc>
        <w:tc>
          <w:tcPr>
            <w:tcW w:w="346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Arial" w:eastAsia="Arial" w:hAnsi="Arial" w:cs="Arial"/>
                <w:i/>
                <w:sz w:val="20"/>
              </w:rPr>
              <w:t xml:space="preserve">365961.4655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8"/>
              <w:jc w:val="center"/>
            </w:pPr>
            <w:r>
              <w:rPr>
                <w:rFonts w:ascii="Arial" w:eastAsia="Arial" w:hAnsi="Arial" w:cs="Arial"/>
                <w:i/>
                <w:sz w:val="20"/>
              </w:rPr>
              <w:t xml:space="preserve">3135728.9147 </w:t>
            </w:r>
          </w:p>
        </w:tc>
      </w:tr>
      <w:tr w:rsidR="002C2315">
        <w:trPr>
          <w:trHeight w:val="313"/>
        </w:trPr>
        <w:tc>
          <w:tcPr>
            <w:tcW w:w="1630"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rFonts w:ascii="Arial" w:eastAsia="Arial" w:hAnsi="Arial" w:cs="Arial"/>
                <w:i/>
                <w:sz w:val="20"/>
              </w:rPr>
              <w:t xml:space="preserve">170 </w:t>
            </w:r>
          </w:p>
        </w:tc>
        <w:tc>
          <w:tcPr>
            <w:tcW w:w="346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Arial" w:eastAsia="Arial" w:hAnsi="Arial" w:cs="Arial"/>
                <w:i/>
                <w:sz w:val="20"/>
              </w:rPr>
              <w:t xml:space="preserve">365963.0734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8"/>
              <w:jc w:val="center"/>
            </w:pPr>
            <w:r>
              <w:rPr>
                <w:rFonts w:ascii="Arial" w:eastAsia="Arial" w:hAnsi="Arial" w:cs="Arial"/>
                <w:i/>
                <w:sz w:val="20"/>
              </w:rPr>
              <w:t xml:space="preserve">3135730.1044 </w:t>
            </w:r>
          </w:p>
        </w:tc>
      </w:tr>
      <w:tr w:rsidR="002C2315">
        <w:trPr>
          <w:trHeight w:val="310"/>
        </w:trPr>
        <w:tc>
          <w:tcPr>
            <w:tcW w:w="1630"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rFonts w:ascii="Arial" w:eastAsia="Arial" w:hAnsi="Arial" w:cs="Arial"/>
                <w:i/>
                <w:sz w:val="20"/>
              </w:rPr>
              <w:t xml:space="preserve">171 </w:t>
            </w:r>
          </w:p>
        </w:tc>
        <w:tc>
          <w:tcPr>
            <w:tcW w:w="346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Arial" w:eastAsia="Arial" w:hAnsi="Arial" w:cs="Arial"/>
                <w:i/>
                <w:sz w:val="20"/>
              </w:rPr>
              <w:t xml:space="preserve">365962.6054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8"/>
              <w:jc w:val="center"/>
            </w:pPr>
            <w:r>
              <w:rPr>
                <w:rFonts w:ascii="Arial" w:eastAsia="Arial" w:hAnsi="Arial" w:cs="Arial"/>
                <w:i/>
                <w:sz w:val="20"/>
              </w:rPr>
              <w:t xml:space="preserve">3135731.8757 </w:t>
            </w:r>
          </w:p>
        </w:tc>
      </w:tr>
      <w:tr w:rsidR="002C2315">
        <w:trPr>
          <w:trHeight w:val="310"/>
        </w:trPr>
        <w:tc>
          <w:tcPr>
            <w:tcW w:w="1630"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rFonts w:ascii="Arial" w:eastAsia="Arial" w:hAnsi="Arial" w:cs="Arial"/>
                <w:i/>
                <w:sz w:val="20"/>
              </w:rPr>
              <w:t xml:space="preserve">172 </w:t>
            </w:r>
          </w:p>
        </w:tc>
        <w:tc>
          <w:tcPr>
            <w:tcW w:w="346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Arial" w:eastAsia="Arial" w:hAnsi="Arial" w:cs="Arial"/>
                <w:i/>
                <w:sz w:val="20"/>
              </w:rPr>
              <w:t xml:space="preserve">365962.5000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8"/>
              <w:jc w:val="center"/>
            </w:pPr>
            <w:r>
              <w:rPr>
                <w:rFonts w:ascii="Arial" w:eastAsia="Arial" w:hAnsi="Arial" w:cs="Arial"/>
                <w:i/>
                <w:sz w:val="20"/>
              </w:rPr>
              <w:t xml:space="preserve">3135731.7990 </w:t>
            </w:r>
          </w:p>
        </w:tc>
      </w:tr>
      <w:tr w:rsidR="002C2315">
        <w:trPr>
          <w:trHeight w:val="310"/>
        </w:trPr>
        <w:tc>
          <w:tcPr>
            <w:tcW w:w="1630"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rFonts w:ascii="Arial" w:eastAsia="Arial" w:hAnsi="Arial" w:cs="Arial"/>
                <w:i/>
                <w:sz w:val="20"/>
              </w:rPr>
              <w:t xml:space="preserve">173 </w:t>
            </w:r>
          </w:p>
        </w:tc>
        <w:tc>
          <w:tcPr>
            <w:tcW w:w="346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Arial" w:eastAsia="Arial" w:hAnsi="Arial" w:cs="Arial"/>
                <w:i/>
                <w:sz w:val="20"/>
              </w:rPr>
              <w:t xml:space="preserve">365962.5880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8"/>
              <w:jc w:val="center"/>
            </w:pPr>
            <w:r>
              <w:rPr>
                <w:rFonts w:ascii="Arial" w:eastAsia="Arial" w:hAnsi="Arial" w:cs="Arial"/>
                <w:i/>
                <w:sz w:val="20"/>
              </w:rPr>
              <w:t xml:space="preserve">3135731.6020 </w:t>
            </w:r>
          </w:p>
        </w:tc>
      </w:tr>
      <w:tr w:rsidR="002C2315">
        <w:trPr>
          <w:trHeight w:val="310"/>
        </w:trPr>
        <w:tc>
          <w:tcPr>
            <w:tcW w:w="1630"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rFonts w:ascii="Arial" w:eastAsia="Arial" w:hAnsi="Arial" w:cs="Arial"/>
                <w:i/>
                <w:sz w:val="20"/>
              </w:rPr>
              <w:t xml:space="preserve">174 </w:t>
            </w:r>
          </w:p>
        </w:tc>
        <w:tc>
          <w:tcPr>
            <w:tcW w:w="346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Arial" w:eastAsia="Arial" w:hAnsi="Arial" w:cs="Arial"/>
                <w:i/>
                <w:sz w:val="20"/>
              </w:rPr>
              <w:t xml:space="preserve">365961.0720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8"/>
              <w:jc w:val="center"/>
            </w:pPr>
            <w:r>
              <w:rPr>
                <w:rFonts w:ascii="Arial" w:eastAsia="Arial" w:hAnsi="Arial" w:cs="Arial"/>
                <w:i/>
                <w:sz w:val="20"/>
              </w:rPr>
              <w:t xml:space="preserve">3135730.4041 </w:t>
            </w:r>
          </w:p>
        </w:tc>
      </w:tr>
      <w:tr w:rsidR="002C2315">
        <w:trPr>
          <w:trHeight w:val="310"/>
        </w:trPr>
        <w:tc>
          <w:tcPr>
            <w:tcW w:w="1630"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rFonts w:ascii="Arial" w:eastAsia="Arial" w:hAnsi="Arial" w:cs="Arial"/>
                <w:i/>
                <w:sz w:val="20"/>
              </w:rPr>
              <w:t xml:space="preserve">175 </w:t>
            </w:r>
          </w:p>
        </w:tc>
        <w:tc>
          <w:tcPr>
            <w:tcW w:w="346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Arial" w:eastAsia="Arial" w:hAnsi="Arial" w:cs="Arial"/>
                <w:i/>
                <w:sz w:val="20"/>
              </w:rPr>
              <w:t xml:space="preserve">365958.1348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8"/>
              <w:jc w:val="center"/>
            </w:pPr>
            <w:r>
              <w:rPr>
                <w:rFonts w:ascii="Arial" w:eastAsia="Arial" w:hAnsi="Arial" w:cs="Arial"/>
                <w:i/>
                <w:sz w:val="20"/>
              </w:rPr>
              <w:t xml:space="preserve">3135728.0833 </w:t>
            </w:r>
          </w:p>
        </w:tc>
      </w:tr>
      <w:tr w:rsidR="002C2315">
        <w:trPr>
          <w:trHeight w:val="312"/>
        </w:trPr>
        <w:tc>
          <w:tcPr>
            <w:tcW w:w="1630"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rFonts w:ascii="Arial" w:eastAsia="Arial" w:hAnsi="Arial" w:cs="Arial"/>
                <w:i/>
                <w:sz w:val="20"/>
              </w:rPr>
              <w:t xml:space="preserve">176 </w:t>
            </w:r>
          </w:p>
        </w:tc>
        <w:tc>
          <w:tcPr>
            <w:tcW w:w="346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Arial" w:eastAsia="Arial" w:hAnsi="Arial" w:cs="Arial"/>
                <w:i/>
                <w:sz w:val="20"/>
              </w:rPr>
              <w:t xml:space="preserve">365958.0560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8"/>
              <w:jc w:val="center"/>
            </w:pPr>
            <w:r>
              <w:rPr>
                <w:rFonts w:ascii="Arial" w:eastAsia="Arial" w:hAnsi="Arial" w:cs="Arial"/>
                <w:i/>
                <w:sz w:val="20"/>
              </w:rPr>
              <w:t xml:space="preserve">3135728.2170 </w:t>
            </w:r>
          </w:p>
        </w:tc>
      </w:tr>
      <w:tr w:rsidR="002C2315">
        <w:trPr>
          <w:trHeight w:val="310"/>
        </w:trPr>
        <w:tc>
          <w:tcPr>
            <w:tcW w:w="1630"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rFonts w:ascii="Arial" w:eastAsia="Arial" w:hAnsi="Arial" w:cs="Arial"/>
                <w:i/>
                <w:sz w:val="20"/>
              </w:rPr>
              <w:t xml:space="preserve">177 </w:t>
            </w:r>
          </w:p>
        </w:tc>
        <w:tc>
          <w:tcPr>
            <w:tcW w:w="346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Arial" w:eastAsia="Arial" w:hAnsi="Arial" w:cs="Arial"/>
                <w:i/>
                <w:sz w:val="20"/>
              </w:rPr>
              <w:t xml:space="preserve">365957.9710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8"/>
              <w:jc w:val="center"/>
            </w:pPr>
            <w:r>
              <w:rPr>
                <w:rFonts w:ascii="Arial" w:eastAsia="Arial" w:hAnsi="Arial" w:cs="Arial"/>
                <w:i/>
                <w:sz w:val="20"/>
              </w:rPr>
              <w:t xml:space="preserve">3135729.2270 </w:t>
            </w:r>
          </w:p>
        </w:tc>
      </w:tr>
      <w:tr w:rsidR="002C2315">
        <w:trPr>
          <w:trHeight w:val="310"/>
        </w:trPr>
        <w:tc>
          <w:tcPr>
            <w:tcW w:w="1630"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rFonts w:ascii="Arial" w:eastAsia="Arial" w:hAnsi="Arial" w:cs="Arial"/>
                <w:i/>
                <w:sz w:val="20"/>
              </w:rPr>
              <w:t xml:space="preserve">178 </w:t>
            </w:r>
          </w:p>
        </w:tc>
        <w:tc>
          <w:tcPr>
            <w:tcW w:w="346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Arial" w:eastAsia="Arial" w:hAnsi="Arial" w:cs="Arial"/>
                <w:i/>
                <w:sz w:val="20"/>
              </w:rPr>
              <w:t xml:space="preserve">365955.6090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8"/>
              <w:jc w:val="center"/>
            </w:pPr>
            <w:r>
              <w:rPr>
                <w:rFonts w:ascii="Arial" w:eastAsia="Arial" w:hAnsi="Arial" w:cs="Arial"/>
                <w:i/>
                <w:sz w:val="20"/>
              </w:rPr>
              <w:t xml:space="preserve">3135732.0970 </w:t>
            </w:r>
          </w:p>
        </w:tc>
      </w:tr>
      <w:tr w:rsidR="002C2315">
        <w:trPr>
          <w:trHeight w:val="310"/>
        </w:trPr>
        <w:tc>
          <w:tcPr>
            <w:tcW w:w="1630"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rFonts w:ascii="Arial" w:eastAsia="Arial" w:hAnsi="Arial" w:cs="Arial"/>
                <w:i/>
                <w:sz w:val="20"/>
              </w:rPr>
              <w:t xml:space="preserve">179 </w:t>
            </w:r>
          </w:p>
        </w:tc>
        <w:tc>
          <w:tcPr>
            <w:tcW w:w="346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Arial" w:eastAsia="Arial" w:hAnsi="Arial" w:cs="Arial"/>
                <w:i/>
                <w:sz w:val="20"/>
              </w:rPr>
              <w:t xml:space="preserve">365955.3010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8"/>
              <w:jc w:val="center"/>
            </w:pPr>
            <w:r>
              <w:rPr>
                <w:rFonts w:ascii="Arial" w:eastAsia="Arial" w:hAnsi="Arial" w:cs="Arial"/>
                <w:i/>
                <w:sz w:val="20"/>
              </w:rPr>
              <w:t xml:space="preserve">3135732.5070 </w:t>
            </w:r>
          </w:p>
        </w:tc>
      </w:tr>
      <w:tr w:rsidR="002C2315">
        <w:trPr>
          <w:trHeight w:val="310"/>
        </w:trPr>
        <w:tc>
          <w:tcPr>
            <w:tcW w:w="1630"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rFonts w:ascii="Arial" w:eastAsia="Arial" w:hAnsi="Arial" w:cs="Arial"/>
                <w:i/>
                <w:sz w:val="20"/>
              </w:rPr>
              <w:t xml:space="preserve">180 </w:t>
            </w:r>
          </w:p>
        </w:tc>
        <w:tc>
          <w:tcPr>
            <w:tcW w:w="346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Arial" w:eastAsia="Arial" w:hAnsi="Arial" w:cs="Arial"/>
                <w:i/>
                <w:sz w:val="20"/>
              </w:rPr>
              <w:t xml:space="preserve">365953.6740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8"/>
              <w:jc w:val="center"/>
            </w:pPr>
            <w:r>
              <w:rPr>
                <w:rFonts w:ascii="Arial" w:eastAsia="Arial" w:hAnsi="Arial" w:cs="Arial"/>
                <w:i/>
                <w:sz w:val="20"/>
              </w:rPr>
              <w:t>3135734.6060</w:t>
            </w:r>
            <w:r>
              <w:rPr>
                <w:rFonts w:ascii="Arial" w:eastAsia="Arial" w:hAnsi="Arial" w:cs="Arial"/>
                <w:i/>
                <w:sz w:val="20"/>
              </w:rPr>
              <w:t xml:space="preserve"> </w:t>
            </w:r>
          </w:p>
        </w:tc>
      </w:tr>
      <w:tr w:rsidR="002C2315">
        <w:trPr>
          <w:trHeight w:val="310"/>
        </w:trPr>
        <w:tc>
          <w:tcPr>
            <w:tcW w:w="1630"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rFonts w:ascii="Arial" w:eastAsia="Arial" w:hAnsi="Arial" w:cs="Arial"/>
                <w:i/>
                <w:sz w:val="20"/>
              </w:rPr>
              <w:t xml:space="preserve">181 </w:t>
            </w:r>
          </w:p>
        </w:tc>
        <w:tc>
          <w:tcPr>
            <w:tcW w:w="346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Arial" w:eastAsia="Arial" w:hAnsi="Arial" w:cs="Arial"/>
                <w:i/>
                <w:sz w:val="20"/>
              </w:rPr>
              <w:t xml:space="preserve">365952.3950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8"/>
              <w:jc w:val="center"/>
            </w:pPr>
            <w:r>
              <w:rPr>
                <w:rFonts w:ascii="Arial" w:eastAsia="Arial" w:hAnsi="Arial" w:cs="Arial"/>
                <w:i/>
                <w:sz w:val="20"/>
              </w:rPr>
              <w:t xml:space="preserve">3135736.8920 </w:t>
            </w:r>
          </w:p>
        </w:tc>
      </w:tr>
      <w:tr w:rsidR="002C2315">
        <w:trPr>
          <w:trHeight w:val="312"/>
        </w:trPr>
        <w:tc>
          <w:tcPr>
            <w:tcW w:w="1630"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rFonts w:ascii="Arial" w:eastAsia="Arial" w:hAnsi="Arial" w:cs="Arial"/>
                <w:i/>
                <w:sz w:val="20"/>
              </w:rPr>
              <w:t xml:space="preserve">182 </w:t>
            </w:r>
          </w:p>
        </w:tc>
        <w:tc>
          <w:tcPr>
            <w:tcW w:w="346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Arial" w:eastAsia="Arial" w:hAnsi="Arial" w:cs="Arial"/>
                <w:i/>
                <w:sz w:val="20"/>
              </w:rPr>
              <w:t xml:space="preserve">365946.3290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8"/>
              <w:jc w:val="center"/>
            </w:pPr>
            <w:r>
              <w:rPr>
                <w:rFonts w:ascii="Arial" w:eastAsia="Arial" w:hAnsi="Arial" w:cs="Arial"/>
                <w:i/>
                <w:sz w:val="20"/>
              </w:rPr>
              <w:t xml:space="preserve">3135746.3150 </w:t>
            </w:r>
          </w:p>
        </w:tc>
      </w:tr>
      <w:tr w:rsidR="002C2315">
        <w:trPr>
          <w:trHeight w:val="310"/>
        </w:trPr>
        <w:tc>
          <w:tcPr>
            <w:tcW w:w="1630"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rFonts w:ascii="Arial" w:eastAsia="Arial" w:hAnsi="Arial" w:cs="Arial"/>
                <w:i/>
                <w:sz w:val="20"/>
              </w:rPr>
              <w:t xml:space="preserve">183 </w:t>
            </w:r>
          </w:p>
        </w:tc>
        <w:tc>
          <w:tcPr>
            <w:tcW w:w="346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Arial" w:eastAsia="Arial" w:hAnsi="Arial" w:cs="Arial"/>
                <w:i/>
                <w:sz w:val="20"/>
              </w:rPr>
              <w:t xml:space="preserve">365944.7370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8"/>
              <w:jc w:val="center"/>
            </w:pPr>
            <w:r>
              <w:rPr>
                <w:rFonts w:ascii="Arial" w:eastAsia="Arial" w:hAnsi="Arial" w:cs="Arial"/>
                <w:i/>
                <w:sz w:val="20"/>
              </w:rPr>
              <w:t xml:space="preserve">3135748.5050 </w:t>
            </w:r>
          </w:p>
        </w:tc>
      </w:tr>
      <w:tr w:rsidR="002C2315">
        <w:trPr>
          <w:trHeight w:val="310"/>
        </w:trPr>
        <w:tc>
          <w:tcPr>
            <w:tcW w:w="1630"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rFonts w:ascii="Arial" w:eastAsia="Arial" w:hAnsi="Arial" w:cs="Arial"/>
                <w:i/>
                <w:sz w:val="20"/>
              </w:rPr>
              <w:t xml:space="preserve">184 </w:t>
            </w:r>
          </w:p>
        </w:tc>
        <w:tc>
          <w:tcPr>
            <w:tcW w:w="346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Arial" w:eastAsia="Arial" w:hAnsi="Arial" w:cs="Arial"/>
                <w:i/>
                <w:sz w:val="20"/>
              </w:rPr>
              <w:t xml:space="preserve">365943.8350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8"/>
              <w:jc w:val="center"/>
            </w:pPr>
            <w:r>
              <w:rPr>
                <w:rFonts w:ascii="Arial" w:eastAsia="Arial" w:hAnsi="Arial" w:cs="Arial"/>
                <w:i/>
                <w:sz w:val="20"/>
              </w:rPr>
              <w:t xml:space="preserve">3135750.2170 </w:t>
            </w:r>
          </w:p>
        </w:tc>
      </w:tr>
      <w:tr w:rsidR="002C2315">
        <w:trPr>
          <w:trHeight w:val="310"/>
        </w:trPr>
        <w:tc>
          <w:tcPr>
            <w:tcW w:w="1630"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rFonts w:ascii="Arial" w:eastAsia="Arial" w:hAnsi="Arial" w:cs="Arial"/>
                <w:i/>
                <w:sz w:val="20"/>
              </w:rPr>
              <w:t xml:space="preserve">185 </w:t>
            </w:r>
          </w:p>
        </w:tc>
        <w:tc>
          <w:tcPr>
            <w:tcW w:w="346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Arial" w:eastAsia="Arial" w:hAnsi="Arial" w:cs="Arial"/>
                <w:i/>
                <w:sz w:val="20"/>
              </w:rPr>
              <w:t xml:space="preserve">365943.7703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8"/>
              <w:jc w:val="center"/>
            </w:pPr>
            <w:r>
              <w:rPr>
                <w:rFonts w:ascii="Arial" w:eastAsia="Arial" w:hAnsi="Arial" w:cs="Arial"/>
                <w:i/>
                <w:sz w:val="20"/>
              </w:rPr>
              <w:t xml:space="preserve">3135750.3880 </w:t>
            </w:r>
          </w:p>
        </w:tc>
      </w:tr>
      <w:tr w:rsidR="002C2315">
        <w:trPr>
          <w:trHeight w:val="310"/>
        </w:trPr>
        <w:tc>
          <w:tcPr>
            <w:tcW w:w="1630"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rFonts w:ascii="Arial" w:eastAsia="Arial" w:hAnsi="Arial" w:cs="Arial"/>
                <w:i/>
                <w:sz w:val="20"/>
              </w:rPr>
              <w:t xml:space="preserve">186 </w:t>
            </w:r>
          </w:p>
        </w:tc>
        <w:tc>
          <w:tcPr>
            <w:tcW w:w="346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Arial" w:eastAsia="Arial" w:hAnsi="Arial" w:cs="Arial"/>
                <w:i/>
                <w:sz w:val="20"/>
              </w:rPr>
              <w:t xml:space="preserve">365944.3390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8"/>
              <w:jc w:val="center"/>
            </w:pPr>
            <w:r>
              <w:rPr>
                <w:rFonts w:ascii="Arial" w:eastAsia="Arial" w:hAnsi="Arial" w:cs="Arial"/>
                <w:i/>
                <w:sz w:val="20"/>
              </w:rPr>
              <w:t xml:space="preserve">3135750.7310 </w:t>
            </w:r>
          </w:p>
        </w:tc>
      </w:tr>
      <w:tr w:rsidR="002C2315">
        <w:trPr>
          <w:trHeight w:val="310"/>
        </w:trPr>
        <w:tc>
          <w:tcPr>
            <w:tcW w:w="1630"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rFonts w:ascii="Arial" w:eastAsia="Arial" w:hAnsi="Arial" w:cs="Arial"/>
                <w:i/>
                <w:sz w:val="20"/>
              </w:rPr>
              <w:t xml:space="preserve">187 </w:t>
            </w:r>
          </w:p>
        </w:tc>
        <w:tc>
          <w:tcPr>
            <w:tcW w:w="346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Arial" w:eastAsia="Arial" w:hAnsi="Arial" w:cs="Arial"/>
                <w:i/>
                <w:sz w:val="20"/>
              </w:rPr>
              <w:t xml:space="preserve">365950.2057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8"/>
              <w:jc w:val="center"/>
            </w:pPr>
            <w:r>
              <w:rPr>
                <w:rFonts w:ascii="Arial" w:eastAsia="Arial" w:hAnsi="Arial" w:cs="Arial"/>
                <w:i/>
                <w:sz w:val="20"/>
              </w:rPr>
              <w:t xml:space="preserve">3135754.2698 </w:t>
            </w:r>
          </w:p>
        </w:tc>
      </w:tr>
      <w:tr w:rsidR="002C2315">
        <w:trPr>
          <w:trHeight w:val="312"/>
        </w:trPr>
        <w:tc>
          <w:tcPr>
            <w:tcW w:w="1630"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rFonts w:ascii="Arial" w:eastAsia="Arial" w:hAnsi="Arial" w:cs="Arial"/>
                <w:i/>
                <w:sz w:val="20"/>
              </w:rPr>
              <w:t xml:space="preserve">188 </w:t>
            </w:r>
          </w:p>
        </w:tc>
        <w:tc>
          <w:tcPr>
            <w:tcW w:w="346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Arial" w:eastAsia="Arial" w:hAnsi="Arial" w:cs="Arial"/>
                <w:i/>
                <w:sz w:val="20"/>
              </w:rPr>
              <w:t xml:space="preserve">365950.2790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8"/>
              <w:jc w:val="center"/>
            </w:pPr>
            <w:r>
              <w:rPr>
                <w:rFonts w:ascii="Arial" w:eastAsia="Arial" w:hAnsi="Arial" w:cs="Arial"/>
                <w:i/>
                <w:sz w:val="20"/>
              </w:rPr>
              <w:t xml:space="preserve">3135754.3140 </w:t>
            </w:r>
          </w:p>
        </w:tc>
      </w:tr>
      <w:tr w:rsidR="002C2315">
        <w:trPr>
          <w:trHeight w:val="310"/>
        </w:trPr>
        <w:tc>
          <w:tcPr>
            <w:tcW w:w="1630"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rFonts w:ascii="Arial" w:eastAsia="Arial" w:hAnsi="Arial" w:cs="Arial"/>
                <w:i/>
                <w:sz w:val="20"/>
              </w:rPr>
              <w:t xml:space="preserve">189 </w:t>
            </w:r>
          </w:p>
        </w:tc>
        <w:tc>
          <w:tcPr>
            <w:tcW w:w="346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Arial" w:eastAsia="Arial" w:hAnsi="Arial" w:cs="Arial"/>
                <w:i/>
                <w:sz w:val="20"/>
              </w:rPr>
              <w:t xml:space="preserve">365950.5690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8"/>
              <w:jc w:val="center"/>
            </w:pPr>
            <w:r>
              <w:rPr>
                <w:rFonts w:ascii="Arial" w:eastAsia="Arial" w:hAnsi="Arial" w:cs="Arial"/>
                <w:i/>
                <w:sz w:val="20"/>
              </w:rPr>
              <w:t xml:space="preserve">3135754.3520 </w:t>
            </w:r>
          </w:p>
        </w:tc>
      </w:tr>
      <w:tr w:rsidR="002C2315">
        <w:trPr>
          <w:trHeight w:val="310"/>
        </w:trPr>
        <w:tc>
          <w:tcPr>
            <w:tcW w:w="1630"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rFonts w:ascii="Arial" w:eastAsia="Arial" w:hAnsi="Arial" w:cs="Arial"/>
                <w:i/>
                <w:sz w:val="20"/>
              </w:rPr>
              <w:t xml:space="preserve">190 </w:t>
            </w:r>
          </w:p>
        </w:tc>
        <w:tc>
          <w:tcPr>
            <w:tcW w:w="346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Arial" w:eastAsia="Arial" w:hAnsi="Arial" w:cs="Arial"/>
                <w:i/>
                <w:sz w:val="20"/>
              </w:rPr>
              <w:t xml:space="preserve">365952.0173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8"/>
              <w:jc w:val="center"/>
            </w:pPr>
            <w:r>
              <w:rPr>
                <w:rFonts w:ascii="Arial" w:eastAsia="Arial" w:hAnsi="Arial" w:cs="Arial"/>
                <w:i/>
                <w:sz w:val="20"/>
              </w:rPr>
              <w:t xml:space="preserve">3135754.3844 </w:t>
            </w:r>
          </w:p>
        </w:tc>
      </w:tr>
      <w:tr w:rsidR="002C2315">
        <w:trPr>
          <w:trHeight w:val="310"/>
        </w:trPr>
        <w:tc>
          <w:tcPr>
            <w:tcW w:w="1630"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rFonts w:ascii="Arial" w:eastAsia="Arial" w:hAnsi="Arial" w:cs="Arial"/>
                <w:i/>
                <w:sz w:val="20"/>
              </w:rPr>
              <w:t xml:space="preserve">191 </w:t>
            </w:r>
          </w:p>
        </w:tc>
        <w:tc>
          <w:tcPr>
            <w:tcW w:w="346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Arial" w:eastAsia="Arial" w:hAnsi="Arial" w:cs="Arial"/>
                <w:i/>
                <w:sz w:val="20"/>
              </w:rPr>
              <w:t xml:space="preserve">365951.7369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8"/>
              <w:jc w:val="center"/>
            </w:pPr>
            <w:r>
              <w:rPr>
                <w:rFonts w:ascii="Arial" w:eastAsia="Arial" w:hAnsi="Arial" w:cs="Arial"/>
                <w:i/>
                <w:sz w:val="20"/>
              </w:rPr>
              <w:t xml:space="preserve">3135754.8821 </w:t>
            </w:r>
          </w:p>
        </w:tc>
      </w:tr>
      <w:tr w:rsidR="002C2315">
        <w:trPr>
          <w:trHeight w:val="310"/>
        </w:trPr>
        <w:tc>
          <w:tcPr>
            <w:tcW w:w="1630"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rFonts w:ascii="Arial" w:eastAsia="Arial" w:hAnsi="Arial" w:cs="Arial"/>
                <w:i/>
                <w:sz w:val="20"/>
              </w:rPr>
              <w:t xml:space="preserve">192 </w:t>
            </w:r>
          </w:p>
        </w:tc>
        <w:tc>
          <w:tcPr>
            <w:tcW w:w="346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Arial" w:eastAsia="Arial" w:hAnsi="Arial" w:cs="Arial"/>
                <w:i/>
                <w:sz w:val="20"/>
              </w:rPr>
              <w:t xml:space="preserve">365951.4591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8"/>
              <w:jc w:val="center"/>
            </w:pPr>
            <w:r>
              <w:rPr>
                <w:rFonts w:ascii="Arial" w:eastAsia="Arial" w:hAnsi="Arial" w:cs="Arial"/>
                <w:i/>
                <w:sz w:val="20"/>
              </w:rPr>
              <w:t xml:space="preserve">3135758.4254 </w:t>
            </w:r>
          </w:p>
        </w:tc>
      </w:tr>
      <w:tr w:rsidR="002C2315">
        <w:trPr>
          <w:trHeight w:val="310"/>
        </w:trPr>
        <w:tc>
          <w:tcPr>
            <w:tcW w:w="1630"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rFonts w:ascii="Arial" w:eastAsia="Arial" w:hAnsi="Arial" w:cs="Arial"/>
                <w:i/>
                <w:sz w:val="20"/>
              </w:rPr>
              <w:t xml:space="preserve">193 </w:t>
            </w:r>
          </w:p>
        </w:tc>
        <w:tc>
          <w:tcPr>
            <w:tcW w:w="346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Arial" w:eastAsia="Arial" w:hAnsi="Arial" w:cs="Arial"/>
                <w:i/>
                <w:sz w:val="20"/>
              </w:rPr>
              <w:t xml:space="preserve">365951.4059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8"/>
              <w:jc w:val="center"/>
            </w:pPr>
            <w:r>
              <w:rPr>
                <w:rFonts w:ascii="Arial" w:eastAsia="Arial" w:hAnsi="Arial" w:cs="Arial"/>
                <w:i/>
                <w:sz w:val="20"/>
              </w:rPr>
              <w:t xml:space="preserve">3135759.1044 </w:t>
            </w:r>
          </w:p>
        </w:tc>
      </w:tr>
      <w:tr w:rsidR="002C2315">
        <w:trPr>
          <w:trHeight w:val="312"/>
        </w:trPr>
        <w:tc>
          <w:tcPr>
            <w:tcW w:w="1630"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rFonts w:ascii="Arial" w:eastAsia="Arial" w:hAnsi="Arial" w:cs="Arial"/>
                <w:i/>
                <w:sz w:val="20"/>
              </w:rPr>
              <w:t xml:space="preserve">194 </w:t>
            </w:r>
          </w:p>
        </w:tc>
        <w:tc>
          <w:tcPr>
            <w:tcW w:w="346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Arial" w:eastAsia="Arial" w:hAnsi="Arial" w:cs="Arial"/>
                <w:i/>
                <w:sz w:val="20"/>
              </w:rPr>
              <w:t xml:space="preserve">365949.4727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8"/>
              <w:jc w:val="center"/>
            </w:pPr>
            <w:r>
              <w:rPr>
                <w:rFonts w:ascii="Arial" w:eastAsia="Arial" w:hAnsi="Arial" w:cs="Arial"/>
                <w:i/>
                <w:sz w:val="20"/>
              </w:rPr>
              <w:t xml:space="preserve">3135758.8786 </w:t>
            </w:r>
          </w:p>
        </w:tc>
      </w:tr>
      <w:tr w:rsidR="002C2315">
        <w:trPr>
          <w:trHeight w:val="310"/>
        </w:trPr>
        <w:tc>
          <w:tcPr>
            <w:tcW w:w="1630"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rFonts w:ascii="Arial" w:eastAsia="Arial" w:hAnsi="Arial" w:cs="Arial"/>
                <w:i/>
                <w:sz w:val="20"/>
              </w:rPr>
              <w:t xml:space="preserve">195 </w:t>
            </w:r>
          </w:p>
        </w:tc>
        <w:tc>
          <w:tcPr>
            <w:tcW w:w="346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Arial" w:eastAsia="Arial" w:hAnsi="Arial" w:cs="Arial"/>
                <w:i/>
                <w:sz w:val="20"/>
              </w:rPr>
              <w:t xml:space="preserve">365947.2670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8"/>
              <w:jc w:val="center"/>
            </w:pPr>
            <w:r>
              <w:rPr>
                <w:rFonts w:ascii="Arial" w:eastAsia="Arial" w:hAnsi="Arial" w:cs="Arial"/>
                <w:i/>
                <w:sz w:val="20"/>
              </w:rPr>
              <w:t xml:space="preserve">3135758.6210 </w:t>
            </w:r>
          </w:p>
        </w:tc>
      </w:tr>
      <w:tr w:rsidR="002C2315">
        <w:trPr>
          <w:trHeight w:val="310"/>
        </w:trPr>
        <w:tc>
          <w:tcPr>
            <w:tcW w:w="1630"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rFonts w:ascii="Arial" w:eastAsia="Arial" w:hAnsi="Arial" w:cs="Arial"/>
                <w:i/>
                <w:sz w:val="20"/>
              </w:rPr>
              <w:t xml:space="preserve">196 </w:t>
            </w:r>
          </w:p>
        </w:tc>
        <w:tc>
          <w:tcPr>
            <w:tcW w:w="346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Arial" w:eastAsia="Arial" w:hAnsi="Arial" w:cs="Arial"/>
                <w:i/>
                <w:sz w:val="20"/>
              </w:rPr>
              <w:t xml:space="preserve">365941.1730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8"/>
              <w:jc w:val="center"/>
            </w:pPr>
            <w:r>
              <w:rPr>
                <w:rFonts w:ascii="Arial" w:eastAsia="Arial" w:hAnsi="Arial" w:cs="Arial"/>
                <w:i/>
                <w:sz w:val="20"/>
              </w:rPr>
              <w:t xml:space="preserve">3135757.8490 </w:t>
            </w:r>
          </w:p>
        </w:tc>
      </w:tr>
      <w:tr w:rsidR="002C2315">
        <w:trPr>
          <w:trHeight w:val="310"/>
        </w:trPr>
        <w:tc>
          <w:tcPr>
            <w:tcW w:w="1630"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rFonts w:ascii="Arial" w:eastAsia="Arial" w:hAnsi="Arial" w:cs="Arial"/>
                <w:i/>
                <w:sz w:val="20"/>
              </w:rPr>
              <w:t xml:space="preserve">197 </w:t>
            </w:r>
          </w:p>
        </w:tc>
        <w:tc>
          <w:tcPr>
            <w:tcW w:w="346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Arial" w:eastAsia="Arial" w:hAnsi="Arial" w:cs="Arial"/>
                <w:i/>
                <w:sz w:val="20"/>
              </w:rPr>
              <w:t xml:space="preserve">365940.4890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8"/>
              <w:jc w:val="center"/>
            </w:pPr>
            <w:r>
              <w:rPr>
                <w:rFonts w:ascii="Arial" w:eastAsia="Arial" w:hAnsi="Arial" w:cs="Arial"/>
                <w:i/>
                <w:sz w:val="20"/>
              </w:rPr>
              <w:t xml:space="preserve">3135757.8750 </w:t>
            </w:r>
          </w:p>
        </w:tc>
      </w:tr>
      <w:tr w:rsidR="002C2315">
        <w:trPr>
          <w:trHeight w:val="310"/>
        </w:trPr>
        <w:tc>
          <w:tcPr>
            <w:tcW w:w="1630"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rFonts w:ascii="Arial" w:eastAsia="Arial" w:hAnsi="Arial" w:cs="Arial"/>
                <w:i/>
                <w:sz w:val="20"/>
              </w:rPr>
              <w:t xml:space="preserve">198 </w:t>
            </w:r>
          </w:p>
        </w:tc>
        <w:tc>
          <w:tcPr>
            <w:tcW w:w="346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Arial" w:eastAsia="Arial" w:hAnsi="Arial" w:cs="Arial"/>
                <w:i/>
                <w:sz w:val="20"/>
              </w:rPr>
              <w:t xml:space="preserve">365940.2920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8"/>
              <w:jc w:val="center"/>
            </w:pPr>
            <w:r>
              <w:rPr>
                <w:rFonts w:ascii="Arial" w:eastAsia="Arial" w:hAnsi="Arial" w:cs="Arial"/>
                <w:i/>
                <w:sz w:val="20"/>
              </w:rPr>
              <w:t xml:space="preserve">3135759.0780 </w:t>
            </w:r>
          </w:p>
        </w:tc>
      </w:tr>
      <w:tr w:rsidR="002C2315">
        <w:trPr>
          <w:trHeight w:val="310"/>
        </w:trPr>
        <w:tc>
          <w:tcPr>
            <w:tcW w:w="1630"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rFonts w:ascii="Arial" w:eastAsia="Arial" w:hAnsi="Arial" w:cs="Arial"/>
                <w:i/>
                <w:sz w:val="20"/>
              </w:rPr>
              <w:t xml:space="preserve">199 </w:t>
            </w:r>
          </w:p>
        </w:tc>
        <w:tc>
          <w:tcPr>
            <w:tcW w:w="346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Arial" w:eastAsia="Arial" w:hAnsi="Arial" w:cs="Arial"/>
                <w:i/>
                <w:sz w:val="20"/>
              </w:rPr>
              <w:t xml:space="preserve">365939.9910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8"/>
              <w:jc w:val="center"/>
            </w:pPr>
            <w:r>
              <w:rPr>
                <w:rFonts w:ascii="Arial" w:eastAsia="Arial" w:hAnsi="Arial" w:cs="Arial"/>
                <w:i/>
                <w:sz w:val="20"/>
              </w:rPr>
              <w:t xml:space="preserve">3135761.9470 </w:t>
            </w:r>
          </w:p>
        </w:tc>
      </w:tr>
      <w:tr w:rsidR="002C2315">
        <w:trPr>
          <w:trHeight w:val="312"/>
        </w:trPr>
        <w:tc>
          <w:tcPr>
            <w:tcW w:w="1630"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rFonts w:ascii="Arial" w:eastAsia="Arial" w:hAnsi="Arial" w:cs="Arial"/>
                <w:i/>
                <w:sz w:val="20"/>
              </w:rPr>
              <w:t xml:space="preserve">200 </w:t>
            </w:r>
          </w:p>
        </w:tc>
        <w:tc>
          <w:tcPr>
            <w:tcW w:w="346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Arial" w:eastAsia="Arial" w:hAnsi="Arial" w:cs="Arial"/>
                <w:i/>
                <w:sz w:val="20"/>
              </w:rPr>
              <w:t xml:space="preserve">365939.6470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8"/>
              <w:jc w:val="center"/>
            </w:pPr>
            <w:r>
              <w:rPr>
                <w:rFonts w:ascii="Arial" w:eastAsia="Arial" w:hAnsi="Arial" w:cs="Arial"/>
                <w:i/>
                <w:sz w:val="20"/>
              </w:rPr>
              <w:t xml:space="preserve">3135769.4970 </w:t>
            </w:r>
          </w:p>
        </w:tc>
      </w:tr>
      <w:tr w:rsidR="002C2315">
        <w:trPr>
          <w:trHeight w:val="310"/>
        </w:trPr>
        <w:tc>
          <w:tcPr>
            <w:tcW w:w="1630"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rFonts w:ascii="Arial" w:eastAsia="Arial" w:hAnsi="Arial" w:cs="Arial"/>
                <w:i/>
                <w:sz w:val="20"/>
              </w:rPr>
              <w:t xml:space="preserve">201 </w:t>
            </w:r>
          </w:p>
        </w:tc>
        <w:tc>
          <w:tcPr>
            <w:tcW w:w="346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Arial" w:eastAsia="Arial" w:hAnsi="Arial" w:cs="Arial"/>
                <w:i/>
                <w:sz w:val="20"/>
              </w:rPr>
              <w:t xml:space="preserve">365939.5460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8"/>
              <w:jc w:val="center"/>
            </w:pPr>
            <w:r>
              <w:rPr>
                <w:rFonts w:ascii="Arial" w:eastAsia="Arial" w:hAnsi="Arial" w:cs="Arial"/>
                <w:i/>
                <w:sz w:val="20"/>
              </w:rPr>
              <w:t xml:space="preserve">3135769.6050 </w:t>
            </w:r>
          </w:p>
        </w:tc>
      </w:tr>
      <w:tr w:rsidR="002C2315">
        <w:trPr>
          <w:trHeight w:val="310"/>
        </w:trPr>
        <w:tc>
          <w:tcPr>
            <w:tcW w:w="1630"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rFonts w:ascii="Arial" w:eastAsia="Arial" w:hAnsi="Arial" w:cs="Arial"/>
                <w:i/>
                <w:sz w:val="20"/>
              </w:rPr>
              <w:t xml:space="preserve">202 </w:t>
            </w:r>
          </w:p>
        </w:tc>
        <w:tc>
          <w:tcPr>
            <w:tcW w:w="346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Arial" w:eastAsia="Arial" w:hAnsi="Arial" w:cs="Arial"/>
                <w:i/>
                <w:sz w:val="20"/>
              </w:rPr>
              <w:t xml:space="preserve">365939.4210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8"/>
              <w:jc w:val="center"/>
            </w:pPr>
            <w:r>
              <w:rPr>
                <w:rFonts w:ascii="Arial" w:eastAsia="Arial" w:hAnsi="Arial" w:cs="Arial"/>
                <w:i/>
                <w:sz w:val="20"/>
              </w:rPr>
              <w:t xml:space="preserve">3135772.0880 </w:t>
            </w:r>
          </w:p>
        </w:tc>
      </w:tr>
      <w:tr w:rsidR="002C2315">
        <w:trPr>
          <w:trHeight w:val="310"/>
        </w:trPr>
        <w:tc>
          <w:tcPr>
            <w:tcW w:w="1630"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rFonts w:ascii="Arial" w:eastAsia="Arial" w:hAnsi="Arial" w:cs="Arial"/>
                <w:i/>
                <w:sz w:val="20"/>
              </w:rPr>
              <w:t xml:space="preserve">203 </w:t>
            </w:r>
          </w:p>
        </w:tc>
        <w:tc>
          <w:tcPr>
            <w:tcW w:w="346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Arial" w:eastAsia="Arial" w:hAnsi="Arial" w:cs="Arial"/>
                <w:i/>
                <w:sz w:val="20"/>
              </w:rPr>
              <w:t xml:space="preserve">365939.5160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8"/>
              <w:jc w:val="center"/>
            </w:pPr>
            <w:r>
              <w:rPr>
                <w:rFonts w:ascii="Arial" w:eastAsia="Arial" w:hAnsi="Arial" w:cs="Arial"/>
                <w:i/>
                <w:sz w:val="20"/>
              </w:rPr>
              <w:t>3135772.2210</w:t>
            </w:r>
            <w:r>
              <w:rPr>
                <w:rFonts w:ascii="Arial" w:eastAsia="Arial" w:hAnsi="Arial" w:cs="Arial"/>
                <w:i/>
                <w:sz w:val="20"/>
              </w:rPr>
              <w:t xml:space="preserve"> </w:t>
            </w:r>
          </w:p>
        </w:tc>
      </w:tr>
      <w:tr w:rsidR="002C2315">
        <w:trPr>
          <w:trHeight w:val="310"/>
        </w:trPr>
        <w:tc>
          <w:tcPr>
            <w:tcW w:w="1630"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rFonts w:ascii="Arial" w:eastAsia="Arial" w:hAnsi="Arial" w:cs="Arial"/>
                <w:i/>
                <w:sz w:val="20"/>
              </w:rPr>
              <w:t xml:space="preserve">204 </w:t>
            </w:r>
          </w:p>
        </w:tc>
        <w:tc>
          <w:tcPr>
            <w:tcW w:w="346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Arial" w:eastAsia="Arial" w:hAnsi="Arial" w:cs="Arial"/>
                <w:i/>
                <w:sz w:val="20"/>
              </w:rPr>
              <w:t xml:space="preserve">365940.2640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8"/>
              <w:jc w:val="center"/>
            </w:pPr>
            <w:r>
              <w:rPr>
                <w:rFonts w:ascii="Arial" w:eastAsia="Arial" w:hAnsi="Arial" w:cs="Arial"/>
                <w:i/>
                <w:sz w:val="20"/>
              </w:rPr>
              <w:t xml:space="preserve">3135772.1560 </w:t>
            </w:r>
          </w:p>
        </w:tc>
      </w:tr>
    </w:tbl>
    <w:p w:rsidR="002C2315" w:rsidRDefault="00F666DB">
      <w:pPr>
        <w:spacing w:after="0"/>
        <w:ind w:left="-2331" w:right="547"/>
      </w:pPr>
      <w:r>
        <w:rPr>
          <w:noProof/>
        </w:rPr>
        <mc:AlternateContent>
          <mc:Choice Requires="wpg">
            <w:drawing>
              <wp:anchor distT="0" distB="0" distL="114300" distR="114300" simplePos="0" relativeHeight="251926528" behindDoc="0" locked="0" layoutInCell="1" allowOverlap="1">
                <wp:simplePos x="0" y="0"/>
                <wp:positionH relativeFrom="page">
                  <wp:posOffset>8660363</wp:posOffset>
                </wp:positionH>
                <wp:positionV relativeFrom="page">
                  <wp:posOffset>6815632</wp:posOffset>
                </wp:positionV>
                <wp:extent cx="161330" cy="3497276"/>
                <wp:effectExtent l="0" t="0" r="0" b="0"/>
                <wp:wrapTopAndBottom/>
                <wp:docPr id="764794" name="Group 764794"/>
                <wp:cNvGraphicFramePr/>
                <a:graphic xmlns:a="http://schemas.openxmlformats.org/drawingml/2006/main">
                  <a:graphicData uri="http://schemas.microsoft.com/office/word/2010/wordprocessingGroup">
                    <wpg:wgp>
                      <wpg:cNvGrpSpPr/>
                      <wpg:grpSpPr>
                        <a:xfrm>
                          <a:off x="0" y="0"/>
                          <a:ext cx="161330" cy="3497276"/>
                          <a:chOff x="0" y="0"/>
                          <a:chExt cx="161330" cy="3497276"/>
                        </a:xfrm>
                      </wpg:grpSpPr>
                      <wps:wsp>
                        <wps:cNvPr id="72220" name="Rectangle 72220"/>
                        <wps:cNvSpPr/>
                        <wps:spPr>
                          <a:xfrm rot="-5399999">
                            <a:off x="-2269077" y="1114975"/>
                            <a:ext cx="4651376" cy="113224"/>
                          </a:xfrm>
                          <a:prstGeom prst="rect">
                            <a:avLst/>
                          </a:prstGeom>
                          <a:ln>
                            <a:noFill/>
                          </a:ln>
                        </wps:spPr>
                        <wps:txbx>
                          <w:txbxContent>
                            <w:p w:rsidR="002C2315" w:rsidRDefault="00F666DB">
                              <w:r>
                                <w:rPr>
                                  <w:rFonts w:ascii="Arial" w:eastAsia="Arial" w:hAnsi="Arial" w:cs="Arial"/>
                                  <w:sz w:val="12"/>
                                </w:rPr>
                                <w:t xml:space="preserve">Cód. Validación: 5XLNQH4F7W724D3SZYZ634AA5 | Verificación: https://candelaria.sedelectronica.es/ </w:t>
                              </w:r>
                            </w:p>
                          </w:txbxContent>
                        </wps:txbx>
                        <wps:bodyPr horzOverflow="overflow" vert="horz" lIns="0" tIns="0" rIns="0" bIns="0" rtlCol="0">
                          <a:noAutofit/>
                        </wps:bodyPr>
                      </wps:wsp>
                      <wps:wsp>
                        <wps:cNvPr id="72221" name="Rectangle 72221"/>
                        <wps:cNvSpPr/>
                        <wps:spPr>
                          <a:xfrm rot="-5399999">
                            <a:off x="-2098574" y="1209277"/>
                            <a:ext cx="4462772" cy="113224"/>
                          </a:xfrm>
                          <a:prstGeom prst="rect">
                            <a:avLst/>
                          </a:prstGeom>
                          <a:ln>
                            <a:noFill/>
                          </a:ln>
                        </wps:spPr>
                        <wps:txbx>
                          <w:txbxContent>
                            <w:p w:rsidR="002C2315" w:rsidRDefault="00F666DB">
                              <w:r>
                                <w:rPr>
                                  <w:rFonts w:ascii="Arial" w:eastAsia="Arial" w:hAnsi="Arial" w:cs="Arial"/>
                                  <w:sz w:val="12"/>
                                </w:rPr>
                                <w:t xml:space="preserve">Documento firmado electrónicamente desde la plataforma esPublico Gestiona | Página 227 de 275 </w:t>
                              </w:r>
                            </w:p>
                          </w:txbxContent>
                        </wps:txbx>
                        <wps:bodyPr horzOverflow="overflow" vert="horz" lIns="0" tIns="0" rIns="0" bIns="0" rtlCol="0">
                          <a:noAutofit/>
                        </wps:bodyPr>
                      </wps:wsp>
                    </wpg:wgp>
                  </a:graphicData>
                </a:graphic>
              </wp:anchor>
            </w:drawing>
          </mc:Choice>
          <mc:Fallback xmlns:a="http://schemas.openxmlformats.org/drawingml/2006/main">
            <w:pict>
              <v:group id="Group 764794" style="width:12.7031pt;height:275.376pt;position:absolute;mso-position-horizontal-relative:page;mso-position-horizontal:absolute;margin-left:681.918pt;mso-position-vertical-relative:page;margin-top:536.664pt;" coordsize="1613,34972">
                <v:rect id="Rectangle 72220" style="position:absolute;width:46513;height:1132;left:-22690;top:11149;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5XLNQH4F7W724D3SZYZ634AA5 | Verificación: https://candelaria.sedelectronica.es/ </w:t>
                        </w:r>
                      </w:p>
                    </w:txbxContent>
                  </v:textbox>
                </v:rect>
                <v:rect id="Rectangle 72221" style="position:absolute;width:44627;height:1132;left:-20985;top:12092;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227 de 275 </w:t>
                        </w:r>
                      </w:p>
                    </w:txbxContent>
                  </v:textbox>
                </v:rect>
                <w10:wrap type="topAndBottom"/>
              </v:group>
            </w:pict>
          </mc:Fallback>
        </mc:AlternateContent>
      </w:r>
      <w:r>
        <w:br w:type="page"/>
      </w:r>
    </w:p>
    <w:tbl>
      <w:tblPr>
        <w:tblStyle w:val="TableGrid"/>
        <w:tblW w:w="9064" w:type="dxa"/>
        <w:tblInd w:w="288" w:type="dxa"/>
        <w:tblCellMar>
          <w:top w:w="38" w:type="dxa"/>
          <w:left w:w="115" w:type="dxa"/>
          <w:bottom w:w="0" w:type="dxa"/>
          <w:right w:w="115" w:type="dxa"/>
        </w:tblCellMar>
        <w:tblLook w:val="04A0" w:firstRow="1" w:lastRow="0" w:firstColumn="1" w:lastColumn="0" w:noHBand="0" w:noVBand="1"/>
      </w:tblPr>
      <w:tblGrid>
        <w:gridCol w:w="1630"/>
        <w:gridCol w:w="3467"/>
        <w:gridCol w:w="3968"/>
      </w:tblGrid>
      <w:tr w:rsidR="002C2315">
        <w:trPr>
          <w:trHeight w:val="305"/>
        </w:trPr>
        <w:tc>
          <w:tcPr>
            <w:tcW w:w="1630" w:type="dxa"/>
            <w:tcBorders>
              <w:top w:val="nil"/>
              <w:left w:val="single" w:sz="4" w:space="0" w:color="000000"/>
              <w:bottom w:val="single" w:sz="4" w:space="0" w:color="000000"/>
              <w:right w:val="single" w:sz="4" w:space="0" w:color="000000"/>
            </w:tcBorders>
          </w:tcPr>
          <w:p w:rsidR="002C2315" w:rsidRDefault="00F666DB">
            <w:pPr>
              <w:spacing w:after="0"/>
              <w:ind w:right="2"/>
              <w:jc w:val="center"/>
            </w:pPr>
            <w:r>
              <w:rPr>
                <w:rFonts w:ascii="Arial" w:eastAsia="Arial" w:hAnsi="Arial" w:cs="Arial"/>
                <w:i/>
                <w:sz w:val="20"/>
              </w:rPr>
              <w:t xml:space="preserve">205 </w:t>
            </w:r>
          </w:p>
        </w:tc>
        <w:tc>
          <w:tcPr>
            <w:tcW w:w="3467" w:type="dxa"/>
            <w:tcBorders>
              <w:top w:val="nil"/>
              <w:left w:val="single" w:sz="4" w:space="0" w:color="000000"/>
              <w:bottom w:val="single" w:sz="4" w:space="0" w:color="000000"/>
              <w:right w:val="single" w:sz="4" w:space="0" w:color="000000"/>
            </w:tcBorders>
          </w:tcPr>
          <w:p w:rsidR="002C2315" w:rsidRDefault="00F666DB">
            <w:pPr>
              <w:spacing w:after="0"/>
              <w:ind w:right="5"/>
              <w:jc w:val="center"/>
            </w:pPr>
            <w:r>
              <w:rPr>
                <w:rFonts w:ascii="Arial" w:eastAsia="Arial" w:hAnsi="Arial" w:cs="Arial"/>
                <w:i/>
                <w:sz w:val="20"/>
              </w:rPr>
              <w:t xml:space="preserve">365940.5812 </w:t>
            </w:r>
          </w:p>
        </w:tc>
        <w:tc>
          <w:tcPr>
            <w:tcW w:w="3968" w:type="dxa"/>
            <w:tcBorders>
              <w:top w:val="nil"/>
              <w:left w:val="single" w:sz="4" w:space="0" w:color="000000"/>
              <w:bottom w:val="single" w:sz="4" w:space="0" w:color="000000"/>
              <w:right w:val="single" w:sz="4" w:space="0" w:color="000000"/>
            </w:tcBorders>
          </w:tcPr>
          <w:p w:rsidR="002C2315" w:rsidRDefault="00F666DB">
            <w:pPr>
              <w:spacing w:after="0"/>
              <w:ind w:right="8"/>
              <w:jc w:val="center"/>
            </w:pPr>
            <w:r>
              <w:rPr>
                <w:rFonts w:ascii="Arial" w:eastAsia="Arial" w:hAnsi="Arial" w:cs="Arial"/>
                <w:i/>
                <w:sz w:val="20"/>
              </w:rPr>
              <w:t xml:space="preserve">3135772.1896 </w:t>
            </w:r>
          </w:p>
        </w:tc>
      </w:tr>
      <w:tr w:rsidR="002C2315">
        <w:trPr>
          <w:trHeight w:val="310"/>
        </w:trPr>
        <w:tc>
          <w:tcPr>
            <w:tcW w:w="1630"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rFonts w:ascii="Arial" w:eastAsia="Arial" w:hAnsi="Arial" w:cs="Arial"/>
                <w:i/>
                <w:sz w:val="20"/>
              </w:rPr>
              <w:t xml:space="preserve">206 </w:t>
            </w:r>
          </w:p>
        </w:tc>
        <w:tc>
          <w:tcPr>
            <w:tcW w:w="346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Arial" w:eastAsia="Arial" w:hAnsi="Arial" w:cs="Arial"/>
                <w:i/>
                <w:sz w:val="20"/>
              </w:rPr>
              <w:t xml:space="preserve">365940.4870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8"/>
              <w:jc w:val="center"/>
            </w:pPr>
            <w:r>
              <w:rPr>
                <w:rFonts w:ascii="Arial" w:eastAsia="Arial" w:hAnsi="Arial" w:cs="Arial"/>
                <w:i/>
                <w:sz w:val="20"/>
              </w:rPr>
              <w:t xml:space="preserve">3135774.0610 </w:t>
            </w:r>
          </w:p>
        </w:tc>
      </w:tr>
      <w:tr w:rsidR="002C2315">
        <w:trPr>
          <w:trHeight w:val="310"/>
        </w:trPr>
        <w:tc>
          <w:tcPr>
            <w:tcW w:w="1630"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rFonts w:ascii="Arial" w:eastAsia="Arial" w:hAnsi="Arial" w:cs="Arial"/>
                <w:i/>
                <w:sz w:val="20"/>
              </w:rPr>
              <w:t xml:space="preserve">207 </w:t>
            </w:r>
          </w:p>
        </w:tc>
        <w:tc>
          <w:tcPr>
            <w:tcW w:w="346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Arial" w:eastAsia="Arial" w:hAnsi="Arial" w:cs="Arial"/>
                <w:i/>
                <w:sz w:val="20"/>
              </w:rPr>
              <w:t xml:space="preserve">365940.8820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8"/>
              <w:jc w:val="center"/>
            </w:pPr>
            <w:r>
              <w:rPr>
                <w:rFonts w:ascii="Arial" w:eastAsia="Arial" w:hAnsi="Arial" w:cs="Arial"/>
                <w:i/>
                <w:sz w:val="20"/>
              </w:rPr>
              <w:t xml:space="preserve">3135774.1030 </w:t>
            </w:r>
          </w:p>
        </w:tc>
      </w:tr>
      <w:tr w:rsidR="002C2315">
        <w:trPr>
          <w:trHeight w:val="312"/>
        </w:trPr>
        <w:tc>
          <w:tcPr>
            <w:tcW w:w="1630"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rFonts w:ascii="Arial" w:eastAsia="Arial" w:hAnsi="Arial" w:cs="Arial"/>
                <w:i/>
                <w:sz w:val="20"/>
              </w:rPr>
              <w:t xml:space="preserve">208 </w:t>
            </w:r>
          </w:p>
        </w:tc>
        <w:tc>
          <w:tcPr>
            <w:tcW w:w="346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Arial" w:eastAsia="Arial" w:hAnsi="Arial" w:cs="Arial"/>
                <w:i/>
                <w:sz w:val="20"/>
              </w:rPr>
              <w:t xml:space="preserve">365940.5850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8"/>
              <w:jc w:val="center"/>
            </w:pPr>
            <w:r>
              <w:rPr>
                <w:rFonts w:ascii="Arial" w:eastAsia="Arial" w:hAnsi="Arial" w:cs="Arial"/>
                <w:i/>
                <w:sz w:val="20"/>
              </w:rPr>
              <w:t xml:space="preserve">3135780.0040 </w:t>
            </w:r>
          </w:p>
        </w:tc>
      </w:tr>
      <w:tr w:rsidR="002C2315">
        <w:trPr>
          <w:trHeight w:val="310"/>
        </w:trPr>
        <w:tc>
          <w:tcPr>
            <w:tcW w:w="1630"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rFonts w:ascii="Arial" w:eastAsia="Arial" w:hAnsi="Arial" w:cs="Arial"/>
                <w:i/>
                <w:sz w:val="20"/>
              </w:rPr>
              <w:t xml:space="preserve">209 </w:t>
            </w:r>
          </w:p>
        </w:tc>
        <w:tc>
          <w:tcPr>
            <w:tcW w:w="346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Arial" w:eastAsia="Arial" w:hAnsi="Arial" w:cs="Arial"/>
                <w:i/>
                <w:sz w:val="20"/>
              </w:rPr>
              <w:t xml:space="preserve">365940.1440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8"/>
              <w:jc w:val="center"/>
            </w:pPr>
            <w:r>
              <w:rPr>
                <w:rFonts w:ascii="Arial" w:eastAsia="Arial" w:hAnsi="Arial" w:cs="Arial"/>
                <w:i/>
                <w:sz w:val="20"/>
              </w:rPr>
              <w:t xml:space="preserve">3135779.9990 </w:t>
            </w:r>
          </w:p>
        </w:tc>
      </w:tr>
      <w:tr w:rsidR="002C2315">
        <w:trPr>
          <w:trHeight w:val="310"/>
        </w:trPr>
        <w:tc>
          <w:tcPr>
            <w:tcW w:w="1630"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rFonts w:ascii="Arial" w:eastAsia="Arial" w:hAnsi="Arial" w:cs="Arial"/>
                <w:i/>
                <w:sz w:val="20"/>
              </w:rPr>
              <w:t xml:space="preserve">210 </w:t>
            </w:r>
          </w:p>
        </w:tc>
        <w:tc>
          <w:tcPr>
            <w:tcW w:w="346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Arial" w:eastAsia="Arial" w:hAnsi="Arial" w:cs="Arial"/>
                <w:i/>
                <w:sz w:val="20"/>
              </w:rPr>
              <w:t xml:space="preserve">365940.1790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8"/>
              <w:jc w:val="center"/>
            </w:pPr>
            <w:r>
              <w:rPr>
                <w:rFonts w:ascii="Arial" w:eastAsia="Arial" w:hAnsi="Arial" w:cs="Arial"/>
                <w:i/>
                <w:sz w:val="20"/>
              </w:rPr>
              <w:t xml:space="preserve">3135781.4080 </w:t>
            </w:r>
          </w:p>
        </w:tc>
      </w:tr>
      <w:tr w:rsidR="002C2315">
        <w:trPr>
          <w:trHeight w:val="310"/>
        </w:trPr>
        <w:tc>
          <w:tcPr>
            <w:tcW w:w="1630"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rFonts w:ascii="Arial" w:eastAsia="Arial" w:hAnsi="Arial" w:cs="Arial"/>
                <w:i/>
                <w:sz w:val="20"/>
              </w:rPr>
              <w:t xml:space="preserve">211 </w:t>
            </w:r>
          </w:p>
        </w:tc>
        <w:tc>
          <w:tcPr>
            <w:tcW w:w="346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Arial" w:eastAsia="Arial" w:hAnsi="Arial" w:cs="Arial"/>
                <w:i/>
                <w:sz w:val="20"/>
              </w:rPr>
              <w:t xml:space="preserve">365939.0020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8"/>
              <w:jc w:val="center"/>
            </w:pPr>
            <w:r>
              <w:rPr>
                <w:rFonts w:ascii="Arial" w:eastAsia="Arial" w:hAnsi="Arial" w:cs="Arial"/>
                <w:i/>
                <w:sz w:val="20"/>
              </w:rPr>
              <w:t xml:space="preserve">3135783.4350 </w:t>
            </w:r>
          </w:p>
        </w:tc>
      </w:tr>
      <w:tr w:rsidR="002C2315">
        <w:trPr>
          <w:trHeight w:val="310"/>
        </w:trPr>
        <w:tc>
          <w:tcPr>
            <w:tcW w:w="1630"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rFonts w:ascii="Arial" w:eastAsia="Arial" w:hAnsi="Arial" w:cs="Arial"/>
                <w:i/>
                <w:sz w:val="20"/>
              </w:rPr>
              <w:t xml:space="preserve">212 </w:t>
            </w:r>
          </w:p>
        </w:tc>
        <w:tc>
          <w:tcPr>
            <w:tcW w:w="346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Arial" w:eastAsia="Arial" w:hAnsi="Arial" w:cs="Arial"/>
                <w:i/>
                <w:sz w:val="20"/>
              </w:rPr>
              <w:t xml:space="preserve">365938.7760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8"/>
              <w:jc w:val="center"/>
            </w:pPr>
            <w:r>
              <w:rPr>
                <w:rFonts w:ascii="Arial" w:eastAsia="Arial" w:hAnsi="Arial" w:cs="Arial"/>
                <w:i/>
                <w:sz w:val="20"/>
              </w:rPr>
              <w:t xml:space="preserve">3135783.2230 </w:t>
            </w:r>
          </w:p>
        </w:tc>
      </w:tr>
      <w:tr w:rsidR="002C2315">
        <w:trPr>
          <w:trHeight w:val="310"/>
        </w:trPr>
        <w:tc>
          <w:tcPr>
            <w:tcW w:w="1630"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rFonts w:ascii="Arial" w:eastAsia="Arial" w:hAnsi="Arial" w:cs="Arial"/>
                <w:i/>
                <w:sz w:val="20"/>
              </w:rPr>
              <w:t xml:space="preserve">213 </w:t>
            </w:r>
          </w:p>
        </w:tc>
        <w:tc>
          <w:tcPr>
            <w:tcW w:w="346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Arial" w:eastAsia="Arial" w:hAnsi="Arial" w:cs="Arial"/>
                <w:i/>
                <w:sz w:val="20"/>
              </w:rPr>
              <w:t xml:space="preserve">365936.4010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8"/>
              <w:jc w:val="center"/>
            </w:pPr>
            <w:r>
              <w:rPr>
                <w:rFonts w:ascii="Arial" w:eastAsia="Arial" w:hAnsi="Arial" w:cs="Arial"/>
                <w:i/>
                <w:sz w:val="20"/>
              </w:rPr>
              <w:t xml:space="preserve">3135784.5040 </w:t>
            </w:r>
          </w:p>
        </w:tc>
      </w:tr>
      <w:tr w:rsidR="002C2315">
        <w:trPr>
          <w:trHeight w:val="313"/>
        </w:trPr>
        <w:tc>
          <w:tcPr>
            <w:tcW w:w="1630"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rFonts w:ascii="Arial" w:eastAsia="Arial" w:hAnsi="Arial" w:cs="Arial"/>
                <w:i/>
                <w:sz w:val="20"/>
              </w:rPr>
              <w:t xml:space="preserve">214 </w:t>
            </w:r>
          </w:p>
        </w:tc>
        <w:tc>
          <w:tcPr>
            <w:tcW w:w="346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Arial" w:eastAsia="Arial" w:hAnsi="Arial" w:cs="Arial"/>
                <w:i/>
                <w:sz w:val="20"/>
              </w:rPr>
              <w:t xml:space="preserve">365937.0027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8"/>
              <w:jc w:val="center"/>
            </w:pPr>
            <w:r>
              <w:rPr>
                <w:rFonts w:ascii="Arial" w:eastAsia="Arial" w:hAnsi="Arial" w:cs="Arial"/>
                <w:i/>
                <w:sz w:val="20"/>
              </w:rPr>
              <w:t xml:space="preserve">3135785.6196 </w:t>
            </w:r>
          </w:p>
        </w:tc>
      </w:tr>
      <w:tr w:rsidR="002C2315">
        <w:trPr>
          <w:trHeight w:val="310"/>
        </w:trPr>
        <w:tc>
          <w:tcPr>
            <w:tcW w:w="1630"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rFonts w:ascii="Arial" w:eastAsia="Arial" w:hAnsi="Arial" w:cs="Arial"/>
                <w:i/>
                <w:sz w:val="20"/>
              </w:rPr>
              <w:t xml:space="preserve">215 </w:t>
            </w:r>
          </w:p>
        </w:tc>
        <w:tc>
          <w:tcPr>
            <w:tcW w:w="346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Arial" w:eastAsia="Arial" w:hAnsi="Arial" w:cs="Arial"/>
                <w:i/>
                <w:sz w:val="20"/>
              </w:rPr>
              <w:t xml:space="preserve">365933.5705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8"/>
              <w:jc w:val="center"/>
            </w:pPr>
            <w:r>
              <w:rPr>
                <w:rFonts w:ascii="Arial" w:eastAsia="Arial" w:hAnsi="Arial" w:cs="Arial"/>
                <w:i/>
                <w:sz w:val="20"/>
              </w:rPr>
              <w:t xml:space="preserve">3135787.1681 </w:t>
            </w:r>
          </w:p>
        </w:tc>
      </w:tr>
      <w:tr w:rsidR="002C2315">
        <w:trPr>
          <w:trHeight w:val="310"/>
        </w:trPr>
        <w:tc>
          <w:tcPr>
            <w:tcW w:w="1630"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rFonts w:ascii="Arial" w:eastAsia="Arial" w:hAnsi="Arial" w:cs="Arial"/>
                <w:i/>
                <w:sz w:val="20"/>
              </w:rPr>
              <w:t xml:space="preserve">216 </w:t>
            </w:r>
          </w:p>
        </w:tc>
        <w:tc>
          <w:tcPr>
            <w:tcW w:w="346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Arial" w:eastAsia="Arial" w:hAnsi="Arial" w:cs="Arial"/>
                <w:i/>
                <w:sz w:val="20"/>
              </w:rPr>
              <w:t xml:space="preserve">365939.6630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8"/>
              <w:jc w:val="center"/>
            </w:pPr>
            <w:r>
              <w:rPr>
                <w:rFonts w:ascii="Arial" w:eastAsia="Arial" w:hAnsi="Arial" w:cs="Arial"/>
                <w:i/>
                <w:sz w:val="20"/>
              </w:rPr>
              <w:t xml:space="preserve">3135801.1190 </w:t>
            </w:r>
          </w:p>
        </w:tc>
      </w:tr>
      <w:tr w:rsidR="002C2315">
        <w:trPr>
          <w:trHeight w:val="310"/>
        </w:trPr>
        <w:tc>
          <w:tcPr>
            <w:tcW w:w="1630"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rFonts w:ascii="Arial" w:eastAsia="Arial" w:hAnsi="Arial" w:cs="Arial"/>
                <w:i/>
                <w:sz w:val="20"/>
              </w:rPr>
              <w:t xml:space="preserve">217 </w:t>
            </w:r>
          </w:p>
        </w:tc>
        <w:tc>
          <w:tcPr>
            <w:tcW w:w="346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Arial" w:eastAsia="Arial" w:hAnsi="Arial" w:cs="Arial"/>
                <w:i/>
                <w:sz w:val="20"/>
              </w:rPr>
              <w:t xml:space="preserve">365942.0440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8"/>
              <w:jc w:val="center"/>
            </w:pPr>
            <w:r>
              <w:rPr>
                <w:rFonts w:ascii="Arial" w:eastAsia="Arial" w:hAnsi="Arial" w:cs="Arial"/>
                <w:i/>
                <w:sz w:val="20"/>
              </w:rPr>
              <w:t xml:space="preserve">3135806.5120 </w:t>
            </w:r>
          </w:p>
        </w:tc>
      </w:tr>
      <w:tr w:rsidR="002C2315">
        <w:trPr>
          <w:trHeight w:val="310"/>
        </w:trPr>
        <w:tc>
          <w:tcPr>
            <w:tcW w:w="1630"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rFonts w:ascii="Arial" w:eastAsia="Arial" w:hAnsi="Arial" w:cs="Arial"/>
                <w:i/>
                <w:sz w:val="20"/>
              </w:rPr>
              <w:t xml:space="preserve">218 </w:t>
            </w:r>
          </w:p>
        </w:tc>
        <w:tc>
          <w:tcPr>
            <w:tcW w:w="346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Arial" w:eastAsia="Arial" w:hAnsi="Arial" w:cs="Arial"/>
                <w:i/>
                <w:sz w:val="20"/>
              </w:rPr>
              <w:t xml:space="preserve">365942.6440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8"/>
              <w:jc w:val="center"/>
            </w:pPr>
            <w:r>
              <w:rPr>
                <w:rFonts w:ascii="Arial" w:eastAsia="Arial" w:hAnsi="Arial" w:cs="Arial"/>
                <w:i/>
                <w:sz w:val="20"/>
              </w:rPr>
              <w:t xml:space="preserve">3135807.2430 </w:t>
            </w:r>
          </w:p>
        </w:tc>
      </w:tr>
      <w:tr w:rsidR="002C2315">
        <w:trPr>
          <w:trHeight w:val="310"/>
        </w:trPr>
        <w:tc>
          <w:tcPr>
            <w:tcW w:w="1630"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rFonts w:ascii="Arial" w:eastAsia="Arial" w:hAnsi="Arial" w:cs="Arial"/>
                <w:i/>
                <w:sz w:val="20"/>
              </w:rPr>
              <w:t xml:space="preserve">219 </w:t>
            </w:r>
          </w:p>
        </w:tc>
        <w:tc>
          <w:tcPr>
            <w:tcW w:w="346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Arial" w:eastAsia="Arial" w:hAnsi="Arial" w:cs="Arial"/>
                <w:i/>
                <w:sz w:val="20"/>
              </w:rPr>
              <w:t xml:space="preserve">365943.3080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8"/>
              <w:jc w:val="center"/>
            </w:pPr>
            <w:r>
              <w:rPr>
                <w:rFonts w:ascii="Arial" w:eastAsia="Arial" w:hAnsi="Arial" w:cs="Arial"/>
                <w:i/>
                <w:sz w:val="20"/>
              </w:rPr>
              <w:t xml:space="preserve">3135807.3540 </w:t>
            </w:r>
          </w:p>
        </w:tc>
      </w:tr>
      <w:tr w:rsidR="002C2315">
        <w:trPr>
          <w:trHeight w:val="312"/>
        </w:trPr>
        <w:tc>
          <w:tcPr>
            <w:tcW w:w="1630"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rFonts w:ascii="Arial" w:eastAsia="Arial" w:hAnsi="Arial" w:cs="Arial"/>
                <w:i/>
                <w:sz w:val="20"/>
              </w:rPr>
              <w:t xml:space="preserve">220 </w:t>
            </w:r>
          </w:p>
        </w:tc>
        <w:tc>
          <w:tcPr>
            <w:tcW w:w="346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Arial" w:eastAsia="Arial" w:hAnsi="Arial" w:cs="Arial"/>
                <w:i/>
                <w:sz w:val="20"/>
              </w:rPr>
              <w:t xml:space="preserve">365944.3980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8"/>
              <w:jc w:val="center"/>
            </w:pPr>
            <w:r>
              <w:rPr>
                <w:rFonts w:ascii="Arial" w:eastAsia="Arial" w:hAnsi="Arial" w:cs="Arial"/>
                <w:i/>
                <w:sz w:val="20"/>
              </w:rPr>
              <w:t>3135807.3060</w:t>
            </w:r>
            <w:r>
              <w:rPr>
                <w:rFonts w:ascii="Arial" w:eastAsia="Arial" w:hAnsi="Arial" w:cs="Arial"/>
                <w:i/>
                <w:sz w:val="20"/>
              </w:rPr>
              <w:t xml:space="preserve"> </w:t>
            </w:r>
          </w:p>
        </w:tc>
      </w:tr>
      <w:tr w:rsidR="002C2315">
        <w:trPr>
          <w:trHeight w:val="310"/>
        </w:trPr>
        <w:tc>
          <w:tcPr>
            <w:tcW w:w="1630"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rFonts w:ascii="Arial" w:eastAsia="Arial" w:hAnsi="Arial" w:cs="Arial"/>
                <w:i/>
                <w:sz w:val="20"/>
              </w:rPr>
              <w:t xml:space="preserve">221 </w:t>
            </w:r>
          </w:p>
        </w:tc>
        <w:tc>
          <w:tcPr>
            <w:tcW w:w="346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Arial" w:eastAsia="Arial" w:hAnsi="Arial" w:cs="Arial"/>
                <w:i/>
                <w:sz w:val="20"/>
              </w:rPr>
              <w:t xml:space="preserve">365948.1310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8"/>
              <w:jc w:val="center"/>
            </w:pPr>
            <w:r>
              <w:rPr>
                <w:rFonts w:ascii="Arial" w:eastAsia="Arial" w:hAnsi="Arial" w:cs="Arial"/>
                <w:i/>
                <w:sz w:val="20"/>
              </w:rPr>
              <w:t xml:space="preserve">3135805.2610 </w:t>
            </w:r>
          </w:p>
        </w:tc>
      </w:tr>
      <w:tr w:rsidR="002C2315">
        <w:trPr>
          <w:trHeight w:val="310"/>
        </w:trPr>
        <w:tc>
          <w:tcPr>
            <w:tcW w:w="1630"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rFonts w:ascii="Arial" w:eastAsia="Arial" w:hAnsi="Arial" w:cs="Arial"/>
                <w:i/>
                <w:sz w:val="20"/>
              </w:rPr>
              <w:t xml:space="preserve">222 </w:t>
            </w:r>
          </w:p>
        </w:tc>
        <w:tc>
          <w:tcPr>
            <w:tcW w:w="346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Arial" w:eastAsia="Arial" w:hAnsi="Arial" w:cs="Arial"/>
                <w:i/>
                <w:sz w:val="20"/>
              </w:rPr>
              <w:t xml:space="preserve">365951.3620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8"/>
              <w:jc w:val="center"/>
            </w:pPr>
            <w:r>
              <w:rPr>
                <w:rFonts w:ascii="Arial" w:eastAsia="Arial" w:hAnsi="Arial" w:cs="Arial"/>
                <w:i/>
                <w:sz w:val="20"/>
              </w:rPr>
              <w:t xml:space="preserve">3135804.1240 </w:t>
            </w:r>
          </w:p>
        </w:tc>
      </w:tr>
      <w:tr w:rsidR="002C2315">
        <w:trPr>
          <w:trHeight w:val="310"/>
        </w:trPr>
        <w:tc>
          <w:tcPr>
            <w:tcW w:w="1630"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rFonts w:ascii="Arial" w:eastAsia="Arial" w:hAnsi="Arial" w:cs="Arial"/>
                <w:i/>
                <w:sz w:val="20"/>
              </w:rPr>
              <w:t xml:space="preserve">223 </w:t>
            </w:r>
          </w:p>
        </w:tc>
        <w:tc>
          <w:tcPr>
            <w:tcW w:w="346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Arial" w:eastAsia="Arial" w:hAnsi="Arial" w:cs="Arial"/>
                <w:i/>
                <w:sz w:val="20"/>
              </w:rPr>
              <w:t xml:space="preserve">365950.5840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8"/>
              <w:jc w:val="center"/>
            </w:pPr>
            <w:r>
              <w:rPr>
                <w:rFonts w:ascii="Arial" w:eastAsia="Arial" w:hAnsi="Arial" w:cs="Arial"/>
                <w:i/>
                <w:sz w:val="20"/>
              </w:rPr>
              <w:t xml:space="preserve">3135802.4780 </w:t>
            </w:r>
          </w:p>
        </w:tc>
      </w:tr>
      <w:tr w:rsidR="002C2315">
        <w:trPr>
          <w:trHeight w:val="310"/>
        </w:trPr>
        <w:tc>
          <w:tcPr>
            <w:tcW w:w="1630"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rFonts w:ascii="Arial" w:eastAsia="Arial" w:hAnsi="Arial" w:cs="Arial"/>
                <w:i/>
                <w:sz w:val="20"/>
              </w:rPr>
              <w:t xml:space="preserve">224 </w:t>
            </w:r>
          </w:p>
        </w:tc>
        <w:tc>
          <w:tcPr>
            <w:tcW w:w="346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Arial" w:eastAsia="Arial" w:hAnsi="Arial" w:cs="Arial"/>
                <w:i/>
                <w:sz w:val="20"/>
              </w:rPr>
              <w:t xml:space="preserve">365948.2840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8"/>
              <w:jc w:val="center"/>
            </w:pPr>
            <w:r>
              <w:rPr>
                <w:rFonts w:ascii="Arial" w:eastAsia="Arial" w:hAnsi="Arial" w:cs="Arial"/>
                <w:i/>
                <w:sz w:val="20"/>
              </w:rPr>
              <w:t xml:space="preserve">3135797.0130 </w:t>
            </w:r>
          </w:p>
        </w:tc>
      </w:tr>
      <w:tr w:rsidR="002C2315">
        <w:trPr>
          <w:trHeight w:val="310"/>
        </w:trPr>
        <w:tc>
          <w:tcPr>
            <w:tcW w:w="1630"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rFonts w:ascii="Arial" w:eastAsia="Arial" w:hAnsi="Arial" w:cs="Arial"/>
                <w:i/>
                <w:sz w:val="20"/>
              </w:rPr>
              <w:t xml:space="preserve">225 </w:t>
            </w:r>
          </w:p>
        </w:tc>
        <w:tc>
          <w:tcPr>
            <w:tcW w:w="346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Arial" w:eastAsia="Arial" w:hAnsi="Arial" w:cs="Arial"/>
                <w:i/>
                <w:sz w:val="20"/>
              </w:rPr>
              <w:t xml:space="preserve">365946.7140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8"/>
              <w:jc w:val="center"/>
            </w:pPr>
            <w:r>
              <w:rPr>
                <w:rFonts w:ascii="Arial" w:eastAsia="Arial" w:hAnsi="Arial" w:cs="Arial"/>
                <w:i/>
                <w:sz w:val="20"/>
              </w:rPr>
              <w:t xml:space="preserve">3135792.8880 </w:t>
            </w:r>
          </w:p>
        </w:tc>
      </w:tr>
      <w:tr w:rsidR="002C2315">
        <w:trPr>
          <w:trHeight w:val="312"/>
        </w:trPr>
        <w:tc>
          <w:tcPr>
            <w:tcW w:w="1630"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rFonts w:ascii="Arial" w:eastAsia="Arial" w:hAnsi="Arial" w:cs="Arial"/>
                <w:i/>
                <w:sz w:val="20"/>
              </w:rPr>
              <w:t xml:space="preserve">226 </w:t>
            </w:r>
          </w:p>
        </w:tc>
        <w:tc>
          <w:tcPr>
            <w:tcW w:w="346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Arial" w:eastAsia="Arial" w:hAnsi="Arial" w:cs="Arial"/>
                <w:i/>
                <w:sz w:val="20"/>
              </w:rPr>
              <w:t xml:space="preserve">365946.8568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8"/>
              <w:jc w:val="center"/>
            </w:pPr>
            <w:r>
              <w:rPr>
                <w:rFonts w:ascii="Arial" w:eastAsia="Arial" w:hAnsi="Arial" w:cs="Arial"/>
                <w:i/>
                <w:sz w:val="20"/>
              </w:rPr>
              <w:t xml:space="preserve">3135792.8292 </w:t>
            </w:r>
          </w:p>
        </w:tc>
      </w:tr>
      <w:tr w:rsidR="002C2315">
        <w:trPr>
          <w:trHeight w:val="310"/>
        </w:trPr>
        <w:tc>
          <w:tcPr>
            <w:tcW w:w="1630"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rFonts w:ascii="Arial" w:eastAsia="Arial" w:hAnsi="Arial" w:cs="Arial"/>
                <w:i/>
                <w:sz w:val="20"/>
              </w:rPr>
              <w:t xml:space="preserve">227 </w:t>
            </w:r>
          </w:p>
        </w:tc>
        <w:tc>
          <w:tcPr>
            <w:tcW w:w="346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Arial" w:eastAsia="Arial" w:hAnsi="Arial" w:cs="Arial"/>
                <w:i/>
                <w:sz w:val="20"/>
              </w:rPr>
              <w:t xml:space="preserve">365948.5608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8"/>
              <w:jc w:val="center"/>
            </w:pPr>
            <w:r>
              <w:rPr>
                <w:rFonts w:ascii="Arial" w:eastAsia="Arial" w:hAnsi="Arial" w:cs="Arial"/>
                <w:i/>
                <w:sz w:val="20"/>
              </w:rPr>
              <w:t xml:space="preserve">3135792.1279 </w:t>
            </w:r>
          </w:p>
        </w:tc>
      </w:tr>
      <w:tr w:rsidR="002C2315">
        <w:trPr>
          <w:trHeight w:val="310"/>
        </w:trPr>
        <w:tc>
          <w:tcPr>
            <w:tcW w:w="1630"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rFonts w:ascii="Arial" w:eastAsia="Arial" w:hAnsi="Arial" w:cs="Arial"/>
                <w:i/>
                <w:sz w:val="20"/>
              </w:rPr>
              <w:t xml:space="preserve">228 </w:t>
            </w:r>
          </w:p>
        </w:tc>
        <w:tc>
          <w:tcPr>
            <w:tcW w:w="346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Arial" w:eastAsia="Arial" w:hAnsi="Arial" w:cs="Arial"/>
                <w:i/>
                <w:sz w:val="20"/>
              </w:rPr>
              <w:t xml:space="preserve">365949.0944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8"/>
              <w:jc w:val="center"/>
            </w:pPr>
            <w:r>
              <w:rPr>
                <w:rFonts w:ascii="Arial" w:eastAsia="Arial" w:hAnsi="Arial" w:cs="Arial"/>
                <w:i/>
                <w:sz w:val="20"/>
              </w:rPr>
              <w:t xml:space="preserve">3135793.2560 </w:t>
            </w:r>
          </w:p>
        </w:tc>
      </w:tr>
      <w:tr w:rsidR="002C2315">
        <w:trPr>
          <w:trHeight w:val="310"/>
        </w:trPr>
        <w:tc>
          <w:tcPr>
            <w:tcW w:w="1630"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rFonts w:ascii="Arial" w:eastAsia="Arial" w:hAnsi="Arial" w:cs="Arial"/>
                <w:i/>
                <w:sz w:val="20"/>
              </w:rPr>
              <w:t xml:space="preserve">229 </w:t>
            </w:r>
          </w:p>
        </w:tc>
        <w:tc>
          <w:tcPr>
            <w:tcW w:w="346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Arial" w:eastAsia="Arial" w:hAnsi="Arial" w:cs="Arial"/>
                <w:i/>
                <w:sz w:val="20"/>
              </w:rPr>
              <w:t xml:space="preserve">365949.3669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8"/>
              <w:jc w:val="center"/>
            </w:pPr>
            <w:r>
              <w:rPr>
                <w:rFonts w:ascii="Arial" w:eastAsia="Arial" w:hAnsi="Arial" w:cs="Arial"/>
                <w:i/>
                <w:sz w:val="20"/>
              </w:rPr>
              <w:t xml:space="preserve">3135793.8321 </w:t>
            </w:r>
          </w:p>
        </w:tc>
      </w:tr>
      <w:tr w:rsidR="002C2315">
        <w:trPr>
          <w:trHeight w:val="310"/>
        </w:trPr>
        <w:tc>
          <w:tcPr>
            <w:tcW w:w="1630"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rFonts w:ascii="Arial" w:eastAsia="Arial" w:hAnsi="Arial" w:cs="Arial"/>
                <w:i/>
                <w:sz w:val="20"/>
              </w:rPr>
              <w:t xml:space="preserve">1 </w:t>
            </w:r>
          </w:p>
        </w:tc>
        <w:tc>
          <w:tcPr>
            <w:tcW w:w="346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5"/>
              <w:jc w:val="center"/>
            </w:pPr>
            <w:r>
              <w:rPr>
                <w:rFonts w:ascii="Arial" w:eastAsia="Arial" w:hAnsi="Arial" w:cs="Arial"/>
                <w:i/>
                <w:sz w:val="20"/>
              </w:rPr>
              <w:t xml:space="preserve">365949.6625 </w:t>
            </w:r>
          </w:p>
        </w:tc>
        <w:tc>
          <w:tcPr>
            <w:tcW w:w="3968"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8"/>
              <w:jc w:val="center"/>
            </w:pPr>
            <w:r>
              <w:rPr>
                <w:rFonts w:ascii="Arial" w:eastAsia="Arial" w:hAnsi="Arial" w:cs="Arial"/>
                <w:i/>
                <w:sz w:val="20"/>
              </w:rPr>
              <w:t xml:space="preserve">3135793.7045 </w:t>
            </w:r>
          </w:p>
        </w:tc>
      </w:tr>
    </w:tbl>
    <w:p w:rsidR="002C2315" w:rsidRDefault="00F666DB">
      <w:pPr>
        <w:spacing w:after="0"/>
        <w:ind w:left="284"/>
      </w:pPr>
      <w:r>
        <w:rPr>
          <w:rFonts w:ascii="Times New Roman" w:eastAsia="Times New Roman" w:hAnsi="Times New Roman" w:cs="Times New Roman"/>
          <w:i/>
          <w:sz w:val="24"/>
        </w:rPr>
        <w:t xml:space="preserve"> </w:t>
      </w:r>
    </w:p>
    <w:p w:rsidR="002C2315" w:rsidRDefault="00F666DB">
      <w:pPr>
        <w:spacing w:after="0"/>
        <w:ind w:left="284"/>
      </w:pPr>
      <w:r>
        <w:rPr>
          <w:rFonts w:ascii="Times New Roman" w:eastAsia="Times New Roman" w:hAnsi="Times New Roman" w:cs="Times New Roman"/>
          <w:i/>
          <w:sz w:val="24"/>
        </w:rPr>
        <w:t xml:space="preserve"> </w:t>
      </w:r>
    </w:p>
    <w:p w:rsidR="002C2315" w:rsidRDefault="00F666DB">
      <w:pPr>
        <w:pStyle w:val="Ttulo2"/>
        <w:ind w:left="279" w:right="380"/>
      </w:pPr>
      <w:r>
        <w:t>PLANOS DE LOS ESPACIOS VIARIOS DE PLAYA LA VIUDA</w:t>
      </w:r>
      <w:r>
        <w:rPr>
          <w:u w:val="none"/>
        </w:rPr>
        <w:t xml:space="preserve"> </w:t>
      </w:r>
    </w:p>
    <w:p w:rsidR="002C2315" w:rsidRDefault="00F666DB">
      <w:pPr>
        <w:spacing w:after="4" w:line="247" w:lineRule="auto"/>
        <w:ind w:left="279" w:right="391" w:hanging="10"/>
        <w:jc w:val="both"/>
      </w:pPr>
      <w:r>
        <w:rPr>
          <w:rFonts w:ascii="Arial" w:eastAsia="Arial" w:hAnsi="Arial" w:cs="Arial"/>
          <w:i/>
        </w:rPr>
        <w:t>El plano con todos los espacios viarios que aparecen en la licencia de segregación se han elaborado tomando de base el levantamiento topográfico realizado por la Oficina Técnica de Candelaria. En este sentido, al superponerlo sobre la base cartográfica del</w:t>
      </w:r>
      <w:r>
        <w:rPr>
          <w:rFonts w:ascii="Arial" w:eastAsia="Arial" w:hAnsi="Arial" w:cs="Arial"/>
          <w:i/>
        </w:rPr>
        <w:t xml:space="preserve"> PGO de Candelaria del 2011, puede existir algún desfase o desajuste debido a la diferencia del margen de error que tiene el vuelo de la cartografía del PGO con respecto a la mayor exactitud que ofrece el GPS terrestre utilizado para realizar el levantamie</w:t>
      </w:r>
      <w:r>
        <w:rPr>
          <w:rFonts w:ascii="Arial" w:eastAsia="Arial" w:hAnsi="Arial" w:cs="Arial"/>
          <w:i/>
        </w:rPr>
        <w:t>nto topográfico</w:t>
      </w:r>
      <w:r>
        <w:rPr>
          <w:rFonts w:ascii="Times New Roman" w:eastAsia="Times New Roman" w:hAnsi="Times New Roman" w:cs="Times New Roman"/>
          <w:i/>
          <w:sz w:val="24"/>
        </w:rPr>
        <w:t>.</w:t>
      </w:r>
      <w:r>
        <w:rPr>
          <w:rFonts w:ascii="Times New Roman" w:eastAsia="Times New Roman" w:hAnsi="Times New Roman" w:cs="Times New Roman"/>
          <w:sz w:val="24"/>
        </w:rPr>
        <w:t xml:space="preserve"> </w:t>
      </w:r>
    </w:p>
    <w:p w:rsidR="002C2315" w:rsidRDefault="00F666DB">
      <w:pPr>
        <w:spacing w:after="0"/>
        <w:ind w:left="284"/>
      </w:pPr>
      <w:r>
        <w:rPr>
          <w:rFonts w:ascii="Times New Roman" w:eastAsia="Times New Roman" w:hAnsi="Times New Roman" w:cs="Times New Roman"/>
          <w:i/>
          <w:sz w:val="24"/>
        </w:rPr>
        <w:t xml:space="preserve"> </w:t>
      </w:r>
    </w:p>
    <w:p w:rsidR="002C2315" w:rsidRDefault="00F666DB">
      <w:pPr>
        <w:spacing w:after="0"/>
        <w:ind w:left="284"/>
      </w:pPr>
      <w:r>
        <w:rPr>
          <w:noProof/>
        </w:rPr>
        <mc:AlternateContent>
          <mc:Choice Requires="wpg">
            <w:drawing>
              <wp:anchor distT="0" distB="0" distL="114300" distR="114300" simplePos="0" relativeHeight="251927552" behindDoc="0" locked="0" layoutInCell="1" allowOverlap="1">
                <wp:simplePos x="0" y="0"/>
                <wp:positionH relativeFrom="page">
                  <wp:posOffset>8660363</wp:posOffset>
                </wp:positionH>
                <wp:positionV relativeFrom="page">
                  <wp:posOffset>6815632</wp:posOffset>
                </wp:positionV>
                <wp:extent cx="161330" cy="3497276"/>
                <wp:effectExtent l="0" t="0" r="0" b="0"/>
                <wp:wrapSquare wrapText="bothSides"/>
                <wp:docPr id="744634" name="Group 744634"/>
                <wp:cNvGraphicFramePr/>
                <a:graphic xmlns:a="http://schemas.openxmlformats.org/drawingml/2006/main">
                  <a:graphicData uri="http://schemas.microsoft.com/office/word/2010/wordprocessingGroup">
                    <wpg:wgp>
                      <wpg:cNvGrpSpPr/>
                      <wpg:grpSpPr>
                        <a:xfrm>
                          <a:off x="0" y="0"/>
                          <a:ext cx="161330" cy="3497276"/>
                          <a:chOff x="0" y="0"/>
                          <a:chExt cx="161330" cy="3497276"/>
                        </a:xfrm>
                      </wpg:grpSpPr>
                      <wps:wsp>
                        <wps:cNvPr id="72702" name="Rectangle 72702"/>
                        <wps:cNvSpPr/>
                        <wps:spPr>
                          <a:xfrm rot="-5399999">
                            <a:off x="-2269077" y="1114975"/>
                            <a:ext cx="4651376" cy="113224"/>
                          </a:xfrm>
                          <a:prstGeom prst="rect">
                            <a:avLst/>
                          </a:prstGeom>
                          <a:ln>
                            <a:noFill/>
                          </a:ln>
                        </wps:spPr>
                        <wps:txbx>
                          <w:txbxContent>
                            <w:p w:rsidR="002C2315" w:rsidRDefault="00F666DB">
                              <w:r>
                                <w:rPr>
                                  <w:rFonts w:ascii="Arial" w:eastAsia="Arial" w:hAnsi="Arial" w:cs="Arial"/>
                                  <w:sz w:val="12"/>
                                </w:rPr>
                                <w:t xml:space="preserve">Cód. Validación: 5XLNQH4F7W724D3SZYZ634AA5 | Verificación: https://candelaria.sedelectronica.es/ </w:t>
                              </w:r>
                            </w:p>
                          </w:txbxContent>
                        </wps:txbx>
                        <wps:bodyPr horzOverflow="overflow" vert="horz" lIns="0" tIns="0" rIns="0" bIns="0" rtlCol="0">
                          <a:noAutofit/>
                        </wps:bodyPr>
                      </wps:wsp>
                      <wps:wsp>
                        <wps:cNvPr id="72703" name="Rectangle 72703"/>
                        <wps:cNvSpPr/>
                        <wps:spPr>
                          <a:xfrm rot="-5399999">
                            <a:off x="-2098574" y="1209277"/>
                            <a:ext cx="4462772" cy="113224"/>
                          </a:xfrm>
                          <a:prstGeom prst="rect">
                            <a:avLst/>
                          </a:prstGeom>
                          <a:ln>
                            <a:noFill/>
                          </a:ln>
                        </wps:spPr>
                        <wps:txbx>
                          <w:txbxContent>
                            <w:p w:rsidR="002C2315" w:rsidRDefault="00F666DB">
                              <w:r>
                                <w:rPr>
                                  <w:rFonts w:ascii="Arial" w:eastAsia="Arial" w:hAnsi="Arial" w:cs="Arial"/>
                                  <w:sz w:val="12"/>
                                </w:rPr>
                                <w:t xml:space="preserve">Documento firmado electrónicamente desde la plataforma esPublico Gestiona | Página 228 de 275 </w:t>
                              </w:r>
                            </w:p>
                          </w:txbxContent>
                        </wps:txbx>
                        <wps:bodyPr horzOverflow="overflow" vert="horz" lIns="0" tIns="0" rIns="0" bIns="0" rtlCol="0">
                          <a:noAutofit/>
                        </wps:bodyPr>
                      </wps:wsp>
                    </wpg:wgp>
                  </a:graphicData>
                </a:graphic>
              </wp:anchor>
            </w:drawing>
          </mc:Choice>
          <mc:Fallback xmlns:a="http://schemas.openxmlformats.org/drawingml/2006/main">
            <w:pict>
              <v:group id="Group 744634" style="width:12.7031pt;height:275.376pt;position:absolute;mso-position-horizontal-relative:page;mso-position-horizontal:absolute;margin-left:681.918pt;mso-position-vertical-relative:page;margin-top:536.664pt;" coordsize="1613,34972">
                <v:rect id="Rectangle 72702" style="position:absolute;width:46513;height:1132;left:-22690;top:11149;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5XLNQH4F7W724D3SZYZ634AA5 | Verificación: https://candelaria.sedelectronica.es/ </w:t>
                        </w:r>
                      </w:p>
                    </w:txbxContent>
                  </v:textbox>
                </v:rect>
                <v:rect id="Rectangle 72703" style="position:absolute;width:44627;height:1132;left:-20985;top:12092;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228 de 275 </w:t>
                        </w:r>
                      </w:p>
                    </w:txbxContent>
                  </v:textbox>
                </v:rect>
                <w10:wrap type="square"/>
              </v:group>
            </w:pict>
          </mc:Fallback>
        </mc:AlternateContent>
      </w:r>
      <w:r>
        <w:rPr>
          <w:rFonts w:ascii="Times New Roman" w:eastAsia="Times New Roman" w:hAnsi="Times New Roman" w:cs="Times New Roman"/>
          <w:i/>
          <w:sz w:val="24"/>
        </w:rPr>
        <w:t xml:space="preserve"> </w:t>
      </w:r>
    </w:p>
    <w:p w:rsidR="002C2315" w:rsidRDefault="00F666DB">
      <w:pPr>
        <w:spacing w:after="0"/>
        <w:ind w:left="284"/>
      </w:pPr>
      <w:r>
        <w:rPr>
          <w:rFonts w:ascii="Times New Roman" w:eastAsia="Times New Roman" w:hAnsi="Times New Roman" w:cs="Times New Roman"/>
          <w:i/>
          <w:sz w:val="24"/>
        </w:rPr>
        <w:t xml:space="preserve"> </w:t>
      </w:r>
    </w:p>
    <w:p w:rsidR="002C2315" w:rsidRDefault="00F666DB">
      <w:pPr>
        <w:spacing w:after="0"/>
        <w:ind w:left="284"/>
      </w:pPr>
      <w:r>
        <w:rPr>
          <w:rFonts w:ascii="Times New Roman" w:eastAsia="Times New Roman" w:hAnsi="Times New Roman" w:cs="Times New Roman"/>
          <w:i/>
          <w:sz w:val="24"/>
        </w:rPr>
        <w:t xml:space="preserve"> </w:t>
      </w:r>
    </w:p>
    <w:p w:rsidR="002C2315" w:rsidRDefault="00F666DB">
      <w:pPr>
        <w:spacing w:after="0"/>
        <w:ind w:left="284"/>
      </w:pPr>
      <w:r>
        <w:rPr>
          <w:rFonts w:ascii="Times New Roman" w:eastAsia="Times New Roman" w:hAnsi="Times New Roman" w:cs="Times New Roman"/>
          <w:i/>
          <w:sz w:val="24"/>
        </w:rPr>
        <w:t xml:space="preserve"> </w:t>
      </w:r>
    </w:p>
    <w:p w:rsidR="002C2315" w:rsidRDefault="00F666DB">
      <w:pPr>
        <w:spacing w:after="0"/>
        <w:ind w:left="284"/>
      </w:pPr>
      <w:r>
        <w:rPr>
          <w:rFonts w:ascii="Times New Roman" w:eastAsia="Times New Roman" w:hAnsi="Times New Roman" w:cs="Times New Roman"/>
          <w:i/>
          <w:sz w:val="24"/>
        </w:rPr>
        <w:t xml:space="preserve"> </w:t>
      </w:r>
    </w:p>
    <w:p w:rsidR="002C2315" w:rsidRDefault="00F666DB">
      <w:pPr>
        <w:spacing w:after="0"/>
        <w:ind w:left="284"/>
      </w:pPr>
      <w:r>
        <w:rPr>
          <w:rFonts w:ascii="Times New Roman" w:eastAsia="Times New Roman" w:hAnsi="Times New Roman" w:cs="Times New Roman"/>
          <w:i/>
          <w:sz w:val="24"/>
        </w:rPr>
        <w:t xml:space="preserve"> </w:t>
      </w:r>
    </w:p>
    <w:p w:rsidR="002C2315" w:rsidRDefault="00F666DB">
      <w:pPr>
        <w:spacing w:after="0"/>
        <w:ind w:left="284"/>
      </w:pPr>
      <w:r>
        <w:rPr>
          <w:rFonts w:ascii="Times New Roman" w:eastAsia="Times New Roman" w:hAnsi="Times New Roman" w:cs="Times New Roman"/>
          <w:i/>
          <w:sz w:val="24"/>
        </w:rPr>
        <w:t xml:space="preserve"> </w:t>
      </w:r>
    </w:p>
    <w:p w:rsidR="002C2315" w:rsidRDefault="00F666DB">
      <w:pPr>
        <w:spacing w:after="0"/>
        <w:ind w:left="284"/>
      </w:pPr>
      <w:r>
        <w:rPr>
          <w:rFonts w:ascii="Times New Roman" w:eastAsia="Times New Roman" w:hAnsi="Times New Roman" w:cs="Times New Roman"/>
          <w:i/>
          <w:sz w:val="24"/>
        </w:rPr>
        <w:t xml:space="preserve"> </w:t>
      </w:r>
    </w:p>
    <w:p w:rsidR="002C2315" w:rsidRDefault="00F666DB">
      <w:pPr>
        <w:spacing w:after="0"/>
        <w:ind w:left="284"/>
      </w:pPr>
      <w:r>
        <w:rPr>
          <w:rFonts w:ascii="Times New Roman" w:eastAsia="Times New Roman" w:hAnsi="Times New Roman" w:cs="Times New Roman"/>
          <w:i/>
          <w:sz w:val="24"/>
        </w:rPr>
        <w:t xml:space="preserve"> </w:t>
      </w:r>
    </w:p>
    <w:p w:rsidR="002C2315" w:rsidRDefault="00F666DB">
      <w:pPr>
        <w:spacing w:after="0"/>
        <w:ind w:left="284"/>
      </w:pPr>
      <w:r>
        <w:rPr>
          <w:rFonts w:ascii="Times New Roman" w:eastAsia="Times New Roman" w:hAnsi="Times New Roman" w:cs="Times New Roman"/>
          <w:i/>
          <w:sz w:val="24"/>
        </w:rPr>
        <w:t xml:space="preserve"> </w:t>
      </w:r>
    </w:p>
    <w:p w:rsidR="002C2315" w:rsidRDefault="00F666DB">
      <w:pPr>
        <w:spacing w:after="0"/>
        <w:ind w:left="284"/>
      </w:pPr>
      <w:r>
        <w:rPr>
          <w:rFonts w:ascii="Times New Roman" w:eastAsia="Times New Roman" w:hAnsi="Times New Roman" w:cs="Times New Roman"/>
          <w:i/>
          <w:sz w:val="24"/>
        </w:rPr>
        <w:t xml:space="preserve"> </w:t>
      </w:r>
    </w:p>
    <w:p w:rsidR="002C2315" w:rsidRDefault="00F666DB">
      <w:pPr>
        <w:spacing w:after="0"/>
        <w:ind w:left="284"/>
        <w:jc w:val="both"/>
      </w:pPr>
      <w:r>
        <w:rPr>
          <w:rFonts w:ascii="Times New Roman" w:eastAsia="Times New Roman" w:hAnsi="Times New Roman" w:cs="Times New Roman"/>
          <w:i/>
          <w:sz w:val="24"/>
        </w:rPr>
        <w:t xml:space="preserve"> </w:t>
      </w:r>
    </w:p>
    <w:p w:rsidR="002C2315" w:rsidRDefault="00F666DB">
      <w:pPr>
        <w:spacing w:after="5783"/>
        <w:ind w:left="284"/>
        <w:jc w:val="both"/>
      </w:pPr>
      <w:r>
        <w:rPr>
          <w:rFonts w:ascii="Times New Roman" w:eastAsia="Times New Roman" w:hAnsi="Times New Roman" w:cs="Times New Roman"/>
          <w:sz w:val="24"/>
        </w:rPr>
        <w:t xml:space="preserve"> </w:t>
      </w:r>
    </w:p>
    <w:p w:rsidR="002C2315" w:rsidRDefault="00F666DB">
      <w:pPr>
        <w:spacing w:after="5803"/>
        <w:ind w:left="-2331" w:right="12231"/>
        <w:jc w:val="both"/>
      </w:pPr>
      <w:r>
        <w:rPr>
          <w:noProof/>
        </w:rPr>
        <mc:AlternateContent>
          <mc:Choice Requires="wpg">
            <w:drawing>
              <wp:anchor distT="0" distB="0" distL="114300" distR="114300" simplePos="0" relativeHeight="251928576" behindDoc="0" locked="0" layoutInCell="1" allowOverlap="1">
                <wp:simplePos x="0" y="0"/>
                <wp:positionH relativeFrom="page">
                  <wp:posOffset>8660363</wp:posOffset>
                </wp:positionH>
                <wp:positionV relativeFrom="page">
                  <wp:posOffset>6815632</wp:posOffset>
                </wp:positionV>
                <wp:extent cx="161330" cy="3497276"/>
                <wp:effectExtent l="0" t="0" r="0" b="0"/>
                <wp:wrapTopAndBottom/>
                <wp:docPr id="683567" name="Group 683567"/>
                <wp:cNvGraphicFramePr/>
                <a:graphic xmlns:a="http://schemas.openxmlformats.org/drawingml/2006/main">
                  <a:graphicData uri="http://schemas.microsoft.com/office/word/2010/wordprocessingGroup">
                    <wpg:wgp>
                      <wpg:cNvGrpSpPr/>
                      <wpg:grpSpPr>
                        <a:xfrm>
                          <a:off x="0" y="0"/>
                          <a:ext cx="161330" cy="3497276"/>
                          <a:chOff x="0" y="0"/>
                          <a:chExt cx="161330" cy="3497276"/>
                        </a:xfrm>
                      </wpg:grpSpPr>
                      <wps:wsp>
                        <wps:cNvPr id="72763" name="Rectangle 72763"/>
                        <wps:cNvSpPr/>
                        <wps:spPr>
                          <a:xfrm rot="-5399999">
                            <a:off x="-2269077" y="1114975"/>
                            <a:ext cx="4651376" cy="113224"/>
                          </a:xfrm>
                          <a:prstGeom prst="rect">
                            <a:avLst/>
                          </a:prstGeom>
                          <a:ln>
                            <a:noFill/>
                          </a:ln>
                        </wps:spPr>
                        <wps:txbx>
                          <w:txbxContent>
                            <w:p w:rsidR="002C2315" w:rsidRDefault="00F666DB">
                              <w:r>
                                <w:rPr>
                                  <w:rFonts w:ascii="Arial" w:eastAsia="Arial" w:hAnsi="Arial" w:cs="Arial"/>
                                  <w:sz w:val="12"/>
                                </w:rPr>
                                <w:t xml:space="preserve">Cód. Validación: 5XLNQH4F7W724D3SZYZ634AA5 | Verificación: https://candelaria.sedelectronica.es/ </w:t>
                              </w:r>
                            </w:p>
                          </w:txbxContent>
                        </wps:txbx>
                        <wps:bodyPr horzOverflow="overflow" vert="horz" lIns="0" tIns="0" rIns="0" bIns="0" rtlCol="0">
                          <a:noAutofit/>
                        </wps:bodyPr>
                      </wps:wsp>
                      <wps:wsp>
                        <wps:cNvPr id="72764" name="Rectangle 72764"/>
                        <wps:cNvSpPr/>
                        <wps:spPr>
                          <a:xfrm rot="-5399999">
                            <a:off x="-2098574" y="1209277"/>
                            <a:ext cx="4462772" cy="113224"/>
                          </a:xfrm>
                          <a:prstGeom prst="rect">
                            <a:avLst/>
                          </a:prstGeom>
                          <a:ln>
                            <a:noFill/>
                          </a:ln>
                        </wps:spPr>
                        <wps:txbx>
                          <w:txbxContent>
                            <w:p w:rsidR="002C2315" w:rsidRDefault="00F666DB">
                              <w:r>
                                <w:rPr>
                                  <w:rFonts w:ascii="Arial" w:eastAsia="Arial" w:hAnsi="Arial" w:cs="Arial"/>
                                  <w:sz w:val="12"/>
                                </w:rPr>
                                <w:t xml:space="preserve">Documento firmado electrónicamente desde la plataforma esPublico Gestiona | Página 229 de 275 </w:t>
                              </w:r>
                            </w:p>
                          </w:txbxContent>
                        </wps:txbx>
                        <wps:bodyPr horzOverflow="overflow" vert="horz" lIns="0" tIns="0" rIns="0" bIns="0" rtlCol="0">
                          <a:noAutofit/>
                        </wps:bodyPr>
                      </wps:wsp>
                    </wpg:wgp>
                  </a:graphicData>
                </a:graphic>
              </wp:anchor>
            </w:drawing>
          </mc:Choice>
          <mc:Fallback xmlns:a="http://schemas.openxmlformats.org/drawingml/2006/main">
            <w:pict>
              <v:group id="Group 683567" style="width:12.7031pt;height:275.376pt;position:absolute;mso-position-horizontal-relative:page;mso-position-horizontal:absolute;margin-left:681.918pt;mso-position-vertical-relative:page;margin-top:536.664pt;" coordsize="1613,34972">
                <v:rect id="Rectangle 72763" style="position:absolute;width:46513;height:1132;left:-22690;top:11149;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5XLNQH4F7W724D3SZYZ634AA5 | Verificación: https://candelaria.sedelectronica.es/ </w:t>
                        </w:r>
                      </w:p>
                    </w:txbxContent>
                  </v:textbox>
                </v:rect>
                <v:rect id="Rectangle 72764" style="position:absolute;width:44627;height:1132;left:-20985;top:12092;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229 de 275 </w:t>
                        </w:r>
                      </w:p>
                    </w:txbxContent>
                  </v:textbox>
                </v:rect>
                <w10:wrap type="topAndBottom"/>
              </v:group>
            </w:pict>
          </mc:Fallback>
        </mc:AlternateContent>
      </w:r>
      <w:r>
        <w:rPr>
          <w:noProof/>
        </w:rPr>
        <w:drawing>
          <wp:anchor distT="0" distB="0" distL="114300" distR="114300" simplePos="0" relativeHeight="251929600" behindDoc="0" locked="0" layoutInCell="1" allowOverlap="0">
            <wp:simplePos x="0" y="0"/>
            <wp:positionH relativeFrom="column">
              <wp:posOffset>146304</wp:posOffset>
            </wp:positionH>
            <wp:positionV relativeFrom="paragraph">
              <wp:posOffset>-3926560</wp:posOffset>
            </wp:positionV>
            <wp:extent cx="6185916" cy="7964424"/>
            <wp:effectExtent l="0" t="0" r="0" b="0"/>
            <wp:wrapSquare wrapText="bothSides"/>
            <wp:docPr id="72760" name="Picture 72760"/>
            <wp:cNvGraphicFramePr/>
            <a:graphic xmlns:a="http://schemas.openxmlformats.org/drawingml/2006/main">
              <a:graphicData uri="http://schemas.openxmlformats.org/drawingml/2006/picture">
                <pic:pic xmlns:pic="http://schemas.openxmlformats.org/drawingml/2006/picture">
                  <pic:nvPicPr>
                    <pic:cNvPr id="72760" name="Picture 72760"/>
                    <pic:cNvPicPr/>
                  </pic:nvPicPr>
                  <pic:blipFill>
                    <a:blip r:embed="rId89"/>
                    <a:stretch>
                      <a:fillRect/>
                    </a:stretch>
                  </pic:blipFill>
                  <pic:spPr>
                    <a:xfrm>
                      <a:off x="0" y="0"/>
                      <a:ext cx="6185916" cy="7964424"/>
                    </a:xfrm>
                    <a:prstGeom prst="rect">
                      <a:avLst/>
                    </a:prstGeom>
                  </pic:spPr>
                </pic:pic>
              </a:graphicData>
            </a:graphic>
          </wp:anchor>
        </w:drawing>
      </w:r>
    </w:p>
    <w:p w:rsidR="002C2315" w:rsidRDefault="00F666DB">
      <w:pPr>
        <w:spacing w:after="0"/>
        <w:ind w:left="284"/>
        <w:jc w:val="both"/>
      </w:pPr>
      <w:r>
        <w:rPr>
          <w:rFonts w:ascii="Times New Roman" w:eastAsia="Times New Roman" w:hAnsi="Times New Roman" w:cs="Times New Roman"/>
          <w:i/>
          <w:sz w:val="24"/>
        </w:rPr>
        <w:t xml:space="preserve"> </w:t>
      </w:r>
    </w:p>
    <w:p w:rsidR="002C2315" w:rsidRDefault="00F666DB">
      <w:pPr>
        <w:spacing w:after="0"/>
        <w:ind w:left="284"/>
        <w:jc w:val="both"/>
      </w:pPr>
      <w:r>
        <w:rPr>
          <w:rFonts w:ascii="Times New Roman" w:eastAsia="Times New Roman" w:hAnsi="Times New Roman" w:cs="Times New Roman"/>
          <w:i/>
          <w:sz w:val="24"/>
        </w:rPr>
        <w:t xml:space="preserve"> </w:t>
      </w:r>
    </w:p>
    <w:p w:rsidR="002C2315" w:rsidRDefault="00F666DB">
      <w:pPr>
        <w:spacing w:after="0"/>
        <w:ind w:left="284"/>
      </w:pPr>
      <w:r>
        <w:rPr>
          <w:rFonts w:ascii="Times New Roman" w:eastAsia="Times New Roman" w:hAnsi="Times New Roman" w:cs="Times New Roman"/>
          <w:i/>
          <w:sz w:val="24"/>
        </w:rPr>
        <w:t xml:space="preserve"> </w:t>
      </w:r>
    </w:p>
    <w:p w:rsidR="002C2315" w:rsidRDefault="00F666DB">
      <w:pPr>
        <w:spacing w:after="0"/>
        <w:ind w:left="284"/>
      </w:pPr>
      <w:r>
        <w:rPr>
          <w:rFonts w:ascii="Times New Roman" w:eastAsia="Times New Roman" w:hAnsi="Times New Roman" w:cs="Times New Roman"/>
          <w:i/>
          <w:sz w:val="24"/>
        </w:rPr>
        <w:t xml:space="preserve"> </w:t>
      </w:r>
    </w:p>
    <w:p w:rsidR="002C2315" w:rsidRDefault="00F666DB">
      <w:pPr>
        <w:spacing w:after="0"/>
        <w:ind w:left="284"/>
      </w:pPr>
      <w:r>
        <w:rPr>
          <w:rFonts w:ascii="Times New Roman" w:eastAsia="Times New Roman" w:hAnsi="Times New Roman" w:cs="Times New Roman"/>
          <w:i/>
          <w:sz w:val="24"/>
        </w:rPr>
        <w:t xml:space="preserve"> </w:t>
      </w:r>
    </w:p>
    <w:p w:rsidR="002C2315" w:rsidRDefault="00F666DB">
      <w:pPr>
        <w:spacing w:after="0"/>
        <w:ind w:left="10" w:right="120" w:hanging="10"/>
        <w:jc w:val="center"/>
      </w:pPr>
      <w:r>
        <w:rPr>
          <w:rFonts w:ascii="Arial" w:eastAsia="Arial" w:hAnsi="Arial" w:cs="Arial"/>
          <w:i/>
          <w:u w:val="single" w:color="000000"/>
        </w:rPr>
        <w:t>CONCLUSIONES</w:t>
      </w:r>
      <w:r>
        <w:rPr>
          <w:rFonts w:ascii="Arial" w:eastAsia="Arial" w:hAnsi="Arial" w:cs="Arial"/>
          <w:i/>
        </w:rPr>
        <w:t xml:space="preserve"> </w:t>
      </w:r>
    </w:p>
    <w:p w:rsidR="002C2315" w:rsidRDefault="00F666DB">
      <w:pPr>
        <w:spacing w:after="0"/>
        <w:ind w:right="59"/>
        <w:jc w:val="center"/>
      </w:pPr>
      <w:r>
        <w:rPr>
          <w:rFonts w:ascii="Arial" w:eastAsia="Arial" w:hAnsi="Arial" w:cs="Arial"/>
          <w:i/>
        </w:rPr>
        <w:t xml:space="preserve"> </w:t>
      </w:r>
    </w:p>
    <w:p w:rsidR="002C2315" w:rsidRDefault="00F666DB">
      <w:pPr>
        <w:spacing w:after="4" w:line="247" w:lineRule="auto"/>
        <w:ind w:left="279" w:right="391" w:hanging="10"/>
        <w:jc w:val="both"/>
      </w:pPr>
      <w:r>
        <w:rPr>
          <w:rFonts w:ascii="Arial" w:eastAsia="Arial" w:hAnsi="Arial" w:cs="Arial"/>
          <w:i/>
        </w:rPr>
        <w:t>En base a todo lo expuesto, se emite informe técnico favorable sobre la aceptación de la cesión gratuita de los siguientes bienes que realiza la Sociedad Cooperativa Limitada de Viviendas Playa La Viuda y Lima en liquidación a favor del Ayuntamiento de Can</w:t>
      </w:r>
      <w:r>
        <w:rPr>
          <w:rFonts w:ascii="Arial" w:eastAsia="Arial" w:hAnsi="Arial" w:cs="Arial"/>
          <w:i/>
        </w:rPr>
        <w:t xml:space="preserve">delaria, quedando excluidos la Parcela resultante 25B y la finca resultante 113, por los motivos que se justifican en el presente informe: </w:t>
      </w:r>
    </w:p>
    <w:p w:rsidR="002C2315" w:rsidRDefault="00F666DB">
      <w:pPr>
        <w:spacing w:after="0"/>
        <w:ind w:left="284"/>
      </w:pPr>
      <w:r>
        <w:rPr>
          <w:noProof/>
        </w:rPr>
        <mc:AlternateContent>
          <mc:Choice Requires="wpg">
            <w:drawing>
              <wp:anchor distT="0" distB="0" distL="114300" distR="114300" simplePos="0" relativeHeight="251930624" behindDoc="0" locked="0" layoutInCell="1" allowOverlap="1">
                <wp:simplePos x="0" y="0"/>
                <wp:positionH relativeFrom="page">
                  <wp:posOffset>8660363</wp:posOffset>
                </wp:positionH>
                <wp:positionV relativeFrom="page">
                  <wp:posOffset>6815632</wp:posOffset>
                </wp:positionV>
                <wp:extent cx="161330" cy="3497276"/>
                <wp:effectExtent l="0" t="0" r="0" b="0"/>
                <wp:wrapTopAndBottom/>
                <wp:docPr id="722408" name="Group 722408"/>
                <wp:cNvGraphicFramePr/>
                <a:graphic xmlns:a="http://schemas.openxmlformats.org/drawingml/2006/main">
                  <a:graphicData uri="http://schemas.microsoft.com/office/word/2010/wordprocessingGroup">
                    <wpg:wgp>
                      <wpg:cNvGrpSpPr/>
                      <wpg:grpSpPr>
                        <a:xfrm>
                          <a:off x="0" y="0"/>
                          <a:ext cx="161330" cy="3497276"/>
                          <a:chOff x="0" y="0"/>
                          <a:chExt cx="161330" cy="3497276"/>
                        </a:xfrm>
                      </wpg:grpSpPr>
                      <wps:wsp>
                        <wps:cNvPr id="73121" name="Rectangle 73121"/>
                        <wps:cNvSpPr/>
                        <wps:spPr>
                          <a:xfrm rot="-5399999">
                            <a:off x="-2269077" y="1114975"/>
                            <a:ext cx="4651376" cy="113224"/>
                          </a:xfrm>
                          <a:prstGeom prst="rect">
                            <a:avLst/>
                          </a:prstGeom>
                          <a:ln>
                            <a:noFill/>
                          </a:ln>
                        </wps:spPr>
                        <wps:txbx>
                          <w:txbxContent>
                            <w:p w:rsidR="002C2315" w:rsidRDefault="00F666DB">
                              <w:r>
                                <w:rPr>
                                  <w:rFonts w:ascii="Arial" w:eastAsia="Arial" w:hAnsi="Arial" w:cs="Arial"/>
                                  <w:sz w:val="12"/>
                                </w:rPr>
                                <w:t xml:space="preserve">Cód. Validación: 5XLNQH4F7W724D3SZYZ634AA5 | Verificación: https://candelaria.sedelectronica.es/ </w:t>
                              </w:r>
                            </w:p>
                          </w:txbxContent>
                        </wps:txbx>
                        <wps:bodyPr horzOverflow="overflow" vert="horz" lIns="0" tIns="0" rIns="0" bIns="0" rtlCol="0">
                          <a:noAutofit/>
                        </wps:bodyPr>
                      </wps:wsp>
                      <wps:wsp>
                        <wps:cNvPr id="73122" name="Rectangle 73122"/>
                        <wps:cNvSpPr/>
                        <wps:spPr>
                          <a:xfrm rot="-5399999">
                            <a:off x="-2098574" y="1209277"/>
                            <a:ext cx="4462772" cy="113224"/>
                          </a:xfrm>
                          <a:prstGeom prst="rect">
                            <a:avLst/>
                          </a:prstGeom>
                          <a:ln>
                            <a:noFill/>
                          </a:ln>
                        </wps:spPr>
                        <wps:txbx>
                          <w:txbxContent>
                            <w:p w:rsidR="002C2315" w:rsidRDefault="00F666DB">
                              <w:r>
                                <w:rPr>
                                  <w:rFonts w:ascii="Arial" w:eastAsia="Arial" w:hAnsi="Arial" w:cs="Arial"/>
                                  <w:sz w:val="12"/>
                                </w:rPr>
                                <w:t>Documento fir</w:t>
                              </w:r>
                              <w:r>
                                <w:rPr>
                                  <w:rFonts w:ascii="Arial" w:eastAsia="Arial" w:hAnsi="Arial" w:cs="Arial"/>
                                  <w:sz w:val="12"/>
                                </w:rPr>
                                <w:t xml:space="preserve">mado electrónicamente desde la plataforma esPublico Gestiona | Página 230 de 275 </w:t>
                              </w:r>
                            </w:p>
                          </w:txbxContent>
                        </wps:txbx>
                        <wps:bodyPr horzOverflow="overflow" vert="horz" lIns="0" tIns="0" rIns="0" bIns="0" rtlCol="0">
                          <a:noAutofit/>
                        </wps:bodyPr>
                      </wps:wsp>
                    </wpg:wgp>
                  </a:graphicData>
                </a:graphic>
              </wp:anchor>
            </w:drawing>
          </mc:Choice>
          <mc:Fallback xmlns:a="http://schemas.openxmlformats.org/drawingml/2006/main">
            <w:pict>
              <v:group id="Group 722408" style="width:12.7031pt;height:275.376pt;position:absolute;mso-position-horizontal-relative:page;mso-position-horizontal:absolute;margin-left:681.918pt;mso-position-vertical-relative:page;margin-top:536.664pt;" coordsize="1613,34972">
                <v:rect id="Rectangle 73121" style="position:absolute;width:46513;height:1132;left:-22690;top:11149;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5XLNQH4F7W724D3SZYZ634AA5 | Verificación: https://candelaria.sedelectronica.es/ </w:t>
                        </w:r>
                      </w:p>
                    </w:txbxContent>
                  </v:textbox>
                </v:rect>
                <v:rect id="Rectangle 73122" style="position:absolute;width:44627;height:1132;left:-20985;top:12092;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230 de 275 </w:t>
                        </w:r>
                      </w:p>
                    </w:txbxContent>
                  </v:textbox>
                </v:rect>
                <w10:wrap type="topAndBottom"/>
              </v:group>
            </w:pict>
          </mc:Fallback>
        </mc:AlternateContent>
      </w:r>
      <w:r>
        <w:rPr>
          <w:rFonts w:ascii="Times New Roman" w:eastAsia="Times New Roman" w:hAnsi="Times New Roman" w:cs="Times New Roman"/>
          <w:i/>
          <w:sz w:val="24"/>
        </w:rPr>
        <w:t xml:space="preserve"> </w:t>
      </w:r>
    </w:p>
    <w:tbl>
      <w:tblPr>
        <w:tblStyle w:val="TableGrid"/>
        <w:tblW w:w="9095" w:type="dxa"/>
        <w:tblInd w:w="398" w:type="dxa"/>
        <w:tblCellMar>
          <w:top w:w="6" w:type="dxa"/>
          <w:left w:w="107" w:type="dxa"/>
          <w:bottom w:w="0" w:type="dxa"/>
          <w:right w:w="0" w:type="dxa"/>
        </w:tblCellMar>
        <w:tblLook w:val="04A0" w:firstRow="1" w:lastRow="0" w:firstColumn="1" w:lastColumn="0" w:noHBand="0" w:noVBand="1"/>
      </w:tblPr>
      <w:tblGrid>
        <w:gridCol w:w="1494"/>
        <w:gridCol w:w="1961"/>
        <w:gridCol w:w="2573"/>
        <w:gridCol w:w="1306"/>
        <w:gridCol w:w="1760"/>
      </w:tblGrid>
      <w:tr w:rsidR="002C2315">
        <w:trPr>
          <w:trHeight w:val="359"/>
        </w:trPr>
        <w:tc>
          <w:tcPr>
            <w:tcW w:w="9095" w:type="dxa"/>
            <w:gridSpan w:val="5"/>
            <w:tcBorders>
              <w:top w:val="single" w:sz="4" w:space="0" w:color="000000"/>
              <w:left w:val="single" w:sz="4" w:space="0" w:color="000000"/>
              <w:bottom w:val="single" w:sz="4" w:space="0" w:color="000000"/>
              <w:right w:val="single" w:sz="4" w:space="0" w:color="000000"/>
            </w:tcBorders>
            <w:shd w:val="clear" w:color="auto" w:fill="D9D9D9"/>
          </w:tcPr>
          <w:p w:rsidR="002C2315" w:rsidRDefault="00F666DB">
            <w:pPr>
              <w:spacing w:after="0"/>
              <w:ind w:right="114"/>
              <w:jc w:val="center"/>
            </w:pPr>
            <w:r>
              <w:rPr>
                <w:rFonts w:ascii="Arial" w:eastAsia="Arial" w:hAnsi="Arial" w:cs="Arial"/>
                <w:i/>
                <w:sz w:val="20"/>
              </w:rPr>
              <w:t xml:space="preserve">BIENES OBJETO DE CESIÓN QUE TÉCNICAMENTE SE INFORMA FAVORABLE </w:t>
            </w:r>
          </w:p>
        </w:tc>
      </w:tr>
      <w:tr w:rsidR="002C2315">
        <w:trPr>
          <w:trHeight w:val="2557"/>
        </w:trPr>
        <w:tc>
          <w:tcPr>
            <w:tcW w:w="1494" w:type="dxa"/>
            <w:tcBorders>
              <w:top w:val="single" w:sz="4" w:space="0" w:color="000000"/>
              <w:left w:val="single" w:sz="4" w:space="0" w:color="000000"/>
              <w:bottom w:val="single" w:sz="4" w:space="0" w:color="000000"/>
              <w:right w:val="single" w:sz="4" w:space="0" w:color="000000"/>
            </w:tcBorders>
            <w:shd w:val="clear" w:color="auto" w:fill="D9D9D9"/>
          </w:tcPr>
          <w:p w:rsidR="002C2315" w:rsidRDefault="00F666DB">
            <w:pPr>
              <w:spacing w:after="103"/>
              <w:ind w:right="55"/>
              <w:jc w:val="center"/>
            </w:pPr>
            <w:r>
              <w:rPr>
                <w:rFonts w:ascii="Arial" w:eastAsia="Arial" w:hAnsi="Arial" w:cs="Arial"/>
                <w:i/>
                <w:sz w:val="20"/>
              </w:rPr>
              <w:t xml:space="preserve"> </w:t>
            </w:r>
          </w:p>
          <w:p w:rsidR="002C2315" w:rsidRDefault="00F666DB">
            <w:pPr>
              <w:spacing w:after="0" w:line="241" w:lineRule="auto"/>
              <w:jc w:val="center"/>
            </w:pPr>
            <w:r>
              <w:rPr>
                <w:rFonts w:ascii="Arial" w:eastAsia="Arial" w:hAnsi="Arial" w:cs="Arial"/>
                <w:i/>
                <w:sz w:val="20"/>
              </w:rPr>
              <w:t xml:space="preserve">Denominación de la parcela </w:t>
            </w:r>
          </w:p>
          <w:p w:rsidR="002C2315" w:rsidRDefault="00F666DB">
            <w:pPr>
              <w:spacing w:after="0" w:line="241" w:lineRule="auto"/>
              <w:jc w:val="center"/>
            </w:pPr>
            <w:r>
              <w:rPr>
                <w:rFonts w:ascii="Arial" w:eastAsia="Arial" w:hAnsi="Arial" w:cs="Arial"/>
                <w:i/>
                <w:sz w:val="20"/>
              </w:rPr>
              <w:t xml:space="preserve">en el proyecto de </w:t>
            </w:r>
          </w:p>
          <w:p w:rsidR="002C2315" w:rsidRDefault="00F666DB">
            <w:pPr>
              <w:spacing w:after="0"/>
              <w:ind w:left="127"/>
            </w:pPr>
            <w:r>
              <w:rPr>
                <w:rFonts w:ascii="Arial" w:eastAsia="Arial" w:hAnsi="Arial" w:cs="Arial"/>
                <w:i/>
                <w:sz w:val="20"/>
              </w:rPr>
              <w:t xml:space="preserve">parcelación  (año 2003) </w:t>
            </w:r>
          </w:p>
        </w:tc>
        <w:tc>
          <w:tcPr>
            <w:tcW w:w="1961" w:type="dxa"/>
            <w:tcBorders>
              <w:top w:val="single" w:sz="4" w:space="0" w:color="000000"/>
              <w:left w:val="single" w:sz="4" w:space="0" w:color="000000"/>
              <w:bottom w:val="single" w:sz="4" w:space="0" w:color="000000"/>
              <w:right w:val="single" w:sz="4" w:space="0" w:color="000000"/>
            </w:tcBorders>
            <w:shd w:val="clear" w:color="auto" w:fill="D9D9D9"/>
          </w:tcPr>
          <w:p w:rsidR="002C2315" w:rsidRDefault="00F666DB">
            <w:pPr>
              <w:spacing w:after="103"/>
              <w:ind w:right="53"/>
              <w:jc w:val="center"/>
            </w:pPr>
            <w:r>
              <w:rPr>
                <w:rFonts w:ascii="Arial" w:eastAsia="Arial" w:hAnsi="Arial" w:cs="Arial"/>
                <w:i/>
                <w:sz w:val="20"/>
              </w:rPr>
              <w:t xml:space="preserve"> </w:t>
            </w:r>
          </w:p>
          <w:p w:rsidR="002C2315" w:rsidRDefault="00F666DB">
            <w:pPr>
              <w:spacing w:after="1" w:line="240" w:lineRule="auto"/>
              <w:ind w:left="18" w:right="73"/>
              <w:jc w:val="center"/>
            </w:pPr>
            <w:r>
              <w:rPr>
                <w:rFonts w:ascii="Arial" w:eastAsia="Arial" w:hAnsi="Arial" w:cs="Arial"/>
                <w:i/>
                <w:sz w:val="20"/>
              </w:rPr>
              <w:t xml:space="preserve">Denominación de la parcela en las licencias de </w:t>
            </w:r>
          </w:p>
          <w:p w:rsidR="002C2315" w:rsidRDefault="00F666DB">
            <w:pPr>
              <w:spacing w:after="0"/>
              <w:ind w:right="108"/>
              <w:jc w:val="center"/>
            </w:pPr>
            <w:r>
              <w:rPr>
                <w:rFonts w:ascii="Arial" w:eastAsia="Arial" w:hAnsi="Arial" w:cs="Arial"/>
                <w:i/>
                <w:sz w:val="20"/>
              </w:rPr>
              <w:t xml:space="preserve">segregación </w:t>
            </w:r>
          </w:p>
          <w:p w:rsidR="002C2315" w:rsidRDefault="00F666DB">
            <w:pPr>
              <w:spacing w:after="0" w:line="241" w:lineRule="auto"/>
              <w:jc w:val="center"/>
            </w:pPr>
            <w:r>
              <w:rPr>
                <w:rFonts w:ascii="Arial" w:eastAsia="Arial" w:hAnsi="Arial" w:cs="Arial"/>
                <w:i/>
                <w:sz w:val="20"/>
              </w:rPr>
              <w:t xml:space="preserve">2129/2010 de 2 de julio de 2010 y nº </w:t>
            </w:r>
          </w:p>
          <w:p w:rsidR="002C2315" w:rsidRDefault="00F666DB">
            <w:pPr>
              <w:spacing w:after="27" w:line="241" w:lineRule="auto"/>
              <w:ind w:left="20" w:right="73"/>
              <w:jc w:val="center"/>
            </w:pPr>
            <w:r>
              <w:rPr>
                <w:rFonts w:ascii="Arial" w:eastAsia="Arial" w:hAnsi="Arial" w:cs="Arial"/>
                <w:i/>
                <w:sz w:val="20"/>
              </w:rPr>
              <w:t xml:space="preserve">4145/2011 de 10 de septiembre de </w:t>
            </w:r>
          </w:p>
          <w:p w:rsidR="002C2315" w:rsidRDefault="00F666DB">
            <w:pPr>
              <w:spacing w:after="0"/>
              <w:ind w:right="108"/>
              <w:jc w:val="center"/>
            </w:pPr>
            <w:r>
              <w:rPr>
                <w:rFonts w:ascii="Arial" w:eastAsia="Arial" w:hAnsi="Arial" w:cs="Arial"/>
                <w:i/>
                <w:sz w:val="20"/>
              </w:rPr>
              <w:t>2011</w:t>
            </w:r>
            <w:r>
              <w:rPr>
                <w:rFonts w:ascii="Times New Roman" w:eastAsia="Times New Roman" w:hAnsi="Times New Roman" w:cs="Times New Roman"/>
                <w:sz w:val="24"/>
              </w:rPr>
              <w:t xml:space="preserve"> </w:t>
            </w:r>
          </w:p>
        </w:tc>
        <w:tc>
          <w:tcPr>
            <w:tcW w:w="2573" w:type="dxa"/>
            <w:tcBorders>
              <w:top w:val="single" w:sz="4" w:space="0" w:color="000000"/>
              <w:left w:val="single" w:sz="4" w:space="0" w:color="000000"/>
              <w:bottom w:val="single" w:sz="4" w:space="0" w:color="000000"/>
              <w:right w:val="single" w:sz="4" w:space="0" w:color="000000"/>
            </w:tcBorders>
            <w:shd w:val="clear" w:color="auto" w:fill="D9D9D9"/>
          </w:tcPr>
          <w:p w:rsidR="002C2315" w:rsidRDefault="00F666DB">
            <w:pPr>
              <w:spacing w:after="103"/>
              <w:ind w:right="51"/>
              <w:jc w:val="center"/>
            </w:pPr>
            <w:r>
              <w:rPr>
                <w:rFonts w:ascii="Arial" w:eastAsia="Arial" w:hAnsi="Arial" w:cs="Arial"/>
                <w:i/>
                <w:sz w:val="20"/>
              </w:rPr>
              <w:t xml:space="preserve"> </w:t>
            </w:r>
          </w:p>
          <w:p w:rsidR="002C2315" w:rsidRDefault="00F666DB">
            <w:pPr>
              <w:spacing w:after="103"/>
              <w:ind w:right="51"/>
              <w:jc w:val="center"/>
            </w:pPr>
            <w:r>
              <w:rPr>
                <w:rFonts w:ascii="Arial" w:eastAsia="Arial" w:hAnsi="Arial" w:cs="Arial"/>
                <w:i/>
                <w:sz w:val="20"/>
              </w:rPr>
              <w:t xml:space="preserve"> </w:t>
            </w:r>
          </w:p>
          <w:p w:rsidR="002C2315" w:rsidRDefault="00F666DB">
            <w:pPr>
              <w:spacing w:after="0"/>
              <w:ind w:right="110"/>
              <w:jc w:val="center"/>
            </w:pPr>
            <w:r>
              <w:rPr>
                <w:rFonts w:ascii="Arial" w:eastAsia="Arial" w:hAnsi="Arial" w:cs="Arial"/>
                <w:i/>
                <w:sz w:val="20"/>
              </w:rPr>
              <w:t xml:space="preserve">Referencia Catastral </w:t>
            </w:r>
          </w:p>
        </w:tc>
        <w:tc>
          <w:tcPr>
            <w:tcW w:w="1306" w:type="dxa"/>
            <w:tcBorders>
              <w:top w:val="single" w:sz="4" w:space="0" w:color="000000"/>
              <w:left w:val="single" w:sz="4" w:space="0" w:color="000000"/>
              <w:bottom w:val="single" w:sz="4" w:space="0" w:color="000000"/>
              <w:right w:val="single" w:sz="4" w:space="0" w:color="000000"/>
            </w:tcBorders>
            <w:shd w:val="clear" w:color="auto" w:fill="D9D9D9"/>
          </w:tcPr>
          <w:p w:rsidR="002C2315" w:rsidRDefault="00F666DB">
            <w:pPr>
              <w:spacing w:after="103"/>
              <w:ind w:right="52"/>
              <w:jc w:val="center"/>
            </w:pPr>
            <w:r>
              <w:rPr>
                <w:rFonts w:ascii="Arial" w:eastAsia="Arial" w:hAnsi="Arial" w:cs="Arial"/>
                <w:i/>
                <w:sz w:val="20"/>
              </w:rPr>
              <w:t xml:space="preserve"> </w:t>
            </w:r>
          </w:p>
          <w:p w:rsidR="002C2315" w:rsidRDefault="00F666DB">
            <w:pPr>
              <w:spacing w:after="36" w:line="309" w:lineRule="auto"/>
              <w:ind w:right="35"/>
              <w:jc w:val="center"/>
            </w:pPr>
            <w:r>
              <w:rPr>
                <w:rFonts w:ascii="Arial" w:eastAsia="Arial" w:hAnsi="Arial" w:cs="Arial"/>
                <w:i/>
                <w:sz w:val="20"/>
              </w:rPr>
              <w:t>Superficie m</w:t>
            </w:r>
            <w:r>
              <w:rPr>
                <w:rFonts w:ascii="Arial" w:eastAsia="Arial" w:hAnsi="Arial" w:cs="Arial"/>
                <w:i/>
                <w:sz w:val="13"/>
              </w:rPr>
              <w:t>2</w:t>
            </w:r>
            <w:r>
              <w:rPr>
                <w:rFonts w:ascii="Times New Roman" w:eastAsia="Times New Roman" w:hAnsi="Times New Roman" w:cs="Times New Roman"/>
                <w:sz w:val="24"/>
              </w:rPr>
              <w:t xml:space="preserve"> </w:t>
            </w:r>
          </w:p>
          <w:p w:rsidR="002C2315" w:rsidRDefault="00F666DB">
            <w:pPr>
              <w:spacing w:after="0"/>
              <w:ind w:right="107"/>
              <w:jc w:val="center"/>
            </w:pPr>
            <w:r>
              <w:rPr>
                <w:rFonts w:ascii="Arial" w:eastAsia="Arial" w:hAnsi="Arial" w:cs="Arial"/>
                <w:i/>
                <w:sz w:val="20"/>
              </w:rPr>
              <w:t xml:space="preserve">según </w:t>
            </w:r>
          </w:p>
          <w:p w:rsidR="002C2315" w:rsidRDefault="00F666DB">
            <w:pPr>
              <w:spacing w:after="0"/>
              <w:jc w:val="center"/>
            </w:pPr>
            <w:r>
              <w:rPr>
                <w:rFonts w:ascii="Arial" w:eastAsia="Arial" w:hAnsi="Arial" w:cs="Arial"/>
                <w:i/>
                <w:sz w:val="20"/>
              </w:rPr>
              <w:t xml:space="preserve">licencias de segregación </w:t>
            </w:r>
            <w:r>
              <w:rPr>
                <w:rFonts w:ascii="Times New Roman" w:eastAsia="Times New Roman" w:hAnsi="Times New Roman" w:cs="Times New Roman"/>
                <w:sz w:val="24"/>
              </w:rPr>
              <w:t xml:space="preserve"> </w:t>
            </w:r>
          </w:p>
        </w:tc>
        <w:tc>
          <w:tcPr>
            <w:tcW w:w="1760" w:type="dxa"/>
            <w:tcBorders>
              <w:top w:val="single" w:sz="4" w:space="0" w:color="000000"/>
              <w:left w:val="single" w:sz="4" w:space="0" w:color="000000"/>
              <w:bottom w:val="single" w:sz="4" w:space="0" w:color="000000"/>
              <w:right w:val="single" w:sz="4" w:space="0" w:color="000000"/>
            </w:tcBorders>
            <w:shd w:val="clear" w:color="auto" w:fill="D9D9D9"/>
          </w:tcPr>
          <w:p w:rsidR="002C2315" w:rsidRDefault="00F666DB">
            <w:pPr>
              <w:spacing w:after="103"/>
              <w:ind w:right="55"/>
              <w:jc w:val="center"/>
            </w:pPr>
            <w:r>
              <w:rPr>
                <w:rFonts w:ascii="Arial" w:eastAsia="Arial" w:hAnsi="Arial" w:cs="Arial"/>
                <w:i/>
                <w:sz w:val="20"/>
              </w:rPr>
              <w:t xml:space="preserve"> </w:t>
            </w:r>
          </w:p>
          <w:p w:rsidR="002C2315" w:rsidRDefault="00F666DB">
            <w:pPr>
              <w:spacing w:after="36" w:line="309" w:lineRule="auto"/>
              <w:ind w:left="209" w:right="261"/>
              <w:jc w:val="center"/>
            </w:pPr>
            <w:r>
              <w:rPr>
                <w:rFonts w:ascii="Arial" w:eastAsia="Arial" w:hAnsi="Arial" w:cs="Arial"/>
                <w:i/>
                <w:sz w:val="20"/>
              </w:rPr>
              <w:t>Superficie m</w:t>
            </w:r>
            <w:r>
              <w:rPr>
                <w:rFonts w:ascii="Arial" w:eastAsia="Arial" w:hAnsi="Arial" w:cs="Arial"/>
                <w:i/>
                <w:sz w:val="13"/>
              </w:rPr>
              <w:t>2</w:t>
            </w:r>
            <w:r>
              <w:rPr>
                <w:rFonts w:ascii="Times New Roman" w:eastAsia="Times New Roman" w:hAnsi="Times New Roman" w:cs="Times New Roman"/>
                <w:sz w:val="24"/>
              </w:rPr>
              <w:t xml:space="preserve"> </w:t>
            </w:r>
          </w:p>
          <w:p w:rsidR="002C2315" w:rsidRDefault="00F666DB">
            <w:pPr>
              <w:spacing w:after="0"/>
              <w:ind w:right="110"/>
              <w:jc w:val="center"/>
            </w:pPr>
            <w:r>
              <w:rPr>
                <w:rFonts w:ascii="Arial" w:eastAsia="Arial" w:hAnsi="Arial" w:cs="Arial"/>
                <w:i/>
                <w:sz w:val="20"/>
              </w:rPr>
              <w:t xml:space="preserve">según </w:t>
            </w:r>
          </w:p>
          <w:p w:rsidR="002C2315" w:rsidRDefault="00F666DB">
            <w:pPr>
              <w:spacing w:after="0" w:line="241" w:lineRule="auto"/>
              <w:jc w:val="center"/>
            </w:pPr>
            <w:r>
              <w:rPr>
                <w:rFonts w:ascii="Arial" w:eastAsia="Arial" w:hAnsi="Arial" w:cs="Arial"/>
                <w:i/>
                <w:sz w:val="20"/>
              </w:rPr>
              <w:t xml:space="preserve">levantamiento topográfico </w:t>
            </w:r>
          </w:p>
          <w:p w:rsidR="002C2315" w:rsidRDefault="00F666DB">
            <w:pPr>
              <w:spacing w:after="0"/>
              <w:ind w:right="109"/>
              <w:jc w:val="center"/>
            </w:pPr>
            <w:r>
              <w:rPr>
                <w:rFonts w:ascii="Arial" w:eastAsia="Arial" w:hAnsi="Arial" w:cs="Arial"/>
                <w:i/>
                <w:sz w:val="20"/>
              </w:rPr>
              <w:t xml:space="preserve">realizado por la </w:t>
            </w:r>
          </w:p>
          <w:p w:rsidR="002C2315" w:rsidRDefault="00F666DB">
            <w:pPr>
              <w:spacing w:after="0"/>
              <w:ind w:right="28"/>
              <w:jc w:val="center"/>
            </w:pPr>
            <w:r>
              <w:rPr>
                <w:rFonts w:ascii="Arial" w:eastAsia="Arial" w:hAnsi="Arial" w:cs="Arial"/>
                <w:i/>
                <w:sz w:val="20"/>
              </w:rPr>
              <w:t xml:space="preserve">Oficina Técnica en 2022 </w:t>
            </w:r>
          </w:p>
        </w:tc>
      </w:tr>
      <w:tr w:rsidR="002C2315">
        <w:trPr>
          <w:trHeight w:val="592"/>
        </w:trPr>
        <w:tc>
          <w:tcPr>
            <w:tcW w:w="1494" w:type="dxa"/>
            <w:tcBorders>
              <w:top w:val="single" w:sz="4" w:space="0" w:color="000000"/>
              <w:left w:val="single" w:sz="4" w:space="0" w:color="000000"/>
              <w:bottom w:val="single" w:sz="4" w:space="0" w:color="000000"/>
              <w:right w:val="single" w:sz="4" w:space="0" w:color="000000"/>
            </w:tcBorders>
          </w:tcPr>
          <w:p w:rsidR="002C2315" w:rsidRDefault="00F666DB">
            <w:pPr>
              <w:spacing w:after="0"/>
              <w:jc w:val="center"/>
            </w:pPr>
            <w:r>
              <w:rPr>
                <w:rFonts w:ascii="Arial" w:eastAsia="Arial" w:hAnsi="Arial" w:cs="Arial"/>
                <w:i/>
                <w:sz w:val="20"/>
              </w:rPr>
              <w:t xml:space="preserve">Parcela 173 (TANQUE) </w:t>
            </w:r>
          </w:p>
        </w:tc>
        <w:tc>
          <w:tcPr>
            <w:tcW w:w="1961"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110"/>
              <w:jc w:val="center"/>
            </w:pPr>
            <w:r>
              <w:rPr>
                <w:rFonts w:ascii="Arial" w:eastAsia="Arial" w:hAnsi="Arial" w:cs="Arial"/>
                <w:i/>
                <w:sz w:val="20"/>
              </w:rPr>
              <w:t xml:space="preserve">Parcela nº1 </w:t>
            </w:r>
          </w:p>
        </w:tc>
        <w:tc>
          <w:tcPr>
            <w:tcW w:w="257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6"/>
              <w:jc w:val="both"/>
            </w:pPr>
            <w:r>
              <w:rPr>
                <w:rFonts w:ascii="Arial" w:eastAsia="Arial" w:hAnsi="Arial" w:cs="Arial"/>
                <w:i/>
                <w:sz w:val="20"/>
              </w:rPr>
              <w:t xml:space="preserve">5857521CS6355N0001XF </w:t>
            </w:r>
          </w:p>
        </w:tc>
        <w:tc>
          <w:tcPr>
            <w:tcW w:w="1306"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109"/>
              <w:jc w:val="center"/>
            </w:pPr>
            <w:r>
              <w:rPr>
                <w:rFonts w:ascii="Arial" w:eastAsia="Arial" w:hAnsi="Arial" w:cs="Arial"/>
                <w:i/>
                <w:sz w:val="20"/>
              </w:rPr>
              <w:t>342,95m</w:t>
            </w:r>
            <w:r>
              <w:rPr>
                <w:rFonts w:ascii="Arial" w:eastAsia="Arial" w:hAnsi="Arial" w:cs="Arial"/>
                <w:i/>
                <w:sz w:val="20"/>
                <w:vertAlign w:val="superscript"/>
              </w:rPr>
              <w:t>2</w:t>
            </w:r>
            <w:r>
              <w:rPr>
                <w:rFonts w:ascii="Times New Roman" w:eastAsia="Times New Roman" w:hAnsi="Times New Roman" w:cs="Times New Roman"/>
                <w:sz w:val="24"/>
              </w:rPr>
              <w:t xml:space="preserve"> </w:t>
            </w:r>
          </w:p>
        </w:tc>
        <w:tc>
          <w:tcPr>
            <w:tcW w:w="1760"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113"/>
              <w:jc w:val="center"/>
            </w:pPr>
            <w:r>
              <w:rPr>
                <w:rFonts w:ascii="Arial" w:eastAsia="Arial" w:hAnsi="Arial" w:cs="Arial"/>
                <w:i/>
                <w:sz w:val="20"/>
              </w:rPr>
              <w:t>326,47m</w:t>
            </w:r>
            <w:r>
              <w:rPr>
                <w:rFonts w:ascii="Arial" w:eastAsia="Arial" w:hAnsi="Arial" w:cs="Arial"/>
                <w:i/>
                <w:sz w:val="20"/>
                <w:vertAlign w:val="superscript"/>
              </w:rPr>
              <w:t>2</w:t>
            </w:r>
            <w:r>
              <w:rPr>
                <w:rFonts w:ascii="Times New Roman" w:eastAsia="Times New Roman" w:hAnsi="Times New Roman" w:cs="Times New Roman"/>
                <w:sz w:val="24"/>
              </w:rPr>
              <w:t xml:space="preserve"> </w:t>
            </w:r>
          </w:p>
        </w:tc>
      </w:tr>
      <w:tr w:rsidR="002C2315">
        <w:trPr>
          <w:trHeight w:val="1061"/>
        </w:trPr>
        <w:tc>
          <w:tcPr>
            <w:tcW w:w="1494" w:type="dxa"/>
            <w:tcBorders>
              <w:top w:val="single" w:sz="4" w:space="0" w:color="000000"/>
              <w:left w:val="single" w:sz="4" w:space="0" w:color="000000"/>
              <w:bottom w:val="single" w:sz="4" w:space="0" w:color="000000"/>
              <w:right w:val="single" w:sz="4" w:space="0" w:color="000000"/>
            </w:tcBorders>
          </w:tcPr>
          <w:p w:rsidR="002C2315" w:rsidRDefault="00F666DB">
            <w:pPr>
              <w:spacing w:after="0"/>
              <w:jc w:val="center"/>
            </w:pPr>
            <w:r>
              <w:rPr>
                <w:rFonts w:ascii="Arial" w:eastAsia="Arial" w:hAnsi="Arial" w:cs="Arial"/>
                <w:i/>
                <w:sz w:val="20"/>
              </w:rPr>
              <w:t xml:space="preserve">Parcela 133 Plaza pública </w:t>
            </w:r>
          </w:p>
        </w:tc>
        <w:tc>
          <w:tcPr>
            <w:tcW w:w="1961"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108"/>
              <w:jc w:val="center"/>
            </w:pPr>
            <w:r>
              <w:rPr>
                <w:rFonts w:ascii="Arial" w:eastAsia="Arial" w:hAnsi="Arial" w:cs="Arial"/>
                <w:i/>
                <w:sz w:val="20"/>
              </w:rPr>
              <w:t xml:space="preserve">Plaza pública </w:t>
            </w:r>
          </w:p>
          <w:p w:rsidR="002C2315" w:rsidRDefault="00F666DB">
            <w:pPr>
              <w:spacing w:after="0"/>
              <w:ind w:left="4" w:right="59"/>
              <w:jc w:val="center"/>
            </w:pPr>
            <w:r>
              <w:rPr>
                <w:rFonts w:ascii="Arial" w:eastAsia="Arial" w:hAnsi="Arial" w:cs="Arial"/>
                <w:i/>
                <w:sz w:val="20"/>
              </w:rPr>
              <w:t xml:space="preserve">(forma parte de la finca resultante 114) </w:t>
            </w:r>
          </w:p>
        </w:tc>
        <w:tc>
          <w:tcPr>
            <w:tcW w:w="2573" w:type="dxa"/>
            <w:tcBorders>
              <w:top w:val="single" w:sz="4" w:space="0" w:color="000000"/>
              <w:left w:val="single" w:sz="4" w:space="0" w:color="000000"/>
              <w:bottom w:val="single" w:sz="4" w:space="0" w:color="000000"/>
              <w:right w:val="single" w:sz="4" w:space="0" w:color="000000"/>
            </w:tcBorders>
          </w:tcPr>
          <w:p w:rsidR="002C2315" w:rsidRDefault="00F666DB">
            <w:pPr>
              <w:spacing w:after="103"/>
              <w:ind w:right="51"/>
              <w:jc w:val="center"/>
            </w:pPr>
            <w:r>
              <w:rPr>
                <w:rFonts w:ascii="Arial" w:eastAsia="Arial" w:hAnsi="Arial" w:cs="Arial"/>
                <w:i/>
                <w:sz w:val="20"/>
              </w:rPr>
              <w:t xml:space="preserve"> </w:t>
            </w:r>
          </w:p>
          <w:p w:rsidR="002C2315" w:rsidRDefault="00F666DB">
            <w:pPr>
              <w:spacing w:after="103"/>
              <w:ind w:right="109"/>
              <w:jc w:val="center"/>
            </w:pPr>
            <w:r>
              <w:rPr>
                <w:rFonts w:ascii="Arial" w:eastAsia="Arial" w:hAnsi="Arial" w:cs="Arial"/>
                <w:i/>
                <w:sz w:val="20"/>
              </w:rPr>
              <w:t xml:space="preserve">No tiene </w:t>
            </w:r>
          </w:p>
          <w:p w:rsidR="002C2315" w:rsidRDefault="00F666DB">
            <w:pPr>
              <w:spacing w:after="0"/>
              <w:ind w:right="51"/>
              <w:jc w:val="center"/>
            </w:pPr>
            <w:r>
              <w:rPr>
                <w:rFonts w:ascii="Arial" w:eastAsia="Arial" w:hAnsi="Arial" w:cs="Arial"/>
                <w:i/>
                <w:sz w:val="20"/>
              </w:rPr>
              <w:t xml:space="preserve"> </w:t>
            </w:r>
          </w:p>
        </w:tc>
        <w:tc>
          <w:tcPr>
            <w:tcW w:w="1306"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112"/>
              <w:jc w:val="center"/>
            </w:pPr>
            <w:r>
              <w:rPr>
                <w:rFonts w:ascii="Arial" w:eastAsia="Arial" w:hAnsi="Arial" w:cs="Arial"/>
                <w:i/>
                <w:sz w:val="20"/>
              </w:rPr>
              <w:t>120m</w:t>
            </w:r>
            <w:r>
              <w:rPr>
                <w:rFonts w:ascii="Arial" w:eastAsia="Arial" w:hAnsi="Arial" w:cs="Arial"/>
                <w:i/>
                <w:sz w:val="20"/>
                <w:vertAlign w:val="superscript"/>
              </w:rPr>
              <w:t>2</w:t>
            </w:r>
            <w:r>
              <w:rPr>
                <w:rFonts w:ascii="Times New Roman" w:eastAsia="Times New Roman" w:hAnsi="Times New Roman" w:cs="Times New Roman"/>
                <w:sz w:val="24"/>
              </w:rPr>
              <w:t xml:space="preserve"> </w:t>
            </w:r>
          </w:p>
        </w:tc>
        <w:tc>
          <w:tcPr>
            <w:tcW w:w="1760"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113"/>
              <w:jc w:val="center"/>
            </w:pPr>
            <w:r>
              <w:rPr>
                <w:rFonts w:ascii="Arial" w:eastAsia="Arial" w:hAnsi="Arial" w:cs="Arial"/>
                <w:i/>
                <w:sz w:val="20"/>
              </w:rPr>
              <w:t>118,59m</w:t>
            </w:r>
            <w:r>
              <w:rPr>
                <w:rFonts w:ascii="Arial" w:eastAsia="Arial" w:hAnsi="Arial" w:cs="Arial"/>
                <w:i/>
                <w:sz w:val="20"/>
                <w:vertAlign w:val="superscript"/>
              </w:rPr>
              <w:t>2</w:t>
            </w:r>
            <w:r>
              <w:rPr>
                <w:rFonts w:ascii="Times New Roman" w:eastAsia="Times New Roman" w:hAnsi="Times New Roman" w:cs="Times New Roman"/>
                <w:sz w:val="24"/>
              </w:rPr>
              <w:t xml:space="preserve"> </w:t>
            </w:r>
          </w:p>
        </w:tc>
      </w:tr>
      <w:tr w:rsidR="002C2315">
        <w:trPr>
          <w:trHeight w:val="821"/>
        </w:trPr>
        <w:tc>
          <w:tcPr>
            <w:tcW w:w="149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111"/>
              <w:jc w:val="center"/>
            </w:pPr>
            <w:r>
              <w:rPr>
                <w:rFonts w:ascii="Arial" w:eastAsia="Arial" w:hAnsi="Arial" w:cs="Arial"/>
                <w:i/>
                <w:sz w:val="20"/>
              </w:rPr>
              <w:t xml:space="preserve">Capilla </w:t>
            </w:r>
          </w:p>
        </w:tc>
        <w:tc>
          <w:tcPr>
            <w:tcW w:w="1961"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24" w:right="79"/>
              <w:jc w:val="center"/>
            </w:pPr>
            <w:r>
              <w:rPr>
                <w:rFonts w:ascii="Arial" w:eastAsia="Arial" w:hAnsi="Arial" w:cs="Arial"/>
                <w:i/>
                <w:sz w:val="20"/>
              </w:rPr>
              <w:t xml:space="preserve">Capilla (forma parte de la finca resultante 114) </w:t>
            </w:r>
          </w:p>
        </w:tc>
        <w:tc>
          <w:tcPr>
            <w:tcW w:w="257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1"/>
              <w:jc w:val="both"/>
            </w:pPr>
            <w:r>
              <w:rPr>
                <w:rFonts w:ascii="Arial" w:eastAsia="Arial" w:hAnsi="Arial" w:cs="Arial"/>
                <w:i/>
                <w:sz w:val="20"/>
              </w:rPr>
              <w:t xml:space="preserve">5957428CS6355N0001RF </w:t>
            </w:r>
          </w:p>
        </w:tc>
        <w:tc>
          <w:tcPr>
            <w:tcW w:w="1306"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110"/>
              <w:jc w:val="center"/>
            </w:pPr>
            <w:r>
              <w:rPr>
                <w:rFonts w:ascii="Arial" w:eastAsia="Arial" w:hAnsi="Arial" w:cs="Arial"/>
                <w:i/>
                <w:sz w:val="20"/>
              </w:rPr>
              <w:t>17,31m</w:t>
            </w:r>
            <w:r>
              <w:rPr>
                <w:rFonts w:ascii="Arial" w:eastAsia="Arial" w:hAnsi="Arial" w:cs="Arial"/>
                <w:i/>
                <w:sz w:val="20"/>
                <w:vertAlign w:val="superscript"/>
              </w:rPr>
              <w:t>2</w:t>
            </w:r>
            <w:r>
              <w:rPr>
                <w:rFonts w:ascii="Times New Roman" w:eastAsia="Times New Roman" w:hAnsi="Times New Roman" w:cs="Times New Roman"/>
                <w:sz w:val="24"/>
              </w:rPr>
              <w:t xml:space="preserve"> </w:t>
            </w:r>
          </w:p>
        </w:tc>
        <w:tc>
          <w:tcPr>
            <w:tcW w:w="1760" w:type="dxa"/>
            <w:tcBorders>
              <w:top w:val="single" w:sz="4" w:space="0" w:color="000000"/>
              <w:left w:val="single" w:sz="4" w:space="0" w:color="000000"/>
              <w:bottom w:val="single" w:sz="4" w:space="0" w:color="000000"/>
              <w:right w:val="single" w:sz="4" w:space="0" w:color="000000"/>
            </w:tcBorders>
          </w:tcPr>
          <w:p w:rsidR="002C2315" w:rsidRDefault="00F666DB">
            <w:pPr>
              <w:spacing w:after="76"/>
              <w:ind w:right="113"/>
              <w:jc w:val="center"/>
            </w:pPr>
            <w:r>
              <w:rPr>
                <w:rFonts w:ascii="Arial" w:eastAsia="Arial" w:hAnsi="Arial" w:cs="Arial"/>
                <w:i/>
                <w:sz w:val="20"/>
              </w:rPr>
              <w:t>21,14m</w:t>
            </w:r>
            <w:r>
              <w:rPr>
                <w:rFonts w:ascii="Arial" w:eastAsia="Arial" w:hAnsi="Arial" w:cs="Arial"/>
                <w:i/>
                <w:sz w:val="20"/>
                <w:vertAlign w:val="superscript"/>
              </w:rPr>
              <w:t>2</w:t>
            </w:r>
            <w:r>
              <w:rPr>
                <w:rFonts w:ascii="Times New Roman" w:eastAsia="Times New Roman" w:hAnsi="Times New Roman" w:cs="Times New Roman"/>
                <w:sz w:val="24"/>
              </w:rPr>
              <w:t xml:space="preserve"> </w:t>
            </w:r>
          </w:p>
          <w:p w:rsidR="002C2315" w:rsidRDefault="00F666DB">
            <w:pPr>
              <w:spacing w:after="0"/>
              <w:ind w:right="55"/>
              <w:jc w:val="center"/>
            </w:pPr>
            <w:r>
              <w:rPr>
                <w:rFonts w:ascii="Arial" w:eastAsia="Arial" w:hAnsi="Arial" w:cs="Arial"/>
                <w:i/>
                <w:sz w:val="20"/>
              </w:rPr>
              <w:t xml:space="preserve"> </w:t>
            </w:r>
          </w:p>
        </w:tc>
      </w:tr>
      <w:tr w:rsidR="002C2315">
        <w:trPr>
          <w:trHeight w:val="588"/>
        </w:trPr>
        <w:tc>
          <w:tcPr>
            <w:tcW w:w="149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113"/>
              <w:jc w:val="center"/>
            </w:pPr>
            <w:r>
              <w:rPr>
                <w:rFonts w:ascii="Arial" w:eastAsia="Arial" w:hAnsi="Arial" w:cs="Arial"/>
                <w:i/>
                <w:sz w:val="20"/>
              </w:rPr>
              <w:t xml:space="preserve">Zona verde </w:t>
            </w:r>
          </w:p>
        </w:tc>
        <w:tc>
          <w:tcPr>
            <w:tcW w:w="1961"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11" w:right="65"/>
              <w:jc w:val="center"/>
            </w:pPr>
            <w:r>
              <w:rPr>
                <w:rFonts w:ascii="Arial" w:eastAsia="Arial" w:hAnsi="Arial" w:cs="Arial"/>
                <w:i/>
                <w:sz w:val="20"/>
              </w:rPr>
              <w:t xml:space="preserve">Finca resultante 111 </w:t>
            </w:r>
          </w:p>
        </w:tc>
        <w:tc>
          <w:tcPr>
            <w:tcW w:w="257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109"/>
              <w:jc w:val="center"/>
            </w:pPr>
            <w:r>
              <w:rPr>
                <w:rFonts w:ascii="Arial" w:eastAsia="Arial" w:hAnsi="Arial" w:cs="Arial"/>
                <w:i/>
                <w:sz w:val="20"/>
              </w:rPr>
              <w:t xml:space="preserve">No tiene </w:t>
            </w:r>
          </w:p>
        </w:tc>
        <w:tc>
          <w:tcPr>
            <w:tcW w:w="1306"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110"/>
              <w:jc w:val="center"/>
            </w:pPr>
            <w:r>
              <w:rPr>
                <w:rFonts w:ascii="Arial" w:eastAsia="Arial" w:hAnsi="Arial" w:cs="Arial"/>
                <w:i/>
                <w:sz w:val="20"/>
              </w:rPr>
              <w:t>90,11m</w:t>
            </w:r>
            <w:r>
              <w:rPr>
                <w:rFonts w:ascii="Arial" w:eastAsia="Arial" w:hAnsi="Arial" w:cs="Arial"/>
                <w:i/>
                <w:sz w:val="20"/>
                <w:vertAlign w:val="superscript"/>
              </w:rPr>
              <w:t>2</w:t>
            </w:r>
            <w:r>
              <w:rPr>
                <w:rFonts w:ascii="Times New Roman" w:eastAsia="Times New Roman" w:hAnsi="Times New Roman" w:cs="Times New Roman"/>
                <w:sz w:val="24"/>
              </w:rPr>
              <w:t xml:space="preserve"> </w:t>
            </w:r>
          </w:p>
        </w:tc>
        <w:tc>
          <w:tcPr>
            <w:tcW w:w="1760"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113"/>
              <w:jc w:val="center"/>
            </w:pPr>
            <w:r>
              <w:rPr>
                <w:rFonts w:ascii="Arial" w:eastAsia="Arial" w:hAnsi="Arial" w:cs="Arial"/>
                <w:i/>
                <w:sz w:val="20"/>
              </w:rPr>
              <w:t>137,50m</w:t>
            </w:r>
            <w:r>
              <w:rPr>
                <w:rFonts w:ascii="Arial" w:eastAsia="Arial" w:hAnsi="Arial" w:cs="Arial"/>
                <w:i/>
                <w:sz w:val="20"/>
                <w:vertAlign w:val="superscript"/>
              </w:rPr>
              <w:t>2</w:t>
            </w:r>
            <w:r>
              <w:rPr>
                <w:rFonts w:ascii="Times New Roman" w:eastAsia="Times New Roman" w:hAnsi="Times New Roman" w:cs="Times New Roman"/>
                <w:sz w:val="24"/>
              </w:rPr>
              <w:t xml:space="preserve"> </w:t>
            </w:r>
          </w:p>
        </w:tc>
      </w:tr>
      <w:tr w:rsidR="002C2315">
        <w:trPr>
          <w:trHeight w:val="4062"/>
        </w:trPr>
        <w:tc>
          <w:tcPr>
            <w:tcW w:w="1494" w:type="dxa"/>
            <w:tcBorders>
              <w:top w:val="single" w:sz="4" w:space="0" w:color="000000"/>
              <w:left w:val="single" w:sz="4" w:space="0" w:color="000000"/>
              <w:bottom w:val="single" w:sz="4" w:space="0" w:color="000000"/>
              <w:right w:val="single" w:sz="4" w:space="0" w:color="000000"/>
            </w:tcBorders>
          </w:tcPr>
          <w:p w:rsidR="002C2315" w:rsidRDefault="00F666DB">
            <w:pPr>
              <w:spacing w:after="103"/>
              <w:ind w:right="55"/>
              <w:jc w:val="center"/>
            </w:pPr>
            <w:r>
              <w:rPr>
                <w:rFonts w:ascii="Arial" w:eastAsia="Arial" w:hAnsi="Arial" w:cs="Arial"/>
                <w:i/>
                <w:sz w:val="20"/>
              </w:rPr>
              <w:t xml:space="preserve"> </w:t>
            </w:r>
          </w:p>
          <w:p w:rsidR="002C2315" w:rsidRDefault="00F666DB">
            <w:pPr>
              <w:spacing w:after="0" w:line="241" w:lineRule="auto"/>
              <w:jc w:val="center"/>
            </w:pPr>
            <w:r>
              <w:rPr>
                <w:rFonts w:ascii="Arial" w:eastAsia="Arial" w:hAnsi="Arial" w:cs="Arial"/>
                <w:i/>
                <w:sz w:val="20"/>
              </w:rPr>
              <w:t xml:space="preserve">Superficie ocupada por </w:t>
            </w:r>
          </w:p>
          <w:p w:rsidR="002C2315" w:rsidRDefault="00F666DB">
            <w:pPr>
              <w:spacing w:after="0"/>
              <w:ind w:left="62"/>
            </w:pPr>
            <w:r>
              <w:rPr>
                <w:rFonts w:ascii="Arial" w:eastAsia="Arial" w:hAnsi="Arial" w:cs="Arial"/>
                <w:i/>
                <w:sz w:val="20"/>
              </w:rPr>
              <w:t xml:space="preserve">vías públicas </w:t>
            </w:r>
          </w:p>
          <w:p w:rsidR="002C2315" w:rsidRDefault="00F666DB">
            <w:pPr>
              <w:spacing w:after="0" w:line="241" w:lineRule="auto"/>
              <w:jc w:val="center"/>
            </w:pPr>
            <w:r>
              <w:rPr>
                <w:rFonts w:ascii="Arial" w:eastAsia="Arial" w:hAnsi="Arial" w:cs="Arial"/>
                <w:i/>
                <w:sz w:val="20"/>
              </w:rPr>
              <w:t xml:space="preserve">(calles principales, </w:t>
            </w:r>
          </w:p>
          <w:p w:rsidR="002C2315" w:rsidRDefault="00F666DB">
            <w:pPr>
              <w:spacing w:after="0"/>
              <w:ind w:left="17"/>
            </w:pPr>
            <w:r>
              <w:rPr>
                <w:rFonts w:ascii="Arial" w:eastAsia="Arial" w:hAnsi="Arial" w:cs="Arial"/>
                <w:i/>
                <w:sz w:val="20"/>
              </w:rPr>
              <w:t xml:space="preserve">transversales, </w:t>
            </w:r>
          </w:p>
          <w:p w:rsidR="002C2315" w:rsidRDefault="00F666DB">
            <w:pPr>
              <w:spacing w:after="0" w:line="241" w:lineRule="auto"/>
              <w:jc w:val="center"/>
            </w:pPr>
            <w:r>
              <w:rPr>
                <w:rFonts w:ascii="Arial" w:eastAsia="Arial" w:hAnsi="Arial" w:cs="Arial"/>
                <w:i/>
                <w:sz w:val="20"/>
              </w:rPr>
              <w:t xml:space="preserve">de acceso y Avenida </w:t>
            </w:r>
          </w:p>
          <w:p w:rsidR="002C2315" w:rsidRDefault="00F666DB">
            <w:pPr>
              <w:spacing w:after="0"/>
              <w:ind w:right="114"/>
              <w:jc w:val="center"/>
            </w:pPr>
            <w:r>
              <w:rPr>
                <w:rFonts w:ascii="Arial" w:eastAsia="Arial" w:hAnsi="Arial" w:cs="Arial"/>
                <w:i/>
                <w:sz w:val="20"/>
              </w:rPr>
              <w:t xml:space="preserve">Marítima) </w:t>
            </w:r>
          </w:p>
        </w:tc>
        <w:tc>
          <w:tcPr>
            <w:tcW w:w="1961" w:type="dxa"/>
            <w:tcBorders>
              <w:top w:val="single" w:sz="4" w:space="0" w:color="000000"/>
              <w:left w:val="single" w:sz="4" w:space="0" w:color="000000"/>
              <w:bottom w:val="single" w:sz="4" w:space="0" w:color="000000"/>
              <w:right w:val="single" w:sz="4" w:space="0" w:color="000000"/>
            </w:tcBorders>
          </w:tcPr>
          <w:p w:rsidR="002C2315" w:rsidRDefault="00F666DB">
            <w:pPr>
              <w:spacing w:after="126" w:line="216" w:lineRule="auto"/>
              <w:ind w:right="51"/>
              <w:jc w:val="center"/>
            </w:pPr>
            <w:r>
              <w:rPr>
                <w:rFonts w:ascii="Arial" w:eastAsia="Arial" w:hAnsi="Arial" w:cs="Arial"/>
                <w:i/>
                <w:sz w:val="20"/>
              </w:rPr>
              <w:t>Finca resultante 108 (Viario</w:t>
            </w:r>
            <w:r>
              <w:rPr>
                <w:rFonts w:ascii="Arial" w:eastAsia="Arial" w:hAnsi="Arial" w:cs="Arial"/>
                <w:i/>
                <w:sz w:val="20"/>
                <w:vertAlign w:val="superscript"/>
              </w:rPr>
              <w:t>1</w:t>
            </w:r>
            <w:r>
              <w:rPr>
                <w:rFonts w:ascii="Arial" w:eastAsia="Arial" w:hAnsi="Arial" w:cs="Arial"/>
                <w:i/>
                <w:sz w:val="20"/>
              </w:rPr>
              <w:t>)</w:t>
            </w:r>
            <w:r>
              <w:rPr>
                <w:rFonts w:ascii="Times New Roman" w:eastAsia="Times New Roman" w:hAnsi="Times New Roman" w:cs="Times New Roman"/>
                <w:sz w:val="24"/>
              </w:rPr>
              <w:t xml:space="preserve"> </w:t>
            </w:r>
          </w:p>
          <w:p w:rsidR="002C2315" w:rsidRDefault="00F666DB">
            <w:pPr>
              <w:spacing w:after="0"/>
              <w:ind w:left="162"/>
            </w:pPr>
            <w:r>
              <w:rPr>
                <w:rFonts w:ascii="Arial" w:eastAsia="Arial" w:hAnsi="Arial" w:cs="Arial"/>
                <w:i/>
                <w:sz w:val="20"/>
              </w:rPr>
              <w:t xml:space="preserve">Finca resultante </w:t>
            </w:r>
          </w:p>
          <w:p w:rsidR="002C2315" w:rsidRDefault="00F666DB">
            <w:pPr>
              <w:numPr>
                <w:ilvl w:val="0"/>
                <w:numId w:val="80"/>
              </w:numPr>
              <w:spacing w:after="130" w:line="216" w:lineRule="auto"/>
              <w:jc w:val="center"/>
            </w:pPr>
            <w:r>
              <w:rPr>
                <w:rFonts w:ascii="Arial" w:eastAsia="Arial" w:hAnsi="Arial" w:cs="Arial"/>
                <w:i/>
                <w:sz w:val="20"/>
              </w:rPr>
              <w:t>(zona verde peatonal</w:t>
            </w:r>
            <w:r>
              <w:rPr>
                <w:rFonts w:ascii="Arial" w:eastAsia="Arial" w:hAnsi="Arial" w:cs="Arial"/>
                <w:i/>
                <w:sz w:val="20"/>
                <w:vertAlign w:val="superscript"/>
              </w:rPr>
              <w:t>2</w:t>
            </w:r>
            <w:r>
              <w:rPr>
                <w:rFonts w:ascii="Arial" w:eastAsia="Arial" w:hAnsi="Arial" w:cs="Arial"/>
                <w:i/>
                <w:sz w:val="20"/>
              </w:rPr>
              <w:t>)</w:t>
            </w:r>
            <w:r>
              <w:rPr>
                <w:rFonts w:ascii="Times New Roman" w:eastAsia="Times New Roman" w:hAnsi="Times New Roman" w:cs="Times New Roman"/>
                <w:sz w:val="24"/>
              </w:rPr>
              <w:t xml:space="preserve"> </w:t>
            </w:r>
          </w:p>
          <w:p w:rsidR="002C2315" w:rsidRDefault="00F666DB">
            <w:pPr>
              <w:spacing w:after="0"/>
              <w:ind w:left="162"/>
            </w:pPr>
            <w:r>
              <w:rPr>
                <w:rFonts w:ascii="Arial" w:eastAsia="Arial" w:hAnsi="Arial" w:cs="Arial"/>
                <w:i/>
                <w:sz w:val="20"/>
              </w:rPr>
              <w:t xml:space="preserve">Finca resultante </w:t>
            </w:r>
          </w:p>
          <w:p w:rsidR="002C2315" w:rsidRDefault="00F666DB">
            <w:pPr>
              <w:numPr>
                <w:ilvl w:val="0"/>
                <w:numId w:val="80"/>
              </w:numPr>
              <w:spacing w:after="130" w:line="216" w:lineRule="auto"/>
              <w:jc w:val="center"/>
            </w:pPr>
            <w:r>
              <w:rPr>
                <w:rFonts w:ascii="Arial" w:eastAsia="Arial" w:hAnsi="Arial" w:cs="Arial"/>
                <w:i/>
                <w:sz w:val="20"/>
              </w:rPr>
              <w:t>(zona verde peatonal</w:t>
            </w:r>
            <w:r>
              <w:rPr>
                <w:rFonts w:ascii="Arial" w:eastAsia="Arial" w:hAnsi="Arial" w:cs="Arial"/>
                <w:i/>
                <w:sz w:val="20"/>
                <w:vertAlign w:val="superscript"/>
              </w:rPr>
              <w:t>3</w:t>
            </w:r>
            <w:r>
              <w:rPr>
                <w:rFonts w:ascii="Arial" w:eastAsia="Arial" w:hAnsi="Arial" w:cs="Arial"/>
                <w:i/>
                <w:sz w:val="20"/>
              </w:rPr>
              <w:t>)</w:t>
            </w:r>
            <w:r>
              <w:rPr>
                <w:rFonts w:ascii="Times New Roman" w:eastAsia="Times New Roman" w:hAnsi="Times New Roman" w:cs="Times New Roman"/>
                <w:sz w:val="24"/>
              </w:rPr>
              <w:t xml:space="preserve"> </w:t>
            </w:r>
          </w:p>
          <w:p w:rsidR="002C2315" w:rsidRDefault="00F666DB">
            <w:pPr>
              <w:spacing w:after="0"/>
              <w:ind w:left="162"/>
            </w:pPr>
            <w:r>
              <w:rPr>
                <w:rFonts w:ascii="Arial" w:eastAsia="Arial" w:hAnsi="Arial" w:cs="Arial"/>
                <w:i/>
                <w:sz w:val="20"/>
              </w:rPr>
              <w:t xml:space="preserve">Finca resultante </w:t>
            </w:r>
          </w:p>
          <w:p w:rsidR="002C2315" w:rsidRDefault="00F666DB">
            <w:pPr>
              <w:spacing w:after="0"/>
              <w:ind w:right="108"/>
              <w:jc w:val="center"/>
            </w:pPr>
            <w:r>
              <w:rPr>
                <w:rFonts w:ascii="Arial" w:eastAsia="Arial" w:hAnsi="Arial" w:cs="Arial"/>
                <w:i/>
                <w:sz w:val="20"/>
              </w:rPr>
              <w:t xml:space="preserve">112 </w:t>
            </w:r>
          </w:p>
          <w:p w:rsidR="002C2315" w:rsidRDefault="00F666DB">
            <w:pPr>
              <w:spacing w:after="8" w:line="216" w:lineRule="auto"/>
              <w:jc w:val="center"/>
            </w:pPr>
            <w:r>
              <w:rPr>
                <w:rFonts w:ascii="Arial" w:eastAsia="Arial" w:hAnsi="Arial" w:cs="Arial"/>
                <w:i/>
                <w:sz w:val="20"/>
              </w:rPr>
              <w:t>(zona verde peatonal</w:t>
            </w:r>
            <w:r>
              <w:rPr>
                <w:rFonts w:ascii="Arial" w:eastAsia="Arial" w:hAnsi="Arial" w:cs="Arial"/>
                <w:i/>
                <w:sz w:val="20"/>
                <w:vertAlign w:val="superscript"/>
              </w:rPr>
              <w:t>4</w:t>
            </w:r>
            <w:r>
              <w:rPr>
                <w:rFonts w:ascii="Arial" w:eastAsia="Arial" w:hAnsi="Arial" w:cs="Arial"/>
                <w:i/>
                <w:sz w:val="20"/>
              </w:rPr>
              <w:t>)</w:t>
            </w:r>
            <w:r>
              <w:rPr>
                <w:rFonts w:ascii="Times New Roman" w:eastAsia="Times New Roman" w:hAnsi="Times New Roman" w:cs="Times New Roman"/>
                <w:sz w:val="24"/>
              </w:rPr>
              <w:t xml:space="preserve"> </w:t>
            </w:r>
          </w:p>
          <w:p w:rsidR="002C2315" w:rsidRDefault="00F666DB">
            <w:pPr>
              <w:spacing w:after="103"/>
              <w:ind w:right="53"/>
              <w:jc w:val="center"/>
            </w:pPr>
            <w:r>
              <w:rPr>
                <w:rFonts w:ascii="Arial" w:eastAsia="Arial" w:hAnsi="Arial" w:cs="Arial"/>
                <w:i/>
                <w:sz w:val="20"/>
              </w:rPr>
              <w:t xml:space="preserve"> </w:t>
            </w:r>
          </w:p>
          <w:p w:rsidR="002C2315" w:rsidRDefault="00F666DB">
            <w:pPr>
              <w:spacing w:after="0"/>
              <w:ind w:right="22"/>
              <w:jc w:val="center"/>
            </w:pPr>
            <w:r>
              <w:rPr>
                <w:rFonts w:ascii="Arial" w:eastAsia="Arial" w:hAnsi="Arial" w:cs="Arial"/>
                <w:i/>
                <w:sz w:val="20"/>
              </w:rPr>
              <w:t>Finca resultante 114</w:t>
            </w:r>
            <w:r>
              <w:rPr>
                <w:rFonts w:ascii="Arial" w:eastAsia="Arial" w:hAnsi="Arial" w:cs="Arial"/>
                <w:i/>
                <w:sz w:val="20"/>
                <w:vertAlign w:val="superscript"/>
              </w:rPr>
              <w:t>6</w:t>
            </w:r>
            <w:r>
              <w:rPr>
                <w:rFonts w:ascii="Times New Roman" w:eastAsia="Times New Roman" w:hAnsi="Times New Roman" w:cs="Times New Roman"/>
                <w:sz w:val="24"/>
              </w:rPr>
              <w:t xml:space="preserve"> </w:t>
            </w:r>
          </w:p>
        </w:tc>
        <w:tc>
          <w:tcPr>
            <w:tcW w:w="257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109"/>
              <w:jc w:val="center"/>
            </w:pPr>
            <w:r>
              <w:rPr>
                <w:rFonts w:ascii="Arial" w:eastAsia="Arial" w:hAnsi="Arial" w:cs="Arial"/>
                <w:i/>
                <w:sz w:val="20"/>
              </w:rPr>
              <w:t xml:space="preserve">No tiene </w:t>
            </w:r>
          </w:p>
        </w:tc>
        <w:tc>
          <w:tcPr>
            <w:tcW w:w="1306"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111"/>
              <w:jc w:val="center"/>
            </w:pPr>
            <w:r>
              <w:rPr>
                <w:rFonts w:ascii="Arial" w:eastAsia="Arial" w:hAnsi="Arial" w:cs="Arial"/>
                <w:i/>
                <w:sz w:val="20"/>
              </w:rPr>
              <w:t>10273m</w:t>
            </w:r>
            <w:r>
              <w:rPr>
                <w:rFonts w:ascii="Arial" w:eastAsia="Arial" w:hAnsi="Arial" w:cs="Arial"/>
                <w:i/>
                <w:sz w:val="20"/>
                <w:vertAlign w:val="superscript"/>
              </w:rPr>
              <w:t>2</w:t>
            </w:r>
            <w:r>
              <w:rPr>
                <w:rFonts w:ascii="Times New Roman" w:eastAsia="Times New Roman" w:hAnsi="Times New Roman" w:cs="Times New Roman"/>
                <w:sz w:val="24"/>
              </w:rPr>
              <w:t xml:space="preserve"> </w:t>
            </w:r>
          </w:p>
        </w:tc>
        <w:tc>
          <w:tcPr>
            <w:tcW w:w="1760"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113"/>
              <w:jc w:val="center"/>
            </w:pPr>
            <w:r>
              <w:rPr>
                <w:rFonts w:ascii="Arial" w:eastAsia="Arial" w:hAnsi="Arial" w:cs="Arial"/>
                <w:i/>
                <w:sz w:val="20"/>
              </w:rPr>
              <w:t>8366,3m</w:t>
            </w:r>
            <w:r>
              <w:rPr>
                <w:rFonts w:ascii="Arial" w:eastAsia="Arial" w:hAnsi="Arial" w:cs="Arial"/>
                <w:i/>
                <w:sz w:val="20"/>
                <w:vertAlign w:val="superscript"/>
              </w:rPr>
              <w:t>2</w:t>
            </w:r>
            <w:r>
              <w:rPr>
                <w:rFonts w:ascii="Times New Roman" w:eastAsia="Times New Roman" w:hAnsi="Times New Roman" w:cs="Times New Roman"/>
                <w:sz w:val="24"/>
              </w:rPr>
              <w:t xml:space="preserve"> </w:t>
            </w:r>
          </w:p>
        </w:tc>
      </w:tr>
    </w:tbl>
    <w:p w:rsidR="002C2315" w:rsidRDefault="00F666DB">
      <w:pPr>
        <w:spacing w:after="0"/>
        <w:ind w:left="284"/>
      </w:pPr>
      <w:r>
        <w:rPr>
          <w:rFonts w:ascii="Times New Roman" w:eastAsia="Times New Roman" w:hAnsi="Times New Roman" w:cs="Times New Roman"/>
          <w:i/>
          <w:sz w:val="24"/>
        </w:rPr>
        <w:t xml:space="preserve"> </w:t>
      </w:r>
    </w:p>
    <w:p w:rsidR="002C2315" w:rsidRDefault="00F666DB">
      <w:pPr>
        <w:spacing w:after="0"/>
        <w:ind w:left="284"/>
      </w:pPr>
      <w:r>
        <w:rPr>
          <w:rFonts w:ascii="Times New Roman" w:eastAsia="Times New Roman" w:hAnsi="Times New Roman" w:cs="Times New Roman"/>
          <w:i/>
          <w:sz w:val="24"/>
        </w:rPr>
        <w:t xml:space="preserve"> </w:t>
      </w:r>
    </w:p>
    <w:p w:rsidR="002C2315" w:rsidRDefault="00F666DB">
      <w:pPr>
        <w:spacing w:after="0"/>
        <w:ind w:left="284"/>
      </w:pPr>
      <w:r>
        <w:rPr>
          <w:rFonts w:ascii="Times New Roman" w:eastAsia="Times New Roman" w:hAnsi="Times New Roman" w:cs="Times New Roman"/>
          <w:i/>
          <w:sz w:val="24"/>
        </w:rPr>
        <w:t xml:space="preserve"> </w:t>
      </w:r>
    </w:p>
    <w:p w:rsidR="002C2315" w:rsidRDefault="00F666DB">
      <w:pPr>
        <w:spacing w:after="6079"/>
        <w:ind w:left="-2331" w:right="12231"/>
        <w:jc w:val="both"/>
      </w:pPr>
      <w:r>
        <w:rPr>
          <w:noProof/>
        </w:rPr>
        <mc:AlternateContent>
          <mc:Choice Requires="wpg">
            <w:drawing>
              <wp:anchor distT="0" distB="0" distL="114300" distR="114300" simplePos="0" relativeHeight="251931648" behindDoc="0" locked="0" layoutInCell="1" allowOverlap="1">
                <wp:simplePos x="0" y="0"/>
                <wp:positionH relativeFrom="page">
                  <wp:posOffset>8660363</wp:posOffset>
                </wp:positionH>
                <wp:positionV relativeFrom="page">
                  <wp:posOffset>6815632</wp:posOffset>
                </wp:positionV>
                <wp:extent cx="161330" cy="3497276"/>
                <wp:effectExtent l="0" t="0" r="0" b="0"/>
                <wp:wrapTopAndBottom/>
                <wp:docPr id="685574" name="Group 685574"/>
                <wp:cNvGraphicFramePr/>
                <a:graphic xmlns:a="http://schemas.openxmlformats.org/drawingml/2006/main">
                  <a:graphicData uri="http://schemas.microsoft.com/office/word/2010/wordprocessingGroup">
                    <wpg:wgp>
                      <wpg:cNvGrpSpPr/>
                      <wpg:grpSpPr>
                        <a:xfrm>
                          <a:off x="0" y="0"/>
                          <a:ext cx="161330" cy="3497276"/>
                          <a:chOff x="0" y="0"/>
                          <a:chExt cx="161330" cy="3497276"/>
                        </a:xfrm>
                      </wpg:grpSpPr>
                      <wps:wsp>
                        <wps:cNvPr id="73223" name="Rectangle 73223"/>
                        <wps:cNvSpPr/>
                        <wps:spPr>
                          <a:xfrm rot="-5399999">
                            <a:off x="-2269077" y="1114975"/>
                            <a:ext cx="4651376" cy="113224"/>
                          </a:xfrm>
                          <a:prstGeom prst="rect">
                            <a:avLst/>
                          </a:prstGeom>
                          <a:ln>
                            <a:noFill/>
                          </a:ln>
                        </wps:spPr>
                        <wps:txbx>
                          <w:txbxContent>
                            <w:p w:rsidR="002C2315" w:rsidRDefault="00F666DB">
                              <w:r>
                                <w:rPr>
                                  <w:rFonts w:ascii="Arial" w:eastAsia="Arial" w:hAnsi="Arial" w:cs="Arial"/>
                                  <w:sz w:val="12"/>
                                </w:rPr>
                                <w:t xml:space="preserve">Cód. Validación: 5XLNQH4F7W724D3SZYZ634AA5 | Verificación: https://candelaria.sedelectronica.es/ </w:t>
                              </w:r>
                            </w:p>
                          </w:txbxContent>
                        </wps:txbx>
                        <wps:bodyPr horzOverflow="overflow" vert="horz" lIns="0" tIns="0" rIns="0" bIns="0" rtlCol="0">
                          <a:noAutofit/>
                        </wps:bodyPr>
                      </wps:wsp>
                      <wps:wsp>
                        <wps:cNvPr id="73224" name="Rectangle 73224"/>
                        <wps:cNvSpPr/>
                        <wps:spPr>
                          <a:xfrm rot="-5399999">
                            <a:off x="-2098574" y="1209277"/>
                            <a:ext cx="4462772" cy="113224"/>
                          </a:xfrm>
                          <a:prstGeom prst="rect">
                            <a:avLst/>
                          </a:prstGeom>
                          <a:ln>
                            <a:noFill/>
                          </a:ln>
                        </wps:spPr>
                        <wps:txbx>
                          <w:txbxContent>
                            <w:p w:rsidR="002C2315" w:rsidRDefault="00F666DB">
                              <w:r>
                                <w:rPr>
                                  <w:rFonts w:ascii="Arial" w:eastAsia="Arial" w:hAnsi="Arial" w:cs="Arial"/>
                                  <w:sz w:val="12"/>
                                </w:rPr>
                                <w:t xml:space="preserve">Documento firmado electrónicamente desde la plataforma esPublico Gestiona | Página 231 de 275 </w:t>
                              </w:r>
                            </w:p>
                          </w:txbxContent>
                        </wps:txbx>
                        <wps:bodyPr horzOverflow="overflow" vert="horz" lIns="0" tIns="0" rIns="0" bIns="0" rtlCol="0">
                          <a:noAutofit/>
                        </wps:bodyPr>
                      </wps:wsp>
                    </wpg:wgp>
                  </a:graphicData>
                </a:graphic>
              </wp:anchor>
            </w:drawing>
          </mc:Choice>
          <mc:Fallback xmlns:a="http://schemas.openxmlformats.org/drawingml/2006/main">
            <w:pict>
              <v:group id="Group 685574" style="width:12.7031pt;height:275.376pt;position:absolute;mso-position-horizontal-relative:page;mso-position-horizontal:absolute;margin-left:681.918pt;mso-position-vertical-relative:page;margin-top:536.664pt;" coordsize="1613,34972">
                <v:rect id="Rectangle 73223" style="position:absolute;width:46513;height:1132;left:-22690;top:11149;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5XLNQH4F7W724D3SZYZ634AA5 | Verificación: https://candelaria.sedelectronica.es/ </w:t>
                        </w:r>
                      </w:p>
                    </w:txbxContent>
                  </v:textbox>
                </v:rect>
                <v:rect id="Rectangle 73224" style="position:absolute;width:44627;height:1132;left:-20985;top:12092;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231 de 275 </w:t>
                        </w:r>
                      </w:p>
                    </w:txbxContent>
                  </v:textbox>
                </v:rect>
                <w10:wrap type="topAndBottom"/>
              </v:group>
            </w:pict>
          </mc:Fallback>
        </mc:AlternateContent>
      </w:r>
      <w:r>
        <w:rPr>
          <w:noProof/>
        </w:rPr>
        <w:drawing>
          <wp:anchor distT="0" distB="0" distL="114300" distR="114300" simplePos="0" relativeHeight="251932672" behindDoc="0" locked="0" layoutInCell="1" allowOverlap="0">
            <wp:simplePos x="0" y="0"/>
            <wp:positionH relativeFrom="column">
              <wp:posOffset>-44195</wp:posOffset>
            </wp:positionH>
            <wp:positionV relativeFrom="paragraph">
              <wp:posOffset>-4200880</wp:posOffset>
            </wp:positionV>
            <wp:extent cx="6376416" cy="8388096"/>
            <wp:effectExtent l="0" t="0" r="0" b="0"/>
            <wp:wrapSquare wrapText="bothSides"/>
            <wp:docPr id="73220" name="Picture 73220"/>
            <wp:cNvGraphicFramePr/>
            <a:graphic xmlns:a="http://schemas.openxmlformats.org/drawingml/2006/main">
              <a:graphicData uri="http://schemas.openxmlformats.org/drawingml/2006/picture">
                <pic:pic xmlns:pic="http://schemas.openxmlformats.org/drawingml/2006/picture">
                  <pic:nvPicPr>
                    <pic:cNvPr id="73220" name="Picture 73220"/>
                    <pic:cNvPicPr/>
                  </pic:nvPicPr>
                  <pic:blipFill>
                    <a:blip r:embed="rId90"/>
                    <a:stretch>
                      <a:fillRect/>
                    </a:stretch>
                  </pic:blipFill>
                  <pic:spPr>
                    <a:xfrm>
                      <a:off x="0" y="0"/>
                      <a:ext cx="6376416" cy="8388096"/>
                    </a:xfrm>
                    <a:prstGeom prst="rect">
                      <a:avLst/>
                    </a:prstGeom>
                  </pic:spPr>
                </pic:pic>
              </a:graphicData>
            </a:graphic>
          </wp:anchor>
        </w:drawing>
      </w:r>
    </w:p>
    <w:p w:rsidR="002C2315" w:rsidRDefault="00F666DB">
      <w:pPr>
        <w:spacing w:after="0"/>
        <w:ind w:left="284"/>
        <w:jc w:val="both"/>
      </w:pPr>
      <w:r>
        <w:rPr>
          <w:rFonts w:ascii="Times New Roman" w:eastAsia="Times New Roman" w:hAnsi="Times New Roman" w:cs="Times New Roman"/>
          <w:i/>
          <w:sz w:val="24"/>
        </w:rPr>
        <w:t xml:space="preserve"> </w:t>
      </w:r>
    </w:p>
    <w:p w:rsidR="002C2315" w:rsidRDefault="00F666DB">
      <w:pPr>
        <w:spacing w:after="0"/>
        <w:ind w:left="284"/>
      </w:pPr>
      <w:r>
        <w:rPr>
          <w:rFonts w:ascii="Times New Roman" w:eastAsia="Times New Roman" w:hAnsi="Times New Roman" w:cs="Times New Roman"/>
          <w:i/>
          <w:sz w:val="24"/>
        </w:rPr>
        <w:t xml:space="preserve"> </w:t>
      </w:r>
    </w:p>
    <w:p w:rsidR="002C2315" w:rsidRDefault="00F666DB">
      <w:pPr>
        <w:spacing w:after="0"/>
        <w:ind w:left="284"/>
      </w:pPr>
      <w:r>
        <w:rPr>
          <w:rFonts w:ascii="Times New Roman" w:eastAsia="Times New Roman" w:hAnsi="Times New Roman" w:cs="Times New Roman"/>
          <w:i/>
          <w:sz w:val="24"/>
        </w:rPr>
        <w:t xml:space="preserve"> </w:t>
      </w:r>
    </w:p>
    <w:p w:rsidR="002C2315" w:rsidRDefault="00F666DB">
      <w:pPr>
        <w:spacing w:after="0"/>
        <w:ind w:left="284"/>
      </w:pPr>
      <w:r>
        <w:rPr>
          <w:rFonts w:ascii="Times New Roman" w:eastAsia="Times New Roman" w:hAnsi="Times New Roman" w:cs="Times New Roman"/>
          <w:i/>
          <w:sz w:val="24"/>
        </w:rPr>
        <w:t xml:space="preserve"> </w:t>
      </w:r>
    </w:p>
    <w:p w:rsidR="002C2315" w:rsidRDefault="00F666DB">
      <w:pPr>
        <w:spacing w:after="4" w:line="247" w:lineRule="auto"/>
        <w:ind w:left="279" w:right="391" w:hanging="10"/>
        <w:jc w:val="both"/>
      </w:pPr>
      <w:r>
        <w:rPr>
          <w:rFonts w:ascii="Arial" w:eastAsia="Arial" w:hAnsi="Arial" w:cs="Arial"/>
          <w:i/>
        </w:rPr>
        <w:t>Y para que conste a los efectos oportunos, salvo error u omisión, se firma el presente informe”.</w:t>
      </w:r>
      <w:r>
        <w:rPr>
          <w:rFonts w:ascii="Times New Roman" w:eastAsia="Times New Roman" w:hAnsi="Times New Roman" w:cs="Times New Roman"/>
          <w:sz w:val="24"/>
        </w:rPr>
        <w:t xml:space="preserve"> </w:t>
      </w:r>
      <w:r>
        <w:rPr>
          <w:rFonts w:ascii="Arial" w:eastAsia="Arial" w:hAnsi="Arial" w:cs="Arial"/>
        </w:rPr>
        <w:t xml:space="preserve">- Consta en el expediente informe del Interventor municipal, que dice: </w:t>
      </w:r>
    </w:p>
    <w:p w:rsidR="002C2315" w:rsidRDefault="00F666DB">
      <w:pPr>
        <w:spacing w:after="0"/>
        <w:ind w:left="284"/>
      </w:pPr>
      <w:r>
        <w:rPr>
          <w:rFonts w:ascii="Arial" w:eastAsia="Arial" w:hAnsi="Arial" w:cs="Arial"/>
        </w:rPr>
        <w:t xml:space="preserve"> </w:t>
      </w:r>
    </w:p>
    <w:p w:rsidR="002C2315" w:rsidRDefault="00F666DB">
      <w:pPr>
        <w:spacing w:after="4" w:line="247" w:lineRule="auto"/>
        <w:ind w:left="269" w:right="391" w:firstLine="708"/>
        <w:jc w:val="both"/>
      </w:pPr>
      <w:r>
        <w:rPr>
          <w:noProof/>
        </w:rPr>
        <mc:AlternateContent>
          <mc:Choice Requires="wpg">
            <w:drawing>
              <wp:anchor distT="0" distB="0" distL="114300" distR="114300" simplePos="0" relativeHeight="251933696" behindDoc="0" locked="0" layoutInCell="1" allowOverlap="1">
                <wp:simplePos x="0" y="0"/>
                <wp:positionH relativeFrom="page">
                  <wp:posOffset>8660363</wp:posOffset>
                </wp:positionH>
                <wp:positionV relativeFrom="page">
                  <wp:posOffset>6815632</wp:posOffset>
                </wp:positionV>
                <wp:extent cx="161330" cy="3497276"/>
                <wp:effectExtent l="0" t="0" r="0" b="0"/>
                <wp:wrapTopAndBottom/>
                <wp:docPr id="721569" name="Group 721569"/>
                <wp:cNvGraphicFramePr/>
                <a:graphic xmlns:a="http://schemas.openxmlformats.org/drawingml/2006/main">
                  <a:graphicData uri="http://schemas.microsoft.com/office/word/2010/wordprocessingGroup">
                    <wpg:wgp>
                      <wpg:cNvGrpSpPr/>
                      <wpg:grpSpPr>
                        <a:xfrm>
                          <a:off x="0" y="0"/>
                          <a:ext cx="161330" cy="3497276"/>
                          <a:chOff x="0" y="0"/>
                          <a:chExt cx="161330" cy="3497276"/>
                        </a:xfrm>
                      </wpg:grpSpPr>
                      <wps:wsp>
                        <wps:cNvPr id="73566" name="Rectangle 73566"/>
                        <wps:cNvSpPr/>
                        <wps:spPr>
                          <a:xfrm rot="-5399999">
                            <a:off x="-2269077" y="1114975"/>
                            <a:ext cx="4651376" cy="113224"/>
                          </a:xfrm>
                          <a:prstGeom prst="rect">
                            <a:avLst/>
                          </a:prstGeom>
                          <a:ln>
                            <a:noFill/>
                          </a:ln>
                        </wps:spPr>
                        <wps:txbx>
                          <w:txbxContent>
                            <w:p w:rsidR="002C2315" w:rsidRDefault="00F666DB">
                              <w:r>
                                <w:rPr>
                                  <w:rFonts w:ascii="Arial" w:eastAsia="Arial" w:hAnsi="Arial" w:cs="Arial"/>
                                  <w:sz w:val="12"/>
                                </w:rPr>
                                <w:t>Cód. Validación: 5XLNQH4F7W724D3SZYZ634AA5 | Verificación: https://candelaria.sede</w:t>
                              </w:r>
                              <w:r>
                                <w:rPr>
                                  <w:rFonts w:ascii="Arial" w:eastAsia="Arial" w:hAnsi="Arial" w:cs="Arial"/>
                                  <w:sz w:val="12"/>
                                </w:rPr>
                                <w:t xml:space="preserve">lectronica.es/ </w:t>
                              </w:r>
                            </w:p>
                          </w:txbxContent>
                        </wps:txbx>
                        <wps:bodyPr horzOverflow="overflow" vert="horz" lIns="0" tIns="0" rIns="0" bIns="0" rtlCol="0">
                          <a:noAutofit/>
                        </wps:bodyPr>
                      </wps:wsp>
                      <wps:wsp>
                        <wps:cNvPr id="73567" name="Rectangle 73567"/>
                        <wps:cNvSpPr/>
                        <wps:spPr>
                          <a:xfrm rot="-5399999">
                            <a:off x="-2098574" y="1209277"/>
                            <a:ext cx="4462772" cy="113224"/>
                          </a:xfrm>
                          <a:prstGeom prst="rect">
                            <a:avLst/>
                          </a:prstGeom>
                          <a:ln>
                            <a:noFill/>
                          </a:ln>
                        </wps:spPr>
                        <wps:txbx>
                          <w:txbxContent>
                            <w:p w:rsidR="002C2315" w:rsidRDefault="00F666DB">
                              <w:r>
                                <w:rPr>
                                  <w:rFonts w:ascii="Arial" w:eastAsia="Arial" w:hAnsi="Arial" w:cs="Arial"/>
                                  <w:sz w:val="12"/>
                                </w:rPr>
                                <w:t xml:space="preserve">Documento firmado electrónicamente desde la plataforma esPublico Gestiona | Página 232 de 275 </w:t>
                              </w:r>
                            </w:p>
                          </w:txbxContent>
                        </wps:txbx>
                        <wps:bodyPr horzOverflow="overflow" vert="horz" lIns="0" tIns="0" rIns="0" bIns="0" rtlCol="0">
                          <a:noAutofit/>
                        </wps:bodyPr>
                      </wps:wsp>
                    </wpg:wgp>
                  </a:graphicData>
                </a:graphic>
              </wp:anchor>
            </w:drawing>
          </mc:Choice>
          <mc:Fallback xmlns:a="http://schemas.openxmlformats.org/drawingml/2006/main">
            <w:pict>
              <v:group id="Group 721569" style="width:12.7031pt;height:275.376pt;position:absolute;mso-position-horizontal-relative:page;mso-position-horizontal:absolute;margin-left:681.918pt;mso-position-vertical-relative:page;margin-top:536.664pt;" coordsize="1613,34972">
                <v:rect id="Rectangle 73566" style="position:absolute;width:46513;height:1132;left:-22690;top:11149;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5XLNQH4F7W724D3SZYZ634AA5 | Verificación: https://candelaria.sedelectronica.es/ </w:t>
                        </w:r>
                      </w:p>
                    </w:txbxContent>
                  </v:textbox>
                </v:rect>
                <v:rect id="Rectangle 73567" style="position:absolute;width:44627;height:1132;left:-20985;top:12092;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232 de 275 </w:t>
                        </w:r>
                      </w:p>
                    </w:txbxContent>
                  </v:textbox>
                </v:rect>
                <w10:wrap type="topAndBottom"/>
              </v:group>
            </w:pict>
          </mc:Fallback>
        </mc:AlternateContent>
      </w:r>
      <w:r>
        <w:rPr>
          <w:rFonts w:ascii="Arial" w:eastAsia="Arial" w:hAnsi="Arial" w:cs="Arial"/>
          <w:i/>
        </w:rPr>
        <w:t>“Visto el expediente de cesión gratuita de varias parcelas relativas a zonas verdes y viario que realiza la Sociedad Cooperativa Limitada de Vi</w:t>
      </w:r>
      <w:r>
        <w:rPr>
          <w:rFonts w:ascii="Arial" w:eastAsia="Arial" w:hAnsi="Arial" w:cs="Arial"/>
          <w:i/>
        </w:rPr>
        <w:t>viendas Playa La Viuda y Lima a favor del Ayuntamiento de Candelaria, que conforme la certificación emitida por el Registrador de la Propiedad de Santa Cruz de Tenerife nº 4, aparecen sin cargas.</w:t>
      </w:r>
      <w:r>
        <w:rPr>
          <w:rFonts w:ascii="Times New Roman" w:eastAsia="Times New Roman" w:hAnsi="Times New Roman" w:cs="Times New Roman"/>
          <w:sz w:val="24"/>
        </w:rPr>
        <w:t xml:space="preserve"> </w:t>
      </w:r>
    </w:p>
    <w:p w:rsidR="002C2315" w:rsidRDefault="00F666DB">
      <w:pPr>
        <w:spacing w:after="0"/>
        <w:ind w:left="992"/>
      </w:pPr>
      <w:r>
        <w:rPr>
          <w:rFonts w:ascii="Arial" w:eastAsia="Arial" w:hAnsi="Arial" w:cs="Arial"/>
          <w:i/>
        </w:rPr>
        <w:t xml:space="preserve"> </w:t>
      </w:r>
    </w:p>
    <w:p w:rsidR="002C2315" w:rsidRDefault="00F666DB">
      <w:pPr>
        <w:spacing w:after="4" w:line="247" w:lineRule="auto"/>
        <w:ind w:left="1002" w:right="391" w:hanging="10"/>
        <w:jc w:val="both"/>
      </w:pPr>
      <w:r>
        <w:rPr>
          <w:rFonts w:ascii="Arial" w:eastAsia="Arial" w:hAnsi="Arial" w:cs="Arial"/>
          <w:i/>
        </w:rPr>
        <w:t>Estos bienes son:</w:t>
      </w:r>
      <w:r>
        <w:rPr>
          <w:rFonts w:ascii="Times New Roman" w:eastAsia="Times New Roman" w:hAnsi="Times New Roman" w:cs="Times New Roman"/>
          <w:sz w:val="24"/>
        </w:rPr>
        <w:t xml:space="preserve"> </w:t>
      </w:r>
    </w:p>
    <w:p w:rsidR="002C2315" w:rsidRDefault="00F666DB">
      <w:pPr>
        <w:spacing w:after="0"/>
        <w:ind w:left="284"/>
      </w:pPr>
      <w:r>
        <w:rPr>
          <w:rFonts w:ascii="Times New Roman" w:eastAsia="Times New Roman" w:hAnsi="Times New Roman" w:cs="Times New Roman"/>
          <w:i/>
          <w:sz w:val="24"/>
        </w:rPr>
        <w:t xml:space="preserve"> </w:t>
      </w:r>
    </w:p>
    <w:tbl>
      <w:tblPr>
        <w:tblStyle w:val="TableGrid"/>
        <w:tblW w:w="9095" w:type="dxa"/>
        <w:tblInd w:w="398" w:type="dxa"/>
        <w:tblCellMar>
          <w:top w:w="5" w:type="dxa"/>
          <w:left w:w="106" w:type="dxa"/>
          <w:bottom w:w="0" w:type="dxa"/>
          <w:right w:w="7" w:type="dxa"/>
        </w:tblCellMar>
        <w:tblLook w:val="04A0" w:firstRow="1" w:lastRow="0" w:firstColumn="1" w:lastColumn="0" w:noHBand="0" w:noVBand="1"/>
      </w:tblPr>
      <w:tblGrid>
        <w:gridCol w:w="2"/>
        <w:gridCol w:w="1730"/>
        <w:gridCol w:w="2"/>
        <w:gridCol w:w="1730"/>
        <w:gridCol w:w="2"/>
        <w:gridCol w:w="2622"/>
        <w:gridCol w:w="2"/>
        <w:gridCol w:w="1418"/>
        <w:gridCol w:w="2"/>
        <w:gridCol w:w="1586"/>
        <w:gridCol w:w="2"/>
      </w:tblGrid>
      <w:tr w:rsidR="002C2315">
        <w:trPr>
          <w:gridBefore w:val="1"/>
          <w:trHeight w:val="359"/>
        </w:trPr>
        <w:tc>
          <w:tcPr>
            <w:tcW w:w="1732" w:type="dxa"/>
            <w:gridSpan w:val="2"/>
            <w:tcBorders>
              <w:top w:val="single" w:sz="4" w:space="0" w:color="000000"/>
              <w:left w:val="single" w:sz="4" w:space="0" w:color="000000"/>
              <w:bottom w:val="single" w:sz="4" w:space="0" w:color="000000"/>
              <w:right w:val="nil"/>
            </w:tcBorders>
            <w:shd w:val="clear" w:color="auto" w:fill="D9D9D9"/>
          </w:tcPr>
          <w:p w:rsidR="002C2315" w:rsidRDefault="002C2315"/>
        </w:tc>
        <w:tc>
          <w:tcPr>
            <w:tcW w:w="4356" w:type="dxa"/>
            <w:gridSpan w:val="4"/>
            <w:tcBorders>
              <w:top w:val="single" w:sz="4" w:space="0" w:color="000000"/>
              <w:left w:val="nil"/>
              <w:bottom w:val="single" w:sz="4" w:space="0" w:color="000000"/>
              <w:right w:val="nil"/>
            </w:tcBorders>
            <w:shd w:val="clear" w:color="auto" w:fill="D9D9D9"/>
          </w:tcPr>
          <w:p w:rsidR="002C2315" w:rsidRDefault="00F666DB">
            <w:pPr>
              <w:spacing w:after="0"/>
              <w:ind w:right="147"/>
              <w:jc w:val="right"/>
            </w:pPr>
            <w:r>
              <w:rPr>
                <w:rFonts w:ascii="Arial" w:eastAsia="Arial" w:hAnsi="Arial" w:cs="Arial"/>
                <w:b/>
                <w:i/>
                <w:sz w:val="20"/>
              </w:rPr>
              <w:t xml:space="preserve">BIENES OBJETO DE CESIÓN </w:t>
            </w:r>
          </w:p>
        </w:tc>
        <w:tc>
          <w:tcPr>
            <w:tcW w:w="3008" w:type="dxa"/>
            <w:gridSpan w:val="4"/>
            <w:tcBorders>
              <w:top w:val="single" w:sz="4" w:space="0" w:color="000000"/>
              <w:left w:val="nil"/>
              <w:bottom w:val="single" w:sz="4" w:space="0" w:color="000000"/>
              <w:right w:val="single" w:sz="4" w:space="0" w:color="000000"/>
            </w:tcBorders>
            <w:shd w:val="clear" w:color="auto" w:fill="D9D9D9"/>
          </w:tcPr>
          <w:p w:rsidR="002C2315" w:rsidRDefault="002C2315"/>
        </w:tc>
      </w:tr>
      <w:tr w:rsidR="002C2315">
        <w:trPr>
          <w:gridBefore w:val="1"/>
          <w:trHeight w:val="3537"/>
        </w:trPr>
        <w:tc>
          <w:tcPr>
            <w:tcW w:w="1732" w:type="dxa"/>
            <w:gridSpan w:val="2"/>
            <w:tcBorders>
              <w:top w:val="single" w:sz="4" w:space="0" w:color="000000"/>
              <w:left w:val="single" w:sz="4" w:space="0" w:color="000000"/>
              <w:bottom w:val="single" w:sz="4" w:space="0" w:color="000000"/>
              <w:right w:val="single" w:sz="4" w:space="0" w:color="000000"/>
            </w:tcBorders>
            <w:shd w:val="clear" w:color="auto" w:fill="D9D9D9"/>
          </w:tcPr>
          <w:p w:rsidR="002C2315" w:rsidRDefault="00F666DB">
            <w:pPr>
              <w:spacing w:after="98"/>
              <w:ind w:right="40"/>
              <w:jc w:val="center"/>
            </w:pPr>
            <w:r>
              <w:rPr>
                <w:rFonts w:ascii="Arial" w:eastAsia="Arial" w:hAnsi="Arial" w:cs="Arial"/>
                <w:b/>
                <w:i/>
              </w:rPr>
              <w:t xml:space="preserve"> </w:t>
            </w:r>
          </w:p>
          <w:p w:rsidR="002C2315" w:rsidRDefault="00F666DB">
            <w:pPr>
              <w:spacing w:after="0" w:line="240" w:lineRule="auto"/>
              <w:jc w:val="center"/>
            </w:pPr>
            <w:r>
              <w:rPr>
                <w:rFonts w:ascii="Arial" w:eastAsia="Arial" w:hAnsi="Arial" w:cs="Arial"/>
                <w:b/>
                <w:i/>
              </w:rPr>
              <w:t xml:space="preserve">Denominación de la parcela </w:t>
            </w:r>
          </w:p>
          <w:p w:rsidR="002C2315" w:rsidRDefault="00F666DB">
            <w:pPr>
              <w:spacing w:after="2" w:line="238" w:lineRule="auto"/>
              <w:jc w:val="center"/>
            </w:pPr>
            <w:r>
              <w:rPr>
                <w:rFonts w:ascii="Arial" w:eastAsia="Arial" w:hAnsi="Arial" w:cs="Arial"/>
                <w:b/>
                <w:i/>
              </w:rPr>
              <w:t xml:space="preserve">en el proyecto de </w:t>
            </w:r>
          </w:p>
          <w:p w:rsidR="002C2315" w:rsidRDefault="00F666DB">
            <w:pPr>
              <w:spacing w:after="98"/>
              <w:ind w:right="98"/>
              <w:jc w:val="center"/>
            </w:pPr>
            <w:r>
              <w:rPr>
                <w:rFonts w:ascii="Arial" w:eastAsia="Arial" w:hAnsi="Arial" w:cs="Arial"/>
                <w:b/>
                <w:i/>
              </w:rPr>
              <w:t xml:space="preserve">parcelación </w:t>
            </w:r>
          </w:p>
          <w:p w:rsidR="002C2315" w:rsidRDefault="00F666DB">
            <w:pPr>
              <w:spacing w:after="0"/>
              <w:ind w:right="102"/>
              <w:jc w:val="center"/>
            </w:pPr>
            <w:r>
              <w:rPr>
                <w:rFonts w:ascii="Arial" w:eastAsia="Arial" w:hAnsi="Arial" w:cs="Arial"/>
                <w:b/>
                <w:i/>
              </w:rPr>
              <w:t xml:space="preserve"> (año 2003) </w:t>
            </w:r>
          </w:p>
        </w:tc>
        <w:tc>
          <w:tcPr>
            <w:tcW w:w="1732" w:type="dxa"/>
            <w:gridSpan w:val="2"/>
            <w:tcBorders>
              <w:top w:val="single" w:sz="4" w:space="0" w:color="000000"/>
              <w:left w:val="single" w:sz="4" w:space="0" w:color="000000"/>
              <w:bottom w:val="single" w:sz="4" w:space="0" w:color="000000"/>
              <w:right w:val="single" w:sz="4" w:space="0" w:color="000000"/>
            </w:tcBorders>
            <w:shd w:val="clear" w:color="auto" w:fill="D9D9D9"/>
          </w:tcPr>
          <w:p w:rsidR="002C2315" w:rsidRDefault="00F666DB">
            <w:pPr>
              <w:spacing w:after="98"/>
              <w:ind w:right="36"/>
              <w:jc w:val="center"/>
            </w:pPr>
            <w:r>
              <w:rPr>
                <w:rFonts w:ascii="Arial" w:eastAsia="Arial" w:hAnsi="Arial" w:cs="Arial"/>
                <w:b/>
                <w:i/>
              </w:rPr>
              <w:t xml:space="preserve"> </w:t>
            </w:r>
          </w:p>
          <w:p w:rsidR="002C2315" w:rsidRDefault="00F666DB">
            <w:pPr>
              <w:spacing w:after="0" w:line="239" w:lineRule="auto"/>
              <w:ind w:right="1"/>
              <w:jc w:val="center"/>
            </w:pPr>
            <w:r>
              <w:rPr>
                <w:rFonts w:ascii="Arial" w:eastAsia="Arial" w:hAnsi="Arial" w:cs="Arial"/>
                <w:b/>
                <w:i/>
              </w:rPr>
              <w:t xml:space="preserve">Denominación de la parcela en las </w:t>
            </w:r>
          </w:p>
          <w:p w:rsidR="002C2315" w:rsidRDefault="00F666DB">
            <w:pPr>
              <w:spacing w:after="0"/>
              <w:ind w:right="96"/>
              <w:jc w:val="center"/>
            </w:pPr>
            <w:r>
              <w:rPr>
                <w:rFonts w:ascii="Arial" w:eastAsia="Arial" w:hAnsi="Arial" w:cs="Arial"/>
                <w:b/>
                <w:i/>
              </w:rPr>
              <w:t xml:space="preserve">licencias de </w:t>
            </w:r>
          </w:p>
          <w:p w:rsidR="002C2315" w:rsidRDefault="00F666DB">
            <w:pPr>
              <w:spacing w:after="0"/>
              <w:ind w:left="109"/>
            </w:pPr>
            <w:r>
              <w:rPr>
                <w:rFonts w:ascii="Arial" w:eastAsia="Arial" w:hAnsi="Arial" w:cs="Arial"/>
                <w:b/>
                <w:i/>
              </w:rPr>
              <w:t xml:space="preserve">segregación </w:t>
            </w:r>
          </w:p>
          <w:p w:rsidR="002C2315" w:rsidRDefault="00F666DB">
            <w:pPr>
              <w:spacing w:after="0"/>
              <w:ind w:left="80"/>
            </w:pPr>
            <w:r>
              <w:rPr>
                <w:rFonts w:ascii="Arial" w:eastAsia="Arial" w:hAnsi="Arial" w:cs="Arial"/>
                <w:b/>
                <w:i/>
              </w:rPr>
              <w:t xml:space="preserve">2129/2010 de </w:t>
            </w:r>
          </w:p>
          <w:p w:rsidR="002C2315" w:rsidRDefault="00F666DB">
            <w:pPr>
              <w:spacing w:after="0"/>
              <w:ind w:left="124"/>
            </w:pPr>
            <w:r>
              <w:rPr>
                <w:rFonts w:ascii="Arial" w:eastAsia="Arial" w:hAnsi="Arial" w:cs="Arial"/>
                <w:b/>
                <w:i/>
              </w:rPr>
              <w:t xml:space="preserve">2 de julio de </w:t>
            </w:r>
          </w:p>
          <w:p w:rsidR="002C2315" w:rsidRDefault="00F666DB">
            <w:pPr>
              <w:spacing w:after="0"/>
              <w:ind w:right="99"/>
              <w:jc w:val="center"/>
            </w:pPr>
            <w:r>
              <w:rPr>
                <w:rFonts w:ascii="Arial" w:eastAsia="Arial" w:hAnsi="Arial" w:cs="Arial"/>
                <w:b/>
                <w:i/>
              </w:rPr>
              <w:t>2010</w:t>
            </w:r>
            <w:r>
              <w:rPr>
                <w:rFonts w:ascii="Arial" w:eastAsia="Arial" w:hAnsi="Arial" w:cs="Arial"/>
                <w:i/>
              </w:rPr>
              <w:t xml:space="preserve"> </w:t>
            </w:r>
            <w:r>
              <w:rPr>
                <w:rFonts w:ascii="Arial" w:eastAsia="Arial" w:hAnsi="Arial" w:cs="Arial"/>
                <w:b/>
                <w:i/>
              </w:rPr>
              <w:t xml:space="preserve">y nº </w:t>
            </w:r>
          </w:p>
          <w:p w:rsidR="002C2315" w:rsidRDefault="00F666DB">
            <w:pPr>
              <w:spacing w:after="0"/>
              <w:ind w:left="88"/>
            </w:pPr>
            <w:r>
              <w:rPr>
                <w:rFonts w:ascii="Arial" w:eastAsia="Arial" w:hAnsi="Arial" w:cs="Arial"/>
                <w:b/>
                <w:i/>
              </w:rPr>
              <w:t xml:space="preserve">4145/2011 de </w:t>
            </w:r>
          </w:p>
          <w:p w:rsidR="002C2315" w:rsidRDefault="00F666DB">
            <w:pPr>
              <w:spacing w:after="15" w:line="238" w:lineRule="auto"/>
              <w:jc w:val="center"/>
            </w:pPr>
            <w:r>
              <w:rPr>
                <w:rFonts w:ascii="Arial" w:eastAsia="Arial" w:hAnsi="Arial" w:cs="Arial"/>
                <w:b/>
                <w:i/>
              </w:rPr>
              <w:t xml:space="preserve">10 de septiembre de </w:t>
            </w:r>
          </w:p>
          <w:p w:rsidR="002C2315" w:rsidRDefault="00F666DB">
            <w:pPr>
              <w:spacing w:after="0"/>
              <w:ind w:right="100"/>
              <w:jc w:val="center"/>
            </w:pPr>
            <w:r>
              <w:rPr>
                <w:rFonts w:ascii="Arial" w:eastAsia="Arial" w:hAnsi="Arial" w:cs="Arial"/>
                <w:b/>
                <w:i/>
              </w:rPr>
              <w:t>2011</w:t>
            </w:r>
            <w:r>
              <w:rPr>
                <w:rFonts w:ascii="Times New Roman" w:eastAsia="Times New Roman" w:hAnsi="Times New Roman" w:cs="Times New Roman"/>
                <w:sz w:val="24"/>
              </w:rPr>
              <w:t xml:space="preserve"> </w:t>
            </w:r>
          </w:p>
        </w:tc>
        <w:tc>
          <w:tcPr>
            <w:tcW w:w="2624" w:type="dxa"/>
            <w:gridSpan w:val="2"/>
            <w:tcBorders>
              <w:top w:val="single" w:sz="4" w:space="0" w:color="000000"/>
              <w:left w:val="single" w:sz="4" w:space="0" w:color="000000"/>
              <w:bottom w:val="single" w:sz="4" w:space="0" w:color="000000"/>
              <w:right w:val="single" w:sz="4" w:space="0" w:color="000000"/>
            </w:tcBorders>
            <w:shd w:val="clear" w:color="auto" w:fill="D9D9D9"/>
          </w:tcPr>
          <w:p w:rsidR="002C2315" w:rsidRDefault="00F666DB">
            <w:pPr>
              <w:spacing w:after="103"/>
              <w:ind w:right="49"/>
              <w:jc w:val="center"/>
            </w:pPr>
            <w:r>
              <w:rPr>
                <w:rFonts w:ascii="Arial" w:eastAsia="Arial" w:hAnsi="Arial" w:cs="Arial"/>
                <w:b/>
                <w:i/>
                <w:sz w:val="20"/>
              </w:rPr>
              <w:t xml:space="preserve"> </w:t>
            </w:r>
          </w:p>
          <w:p w:rsidR="002C2315" w:rsidRDefault="00F666DB">
            <w:pPr>
              <w:spacing w:after="101"/>
              <w:ind w:right="49"/>
              <w:jc w:val="center"/>
            </w:pPr>
            <w:r>
              <w:rPr>
                <w:rFonts w:ascii="Arial" w:eastAsia="Arial" w:hAnsi="Arial" w:cs="Arial"/>
                <w:b/>
                <w:i/>
                <w:sz w:val="20"/>
              </w:rPr>
              <w:t xml:space="preserve"> </w:t>
            </w:r>
          </w:p>
          <w:p w:rsidR="002C2315" w:rsidRDefault="00F666DB">
            <w:pPr>
              <w:spacing w:after="0"/>
              <w:ind w:right="108"/>
              <w:jc w:val="center"/>
            </w:pPr>
            <w:r>
              <w:rPr>
                <w:rFonts w:ascii="Arial" w:eastAsia="Arial" w:hAnsi="Arial" w:cs="Arial"/>
                <w:b/>
                <w:i/>
                <w:sz w:val="20"/>
              </w:rPr>
              <w:t xml:space="preserve">Referencia Catastral </w:t>
            </w:r>
          </w:p>
        </w:tc>
        <w:tc>
          <w:tcPr>
            <w:tcW w:w="1420" w:type="dxa"/>
            <w:gridSpan w:val="2"/>
            <w:tcBorders>
              <w:top w:val="single" w:sz="4" w:space="0" w:color="000000"/>
              <w:left w:val="single" w:sz="4" w:space="0" w:color="000000"/>
              <w:bottom w:val="single" w:sz="4" w:space="0" w:color="000000"/>
              <w:right w:val="single" w:sz="4" w:space="0" w:color="000000"/>
            </w:tcBorders>
            <w:shd w:val="clear" w:color="auto" w:fill="D9D9D9"/>
          </w:tcPr>
          <w:p w:rsidR="002C2315" w:rsidRDefault="00F666DB">
            <w:pPr>
              <w:spacing w:after="103"/>
              <w:ind w:right="51"/>
              <w:jc w:val="center"/>
            </w:pPr>
            <w:r>
              <w:rPr>
                <w:rFonts w:ascii="Arial" w:eastAsia="Arial" w:hAnsi="Arial" w:cs="Arial"/>
                <w:b/>
                <w:i/>
                <w:sz w:val="20"/>
              </w:rPr>
              <w:t xml:space="preserve"> </w:t>
            </w:r>
          </w:p>
          <w:p w:rsidR="002C2315" w:rsidRDefault="00F666DB">
            <w:pPr>
              <w:spacing w:after="51" w:line="302" w:lineRule="auto"/>
              <w:ind w:right="41"/>
              <w:jc w:val="center"/>
            </w:pPr>
            <w:r>
              <w:rPr>
                <w:rFonts w:ascii="Arial" w:eastAsia="Arial" w:hAnsi="Arial" w:cs="Arial"/>
                <w:b/>
                <w:i/>
                <w:sz w:val="20"/>
              </w:rPr>
              <w:t>Superficie</w:t>
            </w:r>
            <w:r>
              <w:rPr>
                <w:rFonts w:ascii="Arial" w:eastAsia="Arial" w:hAnsi="Arial" w:cs="Arial"/>
                <w:b/>
                <w:i/>
                <w:sz w:val="20"/>
              </w:rPr>
              <w:t xml:space="preserve"> m</w:t>
            </w:r>
            <w:r>
              <w:rPr>
                <w:rFonts w:ascii="Arial" w:eastAsia="Arial" w:hAnsi="Arial" w:cs="Arial"/>
                <w:b/>
                <w:i/>
                <w:sz w:val="13"/>
              </w:rPr>
              <w:t>2</w:t>
            </w:r>
            <w:r>
              <w:rPr>
                <w:rFonts w:ascii="Times New Roman" w:eastAsia="Times New Roman" w:hAnsi="Times New Roman" w:cs="Times New Roman"/>
                <w:sz w:val="24"/>
              </w:rPr>
              <w:t xml:space="preserve"> </w:t>
            </w:r>
          </w:p>
          <w:p w:rsidR="002C2315" w:rsidRDefault="00F666DB">
            <w:pPr>
              <w:spacing w:after="0"/>
              <w:ind w:right="105"/>
              <w:jc w:val="center"/>
            </w:pPr>
            <w:r>
              <w:rPr>
                <w:rFonts w:ascii="Arial" w:eastAsia="Arial" w:hAnsi="Arial" w:cs="Arial"/>
                <w:b/>
                <w:i/>
                <w:sz w:val="20"/>
              </w:rPr>
              <w:t xml:space="preserve">según </w:t>
            </w:r>
          </w:p>
          <w:p w:rsidR="002C2315" w:rsidRDefault="00F666DB">
            <w:pPr>
              <w:spacing w:after="0"/>
              <w:jc w:val="center"/>
            </w:pPr>
            <w:r>
              <w:rPr>
                <w:rFonts w:ascii="Arial" w:eastAsia="Arial" w:hAnsi="Arial" w:cs="Arial"/>
                <w:b/>
                <w:i/>
                <w:sz w:val="20"/>
              </w:rPr>
              <w:t xml:space="preserve">licencias de segregación </w:t>
            </w:r>
            <w:r>
              <w:rPr>
                <w:rFonts w:ascii="Times New Roman" w:eastAsia="Times New Roman" w:hAnsi="Times New Roman" w:cs="Times New Roman"/>
                <w:sz w:val="24"/>
              </w:rPr>
              <w:t xml:space="preserve"> </w:t>
            </w:r>
          </w:p>
        </w:tc>
        <w:tc>
          <w:tcPr>
            <w:tcW w:w="1588" w:type="dxa"/>
            <w:gridSpan w:val="2"/>
            <w:tcBorders>
              <w:top w:val="single" w:sz="4" w:space="0" w:color="000000"/>
              <w:left w:val="single" w:sz="4" w:space="0" w:color="000000"/>
              <w:bottom w:val="single" w:sz="4" w:space="0" w:color="000000"/>
              <w:right w:val="single" w:sz="4" w:space="0" w:color="000000"/>
            </w:tcBorders>
            <w:shd w:val="clear" w:color="auto" w:fill="D9D9D9"/>
          </w:tcPr>
          <w:p w:rsidR="002C2315" w:rsidRDefault="00F666DB">
            <w:pPr>
              <w:spacing w:after="103"/>
              <w:ind w:right="43"/>
              <w:jc w:val="center"/>
            </w:pPr>
            <w:r>
              <w:rPr>
                <w:rFonts w:ascii="Arial" w:eastAsia="Arial" w:hAnsi="Arial" w:cs="Arial"/>
                <w:b/>
                <w:i/>
                <w:sz w:val="20"/>
              </w:rPr>
              <w:t xml:space="preserve"> </w:t>
            </w:r>
          </w:p>
          <w:p w:rsidR="002C2315" w:rsidRDefault="00F666DB">
            <w:pPr>
              <w:spacing w:after="51" w:line="302" w:lineRule="auto"/>
              <w:ind w:left="78" w:right="123"/>
              <w:jc w:val="center"/>
            </w:pPr>
            <w:r>
              <w:rPr>
                <w:rFonts w:ascii="Arial" w:eastAsia="Arial" w:hAnsi="Arial" w:cs="Arial"/>
                <w:b/>
                <w:i/>
                <w:sz w:val="20"/>
              </w:rPr>
              <w:t>Superficie m</w:t>
            </w:r>
            <w:r>
              <w:rPr>
                <w:rFonts w:ascii="Arial" w:eastAsia="Arial" w:hAnsi="Arial" w:cs="Arial"/>
                <w:b/>
                <w:i/>
                <w:sz w:val="13"/>
              </w:rPr>
              <w:t>2</w:t>
            </w:r>
            <w:r>
              <w:rPr>
                <w:rFonts w:ascii="Times New Roman" w:eastAsia="Times New Roman" w:hAnsi="Times New Roman" w:cs="Times New Roman"/>
                <w:sz w:val="24"/>
              </w:rPr>
              <w:t xml:space="preserve"> </w:t>
            </w:r>
          </w:p>
          <w:p w:rsidR="002C2315" w:rsidRDefault="00F666DB">
            <w:pPr>
              <w:spacing w:after="0"/>
              <w:ind w:right="102"/>
              <w:jc w:val="center"/>
            </w:pPr>
            <w:r>
              <w:rPr>
                <w:rFonts w:ascii="Arial" w:eastAsia="Arial" w:hAnsi="Arial" w:cs="Arial"/>
                <w:b/>
                <w:i/>
                <w:sz w:val="20"/>
              </w:rPr>
              <w:t xml:space="preserve">según </w:t>
            </w:r>
          </w:p>
          <w:p w:rsidR="002C2315" w:rsidRDefault="00F666DB">
            <w:pPr>
              <w:spacing w:after="0" w:line="241" w:lineRule="auto"/>
              <w:jc w:val="center"/>
            </w:pPr>
            <w:r>
              <w:rPr>
                <w:rFonts w:ascii="Arial" w:eastAsia="Arial" w:hAnsi="Arial" w:cs="Arial"/>
                <w:b/>
                <w:i/>
                <w:sz w:val="20"/>
              </w:rPr>
              <w:t xml:space="preserve">levantamiento topográfico </w:t>
            </w:r>
          </w:p>
          <w:p w:rsidR="002C2315" w:rsidRDefault="00F666DB">
            <w:pPr>
              <w:spacing w:after="0" w:line="242" w:lineRule="auto"/>
              <w:ind w:right="27"/>
              <w:jc w:val="center"/>
            </w:pPr>
            <w:r>
              <w:rPr>
                <w:rFonts w:ascii="Arial" w:eastAsia="Arial" w:hAnsi="Arial" w:cs="Arial"/>
                <w:b/>
                <w:i/>
                <w:sz w:val="20"/>
              </w:rPr>
              <w:t xml:space="preserve">realizado por la Oficina </w:t>
            </w:r>
          </w:p>
          <w:p w:rsidR="002C2315" w:rsidRDefault="00F666DB">
            <w:pPr>
              <w:spacing w:after="0"/>
              <w:ind w:right="99"/>
              <w:jc w:val="center"/>
            </w:pPr>
            <w:r>
              <w:rPr>
                <w:rFonts w:ascii="Arial" w:eastAsia="Arial" w:hAnsi="Arial" w:cs="Arial"/>
                <w:b/>
                <w:i/>
                <w:sz w:val="20"/>
              </w:rPr>
              <w:t xml:space="preserve">Técnica en </w:t>
            </w:r>
          </w:p>
          <w:p w:rsidR="002C2315" w:rsidRDefault="00F666DB">
            <w:pPr>
              <w:spacing w:after="0"/>
              <w:ind w:right="103"/>
              <w:jc w:val="center"/>
            </w:pPr>
            <w:r>
              <w:rPr>
                <w:rFonts w:ascii="Arial" w:eastAsia="Arial" w:hAnsi="Arial" w:cs="Arial"/>
                <w:b/>
                <w:i/>
                <w:sz w:val="20"/>
              </w:rPr>
              <w:t xml:space="preserve">2022 </w:t>
            </w:r>
          </w:p>
        </w:tc>
      </w:tr>
      <w:tr w:rsidR="002C2315">
        <w:trPr>
          <w:gridBefore w:val="1"/>
          <w:trHeight w:val="637"/>
        </w:trPr>
        <w:tc>
          <w:tcPr>
            <w:tcW w:w="1732"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jc w:val="center"/>
            </w:pPr>
            <w:r>
              <w:rPr>
                <w:rFonts w:ascii="Arial" w:eastAsia="Arial" w:hAnsi="Arial" w:cs="Arial"/>
                <w:i/>
              </w:rPr>
              <w:t xml:space="preserve">Parcela 173 (TANQUE) </w:t>
            </w:r>
          </w:p>
        </w:tc>
        <w:tc>
          <w:tcPr>
            <w:tcW w:w="1732"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right="96"/>
              <w:jc w:val="center"/>
            </w:pPr>
            <w:r>
              <w:rPr>
                <w:rFonts w:ascii="Arial" w:eastAsia="Arial" w:hAnsi="Arial" w:cs="Arial"/>
                <w:i/>
              </w:rPr>
              <w:t xml:space="preserve">Parcela nº1 </w:t>
            </w:r>
          </w:p>
        </w:tc>
        <w:tc>
          <w:tcPr>
            <w:tcW w:w="2624"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left="29"/>
            </w:pPr>
            <w:r>
              <w:rPr>
                <w:rFonts w:ascii="Arial" w:eastAsia="Arial" w:hAnsi="Arial" w:cs="Arial"/>
                <w:i/>
                <w:sz w:val="20"/>
              </w:rPr>
              <w:t xml:space="preserve">5857521CS6355N0001XF </w:t>
            </w:r>
          </w:p>
        </w:tc>
        <w:tc>
          <w:tcPr>
            <w:tcW w:w="1420"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right="108"/>
              <w:jc w:val="center"/>
            </w:pPr>
            <w:r>
              <w:rPr>
                <w:rFonts w:ascii="Arial" w:eastAsia="Arial" w:hAnsi="Arial" w:cs="Arial"/>
                <w:i/>
                <w:sz w:val="20"/>
              </w:rPr>
              <w:t>342,95m</w:t>
            </w:r>
            <w:r>
              <w:rPr>
                <w:rFonts w:ascii="Arial" w:eastAsia="Arial" w:hAnsi="Arial" w:cs="Arial"/>
                <w:i/>
                <w:sz w:val="20"/>
                <w:vertAlign w:val="superscript"/>
              </w:rPr>
              <w:t>2</w:t>
            </w:r>
            <w:r>
              <w:rPr>
                <w:rFonts w:ascii="Times New Roman" w:eastAsia="Times New Roman" w:hAnsi="Times New Roman" w:cs="Times New Roman"/>
                <w:sz w:val="24"/>
              </w:rPr>
              <w:t xml:space="preserve"> </w:t>
            </w:r>
          </w:p>
        </w:tc>
        <w:tc>
          <w:tcPr>
            <w:tcW w:w="1588"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right="101"/>
              <w:jc w:val="center"/>
            </w:pPr>
            <w:r>
              <w:rPr>
                <w:rFonts w:ascii="Arial" w:eastAsia="Arial" w:hAnsi="Arial" w:cs="Arial"/>
                <w:i/>
                <w:sz w:val="20"/>
              </w:rPr>
              <w:t>326,47m</w:t>
            </w:r>
            <w:r>
              <w:rPr>
                <w:rFonts w:ascii="Arial" w:eastAsia="Arial" w:hAnsi="Arial" w:cs="Arial"/>
                <w:i/>
                <w:sz w:val="20"/>
                <w:vertAlign w:val="superscript"/>
              </w:rPr>
              <w:t>2</w:t>
            </w:r>
            <w:r>
              <w:rPr>
                <w:rFonts w:ascii="Times New Roman" w:eastAsia="Times New Roman" w:hAnsi="Times New Roman" w:cs="Times New Roman"/>
                <w:sz w:val="24"/>
              </w:rPr>
              <w:t xml:space="preserve"> </w:t>
            </w:r>
          </w:p>
        </w:tc>
      </w:tr>
      <w:tr w:rsidR="002C2315">
        <w:trPr>
          <w:gridBefore w:val="1"/>
          <w:trHeight w:val="1395"/>
        </w:trPr>
        <w:tc>
          <w:tcPr>
            <w:tcW w:w="1732"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100"/>
              <w:ind w:right="40"/>
              <w:jc w:val="center"/>
            </w:pPr>
            <w:r>
              <w:rPr>
                <w:rFonts w:ascii="Arial" w:eastAsia="Arial" w:hAnsi="Arial" w:cs="Arial"/>
                <w:i/>
              </w:rPr>
              <w:t xml:space="preserve"> </w:t>
            </w:r>
          </w:p>
          <w:p w:rsidR="002C2315" w:rsidRDefault="00F666DB">
            <w:pPr>
              <w:spacing w:after="0"/>
              <w:ind w:right="98"/>
              <w:jc w:val="center"/>
            </w:pPr>
            <w:r>
              <w:rPr>
                <w:rFonts w:ascii="Arial" w:eastAsia="Arial" w:hAnsi="Arial" w:cs="Arial"/>
                <w:i/>
              </w:rPr>
              <w:t xml:space="preserve">Parcela 25-B </w:t>
            </w:r>
          </w:p>
        </w:tc>
        <w:tc>
          <w:tcPr>
            <w:tcW w:w="1732"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line="239" w:lineRule="auto"/>
              <w:jc w:val="center"/>
            </w:pPr>
            <w:r>
              <w:rPr>
                <w:rFonts w:ascii="Arial" w:eastAsia="Arial" w:hAnsi="Arial" w:cs="Arial"/>
                <w:i/>
              </w:rPr>
              <w:t xml:space="preserve">Parcela 24 (la parcela 25B se ubica dentro </w:t>
            </w:r>
          </w:p>
          <w:p w:rsidR="002C2315" w:rsidRDefault="00F666DB">
            <w:pPr>
              <w:spacing w:after="0"/>
              <w:ind w:right="99"/>
              <w:jc w:val="center"/>
            </w:pPr>
            <w:r>
              <w:rPr>
                <w:rFonts w:ascii="Arial" w:eastAsia="Arial" w:hAnsi="Arial" w:cs="Arial"/>
                <w:i/>
              </w:rPr>
              <w:t xml:space="preserve">de la parcela </w:t>
            </w:r>
          </w:p>
          <w:p w:rsidR="002C2315" w:rsidRDefault="00F666DB">
            <w:pPr>
              <w:spacing w:after="0"/>
              <w:ind w:right="96"/>
              <w:jc w:val="center"/>
            </w:pPr>
            <w:r>
              <w:rPr>
                <w:rFonts w:ascii="Arial" w:eastAsia="Arial" w:hAnsi="Arial" w:cs="Arial"/>
                <w:i/>
              </w:rPr>
              <w:t xml:space="preserve">24) </w:t>
            </w:r>
          </w:p>
        </w:tc>
        <w:tc>
          <w:tcPr>
            <w:tcW w:w="2624"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line="241" w:lineRule="auto"/>
              <w:ind w:left="21" w:right="69"/>
              <w:jc w:val="center"/>
            </w:pPr>
            <w:r>
              <w:rPr>
                <w:rFonts w:ascii="Arial" w:eastAsia="Arial" w:hAnsi="Arial" w:cs="Arial"/>
                <w:i/>
                <w:sz w:val="20"/>
              </w:rPr>
              <w:t xml:space="preserve">Parcela que forma parte de la referencia catastral </w:t>
            </w:r>
          </w:p>
          <w:p w:rsidR="002C2315" w:rsidRDefault="00F666DB">
            <w:pPr>
              <w:spacing w:after="0"/>
              <w:ind w:left="29"/>
            </w:pPr>
            <w:r>
              <w:rPr>
                <w:rFonts w:ascii="Arial" w:eastAsia="Arial" w:hAnsi="Arial" w:cs="Arial"/>
                <w:i/>
                <w:sz w:val="20"/>
              </w:rPr>
              <w:t xml:space="preserve">5858918CS6355N0001BF </w:t>
            </w:r>
          </w:p>
        </w:tc>
        <w:tc>
          <w:tcPr>
            <w:tcW w:w="1420"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120"/>
              <w:ind w:right="51"/>
              <w:jc w:val="center"/>
            </w:pPr>
            <w:r>
              <w:rPr>
                <w:rFonts w:ascii="Arial" w:eastAsia="Arial" w:hAnsi="Arial" w:cs="Arial"/>
                <w:i/>
                <w:sz w:val="20"/>
              </w:rPr>
              <w:t xml:space="preserve"> </w:t>
            </w:r>
          </w:p>
          <w:p w:rsidR="002C2315" w:rsidRDefault="00F666DB">
            <w:pPr>
              <w:spacing w:after="0"/>
              <w:ind w:right="108"/>
              <w:jc w:val="center"/>
            </w:pPr>
            <w:r>
              <w:rPr>
                <w:rFonts w:ascii="Arial" w:eastAsia="Arial" w:hAnsi="Arial" w:cs="Arial"/>
                <w:i/>
                <w:sz w:val="20"/>
              </w:rPr>
              <w:t>531,28m</w:t>
            </w:r>
            <w:r>
              <w:rPr>
                <w:rFonts w:ascii="Arial" w:eastAsia="Arial" w:hAnsi="Arial" w:cs="Arial"/>
                <w:i/>
                <w:sz w:val="20"/>
                <w:vertAlign w:val="superscript"/>
              </w:rPr>
              <w:t>2</w:t>
            </w:r>
            <w:r>
              <w:rPr>
                <w:rFonts w:ascii="Times New Roman" w:eastAsia="Times New Roman" w:hAnsi="Times New Roman" w:cs="Times New Roman"/>
                <w:sz w:val="24"/>
              </w:rPr>
              <w:t xml:space="preserve"> </w:t>
            </w:r>
          </w:p>
        </w:tc>
        <w:tc>
          <w:tcPr>
            <w:tcW w:w="1588"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left="654" w:right="664" w:firstLine="34"/>
            </w:pPr>
            <w:r>
              <w:rPr>
                <w:rFonts w:ascii="Arial" w:eastAsia="Arial" w:hAnsi="Arial" w:cs="Arial"/>
                <w:i/>
                <w:sz w:val="20"/>
              </w:rPr>
              <w:t xml:space="preserve"> -</w:t>
            </w:r>
            <w:r>
              <w:rPr>
                <w:rFonts w:ascii="Times New Roman" w:eastAsia="Times New Roman" w:hAnsi="Times New Roman" w:cs="Times New Roman"/>
                <w:sz w:val="24"/>
              </w:rPr>
              <w:t xml:space="preserve"> </w:t>
            </w:r>
          </w:p>
        </w:tc>
      </w:tr>
      <w:tr w:rsidR="002C2315">
        <w:trPr>
          <w:gridBefore w:val="1"/>
          <w:trHeight w:val="1142"/>
        </w:trPr>
        <w:tc>
          <w:tcPr>
            <w:tcW w:w="1732"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jc w:val="center"/>
            </w:pPr>
            <w:r>
              <w:rPr>
                <w:rFonts w:ascii="Arial" w:eastAsia="Arial" w:hAnsi="Arial" w:cs="Arial"/>
                <w:i/>
              </w:rPr>
              <w:t xml:space="preserve">Parcela 133 Plaza pública </w:t>
            </w:r>
          </w:p>
        </w:tc>
        <w:tc>
          <w:tcPr>
            <w:tcW w:w="1732"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right="99"/>
              <w:jc w:val="center"/>
            </w:pPr>
            <w:r>
              <w:rPr>
                <w:rFonts w:ascii="Arial" w:eastAsia="Arial" w:hAnsi="Arial" w:cs="Arial"/>
                <w:i/>
              </w:rPr>
              <w:t xml:space="preserve">Plaza pública </w:t>
            </w:r>
          </w:p>
          <w:p w:rsidR="002C2315" w:rsidRDefault="00F666DB">
            <w:pPr>
              <w:spacing w:after="2" w:line="238" w:lineRule="auto"/>
              <w:jc w:val="center"/>
            </w:pPr>
            <w:r>
              <w:rPr>
                <w:rFonts w:ascii="Arial" w:eastAsia="Arial" w:hAnsi="Arial" w:cs="Arial"/>
                <w:i/>
              </w:rPr>
              <w:t xml:space="preserve">(forma parte de la finca </w:t>
            </w:r>
          </w:p>
          <w:p w:rsidR="002C2315" w:rsidRDefault="00F666DB">
            <w:pPr>
              <w:spacing w:after="0"/>
              <w:ind w:left="32"/>
            </w:pPr>
            <w:r>
              <w:rPr>
                <w:rFonts w:ascii="Arial" w:eastAsia="Arial" w:hAnsi="Arial" w:cs="Arial"/>
                <w:i/>
              </w:rPr>
              <w:t xml:space="preserve">resultante 114) </w:t>
            </w:r>
          </w:p>
        </w:tc>
        <w:tc>
          <w:tcPr>
            <w:tcW w:w="2624"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103"/>
              <w:ind w:right="49"/>
              <w:jc w:val="center"/>
            </w:pPr>
            <w:r>
              <w:rPr>
                <w:rFonts w:ascii="Arial" w:eastAsia="Arial" w:hAnsi="Arial" w:cs="Arial"/>
                <w:i/>
                <w:sz w:val="20"/>
              </w:rPr>
              <w:t xml:space="preserve"> </w:t>
            </w:r>
          </w:p>
          <w:p w:rsidR="002C2315" w:rsidRDefault="00F666DB">
            <w:pPr>
              <w:spacing w:after="103"/>
              <w:ind w:right="107"/>
              <w:jc w:val="center"/>
            </w:pPr>
            <w:r>
              <w:rPr>
                <w:rFonts w:ascii="Arial" w:eastAsia="Arial" w:hAnsi="Arial" w:cs="Arial"/>
                <w:i/>
                <w:sz w:val="20"/>
              </w:rPr>
              <w:t xml:space="preserve">No tiene </w:t>
            </w:r>
          </w:p>
          <w:p w:rsidR="002C2315" w:rsidRDefault="00F666DB">
            <w:pPr>
              <w:spacing w:after="0"/>
              <w:ind w:right="49"/>
              <w:jc w:val="center"/>
            </w:pPr>
            <w:r>
              <w:rPr>
                <w:rFonts w:ascii="Arial" w:eastAsia="Arial" w:hAnsi="Arial" w:cs="Arial"/>
                <w:i/>
                <w:sz w:val="20"/>
              </w:rPr>
              <w:t xml:space="preserve"> </w:t>
            </w:r>
          </w:p>
        </w:tc>
        <w:tc>
          <w:tcPr>
            <w:tcW w:w="1420"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119"/>
              <w:ind w:right="51"/>
              <w:jc w:val="center"/>
            </w:pPr>
            <w:r>
              <w:rPr>
                <w:rFonts w:ascii="Arial" w:eastAsia="Arial" w:hAnsi="Arial" w:cs="Arial"/>
                <w:i/>
                <w:sz w:val="20"/>
              </w:rPr>
              <w:t xml:space="preserve"> </w:t>
            </w:r>
          </w:p>
          <w:p w:rsidR="002C2315" w:rsidRDefault="00F666DB">
            <w:pPr>
              <w:spacing w:after="0"/>
              <w:ind w:right="106"/>
              <w:jc w:val="center"/>
            </w:pPr>
            <w:r>
              <w:rPr>
                <w:rFonts w:ascii="Arial" w:eastAsia="Arial" w:hAnsi="Arial" w:cs="Arial"/>
                <w:i/>
                <w:sz w:val="20"/>
              </w:rPr>
              <w:t>120m</w:t>
            </w:r>
            <w:r>
              <w:rPr>
                <w:rFonts w:ascii="Arial" w:eastAsia="Arial" w:hAnsi="Arial" w:cs="Arial"/>
                <w:i/>
                <w:sz w:val="20"/>
                <w:vertAlign w:val="superscript"/>
              </w:rPr>
              <w:t>2</w:t>
            </w:r>
            <w:r>
              <w:rPr>
                <w:rFonts w:ascii="Times New Roman" w:eastAsia="Times New Roman" w:hAnsi="Times New Roman" w:cs="Times New Roman"/>
                <w:sz w:val="24"/>
              </w:rPr>
              <w:t xml:space="preserve"> </w:t>
            </w:r>
          </w:p>
        </w:tc>
        <w:tc>
          <w:tcPr>
            <w:tcW w:w="1588"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120"/>
              <w:ind w:right="43"/>
              <w:jc w:val="center"/>
            </w:pPr>
            <w:r>
              <w:rPr>
                <w:rFonts w:ascii="Arial" w:eastAsia="Arial" w:hAnsi="Arial" w:cs="Arial"/>
                <w:i/>
                <w:sz w:val="20"/>
              </w:rPr>
              <w:t xml:space="preserve"> </w:t>
            </w:r>
          </w:p>
          <w:p w:rsidR="002C2315" w:rsidRDefault="00F666DB">
            <w:pPr>
              <w:spacing w:after="0"/>
              <w:ind w:right="101"/>
              <w:jc w:val="center"/>
            </w:pPr>
            <w:r>
              <w:rPr>
                <w:rFonts w:ascii="Arial" w:eastAsia="Arial" w:hAnsi="Arial" w:cs="Arial"/>
                <w:i/>
                <w:sz w:val="20"/>
              </w:rPr>
              <w:t>118,59m</w:t>
            </w:r>
            <w:r>
              <w:rPr>
                <w:rFonts w:ascii="Arial" w:eastAsia="Arial" w:hAnsi="Arial" w:cs="Arial"/>
                <w:i/>
                <w:sz w:val="20"/>
                <w:vertAlign w:val="superscript"/>
              </w:rPr>
              <w:t>2</w:t>
            </w:r>
            <w:r>
              <w:rPr>
                <w:rFonts w:ascii="Times New Roman" w:eastAsia="Times New Roman" w:hAnsi="Times New Roman" w:cs="Times New Roman"/>
                <w:sz w:val="24"/>
              </w:rPr>
              <w:t xml:space="preserve"> </w:t>
            </w:r>
          </w:p>
        </w:tc>
      </w:tr>
      <w:tr w:rsidR="002C2315">
        <w:trPr>
          <w:gridBefore w:val="1"/>
          <w:trHeight w:val="1142"/>
        </w:trPr>
        <w:tc>
          <w:tcPr>
            <w:tcW w:w="1732"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right="103"/>
              <w:jc w:val="center"/>
            </w:pPr>
            <w:r>
              <w:rPr>
                <w:rFonts w:ascii="Arial" w:eastAsia="Arial" w:hAnsi="Arial" w:cs="Arial"/>
                <w:i/>
              </w:rPr>
              <w:t xml:space="preserve">Capilla </w:t>
            </w:r>
          </w:p>
        </w:tc>
        <w:tc>
          <w:tcPr>
            <w:tcW w:w="1732"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line="240" w:lineRule="auto"/>
              <w:jc w:val="center"/>
            </w:pPr>
            <w:r>
              <w:rPr>
                <w:rFonts w:ascii="Arial" w:eastAsia="Arial" w:hAnsi="Arial" w:cs="Arial"/>
                <w:i/>
              </w:rPr>
              <w:t xml:space="preserve">Capilla (forma parte de la </w:t>
            </w:r>
          </w:p>
          <w:p w:rsidR="002C2315" w:rsidRDefault="00F666DB">
            <w:pPr>
              <w:spacing w:after="0"/>
              <w:jc w:val="center"/>
            </w:pPr>
            <w:r>
              <w:rPr>
                <w:rFonts w:ascii="Arial" w:eastAsia="Arial" w:hAnsi="Arial" w:cs="Arial"/>
                <w:i/>
              </w:rPr>
              <w:t xml:space="preserve">finca resultante 114) </w:t>
            </w:r>
          </w:p>
        </w:tc>
        <w:tc>
          <w:tcPr>
            <w:tcW w:w="2624"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left="24"/>
            </w:pPr>
            <w:r>
              <w:rPr>
                <w:rFonts w:ascii="Arial" w:eastAsia="Arial" w:hAnsi="Arial" w:cs="Arial"/>
                <w:i/>
                <w:sz w:val="20"/>
              </w:rPr>
              <w:t xml:space="preserve">5957428CS6355N0001RF </w:t>
            </w:r>
          </w:p>
        </w:tc>
        <w:tc>
          <w:tcPr>
            <w:tcW w:w="1420"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right="108"/>
              <w:jc w:val="center"/>
            </w:pPr>
            <w:r>
              <w:rPr>
                <w:rFonts w:ascii="Arial" w:eastAsia="Arial" w:hAnsi="Arial" w:cs="Arial"/>
                <w:i/>
                <w:sz w:val="20"/>
              </w:rPr>
              <w:t>17,31m</w:t>
            </w:r>
            <w:r>
              <w:rPr>
                <w:rFonts w:ascii="Arial" w:eastAsia="Arial" w:hAnsi="Arial" w:cs="Arial"/>
                <w:i/>
                <w:sz w:val="20"/>
                <w:vertAlign w:val="superscript"/>
              </w:rPr>
              <w:t>2</w:t>
            </w:r>
            <w:r>
              <w:rPr>
                <w:rFonts w:ascii="Times New Roman" w:eastAsia="Times New Roman" w:hAnsi="Times New Roman" w:cs="Times New Roman"/>
                <w:sz w:val="24"/>
              </w:rPr>
              <w:t xml:space="preserve"> </w:t>
            </w:r>
          </w:p>
        </w:tc>
        <w:tc>
          <w:tcPr>
            <w:tcW w:w="1588"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right="101"/>
              <w:jc w:val="center"/>
            </w:pPr>
            <w:r>
              <w:rPr>
                <w:rFonts w:ascii="Arial" w:eastAsia="Arial" w:hAnsi="Arial" w:cs="Arial"/>
                <w:i/>
                <w:sz w:val="20"/>
              </w:rPr>
              <w:t>21,14m</w:t>
            </w:r>
            <w:r>
              <w:rPr>
                <w:rFonts w:ascii="Arial" w:eastAsia="Arial" w:hAnsi="Arial" w:cs="Arial"/>
                <w:i/>
                <w:sz w:val="20"/>
                <w:vertAlign w:val="superscript"/>
              </w:rPr>
              <w:t>2</w:t>
            </w:r>
            <w:r>
              <w:rPr>
                <w:rFonts w:ascii="Times New Roman" w:eastAsia="Times New Roman" w:hAnsi="Times New Roman" w:cs="Times New Roman"/>
                <w:sz w:val="24"/>
              </w:rPr>
              <w:t xml:space="preserve"> </w:t>
            </w:r>
          </w:p>
        </w:tc>
      </w:tr>
      <w:tr w:rsidR="002C2315">
        <w:trPr>
          <w:gridBefore w:val="1"/>
          <w:trHeight w:val="636"/>
        </w:trPr>
        <w:tc>
          <w:tcPr>
            <w:tcW w:w="1732"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right="98"/>
              <w:jc w:val="center"/>
            </w:pPr>
            <w:r>
              <w:rPr>
                <w:rFonts w:ascii="Arial" w:eastAsia="Arial" w:hAnsi="Arial" w:cs="Arial"/>
                <w:i/>
              </w:rPr>
              <w:t xml:space="preserve">Zona verde </w:t>
            </w:r>
          </w:p>
        </w:tc>
        <w:tc>
          <w:tcPr>
            <w:tcW w:w="1732"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left="7" w:right="43"/>
              <w:jc w:val="center"/>
            </w:pPr>
            <w:r>
              <w:rPr>
                <w:rFonts w:ascii="Arial" w:eastAsia="Arial" w:hAnsi="Arial" w:cs="Arial"/>
                <w:i/>
              </w:rPr>
              <w:t xml:space="preserve">Finca resultante 111 </w:t>
            </w:r>
          </w:p>
        </w:tc>
        <w:tc>
          <w:tcPr>
            <w:tcW w:w="2624"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right="107"/>
              <w:jc w:val="center"/>
            </w:pPr>
            <w:r>
              <w:rPr>
                <w:rFonts w:ascii="Arial" w:eastAsia="Arial" w:hAnsi="Arial" w:cs="Arial"/>
                <w:i/>
                <w:sz w:val="20"/>
              </w:rPr>
              <w:t xml:space="preserve">No tiene </w:t>
            </w:r>
          </w:p>
        </w:tc>
        <w:tc>
          <w:tcPr>
            <w:tcW w:w="1420"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right="108"/>
              <w:jc w:val="center"/>
            </w:pPr>
            <w:r>
              <w:rPr>
                <w:rFonts w:ascii="Arial" w:eastAsia="Arial" w:hAnsi="Arial" w:cs="Arial"/>
                <w:i/>
                <w:sz w:val="20"/>
              </w:rPr>
              <w:t>90,11m</w:t>
            </w:r>
            <w:r>
              <w:rPr>
                <w:rFonts w:ascii="Arial" w:eastAsia="Arial" w:hAnsi="Arial" w:cs="Arial"/>
                <w:i/>
                <w:sz w:val="20"/>
                <w:vertAlign w:val="superscript"/>
              </w:rPr>
              <w:t>2</w:t>
            </w:r>
            <w:r>
              <w:rPr>
                <w:rFonts w:ascii="Times New Roman" w:eastAsia="Times New Roman" w:hAnsi="Times New Roman" w:cs="Times New Roman"/>
                <w:sz w:val="24"/>
              </w:rPr>
              <w:t xml:space="preserve"> </w:t>
            </w:r>
          </w:p>
        </w:tc>
        <w:tc>
          <w:tcPr>
            <w:tcW w:w="1588"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right="101"/>
              <w:jc w:val="center"/>
            </w:pPr>
            <w:r>
              <w:rPr>
                <w:rFonts w:ascii="Arial" w:eastAsia="Arial" w:hAnsi="Arial" w:cs="Arial"/>
                <w:i/>
                <w:sz w:val="20"/>
              </w:rPr>
              <w:t>137,50m</w:t>
            </w:r>
            <w:r>
              <w:rPr>
                <w:rFonts w:ascii="Arial" w:eastAsia="Arial" w:hAnsi="Arial" w:cs="Arial"/>
                <w:i/>
                <w:sz w:val="20"/>
                <w:vertAlign w:val="superscript"/>
              </w:rPr>
              <w:t>2</w:t>
            </w:r>
            <w:r>
              <w:rPr>
                <w:rFonts w:ascii="Times New Roman" w:eastAsia="Times New Roman" w:hAnsi="Times New Roman" w:cs="Times New Roman"/>
                <w:sz w:val="24"/>
              </w:rPr>
              <w:t xml:space="preserve"> </w:t>
            </w:r>
          </w:p>
        </w:tc>
      </w:tr>
      <w:tr w:rsidR="002C2315">
        <w:trPr>
          <w:gridAfter w:val="1"/>
          <w:trHeight w:val="4412"/>
        </w:trPr>
        <w:tc>
          <w:tcPr>
            <w:tcW w:w="1732"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101"/>
              <w:ind w:left="36"/>
              <w:jc w:val="center"/>
            </w:pPr>
            <w:r>
              <w:rPr>
                <w:rFonts w:ascii="Times New Roman" w:eastAsia="Times New Roman" w:hAnsi="Times New Roman" w:cs="Times New Roman"/>
                <w:i/>
                <w:sz w:val="20"/>
              </w:rPr>
              <w:t xml:space="preserve"> </w:t>
            </w:r>
          </w:p>
          <w:p w:rsidR="002C2315" w:rsidRDefault="00F666DB">
            <w:pPr>
              <w:spacing w:after="104"/>
              <w:ind w:left="36"/>
              <w:jc w:val="center"/>
            </w:pPr>
            <w:r>
              <w:rPr>
                <w:rFonts w:ascii="Times New Roman" w:eastAsia="Times New Roman" w:hAnsi="Times New Roman" w:cs="Times New Roman"/>
                <w:i/>
                <w:sz w:val="20"/>
              </w:rPr>
              <w:t xml:space="preserve"> </w:t>
            </w:r>
          </w:p>
          <w:p w:rsidR="002C2315" w:rsidRDefault="00F666DB">
            <w:pPr>
              <w:spacing w:after="103"/>
              <w:ind w:left="42"/>
              <w:jc w:val="center"/>
            </w:pPr>
            <w:r>
              <w:rPr>
                <w:rFonts w:ascii="Arial" w:eastAsia="Arial" w:hAnsi="Arial" w:cs="Arial"/>
                <w:i/>
                <w:sz w:val="20"/>
              </w:rPr>
              <w:t xml:space="preserve"> </w:t>
            </w:r>
          </w:p>
          <w:p w:rsidR="002C2315" w:rsidRDefault="00F666DB">
            <w:pPr>
              <w:spacing w:after="2" w:line="239" w:lineRule="auto"/>
              <w:jc w:val="center"/>
            </w:pPr>
            <w:r>
              <w:rPr>
                <w:rFonts w:ascii="Arial" w:eastAsia="Arial" w:hAnsi="Arial" w:cs="Arial"/>
                <w:i/>
                <w:sz w:val="20"/>
              </w:rPr>
              <w:t xml:space="preserve">Superficie ocupada por </w:t>
            </w:r>
          </w:p>
          <w:p w:rsidR="002C2315" w:rsidRDefault="00F666DB">
            <w:pPr>
              <w:spacing w:after="0"/>
              <w:ind w:right="17"/>
              <w:jc w:val="center"/>
            </w:pPr>
            <w:r>
              <w:rPr>
                <w:rFonts w:ascii="Arial" w:eastAsia="Arial" w:hAnsi="Arial" w:cs="Arial"/>
                <w:i/>
                <w:sz w:val="20"/>
              </w:rPr>
              <w:t xml:space="preserve">vías públicas </w:t>
            </w:r>
          </w:p>
          <w:p w:rsidR="002C2315" w:rsidRDefault="00F666DB">
            <w:pPr>
              <w:spacing w:after="0" w:line="241" w:lineRule="auto"/>
              <w:jc w:val="center"/>
            </w:pPr>
            <w:r>
              <w:rPr>
                <w:rFonts w:ascii="Arial" w:eastAsia="Arial" w:hAnsi="Arial" w:cs="Arial"/>
                <w:i/>
                <w:sz w:val="20"/>
              </w:rPr>
              <w:t xml:space="preserve">(calles principales, </w:t>
            </w:r>
          </w:p>
          <w:p w:rsidR="002C2315" w:rsidRDefault="00F666DB">
            <w:pPr>
              <w:spacing w:after="0"/>
              <w:ind w:right="14"/>
              <w:jc w:val="center"/>
            </w:pPr>
            <w:r>
              <w:rPr>
                <w:rFonts w:ascii="Arial" w:eastAsia="Arial" w:hAnsi="Arial" w:cs="Arial"/>
                <w:i/>
                <w:sz w:val="20"/>
              </w:rPr>
              <w:t xml:space="preserve">transversales, </w:t>
            </w:r>
          </w:p>
          <w:p w:rsidR="002C2315" w:rsidRDefault="00F666DB">
            <w:pPr>
              <w:spacing w:after="0"/>
              <w:ind w:right="15"/>
              <w:jc w:val="center"/>
            </w:pPr>
            <w:r>
              <w:rPr>
                <w:rFonts w:ascii="Arial" w:eastAsia="Arial" w:hAnsi="Arial" w:cs="Arial"/>
                <w:i/>
                <w:sz w:val="20"/>
              </w:rPr>
              <w:t xml:space="preserve">de acceso y </w:t>
            </w:r>
          </w:p>
          <w:p w:rsidR="002C2315" w:rsidRDefault="00F666DB">
            <w:pPr>
              <w:spacing w:after="14"/>
              <w:ind w:right="16"/>
              <w:jc w:val="center"/>
            </w:pPr>
            <w:r>
              <w:rPr>
                <w:rFonts w:ascii="Arial" w:eastAsia="Arial" w:hAnsi="Arial" w:cs="Arial"/>
                <w:i/>
                <w:sz w:val="20"/>
              </w:rPr>
              <w:t xml:space="preserve">Avenida </w:t>
            </w:r>
          </w:p>
          <w:p w:rsidR="002C2315" w:rsidRDefault="00F666DB">
            <w:pPr>
              <w:spacing w:after="0"/>
              <w:ind w:right="17"/>
              <w:jc w:val="center"/>
            </w:pPr>
            <w:r>
              <w:rPr>
                <w:rFonts w:ascii="Arial" w:eastAsia="Arial" w:hAnsi="Arial" w:cs="Arial"/>
                <w:i/>
                <w:sz w:val="20"/>
              </w:rPr>
              <w:t>Marítima)</w:t>
            </w:r>
            <w:r>
              <w:rPr>
                <w:rFonts w:ascii="Times New Roman" w:eastAsia="Times New Roman" w:hAnsi="Times New Roman" w:cs="Times New Roman"/>
                <w:sz w:val="24"/>
              </w:rPr>
              <w:t xml:space="preserve"> </w:t>
            </w:r>
          </w:p>
        </w:tc>
        <w:tc>
          <w:tcPr>
            <w:tcW w:w="1732"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126" w:line="216" w:lineRule="auto"/>
              <w:jc w:val="center"/>
            </w:pPr>
            <w:r>
              <w:rPr>
                <w:rFonts w:ascii="Arial" w:eastAsia="Arial" w:hAnsi="Arial" w:cs="Arial"/>
                <w:i/>
                <w:sz w:val="20"/>
              </w:rPr>
              <w:t>Finca resultante 108 (Viario</w:t>
            </w:r>
            <w:r>
              <w:rPr>
                <w:rFonts w:ascii="Arial" w:eastAsia="Arial" w:hAnsi="Arial" w:cs="Arial"/>
                <w:i/>
                <w:sz w:val="20"/>
                <w:vertAlign w:val="superscript"/>
              </w:rPr>
              <w:t>1</w:t>
            </w:r>
            <w:r>
              <w:rPr>
                <w:rFonts w:ascii="Arial" w:eastAsia="Arial" w:hAnsi="Arial" w:cs="Arial"/>
                <w:i/>
                <w:sz w:val="20"/>
              </w:rPr>
              <w:t>)</w:t>
            </w:r>
            <w:r>
              <w:rPr>
                <w:rFonts w:ascii="Times New Roman" w:eastAsia="Times New Roman" w:hAnsi="Times New Roman" w:cs="Times New Roman"/>
                <w:sz w:val="24"/>
              </w:rPr>
              <w:t xml:space="preserve"> </w:t>
            </w:r>
          </w:p>
          <w:p w:rsidR="002C2315" w:rsidRDefault="00F666DB">
            <w:pPr>
              <w:spacing w:after="0"/>
              <w:ind w:left="50"/>
            </w:pPr>
            <w:r>
              <w:rPr>
                <w:rFonts w:ascii="Arial" w:eastAsia="Arial" w:hAnsi="Arial" w:cs="Arial"/>
                <w:i/>
                <w:sz w:val="20"/>
              </w:rPr>
              <w:t xml:space="preserve">Finca resultante </w:t>
            </w:r>
          </w:p>
          <w:p w:rsidR="002C2315" w:rsidRDefault="00F666DB">
            <w:pPr>
              <w:numPr>
                <w:ilvl w:val="0"/>
                <w:numId w:val="81"/>
              </w:numPr>
              <w:spacing w:after="130" w:line="216" w:lineRule="auto"/>
              <w:jc w:val="center"/>
            </w:pPr>
            <w:r>
              <w:rPr>
                <w:rFonts w:ascii="Arial" w:eastAsia="Arial" w:hAnsi="Arial" w:cs="Arial"/>
                <w:i/>
                <w:sz w:val="20"/>
              </w:rPr>
              <w:t>(zona verde peatonal</w:t>
            </w:r>
            <w:r>
              <w:rPr>
                <w:rFonts w:ascii="Arial" w:eastAsia="Arial" w:hAnsi="Arial" w:cs="Arial"/>
                <w:i/>
                <w:sz w:val="20"/>
                <w:vertAlign w:val="superscript"/>
              </w:rPr>
              <w:t>2</w:t>
            </w:r>
            <w:r>
              <w:rPr>
                <w:rFonts w:ascii="Arial" w:eastAsia="Arial" w:hAnsi="Arial" w:cs="Arial"/>
                <w:i/>
                <w:sz w:val="20"/>
              </w:rPr>
              <w:t>)</w:t>
            </w:r>
            <w:r>
              <w:rPr>
                <w:rFonts w:ascii="Times New Roman" w:eastAsia="Times New Roman" w:hAnsi="Times New Roman" w:cs="Times New Roman"/>
                <w:sz w:val="24"/>
              </w:rPr>
              <w:t xml:space="preserve"> </w:t>
            </w:r>
          </w:p>
          <w:p w:rsidR="002C2315" w:rsidRDefault="00F666DB">
            <w:pPr>
              <w:spacing w:after="0"/>
              <w:ind w:left="50"/>
            </w:pPr>
            <w:r>
              <w:rPr>
                <w:rFonts w:ascii="Arial" w:eastAsia="Arial" w:hAnsi="Arial" w:cs="Arial"/>
                <w:i/>
                <w:sz w:val="20"/>
              </w:rPr>
              <w:t xml:space="preserve">Finca resultante </w:t>
            </w:r>
          </w:p>
          <w:p w:rsidR="002C2315" w:rsidRDefault="00F666DB">
            <w:pPr>
              <w:numPr>
                <w:ilvl w:val="0"/>
                <w:numId w:val="81"/>
              </w:numPr>
              <w:spacing w:after="130" w:line="216" w:lineRule="auto"/>
              <w:jc w:val="center"/>
            </w:pPr>
            <w:r>
              <w:rPr>
                <w:rFonts w:ascii="Arial" w:eastAsia="Arial" w:hAnsi="Arial" w:cs="Arial"/>
                <w:i/>
                <w:sz w:val="20"/>
              </w:rPr>
              <w:t>(zona verde peatonal</w:t>
            </w:r>
            <w:r>
              <w:rPr>
                <w:rFonts w:ascii="Arial" w:eastAsia="Arial" w:hAnsi="Arial" w:cs="Arial"/>
                <w:i/>
                <w:sz w:val="20"/>
                <w:vertAlign w:val="superscript"/>
              </w:rPr>
              <w:t>3</w:t>
            </w:r>
            <w:r>
              <w:rPr>
                <w:rFonts w:ascii="Arial" w:eastAsia="Arial" w:hAnsi="Arial" w:cs="Arial"/>
                <w:i/>
                <w:sz w:val="20"/>
              </w:rPr>
              <w:t>)</w:t>
            </w:r>
            <w:r>
              <w:rPr>
                <w:rFonts w:ascii="Times New Roman" w:eastAsia="Times New Roman" w:hAnsi="Times New Roman" w:cs="Times New Roman"/>
                <w:sz w:val="24"/>
              </w:rPr>
              <w:t xml:space="preserve"> </w:t>
            </w:r>
          </w:p>
          <w:p w:rsidR="002C2315" w:rsidRDefault="00F666DB">
            <w:pPr>
              <w:spacing w:after="0"/>
              <w:ind w:left="50"/>
            </w:pPr>
            <w:r>
              <w:rPr>
                <w:rFonts w:ascii="Arial" w:eastAsia="Arial" w:hAnsi="Arial" w:cs="Arial"/>
                <w:i/>
                <w:sz w:val="20"/>
              </w:rPr>
              <w:t xml:space="preserve">Finca resultante </w:t>
            </w:r>
          </w:p>
          <w:p w:rsidR="002C2315" w:rsidRDefault="00F666DB">
            <w:pPr>
              <w:numPr>
                <w:ilvl w:val="0"/>
                <w:numId w:val="82"/>
              </w:numPr>
              <w:spacing w:after="131" w:line="216" w:lineRule="auto"/>
              <w:jc w:val="center"/>
            </w:pPr>
            <w:r>
              <w:rPr>
                <w:rFonts w:ascii="Arial" w:eastAsia="Arial" w:hAnsi="Arial" w:cs="Arial"/>
                <w:i/>
                <w:sz w:val="20"/>
              </w:rPr>
              <w:t>(zona verde peatonal</w:t>
            </w:r>
            <w:r>
              <w:rPr>
                <w:rFonts w:ascii="Arial" w:eastAsia="Arial" w:hAnsi="Arial" w:cs="Arial"/>
                <w:i/>
                <w:sz w:val="20"/>
                <w:vertAlign w:val="superscript"/>
              </w:rPr>
              <w:t>4</w:t>
            </w:r>
            <w:r>
              <w:rPr>
                <w:rFonts w:ascii="Arial" w:eastAsia="Arial" w:hAnsi="Arial" w:cs="Arial"/>
                <w:i/>
                <w:sz w:val="20"/>
              </w:rPr>
              <w:t>)</w:t>
            </w:r>
            <w:r>
              <w:rPr>
                <w:rFonts w:ascii="Times New Roman" w:eastAsia="Times New Roman" w:hAnsi="Times New Roman" w:cs="Times New Roman"/>
                <w:sz w:val="24"/>
              </w:rPr>
              <w:t xml:space="preserve"> </w:t>
            </w:r>
          </w:p>
          <w:p w:rsidR="002C2315" w:rsidRDefault="00F666DB">
            <w:pPr>
              <w:spacing w:after="0"/>
              <w:ind w:left="50"/>
            </w:pPr>
            <w:r>
              <w:rPr>
                <w:rFonts w:ascii="Arial" w:eastAsia="Arial" w:hAnsi="Arial" w:cs="Arial"/>
                <w:i/>
                <w:sz w:val="20"/>
              </w:rPr>
              <w:t xml:space="preserve">Finca resultante </w:t>
            </w:r>
          </w:p>
          <w:p w:rsidR="002C2315" w:rsidRDefault="00F666DB">
            <w:pPr>
              <w:numPr>
                <w:ilvl w:val="0"/>
                <w:numId w:val="82"/>
              </w:numPr>
              <w:spacing w:after="142" w:line="221" w:lineRule="auto"/>
              <w:jc w:val="center"/>
            </w:pPr>
            <w:r>
              <w:rPr>
                <w:rFonts w:ascii="Arial" w:eastAsia="Arial" w:hAnsi="Arial" w:cs="Arial"/>
                <w:i/>
                <w:sz w:val="20"/>
              </w:rPr>
              <w:t>(zona verde peatonal</w:t>
            </w:r>
            <w:r>
              <w:rPr>
                <w:rFonts w:ascii="Arial" w:eastAsia="Arial" w:hAnsi="Arial" w:cs="Arial"/>
                <w:i/>
                <w:sz w:val="20"/>
                <w:vertAlign w:val="superscript"/>
              </w:rPr>
              <w:t>5</w:t>
            </w:r>
            <w:r>
              <w:rPr>
                <w:rFonts w:ascii="Arial" w:eastAsia="Arial" w:hAnsi="Arial" w:cs="Arial"/>
                <w:i/>
                <w:sz w:val="20"/>
              </w:rPr>
              <w:t>)</w:t>
            </w:r>
            <w:r>
              <w:rPr>
                <w:rFonts w:ascii="Arial" w:eastAsia="Arial" w:hAnsi="Arial" w:cs="Arial"/>
              </w:rPr>
              <w:t xml:space="preserve"> </w:t>
            </w:r>
          </w:p>
          <w:p w:rsidR="002C2315" w:rsidRDefault="00F666DB">
            <w:pPr>
              <w:spacing w:after="0"/>
              <w:jc w:val="center"/>
            </w:pPr>
            <w:r>
              <w:rPr>
                <w:rFonts w:ascii="Arial" w:eastAsia="Arial" w:hAnsi="Arial" w:cs="Arial"/>
                <w:i/>
                <w:sz w:val="20"/>
              </w:rPr>
              <w:t>Finca resultante 114</w:t>
            </w:r>
            <w:r>
              <w:rPr>
                <w:rFonts w:ascii="Arial" w:eastAsia="Arial" w:hAnsi="Arial" w:cs="Arial"/>
                <w:i/>
                <w:sz w:val="20"/>
                <w:vertAlign w:val="superscript"/>
              </w:rPr>
              <w:t>6</w:t>
            </w:r>
            <w:r>
              <w:rPr>
                <w:rFonts w:ascii="Times New Roman" w:eastAsia="Times New Roman" w:hAnsi="Times New Roman" w:cs="Times New Roman"/>
                <w:sz w:val="24"/>
              </w:rPr>
              <w:t xml:space="preserve"> </w:t>
            </w:r>
          </w:p>
        </w:tc>
        <w:tc>
          <w:tcPr>
            <w:tcW w:w="2624"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103"/>
              <w:ind w:left="35"/>
              <w:jc w:val="center"/>
            </w:pPr>
            <w:r>
              <w:rPr>
                <w:rFonts w:ascii="Arial" w:eastAsia="Arial" w:hAnsi="Arial" w:cs="Arial"/>
                <w:i/>
                <w:sz w:val="20"/>
              </w:rPr>
              <w:t xml:space="preserve"> </w:t>
            </w:r>
          </w:p>
          <w:p w:rsidR="002C2315" w:rsidRDefault="00F666DB">
            <w:pPr>
              <w:spacing w:after="103"/>
              <w:ind w:left="35"/>
              <w:jc w:val="center"/>
            </w:pPr>
            <w:r>
              <w:rPr>
                <w:rFonts w:ascii="Arial" w:eastAsia="Arial" w:hAnsi="Arial" w:cs="Arial"/>
                <w:i/>
                <w:sz w:val="20"/>
              </w:rPr>
              <w:t xml:space="preserve"> </w:t>
            </w:r>
          </w:p>
          <w:p w:rsidR="002C2315" w:rsidRDefault="00F666DB">
            <w:pPr>
              <w:spacing w:after="103"/>
              <w:ind w:left="35"/>
              <w:jc w:val="center"/>
            </w:pPr>
            <w:r>
              <w:rPr>
                <w:rFonts w:ascii="Arial" w:eastAsia="Arial" w:hAnsi="Arial" w:cs="Arial"/>
                <w:i/>
                <w:sz w:val="20"/>
              </w:rPr>
              <w:t xml:space="preserve"> </w:t>
            </w:r>
          </w:p>
          <w:p w:rsidR="002C2315" w:rsidRDefault="00F666DB">
            <w:pPr>
              <w:spacing w:after="101"/>
              <w:ind w:left="35"/>
              <w:jc w:val="center"/>
            </w:pPr>
            <w:r>
              <w:rPr>
                <w:rFonts w:ascii="Arial" w:eastAsia="Arial" w:hAnsi="Arial" w:cs="Arial"/>
                <w:i/>
                <w:sz w:val="20"/>
              </w:rPr>
              <w:t xml:space="preserve"> </w:t>
            </w:r>
          </w:p>
          <w:p w:rsidR="002C2315" w:rsidRDefault="00F666DB">
            <w:pPr>
              <w:spacing w:after="103"/>
              <w:ind w:left="35"/>
              <w:jc w:val="center"/>
            </w:pPr>
            <w:r>
              <w:rPr>
                <w:rFonts w:ascii="Arial" w:eastAsia="Arial" w:hAnsi="Arial" w:cs="Arial"/>
                <w:i/>
                <w:sz w:val="20"/>
              </w:rPr>
              <w:t xml:space="preserve"> </w:t>
            </w:r>
          </w:p>
          <w:p w:rsidR="002C2315" w:rsidRDefault="00F666DB">
            <w:pPr>
              <w:spacing w:after="103"/>
              <w:ind w:left="35"/>
              <w:jc w:val="center"/>
            </w:pPr>
            <w:r>
              <w:rPr>
                <w:rFonts w:ascii="Arial" w:eastAsia="Arial" w:hAnsi="Arial" w:cs="Arial"/>
                <w:i/>
                <w:sz w:val="20"/>
              </w:rPr>
              <w:t xml:space="preserve"> </w:t>
            </w:r>
          </w:p>
          <w:p w:rsidR="002C2315" w:rsidRDefault="00F666DB">
            <w:pPr>
              <w:spacing w:after="103"/>
              <w:ind w:left="35"/>
              <w:jc w:val="center"/>
            </w:pPr>
            <w:r>
              <w:rPr>
                <w:rFonts w:ascii="Arial" w:eastAsia="Arial" w:hAnsi="Arial" w:cs="Arial"/>
                <w:i/>
                <w:sz w:val="20"/>
              </w:rPr>
              <w:t xml:space="preserve"> </w:t>
            </w:r>
          </w:p>
          <w:p w:rsidR="002C2315" w:rsidRDefault="00F666DB">
            <w:pPr>
              <w:spacing w:after="0"/>
              <w:ind w:right="23"/>
              <w:jc w:val="center"/>
            </w:pPr>
            <w:r>
              <w:rPr>
                <w:rFonts w:ascii="Arial" w:eastAsia="Arial" w:hAnsi="Arial" w:cs="Arial"/>
                <w:i/>
                <w:sz w:val="20"/>
              </w:rPr>
              <w:t xml:space="preserve">No tiene </w:t>
            </w:r>
          </w:p>
        </w:tc>
        <w:tc>
          <w:tcPr>
            <w:tcW w:w="1420"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103"/>
              <w:ind w:left="34"/>
              <w:jc w:val="center"/>
            </w:pPr>
            <w:r>
              <w:rPr>
                <w:rFonts w:ascii="Arial" w:eastAsia="Arial" w:hAnsi="Arial" w:cs="Arial"/>
                <w:i/>
                <w:sz w:val="20"/>
              </w:rPr>
              <w:t xml:space="preserve"> </w:t>
            </w:r>
          </w:p>
          <w:p w:rsidR="002C2315" w:rsidRDefault="00F666DB">
            <w:pPr>
              <w:spacing w:after="103"/>
              <w:ind w:left="34"/>
              <w:jc w:val="center"/>
            </w:pPr>
            <w:r>
              <w:rPr>
                <w:rFonts w:ascii="Arial" w:eastAsia="Arial" w:hAnsi="Arial" w:cs="Arial"/>
                <w:i/>
                <w:sz w:val="20"/>
              </w:rPr>
              <w:t xml:space="preserve"> </w:t>
            </w:r>
          </w:p>
          <w:p w:rsidR="002C2315" w:rsidRDefault="00F666DB">
            <w:pPr>
              <w:spacing w:after="103"/>
              <w:ind w:left="34"/>
              <w:jc w:val="center"/>
            </w:pPr>
            <w:r>
              <w:rPr>
                <w:rFonts w:ascii="Arial" w:eastAsia="Arial" w:hAnsi="Arial" w:cs="Arial"/>
                <w:i/>
                <w:sz w:val="20"/>
              </w:rPr>
              <w:t xml:space="preserve"> </w:t>
            </w:r>
          </w:p>
          <w:p w:rsidR="002C2315" w:rsidRDefault="00F666DB">
            <w:pPr>
              <w:spacing w:after="101"/>
            </w:pPr>
            <w:r>
              <w:rPr>
                <w:rFonts w:ascii="Arial" w:eastAsia="Arial" w:hAnsi="Arial" w:cs="Arial"/>
                <w:i/>
                <w:sz w:val="20"/>
              </w:rPr>
              <w:t xml:space="preserve"> </w:t>
            </w:r>
          </w:p>
          <w:p w:rsidR="002C2315" w:rsidRDefault="00F666DB">
            <w:pPr>
              <w:spacing w:after="103"/>
            </w:pPr>
            <w:r>
              <w:rPr>
                <w:rFonts w:ascii="Arial" w:eastAsia="Arial" w:hAnsi="Arial" w:cs="Arial"/>
                <w:i/>
                <w:sz w:val="20"/>
              </w:rPr>
              <w:t xml:space="preserve"> </w:t>
            </w:r>
          </w:p>
          <w:p w:rsidR="002C2315" w:rsidRDefault="00F666DB">
            <w:pPr>
              <w:spacing w:after="103"/>
              <w:ind w:left="34"/>
              <w:jc w:val="center"/>
            </w:pPr>
            <w:r>
              <w:rPr>
                <w:rFonts w:ascii="Arial" w:eastAsia="Arial" w:hAnsi="Arial" w:cs="Arial"/>
                <w:i/>
                <w:sz w:val="20"/>
              </w:rPr>
              <w:t xml:space="preserve"> </w:t>
            </w:r>
          </w:p>
          <w:p w:rsidR="002C2315" w:rsidRDefault="00F666DB">
            <w:pPr>
              <w:spacing w:after="119"/>
              <w:ind w:left="34"/>
              <w:jc w:val="center"/>
            </w:pPr>
            <w:r>
              <w:rPr>
                <w:rFonts w:ascii="Arial" w:eastAsia="Arial" w:hAnsi="Arial" w:cs="Arial"/>
                <w:i/>
                <w:sz w:val="20"/>
              </w:rPr>
              <w:t xml:space="preserve"> </w:t>
            </w:r>
          </w:p>
          <w:p w:rsidR="002C2315" w:rsidRDefault="00F666DB">
            <w:pPr>
              <w:spacing w:after="0"/>
              <w:ind w:right="21"/>
              <w:jc w:val="center"/>
            </w:pPr>
            <w:r>
              <w:rPr>
                <w:rFonts w:ascii="Arial" w:eastAsia="Arial" w:hAnsi="Arial" w:cs="Arial"/>
                <w:i/>
                <w:sz w:val="20"/>
              </w:rPr>
              <w:t>10273m</w:t>
            </w:r>
            <w:r>
              <w:rPr>
                <w:rFonts w:ascii="Arial" w:eastAsia="Arial" w:hAnsi="Arial" w:cs="Arial"/>
                <w:i/>
                <w:sz w:val="20"/>
                <w:vertAlign w:val="superscript"/>
              </w:rPr>
              <w:t>2</w:t>
            </w:r>
            <w:r>
              <w:rPr>
                <w:rFonts w:ascii="Times New Roman" w:eastAsia="Times New Roman" w:hAnsi="Times New Roman" w:cs="Times New Roman"/>
                <w:sz w:val="24"/>
              </w:rPr>
              <w:t xml:space="preserve"> </w:t>
            </w:r>
          </w:p>
        </w:tc>
        <w:tc>
          <w:tcPr>
            <w:tcW w:w="1588"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103"/>
              <w:ind w:left="42"/>
              <w:jc w:val="center"/>
            </w:pPr>
            <w:r>
              <w:rPr>
                <w:rFonts w:ascii="Arial" w:eastAsia="Arial" w:hAnsi="Arial" w:cs="Arial"/>
                <w:i/>
                <w:sz w:val="20"/>
              </w:rPr>
              <w:t xml:space="preserve"> </w:t>
            </w:r>
          </w:p>
          <w:p w:rsidR="002C2315" w:rsidRDefault="00F666DB">
            <w:pPr>
              <w:spacing w:after="103"/>
              <w:ind w:left="42"/>
              <w:jc w:val="center"/>
            </w:pPr>
            <w:r>
              <w:rPr>
                <w:rFonts w:ascii="Arial" w:eastAsia="Arial" w:hAnsi="Arial" w:cs="Arial"/>
                <w:i/>
                <w:sz w:val="20"/>
              </w:rPr>
              <w:t xml:space="preserve"> </w:t>
            </w:r>
          </w:p>
          <w:p w:rsidR="002C2315" w:rsidRDefault="00F666DB">
            <w:pPr>
              <w:spacing w:after="103"/>
              <w:ind w:left="42"/>
              <w:jc w:val="center"/>
            </w:pPr>
            <w:r>
              <w:rPr>
                <w:rFonts w:ascii="Arial" w:eastAsia="Arial" w:hAnsi="Arial" w:cs="Arial"/>
                <w:i/>
                <w:sz w:val="20"/>
              </w:rPr>
              <w:t xml:space="preserve"> </w:t>
            </w:r>
          </w:p>
          <w:p w:rsidR="002C2315" w:rsidRDefault="00F666DB">
            <w:pPr>
              <w:spacing w:after="101"/>
              <w:ind w:left="42"/>
              <w:jc w:val="center"/>
            </w:pPr>
            <w:r>
              <w:rPr>
                <w:rFonts w:ascii="Arial" w:eastAsia="Arial" w:hAnsi="Arial" w:cs="Arial"/>
                <w:i/>
                <w:sz w:val="20"/>
              </w:rPr>
              <w:t xml:space="preserve"> </w:t>
            </w:r>
          </w:p>
          <w:p w:rsidR="002C2315" w:rsidRDefault="00F666DB">
            <w:pPr>
              <w:spacing w:after="103"/>
              <w:ind w:left="42"/>
              <w:jc w:val="center"/>
            </w:pPr>
            <w:r>
              <w:rPr>
                <w:rFonts w:ascii="Arial" w:eastAsia="Arial" w:hAnsi="Arial" w:cs="Arial"/>
                <w:i/>
                <w:sz w:val="20"/>
              </w:rPr>
              <w:t xml:space="preserve"> </w:t>
            </w:r>
          </w:p>
          <w:p w:rsidR="002C2315" w:rsidRDefault="00F666DB">
            <w:pPr>
              <w:spacing w:after="103"/>
              <w:ind w:left="42"/>
              <w:jc w:val="center"/>
            </w:pPr>
            <w:r>
              <w:rPr>
                <w:rFonts w:ascii="Arial" w:eastAsia="Arial" w:hAnsi="Arial" w:cs="Arial"/>
                <w:i/>
                <w:sz w:val="20"/>
              </w:rPr>
              <w:t xml:space="preserve"> </w:t>
            </w:r>
          </w:p>
          <w:p w:rsidR="002C2315" w:rsidRDefault="00F666DB">
            <w:pPr>
              <w:spacing w:after="120"/>
              <w:ind w:left="42"/>
              <w:jc w:val="center"/>
            </w:pPr>
            <w:r>
              <w:rPr>
                <w:rFonts w:ascii="Arial" w:eastAsia="Arial" w:hAnsi="Arial" w:cs="Arial"/>
                <w:i/>
                <w:sz w:val="20"/>
              </w:rPr>
              <w:t xml:space="preserve"> </w:t>
            </w:r>
          </w:p>
          <w:p w:rsidR="002C2315" w:rsidRDefault="00F666DB">
            <w:pPr>
              <w:spacing w:after="0"/>
              <w:ind w:right="16"/>
              <w:jc w:val="center"/>
            </w:pPr>
            <w:r>
              <w:rPr>
                <w:rFonts w:ascii="Arial" w:eastAsia="Arial" w:hAnsi="Arial" w:cs="Arial"/>
                <w:i/>
                <w:sz w:val="20"/>
              </w:rPr>
              <w:t>8366,3m</w:t>
            </w:r>
            <w:r>
              <w:rPr>
                <w:rFonts w:ascii="Arial" w:eastAsia="Arial" w:hAnsi="Arial" w:cs="Arial"/>
                <w:i/>
                <w:sz w:val="20"/>
                <w:vertAlign w:val="superscript"/>
              </w:rPr>
              <w:t>2</w:t>
            </w:r>
            <w:r>
              <w:rPr>
                <w:rFonts w:ascii="Times New Roman" w:eastAsia="Times New Roman" w:hAnsi="Times New Roman" w:cs="Times New Roman"/>
                <w:sz w:val="24"/>
              </w:rPr>
              <w:t xml:space="preserve"> </w:t>
            </w:r>
          </w:p>
        </w:tc>
      </w:tr>
    </w:tbl>
    <w:p w:rsidR="002C2315" w:rsidRDefault="00F666DB">
      <w:pPr>
        <w:spacing w:after="3"/>
        <w:ind w:left="284"/>
      </w:pPr>
      <w:r>
        <w:rPr>
          <w:rFonts w:ascii="Times New Roman" w:eastAsia="Times New Roman" w:hAnsi="Times New Roman" w:cs="Times New Roman"/>
          <w:i/>
          <w:sz w:val="20"/>
        </w:rPr>
        <w:t xml:space="preserve"> </w:t>
      </w:r>
    </w:p>
    <w:p w:rsidR="002C2315" w:rsidRDefault="00F666DB">
      <w:pPr>
        <w:spacing w:after="4" w:line="247" w:lineRule="auto"/>
        <w:ind w:left="269" w:right="391" w:firstLine="1133"/>
        <w:jc w:val="both"/>
      </w:pPr>
      <w:r>
        <w:rPr>
          <w:rFonts w:ascii="Arial" w:eastAsia="Arial" w:hAnsi="Arial" w:cs="Arial"/>
          <w:i/>
        </w:rPr>
        <w:t>Según lo establecido en el artículo 12 del Reglamento de Bienes de las Entidades Locales aprobado por Real Decreto 1372/1986, de 13 de junio (en adelante RB) la adquisición de bienes a título gratuito no está sujeta a ninguna restricción; no obstante, si l</w:t>
      </w:r>
      <w:r>
        <w:rPr>
          <w:rFonts w:ascii="Arial" w:eastAsia="Arial" w:hAnsi="Arial" w:cs="Arial"/>
          <w:i/>
        </w:rPr>
        <w:t>a adquisición llevare aparejada alguna condición o modalidad onerosa, solo podrán aceptarse los bienes previo expediente en el que se acredite que el valor del gravamen impuesto no excede del valor de lo que se adquiere.</w:t>
      </w:r>
      <w:r>
        <w:rPr>
          <w:rFonts w:ascii="Times New Roman" w:eastAsia="Times New Roman" w:hAnsi="Times New Roman" w:cs="Times New Roman"/>
          <w:sz w:val="24"/>
        </w:rPr>
        <w:t xml:space="preserve"> </w:t>
      </w:r>
    </w:p>
    <w:p w:rsidR="002C2315" w:rsidRDefault="00F666DB">
      <w:pPr>
        <w:spacing w:after="76"/>
        <w:ind w:left="1416"/>
      </w:pPr>
      <w:r>
        <w:rPr>
          <w:rFonts w:ascii="Arial" w:eastAsia="Arial" w:hAnsi="Arial" w:cs="Arial"/>
          <w:i/>
        </w:rPr>
        <w:t xml:space="preserve"> </w:t>
      </w:r>
    </w:p>
    <w:p w:rsidR="002C2315" w:rsidRDefault="00F666DB">
      <w:pPr>
        <w:spacing w:after="111" w:line="247" w:lineRule="auto"/>
        <w:ind w:left="279" w:right="391" w:hanging="10"/>
        <w:jc w:val="both"/>
      </w:pPr>
      <w:r>
        <w:rPr>
          <w:rFonts w:ascii="Arial" w:eastAsia="Arial" w:hAnsi="Arial" w:cs="Arial"/>
          <w:i/>
        </w:rPr>
        <w:t>El procedimiento para aceptar la</w:t>
      </w:r>
      <w:r>
        <w:rPr>
          <w:rFonts w:ascii="Arial" w:eastAsia="Arial" w:hAnsi="Arial" w:cs="Arial"/>
          <w:i/>
        </w:rPr>
        <w:t xml:space="preserve"> cesión gratuita es el siguiente: </w:t>
      </w:r>
    </w:p>
    <w:p w:rsidR="002C2315" w:rsidRDefault="00F666DB">
      <w:pPr>
        <w:numPr>
          <w:ilvl w:val="0"/>
          <w:numId w:val="59"/>
        </w:numPr>
        <w:spacing w:after="114" w:line="247" w:lineRule="auto"/>
        <w:ind w:right="391" w:hanging="10"/>
        <w:jc w:val="both"/>
      </w:pPr>
      <w:r>
        <w:rPr>
          <w:rFonts w:ascii="Arial" w:eastAsia="Arial" w:hAnsi="Arial" w:cs="Arial"/>
          <w:i/>
        </w:rPr>
        <w:t xml:space="preserve">Solicitar certificación al Registro de la Propiedad sobre la titularidad, cargas y gravámenes que puedan pesar sobre el bien inmueble. </w:t>
      </w:r>
    </w:p>
    <w:p w:rsidR="002C2315" w:rsidRDefault="00F666DB">
      <w:pPr>
        <w:numPr>
          <w:ilvl w:val="0"/>
          <w:numId w:val="59"/>
        </w:numPr>
        <w:spacing w:after="114" w:line="247" w:lineRule="auto"/>
        <w:ind w:right="391" w:hanging="10"/>
        <w:jc w:val="both"/>
      </w:pPr>
      <w:r>
        <w:rPr>
          <w:rFonts w:ascii="Arial" w:eastAsia="Arial" w:hAnsi="Arial" w:cs="Arial"/>
          <w:i/>
        </w:rPr>
        <w:t>Solicitar informe de los Servicios Técnicos del Ayuntamiento sobre la valoración del bien y la descripción del mismo, a efectos de determinar la idoneidad o no de la adquisición gratuita, e informe de Intervención que determine qué porcentaje de los recurs</w:t>
      </w:r>
      <w:r>
        <w:rPr>
          <w:rFonts w:ascii="Arial" w:eastAsia="Arial" w:hAnsi="Arial" w:cs="Arial"/>
          <w:i/>
        </w:rPr>
        <w:t xml:space="preserve">os ordinarios supone dicho valor del bien para determinar la competencia del Alcalde o del Pleno. </w:t>
      </w:r>
    </w:p>
    <w:p w:rsidR="002C2315" w:rsidRDefault="00F666DB">
      <w:pPr>
        <w:numPr>
          <w:ilvl w:val="0"/>
          <w:numId w:val="59"/>
        </w:numPr>
        <w:spacing w:after="114" w:line="247" w:lineRule="auto"/>
        <w:ind w:right="391" w:hanging="10"/>
        <w:jc w:val="both"/>
      </w:pPr>
      <w:r>
        <w:rPr>
          <w:noProof/>
        </w:rPr>
        <mc:AlternateContent>
          <mc:Choice Requires="wpg">
            <w:drawing>
              <wp:anchor distT="0" distB="0" distL="114300" distR="114300" simplePos="0" relativeHeight="251934720" behindDoc="0" locked="0" layoutInCell="1" allowOverlap="1">
                <wp:simplePos x="0" y="0"/>
                <wp:positionH relativeFrom="page">
                  <wp:posOffset>8660363</wp:posOffset>
                </wp:positionH>
                <wp:positionV relativeFrom="page">
                  <wp:posOffset>6815632</wp:posOffset>
                </wp:positionV>
                <wp:extent cx="161330" cy="3497276"/>
                <wp:effectExtent l="0" t="0" r="0" b="0"/>
                <wp:wrapSquare wrapText="bothSides"/>
                <wp:docPr id="698018" name="Group 698018"/>
                <wp:cNvGraphicFramePr/>
                <a:graphic xmlns:a="http://schemas.openxmlformats.org/drawingml/2006/main">
                  <a:graphicData uri="http://schemas.microsoft.com/office/word/2010/wordprocessingGroup">
                    <wpg:wgp>
                      <wpg:cNvGrpSpPr/>
                      <wpg:grpSpPr>
                        <a:xfrm>
                          <a:off x="0" y="0"/>
                          <a:ext cx="161330" cy="3497276"/>
                          <a:chOff x="0" y="0"/>
                          <a:chExt cx="161330" cy="3497276"/>
                        </a:xfrm>
                      </wpg:grpSpPr>
                      <wps:wsp>
                        <wps:cNvPr id="73798" name="Rectangle 73798"/>
                        <wps:cNvSpPr/>
                        <wps:spPr>
                          <a:xfrm rot="-5399999">
                            <a:off x="-2269077" y="1114975"/>
                            <a:ext cx="4651376" cy="113224"/>
                          </a:xfrm>
                          <a:prstGeom prst="rect">
                            <a:avLst/>
                          </a:prstGeom>
                          <a:ln>
                            <a:noFill/>
                          </a:ln>
                        </wps:spPr>
                        <wps:txbx>
                          <w:txbxContent>
                            <w:p w:rsidR="002C2315" w:rsidRDefault="00F666DB">
                              <w:r>
                                <w:rPr>
                                  <w:rFonts w:ascii="Arial" w:eastAsia="Arial" w:hAnsi="Arial" w:cs="Arial"/>
                                  <w:sz w:val="12"/>
                                </w:rPr>
                                <w:t xml:space="preserve">Cód. Validación: 5XLNQH4F7W724D3SZYZ634AA5 | Verificación: https://candelaria.sedelectronica.es/ </w:t>
                              </w:r>
                            </w:p>
                          </w:txbxContent>
                        </wps:txbx>
                        <wps:bodyPr horzOverflow="overflow" vert="horz" lIns="0" tIns="0" rIns="0" bIns="0" rtlCol="0">
                          <a:noAutofit/>
                        </wps:bodyPr>
                      </wps:wsp>
                      <wps:wsp>
                        <wps:cNvPr id="73799" name="Rectangle 73799"/>
                        <wps:cNvSpPr/>
                        <wps:spPr>
                          <a:xfrm rot="-5399999">
                            <a:off x="-2098574" y="1209277"/>
                            <a:ext cx="4462772" cy="113224"/>
                          </a:xfrm>
                          <a:prstGeom prst="rect">
                            <a:avLst/>
                          </a:prstGeom>
                          <a:ln>
                            <a:noFill/>
                          </a:ln>
                        </wps:spPr>
                        <wps:txbx>
                          <w:txbxContent>
                            <w:p w:rsidR="002C2315" w:rsidRDefault="00F666DB">
                              <w:r>
                                <w:rPr>
                                  <w:rFonts w:ascii="Arial" w:eastAsia="Arial" w:hAnsi="Arial" w:cs="Arial"/>
                                  <w:sz w:val="12"/>
                                </w:rPr>
                                <w:t>Documento firmado electrónicamente desde la plataforma</w:t>
                              </w:r>
                              <w:r>
                                <w:rPr>
                                  <w:rFonts w:ascii="Arial" w:eastAsia="Arial" w:hAnsi="Arial" w:cs="Arial"/>
                                  <w:sz w:val="12"/>
                                </w:rPr>
                                <w:t xml:space="preserve"> esPublico Gestiona | Página 233 de 275 </w:t>
                              </w:r>
                            </w:p>
                          </w:txbxContent>
                        </wps:txbx>
                        <wps:bodyPr horzOverflow="overflow" vert="horz" lIns="0" tIns="0" rIns="0" bIns="0" rtlCol="0">
                          <a:noAutofit/>
                        </wps:bodyPr>
                      </wps:wsp>
                    </wpg:wgp>
                  </a:graphicData>
                </a:graphic>
              </wp:anchor>
            </w:drawing>
          </mc:Choice>
          <mc:Fallback xmlns:a="http://schemas.openxmlformats.org/drawingml/2006/main">
            <w:pict>
              <v:group id="Group 698018" style="width:12.7031pt;height:275.376pt;position:absolute;mso-position-horizontal-relative:page;mso-position-horizontal:absolute;margin-left:681.918pt;mso-position-vertical-relative:page;margin-top:536.664pt;" coordsize="1613,34972">
                <v:rect id="Rectangle 73798" style="position:absolute;width:46513;height:1132;left:-22690;top:11149;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5XLNQH4F7W724D3SZYZ634AA5 | Verificación: https://candelaria.sedelectronica.es/ </w:t>
                        </w:r>
                      </w:p>
                    </w:txbxContent>
                  </v:textbox>
                </v:rect>
                <v:rect id="Rectangle 73799" style="position:absolute;width:44627;height:1132;left:-20985;top:12092;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233 de 275 </w:t>
                        </w:r>
                      </w:p>
                    </w:txbxContent>
                  </v:textbox>
                </v:rect>
                <w10:wrap type="square"/>
              </v:group>
            </w:pict>
          </mc:Fallback>
        </mc:AlternateContent>
      </w:r>
      <w:r>
        <w:rPr>
          <w:rFonts w:ascii="Arial" w:eastAsia="Arial" w:hAnsi="Arial" w:cs="Arial"/>
          <w:i/>
        </w:rPr>
        <w:t xml:space="preserve">Por Resolución del Alcalde o por Acuerdo del Pleno, se procederá a aceptar o renunciar la cesión gratuita. </w:t>
      </w:r>
    </w:p>
    <w:p w:rsidR="002C2315" w:rsidRDefault="00F666DB">
      <w:pPr>
        <w:numPr>
          <w:ilvl w:val="0"/>
          <w:numId w:val="59"/>
        </w:numPr>
        <w:spacing w:after="114" w:line="247" w:lineRule="auto"/>
        <w:ind w:right="391" w:hanging="10"/>
        <w:jc w:val="both"/>
      </w:pPr>
      <w:r>
        <w:rPr>
          <w:rFonts w:ascii="Arial" w:eastAsia="Arial" w:hAnsi="Arial" w:cs="Arial"/>
          <w:i/>
        </w:rPr>
        <w:t>La Resolución o el Acuerdo será notificado a los interesados, y se procederá a la inscripción del bien en e</w:t>
      </w:r>
      <w:r>
        <w:rPr>
          <w:rFonts w:ascii="Arial" w:eastAsia="Arial" w:hAnsi="Arial" w:cs="Arial"/>
          <w:i/>
        </w:rPr>
        <w:t xml:space="preserve">l Libro Inventario de Bienes del Ayuntamiento. Una vez finalizada la adquisición, si el bien es inmueble, se remitirá la documentación necesaria al Registro de la Propiedad para que efectúen los oportunos asientos registrales. </w:t>
      </w:r>
    </w:p>
    <w:p w:rsidR="002C2315" w:rsidRDefault="00F666DB">
      <w:pPr>
        <w:spacing w:after="108" w:line="247" w:lineRule="auto"/>
        <w:ind w:left="279" w:right="391" w:hanging="10"/>
        <w:jc w:val="both"/>
      </w:pPr>
      <w:r>
        <w:rPr>
          <w:rFonts w:ascii="Arial" w:eastAsia="Arial" w:hAnsi="Arial" w:cs="Arial"/>
          <w:i/>
        </w:rPr>
        <w:t xml:space="preserve"> En consecuencia, este Inter</w:t>
      </w:r>
      <w:r>
        <w:rPr>
          <w:rFonts w:ascii="Arial" w:eastAsia="Arial" w:hAnsi="Arial" w:cs="Arial"/>
          <w:i/>
        </w:rPr>
        <w:t>ventor Informa favorablemente el expediente de cesión gratuita de varias parcelas relativas a zonas verdes y viario que realiza la Sociedad Cooperativa Limitada de Viviendas Playa La Viuda y Lima a favor del Ayuntamiento de Candelaria, que conforme la cert</w:t>
      </w:r>
      <w:r>
        <w:rPr>
          <w:rFonts w:ascii="Arial" w:eastAsia="Arial" w:hAnsi="Arial" w:cs="Arial"/>
          <w:i/>
        </w:rPr>
        <w:t>ificación emitida por el Registrador de la Propiedad de Santa Cruz de Tenerife nº 4, aparecen sin cargas</w:t>
      </w:r>
      <w:r>
        <w:rPr>
          <w:rFonts w:ascii="Arial" w:eastAsia="Arial" w:hAnsi="Arial" w:cs="Arial"/>
        </w:rPr>
        <w:t xml:space="preserve">”.  </w:t>
      </w:r>
      <w:r>
        <w:rPr>
          <w:rFonts w:ascii="Times New Roman" w:eastAsia="Times New Roman" w:hAnsi="Times New Roman" w:cs="Times New Roman"/>
          <w:sz w:val="24"/>
        </w:rPr>
        <w:t xml:space="preserve"> </w:t>
      </w:r>
    </w:p>
    <w:p w:rsidR="002C2315" w:rsidRDefault="00F666DB">
      <w:pPr>
        <w:spacing w:after="0"/>
        <w:ind w:left="284"/>
      </w:pPr>
      <w:r>
        <w:rPr>
          <w:rFonts w:ascii="Times New Roman" w:eastAsia="Times New Roman" w:hAnsi="Times New Roman" w:cs="Times New Roman"/>
          <w:sz w:val="24"/>
        </w:rPr>
        <w:t xml:space="preserve"> </w:t>
      </w:r>
    </w:p>
    <w:p w:rsidR="002C2315" w:rsidRDefault="00F666DB">
      <w:pPr>
        <w:spacing w:after="4" w:line="247" w:lineRule="auto"/>
        <w:ind w:left="423" w:right="389" w:hanging="142"/>
        <w:jc w:val="both"/>
      </w:pPr>
      <w:r>
        <w:rPr>
          <w:rFonts w:ascii="Arial" w:eastAsia="Arial" w:hAnsi="Arial" w:cs="Arial"/>
        </w:rPr>
        <w:t xml:space="preserve">- </w:t>
      </w:r>
      <w:r>
        <w:rPr>
          <w:rFonts w:ascii="Arial" w:eastAsia="Arial" w:hAnsi="Arial" w:cs="Arial"/>
        </w:rPr>
        <w:t>Consta en el expediente informe de valoración de las parcelas dotacionales de la arquitecta municipal, que se transcribe literalmente la parte de valoración para no reincidir en el texto que ya consta en el informe técnico de aceptación de cesión que forma</w:t>
      </w:r>
      <w:r>
        <w:rPr>
          <w:rFonts w:ascii="Arial" w:eastAsia="Arial" w:hAnsi="Arial" w:cs="Arial"/>
        </w:rPr>
        <w:t xml:space="preserve"> parte de este expediente: </w:t>
      </w:r>
    </w:p>
    <w:p w:rsidR="002C2315" w:rsidRDefault="00F666DB">
      <w:pPr>
        <w:spacing w:after="103"/>
        <w:ind w:left="284"/>
      </w:pPr>
      <w:r>
        <w:rPr>
          <w:rFonts w:ascii="Arial" w:eastAsia="Arial" w:hAnsi="Arial" w:cs="Arial"/>
        </w:rPr>
        <w:t xml:space="preserve"> </w:t>
      </w:r>
    </w:p>
    <w:p w:rsidR="002C2315" w:rsidRDefault="00F666DB">
      <w:pPr>
        <w:spacing w:after="109" w:line="247" w:lineRule="auto"/>
        <w:ind w:left="279" w:right="391" w:hanging="10"/>
        <w:jc w:val="both"/>
      </w:pPr>
      <w:r>
        <w:rPr>
          <w:rFonts w:ascii="Arial" w:eastAsia="Arial" w:hAnsi="Arial" w:cs="Arial"/>
          <w:i/>
        </w:rPr>
        <w:t>“Visto el expediente antedicho, Nayra Guzmán Hernández, arquitecta municipal, emite el siguiente informe de valoración relativo a las parcelas dotacionales en Playa La Viuda:</w:t>
      </w:r>
      <w:r>
        <w:rPr>
          <w:rFonts w:ascii="Arial" w:eastAsia="Arial" w:hAnsi="Arial" w:cs="Arial"/>
        </w:rPr>
        <w:t xml:space="preserve"> </w:t>
      </w:r>
    </w:p>
    <w:p w:rsidR="002C2315" w:rsidRDefault="00F666DB">
      <w:pPr>
        <w:spacing w:after="125"/>
        <w:ind w:left="284"/>
      </w:pPr>
      <w:r>
        <w:rPr>
          <w:rFonts w:ascii="Arial" w:eastAsia="Arial" w:hAnsi="Arial" w:cs="Arial"/>
          <w:i/>
        </w:rPr>
        <w:t xml:space="preserve"> </w:t>
      </w:r>
    </w:p>
    <w:p w:rsidR="002C2315" w:rsidRDefault="00F666DB">
      <w:pPr>
        <w:shd w:val="clear" w:color="auto" w:fill="D9D9D9"/>
        <w:spacing w:after="0"/>
        <w:ind w:left="279" w:hanging="10"/>
      </w:pPr>
      <w:r>
        <w:rPr>
          <w:rFonts w:ascii="Times New Roman" w:eastAsia="Times New Roman" w:hAnsi="Times New Roman" w:cs="Times New Roman"/>
          <w:i/>
          <w:sz w:val="24"/>
        </w:rPr>
        <w:t>1</w:t>
      </w:r>
      <w:r>
        <w:rPr>
          <w:rFonts w:ascii="Arial" w:eastAsia="Arial" w:hAnsi="Arial" w:cs="Arial"/>
          <w:i/>
        </w:rPr>
        <w:t>.- ANTECEDENTES</w:t>
      </w:r>
      <w:r>
        <w:rPr>
          <w:rFonts w:ascii="Times New Roman" w:eastAsia="Times New Roman" w:hAnsi="Times New Roman" w:cs="Times New Roman"/>
          <w:sz w:val="24"/>
        </w:rPr>
        <w:t xml:space="preserve"> </w:t>
      </w:r>
    </w:p>
    <w:p w:rsidR="002C2315" w:rsidRDefault="00F666DB">
      <w:pPr>
        <w:spacing w:after="100"/>
        <w:ind w:left="284"/>
      </w:pPr>
      <w:r>
        <w:rPr>
          <w:rFonts w:ascii="Arial" w:eastAsia="Arial" w:hAnsi="Arial" w:cs="Arial"/>
          <w:i/>
        </w:rPr>
        <w:t xml:space="preserve"> </w:t>
      </w:r>
    </w:p>
    <w:p w:rsidR="002C2315" w:rsidRDefault="00F666DB">
      <w:pPr>
        <w:spacing w:after="4" w:line="247" w:lineRule="auto"/>
        <w:ind w:left="279" w:right="258" w:hanging="10"/>
        <w:jc w:val="both"/>
      </w:pPr>
      <w:r>
        <w:rPr>
          <w:rFonts w:ascii="Arial" w:eastAsia="Arial" w:hAnsi="Arial" w:cs="Arial"/>
          <w:i/>
        </w:rPr>
        <w:t>Consta en el expediente escrito de fecha 8 de febrero de 2022 y registro de entrada 2022-E-RE493, mediante el cual la Sociedad Cooperativa Limitada de Viviendas Playa La Viuda y Lima en liquidación solicita al Ayuntamiento que se retome el procedimiento de</w:t>
      </w:r>
      <w:r>
        <w:rPr>
          <w:rFonts w:ascii="Arial" w:eastAsia="Arial" w:hAnsi="Arial" w:cs="Arial"/>
          <w:i/>
        </w:rPr>
        <w:t xml:space="preserve"> la cesión gratuita al Ayuntamiento de Candelaria de diferentes bienes de Playa La Viuda para materializar la cesión de los mismos (parcelas, zonas verdes y viarios), siendo necesario para ello, entre otros documentos, tener una valoración de los bienes pa</w:t>
      </w:r>
      <w:r>
        <w:rPr>
          <w:rFonts w:ascii="Arial" w:eastAsia="Arial" w:hAnsi="Arial" w:cs="Arial"/>
          <w:i/>
        </w:rPr>
        <w:t>ra formalizar la cesión, su posterior incorporación al Inventario de Bienes Municipales y su respectiva inscripción en el Registro de la Propiedad.</w:t>
      </w:r>
      <w:r>
        <w:rPr>
          <w:rFonts w:ascii="Times New Roman" w:eastAsia="Times New Roman" w:hAnsi="Times New Roman" w:cs="Times New Roman"/>
          <w:sz w:val="24"/>
        </w:rPr>
        <w:t xml:space="preserve"> </w:t>
      </w:r>
    </w:p>
    <w:p w:rsidR="002C2315" w:rsidRDefault="00F666DB">
      <w:pPr>
        <w:spacing w:after="98"/>
        <w:ind w:left="284"/>
      </w:pPr>
      <w:r>
        <w:rPr>
          <w:rFonts w:ascii="Arial" w:eastAsia="Arial" w:hAnsi="Arial" w:cs="Arial"/>
          <w:i/>
        </w:rPr>
        <w:t xml:space="preserve"> </w:t>
      </w:r>
    </w:p>
    <w:p w:rsidR="002C2315" w:rsidRDefault="00F666DB">
      <w:pPr>
        <w:spacing w:after="4" w:line="247" w:lineRule="auto"/>
        <w:ind w:left="279" w:hanging="10"/>
        <w:jc w:val="both"/>
      </w:pPr>
      <w:r>
        <w:rPr>
          <w:rFonts w:ascii="Arial" w:eastAsia="Arial" w:hAnsi="Arial" w:cs="Arial"/>
          <w:i/>
        </w:rPr>
        <w:t>Consta en el expediente informe técnico favorable de aceptación de la cesión donde se recogen de las sigu</w:t>
      </w:r>
      <w:r>
        <w:rPr>
          <w:rFonts w:ascii="Arial" w:eastAsia="Arial" w:hAnsi="Arial" w:cs="Arial"/>
          <w:i/>
        </w:rPr>
        <w:t>ientes parcelas dotacionales que deben ser objeto de valoración</w:t>
      </w:r>
      <w:r>
        <w:rPr>
          <w:rFonts w:ascii="Times New Roman" w:eastAsia="Times New Roman" w:hAnsi="Times New Roman" w:cs="Times New Roman"/>
          <w:i/>
          <w:sz w:val="24"/>
        </w:rPr>
        <w:t xml:space="preserve">: </w:t>
      </w:r>
      <w:r>
        <w:rPr>
          <w:rFonts w:ascii="Times New Roman" w:eastAsia="Times New Roman" w:hAnsi="Times New Roman" w:cs="Times New Roman"/>
          <w:sz w:val="24"/>
        </w:rPr>
        <w:t xml:space="preserve"> </w:t>
      </w:r>
    </w:p>
    <w:p w:rsidR="002C2315" w:rsidRDefault="00F666DB">
      <w:pPr>
        <w:spacing w:after="0"/>
        <w:ind w:left="284"/>
      </w:pPr>
      <w:r>
        <w:rPr>
          <w:noProof/>
        </w:rPr>
        <mc:AlternateContent>
          <mc:Choice Requires="wpg">
            <w:drawing>
              <wp:anchor distT="0" distB="0" distL="114300" distR="114300" simplePos="0" relativeHeight="251935744" behindDoc="0" locked="0" layoutInCell="1" allowOverlap="1">
                <wp:simplePos x="0" y="0"/>
                <wp:positionH relativeFrom="page">
                  <wp:posOffset>8660363</wp:posOffset>
                </wp:positionH>
                <wp:positionV relativeFrom="page">
                  <wp:posOffset>6815632</wp:posOffset>
                </wp:positionV>
                <wp:extent cx="161330" cy="3497276"/>
                <wp:effectExtent l="0" t="0" r="0" b="0"/>
                <wp:wrapSquare wrapText="bothSides"/>
                <wp:docPr id="728745" name="Group 728745"/>
                <wp:cNvGraphicFramePr/>
                <a:graphic xmlns:a="http://schemas.openxmlformats.org/drawingml/2006/main">
                  <a:graphicData uri="http://schemas.microsoft.com/office/word/2010/wordprocessingGroup">
                    <wpg:wgp>
                      <wpg:cNvGrpSpPr/>
                      <wpg:grpSpPr>
                        <a:xfrm>
                          <a:off x="0" y="0"/>
                          <a:ext cx="161330" cy="3497276"/>
                          <a:chOff x="0" y="0"/>
                          <a:chExt cx="161330" cy="3497276"/>
                        </a:xfrm>
                      </wpg:grpSpPr>
                      <wps:wsp>
                        <wps:cNvPr id="74177" name="Rectangle 74177"/>
                        <wps:cNvSpPr/>
                        <wps:spPr>
                          <a:xfrm rot="-5399999">
                            <a:off x="-2269077" y="1114975"/>
                            <a:ext cx="4651376" cy="113224"/>
                          </a:xfrm>
                          <a:prstGeom prst="rect">
                            <a:avLst/>
                          </a:prstGeom>
                          <a:ln>
                            <a:noFill/>
                          </a:ln>
                        </wps:spPr>
                        <wps:txbx>
                          <w:txbxContent>
                            <w:p w:rsidR="002C2315" w:rsidRDefault="00F666DB">
                              <w:r>
                                <w:rPr>
                                  <w:rFonts w:ascii="Arial" w:eastAsia="Arial" w:hAnsi="Arial" w:cs="Arial"/>
                                  <w:sz w:val="12"/>
                                </w:rPr>
                                <w:t xml:space="preserve">Cód. Validación: 5XLNQH4F7W724D3SZYZ634AA5 | Verificación: https://candelaria.sedelectronica.es/ </w:t>
                              </w:r>
                            </w:p>
                          </w:txbxContent>
                        </wps:txbx>
                        <wps:bodyPr horzOverflow="overflow" vert="horz" lIns="0" tIns="0" rIns="0" bIns="0" rtlCol="0">
                          <a:noAutofit/>
                        </wps:bodyPr>
                      </wps:wsp>
                      <wps:wsp>
                        <wps:cNvPr id="74178" name="Rectangle 74178"/>
                        <wps:cNvSpPr/>
                        <wps:spPr>
                          <a:xfrm rot="-5399999">
                            <a:off x="-2098574" y="1209277"/>
                            <a:ext cx="4462772" cy="113224"/>
                          </a:xfrm>
                          <a:prstGeom prst="rect">
                            <a:avLst/>
                          </a:prstGeom>
                          <a:ln>
                            <a:noFill/>
                          </a:ln>
                        </wps:spPr>
                        <wps:txbx>
                          <w:txbxContent>
                            <w:p w:rsidR="002C2315" w:rsidRDefault="00F666DB">
                              <w:r>
                                <w:rPr>
                                  <w:rFonts w:ascii="Arial" w:eastAsia="Arial" w:hAnsi="Arial" w:cs="Arial"/>
                                  <w:sz w:val="12"/>
                                </w:rPr>
                                <w:t>Documento firmado electrónicamente desde la plataforma esPublico Gestiona | Página 234</w:t>
                              </w:r>
                              <w:r>
                                <w:rPr>
                                  <w:rFonts w:ascii="Arial" w:eastAsia="Arial" w:hAnsi="Arial" w:cs="Arial"/>
                                  <w:sz w:val="12"/>
                                </w:rPr>
                                <w:t xml:space="preserve"> de 275 </w:t>
                              </w:r>
                            </w:p>
                          </w:txbxContent>
                        </wps:txbx>
                        <wps:bodyPr horzOverflow="overflow" vert="horz" lIns="0" tIns="0" rIns="0" bIns="0" rtlCol="0">
                          <a:noAutofit/>
                        </wps:bodyPr>
                      </wps:wsp>
                    </wpg:wgp>
                  </a:graphicData>
                </a:graphic>
              </wp:anchor>
            </w:drawing>
          </mc:Choice>
          <mc:Fallback xmlns:a="http://schemas.openxmlformats.org/drawingml/2006/main">
            <w:pict>
              <v:group id="Group 728745" style="width:12.7031pt;height:275.376pt;position:absolute;mso-position-horizontal-relative:page;mso-position-horizontal:absolute;margin-left:681.918pt;mso-position-vertical-relative:page;margin-top:536.664pt;" coordsize="1613,34972">
                <v:rect id="Rectangle 74177" style="position:absolute;width:46513;height:1132;left:-22690;top:11149;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5XLNQH4F7W724D3SZYZ634AA5 | Verificación: https://candelaria.sedelectronica.es/ </w:t>
                        </w:r>
                      </w:p>
                    </w:txbxContent>
                  </v:textbox>
                </v:rect>
                <v:rect id="Rectangle 74178" style="position:absolute;width:44627;height:1132;left:-20985;top:12092;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234 de 275 </w:t>
                        </w:r>
                      </w:p>
                    </w:txbxContent>
                  </v:textbox>
                </v:rect>
                <w10:wrap type="square"/>
              </v:group>
            </w:pict>
          </mc:Fallback>
        </mc:AlternateContent>
      </w:r>
      <w:r>
        <w:rPr>
          <w:rFonts w:ascii="Times New Roman" w:eastAsia="Times New Roman" w:hAnsi="Times New Roman" w:cs="Times New Roman"/>
          <w:i/>
          <w:sz w:val="24"/>
        </w:rPr>
        <w:t xml:space="preserve"> </w:t>
      </w:r>
    </w:p>
    <w:tbl>
      <w:tblPr>
        <w:tblStyle w:val="TableGrid"/>
        <w:tblW w:w="8639" w:type="dxa"/>
        <w:tblInd w:w="717" w:type="dxa"/>
        <w:tblCellMar>
          <w:top w:w="8" w:type="dxa"/>
          <w:left w:w="0" w:type="dxa"/>
          <w:bottom w:w="0" w:type="dxa"/>
          <w:right w:w="0" w:type="dxa"/>
        </w:tblCellMar>
        <w:tblLook w:val="04A0" w:firstRow="1" w:lastRow="0" w:firstColumn="1" w:lastColumn="0" w:noHBand="0" w:noVBand="1"/>
      </w:tblPr>
      <w:tblGrid>
        <w:gridCol w:w="1336"/>
        <w:gridCol w:w="2193"/>
        <w:gridCol w:w="1567"/>
        <w:gridCol w:w="1560"/>
        <w:gridCol w:w="1984"/>
      </w:tblGrid>
      <w:tr w:rsidR="002C2315">
        <w:trPr>
          <w:trHeight w:val="382"/>
        </w:trPr>
        <w:tc>
          <w:tcPr>
            <w:tcW w:w="8639" w:type="dxa"/>
            <w:gridSpan w:val="5"/>
            <w:tcBorders>
              <w:top w:val="single" w:sz="4" w:space="0" w:color="000000"/>
              <w:left w:val="single" w:sz="4" w:space="0" w:color="000000"/>
              <w:bottom w:val="single" w:sz="4" w:space="0" w:color="000000"/>
              <w:right w:val="single" w:sz="4" w:space="0" w:color="000000"/>
            </w:tcBorders>
            <w:shd w:val="clear" w:color="auto" w:fill="D9D9D9"/>
          </w:tcPr>
          <w:p w:rsidR="002C2315" w:rsidRDefault="00F666DB">
            <w:pPr>
              <w:spacing w:after="0"/>
              <w:ind w:right="189"/>
              <w:jc w:val="right"/>
            </w:pPr>
            <w:r>
              <w:rPr>
                <w:rFonts w:ascii="Arial" w:eastAsia="Arial" w:hAnsi="Arial" w:cs="Arial"/>
                <w:i/>
              </w:rPr>
              <w:t xml:space="preserve">BIENES OBJETO DE CESIÓN QUE TÉCNICAMENTE SE INFORMA FAVORABLE </w:t>
            </w:r>
          </w:p>
        </w:tc>
      </w:tr>
      <w:tr w:rsidR="002C2315">
        <w:trPr>
          <w:trHeight w:val="2765"/>
        </w:trPr>
        <w:tc>
          <w:tcPr>
            <w:tcW w:w="1336" w:type="dxa"/>
            <w:tcBorders>
              <w:top w:val="single" w:sz="4" w:space="0" w:color="000000"/>
              <w:left w:val="single" w:sz="4" w:space="0" w:color="000000"/>
              <w:bottom w:val="single" w:sz="4" w:space="0" w:color="000000"/>
              <w:right w:val="single" w:sz="4" w:space="0" w:color="000000"/>
            </w:tcBorders>
            <w:shd w:val="clear" w:color="auto" w:fill="D9D9D9"/>
          </w:tcPr>
          <w:p w:rsidR="002C2315" w:rsidRDefault="00F666DB">
            <w:pPr>
              <w:spacing w:after="98"/>
              <w:ind w:left="202"/>
              <w:jc w:val="center"/>
            </w:pPr>
            <w:r>
              <w:rPr>
                <w:rFonts w:ascii="Arial" w:eastAsia="Arial" w:hAnsi="Arial" w:cs="Arial"/>
                <w:i/>
              </w:rPr>
              <w:t xml:space="preserve"> </w:t>
            </w:r>
          </w:p>
          <w:p w:rsidR="002C2315" w:rsidRDefault="00F666DB">
            <w:pPr>
              <w:spacing w:after="3" w:line="238" w:lineRule="auto"/>
              <w:ind w:left="34"/>
              <w:jc w:val="center"/>
            </w:pPr>
            <w:r>
              <w:rPr>
                <w:rFonts w:ascii="Arial" w:eastAsia="Arial" w:hAnsi="Arial" w:cs="Arial"/>
                <w:i/>
              </w:rPr>
              <w:t xml:space="preserve">Denominaci ón de la </w:t>
            </w:r>
          </w:p>
          <w:p w:rsidR="002C2315" w:rsidRDefault="00F666DB">
            <w:pPr>
              <w:spacing w:after="0"/>
              <w:ind w:left="162" w:hanging="55"/>
            </w:pPr>
            <w:r>
              <w:rPr>
                <w:rFonts w:ascii="Arial" w:eastAsia="Arial" w:hAnsi="Arial" w:cs="Arial"/>
                <w:i/>
              </w:rPr>
              <w:t xml:space="preserve">parcela en e proyecto de parcelación  (año 2003) </w:t>
            </w:r>
          </w:p>
        </w:tc>
        <w:tc>
          <w:tcPr>
            <w:tcW w:w="2193" w:type="dxa"/>
            <w:tcBorders>
              <w:top w:val="single" w:sz="4" w:space="0" w:color="000000"/>
              <w:left w:val="single" w:sz="4" w:space="0" w:color="000000"/>
              <w:bottom w:val="single" w:sz="4" w:space="0" w:color="000000"/>
              <w:right w:val="single" w:sz="4" w:space="0" w:color="000000"/>
            </w:tcBorders>
            <w:shd w:val="clear" w:color="auto" w:fill="D9D9D9"/>
          </w:tcPr>
          <w:p w:rsidR="002C2315" w:rsidRDefault="00F666DB">
            <w:pPr>
              <w:spacing w:after="98"/>
              <w:ind w:left="202"/>
              <w:jc w:val="center"/>
            </w:pPr>
            <w:r>
              <w:rPr>
                <w:rFonts w:ascii="Arial" w:eastAsia="Arial" w:hAnsi="Arial" w:cs="Arial"/>
                <w:i/>
              </w:rPr>
              <w:t xml:space="preserve"> </w:t>
            </w:r>
          </w:p>
          <w:p w:rsidR="002C2315" w:rsidRDefault="00F666DB">
            <w:pPr>
              <w:spacing w:after="3" w:line="238" w:lineRule="auto"/>
              <w:jc w:val="center"/>
            </w:pPr>
            <w:r>
              <w:rPr>
                <w:rFonts w:ascii="Arial" w:eastAsia="Arial" w:hAnsi="Arial" w:cs="Arial"/>
                <w:i/>
              </w:rPr>
              <w:t xml:space="preserve">Denominación de la parcela en las </w:t>
            </w:r>
          </w:p>
          <w:p w:rsidR="002C2315" w:rsidRDefault="00F666DB">
            <w:pPr>
              <w:spacing w:after="2" w:line="246" w:lineRule="auto"/>
              <w:ind w:left="-22" w:firstLine="8"/>
            </w:pPr>
            <w:r>
              <w:rPr>
                <w:rFonts w:ascii="Arial" w:eastAsia="Arial" w:hAnsi="Arial" w:cs="Arial"/>
                <w:i/>
              </w:rPr>
              <w:t>l</w:t>
            </w:r>
            <w:r>
              <w:rPr>
                <w:rFonts w:ascii="Arial" w:eastAsia="Arial" w:hAnsi="Arial" w:cs="Arial"/>
                <w:i/>
              </w:rPr>
              <w:tab/>
              <w:t xml:space="preserve">licencias de  </w:t>
            </w:r>
            <w:r>
              <w:rPr>
                <w:rFonts w:ascii="Arial" w:eastAsia="Arial" w:hAnsi="Arial" w:cs="Arial"/>
                <w:i/>
              </w:rPr>
              <w:tab/>
              <w:t xml:space="preserve">segregación </w:t>
            </w:r>
          </w:p>
          <w:p w:rsidR="002C2315" w:rsidRDefault="00F666DB">
            <w:pPr>
              <w:spacing w:after="0"/>
              <w:ind w:left="55"/>
              <w:jc w:val="center"/>
            </w:pPr>
            <w:r>
              <w:rPr>
                <w:rFonts w:ascii="Arial" w:eastAsia="Arial" w:hAnsi="Arial" w:cs="Arial"/>
                <w:i/>
              </w:rPr>
              <w:t xml:space="preserve">2129/2010 de 2 de julio de 2010 </w:t>
            </w:r>
            <w:r>
              <w:rPr>
                <w:rFonts w:ascii="Arial" w:eastAsia="Arial" w:hAnsi="Arial" w:cs="Arial"/>
                <w:i/>
              </w:rPr>
              <w:t>y nº 4145/2011 de 10 de septiembre de 2011</w:t>
            </w:r>
            <w:r>
              <w:rPr>
                <w:rFonts w:ascii="Times New Roman" w:eastAsia="Times New Roman" w:hAnsi="Times New Roman" w:cs="Times New Roman"/>
                <w:sz w:val="24"/>
              </w:rPr>
              <w:t xml:space="preserve"> </w:t>
            </w:r>
          </w:p>
        </w:tc>
        <w:tc>
          <w:tcPr>
            <w:tcW w:w="1567" w:type="dxa"/>
            <w:tcBorders>
              <w:top w:val="single" w:sz="4" w:space="0" w:color="000000"/>
              <w:left w:val="single" w:sz="4" w:space="0" w:color="000000"/>
              <w:bottom w:val="single" w:sz="4" w:space="0" w:color="000000"/>
              <w:right w:val="single" w:sz="4" w:space="0" w:color="000000"/>
            </w:tcBorders>
            <w:shd w:val="clear" w:color="auto" w:fill="D9D9D9"/>
          </w:tcPr>
          <w:p w:rsidR="002C2315" w:rsidRDefault="00F666DB">
            <w:pPr>
              <w:spacing w:after="98"/>
              <w:ind w:left="207"/>
              <w:jc w:val="center"/>
            </w:pPr>
            <w:r>
              <w:rPr>
                <w:rFonts w:ascii="Arial" w:eastAsia="Arial" w:hAnsi="Arial" w:cs="Arial"/>
                <w:i/>
              </w:rPr>
              <w:t xml:space="preserve"> </w:t>
            </w:r>
          </w:p>
          <w:p w:rsidR="002C2315" w:rsidRDefault="00F666DB">
            <w:pPr>
              <w:spacing w:after="98"/>
              <w:ind w:left="207"/>
              <w:jc w:val="center"/>
            </w:pPr>
            <w:r>
              <w:rPr>
                <w:rFonts w:ascii="Arial" w:eastAsia="Arial" w:hAnsi="Arial" w:cs="Arial"/>
                <w:i/>
              </w:rPr>
              <w:t xml:space="preserve"> </w:t>
            </w:r>
          </w:p>
          <w:p w:rsidR="002C2315" w:rsidRDefault="00F666DB">
            <w:pPr>
              <w:spacing w:after="0"/>
              <w:jc w:val="center"/>
            </w:pPr>
            <w:r>
              <w:rPr>
                <w:rFonts w:ascii="Arial" w:eastAsia="Arial" w:hAnsi="Arial" w:cs="Arial"/>
                <w:i/>
              </w:rPr>
              <w:t xml:space="preserve">Referencia Catastral </w:t>
            </w:r>
          </w:p>
        </w:tc>
        <w:tc>
          <w:tcPr>
            <w:tcW w:w="1560" w:type="dxa"/>
            <w:tcBorders>
              <w:top w:val="single" w:sz="4" w:space="0" w:color="000000"/>
              <w:left w:val="single" w:sz="4" w:space="0" w:color="000000"/>
              <w:bottom w:val="single" w:sz="4" w:space="0" w:color="000000"/>
              <w:right w:val="single" w:sz="4" w:space="0" w:color="000000"/>
            </w:tcBorders>
            <w:shd w:val="clear" w:color="auto" w:fill="D9D9D9"/>
          </w:tcPr>
          <w:p w:rsidR="002C2315" w:rsidRDefault="00F666DB">
            <w:pPr>
              <w:spacing w:after="98"/>
              <w:ind w:left="201"/>
              <w:jc w:val="center"/>
            </w:pPr>
            <w:r>
              <w:rPr>
                <w:rFonts w:ascii="Arial" w:eastAsia="Arial" w:hAnsi="Arial" w:cs="Arial"/>
                <w:i/>
              </w:rPr>
              <w:t xml:space="preserve"> </w:t>
            </w:r>
          </w:p>
          <w:p w:rsidR="002C2315" w:rsidRDefault="00F666DB">
            <w:pPr>
              <w:spacing w:after="83" w:line="304" w:lineRule="auto"/>
              <w:ind w:left="229" w:right="28"/>
              <w:jc w:val="center"/>
            </w:pPr>
            <w:r>
              <w:rPr>
                <w:rFonts w:ascii="Arial" w:eastAsia="Arial" w:hAnsi="Arial" w:cs="Arial"/>
                <w:i/>
              </w:rPr>
              <w:t>Superficie m</w:t>
            </w:r>
            <w:r>
              <w:rPr>
                <w:rFonts w:ascii="Arial" w:eastAsia="Arial" w:hAnsi="Arial" w:cs="Arial"/>
                <w:i/>
                <w:sz w:val="14"/>
              </w:rPr>
              <w:t>2</w:t>
            </w:r>
            <w:r>
              <w:rPr>
                <w:rFonts w:ascii="Times New Roman" w:eastAsia="Times New Roman" w:hAnsi="Times New Roman" w:cs="Times New Roman"/>
                <w:sz w:val="24"/>
              </w:rPr>
              <w:t xml:space="preserve"> </w:t>
            </w:r>
          </w:p>
          <w:p w:rsidR="002C2315" w:rsidRDefault="00F666DB">
            <w:pPr>
              <w:spacing w:after="0"/>
              <w:ind w:left="140"/>
              <w:jc w:val="center"/>
            </w:pPr>
            <w:r>
              <w:rPr>
                <w:rFonts w:ascii="Arial" w:eastAsia="Arial" w:hAnsi="Arial" w:cs="Arial"/>
                <w:i/>
              </w:rPr>
              <w:t xml:space="preserve">según </w:t>
            </w:r>
          </w:p>
          <w:p w:rsidR="002C2315" w:rsidRDefault="00F666DB">
            <w:pPr>
              <w:spacing w:after="0"/>
              <w:jc w:val="center"/>
            </w:pPr>
            <w:r>
              <w:rPr>
                <w:rFonts w:ascii="Arial" w:eastAsia="Arial" w:hAnsi="Arial" w:cs="Arial"/>
                <w:i/>
              </w:rPr>
              <w:t xml:space="preserve">licencias de segregación </w:t>
            </w:r>
            <w:r>
              <w:rPr>
                <w:rFonts w:ascii="Times New Roman" w:eastAsia="Times New Roman" w:hAnsi="Times New Roman" w:cs="Times New Roman"/>
                <w:sz w:val="24"/>
              </w:rPr>
              <w:t xml:space="preserve"> </w:t>
            </w:r>
          </w:p>
        </w:tc>
        <w:tc>
          <w:tcPr>
            <w:tcW w:w="1984" w:type="dxa"/>
            <w:tcBorders>
              <w:top w:val="single" w:sz="4" w:space="0" w:color="000000"/>
              <w:left w:val="single" w:sz="4" w:space="0" w:color="000000"/>
              <w:bottom w:val="single" w:sz="4" w:space="0" w:color="000000"/>
              <w:right w:val="single" w:sz="4" w:space="0" w:color="000000"/>
            </w:tcBorders>
            <w:shd w:val="clear" w:color="auto" w:fill="D9D9D9"/>
          </w:tcPr>
          <w:p w:rsidR="002C2315" w:rsidRDefault="00F666DB">
            <w:pPr>
              <w:spacing w:after="98"/>
              <w:ind w:left="200"/>
              <w:jc w:val="center"/>
            </w:pPr>
            <w:r>
              <w:rPr>
                <w:rFonts w:ascii="Arial" w:eastAsia="Arial" w:hAnsi="Arial" w:cs="Arial"/>
                <w:i/>
              </w:rPr>
              <w:t xml:space="preserve"> </w:t>
            </w:r>
          </w:p>
          <w:p w:rsidR="002C2315" w:rsidRDefault="00F666DB">
            <w:pPr>
              <w:spacing w:after="83" w:line="304" w:lineRule="auto"/>
              <w:ind w:left="441" w:right="241"/>
              <w:jc w:val="center"/>
            </w:pPr>
            <w:r>
              <w:rPr>
                <w:rFonts w:ascii="Arial" w:eastAsia="Arial" w:hAnsi="Arial" w:cs="Arial"/>
                <w:i/>
              </w:rPr>
              <w:t>Superficie m</w:t>
            </w:r>
            <w:r>
              <w:rPr>
                <w:rFonts w:ascii="Arial" w:eastAsia="Arial" w:hAnsi="Arial" w:cs="Arial"/>
                <w:i/>
                <w:sz w:val="14"/>
              </w:rPr>
              <w:t>2</w:t>
            </w:r>
            <w:r>
              <w:rPr>
                <w:rFonts w:ascii="Times New Roman" w:eastAsia="Times New Roman" w:hAnsi="Times New Roman" w:cs="Times New Roman"/>
                <w:sz w:val="24"/>
              </w:rPr>
              <w:t xml:space="preserve"> </w:t>
            </w:r>
          </w:p>
          <w:p w:rsidR="002C2315" w:rsidRDefault="00F666DB">
            <w:pPr>
              <w:spacing w:after="0"/>
              <w:ind w:left="139"/>
              <w:jc w:val="center"/>
            </w:pPr>
            <w:r>
              <w:rPr>
                <w:rFonts w:ascii="Arial" w:eastAsia="Arial" w:hAnsi="Arial" w:cs="Arial"/>
                <w:i/>
              </w:rPr>
              <w:t xml:space="preserve">según </w:t>
            </w:r>
          </w:p>
          <w:p w:rsidR="002C2315" w:rsidRDefault="00F666DB">
            <w:pPr>
              <w:spacing w:after="0" w:line="240" w:lineRule="auto"/>
              <w:jc w:val="center"/>
            </w:pPr>
            <w:r>
              <w:rPr>
                <w:rFonts w:ascii="Arial" w:eastAsia="Arial" w:hAnsi="Arial" w:cs="Arial"/>
                <w:i/>
              </w:rPr>
              <w:t xml:space="preserve">levantamiento topográfico </w:t>
            </w:r>
          </w:p>
          <w:p w:rsidR="002C2315" w:rsidRDefault="00F666DB">
            <w:pPr>
              <w:spacing w:after="0"/>
              <w:ind w:left="310"/>
            </w:pPr>
            <w:r>
              <w:rPr>
                <w:rFonts w:ascii="Arial" w:eastAsia="Arial" w:hAnsi="Arial" w:cs="Arial"/>
                <w:i/>
              </w:rPr>
              <w:t xml:space="preserve">realizado por la </w:t>
            </w:r>
          </w:p>
          <w:p w:rsidR="002C2315" w:rsidRDefault="00F666DB">
            <w:pPr>
              <w:spacing w:after="0"/>
              <w:jc w:val="center"/>
            </w:pPr>
            <w:r>
              <w:rPr>
                <w:rFonts w:ascii="Arial" w:eastAsia="Arial" w:hAnsi="Arial" w:cs="Arial"/>
                <w:i/>
              </w:rPr>
              <w:t xml:space="preserve">Oficina Técnica en 2022 </w:t>
            </w:r>
          </w:p>
        </w:tc>
      </w:tr>
      <w:tr w:rsidR="002C2315">
        <w:trPr>
          <w:trHeight w:val="637"/>
        </w:trPr>
        <w:tc>
          <w:tcPr>
            <w:tcW w:w="1336" w:type="dxa"/>
            <w:tcBorders>
              <w:top w:val="single" w:sz="4" w:space="0" w:color="000000"/>
              <w:left w:val="single" w:sz="4" w:space="0" w:color="000000"/>
              <w:bottom w:val="single" w:sz="4" w:space="0" w:color="000000"/>
              <w:right w:val="single" w:sz="4" w:space="0" w:color="000000"/>
            </w:tcBorders>
          </w:tcPr>
          <w:p w:rsidR="002C2315" w:rsidRDefault="00F666DB">
            <w:pPr>
              <w:spacing w:after="0"/>
              <w:jc w:val="center"/>
            </w:pPr>
            <w:r>
              <w:rPr>
                <w:rFonts w:ascii="Arial" w:eastAsia="Arial" w:hAnsi="Arial" w:cs="Arial"/>
                <w:i/>
              </w:rPr>
              <w:t xml:space="preserve">Parcela 173 (TANQUE) </w:t>
            </w:r>
          </w:p>
        </w:tc>
        <w:tc>
          <w:tcPr>
            <w:tcW w:w="219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9"/>
            </w:pPr>
            <w:r>
              <w:rPr>
                <w:rFonts w:ascii="Arial" w:eastAsia="Arial" w:hAnsi="Arial" w:cs="Arial"/>
                <w:i/>
              </w:rPr>
              <w:t xml:space="preserve"> </w:t>
            </w:r>
          </w:p>
          <w:p w:rsidR="002C2315" w:rsidRDefault="00F666DB">
            <w:pPr>
              <w:spacing w:after="0"/>
              <w:ind w:left="601"/>
            </w:pPr>
            <w:r>
              <w:rPr>
                <w:rFonts w:ascii="Arial" w:eastAsia="Arial" w:hAnsi="Arial" w:cs="Arial"/>
                <w:i/>
              </w:rPr>
              <w:t xml:space="preserve">Parcela nº1 </w:t>
            </w:r>
          </w:p>
        </w:tc>
        <w:tc>
          <w:tcPr>
            <w:tcW w:w="1567" w:type="dxa"/>
            <w:tcBorders>
              <w:top w:val="single" w:sz="4" w:space="0" w:color="000000"/>
              <w:left w:val="single" w:sz="4" w:space="0" w:color="000000"/>
              <w:bottom w:val="single" w:sz="4" w:space="0" w:color="000000"/>
              <w:right w:val="single" w:sz="4" w:space="0" w:color="000000"/>
            </w:tcBorders>
          </w:tcPr>
          <w:p w:rsidR="002C2315" w:rsidRDefault="00F666DB">
            <w:pPr>
              <w:spacing w:after="0"/>
              <w:jc w:val="center"/>
            </w:pPr>
            <w:r>
              <w:rPr>
                <w:rFonts w:ascii="Arial" w:eastAsia="Arial" w:hAnsi="Arial" w:cs="Arial"/>
                <w:i/>
              </w:rPr>
              <w:t xml:space="preserve">5857521CS63 55N0001XF </w:t>
            </w:r>
          </w:p>
        </w:tc>
        <w:tc>
          <w:tcPr>
            <w:tcW w:w="1560"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140"/>
              <w:jc w:val="center"/>
            </w:pPr>
            <w:r>
              <w:rPr>
                <w:rFonts w:ascii="Arial" w:eastAsia="Arial" w:hAnsi="Arial" w:cs="Arial"/>
                <w:i/>
              </w:rPr>
              <w:t>342,95m</w:t>
            </w:r>
            <w:r>
              <w:rPr>
                <w:rFonts w:ascii="Arial" w:eastAsia="Arial" w:hAnsi="Arial" w:cs="Arial"/>
                <w:i/>
                <w:vertAlign w:val="superscript"/>
              </w:rPr>
              <w:t>2</w:t>
            </w:r>
            <w:r>
              <w:rPr>
                <w:rFonts w:ascii="Times New Roman" w:eastAsia="Times New Roman" w:hAnsi="Times New Roman" w:cs="Times New Roman"/>
                <w:sz w:val="24"/>
              </w:rPr>
              <w:t xml:space="preserve"> </w:t>
            </w:r>
          </w:p>
        </w:tc>
        <w:tc>
          <w:tcPr>
            <w:tcW w:w="198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144"/>
              <w:jc w:val="center"/>
            </w:pPr>
            <w:r>
              <w:rPr>
                <w:rFonts w:ascii="Arial" w:eastAsia="Arial" w:hAnsi="Arial" w:cs="Arial"/>
                <w:i/>
              </w:rPr>
              <w:t>326,47m</w:t>
            </w:r>
            <w:r>
              <w:rPr>
                <w:rFonts w:ascii="Arial" w:eastAsia="Arial" w:hAnsi="Arial" w:cs="Arial"/>
                <w:i/>
                <w:vertAlign w:val="superscript"/>
              </w:rPr>
              <w:t>2</w:t>
            </w:r>
            <w:r>
              <w:rPr>
                <w:rFonts w:ascii="Times New Roman" w:eastAsia="Times New Roman" w:hAnsi="Times New Roman" w:cs="Times New Roman"/>
                <w:sz w:val="24"/>
              </w:rPr>
              <w:t xml:space="preserve"> </w:t>
            </w:r>
          </w:p>
        </w:tc>
      </w:tr>
      <w:tr w:rsidR="002C2315">
        <w:trPr>
          <w:trHeight w:val="1131"/>
        </w:trPr>
        <w:tc>
          <w:tcPr>
            <w:tcW w:w="1336" w:type="dxa"/>
            <w:tcBorders>
              <w:top w:val="single" w:sz="4" w:space="0" w:color="000000"/>
              <w:left w:val="single" w:sz="4" w:space="0" w:color="000000"/>
              <w:bottom w:val="single" w:sz="4" w:space="0" w:color="000000"/>
              <w:right w:val="single" w:sz="4" w:space="0" w:color="000000"/>
            </w:tcBorders>
          </w:tcPr>
          <w:p w:rsidR="002C2315" w:rsidRDefault="00F666DB">
            <w:pPr>
              <w:spacing w:after="101"/>
              <w:ind w:left="150"/>
            </w:pPr>
            <w:r>
              <w:rPr>
                <w:rFonts w:ascii="Arial" w:eastAsia="Arial" w:hAnsi="Arial" w:cs="Arial"/>
                <w:i/>
              </w:rPr>
              <w:t>Parcela 133</w:t>
            </w:r>
          </w:p>
          <w:p w:rsidR="002C2315" w:rsidRDefault="00F666DB">
            <w:pPr>
              <w:spacing w:after="0"/>
              <w:ind w:left="116"/>
              <w:jc w:val="center"/>
            </w:pPr>
            <w:r>
              <w:rPr>
                <w:rFonts w:ascii="Arial" w:eastAsia="Arial" w:hAnsi="Arial" w:cs="Arial"/>
                <w:i/>
              </w:rPr>
              <w:t xml:space="preserve">Plaza pública </w:t>
            </w:r>
          </w:p>
        </w:tc>
        <w:tc>
          <w:tcPr>
            <w:tcW w:w="219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384" w:right="22" w:hanging="396"/>
              <w:jc w:val="both"/>
            </w:pPr>
            <w:r>
              <w:rPr>
                <w:rFonts w:ascii="Arial" w:eastAsia="Arial" w:hAnsi="Arial" w:cs="Arial"/>
                <w:i/>
              </w:rPr>
              <w:t xml:space="preserve"> Plaza pública (forma parte de la finca resultante 114) </w:t>
            </w:r>
          </w:p>
        </w:tc>
        <w:tc>
          <w:tcPr>
            <w:tcW w:w="1567" w:type="dxa"/>
            <w:tcBorders>
              <w:top w:val="single" w:sz="4" w:space="0" w:color="000000"/>
              <w:left w:val="single" w:sz="4" w:space="0" w:color="000000"/>
              <w:bottom w:val="single" w:sz="4" w:space="0" w:color="000000"/>
              <w:right w:val="single" w:sz="4" w:space="0" w:color="000000"/>
            </w:tcBorders>
          </w:tcPr>
          <w:p w:rsidR="002C2315" w:rsidRDefault="00F666DB">
            <w:pPr>
              <w:spacing w:after="89"/>
              <w:ind w:left="-25"/>
            </w:pPr>
            <w:r>
              <w:rPr>
                <w:rFonts w:ascii="Arial" w:eastAsia="Arial" w:hAnsi="Arial" w:cs="Arial"/>
                <w:i/>
              </w:rPr>
              <w:t xml:space="preserve"> </w:t>
            </w:r>
            <w:r>
              <w:rPr>
                <w:rFonts w:ascii="Arial" w:eastAsia="Arial" w:hAnsi="Arial" w:cs="Arial"/>
                <w:i/>
              </w:rPr>
              <w:tab/>
              <w:t xml:space="preserve"> </w:t>
            </w:r>
          </w:p>
          <w:p w:rsidR="002C2315" w:rsidRDefault="00F666DB">
            <w:pPr>
              <w:spacing w:after="98"/>
              <w:ind w:left="445"/>
            </w:pPr>
            <w:r>
              <w:rPr>
                <w:rFonts w:ascii="Arial" w:eastAsia="Arial" w:hAnsi="Arial" w:cs="Arial"/>
                <w:i/>
              </w:rPr>
              <w:t xml:space="preserve">No tiene </w:t>
            </w:r>
          </w:p>
          <w:p w:rsidR="002C2315" w:rsidRDefault="00F666DB">
            <w:pPr>
              <w:spacing w:after="0"/>
              <w:ind w:left="207"/>
              <w:jc w:val="center"/>
            </w:pPr>
            <w:r>
              <w:rPr>
                <w:rFonts w:ascii="Arial" w:eastAsia="Arial" w:hAnsi="Arial" w:cs="Arial"/>
                <w:i/>
              </w:rPr>
              <w:t xml:space="preserve"> </w:t>
            </w:r>
          </w:p>
        </w:tc>
        <w:tc>
          <w:tcPr>
            <w:tcW w:w="1560"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140"/>
              <w:jc w:val="center"/>
            </w:pPr>
            <w:r>
              <w:rPr>
                <w:rFonts w:ascii="Arial" w:eastAsia="Arial" w:hAnsi="Arial" w:cs="Arial"/>
                <w:i/>
              </w:rPr>
              <w:t>120m</w:t>
            </w:r>
            <w:r>
              <w:rPr>
                <w:rFonts w:ascii="Arial" w:eastAsia="Arial" w:hAnsi="Arial" w:cs="Arial"/>
                <w:i/>
                <w:vertAlign w:val="superscript"/>
              </w:rPr>
              <w:t>2</w:t>
            </w:r>
            <w:r>
              <w:rPr>
                <w:rFonts w:ascii="Times New Roman" w:eastAsia="Times New Roman" w:hAnsi="Times New Roman" w:cs="Times New Roman"/>
                <w:sz w:val="24"/>
              </w:rPr>
              <w:t xml:space="preserve"> </w:t>
            </w:r>
          </w:p>
        </w:tc>
        <w:tc>
          <w:tcPr>
            <w:tcW w:w="198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142"/>
              <w:jc w:val="center"/>
            </w:pPr>
            <w:r>
              <w:rPr>
                <w:rFonts w:ascii="Arial" w:eastAsia="Arial" w:hAnsi="Arial" w:cs="Arial"/>
                <w:i/>
              </w:rPr>
              <w:t>118,59m</w:t>
            </w:r>
            <w:r>
              <w:rPr>
                <w:rFonts w:ascii="Arial" w:eastAsia="Arial" w:hAnsi="Arial" w:cs="Arial"/>
                <w:i/>
                <w:vertAlign w:val="superscript"/>
              </w:rPr>
              <w:t>2</w:t>
            </w:r>
            <w:r>
              <w:rPr>
                <w:rFonts w:ascii="Times New Roman" w:eastAsia="Times New Roman" w:hAnsi="Times New Roman" w:cs="Times New Roman"/>
                <w:sz w:val="24"/>
              </w:rPr>
              <w:t xml:space="preserve"> </w:t>
            </w:r>
          </w:p>
        </w:tc>
      </w:tr>
      <w:tr w:rsidR="002C2315">
        <w:trPr>
          <w:trHeight w:val="1128"/>
        </w:trPr>
        <w:tc>
          <w:tcPr>
            <w:tcW w:w="1336"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402"/>
            </w:pPr>
            <w:r>
              <w:rPr>
                <w:rFonts w:ascii="Arial" w:eastAsia="Arial" w:hAnsi="Arial" w:cs="Arial"/>
                <w:i/>
              </w:rPr>
              <w:t xml:space="preserve">Capilla </w:t>
            </w:r>
          </w:p>
        </w:tc>
        <w:tc>
          <w:tcPr>
            <w:tcW w:w="219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79"/>
              <w:jc w:val="center"/>
            </w:pPr>
            <w:r>
              <w:rPr>
                <w:rFonts w:ascii="Arial" w:eastAsia="Arial" w:hAnsi="Arial" w:cs="Arial"/>
                <w:i/>
              </w:rPr>
              <w:t xml:space="preserve">Capilla (forma parte de la finca resultante 114) </w:t>
            </w:r>
          </w:p>
        </w:tc>
        <w:tc>
          <w:tcPr>
            <w:tcW w:w="1567"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152"/>
            </w:pPr>
            <w:r>
              <w:rPr>
                <w:rFonts w:ascii="Arial" w:eastAsia="Arial" w:hAnsi="Arial" w:cs="Arial"/>
                <w:i/>
              </w:rPr>
              <w:t>5957428CS63</w:t>
            </w:r>
          </w:p>
          <w:p w:rsidR="002C2315" w:rsidRDefault="00F666DB">
            <w:pPr>
              <w:spacing w:after="0"/>
              <w:ind w:left="-12"/>
            </w:pPr>
            <w:r>
              <w:rPr>
                <w:rFonts w:ascii="Arial" w:eastAsia="Arial" w:hAnsi="Arial" w:cs="Arial"/>
                <w:i/>
              </w:rPr>
              <w:t xml:space="preserve"> </w:t>
            </w:r>
          </w:p>
          <w:p w:rsidR="002C2315" w:rsidRDefault="00F666DB">
            <w:pPr>
              <w:spacing w:after="0"/>
              <w:ind w:right="118"/>
              <w:jc w:val="right"/>
            </w:pPr>
            <w:r>
              <w:rPr>
                <w:rFonts w:ascii="Arial" w:eastAsia="Arial" w:hAnsi="Arial" w:cs="Arial"/>
                <w:i/>
              </w:rPr>
              <w:t xml:space="preserve">55N0001RF </w:t>
            </w:r>
          </w:p>
        </w:tc>
        <w:tc>
          <w:tcPr>
            <w:tcW w:w="1560"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142"/>
              <w:jc w:val="center"/>
            </w:pPr>
            <w:r>
              <w:rPr>
                <w:rFonts w:ascii="Arial" w:eastAsia="Arial" w:hAnsi="Arial" w:cs="Arial"/>
                <w:i/>
              </w:rPr>
              <w:t>17,31m</w:t>
            </w:r>
            <w:r>
              <w:rPr>
                <w:rFonts w:ascii="Arial" w:eastAsia="Arial" w:hAnsi="Arial" w:cs="Arial"/>
                <w:i/>
                <w:vertAlign w:val="superscript"/>
              </w:rPr>
              <w:t>2</w:t>
            </w:r>
            <w:r>
              <w:rPr>
                <w:rFonts w:ascii="Times New Roman" w:eastAsia="Times New Roman" w:hAnsi="Times New Roman" w:cs="Times New Roman"/>
                <w:sz w:val="24"/>
              </w:rPr>
              <w:t xml:space="preserve"> </w:t>
            </w:r>
          </w:p>
        </w:tc>
        <w:tc>
          <w:tcPr>
            <w:tcW w:w="1984" w:type="dxa"/>
            <w:tcBorders>
              <w:top w:val="single" w:sz="4" w:space="0" w:color="000000"/>
              <w:left w:val="single" w:sz="4" w:space="0" w:color="000000"/>
              <w:bottom w:val="single" w:sz="4" w:space="0" w:color="000000"/>
              <w:right w:val="single" w:sz="4" w:space="0" w:color="000000"/>
            </w:tcBorders>
          </w:tcPr>
          <w:p w:rsidR="002C2315" w:rsidRDefault="00F666DB">
            <w:pPr>
              <w:spacing w:after="97"/>
              <w:ind w:left="200"/>
              <w:jc w:val="center"/>
            </w:pPr>
            <w:r>
              <w:rPr>
                <w:rFonts w:ascii="Arial" w:eastAsia="Arial" w:hAnsi="Arial" w:cs="Arial"/>
                <w:i/>
              </w:rPr>
              <w:t xml:space="preserve"> </w:t>
            </w:r>
          </w:p>
          <w:p w:rsidR="002C2315" w:rsidRDefault="00F666DB">
            <w:pPr>
              <w:spacing w:after="104"/>
              <w:ind w:left="142"/>
              <w:jc w:val="center"/>
            </w:pPr>
            <w:r>
              <w:rPr>
                <w:rFonts w:ascii="Arial" w:eastAsia="Arial" w:hAnsi="Arial" w:cs="Arial"/>
                <w:i/>
              </w:rPr>
              <w:t>21,14m</w:t>
            </w:r>
            <w:r>
              <w:rPr>
                <w:rFonts w:ascii="Arial" w:eastAsia="Arial" w:hAnsi="Arial" w:cs="Arial"/>
                <w:i/>
                <w:vertAlign w:val="superscript"/>
              </w:rPr>
              <w:t>2</w:t>
            </w:r>
            <w:r>
              <w:rPr>
                <w:rFonts w:ascii="Times New Roman" w:eastAsia="Times New Roman" w:hAnsi="Times New Roman" w:cs="Times New Roman"/>
                <w:sz w:val="24"/>
              </w:rPr>
              <w:t xml:space="preserve"> </w:t>
            </w:r>
          </w:p>
          <w:p w:rsidR="002C2315" w:rsidRDefault="00F666DB">
            <w:pPr>
              <w:spacing w:after="0"/>
              <w:ind w:left="200"/>
              <w:jc w:val="center"/>
            </w:pPr>
            <w:r>
              <w:rPr>
                <w:rFonts w:ascii="Arial" w:eastAsia="Arial" w:hAnsi="Arial" w:cs="Arial"/>
                <w:i/>
              </w:rPr>
              <w:t xml:space="preserve"> </w:t>
            </w:r>
          </w:p>
        </w:tc>
      </w:tr>
      <w:tr w:rsidR="002C2315">
        <w:trPr>
          <w:trHeight w:val="756"/>
        </w:trPr>
        <w:tc>
          <w:tcPr>
            <w:tcW w:w="1336"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181"/>
            </w:pPr>
            <w:r>
              <w:rPr>
                <w:rFonts w:ascii="Arial" w:eastAsia="Arial" w:hAnsi="Arial" w:cs="Arial"/>
                <w:i/>
              </w:rPr>
              <w:t xml:space="preserve">Zona verde </w:t>
            </w:r>
          </w:p>
        </w:tc>
        <w:tc>
          <w:tcPr>
            <w:tcW w:w="2193"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187"/>
            </w:pPr>
            <w:r>
              <w:rPr>
                <w:rFonts w:ascii="Arial" w:eastAsia="Arial" w:hAnsi="Arial" w:cs="Arial"/>
                <w:i/>
              </w:rPr>
              <w:t xml:space="preserve">Finca resultante 111 </w:t>
            </w:r>
          </w:p>
        </w:tc>
        <w:tc>
          <w:tcPr>
            <w:tcW w:w="1567" w:type="dxa"/>
            <w:tcBorders>
              <w:top w:val="single" w:sz="4" w:space="0" w:color="000000"/>
              <w:left w:val="single" w:sz="4" w:space="0" w:color="000000"/>
              <w:bottom w:val="single" w:sz="4" w:space="0" w:color="000000"/>
              <w:right w:val="single" w:sz="4" w:space="0" w:color="000000"/>
            </w:tcBorders>
          </w:tcPr>
          <w:p w:rsidR="002C2315" w:rsidRDefault="00F666DB">
            <w:pPr>
              <w:spacing w:after="100"/>
              <w:ind w:left="445"/>
            </w:pPr>
            <w:r>
              <w:rPr>
                <w:rFonts w:ascii="Arial" w:eastAsia="Arial" w:hAnsi="Arial" w:cs="Arial"/>
                <w:i/>
              </w:rPr>
              <w:t xml:space="preserve">No tiene </w:t>
            </w:r>
          </w:p>
          <w:p w:rsidR="002C2315" w:rsidRDefault="00F666DB">
            <w:pPr>
              <w:spacing w:after="0"/>
              <w:ind w:left="207"/>
              <w:jc w:val="center"/>
            </w:pPr>
            <w:r>
              <w:rPr>
                <w:rFonts w:ascii="Arial" w:eastAsia="Arial" w:hAnsi="Arial" w:cs="Arial"/>
                <w:i/>
              </w:rPr>
              <w:t xml:space="preserve"> </w:t>
            </w:r>
          </w:p>
        </w:tc>
        <w:tc>
          <w:tcPr>
            <w:tcW w:w="1560"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140"/>
              <w:jc w:val="center"/>
            </w:pPr>
            <w:r>
              <w:rPr>
                <w:rFonts w:ascii="Arial" w:eastAsia="Arial" w:hAnsi="Arial" w:cs="Arial"/>
                <w:i/>
              </w:rPr>
              <w:t>90,11m</w:t>
            </w:r>
            <w:r>
              <w:rPr>
                <w:rFonts w:ascii="Arial" w:eastAsia="Arial" w:hAnsi="Arial" w:cs="Arial"/>
                <w:i/>
                <w:vertAlign w:val="superscript"/>
              </w:rPr>
              <w:t>2</w:t>
            </w:r>
            <w:r>
              <w:rPr>
                <w:rFonts w:ascii="Times New Roman" w:eastAsia="Times New Roman" w:hAnsi="Times New Roman" w:cs="Times New Roman"/>
                <w:sz w:val="24"/>
              </w:rPr>
              <w:t xml:space="preserve"> </w:t>
            </w:r>
          </w:p>
        </w:tc>
        <w:tc>
          <w:tcPr>
            <w:tcW w:w="1984"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144"/>
              <w:jc w:val="center"/>
            </w:pPr>
            <w:r>
              <w:rPr>
                <w:rFonts w:ascii="Arial" w:eastAsia="Arial" w:hAnsi="Arial" w:cs="Arial"/>
                <w:i/>
              </w:rPr>
              <w:t>137,50m</w:t>
            </w:r>
            <w:r>
              <w:rPr>
                <w:rFonts w:ascii="Arial" w:eastAsia="Arial" w:hAnsi="Arial" w:cs="Arial"/>
                <w:i/>
                <w:vertAlign w:val="superscript"/>
              </w:rPr>
              <w:t>2</w:t>
            </w:r>
            <w:r>
              <w:rPr>
                <w:rFonts w:ascii="Times New Roman" w:eastAsia="Times New Roman" w:hAnsi="Times New Roman" w:cs="Times New Roman"/>
                <w:sz w:val="24"/>
              </w:rPr>
              <w:t xml:space="preserve"> </w:t>
            </w:r>
          </w:p>
        </w:tc>
      </w:tr>
    </w:tbl>
    <w:p w:rsidR="002C2315" w:rsidRDefault="00F666DB">
      <w:pPr>
        <w:spacing w:after="0"/>
        <w:ind w:left="284"/>
      </w:pPr>
      <w:r>
        <w:rPr>
          <w:rFonts w:ascii="Times New Roman" w:eastAsia="Times New Roman" w:hAnsi="Times New Roman" w:cs="Times New Roman"/>
          <w:i/>
          <w:sz w:val="24"/>
        </w:rPr>
        <w:t xml:space="preserve"> </w:t>
      </w:r>
    </w:p>
    <w:p w:rsidR="002C2315" w:rsidRDefault="00F666DB">
      <w:pPr>
        <w:spacing w:after="0"/>
        <w:ind w:left="284"/>
      </w:pPr>
      <w:r>
        <w:rPr>
          <w:rFonts w:ascii="Times New Roman" w:eastAsia="Times New Roman" w:hAnsi="Times New Roman" w:cs="Times New Roman"/>
          <w:i/>
          <w:sz w:val="24"/>
        </w:rPr>
        <w:t xml:space="preserve"> </w:t>
      </w:r>
    </w:p>
    <w:p w:rsidR="002C2315" w:rsidRDefault="00F666DB">
      <w:pPr>
        <w:spacing w:after="119" w:line="247" w:lineRule="auto"/>
        <w:ind w:left="279" w:right="391" w:hanging="10"/>
        <w:jc w:val="both"/>
      </w:pPr>
      <w:r>
        <w:rPr>
          <w:rFonts w:ascii="Arial" w:eastAsia="Arial" w:hAnsi="Arial" w:cs="Arial"/>
          <w:i/>
        </w:rPr>
        <w:t xml:space="preserve">…. </w:t>
      </w:r>
    </w:p>
    <w:p w:rsidR="002C2315" w:rsidRDefault="00F666DB">
      <w:pPr>
        <w:shd w:val="clear" w:color="auto" w:fill="DFDFDF"/>
        <w:tabs>
          <w:tab w:val="center" w:pos="9314"/>
        </w:tabs>
        <w:spacing w:after="110"/>
        <w:ind w:left="286"/>
      </w:pPr>
      <w:r>
        <w:rPr>
          <w:rFonts w:ascii="Times New Roman" w:eastAsia="Times New Roman" w:hAnsi="Times New Roman" w:cs="Times New Roman"/>
          <w:sz w:val="24"/>
        </w:rPr>
        <w:t>3</w:t>
      </w:r>
      <w:r>
        <w:rPr>
          <w:rFonts w:ascii="Times New Roman" w:eastAsia="Times New Roman" w:hAnsi="Times New Roman" w:cs="Times New Roman"/>
          <w:i/>
          <w:sz w:val="24"/>
        </w:rPr>
        <w:t xml:space="preserve">.  </w:t>
      </w:r>
      <w:r>
        <w:rPr>
          <w:rFonts w:ascii="Times New Roman" w:eastAsia="Times New Roman" w:hAnsi="Times New Roman" w:cs="Times New Roman"/>
          <w:i/>
          <w:sz w:val="24"/>
          <w:shd w:val="clear" w:color="auto" w:fill="E5E5E5"/>
        </w:rPr>
        <w:t>INFORME</w:t>
      </w:r>
      <w:r>
        <w:rPr>
          <w:rFonts w:ascii="Times New Roman" w:eastAsia="Times New Roman" w:hAnsi="Times New Roman" w:cs="Times New Roman"/>
          <w:sz w:val="24"/>
        </w:rPr>
        <w:t xml:space="preserve"> </w:t>
      </w:r>
      <w:r>
        <w:rPr>
          <w:rFonts w:ascii="Times New Roman" w:eastAsia="Times New Roman" w:hAnsi="Times New Roman" w:cs="Times New Roman"/>
          <w:sz w:val="24"/>
        </w:rPr>
        <w:tab/>
      </w:r>
      <w:r>
        <w:rPr>
          <w:rFonts w:ascii="Arial" w:eastAsia="Arial" w:hAnsi="Arial" w:cs="Arial"/>
        </w:rPr>
        <w:t xml:space="preserve"> </w:t>
      </w:r>
    </w:p>
    <w:p w:rsidR="002C2315" w:rsidRDefault="00F666DB">
      <w:pPr>
        <w:spacing w:after="101"/>
        <w:ind w:left="284"/>
      </w:pPr>
      <w:r>
        <w:rPr>
          <w:rFonts w:ascii="Arial" w:eastAsia="Arial" w:hAnsi="Arial" w:cs="Arial"/>
          <w:i/>
        </w:rPr>
        <w:t xml:space="preserve"> </w:t>
      </w:r>
    </w:p>
    <w:p w:rsidR="002C2315" w:rsidRDefault="00F666DB">
      <w:pPr>
        <w:spacing w:after="164" w:line="247" w:lineRule="auto"/>
        <w:ind w:left="279" w:right="391" w:hanging="10"/>
        <w:jc w:val="both"/>
      </w:pPr>
      <w:r>
        <w:rPr>
          <w:rFonts w:ascii="Arial" w:eastAsia="Arial" w:hAnsi="Arial" w:cs="Arial"/>
          <w:i/>
        </w:rPr>
        <w:t>1. NORMATIVA DE APLICACIÓN</w:t>
      </w:r>
      <w:r>
        <w:rPr>
          <w:rFonts w:ascii="Arial" w:eastAsia="Arial" w:hAnsi="Arial" w:cs="Arial"/>
          <w:b/>
          <w:sz w:val="16"/>
        </w:rPr>
        <w:t xml:space="preserve"> </w:t>
      </w:r>
    </w:p>
    <w:p w:rsidR="002C2315" w:rsidRDefault="00F666DB">
      <w:pPr>
        <w:spacing w:after="166" w:line="247" w:lineRule="auto"/>
        <w:ind w:left="279" w:hanging="10"/>
        <w:jc w:val="both"/>
      </w:pPr>
      <w:r>
        <w:rPr>
          <w:rFonts w:ascii="Arial" w:eastAsia="Arial" w:hAnsi="Arial" w:cs="Arial"/>
          <w:i/>
        </w:rPr>
        <w:t xml:space="preserve">La normativa de aplicación es el Real Decreto Legislativo 7/2015 de 30 de octubre, por el que se aprueba el </w:t>
      </w:r>
      <w:r>
        <w:rPr>
          <w:rFonts w:ascii="Arial" w:eastAsia="Arial" w:hAnsi="Arial" w:cs="Arial"/>
          <w:i/>
        </w:rPr>
        <w:t>Texto Refundido de la Ley del Suelo y Rehabilitación Urbana y el Real Decreto 1492/2011, de 24 de octubre por el que se aprueba el Reglamento de Valoraciones de la Ley del Suelo</w:t>
      </w:r>
      <w:r>
        <w:rPr>
          <w:rFonts w:ascii="Arial" w:eastAsia="Arial" w:hAnsi="Arial" w:cs="Arial"/>
        </w:rPr>
        <w:t xml:space="preserve"> </w:t>
      </w:r>
    </w:p>
    <w:p w:rsidR="002C2315" w:rsidRDefault="00F666DB">
      <w:pPr>
        <w:spacing w:after="88" w:line="247" w:lineRule="auto"/>
        <w:ind w:left="291" w:right="389" w:hanging="10"/>
        <w:jc w:val="both"/>
      </w:pPr>
      <w:r>
        <w:rPr>
          <w:rFonts w:ascii="Arial" w:eastAsia="Arial" w:hAnsi="Arial" w:cs="Arial"/>
        </w:rPr>
        <w:t>Artículo 34. TRLSYRU. Ámbito del régimen de valoraciones</w:t>
      </w:r>
      <w:r>
        <w:rPr>
          <w:rFonts w:ascii="Arial" w:eastAsia="Arial" w:hAnsi="Arial" w:cs="Arial"/>
          <w:b/>
          <w:sz w:val="28"/>
        </w:rPr>
        <w:t xml:space="preserve"> </w:t>
      </w:r>
    </w:p>
    <w:p w:rsidR="002C2315" w:rsidRDefault="00F666DB">
      <w:pPr>
        <w:spacing w:after="141" w:line="235" w:lineRule="auto"/>
        <w:ind w:left="279" w:right="247" w:hanging="10"/>
        <w:jc w:val="both"/>
      </w:pPr>
      <w:r>
        <w:rPr>
          <w:rFonts w:ascii="Arial" w:eastAsia="Arial" w:hAnsi="Arial" w:cs="Arial"/>
          <w:i/>
          <w:color w:val="212121"/>
        </w:rPr>
        <w:t>1. Las valoraciones</w:t>
      </w:r>
      <w:r>
        <w:rPr>
          <w:rFonts w:ascii="Arial" w:eastAsia="Arial" w:hAnsi="Arial" w:cs="Arial"/>
          <w:i/>
          <w:color w:val="212121"/>
        </w:rPr>
        <w:t xml:space="preserve"> del suelo, las instalaciones, construcciones y edificaciones, y los derechos constituidos sobre o en relación con ellos, se rigen por lo dispuesto en esta Ley cuando tengan por objeto:</w:t>
      </w:r>
      <w:r>
        <w:rPr>
          <w:rFonts w:ascii="Times New Roman" w:eastAsia="Times New Roman" w:hAnsi="Times New Roman" w:cs="Times New Roman"/>
          <w:sz w:val="24"/>
        </w:rPr>
        <w:t xml:space="preserve"> </w:t>
      </w:r>
    </w:p>
    <w:p w:rsidR="002C2315" w:rsidRDefault="00F666DB">
      <w:pPr>
        <w:numPr>
          <w:ilvl w:val="0"/>
          <w:numId w:val="60"/>
        </w:numPr>
        <w:spacing w:after="1" w:line="235" w:lineRule="auto"/>
        <w:ind w:right="247" w:hanging="468"/>
        <w:jc w:val="both"/>
      </w:pPr>
      <w:r>
        <w:rPr>
          <w:rFonts w:ascii="Arial" w:eastAsia="Arial" w:hAnsi="Arial" w:cs="Arial"/>
          <w:i/>
          <w:color w:val="212121"/>
        </w:rPr>
        <w:t xml:space="preserve">La verificación de las operaciones de reparto de beneficios y cargas </w:t>
      </w:r>
      <w:r>
        <w:rPr>
          <w:rFonts w:ascii="Arial" w:eastAsia="Arial" w:hAnsi="Arial" w:cs="Arial"/>
          <w:i/>
          <w:color w:val="212121"/>
        </w:rPr>
        <w:t>u otras precisas para la ejecución de la ordenación territorial y urbanística en las que la valoración determine el contenido patrimonial de facultades o deberes propios del derecho de propiedad, en defecto de acuerdo entre todos los sujetos afectados.</w:t>
      </w:r>
      <w:r>
        <w:rPr>
          <w:rFonts w:ascii="Times New Roman" w:eastAsia="Times New Roman" w:hAnsi="Times New Roman" w:cs="Times New Roman"/>
          <w:sz w:val="24"/>
        </w:rPr>
        <w:t xml:space="preserve"> </w:t>
      </w:r>
    </w:p>
    <w:p w:rsidR="002C2315" w:rsidRDefault="00F666DB">
      <w:pPr>
        <w:numPr>
          <w:ilvl w:val="0"/>
          <w:numId w:val="60"/>
        </w:numPr>
        <w:spacing w:after="101" w:line="235" w:lineRule="auto"/>
        <w:ind w:right="247" w:hanging="468"/>
        <w:jc w:val="both"/>
      </w:pPr>
      <w:r>
        <w:rPr>
          <w:rFonts w:ascii="Arial" w:eastAsia="Arial" w:hAnsi="Arial" w:cs="Arial"/>
          <w:i/>
          <w:color w:val="212121"/>
        </w:rPr>
        <w:t>La</w:t>
      </w:r>
      <w:r>
        <w:rPr>
          <w:rFonts w:ascii="Arial" w:eastAsia="Arial" w:hAnsi="Arial" w:cs="Arial"/>
          <w:i/>
          <w:color w:val="212121"/>
        </w:rPr>
        <w:t xml:space="preserve"> fijación del justiprecio en la expropiación, cualquiera que sea la finalidad de ésta y la legislación que la motive.</w:t>
      </w:r>
      <w:r>
        <w:rPr>
          <w:rFonts w:ascii="Times New Roman" w:eastAsia="Times New Roman" w:hAnsi="Times New Roman" w:cs="Times New Roman"/>
          <w:sz w:val="24"/>
        </w:rPr>
        <w:t xml:space="preserve"> </w:t>
      </w:r>
    </w:p>
    <w:p w:rsidR="002C2315" w:rsidRDefault="00F666DB">
      <w:pPr>
        <w:numPr>
          <w:ilvl w:val="0"/>
          <w:numId w:val="60"/>
        </w:numPr>
        <w:spacing w:after="96" w:line="235" w:lineRule="auto"/>
        <w:ind w:right="247" w:hanging="468"/>
        <w:jc w:val="both"/>
      </w:pPr>
      <w:r>
        <w:rPr>
          <w:rFonts w:ascii="Arial" w:eastAsia="Arial" w:hAnsi="Arial" w:cs="Arial"/>
          <w:i/>
          <w:color w:val="212121"/>
        </w:rPr>
        <w:t>La fijación del precio a pagar al propietario en la venta o sustitución forzosas.</w:t>
      </w:r>
      <w:r>
        <w:rPr>
          <w:rFonts w:ascii="Times New Roman" w:eastAsia="Times New Roman" w:hAnsi="Times New Roman" w:cs="Times New Roman"/>
          <w:sz w:val="24"/>
        </w:rPr>
        <w:t xml:space="preserve"> </w:t>
      </w:r>
    </w:p>
    <w:p w:rsidR="002C2315" w:rsidRDefault="00F666DB">
      <w:pPr>
        <w:numPr>
          <w:ilvl w:val="0"/>
          <w:numId w:val="60"/>
        </w:numPr>
        <w:spacing w:after="104" w:line="235" w:lineRule="auto"/>
        <w:ind w:right="247" w:hanging="468"/>
        <w:jc w:val="both"/>
      </w:pPr>
      <w:r>
        <w:rPr>
          <w:rFonts w:ascii="Arial" w:eastAsia="Arial" w:hAnsi="Arial" w:cs="Arial"/>
          <w:i/>
          <w:color w:val="212121"/>
        </w:rPr>
        <w:t xml:space="preserve">La determinación de la responsabilidad patrimonial de </w:t>
      </w:r>
      <w:r>
        <w:rPr>
          <w:rFonts w:ascii="Arial" w:eastAsia="Arial" w:hAnsi="Arial" w:cs="Arial"/>
          <w:i/>
          <w:color w:val="212121"/>
        </w:rPr>
        <w:t>la Administración Pública.</w:t>
      </w:r>
      <w:r>
        <w:rPr>
          <w:rFonts w:ascii="Times New Roman" w:eastAsia="Times New Roman" w:hAnsi="Times New Roman" w:cs="Times New Roman"/>
          <w:sz w:val="24"/>
        </w:rPr>
        <w:t xml:space="preserve"> </w:t>
      </w:r>
      <w:r>
        <w:rPr>
          <w:rFonts w:ascii="Arial" w:eastAsia="Arial" w:hAnsi="Arial" w:cs="Arial"/>
        </w:rPr>
        <w:t>Artículo 37. TRLSYRU Valoración en el suelo urbanizado</w:t>
      </w:r>
      <w:r>
        <w:rPr>
          <w:rFonts w:ascii="Arial" w:eastAsia="Arial" w:hAnsi="Arial" w:cs="Arial"/>
          <w:b/>
          <w:sz w:val="28"/>
        </w:rPr>
        <w:t xml:space="preserve"> </w:t>
      </w:r>
    </w:p>
    <w:p w:rsidR="002C2315" w:rsidRDefault="00F666DB">
      <w:pPr>
        <w:spacing w:after="1" w:line="235" w:lineRule="auto"/>
        <w:ind w:left="279" w:right="247" w:hanging="10"/>
        <w:jc w:val="both"/>
      </w:pPr>
      <w:r>
        <w:rPr>
          <w:rFonts w:ascii="Arial" w:eastAsia="Arial" w:hAnsi="Arial" w:cs="Arial"/>
          <w:b/>
          <w:color w:val="212121"/>
        </w:rPr>
        <w:t xml:space="preserve">3. </w:t>
      </w:r>
      <w:r>
        <w:rPr>
          <w:rFonts w:ascii="Arial" w:eastAsia="Arial" w:hAnsi="Arial" w:cs="Arial"/>
          <w:i/>
          <w:color w:val="212121"/>
        </w:rPr>
        <w:t>Para la valoración del suelo urbanizado que no está edificado, o en que la edificación existente o en curso de ejecución es ilegal o se encuentra en situación de ruina física:</w:t>
      </w:r>
      <w:r>
        <w:rPr>
          <w:rFonts w:ascii="Times New Roman" w:eastAsia="Times New Roman" w:hAnsi="Times New Roman" w:cs="Times New Roman"/>
          <w:sz w:val="24"/>
        </w:rPr>
        <w:t xml:space="preserve"> </w:t>
      </w:r>
    </w:p>
    <w:p w:rsidR="002C2315" w:rsidRDefault="00F666DB">
      <w:pPr>
        <w:spacing w:after="101"/>
        <w:ind w:left="284"/>
      </w:pPr>
      <w:r>
        <w:rPr>
          <w:rFonts w:ascii="Arial" w:eastAsia="Arial" w:hAnsi="Arial" w:cs="Arial"/>
          <w:i/>
        </w:rPr>
        <w:t xml:space="preserve"> </w:t>
      </w:r>
    </w:p>
    <w:p w:rsidR="002C2315" w:rsidRDefault="00F666DB">
      <w:pPr>
        <w:numPr>
          <w:ilvl w:val="0"/>
          <w:numId w:val="61"/>
        </w:numPr>
        <w:spacing w:after="1" w:line="235" w:lineRule="auto"/>
        <w:ind w:right="247" w:hanging="10"/>
        <w:jc w:val="both"/>
      </w:pPr>
      <w:r>
        <w:rPr>
          <w:rFonts w:ascii="Arial" w:eastAsia="Arial" w:hAnsi="Arial" w:cs="Arial"/>
          <w:i/>
          <w:color w:val="212121"/>
        </w:rPr>
        <w:t>Se considerarán como uso y edificabilidad de referencia los atribuidos a la p</w:t>
      </w:r>
      <w:r>
        <w:rPr>
          <w:rFonts w:ascii="Arial" w:eastAsia="Arial" w:hAnsi="Arial" w:cs="Arial"/>
          <w:i/>
          <w:color w:val="212121"/>
        </w:rPr>
        <w:t>arcela por la ordenación urbanística, incluido en su caso el de vivienda sujeta a algún régimen de protección que permita tasar su precio máximo en venta o alquiler.</w:t>
      </w:r>
      <w:r>
        <w:rPr>
          <w:rFonts w:ascii="Times New Roman" w:eastAsia="Times New Roman" w:hAnsi="Times New Roman" w:cs="Times New Roman"/>
          <w:sz w:val="24"/>
        </w:rPr>
        <w:t xml:space="preserve"> </w:t>
      </w:r>
    </w:p>
    <w:p w:rsidR="002C2315" w:rsidRDefault="00F666DB">
      <w:pPr>
        <w:spacing w:after="125" w:line="235" w:lineRule="auto"/>
        <w:ind w:left="279" w:right="247" w:hanging="10"/>
        <w:jc w:val="both"/>
      </w:pPr>
      <w:r>
        <w:rPr>
          <w:noProof/>
        </w:rPr>
        <mc:AlternateContent>
          <mc:Choice Requires="wpg">
            <w:drawing>
              <wp:anchor distT="0" distB="0" distL="114300" distR="114300" simplePos="0" relativeHeight="251936768" behindDoc="0" locked="0" layoutInCell="1" allowOverlap="1">
                <wp:simplePos x="0" y="0"/>
                <wp:positionH relativeFrom="page">
                  <wp:posOffset>8660363</wp:posOffset>
                </wp:positionH>
                <wp:positionV relativeFrom="page">
                  <wp:posOffset>6815632</wp:posOffset>
                </wp:positionV>
                <wp:extent cx="161330" cy="3497276"/>
                <wp:effectExtent l="0" t="0" r="0" b="0"/>
                <wp:wrapSquare wrapText="bothSides"/>
                <wp:docPr id="690269" name="Group 690269"/>
                <wp:cNvGraphicFramePr/>
                <a:graphic xmlns:a="http://schemas.openxmlformats.org/drawingml/2006/main">
                  <a:graphicData uri="http://schemas.microsoft.com/office/word/2010/wordprocessingGroup">
                    <wpg:wgp>
                      <wpg:cNvGrpSpPr/>
                      <wpg:grpSpPr>
                        <a:xfrm>
                          <a:off x="0" y="0"/>
                          <a:ext cx="161330" cy="3497276"/>
                          <a:chOff x="0" y="0"/>
                          <a:chExt cx="161330" cy="3497276"/>
                        </a:xfrm>
                      </wpg:grpSpPr>
                      <wps:wsp>
                        <wps:cNvPr id="74441" name="Rectangle 74441"/>
                        <wps:cNvSpPr/>
                        <wps:spPr>
                          <a:xfrm rot="-5399999">
                            <a:off x="-2269077" y="1114975"/>
                            <a:ext cx="4651376" cy="113224"/>
                          </a:xfrm>
                          <a:prstGeom prst="rect">
                            <a:avLst/>
                          </a:prstGeom>
                          <a:ln>
                            <a:noFill/>
                          </a:ln>
                        </wps:spPr>
                        <wps:txbx>
                          <w:txbxContent>
                            <w:p w:rsidR="002C2315" w:rsidRDefault="00F666DB">
                              <w:r>
                                <w:rPr>
                                  <w:rFonts w:ascii="Arial" w:eastAsia="Arial" w:hAnsi="Arial" w:cs="Arial"/>
                                  <w:sz w:val="12"/>
                                </w:rPr>
                                <w:t>Cód. Validación: 5XLNQH4F7W724D3SZYZ634AA5 | Verificación: https://candelaria.sedelect</w:t>
                              </w:r>
                              <w:r>
                                <w:rPr>
                                  <w:rFonts w:ascii="Arial" w:eastAsia="Arial" w:hAnsi="Arial" w:cs="Arial"/>
                                  <w:sz w:val="12"/>
                                </w:rPr>
                                <w:t xml:space="preserve">ronica.es/ </w:t>
                              </w:r>
                            </w:p>
                          </w:txbxContent>
                        </wps:txbx>
                        <wps:bodyPr horzOverflow="overflow" vert="horz" lIns="0" tIns="0" rIns="0" bIns="0" rtlCol="0">
                          <a:noAutofit/>
                        </wps:bodyPr>
                      </wps:wsp>
                      <wps:wsp>
                        <wps:cNvPr id="74442" name="Rectangle 74442"/>
                        <wps:cNvSpPr/>
                        <wps:spPr>
                          <a:xfrm rot="-5399999">
                            <a:off x="-2098574" y="1209277"/>
                            <a:ext cx="4462772" cy="113224"/>
                          </a:xfrm>
                          <a:prstGeom prst="rect">
                            <a:avLst/>
                          </a:prstGeom>
                          <a:ln>
                            <a:noFill/>
                          </a:ln>
                        </wps:spPr>
                        <wps:txbx>
                          <w:txbxContent>
                            <w:p w:rsidR="002C2315" w:rsidRDefault="00F666DB">
                              <w:r>
                                <w:rPr>
                                  <w:rFonts w:ascii="Arial" w:eastAsia="Arial" w:hAnsi="Arial" w:cs="Arial"/>
                                  <w:sz w:val="12"/>
                                </w:rPr>
                                <w:t xml:space="preserve">Documento firmado electrónicamente desde la plataforma esPublico Gestiona | Página 235 de 275 </w:t>
                              </w:r>
                            </w:p>
                          </w:txbxContent>
                        </wps:txbx>
                        <wps:bodyPr horzOverflow="overflow" vert="horz" lIns="0" tIns="0" rIns="0" bIns="0" rtlCol="0">
                          <a:noAutofit/>
                        </wps:bodyPr>
                      </wps:wsp>
                    </wpg:wgp>
                  </a:graphicData>
                </a:graphic>
              </wp:anchor>
            </w:drawing>
          </mc:Choice>
          <mc:Fallback xmlns:a="http://schemas.openxmlformats.org/drawingml/2006/main">
            <w:pict>
              <v:group id="Group 690269" style="width:12.7031pt;height:275.376pt;position:absolute;mso-position-horizontal-relative:page;mso-position-horizontal:absolute;margin-left:681.918pt;mso-position-vertical-relative:page;margin-top:536.664pt;" coordsize="1613,34972">
                <v:rect id="Rectangle 74441" style="position:absolute;width:46513;height:1132;left:-22690;top:11149;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5XLNQH4F7W724D3SZYZ634AA5 | Verificación: https://candelaria.sedelectronica.es/ </w:t>
                        </w:r>
                      </w:p>
                    </w:txbxContent>
                  </v:textbox>
                </v:rect>
                <v:rect id="Rectangle 74442" style="position:absolute;width:44627;height:1132;left:-20985;top:12092;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235 de 275 </w:t>
                        </w:r>
                      </w:p>
                    </w:txbxContent>
                  </v:textbox>
                </v:rect>
                <w10:wrap type="square"/>
              </v:group>
            </w:pict>
          </mc:Fallback>
        </mc:AlternateContent>
      </w:r>
      <w:r>
        <w:rPr>
          <w:rFonts w:ascii="Arial" w:eastAsia="Arial" w:hAnsi="Arial" w:cs="Arial"/>
          <w:i/>
          <w:color w:val="212121"/>
        </w:rPr>
        <w:t>Si los terrenos no tienen asignada edificabilidad o uso privado por la ordenación urbanística, se les atribuirá la edificabilidad media y el uso ma</w:t>
      </w:r>
      <w:r>
        <w:rPr>
          <w:rFonts w:ascii="Arial" w:eastAsia="Arial" w:hAnsi="Arial" w:cs="Arial"/>
          <w:i/>
          <w:color w:val="212121"/>
        </w:rPr>
        <w:t>yoritario en el ámbito espacial homogéneo en que por usos y tipologías la ordenación urbanística los haya incluido.</w:t>
      </w:r>
      <w:r>
        <w:rPr>
          <w:rFonts w:ascii="Arial" w:eastAsia="Arial" w:hAnsi="Arial" w:cs="Arial"/>
        </w:rPr>
        <w:t xml:space="preserve"> </w:t>
      </w:r>
    </w:p>
    <w:p w:rsidR="002C2315" w:rsidRDefault="00F666DB">
      <w:pPr>
        <w:spacing w:after="98"/>
        <w:ind w:left="284"/>
      </w:pPr>
      <w:r>
        <w:rPr>
          <w:rFonts w:ascii="Arial" w:eastAsia="Arial" w:hAnsi="Arial" w:cs="Arial"/>
          <w:i/>
        </w:rPr>
        <w:t xml:space="preserve"> </w:t>
      </w:r>
    </w:p>
    <w:p w:rsidR="002C2315" w:rsidRDefault="00F666DB">
      <w:pPr>
        <w:numPr>
          <w:ilvl w:val="0"/>
          <w:numId w:val="61"/>
        </w:numPr>
        <w:spacing w:after="88" w:line="235" w:lineRule="auto"/>
        <w:ind w:right="247" w:hanging="10"/>
        <w:jc w:val="both"/>
      </w:pPr>
      <w:r>
        <w:rPr>
          <w:rFonts w:ascii="Arial" w:eastAsia="Arial" w:hAnsi="Arial" w:cs="Arial"/>
          <w:i/>
          <w:color w:val="212121"/>
        </w:rPr>
        <w:t>Se aplicará a dicha edificabilidad el valor de repercusión del suelo según el uso correspondiente, determinado por el método residual est</w:t>
      </w:r>
      <w:r>
        <w:rPr>
          <w:rFonts w:ascii="Arial" w:eastAsia="Arial" w:hAnsi="Arial" w:cs="Arial"/>
          <w:i/>
          <w:color w:val="212121"/>
        </w:rPr>
        <w:t>ático.</w:t>
      </w:r>
      <w:r>
        <w:rPr>
          <w:rFonts w:ascii="Times New Roman" w:eastAsia="Times New Roman" w:hAnsi="Times New Roman" w:cs="Times New Roman"/>
          <w:sz w:val="24"/>
        </w:rPr>
        <w:t xml:space="preserve"> </w:t>
      </w:r>
    </w:p>
    <w:p w:rsidR="002C2315" w:rsidRDefault="00F666DB">
      <w:pPr>
        <w:numPr>
          <w:ilvl w:val="0"/>
          <w:numId w:val="61"/>
        </w:numPr>
        <w:spacing w:after="1" w:line="235" w:lineRule="auto"/>
        <w:ind w:right="247" w:hanging="10"/>
        <w:jc w:val="both"/>
      </w:pPr>
      <w:r>
        <w:rPr>
          <w:rFonts w:ascii="Arial" w:eastAsia="Arial" w:hAnsi="Arial" w:cs="Arial"/>
          <w:i/>
          <w:color w:val="212121"/>
        </w:rPr>
        <w:t>De la cantidad resultante de la letra anterior se descontará, en su caso, el valor de los deberes y cargas pendientes para poder realizar la edificabilidad prevista.</w:t>
      </w:r>
      <w:r>
        <w:rPr>
          <w:rFonts w:ascii="Times New Roman" w:eastAsia="Times New Roman" w:hAnsi="Times New Roman" w:cs="Times New Roman"/>
          <w:sz w:val="24"/>
        </w:rPr>
        <w:t xml:space="preserve"> </w:t>
      </w:r>
    </w:p>
    <w:p w:rsidR="002C2315" w:rsidRDefault="00F666DB">
      <w:pPr>
        <w:spacing w:after="98"/>
        <w:ind w:left="284"/>
      </w:pPr>
      <w:r>
        <w:rPr>
          <w:rFonts w:ascii="Arial" w:eastAsia="Arial" w:hAnsi="Arial" w:cs="Arial"/>
          <w:i/>
        </w:rPr>
        <w:t xml:space="preserve"> </w:t>
      </w:r>
    </w:p>
    <w:p w:rsidR="002C2315" w:rsidRDefault="00F666DB">
      <w:pPr>
        <w:spacing w:after="1" w:line="235" w:lineRule="auto"/>
        <w:ind w:left="279" w:right="247" w:hanging="10"/>
        <w:jc w:val="both"/>
      </w:pPr>
      <w:r>
        <w:rPr>
          <w:rFonts w:ascii="Arial" w:eastAsia="Arial" w:hAnsi="Arial" w:cs="Arial"/>
          <w:b/>
          <w:color w:val="212121"/>
        </w:rPr>
        <w:t xml:space="preserve">4. </w:t>
      </w:r>
      <w:r>
        <w:rPr>
          <w:rFonts w:ascii="Arial" w:eastAsia="Arial" w:hAnsi="Arial" w:cs="Arial"/>
          <w:b/>
          <w:color w:val="212121"/>
        </w:rPr>
        <w:tab/>
      </w:r>
      <w:r>
        <w:rPr>
          <w:rFonts w:ascii="Arial" w:eastAsia="Arial" w:hAnsi="Arial" w:cs="Arial"/>
          <w:i/>
          <w:color w:val="212121"/>
        </w:rPr>
        <w:t>Cuando se trate de suelo edificado o en curso de edificación, el valor de la tasación será el superior de los siguientes:</w:t>
      </w:r>
      <w:r>
        <w:rPr>
          <w:rFonts w:ascii="Times New Roman" w:eastAsia="Times New Roman" w:hAnsi="Times New Roman" w:cs="Times New Roman"/>
          <w:sz w:val="24"/>
        </w:rPr>
        <w:t xml:space="preserve"> </w:t>
      </w:r>
    </w:p>
    <w:p w:rsidR="002C2315" w:rsidRDefault="00F666DB">
      <w:pPr>
        <w:spacing w:after="100"/>
        <w:ind w:left="284"/>
      </w:pPr>
      <w:r>
        <w:rPr>
          <w:rFonts w:ascii="Arial" w:eastAsia="Arial" w:hAnsi="Arial" w:cs="Arial"/>
          <w:i/>
        </w:rPr>
        <w:t xml:space="preserve"> </w:t>
      </w:r>
    </w:p>
    <w:p w:rsidR="002C2315" w:rsidRDefault="00F666DB">
      <w:pPr>
        <w:numPr>
          <w:ilvl w:val="0"/>
          <w:numId w:val="62"/>
        </w:numPr>
        <w:spacing w:after="175" w:line="235" w:lineRule="auto"/>
        <w:ind w:right="247" w:hanging="10"/>
        <w:jc w:val="both"/>
      </w:pPr>
      <w:r>
        <w:rPr>
          <w:rFonts w:ascii="Arial" w:eastAsia="Arial" w:hAnsi="Arial" w:cs="Arial"/>
          <w:i/>
          <w:color w:val="212121"/>
        </w:rPr>
        <w:t>El determinado por la tasación conjunta del suelo y de la edificación existente que se ajuste a la legalidad, por el método de comp</w:t>
      </w:r>
      <w:r>
        <w:rPr>
          <w:rFonts w:ascii="Arial" w:eastAsia="Arial" w:hAnsi="Arial" w:cs="Arial"/>
          <w:i/>
          <w:color w:val="212121"/>
        </w:rPr>
        <w:t>aración, aplicado exclusivamente a los usos de la edificación existente o la construcción ya realizada.</w:t>
      </w:r>
      <w:r>
        <w:rPr>
          <w:rFonts w:ascii="Times New Roman" w:eastAsia="Times New Roman" w:hAnsi="Times New Roman" w:cs="Times New Roman"/>
          <w:sz w:val="24"/>
        </w:rPr>
        <w:t xml:space="preserve"> </w:t>
      </w:r>
    </w:p>
    <w:p w:rsidR="002C2315" w:rsidRDefault="00F666DB">
      <w:pPr>
        <w:numPr>
          <w:ilvl w:val="0"/>
          <w:numId w:val="62"/>
        </w:numPr>
        <w:spacing w:after="1" w:line="235" w:lineRule="auto"/>
        <w:ind w:right="247" w:hanging="10"/>
        <w:jc w:val="both"/>
      </w:pPr>
      <w:r>
        <w:rPr>
          <w:rFonts w:ascii="Arial" w:eastAsia="Arial" w:hAnsi="Arial" w:cs="Arial"/>
          <w:i/>
          <w:color w:val="212121"/>
        </w:rPr>
        <w:t xml:space="preserve">El determinado por el método residual del apartado 1 de este artículo, aplicado exclusivamente al suelo, sin consideración de la edificación existente </w:t>
      </w:r>
      <w:r>
        <w:rPr>
          <w:rFonts w:ascii="Arial" w:eastAsia="Arial" w:hAnsi="Arial" w:cs="Arial"/>
          <w:i/>
          <w:color w:val="212121"/>
        </w:rPr>
        <w:t>o la construcción ya realizada.</w:t>
      </w:r>
      <w:r>
        <w:rPr>
          <w:rFonts w:ascii="Times New Roman" w:eastAsia="Times New Roman" w:hAnsi="Times New Roman" w:cs="Times New Roman"/>
          <w:sz w:val="24"/>
        </w:rPr>
        <w:t xml:space="preserve"> </w:t>
      </w:r>
    </w:p>
    <w:p w:rsidR="002C2315" w:rsidRDefault="00F666DB">
      <w:pPr>
        <w:spacing w:after="101"/>
        <w:ind w:left="284"/>
      </w:pPr>
      <w:r>
        <w:rPr>
          <w:rFonts w:ascii="Arial" w:eastAsia="Arial" w:hAnsi="Arial" w:cs="Arial"/>
          <w:i/>
        </w:rPr>
        <w:t xml:space="preserve"> </w:t>
      </w:r>
    </w:p>
    <w:p w:rsidR="002C2315" w:rsidRDefault="00F666DB">
      <w:pPr>
        <w:numPr>
          <w:ilvl w:val="0"/>
          <w:numId w:val="63"/>
        </w:numPr>
        <w:spacing w:after="175" w:line="235" w:lineRule="auto"/>
        <w:ind w:right="124" w:hanging="10"/>
        <w:jc w:val="both"/>
      </w:pPr>
      <w:r>
        <w:rPr>
          <w:rFonts w:ascii="Arial" w:eastAsia="Arial" w:hAnsi="Arial" w:cs="Arial"/>
          <w:i/>
          <w:color w:val="212121"/>
        </w:rPr>
        <w:t>Cuando se trate de suelo urbanizado sometido a actuaciones de reforma o renovación de la urbanización, el método residual a que se refieren los apartados anteriores considerará los usos y edificabilidades atribuidos por l</w:t>
      </w:r>
      <w:r>
        <w:rPr>
          <w:rFonts w:ascii="Arial" w:eastAsia="Arial" w:hAnsi="Arial" w:cs="Arial"/>
          <w:i/>
          <w:color w:val="212121"/>
        </w:rPr>
        <w:t xml:space="preserve">a ordenación en su situación de origen. </w:t>
      </w:r>
    </w:p>
    <w:p w:rsidR="002C2315" w:rsidRDefault="00F666DB">
      <w:pPr>
        <w:spacing w:after="129" w:line="247" w:lineRule="auto"/>
        <w:ind w:left="279" w:right="391" w:hanging="10"/>
        <w:jc w:val="both"/>
      </w:pPr>
      <w:r>
        <w:rPr>
          <w:rFonts w:ascii="Arial" w:eastAsia="Arial" w:hAnsi="Arial" w:cs="Arial"/>
          <w:i/>
        </w:rPr>
        <w:t>Artículo 21 Situaciones básicas del suelo</w:t>
      </w:r>
      <w:r>
        <w:rPr>
          <w:rFonts w:ascii="Times New Roman" w:eastAsia="Times New Roman" w:hAnsi="Times New Roman" w:cs="Times New Roman"/>
          <w:sz w:val="24"/>
        </w:rPr>
        <w:t xml:space="preserve"> </w:t>
      </w:r>
    </w:p>
    <w:p w:rsidR="002C2315" w:rsidRDefault="00F666DB">
      <w:pPr>
        <w:numPr>
          <w:ilvl w:val="0"/>
          <w:numId w:val="63"/>
        </w:numPr>
        <w:spacing w:after="4" w:line="247" w:lineRule="auto"/>
        <w:ind w:right="124" w:hanging="10"/>
        <w:jc w:val="both"/>
      </w:pPr>
      <w:r>
        <w:rPr>
          <w:rFonts w:ascii="Arial" w:eastAsia="Arial" w:hAnsi="Arial" w:cs="Arial"/>
          <w:i/>
        </w:rPr>
        <w:t>Se encuentra en la situación de suelo urbanizado el que, estando legalmente integrado en una malla urbana conformada por una red de viales, dotaciones y parcelas propia del</w:t>
      </w:r>
      <w:r>
        <w:rPr>
          <w:rFonts w:ascii="Arial" w:eastAsia="Arial" w:hAnsi="Arial" w:cs="Arial"/>
          <w:i/>
        </w:rPr>
        <w:t xml:space="preserve"> núcleo o asentamiento de población del que forme parte, cumpla alguna de las siguientes condiciones: </w:t>
      </w:r>
    </w:p>
    <w:p w:rsidR="002C2315" w:rsidRDefault="00F666DB">
      <w:pPr>
        <w:spacing w:after="112"/>
        <w:ind w:left="284"/>
      </w:pPr>
      <w:r>
        <w:rPr>
          <w:rFonts w:ascii="Arial" w:eastAsia="Arial" w:hAnsi="Arial" w:cs="Arial"/>
          <w:i/>
        </w:rPr>
        <w:t xml:space="preserve"> </w:t>
      </w:r>
    </w:p>
    <w:p w:rsidR="002C2315" w:rsidRDefault="00F666DB">
      <w:pPr>
        <w:numPr>
          <w:ilvl w:val="0"/>
          <w:numId w:val="64"/>
        </w:numPr>
        <w:spacing w:after="71" w:line="247" w:lineRule="auto"/>
        <w:ind w:right="259" w:hanging="480"/>
        <w:jc w:val="both"/>
      </w:pPr>
      <w:r>
        <w:rPr>
          <w:rFonts w:ascii="Arial" w:eastAsia="Arial" w:hAnsi="Arial" w:cs="Arial"/>
          <w:i/>
        </w:rPr>
        <w:t>Haber sido urbanizado en ejecución del correspondiente instrumento de ordenación.</w:t>
      </w:r>
      <w:r>
        <w:rPr>
          <w:rFonts w:ascii="Times New Roman" w:eastAsia="Times New Roman" w:hAnsi="Times New Roman" w:cs="Times New Roman"/>
          <w:sz w:val="24"/>
        </w:rPr>
        <w:t xml:space="preserve"> </w:t>
      </w:r>
    </w:p>
    <w:p w:rsidR="002C2315" w:rsidRDefault="00F666DB">
      <w:pPr>
        <w:numPr>
          <w:ilvl w:val="0"/>
          <w:numId w:val="64"/>
        </w:numPr>
        <w:spacing w:after="75" w:line="247" w:lineRule="auto"/>
        <w:ind w:right="259" w:hanging="480"/>
        <w:jc w:val="both"/>
      </w:pPr>
      <w:r>
        <w:rPr>
          <w:rFonts w:ascii="Arial" w:eastAsia="Arial" w:hAnsi="Arial" w:cs="Arial"/>
          <w:i/>
        </w:rPr>
        <w:t>Tener instaladas y operativas, conforme a lo establecido en la legislación urbanística aplicable, las infraestructuras y los servicios necesarios, mediante su conexión en red, para satisfacer la demanda de los usos y edificaciones existentes o previstos po</w:t>
      </w:r>
      <w:r>
        <w:rPr>
          <w:rFonts w:ascii="Arial" w:eastAsia="Arial" w:hAnsi="Arial" w:cs="Arial"/>
          <w:i/>
        </w:rPr>
        <w:t>r la ordenación urbanística o poder llegar a contar con ellos sin otras obras que las de conexión con las instalaciones preexistentes. El hecho de que el suelo sea colindante con carreteras de circunvalación o con vías de comunicación interurbanas no compo</w:t>
      </w:r>
      <w:r>
        <w:rPr>
          <w:rFonts w:ascii="Arial" w:eastAsia="Arial" w:hAnsi="Arial" w:cs="Arial"/>
          <w:i/>
        </w:rPr>
        <w:t>rtará, por sí mismo, su consideración como suelo urbanizado.</w:t>
      </w:r>
      <w:r>
        <w:rPr>
          <w:rFonts w:ascii="Times New Roman" w:eastAsia="Times New Roman" w:hAnsi="Times New Roman" w:cs="Times New Roman"/>
          <w:sz w:val="24"/>
        </w:rPr>
        <w:t xml:space="preserve"> </w:t>
      </w:r>
    </w:p>
    <w:p w:rsidR="002C2315" w:rsidRDefault="00F666DB">
      <w:pPr>
        <w:numPr>
          <w:ilvl w:val="0"/>
          <w:numId w:val="64"/>
        </w:numPr>
        <w:spacing w:after="4" w:line="247" w:lineRule="auto"/>
        <w:ind w:right="259" w:hanging="480"/>
        <w:jc w:val="both"/>
      </w:pPr>
      <w:r>
        <w:rPr>
          <w:rFonts w:ascii="Arial" w:eastAsia="Arial" w:hAnsi="Arial" w:cs="Arial"/>
          <w:i/>
        </w:rPr>
        <w:t>Estar ocupado por la edificación, en el porcentaje de los espacios aptos para ella que determine la legislación de ordenación territorial o urbanística, según la ordenación propuesta por el inst</w:t>
      </w:r>
      <w:r>
        <w:rPr>
          <w:rFonts w:ascii="Arial" w:eastAsia="Arial" w:hAnsi="Arial" w:cs="Arial"/>
          <w:i/>
        </w:rPr>
        <w:t>rumento de planificación correspondiente.</w:t>
      </w:r>
      <w:r>
        <w:rPr>
          <w:rFonts w:ascii="Times New Roman" w:eastAsia="Times New Roman" w:hAnsi="Times New Roman" w:cs="Times New Roman"/>
          <w:sz w:val="24"/>
        </w:rPr>
        <w:t xml:space="preserve"> </w:t>
      </w:r>
    </w:p>
    <w:p w:rsidR="002C2315" w:rsidRDefault="00F666DB">
      <w:pPr>
        <w:spacing w:after="4" w:line="247" w:lineRule="auto"/>
        <w:ind w:left="279" w:right="256" w:hanging="10"/>
        <w:jc w:val="both"/>
      </w:pPr>
      <w:r>
        <w:rPr>
          <w:rFonts w:ascii="Times New Roman" w:eastAsia="Times New Roman" w:hAnsi="Times New Roman" w:cs="Times New Roman"/>
          <w:sz w:val="24"/>
        </w:rPr>
        <w:t>7.</w:t>
      </w:r>
      <w:r>
        <w:rPr>
          <w:rFonts w:ascii="Arial" w:eastAsia="Arial" w:hAnsi="Arial" w:cs="Arial"/>
          <w:sz w:val="24"/>
        </w:rPr>
        <w:t xml:space="preserve"> </w:t>
      </w:r>
      <w:r>
        <w:rPr>
          <w:rFonts w:ascii="Arial" w:eastAsia="Arial" w:hAnsi="Arial" w:cs="Arial"/>
          <w:i/>
        </w:rPr>
        <w:t xml:space="preserve">También se encuentra en la situación de suelo urbanizado, el incluido en los núcleos rurales tradicionales legalmente asentados en el medio rural, siempre que la </w:t>
      </w:r>
      <w:r>
        <w:rPr>
          <w:rFonts w:ascii="Arial" w:eastAsia="Arial" w:hAnsi="Arial" w:cs="Arial"/>
          <w:i/>
        </w:rPr>
        <w:t>legislación de ordenación territorial y urbanística les atribuya la condición de suelo urbano o asimilada y cuando, de conformidad con ella, cuenten con las dotaciones, infraestructuras y servicios requeridos al efecto.</w:t>
      </w:r>
      <w:r>
        <w:rPr>
          <w:rFonts w:ascii="Times New Roman" w:eastAsia="Times New Roman" w:hAnsi="Times New Roman" w:cs="Times New Roman"/>
          <w:sz w:val="24"/>
        </w:rPr>
        <w:t xml:space="preserve"> </w:t>
      </w:r>
    </w:p>
    <w:p w:rsidR="002C2315" w:rsidRDefault="00F666DB">
      <w:pPr>
        <w:spacing w:after="101"/>
        <w:ind w:left="284"/>
      </w:pPr>
      <w:r>
        <w:rPr>
          <w:rFonts w:ascii="Arial" w:eastAsia="Arial" w:hAnsi="Arial" w:cs="Arial"/>
          <w:i/>
        </w:rPr>
        <w:t xml:space="preserve"> </w:t>
      </w:r>
    </w:p>
    <w:p w:rsidR="002C2315" w:rsidRDefault="00F666DB">
      <w:pPr>
        <w:spacing w:after="201" w:line="247" w:lineRule="auto"/>
        <w:ind w:left="279" w:right="391" w:hanging="10"/>
        <w:jc w:val="both"/>
      </w:pPr>
      <w:r>
        <w:rPr>
          <w:rFonts w:ascii="Arial" w:eastAsia="Arial" w:hAnsi="Arial" w:cs="Arial"/>
          <w:i/>
        </w:rPr>
        <w:t>REGLAMENTO DE VALORACIONES</w:t>
      </w:r>
      <w:r>
        <w:rPr>
          <w:rFonts w:ascii="Arial" w:eastAsia="Arial" w:hAnsi="Arial" w:cs="Arial"/>
          <w:b/>
          <w:sz w:val="16"/>
        </w:rPr>
        <w:t xml:space="preserve"> </w:t>
      </w:r>
    </w:p>
    <w:p w:rsidR="002C2315" w:rsidRDefault="00F666DB">
      <w:pPr>
        <w:spacing w:after="86" w:line="247" w:lineRule="auto"/>
        <w:ind w:left="291" w:right="389" w:hanging="10"/>
        <w:jc w:val="both"/>
      </w:pPr>
      <w:r>
        <w:rPr>
          <w:rFonts w:ascii="Arial" w:eastAsia="Arial" w:hAnsi="Arial" w:cs="Arial"/>
        </w:rPr>
        <w:t>Artíc</w:t>
      </w:r>
      <w:r>
        <w:rPr>
          <w:rFonts w:ascii="Arial" w:eastAsia="Arial" w:hAnsi="Arial" w:cs="Arial"/>
        </w:rPr>
        <w:t>ulo 22 Valoración en situación de suelo urbanizado no edificado</w:t>
      </w:r>
      <w:r>
        <w:rPr>
          <w:rFonts w:ascii="Arial" w:eastAsia="Arial" w:hAnsi="Arial" w:cs="Arial"/>
          <w:b/>
          <w:sz w:val="28"/>
        </w:rPr>
        <w:t xml:space="preserve"> </w:t>
      </w:r>
    </w:p>
    <w:p w:rsidR="002C2315" w:rsidRDefault="00F666DB">
      <w:pPr>
        <w:numPr>
          <w:ilvl w:val="0"/>
          <w:numId w:val="65"/>
        </w:numPr>
        <w:spacing w:after="1" w:line="235" w:lineRule="auto"/>
        <w:ind w:right="247" w:hanging="10"/>
        <w:jc w:val="both"/>
      </w:pPr>
      <w:r>
        <w:rPr>
          <w:noProof/>
        </w:rPr>
        <mc:AlternateContent>
          <mc:Choice Requires="wpg">
            <w:drawing>
              <wp:anchor distT="0" distB="0" distL="114300" distR="114300" simplePos="0" relativeHeight="251937792" behindDoc="0" locked="0" layoutInCell="1" allowOverlap="1">
                <wp:simplePos x="0" y="0"/>
                <wp:positionH relativeFrom="page">
                  <wp:posOffset>8660363</wp:posOffset>
                </wp:positionH>
                <wp:positionV relativeFrom="page">
                  <wp:posOffset>6815632</wp:posOffset>
                </wp:positionV>
                <wp:extent cx="161330" cy="3497276"/>
                <wp:effectExtent l="0" t="0" r="0" b="0"/>
                <wp:wrapSquare wrapText="bothSides"/>
                <wp:docPr id="693731" name="Group 693731"/>
                <wp:cNvGraphicFramePr/>
                <a:graphic xmlns:a="http://schemas.openxmlformats.org/drawingml/2006/main">
                  <a:graphicData uri="http://schemas.microsoft.com/office/word/2010/wordprocessingGroup">
                    <wpg:wgp>
                      <wpg:cNvGrpSpPr/>
                      <wpg:grpSpPr>
                        <a:xfrm>
                          <a:off x="0" y="0"/>
                          <a:ext cx="161330" cy="3497276"/>
                          <a:chOff x="0" y="0"/>
                          <a:chExt cx="161330" cy="3497276"/>
                        </a:xfrm>
                      </wpg:grpSpPr>
                      <wps:wsp>
                        <wps:cNvPr id="74742" name="Rectangle 74742"/>
                        <wps:cNvSpPr/>
                        <wps:spPr>
                          <a:xfrm rot="-5399999">
                            <a:off x="-2269077" y="1114975"/>
                            <a:ext cx="4651376" cy="113224"/>
                          </a:xfrm>
                          <a:prstGeom prst="rect">
                            <a:avLst/>
                          </a:prstGeom>
                          <a:ln>
                            <a:noFill/>
                          </a:ln>
                        </wps:spPr>
                        <wps:txbx>
                          <w:txbxContent>
                            <w:p w:rsidR="002C2315" w:rsidRDefault="00F666DB">
                              <w:r>
                                <w:rPr>
                                  <w:rFonts w:ascii="Arial" w:eastAsia="Arial" w:hAnsi="Arial" w:cs="Arial"/>
                                  <w:sz w:val="12"/>
                                </w:rPr>
                                <w:t xml:space="preserve">Cód. Validación: 5XLNQH4F7W724D3SZYZ634AA5 | Verificación: https://candelaria.sedelectronica.es/ </w:t>
                              </w:r>
                            </w:p>
                          </w:txbxContent>
                        </wps:txbx>
                        <wps:bodyPr horzOverflow="overflow" vert="horz" lIns="0" tIns="0" rIns="0" bIns="0" rtlCol="0">
                          <a:noAutofit/>
                        </wps:bodyPr>
                      </wps:wsp>
                      <wps:wsp>
                        <wps:cNvPr id="74743" name="Rectangle 74743"/>
                        <wps:cNvSpPr/>
                        <wps:spPr>
                          <a:xfrm rot="-5399999">
                            <a:off x="-2098574" y="1209277"/>
                            <a:ext cx="4462772" cy="113224"/>
                          </a:xfrm>
                          <a:prstGeom prst="rect">
                            <a:avLst/>
                          </a:prstGeom>
                          <a:ln>
                            <a:noFill/>
                          </a:ln>
                        </wps:spPr>
                        <wps:txbx>
                          <w:txbxContent>
                            <w:p w:rsidR="002C2315" w:rsidRDefault="00F666DB">
                              <w:r>
                                <w:rPr>
                                  <w:rFonts w:ascii="Arial" w:eastAsia="Arial" w:hAnsi="Arial" w:cs="Arial"/>
                                  <w:sz w:val="12"/>
                                </w:rPr>
                                <w:t xml:space="preserve">Documento firmado electrónicamente desde la plataforma esPublico Gestiona | Página 236 de 275 </w:t>
                              </w:r>
                            </w:p>
                          </w:txbxContent>
                        </wps:txbx>
                        <wps:bodyPr horzOverflow="overflow" vert="horz" lIns="0" tIns="0" rIns="0" bIns="0" rtlCol="0">
                          <a:noAutofit/>
                        </wps:bodyPr>
                      </wps:wsp>
                    </wpg:wgp>
                  </a:graphicData>
                </a:graphic>
              </wp:anchor>
            </w:drawing>
          </mc:Choice>
          <mc:Fallback xmlns:a="http://schemas.openxmlformats.org/drawingml/2006/main">
            <w:pict>
              <v:group id="Group 693731" style="width:12.7031pt;height:275.376pt;position:absolute;mso-position-horizontal-relative:page;mso-position-horizontal:absolute;margin-left:681.918pt;mso-position-vertical-relative:page;margin-top:536.664pt;" coordsize="1613,34972">
                <v:rect id="Rectangle 74742" style="position:absolute;width:46513;height:1132;left:-22690;top:11149;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5XLNQH4F7W724D3SZYZ634AA5 | Verificación: https://candelaria.sedelectronica.es/ </w:t>
                        </w:r>
                      </w:p>
                    </w:txbxContent>
                  </v:textbox>
                </v:rect>
                <v:rect id="Rectangle 74743" style="position:absolute;width:44627;height:1132;left:-20985;top:12092;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236 de 275 </w:t>
                        </w:r>
                      </w:p>
                    </w:txbxContent>
                  </v:textbox>
                </v:rect>
                <w10:wrap type="square"/>
              </v:group>
            </w:pict>
          </mc:Fallback>
        </mc:AlternateContent>
      </w:r>
      <w:r>
        <w:rPr>
          <w:rFonts w:ascii="Arial" w:eastAsia="Arial" w:hAnsi="Arial" w:cs="Arial"/>
          <w:i/>
          <w:color w:val="212121"/>
        </w:rPr>
        <w:t>El valor en situación de suelo urbanizado no edificado, o si la edificación existente o en curso sea ilegal o se encuentre en situación de ruina física, se obten</w:t>
      </w:r>
      <w:r>
        <w:rPr>
          <w:rFonts w:ascii="Arial" w:eastAsia="Arial" w:hAnsi="Arial" w:cs="Arial"/>
          <w:i/>
          <w:color w:val="212121"/>
        </w:rPr>
        <w:t>drá aplicando a la edificabilidad de referencia determinada según lo dispuesto en el artículo anterior, el valor de repercusión del suelo según el uso correspondiente, de acuerdo con la siguiente expresión:</w:t>
      </w:r>
      <w:r>
        <w:rPr>
          <w:rFonts w:ascii="Times New Roman" w:eastAsia="Times New Roman" w:hAnsi="Times New Roman" w:cs="Times New Roman"/>
          <w:sz w:val="24"/>
        </w:rPr>
        <w:t xml:space="preserve"> </w:t>
      </w:r>
    </w:p>
    <w:p w:rsidR="002C2315" w:rsidRDefault="00F666DB">
      <w:pPr>
        <w:spacing w:after="98"/>
        <w:ind w:left="284"/>
      </w:pPr>
      <w:r>
        <w:rPr>
          <w:rFonts w:ascii="Arial" w:eastAsia="Arial" w:hAnsi="Arial" w:cs="Arial"/>
          <w:i/>
        </w:rPr>
        <w:t xml:space="preserve"> </w:t>
      </w:r>
    </w:p>
    <w:p w:rsidR="002C2315" w:rsidRDefault="00F666DB">
      <w:pPr>
        <w:spacing w:after="0"/>
        <w:ind w:left="284"/>
      </w:pPr>
      <w:r>
        <w:rPr>
          <w:rFonts w:ascii="Arial" w:eastAsia="Arial" w:hAnsi="Arial" w:cs="Arial"/>
        </w:rPr>
        <w:t xml:space="preserve"> </w:t>
      </w:r>
    </w:p>
    <w:p w:rsidR="002C2315" w:rsidRDefault="00F666DB">
      <w:pPr>
        <w:spacing w:after="6"/>
        <w:ind w:left="3118"/>
      </w:pPr>
      <w:r>
        <w:rPr>
          <w:noProof/>
        </w:rPr>
        <w:drawing>
          <wp:inline distT="0" distB="0" distL="0" distR="0">
            <wp:extent cx="2199132" cy="464820"/>
            <wp:effectExtent l="0" t="0" r="0" b="0"/>
            <wp:docPr id="74737" name="Picture 74737"/>
            <wp:cNvGraphicFramePr/>
            <a:graphic xmlns:a="http://schemas.openxmlformats.org/drawingml/2006/main">
              <a:graphicData uri="http://schemas.openxmlformats.org/drawingml/2006/picture">
                <pic:pic xmlns:pic="http://schemas.openxmlformats.org/drawingml/2006/picture">
                  <pic:nvPicPr>
                    <pic:cNvPr id="74737" name="Picture 74737"/>
                    <pic:cNvPicPr/>
                  </pic:nvPicPr>
                  <pic:blipFill>
                    <a:blip r:embed="rId91"/>
                    <a:stretch>
                      <a:fillRect/>
                    </a:stretch>
                  </pic:blipFill>
                  <pic:spPr>
                    <a:xfrm>
                      <a:off x="0" y="0"/>
                      <a:ext cx="2199132" cy="464820"/>
                    </a:xfrm>
                    <a:prstGeom prst="rect">
                      <a:avLst/>
                    </a:prstGeom>
                  </pic:spPr>
                </pic:pic>
              </a:graphicData>
            </a:graphic>
          </wp:inline>
        </w:drawing>
      </w:r>
    </w:p>
    <w:p w:rsidR="002C2315" w:rsidRDefault="00F666DB">
      <w:pPr>
        <w:spacing w:after="101"/>
        <w:ind w:left="284"/>
      </w:pPr>
      <w:r>
        <w:rPr>
          <w:rFonts w:ascii="Arial" w:eastAsia="Arial" w:hAnsi="Arial" w:cs="Arial"/>
          <w:i/>
          <w:color w:val="212121"/>
        </w:rPr>
        <w:t xml:space="preserve"> </w:t>
      </w:r>
    </w:p>
    <w:p w:rsidR="002C2315" w:rsidRDefault="00F666DB">
      <w:pPr>
        <w:spacing w:after="120" w:line="235" w:lineRule="auto"/>
        <w:ind w:left="279" w:right="247" w:hanging="10"/>
        <w:jc w:val="both"/>
      </w:pPr>
      <w:r>
        <w:rPr>
          <w:rFonts w:ascii="Arial" w:eastAsia="Arial" w:hAnsi="Arial" w:cs="Arial"/>
          <w:i/>
          <w:color w:val="212121"/>
        </w:rPr>
        <w:t>Siendo:</w:t>
      </w:r>
      <w:r>
        <w:rPr>
          <w:rFonts w:ascii="Arial" w:eastAsia="Arial" w:hAnsi="Arial" w:cs="Arial"/>
        </w:rPr>
        <w:t xml:space="preserve"> </w:t>
      </w:r>
    </w:p>
    <w:p w:rsidR="002C2315" w:rsidRDefault="00F666DB">
      <w:pPr>
        <w:spacing w:line="235" w:lineRule="auto"/>
        <w:ind w:left="279" w:right="247" w:hanging="10"/>
        <w:jc w:val="both"/>
      </w:pPr>
      <w:r>
        <w:rPr>
          <w:rFonts w:ascii="Arial" w:eastAsia="Arial" w:hAnsi="Arial" w:cs="Arial"/>
          <w:i/>
          <w:color w:val="212121"/>
        </w:rPr>
        <w:t>VS = Valor del suelo urbanizado</w:t>
      </w:r>
      <w:r>
        <w:rPr>
          <w:rFonts w:ascii="Arial" w:eastAsia="Arial" w:hAnsi="Arial" w:cs="Arial"/>
          <w:i/>
          <w:color w:val="212121"/>
        </w:rPr>
        <w:t xml:space="preserve"> no edificado, en euros por metro cuadrado de suelo.</w:t>
      </w:r>
      <w:r>
        <w:rPr>
          <w:rFonts w:ascii="Arial" w:eastAsia="Arial" w:hAnsi="Arial" w:cs="Arial"/>
        </w:rPr>
        <w:t xml:space="preserve"> </w:t>
      </w:r>
    </w:p>
    <w:p w:rsidR="002C2315" w:rsidRDefault="00F666DB">
      <w:pPr>
        <w:spacing w:after="164" w:line="235" w:lineRule="auto"/>
        <w:ind w:left="279" w:right="247" w:hanging="10"/>
        <w:jc w:val="both"/>
      </w:pPr>
      <w:r>
        <w:rPr>
          <w:rFonts w:ascii="Arial" w:eastAsia="Arial" w:hAnsi="Arial" w:cs="Arial"/>
          <w:i/>
          <w:color w:val="212121"/>
        </w:rPr>
        <w:t>E</w:t>
      </w:r>
      <w:r>
        <w:rPr>
          <w:rFonts w:ascii="Arial" w:eastAsia="Arial" w:hAnsi="Arial" w:cs="Arial"/>
          <w:i/>
          <w:color w:val="212121"/>
          <w:vertAlign w:val="subscript"/>
        </w:rPr>
        <w:t>i</w:t>
      </w:r>
      <w:r>
        <w:rPr>
          <w:rFonts w:ascii="Arial" w:eastAsia="Arial" w:hAnsi="Arial" w:cs="Arial"/>
          <w:i/>
          <w:color w:val="212121"/>
        </w:rPr>
        <w:t xml:space="preserve"> = Edificabilidad correspondiente a cada uno de los usos considerados, en metros cuadrados edificables por metro cuadrado de suelo.</w:t>
      </w:r>
      <w:r>
        <w:rPr>
          <w:rFonts w:ascii="Arial" w:eastAsia="Arial" w:hAnsi="Arial" w:cs="Arial"/>
        </w:rPr>
        <w:t xml:space="preserve"> </w:t>
      </w:r>
    </w:p>
    <w:p w:rsidR="002C2315" w:rsidRDefault="00F666DB">
      <w:pPr>
        <w:spacing w:after="161" w:line="235" w:lineRule="auto"/>
        <w:ind w:left="279" w:right="247" w:hanging="10"/>
        <w:jc w:val="both"/>
      </w:pPr>
      <w:r>
        <w:rPr>
          <w:rFonts w:ascii="Arial" w:eastAsia="Arial" w:hAnsi="Arial" w:cs="Arial"/>
          <w:i/>
          <w:color w:val="212121"/>
        </w:rPr>
        <w:t>VRS</w:t>
      </w:r>
      <w:r>
        <w:rPr>
          <w:rFonts w:ascii="Arial" w:eastAsia="Arial" w:hAnsi="Arial" w:cs="Arial"/>
          <w:i/>
          <w:color w:val="212121"/>
          <w:vertAlign w:val="subscript"/>
        </w:rPr>
        <w:t>i</w:t>
      </w:r>
      <w:r>
        <w:rPr>
          <w:rFonts w:ascii="Arial" w:eastAsia="Arial" w:hAnsi="Arial" w:cs="Arial"/>
          <w:i/>
          <w:color w:val="212121"/>
        </w:rPr>
        <w:t xml:space="preserve"> = Valor de repercusión del suelo de cada uno de los usos consi</w:t>
      </w:r>
      <w:r>
        <w:rPr>
          <w:rFonts w:ascii="Arial" w:eastAsia="Arial" w:hAnsi="Arial" w:cs="Arial"/>
          <w:i/>
          <w:color w:val="212121"/>
        </w:rPr>
        <w:t>derados, en euros por metro cuadrado edificable.</w:t>
      </w:r>
      <w:r>
        <w:rPr>
          <w:rFonts w:ascii="Arial" w:eastAsia="Arial" w:hAnsi="Arial" w:cs="Arial"/>
        </w:rPr>
        <w:t xml:space="preserve"> </w:t>
      </w:r>
    </w:p>
    <w:p w:rsidR="002C2315" w:rsidRDefault="00F666DB">
      <w:pPr>
        <w:numPr>
          <w:ilvl w:val="0"/>
          <w:numId w:val="65"/>
        </w:numPr>
        <w:spacing w:after="1" w:line="235" w:lineRule="auto"/>
        <w:ind w:right="247" w:hanging="10"/>
        <w:jc w:val="both"/>
      </w:pPr>
      <w:r>
        <w:rPr>
          <w:rFonts w:ascii="Arial" w:eastAsia="Arial" w:hAnsi="Arial" w:cs="Arial"/>
          <w:i/>
          <w:color w:val="212121"/>
        </w:rPr>
        <w:t>Los valores de repercusión del suelo de cada uno de los usos considerados a los que hace referencia el apartado anterior, se determinarán por el método residual estático de acuerdo con la siguiente expresió</w:t>
      </w:r>
      <w:r>
        <w:rPr>
          <w:rFonts w:ascii="Arial" w:eastAsia="Arial" w:hAnsi="Arial" w:cs="Arial"/>
          <w:i/>
          <w:color w:val="212121"/>
        </w:rPr>
        <w:t>n:</w:t>
      </w:r>
      <w:r>
        <w:rPr>
          <w:rFonts w:ascii="Times New Roman" w:eastAsia="Times New Roman" w:hAnsi="Times New Roman" w:cs="Times New Roman"/>
          <w:sz w:val="24"/>
        </w:rPr>
        <w:t xml:space="preserve"> </w:t>
      </w:r>
    </w:p>
    <w:p w:rsidR="002C2315" w:rsidRDefault="00F666DB">
      <w:pPr>
        <w:spacing w:after="0"/>
        <w:ind w:left="284"/>
      </w:pPr>
      <w:r>
        <w:rPr>
          <w:rFonts w:ascii="Arial" w:eastAsia="Arial" w:hAnsi="Arial" w:cs="Arial"/>
        </w:rPr>
        <w:t xml:space="preserve"> </w:t>
      </w:r>
    </w:p>
    <w:p w:rsidR="002C2315" w:rsidRDefault="00F666DB">
      <w:pPr>
        <w:spacing w:after="19"/>
        <w:ind w:left="3533"/>
      </w:pPr>
      <w:r>
        <w:rPr>
          <w:noProof/>
        </w:rPr>
        <w:drawing>
          <wp:inline distT="0" distB="0" distL="0" distR="0">
            <wp:extent cx="1522476" cy="544068"/>
            <wp:effectExtent l="0" t="0" r="0" b="0"/>
            <wp:docPr id="74739" name="Picture 74739"/>
            <wp:cNvGraphicFramePr/>
            <a:graphic xmlns:a="http://schemas.openxmlformats.org/drawingml/2006/main">
              <a:graphicData uri="http://schemas.openxmlformats.org/drawingml/2006/picture">
                <pic:pic xmlns:pic="http://schemas.openxmlformats.org/drawingml/2006/picture">
                  <pic:nvPicPr>
                    <pic:cNvPr id="74739" name="Picture 74739"/>
                    <pic:cNvPicPr/>
                  </pic:nvPicPr>
                  <pic:blipFill>
                    <a:blip r:embed="rId92"/>
                    <a:stretch>
                      <a:fillRect/>
                    </a:stretch>
                  </pic:blipFill>
                  <pic:spPr>
                    <a:xfrm>
                      <a:off x="0" y="0"/>
                      <a:ext cx="1522476" cy="544068"/>
                    </a:xfrm>
                    <a:prstGeom prst="rect">
                      <a:avLst/>
                    </a:prstGeom>
                  </pic:spPr>
                </pic:pic>
              </a:graphicData>
            </a:graphic>
          </wp:inline>
        </w:drawing>
      </w:r>
    </w:p>
    <w:p w:rsidR="002C2315" w:rsidRDefault="00F666DB">
      <w:pPr>
        <w:spacing w:after="158" w:line="235" w:lineRule="auto"/>
        <w:ind w:left="279" w:right="247" w:hanging="10"/>
        <w:jc w:val="both"/>
      </w:pPr>
      <w:r>
        <w:rPr>
          <w:rFonts w:ascii="Arial" w:eastAsia="Arial" w:hAnsi="Arial" w:cs="Arial"/>
          <w:i/>
          <w:color w:val="212121"/>
        </w:rPr>
        <w:t>Siendo:</w:t>
      </w:r>
      <w:r>
        <w:rPr>
          <w:rFonts w:ascii="Arial" w:eastAsia="Arial" w:hAnsi="Arial" w:cs="Arial"/>
        </w:rPr>
        <w:t xml:space="preserve"> </w:t>
      </w:r>
    </w:p>
    <w:p w:rsidR="002C2315" w:rsidRDefault="00F666DB">
      <w:pPr>
        <w:spacing w:after="158" w:line="235" w:lineRule="auto"/>
        <w:ind w:left="279" w:right="247" w:hanging="10"/>
        <w:jc w:val="both"/>
      </w:pPr>
      <w:r>
        <w:rPr>
          <w:rFonts w:ascii="Arial" w:eastAsia="Arial" w:hAnsi="Arial" w:cs="Arial"/>
          <w:i/>
          <w:color w:val="212121"/>
        </w:rPr>
        <w:t>VRS = Valor de repercusión del suelo en euros por metro cuadrado edificable del uso considerado.</w:t>
      </w:r>
      <w:r>
        <w:rPr>
          <w:rFonts w:ascii="Arial" w:eastAsia="Arial" w:hAnsi="Arial" w:cs="Arial"/>
        </w:rPr>
        <w:t xml:space="preserve"> </w:t>
      </w:r>
    </w:p>
    <w:p w:rsidR="002C2315" w:rsidRDefault="00F666DB">
      <w:pPr>
        <w:spacing w:after="159" w:line="235" w:lineRule="auto"/>
        <w:ind w:left="279" w:right="247" w:hanging="10"/>
        <w:jc w:val="both"/>
      </w:pPr>
      <w:r>
        <w:rPr>
          <w:rFonts w:ascii="Arial" w:eastAsia="Arial" w:hAnsi="Arial" w:cs="Arial"/>
          <w:i/>
          <w:color w:val="212121"/>
        </w:rPr>
        <w:t>Vv = Valor en venta del metro cuadrado de edificación del uso considerado del producto inmobiliario acabado, calculado sobre la base de un estudio de mercado estadísticamente significativo, en euros por metro cuadrado edificable.</w:t>
      </w:r>
      <w:r>
        <w:rPr>
          <w:rFonts w:ascii="Arial" w:eastAsia="Arial" w:hAnsi="Arial" w:cs="Arial"/>
        </w:rPr>
        <w:t xml:space="preserve"> </w:t>
      </w:r>
    </w:p>
    <w:p w:rsidR="002C2315" w:rsidRDefault="00F666DB">
      <w:pPr>
        <w:spacing w:after="161" w:line="235" w:lineRule="auto"/>
        <w:ind w:left="279" w:right="247" w:hanging="10"/>
        <w:jc w:val="both"/>
      </w:pPr>
      <w:r>
        <w:rPr>
          <w:rFonts w:ascii="Arial" w:eastAsia="Arial" w:hAnsi="Arial" w:cs="Arial"/>
          <w:i/>
          <w:color w:val="212121"/>
        </w:rPr>
        <w:t>K = Coeficiente que ponde</w:t>
      </w:r>
      <w:r>
        <w:rPr>
          <w:rFonts w:ascii="Arial" w:eastAsia="Arial" w:hAnsi="Arial" w:cs="Arial"/>
          <w:i/>
          <w:color w:val="212121"/>
        </w:rPr>
        <w:t>ra la totalidad de los gastos generales, incluidos los de financiación, gestión y promoción, así como el beneficio empresarial normal de la actividad de promoción inmobiliaria necesaria para la materialización de la edificabilidad.</w:t>
      </w:r>
      <w:r>
        <w:rPr>
          <w:rFonts w:ascii="Arial" w:eastAsia="Arial" w:hAnsi="Arial" w:cs="Arial"/>
        </w:rPr>
        <w:t xml:space="preserve"> </w:t>
      </w:r>
    </w:p>
    <w:p w:rsidR="002C2315" w:rsidRDefault="00F666DB">
      <w:pPr>
        <w:spacing w:after="126" w:line="235" w:lineRule="auto"/>
        <w:ind w:left="279" w:right="247" w:hanging="10"/>
        <w:jc w:val="both"/>
      </w:pPr>
      <w:r>
        <w:rPr>
          <w:rFonts w:ascii="Arial" w:eastAsia="Arial" w:hAnsi="Arial" w:cs="Arial"/>
          <w:i/>
          <w:color w:val="212121"/>
        </w:rPr>
        <w:t>Dicho coeficiente K, qu</w:t>
      </w:r>
      <w:r>
        <w:rPr>
          <w:rFonts w:ascii="Arial" w:eastAsia="Arial" w:hAnsi="Arial" w:cs="Arial"/>
          <w:i/>
          <w:color w:val="212121"/>
        </w:rPr>
        <w:t>e tendrá con carácter general un valor de 1,40, podrá ser reducido o aumentado de acuerdo con los siguientes criterios:</w:t>
      </w:r>
      <w:r>
        <w:rPr>
          <w:rFonts w:ascii="Arial" w:eastAsia="Arial" w:hAnsi="Arial" w:cs="Arial"/>
        </w:rPr>
        <w:t xml:space="preserve"> </w:t>
      </w:r>
    </w:p>
    <w:p w:rsidR="002C2315" w:rsidRDefault="00F666DB">
      <w:pPr>
        <w:spacing w:after="98"/>
        <w:ind w:left="284"/>
      </w:pPr>
      <w:r>
        <w:rPr>
          <w:rFonts w:ascii="Arial" w:eastAsia="Arial" w:hAnsi="Arial" w:cs="Arial"/>
          <w:i/>
        </w:rPr>
        <w:t xml:space="preserve"> </w:t>
      </w:r>
    </w:p>
    <w:p w:rsidR="002C2315" w:rsidRDefault="00F666DB">
      <w:pPr>
        <w:numPr>
          <w:ilvl w:val="0"/>
          <w:numId w:val="66"/>
        </w:numPr>
        <w:spacing w:after="1" w:line="235" w:lineRule="auto"/>
        <w:ind w:right="247" w:hanging="10"/>
        <w:jc w:val="both"/>
      </w:pPr>
      <w:r>
        <w:rPr>
          <w:rFonts w:ascii="Arial" w:eastAsia="Arial" w:hAnsi="Arial" w:cs="Arial"/>
          <w:i/>
          <w:color w:val="212121"/>
        </w:rPr>
        <w:t>Podrá reducirse hasta un mínimo de 1,20 en el caso de terrenos en situación de urbanizado destinados a la construcción de viviendas u</w:t>
      </w:r>
      <w:r>
        <w:rPr>
          <w:rFonts w:ascii="Arial" w:eastAsia="Arial" w:hAnsi="Arial" w:cs="Arial"/>
          <w:i/>
          <w:color w:val="212121"/>
        </w:rPr>
        <w:t>nifamiliares en municipios con escasa dinámica inmobiliaria, viviendas sujetas a un régimen de protección que fije valores máximos de venta que se aparten de manera sustancial de los valores medios del mercado residencial, naves industriales u otras edific</w:t>
      </w:r>
      <w:r>
        <w:rPr>
          <w:rFonts w:ascii="Arial" w:eastAsia="Arial" w:hAnsi="Arial" w:cs="Arial"/>
          <w:i/>
          <w:color w:val="212121"/>
        </w:rPr>
        <w:t>aciones vinculadas a explotaciones económicas, en razón de factores objetivos que justifiquen la reducción del componente de gastos generales como son la calidad y la tipología edificatoria, así como una menor dinámica del mercado inmobiliario en la zona.</w:t>
      </w:r>
      <w:r>
        <w:rPr>
          <w:rFonts w:ascii="Times New Roman" w:eastAsia="Times New Roman" w:hAnsi="Times New Roman" w:cs="Times New Roman"/>
          <w:sz w:val="24"/>
        </w:rPr>
        <w:t xml:space="preserve"> </w:t>
      </w:r>
    </w:p>
    <w:p w:rsidR="002C2315" w:rsidRDefault="00F666DB">
      <w:pPr>
        <w:spacing w:after="79"/>
        <w:ind w:left="284"/>
      </w:pPr>
      <w:r>
        <w:rPr>
          <w:rFonts w:ascii="Arial" w:eastAsia="Arial" w:hAnsi="Arial" w:cs="Arial"/>
          <w:i/>
        </w:rPr>
        <w:t xml:space="preserve"> </w:t>
      </w:r>
    </w:p>
    <w:p w:rsidR="002C2315" w:rsidRDefault="00F666DB">
      <w:pPr>
        <w:numPr>
          <w:ilvl w:val="0"/>
          <w:numId w:val="66"/>
        </w:numPr>
        <w:spacing w:after="1" w:line="235" w:lineRule="auto"/>
        <w:ind w:right="247" w:hanging="10"/>
        <w:jc w:val="both"/>
      </w:pPr>
      <w:r>
        <w:rPr>
          <w:noProof/>
        </w:rPr>
        <mc:AlternateContent>
          <mc:Choice Requires="wpg">
            <w:drawing>
              <wp:anchor distT="0" distB="0" distL="114300" distR="114300" simplePos="0" relativeHeight="251938816" behindDoc="0" locked="0" layoutInCell="1" allowOverlap="1">
                <wp:simplePos x="0" y="0"/>
                <wp:positionH relativeFrom="page">
                  <wp:posOffset>8660363</wp:posOffset>
                </wp:positionH>
                <wp:positionV relativeFrom="page">
                  <wp:posOffset>6815632</wp:posOffset>
                </wp:positionV>
                <wp:extent cx="161330" cy="3497276"/>
                <wp:effectExtent l="0" t="0" r="0" b="0"/>
                <wp:wrapSquare wrapText="bothSides"/>
                <wp:docPr id="693067" name="Group 693067"/>
                <wp:cNvGraphicFramePr/>
                <a:graphic xmlns:a="http://schemas.openxmlformats.org/drawingml/2006/main">
                  <a:graphicData uri="http://schemas.microsoft.com/office/word/2010/wordprocessingGroup">
                    <wpg:wgp>
                      <wpg:cNvGrpSpPr/>
                      <wpg:grpSpPr>
                        <a:xfrm>
                          <a:off x="0" y="0"/>
                          <a:ext cx="161330" cy="3497276"/>
                          <a:chOff x="0" y="0"/>
                          <a:chExt cx="161330" cy="3497276"/>
                        </a:xfrm>
                      </wpg:grpSpPr>
                      <wps:wsp>
                        <wps:cNvPr id="74866" name="Rectangle 74866"/>
                        <wps:cNvSpPr/>
                        <wps:spPr>
                          <a:xfrm rot="-5399999">
                            <a:off x="-2269077" y="1114975"/>
                            <a:ext cx="4651376" cy="113224"/>
                          </a:xfrm>
                          <a:prstGeom prst="rect">
                            <a:avLst/>
                          </a:prstGeom>
                          <a:ln>
                            <a:noFill/>
                          </a:ln>
                        </wps:spPr>
                        <wps:txbx>
                          <w:txbxContent>
                            <w:p w:rsidR="002C2315" w:rsidRDefault="00F666DB">
                              <w:r>
                                <w:rPr>
                                  <w:rFonts w:ascii="Arial" w:eastAsia="Arial" w:hAnsi="Arial" w:cs="Arial"/>
                                  <w:sz w:val="12"/>
                                </w:rPr>
                                <w:t xml:space="preserve">Cód. Validación: 5XLNQH4F7W724D3SZYZ634AA5 | Verificación: https://candelaria.sedelectronica.es/ </w:t>
                              </w:r>
                            </w:p>
                          </w:txbxContent>
                        </wps:txbx>
                        <wps:bodyPr horzOverflow="overflow" vert="horz" lIns="0" tIns="0" rIns="0" bIns="0" rtlCol="0">
                          <a:noAutofit/>
                        </wps:bodyPr>
                      </wps:wsp>
                      <wps:wsp>
                        <wps:cNvPr id="74867" name="Rectangle 74867"/>
                        <wps:cNvSpPr/>
                        <wps:spPr>
                          <a:xfrm rot="-5399999">
                            <a:off x="-2098574" y="1209277"/>
                            <a:ext cx="4462772" cy="113224"/>
                          </a:xfrm>
                          <a:prstGeom prst="rect">
                            <a:avLst/>
                          </a:prstGeom>
                          <a:ln>
                            <a:noFill/>
                          </a:ln>
                        </wps:spPr>
                        <wps:txbx>
                          <w:txbxContent>
                            <w:p w:rsidR="002C2315" w:rsidRDefault="00F666DB">
                              <w:r>
                                <w:rPr>
                                  <w:rFonts w:ascii="Arial" w:eastAsia="Arial" w:hAnsi="Arial" w:cs="Arial"/>
                                  <w:sz w:val="12"/>
                                </w:rPr>
                                <w:t xml:space="preserve">Documento firmado electrónicamente desde la plataforma esPublico Gestiona | Página 237 de 275 </w:t>
                              </w:r>
                            </w:p>
                          </w:txbxContent>
                        </wps:txbx>
                        <wps:bodyPr horzOverflow="overflow" vert="horz" lIns="0" tIns="0" rIns="0" bIns="0" rtlCol="0">
                          <a:noAutofit/>
                        </wps:bodyPr>
                      </wps:wsp>
                    </wpg:wgp>
                  </a:graphicData>
                </a:graphic>
              </wp:anchor>
            </w:drawing>
          </mc:Choice>
          <mc:Fallback xmlns:a="http://schemas.openxmlformats.org/drawingml/2006/main">
            <w:pict>
              <v:group id="Group 693067" style="width:12.7031pt;height:275.376pt;position:absolute;mso-position-horizontal-relative:page;mso-position-horizontal:absolute;margin-left:681.918pt;mso-position-vertical-relative:page;margin-top:536.664pt;" coordsize="1613,34972">
                <v:rect id="Rectangle 74866" style="position:absolute;width:46513;height:1132;left:-22690;top:11149;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5XLNQH4F7W724D3SZYZ634AA5 | Verificación: https://candelaria.sedelectronica.es/ </w:t>
                        </w:r>
                      </w:p>
                    </w:txbxContent>
                  </v:textbox>
                </v:rect>
                <v:rect id="Rectangle 74867" style="position:absolute;width:44627;height:1132;left:-20985;top:12092;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237 de 275 </w:t>
                        </w:r>
                      </w:p>
                    </w:txbxContent>
                  </v:textbox>
                </v:rect>
                <w10:wrap type="square"/>
              </v:group>
            </w:pict>
          </mc:Fallback>
        </mc:AlternateContent>
      </w:r>
      <w:r>
        <w:rPr>
          <w:rFonts w:ascii="Arial" w:eastAsia="Arial" w:hAnsi="Arial" w:cs="Arial"/>
          <w:i/>
          <w:color w:val="212121"/>
        </w:rPr>
        <w:t>Podrá aumentarse hasta un máximo de 1,50 en el caso de terrenos en situación de urbanizado destinados a promociones que en razón de factores objetivos como puedan ser, la extraordinaria localización, la fuerte dinámica inmobiliaria, la alta calidad de la t</w:t>
      </w:r>
      <w:r>
        <w:rPr>
          <w:rFonts w:ascii="Arial" w:eastAsia="Arial" w:hAnsi="Arial" w:cs="Arial"/>
          <w:i/>
          <w:color w:val="212121"/>
        </w:rPr>
        <w:t>ipología edificatoria, el plazo previsto de comercialización, el riesgo previsible, u otras características de la promoción, justifiquen la aplicación de un mayor componente de gastos generales.</w:t>
      </w:r>
      <w:r>
        <w:rPr>
          <w:rFonts w:ascii="Times New Roman" w:eastAsia="Times New Roman" w:hAnsi="Times New Roman" w:cs="Times New Roman"/>
          <w:sz w:val="24"/>
        </w:rPr>
        <w:t xml:space="preserve"> </w:t>
      </w:r>
    </w:p>
    <w:p w:rsidR="002C2315" w:rsidRDefault="00F666DB">
      <w:pPr>
        <w:spacing w:after="100"/>
        <w:ind w:left="284"/>
      </w:pPr>
      <w:r>
        <w:rPr>
          <w:rFonts w:ascii="Arial" w:eastAsia="Arial" w:hAnsi="Arial" w:cs="Arial"/>
          <w:i/>
          <w:color w:val="212121"/>
        </w:rPr>
        <w:t xml:space="preserve"> </w:t>
      </w:r>
    </w:p>
    <w:p w:rsidR="002C2315" w:rsidRDefault="00F666DB">
      <w:pPr>
        <w:spacing w:after="192" w:line="235" w:lineRule="auto"/>
        <w:ind w:left="279" w:right="247" w:hanging="10"/>
        <w:jc w:val="both"/>
      </w:pPr>
      <w:r>
        <w:rPr>
          <w:rFonts w:ascii="Arial" w:eastAsia="Arial" w:hAnsi="Arial" w:cs="Arial"/>
          <w:i/>
          <w:color w:val="212121"/>
        </w:rPr>
        <w:t xml:space="preserve">Vc = Valor de la construcción en euros por metro cuadrado </w:t>
      </w:r>
      <w:r>
        <w:rPr>
          <w:rFonts w:ascii="Arial" w:eastAsia="Arial" w:hAnsi="Arial" w:cs="Arial"/>
          <w:i/>
          <w:color w:val="212121"/>
        </w:rPr>
        <w:t>edificable del uso considerado. Será el resultado de sumar los costes de ejecución material de la obra, los gastos generales y el beneficio industrial del constructor, el importe de los tributos que</w:t>
      </w:r>
      <w:r>
        <w:rPr>
          <w:rFonts w:ascii="Arial" w:eastAsia="Arial" w:hAnsi="Arial" w:cs="Arial"/>
        </w:rPr>
        <w:t xml:space="preserve"> </w:t>
      </w:r>
    </w:p>
    <w:p w:rsidR="002C2315" w:rsidRDefault="00F666DB">
      <w:pPr>
        <w:spacing w:after="164" w:line="235" w:lineRule="auto"/>
        <w:ind w:left="279" w:right="247" w:hanging="10"/>
        <w:jc w:val="both"/>
      </w:pPr>
      <w:r>
        <w:rPr>
          <w:rFonts w:ascii="Arial" w:eastAsia="Arial" w:hAnsi="Arial" w:cs="Arial"/>
          <w:i/>
          <w:color w:val="212121"/>
        </w:rPr>
        <w:t>gravan la construcción, los honorarios profesionales por</w:t>
      </w:r>
      <w:r>
        <w:rPr>
          <w:rFonts w:ascii="Arial" w:eastAsia="Arial" w:hAnsi="Arial" w:cs="Arial"/>
          <w:i/>
          <w:color w:val="212121"/>
        </w:rPr>
        <w:t xml:space="preserve"> proyectos y dirección de las obras y otros gastos necesarios para la construcción del inmueble.</w:t>
      </w:r>
      <w:r>
        <w:rPr>
          <w:rFonts w:ascii="Arial" w:eastAsia="Arial" w:hAnsi="Arial" w:cs="Arial"/>
        </w:rPr>
        <w:t xml:space="preserve"> </w:t>
      </w:r>
    </w:p>
    <w:p w:rsidR="002C2315" w:rsidRDefault="00F666DB">
      <w:pPr>
        <w:spacing w:after="177" w:line="235" w:lineRule="auto"/>
        <w:ind w:left="279" w:right="247" w:hanging="10"/>
        <w:jc w:val="both"/>
      </w:pPr>
      <w:r>
        <w:rPr>
          <w:rFonts w:ascii="Arial" w:eastAsia="Arial" w:hAnsi="Arial" w:cs="Arial"/>
          <w:i/>
          <w:color w:val="212121"/>
        </w:rPr>
        <w:t>Todos los valores deberán estar referidos a la fecha que corresponda según el objeto de la valoración en los términos establecidos en el apartado 2 del artícu</w:t>
      </w:r>
      <w:r>
        <w:rPr>
          <w:rFonts w:ascii="Arial" w:eastAsia="Arial" w:hAnsi="Arial" w:cs="Arial"/>
          <w:i/>
          <w:color w:val="212121"/>
        </w:rPr>
        <w:t xml:space="preserve">lo 21 del texto refundido de la Ley de Suelo. </w:t>
      </w:r>
    </w:p>
    <w:p w:rsidR="002C2315" w:rsidRDefault="00F666DB">
      <w:pPr>
        <w:shd w:val="clear" w:color="auto" w:fill="D9D9D9"/>
        <w:spacing w:after="114"/>
        <w:ind w:left="279" w:hanging="10"/>
      </w:pPr>
      <w:r>
        <w:rPr>
          <w:rFonts w:ascii="Arial" w:eastAsia="Arial" w:hAnsi="Arial" w:cs="Arial"/>
          <w:i/>
          <w:color w:val="212121"/>
        </w:rPr>
        <w:t xml:space="preserve">2. VALORACION                                                                                                                            </w:t>
      </w:r>
      <w:r>
        <w:rPr>
          <w:rFonts w:ascii="Times New Roman" w:eastAsia="Times New Roman" w:hAnsi="Times New Roman" w:cs="Times New Roman"/>
          <w:sz w:val="24"/>
        </w:rPr>
        <w:t xml:space="preserve"> </w:t>
      </w:r>
    </w:p>
    <w:p w:rsidR="002C2315" w:rsidRDefault="00F666DB">
      <w:pPr>
        <w:spacing w:after="146" w:line="247" w:lineRule="auto"/>
        <w:ind w:left="279" w:right="258" w:hanging="10"/>
        <w:jc w:val="both"/>
      </w:pPr>
      <w:r>
        <w:rPr>
          <w:rFonts w:ascii="Arial" w:eastAsia="Arial" w:hAnsi="Arial" w:cs="Arial"/>
          <w:i/>
          <w:color w:val="212121"/>
        </w:rPr>
        <w:t>Las parcelas objeto de valoración, se localizan en Suelo Urbano Consol</w:t>
      </w:r>
      <w:r>
        <w:rPr>
          <w:rFonts w:ascii="Arial" w:eastAsia="Arial" w:hAnsi="Arial" w:cs="Arial"/>
          <w:i/>
          <w:color w:val="212121"/>
        </w:rPr>
        <w:t xml:space="preserve">idado. Todas ellas se encuentran en situación básica de suelo urbanizado, por encontrarse </w:t>
      </w:r>
      <w:r>
        <w:rPr>
          <w:rFonts w:ascii="Arial" w:eastAsia="Arial" w:hAnsi="Arial" w:cs="Arial"/>
          <w:i/>
        </w:rPr>
        <w:t>legalmente integrado en una malla urbana conformada por una red de viales, dotaciones y parcelas propia del núcleo y cuenta con las infraestructuras y los servicios n</w:t>
      </w:r>
      <w:r>
        <w:rPr>
          <w:rFonts w:ascii="Arial" w:eastAsia="Arial" w:hAnsi="Arial" w:cs="Arial"/>
          <w:i/>
        </w:rPr>
        <w:t>ecesarios, mediante su conexión en red.</w:t>
      </w:r>
      <w:r>
        <w:rPr>
          <w:rFonts w:ascii="Arial" w:eastAsia="Arial" w:hAnsi="Arial" w:cs="Arial"/>
        </w:rPr>
        <w:t xml:space="preserve"> </w:t>
      </w:r>
    </w:p>
    <w:p w:rsidR="002C2315" w:rsidRDefault="00F666DB">
      <w:pPr>
        <w:pStyle w:val="Ttulo2"/>
        <w:ind w:left="279" w:right="380"/>
      </w:pPr>
      <w:r>
        <w:rPr>
          <w:rFonts w:ascii="Times New Roman" w:eastAsia="Times New Roman" w:hAnsi="Times New Roman" w:cs="Times New Roman"/>
          <w:i w:val="0"/>
          <w:sz w:val="24"/>
          <w:u w:val="none"/>
        </w:rPr>
        <w:t>2.2</w:t>
      </w:r>
      <w:r>
        <w:rPr>
          <w:i w:val="0"/>
          <w:sz w:val="24"/>
          <w:u w:val="none"/>
        </w:rPr>
        <w:t xml:space="preserve"> </w:t>
      </w:r>
      <w:r>
        <w:t>MÉTODO DE CÁLCULO</w:t>
      </w:r>
      <w:r>
        <w:rPr>
          <w:rFonts w:ascii="Times New Roman" w:eastAsia="Times New Roman" w:hAnsi="Times New Roman" w:cs="Times New Roman"/>
          <w:i w:val="0"/>
          <w:sz w:val="24"/>
          <w:u w:val="none"/>
        </w:rPr>
        <w:t xml:space="preserve"> </w:t>
      </w:r>
    </w:p>
    <w:p w:rsidR="002C2315" w:rsidRDefault="00F666DB">
      <w:pPr>
        <w:spacing w:after="100"/>
        <w:ind w:left="284"/>
      </w:pPr>
      <w:r>
        <w:rPr>
          <w:rFonts w:ascii="Arial" w:eastAsia="Arial" w:hAnsi="Arial" w:cs="Arial"/>
          <w:i/>
        </w:rPr>
        <w:t xml:space="preserve"> </w:t>
      </w:r>
    </w:p>
    <w:p w:rsidR="002C2315" w:rsidRDefault="00F666DB">
      <w:pPr>
        <w:spacing w:after="114" w:line="247" w:lineRule="auto"/>
        <w:ind w:left="517" w:right="391" w:hanging="10"/>
        <w:jc w:val="both"/>
      </w:pPr>
      <w:r>
        <w:rPr>
          <w:rFonts w:ascii="Arial" w:eastAsia="Arial" w:hAnsi="Arial" w:cs="Arial"/>
          <w:i/>
        </w:rPr>
        <w:t>Debido a que necesitamos obtener el valor de la edificabilidad, utilizaremos el método residual, donde:</w:t>
      </w:r>
      <w:r>
        <w:rPr>
          <w:rFonts w:ascii="Arial" w:eastAsia="Arial" w:hAnsi="Arial" w:cs="Arial"/>
        </w:rPr>
        <w:t xml:space="preserve"> </w:t>
      </w:r>
    </w:p>
    <w:p w:rsidR="002C2315" w:rsidRDefault="00F666DB">
      <w:pPr>
        <w:spacing w:after="0"/>
        <w:ind w:left="284"/>
      </w:pPr>
      <w:r>
        <w:rPr>
          <w:rFonts w:ascii="Arial" w:eastAsia="Arial" w:hAnsi="Arial" w:cs="Arial"/>
        </w:rPr>
        <w:t xml:space="preserve"> </w:t>
      </w:r>
    </w:p>
    <w:p w:rsidR="002C2315" w:rsidRDefault="00F666DB">
      <w:pPr>
        <w:spacing w:after="0"/>
        <w:ind w:left="3746"/>
      </w:pPr>
      <w:r>
        <w:rPr>
          <w:noProof/>
        </w:rPr>
        <w:drawing>
          <wp:inline distT="0" distB="0" distL="0" distR="0">
            <wp:extent cx="1415796" cy="300228"/>
            <wp:effectExtent l="0" t="0" r="0" b="0"/>
            <wp:docPr id="74863" name="Picture 74863"/>
            <wp:cNvGraphicFramePr/>
            <a:graphic xmlns:a="http://schemas.openxmlformats.org/drawingml/2006/main">
              <a:graphicData uri="http://schemas.openxmlformats.org/drawingml/2006/picture">
                <pic:pic xmlns:pic="http://schemas.openxmlformats.org/drawingml/2006/picture">
                  <pic:nvPicPr>
                    <pic:cNvPr id="74863" name="Picture 74863"/>
                    <pic:cNvPicPr/>
                  </pic:nvPicPr>
                  <pic:blipFill>
                    <a:blip r:embed="rId91"/>
                    <a:stretch>
                      <a:fillRect/>
                    </a:stretch>
                  </pic:blipFill>
                  <pic:spPr>
                    <a:xfrm>
                      <a:off x="0" y="0"/>
                      <a:ext cx="1415796" cy="300228"/>
                    </a:xfrm>
                    <a:prstGeom prst="rect">
                      <a:avLst/>
                    </a:prstGeom>
                  </pic:spPr>
                </pic:pic>
              </a:graphicData>
            </a:graphic>
          </wp:inline>
        </w:drawing>
      </w:r>
    </w:p>
    <w:p w:rsidR="002C2315" w:rsidRDefault="00F666DB">
      <w:pPr>
        <w:spacing w:after="0"/>
        <w:ind w:left="284"/>
      </w:pPr>
      <w:r>
        <w:rPr>
          <w:rFonts w:ascii="Arial" w:eastAsia="Arial" w:hAnsi="Arial" w:cs="Arial"/>
        </w:rPr>
        <w:t xml:space="preserve"> </w:t>
      </w:r>
    </w:p>
    <w:p w:rsidR="002C2315" w:rsidRDefault="00F666DB">
      <w:pPr>
        <w:spacing w:after="5"/>
        <w:ind w:left="3694"/>
      </w:pPr>
      <w:r>
        <w:rPr>
          <w:noProof/>
        </w:rPr>
        <w:drawing>
          <wp:inline distT="0" distB="0" distL="0" distR="0">
            <wp:extent cx="1469136" cy="522732"/>
            <wp:effectExtent l="0" t="0" r="0" b="0"/>
            <wp:docPr id="75339" name="Picture 75339"/>
            <wp:cNvGraphicFramePr/>
            <a:graphic xmlns:a="http://schemas.openxmlformats.org/drawingml/2006/main">
              <a:graphicData uri="http://schemas.openxmlformats.org/drawingml/2006/picture">
                <pic:pic xmlns:pic="http://schemas.openxmlformats.org/drawingml/2006/picture">
                  <pic:nvPicPr>
                    <pic:cNvPr id="75339" name="Picture 75339"/>
                    <pic:cNvPicPr/>
                  </pic:nvPicPr>
                  <pic:blipFill>
                    <a:blip r:embed="rId92"/>
                    <a:stretch>
                      <a:fillRect/>
                    </a:stretch>
                  </pic:blipFill>
                  <pic:spPr>
                    <a:xfrm>
                      <a:off x="0" y="0"/>
                      <a:ext cx="1469136" cy="522732"/>
                    </a:xfrm>
                    <a:prstGeom prst="rect">
                      <a:avLst/>
                    </a:prstGeom>
                  </pic:spPr>
                </pic:pic>
              </a:graphicData>
            </a:graphic>
          </wp:inline>
        </w:drawing>
      </w:r>
    </w:p>
    <w:p w:rsidR="002C2315" w:rsidRDefault="00F666DB">
      <w:pPr>
        <w:spacing w:after="181" w:line="247" w:lineRule="auto"/>
        <w:ind w:left="517" w:right="467" w:hanging="10"/>
        <w:jc w:val="both"/>
      </w:pPr>
      <w:r>
        <w:rPr>
          <w:rFonts w:ascii="Arial" w:eastAsia="Arial" w:hAnsi="Arial" w:cs="Arial"/>
          <w:i/>
        </w:rPr>
        <w:t xml:space="preserve">Para la obtención del valor en venta, realizaremos un estudio de mercado de la zona objeto de valoración </w:t>
      </w:r>
    </w:p>
    <w:p w:rsidR="002C2315" w:rsidRDefault="00F666DB">
      <w:pPr>
        <w:pStyle w:val="Ttulo2"/>
        <w:spacing w:after="110"/>
        <w:ind w:left="517" w:right="380"/>
      </w:pPr>
      <w:r>
        <w:rPr>
          <w:u w:val="none"/>
        </w:rPr>
        <w:t xml:space="preserve">2.2. </w:t>
      </w:r>
      <w:r>
        <w:t>ESTUDIO DE MERCADO</w:t>
      </w:r>
      <w:r>
        <w:rPr>
          <w:i w:val="0"/>
          <w:u w:val="none"/>
        </w:rPr>
        <w:t xml:space="preserve"> </w:t>
      </w:r>
    </w:p>
    <w:p w:rsidR="002C2315" w:rsidRDefault="00F666DB">
      <w:pPr>
        <w:spacing w:after="106" w:line="247" w:lineRule="auto"/>
        <w:ind w:left="517" w:right="624" w:hanging="10"/>
        <w:jc w:val="both"/>
      </w:pPr>
      <w:r>
        <w:rPr>
          <w:rFonts w:ascii="Arial" w:eastAsia="Arial" w:hAnsi="Arial" w:cs="Arial"/>
          <w:i/>
        </w:rPr>
        <w:t>En primer lugar, obtendremos el valor en venta de inmuebles acabados, a través de la consulta en inmobiliarias de la zona, as</w:t>
      </w:r>
      <w:r>
        <w:rPr>
          <w:rFonts w:ascii="Arial" w:eastAsia="Arial" w:hAnsi="Arial" w:cs="Arial"/>
          <w:i/>
        </w:rPr>
        <w:t xml:space="preserve">í como de webs especializadas. Se obtienen muestras comparables, de viviendas, cuyos precios según la información recibida, se han mantenido en los últimos 4 años, por esta razón, de acuerdo al artículo 24. RVLS’11, resultando el siguiente </w:t>
      </w:r>
      <w:r>
        <w:rPr>
          <w:rFonts w:ascii="Arial" w:eastAsia="Arial" w:hAnsi="Arial" w:cs="Arial"/>
          <w:b/>
          <w:i/>
          <w:u w:val="single" w:color="000000"/>
        </w:rPr>
        <w:t>ESTUDIO:</w:t>
      </w:r>
      <w:r>
        <w:rPr>
          <w:rFonts w:ascii="Arial" w:eastAsia="Arial" w:hAnsi="Arial" w:cs="Arial"/>
        </w:rPr>
        <w:t xml:space="preserve"> </w:t>
      </w:r>
      <w:r>
        <w:rPr>
          <w:rFonts w:ascii="Arial" w:eastAsia="Arial" w:hAnsi="Arial" w:cs="Arial"/>
          <w:i/>
          <w:u w:val="single" w:color="000000"/>
        </w:rPr>
        <w:t>Caracte</w:t>
      </w:r>
      <w:r>
        <w:rPr>
          <w:rFonts w:ascii="Arial" w:eastAsia="Arial" w:hAnsi="Arial" w:cs="Arial"/>
          <w:i/>
          <w:u w:val="single" w:color="000000"/>
        </w:rPr>
        <w:t>rísticas de las muestras analizadas:</w:t>
      </w:r>
      <w:r>
        <w:rPr>
          <w:rFonts w:ascii="Arial" w:eastAsia="Arial" w:hAnsi="Arial" w:cs="Arial"/>
        </w:rPr>
        <w:t xml:space="preserve"> </w:t>
      </w:r>
    </w:p>
    <w:p w:rsidR="002C2315" w:rsidRDefault="00F666DB">
      <w:pPr>
        <w:spacing w:after="112" w:line="247" w:lineRule="auto"/>
        <w:ind w:left="517" w:right="391" w:hanging="10"/>
        <w:jc w:val="both"/>
      </w:pPr>
      <w:r>
        <w:rPr>
          <w:rFonts w:ascii="Arial" w:eastAsia="Arial" w:hAnsi="Arial" w:cs="Arial"/>
          <w:i/>
        </w:rPr>
        <w:t xml:space="preserve">Viviendas en venta localizadas en la zona Playa La Viuda o en otros núcleos con similares características. </w:t>
      </w:r>
    </w:p>
    <w:p w:rsidR="002C2315" w:rsidRDefault="00F666DB">
      <w:pPr>
        <w:spacing w:after="0"/>
        <w:ind w:left="284"/>
      </w:pPr>
      <w:r>
        <w:rPr>
          <w:noProof/>
        </w:rPr>
        <mc:AlternateContent>
          <mc:Choice Requires="wpg">
            <w:drawing>
              <wp:anchor distT="0" distB="0" distL="114300" distR="114300" simplePos="0" relativeHeight="251939840" behindDoc="0" locked="0" layoutInCell="1" allowOverlap="1">
                <wp:simplePos x="0" y="0"/>
                <wp:positionH relativeFrom="page">
                  <wp:posOffset>8660363</wp:posOffset>
                </wp:positionH>
                <wp:positionV relativeFrom="page">
                  <wp:posOffset>6815632</wp:posOffset>
                </wp:positionV>
                <wp:extent cx="161330" cy="3497276"/>
                <wp:effectExtent l="0" t="0" r="0" b="0"/>
                <wp:wrapTopAndBottom/>
                <wp:docPr id="747588" name="Group 747588"/>
                <wp:cNvGraphicFramePr/>
                <a:graphic xmlns:a="http://schemas.openxmlformats.org/drawingml/2006/main">
                  <a:graphicData uri="http://schemas.microsoft.com/office/word/2010/wordprocessingGroup">
                    <wpg:wgp>
                      <wpg:cNvGrpSpPr/>
                      <wpg:grpSpPr>
                        <a:xfrm>
                          <a:off x="0" y="0"/>
                          <a:ext cx="161330" cy="3497276"/>
                          <a:chOff x="0" y="0"/>
                          <a:chExt cx="161330" cy="3497276"/>
                        </a:xfrm>
                      </wpg:grpSpPr>
                      <wps:wsp>
                        <wps:cNvPr id="75342" name="Rectangle 75342"/>
                        <wps:cNvSpPr/>
                        <wps:spPr>
                          <a:xfrm rot="-5399999">
                            <a:off x="-2269077" y="1114975"/>
                            <a:ext cx="4651376" cy="113224"/>
                          </a:xfrm>
                          <a:prstGeom prst="rect">
                            <a:avLst/>
                          </a:prstGeom>
                          <a:ln>
                            <a:noFill/>
                          </a:ln>
                        </wps:spPr>
                        <wps:txbx>
                          <w:txbxContent>
                            <w:p w:rsidR="002C2315" w:rsidRDefault="00F666DB">
                              <w:r>
                                <w:rPr>
                                  <w:rFonts w:ascii="Arial" w:eastAsia="Arial" w:hAnsi="Arial" w:cs="Arial"/>
                                  <w:sz w:val="12"/>
                                </w:rPr>
                                <w:t xml:space="preserve">Cód. Validación: 5XLNQH4F7W724D3SZYZ634AA5 | Verificación: https://candelaria.sedelectronica.es/ </w:t>
                              </w:r>
                            </w:p>
                          </w:txbxContent>
                        </wps:txbx>
                        <wps:bodyPr horzOverflow="overflow" vert="horz" lIns="0" tIns="0" rIns="0" bIns="0" rtlCol="0">
                          <a:noAutofit/>
                        </wps:bodyPr>
                      </wps:wsp>
                      <wps:wsp>
                        <wps:cNvPr id="75343" name="Rectangle 75343"/>
                        <wps:cNvSpPr/>
                        <wps:spPr>
                          <a:xfrm rot="-5399999">
                            <a:off x="-2098574" y="1209277"/>
                            <a:ext cx="4462772" cy="113224"/>
                          </a:xfrm>
                          <a:prstGeom prst="rect">
                            <a:avLst/>
                          </a:prstGeom>
                          <a:ln>
                            <a:noFill/>
                          </a:ln>
                        </wps:spPr>
                        <wps:txbx>
                          <w:txbxContent>
                            <w:p w:rsidR="002C2315" w:rsidRDefault="00F666DB">
                              <w:r>
                                <w:rPr>
                                  <w:rFonts w:ascii="Arial" w:eastAsia="Arial" w:hAnsi="Arial" w:cs="Arial"/>
                                  <w:sz w:val="12"/>
                                </w:rPr>
                                <w:t xml:space="preserve">Documento firmado electrónicamente desde la plataforma esPublico Gestiona | Página 238 de 275 </w:t>
                              </w:r>
                            </w:p>
                          </w:txbxContent>
                        </wps:txbx>
                        <wps:bodyPr horzOverflow="overflow" vert="horz" lIns="0" tIns="0" rIns="0" bIns="0" rtlCol="0">
                          <a:noAutofit/>
                        </wps:bodyPr>
                      </wps:wsp>
                    </wpg:wgp>
                  </a:graphicData>
                </a:graphic>
              </wp:anchor>
            </w:drawing>
          </mc:Choice>
          <mc:Fallback xmlns:a="http://schemas.openxmlformats.org/drawingml/2006/main">
            <w:pict>
              <v:group id="Group 747588" style="width:12.7031pt;height:275.376pt;position:absolute;mso-position-horizontal-relative:page;mso-position-horizontal:absolute;margin-left:681.918pt;mso-position-vertical-relative:page;margin-top:536.664pt;" coordsize="1613,34972">
                <v:rect id="Rectangle 75342" style="position:absolute;width:46513;height:1132;left:-22690;top:11149;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5XLNQH4F7W724D3SZYZ634AA5 | Verificación: https://candelaria.sedelectronica.es/ </w:t>
                        </w:r>
                      </w:p>
                    </w:txbxContent>
                  </v:textbox>
                </v:rect>
                <v:rect id="Rectangle 75343" style="position:absolute;width:44627;height:1132;left:-20985;top:12092;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238 de 275 </w:t>
                        </w:r>
                      </w:p>
                    </w:txbxContent>
                  </v:textbox>
                </v:rect>
                <w10:wrap type="topAndBottom"/>
              </v:group>
            </w:pict>
          </mc:Fallback>
        </mc:AlternateContent>
      </w:r>
      <w:r>
        <w:rPr>
          <w:rFonts w:ascii="Arial" w:eastAsia="Arial" w:hAnsi="Arial" w:cs="Arial"/>
          <w:i/>
        </w:rPr>
        <w:t xml:space="preserve"> </w:t>
      </w:r>
    </w:p>
    <w:tbl>
      <w:tblPr>
        <w:tblStyle w:val="TableGrid"/>
        <w:tblW w:w="8548" w:type="dxa"/>
        <w:tblInd w:w="504" w:type="dxa"/>
        <w:tblCellMar>
          <w:top w:w="0" w:type="dxa"/>
          <w:left w:w="132" w:type="dxa"/>
          <w:bottom w:w="0" w:type="dxa"/>
          <w:right w:w="0" w:type="dxa"/>
        </w:tblCellMar>
        <w:tblLook w:val="04A0" w:firstRow="1" w:lastRow="0" w:firstColumn="1" w:lastColumn="0" w:noHBand="0" w:noVBand="1"/>
      </w:tblPr>
      <w:tblGrid>
        <w:gridCol w:w="4707"/>
        <w:gridCol w:w="3841"/>
      </w:tblGrid>
      <w:tr w:rsidR="002C2315">
        <w:trPr>
          <w:trHeight w:val="259"/>
        </w:trPr>
        <w:tc>
          <w:tcPr>
            <w:tcW w:w="4707" w:type="dxa"/>
            <w:tcBorders>
              <w:top w:val="single" w:sz="12" w:space="0" w:color="000000"/>
              <w:left w:val="single" w:sz="12" w:space="0" w:color="000000"/>
              <w:bottom w:val="single" w:sz="12" w:space="0" w:color="000000"/>
              <w:right w:val="nil"/>
            </w:tcBorders>
          </w:tcPr>
          <w:p w:rsidR="002C2315" w:rsidRDefault="00F666DB">
            <w:pPr>
              <w:spacing w:after="0"/>
              <w:ind w:left="34"/>
            </w:pPr>
            <w:r>
              <w:rPr>
                <w:rFonts w:ascii="Arial" w:eastAsia="Arial" w:hAnsi="Arial" w:cs="Arial"/>
                <w:b/>
                <w:i/>
                <w:color w:val="232323"/>
              </w:rPr>
              <w:t>RESIDENCIAL VIVIENDA 1</w:t>
            </w:r>
            <w:r>
              <w:rPr>
                <w:rFonts w:ascii="Arial" w:eastAsia="Arial" w:hAnsi="Arial" w:cs="Arial"/>
              </w:rPr>
              <w:t xml:space="preserve"> </w:t>
            </w:r>
          </w:p>
        </w:tc>
        <w:tc>
          <w:tcPr>
            <w:tcW w:w="3841" w:type="dxa"/>
            <w:tcBorders>
              <w:top w:val="single" w:sz="12" w:space="0" w:color="000000"/>
              <w:left w:val="nil"/>
              <w:bottom w:val="single" w:sz="12" w:space="0" w:color="000000"/>
              <w:right w:val="single" w:sz="4" w:space="0" w:color="000000"/>
            </w:tcBorders>
          </w:tcPr>
          <w:p w:rsidR="002C2315" w:rsidRDefault="002C2315"/>
        </w:tc>
      </w:tr>
      <w:tr w:rsidR="002C2315">
        <w:trPr>
          <w:trHeight w:val="259"/>
        </w:trPr>
        <w:tc>
          <w:tcPr>
            <w:tcW w:w="4707" w:type="dxa"/>
            <w:tcBorders>
              <w:top w:val="single" w:sz="12" w:space="0" w:color="000000"/>
              <w:left w:val="single" w:sz="12" w:space="0" w:color="000000"/>
              <w:bottom w:val="single" w:sz="12" w:space="0" w:color="000000"/>
              <w:right w:val="single" w:sz="12" w:space="0" w:color="000000"/>
            </w:tcBorders>
          </w:tcPr>
          <w:p w:rsidR="002C2315" w:rsidRDefault="00F666DB">
            <w:pPr>
              <w:spacing w:after="0"/>
              <w:ind w:left="26"/>
            </w:pPr>
            <w:r>
              <w:rPr>
                <w:rFonts w:ascii="Arial" w:eastAsia="Arial" w:hAnsi="Arial" w:cs="Arial"/>
                <w:i/>
                <w:color w:val="232323"/>
              </w:rPr>
              <w:t>TIPOLOGÍA</w:t>
            </w:r>
            <w:r>
              <w:rPr>
                <w:rFonts w:ascii="Arial" w:eastAsia="Arial" w:hAnsi="Arial" w:cs="Arial"/>
              </w:rPr>
              <w:t xml:space="preserve"> </w:t>
            </w:r>
          </w:p>
        </w:tc>
        <w:tc>
          <w:tcPr>
            <w:tcW w:w="3841" w:type="dxa"/>
            <w:tcBorders>
              <w:top w:val="single" w:sz="12" w:space="0" w:color="000000"/>
              <w:left w:val="single" w:sz="12" w:space="0" w:color="000000"/>
              <w:bottom w:val="single" w:sz="12" w:space="0" w:color="000000"/>
              <w:right w:val="single" w:sz="4" w:space="0" w:color="000000"/>
            </w:tcBorders>
          </w:tcPr>
          <w:p w:rsidR="002C2315" w:rsidRDefault="00F666DB">
            <w:pPr>
              <w:spacing w:after="0"/>
              <w:ind w:right="78"/>
              <w:jc w:val="right"/>
            </w:pPr>
            <w:r>
              <w:rPr>
                <w:rFonts w:ascii="Arial" w:eastAsia="Arial" w:hAnsi="Arial" w:cs="Arial"/>
                <w:i/>
                <w:color w:val="232323"/>
              </w:rPr>
              <w:t>EDI</w:t>
            </w:r>
            <w:r>
              <w:rPr>
                <w:rFonts w:ascii="Arial" w:eastAsia="Arial" w:hAnsi="Arial" w:cs="Arial"/>
                <w:i/>
                <w:color w:val="080808"/>
              </w:rPr>
              <w:t>F</w:t>
            </w:r>
            <w:r>
              <w:rPr>
                <w:rFonts w:ascii="Arial" w:eastAsia="Arial" w:hAnsi="Arial" w:cs="Arial"/>
                <w:i/>
                <w:color w:val="232323"/>
              </w:rPr>
              <w:t>ICACION CERRADA</w:t>
            </w:r>
            <w:r>
              <w:rPr>
                <w:rFonts w:ascii="Arial" w:eastAsia="Arial" w:hAnsi="Arial" w:cs="Arial"/>
              </w:rPr>
              <w:t xml:space="preserve"> </w:t>
            </w:r>
          </w:p>
        </w:tc>
      </w:tr>
      <w:tr w:rsidR="002C2315">
        <w:trPr>
          <w:trHeight w:val="584"/>
        </w:trPr>
        <w:tc>
          <w:tcPr>
            <w:tcW w:w="4707" w:type="dxa"/>
            <w:tcBorders>
              <w:top w:val="single" w:sz="12" w:space="0" w:color="000000"/>
              <w:left w:val="single" w:sz="12" w:space="0" w:color="000000"/>
              <w:bottom w:val="single" w:sz="12" w:space="0" w:color="000000"/>
              <w:right w:val="single" w:sz="4" w:space="0" w:color="000000"/>
            </w:tcBorders>
          </w:tcPr>
          <w:p w:rsidR="002C2315" w:rsidRDefault="00F666DB">
            <w:pPr>
              <w:spacing w:after="0"/>
              <w:ind w:left="22"/>
            </w:pPr>
            <w:r>
              <w:rPr>
                <w:rFonts w:ascii="Arial" w:eastAsia="Arial" w:hAnsi="Arial" w:cs="Arial"/>
                <w:i/>
                <w:color w:val="232323"/>
              </w:rPr>
              <w:t>SITUACIÓN</w:t>
            </w:r>
            <w:r>
              <w:rPr>
                <w:rFonts w:ascii="Arial" w:eastAsia="Arial" w:hAnsi="Arial" w:cs="Arial"/>
              </w:rPr>
              <w:t xml:space="preserve"> </w:t>
            </w:r>
          </w:p>
        </w:tc>
        <w:tc>
          <w:tcPr>
            <w:tcW w:w="3841" w:type="dxa"/>
            <w:tcBorders>
              <w:top w:val="single" w:sz="12" w:space="0" w:color="000000"/>
              <w:left w:val="single" w:sz="4" w:space="0" w:color="000000"/>
              <w:bottom w:val="single" w:sz="12" w:space="0" w:color="000000"/>
              <w:right w:val="single" w:sz="4" w:space="0" w:color="000000"/>
            </w:tcBorders>
          </w:tcPr>
          <w:p w:rsidR="002C2315" w:rsidRDefault="00F666DB">
            <w:pPr>
              <w:spacing w:after="0"/>
              <w:ind w:right="65"/>
              <w:jc w:val="right"/>
            </w:pPr>
            <w:r>
              <w:rPr>
                <w:rFonts w:ascii="Arial" w:eastAsia="Arial" w:hAnsi="Arial" w:cs="Arial"/>
                <w:i/>
                <w:color w:val="232323"/>
              </w:rPr>
              <w:t xml:space="preserve">AVENIDA MARÍTIMA, 171.PLAYA DE </w:t>
            </w:r>
          </w:p>
          <w:p w:rsidR="002C2315" w:rsidRDefault="00F666DB">
            <w:pPr>
              <w:spacing w:after="0"/>
              <w:ind w:left="2965" w:hanging="257"/>
            </w:pPr>
            <w:r>
              <w:rPr>
                <w:rFonts w:ascii="Arial" w:eastAsia="Arial" w:hAnsi="Arial" w:cs="Arial"/>
                <w:i/>
                <w:color w:val="232323"/>
              </w:rPr>
              <w:t>LA VIUDA</w:t>
            </w:r>
            <w:r>
              <w:rPr>
                <w:rFonts w:ascii="Arial" w:eastAsia="Arial" w:hAnsi="Arial" w:cs="Arial"/>
              </w:rPr>
              <w:t xml:space="preserve"> </w:t>
            </w:r>
            <w:r>
              <w:rPr>
                <w:rFonts w:ascii="Arial" w:eastAsia="Arial" w:hAnsi="Arial" w:cs="Arial"/>
                <w:i/>
                <w:color w:val="232323"/>
              </w:rPr>
              <w:t>, 38509</w:t>
            </w:r>
            <w:r>
              <w:rPr>
                <w:rFonts w:ascii="Arial" w:eastAsia="Arial" w:hAnsi="Arial" w:cs="Arial"/>
              </w:rPr>
              <w:t xml:space="preserve"> </w:t>
            </w:r>
          </w:p>
        </w:tc>
      </w:tr>
      <w:tr w:rsidR="002C2315">
        <w:trPr>
          <w:trHeight w:val="266"/>
        </w:trPr>
        <w:tc>
          <w:tcPr>
            <w:tcW w:w="4707" w:type="dxa"/>
            <w:tcBorders>
              <w:top w:val="single" w:sz="12" w:space="0" w:color="000000"/>
              <w:left w:val="single" w:sz="12" w:space="0" w:color="000000"/>
              <w:bottom w:val="single" w:sz="12" w:space="0" w:color="000000"/>
              <w:right w:val="single" w:sz="12" w:space="0" w:color="000000"/>
            </w:tcBorders>
          </w:tcPr>
          <w:p w:rsidR="002C2315" w:rsidRDefault="00F666DB">
            <w:pPr>
              <w:spacing w:after="0"/>
              <w:ind w:left="22"/>
            </w:pPr>
            <w:r>
              <w:rPr>
                <w:rFonts w:ascii="Arial" w:eastAsia="Arial" w:hAnsi="Arial" w:cs="Arial"/>
                <w:i/>
                <w:color w:val="232323"/>
              </w:rPr>
              <w:t>UBICAClÓN RESPECTO AL ENTORNO</w:t>
            </w:r>
            <w:r>
              <w:rPr>
                <w:rFonts w:ascii="Arial" w:eastAsia="Arial" w:hAnsi="Arial" w:cs="Arial"/>
              </w:rPr>
              <w:t xml:space="preserve"> </w:t>
            </w:r>
          </w:p>
        </w:tc>
        <w:tc>
          <w:tcPr>
            <w:tcW w:w="3841" w:type="dxa"/>
            <w:tcBorders>
              <w:top w:val="single" w:sz="12" w:space="0" w:color="000000"/>
              <w:left w:val="single" w:sz="12" w:space="0" w:color="000000"/>
              <w:bottom w:val="single" w:sz="12" w:space="0" w:color="000000"/>
              <w:right w:val="single" w:sz="4" w:space="0" w:color="000000"/>
            </w:tcBorders>
          </w:tcPr>
          <w:p w:rsidR="002C2315" w:rsidRDefault="00F666DB">
            <w:pPr>
              <w:spacing w:after="0"/>
              <w:ind w:right="73"/>
              <w:jc w:val="right"/>
            </w:pPr>
            <w:r>
              <w:rPr>
                <w:rFonts w:ascii="Arial" w:eastAsia="Arial" w:hAnsi="Arial" w:cs="Arial"/>
                <w:i/>
                <w:color w:val="343434"/>
              </w:rPr>
              <w:t>BUENA</w:t>
            </w:r>
            <w:r>
              <w:rPr>
                <w:rFonts w:ascii="Arial" w:eastAsia="Arial" w:hAnsi="Arial" w:cs="Arial"/>
              </w:rPr>
              <w:t xml:space="preserve"> </w:t>
            </w:r>
          </w:p>
        </w:tc>
      </w:tr>
      <w:tr w:rsidR="002C2315">
        <w:trPr>
          <w:trHeight w:val="252"/>
        </w:trPr>
        <w:tc>
          <w:tcPr>
            <w:tcW w:w="4707" w:type="dxa"/>
            <w:tcBorders>
              <w:top w:val="single" w:sz="12" w:space="0" w:color="000000"/>
              <w:left w:val="single" w:sz="12" w:space="0" w:color="000000"/>
              <w:bottom w:val="single" w:sz="12" w:space="0" w:color="000000"/>
              <w:right w:val="single" w:sz="12" w:space="0" w:color="000000"/>
            </w:tcBorders>
          </w:tcPr>
          <w:p w:rsidR="002C2315" w:rsidRDefault="00F666DB">
            <w:pPr>
              <w:spacing w:after="0"/>
              <w:ind w:left="19"/>
            </w:pPr>
            <w:r>
              <w:rPr>
                <w:rFonts w:ascii="Arial" w:eastAsia="Arial" w:hAnsi="Arial" w:cs="Arial"/>
                <w:i/>
                <w:color w:val="232323"/>
              </w:rPr>
              <w:t>CALIDAD</w:t>
            </w:r>
            <w:r>
              <w:rPr>
                <w:rFonts w:ascii="Arial" w:eastAsia="Arial" w:hAnsi="Arial" w:cs="Arial"/>
              </w:rPr>
              <w:t xml:space="preserve"> </w:t>
            </w:r>
          </w:p>
        </w:tc>
        <w:tc>
          <w:tcPr>
            <w:tcW w:w="3841" w:type="dxa"/>
            <w:tcBorders>
              <w:top w:val="single" w:sz="12" w:space="0" w:color="000000"/>
              <w:left w:val="single" w:sz="12" w:space="0" w:color="000000"/>
              <w:bottom w:val="single" w:sz="12" w:space="0" w:color="000000"/>
              <w:right w:val="single" w:sz="12" w:space="0" w:color="000000"/>
            </w:tcBorders>
          </w:tcPr>
          <w:p w:rsidR="002C2315" w:rsidRDefault="00F666DB">
            <w:pPr>
              <w:spacing w:after="0"/>
              <w:ind w:right="69"/>
              <w:jc w:val="right"/>
            </w:pPr>
            <w:r>
              <w:rPr>
                <w:rFonts w:ascii="Arial" w:eastAsia="Arial" w:hAnsi="Arial" w:cs="Arial"/>
                <w:i/>
                <w:color w:val="343434"/>
              </w:rPr>
              <w:t>MEDIA</w:t>
            </w:r>
            <w:r>
              <w:rPr>
                <w:rFonts w:ascii="Arial" w:eastAsia="Arial" w:hAnsi="Arial" w:cs="Arial"/>
              </w:rPr>
              <w:t xml:space="preserve"> </w:t>
            </w:r>
          </w:p>
        </w:tc>
      </w:tr>
      <w:tr w:rsidR="002C2315">
        <w:trPr>
          <w:trHeight w:val="259"/>
        </w:trPr>
        <w:tc>
          <w:tcPr>
            <w:tcW w:w="4707" w:type="dxa"/>
            <w:tcBorders>
              <w:top w:val="single" w:sz="12" w:space="0" w:color="000000"/>
              <w:left w:val="single" w:sz="12" w:space="0" w:color="000000"/>
              <w:bottom w:val="single" w:sz="12" w:space="0" w:color="000000"/>
              <w:right w:val="single" w:sz="12" w:space="0" w:color="000000"/>
            </w:tcBorders>
          </w:tcPr>
          <w:p w:rsidR="002C2315" w:rsidRDefault="00F666DB">
            <w:pPr>
              <w:spacing w:after="0"/>
              <w:ind w:left="14"/>
            </w:pPr>
            <w:r>
              <w:rPr>
                <w:rFonts w:ascii="Arial" w:eastAsia="Arial" w:hAnsi="Arial" w:cs="Arial"/>
                <w:i/>
                <w:color w:val="232323"/>
              </w:rPr>
              <w:t>CONSERVACIÓN</w:t>
            </w:r>
            <w:r>
              <w:rPr>
                <w:rFonts w:ascii="Arial" w:eastAsia="Arial" w:hAnsi="Arial" w:cs="Arial"/>
              </w:rPr>
              <w:t xml:space="preserve"> </w:t>
            </w:r>
          </w:p>
        </w:tc>
        <w:tc>
          <w:tcPr>
            <w:tcW w:w="3841" w:type="dxa"/>
            <w:tcBorders>
              <w:top w:val="single" w:sz="12" w:space="0" w:color="000000"/>
              <w:left w:val="single" w:sz="12" w:space="0" w:color="000000"/>
              <w:bottom w:val="single" w:sz="12" w:space="0" w:color="000000"/>
              <w:right w:val="single" w:sz="12" w:space="0" w:color="000000"/>
            </w:tcBorders>
          </w:tcPr>
          <w:p w:rsidR="002C2315" w:rsidRDefault="00F666DB">
            <w:pPr>
              <w:spacing w:after="0"/>
              <w:ind w:right="83"/>
              <w:jc w:val="right"/>
            </w:pPr>
            <w:r>
              <w:rPr>
                <w:rFonts w:ascii="Arial" w:eastAsia="Arial" w:hAnsi="Arial" w:cs="Arial"/>
                <w:i/>
                <w:color w:val="232323"/>
              </w:rPr>
              <w:t>BUENA</w:t>
            </w:r>
            <w:r>
              <w:rPr>
                <w:rFonts w:ascii="Arial" w:eastAsia="Arial" w:hAnsi="Arial" w:cs="Arial"/>
              </w:rPr>
              <w:t xml:space="preserve"> </w:t>
            </w:r>
          </w:p>
        </w:tc>
      </w:tr>
      <w:tr w:rsidR="002C2315">
        <w:trPr>
          <w:trHeight w:val="266"/>
        </w:trPr>
        <w:tc>
          <w:tcPr>
            <w:tcW w:w="4707" w:type="dxa"/>
            <w:tcBorders>
              <w:top w:val="single" w:sz="12" w:space="0" w:color="000000"/>
              <w:left w:val="single" w:sz="12" w:space="0" w:color="000000"/>
              <w:bottom w:val="single" w:sz="12" w:space="0" w:color="000000"/>
              <w:right w:val="single" w:sz="12" w:space="0" w:color="000000"/>
            </w:tcBorders>
          </w:tcPr>
          <w:p w:rsidR="002C2315" w:rsidRDefault="00F666DB">
            <w:pPr>
              <w:spacing w:after="0"/>
              <w:ind w:left="14"/>
            </w:pPr>
            <w:r>
              <w:rPr>
                <w:rFonts w:ascii="Arial" w:eastAsia="Arial" w:hAnsi="Arial" w:cs="Arial"/>
                <w:i/>
                <w:color w:val="232323"/>
              </w:rPr>
              <w:t>ANTIGÜEDAD</w:t>
            </w:r>
            <w:r>
              <w:rPr>
                <w:rFonts w:ascii="Arial" w:eastAsia="Arial" w:hAnsi="Arial" w:cs="Arial"/>
              </w:rPr>
              <w:t xml:space="preserve"> </w:t>
            </w:r>
          </w:p>
        </w:tc>
        <w:tc>
          <w:tcPr>
            <w:tcW w:w="3841" w:type="dxa"/>
            <w:tcBorders>
              <w:top w:val="single" w:sz="12" w:space="0" w:color="000000"/>
              <w:left w:val="single" w:sz="12" w:space="0" w:color="000000"/>
              <w:bottom w:val="single" w:sz="12" w:space="0" w:color="000000"/>
              <w:right w:val="single" w:sz="12" w:space="0" w:color="000000"/>
            </w:tcBorders>
          </w:tcPr>
          <w:p w:rsidR="002C2315" w:rsidRDefault="00F666DB">
            <w:pPr>
              <w:spacing w:after="0"/>
              <w:ind w:right="79"/>
              <w:jc w:val="right"/>
            </w:pPr>
            <w:r>
              <w:rPr>
                <w:rFonts w:ascii="Arial" w:eastAsia="Arial" w:hAnsi="Arial" w:cs="Arial"/>
                <w:i/>
                <w:color w:val="232323"/>
              </w:rPr>
              <w:t>26 AÑOS</w:t>
            </w:r>
            <w:r>
              <w:rPr>
                <w:rFonts w:ascii="Arial" w:eastAsia="Arial" w:hAnsi="Arial" w:cs="Arial"/>
              </w:rPr>
              <w:t xml:space="preserve"> </w:t>
            </w:r>
          </w:p>
        </w:tc>
      </w:tr>
      <w:tr w:rsidR="002C2315">
        <w:trPr>
          <w:trHeight w:val="259"/>
        </w:trPr>
        <w:tc>
          <w:tcPr>
            <w:tcW w:w="4707" w:type="dxa"/>
            <w:tcBorders>
              <w:top w:val="single" w:sz="12" w:space="0" w:color="000000"/>
              <w:left w:val="single" w:sz="12" w:space="0" w:color="000000"/>
              <w:bottom w:val="single" w:sz="12" w:space="0" w:color="000000"/>
              <w:right w:val="single" w:sz="12" w:space="0" w:color="000000"/>
            </w:tcBorders>
          </w:tcPr>
          <w:p w:rsidR="002C2315" w:rsidRDefault="00F666DB">
            <w:pPr>
              <w:spacing w:after="0"/>
              <w:ind w:left="7"/>
            </w:pPr>
            <w:r>
              <w:rPr>
                <w:rFonts w:ascii="Arial" w:eastAsia="Arial" w:hAnsi="Arial" w:cs="Arial"/>
                <w:i/>
                <w:color w:val="232323"/>
              </w:rPr>
              <w:t>SUPERFICIE</w:t>
            </w:r>
            <w:r>
              <w:rPr>
                <w:rFonts w:ascii="Arial" w:eastAsia="Arial" w:hAnsi="Arial" w:cs="Arial"/>
              </w:rPr>
              <w:t xml:space="preserve"> </w:t>
            </w:r>
          </w:p>
        </w:tc>
        <w:tc>
          <w:tcPr>
            <w:tcW w:w="3841" w:type="dxa"/>
            <w:tcBorders>
              <w:top w:val="single" w:sz="12" w:space="0" w:color="000000"/>
              <w:left w:val="single" w:sz="12" w:space="0" w:color="000000"/>
              <w:bottom w:val="single" w:sz="12" w:space="0" w:color="000000"/>
              <w:right w:val="single" w:sz="12" w:space="0" w:color="000000"/>
            </w:tcBorders>
          </w:tcPr>
          <w:p w:rsidR="002C2315" w:rsidRDefault="00F666DB">
            <w:pPr>
              <w:spacing w:after="0"/>
              <w:ind w:right="88"/>
              <w:jc w:val="right"/>
            </w:pPr>
            <w:r>
              <w:rPr>
                <w:rFonts w:ascii="Arial" w:eastAsia="Arial" w:hAnsi="Arial" w:cs="Arial"/>
                <w:i/>
                <w:color w:val="232323"/>
              </w:rPr>
              <w:t>198 M</w:t>
            </w:r>
            <w:r>
              <w:rPr>
                <w:rFonts w:ascii="Arial" w:eastAsia="Arial" w:hAnsi="Arial" w:cs="Arial"/>
                <w:i/>
                <w:color w:val="232323"/>
                <w:vertAlign w:val="superscript"/>
              </w:rPr>
              <w:t>2</w:t>
            </w:r>
            <w:r>
              <w:rPr>
                <w:rFonts w:ascii="Arial" w:eastAsia="Arial" w:hAnsi="Arial" w:cs="Arial"/>
              </w:rPr>
              <w:t xml:space="preserve"> </w:t>
            </w:r>
          </w:p>
        </w:tc>
      </w:tr>
      <w:tr w:rsidR="002C2315">
        <w:trPr>
          <w:trHeight w:val="259"/>
        </w:trPr>
        <w:tc>
          <w:tcPr>
            <w:tcW w:w="4707" w:type="dxa"/>
            <w:tcBorders>
              <w:top w:val="single" w:sz="12" w:space="0" w:color="000000"/>
              <w:left w:val="single" w:sz="12" w:space="0" w:color="000000"/>
              <w:bottom w:val="single" w:sz="12" w:space="0" w:color="000000"/>
              <w:right w:val="single" w:sz="12" w:space="0" w:color="000000"/>
            </w:tcBorders>
          </w:tcPr>
          <w:p w:rsidR="002C2315" w:rsidRDefault="00F666DB">
            <w:pPr>
              <w:spacing w:after="0"/>
              <w:ind w:left="2"/>
            </w:pPr>
            <w:r>
              <w:rPr>
                <w:rFonts w:ascii="Arial" w:eastAsia="Arial" w:hAnsi="Arial" w:cs="Arial"/>
                <w:i/>
                <w:color w:val="232323"/>
              </w:rPr>
              <w:t>PRECIO</w:t>
            </w:r>
            <w:r>
              <w:rPr>
                <w:rFonts w:ascii="Arial" w:eastAsia="Arial" w:hAnsi="Arial" w:cs="Arial"/>
              </w:rPr>
              <w:t xml:space="preserve"> </w:t>
            </w:r>
          </w:p>
        </w:tc>
        <w:tc>
          <w:tcPr>
            <w:tcW w:w="3841" w:type="dxa"/>
            <w:tcBorders>
              <w:top w:val="single" w:sz="12" w:space="0" w:color="000000"/>
              <w:left w:val="single" w:sz="12" w:space="0" w:color="000000"/>
              <w:bottom w:val="single" w:sz="12" w:space="0" w:color="000000"/>
              <w:right w:val="single" w:sz="12" w:space="0" w:color="000000"/>
            </w:tcBorders>
          </w:tcPr>
          <w:p w:rsidR="002C2315" w:rsidRDefault="00F666DB">
            <w:pPr>
              <w:spacing w:after="0"/>
              <w:ind w:right="78"/>
              <w:jc w:val="right"/>
            </w:pPr>
            <w:r>
              <w:rPr>
                <w:rFonts w:ascii="Arial" w:eastAsia="Arial" w:hAnsi="Arial" w:cs="Arial"/>
                <w:i/>
                <w:color w:val="232323"/>
              </w:rPr>
              <w:t>185.000€</w:t>
            </w:r>
            <w:r>
              <w:rPr>
                <w:rFonts w:ascii="Arial" w:eastAsia="Arial" w:hAnsi="Arial" w:cs="Arial"/>
              </w:rPr>
              <w:t xml:space="preserve"> </w:t>
            </w:r>
          </w:p>
        </w:tc>
      </w:tr>
      <w:tr w:rsidR="002C2315">
        <w:trPr>
          <w:trHeight w:val="259"/>
        </w:trPr>
        <w:tc>
          <w:tcPr>
            <w:tcW w:w="4707" w:type="dxa"/>
            <w:tcBorders>
              <w:top w:val="single" w:sz="12" w:space="0" w:color="000000"/>
              <w:left w:val="single" w:sz="12" w:space="0" w:color="000000"/>
              <w:bottom w:val="single" w:sz="12" w:space="0" w:color="000000"/>
              <w:right w:val="single" w:sz="12" w:space="0" w:color="000000"/>
            </w:tcBorders>
          </w:tcPr>
          <w:p w:rsidR="002C2315" w:rsidRDefault="00F666DB">
            <w:pPr>
              <w:spacing w:after="0"/>
              <w:ind w:left="2"/>
            </w:pPr>
            <w:r>
              <w:rPr>
                <w:rFonts w:ascii="Arial" w:eastAsia="Arial" w:hAnsi="Arial" w:cs="Arial"/>
                <w:i/>
                <w:color w:val="232323"/>
              </w:rPr>
              <w:t>PRECIO M</w:t>
            </w:r>
            <w:r>
              <w:rPr>
                <w:rFonts w:ascii="Arial" w:eastAsia="Arial" w:hAnsi="Arial" w:cs="Arial"/>
                <w:i/>
                <w:color w:val="232323"/>
                <w:vertAlign w:val="superscript"/>
              </w:rPr>
              <w:t>2</w:t>
            </w:r>
            <w:r>
              <w:rPr>
                <w:rFonts w:ascii="Arial" w:eastAsia="Arial" w:hAnsi="Arial" w:cs="Arial"/>
              </w:rPr>
              <w:t xml:space="preserve"> </w:t>
            </w:r>
          </w:p>
        </w:tc>
        <w:tc>
          <w:tcPr>
            <w:tcW w:w="3841" w:type="dxa"/>
            <w:tcBorders>
              <w:top w:val="single" w:sz="12" w:space="0" w:color="000000"/>
              <w:left w:val="single" w:sz="12" w:space="0" w:color="000000"/>
              <w:bottom w:val="single" w:sz="12" w:space="0" w:color="000000"/>
              <w:right w:val="single" w:sz="12" w:space="0" w:color="000000"/>
            </w:tcBorders>
          </w:tcPr>
          <w:p w:rsidR="002C2315" w:rsidRDefault="00F666DB">
            <w:pPr>
              <w:spacing w:after="0"/>
              <w:ind w:right="78"/>
              <w:jc w:val="right"/>
            </w:pPr>
            <w:r>
              <w:rPr>
                <w:rFonts w:ascii="Arial" w:eastAsia="Arial" w:hAnsi="Arial" w:cs="Arial"/>
                <w:i/>
                <w:color w:val="232323"/>
              </w:rPr>
              <w:t>934€/M</w:t>
            </w:r>
            <w:r>
              <w:rPr>
                <w:rFonts w:ascii="Arial" w:eastAsia="Arial" w:hAnsi="Arial" w:cs="Arial"/>
                <w:i/>
                <w:color w:val="232323"/>
                <w:vertAlign w:val="superscript"/>
              </w:rPr>
              <w:t>2</w:t>
            </w:r>
            <w:r>
              <w:rPr>
                <w:rFonts w:ascii="Arial" w:eastAsia="Arial" w:hAnsi="Arial" w:cs="Arial"/>
              </w:rPr>
              <w:t xml:space="preserve"> </w:t>
            </w:r>
          </w:p>
        </w:tc>
      </w:tr>
      <w:tr w:rsidR="002C2315">
        <w:trPr>
          <w:trHeight w:val="252"/>
        </w:trPr>
        <w:tc>
          <w:tcPr>
            <w:tcW w:w="4707" w:type="dxa"/>
            <w:tcBorders>
              <w:top w:val="single" w:sz="12" w:space="0" w:color="000000"/>
              <w:left w:val="single" w:sz="12" w:space="0" w:color="000000"/>
              <w:bottom w:val="single" w:sz="12" w:space="0" w:color="000000"/>
              <w:right w:val="single" w:sz="12" w:space="0" w:color="000000"/>
            </w:tcBorders>
          </w:tcPr>
          <w:p w:rsidR="002C2315" w:rsidRDefault="00F666DB">
            <w:pPr>
              <w:spacing w:after="0"/>
            </w:pPr>
            <w:r>
              <w:rPr>
                <w:rFonts w:ascii="Arial" w:eastAsia="Arial" w:hAnsi="Arial" w:cs="Arial"/>
                <w:i/>
                <w:color w:val="232323"/>
              </w:rPr>
              <w:t>FECHA DE OBTENCIÓN</w:t>
            </w:r>
            <w:r>
              <w:rPr>
                <w:rFonts w:ascii="Arial" w:eastAsia="Arial" w:hAnsi="Arial" w:cs="Arial"/>
              </w:rPr>
              <w:t xml:space="preserve"> </w:t>
            </w:r>
          </w:p>
        </w:tc>
        <w:tc>
          <w:tcPr>
            <w:tcW w:w="3841" w:type="dxa"/>
            <w:tcBorders>
              <w:top w:val="single" w:sz="12" w:space="0" w:color="000000"/>
              <w:left w:val="single" w:sz="12" w:space="0" w:color="000000"/>
              <w:bottom w:val="single" w:sz="12" w:space="0" w:color="000000"/>
              <w:right w:val="single" w:sz="12" w:space="0" w:color="000000"/>
            </w:tcBorders>
          </w:tcPr>
          <w:p w:rsidR="002C2315" w:rsidRDefault="00F666DB">
            <w:pPr>
              <w:spacing w:after="0"/>
              <w:ind w:right="50"/>
              <w:jc w:val="right"/>
            </w:pPr>
            <w:r>
              <w:rPr>
                <w:rFonts w:ascii="Arial" w:eastAsia="Arial" w:hAnsi="Arial" w:cs="Arial"/>
                <w:i/>
                <w:color w:val="232323"/>
              </w:rPr>
              <w:t>03</w:t>
            </w:r>
            <w:r>
              <w:rPr>
                <w:rFonts w:ascii="Arial" w:eastAsia="Arial" w:hAnsi="Arial" w:cs="Arial"/>
                <w:i/>
                <w:color w:val="080808"/>
              </w:rPr>
              <w:t>.</w:t>
            </w:r>
            <w:r>
              <w:rPr>
                <w:rFonts w:ascii="Arial" w:eastAsia="Arial" w:hAnsi="Arial" w:cs="Arial"/>
                <w:i/>
                <w:color w:val="232323"/>
              </w:rPr>
              <w:t>06.2022</w:t>
            </w:r>
            <w:r>
              <w:rPr>
                <w:rFonts w:ascii="Arial" w:eastAsia="Arial" w:hAnsi="Arial" w:cs="Arial"/>
              </w:rPr>
              <w:t xml:space="preserve"> </w:t>
            </w:r>
          </w:p>
        </w:tc>
      </w:tr>
      <w:tr w:rsidR="002C2315">
        <w:trPr>
          <w:trHeight w:val="286"/>
        </w:trPr>
        <w:tc>
          <w:tcPr>
            <w:tcW w:w="4707" w:type="dxa"/>
            <w:tcBorders>
              <w:top w:val="single" w:sz="12" w:space="0" w:color="000000"/>
              <w:left w:val="single" w:sz="12" w:space="0" w:color="000000"/>
              <w:bottom w:val="single" w:sz="12" w:space="0" w:color="000000"/>
              <w:right w:val="single" w:sz="12" w:space="0" w:color="000000"/>
            </w:tcBorders>
          </w:tcPr>
          <w:p w:rsidR="002C2315" w:rsidRDefault="00F666DB">
            <w:pPr>
              <w:spacing w:after="0"/>
            </w:pPr>
            <w:r>
              <w:rPr>
                <w:rFonts w:ascii="Arial" w:eastAsia="Arial" w:hAnsi="Arial" w:cs="Arial"/>
                <w:i/>
                <w:color w:val="232323"/>
              </w:rPr>
              <w:t>FUENTE</w:t>
            </w:r>
            <w:r>
              <w:rPr>
                <w:rFonts w:ascii="Arial" w:eastAsia="Arial" w:hAnsi="Arial" w:cs="Arial"/>
              </w:rPr>
              <w:t xml:space="preserve"> </w:t>
            </w:r>
          </w:p>
        </w:tc>
        <w:tc>
          <w:tcPr>
            <w:tcW w:w="3841" w:type="dxa"/>
            <w:tcBorders>
              <w:top w:val="single" w:sz="12" w:space="0" w:color="000000"/>
              <w:left w:val="single" w:sz="12" w:space="0" w:color="000000"/>
              <w:bottom w:val="single" w:sz="12" w:space="0" w:color="000000"/>
              <w:right w:val="single" w:sz="12" w:space="0" w:color="000000"/>
            </w:tcBorders>
          </w:tcPr>
          <w:p w:rsidR="002C2315" w:rsidRDefault="00F666DB">
            <w:pPr>
              <w:spacing w:after="0"/>
              <w:ind w:right="102"/>
              <w:jc w:val="right"/>
            </w:pPr>
            <w:r>
              <w:rPr>
                <w:rFonts w:ascii="Arial" w:eastAsia="Arial" w:hAnsi="Arial" w:cs="Arial"/>
                <w:i/>
                <w:color w:val="232323"/>
              </w:rPr>
              <w:t>ldealista.com</w:t>
            </w:r>
            <w:r>
              <w:rPr>
                <w:rFonts w:ascii="Arial" w:eastAsia="Arial" w:hAnsi="Arial" w:cs="Arial"/>
              </w:rPr>
              <w:t xml:space="preserve"> </w:t>
            </w:r>
          </w:p>
        </w:tc>
      </w:tr>
    </w:tbl>
    <w:p w:rsidR="002C2315" w:rsidRDefault="00F666DB">
      <w:pPr>
        <w:spacing w:after="98"/>
        <w:ind w:left="507"/>
      </w:pPr>
      <w:r>
        <w:rPr>
          <w:rFonts w:ascii="Arial" w:eastAsia="Arial" w:hAnsi="Arial" w:cs="Arial"/>
          <w:i/>
        </w:rPr>
        <w:t xml:space="preserve"> </w:t>
      </w:r>
    </w:p>
    <w:p w:rsidR="002C2315" w:rsidRDefault="00F666DB">
      <w:pPr>
        <w:spacing w:after="0"/>
        <w:ind w:left="507"/>
      </w:pPr>
      <w:r>
        <w:rPr>
          <w:rFonts w:ascii="Arial" w:eastAsia="Arial" w:hAnsi="Arial" w:cs="Arial"/>
          <w:i/>
        </w:rPr>
        <w:t xml:space="preserve"> </w:t>
      </w:r>
    </w:p>
    <w:tbl>
      <w:tblPr>
        <w:tblStyle w:val="TableGrid"/>
        <w:tblW w:w="8548" w:type="dxa"/>
        <w:tblInd w:w="504" w:type="dxa"/>
        <w:tblCellMar>
          <w:top w:w="0" w:type="dxa"/>
          <w:left w:w="132" w:type="dxa"/>
          <w:bottom w:w="0" w:type="dxa"/>
          <w:right w:w="0" w:type="dxa"/>
        </w:tblCellMar>
        <w:tblLook w:val="04A0" w:firstRow="1" w:lastRow="0" w:firstColumn="1" w:lastColumn="0" w:noHBand="0" w:noVBand="1"/>
      </w:tblPr>
      <w:tblGrid>
        <w:gridCol w:w="4707"/>
        <w:gridCol w:w="3841"/>
      </w:tblGrid>
      <w:tr w:rsidR="002C2315">
        <w:trPr>
          <w:trHeight w:val="259"/>
        </w:trPr>
        <w:tc>
          <w:tcPr>
            <w:tcW w:w="4707" w:type="dxa"/>
            <w:tcBorders>
              <w:top w:val="single" w:sz="12" w:space="0" w:color="000000"/>
              <w:left w:val="single" w:sz="12" w:space="0" w:color="000000"/>
              <w:bottom w:val="single" w:sz="12" w:space="0" w:color="000000"/>
              <w:right w:val="nil"/>
            </w:tcBorders>
          </w:tcPr>
          <w:p w:rsidR="002C2315" w:rsidRDefault="00F666DB">
            <w:pPr>
              <w:spacing w:after="0"/>
              <w:ind w:left="34"/>
            </w:pPr>
            <w:r>
              <w:rPr>
                <w:rFonts w:ascii="Arial" w:eastAsia="Arial" w:hAnsi="Arial" w:cs="Arial"/>
                <w:b/>
                <w:i/>
                <w:color w:val="232323"/>
              </w:rPr>
              <w:t>RESIDENCIAL VIVIENDA 2</w:t>
            </w:r>
            <w:r>
              <w:rPr>
                <w:rFonts w:ascii="Arial" w:eastAsia="Arial" w:hAnsi="Arial" w:cs="Arial"/>
              </w:rPr>
              <w:t xml:space="preserve"> </w:t>
            </w:r>
          </w:p>
        </w:tc>
        <w:tc>
          <w:tcPr>
            <w:tcW w:w="3841" w:type="dxa"/>
            <w:tcBorders>
              <w:top w:val="single" w:sz="12" w:space="0" w:color="000000"/>
              <w:left w:val="nil"/>
              <w:bottom w:val="single" w:sz="12" w:space="0" w:color="000000"/>
              <w:right w:val="single" w:sz="4" w:space="0" w:color="000000"/>
            </w:tcBorders>
          </w:tcPr>
          <w:p w:rsidR="002C2315" w:rsidRDefault="002C2315"/>
        </w:tc>
      </w:tr>
      <w:tr w:rsidR="002C2315">
        <w:trPr>
          <w:trHeight w:val="259"/>
        </w:trPr>
        <w:tc>
          <w:tcPr>
            <w:tcW w:w="4707" w:type="dxa"/>
            <w:tcBorders>
              <w:top w:val="single" w:sz="12" w:space="0" w:color="000000"/>
              <w:left w:val="single" w:sz="12" w:space="0" w:color="000000"/>
              <w:bottom w:val="single" w:sz="12" w:space="0" w:color="000000"/>
              <w:right w:val="single" w:sz="12" w:space="0" w:color="000000"/>
            </w:tcBorders>
          </w:tcPr>
          <w:p w:rsidR="002C2315" w:rsidRDefault="00F666DB">
            <w:pPr>
              <w:spacing w:after="0"/>
              <w:ind w:left="26"/>
            </w:pPr>
            <w:r>
              <w:rPr>
                <w:rFonts w:ascii="Arial" w:eastAsia="Arial" w:hAnsi="Arial" w:cs="Arial"/>
                <w:i/>
                <w:color w:val="232323"/>
              </w:rPr>
              <w:t>TIPOLOGÍA</w:t>
            </w:r>
            <w:r>
              <w:rPr>
                <w:rFonts w:ascii="Arial" w:eastAsia="Arial" w:hAnsi="Arial" w:cs="Arial"/>
              </w:rPr>
              <w:t xml:space="preserve"> </w:t>
            </w:r>
          </w:p>
        </w:tc>
        <w:tc>
          <w:tcPr>
            <w:tcW w:w="3841" w:type="dxa"/>
            <w:tcBorders>
              <w:top w:val="single" w:sz="12" w:space="0" w:color="000000"/>
              <w:left w:val="single" w:sz="12" w:space="0" w:color="000000"/>
              <w:bottom w:val="single" w:sz="12" w:space="0" w:color="000000"/>
              <w:right w:val="single" w:sz="4" w:space="0" w:color="000000"/>
            </w:tcBorders>
          </w:tcPr>
          <w:p w:rsidR="002C2315" w:rsidRDefault="00F666DB">
            <w:pPr>
              <w:spacing w:after="0"/>
              <w:ind w:right="78"/>
              <w:jc w:val="right"/>
            </w:pPr>
            <w:r>
              <w:rPr>
                <w:rFonts w:ascii="Arial" w:eastAsia="Arial" w:hAnsi="Arial" w:cs="Arial"/>
                <w:i/>
                <w:color w:val="232323"/>
              </w:rPr>
              <w:t>EDI</w:t>
            </w:r>
            <w:r>
              <w:rPr>
                <w:rFonts w:ascii="Arial" w:eastAsia="Arial" w:hAnsi="Arial" w:cs="Arial"/>
                <w:i/>
                <w:color w:val="080808"/>
              </w:rPr>
              <w:t>F</w:t>
            </w:r>
            <w:r>
              <w:rPr>
                <w:rFonts w:ascii="Arial" w:eastAsia="Arial" w:hAnsi="Arial" w:cs="Arial"/>
                <w:i/>
                <w:color w:val="232323"/>
              </w:rPr>
              <w:t>ICACION CERRADA</w:t>
            </w:r>
            <w:r>
              <w:rPr>
                <w:rFonts w:ascii="Arial" w:eastAsia="Arial" w:hAnsi="Arial" w:cs="Arial"/>
              </w:rPr>
              <w:t xml:space="preserve"> </w:t>
            </w:r>
          </w:p>
        </w:tc>
      </w:tr>
      <w:tr w:rsidR="002C2315">
        <w:trPr>
          <w:trHeight w:val="449"/>
        </w:trPr>
        <w:tc>
          <w:tcPr>
            <w:tcW w:w="4707" w:type="dxa"/>
            <w:tcBorders>
              <w:top w:val="single" w:sz="12" w:space="0" w:color="000000"/>
              <w:left w:val="single" w:sz="12" w:space="0" w:color="000000"/>
              <w:bottom w:val="single" w:sz="12" w:space="0" w:color="000000"/>
              <w:right w:val="single" w:sz="4" w:space="0" w:color="000000"/>
            </w:tcBorders>
          </w:tcPr>
          <w:p w:rsidR="002C2315" w:rsidRDefault="00F666DB">
            <w:pPr>
              <w:spacing w:after="0"/>
              <w:ind w:left="22"/>
            </w:pPr>
            <w:r>
              <w:rPr>
                <w:rFonts w:ascii="Arial" w:eastAsia="Arial" w:hAnsi="Arial" w:cs="Arial"/>
                <w:i/>
                <w:color w:val="232323"/>
              </w:rPr>
              <w:t>SITUACIÓN</w:t>
            </w:r>
            <w:r>
              <w:rPr>
                <w:rFonts w:ascii="Arial" w:eastAsia="Arial" w:hAnsi="Arial" w:cs="Arial"/>
              </w:rPr>
              <w:t xml:space="preserve"> </w:t>
            </w:r>
          </w:p>
        </w:tc>
        <w:tc>
          <w:tcPr>
            <w:tcW w:w="3841" w:type="dxa"/>
            <w:tcBorders>
              <w:top w:val="single" w:sz="12" w:space="0" w:color="000000"/>
              <w:left w:val="single" w:sz="4" w:space="0" w:color="000000"/>
              <w:bottom w:val="single" w:sz="12" w:space="0" w:color="000000"/>
              <w:right w:val="single" w:sz="4" w:space="0" w:color="000000"/>
            </w:tcBorders>
          </w:tcPr>
          <w:p w:rsidR="002C2315" w:rsidRDefault="00F666DB">
            <w:pPr>
              <w:spacing w:after="0"/>
              <w:ind w:right="68"/>
              <w:jc w:val="right"/>
            </w:pPr>
            <w:r>
              <w:rPr>
                <w:rFonts w:ascii="Arial" w:eastAsia="Arial" w:hAnsi="Arial" w:cs="Arial"/>
                <w:i/>
                <w:color w:val="232323"/>
              </w:rPr>
              <w:t>CALLE LA CARDONERA, 17  38530.CANDELARIA</w:t>
            </w:r>
            <w:r>
              <w:rPr>
                <w:rFonts w:ascii="Arial" w:eastAsia="Arial" w:hAnsi="Arial" w:cs="Arial"/>
              </w:rPr>
              <w:t xml:space="preserve"> </w:t>
            </w:r>
          </w:p>
        </w:tc>
      </w:tr>
      <w:tr w:rsidR="002C2315">
        <w:trPr>
          <w:trHeight w:val="266"/>
        </w:trPr>
        <w:tc>
          <w:tcPr>
            <w:tcW w:w="4707" w:type="dxa"/>
            <w:tcBorders>
              <w:top w:val="single" w:sz="12" w:space="0" w:color="000000"/>
              <w:left w:val="single" w:sz="12" w:space="0" w:color="000000"/>
              <w:bottom w:val="single" w:sz="12" w:space="0" w:color="000000"/>
              <w:right w:val="single" w:sz="12" w:space="0" w:color="000000"/>
            </w:tcBorders>
          </w:tcPr>
          <w:p w:rsidR="002C2315" w:rsidRDefault="00F666DB">
            <w:pPr>
              <w:spacing w:after="0"/>
              <w:ind w:left="22"/>
            </w:pPr>
            <w:r>
              <w:rPr>
                <w:rFonts w:ascii="Arial" w:eastAsia="Arial" w:hAnsi="Arial" w:cs="Arial"/>
                <w:i/>
                <w:color w:val="232323"/>
              </w:rPr>
              <w:t>UBICAClÓN RESPECTO AL ENTORNO</w:t>
            </w:r>
            <w:r>
              <w:rPr>
                <w:rFonts w:ascii="Arial" w:eastAsia="Arial" w:hAnsi="Arial" w:cs="Arial"/>
              </w:rPr>
              <w:t xml:space="preserve"> </w:t>
            </w:r>
          </w:p>
        </w:tc>
        <w:tc>
          <w:tcPr>
            <w:tcW w:w="3841" w:type="dxa"/>
            <w:tcBorders>
              <w:top w:val="single" w:sz="12" w:space="0" w:color="000000"/>
              <w:left w:val="single" w:sz="12" w:space="0" w:color="000000"/>
              <w:bottom w:val="single" w:sz="12" w:space="0" w:color="000000"/>
              <w:right w:val="single" w:sz="4" w:space="0" w:color="000000"/>
            </w:tcBorders>
          </w:tcPr>
          <w:p w:rsidR="002C2315" w:rsidRDefault="00F666DB">
            <w:pPr>
              <w:spacing w:after="0"/>
              <w:ind w:right="73"/>
              <w:jc w:val="right"/>
            </w:pPr>
            <w:r>
              <w:rPr>
                <w:rFonts w:ascii="Arial" w:eastAsia="Arial" w:hAnsi="Arial" w:cs="Arial"/>
                <w:i/>
                <w:color w:val="343434"/>
              </w:rPr>
              <w:t>BUENA</w:t>
            </w:r>
            <w:r>
              <w:rPr>
                <w:rFonts w:ascii="Arial" w:eastAsia="Arial" w:hAnsi="Arial" w:cs="Arial"/>
              </w:rPr>
              <w:t xml:space="preserve"> </w:t>
            </w:r>
          </w:p>
        </w:tc>
      </w:tr>
      <w:tr w:rsidR="002C2315">
        <w:trPr>
          <w:trHeight w:val="252"/>
        </w:trPr>
        <w:tc>
          <w:tcPr>
            <w:tcW w:w="4707" w:type="dxa"/>
            <w:tcBorders>
              <w:top w:val="single" w:sz="12" w:space="0" w:color="000000"/>
              <w:left w:val="single" w:sz="12" w:space="0" w:color="000000"/>
              <w:bottom w:val="single" w:sz="12" w:space="0" w:color="000000"/>
              <w:right w:val="single" w:sz="12" w:space="0" w:color="000000"/>
            </w:tcBorders>
          </w:tcPr>
          <w:p w:rsidR="002C2315" w:rsidRDefault="00F666DB">
            <w:pPr>
              <w:spacing w:after="0"/>
              <w:ind w:left="19"/>
            </w:pPr>
            <w:r>
              <w:rPr>
                <w:rFonts w:ascii="Arial" w:eastAsia="Arial" w:hAnsi="Arial" w:cs="Arial"/>
                <w:i/>
                <w:color w:val="232323"/>
              </w:rPr>
              <w:t>CALIDAD</w:t>
            </w:r>
            <w:r>
              <w:rPr>
                <w:rFonts w:ascii="Arial" w:eastAsia="Arial" w:hAnsi="Arial" w:cs="Arial"/>
              </w:rPr>
              <w:t xml:space="preserve"> </w:t>
            </w:r>
          </w:p>
        </w:tc>
        <w:tc>
          <w:tcPr>
            <w:tcW w:w="3841" w:type="dxa"/>
            <w:tcBorders>
              <w:top w:val="single" w:sz="12" w:space="0" w:color="000000"/>
              <w:left w:val="single" w:sz="12" w:space="0" w:color="000000"/>
              <w:bottom w:val="single" w:sz="12" w:space="0" w:color="000000"/>
              <w:right w:val="single" w:sz="12" w:space="0" w:color="000000"/>
            </w:tcBorders>
          </w:tcPr>
          <w:p w:rsidR="002C2315" w:rsidRDefault="00F666DB">
            <w:pPr>
              <w:spacing w:after="0"/>
              <w:ind w:right="69"/>
              <w:jc w:val="right"/>
            </w:pPr>
            <w:r>
              <w:rPr>
                <w:rFonts w:ascii="Arial" w:eastAsia="Arial" w:hAnsi="Arial" w:cs="Arial"/>
                <w:i/>
                <w:color w:val="343434"/>
              </w:rPr>
              <w:t>MEDIA</w:t>
            </w:r>
            <w:r>
              <w:rPr>
                <w:rFonts w:ascii="Arial" w:eastAsia="Arial" w:hAnsi="Arial" w:cs="Arial"/>
              </w:rPr>
              <w:t xml:space="preserve"> </w:t>
            </w:r>
          </w:p>
        </w:tc>
      </w:tr>
      <w:tr w:rsidR="002C2315">
        <w:trPr>
          <w:trHeight w:val="259"/>
        </w:trPr>
        <w:tc>
          <w:tcPr>
            <w:tcW w:w="4707" w:type="dxa"/>
            <w:tcBorders>
              <w:top w:val="single" w:sz="12" w:space="0" w:color="000000"/>
              <w:left w:val="single" w:sz="12" w:space="0" w:color="000000"/>
              <w:bottom w:val="single" w:sz="12" w:space="0" w:color="000000"/>
              <w:right w:val="single" w:sz="12" w:space="0" w:color="000000"/>
            </w:tcBorders>
          </w:tcPr>
          <w:p w:rsidR="002C2315" w:rsidRDefault="00F666DB">
            <w:pPr>
              <w:spacing w:after="0"/>
              <w:ind w:left="14"/>
            </w:pPr>
            <w:r>
              <w:rPr>
                <w:rFonts w:ascii="Arial" w:eastAsia="Arial" w:hAnsi="Arial" w:cs="Arial"/>
                <w:i/>
                <w:color w:val="232323"/>
              </w:rPr>
              <w:t>CONSERVACIÓN</w:t>
            </w:r>
            <w:r>
              <w:rPr>
                <w:rFonts w:ascii="Arial" w:eastAsia="Arial" w:hAnsi="Arial" w:cs="Arial"/>
              </w:rPr>
              <w:t xml:space="preserve"> </w:t>
            </w:r>
          </w:p>
        </w:tc>
        <w:tc>
          <w:tcPr>
            <w:tcW w:w="3841" w:type="dxa"/>
            <w:tcBorders>
              <w:top w:val="single" w:sz="12" w:space="0" w:color="000000"/>
              <w:left w:val="single" w:sz="12" w:space="0" w:color="000000"/>
              <w:bottom w:val="single" w:sz="12" w:space="0" w:color="000000"/>
              <w:right w:val="single" w:sz="12" w:space="0" w:color="000000"/>
            </w:tcBorders>
          </w:tcPr>
          <w:p w:rsidR="002C2315" w:rsidRDefault="00F666DB">
            <w:pPr>
              <w:spacing w:after="0"/>
              <w:ind w:right="83"/>
              <w:jc w:val="right"/>
            </w:pPr>
            <w:r>
              <w:rPr>
                <w:rFonts w:ascii="Arial" w:eastAsia="Arial" w:hAnsi="Arial" w:cs="Arial"/>
                <w:i/>
                <w:color w:val="232323"/>
              </w:rPr>
              <w:t>BUENA</w:t>
            </w:r>
            <w:r>
              <w:rPr>
                <w:rFonts w:ascii="Arial" w:eastAsia="Arial" w:hAnsi="Arial" w:cs="Arial"/>
              </w:rPr>
              <w:t xml:space="preserve"> </w:t>
            </w:r>
          </w:p>
        </w:tc>
      </w:tr>
      <w:tr w:rsidR="002C2315">
        <w:trPr>
          <w:trHeight w:val="269"/>
        </w:trPr>
        <w:tc>
          <w:tcPr>
            <w:tcW w:w="4707" w:type="dxa"/>
            <w:tcBorders>
              <w:top w:val="single" w:sz="12" w:space="0" w:color="000000"/>
              <w:left w:val="single" w:sz="12" w:space="0" w:color="000000"/>
              <w:bottom w:val="single" w:sz="12" w:space="0" w:color="000000"/>
              <w:right w:val="single" w:sz="12" w:space="0" w:color="000000"/>
            </w:tcBorders>
          </w:tcPr>
          <w:p w:rsidR="002C2315" w:rsidRDefault="00F666DB">
            <w:pPr>
              <w:spacing w:after="0"/>
              <w:ind w:left="14"/>
            </w:pPr>
            <w:r>
              <w:rPr>
                <w:rFonts w:ascii="Arial" w:eastAsia="Arial" w:hAnsi="Arial" w:cs="Arial"/>
                <w:i/>
                <w:color w:val="232323"/>
              </w:rPr>
              <w:t>ANTIGÜEDAD</w:t>
            </w:r>
            <w:r>
              <w:rPr>
                <w:rFonts w:ascii="Arial" w:eastAsia="Arial" w:hAnsi="Arial" w:cs="Arial"/>
              </w:rPr>
              <w:t xml:space="preserve"> </w:t>
            </w:r>
          </w:p>
        </w:tc>
        <w:tc>
          <w:tcPr>
            <w:tcW w:w="3841" w:type="dxa"/>
            <w:tcBorders>
              <w:top w:val="single" w:sz="12" w:space="0" w:color="000000"/>
              <w:left w:val="single" w:sz="12" w:space="0" w:color="000000"/>
              <w:bottom w:val="single" w:sz="12" w:space="0" w:color="000000"/>
              <w:right w:val="single" w:sz="12" w:space="0" w:color="000000"/>
            </w:tcBorders>
          </w:tcPr>
          <w:p w:rsidR="002C2315" w:rsidRDefault="00F666DB">
            <w:pPr>
              <w:spacing w:after="0"/>
              <w:ind w:right="79"/>
              <w:jc w:val="right"/>
            </w:pPr>
            <w:r>
              <w:rPr>
                <w:rFonts w:ascii="Arial" w:eastAsia="Arial" w:hAnsi="Arial" w:cs="Arial"/>
                <w:i/>
                <w:color w:val="232323"/>
              </w:rPr>
              <w:t>44 AÑOS</w:t>
            </w:r>
            <w:r>
              <w:rPr>
                <w:rFonts w:ascii="Arial" w:eastAsia="Arial" w:hAnsi="Arial" w:cs="Arial"/>
              </w:rPr>
              <w:t xml:space="preserve"> </w:t>
            </w:r>
          </w:p>
        </w:tc>
      </w:tr>
      <w:tr w:rsidR="002C2315">
        <w:trPr>
          <w:trHeight w:val="259"/>
        </w:trPr>
        <w:tc>
          <w:tcPr>
            <w:tcW w:w="4707" w:type="dxa"/>
            <w:tcBorders>
              <w:top w:val="single" w:sz="12" w:space="0" w:color="000000"/>
              <w:left w:val="single" w:sz="12" w:space="0" w:color="000000"/>
              <w:bottom w:val="single" w:sz="12" w:space="0" w:color="000000"/>
              <w:right w:val="single" w:sz="12" w:space="0" w:color="000000"/>
            </w:tcBorders>
          </w:tcPr>
          <w:p w:rsidR="002C2315" w:rsidRDefault="00F666DB">
            <w:pPr>
              <w:spacing w:after="0"/>
              <w:ind w:left="7"/>
            </w:pPr>
            <w:r>
              <w:rPr>
                <w:rFonts w:ascii="Arial" w:eastAsia="Arial" w:hAnsi="Arial" w:cs="Arial"/>
                <w:i/>
                <w:color w:val="232323"/>
              </w:rPr>
              <w:t>SUPERFICIE</w:t>
            </w:r>
            <w:r>
              <w:rPr>
                <w:rFonts w:ascii="Arial" w:eastAsia="Arial" w:hAnsi="Arial" w:cs="Arial"/>
              </w:rPr>
              <w:t xml:space="preserve"> </w:t>
            </w:r>
          </w:p>
        </w:tc>
        <w:tc>
          <w:tcPr>
            <w:tcW w:w="3841" w:type="dxa"/>
            <w:tcBorders>
              <w:top w:val="single" w:sz="12" w:space="0" w:color="000000"/>
              <w:left w:val="single" w:sz="12" w:space="0" w:color="000000"/>
              <w:bottom w:val="single" w:sz="12" w:space="0" w:color="000000"/>
              <w:right w:val="single" w:sz="12" w:space="0" w:color="000000"/>
            </w:tcBorders>
          </w:tcPr>
          <w:p w:rsidR="002C2315" w:rsidRDefault="00F666DB">
            <w:pPr>
              <w:spacing w:after="0"/>
              <w:ind w:right="90"/>
              <w:jc w:val="right"/>
            </w:pPr>
            <w:r>
              <w:rPr>
                <w:rFonts w:ascii="Arial" w:eastAsia="Arial" w:hAnsi="Arial" w:cs="Arial"/>
                <w:i/>
                <w:color w:val="232323"/>
              </w:rPr>
              <w:t>90 M</w:t>
            </w:r>
            <w:r>
              <w:rPr>
                <w:rFonts w:ascii="Arial" w:eastAsia="Arial" w:hAnsi="Arial" w:cs="Arial"/>
                <w:i/>
                <w:color w:val="232323"/>
                <w:vertAlign w:val="superscript"/>
              </w:rPr>
              <w:t>2</w:t>
            </w:r>
            <w:r>
              <w:rPr>
                <w:rFonts w:ascii="Arial" w:eastAsia="Arial" w:hAnsi="Arial" w:cs="Arial"/>
              </w:rPr>
              <w:t xml:space="preserve"> </w:t>
            </w:r>
          </w:p>
        </w:tc>
      </w:tr>
      <w:tr w:rsidR="002C2315">
        <w:trPr>
          <w:trHeight w:val="259"/>
        </w:trPr>
        <w:tc>
          <w:tcPr>
            <w:tcW w:w="4707" w:type="dxa"/>
            <w:tcBorders>
              <w:top w:val="single" w:sz="12" w:space="0" w:color="000000"/>
              <w:left w:val="single" w:sz="12" w:space="0" w:color="000000"/>
              <w:bottom w:val="single" w:sz="12" w:space="0" w:color="000000"/>
              <w:right w:val="single" w:sz="12" w:space="0" w:color="000000"/>
            </w:tcBorders>
          </w:tcPr>
          <w:p w:rsidR="002C2315" w:rsidRDefault="00F666DB">
            <w:pPr>
              <w:spacing w:after="0"/>
              <w:ind w:left="2"/>
            </w:pPr>
            <w:r>
              <w:rPr>
                <w:rFonts w:ascii="Arial" w:eastAsia="Arial" w:hAnsi="Arial" w:cs="Arial"/>
                <w:i/>
                <w:color w:val="232323"/>
              </w:rPr>
              <w:t>PRECIO</w:t>
            </w:r>
            <w:r>
              <w:rPr>
                <w:rFonts w:ascii="Arial" w:eastAsia="Arial" w:hAnsi="Arial" w:cs="Arial"/>
              </w:rPr>
              <w:t xml:space="preserve"> </w:t>
            </w:r>
          </w:p>
        </w:tc>
        <w:tc>
          <w:tcPr>
            <w:tcW w:w="3841" w:type="dxa"/>
            <w:tcBorders>
              <w:top w:val="single" w:sz="12" w:space="0" w:color="000000"/>
              <w:left w:val="single" w:sz="12" w:space="0" w:color="000000"/>
              <w:bottom w:val="single" w:sz="12" w:space="0" w:color="000000"/>
              <w:right w:val="single" w:sz="12" w:space="0" w:color="000000"/>
            </w:tcBorders>
          </w:tcPr>
          <w:p w:rsidR="002C2315" w:rsidRDefault="00F666DB">
            <w:pPr>
              <w:spacing w:after="0"/>
              <w:ind w:right="78"/>
              <w:jc w:val="right"/>
            </w:pPr>
            <w:r>
              <w:rPr>
                <w:rFonts w:ascii="Arial" w:eastAsia="Arial" w:hAnsi="Arial" w:cs="Arial"/>
                <w:i/>
                <w:color w:val="232323"/>
              </w:rPr>
              <w:t>111.000€</w:t>
            </w:r>
            <w:r>
              <w:rPr>
                <w:rFonts w:ascii="Arial" w:eastAsia="Arial" w:hAnsi="Arial" w:cs="Arial"/>
              </w:rPr>
              <w:t xml:space="preserve"> </w:t>
            </w:r>
          </w:p>
        </w:tc>
      </w:tr>
      <w:tr w:rsidR="002C2315">
        <w:trPr>
          <w:trHeight w:val="259"/>
        </w:trPr>
        <w:tc>
          <w:tcPr>
            <w:tcW w:w="4707" w:type="dxa"/>
            <w:tcBorders>
              <w:top w:val="single" w:sz="12" w:space="0" w:color="000000"/>
              <w:left w:val="single" w:sz="12" w:space="0" w:color="000000"/>
              <w:bottom w:val="single" w:sz="12" w:space="0" w:color="000000"/>
              <w:right w:val="single" w:sz="12" w:space="0" w:color="000000"/>
            </w:tcBorders>
          </w:tcPr>
          <w:p w:rsidR="002C2315" w:rsidRDefault="00F666DB">
            <w:pPr>
              <w:spacing w:after="0"/>
              <w:ind w:left="2"/>
            </w:pPr>
            <w:r>
              <w:rPr>
                <w:rFonts w:ascii="Arial" w:eastAsia="Arial" w:hAnsi="Arial" w:cs="Arial"/>
                <w:i/>
                <w:color w:val="232323"/>
              </w:rPr>
              <w:t>PRECIO M</w:t>
            </w:r>
            <w:r>
              <w:rPr>
                <w:rFonts w:ascii="Arial" w:eastAsia="Arial" w:hAnsi="Arial" w:cs="Arial"/>
                <w:i/>
                <w:color w:val="232323"/>
                <w:vertAlign w:val="superscript"/>
              </w:rPr>
              <w:t>2</w:t>
            </w:r>
            <w:r>
              <w:rPr>
                <w:rFonts w:ascii="Arial" w:eastAsia="Arial" w:hAnsi="Arial" w:cs="Arial"/>
              </w:rPr>
              <w:t xml:space="preserve"> </w:t>
            </w:r>
          </w:p>
        </w:tc>
        <w:tc>
          <w:tcPr>
            <w:tcW w:w="3841" w:type="dxa"/>
            <w:tcBorders>
              <w:top w:val="single" w:sz="12" w:space="0" w:color="000000"/>
              <w:left w:val="single" w:sz="12" w:space="0" w:color="000000"/>
              <w:bottom w:val="single" w:sz="12" w:space="0" w:color="000000"/>
              <w:right w:val="single" w:sz="12" w:space="0" w:color="000000"/>
            </w:tcBorders>
          </w:tcPr>
          <w:p w:rsidR="002C2315" w:rsidRDefault="00F666DB">
            <w:pPr>
              <w:spacing w:after="0"/>
              <w:ind w:right="78"/>
              <w:jc w:val="right"/>
            </w:pPr>
            <w:r>
              <w:rPr>
                <w:rFonts w:ascii="Arial" w:eastAsia="Arial" w:hAnsi="Arial" w:cs="Arial"/>
                <w:i/>
                <w:color w:val="232323"/>
              </w:rPr>
              <w:t xml:space="preserve">1233€ </w:t>
            </w:r>
          </w:p>
        </w:tc>
      </w:tr>
      <w:tr w:rsidR="002C2315">
        <w:trPr>
          <w:trHeight w:val="252"/>
        </w:trPr>
        <w:tc>
          <w:tcPr>
            <w:tcW w:w="4707" w:type="dxa"/>
            <w:tcBorders>
              <w:top w:val="single" w:sz="12" w:space="0" w:color="000000"/>
              <w:left w:val="single" w:sz="12" w:space="0" w:color="000000"/>
              <w:bottom w:val="single" w:sz="12" w:space="0" w:color="000000"/>
              <w:right w:val="single" w:sz="12" w:space="0" w:color="000000"/>
            </w:tcBorders>
          </w:tcPr>
          <w:p w:rsidR="002C2315" w:rsidRDefault="00F666DB">
            <w:pPr>
              <w:spacing w:after="0"/>
            </w:pPr>
            <w:r>
              <w:rPr>
                <w:rFonts w:ascii="Arial" w:eastAsia="Arial" w:hAnsi="Arial" w:cs="Arial"/>
                <w:i/>
                <w:color w:val="232323"/>
              </w:rPr>
              <w:t>FECHA DE OBTENCIÓN</w:t>
            </w:r>
            <w:r>
              <w:rPr>
                <w:rFonts w:ascii="Arial" w:eastAsia="Arial" w:hAnsi="Arial" w:cs="Arial"/>
              </w:rPr>
              <w:t xml:space="preserve"> </w:t>
            </w:r>
          </w:p>
        </w:tc>
        <w:tc>
          <w:tcPr>
            <w:tcW w:w="3841" w:type="dxa"/>
            <w:tcBorders>
              <w:top w:val="single" w:sz="12" w:space="0" w:color="000000"/>
              <w:left w:val="single" w:sz="12" w:space="0" w:color="000000"/>
              <w:bottom w:val="single" w:sz="12" w:space="0" w:color="000000"/>
              <w:right w:val="single" w:sz="12" w:space="0" w:color="000000"/>
            </w:tcBorders>
          </w:tcPr>
          <w:p w:rsidR="002C2315" w:rsidRDefault="00F666DB">
            <w:pPr>
              <w:spacing w:after="0"/>
              <w:ind w:right="50"/>
              <w:jc w:val="right"/>
            </w:pPr>
            <w:r>
              <w:rPr>
                <w:rFonts w:ascii="Arial" w:eastAsia="Arial" w:hAnsi="Arial" w:cs="Arial"/>
                <w:i/>
                <w:color w:val="232323"/>
              </w:rPr>
              <w:t>03</w:t>
            </w:r>
            <w:r>
              <w:rPr>
                <w:rFonts w:ascii="Arial" w:eastAsia="Arial" w:hAnsi="Arial" w:cs="Arial"/>
                <w:i/>
                <w:color w:val="080808"/>
              </w:rPr>
              <w:t>.</w:t>
            </w:r>
            <w:r>
              <w:rPr>
                <w:rFonts w:ascii="Arial" w:eastAsia="Arial" w:hAnsi="Arial" w:cs="Arial"/>
                <w:i/>
                <w:color w:val="232323"/>
              </w:rPr>
              <w:t>06.2022</w:t>
            </w:r>
            <w:r>
              <w:rPr>
                <w:rFonts w:ascii="Arial" w:eastAsia="Arial" w:hAnsi="Arial" w:cs="Arial"/>
              </w:rPr>
              <w:t xml:space="preserve"> </w:t>
            </w:r>
          </w:p>
        </w:tc>
      </w:tr>
      <w:tr w:rsidR="002C2315">
        <w:trPr>
          <w:trHeight w:val="286"/>
        </w:trPr>
        <w:tc>
          <w:tcPr>
            <w:tcW w:w="4707" w:type="dxa"/>
            <w:tcBorders>
              <w:top w:val="single" w:sz="12" w:space="0" w:color="000000"/>
              <w:left w:val="single" w:sz="12" w:space="0" w:color="000000"/>
              <w:bottom w:val="single" w:sz="12" w:space="0" w:color="000000"/>
              <w:right w:val="single" w:sz="12" w:space="0" w:color="000000"/>
            </w:tcBorders>
          </w:tcPr>
          <w:p w:rsidR="002C2315" w:rsidRDefault="00F666DB">
            <w:pPr>
              <w:spacing w:after="0"/>
            </w:pPr>
            <w:r>
              <w:rPr>
                <w:rFonts w:ascii="Arial" w:eastAsia="Arial" w:hAnsi="Arial" w:cs="Arial"/>
                <w:i/>
                <w:color w:val="232323"/>
              </w:rPr>
              <w:t>FUENTE</w:t>
            </w:r>
            <w:r>
              <w:rPr>
                <w:rFonts w:ascii="Arial" w:eastAsia="Arial" w:hAnsi="Arial" w:cs="Arial"/>
              </w:rPr>
              <w:t xml:space="preserve"> </w:t>
            </w:r>
          </w:p>
        </w:tc>
        <w:tc>
          <w:tcPr>
            <w:tcW w:w="3841" w:type="dxa"/>
            <w:tcBorders>
              <w:top w:val="single" w:sz="12" w:space="0" w:color="000000"/>
              <w:left w:val="single" w:sz="12" w:space="0" w:color="000000"/>
              <w:bottom w:val="single" w:sz="12" w:space="0" w:color="000000"/>
              <w:right w:val="single" w:sz="12" w:space="0" w:color="000000"/>
            </w:tcBorders>
          </w:tcPr>
          <w:p w:rsidR="002C2315" w:rsidRDefault="00F666DB">
            <w:pPr>
              <w:spacing w:after="0"/>
              <w:ind w:right="102"/>
              <w:jc w:val="right"/>
            </w:pPr>
            <w:r>
              <w:rPr>
                <w:rFonts w:ascii="Arial" w:eastAsia="Arial" w:hAnsi="Arial" w:cs="Arial"/>
                <w:i/>
                <w:color w:val="232323"/>
              </w:rPr>
              <w:t>ldealista.com</w:t>
            </w:r>
            <w:r>
              <w:rPr>
                <w:rFonts w:ascii="Arial" w:eastAsia="Arial" w:hAnsi="Arial" w:cs="Arial"/>
              </w:rPr>
              <w:t xml:space="preserve"> </w:t>
            </w:r>
          </w:p>
        </w:tc>
      </w:tr>
    </w:tbl>
    <w:p w:rsidR="002C2315" w:rsidRDefault="00F666DB">
      <w:pPr>
        <w:spacing w:after="0"/>
        <w:ind w:left="507"/>
      </w:pPr>
      <w:r>
        <w:rPr>
          <w:rFonts w:ascii="Arial" w:eastAsia="Arial" w:hAnsi="Arial" w:cs="Arial"/>
          <w:i/>
        </w:rPr>
        <w:t xml:space="preserve"> </w:t>
      </w:r>
    </w:p>
    <w:tbl>
      <w:tblPr>
        <w:tblStyle w:val="TableGrid"/>
        <w:tblW w:w="8548" w:type="dxa"/>
        <w:tblInd w:w="504" w:type="dxa"/>
        <w:tblCellMar>
          <w:top w:w="0" w:type="dxa"/>
          <w:left w:w="132" w:type="dxa"/>
          <w:bottom w:w="0" w:type="dxa"/>
          <w:right w:w="0" w:type="dxa"/>
        </w:tblCellMar>
        <w:tblLook w:val="04A0" w:firstRow="1" w:lastRow="0" w:firstColumn="1" w:lastColumn="0" w:noHBand="0" w:noVBand="1"/>
      </w:tblPr>
      <w:tblGrid>
        <w:gridCol w:w="4707"/>
        <w:gridCol w:w="3841"/>
      </w:tblGrid>
      <w:tr w:rsidR="002C2315">
        <w:trPr>
          <w:trHeight w:val="305"/>
        </w:trPr>
        <w:tc>
          <w:tcPr>
            <w:tcW w:w="4707" w:type="dxa"/>
            <w:tcBorders>
              <w:top w:val="single" w:sz="12" w:space="0" w:color="000000"/>
              <w:left w:val="single" w:sz="12" w:space="0" w:color="000000"/>
              <w:bottom w:val="single" w:sz="12" w:space="0" w:color="000000"/>
              <w:right w:val="nil"/>
            </w:tcBorders>
          </w:tcPr>
          <w:p w:rsidR="002C2315" w:rsidRDefault="00F666DB">
            <w:pPr>
              <w:spacing w:after="0"/>
              <w:ind w:left="12"/>
            </w:pPr>
            <w:r>
              <w:rPr>
                <w:rFonts w:ascii="Arial" w:eastAsia="Arial" w:hAnsi="Arial" w:cs="Arial"/>
                <w:b/>
                <w:i/>
                <w:color w:val="232323"/>
              </w:rPr>
              <w:t>RESIDENCIAL VIVIENDA 3</w:t>
            </w:r>
            <w:r>
              <w:rPr>
                <w:rFonts w:ascii="Arial" w:eastAsia="Arial" w:hAnsi="Arial" w:cs="Arial"/>
              </w:rPr>
              <w:t xml:space="preserve"> </w:t>
            </w:r>
          </w:p>
        </w:tc>
        <w:tc>
          <w:tcPr>
            <w:tcW w:w="3841" w:type="dxa"/>
            <w:tcBorders>
              <w:top w:val="single" w:sz="12" w:space="0" w:color="000000"/>
              <w:left w:val="nil"/>
              <w:bottom w:val="single" w:sz="12" w:space="0" w:color="000000"/>
              <w:right w:val="single" w:sz="4" w:space="0" w:color="000000"/>
            </w:tcBorders>
          </w:tcPr>
          <w:p w:rsidR="002C2315" w:rsidRDefault="002C2315"/>
        </w:tc>
      </w:tr>
      <w:tr w:rsidR="002C2315">
        <w:trPr>
          <w:trHeight w:val="259"/>
        </w:trPr>
        <w:tc>
          <w:tcPr>
            <w:tcW w:w="4707" w:type="dxa"/>
            <w:tcBorders>
              <w:top w:val="single" w:sz="12" w:space="0" w:color="000000"/>
              <w:left w:val="single" w:sz="12" w:space="0" w:color="000000"/>
              <w:bottom w:val="single" w:sz="12" w:space="0" w:color="000000"/>
              <w:right w:val="single" w:sz="12" w:space="0" w:color="000000"/>
            </w:tcBorders>
          </w:tcPr>
          <w:p w:rsidR="002C2315" w:rsidRDefault="00F666DB">
            <w:pPr>
              <w:spacing w:after="0"/>
              <w:ind w:left="5"/>
            </w:pPr>
            <w:r>
              <w:rPr>
                <w:rFonts w:ascii="Arial" w:eastAsia="Arial" w:hAnsi="Arial" w:cs="Arial"/>
                <w:i/>
                <w:color w:val="232323"/>
              </w:rPr>
              <w:t>TIPOLOGÍA</w:t>
            </w:r>
            <w:r>
              <w:rPr>
                <w:rFonts w:ascii="Arial" w:eastAsia="Arial" w:hAnsi="Arial" w:cs="Arial"/>
              </w:rPr>
              <w:t xml:space="preserve"> </w:t>
            </w:r>
          </w:p>
        </w:tc>
        <w:tc>
          <w:tcPr>
            <w:tcW w:w="3841" w:type="dxa"/>
            <w:tcBorders>
              <w:top w:val="single" w:sz="12" w:space="0" w:color="000000"/>
              <w:left w:val="single" w:sz="12" w:space="0" w:color="000000"/>
              <w:bottom w:val="single" w:sz="12" w:space="0" w:color="000000"/>
              <w:right w:val="single" w:sz="4" w:space="0" w:color="000000"/>
            </w:tcBorders>
          </w:tcPr>
          <w:p w:rsidR="002C2315" w:rsidRDefault="00F666DB">
            <w:pPr>
              <w:spacing w:after="0"/>
              <w:ind w:right="72"/>
              <w:jc w:val="right"/>
            </w:pPr>
            <w:r>
              <w:rPr>
                <w:rFonts w:ascii="Arial" w:eastAsia="Arial" w:hAnsi="Arial" w:cs="Arial"/>
                <w:i/>
                <w:color w:val="232323"/>
              </w:rPr>
              <w:t>EDI</w:t>
            </w:r>
            <w:r>
              <w:rPr>
                <w:rFonts w:ascii="Arial" w:eastAsia="Arial" w:hAnsi="Arial" w:cs="Arial"/>
                <w:i/>
                <w:color w:val="080808"/>
              </w:rPr>
              <w:t>F</w:t>
            </w:r>
            <w:r>
              <w:rPr>
                <w:rFonts w:ascii="Arial" w:eastAsia="Arial" w:hAnsi="Arial" w:cs="Arial"/>
                <w:i/>
                <w:color w:val="232323"/>
              </w:rPr>
              <w:t>ICACION CERRADA</w:t>
            </w:r>
            <w:r>
              <w:rPr>
                <w:rFonts w:ascii="Arial" w:eastAsia="Arial" w:hAnsi="Arial" w:cs="Arial"/>
              </w:rPr>
              <w:t xml:space="preserve"> </w:t>
            </w:r>
          </w:p>
        </w:tc>
      </w:tr>
      <w:tr w:rsidR="002C2315">
        <w:trPr>
          <w:trHeight w:val="259"/>
        </w:trPr>
        <w:tc>
          <w:tcPr>
            <w:tcW w:w="4707" w:type="dxa"/>
            <w:tcBorders>
              <w:top w:val="single" w:sz="12" w:space="0" w:color="000000"/>
              <w:left w:val="single" w:sz="12" w:space="0" w:color="000000"/>
              <w:bottom w:val="single" w:sz="12" w:space="0" w:color="000000"/>
              <w:right w:val="single" w:sz="4" w:space="0" w:color="000000"/>
            </w:tcBorders>
          </w:tcPr>
          <w:p w:rsidR="002C2315" w:rsidRDefault="00F666DB">
            <w:pPr>
              <w:spacing w:after="0"/>
            </w:pPr>
            <w:r>
              <w:rPr>
                <w:rFonts w:ascii="Arial" w:eastAsia="Arial" w:hAnsi="Arial" w:cs="Arial"/>
                <w:i/>
                <w:color w:val="232323"/>
              </w:rPr>
              <w:t>SITUACIÓN</w:t>
            </w:r>
            <w:r>
              <w:rPr>
                <w:rFonts w:ascii="Arial" w:eastAsia="Arial" w:hAnsi="Arial" w:cs="Arial"/>
              </w:rPr>
              <w:t xml:space="preserve"> </w:t>
            </w:r>
          </w:p>
        </w:tc>
        <w:tc>
          <w:tcPr>
            <w:tcW w:w="3841" w:type="dxa"/>
            <w:tcBorders>
              <w:top w:val="single" w:sz="12" w:space="0" w:color="000000"/>
              <w:left w:val="single" w:sz="4" w:space="0" w:color="000000"/>
              <w:bottom w:val="single" w:sz="12" w:space="0" w:color="000000"/>
              <w:right w:val="single" w:sz="4" w:space="0" w:color="000000"/>
            </w:tcBorders>
          </w:tcPr>
          <w:p w:rsidR="002C2315" w:rsidRDefault="00F666DB">
            <w:pPr>
              <w:spacing w:after="0"/>
              <w:ind w:right="63"/>
              <w:jc w:val="right"/>
            </w:pPr>
            <w:r>
              <w:rPr>
                <w:rFonts w:ascii="Arial" w:eastAsia="Arial" w:hAnsi="Arial" w:cs="Arial"/>
                <w:i/>
                <w:color w:val="232323"/>
              </w:rPr>
              <w:t xml:space="preserve">CALLE LA CARDONERA, </w:t>
            </w:r>
          </w:p>
        </w:tc>
      </w:tr>
      <w:tr w:rsidR="002C2315">
        <w:trPr>
          <w:trHeight w:val="259"/>
        </w:trPr>
        <w:tc>
          <w:tcPr>
            <w:tcW w:w="4707" w:type="dxa"/>
            <w:tcBorders>
              <w:top w:val="single" w:sz="12" w:space="0" w:color="000000"/>
              <w:left w:val="single" w:sz="12" w:space="0" w:color="000000"/>
              <w:bottom w:val="single" w:sz="12" w:space="0" w:color="000000"/>
              <w:right w:val="single" w:sz="4" w:space="0" w:color="000000"/>
            </w:tcBorders>
          </w:tcPr>
          <w:p w:rsidR="002C2315" w:rsidRDefault="002C2315"/>
        </w:tc>
        <w:tc>
          <w:tcPr>
            <w:tcW w:w="3841" w:type="dxa"/>
            <w:tcBorders>
              <w:top w:val="single" w:sz="12" w:space="0" w:color="000000"/>
              <w:left w:val="single" w:sz="4" w:space="0" w:color="000000"/>
              <w:bottom w:val="single" w:sz="12" w:space="0" w:color="000000"/>
              <w:right w:val="single" w:sz="4" w:space="0" w:color="000000"/>
            </w:tcBorders>
          </w:tcPr>
          <w:p w:rsidR="002C2315" w:rsidRDefault="00F666DB">
            <w:pPr>
              <w:spacing w:after="0"/>
              <w:ind w:right="69"/>
              <w:jc w:val="right"/>
            </w:pPr>
            <w:r>
              <w:rPr>
                <w:rFonts w:ascii="Arial" w:eastAsia="Arial" w:hAnsi="Arial" w:cs="Arial"/>
                <w:i/>
                <w:color w:val="232323"/>
              </w:rPr>
              <w:t xml:space="preserve"> 38530.CANDELARIA</w:t>
            </w:r>
            <w:r>
              <w:rPr>
                <w:rFonts w:ascii="Arial" w:eastAsia="Arial" w:hAnsi="Arial" w:cs="Arial"/>
              </w:rPr>
              <w:t xml:space="preserve"> </w:t>
            </w:r>
          </w:p>
        </w:tc>
      </w:tr>
      <w:tr w:rsidR="002C2315">
        <w:trPr>
          <w:trHeight w:val="266"/>
        </w:trPr>
        <w:tc>
          <w:tcPr>
            <w:tcW w:w="4707" w:type="dxa"/>
            <w:tcBorders>
              <w:top w:val="single" w:sz="12" w:space="0" w:color="000000"/>
              <w:left w:val="single" w:sz="12" w:space="0" w:color="000000"/>
              <w:bottom w:val="single" w:sz="12" w:space="0" w:color="000000"/>
              <w:right w:val="single" w:sz="12" w:space="0" w:color="000000"/>
            </w:tcBorders>
          </w:tcPr>
          <w:p w:rsidR="002C2315" w:rsidRDefault="00F666DB">
            <w:pPr>
              <w:spacing w:after="0"/>
              <w:ind w:left="22"/>
            </w:pPr>
            <w:r>
              <w:rPr>
                <w:rFonts w:ascii="Arial" w:eastAsia="Arial" w:hAnsi="Arial" w:cs="Arial"/>
                <w:i/>
                <w:color w:val="232323"/>
              </w:rPr>
              <w:t>UBICAClÓN RESPECTO AL ENTORNO</w:t>
            </w:r>
            <w:r>
              <w:rPr>
                <w:rFonts w:ascii="Arial" w:eastAsia="Arial" w:hAnsi="Arial" w:cs="Arial"/>
              </w:rPr>
              <w:t xml:space="preserve"> </w:t>
            </w:r>
          </w:p>
        </w:tc>
        <w:tc>
          <w:tcPr>
            <w:tcW w:w="3841" w:type="dxa"/>
            <w:tcBorders>
              <w:top w:val="single" w:sz="12" w:space="0" w:color="000000"/>
              <w:left w:val="single" w:sz="12" w:space="0" w:color="000000"/>
              <w:bottom w:val="single" w:sz="12" w:space="0" w:color="000000"/>
              <w:right w:val="single" w:sz="4" w:space="0" w:color="000000"/>
            </w:tcBorders>
          </w:tcPr>
          <w:p w:rsidR="002C2315" w:rsidRDefault="00F666DB">
            <w:pPr>
              <w:spacing w:after="0"/>
              <w:ind w:right="73"/>
              <w:jc w:val="right"/>
            </w:pPr>
            <w:r>
              <w:rPr>
                <w:rFonts w:ascii="Arial" w:eastAsia="Arial" w:hAnsi="Arial" w:cs="Arial"/>
                <w:i/>
                <w:color w:val="343434"/>
              </w:rPr>
              <w:t>BUENA</w:t>
            </w:r>
            <w:r>
              <w:rPr>
                <w:rFonts w:ascii="Arial" w:eastAsia="Arial" w:hAnsi="Arial" w:cs="Arial"/>
              </w:rPr>
              <w:t xml:space="preserve"> </w:t>
            </w:r>
          </w:p>
        </w:tc>
      </w:tr>
      <w:tr w:rsidR="002C2315">
        <w:trPr>
          <w:trHeight w:val="230"/>
        </w:trPr>
        <w:tc>
          <w:tcPr>
            <w:tcW w:w="4707" w:type="dxa"/>
            <w:tcBorders>
              <w:top w:val="single" w:sz="12" w:space="0" w:color="000000"/>
              <w:left w:val="single" w:sz="12" w:space="0" w:color="000000"/>
              <w:bottom w:val="single" w:sz="12" w:space="0" w:color="000000"/>
              <w:right w:val="single" w:sz="12" w:space="0" w:color="000000"/>
            </w:tcBorders>
          </w:tcPr>
          <w:p w:rsidR="002C2315" w:rsidRDefault="00F666DB">
            <w:pPr>
              <w:spacing w:after="0"/>
              <w:ind w:left="19"/>
            </w:pPr>
            <w:r>
              <w:rPr>
                <w:rFonts w:ascii="Arial" w:eastAsia="Arial" w:hAnsi="Arial" w:cs="Arial"/>
                <w:i/>
                <w:color w:val="232323"/>
              </w:rPr>
              <w:t>CALIDAD</w:t>
            </w:r>
            <w:r>
              <w:rPr>
                <w:rFonts w:ascii="Arial" w:eastAsia="Arial" w:hAnsi="Arial" w:cs="Arial"/>
              </w:rPr>
              <w:t xml:space="preserve"> </w:t>
            </w:r>
          </w:p>
        </w:tc>
        <w:tc>
          <w:tcPr>
            <w:tcW w:w="3841" w:type="dxa"/>
            <w:tcBorders>
              <w:top w:val="single" w:sz="12" w:space="0" w:color="000000"/>
              <w:left w:val="single" w:sz="12" w:space="0" w:color="000000"/>
              <w:bottom w:val="single" w:sz="12" w:space="0" w:color="000000"/>
              <w:right w:val="single" w:sz="12" w:space="0" w:color="000000"/>
            </w:tcBorders>
          </w:tcPr>
          <w:p w:rsidR="002C2315" w:rsidRDefault="00F666DB">
            <w:pPr>
              <w:spacing w:after="0"/>
              <w:ind w:right="69"/>
              <w:jc w:val="right"/>
            </w:pPr>
            <w:r>
              <w:rPr>
                <w:rFonts w:ascii="Arial" w:eastAsia="Arial" w:hAnsi="Arial" w:cs="Arial"/>
                <w:i/>
                <w:color w:val="343434"/>
              </w:rPr>
              <w:t>MEDIA</w:t>
            </w:r>
            <w:r>
              <w:rPr>
                <w:rFonts w:ascii="Arial" w:eastAsia="Arial" w:hAnsi="Arial" w:cs="Arial"/>
              </w:rPr>
              <w:t xml:space="preserve"> </w:t>
            </w:r>
          </w:p>
        </w:tc>
      </w:tr>
      <w:tr w:rsidR="002C2315">
        <w:trPr>
          <w:trHeight w:val="259"/>
        </w:trPr>
        <w:tc>
          <w:tcPr>
            <w:tcW w:w="4707" w:type="dxa"/>
            <w:tcBorders>
              <w:top w:val="single" w:sz="12" w:space="0" w:color="000000"/>
              <w:left w:val="single" w:sz="12" w:space="0" w:color="000000"/>
              <w:bottom w:val="single" w:sz="12" w:space="0" w:color="000000"/>
              <w:right w:val="single" w:sz="12" w:space="0" w:color="000000"/>
            </w:tcBorders>
          </w:tcPr>
          <w:p w:rsidR="002C2315" w:rsidRDefault="00F666DB">
            <w:pPr>
              <w:spacing w:after="0"/>
              <w:ind w:left="14"/>
            </w:pPr>
            <w:r>
              <w:rPr>
                <w:rFonts w:ascii="Arial" w:eastAsia="Arial" w:hAnsi="Arial" w:cs="Arial"/>
                <w:i/>
                <w:color w:val="232323"/>
              </w:rPr>
              <w:t>CONSERVACIÓN</w:t>
            </w:r>
            <w:r>
              <w:rPr>
                <w:rFonts w:ascii="Arial" w:eastAsia="Arial" w:hAnsi="Arial" w:cs="Arial"/>
              </w:rPr>
              <w:t xml:space="preserve"> </w:t>
            </w:r>
          </w:p>
        </w:tc>
        <w:tc>
          <w:tcPr>
            <w:tcW w:w="3841" w:type="dxa"/>
            <w:tcBorders>
              <w:top w:val="single" w:sz="12" w:space="0" w:color="000000"/>
              <w:left w:val="single" w:sz="12" w:space="0" w:color="000000"/>
              <w:bottom w:val="single" w:sz="12" w:space="0" w:color="000000"/>
              <w:right w:val="single" w:sz="12" w:space="0" w:color="000000"/>
            </w:tcBorders>
          </w:tcPr>
          <w:p w:rsidR="002C2315" w:rsidRDefault="00F666DB">
            <w:pPr>
              <w:spacing w:after="0"/>
              <w:ind w:right="83"/>
              <w:jc w:val="right"/>
            </w:pPr>
            <w:r>
              <w:rPr>
                <w:rFonts w:ascii="Arial" w:eastAsia="Arial" w:hAnsi="Arial" w:cs="Arial"/>
                <w:i/>
                <w:color w:val="232323"/>
              </w:rPr>
              <w:t>BUENA</w:t>
            </w:r>
            <w:r>
              <w:rPr>
                <w:rFonts w:ascii="Arial" w:eastAsia="Arial" w:hAnsi="Arial" w:cs="Arial"/>
              </w:rPr>
              <w:t xml:space="preserve"> </w:t>
            </w:r>
          </w:p>
        </w:tc>
      </w:tr>
      <w:tr w:rsidR="002C2315">
        <w:trPr>
          <w:trHeight w:val="266"/>
        </w:trPr>
        <w:tc>
          <w:tcPr>
            <w:tcW w:w="4707" w:type="dxa"/>
            <w:tcBorders>
              <w:top w:val="single" w:sz="12" w:space="0" w:color="000000"/>
              <w:left w:val="single" w:sz="12" w:space="0" w:color="000000"/>
              <w:bottom w:val="single" w:sz="12" w:space="0" w:color="000000"/>
              <w:right w:val="single" w:sz="12" w:space="0" w:color="000000"/>
            </w:tcBorders>
          </w:tcPr>
          <w:p w:rsidR="002C2315" w:rsidRDefault="00F666DB">
            <w:pPr>
              <w:spacing w:after="0"/>
              <w:ind w:left="14"/>
            </w:pPr>
            <w:r>
              <w:rPr>
                <w:rFonts w:ascii="Arial" w:eastAsia="Arial" w:hAnsi="Arial" w:cs="Arial"/>
                <w:i/>
                <w:color w:val="232323"/>
              </w:rPr>
              <w:t>ANTIGÜEDAD</w:t>
            </w:r>
            <w:r>
              <w:rPr>
                <w:rFonts w:ascii="Arial" w:eastAsia="Arial" w:hAnsi="Arial" w:cs="Arial"/>
              </w:rPr>
              <w:t xml:space="preserve"> </w:t>
            </w:r>
          </w:p>
        </w:tc>
        <w:tc>
          <w:tcPr>
            <w:tcW w:w="3841" w:type="dxa"/>
            <w:tcBorders>
              <w:top w:val="single" w:sz="12" w:space="0" w:color="000000"/>
              <w:left w:val="single" w:sz="12" w:space="0" w:color="000000"/>
              <w:bottom w:val="single" w:sz="12" w:space="0" w:color="000000"/>
              <w:right w:val="single" w:sz="12" w:space="0" w:color="000000"/>
            </w:tcBorders>
          </w:tcPr>
          <w:p w:rsidR="002C2315" w:rsidRDefault="00F666DB">
            <w:pPr>
              <w:spacing w:after="0"/>
              <w:ind w:right="79"/>
              <w:jc w:val="right"/>
            </w:pPr>
            <w:r>
              <w:rPr>
                <w:rFonts w:ascii="Arial" w:eastAsia="Arial" w:hAnsi="Arial" w:cs="Arial"/>
                <w:i/>
                <w:color w:val="232323"/>
              </w:rPr>
              <w:t>44 AÑOS</w:t>
            </w:r>
            <w:r>
              <w:rPr>
                <w:rFonts w:ascii="Arial" w:eastAsia="Arial" w:hAnsi="Arial" w:cs="Arial"/>
              </w:rPr>
              <w:t xml:space="preserve"> </w:t>
            </w:r>
          </w:p>
        </w:tc>
      </w:tr>
      <w:tr w:rsidR="002C2315">
        <w:trPr>
          <w:trHeight w:val="259"/>
        </w:trPr>
        <w:tc>
          <w:tcPr>
            <w:tcW w:w="4707" w:type="dxa"/>
            <w:tcBorders>
              <w:top w:val="single" w:sz="12" w:space="0" w:color="000000"/>
              <w:left w:val="single" w:sz="12" w:space="0" w:color="000000"/>
              <w:bottom w:val="single" w:sz="12" w:space="0" w:color="000000"/>
              <w:right w:val="single" w:sz="12" w:space="0" w:color="000000"/>
            </w:tcBorders>
          </w:tcPr>
          <w:p w:rsidR="002C2315" w:rsidRDefault="00F666DB">
            <w:pPr>
              <w:spacing w:after="0"/>
              <w:ind w:left="7"/>
            </w:pPr>
            <w:r>
              <w:rPr>
                <w:rFonts w:ascii="Arial" w:eastAsia="Arial" w:hAnsi="Arial" w:cs="Arial"/>
                <w:i/>
                <w:color w:val="232323"/>
              </w:rPr>
              <w:t>SUPERFICIE</w:t>
            </w:r>
            <w:r>
              <w:rPr>
                <w:rFonts w:ascii="Arial" w:eastAsia="Arial" w:hAnsi="Arial" w:cs="Arial"/>
              </w:rPr>
              <w:t xml:space="preserve"> </w:t>
            </w:r>
          </w:p>
        </w:tc>
        <w:tc>
          <w:tcPr>
            <w:tcW w:w="3841" w:type="dxa"/>
            <w:tcBorders>
              <w:top w:val="single" w:sz="12" w:space="0" w:color="000000"/>
              <w:left w:val="single" w:sz="12" w:space="0" w:color="000000"/>
              <w:bottom w:val="single" w:sz="12" w:space="0" w:color="000000"/>
              <w:right w:val="single" w:sz="12" w:space="0" w:color="000000"/>
            </w:tcBorders>
          </w:tcPr>
          <w:p w:rsidR="002C2315" w:rsidRDefault="00F666DB">
            <w:pPr>
              <w:spacing w:after="0"/>
              <w:ind w:right="90"/>
              <w:jc w:val="right"/>
            </w:pPr>
            <w:r>
              <w:rPr>
                <w:rFonts w:ascii="Arial" w:eastAsia="Arial" w:hAnsi="Arial" w:cs="Arial"/>
                <w:i/>
                <w:color w:val="232323"/>
              </w:rPr>
              <w:t>88 M</w:t>
            </w:r>
            <w:r>
              <w:rPr>
                <w:rFonts w:ascii="Arial" w:eastAsia="Arial" w:hAnsi="Arial" w:cs="Arial"/>
                <w:i/>
                <w:color w:val="232323"/>
                <w:vertAlign w:val="superscript"/>
              </w:rPr>
              <w:t>2</w:t>
            </w:r>
            <w:r>
              <w:rPr>
                <w:rFonts w:ascii="Arial" w:eastAsia="Arial" w:hAnsi="Arial" w:cs="Arial"/>
              </w:rPr>
              <w:t xml:space="preserve"> </w:t>
            </w:r>
          </w:p>
        </w:tc>
      </w:tr>
      <w:tr w:rsidR="002C2315">
        <w:trPr>
          <w:trHeight w:val="259"/>
        </w:trPr>
        <w:tc>
          <w:tcPr>
            <w:tcW w:w="4707" w:type="dxa"/>
            <w:tcBorders>
              <w:top w:val="single" w:sz="12" w:space="0" w:color="000000"/>
              <w:left w:val="single" w:sz="12" w:space="0" w:color="000000"/>
              <w:bottom w:val="single" w:sz="12" w:space="0" w:color="000000"/>
              <w:right w:val="single" w:sz="12" w:space="0" w:color="000000"/>
            </w:tcBorders>
          </w:tcPr>
          <w:p w:rsidR="002C2315" w:rsidRDefault="00F666DB">
            <w:pPr>
              <w:spacing w:after="0"/>
              <w:ind w:left="2"/>
            </w:pPr>
            <w:r>
              <w:rPr>
                <w:rFonts w:ascii="Arial" w:eastAsia="Arial" w:hAnsi="Arial" w:cs="Arial"/>
                <w:i/>
                <w:color w:val="232323"/>
              </w:rPr>
              <w:t>PRECIO</w:t>
            </w:r>
            <w:r>
              <w:rPr>
                <w:rFonts w:ascii="Arial" w:eastAsia="Arial" w:hAnsi="Arial" w:cs="Arial"/>
              </w:rPr>
              <w:t xml:space="preserve"> </w:t>
            </w:r>
          </w:p>
        </w:tc>
        <w:tc>
          <w:tcPr>
            <w:tcW w:w="3841" w:type="dxa"/>
            <w:tcBorders>
              <w:top w:val="single" w:sz="12" w:space="0" w:color="000000"/>
              <w:left w:val="single" w:sz="12" w:space="0" w:color="000000"/>
              <w:bottom w:val="single" w:sz="12" w:space="0" w:color="000000"/>
              <w:right w:val="single" w:sz="12" w:space="0" w:color="000000"/>
            </w:tcBorders>
          </w:tcPr>
          <w:p w:rsidR="002C2315" w:rsidRDefault="00F666DB">
            <w:pPr>
              <w:spacing w:after="0"/>
              <w:ind w:right="78"/>
              <w:jc w:val="right"/>
            </w:pPr>
            <w:r>
              <w:rPr>
                <w:rFonts w:ascii="Arial" w:eastAsia="Arial" w:hAnsi="Arial" w:cs="Arial"/>
                <w:i/>
                <w:color w:val="232323"/>
              </w:rPr>
              <w:t>111.000€</w:t>
            </w:r>
            <w:r>
              <w:rPr>
                <w:rFonts w:ascii="Arial" w:eastAsia="Arial" w:hAnsi="Arial" w:cs="Arial"/>
              </w:rPr>
              <w:t xml:space="preserve"> </w:t>
            </w:r>
          </w:p>
        </w:tc>
      </w:tr>
      <w:tr w:rsidR="002C2315">
        <w:trPr>
          <w:trHeight w:val="259"/>
        </w:trPr>
        <w:tc>
          <w:tcPr>
            <w:tcW w:w="4707" w:type="dxa"/>
            <w:tcBorders>
              <w:top w:val="single" w:sz="12" w:space="0" w:color="000000"/>
              <w:left w:val="single" w:sz="12" w:space="0" w:color="000000"/>
              <w:bottom w:val="single" w:sz="12" w:space="0" w:color="000000"/>
              <w:right w:val="single" w:sz="12" w:space="0" w:color="000000"/>
            </w:tcBorders>
          </w:tcPr>
          <w:p w:rsidR="002C2315" w:rsidRDefault="00F666DB">
            <w:pPr>
              <w:spacing w:after="0"/>
              <w:ind w:left="2"/>
            </w:pPr>
            <w:r>
              <w:rPr>
                <w:rFonts w:ascii="Arial" w:eastAsia="Arial" w:hAnsi="Arial" w:cs="Arial"/>
                <w:i/>
                <w:color w:val="232323"/>
              </w:rPr>
              <w:t>PRECIO M</w:t>
            </w:r>
            <w:r>
              <w:rPr>
                <w:rFonts w:ascii="Arial" w:eastAsia="Arial" w:hAnsi="Arial" w:cs="Arial"/>
                <w:i/>
                <w:color w:val="232323"/>
                <w:vertAlign w:val="superscript"/>
              </w:rPr>
              <w:t>2</w:t>
            </w:r>
            <w:r>
              <w:rPr>
                <w:rFonts w:ascii="Arial" w:eastAsia="Arial" w:hAnsi="Arial" w:cs="Arial"/>
              </w:rPr>
              <w:t xml:space="preserve"> </w:t>
            </w:r>
          </w:p>
        </w:tc>
        <w:tc>
          <w:tcPr>
            <w:tcW w:w="3841" w:type="dxa"/>
            <w:tcBorders>
              <w:top w:val="single" w:sz="12" w:space="0" w:color="000000"/>
              <w:left w:val="single" w:sz="12" w:space="0" w:color="000000"/>
              <w:bottom w:val="single" w:sz="12" w:space="0" w:color="000000"/>
              <w:right w:val="single" w:sz="12" w:space="0" w:color="000000"/>
            </w:tcBorders>
          </w:tcPr>
          <w:p w:rsidR="002C2315" w:rsidRDefault="00F666DB">
            <w:pPr>
              <w:spacing w:after="0"/>
              <w:ind w:right="78"/>
              <w:jc w:val="right"/>
            </w:pPr>
            <w:r>
              <w:rPr>
                <w:rFonts w:ascii="Arial" w:eastAsia="Arial" w:hAnsi="Arial" w:cs="Arial"/>
                <w:i/>
                <w:color w:val="232323"/>
              </w:rPr>
              <w:t>1261 €/M</w:t>
            </w:r>
            <w:r>
              <w:rPr>
                <w:rFonts w:ascii="Arial" w:eastAsia="Arial" w:hAnsi="Arial" w:cs="Arial"/>
                <w:i/>
                <w:color w:val="232323"/>
                <w:vertAlign w:val="superscript"/>
              </w:rPr>
              <w:t>2</w:t>
            </w:r>
            <w:r>
              <w:rPr>
                <w:rFonts w:ascii="Arial" w:eastAsia="Arial" w:hAnsi="Arial" w:cs="Arial"/>
              </w:rPr>
              <w:t xml:space="preserve"> </w:t>
            </w:r>
          </w:p>
        </w:tc>
      </w:tr>
      <w:tr w:rsidR="002C2315">
        <w:trPr>
          <w:trHeight w:val="252"/>
        </w:trPr>
        <w:tc>
          <w:tcPr>
            <w:tcW w:w="4707" w:type="dxa"/>
            <w:tcBorders>
              <w:top w:val="single" w:sz="12" w:space="0" w:color="000000"/>
              <w:left w:val="single" w:sz="12" w:space="0" w:color="000000"/>
              <w:bottom w:val="single" w:sz="12" w:space="0" w:color="000000"/>
              <w:right w:val="single" w:sz="12" w:space="0" w:color="000000"/>
            </w:tcBorders>
          </w:tcPr>
          <w:p w:rsidR="002C2315" w:rsidRDefault="00F666DB">
            <w:pPr>
              <w:spacing w:after="0"/>
            </w:pPr>
            <w:r>
              <w:rPr>
                <w:rFonts w:ascii="Arial" w:eastAsia="Arial" w:hAnsi="Arial" w:cs="Arial"/>
                <w:i/>
                <w:color w:val="232323"/>
              </w:rPr>
              <w:t>FECHA DE OBTENCIÓN</w:t>
            </w:r>
            <w:r>
              <w:rPr>
                <w:rFonts w:ascii="Arial" w:eastAsia="Arial" w:hAnsi="Arial" w:cs="Arial"/>
              </w:rPr>
              <w:t xml:space="preserve"> </w:t>
            </w:r>
          </w:p>
        </w:tc>
        <w:tc>
          <w:tcPr>
            <w:tcW w:w="3841" w:type="dxa"/>
            <w:tcBorders>
              <w:top w:val="single" w:sz="12" w:space="0" w:color="000000"/>
              <w:left w:val="single" w:sz="12" w:space="0" w:color="000000"/>
              <w:bottom w:val="single" w:sz="12" w:space="0" w:color="000000"/>
              <w:right w:val="single" w:sz="12" w:space="0" w:color="000000"/>
            </w:tcBorders>
          </w:tcPr>
          <w:p w:rsidR="002C2315" w:rsidRDefault="00F666DB">
            <w:pPr>
              <w:spacing w:after="0"/>
              <w:ind w:right="50"/>
              <w:jc w:val="right"/>
            </w:pPr>
            <w:r>
              <w:rPr>
                <w:rFonts w:ascii="Arial" w:eastAsia="Arial" w:hAnsi="Arial" w:cs="Arial"/>
                <w:i/>
                <w:color w:val="232323"/>
              </w:rPr>
              <w:t>03</w:t>
            </w:r>
            <w:r>
              <w:rPr>
                <w:rFonts w:ascii="Arial" w:eastAsia="Arial" w:hAnsi="Arial" w:cs="Arial"/>
                <w:i/>
                <w:color w:val="080808"/>
              </w:rPr>
              <w:t>.</w:t>
            </w:r>
            <w:r>
              <w:rPr>
                <w:rFonts w:ascii="Arial" w:eastAsia="Arial" w:hAnsi="Arial" w:cs="Arial"/>
                <w:i/>
                <w:color w:val="232323"/>
              </w:rPr>
              <w:t>06.2022</w:t>
            </w:r>
            <w:r>
              <w:rPr>
                <w:rFonts w:ascii="Arial" w:eastAsia="Arial" w:hAnsi="Arial" w:cs="Arial"/>
              </w:rPr>
              <w:t xml:space="preserve"> </w:t>
            </w:r>
          </w:p>
        </w:tc>
      </w:tr>
      <w:tr w:rsidR="002C2315">
        <w:trPr>
          <w:trHeight w:val="288"/>
        </w:trPr>
        <w:tc>
          <w:tcPr>
            <w:tcW w:w="4707" w:type="dxa"/>
            <w:tcBorders>
              <w:top w:val="single" w:sz="12" w:space="0" w:color="000000"/>
              <w:left w:val="single" w:sz="12" w:space="0" w:color="000000"/>
              <w:bottom w:val="single" w:sz="12" w:space="0" w:color="000000"/>
              <w:right w:val="single" w:sz="12" w:space="0" w:color="000000"/>
            </w:tcBorders>
          </w:tcPr>
          <w:p w:rsidR="002C2315" w:rsidRDefault="00F666DB">
            <w:pPr>
              <w:spacing w:after="0"/>
            </w:pPr>
            <w:r>
              <w:rPr>
                <w:rFonts w:ascii="Arial" w:eastAsia="Arial" w:hAnsi="Arial" w:cs="Arial"/>
                <w:i/>
                <w:color w:val="232323"/>
              </w:rPr>
              <w:t>FUENTE</w:t>
            </w:r>
            <w:r>
              <w:rPr>
                <w:rFonts w:ascii="Arial" w:eastAsia="Arial" w:hAnsi="Arial" w:cs="Arial"/>
              </w:rPr>
              <w:t xml:space="preserve"> </w:t>
            </w:r>
          </w:p>
        </w:tc>
        <w:tc>
          <w:tcPr>
            <w:tcW w:w="3841" w:type="dxa"/>
            <w:tcBorders>
              <w:top w:val="single" w:sz="12" w:space="0" w:color="000000"/>
              <w:left w:val="single" w:sz="12" w:space="0" w:color="000000"/>
              <w:bottom w:val="single" w:sz="12" w:space="0" w:color="000000"/>
              <w:right w:val="single" w:sz="12" w:space="0" w:color="000000"/>
            </w:tcBorders>
          </w:tcPr>
          <w:p w:rsidR="002C2315" w:rsidRDefault="00F666DB">
            <w:pPr>
              <w:spacing w:after="0"/>
              <w:ind w:right="102"/>
              <w:jc w:val="right"/>
            </w:pPr>
            <w:r>
              <w:rPr>
                <w:rFonts w:ascii="Arial" w:eastAsia="Arial" w:hAnsi="Arial" w:cs="Arial"/>
                <w:i/>
                <w:color w:val="232323"/>
              </w:rPr>
              <w:t>ldealista.com</w:t>
            </w:r>
            <w:r>
              <w:rPr>
                <w:rFonts w:ascii="Arial" w:eastAsia="Arial" w:hAnsi="Arial" w:cs="Arial"/>
              </w:rPr>
              <w:t xml:space="preserve"> </w:t>
            </w:r>
          </w:p>
        </w:tc>
      </w:tr>
    </w:tbl>
    <w:p w:rsidR="002C2315" w:rsidRDefault="00F666DB">
      <w:pPr>
        <w:spacing w:after="0"/>
        <w:ind w:right="9331"/>
        <w:jc w:val="right"/>
      </w:pPr>
      <w:r>
        <w:rPr>
          <w:rFonts w:ascii="Arial" w:eastAsia="Arial" w:hAnsi="Arial" w:cs="Arial"/>
          <w:i/>
        </w:rPr>
        <w:t xml:space="preserve"> </w:t>
      </w:r>
    </w:p>
    <w:tbl>
      <w:tblPr>
        <w:tblStyle w:val="TableGrid"/>
        <w:tblW w:w="8548" w:type="dxa"/>
        <w:tblInd w:w="504" w:type="dxa"/>
        <w:tblCellMar>
          <w:top w:w="0" w:type="dxa"/>
          <w:left w:w="43" w:type="dxa"/>
          <w:bottom w:w="0" w:type="dxa"/>
          <w:right w:w="0" w:type="dxa"/>
        </w:tblCellMar>
        <w:tblLook w:val="04A0" w:firstRow="1" w:lastRow="0" w:firstColumn="1" w:lastColumn="0" w:noHBand="0" w:noVBand="1"/>
      </w:tblPr>
      <w:tblGrid>
        <w:gridCol w:w="4707"/>
        <w:gridCol w:w="3841"/>
      </w:tblGrid>
      <w:tr w:rsidR="002C2315">
        <w:trPr>
          <w:trHeight w:val="257"/>
        </w:trPr>
        <w:tc>
          <w:tcPr>
            <w:tcW w:w="4707" w:type="dxa"/>
            <w:tcBorders>
              <w:top w:val="single" w:sz="12" w:space="0" w:color="000000"/>
              <w:left w:val="single" w:sz="12" w:space="0" w:color="000000"/>
              <w:bottom w:val="single" w:sz="12" w:space="0" w:color="000000"/>
              <w:right w:val="nil"/>
            </w:tcBorders>
          </w:tcPr>
          <w:p w:rsidR="002C2315" w:rsidRDefault="00F666DB">
            <w:pPr>
              <w:spacing w:after="0"/>
              <w:ind w:left="122"/>
            </w:pPr>
            <w:r>
              <w:rPr>
                <w:rFonts w:ascii="Arial" w:eastAsia="Arial" w:hAnsi="Arial" w:cs="Arial"/>
                <w:b/>
                <w:i/>
                <w:color w:val="232323"/>
              </w:rPr>
              <w:t>RESIDENCIAL VIVIENDA 4</w:t>
            </w:r>
            <w:r>
              <w:rPr>
                <w:rFonts w:ascii="Arial" w:eastAsia="Arial" w:hAnsi="Arial" w:cs="Arial"/>
              </w:rPr>
              <w:t xml:space="preserve"> </w:t>
            </w:r>
          </w:p>
        </w:tc>
        <w:tc>
          <w:tcPr>
            <w:tcW w:w="3841" w:type="dxa"/>
            <w:tcBorders>
              <w:top w:val="single" w:sz="12" w:space="0" w:color="000000"/>
              <w:left w:val="nil"/>
              <w:bottom w:val="single" w:sz="12" w:space="0" w:color="000000"/>
              <w:right w:val="single" w:sz="4" w:space="0" w:color="000000"/>
            </w:tcBorders>
          </w:tcPr>
          <w:p w:rsidR="002C2315" w:rsidRDefault="002C2315"/>
        </w:tc>
      </w:tr>
      <w:tr w:rsidR="002C2315">
        <w:trPr>
          <w:trHeight w:val="259"/>
        </w:trPr>
        <w:tc>
          <w:tcPr>
            <w:tcW w:w="4707" w:type="dxa"/>
            <w:tcBorders>
              <w:top w:val="single" w:sz="12" w:space="0" w:color="000000"/>
              <w:left w:val="single" w:sz="12" w:space="0" w:color="000000"/>
              <w:bottom w:val="single" w:sz="12" w:space="0" w:color="000000"/>
              <w:right w:val="single" w:sz="12" w:space="0" w:color="000000"/>
            </w:tcBorders>
          </w:tcPr>
          <w:p w:rsidR="002C2315" w:rsidRDefault="00F666DB">
            <w:pPr>
              <w:spacing w:after="0"/>
              <w:ind w:left="115"/>
            </w:pPr>
            <w:r>
              <w:rPr>
                <w:rFonts w:ascii="Arial" w:eastAsia="Arial" w:hAnsi="Arial" w:cs="Arial"/>
                <w:i/>
                <w:color w:val="232323"/>
              </w:rPr>
              <w:t>TIPOLOGÍA</w:t>
            </w:r>
            <w:r>
              <w:rPr>
                <w:rFonts w:ascii="Arial" w:eastAsia="Arial" w:hAnsi="Arial" w:cs="Arial"/>
              </w:rPr>
              <w:t xml:space="preserve"> </w:t>
            </w:r>
          </w:p>
        </w:tc>
        <w:tc>
          <w:tcPr>
            <w:tcW w:w="3841" w:type="dxa"/>
            <w:tcBorders>
              <w:top w:val="single" w:sz="12" w:space="0" w:color="000000"/>
              <w:left w:val="single" w:sz="12" w:space="0" w:color="000000"/>
              <w:bottom w:val="single" w:sz="12" w:space="0" w:color="000000"/>
              <w:right w:val="single" w:sz="4" w:space="0" w:color="000000"/>
            </w:tcBorders>
          </w:tcPr>
          <w:p w:rsidR="002C2315" w:rsidRDefault="00F666DB">
            <w:pPr>
              <w:spacing w:after="0"/>
              <w:ind w:right="78"/>
              <w:jc w:val="right"/>
            </w:pPr>
            <w:r>
              <w:rPr>
                <w:rFonts w:ascii="Arial" w:eastAsia="Arial" w:hAnsi="Arial" w:cs="Arial"/>
                <w:i/>
                <w:color w:val="232323"/>
              </w:rPr>
              <w:t>EDI</w:t>
            </w:r>
            <w:r>
              <w:rPr>
                <w:rFonts w:ascii="Arial" w:eastAsia="Arial" w:hAnsi="Arial" w:cs="Arial"/>
                <w:i/>
                <w:color w:val="080808"/>
              </w:rPr>
              <w:t>F</w:t>
            </w:r>
            <w:r>
              <w:rPr>
                <w:rFonts w:ascii="Arial" w:eastAsia="Arial" w:hAnsi="Arial" w:cs="Arial"/>
                <w:i/>
                <w:color w:val="232323"/>
              </w:rPr>
              <w:t>ICACIÓN CERRADA</w:t>
            </w:r>
            <w:r>
              <w:rPr>
                <w:rFonts w:ascii="Arial" w:eastAsia="Arial" w:hAnsi="Arial" w:cs="Arial"/>
              </w:rPr>
              <w:t xml:space="preserve"> </w:t>
            </w:r>
          </w:p>
        </w:tc>
      </w:tr>
      <w:tr w:rsidR="002C2315">
        <w:trPr>
          <w:trHeight w:val="586"/>
        </w:trPr>
        <w:tc>
          <w:tcPr>
            <w:tcW w:w="4707" w:type="dxa"/>
            <w:tcBorders>
              <w:top w:val="single" w:sz="12" w:space="0" w:color="000000"/>
              <w:left w:val="single" w:sz="12" w:space="0" w:color="000000"/>
              <w:bottom w:val="single" w:sz="12" w:space="0" w:color="000000"/>
              <w:right w:val="single" w:sz="4" w:space="0" w:color="000000"/>
            </w:tcBorders>
          </w:tcPr>
          <w:p w:rsidR="002C2315" w:rsidRDefault="00F666DB">
            <w:pPr>
              <w:spacing w:after="0"/>
              <w:ind w:left="110"/>
            </w:pPr>
            <w:r>
              <w:rPr>
                <w:rFonts w:ascii="Arial" w:eastAsia="Arial" w:hAnsi="Arial" w:cs="Arial"/>
                <w:i/>
                <w:color w:val="232323"/>
              </w:rPr>
              <w:t>SITUACIÓN</w:t>
            </w:r>
            <w:r>
              <w:rPr>
                <w:rFonts w:ascii="Arial" w:eastAsia="Arial" w:hAnsi="Arial" w:cs="Arial"/>
              </w:rPr>
              <w:t xml:space="preserve"> </w:t>
            </w:r>
          </w:p>
        </w:tc>
        <w:tc>
          <w:tcPr>
            <w:tcW w:w="3841" w:type="dxa"/>
            <w:tcBorders>
              <w:top w:val="single" w:sz="12" w:space="0" w:color="000000"/>
              <w:left w:val="single" w:sz="4" w:space="0" w:color="000000"/>
              <w:bottom w:val="single" w:sz="12" w:space="0" w:color="000000"/>
              <w:right w:val="single" w:sz="4" w:space="0" w:color="000000"/>
            </w:tcBorders>
          </w:tcPr>
          <w:p w:rsidR="002C2315" w:rsidRDefault="00F666DB">
            <w:pPr>
              <w:spacing w:after="0"/>
              <w:ind w:right="68"/>
              <w:jc w:val="right"/>
            </w:pPr>
            <w:r>
              <w:rPr>
                <w:rFonts w:ascii="Arial" w:eastAsia="Arial" w:hAnsi="Arial" w:cs="Arial"/>
                <w:i/>
                <w:color w:val="232323"/>
              </w:rPr>
              <w:t>CALLE LAS PALMERAS, EL SOCO-</w:t>
            </w:r>
          </w:p>
          <w:p w:rsidR="002C2315" w:rsidRDefault="00F666DB">
            <w:pPr>
              <w:spacing w:after="0"/>
              <w:ind w:right="66"/>
              <w:jc w:val="right"/>
            </w:pPr>
            <w:r>
              <w:rPr>
                <w:rFonts w:ascii="Arial" w:eastAsia="Arial" w:hAnsi="Arial" w:cs="Arial"/>
                <w:i/>
                <w:color w:val="232323"/>
              </w:rPr>
              <w:t xml:space="preserve">RRO </w:t>
            </w:r>
          </w:p>
          <w:p w:rsidR="002C2315" w:rsidRDefault="00F666DB">
            <w:pPr>
              <w:spacing w:after="0"/>
              <w:ind w:right="66"/>
              <w:jc w:val="right"/>
            </w:pPr>
            <w:r>
              <w:rPr>
                <w:rFonts w:ascii="Arial" w:eastAsia="Arial" w:hAnsi="Arial" w:cs="Arial"/>
                <w:i/>
                <w:color w:val="232323"/>
              </w:rPr>
              <w:t xml:space="preserve"> GÜÍMAR, 38508</w:t>
            </w:r>
            <w:r>
              <w:rPr>
                <w:rFonts w:ascii="Arial" w:eastAsia="Arial" w:hAnsi="Arial" w:cs="Arial"/>
              </w:rPr>
              <w:t xml:space="preserve"> </w:t>
            </w:r>
          </w:p>
        </w:tc>
      </w:tr>
      <w:tr w:rsidR="002C2315">
        <w:trPr>
          <w:trHeight w:val="266"/>
        </w:trPr>
        <w:tc>
          <w:tcPr>
            <w:tcW w:w="4707" w:type="dxa"/>
            <w:tcBorders>
              <w:top w:val="single" w:sz="12" w:space="0" w:color="000000"/>
              <w:left w:val="single" w:sz="12" w:space="0" w:color="000000"/>
              <w:bottom w:val="single" w:sz="12" w:space="0" w:color="000000"/>
              <w:right w:val="single" w:sz="12" w:space="0" w:color="000000"/>
            </w:tcBorders>
          </w:tcPr>
          <w:p w:rsidR="002C2315" w:rsidRDefault="00F666DB">
            <w:pPr>
              <w:spacing w:after="0"/>
              <w:ind w:left="110"/>
            </w:pPr>
            <w:r>
              <w:rPr>
                <w:rFonts w:ascii="Arial" w:eastAsia="Arial" w:hAnsi="Arial" w:cs="Arial"/>
                <w:i/>
                <w:color w:val="232323"/>
              </w:rPr>
              <w:t>UBICAClÓN RESPECTO AL ENTORNO</w:t>
            </w:r>
            <w:r>
              <w:rPr>
                <w:rFonts w:ascii="Arial" w:eastAsia="Arial" w:hAnsi="Arial" w:cs="Arial"/>
              </w:rPr>
              <w:t xml:space="preserve"> </w:t>
            </w:r>
          </w:p>
        </w:tc>
        <w:tc>
          <w:tcPr>
            <w:tcW w:w="3841" w:type="dxa"/>
            <w:tcBorders>
              <w:top w:val="single" w:sz="12" w:space="0" w:color="000000"/>
              <w:left w:val="single" w:sz="12" w:space="0" w:color="000000"/>
              <w:bottom w:val="single" w:sz="12" w:space="0" w:color="000000"/>
              <w:right w:val="single" w:sz="4" w:space="0" w:color="000000"/>
            </w:tcBorders>
          </w:tcPr>
          <w:p w:rsidR="002C2315" w:rsidRDefault="00F666DB">
            <w:pPr>
              <w:spacing w:after="0"/>
              <w:ind w:right="73"/>
              <w:jc w:val="right"/>
            </w:pPr>
            <w:r>
              <w:rPr>
                <w:rFonts w:ascii="Arial" w:eastAsia="Arial" w:hAnsi="Arial" w:cs="Arial"/>
                <w:i/>
                <w:color w:val="343434"/>
              </w:rPr>
              <w:t>BUENA</w:t>
            </w:r>
            <w:r>
              <w:rPr>
                <w:rFonts w:ascii="Arial" w:eastAsia="Arial" w:hAnsi="Arial" w:cs="Arial"/>
              </w:rPr>
              <w:t xml:space="preserve"> </w:t>
            </w:r>
          </w:p>
        </w:tc>
      </w:tr>
      <w:tr w:rsidR="002C2315">
        <w:trPr>
          <w:trHeight w:val="252"/>
        </w:trPr>
        <w:tc>
          <w:tcPr>
            <w:tcW w:w="4707" w:type="dxa"/>
            <w:tcBorders>
              <w:top w:val="single" w:sz="12" w:space="0" w:color="000000"/>
              <w:left w:val="single" w:sz="12" w:space="0" w:color="000000"/>
              <w:bottom w:val="single" w:sz="12" w:space="0" w:color="000000"/>
              <w:right w:val="single" w:sz="12" w:space="0" w:color="000000"/>
            </w:tcBorders>
          </w:tcPr>
          <w:p w:rsidR="002C2315" w:rsidRDefault="00F666DB">
            <w:pPr>
              <w:spacing w:after="0"/>
              <w:ind w:left="108"/>
            </w:pPr>
            <w:r>
              <w:rPr>
                <w:rFonts w:ascii="Arial" w:eastAsia="Arial" w:hAnsi="Arial" w:cs="Arial"/>
                <w:i/>
                <w:color w:val="232323"/>
              </w:rPr>
              <w:t>CALIDAD</w:t>
            </w:r>
            <w:r>
              <w:rPr>
                <w:rFonts w:ascii="Arial" w:eastAsia="Arial" w:hAnsi="Arial" w:cs="Arial"/>
              </w:rPr>
              <w:t xml:space="preserve"> </w:t>
            </w:r>
          </w:p>
        </w:tc>
        <w:tc>
          <w:tcPr>
            <w:tcW w:w="3841" w:type="dxa"/>
            <w:tcBorders>
              <w:top w:val="single" w:sz="12" w:space="0" w:color="000000"/>
              <w:left w:val="single" w:sz="12" w:space="0" w:color="000000"/>
              <w:bottom w:val="single" w:sz="12" w:space="0" w:color="000000"/>
              <w:right w:val="single" w:sz="12" w:space="0" w:color="000000"/>
            </w:tcBorders>
          </w:tcPr>
          <w:p w:rsidR="002C2315" w:rsidRDefault="00F666DB">
            <w:pPr>
              <w:spacing w:after="0"/>
              <w:ind w:right="69"/>
              <w:jc w:val="right"/>
            </w:pPr>
            <w:r>
              <w:rPr>
                <w:rFonts w:ascii="Arial" w:eastAsia="Arial" w:hAnsi="Arial" w:cs="Arial"/>
                <w:i/>
                <w:color w:val="343434"/>
              </w:rPr>
              <w:t>MEDIA</w:t>
            </w:r>
            <w:r>
              <w:rPr>
                <w:rFonts w:ascii="Arial" w:eastAsia="Arial" w:hAnsi="Arial" w:cs="Arial"/>
              </w:rPr>
              <w:t xml:space="preserve"> </w:t>
            </w:r>
          </w:p>
        </w:tc>
      </w:tr>
      <w:tr w:rsidR="002C2315">
        <w:trPr>
          <w:trHeight w:val="257"/>
        </w:trPr>
        <w:tc>
          <w:tcPr>
            <w:tcW w:w="4707" w:type="dxa"/>
            <w:tcBorders>
              <w:top w:val="single" w:sz="12" w:space="0" w:color="000000"/>
              <w:left w:val="single" w:sz="12" w:space="0" w:color="000000"/>
              <w:bottom w:val="single" w:sz="12" w:space="0" w:color="000000"/>
              <w:right w:val="single" w:sz="12" w:space="0" w:color="000000"/>
            </w:tcBorders>
          </w:tcPr>
          <w:p w:rsidR="002C2315" w:rsidRDefault="00F666DB">
            <w:pPr>
              <w:spacing w:after="0"/>
              <w:ind w:left="103"/>
            </w:pPr>
            <w:r>
              <w:rPr>
                <w:rFonts w:ascii="Arial" w:eastAsia="Arial" w:hAnsi="Arial" w:cs="Arial"/>
                <w:i/>
                <w:color w:val="232323"/>
              </w:rPr>
              <w:t>CONSERVACIÓN</w:t>
            </w:r>
            <w:r>
              <w:rPr>
                <w:rFonts w:ascii="Arial" w:eastAsia="Arial" w:hAnsi="Arial" w:cs="Arial"/>
              </w:rPr>
              <w:t xml:space="preserve"> </w:t>
            </w:r>
          </w:p>
        </w:tc>
        <w:tc>
          <w:tcPr>
            <w:tcW w:w="3841" w:type="dxa"/>
            <w:tcBorders>
              <w:top w:val="single" w:sz="12" w:space="0" w:color="000000"/>
              <w:left w:val="single" w:sz="12" w:space="0" w:color="000000"/>
              <w:bottom w:val="single" w:sz="12" w:space="0" w:color="000000"/>
              <w:right w:val="single" w:sz="12" w:space="0" w:color="000000"/>
            </w:tcBorders>
          </w:tcPr>
          <w:p w:rsidR="002C2315" w:rsidRDefault="00F666DB">
            <w:pPr>
              <w:spacing w:after="0"/>
              <w:ind w:right="83"/>
              <w:jc w:val="right"/>
            </w:pPr>
            <w:r>
              <w:rPr>
                <w:rFonts w:ascii="Arial" w:eastAsia="Arial" w:hAnsi="Arial" w:cs="Arial"/>
                <w:i/>
                <w:color w:val="232323"/>
              </w:rPr>
              <w:t>BUENA</w:t>
            </w:r>
            <w:r>
              <w:rPr>
                <w:rFonts w:ascii="Arial" w:eastAsia="Arial" w:hAnsi="Arial" w:cs="Arial"/>
              </w:rPr>
              <w:t xml:space="preserve"> </w:t>
            </w:r>
          </w:p>
        </w:tc>
      </w:tr>
      <w:tr w:rsidR="002C2315">
        <w:trPr>
          <w:trHeight w:val="266"/>
        </w:trPr>
        <w:tc>
          <w:tcPr>
            <w:tcW w:w="4707" w:type="dxa"/>
            <w:tcBorders>
              <w:top w:val="single" w:sz="12" w:space="0" w:color="000000"/>
              <w:left w:val="single" w:sz="12" w:space="0" w:color="000000"/>
              <w:bottom w:val="single" w:sz="12" w:space="0" w:color="000000"/>
              <w:right w:val="single" w:sz="12" w:space="0" w:color="000000"/>
            </w:tcBorders>
          </w:tcPr>
          <w:p w:rsidR="002C2315" w:rsidRDefault="00F666DB">
            <w:pPr>
              <w:spacing w:after="0"/>
              <w:ind w:left="103"/>
            </w:pPr>
            <w:r>
              <w:rPr>
                <w:rFonts w:ascii="Arial" w:eastAsia="Arial" w:hAnsi="Arial" w:cs="Arial"/>
                <w:i/>
                <w:color w:val="232323"/>
              </w:rPr>
              <w:t>ANTIGÜEDAD</w:t>
            </w:r>
            <w:r>
              <w:rPr>
                <w:rFonts w:ascii="Arial" w:eastAsia="Arial" w:hAnsi="Arial" w:cs="Arial"/>
              </w:rPr>
              <w:t xml:space="preserve"> </w:t>
            </w:r>
          </w:p>
        </w:tc>
        <w:tc>
          <w:tcPr>
            <w:tcW w:w="3841" w:type="dxa"/>
            <w:tcBorders>
              <w:top w:val="single" w:sz="12" w:space="0" w:color="000000"/>
              <w:left w:val="single" w:sz="12" w:space="0" w:color="000000"/>
              <w:bottom w:val="single" w:sz="12" w:space="0" w:color="000000"/>
              <w:right w:val="single" w:sz="12" w:space="0" w:color="000000"/>
            </w:tcBorders>
          </w:tcPr>
          <w:p w:rsidR="002C2315" w:rsidRDefault="00F666DB">
            <w:pPr>
              <w:spacing w:after="0"/>
              <w:ind w:right="80"/>
              <w:jc w:val="right"/>
            </w:pPr>
            <w:r>
              <w:rPr>
                <w:rFonts w:ascii="Arial" w:eastAsia="Arial" w:hAnsi="Arial" w:cs="Arial"/>
                <w:i/>
                <w:color w:val="232323"/>
              </w:rPr>
              <w:t>MÁS DE 20 AÑOS</w:t>
            </w:r>
            <w:r>
              <w:rPr>
                <w:rFonts w:ascii="Arial" w:eastAsia="Arial" w:hAnsi="Arial" w:cs="Arial"/>
              </w:rPr>
              <w:t xml:space="preserve"> </w:t>
            </w:r>
          </w:p>
        </w:tc>
      </w:tr>
      <w:tr w:rsidR="002C2315">
        <w:trPr>
          <w:trHeight w:val="259"/>
        </w:trPr>
        <w:tc>
          <w:tcPr>
            <w:tcW w:w="4707" w:type="dxa"/>
            <w:tcBorders>
              <w:top w:val="single" w:sz="12" w:space="0" w:color="000000"/>
              <w:left w:val="single" w:sz="12" w:space="0" w:color="000000"/>
              <w:bottom w:val="single" w:sz="12" w:space="0" w:color="000000"/>
              <w:right w:val="single" w:sz="12" w:space="0" w:color="000000"/>
            </w:tcBorders>
          </w:tcPr>
          <w:p w:rsidR="002C2315" w:rsidRDefault="00F666DB">
            <w:pPr>
              <w:spacing w:after="0"/>
              <w:ind w:left="96"/>
            </w:pPr>
            <w:r>
              <w:rPr>
                <w:rFonts w:ascii="Arial" w:eastAsia="Arial" w:hAnsi="Arial" w:cs="Arial"/>
                <w:i/>
                <w:color w:val="232323"/>
              </w:rPr>
              <w:t>SUPERFICIE</w:t>
            </w:r>
            <w:r>
              <w:rPr>
                <w:rFonts w:ascii="Arial" w:eastAsia="Arial" w:hAnsi="Arial" w:cs="Arial"/>
              </w:rPr>
              <w:t xml:space="preserve"> </w:t>
            </w:r>
          </w:p>
        </w:tc>
        <w:tc>
          <w:tcPr>
            <w:tcW w:w="3841" w:type="dxa"/>
            <w:tcBorders>
              <w:top w:val="single" w:sz="12" w:space="0" w:color="000000"/>
              <w:left w:val="single" w:sz="12" w:space="0" w:color="000000"/>
              <w:bottom w:val="single" w:sz="12" w:space="0" w:color="000000"/>
              <w:right w:val="single" w:sz="12" w:space="0" w:color="000000"/>
            </w:tcBorders>
          </w:tcPr>
          <w:p w:rsidR="002C2315" w:rsidRDefault="00F666DB">
            <w:pPr>
              <w:spacing w:after="0"/>
              <w:ind w:right="88"/>
              <w:jc w:val="right"/>
            </w:pPr>
            <w:r>
              <w:rPr>
                <w:rFonts w:ascii="Arial" w:eastAsia="Arial" w:hAnsi="Arial" w:cs="Arial"/>
                <w:i/>
                <w:color w:val="232323"/>
              </w:rPr>
              <w:t>130 M</w:t>
            </w:r>
            <w:r>
              <w:rPr>
                <w:rFonts w:ascii="Arial" w:eastAsia="Arial" w:hAnsi="Arial" w:cs="Arial"/>
                <w:i/>
                <w:color w:val="232323"/>
                <w:vertAlign w:val="superscript"/>
              </w:rPr>
              <w:t>2</w:t>
            </w:r>
            <w:r>
              <w:rPr>
                <w:rFonts w:ascii="Arial" w:eastAsia="Arial" w:hAnsi="Arial" w:cs="Arial"/>
              </w:rPr>
              <w:t xml:space="preserve"> </w:t>
            </w:r>
          </w:p>
        </w:tc>
      </w:tr>
      <w:tr w:rsidR="002C2315">
        <w:trPr>
          <w:trHeight w:val="259"/>
        </w:trPr>
        <w:tc>
          <w:tcPr>
            <w:tcW w:w="4707" w:type="dxa"/>
            <w:tcBorders>
              <w:top w:val="single" w:sz="12" w:space="0" w:color="000000"/>
              <w:left w:val="single" w:sz="12" w:space="0" w:color="000000"/>
              <w:bottom w:val="single" w:sz="12" w:space="0" w:color="000000"/>
              <w:right w:val="single" w:sz="12" w:space="0" w:color="000000"/>
            </w:tcBorders>
          </w:tcPr>
          <w:p w:rsidR="002C2315" w:rsidRDefault="00F666DB">
            <w:pPr>
              <w:spacing w:after="0"/>
              <w:ind w:left="91"/>
            </w:pPr>
            <w:r>
              <w:rPr>
                <w:rFonts w:ascii="Arial" w:eastAsia="Arial" w:hAnsi="Arial" w:cs="Arial"/>
                <w:i/>
                <w:color w:val="232323"/>
              </w:rPr>
              <w:t>PRECIO</w:t>
            </w:r>
            <w:r>
              <w:rPr>
                <w:rFonts w:ascii="Arial" w:eastAsia="Arial" w:hAnsi="Arial" w:cs="Arial"/>
              </w:rPr>
              <w:t xml:space="preserve"> </w:t>
            </w:r>
          </w:p>
        </w:tc>
        <w:tc>
          <w:tcPr>
            <w:tcW w:w="3841" w:type="dxa"/>
            <w:tcBorders>
              <w:top w:val="single" w:sz="12" w:space="0" w:color="000000"/>
              <w:left w:val="single" w:sz="12" w:space="0" w:color="000000"/>
              <w:bottom w:val="single" w:sz="12" w:space="0" w:color="000000"/>
              <w:right w:val="single" w:sz="12" w:space="0" w:color="000000"/>
            </w:tcBorders>
          </w:tcPr>
          <w:p w:rsidR="002C2315" w:rsidRDefault="00F666DB">
            <w:pPr>
              <w:spacing w:after="0"/>
              <w:ind w:right="78"/>
              <w:jc w:val="right"/>
            </w:pPr>
            <w:r>
              <w:rPr>
                <w:rFonts w:ascii="Arial" w:eastAsia="Arial" w:hAnsi="Arial" w:cs="Arial"/>
                <w:i/>
                <w:color w:val="232323"/>
              </w:rPr>
              <w:t>169.000€</w:t>
            </w:r>
            <w:r>
              <w:rPr>
                <w:rFonts w:ascii="Arial" w:eastAsia="Arial" w:hAnsi="Arial" w:cs="Arial"/>
              </w:rPr>
              <w:t xml:space="preserve"> </w:t>
            </w:r>
          </w:p>
        </w:tc>
      </w:tr>
      <w:tr w:rsidR="002C2315">
        <w:trPr>
          <w:trHeight w:val="260"/>
        </w:trPr>
        <w:tc>
          <w:tcPr>
            <w:tcW w:w="4707" w:type="dxa"/>
            <w:tcBorders>
              <w:top w:val="single" w:sz="12" w:space="0" w:color="000000"/>
              <w:left w:val="single" w:sz="12" w:space="0" w:color="000000"/>
              <w:bottom w:val="single" w:sz="12" w:space="0" w:color="000000"/>
              <w:right w:val="single" w:sz="12" w:space="0" w:color="000000"/>
            </w:tcBorders>
          </w:tcPr>
          <w:p w:rsidR="002C2315" w:rsidRDefault="00F666DB">
            <w:pPr>
              <w:spacing w:after="0"/>
              <w:ind w:left="91"/>
            </w:pPr>
            <w:r>
              <w:rPr>
                <w:rFonts w:ascii="Arial" w:eastAsia="Arial" w:hAnsi="Arial" w:cs="Arial"/>
                <w:i/>
                <w:color w:val="232323"/>
              </w:rPr>
              <w:t>PRECIO M</w:t>
            </w:r>
            <w:r>
              <w:rPr>
                <w:rFonts w:ascii="Arial" w:eastAsia="Arial" w:hAnsi="Arial" w:cs="Arial"/>
                <w:i/>
                <w:color w:val="232323"/>
                <w:vertAlign w:val="superscript"/>
              </w:rPr>
              <w:t>2</w:t>
            </w:r>
            <w:r>
              <w:rPr>
                <w:rFonts w:ascii="Arial" w:eastAsia="Arial" w:hAnsi="Arial" w:cs="Arial"/>
              </w:rPr>
              <w:t xml:space="preserve"> </w:t>
            </w:r>
          </w:p>
        </w:tc>
        <w:tc>
          <w:tcPr>
            <w:tcW w:w="3841" w:type="dxa"/>
            <w:tcBorders>
              <w:top w:val="single" w:sz="12" w:space="0" w:color="000000"/>
              <w:left w:val="single" w:sz="12" w:space="0" w:color="000000"/>
              <w:bottom w:val="single" w:sz="12" w:space="0" w:color="000000"/>
              <w:right w:val="single" w:sz="12" w:space="0" w:color="000000"/>
            </w:tcBorders>
          </w:tcPr>
          <w:p w:rsidR="002C2315" w:rsidRDefault="00F666DB">
            <w:pPr>
              <w:spacing w:after="0"/>
              <w:ind w:right="78"/>
              <w:jc w:val="right"/>
            </w:pPr>
            <w:r>
              <w:rPr>
                <w:rFonts w:ascii="Arial" w:eastAsia="Arial" w:hAnsi="Arial" w:cs="Arial"/>
                <w:i/>
                <w:color w:val="232323"/>
              </w:rPr>
              <w:t>1300 €/M</w:t>
            </w:r>
            <w:r>
              <w:rPr>
                <w:rFonts w:ascii="Arial" w:eastAsia="Arial" w:hAnsi="Arial" w:cs="Arial"/>
                <w:i/>
                <w:color w:val="232323"/>
                <w:vertAlign w:val="superscript"/>
              </w:rPr>
              <w:t>2</w:t>
            </w:r>
            <w:r>
              <w:rPr>
                <w:rFonts w:ascii="Arial" w:eastAsia="Arial" w:hAnsi="Arial" w:cs="Arial"/>
              </w:rPr>
              <w:t xml:space="preserve"> </w:t>
            </w:r>
          </w:p>
        </w:tc>
      </w:tr>
      <w:tr w:rsidR="002C2315">
        <w:trPr>
          <w:trHeight w:val="252"/>
        </w:trPr>
        <w:tc>
          <w:tcPr>
            <w:tcW w:w="4707" w:type="dxa"/>
            <w:tcBorders>
              <w:top w:val="single" w:sz="12" w:space="0" w:color="000000"/>
              <w:left w:val="single" w:sz="12" w:space="0" w:color="000000"/>
              <w:bottom w:val="single" w:sz="12" w:space="0" w:color="000000"/>
              <w:right w:val="single" w:sz="12" w:space="0" w:color="000000"/>
            </w:tcBorders>
          </w:tcPr>
          <w:p w:rsidR="002C2315" w:rsidRDefault="00F666DB">
            <w:pPr>
              <w:spacing w:after="0"/>
              <w:ind w:left="89"/>
            </w:pPr>
            <w:r>
              <w:rPr>
                <w:rFonts w:ascii="Arial" w:eastAsia="Arial" w:hAnsi="Arial" w:cs="Arial"/>
                <w:i/>
                <w:color w:val="232323"/>
              </w:rPr>
              <w:t>FECHA DE OBTENCIÓN</w:t>
            </w:r>
            <w:r>
              <w:rPr>
                <w:rFonts w:ascii="Arial" w:eastAsia="Arial" w:hAnsi="Arial" w:cs="Arial"/>
              </w:rPr>
              <w:t xml:space="preserve"> </w:t>
            </w:r>
          </w:p>
        </w:tc>
        <w:tc>
          <w:tcPr>
            <w:tcW w:w="3841" w:type="dxa"/>
            <w:tcBorders>
              <w:top w:val="single" w:sz="12" w:space="0" w:color="000000"/>
              <w:left w:val="single" w:sz="12" w:space="0" w:color="000000"/>
              <w:bottom w:val="single" w:sz="12" w:space="0" w:color="000000"/>
              <w:right w:val="single" w:sz="12" w:space="0" w:color="000000"/>
            </w:tcBorders>
          </w:tcPr>
          <w:p w:rsidR="002C2315" w:rsidRDefault="00F666DB">
            <w:pPr>
              <w:spacing w:after="0"/>
              <w:ind w:right="50"/>
              <w:jc w:val="right"/>
            </w:pPr>
            <w:r>
              <w:rPr>
                <w:rFonts w:ascii="Arial" w:eastAsia="Arial" w:hAnsi="Arial" w:cs="Arial"/>
                <w:i/>
                <w:color w:val="232323"/>
              </w:rPr>
              <w:t>03</w:t>
            </w:r>
            <w:r>
              <w:rPr>
                <w:rFonts w:ascii="Arial" w:eastAsia="Arial" w:hAnsi="Arial" w:cs="Arial"/>
                <w:i/>
                <w:color w:val="080808"/>
              </w:rPr>
              <w:t>.</w:t>
            </w:r>
            <w:r>
              <w:rPr>
                <w:rFonts w:ascii="Arial" w:eastAsia="Arial" w:hAnsi="Arial" w:cs="Arial"/>
                <w:i/>
                <w:color w:val="232323"/>
              </w:rPr>
              <w:t>06.2022</w:t>
            </w:r>
            <w:r>
              <w:rPr>
                <w:rFonts w:ascii="Arial" w:eastAsia="Arial" w:hAnsi="Arial" w:cs="Arial"/>
              </w:rPr>
              <w:t xml:space="preserve"> </w:t>
            </w:r>
          </w:p>
        </w:tc>
      </w:tr>
      <w:tr w:rsidR="002C2315">
        <w:trPr>
          <w:trHeight w:val="286"/>
        </w:trPr>
        <w:tc>
          <w:tcPr>
            <w:tcW w:w="4707" w:type="dxa"/>
            <w:tcBorders>
              <w:top w:val="single" w:sz="12" w:space="0" w:color="000000"/>
              <w:left w:val="single" w:sz="12" w:space="0" w:color="000000"/>
              <w:bottom w:val="single" w:sz="12" w:space="0" w:color="000000"/>
              <w:right w:val="single" w:sz="12" w:space="0" w:color="000000"/>
            </w:tcBorders>
          </w:tcPr>
          <w:p w:rsidR="002C2315" w:rsidRDefault="00F666DB">
            <w:pPr>
              <w:spacing w:after="0"/>
              <w:ind w:left="89"/>
            </w:pPr>
            <w:r>
              <w:rPr>
                <w:rFonts w:ascii="Arial" w:eastAsia="Arial" w:hAnsi="Arial" w:cs="Arial"/>
                <w:i/>
                <w:color w:val="232323"/>
              </w:rPr>
              <w:t>FUENTE</w:t>
            </w:r>
            <w:r>
              <w:rPr>
                <w:rFonts w:ascii="Arial" w:eastAsia="Arial" w:hAnsi="Arial" w:cs="Arial"/>
              </w:rPr>
              <w:t xml:space="preserve"> </w:t>
            </w:r>
          </w:p>
        </w:tc>
        <w:tc>
          <w:tcPr>
            <w:tcW w:w="3841" w:type="dxa"/>
            <w:tcBorders>
              <w:top w:val="single" w:sz="12" w:space="0" w:color="000000"/>
              <w:left w:val="single" w:sz="12" w:space="0" w:color="000000"/>
              <w:bottom w:val="single" w:sz="12" w:space="0" w:color="000000"/>
              <w:right w:val="single" w:sz="12" w:space="0" w:color="000000"/>
            </w:tcBorders>
          </w:tcPr>
          <w:p w:rsidR="002C2315" w:rsidRDefault="00F666DB">
            <w:pPr>
              <w:spacing w:after="0"/>
              <w:ind w:right="102"/>
              <w:jc w:val="right"/>
            </w:pPr>
            <w:r>
              <w:rPr>
                <w:rFonts w:ascii="Arial" w:eastAsia="Arial" w:hAnsi="Arial" w:cs="Arial"/>
                <w:i/>
                <w:color w:val="232323"/>
              </w:rPr>
              <w:t>ldealista.com</w:t>
            </w:r>
            <w:r>
              <w:rPr>
                <w:rFonts w:ascii="Arial" w:eastAsia="Arial" w:hAnsi="Arial" w:cs="Arial"/>
              </w:rPr>
              <w:t xml:space="preserve"> </w:t>
            </w:r>
          </w:p>
        </w:tc>
      </w:tr>
      <w:tr w:rsidR="002C2315">
        <w:trPr>
          <w:trHeight w:val="262"/>
        </w:trPr>
        <w:tc>
          <w:tcPr>
            <w:tcW w:w="4707" w:type="dxa"/>
            <w:tcBorders>
              <w:top w:val="single" w:sz="12" w:space="0" w:color="000000"/>
              <w:left w:val="single" w:sz="12" w:space="0" w:color="000000"/>
              <w:bottom w:val="single" w:sz="12" w:space="0" w:color="000000"/>
              <w:right w:val="single" w:sz="12" w:space="0" w:color="000000"/>
            </w:tcBorders>
          </w:tcPr>
          <w:p w:rsidR="002C2315" w:rsidRDefault="00F666DB">
            <w:pPr>
              <w:spacing w:after="0"/>
              <w:ind w:left="79"/>
            </w:pPr>
            <w:r>
              <w:rPr>
                <w:rFonts w:ascii="Arial" w:eastAsia="Arial" w:hAnsi="Arial" w:cs="Arial"/>
                <w:i/>
                <w:color w:val="232323"/>
              </w:rPr>
              <w:t>OBSERVACIONES</w:t>
            </w:r>
            <w:r>
              <w:rPr>
                <w:rFonts w:ascii="Arial" w:eastAsia="Arial" w:hAnsi="Arial" w:cs="Arial"/>
              </w:rPr>
              <w:t xml:space="preserve"> </w:t>
            </w:r>
          </w:p>
        </w:tc>
        <w:tc>
          <w:tcPr>
            <w:tcW w:w="3841" w:type="dxa"/>
            <w:tcBorders>
              <w:top w:val="single" w:sz="12" w:space="0" w:color="000000"/>
              <w:left w:val="single" w:sz="12" w:space="0" w:color="000000"/>
              <w:bottom w:val="single" w:sz="12" w:space="0" w:color="000000"/>
              <w:right w:val="single" w:sz="12" w:space="0" w:color="000000"/>
            </w:tcBorders>
          </w:tcPr>
          <w:p w:rsidR="002C2315" w:rsidRDefault="00F666DB">
            <w:pPr>
              <w:spacing w:after="0"/>
              <w:jc w:val="both"/>
            </w:pPr>
            <w:r>
              <w:rPr>
                <w:rFonts w:ascii="Arial" w:eastAsia="Arial" w:hAnsi="Arial" w:cs="Arial"/>
                <w:i/>
                <w:color w:val="232323"/>
              </w:rPr>
              <w:t xml:space="preserve">plazas </w:t>
            </w:r>
            <w:r>
              <w:rPr>
                <w:rFonts w:ascii="Arial" w:eastAsia="Arial" w:hAnsi="Arial" w:cs="Arial"/>
                <w:i/>
                <w:color w:val="343434"/>
              </w:rPr>
              <w:t xml:space="preserve">de garaje </w:t>
            </w:r>
            <w:r>
              <w:rPr>
                <w:rFonts w:ascii="Arial" w:eastAsia="Arial" w:hAnsi="Arial" w:cs="Arial"/>
                <w:i/>
                <w:color w:val="232323"/>
              </w:rPr>
              <w:t xml:space="preserve">incluidas en </w:t>
            </w:r>
            <w:r>
              <w:rPr>
                <w:rFonts w:ascii="Arial" w:eastAsia="Arial" w:hAnsi="Arial" w:cs="Arial"/>
                <w:i/>
                <w:color w:val="343434"/>
              </w:rPr>
              <w:t xml:space="preserve">el </w:t>
            </w:r>
            <w:r>
              <w:rPr>
                <w:rFonts w:ascii="Arial" w:eastAsia="Arial" w:hAnsi="Arial" w:cs="Arial"/>
                <w:i/>
                <w:color w:val="232323"/>
              </w:rPr>
              <w:t>precio</w:t>
            </w:r>
            <w:r>
              <w:rPr>
                <w:rFonts w:ascii="Arial" w:eastAsia="Arial" w:hAnsi="Arial" w:cs="Arial"/>
              </w:rPr>
              <w:t xml:space="preserve"> </w:t>
            </w:r>
          </w:p>
        </w:tc>
      </w:tr>
    </w:tbl>
    <w:p w:rsidR="002C2315" w:rsidRDefault="00F666DB">
      <w:pPr>
        <w:spacing w:after="0"/>
        <w:ind w:left="284"/>
      </w:pPr>
      <w:r>
        <w:rPr>
          <w:noProof/>
        </w:rPr>
        <mc:AlternateContent>
          <mc:Choice Requires="wpg">
            <w:drawing>
              <wp:anchor distT="0" distB="0" distL="114300" distR="114300" simplePos="0" relativeHeight="251940864" behindDoc="0" locked="0" layoutInCell="1" allowOverlap="1">
                <wp:simplePos x="0" y="0"/>
                <wp:positionH relativeFrom="page">
                  <wp:posOffset>8660363</wp:posOffset>
                </wp:positionH>
                <wp:positionV relativeFrom="page">
                  <wp:posOffset>6815632</wp:posOffset>
                </wp:positionV>
                <wp:extent cx="161330" cy="3497276"/>
                <wp:effectExtent l="0" t="0" r="0" b="0"/>
                <wp:wrapTopAndBottom/>
                <wp:docPr id="760041" name="Group 760041"/>
                <wp:cNvGraphicFramePr/>
                <a:graphic xmlns:a="http://schemas.openxmlformats.org/drawingml/2006/main">
                  <a:graphicData uri="http://schemas.microsoft.com/office/word/2010/wordprocessingGroup">
                    <wpg:wgp>
                      <wpg:cNvGrpSpPr/>
                      <wpg:grpSpPr>
                        <a:xfrm>
                          <a:off x="0" y="0"/>
                          <a:ext cx="161330" cy="3497276"/>
                          <a:chOff x="0" y="0"/>
                          <a:chExt cx="161330" cy="3497276"/>
                        </a:xfrm>
                      </wpg:grpSpPr>
                      <wps:wsp>
                        <wps:cNvPr id="76023" name="Rectangle 76023"/>
                        <wps:cNvSpPr/>
                        <wps:spPr>
                          <a:xfrm rot="-5399999">
                            <a:off x="-2269077" y="1114975"/>
                            <a:ext cx="4651376" cy="113224"/>
                          </a:xfrm>
                          <a:prstGeom prst="rect">
                            <a:avLst/>
                          </a:prstGeom>
                          <a:ln>
                            <a:noFill/>
                          </a:ln>
                        </wps:spPr>
                        <wps:txbx>
                          <w:txbxContent>
                            <w:p w:rsidR="002C2315" w:rsidRDefault="00F666DB">
                              <w:r>
                                <w:rPr>
                                  <w:rFonts w:ascii="Arial" w:eastAsia="Arial" w:hAnsi="Arial" w:cs="Arial"/>
                                  <w:sz w:val="12"/>
                                </w:rPr>
                                <w:t xml:space="preserve">Cód. Validación: 5XLNQH4F7W724D3SZYZ634AA5 | Verificación: https://candelaria.sedelectronica.es/ </w:t>
                              </w:r>
                            </w:p>
                          </w:txbxContent>
                        </wps:txbx>
                        <wps:bodyPr horzOverflow="overflow" vert="horz" lIns="0" tIns="0" rIns="0" bIns="0" rtlCol="0">
                          <a:noAutofit/>
                        </wps:bodyPr>
                      </wps:wsp>
                      <wps:wsp>
                        <wps:cNvPr id="76024" name="Rectangle 76024"/>
                        <wps:cNvSpPr/>
                        <wps:spPr>
                          <a:xfrm rot="-5399999">
                            <a:off x="-2098574" y="1209277"/>
                            <a:ext cx="4462772" cy="113224"/>
                          </a:xfrm>
                          <a:prstGeom prst="rect">
                            <a:avLst/>
                          </a:prstGeom>
                          <a:ln>
                            <a:noFill/>
                          </a:ln>
                        </wps:spPr>
                        <wps:txbx>
                          <w:txbxContent>
                            <w:p w:rsidR="002C2315" w:rsidRDefault="00F666DB">
                              <w:r>
                                <w:rPr>
                                  <w:rFonts w:ascii="Arial" w:eastAsia="Arial" w:hAnsi="Arial" w:cs="Arial"/>
                                  <w:sz w:val="12"/>
                                </w:rPr>
                                <w:t xml:space="preserve">Documento firmado electrónicamente desde la plataforma esPublico Gestiona | Página 239 de 275 </w:t>
                              </w:r>
                            </w:p>
                          </w:txbxContent>
                        </wps:txbx>
                        <wps:bodyPr horzOverflow="overflow" vert="horz" lIns="0" tIns="0" rIns="0" bIns="0" rtlCol="0">
                          <a:noAutofit/>
                        </wps:bodyPr>
                      </wps:wsp>
                    </wpg:wgp>
                  </a:graphicData>
                </a:graphic>
              </wp:anchor>
            </w:drawing>
          </mc:Choice>
          <mc:Fallback xmlns:a="http://schemas.openxmlformats.org/drawingml/2006/main">
            <w:pict>
              <v:group id="Group 760041" style="width:12.7031pt;height:275.376pt;position:absolute;mso-position-horizontal-relative:page;mso-position-horizontal:absolute;margin-left:681.918pt;mso-position-vertical-relative:page;margin-top:536.664pt;" coordsize="1613,34972">
                <v:rect id="Rectangle 76023" style="position:absolute;width:46513;height:1132;left:-22690;top:11149;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5XLNQH4F7W724D3SZYZ634AA5 | Verificación: https://candelaria.sedelectronica.es/ </w:t>
                        </w:r>
                      </w:p>
                    </w:txbxContent>
                  </v:textbox>
                </v:rect>
                <v:rect id="Rectangle 76024" style="position:absolute;width:44627;height:1132;left:-20985;top:12092;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239 de 275 </w:t>
                        </w:r>
                      </w:p>
                    </w:txbxContent>
                  </v:textbox>
                </v:rect>
                <w10:wrap type="topAndBottom"/>
              </v:group>
            </w:pict>
          </mc:Fallback>
        </mc:AlternateContent>
      </w:r>
      <w:r>
        <w:rPr>
          <w:rFonts w:ascii="Arial" w:eastAsia="Arial" w:hAnsi="Arial" w:cs="Arial"/>
          <w:i/>
        </w:rPr>
        <w:t xml:space="preserve"> </w:t>
      </w:r>
    </w:p>
    <w:tbl>
      <w:tblPr>
        <w:tblStyle w:val="TableGrid"/>
        <w:tblW w:w="8548" w:type="dxa"/>
        <w:tblInd w:w="504" w:type="dxa"/>
        <w:tblCellMar>
          <w:top w:w="0" w:type="dxa"/>
          <w:left w:w="132" w:type="dxa"/>
          <w:bottom w:w="0" w:type="dxa"/>
          <w:right w:w="0" w:type="dxa"/>
        </w:tblCellMar>
        <w:tblLook w:val="04A0" w:firstRow="1" w:lastRow="0" w:firstColumn="1" w:lastColumn="0" w:noHBand="0" w:noVBand="1"/>
      </w:tblPr>
      <w:tblGrid>
        <w:gridCol w:w="4707"/>
        <w:gridCol w:w="3841"/>
      </w:tblGrid>
      <w:tr w:rsidR="002C2315">
        <w:trPr>
          <w:trHeight w:val="259"/>
        </w:trPr>
        <w:tc>
          <w:tcPr>
            <w:tcW w:w="4707" w:type="dxa"/>
            <w:tcBorders>
              <w:top w:val="single" w:sz="12" w:space="0" w:color="000000"/>
              <w:left w:val="single" w:sz="12" w:space="0" w:color="000000"/>
              <w:bottom w:val="single" w:sz="12" w:space="0" w:color="000000"/>
              <w:right w:val="nil"/>
            </w:tcBorders>
          </w:tcPr>
          <w:p w:rsidR="002C2315" w:rsidRDefault="00F666DB">
            <w:pPr>
              <w:spacing w:after="0"/>
              <w:ind w:left="34"/>
            </w:pPr>
            <w:r>
              <w:rPr>
                <w:rFonts w:ascii="Arial" w:eastAsia="Arial" w:hAnsi="Arial" w:cs="Arial"/>
                <w:b/>
                <w:i/>
                <w:color w:val="232323"/>
              </w:rPr>
              <w:t>RESIDENCIAL VIVIENDA 5</w:t>
            </w:r>
            <w:r>
              <w:rPr>
                <w:rFonts w:ascii="Arial" w:eastAsia="Arial" w:hAnsi="Arial" w:cs="Arial"/>
              </w:rPr>
              <w:t xml:space="preserve"> </w:t>
            </w:r>
          </w:p>
        </w:tc>
        <w:tc>
          <w:tcPr>
            <w:tcW w:w="3841" w:type="dxa"/>
            <w:tcBorders>
              <w:top w:val="single" w:sz="12" w:space="0" w:color="000000"/>
              <w:left w:val="nil"/>
              <w:bottom w:val="single" w:sz="12" w:space="0" w:color="000000"/>
              <w:right w:val="single" w:sz="4" w:space="0" w:color="000000"/>
            </w:tcBorders>
          </w:tcPr>
          <w:p w:rsidR="002C2315" w:rsidRDefault="002C2315"/>
        </w:tc>
      </w:tr>
      <w:tr w:rsidR="002C2315">
        <w:trPr>
          <w:trHeight w:val="257"/>
        </w:trPr>
        <w:tc>
          <w:tcPr>
            <w:tcW w:w="4707" w:type="dxa"/>
            <w:tcBorders>
              <w:top w:val="single" w:sz="12" w:space="0" w:color="000000"/>
              <w:left w:val="single" w:sz="12" w:space="0" w:color="000000"/>
              <w:bottom w:val="single" w:sz="12" w:space="0" w:color="000000"/>
              <w:right w:val="single" w:sz="12" w:space="0" w:color="000000"/>
            </w:tcBorders>
          </w:tcPr>
          <w:p w:rsidR="002C2315" w:rsidRDefault="00F666DB">
            <w:pPr>
              <w:spacing w:after="0"/>
              <w:ind w:left="26"/>
            </w:pPr>
            <w:r>
              <w:rPr>
                <w:rFonts w:ascii="Arial" w:eastAsia="Arial" w:hAnsi="Arial" w:cs="Arial"/>
                <w:i/>
                <w:color w:val="232323"/>
              </w:rPr>
              <w:t>TIPOLOGÍA</w:t>
            </w:r>
            <w:r>
              <w:rPr>
                <w:rFonts w:ascii="Arial" w:eastAsia="Arial" w:hAnsi="Arial" w:cs="Arial"/>
              </w:rPr>
              <w:t xml:space="preserve"> </w:t>
            </w:r>
          </w:p>
        </w:tc>
        <w:tc>
          <w:tcPr>
            <w:tcW w:w="3841" w:type="dxa"/>
            <w:tcBorders>
              <w:top w:val="single" w:sz="12" w:space="0" w:color="000000"/>
              <w:left w:val="single" w:sz="12" w:space="0" w:color="000000"/>
              <w:bottom w:val="single" w:sz="12" w:space="0" w:color="000000"/>
              <w:right w:val="single" w:sz="4" w:space="0" w:color="000000"/>
            </w:tcBorders>
          </w:tcPr>
          <w:p w:rsidR="002C2315" w:rsidRDefault="00F666DB">
            <w:pPr>
              <w:spacing w:after="0"/>
              <w:ind w:right="78"/>
              <w:jc w:val="right"/>
            </w:pPr>
            <w:r>
              <w:rPr>
                <w:rFonts w:ascii="Arial" w:eastAsia="Arial" w:hAnsi="Arial" w:cs="Arial"/>
                <w:i/>
                <w:color w:val="232323"/>
              </w:rPr>
              <w:t>EDI</w:t>
            </w:r>
            <w:r>
              <w:rPr>
                <w:rFonts w:ascii="Arial" w:eastAsia="Arial" w:hAnsi="Arial" w:cs="Arial"/>
                <w:i/>
                <w:color w:val="080808"/>
              </w:rPr>
              <w:t>F</w:t>
            </w:r>
            <w:r>
              <w:rPr>
                <w:rFonts w:ascii="Arial" w:eastAsia="Arial" w:hAnsi="Arial" w:cs="Arial"/>
                <w:i/>
                <w:color w:val="232323"/>
              </w:rPr>
              <w:t>ICACION CERRADA</w:t>
            </w:r>
            <w:r>
              <w:rPr>
                <w:rFonts w:ascii="Arial" w:eastAsia="Arial" w:hAnsi="Arial" w:cs="Arial"/>
              </w:rPr>
              <w:t xml:space="preserve"> </w:t>
            </w:r>
          </w:p>
        </w:tc>
      </w:tr>
      <w:tr w:rsidR="002C2315">
        <w:trPr>
          <w:trHeight w:val="259"/>
        </w:trPr>
        <w:tc>
          <w:tcPr>
            <w:tcW w:w="4707" w:type="dxa"/>
            <w:tcBorders>
              <w:top w:val="single" w:sz="12" w:space="0" w:color="000000"/>
              <w:left w:val="single" w:sz="12" w:space="0" w:color="000000"/>
              <w:bottom w:val="single" w:sz="12" w:space="0" w:color="000000"/>
              <w:right w:val="single" w:sz="4" w:space="0" w:color="000000"/>
            </w:tcBorders>
          </w:tcPr>
          <w:p w:rsidR="002C2315" w:rsidRDefault="00F666DB">
            <w:pPr>
              <w:spacing w:after="0"/>
              <w:ind w:left="22"/>
            </w:pPr>
            <w:r>
              <w:rPr>
                <w:rFonts w:ascii="Arial" w:eastAsia="Arial" w:hAnsi="Arial" w:cs="Arial"/>
                <w:i/>
                <w:color w:val="232323"/>
              </w:rPr>
              <w:t>SITUACIÓN</w:t>
            </w:r>
            <w:r>
              <w:rPr>
                <w:rFonts w:ascii="Arial" w:eastAsia="Arial" w:hAnsi="Arial" w:cs="Arial"/>
              </w:rPr>
              <w:t xml:space="preserve"> </w:t>
            </w:r>
          </w:p>
        </w:tc>
        <w:tc>
          <w:tcPr>
            <w:tcW w:w="3841" w:type="dxa"/>
            <w:tcBorders>
              <w:top w:val="single" w:sz="12" w:space="0" w:color="000000"/>
              <w:left w:val="single" w:sz="4" w:space="0" w:color="000000"/>
              <w:bottom w:val="single" w:sz="12" w:space="0" w:color="000000"/>
              <w:right w:val="single" w:sz="4" w:space="0" w:color="000000"/>
            </w:tcBorders>
          </w:tcPr>
          <w:p w:rsidR="002C2315" w:rsidRDefault="00F666DB">
            <w:pPr>
              <w:spacing w:after="0"/>
              <w:ind w:right="64"/>
              <w:jc w:val="right"/>
            </w:pPr>
            <w:r>
              <w:rPr>
                <w:rFonts w:ascii="Arial" w:eastAsia="Arial" w:hAnsi="Arial" w:cs="Arial"/>
                <w:i/>
                <w:color w:val="232323"/>
              </w:rPr>
              <w:t>EL ESCOBONAL-GÜÍMAR, 38508</w:t>
            </w:r>
            <w:r>
              <w:rPr>
                <w:rFonts w:ascii="Arial" w:eastAsia="Arial" w:hAnsi="Arial" w:cs="Arial"/>
              </w:rPr>
              <w:t xml:space="preserve"> </w:t>
            </w:r>
          </w:p>
        </w:tc>
      </w:tr>
      <w:tr w:rsidR="002C2315">
        <w:trPr>
          <w:trHeight w:val="266"/>
        </w:trPr>
        <w:tc>
          <w:tcPr>
            <w:tcW w:w="4707" w:type="dxa"/>
            <w:tcBorders>
              <w:top w:val="single" w:sz="12" w:space="0" w:color="000000"/>
              <w:left w:val="single" w:sz="12" w:space="0" w:color="000000"/>
              <w:bottom w:val="single" w:sz="12" w:space="0" w:color="000000"/>
              <w:right w:val="single" w:sz="12" w:space="0" w:color="000000"/>
            </w:tcBorders>
          </w:tcPr>
          <w:p w:rsidR="002C2315" w:rsidRDefault="00F666DB">
            <w:pPr>
              <w:spacing w:after="0"/>
              <w:ind w:left="22"/>
            </w:pPr>
            <w:r>
              <w:rPr>
                <w:rFonts w:ascii="Arial" w:eastAsia="Arial" w:hAnsi="Arial" w:cs="Arial"/>
                <w:i/>
                <w:color w:val="232323"/>
              </w:rPr>
              <w:t>UBICAClÓN RESPECTO AL ENTORNO</w:t>
            </w:r>
            <w:r>
              <w:rPr>
                <w:rFonts w:ascii="Arial" w:eastAsia="Arial" w:hAnsi="Arial" w:cs="Arial"/>
              </w:rPr>
              <w:t xml:space="preserve"> </w:t>
            </w:r>
          </w:p>
        </w:tc>
        <w:tc>
          <w:tcPr>
            <w:tcW w:w="3841" w:type="dxa"/>
            <w:tcBorders>
              <w:top w:val="single" w:sz="12" w:space="0" w:color="000000"/>
              <w:left w:val="single" w:sz="12" w:space="0" w:color="000000"/>
              <w:bottom w:val="single" w:sz="12" w:space="0" w:color="000000"/>
              <w:right w:val="single" w:sz="4" w:space="0" w:color="000000"/>
            </w:tcBorders>
          </w:tcPr>
          <w:p w:rsidR="002C2315" w:rsidRDefault="00F666DB">
            <w:pPr>
              <w:spacing w:after="0"/>
              <w:ind w:right="73"/>
              <w:jc w:val="right"/>
            </w:pPr>
            <w:r>
              <w:rPr>
                <w:rFonts w:ascii="Arial" w:eastAsia="Arial" w:hAnsi="Arial" w:cs="Arial"/>
                <w:i/>
                <w:color w:val="343434"/>
              </w:rPr>
              <w:t>BUENA</w:t>
            </w:r>
            <w:r>
              <w:rPr>
                <w:rFonts w:ascii="Arial" w:eastAsia="Arial" w:hAnsi="Arial" w:cs="Arial"/>
              </w:rPr>
              <w:t xml:space="preserve"> </w:t>
            </w:r>
          </w:p>
        </w:tc>
      </w:tr>
      <w:tr w:rsidR="002C2315">
        <w:trPr>
          <w:trHeight w:val="252"/>
        </w:trPr>
        <w:tc>
          <w:tcPr>
            <w:tcW w:w="4707" w:type="dxa"/>
            <w:tcBorders>
              <w:top w:val="single" w:sz="12" w:space="0" w:color="000000"/>
              <w:left w:val="single" w:sz="12" w:space="0" w:color="000000"/>
              <w:bottom w:val="single" w:sz="12" w:space="0" w:color="000000"/>
              <w:right w:val="single" w:sz="12" w:space="0" w:color="000000"/>
            </w:tcBorders>
          </w:tcPr>
          <w:p w:rsidR="002C2315" w:rsidRDefault="00F666DB">
            <w:pPr>
              <w:spacing w:after="0"/>
              <w:ind w:left="19"/>
            </w:pPr>
            <w:r>
              <w:rPr>
                <w:rFonts w:ascii="Arial" w:eastAsia="Arial" w:hAnsi="Arial" w:cs="Arial"/>
                <w:i/>
                <w:color w:val="232323"/>
              </w:rPr>
              <w:t>CALIDAD</w:t>
            </w:r>
            <w:r>
              <w:rPr>
                <w:rFonts w:ascii="Arial" w:eastAsia="Arial" w:hAnsi="Arial" w:cs="Arial"/>
              </w:rPr>
              <w:t xml:space="preserve"> </w:t>
            </w:r>
          </w:p>
        </w:tc>
        <w:tc>
          <w:tcPr>
            <w:tcW w:w="3841" w:type="dxa"/>
            <w:tcBorders>
              <w:top w:val="single" w:sz="12" w:space="0" w:color="000000"/>
              <w:left w:val="single" w:sz="12" w:space="0" w:color="000000"/>
              <w:bottom w:val="single" w:sz="12" w:space="0" w:color="000000"/>
              <w:right w:val="single" w:sz="12" w:space="0" w:color="000000"/>
            </w:tcBorders>
          </w:tcPr>
          <w:p w:rsidR="002C2315" w:rsidRDefault="00F666DB">
            <w:pPr>
              <w:spacing w:after="0"/>
              <w:ind w:right="69"/>
              <w:jc w:val="right"/>
            </w:pPr>
            <w:r>
              <w:rPr>
                <w:rFonts w:ascii="Arial" w:eastAsia="Arial" w:hAnsi="Arial" w:cs="Arial"/>
                <w:i/>
                <w:color w:val="343434"/>
              </w:rPr>
              <w:t>MEDIA</w:t>
            </w:r>
            <w:r>
              <w:rPr>
                <w:rFonts w:ascii="Arial" w:eastAsia="Arial" w:hAnsi="Arial" w:cs="Arial"/>
              </w:rPr>
              <w:t xml:space="preserve"> </w:t>
            </w:r>
          </w:p>
        </w:tc>
      </w:tr>
      <w:tr w:rsidR="002C2315">
        <w:trPr>
          <w:trHeight w:val="259"/>
        </w:trPr>
        <w:tc>
          <w:tcPr>
            <w:tcW w:w="4707" w:type="dxa"/>
            <w:tcBorders>
              <w:top w:val="single" w:sz="12" w:space="0" w:color="000000"/>
              <w:left w:val="single" w:sz="12" w:space="0" w:color="000000"/>
              <w:bottom w:val="single" w:sz="12" w:space="0" w:color="000000"/>
              <w:right w:val="single" w:sz="12" w:space="0" w:color="000000"/>
            </w:tcBorders>
          </w:tcPr>
          <w:p w:rsidR="002C2315" w:rsidRDefault="00F666DB">
            <w:pPr>
              <w:spacing w:after="0"/>
              <w:ind w:left="14"/>
            </w:pPr>
            <w:r>
              <w:rPr>
                <w:rFonts w:ascii="Arial" w:eastAsia="Arial" w:hAnsi="Arial" w:cs="Arial"/>
                <w:i/>
                <w:color w:val="232323"/>
              </w:rPr>
              <w:t>CONSERVACIÓN</w:t>
            </w:r>
            <w:r>
              <w:rPr>
                <w:rFonts w:ascii="Arial" w:eastAsia="Arial" w:hAnsi="Arial" w:cs="Arial"/>
              </w:rPr>
              <w:t xml:space="preserve"> </w:t>
            </w:r>
          </w:p>
        </w:tc>
        <w:tc>
          <w:tcPr>
            <w:tcW w:w="3841" w:type="dxa"/>
            <w:tcBorders>
              <w:top w:val="single" w:sz="12" w:space="0" w:color="000000"/>
              <w:left w:val="single" w:sz="12" w:space="0" w:color="000000"/>
              <w:bottom w:val="single" w:sz="12" w:space="0" w:color="000000"/>
              <w:right w:val="single" w:sz="12" w:space="0" w:color="000000"/>
            </w:tcBorders>
          </w:tcPr>
          <w:p w:rsidR="002C2315" w:rsidRDefault="00F666DB">
            <w:pPr>
              <w:spacing w:after="0"/>
              <w:ind w:right="83"/>
              <w:jc w:val="right"/>
            </w:pPr>
            <w:r>
              <w:rPr>
                <w:rFonts w:ascii="Arial" w:eastAsia="Arial" w:hAnsi="Arial" w:cs="Arial"/>
                <w:i/>
                <w:color w:val="232323"/>
              </w:rPr>
              <w:t>BUENA</w:t>
            </w:r>
            <w:r>
              <w:rPr>
                <w:rFonts w:ascii="Arial" w:eastAsia="Arial" w:hAnsi="Arial" w:cs="Arial"/>
              </w:rPr>
              <w:t xml:space="preserve"> </w:t>
            </w:r>
          </w:p>
        </w:tc>
      </w:tr>
      <w:tr w:rsidR="002C2315">
        <w:trPr>
          <w:trHeight w:val="267"/>
        </w:trPr>
        <w:tc>
          <w:tcPr>
            <w:tcW w:w="4707" w:type="dxa"/>
            <w:tcBorders>
              <w:top w:val="single" w:sz="12" w:space="0" w:color="000000"/>
              <w:left w:val="single" w:sz="12" w:space="0" w:color="000000"/>
              <w:bottom w:val="single" w:sz="12" w:space="0" w:color="000000"/>
              <w:right w:val="single" w:sz="12" w:space="0" w:color="000000"/>
            </w:tcBorders>
          </w:tcPr>
          <w:p w:rsidR="002C2315" w:rsidRDefault="00F666DB">
            <w:pPr>
              <w:spacing w:after="0"/>
              <w:ind w:left="14"/>
            </w:pPr>
            <w:r>
              <w:rPr>
                <w:rFonts w:ascii="Arial" w:eastAsia="Arial" w:hAnsi="Arial" w:cs="Arial"/>
                <w:i/>
                <w:color w:val="232323"/>
              </w:rPr>
              <w:t>ANTIGÜEDAD</w:t>
            </w:r>
            <w:r>
              <w:rPr>
                <w:rFonts w:ascii="Arial" w:eastAsia="Arial" w:hAnsi="Arial" w:cs="Arial"/>
              </w:rPr>
              <w:t xml:space="preserve"> </w:t>
            </w:r>
          </w:p>
        </w:tc>
        <w:tc>
          <w:tcPr>
            <w:tcW w:w="3841" w:type="dxa"/>
            <w:tcBorders>
              <w:top w:val="single" w:sz="12" w:space="0" w:color="000000"/>
              <w:left w:val="single" w:sz="12" w:space="0" w:color="000000"/>
              <w:bottom w:val="single" w:sz="12" w:space="0" w:color="000000"/>
              <w:right w:val="single" w:sz="12" w:space="0" w:color="000000"/>
            </w:tcBorders>
          </w:tcPr>
          <w:p w:rsidR="002C2315" w:rsidRDefault="00F666DB">
            <w:pPr>
              <w:spacing w:after="0"/>
              <w:ind w:right="79"/>
              <w:jc w:val="right"/>
            </w:pPr>
            <w:r>
              <w:rPr>
                <w:rFonts w:ascii="Arial" w:eastAsia="Arial" w:hAnsi="Arial" w:cs="Arial"/>
                <w:i/>
                <w:color w:val="232323"/>
              </w:rPr>
              <w:t>42 AÑOS</w:t>
            </w:r>
            <w:r>
              <w:rPr>
                <w:rFonts w:ascii="Arial" w:eastAsia="Arial" w:hAnsi="Arial" w:cs="Arial"/>
              </w:rPr>
              <w:t xml:space="preserve"> </w:t>
            </w:r>
          </w:p>
        </w:tc>
      </w:tr>
      <w:tr w:rsidR="002C2315">
        <w:trPr>
          <w:trHeight w:val="259"/>
        </w:trPr>
        <w:tc>
          <w:tcPr>
            <w:tcW w:w="4707" w:type="dxa"/>
            <w:tcBorders>
              <w:top w:val="single" w:sz="12" w:space="0" w:color="000000"/>
              <w:left w:val="single" w:sz="12" w:space="0" w:color="000000"/>
              <w:bottom w:val="single" w:sz="12" w:space="0" w:color="000000"/>
              <w:right w:val="single" w:sz="12" w:space="0" w:color="000000"/>
            </w:tcBorders>
          </w:tcPr>
          <w:p w:rsidR="002C2315" w:rsidRDefault="00F666DB">
            <w:pPr>
              <w:spacing w:after="0"/>
              <w:ind w:left="7"/>
            </w:pPr>
            <w:r>
              <w:rPr>
                <w:rFonts w:ascii="Arial" w:eastAsia="Arial" w:hAnsi="Arial" w:cs="Arial"/>
                <w:i/>
                <w:color w:val="232323"/>
              </w:rPr>
              <w:t>SUPERFICIE</w:t>
            </w:r>
            <w:r>
              <w:rPr>
                <w:rFonts w:ascii="Arial" w:eastAsia="Arial" w:hAnsi="Arial" w:cs="Arial"/>
              </w:rPr>
              <w:t xml:space="preserve"> </w:t>
            </w:r>
          </w:p>
        </w:tc>
        <w:tc>
          <w:tcPr>
            <w:tcW w:w="3841" w:type="dxa"/>
            <w:tcBorders>
              <w:top w:val="single" w:sz="12" w:space="0" w:color="000000"/>
              <w:left w:val="single" w:sz="12" w:space="0" w:color="000000"/>
              <w:bottom w:val="single" w:sz="12" w:space="0" w:color="000000"/>
              <w:right w:val="single" w:sz="12" w:space="0" w:color="000000"/>
            </w:tcBorders>
          </w:tcPr>
          <w:p w:rsidR="002C2315" w:rsidRDefault="00F666DB">
            <w:pPr>
              <w:spacing w:after="0"/>
              <w:ind w:right="88"/>
              <w:jc w:val="right"/>
            </w:pPr>
            <w:r>
              <w:rPr>
                <w:rFonts w:ascii="Arial" w:eastAsia="Arial" w:hAnsi="Arial" w:cs="Arial"/>
                <w:i/>
                <w:color w:val="232323"/>
              </w:rPr>
              <w:t>113 M</w:t>
            </w:r>
            <w:r>
              <w:rPr>
                <w:rFonts w:ascii="Arial" w:eastAsia="Arial" w:hAnsi="Arial" w:cs="Arial"/>
                <w:i/>
                <w:color w:val="232323"/>
                <w:vertAlign w:val="superscript"/>
              </w:rPr>
              <w:t>2</w:t>
            </w:r>
            <w:r>
              <w:rPr>
                <w:rFonts w:ascii="Arial" w:eastAsia="Arial" w:hAnsi="Arial" w:cs="Arial"/>
              </w:rPr>
              <w:t xml:space="preserve"> </w:t>
            </w:r>
          </w:p>
        </w:tc>
      </w:tr>
      <w:tr w:rsidR="002C2315">
        <w:trPr>
          <w:trHeight w:val="259"/>
        </w:trPr>
        <w:tc>
          <w:tcPr>
            <w:tcW w:w="4707" w:type="dxa"/>
            <w:tcBorders>
              <w:top w:val="single" w:sz="12" w:space="0" w:color="000000"/>
              <w:left w:val="single" w:sz="12" w:space="0" w:color="000000"/>
              <w:bottom w:val="single" w:sz="12" w:space="0" w:color="000000"/>
              <w:right w:val="single" w:sz="12" w:space="0" w:color="000000"/>
            </w:tcBorders>
          </w:tcPr>
          <w:p w:rsidR="002C2315" w:rsidRDefault="00F666DB">
            <w:pPr>
              <w:spacing w:after="0"/>
              <w:ind w:left="2"/>
            </w:pPr>
            <w:r>
              <w:rPr>
                <w:rFonts w:ascii="Arial" w:eastAsia="Arial" w:hAnsi="Arial" w:cs="Arial"/>
                <w:i/>
                <w:color w:val="232323"/>
              </w:rPr>
              <w:t>PRECIO</w:t>
            </w:r>
            <w:r>
              <w:rPr>
                <w:rFonts w:ascii="Arial" w:eastAsia="Arial" w:hAnsi="Arial" w:cs="Arial"/>
              </w:rPr>
              <w:t xml:space="preserve"> </w:t>
            </w:r>
          </w:p>
        </w:tc>
        <w:tc>
          <w:tcPr>
            <w:tcW w:w="3841" w:type="dxa"/>
            <w:tcBorders>
              <w:top w:val="single" w:sz="12" w:space="0" w:color="000000"/>
              <w:left w:val="single" w:sz="12" w:space="0" w:color="000000"/>
              <w:bottom w:val="single" w:sz="12" w:space="0" w:color="000000"/>
              <w:right w:val="single" w:sz="12" w:space="0" w:color="000000"/>
            </w:tcBorders>
          </w:tcPr>
          <w:p w:rsidR="002C2315" w:rsidRDefault="00F666DB">
            <w:pPr>
              <w:spacing w:after="0"/>
              <w:ind w:right="78"/>
              <w:jc w:val="right"/>
            </w:pPr>
            <w:r>
              <w:rPr>
                <w:rFonts w:ascii="Arial" w:eastAsia="Arial" w:hAnsi="Arial" w:cs="Arial"/>
                <w:i/>
                <w:color w:val="232323"/>
              </w:rPr>
              <w:t>110.000€</w:t>
            </w:r>
            <w:r>
              <w:rPr>
                <w:rFonts w:ascii="Arial" w:eastAsia="Arial" w:hAnsi="Arial" w:cs="Arial"/>
              </w:rPr>
              <w:t xml:space="preserve"> </w:t>
            </w:r>
          </w:p>
        </w:tc>
      </w:tr>
      <w:tr w:rsidR="002C2315">
        <w:trPr>
          <w:trHeight w:val="259"/>
        </w:trPr>
        <w:tc>
          <w:tcPr>
            <w:tcW w:w="4707" w:type="dxa"/>
            <w:tcBorders>
              <w:top w:val="single" w:sz="12" w:space="0" w:color="000000"/>
              <w:left w:val="single" w:sz="12" w:space="0" w:color="000000"/>
              <w:bottom w:val="single" w:sz="12" w:space="0" w:color="000000"/>
              <w:right w:val="single" w:sz="12" w:space="0" w:color="000000"/>
            </w:tcBorders>
          </w:tcPr>
          <w:p w:rsidR="002C2315" w:rsidRDefault="00F666DB">
            <w:pPr>
              <w:spacing w:after="0"/>
              <w:ind w:left="2"/>
            </w:pPr>
            <w:r>
              <w:rPr>
                <w:rFonts w:ascii="Arial" w:eastAsia="Arial" w:hAnsi="Arial" w:cs="Arial"/>
                <w:i/>
                <w:color w:val="232323"/>
              </w:rPr>
              <w:t>PRECIO M</w:t>
            </w:r>
            <w:r>
              <w:rPr>
                <w:rFonts w:ascii="Arial" w:eastAsia="Arial" w:hAnsi="Arial" w:cs="Arial"/>
                <w:i/>
                <w:color w:val="232323"/>
                <w:vertAlign w:val="superscript"/>
              </w:rPr>
              <w:t>2</w:t>
            </w:r>
            <w:r>
              <w:rPr>
                <w:rFonts w:ascii="Arial" w:eastAsia="Arial" w:hAnsi="Arial" w:cs="Arial"/>
              </w:rPr>
              <w:t xml:space="preserve"> </w:t>
            </w:r>
          </w:p>
        </w:tc>
        <w:tc>
          <w:tcPr>
            <w:tcW w:w="3841" w:type="dxa"/>
            <w:tcBorders>
              <w:top w:val="single" w:sz="12" w:space="0" w:color="000000"/>
              <w:left w:val="single" w:sz="12" w:space="0" w:color="000000"/>
              <w:bottom w:val="single" w:sz="12" w:space="0" w:color="000000"/>
              <w:right w:val="single" w:sz="12" w:space="0" w:color="000000"/>
            </w:tcBorders>
          </w:tcPr>
          <w:p w:rsidR="002C2315" w:rsidRDefault="00F666DB">
            <w:pPr>
              <w:spacing w:after="0"/>
              <w:ind w:right="78"/>
              <w:jc w:val="right"/>
            </w:pPr>
            <w:r>
              <w:rPr>
                <w:rFonts w:ascii="Arial" w:eastAsia="Arial" w:hAnsi="Arial" w:cs="Arial"/>
                <w:i/>
                <w:color w:val="232323"/>
              </w:rPr>
              <w:t>973€/M</w:t>
            </w:r>
            <w:r>
              <w:rPr>
                <w:rFonts w:ascii="Arial" w:eastAsia="Arial" w:hAnsi="Arial" w:cs="Arial"/>
                <w:i/>
                <w:color w:val="232323"/>
                <w:vertAlign w:val="superscript"/>
              </w:rPr>
              <w:t>2</w:t>
            </w:r>
            <w:r>
              <w:rPr>
                <w:rFonts w:ascii="Arial" w:eastAsia="Arial" w:hAnsi="Arial" w:cs="Arial"/>
              </w:rPr>
              <w:t xml:space="preserve"> </w:t>
            </w:r>
          </w:p>
        </w:tc>
      </w:tr>
      <w:tr w:rsidR="002C2315">
        <w:trPr>
          <w:trHeight w:val="252"/>
        </w:trPr>
        <w:tc>
          <w:tcPr>
            <w:tcW w:w="4707" w:type="dxa"/>
            <w:tcBorders>
              <w:top w:val="single" w:sz="12" w:space="0" w:color="000000"/>
              <w:left w:val="single" w:sz="12" w:space="0" w:color="000000"/>
              <w:bottom w:val="single" w:sz="12" w:space="0" w:color="000000"/>
              <w:right w:val="single" w:sz="12" w:space="0" w:color="000000"/>
            </w:tcBorders>
          </w:tcPr>
          <w:p w:rsidR="002C2315" w:rsidRDefault="00F666DB">
            <w:pPr>
              <w:spacing w:after="0"/>
            </w:pPr>
            <w:r>
              <w:rPr>
                <w:rFonts w:ascii="Arial" w:eastAsia="Arial" w:hAnsi="Arial" w:cs="Arial"/>
                <w:i/>
                <w:color w:val="232323"/>
              </w:rPr>
              <w:t>FECHA DE OBTENCIÓN</w:t>
            </w:r>
            <w:r>
              <w:rPr>
                <w:rFonts w:ascii="Arial" w:eastAsia="Arial" w:hAnsi="Arial" w:cs="Arial"/>
              </w:rPr>
              <w:t xml:space="preserve"> </w:t>
            </w:r>
          </w:p>
        </w:tc>
        <w:tc>
          <w:tcPr>
            <w:tcW w:w="3841" w:type="dxa"/>
            <w:tcBorders>
              <w:top w:val="single" w:sz="12" w:space="0" w:color="000000"/>
              <w:left w:val="single" w:sz="12" w:space="0" w:color="000000"/>
              <w:bottom w:val="single" w:sz="12" w:space="0" w:color="000000"/>
              <w:right w:val="single" w:sz="12" w:space="0" w:color="000000"/>
            </w:tcBorders>
          </w:tcPr>
          <w:p w:rsidR="002C2315" w:rsidRDefault="00F666DB">
            <w:pPr>
              <w:spacing w:after="0"/>
              <w:ind w:right="50"/>
              <w:jc w:val="right"/>
            </w:pPr>
            <w:r>
              <w:rPr>
                <w:rFonts w:ascii="Arial" w:eastAsia="Arial" w:hAnsi="Arial" w:cs="Arial"/>
                <w:i/>
                <w:color w:val="232323"/>
              </w:rPr>
              <w:t>24</w:t>
            </w:r>
            <w:r>
              <w:rPr>
                <w:rFonts w:ascii="Arial" w:eastAsia="Arial" w:hAnsi="Arial" w:cs="Arial"/>
                <w:i/>
                <w:color w:val="080808"/>
              </w:rPr>
              <w:t>.</w:t>
            </w:r>
            <w:r>
              <w:rPr>
                <w:rFonts w:ascii="Arial" w:eastAsia="Arial" w:hAnsi="Arial" w:cs="Arial"/>
                <w:i/>
                <w:color w:val="232323"/>
              </w:rPr>
              <w:t>05.2022</w:t>
            </w:r>
            <w:r>
              <w:rPr>
                <w:rFonts w:ascii="Arial" w:eastAsia="Arial" w:hAnsi="Arial" w:cs="Arial"/>
              </w:rPr>
              <w:t xml:space="preserve"> </w:t>
            </w:r>
          </w:p>
        </w:tc>
      </w:tr>
      <w:tr w:rsidR="002C2315">
        <w:trPr>
          <w:trHeight w:val="286"/>
        </w:trPr>
        <w:tc>
          <w:tcPr>
            <w:tcW w:w="4707" w:type="dxa"/>
            <w:tcBorders>
              <w:top w:val="single" w:sz="12" w:space="0" w:color="000000"/>
              <w:left w:val="single" w:sz="12" w:space="0" w:color="000000"/>
              <w:bottom w:val="single" w:sz="12" w:space="0" w:color="000000"/>
              <w:right w:val="single" w:sz="12" w:space="0" w:color="000000"/>
            </w:tcBorders>
          </w:tcPr>
          <w:p w:rsidR="002C2315" w:rsidRDefault="00F666DB">
            <w:pPr>
              <w:spacing w:after="0"/>
            </w:pPr>
            <w:r>
              <w:rPr>
                <w:rFonts w:ascii="Arial" w:eastAsia="Arial" w:hAnsi="Arial" w:cs="Arial"/>
                <w:i/>
                <w:color w:val="232323"/>
              </w:rPr>
              <w:t>FUENTE</w:t>
            </w:r>
            <w:r>
              <w:rPr>
                <w:rFonts w:ascii="Arial" w:eastAsia="Arial" w:hAnsi="Arial" w:cs="Arial"/>
              </w:rPr>
              <w:t xml:space="preserve"> </w:t>
            </w:r>
          </w:p>
        </w:tc>
        <w:tc>
          <w:tcPr>
            <w:tcW w:w="3841" w:type="dxa"/>
            <w:tcBorders>
              <w:top w:val="single" w:sz="12" w:space="0" w:color="000000"/>
              <w:left w:val="single" w:sz="12" w:space="0" w:color="000000"/>
              <w:bottom w:val="single" w:sz="12" w:space="0" w:color="000000"/>
              <w:right w:val="single" w:sz="12" w:space="0" w:color="000000"/>
            </w:tcBorders>
          </w:tcPr>
          <w:p w:rsidR="002C2315" w:rsidRDefault="00F666DB">
            <w:pPr>
              <w:spacing w:after="0"/>
              <w:ind w:right="102"/>
              <w:jc w:val="right"/>
            </w:pPr>
            <w:r>
              <w:rPr>
                <w:rFonts w:ascii="Arial" w:eastAsia="Arial" w:hAnsi="Arial" w:cs="Arial"/>
                <w:i/>
                <w:color w:val="232323"/>
              </w:rPr>
              <w:t>fotocasa.com</w:t>
            </w:r>
            <w:r>
              <w:rPr>
                <w:rFonts w:ascii="Arial" w:eastAsia="Arial" w:hAnsi="Arial" w:cs="Arial"/>
              </w:rPr>
              <w:t xml:space="preserve"> </w:t>
            </w:r>
          </w:p>
        </w:tc>
      </w:tr>
    </w:tbl>
    <w:p w:rsidR="002C2315" w:rsidRDefault="00F666DB">
      <w:pPr>
        <w:spacing w:after="98"/>
        <w:ind w:right="9331"/>
        <w:jc w:val="right"/>
      </w:pPr>
      <w:r>
        <w:rPr>
          <w:rFonts w:ascii="Arial" w:eastAsia="Arial" w:hAnsi="Arial" w:cs="Arial"/>
          <w:i/>
        </w:rPr>
        <w:t xml:space="preserve"> </w:t>
      </w:r>
    </w:p>
    <w:p w:rsidR="002C2315" w:rsidRDefault="00F666DB">
      <w:pPr>
        <w:spacing w:after="98"/>
        <w:ind w:right="9331"/>
        <w:jc w:val="right"/>
      </w:pPr>
      <w:r>
        <w:rPr>
          <w:rFonts w:ascii="Arial" w:eastAsia="Arial" w:hAnsi="Arial" w:cs="Arial"/>
          <w:i/>
        </w:rPr>
        <w:t xml:space="preserve"> </w:t>
      </w:r>
    </w:p>
    <w:p w:rsidR="002C2315" w:rsidRDefault="00F666DB">
      <w:pPr>
        <w:spacing w:after="98"/>
        <w:ind w:right="9331"/>
        <w:jc w:val="right"/>
      </w:pPr>
      <w:r>
        <w:rPr>
          <w:rFonts w:ascii="Arial" w:eastAsia="Arial" w:hAnsi="Arial" w:cs="Arial"/>
          <w:i/>
        </w:rPr>
        <w:t xml:space="preserve"> </w:t>
      </w:r>
    </w:p>
    <w:p w:rsidR="002C2315" w:rsidRDefault="00F666DB">
      <w:pPr>
        <w:spacing w:after="0"/>
        <w:ind w:right="9331"/>
        <w:jc w:val="right"/>
      </w:pPr>
      <w:r>
        <w:rPr>
          <w:rFonts w:ascii="Arial" w:eastAsia="Arial" w:hAnsi="Arial" w:cs="Arial"/>
          <w:i/>
        </w:rPr>
        <w:t xml:space="preserve"> </w:t>
      </w:r>
    </w:p>
    <w:tbl>
      <w:tblPr>
        <w:tblStyle w:val="TableGrid"/>
        <w:tblW w:w="8548" w:type="dxa"/>
        <w:tblInd w:w="298" w:type="dxa"/>
        <w:tblCellMar>
          <w:top w:w="0" w:type="dxa"/>
          <w:left w:w="132" w:type="dxa"/>
          <w:bottom w:w="0" w:type="dxa"/>
          <w:right w:w="0" w:type="dxa"/>
        </w:tblCellMar>
        <w:tblLook w:val="04A0" w:firstRow="1" w:lastRow="0" w:firstColumn="1" w:lastColumn="0" w:noHBand="0" w:noVBand="1"/>
      </w:tblPr>
      <w:tblGrid>
        <w:gridCol w:w="4707"/>
        <w:gridCol w:w="3841"/>
      </w:tblGrid>
      <w:tr w:rsidR="002C2315">
        <w:trPr>
          <w:trHeight w:val="310"/>
        </w:trPr>
        <w:tc>
          <w:tcPr>
            <w:tcW w:w="4707" w:type="dxa"/>
            <w:tcBorders>
              <w:top w:val="single" w:sz="12" w:space="0" w:color="000000"/>
              <w:left w:val="single" w:sz="12" w:space="0" w:color="000000"/>
              <w:bottom w:val="single" w:sz="12" w:space="0" w:color="000000"/>
              <w:right w:val="nil"/>
            </w:tcBorders>
          </w:tcPr>
          <w:p w:rsidR="002C2315" w:rsidRDefault="00F666DB">
            <w:pPr>
              <w:spacing w:after="0"/>
              <w:ind w:left="19"/>
            </w:pPr>
            <w:r>
              <w:rPr>
                <w:rFonts w:ascii="Arial" w:eastAsia="Arial" w:hAnsi="Arial" w:cs="Arial"/>
                <w:b/>
                <w:i/>
                <w:color w:val="232323"/>
              </w:rPr>
              <w:t>RESIDENCIAL VIVIENDA 6</w:t>
            </w:r>
            <w:r>
              <w:rPr>
                <w:rFonts w:ascii="Arial" w:eastAsia="Arial" w:hAnsi="Arial" w:cs="Arial"/>
              </w:rPr>
              <w:t xml:space="preserve"> </w:t>
            </w:r>
          </w:p>
        </w:tc>
        <w:tc>
          <w:tcPr>
            <w:tcW w:w="3841" w:type="dxa"/>
            <w:tcBorders>
              <w:top w:val="single" w:sz="12" w:space="0" w:color="000000"/>
              <w:left w:val="nil"/>
              <w:bottom w:val="single" w:sz="12" w:space="0" w:color="000000"/>
              <w:right w:val="single" w:sz="4" w:space="0" w:color="000000"/>
            </w:tcBorders>
          </w:tcPr>
          <w:p w:rsidR="002C2315" w:rsidRDefault="002C2315"/>
        </w:tc>
      </w:tr>
      <w:tr w:rsidR="002C2315">
        <w:trPr>
          <w:trHeight w:val="259"/>
        </w:trPr>
        <w:tc>
          <w:tcPr>
            <w:tcW w:w="4707" w:type="dxa"/>
            <w:tcBorders>
              <w:top w:val="single" w:sz="12" w:space="0" w:color="000000"/>
              <w:left w:val="single" w:sz="12" w:space="0" w:color="000000"/>
              <w:bottom w:val="single" w:sz="12" w:space="0" w:color="000000"/>
              <w:right w:val="single" w:sz="12" w:space="0" w:color="000000"/>
            </w:tcBorders>
          </w:tcPr>
          <w:p w:rsidR="002C2315" w:rsidRDefault="00F666DB">
            <w:pPr>
              <w:spacing w:after="0"/>
              <w:ind w:left="12"/>
            </w:pPr>
            <w:r>
              <w:rPr>
                <w:rFonts w:ascii="Arial" w:eastAsia="Arial" w:hAnsi="Arial" w:cs="Arial"/>
                <w:i/>
                <w:color w:val="232323"/>
              </w:rPr>
              <w:t>TIPOLOGÍA</w:t>
            </w:r>
            <w:r>
              <w:rPr>
                <w:rFonts w:ascii="Arial" w:eastAsia="Arial" w:hAnsi="Arial" w:cs="Arial"/>
              </w:rPr>
              <w:t xml:space="preserve"> </w:t>
            </w:r>
          </w:p>
        </w:tc>
        <w:tc>
          <w:tcPr>
            <w:tcW w:w="3841" w:type="dxa"/>
            <w:tcBorders>
              <w:top w:val="single" w:sz="12" w:space="0" w:color="000000"/>
              <w:left w:val="single" w:sz="12" w:space="0" w:color="000000"/>
              <w:bottom w:val="single" w:sz="12" w:space="0" w:color="000000"/>
              <w:right w:val="single" w:sz="4" w:space="0" w:color="000000"/>
            </w:tcBorders>
          </w:tcPr>
          <w:p w:rsidR="002C2315" w:rsidRDefault="00F666DB">
            <w:pPr>
              <w:spacing w:after="0"/>
              <w:ind w:right="77"/>
              <w:jc w:val="right"/>
            </w:pPr>
            <w:r>
              <w:rPr>
                <w:rFonts w:ascii="Arial" w:eastAsia="Arial" w:hAnsi="Arial" w:cs="Arial"/>
                <w:i/>
                <w:color w:val="232323"/>
              </w:rPr>
              <w:t>EDI</w:t>
            </w:r>
            <w:r>
              <w:rPr>
                <w:rFonts w:ascii="Arial" w:eastAsia="Arial" w:hAnsi="Arial" w:cs="Arial"/>
                <w:i/>
                <w:color w:val="080808"/>
              </w:rPr>
              <w:t>F</w:t>
            </w:r>
            <w:r>
              <w:rPr>
                <w:rFonts w:ascii="Arial" w:eastAsia="Arial" w:hAnsi="Arial" w:cs="Arial"/>
                <w:i/>
                <w:color w:val="232323"/>
              </w:rPr>
              <w:t>ICACION CERRADA</w:t>
            </w:r>
            <w:r>
              <w:rPr>
                <w:rFonts w:ascii="Arial" w:eastAsia="Arial" w:hAnsi="Arial" w:cs="Arial"/>
              </w:rPr>
              <w:t xml:space="preserve"> </w:t>
            </w:r>
          </w:p>
        </w:tc>
      </w:tr>
      <w:tr w:rsidR="002C2315">
        <w:trPr>
          <w:trHeight w:val="372"/>
        </w:trPr>
        <w:tc>
          <w:tcPr>
            <w:tcW w:w="4707" w:type="dxa"/>
            <w:tcBorders>
              <w:top w:val="single" w:sz="12" w:space="0" w:color="000000"/>
              <w:left w:val="single" w:sz="12" w:space="0" w:color="000000"/>
              <w:bottom w:val="single" w:sz="12" w:space="0" w:color="000000"/>
              <w:right w:val="single" w:sz="4" w:space="0" w:color="000000"/>
            </w:tcBorders>
          </w:tcPr>
          <w:p w:rsidR="002C2315" w:rsidRDefault="00F666DB">
            <w:pPr>
              <w:spacing w:after="0"/>
              <w:ind w:left="7"/>
            </w:pPr>
            <w:r>
              <w:rPr>
                <w:rFonts w:ascii="Arial" w:eastAsia="Arial" w:hAnsi="Arial" w:cs="Arial"/>
                <w:i/>
                <w:color w:val="232323"/>
              </w:rPr>
              <w:t>SITUACIÓN</w:t>
            </w:r>
            <w:r>
              <w:rPr>
                <w:rFonts w:ascii="Arial" w:eastAsia="Arial" w:hAnsi="Arial" w:cs="Arial"/>
              </w:rPr>
              <w:t xml:space="preserve"> </w:t>
            </w:r>
          </w:p>
        </w:tc>
        <w:tc>
          <w:tcPr>
            <w:tcW w:w="3841" w:type="dxa"/>
            <w:tcBorders>
              <w:top w:val="single" w:sz="12" w:space="0" w:color="000000"/>
              <w:left w:val="single" w:sz="4" w:space="0" w:color="000000"/>
              <w:bottom w:val="single" w:sz="12" w:space="0" w:color="000000"/>
              <w:right w:val="single" w:sz="4" w:space="0" w:color="000000"/>
            </w:tcBorders>
          </w:tcPr>
          <w:p w:rsidR="002C2315" w:rsidRDefault="00F666DB">
            <w:pPr>
              <w:spacing w:after="0"/>
              <w:ind w:right="63"/>
              <w:jc w:val="right"/>
            </w:pPr>
            <w:r>
              <w:rPr>
                <w:rFonts w:ascii="Arial" w:eastAsia="Arial" w:hAnsi="Arial" w:cs="Arial"/>
                <w:i/>
                <w:color w:val="232323"/>
              </w:rPr>
              <w:t>CALLE ESPIGÓN, EL ESCOBONAL, 38560</w:t>
            </w:r>
            <w:r>
              <w:rPr>
                <w:rFonts w:ascii="Arial" w:eastAsia="Arial" w:hAnsi="Arial" w:cs="Arial"/>
              </w:rPr>
              <w:t xml:space="preserve"> </w:t>
            </w:r>
          </w:p>
        </w:tc>
      </w:tr>
      <w:tr w:rsidR="002C2315">
        <w:trPr>
          <w:trHeight w:val="266"/>
        </w:trPr>
        <w:tc>
          <w:tcPr>
            <w:tcW w:w="4707" w:type="dxa"/>
            <w:tcBorders>
              <w:top w:val="single" w:sz="12" w:space="0" w:color="000000"/>
              <w:left w:val="single" w:sz="12" w:space="0" w:color="000000"/>
              <w:bottom w:val="single" w:sz="12" w:space="0" w:color="000000"/>
              <w:right w:val="single" w:sz="12" w:space="0" w:color="000000"/>
            </w:tcBorders>
          </w:tcPr>
          <w:p w:rsidR="002C2315" w:rsidRDefault="00F666DB">
            <w:pPr>
              <w:spacing w:after="0"/>
              <w:ind w:left="7"/>
            </w:pPr>
            <w:r>
              <w:rPr>
                <w:rFonts w:ascii="Arial" w:eastAsia="Arial" w:hAnsi="Arial" w:cs="Arial"/>
                <w:i/>
                <w:color w:val="232323"/>
              </w:rPr>
              <w:t>UBICAClÓN RESPECTO AL ENTORNO</w:t>
            </w:r>
            <w:r>
              <w:rPr>
                <w:rFonts w:ascii="Arial" w:eastAsia="Arial" w:hAnsi="Arial" w:cs="Arial"/>
              </w:rPr>
              <w:t xml:space="preserve"> </w:t>
            </w:r>
          </w:p>
        </w:tc>
        <w:tc>
          <w:tcPr>
            <w:tcW w:w="3841" w:type="dxa"/>
            <w:tcBorders>
              <w:top w:val="single" w:sz="12" w:space="0" w:color="000000"/>
              <w:left w:val="single" w:sz="12" w:space="0" w:color="000000"/>
              <w:bottom w:val="single" w:sz="12" w:space="0" w:color="000000"/>
              <w:right w:val="single" w:sz="4" w:space="0" w:color="000000"/>
            </w:tcBorders>
          </w:tcPr>
          <w:p w:rsidR="002C2315" w:rsidRDefault="00F666DB">
            <w:pPr>
              <w:spacing w:after="0"/>
              <w:ind w:right="72"/>
              <w:jc w:val="right"/>
            </w:pPr>
            <w:r>
              <w:rPr>
                <w:rFonts w:ascii="Arial" w:eastAsia="Arial" w:hAnsi="Arial" w:cs="Arial"/>
                <w:i/>
                <w:color w:val="343434"/>
              </w:rPr>
              <w:t>BUENA</w:t>
            </w:r>
            <w:r>
              <w:rPr>
                <w:rFonts w:ascii="Arial" w:eastAsia="Arial" w:hAnsi="Arial" w:cs="Arial"/>
              </w:rPr>
              <w:t xml:space="preserve"> </w:t>
            </w:r>
          </w:p>
        </w:tc>
      </w:tr>
      <w:tr w:rsidR="002C2315">
        <w:trPr>
          <w:trHeight w:val="252"/>
        </w:trPr>
        <w:tc>
          <w:tcPr>
            <w:tcW w:w="4707" w:type="dxa"/>
            <w:tcBorders>
              <w:top w:val="single" w:sz="12" w:space="0" w:color="000000"/>
              <w:left w:val="single" w:sz="12" w:space="0" w:color="000000"/>
              <w:bottom w:val="single" w:sz="12" w:space="0" w:color="000000"/>
              <w:right w:val="single" w:sz="12" w:space="0" w:color="000000"/>
            </w:tcBorders>
          </w:tcPr>
          <w:p w:rsidR="002C2315" w:rsidRDefault="00F666DB">
            <w:pPr>
              <w:spacing w:after="0"/>
              <w:ind w:left="5"/>
            </w:pPr>
            <w:r>
              <w:rPr>
                <w:rFonts w:ascii="Arial" w:eastAsia="Arial" w:hAnsi="Arial" w:cs="Arial"/>
                <w:i/>
                <w:color w:val="232323"/>
              </w:rPr>
              <w:t>CALIDAD</w:t>
            </w:r>
            <w:r>
              <w:rPr>
                <w:rFonts w:ascii="Arial" w:eastAsia="Arial" w:hAnsi="Arial" w:cs="Arial"/>
              </w:rPr>
              <w:t xml:space="preserve"> </w:t>
            </w:r>
          </w:p>
        </w:tc>
        <w:tc>
          <w:tcPr>
            <w:tcW w:w="3841" w:type="dxa"/>
            <w:tcBorders>
              <w:top w:val="single" w:sz="12" w:space="0" w:color="000000"/>
              <w:left w:val="single" w:sz="12" w:space="0" w:color="000000"/>
              <w:bottom w:val="single" w:sz="12" w:space="0" w:color="000000"/>
              <w:right w:val="single" w:sz="12" w:space="0" w:color="000000"/>
            </w:tcBorders>
          </w:tcPr>
          <w:p w:rsidR="002C2315" w:rsidRDefault="00F666DB">
            <w:pPr>
              <w:spacing w:after="0"/>
              <w:ind w:right="68"/>
              <w:jc w:val="right"/>
            </w:pPr>
            <w:r>
              <w:rPr>
                <w:rFonts w:ascii="Arial" w:eastAsia="Arial" w:hAnsi="Arial" w:cs="Arial"/>
                <w:i/>
                <w:color w:val="343434"/>
              </w:rPr>
              <w:t>MEDIA</w:t>
            </w:r>
            <w:r>
              <w:rPr>
                <w:rFonts w:ascii="Arial" w:eastAsia="Arial" w:hAnsi="Arial" w:cs="Arial"/>
              </w:rPr>
              <w:t xml:space="preserve"> </w:t>
            </w:r>
          </w:p>
        </w:tc>
      </w:tr>
      <w:tr w:rsidR="002C2315">
        <w:trPr>
          <w:trHeight w:val="259"/>
        </w:trPr>
        <w:tc>
          <w:tcPr>
            <w:tcW w:w="4707" w:type="dxa"/>
            <w:tcBorders>
              <w:top w:val="single" w:sz="12" w:space="0" w:color="000000"/>
              <w:left w:val="single" w:sz="12" w:space="0" w:color="000000"/>
              <w:bottom w:val="single" w:sz="12" w:space="0" w:color="000000"/>
              <w:right w:val="single" w:sz="12" w:space="0" w:color="000000"/>
            </w:tcBorders>
          </w:tcPr>
          <w:p w:rsidR="002C2315" w:rsidRDefault="00F666DB">
            <w:pPr>
              <w:spacing w:after="0"/>
            </w:pPr>
            <w:r>
              <w:rPr>
                <w:rFonts w:ascii="Arial" w:eastAsia="Arial" w:hAnsi="Arial" w:cs="Arial"/>
                <w:i/>
                <w:color w:val="232323"/>
              </w:rPr>
              <w:t>CONSERVACIÓN</w:t>
            </w:r>
            <w:r>
              <w:rPr>
                <w:rFonts w:ascii="Arial" w:eastAsia="Arial" w:hAnsi="Arial" w:cs="Arial"/>
              </w:rPr>
              <w:t xml:space="preserve"> </w:t>
            </w:r>
          </w:p>
        </w:tc>
        <w:tc>
          <w:tcPr>
            <w:tcW w:w="3841" w:type="dxa"/>
            <w:tcBorders>
              <w:top w:val="single" w:sz="12" w:space="0" w:color="000000"/>
              <w:left w:val="single" w:sz="12" w:space="0" w:color="000000"/>
              <w:bottom w:val="single" w:sz="12" w:space="0" w:color="000000"/>
              <w:right w:val="single" w:sz="12" w:space="0" w:color="000000"/>
            </w:tcBorders>
          </w:tcPr>
          <w:p w:rsidR="002C2315" w:rsidRDefault="00F666DB">
            <w:pPr>
              <w:spacing w:after="0"/>
              <w:ind w:right="82"/>
              <w:jc w:val="right"/>
            </w:pPr>
            <w:r>
              <w:rPr>
                <w:rFonts w:ascii="Arial" w:eastAsia="Arial" w:hAnsi="Arial" w:cs="Arial"/>
                <w:i/>
                <w:color w:val="232323"/>
              </w:rPr>
              <w:t>BUENA</w:t>
            </w:r>
            <w:r>
              <w:rPr>
                <w:rFonts w:ascii="Arial" w:eastAsia="Arial" w:hAnsi="Arial" w:cs="Arial"/>
              </w:rPr>
              <w:t xml:space="preserve"> </w:t>
            </w:r>
          </w:p>
        </w:tc>
      </w:tr>
      <w:tr w:rsidR="002C2315">
        <w:trPr>
          <w:trHeight w:val="269"/>
        </w:trPr>
        <w:tc>
          <w:tcPr>
            <w:tcW w:w="4707" w:type="dxa"/>
            <w:tcBorders>
              <w:top w:val="single" w:sz="12" w:space="0" w:color="000000"/>
              <w:left w:val="single" w:sz="12" w:space="0" w:color="000000"/>
              <w:bottom w:val="single" w:sz="12" w:space="0" w:color="000000"/>
              <w:right w:val="single" w:sz="12" w:space="0" w:color="000000"/>
            </w:tcBorders>
          </w:tcPr>
          <w:p w:rsidR="002C2315" w:rsidRDefault="00F666DB">
            <w:pPr>
              <w:spacing w:after="0"/>
            </w:pPr>
            <w:r>
              <w:rPr>
                <w:rFonts w:ascii="Arial" w:eastAsia="Arial" w:hAnsi="Arial" w:cs="Arial"/>
                <w:i/>
                <w:color w:val="232323"/>
              </w:rPr>
              <w:t>ANTIGÜEDAD</w:t>
            </w:r>
            <w:r>
              <w:rPr>
                <w:rFonts w:ascii="Arial" w:eastAsia="Arial" w:hAnsi="Arial" w:cs="Arial"/>
              </w:rPr>
              <w:t xml:space="preserve"> </w:t>
            </w:r>
          </w:p>
        </w:tc>
        <w:tc>
          <w:tcPr>
            <w:tcW w:w="3841" w:type="dxa"/>
            <w:tcBorders>
              <w:top w:val="single" w:sz="12" w:space="0" w:color="000000"/>
              <w:left w:val="single" w:sz="12" w:space="0" w:color="000000"/>
              <w:bottom w:val="single" w:sz="12" w:space="0" w:color="000000"/>
              <w:right w:val="single" w:sz="12" w:space="0" w:color="000000"/>
            </w:tcBorders>
          </w:tcPr>
          <w:p w:rsidR="002C2315" w:rsidRDefault="00F666DB">
            <w:pPr>
              <w:spacing w:after="0"/>
              <w:ind w:right="78"/>
              <w:jc w:val="right"/>
            </w:pPr>
            <w:r>
              <w:rPr>
                <w:rFonts w:ascii="Arial" w:eastAsia="Arial" w:hAnsi="Arial" w:cs="Arial"/>
                <w:i/>
                <w:color w:val="232323"/>
              </w:rPr>
              <w:t>MÁS DE 30 AÑOS</w:t>
            </w:r>
            <w:r>
              <w:rPr>
                <w:rFonts w:ascii="Arial" w:eastAsia="Arial" w:hAnsi="Arial" w:cs="Arial"/>
              </w:rPr>
              <w:t xml:space="preserve"> </w:t>
            </w:r>
          </w:p>
        </w:tc>
      </w:tr>
      <w:tr w:rsidR="002C2315">
        <w:trPr>
          <w:trHeight w:val="259"/>
        </w:trPr>
        <w:tc>
          <w:tcPr>
            <w:tcW w:w="4707" w:type="dxa"/>
            <w:tcBorders>
              <w:top w:val="single" w:sz="12" w:space="0" w:color="000000"/>
              <w:left w:val="single" w:sz="12" w:space="0" w:color="000000"/>
              <w:bottom w:val="single" w:sz="12" w:space="0" w:color="000000"/>
              <w:right w:val="single" w:sz="12" w:space="0" w:color="000000"/>
            </w:tcBorders>
          </w:tcPr>
          <w:p w:rsidR="002C2315" w:rsidRDefault="00F666DB">
            <w:pPr>
              <w:spacing w:after="0"/>
              <w:ind w:left="7"/>
            </w:pPr>
            <w:r>
              <w:rPr>
                <w:rFonts w:ascii="Arial" w:eastAsia="Arial" w:hAnsi="Arial" w:cs="Arial"/>
                <w:i/>
                <w:color w:val="232323"/>
              </w:rPr>
              <w:t>SUPERFICIE</w:t>
            </w:r>
            <w:r>
              <w:rPr>
                <w:rFonts w:ascii="Arial" w:eastAsia="Arial" w:hAnsi="Arial" w:cs="Arial"/>
              </w:rPr>
              <w:t xml:space="preserve"> </w:t>
            </w:r>
          </w:p>
        </w:tc>
        <w:tc>
          <w:tcPr>
            <w:tcW w:w="3841" w:type="dxa"/>
            <w:tcBorders>
              <w:top w:val="single" w:sz="12" w:space="0" w:color="000000"/>
              <w:left w:val="single" w:sz="12" w:space="0" w:color="000000"/>
              <w:bottom w:val="single" w:sz="12" w:space="0" w:color="000000"/>
              <w:right w:val="single" w:sz="12" w:space="0" w:color="000000"/>
            </w:tcBorders>
          </w:tcPr>
          <w:p w:rsidR="002C2315" w:rsidRDefault="00F666DB">
            <w:pPr>
              <w:spacing w:after="0"/>
              <w:ind w:right="88"/>
              <w:jc w:val="right"/>
            </w:pPr>
            <w:r>
              <w:rPr>
                <w:rFonts w:ascii="Arial" w:eastAsia="Arial" w:hAnsi="Arial" w:cs="Arial"/>
                <w:i/>
                <w:color w:val="232323"/>
              </w:rPr>
              <w:t>100 M</w:t>
            </w:r>
            <w:r>
              <w:rPr>
                <w:rFonts w:ascii="Arial" w:eastAsia="Arial" w:hAnsi="Arial" w:cs="Arial"/>
                <w:i/>
                <w:color w:val="232323"/>
                <w:vertAlign w:val="superscript"/>
              </w:rPr>
              <w:t>2</w:t>
            </w:r>
            <w:r>
              <w:rPr>
                <w:rFonts w:ascii="Arial" w:eastAsia="Arial" w:hAnsi="Arial" w:cs="Arial"/>
              </w:rPr>
              <w:t xml:space="preserve"> </w:t>
            </w:r>
          </w:p>
        </w:tc>
      </w:tr>
      <w:tr w:rsidR="002C2315">
        <w:trPr>
          <w:trHeight w:val="259"/>
        </w:trPr>
        <w:tc>
          <w:tcPr>
            <w:tcW w:w="4707" w:type="dxa"/>
            <w:tcBorders>
              <w:top w:val="single" w:sz="12" w:space="0" w:color="000000"/>
              <w:left w:val="single" w:sz="12" w:space="0" w:color="000000"/>
              <w:bottom w:val="single" w:sz="12" w:space="0" w:color="000000"/>
              <w:right w:val="single" w:sz="12" w:space="0" w:color="000000"/>
            </w:tcBorders>
          </w:tcPr>
          <w:p w:rsidR="002C2315" w:rsidRDefault="00F666DB">
            <w:pPr>
              <w:spacing w:after="0"/>
              <w:ind w:left="2"/>
            </w:pPr>
            <w:r>
              <w:rPr>
                <w:rFonts w:ascii="Arial" w:eastAsia="Arial" w:hAnsi="Arial" w:cs="Arial"/>
                <w:i/>
                <w:color w:val="232323"/>
              </w:rPr>
              <w:t>PRECIO</w:t>
            </w:r>
            <w:r>
              <w:rPr>
                <w:rFonts w:ascii="Arial" w:eastAsia="Arial" w:hAnsi="Arial" w:cs="Arial"/>
              </w:rPr>
              <w:t xml:space="preserve"> </w:t>
            </w:r>
          </w:p>
        </w:tc>
        <w:tc>
          <w:tcPr>
            <w:tcW w:w="3841" w:type="dxa"/>
            <w:tcBorders>
              <w:top w:val="single" w:sz="12" w:space="0" w:color="000000"/>
              <w:left w:val="single" w:sz="12" w:space="0" w:color="000000"/>
              <w:bottom w:val="single" w:sz="12" w:space="0" w:color="000000"/>
              <w:right w:val="single" w:sz="12" w:space="0" w:color="000000"/>
            </w:tcBorders>
          </w:tcPr>
          <w:p w:rsidR="002C2315" w:rsidRDefault="00F666DB">
            <w:pPr>
              <w:spacing w:after="0"/>
              <w:ind w:right="78"/>
              <w:jc w:val="right"/>
            </w:pPr>
            <w:r>
              <w:rPr>
                <w:rFonts w:ascii="Arial" w:eastAsia="Arial" w:hAnsi="Arial" w:cs="Arial"/>
                <w:i/>
                <w:color w:val="232323"/>
              </w:rPr>
              <w:t>110.000€</w:t>
            </w:r>
            <w:r>
              <w:rPr>
                <w:rFonts w:ascii="Arial" w:eastAsia="Arial" w:hAnsi="Arial" w:cs="Arial"/>
              </w:rPr>
              <w:t xml:space="preserve"> </w:t>
            </w:r>
          </w:p>
        </w:tc>
      </w:tr>
      <w:tr w:rsidR="002C2315">
        <w:trPr>
          <w:trHeight w:val="259"/>
        </w:trPr>
        <w:tc>
          <w:tcPr>
            <w:tcW w:w="4707" w:type="dxa"/>
            <w:tcBorders>
              <w:top w:val="single" w:sz="12" w:space="0" w:color="000000"/>
              <w:left w:val="single" w:sz="12" w:space="0" w:color="000000"/>
              <w:bottom w:val="single" w:sz="12" w:space="0" w:color="000000"/>
              <w:right w:val="single" w:sz="12" w:space="0" w:color="000000"/>
            </w:tcBorders>
          </w:tcPr>
          <w:p w:rsidR="002C2315" w:rsidRDefault="00F666DB">
            <w:pPr>
              <w:spacing w:after="0"/>
              <w:ind w:left="2"/>
            </w:pPr>
            <w:r>
              <w:rPr>
                <w:rFonts w:ascii="Arial" w:eastAsia="Arial" w:hAnsi="Arial" w:cs="Arial"/>
                <w:i/>
                <w:color w:val="232323"/>
              </w:rPr>
              <w:t>PRECIO M</w:t>
            </w:r>
            <w:r>
              <w:rPr>
                <w:rFonts w:ascii="Arial" w:eastAsia="Arial" w:hAnsi="Arial" w:cs="Arial"/>
                <w:i/>
                <w:color w:val="232323"/>
                <w:vertAlign w:val="superscript"/>
              </w:rPr>
              <w:t>2</w:t>
            </w:r>
            <w:r>
              <w:rPr>
                <w:rFonts w:ascii="Arial" w:eastAsia="Arial" w:hAnsi="Arial" w:cs="Arial"/>
              </w:rPr>
              <w:t xml:space="preserve"> </w:t>
            </w:r>
          </w:p>
        </w:tc>
        <w:tc>
          <w:tcPr>
            <w:tcW w:w="3841" w:type="dxa"/>
            <w:tcBorders>
              <w:top w:val="single" w:sz="12" w:space="0" w:color="000000"/>
              <w:left w:val="single" w:sz="12" w:space="0" w:color="000000"/>
              <w:bottom w:val="single" w:sz="12" w:space="0" w:color="000000"/>
              <w:right w:val="single" w:sz="12" w:space="0" w:color="000000"/>
            </w:tcBorders>
          </w:tcPr>
          <w:p w:rsidR="002C2315" w:rsidRDefault="00F666DB">
            <w:pPr>
              <w:spacing w:after="0"/>
              <w:ind w:right="78"/>
              <w:jc w:val="right"/>
            </w:pPr>
            <w:r>
              <w:rPr>
                <w:rFonts w:ascii="Arial" w:eastAsia="Arial" w:hAnsi="Arial" w:cs="Arial"/>
                <w:i/>
                <w:color w:val="232323"/>
              </w:rPr>
              <w:t>1100€/M</w:t>
            </w:r>
            <w:r>
              <w:rPr>
                <w:rFonts w:ascii="Arial" w:eastAsia="Arial" w:hAnsi="Arial" w:cs="Arial"/>
                <w:i/>
                <w:color w:val="232323"/>
                <w:vertAlign w:val="superscript"/>
              </w:rPr>
              <w:t>2</w:t>
            </w:r>
            <w:r>
              <w:rPr>
                <w:rFonts w:ascii="Arial" w:eastAsia="Arial" w:hAnsi="Arial" w:cs="Arial"/>
              </w:rPr>
              <w:t xml:space="preserve"> </w:t>
            </w:r>
          </w:p>
        </w:tc>
      </w:tr>
      <w:tr w:rsidR="002C2315">
        <w:trPr>
          <w:trHeight w:val="252"/>
        </w:trPr>
        <w:tc>
          <w:tcPr>
            <w:tcW w:w="4707" w:type="dxa"/>
            <w:tcBorders>
              <w:top w:val="single" w:sz="12" w:space="0" w:color="000000"/>
              <w:left w:val="single" w:sz="12" w:space="0" w:color="000000"/>
              <w:bottom w:val="single" w:sz="12" w:space="0" w:color="000000"/>
              <w:right w:val="single" w:sz="12" w:space="0" w:color="000000"/>
            </w:tcBorders>
          </w:tcPr>
          <w:p w:rsidR="002C2315" w:rsidRDefault="00F666DB">
            <w:pPr>
              <w:spacing w:after="0"/>
            </w:pPr>
            <w:r>
              <w:rPr>
                <w:rFonts w:ascii="Arial" w:eastAsia="Arial" w:hAnsi="Arial" w:cs="Arial"/>
                <w:i/>
                <w:color w:val="232323"/>
              </w:rPr>
              <w:t>FECHA DE OBTENCIÓN</w:t>
            </w:r>
            <w:r>
              <w:rPr>
                <w:rFonts w:ascii="Arial" w:eastAsia="Arial" w:hAnsi="Arial" w:cs="Arial"/>
              </w:rPr>
              <w:t xml:space="preserve"> </w:t>
            </w:r>
          </w:p>
        </w:tc>
        <w:tc>
          <w:tcPr>
            <w:tcW w:w="3841" w:type="dxa"/>
            <w:tcBorders>
              <w:top w:val="single" w:sz="12" w:space="0" w:color="000000"/>
              <w:left w:val="single" w:sz="12" w:space="0" w:color="000000"/>
              <w:bottom w:val="single" w:sz="12" w:space="0" w:color="000000"/>
              <w:right w:val="single" w:sz="12" w:space="0" w:color="000000"/>
            </w:tcBorders>
          </w:tcPr>
          <w:p w:rsidR="002C2315" w:rsidRDefault="00F666DB">
            <w:pPr>
              <w:spacing w:after="0"/>
              <w:ind w:right="49"/>
              <w:jc w:val="right"/>
            </w:pPr>
            <w:r>
              <w:rPr>
                <w:rFonts w:ascii="Arial" w:eastAsia="Arial" w:hAnsi="Arial" w:cs="Arial"/>
                <w:i/>
                <w:color w:val="232323"/>
              </w:rPr>
              <w:t>6</w:t>
            </w:r>
            <w:r>
              <w:rPr>
                <w:rFonts w:ascii="Arial" w:eastAsia="Arial" w:hAnsi="Arial" w:cs="Arial"/>
                <w:i/>
                <w:color w:val="080808"/>
              </w:rPr>
              <w:t>.</w:t>
            </w:r>
            <w:r>
              <w:rPr>
                <w:rFonts w:ascii="Arial" w:eastAsia="Arial" w:hAnsi="Arial" w:cs="Arial"/>
                <w:i/>
                <w:color w:val="232323"/>
              </w:rPr>
              <w:t>06.2022</w:t>
            </w:r>
            <w:r>
              <w:rPr>
                <w:rFonts w:ascii="Arial" w:eastAsia="Arial" w:hAnsi="Arial" w:cs="Arial"/>
              </w:rPr>
              <w:t xml:space="preserve"> </w:t>
            </w:r>
          </w:p>
        </w:tc>
      </w:tr>
      <w:tr w:rsidR="002C2315">
        <w:trPr>
          <w:trHeight w:val="286"/>
        </w:trPr>
        <w:tc>
          <w:tcPr>
            <w:tcW w:w="4707" w:type="dxa"/>
            <w:tcBorders>
              <w:top w:val="single" w:sz="12" w:space="0" w:color="000000"/>
              <w:left w:val="single" w:sz="12" w:space="0" w:color="000000"/>
              <w:bottom w:val="single" w:sz="12" w:space="0" w:color="000000"/>
              <w:right w:val="single" w:sz="12" w:space="0" w:color="000000"/>
            </w:tcBorders>
          </w:tcPr>
          <w:p w:rsidR="002C2315" w:rsidRDefault="00F666DB">
            <w:pPr>
              <w:spacing w:after="0"/>
            </w:pPr>
            <w:r>
              <w:rPr>
                <w:rFonts w:ascii="Arial" w:eastAsia="Arial" w:hAnsi="Arial" w:cs="Arial"/>
                <w:i/>
                <w:color w:val="232323"/>
              </w:rPr>
              <w:t>FUENTE</w:t>
            </w:r>
            <w:r>
              <w:rPr>
                <w:rFonts w:ascii="Arial" w:eastAsia="Arial" w:hAnsi="Arial" w:cs="Arial"/>
              </w:rPr>
              <w:t xml:space="preserve"> </w:t>
            </w:r>
          </w:p>
        </w:tc>
        <w:tc>
          <w:tcPr>
            <w:tcW w:w="3841" w:type="dxa"/>
            <w:tcBorders>
              <w:top w:val="single" w:sz="12" w:space="0" w:color="000000"/>
              <w:left w:val="single" w:sz="12" w:space="0" w:color="000000"/>
              <w:bottom w:val="single" w:sz="12" w:space="0" w:color="000000"/>
              <w:right w:val="single" w:sz="12" w:space="0" w:color="000000"/>
            </w:tcBorders>
          </w:tcPr>
          <w:p w:rsidR="002C2315" w:rsidRDefault="00F666DB">
            <w:pPr>
              <w:spacing w:after="0"/>
              <w:ind w:right="102"/>
              <w:jc w:val="right"/>
            </w:pPr>
            <w:r>
              <w:rPr>
                <w:rFonts w:ascii="Arial" w:eastAsia="Arial" w:hAnsi="Arial" w:cs="Arial"/>
                <w:i/>
                <w:color w:val="232323"/>
              </w:rPr>
              <w:t>ldealista.com</w:t>
            </w:r>
            <w:r>
              <w:rPr>
                <w:rFonts w:ascii="Arial" w:eastAsia="Arial" w:hAnsi="Arial" w:cs="Arial"/>
              </w:rPr>
              <w:t xml:space="preserve"> </w:t>
            </w:r>
          </w:p>
        </w:tc>
      </w:tr>
    </w:tbl>
    <w:p w:rsidR="002C2315" w:rsidRDefault="00F666DB">
      <w:pPr>
        <w:spacing w:after="74"/>
        <w:ind w:left="284"/>
      </w:pPr>
      <w:r>
        <w:rPr>
          <w:rFonts w:ascii="Arial" w:eastAsia="Arial" w:hAnsi="Arial" w:cs="Arial"/>
          <w:i/>
        </w:rPr>
        <w:t xml:space="preserve"> </w:t>
      </w:r>
    </w:p>
    <w:p w:rsidR="002C2315" w:rsidRDefault="00F666DB">
      <w:pPr>
        <w:spacing w:after="4" w:line="247" w:lineRule="auto"/>
        <w:ind w:left="279" w:right="391" w:hanging="10"/>
        <w:jc w:val="both"/>
      </w:pPr>
      <w:r>
        <w:rPr>
          <w:rFonts w:ascii="Arial" w:eastAsia="Arial" w:hAnsi="Arial" w:cs="Arial"/>
          <w:i/>
        </w:rPr>
        <w:t xml:space="preserve">CUADRO RESUMEN DE HOMOGENEIZACIÓN DE LA MUESTRA DE COMPARABLES UTILIZADOS EN LA OBTENCIÓN DEL VALOR POR COMPARACIÓN DEL INMUEBLE TIPO </w:t>
      </w:r>
    </w:p>
    <w:tbl>
      <w:tblPr>
        <w:tblStyle w:val="TableGrid"/>
        <w:tblW w:w="4530" w:type="dxa"/>
        <w:tblInd w:w="461" w:type="dxa"/>
        <w:tblCellMar>
          <w:top w:w="19" w:type="dxa"/>
          <w:left w:w="14" w:type="dxa"/>
          <w:bottom w:w="0" w:type="dxa"/>
          <w:right w:w="115" w:type="dxa"/>
        </w:tblCellMar>
        <w:tblLook w:val="04A0" w:firstRow="1" w:lastRow="0" w:firstColumn="1" w:lastColumn="0" w:noHBand="0" w:noVBand="1"/>
      </w:tblPr>
      <w:tblGrid>
        <w:gridCol w:w="1817"/>
        <w:gridCol w:w="2713"/>
      </w:tblGrid>
      <w:tr w:rsidR="002C2315">
        <w:trPr>
          <w:trHeight w:val="944"/>
        </w:trPr>
        <w:tc>
          <w:tcPr>
            <w:tcW w:w="1817" w:type="dxa"/>
            <w:tcBorders>
              <w:top w:val="single" w:sz="12" w:space="0" w:color="000000"/>
              <w:left w:val="single" w:sz="12" w:space="0" w:color="000000"/>
              <w:bottom w:val="single" w:sz="12" w:space="0" w:color="000000"/>
              <w:right w:val="single" w:sz="4" w:space="0" w:color="000000"/>
            </w:tcBorders>
          </w:tcPr>
          <w:p w:rsidR="002C2315" w:rsidRDefault="00F666DB">
            <w:pPr>
              <w:spacing w:after="0"/>
              <w:ind w:left="209"/>
            </w:pPr>
            <w:r>
              <w:rPr>
                <w:rFonts w:ascii="Arial" w:eastAsia="Arial" w:hAnsi="Arial" w:cs="Arial"/>
                <w:i/>
                <w:color w:val="262626"/>
              </w:rPr>
              <w:t>MUESTRA</w:t>
            </w:r>
            <w:r>
              <w:rPr>
                <w:rFonts w:ascii="Arial" w:eastAsia="Arial" w:hAnsi="Arial" w:cs="Arial"/>
              </w:rPr>
              <w:t xml:space="preserve"> </w:t>
            </w:r>
          </w:p>
        </w:tc>
        <w:tc>
          <w:tcPr>
            <w:tcW w:w="2713" w:type="dxa"/>
            <w:tcBorders>
              <w:top w:val="single" w:sz="12" w:space="0" w:color="000000"/>
              <w:left w:val="single" w:sz="4" w:space="0" w:color="000000"/>
              <w:bottom w:val="single" w:sz="12" w:space="0" w:color="000000"/>
              <w:right w:val="single" w:sz="4" w:space="0" w:color="000000"/>
            </w:tcBorders>
          </w:tcPr>
          <w:p w:rsidR="002C2315" w:rsidRDefault="00F666DB">
            <w:pPr>
              <w:spacing w:after="0" w:line="282" w:lineRule="auto"/>
              <w:ind w:left="1186" w:right="105" w:hanging="146"/>
            </w:pPr>
            <w:r>
              <w:rPr>
                <w:rFonts w:ascii="Arial" w:eastAsia="Arial" w:hAnsi="Arial" w:cs="Arial"/>
                <w:i/>
                <w:color w:val="262626"/>
              </w:rPr>
              <w:t>P</w:t>
            </w:r>
            <w:r>
              <w:rPr>
                <w:rFonts w:ascii="Arial" w:eastAsia="Arial" w:hAnsi="Arial" w:cs="Arial"/>
                <w:i/>
                <w:color w:val="494949"/>
              </w:rPr>
              <w:t xml:space="preserve">. </w:t>
            </w:r>
            <w:r>
              <w:rPr>
                <w:rFonts w:ascii="Arial" w:eastAsia="Arial" w:hAnsi="Arial" w:cs="Arial"/>
                <w:i/>
                <w:color w:val="262626"/>
              </w:rPr>
              <w:t>UNITA</w:t>
            </w:r>
            <w:r>
              <w:rPr>
                <w:rFonts w:ascii="Arial" w:eastAsia="Arial" w:hAnsi="Arial" w:cs="Arial"/>
              </w:rPr>
              <w:t xml:space="preserve"> </w:t>
            </w:r>
            <w:r>
              <w:rPr>
                <w:rFonts w:ascii="Arial" w:eastAsia="Arial" w:hAnsi="Arial" w:cs="Arial"/>
                <w:i/>
                <w:color w:val="262626"/>
              </w:rPr>
              <w:t>€/M</w:t>
            </w:r>
          </w:p>
          <w:p w:rsidR="002C2315" w:rsidRDefault="00F666DB">
            <w:pPr>
              <w:spacing w:after="0"/>
              <w:ind w:left="193"/>
              <w:jc w:val="center"/>
            </w:pPr>
            <w:r>
              <w:rPr>
                <w:rFonts w:ascii="Arial" w:eastAsia="Arial" w:hAnsi="Arial" w:cs="Arial"/>
                <w:i/>
                <w:color w:val="262626"/>
              </w:rPr>
              <w:t>2</w:t>
            </w:r>
            <w:r>
              <w:rPr>
                <w:rFonts w:ascii="Arial" w:eastAsia="Arial" w:hAnsi="Arial" w:cs="Arial"/>
              </w:rPr>
              <w:t xml:space="preserve"> </w:t>
            </w:r>
          </w:p>
        </w:tc>
      </w:tr>
      <w:tr w:rsidR="002C2315">
        <w:trPr>
          <w:trHeight w:val="703"/>
        </w:trPr>
        <w:tc>
          <w:tcPr>
            <w:tcW w:w="1817" w:type="dxa"/>
            <w:tcBorders>
              <w:top w:val="single" w:sz="12" w:space="0" w:color="000000"/>
              <w:left w:val="single" w:sz="12" w:space="0" w:color="000000"/>
              <w:bottom w:val="single" w:sz="12" w:space="0" w:color="000000"/>
              <w:right w:val="single" w:sz="12" w:space="0" w:color="000000"/>
            </w:tcBorders>
          </w:tcPr>
          <w:p w:rsidR="002C2315" w:rsidRDefault="00F666DB">
            <w:pPr>
              <w:spacing w:after="16"/>
              <w:ind w:left="152"/>
              <w:jc w:val="center"/>
            </w:pPr>
            <w:r>
              <w:rPr>
                <w:rFonts w:ascii="Arial" w:eastAsia="Arial" w:hAnsi="Arial" w:cs="Arial"/>
                <w:i/>
                <w:color w:val="262626"/>
              </w:rPr>
              <w:t xml:space="preserve"> </w:t>
            </w:r>
          </w:p>
          <w:p w:rsidR="002C2315" w:rsidRDefault="00F666DB">
            <w:pPr>
              <w:spacing w:after="0"/>
              <w:ind w:left="93"/>
              <w:jc w:val="center"/>
            </w:pPr>
            <w:r>
              <w:rPr>
                <w:rFonts w:ascii="Arial" w:eastAsia="Arial" w:hAnsi="Arial" w:cs="Arial"/>
                <w:i/>
                <w:color w:val="262626"/>
              </w:rPr>
              <w:t>VIVIENDA 1</w:t>
            </w:r>
            <w:r>
              <w:rPr>
                <w:rFonts w:ascii="Arial" w:eastAsia="Arial" w:hAnsi="Arial" w:cs="Arial"/>
              </w:rPr>
              <w:t xml:space="preserve"> </w:t>
            </w:r>
          </w:p>
        </w:tc>
        <w:tc>
          <w:tcPr>
            <w:tcW w:w="2713" w:type="dxa"/>
            <w:tcBorders>
              <w:top w:val="single" w:sz="12" w:space="0" w:color="000000"/>
              <w:left w:val="single" w:sz="12" w:space="0" w:color="000000"/>
              <w:bottom w:val="single" w:sz="12" w:space="0" w:color="000000"/>
              <w:right w:val="single" w:sz="4" w:space="0" w:color="000000"/>
            </w:tcBorders>
          </w:tcPr>
          <w:p w:rsidR="002C2315" w:rsidRDefault="00F666DB">
            <w:pPr>
              <w:spacing w:after="50"/>
              <w:ind w:left="747"/>
            </w:pPr>
            <w:r>
              <w:rPr>
                <w:rFonts w:ascii="Arial" w:eastAsia="Arial" w:hAnsi="Arial" w:cs="Arial"/>
                <w:i/>
                <w:color w:val="262626"/>
              </w:rPr>
              <w:t xml:space="preserve"> </w:t>
            </w:r>
          </w:p>
          <w:p w:rsidR="002C2315" w:rsidRDefault="00F666DB">
            <w:pPr>
              <w:spacing w:after="0"/>
              <w:ind w:left="562"/>
            </w:pPr>
            <w:r>
              <w:rPr>
                <w:rFonts w:ascii="Arial" w:eastAsia="Arial" w:hAnsi="Arial" w:cs="Arial"/>
                <w:i/>
                <w:color w:val="262626"/>
              </w:rPr>
              <w:t>934</w:t>
            </w:r>
            <w:r>
              <w:rPr>
                <w:rFonts w:ascii="Arial" w:eastAsia="Arial" w:hAnsi="Arial" w:cs="Arial"/>
              </w:rPr>
              <w:t xml:space="preserve"> </w:t>
            </w:r>
          </w:p>
        </w:tc>
      </w:tr>
      <w:tr w:rsidR="002C2315">
        <w:trPr>
          <w:trHeight w:val="346"/>
        </w:trPr>
        <w:tc>
          <w:tcPr>
            <w:tcW w:w="1817" w:type="dxa"/>
            <w:tcBorders>
              <w:top w:val="single" w:sz="12" w:space="0" w:color="000000"/>
              <w:left w:val="single" w:sz="12" w:space="0" w:color="000000"/>
              <w:bottom w:val="single" w:sz="12" w:space="0" w:color="000000"/>
              <w:right w:val="single" w:sz="12" w:space="0" w:color="000000"/>
            </w:tcBorders>
          </w:tcPr>
          <w:p w:rsidR="002C2315" w:rsidRDefault="00F666DB">
            <w:pPr>
              <w:spacing w:after="0"/>
              <w:ind w:left="235"/>
              <w:jc w:val="center"/>
            </w:pPr>
            <w:r>
              <w:rPr>
                <w:rFonts w:ascii="Arial" w:eastAsia="Arial" w:hAnsi="Arial" w:cs="Arial"/>
                <w:i/>
                <w:color w:val="262626"/>
              </w:rPr>
              <w:t>VIVIENDA 2</w:t>
            </w:r>
            <w:r>
              <w:rPr>
                <w:rFonts w:ascii="Arial" w:eastAsia="Arial" w:hAnsi="Arial" w:cs="Arial"/>
              </w:rPr>
              <w:t xml:space="preserve"> </w:t>
            </w:r>
          </w:p>
        </w:tc>
        <w:tc>
          <w:tcPr>
            <w:tcW w:w="2713" w:type="dxa"/>
            <w:tcBorders>
              <w:top w:val="single" w:sz="12" w:space="0" w:color="000000"/>
              <w:left w:val="single" w:sz="12" w:space="0" w:color="000000"/>
              <w:bottom w:val="single" w:sz="12" w:space="0" w:color="000000"/>
              <w:right w:val="single" w:sz="12" w:space="0" w:color="000000"/>
            </w:tcBorders>
          </w:tcPr>
          <w:p w:rsidR="002C2315" w:rsidRDefault="00F666DB">
            <w:pPr>
              <w:spacing w:after="0"/>
              <w:ind w:left="471"/>
            </w:pPr>
            <w:r>
              <w:rPr>
                <w:rFonts w:ascii="Arial" w:eastAsia="Arial" w:hAnsi="Arial" w:cs="Arial"/>
                <w:i/>
                <w:color w:val="262626"/>
              </w:rPr>
              <w:t>1233</w:t>
            </w:r>
            <w:r>
              <w:rPr>
                <w:rFonts w:ascii="Arial" w:eastAsia="Arial" w:hAnsi="Arial" w:cs="Arial"/>
              </w:rPr>
              <w:t xml:space="preserve"> </w:t>
            </w:r>
          </w:p>
        </w:tc>
      </w:tr>
      <w:tr w:rsidR="002C2315">
        <w:trPr>
          <w:trHeight w:val="346"/>
        </w:trPr>
        <w:tc>
          <w:tcPr>
            <w:tcW w:w="1817" w:type="dxa"/>
            <w:tcBorders>
              <w:top w:val="single" w:sz="12" w:space="0" w:color="000000"/>
              <w:left w:val="single" w:sz="12" w:space="0" w:color="000000"/>
              <w:bottom w:val="single" w:sz="12" w:space="0" w:color="000000"/>
              <w:right w:val="single" w:sz="4" w:space="0" w:color="000000"/>
            </w:tcBorders>
          </w:tcPr>
          <w:p w:rsidR="002C2315" w:rsidRDefault="00F666DB">
            <w:pPr>
              <w:spacing w:after="0"/>
              <w:ind w:left="110"/>
              <w:jc w:val="center"/>
            </w:pPr>
            <w:r>
              <w:rPr>
                <w:rFonts w:ascii="Arial" w:eastAsia="Arial" w:hAnsi="Arial" w:cs="Arial"/>
                <w:i/>
                <w:color w:val="262626"/>
              </w:rPr>
              <w:t>VIVIENDA 3</w:t>
            </w:r>
            <w:r>
              <w:rPr>
                <w:rFonts w:ascii="Arial" w:eastAsia="Arial" w:hAnsi="Arial" w:cs="Arial"/>
              </w:rPr>
              <w:t xml:space="preserve"> </w:t>
            </w:r>
          </w:p>
        </w:tc>
        <w:tc>
          <w:tcPr>
            <w:tcW w:w="2713" w:type="dxa"/>
            <w:tcBorders>
              <w:top w:val="single" w:sz="12" w:space="0" w:color="000000"/>
              <w:left w:val="single" w:sz="4" w:space="0" w:color="000000"/>
              <w:bottom w:val="single" w:sz="12" w:space="0" w:color="000000"/>
              <w:right w:val="single" w:sz="12" w:space="0" w:color="000000"/>
            </w:tcBorders>
          </w:tcPr>
          <w:p w:rsidR="002C2315" w:rsidRDefault="00F666DB">
            <w:pPr>
              <w:spacing w:after="0"/>
              <w:ind w:left="476"/>
            </w:pPr>
            <w:r>
              <w:rPr>
                <w:rFonts w:ascii="Arial" w:eastAsia="Arial" w:hAnsi="Arial" w:cs="Arial"/>
                <w:i/>
                <w:color w:val="262626"/>
              </w:rPr>
              <w:t>1261</w:t>
            </w:r>
            <w:r>
              <w:rPr>
                <w:rFonts w:ascii="Arial" w:eastAsia="Arial" w:hAnsi="Arial" w:cs="Arial"/>
              </w:rPr>
              <w:t xml:space="preserve"> </w:t>
            </w:r>
          </w:p>
        </w:tc>
      </w:tr>
      <w:tr w:rsidR="002C2315">
        <w:trPr>
          <w:trHeight w:val="346"/>
        </w:trPr>
        <w:tc>
          <w:tcPr>
            <w:tcW w:w="1817" w:type="dxa"/>
            <w:tcBorders>
              <w:top w:val="single" w:sz="12" w:space="0" w:color="000000"/>
              <w:left w:val="single" w:sz="12" w:space="0" w:color="000000"/>
              <w:bottom w:val="single" w:sz="12" w:space="0" w:color="000000"/>
              <w:right w:val="single" w:sz="12" w:space="0" w:color="000000"/>
            </w:tcBorders>
          </w:tcPr>
          <w:p w:rsidR="002C2315" w:rsidRDefault="00F666DB">
            <w:pPr>
              <w:spacing w:after="0"/>
            </w:pPr>
            <w:r>
              <w:rPr>
                <w:rFonts w:ascii="Arial" w:eastAsia="Arial" w:hAnsi="Arial" w:cs="Arial"/>
                <w:i/>
                <w:color w:val="262626"/>
              </w:rPr>
              <w:t xml:space="preserve">     VIVIENDA 4</w:t>
            </w:r>
            <w:r>
              <w:rPr>
                <w:rFonts w:ascii="Arial" w:eastAsia="Arial" w:hAnsi="Arial" w:cs="Arial"/>
              </w:rPr>
              <w:t xml:space="preserve"> </w:t>
            </w:r>
          </w:p>
        </w:tc>
        <w:tc>
          <w:tcPr>
            <w:tcW w:w="2713" w:type="dxa"/>
            <w:tcBorders>
              <w:top w:val="single" w:sz="12" w:space="0" w:color="000000"/>
              <w:left w:val="single" w:sz="12" w:space="0" w:color="000000"/>
              <w:bottom w:val="single" w:sz="12" w:space="0" w:color="000000"/>
              <w:right w:val="single" w:sz="12" w:space="0" w:color="000000"/>
            </w:tcBorders>
          </w:tcPr>
          <w:p w:rsidR="002C2315" w:rsidRDefault="00F666DB">
            <w:pPr>
              <w:spacing w:after="0"/>
              <w:ind w:right="115"/>
              <w:jc w:val="center"/>
            </w:pPr>
            <w:r>
              <w:rPr>
                <w:rFonts w:ascii="Arial" w:eastAsia="Arial" w:hAnsi="Arial" w:cs="Arial"/>
                <w:i/>
                <w:color w:val="262626"/>
              </w:rPr>
              <w:t>1300</w:t>
            </w:r>
            <w:r>
              <w:rPr>
                <w:rFonts w:ascii="Arial" w:eastAsia="Arial" w:hAnsi="Arial" w:cs="Arial"/>
              </w:rPr>
              <w:t xml:space="preserve"> </w:t>
            </w:r>
          </w:p>
        </w:tc>
      </w:tr>
      <w:tr w:rsidR="002C2315">
        <w:trPr>
          <w:trHeight w:val="341"/>
        </w:trPr>
        <w:tc>
          <w:tcPr>
            <w:tcW w:w="1817" w:type="dxa"/>
            <w:tcBorders>
              <w:top w:val="single" w:sz="12" w:space="0" w:color="000000"/>
              <w:left w:val="single" w:sz="12" w:space="0" w:color="000000"/>
              <w:bottom w:val="single" w:sz="12" w:space="0" w:color="000000"/>
              <w:right w:val="single" w:sz="12" w:space="0" w:color="000000"/>
            </w:tcBorders>
          </w:tcPr>
          <w:p w:rsidR="002C2315" w:rsidRDefault="00F666DB">
            <w:pPr>
              <w:spacing w:after="0"/>
              <w:ind w:left="130"/>
            </w:pPr>
            <w:r>
              <w:rPr>
                <w:rFonts w:ascii="Arial" w:eastAsia="Arial" w:hAnsi="Arial" w:cs="Arial"/>
                <w:i/>
                <w:color w:val="262626"/>
              </w:rPr>
              <w:t>VIVIENDA 5</w:t>
            </w:r>
            <w:r>
              <w:rPr>
                <w:rFonts w:ascii="Arial" w:eastAsia="Arial" w:hAnsi="Arial" w:cs="Arial"/>
              </w:rPr>
              <w:t xml:space="preserve"> </w:t>
            </w:r>
          </w:p>
        </w:tc>
        <w:tc>
          <w:tcPr>
            <w:tcW w:w="2713" w:type="dxa"/>
            <w:tcBorders>
              <w:top w:val="single" w:sz="12" w:space="0" w:color="000000"/>
              <w:left w:val="single" w:sz="12" w:space="0" w:color="000000"/>
              <w:bottom w:val="single" w:sz="12" w:space="0" w:color="000000"/>
              <w:right w:val="single" w:sz="12" w:space="0" w:color="000000"/>
            </w:tcBorders>
          </w:tcPr>
          <w:p w:rsidR="002C2315" w:rsidRDefault="00F666DB">
            <w:pPr>
              <w:spacing w:after="0"/>
              <w:ind w:left="13"/>
              <w:jc w:val="center"/>
            </w:pPr>
            <w:r>
              <w:rPr>
                <w:rFonts w:ascii="Arial" w:eastAsia="Arial" w:hAnsi="Arial" w:cs="Arial"/>
                <w:i/>
                <w:color w:val="262626"/>
              </w:rPr>
              <w:t>973</w:t>
            </w:r>
            <w:r>
              <w:rPr>
                <w:rFonts w:ascii="Arial" w:eastAsia="Arial" w:hAnsi="Arial" w:cs="Arial"/>
              </w:rPr>
              <w:t xml:space="preserve"> </w:t>
            </w:r>
          </w:p>
        </w:tc>
      </w:tr>
      <w:tr w:rsidR="002C2315">
        <w:trPr>
          <w:trHeight w:val="336"/>
        </w:trPr>
        <w:tc>
          <w:tcPr>
            <w:tcW w:w="1817" w:type="dxa"/>
            <w:tcBorders>
              <w:top w:val="single" w:sz="12" w:space="0" w:color="000000"/>
              <w:left w:val="single" w:sz="12" w:space="0" w:color="000000"/>
              <w:bottom w:val="single" w:sz="12" w:space="0" w:color="000000"/>
              <w:right w:val="single" w:sz="12" w:space="0" w:color="000000"/>
            </w:tcBorders>
          </w:tcPr>
          <w:p w:rsidR="002C2315" w:rsidRDefault="00F666DB">
            <w:pPr>
              <w:spacing w:after="0"/>
            </w:pPr>
            <w:r>
              <w:rPr>
                <w:rFonts w:ascii="Arial" w:eastAsia="Arial" w:hAnsi="Arial" w:cs="Arial"/>
                <w:i/>
                <w:color w:val="262626"/>
              </w:rPr>
              <w:t xml:space="preserve">    VIVIENDA 6</w:t>
            </w:r>
            <w:r>
              <w:rPr>
                <w:rFonts w:ascii="Arial" w:eastAsia="Arial" w:hAnsi="Arial" w:cs="Arial"/>
              </w:rPr>
              <w:t xml:space="preserve"> </w:t>
            </w:r>
          </w:p>
        </w:tc>
        <w:tc>
          <w:tcPr>
            <w:tcW w:w="2713" w:type="dxa"/>
            <w:tcBorders>
              <w:top w:val="single" w:sz="12" w:space="0" w:color="000000"/>
              <w:left w:val="single" w:sz="12" w:space="0" w:color="000000"/>
              <w:bottom w:val="single" w:sz="12" w:space="0" w:color="000000"/>
              <w:right w:val="single" w:sz="12" w:space="0" w:color="000000"/>
            </w:tcBorders>
          </w:tcPr>
          <w:p w:rsidR="002C2315" w:rsidRDefault="00F666DB">
            <w:pPr>
              <w:spacing w:after="0"/>
              <w:ind w:right="105"/>
              <w:jc w:val="center"/>
            </w:pPr>
            <w:r>
              <w:rPr>
                <w:rFonts w:ascii="Arial" w:eastAsia="Arial" w:hAnsi="Arial" w:cs="Arial"/>
                <w:i/>
                <w:color w:val="262626"/>
              </w:rPr>
              <w:t>1100</w:t>
            </w:r>
            <w:r>
              <w:rPr>
                <w:rFonts w:ascii="Arial" w:eastAsia="Arial" w:hAnsi="Arial" w:cs="Arial"/>
              </w:rPr>
              <w:t xml:space="preserve"> </w:t>
            </w:r>
          </w:p>
        </w:tc>
      </w:tr>
      <w:tr w:rsidR="002C2315">
        <w:trPr>
          <w:trHeight w:val="689"/>
        </w:trPr>
        <w:tc>
          <w:tcPr>
            <w:tcW w:w="4530" w:type="dxa"/>
            <w:gridSpan w:val="2"/>
            <w:tcBorders>
              <w:top w:val="single" w:sz="12" w:space="0" w:color="000000"/>
              <w:left w:val="single" w:sz="12" w:space="0" w:color="000000"/>
              <w:bottom w:val="single" w:sz="12" w:space="0" w:color="000000"/>
              <w:right w:val="single" w:sz="12" w:space="0" w:color="000000"/>
            </w:tcBorders>
          </w:tcPr>
          <w:p w:rsidR="002C2315" w:rsidRDefault="00F666DB">
            <w:pPr>
              <w:spacing w:after="0"/>
            </w:pPr>
            <w:r>
              <w:rPr>
                <w:rFonts w:ascii="Arial" w:eastAsia="Arial" w:hAnsi="Arial" w:cs="Arial"/>
                <w:i/>
              </w:rPr>
              <w:t xml:space="preserve"> </w:t>
            </w:r>
          </w:p>
          <w:p w:rsidR="002C2315" w:rsidRDefault="00F666DB">
            <w:pPr>
              <w:spacing w:after="0"/>
            </w:pPr>
            <w:r>
              <w:rPr>
                <w:rFonts w:ascii="Arial" w:eastAsia="Arial" w:hAnsi="Arial" w:cs="Arial"/>
                <w:i/>
              </w:rPr>
              <w:t xml:space="preserve"> VALOR UNITARIO   </w:t>
            </w:r>
            <w:r>
              <w:rPr>
                <w:rFonts w:ascii="Arial" w:eastAsia="Arial" w:hAnsi="Arial" w:cs="Arial"/>
                <w:i/>
                <w:color w:val="262626"/>
              </w:rPr>
              <w:t>1133€/m2</w:t>
            </w:r>
            <w:r>
              <w:rPr>
                <w:rFonts w:ascii="Arial" w:eastAsia="Arial" w:hAnsi="Arial" w:cs="Arial"/>
              </w:rPr>
              <w:t xml:space="preserve"> </w:t>
            </w:r>
          </w:p>
          <w:p w:rsidR="002C2315" w:rsidRDefault="00F666DB">
            <w:pPr>
              <w:spacing w:after="0"/>
              <w:ind w:left="118"/>
            </w:pPr>
            <w:r>
              <w:rPr>
                <w:rFonts w:ascii="Arial" w:eastAsia="Arial" w:hAnsi="Arial" w:cs="Arial"/>
                <w:i/>
                <w:color w:val="262626"/>
              </w:rPr>
              <w:t xml:space="preserve"> </w:t>
            </w:r>
            <w:r>
              <w:rPr>
                <w:rFonts w:ascii="Arial" w:eastAsia="Arial" w:hAnsi="Arial" w:cs="Arial"/>
                <w:i/>
                <w:color w:val="262626"/>
              </w:rPr>
              <w:tab/>
            </w:r>
            <w:r>
              <w:rPr>
                <w:rFonts w:ascii="Arial" w:eastAsia="Arial" w:hAnsi="Arial" w:cs="Arial"/>
              </w:rPr>
              <w:t xml:space="preserve"> </w:t>
            </w:r>
          </w:p>
        </w:tc>
      </w:tr>
    </w:tbl>
    <w:p w:rsidR="002C2315" w:rsidRDefault="00F666DB">
      <w:pPr>
        <w:spacing w:after="0"/>
        <w:ind w:left="284"/>
      </w:pPr>
      <w:r>
        <w:rPr>
          <w:rFonts w:ascii="Times New Roman" w:eastAsia="Times New Roman" w:hAnsi="Times New Roman" w:cs="Times New Roman"/>
          <w:i/>
          <w:sz w:val="24"/>
        </w:rPr>
        <w:t xml:space="preserve"> </w:t>
      </w:r>
    </w:p>
    <w:p w:rsidR="002C2315" w:rsidRDefault="00F666DB">
      <w:pPr>
        <w:spacing w:after="0"/>
        <w:ind w:left="284"/>
      </w:pPr>
      <w:r>
        <w:rPr>
          <w:noProof/>
        </w:rPr>
        <mc:AlternateContent>
          <mc:Choice Requires="wpg">
            <w:drawing>
              <wp:anchor distT="0" distB="0" distL="114300" distR="114300" simplePos="0" relativeHeight="251941888" behindDoc="0" locked="0" layoutInCell="1" allowOverlap="1">
                <wp:simplePos x="0" y="0"/>
                <wp:positionH relativeFrom="page">
                  <wp:posOffset>8660363</wp:posOffset>
                </wp:positionH>
                <wp:positionV relativeFrom="page">
                  <wp:posOffset>6815632</wp:posOffset>
                </wp:positionV>
                <wp:extent cx="161330" cy="3497276"/>
                <wp:effectExtent l="0" t="0" r="0" b="0"/>
                <wp:wrapSquare wrapText="bothSides"/>
                <wp:docPr id="728168" name="Group 728168"/>
                <wp:cNvGraphicFramePr/>
                <a:graphic xmlns:a="http://schemas.openxmlformats.org/drawingml/2006/main">
                  <a:graphicData uri="http://schemas.microsoft.com/office/word/2010/wordprocessingGroup">
                    <wpg:wgp>
                      <wpg:cNvGrpSpPr/>
                      <wpg:grpSpPr>
                        <a:xfrm>
                          <a:off x="0" y="0"/>
                          <a:ext cx="161330" cy="3497276"/>
                          <a:chOff x="0" y="0"/>
                          <a:chExt cx="161330" cy="3497276"/>
                        </a:xfrm>
                      </wpg:grpSpPr>
                      <wps:wsp>
                        <wps:cNvPr id="76315" name="Rectangle 76315"/>
                        <wps:cNvSpPr/>
                        <wps:spPr>
                          <a:xfrm rot="-5399999">
                            <a:off x="-2269077" y="1114975"/>
                            <a:ext cx="4651376" cy="113224"/>
                          </a:xfrm>
                          <a:prstGeom prst="rect">
                            <a:avLst/>
                          </a:prstGeom>
                          <a:ln>
                            <a:noFill/>
                          </a:ln>
                        </wps:spPr>
                        <wps:txbx>
                          <w:txbxContent>
                            <w:p w:rsidR="002C2315" w:rsidRDefault="00F666DB">
                              <w:r>
                                <w:rPr>
                                  <w:rFonts w:ascii="Arial" w:eastAsia="Arial" w:hAnsi="Arial" w:cs="Arial"/>
                                  <w:sz w:val="12"/>
                                </w:rPr>
                                <w:t xml:space="preserve">Cód. Validación: 5XLNQH4F7W724D3SZYZ634AA5 | Verificación: https://candelaria.sedelectronica.es/ </w:t>
                              </w:r>
                            </w:p>
                          </w:txbxContent>
                        </wps:txbx>
                        <wps:bodyPr horzOverflow="overflow" vert="horz" lIns="0" tIns="0" rIns="0" bIns="0" rtlCol="0">
                          <a:noAutofit/>
                        </wps:bodyPr>
                      </wps:wsp>
                      <wps:wsp>
                        <wps:cNvPr id="76316" name="Rectangle 76316"/>
                        <wps:cNvSpPr/>
                        <wps:spPr>
                          <a:xfrm rot="-5399999">
                            <a:off x="-2098574" y="1209277"/>
                            <a:ext cx="4462772" cy="113224"/>
                          </a:xfrm>
                          <a:prstGeom prst="rect">
                            <a:avLst/>
                          </a:prstGeom>
                          <a:ln>
                            <a:noFill/>
                          </a:ln>
                        </wps:spPr>
                        <wps:txbx>
                          <w:txbxContent>
                            <w:p w:rsidR="002C2315" w:rsidRDefault="00F666DB">
                              <w:r>
                                <w:rPr>
                                  <w:rFonts w:ascii="Arial" w:eastAsia="Arial" w:hAnsi="Arial" w:cs="Arial"/>
                                  <w:sz w:val="12"/>
                                </w:rPr>
                                <w:t xml:space="preserve">Documento firmado electrónicamente desde la plataforma esPublico Gestiona | Página 240 de 275 </w:t>
                              </w:r>
                            </w:p>
                          </w:txbxContent>
                        </wps:txbx>
                        <wps:bodyPr horzOverflow="overflow" vert="horz" lIns="0" tIns="0" rIns="0" bIns="0" rtlCol="0">
                          <a:noAutofit/>
                        </wps:bodyPr>
                      </wps:wsp>
                    </wpg:wgp>
                  </a:graphicData>
                </a:graphic>
              </wp:anchor>
            </w:drawing>
          </mc:Choice>
          <mc:Fallback xmlns:a="http://schemas.openxmlformats.org/drawingml/2006/main">
            <w:pict>
              <v:group id="Group 728168" style="width:12.7031pt;height:275.376pt;position:absolute;mso-position-horizontal-relative:page;mso-position-horizontal:absolute;margin-left:681.918pt;mso-position-vertical-relative:page;margin-top:536.664pt;" coordsize="1613,34972">
                <v:rect id="Rectangle 76315" style="position:absolute;width:46513;height:1132;left:-22690;top:11149;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5XLNQH4F7W724D3SZYZ634AA5 | Verificación: https://candelaria.sedelectronica.es/ </w:t>
                        </w:r>
                      </w:p>
                    </w:txbxContent>
                  </v:textbox>
                </v:rect>
                <v:rect id="Rectangle 76316" style="position:absolute;width:44627;height:1132;left:-20985;top:12092;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240 de 275 </w:t>
                        </w:r>
                      </w:p>
                    </w:txbxContent>
                  </v:textbox>
                </v:rect>
                <w10:wrap type="square"/>
              </v:group>
            </w:pict>
          </mc:Fallback>
        </mc:AlternateContent>
      </w:r>
      <w:r>
        <w:rPr>
          <w:rFonts w:ascii="Times New Roman" w:eastAsia="Times New Roman" w:hAnsi="Times New Roman" w:cs="Times New Roman"/>
          <w:i/>
          <w:sz w:val="24"/>
        </w:rPr>
        <w:t xml:space="preserve"> </w:t>
      </w:r>
    </w:p>
    <w:p w:rsidR="002C2315" w:rsidRDefault="00F666DB">
      <w:pPr>
        <w:spacing w:after="4" w:line="247" w:lineRule="auto"/>
        <w:ind w:left="279" w:right="391" w:hanging="10"/>
        <w:jc w:val="both"/>
      </w:pPr>
      <w:r>
        <w:rPr>
          <w:rFonts w:ascii="Arial" w:eastAsia="Arial" w:hAnsi="Arial" w:cs="Arial"/>
          <w:i/>
        </w:rPr>
        <w:t xml:space="preserve">    Vv= 1133€/m</w:t>
      </w:r>
      <w:r>
        <w:rPr>
          <w:rFonts w:ascii="Arial" w:eastAsia="Arial" w:hAnsi="Arial" w:cs="Arial"/>
          <w:i/>
          <w:vertAlign w:val="superscript"/>
        </w:rPr>
        <w:t>2</w:t>
      </w:r>
      <w:r>
        <w:rPr>
          <w:rFonts w:ascii="Times New Roman" w:eastAsia="Times New Roman" w:hAnsi="Times New Roman" w:cs="Times New Roman"/>
          <w:sz w:val="24"/>
        </w:rPr>
        <w:t xml:space="preserve"> </w:t>
      </w:r>
    </w:p>
    <w:p w:rsidR="002C2315" w:rsidRDefault="00F666DB">
      <w:pPr>
        <w:spacing w:after="4" w:line="247" w:lineRule="auto"/>
        <w:ind w:left="279" w:right="391" w:hanging="10"/>
        <w:jc w:val="both"/>
      </w:pPr>
      <w:r>
        <w:rPr>
          <w:rFonts w:ascii="Arial" w:eastAsia="Arial" w:hAnsi="Arial" w:cs="Arial"/>
          <w:i/>
        </w:rPr>
        <w:t xml:space="preserve">    K= 1,40 </w:t>
      </w:r>
    </w:p>
    <w:p w:rsidR="002C2315" w:rsidRDefault="00F666DB">
      <w:pPr>
        <w:spacing w:after="0"/>
        <w:ind w:left="284"/>
      </w:pPr>
      <w:r>
        <w:rPr>
          <w:rFonts w:ascii="Arial" w:eastAsia="Arial" w:hAnsi="Arial" w:cs="Arial"/>
        </w:rPr>
        <w:t xml:space="preserve"> </w:t>
      </w:r>
    </w:p>
    <w:p w:rsidR="002C2315" w:rsidRDefault="00F666DB">
      <w:pPr>
        <w:spacing w:after="0"/>
        <w:ind w:left="284"/>
      </w:pPr>
      <w:r>
        <w:rPr>
          <w:rFonts w:ascii="Arial" w:eastAsia="Arial" w:hAnsi="Arial" w:cs="Arial"/>
        </w:rPr>
        <w:t xml:space="preserve"> </w:t>
      </w:r>
    </w:p>
    <w:p w:rsidR="002C2315" w:rsidRDefault="00F666DB">
      <w:pPr>
        <w:pStyle w:val="Ttulo3"/>
        <w:spacing w:after="5" w:line="249" w:lineRule="auto"/>
        <w:ind w:left="517" w:right="380"/>
        <w:jc w:val="both"/>
      </w:pPr>
      <w:r>
        <w:rPr>
          <w:b w:val="0"/>
          <w:i/>
        </w:rPr>
        <w:t>Vc=</w:t>
      </w:r>
      <w:r>
        <w:rPr>
          <w:b w:val="0"/>
          <w:i/>
          <w:u w:val="single" w:color="000000"/>
        </w:rPr>
        <w:t xml:space="preserve">CÁLCULO DEL VALOR DE </w:t>
      </w:r>
      <w:r>
        <w:rPr>
          <w:b w:val="0"/>
          <w:i/>
          <w:u w:val="single" w:color="000000"/>
        </w:rPr>
        <w:t>CONSTRUCCIÓN</w:t>
      </w:r>
      <w:r>
        <w:rPr>
          <w:rFonts w:ascii="Times New Roman" w:eastAsia="Times New Roman" w:hAnsi="Times New Roman" w:cs="Times New Roman"/>
          <w:b w:val="0"/>
          <w:sz w:val="24"/>
        </w:rPr>
        <w:t xml:space="preserve"> </w:t>
      </w:r>
    </w:p>
    <w:p w:rsidR="002C2315" w:rsidRDefault="00F666DB">
      <w:pPr>
        <w:spacing w:after="98"/>
        <w:ind w:left="284"/>
      </w:pPr>
      <w:r>
        <w:rPr>
          <w:rFonts w:ascii="Arial" w:eastAsia="Arial" w:hAnsi="Arial" w:cs="Arial"/>
          <w:b/>
          <w:i/>
        </w:rPr>
        <w:t xml:space="preserve"> </w:t>
      </w:r>
    </w:p>
    <w:p w:rsidR="002C2315" w:rsidRDefault="00F666DB">
      <w:pPr>
        <w:spacing w:after="136" w:line="247" w:lineRule="auto"/>
        <w:ind w:left="517" w:right="1623" w:hanging="10"/>
        <w:jc w:val="both"/>
      </w:pPr>
      <w:r>
        <w:rPr>
          <w:rFonts w:ascii="Arial" w:eastAsia="Arial" w:hAnsi="Arial" w:cs="Arial"/>
          <w:i/>
        </w:rPr>
        <w:t>Para el cálculo del valor de construcción se ha utilizado la aplicación de la Fundación Cíec Canarias, que dispone de un módulo para el cálculo del valor tributario de obra nueva en Canarias, siendo el coste obtenido de 762€/m</w:t>
      </w:r>
      <w:r>
        <w:rPr>
          <w:rFonts w:ascii="Arial" w:eastAsia="Arial" w:hAnsi="Arial" w:cs="Arial"/>
          <w:i/>
          <w:vertAlign w:val="superscript"/>
        </w:rPr>
        <w:t>2</w:t>
      </w:r>
      <w:r>
        <w:rPr>
          <w:rFonts w:ascii="Arial" w:eastAsia="Arial" w:hAnsi="Arial" w:cs="Arial"/>
          <w:i/>
        </w:rPr>
        <w:t>.</w:t>
      </w:r>
      <w:r>
        <w:rPr>
          <w:rFonts w:ascii="Arial" w:eastAsia="Arial" w:hAnsi="Arial" w:cs="Arial"/>
        </w:rPr>
        <w:t xml:space="preserve"> </w:t>
      </w:r>
    </w:p>
    <w:p w:rsidR="002C2315" w:rsidRDefault="00F666DB">
      <w:pPr>
        <w:spacing w:after="98"/>
        <w:ind w:left="507"/>
      </w:pPr>
      <w:r>
        <w:rPr>
          <w:rFonts w:ascii="Arial" w:eastAsia="Arial" w:hAnsi="Arial" w:cs="Arial"/>
          <w:i/>
        </w:rPr>
        <w:t xml:space="preserve"> </w:t>
      </w:r>
    </w:p>
    <w:p w:rsidR="002C2315" w:rsidRDefault="00F666DB">
      <w:pPr>
        <w:spacing w:after="112" w:line="247" w:lineRule="auto"/>
        <w:ind w:left="517" w:right="1621" w:hanging="10"/>
        <w:jc w:val="both"/>
      </w:pPr>
      <w:r>
        <w:rPr>
          <w:rFonts w:ascii="Arial" w:eastAsia="Arial" w:hAnsi="Arial" w:cs="Arial"/>
          <w:i/>
          <w:u w:val="single" w:color="000000"/>
        </w:rPr>
        <w:t>Observaciones:</w:t>
      </w:r>
      <w:r>
        <w:rPr>
          <w:rFonts w:ascii="Arial" w:eastAsia="Arial" w:hAnsi="Arial" w:cs="Arial"/>
          <w:i/>
        </w:rPr>
        <w:t xml:space="preserve"> debido a que las parcelas a valorar no tienen referencia catastral y este es un dato obligatorio para usar la aplicación de valoración, se ha hecho uso de otra referencia catastral colindante a las parcelas objeto de estudio, ya que de la re</w:t>
      </w:r>
      <w:r>
        <w:rPr>
          <w:rFonts w:ascii="Arial" w:eastAsia="Arial" w:hAnsi="Arial" w:cs="Arial"/>
          <w:i/>
        </w:rPr>
        <w:t>ferencia catastral la aplicación no obtiene ningún dato para lavaloración, más allá de la zona de ubicación de la parcela. Por tanto, se justifica la opción de haber seleccionado la referencia catastral colindante a la parcela que se está valorando.</w:t>
      </w:r>
      <w:r>
        <w:rPr>
          <w:rFonts w:ascii="Arial" w:eastAsia="Arial" w:hAnsi="Arial" w:cs="Arial"/>
        </w:rPr>
        <w:t xml:space="preserve"> </w:t>
      </w:r>
    </w:p>
    <w:p w:rsidR="002C2315" w:rsidRDefault="00F666DB">
      <w:pPr>
        <w:spacing w:after="0"/>
        <w:ind w:left="507"/>
      </w:pPr>
      <w:r>
        <w:rPr>
          <w:rFonts w:ascii="Arial" w:eastAsia="Arial" w:hAnsi="Arial" w:cs="Arial"/>
          <w:i/>
        </w:rPr>
        <w:t xml:space="preserve"> </w:t>
      </w:r>
    </w:p>
    <w:p w:rsidR="002C2315" w:rsidRDefault="00F666DB">
      <w:pPr>
        <w:spacing w:after="0"/>
        <w:ind w:left="284" w:right="6087"/>
      </w:pPr>
      <w:r>
        <w:rPr>
          <w:noProof/>
        </w:rPr>
        <w:drawing>
          <wp:anchor distT="0" distB="0" distL="114300" distR="114300" simplePos="0" relativeHeight="251942912" behindDoc="0" locked="0" layoutInCell="1" allowOverlap="0">
            <wp:simplePos x="0" y="0"/>
            <wp:positionH relativeFrom="column">
              <wp:posOffset>543209</wp:posOffset>
            </wp:positionH>
            <wp:positionV relativeFrom="paragraph">
              <wp:posOffset>-13742</wp:posOffset>
            </wp:positionV>
            <wp:extent cx="1880616" cy="1078992"/>
            <wp:effectExtent l="0" t="0" r="0" b="0"/>
            <wp:wrapSquare wrapText="bothSides"/>
            <wp:docPr id="765798" name="Picture 765798"/>
            <wp:cNvGraphicFramePr/>
            <a:graphic xmlns:a="http://schemas.openxmlformats.org/drawingml/2006/main">
              <a:graphicData uri="http://schemas.openxmlformats.org/drawingml/2006/picture">
                <pic:pic xmlns:pic="http://schemas.openxmlformats.org/drawingml/2006/picture">
                  <pic:nvPicPr>
                    <pic:cNvPr id="765798" name="Picture 765798"/>
                    <pic:cNvPicPr/>
                  </pic:nvPicPr>
                  <pic:blipFill>
                    <a:blip r:embed="rId122"/>
                    <a:stretch>
                      <a:fillRect/>
                    </a:stretch>
                  </pic:blipFill>
                  <pic:spPr>
                    <a:xfrm>
                      <a:off x="0" y="0"/>
                      <a:ext cx="1880616" cy="1078992"/>
                    </a:xfrm>
                    <a:prstGeom prst="rect">
                      <a:avLst/>
                    </a:prstGeom>
                  </pic:spPr>
                </pic:pic>
              </a:graphicData>
            </a:graphic>
          </wp:anchor>
        </w:drawing>
      </w:r>
      <w:r>
        <w:rPr>
          <w:rFonts w:ascii="Times New Roman" w:eastAsia="Times New Roman" w:hAnsi="Times New Roman" w:cs="Times New Roman"/>
          <w:sz w:val="24"/>
        </w:rPr>
        <w:t xml:space="preserve"> </w:t>
      </w:r>
    </w:p>
    <w:p w:rsidR="002C2315" w:rsidRDefault="00F666DB">
      <w:pPr>
        <w:spacing w:after="0"/>
        <w:ind w:left="284" w:right="6087"/>
      </w:pPr>
      <w:r>
        <w:rPr>
          <w:rFonts w:ascii="Times New Roman" w:eastAsia="Times New Roman" w:hAnsi="Times New Roman" w:cs="Times New Roman"/>
          <w:sz w:val="24"/>
        </w:rPr>
        <w:t xml:space="preserve"> </w:t>
      </w:r>
    </w:p>
    <w:p w:rsidR="002C2315" w:rsidRDefault="00F666DB">
      <w:pPr>
        <w:spacing w:after="0"/>
        <w:ind w:left="284" w:right="6087"/>
      </w:pPr>
      <w:r>
        <w:rPr>
          <w:rFonts w:ascii="Times New Roman" w:eastAsia="Times New Roman" w:hAnsi="Times New Roman" w:cs="Times New Roman"/>
          <w:sz w:val="24"/>
        </w:rPr>
        <w:t xml:space="preserve"> </w:t>
      </w:r>
    </w:p>
    <w:p w:rsidR="002C2315" w:rsidRDefault="00F666DB">
      <w:pPr>
        <w:spacing w:after="190"/>
        <w:ind w:left="284" w:right="6087"/>
      </w:pPr>
      <w:r>
        <w:rPr>
          <w:rFonts w:ascii="Times New Roman" w:eastAsia="Times New Roman" w:hAnsi="Times New Roman" w:cs="Times New Roman"/>
          <w:sz w:val="24"/>
        </w:rPr>
        <w:t xml:space="preserve"> </w:t>
      </w:r>
    </w:p>
    <w:p w:rsidR="002C2315" w:rsidRDefault="00F666DB">
      <w:pPr>
        <w:spacing w:after="0"/>
        <w:ind w:left="279" w:hanging="10"/>
      </w:pPr>
      <w:r>
        <w:rPr>
          <w:rFonts w:ascii="Times New Roman" w:eastAsia="Times New Roman" w:hAnsi="Times New Roman" w:cs="Times New Roman"/>
          <w:sz w:val="37"/>
          <w:vertAlign w:val="superscript"/>
        </w:rPr>
        <w:t xml:space="preserve"> </w:t>
      </w:r>
      <w:r>
        <w:rPr>
          <w:rFonts w:ascii="Arial" w:eastAsia="Arial" w:hAnsi="Arial" w:cs="Arial"/>
          <w:b/>
          <w:sz w:val="12"/>
        </w:rPr>
        <w:t>VALOR TRI BUTARI O DE OBRA NUEVA EN CANARI AS</w:t>
      </w:r>
    </w:p>
    <w:p w:rsidR="002C2315" w:rsidRDefault="00F666DB">
      <w:pPr>
        <w:spacing w:after="92"/>
        <w:ind w:left="284" w:right="6087"/>
      </w:pPr>
      <w:r>
        <w:rPr>
          <w:rFonts w:ascii="Times New Roman" w:eastAsia="Times New Roman" w:hAnsi="Times New Roman" w:cs="Times New Roman"/>
          <w:sz w:val="24"/>
        </w:rPr>
        <w:t xml:space="preserve"> </w:t>
      </w:r>
    </w:p>
    <w:p w:rsidR="002C2315" w:rsidRDefault="00F666DB">
      <w:pPr>
        <w:tabs>
          <w:tab w:val="center" w:pos="284"/>
          <w:tab w:val="center" w:pos="1765"/>
        </w:tabs>
        <w:spacing w:after="193"/>
      </w:pPr>
      <w:r>
        <w:tab/>
      </w:r>
      <w:r>
        <w:rPr>
          <w:rFonts w:ascii="Times New Roman" w:eastAsia="Times New Roman" w:hAnsi="Times New Roman" w:cs="Times New Roman"/>
          <w:sz w:val="24"/>
        </w:rPr>
        <w:t xml:space="preserve"> </w:t>
      </w:r>
      <w:r>
        <w:rPr>
          <w:rFonts w:ascii="Times New Roman" w:eastAsia="Times New Roman" w:hAnsi="Times New Roman" w:cs="Times New Roman"/>
          <w:sz w:val="24"/>
        </w:rPr>
        <w:tab/>
      </w:r>
      <w:r>
        <w:rPr>
          <w:rFonts w:ascii="Arial" w:eastAsia="Arial" w:hAnsi="Arial" w:cs="Arial"/>
          <w:b/>
          <w:sz w:val="12"/>
        </w:rPr>
        <w:t>DATOS DE LA PARCELA</w:t>
      </w:r>
    </w:p>
    <w:p w:rsidR="002C2315" w:rsidRDefault="00F666DB">
      <w:pPr>
        <w:tabs>
          <w:tab w:val="center" w:pos="284"/>
          <w:tab w:val="center" w:pos="1158"/>
          <w:tab w:val="center" w:pos="2485"/>
          <w:tab w:val="center" w:pos="4356"/>
          <w:tab w:val="center" w:pos="7491"/>
          <w:tab w:val="center" w:pos="8353"/>
        </w:tabs>
        <w:spacing w:after="1" w:line="257" w:lineRule="auto"/>
      </w:pPr>
      <w:r>
        <w:tab/>
      </w:r>
      <w:r>
        <w:rPr>
          <w:rFonts w:ascii="Times New Roman" w:eastAsia="Times New Roman" w:hAnsi="Times New Roman" w:cs="Times New Roman"/>
          <w:sz w:val="24"/>
        </w:rPr>
        <w:t xml:space="preserve"> </w:t>
      </w:r>
      <w:r>
        <w:rPr>
          <w:rFonts w:ascii="Times New Roman" w:eastAsia="Times New Roman" w:hAnsi="Times New Roman" w:cs="Times New Roman"/>
          <w:sz w:val="24"/>
        </w:rPr>
        <w:tab/>
      </w:r>
      <w:r>
        <w:rPr>
          <w:rFonts w:ascii="Tahoma" w:eastAsia="Tahoma" w:hAnsi="Tahoma" w:cs="Tahoma"/>
          <w:color w:val="7F7F7F"/>
          <w:sz w:val="12"/>
        </w:rPr>
        <w:t>Isla</w:t>
      </w:r>
      <w:r>
        <w:rPr>
          <w:rFonts w:ascii="Tahoma" w:eastAsia="Tahoma" w:hAnsi="Tahoma" w:cs="Tahoma"/>
          <w:color w:val="7F7F7F"/>
          <w:sz w:val="12"/>
        </w:rPr>
        <w:tab/>
        <w:t>Municipio</w:t>
      </w:r>
      <w:r>
        <w:rPr>
          <w:rFonts w:ascii="Tahoma" w:eastAsia="Tahoma" w:hAnsi="Tahoma" w:cs="Tahoma"/>
          <w:color w:val="7F7F7F"/>
          <w:sz w:val="12"/>
        </w:rPr>
        <w:tab/>
        <w:t>Vía/Urbanización</w:t>
      </w:r>
      <w:r>
        <w:rPr>
          <w:rFonts w:ascii="Tahoma" w:eastAsia="Tahoma" w:hAnsi="Tahoma" w:cs="Tahoma"/>
          <w:color w:val="7F7F7F"/>
          <w:sz w:val="12"/>
        </w:rPr>
        <w:tab/>
        <w:t>Número</w:t>
      </w:r>
      <w:r>
        <w:rPr>
          <w:rFonts w:ascii="Tahoma" w:eastAsia="Tahoma" w:hAnsi="Tahoma" w:cs="Tahoma"/>
          <w:color w:val="7F7F7F"/>
          <w:sz w:val="12"/>
        </w:rPr>
        <w:tab/>
        <w:t>Sup. parcela (m²)</w:t>
      </w:r>
    </w:p>
    <w:tbl>
      <w:tblPr>
        <w:tblStyle w:val="TableGrid"/>
        <w:tblW w:w="7974" w:type="dxa"/>
        <w:tblInd w:w="1051" w:type="dxa"/>
        <w:tblCellMar>
          <w:top w:w="0" w:type="dxa"/>
          <w:left w:w="0" w:type="dxa"/>
          <w:bottom w:w="0" w:type="dxa"/>
          <w:right w:w="0" w:type="dxa"/>
        </w:tblCellMar>
        <w:tblLook w:val="04A0" w:firstRow="1" w:lastRow="0" w:firstColumn="1" w:lastColumn="0" w:noHBand="0" w:noVBand="1"/>
      </w:tblPr>
      <w:tblGrid>
        <w:gridCol w:w="6197"/>
        <w:gridCol w:w="603"/>
        <w:gridCol w:w="1175"/>
      </w:tblGrid>
      <w:tr w:rsidR="002C2315">
        <w:trPr>
          <w:trHeight w:val="200"/>
        </w:trPr>
        <w:tc>
          <w:tcPr>
            <w:tcW w:w="6197" w:type="dxa"/>
            <w:tcBorders>
              <w:top w:val="nil"/>
              <w:left w:val="nil"/>
              <w:bottom w:val="nil"/>
              <w:right w:val="nil"/>
            </w:tcBorders>
          </w:tcPr>
          <w:p w:rsidR="002C2315" w:rsidRDefault="002C2315">
            <w:pPr>
              <w:spacing w:after="0"/>
              <w:ind w:left="-3382" w:right="20"/>
            </w:pPr>
          </w:p>
          <w:tbl>
            <w:tblPr>
              <w:tblStyle w:val="TableGrid"/>
              <w:tblW w:w="6177" w:type="dxa"/>
              <w:tblInd w:w="0" w:type="dxa"/>
              <w:tblCellMar>
                <w:top w:w="56" w:type="dxa"/>
                <w:left w:w="13" w:type="dxa"/>
                <w:bottom w:w="0" w:type="dxa"/>
                <w:right w:w="115" w:type="dxa"/>
              </w:tblCellMar>
              <w:tblLook w:val="04A0" w:firstRow="1" w:lastRow="0" w:firstColumn="1" w:lastColumn="0" w:noHBand="0" w:noVBand="1"/>
            </w:tblPr>
            <w:tblGrid>
              <w:gridCol w:w="1155"/>
              <w:gridCol w:w="1672"/>
              <w:gridCol w:w="3350"/>
            </w:tblGrid>
            <w:tr w:rsidR="002C2315">
              <w:trPr>
                <w:trHeight w:val="200"/>
              </w:trPr>
              <w:tc>
                <w:tcPr>
                  <w:tcW w:w="1155" w:type="dxa"/>
                  <w:tcBorders>
                    <w:top w:val="single" w:sz="3" w:space="0" w:color="7F7F7F"/>
                    <w:left w:val="single" w:sz="3" w:space="0" w:color="7F7F7F"/>
                    <w:bottom w:val="single" w:sz="3" w:space="0" w:color="7F7F7F"/>
                    <w:right w:val="double" w:sz="3" w:space="0" w:color="7F7F7F"/>
                  </w:tcBorders>
                </w:tcPr>
                <w:p w:rsidR="002C2315" w:rsidRDefault="00F666DB">
                  <w:pPr>
                    <w:spacing w:after="0"/>
                  </w:pPr>
                  <w:r>
                    <w:rPr>
                      <w:rFonts w:ascii="Tahoma" w:eastAsia="Tahoma" w:hAnsi="Tahoma" w:cs="Tahoma"/>
                      <w:sz w:val="12"/>
                    </w:rPr>
                    <w:t>TENERIFE</w:t>
                  </w:r>
                </w:p>
              </w:tc>
              <w:tc>
                <w:tcPr>
                  <w:tcW w:w="1672" w:type="dxa"/>
                  <w:tcBorders>
                    <w:top w:val="single" w:sz="3" w:space="0" w:color="7F7F7F"/>
                    <w:left w:val="double" w:sz="3" w:space="0" w:color="7F7F7F"/>
                    <w:bottom w:val="single" w:sz="3" w:space="0" w:color="7F7F7F"/>
                    <w:right w:val="double" w:sz="3" w:space="0" w:color="7F7F7F"/>
                  </w:tcBorders>
                </w:tcPr>
                <w:p w:rsidR="002C2315" w:rsidRDefault="00F666DB">
                  <w:pPr>
                    <w:spacing w:after="0"/>
                    <w:ind w:left="17"/>
                  </w:pPr>
                  <w:r>
                    <w:rPr>
                      <w:rFonts w:ascii="Tahoma" w:eastAsia="Tahoma" w:hAnsi="Tahoma" w:cs="Tahoma"/>
                      <w:sz w:val="12"/>
                    </w:rPr>
                    <w:t>CANDELARIA</w:t>
                  </w:r>
                </w:p>
              </w:tc>
              <w:tc>
                <w:tcPr>
                  <w:tcW w:w="3350" w:type="dxa"/>
                  <w:tcBorders>
                    <w:top w:val="single" w:sz="3" w:space="0" w:color="7F7F7F"/>
                    <w:left w:val="double" w:sz="3" w:space="0" w:color="7F7F7F"/>
                    <w:bottom w:val="single" w:sz="3" w:space="0" w:color="7F7F7F"/>
                    <w:right w:val="single" w:sz="3" w:space="0" w:color="7F7F7F"/>
                  </w:tcBorders>
                </w:tcPr>
                <w:p w:rsidR="002C2315" w:rsidRDefault="00F666DB">
                  <w:pPr>
                    <w:spacing w:after="0"/>
                    <w:ind w:left="20"/>
                  </w:pPr>
                  <w:r>
                    <w:rPr>
                      <w:rFonts w:ascii="Tahoma" w:eastAsia="Tahoma" w:hAnsi="Tahoma" w:cs="Tahoma"/>
                      <w:sz w:val="12"/>
                    </w:rPr>
                    <w:t>Avenida Marítima Playa La Viuda</w:t>
                  </w:r>
                </w:p>
              </w:tc>
            </w:tr>
          </w:tbl>
          <w:p w:rsidR="002C2315" w:rsidRDefault="002C2315"/>
        </w:tc>
        <w:tc>
          <w:tcPr>
            <w:tcW w:w="603" w:type="dxa"/>
            <w:tcBorders>
              <w:top w:val="nil"/>
              <w:left w:val="nil"/>
              <w:bottom w:val="nil"/>
              <w:right w:val="nil"/>
            </w:tcBorders>
          </w:tcPr>
          <w:p w:rsidR="002C2315" w:rsidRDefault="00F666DB">
            <w:pPr>
              <w:spacing w:after="0"/>
              <w:ind w:left="20"/>
            </w:pPr>
            <w:r>
              <w:rPr>
                <w:noProof/>
              </w:rPr>
              <mc:AlternateContent>
                <mc:Choice Requires="wpg">
                  <w:drawing>
                    <wp:inline distT="0" distB="0" distL="0" distR="0">
                      <wp:extent cx="358381" cy="126793"/>
                      <wp:effectExtent l="0" t="0" r="0" b="0"/>
                      <wp:docPr id="765067" name="Group 765067"/>
                      <wp:cNvGraphicFramePr/>
                      <a:graphic xmlns:a="http://schemas.openxmlformats.org/drawingml/2006/main">
                        <a:graphicData uri="http://schemas.microsoft.com/office/word/2010/wordprocessingGroup">
                          <wpg:wgp>
                            <wpg:cNvGrpSpPr/>
                            <wpg:grpSpPr>
                              <a:xfrm>
                                <a:off x="0" y="0"/>
                                <a:ext cx="358381" cy="126793"/>
                                <a:chOff x="0" y="0"/>
                                <a:chExt cx="358381" cy="126793"/>
                              </a:xfrm>
                            </wpg:grpSpPr>
                            <wps:wsp>
                              <wps:cNvPr id="76496" name="Shape 76496"/>
                              <wps:cNvSpPr/>
                              <wps:spPr>
                                <a:xfrm>
                                  <a:off x="0" y="0"/>
                                  <a:ext cx="358381" cy="126793"/>
                                </a:xfrm>
                                <a:custGeom>
                                  <a:avLst/>
                                  <a:gdLst/>
                                  <a:ahLst/>
                                  <a:cxnLst/>
                                  <a:rect l="0" t="0" r="0" b="0"/>
                                  <a:pathLst>
                                    <a:path w="358381" h="126793">
                                      <a:moveTo>
                                        <a:pt x="0" y="126793"/>
                                      </a:moveTo>
                                      <a:lnTo>
                                        <a:pt x="0" y="126793"/>
                                      </a:lnTo>
                                      <a:lnTo>
                                        <a:pt x="358381" y="126793"/>
                                      </a:lnTo>
                                      <a:lnTo>
                                        <a:pt x="358381" y="0"/>
                                      </a:lnTo>
                                      <a:lnTo>
                                        <a:pt x="0" y="0"/>
                                      </a:lnTo>
                                      <a:lnTo>
                                        <a:pt x="0" y="126793"/>
                                      </a:lnTo>
                                      <a:close/>
                                    </a:path>
                                  </a:pathLst>
                                </a:custGeom>
                                <a:ln w="5317" cap="sq">
                                  <a:miter lim="127000"/>
                                </a:ln>
                              </wps:spPr>
                              <wps:style>
                                <a:lnRef idx="1">
                                  <a:srgbClr val="7F7F7F"/>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765067" style="width:28.219pt;height:9.98373pt;mso-position-horizontal-relative:char;mso-position-vertical-relative:line" coordsize="3583,1267">
                      <v:shape id="Shape 76496" style="position:absolute;width:3583;height:1267;left:0;top:0;" coordsize="358381,126793" path="m0,126793l0,126793l358381,126793l358381,0l0,0l0,126793x">
                        <v:stroke weight="0.41864pt" endcap="square" joinstyle="miter" miterlimit="10" on="true" color="#7f7f7f"/>
                        <v:fill on="false" color="#000000" opacity="0"/>
                      </v:shape>
                    </v:group>
                  </w:pict>
                </mc:Fallback>
              </mc:AlternateContent>
            </w:r>
          </w:p>
        </w:tc>
        <w:tc>
          <w:tcPr>
            <w:tcW w:w="1175" w:type="dxa"/>
            <w:tcBorders>
              <w:top w:val="nil"/>
              <w:left w:val="nil"/>
              <w:bottom w:val="nil"/>
              <w:right w:val="nil"/>
            </w:tcBorders>
          </w:tcPr>
          <w:p w:rsidR="002C2315" w:rsidRDefault="002C2315">
            <w:pPr>
              <w:spacing w:after="0"/>
              <w:ind w:left="-10182" w:right="11357"/>
            </w:pPr>
          </w:p>
          <w:tbl>
            <w:tblPr>
              <w:tblStyle w:val="TableGrid"/>
              <w:tblW w:w="1156" w:type="dxa"/>
              <w:tblInd w:w="19" w:type="dxa"/>
              <w:tblCellMar>
                <w:top w:w="56" w:type="dxa"/>
                <w:left w:w="115" w:type="dxa"/>
                <w:bottom w:w="0" w:type="dxa"/>
                <w:right w:w="11" w:type="dxa"/>
              </w:tblCellMar>
              <w:tblLook w:val="04A0" w:firstRow="1" w:lastRow="0" w:firstColumn="1" w:lastColumn="0" w:noHBand="0" w:noVBand="1"/>
            </w:tblPr>
            <w:tblGrid>
              <w:gridCol w:w="1156"/>
            </w:tblGrid>
            <w:tr w:rsidR="002C2315">
              <w:trPr>
                <w:trHeight w:val="200"/>
              </w:trPr>
              <w:tc>
                <w:tcPr>
                  <w:tcW w:w="1156" w:type="dxa"/>
                  <w:tcBorders>
                    <w:top w:val="single" w:sz="3" w:space="0" w:color="7F7F7F"/>
                    <w:left w:val="single" w:sz="3" w:space="0" w:color="7F7F7F"/>
                    <w:bottom w:val="single" w:sz="3" w:space="0" w:color="7F7F7F"/>
                    <w:right w:val="single" w:sz="3" w:space="0" w:color="7F7F7F"/>
                  </w:tcBorders>
                </w:tcPr>
                <w:p w:rsidR="002C2315" w:rsidRDefault="00F666DB">
                  <w:pPr>
                    <w:spacing w:after="0"/>
                    <w:jc w:val="right"/>
                  </w:pPr>
                  <w:r>
                    <w:rPr>
                      <w:rFonts w:ascii="Tahoma" w:eastAsia="Tahoma" w:hAnsi="Tahoma" w:cs="Tahoma"/>
                      <w:sz w:val="12"/>
                    </w:rPr>
                    <w:t>118,59</w:t>
                  </w:r>
                </w:p>
              </w:tc>
            </w:tr>
          </w:tbl>
          <w:p w:rsidR="002C2315" w:rsidRDefault="002C2315"/>
        </w:tc>
      </w:tr>
    </w:tbl>
    <w:p w:rsidR="002C2315" w:rsidRDefault="00F666DB">
      <w:pPr>
        <w:spacing w:after="0"/>
        <w:ind w:left="284"/>
      </w:pPr>
      <w:r>
        <w:rPr>
          <w:rFonts w:ascii="Times New Roman" w:eastAsia="Times New Roman" w:hAnsi="Times New Roman" w:cs="Times New Roman"/>
          <w:sz w:val="24"/>
        </w:rPr>
        <w:t xml:space="preserve"> </w:t>
      </w:r>
    </w:p>
    <w:p w:rsidR="002C2315" w:rsidRDefault="00F666DB">
      <w:pPr>
        <w:spacing w:after="212"/>
        <w:ind w:left="279" w:hanging="10"/>
      </w:pPr>
      <w:r>
        <w:rPr>
          <w:rFonts w:ascii="Arial" w:eastAsia="Arial" w:hAnsi="Arial" w:cs="Arial"/>
          <w:b/>
          <w:sz w:val="12"/>
        </w:rPr>
        <w:t>DATOS DE LA OBRA NUEVA</w:t>
      </w:r>
    </w:p>
    <w:p w:rsidR="002C2315" w:rsidRDefault="00F666DB">
      <w:pPr>
        <w:tabs>
          <w:tab w:val="center" w:pos="284"/>
          <w:tab w:val="center" w:pos="1520"/>
          <w:tab w:val="center" w:pos="2540"/>
          <w:tab w:val="center" w:pos="4499"/>
          <w:tab w:val="center" w:pos="6275"/>
        </w:tabs>
        <w:spacing w:after="1" w:line="257" w:lineRule="auto"/>
      </w:pPr>
      <w:r>
        <w:tab/>
      </w:r>
      <w:r>
        <w:rPr>
          <w:rFonts w:ascii="Times New Roman" w:eastAsia="Times New Roman" w:hAnsi="Times New Roman" w:cs="Times New Roman"/>
          <w:sz w:val="24"/>
        </w:rPr>
        <w:t xml:space="preserve"> </w:t>
      </w:r>
      <w:r>
        <w:rPr>
          <w:rFonts w:ascii="Times New Roman" w:eastAsia="Times New Roman" w:hAnsi="Times New Roman" w:cs="Times New Roman"/>
          <w:sz w:val="24"/>
        </w:rPr>
        <w:tab/>
      </w:r>
      <w:r>
        <w:rPr>
          <w:rFonts w:ascii="Tahoma" w:eastAsia="Tahoma" w:hAnsi="Tahoma" w:cs="Tahoma"/>
          <w:color w:val="7F7F7F"/>
          <w:sz w:val="12"/>
        </w:rPr>
        <w:t>Año de ejecución</w:t>
      </w:r>
      <w:r>
        <w:rPr>
          <w:rFonts w:ascii="Tahoma" w:eastAsia="Tahoma" w:hAnsi="Tahoma" w:cs="Tahoma"/>
          <w:color w:val="7F7F7F"/>
          <w:sz w:val="12"/>
        </w:rPr>
        <w:tab/>
        <w:t xml:space="preserve">Ref. </w:t>
      </w:r>
      <w:r>
        <w:rPr>
          <w:rFonts w:ascii="Tahoma" w:eastAsia="Tahoma" w:hAnsi="Tahoma" w:cs="Tahoma"/>
          <w:color w:val="7F7F7F"/>
          <w:sz w:val="12"/>
        </w:rPr>
        <w:t>Catastral</w:t>
      </w:r>
      <w:r>
        <w:rPr>
          <w:rFonts w:ascii="Tahoma" w:eastAsia="Tahoma" w:hAnsi="Tahoma" w:cs="Tahoma"/>
          <w:color w:val="7F7F7F"/>
          <w:sz w:val="12"/>
        </w:rPr>
        <w:tab/>
        <w:t>Uso principal del edificio</w:t>
      </w:r>
      <w:r>
        <w:rPr>
          <w:rFonts w:ascii="Tahoma" w:eastAsia="Tahoma" w:hAnsi="Tahoma" w:cs="Tahoma"/>
          <w:color w:val="7F7F7F"/>
          <w:sz w:val="12"/>
        </w:rPr>
        <w:tab/>
        <w:t>Tipo edificatorio</w:t>
      </w:r>
    </w:p>
    <w:tbl>
      <w:tblPr>
        <w:tblStyle w:val="TableGrid"/>
        <w:tblW w:w="7974" w:type="dxa"/>
        <w:tblInd w:w="1051" w:type="dxa"/>
        <w:tblCellMar>
          <w:top w:w="34" w:type="dxa"/>
          <w:left w:w="13" w:type="dxa"/>
          <w:bottom w:w="0" w:type="dxa"/>
          <w:right w:w="11" w:type="dxa"/>
        </w:tblCellMar>
        <w:tblLook w:val="04A0" w:firstRow="1" w:lastRow="0" w:firstColumn="1" w:lastColumn="0" w:noHBand="0" w:noVBand="1"/>
      </w:tblPr>
      <w:tblGrid>
        <w:gridCol w:w="1097"/>
        <w:gridCol w:w="777"/>
        <w:gridCol w:w="897"/>
        <w:gridCol w:w="129"/>
        <w:gridCol w:w="977"/>
        <w:gridCol w:w="888"/>
        <w:gridCol w:w="88"/>
        <w:gridCol w:w="200"/>
        <w:gridCol w:w="777"/>
        <w:gridCol w:w="190"/>
        <w:gridCol w:w="785"/>
        <w:gridCol w:w="191"/>
        <w:gridCol w:w="977"/>
        <w:gridCol w:w="1"/>
        <w:gridCol w:w="5"/>
      </w:tblGrid>
      <w:tr w:rsidR="002C2315">
        <w:trPr>
          <w:gridAfter w:val="1"/>
          <w:trHeight w:val="199"/>
        </w:trPr>
        <w:tc>
          <w:tcPr>
            <w:tcW w:w="1097" w:type="dxa"/>
            <w:tcBorders>
              <w:top w:val="single" w:sz="3" w:space="0" w:color="7F7F7F"/>
              <w:left w:val="single" w:sz="3" w:space="0" w:color="7F7F7F"/>
              <w:bottom w:val="single" w:sz="3" w:space="0" w:color="7F7F7F"/>
              <w:right w:val="double" w:sz="3" w:space="0" w:color="7F7F7F"/>
            </w:tcBorders>
          </w:tcPr>
          <w:p w:rsidR="002C2315" w:rsidRDefault="00F666DB">
            <w:pPr>
              <w:spacing w:after="0"/>
            </w:pPr>
            <w:r>
              <w:rPr>
                <w:rFonts w:ascii="Tahoma" w:eastAsia="Tahoma" w:hAnsi="Tahoma" w:cs="Tahoma"/>
                <w:sz w:val="12"/>
              </w:rPr>
              <w:t>2021</w:t>
            </w:r>
          </w:p>
        </w:tc>
        <w:tc>
          <w:tcPr>
            <w:tcW w:w="1674" w:type="dxa"/>
            <w:gridSpan w:val="2"/>
            <w:tcBorders>
              <w:top w:val="single" w:sz="3" w:space="0" w:color="7F7F7F"/>
              <w:left w:val="double" w:sz="3" w:space="0" w:color="7F7F7F"/>
              <w:bottom w:val="single" w:sz="3" w:space="0" w:color="7F7F7F"/>
              <w:right w:val="double" w:sz="3" w:space="0" w:color="7F7F7F"/>
            </w:tcBorders>
          </w:tcPr>
          <w:p w:rsidR="002C2315" w:rsidRDefault="00F666DB">
            <w:pPr>
              <w:spacing w:after="0"/>
              <w:ind w:left="20"/>
            </w:pPr>
            <w:r>
              <w:rPr>
                <w:rFonts w:ascii="Tahoma" w:eastAsia="Tahoma" w:hAnsi="Tahoma" w:cs="Tahoma"/>
                <w:sz w:val="12"/>
              </w:rPr>
              <w:t>5957801CS6355N0001GF</w:t>
            </w:r>
          </w:p>
        </w:tc>
        <w:tc>
          <w:tcPr>
            <w:tcW w:w="1994" w:type="dxa"/>
            <w:gridSpan w:val="3"/>
            <w:tcBorders>
              <w:top w:val="single" w:sz="3" w:space="0" w:color="7F7F7F"/>
              <w:left w:val="double" w:sz="3" w:space="0" w:color="7F7F7F"/>
              <w:bottom w:val="single" w:sz="3" w:space="0" w:color="7F7F7F"/>
              <w:right w:val="double" w:sz="3" w:space="0" w:color="7F7F7F"/>
            </w:tcBorders>
          </w:tcPr>
          <w:p w:rsidR="002C2315" w:rsidRDefault="00F666DB">
            <w:pPr>
              <w:spacing w:after="0"/>
              <w:ind w:left="20"/>
            </w:pPr>
            <w:r>
              <w:rPr>
                <w:rFonts w:ascii="Tahoma" w:eastAsia="Tahoma" w:hAnsi="Tahoma" w:cs="Tahoma"/>
                <w:sz w:val="12"/>
              </w:rPr>
              <w:t>RESIDENCIAL</w:t>
            </w:r>
          </w:p>
        </w:tc>
        <w:tc>
          <w:tcPr>
            <w:tcW w:w="3209" w:type="dxa"/>
            <w:gridSpan w:val="8"/>
            <w:tcBorders>
              <w:top w:val="single" w:sz="3" w:space="0" w:color="7F7F7F"/>
              <w:left w:val="double" w:sz="3" w:space="0" w:color="7F7F7F"/>
              <w:bottom w:val="single" w:sz="3" w:space="0" w:color="7F7F7F"/>
              <w:right w:val="single" w:sz="3" w:space="0" w:color="7F7F7F"/>
            </w:tcBorders>
          </w:tcPr>
          <w:p w:rsidR="002C2315" w:rsidRDefault="00F666DB">
            <w:pPr>
              <w:spacing w:after="0"/>
              <w:ind w:left="20"/>
            </w:pPr>
            <w:r>
              <w:rPr>
                <w:rFonts w:ascii="Tahoma" w:eastAsia="Tahoma" w:hAnsi="Tahoma" w:cs="Tahoma"/>
                <w:sz w:val="12"/>
              </w:rPr>
              <w:t>VIVIENDA UNIFAMILIAR ADOSADA</w:t>
            </w:r>
          </w:p>
        </w:tc>
      </w:tr>
      <w:tr w:rsidR="002C2315">
        <w:trPr>
          <w:gridAfter w:val="2"/>
          <w:trHeight w:val="300"/>
        </w:trPr>
        <w:tc>
          <w:tcPr>
            <w:tcW w:w="1874" w:type="dxa"/>
            <w:gridSpan w:val="2"/>
            <w:tcBorders>
              <w:top w:val="single" w:sz="3" w:space="0" w:color="7F7F7F"/>
              <w:left w:val="single" w:sz="3" w:space="0" w:color="7F7F7F"/>
              <w:bottom w:val="single" w:sz="3" w:space="0" w:color="7F7F7F"/>
              <w:right w:val="single" w:sz="3" w:space="0" w:color="7F7F7F"/>
            </w:tcBorders>
            <w:shd w:val="clear" w:color="auto" w:fill="548DD4"/>
          </w:tcPr>
          <w:p w:rsidR="002C2315" w:rsidRDefault="00F666DB">
            <w:pPr>
              <w:spacing w:after="0"/>
            </w:pPr>
            <w:r>
              <w:rPr>
                <w:rFonts w:ascii="Arial" w:eastAsia="Arial" w:hAnsi="Arial" w:cs="Arial"/>
                <w:b/>
                <w:color w:val="FFFFFF"/>
                <w:sz w:val="11"/>
              </w:rPr>
              <w:t>Planta de ubicación</w:t>
            </w:r>
          </w:p>
        </w:tc>
        <w:tc>
          <w:tcPr>
            <w:tcW w:w="3179" w:type="dxa"/>
            <w:gridSpan w:val="6"/>
            <w:tcBorders>
              <w:top w:val="single" w:sz="3" w:space="0" w:color="7F7F7F"/>
              <w:left w:val="single" w:sz="3" w:space="0" w:color="7F7F7F"/>
              <w:bottom w:val="single" w:sz="3" w:space="0" w:color="7F7F7F"/>
              <w:right w:val="double" w:sz="3" w:space="0" w:color="7F7F7F"/>
            </w:tcBorders>
            <w:shd w:val="clear" w:color="auto" w:fill="548DD4"/>
          </w:tcPr>
          <w:p w:rsidR="002C2315" w:rsidRDefault="00F666DB">
            <w:pPr>
              <w:spacing w:after="0"/>
            </w:pPr>
            <w:r>
              <w:rPr>
                <w:rFonts w:ascii="Arial" w:eastAsia="Arial" w:hAnsi="Arial" w:cs="Arial"/>
                <w:b/>
                <w:color w:val="FFFFFF"/>
                <w:sz w:val="11"/>
              </w:rPr>
              <w:t>Uso pormenorizado</w:t>
            </w:r>
          </w:p>
        </w:tc>
        <w:tc>
          <w:tcPr>
            <w:tcW w:w="967" w:type="dxa"/>
            <w:gridSpan w:val="2"/>
            <w:tcBorders>
              <w:top w:val="single" w:sz="3" w:space="0" w:color="7F7F7F"/>
              <w:left w:val="double" w:sz="3" w:space="0" w:color="7F7F7F"/>
              <w:bottom w:val="single" w:sz="3" w:space="0" w:color="7F7F7F"/>
              <w:right w:val="single" w:sz="3" w:space="0" w:color="7F7F7F"/>
            </w:tcBorders>
            <w:shd w:val="clear" w:color="auto" w:fill="548DD4"/>
          </w:tcPr>
          <w:p w:rsidR="002C2315" w:rsidRDefault="00F666DB">
            <w:pPr>
              <w:spacing w:after="0"/>
              <w:ind w:left="88"/>
            </w:pPr>
            <w:r>
              <w:rPr>
                <w:rFonts w:ascii="Arial" w:eastAsia="Arial" w:hAnsi="Arial" w:cs="Arial"/>
                <w:b/>
                <w:color w:val="FFFFFF"/>
                <w:sz w:val="11"/>
              </w:rPr>
              <w:t>€ Coste m² de</w:t>
            </w:r>
          </w:p>
          <w:p w:rsidR="002C2315" w:rsidRDefault="00F666DB">
            <w:pPr>
              <w:spacing w:after="0"/>
              <w:ind w:right="14"/>
              <w:jc w:val="center"/>
            </w:pPr>
            <w:r>
              <w:rPr>
                <w:rFonts w:ascii="Arial" w:eastAsia="Arial" w:hAnsi="Arial" w:cs="Arial"/>
                <w:b/>
                <w:color w:val="FFFFFF"/>
                <w:sz w:val="11"/>
              </w:rPr>
              <w:t>e.m.</w:t>
            </w:r>
          </w:p>
        </w:tc>
        <w:tc>
          <w:tcPr>
            <w:tcW w:w="976" w:type="dxa"/>
            <w:gridSpan w:val="2"/>
            <w:tcBorders>
              <w:top w:val="single" w:sz="3" w:space="0" w:color="7F7F7F"/>
              <w:left w:val="single" w:sz="3" w:space="0" w:color="7F7F7F"/>
              <w:bottom w:val="single" w:sz="3" w:space="0" w:color="7F7F7F"/>
              <w:right w:val="single" w:sz="3" w:space="0" w:color="7F7F7F"/>
            </w:tcBorders>
            <w:shd w:val="clear" w:color="auto" w:fill="548DD4"/>
          </w:tcPr>
          <w:p w:rsidR="002C2315" w:rsidRDefault="00F666DB">
            <w:pPr>
              <w:spacing w:after="0"/>
              <w:jc w:val="center"/>
            </w:pPr>
            <w:r>
              <w:rPr>
                <w:rFonts w:ascii="Arial" w:eastAsia="Arial" w:hAnsi="Arial" w:cs="Arial"/>
                <w:b/>
                <w:color w:val="FFFFFF"/>
                <w:sz w:val="11"/>
              </w:rPr>
              <w:t>m² Sup. construida</w:t>
            </w:r>
          </w:p>
        </w:tc>
        <w:tc>
          <w:tcPr>
            <w:tcW w:w="977" w:type="dxa"/>
            <w:tcBorders>
              <w:top w:val="single" w:sz="3" w:space="0" w:color="7F7F7F"/>
              <w:left w:val="single" w:sz="3" w:space="0" w:color="7F7F7F"/>
              <w:bottom w:val="single" w:sz="3" w:space="0" w:color="7F7F7F"/>
              <w:right w:val="single" w:sz="3" w:space="0" w:color="7F7F7F"/>
            </w:tcBorders>
            <w:shd w:val="clear" w:color="auto" w:fill="548DD4"/>
          </w:tcPr>
          <w:p w:rsidR="002C2315" w:rsidRDefault="00F666DB">
            <w:pPr>
              <w:spacing w:after="0"/>
              <w:ind w:left="50"/>
            </w:pPr>
            <w:r>
              <w:rPr>
                <w:rFonts w:ascii="Arial" w:eastAsia="Arial" w:hAnsi="Arial" w:cs="Arial"/>
                <w:b/>
                <w:color w:val="FFFFFF"/>
                <w:sz w:val="11"/>
              </w:rPr>
              <w:t>€ Total coste de</w:t>
            </w:r>
          </w:p>
          <w:p w:rsidR="002C2315" w:rsidRDefault="00F666DB">
            <w:pPr>
              <w:spacing w:after="0"/>
              <w:ind w:right="4"/>
              <w:jc w:val="center"/>
            </w:pPr>
            <w:r>
              <w:rPr>
                <w:rFonts w:ascii="Arial" w:eastAsia="Arial" w:hAnsi="Arial" w:cs="Arial"/>
                <w:b/>
                <w:color w:val="FFFFFF"/>
                <w:sz w:val="11"/>
              </w:rPr>
              <w:t>e.m.</w:t>
            </w:r>
          </w:p>
        </w:tc>
      </w:tr>
      <w:tr w:rsidR="002C2315">
        <w:trPr>
          <w:gridAfter w:val="2"/>
          <w:trHeight w:val="199"/>
        </w:trPr>
        <w:tc>
          <w:tcPr>
            <w:tcW w:w="1874" w:type="dxa"/>
            <w:gridSpan w:val="2"/>
            <w:tcBorders>
              <w:top w:val="single" w:sz="3" w:space="0" w:color="7F7F7F"/>
              <w:left w:val="single" w:sz="3" w:space="0" w:color="7F7F7F"/>
              <w:bottom w:val="single" w:sz="3" w:space="0" w:color="7F7F7F"/>
              <w:right w:val="single" w:sz="3" w:space="0" w:color="7F7F7F"/>
            </w:tcBorders>
          </w:tcPr>
          <w:p w:rsidR="002C2315" w:rsidRDefault="00F666DB">
            <w:pPr>
              <w:spacing w:after="0"/>
            </w:pPr>
            <w:r>
              <w:rPr>
                <w:rFonts w:ascii="Tahoma" w:eastAsia="Tahoma" w:hAnsi="Tahoma" w:cs="Tahoma"/>
                <w:sz w:val="9"/>
              </w:rPr>
              <w:t>PLANTA BAJA</w:t>
            </w:r>
          </w:p>
        </w:tc>
        <w:tc>
          <w:tcPr>
            <w:tcW w:w="3179" w:type="dxa"/>
            <w:gridSpan w:val="6"/>
            <w:tcBorders>
              <w:top w:val="single" w:sz="3" w:space="0" w:color="7F7F7F"/>
              <w:left w:val="single" w:sz="3" w:space="0" w:color="7F7F7F"/>
              <w:bottom w:val="single" w:sz="3" w:space="0" w:color="7F7F7F"/>
              <w:right w:val="single" w:sz="3" w:space="0" w:color="7F7F7F"/>
            </w:tcBorders>
          </w:tcPr>
          <w:p w:rsidR="002C2315" w:rsidRDefault="00F666DB">
            <w:pPr>
              <w:spacing w:after="0"/>
            </w:pPr>
            <w:r>
              <w:rPr>
                <w:rFonts w:ascii="Tahoma" w:eastAsia="Tahoma" w:hAnsi="Tahoma" w:cs="Tahoma"/>
                <w:sz w:val="9"/>
              </w:rPr>
              <w:t>RESIDENCIAL</w:t>
            </w:r>
          </w:p>
        </w:tc>
        <w:tc>
          <w:tcPr>
            <w:tcW w:w="967" w:type="dxa"/>
            <w:gridSpan w:val="2"/>
            <w:tcBorders>
              <w:top w:val="single" w:sz="3" w:space="0" w:color="7F7F7F"/>
              <w:left w:val="single" w:sz="3" w:space="0" w:color="7F7F7F"/>
              <w:bottom w:val="single" w:sz="3" w:space="0" w:color="7F7F7F"/>
              <w:right w:val="single" w:sz="3" w:space="0" w:color="7F7F7F"/>
            </w:tcBorders>
          </w:tcPr>
          <w:p w:rsidR="002C2315" w:rsidRDefault="00F666DB">
            <w:pPr>
              <w:spacing w:after="0"/>
              <w:ind w:right="1"/>
              <w:jc w:val="right"/>
            </w:pPr>
            <w:r>
              <w:rPr>
                <w:rFonts w:ascii="Tahoma" w:eastAsia="Tahoma" w:hAnsi="Tahoma" w:cs="Tahoma"/>
                <w:sz w:val="9"/>
              </w:rPr>
              <w:t>762</w:t>
            </w:r>
          </w:p>
        </w:tc>
        <w:tc>
          <w:tcPr>
            <w:tcW w:w="976" w:type="dxa"/>
            <w:gridSpan w:val="2"/>
            <w:tcBorders>
              <w:top w:val="single" w:sz="3" w:space="0" w:color="7F7F7F"/>
              <w:left w:val="single" w:sz="3" w:space="0" w:color="7F7F7F"/>
              <w:bottom w:val="single" w:sz="3" w:space="0" w:color="7F7F7F"/>
              <w:right w:val="single" w:sz="3" w:space="0" w:color="7F7F7F"/>
            </w:tcBorders>
          </w:tcPr>
          <w:p w:rsidR="002C2315" w:rsidRDefault="00F666DB">
            <w:pPr>
              <w:spacing w:after="0"/>
              <w:jc w:val="right"/>
            </w:pPr>
            <w:r>
              <w:rPr>
                <w:rFonts w:ascii="Tahoma" w:eastAsia="Tahoma" w:hAnsi="Tahoma" w:cs="Tahoma"/>
                <w:sz w:val="9"/>
              </w:rPr>
              <w:t>119</w:t>
            </w:r>
          </w:p>
        </w:tc>
        <w:tc>
          <w:tcPr>
            <w:tcW w:w="977" w:type="dxa"/>
            <w:tcBorders>
              <w:top w:val="single" w:sz="3" w:space="0" w:color="7F7F7F"/>
              <w:left w:val="single" w:sz="3" w:space="0" w:color="7F7F7F"/>
              <w:bottom w:val="single" w:sz="3" w:space="0" w:color="7F7F7F"/>
              <w:right w:val="single" w:sz="3" w:space="0" w:color="7F7F7F"/>
            </w:tcBorders>
          </w:tcPr>
          <w:p w:rsidR="002C2315" w:rsidRDefault="00F666DB">
            <w:pPr>
              <w:spacing w:after="0"/>
              <w:jc w:val="right"/>
            </w:pPr>
            <w:r>
              <w:rPr>
                <w:rFonts w:ascii="Tahoma" w:eastAsia="Tahoma" w:hAnsi="Tahoma" w:cs="Tahoma"/>
                <w:sz w:val="9"/>
              </w:rPr>
              <w:t>90.366</w:t>
            </w:r>
          </w:p>
        </w:tc>
      </w:tr>
      <w:tr w:rsidR="002C2315">
        <w:trPr>
          <w:gridAfter w:val="2"/>
          <w:trHeight w:val="199"/>
        </w:trPr>
        <w:tc>
          <w:tcPr>
            <w:tcW w:w="1874" w:type="dxa"/>
            <w:gridSpan w:val="2"/>
            <w:tcBorders>
              <w:top w:val="single" w:sz="3" w:space="0" w:color="7F7F7F"/>
              <w:left w:val="single" w:sz="3" w:space="0" w:color="7F7F7F"/>
              <w:bottom w:val="single" w:sz="3" w:space="0" w:color="7F7F7F"/>
              <w:right w:val="single" w:sz="3" w:space="0" w:color="7F7F7F"/>
            </w:tcBorders>
          </w:tcPr>
          <w:p w:rsidR="002C2315" w:rsidRDefault="00F666DB">
            <w:pPr>
              <w:spacing w:after="0"/>
            </w:pPr>
            <w:r>
              <w:rPr>
                <w:rFonts w:ascii="Tahoma" w:eastAsia="Tahoma" w:hAnsi="Tahoma" w:cs="Tahoma"/>
                <w:sz w:val="9"/>
              </w:rPr>
              <w:t>PLANTA ALTA</w:t>
            </w:r>
          </w:p>
        </w:tc>
        <w:tc>
          <w:tcPr>
            <w:tcW w:w="3179" w:type="dxa"/>
            <w:gridSpan w:val="6"/>
            <w:tcBorders>
              <w:top w:val="single" w:sz="3" w:space="0" w:color="7F7F7F"/>
              <w:left w:val="single" w:sz="3" w:space="0" w:color="7F7F7F"/>
              <w:bottom w:val="single" w:sz="3" w:space="0" w:color="7F7F7F"/>
              <w:right w:val="single" w:sz="3" w:space="0" w:color="7F7F7F"/>
            </w:tcBorders>
          </w:tcPr>
          <w:p w:rsidR="002C2315" w:rsidRDefault="00F666DB">
            <w:pPr>
              <w:spacing w:after="0"/>
            </w:pPr>
            <w:r>
              <w:rPr>
                <w:rFonts w:ascii="Tahoma" w:eastAsia="Tahoma" w:hAnsi="Tahoma" w:cs="Tahoma"/>
                <w:sz w:val="9"/>
              </w:rPr>
              <w:t>RESIDENCIAL</w:t>
            </w:r>
          </w:p>
        </w:tc>
        <w:tc>
          <w:tcPr>
            <w:tcW w:w="967" w:type="dxa"/>
            <w:gridSpan w:val="2"/>
            <w:tcBorders>
              <w:top w:val="single" w:sz="3" w:space="0" w:color="7F7F7F"/>
              <w:left w:val="single" w:sz="3" w:space="0" w:color="7F7F7F"/>
              <w:bottom w:val="single" w:sz="3" w:space="0" w:color="7F7F7F"/>
              <w:right w:val="single" w:sz="3" w:space="0" w:color="7F7F7F"/>
            </w:tcBorders>
          </w:tcPr>
          <w:p w:rsidR="002C2315" w:rsidRDefault="00F666DB">
            <w:pPr>
              <w:spacing w:after="0"/>
              <w:ind w:right="1"/>
              <w:jc w:val="right"/>
            </w:pPr>
            <w:r>
              <w:rPr>
                <w:rFonts w:ascii="Tahoma" w:eastAsia="Tahoma" w:hAnsi="Tahoma" w:cs="Tahoma"/>
                <w:sz w:val="9"/>
              </w:rPr>
              <w:t>762</w:t>
            </w:r>
          </w:p>
        </w:tc>
        <w:tc>
          <w:tcPr>
            <w:tcW w:w="976" w:type="dxa"/>
            <w:gridSpan w:val="2"/>
            <w:tcBorders>
              <w:top w:val="single" w:sz="3" w:space="0" w:color="7F7F7F"/>
              <w:left w:val="single" w:sz="3" w:space="0" w:color="7F7F7F"/>
              <w:bottom w:val="single" w:sz="3" w:space="0" w:color="7F7F7F"/>
              <w:right w:val="single" w:sz="3" w:space="0" w:color="7F7F7F"/>
            </w:tcBorders>
          </w:tcPr>
          <w:p w:rsidR="002C2315" w:rsidRDefault="00F666DB">
            <w:pPr>
              <w:spacing w:after="0"/>
              <w:jc w:val="right"/>
            </w:pPr>
            <w:r>
              <w:rPr>
                <w:rFonts w:ascii="Tahoma" w:eastAsia="Tahoma" w:hAnsi="Tahoma" w:cs="Tahoma"/>
                <w:sz w:val="9"/>
              </w:rPr>
              <w:t>119</w:t>
            </w:r>
          </w:p>
        </w:tc>
        <w:tc>
          <w:tcPr>
            <w:tcW w:w="977" w:type="dxa"/>
            <w:tcBorders>
              <w:top w:val="single" w:sz="3" w:space="0" w:color="7F7F7F"/>
              <w:left w:val="single" w:sz="3" w:space="0" w:color="7F7F7F"/>
              <w:bottom w:val="single" w:sz="3" w:space="0" w:color="7F7F7F"/>
              <w:right w:val="single" w:sz="3" w:space="0" w:color="7F7F7F"/>
            </w:tcBorders>
          </w:tcPr>
          <w:p w:rsidR="002C2315" w:rsidRDefault="00F666DB">
            <w:pPr>
              <w:spacing w:after="0"/>
              <w:jc w:val="right"/>
            </w:pPr>
            <w:r>
              <w:rPr>
                <w:rFonts w:ascii="Tahoma" w:eastAsia="Tahoma" w:hAnsi="Tahoma" w:cs="Tahoma"/>
                <w:sz w:val="9"/>
              </w:rPr>
              <w:t>90.366</w:t>
            </w:r>
          </w:p>
        </w:tc>
      </w:tr>
      <w:tr w:rsidR="002C2315">
        <w:tblPrEx>
          <w:tblCellMar>
            <w:top w:w="31" w:type="dxa"/>
            <w:left w:w="27" w:type="dxa"/>
            <w:right w:w="19" w:type="dxa"/>
          </w:tblCellMar>
        </w:tblPrEx>
        <w:trPr>
          <w:gridBefore w:val="4"/>
          <w:wBefore w:w="2900" w:type="dxa"/>
          <w:trHeight w:val="298"/>
        </w:trPr>
        <w:tc>
          <w:tcPr>
            <w:tcW w:w="977" w:type="dxa"/>
            <w:vMerge w:val="restart"/>
            <w:tcBorders>
              <w:top w:val="single" w:sz="4" w:space="0" w:color="7F7F7F"/>
              <w:left w:val="single" w:sz="3" w:space="0" w:color="7F7F7F"/>
              <w:bottom w:val="single" w:sz="4" w:space="0" w:color="7F7F7F"/>
              <w:right w:val="single" w:sz="3" w:space="0" w:color="7F7F7F"/>
            </w:tcBorders>
            <w:shd w:val="clear" w:color="auto" w:fill="548DD4"/>
            <w:vAlign w:val="center"/>
          </w:tcPr>
          <w:p w:rsidR="002C2315" w:rsidRDefault="00F666DB">
            <w:pPr>
              <w:spacing w:after="0"/>
              <w:ind w:right="4"/>
              <w:jc w:val="center"/>
            </w:pPr>
            <w:r>
              <w:rPr>
                <w:rFonts w:ascii="Arial" w:eastAsia="Arial" w:hAnsi="Arial" w:cs="Arial"/>
                <w:b/>
                <w:color w:val="FFFFFF"/>
                <w:sz w:val="11"/>
              </w:rPr>
              <w:t>TOTALES</w:t>
            </w:r>
          </w:p>
        </w:tc>
        <w:tc>
          <w:tcPr>
            <w:tcW w:w="976" w:type="dxa"/>
            <w:gridSpan w:val="2"/>
            <w:tcBorders>
              <w:top w:val="single" w:sz="4" w:space="0" w:color="7F7F7F"/>
              <w:left w:val="single" w:sz="3" w:space="0" w:color="7F7F7F"/>
              <w:bottom w:val="single" w:sz="4" w:space="0" w:color="7F7F7F"/>
              <w:right w:val="single" w:sz="3" w:space="0" w:color="7F7F7F"/>
            </w:tcBorders>
            <w:shd w:val="clear" w:color="auto" w:fill="548DD4"/>
          </w:tcPr>
          <w:p w:rsidR="002C2315" w:rsidRDefault="00F666DB">
            <w:pPr>
              <w:spacing w:after="0"/>
              <w:jc w:val="center"/>
            </w:pPr>
            <w:r>
              <w:rPr>
                <w:rFonts w:ascii="Arial" w:eastAsia="Arial" w:hAnsi="Arial" w:cs="Arial"/>
                <w:b/>
                <w:color w:val="FFFFFF"/>
                <w:sz w:val="11"/>
              </w:rPr>
              <w:t>m² Sup. construida</w:t>
            </w:r>
          </w:p>
        </w:tc>
        <w:tc>
          <w:tcPr>
            <w:tcW w:w="977" w:type="dxa"/>
            <w:gridSpan w:val="2"/>
            <w:tcBorders>
              <w:top w:val="single" w:sz="4" w:space="0" w:color="7F7F7F"/>
              <w:left w:val="single" w:sz="3" w:space="0" w:color="7F7F7F"/>
              <w:bottom w:val="single" w:sz="4" w:space="0" w:color="7F7F7F"/>
              <w:right w:val="single" w:sz="3" w:space="0" w:color="7F7F7F"/>
            </w:tcBorders>
            <w:shd w:val="clear" w:color="auto" w:fill="548DD4"/>
          </w:tcPr>
          <w:p w:rsidR="002C2315" w:rsidRDefault="00F666DB">
            <w:pPr>
              <w:spacing w:after="0"/>
              <w:ind w:left="51"/>
            </w:pPr>
            <w:r>
              <w:rPr>
                <w:rFonts w:ascii="Arial" w:eastAsia="Arial" w:hAnsi="Arial" w:cs="Arial"/>
                <w:b/>
                <w:color w:val="FFFFFF"/>
                <w:sz w:val="11"/>
              </w:rPr>
              <w:t>Costes directos</w:t>
            </w:r>
          </w:p>
        </w:tc>
        <w:tc>
          <w:tcPr>
            <w:tcW w:w="975" w:type="dxa"/>
            <w:gridSpan w:val="2"/>
            <w:tcBorders>
              <w:top w:val="single" w:sz="4" w:space="0" w:color="7F7F7F"/>
              <w:left w:val="single" w:sz="3" w:space="0" w:color="7F7F7F"/>
              <w:bottom w:val="single" w:sz="4" w:space="0" w:color="7F7F7F"/>
              <w:right w:val="single" w:sz="5" w:space="0" w:color="7F7F7F"/>
            </w:tcBorders>
            <w:shd w:val="clear" w:color="auto" w:fill="548DD4"/>
          </w:tcPr>
          <w:p w:rsidR="002C2315" w:rsidRDefault="00F666DB">
            <w:pPr>
              <w:spacing w:after="0"/>
              <w:ind w:left="315" w:hanging="315"/>
              <w:jc w:val="both"/>
            </w:pPr>
            <w:r>
              <w:rPr>
                <w:rFonts w:ascii="Arial" w:eastAsia="Arial" w:hAnsi="Arial" w:cs="Arial"/>
                <w:b/>
                <w:color w:val="FFFFFF"/>
                <w:sz w:val="11"/>
              </w:rPr>
              <w:t>Costes indirectos (3% )</w:t>
            </w:r>
          </w:p>
        </w:tc>
        <w:tc>
          <w:tcPr>
            <w:tcW w:w="1174" w:type="dxa"/>
            <w:gridSpan w:val="4"/>
            <w:tcBorders>
              <w:top w:val="single" w:sz="4" w:space="0" w:color="7F7F7F"/>
              <w:left w:val="single" w:sz="5" w:space="0" w:color="7F7F7F"/>
              <w:bottom w:val="single" w:sz="4" w:space="0" w:color="7F7F7F"/>
              <w:right w:val="single" w:sz="3" w:space="0" w:color="7F7F7F"/>
            </w:tcBorders>
            <w:shd w:val="clear" w:color="auto" w:fill="548DD4"/>
          </w:tcPr>
          <w:p w:rsidR="002C2315" w:rsidRDefault="00F666DB">
            <w:pPr>
              <w:spacing w:after="0"/>
              <w:ind w:right="12"/>
              <w:jc w:val="center"/>
            </w:pPr>
            <w:r>
              <w:rPr>
                <w:rFonts w:ascii="Arial" w:eastAsia="Arial" w:hAnsi="Arial" w:cs="Arial"/>
                <w:b/>
                <w:color w:val="FFFFFF"/>
                <w:sz w:val="11"/>
              </w:rPr>
              <w:t>Coste total</w:t>
            </w:r>
          </w:p>
        </w:tc>
      </w:tr>
      <w:tr w:rsidR="002C2315">
        <w:tblPrEx>
          <w:tblCellMar>
            <w:top w:w="31" w:type="dxa"/>
            <w:left w:w="27" w:type="dxa"/>
            <w:right w:w="19" w:type="dxa"/>
          </w:tblCellMar>
        </w:tblPrEx>
        <w:trPr>
          <w:gridBefore w:val="4"/>
          <w:wBefore w:w="2900" w:type="dxa"/>
          <w:trHeight w:val="200"/>
        </w:trPr>
        <w:tc>
          <w:tcPr>
            <w:tcW w:w="0" w:type="auto"/>
            <w:vMerge/>
            <w:tcBorders>
              <w:top w:val="nil"/>
              <w:left w:val="single" w:sz="3" w:space="0" w:color="7F7F7F"/>
              <w:bottom w:val="single" w:sz="4" w:space="0" w:color="7F7F7F"/>
              <w:right w:val="single" w:sz="3" w:space="0" w:color="7F7F7F"/>
            </w:tcBorders>
          </w:tcPr>
          <w:p w:rsidR="002C2315" w:rsidRDefault="002C2315"/>
        </w:tc>
        <w:tc>
          <w:tcPr>
            <w:tcW w:w="976" w:type="dxa"/>
            <w:gridSpan w:val="2"/>
            <w:tcBorders>
              <w:top w:val="single" w:sz="4" w:space="0" w:color="7F7F7F"/>
              <w:left w:val="single" w:sz="3" w:space="0" w:color="7F7F7F"/>
              <w:bottom w:val="single" w:sz="4" w:space="0" w:color="7F7F7F"/>
              <w:right w:val="single" w:sz="3" w:space="0" w:color="7F7F7F"/>
            </w:tcBorders>
            <w:shd w:val="clear" w:color="auto" w:fill="FFFFFF"/>
          </w:tcPr>
          <w:p w:rsidR="002C2315" w:rsidRDefault="00F666DB">
            <w:pPr>
              <w:spacing w:after="0"/>
              <w:ind w:right="1"/>
              <w:jc w:val="right"/>
            </w:pPr>
            <w:r>
              <w:rPr>
                <w:rFonts w:ascii="Arial" w:eastAsia="Arial" w:hAnsi="Arial" w:cs="Arial"/>
                <w:b/>
                <w:sz w:val="11"/>
              </w:rPr>
              <w:t>237</w:t>
            </w:r>
          </w:p>
        </w:tc>
        <w:tc>
          <w:tcPr>
            <w:tcW w:w="977" w:type="dxa"/>
            <w:gridSpan w:val="2"/>
            <w:tcBorders>
              <w:top w:val="single" w:sz="4" w:space="0" w:color="7F7F7F"/>
              <w:left w:val="single" w:sz="3" w:space="0" w:color="7F7F7F"/>
              <w:bottom w:val="single" w:sz="4" w:space="0" w:color="7F7F7F"/>
              <w:right w:val="single" w:sz="3" w:space="0" w:color="7F7F7F"/>
            </w:tcBorders>
            <w:shd w:val="clear" w:color="auto" w:fill="FFFFFF"/>
          </w:tcPr>
          <w:p w:rsidR="002C2315" w:rsidRDefault="00F666DB">
            <w:pPr>
              <w:spacing w:after="0"/>
              <w:ind w:right="1"/>
              <w:jc w:val="right"/>
            </w:pPr>
            <w:r>
              <w:rPr>
                <w:rFonts w:ascii="Arial" w:eastAsia="Arial" w:hAnsi="Arial" w:cs="Arial"/>
                <w:b/>
                <w:sz w:val="11"/>
              </w:rPr>
              <w:t>180.731 €</w:t>
            </w:r>
          </w:p>
        </w:tc>
        <w:tc>
          <w:tcPr>
            <w:tcW w:w="975" w:type="dxa"/>
            <w:gridSpan w:val="2"/>
            <w:tcBorders>
              <w:top w:val="single" w:sz="4" w:space="0" w:color="7F7F7F"/>
              <w:left w:val="single" w:sz="3" w:space="0" w:color="7F7F7F"/>
              <w:bottom w:val="single" w:sz="4" w:space="0" w:color="7F7F7F"/>
              <w:right w:val="single" w:sz="5" w:space="0" w:color="7F7F7F"/>
            </w:tcBorders>
            <w:shd w:val="clear" w:color="auto" w:fill="FFFFFF"/>
          </w:tcPr>
          <w:p w:rsidR="002C2315" w:rsidRDefault="00F666DB">
            <w:pPr>
              <w:spacing w:after="0"/>
              <w:jc w:val="right"/>
            </w:pPr>
            <w:r>
              <w:rPr>
                <w:rFonts w:ascii="Arial" w:eastAsia="Arial" w:hAnsi="Arial" w:cs="Arial"/>
                <w:b/>
                <w:sz w:val="11"/>
              </w:rPr>
              <w:t>5.422 €</w:t>
            </w:r>
          </w:p>
        </w:tc>
        <w:tc>
          <w:tcPr>
            <w:tcW w:w="1174" w:type="dxa"/>
            <w:gridSpan w:val="4"/>
            <w:tcBorders>
              <w:top w:val="single" w:sz="4" w:space="0" w:color="7F7F7F"/>
              <w:left w:val="single" w:sz="5" w:space="0" w:color="7F7F7F"/>
              <w:bottom w:val="single" w:sz="4" w:space="0" w:color="7F7F7F"/>
              <w:right w:val="single" w:sz="3" w:space="0" w:color="7F7F7F"/>
            </w:tcBorders>
            <w:shd w:val="clear" w:color="auto" w:fill="FFFFFF"/>
          </w:tcPr>
          <w:p w:rsidR="002C2315" w:rsidRDefault="00F666DB">
            <w:pPr>
              <w:spacing w:after="0"/>
              <w:ind w:right="1"/>
              <w:jc w:val="right"/>
            </w:pPr>
            <w:r>
              <w:rPr>
                <w:rFonts w:ascii="Arial" w:eastAsia="Arial" w:hAnsi="Arial" w:cs="Arial"/>
                <w:b/>
                <w:sz w:val="11"/>
              </w:rPr>
              <w:t>186.153 €</w:t>
            </w:r>
          </w:p>
        </w:tc>
      </w:tr>
    </w:tbl>
    <w:p w:rsidR="002C2315" w:rsidRDefault="00F666DB">
      <w:pPr>
        <w:spacing w:after="0"/>
        <w:ind w:left="284"/>
      </w:pPr>
      <w:r>
        <w:rPr>
          <w:rFonts w:ascii="Times New Roman" w:eastAsia="Times New Roman" w:hAnsi="Times New Roman" w:cs="Times New Roman"/>
          <w:sz w:val="24"/>
        </w:rPr>
        <w:t xml:space="preserve"> </w:t>
      </w:r>
    </w:p>
    <w:p w:rsidR="002C2315" w:rsidRDefault="00F666DB">
      <w:pPr>
        <w:spacing w:after="0"/>
        <w:ind w:left="284"/>
      </w:pPr>
      <w:r>
        <w:rPr>
          <w:rFonts w:ascii="Times New Roman" w:eastAsia="Times New Roman" w:hAnsi="Times New Roman" w:cs="Times New Roman"/>
          <w:sz w:val="24"/>
        </w:rPr>
        <w:t xml:space="preserve"> </w:t>
      </w:r>
    </w:p>
    <w:p w:rsidR="002C2315" w:rsidRDefault="00F666DB">
      <w:pPr>
        <w:spacing w:after="0"/>
        <w:ind w:left="284"/>
      </w:pPr>
      <w:r>
        <w:rPr>
          <w:rFonts w:ascii="Times New Roman" w:eastAsia="Times New Roman" w:hAnsi="Times New Roman" w:cs="Times New Roman"/>
          <w:sz w:val="24"/>
        </w:rPr>
        <w:t xml:space="preserve"> </w:t>
      </w:r>
    </w:p>
    <w:p w:rsidR="002C2315" w:rsidRDefault="00F666DB">
      <w:pPr>
        <w:spacing w:after="253" w:line="257" w:lineRule="auto"/>
        <w:ind w:left="279" w:right="1011" w:hanging="10"/>
        <w:jc w:val="both"/>
      </w:pPr>
      <w:r>
        <w:rPr>
          <w:noProof/>
        </w:rPr>
        <mc:AlternateContent>
          <mc:Choice Requires="wpg">
            <w:drawing>
              <wp:anchor distT="0" distB="0" distL="114300" distR="114300" simplePos="0" relativeHeight="251943936" behindDoc="0" locked="0" layoutInCell="1" allowOverlap="1">
                <wp:simplePos x="0" y="0"/>
                <wp:positionH relativeFrom="page">
                  <wp:posOffset>8660363</wp:posOffset>
                </wp:positionH>
                <wp:positionV relativeFrom="page">
                  <wp:posOffset>6815632</wp:posOffset>
                </wp:positionV>
                <wp:extent cx="161330" cy="3497276"/>
                <wp:effectExtent l="0" t="0" r="0" b="0"/>
                <wp:wrapSquare wrapText="bothSides"/>
                <wp:docPr id="765069" name="Group 765069"/>
                <wp:cNvGraphicFramePr/>
                <a:graphic xmlns:a="http://schemas.openxmlformats.org/drawingml/2006/main">
                  <a:graphicData uri="http://schemas.microsoft.com/office/word/2010/wordprocessingGroup">
                    <wpg:wgp>
                      <wpg:cNvGrpSpPr/>
                      <wpg:grpSpPr>
                        <a:xfrm>
                          <a:off x="0" y="0"/>
                          <a:ext cx="161330" cy="3497276"/>
                          <a:chOff x="0" y="0"/>
                          <a:chExt cx="161330" cy="3497276"/>
                        </a:xfrm>
                      </wpg:grpSpPr>
                      <wps:wsp>
                        <wps:cNvPr id="79835" name="Rectangle 79835"/>
                        <wps:cNvSpPr/>
                        <wps:spPr>
                          <a:xfrm rot="-5399999">
                            <a:off x="-2269077" y="1114975"/>
                            <a:ext cx="4651376" cy="113224"/>
                          </a:xfrm>
                          <a:prstGeom prst="rect">
                            <a:avLst/>
                          </a:prstGeom>
                          <a:ln>
                            <a:noFill/>
                          </a:ln>
                        </wps:spPr>
                        <wps:txbx>
                          <w:txbxContent>
                            <w:p w:rsidR="002C2315" w:rsidRDefault="00F666DB">
                              <w:r>
                                <w:rPr>
                                  <w:rFonts w:ascii="Arial" w:eastAsia="Arial" w:hAnsi="Arial" w:cs="Arial"/>
                                  <w:sz w:val="12"/>
                                </w:rPr>
                                <w:t xml:space="preserve">Cód. Validación: 5XLNQH4F7W724D3SZYZ634AA5 | Verificación: https://candelaria.sedelectronica.es/ </w:t>
                              </w:r>
                            </w:p>
                          </w:txbxContent>
                        </wps:txbx>
                        <wps:bodyPr horzOverflow="overflow" vert="horz" lIns="0" tIns="0" rIns="0" bIns="0" rtlCol="0">
                          <a:noAutofit/>
                        </wps:bodyPr>
                      </wps:wsp>
                      <wps:wsp>
                        <wps:cNvPr id="79836" name="Rectangle 79836"/>
                        <wps:cNvSpPr/>
                        <wps:spPr>
                          <a:xfrm rot="-5399999">
                            <a:off x="-2098574" y="1209277"/>
                            <a:ext cx="4462772" cy="113224"/>
                          </a:xfrm>
                          <a:prstGeom prst="rect">
                            <a:avLst/>
                          </a:prstGeom>
                          <a:ln>
                            <a:noFill/>
                          </a:ln>
                        </wps:spPr>
                        <wps:txbx>
                          <w:txbxContent>
                            <w:p w:rsidR="002C2315" w:rsidRDefault="00F666DB">
                              <w:r>
                                <w:rPr>
                                  <w:rFonts w:ascii="Arial" w:eastAsia="Arial" w:hAnsi="Arial" w:cs="Arial"/>
                                  <w:sz w:val="12"/>
                                </w:rPr>
                                <w:t xml:space="preserve">Documento firmado electrónicamente desde la plataforma esPublico Gestiona | Página 241 de 275 </w:t>
                              </w:r>
                            </w:p>
                          </w:txbxContent>
                        </wps:txbx>
                        <wps:bodyPr horzOverflow="overflow" vert="horz" lIns="0" tIns="0" rIns="0" bIns="0" rtlCol="0">
                          <a:noAutofit/>
                        </wps:bodyPr>
                      </wps:wsp>
                    </wpg:wgp>
                  </a:graphicData>
                </a:graphic>
              </wp:anchor>
            </w:drawing>
          </mc:Choice>
          <mc:Fallback xmlns:a="http://schemas.openxmlformats.org/drawingml/2006/main">
            <w:pict>
              <v:group id="Group 765069" style="width:12.7031pt;height:275.376pt;position:absolute;mso-position-horizontal-relative:page;mso-position-horizontal:absolute;margin-left:681.918pt;mso-position-vertical-relative:page;margin-top:536.664pt;" coordsize="1613,34972">
                <v:rect id="Rectangle 79835" style="position:absolute;width:46513;height:1132;left:-22690;top:11149;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5XLNQH4F7W724D3SZYZ634AA5 | Verificación: https://candelaria.sedelectronica.es/ </w:t>
                        </w:r>
                      </w:p>
                    </w:txbxContent>
                  </v:textbox>
                </v:rect>
                <v:rect id="Rectangle 79836" style="position:absolute;width:44627;height:1132;left:-20985;top:12092;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241 de 275 </w:t>
                        </w:r>
                      </w:p>
                    </w:txbxContent>
                  </v:textbox>
                </v:rect>
                <w10:wrap type="square"/>
              </v:group>
            </w:pict>
          </mc:Fallback>
        </mc:AlternateContent>
      </w:r>
      <w:r>
        <w:rPr>
          <w:rFonts w:ascii="Times New Roman" w:eastAsia="Times New Roman" w:hAnsi="Times New Roman" w:cs="Times New Roman"/>
          <w:sz w:val="24"/>
        </w:rPr>
        <w:t xml:space="preserve"> </w:t>
      </w:r>
      <w:r>
        <w:rPr>
          <w:rFonts w:ascii="Tahoma" w:eastAsia="Tahoma" w:hAnsi="Tahoma" w:cs="Tahoma"/>
          <w:color w:val="7F7F7F"/>
          <w:sz w:val="12"/>
        </w:rPr>
        <w:t>El resultado de la valoración de obra nueva obtenida se ampa</w:t>
      </w:r>
      <w:r>
        <w:rPr>
          <w:rFonts w:ascii="Tahoma" w:eastAsia="Tahoma" w:hAnsi="Tahoma" w:cs="Tahoma"/>
          <w:color w:val="7F7F7F"/>
          <w:sz w:val="12"/>
        </w:rPr>
        <w:t xml:space="preserve">ra en los precios por metro cuadrado obtenidos anualmente en base al estudio de precios de mercado realizado cada ejercicio por el Centro de Información y Economía de la Construcción en Canarias, y en la aplicación de los </w:t>
      </w:r>
      <w:r>
        <w:rPr>
          <w:rFonts w:ascii="Times New Roman" w:eastAsia="Times New Roman" w:hAnsi="Times New Roman" w:cs="Times New Roman"/>
          <w:sz w:val="24"/>
        </w:rPr>
        <w:t xml:space="preserve"> </w:t>
      </w:r>
      <w:r>
        <w:rPr>
          <w:rFonts w:ascii="Tahoma" w:eastAsia="Tahoma" w:hAnsi="Tahoma" w:cs="Tahoma"/>
          <w:color w:val="7F7F7F"/>
          <w:sz w:val="12"/>
        </w:rPr>
        <w:t>coeficientes del valor de las con</w:t>
      </w:r>
      <w:r>
        <w:rPr>
          <w:rFonts w:ascii="Tahoma" w:eastAsia="Tahoma" w:hAnsi="Tahoma" w:cs="Tahoma"/>
          <w:color w:val="7F7F7F"/>
          <w:sz w:val="12"/>
        </w:rPr>
        <w:t>strucciones según Real Decreto 1020/1993 de 25 de junio, por el que se aprueban las normas técnicas de valoración y el cuadro marco de valores del suelo y de las construcciones para determinar el valor catastral de los bienes inmuebles de naturaleza urbana</w:t>
      </w:r>
      <w:r>
        <w:rPr>
          <w:rFonts w:ascii="Tahoma" w:eastAsia="Tahoma" w:hAnsi="Tahoma" w:cs="Tahoma"/>
          <w:color w:val="7F7F7F"/>
          <w:sz w:val="12"/>
        </w:rPr>
        <w:t xml:space="preserve">, </w:t>
      </w:r>
      <w:r>
        <w:rPr>
          <w:rFonts w:ascii="Times New Roman" w:eastAsia="Times New Roman" w:hAnsi="Times New Roman" w:cs="Times New Roman"/>
          <w:sz w:val="24"/>
        </w:rPr>
        <w:t xml:space="preserve"> </w:t>
      </w:r>
      <w:r>
        <w:rPr>
          <w:rFonts w:ascii="Tahoma" w:eastAsia="Tahoma" w:hAnsi="Tahoma" w:cs="Tahoma"/>
          <w:color w:val="7F7F7F"/>
          <w:sz w:val="12"/>
        </w:rPr>
        <w:t>según el uso, clase, modalidad y categoría de las tipologías constructivas. Asimismo se han tenido en cuenta factores correctores referidos a las islas no capitalinas en los que el efecto de la doble insularidad condiciona al alza los costes genéricos r</w:t>
      </w:r>
      <w:r>
        <w:rPr>
          <w:rFonts w:ascii="Tahoma" w:eastAsia="Tahoma" w:hAnsi="Tahoma" w:cs="Tahoma"/>
          <w:color w:val="7F7F7F"/>
          <w:sz w:val="12"/>
        </w:rPr>
        <w:t xml:space="preserve">esultantes del estudio. (Para más información </w:t>
      </w:r>
      <w:r>
        <w:rPr>
          <w:rFonts w:ascii="Times New Roman" w:eastAsia="Times New Roman" w:hAnsi="Times New Roman" w:cs="Times New Roman"/>
          <w:sz w:val="24"/>
        </w:rPr>
        <w:t xml:space="preserve"> </w:t>
      </w:r>
      <w:r>
        <w:rPr>
          <w:rFonts w:ascii="Tahoma" w:eastAsia="Tahoma" w:hAnsi="Tahoma" w:cs="Tahoma"/>
          <w:color w:val="7F7F7F"/>
          <w:sz w:val="12"/>
        </w:rPr>
        <w:t>consulte el apartado “metodología de la aplicación”).</w:t>
      </w:r>
    </w:p>
    <w:p w:rsidR="002C2315" w:rsidRDefault="00F666DB">
      <w:pPr>
        <w:tabs>
          <w:tab w:val="center" w:pos="284"/>
          <w:tab w:val="center" w:pos="7766"/>
        </w:tabs>
        <w:spacing w:after="3"/>
      </w:pPr>
      <w:r>
        <w:tab/>
      </w:r>
      <w:r>
        <w:rPr>
          <w:rFonts w:ascii="Times New Roman" w:eastAsia="Times New Roman" w:hAnsi="Times New Roman" w:cs="Times New Roman"/>
          <w:sz w:val="24"/>
        </w:rPr>
        <w:t xml:space="preserve"> </w:t>
      </w:r>
      <w:r>
        <w:rPr>
          <w:rFonts w:ascii="Times New Roman" w:eastAsia="Times New Roman" w:hAnsi="Times New Roman" w:cs="Times New Roman"/>
          <w:sz w:val="24"/>
        </w:rPr>
        <w:tab/>
      </w:r>
      <w:r>
        <w:rPr>
          <w:rFonts w:ascii="Tahoma" w:eastAsia="Tahoma" w:hAnsi="Tahoma" w:cs="Tahoma"/>
          <w:color w:val="7F7F7F"/>
          <w:sz w:val="10"/>
        </w:rPr>
        <w:t>Nº de verificación: 406DA5_41060F_7E5153575355</w:t>
      </w:r>
    </w:p>
    <w:p w:rsidR="002C2315" w:rsidRDefault="00F666DB">
      <w:pPr>
        <w:spacing w:after="34"/>
        <w:ind w:left="279" w:hanging="10"/>
      </w:pPr>
      <w:r>
        <w:rPr>
          <w:rFonts w:ascii="Tahoma" w:eastAsia="Tahoma" w:hAnsi="Tahoma" w:cs="Tahoma"/>
          <w:color w:val="7F7F7F"/>
          <w:sz w:val="10"/>
        </w:rPr>
        <w:t xml:space="preserve">Importante: La valoración de obra nueva obtenida mediante este sistema corresponde al coste de ejecución </w:t>
      </w:r>
      <w:r>
        <w:rPr>
          <w:rFonts w:ascii="Tahoma" w:eastAsia="Tahoma" w:hAnsi="Tahoma" w:cs="Tahoma"/>
          <w:color w:val="7F7F7F"/>
          <w:sz w:val="10"/>
        </w:rPr>
        <w:t>material, en</w:t>
      </w:r>
    </w:p>
    <w:p w:rsidR="002C2315" w:rsidRDefault="00F666DB">
      <w:pPr>
        <w:tabs>
          <w:tab w:val="center" w:pos="284"/>
          <w:tab w:val="center" w:pos="2921"/>
          <w:tab w:val="center" w:pos="8244"/>
        </w:tabs>
        <w:spacing w:after="3"/>
      </w:pPr>
      <w:r>
        <w:tab/>
      </w:r>
      <w:r>
        <w:rPr>
          <w:rFonts w:ascii="Times New Roman" w:eastAsia="Times New Roman" w:hAnsi="Times New Roman" w:cs="Times New Roman"/>
          <w:sz w:val="24"/>
        </w:rPr>
        <w:t xml:space="preserve"> </w:t>
      </w:r>
      <w:r>
        <w:rPr>
          <w:rFonts w:ascii="Times New Roman" w:eastAsia="Times New Roman" w:hAnsi="Times New Roman" w:cs="Times New Roman"/>
          <w:sz w:val="24"/>
        </w:rPr>
        <w:tab/>
      </w:r>
      <w:r>
        <w:rPr>
          <w:rFonts w:ascii="Tahoma" w:eastAsia="Tahoma" w:hAnsi="Tahoma" w:cs="Tahoma"/>
          <w:color w:val="7F7F7F"/>
          <w:sz w:val="10"/>
        </w:rPr>
        <w:t>el que no están incluidos la repercusión del suelo, el beneficio industrial, ni los impuestos aplicables.</w:t>
      </w:r>
      <w:r>
        <w:rPr>
          <w:rFonts w:ascii="Tahoma" w:eastAsia="Tahoma" w:hAnsi="Tahoma" w:cs="Tahoma"/>
          <w:color w:val="7F7F7F"/>
          <w:sz w:val="10"/>
        </w:rPr>
        <w:tab/>
        <w:t>25/05/2022. Validez 3 meses</w:t>
      </w:r>
    </w:p>
    <w:p w:rsidR="002C2315" w:rsidRDefault="00F666DB">
      <w:pPr>
        <w:spacing w:after="143"/>
        <w:ind w:left="279" w:hanging="10"/>
      </w:pPr>
      <w:r>
        <w:rPr>
          <w:rFonts w:ascii="Tahoma" w:eastAsia="Tahoma" w:hAnsi="Tahoma" w:cs="Tahoma"/>
          <w:color w:val="7F7F7F"/>
          <w:sz w:val="10"/>
        </w:rPr>
        <w:t>Página 1 de 3</w:t>
      </w:r>
    </w:p>
    <w:p w:rsidR="002C2315" w:rsidRDefault="00F666DB">
      <w:pPr>
        <w:spacing w:after="0"/>
        <w:ind w:left="284"/>
      </w:pPr>
      <w:r>
        <w:rPr>
          <w:rFonts w:ascii="Times New Roman" w:eastAsia="Times New Roman" w:hAnsi="Times New Roman" w:cs="Times New Roman"/>
          <w:sz w:val="24"/>
        </w:rPr>
        <w:t xml:space="preserve"> </w:t>
      </w:r>
    </w:p>
    <w:p w:rsidR="002C2315" w:rsidRDefault="00F666DB">
      <w:pPr>
        <w:spacing w:after="57"/>
        <w:ind w:left="672"/>
      </w:pPr>
      <w:r>
        <w:rPr>
          <w:noProof/>
        </w:rPr>
        <w:drawing>
          <wp:inline distT="0" distB="0" distL="0" distR="0">
            <wp:extent cx="5193792" cy="1716024"/>
            <wp:effectExtent l="0" t="0" r="0" b="0"/>
            <wp:docPr id="765796" name="Picture 765796"/>
            <wp:cNvGraphicFramePr/>
            <a:graphic xmlns:a="http://schemas.openxmlformats.org/drawingml/2006/main">
              <a:graphicData uri="http://schemas.openxmlformats.org/drawingml/2006/picture">
                <pic:pic xmlns:pic="http://schemas.openxmlformats.org/drawingml/2006/picture">
                  <pic:nvPicPr>
                    <pic:cNvPr id="765796" name="Picture 765796"/>
                    <pic:cNvPicPr/>
                  </pic:nvPicPr>
                  <pic:blipFill>
                    <a:blip r:embed="rId123"/>
                    <a:stretch>
                      <a:fillRect/>
                    </a:stretch>
                  </pic:blipFill>
                  <pic:spPr>
                    <a:xfrm>
                      <a:off x="0" y="0"/>
                      <a:ext cx="5193792" cy="1716024"/>
                    </a:xfrm>
                    <a:prstGeom prst="rect">
                      <a:avLst/>
                    </a:prstGeom>
                  </pic:spPr>
                </pic:pic>
              </a:graphicData>
            </a:graphic>
          </wp:inline>
        </w:drawing>
      </w:r>
    </w:p>
    <w:tbl>
      <w:tblPr>
        <w:tblStyle w:val="TableGrid"/>
        <w:tblW w:w="7974" w:type="dxa"/>
        <w:tblInd w:w="871" w:type="dxa"/>
        <w:tblCellMar>
          <w:top w:w="28" w:type="dxa"/>
          <w:left w:w="13" w:type="dxa"/>
          <w:bottom w:w="0" w:type="dxa"/>
          <w:right w:w="11" w:type="dxa"/>
        </w:tblCellMar>
        <w:tblLook w:val="04A0" w:firstRow="1" w:lastRow="0" w:firstColumn="1" w:lastColumn="0" w:noHBand="0" w:noVBand="1"/>
      </w:tblPr>
      <w:tblGrid>
        <w:gridCol w:w="1874"/>
        <w:gridCol w:w="1026"/>
        <w:gridCol w:w="977"/>
        <w:gridCol w:w="976"/>
        <w:gridCol w:w="200"/>
        <w:gridCol w:w="777"/>
        <w:gridCol w:w="190"/>
        <w:gridCol w:w="785"/>
        <w:gridCol w:w="191"/>
        <w:gridCol w:w="977"/>
        <w:gridCol w:w="6"/>
      </w:tblGrid>
      <w:tr w:rsidR="002C2315">
        <w:trPr>
          <w:gridAfter w:val="1"/>
          <w:wAfter w:w="6" w:type="dxa"/>
          <w:trHeight w:val="246"/>
        </w:trPr>
        <w:tc>
          <w:tcPr>
            <w:tcW w:w="1874" w:type="dxa"/>
            <w:tcBorders>
              <w:top w:val="single" w:sz="3" w:space="0" w:color="7F7F7F"/>
              <w:left w:val="single" w:sz="3" w:space="0" w:color="7F7F7F"/>
              <w:bottom w:val="single" w:sz="3" w:space="0" w:color="7F7F7F"/>
              <w:right w:val="single" w:sz="3" w:space="0" w:color="7F7F7F"/>
            </w:tcBorders>
            <w:shd w:val="clear" w:color="auto" w:fill="548DD4"/>
          </w:tcPr>
          <w:p w:rsidR="002C2315" w:rsidRDefault="00F666DB">
            <w:pPr>
              <w:spacing w:after="0"/>
            </w:pPr>
            <w:r>
              <w:rPr>
                <w:rFonts w:ascii="Arial" w:eastAsia="Arial" w:hAnsi="Arial" w:cs="Arial"/>
                <w:b/>
                <w:color w:val="FFFFFF"/>
                <w:sz w:val="9"/>
              </w:rPr>
              <w:t>Planta de ubicación</w:t>
            </w:r>
          </w:p>
        </w:tc>
        <w:tc>
          <w:tcPr>
            <w:tcW w:w="3179" w:type="dxa"/>
            <w:gridSpan w:val="4"/>
            <w:tcBorders>
              <w:top w:val="single" w:sz="3" w:space="0" w:color="7F7F7F"/>
              <w:left w:val="single" w:sz="3" w:space="0" w:color="7F7F7F"/>
              <w:bottom w:val="single" w:sz="3" w:space="0" w:color="7F7F7F"/>
              <w:right w:val="double" w:sz="3" w:space="0" w:color="7F7F7F"/>
            </w:tcBorders>
            <w:shd w:val="clear" w:color="auto" w:fill="548DD4"/>
          </w:tcPr>
          <w:p w:rsidR="002C2315" w:rsidRDefault="00F666DB">
            <w:pPr>
              <w:spacing w:after="0"/>
            </w:pPr>
            <w:r>
              <w:rPr>
                <w:rFonts w:ascii="Arial" w:eastAsia="Arial" w:hAnsi="Arial" w:cs="Arial"/>
                <w:b/>
                <w:color w:val="FFFFFF"/>
                <w:sz w:val="9"/>
              </w:rPr>
              <w:t>Uso pormenorizado</w:t>
            </w:r>
          </w:p>
        </w:tc>
        <w:tc>
          <w:tcPr>
            <w:tcW w:w="967" w:type="dxa"/>
            <w:gridSpan w:val="2"/>
            <w:tcBorders>
              <w:top w:val="single" w:sz="3" w:space="0" w:color="7F7F7F"/>
              <w:left w:val="double" w:sz="3" w:space="0" w:color="7F7F7F"/>
              <w:bottom w:val="single" w:sz="3" w:space="0" w:color="7F7F7F"/>
              <w:right w:val="single" w:sz="3" w:space="0" w:color="7F7F7F"/>
            </w:tcBorders>
            <w:shd w:val="clear" w:color="auto" w:fill="548DD4"/>
          </w:tcPr>
          <w:p w:rsidR="002C2315" w:rsidRDefault="00F666DB">
            <w:pPr>
              <w:spacing w:after="0"/>
              <w:ind w:left="88"/>
            </w:pPr>
            <w:r>
              <w:rPr>
                <w:rFonts w:ascii="Arial" w:eastAsia="Arial" w:hAnsi="Arial" w:cs="Arial"/>
                <w:b/>
                <w:color w:val="FFFFFF"/>
                <w:sz w:val="9"/>
              </w:rPr>
              <w:t>€ Coste m² de</w:t>
            </w:r>
          </w:p>
          <w:p w:rsidR="002C2315" w:rsidRDefault="00F666DB">
            <w:pPr>
              <w:spacing w:after="0"/>
              <w:ind w:right="14"/>
              <w:jc w:val="center"/>
            </w:pPr>
            <w:r>
              <w:rPr>
                <w:rFonts w:ascii="Arial" w:eastAsia="Arial" w:hAnsi="Arial" w:cs="Arial"/>
                <w:b/>
                <w:color w:val="FFFFFF"/>
                <w:sz w:val="9"/>
              </w:rPr>
              <w:t>e.m.</w:t>
            </w:r>
          </w:p>
        </w:tc>
        <w:tc>
          <w:tcPr>
            <w:tcW w:w="976" w:type="dxa"/>
            <w:gridSpan w:val="2"/>
            <w:tcBorders>
              <w:top w:val="single" w:sz="3" w:space="0" w:color="7F7F7F"/>
              <w:left w:val="single" w:sz="3" w:space="0" w:color="7F7F7F"/>
              <w:bottom w:val="single" w:sz="3" w:space="0" w:color="7F7F7F"/>
              <w:right w:val="single" w:sz="3" w:space="0" w:color="7F7F7F"/>
            </w:tcBorders>
            <w:shd w:val="clear" w:color="auto" w:fill="548DD4"/>
          </w:tcPr>
          <w:p w:rsidR="002C2315" w:rsidRDefault="00F666DB">
            <w:pPr>
              <w:spacing w:after="0"/>
              <w:jc w:val="center"/>
            </w:pPr>
            <w:r>
              <w:rPr>
                <w:rFonts w:ascii="Arial" w:eastAsia="Arial" w:hAnsi="Arial" w:cs="Arial"/>
                <w:b/>
                <w:color w:val="FFFFFF"/>
                <w:sz w:val="9"/>
              </w:rPr>
              <w:t>m² Sup. construida</w:t>
            </w:r>
          </w:p>
        </w:tc>
        <w:tc>
          <w:tcPr>
            <w:tcW w:w="977" w:type="dxa"/>
            <w:tcBorders>
              <w:top w:val="single" w:sz="3" w:space="0" w:color="7F7F7F"/>
              <w:left w:val="single" w:sz="3" w:space="0" w:color="7F7F7F"/>
              <w:bottom w:val="single" w:sz="3" w:space="0" w:color="7F7F7F"/>
              <w:right w:val="single" w:sz="3" w:space="0" w:color="7F7F7F"/>
            </w:tcBorders>
            <w:shd w:val="clear" w:color="auto" w:fill="548DD4"/>
          </w:tcPr>
          <w:p w:rsidR="002C2315" w:rsidRDefault="00F666DB">
            <w:pPr>
              <w:spacing w:after="0"/>
              <w:ind w:left="50"/>
            </w:pPr>
            <w:r>
              <w:rPr>
                <w:rFonts w:ascii="Arial" w:eastAsia="Arial" w:hAnsi="Arial" w:cs="Arial"/>
                <w:b/>
                <w:color w:val="FFFFFF"/>
                <w:sz w:val="9"/>
              </w:rPr>
              <w:t>€ Total co</w:t>
            </w:r>
            <w:r>
              <w:rPr>
                <w:rFonts w:ascii="Arial" w:eastAsia="Arial" w:hAnsi="Arial" w:cs="Arial"/>
                <w:b/>
                <w:color w:val="FFFFFF"/>
                <w:sz w:val="9"/>
              </w:rPr>
              <w:t>ste de</w:t>
            </w:r>
          </w:p>
          <w:p w:rsidR="002C2315" w:rsidRDefault="00F666DB">
            <w:pPr>
              <w:spacing w:after="0"/>
              <w:ind w:right="4"/>
              <w:jc w:val="center"/>
            </w:pPr>
            <w:r>
              <w:rPr>
                <w:rFonts w:ascii="Arial" w:eastAsia="Arial" w:hAnsi="Arial" w:cs="Arial"/>
                <w:b/>
                <w:color w:val="FFFFFF"/>
                <w:sz w:val="9"/>
              </w:rPr>
              <w:t>e.m.</w:t>
            </w:r>
          </w:p>
        </w:tc>
      </w:tr>
      <w:tr w:rsidR="002C2315">
        <w:trPr>
          <w:gridAfter w:val="1"/>
          <w:wAfter w:w="6" w:type="dxa"/>
          <w:trHeight w:val="163"/>
        </w:trPr>
        <w:tc>
          <w:tcPr>
            <w:tcW w:w="1874" w:type="dxa"/>
            <w:tcBorders>
              <w:top w:val="single" w:sz="3" w:space="0" w:color="7F7F7F"/>
              <w:left w:val="single" w:sz="3" w:space="0" w:color="7F7F7F"/>
              <w:bottom w:val="single" w:sz="3" w:space="0" w:color="7F7F7F"/>
              <w:right w:val="single" w:sz="3" w:space="0" w:color="7F7F7F"/>
            </w:tcBorders>
          </w:tcPr>
          <w:p w:rsidR="002C2315" w:rsidRDefault="00F666DB">
            <w:pPr>
              <w:spacing w:after="0"/>
            </w:pPr>
            <w:r>
              <w:rPr>
                <w:rFonts w:ascii="Tahoma" w:eastAsia="Tahoma" w:hAnsi="Tahoma" w:cs="Tahoma"/>
                <w:sz w:val="8"/>
              </w:rPr>
              <w:t>PLANTA BAJA</w:t>
            </w:r>
          </w:p>
        </w:tc>
        <w:tc>
          <w:tcPr>
            <w:tcW w:w="3179" w:type="dxa"/>
            <w:gridSpan w:val="4"/>
            <w:tcBorders>
              <w:top w:val="single" w:sz="3" w:space="0" w:color="7F7F7F"/>
              <w:left w:val="single" w:sz="3" w:space="0" w:color="7F7F7F"/>
              <w:bottom w:val="single" w:sz="3" w:space="0" w:color="7F7F7F"/>
              <w:right w:val="single" w:sz="3" w:space="0" w:color="7F7F7F"/>
            </w:tcBorders>
          </w:tcPr>
          <w:p w:rsidR="002C2315" w:rsidRDefault="00F666DB">
            <w:pPr>
              <w:spacing w:after="0"/>
            </w:pPr>
            <w:r>
              <w:rPr>
                <w:rFonts w:ascii="Tahoma" w:eastAsia="Tahoma" w:hAnsi="Tahoma" w:cs="Tahoma"/>
                <w:sz w:val="8"/>
              </w:rPr>
              <w:t>RESIDENCIAL</w:t>
            </w:r>
          </w:p>
        </w:tc>
        <w:tc>
          <w:tcPr>
            <w:tcW w:w="967" w:type="dxa"/>
            <w:gridSpan w:val="2"/>
            <w:tcBorders>
              <w:top w:val="single" w:sz="3" w:space="0" w:color="7F7F7F"/>
              <w:left w:val="single" w:sz="3" w:space="0" w:color="7F7F7F"/>
              <w:bottom w:val="single" w:sz="3" w:space="0" w:color="7F7F7F"/>
              <w:right w:val="single" w:sz="3" w:space="0" w:color="7F7F7F"/>
            </w:tcBorders>
          </w:tcPr>
          <w:p w:rsidR="002C2315" w:rsidRDefault="00F666DB">
            <w:pPr>
              <w:spacing w:after="0"/>
              <w:ind w:right="1"/>
              <w:jc w:val="right"/>
            </w:pPr>
            <w:r>
              <w:rPr>
                <w:rFonts w:ascii="Tahoma" w:eastAsia="Tahoma" w:hAnsi="Tahoma" w:cs="Tahoma"/>
                <w:sz w:val="8"/>
              </w:rPr>
              <w:t>762</w:t>
            </w:r>
          </w:p>
        </w:tc>
        <w:tc>
          <w:tcPr>
            <w:tcW w:w="976" w:type="dxa"/>
            <w:gridSpan w:val="2"/>
            <w:tcBorders>
              <w:top w:val="single" w:sz="3" w:space="0" w:color="7F7F7F"/>
              <w:left w:val="single" w:sz="3" w:space="0" w:color="7F7F7F"/>
              <w:bottom w:val="single" w:sz="3" w:space="0" w:color="7F7F7F"/>
              <w:right w:val="single" w:sz="3" w:space="0" w:color="7F7F7F"/>
            </w:tcBorders>
          </w:tcPr>
          <w:p w:rsidR="002C2315" w:rsidRDefault="00F666DB">
            <w:pPr>
              <w:spacing w:after="0"/>
              <w:jc w:val="right"/>
            </w:pPr>
            <w:r>
              <w:rPr>
                <w:rFonts w:ascii="Tahoma" w:eastAsia="Tahoma" w:hAnsi="Tahoma" w:cs="Tahoma"/>
                <w:sz w:val="8"/>
              </w:rPr>
              <w:t>119</w:t>
            </w:r>
          </w:p>
        </w:tc>
        <w:tc>
          <w:tcPr>
            <w:tcW w:w="977" w:type="dxa"/>
            <w:tcBorders>
              <w:top w:val="single" w:sz="3" w:space="0" w:color="7F7F7F"/>
              <w:left w:val="single" w:sz="3" w:space="0" w:color="7F7F7F"/>
              <w:bottom w:val="single" w:sz="3" w:space="0" w:color="7F7F7F"/>
              <w:right w:val="single" w:sz="3" w:space="0" w:color="7F7F7F"/>
            </w:tcBorders>
          </w:tcPr>
          <w:p w:rsidR="002C2315" w:rsidRDefault="00F666DB">
            <w:pPr>
              <w:spacing w:after="0"/>
              <w:jc w:val="right"/>
            </w:pPr>
            <w:r>
              <w:rPr>
                <w:rFonts w:ascii="Tahoma" w:eastAsia="Tahoma" w:hAnsi="Tahoma" w:cs="Tahoma"/>
                <w:sz w:val="8"/>
              </w:rPr>
              <w:t>90.366</w:t>
            </w:r>
          </w:p>
        </w:tc>
      </w:tr>
      <w:tr w:rsidR="002C2315">
        <w:trPr>
          <w:gridAfter w:val="1"/>
          <w:wAfter w:w="6" w:type="dxa"/>
          <w:trHeight w:val="163"/>
        </w:trPr>
        <w:tc>
          <w:tcPr>
            <w:tcW w:w="1874" w:type="dxa"/>
            <w:tcBorders>
              <w:top w:val="single" w:sz="3" w:space="0" w:color="7F7F7F"/>
              <w:left w:val="single" w:sz="3" w:space="0" w:color="7F7F7F"/>
              <w:bottom w:val="single" w:sz="3" w:space="0" w:color="7F7F7F"/>
              <w:right w:val="single" w:sz="3" w:space="0" w:color="7F7F7F"/>
            </w:tcBorders>
          </w:tcPr>
          <w:p w:rsidR="002C2315" w:rsidRDefault="00F666DB">
            <w:pPr>
              <w:spacing w:after="0"/>
            </w:pPr>
            <w:r>
              <w:rPr>
                <w:rFonts w:ascii="Tahoma" w:eastAsia="Tahoma" w:hAnsi="Tahoma" w:cs="Tahoma"/>
                <w:sz w:val="8"/>
              </w:rPr>
              <w:t>PLANTA ALTA</w:t>
            </w:r>
          </w:p>
        </w:tc>
        <w:tc>
          <w:tcPr>
            <w:tcW w:w="3179" w:type="dxa"/>
            <w:gridSpan w:val="4"/>
            <w:tcBorders>
              <w:top w:val="single" w:sz="3" w:space="0" w:color="7F7F7F"/>
              <w:left w:val="single" w:sz="3" w:space="0" w:color="7F7F7F"/>
              <w:bottom w:val="single" w:sz="3" w:space="0" w:color="7F7F7F"/>
              <w:right w:val="single" w:sz="3" w:space="0" w:color="7F7F7F"/>
            </w:tcBorders>
          </w:tcPr>
          <w:p w:rsidR="002C2315" w:rsidRDefault="00F666DB">
            <w:pPr>
              <w:spacing w:after="0"/>
            </w:pPr>
            <w:r>
              <w:rPr>
                <w:rFonts w:ascii="Tahoma" w:eastAsia="Tahoma" w:hAnsi="Tahoma" w:cs="Tahoma"/>
                <w:sz w:val="8"/>
              </w:rPr>
              <w:t>RESIDENCIAL</w:t>
            </w:r>
          </w:p>
        </w:tc>
        <w:tc>
          <w:tcPr>
            <w:tcW w:w="967" w:type="dxa"/>
            <w:gridSpan w:val="2"/>
            <w:tcBorders>
              <w:top w:val="single" w:sz="3" w:space="0" w:color="7F7F7F"/>
              <w:left w:val="single" w:sz="3" w:space="0" w:color="7F7F7F"/>
              <w:bottom w:val="single" w:sz="3" w:space="0" w:color="7F7F7F"/>
              <w:right w:val="single" w:sz="3" w:space="0" w:color="7F7F7F"/>
            </w:tcBorders>
          </w:tcPr>
          <w:p w:rsidR="002C2315" w:rsidRDefault="00F666DB">
            <w:pPr>
              <w:spacing w:after="0"/>
              <w:ind w:right="1"/>
              <w:jc w:val="right"/>
            </w:pPr>
            <w:r>
              <w:rPr>
                <w:rFonts w:ascii="Tahoma" w:eastAsia="Tahoma" w:hAnsi="Tahoma" w:cs="Tahoma"/>
                <w:sz w:val="8"/>
              </w:rPr>
              <w:t>762</w:t>
            </w:r>
          </w:p>
        </w:tc>
        <w:tc>
          <w:tcPr>
            <w:tcW w:w="976" w:type="dxa"/>
            <w:gridSpan w:val="2"/>
            <w:tcBorders>
              <w:top w:val="single" w:sz="3" w:space="0" w:color="7F7F7F"/>
              <w:left w:val="single" w:sz="3" w:space="0" w:color="7F7F7F"/>
              <w:bottom w:val="single" w:sz="3" w:space="0" w:color="7F7F7F"/>
              <w:right w:val="single" w:sz="3" w:space="0" w:color="7F7F7F"/>
            </w:tcBorders>
          </w:tcPr>
          <w:p w:rsidR="002C2315" w:rsidRDefault="00F666DB">
            <w:pPr>
              <w:spacing w:after="0"/>
              <w:jc w:val="right"/>
            </w:pPr>
            <w:r>
              <w:rPr>
                <w:rFonts w:ascii="Tahoma" w:eastAsia="Tahoma" w:hAnsi="Tahoma" w:cs="Tahoma"/>
                <w:sz w:val="8"/>
              </w:rPr>
              <w:t>119</w:t>
            </w:r>
          </w:p>
        </w:tc>
        <w:tc>
          <w:tcPr>
            <w:tcW w:w="977" w:type="dxa"/>
            <w:tcBorders>
              <w:top w:val="single" w:sz="3" w:space="0" w:color="7F7F7F"/>
              <w:left w:val="single" w:sz="3" w:space="0" w:color="7F7F7F"/>
              <w:bottom w:val="single" w:sz="3" w:space="0" w:color="7F7F7F"/>
              <w:right w:val="single" w:sz="3" w:space="0" w:color="7F7F7F"/>
            </w:tcBorders>
          </w:tcPr>
          <w:p w:rsidR="002C2315" w:rsidRDefault="00F666DB">
            <w:pPr>
              <w:spacing w:after="0"/>
              <w:jc w:val="right"/>
            </w:pPr>
            <w:r>
              <w:rPr>
                <w:rFonts w:ascii="Tahoma" w:eastAsia="Tahoma" w:hAnsi="Tahoma" w:cs="Tahoma"/>
                <w:sz w:val="8"/>
              </w:rPr>
              <w:t>90.366</w:t>
            </w:r>
          </w:p>
        </w:tc>
      </w:tr>
      <w:tr w:rsidR="002C2315">
        <w:tblPrEx>
          <w:tblCellMar>
            <w:top w:w="25" w:type="dxa"/>
            <w:left w:w="27" w:type="dxa"/>
            <w:right w:w="19" w:type="dxa"/>
          </w:tblCellMar>
        </w:tblPrEx>
        <w:trPr>
          <w:gridBefore w:val="2"/>
          <w:wBefore w:w="2900" w:type="dxa"/>
          <w:trHeight w:val="245"/>
        </w:trPr>
        <w:tc>
          <w:tcPr>
            <w:tcW w:w="977" w:type="dxa"/>
            <w:vMerge w:val="restart"/>
            <w:tcBorders>
              <w:top w:val="single" w:sz="3" w:space="0" w:color="7F7F7F"/>
              <w:left w:val="single" w:sz="3" w:space="0" w:color="7F7F7F"/>
              <w:bottom w:val="single" w:sz="3" w:space="0" w:color="7F7F7F"/>
              <w:right w:val="single" w:sz="3" w:space="0" w:color="7F7F7F"/>
            </w:tcBorders>
            <w:shd w:val="clear" w:color="auto" w:fill="548DD4"/>
            <w:vAlign w:val="center"/>
          </w:tcPr>
          <w:p w:rsidR="002C2315" w:rsidRDefault="00F666DB">
            <w:pPr>
              <w:spacing w:after="0"/>
              <w:ind w:right="4"/>
              <w:jc w:val="center"/>
            </w:pPr>
            <w:r>
              <w:rPr>
                <w:rFonts w:ascii="Arial" w:eastAsia="Arial" w:hAnsi="Arial" w:cs="Arial"/>
                <w:b/>
                <w:color w:val="FFFFFF"/>
                <w:sz w:val="9"/>
              </w:rPr>
              <w:t>TOTALES</w:t>
            </w:r>
          </w:p>
        </w:tc>
        <w:tc>
          <w:tcPr>
            <w:tcW w:w="976" w:type="dxa"/>
            <w:tcBorders>
              <w:top w:val="single" w:sz="3" w:space="0" w:color="7F7F7F"/>
              <w:left w:val="single" w:sz="3" w:space="0" w:color="7F7F7F"/>
              <w:bottom w:val="single" w:sz="3" w:space="0" w:color="7F7F7F"/>
              <w:right w:val="single" w:sz="3" w:space="0" w:color="7F7F7F"/>
            </w:tcBorders>
            <w:shd w:val="clear" w:color="auto" w:fill="548DD4"/>
          </w:tcPr>
          <w:p w:rsidR="002C2315" w:rsidRDefault="00F666DB">
            <w:pPr>
              <w:spacing w:after="0"/>
              <w:jc w:val="center"/>
            </w:pPr>
            <w:r>
              <w:rPr>
                <w:rFonts w:ascii="Arial" w:eastAsia="Arial" w:hAnsi="Arial" w:cs="Arial"/>
                <w:b/>
                <w:color w:val="FFFFFF"/>
                <w:sz w:val="9"/>
              </w:rPr>
              <w:t>m² Sup. construida</w:t>
            </w:r>
          </w:p>
        </w:tc>
        <w:tc>
          <w:tcPr>
            <w:tcW w:w="977" w:type="dxa"/>
            <w:gridSpan w:val="2"/>
            <w:tcBorders>
              <w:top w:val="single" w:sz="3" w:space="0" w:color="7F7F7F"/>
              <w:left w:val="single" w:sz="3" w:space="0" w:color="7F7F7F"/>
              <w:bottom w:val="single" w:sz="3" w:space="0" w:color="7F7F7F"/>
              <w:right w:val="single" w:sz="3" w:space="0" w:color="7F7F7F"/>
            </w:tcBorders>
            <w:shd w:val="clear" w:color="auto" w:fill="548DD4"/>
          </w:tcPr>
          <w:p w:rsidR="002C2315" w:rsidRDefault="00F666DB">
            <w:pPr>
              <w:spacing w:after="0"/>
              <w:ind w:left="51"/>
            </w:pPr>
            <w:r>
              <w:rPr>
                <w:rFonts w:ascii="Arial" w:eastAsia="Arial" w:hAnsi="Arial" w:cs="Arial"/>
                <w:b/>
                <w:color w:val="FFFFFF"/>
                <w:sz w:val="9"/>
              </w:rPr>
              <w:t>Costes directos</w:t>
            </w:r>
          </w:p>
        </w:tc>
        <w:tc>
          <w:tcPr>
            <w:tcW w:w="975" w:type="dxa"/>
            <w:gridSpan w:val="2"/>
            <w:tcBorders>
              <w:top w:val="single" w:sz="3" w:space="0" w:color="7F7F7F"/>
              <w:left w:val="single" w:sz="3" w:space="0" w:color="7F7F7F"/>
              <w:bottom w:val="single" w:sz="3" w:space="0" w:color="7F7F7F"/>
              <w:right w:val="single" w:sz="4" w:space="0" w:color="7F7F7F"/>
            </w:tcBorders>
            <w:shd w:val="clear" w:color="auto" w:fill="548DD4"/>
          </w:tcPr>
          <w:p w:rsidR="002C2315" w:rsidRDefault="00F666DB">
            <w:pPr>
              <w:spacing w:after="0"/>
              <w:ind w:left="315" w:hanging="315"/>
              <w:jc w:val="both"/>
            </w:pPr>
            <w:r>
              <w:rPr>
                <w:rFonts w:ascii="Arial" w:eastAsia="Arial" w:hAnsi="Arial" w:cs="Arial"/>
                <w:b/>
                <w:color w:val="FFFFFF"/>
                <w:sz w:val="9"/>
              </w:rPr>
              <w:t>Costes indirectos (3% )</w:t>
            </w:r>
          </w:p>
        </w:tc>
        <w:tc>
          <w:tcPr>
            <w:tcW w:w="1174" w:type="dxa"/>
            <w:gridSpan w:val="3"/>
            <w:tcBorders>
              <w:top w:val="single" w:sz="3" w:space="0" w:color="7F7F7F"/>
              <w:left w:val="single" w:sz="4" w:space="0" w:color="7F7F7F"/>
              <w:bottom w:val="single" w:sz="3" w:space="0" w:color="7F7F7F"/>
              <w:right w:val="single" w:sz="3" w:space="0" w:color="7F7F7F"/>
            </w:tcBorders>
            <w:shd w:val="clear" w:color="auto" w:fill="548DD4"/>
          </w:tcPr>
          <w:p w:rsidR="002C2315" w:rsidRDefault="00F666DB">
            <w:pPr>
              <w:spacing w:after="0"/>
              <w:ind w:right="12"/>
              <w:jc w:val="center"/>
            </w:pPr>
            <w:r>
              <w:rPr>
                <w:rFonts w:ascii="Arial" w:eastAsia="Arial" w:hAnsi="Arial" w:cs="Arial"/>
                <w:b/>
                <w:color w:val="FFFFFF"/>
                <w:sz w:val="9"/>
              </w:rPr>
              <w:t>Coste total</w:t>
            </w:r>
          </w:p>
        </w:tc>
      </w:tr>
      <w:tr w:rsidR="002C2315">
        <w:tblPrEx>
          <w:tblCellMar>
            <w:top w:w="25" w:type="dxa"/>
            <w:left w:w="27" w:type="dxa"/>
            <w:right w:w="19" w:type="dxa"/>
          </w:tblCellMar>
        </w:tblPrEx>
        <w:trPr>
          <w:gridBefore w:val="2"/>
          <w:wBefore w:w="2900" w:type="dxa"/>
          <w:trHeight w:val="164"/>
        </w:trPr>
        <w:tc>
          <w:tcPr>
            <w:tcW w:w="0" w:type="auto"/>
            <w:vMerge/>
            <w:tcBorders>
              <w:top w:val="nil"/>
              <w:left w:val="single" w:sz="3" w:space="0" w:color="7F7F7F"/>
              <w:bottom w:val="single" w:sz="3" w:space="0" w:color="7F7F7F"/>
              <w:right w:val="single" w:sz="3" w:space="0" w:color="7F7F7F"/>
            </w:tcBorders>
          </w:tcPr>
          <w:p w:rsidR="002C2315" w:rsidRDefault="002C2315"/>
        </w:tc>
        <w:tc>
          <w:tcPr>
            <w:tcW w:w="976" w:type="dxa"/>
            <w:tcBorders>
              <w:top w:val="single" w:sz="3" w:space="0" w:color="7F7F7F"/>
              <w:left w:val="single" w:sz="3" w:space="0" w:color="7F7F7F"/>
              <w:bottom w:val="single" w:sz="3" w:space="0" w:color="7F7F7F"/>
              <w:right w:val="single" w:sz="3" w:space="0" w:color="7F7F7F"/>
            </w:tcBorders>
            <w:shd w:val="clear" w:color="auto" w:fill="FFFFFF"/>
          </w:tcPr>
          <w:p w:rsidR="002C2315" w:rsidRDefault="00F666DB">
            <w:pPr>
              <w:spacing w:after="0"/>
              <w:ind w:right="1"/>
              <w:jc w:val="right"/>
            </w:pPr>
            <w:r>
              <w:rPr>
                <w:rFonts w:ascii="Arial" w:eastAsia="Arial" w:hAnsi="Arial" w:cs="Arial"/>
                <w:b/>
                <w:sz w:val="9"/>
              </w:rPr>
              <w:t>237</w:t>
            </w:r>
          </w:p>
        </w:tc>
        <w:tc>
          <w:tcPr>
            <w:tcW w:w="977" w:type="dxa"/>
            <w:gridSpan w:val="2"/>
            <w:tcBorders>
              <w:top w:val="single" w:sz="3" w:space="0" w:color="7F7F7F"/>
              <w:left w:val="single" w:sz="3" w:space="0" w:color="7F7F7F"/>
              <w:bottom w:val="single" w:sz="3" w:space="0" w:color="7F7F7F"/>
              <w:right w:val="single" w:sz="3" w:space="0" w:color="7F7F7F"/>
            </w:tcBorders>
            <w:shd w:val="clear" w:color="auto" w:fill="FFFFFF"/>
          </w:tcPr>
          <w:p w:rsidR="002C2315" w:rsidRDefault="00F666DB">
            <w:pPr>
              <w:spacing w:after="0"/>
              <w:ind w:right="1"/>
              <w:jc w:val="right"/>
            </w:pPr>
            <w:r>
              <w:rPr>
                <w:rFonts w:ascii="Arial" w:eastAsia="Arial" w:hAnsi="Arial" w:cs="Arial"/>
                <w:b/>
                <w:sz w:val="9"/>
              </w:rPr>
              <w:t>180.731 €</w:t>
            </w:r>
          </w:p>
        </w:tc>
        <w:tc>
          <w:tcPr>
            <w:tcW w:w="975" w:type="dxa"/>
            <w:gridSpan w:val="2"/>
            <w:tcBorders>
              <w:top w:val="single" w:sz="3" w:space="0" w:color="7F7F7F"/>
              <w:left w:val="single" w:sz="3" w:space="0" w:color="7F7F7F"/>
              <w:bottom w:val="single" w:sz="3" w:space="0" w:color="7F7F7F"/>
              <w:right w:val="single" w:sz="4" w:space="0" w:color="7F7F7F"/>
            </w:tcBorders>
            <w:shd w:val="clear" w:color="auto" w:fill="FFFFFF"/>
          </w:tcPr>
          <w:p w:rsidR="002C2315" w:rsidRDefault="00F666DB">
            <w:pPr>
              <w:spacing w:after="0"/>
              <w:jc w:val="right"/>
            </w:pPr>
            <w:r>
              <w:rPr>
                <w:rFonts w:ascii="Arial" w:eastAsia="Arial" w:hAnsi="Arial" w:cs="Arial"/>
                <w:b/>
                <w:sz w:val="9"/>
              </w:rPr>
              <w:t>5.422 €</w:t>
            </w:r>
          </w:p>
        </w:tc>
        <w:tc>
          <w:tcPr>
            <w:tcW w:w="1174" w:type="dxa"/>
            <w:gridSpan w:val="3"/>
            <w:tcBorders>
              <w:top w:val="single" w:sz="3" w:space="0" w:color="7F7F7F"/>
              <w:left w:val="single" w:sz="4" w:space="0" w:color="7F7F7F"/>
              <w:bottom w:val="single" w:sz="3" w:space="0" w:color="7F7F7F"/>
              <w:right w:val="single" w:sz="3" w:space="0" w:color="7F7F7F"/>
            </w:tcBorders>
            <w:shd w:val="clear" w:color="auto" w:fill="FFFFFF"/>
          </w:tcPr>
          <w:p w:rsidR="002C2315" w:rsidRDefault="00F666DB">
            <w:pPr>
              <w:spacing w:after="0"/>
              <w:ind w:right="1"/>
              <w:jc w:val="right"/>
            </w:pPr>
            <w:r>
              <w:rPr>
                <w:rFonts w:ascii="Arial" w:eastAsia="Arial" w:hAnsi="Arial" w:cs="Arial"/>
                <w:b/>
                <w:sz w:val="9"/>
              </w:rPr>
              <w:t>186.153 €</w:t>
            </w:r>
          </w:p>
        </w:tc>
      </w:tr>
    </w:tbl>
    <w:p w:rsidR="002C2315" w:rsidRDefault="00F666DB">
      <w:pPr>
        <w:spacing w:after="0"/>
        <w:ind w:left="284" w:right="1050"/>
      </w:pPr>
      <w:r>
        <w:rPr>
          <w:rFonts w:ascii="Times New Roman" w:eastAsia="Times New Roman" w:hAnsi="Times New Roman" w:cs="Times New Roman"/>
          <w:sz w:val="24"/>
        </w:rPr>
        <w:t xml:space="preserve"> </w:t>
      </w:r>
    </w:p>
    <w:p w:rsidR="002C2315" w:rsidRDefault="00F666DB">
      <w:pPr>
        <w:spacing w:after="254" w:line="257" w:lineRule="auto"/>
        <w:ind w:left="279" w:right="1112" w:hanging="10"/>
        <w:jc w:val="both"/>
      </w:pPr>
      <w:r>
        <w:rPr>
          <w:rFonts w:ascii="Times New Roman" w:eastAsia="Times New Roman" w:hAnsi="Times New Roman" w:cs="Times New Roman"/>
          <w:sz w:val="24"/>
        </w:rPr>
        <w:t xml:space="preserve"> </w:t>
      </w:r>
      <w:r>
        <w:rPr>
          <w:rFonts w:ascii="Tahoma" w:eastAsia="Tahoma" w:hAnsi="Tahoma" w:cs="Tahoma"/>
          <w:color w:val="7F7F7F"/>
          <w:sz w:val="12"/>
        </w:rPr>
        <w:t>El resultado de la valoración de obra nueva o</w:t>
      </w:r>
      <w:r>
        <w:rPr>
          <w:rFonts w:ascii="Tahoma" w:eastAsia="Tahoma" w:hAnsi="Tahoma" w:cs="Tahoma"/>
          <w:color w:val="7F7F7F"/>
          <w:sz w:val="12"/>
        </w:rPr>
        <w:t xml:space="preserve">btenida se ampara en los precios por metro cuadrado obtenidos anualmente en base al estudio de precios de mercado realizado cada ejercicio por el Centro de Información y Economía de la Construcción en Canarias, y en la aplicación de los </w:t>
      </w:r>
      <w:r>
        <w:rPr>
          <w:rFonts w:ascii="Times New Roman" w:eastAsia="Times New Roman" w:hAnsi="Times New Roman" w:cs="Times New Roman"/>
          <w:sz w:val="24"/>
        </w:rPr>
        <w:t xml:space="preserve"> </w:t>
      </w:r>
      <w:r>
        <w:rPr>
          <w:rFonts w:ascii="Tahoma" w:eastAsia="Tahoma" w:hAnsi="Tahoma" w:cs="Tahoma"/>
          <w:color w:val="7F7F7F"/>
          <w:sz w:val="12"/>
        </w:rPr>
        <w:t>coeficientes del v</w:t>
      </w:r>
      <w:r>
        <w:rPr>
          <w:rFonts w:ascii="Tahoma" w:eastAsia="Tahoma" w:hAnsi="Tahoma" w:cs="Tahoma"/>
          <w:color w:val="7F7F7F"/>
          <w:sz w:val="12"/>
        </w:rPr>
        <w:t>alor de las construcciones según Real Decreto 1020/1993 de 25 de junio, por el que se aprueban las normas técnicas de valoración y el cuadro marco de valores del suelo y de las construcciones para determinar el valor catastral de los bienes inmuebles de na</w:t>
      </w:r>
      <w:r>
        <w:rPr>
          <w:rFonts w:ascii="Tahoma" w:eastAsia="Tahoma" w:hAnsi="Tahoma" w:cs="Tahoma"/>
          <w:color w:val="7F7F7F"/>
          <w:sz w:val="12"/>
        </w:rPr>
        <w:t xml:space="preserve">turaleza urbana, </w:t>
      </w:r>
      <w:r>
        <w:rPr>
          <w:rFonts w:ascii="Times New Roman" w:eastAsia="Times New Roman" w:hAnsi="Times New Roman" w:cs="Times New Roman"/>
          <w:sz w:val="24"/>
        </w:rPr>
        <w:t xml:space="preserve"> </w:t>
      </w:r>
      <w:r>
        <w:rPr>
          <w:rFonts w:ascii="Tahoma" w:eastAsia="Tahoma" w:hAnsi="Tahoma" w:cs="Tahoma"/>
          <w:color w:val="7F7F7F"/>
          <w:sz w:val="12"/>
        </w:rPr>
        <w:t>según el uso, clase, modalidad y categoría de las tipologías constructivas. Asimismo se han tenido en cuenta factores correctores referidos a las islas no capitalinas en los que el efecto de la doble insularidad condiciona al alza los cos</w:t>
      </w:r>
      <w:r>
        <w:rPr>
          <w:rFonts w:ascii="Tahoma" w:eastAsia="Tahoma" w:hAnsi="Tahoma" w:cs="Tahoma"/>
          <w:color w:val="7F7F7F"/>
          <w:sz w:val="12"/>
        </w:rPr>
        <w:t xml:space="preserve">tes genéricos resultantes del estudio. (Para más información </w:t>
      </w:r>
      <w:r>
        <w:rPr>
          <w:rFonts w:ascii="Times New Roman" w:eastAsia="Times New Roman" w:hAnsi="Times New Roman" w:cs="Times New Roman"/>
          <w:sz w:val="24"/>
        </w:rPr>
        <w:t xml:space="preserve"> </w:t>
      </w:r>
      <w:r>
        <w:rPr>
          <w:rFonts w:ascii="Tahoma" w:eastAsia="Tahoma" w:hAnsi="Tahoma" w:cs="Tahoma"/>
          <w:color w:val="7F7F7F"/>
          <w:sz w:val="12"/>
        </w:rPr>
        <w:t>consulte el apartado “metodología de la aplicación”).</w:t>
      </w:r>
    </w:p>
    <w:p w:rsidR="002C2315" w:rsidRDefault="00F666DB">
      <w:pPr>
        <w:tabs>
          <w:tab w:val="center" w:pos="284"/>
          <w:tab w:val="center" w:pos="7680"/>
        </w:tabs>
        <w:spacing w:after="3"/>
      </w:pPr>
      <w:r>
        <w:tab/>
      </w:r>
      <w:r>
        <w:rPr>
          <w:rFonts w:ascii="Times New Roman" w:eastAsia="Times New Roman" w:hAnsi="Times New Roman" w:cs="Times New Roman"/>
          <w:sz w:val="24"/>
        </w:rPr>
        <w:t xml:space="preserve"> </w:t>
      </w:r>
      <w:r>
        <w:rPr>
          <w:rFonts w:ascii="Times New Roman" w:eastAsia="Times New Roman" w:hAnsi="Times New Roman" w:cs="Times New Roman"/>
          <w:sz w:val="24"/>
        </w:rPr>
        <w:tab/>
      </w:r>
      <w:r>
        <w:rPr>
          <w:rFonts w:ascii="Tahoma" w:eastAsia="Tahoma" w:hAnsi="Tahoma" w:cs="Tahoma"/>
          <w:color w:val="7F7F7F"/>
          <w:sz w:val="10"/>
        </w:rPr>
        <w:t>Nº de verificación: 406DA5_41060F_7E5153575355</w:t>
      </w:r>
    </w:p>
    <w:p w:rsidR="002C2315" w:rsidRDefault="00F666DB">
      <w:pPr>
        <w:spacing w:after="38"/>
        <w:ind w:left="279" w:hanging="10"/>
      </w:pPr>
      <w:r>
        <w:rPr>
          <w:rFonts w:ascii="Tahoma" w:eastAsia="Tahoma" w:hAnsi="Tahoma" w:cs="Tahoma"/>
          <w:color w:val="7F7F7F"/>
          <w:sz w:val="10"/>
        </w:rPr>
        <w:t>Importante: La valoración de obra nueva obtenida mediante este sistema corresponde al co</w:t>
      </w:r>
      <w:r>
        <w:rPr>
          <w:rFonts w:ascii="Tahoma" w:eastAsia="Tahoma" w:hAnsi="Tahoma" w:cs="Tahoma"/>
          <w:color w:val="7F7F7F"/>
          <w:sz w:val="10"/>
        </w:rPr>
        <w:t>ste de ejecución material, en</w:t>
      </w:r>
    </w:p>
    <w:p w:rsidR="002C2315" w:rsidRDefault="00F666DB">
      <w:pPr>
        <w:tabs>
          <w:tab w:val="center" w:pos="284"/>
          <w:tab w:val="center" w:pos="2834"/>
          <w:tab w:val="center" w:pos="8158"/>
        </w:tabs>
        <w:spacing w:after="3"/>
      </w:pPr>
      <w:r>
        <w:tab/>
      </w:r>
      <w:r>
        <w:rPr>
          <w:rFonts w:ascii="Times New Roman" w:eastAsia="Times New Roman" w:hAnsi="Times New Roman" w:cs="Times New Roman"/>
          <w:sz w:val="24"/>
        </w:rPr>
        <w:t xml:space="preserve"> </w:t>
      </w:r>
      <w:r>
        <w:rPr>
          <w:rFonts w:ascii="Times New Roman" w:eastAsia="Times New Roman" w:hAnsi="Times New Roman" w:cs="Times New Roman"/>
          <w:sz w:val="24"/>
        </w:rPr>
        <w:tab/>
      </w:r>
      <w:r>
        <w:rPr>
          <w:rFonts w:ascii="Tahoma" w:eastAsia="Tahoma" w:hAnsi="Tahoma" w:cs="Tahoma"/>
          <w:color w:val="7F7F7F"/>
          <w:sz w:val="10"/>
        </w:rPr>
        <w:t>el que no están incluidos la repercusión del suelo, el beneficio industrial, ni los impuestos aplicables.</w:t>
      </w:r>
      <w:r>
        <w:rPr>
          <w:rFonts w:ascii="Tahoma" w:eastAsia="Tahoma" w:hAnsi="Tahoma" w:cs="Tahoma"/>
          <w:color w:val="7F7F7F"/>
          <w:sz w:val="10"/>
        </w:rPr>
        <w:tab/>
        <w:t>25/05/2022. Validez 3 meses</w:t>
      </w:r>
    </w:p>
    <w:p w:rsidR="002C2315" w:rsidRDefault="00F666DB">
      <w:pPr>
        <w:spacing w:after="3"/>
        <w:ind w:left="279" w:hanging="10"/>
      </w:pPr>
      <w:r>
        <w:rPr>
          <w:rFonts w:ascii="Tahoma" w:eastAsia="Tahoma" w:hAnsi="Tahoma" w:cs="Tahoma"/>
          <w:color w:val="7F7F7F"/>
          <w:sz w:val="10"/>
        </w:rPr>
        <w:t>Página 1 de 3</w:t>
      </w:r>
    </w:p>
    <w:p w:rsidR="002C2315" w:rsidRDefault="00F666DB">
      <w:pPr>
        <w:spacing w:after="0"/>
        <w:ind w:left="284"/>
      </w:pPr>
      <w:r>
        <w:rPr>
          <w:rFonts w:ascii="Times New Roman" w:eastAsia="Times New Roman" w:hAnsi="Times New Roman" w:cs="Times New Roman"/>
          <w:sz w:val="24"/>
        </w:rPr>
        <w:t xml:space="preserve"> </w:t>
      </w:r>
    </w:p>
    <w:tbl>
      <w:tblPr>
        <w:tblStyle w:val="TableGrid"/>
        <w:tblW w:w="8819" w:type="dxa"/>
        <w:tblInd w:w="288" w:type="dxa"/>
        <w:tblCellMar>
          <w:top w:w="0" w:type="dxa"/>
          <w:left w:w="2" w:type="dxa"/>
          <w:bottom w:w="0" w:type="dxa"/>
          <w:right w:w="0" w:type="dxa"/>
        </w:tblCellMar>
        <w:tblLook w:val="04A0" w:firstRow="1" w:lastRow="0" w:firstColumn="1" w:lastColumn="0" w:noHBand="0" w:noVBand="1"/>
      </w:tblPr>
      <w:tblGrid>
        <w:gridCol w:w="3944"/>
        <w:gridCol w:w="2076"/>
        <w:gridCol w:w="2799"/>
      </w:tblGrid>
      <w:tr w:rsidR="002C2315">
        <w:trPr>
          <w:trHeight w:val="276"/>
        </w:trPr>
        <w:tc>
          <w:tcPr>
            <w:tcW w:w="6020" w:type="dxa"/>
            <w:gridSpan w:val="2"/>
            <w:tcBorders>
              <w:top w:val="single" w:sz="6" w:space="0" w:color="000000"/>
              <w:left w:val="single" w:sz="4" w:space="0" w:color="000000"/>
              <w:bottom w:val="single" w:sz="6" w:space="0" w:color="000000"/>
              <w:right w:val="nil"/>
            </w:tcBorders>
          </w:tcPr>
          <w:p w:rsidR="002C2315" w:rsidRDefault="00F666DB">
            <w:pPr>
              <w:spacing w:after="0"/>
              <w:ind w:right="-47"/>
              <w:jc w:val="right"/>
            </w:pPr>
            <w:r>
              <w:rPr>
                <w:rFonts w:ascii="Arial" w:eastAsia="Arial" w:hAnsi="Arial" w:cs="Arial"/>
                <w:i/>
                <w:sz w:val="20"/>
              </w:rPr>
              <w:t>VALOR DE LA CONSTRUCCION Vc</w:t>
            </w:r>
          </w:p>
        </w:tc>
        <w:tc>
          <w:tcPr>
            <w:tcW w:w="2799" w:type="dxa"/>
            <w:tcBorders>
              <w:top w:val="single" w:sz="6" w:space="0" w:color="000000"/>
              <w:left w:val="nil"/>
              <w:bottom w:val="single" w:sz="6" w:space="0" w:color="000000"/>
              <w:right w:val="single" w:sz="4" w:space="0" w:color="000000"/>
            </w:tcBorders>
          </w:tcPr>
          <w:p w:rsidR="002C2315" w:rsidRDefault="00F666DB">
            <w:pPr>
              <w:spacing w:after="0"/>
              <w:ind w:left="43"/>
            </w:pPr>
            <w:r>
              <w:rPr>
                <w:rFonts w:ascii="Arial" w:eastAsia="Arial" w:hAnsi="Arial" w:cs="Arial"/>
              </w:rPr>
              <w:t xml:space="preserve"> </w:t>
            </w:r>
          </w:p>
        </w:tc>
      </w:tr>
      <w:tr w:rsidR="002C2315">
        <w:trPr>
          <w:trHeight w:val="274"/>
        </w:trPr>
        <w:tc>
          <w:tcPr>
            <w:tcW w:w="6020" w:type="dxa"/>
            <w:gridSpan w:val="2"/>
            <w:tcBorders>
              <w:top w:val="single" w:sz="6" w:space="0" w:color="000000"/>
              <w:left w:val="single" w:sz="4" w:space="0" w:color="000000"/>
              <w:bottom w:val="single" w:sz="6" w:space="0" w:color="000000"/>
              <w:right w:val="single" w:sz="4" w:space="0" w:color="000000"/>
            </w:tcBorders>
          </w:tcPr>
          <w:p w:rsidR="002C2315" w:rsidRDefault="00F666DB">
            <w:pPr>
              <w:spacing w:after="0"/>
              <w:ind w:left="233"/>
            </w:pPr>
            <w:r>
              <w:rPr>
                <w:rFonts w:ascii="Arial" w:eastAsia="Arial" w:hAnsi="Arial" w:cs="Arial"/>
                <w:i/>
                <w:sz w:val="20"/>
              </w:rPr>
              <w:t>Costes de Construcción corregido</w:t>
            </w:r>
            <w:r>
              <w:rPr>
                <w:rFonts w:ascii="Arial" w:eastAsia="Arial" w:hAnsi="Arial" w:cs="Arial"/>
              </w:rPr>
              <w:t xml:space="preserve"> </w:t>
            </w:r>
          </w:p>
        </w:tc>
        <w:tc>
          <w:tcPr>
            <w:tcW w:w="2799" w:type="dxa"/>
            <w:tcBorders>
              <w:top w:val="single" w:sz="6" w:space="0" w:color="000000"/>
              <w:left w:val="single" w:sz="4" w:space="0" w:color="000000"/>
              <w:bottom w:val="single" w:sz="6" w:space="0" w:color="000000"/>
              <w:right w:val="single" w:sz="4" w:space="0" w:color="000000"/>
            </w:tcBorders>
          </w:tcPr>
          <w:p w:rsidR="002C2315" w:rsidRDefault="00F666DB">
            <w:pPr>
              <w:spacing w:after="0"/>
              <w:ind w:left="104"/>
              <w:jc w:val="center"/>
            </w:pPr>
            <w:r>
              <w:rPr>
                <w:rFonts w:ascii="Arial" w:eastAsia="Arial" w:hAnsi="Arial" w:cs="Arial"/>
                <w:i/>
                <w:sz w:val="20"/>
              </w:rPr>
              <w:t>762€/m</w:t>
            </w:r>
            <w:r>
              <w:rPr>
                <w:rFonts w:ascii="Arial" w:eastAsia="Arial" w:hAnsi="Arial" w:cs="Arial"/>
                <w:i/>
                <w:sz w:val="20"/>
                <w:vertAlign w:val="superscript"/>
              </w:rPr>
              <w:t>2</w:t>
            </w:r>
            <w:r>
              <w:rPr>
                <w:rFonts w:ascii="Arial" w:eastAsia="Arial" w:hAnsi="Arial" w:cs="Arial"/>
              </w:rPr>
              <w:t xml:space="preserve"> </w:t>
            </w:r>
          </w:p>
        </w:tc>
      </w:tr>
      <w:tr w:rsidR="002C2315">
        <w:trPr>
          <w:trHeight w:val="806"/>
        </w:trPr>
        <w:tc>
          <w:tcPr>
            <w:tcW w:w="3944" w:type="dxa"/>
            <w:tcBorders>
              <w:top w:val="single" w:sz="6" w:space="0" w:color="000000"/>
              <w:left w:val="single" w:sz="4" w:space="0" w:color="000000"/>
              <w:bottom w:val="single" w:sz="6" w:space="0" w:color="000000"/>
              <w:right w:val="single" w:sz="4" w:space="0" w:color="000000"/>
            </w:tcBorders>
          </w:tcPr>
          <w:p w:rsidR="002C2315" w:rsidRDefault="00F666DB">
            <w:pPr>
              <w:spacing w:after="11" w:line="234" w:lineRule="auto"/>
              <w:ind w:left="1253" w:hanging="653"/>
            </w:pPr>
            <w:r>
              <w:rPr>
                <w:rFonts w:ascii="Arial" w:eastAsia="Arial" w:hAnsi="Arial" w:cs="Arial"/>
                <w:i/>
                <w:sz w:val="20"/>
              </w:rPr>
              <w:t>G.G (Gastos Generales de construcción)</w:t>
            </w:r>
            <w:r>
              <w:rPr>
                <w:rFonts w:ascii="Arial" w:eastAsia="Arial" w:hAnsi="Arial" w:cs="Arial"/>
              </w:rPr>
              <w:t xml:space="preserve"> </w:t>
            </w:r>
          </w:p>
          <w:p w:rsidR="002C2315" w:rsidRDefault="00F666DB">
            <w:pPr>
              <w:spacing w:after="0"/>
              <w:ind w:left="430"/>
            </w:pPr>
            <w:r>
              <w:rPr>
                <w:rFonts w:ascii="Arial" w:eastAsia="Arial" w:hAnsi="Arial" w:cs="Arial"/>
                <w:i/>
                <w:sz w:val="20"/>
              </w:rPr>
              <w:t>6% del Coste de Construcción</w:t>
            </w:r>
            <w:r>
              <w:rPr>
                <w:rFonts w:ascii="Arial" w:eastAsia="Arial" w:hAnsi="Arial" w:cs="Arial"/>
              </w:rPr>
              <w:t xml:space="preserve"> </w:t>
            </w:r>
          </w:p>
        </w:tc>
        <w:tc>
          <w:tcPr>
            <w:tcW w:w="2076" w:type="dxa"/>
            <w:tcBorders>
              <w:top w:val="single" w:sz="6" w:space="0" w:color="000000"/>
              <w:left w:val="single" w:sz="4" w:space="0" w:color="000000"/>
              <w:bottom w:val="single" w:sz="6" w:space="0" w:color="000000"/>
              <w:right w:val="single" w:sz="4" w:space="0" w:color="000000"/>
            </w:tcBorders>
          </w:tcPr>
          <w:p w:rsidR="002C2315" w:rsidRDefault="00F666DB">
            <w:pPr>
              <w:spacing w:after="3"/>
              <w:ind w:left="2"/>
            </w:pPr>
            <w:r>
              <w:rPr>
                <w:rFonts w:ascii="Arial" w:eastAsia="Arial" w:hAnsi="Arial" w:cs="Arial"/>
                <w:i/>
                <w:sz w:val="20"/>
              </w:rPr>
              <w:t xml:space="preserve"> </w:t>
            </w:r>
          </w:p>
          <w:p w:rsidR="002C2315" w:rsidRDefault="00F666DB">
            <w:pPr>
              <w:spacing w:after="0"/>
              <w:ind w:left="290"/>
            </w:pPr>
            <w:r>
              <w:rPr>
                <w:rFonts w:ascii="Arial" w:eastAsia="Arial" w:hAnsi="Arial" w:cs="Arial"/>
                <w:i/>
                <w:sz w:val="20"/>
              </w:rPr>
              <w:t>0,06* 762 €</w:t>
            </w:r>
            <w:r>
              <w:rPr>
                <w:rFonts w:ascii="Arial" w:eastAsia="Arial" w:hAnsi="Arial" w:cs="Arial"/>
              </w:rPr>
              <w:t xml:space="preserve"> </w:t>
            </w:r>
          </w:p>
        </w:tc>
        <w:tc>
          <w:tcPr>
            <w:tcW w:w="2799" w:type="dxa"/>
            <w:tcBorders>
              <w:top w:val="single" w:sz="6" w:space="0" w:color="000000"/>
              <w:left w:val="single" w:sz="4" w:space="0" w:color="000000"/>
              <w:bottom w:val="single" w:sz="6" w:space="0" w:color="000000"/>
              <w:right w:val="single" w:sz="4" w:space="0" w:color="000000"/>
            </w:tcBorders>
          </w:tcPr>
          <w:p w:rsidR="002C2315" w:rsidRDefault="00F666DB">
            <w:pPr>
              <w:spacing w:after="4"/>
            </w:pPr>
            <w:r>
              <w:rPr>
                <w:rFonts w:ascii="Arial" w:eastAsia="Arial" w:hAnsi="Arial" w:cs="Arial"/>
                <w:i/>
                <w:sz w:val="20"/>
              </w:rPr>
              <w:t xml:space="preserve"> </w:t>
            </w:r>
          </w:p>
          <w:p w:rsidR="002C2315" w:rsidRDefault="00F666DB">
            <w:pPr>
              <w:spacing w:after="0"/>
              <w:ind w:right="160"/>
              <w:jc w:val="center"/>
            </w:pPr>
            <w:r>
              <w:rPr>
                <w:rFonts w:ascii="Arial" w:eastAsia="Arial" w:hAnsi="Arial" w:cs="Arial"/>
                <w:i/>
                <w:sz w:val="20"/>
              </w:rPr>
              <w:t>45,72 €</w:t>
            </w:r>
            <w:r>
              <w:rPr>
                <w:rFonts w:ascii="Arial" w:eastAsia="Arial" w:hAnsi="Arial" w:cs="Arial"/>
              </w:rPr>
              <w:t xml:space="preserve"> </w:t>
            </w:r>
          </w:p>
        </w:tc>
      </w:tr>
      <w:tr w:rsidR="002C2315">
        <w:trPr>
          <w:trHeight w:val="540"/>
        </w:trPr>
        <w:tc>
          <w:tcPr>
            <w:tcW w:w="3944" w:type="dxa"/>
            <w:tcBorders>
              <w:top w:val="single" w:sz="6" w:space="0" w:color="000000"/>
              <w:left w:val="single" w:sz="4" w:space="0" w:color="000000"/>
              <w:bottom w:val="single" w:sz="6" w:space="0" w:color="000000"/>
              <w:right w:val="single" w:sz="4" w:space="0" w:color="000000"/>
            </w:tcBorders>
          </w:tcPr>
          <w:p w:rsidR="002C2315" w:rsidRDefault="00F666DB">
            <w:pPr>
              <w:spacing w:after="0"/>
              <w:ind w:left="367" w:firstLine="103"/>
              <w:jc w:val="both"/>
            </w:pPr>
            <w:r>
              <w:rPr>
                <w:rFonts w:ascii="Arial" w:eastAsia="Arial" w:hAnsi="Arial" w:cs="Arial"/>
                <w:i/>
                <w:sz w:val="20"/>
              </w:rPr>
              <w:t>BI (Beneficio del Constructor) 13% del Coste de Construcción</w:t>
            </w:r>
            <w:r>
              <w:rPr>
                <w:rFonts w:ascii="Arial" w:eastAsia="Arial" w:hAnsi="Arial" w:cs="Arial"/>
              </w:rPr>
              <w:t xml:space="preserve"> </w:t>
            </w:r>
          </w:p>
        </w:tc>
        <w:tc>
          <w:tcPr>
            <w:tcW w:w="2076" w:type="dxa"/>
            <w:tcBorders>
              <w:top w:val="single" w:sz="6" w:space="0" w:color="000000"/>
              <w:left w:val="single" w:sz="4" w:space="0" w:color="000000"/>
              <w:bottom w:val="single" w:sz="6" w:space="0" w:color="000000"/>
              <w:right w:val="single" w:sz="4" w:space="0" w:color="000000"/>
            </w:tcBorders>
          </w:tcPr>
          <w:p w:rsidR="002C2315" w:rsidRDefault="00F666DB">
            <w:pPr>
              <w:spacing w:after="10"/>
              <w:ind w:left="2"/>
            </w:pPr>
            <w:r>
              <w:rPr>
                <w:rFonts w:ascii="Arial" w:eastAsia="Arial" w:hAnsi="Arial" w:cs="Arial"/>
                <w:i/>
                <w:sz w:val="20"/>
              </w:rPr>
              <w:t xml:space="preserve"> </w:t>
            </w:r>
          </w:p>
          <w:p w:rsidR="002C2315" w:rsidRDefault="00F666DB">
            <w:pPr>
              <w:spacing w:after="0"/>
              <w:ind w:left="290"/>
            </w:pPr>
            <w:r>
              <w:rPr>
                <w:rFonts w:ascii="Arial" w:eastAsia="Arial" w:hAnsi="Arial" w:cs="Arial"/>
                <w:i/>
                <w:sz w:val="20"/>
              </w:rPr>
              <w:t>0,13* 762 €</w:t>
            </w:r>
            <w:r>
              <w:rPr>
                <w:rFonts w:ascii="Arial" w:eastAsia="Arial" w:hAnsi="Arial" w:cs="Arial"/>
              </w:rPr>
              <w:t xml:space="preserve"> </w:t>
            </w:r>
          </w:p>
        </w:tc>
        <w:tc>
          <w:tcPr>
            <w:tcW w:w="2799" w:type="dxa"/>
            <w:tcBorders>
              <w:top w:val="single" w:sz="6" w:space="0" w:color="000000"/>
              <w:left w:val="single" w:sz="4" w:space="0" w:color="000000"/>
              <w:bottom w:val="single" w:sz="6" w:space="0" w:color="000000"/>
              <w:right w:val="single" w:sz="4" w:space="0" w:color="000000"/>
            </w:tcBorders>
          </w:tcPr>
          <w:p w:rsidR="002C2315" w:rsidRDefault="00F666DB">
            <w:pPr>
              <w:spacing w:after="11"/>
            </w:pPr>
            <w:r>
              <w:rPr>
                <w:rFonts w:ascii="Arial" w:eastAsia="Arial" w:hAnsi="Arial" w:cs="Arial"/>
                <w:i/>
                <w:sz w:val="20"/>
              </w:rPr>
              <w:t xml:space="preserve"> </w:t>
            </w:r>
          </w:p>
          <w:p w:rsidR="002C2315" w:rsidRDefault="00F666DB">
            <w:pPr>
              <w:spacing w:after="0"/>
              <w:ind w:left="12"/>
              <w:jc w:val="center"/>
            </w:pPr>
            <w:r>
              <w:rPr>
                <w:rFonts w:ascii="Arial" w:eastAsia="Arial" w:hAnsi="Arial" w:cs="Arial"/>
                <w:i/>
                <w:sz w:val="20"/>
              </w:rPr>
              <w:t>99,06 €</w:t>
            </w:r>
            <w:r>
              <w:rPr>
                <w:rFonts w:ascii="Arial" w:eastAsia="Arial" w:hAnsi="Arial" w:cs="Arial"/>
              </w:rPr>
              <w:t xml:space="preserve"> </w:t>
            </w:r>
          </w:p>
        </w:tc>
      </w:tr>
      <w:tr w:rsidR="002C2315">
        <w:trPr>
          <w:trHeight w:val="538"/>
        </w:trPr>
        <w:tc>
          <w:tcPr>
            <w:tcW w:w="3944" w:type="dxa"/>
            <w:tcBorders>
              <w:top w:val="single" w:sz="6" w:space="0" w:color="000000"/>
              <w:left w:val="single" w:sz="4" w:space="0" w:color="000000"/>
              <w:bottom w:val="single" w:sz="6" w:space="0" w:color="000000"/>
              <w:right w:val="single" w:sz="4" w:space="0" w:color="000000"/>
            </w:tcBorders>
          </w:tcPr>
          <w:p w:rsidR="002C2315" w:rsidRDefault="00F666DB">
            <w:pPr>
              <w:spacing w:after="0"/>
              <w:ind w:left="588" w:right="581"/>
              <w:jc w:val="center"/>
            </w:pPr>
            <w:r>
              <w:rPr>
                <w:rFonts w:ascii="Arial" w:eastAsia="Arial" w:hAnsi="Arial" w:cs="Arial"/>
                <w:i/>
                <w:sz w:val="20"/>
              </w:rPr>
              <w:t>Honorarios Profesionales</w:t>
            </w:r>
            <w:r>
              <w:rPr>
                <w:rFonts w:ascii="Arial" w:eastAsia="Arial" w:hAnsi="Arial" w:cs="Arial"/>
              </w:rPr>
              <w:t xml:space="preserve"> </w:t>
            </w:r>
            <w:r>
              <w:rPr>
                <w:rFonts w:ascii="Arial" w:eastAsia="Arial" w:hAnsi="Arial" w:cs="Arial"/>
                <w:i/>
                <w:sz w:val="20"/>
              </w:rPr>
              <w:t>10% del Coste de Construcción</w:t>
            </w:r>
            <w:r>
              <w:rPr>
                <w:rFonts w:ascii="Arial" w:eastAsia="Arial" w:hAnsi="Arial" w:cs="Arial"/>
              </w:rPr>
              <w:t xml:space="preserve"> </w:t>
            </w:r>
          </w:p>
        </w:tc>
        <w:tc>
          <w:tcPr>
            <w:tcW w:w="2076" w:type="dxa"/>
            <w:tcBorders>
              <w:top w:val="single" w:sz="6" w:space="0" w:color="000000"/>
              <w:left w:val="single" w:sz="4" w:space="0" w:color="000000"/>
              <w:bottom w:val="single" w:sz="6" w:space="0" w:color="000000"/>
              <w:right w:val="single" w:sz="4" w:space="0" w:color="000000"/>
            </w:tcBorders>
          </w:tcPr>
          <w:p w:rsidR="002C2315" w:rsidRDefault="00F666DB">
            <w:pPr>
              <w:spacing w:after="8"/>
              <w:ind w:left="2"/>
            </w:pPr>
            <w:r>
              <w:rPr>
                <w:rFonts w:ascii="Arial" w:eastAsia="Arial" w:hAnsi="Arial" w:cs="Arial"/>
                <w:i/>
                <w:sz w:val="20"/>
              </w:rPr>
              <w:t xml:space="preserve"> </w:t>
            </w:r>
          </w:p>
          <w:p w:rsidR="002C2315" w:rsidRDefault="00F666DB">
            <w:pPr>
              <w:spacing w:after="0"/>
              <w:ind w:left="290"/>
            </w:pPr>
            <w:r>
              <w:rPr>
                <w:rFonts w:ascii="Arial" w:eastAsia="Arial" w:hAnsi="Arial" w:cs="Arial"/>
                <w:i/>
                <w:sz w:val="20"/>
              </w:rPr>
              <w:t xml:space="preserve">0,10* 762 </w:t>
            </w:r>
            <w:r>
              <w:rPr>
                <w:rFonts w:ascii="Arial" w:eastAsia="Arial" w:hAnsi="Arial" w:cs="Arial"/>
                <w:i/>
                <w:sz w:val="20"/>
              </w:rPr>
              <w:t>€</w:t>
            </w:r>
            <w:r>
              <w:rPr>
                <w:rFonts w:ascii="Arial" w:eastAsia="Arial" w:hAnsi="Arial" w:cs="Arial"/>
              </w:rPr>
              <w:t xml:space="preserve"> </w:t>
            </w:r>
          </w:p>
        </w:tc>
        <w:tc>
          <w:tcPr>
            <w:tcW w:w="2799" w:type="dxa"/>
            <w:tcBorders>
              <w:top w:val="single" w:sz="6" w:space="0" w:color="000000"/>
              <w:left w:val="single" w:sz="4" w:space="0" w:color="000000"/>
              <w:bottom w:val="single" w:sz="6" w:space="0" w:color="000000"/>
              <w:right w:val="single" w:sz="4" w:space="0" w:color="000000"/>
            </w:tcBorders>
          </w:tcPr>
          <w:p w:rsidR="002C2315" w:rsidRDefault="00F666DB">
            <w:pPr>
              <w:spacing w:after="10"/>
            </w:pPr>
            <w:r>
              <w:rPr>
                <w:rFonts w:ascii="Arial" w:eastAsia="Arial" w:hAnsi="Arial" w:cs="Arial"/>
                <w:i/>
                <w:sz w:val="20"/>
              </w:rPr>
              <w:t xml:space="preserve"> </w:t>
            </w:r>
          </w:p>
          <w:p w:rsidR="002C2315" w:rsidRDefault="00F666DB">
            <w:pPr>
              <w:spacing w:after="0"/>
              <w:ind w:right="273"/>
              <w:jc w:val="center"/>
            </w:pPr>
            <w:r>
              <w:rPr>
                <w:rFonts w:ascii="Arial" w:eastAsia="Arial" w:hAnsi="Arial" w:cs="Arial"/>
                <w:i/>
                <w:sz w:val="20"/>
              </w:rPr>
              <w:t>76,2 €</w:t>
            </w:r>
            <w:r>
              <w:rPr>
                <w:rFonts w:ascii="Arial" w:eastAsia="Arial" w:hAnsi="Arial" w:cs="Arial"/>
              </w:rPr>
              <w:t xml:space="preserve"> </w:t>
            </w:r>
          </w:p>
        </w:tc>
      </w:tr>
      <w:tr w:rsidR="002C2315">
        <w:trPr>
          <w:trHeight w:val="540"/>
        </w:trPr>
        <w:tc>
          <w:tcPr>
            <w:tcW w:w="3944" w:type="dxa"/>
            <w:tcBorders>
              <w:top w:val="single" w:sz="6" w:space="0" w:color="000000"/>
              <w:left w:val="single" w:sz="4" w:space="0" w:color="000000"/>
              <w:bottom w:val="single" w:sz="6" w:space="0" w:color="000000"/>
              <w:right w:val="single" w:sz="4" w:space="0" w:color="000000"/>
            </w:tcBorders>
          </w:tcPr>
          <w:p w:rsidR="002C2315" w:rsidRDefault="00F666DB">
            <w:pPr>
              <w:spacing w:after="0"/>
              <w:ind w:left="430" w:hanging="264"/>
              <w:jc w:val="both"/>
            </w:pPr>
            <w:r>
              <w:rPr>
                <w:rFonts w:ascii="Arial" w:eastAsia="Arial" w:hAnsi="Arial" w:cs="Arial"/>
                <w:i/>
                <w:sz w:val="20"/>
              </w:rPr>
              <w:t>Licencias y Tributos no perceptibles 6% del Coste de Construcción</w:t>
            </w:r>
            <w:r>
              <w:rPr>
                <w:rFonts w:ascii="Arial" w:eastAsia="Arial" w:hAnsi="Arial" w:cs="Arial"/>
              </w:rPr>
              <w:t xml:space="preserve"> </w:t>
            </w:r>
          </w:p>
        </w:tc>
        <w:tc>
          <w:tcPr>
            <w:tcW w:w="2076" w:type="dxa"/>
            <w:tcBorders>
              <w:top w:val="single" w:sz="6" w:space="0" w:color="000000"/>
              <w:left w:val="single" w:sz="4" w:space="0" w:color="000000"/>
              <w:bottom w:val="single" w:sz="6" w:space="0" w:color="000000"/>
              <w:right w:val="single" w:sz="4" w:space="0" w:color="000000"/>
            </w:tcBorders>
          </w:tcPr>
          <w:p w:rsidR="002C2315" w:rsidRDefault="00F666DB">
            <w:pPr>
              <w:spacing w:after="10"/>
              <w:ind w:left="2"/>
            </w:pPr>
            <w:r>
              <w:rPr>
                <w:rFonts w:ascii="Arial" w:eastAsia="Arial" w:hAnsi="Arial" w:cs="Arial"/>
                <w:i/>
                <w:sz w:val="20"/>
              </w:rPr>
              <w:t xml:space="preserve"> </w:t>
            </w:r>
          </w:p>
          <w:p w:rsidR="002C2315" w:rsidRDefault="00F666DB">
            <w:pPr>
              <w:spacing w:after="0"/>
              <w:ind w:left="290"/>
            </w:pPr>
            <w:r>
              <w:rPr>
                <w:rFonts w:ascii="Arial" w:eastAsia="Arial" w:hAnsi="Arial" w:cs="Arial"/>
                <w:i/>
                <w:sz w:val="20"/>
              </w:rPr>
              <w:t>0,06* 762 €</w:t>
            </w:r>
            <w:r>
              <w:rPr>
                <w:rFonts w:ascii="Arial" w:eastAsia="Arial" w:hAnsi="Arial" w:cs="Arial"/>
              </w:rPr>
              <w:t xml:space="preserve"> </w:t>
            </w:r>
          </w:p>
        </w:tc>
        <w:tc>
          <w:tcPr>
            <w:tcW w:w="2799" w:type="dxa"/>
            <w:tcBorders>
              <w:top w:val="single" w:sz="6" w:space="0" w:color="000000"/>
              <w:left w:val="single" w:sz="4" w:space="0" w:color="000000"/>
              <w:bottom w:val="single" w:sz="6" w:space="0" w:color="000000"/>
              <w:right w:val="single" w:sz="4" w:space="0" w:color="000000"/>
            </w:tcBorders>
          </w:tcPr>
          <w:p w:rsidR="002C2315" w:rsidRDefault="00F666DB">
            <w:pPr>
              <w:spacing w:after="11"/>
            </w:pPr>
            <w:r>
              <w:rPr>
                <w:rFonts w:ascii="Arial" w:eastAsia="Arial" w:hAnsi="Arial" w:cs="Arial"/>
                <w:i/>
                <w:sz w:val="20"/>
              </w:rPr>
              <w:t xml:space="preserve"> </w:t>
            </w:r>
          </w:p>
          <w:p w:rsidR="002C2315" w:rsidRDefault="00F666DB">
            <w:pPr>
              <w:spacing w:after="0"/>
              <w:ind w:left="12"/>
              <w:jc w:val="center"/>
            </w:pPr>
            <w:r>
              <w:rPr>
                <w:rFonts w:ascii="Arial" w:eastAsia="Arial" w:hAnsi="Arial" w:cs="Arial"/>
                <w:i/>
                <w:sz w:val="20"/>
              </w:rPr>
              <w:t>45,72 €</w:t>
            </w:r>
            <w:r>
              <w:rPr>
                <w:rFonts w:ascii="Arial" w:eastAsia="Arial" w:hAnsi="Arial" w:cs="Arial"/>
              </w:rPr>
              <w:t xml:space="preserve"> </w:t>
            </w:r>
          </w:p>
        </w:tc>
      </w:tr>
      <w:tr w:rsidR="002C2315">
        <w:trPr>
          <w:trHeight w:val="538"/>
        </w:trPr>
        <w:tc>
          <w:tcPr>
            <w:tcW w:w="6020" w:type="dxa"/>
            <w:gridSpan w:val="2"/>
            <w:tcBorders>
              <w:top w:val="single" w:sz="6" w:space="0" w:color="000000"/>
              <w:left w:val="single" w:sz="4" w:space="0" w:color="000000"/>
              <w:bottom w:val="single" w:sz="6" w:space="0" w:color="000000"/>
              <w:right w:val="single" w:sz="4" w:space="0" w:color="000000"/>
            </w:tcBorders>
          </w:tcPr>
          <w:p w:rsidR="002C2315" w:rsidRDefault="00F666DB">
            <w:pPr>
              <w:spacing w:after="7"/>
              <w:ind w:left="2"/>
            </w:pPr>
            <w:r>
              <w:rPr>
                <w:rFonts w:ascii="Arial" w:eastAsia="Arial" w:hAnsi="Arial" w:cs="Arial"/>
                <w:i/>
                <w:sz w:val="20"/>
              </w:rPr>
              <w:t xml:space="preserve"> </w:t>
            </w:r>
          </w:p>
          <w:p w:rsidR="002C2315" w:rsidRDefault="00F666DB">
            <w:pPr>
              <w:spacing w:after="0"/>
              <w:ind w:left="1034"/>
            </w:pPr>
            <w:r>
              <w:rPr>
                <w:rFonts w:ascii="Arial" w:eastAsia="Arial" w:hAnsi="Arial" w:cs="Arial"/>
                <w:i/>
                <w:sz w:val="20"/>
              </w:rPr>
              <w:t>COSTE TOTAL DE CONSTRUCCIÓN</w:t>
            </w:r>
            <w:r>
              <w:rPr>
                <w:rFonts w:ascii="Arial" w:eastAsia="Arial" w:hAnsi="Arial" w:cs="Arial"/>
              </w:rPr>
              <w:t xml:space="preserve"> </w:t>
            </w:r>
          </w:p>
        </w:tc>
        <w:tc>
          <w:tcPr>
            <w:tcW w:w="2799" w:type="dxa"/>
            <w:tcBorders>
              <w:top w:val="single" w:sz="6" w:space="0" w:color="000000"/>
              <w:left w:val="single" w:sz="4" w:space="0" w:color="000000"/>
              <w:bottom w:val="single" w:sz="6" w:space="0" w:color="000000"/>
              <w:right w:val="single" w:sz="4" w:space="0" w:color="000000"/>
            </w:tcBorders>
          </w:tcPr>
          <w:p w:rsidR="002C2315" w:rsidRDefault="00F666DB">
            <w:pPr>
              <w:spacing w:after="21"/>
            </w:pPr>
            <w:r>
              <w:rPr>
                <w:rFonts w:ascii="Arial" w:eastAsia="Arial" w:hAnsi="Arial" w:cs="Arial"/>
                <w:i/>
                <w:sz w:val="20"/>
              </w:rPr>
              <w:t xml:space="preserve"> </w:t>
            </w:r>
          </w:p>
          <w:p w:rsidR="002C2315" w:rsidRDefault="00F666DB">
            <w:pPr>
              <w:spacing w:after="0"/>
              <w:ind w:left="734"/>
            </w:pPr>
            <w:r>
              <w:rPr>
                <w:rFonts w:ascii="Arial" w:eastAsia="Arial" w:hAnsi="Arial" w:cs="Arial"/>
                <w:i/>
                <w:sz w:val="20"/>
              </w:rPr>
              <w:t>1029 €/m2</w:t>
            </w:r>
            <w:r>
              <w:rPr>
                <w:rFonts w:ascii="Arial" w:eastAsia="Arial" w:hAnsi="Arial" w:cs="Arial"/>
              </w:rPr>
              <w:t xml:space="preserve"> </w:t>
            </w:r>
          </w:p>
        </w:tc>
      </w:tr>
    </w:tbl>
    <w:p w:rsidR="002C2315" w:rsidRDefault="00F666DB">
      <w:pPr>
        <w:spacing w:after="0"/>
        <w:ind w:left="284"/>
      </w:pPr>
      <w:r>
        <w:rPr>
          <w:rFonts w:ascii="Times New Roman" w:eastAsia="Times New Roman" w:hAnsi="Times New Roman" w:cs="Times New Roman"/>
          <w:sz w:val="24"/>
        </w:rPr>
        <w:t xml:space="preserve"> </w:t>
      </w:r>
    </w:p>
    <w:p w:rsidR="002C2315" w:rsidRDefault="00F666DB">
      <w:pPr>
        <w:spacing w:after="0" w:line="250" w:lineRule="auto"/>
        <w:ind w:left="221" w:right="9617"/>
      </w:pPr>
      <w:r>
        <w:rPr>
          <w:rFonts w:ascii="Times New Roman" w:eastAsia="Times New Roman" w:hAnsi="Times New Roman" w:cs="Times New Roman"/>
          <w:i/>
          <w:sz w:val="24"/>
        </w:rPr>
        <w:t xml:space="preserve"> </w:t>
      </w:r>
      <w:r>
        <w:rPr>
          <w:rFonts w:ascii="Arial" w:eastAsia="Arial" w:hAnsi="Arial" w:cs="Arial"/>
          <w:i/>
        </w:rPr>
        <w:t xml:space="preserve"> </w:t>
      </w:r>
    </w:p>
    <w:p w:rsidR="002C2315" w:rsidRDefault="00F666DB">
      <w:pPr>
        <w:spacing w:after="4" w:line="247" w:lineRule="auto"/>
        <w:ind w:left="279" w:right="391" w:hanging="10"/>
        <w:jc w:val="both"/>
      </w:pPr>
      <w:r>
        <w:rPr>
          <w:rFonts w:ascii="Arial" w:eastAsia="Arial" w:hAnsi="Arial" w:cs="Arial"/>
          <w:i/>
        </w:rPr>
        <w:t xml:space="preserve">La tipología y edificabilidad EDIFICACIÓN CERRADA 2 PLANTAS </w:t>
      </w:r>
    </w:p>
    <w:p w:rsidR="002C2315" w:rsidRDefault="00F666DB">
      <w:pPr>
        <w:spacing w:after="0"/>
        <w:ind w:left="221"/>
      </w:pPr>
      <w:r>
        <w:rPr>
          <w:rFonts w:ascii="Arial" w:eastAsia="Arial" w:hAnsi="Arial" w:cs="Arial"/>
          <w:i/>
        </w:rPr>
        <w:t xml:space="preserve"> </w:t>
      </w:r>
    </w:p>
    <w:p w:rsidR="002C2315" w:rsidRDefault="00F666DB">
      <w:pPr>
        <w:spacing w:after="4" w:line="247" w:lineRule="auto"/>
        <w:ind w:left="279" w:hanging="10"/>
        <w:jc w:val="both"/>
      </w:pPr>
      <w:r>
        <w:rPr>
          <w:rFonts w:ascii="Arial" w:eastAsia="Arial" w:hAnsi="Arial" w:cs="Arial"/>
          <w:i/>
        </w:rPr>
        <w:t xml:space="preserve">Parcela edificable de acuerdo al levantamiento topográfico realizado de las parcelas objeto de estudio: </w:t>
      </w:r>
    </w:p>
    <w:p w:rsidR="002C2315" w:rsidRDefault="00F666DB">
      <w:pPr>
        <w:spacing w:after="0"/>
        <w:ind w:left="221"/>
      </w:pPr>
      <w:r>
        <w:rPr>
          <w:noProof/>
        </w:rPr>
        <mc:AlternateContent>
          <mc:Choice Requires="wpg">
            <w:drawing>
              <wp:anchor distT="0" distB="0" distL="114300" distR="114300" simplePos="0" relativeHeight="251944960" behindDoc="0" locked="0" layoutInCell="1" allowOverlap="1">
                <wp:simplePos x="0" y="0"/>
                <wp:positionH relativeFrom="page">
                  <wp:posOffset>8660363</wp:posOffset>
                </wp:positionH>
                <wp:positionV relativeFrom="page">
                  <wp:posOffset>6815632</wp:posOffset>
                </wp:positionV>
                <wp:extent cx="161330" cy="3497276"/>
                <wp:effectExtent l="0" t="0" r="0" b="0"/>
                <wp:wrapTopAndBottom/>
                <wp:docPr id="750883" name="Group 750883"/>
                <wp:cNvGraphicFramePr/>
                <a:graphic xmlns:a="http://schemas.openxmlformats.org/drawingml/2006/main">
                  <a:graphicData uri="http://schemas.microsoft.com/office/word/2010/wordprocessingGroup">
                    <wpg:wgp>
                      <wpg:cNvGrpSpPr/>
                      <wpg:grpSpPr>
                        <a:xfrm>
                          <a:off x="0" y="0"/>
                          <a:ext cx="161330" cy="3497276"/>
                          <a:chOff x="0" y="0"/>
                          <a:chExt cx="161330" cy="3497276"/>
                        </a:xfrm>
                      </wpg:grpSpPr>
                      <wps:wsp>
                        <wps:cNvPr id="80303" name="Rectangle 80303"/>
                        <wps:cNvSpPr/>
                        <wps:spPr>
                          <a:xfrm rot="-5399999">
                            <a:off x="-2269077" y="1114975"/>
                            <a:ext cx="4651376" cy="113224"/>
                          </a:xfrm>
                          <a:prstGeom prst="rect">
                            <a:avLst/>
                          </a:prstGeom>
                          <a:ln>
                            <a:noFill/>
                          </a:ln>
                        </wps:spPr>
                        <wps:txbx>
                          <w:txbxContent>
                            <w:p w:rsidR="002C2315" w:rsidRDefault="00F666DB">
                              <w:r>
                                <w:rPr>
                                  <w:rFonts w:ascii="Arial" w:eastAsia="Arial" w:hAnsi="Arial" w:cs="Arial"/>
                                  <w:sz w:val="12"/>
                                </w:rPr>
                                <w:t xml:space="preserve">Cód. Validación: 5XLNQH4F7W724D3SZYZ634AA5 | Verificación: https://candelaria.sedelectronica.es/ </w:t>
                              </w:r>
                            </w:p>
                          </w:txbxContent>
                        </wps:txbx>
                        <wps:bodyPr horzOverflow="overflow" vert="horz" lIns="0" tIns="0" rIns="0" bIns="0" rtlCol="0">
                          <a:noAutofit/>
                        </wps:bodyPr>
                      </wps:wsp>
                      <wps:wsp>
                        <wps:cNvPr id="80304" name="Rectangle 80304"/>
                        <wps:cNvSpPr/>
                        <wps:spPr>
                          <a:xfrm rot="-5399999">
                            <a:off x="-2098574" y="1209277"/>
                            <a:ext cx="4462772" cy="113224"/>
                          </a:xfrm>
                          <a:prstGeom prst="rect">
                            <a:avLst/>
                          </a:prstGeom>
                          <a:ln>
                            <a:noFill/>
                          </a:ln>
                        </wps:spPr>
                        <wps:txbx>
                          <w:txbxContent>
                            <w:p w:rsidR="002C2315" w:rsidRDefault="00F666DB">
                              <w:r>
                                <w:rPr>
                                  <w:rFonts w:ascii="Arial" w:eastAsia="Arial" w:hAnsi="Arial" w:cs="Arial"/>
                                  <w:sz w:val="12"/>
                                </w:rPr>
                                <w:t>Documento firmado electrónicamente desde la plat</w:t>
                              </w:r>
                              <w:r>
                                <w:rPr>
                                  <w:rFonts w:ascii="Arial" w:eastAsia="Arial" w:hAnsi="Arial" w:cs="Arial"/>
                                  <w:sz w:val="12"/>
                                </w:rPr>
                                <w:t xml:space="preserve">aforma esPublico Gestiona | Página 242 de 275 </w:t>
                              </w:r>
                            </w:p>
                          </w:txbxContent>
                        </wps:txbx>
                        <wps:bodyPr horzOverflow="overflow" vert="horz" lIns="0" tIns="0" rIns="0" bIns="0" rtlCol="0">
                          <a:noAutofit/>
                        </wps:bodyPr>
                      </wps:wsp>
                    </wpg:wgp>
                  </a:graphicData>
                </a:graphic>
              </wp:anchor>
            </w:drawing>
          </mc:Choice>
          <mc:Fallback xmlns:a="http://schemas.openxmlformats.org/drawingml/2006/main">
            <w:pict>
              <v:group id="Group 750883" style="width:12.7031pt;height:275.376pt;position:absolute;mso-position-horizontal-relative:page;mso-position-horizontal:absolute;margin-left:681.918pt;mso-position-vertical-relative:page;margin-top:536.664pt;" coordsize="1613,34972">
                <v:rect id="Rectangle 80303" style="position:absolute;width:46513;height:1132;left:-22690;top:11149;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5XLNQH4F7W724D3SZYZ634AA5 | Verificación: https://candelaria.sedelectronica.es/ </w:t>
                        </w:r>
                      </w:p>
                    </w:txbxContent>
                  </v:textbox>
                </v:rect>
                <v:rect id="Rectangle 80304" style="position:absolute;width:44627;height:1132;left:-20985;top:12092;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242 de 275 </w:t>
                        </w:r>
                      </w:p>
                    </w:txbxContent>
                  </v:textbox>
                </v:rect>
                <w10:wrap type="topAndBottom"/>
              </v:group>
            </w:pict>
          </mc:Fallback>
        </mc:AlternateContent>
      </w:r>
      <w:r>
        <w:rPr>
          <w:rFonts w:ascii="Times New Roman" w:eastAsia="Times New Roman" w:hAnsi="Times New Roman" w:cs="Times New Roman"/>
          <w:i/>
          <w:sz w:val="24"/>
        </w:rPr>
        <w:t xml:space="preserve"> </w:t>
      </w:r>
    </w:p>
    <w:tbl>
      <w:tblPr>
        <w:tblStyle w:val="TableGrid"/>
        <w:tblW w:w="8641" w:type="dxa"/>
        <w:tblInd w:w="227" w:type="dxa"/>
        <w:tblCellMar>
          <w:top w:w="7" w:type="dxa"/>
          <w:left w:w="115" w:type="dxa"/>
          <w:bottom w:w="0" w:type="dxa"/>
          <w:right w:w="115" w:type="dxa"/>
        </w:tblCellMar>
        <w:tblLook w:val="04A0" w:firstRow="1" w:lastRow="0" w:firstColumn="1" w:lastColumn="0" w:noHBand="0" w:noVBand="1"/>
      </w:tblPr>
      <w:tblGrid>
        <w:gridCol w:w="3822"/>
        <w:gridCol w:w="1559"/>
        <w:gridCol w:w="3260"/>
      </w:tblGrid>
      <w:tr w:rsidR="002C2315">
        <w:trPr>
          <w:trHeight w:val="262"/>
        </w:trPr>
        <w:tc>
          <w:tcPr>
            <w:tcW w:w="3822" w:type="dxa"/>
            <w:tcBorders>
              <w:top w:val="single" w:sz="4" w:space="0" w:color="000000"/>
              <w:left w:val="single" w:sz="4" w:space="0" w:color="000000"/>
              <w:bottom w:val="single" w:sz="4" w:space="0" w:color="000000"/>
              <w:right w:val="single" w:sz="4" w:space="0" w:color="000000"/>
            </w:tcBorders>
            <w:shd w:val="clear" w:color="auto" w:fill="E7E6E6"/>
          </w:tcPr>
          <w:p w:rsidR="002C2315" w:rsidRDefault="00F666DB">
            <w:pPr>
              <w:spacing w:after="0"/>
              <w:ind w:right="1"/>
              <w:jc w:val="center"/>
            </w:pPr>
            <w:r>
              <w:rPr>
                <w:rFonts w:ascii="Arial" w:eastAsia="Arial" w:hAnsi="Arial" w:cs="Arial"/>
                <w:i/>
              </w:rPr>
              <w:t xml:space="preserve">Parcela </w:t>
            </w:r>
          </w:p>
        </w:tc>
        <w:tc>
          <w:tcPr>
            <w:tcW w:w="1559" w:type="dxa"/>
            <w:tcBorders>
              <w:top w:val="single" w:sz="4" w:space="0" w:color="000000"/>
              <w:left w:val="single" w:sz="4" w:space="0" w:color="000000"/>
              <w:bottom w:val="single" w:sz="4" w:space="0" w:color="000000"/>
              <w:right w:val="single" w:sz="4" w:space="0" w:color="000000"/>
            </w:tcBorders>
            <w:shd w:val="clear" w:color="auto" w:fill="E7E6E6"/>
          </w:tcPr>
          <w:p w:rsidR="002C2315" w:rsidRDefault="00F666DB">
            <w:pPr>
              <w:spacing w:after="0"/>
              <w:ind w:left="1"/>
              <w:jc w:val="center"/>
            </w:pPr>
            <w:r>
              <w:rPr>
                <w:rFonts w:ascii="Arial" w:eastAsia="Arial" w:hAnsi="Arial" w:cs="Arial"/>
                <w:i/>
              </w:rPr>
              <w:t xml:space="preserve">Superficie </w:t>
            </w:r>
          </w:p>
        </w:tc>
        <w:tc>
          <w:tcPr>
            <w:tcW w:w="3260" w:type="dxa"/>
            <w:tcBorders>
              <w:top w:val="single" w:sz="4" w:space="0" w:color="000000"/>
              <w:left w:val="single" w:sz="4" w:space="0" w:color="000000"/>
              <w:bottom w:val="single" w:sz="4" w:space="0" w:color="000000"/>
              <w:right w:val="single" w:sz="4" w:space="0" w:color="000000"/>
            </w:tcBorders>
            <w:shd w:val="clear" w:color="auto" w:fill="E7E6E6"/>
          </w:tcPr>
          <w:p w:rsidR="002C2315" w:rsidRDefault="00F666DB">
            <w:pPr>
              <w:spacing w:after="0"/>
              <w:ind w:right="4"/>
              <w:jc w:val="center"/>
            </w:pPr>
            <w:r>
              <w:rPr>
                <w:rFonts w:ascii="Arial" w:eastAsia="Arial" w:hAnsi="Arial" w:cs="Arial"/>
                <w:i/>
              </w:rPr>
              <w:t xml:space="preserve">Superficie total edificable </w:t>
            </w:r>
          </w:p>
        </w:tc>
      </w:tr>
      <w:tr w:rsidR="002C2315">
        <w:trPr>
          <w:trHeight w:val="263"/>
        </w:trPr>
        <w:tc>
          <w:tcPr>
            <w:tcW w:w="3822" w:type="dxa"/>
            <w:tcBorders>
              <w:top w:val="single" w:sz="4" w:space="0" w:color="000000"/>
              <w:left w:val="single" w:sz="4" w:space="0" w:color="000000"/>
              <w:bottom w:val="single" w:sz="4" w:space="0" w:color="000000"/>
              <w:right w:val="single" w:sz="4" w:space="0" w:color="000000"/>
            </w:tcBorders>
          </w:tcPr>
          <w:p w:rsidR="002C2315" w:rsidRDefault="00F666DB">
            <w:pPr>
              <w:spacing w:after="0"/>
              <w:jc w:val="center"/>
            </w:pPr>
            <w:r>
              <w:rPr>
                <w:rFonts w:ascii="Arial" w:eastAsia="Arial" w:hAnsi="Arial" w:cs="Arial"/>
                <w:i/>
              </w:rPr>
              <w:t xml:space="preserve">Parcela resultante 1 </w:t>
            </w:r>
          </w:p>
        </w:tc>
        <w:tc>
          <w:tcPr>
            <w:tcW w:w="155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1"/>
              <w:jc w:val="center"/>
            </w:pPr>
            <w:r>
              <w:rPr>
                <w:rFonts w:ascii="Arial" w:eastAsia="Arial" w:hAnsi="Arial" w:cs="Arial"/>
                <w:i/>
              </w:rPr>
              <w:t>326,47 m</w:t>
            </w:r>
            <w:r>
              <w:rPr>
                <w:rFonts w:ascii="Arial" w:eastAsia="Arial" w:hAnsi="Arial" w:cs="Arial"/>
                <w:i/>
                <w:vertAlign w:val="superscript"/>
              </w:rPr>
              <w:t>2</w:t>
            </w:r>
            <w:r>
              <w:rPr>
                <w:rFonts w:ascii="Times New Roman" w:eastAsia="Times New Roman" w:hAnsi="Times New Roman" w:cs="Times New Roman"/>
                <w:sz w:val="24"/>
              </w:rPr>
              <w:t xml:space="preserve"> </w:t>
            </w:r>
          </w:p>
        </w:tc>
        <w:tc>
          <w:tcPr>
            <w:tcW w:w="3260"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4"/>
              <w:jc w:val="center"/>
            </w:pPr>
            <w:r>
              <w:rPr>
                <w:rFonts w:ascii="Arial" w:eastAsia="Arial" w:hAnsi="Arial" w:cs="Arial"/>
                <w:i/>
              </w:rPr>
              <w:t>326,47x2= 652,94 m</w:t>
            </w:r>
            <w:r>
              <w:rPr>
                <w:rFonts w:ascii="Arial" w:eastAsia="Arial" w:hAnsi="Arial" w:cs="Arial"/>
                <w:i/>
                <w:vertAlign w:val="superscript"/>
              </w:rPr>
              <w:t>2</w:t>
            </w:r>
            <w:r>
              <w:rPr>
                <w:rFonts w:ascii="Times New Roman" w:eastAsia="Times New Roman" w:hAnsi="Times New Roman" w:cs="Times New Roman"/>
                <w:sz w:val="24"/>
              </w:rPr>
              <w:t xml:space="preserve"> </w:t>
            </w:r>
          </w:p>
        </w:tc>
      </w:tr>
      <w:tr w:rsidR="002C2315">
        <w:trPr>
          <w:trHeight w:val="264"/>
        </w:trPr>
        <w:tc>
          <w:tcPr>
            <w:tcW w:w="3822"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7"/>
              <w:jc w:val="center"/>
            </w:pPr>
            <w:r>
              <w:rPr>
                <w:rFonts w:ascii="Arial" w:eastAsia="Arial" w:hAnsi="Arial" w:cs="Arial"/>
                <w:i/>
              </w:rPr>
              <w:t xml:space="preserve">Plaza Playa La Viuda </w:t>
            </w:r>
          </w:p>
        </w:tc>
        <w:tc>
          <w:tcPr>
            <w:tcW w:w="155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2"/>
              <w:jc w:val="center"/>
            </w:pPr>
            <w:r>
              <w:rPr>
                <w:rFonts w:ascii="Arial" w:eastAsia="Arial" w:hAnsi="Arial" w:cs="Arial"/>
                <w:i/>
              </w:rPr>
              <w:t>118,59 m</w:t>
            </w:r>
            <w:r>
              <w:rPr>
                <w:rFonts w:ascii="Arial" w:eastAsia="Arial" w:hAnsi="Arial" w:cs="Arial"/>
                <w:i/>
                <w:vertAlign w:val="superscript"/>
              </w:rPr>
              <w:t>2</w:t>
            </w:r>
            <w:r>
              <w:rPr>
                <w:rFonts w:ascii="Times New Roman" w:eastAsia="Times New Roman" w:hAnsi="Times New Roman" w:cs="Times New Roman"/>
                <w:sz w:val="24"/>
              </w:rPr>
              <w:t xml:space="preserve"> </w:t>
            </w:r>
          </w:p>
        </w:tc>
        <w:tc>
          <w:tcPr>
            <w:tcW w:w="3260"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1"/>
              <w:jc w:val="center"/>
            </w:pPr>
            <w:r>
              <w:rPr>
                <w:rFonts w:ascii="Arial" w:eastAsia="Arial" w:hAnsi="Arial" w:cs="Arial"/>
                <w:i/>
              </w:rPr>
              <w:t>118,59x2= 237,18 m</w:t>
            </w:r>
            <w:r>
              <w:rPr>
                <w:rFonts w:ascii="Arial" w:eastAsia="Arial" w:hAnsi="Arial" w:cs="Arial"/>
                <w:i/>
                <w:vertAlign w:val="superscript"/>
              </w:rPr>
              <w:t>2</w:t>
            </w:r>
            <w:r>
              <w:rPr>
                <w:rFonts w:ascii="Times New Roman" w:eastAsia="Times New Roman" w:hAnsi="Times New Roman" w:cs="Times New Roman"/>
                <w:sz w:val="24"/>
              </w:rPr>
              <w:t xml:space="preserve"> </w:t>
            </w:r>
          </w:p>
        </w:tc>
      </w:tr>
      <w:tr w:rsidR="002C2315">
        <w:trPr>
          <w:trHeight w:val="264"/>
        </w:trPr>
        <w:tc>
          <w:tcPr>
            <w:tcW w:w="3822"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rFonts w:ascii="Arial" w:eastAsia="Arial" w:hAnsi="Arial" w:cs="Arial"/>
                <w:i/>
              </w:rPr>
              <w:t xml:space="preserve">Zona verde </w:t>
            </w:r>
          </w:p>
        </w:tc>
        <w:tc>
          <w:tcPr>
            <w:tcW w:w="155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1"/>
              <w:jc w:val="center"/>
            </w:pPr>
            <w:r>
              <w:rPr>
                <w:rFonts w:ascii="Arial" w:eastAsia="Arial" w:hAnsi="Arial" w:cs="Arial"/>
                <w:i/>
              </w:rPr>
              <w:t>137,50 m</w:t>
            </w:r>
            <w:r>
              <w:rPr>
                <w:rFonts w:ascii="Arial" w:eastAsia="Arial" w:hAnsi="Arial" w:cs="Arial"/>
                <w:i/>
                <w:vertAlign w:val="superscript"/>
              </w:rPr>
              <w:t>2</w:t>
            </w:r>
            <w:r>
              <w:rPr>
                <w:rFonts w:ascii="Times New Roman" w:eastAsia="Times New Roman" w:hAnsi="Times New Roman" w:cs="Times New Roman"/>
                <w:sz w:val="24"/>
              </w:rPr>
              <w:t xml:space="preserve"> </w:t>
            </w:r>
          </w:p>
        </w:tc>
        <w:tc>
          <w:tcPr>
            <w:tcW w:w="3260"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rFonts w:ascii="Arial" w:eastAsia="Arial" w:hAnsi="Arial" w:cs="Arial"/>
                <w:i/>
              </w:rPr>
              <w:t>137,50x2= 275 m</w:t>
            </w:r>
            <w:r>
              <w:rPr>
                <w:rFonts w:ascii="Arial" w:eastAsia="Arial" w:hAnsi="Arial" w:cs="Arial"/>
                <w:i/>
                <w:vertAlign w:val="superscript"/>
              </w:rPr>
              <w:t>2</w:t>
            </w:r>
            <w:r>
              <w:rPr>
                <w:rFonts w:ascii="Times New Roman" w:eastAsia="Times New Roman" w:hAnsi="Times New Roman" w:cs="Times New Roman"/>
                <w:sz w:val="24"/>
              </w:rPr>
              <w:t xml:space="preserve"> </w:t>
            </w:r>
          </w:p>
        </w:tc>
      </w:tr>
      <w:tr w:rsidR="002C2315">
        <w:trPr>
          <w:trHeight w:val="262"/>
        </w:trPr>
        <w:tc>
          <w:tcPr>
            <w:tcW w:w="3822"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7"/>
              <w:jc w:val="center"/>
            </w:pPr>
            <w:r>
              <w:rPr>
                <w:rFonts w:ascii="Arial" w:eastAsia="Arial" w:hAnsi="Arial" w:cs="Arial"/>
                <w:i/>
              </w:rPr>
              <w:t xml:space="preserve">Capilla </w:t>
            </w:r>
          </w:p>
        </w:tc>
        <w:tc>
          <w:tcPr>
            <w:tcW w:w="1559"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2"/>
              <w:jc w:val="center"/>
            </w:pPr>
            <w:r>
              <w:rPr>
                <w:rFonts w:ascii="Arial" w:eastAsia="Arial" w:hAnsi="Arial" w:cs="Arial"/>
                <w:i/>
              </w:rPr>
              <w:t>21,14 m</w:t>
            </w:r>
            <w:r>
              <w:rPr>
                <w:rFonts w:ascii="Arial" w:eastAsia="Arial" w:hAnsi="Arial" w:cs="Arial"/>
                <w:i/>
                <w:vertAlign w:val="superscript"/>
              </w:rPr>
              <w:t>2</w:t>
            </w:r>
            <w:r>
              <w:rPr>
                <w:rFonts w:ascii="Times New Roman" w:eastAsia="Times New Roman" w:hAnsi="Times New Roman" w:cs="Times New Roman"/>
                <w:sz w:val="24"/>
              </w:rPr>
              <w:t xml:space="preserve"> </w:t>
            </w:r>
          </w:p>
        </w:tc>
        <w:tc>
          <w:tcPr>
            <w:tcW w:w="3260"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right="4"/>
              <w:jc w:val="center"/>
            </w:pPr>
            <w:r>
              <w:rPr>
                <w:rFonts w:ascii="Arial" w:eastAsia="Arial" w:hAnsi="Arial" w:cs="Arial"/>
                <w:i/>
              </w:rPr>
              <w:t>21,14x2= 42,28 m</w:t>
            </w:r>
            <w:r>
              <w:rPr>
                <w:rFonts w:ascii="Arial" w:eastAsia="Arial" w:hAnsi="Arial" w:cs="Arial"/>
                <w:i/>
                <w:vertAlign w:val="superscript"/>
              </w:rPr>
              <w:t>2</w:t>
            </w:r>
            <w:r>
              <w:rPr>
                <w:rFonts w:ascii="Times New Roman" w:eastAsia="Times New Roman" w:hAnsi="Times New Roman" w:cs="Times New Roman"/>
                <w:sz w:val="24"/>
              </w:rPr>
              <w:t xml:space="preserve"> </w:t>
            </w:r>
          </w:p>
        </w:tc>
      </w:tr>
    </w:tbl>
    <w:p w:rsidR="002C2315" w:rsidRDefault="00F666DB">
      <w:pPr>
        <w:spacing w:after="0"/>
        <w:ind w:left="221"/>
      </w:pPr>
      <w:r>
        <w:rPr>
          <w:rFonts w:ascii="Arial" w:eastAsia="Arial" w:hAnsi="Arial" w:cs="Arial"/>
          <w:i/>
        </w:rPr>
        <w:t xml:space="preserve"> </w:t>
      </w:r>
    </w:p>
    <w:p w:rsidR="002C2315" w:rsidRDefault="00F666DB">
      <w:pPr>
        <w:spacing w:after="119"/>
        <w:ind w:left="221"/>
      </w:pPr>
      <w:r>
        <w:rPr>
          <w:rFonts w:ascii="Arial" w:eastAsia="Arial" w:hAnsi="Arial" w:cs="Arial"/>
          <w:i/>
        </w:rPr>
        <w:t xml:space="preserve"> </w:t>
      </w:r>
    </w:p>
    <w:p w:rsidR="002C2315" w:rsidRDefault="00F666DB">
      <w:pPr>
        <w:spacing w:after="116" w:line="247" w:lineRule="auto"/>
        <w:ind w:left="2175" w:right="391" w:hanging="10"/>
        <w:jc w:val="both"/>
      </w:pPr>
      <w:r>
        <w:rPr>
          <w:rFonts w:ascii="Arial" w:eastAsia="Arial" w:hAnsi="Arial" w:cs="Arial"/>
          <w:i/>
        </w:rPr>
        <w:t>Vrs = (1133/1,40) – 1029 = 809-1029= 220€/m</w:t>
      </w:r>
      <w:r>
        <w:rPr>
          <w:rFonts w:ascii="Arial" w:eastAsia="Arial" w:hAnsi="Arial" w:cs="Arial"/>
          <w:i/>
          <w:vertAlign w:val="superscript"/>
        </w:rPr>
        <w:t>2</w:t>
      </w:r>
      <w:r>
        <w:rPr>
          <w:rFonts w:ascii="Arial" w:eastAsia="Arial" w:hAnsi="Arial" w:cs="Arial"/>
        </w:rPr>
        <w:t xml:space="preserve"> </w:t>
      </w:r>
    </w:p>
    <w:p w:rsidR="002C2315" w:rsidRDefault="00F666DB">
      <w:pPr>
        <w:spacing w:after="0"/>
        <w:ind w:right="923"/>
        <w:jc w:val="center"/>
      </w:pPr>
      <w:r>
        <w:rPr>
          <w:rFonts w:ascii="Arial" w:eastAsia="Arial" w:hAnsi="Arial" w:cs="Arial"/>
          <w:i/>
        </w:rPr>
        <w:t xml:space="preserve"> </w:t>
      </w:r>
    </w:p>
    <w:tbl>
      <w:tblPr>
        <w:tblStyle w:val="TableGrid"/>
        <w:tblW w:w="8757" w:type="dxa"/>
        <w:tblInd w:w="227" w:type="dxa"/>
        <w:tblCellMar>
          <w:top w:w="9" w:type="dxa"/>
          <w:left w:w="0" w:type="dxa"/>
          <w:bottom w:w="0" w:type="dxa"/>
          <w:right w:w="130" w:type="dxa"/>
        </w:tblCellMar>
        <w:tblLook w:val="04A0" w:firstRow="1" w:lastRow="0" w:firstColumn="1" w:lastColumn="0" w:noHBand="0" w:noVBand="1"/>
      </w:tblPr>
      <w:tblGrid>
        <w:gridCol w:w="4246"/>
        <w:gridCol w:w="4511"/>
      </w:tblGrid>
      <w:tr w:rsidR="002C2315">
        <w:trPr>
          <w:trHeight w:val="382"/>
        </w:trPr>
        <w:tc>
          <w:tcPr>
            <w:tcW w:w="4246" w:type="dxa"/>
            <w:tcBorders>
              <w:top w:val="single" w:sz="4" w:space="0" w:color="000000"/>
              <w:left w:val="single" w:sz="4" w:space="0" w:color="000000"/>
              <w:bottom w:val="single" w:sz="4" w:space="0" w:color="000000"/>
              <w:right w:val="nil"/>
            </w:tcBorders>
            <w:shd w:val="clear" w:color="auto" w:fill="E7E6E6"/>
          </w:tcPr>
          <w:p w:rsidR="002C2315" w:rsidRDefault="00F666DB">
            <w:pPr>
              <w:spacing w:after="0"/>
              <w:jc w:val="right"/>
            </w:pPr>
            <w:r>
              <w:rPr>
                <w:rFonts w:ascii="Arial" w:eastAsia="Arial" w:hAnsi="Arial" w:cs="Arial"/>
                <w:i/>
              </w:rPr>
              <w:t>VALORACI</w:t>
            </w:r>
          </w:p>
        </w:tc>
        <w:tc>
          <w:tcPr>
            <w:tcW w:w="4511" w:type="dxa"/>
            <w:tcBorders>
              <w:top w:val="single" w:sz="4" w:space="0" w:color="000000"/>
              <w:left w:val="nil"/>
              <w:bottom w:val="single" w:sz="4" w:space="0" w:color="000000"/>
              <w:right w:val="single" w:sz="4" w:space="0" w:color="000000"/>
            </w:tcBorders>
            <w:shd w:val="clear" w:color="auto" w:fill="E7E6E6"/>
          </w:tcPr>
          <w:p w:rsidR="002C2315" w:rsidRDefault="00F666DB">
            <w:pPr>
              <w:spacing w:after="0"/>
              <w:ind w:left="-129"/>
            </w:pPr>
            <w:r>
              <w:rPr>
                <w:rFonts w:ascii="Arial" w:eastAsia="Arial" w:hAnsi="Arial" w:cs="Arial"/>
                <w:i/>
              </w:rPr>
              <w:t xml:space="preserve">ÓN DEL SUELO </w:t>
            </w:r>
          </w:p>
        </w:tc>
      </w:tr>
      <w:tr w:rsidR="002C2315">
        <w:trPr>
          <w:trHeight w:val="384"/>
        </w:trPr>
        <w:tc>
          <w:tcPr>
            <w:tcW w:w="4246" w:type="dxa"/>
            <w:tcBorders>
              <w:top w:val="single" w:sz="4" w:space="0" w:color="000000"/>
              <w:left w:val="single" w:sz="4" w:space="0" w:color="000000"/>
              <w:bottom w:val="single" w:sz="4" w:space="0" w:color="000000"/>
              <w:right w:val="single" w:sz="4" w:space="0" w:color="000000"/>
            </w:tcBorders>
            <w:shd w:val="clear" w:color="auto" w:fill="F2F2F2"/>
          </w:tcPr>
          <w:p w:rsidR="002C2315" w:rsidRDefault="00F666DB">
            <w:pPr>
              <w:spacing w:after="0"/>
              <w:ind w:left="107"/>
            </w:pPr>
            <w:r>
              <w:rPr>
                <w:rFonts w:ascii="Arial" w:eastAsia="Arial" w:hAnsi="Arial" w:cs="Arial"/>
                <w:i/>
              </w:rPr>
              <w:t xml:space="preserve">Parcela resultante 1 </w:t>
            </w:r>
          </w:p>
        </w:tc>
        <w:tc>
          <w:tcPr>
            <w:tcW w:w="4511"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542"/>
            </w:pPr>
            <w:r>
              <w:rPr>
                <w:rFonts w:ascii="Arial" w:eastAsia="Arial" w:hAnsi="Arial" w:cs="Arial"/>
                <w:b/>
                <w:i/>
              </w:rPr>
              <w:t>V= 652,94*(220) = 143.647€</w:t>
            </w:r>
            <w:r>
              <w:rPr>
                <w:rFonts w:ascii="Arial" w:eastAsia="Arial" w:hAnsi="Arial" w:cs="Arial"/>
                <w:b/>
                <w:sz w:val="16"/>
              </w:rPr>
              <w:t xml:space="preserve"> </w:t>
            </w:r>
          </w:p>
        </w:tc>
      </w:tr>
      <w:tr w:rsidR="002C2315">
        <w:trPr>
          <w:trHeight w:val="516"/>
        </w:trPr>
        <w:tc>
          <w:tcPr>
            <w:tcW w:w="4246" w:type="dxa"/>
            <w:tcBorders>
              <w:top w:val="single" w:sz="4" w:space="0" w:color="000000"/>
              <w:left w:val="single" w:sz="4" w:space="0" w:color="000000"/>
              <w:bottom w:val="single" w:sz="4" w:space="0" w:color="000000"/>
              <w:right w:val="single" w:sz="4" w:space="0" w:color="000000"/>
            </w:tcBorders>
            <w:shd w:val="clear" w:color="auto" w:fill="F2F2F2"/>
          </w:tcPr>
          <w:p w:rsidR="002C2315" w:rsidRDefault="00F666DB">
            <w:pPr>
              <w:spacing w:after="0"/>
              <w:ind w:left="107"/>
            </w:pPr>
            <w:r>
              <w:rPr>
                <w:rFonts w:ascii="Arial" w:eastAsia="Arial" w:hAnsi="Arial" w:cs="Arial"/>
                <w:i/>
              </w:rPr>
              <w:t xml:space="preserve">Plaza Playa La Viuda </w:t>
            </w:r>
          </w:p>
        </w:tc>
        <w:tc>
          <w:tcPr>
            <w:tcW w:w="4511" w:type="dxa"/>
            <w:tcBorders>
              <w:top w:val="single" w:sz="4" w:space="0" w:color="000000"/>
              <w:left w:val="single" w:sz="4" w:space="0" w:color="000000"/>
              <w:bottom w:val="single" w:sz="4" w:space="0" w:color="000000"/>
              <w:right w:val="single" w:sz="4" w:space="0" w:color="000000"/>
            </w:tcBorders>
          </w:tcPr>
          <w:p w:rsidR="002C2315" w:rsidRDefault="00F666DB">
            <w:pPr>
              <w:tabs>
                <w:tab w:val="center" w:pos="679"/>
                <w:tab w:val="center" w:pos="1788"/>
                <w:tab w:val="center" w:pos="2826"/>
              </w:tabs>
              <w:spacing w:after="0"/>
            </w:pPr>
            <w:r>
              <w:tab/>
            </w:r>
            <w:r>
              <w:rPr>
                <w:rFonts w:ascii="Arial" w:eastAsia="Arial" w:hAnsi="Arial" w:cs="Arial"/>
                <w:b/>
                <w:i/>
              </w:rPr>
              <w:t xml:space="preserve">V= </w:t>
            </w:r>
            <w:r>
              <w:rPr>
                <w:rFonts w:ascii="Arial" w:eastAsia="Arial" w:hAnsi="Arial" w:cs="Arial"/>
                <w:b/>
                <w:i/>
              </w:rPr>
              <w:tab/>
              <w:t xml:space="preserve">237,18*(220) </w:t>
            </w:r>
            <w:r>
              <w:rPr>
                <w:rFonts w:ascii="Arial" w:eastAsia="Arial" w:hAnsi="Arial" w:cs="Arial"/>
                <w:b/>
                <w:i/>
              </w:rPr>
              <w:tab/>
              <w:t xml:space="preserve">= </w:t>
            </w:r>
          </w:p>
          <w:p w:rsidR="002C2315" w:rsidRDefault="00F666DB">
            <w:pPr>
              <w:spacing w:after="0"/>
              <w:ind w:left="542"/>
            </w:pPr>
            <w:r>
              <w:rPr>
                <w:rFonts w:ascii="Arial" w:eastAsia="Arial" w:hAnsi="Arial" w:cs="Arial"/>
                <w:b/>
                <w:i/>
              </w:rPr>
              <w:t>52.180€</w:t>
            </w:r>
            <w:r>
              <w:rPr>
                <w:rFonts w:ascii="Arial" w:eastAsia="Arial" w:hAnsi="Arial" w:cs="Arial"/>
                <w:b/>
                <w:sz w:val="16"/>
              </w:rPr>
              <w:t xml:space="preserve"> </w:t>
            </w:r>
          </w:p>
        </w:tc>
      </w:tr>
      <w:tr w:rsidR="002C2315">
        <w:trPr>
          <w:trHeight w:val="382"/>
        </w:trPr>
        <w:tc>
          <w:tcPr>
            <w:tcW w:w="4246" w:type="dxa"/>
            <w:tcBorders>
              <w:top w:val="single" w:sz="4" w:space="0" w:color="000000"/>
              <w:left w:val="single" w:sz="4" w:space="0" w:color="000000"/>
              <w:bottom w:val="single" w:sz="4" w:space="0" w:color="000000"/>
              <w:right w:val="single" w:sz="4" w:space="0" w:color="000000"/>
            </w:tcBorders>
            <w:shd w:val="clear" w:color="auto" w:fill="F2F2F2"/>
          </w:tcPr>
          <w:p w:rsidR="002C2315" w:rsidRDefault="00F666DB">
            <w:pPr>
              <w:spacing w:after="0"/>
              <w:ind w:left="107"/>
            </w:pPr>
            <w:r>
              <w:rPr>
                <w:rFonts w:ascii="Arial" w:eastAsia="Arial" w:hAnsi="Arial" w:cs="Arial"/>
                <w:i/>
              </w:rPr>
              <w:t xml:space="preserve">Zona verde </w:t>
            </w:r>
          </w:p>
        </w:tc>
        <w:tc>
          <w:tcPr>
            <w:tcW w:w="4511"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542"/>
            </w:pPr>
            <w:r>
              <w:rPr>
                <w:rFonts w:ascii="Arial" w:eastAsia="Arial" w:hAnsi="Arial" w:cs="Arial"/>
                <w:b/>
                <w:i/>
              </w:rPr>
              <w:t>V= 275*(220) = 60.500€</w:t>
            </w:r>
            <w:r>
              <w:rPr>
                <w:rFonts w:ascii="Arial" w:eastAsia="Arial" w:hAnsi="Arial" w:cs="Arial"/>
                <w:b/>
                <w:sz w:val="16"/>
              </w:rPr>
              <w:t xml:space="preserve"> </w:t>
            </w:r>
          </w:p>
        </w:tc>
      </w:tr>
      <w:tr w:rsidR="002C2315">
        <w:trPr>
          <w:trHeight w:val="383"/>
        </w:trPr>
        <w:tc>
          <w:tcPr>
            <w:tcW w:w="4246" w:type="dxa"/>
            <w:tcBorders>
              <w:top w:val="single" w:sz="4" w:space="0" w:color="000000"/>
              <w:left w:val="single" w:sz="4" w:space="0" w:color="000000"/>
              <w:bottom w:val="single" w:sz="4" w:space="0" w:color="000000"/>
              <w:right w:val="single" w:sz="4" w:space="0" w:color="000000"/>
            </w:tcBorders>
            <w:shd w:val="clear" w:color="auto" w:fill="F2F2F2"/>
          </w:tcPr>
          <w:p w:rsidR="002C2315" w:rsidRDefault="00F666DB">
            <w:pPr>
              <w:spacing w:after="0"/>
              <w:ind w:left="107"/>
            </w:pPr>
            <w:r>
              <w:rPr>
                <w:rFonts w:ascii="Arial" w:eastAsia="Arial" w:hAnsi="Arial" w:cs="Arial"/>
                <w:i/>
              </w:rPr>
              <w:t xml:space="preserve">Capilla </w:t>
            </w:r>
          </w:p>
        </w:tc>
        <w:tc>
          <w:tcPr>
            <w:tcW w:w="4511" w:type="dxa"/>
            <w:tcBorders>
              <w:top w:val="single" w:sz="4" w:space="0" w:color="000000"/>
              <w:left w:val="single" w:sz="4" w:space="0" w:color="000000"/>
              <w:bottom w:val="single" w:sz="4" w:space="0" w:color="000000"/>
              <w:right w:val="single" w:sz="4" w:space="0" w:color="000000"/>
            </w:tcBorders>
          </w:tcPr>
          <w:p w:rsidR="002C2315" w:rsidRDefault="00F666DB">
            <w:pPr>
              <w:spacing w:after="0"/>
              <w:ind w:left="542"/>
            </w:pPr>
            <w:r>
              <w:rPr>
                <w:rFonts w:ascii="Arial" w:eastAsia="Arial" w:hAnsi="Arial" w:cs="Arial"/>
                <w:b/>
                <w:i/>
              </w:rPr>
              <w:t>V= 42,28*(220) = 9.302€</w:t>
            </w:r>
            <w:r>
              <w:rPr>
                <w:rFonts w:ascii="Arial" w:eastAsia="Arial" w:hAnsi="Arial" w:cs="Arial"/>
                <w:b/>
                <w:sz w:val="16"/>
              </w:rPr>
              <w:t xml:space="preserve"> </w:t>
            </w:r>
          </w:p>
        </w:tc>
      </w:tr>
    </w:tbl>
    <w:p w:rsidR="002C2315" w:rsidRDefault="00F666DB">
      <w:pPr>
        <w:spacing w:after="98"/>
        <w:ind w:left="221"/>
      </w:pPr>
      <w:r>
        <w:rPr>
          <w:rFonts w:ascii="Arial" w:eastAsia="Arial" w:hAnsi="Arial" w:cs="Arial"/>
        </w:rPr>
        <w:t xml:space="preserve"> </w:t>
      </w:r>
    </w:p>
    <w:p w:rsidR="002C2315" w:rsidRDefault="00F666DB">
      <w:pPr>
        <w:spacing w:after="100"/>
        <w:ind w:left="221"/>
      </w:pPr>
      <w:r>
        <w:rPr>
          <w:rFonts w:ascii="Arial" w:eastAsia="Arial" w:hAnsi="Arial" w:cs="Arial"/>
          <w:b/>
          <w:i/>
        </w:rPr>
        <w:t xml:space="preserve"> </w:t>
      </w:r>
    </w:p>
    <w:p w:rsidR="002C2315" w:rsidRDefault="00F666DB">
      <w:pPr>
        <w:spacing w:after="98"/>
        <w:ind w:left="221"/>
      </w:pPr>
      <w:r>
        <w:rPr>
          <w:rFonts w:ascii="Arial" w:eastAsia="Arial" w:hAnsi="Arial" w:cs="Arial"/>
          <w:b/>
          <w:i/>
        </w:rPr>
        <w:t xml:space="preserve"> </w:t>
      </w:r>
    </w:p>
    <w:p w:rsidR="002C2315" w:rsidRDefault="00F666DB">
      <w:pPr>
        <w:spacing w:after="98"/>
        <w:ind w:left="221"/>
      </w:pPr>
      <w:r>
        <w:rPr>
          <w:rFonts w:ascii="Arial" w:eastAsia="Arial" w:hAnsi="Arial" w:cs="Arial"/>
          <w:b/>
          <w:i/>
        </w:rPr>
        <w:t xml:space="preserve"> </w:t>
      </w:r>
    </w:p>
    <w:p w:rsidR="002C2315" w:rsidRDefault="00F666DB">
      <w:pPr>
        <w:spacing w:after="100"/>
        <w:ind w:left="221"/>
      </w:pPr>
      <w:r>
        <w:rPr>
          <w:rFonts w:ascii="Arial" w:eastAsia="Arial" w:hAnsi="Arial" w:cs="Arial"/>
          <w:b/>
          <w:i/>
        </w:rPr>
        <w:t xml:space="preserve"> </w:t>
      </w:r>
    </w:p>
    <w:p w:rsidR="002C2315" w:rsidRDefault="00F666DB">
      <w:pPr>
        <w:spacing w:after="110"/>
        <w:ind w:left="221"/>
      </w:pPr>
      <w:r>
        <w:rPr>
          <w:rFonts w:ascii="Arial" w:eastAsia="Arial" w:hAnsi="Arial" w:cs="Arial"/>
          <w:b/>
          <w:i/>
        </w:rPr>
        <w:t xml:space="preserve"> </w:t>
      </w:r>
    </w:p>
    <w:p w:rsidR="002C2315" w:rsidRDefault="00F666DB">
      <w:pPr>
        <w:spacing w:after="0"/>
        <w:ind w:left="221"/>
      </w:pPr>
      <w:r>
        <w:rPr>
          <w:rFonts w:ascii="Times New Roman" w:eastAsia="Times New Roman" w:hAnsi="Times New Roman" w:cs="Times New Roman"/>
          <w:i/>
          <w:sz w:val="24"/>
        </w:rPr>
        <w:t xml:space="preserve"> </w:t>
      </w:r>
    </w:p>
    <w:p w:rsidR="002C2315" w:rsidRDefault="00F666DB">
      <w:pPr>
        <w:spacing w:after="0"/>
        <w:ind w:left="221"/>
      </w:pPr>
      <w:r>
        <w:rPr>
          <w:rFonts w:ascii="Times New Roman" w:eastAsia="Times New Roman" w:hAnsi="Times New Roman" w:cs="Times New Roman"/>
          <w:i/>
          <w:sz w:val="24"/>
        </w:rPr>
        <w:t xml:space="preserve"> </w:t>
      </w:r>
    </w:p>
    <w:p w:rsidR="002C2315" w:rsidRDefault="00F666DB">
      <w:pPr>
        <w:spacing w:after="4" w:line="247" w:lineRule="auto"/>
        <w:ind w:left="279" w:right="88" w:hanging="10"/>
        <w:jc w:val="both"/>
      </w:pPr>
      <w:r>
        <w:rPr>
          <w:rFonts w:ascii="Arial" w:eastAsia="Arial" w:hAnsi="Arial" w:cs="Arial"/>
          <w:i/>
        </w:rPr>
        <w:t>EL VALOR DE LA PRESENTE VALORACIÓN DE LA PARCELA RESULTANTE 1 ASCIENDE A LA CANTIDAD DE CINCUENTA CUARENTA Y TRES MIL SEISCIENTOS CUARENTA Y SIETE EUROS.</w:t>
      </w:r>
      <w:r>
        <w:rPr>
          <w:rFonts w:ascii="Times New Roman" w:eastAsia="Times New Roman" w:hAnsi="Times New Roman" w:cs="Times New Roman"/>
          <w:sz w:val="24"/>
        </w:rPr>
        <w:t xml:space="preserve"> </w:t>
      </w:r>
    </w:p>
    <w:p w:rsidR="002C2315" w:rsidRDefault="00F666DB">
      <w:pPr>
        <w:spacing w:after="0"/>
        <w:ind w:left="221"/>
      </w:pPr>
      <w:r>
        <w:rPr>
          <w:rFonts w:ascii="Arial" w:eastAsia="Arial" w:hAnsi="Arial" w:cs="Arial"/>
          <w:i/>
        </w:rPr>
        <w:t xml:space="preserve"> </w:t>
      </w:r>
    </w:p>
    <w:p w:rsidR="002C2315" w:rsidRDefault="00F666DB">
      <w:pPr>
        <w:spacing w:after="4" w:line="247" w:lineRule="auto"/>
        <w:ind w:left="279" w:hanging="10"/>
        <w:jc w:val="both"/>
      </w:pPr>
      <w:r>
        <w:rPr>
          <w:rFonts w:ascii="Arial" w:eastAsia="Arial" w:hAnsi="Arial" w:cs="Arial"/>
          <w:i/>
        </w:rPr>
        <w:t xml:space="preserve">EL VALOR DE LA PRESENTE VALORACIÓN </w:t>
      </w:r>
      <w:r>
        <w:rPr>
          <w:rFonts w:ascii="Arial" w:eastAsia="Arial" w:hAnsi="Arial" w:cs="Arial"/>
          <w:i/>
        </w:rPr>
        <w:t>DE LA PLAZA DE PLAYA LA VIUDA ASCIENDE A LA CANTIDAD DE CINCUENTA Y DOS MIL CIENTO OCHENTA EUROS.</w:t>
      </w:r>
      <w:r>
        <w:rPr>
          <w:rFonts w:ascii="Times New Roman" w:eastAsia="Times New Roman" w:hAnsi="Times New Roman" w:cs="Times New Roman"/>
          <w:sz w:val="24"/>
        </w:rPr>
        <w:t xml:space="preserve"> </w:t>
      </w:r>
    </w:p>
    <w:p w:rsidR="002C2315" w:rsidRDefault="00F666DB">
      <w:pPr>
        <w:spacing w:after="0"/>
        <w:ind w:left="221"/>
      </w:pPr>
      <w:r>
        <w:rPr>
          <w:rFonts w:ascii="Arial" w:eastAsia="Arial" w:hAnsi="Arial" w:cs="Arial"/>
          <w:i/>
        </w:rPr>
        <w:t xml:space="preserve"> </w:t>
      </w:r>
    </w:p>
    <w:p w:rsidR="002C2315" w:rsidRDefault="00F666DB">
      <w:pPr>
        <w:spacing w:after="4" w:line="247" w:lineRule="auto"/>
        <w:ind w:left="279" w:hanging="10"/>
        <w:jc w:val="both"/>
      </w:pPr>
      <w:r>
        <w:rPr>
          <w:rFonts w:ascii="Arial" w:eastAsia="Arial" w:hAnsi="Arial" w:cs="Arial"/>
          <w:i/>
        </w:rPr>
        <w:t>EL VALOR DE LA PRESENTE VALORACIÓN DE LA ZONA VERDE DE PLAYA LA VIUDA ASCIENDE A LA CANTIDAD DE SESENTA MIL QUINIENTOS EUROS.</w:t>
      </w:r>
      <w:r>
        <w:rPr>
          <w:rFonts w:ascii="Times New Roman" w:eastAsia="Times New Roman" w:hAnsi="Times New Roman" w:cs="Times New Roman"/>
          <w:sz w:val="24"/>
        </w:rPr>
        <w:t xml:space="preserve"> </w:t>
      </w:r>
    </w:p>
    <w:p w:rsidR="002C2315" w:rsidRDefault="00F666DB">
      <w:pPr>
        <w:spacing w:after="0"/>
        <w:ind w:left="221"/>
      </w:pPr>
      <w:r>
        <w:rPr>
          <w:rFonts w:ascii="Arial" w:eastAsia="Arial" w:hAnsi="Arial" w:cs="Arial"/>
          <w:i/>
        </w:rPr>
        <w:t xml:space="preserve"> </w:t>
      </w:r>
    </w:p>
    <w:p w:rsidR="002C2315" w:rsidRDefault="00F666DB">
      <w:pPr>
        <w:spacing w:after="4" w:line="247" w:lineRule="auto"/>
        <w:ind w:left="279" w:hanging="10"/>
        <w:jc w:val="both"/>
      </w:pPr>
      <w:r>
        <w:rPr>
          <w:rFonts w:ascii="Arial" w:eastAsia="Arial" w:hAnsi="Arial" w:cs="Arial"/>
          <w:i/>
        </w:rPr>
        <w:t>EL VALOR DE LA PRESENTE VA</w:t>
      </w:r>
      <w:r>
        <w:rPr>
          <w:rFonts w:ascii="Arial" w:eastAsia="Arial" w:hAnsi="Arial" w:cs="Arial"/>
          <w:i/>
        </w:rPr>
        <w:t>LORACIÓN DE LA CAPILLA DE PLAYA LA VIUDA ASCIENDE A LA CANTIDAD DE NUEVE MIL TRESCIENTOS DOS EUROS.</w:t>
      </w:r>
      <w:r>
        <w:rPr>
          <w:rFonts w:ascii="Times New Roman" w:eastAsia="Times New Roman" w:hAnsi="Times New Roman" w:cs="Times New Roman"/>
          <w:sz w:val="24"/>
        </w:rPr>
        <w:t xml:space="preserve"> </w:t>
      </w:r>
    </w:p>
    <w:p w:rsidR="002C2315" w:rsidRDefault="00F666DB">
      <w:pPr>
        <w:spacing w:after="0"/>
        <w:ind w:left="221"/>
      </w:pPr>
      <w:r>
        <w:rPr>
          <w:rFonts w:ascii="Arial" w:eastAsia="Arial" w:hAnsi="Arial" w:cs="Arial"/>
        </w:rPr>
        <w:t xml:space="preserve"> </w:t>
      </w:r>
    </w:p>
    <w:p w:rsidR="002C2315" w:rsidRDefault="00F666DB">
      <w:pPr>
        <w:spacing w:after="0"/>
        <w:ind w:left="221"/>
      </w:pPr>
      <w:r>
        <w:rPr>
          <w:rFonts w:ascii="Arial" w:eastAsia="Arial" w:hAnsi="Arial" w:cs="Arial"/>
        </w:rPr>
        <w:t xml:space="preserve"> </w:t>
      </w:r>
    </w:p>
    <w:p w:rsidR="002C2315" w:rsidRDefault="00F666DB">
      <w:pPr>
        <w:spacing w:after="117" w:line="247" w:lineRule="auto"/>
        <w:ind w:left="423" w:hanging="142"/>
        <w:jc w:val="both"/>
      </w:pPr>
      <w:r>
        <w:rPr>
          <w:rFonts w:ascii="Arial" w:eastAsia="Arial" w:hAnsi="Arial" w:cs="Arial"/>
        </w:rPr>
        <w:t>- Consta en el expediente informe de valoración de las parcelas que conforman el viario y peatonales de geógrafa de la oficina técnica, que se transcri</w:t>
      </w:r>
      <w:r>
        <w:rPr>
          <w:rFonts w:ascii="Arial" w:eastAsia="Arial" w:hAnsi="Arial" w:cs="Arial"/>
        </w:rPr>
        <w:t xml:space="preserve">be literalmente: </w:t>
      </w:r>
    </w:p>
    <w:p w:rsidR="002C2315" w:rsidRDefault="00F666DB">
      <w:pPr>
        <w:spacing w:after="100"/>
        <w:ind w:left="363"/>
      </w:pPr>
      <w:r>
        <w:rPr>
          <w:noProof/>
        </w:rPr>
        <mc:AlternateContent>
          <mc:Choice Requires="wpg">
            <w:drawing>
              <wp:anchor distT="0" distB="0" distL="114300" distR="114300" simplePos="0" relativeHeight="251945984" behindDoc="0" locked="0" layoutInCell="1" allowOverlap="1">
                <wp:simplePos x="0" y="0"/>
                <wp:positionH relativeFrom="page">
                  <wp:posOffset>8660363</wp:posOffset>
                </wp:positionH>
                <wp:positionV relativeFrom="page">
                  <wp:posOffset>6815632</wp:posOffset>
                </wp:positionV>
                <wp:extent cx="161330" cy="3497276"/>
                <wp:effectExtent l="0" t="0" r="0" b="0"/>
                <wp:wrapTopAndBottom/>
                <wp:docPr id="715770" name="Group 715770"/>
                <wp:cNvGraphicFramePr/>
                <a:graphic xmlns:a="http://schemas.openxmlformats.org/drawingml/2006/main">
                  <a:graphicData uri="http://schemas.microsoft.com/office/word/2010/wordprocessingGroup">
                    <wpg:wgp>
                      <wpg:cNvGrpSpPr/>
                      <wpg:grpSpPr>
                        <a:xfrm>
                          <a:off x="0" y="0"/>
                          <a:ext cx="161330" cy="3497276"/>
                          <a:chOff x="0" y="0"/>
                          <a:chExt cx="161330" cy="3497276"/>
                        </a:xfrm>
                      </wpg:grpSpPr>
                      <wps:wsp>
                        <wps:cNvPr id="80630" name="Rectangle 80630"/>
                        <wps:cNvSpPr/>
                        <wps:spPr>
                          <a:xfrm rot="-5399999">
                            <a:off x="-2269077" y="1114975"/>
                            <a:ext cx="4651376" cy="113224"/>
                          </a:xfrm>
                          <a:prstGeom prst="rect">
                            <a:avLst/>
                          </a:prstGeom>
                          <a:ln>
                            <a:noFill/>
                          </a:ln>
                        </wps:spPr>
                        <wps:txbx>
                          <w:txbxContent>
                            <w:p w:rsidR="002C2315" w:rsidRDefault="00F666DB">
                              <w:r>
                                <w:rPr>
                                  <w:rFonts w:ascii="Arial" w:eastAsia="Arial" w:hAnsi="Arial" w:cs="Arial"/>
                                  <w:sz w:val="12"/>
                                </w:rPr>
                                <w:t xml:space="preserve">Cód. Validación: 5XLNQH4F7W724D3SZYZ634AA5 | Verificación: https://candelaria.sedelectronica.es/ </w:t>
                              </w:r>
                            </w:p>
                          </w:txbxContent>
                        </wps:txbx>
                        <wps:bodyPr horzOverflow="overflow" vert="horz" lIns="0" tIns="0" rIns="0" bIns="0" rtlCol="0">
                          <a:noAutofit/>
                        </wps:bodyPr>
                      </wps:wsp>
                      <wps:wsp>
                        <wps:cNvPr id="80631" name="Rectangle 80631"/>
                        <wps:cNvSpPr/>
                        <wps:spPr>
                          <a:xfrm rot="-5399999">
                            <a:off x="-2098574" y="1209277"/>
                            <a:ext cx="4462772" cy="113224"/>
                          </a:xfrm>
                          <a:prstGeom prst="rect">
                            <a:avLst/>
                          </a:prstGeom>
                          <a:ln>
                            <a:noFill/>
                          </a:ln>
                        </wps:spPr>
                        <wps:txbx>
                          <w:txbxContent>
                            <w:p w:rsidR="002C2315" w:rsidRDefault="00F666DB">
                              <w:r>
                                <w:rPr>
                                  <w:rFonts w:ascii="Arial" w:eastAsia="Arial" w:hAnsi="Arial" w:cs="Arial"/>
                                  <w:sz w:val="12"/>
                                </w:rPr>
                                <w:t xml:space="preserve">Documento firmado electrónicamente desde la plataforma esPublico Gestiona | Página 243 de 275 </w:t>
                              </w:r>
                            </w:p>
                          </w:txbxContent>
                        </wps:txbx>
                        <wps:bodyPr horzOverflow="overflow" vert="horz" lIns="0" tIns="0" rIns="0" bIns="0" rtlCol="0">
                          <a:noAutofit/>
                        </wps:bodyPr>
                      </wps:wsp>
                    </wpg:wgp>
                  </a:graphicData>
                </a:graphic>
              </wp:anchor>
            </w:drawing>
          </mc:Choice>
          <mc:Fallback xmlns:a="http://schemas.openxmlformats.org/drawingml/2006/main">
            <w:pict>
              <v:group id="Group 715770" style="width:12.7031pt;height:275.376pt;position:absolute;mso-position-horizontal-relative:page;mso-position-horizontal:absolute;margin-left:681.918pt;mso-position-vertical-relative:page;margin-top:536.664pt;" coordsize="1613,34972">
                <v:rect id="Rectangle 80630" style="position:absolute;width:46513;height:1132;left:-22690;top:11149;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5XLNQH4F7W724D3SZYZ634AA5 | Verificación: https://candelaria.sedelectronica.es/ </w:t>
                        </w:r>
                      </w:p>
                    </w:txbxContent>
                  </v:textbox>
                </v:rect>
                <v:rect id="Rectangle 80631" style="position:absolute;width:44627;height:1132;left:-20985;top:12092;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243 de 275 </w:t>
                        </w:r>
                      </w:p>
                    </w:txbxContent>
                  </v:textbox>
                </v:rect>
                <w10:wrap type="topAndBottom"/>
              </v:group>
            </w:pict>
          </mc:Fallback>
        </mc:AlternateContent>
      </w:r>
      <w:r>
        <w:rPr>
          <w:rFonts w:ascii="Arial" w:eastAsia="Arial" w:hAnsi="Arial" w:cs="Arial"/>
        </w:rPr>
        <w:t xml:space="preserve"> </w:t>
      </w:r>
    </w:p>
    <w:p w:rsidR="002C2315" w:rsidRDefault="00F666DB">
      <w:pPr>
        <w:spacing w:after="125" w:line="247" w:lineRule="auto"/>
        <w:ind w:left="373" w:right="391" w:hanging="10"/>
        <w:jc w:val="both"/>
      </w:pPr>
      <w:r>
        <w:rPr>
          <w:rFonts w:ascii="Arial" w:eastAsia="Arial" w:hAnsi="Arial" w:cs="Arial"/>
          <w:i/>
        </w:rPr>
        <w:t xml:space="preserve">“Visto el expediente antedicho, Alicia Torres Díaz, geógrafa de la Oficina Técnica Municipal, emite el siguiente informe: </w:t>
      </w:r>
    </w:p>
    <w:p w:rsidR="002C2315" w:rsidRDefault="00F666DB">
      <w:pPr>
        <w:shd w:val="clear" w:color="auto" w:fill="D9D9D9"/>
        <w:spacing w:after="0"/>
        <w:ind w:left="514" w:hanging="10"/>
      </w:pPr>
      <w:r>
        <w:rPr>
          <w:rFonts w:ascii="Arial" w:eastAsia="Arial" w:hAnsi="Arial" w:cs="Arial"/>
          <w:i/>
        </w:rPr>
        <w:t>1.- ANTECEDENTES</w:t>
      </w:r>
      <w:r>
        <w:rPr>
          <w:rFonts w:ascii="Times New Roman" w:eastAsia="Times New Roman" w:hAnsi="Times New Roman" w:cs="Times New Roman"/>
          <w:sz w:val="24"/>
        </w:rPr>
        <w:t xml:space="preserve"> </w:t>
      </w:r>
    </w:p>
    <w:p w:rsidR="002C2315" w:rsidRDefault="00F666DB">
      <w:pPr>
        <w:spacing w:after="100"/>
        <w:ind w:left="363"/>
      </w:pPr>
      <w:r>
        <w:rPr>
          <w:rFonts w:ascii="Arial" w:eastAsia="Arial" w:hAnsi="Arial" w:cs="Arial"/>
          <w:i/>
        </w:rPr>
        <w:t xml:space="preserve"> </w:t>
      </w:r>
    </w:p>
    <w:p w:rsidR="002C2315" w:rsidRDefault="00F666DB">
      <w:pPr>
        <w:spacing w:after="4" w:line="247" w:lineRule="auto"/>
        <w:ind w:left="373" w:right="195" w:hanging="10"/>
        <w:jc w:val="both"/>
      </w:pPr>
      <w:r>
        <w:rPr>
          <w:rFonts w:ascii="Arial" w:eastAsia="Arial" w:hAnsi="Arial" w:cs="Arial"/>
          <w:i/>
        </w:rPr>
        <w:t>Consta en el expediente escrito de fecha 8 de febrero de 2022 y registro de entrada 2022-E-RE</w:t>
      </w:r>
      <w:r>
        <w:rPr>
          <w:rFonts w:ascii="Arial" w:eastAsia="Arial" w:hAnsi="Arial" w:cs="Arial"/>
          <w:i/>
        </w:rPr>
        <w:t>493, mediante el cual la Sociedad Cooperativa Limitada de Viviendas Playa La Viuda y Lima en liquidación solicita al Ayuntamiento que se retome el procedimiento de la cesión gratuita al Ayuntamiento de Candelaria de diferentes bienes de Playa La Viuda para</w:t>
      </w:r>
      <w:r>
        <w:rPr>
          <w:rFonts w:ascii="Arial" w:eastAsia="Arial" w:hAnsi="Arial" w:cs="Arial"/>
          <w:i/>
        </w:rPr>
        <w:t xml:space="preserve"> materializar la cesión de los mismos (parcelas, zonas verdes y viarios), siendo necesario para ello, entre otros documentos, tener una valoración de los bienes para formalizar la cesión, su posterior incorporación al Inventario de Bienes Municipales y su </w:t>
      </w:r>
      <w:r>
        <w:rPr>
          <w:rFonts w:ascii="Arial" w:eastAsia="Arial" w:hAnsi="Arial" w:cs="Arial"/>
          <w:i/>
        </w:rPr>
        <w:t>respectiva inscripción en el Registro de la Propiedad.</w:t>
      </w:r>
      <w:r>
        <w:rPr>
          <w:rFonts w:ascii="Times New Roman" w:eastAsia="Times New Roman" w:hAnsi="Times New Roman" w:cs="Times New Roman"/>
          <w:sz w:val="24"/>
        </w:rPr>
        <w:t xml:space="preserve"> </w:t>
      </w:r>
    </w:p>
    <w:p w:rsidR="002C2315" w:rsidRDefault="00F666DB">
      <w:pPr>
        <w:spacing w:after="100"/>
        <w:ind w:left="363"/>
      </w:pPr>
      <w:r>
        <w:rPr>
          <w:rFonts w:ascii="Arial" w:eastAsia="Arial" w:hAnsi="Arial" w:cs="Arial"/>
          <w:i/>
        </w:rPr>
        <w:t xml:space="preserve"> </w:t>
      </w:r>
    </w:p>
    <w:p w:rsidR="002C2315" w:rsidRDefault="00F666DB">
      <w:pPr>
        <w:spacing w:after="4" w:line="247" w:lineRule="auto"/>
        <w:ind w:left="373" w:hanging="10"/>
        <w:jc w:val="both"/>
      </w:pPr>
      <w:r>
        <w:rPr>
          <w:rFonts w:ascii="Arial" w:eastAsia="Arial" w:hAnsi="Arial" w:cs="Arial"/>
          <w:i/>
        </w:rPr>
        <w:t xml:space="preserve">Consta en el expediente informe técnico favorable de aceptación de la cesión donde se recogen los siguientes bienes relacionados con viario público que deben ser objeto de valoración:  </w:t>
      </w:r>
    </w:p>
    <w:p w:rsidR="002C2315" w:rsidRDefault="00F666DB">
      <w:pPr>
        <w:spacing w:after="0"/>
        <w:ind w:left="363"/>
      </w:pPr>
      <w:r>
        <w:rPr>
          <w:rFonts w:ascii="Arial" w:eastAsia="Arial" w:hAnsi="Arial" w:cs="Arial"/>
          <w:i/>
        </w:rPr>
        <w:t xml:space="preserve"> </w:t>
      </w:r>
    </w:p>
    <w:tbl>
      <w:tblPr>
        <w:tblStyle w:val="TableGrid"/>
        <w:tblW w:w="8356" w:type="dxa"/>
        <w:tblInd w:w="654" w:type="dxa"/>
        <w:tblCellMar>
          <w:top w:w="6" w:type="dxa"/>
          <w:left w:w="248" w:type="dxa"/>
          <w:bottom w:w="0" w:type="dxa"/>
          <w:right w:w="46" w:type="dxa"/>
        </w:tblCellMar>
        <w:tblLook w:val="04A0" w:firstRow="1" w:lastRow="0" w:firstColumn="1" w:lastColumn="0" w:noHBand="0" w:noVBand="1"/>
      </w:tblPr>
      <w:tblGrid>
        <w:gridCol w:w="1"/>
        <w:gridCol w:w="1335"/>
        <w:gridCol w:w="1"/>
        <w:gridCol w:w="2630"/>
        <w:gridCol w:w="1"/>
        <w:gridCol w:w="1129"/>
        <w:gridCol w:w="1"/>
        <w:gridCol w:w="1558"/>
        <w:gridCol w:w="1"/>
        <w:gridCol w:w="1700"/>
        <w:gridCol w:w="1"/>
      </w:tblGrid>
      <w:tr w:rsidR="002C2315">
        <w:trPr>
          <w:gridBefore w:val="1"/>
          <w:trHeight w:val="359"/>
        </w:trPr>
        <w:tc>
          <w:tcPr>
            <w:tcW w:w="8356" w:type="dxa"/>
            <w:gridSpan w:val="10"/>
            <w:tcBorders>
              <w:top w:val="single" w:sz="4" w:space="0" w:color="000000"/>
              <w:left w:val="single" w:sz="4" w:space="0" w:color="000000"/>
              <w:bottom w:val="single" w:sz="4" w:space="0" w:color="000000"/>
              <w:right w:val="single" w:sz="4" w:space="0" w:color="000000"/>
            </w:tcBorders>
            <w:shd w:val="clear" w:color="auto" w:fill="D9D9D9"/>
          </w:tcPr>
          <w:p w:rsidR="002C2315" w:rsidRDefault="00F666DB">
            <w:pPr>
              <w:spacing w:after="0"/>
              <w:ind w:right="71"/>
              <w:jc w:val="center"/>
            </w:pPr>
            <w:r>
              <w:rPr>
                <w:rFonts w:ascii="Arial" w:eastAsia="Arial" w:hAnsi="Arial" w:cs="Arial"/>
                <w:i/>
                <w:sz w:val="20"/>
              </w:rPr>
              <w:t>BIENES OBJ</w:t>
            </w:r>
            <w:r>
              <w:rPr>
                <w:rFonts w:ascii="Arial" w:eastAsia="Arial" w:hAnsi="Arial" w:cs="Arial"/>
                <w:i/>
                <w:sz w:val="20"/>
              </w:rPr>
              <w:t xml:space="preserve">ETO DE CESIÓN QUE TÉCNICAMENTE SE INFORMA FAVORABLE </w:t>
            </w:r>
          </w:p>
        </w:tc>
      </w:tr>
      <w:tr w:rsidR="002C2315">
        <w:trPr>
          <w:gridBefore w:val="1"/>
          <w:trHeight w:val="2788"/>
        </w:trPr>
        <w:tc>
          <w:tcPr>
            <w:tcW w:w="1336" w:type="dxa"/>
            <w:gridSpan w:val="2"/>
            <w:tcBorders>
              <w:top w:val="single" w:sz="4" w:space="0" w:color="000000"/>
              <w:left w:val="single" w:sz="4" w:space="0" w:color="000000"/>
              <w:bottom w:val="single" w:sz="4" w:space="0" w:color="000000"/>
              <w:right w:val="single" w:sz="4" w:space="0" w:color="000000"/>
            </w:tcBorders>
            <w:shd w:val="clear" w:color="auto" w:fill="D9D9D9"/>
          </w:tcPr>
          <w:p w:rsidR="002C2315" w:rsidRDefault="00F666DB">
            <w:pPr>
              <w:spacing w:after="103"/>
              <w:ind w:right="7"/>
              <w:jc w:val="center"/>
            </w:pPr>
            <w:r>
              <w:rPr>
                <w:rFonts w:ascii="Arial" w:eastAsia="Arial" w:hAnsi="Arial" w:cs="Arial"/>
                <w:i/>
                <w:sz w:val="20"/>
              </w:rPr>
              <w:t xml:space="preserve"> </w:t>
            </w:r>
          </w:p>
          <w:p w:rsidR="002C2315" w:rsidRDefault="00F666DB">
            <w:pPr>
              <w:spacing w:after="0"/>
              <w:ind w:left="34"/>
            </w:pPr>
            <w:r>
              <w:rPr>
                <w:rFonts w:ascii="Arial" w:eastAsia="Arial" w:hAnsi="Arial" w:cs="Arial"/>
                <w:i/>
                <w:sz w:val="20"/>
              </w:rPr>
              <w:t>Denomina</w:t>
            </w:r>
          </w:p>
          <w:p w:rsidR="002C2315" w:rsidRDefault="00F666DB">
            <w:pPr>
              <w:spacing w:after="0"/>
              <w:ind w:left="62"/>
            </w:pPr>
            <w:r>
              <w:rPr>
                <w:rFonts w:ascii="Arial" w:eastAsia="Arial" w:hAnsi="Arial" w:cs="Arial"/>
                <w:i/>
                <w:sz w:val="20"/>
              </w:rPr>
              <w:t xml:space="preserve">ción de la </w:t>
            </w:r>
          </w:p>
          <w:p w:rsidR="002C2315" w:rsidRDefault="00F666DB">
            <w:pPr>
              <w:spacing w:after="0"/>
              <w:ind w:left="24"/>
            </w:pPr>
            <w:r>
              <w:rPr>
                <w:rFonts w:ascii="Arial" w:eastAsia="Arial" w:hAnsi="Arial" w:cs="Arial"/>
                <w:i/>
                <w:sz w:val="20"/>
              </w:rPr>
              <w:t xml:space="preserve">parcela en </w:t>
            </w:r>
          </w:p>
          <w:p w:rsidR="002C2315" w:rsidRDefault="00F666DB">
            <w:pPr>
              <w:spacing w:after="0" w:line="241" w:lineRule="auto"/>
              <w:jc w:val="center"/>
            </w:pPr>
            <w:r>
              <w:rPr>
                <w:rFonts w:ascii="Arial" w:eastAsia="Arial" w:hAnsi="Arial" w:cs="Arial"/>
                <w:i/>
                <w:sz w:val="20"/>
              </w:rPr>
              <w:t xml:space="preserve">el proyecto de </w:t>
            </w:r>
          </w:p>
          <w:p w:rsidR="002C2315" w:rsidRDefault="00F666DB">
            <w:pPr>
              <w:spacing w:after="0" w:line="304" w:lineRule="auto"/>
              <w:ind w:left="262" w:right="43" w:hanging="228"/>
            </w:pPr>
            <w:r>
              <w:rPr>
                <w:rFonts w:ascii="Arial" w:eastAsia="Arial" w:hAnsi="Arial" w:cs="Arial"/>
                <w:i/>
                <w:sz w:val="20"/>
              </w:rPr>
              <w:t xml:space="preserve">parcelació n  (año </w:t>
            </w:r>
          </w:p>
          <w:p w:rsidR="002C2315" w:rsidRDefault="00F666DB">
            <w:pPr>
              <w:spacing w:after="0"/>
              <w:ind w:right="68"/>
              <w:jc w:val="center"/>
            </w:pPr>
            <w:r>
              <w:rPr>
                <w:rFonts w:ascii="Arial" w:eastAsia="Arial" w:hAnsi="Arial" w:cs="Arial"/>
                <w:i/>
                <w:sz w:val="20"/>
              </w:rPr>
              <w:t>2003)</w:t>
            </w:r>
            <w:r>
              <w:rPr>
                <w:rFonts w:ascii="Times New Roman" w:eastAsia="Times New Roman" w:hAnsi="Times New Roman" w:cs="Times New Roman"/>
                <w:sz w:val="24"/>
              </w:rPr>
              <w:t xml:space="preserve"> </w:t>
            </w:r>
          </w:p>
        </w:tc>
        <w:tc>
          <w:tcPr>
            <w:tcW w:w="2631" w:type="dxa"/>
            <w:gridSpan w:val="2"/>
            <w:tcBorders>
              <w:top w:val="single" w:sz="4" w:space="0" w:color="000000"/>
              <w:left w:val="single" w:sz="4" w:space="0" w:color="000000"/>
              <w:bottom w:val="single" w:sz="4" w:space="0" w:color="000000"/>
              <w:right w:val="single" w:sz="4" w:space="0" w:color="000000"/>
            </w:tcBorders>
            <w:shd w:val="clear" w:color="auto" w:fill="D9D9D9"/>
          </w:tcPr>
          <w:p w:rsidR="002C2315" w:rsidRDefault="00F666DB">
            <w:pPr>
              <w:spacing w:after="103"/>
              <w:ind w:right="8"/>
              <w:jc w:val="center"/>
            </w:pPr>
            <w:r>
              <w:rPr>
                <w:rFonts w:ascii="Arial" w:eastAsia="Arial" w:hAnsi="Arial" w:cs="Arial"/>
                <w:i/>
                <w:sz w:val="20"/>
              </w:rPr>
              <w:t xml:space="preserve"> </w:t>
            </w:r>
          </w:p>
          <w:p w:rsidR="002C2315" w:rsidRDefault="00F666DB">
            <w:pPr>
              <w:spacing w:after="30" w:line="241" w:lineRule="auto"/>
              <w:ind w:left="85" w:right="149" w:firstLine="169"/>
              <w:jc w:val="both"/>
            </w:pPr>
            <w:r>
              <w:rPr>
                <w:rFonts w:ascii="Arial" w:eastAsia="Arial" w:hAnsi="Arial" w:cs="Arial"/>
                <w:i/>
                <w:sz w:val="20"/>
              </w:rPr>
              <w:t xml:space="preserve">Denominación de la parcela en las licencias de segregación 2129/2010 de 2 de julio de 2010 y nº 4145/2011 </w:t>
            </w:r>
            <w:r>
              <w:rPr>
                <w:rFonts w:ascii="Arial" w:eastAsia="Arial" w:hAnsi="Arial" w:cs="Arial"/>
                <w:i/>
                <w:sz w:val="20"/>
              </w:rPr>
              <w:t xml:space="preserve">de 10 de septiembre de </w:t>
            </w:r>
          </w:p>
          <w:p w:rsidR="002C2315" w:rsidRDefault="00F666DB">
            <w:pPr>
              <w:spacing w:after="0"/>
              <w:ind w:right="63"/>
              <w:jc w:val="center"/>
            </w:pPr>
            <w:r>
              <w:rPr>
                <w:rFonts w:ascii="Arial" w:eastAsia="Arial" w:hAnsi="Arial" w:cs="Arial"/>
                <w:i/>
                <w:sz w:val="20"/>
              </w:rPr>
              <w:t>2011</w:t>
            </w:r>
            <w:r>
              <w:rPr>
                <w:rFonts w:ascii="Times New Roman" w:eastAsia="Times New Roman" w:hAnsi="Times New Roman" w:cs="Times New Roman"/>
                <w:sz w:val="24"/>
              </w:rPr>
              <w:t xml:space="preserve"> </w:t>
            </w:r>
          </w:p>
        </w:tc>
        <w:tc>
          <w:tcPr>
            <w:tcW w:w="1130" w:type="dxa"/>
            <w:gridSpan w:val="2"/>
            <w:tcBorders>
              <w:top w:val="single" w:sz="4" w:space="0" w:color="000000"/>
              <w:left w:val="single" w:sz="4" w:space="0" w:color="000000"/>
              <w:bottom w:val="single" w:sz="4" w:space="0" w:color="000000"/>
              <w:right w:val="single" w:sz="4" w:space="0" w:color="000000"/>
            </w:tcBorders>
            <w:shd w:val="clear" w:color="auto" w:fill="D9D9D9"/>
          </w:tcPr>
          <w:p w:rsidR="002C2315" w:rsidRDefault="00F666DB">
            <w:pPr>
              <w:spacing w:after="103"/>
              <w:ind w:right="4"/>
              <w:jc w:val="center"/>
            </w:pPr>
            <w:r>
              <w:rPr>
                <w:rFonts w:ascii="Arial" w:eastAsia="Arial" w:hAnsi="Arial" w:cs="Arial"/>
                <w:i/>
                <w:sz w:val="20"/>
              </w:rPr>
              <w:t xml:space="preserve"> </w:t>
            </w:r>
          </w:p>
          <w:p w:rsidR="002C2315" w:rsidRDefault="00F666DB">
            <w:pPr>
              <w:spacing w:after="103"/>
              <w:ind w:right="4"/>
              <w:jc w:val="center"/>
            </w:pPr>
            <w:r>
              <w:rPr>
                <w:rFonts w:ascii="Arial" w:eastAsia="Arial" w:hAnsi="Arial" w:cs="Arial"/>
                <w:i/>
                <w:sz w:val="20"/>
              </w:rPr>
              <w:t xml:space="preserve"> </w:t>
            </w:r>
          </w:p>
          <w:p w:rsidR="002C2315" w:rsidRDefault="00F666DB">
            <w:pPr>
              <w:spacing w:after="2" w:line="239" w:lineRule="auto"/>
              <w:jc w:val="center"/>
            </w:pPr>
            <w:r>
              <w:rPr>
                <w:rFonts w:ascii="Arial" w:eastAsia="Arial" w:hAnsi="Arial" w:cs="Arial"/>
                <w:i/>
                <w:sz w:val="20"/>
              </w:rPr>
              <w:t xml:space="preserve">Referen cia </w:t>
            </w:r>
          </w:p>
          <w:p w:rsidR="002C2315" w:rsidRDefault="00F666DB">
            <w:pPr>
              <w:spacing w:after="0"/>
              <w:ind w:right="65"/>
              <w:jc w:val="center"/>
            </w:pPr>
            <w:r>
              <w:rPr>
                <w:rFonts w:ascii="Arial" w:eastAsia="Arial" w:hAnsi="Arial" w:cs="Arial"/>
                <w:i/>
                <w:sz w:val="20"/>
              </w:rPr>
              <w:t>Catastra</w:t>
            </w:r>
          </w:p>
          <w:p w:rsidR="002C2315" w:rsidRDefault="00F666DB">
            <w:pPr>
              <w:spacing w:after="0"/>
              <w:ind w:right="63"/>
              <w:jc w:val="center"/>
            </w:pPr>
            <w:r>
              <w:rPr>
                <w:rFonts w:ascii="Arial" w:eastAsia="Arial" w:hAnsi="Arial" w:cs="Arial"/>
                <w:i/>
                <w:sz w:val="20"/>
              </w:rPr>
              <w:t xml:space="preserve">l </w:t>
            </w:r>
          </w:p>
        </w:tc>
        <w:tc>
          <w:tcPr>
            <w:tcW w:w="1559" w:type="dxa"/>
            <w:gridSpan w:val="2"/>
            <w:tcBorders>
              <w:top w:val="single" w:sz="4" w:space="0" w:color="000000"/>
              <w:left w:val="single" w:sz="4" w:space="0" w:color="000000"/>
              <w:bottom w:val="single" w:sz="4" w:space="0" w:color="000000"/>
              <w:right w:val="single" w:sz="4" w:space="0" w:color="000000"/>
            </w:tcBorders>
            <w:shd w:val="clear" w:color="auto" w:fill="D9D9D9"/>
          </w:tcPr>
          <w:p w:rsidR="002C2315" w:rsidRDefault="00F666DB">
            <w:pPr>
              <w:spacing w:after="103"/>
              <w:ind w:right="5"/>
              <w:jc w:val="center"/>
            </w:pPr>
            <w:r>
              <w:rPr>
                <w:rFonts w:ascii="Arial" w:eastAsia="Arial" w:hAnsi="Arial" w:cs="Arial"/>
                <w:i/>
                <w:sz w:val="20"/>
              </w:rPr>
              <w:t xml:space="preserve"> </w:t>
            </w:r>
          </w:p>
          <w:p w:rsidR="002C2315" w:rsidRDefault="00F666DB">
            <w:pPr>
              <w:spacing w:after="36" w:line="309" w:lineRule="auto"/>
              <w:ind w:left="40" w:right="42"/>
              <w:jc w:val="center"/>
            </w:pPr>
            <w:r>
              <w:rPr>
                <w:rFonts w:ascii="Arial" w:eastAsia="Arial" w:hAnsi="Arial" w:cs="Arial"/>
                <w:i/>
                <w:sz w:val="20"/>
              </w:rPr>
              <w:t>Superficie m</w:t>
            </w:r>
            <w:r>
              <w:rPr>
                <w:rFonts w:ascii="Arial" w:eastAsia="Arial" w:hAnsi="Arial" w:cs="Arial"/>
                <w:i/>
                <w:sz w:val="13"/>
              </w:rPr>
              <w:t>2</w:t>
            </w:r>
            <w:r>
              <w:rPr>
                <w:rFonts w:ascii="Times New Roman" w:eastAsia="Times New Roman" w:hAnsi="Times New Roman" w:cs="Times New Roman"/>
                <w:sz w:val="24"/>
              </w:rPr>
              <w:t xml:space="preserve"> </w:t>
            </w:r>
          </w:p>
          <w:p w:rsidR="002C2315" w:rsidRDefault="00F666DB">
            <w:pPr>
              <w:spacing w:after="0"/>
              <w:ind w:right="60"/>
              <w:jc w:val="center"/>
            </w:pPr>
            <w:r>
              <w:rPr>
                <w:rFonts w:ascii="Arial" w:eastAsia="Arial" w:hAnsi="Arial" w:cs="Arial"/>
                <w:i/>
                <w:sz w:val="20"/>
              </w:rPr>
              <w:t xml:space="preserve">según </w:t>
            </w:r>
          </w:p>
          <w:p w:rsidR="002C2315" w:rsidRDefault="00F666DB">
            <w:pPr>
              <w:spacing w:after="0"/>
              <w:jc w:val="center"/>
            </w:pPr>
            <w:r>
              <w:rPr>
                <w:rFonts w:ascii="Arial" w:eastAsia="Arial" w:hAnsi="Arial" w:cs="Arial"/>
                <w:i/>
                <w:sz w:val="20"/>
              </w:rPr>
              <w:t xml:space="preserve">licencias de segregación </w:t>
            </w:r>
            <w:r>
              <w:rPr>
                <w:rFonts w:ascii="Times New Roman" w:eastAsia="Times New Roman" w:hAnsi="Times New Roman" w:cs="Times New Roman"/>
                <w:sz w:val="24"/>
              </w:rPr>
              <w:t xml:space="preserve"> </w:t>
            </w:r>
          </w:p>
        </w:tc>
        <w:tc>
          <w:tcPr>
            <w:tcW w:w="1701" w:type="dxa"/>
            <w:gridSpan w:val="2"/>
            <w:tcBorders>
              <w:top w:val="single" w:sz="4" w:space="0" w:color="000000"/>
              <w:left w:val="single" w:sz="4" w:space="0" w:color="000000"/>
              <w:bottom w:val="single" w:sz="4" w:space="0" w:color="000000"/>
              <w:right w:val="single" w:sz="4" w:space="0" w:color="000000"/>
            </w:tcBorders>
            <w:shd w:val="clear" w:color="auto" w:fill="D9D9D9"/>
          </w:tcPr>
          <w:p w:rsidR="002C2315" w:rsidRDefault="00F666DB">
            <w:pPr>
              <w:spacing w:after="103"/>
              <w:ind w:right="4"/>
              <w:jc w:val="center"/>
            </w:pPr>
            <w:r>
              <w:rPr>
                <w:rFonts w:ascii="Arial" w:eastAsia="Arial" w:hAnsi="Arial" w:cs="Arial"/>
                <w:i/>
                <w:sz w:val="20"/>
              </w:rPr>
              <w:t xml:space="preserve"> </w:t>
            </w:r>
          </w:p>
          <w:p w:rsidR="002C2315" w:rsidRDefault="00F666DB">
            <w:pPr>
              <w:spacing w:after="36" w:line="309" w:lineRule="auto"/>
              <w:ind w:left="109" w:right="115"/>
              <w:jc w:val="center"/>
            </w:pPr>
            <w:r>
              <w:rPr>
                <w:rFonts w:ascii="Arial" w:eastAsia="Arial" w:hAnsi="Arial" w:cs="Arial"/>
                <w:i/>
                <w:sz w:val="20"/>
              </w:rPr>
              <w:t>Superficie m</w:t>
            </w:r>
            <w:r>
              <w:rPr>
                <w:rFonts w:ascii="Arial" w:eastAsia="Arial" w:hAnsi="Arial" w:cs="Arial"/>
                <w:i/>
                <w:sz w:val="13"/>
              </w:rPr>
              <w:t>2</w:t>
            </w:r>
            <w:r>
              <w:rPr>
                <w:rFonts w:ascii="Times New Roman" w:eastAsia="Times New Roman" w:hAnsi="Times New Roman" w:cs="Times New Roman"/>
                <w:sz w:val="24"/>
              </w:rPr>
              <w:t xml:space="preserve"> </w:t>
            </w:r>
          </w:p>
          <w:p w:rsidR="002C2315" w:rsidRDefault="00F666DB">
            <w:pPr>
              <w:spacing w:after="0"/>
              <w:ind w:right="59"/>
              <w:jc w:val="center"/>
            </w:pPr>
            <w:r>
              <w:rPr>
                <w:rFonts w:ascii="Arial" w:eastAsia="Arial" w:hAnsi="Arial" w:cs="Arial"/>
                <w:i/>
                <w:sz w:val="20"/>
              </w:rPr>
              <w:t xml:space="preserve">según </w:t>
            </w:r>
          </w:p>
          <w:p w:rsidR="002C2315" w:rsidRDefault="00F666DB">
            <w:pPr>
              <w:spacing w:after="0" w:line="241" w:lineRule="auto"/>
              <w:jc w:val="center"/>
            </w:pPr>
            <w:r>
              <w:rPr>
                <w:rFonts w:ascii="Arial" w:eastAsia="Arial" w:hAnsi="Arial" w:cs="Arial"/>
                <w:i/>
                <w:sz w:val="20"/>
              </w:rPr>
              <w:t xml:space="preserve">levantamiento topográfico </w:t>
            </w:r>
          </w:p>
          <w:p w:rsidR="002C2315" w:rsidRDefault="00F666DB">
            <w:pPr>
              <w:spacing w:after="0" w:line="241" w:lineRule="auto"/>
              <w:ind w:left="18" w:right="26"/>
              <w:jc w:val="center"/>
            </w:pPr>
            <w:r>
              <w:rPr>
                <w:rFonts w:ascii="Arial" w:eastAsia="Arial" w:hAnsi="Arial" w:cs="Arial"/>
                <w:i/>
                <w:sz w:val="20"/>
              </w:rPr>
              <w:t xml:space="preserve">realizado por la Oficina </w:t>
            </w:r>
          </w:p>
          <w:p w:rsidR="002C2315" w:rsidRDefault="00F666DB">
            <w:pPr>
              <w:spacing w:after="0"/>
              <w:ind w:left="184"/>
            </w:pPr>
            <w:r>
              <w:rPr>
                <w:rFonts w:ascii="Arial" w:eastAsia="Arial" w:hAnsi="Arial" w:cs="Arial"/>
                <w:i/>
                <w:sz w:val="20"/>
              </w:rPr>
              <w:t xml:space="preserve">Técnica en </w:t>
            </w:r>
          </w:p>
          <w:p w:rsidR="002C2315" w:rsidRDefault="00F666DB">
            <w:pPr>
              <w:spacing w:after="0"/>
              <w:ind w:right="64"/>
              <w:jc w:val="center"/>
            </w:pPr>
            <w:r>
              <w:rPr>
                <w:rFonts w:ascii="Arial" w:eastAsia="Arial" w:hAnsi="Arial" w:cs="Arial"/>
                <w:i/>
                <w:sz w:val="20"/>
              </w:rPr>
              <w:t xml:space="preserve">2022 </w:t>
            </w:r>
          </w:p>
        </w:tc>
      </w:tr>
      <w:tr w:rsidR="002C2315">
        <w:trPr>
          <w:gridAfter w:val="1"/>
          <w:trHeight w:val="2890"/>
        </w:trPr>
        <w:tc>
          <w:tcPr>
            <w:tcW w:w="1336"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line="241" w:lineRule="auto"/>
              <w:ind w:left="4" w:hanging="4"/>
              <w:jc w:val="center"/>
            </w:pPr>
            <w:r>
              <w:rPr>
                <w:rFonts w:ascii="Arial" w:eastAsia="Arial" w:hAnsi="Arial" w:cs="Arial"/>
                <w:i/>
                <w:sz w:val="20"/>
              </w:rPr>
              <w:t xml:space="preserve">Superficie ocupada por vías </w:t>
            </w:r>
          </w:p>
          <w:p w:rsidR="002C2315" w:rsidRDefault="00F666DB">
            <w:pPr>
              <w:spacing w:after="0"/>
              <w:ind w:left="122"/>
            </w:pPr>
            <w:r>
              <w:rPr>
                <w:rFonts w:ascii="Arial" w:eastAsia="Arial" w:hAnsi="Arial" w:cs="Arial"/>
                <w:i/>
                <w:sz w:val="20"/>
              </w:rPr>
              <w:t xml:space="preserve">públicas </w:t>
            </w:r>
          </w:p>
          <w:p w:rsidR="002C2315" w:rsidRDefault="00F666DB">
            <w:pPr>
              <w:spacing w:after="2" w:line="239" w:lineRule="auto"/>
              <w:jc w:val="center"/>
            </w:pPr>
            <w:r>
              <w:rPr>
                <w:rFonts w:ascii="Arial" w:eastAsia="Arial" w:hAnsi="Arial" w:cs="Arial"/>
                <w:i/>
                <w:sz w:val="20"/>
              </w:rPr>
              <w:t>(calles principales</w:t>
            </w:r>
          </w:p>
          <w:p w:rsidR="002C2315" w:rsidRDefault="00F666DB">
            <w:pPr>
              <w:spacing w:after="0"/>
              <w:ind w:right="43"/>
              <w:jc w:val="center"/>
            </w:pPr>
            <w:r>
              <w:rPr>
                <w:rFonts w:ascii="Arial" w:eastAsia="Arial" w:hAnsi="Arial" w:cs="Arial"/>
                <w:i/>
                <w:sz w:val="20"/>
              </w:rPr>
              <w:t xml:space="preserve">, </w:t>
            </w:r>
          </w:p>
          <w:p w:rsidR="002C2315" w:rsidRDefault="00F666DB">
            <w:pPr>
              <w:spacing w:after="0" w:line="241" w:lineRule="auto"/>
              <w:jc w:val="center"/>
            </w:pPr>
            <w:r>
              <w:rPr>
                <w:rFonts w:ascii="Arial" w:eastAsia="Arial" w:hAnsi="Arial" w:cs="Arial"/>
                <w:i/>
                <w:sz w:val="20"/>
              </w:rPr>
              <w:t xml:space="preserve">transversal es, de </w:t>
            </w:r>
          </w:p>
          <w:p w:rsidR="002C2315" w:rsidRDefault="00F666DB">
            <w:pPr>
              <w:spacing w:after="0" w:line="241" w:lineRule="auto"/>
              <w:jc w:val="center"/>
            </w:pPr>
            <w:r>
              <w:rPr>
                <w:rFonts w:ascii="Arial" w:eastAsia="Arial" w:hAnsi="Arial" w:cs="Arial"/>
                <w:i/>
                <w:sz w:val="20"/>
              </w:rPr>
              <w:t xml:space="preserve">acceso y Avenida </w:t>
            </w:r>
          </w:p>
          <w:p w:rsidR="002C2315" w:rsidRDefault="00F666DB">
            <w:pPr>
              <w:spacing w:after="0"/>
              <w:ind w:left="67"/>
            </w:pPr>
            <w:r>
              <w:rPr>
                <w:rFonts w:ascii="Arial" w:eastAsia="Arial" w:hAnsi="Arial" w:cs="Arial"/>
                <w:i/>
                <w:sz w:val="20"/>
              </w:rPr>
              <w:t xml:space="preserve">Marítima) </w:t>
            </w:r>
          </w:p>
        </w:tc>
        <w:tc>
          <w:tcPr>
            <w:tcW w:w="2631"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129" w:line="216" w:lineRule="auto"/>
              <w:jc w:val="center"/>
            </w:pPr>
            <w:r>
              <w:rPr>
                <w:rFonts w:ascii="Arial" w:eastAsia="Arial" w:hAnsi="Arial" w:cs="Arial"/>
                <w:i/>
                <w:sz w:val="20"/>
              </w:rPr>
              <w:t>Finca resultante 108 (Viario</w:t>
            </w:r>
            <w:r>
              <w:rPr>
                <w:rFonts w:ascii="Arial" w:eastAsia="Arial" w:hAnsi="Arial" w:cs="Arial"/>
                <w:i/>
                <w:sz w:val="20"/>
                <w:vertAlign w:val="superscript"/>
              </w:rPr>
              <w:t>1</w:t>
            </w:r>
            <w:r>
              <w:rPr>
                <w:rFonts w:ascii="Arial" w:eastAsia="Arial" w:hAnsi="Arial" w:cs="Arial"/>
                <w:i/>
                <w:sz w:val="20"/>
              </w:rPr>
              <w:t>)</w:t>
            </w:r>
            <w:r>
              <w:rPr>
                <w:rFonts w:ascii="Times New Roman" w:eastAsia="Times New Roman" w:hAnsi="Times New Roman" w:cs="Times New Roman"/>
                <w:sz w:val="24"/>
              </w:rPr>
              <w:t xml:space="preserve"> </w:t>
            </w:r>
          </w:p>
          <w:p w:rsidR="002C2315" w:rsidRDefault="00F666DB">
            <w:pPr>
              <w:spacing w:after="1"/>
              <w:ind w:left="230"/>
            </w:pPr>
            <w:r>
              <w:rPr>
                <w:rFonts w:ascii="Arial" w:eastAsia="Arial" w:hAnsi="Arial" w:cs="Arial"/>
                <w:i/>
                <w:sz w:val="20"/>
              </w:rPr>
              <w:t xml:space="preserve">Finca resultante 109 </w:t>
            </w:r>
          </w:p>
          <w:p w:rsidR="002C2315" w:rsidRDefault="00F666DB">
            <w:pPr>
              <w:spacing w:after="75"/>
              <w:ind w:left="127"/>
            </w:pPr>
            <w:r>
              <w:rPr>
                <w:rFonts w:ascii="Arial" w:eastAsia="Arial" w:hAnsi="Arial" w:cs="Arial"/>
                <w:i/>
                <w:sz w:val="20"/>
              </w:rPr>
              <w:t>(zona verde peatonal</w:t>
            </w:r>
            <w:r>
              <w:rPr>
                <w:rFonts w:ascii="Arial" w:eastAsia="Arial" w:hAnsi="Arial" w:cs="Arial"/>
                <w:i/>
                <w:sz w:val="20"/>
                <w:vertAlign w:val="superscript"/>
              </w:rPr>
              <w:t>2</w:t>
            </w:r>
            <w:r>
              <w:rPr>
                <w:rFonts w:ascii="Arial" w:eastAsia="Arial" w:hAnsi="Arial" w:cs="Arial"/>
                <w:i/>
                <w:sz w:val="20"/>
              </w:rPr>
              <w:t>)</w:t>
            </w:r>
            <w:r>
              <w:rPr>
                <w:rFonts w:ascii="Times New Roman" w:eastAsia="Times New Roman" w:hAnsi="Times New Roman" w:cs="Times New Roman"/>
                <w:sz w:val="24"/>
              </w:rPr>
              <w:t xml:space="preserve"> </w:t>
            </w:r>
          </w:p>
          <w:p w:rsidR="002C2315" w:rsidRDefault="00F666DB">
            <w:pPr>
              <w:spacing w:after="4"/>
              <w:ind w:left="238"/>
            </w:pPr>
            <w:r>
              <w:rPr>
                <w:rFonts w:ascii="Arial" w:eastAsia="Arial" w:hAnsi="Arial" w:cs="Arial"/>
                <w:i/>
                <w:sz w:val="20"/>
              </w:rPr>
              <w:t xml:space="preserve">Finca resultante 110 </w:t>
            </w:r>
          </w:p>
          <w:p w:rsidR="002C2315" w:rsidRDefault="00F666DB">
            <w:pPr>
              <w:spacing w:after="75"/>
              <w:ind w:left="127"/>
            </w:pPr>
            <w:r>
              <w:rPr>
                <w:rFonts w:ascii="Arial" w:eastAsia="Arial" w:hAnsi="Arial" w:cs="Arial"/>
                <w:i/>
                <w:sz w:val="20"/>
              </w:rPr>
              <w:t>(zona verde peatonal</w:t>
            </w:r>
            <w:r>
              <w:rPr>
                <w:rFonts w:ascii="Arial" w:eastAsia="Arial" w:hAnsi="Arial" w:cs="Arial"/>
                <w:i/>
                <w:sz w:val="20"/>
                <w:vertAlign w:val="superscript"/>
              </w:rPr>
              <w:t>3</w:t>
            </w:r>
            <w:r>
              <w:rPr>
                <w:rFonts w:ascii="Arial" w:eastAsia="Arial" w:hAnsi="Arial" w:cs="Arial"/>
                <w:i/>
                <w:sz w:val="20"/>
              </w:rPr>
              <w:t>)</w:t>
            </w:r>
            <w:r>
              <w:rPr>
                <w:rFonts w:ascii="Times New Roman" w:eastAsia="Times New Roman" w:hAnsi="Times New Roman" w:cs="Times New Roman"/>
                <w:sz w:val="24"/>
              </w:rPr>
              <w:t xml:space="preserve"> </w:t>
            </w:r>
          </w:p>
          <w:p w:rsidR="002C2315" w:rsidRDefault="00F666DB">
            <w:pPr>
              <w:spacing w:after="124"/>
              <w:ind w:left="238"/>
            </w:pPr>
            <w:r>
              <w:rPr>
                <w:rFonts w:ascii="Arial" w:eastAsia="Arial" w:hAnsi="Arial" w:cs="Arial"/>
                <w:i/>
                <w:sz w:val="20"/>
              </w:rPr>
              <w:t xml:space="preserve">Finca resultante 112 </w:t>
            </w:r>
          </w:p>
          <w:p w:rsidR="002C2315" w:rsidRDefault="00F666DB">
            <w:pPr>
              <w:spacing w:after="88"/>
              <w:ind w:left="127"/>
            </w:pPr>
            <w:r>
              <w:rPr>
                <w:rFonts w:ascii="Arial" w:eastAsia="Arial" w:hAnsi="Arial" w:cs="Arial"/>
                <w:i/>
                <w:sz w:val="20"/>
              </w:rPr>
              <w:t>(zona verde peatonal</w:t>
            </w:r>
            <w:r>
              <w:rPr>
                <w:rFonts w:ascii="Arial" w:eastAsia="Arial" w:hAnsi="Arial" w:cs="Arial"/>
                <w:i/>
                <w:sz w:val="20"/>
                <w:vertAlign w:val="superscript"/>
              </w:rPr>
              <w:t>4</w:t>
            </w:r>
            <w:r>
              <w:rPr>
                <w:rFonts w:ascii="Arial" w:eastAsia="Arial" w:hAnsi="Arial" w:cs="Arial"/>
                <w:i/>
                <w:sz w:val="20"/>
              </w:rPr>
              <w:t>)</w:t>
            </w:r>
            <w:r>
              <w:rPr>
                <w:rFonts w:ascii="Times New Roman" w:eastAsia="Times New Roman" w:hAnsi="Times New Roman" w:cs="Times New Roman"/>
                <w:sz w:val="24"/>
              </w:rPr>
              <w:t xml:space="preserve"> </w:t>
            </w:r>
          </w:p>
          <w:p w:rsidR="002C2315" w:rsidRDefault="00F666DB">
            <w:pPr>
              <w:spacing w:after="0"/>
              <w:ind w:left="202"/>
            </w:pPr>
            <w:r>
              <w:rPr>
                <w:rFonts w:ascii="Arial" w:eastAsia="Arial" w:hAnsi="Arial" w:cs="Arial"/>
                <w:i/>
                <w:sz w:val="20"/>
              </w:rPr>
              <w:t>Finca resultante 114</w:t>
            </w:r>
            <w:r>
              <w:rPr>
                <w:rFonts w:ascii="Arial" w:eastAsia="Arial" w:hAnsi="Arial" w:cs="Arial"/>
                <w:i/>
                <w:sz w:val="20"/>
                <w:vertAlign w:val="superscript"/>
              </w:rPr>
              <w:t>6</w:t>
            </w:r>
            <w:r>
              <w:rPr>
                <w:rFonts w:ascii="Times New Roman" w:eastAsia="Times New Roman" w:hAnsi="Times New Roman" w:cs="Times New Roman"/>
                <w:sz w:val="24"/>
              </w:rPr>
              <w:t xml:space="preserve"> </w:t>
            </w:r>
          </w:p>
        </w:tc>
        <w:tc>
          <w:tcPr>
            <w:tcW w:w="1130"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right="58"/>
              <w:jc w:val="right"/>
            </w:pPr>
            <w:r>
              <w:rPr>
                <w:rFonts w:ascii="Arial" w:eastAsia="Arial" w:hAnsi="Arial" w:cs="Arial"/>
                <w:i/>
                <w:sz w:val="20"/>
              </w:rPr>
              <w:t xml:space="preserve">No tiene </w:t>
            </w:r>
          </w:p>
        </w:tc>
        <w:tc>
          <w:tcPr>
            <w:tcW w:w="1559"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right="41"/>
              <w:jc w:val="center"/>
            </w:pPr>
            <w:r>
              <w:rPr>
                <w:rFonts w:ascii="Arial" w:eastAsia="Arial" w:hAnsi="Arial" w:cs="Arial"/>
                <w:i/>
                <w:sz w:val="20"/>
              </w:rPr>
              <w:t>10273m</w:t>
            </w:r>
            <w:r>
              <w:rPr>
                <w:rFonts w:ascii="Arial" w:eastAsia="Arial" w:hAnsi="Arial" w:cs="Arial"/>
                <w:i/>
                <w:sz w:val="20"/>
                <w:vertAlign w:val="superscript"/>
              </w:rPr>
              <w:t>2</w:t>
            </w:r>
            <w:r>
              <w:rPr>
                <w:rFonts w:ascii="Times New Roman" w:eastAsia="Times New Roman" w:hAnsi="Times New Roman" w:cs="Times New Roman"/>
                <w:sz w:val="24"/>
              </w:rPr>
              <w:t xml:space="preserve"> </w:t>
            </w:r>
          </w:p>
        </w:tc>
        <w:tc>
          <w:tcPr>
            <w:tcW w:w="1701"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left="248"/>
            </w:pPr>
            <w:r>
              <w:rPr>
                <w:rFonts w:ascii="Arial" w:eastAsia="Arial" w:hAnsi="Arial" w:cs="Arial"/>
                <w:i/>
                <w:sz w:val="20"/>
              </w:rPr>
              <w:t>8366,3m</w:t>
            </w:r>
            <w:r>
              <w:rPr>
                <w:rFonts w:ascii="Arial" w:eastAsia="Arial" w:hAnsi="Arial" w:cs="Arial"/>
                <w:i/>
                <w:sz w:val="20"/>
                <w:vertAlign w:val="superscript"/>
              </w:rPr>
              <w:t>2</w:t>
            </w:r>
            <w:r>
              <w:rPr>
                <w:rFonts w:ascii="Times New Roman" w:eastAsia="Times New Roman" w:hAnsi="Times New Roman" w:cs="Times New Roman"/>
                <w:sz w:val="24"/>
              </w:rPr>
              <w:t xml:space="preserve"> </w:t>
            </w:r>
          </w:p>
        </w:tc>
      </w:tr>
    </w:tbl>
    <w:p w:rsidR="002C2315" w:rsidRDefault="00F666DB">
      <w:pPr>
        <w:spacing w:after="0"/>
        <w:ind w:left="363"/>
      </w:pPr>
      <w:r>
        <w:rPr>
          <w:rFonts w:ascii="Times New Roman" w:eastAsia="Times New Roman" w:hAnsi="Times New Roman" w:cs="Times New Roman"/>
          <w:i/>
          <w:sz w:val="24"/>
        </w:rPr>
        <w:t xml:space="preserve"> </w:t>
      </w:r>
    </w:p>
    <w:p w:rsidR="002C2315" w:rsidRDefault="00F666DB">
      <w:pPr>
        <w:spacing w:after="0"/>
        <w:ind w:left="363"/>
      </w:pPr>
      <w:r>
        <w:rPr>
          <w:rFonts w:ascii="Times New Roman" w:eastAsia="Times New Roman" w:hAnsi="Times New Roman" w:cs="Times New Roman"/>
          <w:i/>
          <w:sz w:val="24"/>
        </w:rPr>
        <w:t xml:space="preserve"> </w:t>
      </w:r>
    </w:p>
    <w:p w:rsidR="002C2315" w:rsidRDefault="00F666DB">
      <w:pPr>
        <w:spacing w:after="78" w:line="247" w:lineRule="auto"/>
        <w:ind w:left="373" w:right="199" w:hanging="10"/>
        <w:jc w:val="both"/>
      </w:pPr>
      <w:r>
        <w:rPr>
          <w:rFonts w:ascii="Arial" w:eastAsia="Arial" w:hAnsi="Arial" w:cs="Arial"/>
          <w:i/>
          <w:vertAlign w:val="superscript"/>
        </w:rPr>
        <w:t>1</w:t>
      </w:r>
      <w:r>
        <w:rPr>
          <w:rFonts w:ascii="Arial" w:eastAsia="Arial" w:hAnsi="Arial" w:cs="Arial"/>
          <w:i/>
        </w:rPr>
        <w:t>Viario: calle Bellavista, 2ª transversal a la calle Bellavista, Avenida de San Juanito, calle María la de Segundo, calle Juan León y calle Cardoncillo. En la actualidad, en base al callejero municipal, se corresponde con las calles: Bella Vista, María la d</w:t>
      </w:r>
      <w:r>
        <w:rPr>
          <w:rFonts w:ascii="Arial" w:eastAsia="Arial" w:hAnsi="Arial" w:cs="Arial"/>
          <w:i/>
        </w:rPr>
        <w:t xml:space="preserve">e Segundo, Juan León, Villa de Candelaria y Avenida San Juanito. </w:t>
      </w:r>
      <w:r>
        <w:rPr>
          <w:rFonts w:ascii="Times New Roman" w:eastAsia="Times New Roman" w:hAnsi="Times New Roman" w:cs="Times New Roman"/>
          <w:sz w:val="24"/>
        </w:rPr>
        <w:t xml:space="preserve"> </w:t>
      </w:r>
    </w:p>
    <w:p w:rsidR="002C2315" w:rsidRDefault="00F666DB">
      <w:pPr>
        <w:numPr>
          <w:ilvl w:val="0"/>
          <w:numId w:val="67"/>
        </w:numPr>
        <w:spacing w:after="48" w:line="247" w:lineRule="auto"/>
        <w:ind w:right="198" w:hanging="10"/>
        <w:jc w:val="both"/>
      </w:pPr>
      <w:r>
        <w:rPr>
          <w:rFonts w:ascii="Arial" w:eastAsia="Arial" w:hAnsi="Arial" w:cs="Arial"/>
          <w:i/>
        </w:rPr>
        <w:t>zona verde peatonal: parte de la calle Bellavista, 3ª transversal de la calle Bellavista y 4ª transversal de la calle Bellavista. En la actualidad, en base al callejero municipal, se corresponde con el final de la calle Bella Vista y el peatonal denominado</w:t>
      </w:r>
      <w:r>
        <w:rPr>
          <w:rFonts w:ascii="Arial" w:eastAsia="Arial" w:hAnsi="Arial" w:cs="Arial"/>
          <w:i/>
        </w:rPr>
        <w:t xml:space="preserve"> B de la calle Bella Vista.</w:t>
      </w:r>
      <w:r>
        <w:rPr>
          <w:rFonts w:ascii="Times New Roman" w:eastAsia="Times New Roman" w:hAnsi="Times New Roman" w:cs="Times New Roman"/>
          <w:sz w:val="24"/>
        </w:rPr>
        <w:t xml:space="preserve"> </w:t>
      </w:r>
    </w:p>
    <w:p w:rsidR="002C2315" w:rsidRDefault="00F666DB">
      <w:pPr>
        <w:numPr>
          <w:ilvl w:val="0"/>
          <w:numId w:val="67"/>
        </w:numPr>
        <w:spacing w:after="59" w:line="247" w:lineRule="auto"/>
        <w:ind w:right="198" w:hanging="10"/>
        <w:jc w:val="both"/>
      </w:pPr>
      <w:r>
        <w:rPr>
          <w:rFonts w:ascii="Arial" w:eastAsia="Arial" w:hAnsi="Arial" w:cs="Arial"/>
          <w:i/>
        </w:rPr>
        <w:t>zona verde peatonal: 1ª transversal a la calle Bellavista. En la actualidad, en base al callejero municipal, forma parte de la calle Bella Vista y se corresponde el primer peatonal denominado A, que es transversal a dicha vía.</w:t>
      </w:r>
      <w:r>
        <w:rPr>
          <w:rFonts w:ascii="Times New Roman" w:eastAsia="Times New Roman" w:hAnsi="Times New Roman" w:cs="Times New Roman"/>
          <w:sz w:val="24"/>
        </w:rPr>
        <w:t xml:space="preserve"> </w:t>
      </w:r>
    </w:p>
    <w:p w:rsidR="002C2315" w:rsidRDefault="00F666DB">
      <w:pPr>
        <w:spacing w:after="78" w:line="247" w:lineRule="auto"/>
        <w:ind w:left="373" w:right="201" w:hanging="10"/>
        <w:jc w:val="both"/>
      </w:pPr>
      <w:r>
        <w:rPr>
          <w:rFonts w:ascii="Arial" w:eastAsia="Arial" w:hAnsi="Arial" w:cs="Arial"/>
          <w:i/>
          <w:vertAlign w:val="superscript"/>
        </w:rPr>
        <w:t>4</w:t>
      </w:r>
      <w:r>
        <w:rPr>
          <w:rFonts w:ascii="Arial" w:eastAsia="Arial" w:hAnsi="Arial" w:cs="Arial"/>
          <w:i/>
        </w:rPr>
        <w:t>zona verde peatonal: 2ª transversal a la avenida de Playa La Viuda. En la actualidad, en base al callejero municipal, forma parte de la Avenida Marítima Playa La Viuda y se corresponde con el peatonal denominado B que transversal a la vía.</w:t>
      </w:r>
      <w:r>
        <w:rPr>
          <w:rFonts w:ascii="Times New Roman" w:eastAsia="Times New Roman" w:hAnsi="Times New Roman" w:cs="Times New Roman"/>
          <w:sz w:val="24"/>
        </w:rPr>
        <w:t xml:space="preserve"> </w:t>
      </w:r>
    </w:p>
    <w:p w:rsidR="002C2315" w:rsidRDefault="00F666DB">
      <w:pPr>
        <w:spacing w:after="112" w:line="247" w:lineRule="auto"/>
        <w:ind w:left="373" w:hanging="10"/>
        <w:jc w:val="both"/>
      </w:pPr>
      <w:r>
        <w:rPr>
          <w:rFonts w:ascii="Arial" w:eastAsia="Arial" w:hAnsi="Arial" w:cs="Arial"/>
          <w:i/>
          <w:vertAlign w:val="superscript"/>
        </w:rPr>
        <w:t>5</w:t>
      </w:r>
      <w:r>
        <w:rPr>
          <w:rFonts w:ascii="Arial" w:eastAsia="Arial" w:hAnsi="Arial" w:cs="Arial"/>
          <w:i/>
        </w:rPr>
        <w:t>zona verde p</w:t>
      </w:r>
      <w:r>
        <w:rPr>
          <w:rFonts w:ascii="Arial" w:eastAsia="Arial" w:hAnsi="Arial" w:cs="Arial"/>
          <w:i/>
        </w:rPr>
        <w:t>eatonal: tramo del peatonal vinculado a las viviendas sociales de Playa La Viuda.</w:t>
      </w:r>
      <w:r>
        <w:rPr>
          <w:rFonts w:ascii="Arial" w:eastAsia="Arial" w:hAnsi="Arial" w:cs="Arial"/>
        </w:rPr>
        <w:t xml:space="preserve"> </w:t>
      </w:r>
    </w:p>
    <w:p w:rsidR="002C2315" w:rsidRDefault="00F666DB">
      <w:pPr>
        <w:spacing w:after="89" w:line="247" w:lineRule="auto"/>
        <w:ind w:left="373" w:right="199" w:hanging="10"/>
        <w:jc w:val="both"/>
      </w:pPr>
      <w:r>
        <w:rPr>
          <w:noProof/>
        </w:rPr>
        <mc:AlternateContent>
          <mc:Choice Requires="wpg">
            <w:drawing>
              <wp:anchor distT="0" distB="0" distL="114300" distR="114300" simplePos="0" relativeHeight="251947008" behindDoc="0" locked="0" layoutInCell="1" allowOverlap="1">
                <wp:simplePos x="0" y="0"/>
                <wp:positionH relativeFrom="page">
                  <wp:posOffset>8660363</wp:posOffset>
                </wp:positionH>
                <wp:positionV relativeFrom="page">
                  <wp:posOffset>6815632</wp:posOffset>
                </wp:positionV>
                <wp:extent cx="161330" cy="3497276"/>
                <wp:effectExtent l="0" t="0" r="0" b="0"/>
                <wp:wrapSquare wrapText="bothSides"/>
                <wp:docPr id="711004" name="Group 711004"/>
                <wp:cNvGraphicFramePr/>
                <a:graphic xmlns:a="http://schemas.openxmlformats.org/drawingml/2006/main">
                  <a:graphicData uri="http://schemas.microsoft.com/office/word/2010/wordprocessingGroup">
                    <wpg:wgp>
                      <wpg:cNvGrpSpPr/>
                      <wpg:grpSpPr>
                        <a:xfrm>
                          <a:off x="0" y="0"/>
                          <a:ext cx="161330" cy="3497276"/>
                          <a:chOff x="0" y="0"/>
                          <a:chExt cx="161330" cy="3497276"/>
                        </a:xfrm>
                      </wpg:grpSpPr>
                      <wps:wsp>
                        <wps:cNvPr id="80824" name="Rectangle 80824"/>
                        <wps:cNvSpPr/>
                        <wps:spPr>
                          <a:xfrm rot="-5399999">
                            <a:off x="-2269077" y="1114975"/>
                            <a:ext cx="4651376" cy="113224"/>
                          </a:xfrm>
                          <a:prstGeom prst="rect">
                            <a:avLst/>
                          </a:prstGeom>
                          <a:ln>
                            <a:noFill/>
                          </a:ln>
                        </wps:spPr>
                        <wps:txbx>
                          <w:txbxContent>
                            <w:p w:rsidR="002C2315" w:rsidRDefault="00F666DB">
                              <w:r>
                                <w:rPr>
                                  <w:rFonts w:ascii="Arial" w:eastAsia="Arial" w:hAnsi="Arial" w:cs="Arial"/>
                                  <w:sz w:val="12"/>
                                </w:rPr>
                                <w:t xml:space="preserve">Cód. Validación: 5XLNQH4F7W724D3SZYZ634AA5 | Verificación: https://candelaria.sedelectronica.es/ </w:t>
                              </w:r>
                            </w:p>
                          </w:txbxContent>
                        </wps:txbx>
                        <wps:bodyPr horzOverflow="overflow" vert="horz" lIns="0" tIns="0" rIns="0" bIns="0" rtlCol="0">
                          <a:noAutofit/>
                        </wps:bodyPr>
                      </wps:wsp>
                      <wps:wsp>
                        <wps:cNvPr id="80825" name="Rectangle 80825"/>
                        <wps:cNvSpPr/>
                        <wps:spPr>
                          <a:xfrm rot="-5399999">
                            <a:off x="-2098574" y="1209277"/>
                            <a:ext cx="4462772" cy="113224"/>
                          </a:xfrm>
                          <a:prstGeom prst="rect">
                            <a:avLst/>
                          </a:prstGeom>
                          <a:ln>
                            <a:noFill/>
                          </a:ln>
                        </wps:spPr>
                        <wps:txbx>
                          <w:txbxContent>
                            <w:p w:rsidR="002C2315" w:rsidRDefault="00F666DB">
                              <w:r>
                                <w:rPr>
                                  <w:rFonts w:ascii="Arial" w:eastAsia="Arial" w:hAnsi="Arial" w:cs="Arial"/>
                                  <w:sz w:val="12"/>
                                </w:rPr>
                                <w:t>Documento firmado electrónicamente desde la plataforma esPublico Gesti</w:t>
                              </w:r>
                              <w:r>
                                <w:rPr>
                                  <w:rFonts w:ascii="Arial" w:eastAsia="Arial" w:hAnsi="Arial" w:cs="Arial"/>
                                  <w:sz w:val="12"/>
                                </w:rPr>
                                <w:t xml:space="preserve">ona | Página 244 de 275 </w:t>
                              </w:r>
                            </w:p>
                          </w:txbxContent>
                        </wps:txbx>
                        <wps:bodyPr horzOverflow="overflow" vert="horz" lIns="0" tIns="0" rIns="0" bIns="0" rtlCol="0">
                          <a:noAutofit/>
                        </wps:bodyPr>
                      </wps:wsp>
                    </wpg:wgp>
                  </a:graphicData>
                </a:graphic>
              </wp:anchor>
            </w:drawing>
          </mc:Choice>
          <mc:Fallback xmlns:a="http://schemas.openxmlformats.org/drawingml/2006/main">
            <w:pict>
              <v:group id="Group 711004" style="width:12.7031pt;height:275.376pt;position:absolute;mso-position-horizontal-relative:page;mso-position-horizontal:absolute;margin-left:681.918pt;mso-position-vertical-relative:page;margin-top:536.664pt;" coordsize="1613,34972">
                <v:rect id="Rectangle 80824" style="position:absolute;width:46513;height:1132;left:-22690;top:11149;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5XLNQH4F7W724D3SZYZ634AA5 | Verificación: https://candelaria.sedelectronica.es/ </w:t>
                        </w:r>
                      </w:p>
                    </w:txbxContent>
                  </v:textbox>
                </v:rect>
                <v:rect id="Rectangle 80825" style="position:absolute;width:44627;height:1132;left:-20985;top:12092;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244 de 275 </w:t>
                        </w:r>
                      </w:p>
                    </w:txbxContent>
                  </v:textbox>
                </v:rect>
                <w10:wrap type="square"/>
              </v:group>
            </w:pict>
          </mc:Fallback>
        </mc:AlternateContent>
      </w:r>
      <w:r>
        <w:rPr>
          <w:rFonts w:ascii="Arial" w:eastAsia="Arial" w:hAnsi="Arial" w:cs="Arial"/>
          <w:i/>
          <w:vertAlign w:val="superscript"/>
        </w:rPr>
        <w:t>6</w:t>
      </w:r>
      <w:r>
        <w:rPr>
          <w:rFonts w:ascii="Arial" w:eastAsia="Arial" w:hAnsi="Arial" w:cs="Arial"/>
          <w:i/>
        </w:rPr>
        <w:t>Finca resultante 114: superficie de esta finca resultante ocupada por vías públicas y peatonales. En la actualidad, en base al callejero municipal, se corresponde parte de la Avenida Marítima Playa La Viuda y la calle Agua Dulce</w:t>
      </w:r>
      <w:r>
        <w:rPr>
          <w:rFonts w:ascii="Arial" w:eastAsia="Arial" w:hAnsi="Arial" w:cs="Arial"/>
          <w:i/>
          <w:sz w:val="20"/>
        </w:rPr>
        <w:t>.</w:t>
      </w:r>
      <w:r>
        <w:rPr>
          <w:rFonts w:ascii="Times New Roman" w:eastAsia="Times New Roman" w:hAnsi="Times New Roman" w:cs="Times New Roman"/>
          <w:sz w:val="24"/>
        </w:rPr>
        <w:t xml:space="preserve"> </w:t>
      </w:r>
    </w:p>
    <w:p w:rsidR="002C2315" w:rsidRDefault="00F666DB">
      <w:pPr>
        <w:spacing w:after="68"/>
        <w:ind w:left="363"/>
      </w:pPr>
      <w:r>
        <w:rPr>
          <w:rFonts w:ascii="Arial" w:eastAsia="Arial" w:hAnsi="Arial" w:cs="Arial"/>
        </w:rPr>
        <w:t xml:space="preserve"> </w:t>
      </w:r>
    </w:p>
    <w:p w:rsidR="002C2315" w:rsidRDefault="00F666DB">
      <w:pPr>
        <w:spacing w:after="4" w:line="247" w:lineRule="auto"/>
        <w:ind w:left="704" w:right="391" w:hanging="10"/>
        <w:jc w:val="both"/>
      </w:pPr>
      <w:r>
        <w:rPr>
          <w:noProof/>
        </w:rPr>
        <mc:AlternateContent>
          <mc:Choice Requires="wpg">
            <w:drawing>
              <wp:anchor distT="0" distB="0" distL="114300" distR="114300" simplePos="0" relativeHeight="251948032" behindDoc="1" locked="0" layoutInCell="1" allowOverlap="1">
                <wp:simplePos x="0" y="0"/>
                <wp:positionH relativeFrom="column">
                  <wp:posOffset>280416</wp:posOffset>
                </wp:positionH>
                <wp:positionV relativeFrom="paragraph">
                  <wp:posOffset>-1766</wp:posOffset>
                </wp:positionV>
                <wp:extent cx="5538216" cy="242316"/>
                <wp:effectExtent l="0" t="0" r="0" b="0"/>
                <wp:wrapNone/>
                <wp:docPr id="711003" name="Group 711003"/>
                <wp:cNvGraphicFramePr/>
                <a:graphic xmlns:a="http://schemas.openxmlformats.org/drawingml/2006/main">
                  <a:graphicData uri="http://schemas.microsoft.com/office/word/2010/wordprocessingGroup">
                    <wpg:wgp>
                      <wpg:cNvGrpSpPr/>
                      <wpg:grpSpPr>
                        <a:xfrm>
                          <a:off x="0" y="0"/>
                          <a:ext cx="5538216" cy="242316"/>
                          <a:chOff x="0" y="0"/>
                          <a:chExt cx="5538216" cy="242316"/>
                        </a:xfrm>
                      </wpg:grpSpPr>
                      <wps:wsp>
                        <wps:cNvPr id="799622" name="Shape 799622"/>
                        <wps:cNvSpPr/>
                        <wps:spPr>
                          <a:xfrm>
                            <a:off x="0" y="0"/>
                            <a:ext cx="5436108" cy="240792"/>
                          </a:xfrm>
                          <a:custGeom>
                            <a:avLst/>
                            <a:gdLst/>
                            <a:ahLst/>
                            <a:cxnLst/>
                            <a:rect l="0" t="0" r="0" b="0"/>
                            <a:pathLst>
                              <a:path w="5436108" h="240792">
                                <a:moveTo>
                                  <a:pt x="0" y="0"/>
                                </a:moveTo>
                                <a:lnTo>
                                  <a:pt x="5436108" y="0"/>
                                </a:lnTo>
                                <a:lnTo>
                                  <a:pt x="5436108" y="240792"/>
                                </a:lnTo>
                                <a:lnTo>
                                  <a:pt x="0" y="240792"/>
                                </a:lnTo>
                                <a:lnTo>
                                  <a:pt x="0" y="0"/>
                                </a:lnTo>
                              </a:path>
                            </a:pathLst>
                          </a:custGeom>
                          <a:ln w="0" cap="flat">
                            <a:miter lim="127000"/>
                          </a:ln>
                        </wps:spPr>
                        <wps:style>
                          <a:lnRef idx="0">
                            <a:srgbClr val="000000">
                              <a:alpha val="0"/>
                            </a:srgbClr>
                          </a:lnRef>
                          <a:fillRef idx="1">
                            <a:srgbClr val="DFDFDF"/>
                          </a:fillRef>
                          <a:effectRef idx="0">
                            <a:scrgbClr r="0" g="0" b="0"/>
                          </a:effectRef>
                          <a:fontRef idx="none"/>
                        </wps:style>
                        <wps:bodyPr/>
                      </wps:wsp>
                      <pic:pic xmlns:pic="http://schemas.openxmlformats.org/drawingml/2006/picture">
                        <pic:nvPicPr>
                          <pic:cNvPr id="80804" name="Picture 80804"/>
                          <pic:cNvPicPr/>
                        </pic:nvPicPr>
                        <pic:blipFill>
                          <a:blip r:embed="rId124"/>
                          <a:stretch>
                            <a:fillRect/>
                          </a:stretch>
                        </pic:blipFill>
                        <pic:spPr>
                          <a:xfrm>
                            <a:off x="3087624" y="0"/>
                            <a:ext cx="2450592" cy="240792"/>
                          </a:xfrm>
                          <a:prstGeom prst="rect">
                            <a:avLst/>
                          </a:prstGeom>
                        </pic:spPr>
                      </pic:pic>
                      <pic:pic xmlns:pic="http://schemas.openxmlformats.org/drawingml/2006/picture">
                        <pic:nvPicPr>
                          <pic:cNvPr id="80808" name="Picture 80808"/>
                          <pic:cNvPicPr/>
                        </pic:nvPicPr>
                        <pic:blipFill>
                          <a:blip r:embed="rId125"/>
                          <a:stretch>
                            <a:fillRect/>
                          </a:stretch>
                        </pic:blipFill>
                        <pic:spPr>
                          <a:xfrm>
                            <a:off x="70104" y="0"/>
                            <a:ext cx="5462016" cy="242316"/>
                          </a:xfrm>
                          <a:prstGeom prst="rect">
                            <a:avLst/>
                          </a:prstGeom>
                        </pic:spPr>
                      </pic:pic>
                      <pic:pic xmlns:pic="http://schemas.openxmlformats.org/drawingml/2006/picture">
                        <pic:nvPicPr>
                          <pic:cNvPr id="80819" name="Picture 80819"/>
                          <pic:cNvPicPr/>
                        </pic:nvPicPr>
                        <pic:blipFill>
                          <a:blip r:embed="rId126"/>
                          <a:stretch>
                            <a:fillRect/>
                          </a:stretch>
                        </pic:blipFill>
                        <pic:spPr>
                          <a:xfrm>
                            <a:off x="175260" y="0"/>
                            <a:ext cx="190500" cy="240792"/>
                          </a:xfrm>
                          <a:prstGeom prst="rect">
                            <a:avLst/>
                          </a:prstGeom>
                        </pic:spPr>
                      </pic:pic>
                    </wpg:wgp>
                  </a:graphicData>
                </a:graphic>
              </wp:anchor>
            </w:drawing>
          </mc:Choice>
          <mc:Fallback xmlns:a="http://schemas.openxmlformats.org/drawingml/2006/main">
            <w:pict>
              <v:group id="Group 711003" style="width:436.08pt;height:19.08pt;position:absolute;z-index:-2147483489;mso-position-horizontal-relative:text;mso-position-horizontal:absolute;margin-left:22.08pt;mso-position-vertical-relative:text;margin-top:-0.139099pt;" coordsize="55382,2423">
                <v:shape id="Shape 799623" style="position:absolute;width:54361;height:2407;left:0;top:0;" coordsize="5436108,240792" path="m0,0l5436108,0l5436108,240792l0,240792l0,0">
                  <v:stroke weight="0pt" endcap="flat" joinstyle="miter" miterlimit="10" on="false" color="#000000" opacity="0"/>
                  <v:fill on="true" color="#dfdfdf"/>
                </v:shape>
                <v:shape id="Picture 80804" style="position:absolute;width:24505;height:2407;left:30876;top:0;" filled="f">
                  <v:imagedata r:id="rId127"/>
                </v:shape>
                <v:shape id="Picture 80808" style="position:absolute;width:54620;height:2423;left:701;top:0;" filled="f">
                  <v:imagedata r:id="rId128"/>
                </v:shape>
                <v:shape id="Picture 80819" style="position:absolute;width:1905;height:2407;left:1752;top:0;" filled="f">
                  <v:imagedata r:id="rId129"/>
                </v:shape>
              </v:group>
            </w:pict>
          </mc:Fallback>
        </mc:AlternateContent>
      </w:r>
      <w:r>
        <w:rPr>
          <w:rFonts w:ascii="Arial" w:eastAsia="Arial" w:hAnsi="Arial" w:cs="Arial"/>
          <w:i/>
        </w:rPr>
        <w:t xml:space="preserve">     </w:t>
      </w:r>
      <w:r>
        <w:rPr>
          <w:rFonts w:ascii="Times New Roman" w:eastAsia="Times New Roman" w:hAnsi="Times New Roman" w:cs="Times New Roman"/>
          <w:b/>
          <w:sz w:val="24"/>
        </w:rPr>
        <w:t>2.</w:t>
      </w:r>
      <w:r>
        <w:rPr>
          <w:rFonts w:ascii="Times New Roman" w:eastAsia="Times New Roman" w:hAnsi="Times New Roman" w:cs="Times New Roman"/>
          <w:sz w:val="24"/>
        </w:rPr>
        <w:t xml:space="preserve"> </w:t>
      </w:r>
      <w:r>
        <w:rPr>
          <w:rFonts w:ascii="Arial" w:eastAsia="Arial" w:hAnsi="Arial" w:cs="Arial"/>
          <w:i/>
        </w:rPr>
        <w:t>RÉGIMEN URBANÍSTICO DE APLICACIÓN</w:t>
      </w:r>
      <w:r>
        <w:rPr>
          <w:rFonts w:ascii="Times New Roman" w:eastAsia="Times New Roman" w:hAnsi="Times New Roman" w:cs="Times New Roman"/>
          <w:sz w:val="24"/>
        </w:rPr>
        <w:t xml:space="preserve">  </w:t>
      </w:r>
    </w:p>
    <w:p w:rsidR="002C2315" w:rsidRDefault="00F666DB">
      <w:pPr>
        <w:spacing w:after="201"/>
        <w:ind w:left="363"/>
      </w:pPr>
      <w:r>
        <w:rPr>
          <w:rFonts w:ascii="Arial" w:eastAsia="Arial" w:hAnsi="Arial" w:cs="Arial"/>
          <w:i/>
          <w:sz w:val="12"/>
        </w:rPr>
        <w:t xml:space="preserve"> </w:t>
      </w:r>
    </w:p>
    <w:p w:rsidR="002C2315" w:rsidRDefault="00F666DB">
      <w:pPr>
        <w:spacing w:after="112" w:line="247" w:lineRule="auto"/>
        <w:ind w:left="373" w:right="52" w:hanging="10"/>
        <w:jc w:val="both"/>
      </w:pPr>
      <w:r>
        <w:rPr>
          <w:rFonts w:ascii="Arial" w:eastAsia="Arial" w:hAnsi="Arial" w:cs="Arial"/>
          <w:i/>
        </w:rPr>
        <w:t xml:space="preserve">De acuerdo con el PLAN GENERAL DE ORDENACIÓN, planeamiento municipal en vigor, con publicaciones en B.O.C. de fecha 10 de mayo de 2007 y B.O.P. de fecha 17 de mayo de 2007 </w:t>
      </w:r>
      <w:r>
        <w:rPr>
          <w:rFonts w:ascii="Arial" w:eastAsia="Arial" w:hAnsi="Arial" w:cs="Arial"/>
          <w:i/>
        </w:rPr>
        <w:t>y Modificaciones Puntuales, aprobadas definitivamente por acuerdo del Ayuntamiento Pleno, en sesiones ordinarias de fecha 26 de marzo de 2009 y 29 de diciembre de 2011 y publicada en el BOP de Santa Cruz de Tenerife de fecha 17 de junio de 2009 y 3 de febr</w:t>
      </w:r>
      <w:r>
        <w:rPr>
          <w:rFonts w:ascii="Arial" w:eastAsia="Arial" w:hAnsi="Arial" w:cs="Arial"/>
          <w:i/>
        </w:rPr>
        <w:t>ero de 2012, respectivamente, las parcelas objeto de valoración se encuentra clasificaos, categorizados y calificados como:</w:t>
      </w:r>
      <w:r>
        <w:rPr>
          <w:rFonts w:ascii="Arial" w:eastAsia="Arial" w:hAnsi="Arial" w:cs="Arial"/>
        </w:rPr>
        <w:t xml:space="preserve"> </w:t>
      </w:r>
    </w:p>
    <w:p w:rsidR="002C2315" w:rsidRDefault="00F666DB">
      <w:pPr>
        <w:spacing w:after="101"/>
        <w:ind w:left="363"/>
      </w:pPr>
      <w:r>
        <w:rPr>
          <w:rFonts w:ascii="Arial" w:eastAsia="Arial" w:hAnsi="Arial" w:cs="Arial"/>
          <w:i/>
        </w:rPr>
        <w:t xml:space="preserve"> </w:t>
      </w:r>
    </w:p>
    <w:p w:rsidR="002C2315" w:rsidRDefault="00F666DB">
      <w:pPr>
        <w:spacing w:after="98"/>
        <w:ind w:left="363"/>
      </w:pPr>
      <w:r>
        <w:rPr>
          <w:rFonts w:ascii="Arial" w:eastAsia="Arial" w:hAnsi="Arial" w:cs="Arial"/>
          <w:i/>
        </w:rPr>
        <w:t xml:space="preserve"> </w:t>
      </w:r>
    </w:p>
    <w:p w:rsidR="002C2315" w:rsidRDefault="00F666DB">
      <w:pPr>
        <w:spacing w:after="98"/>
        <w:ind w:left="363"/>
      </w:pPr>
      <w:r>
        <w:rPr>
          <w:rFonts w:ascii="Arial" w:eastAsia="Arial" w:hAnsi="Arial" w:cs="Arial"/>
          <w:i/>
        </w:rPr>
        <w:t xml:space="preserve"> </w:t>
      </w:r>
    </w:p>
    <w:p w:rsidR="002C2315" w:rsidRDefault="00F666DB">
      <w:pPr>
        <w:spacing w:after="100"/>
        <w:ind w:left="363"/>
      </w:pPr>
      <w:r>
        <w:rPr>
          <w:rFonts w:ascii="Arial" w:eastAsia="Arial" w:hAnsi="Arial" w:cs="Arial"/>
          <w:i/>
        </w:rPr>
        <w:t xml:space="preserve"> </w:t>
      </w:r>
    </w:p>
    <w:p w:rsidR="002C2315" w:rsidRDefault="00F666DB">
      <w:pPr>
        <w:spacing w:after="0"/>
        <w:ind w:left="363"/>
      </w:pPr>
      <w:r>
        <w:rPr>
          <w:rFonts w:ascii="Arial" w:eastAsia="Arial" w:hAnsi="Arial" w:cs="Arial"/>
          <w:i/>
        </w:rPr>
        <w:t xml:space="preserve"> </w:t>
      </w:r>
    </w:p>
    <w:p w:rsidR="002C2315" w:rsidRDefault="00F666DB">
      <w:pPr>
        <w:spacing w:after="98"/>
        <w:ind w:left="363"/>
      </w:pPr>
      <w:r>
        <w:rPr>
          <w:rFonts w:ascii="Arial" w:eastAsia="Arial" w:hAnsi="Arial" w:cs="Arial"/>
        </w:rPr>
        <w:t xml:space="preserve"> </w:t>
      </w:r>
    </w:p>
    <w:p w:rsidR="002C2315" w:rsidRDefault="00F666DB">
      <w:pPr>
        <w:spacing w:after="100"/>
        <w:ind w:left="363"/>
      </w:pPr>
      <w:r>
        <w:rPr>
          <w:rFonts w:ascii="Arial" w:eastAsia="Arial" w:hAnsi="Arial" w:cs="Arial"/>
          <w:i/>
        </w:rPr>
        <w:t xml:space="preserve">        </w:t>
      </w:r>
    </w:p>
    <w:p w:rsidR="002C2315" w:rsidRDefault="00F666DB">
      <w:pPr>
        <w:spacing w:after="121" w:line="247" w:lineRule="auto"/>
        <w:ind w:left="373" w:right="391" w:hanging="10"/>
        <w:jc w:val="both"/>
      </w:pPr>
      <w:r>
        <w:rPr>
          <w:rFonts w:ascii="Arial" w:eastAsia="Arial" w:hAnsi="Arial" w:cs="Arial"/>
          <w:i/>
        </w:rPr>
        <w:t xml:space="preserve">       Parcela resultante nº108 (viario)</w:t>
      </w:r>
      <w:r>
        <w:rPr>
          <w:rFonts w:ascii="Arial" w:eastAsia="Arial" w:hAnsi="Arial" w:cs="Arial"/>
        </w:rPr>
        <w:t xml:space="preserve"> </w:t>
      </w:r>
    </w:p>
    <w:p w:rsidR="002C2315" w:rsidRDefault="00F666DB">
      <w:pPr>
        <w:spacing w:after="0"/>
        <w:ind w:left="363"/>
      </w:pPr>
      <w:r>
        <w:rPr>
          <w:noProof/>
        </w:rPr>
        <mc:AlternateContent>
          <mc:Choice Requires="wpg">
            <w:drawing>
              <wp:anchor distT="0" distB="0" distL="114300" distR="114300" simplePos="0" relativeHeight="251949056" behindDoc="0" locked="0" layoutInCell="1" allowOverlap="1">
                <wp:simplePos x="0" y="0"/>
                <wp:positionH relativeFrom="page">
                  <wp:posOffset>8660363</wp:posOffset>
                </wp:positionH>
                <wp:positionV relativeFrom="page">
                  <wp:posOffset>6815632</wp:posOffset>
                </wp:positionV>
                <wp:extent cx="161330" cy="3497276"/>
                <wp:effectExtent l="0" t="0" r="0" b="0"/>
                <wp:wrapTopAndBottom/>
                <wp:docPr id="700192" name="Group 700192"/>
                <wp:cNvGraphicFramePr/>
                <a:graphic xmlns:a="http://schemas.openxmlformats.org/drawingml/2006/main">
                  <a:graphicData uri="http://schemas.microsoft.com/office/word/2010/wordprocessingGroup">
                    <wpg:wgp>
                      <wpg:cNvGrpSpPr/>
                      <wpg:grpSpPr>
                        <a:xfrm>
                          <a:off x="0" y="0"/>
                          <a:ext cx="161330" cy="3497276"/>
                          <a:chOff x="0" y="0"/>
                          <a:chExt cx="161330" cy="3497276"/>
                        </a:xfrm>
                      </wpg:grpSpPr>
                      <wps:wsp>
                        <wps:cNvPr id="80968" name="Rectangle 80968"/>
                        <wps:cNvSpPr/>
                        <wps:spPr>
                          <a:xfrm rot="-5399999">
                            <a:off x="-2269077" y="1114975"/>
                            <a:ext cx="4651376" cy="113224"/>
                          </a:xfrm>
                          <a:prstGeom prst="rect">
                            <a:avLst/>
                          </a:prstGeom>
                          <a:ln>
                            <a:noFill/>
                          </a:ln>
                        </wps:spPr>
                        <wps:txbx>
                          <w:txbxContent>
                            <w:p w:rsidR="002C2315" w:rsidRDefault="00F666DB">
                              <w:r>
                                <w:rPr>
                                  <w:rFonts w:ascii="Arial" w:eastAsia="Arial" w:hAnsi="Arial" w:cs="Arial"/>
                                  <w:sz w:val="12"/>
                                </w:rPr>
                                <w:t xml:space="preserve">Cód. Validación: 5XLNQH4F7W724D3SZYZ634AA5 | Verificación: https://candelaria.sedelectronica.es/ </w:t>
                              </w:r>
                            </w:p>
                          </w:txbxContent>
                        </wps:txbx>
                        <wps:bodyPr horzOverflow="overflow" vert="horz" lIns="0" tIns="0" rIns="0" bIns="0" rtlCol="0">
                          <a:noAutofit/>
                        </wps:bodyPr>
                      </wps:wsp>
                      <wps:wsp>
                        <wps:cNvPr id="80969" name="Rectangle 80969"/>
                        <wps:cNvSpPr/>
                        <wps:spPr>
                          <a:xfrm rot="-5399999">
                            <a:off x="-2098574" y="1209277"/>
                            <a:ext cx="4462772" cy="113224"/>
                          </a:xfrm>
                          <a:prstGeom prst="rect">
                            <a:avLst/>
                          </a:prstGeom>
                          <a:ln>
                            <a:noFill/>
                          </a:ln>
                        </wps:spPr>
                        <wps:txbx>
                          <w:txbxContent>
                            <w:p w:rsidR="002C2315" w:rsidRDefault="00F666DB">
                              <w:r>
                                <w:rPr>
                                  <w:rFonts w:ascii="Arial" w:eastAsia="Arial" w:hAnsi="Arial" w:cs="Arial"/>
                                  <w:sz w:val="12"/>
                                </w:rPr>
                                <w:t xml:space="preserve">Documento firmado electrónicamente desde la plataforma esPublico Gestiona | Página 245 de 275 </w:t>
                              </w:r>
                            </w:p>
                          </w:txbxContent>
                        </wps:txbx>
                        <wps:bodyPr horzOverflow="overflow" vert="horz" lIns="0" tIns="0" rIns="0" bIns="0" rtlCol="0">
                          <a:noAutofit/>
                        </wps:bodyPr>
                      </wps:wsp>
                    </wpg:wgp>
                  </a:graphicData>
                </a:graphic>
              </wp:anchor>
            </w:drawing>
          </mc:Choice>
          <mc:Fallback xmlns:a="http://schemas.openxmlformats.org/drawingml/2006/main">
            <w:pict>
              <v:group id="Group 700192" style="width:12.7031pt;height:275.376pt;position:absolute;mso-position-horizontal-relative:page;mso-position-horizontal:absolute;margin-left:681.918pt;mso-position-vertical-relative:page;margin-top:536.664pt;" coordsize="1613,34972">
                <v:rect id="Rectangle 80968" style="position:absolute;width:46513;height:1132;left:-22690;top:11149;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5XLNQH4F7W724D3SZYZ634AA5 | Verificación: https://candelaria.sedelectronica.es/ </w:t>
                        </w:r>
                      </w:p>
                    </w:txbxContent>
                  </v:textbox>
                </v:rect>
                <v:rect id="Rectangle 80969" style="position:absolute;width:44627;height:1132;left:-20985;top:12092;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245 de 275 </w:t>
                        </w:r>
                      </w:p>
                    </w:txbxContent>
                  </v:textbox>
                </v:rect>
                <w10:wrap type="topAndBottom"/>
              </v:group>
            </w:pict>
          </mc:Fallback>
        </mc:AlternateContent>
      </w:r>
      <w:r>
        <w:rPr>
          <w:rFonts w:ascii="Times New Roman" w:eastAsia="Times New Roman" w:hAnsi="Times New Roman" w:cs="Times New Roman"/>
          <w:sz w:val="24"/>
        </w:rPr>
        <w:t xml:space="preserve"> </w:t>
      </w:r>
    </w:p>
    <w:p w:rsidR="002C2315" w:rsidRDefault="00F666DB">
      <w:pPr>
        <w:spacing w:after="0"/>
        <w:ind w:left="363"/>
      </w:pPr>
      <w:r>
        <w:rPr>
          <w:noProof/>
        </w:rPr>
        <mc:AlternateContent>
          <mc:Choice Requires="wpg">
            <w:drawing>
              <wp:inline distT="0" distB="0" distL="0" distR="0">
                <wp:extent cx="4614367" cy="3518916"/>
                <wp:effectExtent l="0" t="0" r="0" b="0"/>
                <wp:docPr id="700184" name="Group 700184"/>
                <wp:cNvGraphicFramePr/>
                <a:graphic xmlns:a="http://schemas.openxmlformats.org/drawingml/2006/main">
                  <a:graphicData uri="http://schemas.microsoft.com/office/word/2010/wordprocessingGroup">
                    <wpg:wgp>
                      <wpg:cNvGrpSpPr/>
                      <wpg:grpSpPr>
                        <a:xfrm>
                          <a:off x="0" y="0"/>
                          <a:ext cx="4614367" cy="3518916"/>
                          <a:chOff x="0" y="0"/>
                          <a:chExt cx="4614367" cy="3518916"/>
                        </a:xfrm>
                      </wpg:grpSpPr>
                      <wps:wsp>
                        <wps:cNvPr id="80858" name="Rectangle 80858"/>
                        <wps:cNvSpPr/>
                        <wps:spPr>
                          <a:xfrm>
                            <a:off x="0" y="58013"/>
                            <a:ext cx="50673" cy="224380"/>
                          </a:xfrm>
                          <a:prstGeom prst="rect">
                            <a:avLst/>
                          </a:prstGeom>
                          <a:ln>
                            <a:noFill/>
                          </a:ln>
                        </wps:spPr>
                        <wps:txbx>
                          <w:txbxContent>
                            <w:p w:rsidR="002C2315" w:rsidRDefault="00F666DB">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80859" name="Rectangle 80859"/>
                        <wps:cNvSpPr/>
                        <wps:spPr>
                          <a:xfrm>
                            <a:off x="0" y="232364"/>
                            <a:ext cx="33951" cy="150334"/>
                          </a:xfrm>
                          <a:prstGeom prst="rect">
                            <a:avLst/>
                          </a:prstGeom>
                          <a:ln>
                            <a:noFill/>
                          </a:ln>
                        </wps:spPr>
                        <wps:txbx>
                          <w:txbxContent>
                            <w:p w:rsidR="002C2315" w:rsidRDefault="00F666DB">
                              <w:r>
                                <w:rPr>
                                  <w:rFonts w:ascii="Times New Roman" w:eastAsia="Times New Roman" w:hAnsi="Times New Roman" w:cs="Times New Roman"/>
                                  <w:i/>
                                  <w:sz w:val="16"/>
                                </w:rPr>
                                <w:t xml:space="preserve"> </w:t>
                              </w:r>
                            </w:p>
                          </w:txbxContent>
                        </wps:txbx>
                        <wps:bodyPr horzOverflow="overflow" vert="horz" lIns="0" tIns="0" rIns="0" bIns="0" rtlCol="0">
                          <a:noAutofit/>
                        </wps:bodyPr>
                      </wps:wsp>
                      <wps:wsp>
                        <wps:cNvPr id="80860" name="Rectangle 80860"/>
                        <wps:cNvSpPr/>
                        <wps:spPr>
                          <a:xfrm>
                            <a:off x="0" y="350622"/>
                            <a:ext cx="50673" cy="224380"/>
                          </a:xfrm>
                          <a:prstGeom prst="rect">
                            <a:avLst/>
                          </a:prstGeom>
                          <a:ln>
                            <a:noFill/>
                          </a:ln>
                        </wps:spPr>
                        <wps:txbx>
                          <w:txbxContent>
                            <w:p w:rsidR="002C2315" w:rsidRDefault="00F666DB">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80861" name="Rectangle 80861"/>
                        <wps:cNvSpPr/>
                        <wps:spPr>
                          <a:xfrm>
                            <a:off x="0" y="525881"/>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80862" name="Rectangle 80862"/>
                        <wps:cNvSpPr/>
                        <wps:spPr>
                          <a:xfrm>
                            <a:off x="0" y="701523"/>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80863" name="Rectangle 80863"/>
                        <wps:cNvSpPr/>
                        <wps:spPr>
                          <a:xfrm>
                            <a:off x="0" y="876783"/>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80864" name="Rectangle 80864"/>
                        <wps:cNvSpPr/>
                        <wps:spPr>
                          <a:xfrm>
                            <a:off x="0" y="1052042"/>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80865" name="Rectangle 80865"/>
                        <wps:cNvSpPr/>
                        <wps:spPr>
                          <a:xfrm>
                            <a:off x="0" y="1227302"/>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80866" name="Rectangle 80866"/>
                        <wps:cNvSpPr/>
                        <wps:spPr>
                          <a:xfrm>
                            <a:off x="0" y="1402562"/>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80867" name="Rectangle 80867"/>
                        <wps:cNvSpPr/>
                        <wps:spPr>
                          <a:xfrm>
                            <a:off x="0" y="1577823"/>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80868" name="Rectangle 80868"/>
                        <wps:cNvSpPr/>
                        <wps:spPr>
                          <a:xfrm>
                            <a:off x="0" y="1753083"/>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80869" name="Rectangle 80869"/>
                        <wps:cNvSpPr/>
                        <wps:spPr>
                          <a:xfrm>
                            <a:off x="0" y="1928342"/>
                            <a:ext cx="50673" cy="224381"/>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80870" name="Rectangle 80870"/>
                        <wps:cNvSpPr/>
                        <wps:spPr>
                          <a:xfrm>
                            <a:off x="0" y="2103603"/>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80871" name="Rectangle 80871"/>
                        <wps:cNvSpPr/>
                        <wps:spPr>
                          <a:xfrm>
                            <a:off x="0" y="2278863"/>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80872" name="Rectangle 80872"/>
                        <wps:cNvSpPr/>
                        <wps:spPr>
                          <a:xfrm>
                            <a:off x="0" y="2454123"/>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80873" name="Rectangle 80873"/>
                        <wps:cNvSpPr/>
                        <wps:spPr>
                          <a:xfrm>
                            <a:off x="0" y="2629637"/>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80874" name="Rectangle 80874"/>
                        <wps:cNvSpPr/>
                        <wps:spPr>
                          <a:xfrm>
                            <a:off x="0" y="2804897"/>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80875" name="Rectangle 80875"/>
                        <wps:cNvSpPr/>
                        <wps:spPr>
                          <a:xfrm>
                            <a:off x="0" y="2980157"/>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80876" name="Rectangle 80876"/>
                        <wps:cNvSpPr/>
                        <wps:spPr>
                          <a:xfrm>
                            <a:off x="0" y="3155417"/>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80877" name="Rectangle 80877"/>
                        <wps:cNvSpPr/>
                        <wps:spPr>
                          <a:xfrm>
                            <a:off x="0" y="3330677"/>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pic:pic xmlns:pic="http://schemas.openxmlformats.org/drawingml/2006/picture">
                        <pic:nvPicPr>
                          <pic:cNvPr id="80909" name="Picture 80909"/>
                          <pic:cNvPicPr/>
                        </pic:nvPicPr>
                        <pic:blipFill>
                          <a:blip r:embed="rId103"/>
                          <a:stretch>
                            <a:fillRect/>
                          </a:stretch>
                        </pic:blipFill>
                        <pic:spPr>
                          <a:xfrm>
                            <a:off x="132283" y="0"/>
                            <a:ext cx="4482084" cy="3518916"/>
                          </a:xfrm>
                          <a:prstGeom prst="rect">
                            <a:avLst/>
                          </a:prstGeom>
                        </pic:spPr>
                      </pic:pic>
                      <wps:wsp>
                        <wps:cNvPr id="80910" name="Shape 80910"/>
                        <wps:cNvSpPr/>
                        <wps:spPr>
                          <a:xfrm>
                            <a:off x="942289" y="424434"/>
                            <a:ext cx="342011" cy="150495"/>
                          </a:xfrm>
                          <a:custGeom>
                            <a:avLst/>
                            <a:gdLst/>
                            <a:ahLst/>
                            <a:cxnLst/>
                            <a:rect l="0" t="0" r="0" b="0"/>
                            <a:pathLst>
                              <a:path w="342011" h="150495">
                                <a:moveTo>
                                  <a:pt x="0" y="150495"/>
                                </a:moveTo>
                                <a:lnTo>
                                  <a:pt x="342011" y="0"/>
                                </a:lnTo>
                              </a:path>
                            </a:pathLst>
                          </a:custGeom>
                          <a:ln w="38100" cap="flat">
                            <a:round/>
                          </a:ln>
                        </wps:spPr>
                        <wps:style>
                          <a:lnRef idx="1">
                            <a:srgbClr val="000000"/>
                          </a:lnRef>
                          <a:fillRef idx="0">
                            <a:srgbClr val="000000">
                              <a:alpha val="0"/>
                            </a:srgbClr>
                          </a:fillRef>
                          <a:effectRef idx="0">
                            <a:scrgbClr r="0" g="0" b="0"/>
                          </a:effectRef>
                          <a:fontRef idx="none"/>
                        </wps:style>
                        <wps:bodyPr/>
                      </wps:wsp>
                      <wps:wsp>
                        <wps:cNvPr id="80911" name="Shape 80911"/>
                        <wps:cNvSpPr/>
                        <wps:spPr>
                          <a:xfrm>
                            <a:off x="1601419" y="748284"/>
                            <a:ext cx="471932" cy="322453"/>
                          </a:xfrm>
                          <a:custGeom>
                            <a:avLst/>
                            <a:gdLst/>
                            <a:ahLst/>
                            <a:cxnLst/>
                            <a:rect l="0" t="0" r="0" b="0"/>
                            <a:pathLst>
                              <a:path w="471932" h="322453">
                                <a:moveTo>
                                  <a:pt x="0" y="0"/>
                                </a:moveTo>
                                <a:lnTo>
                                  <a:pt x="471932" y="322453"/>
                                </a:lnTo>
                              </a:path>
                            </a:pathLst>
                          </a:custGeom>
                          <a:ln w="9144" cap="flat">
                            <a:round/>
                          </a:ln>
                        </wps:spPr>
                        <wps:style>
                          <a:lnRef idx="1">
                            <a:srgbClr val="000000"/>
                          </a:lnRef>
                          <a:fillRef idx="0">
                            <a:srgbClr val="000000">
                              <a:alpha val="0"/>
                            </a:srgbClr>
                          </a:fillRef>
                          <a:effectRef idx="0">
                            <a:scrgbClr r="0" g="0" b="0"/>
                          </a:effectRef>
                          <a:fontRef idx="none"/>
                        </wps:style>
                        <wps:bodyPr/>
                      </wps:wsp>
                      <wps:wsp>
                        <wps:cNvPr id="80912" name="Shape 80912"/>
                        <wps:cNvSpPr/>
                        <wps:spPr>
                          <a:xfrm>
                            <a:off x="2073859" y="1071372"/>
                            <a:ext cx="76962" cy="25146"/>
                          </a:xfrm>
                          <a:custGeom>
                            <a:avLst/>
                            <a:gdLst/>
                            <a:ahLst/>
                            <a:cxnLst/>
                            <a:rect l="0" t="0" r="0" b="0"/>
                            <a:pathLst>
                              <a:path w="76962" h="25146">
                                <a:moveTo>
                                  <a:pt x="0" y="0"/>
                                </a:moveTo>
                                <a:lnTo>
                                  <a:pt x="76962" y="25146"/>
                                </a:lnTo>
                              </a:path>
                            </a:pathLst>
                          </a:custGeom>
                          <a:ln w="9144" cap="flat">
                            <a:round/>
                          </a:ln>
                        </wps:spPr>
                        <wps:style>
                          <a:lnRef idx="1">
                            <a:srgbClr val="000000"/>
                          </a:lnRef>
                          <a:fillRef idx="0">
                            <a:srgbClr val="000000">
                              <a:alpha val="0"/>
                            </a:srgbClr>
                          </a:fillRef>
                          <a:effectRef idx="0">
                            <a:scrgbClr r="0" g="0" b="0"/>
                          </a:effectRef>
                          <a:fontRef idx="none"/>
                        </wps:style>
                        <wps:bodyPr/>
                      </wps:wsp>
                      <wps:wsp>
                        <wps:cNvPr id="80913" name="Shape 80913"/>
                        <wps:cNvSpPr/>
                        <wps:spPr>
                          <a:xfrm>
                            <a:off x="2150059" y="1010412"/>
                            <a:ext cx="380873" cy="85978"/>
                          </a:xfrm>
                          <a:custGeom>
                            <a:avLst/>
                            <a:gdLst/>
                            <a:ahLst/>
                            <a:cxnLst/>
                            <a:rect l="0" t="0" r="0" b="0"/>
                            <a:pathLst>
                              <a:path w="380873" h="85978">
                                <a:moveTo>
                                  <a:pt x="0" y="85978"/>
                                </a:moveTo>
                                <a:lnTo>
                                  <a:pt x="380873" y="0"/>
                                </a:lnTo>
                              </a:path>
                            </a:pathLst>
                          </a:custGeom>
                          <a:ln w="9144" cap="flat">
                            <a:round/>
                          </a:ln>
                        </wps:spPr>
                        <wps:style>
                          <a:lnRef idx="1">
                            <a:srgbClr val="000000"/>
                          </a:lnRef>
                          <a:fillRef idx="0">
                            <a:srgbClr val="000000">
                              <a:alpha val="0"/>
                            </a:srgbClr>
                          </a:fillRef>
                          <a:effectRef idx="0">
                            <a:scrgbClr r="0" g="0" b="0"/>
                          </a:effectRef>
                          <a:fontRef idx="none"/>
                        </wps:style>
                        <wps:bodyPr/>
                      </wps:wsp>
                      <wps:wsp>
                        <wps:cNvPr id="80914" name="Shape 80914"/>
                        <wps:cNvSpPr/>
                        <wps:spPr>
                          <a:xfrm>
                            <a:off x="2531059" y="978408"/>
                            <a:ext cx="37084" cy="32258"/>
                          </a:xfrm>
                          <a:custGeom>
                            <a:avLst/>
                            <a:gdLst/>
                            <a:ahLst/>
                            <a:cxnLst/>
                            <a:rect l="0" t="0" r="0" b="0"/>
                            <a:pathLst>
                              <a:path w="37084" h="32258">
                                <a:moveTo>
                                  <a:pt x="0" y="32258"/>
                                </a:moveTo>
                                <a:lnTo>
                                  <a:pt x="37084" y="0"/>
                                </a:lnTo>
                              </a:path>
                            </a:pathLst>
                          </a:custGeom>
                          <a:ln w="9144" cap="flat">
                            <a:round/>
                          </a:ln>
                        </wps:spPr>
                        <wps:style>
                          <a:lnRef idx="1">
                            <a:srgbClr val="000000"/>
                          </a:lnRef>
                          <a:fillRef idx="0">
                            <a:srgbClr val="000000">
                              <a:alpha val="0"/>
                            </a:srgbClr>
                          </a:fillRef>
                          <a:effectRef idx="0">
                            <a:scrgbClr r="0" g="0" b="0"/>
                          </a:effectRef>
                          <a:fontRef idx="none"/>
                        </wps:style>
                        <wps:bodyPr/>
                      </wps:wsp>
                      <wps:wsp>
                        <wps:cNvPr id="80915" name="Shape 80915"/>
                        <wps:cNvSpPr/>
                        <wps:spPr>
                          <a:xfrm>
                            <a:off x="2547823" y="694944"/>
                            <a:ext cx="20193" cy="283210"/>
                          </a:xfrm>
                          <a:custGeom>
                            <a:avLst/>
                            <a:gdLst/>
                            <a:ahLst/>
                            <a:cxnLst/>
                            <a:rect l="0" t="0" r="0" b="0"/>
                            <a:pathLst>
                              <a:path w="20193" h="283210">
                                <a:moveTo>
                                  <a:pt x="20193" y="283210"/>
                                </a:moveTo>
                                <a:lnTo>
                                  <a:pt x="0" y="0"/>
                                </a:lnTo>
                              </a:path>
                            </a:pathLst>
                          </a:custGeom>
                          <a:ln w="9144" cap="flat">
                            <a:round/>
                          </a:ln>
                        </wps:spPr>
                        <wps:style>
                          <a:lnRef idx="1">
                            <a:srgbClr val="000000"/>
                          </a:lnRef>
                          <a:fillRef idx="0">
                            <a:srgbClr val="000000">
                              <a:alpha val="0"/>
                            </a:srgbClr>
                          </a:fillRef>
                          <a:effectRef idx="0">
                            <a:scrgbClr r="0" g="0" b="0"/>
                          </a:effectRef>
                          <a:fontRef idx="none"/>
                        </wps:style>
                        <wps:bodyPr/>
                      </wps:wsp>
                      <wps:wsp>
                        <wps:cNvPr id="80916" name="Shape 80916"/>
                        <wps:cNvSpPr/>
                        <wps:spPr>
                          <a:xfrm>
                            <a:off x="1096213" y="820674"/>
                            <a:ext cx="284226" cy="602742"/>
                          </a:xfrm>
                          <a:custGeom>
                            <a:avLst/>
                            <a:gdLst/>
                            <a:ahLst/>
                            <a:cxnLst/>
                            <a:rect l="0" t="0" r="0" b="0"/>
                            <a:pathLst>
                              <a:path w="284226" h="602742">
                                <a:moveTo>
                                  <a:pt x="0" y="0"/>
                                </a:moveTo>
                                <a:lnTo>
                                  <a:pt x="284226" y="602742"/>
                                </a:lnTo>
                              </a:path>
                            </a:pathLst>
                          </a:custGeom>
                          <a:ln w="38100" cap="flat">
                            <a:round/>
                          </a:ln>
                        </wps:spPr>
                        <wps:style>
                          <a:lnRef idx="1">
                            <a:srgbClr val="000000"/>
                          </a:lnRef>
                          <a:fillRef idx="0">
                            <a:srgbClr val="000000">
                              <a:alpha val="0"/>
                            </a:srgbClr>
                          </a:fillRef>
                          <a:effectRef idx="0">
                            <a:scrgbClr r="0" g="0" b="0"/>
                          </a:effectRef>
                          <a:fontRef idx="none"/>
                        </wps:style>
                        <wps:bodyPr/>
                      </wps:wsp>
                      <wps:wsp>
                        <wps:cNvPr id="80917" name="Shape 80917"/>
                        <wps:cNvSpPr/>
                        <wps:spPr>
                          <a:xfrm>
                            <a:off x="1696669" y="1226058"/>
                            <a:ext cx="481330" cy="577088"/>
                          </a:xfrm>
                          <a:custGeom>
                            <a:avLst/>
                            <a:gdLst/>
                            <a:ahLst/>
                            <a:cxnLst/>
                            <a:rect l="0" t="0" r="0" b="0"/>
                            <a:pathLst>
                              <a:path w="481330" h="577088">
                                <a:moveTo>
                                  <a:pt x="0" y="0"/>
                                </a:moveTo>
                                <a:lnTo>
                                  <a:pt x="481330" y="577088"/>
                                </a:lnTo>
                              </a:path>
                            </a:pathLst>
                          </a:custGeom>
                          <a:ln w="38100" cap="flat">
                            <a:round/>
                          </a:ln>
                        </wps:spPr>
                        <wps:style>
                          <a:lnRef idx="1">
                            <a:srgbClr val="000000"/>
                          </a:lnRef>
                          <a:fillRef idx="0">
                            <a:srgbClr val="000000">
                              <a:alpha val="0"/>
                            </a:srgbClr>
                          </a:fillRef>
                          <a:effectRef idx="0">
                            <a:scrgbClr r="0" g="0" b="0"/>
                          </a:effectRef>
                          <a:fontRef idx="none"/>
                        </wps:style>
                        <wps:bodyPr/>
                      </wps:wsp>
                      <wps:wsp>
                        <wps:cNvPr id="80918" name="Shape 80918"/>
                        <wps:cNvSpPr/>
                        <wps:spPr>
                          <a:xfrm>
                            <a:off x="595579" y="2842260"/>
                            <a:ext cx="0" cy="82550"/>
                          </a:xfrm>
                          <a:custGeom>
                            <a:avLst/>
                            <a:gdLst/>
                            <a:ahLst/>
                            <a:cxnLst/>
                            <a:rect l="0" t="0" r="0" b="0"/>
                            <a:pathLst>
                              <a:path h="82550">
                                <a:moveTo>
                                  <a:pt x="0" y="82550"/>
                                </a:moveTo>
                                <a:lnTo>
                                  <a:pt x="0" y="0"/>
                                </a:lnTo>
                              </a:path>
                            </a:pathLst>
                          </a:custGeom>
                          <a:ln w="9144" cap="flat">
                            <a:round/>
                          </a:ln>
                        </wps:spPr>
                        <wps:style>
                          <a:lnRef idx="1">
                            <a:srgbClr val="000000"/>
                          </a:lnRef>
                          <a:fillRef idx="0">
                            <a:srgbClr val="000000">
                              <a:alpha val="0"/>
                            </a:srgbClr>
                          </a:fillRef>
                          <a:effectRef idx="0">
                            <a:scrgbClr r="0" g="0" b="0"/>
                          </a:effectRef>
                          <a:fontRef idx="none"/>
                        </wps:style>
                        <wps:bodyPr/>
                      </wps:wsp>
                      <wps:wsp>
                        <wps:cNvPr id="80931" name="Shape 80931"/>
                        <wps:cNvSpPr/>
                        <wps:spPr>
                          <a:xfrm>
                            <a:off x="2192350" y="120396"/>
                            <a:ext cx="2333625" cy="889000"/>
                          </a:xfrm>
                          <a:custGeom>
                            <a:avLst/>
                            <a:gdLst/>
                            <a:ahLst/>
                            <a:cxnLst/>
                            <a:rect l="0" t="0" r="0" b="0"/>
                            <a:pathLst>
                              <a:path w="2333625" h="889000">
                                <a:moveTo>
                                  <a:pt x="1117600" y="0"/>
                                </a:moveTo>
                                <a:lnTo>
                                  <a:pt x="2091182" y="0"/>
                                </a:lnTo>
                                <a:cubicBezTo>
                                  <a:pt x="2225040" y="0"/>
                                  <a:pt x="2333625" y="37592"/>
                                  <a:pt x="2333625" y="83820"/>
                                </a:cubicBezTo>
                                <a:lnTo>
                                  <a:pt x="2333625" y="420624"/>
                                </a:lnTo>
                                <a:cubicBezTo>
                                  <a:pt x="2333625" y="466852"/>
                                  <a:pt x="2225040" y="504444"/>
                                  <a:pt x="2091182" y="504444"/>
                                </a:cubicBezTo>
                                <a:lnTo>
                                  <a:pt x="1480820" y="504444"/>
                                </a:lnTo>
                                <a:lnTo>
                                  <a:pt x="0" y="889000"/>
                                </a:lnTo>
                                <a:lnTo>
                                  <a:pt x="1117600" y="504444"/>
                                </a:lnTo>
                                <a:cubicBezTo>
                                  <a:pt x="983742" y="504444"/>
                                  <a:pt x="875157" y="466852"/>
                                  <a:pt x="875157" y="420624"/>
                                </a:cubicBezTo>
                                <a:lnTo>
                                  <a:pt x="875157" y="83820"/>
                                </a:lnTo>
                                <a:cubicBezTo>
                                  <a:pt x="875157" y="37592"/>
                                  <a:pt x="983742" y="0"/>
                                  <a:pt x="1117600" y="0"/>
                                </a:cubicBez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80932" name="Shape 80932"/>
                        <wps:cNvSpPr/>
                        <wps:spPr>
                          <a:xfrm>
                            <a:off x="2192350" y="120396"/>
                            <a:ext cx="2333625" cy="889000"/>
                          </a:xfrm>
                          <a:custGeom>
                            <a:avLst/>
                            <a:gdLst/>
                            <a:ahLst/>
                            <a:cxnLst/>
                            <a:rect l="0" t="0" r="0" b="0"/>
                            <a:pathLst>
                              <a:path w="2333625" h="889000">
                                <a:moveTo>
                                  <a:pt x="1117600" y="0"/>
                                </a:moveTo>
                                <a:cubicBezTo>
                                  <a:pt x="983742" y="0"/>
                                  <a:pt x="875157" y="37592"/>
                                  <a:pt x="875157" y="83820"/>
                                </a:cubicBezTo>
                                <a:lnTo>
                                  <a:pt x="875157" y="420624"/>
                                </a:lnTo>
                                <a:cubicBezTo>
                                  <a:pt x="875157" y="466852"/>
                                  <a:pt x="983742" y="504444"/>
                                  <a:pt x="1117600" y="504444"/>
                                </a:cubicBezTo>
                                <a:lnTo>
                                  <a:pt x="0" y="889000"/>
                                </a:lnTo>
                                <a:lnTo>
                                  <a:pt x="1480820" y="504444"/>
                                </a:lnTo>
                                <a:lnTo>
                                  <a:pt x="2091182" y="504444"/>
                                </a:lnTo>
                                <a:cubicBezTo>
                                  <a:pt x="2225040" y="504444"/>
                                  <a:pt x="2333625" y="466852"/>
                                  <a:pt x="2333625" y="420624"/>
                                </a:cubicBezTo>
                                <a:lnTo>
                                  <a:pt x="2333625" y="83820"/>
                                </a:lnTo>
                                <a:cubicBezTo>
                                  <a:pt x="2333625" y="37592"/>
                                  <a:pt x="2225040" y="0"/>
                                  <a:pt x="2091182" y="0"/>
                                </a:cubicBezTo>
                                <a:close/>
                              </a:path>
                            </a:pathLst>
                          </a:custGeom>
                          <a:ln w="9144" cap="flat">
                            <a:miter lim="101600"/>
                          </a:ln>
                        </wps:spPr>
                        <wps:style>
                          <a:lnRef idx="1">
                            <a:srgbClr val="000000"/>
                          </a:lnRef>
                          <a:fillRef idx="0">
                            <a:srgbClr val="000000">
                              <a:alpha val="0"/>
                            </a:srgbClr>
                          </a:fillRef>
                          <a:effectRef idx="0">
                            <a:scrgbClr r="0" g="0" b="0"/>
                          </a:effectRef>
                          <a:fontRef idx="none"/>
                        </wps:style>
                        <wps:bodyPr/>
                      </wps:wsp>
                      <wps:wsp>
                        <wps:cNvPr id="80933" name="Rectangle 80933"/>
                        <wps:cNvSpPr/>
                        <wps:spPr>
                          <a:xfrm>
                            <a:off x="3229940" y="192125"/>
                            <a:ext cx="1556270" cy="224380"/>
                          </a:xfrm>
                          <a:prstGeom prst="rect">
                            <a:avLst/>
                          </a:prstGeom>
                          <a:ln>
                            <a:noFill/>
                          </a:ln>
                        </wps:spPr>
                        <wps:txbx>
                          <w:txbxContent>
                            <w:p w:rsidR="002C2315" w:rsidRDefault="00F666DB">
                              <w:r>
                                <w:rPr>
                                  <w:rFonts w:ascii="Times New Roman" w:eastAsia="Times New Roman" w:hAnsi="Times New Roman" w:cs="Times New Roman"/>
                                  <w:sz w:val="24"/>
                                </w:rPr>
                                <w:t xml:space="preserve">LOCALIZACIÓN </w:t>
                              </w:r>
                            </w:p>
                          </w:txbxContent>
                        </wps:txbx>
                        <wps:bodyPr horzOverflow="overflow" vert="horz" lIns="0" tIns="0" rIns="0" bIns="0" rtlCol="0">
                          <a:noAutofit/>
                        </wps:bodyPr>
                      </wps:wsp>
                      <wps:wsp>
                        <wps:cNvPr id="80934" name="Rectangle 80934"/>
                        <wps:cNvSpPr/>
                        <wps:spPr>
                          <a:xfrm>
                            <a:off x="3414344" y="373481"/>
                            <a:ext cx="1015927" cy="224380"/>
                          </a:xfrm>
                          <a:prstGeom prst="rect">
                            <a:avLst/>
                          </a:prstGeom>
                          <a:ln>
                            <a:noFill/>
                          </a:ln>
                        </wps:spPr>
                        <wps:txbx>
                          <w:txbxContent>
                            <w:p w:rsidR="002C2315" w:rsidRDefault="00F666DB">
                              <w:r>
                                <w:rPr>
                                  <w:rFonts w:ascii="Times New Roman" w:eastAsia="Times New Roman" w:hAnsi="Times New Roman" w:cs="Times New Roman"/>
                                  <w:sz w:val="24"/>
                                </w:rPr>
                                <w:t>EN EL PGO</w:t>
                              </w:r>
                            </w:p>
                          </w:txbxContent>
                        </wps:txbx>
                        <wps:bodyPr horzOverflow="overflow" vert="horz" lIns="0" tIns="0" rIns="0" bIns="0" rtlCol="0">
                          <a:noAutofit/>
                        </wps:bodyPr>
                      </wps:wsp>
                      <wps:wsp>
                        <wps:cNvPr id="80935" name="Rectangle 80935"/>
                        <wps:cNvSpPr/>
                        <wps:spPr>
                          <a:xfrm>
                            <a:off x="4179392" y="373481"/>
                            <a:ext cx="50673" cy="224380"/>
                          </a:xfrm>
                          <a:prstGeom prst="rect">
                            <a:avLst/>
                          </a:prstGeom>
                          <a:ln>
                            <a:noFill/>
                          </a:ln>
                        </wps:spPr>
                        <wps:txbx>
                          <w:txbxContent>
                            <w:p w:rsidR="002C2315" w:rsidRDefault="00F666DB">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80936" name="Shape 80936"/>
                        <wps:cNvSpPr/>
                        <wps:spPr>
                          <a:xfrm>
                            <a:off x="794461" y="2832354"/>
                            <a:ext cx="36576" cy="125730"/>
                          </a:xfrm>
                          <a:custGeom>
                            <a:avLst/>
                            <a:gdLst/>
                            <a:ahLst/>
                            <a:cxnLst/>
                            <a:rect l="0" t="0" r="0" b="0"/>
                            <a:pathLst>
                              <a:path w="36576" h="125730">
                                <a:moveTo>
                                  <a:pt x="0" y="125730"/>
                                </a:moveTo>
                                <a:lnTo>
                                  <a:pt x="36576" y="0"/>
                                </a:lnTo>
                              </a:path>
                            </a:pathLst>
                          </a:custGeom>
                          <a:ln w="38100" cap="flat">
                            <a:round/>
                          </a:ln>
                        </wps:spPr>
                        <wps:style>
                          <a:lnRef idx="1">
                            <a:srgbClr val="000000"/>
                          </a:lnRef>
                          <a:fillRef idx="0">
                            <a:srgbClr val="000000">
                              <a:alpha val="0"/>
                            </a:srgbClr>
                          </a:fillRef>
                          <a:effectRef idx="0">
                            <a:scrgbClr r="0" g="0" b="0"/>
                          </a:effectRef>
                          <a:fontRef idx="none"/>
                        </wps:style>
                        <wps:bodyPr/>
                      </wps:wsp>
                      <wps:wsp>
                        <wps:cNvPr id="80937" name="Shape 80937"/>
                        <wps:cNvSpPr/>
                        <wps:spPr>
                          <a:xfrm>
                            <a:off x="1271473" y="425958"/>
                            <a:ext cx="412496" cy="113157"/>
                          </a:xfrm>
                          <a:custGeom>
                            <a:avLst/>
                            <a:gdLst/>
                            <a:ahLst/>
                            <a:cxnLst/>
                            <a:rect l="0" t="0" r="0" b="0"/>
                            <a:pathLst>
                              <a:path w="412496" h="113157">
                                <a:moveTo>
                                  <a:pt x="0" y="113157"/>
                                </a:moveTo>
                                <a:lnTo>
                                  <a:pt x="412496" y="0"/>
                                </a:lnTo>
                              </a:path>
                            </a:pathLst>
                          </a:custGeom>
                          <a:ln w="38100" cap="flat">
                            <a:round/>
                          </a:ln>
                        </wps:spPr>
                        <wps:style>
                          <a:lnRef idx="1">
                            <a:srgbClr val="000000"/>
                          </a:lnRef>
                          <a:fillRef idx="0">
                            <a:srgbClr val="000000">
                              <a:alpha val="0"/>
                            </a:srgbClr>
                          </a:fillRef>
                          <a:effectRef idx="0">
                            <a:scrgbClr r="0" g="0" b="0"/>
                          </a:effectRef>
                          <a:fontRef idx="none"/>
                        </wps:style>
                        <wps:bodyPr/>
                      </wps:wsp>
                      <wps:wsp>
                        <wps:cNvPr id="80938" name="Shape 80938"/>
                        <wps:cNvSpPr/>
                        <wps:spPr>
                          <a:xfrm>
                            <a:off x="1355293" y="1538478"/>
                            <a:ext cx="224282" cy="258064"/>
                          </a:xfrm>
                          <a:custGeom>
                            <a:avLst/>
                            <a:gdLst/>
                            <a:ahLst/>
                            <a:cxnLst/>
                            <a:rect l="0" t="0" r="0" b="0"/>
                            <a:pathLst>
                              <a:path w="224282" h="258064">
                                <a:moveTo>
                                  <a:pt x="0" y="0"/>
                                </a:moveTo>
                                <a:lnTo>
                                  <a:pt x="224282" y="258064"/>
                                </a:lnTo>
                              </a:path>
                            </a:pathLst>
                          </a:custGeom>
                          <a:ln w="38100" cap="flat">
                            <a:round/>
                          </a:ln>
                        </wps:spPr>
                        <wps:style>
                          <a:lnRef idx="1">
                            <a:srgbClr val="000000"/>
                          </a:lnRef>
                          <a:fillRef idx="0">
                            <a:srgbClr val="000000">
                              <a:alpha val="0"/>
                            </a:srgbClr>
                          </a:fillRef>
                          <a:effectRef idx="0">
                            <a:scrgbClr r="0" g="0" b="0"/>
                          </a:effectRef>
                          <a:fontRef idx="none"/>
                        </wps:style>
                        <wps:bodyPr/>
                      </wps:wsp>
                      <wps:wsp>
                        <wps:cNvPr id="80939" name="Shape 80939"/>
                        <wps:cNvSpPr/>
                        <wps:spPr>
                          <a:xfrm>
                            <a:off x="1580845" y="1796034"/>
                            <a:ext cx="331216" cy="172085"/>
                          </a:xfrm>
                          <a:custGeom>
                            <a:avLst/>
                            <a:gdLst/>
                            <a:ahLst/>
                            <a:cxnLst/>
                            <a:rect l="0" t="0" r="0" b="0"/>
                            <a:pathLst>
                              <a:path w="331216" h="172085">
                                <a:moveTo>
                                  <a:pt x="0" y="0"/>
                                </a:moveTo>
                                <a:lnTo>
                                  <a:pt x="331216" y="172085"/>
                                </a:lnTo>
                              </a:path>
                            </a:pathLst>
                          </a:custGeom>
                          <a:ln w="38100" cap="flat">
                            <a:round/>
                          </a:ln>
                        </wps:spPr>
                        <wps:style>
                          <a:lnRef idx="1">
                            <a:srgbClr val="000000"/>
                          </a:lnRef>
                          <a:fillRef idx="0">
                            <a:srgbClr val="000000">
                              <a:alpha val="0"/>
                            </a:srgbClr>
                          </a:fillRef>
                          <a:effectRef idx="0">
                            <a:scrgbClr r="0" g="0" b="0"/>
                          </a:effectRef>
                          <a:fontRef idx="none"/>
                        </wps:style>
                        <wps:bodyPr/>
                      </wps:wsp>
                      <wps:wsp>
                        <wps:cNvPr id="80940" name="Shape 80940"/>
                        <wps:cNvSpPr/>
                        <wps:spPr>
                          <a:xfrm>
                            <a:off x="1911553" y="1968246"/>
                            <a:ext cx="227076" cy="218821"/>
                          </a:xfrm>
                          <a:custGeom>
                            <a:avLst/>
                            <a:gdLst/>
                            <a:ahLst/>
                            <a:cxnLst/>
                            <a:rect l="0" t="0" r="0" b="0"/>
                            <a:pathLst>
                              <a:path w="227076" h="218821">
                                <a:moveTo>
                                  <a:pt x="0" y="0"/>
                                </a:moveTo>
                                <a:lnTo>
                                  <a:pt x="227076" y="218821"/>
                                </a:lnTo>
                              </a:path>
                            </a:pathLst>
                          </a:custGeom>
                          <a:ln w="38100" cap="flat">
                            <a:round/>
                          </a:ln>
                        </wps:spPr>
                        <wps:style>
                          <a:lnRef idx="1">
                            <a:srgbClr val="000000"/>
                          </a:lnRef>
                          <a:fillRef idx="0">
                            <a:srgbClr val="000000">
                              <a:alpha val="0"/>
                            </a:srgbClr>
                          </a:fillRef>
                          <a:effectRef idx="0">
                            <a:scrgbClr r="0" g="0" b="0"/>
                          </a:effectRef>
                          <a:fontRef idx="none"/>
                        </wps:style>
                        <wps:bodyPr/>
                      </wps:wsp>
                      <wps:wsp>
                        <wps:cNvPr id="80941" name="Shape 80941"/>
                        <wps:cNvSpPr/>
                        <wps:spPr>
                          <a:xfrm>
                            <a:off x="1466545" y="486918"/>
                            <a:ext cx="217678" cy="853694"/>
                          </a:xfrm>
                          <a:custGeom>
                            <a:avLst/>
                            <a:gdLst/>
                            <a:ahLst/>
                            <a:cxnLst/>
                            <a:rect l="0" t="0" r="0" b="0"/>
                            <a:pathLst>
                              <a:path w="217678" h="853694">
                                <a:moveTo>
                                  <a:pt x="0" y="0"/>
                                </a:moveTo>
                                <a:lnTo>
                                  <a:pt x="217678" y="853694"/>
                                </a:lnTo>
                              </a:path>
                            </a:pathLst>
                          </a:custGeom>
                          <a:ln w="38100" cap="flat">
                            <a:round/>
                          </a:ln>
                        </wps:spPr>
                        <wps:style>
                          <a:lnRef idx="1">
                            <a:srgbClr val="000000"/>
                          </a:lnRef>
                          <a:fillRef idx="0">
                            <a:srgbClr val="000000">
                              <a:alpha val="0"/>
                            </a:srgbClr>
                          </a:fillRef>
                          <a:effectRef idx="0">
                            <a:scrgbClr r="0" g="0" b="0"/>
                          </a:effectRef>
                          <a:fontRef idx="none"/>
                        </wps:style>
                        <wps:bodyPr/>
                      </wps:wsp>
                      <wps:wsp>
                        <wps:cNvPr id="80942" name="Shape 80942"/>
                        <wps:cNvSpPr/>
                        <wps:spPr>
                          <a:xfrm>
                            <a:off x="2138629" y="1917954"/>
                            <a:ext cx="27178" cy="269113"/>
                          </a:xfrm>
                          <a:custGeom>
                            <a:avLst/>
                            <a:gdLst/>
                            <a:ahLst/>
                            <a:cxnLst/>
                            <a:rect l="0" t="0" r="0" b="0"/>
                            <a:pathLst>
                              <a:path w="27178" h="269113">
                                <a:moveTo>
                                  <a:pt x="27178" y="0"/>
                                </a:moveTo>
                                <a:lnTo>
                                  <a:pt x="0" y="269113"/>
                                </a:lnTo>
                              </a:path>
                            </a:pathLst>
                          </a:custGeom>
                          <a:ln w="38100" cap="flat">
                            <a:round/>
                          </a:ln>
                        </wps:spPr>
                        <wps:style>
                          <a:lnRef idx="1">
                            <a:srgbClr val="000000"/>
                          </a:lnRef>
                          <a:fillRef idx="0">
                            <a:srgbClr val="000000">
                              <a:alpha val="0"/>
                            </a:srgbClr>
                          </a:fillRef>
                          <a:effectRef idx="0">
                            <a:scrgbClr r="0" g="0" b="0"/>
                          </a:effectRef>
                          <a:fontRef idx="none"/>
                        </wps:style>
                        <wps:bodyPr/>
                      </wps:wsp>
                      <wps:wsp>
                        <wps:cNvPr id="80943" name="Shape 80943"/>
                        <wps:cNvSpPr/>
                        <wps:spPr>
                          <a:xfrm>
                            <a:off x="1562557" y="1796034"/>
                            <a:ext cx="16891" cy="53848"/>
                          </a:xfrm>
                          <a:custGeom>
                            <a:avLst/>
                            <a:gdLst/>
                            <a:ahLst/>
                            <a:cxnLst/>
                            <a:rect l="0" t="0" r="0" b="0"/>
                            <a:pathLst>
                              <a:path w="16891" h="53848">
                                <a:moveTo>
                                  <a:pt x="16891" y="0"/>
                                </a:moveTo>
                                <a:lnTo>
                                  <a:pt x="0" y="53848"/>
                                </a:lnTo>
                              </a:path>
                            </a:pathLst>
                          </a:custGeom>
                          <a:ln w="38100" cap="flat">
                            <a:round/>
                          </a:ln>
                        </wps:spPr>
                        <wps:style>
                          <a:lnRef idx="1">
                            <a:srgbClr val="000000"/>
                          </a:lnRef>
                          <a:fillRef idx="0">
                            <a:srgbClr val="000000">
                              <a:alpha val="0"/>
                            </a:srgbClr>
                          </a:fillRef>
                          <a:effectRef idx="0">
                            <a:scrgbClr r="0" g="0" b="0"/>
                          </a:effectRef>
                          <a:fontRef idx="none"/>
                        </wps:style>
                        <wps:bodyPr/>
                      </wps:wsp>
                      <wps:wsp>
                        <wps:cNvPr id="80944" name="Shape 80944"/>
                        <wps:cNvSpPr/>
                        <wps:spPr>
                          <a:xfrm>
                            <a:off x="1562557" y="1849374"/>
                            <a:ext cx="121031" cy="279654"/>
                          </a:xfrm>
                          <a:custGeom>
                            <a:avLst/>
                            <a:gdLst/>
                            <a:ahLst/>
                            <a:cxnLst/>
                            <a:rect l="0" t="0" r="0" b="0"/>
                            <a:pathLst>
                              <a:path w="121031" h="279654">
                                <a:moveTo>
                                  <a:pt x="0" y="0"/>
                                </a:moveTo>
                                <a:lnTo>
                                  <a:pt x="121031" y="279654"/>
                                </a:lnTo>
                              </a:path>
                            </a:pathLst>
                          </a:custGeom>
                          <a:ln w="38100" cap="flat">
                            <a:round/>
                          </a:ln>
                        </wps:spPr>
                        <wps:style>
                          <a:lnRef idx="1">
                            <a:srgbClr val="000000"/>
                          </a:lnRef>
                          <a:fillRef idx="0">
                            <a:srgbClr val="000000">
                              <a:alpha val="0"/>
                            </a:srgbClr>
                          </a:fillRef>
                          <a:effectRef idx="0">
                            <a:scrgbClr r="0" g="0" b="0"/>
                          </a:effectRef>
                          <a:fontRef idx="none"/>
                        </wps:style>
                        <wps:bodyPr/>
                      </wps:wsp>
                      <wps:wsp>
                        <wps:cNvPr id="80945" name="Shape 80945"/>
                        <wps:cNvSpPr/>
                        <wps:spPr>
                          <a:xfrm>
                            <a:off x="1684477" y="2129790"/>
                            <a:ext cx="29591" cy="232918"/>
                          </a:xfrm>
                          <a:custGeom>
                            <a:avLst/>
                            <a:gdLst/>
                            <a:ahLst/>
                            <a:cxnLst/>
                            <a:rect l="0" t="0" r="0" b="0"/>
                            <a:pathLst>
                              <a:path w="29591" h="232918">
                                <a:moveTo>
                                  <a:pt x="0" y="0"/>
                                </a:moveTo>
                                <a:lnTo>
                                  <a:pt x="29591" y="232918"/>
                                </a:lnTo>
                              </a:path>
                            </a:pathLst>
                          </a:custGeom>
                          <a:ln w="38100" cap="flat">
                            <a:round/>
                          </a:ln>
                        </wps:spPr>
                        <wps:style>
                          <a:lnRef idx="1">
                            <a:srgbClr val="000000"/>
                          </a:lnRef>
                          <a:fillRef idx="0">
                            <a:srgbClr val="000000">
                              <a:alpha val="0"/>
                            </a:srgbClr>
                          </a:fillRef>
                          <a:effectRef idx="0">
                            <a:scrgbClr r="0" g="0" b="0"/>
                          </a:effectRef>
                          <a:fontRef idx="none"/>
                        </wps:style>
                        <wps:bodyPr/>
                      </wps:wsp>
                      <wps:wsp>
                        <wps:cNvPr id="80946" name="Shape 80946"/>
                        <wps:cNvSpPr/>
                        <wps:spPr>
                          <a:xfrm>
                            <a:off x="1119073" y="2362962"/>
                            <a:ext cx="595503" cy="218821"/>
                          </a:xfrm>
                          <a:custGeom>
                            <a:avLst/>
                            <a:gdLst/>
                            <a:ahLst/>
                            <a:cxnLst/>
                            <a:rect l="0" t="0" r="0" b="0"/>
                            <a:pathLst>
                              <a:path w="595503" h="218821">
                                <a:moveTo>
                                  <a:pt x="595503" y="0"/>
                                </a:moveTo>
                                <a:lnTo>
                                  <a:pt x="0" y="218821"/>
                                </a:lnTo>
                              </a:path>
                            </a:pathLst>
                          </a:custGeom>
                          <a:ln w="38100" cap="flat">
                            <a:round/>
                          </a:ln>
                        </wps:spPr>
                        <wps:style>
                          <a:lnRef idx="1">
                            <a:srgbClr val="000000"/>
                          </a:lnRef>
                          <a:fillRef idx="0">
                            <a:srgbClr val="000000">
                              <a:alpha val="0"/>
                            </a:srgbClr>
                          </a:fillRef>
                          <a:effectRef idx="0">
                            <a:scrgbClr r="0" g="0" b="0"/>
                          </a:effectRef>
                          <a:fontRef idx="none"/>
                        </wps:style>
                        <wps:bodyPr/>
                      </wps:wsp>
                      <wps:wsp>
                        <wps:cNvPr id="80947" name="Shape 80947"/>
                        <wps:cNvSpPr/>
                        <wps:spPr>
                          <a:xfrm>
                            <a:off x="1044397" y="2501646"/>
                            <a:ext cx="73660" cy="78994"/>
                          </a:xfrm>
                          <a:custGeom>
                            <a:avLst/>
                            <a:gdLst/>
                            <a:ahLst/>
                            <a:cxnLst/>
                            <a:rect l="0" t="0" r="0" b="0"/>
                            <a:pathLst>
                              <a:path w="73660" h="78994">
                                <a:moveTo>
                                  <a:pt x="73660" y="78994"/>
                                </a:moveTo>
                                <a:lnTo>
                                  <a:pt x="0" y="0"/>
                                </a:lnTo>
                              </a:path>
                            </a:pathLst>
                          </a:custGeom>
                          <a:ln w="38100" cap="flat">
                            <a:round/>
                          </a:ln>
                        </wps:spPr>
                        <wps:style>
                          <a:lnRef idx="1">
                            <a:srgbClr val="000000"/>
                          </a:lnRef>
                          <a:fillRef idx="0">
                            <a:srgbClr val="000000">
                              <a:alpha val="0"/>
                            </a:srgbClr>
                          </a:fillRef>
                          <a:effectRef idx="0">
                            <a:scrgbClr r="0" g="0" b="0"/>
                          </a:effectRef>
                          <a:fontRef idx="none"/>
                        </wps:style>
                        <wps:bodyPr/>
                      </wps:wsp>
                      <wps:wsp>
                        <wps:cNvPr id="80948" name="Shape 80948"/>
                        <wps:cNvSpPr/>
                        <wps:spPr>
                          <a:xfrm>
                            <a:off x="1119073" y="2580894"/>
                            <a:ext cx="63754" cy="78994"/>
                          </a:xfrm>
                          <a:custGeom>
                            <a:avLst/>
                            <a:gdLst/>
                            <a:ahLst/>
                            <a:cxnLst/>
                            <a:rect l="0" t="0" r="0" b="0"/>
                            <a:pathLst>
                              <a:path w="63754" h="78994">
                                <a:moveTo>
                                  <a:pt x="0" y="0"/>
                                </a:moveTo>
                                <a:lnTo>
                                  <a:pt x="63754" y="78994"/>
                                </a:lnTo>
                              </a:path>
                            </a:pathLst>
                          </a:custGeom>
                          <a:ln w="38100" cap="flat">
                            <a:round/>
                          </a:ln>
                        </wps:spPr>
                        <wps:style>
                          <a:lnRef idx="1">
                            <a:srgbClr val="000000"/>
                          </a:lnRef>
                          <a:fillRef idx="0">
                            <a:srgbClr val="000000">
                              <a:alpha val="0"/>
                            </a:srgbClr>
                          </a:fillRef>
                          <a:effectRef idx="0">
                            <a:scrgbClr r="0" g="0" b="0"/>
                          </a:effectRef>
                          <a:fontRef idx="none"/>
                        </wps:style>
                        <wps:bodyPr/>
                      </wps:wsp>
                      <wps:wsp>
                        <wps:cNvPr id="80949" name="Shape 80949"/>
                        <wps:cNvSpPr/>
                        <wps:spPr>
                          <a:xfrm>
                            <a:off x="965149" y="2660142"/>
                            <a:ext cx="217678" cy="276225"/>
                          </a:xfrm>
                          <a:custGeom>
                            <a:avLst/>
                            <a:gdLst/>
                            <a:ahLst/>
                            <a:cxnLst/>
                            <a:rect l="0" t="0" r="0" b="0"/>
                            <a:pathLst>
                              <a:path w="217678" h="276225">
                                <a:moveTo>
                                  <a:pt x="217678" y="0"/>
                                </a:moveTo>
                                <a:lnTo>
                                  <a:pt x="0" y="276225"/>
                                </a:lnTo>
                              </a:path>
                            </a:pathLst>
                          </a:custGeom>
                          <a:ln w="38100" cap="flat">
                            <a:round/>
                          </a:ln>
                        </wps:spPr>
                        <wps:style>
                          <a:lnRef idx="1">
                            <a:srgbClr val="000000"/>
                          </a:lnRef>
                          <a:fillRef idx="0">
                            <a:srgbClr val="000000">
                              <a:alpha val="0"/>
                            </a:srgbClr>
                          </a:fillRef>
                          <a:effectRef idx="0">
                            <a:scrgbClr r="0" g="0" b="0"/>
                          </a:effectRef>
                          <a:fontRef idx="none"/>
                        </wps:style>
                        <wps:bodyPr/>
                      </wps:wsp>
                      <wps:wsp>
                        <wps:cNvPr id="80950" name="Shape 80950"/>
                        <wps:cNvSpPr/>
                        <wps:spPr>
                          <a:xfrm>
                            <a:off x="884377" y="2935986"/>
                            <a:ext cx="80264" cy="208280"/>
                          </a:xfrm>
                          <a:custGeom>
                            <a:avLst/>
                            <a:gdLst/>
                            <a:ahLst/>
                            <a:cxnLst/>
                            <a:rect l="0" t="0" r="0" b="0"/>
                            <a:pathLst>
                              <a:path w="80264" h="208280">
                                <a:moveTo>
                                  <a:pt x="80264" y="0"/>
                                </a:moveTo>
                                <a:lnTo>
                                  <a:pt x="0" y="208280"/>
                                </a:lnTo>
                              </a:path>
                            </a:pathLst>
                          </a:custGeom>
                          <a:ln w="38100" cap="flat">
                            <a:round/>
                          </a:ln>
                        </wps:spPr>
                        <wps:style>
                          <a:lnRef idx="1">
                            <a:srgbClr val="000000"/>
                          </a:lnRef>
                          <a:fillRef idx="0">
                            <a:srgbClr val="000000">
                              <a:alpha val="0"/>
                            </a:srgbClr>
                          </a:fillRef>
                          <a:effectRef idx="0">
                            <a:scrgbClr r="0" g="0" b="0"/>
                          </a:effectRef>
                          <a:fontRef idx="none"/>
                        </wps:style>
                        <wps:bodyPr/>
                      </wps:wsp>
                      <wps:wsp>
                        <wps:cNvPr id="80951" name="Shape 80951"/>
                        <wps:cNvSpPr/>
                        <wps:spPr>
                          <a:xfrm>
                            <a:off x="884377" y="3144774"/>
                            <a:ext cx="160528" cy="258064"/>
                          </a:xfrm>
                          <a:custGeom>
                            <a:avLst/>
                            <a:gdLst/>
                            <a:ahLst/>
                            <a:cxnLst/>
                            <a:rect l="0" t="0" r="0" b="0"/>
                            <a:pathLst>
                              <a:path w="160528" h="258064">
                                <a:moveTo>
                                  <a:pt x="0" y="0"/>
                                </a:moveTo>
                                <a:lnTo>
                                  <a:pt x="160528" y="258064"/>
                                </a:lnTo>
                              </a:path>
                            </a:pathLst>
                          </a:custGeom>
                          <a:ln w="38100" cap="flat">
                            <a:round/>
                          </a:ln>
                        </wps:spPr>
                        <wps:style>
                          <a:lnRef idx="1">
                            <a:srgbClr val="000000"/>
                          </a:lnRef>
                          <a:fillRef idx="0">
                            <a:srgbClr val="000000">
                              <a:alpha val="0"/>
                            </a:srgbClr>
                          </a:fillRef>
                          <a:effectRef idx="0">
                            <a:scrgbClr r="0" g="0" b="0"/>
                          </a:effectRef>
                          <a:fontRef idx="none"/>
                        </wps:style>
                        <wps:bodyPr/>
                      </wps:wsp>
                      <wps:wsp>
                        <wps:cNvPr id="80952" name="Shape 80952"/>
                        <wps:cNvSpPr/>
                        <wps:spPr>
                          <a:xfrm>
                            <a:off x="794461" y="3041142"/>
                            <a:ext cx="90043" cy="104140"/>
                          </a:xfrm>
                          <a:custGeom>
                            <a:avLst/>
                            <a:gdLst/>
                            <a:ahLst/>
                            <a:cxnLst/>
                            <a:rect l="0" t="0" r="0" b="0"/>
                            <a:pathLst>
                              <a:path w="90043" h="104140">
                                <a:moveTo>
                                  <a:pt x="90043" y="104140"/>
                                </a:moveTo>
                                <a:lnTo>
                                  <a:pt x="0" y="0"/>
                                </a:lnTo>
                              </a:path>
                            </a:pathLst>
                          </a:custGeom>
                          <a:ln w="38100" cap="flat">
                            <a:round/>
                          </a:ln>
                        </wps:spPr>
                        <wps:style>
                          <a:lnRef idx="1">
                            <a:srgbClr val="000000"/>
                          </a:lnRef>
                          <a:fillRef idx="0">
                            <a:srgbClr val="000000">
                              <a:alpha val="0"/>
                            </a:srgbClr>
                          </a:fillRef>
                          <a:effectRef idx="0">
                            <a:scrgbClr r="0" g="0" b="0"/>
                          </a:effectRef>
                          <a:fontRef idx="none"/>
                        </wps:style>
                        <wps:bodyPr/>
                      </wps:wsp>
                      <wps:wsp>
                        <wps:cNvPr id="80953" name="Shape 80953"/>
                        <wps:cNvSpPr/>
                        <wps:spPr>
                          <a:xfrm>
                            <a:off x="930097" y="688086"/>
                            <a:ext cx="141732" cy="246507"/>
                          </a:xfrm>
                          <a:custGeom>
                            <a:avLst/>
                            <a:gdLst/>
                            <a:ahLst/>
                            <a:cxnLst/>
                            <a:rect l="0" t="0" r="0" b="0"/>
                            <a:pathLst>
                              <a:path w="141732" h="246507">
                                <a:moveTo>
                                  <a:pt x="0" y="0"/>
                                </a:moveTo>
                                <a:lnTo>
                                  <a:pt x="141732" y="246507"/>
                                </a:lnTo>
                              </a:path>
                            </a:pathLst>
                          </a:custGeom>
                          <a:ln w="38100" cap="flat">
                            <a:round/>
                          </a:ln>
                        </wps:spPr>
                        <wps:style>
                          <a:lnRef idx="1">
                            <a:srgbClr val="000000"/>
                          </a:lnRef>
                          <a:fillRef idx="0">
                            <a:srgbClr val="000000">
                              <a:alpha val="0"/>
                            </a:srgbClr>
                          </a:fillRef>
                          <a:effectRef idx="0">
                            <a:scrgbClr r="0" g="0" b="0"/>
                          </a:effectRef>
                          <a:fontRef idx="none"/>
                        </wps:style>
                        <wps:bodyPr/>
                      </wps:wsp>
                      <wps:wsp>
                        <wps:cNvPr id="80954" name="Shape 80954"/>
                        <wps:cNvSpPr/>
                        <wps:spPr>
                          <a:xfrm>
                            <a:off x="1684477" y="425958"/>
                            <a:ext cx="62865" cy="384810"/>
                          </a:xfrm>
                          <a:custGeom>
                            <a:avLst/>
                            <a:gdLst/>
                            <a:ahLst/>
                            <a:cxnLst/>
                            <a:rect l="0" t="0" r="0" b="0"/>
                            <a:pathLst>
                              <a:path w="62865" h="384810">
                                <a:moveTo>
                                  <a:pt x="0" y="0"/>
                                </a:moveTo>
                                <a:lnTo>
                                  <a:pt x="62865" y="384810"/>
                                </a:lnTo>
                              </a:path>
                            </a:pathLst>
                          </a:custGeom>
                          <a:ln w="38100" cap="flat">
                            <a:round/>
                          </a:ln>
                        </wps:spPr>
                        <wps:style>
                          <a:lnRef idx="1">
                            <a:srgbClr val="000000"/>
                          </a:lnRef>
                          <a:fillRef idx="0">
                            <a:srgbClr val="000000">
                              <a:alpha val="0"/>
                            </a:srgbClr>
                          </a:fillRef>
                          <a:effectRef idx="0">
                            <a:scrgbClr r="0" g="0" b="0"/>
                          </a:effectRef>
                          <a:fontRef idx="none"/>
                        </wps:style>
                        <wps:bodyPr/>
                      </wps:wsp>
                      <wps:wsp>
                        <wps:cNvPr id="80955" name="Shape 80955"/>
                        <wps:cNvSpPr/>
                        <wps:spPr>
                          <a:xfrm>
                            <a:off x="1746961" y="810006"/>
                            <a:ext cx="438277" cy="315468"/>
                          </a:xfrm>
                          <a:custGeom>
                            <a:avLst/>
                            <a:gdLst/>
                            <a:ahLst/>
                            <a:cxnLst/>
                            <a:rect l="0" t="0" r="0" b="0"/>
                            <a:pathLst>
                              <a:path w="438277" h="315468">
                                <a:moveTo>
                                  <a:pt x="0" y="0"/>
                                </a:moveTo>
                                <a:lnTo>
                                  <a:pt x="438277" y="315468"/>
                                </a:lnTo>
                              </a:path>
                            </a:pathLst>
                          </a:custGeom>
                          <a:ln w="38100" cap="flat">
                            <a:round/>
                          </a:ln>
                        </wps:spPr>
                        <wps:style>
                          <a:lnRef idx="1">
                            <a:srgbClr val="000000"/>
                          </a:lnRef>
                          <a:fillRef idx="0">
                            <a:srgbClr val="000000">
                              <a:alpha val="0"/>
                            </a:srgbClr>
                          </a:fillRef>
                          <a:effectRef idx="0">
                            <a:scrgbClr r="0" g="0" b="0"/>
                          </a:effectRef>
                          <a:fontRef idx="none"/>
                        </wps:style>
                        <wps:bodyPr/>
                      </wps:wsp>
                      <wps:wsp>
                        <wps:cNvPr id="80956" name="Shape 80956"/>
                        <wps:cNvSpPr/>
                        <wps:spPr>
                          <a:xfrm>
                            <a:off x="794461" y="2935986"/>
                            <a:ext cx="0" cy="104140"/>
                          </a:xfrm>
                          <a:custGeom>
                            <a:avLst/>
                            <a:gdLst/>
                            <a:ahLst/>
                            <a:cxnLst/>
                            <a:rect l="0" t="0" r="0" b="0"/>
                            <a:pathLst>
                              <a:path h="104140">
                                <a:moveTo>
                                  <a:pt x="0" y="104140"/>
                                </a:moveTo>
                                <a:lnTo>
                                  <a:pt x="0" y="0"/>
                                </a:lnTo>
                              </a:path>
                            </a:pathLst>
                          </a:custGeom>
                          <a:ln w="38100" cap="flat">
                            <a:round/>
                          </a:ln>
                        </wps:spPr>
                        <wps:style>
                          <a:lnRef idx="1">
                            <a:srgbClr val="000000"/>
                          </a:lnRef>
                          <a:fillRef idx="0">
                            <a:srgbClr val="000000">
                              <a:alpha val="0"/>
                            </a:srgbClr>
                          </a:fillRef>
                          <a:effectRef idx="0">
                            <a:scrgbClr r="0" g="0" b="0"/>
                          </a:effectRef>
                          <a:fontRef idx="none"/>
                        </wps:style>
                        <wps:bodyPr/>
                      </wps:wsp>
                      <wps:wsp>
                        <wps:cNvPr id="80957" name="Shape 80957"/>
                        <wps:cNvSpPr/>
                        <wps:spPr>
                          <a:xfrm>
                            <a:off x="2185873" y="1125474"/>
                            <a:ext cx="121285" cy="86106"/>
                          </a:xfrm>
                          <a:custGeom>
                            <a:avLst/>
                            <a:gdLst/>
                            <a:ahLst/>
                            <a:cxnLst/>
                            <a:rect l="0" t="0" r="0" b="0"/>
                            <a:pathLst>
                              <a:path w="121285" h="86106">
                                <a:moveTo>
                                  <a:pt x="0" y="0"/>
                                </a:moveTo>
                                <a:lnTo>
                                  <a:pt x="121285" y="86106"/>
                                </a:lnTo>
                              </a:path>
                            </a:pathLst>
                          </a:custGeom>
                          <a:ln w="38100" cap="flat">
                            <a:round/>
                          </a:ln>
                        </wps:spPr>
                        <wps:style>
                          <a:lnRef idx="1">
                            <a:srgbClr val="000000"/>
                          </a:lnRef>
                          <a:fillRef idx="0">
                            <a:srgbClr val="000000">
                              <a:alpha val="0"/>
                            </a:srgbClr>
                          </a:fillRef>
                          <a:effectRef idx="0">
                            <a:scrgbClr r="0" g="0" b="0"/>
                          </a:effectRef>
                          <a:fontRef idx="none"/>
                        </wps:style>
                        <wps:bodyPr/>
                      </wps:wsp>
                      <wps:wsp>
                        <wps:cNvPr id="80958" name="Shape 80958"/>
                        <wps:cNvSpPr/>
                        <wps:spPr>
                          <a:xfrm>
                            <a:off x="2313889" y="1116330"/>
                            <a:ext cx="405511" cy="94361"/>
                          </a:xfrm>
                          <a:custGeom>
                            <a:avLst/>
                            <a:gdLst/>
                            <a:ahLst/>
                            <a:cxnLst/>
                            <a:rect l="0" t="0" r="0" b="0"/>
                            <a:pathLst>
                              <a:path w="405511" h="94361">
                                <a:moveTo>
                                  <a:pt x="0" y="94361"/>
                                </a:moveTo>
                                <a:lnTo>
                                  <a:pt x="405511" y="0"/>
                                </a:lnTo>
                              </a:path>
                            </a:pathLst>
                          </a:custGeom>
                          <a:ln w="38100" cap="flat">
                            <a:round/>
                          </a:ln>
                        </wps:spPr>
                        <wps:style>
                          <a:lnRef idx="1">
                            <a:srgbClr val="000000"/>
                          </a:lnRef>
                          <a:fillRef idx="0">
                            <a:srgbClr val="000000">
                              <a:alpha val="0"/>
                            </a:srgbClr>
                          </a:fillRef>
                          <a:effectRef idx="0">
                            <a:scrgbClr r="0" g="0" b="0"/>
                          </a:effectRef>
                          <a:fontRef idx="none"/>
                        </wps:style>
                        <wps:bodyPr/>
                      </wps:wsp>
                      <wps:wsp>
                        <wps:cNvPr id="80959" name="Shape 80959"/>
                        <wps:cNvSpPr/>
                        <wps:spPr>
                          <a:xfrm>
                            <a:off x="2719273" y="1058418"/>
                            <a:ext cx="47752" cy="57912"/>
                          </a:xfrm>
                          <a:custGeom>
                            <a:avLst/>
                            <a:gdLst/>
                            <a:ahLst/>
                            <a:cxnLst/>
                            <a:rect l="0" t="0" r="0" b="0"/>
                            <a:pathLst>
                              <a:path w="47752" h="57912">
                                <a:moveTo>
                                  <a:pt x="0" y="57912"/>
                                </a:moveTo>
                                <a:lnTo>
                                  <a:pt x="47752" y="0"/>
                                </a:lnTo>
                              </a:path>
                            </a:pathLst>
                          </a:custGeom>
                          <a:ln w="38100" cap="flat">
                            <a:round/>
                          </a:ln>
                        </wps:spPr>
                        <wps:style>
                          <a:lnRef idx="1">
                            <a:srgbClr val="000000"/>
                          </a:lnRef>
                          <a:fillRef idx="0">
                            <a:srgbClr val="000000">
                              <a:alpha val="0"/>
                            </a:srgbClr>
                          </a:fillRef>
                          <a:effectRef idx="0">
                            <a:scrgbClr r="0" g="0" b="0"/>
                          </a:effectRef>
                          <a:fontRef idx="none"/>
                        </wps:style>
                        <wps:bodyPr/>
                      </wps:wsp>
                      <wps:wsp>
                        <wps:cNvPr id="80960" name="Shape 80960"/>
                        <wps:cNvSpPr/>
                        <wps:spPr>
                          <a:xfrm>
                            <a:off x="2766517" y="810006"/>
                            <a:ext cx="0" cy="249047"/>
                          </a:xfrm>
                          <a:custGeom>
                            <a:avLst/>
                            <a:gdLst/>
                            <a:ahLst/>
                            <a:cxnLst/>
                            <a:rect l="0" t="0" r="0" b="0"/>
                            <a:pathLst>
                              <a:path h="249047">
                                <a:moveTo>
                                  <a:pt x="0" y="249047"/>
                                </a:moveTo>
                                <a:lnTo>
                                  <a:pt x="0" y="0"/>
                                </a:lnTo>
                              </a:path>
                            </a:pathLst>
                          </a:custGeom>
                          <a:ln w="38100"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700184" style="width:363.336pt;height:277.08pt;mso-position-horizontal-relative:char;mso-position-vertical-relative:line" coordsize="46143,35189">
                <v:rect id="Rectangle 80858" style="position:absolute;width:506;height:2243;left:0;top:580;"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80859" style="position:absolute;width:339;height:1503;left:0;top:2323;" filled="f" stroked="f">
                  <v:textbox inset="0,0,0,0">
                    <w:txbxContent>
                      <w:p>
                        <w:pPr>
                          <w:spacing w:before="0" w:after="160" w:line="259" w:lineRule="auto"/>
                        </w:pPr>
                        <w:r>
                          <w:rPr>
                            <w:rFonts w:cs="Times New Roman" w:hAnsi="Times New Roman" w:eastAsia="Times New Roman" w:ascii="Times New Roman"/>
                            <w:i w:val="1"/>
                            <w:sz w:val="16"/>
                          </w:rPr>
                          <w:t xml:space="preserve"> </w:t>
                        </w:r>
                      </w:p>
                    </w:txbxContent>
                  </v:textbox>
                </v:rect>
                <v:rect id="Rectangle 80860" style="position:absolute;width:506;height:2243;left:0;top:3506;"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80861" style="position:absolute;width:506;height:2243;left:0;top:5258;"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80862" style="position:absolute;width:506;height:2243;left:0;top:7015;"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80863" style="position:absolute;width:506;height:2243;left:0;top:8767;"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80864" style="position:absolute;width:506;height:2243;left:0;top:10520;"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80865" style="position:absolute;width:506;height:2243;left:0;top:12273;"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80866" style="position:absolute;width:506;height:2243;left:0;top:14025;"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80867" style="position:absolute;width:506;height:2243;left:0;top:15778;"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80868" style="position:absolute;width:506;height:2243;left:0;top:17530;"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80869" style="position:absolute;width:506;height:2243;left:0;top:19283;"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80870" style="position:absolute;width:506;height:2243;left:0;top:21036;"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80871" style="position:absolute;width:506;height:2243;left:0;top:22788;"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80872" style="position:absolute;width:506;height:2243;left:0;top:24541;"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80873" style="position:absolute;width:506;height:2243;left:0;top:26296;"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80874" style="position:absolute;width:506;height:2243;left:0;top:28048;"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80875" style="position:absolute;width:506;height:2243;left:0;top:29801;"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80876" style="position:absolute;width:506;height:2243;left:0;top:31554;"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80877" style="position:absolute;width:506;height:2243;left:0;top:33306;"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shape id="Picture 80909" style="position:absolute;width:44820;height:35189;left:1322;top:0;" filled="f">
                  <v:imagedata r:id="rId104"/>
                </v:shape>
                <v:shape id="Shape 80910" style="position:absolute;width:3420;height:1504;left:9422;top:4244;" coordsize="342011,150495" path="m0,150495l342011,0">
                  <v:stroke weight="3pt" endcap="flat" joinstyle="round" on="true" color="#000000"/>
                  <v:fill on="false" color="#000000" opacity="0"/>
                </v:shape>
                <v:shape id="Shape 80911" style="position:absolute;width:4719;height:3224;left:16014;top:7482;" coordsize="471932,322453" path="m0,0l471932,322453">
                  <v:stroke weight="0.72pt" endcap="flat" joinstyle="round" on="true" color="#000000"/>
                  <v:fill on="false" color="#000000" opacity="0"/>
                </v:shape>
                <v:shape id="Shape 80912" style="position:absolute;width:769;height:251;left:20738;top:10713;" coordsize="76962,25146" path="m0,0l76962,25146">
                  <v:stroke weight="0.72pt" endcap="flat" joinstyle="round" on="true" color="#000000"/>
                  <v:fill on="false" color="#000000" opacity="0"/>
                </v:shape>
                <v:shape id="Shape 80913" style="position:absolute;width:3808;height:859;left:21500;top:10104;" coordsize="380873,85978" path="m0,85978l380873,0">
                  <v:stroke weight="0.72pt" endcap="flat" joinstyle="round" on="true" color="#000000"/>
                  <v:fill on="false" color="#000000" opacity="0"/>
                </v:shape>
                <v:shape id="Shape 80914" style="position:absolute;width:370;height:322;left:25310;top:9784;" coordsize="37084,32258" path="m0,32258l37084,0">
                  <v:stroke weight="0.72pt" endcap="flat" joinstyle="round" on="true" color="#000000"/>
                  <v:fill on="false" color="#000000" opacity="0"/>
                </v:shape>
                <v:shape id="Shape 80915" style="position:absolute;width:201;height:2832;left:25478;top:6949;" coordsize="20193,283210" path="m20193,283210l0,0">
                  <v:stroke weight="0.72pt" endcap="flat" joinstyle="round" on="true" color="#000000"/>
                  <v:fill on="false" color="#000000" opacity="0"/>
                </v:shape>
                <v:shape id="Shape 80916" style="position:absolute;width:2842;height:6027;left:10962;top:8206;" coordsize="284226,602742" path="m0,0l284226,602742">
                  <v:stroke weight="3pt" endcap="flat" joinstyle="round" on="true" color="#000000"/>
                  <v:fill on="false" color="#000000" opacity="0"/>
                </v:shape>
                <v:shape id="Shape 80917" style="position:absolute;width:4813;height:5770;left:16966;top:12260;" coordsize="481330,577088" path="m0,0l481330,577088">
                  <v:stroke weight="3pt" endcap="flat" joinstyle="round" on="true" color="#000000"/>
                  <v:fill on="false" color="#000000" opacity="0"/>
                </v:shape>
                <v:shape id="Shape 80918" style="position:absolute;width:0;height:825;left:5955;top:28422;" coordsize="0,82550" path="m0,82550l0,0">
                  <v:stroke weight="0.72pt" endcap="flat" joinstyle="round" on="true" color="#000000"/>
                  <v:fill on="false" color="#000000" opacity="0"/>
                </v:shape>
                <v:shape id="Shape 80931" style="position:absolute;width:23336;height:8890;left:21923;top:1203;" coordsize="2333625,889000" path="m1117600,0l2091182,0c2225040,0,2333625,37592,2333625,83820l2333625,420624c2333625,466852,2225040,504444,2091182,504444l1480820,504444l0,889000l1117600,504444c983742,504444,875157,466852,875157,420624l875157,83820c875157,37592,983742,0,1117600,0x">
                  <v:stroke weight="0pt" endcap="flat" joinstyle="round" on="false" color="#000000" opacity="0"/>
                  <v:fill on="true" color="#ffffff"/>
                </v:shape>
                <v:shape id="Shape 80932" style="position:absolute;width:23336;height:8890;left:21923;top:1203;" coordsize="2333625,889000" path="m1117600,0c983742,0,875157,37592,875157,83820l875157,420624c875157,466852,983742,504444,1117600,504444l0,889000l1480820,504444l2091182,504444c2225040,504444,2333625,466852,2333625,420624l2333625,83820c2333625,37592,2225040,0,2091182,0x">
                  <v:stroke weight="0.72pt" endcap="flat" joinstyle="miter" miterlimit="8" on="true" color="#000000"/>
                  <v:fill on="false" color="#000000" opacity="0"/>
                </v:shape>
                <v:rect id="Rectangle 80933" style="position:absolute;width:15562;height:2243;left:32299;top:1921;" filled="f" stroked="f">
                  <v:textbox inset="0,0,0,0">
                    <w:txbxContent>
                      <w:p>
                        <w:pPr>
                          <w:spacing w:before="0" w:after="160" w:line="259" w:lineRule="auto"/>
                        </w:pPr>
                        <w:r>
                          <w:rPr>
                            <w:rFonts w:cs="Times New Roman" w:hAnsi="Times New Roman" w:eastAsia="Times New Roman" w:ascii="Times New Roman"/>
                            <w:sz w:val="24"/>
                          </w:rPr>
                          <w:t xml:space="preserve">LOCALIZACIÓN </w:t>
                        </w:r>
                      </w:p>
                    </w:txbxContent>
                  </v:textbox>
                </v:rect>
                <v:rect id="Rectangle 80934" style="position:absolute;width:10159;height:2243;left:34143;top:3734;" filled="f" stroked="f">
                  <v:textbox inset="0,0,0,0">
                    <w:txbxContent>
                      <w:p>
                        <w:pPr>
                          <w:spacing w:before="0" w:after="160" w:line="259" w:lineRule="auto"/>
                        </w:pPr>
                        <w:r>
                          <w:rPr>
                            <w:rFonts w:cs="Times New Roman" w:hAnsi="Times New Roman" w:eastAsia="Times New Roman" w:ascii="Times New Roman"/>
                            <w:sz w:val="24"/>
                          </w:rPr>
                          <w:t xml:space="preserve">EN EL PGO</w:t>
                        </w:r>
                      </w:p>
                    </w:txbxContent>
                  </v:textbox>
                </v:rect>
                <v:rect id="Rectangle 80935" style="position:absolute;width:506;height:2243;left:41793;top:3734;"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shape id="Shape 80936" style="position:absolute;width:365;height:1257;left:7944;top:28323;" coordsize="36576,125730" path="m0,125730l36576,0">
                  <v:stroke weight="3pt" endcap="flat" joinstyle="round" on="true" color="#000000"/>
                  <v:fill on="false" color="#000000" opacity="0"/>
                </v:shape>
                <v:shape id="Shape 80937" style="position:absolute;width:4124;height:1131;left:12714;top:4259;" coordsize="412496,113157" path="m0,113157l412496,0">
                  <v:stroke weight="3pt" endcap="flat" joinstyle="round" on="true" color="#000000"/>
                  <v:fill on="false" color="#000000" opacity="0"/>
                </v:shape>
                <v:shape id="Shape 80938" style="position:absolute;width:2242;height:2580;left:13552;top:15384;" coordsize="224282,258064" path="m0,0l224282,258064">
                  <v:stroke weight="3pt" endcap="flat" joinstyle="round" on="true" color="#000000"/>
                  <v:fill on="false" color="#000000" opacity="0"/>
                </v:shape>
                <v:shape id="Shape 80939" style="position:absolute;width:3312;height:1720;left:15808;top:17960;" coordsize="331216,172085" path="m0,0l331216,172085">
                  <v:stroke weight="3pt" endcap="flat" joinstyle="round" on="true" color="#000000"/>
                  <v:fill on="false" color="#000000" opacity="0"/>
                </v:shape>
                <v:shape id="Shape 80940" style="position:absolute;width:2270;height:2188;left:19115;top:19682;" coordsize="227076,218821" path="m0,0l227076,218821">
                  <v:stroke weight="3pt" endcap="flat" joinstyle="round" on="true" color="#000000"/>
                  <v:fill on="false" color="#000000" opacity="0"/>
                </v:shape>
                <v:shape id="Shape 80941" style="position:absolute;width:2176;height:8536;left:14665;top:4869;" coordsize="217678,853694" path="m0,0l217678,853694">
                  <v:stroke weight="3pt" endcap="flat" joinstyle="round" on="true" color="#000000"/>
                  <v:fill on="false" color="#000000" opacity="0"/>
                </v:shape>
                <v:shape id="Shape 80942" style="position:absolute;width:271;height:2691;left:21386;top:19179;" coordsize="27178,269113" path="m27178,0l0,269113">
                  <v:stroke weight="3pt" endcap="flat" joinstyle="round" on="true" color="#000000"/>
                  <v:fill on="false" color="#000000" opacity="0"/>
                </v:shape>
                <v:shape id="Shape 80943" style="position:absolute;width:168;height:538;left:15625;top:17960;" coordsize="16891,53848" path="m16891,0l0,53848">
                  <v:stroke weight="3pt" endcap="flat" joinstyle="round" on="true" color="#000000"/>
                  <v:fill on="false" color="#000000" opacity="0"/>
                </v:shape>
                <v:shape id="Shape 80944" style="position:absolute;width:1210;height:2796;left:15625;top:18493;" coordsize="121031,279654" path="m0,0l121031,279654">
                  <v:stroke weight="3pt" endcap="flat" joinstyle="round" on="true" color="#000000"/>
                  <v:fill on="false" color="#000000" opacity="0"/>
                </v:shape>
                <v:shape id="Shape 80945" style="position:absolute;width:295;height:2329;left:16844;top:21297;" coordsize="29591,232918" path="m0,0l29591,232918">
                  <v:stroke weight="3pt" endcap="flat" joinstyle="round" on="true" color="#000000"/>
                  <v:fill on="false" color="#000000" opacity="0"/>
                </v:shape>
                <v:shape id="Shape 80946" style="position:absolute;width:5955;height:2188;left:11190;top:23629;" coordsize="595503,218821" path="m595503,0l0,218821">
                  <v:stroke weight="3pt" endcap="flat" joinstyle="round" on="true" color="#000000"/>
                  <v:fill on="false" color="#000000" opacity="0"/>
                </v:shape>
                <v:shape id="Shape 80947" style="position:absolute;width:736;height:789;left:10443;top:25016;" coordsize="73660,78994" path="m73660,78994l0,0">
                  <v:stroke weight="3pt" endcap="flat" joinstyle="round" on="true" color="#000000"/>
                  <v:fill on="false" color="#000000" opacity="0"/>
                </v:shape>
                <v:shape id="Shape 80948" style="position:absolute;width:637;height:789;left:11190;top:25808;" coordsize="63754,78994" path="m0,0l63754,78994">
                  <v:stroke weight="3pt" endcap="flat" joinstyle="round" on="true" color="#000000"/>
                  <v:fill on="false" color="#000000" opacity="0"/>
                </v:shape>
                <v:shape id="Shape 80949" style="position:absolute;width:2176;height:2762;left:9651;top:26601;" coordsize="217678,276225" path="m217678,0l0,276225">
                  <v:stroke weight="3pt" endcap="flat" joinstyle="round" on="true" color="#000000"/>
                  <v:fill on="false" color="#000000" opacity="0"/>
                </v:shape>
                <v:shape id="Shape 80950" style="position:absolute;width:802;height:2082;left:8843;top:29359;" coordsize="80264,208280" path="m80264,0l0,208280">
                  <v:stroke weight="3pt" endcap="flat" joinstyle="round" on="true" color="#000000"/>
                  <v:fill on="false" color="#000000" opacity="0"/>
                </v:shape>
                <v:shape id="Shape 80951" style="position:absolute;width:1605;height:2580;left:8843;top:31447;" coordsize="160528,258064" path="m0,0l160528,258064">
                  <v:stroke weight="3pt" endcap="flat" joinstyle="round" on="true" color="#000000"/>
                  <v:fill on="false" color="#000000" opacity="0"/>
                </v:shape>
                <v:shape id="Shape 80952" style="position:absolute;width:900;height:1041;left:7944;top:30411;" coordsize="90043,104140" path="m90043,104140l0,0">
                  <v:stroke weight="3pt" endcap="flat" joinstyle="round" on="true" color="#000000"/>
                  <v:fill on="false" color="#000000" opacity="0"/>
                </v:shape>
                <v:shape id="Shape 80953" style="position:absolute;width:1417;height:2465;left:9300;top:6880;" coordsize="141732,246507" path="m0,0l141732,246507">
                  <v:stroke weight="3pt" endcap="flat" joinstyle="round" on="true" color="#000000"/>
                  <v:fill on="false" color="#000000" opacity="0"/>
                </v:shape>
                <v:shape id="Shape 80954" style="position:absolute;width:628;height:3848;left:16844;top:4259;" coordsize="62865,384810" path="m0,0l62865,384810">
                  <v:stroke weight="3pt" endcap="flat" joinstyle="round" on="true" color="#000000"/>
                  <v:fill on="false" color="#000000" opacity="0"/>
                </v:shape>
                <v:shape id="Shape 80955" style="position:absolute;width:4382;height:3154;left:17469;top:8100;" coordsize="438277,315468" path="m0,0l438277,315468">
                  <v:stroke weight="3pt" endcap="flat" joinstyle="round" on="true" color="#000000"/>
                  <v:fill on="false" color="#000000" opacity="0"/>
                </v:shape>
                <v:shape id="Shape 80956" style="position:absolute;width:0;height:1041;left:7944;top:29359;" coordsize="0,104140" path="m0,104140l0,0">
                  <v:stroke weight="3pt" endcap="flat" joinstyle="round" on="true" color="#000000"/>
                  <v:fill on="false" color="#000000" opacity="0"/>
                </v:shape>
                <v:shape id="Shape 80957" style="position:absolute;width:1212;height:861;left:21858;top:11254;" coordsize="121285,86106" path="m0,0l121285,86106">
                  <v:stroke weight="3pt" endcap="flat" joinstyle="round" on="true" color="#000000"/>
                  <v:fill on="false" color="#000000" opacity="0"/>
                </v:shape>
                <v:shape id="Shape 80958" style="position:absolute;width:4055;height:943;left:23138;top:11163;" coordsize="405511,94361" path="m0,94361l405511,0">
                  <v:stroke weight="3pt" endcap="flat" joinstyle="round" on="true" color="#000000"/>
                  <v:fill on="false" color="#000000" opacity="0"/>
                </v:shape>
                <v:shape id="Shape 80959" style="position:absolute;width:477;height:579;left:27192;top:10584;" coordsize="47752,57912" path="m0,57912l47752,0">
                  <v:stroke weight="3pt" endcap="flat" joinstyle="round" on="true" color="#000000"/>
                  <v:fill on="false" color="#000000" opacity="0"/>
                </v:shape>
                <v:shape id="Shape 80960" style="position:absolute;width:0;height:2490;left:27665;top:8100;" coordsize="0,249047" path="m0,249047l0,0">
                  <v:stroke weight="3pt" endcap="flat" joinstyle="round" on="true" color="#000000"/>
                  <v:fill on="false" color="#000000" opacity="0"/>
                </v:shape>
              </v:group>
            </w:pict>
          </mc:Fallback>
        </mc:AlternateContent>
      </w:r>
    </w:p>
    <w:p w:rsidR="002C2315" w:rsidRDefault="00F666DB">
      <w:pPr>
        <w:spacing w:after="0"/>
        <w:ind w:left="363"/>
      </w:pPr>
      <w:r>
        <w:rPr>
          <w:rFonts w:ascii="Times New Roman" w:eastAsia="Times New Roman" w:hAnsi="Times New Roman" w:cs="Times New Roman"/>
          <w:i/>
          <w:sz w:val="24"/>
        </w:rPr>
        <w:t xml:space="preserve"> </w:t>
      </w:r>
    </w:p>
    <w:p w:rsidR="002C2315" w:rsidRDefault="00F666DB">
      <w:pPr>
        <w:spacing w:after="0"/>
        <w:ind w:left="363"/>
      </w:pPr>
      <w:r>
        <w:rPr>
          <w:rFonts w:ascii="Times New Roman" w:eastAsia="Times New Roman" w:hAnsi="Times New Roman" w:cs="Times New Roman"/>
          <w:i/>
          <w:sz w:val="24"/>
        </w:rPr>
        <w:t xml:space="preserve"> </w:t>
      </w:r>
    </w:p>
    <w:p w:rsidR="002C2315" w:rsidRDefault="00F666DB">
      <w:pPr>
        <w:spacing w:after="0"/>
        <w:ind w:left="363"/>
      </w:pPr>
      <w:r>
        <w:rPr>
          <w:rFonts w:ascii="Arial" w:eastAsia="Arial" w:hAnsi="Arial" w:cs="Arial"/>
          <w:i/>
        </w:rPr>
        <w:t xml:space="preserve"> </w:t>
      </w:r>
    </w:p>
    <w:p w:rsidR="002C2315" w:rsidRDefault="00F666DB">
      <w:pPr>
        <w:spacing w:after="4" w:line="247" w:lineRule="auto"/>
        <w:ind w:left="373" w:right="391" w:hanging="10"/>
        <w:jc w:val="both"/>
      </w:pPr>
      <w:r>
        <w:rPr>
          <w:rFonts w:ascii="Arial" w:eastAsia="Arial" w:hAnsi="Arial" w:cs="Arial"/>
          <w:i/>
        </w:rPr>
        <w:t xml:space="preserve">                                          Suelo Urbano Consolidado. Viario</w:t>
      </w:r>
      <w:r>
        <w:rPr>
          <w:rFonts w:ascii="Times New Roman" w:eastAsia="Times New Roman" w:hAnsi="Times New Roman" w:cs="Times New Roman"/>
          <w:sz w:val="24"/>
        </w:rPr>
        <w:t xml:space="preserve"> </w:t>
      </w:r>
    </w:p>
    <w:p w:rsidR="002C2315" w:rsidRDefault="00F666DB">
      <w:pPr>
        <w:spacing w:after="0"/>
        <w:ind w:left="221"/>
      </w:pPr>
      <w:r>
        <w:rPr>
          <w:rFonts w:ascii="Arial" w:eastAsia="Arial" w:hAnsi="Arial" w:cs="Arial"/>
          <w:i/>
        </w:rPr>
        <w:t xml:space="preserve"> </w:t>
      </w:r>
    </w:p>
    <w:p w:rsidR="002C2315" w:rsidRDefault="00F666DB">
      <w:pPr>
        <w:spacing w:after="4" w:line="247" w:lineRule="auto"/>
        <w:ind w:left="373" w:right="391" w:hanging="10"/>
        <w:jc w:val="both"/>
      </w:pPr>
      <w:r>
        <w:rPr>
          <w:rFonts w:ascii="Arial" w:eastAsia="Arial" w:hAnsi="Arial" w:cs="Arial"/>
          <w:i/>
        </w:rPr>
        <w:t xml:space="preserve">      Parcela resultante nº109 (peatonal) </w:t>
      </w:r>
      <w:r>
        <w:rPr>
          <w:rFonts w:ascii="Times New Roman" w:eastAsia="Times New Roman" w:hAnsi="Times New Roman" w:cs="Times New Roman"/>
          <w:sz w:val="24"/>
        </w:rPr>
        <w:t xml:space="preserve"> </w:t>
      </w:r>
    </w:p>
    <w:p w:rsidR="002C2315" w:rsidRDefault="00F666DB">
      <w:pPr>
        <w:spacing w:after="0"/>
        <w:ind w:left="363"/>
      </w:pPr>
      <w:r>
        <w:rPr>
          <w:noProof/>
        </w:rPr>
        <mc:AlternateContent>
          <mc:Choice Requires="wpg">
            <w:drawing>
              <wp:inline distT="0" distB="0" distL="0" distR="0">
                <wp:extent cx="5051755" cy="3112415"/>
                <wp:effectExtent l="0" t="0" r="0" b="0"/>
                <wp:docPr id="700181" name="Group 700181"/>
                <wp:cNvGraphicFramePr/>
                <a:graphic xmlns:a="http://schemas.openxmlformats.org/drawingml/2006/main">
                  <a:graphicData uri="http://schemas.microsoft.com/office/word/2010/wordprocessingGroup">
                    <wpg:wgp>
                      <wpg:cNvGrpSpPr/>
                      <wpg:grpSpPr>
                        <a:xfrm>
                          <a:off x="0" y="0"/>
                          <a:ext cx="5051755" cy="3112415"/>
                          <a:chOff x="0" y="0"/>
                          <a:chExt cx="5051755" cy="3112415"/>
                        </a:xfrm>
                      </wpg:grpSpPr>
                      <wps:wsp>
                        <wps:cNvPr id="80889" name="Rectangle 80889"/>
                        <wps:cNvSpPr/>
                        <wps:spPr>
                          <a:xfrm>
                            <a:off x="0" y="0"/>
                            <a:ext cx="50673" cy="224381"/>
                          </a:xfrm>
                          <a:prstGeom prst="rect">
                            <a:avLst/>
                          </a:prstGeom>
                          <a:ln>
                            <a:noFill/>
                          </a:ln>
                        </wps:spPr>
                        <wps:txbx>
                          <w:txbxContent>
                            <w:p w:rsidR="002C2315" w:rsidRDefault="00F666DB">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80890" name="Rectangle 80890"/>
                        <wps:cNvSpPr/>
                        <wps:spPr>
                          <a:xfrm>
                            <a:off x="0" y="175261"/>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80891" name="Rectangle 80891"/>
                        <wps:cNvSpPr/>
                        <wps:spPr>
                          <a:xfrm>
                            <a:off x="0" y="350520"/>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80892" name="Rectangle 80892"/>
                        <wps:cNvSpPr/>
                        <wps:spPr>
                          <a:xfrm>
                            <a:off x="0" y="525780"/>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80893" name="Rectangle 80893"/>
                        <wps:cNvSpPr/>
                        <wps:spPr>
                          <a:xfrm>
                            <a:off x="0" y="701041"/>
                            <a:ext cx="50673" cy="224379"/>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80894" name="Rectangle 80894"/>
                        <wps:cNvSpPr/>
                        <wps:spPr>
                          <a:xfrm>
                            <a:off x="0" y="876300"/>
                            <a:ext cx="50673" cy="224380"/>
                          </a:xfrm>
                          <a:prstGeom prst="rect">
                            <a:avLst/>
                          </a:prstGeom>
                          <a:ln>
                            <a:noFill/>
                          </a:ln>
                        </wps:spPr>
                        <wps:txbx>
                          <w:txbxContent>
                            <w:p w:rsidR="002C2315" w:rsidRDefault="00F666DB">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80895" name="Rectangle 80895"/>
                        <wps:cNvSpPr/>
                        <wps:spPr>
                          <a:xfrm>
                            <a:off x="0" y="1051561"/>
                            <a:ext cx="50673" cy="224379"/>
                          </a:xfrm>
                          <a:prstGeom prst="rect">
                            <a:avLst/>
                          </a:prstGeom>
                          <a:ln>
                            <a:noFill/>
                          </a:ln>
                        </wps:spPr>
                        <wps:txbx>
                          <w:txbxContent>
                            <w:p w:rsidR="002C2315" w:rsidRDefault="00F666DB">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80896" name="Rectangle 80896"/>
                        <wps:cNvSpPr/>
                        <wps:spPr>
                          <a:xfrm>
                            <a:off x="0" y="1226821"/>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80897" name="Rectangle 80897"/>
                        <wps:cNvSpPr/>
                        <wps:spPr>
                          <a:xfrm>
                            <a:off x="0" y="1402080"/>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80898" name="Rectangle 80898"/>
                        <wps:cNvSpPr/>
                        <wps:spPr>
                          <a:xfrm>
                            <a:off x="0" y="1577340"/>
                            <a:ext cx="50673" cy="224380"/>
                          </a:xfrm>
                          <a:prstGeom prst="rect">
                            <a:avLst/>
                          </a:prstGeom>
                          <a:ln>
                            <a:noFill/>
                          </a:ln>
                        </wps:spPr>
                        <wps:txbx>
                          <w:txbxContent>
                            <w:p w:rsidR="002C2315" w:rsidRDefault="00F666DB">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80899" name="Rectangle 80899"/>
                        <wps:cNvSpPr/>
                        <wps:spPr>
                          <a:xfrm>
                            <a:off x="0" y="1752600"/>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80900" name="Rectangle 80900"/>
                        <wps:cNvSpPr/>
                        <wps:spPr>
                          <a:xfrm>
                            <a:off x="0" y="1927861"/>
                            <a:ext cx="50673" cy="224379"/>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80901" name="Rectangle 80901"/>
                        <wps:cNvSpPr/>
                        <wps:spPr>
                          <a:xfrm>
                            <a:off x="0" y="2103374"/>
                            <a:ext cx="50673" cy="224381"/>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80902" name="Rectangle 80902"/>
                        <wps:cNvSpPr/>
                        <wps:spPr>
                          <a:xfrm>
                            <a:off x="0" y="2278635"/>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80903" name="Rectangle 80903"/>
                        <wps:cNvSpPr/>
                        <wps:spPr>
                          <a:xfrm>
                            <a:off x="0" y="2453895"/>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80904" name="Rectangle 80904"/>
                        <wps:cNvSpPr/>
                        <wps:spPr>
                          <a:xfrm>
                            <a:off x="0" y="2629154"/>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80905" name="Rectangle 80905"/>
                        <wps:cNvSpPr/>
                        <wps:spPr>
                          <a:xfrm>
                            <a:off x="0" y="2804414"/>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pic:pic xmlns:pic="http://schemas.openxmlformats.org/drawingml/2006/picture">
                        <pic:nvPicPr>
                          <pic:cNvPr id="80907" name="Picture 80907"/>
                          <pic:cNvPicPr/>
                        </pic:nvPicPr>
                        <pic:blipFill>
                          <a:blip r:embed="rId108"/>
                          <a:stretch>
                            <a:fillRect/>
                          </a:stretch>
                        </pic:blipFill>
                        <pic:spPr>
                          <a:xfrm>
                            <a:off x="152095" y="72034"/>
                            <a:ext cx="4899660" cy="3040380"/>
                          </a:xfrm>
                          <a:prstGeom prst="rect">
                            <a:avLst/>
                          </a:prstGeom>
                        </pic:spPr>
                      </pic:pic>
                      <wps:wsp>
                        <wps:cNvPr id="80919" name="Shape 80919"/>
                        <wps:cNvSpPr/>
                        <wps:spPr>
                          <a:xfrm>
                            <a:off x="2156917" y="982625"/>
                            <a:ext cx="481838" cy="414655"/>
                          </a:xfrm>
                          <a:custGeom>
                            <a:avLst/>
                            <a:gdLst/>
                            <a:ahLst/>
                            <a:cxnLst/>
                            <a:rect l="0" t="0" r="0" b="0"/>
                            <a:pathLst>
                              <a:path w="481838" h="414655">
                                <a:moveTo>
                                  <a:pt x="0" y="414655"/>
                                </a:moveTo>
                                <a:lnTo>
                                  <a:pt x="481838" y="0"/>
                                </a:lnTo>
                              </a:path>
                            </a:pathLst>
                          </a:custGeom>
                          <a:ln w="38100" cap="flat">
                            <a:round/>
                          </a:ln>
                        </wps:spPr>
                        <wps:style>
                          <a:lnRef idx="1">
                            <a:srgbClr val="000000"/>
                          </a:lnRef>
                          <a:fillRef idx="0">
                            <a:srgbClr val="000000">
                              <a:alpha val="0"/>
                            </a:srgbClr>
                          </a:fillRef>
                          <a:effectRef idx="0">
                            <a:scrgbClr r="0" g="0" b="0"/>
                          </a:effectRef>
                          <a:fontRef idx="none"/>
                        </wps:style>
                        <wps:bodyPr/>
                      </wps:wsp>
                      <wps:wsp>
                        <wps:cNvPr id="80920" name="Shape 80920"/>
                        <wps:cNvSpPr/>
                        <wps:spPr>
                          <a:xfrm>
                            <a:off x="2638501" y="875945"/>
                            <a:ext cx="226568" cy="106045"/>
                          </a:xfrm>
                          <a:custGeom>
                            <a:avLst/>
                            <a:gdLst/>
                            <a:ahLst/>
                            <a:cxnLst/>
                            <a:rect l="0" t="0" r="0" b="0"/>
                            <a:pathLst>
                              <a:path w="226568" h="106045">
                                <a:moveTo>
                                  <a:pt x="0" y="106045"/>
                                </a:moveTo>
                                <a:lnTo>
                                  <a:pt x="226568" y="0"/>
                                </a:lnTo>
                              </a:path>
                            </a:pathLst>
                          </a:custGeom>
                          <a:ln w="38100" cap="flat">
                            <a:round/>
                          </a:ln>
                        </wps:spPr>
                        <wps:style>
                          <a:lnRef idx="1">
                            <a:srgbClr val="000000"/>
                          </a:lnRef>
                          <a:fillRef idx="0">
                            <a:srgbClr val="000000">
                              <a:alpha val="0"/>
                            </a:srgbClr>
                          </a:fillRef>
                          <a:effectRef idx="0">
                            <a:scrgbClr r="0" g="0" b="0"/>
                          </a:effectRef>
                          <a:fontRef idx="none"/>
                        </wps:style>
                        <wps:bodyPr/>
                      </wps:wsp>
                      <wps:wsp>
                        <wps:cNvPr id="80921" name="Shape 80921"/>
                        <wps:cNvSpPr/>
                        <wps:spPr>
                          <a:xfrm>
                            <a:off x="2864053" y="875945"/>
                            <a:ext cx="1311529" cy="0"/>
                          </a:xfrm>
                          <a:custGeom>
                            <a:avLst/>
                            <a:gdLst/>
                            <a:ahLst/>
                            <a:cxnLst/>
                            <a:rect l="0" t="0" r="0" b="0"/>
                            <a:pathLst>
                              <a:path w="1311529">
                                <a:moveTo>
                                  <a:pt x="0" y="0"/>
                                </a:moveTo>
                                <a:lnTo>
                                  <a:pt x="1311529" y="0"/>
                                </a:lnTo>
                              </a:path>
                            </a:pathLst>
                          </a:custGeom>
                          <a:ln w="38100" cap="flat">
                            <a:round/>
                          </a:ln>
                        </wps:spPr>
                        <wps:style>
                          <a:lnRef idx="1">
                            <a:srgbClr val="000000"/>
                          </a:lnRef>
                          <a:fillRef idx="0">
                            <a:srgbClr val="000000">
                              <a:alpha val="0"/>
                            </a:srgbClr>
                          </a:fillRef>
                          <a:effectRef idx="0">
                            <a:scrgbClr r="0" g="0" b="0"/>
                          </a:effectRef>
                          <a:fontRef idx="none"/>
                        </wps:style>
                        <wps:bodyPr/>
                      </wps:wsp>
                      <wps:wsp>
                        <wps:cNvPr id="80922" name="Shape 80922"/>
                        <wps:cNvSpPr/>
                        <wps:spPr>
                          <a:xfrm>
                            <a:off x="3729686" y="875945"/>
                            <a:ext cx="10795" cy="382905"/>
                          </a:xfrm>
                          <a:custGeom>
                            <a:avLst/>
                            <a:gdLst/>
                            <a:ahLst/>
                            <a:cxnLst/>
                            <a:rect l="0" t="0" r="0" b="0"/>
                            <a:pathLst>
                              <a:path w="10795" h="382905">
                                <a:moveTo>
                                  <a:pt x="10795" y="0"/>
                                </a:moveTo>
                                <a:lnTo>
                                  <a:pt x="0" y="382905"/>
                                </a:lnTo>
                              </a:path>
                            </a:pathLst>
                          </a:custGeom>
                          <a:ln w="38100" cap="flat">
                            <a:round/>
                          </a:ln>
                        </wps:spPr>
                        <wps:style>
                          <a:lnRef idx="1">
                            <a:srgbClr val="000000"/>
                          </a:lnRef>
                          <a:fillRef idx="0">
                            <a:srgbClr val="000000">
                              <a:alpha val="0"/>
                            </a:srgbClr>
                          </a:fillRef>
                          <a:effectRef idx="0">
                            <a:scrgbClr r="0" g="0" b="0"/>
                          </a:effectRef>
                          <a:fontRef idx="none"/>
                        </wps:style>
                        <wps:bodyPr/>
                      </wps:wsp>
                      <wps:wsp>
                        <wps:cNvPr id="80923" name="Shape 80923"/>
                        <wps:cNvSpPr/>
                        <wps:spPr>
                          <a:xfrm>
                            <a:off x="3729686" y="1258469"/>
                            <a:ext cx="191770" cy="137795"/>
                          </a:xfrm>
                          <a:custGeom>
                            <a:avLst/>
                            <a:gdLst/>
                            <a:ahLst/>
                            <a:cxnLst/>
                            <a:rect l="0" t="0" r="0" b="0"/>
                            <a:pathLst>
                              <a:path w="191770" h="137795">
                                <a:moveTo>
                                  <a:pt x="0" y="0"/>
                                </a:moveTo>
                                <a:lnTo>
                                  <a:pt x="191770" y="137795"/>
                                </a:lnTo>
                              </a:path>
                            </a:pathLst>
                          </a:custGeom>
                          <a:ln w="38100" cap="flat">
                            <a:round/>
                          </a:ln>
                        </wps:spPr>
                        <wps:style>
                          <a:lnRef idx="1">
                            <a:srgbClr val="000000"/>
                          </a:lnRef>
                          <a:fillRef idx="0">
                            <a:srgbClr val="000000">
                              <a:alpha val="0"/>
                            </a:srgbClr>
                          </a:fillRef>
                          <a:effectRef idx="0">
                            <a:scrgbClr r="0" g="0" b="0"/>
                          </a:effectRef>
                          <a:fontRef idx="none"/>
                        </wps:style>
                        <wps:bodyPr/>
                      </wps:wsp>
                      <wps:wsp>
                        <wps:cNvPr id="80924" name="Shape 80924"/>
                        <wps:cNvSpPr/>
                        <wps:spPr>
                          <a:xfrm>
                            <a:off x="3921710" y="1397153"/>
                            <a:ext cx="172720" cy="276860"/>
                          </a:xfrm>
                          <a:custGeom>
                            <a:avLst/>
                            <a:gdLst/>
                            <a:ahLst/>
                            <a:cxnLst/>
                            <a:rect l="0" t="0" r="0" b="0"/>
                            <a:pathLst>
                              <a:path w="172720" h="276860">
                                <a:moveTo>
                                  <a:pt x="0" y="0"/>
                                </a:moveTo>
                                <a:lnTo>
                                  <a:pt x="172720" y="276860"/>
                                </a:lnTo>
                              </a:path>
                            </a:pathLst>
                          </a:custGeom>
                          <a:ln w="38100" cap="flat">
                            <a:round/>
                          </a:ln>
                        </wps:spPr>
                        <wps:style>
                          <a:lnRef idx="1">
                            <a:srgbClr val="000000"/>
                          </a:lnRef>
                          <a:fillRef idx="0">
                            <a:srgbClr val="000000">
                              <a:alpha val="0"/>
                            </a:srgbClr>
                          </a:fillRef>
                          <a:effectRef idx="0">
                            <a:scrgbClr r="0" g="0" b="0"/>
                          </a:effectRef>
                          <a:fontRef idx="none"/>
                        </wps:style>
                        <wps:bodyPr/>
                      </wps:wsp>
                      <wps:wsp>
                        <wps:cNvPr id="80925" name="Shape 80925"/>
                        <wps:cNvSpPr/>
                        <wps:spPr>
                          <a:xfrm>
                            <a:off x="4093922" y="1674521"/>
                            <a:ext cx="82550" cy="552450"/>
                          </a:xfrm>
                          <a:custGeom>
                            <a:avLst/>
                            <a:gdLst/>
                            <a:ahLst/>
                            <a:cxnLst/>
                            <a:rect l="0" t="0" r="0" b="0"/>
                            <a:pathLst>
                              <a:path w="82550" h="552450">
                                <a:moveTo>
                                  <a:pt x="0" y="0"/>
                                </a:moveTo>
                                <a:lnTo>
                                  <a:pt x="82550" y="552450"/>
                                </a:lnTo>
                              </a:path>
                            </a:pathLst>
                          </a:custGeom>
                          <a:ln w="38100" cap="flat">
                            <a:round/>
                          </a:ln>
                        </wps:spPr>
                        <wps:style>
                          <a:lnRef idx="1">
                            <a:srgbClr val="000000"/>
                          </a:lnRef>
                          <a:fillRef idx="0">
                            <a:srgbClr val="000000">
                              <a:alpha val="0"/>
                            </a:srgbClr>
                          </a:fillRef>
                          <a:effectRef idx="0">
                            <a:scrgbClr r="0" g="0" b="0"/>
                          </a:effectRef>
                          <a:fontRef idx="none"/>
                        </wps:style>
                        <wps:bodyPr/>
                      </wps:wsp>
                      <wps:wsp>
                        <wps:cNvPr id="80926" name="Shape 80926"/>
                        <wps:cNvSpPr/>
                        <wps:spPr>
                          <a:xfrm>
                            <a:off x="4093922" y="2226208"/>
                            <a:ext cx="82550" cy="287020"/>
                          </a:xfrm>
                          <a:custGeom>
                            <a:avLst/>
                            <a:gdLst/>
                            <a:ahLst/>
                            <a:cxnLst/>
                            <a:rect l="0" t="0" r="0" b="0"/>
                            <a:pathLst>
                              <a:path w="82550" h="287020">
                                <a:moveTo>
                                  <a:pt x="82550" y="0"/>
                                </a:moveTo>
                                <a:lnTo>
                                  <a:pt x="0" y="287020"/>
                                </a:lnTo>
                              </a:path>
                            </a:pathLst>
                          </a:custGeom>
                          <a:ln w="38100" cap="flat">
                            <a:round/>
                          </a:ln>
                        </wps:spPr>
                        <wps:style>
                          <a:lnRef idx="1">
                            <a:srgbClr val="000000"/>
                          </a:lnRef>
                          <a:fillRef idx="0">
                            <a:srgbClr val="000000">
                              <a:alpha val="0"/>
                            </a:srgbClr>
                          </a:fillRef>
                          <a:effectRef idx="0">
                            <a:scrgbClr r="0" g="0" b="0"/>
                          </a:effectRef>
                          <a:fontRef idx="none"/>
                        </wps:style>
                        <wps:bodyPr/>
                      </wps:wsp>
                      <wps:wsp>
                        <wps:cNvPr id="80927" name="Shape 80927"/>
                        <wps:cNvSpPr/>
                        <wps:spPr>
                          <a:xfrm>
                            <a:off x="3921710" y="2512721"/>
                            <a:ext cx="172720" cy="266064"/>
                          </a:xfrm>
                          <a:custGeom>
                            <a:avLst/>
                            <a:gdLst/>
                            <a:ahLst/>
                            <a:cxnLst/>
                            <a:rect l="0" t="0" r="0" b="0"/>
                            <a:pathLst>
                              <a:path w="172720" h="266064">
                                <a:moveTo>
                                  <a:pt x="172720" y="0"/>
                                </a:moveTo>
                                <a:lnTo>
                                  <a:pt x="0" y="266064"/>
                                </a:lnTo>
                              </a:path>
                            </a:pathLst>
                          </a:custGeom>
                          <a:ln w="38100" cap="flat">
                            <a:round/>
                          </a:ln>
                        </wps:spPr>
                        <wps:style>
                          <a:lnRef idx="1">
                            <a:srgbClr val="000000"/>
                          </a:lnRef>
                          <a:fillRef idx="0">
                            <a:srgbClr val="000000">
                              <a:alpha val="0"/>
                            </a:srgbClr>
                          </a:fillRef>
                          <a:effectRef idx="0">
                            <a:scrgbClr r="0" g="0" b="0"/>
                          </a:effectRef>
                          <a:fontRef idx="none"/>
                        </wps:style>
                        <wps:bodyPr/>
                      </wps:wsp>
                      <wps:wsp>
                        <wps:cNvPr id="80928" name="Shape 80928"/>
                        <wps:cNvSpPr/>
                        <wps:spPr>
                          <a:xfrm>
                            <a:off x="3655010" y="2779421"/>
                            <a:ext cx="265938" cy="0"/>
                          </a:xfrm>
                          <a:custGeom>
                            <a:avLst/>
                            <a:gdLst/>
                            <a:ahLst/>
                            <a:cxnLst/>
                            <a:rect l="0" t="0" r="0" b="0"/>
                            <a:pathLst>
                              <a:path w="265938">
                                <a:moveTo>
                                  <a:pt x="265938" y="0"/>
                                </a:moveTo>
                                <a:lnTo>
                                  <a:pt x="0" y="0"/>
                                </a:lnTo>
                              </a:path>
                            </a:pathLst>
                          </a:custGeom>
                          <a:ln w="38100" cap="flat">
                            <a:round/>
                          </a:ln>
                        </wps:spPr>
                        <wps:style>
                          <a:lnRef idx="1">
                            <a:srgbClr val="000000"/>
                          </a:lnRef>
                          <a:fillRef idx="0">
                            <a:srgbClr val="000000">
                              <a:alpha val="0"/>
                            </a:srgbClr>
                          </a:fillRef>
                          <a:effectRef idx="0">
                            <a:scrgbClr r="0" g="0" b="0"/>
                          </a:effectRef>
                          <a:fontRef idx="none"/>
                        </wps:style>
                        <wps:bodyPr/>
                      </wps:wsp>
                      <wps:wsp>
                        <wps:cNvPr id="80929" name="Shape 80929"/>
                        <wps:cNvSpPr/>
                        <wps:spPr>
                          <a:xfrm>
                            <a:off x="3543757" y="1612037"/>
                            <a:ext cx="17145" cy="562611"/>
                          </a:xfrm>
                          <a:custGeom>
                            <a:avLst/>
                            <a:gdLst/>
                            <a:ahLst/>
                            <a:cxnLst/>
                            <a:rect l="0" t="0" r="0" b="0"/>
                            <a:pathLst>
                              <a:path w="17145" h="562611">
                                <a:moveTo>
                                  <a:pt x="0" y="562611"/>
                                </a:moveTo>
                                <a:lnTo>
                                  <a:pt x="17145" y="0"/>
                                </a:lnTo>
                              </a:path>
                            </a:pathLst>
                          </a:custGeom>
                          <a:ln w="38100" cap="flat">
                            <a:round/>
                          </a:ln>
                        </wps:spPr>
                        <wps:style>
                          <a:lnRef idx="1">
                            <a:srgbClr val="000000"/>
                          </a:lnRef>
                          <a:fillRef idx="0">
                            <a:srgbClr val="000000">
                              <a:alpha val="0"/>
                            </a:srgbClr>
                          </a:fillRef>
                          <a:effectRef idx="0">
                            <a:scrgbClr r="0" g="0" b="0"/>
                          </a:effectRef>
                          <a:fontRef idx="none"/>
                        </wps:style>
                        <wps:bodyPr/>
                      </wps:wsp>
                      <wps:wsp>
                        <wps:cNvPr id="80930" name="Shape 80930"/>
                        <wps:cNvSpPr/>
                        <wps:spPr>
                          <a:xfrm>
                            <a:off x="3560522" y="1612037"/>
                            <a:ext cx="291465" cy="0"/>
                          </a:xfrm>
                          <a:custGeom>
                            <a:avLst/>
                            <a:gdLst/>
                            <a:ahLst/>
                            <a:cxnLst/>
                            <a:rect l="0" t="0" r="0" b="0"/>
                            <a:pathLst>
                              <a:path w="291465">
                                <a:moveTo>
                                  <a:pt x="0" y="0"/>
                                </a:moveTo>
                                <a:lnTo>
                                  <a:pt x="291465" y="0"/>
                                </a:lnTo>
                              </a:path>
                            </a:pathLst>
                          </a:custGeom>
                          <a:ln w="38100" cap="flat">
                            <a:round/>
                          </a:ln>
                        </wps:spPr>
                        <wps:style>
                          <a:lnRef idx="1">
                            <a:srgbClr val="000000"/>
                          </a:lnRef>
                          <a:fillRef idx="0">
                            <a:srgbClr val="000000">
                              <a:alpha val="0"/>
                            </a:srgbClr>
                          </a:fillRef>
                          <a:effectRef idx="0">
                            <a:scrgbClr r="0" g="0" b="0"/>
                          </a:effectRef>
                          <a:fontRef idx="none"/>
                        </wps:style>
                        <wps:bodyPr/>
                      </wps:wsp>
                      <wps:wsp>
                        <wps:cNvPr id="80961" name="Shape 80961"/>
                        <wps:cNvSpPr/>
                        <wps:spPr>
                          <a:xfrm>
                            <a:off x="3558236" y="126899"/>
                            <a:ext cx="1397508" cy="1018794"/>
                          </a:xfrm>
                          <a:custGeom>
                            <a:avLst/>
                            <a:gdLst/>
                            <a:ahLst/>
                            <a:cxnLst/>
                            <a:rect l="0" t="0" r="0" b="0"/>
                            <a:pathLst>
                              <a:path w="1397508" h="1018794">
                                <a:moveTo>
                                  <a:pt x="232283" y="0"/>
                                </a:moveTo>
                                <a:lnTo>
                                  <a:pt x="1165225" y="0"/>
                                </a:lnTo>
                                <a:cubicBezTo>
                                  <a:pt x="1293495" y="0"/>
                                  <a:pt x="1397508" y="37719"/>
                                  <a:pt x="1397508" y="84327"/>
                                </a:cubicBezTo>
                                <a:lnTo>
                                  <a:pt x="1397508" y="423163"/>
                                </a:lnTo>
                                <a:cubicBezTo>
                                  <a:pt x="1397508" y="469773"/>
                                  <a:pt x="1293495" y="507492"/>
                                  <a:pt x="1165225" y="507492"/>
                                </a:cubicBezTo>
                                <a:lnTo>
                                  <a:pt x="580390" y="507492"/>
                                </a:lnTo>
                                <a:lnTo>
                                  <a:pt x="277114" y="1018794"/>
                                </a:lnTo>
                                <a:lnTo>
                                  <a:pt x="232283" y="507492"/>
                                </a:lnTo>
                                <a:cubicBezTo>
                                  <a:pt x="104013" y="507492"/>
                                  <a:pt x="0" y="469773"/>
                                  <a:pt x="0" y="423163"/>
                                </a:cubicBezTo>
                                <a:lnTo>
                                  <a:pt x="0" y="84327"/>
                                </a:lnTo>
                                <a:cubicBezTo>
                                  <a:pt x="0" y="37719"/>
                                  <a:pt x="104013" y="0"/>
                                  <a:pt x="232283" y="0"/>
                                </a:cubicBez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80962" name="Shape 80962"/>
                        <wps:cNvSpPr/>
                        <wps:spPr>
                          <a:xfrm>
                            <a:off x="3558236" y="126899"/>
                            <a:ext cx="1397508" cy="1018794"/>
                          </a:xfrm>
                          <a:custGeom>
                            <a:avLst/>
                            <a:gdLst/>
                            <a:ahLst/>
                            <a:cxnLst/>
                            <a:rect l="0" t="0" r="0" b="0"/>
                            <a:pathLst>
                              <a:path w="1397508" h="1018794">
                                <a:moveTo>
                                  <a:pt x="232283" y="0"/>
                                </a:moveTo>
                                <a:cubicBezTo>
                                  <a:pt x="104013" y="0"/>
                                  <a:pt x="0" y="37719"/>
                                  <a:pt x="0" y="84327"/>
                                </a:cubicBezTo>
                                <a:lnTo>
                                  <a:pt x="0" y="423163"/>
                                </a:lnTo>
                                <a:cubicBezTo>
                                  <a:pt x="0" y="469773"/>
                                  <a:pt x="104013" y="507492"/>
                                  <a:pt x="232283" y="507492"/>
                                </a:cubicBezTo>
                                <a:lnTo>
                                  <a:pt x="277114" y="1018794"/>
                                </a:lnTo>
                                <a:lnTo>
                                  <a:pt x="580390" y="507492"/>
                                </a:lnTo>
                                <a:lnTo>
                                  <a:pt x="1165225" y="507492"/>
                                </a:lnTo>
                                <a:cubicBezTo>
                                  <a:pt x="1293495" y="507492"/>
                                  <a:pt x="1397508" y="469773"/>
                                  <a:pt x="1397508" y="423163"/>
                                </a:cubicBezTo>
                                <a:lnTo>
                                  <a:pt x="1397508" y="84327"/>
                                </a:lnTo>
                                <a:cubicBezTo>
                                  <a:pt x="1397508" y="37719"/>
                                  <a:pt x="1293495" y="0"/>
                                  <a:pt x="1165225" y="0"/>
                                </a:cubicBezTo>
                                <a:close/>
                              </a:path>
                            </a:pathLst>
                          </a:custGeom>
                          <a:ln w="9144" cap="flat">
                            <a:miter lim="101600"/>
                          </a:ln>
                        </wps:spPr>
                        <wps:style>
                          <a:lnRef idx="1">
                            <a:srgbClr val="000000"/>
                          </a:lnRef>
                          <a:fillRef idx="0">
                            <a:srgbClr val="000000">
                              <a:alpha val="0"/>
                            </a:srgbClr>
                          </a:fillRef>
                          <a:effectRef idx="0">
                            <a:scrgbClr r="0" g="0" b="0"/>
                          </a:effectRef>
                          <a:fontRef idx="none"/>
                        </wps:style>
                        <wps:bodyPr/>
                      </wps:wsp>
                      <wps:wsp>
                        <wps:cNvPr id="80963" name="Rectangle 80963"/>
                        <wps:cNvSpPr/>
                        <wps:spPr>
                          <a:xfrm>
                            <a:off x="3745052" y="198120"/>
                            <a:ext cx="1360097" cy="224380"/>
                          </a:xfrm>
                          <a:prstGeom prst="rect">
                            <a:avLst/>
                          </a:prstGeom>
                          <a:ln>
                            <a:noFill/>
                          </a:ln>
                        </wps:spPr>
                        <wps:txbx>
                          <w:txbxContent>
                            <w:p w:rsidR="002C2315" w:rsidRDefault="00F666DB">
                              <w:r>
                                <w:rPr>
                                  <w:rFonts w:ascii="Times New Roman" w:eastAsia="Times New Roman" w:hAnsi="Times New Roman" w:cs="Times New Roman"/>
                                  <w:sz w:val="24"/>
                                </w:rPr>
                                <w:t>LOCALIZACIÓ</w:t>
                              </w:r>
                            </w:p>
                          </w:txbxContent>
                        </wps:txbx>
                        <wps:bodyPr horzOverflow="overflow" vert="horz" lIns="0" tIns="0" rIns="0" bIns="0" rtlCol="0">
                          <a:noAutofit/>
                        </wps:bodyPr>
                      </wps:wsp>
                      <wps:wsp>
                        <wps:cNvPr id="80964" name="Rectangle 80964"/>
                        <wps:cNvSpPr/>
                        <wps:spPr>
                          <a:xfrm>
                            <a:off x="3801440" y="377952"/>
                            <a:ext cx="1212538" cy="224381"/>
                          </a:xfrm>
                          <a:prstGeom prst="rect">
                            <a:avLst/>
                          </a:prstGeom>
                          <a:ln>
                            <a:noFill/>
                          </a:ln>
                        </wps:spPr>
                        <wps:txbx>
                          <w:txbxContent>
                            <w:p w:rsidR="002C2315" w:rsidRDefault="00F666DB">
                              <w:r>
                                <w:rPr>
                                  <w:rFonts w:ascii="Times New Roman" w:eastAsia="Times New Roman" w:hAnsi="Times New Roman" w:cs="Times New Roman"/>
                                  <w:sz w:val="24"/>
                                </w:rPr>
                                <w:t>N EN EL PGO</w:t>
                              </w:r>
                            </w:p>
                          </w:txbxContent>
                        </wps:txbx>
                        <wps:bodyPr horzOverflow="overflow" vert="horz" lIns="0" tIns="0" rIns="0" bIns="0" rtlCol="0">
                          <a:noAutofit/>
                        </wps:bodyPr>
                      </wps:wsp>
                      <wps:wsp>
                        <wps:cNvPr id="80965" name="Rectangle 80965"/>
                        <wps:cNvSpPr/>
                        <wps:spPr>
                          <a:xfrm>
                            <a:off x="4714698" y="377952"/>
                            <a:ext cx="50673" cy="224381"/>
                          </a:xfrm>
                          <a:prstGeom prst="rect">
                            <a:avLst/>
                          </a:prstGeom>
                          <a:ln>
                            <a:noFill/>
                          </a:ln>
                        </wps:spPr>
                        <wps:txbx>
                          <w:txbxContent>
                            <w:p w:rsidR="002C2315" w:rsidRDefault="00F666DB">
                              <w:r>
                                <w:rPr>
                                  <w:rFonts w:ascii="Times New Roman" w:eastAsia="Times New Roman" w:hAnsi="Times New Roman" w:cs="Times New Roman"/>
                                  <w:sz w:val="24"/>
                                </w:rPr>
                                <w:t xml:space="preserve"> </w:t>
                              </w:r>
                            </w:p>
                          </w:txbxContent>
                        </wps:txbx>
                        <wps:bodyPr horzOverflow="overflow" vert="horz" lIns="0" tIns="0" rIns="0" bIns="0" rtlCol="0">
                          <a:noAutofit/>
                        </wps:bodyPr>
                      </wps:wsp>
                    </wpg:wgp>
                  </a:graphicData>
                </a:graphic>
              </wp:inline>
            </w:drawing>
          </mc:Choice>
          <mc:Fallback xmlns:a="http://schemas.openxmlformats.org/drawingml/2006/main">
            <w:pict>
              <v:group id="Group 700181" style="width:397.776pt;height:245.072pt;mso-position-horizontal-relative:char;mso-position-vertical-relative:line" coordsize="50517,31124">
                <v:rect id="Rectangle 80889" style="position:absolute;width:506;height:2243;left:0;top:0;"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80890" style="position:absolute;width:506;height:2243;left:0;top:1752;"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80891" style="position:absolute;width:506;height:2243;left:0;top:3505;"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80892" style="position:absolute;width:506;height:2243;left:0;top:5257;"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80893" style="position:absolute;width:506;height:2243;left:0;top:7010;"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80894" style="position:absolute;width:506;height:2243;left:0;top:8763;"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80895" style="position:absolute;width:506;height:2243;left:0;top:10515;"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80896" style="position:absolute;width:506;height:2243;left:0;top:12268;"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80897" style="position:absolute;width:506;height:2243;left:0;top:14020;"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80898" style="position:absolute;width:506;height:2243;left:0;top:15773;"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80899" style="position:absolute;width:506;height:2243;left:0;top:17526;"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80900" style="position:absolute;width:506;height:2243;left:0;top:19278;"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80901" style="position:absolute;width:506;height:2243;left:0;top:21033;"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80902" style="position:absolute;width:506;height:2243;left:0;top:22786;"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80903" style="position:absolute;width:506;height:2243;left:0;top:24538;"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80904" style="position:absolute;width:506;height:2243;left:0;top:26291;"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80905" style="position:absolute;width:506;height:2243;left:0;top:28044;"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shape id="Picture 80907" style="position:absolute;width:48996;height:30403;left:1520;top:720;" filled="f">
                  <v:imagedata r:id="rId106"/>
                </v:shape>
                <v:shape id="Shape 80919" style="position:absolute;width:4818;height:4146;left:21569;top:9826;" coordsize="481838,414655" path="m0,414655l481838,0">
                  <v:stroke weight="3pt" endcap="flat" joinstyle="round" on="true" color="#000000"/>
                  <v:fill on="false" color="#000000" opacity="0"/>
                </v:shape>
                <v:shape id="Shape 80920" style="position:absolute;width:2265;height:1060;left:26385;top:8759;" coordsize="226568,106045" path="m0,106045l226568,0">
                  <v:stroke weight="3pt" endcap="flat" joinstyle="round" on="true" color="#000000"/>
                  <v:fill on="false" color="#000000" opacity="0"/>
                </v:shape>
                <v:shape id="Shape 80921" style="position:absolute;width:13115;height:0;left:28640;top:8759;" coordsize="1311529,0" path="m0,0l1311529,0">
                  <v:stroke weight="3pt" endcap="flat" joinstyle="round" on="true" color="#000000"/>
                  <v:fill on="false" color="#000000" opacity="0"/>
                </v:shape>
                <v:shape id="Shape 80922" style="position:absolute;width:107;height:3829;left:37296;top:8759;" coordsize="10795,382905" path="m10795,0l0,382905">
                  <v:stroke weight="3pt" endcap="flat" joinstyle="round" on="true" color="#000000"/>
                  <v:fill on="false" color="#000000" opacity="0"/>
                </v:shape>
                <v:shape id="Shape 80923" style="position:absolute;width:1917;height:1377;left:37296;top:12584;" coordsize="191770,137795" path="m0,0l191770,137795">
                  <v:stroke weight="3pt" endcap="flat" joinstyle="round" on="true" color="#000000"/>
                  <v:fill on="false" color="#000000" opacity="0"/>
                </v:shape>
                <v:shape id="Shape 80924" style="position:absolute;width:1727;height:2768;left:39217;top:13971;" coordsize="172720,276860" path="m0,0l172720,276860">
                  <v:stroke weight="3pt" endcap="flat" joinstyle="round" on="true" color="#000000"/>
                  <v:fill on="false" color="#000000" opacity="0"/>
                </v:shape>
                <v:shape id="Shape 80925" style="position:absolute;width:825;height:5524;left:40939;top:16745;" coordsize="82550,552450" path="m0,0l82550,552450">
                  <v:stroke weight="3pt" endcap="flat" joinstyle="round" on="true" color="#000000"/>
                  <v:fill on="false" color="#000000" opacity="0"/>
                </v:shape>
                <v:shape id="Shape 80926" style="position:absolute;width:825;height:2870;left:40939;top:22262;" coordsize="82550,287020" path="m82550,0l0,287020">
                  <v:stroke weight="3pt" endcap="flat" joinstyle="round" on="true" color="#000000"/>
                  <v:fill on="false" color="#000000" opacity="0"/>
                </v:shape>
                <v:shape id="Shape 80927" style="position:absolute;width:1727;height:2660;left:39217;top:25127;" coordsize="172720,266064" path="m172720,0l0,266064">
                  <v:stroke weight="3pt" endcap="flat" joinstyle="round" on="true" color="#000000"/>
                  <v:fill on="false" color="#000000" opacity="0"/>
                </v:shape>
                <v:shape id="Shape 80928" style="position:absolute;width:2659;height:0;left:36550;top:27794;" coordsize="265938,0" path="m265938,0l0,0">
                  <v:stroke weight="3pt" endcap="flat" joinstyle="round" on="true" color="#000000"/>
                  <v:fill on="false" color="#000000" opacity="0"/>
                </v:shape>
                <v:shape id="Shape 80929" style="position:absolute;width:171;height:5626;left:35437;top:16120;" coordsize="17145,562611" path="m0,562611l17145,0">
                  <v:stroke weight="3pt" endcap="flat" joinstyle="round" on="true" color="#000000"/>
                  <v:fill on="false" color="#000000" opacity="0"/>
                </v:shape>
                <v:shape id="Shape 80930" style="position:absolute;width:2914;height:0;left:35605;top:16120;" coordsize="291465,0" path="m0,0l291465,0">
                  <v:stroke weight="3pt" endcap="flat" joinstyle="round" on="true" color="#000000"/>
                  <v:fill on="false" color="#000000" opacity="0"/>
                </v:shape>
                <v:shape id="Shape 80961" style="position:absolute;width:13975;height:10187;left:35582;top:1268;" coordsize="1397508,1018794" path="m232283,0l1165225,0c1293495,0,1397508,37719,1397508,84327l1397508,423163c1397508,469773,1293495,507492,1165225,507492l580390,507492l277114,1018794l232283,507492c104013,507492,0,469773,0,423163l0,84327c0,37719,104013,0,232283,0x">
                  <v:stroke weight="0pt" endcap="flat" joinstyle="round" on="false" color="#000000" opacity="0"/>
                  <v:fill on="true" color="#ffffff"/>
                </v:shape>
                <v:shape id="Shape 80962" style="position:absolute;width:13975;height:10187;left:35582;top:1268;" coordsize="1397508,1018794" path="m232283,0c104013,0,0,37719,0,84327l0,423163c0,469773,104013,507492,232283,507492l277114,1018794l580390,507492l1165225,507492c1293495,507492,1397508,469773,1397508,423163l1397508,84327c1397508,37719,1293495,0,1165225,0x">
                  <v:stroke weight="0.72pt" endcap="flat" joinstyle="miter" miterlimit="8" on="true" color="#000000"/>
                  <v:fill on="false" color="#000000" opacity="0"/>
                </v:shape>
                <v:rect id="Rectangle 80963" style="position:absolute;width:13600;height:2243;left:37450;top:1981;" filled="f" stroked="f">
                  <v:textbox inset="0,0,0,0">
                    <w:txbxContent>
                      <w:p>
                        <w:pPr>
                          <w:spacing w:before="0" w:after="160" w:line="259" w:lineRule="auto"/>
                        </w:pPr>
                        <w:r>
                          <w:rPr>
                            <w:rFonts w:cs="Times New Roman" w:hAnsi="Times New Roman" w:eastAsia="Times New Roman" w:ascii="Times New Roman"/>
                            <w:sz w:val="24"/>
                          </w:rPr>
                          <w:t xml:space="preserve">LOCALIZACIÓ</w:t>
                        </w:r>
                      </w:p>
                    </w:txbxContent>
                  </v:textbox>
                </v:rect>
                <v:rect id="Rectangle 80964" style="position:absolute;width:12125;height:2243;left:38014;top:3779;" filled="f" stroked="f">
                  <v:textbox inset="0,0,0,0">
                    <w:txbxContent>
                      <w:p>
                        <w:pPr>
                          <w:spacing w:before="0" w:after="160" w:line="259" w:lineRule="auto"/>
                        </w:pPr>
                        <w:r>
                          <w:rPr>
                            <w:rFonts w:cs="Times New Roman" w:hAnsi="Times New Roman" w:eastAsia="Times New Roman" w:ascii="Times New Roman"/>
                            <w:sz w:val="24"/>
                          </w:rPr>
                          <w:t xml:space="preserve">N EN EL PGO</w:t>
                        </w:r>
                      </w:p>
                    </w:txbxContent>
                  </v:textbox>
                </v:rect>
                <v:rect id="Rectangle 80965" style="position:absolute;width:506;height:2243;left:47146;top:3779;"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group>
            </w:pict>
          </mc:Fallback>
        </mc:AlternateContent>
      </w:r>
    </w:p>
    <w:p w:rsidR="002C2315" w:rsidRDefault="00F666DB">
      <w:pPr>
        <w:spacing w:after="0"/>
        <w:ind w:left="363"/>
      </w:pPr>
      <w:r>
        <w:rPr>
          <w:rFonts w:ascii="Times New Roman" w:eastAsia="Times New Roman" w:hAnsi="Times New Roman" w:cs="Times New Roman"/>
          <w:i/>
          <w:sz w:val="24"/>
        </w:rPr>
        <w:t xml:space="preserve"> </w:t>
      </w:r>
    </w:p>
    <w:p w:rsidR="002C2315" w:rsidRDefault="00F666DB">
      <w:pPr>
        <w:spacing w:after="0"/>
        <w:ind w:left="363"/>
      </w:pPr>
      <w:r>
        <w:rPr>
          <w:rFonts w:ascii="Times New Roman" w:eastAsia="Times New Roman" w:hAnsi="Times New Roman" w:cs="Times New Roman"/>
          <w:i/>
          <w:sz w:val="24"/>
        </w:rPr>
        <w:t xml:space="preserve"> </w:t>
      </w:r>
    </w:p>
    <w:p w:rsidR="002C2315" w:rsidRDefault="00F666DB">
      <w:pPr>
        <w:spacing w:after="10" w:line="249" w:lineRule="auto"/>
        <w:ind w:left="253" w:hanging="10"/>
        <w:jc w:val="center"/>
      </w:pPr>
      <w:r>
        <w:rPr>
          <w:rFonts w:ascii="Arial" w:eastAsia="Arial" w:hAnsi="Arial" w:cs="Arial"/>
          <w:i/>
        </w:rPr>
        <w:t xml:space="preserve">Suelo Urbano Consolidado. Viario. Peatonal </w:t>
      </w:r>
    </w:p>
    <w:p w:rsidR="002C2315" w:rsidRDefault="00F666DB">
      <w:pPr>
        <w:spacing w:after="4" w:line="247" w:lineRule="auto"/>
        <w:ind w:left="373" w:right="391" w:hanging="10"/>
        <w:jc w:val="both"/>
      </w:pPr>
      <w:r>
        <w:rPr>
          <w:rFonts w:ascii="Arial" w:eastAsia="Arial" w:hAnsi="Arial" w:cs="Arial"/>
          <w:i/>
        </w:rPr>
        <w:t xml:space="preserve">         Observación: Una pequeña parte del peatonal se encuentra afectada por la servidumbre de protección del Dominio  </w:t>
      </w:r>
    </w:p>
    <w:p w:rsidR="002C2315" w:rsidRDefault="00F666DB">
      <w:pPr>
        <w:spacing w:after="4" w:line="247" w:lineRule="auto"/>
        <w:ind w:left="373" w:right="391" w:hanging="10"/>
        <w:jc w:val="both"/>
      </w:pPr>
      <w:r>
        <w:rPr>
          <w:rFonts w:ascii="Arial" w:eastAsia="Arial" w:hAnsi="Arial" w:cs="Arial"/>
          <w:i/>
        </w:rPr>
        <w:t xml:space="preserve">         Público Marítimo Terrestre </w:t>
      </w:r>
    </w:p>
    <w:p w:rsidR="002C2315" w:rsidRDefault="00F666DB">
      <w:pPr>
        <w:spacing w:after="0"/>
        <w:ind w:left="363"/>
      </w:pPr>
      <w:r>
        <w:rPr>
          <w:rFonts w:ascii="Arial" w:eastAsia="Arial" w:hAnsi="Arial" w:cs="Arial"/>
          <w:i/>
        </w:rPr>
        <w:t xml:space="preserve"> </w:t>
      </w:r>
    </w:p>
    <w:p w:rsidR="002C2315" w:rsidRDefault="00F666DB">
      <w:pPr>
        <w:spacing w:after="0"/>
        <w:ind w:left="363"/>
      </w:pPr>
      <w:r>
        <w:rPr>
          <w:rFonts w:ascii="Arial" w:eastAsia="Arial" w:hAnsi="Arial" w:cs="Arial"/>
          <w:i/>
        </w:rPr>
        <w:t xml:space="preserve"> </w:t>
      </w:r>
    </w:p>
    <w:p w:rsidR="002C2315" w:rsidRDefault="00F666DB">
      <w:pPr>
        <w:spacing w:after="4" w:line="247" w:lineRule="auto"/>
        <w:ind w:left="373" w:right="391" w:hanging="10"/>
        <w:jc w:val="both"/>
      </w:pPr>
      <w:r>
        <w:rPr>
          <w:noProof/>
        </w:rPr>
        <mc:AlternateContent>
          <mc:Choice Requires="wpg">
            <w:drawing>
              <wp:anchor distT="0" distB="0" distL="114300" distR="114300" simplePos="0" relativeHeight="251950080" behindDoc="0" locked="0" layoutInCell="1" allowOverlap="1">
                <wp:simplePos x="0" y="0"/>
                <wp:positionH relativeFrom="page">
                  <wp:posOffset>8660363</wp:posOffset>
                </wp:positionH>
                <wp:positionV relativeFrom="page">
                  <wp:posOffset>6815632</wp:posOffset>
                </wp:positionV>
                <wp:extent cx="161330" cy="3497276"/>
                <wp:effectExtent l="0" t="0" r="0" b="0"/>
                <wp:wrapTopAndBottom/>
                <wp:docPr id="700646" name="Group 700646"/>
                <wp:cNvGraphicFramePr/>
                <a:graphic xmlns:a="http://schemas.openxmlformats.org/drawingml/2006/main">
                  <a:graphicData uri="http://schemas.microsoft.com/office/word/2010/wordprocessingGroup">
                    <wpg:wgp>
                      <wpg:cNvGrpSpPr/>
                      <wpg:grpSpPr>
                        <a:xfrm>
                          <a:off x="0" y="0"/>
                          <a:ext cx="161330" cy="3497276"/>
                          <a:chOff x="0" y="0"/>
                          <a:chExt cx="161330" cy="3497276"/>
                        </a:xfrm>
                      </wpg:grpSpPr>
                      <wps:wsp>
                        <wps:cNvPr id="81059" name="Rectangle 81059"/>
                        <wps:cNvSpPr/>
                        <wps:spPr>
                          <a:xfrm rot="-5399999">
                            <a:off x="-2269077" y="1114975"/>
                            <a:ext cx="4651376" cy="113224"/>
                          </a:xfrm>
                          <a:prstGeom prst="rect">
                            <a:avLst/>
                          </a:prstGeom>
                          <a:ln>
                            <a:noFill/>
                          </a:ln>
                        </wps:spPr>
                        <wps:txbx>
                          <w:txbxContent>
                            <w:p w:rsidR="002C2315" w:rsidRDefault="00F666DB">
                              <w:r>
                                <w:rPr>
                                  <w:rFonts w:ascii="Arial" w:eastAsia="Arial" w:hAnsi="Arial" w:cs="Arial"/>
                                  <w:sz w:val="12"/>
                                </w:rPr>
                                <w:t xml:space="preserve">Cód. Validación: 5XLNQH4F7W724D3SZYZ634AA5 | Verificación: https://candelaria.sedelectronica.es/ </w:t>
                              </w:r>
                            </w:p>
                          </w:txbxContent>
                        </wps:txbx>
                        <wps:bodyPr horzOverflow="overflow" vert="horz" lIns="0" tIns="0" rIns="0" bIns="0" rtlCol="0">
                          <a:noAutofit/>
                        </wps:bodyPr>
                      </wps:wsp>
                      <wps:wsp>
                        <wps:cNvPr id="81060" name="Rectangle 81060"/>
                        <wps:cNvSpPr/>
                        <wps:spPr>
                          <a:xfrm rot="-5399999">
                            <a:off x="-2098574" y="1209277"/>
                            <a:ext cx="4462772" cy="113224"/>
                          </a:xfrm>
                          <a:prstGeom prst="rect">
                            <a:avLst/>
                          </a:prstGeom>
                          <a:ln>
                            <a:noFill/>
                          </a:ln>
                        </wps:spPr>
                        <wps:txbx>
                          <w:txbxContent>
                            <w:p w:rsidR="002C2315" w:rsidRDefault="00F666DB">
                              <w:r>
                                <w:rPr>
                                  <w:rFonts w:ascii="Arial" w:eastAsia="Arial" w:hAnsi="Arial" w:cs="Arial"/>
                                  <w:sz w:val="12"/>
                                </w:rPr>
                                <w:t xml:space="preserve">Documento firmado electrónicamente desde la plataforma esPublico Gestiona | Página 246 de 275 </w:t>
                              </w:r>
                            </w:p>
                          </w:txbxContent>
                        </wps:txbx>
                        <wps:bodyPr horzOverflow="overflow" vert="horz" lIns="0" tIns="0" rIns="0" bIns="0" rtlCol="0">
                          <a:noAutofit/>
                        </wps:bodyPr>
                      </wps:wsp>
                    </wpg:wgp>
                  </a:graphicData>
                </a:graphic>
              </wp:anchor>
            </w:drawing>
          </mc:Choice>
          <mc:Fallback xmlns:a="http://schemas.openxmlformats.org/drawingml/2006/main">
            <w:pict>
              <v:group id="Group 700646" style="width:12.7031pt;height:275.376pt;position:absolute;mso-position-horizontal-relative:page;mso-position-horizontal:absolute;margin-left:681.918pt;mso-position-vertical-relative:page;margin-top:536.664pt;" coordsize="1613,34972">
                <v:rect id="Rectangle 81059" style="position:absolute;width:46513;height:1132;left:-22690;top:11149;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5XLNQH4F7W724D3SZYZ634AA5 | Verificación: https://candelaria.sedelectronica.es/ </w:t>
                        </w:r>
                      </w:p>
                    </w:txbxContent>
                  </v:textbox>
                </v:rect>
                <v:rect id="Rectangle 81060" style="position:absolute;width:44627;height:1132;left:-20985;top:12092;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246 de 275 </w:t>
                        </w:r>
                      </w:p>
                    </w:txbxContent>
                  </v:textbox>
                </v:rect>
                <w10:wrap type="topAndBottom"/>
              </v:group>
            </w:pict>
          </mc:Fallback>
        </mc:AlternateContent>
      </w:r>
      <w:r>
        <w:rPr>
          <w:rFonts w:ascii="Arial" w:eastAsia="Arial" w:hAnsi="Arial" w:cs="Arial"/>
          <w:i/>
        </w:rPr>
        <w:t xml:space="preserve">       Parcela resultante nº110 (peatonal) </w:t>
      </w:r>
      <w:r>
        <w:rPr>
          <w:rFonts w:ascii="Times New Roman" w:eastAsia="Times New Roman" w:hAnsi="Times New Roman" w:cs="Times New Roman"/>
          <w:sz w:val="24"/>
        </w:rPr>
        <w:t xml:space="preserve"> </w:t>
      </w:r>
    </w:p>
    <w:p w:rsidR="002C2315" w:rsidRDefault="00F666DB">
      <w:pPr>
        <w:spacing w:after="1"/>
        <w:ind w:left="363"/>
      </w:pPr>
      <w:r>
        <w:rPr>
          <w:noProof/>
        </w:rPr>
        <mc:AlternateContent>
          <mc:Choice Requires="wpg">
            <w:drawing>
              <wp:inline distT="0" distB="0" distL="0" distR="0">
                <wp:extent cx="4923739" cy="3156103"/>
                <wp:effectExtent l="0" t="0" r="0" b="0"/>
                <wp:docPr id="700643" name="Group 700643"/>
                <wp:cNvGraphicFramePr/>
                <a:graphic xmlns:a="http://schemas.openxmlformats.org/drawingml/2006/main">
                  <a:graphicData uri="http://schemas.microsoft.com/office/word/2010/wordprocessingGroup">
                    <wpg:wgp>
                      <wpg:cNvGrpSpPr/>
                      <wpg:grpSpPr>
                        <a:xfrm>
                          <a:off x="0" y="0"/>
                          <a:ext cx="4923739" cy="3156103"/>
                          <a:chOff x="0" y="0"/>
                          <a:chExt cx="4923739" cy="3156103"/>
                        </a:xfrm>
                      </wpg:grpSpPr>
                      <wps:wsp>
                        <wps:cNvPr id="80996" name="Rectangle 80996"/>
                        <wps:cNvSpPr/>
                        <wps:spPr>
                          <a:xfrm>
                            <a:off x="0" y="0"/>
                            <a:ext cx="50673" cy="224380"/>
                          </a:xfrm>
                          <a:prstGeom prst="rect">
                            <a:avLst/>
                          </a:prstGeom>
                          <a:ln>
                            <a:noFill/>
                          </a:ln>
                        </wps:spPr>
                        <wps:txbx>
                          <w:txbxContent>
                            <w:p w:rsidR="002C2315" w:rsidRDefault="00F666DB">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80997" name="Rectangle 80997"/>
                        <wps:cNvSpPr/>
                        <wps:spPr>
                          <a:xfrm>
                            <a:off x="0" y="175641"/>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80998" name="Rectangle 80998"/>
                        <wps:cNvSpPr/>
                        <wps:spPr>
                          <a:xfrm>
                            <a:off x="0" y="350901"/>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80999" name="Rectangle 80999"/>
                        <wps:cNvSpPr/>
                        <wps:spPr>
                          <a:xfrm>
                            <a:off x="0" y="526161"/>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81000" name="Rectangle 81000"/>
                        <wps:cNvSpPr/>
                        <wps:spPr>
                          <a:xfrm>
                            <a:off x="0" y="701422"/>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81001" name="Rectangle 81001"/>
                        <wps:cNvSpPr/>
                        <wps:spPr>
                          <a:xfrm>
                            <a:off x="0" y="876681"/>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81002" name="Rectangle 81002"/>
                        <wps:cNvSpPr/>
                        <wps:spPr>
                          <a:xfrm>
                            <a:off x="0" y="1051941"/>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81003" name="Rectangle 81003"/>
                        <wps:cNvSpPr/>
                        <wps:spPr>
                          <a:xfrm>
                            <a:off x="0" y="1227201"/>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81004" name="Rectangle 81004"/>
                        <wps:cNvSpPr/>
                        <wps:spPr>
                          <a:xfrm>
                            <a:off x="0" y="1402462"/>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81005" name="Rectangle 81005"/>
                        <wps:cNvSpPr/>
                        <wps:spPr>
                          <a:xfrm>
                            <a:off x="0" y="1577722"/>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81006" name="Rectangle 81006"/>
                        <wps:cNvSpPr/>
                        <wps:spPr>
                          <a:xfrm>
                            <a:off x="0" y="1752982"/>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81007" name="Rectangle 81007"/>
                        <wps:cNvSpPr/>
                        <wps:spPr>
                          <a:xfrm>
                            <a:off x="0" y="1928242"/>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81008" name="Rectangle 81008"/>
                        <wps:cNvSpPr/>
                        <wps:spPr>
                          <a:xfrm>
                            <a:off x="0" y="2103756"/>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81009" name="Rectangle 81009"/>
                        <wps:cNvSpPr/>
                        <wps:spPr>
                          <a:xfrm>
                            <a:off x="0" y="2279016"/>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81010" name="Rectangle 81010"/>
                        <wps:cNvSpPr/>
                        <wps:spPr>
                          <a:xfrm>
                            <a:off x="0" y="2454276"/>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81011" name="Rectangle 81011"/>
                        <wps:cNvSpPr/>
                        <wps:spPr>
                          <a:xfrm>
                            <a:off x="0" y="2629536"/>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81012" name="Rectangle 81012"/>
                        <wps:cNvSpPr/>
                        <wps:spPr>
                          <a:xfrm>
                            <a:off x="0" y="2804796"/>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81013" name="Rectangle 81013"/>
                        <wps:cNvSpPr/>
                        <wps:spPr>
                          <a:xfrm>
                            <a:off x="0" y="2980056"/>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pic:pic xmlns:pic="http://schemas.openxmlformats.org/drawingml/2006/picture">
                        <pic:nvPicPr>
                          <pic:cNvPr id="81043" name="Picture 81043"/>
                          <pic:cNvPicPr/>
                        </pic:nvPicPr>
                        <pic:blipFill>
                          <a:blip r:embed="rId110"/>
                          <a:stretch>
                            <a:fillRect/>
                          </a:stretch>
                        </pic:blipFill>
                        <pic:spPr>
                          <a:xfrm>
                            <a:off x="159715" y="68479"/>
                            <a:ext cx="4764024" cy="3087624"/>
                          </a:xfrm>
                          <a:prstGeom prst="rect">
                            <a:avLst/>
                          </a:prstGeom>
                        </pic:spPr>
                      </pic:pic>
                      <wps:wsp>
                        <wps:cNvPr id="81045" name="Shape 81045"/>
                        <wps:cNvSpPr/>
                        <wps:spPr>
                          <a:xfrm>
                            <a:off x="3163646" y="129439"/>
                            <a:ext cx="1647317" cy="1383157"/>
                          </a:xfrm>
                          <a:custGeom>
                            <a:avLst/>
                            <a:gdLst/>
                            <a:ahLst/>
                            <a:cxnLst/>
                            <a:rect l="0" t="0" r="0" b="0"/>
                            <a:pathLst>
                              <a:path w="1647317" h="1383157">
                                <a:moveTo>
                                  <a:pt x="430022" y="0"/>
                                </a:moveTo>
                                <a:cubicBezTo>
                                  <a:pt x="295910" y="0"/>
                                  <a:pt x="187325" y="37592"/>
                                  <a:pt x="187325" y="83820"/>
                                </a:cubicBezTo>
                                <a:lnTo>
                                  <a:pt x="187325" y="420624"/>
                                </a:lnTo>
                                <a:cubicBezTo>
                                  <a:pt x="187325" y="466852"/>
                                  <a:pt x="295910" y="504444"/>
                                  <a:pt x="430022" y="504444"/>
                                </a:cubicBezTo>
                                <a:lnTo>
                                  <a:pt x="0" y="1383157"/>
                                </a:lnTo>
                                <a:lnTo>
                                  <a:pt x="793623" y="504444"/>
                                </a:lnTo>
                                <a:lnTo>
                                  <a:pt x="1404620" y="504444"/>
                                </a:lnTo>
                                <a:cubicBezTo>
                                  <a:pt x="1538732" y="504444"/>
                                  <a:pt x="1647317" y="466852"/>
                                  <a:pt x="1647317" y="420624"/>
                                </a:cubicBezTo>
                                <a:lnTo>
                                  <a:pt x="1647317" y="83820"/>
                                </a:lnTo>
                                <a:cubicBezTo>
                                  <a:pt x="1647317" y="37592"/>
                                  <a:pt x="1538732" y="0"/>
                                  <a:pt x="1404620" y="0"/>
                                </a:cubicBezTo>
                                <a:close/>
                              </a:path>
                            </a:pathLst>
                          </a:custGeom>
                          <a:ln w="9144" cap="flat">
                            <a:miter lim="127000"/>
                          </a:ln>
                        </wps:spPr>
                        <wps:style>
                          <a:lnRef idx="1">
                            <a:srgbClr val="000000"/>
                          </a:lnRef>
                          <a:fillRef idx="0">
                            <a:srgbClr val="000000">
                              <a:alpha val="0"/>
                            </a:srgbClr>
                          </a:fillRef>
                          <a:effectRef idx="0">
                            <a:scrgbClr r="0" g="0" b="0"/>
                          </a:effectRef>
                          <a:fontRef idx="none"/>
                        </wps:style>
                        <wps:bodyPr/>
                      </wps:wsp>
                      <wps:wsp>
                        <wps:cNvPr id="81046" name="Rectangle 81046"/>
                        <wps:cNvSpPr/>
                        <wps:spPr>
                          <a:xfrm>
                            <a:off x="3514928" y="200025"/>
                            <a:ext cx="1556270" cy="224380"/>
                          </a:xfrm>
                          <a:prstGeom prst="rect">
                            <a:avLst/>
                          </a:prstGeom>
                          <a:ln>
                            <a:noFill/>
                          </a:ln>
                        </wps:spPr>
                        <wps:txbx>
                          <w:txbxContent>
                            <w:p w:rsidR="002C2315" w:rsidRDefault="00F666DB">
                              <w:r>
                                <w:rPr>
                                  <w:rFonts w:ascii="Times New Roman" w:eastAsia="Times New Roman" w:hAnsi="Times New Roman" w:cs="Times New Roman"/>
                                  <w:sz w:val="24"/>
                                </w:rPr>
                                <w:t xml:space="preserve">LOCALIZACIÓN </w:t>
                              </w:r>
                            </w:p>
                          </w:txbxContent>
                        </wps:txbx>
                        <wps:bodyPr horzOverflow="overflow" vert="horz" lIns="0" tIns="0" rIns="0" bIns="0" rtlCol="0">
                          <a:noAutofit/>
                        </wps:bodyPr>
                      </wps:wsp>
                      <wps:wsp>
                        <wps:cNvPr id="81047" name="Rectangle 81047"/>
                        <wps:cNvSpPr/>
                        <wps:spPr>
                          <a:xfrm>
                            <a:off x="3699332" y="381381"/>
                            <a:ext cx="609900" cy="224380"/>
                          </a:xfrm>
                          <a:prstGeom prst="rect">
                            <a:avLst/>
                          </a:prstGeom>
                          <a:ln>
                            <a:noFill/>
                          </a:ln>
                        </wps:spPr>
                        <wps:txbx>
                          <w:txbxContent>
                            <w:p w:rsidR="002C2315" w:rsidRDefault="00F666DB">
                              <w:r>
                                <w:rPr>
                                  <w:rFonts w:ascii="Times New Roman" w:eastAsia="Times New Roman" w:hAnsi="Times New Roman" w:cs="Times New Roman"/>
                                  <w:sz w:val="24"/>
                                </w:rPr>
                                <w:t xml:space="preserve">EN EL </w:t>
                              </w:r>
                            </w:p>
                          </w:txbxContent>
                        </wps:txbx>
                        <wps:bodyPr horzOverflow="overflow" vert="horz" lIns="0" tIns="0" rIns="0" bIns="0" rtlCol="0">
                          <a:noAutofit/>
                        </wps:bodyPr>
                      </wps:wsp>
                      <wps:wsp>
                        <wps:cNvPr id="81048" name="Rectangle 81048"/>
                        <wps:cNvSpPr/>
                        <wps:spPr>
                          <a:xfrm>
                            <a:off x="4158056" y="381381"/>
                            <a:ext cx="405992" cy="224380"/>
                          </a:xfrm>
                          <a:prstGeom prst="rect">
                            <a:avLst/>
                          </a:prstGeom>
                          <a:ln>
                            <a:noFill/>
                          </a:ln>
                        </wps:spPr>
                        <wps:txbx>
                          <w:txbxContent>
                            <w:p w:rsidR="002C2315" w:rsidRDefault="00F666DB">
                              <w:r>
                                <w:rPr>
                                  <w:rFonts w:ascii="Times New Roman" w:eastAsia="Times New Roman" w:hAnsi="Times New Roman" w:cs="Times New Roman"/>
                                  <w:sz w:val="24"/>
                                </w:rPr>
                                <w:t>PGO</w:t>
                              </w:r>
                            </w:p>
                          </w:txbxContent>
                        </wps:txbx>
                        <wps:bodyPr horzOverflow="overflow" vert="horz" lIns="0" tIns="0" rIns="0" bIns="0" rtlCol="0">
                          <a:noAutofit/>
                        </wps:bodyPr>
                      </wps:wsp>
                      <wps:wsp>
                        <wps:cNvPr id="81049" name="Rectangle 81049"/>
                        <wps:cNvSpPr/>
                        <wps:spPr>
                          <a:xfrm>
                            <a:off x="4464761" y="381381"/>
                            <a:ext cx="50673" cy="224380"/>
                          </a:xfrm>
                          <a:prstGeom prst="rect">
                            <a:avLst/>
                          </a:prstGeom>
                          <a:ln>
                            <a:noFill/>
                          </a:ln>
                        </wps:spPr>
                        <wps:txbx>
                          <w:txbxContent>
                            <w:p w:rsidR="002C2315" w:rsidRDefault="00F666DB">
                              <w:r>
                                <w:rPr>
                                  <w:rFonts w:ascii="Times New Roman" w:eastAsia="Times New Roman" w:hAnsi="Times New Roman" w:cs="Times New Roman"/>
                                  <w:sz w:val="24"/>
                                </w:rPr>
                                <w:t xml:space="preserve"> </w:t>
                              </w:r>
                            </w:p>
                          </w:txbxContent>
                        </wps:txbx>
                        <wps:bodyPr horzOverflow="overflow" vert="horz" lIns="0" tIns="0" rIns="0" bIns="0" rtlCol="0">
                          <a:noAutofit/>
                        </wps:bodyPr>
                      </wps:wsp>
                    </wpg:wgp>
                  </a:graphicData>
                </a:graphic>
              </wp:inline>
            </w:drawing>
          </mc:Choice>
          <mc:Fallback xmlns:a="http://schemas.openxmlformats.org/drawingml/2006/main">
            <w:pict>
              <v:group id="Group 700643" style="width:387.696pt;height:248.512pt;mso-position-horizontal-relative:char;mso-position-vertical-relative:line" coordsize="49237,31561">
                <v:rect id="Rectangle 80996" style="position:absolute;width:506;height:2243;left:0;top:0;"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80997" style="position:absolute;width:506;height:2243;left:0;top:1756;"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80998" style="position:absolute;width:506;height:2243;left:0;top:3509;"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80999" style="position:absolute;width:506;height:2243;left:0;top:5261;"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81000" style="position:absolute;width:506;height:2243;left:0;top:7014;"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81001" style="position:absolute;width:506;height:2243;left:0;top:8766;"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81002" style="position:absolute;width:506;height:2243;left:0;top:10519;"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81003" style="position:absolute;width:506;height:2243;left:0;top:12272;"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81004" style="position:absolute;width:506;height:2243;left:0;top:14024;"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81005" style="position:absolute;width:506;height:2243;left:0;top:15777;"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81006" style="position:absolute;width:506;height:2243;left:0;top:17529;"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81007" style="position:absolute;width:506;height:2243;left:0;top:19282;"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81008" style="position:absolute;width:506;height:2243;left:0;top:21037;"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81009" style="position:absolute;width:506;height:2243;left:0;top:22790;"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81010" style="position:absolute;width:506;height:2243;left:0;top:24542;"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81011" style="position:absolute;width:506;height:2243;left:0;top:26295;"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81012" style="position:absolute;width:506;height:2243;left:0;top:28047;"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81013" style="position:absolute;width:506;height:2243;left:0;top:29800;"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shape id="Picture 81043" style="position:absolute;width:47640;height:30876;left:1597;top:684;" filled="f">
                  <v:imagedata r:id="rId108"/>
                </v:shape>
                <v:shape id="Shape 81045" style="position:absolute;width:16473;height:13831;left:31636;top:1294;" coordsize="1647317,1383157" path="m430022,0c295910,0,187325,37592,187325,83820l187325,420624c187325,466852,295910,504444,430022,504444l0,1383157l793623,504444l1404620,504444c1538732,504444,1647317,466852,1647317,420624l1647317,83820c1647317,37592,1538732,0,1404620,0x">
                  <v:stroke weight="0.72pt" endcap="flat" joinstyle="miter" miterlimit="10" on="true" color="#000000"/>
                  <v:fill on="false" color="#000000" opacity="0"/>
                </v:shape>
                <v:rect id="Rectangle 81046" style="position:absolute;width:15562;height:2243;left:35149;top:2000;" filled="f" stroked="f">
                  <v:textbox inset="0,0,0,0">
                    <w:txbxContent>
                      <w:p>
                        <w:pPr>
                          <w:spacing w:before="0" w:after="160" w:line="259" w:lineRule="auto"/>
                        </w:pPr>
                        <w:r>
                          <w:rPr>
                            <w:rFonts w:cs="Times New Roman" w:hAnsi="Times New Roman" w:eastAsia="Times New Roman" w:ascii="Times New Roman"/>
                            <w:sz w:val="24"/>
                          </w:rPr>
                          <w:t xml:space="preserve">LOCALIZACIÓN </w:t>
                        </w:r>
                      </w:p>
                    </w:txbxContent>
                  </v:textbox>
                </v:rect>
                <v:rect id="Rectangle 81047" style="position:absolute;width:6099;height:2243;left:36993;top:3813;" filled="f" stroked="f">
                  <v:textbox inset="0,0,0,0">
                    <w:txbxContent>
                      <w:p>
                        <w:pPr>
                          <w:spacing w:before="0" w:after="160" w:line="259" w:lineRule="auto"/>
                        </w:pPr>
                        <w:r>
                          <w:rPr>
                            <w:rFonts w:cs="Times New Roman" w:hAnsi="Times New Roman" w:eastAsia="Times New Roman" w:ascii="Times New Roman"/>
                            <w:sz w:val="24"/>
                          </w:rPr>
                          <w:t xml:space="preserve">EN EL </w:t>
                        </w:r>
                      </w:p>
                    </w:txbxContent>
                  </v:textbox>
                </v:rect>
                <v:rect id="Rectangle 81048" style="position:absolute;width:4059;height:2243;left:41580;top:3813;" filled="f" stroked="f">
                  <v:textbox inset="0,0,0,0">
                    <w:txbxContent>
                      <w:p>
                        <w:pPr>
                          <w:spacing w:before="0" w:after="160" w:line="259" w:lineRule="auto"/>
                        </w:pPr>
                        <w:r>
                          <w:rPr>
                            <w:rFonts w:cs="Times New Roman" w:hAnsi="Times New Roman" w:eastAsia="Times New Roman" w:ascii="Times New Roman"/>
                            <w:sz w:val="24"/>
                          </w:rPr>
                          <w:t xml:space="preserve">PGO</w:t>
                        </w:r>
                      </w:p>
                    </w:txbxContent>
                  </v:textbox>
                </v:rect>
                <v:rect id="Rectangle 81049" style="position:absolute;width:506;height:2243;left:44647;top:3813;"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group>
            </w:pict>
          </mc:Fallback>
        </mc:AlternateContent>
      </w:r>
    </w:p>
    <w:p w:rsidR="002C2315" w:rsidRDefault="00F666DB">
      <w:pPr>
        <w:spacing w:after="0"/>
        <w:ind w:left="221"/>
      </w:pPr>
      <w:r>
        <w:rPr>
          <w:rFonts w:ascii="Arial" w:eastAsia="Arial" w:hAnsi="Arial" w:cs="Arial"/>
          <w:i/>
        </w:rPr>
        <w:t xml:space="preserve"> </w:t>
      </w:r>
    </w:p>
    <w:p w:rsidR="002C2315" w:rsidRDefault="00F666DB">
      <w:pPr>
        <w:spacing w:after="4" w:line="247" w:lineRule="auto"/>
        <w:ind w:left="373" w:right="391" w:hanging="10"/>
        <w:jc w:val="both"/>
      </w:pPr>
      <w:r>
        <w:rPr>
          <w:rFonts w:ascii="Arial" w:eastAsia="Arial" w:hAnsi="Arial" w:cs="Arial"/>
          <w:i/>
        </w:rPr>
        <w:t xml:space="preserve">                                   Suelo Urbano Consolidado. Viario. Peatonal</w:t>
      </w:r>
      <w:r>
        <w:rPr>
          <w:rFonts w:ascii="Times New Roman" w:eastAsia="Times New Roman" w:hAnsi="Times New Roman" w:cs="Times New Roman"/>
          <w:sz w:val="24"/>
        </w:rPr>
        <w:t xml:space="preserve"> </w:t>
      </w:r>
    </w:p>
    <w:p w:rsidR="002C2315" w:rsidRDefault="00F666DB">
      <w:pPr>
        <w:spacing w:after="0"/>
        <w:ind w:left="363"/>
      </w:pPr>
      <w:r>
        <w:rPr>
          <w:rFonts w:ascii="Arial" w:eastAsia="Arial" w:hAnsi="Arial" w:cs="Arial"/>
          <w:i/>
        </w:rPr>
        <w:t xml:space="preserve"> </w:t>
      </w:r>
    </w:p>
    <w:p w:rsidR="002C2315" w:rsidRDefault="00F666DB">
      <w:pPr>
        <w:spacing w:after="4" w:line="247" w:lineRule="auto"/>
        <w:ind w:left="373" w:right="391" w:hanging="10"/>
        <w:jc w:val="both"/>
      </w:pPr>
      <w:r>
        <w:rPr>
          <w:rFonts w:ascii="Arial" w:eastAsia="Arial" w:hAnsi="Arial" w:cs="Arial"/>
          <w:i/>
        </w:rPr>
        <w:t xml:space="preserve">         Parcela resultante nº112 (peatonal)</w:t>
      </w:r>
      <w:r>
        <w:rPr>
          <w:rFonts w:ascii="Times New Roman" w:eastAsia="Times New Roman" w:hAnsi="Times New Roman" w:cs="Times New Roman"/>
          <w:sz w:val="24"/>
        </w:rPr>
        <w:t xml:space="preserve"> </w:t>
      </w:r>
    </w:p>
    <w:p w:rsidR="002C2315" w:rsidRDefault="00F666DB">
      <w:pPr>
        <w:spacing w:after="0"/>
        <w:ind w:left="363"/>
      </w:pPr>
      <w:r>
        <w:rPr>
          <w:noProof/>
        </w:rPr>
        <mc:AlternateContent>
          <mc:Choice Requires="wpg">
            <w:drawing>
              <wp:inline distT="0" distB="0" distL="0" distR="0">
                <wp:extent cx="4621988" cy="2829331"/>
                <wp:effectExtent l="0" t="0" r="0" b="0"/>
                <wp:docPr id="700645" name="Group 700645"/>
                <wp:cNvGraphicFramePr/>
                <a:graphic xmlns:a="http://schemas.openxmlformats.org/drawingml/2006/main">
                  <a:graphicData uri="http://schemas.microsoft.com/office/word/2010/wordprocessingGroup">
                    <wpg:wgp>
                      <wpg:cNvGrpSpPr/>
                      <wpg:grpSpPr>
                        <a:xfrm>
                          <a:off x="0" y="0"/>
                          <a:ext cx="4621988" cy="2829331"/>
                          <a:chOff x="0" y="0"/>
                          <a:chExt cx="4621988" cy="2829331"/>
                        </a:xfrm>
                      </wpg:grpSpPr>
                      <wps:wsp>
                        <wps:cNvPr id="81024" name="Rectangle 81024"/>
                        <wps:cNvSpPr/>
                        <wps:spPr>
                          <a:xfrm>
                            <a:off x="0" y="0"/>
                            <a:ext cx="50673" cy="224381"/>
                          </a:xfrm>
                          <a:prstGeom prst="rect">
                            <a:avLst/>
                          </a:prstGeom>
                          <a:ln>
                            <a:noFill/>
                          </a:ln>
                        </wps:spPr>
                        <wps:txbx>
                          <w:txbxContent>
                            <w:p w:rsidR="002C2315" w:rsidRDefault="00F666DB">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81025" name="Rectangle 81025"/>
                        <wps:cNvSpPr/>
                        <wps:spPr>
                          <a:xfrm>
                            <a:off x="0" y="175641"/>
                            <a:ext cx="50673" cy="224380"/>
                          </a:xfrm>
                          <a:prstGeom prst="rect">
                            <a:avLst/>
                          </a:prstGeom>
                          <a:ln>
                            <a:noFill/>
                          </a:ln>
                        </wps:spPr>
                        <wps:txbx>
                          <w:txbxContent>
                            <w:p w:rsidR="002C2315" w:rsidRDefault="00F666DB">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81026" name="Rectangle 81026"/>
                        <wps:cNvSpPr/>
                        <wps:spPr>
                          <a:xfrm>
                            <a:off x="0" y="350901"/>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81027" name="Rectangle 81027"/>
                        <wps:cNvSpPr/>
                        <wps:spPr>
                          <a:xfrm>
                            <a:off x="0" y="526162"/>
                            <a:ext cx="50673" cy="224379"/>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81028" name="Rectangle 81028"/>
                        <wps:cNvSpPr/>
                        <wps:spPr>
                          <a:xfrm>
                            <a:off x="0" y="701421"/>
                            <a:ext cx="50673" cy="224381"/>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81029" name="Rectangle 81029"/>
                        <wps:cNvSpPr/>
                        <wps:spPr>
                          <a:xfrm>
                            <a:off x="0" y="876681"/>
                            <a:ext cx="50673" cy="224379"/>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81030" name="Rectangle 81030"/>
                        <wps:cNvSpPr/>
                        <wps:spPr>
                          <a:xfrm>
                            <a:off x="0" y="1051941"/>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81031" name="Rectangle 81031"/>
                        <wps:cNvSpPr/>
                        <wps:spPr>
                          <a:xfrm>
                            <a:off x="0" y="1227201"/>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81032" name="Rectangle 81032"/>
                        <wps:cNvSpPr/>
                        <wps:spPr>
                          <a:xfrm>
                            <a:off x="0" y="1402461"/>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81033" name="Rectangle 81033"/>
                        <wps:cNvSpPr/>
                        <wps:spPr>
                          <a:xfrm>
                            <a:off x="0" y="1577721"/>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81034" name="Rectangle 81034"/>
                        <wps:cNvSpPr/>
                        <wps:spPr>
                          <a:xfrm>
                            <a:off x="0" y="1752981"/>
                            <a:ext cx="50673" cy="224379"/>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81035" name="Rectangle 81035"/>
                        <wps:cNvSpPr/>
                        <wps:spPr>
                          <a:xfrm>
                            <a:off x="0" y="1928241"/>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81036" name="Rectangle 81036"/>
                        <wps:cNvSpPr/>
                        <wps:spPr>
                          <a:xfrm>
                            <a:off x="0" y="2103755"/>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81037" name="Rectangle 81037"/>
                        <wps:cNvSpPr/>
                        <wps:spPr>
                          <a:xfrm>
                            <a:off x="0" y="2279015"/>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81038" name="Rectangle 81038"/>
                        <wps:cNvSpPr/>
                        <wps:spPr>
                          <a:xfrm>
                            <a:off x="0" y="2454275"/>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81039" name="Rectangle 81039"/>
                        <wps:cNvSpPr/>
                        <wps:spPr>
                          <a:xfrm>
                            <a:off x="0" y="2629535"/>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pic:pic xmlns:pic="http://schemas.openxmlformats.org/drawingml/2006/picture">
                        <pic:nvPicPr>
                          <pic:cNvPr id="81051" name="Picture 81051"/>
                          <pic:cNvPicPr/>
                        </pic:nvPicPr>
                        <pic:blipFill>
                          <a:blip r:embed="rId113"/>
                          <a:stretch>
                            <a:fillRect/>
                          </a:stretch>
                        </pic:blipFill>
                        <pic:spPr>
                          <a:xfrm>
                            <a:off x="289255" y="104419"/>
                            <a:ext cx="4332733" cy="2724912"/>
                          </a:xfrm>
                          <a:prstGeom prst="rect">
                            <a:avLst/>
                          </a:prstGeom>
                        </pic:spPr>
                      </pic:pic>
                      <wps:wsp>
                        <wps:cNvPr id="81053" name="Shape 81053"/>
                        <wps:cNvSpPr/>
                        <wps:spPr>
                          <a:xfrm>
                            <a:off x="2682062" y="179095"/>
                            <a:ext cx="1878965" cy="1326261"/>
                          </a:xfrm>
                          <a:custGeom>
                            <a:avLst/>
                            <a:gdLst/>
                            <a:ahLst/>
                            <a:cxnLst/>
                            <a:rect l="0" t="0" r="0" b="0"/>
                            <a:pathLst>
                              <a:path w="1878965" h="1326261">
                                <a:moveTo>
                                  <a:pt x="661670" y="0"/>
                                </a:moveTo>
                                <a:cubicBezTo>
                                  <a:pt x="527558" y="0"/>
                                  <a:pt x="418973" y="37592"/>
                                  <a:pt x="418973" y="83820"/>
                                </a:cubicBezTo>
                                <a:lnTo>
                                  <a:pt x="418973" y="420625"/>
                                </a:lnTo>
                                <a:cubicBezTo>
                                  <a:pt x="418973" y="466852"/>
                                  <a:pt x="527558" y="504444"/>
                                  <a:pt x="661670" y="504444"/>
                                </a:cubicBezTo>
                                <a:lnTo>
                                  <a:pt x="0" y="1326261"/>
                                </a:lnTo>
                                <a:lnTo>
                                  <a:pt x="1025271" y="504444"/>
                                </a:lnTo>
                                <a:lnTo>
                                  <a:pt x="1636268" y="504444"/>
                                </a:lnTo>
                                <a:cubicBezTo>
                                  <a:pt x="1770380" y="504444"/>
                                  <a:pt x="1878965" y="466852"/>
                                  <a:pt x="1878965" y="420625"/>
                                </a:cubicBezTo>
                                <a:lnTo>
                                  <a:pt x="1878965" y="83820"/>
                                </a:lnTo>
                                <a:cubicBezTo>
                                  <a:pt x="1878965" y="37592"/>
                                  <a:pt x="1770380" y="0"/>
                                  <a:pt x="1636268" y="0"/>
                                </a:cubicBezTo>
                                <a:close/>
                              </a:path>
                            </a:pathLst>
                          </a:custGeom>
                          <a:ln w="9144" cap="flat">
                            <a:miter lim="127000"/>
                          </a:ln>
                        </wps:spPr>
                        <wps:style>
                          <a:lnRef idx="1">
                            <a:srgbClr val="000000"/>
                          </a:lnRef>
                          <a:fillRef idx="0">
                            <a:srgbClr val="000000">
                              <a:alpha val="0"/>
                            </a:srgbClr>
                          </a:fillRef>
                          <a:effectRef idx="0">
                            <a:scrgbClr r="0" g="0" b="0"/>
                          </a:effectRef>
                          <a:fontRef idx="none"/>
                        </wps:style>
                        <wps:bodyPr/>
                      </wps:wsp>
                      <wps:wsp>
                        <wps:cNvPr id="81054" name="Rectangle 81054"/>
                        <wps:cNvSpPr/>
                        <wps:spPr>
                          <a:xfrm>
                            <a:off x="3264992" y="250317"/>
                            <a:ext cx="1556269" cy="224380"/>
                          </a:xfrm>
                          <a:prstGeom prst="rect">
                            <a:avLst/>
                          </a:prstGeom>
                          <a:ln>
                            <a:noFill/>
                          </a:ln>
                        </wps:spPr>
                        <wps:txbx>
                          <w:txbxContent>
                            <w:p w:rsidR="002C2315" w:rsidRDefault="00F666DB">
                              <w:r>
                                <w:rPr>
                                  <w:rFonts w:ascii="Times New Roman" w:eastAsia="Times New Roman" w:hAnsi="Times New Roman" w:cs="Times New Roman"/>
                                  <w:sz w:val="24"/>
                                </w:rPr>
                                <w:t xml:space="preserve">LOCALIZACIÓN </w:t>
                              </w:r>
                            </w:p>
                          </w:txbxContent>
                        </wps:txbx>
                        <wps:bodyPr horzOverflow="overflow" vert="horz" lIns="0" tIns="0" rIns="0" bIns="0" rtlCol="0">
                          <a:noAutofit/>
                        </wps:bodyPr>
                      </wps:wsp>
                      <wps:wsp>
                        <wps:cNvPr id="81055" name="Rectangle 81055"/>
                        <wps:cNvSpPr/>
                        <wps:spPr>
                          <a:xfrm>
                            <a:off x="3449397" y="431673"/>
                            <a:ext cx="1015927" cy="224381"/>
                          </a:xfrm>
                          <a:prstGeom prst="rect">
                            <a:avLst/>
                          </a:prstGeom>
                          <a:ln>
                            <a:noFill/>
                          </a:ln>
                        </wps:spPr>
                        <wps:txbx>
                          <w:txbxContent>
                            <w:p w:rsidR="002C2315" w:rsidRDefault="00F666DB">
                              <w:r>
                                <w:rPr>
                                  <w:rFonts w:ascii="Times New Roman" w:eastAsia="Times New Roman" w:hAnsi="Times New Roman" w:cs="Times New Roman"/>
                                  <w:sz w:val="24"/>
                                </w:rPr>
                                <w:t>EN EL PGO</w:t>
                              </w:r>
                            </w:p>
                          </w:txbxContent>
                        </wps:txbx>
                        <wps:bodyPr horzOverflow="overflow" vert="horz" lIns="0" tIns="0" rIns="0" bIns="0" rtlCol="0">
                          <a:noAutofit/>
                        </wps:bodyPr>
                      </wps:wsp>
                      <wps:wsp>
                        <wps:cNvPr id="81056" name="Rectangle 81056"/>
                        <wps:cNvSpPr/>
                        <wps:spPr>
                          <a:xfrm>
                            <a:off x="4214445" y="431673"/>
                            <a:ext cx="50673" cy="224381"/>
                          </a:xfrm>
                          <a:prstGeom prst="rect">
                            <a:avLst/>
                          </a:prstGeom>
                          <a:ln>
                            <a:noFill/>
                          </a:ln>
                        </wps:spPr>
                        <wps:txbx>
                          <w:txbxContent>
                            <w:p w:rsidR="002C2315" w:rsidRDefault="00F666DB">
                              <w:r>
                                <w:rPr>
                                  <w:rFonts w:ascii="Times New Roman" w:eastAsia="Times New Roman" w:hAnsi="Times New Roman" w:cs="Times New Roman"/>
                                  <w:sz w:val="24"/>
                                </w:rPr>
                                <w:t xml:space="preserve"> </w:t>
                              </w:r>
                            </w:p>
                          </w:txbxContent>
                        </wps:txbx>
                        <wps:bodyPr horzOverflow="overflow" vert="horz" lIns="0" tIns="0" rIns="0" bIns="0" rtlCol="0">
                          <a:noAutofit/>
                        </wps:bodyPr>
                      </wps:wsp>
                    </wpg:wgp>
                  </a:graphicData>
                </a:graphic>
              </wp:inline>
            </w:drawing>
          </mc:Choice>
          <mc:Fallback xmlns:a="http://schemas.openxmlformats.org/drawingml/2006/main">
            <w:pict>
              <v:group id="Group 700645" style="width:363.936pt;height:222.782pt;mso-position-horizontal-relative:char;mso-position-vertical-relative:line" coordsize="46219,28293">
                <v:rect id="Rectangle 81024" style="position:absolute;width:506;height:2243;left:0;top:0;"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81025" style="position:absolute;width:506;height:2243;left:0;top:1756;"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81026" style="position:absolute;width:506;height:2243;left:0;top:3509;"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81027" style="position:absolute;width:506;height:2243;left:0;top:5261;"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81028" style="position:absolute;width:506;height:2243;left:0;top:7014;"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81029" style="position:absolute;width:506;height:2243;left:0;top:8766;"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81030" style="position:absolute;width:506;height:2243;left:0;top:10519;"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81031" style="position:absolute;width:506;height:2243;left:0;top:12272;"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81032" style="position:absolute;width:506;height:2243;left:0;top:14024;"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81033" style="position:absolute;width:506;height:2243;left:0;top:15777;"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81034" style="position:absolute;width:506;height:2243;left:0;top:17529;"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81035" style="position:absolute;width:506;height:2243;left:0;top:19282;"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81036" style="position:absolute;width:506;height:2243;left:0;top:21037;"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81037" style="position:absolute;width:506;height:2243;left:0;top:22790;"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81038" style="position:absolute;width:506;height:2243;left:0;top:24542;"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81039" style="position:absolute;width:506;height:2243;left:0;top:26295;"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shape id="Picture 81051" style="position:absolute;width:43327;height:27249;left:2892;top:1044;" filled="f">
                  <v:imagedata r:id="rId110"/>
                </v:shape>
                <v:shape id="Shape 81053" style="position:absolute;width:18789;height:13262;left:26820;top:1790;" coordsize="1878965,1326261" path="m661670,0c527558,0,418973,37592,418973,83820l418973,420625c418973,466852,527558,504444,661670,504444l0,1326261l1025271,504444l1636268,504444c1770380,504444,1878965,466852,1878965,420625l1878965,83820c1878965,37592,1770380,0,1636268,0x">
                  <v:stroke weight="0.72pt" endcap="flat" joinstyle="miter" miterlimit="10" on="true" color="#000000"/>
                  <v:fill on="false" color="#000000" opacity="0"/>
                </v:shape>
                <v:rect id="Rectangle 81054" style="position:absolute;width:15562;height:2243;left:32649;top:2503;" filled="f" stroked="f">
                  <v:textbox inset="0,0,0,0">
                    <w:txbxContent>
                      <w:p>
                        <w:pPr>
                          <w:spacing w:before="0" w:after="160" w:line="259" w:lineRule="auto"/>
                        </w:pPr>
                        <w:r>
                          <w:rPr>
                            <w:rFonts w:cs="Times New Roman" w:hAnsi="Times New Roman" w:eastAsia="Times New Roman" w:ascii="Times New Roman"/>
                            <w:sz w:val="24"/>
                          </w:rPr>
                          <w:t xml:space="preserve">LOCALIZACIÓN </w:t>
                        </w:r>
                      </w:p>
                    </w:txbxContent>
                  </v:textbox>
                </v:rect>
                <v:rect id="Rectangle 81055" style="position:absolute;width:10159;height:2243;left:34493;top:4316;" filled="f" stroked="f">
                  <v:textbox inset="0,0,0,0">
                    <w:txbxContent>
                      <w:p>
                        <w:pPr>
                          <w:spacing w:before="0" w:after="160" w:line="259" w:lineRule="auto"/>
                        </w:pPr>
                        <w:r>
                          <w:rPr>
                            <w:rFonts w:cs="Times New Roman" w:hAnsi="Times New Roman" w:eastAsia="Times New Roman" w:ascii="Times New Roman"/>
                            <w:sz w:val="24"/>
                          </w:rPr>
                          <w:t xml:space="preserve">EN EL PGO</w:t>
                        </w:r>
                      </w:p>
                    </w:txbxContent>
                  </v:textbox>
                </v:rect>
                <v:rect id="Rectangle 81056" style="position:absolute;width:506;height:2243;left:42144;top:4316;"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group>
            </w:pict>
          </mc:Fallback>
        </mc:AlternateContent>
      </w:r>
    </w:p>
    <w:p w:rsidR="002C2315" w:rsidRDefault="00F666DB">
      <w:pPr>
        <w:spacing w:after="0"/>
        <w:ind w:left="363"/>
      </w:pPr>
      <w:r>
        <w:rPr>
          <w:rFonts w:ascii="Times New Roman" w:eastAsia="Times New Roman" w:hAnsi="Times New Roman" w:cs="Times New Roman"/>
          <w:i/>
          <w:sz w:val="24"/>
        </w:rPr>
        <w:t xml:space="preserve"> </w:t>
      </w:r>
    </w:p>
    <w:p w:rsidR="002C2315" w:rsidRDefault="00F666DB">
      <w:pPr>
        <w:spacing w:after="0"/>
        <w:ind w:left="363"/>
      </w:pPr>
      <w:r>
        <w:rPr>
          <w:rFonts w:ascii="Times New Roman" w:eastAsia="Times New Roman" w:hAnsi="Times New Roman" w:cs="Times New Roman"/>
          <w:i/>
          <w:sz w:val="24"/>
        </w:rPr>
        <w:t xml:space="preserve"> </w:t>
      </w:r>
    </w:p>
    <w:p w:rsidR="002C2315" w:rsidRDefault="00F666DB">
      <w:pPr>
        <w:spacing w:after="4" w:line="247" w:lineRule="auto"/>
        <w:ind w:left="373" w:right="391" w:hanging="10"/>
        <w:jc w:val="both"/>
      </w:pPr>
      <w:r>
        <w:rPr>
          <w:rFonts w:ascii="Times New Roman" w:eastAsia="Times New Roman" w:hAnsi="Times New Roman" w:cs="Times New Roman"/>
          <w:i/>
          <w:sz w:val="16"/>
        </w:rPr>
        <w:t xml:space="preserve">                                                        </w:t>
      </w:r>
      <w:r>
        <w:rPr>
          <w:rFonts w:ascii="Arial" w:eastAsia="Arial" w:hAnsi="Arial" w:cs="Arial"/>
          <w:i/>
        </w:rPr>
        <w:t>Suelo Urbano Consolidado. Viario. Peatonal</w:t>
      </w:r>
      <w:r>
        <w:rPr>
          <w:rFonts w:ascii="Times New Roman" w:eastAsia="Times New Roman" w:hAnsi="Times New Roman" w:cs="Times New Roman"/>
          <w:sz w:val="24"/>
        </w:rPr>
        <w:t xml:space="preserve"> </w:t>
      </w:r>
    </w:p>
    <w:p w:rsidR="002C2315" w:rsidRDefault="00F666DB">
      <w:pPr>
        <w:spacing w:after="4" w:line="247" w:lineRule="auto"/>
        <w:ind w:left="363" w:hanging="567"/>
        <w:jc w:val="both"/>
      </w:pPr>
      <w:r>
        <w:rPr>
          <w:rFonts w:ascii="Arial" w:eastAsia="Arial" w:hAnsi="Arial" w:cs="Arial"/>
          <w:i/>
        </w:rPr>
        <w:t xml:space="preserve">             </w:t>
      </w:r>
      <w:r>
        <w:rPr>
          <w:rFonts w:ascii="Arial" w:eastAsia="Arial" w:hAnsi="Arial" w:cs="Arial"/>
          <w:i/>
        </w:rPr>
        <w:t xml:space="preserve">Observación: Una parte del peatonal se encuentra afectada por la servidumbre de protección del Dominio Público    Marítimo Terrestre </w:t>
      </w:r>
    </w:p>
    <w:p w:rsidR="002C2315" w:rsidRDefault="00F666DB">
      <w:pPr>
        <w:spacing w:after="0"/>
        <w:ind w:left="363"/>
      </w:pPr>
      <w:r>
        <w:rPr>
          <w:rFonts w:ascii="Times New Roman" w:eastAsia="Times New Roman" w:hAnsi="Times New Roman" w:cs="Times New Roman"/>
          <w:i/>
          <w:sz w:val="24"/>
        </w:rPr>
        <w:t xml:space="preserve"> </w:t>
      </w:r>
    </w:p>
    <w:p w:rsidR="002C2315" w:rsidRDefault="00F666DB">
      <w:pPr>
        <w:spacing w:after="4" w:line="247" w:lineRule="auto"/>
        <w:ind w:left="373" w:right="391" w:hanging="10"/>
        <w:jc w:val="both"/>
      </w:pPr>
      <w:r>
        <w:rPr>
          <w:noProof/>
        </w:rPr>
        <mc:AlternateContent>
          <mc:Choice Requires="wpg">
            <w:drawing>
              <wp:anchor distT="0" distB="0" distL="114300" distR="114300" simplePos="0" relativeHeight="251951104" behindDoc="0" locked="0" layoutInCell="1" allowOverlap="1">
                <wp:simplePos x="0" y="0"/>
                <wp:positionH relativeFrom="page">
                  <wp:posOffset>8660363</wp:posOffset>
                </wp:positionH>
                <wp:positionV relativeFrom="page">
                  <wp:posOffset>6815632</wp:posOffset>
                </wp:positionV>
                <wp:extent cx="161330" cy="3497276"/>
                <wp:effectExtent l="0" t="0" r="0" b="0"/>
                <wp:wrapSquare wrapText="bothSides"/>
                <wp:docPr id="700923" name="Group 700923"/>
                <wp:cNvGraphicFramePr/>
                <a:graphic xmlns:a="http://schemas.openxmlformats.org/drawingml/2006/main">
                  <a:graphicData uri="http://schemas.microsoft.com/office/word/2010/wordprocessingGroup">
                    <wpg:wgp>
                      <wpg:cNvGrpSpPr/>
                      <wpg:grpSpPr>
                        <a:xfrm>
                          <a:off x="0" y="0"/>
                          <a:ext cx="161330" cy="3497276"/>
                          <a:chOff x="0" y="0"/>
                          <a:chExt cx="161330" cy="3497276"/>
                        </a:xfrm>
                      </wpg:grpSpPr>
                      <wps:wsp>
                        <wps:cNvPr id="81172" name="Rectangle 81172"/>
                        <wps:cNvSpPr/>
                        <wps:spPr>
                          <a:xfrm rot="-5399999">
                            <a:off x="-2269077" y="1114975"/>
                            <a:ext cx="4651376" cy="113224"/>
                          </a:xfrm>
                          <a:prstGeom prst="rect">
                            <a:avLst/>
                          </a:prstGeom>
                          <a:ln>
                            <a:noFill/>
                          </a:ln>
                        </wps:spPr>
                        <wps:txbx>
                          <w:txbxContent>
                            <w:p w:rsidR="002C2315" w:rsidRDefault="00F666DB">
                              <w:r>
                                <w:rPr>
                                  <w:rFonts w:ascii="Arial" w:eastAsia="Arial" w:hAnsi="Arial" w:cs="Arial"/>
                                  <w:sz w:val="12"/>
                                </w:rPr>
                                <w:t xml:space="preserve">Cód. Validación: 5XLNQH4F7W724D3SZYZ634AA5 | Verificación: https://candelaria.sedelectronica.es/ </w:t>
                              </w:r>
                            </w:p>
                          </w:txbxContent>
                        </wps:txbx>
                        <wps:bodyPr horzOverflow="overflow" vert="horz" lIns="0" tIns="0" rIns="0" bIns="0" rtlCol="0">
                          <a:noAutofit/>
                        </wps:bodyPr>
                      </wps:wsp>
                      <wps:wsp>
                        <wps:cNvPr id="81173" name="Rectangle 81173"/>
                        <wps:cNvSpPr/>
                        <wps:spPr>
                          <a:xfrm rot="-5399999">
                            <a:off x="-2098574" y="1209277"/>
                            <a:ext cx="4462772" cy="113224"/>
                          </a:xfrm>
                          <a:prstGeom prst="rect">
                            <a:avLst/>
                          </a:prstGeom>
                          <a:ln>
                            <a:noFill/>
                          </a:ln>
                        </wps:spPr>
                        <wps:txbx>
                          <w:txbxContent>
                            <w:p w:rsidR="002C2315" w:rsidRDefault="00F666DB">
                              <w:r>
                                <w:rPr>
                                  <w:rFonts w:ascii="Arial" w:eastAsia="Arial" w:hAnsi="Arial" w:cs="Arial"/>
                                  <w:sz w:val="12"/>
                                </w:rPr>
                                <w:t>Documento firmado</w:t>
                              </w:r>
                              <w:r>
                                <w:rPr>
                                  <w:rFonts w:ascii="Arial" w:eastAsia="Arial" w:hAnsi="Arial" w:cs="Arial"/>
                                  <w:sz w:val="12"/>
                                </w:rPr>
                                <w:t xml:space="preserve"> electrónicamente desde la plataforma esPublico Gestiona | Página 247 de 275 </w:t>
                              </w:r>
                            </w:p>
                          </w:txbxContent>
                        </wps:txbx>
                        <wps:bodyPr horzOverflow="overflow" vert="horz" lIns="0" tIns="0" rIns="0" bIns="0" rtlCol="0">
                          <a:noAutofit/>
                        </wps:bodyPr>
                      </wps:wsp>
                    </wpg:wgp>
                  </a:graphicData>
                </a:graphic>
              </wp:anchor>
            </w:drawing>
          </mc:Choice>
          <mc:Fallback xmlns:a="http://schemas.openxmlformats.org/drawingml/2006/main">
            <w:pict>
              <v:group id="Group 700923" style="width:12.7031pt;height:275.376pt;position:absolute;mso-position-horizontal-relative:page;mso-position-horizontal:absolute;margin-left:681.918pt;mso-position-vertical-relative:page;margin-top:536.664pt;" coordsize="1613,34972">
                <v:rect id="Rectangle 81172" style="position:absolute;width:46513;height:1132;left:-22690;top:11149;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5XLNQH4F7W724D3SZYZ634AA5 | Verificación: https://candelaria.sedelectronica.es/ </w:t>
                        </w:r>
                      </w:p>
                    </w:txbxContent>
                  </v:textbox>
                </v:rect>
                <v:rect id="Rectangle 81173" style="position:absolute;width:44627;height:1132;left:-20985;top:12092;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247 de 275 </w:t>
                        </w:r>
                      </w:p>
                    </w:txbxContent>
                  </v:textbox>
                </v:rect>
                <w10:wrap type="square"/>
              </v:group>
            </w:pict>
          </mc:Fallback>
        </mc:AlternateContent>
      </w:r>
      <w:r>
        <w:rPr>
          <w:rFonts w:ascii="Times New Roman" w:eastAsia="Times New Roman" w:hAnsi="Times New Roman" w:cs="Times New Roman"/>
          <w:i/>
          <w:sz w:val="24"/>
        </w:rPr>
        <w:t xml:space="preserve">           </w:t>
      </w:r>
      <w:r>
        <w:rPr>
          <w:rFonts w:ascii="Arial" w:eastAsia="Arial" w:hAnsi="Arial" w:cs="Arial"/>
          <w:i/>
        </w:rPr>
        <w:t xml:space="preserve">Avenida Marítima Playa La Viuda. Parcela resultante nº114 (viario) </w:t>
      </w:r>
      <w:r>
        <w:rPr>
          <w:rFonts w:ascii="Times New Roman" w:eastAsia="Times New Roman" w:hAnsi="Times New Roman" w:cs="Times New Roman"/>
          <w:sz w:val="24"/>
        </w:rPr>
        <w:t xml:space="preserve"> </w:t>
      </w:r>
    </w:p>
    <w:p w:rsidR="002C2315" w:rsidRDefault="00F666DB">
      <w:pPr>
        <w:spacing w:after="0"/>
        <w:ind w:left="363"/>
      </w:pPr>
      <w:r>
        <w:rPr>
          <w:noProof/>
        </w:rPr>
        <mc:AlternateContent>
          <mc:Choice Requires="wpg">
            <w:drawing>
              <wp:inline distT="0" distB="0" distL="0" distR="0">
                <wp:extent cx="4562551" cy="3858667"/>
                <wp:effectExtent l="0" t="0" r="0" b="0"/>
                <wp:docPr id="700919" name="Group 700919"/>
                <wp:cNvGraphicFramePr/>
                <a:graphic xmlns:a="http://schemas.openxmlformats.org/drawingml/2006/main">
                  <a:graphicData uri="http://schemas.microsoft.com/office/word/2010/wordprocessingGroup">
                    <wpg:wgp>
                      <wpg:cNvGrpSpPr/>
                      <wpg:grpSpPr>
                        <a:xfrm>
                          <a:off x="0" y="0"/>
                          <a:ext cx="4562551" cy="3858667"/>
                          <a:chOff x="0" y="0"/>
                          <a:chExt cx="4562551" cy="3858667"/>
                        </a:xfrm>
                      </wpg:grpSpPr>
                      <wps:wsp>
                        <wps:cNvPr id="81083" name="Rectangle 81083"/>
                        <wps:cNvSpPr/>
                        <wps:spPr>
                          <a:xfrm>
                            <a:off x="0" y="0"/>
                            <a:ext cx="50673" cy="224380"/>
                          </a:xfrm>
                          <a:prstGeom prst="rect">
                            <a:avLst/>
                          </a:prstGeom>
                          <a:ln>
                            <a:noFill/>
                          </a:ln>
                        </wps:spPr>
                        <wps:txbx>
                          <w:txbxContent>
                            <w:p w:rsidR="002C2315" w:rsidRDefault="00F666DB">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81084" name="Rectangle 81084"/>
                        <wps:cNvSpPr/>
                        <wps:spPr>
                          <a:xfrm>
                            <a:off x="0" y="175260"/>
                            <a:ext cx="50673" cy="224380"/>
                          </a:xfrm>
                          <a:prstGeom prst="rect">
                            <a:avLst/>
                          </a:prstGeom>
                          <a:ln>
                            <a:noFill/>
                          </a:ln>
                        </wps:spPr>
                        <wps:txbx>
                          <w:txbxContent>
                            <w:p w:rsidR="002C2315" w:rsidRDefault="00F666DB">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81085" name="Rectangle 81085"/>
                        <wps:cNvSpPr/>
                        <wps:spPr>
                          <a:xfrm>
                            <a:off x="0" y="350520"/>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81086" name="Rectangle 81086"/>
                        <wps:cNvSpPr/>
                        <wps:spPr>
                          <a:xfrm>
                            <a:off x="0" y="525780"/>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81087" name="Rectangle 81087"/>
                        <wps:cNvSpPr/>
                        <wps:spPr>
                          <a:xfrm>
                            <a:off x="0" y="701421"/>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81088" name="Rectangle 81088"/>
                        <wps:cNvSpPr/>
                        <wps:spPr>
                          <a:xfrm>
                            <a:off x="0" y="876681"/>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81089" name="Rectangle 81089"/>
                        <wps:cNvSpPr/>
                        <wps:spPr>
                          <a:xfrm>
                            <a:off x="0" y="1051941"/>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81090" name="Rectangle 81090"/>
                        <wps:cNvSpPr/>
                        <wps:spPr>
                          <a:xfrm>
                            <a:off x="0" y="1227201"/>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81091" name="Rectangle 81091"/>
                        <wps:cNvSpPr/>
                        <wps:spPr>
                          <a:xfrm>
                            <a:off x="0" y="1402461"/>
                            <a:ext cx="50673" cy="224380"/>
                          </a:xfrm>
                          <a:prstGeom prst="rect">
                            <a:avLst/>
                          </a:prstGeom>
                          <a:ln>
                            <a:noFill/>
                          </a:ln>
                        </wps:spPr>
                        <wps:txbx>
                          <w:txbxContent>
                            <w:p w:rsidR="002C2315" w:rsidRDefault="00F666DB">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81092" name="Rectangle 81092"/>
                        <wps:cNvSpPr/>
                        <wps:spPr>
                          <a:xfrm>
                            <a:off x="0" y="1577721"/>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81093" name="Rectangle 81093"/>
                        <wps:cNvSpPr/>
                        <wps:spPr>
                          <a:xfrm>
                            <a:off x="0" y="1752981"/>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81094" name="Rectangle 81094"/>
                        <wps:cNvSpPr/>
                        <wps:spPr>
                          <a:xfrm>
                            <a:off x="0" y="1928241"/>
                            <a:ext cx="50673" cy="224381"/>
                          </a:xfrm>
                          <a:prstGeom prst="rect">
                            <a:avLst/>
                          </a:prstGeom>
                          <a:ln>
                            <a:noFill/>
                          </a:ln>
                        </wps:spPr>
                        <wps:txbx>
                          <w:txbxContent>
                            <w:p w:rsidR="002C2315" w:rsidRDefault="00F666DB">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81095" name="Rectangle 81095"/>
                        <wps:cNvSpPr/>
                        <wps:spPr>
                          <a:xfrm>
                            <a:off x="0" y="2103502"/>
                            <a:ext cx="50673" cy="224380"/>
                          </a:xfrm>
                          <a:prstGeom prst="rect">
                            <a:avLst/>
                          </a:prstGeom>
                          <a:ln>
                            <a:noFill/>
                          </a:ln>
                        </wps:spPr>
                        <wps:txbx>
                          <w:txbxContent>
                            <w:p w:rsidR="002C2315" w:rsidRDefault="00F666DB">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81096" name="Rectangle 81096"/>
                        <wps:cNvSpPr/>
                        <wps:spPr>
                          <a:xfrm>
                            <a:off x="0" y="2278761"/>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81097" name="Rectangle 81097"/>
                        <wps:cNvSpPr/>
                        <wps:spPr>
                          <a:xfrm>
                            <a:off x="0" y="2454021"/>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81098" name="Rectangle 81098"/>
                        <wps:cNvSpPr/>
                        <wps:spPr>
                          <a:xfrm>
                            <a:off x="0" y="2629535"/>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81099" name="Rectangle 81099"/>
                        <wps:cNvSpPr/>
                        <wps:spPr>
                          <a:xfrm>
                            <a:off x="0" y="2804795"/>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81100" name="Rectangle 81100"/>
                        <wps:cNvSpPr/>
                        <wps:spPr>
                          <a:xfrm>
                            <a:off x="0" y="2980055"/>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81101" name="Rectangle 81101"/>
                        <wps:cNvSpPr/>
                        <wps:spPr>
                          <a:xfrm>
                            <a:off x="0" y="3155315"/>
                            <a:ext cx="50673" cy="224380"/>
                          </a:xfrm>
                          <a:prstGeom prst="rect">
                            <a:avLst/>
                          </a:prstGeom>
                          <a:ln>
                            <a:noFill/>
                          </a:ln>
                        </wps:spPr>
                        <wps:txbx>
                          <w:txbxContent>
                            <w:p w:rsidR="002C2315" w:rsidRDefault="00F666DB">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81102" name="Rectangle 81102"/>
                        <wps:cNvSpPr/>
                        <wps:spPr>
                          <a:xfrm>
                            <a:off x="0" y="3330576"/>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81103" name="Rectangle 81103"/>
                        <wps:cNvSpPr/>
                        <wps:spPr>
                          <a:xfrm>
                            <a:off x="0" y="3505835"/>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81104" name="Rectangle 81104"/>
                        <wps:cNvSpPr/>
                        <wps:spPr>
                          <a:xfrm>
                            <a:off x="0" y="3679571"/>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pic:pic xmlns:pic="http://schemas.openxmlformats.org/drawingml/2006/picture">
                        <pic:nvPicPr>
                          <pic:cNvPr id="81134" name="Picture 81134"/>
                          <pic:cNvPicPr/>
                        </pic:nvPicPr>
                        <pic:blipFill>
                          <a:blip r:embed="rId47"/>
                          <a:stretch>
                            <a:fillRect/>
                          </a:stretch>
                        </pic:blipFill>
                        <pic:spPr>
                          <a:xfrm>
                            <a:off x="359359" y="89814"/>
                            <a:ext cx="4203192" cy="3768853"/>
                          </a:xfrm>
                          <a:prstGeom prst="rect">
                            <a:avLst/>
                          </a:prstGeom>
                        </pic:spPr>
                      </pic:pic>
                      <wps:wsp>
                        <wps:cNvPr id="81137" name="Shape 81137"/>
                        <wps:cNvSpPr/>
                        <wps:spPr>
                          <a:xfrm>
                            <a:off x="1330909" y="3202584"/>
                            <a:ext cx="680085" cy="605790"/>
                          </a:xfrm>
                          <a:custGeom>
                            <a:avLst/>
                            <a:gdLst/>
                            <a:ahLst/>
                            <a:cxnLst/>
                            <a:rect l="0" t="0" r="0" b="0"/>
                            <a:pathLst>
                              <a:path w="680085" h="605790">
                                <a:moveTo>
                                  <a:pt x="0" y="605790"/>
                                </a:moveTo>
                                <a:lnTo>
                                  <a:pt x="680085" y="0"/>
                                </a:lnTo>
                              </a:path>
                            </a:pathLst>
                          </a:custGeom>
                          <a:ln w="38100" cap="flat">
                            <a:round/>
                          </a:ln>
                        </wps:spPr>
                        <wps:style>
                          <a:lnRef idx="1">
                            <a:srgbClr val="000000"/>
                          </a:lnRef>
                          <a:fillRef idx="0">
                            <a:srgbClr val="000000">
                              <a:alpha val="0"/>
                            </a:srgbClr>
                          </a:fillRef>
                          <a:effectRef idx="0">
                            <a:scrgbClr r="0" g="0" b="0"/>
                          </a:effectRef>
                          <a:fontRef idx="none"/>
                        </wps:style>
                        <wps:bodyPr/>
                      </wps:wsp>
                      <wps:wsp>
                        <wps:cNvPr id="81138" name="Shape 81138"/>
                        <wps:cNvSpPr/>
                        <wps:spPr>
                          <a:xfrm>
                            <a:off x="1970989" y="2733193"/>
                            <a:ext cx="148590" cy="275590"/>
                          </a:xfrm>
                          <a:custGeom>
                            <a:avLst/>
                            <a:gdLst/>
                            <a:ahLst/>
                            <a:cxnLst/>
                            <a:rect l="0" t="0" r="0" b="0"/>
                            <a:pathLst>
                              <a:path w="148590" h="275590">
                                <a:moveTo>
                                  <a:pt x="0" y="275590"/>
                                </a:moveTo>
                                <a:lnTo>
                                  <a:pt x="148590" y="0"/>
                                </a:lnTo>
                              </a:path>
                            </a:pathLst>
                          </a:custGeom>
                          <a:ln w="38100" cap="flat">
                            <a:round/>
                          </a:ln>
                        </wps:spPr>
                        <wps:style>
                          <a:lnRef idx="1">
                            <a:srgbClr val="000000"/>
                          </a:lnRef>
                          <a:fillRef idx="0">
                            <a:srgbClr val="000000">
                              <a:alpha val="0"/>
                            </a:srgbClr>
                          </a:fillRef>
                          <a:effectRef idx="0">
                            <a:scrgbClr r="0" g="0" b="0"/>
                          </a:effectRef>
                          <a:fontRef idx="none"/>
                        </wps:style>
                        <wps:bodyPr/>
                      </wps:wsp>
                      <wps:wsp>
                        <wps:cNvPr id="81139" name="Shape 81139"/>
                        <wps:cNvSpPr/>
                        <wps:spPr>
                          <a:xfrm>
                            <a:off x="2120341" y="2402484"/>
                            <a:ext cx="392430" cy="329565"/>
                          </a:xfrm>
                          <a:custGeom>
                            <a:avLst/>
                            <a:gdLst/>
                            <a:ahLst/>
                            <a:cxnLst/>
                            <a:rect l="0" t="0" r="0" b="0"/>
                            <a:pathLst>
                              <a:path w="392430" h="329565">
                                <a:moveTo>
                                  <a:pt x="0" y="329565"/>
                                </a:moveTo>
                                <a:lnTo>
                                  <a:pt x="392430" y="0"/>
                                </a:lnTo>
                              </a:path>
                            </a:pathLst>
                          </a:custGeom>
                          <a:ln w="38100" cap="flat">
                            <a:round/>
                          </a:ln>
                        </wps:spPr>
                        <wps:style>
                          <a:lnRef idx="1">
                            <a:srgbClr val="000000"/>
                          </a:lnRef>
                          <a:fillRef idx="0">
                            <a:srgbClr val="000000">
                              <a:alpha val="0"/>
                            </a:srgbClr>
                          </a:fillRef>
                          <a:effectRef idx="0">
                            <a:scrgbClr r="0" g="0" b="0"/>
                          </a:effectRef>
                          <a:fontRef idx="none"/>
                        </wps:style>
                        <wps:bodyPr/>
                      </wps:wsp>
                      <wps:wsp>
                        <wps:cNvPr id="81140" name="Shape 81140"/>
                        <wps:cNvSpPr/>
                        <wps:spPr>
                          <a:xfrm>
                            <a:off x="2513533" y="2275993"/>
                            <a:ext cx="276860" cy="127000"/>
                          </a:xfrm>
                          <a:custGeom>
                            <a:avLst/>
                            <a:gdLst/>
                            <a:ahLst/>
                            <a:cxnLst/>
                            <a:rect l="0" t="0" r="0" b="0"/>
                            <a:pathLst>
                              <a:path w="276860" h="127000">
                                <a:moveTo>
                                  <a:pt x="0" y="127000"/>
                                </a:moveTo>
                                <a:lnTo>
                                  <a:pt x="276860" y="0"/>
                                </a:lnTo>
                              </a:path>
                            </a:pathLst>
                          </a:custGeom>
                          <a:ln w="38100" cap="flat">
                            <a:round/>
                          </a:ln>
                        </wps:spPr>
                        <wps:style>
                          <a:lnRef idx="1">
                            <a:srgbClr val="000000"/>
                          </a:lnRef>
                          <a:fillRef idx="0">
                            <a:srgbClr val="000000">
                              <a:alpha val="0"/>
                            </a:srgbClr>
                          </a:fillRef>
                          <a:effectRef idx="0">
                            <a:scrgbClr r="0" g="0" b="0"/>
                          </a:effectRef>
                          <a:fontRef idx="none"/>
                        </wps:style>
                        <wps:bodyPr/>
                      </wps:wsp>
                      <wps:wsp>
                        <wps:cNvPr id="81141" name="Shape 81141"/>
                        <wps:cNvSpPr/>
                        <wps:spPr>
                          <a:xfrm>
                            <a:off x="2790901" y="2239417"/>
                            <a:ext cx="349885" cy="212725"/>
                          </a:xfrm>
                          <a:custGeom>
                            <a:avLst/>
                            <a:gdLst/>
                            <a:ahLst/>
                            <a:cxnLst/>
                            <a:rect l="0" t="0" r="0" b="0"/>
                            <a:pathLst>
                              <a:path w="349885" h="212725">
                                <a:moveTo>
                                  <a:pt x="0" y="212725"/>
                                </a:moveTo>
                                <a:lnTo>
                                  <a:pt x="349885" y="0"/>
                                </a:lnTo>
                              </a:path>
                            </a:pathLst>
                          </a:custGeom>
                          <a:ln w="38100" cap="flat">
                            <a:round/>
                          </a:ln>
                        </wps:spPr>
                        <wps:style>
                          <a:lnRef idx="1">
                            <a:srgbClr val="000000"/>
                          </a:lnRef>
                          <a:fillRef idx="0">
                            <a:srgbClr val="000000">
                              <a:alpha val="0"/>
                            </a:srgbClr>
                          </a:fillRef>
                          <a:effectRef idx="0">
                            <a:scrgbClr r="0" g="0" b="0"/>
                          </a:effectRef>
                          <a:fontRef idx="none"/>
                        </wps:style>
                        <wps:bodyPr/>
                      </wps:wsp>
                      <wps:wsp>
                        <wps:cNvPr id="81142" name="Shape 81142"/>
                        <wps:cNvSpPr/>
                        <wps:spPr>
                          <a:xfrm>
                            <a:off x="3139897" y="1954429"/>
                            <a:ext cx="64135" cy="276860"/>
                          </a:xfrm>
                          <a:custGeom>
                            <a:avLst/>
                            <a:gdLst/>
                            <a:ahLst/>
                            <a:cxnLst/>
                            <a:rect l="0" t="0" r="0" b="0"/>
                            <a:pathLst>
                              <a:path w="64135" h="276860">
                                <a:moveTo>
                                  <a:pt x="0" y="276860"/>
                                </a:moveTo>
                                <a:lnTo>
                                  <a:pt x="64135" y="0"/>
                                </a:lnTo>
                              </a:path>
                            </a:pathLst>
                          </a:custGeom>
                          <a:ln w="38100" cap="flat">
                            <a:round/>
                          </a:ln>
                        </wps:spPr>
                        <wps:style>
                          <a:lnRef idx="1">
                            <a:srgbClr val="000000"/>
                          </a:lnRef>
                          <a:fillRef idx="0">
                            <a:srgbClr val="000000">
                              <a:alpha val="0"/>
                            </a:srgbClr>
                          </a:fillRef>
                          <a:effectRef idx="0">
                            <a:scrgbClr r="0" g="0" b="0"/>
                          </a:effectRef>
                          <a:fontRef idx="none"/>
                        </wps:style>
                        <wps:bodyPr/>
                      </wps:wsp>
                      <wps:wsp>
                        <wps:cNvPr id="81143" name="Shape 81143"/>
                        <wps:cNvSpPr/>
                        <wps:spPr>
                          <a:xfrm>
                            <a:off x="3203905" y="1538377"/>
                            <a:ext cx="0" cy="392430"/>
                          </a:xfrm>
                          <a:custGeom>
                            <a:avLst/>
                            <a:gdLst/>
                            <a:ahLst/>
                            <a:cxnLst/>
                            <a:rect l="0" t="0" r="0" b="0"/>
                            <a:pathLst>
                              <a:path h="392430">
                                <a:moveTo>
                                  <a:pt x="0" y="392430"/>
                                </a:moveTo>
                                <a:lnTo>
                                  <a:pt x="0" y="0"/>
                                </a:lnTo>
                              </a:path>
                            </a:pathLst>
                          </a:custGeom>
                          <a:ln w="38100" cap="flat">
                            <a:round/>
                          </a:ln>
                        </wps:spPr>
                        <wps:style>
                          <a:lnRef idx="1">
                            <a:srgbClr val="000000"/>
                          </a:lnRef>
                          <a:fillRef idx="0">
                            <a:srgbClr val="000000">
                              <a:alpha val="0"/>
                            </a:srgbClr>
                          </a:fillRef>
                          <a:effectRef idx="0">
                            <a:scrgbClr r="0" g="0" b="0"/>
                          </a:effectRef>
                          <a:fontRef idx="none"/>
                        </wps:style>
                        <wps:bodyPr/>
                      </wps:wsp>
                      <wps:wsp>
                        <wps:cNvPr id="81145" name="Shape 81145"/>
                        <wps:cNvSpPr/>
                        <wps:spPr>
                          <a:xfrm>
                            <a:off x="505663" y="211734"/>
                            <a:ext cx="2253234" cy="2060321"/>
                          </a:xfrm>
                          <a:custGeom>
                            <a:avLst/>
                            <a:gdLst/>
                            <a:ahLst/>
                            <a:cxnLst/>
                            <a:rect l="0" t="0" r="0" b="0"/>
                            <a:pathLst>
                              <a:path w="2253234" h="2060321">
                                <a:moveTo>
                                  <a:pt x="242697" y="0"/>
                                </a:moveTo>
                                <a:cubicBezTo>
                                  <a:pt x="108585" y="0"/>
                                  <a:pt x="0" y="37592"/>
                                  <a:pt x="0" y="83820"/>
                                </a:cubicBezTo>
                                <a:lnTo>
                                  <a:pt x="0" y="420624"/>
                                </a:lnTo>
                                <a:cubicBezTo>
                                  <a:pt x="0" y="466852"/>
                                  <a:pt x="108585" y="504444"/>
                                  <a:pt x="242697" y="504444"/>
                                </a:cubicBezTo>
                                <a:lnTo>
                                  <a:pt x="853694" y="504444"/>
                                </a:lnTo>
                                <a:lnTo>
                                  <a:pt x="2253234" y="2060321"/>
                                </a:lnTo>
                                <a:lnTo>
                                  <a:pt x="1217295" y="504444"/>
                                </a:lnTo>
                                <a:cubicBezTo>
                                  <a:pt x="1351407" y="504444"/>
                                  <a:pt x="1459992" y="466852"/>
                                  <a:pt x="1459992" y="420624"/>
                                </a:cubicBezTo>
                                <a:lnTo>
                                  <a:pt x="1459992" y="83820"/>
                                </a:lnTo>
                                <a:cubicBezTo>
                                  <a:pt x="1459992" y="37592"/>
                                  <a:pt x="1351407" y="0"/>
                                  <a:pt x="1217295" y="0"/>
                                </a:cubicBezTo>
                                <a:close/>
                              </a:path>
                            </a:pathLst>
                          </a:custGeom>
                          <a:ln w="9144" cap="flat">
                            <a:miter lim="101600"/>
                          </a:ln>
                        </wps:spPr>
                        <wps:style>
                          <a:lnRef idx="1">
                            <a:srgbClr val="000000"/>
                          </a:lnRef>
                          <a:fillRef idx="0">
                            <a:srgbClr val="000000">
                              <a:alpha val="0"/>
                            </a:srgbClr>
                          </a:fillRef>
                          <a:effectRef idx="0">
                            <a:scrgbClr r="0" g="0" b="0"/>
                          </a:effectRef>
                          <a:fontRef idx="none"/>
                        </wps:style>
                        <wps:bodyPr/>
                      </wps:wsp>
                      <wps:wsp>
                        <wps:cNvPr id="81146" name="Rectangle 81146"/>
                        <wps:cNvSpPr/>
                        <wps:spPr>
                          <a:xfrm>
                            <a:off x="667461" y="281940"/>
                            <a:ext cx="1556269" cy="224380"/>
                          </a:xfrm>
                          <a:prstGeom prst="rect">
                            <a:avLst/>
                          </a:prstGeom>
                          <a:ln>
                            <a:noFill/>
                          </a:ln>
                        </wps:spPr>
                        <wps:txbx>
                          <w:txbxContent>
                            <w:p w:rsidR="002C2315" w:rsidRDefault="00F666DB">
                              <w:r>
                                <w:rPr>
                                  <w:rFonts w:ascii="Times New Roman" w:eastAsia="Times New Roman" w:hAnsi="Times New Roman" w:cs="Times New Roman"/>
                                  <w:sz w:val="24"/>
                                </w:rPr>
                                <w:t xml:space="preserve">LOCALIZACIÓN </w:t>
                              </w:r>
                            </w:p>
                          </w:txbxContent>
                        </wps:txbx>
                        <wps:bodyPr horzOverflow="overflow" vert="horz" lIns="0" tIns="0" rIns="0" bIns="0" rtlCol="0">
                          <a:noAutofit/>
                        </wps:bodyPr>
                      </wps:wsp>
                      <wps:wsp>
                        <wps:cNvPr id="81147" name="Rectangle 81147"/>
                        <wps:cNvSpPr/>
                        <wps:spPr>
                          <a:xfrm>
                            <a:off x="851865" y="463296"/>
                            <a:ext cx="1015927" cy="224380"/>
                          </a:xfrm>
                          <a:prstGeom prst="rect">
                            <a:avLst/>
                          </a:prstGeom>
                          <a:ln>
                            <a:noFill/>
                          </a:ln>
                        </wps:spPr>
                        <wps:txbx>
                          <w:txbxContent>
                            <w:p w:rsidR="002C2315" w:rsidRDefault="00F666DB">
                              <w:r>
                                <w:rPr>
                                  <w:rFonts w:ascii="Times New Roman" w:eastAsia="Times New Roman" w:hAnsi="Times New Roman" w:cs="Times New Roman"/>
                                  <w:sz w:val="24"/>
                                </w:rPr>
                                <w:t>EN EL PGO</w:t>
                              </w:r>
                            </w:p>
                          </w:txbxContent>
                        </wps:txbx>
                        <wps:bodyPr horzOverflow="overflow" vert="horz" lIns="0" tIns="0" rIns="0" bIns="0" rtlCol="0">
                          <a:noAutofit/>
                        </wps:bodyPr>
                      </wps:wsp>
                      <wps:wsp>
                        <wps:cNvPr id="81148" name="Rectangle 81148"/>
                        <wps:cNvSpPr/>
                        <wps:spPr>
                          <a:xfrm>
                            <a:off x="1617294" y="463296"/>
                            <a:ext cx="50673" cy="224380"/>
                          </a:xfrm>
                          <a:prstGeom prst="rect">
                            <a:avLst/>
                          </a:prstGeom>
                          <a:ln>
                            <a:noFill/>
                          </a:ln>
                        </wps:spPr>
                        <wps:txbx>
                          <w:txbxContent>
                            <w:p w:rsidR="002C2315" w:rsidRDefault="00F666DB">
                              <w:r>
                                <w:rPr>
                                  <w:rFonts w:ascii="Times New Roman" w:eastAsia="Times New Roman" w:hAnsi="Times New Roman" w:cs="Times New Roman"/>
                                  <w:sz w:val="24"/>
                                </w:rPr>
                                <w:t xml:space="preserve"> </w:t>
                              </w:r>
                            </w:p>
                          </w:txbxContent>
                        </wps:txbx>
                        <wps:bodyPr horzOverflow="overflow" vert="horz" lIns="0" tIns="0" rIns="0" bIns="0" rtlCol="0">
                          <a:noAutofit/>
                        </wps:bodyPr>
                      </wps:wsp>
                    </wpg:wgp>
                  </a:graphicData>
                </a:graphic>
              </wp:inline>
            </w:drawing>
          </mc:Choice>
          <mc:Fallback xmlns:a="http://schemas.openxmlformats.org/drawingml/2006/main">
            <w:pict>
              <v:group id="Group 700919" style="width:359.256pt;height:303.832pt;mso-position-horizontal-relative:char;mso-position-vertical-relative:line" coordsize="45625,38586">
                <v:rect id="Rectangle 81083" style="position:absolute;width:506;height:2243;left:0;top:0;"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81084" style="position:absolute;width:506;height:2243;left:0;top:1752;"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81085" style="position:absolute;width:506;height:2243;left:0;top:3505;"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81086" style="position:absolute;width:506;height:2243;left:0;top:5257;"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81087" style="position:absolute;width:506;height:2243;left:0;top:7014;"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81088" style="position:absolute;width:506;height:2243;left:0;top:8766;"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81089" style="position:absolute;width:506;height:2243;left:0;top:10519;"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81090" style="position:absolute;width:506;height:2243;left:0;top:12272;"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81091" style="position:absolute;width:506;height:2243;left:0;top:14024;"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81092" style="position:absolute;width:506;height:2243;left:0;top:15777;"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81093" style="position:absolute;width:506;height:2243;left:0;top:17529;"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81094" style="position:absolute;width:506;height:2243;left:0;top:19282;"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81095" style="position:absolute;width:506;height:2243;left:0;top:21035;"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81096" style="position:absolute;width:506;height:2243;left:0;top:22787;"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81097" style="position:absolute;width:506;height:2243;left:0;top:24540;"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81098" style="position:absolute;width:506;height:2243;left:0;top:26295;"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81099" style="position:absolute;width:506;height:2243;left:0;top:28047;"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81100" style="position:absolute;width:506;height:2243;left:0;top:29800;"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81101" style="position:absolute;width:506;height:2243;left:0;top:31553;"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81102" style="position:absolute;width:506;height:2243;left:0;top:33305;"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81103" style="position:absolute;width:506;height:2243;left:0;top:35058;"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81104" style="position:absolute;width:506;height:2243;left:0;top:36795;"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shape id="Picture 81134" style="position:absolute;width:42031;height:37688;left:3593;top:898;" filled="f">
                  <v:imagedata r:id="rId45"/>
                </v:shape>
                <v:shape id="Shape 81137" style="position:absolute;width:6800;height:6057;left:13309;top:32025;" coordsize="680085,605790" path="m0,605790l680085,0">
                  <v:stroke weight="3pt" endcap="flat" joinstyle="round" on="true" color="#000000"/>
                  <v:fill on="false" color="#000000" opacity="0"/>
                </v:shape>
                <v:shape id="Shape 81138" style="position:absolute;width:1485;height:2755;left:19709;top:27331;" coordsize="148590,275590" path="m0,275590l148590,0">
                  <v:stroke weight="3pt" endcap="flat" joinstyle="round" on="true" color="#000000"/>
                  <v:fill on="false" color="#000000" opacity="0"/>
                </v:shape>
                <v:shape id="Shape 81139" style="position:absolute;width:3924;height:3295;left:21203;top:24024;" coordsize="392430,329565" path="m0,329565l392430,0">
                  <v:stroke weight="3pt" endcap="flat" joinstyle="round" on="true" color="#000000"/>
                  <v:fill on="false" color="#000000" opacity="0"/>
                </v:shape>
                <v:shape id="Shape 81140" style="position:absolute;width:2768;height:1270;left:25135;top:22759;" coordsize="276860,127000" path="m0,127000l276860,0">
                  <v:stroke weight="3pt" endcap="flat" joinstyle="round" on="true" color="#000000"/>
                  <v:fill on="false" color="#000000" opacity="0"/>
                </v:shape>
                <v:shape id="Shape 81141" style="position:absolute;width:3498;height:2127;left:27909;top:22394;" coordsize="349885,212725" path="m0,212725l349885,0">
                  <v:stroke weight="3pt" endcap="flat" joinstyle="round" on="true" color="#000000"/>
                  <v:fill on="false" color="#000000" opacity="0"/>
                </v:shape>
                <v:shape id="Shape 81142" style="position:absolute;width:641;height:2768;left:31398;top:19544;" coordsize="64135,276860" path="m0,276860l64135,0">
                  <v:stroke weight="3pt" endcap="flat" joinstyle="round" on="true" color="#000000"/>
                  <v:fill on="false" color="#000000" opacity="0"/>
                </v:shape>
                <v:shape id="Shape 81143" style="position:absolute;width:0;height:3924;left:32039;top:15383;" coordsize="0,392430" path="m0,392430l0,0">
                  <v:stroke weight="3pt" endcap="flat" joinstyle="round" on="true" color="#000000"/>
                  <v:fill on="false" color="#000000" opacity="0"/>
                </v:shape>
                <v:shape id="Shape 81145" style="position:absolute;width:22532;height:20603;left:5056;top:2117;" coordsize="2253234,2060321" path="m242697,0c108585,0,0,37592,0,83820l0,420624c0,466852,108585,504444,242697,504444l853694,504444l2253234,2060321l1217295,504444c1351407,504444,1459992,466852,1459992,420624l1459992,83820c1459992,37592,1351407,0,1217295,0x">
                  <v:stroke weight="0.72pt" endcap="flat" joinstyle="miter" miterlimit="8" on="true" color="#000000"/>
                  <v:fill on="false" color="#000000" opacity="0"/>
                </v:shape>
                <v:rect id="Rectangle 81146" style="position:absolute;width:15562;height:2243;left:6674;top:2819;" filled="f" stroked="f">
                  <v:textbox inset="0,0,0,0">
                    <w:txbxContent>
                      <w:p>
                        <w:pPr>
                          <w:spacing w:before="0" w:after="160" w:line="259" w:lineRule="auto"/>
                        </w:pPr>
                        <w:r>
                          <w:rPr>
                            <w:rFonts w:cs="Times New Roman" w:hAnsi="Times New Roman" w:eastAsia="Times New Roman" w:ascii="Times New Roman"/>
                            <w:sz w:val="24"/>
                          </w:rPr>
                          <w:t xml:space="preserve">LOCALIZACIÓN </w:t>
                        </w:r>
                      </w:p>
                    </w:txbxContent>
                  </v:textbox>
                </v:rect>
                <v:rect id="Rectangle 81147" style="position:absolute;width:10159;height:2243;left:8518;top:4632;" filled="f" stroked="f">
                  <v:textbox inset="0,0,0,0">
                    <w:txbxContent>
                      <w:p>
                        <w:pPr>
                          <w:spacing w:before="0" w:after="160" w:line="259" w:lineRule="auto"/>
                        </w:pPr>
                        <w:r>
                          <w:rPr>
                            <w:rFonts w:cs="Times New Roman" w:hAnsi="Times New Roman" w:eastAsia="Times New Roman" w:ascii="Times New Roman"/>
                            <w:sz w:val="24"/>
                          </w:rPr>
                          <w:t xml:space="preserve">EN EL PGO</w:t>
                        </w:r>
                      </w:p>
                    </w:txbxContent>
                  </v:textbox>
                </v:rect>
                <v:rect id="Rectangle 81148" style="position:absolute;width:506;height:2243;left:16172;top:4632;"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group>
            </w:pict>
          </mc:Fallback>
        </mc:AlternateContent>
      </w:r>
    </w:p>
    <w:p w:rsidR="002C2315" w:rsidRDefault="00F666DB">
      <w:pPr>
        <w:spacing w:after="0"/>
        <w:ind w:left="363"/>
      </w:pPr>
      <w:r>
        <w:rPr>
          <w:rFonts w:ascii="Times New Roman" w:eastAsia="Times New Roman" w:hAnsi="Times New Roman" w:cs="Times New Roman"/>
          <w:i/>
          <w:sz w:val="24"/>
        </w:rPr>
        <w:t xml:space="preserve"> </w:t>
      </w:r>
    </w:p>
    <w:p w:rsidR="002C2315" w:rsidRDefault="00F666DB">
      <w:pPr>
        <w:spacing w:after="0"/>
        <w:ind w:left="363"/>
      </w:pPr>
      <w:r>
        <w:rPr>
          <w:rFonts w:ascii="Times New Roman" w:eastAsia="Times New Roman" w:hAnsi="Times New Roman" w:cs="Times New Roman"/>
          <w:i/>
          <w:sz w:val="24"/>
        </w:rPr>
        <w:t xml:space="preserve"> </w:t>
      </w:r>
    </w:p>
    <w:p w:rsidR="002C2315" w:rsidRDefault="00F666DB">
      <w:pPr>
        <w:spacing w:after="4" w:line="247" w:lineRule="auto"/>
        <w:ind w:left="373" w:right="391" w:hanging="10"/>
        <w:jc w:val="both"/>
      </w:pPr>
      <w:r>
        <w:rPr>
          <w:rFonts w:ascii="Arial" w:eastAsia="Arial" w:hAnsi="Arial" w:cs="Arial"/>
          <w:i/>
        </w:rPr>
        <w:t xml:space="preserve">                                                          Suelo Urbano Consolidado. Viario. </w:t>
      </w:r>
      <w:r>
        <w:rPr>
          <w:rFonts w:ascii="Times New Roman" w:eastAsia="Times New Roman" w:hAnsi="Times New Roman" w:cs="Times New Roman"/>
          <w:sz w:val="24"/>
        </w:rPr>
        <w:t xml:space="preserve"> </w:t>
      </w:r>
    </w:p>
    <w:p w:rsidR="002C2315" w:rsidRDefault="00F666DB">
      <w:pPr>
        <w:spacing w:after="4" w:line="247" w:lineRule="auto"/>
        <w:ind w:left="373" w:hanging="10"/>
        <w:jc w:val="both"/>
      </w:pPr>
      <w:r>
        <w:rPr>
          <w:rFonts w:ascii="Arial" w:eastAsia="Arial" w:hAnsi="Arial" w:cs="Arial"/>
          <w:i/>
        </w:rPr>
        <w:t xml:space="preserve">Observación: La vía se encuentra afectada por la servidumbre de protección del Dominio Público Marítimo Terrestre </w:t>
      </w:r>
    </w:p>
    <w:p w:rsidR="002C2315" w:rsidRDefault="00F666DB">
      <w:pPr>
        <w:spacing w:after="0"/>
        <w:ind w:left="363"/>
      </w:pPr>
      <w:r>
        <w:rPr>
          <w:rFonts w:ascii="Arial" w:eastAsia="Arial" w:hAnsi="Arial" w:cs="Arial"/>
          <w:i/>
        </w:rPr>
        <w:t xml:space="preserve">        </w:t>
      </w:r>
    </w:p>
    <w:p w:rsidR="002C2315" w:rsidRDefault="00F666DB">
      <w:pPr>
        <w:spacing w:after="4" w:line="247" w:lineRule="auto"/>
        <w:ind w:left="373" w:right="391" w:hanging="10"/>
        <w:jc w:val="both"/>
      </w:pPr>
      <w:r>
        <w:rPr>
          <w:rFonts w:ascii="Arial" w:eastAsia="Arial" w:hAnsi="Arial" w:cs="Arial"/>
          <w:i/>
        </w:rPr>
        <w:t xml:space="preserve">   </w:t>
      </w:r>
      <w:r>
        <w:rPr>
          <w:rFonts w:ascii="Arial" w:eastAsia="Arial" w:hAnsi="Arial" w:cs="Arial"/>
          <w:i/>
        </w:rPr>
        <w:t xml:space="preserve"> Calle El Agua Dulce. Parcela resultante nº114 (viario) </w:t>
      </w:r>
    </w:p>
    <w:p w:rsidR="002C2315" w:rsidRDefault="00F666DB">
      <w:pPr>
        <w:spacing w:after="0"/>
        <w:ind w:left="363"/>
      </w:pPr>
      <w:r>
        <w:rPr>
          <w:rFonts w:ascii="Times New Roman" w:eastAsia="Times New Roman" w:hAnsi="Times New Roman" w:cs="Times New Roman"/>
          <w:sz w:val="24"/>
        </w:rPr>
        <w:t xml:space="preserve"> </w:t>
      </w:r>
    </w:p>
    <w:p w:rsidR="002C2315" w:rsidRDefault="00F666DB">
      <w:pPr>
        <w:spacing w:after="0"/>
        <w:ind w:left="363"/>
      </w:pPr>
      <w:r>
        <w:rPr>
          <w:noProof/>
        </w:rPr>
        <mc:AlternateContent>
          <mc:Choice Requires="wpg">
            <w:drawing>
              <wp:inline distT="0" distB="0" distL="0" distR="0">
                <wp:extent cx="5480000" cy="3006852"/>
                <wp:effectExtent l="0" t="0" r="0" b="0"/>
                <wp:docPr id="700922" name="Group 700922"/>
                <wp:cNvGraphicFramePr/>
                <a:graphic xmlns:a="http://schemas.openxmlformats.org/drawingml/2006/main">
                  <a:graphicData uri="http://schemas.microsoft.com/office/word/2010/wordprocessingGroup">
                    <wpg:wgp>
                      <wpg:cNvGrpSpPr/>
                      <wpg:grpSpPr>
                        <a:xfrm>
                          <a:off x="0" y="0"/>
                          <a:ext cx="5480000" cy="3006852"/>
                          <a:chOff x="0" y="0"/>
                          <a:chExt cx="5480000" cy="3006852"/>
                        </a:xfrm>
                      </wpg:grpSpPr>
                      <wps:wsp>
                        <wps:cNvPr id="81119" name="Rectangle 81119"/>
                        <wps:cNvSpPr/>
                        <wps:spPr>
                          <a:xfrm>
                            <a:off x="0" y="27025"/>
                            <a:ext cx="50673" cy="224380"/>
                          </a:xfrm>
                          <a:prstGeom prst="rect">
                            <a:avLst/>
                          </a:prstGeom>
                          <a:ln>
                            <a:noFill/>
                          </a:ln>
                        </wps:spPr>
                        <wps:txbx>
                          <w:txbxContent>
                            <w:p w:rsidR="002C2315" w:rsidRDefault="00F666DB">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81120" name="Rectangle 81120"/>
                        <wps:cNvSpPr/>
                        <wps:spPr>
                          <a:xfrm>
                            <a:off x="0" y="202285"/>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81121" name="Rectangle 81121"/>
                        <wps:cNvSpPr/>
                        <wps:spPr>
                          <a:xfrm>
                            <a:off x="0" y="377545"/>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81122" name="Rectangle 81122"/>
                        <wps:cNvSpPr/>
                        <wps:spPr>
                          <a:xfrm>
                            <a:off x="0" y="552806"/>
                            <a:ext cx="50673" cy="224379"/>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81123" name="Rectangle 81123"/>
                        <wps:cNvSpPr/>
                        <wps:spPr>
                          <a:xfrm>
                            <a:off x="0" y="728066"/>
                            <a:ext cx="50673" cy="224380"/>
                          </a:xfrm>
                          <a:prstGeom prst="rect">
                            <a:avLst/>
                          </a:prstGeom>
                          <a:ln>
                            <a:noFill/>
                          </a:ln>
                        </wps:spPr>
                        <wps:txbx>
                          <w:txbxContent>
                            <w:p w:rsidR="002C2315" w:rsidRDefault="00F666DB">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81124" name="Rectangle 81124"/>
                        <wps:cNvSpPr/>
                        <wps:spPr>
                          <a:xfrm>
                            <a:off x="0" y="903326"/>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81125" name="Rectangle 81125"/>
                        <wps:cNvSpPr/>
                        <wps:spPr>
                          <a:xfrm>
                            <a:off x="0" y="1078585"/>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81126" name="Rectangle 81126"/>
                        <wps:cNvSpPr/>
                        <wps:spPr>
                          <a:xfrm>
                            <a:off x="0" y="1253845"/>
                            <a:ext cx="50673" cy="224380"/>
                          </a:xfrm>
                          <a:prstGeom prst="rect">
                            <a:avLst/>
                          </a:prstGeom>
                          <a:ln>
                            <a:noFill/>
                          </a:ln>
                        </wps:spPr>
                        <wps:txbx>
                          <w:txbxContent>
                            <w:p w:rsidR="002C2315" w:rsidRDefault="00F666DB">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81127" name="Rectangle 81127"/>
                        <wps:cNvSpPr/>
                        <wps:spPr>
                          <a:xfrm>
                            <a:off x="0" y="1429359"/>
                            <a:ext cx="50673" cy="224380"/>
                          </a:xfrm>
                          <a:prstGeom prst="rect">
                            <a:avLst/>
                          </a:prstGeom>
                          <a:ln>
                            <a:noFill/>
                          </a:ln>
                        </wps:spPr>
                        <wps:txbx>
                          <w:txbxContent>
                            <w:p w:rsidR="002C2315" w:rsidRDefault="00F666DB">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81128" name="Rectangle 81128"/>
                        <wps:cNvSpPr/>
                        <wps:spPr>
                          <a:xfrm>
                            <a:off x="0" y="1604619"/>
                            <a:ext cx="50673" cy="224380"/>
                          </a:xfrm>
                          <a:prstGeom prst="rect">
                            <a:avLst/>
                          </a:prstGeom>
                          <a:ln>
                            <a:noFill/>
                          </a:ln>
                        </wps:spPr>
                        <wps:txbx>
                          <w:txbxContent>
                            <w:p w:rsidR="002C2315" w:rsidRDefault="00F666DB">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81129" name="Rectangle 81129"/>
                        <wps:cNvSpPr/>
                        <wps:spPr>
                          <a:xfrm>
                            <a:off x="0" y="1779880"/>
                            <a:ext cx="50673" cy="224380"/>
                          </a:xfrm>
                          <a:prstGeom prst="rect">
                            <a:avLst/>
                          </a:prstGeom>
                          <a:ln>
                            <a:noFill/>
                          </a:ln>
                        </wps:spPr>
                        <wps:txbx>
                          <w:txbxContent>
                            <w:p w:rsidR="002C2315" w:rsidRDefault="00F666DB">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81130" name="Rectangle 81130"/>
                        <wps:cNvSpPr/>
                        <wps:spPr>
                          <a:xfrm>
                            <a:off x="0" y="1955140"/>
                            <a:ext cx="50673" cy="224380"/>
                          </a:xfrm>
                          <a:prstGeom prst="rect">
                            <a:avLst/>
                          </a:prstGeom>
                          <a:ln>
                            <a:noFill/>
                          </a:ln>
                        </wps:spPr>
                        <wps:txbx>
                          <w:txbxContent>
                            <w:p w:rsidR="002C2315" w:rsidRDefault="00F666DB">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81131" name="Rectangle 81131"/>
                        <wps:cNvSpPr/>
                        <wps:spPr>
                          <a:xfrm>
                            <a:off x="0" y="2130400"/>
                            <a:ext cx="50673" cy="224380"/>
                          </a:xfrm>
                          <a:prstGeom prst="rect">
                            <a:avLst/>
                          </a:prstGeom>
                          <a:ln>
                            <a:noFill/>
                          </a:ln>
                        </wps:spPr>
                        <wps:txbx>
                          <w:txbxContent>
                            <w:p w:rsidR="002C2315" w:rsidRDefault="00F666DB">
                              <w:r>
                                <w:rPr>
                                  <w:rFonts w:ascii="Times New Roman" w:eastAsia="Times New Roman" w:hAnsi="Times New Roman" w:cs="Times New Roman"/>
                                  <w:i/>
                                  <w:sz w:val="24"/>
                                </w:rPr>
                                <w:t xml:space="preserve"> </w:t>
                              </w:r>
                            </w:p>
                          </w:txbxContent>
                        </wps:txbx>
                        <wps:bodyPr horzOverflow="overflow" vert="horz" lIns="0" tIns="0" rIns="0" bIns="0" rtlCol="0">
                          <a:noAutofit/>
                        </wps:bodyPr>
                      </wps:wsp>
                      <wps:wsp>
                        <wps:cNvPr id="81132" name="Rectangle 81132"/>
                        <wps:cNvSpPr/>
                        <wps:spPr>
                          <a:xfrm>
                            <a:off x="0" y="2305659"/>
                            <a:ext cx="50673" cy="224380"/>
                          </a:xfrm>
                          <a:prstGeom prst="rect">
                            <a:avLst/>
                          </a:prstGeom>
                          <a:ln>
                            <a:noFill/>
                          </a:ln>
                        </wps:spPr>
                        <wps:txbx>
                          <w:txbxContent>
                            <w:p w:rsidR="002C2315" w:rsidRDefault="00F666DB">
                              <w:r>
                                <w:rPr>
                                  <w:rFonts w:ascii="Times New Roman" w:eastAsia="Times New Roman" w:hAnsi="Times New Roman" w:cs="Times New Roman"/>
                                  <w:sz w:val="24"/>
                                </w:rPr>
                                <w:t xml:space="preserve"> </w:t>
                              </w:r>
                            </w:p>
                          </w:txbxContent>
                        </wps:txbx>
                        <wps:bodyPr horzOverflow="overflow" vert="horz" lIns="0" tIns="0" rIns="0" bIns="0" rtlCol="0">
                          <a:noAutofit/>
                        </wps:bodyPr>
                      </wps:wsp>
                      <pic:pic xmlns:pic="http://schemas.openxmlformats.org/drawingml/2006/picture">
                        <pic:nvPicPr>
                          <pic:cNvPr id="81136" name="Picture 81136"/>
                          <pic:cNvPicPr/>
                        </pic:nvPicPr>
                        <pic:blipFill>
                          <a:blip r:embed="rId111"/>
                          <a:stretch>
                            <a:fillRect/>
                          </a:stretch>
                        </pic:blipFill>
                        <pic:spPr>
                          <a:xfrm>
                            <a:off x="98755" y="62484"/>
                            <a:ext cx="5381245" cy="2944368"/>
                          </a:xfrm>
                          <a:prstGeom prst="rect">
                            <a:avLst/>
                          </a:prstGeom>
                        </pic:spPr>
                      </pic:pic>
                      <wps:wsp>
                        <wps:cNvPr id="81149" name="Shape 81149"/>
                        <wps:cNvSpPr/>
                        <wps:spPr>
                          <a:xfrm>
                            <a:off x="614629" y="2334006"/>
                            <a:ext cx="371475" cy="169545"/>
                          </a:xfrm>
                          <a:custGeom>
                            <a:avLst/>
                            <a:gdLst/>
                            <a:ahLst/>
                            <a:cxnLst/>
                            <a:rect l="0" t="0" r="0" b="0"/>
                            <a:pathLst>
                              <a:path w="371475" h="169545">
                                <a:moveTo>
                                  <a:pt x="0" y="169545"/>
                                </a:moveTo>
                                <a:lnTo>
                                  <a:pt x="371475" y="0"/>
                                </a:lnTo>
                              </a:path>
                            </a:pathLst>
                          </a:custGeom>
                          <a:ln w="38100" cap="flat">
                            <a:round/>
                          </a:ln>
                        </wps:spPr>
                        <wps:style>
                          <a:lnRef idx="1">
                            <a:srgbClr val="000000"/>
                          </a:lnRef>
                          <a:fillRef idx="0">
                            <a:srgbClr val="000000">
                              <a:alpha val="0"/>
                            </a:srgbClr>
                          </a:fillRef>
                          <a:effectRef idx="0">
                            <a:scrgbClr r="0" g="0" b="0"/>
                          </a:effectRef>
                          <a:fontRef idx="none"/>
                        </wps:style>
                        <wps:bodyPr/>
                      </wps:wsp>
                      <wps:wsp>
                        <wps:cNvPr id="81150" name="Shape 81150"/>
                        <wps:cNvSpPr/>
                        <wps:spPr>
                          <a:xfrm>
                            <a:off x="986485" y="1797558"/>
                            <a:ext cx="308610" cy="403860"/>
                          </a:xfrm>
                          <a:custGeom>
                            <a:avLst/>
                            <a:gdLst/>
                            <a:ahLst/>
                            <a:cxnLst/>
                            <a:rect l="0" t="0" r="0" b="0"/>
                            <a:pathLst>
                              <a:path w="308610" h="403860">
                                <a:moveTo>
                                  <a:pt x="0" y="403860"/>
                                </a:moveTo>
                                <a:lnTo>
                                  <a:pt x="308610" y="0"/>
                                </a:lnTo>
                              </a:path>
                            </a:pathLst>
                          </a:custGeom>
                          <a:ln w="38100" cap="flat">
                            <a:round/>
                          </a:ln>
                        </wps:spPr>
                        <wps:style>
                          <a:lnRef idx="1">
                            <a:srgbClr val="000000"/>
                          </a:lnRef>
                          <a:fillRef idx="0">
                            <a:srgbClr val="000000">
                              <a:alpha val="0"/>
                            </a:srgbClr>
                          </a:fillRef>
                          <a:effectRef idx="0">
                            <a:scrgbClr r="0" g="0" b="0"/>
                          </a:effectRef>
                          <a:fontRef idx="none"/>
                        </wps:style>
                        <wps:bodyPr/>
                      </wps:wsp>
                      <wps:wsp>
                        <wps:cNvPr id="81151" name="Shape 81151"/>
                        <wps:cNvSpPr/>
                        <wps:spPr>
                          <a:xfrm>
                            <a:off x="1295857" y="1559814"/>
                            <a:ext cx="232410" cy="297180"/>
                          </a:xfrm>
                          <a:custGeom>
                            <a:avLst/>
                            <a:gdLst/>
                            <a:ahLst/>
                            <a:cxnLst/>
                            <a:rect l="0" t="0" r="0" b="0"/>
                            <a:pathLst>
                              <a:path w="232410" h="297180">
                                <a:moveTo>
                                  <a:pt x="0" y="297180"/>
                                </a:moveTo>
                                <a:lnTo>
                                  <a:pt x="232410" y="0"/>
                                </a:lnTo>
                              </a:path>
                            </a:pathLst>
                          </a:custGeom>
                          <a:ln w="38100" cap="flat">
                            <a:round/>
                          </a:ln>
                        </wps:spPr>
                        <wps:style>
                          <a:lnRef idx="1">
                            <a:srgbClr val="000000"/>
                          </a:lnRef>
                          <a:fillRef idx="0">
                            <a:srgbClr val="000000">
                              <a:alpha val="0"/>
                            </a:srgbClr>
                          </a:fillRef>
                          <a:effectRef idx="0">
                            <a:scrgbClr r="0" g="0" b="0"/>
                          </a:effectRef>
                          <a:fontRef idx="none"/>
                        </wps:style>
                        <wps:bodyPr/>
                      </wps:wsp>
                      <wps:wsp>
                        <wps:cNvPr id="81152" name="Shape 81152"/>
                        <wps:cNvSpPr/>
                        <wps:spPr>
                          <a:xfrm>
                            <a:off x="1753057" y="778001"/>
                            <a:ext cx="828675" cy="498475"/>
                          </a:xfrm>
                          <a:custGeom>
                            <a:avLst/>
                            <a:gdLst/>
                            <a:ahLst/>
                            <a:cxnLst/>
                            <a:rect l="0" t="0" r="0" b="0"/>
                            <a:pathLst>
                              <a:path w="828675" h="498475">
                                <a:moveTo>
                                  <a:pt x="0" y="498475"/>
                                </a:moveTo>
                                <a:lnTo>
                                  <a:pt x="828675" y="0"/>
                                </a:lnTo>
                              </a:path>
                            </a:pathLst>
                          </a:custGeom>
                          <a:ln w="38100" cap="flat">
                            <a:round/>
                          </a:ln>
                        </wps:spPr>
                        <wps:style>
                          <a:lnRef idx="1">
                            <a:srgbClr val="000000"/>
                          </a:lnRef>
                          <a:fillRef idx="0">
                            <a:srgbClr val="000000">
                              <a:alpha val="0"/>
                            </a:srgbClr>
                          </a:fillRef>
                          <a:effectRef idx="0">
                            <a:scrgbClr r="0" g="0" b="0"/>
                          </a:effectRef>
                          <a:fontRef idx="none"/>
                        </wps:style>
                        <wps:bodyPr/>
                      </wps:wsp>
                      <wps:wsp>
                        <wps:cNvPr id="81153" name="Shape 81153"/>
                        <wps:cNvSpPr/>
                        <wps:spPr>
                          <a:xfrm>
                            <a:off x="2582113" y="776477"/>
                            <a:ext cx="754380" cy="0"/>
                          </a:xfrm>
                          <a:custGeom>
                            <a:avLst/>
                            <a:gdLst/>
                            <a:ahLst/>
                            <a:cxnLst/>
                            <a:rect l="0" t="0" r="0" b="0"/>
                            <a:pathLst>
                              <a:path w="754380">
                                <a:moveTo>
                                  <a:pt x="0" y="0"/>
                                </a:moveTo>
                                <a:lnTo>
                                  <a:pt x="754380" y="0"/>
                                </a:lnTo>
                              </a:path>
                            </a:pathLst>
                          </a:custGeom>
                          <a:ln w="38100" cap="flat">
                            <a:round/>
                          </a:ln>
                        </wps:spPr>
                        <wps:style>
                          <a:lnRef idx="1">
                            <a:srgbClr val="000000"/>
                          </a:lnRef>
                          <a:fillRef idx="0">
                            <a:srgbClr val="000000">
                              <a:alpha val="0"/>
                            </a:srgbClr>
                          </a:fillRef>
                          <a:effectRef idx="0">
                            <a:scrgbClr r="0" g="0" b="0"/>
                          </a:effectRef>
                          <a:fontRef idx="none"/>
                        </wps:style>
                        <wps:bodyPr/>
                      </wps:wsp>
                      <wps:wsp>
                        <wps:cNvPr id="81154" name="Shape 81154"/>
                        <wps:cNvSpPr/>
                        <wps:spPr>
                          <a:xfrm>
                            <a:off x="3251149" y="778001"/>
                            <a:ext cx="83820" cy="840105"/>
                          </a:xfrm>
                          <a:custGeom>
                            <a:avLst/>
                            <a:gdLst/>
                            <a:ahLst/>
                            <a:cxnLst/>
                            <a:rect l="0" t="0" r="0" b="0"/>
                            <a:pathLst>
                              <a:path w="83820" h="840105">
                                <a:moveTo>
                                  <a:pt x="83820" y="0"/>
                                </a:moveTo>
                                <a:lnTo>
                                  <a:pt x="0" y="840105"/>
                                </a:lnTo>
                              </a:path>
                            </a:pathLst>
                          </a:custGeom>
                          <a:ln w="38100" cap="flat">
                            <a:round/>
                          </a:ln>
                        </wps:spPr>
                        <wps:style>
                          <a:lnRef idx="1">
                            <a:srgbClr val="000000"/>
                          </a:lnRef>
                          <a:fillRef idx="0">
                            <a:srgbClr val="000000">
                              <a:alpha val="0"/>
                            </a:srgbClr>
                          </a:fillRef>
                          <a:effectRef idx="0">
                            <a:scrgbClr r="0" g="0" b="0"/>
                          </a:effectRef>
                          <a:fontRef idx="none"/>
                        </wps:style>
                        <wps:bodyPr/>
                      </wps:wsp>
                      <wps:wsp>
                        <wps:cNvPr id="81155" name="Shape 81155"/>
                        <wps:cNvSpPr/>
                        <wps:spPr>
                          <a:xfrm>
                            <a:off x="3251149" y="1696974"/>
                            <a:ext cx="265430" cy="180975"/>
                          </a:xfrm>
                          <a:custGeom>
                            <a:avLst/>
                            <a:gdLst/>
                            <a:ahLst/>
                            <a:cxnLst/>
                            <a:rect l="0" t="0" r="0" b="0"/>
                            <a:pathLst>
                              <a:path w="265430" h="180975">
                                <a:moveTo>
                                  <a:pt x="0" y="0"/>
                                </a:moveTo>
                                <a:lnTo>
                                  <a:pt x="265430" y="180975"/>
                                </a:lnTo>
                              </a:path>
                            </a:pathLst>
                          </a:custGeom>
                          <a:ln w="38100" cap="flat">
                            <a:round/>
                          </a:ln>
                        </wps:spPr>
                        <wps:style>
                          <a:lnRef idx="1">
                            <a:srgbClr val="000000"/>
                          </a:lnRef>
                          <a:fillRef idx="0">
                            <a:srgbClr val="000000">
                              <a:alpha val="0"/>
                            </a:srgbClr>
                          </a:fillRef>
                          <a:effectRef idx="0">
                            <a:scrgbClr r="0" g="0" b="0"/>
                          </a:effectRef>
                          <a:fontRef idx="none"/>
                        </wps:style>
                        <wps:bodyPr/>
                      </wps:wsp>
                      <wps:wsp>
                        <wps:cNvPr id="81156" name="Shape 81156"/>
                        <wps:cNvSpPr/>
                        <wps:spPr>
                          <a:xfrm>
                            <a:off x="3517849" y="1797558"/>
                            <a:ext cx="212725" cy="105410"/>
                          </a:xfrm>
                          <a:custGeom>
                            <a:avLst/>
                            <a:gdLst/>
                            <a:ahLst/>
                            <a:cxnLst/>
                            <a:rect l="0" t="0" r="0" b="0"/>
                            <a:pathLst>
                              <a:path w="212725" h="105410">
                                <a:moveTo>
                                  <a:pt x="0" y="0"/>
                                </a:moveTo>
                                <a:lnTo>
                                  <a:pt x="212725" y="105410"/>
                                </a:lnTo>
                              </a:path>
                            </a:pathLst>
                          </a:custGeom>
                          <a:ln w="38100" cap="flat">
                            <a:round/>
                          </a:ln>
                        </wps:spPr>
                        <wps:style>
                          <a:lnRef idx="1">
                            <a:srgbClr val="000000"/>
                          </a:lnRef>
                          <a:fillRef idx="0">
                            <a:srgbClr val="000000">
                              <a:alpha val="0"/>
                            </a:srgbClr>
                          </a:fillRef>
                          <a:effectRef idx="0">
                            <a:scrgbClr r="0" g="0" b="0"/>
                          </a:effectRef>
                          <a:fontRef idx="none"/>
                        </wps:style>
                        <wps:bodyPr/>
                      </wps:wsp>
                      <wps:wsp>
                        <wps:cNvPr id="81157" name="Shape 81157"/>
                        <wps:cNvSpPr/>
                        <wps:spPr>
                          <a:xfrm>
                            <a:off x="3729686" y="2006346"/>
                            <a:ext cx="541020" cy="0"/>
                          </a:xfrm>
                          <a:custGeom>
                            <a:avLst/>
                            <a:gdLst/>
                            <a:ahLst/>
                            <a:cxnLst/>
                            <a:rect l="0" t="0" r="0" b="0"/>
                            <a:pathLst>
                              <a:path w="541020">
                                <a:moveTo>
                                  <a:pt x="0" y="0"/>
                                </a:moveTo>
                                <a:lnTo>
                                  <a:pt x="541020" y="0"/>
                                </a:lnTo>
                              </a:path>
                            </a:pathLst>
                          </a:custGeom>
                          <a:ln w="38100" cap="flat">
                            <a:round/>
                          </a:ln>
                        </wps:spPr>
                        <wps:style>
                          <a:lnRef idx="1">
                            <a:srgbClr val="000000"/>
                          </a:lnRef>
                          <a:fillRef idx="0">
                            <a:srgbClr val="000000">
                              <a:alpha val="0"/>
                            </a:srgbClr>
                          </a:fillRef>
                          <a:effectRef idx="0">
                            <a:scrgbClr r="0" g="0" b="0"/>
                          </a:effectRef>
                          <a:fontRef idx="none"/>
                        </wps:style>
                        <wps:bodyPr/>
                      </wps:wsp>
                      <wps:wsp>
                        <wps:cNvPr id="81158" name="Shape 81158"/>
                        <wps:cNvSpPr/>
                        <wps:spPr>
                          <a:xfrm>
                            <a:off x="4272229" y="1689354"/>
                            <a:ext cx="318135" cy="287020"/>
                          </a:xfrm>
                          <a:custGeom>
                            <a:avLst/>
                            <a:gdLst/>
                            <a:ahLst/>
                            <a:cxnLst/>
                            <a:rect l="0" t="0" r="0" b="0"/>
                            <a:pathLst>
                              <a:path w="318135" h="287020">
                                <a:moveTo>
                                  <a:pt x="0" y="287020"/>
                                </a:moveTo>
                                <a:lnTo>
                                  <a:pt x="318135" y="0"/>
                                </a:lnTo>
                              </a:path>
                            </a:pathLst>
                          </a:custGeom>
                          <a:ln w="38100" cap="flat">
                            <a:round/>
                          </a:ln>
                        </wps:spPr>
                        <wps:style>
                          <a:lnRef idx="1">
                            <a:srgbClr val="000000"/>
                          </a:lnRef>
                          <a:fillRef idx="0">
                            <a:srgbClr val="000000">
                              <a:alpha val="0"/>
                            </a:srgbClr>
                          </a:fillRef>
                          <a:effectRef idx="0">
                            <a:scrgbClr r="0" g="0" b="0"/>
                          </a:effectRef>
                          <a:fontRef idx="none"/>
                        </wps:style>
                        <wps:bodyPr/>
                      </wps:wsp>
                      <wps:wsp>
                        <wps:cNvPr id="81159" name="Shape 81159"/>
                        <wps:cNvSpPr/>
                        <wps:spPr>
                          <a:xfrm>
                            <a:off x="4590746" y="1276350"/>
                            <a:ext cx="0" cy="339725"/>
                          </a:xfrm>
                          <a:custGeom>
                            <a:avLst/>
                            <a:gdLst/>
                            <a:ahLst/>
                            <a:cxnLst/>
                            <a:rect l="0" t="0" r="0" b="0"/>
                            <a:pathLst>
                              <a:path h="339725">
                                <a:moveTo>
                                  <a:pt x="0" y="339725"/>
                                </a:moveTo>
                                <a:lnTo>
                                  <a:pt x="0" y="0"/>
                                </a:lnTo>
                              </a:path>
                            </a:pathLst>
                          </a:custGeom>
                          <a:ln w="38100" cap="flat">
                            <a:round/>
                          </a:ln>
                        </wps:spPr>
                        <wps:style>
                          <a:lnRef idx="1">
                            <a:srgbClr val="000000"/>
                          </a:lnRef>
                          <a:fillRef idx="0">
                            <a:srgbClr val="000000">
                              <a:alpha val="0"/>
                            </a:srgbClr>
                          </a:fillRef>
                          <a:effectRef idx="0">
                            <a:scrgbClr r="0" g="0" b="0"/>
                          </a:effectRef>
                          <a:fontRef idx="none"/>
                        </wps:style>
                        <wps:bodyPr/>
                      </wps:wsp>
                      <wps:wsp>
                        <wps:cNvPr id="81160" name="Shape 81160"/>
                        <wps:cNvSpPr/>
                        <wps:spPr>
                          <a:xfrm>
                            <a:off x="4590746" y="1276350"/>
                            <a:ext cx="425450" cy="0"/>
                          </a:xfrm>
                          <a:custGeom>
                            <a:avLst/>
                            <a:gdLst/>
                            <a:ahLst/>
                            <a:cxnLst/>
                            <a:rect l="0" t="0" r="0" b="0"/>
                            <a:pathLst>
                              <a:path w="425450">
                                <a:moveTo>
                                  <a:pt x="0" y="0"/>
                                </a:moveTo>
                                <a:lnTo>
                                  <a:pt x="425450" y="0"/>
                                </a:lnTo>
                              </a:path>
                            </a:pathLst>
                          </a:custGeom>
                          <a:ln w="38100" cap="flat">
                            <a:round/>
                          </a:ln>
                        </wps:spPr>
                        <wps:style>
                          <a:lnRef idx="1">
                            <a:srgbClr val="000000"/>
                          </a:lnRef>
                          <a:fillRef idx="0">
                            <a:srgbClr val="000000">
                              <a:alpha val="0"/>
                            </a:srgbClr>
                          </a:fillRef>
                          <a:effectRef idx="0">
                            <a:scrgbClr r="0" g="0" b="0"/>
                          </a:effectRef>
                          <a:fontRef idx="none"/>
                        </wps:style>
                        <wps:bodyPr/>
                      </wps:wsp>
                      <wps:wsp>
                        <wps:cNvPr id="81161" name="Shape 81161"/>
                        <wps:cNvSpPr/>
                        <wps:spPr>
                          <a:xfrm>
                            <a:off x="3284169" y="0"/>
                            <a:ext cx="2096770" cy="1205738"/>
                          </a:xfrm>
                          <a:custGeom>
                            <a:avLst/>
                            <a:gdLst/>
                            <a:ahLst/>
                            <a:cxnLst/>
                            <a:rect l="0" t="0" r="0" b="0"/>
                            <a:pathLst>
                              <a:path w="2096770" h="1205738">
                                <a:moveTo>
                                  <a:pt x="879475" y="0"/>
                                </a:moveTo>
                                <a:lnTo>
                                  <a:pt x="1854073" y="0"/>
                                </a:lnTo>
                                <a:cubicBezTo>
                                  <a:pt x="1988185" y="0"/>
                                  <a:pt x="2096770" y="37592"/>
                                  <a:pt x="2096770" y="83820"/>
                                </a:cubicBezTo>
                                <a:lnTo>
                                  <a:pt x="2096770" y="420624"/>
                                </a:lnTo>
                                <a:cubicBezTo>
                                  <a:pt x="2096770" y="466851"/>
                                  <a:pt x="1988185" y="504444"/>
                                  <a:pt x="1854073" y="504444"/>
                                </a:cubicBezTo>
                                <a:lnTo>
                                  <a:pt x="1243076" y="504444"/>
                                </a:lnTo>
                                <a:lnTo>
                                  <a:pt x="0" y="1205738"/>
                                </a:lnTo>
                                <a:lnTo>
                                  <a:pt x="879475" y="504444"/>
                                </a:lnTo>
                                <a:cubicBezTo>
                                  <a:pt x="745363" y="504444"/>
                                  <a:pt x="636778" y="466851"/>
                                  <a:pt x="636778" y="420624"/>
                                </a:cubicBezTo>
                                <a:lnTo>
                                  <a:pt x="636778" y="83820"/>
                                </a:lnTo>
                                <a:cubicBezTo>
                                  <a:pt x="636778" y="37592"/>
                                  <a:pt x="745363" y="0"/>
                                  <a:pt x="879475" y="0"/>
                                </a:cubicBezTo>
                                <a:close/>
                              </a:path>
                            </a:pathLst>
                          </a:custGeom>
                          <a:ln w="0" cap="flat">
                            <a:round/>
                          </a:ln>
                        </wps:spPr>
                        <wps:style>
                          <a:lnRef idx="0">
                            <a:srgbClr val="000000">
                              <a:alpha val="0"/>
                            </a:srgbClr>
                          </a:lnRef>
                          <a:fillRef idx="1">
                            <a:srgbClr val="FFFFFF"/>
                          </a:fillRef>
                          <a:effectRef idx="0">
                            <a:scrgbClr r="0" g="0" b="0"/>
                          </a:effectRef>
                          <a:fontRef idx="none"/>
                        </wps:style>
                        <wps:bodyPr/>
                      </wps:wsp>
                      <wps:wsp>
                        <wps:cNvPr id="81162" name="Shape 81162"/>
                        <wps:cNvSpPr/>
                        <wps:spPr>
                          <a:xfrm>
                            <a:off x="3284169" y="0"/>
                            <a:ext cx="2096770" cy="1205738"/>
                          </a:xfrm>
                          <a:custGeom>
                            <a:avLst/>
                            <a:gdLst/>
                            <a:ahLst/>
                            <a:cxnLst/>
                            <a:rect l="0" t="0" r="0" b="0"/>
                            <a:pathLst>
                              <a:path w="2096770" h="1205738">
                                <a:moveTo>
                                  <a:pt x="879475" y="0"/>
                                </a:moveTo>
                                <a:cubicBezTo>
                                  <a:pt x="745363" y="0"/>
                                  <a:pt x="636778" y="37592"/>
                                  <a:pt x="636778" y="83820"/>
                                </a:cubicBezTo>
                                <a:lnTo>
                                  <a:pt x="636778" y="420624"/>
                                </a:lnTo>
                                <a:cubicBezTo>
                                  <a:pt x="636778" y="466851"/>
                                  <a:pt x="745363" y="504444"/>
                                  <a:pt x="879475" y="504444"/>
                                </a:cubicBezTo>
                                <a:lnTo>
                                  <a:pt x="0" y="1205738"/>
                                </a:lnTo>
                                <a:lnTo>
                                  <a:pt x="1243076" y="504444"/>
                                </a:lnTo>
                                <a:lnTo>
                                  <a:pt x="1854073" y="504444"/>
                                </a:lnTo>
                                <a:cubicBezTo>
                                  <a:pt x="1988185" y="504444"/>
                                  <a:pt x="2096770" y="466851"/>
                                  <a:pt x="2096770" y="420624"/>
                                </a:cubicBezTo>
                                <a:lnTo>
                                  <a:pt x="2096770" y="83820"/>
                                </a:lnTo>
                                <a:cubicBezTo>
                                  <a:pt x="2096770" y="37592"/>
                                  <a:pt x="1988185" y="0"/>
                                  <a:pt x="1854073" y="0"/>
                                </a:cubicBezTo>
                                <a:close/>
                              </a:path>
                            </a:pathLst>
                          </a:custGeom>
                          <a:ln w="9144" cap="flat">
                            <a:miter lim="101600"/>
                          </a:ln>
                        </wps:spPr>
                        <wps:style>
                          <a:lnRef idx="1">
                            <a:srgbClr val="000000"/>
                          </a:lnRef>
                          <a:fillRef idx="0">
                            <a:srgbClr val="000000">
                              <a:alpha val="0"/>
                            </a:srgbClr>
                          </a:fillRef>
                          <a:effectRef idx="0">
                            <a:scrgbClr r="0" g="0" b="0"/>
                          </a:effectRef>
                          <a:fontRef idx="none"/>
                        </wps:style>
                        <wps:bodyPr/>
                      </wps:wsp>
                      <wps:wsp>
                        <wps:cNvPr id="81163" name="Rectangle 81163"/>
                        <wps:cNvSpPr/>
                        <wps:spPr>
                          <a:xfrm>
                            <a:off x="4084904" y="71221"/>
                            <a:ext cx="1556270" cy="224380"/>
                          </a:xfrm>
                          <a:prstGeom prst="rect">
                            <a:avLst/>
                          </a:prstGeom>
                          <a:ln>
                            <a:noFill/>
                          </a:ln>
                        </wps:spPr>
                        <wps:txbx>
                          <w:txbxContent>
                            <w:p w:rsidR="002C2315" w:rsidRDefault="00F666DB">
                              <w:r>
                                <w:rPr>
                                  <w:rFonts w:ascii="Times New Roman" w:eastAsia="Times New Roman" w:hAnsi="Times New Roman" w:cs="Times New Roman"/>
                                  <w:sz w:val="24"/>
                                </w:rPr>
                                <w:t xml:space="preserve">LOCALIZACIÓN </w:t>
                              </w:r>
                            </w:p>
                          </w:txbxContent>
                        </wps:txbx>
                        <wps:bodyPr horzOverflow="overflow" vert="horz" lIns="0" tIns="0" rIns="0" bIns="0" rtlCol="0">
                          <a:noAutofit/>
                        </wps:bodyPr>
                      </wps:wsp>
                      <wps:wsp>
                        <wps:cNvPr id="81164" name="Rectangle 81164"/>
                        <wps:cNvSpPr/>
                        <wps:spPr>
                          <a:xfrm>
                            <a:off x="4269309" y="252578"/>
                            <a:ext cx="1015926" cy="224380"/>
                          </a:xfrm>
                          <a:prstGeom prst="rect">
                            <a:avLst/>
                          </a:prstGeom>
                          <a:ln>
                            <a:noFill/>
                          </a:ln>
                        </wps:spPr>
                        <wps:txbx>
                          <w:txbxContent>
                            <w:p w:rsidR="002C2315" w:rsidRDefault="00F666DB">
                              <w:r>
                                <w:rPr>
                                  <w:rFonts w:ascii="Times New Roman" w:eastAsia="Times New Roman" w:hAnsi="Times New Roman" w:cs="Times New Roman"/>
                                  <w:sz w:val="24"/>
                                </w:rPr>
                                <w:t>EN EL PGO</w:t>
                              </w:r>
                            </w:p>
                          </w:txbxContent>
                        </wps:txbx>
                        <wps:bodyPr horzOverflow="overflow" vert="horz" lIns="0" tIns="0" rIns="0" bIns="0" rtlCol="0">
                          <a:noAutofit/>
                        </wps:bodyPr>
                      </wps:wsp>
                      <wps:wsp>
                        <wps:cNvPr id="81165" name="Rectangle 81165"/>
                        <wps:cNvSpPr/>
                        <wps:spPr>
                          <a:xfrm>
                            <a:off x="5034737" y="252578"/>
                            <a:ext cx="50673" cy="224380"/>
                          </a:xfrm>
                          <a:prstGeom prst="rect">
                            <a:avLst/>
                          </a:prstGeom>
                          <a:ln>
                            <a:noFill/>
                          </a:ln>
                        </wps:spPr>
                        <wps:txbx>
                          <w:txbxContent>
                            <w:p w:rsidR="002C2315" w:rsidRDefault="00F666DB">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81166" name="Shape 81166"/>
                        <wps:cNvSpPr/>
                        <wps:spPr>
                          <a:xfrm>
                            <a:off x="788365" y="1831086"/>
                            <a:ext cx="205740" cy="281940"/>
                          </a:xfrm>
                          <a:custGeom>
                            <a:avLst/>
                            <a:gdLst/>
                            <a:ahLst/>
                            <a:cxnLst/>
                            <a:rect l="0" t="0" r="0" b="0"/>
                            <a:pathLst>
                              <a:path w="205740" h="281940">
                                <a:moveTo>
                                  <a:pt x="205740" y="281940"/>
                                </a:moveTo>
                                <a:cubicBezTo>
                                  <a:pt x="120015" y="164211"/>
                                  <a:pt x="34290" y="47117"/>
                                  <a:pt x="0" y="0"/>
                                </a:cubicBezTo>
                              </a:path>
                            </a:pathLst>
                          </a:custGeom>
                          <a:ln w="38100" cap="flat">
                            <a:round/>
                          </a:ln>
                        </wps:spPr>
                        <wps:style>
                          <a:lnRef idx="1">
                            <a:srgbClr val="000000"/>
                          </a:lnRef>
                          <a:fillRef idx="0">
                            <a:srgbClr val="000000">
                              <a:alpha val="0"/>
                            </a:srgbClr>
                          </a:fillRef>
                          <a:effectRef idx="0">
                            <a:scrgbClr r="0" g="0" b="0"/>
                          </a:effectRef>
                          <a:fontRef idx="none"/>
                        </wps:style>
                        <wps:bodyPr/>
                      </wps:wsp>
                      <pic:pic xmlns:pic="http://schemas.openxmlformats.org/drawingml/2006/picture">
                        <pic:nvPicPr>
                          <pic:cNvPr id="81168" name="Picture 81168"/>
                          <pic:cNvPicPr/>
                        </pic:nvPicPr>
                        <pic:blipFill>
                          <a:blip r:embed="rId112"/>
                          <a:stretch>
                            <a:fillRect/>
                          </a:stretch>
                        </pic:blipFill>
                        <pic:spPr>
                          <a:xfrm>
                            <a:off x="1485595" y="1341120"/>
                            <a:ext cx="272034" cy="272034"/>
                          </a:xfrm>
                          <a:prstGeom prst="rect">
                            <a:avLst/>
                          </a:prstGeom>
                        </pic:spPr>
                      </pic:pic>
                      <wps:wsp>
                        <wps:cNvPr id="81169" name="Shape 81169"/>
                        <wps:cNvSpPr/>
                        <wps:spPr>
                          <a:xfrm>
                            <a:off x="1506169" y="1332738"/>
                            <a:ext cx="239268" cy="239268"/>
                          </a:xfrm>
                          <a:custGeom>
                            <a:avLst/>
                            <a:gdLst/>
                            <a:ahLst/>
                            <a:cxnLst/>
                            <a:rect l="0" t="0" r="0" b="0"/>
                            <a:pathLst>
                              <a:path w="239268" h="239268">
                                <a:moveTo>
                                  <a:pt x="239268" y="0"/>
                                </a:moveTo>
                                <a:lnTo>
                                  <a:pt x="0" y="239268"/>
                                </a:lnTo>
                                <a:lnTo>
                                  <a:pt x="0" y="239268"/>
                                </a:lnTo>
                              </a:path>
                            </a:pathLst>
                          </a:custGeom>
                          <a:ln w="38100" cap="flat">
                            <a:miter lim="1016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700922" style="width:431.496pt;height:236.76pt;mso-position-horizontal-relative:char;mso-position-vertical-relative:line" coordsize="54800,30068">
                <v:rect id="Rectangle 81119" style="position:absolute;width:506;height:2243;left:0;top:270;"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81120" style="position:absolute;width:506;height:2243;left:0;top:2022;"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81121" style="position:absolute;width:506;height:2243;left:0;top:3775;"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81122" style="position:absolute;width:506;height:2243;left:0;top:5528;"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81123" style="position:absolute;width:506;height:2243;left:0;top:7280;"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81124" style="position:absolute;width:506;height:2243;left:0;top:9033;"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81125" style="position:absolute;width:506;height:2243;left:0;top:10785;"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81126" style="position:absolute;width:506;height:2243;left:0;top:12538;"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81127" style="position:absolute;width:506;height:2243;left:0;top:14293;"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81128" style="position:absolute;width:506;height:2243;left:0;top:16046;"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81129" style="position:absolute;width:506;height:2243;left:0;top:17798;"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81130" style="position:absolute;width:506;height:2243;left:0;top:19551;"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rect id="Rectangle 81131" style="position:absolute;width:506;height:2243;left:0;top:21304;" filled="f" stroked="f">
                  <v:textbox inset="0,0,0,0">
                    <w:txbxContent>
                      <w:p>
                        <w:pPr>
                          <w:spacing w:before="0" w:after="160" w:line="259" w:lineRule="auto"/>
                        </w:pPr>
                        <w:r>
                          <w:rPr>
                            <w:rFonts w:cs="Times New Roman" w:hAnsi="Times New Roman" w:eastAsia="Times New Roman" w:ascii="Times New Roman"/>
                            <w:i w:val="1"/>
                            <w:sz w:val="24"/>
                          </w:rPr>
                          <w:t xml:space="preserve"> </w:t>
                        </w:r>
                      </w:p>
                    </w:txbxContent>
                  </v:textbox>
                </v:rect>
                <v:rect id="Rectangle 81132" style="position:absolute;width:506;height:2243;left:0;top:23056;"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shape id="Picture 81136" style="position:absolute;width:53812;height:29443;left:987;top:624;" filled="f">
                  <v:imagedata r:id="rId113"/>
                </v:shape>
                <v:shape id="Shape 81149" style="position:absolute;width:3714;height:1695;left:6146;top:23340;" coordsize="371475,169545" path="m0,169545l371475,0">
                  <v:stroke weight="3pt" endcap="flat" joinstyle="round" on="true" color="#000000"/>
                  <v:fill on="false" color="#000000" opacity="0"/>
                </v:shape>
                <v:shape id="Shape 81150" style="position:absolute;width:3086;height:4038;left:9864;top:17975;" coordsize="308610,403860" path="m0,403860l308610,0">
                  <v:stroke weight="3pt" endcap="flat" joinstyle="round" on="true" color="#000000"/>
                  <v:fill on="false" color="#000000" opacity="0"/>
                </v:shape>
                <v:shape id="Shape 81151" style="position:absolute;width:2324;height:2971;left:12958;top:15598;" coordsize="232410,297180" path="m0,297180l232410,0">
                  <v:stroke weight="3pt" endcap="flat" joinstyle="round" on="true" color="#000000"/>
                  <v:fill on="false" color="#000000" opacity="0"/>
                </v:shape>
                <v:shape id="Shape 81152" style="position:absolute;width:8286;height:4984;left:17530;top:7780;" coordsize="828675,498475" path="m0,498475l828675,0">
                  <v:stroke weight="3pt" endcap="flat" joinstyle="round" on="true" color="#000000"/>
                  <v:fill on="false" color="#000000" opacity="0"/>
                </v:shape>
                <v:shape id="Shape 81153" style="position:absolute;width:7543;height:0;left:25821;top:7764;" coordsize="754380,0" path="m0,0l754380,0">
                  <v:stroke weight="3pt" endcap="flat" joinstyle="round" on="true" color="#000000"/>
                  <v:fill on="false" color="#000000" opacity="0"/>
                </v:shape>
                <v:shape id="Shape 81154" style="position:absolute;width:838;height:8401;left:32511;top:7780;" coordsize="83820,840105" path="m83820,0l0,840105">
                  <v:stroke weight="3pt" endcap="flat" joinstyle="round" on="true" color="#000000"/>
                  <v:fill on="false" color="#000000" opacity="0"/>
                </v:shape>
                <v:shape id="Shape 81155" style="position:absolute;width:2654;height:1809;left:32511;top:16969;" coordsize="265430,180975" path="m0,0l265430,180975">
                  <v:stroke weight="3pt" endcap="flat" joinstyle="round" on="true" color="#000000"/>
                  <v:fill on="false" color="#000000" opacity="0"/>
                </v:shape>
                <v:shape id="Shape 81156" style="position:absolute;width:2127;height:1054;left:35178;top:17975;" coordsize="212725,105410" path="m0,0l212725,105410">
                  <v:stroke weight="3pt" endcap="flat" joinstyle="round" on="true" color="#000000"/>
                  <v:fill on="false" color="#000000" opacity="0"/>
                </v:shape>
                <v:shape id="Shape 81157" style="position:absolute;width:5410;height:0;left:37296;top:20063;" coordsize="541020,0" path="m0,0l541020,0">
                  <v:stroke weight="3pt" endcap="flat" joinstyle="round" on="true" color="#000000"/>
                  <v:fill on="false" color="#000000" opacity="0"/>
                </v:shape>
                <v:shape id="Shape 81158" style="position:absolute;width:3181;height:2870;left:42722;top:16893;" coordsize="318135,287020" path="m0,287020l318135,0">
                  <v:stroke weight="3pt" endcap="flat" joinstyle="round" on="true" color="#000000"/>
                  <v:fill on="false" color="#000000" opacity="0"/>
                </v:shape>
                <v:shape id="Shape 81159" style="position:absolute;width:0;height:3397;left:45907;top:12763;" coordsize="0,339725" path="m0,339725l0,0">
                  <v:stroke weight="3pt" endcap="flat" joinstyle="round" on="true" color="#000000"/>
                  <v:fill on="false" color="#000000" opacity="0"/>
                </v:shape>
                <v:shape id="Shape 81160" style="position:absolute;width:4254;height:0;left:45907;top:12763;" coordsize="425450,0" path="m0,0l425450,0">
                  <v:stroke weight="3pt" endcap="flat" joinstyle="round" on="true" color="#000000"/>
                  <v:fill on="false" color="#000000" opacity="0"/>
                </v:shape>
                <v:shape id="Shape 81161" style="position:absolute;width:20967;height:12057;left:32841;top:0;" coordsize="2096770,1205738" path="m879475,0l1854073,0c1988185,0,2096770,37592,2096770,83820l2096770,420624c2096770,466851,1988185,504444,1854073,504444l1243076,504444l0,1205738l879475,504444c745363,504444,636778,466851,636778,420624l636778,83820c636778,37592,745363,0,879475,0x">
                  <v:stroke weight="0pt" endcap="flat" joinstyle="round" on="false" color="#000000" opacity="0"/>
                  <v:fill on="true" color="#ffffff"/>
                </v:shape>
                <v:shape id="Shape 81162" style="position:absolute;width:20967;height:12057;left:32841;top:0;" coordsize="2096770,1205738" path="m879475,0c745363,0,636778,37592,636778,83820l636778,420624c636778,466851,745363,504444,879475,504444l0,1205738l1243076,504444l1854073,504444c1988185,504444,2096770,466851,2096770,420624l2096770,83820c2096770,37592,1988185,0,1854073,0x">
                  <v:stroke weight="0.72pt" endcap="flat" joinstyle="miter" miterlimit="8" on="true" color="#000000"/>
                  <v:fill on="false" color="#000000" opacity="0"/>
                </v:shape>
                <v:rect id="Rectangle 81163" style="position:absolute;width:15562;height:2243;left:40849;top:712;" filled="f" stroked="f">
                  <v:textbox inset="0,0,0,0">
                    <w:txbxContent>
                      <w:p>
                        <w:pPr>
                          <w:spacing w:before="0" w:after="160" w:line="259" w:lineRule="auto"/>
                        </w:pPr>
                        <w:r>
                          <w:rPr>
                            <w:rFonts w:cs="Times New Roman" w:hAnsi="Times New Roman" w:eastAsia="Times New Roman" w:ascii="Times New Roman"/>
                            <w:sz w:val="24"/>
                          </w:rPr>
                          <w:t xml:space="preserve">LOCALIZACIÓN </w:t>
                        </w:r>
                      </w:p>
                    </w:txbxContent>
                  </v:textbox>
                </v:rect>
                <v:rect id="Rectangle 81164" style="position:absolute;width:10159;height:2243;left:42693;top:2525;" filled="f" stroked="f">
                  <v:textbox inset="0,0,0,0">
                    <w:txbxContent>
                      <w:p>
                        <w:pPr>
                          <w:spacing w:before="0" w:after="160" w:line="259" w:lineRule="auto"/>
                        </w:pPr>
                        <w:r>
                          <w:rPr>
                            <w:rFonts w:cs="Times New Roman" w:hAnsi="Times New Roman" w:eastAsia="Times New Roman" w:ascii="Times New Roman"/>
                            <w:sz w:val="24"/>
                          </w:rPr>
                          <w:t xml:space="preserve">EN EL PGO</w:t>
                        </w:r>
                      </w:p>
                    </w:txbxContent>
                  </v:textbox>
                </v:rect>
                <v:rect id="Rectangle 81165" style="position:absolute;width:506;height:2243;left:50347;top:2525;" filled="f" stroked="f">
                  <v:textbox inset="0,0,0,0">
                    <w:txbxContent>
                      <w:p>
                        <w:pPr>
                          <w:spacing w:before="0" w:after="160" w:line="259" w:lineRule="auto"/>
                        </w:pPr>
                        <w:r>
                          <w:rPr>
                            <w:rFonts w:cs="Times New Roman" w:hAnsi="Times New Roman" w:eastAsia="Times New Roman" w:ascii="Times New Roman"/>
                            <w:sz w:val="24"/>
                          </w:rPr>
                          <w:t xml:space="preserve"> </w:t>
                        </w:r>
                      </w:p>
                    </w:txbxContent>
                  </v:textbox>
                </v:rect>
                <v:shape id="Shape 81166" style="position:absolute;width:2057;height:2819;left:7883;top:18310;" coordsize="205740,281940" path="m205740,281940c120015,164211,34290,47117,0,0">
                  <v:stroke weight="3pt" endcap="flat" joinstyle="round" on="true" color="#000000"/>
                  <v:fill on="false" color="#000000" opacity="0"/>
                </v:shape>
                <v:shape id="Picture 81168" style="position:absolute;width:2720;height:2720;left:14855;top:13411;" filled="f">
                  <v:imagedata r:id="rId114"/>
                </v:shape>
                <v:shape id="Shape 81169" style="position:absolute;width:2392;height:2392;left:15061;top:13327;" coordsize="239268,239268" path="m239268,0l0,239268l0,239268">
                  <v:stroke weight="3pt" endcap="flat" joinstyle="miter" miterlimit="8" on="true" color="#000000"/>
                  <v:fill on="false" color="#000000" opacity="0"/>
                </v:shape>
              </v:group>
            </w:pict>
          </mc:Fallback>
        </mc:AlternateContent>
      </w:r>
    </w:p>
    <w:p w:rsidR="002C2315" w:rsidRDefault="00F666DB">
      <w:pPr>
        <w:spacing w:after="0" w:line="250" w:lineRule="auto"/>
        <w:ind w:left="221" w:right="9475"/>
      </w:pPr>
      <w:r>
        <w:rPr>
          <w:rFonts w:ascii="Times New Roman" w:eastAsia="Times New Roman" w:hAnsi="Times New Roman" w:cs="Times New Roman"/>
          <w:i/>
          <w:sz w:val="24"/>
        </w:rPr>
        <w:t xml:space="preserve"> </w:t>
      </w:r>
      <w:r>
        <w:rPr>
          <w:rFonts w:ascii="Arial" w:eastAsia="Arial" w:hAnsi="Arial" w:cs="Arial"/>
          <w:i/>
        </w:rPr>
        <w:t xml:space="preserve"> </w:t>
      </w:r>
    </w:p>
    <w:p w:rsidR="002C2315" w:rsidRDefault="00F666DB">
      <w:pPr>
        <w:spacing w:after="4" w:line="247" w:lineRule="auto"/>
        <w:ind w:left="373" w:right="391" w:hanging="10"/>
        <w:jc w:val="both"/>
      </w:pPr>
      <w:r>
        <w:rPr>
          <w:rFonts w:ascii="Arial" w:eastAsia="Arial" w:hAnsi="Arial" w:cs="Arial"/>
          <w:i/>
        </w:rPr>
        <w:t xml:space="preserve">                                                                            </w:t>
      </w:r>
      <w:r>
        <w:rPr>
          <w:rFonts w:ascii="Arial" w:eastAsia="Arial" w:hAnsi="Arial" w:cs="Arial"/>
          <w:i/>
        </w:rPr>
        <w:t xml:space="preserve">Suelo Urbano Consolidado. Viario.  </w:t>
      </w:r>
    </w:p>
    <w:p w:rsidR="002C2315" w:rsidRDefault="00F666DB">
      <w:pPr>
        <w:spacing w:after="114" w:line="247" w:lineRule="auto"/>
        <w:ind w:left="373" w:hanging="10"/>
        <w:jc w:val="both"/>
      </w:pPr>
      <w:r>
        <w:rPr>
          <w:rFonts w:ascii="Arial" w:eastAsia="Arial" w:hAnsi="Arial" w:cs="Arial"/>
          <w:i/>
        </w:rPr>
        <w:t xml:space="preserve">          Observación: La vía se encuentra afectada por la servidumbre de protección del Dominio Público Marítimo Terrestre. </w:t>
      </w:r>
    </w:p>
    <w:p w:rsidR="002C2315" w:rsidRDefault="00F666DB">
      <w:pPr>
        <w:spacing w:after="108"/>
        <w:ind w:left="363"/>
      </w:pPr>
      <w:r>
        <w:rPr>
          <w:rFonts w:ascii="Arial" w:eastAsia="Arial" w:hAnsi="Arial" w:cs="Arial"/>
        </w:rPr>
        <w:t xml:space="preserve"> </w:t>
      </w:r>
    </w:p>
    <w:p w:rsidR="002C2315" w:rsidRDefault="00F666DB">
      <w:pPr>
        <w:spacing w:after="0"/>
        <w:ind w:left="-2331" w:right="124"/>
      </w:pPr>
      <w:r>
        <w:rPr>
          <w:noProof/>
        </w:rPr>
        <mc:AlternateContent>
          <mc:Choice Requires="wpg">
            <w:drawing>
              <wp:anchor distT="0" distB="0" distL="114300" distR="114300" simplePos="0" relativeHeight="251952128" behindDoc="0" locked="0" layoutInCell="1" allowOverlap="1">
                <wp:simplePos x="0" y="0"/>
                <wp:positionH relativeFrom="page">
                  <wp:posOffset>8660363</wp:posOffset>
                </wp:positionH>
                <wp:positionV relativeFrom="page">
                  <wp:posOffset>6815632</wp:posOffset>
                </wp:positionV>
                <wp:extent cx="161330" cy="3497276"/>
                <wp:effectExtent l="0" t="0" r="0" b="0"/>
                <wp:wrapTopAndBottom/>
                <wp:docPr id="701490" name="Group 701490"/>
                <wp:cNvGraphicFramePr/>
                <a:graphic xmlns:a="http://schemas.openxmlformats.org/drawingml/2006/main">
                  <a:graphicData uri="http://schemas.microsoft.com/office/word/2010/wordprocessingGroup">
                    <wpg:wgp>
                      <wpg:cNvGrpSpPr/>
                      <wpg:grpSpPr>
                        <a:xfrm>
                          <a:off x="0" y="0"/>
                          <a:ext cx="161330" cy="3497276"/>
                          <a:chOff x="0" y="0"/>
                          <a:chExt cx="161330" cy="3497276"/>
                        </a:xfrm>
                      </wpg:grpSpPr>
                      <wps:wsp>
                        <wps:cNvPr id="81238" name="Rectangle 81238"/>
                        <wps:cNvSpPr/>
                        <wps:spPr>
                          <a:xfrm rot="-5399999">
                            <a:off x="-2269077" y="1114975"/>
                            <a:ext cx="4651376" cy="113224"/>
                          </a:xfrm>
                          <a:prstGeom prst="rect">
                            <a:avLst/>
                          </a:prstGeom>
                          <a:ln>
                            <a:noFill/>
                          </a:ln>
                        </wps:spPr>
                        <wps:txbx>
                          <w:txbxContent>
                            <w:p w:rsidR="002C2315" w:rsidRDefault="00F666DB">
                              <w:r>
                                <w:rPr>
                                  <w:rFonts w:ascii="Arial" w:eastAsia="Arial" w:hAnsi="Arial" w:cs="Arial"/>
                                  <w:sz w:val="12"/>
                                </w:rPr>
                                <w:t xml:space="preserve">Cód. Validación: 5XLNQH4F7W724D3SZYZ634AA5 | Verificación: https://candelaria.sedelectronica.es/ </w:t>
                              </w:r>
                            </w:p>
                          </w:txbxContent>
                        </wps:txbx>
                        <wps:bodyPr horzOverflow="overflow" vert="horz" lIns="0" tIns="0" rIns="0" bIns="0" rtlCol="0">
                          <a:noAutofit/>
                        </wps:bodyPr>
                      </wps:wsp>
                      <wps:wsp>
                        <wps:cNvPr id="81239" name="Rectangle 81239"/>
                        <wps:cNvSpPr/>
                        <wps:spPr>
                          <a:xfrm rot="-5399999">
                            <a:off x="-2098574" y="1209277"/>
                            <a:ext cx="4462772" cy="113224"/>
                          </a:xfrm>
                          <a:prstGeom prst="rect">
                            <a:avLst/>
                          </a:prstGeom>
                          <a:ln>
                            <a:noFill/>
                          </a:ln>
                        </wps:spPr>
                        <wps:txbx>
                          <w:txbxContent>
                            <w:p w:rsidR="002C2315" w:rsidRDefault="00F666DB">
                              <w:r>
                                <w:rPr>
                                  <w:rFonts w:ascii="Arial" w:eastAsia="Arial" w:hAnsi="Arial" w:cs="Arial"/>
                                  <w:sz w:val="12"/>
                                </w:rPr>
                                <w:t xml:space="preserve">Documento firmado electrónicamente desde la plataforma esPublico Gestiona | Página 248 de 275 </w:t>
                              </w:r>
                            </w:p>
                          </w:txbxContent>
                        </wps:txbx>
                        <wps:bodyPr horzOverflow="overflow" vert="horz" lIns="0" tIns="0" rIns="0" bIns="0" rtlCol="0">
                          <a:noAutofit/>
                        </wps:bodyPr>
                      </wps:wsp>
                    </wpg:wgp>
                  </a:graphicData>
                </a:graphic>
              </wp:anchor>
            </w:drawing>
          </mc:Choice>
          <mc:Fallback xmlns:a="http://schemas.openxmlformats.org/drawingml/2006/main">
            <w:pict>
              <v:group id="Group 701490" style="width:12.7031pt;height:275.376pt;position:absolute;mso-position-horizontal-relative:page;mso-position-horizontal:absolute;margin-left:681.918pt;mso-position-vertical-relative:page;margin-top:536.664pt;" coordsize="1613,34972">
                <v:rect id="Rectangle 81238" style="position:absolute;width:46513;height:1132;left:-22690;top:11149;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5XLNQH4F7W724D3SZYZ634AA5 | Verificación: https://candelaria.sedelectronica.es/ </w:t>
                        </w:r>
                      </w:p>
                    </w:txbxContent>
                  </v:textbox>
                </v:rect>
                <v:rect id="Rectangle 81239" style="position:absolute;width:44627;height:1132;left:-20985;top:12092;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248 de 275 </w:t>
                        </w:r>
                      </w:p>
                    </w:txbxContent>
                  </v:textbox>
                </v:rect>
                <w10:wrap type="topAndBottom"/>
              </v:group>
            </w:pict>
          </mc:Fallback>
        </mc:AlternateContent>
      </w:r>
      <w:r>
        <w:rPr>
          <w:noProof/>
        </w:rPr>
        <mc:AlternateContent>
          <mc:Choice Requires="wpg">
            <w:drawing>
              <wp:anchor distT="0" distB="0" distL="114300" distR="114300" simplePos="0" relativeHeight="251953152" behindDoc="0" locked="0" layoutInCell="1" allowOverlap="1">
                <wp:simplePos x="0" y="0"/>
                <wp:positionH relativeFrom="column">
                  <wp:posOffset>188976</wp:posOffset>
                </wp:positionH>
                <wp:positionV relativeFrom="paragraph">
                  <wp:posOffset>-301624</wp:posOffset>
                </wp:positionV>
                <wp:extent cx="6018276" cy="7536181"/>
                <wp:effectExtent l="0" t="0" r="0" b="0"/>
                <wp:wrapSquare wrapText="bothSides"/>
                <wp:docPr id="701489" name="Group 701489"/>
                <wp:cNvGraphicFramePr/>
                <a:graphic xmlns:a="http://schemas.openxmlformats.org/drawingml/2006/main">
                  <a:graphicData uri="http://schemas.microsoft.com/office/word/2010/wordprocessingGroup">
                    <wpg:wgp>
                      <wpg:cNvGrpSpPr/>
                      <wpg:grpSpPr>
                        <a:xfrm>
                          <a:off x="0" y="0"/>
                          <a:ext cx="6018276" cy="7536181"/>
                          <a:chOff x="0" y="0"/>
                          <a:chExt cx="6018276" cy="7536181"/>
                        </a:xfrm>
                      </wpg:grpSpPr>
                      <wps:wsp>
                        <wps:cNvPr id="81191" name="Rectangle 81191"/>
                        <wps:cNvSpPr/>
                        <wps:spPr>
                          <a:xfrm>
                            <a:off x="41453" y="464693"/>
                            <a:ext cx="28157" cy="112798"/>
                          </a:xfrm>
                          <a:prstGeom prst="rect">
                            <a:avLst/>
                          </a:prstGeom>
                          <a:ln>
                            <a:noFill/>
                          </a:ln>
                        </wps:spPr>
                        <wps:txbx>
                          <w:txbxContent>
                            <w:p w:rsidR="002C2315" w:rsidRDefault="00F666DB">
                              <w:r>
                                <w:rPr>
                                  <w:rFonts w:ascii="Arial" w:eastAsia="Arial" w:hAnsi="Arial" w:cs="Arial"/>
                                  <w:i/>
                                  <w:sz w:val="12"/>
                                </w:rPr>
                                <w:t xml:space="preserve"> </w:t>
                              </w:r>
                            </w:p>
                          </w:txbxContent>
                        </wps:txbx>
                        <wps:bodyPr horzOverflow="overflow" vert="horz" lIns="0" tIns="0" rIns="0" bIns="0" rtlCol="0">
                          <a:noAutofit/>
                        </wps:bodyPr>
                      </wps:wsp>
                      <wps:wsp>
                        <wps:cNvPr id="81192" name="Rectangle 81192"/>
                        <wps:cNvSpPr/>
                        <wps:spPr>
                          <a:xfrm>
                            <a:off x="41453" y="629666"/>
                            <a:ext cx="28157" cy="112798"/>
                          </a:xfrm>
                          <a:prstGeom prst="rect">
                            <a:avLst/>
                          </a:prstGeom>
                          <a:ln>
                            <a:noFill/>
                          </a:ln>
                        </wps:spPr>
                        <wps:txbx>
                          <w:txbxContent>
                            <w:p w:rsidR="002C2315" w:rsidRDefault="00F666DB">
                              <w:r>
                                <w:rPr>
                                  <w:rFonts w:ascii="Arial" w:eastAsia="Arial" w:hAnsi="Arial" w:cs="Arial"/>
                                  <w:i/>
                                  <w:sz w:val="12"/>
                                </w:rPr>
                                <w:t xml:space="preserve"> </w:t>
                              </w:r>
                            </w:p>
                          </w:txbxContent>
                        </wps:txbx>
                        <wps:bodyPr horzOverflow="overflow" vert="horz" lIns="0" tIns="0" rIns="0" bIns="0" rtlCol="0">
                          <a:noAutofit/>
                        </wps:bodyPr>
                      </wps:wsp>
                      <wps:wsp>
                        <wps:cNvPr id="81193" name="Rectangle 81193"/>
                        <wps:cNvSpPr/>
                        <wps:spPr>
                          <a:xfrm>
                            <a:off x="41453" y="792735"/>
                            <a:ext cx="28157" cy="112798"/>
                          </a:xfrm>
                          <a:prstGeom prst="rect">
                            <a:avLst/>
                          </a:prstGeom>
                          <a:ln>
                            <a:noFill/>
                          </a:ln>
                        </wps:spPr>
                        <wps:txbx>
                          <w:txbxContent>
                            <w:p w:rsidR="002C2315" w:rsidRDefault="00F666DB">
                              <w:r>
                                <w:rPr>
                                  <w:rFonts w:ascii="Arial" w:eastAsia="Arial" w:hAnsi="Arial" w:cs="Arial"/>
                                  <w:i/>
                                  <w:sz w:val="12"/>
                                </w:rPr>
                                <w:t xml:space="preserve"> </w:t>
                              </w:r>
                            </w:p>
                          </w:txbxContent>
                        </wps:txbx>
                        <wps:bodyPr horzOverflow="overflow" vert="horz" lIns="0" tIns="0" rIns="0" bIns="0" rtlCol="0">
                          <a:noAutofit/>
                        </wps:bodyPr>
                      </wps:wsp>
                      <wps:wsp>
                        <wps:cNvPr id="81194" name="Rectangle 81194"/>
                        <wps:cNvSpPr/>
                        <wps:spPr>
                          <a:xfrm>
                            <a:off x="41453" y="957326"/>
                            <a:ext cx="28157" cy="112798"/>
                          </a:xfrm>
                          <a:prstGeom prst="rect">
                            <a:avLst/>
                          </a:prstGeom>
                          <a:ln>
                            <a:noFill/>
                          </a:ln>
                        </wps:spPr>
                        <wps:txbx>
                          <w:txbxContent>
                            <w:p w:rsidR="002C2315" w:rsidRDefault="00F666DB">
                              <w:r>
                                <w:rPr>
                                  <w:rFonts w:ascii="Arial" w:eastAsia="Arial" w:hAnsi="Arial" w:cs="Arial"/>
                                  <w:i/>
                                  <w:sz w:val="12"/>
                                </w:rPr>
                                <w:t xml:space="preserve"> </w:t>
                              </w:r>
                            </w:p>
                          </w:txbxContent>
                        </wps:txbx>
                        <wps:bodyPr horzOverflow="overflow" vert="horz" lIns="0" tIns="0" rIns="0" bIns="0" rtlCol="0">
                          <a:noAutofit/>
                        </wps:bodyPr>
                      </wps:wsp>
                      <wps:wsp>
                        <wps:cNvPr id="81195" name="Rectangle 81195"/>
                        <wps:cNvSpPr/>
                        <wps:spPr>
                          <a:xfrm>
                            <a:off x="41453" y="1120394"/>
                            <a:ext cx="28157" cy="112798"/>
                          </a:xfrm>
                          <a:prstGeom prst="rect">
                            <a:avLst/>
                          </a:prstGeom>
                          <a:ln>
                            <a:noFill/>
                          </a:ln>
                        </wps:spPr>
                        <wps:txbx>
                          <w:txbxContent>
                            <w:p w:rsidR="002C2315" w:rsidRDefault="00F666DB">
                              <w:r>
                                <w:rPr>
                                  <w:rFonts w:ascii="Arial" w:eastAsia="Arial" w:hAnsi="Arial" w:cs="Arial"/>
                                  <w:i/>
                                  <w:sz w:val="12"/>
                                </w:rPr>
                                <w:t xml:space="preserve"> </w:t>
                              </w:r>
                            </w:p>
                          </w:txbxContent>
                        </wps:txbx>
                        <wps:bodyPr horzOverflow="overflow" vert="horz" lIns="0" tIns="0" rIns="0" bIns="0" rtlCol="0">
                          <a:noAutofit/>
                        </wps:bodyPr>
                      </wps:wsp>
                      <wps:wsp>
                        <wps:cNvPr id="81196" name="Rectangle 81196"/>
                        <wps:cNvSpPr/>
                        <wps:spPr>
                          <a:xfrm>
                            <a:off x="41453" y="1284986"/>
                            <a:ext cx="28157" cy="112798"/>
                          </a:xfrm>
                          <a:prstGeom prst="rect">
                            <a:avLst/>
                          </a:prstGeom>
                          <a:ln>
                            <a:noFill/>
                          </a:ln>
                        </wps:spPr>
                        <wps:txbx>
                          <w:txbxContent>
                            <w:p w:rsidR="002C2315" w:rsidRDefault="00F666DB">
                              <w:r>
                                <w:rPr>
                                  <w:rFonts w:ascii="Arial" w:eastAsia="Arial" w:hAnsi="Arial" w:cs="Arial"/>
                                  <w:i/>
                                  <w:sz w:val="12"/>
                                </w:rPr>
                                <w:t xml:space="preserve"> </w:t>
                              </w:r>
                            </w:p>
                          </w:txbxContent>
                        </wps:txbx>
                        <wps:bodyPr horzOverflow="overflow" vert="horz" lIns="0" tIns="0" rIns="0" bIns="0" rtlCol="0">
                          <a:noAutofit/>
                        </wps:bodyPr>
                      </wps:wsp>
                      <wps:wsp>
                        <wps:cNvPr id="81197" name="Rectangle 81197"/>
                        <wps:cNvSpPr/>
                        <wps:spPr>
                          <a:xfrm>
                            <a:off x="41453" y="1448054"/>
                            <a:ext cx="28157" cy="112798"/>
                          </a:xfrm>
                          <a:prstGeom prst="rect">
                            <a:avLst/>
                          </a:prstGeom>
                          <a:ln>
                            <a:noFill/>
                          </a:ln>
                        </wps:spPr>
                        <wps:txbx>
                          <w:txbxContent>
                            <w:p w:rsidR="002C2315" w:rsidRDefault="00F666DB">
                              <w:r>
                                <w:rPr>
                                  <w:rFonts w:ascii="Arial" w:eastAsia="Arial" w:hAnsi="Arial" w:cs="Arial"/>
                                  <w:i/>
                                  <w:sz w:val="12"/>
                                </w:rPr>
                                <w:t xml:space="preserve"> </w:t>
                              </w:r>
                            </w:p>
                          </w:txbxContent>
                        </wps:txbx>
                        <wps:bodyPr horzOverflow="overflow" vert="horz" lIns="0" tIns="0" rIns="0" bIns="0" rtlCol="0">
                          <a:noAutofit/>
                        </wps:bodyPr>
                      </wps:wsp>
                      <wps:wsp>
                        <wps:cNvPr id="81198" name="Rectangle 81198"/>
                        <wps:cNvSpPr/>
                        <wps:spPr>
                          <a:xfrm>
                            <a:off x="41453" y="1612647"/>
                            <a:ext cx="28157" cy="112798"/>
                          </a:xfrm>
                          <a:prstGeom prst="rect">
                            <a:avLst/>
                          </a:prstGeom>
                          <a:ln>
                            <a:noFill/>
                          </a:ln>
                        </wps:spPr>
                        <wps:txbx>
                          <w:txbxContent>
                            <w:p w:rsidR="002C2315" w:rsidRDefault="00F666DB">
                              <w:r>
                                <w:rPr>
                                  <w:rFonts w:ascii="Arial" w:eastAsia="Arial" w:hAnsi="Arial" w:cs="Arial"/>
                                  <w:i/>
                                  <w:sz w:val="12"/>
                                </w:rPr>
                                <w:t xml:space="preserve"> </w:t>
                              </w:r>
                            </w:p>
                          </w:txbxContent>
                        </wps:txbx>
                        <wps:bodyPr horzOverflow="overflow" vert="horz" lIns="0" tIns="0" rIns="0" bIns="0" rtlCol="0">
                          <a:noAutofit/>
                        </wps:bodyPr>
                      </wps:wsp>
                      <wps:wsp>
                        <wps:cNvPr id="81199" name="Rectangle 81199"/>
                        <wps:cNvSpPr/>
                        <wps:spPr>
                          <a:xfrm>
                            <a:off x="41453" y="1775714"/>
                            <a:ext cx="28157" cy="112798"/>
                          </a:xfrm>
                          <a:prstGeom prst="rect">
                            <a:avLst/>
                          </a:prstGeom>
                          <a:ln>
                            <a:noFill/>
                          </a:ln>
                        </wps:spPr>
                        <wps:txbx>
                          <w:txbxContent>
                            <w:p w:rsidR="002C2315" w:rsidRDefault="00F666DB">
                              <w:r>
                                <w:rPr>
                                  <w:rFonts w:ascii="Arial" w:eastAsia="Arial" w:hAnsi="Arial" w:cs="Arial"/>
                                  <w:i/>
                                  <w:sz w:val="12"/>
                                </w:rPr>
                                <w:t xml:space="preserve"> </w:t>
                              </w:r>
                            </w:p>
                          </w:txbxContent>
                        </wps:txbx>
                        <wps:bodyPr horzOverflow="overflow" vert="horz" lIns="0" tIns="0" rIns="0" bIns="0" rtlCol="0">
                          <a:noAutofit/>
                        </wps:bodyPr>
                      </wps:wsp>
                      <wps:wsp>
                        <wps:cNvPr id="81200" name="Rectangle 81200"/>
                        <wps:cNvSpPr/>
                        <wps:spPr>
                          <a:xfrm>
                            <a:off x="41453" y="1940306"/>
                            <a:ext cx="28157" cy="112798"/>
                          </a:xfrm>
                          <a:prstGeom prst="rect">
                            <a:avLst/>
                          </a:prstGeom>
                          <a:ln>
                            <a:noFill/>
                          </a:ln>
                        </wps:spPr>
                        <wps:txbx>
                          <w:txbxContent>
                            <w:p w:rsidR="002C2315" w:rsidRDefault="00F666DB">
                              <w:r>
                                <w:rPr>
                                  <w:rFonts w:ascii="Arial" w:eastAsia="Arial" w:hAnsi="Arial" w:cs="Arial"/>
                                  <w:i/>
                                  <w:sz w:val="12"/>
                                </w:rPr>
                                <w:t xml:space="preserve"> </w:t>
                              </w:r>
                            </w:p>
                          </w:txbxContent>
                        </wps:txbx>
                        <wps:bodyPr horzOverflow="overflow" vert="horz" lIns="0" tIns="0" rIns="0" bIns="0" rtlCol="0">
                          <a:noAutofit/>
                        </wps:bodyPr>
                      </wps:wsp>
                      <wps:wsp>
                        <wps:cNvPr id="81201" name="Rectangle 81201"/>
                        <wps:cNvSpPr/>
                        <wps:spPr>
                          <a:xfrm>
                            <a:off x="41453" y="2103374"/>
                            <a:ext cx="28157" cy="112798"/>
                          </a:xfrm>
                          <a:prstGeom prst="rect">
                            <a:avLst/>
                          </a:prstGeom>
                          <a:ln>
                            <a:noFill/>
                          </a:ln>
                        </wps:spPr>
                        <wps:txbx>
                          <w:txbxContent>
                            <w:p w:rsidR="002C2315" w:rsidRDefault="00F666DB">
                              <w:r>
                                <w:rPr>
                                  <w:rFonts w:ascii="Arial" w:eastAsia="Arial" w:hAnsi="Arial" w:cs="Arial"/>
                                  <w:i/>
                                  <w:sz w:val="12"/>
                                </w:rPr>
                                <w:t xml:space="preserve"> </w:t>
                              </w:r>
                            </w:p>
                          </w:txbxContent>
                        </wps:txbx>
                        <wps:bodyPr horzOverflow="overflow" vert="horz" lIns="0" tIns="0" rIns="0" bIns="0" rtlCol="0">
                          <a:noAutofit/>
                        </wps:bodyPr>
                      </wps:wsp>
                      <wps:wsp>
                        <wps:cNvPr id="81202" name="Rectangle 81202"/>
                        <wps:cNvSpPr/>
                        <wps:spPr>
                          <a:xfrm>
                            <a:off x="41453" y="2267966"/>
                            <a:ext cx="28157" cy="112798"/>
                          </a:xfrm>
                          <a:prstGeom prst="rect">
                            <a:avLst/>
                          </a:prstGeom>
                          <a:ln>
                            <a:noFill/>
                          </a:ln>
                        </wps:spPr>
                        <wps:txbx>
                          <w:txbxContent>
                            <w:p w:rsidR="002C2315" w:rsidRDefault="00F666DB">
                              <w:r>
                                <w:rPr>
                                  <w:rFonts w:ascii="Arial" w:eastAsia="Arial" w:hAnsi="Arial" w:cs="Arial"/>
                                  <w:i/>
                                  <w:sz w:val="12"/>
                                </w:rPr>
                                <w:t xml:space="preserve"> </w:t>
                              </w:r>
                            </w:p>
                          </w:txbxContent>
                        </wps:txbx>
                        <wps:bodyPr horzOverflow="overflow" vert="horz" lIns="0" tIns="0" rIns="0" bIns="0" rtlCol="0">
                          <a:noAutofit/>
                        </wps:bodyPr>
                      </wps:wsp>
                      <wps:wsp>
                        <wps:cNvPr id="81203" name="Rectangle 81203"/>
                        <wps:cNvSpPr/>
                        <wps:spPr>
                          <a:xfrm>
                            <a:off x="41453" y="2431034"/>
                            <a:ext cx="28157" cy="112798"/>
                          </a:xfrm>
                          <a:prstGeom prst="rect">
                            <a:avLst/>
                          </a:prstGeom>
                          <a:ln>
                            <a:noFill/>
                          </a:ln>
                        </wps:spPr>
                        <wps:txbx>
                          <w:txbxContent>
                            <w:p w:rsidR="002C2315" w:rsidRDefault="00F666DB">
                              <w:r>
                                <w:rPr>
                                  <w:rFonts w:ascii="Arial" w:eastAsia="Arial" w:hAnsi="Arial" w:cs="Arial"/>
                                  <w:i/>
                                  <w:sz w:val="12"/>
                                </w:rPr>
                                <w:t xml:space="preserve"> </w:t>
                              </w:r>
                            </w:p>
                          </w:txbxContent>
                        </wps:txbx>
                        <wps:bodyPr horzOverflow="overflow" vert="horz" lIns="0" tIns="0" rIns="0" bIns="0" rtlCol="0">
                          <a:noAutofit/>
                        </wps:bodyPr>
                      </wps:wsp>
                      <wps:wsp>
                        <wps:cNvPr id="81204" name="Rectangle 81204"/>
                        <wps:cNvSpPr/>
                        <wps:spPr>
                          <a:xfrm>
                            <a:off x="41453" y="2595880"/>
                            <a:ext cx="28157" cy="112798"/>
                          </a:xfrm>
                          <a:prstGeom prst="rect">
                            <a:avLst/>
                          </a:prstGeom>
                          <a:ln>
                            <a:noFill/>
                          </a:ln>
                        </wps:spPr>
                        <wps:txbx>
                          <w:txbxContent>
                            <w:p w:rsidR="002C2315" w:rsidRDefault="00F666DB">
                              <w:r>
                                <w:rPr>
                                  <w:rFonts w:ascii="Arial" w:eastAsia="Arial" w:hAnsi="Arial" w:cs="Arial"/>
                                  <w:i/>
                                  <w:sz w:val="12"/>
                                </w:rPr>
                                <w:t xml:space="preserve"> </w:t>
                              </w:r>
                            </w:p>
                          </w:txbxContent>
                        </wps:txbx>
                        <wps:bodyPr horzOverflow="overflow" vert="horz" lIns="0" tIns="0" rIns="0" bIns="0" rtlCol="0">
                          <a:noAutofit/>
                        </wps:bodyPr>
                      </wps:wsp>
                      <wps:wsp>
                        <wps:cNvPr id="81205" name="Rectangle 81205"/>
                        <wps:cNvSpPr/>
                        <wps:spPr>
                          <a:xfrm>
                            <a:off x="41453" y="2758948"/>
                            <a:ext cx="28157" cy="112798"/>
                          </a:xfrm>
                          <a:prstGeom prst="rect">
                            <a:avLst/>
                          </a:prstGeom>
                          <a:ln>
                            <a:noFill/>
                          </a:ln>
                        </wps:spPr>
                        <wps:txbx>
                          <w:txbxContent>
                            <w:p w:rsidR="002C2315" w:rsidRDefault="00F666DB">
                              <w:r>
                                <w:rPr>
                                  <w:rFonts w:ascii="Arial" w:eastAsia="Arial" w:hAnsi="Arial" w:cs="Arial"/>
                                  <w:i/>
                                  <w:sz w:val="12"/>
                                </w:rPr>
                                <w:t xml:space="preserve"> </w:t>
                              </w:r>
                            </w:p>
                          </w:txbxContent>
                        </wps:txbx>
                        <wps:bodyPr horzOverflow="overflow" vert="horz" lIns="0" tIns="0" rIns="0" bIns="0" rtlCol="0">
                          <a:noAutofit/>
                        </wps:bodyPr>
                      </wps:wsp>
                      <wps:wsp>
                        <wps:cNvPr id="81206" name="Rectangle 81206"/>
                        <wps:cNvSpPr/>
                        <wps:spPr>
                          <a:xfrm>
                            <a:off x="41453" y="2923540"/>
                            <a:ext cx="28157" cy="112798"/>
                          </a:xfrm>
                          <a:prstGeom prst="rect">
                            <a:avLst/>
                          </a:prstGeom>
                          <a:ln>
                            <a:noFill/>
                          </a:ln>
                        </wps:spPr>
                        <wps:txbx>
                          <w:txbxContent>
                            <w:p w:rsidR="002C2315" w:rsidRDefault="00F666DB">
                              <w:r>
                                <w:rPr>
                                  <w:rFonts w:ascii="Arial" w:eastAsia="Arial" w:hAnsi="Arial" w:cs="Arial"/>
                                  <w:i/>
                                  <w:sz w:val="12"/>
                                </w:rPr>
                                <w:t xml:space="preserve"> </w:t>
                              </w:r>
                            </w:p>
                          </w:txbxContent>
                        </wps:txbx>
                        <wps:bodyPr horzOverflow="overflow" vert="horz" lIns="0" tIns="0" rIns="0" bIns="0" rtlCol="0">
                          <a:noAutofit/>
                        </wps:bodyPr>
                      </wps:wsp>
                      <wps:wsp>
                        <wps:cNvPr id="81207" name="Rectangle 81207"/>
                        <wps:cNvSpPr/>
                        <wps:spPr>
                          <a:xfrm>
                            <a:off x="41453" y="3086608"/>
                            <a:ext cx="28157" cy="112798"/>
                          </a:xfrm>
                          <a:prstGeom prst="rect">
                            <a:avLst/>
                          </a:prstGeom>
                          <a:ln>
                            <a:noFill/>
                          </a:ln>
                        </wps:spPr>
                        <wps:txbx>
                          <w:txbxContent>
                            <w:p w:rsidR="002C2315" w:rsidRDefault="00F666DB">
                              <w:r>
                                <w:rPr>
                                  <w:rFonts w:ascii="Arial" w:eastAsia="Arial" w:hAnsi="Arial" w:cs="Arial"/>
                                  <w:i/>
                                  <w:sz w:val="12"/>
                                </w:rPr>
                                <w:t xml:space="preserve"> </w:t>
                              </w:r>
                            </w:p>
                          </w:txbxContent>
                        </wps:txbx>
                        <wps:bodyPr horzOverflow="overflow" vert="horz" lIns="0" tIns="0" rIns="0" bIns="0" rtlCol="0">
                          <a:noAutofit/>
                        </wps:bodyPr>
                      </wps:wsp>
                      <wps:wsp>
                        <wps:cNvPr id="81208" name="Rectangle 81208"/>
                        <wps:cNvSpPr/>
                        <wps:spPr>
                          <a:xfrm>
                            <a:off x="41453" y="3251201"/>
                            <a:ext cx="28157" cy="112798"/>
                          </a:xfrm>
                          <a:prstGeom prst="rect">
                            <a:avLst/>
                          </a:prstGeom>
                          <a:ln>
                            <a:noFill/>
                          </a:ln>
                        </wps:spPr>
                        <wps:txbx>
                          <w:txbxContent>
                            <w:p w:rsidR="002C2315" w:rsidRDefault="00F666DB">
                              <w:r>
                                <w:rPr>
                                  <w:rFonts w:ascii="Arial" w:eastAsia="Arial" w:hAnsi="Arial" w:cs="Arial"/>
                                  <w:i/>
                                  <w:sz w:val="12"/>
                                </w:rPr>
                                <w:t xml:space="preserve"> </w:t>
                              </w:r>
                            </w:p>
                          </w:txbxContent>
                        </wps:txbx>
                        <wps:bodyPr horzOverflow="overflow" vert="horz" lIns="0" tIns="0" rIns="0" bIns="0" rtlCol="0">
                          <a:noAutofit/>
                        </wps:bodyPr>
                      </wps:wsp>
                      <wps:wsp>
                        <wps:cNvPr id="81209" name="Rectangle 81209"/>
                        <wps:cNvSpPr/>
                        <wps:spPr>
                          <a:xfrm>
                            <a:off x="41453" y="3414268"/>
                            <a:ext cx="28157" cy="112798"/>
                          </a:xfrm>
                          <a:prstGeom prst="rect">
                            <a:avLst/>
                          </a:prstGeom>
                          <a:ln>
                            <a:noFill/>
                          </a:ln>
                        </wps:spPr>
                        <wps:txbx>
                          <w:txbxContent>
                            <w:p w:rsidR="002C2315" w:rsidRDefault="00F666DB">
                              <w:r>
                                <w:rPr>
                                  <w:rFonts w:ascii="Arial" w:eastAsia="Arial" w:hAnsi="Arial" w:cs="Arial"/>
                                  <w:i/>
                                  <w:sz w:val="12"/>
                                </w:rPr>
                                <w:t xml:space="preserve"> </w:t>
                              </w:r>
                            </w:p>
                          </w:txbxContent>
                        </wps:txbx>
                        <wps:bodyPr horzOverflow="overflow" vert="horz" lIns="0" tIns="0" rIns="0" bIns="0" rtlCol="0">
                          <a:noAutofit/>
                        </wps:bodyPr>
                      </wps:wsp>
                      <wps:wsp>
                        <wps:cNvPr id="81210" name="Rectangle 81210"/>
                        <wps:cNvSpPr/>
                        <wps:spPr>
                          <a:xfrm>
                            <a:off x="41453" y="3578860"/>
                            <a:ext cx="28157" cy="112798"/>
                          </a:xfrm>
                          <a:prstGeom prst="rect">
                            <a:avLst/>
                          </a:prstGeom>
                          <a:ln>
                            <a:noFill/>
                          </a:ln>
                        </wps:spPr>
                        <wps:txbx>
                          <w:txbxContent>
                            <w:p w:rsidR="002C2315" w:rsidRDefault="00F666DB">
                              <w:r>
                                <w:rPr>
                                  <w:rFonts w:ascii="Arial" w:eastAsia="Arial" w:hAnsi="Arial" w:cs="Arial"/>
                                  <w:i/>
                                  <w:sz w:val="12"/>
                                </w:rPr>
                                <w:t xml:space="preserve"> </w:t>
                              </w:r>
                            </w:p>
                          </w:txbxContent>
                        </wps:txbx>
                        <wps:bodyPr horzOverflow="overflow" vert="horz" lIns="0" tIns="0" rIns="0" bIns="0" rtlCol="0">
                          <a:noAutofit/>
                        </wps:bodyPr>
                      </wps:wsp>
                      <wps:wsp>
                        <wps:cNvPr id="81211" name="Rectangle 81211"/>
                        <wps:cNvSpPr/>
                        <wps:spPr>
                          <a:xfrm>
                            <a:off x="41453" y="3741928"/>
                            <a:ext cx="28157" cy="112798"/>
                          </a:xfrm>
                          <a:prstGeom prst="rect">
                            <a:avLst/>
                          </a:prstGeom>
                          <a:ln>
                            <a:noFill/>
                          </a:ln>
                        </wps:spPr>
                        <wps:txbx>
                          <w:txbxContent>
                            <w:p w:rsidR="002C2315" w:rsidRDefault="00F666DB">
                              <w:r>
                                <w:rPr>
                                  <w:rFonts w:ascii="Arial" w:eastAsia="Arial" w:hAnsi="Arial" w:cs="Arial"/>
                                  <w:i/>
                                  <w:sz w:val="12"/>
                                </w:rPr>
                                <w:t xml:space="preserve"> </w:t>
                              </w:r>
                            </w:p>
                          </w:txbxContent>
                        </wps:txbx>
                        <wps:bodyPr horzOverflow="overflow" vert="horz" lIns="0" tIns="0" rIns="0" bIns="0" rtlCol="0">
                          <a:noAutofit/>
                        </wps:bodyPr>
                      </wps:wsp>
                      <wps:wsp>
                        <wps:cNvPr id="81212" name="Rectangle 81212"/>
                        <wps:cNvSpPr/>
                        <wps:spPr>
                          <a:xfrm>
                            <a:off x="41453" y="3906521"/>
                            <a:ext cx="28157" cy="112798"/>
                          </a:xfrm>
                          <a:prstGeom prst="rect">
                            <a:avLst/>
                          </a:prstGeom>
                          <a:ln>
                            <a:noFill/>
                          </a:ln>
                        </wps:spPr>
                        <wps:txbx>
                          <w:txbxContent>
                            <w:p w:rsidR="002C2315" w:rsidRDefault="00F666DB">
                              <w:r>
                                <w:rPr>
                                  <w:rFonts w:ascii="Arial" w:eastAsia="Arial" w:hAnsi="Arial" w:cs="Arial"/>
                                  <w:i/>
                                  <w:sz w:val="12"/>
                                </w:rPr>
                                <w:t xml:space="preserve"> </w:t>
                              </w:r>
                            </w:p>
                          </w:txbxContent>
                        </wps:txbx>
                        <wps:bodyPr horzOverflow="overflow" vert="horz" lIns="0" tIns="0" rIns="0" bIns="0" rtlCol="0">
                          <a:noAutofit/>
                        </wps:bodyPr>
                      </wps:wsp>
                      <wps:wsp>
                        <wps:cNvPr id="81213" name="Rectangle 81213"/>
                        <wps:cNvSpPr/>
                        <wps:spPr>
                          <a:xfrm>
                            <a:off x="41453" y="4069589"/>
                            <a:ext cx="28157" cy="112798"/>
                          </a:xfrm>
                          <a:prstGeom prst="rect">
                            <a:avLst/>
                          </a:prstGeom>
                          <a:ln>
                            <a:noFill/>
                          </a:ln>
                        </wps:spPr>
                        <wps:txbx>
                          <w:txbxContent>
                            <w:p w:rsidR="002C2315" w:rsidRDefault="00F666DB">
                              <w:r>
                                <w:rPr>
                                  <w:rFonts w:ascii="Arial" w:eastAsia="Arial" w:hAnsi="Arial" w:cs="Arial"/>
                                  <w:i/>
                                  <w:sz w:val="12"/>
                                </w:rPr>
                                <w:t xml:space="preserve"> </w:t>
                              </w:r>
                            </w:p>
                          </w:txbxContent>
                        </wps:txbx>
                        <wps:bodyPr horzOverflow="overflow" vert="horz" lIns="0" tIns="0" rIns="0" bIns="0" rtlCol="0">
                          <a:noAutofit/>
                        </wps:bodyPr>
                      </wps:wsp>
                      <wps:wsp>
                        <wps:cNvPr id="81214" name="Rectangle 81214"/>
                        <wps:cNvSpPr/>
                        <wps:spPr>
                          <a:xfrm>
                            <a:off x="41453" y="4232657"/>
                            <a:ext cx="28157" cy="112798"/>
                          </a:xfrm>
                          <a:prstGeom prst="rect">
                            <a:avLst/>
                          </a:prstGeom>
                          <a:ln>
                            <a:noFill/>
                          </a:ln>
                        </wps:spPr>
                        <wps:txbx>
                          <w:txbxContent>
                            <w:p w:rsidR="002C2315" w:rsidRDefault="00F666DB">
                              <w:r>
                                <w:rPr>
                                  <w:rFonts w:ascii="Arial" w:eastAsia="Arial" w:hAnsi="Arial" w:cs="Arial"/>
                                  <w:i/>
                                  <w:sz w:val="12"/>
                                </w:rPr>
                                <w:t xml:space="preserve"> </w:t>
                              </w:r>
                            </w:p>
                          </w:txbxContent>
                        </wps:txbx>
                        <wps:bodyPr horzOverflow="overflow" vert="horz" lIns="0" tIns="0" rIns="0" bIns="0" rtlCol="0">
                          <a:noAutofit/>
                        </wps:bodyPr>
                      </wps:wsp>
                      <wps:wsp>
                        <wps:cNvPr id="81215" name="Rectangle 81215"/>
                        <wps:cNvSpPr/>
                        <wps:spPr>
                          <a:xfrm>
                            <a:off x="41453" y="4398757"/>
                            <a:ext cx="51809" cy="207921"/>
                          </a:xfrm>
                          <a:prstGeom prst="rect">
                            <a:avLst/>
                          </a:prstGeom>
                          <a:ln>
                            <a:noFill/>
                          </a:ln>
                        </wps:spPr>
                        <wps:txbx>
                          <w:txbxContent>
                            <w:p w:rsidR="002C2315" w:rsidRDefault="00F666DB">
                              <w:r>
                                <w:rPr>
                                  <w:rFonts w:ascii="Arial" w:eastAsia="Arial" w:hAnsi="Arial" w:cs="Arial"/>
                                </w:rPr>
                                <w:t xml:space="preserve"> </w:t>
                              </w:r>
                            </w:p>
                          </w:txbxContent>
                        </wps:txbx>
                        <wps:bodyPr horzOverflow="overflow" vert="horz" lIns="0" tIns="0" rIns="0" bIns="0" rtlCol="0">
                          <a:noAutofit/>
                        </wps:bodyPr>
                      </wps:wsp>
                      <wps:wsp>
                        <wps:cNvPr id="81216" name="Rectangle 81216"/>
                        <wps:cNvSpPr/>
                        <wps:spPr>
                          <a:xfrm>
                            <a:off x="41453" y="4633850"/>
                            <a:ext cx="28157" cy="112798"/>
                          </a:xfrm>
                          <a:prstGeom prst="rect">
                            <a:avLst/>
                          </a:prstGeom>
                          <a:ln>
                            <a:noFill/>
                          </a:ln>
                        </wps:spPr>
                        <wps:txbx>
                          <w:txbxContent>
                            <w:p w:rsidR="002C2315" w:rsidRDefault="00F666DB">
                              <w:r>
                                <w:rPr>
                                  <w:rFonts w:ascii="Arial" w:eastAsia="Arial" w:hAnsi="Arial" w:cs="Arial"/>
                                  <w:i/>
                                  <w:sz w:val="12"/>
                                </w:rPr>
                                <w:t xml:space="preserve"> </w:t>
                              </w:r>
                            </w:p>
                          </w:txbxContent>
                        </wps:txbx>
                        <wps:bodyPr horzOverflow="overflow" vert="horz" lIns="0" tIns="0" rIns="0" bIns="0" rtlCol="0">
                          <a:noAutofit/>
                        </wps:bodyPr>
                      </wps:wsp>
                      <wps:wsp>
                        <wps:cNvPr id="81217" name="Rectangle 81217"/>
                        <wps:cNvSpPr/>
                        <wps:spPr>
                          <a:xfrm>
                            <a:off x="41453" y="4798441"/>
                            <a:ext cx="28157" cy="112798"/>
                          </a:xfrm>
                          <a:prstGeom prst="rect">
                            <a:avLst/>
                          </a:prstGeom>
                          <a:ln>
                            <a:noFill/>
                          </a:ln>
                        </wps:spPr>
                        <wps:txbx>
                          <w:txbxContent>
                            <w:p w:rsidR="002C2315" w:rsidRDefault="00F666DB">
                              <w:r>
                                <w:rPr>
                                  <w:rFonts w:ascii="Arial" w:eastAsia="Arial" w:hAnsi="Arial" w:cs="Arial"/>
                                  <w:i/>
                                  <w:sz w:val="12"/>
                                </w:rPr>
                                <w:t xml:space="preserve"> </w:t>
                              </w:r>
                            </w:p>
                          </w:txbxContent>
                        </wps:txbx>
                        <wps:bodyPr horzOverflow="overflow" vert="horz" lIns="0" tIns="0" rIns="0" bIns="0" rtlCol="0">
                          <a:noAutofit/>
                        </wps:bodyPr>
                      </wps:wsp>
                      <wps:wsp>
                        <wps:cNvPr id="81218" name="Rectangle 81218"/>
                        <wps:cNvSpPr/>
                        <wps:spPr>
                          <a:xfrm>
                            <a:off x="41453" y="4961509"/>
                            <a:ext cx="28157" cy="112798"/>
                          </a:xfrm>
                          <a:prstGeom prst="rect">
                            <a:avLst/>
                          </a:prstGeom>
                          <a:ln>
                            <a:noFill/>
                          </a:ln>
                        </wps:spPr>
                        <wps:txbx>
                          <w:txbxContent>
                            <w:p w:rsidR="002C2315" w:rsidRDefault="00F666DB">
                              <w:r>
                                <w:rPr>
                                  <w:rFonts w:ascii="Arial" w:eastAsia="Arial" w:hAnsi="Arial" w:cs="Arial"/>
                                  <w:i/>
                                  <w:sz w:val="12"/>
                                </w:rPr>
                                <w:t xml:space="preserve"> </w:t>
                              </w:r>
                            </w:p>
                          </w:txbxContent>
                        </wps:txbx>
                        <wps:bodyPr horzOverflow="overflow" vert="horz" lIns="0" tIns="0" rIns="0" bIns="0" rtlCol="0">
                          <a:noAutofit/>
                        </wps:bodyPr>
                      </wps:wsp>
                      <wps:wsp>
                        <wps:cNvPr id="81219" name="Rectangle 81219"/>
                        <wps:cNvSpPr/>
                        <wps:spPr>
                          <a:xfrm>
                            <a:off x="41453" y="5126101"/>
                            <a:ext cx="28157" cy="112799"/>
                          </a:xfrm>
                          <a:prstGeom prst="rect">
                            <a:avLst/>
                          </a:prstGeom>
                          <a:ln>
                            <a:noFill/>
                          </a:ln>
                        </wps:spPr>
                        <wps:txbx>
                          <w:txbxContent>
                            <w:p w:rsidR="002C2315" w:rsidRDefault="00F666DB">
                              <w:r>
                                <w:rPr>
                                  <w:rFonts w:ascii="Arial" w:eastAsia="Arial" w:hAnsi="Arial" w:cs="Arial"/>
                                  <w:i/>
                                  <w:sz w:val="12"/>
                                </w:rPr>
                                <w:t xml:space="preserve"> </w:t>
                              </w:r>
                            </w:p>
                          </w:txbxContent>
                        </wps:txbx>
                        <wps:bodyPr horzOverflow="overflow" vert="horz" lIns="0" tIns="0" rIns="0" bIns="0" rtlCol="0">
                          <a:noAutofit/>
                        </wps:bodyPr>
                      </wps:wsp>
                      <wps:wsp>
                        <wps:cNvPr id="81220" name="Rectangle 81220"/>
                        <wps:cNvSpPr/>
                        <wps:spPr>
                          <a:xfrm>
                            <a:off x="41453" y="5289170"/>
                            <a:ext cx="28157" cy="112798"/>
                          </a:xfrm>
                          <a:prstGeom prst="rect">
                            <a:avLst/>
                          </a:prstGeom>
                          <a:ln>
                            <a:noFill/>
                          </a:ln>
                        </wps:spPr>
                        <wps:txbx>
                          <w:txbxContent>
                            <w:p w:rsidR="002C2315" w:rsidRDefault="00F666DB">
                              <w:r>
                                <w:rPr>
                                  <w:rFonts w:ascii="Arial" w:eastAsia="Arial" w:hAnsi="Arial" w:cs="Arial"/>
                                  <w:i/>
                                  <w:sz w:val="12"/>
                                </w:rPr>
                                <w:t xml:space="preserve"> </w:t>
                              </w:r>
                            </w:p>
                          </w:txbxContent>
                        </wps:txbx>
                        <wps:bodyPr horzOverflow="overflow" vert="horz" lIns="0" tIns="0" rIns="0" bIns="0" rtlCol="0">
                          <a:noAutofit/>
                        </wps:bodyPr>
                      </wps:wsp>
                      <wps:wsp>
                        <wps:cNvPr id="81221" name="Rectangle 81221"/>
                        <wps:cNvSpPr/>
                        <wps:spPr>
                          <a:xfrm>
                            <a:off x="41453" y="5453761"/>
                            <a:ext cx="28157" cy="112799"/>
                          </a:xfrm>
                          <a:prstGeom prst="rect">
                            <a:avLst/>
                          </a:prstGeom>
                          <a:ln>
                            <a:noFill/>
                          </a:ln>
                        </wps:spPr>
                        <wps:txbx>
                          <w:txbxContent>
                            <w:p w:rsidR="002C2315" w:rsidRDefault="00F666DB">
                              <w:r>
                                <w:rPr>
                                  <w:rFonts w:ascii="Arial" w:eastAsia="Arial" w:hAnsi="Arial" w:cs="Arial"/>
                                  <w:i/>
                                  <w:sz w:val="12"/>
                                </w:rPr>
                                <w:t xml:space="preserve"> </w:t>
                              </w:r>
                            </w:p>
                          </w:txbxContent>
                        </wps:txbx>
                        <wps:bodyPr horzOverflow="overflow" vert="horz" lIns="0" tIns="0" rIns="0" bIns="0" rtlCol="0">
                          <a:noAutofit/>
                        </wps:bodyPr>
                      </wps:wsp>
                      <wps:wsp>
                        <wps:cNvPr id="81222" name="Rectangle 81222"/>
                        <wps:cNvSpPr/>
                        <wps:spPr>
                          <a:xfrm>
                            <a:off x="41453" y="5616829"/>
                            <a:ext cx="28157" cy="112798"/>
                          </a:xfrm>
                          <a:prstGeom prst="rect">
                            <a:avLst/>
                          </a:prstGeom>
                          <a:ln>
                            <a:noFill/>
                          </a:ln>
                        </wps:spPr>
                        <wps:txbx>
                          <w:txbxContent>
                            <w:p w:rsidR="002C2315" w:rsidRDefault="00F666DB">
                              <w:r>
                                <w:rPr>
                                  <w:rFonts w:ascii="Arial" w:eastAsia="Arial" w:hAnsi="Arial" w:cs="Arial"/>
                                  <w:i/>
                                  <w:sz w:val="12"/>
                                </w:rPr>
                                <w:t xml:space="preserve"> </w:t>
                              </w:r>
                            </w:p>
                          </w:txbxContent>
                        </wps:txbx>
                        <wps:bodyPr horzOverflow="overflow" vert="horz" lIns="0" tIns="0" rIns="0" bIns="0" rtlCol="0">
                          <a:noAutofit/>
                        </wps:bodyPr>
                      </wps:wsp>
                      <wps:wsp>
                        <wps:cNvPr id="81223" name="Rectangle 81223"/>
                        <wps:cNvSpPr/>
                        <wps:spPr>
                          <a:xfrm>
                            <a:off x="41453" y="5781422"/>
                            <a:ext cx="28157" cy="112798"/>
                          </a:xfrm>
                          <a:prstGeom prst="rect">
                            <a:avLst/>
                          </a:prstGeom>
                          <a:ln>
                            <a:noFill/>
                          </a:ln>
                        </wps:spPr>
                        <wps:txbx>
                          <w:txbxContent>
                            <w:p w:rsidR="002C2315" w:rsidRDefault="00F666DB">
                              <w:r>
                                <w:rPr>
                                  <w:rFonts w:ascii="Arial" w:eastAsia="Arial" w:hAnsi="Arial" w:cs="Arial"/>
                                  <w:i/>
                                  <w:sz w:val="12"/>
                                </w:rPr>
                                <w:t xml:space="preserve"> </w:t>
                              </w:r>
                            </w:p>
                          </w:txbxContent>
                        </wps:txbx>
                        <wps:bodyPr horzOverflow="overflow" vert="horz" lIns="0" tIns="0" rIns="0" bIns="0" rtlCol="0">
                          <a:noAutofit/>
                        </wps:bodyPr>
                      </wps:wsp>
                      <wps:wsp>
                        <wps:cNvPr id="81224" name="Rectangle 81224"/>
                        <wps:cNvSpPr/>
                        <wps:spPr>
                          <a:xfrm>
                            <a:off x="41453" y="5944489"/>
                            <a:ext cx="28157" cy="112798"/>
                          </a:xfrm>
                          <a:prstGeom prst="rect">
                            <a:avLst/>
                          </a:prstGeom>
                          <a:ln>
                            <a:noFill/>
                          </a:ln>
                        </wps:spPr>
                        <wps:txbx>
                          <w:txbxContent>
                            <w:p w:rsidR="002C2315" w:rsidRDefault="00F666DB">
                              <w:r>
                                <w:rPr>
                                  <w:rFonts w:ascii="Arial" w:eastAsia="Arial" w:hAnsi="Arial" w:cs="Arial"/>
                                  <w:i/>
                                  <w:sz w:val="12"/>
                                </w:rPr>
                                <w:t xml:space="preserve"> </w:t>
                              </w:r>
                            </w:p>
                          </w:txbxContent>
                        </wps:txbx>
                        <wps:bodyPr horzOverflow="overflow" vert="horz" lIns="0" tIns="0" rIns="0" bIns="0" rtlCol="0">
                          <a:noAutofit/>
                        </wps:bodyPr>
                      </wps:wsp>
                      <wps:wsp>
                        <wps:cNvPr id="81225" name="Rectangle 81225"/>
                        <wps:cNvSpPr/>
                        <wps:spPr>
                          <a:xfrm>
                            <a:off x="41453" y="6109082"/>
                            <a:ext cx="28157" cy="112798"/>
                          </a:xfrm>
                          <a:prstGeom prst="rect">
                            <a:avLst/>
                          </a:prstGeom>
                          <a:ln>
                            <a:noFill/>
                          </a:ln>
                        </wps:spPr>
                        <wps:txbx>
                          <w:txbxContent>
                            <w:p w:rsidR="002C2315" w:rsidRDefault="00F666DB">
                              <w:r>
                                <w:rPr>
                                  <w:rFonts w:ascii="Arial" w:eastAsia="Arial" w:hAnsi="Arial" w:cs="Arial"/>
                                  <w:i/>
                                  <w:sz w:val="12"/>
                                </w:rPr>
                                <w:t xml:space="preserve"> </w:t>
                              </w:r>
                            </w:p>
                          </w:txbxContent>
                        </wps:txbx>
                        <wps:bodyPr horzOverflow="overflow" vert="horz" lIns="0" tIns="0" rIns="0" bIns="0" rtlCol="0">
                          <a:noAutofit/>
                        </wps:bodyPr>
                      </wps:wsp>
                      <wps:wsp>
                        <wps:cNvPr id="81226" name="Rectangle 81226"/>
                        <wps:cNvSpPr/>
                        <wps:spPr>
                          <a:xfrm>
                            <a:off x="41453" y="6272150"/>
                            <a:ext cx="28157" cy="112798"/>
                          </a:xfrm>
                          <a:prstGeom prst="rect">
                            <a:avLst/>
                          </a:prstGeom>
                          <a:ln>
                            <a:noFill/>
                          </a:ln>
                        </wps:spPr>
                        <wps:txbx>
                          <w:txbxContent>
                            <w:p w:rsidR="002C2315" w:rsidRDefault="00F666DB">
                              <w:r>
                                <w:rPr>
                                  <w:rFonts w:ascii="Arial" w:eastAsia="Arial" w:hAnsi="Arial" w:cs="Arial"/>
                                  <w:i/>
                                  <w:sz w:val="12"/>
                                </w:rPr>
                                <w:t xml:space="preserve"> </w:t>
                              </w:r>
                            </w:p>
                          </w:txbxContent>
                        </wps:txbx>
                        <wps:bodyPr horzOverflow="overflow" vert="horz" lIns="0" tIns="0" rIns="0" bIns="0" rtlCol="0">
                          <a:noAutofit/>
                        </wps:bodyPr>
                      </wps:wsp>
                      <wps:wsp>
                        <wps:cNvPr id="81227" name="Rectangle 81227"/>
                        <wps:cNvSpPr/>
                        <wps:spPr>
                          <a:xfrm>
                            <a:off x="41453" y="6436996"/>
                            <a:ext cx="28157" cy="112798"/>
                          </a:xfrm>
                          <a:prstGeom prst="rect">
                            <a:avLst/>
                          </a:prstGeom>
                          <a:ln>
                            <a:noFill/>
                          </a:ln>
                        </wps:spPr>
                        <wps:txbx>
                          <w:txbxContent>
                            <w:p w:rsidR="002C2315" w:rsidRDefault="00F666DB">
                              <w:r>
                                <w:rPr>
                                  <w:rFonts w:ascii="Arial" w:eastAsia="Arial" w:hAnsi="Arial" w:cs="Arial"/>
                                  <w:i/>
                                  <w:sz w:val="12"/>
                                </w:rPr>
                                <w:t xml:space="preserve"> </w:t>
                              </w:r>
                            </w:p>
                          </w:txbxContent>
                        </wps:txbx>
                        <wps:bodyPr horzOverflow="overflow" vert="horz" lIns="0" tIns="0" rIns="0" bIns="0" rtlCol="0">
                          <a:noAutofit/>
                        </wps:bodyPr>
                      </wps:wsp>
                      <wps:wsp>
                        <wps:cNvPr id="81228" name="Rectangle 81228"/>
                        <wps:cNvSpPr/>
                        <wps:spPr>
                          <a:xfrm>
                            <a:off x="41453" y="6600063"/>
                            <a:ext cx="28157" cy="112798"/>
                          </a:xfrm>
                          <a:prstGeom prst="rect">
                            <a:avLst/>
                          </a:prstGeom>
                          <a:ln>
                            <a:noFill/>
                          </a:ln>
                        </wps:spPr>
                        <wps:txbx>
                          <w:txbxContent>
                            <w:p w:rsidR="002C2315" w:rsidRDefault="00F666DB">
                              <w:r>
                                <w:rPr>
                                  <w:rFonts w:ascii="Arial" w:eastAsia="Arial" w:hAnsi="Arial" w:cs="Arial"/>
                                  <w:i/>
                                  <w:sz w:val="12"/>
                                </w:rPr>
                                <w:t xml:space="preserve"> </w:t>
                              </w:r>
                            </w:p>
                          </w:txbxContent>
                        </wps:txbx>
                        <wps:bodyPr horzOverflow="overflow" vert="horz" lIns="0" tIns="0" rIns="0" bIns="0" rtlCol="0">
                          <a:noAutofit/>
                        </wps:bodyPr>
                      </wps:wsp>
                      <wps:wsp>
                        <wps:cNvPr id="81229" name="Rectangle 81229"/>
                        <wps:cNvSpPr/>
                        <wps:spPr>
                          <a:xfrm>
                            <a:off x="41453" y="6764656"/>
                            <a:ext cx="28157" cy="112798"/>
                          </a:xfrm>
                          <a:prstGeom prst="rect">
                            <a:avLst/>
                          </a:prstGeom>
                          <a:ln>
                            <a:noFill/>
                          </a:ln>
                        </wps:spPr>
                        <wps:txbx>
                          <w:txbxContent>
                            <w:p w:rsidR="002C2315" w:rsidRDefault="00F666DB">
                              <w:r>
                                <w:rPr>
                                  <w:rFonts w:ascii="Arial" w:eastAsia="Arial" w:hAnsi="Arial" w:cs="Arial"/>
                                  <w:i/>
                                  <w:sz w:val="12"/>
                                </w:rPr>
                                <w:t xml:space="preserve"> </w:t>
                              </w:r>
                            </w:p>
                          </w:txbxContent>
                        </wps:txbx>
                        <wps:bodyPr horzOverflow="overflow" vert="horz" lIns="0" tIns="0" rIns="0" bIns="0" rtlCol="0">
                          <a:noAutofit/>
                        </wps:bodyPr>
                      </wps:wsp>
                      <wps:wsp>
                        <wps:cNvPr id="81230" name="Rectangle 81230"/>
                        <wps:cNvSpPr/>
                        <wps:spPr>
                          <a:xfrm>
                            <a:off x="41453" y="6927723"/>
                            <a:ext cx="28157" cy="112799"/>
                          </a:xfrm>
                          <a:prstGeom prst="rect">
                            <a:avLst/>
                          </a:prstGeom>
                          <a:ln>
                            <a:noFill/>
                          </a:ln>
                        </wps:spPr>
                        <wps:txbx>
                          <w:txbxContent>
                            <w:p w:rsidR="002C2315" w:rsidRDefault="00F666DB">
                              <w:r>
                                <w:rPr>
                                  <w:rFonts w:ascii="Arial" w:eastAsia="Arial" w:hAnsi="Arial" w:cs="Arial"/>
                                  <w:i/>
                                  <w:sz w:val="12"/>
                                </w:rPr>
                                <w:t xml:space="preserve"> </w:t>
                              </w:r>
                            </w:p>
                          </w:txbxContent>
                        </wps:txbx>
                        <wps:bodyPr horzOverflow="overflow" vert="horz" lIns="0" tIns="0" rIns="0" bIns="0" rtlCol="0">
                          <a:noAutofit/>
                        </wps:bodyPr>
                      </wps:wsp>
                      <wps:wsp>
                        <wps:cNvPr id="81232" name="Rectangle 81232"/>
                        <wps:cNvSpPr/>
                        <wps:spPr>
                          <a:xfrm>
                            <a:off x="41453" y="7255384"/>
                            <a:ext cx="28157" cy="112798"/>
                          </a:xfrm>
                          <a:prstGeom prst="rect">
                            <a:avLst/>
                          </a:prstGeom>
                          <a:ln>
                            <a:noFill/>
                          </a:ln>
                        </wps:spPr>
                        <wps:txbx>
                          <w:txbxContent>
                            <w:p w:rsidR="002C2315" w:rsidRDefault="00F666DB">
                              <w:r>
                                <w:rPr>
                                  <w:rFonts w:ascii="Arial" w:eastAsia="Arial" w:hAnsi="Arial" w:cs="Arial"/>
                                  <w:i/>
                                  <w:sz w:val="12"/>
                                </w:rPr>
                                <w:t xml:space="preserve"> </w:t>
                              </w:r>
                            </w:p>
                          </w:txbxContent>
                        </wps:txbx>
                        <wps:bodyPr horzOverflow="overflow" vert="horz" lIns="0" tIns="0" rIns="0" bIns="0" rtlCol="0">
                          <a:noAutofit/>
                        </wps:bodyPr>
                      </wps:wsp>
                      <wps:wsp>
                        <wps:cNvPr id="81233" name="Rectangle 81233"/>
                        <wps:cNvSpPr/>
                        <wps:spPr>
                          <a:xfrm>
                            <a:off x="41453" y="7419975"/>
                            <a:ext cx="28157" cy="112799"/>
                          </a:xfrm>
                          <a:prstGeom prst="rect">
                            <a:avLst/>
                          </a:prstGeom>
                          <a:ln>
                            <a:noFill/>
                          </a:ln>
                        </wps:spPr>
                        <wps:txbx>
                          <w:txbxContent>
                            <w:p w:rsidR="002C2315" w:rsidRDefault="00F666DB">
                              <w:r>
                                <w:rPr>
                                  <w:rFonts w:ascii="Arial" w:eastAsia="Arial" w:hAnsi="Arial" w:cs="Arial"/>
                                  <w:i/>
                                  <w:sz w:val="12"/>
                                </w:rPr>
                                <w:t xml:space="preserve"> </w:t>
                              </w:r>
                            </w:p>
                          </w:txbxContent>
                        </wps:txbx>
                        <wps:bodyPr horzOverflow="overflow" vert="horz" lIns="0" tIns="0" rIns="0" bIns="0" rtlCol="0">
                          <a:noAutofit/>
                        </wps:bodyPr>
                      </wps:wsp>
                      <pic:pic xmlns:pic="http://schemas.openxmlformats.org/drawingml/2006/picture">
                        <pic:nvPicPr>
                          <pic:cNvPr id="81235" name="Picture 81235"/>
                          <pic:cNvPicPr/>
                        </pic:nvPicPr>
                        <pic:blipFill>
                          <a:blip r:embed="rId130"/>
                          <a:stretch>
                            <a:fillRect/>
                          </a:stretch>
                        </pic:blipFill>
                        <pic:spPr>
                          <a:xfrm>
                            <a:off x="0" y="0"/>
                            <a:ext cx="6018276" cy="7536181"/>
                          </a:xfrm>
                          <a:prstGeom prst="rect">
                            <a:avLst/>
                          </a:prstGeom>
                        </pic:spPr>
                      </pic:pic>
                    </wpg:wgp>
                  </a:graphicData>
                </a:graphic>
              </wp:anchor>
            </w:drawing>
          </mc:Choice>
          <mc:Fallback xmlns:a="http://schemas.openxmlformats.org/drawingml/2006/main">
            <w:pict>
              <v:group id="Group 701489" style="width:473.88pt;height:593.4pt;position:absolute;mso-position-horizontal-relative:text;mso-position-horizontal:absolute;margin-left:14.88pt;mso-position-vertical-relative:text;margin-top:-23.75pt;" coordsize="60182,75361">
                <v:rect id="Rectangle 81191" style="position:absolute;width:281;height:1127;left:414;top:4646;" filled="f" stroked="f">
                  <v:textbox inset="0,0,0,0">
                    <w:txbxContent>
                      <w:p>
                        <w:pPr>
                          <w:spacing w:before="0" w:after="160" w:line="259" w:lineRule="auto"/>
                        </w:pPr>
                        <w:r>
                          <w:rPr>
                            <w:rFonts w:cs="Arial" w:hAnsi="Arial" w:eastAsia="Arial" w:ascii="Arial"/>
                            <w:i w:val="1"/>
                            <w:sz w:val="12"/>
                          </w:rPr>
                          <w:t xml:space="preserve"> </w:t>
                        </w:r>
                      </w:p>
                    </w:txbxContent>
                  </v:textbox>
                </v:rect>
                <v:rect id="Rectangle 81192" style="position:absolute;width:281;height:1127;left:414;top:6296;" filled="f" stroked="f">
                  <v:textbox inset="0,0,0,0">
                    <w:txbxContent>
                      <w:p>
                        <w:pPr>
                          <w:spacing w:before="0" w:after="160" w:line="259" w:lineRule="auto"/>
                        </w:pPr>
                        <w:r>
                          <w:rPr>
                            <w:rFonts w:cs="Arial" w:hAnsi="Arial" w:eastAsia="Arial" w:ascii="Arial"/>
                            <w:i w:val="1"/>
                            <w:sz w:val="12"/>
                          </w:rPr>
                          <w:t xml:space="preserve"> </w:t>
                        </w:r>
                      </w:p>
                    </w:txbxContent>
                  </v:textbox>
                </v:rect>
                <v:rect id="Rectangle 81193" style="position:absolute;width:281;height:1127;left:414;top:7927;" filled="f" stroked="f">
                  <v:textbox inset="0,0,0,0">
                    <w:txbxContent>
                      <w:p>
                        <w:pPr>
                          <w:spacing w:before="0" w:after="160" w:line="259" w:lineRule="auto"/>
                        </w:pPr>
                        <w:r>
                          <w:rPr>
                            <w:rFonts w:cs="Arial" w:hAnsi="Arial" w:eastAsia="Arial" w:ascii="Arial"/>
                            <w:i w:val="1"/>
                            <w:sz w:val="12"/>
                          </w:rPr>
                          <w:t xml:space="preserve"> </w:t>
                        </w:r>
                      </w:p>
                    </w:txbxContent>
                  </v:textbox>
                </v:rect>
                <v:rect id="Rectangle 81194" style="position:absolute;width:281;height:1127;left:414;top:9573;" filled="f" stroked="f">
                  <v:textbox inset="0,0,0,0">
                    <w:txbxContent>
                      <w:p>
                        <w:pPr>
                          <w:spacing w:before="0" w:after="160" w:line="259" w:lineRule="auto"/>
                        </w:pPr>
                        <w:r>
                          <w:rPr>
                            <w:rFonts w:cs="Arial" w:hAnsi="Arial" w:eastAsia="Arial" w:ascii="Arial"/>
                            <w:i w:val="1"/>
                            <w:sz w:val="12"/>
                          </w:rPr>
                          <w:t xml:space="preserve"> </w:t>
                        </w:r>
                      </w:p>
                    </w:txbxContent>
                  </v:textbox>
                </v:rect>
                <v:rect id="Rectangle 81195" style="position:absolute;width:281;height:1127;left:414;top:11203;" filled="f" stroked="f">
                  <v:textbox inset="0,0,0,0">
                    <w:txbxContent>
                      <w:p>
                        <w:pPr>
                          <w:spacing w:before="0" w:after="160" w:line="259" w:lineRule="auto"/>
                        </w:pPr>
                        <w:r>
                          <w:rPr>
                            <w:rFonts w:cs="Arial" w:hAnsi="Arial" w:eastAsia="Arial" w:ascii="Arial"/>
                            <w:i w:val="1"/>
                            <w:sz w:val="12"/>
                          </w:rPr>
                          <w:t xml:space="preserve"> </w:t>
                        </w:r>
                      </w:p>
                    </w:txbxContent>
                  </v:textbox>
                </v:rect>
                <v:rect id="Rectangle 81196" style="position:absolute;width:281;height:1127;left:414;top:12849;" filled="f" stroked="f">
                  <v:textbox inset="0,0,0,0">
                    <w:txbxContent>
                      <w:p>
                        <w:pPr>
                          <w:spacing w:before="0" w:after="160" w:line="259" w:lineRule="auto"/>
                        </w:pPr>
                        <w:r>
                          <w:rPr>
                            <w:rFonts w:cs="Arial" w:hAnsi="Arial" w:eastAsia="Arial" w:ascii="Arial"/>
                            <w:i w:val="1"/>
                            <w:sz w:val="12"/>
                          </w:rPr>
                          <w:t xml:space="preserve"> </w:t>
                        </w:r>
                      </w:p>
                    </w:txbxContent>
                  </v:textbox>
                </v:rect>
                <v:rect id="Rectangle 81197" style="position:absolute;width:281;height:1127;left:414;top:14480;" filled="f" stroked="f">
                  <v:textbox inset="0,0,0,0">
                    <w:txbxContent>
                      <w:p>
                        <w:pPr>
                          <w:spacing w:before="0" w:after="160" w:line="259" w:lineRule="auto"/>
                        </w:pPr>
                        <w:r>
                          <w:rPr>
                            <w:rFonts w:cs="Arial" w:hAnsi="Arial" w:eastAsia="Arial" w:ascii="Arial"/>
                            <w:i w:val="1"/>
                            <w:sz w:val="12"/>
                          </w:rPr>
                          <w:t xml:space="preserve"> </w:t>
                        </w:r>
                      </w:p>
                    </w:txbxContent>
                  </v:textbox>
                </v:rect>
                <v:rect id="Rectangle 81198" style="position:absolute;width:281;height:1127;left:414;top:16126;" filled="f" stroked="f">
                  <v:textbox inset="0,0,0,0">
                    <w:txbxContent>
                      <w:p>
                        <w:pPr>
                          <w:spacing w:before="0" w:after="160" w:line="259" w:lineRule="auto"/>
                        </w:pPr>
                        <w:r>
                          <w:rPr>
                            <w:rFonts w:cs="Arial" w:hAnsi="Arial" w:eastAsia="Arial" w:ascii="Arial"/>
                            <w:i w:val="1"/>
                            <w:sz w:val="12"/>
                          </w:rPr>
                          <w:t xml:space="preserve"> </w:t>
                        </w:r>
                      </w:p>
                    </w:txbxContent>
                  </v:textbox>
                </v:rect>
                <v:rect id="Rectangle 81199" style="position:absolute;width:281;height:1127;left:414;top:17757;" filled="f" stroked="f">
                  <v:textbox inset="0,0,0,0">
                    <w:txbxContent>
                      <w:p>
                        <w:pPr>
                          <w:spacing w:before="0" w:after="160" w:line="259" w:lineRule="auto"/>
                        </w:pPr>
                        <w:r>
                          <w:rPr>
                            <w:rFonts w:cs="Arial" w:hAnsi="Arial" w:eastAsia="Arial" w:ascii="Arial"/>
                            <w:i w:val="1"/>
                            <w:sz w:val="12"/>
                          </w:rPr>
                          <w:t xml:space="preserve"> </w:t>
                        </w:r>
                      </w:p>
                    </w:txbxContent>
                  </v:textbox>
                </v:rect>
                <v:rect id="Rectangle 81200" style="position:absolute;width:281;height:1127;left:414;top:19403;" filled="f" stroked="f">
                  <v:textbox inset="0,0,0,0">
                    <w:txbxContent>
                      <w:p>
                        <w:pPr>
                          <w:spacing w:before="0" w:after="160" w:line="259" w:lineRule="auto"/>
                        </w:pPr>
                        <w:r>
                          <w:rPr>
                            <w:rFonts w:cs="Arial" w:hAnsi="Arial" w:eastAsia="Arial" w:ascii="Arial"/>
                            <w:i w:val="1"/>
                            <w:sz w:val="12"/>
                          </w:rPr>
                          <w:t xml:space="preserve"> </w:t>
                        </w:r>
                      </w:p>
                    </w:txbxContent>
                  </v:textbox>
                </v:rect>
                <v:rect id="Rectangle 81201" style="position:absolute;width:281;height:1127;left:414;top:21033;" filled="f" stroked="f">
                  <v:textbox inset="0,0,0,0">
                    <w:txbxContent>
                      <w:p>
                        <w:pPr>
                          <w:spacing w:before="0" w:after="160" w:line="259" w:lineRule="auto"/>
                        </w:pPr>
                        <w:r>
                          <w:rPr>
                            <w:rFonts w:cs="Arial" w:hAnsi="Arial" w:eastAsia="Arial" w:ascii="Arial"/>
                            <w:i w:val="1"/>
                            <w:sz w:val="12"/>
                          </w:rPr>
                          <w:t xml:space="preserve"> </w:t>
                        </w:r>
                      </w:p>
                    </w:txbxContent>
                  </v:textbox>
                </v:rect>
                <v:rect id="Rectangle 81202" style="position:absolute;width:281;height:1127;left:414;top:22679;" filled="f" stroked="f">
                  <v:textbox inset="0,0,0,0">
                    <w:txbxContent>
                      <w:p>
                        <w:pPr>
                          <w:spacing w:before="0" w:after="160" w:line="259" w:lineRule="auto"/>
                        </w:pPr>
                        <w:r>
                          <w:rPr>
                            <w:rFonts w:cs="Arial" w:hAnsi="Arial" w:eastAsia="Arial" w:ascii="Arial"/>
                            <w:i w:val="1"/>
                            <w:sz w:val="12"/>
                          </w:rPr>
                          <w:t xml:space="preserve"> </w:t>
                        </w:r>
                      </w:p>
                    </w:txbxContent>
                  </v:textbox>
                </v:rect>
                <v:rect id="Rectangle 81203" style="position:absolute;width:281;height:1127;left:414;top:24310;" filled="f" stroked="f">
                  <v:textbox inset="0,0,0,0">
                    <w:txbxContent>
                      <w:p>
                        <w:pPr>
                          <w:spacing w:before="0" w:after="160" w:line="259" w:lineRule="auto"/>
                        </w:pPr>
                        <w:r>
                          <w:rPr>
                            <w:rFonts w:cs="Arial" w:hAnsi="Arial" w:eastAsia="Arial" w:ascii="Arial"/>
                            <w:i w:val="1"/>
                            <w:sz w:val="12"/>
                          </w:rPr>
                          <w:t xml:space="preserve"> </w:t>
                        </w:r>
                      </w:p>
                    </w:txbxContent>
                  </v:textbox>
                </v:rect>
                <v:rect id="Rectangle 81204" style="position:absolute;width:281;height:1127;left:414;top:25958;" filled="f" stroked="f">
                  <v:textbox inset="0,0,0,0">
                    <w:txbxContent>
                      <w:p>
                        <w:pPr>
                          <w:spacing w:before="0" w:after="160" w:line="259" w:lineRule="auto"/>
                        </w:pPr>
                        <w:r>
                          <w:rPr>
                            <w:rFonts w:cs="Arial" w:hAnsi="Arial" w:eastAsia="Arial" w:ascii="Arial"/>
                            <w:i w:val="1"/>
                            <w:sz w:val="12"/>
                          </w:rPr>
                          <w:t xml:space="preserve"> </w:t>
                        </w:r>
                      </w:p>
                    </w:txbxContent>
                  </v:textbox>
                </v:rect>
                <v:rect id="Rectangle 81205" style="position:absolute;width:281;height:1127;left:414;top:27589;" filled="f" stroked="f">
                  <v:textbox inset="0,0,0,0">
                    <w:txbxContent>
                      <w:p>
                        <w:pPr>
                          <w:spacing w:before="0" w:after="160" w:line="259" w:lineRule="auto"/>
                        </w:pPr>
                        <w:r>
                          <w:rPr>
                            <w:rFonts w:cs="Arial" w:hAnsi="Arial" w:eastAsia="Arial" w:ascii="Arial"/>
                            <w:i w:val="1"/>
                            <w:sz w:val="12"/>
                          </w:rPr>
                          <w:t xml:space="preserve"> </w:t>
                        </w:r>
                      </w:p>
                    </w:txbxContent>
                  </v:textbox>
                </v:rect>
                <v:rect id="Rectangle 81206" style="position:absolute;width:281;height:1127;left:414;top:29235;" filled="f" stroked="f">
                  <v:textbox inset="0,0,0,0">
                    <w:txbxContent>
                      <w:p>
                        <w:pPr>
                          <w:spacing w:before="0" w:after="160" w:line="259" w:lineRule="auto"/>
                        </w:pPr>
                        <w:r>
                          <w:rPr>
                            <w:rFonts w:cs="Arial" w:hAnsi="Arial" w:eastAsia="Arial" w:ascii="Arial"/>
                            <w:i w:val="1"/>
                            <w:sz w:val="12"/>
                          </w:rPr>
                          <w:t xml:space="preserve"> </w:t>
                        </w:r>
                      </w:p>
                    </w:txbxContent>
                  </v:textbox>
                </v:rect>
                <v:rect id="Rectangle 81207" style="position:absolute;width:281;height:1127;left:414;top:30866;" filled="f" stroked="f">
                  <v:textbox inset="0,0,0,0">
                    <w:txbxContent>
                      <w:p>
                        <w:pPr>
                          <w:spacing w:before="0" w:after="160" w:line="259" w:lineRule="auto"/>
                        </w:pPr>
                        <w:r>
                          <w:rPr>
                            <w:rFonts w:cs="Arial" w:hAnsi="Arial" w:eastAsia="Arial" w:ascii="Arial"/>
                            <w:i w:val="1"/>
                            <w:sz w:val="12"/>
                          </w:rPr>
                          <w:t xml:space="preserve"> </w:t>
                        </w:r>
                      </w:p>
                    </w:txbxContent>
                  </v:textbox>
                </v:rect>
                <v:rect id="Rectangle 81208" style="position:absolute;width:281;height:1127;left:414;top:32512;" filled="f" stroked="f">
                  <v:textbox inset="0,0,0,0">
                    <w:txbxContent>
                      <w:p>
                        <w:pPr>
                          <w:spacing w:before="0" w:after="160" w:line="259" w:lineRule="auto"/>
                        </w:pPr>
                        <w:r>
                          <w:rPr>
                            <w:rFonts w:cs="Arial" w:hAnsi="Arial" w:eastAsia="Arial" w:ascii="Arial"/>
                            <w:i w:val="1"/>
                            <w:sz w:val="12"/>
                          </w:rPr>
                          <w:t xml:space="preserve"> </w:t>
                        </w:r>
                      </w:p>
                    </w:txbxContent>
                  </v:textbox>
                </v:rect>
                <v:rect id="Rectangle 81209" style="position:absolute;width:281;height:1127;left:414;top:34142;" filled="f" stroked="f">
                  <v:textbox inset="0,0,0,0">
                    <w:txbxContent>
                      <w:p>
                        <w:pPr>
                          <w:spacing w:before="0" w:after="160" w:line="259" w:lineRule="auto"/>
                        </w:pPr>
                        <w:r>
                          <w:rPr>
                            <w:rFonts w:cs="Arial" w:hAnsi="Arial" w:eastAsia="Arial" w:ascii="Arial"/>
                            <w:i w:val="1"/>
                            <w:sz w:val="12"/>
                          </w:rPr>
                          <w:t xml:space="preserve"> </w:t>
                        </w:r>
                      </w:p>
                    </w:txbxContent>
                  </v:textbox>
                </v:rect>
                <v:rect id="Rectangle 81210" style="position:absolute;width:281;height:1127;left:414;top:35788;" filled="f" stroked="f">
                  <v:textbox inset="0,0,0,0">
                    <w:txbxContent>
                      <w:p>
                        <w:pPr>
                          <w:spacing w:before="0" w:after="160" w:line="259" w:lineRule="auto"/>
                        </w:pPr>
                        <w:r>
                          <w:rPr>
                            <w:rFonts w:cs="Arial" w:hAnsi="Arial" w:eastAsia="Arial" w:ascii="Arial"/>
                            <w:i w:val="1"/>
                            <w:sz w:val="12"/>
                          </w:rPr>
                          <w:t xml:space="preserve"> </w:t>
                        </w:r>
                      </w:p>
                    </w:txbxContent>
                  </v:textbox>
                </v:rect>
                <v:rect id="Rectangle 81211" style="position:absolute;width:281;height:1127;left:414;top:37419;" filled="f" stroked="f">
                  <v:textbox inset="0,0,0,0">
                    <w:txbxContent>
                      <w:p>
                        <w:pPr>
                          <w:spacing w:before="0" w:after="160" w:line="259" w:lineRule="auto"/>
                        </w:pPr>
                        <w:r>
                          <w:rPr>
                            <w:rFonts w:cs="Arial" w:hAnsi="Arial" w:eastAsia="Arial" w:ascii="Arial"/>
                            <w:i w:val="1"/>
                            <w:sz w:val="12"/>
                          </w:rPr>
                          <w:t xml:space="preserve"> </w:t>
                        </w:r>
                      </w:p>
                    </w:txbxContent>
                  </v:textbox>
                </v:rect>
                <v:rect id="Rectangle 81212" style="position:absolute;width:281;height:1127;left:414;top:39065;" filled="f" stroked="f">
                  <v:textbox inset="0,0,0,0">
                    <w:txbxContent>
                      <w:p>
                        <w:pPr>
                          <w:spacing w:before="0" w:after="160" w:line="259" w:lineRule="auto"/>
                        </w:pPr>
                        <w:r>
                          <w:rPr>
                            <w:rFonts w:cs="Arial" w:hAnsi="Arial" w:eastAsia="Arial" w:ascii="Arial"/>
                            <w:i w:val="1"/>
                            <w:sz w:val="12"/>
                          </w:rPr>
                          <w:t xml:space="preserve"> </w:t>
                        </w:r>
                      </w:p>
                    </w:txbxContent>
                  </v:textbox>
                </v:rect>
                <v:rect id="Rectangle 81213" style="position:absolute;width:281;height:1127;left:414;top:40695;" filled="f" stroked="f">
                  <v:textbox inset="0,0,0,0">
                    <w:txbxContent>
                      <w:p>
                        <w:pPr>
                          <w:spacing w:before="0" w:after="160" w:line="259" w:lineRule="auto"/>
                        </w:pPr>
                        <w:r>
                          <w:rPr>
                            <w:rFonts w:cs="Arial" w:hAnsi="Arial" w:eastAsia="Arial" w:ascii="Arial"/>
                            <w:i w:val="1"/>
                            <w:sz w:val="12"/>
                          </w:rPr>
                          <w:t xml:space="preserve"> </w:t>
                        </w:r>
                      </w:p>
                    </w:txbxContent>
                  </v:textbox>
                </v:rect>
                <v:rect id="Rectangle 81214" style="position:absolute;width:281;height:1127;left:414;top:42326;" filled="f" stroked="f">
                  <v:textbox inset="0,0,0,0">
                    <w:txbxContent>
                      <w:p>
                        <w:pPr>
                          <w:spacing w:before="0" w:after="160" w:line="259" w:lineRule="auto"/>
                        </w:pPr>
                        <w:r>
                          <w:rPr>
                            <w:rFonts w:cs="Arial" w:hAnsi="Arial" w:eastAsia="Arial" w:ascii="Arial"/>
                            <w:i w:val="1"/>
                            <w:sz w:val="12"/>
                          </w:rPr>
                          <w:t xml:space="preserve"> </w:t>
                        </w:r>
                      </w:p>
                    </w:txbxContent>
                  </v:textbox>
                </v:rect>
                <v:rect id="Rectangle 81215" style="position:absolute;width:518;height:2079;left:414;top:43987;" filled="f" stroked="f">
                  <v:textbox inset="0,0,0,0">
                    <w:txbxContent>
                      <w:p>
                        <w:pPr>
                          <w:spacing w:before="0" w:after="160" w:line="259" w:lineRule="auto"/>
                        </w:pPr>
                        <w:r>
                          <w:rPr>
                            <w:rFonts w:cs="Arial" w:hAnsi="Arial" w:eastAsia="Arial" w:ascii="Arial"/>
                            <w:sz w:val="22"/>
                          </w:rPr>
                          <w:t xml:space="preserve"> </w:t>
                        </w:r>
                      </w:p>
                    </w:txbxContent>
                  </v:textbox>
                </v:rect>
                <v:rect id="Rectangle 81216" style="position:absolute;width:281;height:1127;left:414;top:46338;" filled="f" stroked="f">
                  <v:textbox inset="0,0,0,0">
                    <w:txbxContent>
                      <w:p>
                        <w:pPr>
                          <w:spacing w:before="0" w:after="160" w:line="259" w:lineRule="auto"/>
                        </w:pPr>
                        <w:r>
                          <w:rPr>
                            <w:rFonts w:cs="Arial" w:hAnsi="Arial" w:eastAsia="Arial" w:ascii="Arial"/>
                            <w:i w:val="1"/>
                            <w:sz w:val="12"/>
                          </w:rPr>
                          <w:t xml:space="preserve"> </w:t>
                        </w:r>
                      </w:p>
                    </w:txbxContent>
                  </v:textbox>
                </v:rect>
                <v:rect id="Rectangle 81217" style="position:absolute;width:281;height:1127;left:414;top:47984;" filled="f" stroked="f">
                  <v:textbox inset="0,0,0,0">
                    <w:txbxContent>
                      <w:p>
                        <w:pPr>
                          <w:spacing w:before="0" w:after="160" w:line="259" w:lineRule="auto"/>
                        </w:pPr>
                        <w:r>
                          <w:rPr>
                            <w:rFonts w:cs="Arial" w:hAnsi="Arial" w:eastAsia="Arial" w:ascii="Arial"/>
                            <w:i w:val="1"/>
                            <w:sz w:val="12"/>
                          </w:rPr>
                          <w:t xml:space="preserve"> </w:t>
                        </w:r>
                      </w:p>
                    </w:txbxContent>
                  </v:textbox>
                </v:rect>
                <v:rect id="Rectangle 81218" style="position:absolute;width:281;height:1127;left:414;top:49615;" filled="f" stroked="f">
                  <v:textbox inset="0,0,0,0">
                    <w:txbxContent>
                      <w:p>
                        <w:pPr>
                          <w:spacing w:before="0" w:after="160" w:line="259" w:lineRule="auto"/>
                        </w:pPr>
                        <w:r>
                          <w:rPr>
                            <w:rFonts w:cs="Arial" w:hAnsi="Arial" w:eastAsia="Arial" w:ascii="Arial"/>
                            <w:i w:val="1"/>
                            <w:sz w:val="12"/>
                          </w:rPr>
                          <w:t xml:space="preserve"> </w:t>
                        </w:r>
                      </w:p>
                    </w:txbxContent>
                  </v:textbox>
                </v:rect>
                <v:rect id="Rectangle 81219" style="position:absolute;width:281;height:1127;left:414;top:51261;" filled="f" stroked="f">
                  <v:textbox inset="0,0,0,0">
                    <w:txbxContent>
                      <w:p>
                        <w:pPr>
                          <w:spacing w:before="0" w:after="160" w:line="259" w:lineRule="auto"/>
                        </w:pPr>
                        <w:r>
                          <w:rPr>
                            <w:rFonts w:cs="Arial" w:hAnsi="Arial" w:eastAsia="Arial" w:ascii="Arial"/>
                            <w:i w:val="1"/>
                            <w:sz w:val="12"/>
                          </w:rPr>
                          <w:t xml:space="preserve"> </w:t>
                        </w:r>
                      </w:p>
                    </w:txbxContent>
                  </v:textbox>
                </v:rect>
                <v:rect id="Rectangle 81220" style="position:absolute;width:281;height:1127;left:414;top:52891;" filled="f" stroked="f">
                  <v:textbox inset="0,0,0,0">
                    <w:txbxContent>
                      <w:p>
                        <w:pPr>
                          <w:spacing w:before="0" w:after="160" w:line="259" w:lineRule="auto"/>
                        </w:pPr>
                        <w:r>
                          <w:rPr>
                            <w:rFonts w:cs="Arial" w:hAnsi="Arial" w:eastAsia="Arial" w:ascii="Arial"/>
                            <w:i w:val="1"/>
                            <w:sz w:val="12"/>
                          </w:rPr>
                          <w:t xml:space="preserve"> </w:t>
                        </w:r>
                      </w:p>
                    </w:txbxContent>
                  </v:textbox>
                </v:rect>
                <v:rect id="Rectangle 81221" style="position:absolute;width:281;height:1127;left:414;top:54537;" filled="f" stroked="f">
                  <v:textbox inset="0,0,0,0">
                    <w:txbxContent>
                      <w:p>
                        <w:pPr>
                          <w:spacing w:before="0" w:after="160" w:line="259" w:lineRule="auto"/>
                        </w:pPr>
                        <w:r>
                          <w:rPr>
                            <w:rFonts w:cs="Arial" w:hAnsi="Arial" w:eastAsia="Arial" w:ascii="Arial"/>
                            <w:i w:val="1"/>
                            <w:sz w:val="12"/>
                          </w:rPr>
                          <w:t xml:space="preserve"> </w:t>
                        </w:r>
                      </w:p>
                    </w:txbxContent>
                  </v:textbox>
                </v:rect>
                <v:rect id="Rectangle 81222" style="position:absolute;width:281;height:1127;left:414;top:56168;" filled="f" stroked="f">
                  <v:textbox inset="0,0,0,0">
                    <w:txbxContent>
                      <w:p>
                        <w:pPr>
                          <w:spacing w:before="0" w:after="160" w:line="259" w:lineRule="auto"/>
                        </w:pPr>
                        <w:r>
                          <w:rPr>
                            <w:rFonts w:cs="Arial" w:hAnsi="Arial" w:eastAsia="Arial" w:ascii="Arial"/>
                            <w:i w:val="1"/>
                            <w:sz w:val="12"/>
                          </w:rPr>
                          <w:t xml:space="preserve"> </w:t>
                        </w:r>
                      </w:p>
                    </w:txbxContent>
                  </v:textbox>
                </v:rect>
                <v:rect id="Rectangle 81223" style="position:absolute;width:281;height:1127;left:414;top:57814;" filled="f" stroked="f">
                  <v:textbox inset="0,0,0,0">
                    <w:txbxContent>
                      <w:p>
                        <w:pPr>
                          <w:spacing w:before="0" w:after="160" w:line="259" w:lineRule="auto"/>
                        </w:pPr>
                        <w:r>
                          <w:rPr>
                            <w:rFonts w:cs="Arial" w:hAnsi="Arial" w:eastAsia="Arial" w:ascii="Arial"/>
                            <w:i w:val="1"/>
                            <w:sz w:val="12"/>
                          </w:rPr>
                          <w:t xml:space="preserve"> </w:t>
                        </w:r>
                      </w:p>
                    </w:txbxContent>
                  </v:textbox>
                </v:rect>
                <v:rect id="Rectangle 81224" style="position:absolute;width:281;height:1127;left:414;top:59444;" filled="f" stroked="f">
                  <v:textbox inset="0,0,0,0">
                    <w:txbxContent>
                      <w:p>
                        <w:pPr>
                          <w:spacing w:before="0" w:after="160" w:line="259" w:lineRule="auto"/>
                        </w:pPr>
                        <w:r>
                          <w:rPr>
                            <w:rFonts w:cs="Arial" w:hAnsi="Arial" w:eastAsia="Arial" w:ascii="Arial"/>
                            <w:i w:val="1"/>
                            <w:sz w:val="12"/>
                          </w:rPr>
                          <w:t xml:space="preserve"> </w:t>
                        </w:r>
                      </w:p>
                    </w:txbxContent>
                  </v:textbox>
                </v:rect>
                <v:rect id="Rectangle 81225" style="position:absolute;width:281;height:1127;left:414;top:61090;" filled="f" stroked="f">
                  <v:textbox inset="0,0,0,0">
                    <w:txbxContent>
                      <w:p>
                        <w:pPr>
                          <w:spacing w:before="0" w:after="160" w:line="259" w:lineRule="auto"/>
                        </w:pPr>
                        <w:r>
                          <w:rPr>
                            <w:rFonts w:cs="Arial" w:hAnsi="Arial" w:eastAsia="Arial" w:ascii="Arial"/>
                            <w:i w:val="1"/>
                            <w:sz w:val="12"/>
                          </w:rPr>
                          <w:t xml:space="preserve"> </w:t>
                        </w:r>
                      </w:p>
                    </w:txbxContent>
                  </v:textbox>
                </v:rect>
                <v:rect id="Rectangle 81226" style="position:absolute;width:281;height:1127;left:414;top:62721;" filled="f" stroked="f">
                  <v:textbox inset="0,0,0,0">
                    <w:txbxContent>
                      <w:p>
                        <w:pPr>
                          <w:spacing w:before="0" w:after="160" w:line="259" w:lineRule="auto"/>
                        </w:pPr>
                        <w:r>
                          <w:rPr>
                            <w:rFonts w:cs="Arial" w:hAnsi="Arial" w:eastAsia="Arial" w:ascii="Arial"/>
                            <w:i w:val="1"/>
                            <w:sz w:val="12"/>
                          </w:rPr>
                          <w:t xml:space="preserve"> </w:t>
                        </w:r>
                      </w:p>
                    </w:txbxContent>
                  </v:textbox>
                </v:rect>
                <v:rect id="Rectangle 81227" style="position:absolute;width:281;height:1127;left:414;top:64369;" filled="f" stroked="f">
                  <v:textbox inset="0,0,0,0">
                    <w:txbxContent>
                      <w:p>
                        <w:pPr>
                          <w:spacing w:before="0" w:after="160" w:line="259" w:lineRule="auto"/>
                        </w:pPr>
                        <w:r>
                          <w:rPr>
                            <w:rFonts w:cs="Arial" w:hAnsi="Arial" w:eastAsia="Arial" w:ascii="Arial"/>
                            <w:i w:val="1"/>
                            <w:sz w:val="12"/>
                          </w:rPr>
                          <w:t xml:space="preserve"> </w:t>
                        </w:r>
                      </w:p>
                    </w:txbxContent>
                  </v:textbox>
                </v:rect>
                <v:rect id="Rectangle 81228" style="position:absolute;width:281;height:1127;left:414;top:66000;" filled="f" stroked="f">
                  <v:textbox inset="0,0,0,0">
                    <w:txbxContent>
                      <w:p>
                        <w:pPr>
                          <w:spacing w:before="0" w:after="160" w:line="259" w:lineRule="auto"/>
                        </w:pPr>
                        <w:r>
                          <w:rPr>
                            <w:rFonts w:cs="Arial" w:hAnsi="Arial" w:eastAsia="Arial" w:ascii="Arial"/>
                            <w:i w:val="1"/>
                            <w:sz w:val="12"/>
                          </w:rPr>
                          <w:t xml:space="preserve"> </w:t>
                        </w:r>
                      </w:p>
                    </w:txbxContent>
                  </v:textbox>
                </v:rect>
                <v:rect id="Rectangle 81229" style="position:absolute;width:281;height:1127;left:414;top:67646;" filled="f" stroked="f">
                  <v:textbox inset="0,0,0,0">
                    <w:txbxContent>
                      <w:p>
                        <w:pPr>
                          <w:spacing w:before="0" w:after="160" w:line="259" w:lineRule="auto"/>
                        </w:pPr>
                        <w:r>
                          <w:rPr>
                            <w:rFonts w:cs="Arial" w:hAnsi="Arial" w:eastAsia="Arial" w:ascii="Arial"/>
                            <w:i w:val="1"/>
                            <w:sz w:val="12"/>
                          </w:rPr>
                          <w:t xml:space="preserve"> </w:t>
                        </w:r>
                      </w:p>
                    </w:txbxContent>
                  </v:textbox>
                </v:rect>
                <v:rect id="Rectangle 81230" style="position:absolute;width:281;height:1127;left:414;top:69277;" filled="f" stroked="f">
                  <v:textbox inset="0,0,0,0">
                    <w:txbxContent>
                      <w:p>
                        <w:pPr>
                          <w:spacing w:before="0" w:after="160" w:line="259" w:lineRule="auto"/>
                        </w:pPr>
                        <w:r>
                          <w:rPr>
                            <w:rFonts w:cs="Arial" w:hAnsi="Arial" w:eastAsia="Arial" w:ascii="Arial"/>
                            <w:i w:val="1"/>
                            <w:sz w:val="12"/>
                          </w:rPr>
                          <w:t xml:space="preserve"> </w:t>
                        </w:r>
                      </w:p>
                    </w:txbxContent>
                  </v:textbox>
                </v:rect>
                <v:rect id="Rectangle 81232" style="position:absolute;width:281;height:1127;left:414;top:72553;" filled="f" stroked="f">
                  <v:textbox inset="0,0,0,0">
                    <w:txbxContent>
                      <w:p>
                        <w:pPr>
                          <w:spacing w:before="0" w:after="160" w:line="259" w:lineRule="auto"/>
                        </w:pPr>
                        <w:r>
                          <w:rPr>
                            <w:rFonts w:cs="Arial" w:hAnsi="Arial" w:eastAsia="Arial" w:ascii="Arial"/>
                            <w:i w:val="1"/>
                            <w:sz w:val="12"/>
                          </w:rPr>
                          <w:t xml:space="preserve"> </w:t>
                        </w:r>
                      </w:p>
                    </w:txbxContent>
                  </v:textbox>
                </v:rect>
                <v:rect id="Rectangle 81233" style="position:absolute;width:281;height:1127;left:414;top:74199;" filled="f" stroked="f">
                  <v:textbox inset="0,0,0,0">
                    <w:txbxContent>
                      <w:p>
                        <w:pPr>
                          <w:spacing w:before="0" w:after="160" w:line="259" w:lineRule="auto"/>
                        </w:pPr>
                        <w:r>
                          <w:rPr>
                            <w:rFonts w:cs="Arial" w:hAnsi="Arial" w:eastAsia="Arial" w:ascii="Arial"/>
                            <w:i w:val="1"/>
                            <w:sz w:val="12"/>
                          </w:rPr>
                          <w:t xml:space="preserve"> </w:t>
                        </w:r>
                      </w:p>
                    </w:txbxContent>
                  </v:textbox>
                </v:rect>
                <v:shape id="Picture 81235" style="position:absolute;width:60182;height:75361;left:0;top:0;" filled="f">
                  <v:imagedata r:id="rId131"/>
                </v:shape>
                <w10:wrap type="square"/>
              </v:group>
            </w:pict>
          </mc:Fallback>
        </mc:AlternateContent>
      </w:r>
      <w:r>
        <w:br w:type="page"/>
      </w:r>
    </w:p>
    <w:p w:rsidR="002C2315" w:rsidRDefault="00F666DB">
      <w:pPr>
        <w:spacing w:after="110"/>
        <w:ind w:left="221"/>
      </w:pPr>
      <w:r>
        <w:rPr>
          <w:rFonts w:ascii="Arial" w:eastAsia="Arial" w:hAnsi="Arial" w:cs="Arial"/>
          <w:i/>
          <w:sz w:val="12"/>
        </w:rPr>
        <w:t xml:space="preserve"> </w:t>
      </w:r>
    </w:p>
    <w:p w:rsidR="002C2315" w:rsidRDefault="00F666DB">
      <w:pPr>
        <w:spacing w:after="276"/>
        <w:ind w:left="363"/>
      </w:pPr>
      <w:r>
        <w:rPr>
          <w:rFonts w:ascii="Arial" w:eastAsia="Arial" w:hAnsi="Arial" w:cs="Arial"/>
          <w:i/>
          <w:sz w:val="12"/>
        </w:rPr>
        <w:t xml:space="preserve"> </w:t>
      </w:r>
    </w:p>
    <w:p w:rsidR="002C2315" w:rsidRDefault="00F666DB">
      <w:pPr>
        <w:spacing w:after="115"/>
        <w:ind w:left="75" w:hanging="10"/>
      </w:pPr>
      <w:r>
        <w:rPr>
          <w:rFonts w:ascii="Times New Roman" w:eastAsia="Times New Roman" w:hAnsi="Times New Roman" w:cs="Times New Roman"/>
          <w:color w:val="212121"/>
          <w:sz w:val="24"/>
          <w:shd w:val="clear" w:color="auto" w:fill="D9D9D9"/>
        </w:rPr>
        <w:t>4.</w:t>
      </w:r>
      <w:r>
        <w:rPr>
          <w:rFonts w:ascii="Arial" w:eastAsia="Arial" w:hAnsi="Arial" w:cs="Arial"/>
          <w:color w:val="212121"/>
          <w:sz w:val="24"/>
          <w:shd w:val="clear" w:color="auto" w:fill="D9D9D9"/>
        </w:rPr>
        <w:t xml:space="preserve"> </w:t>
      </w:r>
      <w:r>
        <w:rPr>
          <w:rFonts w:ascii="Arial" w:eastAsia="Arial" w:hAnsi="Arial" w:cs="Arial"/>
          <w:i/>
          <w:color w:val="212121"/>
          <w:shd w:val="clear" w:color="auto" w:fill="D9D9D9"/>
        </w:rPr>
        <w:t xml:space="preserve">VALORACIÓN                                                                 </w:t>
      </w:r>
      <w:r>
        <w:rPr>
          <w:rFonts w:ascii="Arial" w:eastAsia="Arial" w:hAnsi="Arial" w:cs="Arial"/>
          <w:i/>
          <w:color w:val="212121"/>
          <w:shd w:val="clear" w:color="auto" w:fill="D9D9D9"/>
        </w:rPr>
        <w:t xml:space="preserve">                                                                 </w:t>
      </w:r>
      <w:r>
        <w:rPr>
          <w:rFonts w:ascii="Arial" w:eastAsia="Arial" w:hAnsi="Arial" w:cs="Arial"/>
          <w:i/>
          <w:color w:val="212121"/>
        </w:rPr>
        <w:t xml:space="preserve">               </w:t>
      </w:r>
      <w:r>
        <w:rPr>
          <w:rFonts w:ascii="Times New Roman" w:eastAsia="Times New Roman" w:hAnsi="Times New Roman" w:cs="Times New Roman"/>
          <w:sz w:val="24"/>
        </w:rPr>
        <w:t xml:space="preserve"> </w:t>
      </w:r>
    </w:p>
    <w:p w:rsidR="002C2315" w:rsidRDefault="00F666DB">
      <w:pPr>
        <w:spacing w:after="157" w:line="235" w:lineRule="auto"/>
        <w:ind w:left="373" w:right="481" w:hanging="10"/>
        <w:jc w:val="both"/>
      </w:pPr>
      <w:r>
        <w:rPr>
          <w:noProof/>
        </w:rPr>
        <mc:AlternateContent>
          <mc:Choice Requires="wpg">
            <w:drawing>
              <wp:anchor distT="0" distB="0" distL="114300" distR="114300" simplePos="0" relativeHeight="251954176" behindDoc="0" locked="0" layoutInCell="1" allowOverlap="1">
                <wp:simplePos x="0" y="0"/>
                <wp:positionH relativeFrom="page">
                  <wp:posOffset>8660363</wp:posOffset>
                </wp:positionH>
                <wp:positionV relativeFrom="page">
                  <wp:posOffset>6815632</wp:posOffset>
                </wp:positionV>
                <wp:extent cx="161330" cy="3497276"/>
                <wp:effectExtent l="0" t="0" r="0" b="0"/>
                <wp:wrapTopAndBottom/>
                <wp:docPr id="737897" name="Group 737897"/>
                <wp:cNvGraphicFramePr/>
                <a:graphic xmlns:a="http://schemas.openxmlformats.org/drawingml/2006/main">
                  <a:graphicData uri="http://schemas.microsoft.com/office/word/2010/wordprocessingGroup">
                    <wpg:wgp>
                      <wpg:cNvGrpSpPr/>
                      <wpg:grpSpPr>
                        <a:xfrm>
                          <a:off x="0" y="0"/>
                          <a:ext cx="161330" cy="3497276"/>
                          <a:chOff x="0" y="0"/>
                          <a:chExt cx="161330" cy="3497276"/>
                        </a:xfrm>
                      </wpg:grpSpPr>
                      <wps:wsp>
                        <wps:cNvPr id="81598" name="Rectangle 81598"/>
                        <wps:cNvSpPr/>
                        <wps:spPr>
                          <a:xfrm rot="-5399999">
                            <a:off x="-2269077" y="1114975"/>
                            <a:ext cx="4651376" cy="113224"/>
                          </a:xfrm>
                          <a:prstGeom prst="rect">
                            <a:avLst/>
                          </a:prstGeom>
                          <a:ln>
                            <a:noFill/>
                          </a:ln>
                        </wps:spPr>
                        <wps:txbx>
                          <w:txbxContent>
                            <w:p w:rsidR="002C2315" w:rsidRDefault="00F666DB">
                              <w:r>
                                <w:rPr>
                                  <w:rFonts w:ascii="Arial" w:eastAsia="Arial" w:hAnsi="Arial" w:cs="Arial"/>
                                  <w:sz w:val="12"/>
                                </w:rPr>
                                <w:t xml:space="preserve">Cód. Validación: 5XLNQH4F7W724D3SZYZ634AA5 | Verificación: https://candelaria.sedelectronica.es/ </w:t>
                              </w:r>
                            </w:p>
                          </w:txbxContent>
                        </wps:txbx>
                        <wps:bodyPr horzOverflow="overflow" vert="horz" lIns="0" tIns="0" rIns="0" bIns="0" rtlCol="0">
                          <a:noAutofit/>
                        </wps:bodyPr>
                      </wps:wsp>
                      <wps:wsp>
                        <wps:cNvPr id="81599" name="Rectangle 81599"/>
                        <wps:cNvSpPr/>
                        <wps:spPr>
                          <a:xfrm rot="-5399999">
                            <a:off x="-2098574" y="1209277"/>
                            <a:ext cx="4462772" cy="113224"/>
                          </a:xfrm>
                          <a:prstGeom prst="rect">
                            <a:avLst/>
                          </a:prstGeom>
                          <a:ln>
                            <a:noFill/>
                          </a:ln>
                        </wps:spPr>
                        <wps:txbx>
                          <w:txbxContent>
                            <w:p w:rsidR="002C2315" w:rsidRDefault="00F666DB">
                              <w:r>
                                <w:rPr>
                                  <w:rFonts w:ascii="Arial" w:eastAsia="Arial" w:hAnsi="Arial" w:cs="Arial"/>
                                  <w:sz w:val="12"/>
                                </w:rPr>
                                <w:t xml:space="preserve">Documento firmado electrónicamente desde la plataforma esPublico Gestiona | Página 249 de 275 </w:t>
                              </w:r>
                            </w:p>
                          </w:txbxContent>
                        </wps:txbx>
                        <wps:bodyPr horzOverflow="overflow" vert="horz" lIns="0" tIns="0" rIns="0" bIns="0" rtlCol="0">
                          <a:noAutofit/>
                        </wps:bodyPr>
                      </wps:wsp>
                    </wpg:wgp>
                  </a:graphicData>
                </a:graphic>
              </wp:anchor>
            </w:drawing>
          </mc:Choice>
          <mc:Fallback xmlns:a="http://schemas.openxmlformats.org/drawingml/2006/main">
            <w:pict>
              <v:group id="Group 737897" style="width:12.7031pt;height:275.376pt;position:absolute;mso-position-horizontal-relative:page;mso-position-horizontal:absolute;margin-left:681.918pt;mso-position-vertical-relative:page;margin-top:536.664pt;" coordsize="1613,34972">
                <v:rect id="Rectangle 81598" style="position:absolute;width:46513;height:1132;left:-22690;top:11149;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5XLNQH4F7W724D3SZYZ634AA5 | Verificación: https://candelaria.sedelectronica.es/ </w:t>
                        </w:r>
                      </w:p>
                    </w:txbxContent>
                  </v:textbox>
                </v:rect>
                <v:rect id="Rectangle 81599" style="position:absolute;width:44627;height:1132;left:-20985;top:12092;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249 de 275 </w:t>
                        </w:r>
                      </w:p>
                    </w:txbxContent>
                  </v:textbox>
                </v:rect>
                <w10:wrap type="topAndBottom"/>
              </v:group>
            </w:pict>
          </mc:Fallback>
        </mc:AlternateContent>
      </w:r>
      <w:r>
        <w:rPr>
          <w:rFonts w:ascii="Arial" w:eastAsia="Arial" w:hAnsi="Arial" w:cs="Arial"/>
          <w:i/>
          <w:color w:val="212121"/>
        </w:rPr>
        <w:t>Para establecer la valoración del viario y zonas peatonales se ha tenido en cuenta el informe emitido por la Oficina Técnica Municipal sobre el cálculo del coste</w:t>
      </w:r>
      <w:r>
        <w:rPr>
          <w:rFonts w:ascii="Arial" w:eastAsia="Arial" w:hAnsi="Arial" w:cs="Arial"/>
          <w:i/>
          <w:color w:val="212121"/>
        </w:rPr>
        <w:t xml:space="preserve"> m</w:t>
      </w:r>
      <w:r>
        <w:rPr>
          <w:rFonts w:ascii="Arial" w:eastAsia="Arial" w:hAnsi="Arial" w:cs="Arial"/>
          <w:i/>
          <w:color w:val="212121"/>
          <w:vertAlign w:val="superscript"/>
        </w:rPr>
        <w:t>2</w:t>
      </w:r>
      <w:r>
        <w:rPr>
          <w:rFonts w:ascii="Arial" w:eastAsia="Arial" w:hAnsi="Arial" w:cs="Arial"/>
          <w:i/>
          <w:color w:val="212121"/>
        </w:rPr>
        <w:t xml:space="preserve"> de urbanización tipo, siendo el valor vigente 84,55€.</w:t>
      </w:r>
      <w:r>
        <w:rPr>
          <w:rFonts w:ascii="Arial" w:eastAsia="Arial" w:hAnsi="Arial" w:cs="Arial"/>
        </w:rPr>
        <w:t xml:space="preserve"> </w:t>
      </w:r>
    </w:p>
    <w:p w:rsidR="002C2315" w:rsidRDefault="00F666DB">
      <w:pPr>
        <w:spacing w:after="158" w:line="235" w:lineRule="auto"/>
        <w:ind w:left="373" w:right="484" w:hanging="10"/>
        <w:jc w:val="both"/>
      </w:pPr>
      <w:r>
        <w:rPr>
          <w:rFonts w:ascii="Arial" w:eastAsia="Arial" w:hAnsi="Arial" w:cs="Arial"/>
          <w:i/>
          <w:color w:val="212121"/>
        </w:rPr>
        <w:t>En este sentido, se ha tomado dicho valor y se ha multiplicado por la superficie de cada vía, dato obtenido de los levantamientos topográficos que contiene el informe técnico de aceptación de las cesiones de Playa La Viuda que forma parte de este expedient</w:t>
      </w:r>
      <w:r>
        <w:rPr>
          <w:rFonts w:ascii="Arial" w:eastAsia="Arial" w:hAnsi="Arial" w:cs="Arial"/>
          <w:i/>
          <w:color w:val="212121"/>
        </w:rPr>
        <w:t xml:space="preserve">e. </w:t>
      </w:r>
    </w:p>
    <w:p w:rsidR="002C2315" w:rsidRDefault="00F666DB">
      <w:pPr>
        <w:spacing w:after="1" w:line="235" w:lineRule="auto"/>
        <w:ind w:left="373" w:right="247" w:hanging="10"/>
        <w:jc w:val="both"/>
      </w:pPr>
      <w:r>
        <w:rPr>
          <w:rFonts w:ascii="Arial" w:eastAsia="Arial" w:hAnsi="Arial" w:cs="Arial"/>
          <w:i/>
          <w:color w:val="212121"/>
        </w:rPr>
        <w:t xml:space="preserve">En este sentido, la valoración del viario y peatonales es la siguiente: </w:t>
      </w:r>
    </w:p>
    <w:tbl>
      <w:tblPr>
        <w:tblStyle w:val="TableGrid"/>
        <w:tblW w:w="8471" w:type="dxa"/>
        <w:tblInd w:w="769" w:type="dxa"/>
        <w:tblCellMar>
          <w:top w:w="7" w:type="dxa"/>
          <w:left w:w="0" w:type="dxa"/>
          <w:bottom w:w="0" w:type="dxa"/>
          <w:right w:w="0" w:type="dxa"/>
        </w:tblCellMar>
        <w:tblLook w:val="04A0" w:firstRow="1" w:lastRow="0" w:firstColumn="1" w:lastColumn="0" w:noHBand="0" w:noVBand="1"/>
      </w:tblPr>
      <w:tblGrid>
        <w:gridCol w:w="16"/>
        <w:gridCol w:w="1250"/>
        <w:gridCol w:w="16"/>
        <w:gridCol w:w="2111"/>
        <w:gridCol w:w="16"/>
        <w:gridCol w:w="1828"/>
        <w:gridCol w:w="16"/>
        <w:gridCol w:w="1543"/>
        <w:gridCol w:w="16"/>
        <w:gridCol w:w="1659"/>
        <w:gridCol w:w="16"/>
      </w:tblGrid>
      <w:tr w:rsidR="002C2315">
        <w:trPr>
          <w:gridAfter w:val="1"/>
          <w:wAfter w:w="16" w:type="dxa"/>
          <w:trHeight w:val="517"/>
        </w:trPr>
        <w:tc>
          <w:tcPr>
            <w:tcW w:w="1266" w:type="dxa"/>
            <w:gridSpan w:val="2"/>
            <w:tcBorders>
              <w:top w:val="single" w:sz="4" w:space="0" w:color="000000"/>
              <w:left w:val="single" w:sz="4" w:space="0" w:color="000000"/>
              <w:bottom w:val="single" w:sz="4" w:space="0" w:color="000000"/>
              <w:right w:val="nil"/>
            </w:tcBorders>
            <w:shd w:val="clear" w:color="auto" w:fill="D9D9D9"/>
            <w:vAlign w:val="bottom"/>
          </w:tcPr>
          <w:p w:rsidR="002C2315" w:rsidRDefault="002C2315"/>
        </w:tc>
        <w:tc>
          <w:tcPr>
            <w:tcW w:w="3971" w:type="dxa"/>
            <w:gridSpan w:val="4"/>
            <w:tcBorders>
              <w:top w:val="single" w:sz="4" w:space="0" w:color="000000"/>
              <w:left w:val="nil"/>
              <w:bottom w:val="single" w:sz="4" w:space="0" w:color="000000"/>
              <w:right w:val="nil"/>
            </w:tcBorders>
            <w:shd w:val="clear" w:color="auto" w:fill="D9D9D9"/>
            <w:vAlign w:val="center"/>
          </w:tcPr>
          <w:p w:rsidR="002C2315" w:rsidRDefault="00F666DB">
            <w:pPr>
              <w:spacing w:after="0"/>
              <w:ind w:right="-32"/>
              <w:jc w:val="right"/>
            </w:pPr>
            <w:r>
              <w:rPr>
                <w:rFonts w:ascii="Arial" w:eastAsia="Arial" w:hAnsi="Arial" w:cs="Arial"/>
                <w:i/>
                <w:color w:val="212121"/>
                <w:sz w:val="20"/>
              </w:rPr>
              <w:t>TABLA DE VALORACIÓN</w:t>
            </w:r>
          </w:p>
        </w:tc>
        <w:tc>
          <w:tcPr>
            <w:tcW w:w="1559" w:type="dxa"/>
            <w:gridSpan w:val="2"/>
            <w:tcBorders>
              <w:top w:val="single" w:sz="4" w:space="0" w:color="000000"/>
              <w:left w:val="nil"/>
              <w:bottom w:val="single" w:sz="4" w:space="0" w:color="000000"/>
              <w:right w:val="nil"/>
            </w:tcBorders>
            <w:shd w:val="clear" w:color="auto" w:fill="D9D9D9"/>
            <w:vAlign w:val="center"/>
          </w:tcPr>
          <w:p w:rsidR="002C2315" w:rsidRDefault="00F666DB">
            <w:pPr>
              <w:spacing w:after="0"/>
            </w:pPr>
            <w:r>
              <w:rPr>
                <w:rFonts w:ascii="Arial" w:eastAsia="Arial" w:hAnsi="Arial" w:cs="Arial"/>
                <w:i/>
                <w:color w:val="212121"/>
                <w:sz w:val="20"/>
              </w:rPr>
              <w:t xml:space="preserve"> </w:t>
            </w:r>
          </w:p>
        </w:tc>
        <w:tc>
          <w:tcPr>
            <w:tcW w:w="1675" w:type="dxa"/>
            <w:gridSpan w:val="2"/>
            <w:tcBorders>
              <w:top w:val="single" w:sz="4" w:space="0" w:color="000000"/>
              <w:left w:val="nil"/>
              <w:bottom w:val="single" w:sz="4" w:space="0" w:color="000000"/>
              <w:right w:val="single" w:sz="4" w:space="0" w:color="000000"/>
            </w:tcBorders>
            <w:shd w:val="clear" w:color="auto" w:fill="D9D9D9"/>
          </w:tcPr>
          <w:p w:rsidR="002C2315" w:rsidRDefault="002C2315"/>
        </w:tc>
      </w:tr>
      <w:tr w:rsidR="002C2315">
        <w:trPr>
          <w:gridAfter w:val="1"/>
          <w:wAfter w:w="16" w:type="dxa"/>
          <w:trHeight w:val="2106"/>
        </w:trPr>
        <w:tc>
          <w:tcPr>
            <w:tcW w:w="1266" w:type="dxa"/>
            <w:gridSpan w:val="2"/>
            <w:tcBorders>
              <w:top w:val="single" w:sz="4" w:space="0" w:color="000000"/>
              <w:left w:val="single" w:sz="4" w:space="0" w:color="000000"/>
              <w:bottom w:val="single" w:sz="17" w:space="0" w:color="000000"/>
              <w:right w:val="single" w:sz="4" w:space="0" w:color="000000"/>
            </w:tcBorders>
            <w:shd w:val="clear" w:color="auto" w:fill="D9D9D9"/>
          </w:tcPr>
          <w:p w:rsidR="002C2315" w:rsidRDefault="00F666DB">
            <w:pPr>
              <w:spacing w:after="157"/>
              <w:ind w:left="208"/>
            </w:pPr>
            <w:r>
              <w:rPr>
                <w:rFonts w:ascii="Arial" w:eastAsia="Arial" w:hAnsi="Arial" w:cs="Arial"/>
                <w:i/>
                <w:sz w:val="20"/>
              </w:rPr>
              <w:t xml:space="preserve"> </w:t>
            </w:r>
          </w:p>
          <w:p w:rsidR="002C2315" w:rsidRDefault="00F666DB">
            <w:pPr>
              <w:spacing w:after="0"/>
              <w:ind w:right="124"/>
              <w:jc w:val="right"/>
            </w:pPr>
            <w:r>
              <w:rPr>
                <w:rFonts w:ascii="Arial" w:eastAsia="Arial" w:hAnsi="Arial" w:cs="Arial"/>
                <w:i/>
                <w:sz w:val="20"/>
              </w:rPr>
              <w:t xml:space="preserve">    Parcela</w:t>
            </w:r>
            <w:r>
              <w:rPr>
                <w:rFonts w:ascii="Arial" w:eastAsia="Arial" w:hAnsi="Arial" w:cs="Arial"/>
              </w:rPr>
              <w:t xml:space="preserve"> </w:t>
            </w:r>
          </w:p>
        </w:tc>
        <w:tc>
          <w:tcPr>
            <w:tcW w:w="2127" w:type="dxa"/>
            <w:gridSpan w:val="2"/>
            <w:tcBorders>
              <w:top w:val="single" w:sz="4" w:space="0" w:color="000000"/>
              <w:left w:val="single" w:sz="4" w:space="0" w:color="000000"/>
              <w:bottom w:val="single" w:sz="17" w:space="0" w:color="000000"/>
              <w:right w:val="single" w:sz="4" w:space="0" w:color="000000"/>
            </w:tcBorders>
            <w:shd w:val="clear" w:color="auto" w:fill="D9D9D9"/>
          </w:tcPr>
          <w:p w:rsidR="002C2315" w:rsidRDefault="00F666DB">
            <w:pPr>
              <w:spacing w:after="0"/>
              <w:ind w:left="546"/>
            </w:pPr>
            <w:r>
              <w:rPr>
                <w:rFonts w:ascii="Arial" w:eastAsia="Arial" w:hAnsi="Arial" w:cs="Arial"/>
                <w:i/>
                <w:color w:val="212121"/>
                <w:sz w:val="20"/>
              </w:rPr>
              <w:t xml:space="preserve">Viario que la </w:t>
            </w:r>
          </w:p>
          <w:p w:rsidR="002C2315" w:rsidRDefault="00F666DB">
            <w:pPr>
              <w:spacing w:after="0"/>
              <w:ind w:left="103"/>
              <w:jc w:val="center"/>
            </w:pPr>
            <w:r>
              <w:rPr>
                <w:rFonts w:ascii="Arial" w:eastAsia="Arial" w:hAnsi="Arial" w:cs="Arial"/>
                <w:i/>
                <w:color w:val="212121"/>
                <w:sz w:val="20"/>
              </w:rPr>
              <w:t xml:space="preserve">compone según </w:t>
            </w:r>
          </w:p>
          <w:p w:rsidR="002C2315" w:rsidRDefault="00F666DB">
            <w:pPr>
              <w:spacing w:after="0"/>
              <w:ind w:left="274"/>
            </w:pPr>
            <w:r>
              <w:rPr>
                <w:rFonts w:ascii="Arial" w:eastAsia="Arial" w:hAnsi="Arial" w:cs="Arial"/>
                <w:i/>
                <w:color w:val="212121"/>
                <w:sz w:val="20"/>
              </w:rPr>
              <w:t xml:space="preserve">callejero municipal </w:t>
            </w:r>
          </w:p>
        </w:tc>
        <w:tc>
          <w:tcPr>
            <w:tcW w:w="1844" w:type="dxa"/>
            <w:gridSpan w:val="2"/>
            <w:tcBorders>
              <w:top w:val="single" w:sz="4" w:space="0" w:color="000000"/>
              <w:left w:val="single" w:sz="4" w:space="0" w:color="000000"/>
              <w:bottom w:val="single" w:sz="17" w:space="0" w:color="000000"/>
              <w:right w:val="single" w:sz="4" w:space="0" w:color="000000"/>
            </w:tcBorders>
            <w:shd w:val="clear" w:color="auto" w:fill="D9D9D9"/>
          </w:tcPr>
          <w:p w:rsidR="002C2315" w:rsidRDefault="00F666DB">
            <w:pPr>
              <w:spacing w:after="79"/>
              <w:ind w:left="159"/>
              <w:jc w:val="center"/>
            </w:pPr>
            <w:r>
              <w:rPr>
                <w:rFonts w:ascii="Arial" w:eastAsia="Arial" w:hAnsi="Arial" w:cs="Arial"/>
                <w:i/>
                <w:color w:val="212121"/>
                <w:sz w:val="20"/>
              </w:rPr>
              <w:t xml:space="preserve"> </w:t>
            </w:r>
          </w:p>
          <w:p w:rsidR="002C2315" w:rsidRDefault="00F666DB">
            <w:pPr>
              <w:spacing w:after="0" w:line="271" w:lineRule="auto"/>
              <w:ind w:left="94"/>
              <w:jc w:val="center"/>
            </w:pPr>
            <w:r>
              <w:rPr>
                <w:rFonts w:ascii="Arial" w:eastAsia="Arial" w:hAnsi="Arial" w:cs="Arial"/>
                <w:i/>
                <w:color w:val="212121"/>
                <w:sz w:val="20"/>
              </w:rPr>
              <w:t>Superficie</w:t>
            </w:r>
            <w:r>
              <w:rPr>
                <w:rFonts w:ascii="Arial" w:eastAsia="Arial" w:hAnsi="Arial" w:cs="Arial"/>
                <w:i/>
                <w:sz w:val="20"/>
              </w:rPr>
              <w:t xml:space="preserve"> m</w:t>
            </w:r>
            <w:r>
              <w:rPr>
                <w:rFonts w:ascii="Arial" w:eastAsia="Arial" w:hAnsi="Arial" w:cs="Arial"/>
                <w:i/>
                <w:sz w:val="20"/>
                <w:vertAlign w:val="superscript"/>
              </w:rPr>
              <w:t xml:space="preserve">2 </w:t>
            </w:r>
            <w:r>
              <w:rPr>
                <w:rFonts w:ascii="Arial" w:eastAsia="Arial" w:hAnsi="Arial" w:cs="Arial"/>
                <w:i/>
                <w:sz w:val="20"/>
              </w:rPr>
              <w:t xml:space="preserve">según </w:t>
            </w:r>
          </w:p>
          <w:p w:rsidR="002C2315" w:rsidRDefault="00F666DB">
            <w:pPr>
              <w:spacing w:after="0" w:line="241" w:lineRule="auto"/>
              <w:jc w:val="center"/>
            </w:pPr>
            <w:r>
              <w:rPr>
                <w:rFonts w:ascii="Arial" w:eastAsia="Arial" w:hAnsi="Arial" w:cs="Arial"/>
                <w:i/>
                <w:sz w:val="20"/>
              </w:rPr>
              <w:t xml:space="preserve">levantamiento topográfico </w:t>
            </w:r>
          </w:p>
          <w:p w:rsidR="002C2315" w:rsidRDefault="00F666DB">
            <w:pPr>
              <w:spacing w:after="0"/>
              <w:ind w:left="274"/>
            </w:pPr>
            <w:r>
              <w:rPr>
                <w:rFonts w:ascii="Arial" w:eastAsia="Arial" w:hAnsi="Arial" w:cs="Arial"/>
                <w:i/>
                <w:sz w:val="20"/>
              </w:rPr>
              <w:t xml:space="preserve">realizado por la </w:t>
            </w:r>
          </w:p>
          <w:p w:rsidR="002C2315" w:rsidRDefault="00F666DB">
            <w:pPr>
              <w:spacing w:after="0"/>
              <w:ind w:left="595" w:hanging="326"/>
              <w:jc w:val="both"/>
            </w:pPr>
            <w:r>
              <w:rPr>
                <w:rFonts w:ascii="Arial" w:eastAsia="Arial" w:hAnsi="Arial" w:cs="Arial"/>
                <w:i/>
                <w:sz w:val="20"/>
              </w:rPr>
              <w:t>Oficina Técnica en 2022</w:t>
            </w:r>
            <w:r>
              <w:rPr>
                <w:rFonts w:ascii="Times New Roman" w:eastAsia="Times New Roman" w:hAnsi="Times New Roman" w:cs="Times New Roman"/>
                <w:sz w:val="24"/>
              </w:rPr>
              <w:t xml:space="preserve"> </w:t>
            </w:r>
          </w:p>
        </w:tc>
        <w:tc>
          <w:tcPr>
            <w:tcW w:w="1559" w:type="dxa"/>
            <w:gridSpan w:val="2"/>
            <w:tcBorders>
              <w:top w:val="single" w:sz="4" w:space="0" w:color="000000"/>
              <w:left w:val="single" w:sz="4" w:space="0" w:color="000000"/>
              <w:bottom w:val="single" w:sz="17" w:space="0" w:color="000000"/>
              <w:right w:val="single" w:sz="4" w:space="0" w:color="000000"/>
            </w:tcBorders>
            <w:shd w:val="clear" w:color="auto" w:fill="D9D9D9"/>
          </w:tcPr>
          <w:p w:rsidR="002C2315" w:rsidRDefault="00F666DB">
            <w:pPr>
              <w:spacing w:after="88"/>
              <w:ind w:left="275"/>
              <w:jc w:val="center"/>
            </w:pPr>
            <w:r>
              <w:rPr>
                <w:rFonts w:ascii="Arial" w:eastAsia="Arial" w:hAnsi="Arial" w:cs="Arial"/>
                <w:i/>
                <w:color w:val="212121"/>
                <w:sz w:val="20"/>
              </w:rPr>
              <w:t xml:space="preserve"> </w:t>
            </w:r>
          </w:p>
          <w:p w:rsidR="002C2315" w:rsidRDefault="00F666DB">
            <w:pPr>
              <w:spacing w:after="117" w:line="246" w:lineRule="auto"/>
              <w:ind w:left="145"/>
              <w:jc w:val="center"/>
            </w:pPr>
            <w:r>
              <w:rPr>
                <w:rFonts w:ascii="Arial" w:eastAsia="Arial" w:hAnsi="Arial" w:cs="Arial"/>
                <w:i/>
                <w:color w:val="212121"/>
                <w:sz w:val="20"/>
              </w:rPr>
              <w:t>Coste m</w:t>
            </w:r>
            <w:r>
              <w:rPr>
                <w:rFonts w:ascii="Arial" w:eastAsia="Arial" w:hAnsi="Arial" w:cs="Arial"/>
                <w:i/>
                <w:color w:val="212121"/>
                <w:sz w:val="20"/>
                <w:vertAlign w:val="superscript"/>
              </w:rPr>
              <w:t>2</w:t>
            </w:r>
            <w:r>
              <w:rPr>
                <w:rFonts w:ascii="Arial" w:eastAsia="Arial" w:hAnsi="Arial" w:cs="Arial"/>
                <w:i/>
                <w:color w:val="212121"/>
                <w:sz w:val="20"/>
              </w:rPr>
              <w:t xml:space="preserve"> de urbanización tipo</w:t>
            </w:r>
            <w:r>
              <w:rPr>
                <w:rFonts w:ascii="Arial" w:eastAsia="Arial" w:hAnsi="Arial" w:cs="Arial"/>
              </w:rPr>
              <w:t xml:space="preserve"> </w:t>
            </w:r>
          </w:p>
          <w:p w:rsidR="002C2315" w:rsidRDefault="00F666DB">
            <w:pPr>
              <w:spacing w:after="0"/>
              <w:ind w:left="220"/>
              <w:jc w:val="center"/>
            </w:pPr>
            <w:r>
              <w:rPr>
                <w:rFonts w:ascii="Arial" w:eastAsia="Arial" w:hAnsi="Arial" w:cs="Arial"/>
                <w:i/>
                <w:color w:val="212121"/>
                <w:sz w:val="20"/>
              </w:rPr>
              <w:t xml:space="preserve">€ </w:t>
            </w:r>
          </w:p>
        </w:tc>
        <w:tc>
          <w:tcPr>
            <w:tcW w:w="1675" w:type="dxa"/>
            <w:gridSpan w:val="2"/>
            <w:tcBorders>
              <w:top w:val="single" w:sz="4" w:space="0" w:color="000000"/>
              <w:left w:val="single" w:sz="4" w:space="0" w:color="000000"/>
              <w:bottom w:val="single" w:sz="17" w:space="0" w:color="000000"/>
              <w:right w:val="single" w:sz="4" w:space="0" w:color="000000"/>
            </w:tcBorders>
            <w:shd w:val="clear" w:color="auto" w:fill="D9D9D9"/>
          </w:tcPr>
          <w:p w:rsidR="002C2315" w:rsidRDefault="00F666DB">
            <w:pPr>
              <w:spacing w:after="163"/>
              <w:ind w:left="465"/>
            </w:pPr>
            <w:r>
              <w:rPr>
                <w:rFonts w:ascii="Arial" w:eastAsia="Arial" w:hAnsi="Arial" w:cs="Arial"/>
                <w:i/>
                <w:color w:val="212121"/>
                <w:sz w:val="20"/>
              </w:rPr>
              <w:t xml:space="preserve">Valoración </w:t>
            </w:r>
          </w:p>
          <w:p w:rsidR="002C2315" w:rsidRDefault="00F666DB">
            <w:pPr>
              <w:spacing w:after="0"/>
              <w:ind w:left="233"/>
              <w:jc w:val="center"/>
            </w:pPr>
            <w:r>
              <w:rPr>
                <w:rFonts w:ascii="Arial" w:eastAsia="Arial" w:hAnsi="Arial" w:cs="Arial"/>
                <w:i/>
                <w:color w:val="212121"/>
                <w:sz w:val="20"/>
              </w:rPr>
              <w:t xml:space="preserve">€ </w:t>
            </w:r>
          </w:p>
        </w:tc>
      </w:tr>
      <w:tr w:rsidR="002C2315">
        <w:trPr>
          <w:gridAfter w:val="1"/>
          <w:wAfter w:w="16" w:type="dxa"/>
          <w:trHeight w:val="1468"/>
        </w:trPr>
        <w:tc>
          <w:tcPr>
            <w:tcW w:w="1266" w:type="dxa"/>
            <w:gridSpan w:val="2"/>
            <w:vMerge w:val="restart"/>
            <w:tcBorders>
              <w:top w:val="single" w:sz="17" w:space="0" w:color="000000"/>
              <w:left w:val="single" w:sz="17" w:space="0" w:color="000000"/>
              <w:bottom w:val="single" w:sz="17" w:space="0" w:color="000000"/>
              <w:right w:val="single" w:sz="6" w:space="0" w:color="000000"/>
            </w:tcBorders>
            <w:shd w:val="clear" w:color="auto" w:fill="F2F2F2"/>
          </w:tcPr>
          <w:p w:rsidR="002C2315" w:rsidRDefault="00F666DB">
            <w:pPr>
              <w:spacing w:after="139"/>
              <w:ind w:left="208"/>
            </w:pPr>
            <w:r>
              <w:rPr>
                <w:rFonts w:ascii="Arial" w:eastAsia="Arial" w:hAnsi="Arial" w:cs="Arial"/>
                <w:i/>
                <w:sz w:val="20"/>
              </w:rPr>
              <w:t xml:space="preserve"> </w:t>
            </w:r>
          </w:p>
          <w:p w:rsidR="002C2315" w:rsidRDefault="00F666DB">
            <w:pPr>
              <w:spacing w:after="141"/>
              <w:ind w:left="208"/>
            </w:pPr>
            <w:r>
              <w:rPr>
                <w:rFonts w:ascii="Arial" w:eastAsia="Arial" w:hAnsi="Arial" w:cs="Arial"/>
                <w:i/>
                <w:sz w:val="20"/>
              </w:rPr>
              <w:t xml:space="preserve"> </w:t>
            </w:r>
          </w:p>
          <w:p w:rsidR="002C2315" w:rsidRDefault="00F666DB">
            <w:pPr>
              <w:spacing w:after="139"/>
              <w:ind w:left="208"/>
            </w:pPr>
            <w:r>
              <w:rPr>
                <w:rFonts w:ascii="Arial" w:eastAsia="Arial" w:hAnsi="Arial" w:cs="Arial"/>
                <w:i/>
                <w:sz w:val="20"/>
              </w:rPr>
              <w:t xml:space="preserve"> </w:t>
            </w:r>
          </w:p>
          <w:p w:rsidR="002C2315" w:rsidRDefault="00F666DB">
            <w:pPr>
              <w:spacing w:after="139"/>
              <w:ind w:left="208"/>
            </w:pPr>
            <w:r>
              <w:rPr>
                <w:rFonts w:ascii="Arial" w:eastAsia="Arial" w:hAnsi="Arial" w:cs="Arial"/>
                <w:i/>
                <w:sz w:val="20"/>
              </w:rPr>
              <w:t xml:space="preserve"> </w:t>
            </w:r>
          </w:p>
          <w:p w:rsidR="002C2315" w:rsidRDefault="00F666DB">
            <w:pPr>
              <w:spacing w:after="139"/>
              <w:ind w:left="208"/>
            </w:pPr>
            <w:r>
              <w:rPr>
                <w:rFonts w:ascii="Arial" w:eastAsia="Arial" w:hAnsi="Arial" w:cs="Arial"/>
                <w:i/>
                <w:sz w:val="20"/>
              </w:rPr>
              <w:t xml:space="preserve"> </w:t>
            </w:r>
          </w:p>
          <w:p w:rsidR="002C2315" w:rsidRDefault="00F666DB">
            <w:pPr>
              <w:spacing w:after="14" w:line="241" w:lineRule="auto"/>
              <w:jc w:val="center"/>
            </w:pPr>
            <w:r>
              <w:rPr>
                <w:rFonts w:ascii="Arial" w:eastAsia="Arial" w:hAnsi="Arial" w:cs="Arial"/>
                <w:i/>
                <w:sz w:val="20"/>
              </w:rPr>
              <w:t xml:space="preserve">Finca resultante </w:t>
            </w:r>
          </w:p>
          <w:p w:rsidR="002C2315" w:rsidRDefault="00F666DB">
            <w:pPr>
              <w:spacing w:after="0"/>
              <w:ind w:left="99"/>
              <w:jc w:val="center"/>
            </w:pPr>
            <w:r>
              <w:rPr>
                <w:rFonts w:ascii="Arial" w:eastAsia="Arial" w:hAnsi="Arial" w:cs="Arial"/>
                <w:i/>
                <w:sz w:val="20"/>
              </w:rPr>
              <w:t>108</w:t>
            </w:r>
            <w:r>
              <w:rPr>
                <w:rFonts w:ascii="Arial" w:eastAsia="Arial" w:hAnsi="Arial" w:cs="Arial"/>
              </w:rPr>
              <w:t xml:space="preserve"> </w:t>
            </w:r>
          </w:p>
        </w:tc>
        <w:tc>
          <w:tcPr>
            <w:tcW w:w="2127" w:type="dxa"/>
            <w:gridSpan w:val="2"/>
            <w:tcBorders>
              <w:top w:val="single" w:sz="17" w:space="0" w:color="000000"/>
              <w:left w:val="single" w:sz="6" w:space="0" w:color="000000"/>
              <w:bottom w:val="single" w:sz="6" w:space="0" w:color="000000"/>
              <w:right w:val="single" w:sz="6" w:space="0" w:color="000000"/>
            </w:tcBorders>
          </w:tcPr>
          <w:p w:rsidR="002C2315" w:rsidRDefault="00F666DB">
            <w:pPr>
              <w:spacing w:after="103"/>
              <w:ind w:left="83"/>
              <w:jc w:val="center"/>
            </w:pPr>
            <w:r>
              <w:rPr>
                <w:rFonts w:ascii="Arial" w:eastAsia="Arial" w:hAnsi="Arial" w:cs="Arial"/>
                <w:i/>
                <w:sz w:val="20"/>
              </w:rPr>
              <w:t xml:space="preserve"> </w:t>
            </w:r>
          </w:p>
          <w:p w:rsidR="002C2315" w:rsidRDefault="00F666DB">
            <w:pPr>
              <w:spacing w:after="38" w:line="367" w:lineRule="auto"/>
              <w:ind w:left="397" w:hanging="65"/>
              <w:jc w:val="both"/>
            </w:pPr>
            <w:r>
              <w:rPr>
                <w:rFonts w:ascii="Arial" w:eastAsia="Arial" w:hAnsi="Arial" w:cs="Arial"/>
                <w:i/>
                <w:sz w:val="20"/>
              </w:rPr>
              <w:t xml:space="preserve">Calle Bella Vista (tramo rodado) </w:t>
            </w:r>
          </w:p>
          <w:p w:rsidR="002C2315" w:rsidRDefault="00F666DB">
            <w:pPr>
              <w:spacing w:after="0"/>
              <w:ind w:right="200"/>
              <w:jc w:val="center"/>
            </w:pPr>
            <w:r>
              <w:rPr>
                <w:rFonts w:ascii="Arial" w:eastAsia="Arial" w:hAnsi="Arial" w:cs="Arial"/>
                <w:i/>
                <w:color w:val="212121"/>
                <w:sz w:val="20"/>
              </w:rPr>
              <w:t xml:space="preserve"> </w:t>
            </w:r>
          </w:p>
        </w:tc>
        <w:tc>
          <w:tcPr>
            <w:tcW w:w="1844" w:type="dxa"/>
            <w:gridSpan w:val="2"/>
            <w:tcBorders>
              <w:top w:val="single" w:sz="17" w:space="0" w:color="000000"/>
              <w:left w:val="single" w:sz="6" w:space="0" w:color="000000"/>
              <w:bottom w:val="single" w:sz="6" w:space="0" w:color="000000"/>
              <w:right w:val="single" w:sz="6" w:space="0" w:color="000000"/>
            </w:tcBorders>
          </w:tcPr>
          <w:p w:rsidR="002C2315" w:rsidRDefault="00F666DB">
            <w:pPr>
              <w:spacing w:after="143"/>
              <w:ind w:left="214"/>
            </w:pPr>
            <w:r>
              <w:rPr>
                <w:rFonts w:ascii="Arial" w:eastAsia="Arial" w:hAnsi="Arial" w:cs="Arial"/>
                <w:i/>
                <w:color w:val="212121"/>
                <w:sz w:val="20"/>
              </w:rPr>
              <w:t xml:space="preserve"> </w:t>
            </w:r>
          </w:p>
          <w:p w:rsidR="002C2315" w:rsidRDefault="00F666DB">
            <w:pPr>
              <w:spacing w:after="0"/>
              <w:ind w:left="475"/>
            </w:pPr>
            <w:r>
              <w:rPr>
                <w:rFonts w:ascii="Arial" w:eastAsia="Arial" w:hAnsi="Arial" w:cs="Arial"/>
                <w:i/>
                <w:color w:val="212121"/>
                <w:sz w:val="20"/>
              </w:rPr>
              <w:t>1.146,20 m</w:t>
            </w:r>
            <w:r>
              <w:rPr>
                <w:rFonts w:ascii="Arial" w:eastAsia="Arial" w:hAnsi="Arial" w:cs="Arial"/>
                <w:i/>
                <w:color w:val="212121"/>
                <w:sz w:val="20"/>
                <w:vertAlign w:val="superscript"/>
              </w:rPr>
              <w:t>2</w:t>
            </w:r>
            <w:r>
              <w:rPr>
                <w:rFonts w:ascii="Arial" w:eastAsia="Arial" w:hAnsi="Arial" w:cs="Arial"/>
              </w:rPr>
              <w:t xml:space="preserve"> </w:t>
            </w:r>
          </w:p>
        </w:tc>
        <w:tc>
          <w:tcPr>
            <w:tcW w:w="1559" w:type="dxa"/>
            <w:gridSpan w:val="2"/>
            <w:vMerge w:val="restart"/>
            <w:tcBorders>
              <w:top w:val="single" w:sz="17" w:space="0" w:color="000000"/>
              <w:left w:val="single" w:sz="6" w:space="0" w:color="000000"/>
              <w:bottom w:val="single" w:sz="17" w:space="0" w:color="000000"/>
              <w:right w:val="single" w:sz="6" w:space="0" w:color="000000"/>
            </w:tcBorders>
          </w:tcPr>
          <w:p w:rsidR="002C2315" w:rsidRDefault="00F666DB">
            <w:pPr>
              <w:spacing w:after="139"/>
              <w:ind w:left="214"/>
            </w:pPr>
            <w:r>
              <w:rPr>
                <w:rFonts w:ascii="Arial" w:eastAsia="Arial" w:hAnsi="Arial" w:cs="Arial"/>
                <w:i/>
                <w:color w:val="212121"/>
                <w:sz w:val="20"/>
              </w:rPr>
              <w:t xml:space="preserve"> </w:t>
            </w:r>
          </w:p>
          <w:p w:rsidR="002C2315" w:rsidRDefault="00F666DB">
            <w:pPr>
              <w:spacing w:after="141"/>
              <w:ind w:left="214"/>
            </w:pPr>
            <w:r>
              <w:rPr>
                <w:rFonts w:ascii="Arial" w:eastAsia="Arial" w:hAnsi="Arial" w:cs="Arial"/>
                <w:i/>
                <w:color w:val="212121"/>
                <w:sz w:val="20"/>
              </w:rPr>
              <w:t xml:space="preserve"> </w:t>
            </w:r>
          </w:p>
          <w:p w:rsidR="002C2315" w:rsidRDefault="00F666DB">
            <w:pPr>
              <w:spacing w:after="139"/>
              <w:ind w:left="214"/>
            </w:pPr>
            <w:r>
              <w:rPr>
                <w:rFonts w:ascii="Arial" w:eastAsia="Arial" w:hAnsi="Arial" w:cs="Arial"/>
                <w:i/>
                <w:color w:val="212121"/>
                <w:sz w:val="20"/>
              </w:rPr>
              <w:t xml:space="preserve"> </w:t>
            </w:r>
          </w:p>
          <w:p w:rsidR="002C2315" w:rsidRDefault="00F666DB">
            <w:pPr>
              <w:spacing w:after="139"/>
              <w:ind w:left="214"/>
            </w:pPr>
            <w:r>
              <w:rPr>
                <w:rFonts w:ascii="Arial" w:eastAsia="Arial" w:hAnsi="Arial" w:cs="Arial"/>
                <w:i/>
                <w:color w:val="212121"/>
                <w:sz w:val="20"/>
              </w:rPr>
              <w:t xml:space="preserve"> </w:t>
            </w:r>
          </w:p>
          <w:p w:rsidR="002C2315" w:rsidRDefault="00F666DB">
            <w:pPr>
              <w:spacing w:after="2" w:line="405" w:lineRule="auto"/>
              <w:ind w:left="214" w:right="558"/>
            </w:pPr>
            <w:r>
              <w:rPr>
                <w:rFonts w:ascii="Arial" w:eastAsia="Arial" w:hAnsi="Arial" w:cs="Arial"/>
                <w:i/>
                <w:color w:val="212121"/>
                <w:sz w:val="20"/>
              </w:rPr>
              <w:t xml:space="preserve">         </w:t>
            </w:r>
          </w:p>
          <w:p w:rsidR="002C2315" w:rsidRDefault="00F666DB">
            <w:pPr>
              <w:spacing w:after="14"/>
              <w:ind w:left="71"/>
              <w:jc w:val="center"/>
            </w:pPr>
            <w:r>
              <w:rPr>
                <w:rFonts w:ascii="Arial" w:eastAsia="Arial" w:hAnsi="Arial" w:cs="Arial"/>
                <w:i/>
                <w:color w:val="212121"/>
                <w:sz w:val="20"/>
              </w:rPr>
              <w:t xml:space="preserve">      </w:t>
            </w:r>
          </w:p>
          <w:p w:rsidR="002C2315" w:rsidRDefault="00F666DB">
            <w:pPr>
              <w:spacing w:after="0"/>
              <w:ind w:left="326"/>
            </w:pPr>
            <w:r>
              <w:rPr>
                <w:rFonts w:ascii="Arial" w:eastAsia="Arial" w:hAnsi="Arial" w:cs="Arial"/>
                <w:i/>
                <w:color w:val="212121"/>
                <w:sz w:val="20"/>
              </w:rPr>
              <w:t xml:space="preserve">84,55€ </w:t>
            </w:r>
          </w:p>
        </w:tc>
        <w:tc>
          <w:tcPr>
            <w:tcW w:w="1675" w:type="dxa"/>
            <w:gridSpan w:val="2"/>
            <w:tcBorders>
              <w:top w:val="single" w:sz="17" w:space="0" w:color="000000"/>
              <w:left w:val="single" w:sz="6" w:space="0" w:color="000000"/>
              <w:bottom w:val="single" w:sz="6" w:space="0" w:color="000000"/>
              <w:right w:val="single" w:sz="17" w:space="0" w:color="000000"/>
            </w:tcBorders>
          </w:tcPr>
          <w:p w:rsidR="002C2315" w:rsidRDefault="00F666DB">
            <w:pPr>
              <w:spacing w:after="172"/>
              <w:ind w:left="213"/>
            </w:pPr>
            <w:r>
              <w:rPr>
                <w:rFonts w:ascii="Arial" w:eastAsia="Arial" w:hAnsi="Arial" w:cs="Arial"/>
                <w:i/>
                <w:color w:val="212121"/>
                <w:sz w:val="20"/>
              </w:rPr>
              <w:t xml:space="preserve"> </w:t>
            </w:r>
          </w:p>
          <w:p w:rsidR="002C2315" w:rsidRDefault="00F666DB">
            <w:pPr>
              <w:spacing w:after="0"/>
              <w:ind w:left="415"/>
            </w:pPr>
            <w:r>
              <w:rPr>
                <w:rFonts w:ascii="Arial" w:eastAsia="Arial" w:hAnsi="Arial" w:cs="Arial"/>
                <w:i/>
                <w:color w:val="212121"/>
                <w:sz w:val="20"/>
              </w:rPr>
              <w:t xml:space="preserve">96.911,21 € </w:t>
            </w:r>
          </w:p>
        </w:tc>
      </w:tr>
      <w:tr w:rsidR="002C2315">
        <w:trPr>
          <w:gridAfter w:val="1"/>
          <w:wAfter w:w="16" w:type="dxa"/>
          <w:trHeight w:val="974"/>
        </w:trPr>
        <w:tc>
          <w:tcPr>
            <w:tcW w:w="0" w:type="auto"/>
            <w:gridSpan w:val="2"/>
            <w:vMerge/>
            <w:tcBorders>
              <w:top w:val="nil"/>
              <w:left w:val="single" w:sz="17" w:space="0" w:color="000000"/>
              <w:bottom w:val="nil"/>
              <w:right w:val="single" w:sz="6" w:space="0" w:color="000000"/>
            </w:tcBorders>
          </w:tcPr>
          <w:p w:rsidR="002C2315" w:rsidRDefault="002C2315"/>
        </w:tc>
        <w:tc>
          <w:tcPr>
            <w:tcW w:w="2127" w:type="dxa"/>
            <w:gridSpan w:val="2"/>
            <w:tcBorders>
              <w:top w:val="single" w:sz="6" w:space="0" w:color="000000"/>
              <w:left w:val="single" w:sz="6" w:space="0" w:color="000000"/>
              <w:bottom w:val="single" w:sz="6" w:space="0" w:color="000000"/>
              <w:right w:val="single" w:sz="6" w:space="0" w:color="000000"/>
            </w:tcBorders>
          </w:tcPr>
          <w:p w:rsidR="002C2315" w:rsidRDefault="00F666DB">
            <w:pPr>
              <w:spacing w:after="101"/>
              <w:ind w:left="83"/>
              <w:jc w:val="center"/>
            </w:pPr>
            <w:r>
              <w:rPr>
                <w:rFonts w:ascii="Arial" w:eastAsia="Arial" w:hAnsi="Arial" w:cs="Arial"/>
                <w:i/>
                <w:sz w:val="20"/>
              </w:rPr>
              <w:t xml:space="preserve"> </w:t>
            </w:r>
          </w:p>
          <w:p w:rsidR="002C2315" w:rsidRDefault="00F666DB">
            <w:pPr>
              <w:spacing w:after="0"/>
              <w:jc w:val="center"/>
            </w:pPr>
            <w:r>
              <w:rPr>
                <w:rFonts w:ascii="Arial" w:eastAsia="Arial" w:hAnsi="Arial" w:cs="Arial"/>
                <w:i/>
                <w:sz w:val="20"/>
              </w:rPr>
              <w:t xml:space="preserve">Calle María la de Segundo </w:t>
            </w:r>
          </w:p>
        </w:tc>
        <w:tc>
          <w:tcPr>
            <w:tcW w:w="1844" w:type="dxa"/>
            <w:gridSpan w:val="2"/>
            <w:tcBorders>
              <w:top w:val="single" w:sz="6" w:space="0" w:color="000000"/>
              <w:left w:val="single" w:sz="6" w:space="0" w:color="000000"/>
              <w:bottom w:val="single" w:sz="6" w:space="0" w:color="000000"/>
              <w:right w:val="single" w:sz="6" w:space="0" w:color="000000"/>
            </w:tcBorders>
            <w:vAlign w:val="center"/>
          </w:tcPr>
          <w:p w:rsidR="002C2315" w:rsidRDefault="00F666DB">
            <w:pPr>
              <w:spacing w:after="143"/>
              <w:ind w:right="201"/>
              <w:jc w:val="center"/>
            </w:pPr>
            <w:r>
              <w:rPr>
                <w:rFonts w:ascii="Arial" w:eastAsia="Arial" w:hAnsi="Arial" w:cs="Arial"/>
                <w:i/>
                <w:color w:val="212121"/>
                <w:sz w:val="20"/>
              </w:rPr>
              <w:t xml:space="preserve"> </w:t>
            </w:r>
          </w:p>
          <w:p w:rsidR="002C2315" w:rsidRDefault="00F666DB">
            <w:pPr>
              <w:spacing w:after="0"/>
              <w:ind w:left="559"/>
            </w:pPr>
            <w:r>
              <w:rPr>
                <w:rFonts w:ascii="Arial" w:eastAsia="Arial" w:hAnsi="Arial" w:cs="Arial"/>
                <w:i/>
                <w:color w:val="212121"/>
                <w:sz w:val="20"/>
              </w:rPr>
              <w:t>552,70 m</w:t>
            </w:r>
            <w:r>
              <w:rPr>
                <w:rFonts w:ascii="Arial" w:eastAsia="Arial" w:hAnsi="Arial" w:cs="Arial"/>
                <w:i/>
                <w:color w:val="212121"/>
                <w:sz w:val="20"/>
                <w:vertAlign w:val="superscript"/>
              </w:rPr>
              <w:t>2</w:t>
            </w:r>
            <w:r>
              <w:rPr>
                <w:rFonts w:ascii="Arial" w:eastAsia="Arial" w:hAnsi="Arial" w:cs="Arial"/>
              </w:rPr>
              <w:t xml:space="preserve"> </w:t>
            </w:r>
          </w:p>
        </w:tc>
        <w:tc>
          <w:tcPr>
            <w:tcW w:w="0" w:type="auto"/>
            <w:gridSpan w:val="2"/>
            <w:vMerge/>
            <w:tcBorders>
              <w:top w:val="nil"/>
              <w:left w:val="single" w:sz="6" w:space="0" w:color="000000"/>
              <w:bottom w:val="nil"/>
              <w:right w:val="single" w:sz="6" w:space="0" w:color="000000"/>
            </w:tcBorders>
            <w:vAlign w:val="bottom"/>
          </w:tcPr>
          <w:p w:rsidR="002C2315" w:rsidRDefault="002C2315"/>
        </w:tc>
        <w:tc>
          <w:tcPr>
            <w:tcW w:w="1675" w:type="dxa"/>
            <w:gridSpan w:val="2"/>
            <w:tcBorders>
              <w:top w:val="single" w:sz="6" w:space="0" w:color="000000"/>
              <w:left w:val="single" w:sz="6" w:space="0" w:color="000000"/>
              <w:bottom w:val="single" w:sz="6" w:space="0" w:color="000000"/>
              <w:right w:val="single" w:sz="17" w:space="0" w:color="000000"/>
            </w:tcBorders>
            <w:vAlign w:val="center"/>
          </w:tcPr>
          <w:p w:rsidR="002C2315" w:rsidRDefault="00F666DB">
            <w:pPr>
              <w:spacing w:after="173"/>
              <w:ind w:left="288"/>
              <w:jc w:val="center"/>
            </w:pPr>
            <w:r>
              <w:rPr>
                <w:rFonts w:ascii="Arial" w:eastAsia="Arial" w:hAnsi="Arial" w:cs="Arial"/>
                <w:i/>
                <w:color w:val="212121"/>
                <w:sz w:val="20"/>
              </w:rPr>
              <w:t xml:space="preserve"> </w:t>
            </w:r>
          </w:p>
          <w:p w:rsidR="002C2315" w:rsidRDefault="00F666DB">
            <w:pPr>
              <w:spacing w:after="0"/>
              <w:ind w:right="123"/>
              <w:jc w:val="right"/>
            </w:pPr>
            <w:r>
              <w:rPr>
                <w:rFonts w:ascii="Arial" w:eastAsia="Arial" w:hAnsi="Arial" w:cs="Arial"/>
                <w:i/>
                <w:color w:val="212121"/>
                <w:sz w:val="20"/>
              </w:rPr>
              <w:t xml:space="preserve">46.730,785 € </w:t>
            </w:r>
          </w:p>
        </w:tc>
      </w:tr>
      <w:tr w:rsidR="002C2315">
        <w:trPr>
          <w:gridAfter w:val="1"/>
          <w:wAfter w:w="16" w:type="dxa"/>
          <w:trHeight w:val="1013"/>
        </w:trPr>
        <w:tc>
          <w:tcPr>
            <w:tcW w:w="0" w:type="auto"/>
            <w:gridSpan w:val="2"/>
            <w:vMerge/>
            <w:tcBorders>
              <w:top w:val="nil"/>
              <w:left w:val="single" w:sz="17" w:space="0" w:color="000000"/>
              <w:bottom w:val="nil"/>
              <w:right w:val="single" w:sz="6" w:space="0" w:color="000000"/>
            </w:tcBorders>
          </w:tcPr>
          <w:p w:rsidR="002C2315" w:rsidRDefault="002C2315"/>
        </w:tc>
        <w:tc>
          <w:tcPr>
            <w:tcW w:w="2127" w:type="dxa"/>
            <w:gridSpan w:val="2"/>
            <w:tcBorders>
              <w:top w:val="single" w:sz="6" w:space="0" w:color="000000"/>
              <w:left w:val="single" w:sz="6" w:space="0" w:color="000000"/>
              <w:bottom w:val="single" w:sz="6" w:space="0" w:color="000000"/>
              <w:right w:val="single" w:sz="6" w:space="0" w:color="000000"/>
            </w:tcBorders>
          </w:tcPr>
          <w:p w:rsidR="002C2315" w:rsidRDefault="00F666DB">
            <w:pPr>
              <w:spacing w:after="104"/>
              <w:ind w:left="83"/>
              <w:jc w:val="center"/>
            </w:pPr>
            <w:r>
              <w:rPr>
                <w:rFonts w:ascii="Arial" w:eastAsia="Arial" w:hAnsi="Arial" w:cs="Arial"/>
                <w:i/>
                <w:sz w:val="20"/>
              </w:rPr>
              <w:t xml:space="preserve"> </w:t>
            </w:r>
          </w:p>
          <w:p w:rsidR="002C2315" w:rsidRDefault="00F666DB">
            <w:pPr>
              <w:spacing w:after="0"/>
              <w:ind w:left="24"/>
              <w:jc w:val="center"/>
            </w:pPr>
            <w:r>
              <w:rPr>
                <w:rFonts w:ascii="Arial" w:eastAsia="Arial" w:hAnsi="Arial" w:cs="Arial"/>
                <w:i/>
                <w:sz w:val="20"/>
              </w:rPr>
              <w:t xml:space="preserve">Calle Juan León </w:t>
            </w:r>
          </w:p>
        </w:tc>
        <w:tc>
          <w:tcPr>
            <w:tcW w:w="1844" w:type="dxa"/>
            <w:gridSpan w:val="2"/>
            <w:tcBorders>
              <w:top w:val="single" w:sz="6" w:space="0" w:color="000000"/>
              <w:left w:val="single" w:sz="6" w:space="0" w:color="000000"/>
              <w:bottom w:val="single" w:sz="6" w:space="0" w:color="000000"/>
              <w:right w:val="single" w:sz="6" w:space="0" w:color="000000"/>
            </w:tcBorders>
          </w:tcPr>
          <w:p w:rsidR="002C2315" w:rsidRDefault="00F666DB">
            <w:pPr>
              <w:spacing w:after="0"/>
              <w:ind w:left="502"/>
            </w:pPr>
            <w:r>
              <w:rPr>
                <w:rFonts w:ascii="Arial" w:eastAsia="Arial" w:hAnsi="Arial" w:cs="Arial"/>
                <w:i/>
                <w:color w:val="212121"/>
                <w:sz w:val="20"/>
              </w:rPr>
              <w:t>452,70 m</w:t>
            </w:r>
            <w:r>
              <w:rPr>
                <w:rFonts w:ascii="Arial" w:eastAsia="Arial" w:hAnsi="Arial" w:cs="Arial"/>
                <w:i/>
                <w:color w:val="212121"/>
                <w:sz w:val="20"/>
                <w:vertAlign w:val="superscript"/>
              </w:rPr>
              <w:t>2</w:t>
            </w:r>
            <w:r>
              <w:rPr>
                <w:rFonts w:ascii="Arial" w:eastAsia="Arial" w:hAnsi="Arial" w:cs="Arial"/>
              </w:rPr>
              <w:t xml:space="preserve"> </w:t>
            </w:r>
          </w:p>
        </w:tc>
        <w:tc>
          <w:tcPr>
            <w:tcW w:w="0" w:type="auto"/>
            <w:gridSpan w:val="2"/>
            <w:vMerge/>
            <w:tcBorders>
              <w:top w:val="nil"/>
              <w:left w:val="single" w:sz="6" w:space="0" w:color="000000"/>
              <w:bottom w:val="nil"/>
              <w:right w:val="single" w:sz="6" w:space="0" w:color="000000"/>
            </w:tcBorders>
          </w:tcPr>
          <w:p w:rsidR="002C2315" w:rsidRDefault="002C2315"/>
        </w:tc>
        <w:tc>
          <w:tcPr>
            <w:tcW w:w="1675" w:type="dxa"/>
            <w:gridSpan w:val="2"/>
            <w:tcBorders>
              <w:top w:val="single" w:sz="6" w:space="0" w:color="000000"/>
              <w:left w:val="single" w:sz="6" w:space="0" w:color="000000"/>
              <w:bottom w:val="single" w:sz="6" w:space="0" w:color="000000"/>
              <w:right w:val="single" w:sz="17" w:space="0" w:color="000000"/>
            </w:tcBorders>
            <w:vAlign w:val="center"/>
          </w:tcPr>
          <w:p w:rsidR="002C2315" w:rsidRDefault="00F666DB">
            <w:pPr>
              <w:spacing w:after="0"/>
              <w:ind w:left="14"/>
              <w:jc w:val="center"/>
            </w:pPr>
            <w:r>
              <w:rPr>
                <w:rFonts w:ascii="Arial" w:eastAsia="Arial" w:hAnsi="Arial" w:cs="Arial"/>
                <w:i/>
                <w:color w:val="212121"/>
                <w:sz w:val="20"/>
              </w:rPr>
              <w:t xml:space="preserve">     </w:t>
            </w:r>
          </w:p>
          <w:p w:rsidR="002C2315" w:rsidRDefault="00F666DB">
            <w:pPr>
              <w:spacing w:after="0"/>
              <w:ind w:left="633" w:right="341" w:hanging="389"/>
            </w:pPr>
            <w:r>
              <w:rPr>
                <w:rFonts w:ascii="Arial" w:eastAsia="Arial" w:hAnsi="Arial" w:cs="Arial"/>
                <w:i/>
                <w:color w:val="212121"/>
                <w:sz w:val="20"/>
              </w:rPr>
              <w:t xml:space="preserve">38.275,78 € </w:t>
            </w:r>
          </w:p>
        </w:tc>
      </w:tr>
      <w:tr w:rsidR="002C2315">
        <w:trPr>
          <w:gridAfter w:val="1"/>
          <w:wAfter w:w="16" w:type="dxa"/>
          <w:trHeight w:val="1663"/>
        </w:trPr>
        <w:tc>
          <w:tcPr>
            <w:tcW w:w="0" w:type="auto"/>
            <w:gridSpan w:val="2"/>
            <w:vMerge/>
            <w:tcBorders>
              <w:top w:val="nil"/>
              <w:left w:val="single" w:sz="17" w:space="0" w:color="000000"/>
              <w:bottom w:val="nil"/>
              <w:right w:val="single" w:sz="6" w:space="0" w:color="000000"/>
            </w:tcBorders>
          </w:tcPr>
          <w:p w:rsidR="002C2315" w:rsidRDefault="002C2315"/>
        </w:tc>
        <w:tc>
          <w:tcPr>
            <w:tcW w:w="2127" w:type="dxa"/>
            <w:gridSpan w:val="2"/>
            <w:tcBorders>
              <w:top w:val="single" w:sz="6" w:space="0" w:color="000000"/>
              <w:left w:val="single" w:sz="6" w:space="0" w:color="000000"/>
              <w:bottom w:val="single" w:sz="6" w:space="0" w:color="000000"/>
              <w:right w:val="single" w:sz="6" w:space="0" w:color="000000"/>
            </w:tcBorders>
          </w:tcPr>
          <w:p w:rsidR="002C2315" w:rsidRDefault="00F666DB">
            <w:pPr>
              <w:spacing w:after="103"/>
              <w:ind w:left="214"/>
            </w:pPr>
            <w:r>
              <w:rPr>
                <w:rFonts w:ascii="Arial" w:eastAsia="Arial" w:hAnsi="Arial" w:cs="Arial"/>
                <w:i/>
                <w:sz w:val="20"/>
              </w:rPr>
              <w:t xml:space="preserve"> </w:t>
            </w:r>
          </w:p>
          <w:p w:rsidR="002C2315" w:rsidRDefault="00F666DB">
            <w:pPr>
              <w:spacing w:after="0"/>
              <w:ind w:left="28"/>
              <w:jc w:val="center"/>
            </w:pPr>
            <w:r>
              <w:rPr>
                <w:rFonts w:ascii="Arial" w:eastAsia="Arial" w:hAnsi="Arial" w:cs="Arial"/>
                <w:i/>
                <w:sz w:val="20"/>
              </w:rPr>
              <w:t xml:space="preserve">Calle Villa de </w:t>
            </w:r>
          </w:p>
          <w:p w:rsidR="002C2315" w:rsidRDefault="00F666DB">
            <w:pPr>
              <w:spacing w:after="0" w:line="241" w:lineRule="auto"/>
              <w:jc w:val="center"/>
            </w:pPr>
            <w:r>
              <w:rPr>
                <w:rFonts w:ascii="Arial" w:eastAsia="Arial" w:hAnsi="Arial" w:cs="Arial"/>
                <w:i/>
                <w:sz w:val="20"/>
              </w:rPr>
              <w:t xml:space="preserve">Candelaria (sector perteneciente al </w:t>
            </w:r>
          </w:p>
          <w:p w:rsidR="002C2315" w:rsidRDefault="00F666DB">
            <w:pPr>
              <w:spacing w:after="0"/>
              <w:ind w:left="25"/>
              <w:jc w:val="center"/>
            </w:pPr>
            <w:r>
              <w:rPr>
                <w:rFonts w:ascii="Arial" w:eastAsia="Arial" w:hAnsi="Arial" w:cs="Arial"/>
                <w:i/>
                <w:sz w:val="20"/>
              </w:rPr>
              <w:t xml:space="preserve">municipio de </w:t>
            </w:r>
          </w:p>
          <w:p w:rsidR="002C2315" w:rsidRDefault="00F666DB">
            <w:pPr>
              <w:spacing w:after="0"/>
              <w:ind w:left="22"/>
              <w:jc w:val="center"/>
            </w:pPr>
            <w:r>
              <w:rPr>
                <w:rFonts w:ascii="Arial" w:eastAsia="Arial" w:hAnsi="Arial" w:cs="Arial"/>
                <w:i/>
                <w:sz w:val="20"/>
              </w:rPr>
              <w:t xml:space="preserve">Candelaria) </w:t>
            </w:r>
          </w:p>
        </w:tc>
        <w:tc>
          <w:tcPr>
            <w:tcW w:w="1844" w:type="dxa"/>
            <w:gridSpan w:val="2"/>
            <w:tcBorders>
              <w:top w:val="single" w:sz="6" w:space="0" w:color="000000"/>
              <w:left w:val="single" w:sz="6" w:space="0" w:color="000000"/>
              <w:bottom w:val="single" w:sz="6" w:space="0" w:color="000000"/>
              <w:right w:val="single" w:sz="6" w:space="0" w:color="000000"/>
            </w:tcBorders>
          </w:tcPr>
          <w:p w:rsidR="002C2315" w:rsidRDefault="00F666DB">
            <w:pPr>
              <w:spacing w:after="145"/>
              <w:ind w:left="214"/>
            </w:pPr>
            <w:r>
              <w:rPr>
                <w:rFonts w:ascii="Arial" w:eastAsia="Arial" w:hAnsi="Arial" w:cs="Arial"/>
                <w:i/>
                <w:color w:val="212121"/>
                <w:sz w:val="20"/>
              </w:rPr>
              <w:t xml:space="preserve"> </w:t>
            </w:r>
          </w:p>
          <w:p w:rsidR="002C2315" w:rsidRDefault="00F666DB">
            <w:pPr>
              <w:spacing w:after="0"/>
              <w:ind w:left="216"/>
              <w:jc w:val="center"/>
            </w:pPr>
            <w:r>
              <w:rPr>
                <w:rFonts w:ascii="Arial" w:eastAsia="Arial" w:hAnsi="Arial" w:cs="Arial"/>
                <w:i/>
                <w:color w:val="212121"/>
                <w:sz w:val="20"/>
              </w:rPr>
              <w:t>618 m</w:t>
            </w:r>
            <w:r>
              <w:rPr>
                <w:rFonts w:ascii="Arial" w:eastAsia="Arial" w:hAnsi="Arial" w:cs="Arial"/>
                <w:i/>
                <w:color w:val="212121"/>
                <w:sz w:val="20"/>
                <w:vertAlign w:val="superscript"/>
              </w:rPr>
              <w:t>2</w:t>
            </w:r>
            <w:r>
              <w:rPr>
                <w:rFonts w:ascii="Arial" w:eastAsia="Arial" w:hAnsi="Arial" w:cs="Arial"/>
              </w:rPr>
              <w:t xml:space="preserve"> </w:t>
            </w:r>
          </w:p>
        </w:tc>
        <w:tc>
          <w:tcPr>
            <w:tcW w:w="0" w:type="auto"/>
            <w:gridSpan w:val="2"/>
            <w:vMerge/>
            <w:tcBorders>
              <w:top w:val="nil"/>
              <w:left w:val="single" w:sz="6" w:space="0" w:color="000000"/>
              <w:bottom w:val="nil"/>
              <w:right w:val="single" w:sz="6" w:space="0" w:color="000000"/>
            </w:tcBorders>
          </w:tcPr>
          <w:p w:rsidR="002C2315" w:rsidRDefault="002C2315"/>
        </w:tc>
        <w:tc>
          <w:tcPr>
            <w:tcW w:w="1675" w:type="dxa"/>
            <w:gridSpan w:val="2"/>
            <w:tcBorders>
              <w:top w:val="single" w:sz="6" w:space="0" w:color="000000"/>
              <w:left w:val="single" w:sz="6" w:space="0" w:color="000000"/>
              <w:bottom w:val="single" w:sz="6" w:space="0" w:color="000000"/>
              <w:right w:val="single" w:sz="17" w:space="0" w:color="000000"/>
            </w:tcBorders>
          </w:tcPr>
          <w:p w:rsidR="002C2315" w:rsidRDefault="00F666DB">
            <w:pPr>
              <w:spacing w:after="175"/>
              <w:ind w:left="213"/>
            </w:pPr>
            <w:r>
              <w:rPr>
                <w:rFonts w:ascii="Arial" w:eastAsia="Arial" w:hAnsi="Arial" w:cs="Arial"/>
                <w:i/>
                <w:color w:val="212121"/>
                <w:sz w:val="20"/>
              </w:rPr>
              <w:t xml:space="preserve"> </w:t>
            </w:r>
          </w:p>
          <w:p w:rsidR="002C2315" w:rsidRDefault="00F666DB">
            <w:pPr>
              <w:spacing w:after="0"/>
              <w:ind w:left="463"/>
            </w:pPr>
            <w:r>
              <w:rPr>
                <w:rFonts w:ascii="Arial" w:eastAsia="Arial" w:hAnsi="Arial" w:cs="Arial"/>
                <w:i/>
                <w:color w:val="212121"/>
                <w:sz w:val="20"/>
              </w:rPr>
              <w:t xml:space="preserve">52.251,9 € </w:t>
            </w:r>
          </w:p>
        </w:tc>
      </w:tr>
      <w:tr w:rsidR="002C2315">
        <w:trPr>
          <w:gridAfter w:val="1"/>
          <w:wAfter w:w="16" w:type="dxa"/>
          <w:trHeight w:val="1341"/>
        </w:trPr>
        <w:tc>
          <w:tcPr>
            <w:tcW w:w="0" w:type="auto"/>
            <w:gridSpan w:val="2"/>
            <w:vMerge/>
            <w:tcBorders>
              <w:top w:val="nil"/>
              <w:left w:val="single" w:sz="17" w:space="0" w:color="000000"/>
              <w:bottom w:val="single" w:sz="17" w:space="0" w:color="000000"/>
              <w:right w:val="single" w:sz="6" w:space="0" w:color="000000"/>
            </w:tcBorders>
          </w:tcPr>
          <w:p w:rsidR="002C2315" w:rsidRDefault="002C2315"/>
        </w:tc>
        <w:tc>
          <w:tcPr>
            <w:tcW w:w="2127" w:type="dxa"/>
            <w:gridSpan w:val="2"/>
            <w:tcBorders>
              <w:top w:val="single" w:sz="6" w:space="0" w:color="000000"/>
              <w:left w:val="single" w:sz="6" w:space="0" w:color="000000"/>
              <w:bottom w:val="single" w:sz="17" w:space="0" w:color="000000"/>
              <w:right w:val="single" w:sz="6" w:space="0" w:color="000000"/>
            </w:tcBorders>
          </w:tcPr>
          <w:p w:rsidR="002C2315" w:rsidRDefault="00F666DB">
            <w:pPr>
              <w:spacing w:after="103"/>
              <w:ind w:left="83"/>
              <w:jc w:val="center"/>
            </w:pPr>
            <w:r>
              <w:rPr>
                <w:rFonts w:ascii="Arial" w:eastAsia="Arial" w:hAnsi="Arial" w:cs="Arial"/>
                <w:i/>
                <w:sz w:val="20"/>
              </w:rPr>
              <w:t xml:space="preserve"> </w:t>
            </w:r>
          </w:p>
          <w:p w:rsidR="002C2315" w:rsidRDefault="00F666DB">
            <w:pPr>
              <w:spacing w:after="120" w:line="241" w:lineRule="auto"/>
              <w:ind w:left="174" w:right="92"/>
              <w:jc w:val="center"/>
            </w:pPr>
            <w:r>
              <w:rPr>
                <w:rFonts w:ascii="Arial" w:eastAsia="Arial" w:hAnsi="Arial" w:cs="Arial"/>
                <w:i/>
                <w:sz w:val="20"/>
              </w:rPr>
              <w:t xml:space="preserve">Avenida San Juanito </w:t>
            </w:r>
          </w:p>
          <w:p w:rsidR="002C2315" w:rsidRDefault="00F666DB">
            <w:pPr>
              <w:spacing w:after="0"/>
              <w:ind w:left="83"/>
              <w:jc w:val="center"/>
            </w:pPr>
            <w:r>
              <w:rPr>
                <w:rFonts w:ascii="Arial" w:eastAsia="Arial" w:hAnsi="Arial" w:cs="Arial"/>
                <w:i/>
                <w:sz w:val="20"/>
              </w:rPr>
              <w:t xml:space="preserve"> </w:t>
            </w:r>
          </w:p>
        </w:tc>
        <w:tc>
          <w:tcPr>
            <w:tcW w:w="1844" w:type="dxa"/>
            <w:gridSpan w:val="2"/>
            <w:tcBorders>
              <w:top w:val="single" w:sz="6" w:space="0" w:color="000000"/>
              <w:left w:val="single" w:sz="6" w:space="0" w:color="000000"/>
              <w:bottom w:val="single" w:sz="17" w:space="0" w:color="000000"/>
              <w:right w:val="single" w:sz="6" w:space="0" w:color="000000"/>
            </w:tcBorders>
          </w:tcPr>
          <w:p w:rsidR="002C2315" w:rsidRDefault="00F666DB">
            <w:pPr>
              <w:spacing w:after="143"/>
              <w:ind w:left="274"/>
              <w:jc w:val="center"/>
            </w:pPr>
            <w:r>
              <w:rPr>
                <w:rFonts w:ascii="Arial" w:eastAsia="Arial" w:hAnsi="Arial" w:cs="Arial"/>
                <w:i/>
                <w:color w:val="212121"/>
                <w:sz w:val="20"/>
              </w:rPr>
              <w:t xml:space="preserve"> </w:t>
            </w:r>
          </w:p>
          <w:p w:rsidR="002C2315" w:rsidRDefault="00F666DB">
            <w:pPr>
              <w:spacing w:after="0"/>
              <w:ind w:left="475"/>
            </w:pPr>
            <w:r>
              <w:rPr>
                <w:rFonts w:ascii="Arial" w:eastAsia="Arial" w:hAnsi="Arial" w:cs="Arial"/>
                <w:i/>
                <w:color w:val="212121"/>
                <w:sz w:val="20"/>
              </w:rPr>
              <w:t>2.388,10 m</w:t>
            </w:r>
            <w:r>
              <w:rPr>
                <w:rFonts w:ascii="Arial" w:eastAsia="Arial" w:hAnsi="Arial" w:cs="Arial"/>
                <w:i/>
                <w:color w:val="212121"/>
                <w:sz w:val="20"/>
                <w:vertAlign w:val="superscript"/>
              </w:rPr>
              <w:t>2</w:t>
            </w:r>
            <w:r>
              <w:rPr>
                <w:rFonts w:ascii="Arial" w:eastAsia="Arial" w:hAnsi="Arial" w:cs="Arial"/>
              </w:rPr>
              <w:t xml:space="preserve"> </w:t>
            </w:r>
          </w:p>
        </w:tc>
        <w:tc>
          <w:tcPr>
            <w:tcW w:w="0" w:type="auto"/>
            <w:gridSpan w:val="2"/>
            <w:vMerge/>
            <w:tcBorders>
              <w:top w:val="nil"/>
              <w:left w:val="single" w:sz="6" w:space="0" w:color="000000"/>
              <w:bottom w:val="single" w:sz="17" w:space="0" w:color="000000"/>
              <w:right w:val="single" w:sz="6" w:space="0" w:color="000000"/>
            </w:tcBorders>
          </w:tcPr>
          <w:p w:rsidR="002C2315" w:rsidRDefault="002C2315"/>
        </w:tc>
        <w:tc>
          <w:tcPr>
            <w:tcW w:w="1675" w:type="dxa"/>
            <w:gridSpan w:val="2"/>
            <w:tcBorders>
              <w:top w:val="single" w:sz="6" w:space="0" w:color="000000"/>
              <w:left w:val="single" w:sz="6" w:space="0" w:color="000000"/>
              <w:bottom w:val="single" w:sz="17" w:space="0" w:color="000000"/>
              <w:right w:val="single" w:sz="17" w:space="0" w:color="000000"/>
            </w:tcBorders>
          </w:tcPr>
          <w:p w:rsidR="002C2315" w:rsidRDefault="00F666DB">
            <w:pPr>
              <w:spacing w:after="0"/>
              <w:ind w:right="123"/>
              <w:jc w:val="right"/>
            </w:pPr>
            <w:r>
              <w:rPr>
                <w:rFonts w:ascii="Arial" w:eastAsia="Arial" w:hAnsi="Arial" w:cs="Arial"/>
                <w:i/>
                <w:color w:val="212121"/>
                <w:sz w:val="20"/>
              </w:rPr>
              <w:t xml:space="preserve">201.913,85 € </w:t>
            </w:r>
          </w:p>
        </w:tc>
      </w:tr>
      <w:tr w:rsidR="002C2315">
        <w:trPr>
          <w:gridAfter w:val="1"/>
          <w:wAfter w:w="16" w:type="dxa"/>
          <w:trHeight w:val="970"/>
        </w:trPr>
        <w:tc>
          <w:tcPr>
            <w:tcW w:w="1266" w:type="dxa"/>
            <w:gridSpan w:val="2"/>
            <w:tcBorders>
              <w:top w:val="single" w:sz="17" w:space="0" w:color="000000"/>
              <w:left w:val="single" w:sz="17" w:space="0" w:color="000000"/>
              <w:bottom w:val="single" w:sz="17" w:space="0" w:color="000000"/>
              <w:right w:val="single" w:sz="6" w:space="0" w:color="000000"/>
            </w:tcBorders>
            <w:shd w:val="clear" w:color="auto" w:fill="F2F2F2"/>
          </w:tcPr>
          <w:p w:rsidR="002C2315" w:rsidRDefault="00F666DB">
            <w:pPr>
              <w:spacing w:after="103"/>
              <w:ind w:left="208"/>
            </w:pPr>
            <w:r>
              <w:rPr>
                <w:rFonts w:ascii="Arial" w:eastAsia="Arial" w:hAnsi="Arial" w:cs="Arial"/>
                <w:i/>
                <w:sz w:val="20"/>
              </w:rPr>
              <w:t xml:space="preserve"> </w:t>
            </w:r>
          </w:p>
          <w:p w:rsidR="002C2315" w:rsidRDefault="00F666DB">
            <w:pPr>
              <w:spacing w:after="0"/>
              <w:ind w:left="208"/>
            </w:pPr>
            <w:r>
              <w:rPr>
                <w:rFonts w:ascii="Arial" w:eastAsia="Arial" w:hAnsi="Arial" w:cs="Arial"/>
                <w:i/>
                <w:sz w:val="20"/>
              </w:rPr>
              <w:t xml:space="preserve">Finca  resultante </w:t>
            </w:r>
          </w:p>
        </w:tc>
        <w:tc>
          <w:tcPr>
            <w:tcW w:w="2127" w:type="dxa"/>
            <w:gridSpan w:val="2"/>
            <w:tcBorders>
              <w:top w:val="single" w:sz="17" w:space="0" w:color="000000"/>
              <w:left w:val="single" w:sz="6" w:space="0" w:color="000000"/>
              <w:bottom w:val="single" w:sz="17" w:space="0" w:color="000000"/>
              <w:right w:val="single" w:sz="6" w:space="0" w:color="000000"/>
            </w:tcBorders>
          </w:tcPr>
          <w:p w:rsidR="002C2315" w:rsidRDefault="00F666DB">
            <w:pPr>
              <w:spacing w:after="0"/>
              <w:ind w:left="160"/>
              <w:jc w:val="center"/>
            </w:pPr>
            <w:r>
              <w:rPr>
                <w:rFonts w:ascii="Arial" w:eastAsia="Arial" w:hAnsi="Arial" w:cs="Arial"/>
                <w:i/>
                <w:sz w:val="20"/>
              </w:rPr>
              <w:t xml:space="preserve"> </w:t>
            </w:r>
          </w:p>
          <w:p w:rsidR="002C2315" w:rsidRDefault="00F666DB">
            <w:pPr>
              <w:spacing w:after="0"/>
              <w:ind w:left="373"/>
            </w:pPr>
            <w:r>
              <w:rPr>
                <w:rFonts w:ascii="Arial" w:eastAsia="Arial" w:hAnsi="Arial" w:cs="Arial"/>
                <w:i/>
                <w:sz w:val="20"/>
              </w:rPr>
              <w:t xml:space="preserve">Calle Bella Vista </w:t>
            </w:r>
          </w:p>
          <w:p w:rsidR="002C2315" w:rsidRDefault="00F666DB">
            <w:pPr>
              <w:spacing w:after="0"/>
              <w:ind w:left="269"/>
            </w:pPr>
            <w:r>
              <w:rPr>
                <w:rFonts w:ascii="Arial" w:eastAsia="Arial" w:hAnsi="Arial" w:cs="Arial"/>
                <w:i/>
                <w:sz w:val="20"/>
              </w:rPr>
              <w:t xml:space="preserve">(tramo peatonal B) </w:t>
            </w:r>
          </w:p>
          <w:p w:rsidR="002C2315" w:rsidRDefault="00F666DB">
            <w:pPr>
              <w:spacing w:after="0"/>
              <w:ind w:left="160"/>
              <w:jc w:val="center"/>
            </w:pPr>
            <w:r>
              <w:rPr>
                <w:rFonts w:ascii="Arial" w:eastAsia="Arial" w:hAnsi="Arial" w:cs="Arial"/>
                <w:i/>
                <w:sz w:val="20"/>
              </w:rPr>
              <w:t xml:space="preserve"> </w:t>
            </w:r>
          </w:p>
        </w:tc>
        <w:tc>
          <w:tcPr>
            <w:tcW w:w="1844" w:type="dxa"/>
            <w:gridSpan w:val="2"/>
            <w:tcBorders>
              <w:top w:val="single" w:sz="17" w:space="0" w:color="000000"/>
              <w:left w:val="single" w:sz="6" w:space="0" w:color="000000"/>
              <w:bottom w:val="single" w:sz="17" w:space="0" w:color="000000"/>
              <w:right w:val="single" w:sz="6" w:space="0" w:color="000000"/>
            </w:tcBorders>
          </w:tcPr>
          <w:p w:rsidR="002C2315" w:rsidRDefault="00F666DB">
            <w:pPr>
              <w:spacing w:after="148"/>
              <w:ind w:left="956"/>
            </w:pPr>
            <w:r>
              <w:rPr>
                <w:rFonts w:ascii="Arial" w:eastAsia="Arial" w:hAnsi="Arial" w:cs="Arial"/>
                <w:i/>
                <w:color w:val="212121"/>
                <w:sz w:val="20"/>
              </w:rPr>
              <w:t xml:space="preserve">         </w:t>
            </w:r>
          </w:p>
          <w:p w:rsidR="002C2315" w:rsidRDefault="00F666DB">
            <w:pPr>
              <w:spacing w:after="0"/>
              <w:ind w:left="238"/>
            </w:pPr>
            <w:r>
              <w:rPr>
                <w:rFonts w:ascii="Arial" w:eastAsia="Arial" w:hAnsi="Arial" w:cs="Arial"/>
                <w:i/>
                <w:color w:val="212121"/>
                <w:sz w:val="20"/>
              </w:rPr>
              <w:t xml:space="preserve">        348 m</w:t>
            </w:r>
            <w:r>
              <w:rPr>
                <w:rFonts w:ascii="Arial" w:eastAsia="Arial" w:hAnsi="Arial" w:cs="Arial"/>
                <w:i/>
                <w:color w:val="212121"/>
                <w:sz w:val="20"/>
                <w:vertAlign w:val="superscript"/>
              </w:rPr>
              <w:t>2</w:t>
            </w:r>
            <w:r>
              <w:rPr>
                <w:rFonts w:ascii="Arial" w:eastAsia="Arial" w:hAnsi="Arial" w:cs="Arial"/>
              </w:rPr>
              <w:t xml:space="preserve"> </w:t>
            </w:r>
          </w:p>
        </w:tc>
        <w:tc>
          <w:tcPr>
            <w:tcW w:w="1559" w:type="dxa"/>
            <w:gridSpan w:val="2"/>
            <w:tcBorders>
              <w:top w:val="single" w:sz="17" w:space="0" w:color="000000"/>
              <w:left w:val="single" w:sz="6" w:space="0" w:color="000000"/>
              <w:bottom w:val="single" w:sz="17" w:space="0" w:color="000000"/>
              <w:right w:val="single" w:sz="6" w:space="0" w:color="000000"/>
            </w:tcBorders>
            <w:vAlign w:val="center"/>
          </w:tcPr>
          <w:p w:rsidR="002C2315" w:rsidRDefault="00F666DB">
            <w:pPr>
              <w:spacing w:after="171"/>
              <w:ind w:left="270"/>
              <w:jc w:val="center"/>
            </w:pPr>
            <w:r>
              <w:rPr>
                <w:rFonts w:ascii="Arial" w:eastAsia="Arial" w:hAnsi="Arial" w:cs="Arial"/>
                <w:i/>
                <w:color w:val="212121"/>
                <w:sz w:val="20"/>
              </w:rPr>
              <w:t xml:space="preserve"> </w:t>
            </w:r>
          </w:p>
          <w:p w:rsidR="002C2315" w:rsidRDefault="00F666DB">
            <w:pPr>
              <w:spacing w:after="0"/>
              <w:ind w:left="562"/>
            </w:pPr>
            <w:r>
              <w:rPr>
                <w:rFonts w:ascii="Arial" w:eastAsia="Arial" w:hAnsi="Arial" w:cs="Arial"/>
                <w:i/>
                <w:color w:val="212121"/>
                <w:sz w:val="20"/>
              </w:rPr>
              <w:t xml:space="preserve">84,55€ </w:t>
            </w:r>
          </w:p>
        </w:tc>
        <w:tc>
          <w:tcPr>
            <w:tcW w:w="1675" w:type="dxa"/>
            <w:gridSpan w:val="2"/>
            <w:tcBorders>
              <w:top w:val="single" w:sz="17" w:space="0" w:color="000000"/>
              <w:left w:val="single" w:sz="6" w:space="0" w:color="000000"/>
              <w:bottom w:val="single" w:sz="17" w:space="0" w:color="000000"/>
              <w:right w:val="single" w:sz="17" w:space="0" w:color="000000"/>
            </w:tcBorders>
          </w:tcPr>
          <w:p w:rsidR="002C2315" w:rsidRDefault="00F666DB">
            <w:pPr>
              <w:spacing w:after="175"/>
              <w:ind w:left="158"/>
              <w:jc w:val="center"/>
            </w:pPr>
            <w:r>
              <w:rPr>
                <w:rFonts w:ascii="Arial" w:eastAsia="Arial" w:hAnsi="Arial" w:cs="Arial"/>
                <w:i/>
                <w:color w:val="212121"/>
                <w:sz w:val="20"/>
              </w:rPr>
              <w:t xml:space="preserve"> </w:t>
            </w:r>
          </w:p>
          <w:p w:rsidR="002C2315" w:rsidRDefault="00F666DB">
            <w:pPr>
              <w:spacing w:after="0"/>
              <w:ind w:left="463"/>
            </w:pPr>
            <w:r>
              <w:rPr>
                <w:rFonts w:ascii="Arial" w:eastAsia="Arial" w:hAnsi="Arial" w:cs="Arial"/>
                <w:i/>
                <w:color w:val="212121"/>
                <w:sz w:val="20"/>
              </w:rPr>
              <w:t xml:space="preserve">29.423,4 € </w:t>
            </w:r>
          </w:p>
        </w:tc>
      </w:tr>
      <w:tr w:rsidR="002C2315">
        <w:trPr>
          <w:gridBefore w:val="1"/>
          <w:wBefore w:w="16" w:type="dxa"/>
          <w:trHeight w:val="390"/>
        </w:trPr>
        <w:tc>
          <w:tcPr>
            <w:tcW w:w="1266" w:type="dxa"/>
            <w:gridSpan w:val="2"/>
            <w:tcBorders>
              <w:top w:val="single" w:sz="17" w:space="0" w:color="000000"/>
              <w:left w:val="single" w:sz="17" w:space="0" w:color="000000"/>
              <w:bottom w:val="single" w:sz="17" w:space="0" w:color="000000"/>
              <w:right w:val="single" w:sz="6" w:space="0" w:color="000000"/>
            </w:tcBorders>
            <w:shd w:val="clear" w:color="auto" w:fill="F2F2F2"/>
          </w:tcPr>
          <w:p w:rsidR="002C2315" w:rsidRDefault="00F666DB">
            <w:pPr>
              <w:spacing w:after="0"/>
              <w:ind w:left="244"/>
            </w:pPr>
            <w:r>
              <w:rPr>
                <w:rFonts w:ascii="Arial" w:eastAsia="Arial" w:hAnsi="Arial" w:cs="Arial"/>
                <w:i/>
                <w:sz w:val="20"/>
              </w:rPr>
              <w:t>109</w:t>
            </w:r>
            <w:r>
              <w:rPr>
                <w:rFonts w:ascii="Arial" w:eastAsia="Arial" w:hAnsi="Arial" w:cs="Arial"/>
              </w:rPr>
              <w:t xml:space="preserve"> </w:t>
            </w:r>
          </w:p>
        </w:tc>
        <w:tc>
          <w:tcPr>
            <w:tcW w:w="2127" w:type="dxa"/>
            <w:gridSpan w:val="2"/>
            <w:tcBorders>
              <w:top w:val="single" w:sz="17" w:space="0" w:color="000000"/>
              <w:left w:val="single" w:sz="6" w:space="0" w:color="000000"/>
              <w:bottom w:val="single" w:sz="17" w:space="0" w:color="000000"/>
              <w:right w:val="single" w:sz="6" w:space="0" w:color="000000"/>
            </w:tcBorders>
          </w:tcPr>
          <w:p w:rsidR="002C2315" w:rsidRDefault="002C2315"/>
        </w:tc>
        <w:tc>
          <w:tcPr>
            <w:tcW w:w="1844" w:type="dxa"/>
            <w:gridSpan w:val="2"/>
            <w:tcBorders>
              <w:top w:val="single" w:sz="17" w:space="0" w:color="000000"/>
              <w:left w:val="single" w:sz="6" w:space="0" w:color="000000"/>
              <w:bottom w:val="single" w:sz="17" w:space="0" w:color="000000"/>
              <w:right w:val="single" w:sz="6" w:space="0" w:color="000000"/>
            </w:tcBorders>
          </w:tcPr>
          <w:p w:rsidR="002C2315" w:rsidRDefault="002C2315"/>
        </w:tc>
        <w:tc>
          <w:tcPr>
            <w:tcW w:w="1559" w:type="dxa"/>
            <w:gridSpan w:val="2"/>
            <w:tcBorders>
              <w:top w:val="single" w:sz="17" w:space="0" w:color="000000"/>
              <w:left w:val="single" w:sz="6" w:space="0" w:color="000000"/>
              <w:bottom w:val="single" w:sz="17" w:space="0" w:color="000000"/>
              <w:right w:val="single" w:sz="6" w:space="0" w:color="000000"/>
            </w:tcBorders>
          </w:tcPr>
          <w:p w:rsidR="002C2315" w:rsidRDefault="002C2315"/>
        </w:tc>
        <w:tc>
          <w:tcPr>
            <w:tcW w:w="1675" w:type="dxa"/>
            <w:gridSpan w:val="2"/>
            <w:tcBorders>
              <w:top w:val="single" w:sz="17" w:space="0" w:color="000000"/>
              <w:left w:val="single" w:sz="6" w:space="0" w:color="000000"/>
              <w:bottom w:val="single" w:sz="17" w:space="0" w:color="000000"/>
              <w:right w:val="single" w:sz="17" w:space="0" w:color="000000"/>
            </w:tcBorders>
          </w:tcPr>
          <w:p w:rsidR="002C2315" w:rsidRDefault="002C2315"/>
        </w:tc>
      </w:tr>
      <w:tr w:rsidR="002C2315">
        <w:trPr>
          <w:gridBefore w:val="1"/>
          <w:wBefore w:w="16" w:type="dxa"/>
          <w:trHeight w:val="1675"/>
        </w:trPr>
        <w:tc>
          <w:tcPr>
            <w:tcW w:w="1266" w:type="dxa"/>
            <w:gridSpan w:val="2"/>
            <w:tcBorders>
              <w:top w:val="single" w:sz="17" w:space="0" w:color="000000"/>
              <w:left w:val="single" w:sz="17" w:space="0" w:color="000000"/>
              <w:bottom w:val="single" w:sz="17" w:space="0" w:color="000000"/>
              <w:right w:val="single" w:sz="4" w:space="0" w:color="000000"/>
            </w:tcBorders>
            <w:shd w:val="clear" w:color="auto" w:fill="F2F2F2"/>
          </w:tcPr>
          <w:p w:rsidR="002C2315" w:rsidRDefault="00F666DB">
            <w:pPr>
              <w:spacing w:after="103"/>
              <w:ind w:left="244"/>
            </w:pPr>
            <w:r>
              <w:rPr>
                <w:rFonts w:ascii="Arial" w:eastAsia="Arial" w:hAnsi="Arial" w:cs="Arial"/>
                <w:i/>
                <w:sz w:val="20"/>
              </w:rPr>
              <w:t xml:space="preserve"> </w:t>
            </w:r>
          </w:p>
          <w:p w:rsidR="002C2315" w:rsidRDefault="00F666DB">
            <w:pPr>
              <w:spacing w:after="60" w:line="304" w:lineRule="auto"/>
              <w:ind w:left="244"/>
            </w:pPr>
            <w:r>
              <w:rPr>
                <w:rFonts w:ascii="Arial" w:eastAsia="Arial" w:hAnsi="Arial" w:cs="Arial"/>
                <w:i/>
                <w:sz w:val="20"/>
              </w:rPr>
              <w:t xml:space="preserve">Finca  resultante 110 </w:t>
            </w:r>
          </w:p>
          <w:p w:rsidR="002C2315" w:rsidRDefault="00F666DB">
            <w:pPr>
              <w:spacing w:after="0"/>
              <w:ind w:left="244"/>
            </w:pPr>
            <w:r>
              <w:rPr>
                <w:rFonts w:ascii="Arial" w:eastAsia="Arial" w:hAnsi="Arial" w:cs="Arial"/>
                <w:i/>
                <w:color w:val="212121"/>
                <w:sz w:val="20"/>
              </w:rPr>
              <w:t xml:space="preserve"> </w:t>
            </w:r>
          </w:p>
        </w:tc>
        <w:tc>
          <w:tcPr>
            <w:tcW w:w="2127" w:type="dxa"/>
            <w:gridSpan w:val="2"/>
            <w:tcBorders>
              <w:top w:val="single" w:sz="17" w:space="0" w:color="000000"/>
              <w:left w:val="single" w:sz="4" w:space="0" w:color="000000"/>
              <w:bottom w:val="single" w:sz="17" w:space="0" w:color="000000"/>
              <w:right w:val="single" w:sz="4" w:space="0" w:color="000000"/>
            </w:tcBorders>
          </w:tcPr>
          <w:p w:rsidR="002C2315" w:rsidRDefault="00F666DB">
            <w:pPr>
              <w:spacing w:after="0"/>
              <w:ind w:left="217"/>
              <w:jc w:val="center"/>
            </w:pPr>
            <w:r>
              <w:rPr>
                <w:rFonts w:ascii="Arial" w:eastAsia="Arial" w:hAnsi="Arial" w:cs="Arial"/>
                <w:i/>
                <w:sz w:val="20"/>
              </w:rPr>
              <w:t xml:space="preserve"> </w:t>
            </w:r>
          </w:p>
          <w:p w:rsidR="002C2315" w:rsidRDefault="00F666DB">
            <w:pPr>
              <w:spacing w:after="0"/>
              <w:ind w:left="409"/>
            </w:pPr>
            <w:r>
              <w:rPr>
                <w:rFonts w:ascii="Arial" w:eastAsia="Arial" w:hAnsi="Arial" w:cs="Arial"/>
                <w:i/>
                <w:sz w:val="20"/>
              </w:rPr>
              <w:t xml:space="preserve">Calle Bella Vista </w:t>
            </w:r>
          </w:p>
          <w:p w:rsidR="002C2315" w:rsidRDefault="00F666DB">
            <w:pPr>
              <w:spacing w:after="0"/>
              <w:ind w:left="310"/>
            </w:pPr>
            <w:r>
              <w:rPr>
                <w:rFonts w:ascii="Arial" w:eastAsia="Arial" w:hAnsi="Arial" w:cs="Arial"/>
                <w:i/>
                <w:sz w:val="20"/>
              </w:rPr>
              <w:t xml:space="preserve">(tramo peatonal A) </w:t>
            </w:r>
          </w:p>
        </w:tc>
        <w:tc>
          <w:tcPr>
            <w:tcW w:w="1844" w:type="dxa"/>
            <w:gridSpan w:val="2"/>
            <w:tcBorders>
              <w:top w:val="single" w:sz="17" w:space="0" w:color="000000"/>
              <w:left w:val="single" w:sz="4" w:space="0" w:color="000000"/>
              <w:bottom w:val="single" w:sz="17" w:space="0" w:color="000000"/>
              <w:right w:val="single" w:sz="6" w:space="0" w:color="000000"/>
            </w:tcBorders>
          </w:tcPr>
          <w:p w:rsidR="002C2315" w:rsidRDefault="00F666DB">
            <w:pPr>
              <w:spacing w:after="145"/>
              <w:ind w:left="332"/>
              <w:jc w:val="center"/>
            </w:pPr>
            <w:r>
              <w:rPr>
                <w:rFonts w:ascii="Arial" w:eastAsia="Arial" w:hAnsi="Arial" w:cs="Arial"/>
                <w:i/>
                <w:color w:val="212121"/>
                <w:sz w:val="20"/>
              </w:rPr>
              <w:t xml:space="preserve"> </w:t>
            </w:r>
          </w:p>
          <w:p w:rsidR="002C2315" w:rsidRDefault="00F666DB">
            <w:pPr>
              <w:spacing w:after="0"/>
              <w:ind w:left="650"/>
            </w:pPr>
            <w:r>
              <w:rPr>
                <w:rFonts w:ascii="Arial" w:eastAsia="Arial" w:hAnsi="Arial" w:cs="Arial"/>
                <w:i/>
                <w:color w:val="212121"/>
                <w:sz w:val="20"/>
              </w:rPr>
              <w:t>68,30 m</w:t>
            </w:r>
            <w:r>
              <w:rPr>
                <w:rFonts w:ascii="Arial" w:eastAsia="Arial" w:hAnsi="Arial" w:cs="Arial"/>
                <w:i/>
                <w:color w:val="212121"/>
                <w:sz w:val="20"/>
                <w:vertAlign w:val="superscript"/>
              </w:rPr>
              <w:t>2</w:t>
            </w:r>
            <w:r>
              <w:rPr>
                <w:rFonts w:ascii="Arial" w:eastAsia="Arial" w:hAnsi="Arial" w:cs="Arial"/>
              </w:rPr>
              <w:t xml:space="preserve"> </w:t>
            </w:r>
          </w:p>
        </w:tc>
        <w:tc>
          <w:tcPr>
            <w:tcW w:w="1559" w:type="dxa"/>
            <w:gridSpan w:val="2"/>
            <w:tcBorders>
              <w:top w:val="single" w:sz="17" w:space="0" w:color="000000"/>
              <w:left w:val="single" w:sz="6" w:space="0" w:color="000000"/>
              <w:bottom w:val="single" w:sz="17" w:space="0" w:color="000000"/>
              <w:right w:val="single" w:sz="6" w:space="0" w:color="000000"/>
            </w:tcBorders>
          </w:tcPr>
          <w:p w:rsidR="002C2315" w:rsidRDefault="00F666DB">
            <w:pPr>
              <w:spacing w:after="174"/>
              <w:ind w:left="326"/>
              <w:jc w:val="center"/>
            </w:pPr>
            <w:r>
              <w:rPr>
                <w:rFonts w:ascii="Arial" w:eastAsia="Arial" w:hAnsi="Arial" w:cs="Arial"/>
                <w:i/>
                <w:color w:val="212121"/>
                <w:sz w:val="20"/>
              </w:rPr>
              <w:t xml:space="preserve"> </w:t>
            </w:r>
          </w:p>
          <w:p w:rsidR="002C2315" w:rsidRDefault="00F666DB">
            <w:pPr>
              <w:spacing w:after="0"/>
              <w:ind w:left="598"/>
            </w:pPr>
            <w:r>
              <w:rPr>
                <w:rFonts w:ascii="Arial" w:eastAsia="Arial" w:hAnsi="Arial" w:cs="Arial"/>
                <w:i/>
                <w:color w:val="212121"/>
                <w:sz w:val="20"/>
              </w:rPr>
              <w:t xml:space="preserve">84,55€ </w:t>
            </w:r>
          </w:p>
        </w:tc>
        <w:tc>
          <w:tcPr>
            <w:tcW w:w="1675" w:type="dxa"/>
            <w:gridSpan w:val="2"/>
            <w:tcBorders>
              <w:top w:val="single" w:sz="17" w:space="0" w:color="000000"/>
              <w:left w:val="single" w:sz="6" w:space="0" w:color="000000"/>
              <w:bottom w:val="single" w:sz="17" w:space="0" w:color="000000"/>
              <w:right w:val="single" w:sz="17" w:space="0" w:color="000000"/>
            </w:tcBorders>
          </w:tcPr>
          <w:p w:rsidR="002C2315" w:rsidRDefault="00F666DB">
            <w:pPr>
              <w:spacing w:after="175"/>
              <w:ind w:right="151"/>
              <w:jc w:val="center"/>
            </w:pPr>
            <w:r>
              <w:rPr>
                <w:rFonts w:ascii="Arial" w:eastAsia="Arial" w:hAnsi="Arial" w:cs="Arial"/>
                <w:i/>
                <w:color w:val="212121"/>
                <w:sz w:val="20"/>
              </w:rPr>
              <w:t xml:space="preserve"> </w:t>
            </w:r>
          </w:p>
          <w:p w:rsidR="002C2315" w:rsidRDefault="00F666DB">
            <w:pPr>
              <w:spacing w:after="0"/>
              <w:ind w:left="523"/>
            </w:pPr>
            <w:r>
              <w:rPr>
                <w:rFonts w:ascii="Arial" w:eastAsia="Arial" w:hAnsi="Arial" w:cs="Arial"/>
                <w:i/>
                <w:color w:val="212121"/>
                <w:sz w:val="20"/>
              </w:rPr>
              <w:t xml:space="preserve">5774,76 € </w:t>
            </w:r>
          </w:p>
        </w:tc>
      </w:tr>
      <w:tr w:rsidR="002C2315">
        <w:trPr>
          <w:gridBefore w:val="1"/>
          <w:wBefore w:w="16" w:type="dxa"/>
          <w:trHeight w:val="1325"/>
        </w:trPr>
        <w:tc>
          <w:tcPr>
            <w:tcW w:w="1266" w:type="dxa"/>
            <w:gridSpan w:val="2"/>
            <w:tcBorders>
              <w:top w:val="single" w:sz="17" w:space="0" w:color="000000"/>
              <w:left w:val="single" w:sz="17" w:space="0" w:color="000000"/>
              <w:bottom w:val="single" w:sz="17" w:space="0" w:color="000000"/>
              <w:right w:val="single" w:sz="6" w:space="0" w:color="000000"/>
            </w:tcBorders>
            <w:shd w:val="clear" w:color="auto" w:fill="F2F2F2"/>
          </w:tcPr>
          <w:p w:rsidR="002C2315" w:rsidRDefault="00F666DB">
            <w:pPr>
              <w:spacing w:after="104"/>
              <w:ind w:left="244"/>
            </w:pPr>
            <w:r>
              <w:rPr>
                <w:rFonts w:ascii="Arial" w:eastAsia="Arial" w:hAnsi="Arial" w:cs="Arial"/>
                <w:i/>
                <w:sz w:val="20"/>
              </w:rPr>
              <w:t xml:space="preserve"> </w:t>
            </w:r>
          </w:p>
          <w:p w:rsidR="002C2315" w:rsidRDefault="00F666DB">
            <w:pPr>
              <w:spacing w:after="0" w:line="367" w:lineRule="auto"/>
              <w:ind w:left="244"/>
            </w:pPr>
            <w:r>
              <w:rPr>
                <w:rFonts w:ascii="Arial" w:eastAsia="Arial" w:hAnsi="Arial" w:cs="Arial"/>
                <w:i/>
                <w:sz w:val="20"/>
              </w:rPr>
              <w:t xml:space="preserve">Finca  resultante </w:t>
            </w:r>
          </w:p>
          <w:p w:rsidR="002C2315" w:rsidRDefault="00F666DB">
            <w:pPr>
              <w:spacing w:after="0"/>
              <w:ind w:left="244"/>
            </w:pPr>
            <w:r>
              <w:rPr>
                <w:rFonts w:ascii="Arial" w:eastAsia="Arial" w:hAnsi="Arial" w:cs="Arial"/>
                <w:i/>
                <w:sz w:val="20"/>
              </w:rPr>
              <w:t xml:space="preserve">112 </w:t>
            </w:r>
          </w:p>
        </w:tc>
        <w:tc>
          <w:tcPr>
            <w:tcW w:w="2127" w:type="dxa"/>
            <w:gridSpan w:val="2"/>
            <w:tcBorders>
              <w:top w:val="single" w:sz="17" w:space="0" w:color="000000"/>
              <w:left w:val="single" w:sz="6" w:space="0" w:color="000000"/>
              <w:bottom w:val="single" w:sz="17" w:space="0" w:color="000000"/>
              <w:right w:val="single" w:sz="6" w:space="0" w:color="000000"/>
            </w:tcBorders>
          </w:tcPr>
          <w:p w:rsidR="002C2315" w:rsidRDefault="00F666DB">
            <w:pPr>
              <w:spacing w:after="0"/>
              <w:ind w:left="217"/>
              <w:jc w:val="center"/>
            </w:pPr>
            <w:r>
              <w:rPr>
                <w:rFonts w:ascii="Arial" w:eastAsia="Arial" w:hAnsi="Arial" w:cs="Arial"/>
                <w:i/>
                <w:sz w:val="20"/>
              </w:rPr>
              <w:t xml:space="preserve"> </w:t>
            </w:r>
          </w:p>
          <w:p w:rsidR="002C2315" w:rsidRDefault="00F666DB">
            <w:pPr>
              <w:spacing w:after="0"/>
              <w:ind w:left="358"/>
            </w:pPr>
            <w:r>
              <w:rPr>
                <w:rFonts w:ascii="Arial" w:eastAsia="Arial" w:hAnsi="Arial" w:cs="Arial"/>
                <w:i/>
                <w:sz w:val="20"/>
              </w:rPr>
              <w:t xml:space="preserve">Avenida Marítima </w:t>
            </w:r>
          </w:p>
          <w:p w:rsidR="002C2315" w:rsidRDefault="00F666DB">
            <w:pPr>
              <w:spacing w:after="0"/>
              <w:ind w:left="464"/>
            </w:pPr>
            <w:r>
              <w:rPr>
                <w:rFonts w:ascii="Arial" w:eastAsia="Arial" w:hAnsi="Arial" w:cs="Arial"/>
                <w:i/>
                <w:sz w:val="20"/>
              </w:rPr>
              <w:t xml:space="preserve">Playa La Viuda </w:t>
            </w:r>
          </w:p>
          <w:p w:rsidR="002C2315" w:rsidRDefault="00F666DB">
            <w:pPr>
              <w:spacing w:after="0"/>
              <w:ind w:left="401"/>
            </w:pPr>
            <w:r>
              <w:rPr>
                <w:rFonts w:ascii="Arial" w:eastAsia="Arial" w:hAnsi="Arial" w:cs="Arial"/>
                <w:i/>
                <w:sz w:val="20"/>
              </w:rPr>
              <w:t xml:space="preserve">(tramo peatonal) </w:t>
            </w:r>
          </w:p>
        </w:tc>
        <w:tc>
          <w:tcPr>
            <w:tcW w:w="1844" w:type="dxa"/>
            <w:gridSpan w:val="2"/>
            <w:tcBorders>
              <w:top w:val="single" w:sz="17" w:space="0" w:color="000000"/>
              <w:left w:val="single" w:sz="6" w:space="0" w:color="000000"/>
              <w:bottom w:val="single" w:sz="17" w:space="0" w:color="000000"/>
              <w:right w:val="single" w:sz="6" w:space="0" w:color="000000"/>
            </w:tcBorders>
          </w:tcPr>
          <w:p w:rsidR="002C2315" w:rsidRDefault="00F666DB">
            <w:pPr>
              <w:spacing w:after="145"/>
              <w:ind w:left="332"/>
              <w:jc w:val="center"/>
            </w:pPr>
            <w:r>
              <w:rPr>
                <w:rFonts w:ascii="Arial" w:eastAsia="Arial" w:hAnsi="Arial" w:cs="Arial"/>
                <w:i/>
                <w:color w:val="212121"/>
                <w:sz w:val="20"/>
              </w:rPr>
              <w:t xml:space="preserve"> </w:t>
            </w:r>
          </w:p>
          <w:p w:rsidR="002C2315" w:rsidRDefault="00F666DB">
            <w:pPr>
              <w:spacing w:after="0"/>
              <w:ind w:left="650"/>
            </w:pPr>
            <w:r>
              <w:rPr>
                <w:rFonts w:ascii="Arial" w:eastAsia="Arial" w:hAnsi="Arial" w:cs="Arial"/>
                <w:i/>
                <w:color w:val="212121"/>
                <w:sz w:val="20"/>
              </w:rPr>
              <w:t>78,90 m</w:t>
            </w:r>
            <w:r>
              <w:rPr>
                <w:rFonts w:ascii="Arial" w:eastAsia="Arial" w:hAnsi="Arial" w:cs="Arial"/>
                <w:i/>
                <w:color w:val="212121"/>
                <w:sz w:val="20"/>
                <w:vertAlign w:val="superscript"/>
              </w:rPr>
              <w:t>2</w:t>
            </w:r>
            <w:r>
              <w:rPr>
                <w:rFonts w:ascii="Arial" w:eastAsia="Arial" w:hAnsi="Arial" w:cs="Arial"/>
              </w:rPr>
              <w:t xml:space="preserve"> </w:t>
            </w:r>
          </w:p>
        </w:tc>
        <w:tc>
          <w:tcPr>
            <w:tcW w:w="1559" w:type="dxa"/>
            <w:gridSpan w:val="2"/>
            <w:tcBorders>
              <w:top w:val="single" w:sz="17" w:space="0" w:color="000000"/>
              <w:left w:val="single" w:sz="6" w:space="0" w:color="000000"/>
              <w:bottom w:val="single" w:sz="17" w:space="0" w:color="000000"/>
              <w:right w:val="single" w:sz="6" w:space="0" w:color="000000"/>
            </w:tcBorders>
          </w:tcPr>
          <w:p w:rsidR="002C2315" w:rsidRDefault="00F666DB">
            <w:pPr>
              <w:spacing w:after="174"/>
              <w:ind w:left="326"/>
              <w:jc w:val="center"/>
            </w:pPr>
            <w:r>
              <w:rPr>
                <w:rFonts w:ascii="Arial" w:eastAsia="Arial" w:hAnsi="Arial" w:cs="Arial"/>
                <w:i/>
                <w:color w:val="212121"/>
                <w:sz w:val="20"/>
              </w:rPr>
              <w:t xml:space="preserve"> </w:t>
            </w:r>
          </w:p>
          <w:p w:rsidR="002C2315" w:rsidRDefault="00F666DB">
            <w:pPr>
              <w:spacing w:after="0"/>
              <w:ind w:left="598"/>
            </w:pPr>
            <w:r>
              <w:rPr>
                <w:rFonts w:ascii="Arial" w:eastAsia="Arial" w:hAnsi="Arial" w:cs="Arial"/>
                <w:i/>
                <w:color w:val="212121"/>
                <w:sz w:val="20"/>
              </w:rPr>
              <w:t xml:space="preserve">84,55€ </w:t>
            </w:r>
          </w:p>
        </w:tc>
        <w:tc>
          <w:tcPr>
            <w:tcW w:w="1675" w:type="dxa"/>
            <w:gridSpan w:val="2"/>
            <w:tcBorders>
              <w:top w:val="single" w:sz="17" w:space="0" w:color="000000"/>
              <w:left w:val="single" w:sz="6" w:space="0" w:color="000000"/>
              <w:bottom w:val="single" w:sz="17" w:space="0" w:color="000000"/>
              <w:right w:val="single" w:sz="17" w:space="0" w:color="000000"/>
            </w:tcBorders>
          </w:tcPr>
          <w:p w:rsidR="002C2315" w:rsidRDefault="00F666DB">
            <w:pPr>
              <w:spacing w:after="175"/>
              <w:ind w:left="343"/>
              <w:jc w:val="center"/>
            </w:pPr>
            <w:r>
              <w:rPr>
                <w:rFonts w:ascii="Arial" w:eastAsia="Arial" w:hAnsi="Arial" w:cs="Arial"/>
                <w:i/>
                <w:color w:val="212121"/>
                <w:sz w:val="20"/>
              </w:rPr>
              <w:t xml:space="preserve"> </w:t>
            </w:r>
          </w:p>
          <w:p w:rsidR="002C2315" w:rsidRDefault="00F666DB">
            <w:pPr>
              <w:spacing w:after="0"/>
              <w:ind w:left="523"/>
            </w:pPr>
            <w:r>
              <w:rPr>
                <w:rFonts w:ascii="Arial" w:eastAsia="Arial" w:hAnsi="Arial" w:cs="Arial"/>
                <w:i/>
                <w:color w:val="212121"/>
                <w:sz w:val="20"/>
              </w:rPr>
              <w:t xml:space="preserve">6670,99 € </w:t>
            </w:r>
          </w:p>
        </w:tc>
      </w:tr>
      <w:tr w:rsidR="002C2315">
        <w:trPr>
          <w:gridBefore w:val="1"/>
          <w:wBefore w:w="16" w:type="dxa"/>
          <w:trHeight w:val="1187"/>
        </w:trPr>
        <w:tc>
          <w:tcPr>
            <w:tcW w:w="1266" w:type="dxa"/>
            <w:gridSpan w:val="2"/>
            <w:vMerge w:val="restart"/>
            <w:tcBorders>
              <w:top w:val="single" w:sz="17" w:space="0" w:color="000000"/>
              <w:left w:val="single" w:sz="17" w:space="0" w:color="000000"/>
              <w:bottom w:val="single" w:sz="17" w:space="0" w:color="000000"/>
              <w:right w:val="single" w:sz="2" w:space="0" w:color="000000"/>
            </w:tcBorders>
            <w:shd w:val="clear" w:color="auto" w:fill="F2F2F2"/>
          </w:tcPr>
          <w:p w:rsidR="002C2315" w:rsidRDefault="00F666DB">
            <w:pPr>
              <w:spacing w:after="103"/>
              <w:ind w:left="244"/>
            </w:pPr>
            <w:r>
              <w:rPr>
                <w:rFonts w:ascii="Arial" w:eastAsia="Arial" w:hAnsi="Arial" w:cs="Arial"/>
                <w:i/>
                <w:sz w:val="20"/>
              </w:rPr>
              <w:t xml:space="preserve"> </w:t>
            </w:r>
          </w:p>
          <w:p w:rsidR="002C2315" w:rsidRDefault="00F666DB">
            <w:pPr>
              <w:spacing w:after="103"/>
              <w:ind w:left="244"/>
            </w:pPr>
            <w:r>
              <w:rPr>
                <w:rFonts w:ascii="Arial" w:eastAsia="Arial" w:hAnsi="Arial" w:cs="Arial"/>
                <w:i/>
                <w:sz w:val="20"/>
              </w:rPr>
              <w:t xml:space="preserve"> </w:t>
            </w:r>
          </w:p>
          <w:p w:rsidR="002C2315" w:rsidRDefault="00F666DB">
            <w:pPr>
              <w:spacing w:after="58" w:line="304" w:lineRule="auto"/>
              <w:ind w:left="244"/>
            </w:pPr>
            <w:r>
              <w:rPr>
                <w:rFonts w:ascii="Arial" w:eastAsia="Arial" w:hAnsi="Arial" w:cs="Arial"/>
                <w:i/>
                <w:sz w:val="20"/>
              </w:rPr>
              <w:t xml:space="preserve">Finca resultante 114 </w:t>
            </w:r>
          </w:p>
          <w:p w:rsidR="002C2315" w:rsidRDefault="00F666DB">
            <w:pPr>
              <w:spacing w:after="0"/>
              <w:ind w:left="244"/>
            </w:pPr>
            <w:r>
              <w:rPr>
                <w:rFonts w:ascii="Arial" w:eastAsia="Arial" w:hAnsi="Arial" w:cs="Arial"/>
                <w:i/>
                <w:sz w:val="20"/>
              </w:rPr>
              <w:t xml:space="preserve">(viario pertenecie nte al resto finca matriz) </w:t>
            </w:r>
          </w:p>
        </w:tc>
        <w:tc>
          <w:tcPr>
            <w:tcW w:w="2127" w:type="dxa"/>
            <w:gridSpan w:val="2"/>
            <w:tcBorders>
              <w:top w:val="single" w:sz="17" w:space="0" w:color="000000"/>
              <w:left w:val="single" w:sz="2" w:space="0" w:color="000000"/>
              <w:bottom w:val="single" w:sz="2" w:space="0" w:color="000000"/>
              <w:right w:val="single" w:sz="2" w:space="0" w:color="000000"/>
            </w:tcBorders>
          </w:tcPr>
          <w:p w:rsidR="002C2315" w:rsidRDefault="00F666DB">
            <w:pPr>
              <w:spacing w:after="0"/>
              <w:ind w:left="358"/>
            </w:pPr>
            <w:r>
              <w:rPr>
                <w:rFonts w:ascii="Arial" w:eastAsia="Arial" w:hAnsi="Arial" w:cs="Arial"/>
                <w:i/>
                <w:color w:val="212121"/>
                <w:sz w:val="20"/>
              </w:rPr>
              <w:t xml:space="preserve">Avenida Marítima </w:t>
            </w:r>
          </w:p>
          <w:p w:rsidR="002C2315" w:rsidRDefault="00F666DB">
            <w:pPr>
              <w:spacing w:after="103"/>
              <w:ind w:left="464"/>
            </w:pPr>
            <w:r>
              <w:rPr>
                <w:rFonts w:ascii="Arial" w:eastAsia="Arial" w:hAnsi="Arial" w:cs="Arial"/>
                <w:i/>
                <w:color w:val="212121"/>
                <w:sz w:val="20"/>
              </w:rPr>
              <w:t xml:space="preserve">Playa La Viuda </w:t>
            </w:r>
          </w:p>
          <w:p w:rsidR="002C2315" w:rsidRDefault="00F666DB">
            <w:pPr>
              <w:spacing w:after="0"/>
              <w:ind w:left="61"/>
              <w:jc w:val="center"/>
            </w:pPr>
            <w:r>
              <w:rPr>
                <w:rFonts w:ascii="Arial" w:eastAsia="Arial" w:hAnsi="Arial" w:cs="Arial"/>
                <w:i/>
                <w:color w:val="212121"/>
                <w:sz w:val="20"/>
              </w:rPr>
              <w:t xml:space="preserve">(tramo rodado y accesos a playa) </w:t>
            </w:r>
          </w:p>
        </w:tc>
        <w:tc>
          <w:tcPr>
            <w:tcW w:w="1844" w:type="dxa"/>
            <w:gridSpan w:val="2"/>
            <w:tcBorders>
              <w:top w:val="single" w:sz="17" w:space="0" w:color="000000"/>
              <w:left w:val="single" w:sz="2" w:space="0" w:color="000000"/>
              <w:bottom w:val="single" w:sz="4" w:space="0" w:color="000000"/>
              <w:right w:val="single" w:sz="6" w:space="0" w:color="000000"/>
            </w:tcBorders>
          </w:tcPr>
          <w:p w:rsidR="002C2315" w:rsidRDefault="00F666DB">
            <w:pPr>
              <w:spacing w:after="145"/>
              <w:ind w:left="298"/>
              <w:jc w:val="center"/>
            </w:pPr>
            <w:r>
              <w:rPr>
                <w:rFonts w:ascii="Arial" w:eastAsia="Arial" w:hAnsi="Arial" w:cs="Arial"/>
                <w:i/>
                <w:color w:val="212121"/>
                <w:sz w:val="20"/>
              </w:rPr>
              <w:t xml:space="preserve"> </w:t>
            </w:r>
          </w:p>
          <w:p w:rsidR="002C2315" w:rsidRDefault="00F666DB">
            <w:pPr>
              <w:spacing w:after="0"/>
              <w:ind w:left="578"/>
            </w:pPr>
            <w:r>
              <w:rPr>
                <w:rFonts w:ascii="Arial" w:eastAsia="Arial" w:hAnsi="Arial" w:cs="Arial"/>
                <w:i/>
                <w:color w:val="212121"/>
                <w:sz w:val="20"/>
              </w:rPr>
              <w:t>1267,4 m</w:t>
            </w:r>
            <w:r>
              <w:rPr>
                <w:rFonts w:ascii="Arial" w:eastAsia="Arial" w:hAnsi="Arial" w:cs="Arial"/>
                <w:i/>
                <w:color w:val="212121"/>
                <w:sz w:val="20"/>
                <w:vertAlign w:val="superscript"/>
              </w:rPr>
              <w:t>2</w:t>
            </w:r>
            <w:r>
              <w:rPr>
                <w:rFonts w:ascii="Arial" w:eastAsia="Arial" w:hAnsi="Arial" w:cs="Arial"/>
              </w:rPr>
              <w:t xml:space="preserve"> </w:t>
            </w:r>
          </w:p>
        </w:tc>
        <w:tc>
          <w:tcPr>
            <w:tcW w:w="1559" w:type="dxa"/>
            <w:gridSpan w:val="2"/>
            <w:vMerge w:val="restart"/>
            <w:tcBorders>
              <w:top w:val="single" w:sz="17" w:space="0" w:color="000000"/>
              <w:left w:val="single" w:sz="6" w:space="0" w:color="000000"/>
              <w:bottom w:val="single" w:sz="17" w:space="0" w:color="000000"/>
              <w:right w:val="single" w:sz="6" w:space="0" w:color="000000"/>
            </w:tcBorders>
          </w:tcPr>
          <w:p w:rsidR="002C2315" w:rsidRDefault="00F666DB">
            <w:pPr>
              <w:spacing w:after="174"/>
              <w:ind w:left="297"/>
              <w:jc w:val="center"/>
            </w:pPr>
            <w:r>
              <w:rPr>
                <w:rFonts w:ascii="Arial" w:eastAsia="Arial" w:hAnsi="Arial" w:cs="Arial"/>
                <w:i/>
                <w:color w:val="212121"/>
                <w:sz w:val="20"/>
              </w:rPr>
              <w:t xml:space="preserve"> </w:t>
            </w:r>
          </w:p>
          <w:p w:rsidR="002C2315" w:rsidRDefault="00F666DB">
            <w:pPr>
              <w:spacing w:after="0"/>
              <w:ind w:left="586"/>
            </w:pPr>
            <w:r>
              <w:rPr>
                <w:rFonts w:ascii="Arial" w:eastAsia="Arial" w:hAnsi="Arial" w:cs="Arial"/>
                <w:i/>
                <w:color w:val="212121"/>
                <w:sz w:val="20"/>
              </w:rPr>
              <w:t xml:space="preserve">84,55€ </w:t>
            </w:r>
          </w:p>
        </w:tc>
        <w:tc>
          <w:tcPr>
            <w:tcW w:w="1675" w:type="dxa"/>
            <w:gridSpan w:val="2"/>
            <w:tcBorders>
              <w:top w:val="single" w:sz="17" w:space="0" w:color="000000"/>
              <w:left w:val="single" w:sz="6" w:space="0" w:color="000000"/>
              <w:bottom w:val="single" w:sz="4" w:space="0" w:color="000000"/>
              <w:right w:val="single" w:sz="17" w:space="0" w:color="000000"/>
            </w:tcBorders>
          </w:tcPr>
          <w:p w:rsidR="002C2315" w:rsidRDefault="00F666DB">
            <w:pPr>
              <w:spacing w:after="0"/>
              <w:ind w:right="125"/>
              <w:jc w:val="right"/>
            </w:pPr>
            <w:r>
              <w:rPr>
                <w:rFonts w:ascii="Arial" w:eastAsia="Arial" w:hAnsi="Arial" w:cs="Arial"/>
                <w:i/>
                <w:color w:val="212121"/>
                <w:sz w:val="20"/>
              </w:rPr>
              <w:t xml:space="preserve">107.158,67 € </w:t>
            </w:r>
          </w:p>
        </w:tc>
      </w:tr>
      <w:tr w:rsidR="002C2315">
        <w:trPr>
          <w:gridBefore w:val="1"/>
          <w:wBefore w:w="16" w:type="dxa"/>
          <w:trHeight w:val="1752"/>
        </w:trPr>
        <w:tc>
          <w:tcPr>
            <w:tcW w:w="0" w:type="auto"/>
            <w:gridSpan w:val="2"/>
            <w:vMerge/>
            <w:tcBorders>
              <w:top w:val="nil"/>
              <w:left w:val="single" w:sz="17" w:space="0" w:color="000000"/>
              <w:bottom w:val="single" w:sz="17" w:space="0" w:color="000000"/>
              <w:right w:val="single" w:sz="2" w:space="0" w:color="000000"/>
            </w:tcBorders>
          </w:tcPr>
          <w:p w:rsidR="002C2315" w:rsidRDefault="002C2315"/>
        </w:tc>
        <w:tc>
          <w:tcPr>
            <w:tcW w:w="2127" w:type="dxa"/>
            <w:gridSpan w:val="2"/>
            <w:tcBorders>
              <w:top w:val="single" w:sz="2" w:space="0" w:color="000000"/>
              <w:left w:val="single" w:sz="2" w:space="0" w:color="000000"/>
              <w:bottom w:val="single" w:sz="17" w:space="0" w:color="000000"/>
              <w:right w:val="single" w:sz="2" w:space="0" w:color="000000"/>
            </w:tcBorders>
          </w:tcPr>
          <w:p w:rsidR="002C2315" w:rsidRDefault="00F666DB">
            <w:pPr>
              <w:spacing w:after="480"/>
              <w:ind w:left="406"/>
            </w:pPr>
            <w:r>
              <w:rPr>
                <w:rFonts w:ascii="Arial" w:eastAsia="Arial" w:hAnsi="Arial" w:cs="Arial"/>
                <w:i/>
                <w:color w:val="212121"/>
                <w:sz w:val="20"/>
              </w:rPr>
              <w:t xml:space="preserve">Calle Agua Dulce </w:t>
            </w:r>
          </w:p>
          <w:p w:rsidR="002C2315" w:rsidRDefault="00F666DB">
            <w:pPr>
              <w:spacing w:after="0"/>
              <w:ind w:left="-18"/>
            </w:pPr>
            <w:r>
              <w:rPr>
                <w:rFonts w:ascii="Arial" w:eastAsia="Arial" w:hAnsi="Arial" w:cs="Arial"/>
                <w:i/>
                <w:sz w:val="20"/>
              </w:rPr>
              <w:t xml:space="preserve"> </w:t>
            </w:r>
          </w:p>
        </w:tc>
        <w:tc>
          <w:tcPr>
            <w:tcW w:w="1844" w:type="dxa"/>
            <w:gridSpan w:val="2"/>
            <w:tcBorders>
              <w:top w:val="single" w:sz="4" w:space="0" w:color="000000"/>
              <w:left w:val="single" w:sz="2" w:space="0" w:color="000000"/>
              <w:bottom w:val="single" w:sz="17" w:space="0" w:color="000000"/>
              <w:right w:val="single" w:sz="6" w:space="0" w:color="000000"/>
            </w:tcBorders>
          </w:tcPr>
          <w:p w:rsidR="002C2315" w:rsidRDefault="00F666DB">
            <w:pPr>
              <w:spacing w:after="141"/>
              <w:ind w:left="240"/>
              <w:jc w:val="center"/>
            </w:pPr>
            <w:r>
              <w:rPr>
                <w:rFonts w:ascii="Arial" w:eastAsia="Arial" w:hAnsi="Arial" w:cs="Arial"/>
                <w:i/>
                <w:color w:val="212121"/>
                <w:sz w:val="20"/>
              </w:rPr>
              <w:t>1446 m</w:t>
            </w:r>
            <w:r>
              <w:rPr>
                <w:rFonts w:ascii="Arial" w:eastAsia="Arial" w:hAnsi="Arial" w:cs="Arial"/>
                <w:i/>
                <w:color w:val="212121"/>
                <w:sz w:val="20"/>
                <w:vertAlign w:val="superscript"/>
              </w:rPr>
              <w:t>2</w:t>
            </w:r>
            <w:r>
              <w:rPr>
                <w:rFonts w:ascii="Arial" w:eastAsia="Arial" w:hAnsi="Arial" w:cs="Arial"/>
              </w:rPr>
              <w:t xml:space="preserve"> </w:t>
            </w:r>
          </w:p>
          <w:p w:rsidR="002C2315" w:rsidRDefault="00F666DB">
            <w:pPr>
              <w:spacing w:after="0"/>
              <w:ind w:left="298"/>
              <w:jc w:val="center"/>
            </w:pPr>
            <w:r>
              <w:rPr>
                <w:rFonts w:ascii="Arial" w:eastAsia="Arial" w:hAnsi="Arial" w:cs="Arial"/>
                <w:i/>
                <w:color w:val="212121"/>
                <w:sz w:val="20"/>
              </w:rPr>
              <w:t xml:space="preserve"> </w:t>
            </w:r>
          </w:p>
        </w:tc>
        <w:tc>
          <w:tcPr>
            <w:tcW w:w="0" w:type="auto"/>
            <w:gridSpan w:val="2"/>
            <w:vMerge/>
            <w:tcBorders>
              <w:top w:val="nil"/>
              <w:left w:val="single" w:sz="6" w:space="0" w:color="000000"/>
              <w:bottom w:val="single" w:sz="17" w:space="0" w:color="000000"/>
              <w:right w:val="single" w:sz="6" w:space="0" w:color="000000"/>
            </w:tcBorders>
          </w:tcPr>
          <w:p w:rsidR="002C2315" w:rsidRDefault="002C2315"/>
        </w:tc>
        <w:tc>
          <w:tcPr>
            <w:tcW w:w="1675" w:type="dxa"/>
            <w:gridSpan w:val="2"/>
            <w:tcBorders>
              <w:top w:val="single" w:sz="4" w:space="0" w:color="000000"/>
              <w:left w:val="single" w:sz="6" w:space="0" w:color="000000"/>
              <w:bottom w:val="single" w:sz="17" w:space="0" w:color="000000"/>
              <w:right w:val="single" w:sz="17" w:space="0" w:color="000000"/>
            </w:tcBorders>
          </w:tcPr>
          <w:p w:rsidR="002C2315" w:rsidRDefault="00F666DB">
            <w:pPr>
              <w:spacing w:after="0"/>
              <w:ind w:left="418"/>
            </w:pPr>
            <w:r>
              <w:rPr>
                <w:rFonts w:ascii="Arial" w:eastAsia="Arial" w:hAnsi="Arial" w:cs="Arial"/>
                <w:i/>
                <w:color w:val="212121"/>
                <w:sz w:val="20"/>
              </w:rPr>
              <w:t xml:space="preserve">122.259,3 € </w:t>
            </w:r>
          </w:p>
        </w:tc>
      </w:tr>
    </w:tbl>
    <w:p w:rsidR="002C2315" w:rsidRDefault="00F666DB">
      <w:pPr>
        <w:spacing w:after="0"/>
        <w:ind w:left="363"/>
        <w:jc w:val="both"/>
      </w:pPr>
      <w:r>
        <w:rPr>
          <w:noProof/>
        </w:rPr>
        <mc:AlternateContent>
          <mc:Choice Requires="wpg">
            <w:drawing>
              <wp:anchor distT="0" distB="0" distL="114300" distR="114300" simplePos="0" relativeHeight="251955200" behindDoc="0" locked="0" layoutInCell="1" allowOverlap="1">
                <wp:simplePos x="0" y="0"/>
                <wp:positionH relativeFrom="page">
                  <wp:posOffset>8660363</wp:posOffset>
                </wp:positionH>
                <wp:positionV relativeFrom="page">
                  <wp:posOffset>6815632</wp:posOffset>
                </wp:positionV>
                <wp:extent cx="161330" cy="3497276"/>
                <wp:effectExtent l="0" t="0" r="0" b="0"/>
                <wp:wrapTopAndBottom/>
                <wp:docPr id="738167" name="Group 738167"/>
                <wp:cNvGraphicFramePr/>
                <a:graphic xmlns:a="http://schemas.openxmlformats.org/drawingml/2006/main">
                  <a:graphicData uri="http://schemas.microsoft.com/office/word/2010/wordprocessingGroup">
                    <wpg:wgp>
                      <wpg:cNvGrpSpPr/>
                      <wpg:grpSpPr>
                        <a:xfrm>
                          <a:off x="0" y="0"/>
                          <a:ext cx="161330" cy="3497276"/>
                          <a:chOff x="0" y="0"/>
                          <a:chExt cx="161330" cy="3497276"/>
                        </a:xfrm>
                      </wpg:grpSpPr>
                      <wps:wsp>
                        <wps:cNvPr id="82030" name="Rectangle 82030"/>
                        <wps:cNvSpPr/>
                        <wps:spPr>
                          <a:xfrm rot="-5399999">
                            <a:off x="-2269077" y="1114975"/>
                            <a:ext cx="4651376" cy="113224"/>
                          </a:xfrm>
                          <a:prstGeom prst="rect">
                            <a:avLst/>
                          </a:prstGeom>
                          <a:ln>
                            <a:noFill/>
                          </a:ln>
                        </wps:spPr>
                        <wps:txbx>
                          <w:txbxContent>
                            <w:p w:rsidR="002C2315" w:rsidRDefault="00F666DB">
                              <w:r>
                                <w:rPr>
                                  <w:rFonts w:ascii="Arial" w:eastAsia="Arial" w:hAnsi="Arial" w:cs="Arial"/>
                                  <w:sz w:val="12"/>
                                </w:rPr>
                                <w:t xml:space="preserve">Cód. Validación: 5XLNQH4F7W724D3SZYZ634AA5 | Verificación: https://candelaria.sedelectronica.es/ </w:t>
                              </w:r>
                            </w:p>
                          </w:txbxContent>
                        </wps:txbx>
                        <wps:bodyPr horzOverflow="overflow" vert="horz" lIns="0" tIns="0" rIns="0" bIns="0" rtlCol="0">
                          <a:noAutofit/>
                        </wps:bodyPr>
                      </wps:wsp>
                      <wps:wsp>
                        <wps:cNvPr id="82031" name="Rectangle 82031"/>
                        <wps:cNvSpPr/>
                        <wps:spPr>
                          <a:xfrm rot="-5399999">
                            <a:off x="-2098574" y="1209277"/>
                            <a:ext cx="4462772" cy="113224"/>
                          </a:xfrm>
                          <a:prstGeom prst="rect">
                            <a:avLst/>
                          </a:prstGeom>
                          <a:ln>
                            <a:noFill/>
                          </a:ln>
                        </wps:spPr>
                        <wps:txbx>
                          <w:txbxContent>
                            <w:p w:rsidR="002C2315" w:rsidRDefault="00F666DB">
                              <w:r>
                                <w:rPr>
                                  <w:rFonts w:ascii="Arial" w:eastAsia="Arial" w:hAnsi="Arial" w:cs="Arial"/>
                                  <w:sz w:val="12"/>
                                </w:rPr>
                                <w:t xml:space="preserve">Documento firmado electrónicamente desde la plataforma esPublico Gestiona | Página 250 de 275 </w:t>
                              </w:r>
                            </w:p>
                          </w:txbxContent>
                        </wps:txbx>
                        <wps:bodyPr horzOverflow="overflow" vert="horz" lIns="0" tIns="0" rIns="0" bIns="0" rtlCol="0">
                          <a:noAutofit/>
                        </wps:bodyPr>
                      </wps:wsp>
                    </wpg:wgp>
                  </a:graphicData>
                </a:graphic>
              </wp:anchor>
            </w:drawing>
          </mc:Choice>
          <mc:Fallback xmlns:a="http://schemas.openxmlformats.org/drawingml/2006/main">
            <w:pict>
              <v:group id="Group 738167" style="width:12.7031pt;height:275.376pt;position:absolute;mso-position-horizontal-relative:page;mso-position-horizontal:absolute;margin-left:681.918pt;mso-position-vertical-relative:page;margin-top:536.664pt;" coordsize="1613,34972">
                <v:rect id="Rectangle 82030" style="position:absolute;width:46513;height:1132;left:-22690;top:11149;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5XLNQH4F7W724D3SZYZ634AA5 | Verificación: https://candelaria.sedelectronica.es/ </w:t>
                        </w:r>
                      </w:p>
                    </w:txbxContent>
                  </v:textbox>
                </v:rect>
                <v:rect id="Rectangle 82031" style="position:absolute;width:44627;height:1132;left:-20985;top:12092;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250 de 275 </w:t>
                        </w:r>
                      </w:p>
                    </w:txbxContent>
                  </v:textbox>
                </v:rect>
                <w10:wrap type="topAndBottom"/>
              </v:group>
            </w:pict>
          </mc:Fallback>
        </mc:AlternateContent>
      </w:r>
      <w:r>
        <w:rPr>
          <w:rFonts w:ascii="Times New Roman" w:eastAsia="Times New Roman" w:hAnsi="Times New Roman" w:cs="Times New Roman"/>
          <w:i/>
          <w:sz w:val="24"/>
        </w:rPr>
        <w:t xml:space="preserve"> </w:t>
      </w:r>
    </w:p>
    <w:tbl>
      <w:tblPr>
        <w:tblStyle w:val="TableGrid"/>
        <w:tblW w:w="8505" w:type="dxa"/>
        <w:tblInd w:w="501" w:type="dxa"/>
        <w:tblCellMar>
          <w:top w:w="6" w:type="dxa"/>
          <w:left w:w="115" w:type="dxa"/>
          <w:bottom w:w="0" w:type="dxa"/>
          <w:right w:w="115" w:type="dxa"/>
        </w:tblCellMar>
        <w:tblLook w:val="04A0" w:firstRow="1" w:lastRow="0" w:firstColumn="1" w:lastColumn="0" w:noHBand="0" w:noVBand="1"/>
      </w:tblPr>
      <w:tblGrid>
        <w:gridCol w:w="1914"/>
        <w:gridCol w:w="6591"/>
      </w:tblGrid>
      <w:tr w:rsidR="002C2315">
        <w:trPr>
          <w:trHeight w:val="239"/>
        </w:trPr>
        <w:tc>
          <w:tcPr>
            <w:tcW w:w="1914" w:type="dxa"/>
            <w:tcBorders>
              <w:top w:val="single" w:sz="4" w:space="0" w:color="000000"/>
              <w:left w:val="single" w:sz="4" w:space="0" w:color="000000"/>
              <w:bottom w:val="single" w:sz="4" w:space="0" w:color="000000"/>
              <w:right w:val="nil"/>
            </w:tcBorders>
            <w:shd w:val="clear" w:color="auto" w:fill="D9D9D9"/>
          </w:tcPr>
          <w:p w:rsidR="002C2315" w:rsidRDefault="002C2315"/>
        </w:tc>
        <w:tc>
          <w:tcPr>
            <w:tcW w:w="6591" w:type="dxa"/>
            <w:tcBorders>
              <w:top w:val="single" w:sz="4" w:space="0" w:color="000000"/>
              <w:left w:val="nil"/>
              <w:bottom w:val="single" w:sz="4" w:space="0" w:color="000000"/>
              <w:right w:val="single" w:sz="4" w:space="0" w:color="000000"/>
            </w:tcBorders>
            <w:shd w:val="clear" w:color="auto" w:fill="D9D9D9"/>
          </w:tcPr>
          <w:p w:rsidR="002C2315" w:rsidRDefault="00F666DB">
            <w:pPr>
              <w:spacing w:after="0"/>
              <w:ind w:left="1178"/>
            </w:pPr>
            <w:r>
              <w:rPr>
                <w:rFonts w:ascii="Arial" w:eastAsia="Arial" w:hAnsi="Arial" w:cs="Arial"/>
                <w:i/>
                <w:sz w:val="20"/>
              </w:rPr>
              <w:t xml:space="preserve">VALORACIÓN TOTAL </w:t>
            </w:r>
          </w:p>
        </w:tc>
      </w:tr>
      <w:tr w:rsidR="002C2315">
        <w:trPr>
          <w:trHeight w:val="240"/>
        </w:trPr>
        <w:tc>
          <w:tcPr>
            <w:tcW w:w="1914" w:type="dxa"/>
            <w:tcBorders>
              <w:top w:val="single" w:sz="4" w:space="0" w:color="000000"/>
              <w:left w:val="single" w:sz="4" w:space="0" w:color="000000"/>
              <w:bottom w:val="single" w:sz="4" w:space="0" w:color="000000"/>
              <w:right w:val="single" w:sz="4" w:space="0" w:color="000000"/>
            </w:tcBorders>
            <w:shd w:val="clear" w:color="auto" w:fill="D9D9D9"/>
          </w:tcPr>
          <w:p w:rsidR="002C2315" w:rsidRDefault="00F666DB">
            <w:pPr>
              <w:spacing w:after="0"/>
              <w:ind w:left="30"/>
              <w:jc w:val="center"/>
            </w:pPr>
            <w:r>
              <w:rPr>
                <w:rFonts w:ascii="Arial" w:eastAsia="Arial" w:hAnsi="Arial" w:cs="Arial"/>
                <w:i/>
                <w:sz w:val="20"/>
              </w:rPr>
              <w:t xml:space="preserve">PARCELA </w:t>
            </w:r>
          </w:p>
        </w:tc>
        <w:tc>
          <w:tcPr>
            <w:tcW w:w="6591" w:type="dxa"/>
            <w:tcBorders>
              <w:top w:val="single" w:sz="4" w:space="0" w:color="000000"/>
              <w:left w:val="single" w:sz="4" w:space="0" w:color="000000"/>
              <w:bottom w:val="single" w:sz="4" w:space="0" w:color="000000"/>
              <w:right w:val="single" w:sz="4" w:space="0" w:color="000000"/>
            </w:tcBorders>
            <w:shd w:val="clear" w:color="auto" w:fill="D9D9D9"/>
          </w:tcPr>
          <w:p w:rsidR="002C2315" w:rsidRDefault="00F666DB">
            <w:pPr>
              <w:spacing w:after="0"/>
              <w:ind w:left="34"/>
              <w:jc w:val="center"/>
            </w:pPr>
            <w:r>
              <w:rPr>
                <w:rFonts w:ascii="Arial" w:eastAsia="Arial" w:hAnsi="Arial" w:cs="Arial"/>
                <w:i/>
                <w:sz w:val="20"/>
              </w:rPr>
              <w:t xml:space="preserve">VALORACIÓN </w:t>
            </w:r>
          </w:p>
        </w:tc>
      </w:tr>
      <w:tr w:rsidR="002C2315">
        <w:trPr>
          <w:trHeight w:val="931"/>
        </w:trPr>
        <w:tc>
          <w:tcPr>
            <w:tcW w:w="1914" w:type="dxa"/>
            <w:tcBorders>
              <w:top w:val="single" w:sz="4" w:space="0" w:color="000000"/>
              <w:left w:val="single" w:sz="4" w:space="0" w:color="000000"/>
              <w:bottom w:val="single" w:sz="4" w:space="0" w:color="000000"/>
              <w:right w:val="single" w:sz="4" w:space="0" w:color="000000"/>
            </w:tcBorders>
            <w:shd w:val="clear" w:color="auto" w:fill="F2F2F2"/>
          </w:tcPr>
          <w:p w:rsidR="002C2315" w:rsidRDefault="00F666DB">
            <w:pPr>
              <w:spacing w:after="0"/>
              <w:ind w:left="66"/>
              <w:jc w:val="center"/>
            </w:pPr>
            <w:r>
              <w:rPr>
                <w:rFonts w:ascii="Arial" w:eastAsia="Arial" w:hAnsi="Arial" w:cs="Arial"/>
                <w:i/>
                <w:sz w:val="20"/>
              </w:rPr>
              <w:t xml:space="preserve"> </w:t>
            </w:r>
          </w:p>
          <w:p w:rsidR="002C2315" w:rsidRDefault="00F666DB">
            <w:pPr>
              <w:spacing w:after="0"/>
              <w:ind w:left="65"/>
            </w:pPr>
            <w:r>
              <w:rPr>
                <w:rFonts w:ascii="Arial" w:eastAsia="Arial" w:hAnsi="Arial" w:cs="Arial"/>
                <w:i/>
                <w:sz w:val="20"/>
              </w:rPr>
              <w:t xml:space="preserve">Finca resultante </w:t>
            </w:r>
          </w:p>
          <w:p w:rsidR="002C2315" w:rsidRDefault="00F666DB">
            <w:pPr>
              <w:spacing w:after="0"/>
              <w:ind w:left="11"/>
              <w:jc w:val="center"/>
            </w:pPr>
            <w:r>
              <w:rPr>
                <w:rFonts w:ascii="Arial" w:eastAsia="Arial" w:hAnsi="Arial" w:cs="Arial"/>
                <w:i/>
                <w:sz w:val="20"/>
              </w:rPr>
              <w:t xml:space="preserve">108 </w:t>
            </w:r>
          </w:p>
          <w:p w:rsidR="002C2315" w:rsidRDefault="00F666DB">
            <w:pPr>
              <w:spacing w:after="0"/>
              <w:ind w:left="66"/>
              <w:jc w:val="center"/>
            </w:pPr>
            <w:r>
              <w:rPr>
                <w:rFonts w:ascii="Arial" w:eastAsia="Arial" w:hAnsi="Arial" w:cs="Arial"/>
                <w:i/>
                <w:sz w:val="20"/>
              </w:rPr>
              <w:t xml:space="preserve"> </w:t>
            </w:r>
          </w:p>
        </w:tc>
        <w:tc>
          <w:tcPr>
            <w:tcW w:w="6591" w:type="dxa"/>
            <w:tcBorders>
              <w:top w:val="single" w:sz="4" w:space="0" w:color="000000"/>
              <w:left w:val="single" w:sz="4" w:space="0" w:color="000000"/>
              <w:bottom w:val="single" w:sz="4" w:space="0" w:color="000000"/>
              <w:right w:val="single" w:sz="4" w:space="0" w:color="000000"/>
            </w:tcBorders>
            <w:vAlign w:val="center"/>
          </w:tcPr>
          <w:p w:rsidR="002C2315" w:rsidRDefault="00F666DB">
            <w:pPr>
              <w:spacing w:after="0"/>
              <w:ind w:left="32"/>
              <w:jc w:val="center"/>
            </w:pPr>
            <w:r>
              <w:rPr>
                <w:rFonts w:ascii="Arial" w:eastAsia="Arial" w:hAnsi="Arial" w:cs="Arial"/>
                <w:i/>
                <w:sz w:val="20"/>
              </w:rPr>
              <w:t xml:space="preserve">436.083,52€ </w:t>
            </w:r>
          </w:p>
        </w:tc>
      </w:tr>
      <w:tr w:rsidR="002C2315">
        <w:trPr>
          <w:trHeight w:val="820"/>
        </w:trPr>
        <w:tc>
          <w:tcPr>
            <w:tcW w:w="1914" w:type="dxa"/>
            <w:tcBorders>
              <w:top w:val="single" w:sz="4" w:space="0" w:color="000000"/>
              <w:left w:val="single" w:sz="4" w:space="0" w:color="000000"/>
              <w:bottom w:val="single" w:sz="4" w:space="0" w:color="000000"/>
              <w:right w:val="single" w:sz="4" w:space="0" w:color="000000"/>
            </w:tcBorders>
            <w:shd w:val="clear" w:color="auto" w:fill="F2F2F2"/>
            <w:vAlign w:val="center"/>
          </w:tcPr>
          <w:p w:rsidR="002C2315" w:rsidRDefault="00F666DB">
            <w:pPr>
              <w:spacing w:after="0"/>
              <w:jc w:val="center"/>
            </w:pPr>
            <w:r>
              <w:rPr>
                <w:rFonts w:ascii="Arial" w:eastAsia="Arial" w:hAnsi="Arial" w:cs="Arial"/>
                <w:i/>
                <w:sz w:val="20"/>
              </w:rPr>
              <w:t>Finca resultante 109</w:t>
            </w:r>
            <w:r>
              <w:rPr>
                <w:rFonts w:ascii="Times New Roman" w:eastAsia="Times New Roman" w:hAnsi="Times New Roman" w:cs="Times New Roman"/>
                <w:sz w:val="24"/>
              </w:rPr>
              <w:t xml:space="preserve"> </w:t>
            </w:r>
          </w:p>
        </w:tc>
        <w:tc>
          <w:tcPr>
            <w:tcW w:w="6591" w:type="dxa"/>
            <w:tcBorders>
              <w:top w:val="single" w:sz="4" w:space="0" w:color="000000"/>
              <w:left w:val="single" w:sz="4" w:space="0" w:color="000000"/>
              <w:bottom w:val="single" w:sz="4" w:space="0" w:color="000000"/>
              <w:right w:val="single" w:sz="4" w:space="0" w:color="000000"/>
            </w:tcBorders>
          </w:tcPr>
          <w:p w:rsidR="002C2315" w:rsidRDefault="00F666DB">
            <w:pPr>
              <w:spacing w:after="136"/>
            </w:pPr>
            <w:r>
              <w:rPr>
                <w:rFonts w:ascii="Arial" w:eastAsia="Arial" w:hAnsi="Arial" w:cs="Arial"/>
                <w:i/>
                <w:color w:val="212121"/>
                <w:sz w:val="20"/>
              </w:rPr>
              <w:t xml:space="preserve"> </w:t>
            </w:r>
          </w:p>
          <w:p w:rsidR="002C2315" w:rsidRDefault="00F666DB">
            <w:pPr>
              <w:spacing w:after="0"/>
              <w:ind w:left="35"/>
              <w:jc w:val="center"/>
            </w:pPr>
            <w:r>
              <w:rPr>
                <w:rFonts w:ascii="Arial" w:eastAsia="Arial" w:hAnsi="Arial" w:cs="Arial"/>
                <w:i/>
                <w:color w:val="212121"/>
                <w:sz w:val="20"/>
              </w:rPr>
              <w:t xml:space="preserve">29.423,4 € </w:t>
            </w:r>
          </w:p>
          <w:p w:rsidR="002C2315" w:rsidRDefault="00F666DB">
            <w:pPr>
              <w:spacing w:after="0"/>
              <w:ind w:left="93"/>
              <w:jc w:val="center"/>
            </w:pPr>
            <w:r>
              <w:rPr>
                <w:rFonts w:ascii="Arial" w:eastAsia="Arial" w:hAnsi="Arial" w:cs="Arial"/>
                <w:i/>
                <w:sz w:val="20"/>
              </w:rPr>
              <w:t xml:space="preserve"> </w:t>
            </w:r>
          </w:p>
        </w:tc>
      </w:tr>
      <w:tr w:rsidR="002C2315">
        <w:trPr>
          <w:trHeight w:val="977"/>
        </w:trPr>
        <w:tc>
          <w:tcPr>
            <w:tcW w:w="1914" w:type="dxa"/>
            <w:tcBorders>
              <w:top w:val="single" w:sz="4" w:space="0" w:color="000000"/>
              <w:left w:val="single" w:sz="4" w:space="0" w:color="000000"/>
              <w:bottom w:val="single" w:sz="4" w:space="0" w:color="000000"/>
              <w:right w:val="single" w:sz="4" w:space="0" w:color="000000"/>
            </w:tcBorders>
            <w:shd w:val="clear" w:color="auto" w:fill="F2F2F2"/>
            <w:vAlign w:val="center"/>
          </w:tcPr>
          <w:p w:rsidR="002C2315" w:rsidRDefault="00F666DB">
            <w:pPr>
              <w:spacing w:after="0"/>
              <w:jc w:val="center"/>
            </w:pPr>
            <w:r>
              <w:rPr>
                <w:rFonts w:ascii="Arial" w:eastAsia="Arial" w:hAnsi="Arial" w:cs="Arial"/>
                <w:i/>
                <w:sz w:val="20"/>
              </w:rPr>
              <w:t>Finca resultante 110</w:t>
            </w:r>
            <w:r>
              <w:rPr>
                <w:rFonts w:ascii="Times New Roman" w:eastAsia="Times New Roman" w:hAnsi="Times New Roman" w:cs="Times New Roman"/>
                <w:sz w:val="24"/>
              </w:rPr>
              <w:t xml:space="preserve"> </w:t>
            </w:r>
          </w:p>
        </w:tc>
        <w:tc>
          <w:tcPr>
            <w:tcW w:w="6591" w:type="dxa"/>
            <w:tcBorders>
              <w:top w:val="single" w:sz="4" w:space="0" w:color="000000"/>
              <w:left w:val="single" w:sz="4" w:space="0" w:color="000000"/>
              <w:bottom w:val="single" w:sz="4" w:space="0" w:color="000000"/>
              <w:right w:val="single" w:sz="4" w:space="0" w:color="000000"/>
            </w:tcBorders>
            <w:vAlign w:val="bottom"/>
          </w:tcPr>
          <w:p w:rsidR="002C2315" w:rsidRDefault="00F666DB">
            <w:pPr>
              <w:spacing w:after="134"/>
            </w:pPr>
            <w:r>
              <w:rPr>
                <w:rFonts w:ascii="Arial" w:eastAsia="Arial" w:hAnsi="Arial" w:cs="Arial"/>
                <w:i/>
                <w:color w:val="212121"/>
                <w:sz w:val="20"/>
              </w:rPr>
              <w:t xml:space="preserve"> </w:t>
            </w:r>
          </w:p>
          <w:p w:rsidR="002C2315" w:rsidRDefault="00F666DB">
            <w:pPr>
              <w:spacing w:after="0"/>
              <w:ind w:left="33"/>
              <w:jc w:val="center"/>
            </w:pPr>
            <w:r>
              <w:rPr>
                <w:rFonts w:ascii="Arial" w:eastAsia="Arial" w:hAnsi="Arial" w:cs="Arial"/>
                <w:i/>
                <w:color w:val="212121"/>
                <w:sz w:val="20"/>
              </w:rPr>
              <w:t xml:space="preserve">5774,76 € </w:t>
            </w:r>
          </w:p>
          <w:p w:rsidR="002C2315" w:rsidRDefault="00F666DB">
            <w:pPr>
              <w:spacing w:after="0"/>
              <w:ind w:left="93"/>
              <w:jc w:val="center"/>
            </w:pPr>
            <w:r>
              <w:rPr>
                <w:rFonts w:ascii="Arial" w:eastAsia="Arial" w:hAnsi="Arial" w:cs="Arial"/>
                <w:i/>
                <w:sz w:val="20"/>
              </w:rPr>
              <w:t xml:space="preserve"> </w:t>
            </w:r>
          </w:p>
        </w:tc>
      </w:tr>
      <w:tr w:rsidR="002C2315">
        <w:trPr>
          <w:trHeight w:val="978"/>
        </w:trPr>
        <w:tc>
          <w:tcPr>
            <w:tcW w:w="1914" w:type="dxa"/>
            <w:tcBorders>
              <w:top w:val="single" w:sz="4" w:space="0" w:color="000000"/>
              <w:left w:val="single" w:sz="4" w:space="0" w:color="000000"/>
              <w:bottom w:val="single" w:sz="4" w:space="0" w:color="000000"/>
              <w:right w:val="single" w:sz="4" w:space="0" w:color="000000"/>
            </w:tcBorders>
            <w:shd w:val="clear" w:color="auto" w:fill="F2F2F2"/>
            <w:vAlign w:val="center"/>
          </w:tcPr>
          <w:p w:rsidR="002C2315" w:rsidRDefault="00F666DB">
            <w:pPr>
              <w:spacing w:after="0"/>
              <w:jc w:val="center"/>
            </w:pPr>
            <w:r>
              <w:rPr>
                <w:rFonts w:ascii="Arial" w:eastAsia="Arial" w:hAnsi="Arial" w:cs="Arial"/>
                <w:i/>
                <w:sz w:val="20"/>
              </w:rPr>
              <w:t>Finca resultante 112</w:t>
            </w:r>
            <w:r>
              <w:rPr>
                <w:rFonts w:ascii="Times New Roman" w:eastAsia="Times New Roman" w:hAnsi="Times New Roman" w:cs="Times New Roman"/>
                <w:sz w:val="24"/>
              </w:rPr>
              <w:t xml:space="preserve"> </w:t>
            </w:r>
          </w:p>
        </w:tc>
        <w:tc>
          <w:tcPr>
            <w:tcW w:w="6591" w:type="dxa"/>
            <w:tcBorders>
              <w:top w:val="single" w:sz="4" w:space="0" w:color="000000"/>
              <w:left w:val="single" w:sz="4" w:space="0" w:color="000000"/>
              <w:bottom w:val="single" w:sz="4" w:space="0" w:color="000000"/>
              <w:right w:val="single" w:sz="4" w:space="0" w:color="000000"/>
            </w:tcBorders>
            <w:vAlign w:val="bottom"/>
          </w:tcPr>
          <w:p w:rsidR="002C2315" w:rsidRDefault="00F666DB">
            <w:pPr>
              <w:spacing w:after="134"/>
            </w:pPr>
            <w:r>
              <w:rPr>
                <w:rFonts w:ascii="Arial" w:eastAsia="Arial" w:hAnsi="Arial" w:cs="Arial"/>
                <w:i/>
                <w:color w:val="212121"/>
                <w:sz w:val="20"/>
              </w:rPr>
              <w:t xml:space="preserve"> </w:t>
            </w:r>
          </w:p>
          <w:p w:rsidR="002C2315" w:rsidRDefault="00F666DB">
            <w:pPr>
              <w:spacing w:after="0"/>
              <w:ind w:left="33"/>
              <w:jc w:val="center"/>
            </w:pPr>
            <w:r>
              <w:rPr>
                <w:rFonts w:ascii="Arial" w:eastAsia="Arial" w:hAnsi="Arial" w:cs="Arial"/>
                <w:i/>
                <w:color w:val="212121"/>
                <w:sz w:val="20"/>
              </w:rPr>
              <w:t xml:space="preserve">6670,99 € </w:t>
            </w:r>
          </w:p>
          <w:p w:rsidR="002C2315" w:rsidRDefault="00F666DB">
            <w:pPr>
              <w:spacing w:after="0"/>
              <w:ind w:left="93"/>
              <w:jc w:val="center"/>
            </w:pPr>
            <w:r>
              <w:rPr>
                <w:rFonts w:ascii="Arial" w:eastAsia="Arial" w:hAnsi="Arial" w:cs="Arial"/>
                <w:i/>
                <w:sz w:val="20"/>
              </w:rPr>
              <w:t xml:space="preserve"> </w:t>
            </w:r>
          </w:p>
        </w:tc>
      </w:tr>
      <w:tr w:rsidR="002C2315">
        <w:trPr>
          <w:trHeight w:val="1630"/>
        </w:trPr>
        <w:tc>
          <w:tcPr>
            <w:tcW w:w="1914" w:type="dxa"/>
            <w:tcBorders>
              <w:top w:val="single" w:sz="4" w:space="0" w:color="000000"/>
              <w:left w:val="single" w:sz="4" w:space="0" w:color="000000"/>
              <w:bottom w:val="single" w:sz="4" w:space="0" w:color="000000"/>
              <w:right w:val="single" w:sz="4" w:space="0" w:color="000000"/>
            </w:tcBorders>
            <w:shd w:val="clear" w:color="auto" w:fill="F2F2F2"/>
          </w:tcPr>
          <w:p w:rsidR="002C2315" w:rsidRDefault="00F666DB">
            <w:pPr>
              <w:spacing w:after="0" w:line="367" w:lineRule="auto"/>
              <w:ind w:left="93" w:right="27"/>
              <w:jc w:val="center"/>
            </w:pPr>
            <w:r>
              <w:rPr>
                <w:rFonts w:ascii="Arial" w:eastAsia="Arial" w:hAnsi="Arial" w:cs="Arial"/>
                <w:i/>
                <w:sz w:val="20"/>
              </w:rPr>
              <w:t xml:space="preserve">Finca resultante 114 </w:t>
            </w:r>
          </w:p>
          <w:p w:rsidR="002C2315" w:rsidRDefault="00F666DB">
            <w:pPr>
              <w:spacing w:after="0"/>
              <w:ind w:left="65" w:right="55" w:firstLine="439"/>
              <w:jc w:val="both"/>
            </w:pPr>
            <w:r>
              <w:rPr>
                <w:rFonts w:ascii="Arial" w:eastAsia="Arial" w:hAnsi="Arial" w:cs="Arial"/>
                <w:i/>
                <w:sz w:val="20"/>
              </w:rPr>
              <w:t xml:space="preserve">(viario perteneciente al resto finca matriz) </w:t>
            </w:r>
          </w:p>
        </w:tc>
        <w:tc>
          <w:tcPr>
            <w:tcW w:w="6591" w:type="dxa"/>
            <w:tcBorders>
              <w:top w:val="single" w:sz="4" w:space="0" w:color="000000"/>
              <w:left w:val="single" w:sz="4" w:space="0" w:color="000000"/>
              <w:bottom w:val="single" w:sz="4" w:space="0" w:color="000000"/>
              <w:right w:val="single" w:sz="4" w:space="0" w:color="000000"/>
            </w:tcBorders>
            <w:vAlign w:val="center"/>
          </w:tcPr>
          <w:p w:rsidR="002C2315" w:rsidRDefault="00F666DB">
            <w:pPr>
              <w:spacing w:after="17"/>
            </w:pPr>
            <w:r>
              <w:rPr>
                <w:rFonts w:ascii="Arial" w:eastAsia="Arial" w:hAnsi="Arial" w:cs="Arial"/>
                <w:i/>
                <w:sz w:val="20"/>
              </w:rPr>
              <w:t xml:space="preserve"> </w:t>
            </w:r>
          </w:p>
          <w:p w:rsidR="002C2315" w:rsidRDefault="00F666DB">
            <w:pPr>
              <w:spacing w:after="0"/>
              <w:ind w:left="32"/>
              <w:jc w:val="center"/>
            </w:pPr>
            <w:r>
              <w:rPr>
                <w:rFonts w:ascii="Arial" w:eastAsia="Arial" w:hAnsi="Arial" w:cs="Arial"/>
                <w:i/>
                <w:sz w:val="20"/>
              </w:rPr>
              <w:t xml:space="preserve">229.417,97€ </w:t>
            </w:r>
          </w:p>
          <w:p w:rsidR="002C2315" w:rsidRDefault="00F666DB">
            <w:pPr>
              <w:spacing w:after="0"/>
              <w:ind w:left="93"/>
              <w:jc w:val="center"/>
            </w:pPr>
            <w:r>
              <w:rPr>
                <w:rFonts w:ascii="Arial" w:eastAsia="Arial" w:hAnsi="Arial" w:cs="Arial"/>
                <w:i/>
                <w:sz w:val="20"/>
              </w:rPr>
              <w:t xml:space="preserve"> </w:t>
            </w:r>
          </w:p>
        </w:tc>
      </w:tr>
      <w:tr w:rsidR="002C2315">
        <w:trPr>
          <w:trHeight w:val="697"/>
        </w:trPr>
        <w:tc>
          <w:tcPr>
            <w:tcW w:w="1914" w:type="dxa"/>
            <w:tcBorders>
              <w:top w:val="single" w:sz="4" w:space="0" w:color="000000"/>
              <w:left w:val="single" w:sz="4" w:space="0" w:color="000000"/>
              <w:bottom w:val="single" w:sz="4" w:space="0" w:color="000000"/>
              <w:right w:val="single" w:sz="4" w:space="0" w:color="000000"/>
            </w:tcBorders>
            <w:shd w:val="clear" w:color="auto" w:fill="F2F2F2"/>
          </w:tcPr>
          <w:p w:rsidR="002C2315" w:rsidRDefault="00F666DB">
            <w:pPr>
              <w:spacing w:after="0"/>
              <w:ind w:left="12"/>
              <w:jc w:val="center"/>
            </w:pPr>
            <w:r>
              <w:rPr>
                <w:rFonts w:ascii="Arial" w:eastAsia="Arial" w:hAnsi="Arial" w:cs="Arial"/>
                <w:i/>
                <w:sz w:val="20"/>
              </w:rPr>
              <w:t xml:space="preserve">VALORACIÓN </w:t>
            </w:r>
          </w:p>
          <w:p w:rsidR="002C2315" w:rsidRDefault="00F666DB">
            <w:pPr>
              <w:spacing w:after="0"/>
              <w:jc w:val="center"/>
            </w:pPr>
            <w:r>
              <w:rPr>
                <w:rFonts w:ascii="Arial" w:eastAsia="Arial" w:hAnsi="Arial" w:cs="Arial"/>
                <w:i/>
                <w:sz w:val="20"/>
              </w:rPr>
              <w:t xml:space="preserve">TOTAL VIARIO PLAYA LA </w:t>
            </w:r>
          </w:p>
        </w:tc>
        <w:tc>
          <w:tcPr>
            <w:tcW w:w="6591" w:type="dxa"/>
            <w:tcBorders>
              <w:top w:val="single" w:sz="4" w:space="0" w:color="000000"/>
              <w:left w:val="single" w:sz="4" w:space="0" w:color="000000"/>
              <w:bottom w:val="single" w:sz="4" w:space="0" w:color="000000"/>
              <w:right w:val="single" w:sz="4" w:space="0" w:color="000000"/>
            </w:tcBorders>
            <w:shd w:val="clear" w:color="auto" w:fill="F2F2F2"/>
            <w:vAlign w:val="center"/>
          </w:tcPr>
          <w:p w:rsidR="002C2315" w:rsidRDefault="00F666DB">
            <w:pPr>
              <w:spacing w:after="0"/>
              <w:ind w:left="32"/>
              <w:jc w:val="center"/>
            </w:pPr>
            <w:r>
              <w:rPr>
                <w:rFonts w:ascii="Arial" w:eastAsia="Arial" w:hAnsi="Arial" w:cs="Arial"/>
                <w:i/>
                <w:sz w:val="20"/>
              </w:rPr>
              <w:t xml:space="preserve">707.370,64€ </w:t>
            </w:r>
          </w:p>
        </w:tc>
      </w:tr>
      <w:tr w:rsidR="002C2315">
        <w:trPr>
          <w:trHeight w:val="358"/>
        </w:trPr>
        <w:tc>
          <w:tcPr>
            <w:tcW w:w="1914" w:type="dxa"/>
            <w:tcBorders>
              <w:top w:val="single" w:sz="4" w:space="0" w:color="000000"/>
              <w:left w:val="single" w:sz="4" w:space="0" w:color="000000"/>
              <w:bottom w:val="single" w:sz="4" w:space="0" w:color="000000"/>
              <w:right w:val="single" w:sz="4" w:space="0" w:color="000000"/>
            </w:tcBorders>
            <w:shd w:val="clear" w:color="auto" w:fill="F2F2F2"/>
          </w:tcPr>
          <w:p w:rsidR="002C2315" w:rsidRDefault="00F666DB">
            <w:pPr>
              <w:spacing w:after="0"/>
              <w:ind w:left="139"/>
              <w:jc w:val="center"/>
            </w:pPr>
            <w:r>
              <w:rPr>
                <w:rFonts w:ascii="Arial" w:eastAsia="Arial" w:hAnsi="Arial" w:cs="Arial"/>
                <w:i/>
                <w:sz w:val="20"/>
              </w:rPr>
              <w:t xml:space="preserve">VIUDA </w:t>
            </w:r>
          </w:p>
        </w:tc>
        <w:tc>
          <w:tcPr>
            <w:tcW w:w="6591" w:type="dxa"/>
            <w:tcBorders>
              <w:top w:val="single" w:sz="4" w:space="0" w:color="000000"/>
              <w:left w:val="single" w:sz="4" w:space="0" w:color="000000"/>
              <w:bottom w:val="single" w:sz="4" w:space="0" w:color="000000"/>
              <w:right w:val="single" w:sz="4" w:space="0" w:color="000000"/>
            </w:tcBorders>
            <w:shd w:val="clear" w:color="auto" w:fill="F2F2F2"/>
          </w:tcPr>
          <w:p w:rsidR="002C2315" w:rsidRDefault="002C2315"/>
        </w:tc>
      </w:tr>
    </w:tbl>
    <w:p w:rsidR="002C2315" w:rsidRDefault="00F666DB">
      <w:pPr>
        <w:spacing w:after="0"/>
        <w:ind w:left="363"/>
      </w:pPr>
      <w:r>
        <w:rPr>
          <w:rFonts w:ascii="Times New Roman" w:eastAsia="Times New Roman" w:hAnsi="Times New Roman" w:cs="Times New Roman"/>
          <w:i/>
          <w:sz w:val="24"/>
        </w:rPr>
        <w:t xml:space="preserve"> </w:t>
      </w:r>
    </w:p>
    <w:p w:rsidR="002C2315" w:rsidRDefault="00F666DB">
      <w:pPr>
        <w:spacing w:after="4" w:line="247" w:lineRule="auto"/>
        <w:ind w:left="373" w:hanging="10"/>
        <w:jc w:val="both"/>
      </w:pPr>
      <w:r>
        <w:rPr>
          <w:rFonts w:ascii="Arial" w:eastAsia="Arial" w:hAnsi="Arial" w:cs="Arial"/>
          <w:i/>
        </w:rPr>
        <w:t xml:space="preserve">EL VALOR DE LA PARCELA RESULTANTE 108 ASCIENDE A LA CANTIDAD DE CUATROCIENTOS </w:t>
      </w:r>
    </w:p>
    <w:p w:rsidR="002C2315" w:rsidRDefault="00F666DB">
      <w:pPr>
        <w:spacing w:after="4" w:line="247" w:lineRule="auto"/>
        <w:ind w:left="373" w:hanging="10"/>
        <w:jc w:val="both"/>
      </w:pPr>
      <w:r>
        <w:rPr>
          <w:rFonts w:ascii="Arial" w:eastAsia="Arial" w:hAnsi="Arial" w:cs="Arial"/>
          <w:i/>
        </w:rPr>
        <w:t>TREINTA Y SEIS MIL OCHENTA Y TRES EUROS Y CINCUENTA Y DOS CÉNTIMOS DE EUROS.</w:t>
      </w:r>
      <w:r>
        <w:rPr>
          <w:rFonts w:ascii="Times New Roman" w:eastAsia="Times New Roman" w:hAnsi="Times New Roman" w:cs="Times New Roman"/>
          <w:sz w:val="24"/>
        </w:rPr>
        <w:t xml:space="preserve"> </w:t>
      </w:r>
    </w:p>
    <w:p w:rsidR="002C2315" w:rsidRDefault="00F666DB">
      <w:pPr>
        <w:spacing w:after="0"/>
        <w:ind w:left="363"/>
      </w:pPr>
      <w:r>
        <w:rPr>
          <w:rFonts w:ascii="Arial" w:eastAsia="Arial" w:hAnsi="Arial" w:cs="Arial"/>
          <w:i/>
        </w:rPr>
        <w:t xml:space="preserve"> </w:t>
      </w:r>
    </w:p>
    <w:p w:rsidR="002C2315" w:rsidRDefault="00F666DB">
      <w:pPr>
        <w:spacing w:after="4" w:line="247" w:lineRule="auto"/>
        <w:ind w:left="373" w:hanging="10"/>
        <w:jc w:val="both"/>
      </w:pPr>
      <w:r>
        <w:rPr>
          <w:rFonts w:ascii="Arial" w:eastAsia="Arial" w:hAnsi="Arial" w:cs="Arial"/>
          <w:i/>
        </w:rPr>
        <w:t>EL VALOR DE LA PARCELA RESULTANTE 109 ASCIENDE A LA CANTIDAD DE VEINTE Y NUEVE MIL CUATROCIENTOS VEINTE Y TRES EUROS Y CUARENTA CÉNTIMOS DE EUROS.</w:t>
      </w:r>
      <w:r>
        <w:rPr>
          <w:rFonts w:ascii="Times New Roman" w:eastAsia="Times New Roman" w:hAnsi="Times New Roman" w:cs="Times New Roman"/>
          <w:sz w:val="24"/>
        </w:rPr>
        <w:t xml:space="preserve"> </w:t>
      </w:r>
    </w:p>
    <w:p w:rsidR="002C2315" w:rsidRDefault="00F666DB">
      <w:pPr>
        <w:spacing w:after="0"/>
        <w:ind w:left="363"/>
      </w:pPr>
      <w:r>
        <w:rPr>
          <w:rFonts w:ascii="Arial" w:eastAsia="Arial" w:hAnsi="Arial" w:cs="Arial"/>
          <w:i/>
        </w:rPr>
        <w:t xml:space="preserve"> </w:t>
      </w:r>
    </w:p>
    <w:p w:rsidR="002C2315" w:rsidRDefault="00F666DB">
      <w:pPr>
        <w:spacing w:after="4" w:line="247" w:lineRule="auto"/>
        <w:ind w:left="373" w:hanging="10"/>
        <w:jc w:val="both"/>
      </w:pPr>
      <w:r>
        <w:rPr>
          <w:rFonts w:ascii="Arial" w:eastAsia="Arial" w:hAnsi="Arial" w:cs="Arial"/>
          <w:i/>
        </w:rPr>
        <w:t xml:space="preserve">EL VALOR DE LA </w:t>
      </w:r>
      <w:r>
        <w:rPr>
          <w:rFonts w:ascii="Arial" w:eastAsia="Arial" w:hAnsi="Arial" w:cs="Arial"/>
          <w:i/>
        </w:rPr>
        <w:t>PARCELA RESULTANTE 110 ASCIENDE A LA CANTIDAD DE CINCO MIL SETECIENTOS SETENTA Y CUATRO EUROS Y SETENTA SEIS CÉNTIMOS DE EUROS.</w:t>
      </w:r>
      <w:r>
        <w:rPr>
          <w:rFonts w:ascii="Times New Roman" w:eastAsia="Times New Roman" w:hAnsi="Times New Roman" w:cs="Times New Roman"/>
          <w:sz w:val="24"/>
        </w:rPr>
        <w:t xml:space="preserve"> </w:t>
      </w:r>
    </w:p>
    <w:p w:rsidR="002C2315" w:rsidRDefault="00F666DB">
      <w:pPr>
        <w:spacing w:after="0"/>
        <w:ind w:left="363"/>
      </w:pPr>
      <w:r>
        <w:rPr>
          <w:rFonts w:ascii="Arial" w:eastAsia="Arial" w:hAnsi="Arial" w:cs="Arial"/>
          <w:i/>
        </w:rPr>
        <w:t xml:space="preserve"> </w:t>
      </w:r>
    </w:p>
    <w:p w:rsidR="002C2315" w:rsidRDefault="00F666DB">
      <w:pPr>
        <w:spacing w:after="4" w:line="247" w:lineRule="auto"/>
        <w:ind w:left="373" w:hanging="10"/>
        <w:jc w:val="both"/>
      </w:pPr>
      <w:r>
        <w:rPr>
          <w:rFonts w:ascii="Arial" w:eastAsia="Arial" w:hAnsi="Arial" w:cs="Arial"/>
          <w:i/>
        </w:rPr>
        <w:t>EL VALOR DE LA PARCELA RESULTANTE 112 ASCIENDE A LA CANTIDAD DE SEIS MIL SEISCIENTOS SETENTA EUROS Y NOVENTA Y NUEVE CÉNTIMOS</w:t>
      </w:r>
      <w:r>
        <w:rPr>
          <w:rFonts w:ascii="Arial" w:eastAsia="Arial" w:hAnsi="Arial" w:cs="Arial"/>
          <w:i/>
        </w:rPr>
        <w:t xml:space="preserve"> DE EUROS.</w:t>
      </w:r>
      <w:r>
        <w:rPr>
          <w:rFonts w:ascii="Times New Roman" w:eastAsia="Times New Roman" w:hAnsi="Times New Roman" w:cs="Times New Roman"/>
          <w:sz w:val="24"/>
        </w:rPr>
        <w:t xml:space="preserve"> </w:t>
      </w:r>
    </w:p>
    <w:p w:rsidR="002C2315" w:rsidRDefault="00F666DB">
      <w:pPr>
        <w:spacing w:after="0"/>
        <w:ind w:left="363"/>
      </w:pPr>
      <w:r>
        <w:rPr>
          <w:rFonts w:ascii="Arial" w:eastAsia="Arial" w:hAnsi="Arial" w:cs="Arial"/>
          <w:i/>
        </w:rPr>
        <w:t xml:space="preserve"> </w:t>
      </w:r>
    </w:p>
    <w:p w:rsidR="002C2315" w:rsidRDefault="00F666DB">
      <w:pPr>
        <w:spacing w:after="4" w:line="247" w:lineRule="auto"/>
        <w:ind w:left="373" w:right="103" w:hanging="10"/>
        <w:jc w:val="both"/>
      </w:pPr>
      <w:r>
        <w:rPr>
          <w:rFonts w:ascii="Arial" w:eastAsia="Arial" w:hAnsi="Arial" w:cs="Arial"/>
          <w:i/>
        </w:rPr>
        <w:t>EL VALOR DEL VIARIO PERTENECIENTE A LA PARCELA RESULTANTE 114 (RESTO FINCA MATRIZ) ASCIENDE A LA CANTIDAD DE DOSCIENTOS VEINTE Y NUEVE MIL CUATROCIENTOS DIECISIETE EUROS Y NOVENTA Y SIETE CÉNTIMOS DE EUROS.</w:t>
      </w:r>
      <w:r>
        <w:rPr>
          <w:rFonts w:ascii="Times New Roman" w:eastAsia="Times New Roman" w:hAnsi="Times New Roman" w:cs="Times New Roman"/>
          <w:sz w:val="24"/>
        </w:rPr>
        <w:t xml:space="preserve"> </w:t>
      </w:r>
    </w:p>
    <w:p w:rsidR="002C2315" w:rsidRDefault="00F666DB">
      <w:pPr>
        <w:spacing w:after="0"/>
        <w:ind w:left="221"/>
      </w:pPr>
      <w:r>
        <w:rPr>
          <w:rFonts w:ascii="Times New Roman" w:eastAsia="Times New Roman" w:hAnsi="Times New Roman" w:cs="Times New Roman"/>
          <w:sz w:val="24"/>
        </w:rPr>
        <w:t xml:space="preserve"> </w:t>
      </w:r>
    </w:p>
    <w:p w:rsidR="002C2315" w:rsidRDefault="00F666DB">
      <w:pPr>
        <w:spacing w:after="2"/>
        <w:ind w:left="929"/>
      </w:pPr>
      <w:r>
        <w:rPr>
          <w:rFonts w:ascii="Times New Roman" w:eastAsia="Times New Roman" w:hAnsi="Times New Roman" w:cs="Times New Roman"/>
          <w:sz w:val="24"/>
        </w:rPr>
        <w:t xml:space="preserve"> </w:t>
      </w:r>
    </w:p>
    <w:p w:rsidR="002C2315" w:rsidRDefault="00F666DB">
      <w:pPr>
        <w:pStyle w:val="Ttulo3"/>
        <w:spacing w:after="0"/>
        <w:ind w:left="713" w:right="125"/>
      </w:pPr>
      <w:r>
        <w:t xml:space="preserve">FUNDAMENTOS DE DERECHO </w:t>
      </w:r>
    </w:p>
    <w:p w:rsidR="002C2315" w:rsidRDefault="00F666DB">
      <w:pPr>
        <w:spacing w:after="0"/>
        <w:ind w:left="3623"/>
      </w:pPr>
      <w:r>
        <w:rPr>
          <w:rFonts w:ascii="Arial" w:eastAsia="Arial" w:hAnsi="Arial" w:cs="Arial"/>
          <w:b/>
          <w:sz w:val="24"/>
        </w:rPr>
        <w:t xml:space="preserve"> </w:t>
      </w:r>
    </w:p>
    <w:p w:rsidR="002C2315" w:rsidRDefault="00F666DB">
      <w:pPr>
        <w:spacing w:after="6" w:line="248" w:lineRule="auto"/>
        <w:ind w:left="269" w:right="150" w:firstLine="1133"/>
        <w:jc w:val="both"/>
      </w:pPr>
      <w:r>
        <w:rPr>
          <w:noProof/>
        </w:rPr>
        <mc:AlternateContent>
          <mc:Choice Requires="wpg">
            <w:drawing>
              <wp:anchor distT="0" distB="0" distL="114300" distR="114300" simplePos="0" relativeHeight="251956224" behindDoc="0" locked="0" layoutInCell="1" allowOverlap="1">
                <wp:simplePos x="0" y="0"/>
                <wp:positionH relativeFrom="page">
                  <wp:posOffset>8660363</wp:posOffset>
                </wp:positionH>
                <wp:positionV relativeFrom="page">
                  <wp:posOffset>6815632</wp:posOffset>
                </wp:positionV>
                <wp:extent cx="161330" cy="3497276"/>
                <wp:effectExtent l="0" t="0" r="0" b="0"/>
                <wp:wrapSquare wrapText="bothSides"/>
                <wp:docPr id="704398" name="Group 704398"/>
                <wp:cNvGraphicFramePr/>
                <a:graphic xmlns:a="http://schemas.openxmlformats.org/drawingml/2006/main">
                  <a:graphicData uri="http://schemas.microsoft.com/office/word/2010/wordprocessingGroup">
                    <wpg:wgp>
                      <wpg:cNvGrpSpPr/>
                      <wpg:grpSpPr>
                        <a:xfrm>
                          <a:off x="0" y="0"/>
                          <a:ext cx="161330" cy="3497276"/>
                          <a:chOff x="0" y="0"/>
                          <a:chExt cx="161330" cy="3497276"/>
                        </a:xfrm>
                      </wpg:grpSpPr>
                      <wps:wsp>
                        <wps:cNvPr id="82264" name="Rectangle 82264"/>
                        <wps:cNvSpPr/>
                        <wps:spPr>
                          <a:xfrm rot="-5399999">
                            <a:off x="-2269077" y="1114975"/>
                            <a:ext cx="4651376" cy="113224"/>
                          </a:xfrm>
                          <a:prstGeom prst="rect">
                            <a:avLst/>
                          </a:prstGeom>
                          <a:ln>
                            <a:noFill/>
                          </a:ln>
                        </wps:spPr>
                        <wps:txbx>
                          <w:txbxContent>
                            <w:p w:rsidR="002C2315" w:rsidRDefault="00F666DB">
                              <w:r>
                                <w:rPr>
                                  <w:rFonts w:ascii="Arial" w:eastAsia="Arial" w:hAnsi="Arial" w:cs="Arial"/>
                                  <w:sz w:val="12"/>
                                </w:rPr>
                                <w:t xml:space="preserve">Cód. Validación: 5XLNQH4F7W724D3SZYZ634AA5 | Verificación: https://candelaria.sedelectronica.es/ </w:t>
                              </w:r>
                            </w:p>
                          </w:txbxContent>
                        </wps:txbx>
                        <wps:bodyPr horzOverflow="overflow" vert="horz" lIns="0" tIns="0" rIns="0" bIns="0" rtlCol="0">
                          <a:noAutofit/>
                        </wps:bodyPr>
                      </wps:wsp>
                      <wps:wsp>
                        <wps:cNvPr id="82265" name="Rectangle 82265"/>
                        <wps:cNvSpPr/>
                        <wps:spPr>
                          <a:xfrm rot="-5399999">
                            <a:off x="-2098574" y="1209277"/>
                            <a:ext cx="4462772" cy="113224"/>
                          </a:xfrm>
                          <a:prstGeom prst="rect">
                            <a:avLst/>
                          </a:prstGeom>
                          <a:ln>
                            <a:noFill/>
                          </a:ln>
                        </wps:spPr>
                        <wps:txbx>
                          <w:txbxContent>
                            <w:p w:rsidR="002C2315" w:rsidRDefault="00F666DB">
                              <w:r>
                                <w:rPr>
                                  <w:rFonts w:ascii="Arial" w:eastAsia="Arial" w:hAnsi="Arial" w:cs="Arial"/>
                                  <w:sz w:val="12"/>
                                </w:rPr>
                                <w:t xml:space="preserve">Documento firmado electrónicamente desde la plataforma esPublico Gestiona | Página 251 de 275 </w:t>
                              </w:r>
                            </w:p>
                          </w:txbxContent>
                        </wps:txbx>
                        <wps:bodyPr horzOverflow="overflow" vert="horz" lIns="0" tIns="0" rIns="0" bIns="0" rtlCol="0">
                          <a:noAutofit/>
                        </wps:bodyPr>
                      </wps:wsp>
                    </wpg:wgp>
                  </a:graphicData>
                </a:graphic>
              </wp:anchor>
            </w:drawing>
          </mc:Choice>
          <mc:Fallback xmlns:a="http://schemas.openxmlformats.org/drawingml/2006/main">
            <w:pict>
              <v:group id="Group 704398" style="width:12.7031pt;height:275.376pt;position:absolute;mso-position-horizontal-relative:page;mso-position-horizontal:absolute;margin-left:681.918pt;mso-position-vertical-relative:page;margin-top:536.664pt;" coordsize="1613,34972">
                <v:rect id="Rectangle 82264" style="position:absolute;width:46513;height:1132;left:-22690;top:11149;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5XLNQH4F7W724D3SZYZ634AA5 | Verificación: https://candelaria.sedelectronica.es/ </w:t>
                        </w:r>
                      </w:p>
                    </w:txbxContent>
                  </v:textbox>
                </v:rect>
                <v:rect id="Rectangle 82265" style="position:absolute;width:44627;height:1132;left:-20985;top:12092;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251 de 275 </w:t>
                        </w:r>
                      </w:p>
                    </w:txbxContent>
                  </v:textbox>
                </v:rect>
                <w10:wrap type="square"/>
              </v:group>
            </w:pict>
          </mc:Fallback>
        </mc:AlternateContent>
      </w:r>
      <w:r>
        <w:rPr>
          <w:rFonts w:ascii="Arial" w:eastAsia="Arial" w:hAnsi="Arial" w:cs="Arial"/>
          <w:b/>
        </w:rPr>
        <w:t>PRIMERO.- En el presente expediente estamos ante una cesión g</w:t>
      </w:r>
      <w:r>
        <w:rPr>
          <w:rFonts w:ascii="Arial" w:eastAsia="Arial" w:hAnsi="Arial" w:cs="Arial"/>
          <w:b/>
        </w:rPr>
        <w:t>ratuita de bienes por una Cooperativa de Viviendas, siendo dichos bienes de facto dominio público tales como viario, zonas verdes, plaza pero que jurídicamente no han sido recepcionados por la Administración a pesar de que dicho barrio existe desde hace dé</w:t>
      </w:r>
      <w:r>
        <w:rPr>
          <w:rFonts w:ascii="Arial" w:eastAsia="Arial" w:hAnsi="Arial" w:cs="Arial"/>
          <w:b/>
        </w:rPr>
        <w:t>cadas con sus vías e infraestructuras públicas que a pesar de ser de titularidad privada son gestionadas y financiadas por el Ayuntamiento de Candelaria desde hace décadas tales como los servicios de limpieza viaria, recogida de residuos, el servicio de ab</w:t>
      </w:r>
      <w:r>
        <w:rPr>
          <w:rFonts w:ascii="Arial" w:eastAsia="Arial" w:hAnsi="Arial" w:cs="Arial"/>
          <w:b/>
        </w:rPr>
        <w:t>astecimiento de agua así como el mantenimiento de las vías y obras públicas porque dan servicios a los vecinos ya que nunca se ha tramitado por la Concejalía de Urbanismo el procedimiento de recepción del viario, plaza y zonas verdes según se adjunta en el</w:t>
      </w:r>
      <w:r>
        <w:rPr>
          <w:rFonts w:ascii="Arial" w:eastAsia="Arial" w:hAnsi="Arial" w:cs="Arial"/>
          <w:b/>
        </w:rPr>
        <w:t xml:space="preserve"> plano que consta en el expediente. </w:t>
      </w:r>
    </w:p>
    <w:p w:rsidR="002C2315" w:rsidRDefault="00F666DB">
      <w:pPr>
        <w:spacing w:after="0"/>
        <w:ind w:left="581"/>
      </w:pPr>
      <w:r>
        <w:rPr>
          <w:rFonts w:ascii="Arial" w:eastAsia="Arial" w:hAnsi="Arial" w:cs="Arial"/>
          <w:b/>
        </w:rPr>
        <w:t xml:space="preserve"> </w:t>
      </w:r>
    </w:p>
    <w:p w:rsidR="002C2315" w:rsidRDefault="00F666DB">
      <w:pPr>
        <w:spacing w:after="173" w:line="248" w:lineRule="auto"/>
        <w:ind w:left="269" w:firstLine="1133"/>
        <w:jc w:val="both"/>
      </w:pPr>
      <w:r>
        <w:rPr>
          <w:rFonts w:ascii="Arial" w:eastAsia="Arial" w:hAnsi="Arial" w:cs="Arial"/>
          <w:b/>
        </w:rPr>
        <w:t xml:space="preserve">Es de aplicación el artículo 15 de la Ley de Patrimonio de las Administraciones Públicas (LPAP) que establece: </w:t>
      </w:r>
    </w:p>
    <w:p w:rsidR="002C2315" w:rsidRDefault="00F666DB">
      <w:pPr>
        <w:spacing w:after="351" w:line="247" w:lineRule="auto"/>
        <w:ind w:left="269" w:firstLine="360"/>
        <w:jc w:val="both"/>
      </w:pPr>
      <w:r>
        <w:rPr>
          <w:rFonts w:ascii="Arial" w:eastAsia="Arial" w:hAnsi="Arial" w:cs="Arial"/>
          <w:i/>
        </w:rPr>
        <w:t xml:space="preserve">Las Administraciones públicas podrán adquirir bienes y derechos por cualquiera de los modos previstos en el ordenamiento jurídico y, en particular, por los siguientes: </w:t>
      </w:r>
    </w:p>
    <w:p w:rsidR="002C2315" w:rsidRDefault="00F666DB">
      <w:pPr>
        <w:numPr>
          <w:ilvl w:val="0"/>
          <w:numId w:val="68"/>
        </w:numPr>
        <w:spacing w:after="169" w:line="247" w:lineRule="auto"/>
        <w:ind w:right="391" w:hanging="259"/>
        <w:jc w:val="both"/>
      </w:pPr>
      <w:r>
        <w:rPr>
          <w:rFonts w:ascii="Arial" w:eastAsia="Arial" w:hAnsi="Arial" w:cs="Arial"/>
          <w:i/>
        </w:rPr>
        <w:t xml:space="preserve">Por atribución de la ley. </w:t>
      </w:r>
    </w:p>
    <w:p w:rsidR="002C2315" w:rsidRDefault="00F666DB">
      <w:pPr>
        <w:numPr>
          <w:ilvl w:val="0"/>
          <w:numId w:val="68"/>
        </w:numPr>
        <w:spacing w:after="171" w:line="247" w:lineRule="auto"/>
        <w:ind w:right="391" w:hanging="259"/>
        <w:jc w:val="both"/>
      </w:pPr>
      <w:r>
        <w:rPr>
          <w:rFonts w:ascii="Arial" w:eastAsia="Arial" w:hAnsi="Arial" w:cs="Arial"/>
          <w:i/>
        </w:rPr>
        <w:t>A título oneroso, con ejercicio o no de la potestad de expro</w:t>
      </w:r>
      <w:r>
        <w:rPr>
          <w:rFonts w:ascii="Arial" w:eastAsia="Arial" w:hAnsi="Arial" w:cs="Arial"/>
          <w:i/>
        </w:rPr>
        <w:t xml:space="preserve">piación. </w:t>
      </w:r>
    </w:p>
    <w:p w:rsidR="002C2315" w:rsidRDefault="00F666DB">
      <w:pPr>
        <w:numPr>
          <w:ilvl w:val="0"/>
          <w:numId w:val="68"/>
        </w:numPr>
        <w:spacing w:after="169" w:line="247" w:lineRule="auto"/>
        <w:ind w:right="391" w:hanging="259"/>
        <w:jc w:val="both"/>
      </w:pPr>
      <w:r>
        <w:rPr>
          <w:rFonts w:ascii="Arial" w:eastAsia="Arial" w:hAnsi="Arial" w:cs="Arial"/>
          <w:i/>
        </w:rPr>
        <w:t xml:space="preserve">Por herencia, legado o donación. </w:t>
      </w:r>
    </w:p>
    <w:p w:rsidR="002C2315" w:rsidRDefault="00F666DB">
      <w:pPr>
        <w:numPr>
          <w:ilvl w:val="0"/>
          <w:numId w:val="68"/>
        </w:numPr>
        <w:spacing w:after="172" w:line="247" w:lineRule="auto"/>
        <w:ind w:right="391" w:hanging="259"/>
        <w:jc w:val="both"/>
      </w:pPr>
      <w:r>
        <w:rPr>
          <w:rFonts w:ascii="Arial" w:eastAsia="Arial" w:hAnsi="Arial" w:cs="Arial"/>
          <w:i/>
        </w:rPr>
        <w:t xml:space="preserve">Por prescripción. </w:t>
      </w:r>
    </w:p>
    <w:p w:rsidR="002C2315" w:rsidRDefault="00F666DB">
      <w:pPr>
        <w:numPr>
          <w:ilvl w:val="0"/>
          <w:numId w:val="68"/>
        </w:numPr>
        <w:spacing w:after="169" w:line="247" w:lineRule="auto"/>
        <w:ind w:right="391" w:hanging="259"/>
        <w:jc w:val="both"/>
      </w:pPr>
      <w:r>
        <w:rPr>
          <w:rFonts w:ascii="Arial" w:eastAsia="Arial" w:hAnsi="Arial" w:cs="Arial"/>
          <w:i/>
        </w:rPr>
        <w:t xml:space="preserve">Por ocupación. </w:t>
      </w:r>
    </w:p>
    <w:p w:rsidR="002C2315" w:rsidRDefault="00F666DB">
      <w:pPr>
        <w:ind w:left="581"/>
      </w:pPr>
      <w:r>
        <w:rPr>
          <w:rFonts w:ascii="Arial" w:eastAsia="Arial" w:hAnsi="Arial" w:cs="Arial"/>
          <w:i/>
        </w:rPr>
        <w:t xml:space="preserve"> </w:t>
      </w:r>
    </w:p>
    <w:p w:rsidR="002C2315" w:rsidRDefault="00F666DB">
      <w:pPr>
        <w:spacing w:after="158"/>
        <w:ind w:left="581"/>
      </w:pPr>
      <w:r>
        <w:rPr>
          <w:rFonts w:ascii="Arial" w:eastAsia="Arial" w:hAnsi="Arial" w:cs="Arial"/>
          <w:i/>
        </w:rPr>
        <w:t xml:space="preserve"> </w:t>
      </w:r>
    </w:p>
    <w:p w:rsidR="002C2315" w:rsidRDefault="00F666DB">
      <w:pPr>
        <w:spacing w:after="0"/>
        <w:ind w:left="221"/>
      </w:pPr>
      <w:r>
        <w:rPr>
          <w:rFonts w:ascii="Arial" w:eastAsia="Arial" w:hAnsi="Arial" w:cs="Arial"/>
          <w:i/>
        </w:rPr>
        <w:t xml:space="preserve"> </w:t>
      </w:r>
    </w:p>
    <w:p w:rsidR="002C2315" w:rsidRDefault="00F666DB">
      <w:pPr>
        <w:spacing w:after="16"/>
        <w:ind w:left="221"/>
      </w:pPr>
      <w:r>
        <w:rPr>
          <w:rFonts w:ascii="Arial" w:eastAsia="Arial" w:hAnsi="Arial" w:cs="Arial"/>
          <w:sz w:val="18"/>
        </w:rPr>
        <w:t xml:space="preserve"> </w:t>
      </w:r>
    </w:p>
    <w:p w:rsidR="002C2315" w:rsidRDefault="00F666DB">
      <w:pPr>
        <w:spacing w:after="173" w:line="248" w:lineRule="auto"/>
        <w:ind w:left="269" w:firstLine="360"/>
        <w:jc w:val="both"/>
      </w:pPr>
      <w:r>
        <w:rPr>
          <w:rFonts w:ascii="Arial" w:eastAsia="Arial" w:hAnsi="Arial" w:cs="Arial"/>
          <w:b/>
        </w:rPr>
        <w:t xml:space="preserve">Es de aplicación el Artículo 16 de la LPAP que establece el carácter patrimonial de los bienes adquiridos: </w:t>
      </w:r>
    </w:p>
    <w:p w:rsidR="002C2315" w:rsidRDefault="00F666DB">
      <w:pPr>
        <w:spacing w:after="169" w:line="247" w:lineRule="auto"/>
        <w:ind w:left="269" w:right="117" w:firstLine="360"/>
        <w:jc w:val="both"/>
      </w:pPr>
      <w:r>
        <w:rPr>
          <w:rFonts w:ascii="Arial" w:eastAsia="Arial" w:hAnsi="Arial" w:cs="Arial"/>
          <w:i/>
        </w:rPr>
        <w:t>Salvo disposición legal en contrario, los bienes y derechos d</w:t>
      </w:r>
      <w:r>
        <w:rPr>
          <w:rFonts w:ascii="Arial" w:eastAsia="Arial" w:hAnsi="Arial" w:cs="Arial"/>
          <w:i/>
        </w:rPr>
        <w:t xml:space="preserve">e la Administración General del Estado y sus organismos públicos se entienden adquiridos con el carácter de patrimoniales, sin perjuicio de su posterior afectación al uso general o al servicio público. </w:t>
      </w:r>
    </w:p>
    <w:p w:rsidR="002C2315" w:rsidRDefault="00F666DB">
      <w:pPr>
        <w:spacing w:after="6" w:line="360" w:lineRule="auto"/>
        <w:ind w:left="269" w:right="121" w:firstLine="360"/>
        <w:jc w:val="both"/>
      </w:pPr>
      <w:r>
        <w:rPr>
          <w:rFonts w:ascii="Arial" w:eastAsia="Arial" w:hAnsi="Arial" w:cs="Arial"/>
          <w:b/>
        </w:rPr>
        <w:t xml:space="preserve">En el mismo sentido es de aplicación los artículos 9, 10, 11 y 12 del Real Decreto 1372/1986, de 13 de junio, por el que se aprueba el Reglamento de Bienes de las Entidades Locales (RBEL). </w:t>
      </w:r>
    </w:p>
    <w:p w:rsidR="002C2315" w:rsidRDefault="00F666DB">
      <w:pPr>
        <w:spacing w:after="105"/>
        <w:ind w:left="221"/>
      </w:pPr>
      <w:r>
        <w:rPr>
          <w:rFonts w:ascii="Arial" w:eastAsia="Arial" w:hAnsi="Arial" w:cs="Arial"/>
          <w:b/>
        </w:rPr>
        <w:t xml:space="preserve"> </w:t>
      </w:r>
    </w:p>
    <w:p w:rsidR="002C2315" w:rsidRDefault="00F666DB">
      <w:pPr>
        <w:spacing w:after="106"/>
        <w:ind w:left="10" w:right="107" w:hanging="10"/>
        <w:jc w:val="right"/>
      </w:pPr>
      <w:r>
        <w:rPr>
          <w:rFonts w:ascii="Arial" w:eastAsia="Arial" w:hAnsi="Arial" w:cs="Arial"/>
          <w:b/>
        </w:rPr>
        <w:t xml:space="preserve">SEGUNDO. - </w:t>
      </w:r>
      <w:r>
        <w:rPr>
          <w:rFonts w:ascii="Arial" w:eastAsia="Arial" w:hAnsi="Arial" w:cs="Arial"/>
          <w:b/>
        </w:rPr>
        <w:t xml:space="preserve">Es de aplicación por analogía el procedimiento de aprobación de la </w:t>
      </w:r>
    </w:p>
    <w:p w:rsidR="002C2315" w:rsidRDefault="00F666DB">
      <w:pPr>
        <w:spacing w:after="363" w:line="358" w:lineRule="auto"/>
        <w:ind w:left="216" w:hanging="10"/>
      </w:pPr>
      <w:r>
        <w:rPr>
          <w:rFonts w:ascii="Arial" w:eastAsia="Arial" w:hAnsi="Arial" w:cs="Arial"/>
          <w:b/>
        </w:rPr>
        <w:t>cesión gratuita de bienes de la Administración para fines de interés público del artículo 110 del Reglamento de Bienes de las Entidades Locales y además hay que otorgar información pública</w:t>
      </w:r>
      <w:r>
        <w:rPr>
          <w:rFonts w:ascii="Arial" w:eastAsia="Arial" w:hAnsi="Arial" w:cs="Arial"/>
          <w:b/>
        </w:rPr>
        <w:t xml:space="preserve">. </w:t>
      </w:r>
    </w:p>
    <w:p w:rsidR="002C2315" w:rsidRDefault="00F666DB">
      <w:pPr>
        <w:spacing w:after="168" w:line="247" w:lineRule="auto"/>
        <w:ind w:left="279" w:right="391" w:hanging="10"/>
        <w:jc w:val="both"/>
      </w:pPr>
      <w:r>
        <w:rPr>
          <w:rFonts w:ascii="Arial" w:eastAsia="Arial" w:hAnsi="Arial" w:cs="Arial"/>
          <w:i/>
        </w:rPr>
        <w:t>Art. 110 del RBEL:</w:t>
      </w:r>
      <w:r>
        <w:rPr>
          <w:color w:val="2E74B5"/>
        </w:rPr>
        <w:t xml:space="preserve"> </w:t>
      </w:r>
    </w:p>
    <w:p w:rsidR="002C2315" w:rsidRDefault="00F666DB">
      <w:pPr>
        <w:spacing w:after="354" w:line="247" w:lineRule="auto"/>
        <w:ind w:left="269" w:right="117" w:firstLine="360"/>
        <w:jc w:val="both"/>
      </w:pPr>
      <w:r>
        <w:rPr>
          <w:noProof/>
        </w:rPr>
        <mc:AlternateContent>
          <mc:Choice Requires="wpg">
            <w:drawing>
              <wp:anchor distT="0" distB="0" distL="114300" distR="114300" simplePos="0" relativeHeight="251957248" behindDoc="0" locked="0" layoutInCell="1" allowOverlap="1">
                <wp:simplePos x="0" y="0"/>
                <wp:positionH relativeFrom="page">
                  <wp:posOffset>8660363</wp:posOffset>
                </wp:positionH>
                <wp:positionV relativeFrom="page">
                  <wp:posOffset>6815632</wp:posOffset>
                </wp:positionV>
                <wp:extent cx="161330" cy="3497276"/>
                <wp:effectExtent l="0" t="0" r="0" b="0"/>
                <wp:wrapSquare wrapText="bothSides"/>
                <wp:docPr id="705245" name="Group 705245"/>
                <wp:cNvGraphicFramePr/>
                <a:graphic xmlns:a="http://schemas.openxmlformats.org/drawingml/2006/main">
                  <a:graphicData uri="http://schemas.microsoft.com/office/word/2010/wordprocessingGroup">
                    <wpg:wgp>
                      <wpg:cNvGrpSpPr/>
                      <wpg:grpSpPr>
                        <a:xfrm>
                          <a:off x="0" y="0"/>
                          <a:ext cx="161330" cy="3497276"/>
                          <a:chOff x="0" y="0"/>
                          <a:chExt cx="161330" cy="3497276"/>
                        </a:xfrm>
                      </wpg:grpSpPr>
                      <wps:wsp>
                        <wps:cNvPr id="82351" name="Rectangle 82351"/>
                        <wps:cNvSpPr/>
                        <wps:spPr>
                          <a:xfrm rot="-5399999">
                            <a:off x="-2269077" y="1114975"/>
                            <a:ext cx="4651376" cy="113224"/>
                          </a:xfrm>
                          <a:prstGeom prst="rect">
                            <a:avLst/>
                          </a:prstGeom>
                          <a:ln>
                            <a:noFill/>
                          </a:ln>
                        </wps:spPr>
                        <wps:txbx>
                          <w:txbxContent>
                            <w:p w:rsidR="002C2315" w:rsidRDefault="00F666DB">
                              <w:r>
                                <w:rPr>
                                  <w:rFonts w:ascii="Arial" w:eastAsia="Arial" w:hAnsi="Arial" w:cs="Arial"/>
                                  <w:sz w:val="12"/>
                                </w:rPr>
                                <w:t xml:space="preserve">Cód. Validación: 5XLNQH4F7W724D3SZYZ634AA5 | Verificación: https://candelaria.sedelectronica.es/ </w:t>
                              </w:r>
                            </w:p>
                          </w:txbxContent>
                        </wps:txbx>
                        <wps:bodyPr horzOverflow="overflow" vert="horz" lIns="0" tIns="0" rIns="0" bIns="0" rtlCol="0">
                          <a:noAutofit/>
                        </wps:bodyPr>
                      </wps:wsp>
                      <wps:wsp>
                        <wps:cNvPr id="82352" name="Rectangle 82352"/>
                        <wps:cNvSpPr/>
                        <wps:spPr>
                          <a:xfrm rot="-5399999">
                            <a:off x="-2098574" y="1209277"/>
                            <a:ext cx="4462772" cy="113224"/>
                          </a:xfrm>
                          <a:prstGeom prst="rect">
                            <a:avLst/>
                          </a:prstGeom>
                          <a:ln>
                            <a:noFill/>
                          </a:ln>
                        </wps:spPr>
                        <wps:txbx>
                          <w:txbxContent>
                            <w:p w:rsidR="002C2315" w:rsidRDefault="00F666DB">
                              <w:r>
                                <w:rPr>
                                  <w:rFonts w:ascii="Arial" w:eastAsia="Arial" w:hAnsi="Arial" w:cs="Arial"/>
                                  <w:sz w:val="12"/>
                                </w:rPr>
                                <w:t xml:space="preserve">Documento firmado electrónicamente desde la plataforma esPublico Gestiona | Página 252 de 275 </w:t>
                              </w:r>
                            </w:p>
                          </w:txbxContent>
                        </wps:txbx>
                        <wps:bodyPr horzOverflow="overflow" vert="horz" lIns="0" tIns="0" rIns="0" bIns="0" rtlCol="0">
                          <a:noAutofit/>
                        </wps:bodyPr>
                      </wps:wsp>
                    </wpg:wgp>
                  </a:graphicData>
                </a:graphic>
              </wp:anchor>
            </w:drawing>
          </mc:Choice>
          <mc:Fallback xmlns:a="http://schemas.openxmlformats.org/drawingml/2006/main">
            <w:pict>
              <v:group id="Group 705245" style="width:12.7031pt;height:275.376pt;position:absolute;mso-position-horizontal-relative:page;mso-position-horizontal:absolute;margin-left:681.918pt;mso-position-vertical-relative:page;margin-top:536.664pt;" coordsize="1613,34972">
                <v:rect id="Rectangle 82351" style="position:absolute;width:46513;height:1132;left:-22690;top:11149;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5XLNQH4F7W724D3SZYZ634AA5 | Verificación: https://candelaria.sedelectronica.es/ </w:t>
                        </w:r>
                      </w:p>
                    </w:txbxContent>
                  </v:textbox>
                </v:rect>
                <v:rect id="Rectangle 82352" style="position:absolute;width:44627;height:1132;left:-20985;top:12092;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252 de 275 </w:t>
                        </w:r>
                      </w:p>
                    </w:txbxContent>
                  </v:textbox>
                </v:rect>
                <w10:wrap type="square"/>
              </v:group>
            </w:pict>
          </mc:Fallback>
        </mc:AlternateContent>
      </w:r>
      <w:r>
        <w:rPr>
          <w:rFonts w:ascii="Arial" w:eastAsia="Arial" w:hAnsi="Arial" w:cs="Arial"/>
          <w:i/>
        </w:rPr>
        <w:t>1. En todo caso, la cesión gratuita</w:t>
      </w:r>
      <w:r>
        <w:rPr>
          <w:rFonts w:ascii="Arial" w:eastAsia="Arial" w:hAnsi="Arial" w:cs="Arial"/>
          <w:i/>
        </w:rPr>
        <w:t xml:space="preserve"> de los bienes requerirá acuerdo adoptado con el voto favorable de la mayoría absoluta del número legal de miembros de la Corporación, previa instrucción del expediente con arreglo a estos requisitos: </w:t>
      </w:r>
    </w:p>
    <w:p w:rsidR="002C2315" w:rsidRDefault="00F666DB">
      <w:pPr>
        <w:numPr>
          <w:ilvl w:val="0"/>
          <w:numId w:val="69"/>
        </w:numPr>
        <w:spacing w:after="172" w:line="247" w:lineRule="auto"/>
        <w:ind w:right="59" w:firstLine="360"/>
        <w:jc w:val="both"/>
      </w:pPr>
      <w:r>
        <w:rPr>
          <w:rFonts w:ascii="Arial" w:eastAsia="Arial" w:hAnsi="Arial" w:cs="Arial"/>
          <w:i/>
        </w:rPr>
        <w:t>Justificación documental por la propia Entidad o Insti</w:t>
      </w:r>
      <w:r>
        <w:rPr>
          <w:rFonts w:ascii="Arial" w:eastAsia="Arial" w:hAnsi="Arial" w:cs="Arial"/>
          <w:i/>
        </w:rPr>
        <w:t xml:space="preserve">tución solicitante de su carácter público y Memoria demostrativa de que los fines que persigue han de redundar de manera evidente y positiva en beneficio de los habitantes del término municipal. </w:t>
      </w:r>
    </w:p>
    <w:p w:rsidR="002C2315" w:rsidRDefault="00F666DB">
      <w:pPr>
        <w:numPr>
          <w:ilvl w:val="0"/>
          <w:numId w:val="69"/>
        </w:numPr>
        <w:spacing w:after="4" w:line="247" w:lineRule="auto"/>
        <w:ind w:right="59" w:firstLine="360"/>
        <w:jc w:val="both"/>
      </w:pPr>
      <w:r>
        <w:rPr>
          <w:rFonts w:ascii="Arial" w:eastAsia="Arial" w:hAnsi="Arial" w:cs="Arial"/>
          <w:i/>
        </w:rPr>
        <w:t>Certificación del Registro de la Propiedad acreditativa de que los bienes se hallan debida-</w:t>
      </w:r>
    </w:p>
    <w:p w:rsidR="002C2315" w:rsidRDefault="00F666DB">
      <w:pPr>
        <w:spacing w:after="169" w:line="247" w:lineRule="auto"/>
        <w:ind w:left="279" w:right="391" w:hanging="10"/>
        <w:jc w:val="both"/>
      </w:pPr>
      <w:r>
        <w:rPr>
          <w:rFonts w:ascii="Arial" w:eastAsia="Arial" w:hAnsi="Arial" w:cs="Arial"/>
          <w:i/>
        </w:rPr>
        <w:t xml:space="preserve">mente inscritos en concepto de patrimoniales de la Entidad local. </w:t>
      </w:r>
    </w:p>
    <w:p w:rsidR="002C2315" w:rsidRDefault="00F666DB">
      <w:pPr>
        <w:numPr>
          <w:ilvl w:val="0"/>
          <w:numId w:val="69"/>
        </w:numPr>
        <w:spacing w:after="4" w:line="247" w:lineRule="auto"/>
        <w:ind w:right="59" w:firstLine="360"/>
        <w:jc w:val="both"/>
      </w:pPr>
      <w:r>
        <w:rPr>
          <w:rFonts w:ascii="Arial" w:eastAsia="Arial" w:hAnsi="Arial" w:cs="Arial"/>
          <w:i/>
        </w:rPr>
        <w:t xml:space="preserve">Certificación del Secretario de la Corporación en la que conste que los bienes figuran en el </w:t>
      </w:r>
    </w:p>
    <w:p w:rsidR="002C2315" w:rsidRDefault="00F666DB">
      <w:pPr>
        <w:spacing w:after="171" w:line="247" w:lineRule="auto"/>
        <w:ind w:left="279" w:right="391" w:hanging="10"/>
        <w:jc w:val="both"/>
      </w:pPr>
      <w:r>
        <w:rPr>
          <w:rFonts w:ascii="Arial" w:eastAsia="Arial" w:hAnsi="Arial" w:cs="Arial"/>
          <w:i/>
        </w:rPr>
        <w:t>inv</w:t>
      </w:r>
      <w:r>
        <w:rPr>
          <w:rFonts w:ascii="Arial" w:eastAsia="Arial" w:hAnsi="Arial" w:cs="Arial"/>
          <w:i/>
        </w:rPr>
        <w:t xml:space="preserve">entario aprobado por la Corporación con la antedicha calificación jurídica. </w:t>
      </w:r>
    </w:p>
    <w:p w:rsidR="002C2315" w:rsidRDefault="00F666DB">
      <w:pPr>
        <w:numPr>
          <w:ilvl w:val="0"/>
          <w:numId w:val="69"/>
        </w:numPr>
        <w:spacing w:after="4" w:line="247" w:lineRule="auto"/>
        <w:ind w:right="59" w:firstLine="360"/>
        <w:jc w:val="both"/>
      </w:pPr>
      <w:r>
        <w:rPr>
          <w:rFonts w:ascii="Arial" w:eastAsia="Arial" w:hAnsi="Arial" w:cs="Arial"/>
          <w:i/>
        </w:rPr>
        <w:t xml:space="preserve">Informe del Interventor de fondos en el que pruebe no haber deuda pendiente de liquidación </w:t>
      </w:r>
    </w:p>
    <w:p w:rsidR="002C2315" w:rsidRDefault="00F666DB">
      <w:pPr>
        <w:spacing w:after="171" w:line="247" w:lineRule="auto"/>
        <w:ind w:left="279" w:right="391" w:hanging="10"/>
        <w:jc w:val="both"/>
      </w:pPr>
      <w:r>
        <w:rPr>
          <w:rFonts w:ascii="Arial" w:eastAsia="Arial" w:hAnsi="Arial" w:cs="Arial"/>
          <w:i/>
        </w:rPr>
        <w:t xml:space="preserve">con cargo al presupuesto municipal. </w:t>
      </w:r>
    </w:p>
    <w:p w:rsidR="002C2315" w:rsidRDefault="00F666DB">
      <w:pPr>
        <w:numPr>
          <w:ilvl w:val="0"/>
          <w:numId w:val="69"/>
        </w:numPr>
        <w:spacing w:after="174" w:line="247" w:lineRule="auto"/>
        <w:ind w:right="59" w:firstLine="360"/>
        <w:jc w:val="both"/>
      </w:pPr>
      <w:r>
        <w:rPr>
          <w:rFonts w:ascii="Arial" w:eastAsia="Arial" w:hAnsi="Arial" w:cs="Arial"/>
          <w:i/>
        </w:rPr>
        <w:t xml:space="preserve">Dictamen suscrito por técnico que asevere que los </w:t>
      </w:r>
      <w:r>
        <w:rPr>
          <w:rFonts w:ascii="Arial" w:eastAsia="Arial" w:hAnsi="Arial" w:cs="Arial"/>
          <w:i/>
        </w:rPr>
        <w:t xml:space="preserve">bienes no se hallan comprendidos en ningún plan de ordenación, reforma o adaptación, no son necesarios para la Entidad local ni es previsible que lo sean en los diez años inmediatos. </w:t>
      </w:r>
    </w:p>
    <w:p w:rsidR="002C2315" w:rsidRDefault="00F666DB">
      <w:pPr>
        <w:numPr>
          <w:ilvl w:val="0"/>
          <w:numId w:val="69"/>
        </w:numPr>
        <w:spacing w:after="166" w:line="247" w:lineRule="auto"/>
        <w:ind w:right="59" w:firstLine="360"/>
        <w:jc w:val="both"/>
      </w:pPr>
      <w:r>
        <w:rPr>
          <w:rFonts w:ascii="Arial" w:eastAsia="Arial" w:hAnsi="Arial" w:cs="Arial"/>
          <w:i/>
        </w:rPr>
        <w:t xml:space="preserve">Información pública por plazo no inferior a quince días. </w:t>
      </w:r>
    </w:p>
    <w:p w:rsidR="002C2315" w:rsidRDefault="00F666DB">
      <w:pPr>
        <w:spacing w:after="105"/>
        <w:ind w:left="1354"/>
      </w:pPr>
      <w:r>
        <w:rPr>
          <w:rFonts w:ascii="Arial" w:eastAsia="Arial" w:hAnsi="Arial" w:cs="Arial"/>
          <w:b/>
        </w:rPr>
        <w:t xml:space="preserve"> </w:t>
      </w:r>
    </w:p>
    <w:p w:rsidR="002C2315" w:rsidRDefault="00F666DB">
      <w:pPr>
        <w:spacing w:after="116" w:line="248" w:lineRule="auto"/>
        <w:ind w:left="591" w:right="388" w:hanging="10"/>
        <w:jc w:val="both"/>
      </w:pPr>
      <w:r>
        <w:rPr>
          <w:rFonts w:ascii="Arial" w:eastAsia="Arial" w:hAnsi="Arial" w:cs="Arial"/>
          <w:b/>
        </w:rPr>
        <w:t>Consta en el</w:t>
      </w:r>
      <w:r>
        <w:rPr>
          <w:rFonts w:ascii="Arial" w:eastAsia="Arial" w:hAnsi="Arial" w:cs="Arial"/>
          <w:b/>
        </w:rPr>
        <w:t xml:space="preserve"> expediente: </w:t>
      </w:r>
    </w:p>
    <w:p w:rsidR="002C2315" w:rsidRDefault="00F666DB">
      <w:pPr>
        <w:spacing w:after="118" w:line="248" w:lineRule="auto"/>
        <w:ind w:left="591" w:right="388" w:hanging="10"/>
        <w:jc w:val="both"/>
      </w:pPr>
      <w:r>
        <w:rPr>
          <w:rFonts w:ascii="Arial" w:eastAsia="Arial" w:hAnsi="Arial" w:cs="Arial"/>
          <w:b/>
        </w:rPr>
        <w:t xml:space="preserve">-Memoria justificativa firmada por la Alcaldesa-Presidenta. </w:t>
      </w:r>
    </w:p>
    <w:p w:rsidR="002C2315" w:rsidRDefault="00F666DB">
      <w:pPr>
        <w:spacing w:after="116" w:line="248" w:lineRule="auto"/>
        <w:ind w:left="591" w:right="388" w:hanging="10"/>
        <w:jc w:val="both"/>
      </w:pPr>
      <w:r>
        <w:rPr>
          <w:rFonts w:ascii="Arial" w:eastAsia="Arial" w:hAnsi="Arial" w:cs="Arial"/>
          <w:b/>
        </w:rPr>
        <w:t xml:space="preserve">-Informe técnico e informe urbanístico. </w:t>
      </w:r>
    </w:p>
    <w:p w:rsidR="002C2315" w:rsidRDefault="00F666DB">
      <w:pPr>
        <w:spacing w:after="116" w:line="248" w:lineRule="auto"/>
        <w:ind w:left="591" w:right="388" w:hanging="10"/>
        <w:jc w:val="both"/>
      </w:pPr>
      <w:r>
        <w:rPr>
          <w:rFonts w:ascii="Arial" w:eastAsia="Arial" w:hAnsi="Arial" w:cs="Arial"/>
          <w:b/>
        </w:rPr>
        <w:t xml:space="preserve">-Informe de Intervención. </w:t>
      </w:r>
    </w:p>
    <w:p w:rsidR="002C2315" w:rsidRDefault="00F666DB">
      <w:pPr>
        <w:spacing w:after="0"/>
        <w:ind w:left="1354"/>
      </w:pPr>
      <w:r>
        <w:rPr>
          <w:rFonts w:ascii="Arial" w:eastAsia="Arial" w:hAnsi="Arial" w:cs="Arial"/>
          <w:b/>
        </w:rPr>
        <w:t xml:space="preserve"> </w:t>
      </w:r>
    </w:p>
    <w:p w:rsidR="002C2315" w:rsidRDefault="00F666DB">
      <w:pPr>
        <w:spacing w:after="6" w:line="357" w:lineRule="auto"/>
        <w:ind w:left="269" w:right="119" w:firstLine="1133"/>
        <w:jc w:val="both"/>
      </w:pPr>
      <w:r>
        <w:rPr>
          <w:rFonts w:ascii="Arial" w:eastAsia="Arial" w:hAnsi="Arial" w:cs="Arial"/>
          <w:b/>
        </w:rPr>
        <w:t xml:space="preserve">En este caso estamos en el procedimiento exactamente contrario ya que se trata no de ceder bienes por la Administración sino de la aceptación de los bienes por la Administración pero a la vista de que dichos bienes son los bienes </w:t>
      </w:r>
      <w:r>
        <w:rPr>
          <w:rFonts w:ascii="Arial" w:eastAsia="Arial" w:hAnsi="Arial" w:cs="Arial"/>
          <w:b/>
          <w:i/>
        </w:rPr>
        <w:t>de facto públicos</w:t>
      </w:r>
      <w:r>
        <w:rPr>
          <w:rFonts w:ascii="Arial" w:eastAsia="Arial" w:hAnsi="Arial" w:cs="Arial"/>
          <w:b/>
        </w:rPr>
        <w:t xml:space="preserve"> del Barr</w:t>
      </w:r>
      <w:r>
        <w:rPr>
          <w:rFonts w:ascii="Arial" w:eastAsia="Arial" w:hAnsi="Arial" w:cs="Arial"/>
          <w:b/>
        </w:rPr>
        <w:t>io del Playa de la Viuda procede tramitar un procedimiento de aceptación de cesión de los bienes con todas las garantías para los administrados de audiencia y participación ciudadana por lo que el expediente debe ser objeto de aprobación inicial por el Ple</w:t>
      </w:r>
      <w:r>
        <w:rPr>
          <w:rFonts w:ascii="Arial" w:eastAsia="Arial" w:hAnsi="Arial" w:cs="Arial"/>
          <w:b/>
        </w:rPr>
        <w:t>no de la Corporación y posteriormente sometido a notificación a la actual titular de los mismos, la Cooperativa de Viviendas de Playa de la Viuda y Lima y la posterior información pública a todos los vecinos y ciudadanos a los efectos que puedan conocer el</w:t>
      </w:r>
      <w:r>
        <w:rPr>
          <w:rFonts w:ascii="Arial" w:eastAsia="Arial" w:hAnsi="Arial" w:cs="Arial"/>
          <w:b/>
        </w:rPr>
        <w:t xml:space="preserve"> expediente y formular las alegaciones que en su derecho estimen y posteriormente se elevará propuesta al Pleno de la Corporación para su aprobación definitiva.</w:t>
      </w:r>
      <w:r>
        <w:rPr>
          <w:rFonts w:ascii="Times New Roman" w:eastAsia="Times New Roman" w:hAnsi="Times New Roman" w:cs="Times New Roman"/>
          <w:sz w:val="24"/>
        </w:rPr>
        <w:t xml:space="preserve"> </w:t>
      </w:r>
    </w:p>
    <w:p w:rsidR="002C2315" w:rsidRDefault="00F666DB">
      <w:pPr>
        <w:spacing w:after="333" w:line="353" w:lineRule="auto"/>
        <w:ind w:left="269" w:right="117" w:firstLine="1133"/>
        <w:jc w:val="both"/>
      </w:pPr>
      <w:r>
        <w:rPr>
          <w:rFonts w:ascii="Arial" w:eastAsia="Arial" w:hAnsi="Arial" w:cs="Arial"/>
          <w:b/>
        </w:rPr>
        <w:t>Además, el expediente lleva acompañado junto a la propuesta de aceptación de cesión de los bie</w:t>
      </w:r>
      <w:r>
        <w:rPr>
          <w:rFonts w:ascii="Arial" w:eastAsia="Arial" w:hAnsi="Arial" w:cs="Arial"/>
          <w:b/>
        </w:rPr>
        <w:t>nes, un convenio de cesión anexo donde se determinan los derechos y obligaciones que asumen ambas partes:</w:t>
      </w:r>
      <w:r>
        <w:rPr>
          <w:rFonts w:ascii="Arial" w:eastAsia="Arial" w:hAnsi="Arial" w:cs="Arial"/>
        </w:rPr>
        <w:t xml:space="preserve"> la Sociedad Cooperativa Limitada de Viviendas Playa La Viuda y Lima y el Ayuntamiento de Candelaria.</w:t>
      </w:r>
      <w:r>
        <w:rPr>
          <w:rFonts w:ascii="Times New Roman" w:eastAsia="Times New Roman" w:hAnsi="Times New Roman" w:cs="Times New Roman"/>
          <w:sz w:val="24"/>
        </w:rPr>
        <w:t xml:space="preserve"> </w:t>
      </w:r>
    </w:p>
    <w:p w:rsidR="002C2315" w:rsidRDefault="00F666DB">
      <w:pPr>
        <w:spacing w:after="352" w:line="248" w:lineRule="auto"/>
        <w:ind w:left="1364" w:right="388" w:hanging="10"/>
        <w:jc w:val="both"/>
      </w:pPr>
      <w:r>
        <w:rPr>
          <w:noProof/>
        </w:rPr>
        <mc:AlternateContent>
          <mc:Choice Requires="wpg">
            <w:drawing>
              <wp:anchor distT="0" distB="0" distL="114300" distR="114300" simplePos="0" relativeHeight="251958272" behindDoc="0" locked="0" layoutInCell="1" allowOverlap="1">
                <wp:simplePos x="0" y="0"/>
                <wp:positionH relativeFrom="page">
                  <wp:posOffset>8660363</wp:posOffset>
                </wp:positionH>
                <wp:positionV relativeFrom="page">
                  <wp:posOffset>6815632</wp:posOffset>
                </wp:positionV>
                <wp:extent cx="161330" cy="3497276"/>
                <wp:effectExtent l="0" t="0" r="0" b="0"/>
                <wp:wrapSquare wrapText="bothSides"/>
                <wp:docPr id="707422" name="Group 707422"/>
                <wp:cNvGraphicFramePr/>
                <a:graphic xmlns:a="http://schemas.openxmlformats.org/drawingml/2006/main">
                  <a:graphicData uri="http://schemas.microsoft.com/office/word/2010/wordprocessingGroup">
                    <wpg:wgp>
                      <wpg:cNvGrpSpPr/>
                      <wpg:grpSpPr>
                        <a:xfrm>
                          <a:off x="0" y="0"/>
                          <a:ext cx="161330" cy="3497276"/>
                          <a:chOff x="0" y="0"/>
                          <a:chExt cx="161330" cy="3497276"/>
                        </a:xfrm>
                      </wpg:grpSpPr>
                      <wps:wsp>
                        <wps:cNvPr id="82425" name="Rectangle 82425"/>
                        <wps:cNvSpPr/>
                        <wps:spPr>
                          <a:xfrm rot="-5399999">
                            <a:off x="-2269077" y="1114975"/>
                            <a:ext cx="4651376" cy="113224"/>
                          </a:xfrm>
                          <a:prstGeom prst="rect">
                            <a:avLst/>
                          </a:prstGeom>
                          <a:ln>
                            <a:noFill/>
                          </a:ln>
                        </wps:spPr>
                        <wps:txbx>
                          <w:txbxContent>
                            <w:p w:rsidR="002C2315" w:rsidRDefault="00F666DB">
                              <w:r>
                                <w:rPr>
                                  <w:rFonts w:ascii="Arial" w:eastAsia="Arial" w:hAnsi="Arial" w:cs="Arial"/>
                                  <w:sz w:val="12"/>
                                </w:rPr>
                                <w:t xml:space="preserve">Cód. Validación: 5XLNQH4F7W724D3SZYZ634AA5 | </w:t>
                              </w:r>
                              <w:r>
                                <w:rPr>
                                  <w:rFonts w:ascii="Arial" w:eastAsia="Arial" w:hAnsi="Arial" w:cs="Arial"/>
                                  <w:sz w:val="12"/>
                                </w:rPr>
                                <w:t xml:space="preserve">Verificación: https://candelaria.sedelectronica.es/ </w:t>
                              </w:r>
                            </w:p>
                          </w:txbxContent>
                        </wps:txbx>
                        <wps:bodyPr horzOverflow="overflow" vert="horz" lIns="0" tIns="0" rIns="0" bIns="0" rtlCol="0">
                          <a:noAutofit/>
                        </wps:bodyPr>
                      </wps:wsp>
                      <wps:wsp>
                        <wps:cNvPr id="82426" name="Rectangle 82426"/>
                        <wps:cNvSpPr/>
                        <wps:spPr>
                          <a:xfrm rot="-5399999">
                            <a:off x="-2098574" y="1209277"/>
                            <a:ext cx="4462772" cy="113224"/>
                          </a:xfrm>
                          <a:prstGeom prst="rect">
                            <a:avLst/>
                          </a:prstGeom>
                          <a:ln>
                            <a:noFill/>
                          </a:ln>
                        </wps:spPr>
                        <wps:txbx>
                          <w:txbxContent>
                            <w:p w:rsidR="002C2315" w:rsidRDefault="00F666DB">
                              <w:r>
                                <w:rPr>
                                  <w:rFonts w:ascii="Arial" w:eastAsia="Arial" w:hAnsi="Arial" w:cs="Arial"/>
                                  <w:sz w:val="12"/>
                                </w:rPr>
                                <w:t xml:space="preserve">Documento firmado electrónicamente desde la plataforma esPublico Gestiona | Página 253 de 275 </w:t>
                              </w:r>
                            </w:p>
                          </w:txbxContent>
                        </wps:txbx>
                        <wps:bodyPr horzOverflow="overflow" vert="horz" lIns="0" tIns="0" rIns="0" bIns="0" rtlCol="0">
                          <a:noAutofit/>
                        </wps:bodyPr>
                      </wps:wsp>
                    </wpg:wgp>
                  </a:graphicData>
                </a:graphic>
              </wp:anchor>
            </w:drawing>
          </mc:Choice>
          <mc:Fallback xmlns:a="http://schemas.openxmlformats.org/drawingml/2006/main">
            <w:pict>
              <v:group id="Group 707422" style="width:12.7031pt;height:275.376pt;position:absolute;mso-position-horizontal-relative:page;mso-position-horizontal:absolute;margin-left:681.918pt;mso-position-vertical-relative:page;margin-top:536.664pt;" coordsize="1613,34972">
                <v:rect id="Rectangle 82425" style="position:absolute;width:46513;height:1132;left:-22690;top:11149;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5XLNQH4F7W724D3SZYZ634AA5 | Verificación: https://candelaria.sedelectronica.es/ </w:t>
                        </w:r>
                      </w:p>
                    </w:txbxContent>
                  </v:textbox>
                </v:rect>
                <v:rect id="Rectangle 82426" style="position:absolute;width:44627;height:1132;left:-20985;top:12092;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253 de 275 </w:t>
                        </w:r>
                      </w:p>
                    </w:txbxContent>
                  </v:textbox>
                </v:rect>
                <w10:wrap type="square"/>
              </v:group>
            </w:pict>
          </mc:Fallback>
        </mc:AlternateContent>
      </w:r>
      <w:r>
        <w:rPr>
          <w:rFonts w:ascii="Arial" w:eastAsia="Arial" w:hAnsi="Arial" w:cs="Arial"/>
          <w:b/>
        </w:rPr>
        <w:t xml:space="preserve">Es de aplicación el Artículo 83 de la ley 39/2015, de 1 de octubre: </w:t>
      </w:r>
    </w:p>
    <w:p w:rsidR="002C2315" w:rsidRDefault="00F666DB">
      <w:pPr>
        <w:spacing w:after="156"/>
        <w:ind w:left="279" w:hanging="10"/>
      </w:pPr>
      <w:r>
        <w:rPr>
          <w:rFonts w:ascii="Arial" w:eastAsia="Arial" w:hAnsi="Arial" w:cs="Arial"/>
          <w:b/>
          <w:i/>
        </w:rPr>
        <w:t>Información pública</w:t>
      </w:r>
      <w:r>
        <w:rPr>
          <w:rFonts w:ascii="Arial" w:eastAsia="Arial" w:hAnsi="Arial" w:cs="Arial"/>
          <w:i/>
        </w:rPr>
        <w:t>.</w:t>
      </w:r>
      <w:r>
        <w:rPr>
          <w:color w:val="2E74B5"/>
        </w:rPr>
        <w:t xml:space="preserve"> </w:t>
      </w:r>
    </w:p>
    <w:p w:rsidR="002C2315" w:rsidRDefault="00F666DB">
      <w:pPr>
        <w:numPr>
          <w:ilvl w:val="0"/>
          <w:numId w:val="70"/>
        </w:numPr>
        <w:spacing w:after="172" w:line="247" w:lineRule="auto"/>
        <w:ind w:firstLine="360"/>
        <w:jc w:val="both"/>
      </w:pPr>
      <w:r>
        <w:rPr>
          <w:rFonts w:ascii="Arial" w:eastAsia="Arial" w:hAnsi="Arial" w:cs="Arial"/>
          <w:i/>
        </w:rPr>
        <w:t xml:space="preserve">El órgano al que corresponda la resolución del procedimiento, cuando la naturaleza de éste lo requiera, podrá acordar un período de información pública. </w:t>
      </w:r>
    </w:p>
    <w:p w:rsidR="002C2315" w:rsidRDefault="00F666DB">
      <w:pPr>
        <w:numPr>
          <w:ilvl w:val="0"/>
          <w:numId w:val="70"/>
        </w:numPr>
        <w:spacing w:after="171" w:line="247" w:lineRule="auto"/>
        <w:ind w:firstLine="360"/>
        <w:jc w:val="both"/>
      </w:pPr>
      <w:r>
        <w:rPr>
          <w:rFonts w:ascii="Arial" w:eastAsia="Arial" w:hAnsi="Arial" w:cs="Arial"/>
          <w:i/>
        </w:rPr>
        <w:t xml:space="preserve">A tal efecto, se publicará un anuncio en el Diario oficial correspondiente a fin de que cualquier persona física o jurídica pueda examinar el expediente, o la parte del mismo que se acuerde. </w:t>
      </w:r>
    </w:p>
    <w:p w:rsidR="002C2315" w:rsidRDefault="00F666DB">
      <w:pPr>
        <w:spacing w:after="174" w:line="247" w:lineRule="auto"/>
        <w:ind w:left="269" w:right="119" w:firstLine="360"/>
        <w:jc w:val="both"/>
      </w:pPr>
      <w:r>
        <w:rPr>
          <w:rFonts w:ascii="Arial" w:eastAsia="Arial" w:hAnsi="Arial" w:cs="Arial"/>
          <w:i/>
        </w:rPr>
        <w:t>El anuncio señalará el lugar de exhibición, debiendo estar en to</w:t>
      </w:r>
      <w:r>
        <w:rPr>
          <w:rFonts w:ascii="Arial" w:eastAsia="Arial" w:hAnsi="Arial" w:cs="Arial"/>
          <w:i/>
        </w:rPr>
        <w:t xml:space="preserve">do caso a disposición de las personas que lo soliciten a través de medios electrónicos en la sede electrónica correspondiente, y determinará el plazo para formular alegaciones, que en ningún caso podrá ser inferior a veinte días. </w:t>
      </w:r>
    </w:p>
    <w:p w:rsidR="002C2315" w:rsidRDefault="00F666DB">
      <w:pPr>
        <w:numPr>
          <w:ilvl w:val="0"/>
          <w:numId w:val="70"/>
        </w:numPr>
        <w:spacing w:after="174" w:line="247" w:lineRule="auto"/>
        <w:ind w:firstLine="360"/>
        <w:jc w:val="both"/>
      </w:pPr>
      <w:r>
        <w:rPr>
          <w:rFonts w:ascii="Arial" w:eastAsia="Arial" w:hAnsi="Arial" w:cs="Arial"/>
          <w:i/>
        </w:rPr>
        <w:t>La incomparecencia en est</w:t>
      </w:r>
      <w:r>
        <w:rPr>
          <w:rFonts w:ascii="Arial" w:eastAsia="Arial" w:hAnsi="Arial" w:cs="Arial"/>
          <w:i/>
        </w:rPr>
        <w:t xml:space="preserve">e trámite no impedirá a los interesados interponer los recursos procedentes contra la resolución definitiva del procedimiento. </w:t>
      </w:r>
    </w:p>
    <w:p w:rsidR="002C2315" w:rsidRDefault="00F666DB">
      <w:pPr>
        <w:spacing w:after="172" w:line="247" w:lineRule="auto"/>
        <w:ind w:left="269" w:right="119" w:firstLine="360"/>
        <w:jc w:val="both"/>
      </w:pPr>
      <w:r>
        <w:rPr>
          <w:rFonts w:ascii="Arial" w:eastAsia="Arial" w:hAnsi="Arial" w:cs="Arial"/>
          <w:i/>
        </w:rPr>
        <w:t xml:space="preserve">La comparecencia en el trámite de información pública no otorga, por sí misma, la condición de interesado. No obstante, quienes </w:t>
      </w:r>
      <w:r>
        <w:rPr>
          <w:rFonts w:ascii="Arial" w:eastAsia="Arial" w:hAnsi="Arial" w:cs="Arial"/>
          <w:i/>
        </w:rPr>
        <w:t xml:space="preserve">presenten alegaciones u observaciones en este trámite tienen derecho a obtener de la Administración una respuesta razonada, que podrá ser común para todas aquellas alegaciones que planteen cuestiones sustancialmente iguales. </w:t>
      </w:r>
    </w:p>
    <w:p w:rsidR="002C2315" w:rsidRDefault="00F666DB">
      <w:pPr>
        <w:spacing w:after="161"/>
        <w:ind w:left="221"/>
      </w:pPr>
      <w:r>
        <w:rPr>
          <w:rFonts w:ascii="Arial" w:eastAsia="Arial" w:hAnsi="Arial" w:cs="Arial"/>
          <w:i/>
        </w:rPr>
        <w:t xml:space="preserve"> </w:t>
      </w:r>
    </w:p>
    <w:p w:rsidR="002C2315" w:rsidRDefault="00F666DB">
      <w:pPr>
        <w:spacing w:after="158"/>
        <w:ind w:left="221"/>
      </w:pPr>
      <w:r>
        <w:rPr>
          <w:rFonts w:ascii="Arial" w:eastAsia="Arial" w:hAnsi="Arial" w:cs="Arial"/>
          <w:i/>
        </w:rPr>
        <w:t xml:space="preserve"> </w:t>
      </w:r>
    </w:p>
    <w:p w:rsidR="002C2315" w:rsidRDefault="00F666DB">
      <w:pPr>
        <w:ind w:left="221"/>
      </w:pPr>
      <w:r>
        <w:rPr>
          <w:rFonts w:ascii="Arial" w:eastAsia="Arial" w:hAnsi="Arial" w:cs="Arial"/>
          <w:i/>
        </w:rPr>
        <w:t xml:space="preserve"> </w:t>
      </w:r>
    </w:p>
    <w:p w:rsidR="002C2315" w:rsidRDefault="00F666DB">
      <w:pPr>
        <w:spacing w:after="0"/>
        <w:ind w:left="581"/>
      </w:pPr>
      <w:r>
        <w:rPr>
          <w:rFonts w:ascii="Arial" w:eastAsia="Arial" w:hAnsi="Arial" w:cs="Arial"/>
          <w:i/>
        </w:rPr>
        <w:t xml:space="preserve"> </w:t>
      </w:r>
    </w:p>
    <w:p w:rsidR="002C2315" w:rsidRDefault="00F666DB">
      <w:pPr>
        <w:spacing w:after="158"/>
        <w:ind w:left="581"/>
      </w:pPr>
      <w:r>
        <w:rPr>
          <w:rFonts w:ascii="Arial" w:eastAsia="Arial" w:hAnsi="Arial" w:cs="Arial"/>
          <w:i/>
        </w:rPr>
        <w:t xml:space="preserve"> </w:t>
      </w:r>
    </w:p>
    <w:p w:rsidR="002C2315" w:rsidRDefault="00F666DB">
      <w:pPr>
        <w:numPr>
          <w:ilvl w:val="0"/>
          <w:numId w:val="70"/>
        </w:numPr>
        <w:spacing w:after="171" w:line="247" w:lineRule="auto"/>
        <w:ind w:firstLine="360"/>
        <w:jc w:val="both"/>
      </w:pPr>
      <w:r>
        <w:rPr>
          <w:rFonts w:ascii="Arial" w:eastAsia="Arial" w:hAnsi="Arial" w:cs="Arial"/>
          <w:i/>
        </w:rPr>
        <w:t>Conforme a lo dispue</w:t>
      </w:r>
      <w:r>
        <w:rPr>
          <w:rFonts w:ascii="Arial" w:eastAsia="Arial" w:hAnsi="Arial" w:cs="Arial"/>
          <w:i/>
        </w:rPr>
        <w:t>sto en las leyes, las Administraciones Públicas podrán establecer otras formas, medios y cauces de participación de las personas, directamente o a través de las organizaciones y asociaciones reconocidas por la ley en el procedimiento en el que se dictan lo</w:t>
      </w:r>
      <w:r>
        <w:rPr>
          <w:rFonts w:ascii="Arial" w:eastAsia="Arial" w:hAnsi="Arial" w:cs="Arial"/>
          <w:i/>
        </w:rPr>
        <w:t xml:space="preserve">s actos administrativos. </w:t>
      </w:r>
    </w:p>
    <w:p w:rsidR="002C2315" w:rsidRDefault="00F666DB">
      <w:pPr>
        <w:spacing w:after="158"/>
        <w:ind w:left="581"/>
      </w:pPr>
      <w:r>
        <w:rPr>
          <w:rFonts w:ascii="Arial" w:eastAsia="Arial" w:hAnsi="Arial" w:cs="Arial"/>
          <w:i/>
        </w:rPr>
        <w:t xml:space="preserve"> </w:t>
      </w:r>
    </w:p>
    <w:p w:rsidR="002C2315" w:rsidRDefault="00F666DB">
      <w:pPr>
        <w:spacing w:after="6" w:line="359" w:lineRule="auto"/>
        <w:ind w:left="269" w:right="118" w:firstLine="360"/>
        <w:jc w:val="both"/>
      </w:pPr>
      <w:r>
        <w:rPr>
          <w:noProof/>
        </w:rPr>
        <mc:AlternateContent>
          <mc:Choice Requires="wpg">
            <w:drawing>
              <wp:anchor distT="0" distB="0" distL="114300" distR="114300" simplePos="0" relativeHeight="251959296" behindDoc="0" locked="0" layoutInCell="1" allowOverlap="1">
                <wp:simplePos x="0" y="0"/>
                <wp:positionH relativeFrom="page">
                  <wp:posOffset>8660363</wp:posOffset>
                </wp:positionH>
                <wp:positionV relativeFrom="page">
                  <wp:posOffset>6815632</wp:posOffset>
                </wp:positionV>
                <wp:extent cx="161330" cy="3497276"/>
                <wp:effectExtent l="0" t="0" r="0" b="0"/>
                <wp:wrapTopAndBottom/>
                <wp:docPr id="726123" name="Group 726123"/>
                <wp:cNvGraphicFramePr/>
                <a:graphic xmlns:a="http://schemas.openxmlformats.org/drawingml/2006/main">
                  <a:graphicData uri="http://schemas.microsoft.com/office/word/2010/wordprocessingGroup">
                    <wpg:wgp>
                      <wpg:cNvGrpSpPr/>
                      <wpg:grpSpPr>
                        <a:xfrm>
                          <a:off x="0" y="0"/>
                          <a:ext cx="161330" cy="3497276"/>
                          <a:chOff x="0" y="0"/>
                          <a:chExt cx="161330" cy="3497276"/>
                        </a:xfrm>
                      </wpg:grpSpPr>
                      <wps:wsp>
                        <wps:cNvPr id="82689" name="Rectangle 82689"/>
                        <wps:cNvSpPr/>
                        <wps:spPr>
                          <a:xfrm rot="-5399999">
                            <a:off x="-2269077" y="1114975"/>
                            <a:ext cx="4651376" cy="113224"/>
                          </a:xfrm>
                          <a:prstGeom prst="rect">
                            <a:avLst/>
                          </a:prstGeom>
                          <a:ln>
                            <a:noFill/>
                          </a:ln>
                        </wps:spPr>
                        <wps:txbx>
                          <w:txbxContent>
                            <w:p w:rsidR="002C2315" w:rsidRDefault="00F666DB">
                              <w:r>
                                <w:rPr>
                                  <w:rFonts w:ascii="Arial" w:eastAsia="Arial" w:hAnsi="Arial" w:cs="Arial"/>
                                  <w:sz w:val="12"/>
                                </w:rPr>
                                <w:t xml:space="preserve">Cód. Validación: 5XLNQH4F7W724D3SZYZ634AA5 | Verificación: https://candelaria.sedelectronica.es/ </w:t>
                              </w:r>
                            </w:p>
                          </w:txbxContent>
                        </wps:txbx>
                        <wps:bodyPr horzOverflow="overflow" vert="horz" lIns="0" tIns="0" rIns="0" bIns="0" rtlCol="0">
                          <a:noAutofit/>
                        </wps:bodyPr>
                      </wps:wsp>
                      <wps:wsp>
                        <wps:cNvPr id="82690" name="Rectangle 82690"/>
                        <wps:cNvSpPr/>
                        <wps:spPr>
                          <a:xfrm rot="-5399999">
                            <a:off x="-2098574" y="1209277"/>
                            <a:ext cx="4462772" cy="113224"/>
                          </a:xfrm>
                          <a:prstGeom prst="rect">
                            <a:avLst/>
                          </a:prstGeom>
                          <a:ln>
                            <a:noFill/>
                          </a:ln>
                        </wps:spPr>
                        <wps:txbx>
                          <w:txbxContent>
                            <w:p w:rsidR="002C2315" w:rsidRDefault="00F666DB">
                              <w:r>
                                <w:rPr>
                                  <w:rFonts w:ascii="Arial" w:eastAsia="Arial" w:hAnsi="Arial" w:cs="Arial"/>
                                  <w:sz w:val="12"/>
                                </w:rPr>
                                <w:t xml:space="preserve">Documento firmado electrónicamente desde la plataforma esPublico Gestiona | Página 254 de 275 </w:t>
                              </w:r>
                            </w:p>
                          </w:txbxContent>
                        </wps:txbx>
                        <wps:bodyPr horzOverflow="overflow" vert="horz" lIns="0" tIns="0" rIns="0" bIns="0" rtlCol="0">
                          <a:noAutofit/>
                        </wps:bodyPr>
                      </wps:wsp>
                    </wpg:wgp>
                  </a:graphicData>
                </a:graphic>
              </wp:anchor>
            </w:drawing>
          </mc:Choice>
          <mc:Fallback xmlns:a="http://schemas.openxmlformats.org/drawingml/2006/main">
            <w:pict>
              <v:group id="Group 726123" style="width:12.7031pt;height:275.376pt;position:absolute;mso-position-horizontal-relative:page;mso-position-horizontal:absolute;margin-left:681.918pt;mso-position-vertical-relative:page;margin-top:536.664pt;" coordsize="1613,34972">
                <v:rect id="Rectangle 82689" style="position:absolute;width:46513;height:1132;left:-22690;top:11149;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5XLNQH4F7W724D3SZYZ634AA5 | Verificación: https://candelaria.sedelectronica.es/ </w:t>
                        </w:r>
                      </w:p>
                    </w:txbxContent>
                  </v:textbox>
                </v:rect>
                <v:rect id="Rectangle 82690" style="position:absolute;width:44627;height:1132;left:-20985;top:12092;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254 de 275 </w:t>
                        </w:r>
                      </w:p>
                    </w:txbxContent>
                  </v:textbox>
                </v:rect>
                <w10:wrap type="topAndBottom"/>
              </v:group>
            </w:pict>
          </mc:Fallback>
        </mc:AlternateContent>
      </w:r>
      <w:r>
        <w:rPr>
          <w:rFonts w:ascii="Arial" w:eastAsia="Arial" w:hAnsi="Arial" w:cs="Arial"/>
          <w:b/>
        </w:rPr>
        <w:t xml:space="preserve">Tercero.- </w:t>
      </w:r>
      <w:r>
        <w:rPr>
          <w:rFonts w:ascii="Arial" w:eastAsia="Arial" w:hAnsi="Arial" w:cs="Arial"/>
          <w:b/>
        </w:rPr>
        <w:t>En cuanto al órgano competente para aprobar tanto la aceptación de la cesión gratuita de bienes que realiza la Sociedad Cooperativa de Viviendas de Playa de la Viuda y de Lima a favor del Ayuntamiento de Candelaria como el convenio donde se regulan los der</w:t>
      </w:r>
      <w:r>
        <w:rPr>
          <w:rFonts w:ascii="Arial" w:eastAsia="Arial" w:hAnsi="Arial" w:cs="Arial"/>
          <w:b/>
        </w:rPr>
        <w:t>echos y obligaciones de las partes, es el Pleno de la Corporación ya que es también por analogía es el competente en los casos de cesiones gratuitas (art. 110 RBEL) y  convenios urbanísticos (Art. 22 LBRL) ya que en el presente convenio de adquieren bienes</w:t>
      </w:r>
      <w:r>
        <w:rPr>
          <w:rFonts w:ascii="Arial" w:eastAsia="Arial" w:hAnsi="Arial" w:cs="Arial"/>
          <w:b/>
        </w:rPr>
        <w:t xml:space="preserve"> por el Ayuntamiento de Candelaria según su clasificación urbanística de dotacionales y viarios y que hay que incorporar al Inventario de Bienes e inscribir en el registro de la propiedad. </w:t>
      </w:r>
    </w:p>
    <w:p w:rsidR="002C2315" w:rsidRDefault="00F666DB">
      <w:pPr>
        <w:spacing w:after="108"/>
        <w:ind w:left="581"/>
      </w:pPr>
      <w:r>
        <w:rPr>
          <w:rFonts w:ascii="Arial" w:eastAsia="Arial" w:hAnsi="Arial" w:cs="Arial"/>
          <w:b/>
        </w:rPr>
        <w:t xml:space="preserve"> </w:t>
      </w:r>
    </w:p>
    <w:p w:rsidR="002C2315" w:rsidRDefault="00F666DB">
      <w:pPr>
        <w:spacing w:after="6" w:line="248" w:lineRule="auto"/>
        <w:ind w:left="3069" w:right="388" w:hanging="10"/>
        <w:jc w:val="both"/>
      </w:pPr>
      <w:r>
        <w:rPr>
          <w:rFonts w:ascii="Arial" w:eastAsia="Arial" w:hAnsi="Arial" w:cs="Arial"/>
          <w:b/>
        </w:rPr>
        <w:t xml:space="preserve">PROPUESTA DE ACUERDO </w:t>
      </w:r>
    </w:p>
    <w:p w:rsidR="002C2315" w:rsidRDefault="00F666DB">
      <w:pPr>
        <w:spacing w:after="0"/>
        <w:ind w:left="221"/>
      </w:pPr>
      <w:r>
        <w:rPr>
          <w:rFonts w:ascii="Arial" w:eastAsia="Arial" w:hAnsi="Arial" w:cs="Arial"/>
          <w:b/>
        </w:rPr>
        <w:t xml:space="preserve"> </w:t>
      </w:r>
    </w:p>
    <w:p w:rsidR="002C2315" w:rsidRDefault="00F666DB">
      <w:pPr>
        <w:spacing w:after="6" w:line="353" w:lineRule="auto"/>
        <w:ind w:left="269" w:right="120" w:firstLine="1133"/>
        <w:jc w:val="both"/>
      </w:pPr>
      <w:r>
        <w:rPr>
          <w:rFonts w:ascii="Arial" w:eastAsia="Arial" w:hAnsi="Arial" w:cs="Arial"/>
          <w:b/>
        </w:rPr>
        <w:t>PRIMERO. -Aprobar de forma inicial la ac</w:t>
      </w:r>
      <w:r>
        <w:rPr>
          <w:rFonts w:ascii="Arial" w:eastAsia="Arial" w:hAnsi="Arial" w:cs="Arial"/>
          <w:b/>
        </w:rPr>
        <w:t>eptación de la cesión gratuita realizada por la Sociedad Cooperativa Limitada de Viviendas Playa La Viuda y Lima en liquidación a favor del Ayuntamiento de Candelaria, relativa a los siguientes bienes, y formalizar el correspondiente convenio de cesión:</w:t>
      </w:r>
      <w:r>
        <w:rPr>
          <w:rFonts w:ascii="Times New Roman" w:eastAsia="Times New Roman" w:hAnsi="Times New Roman" w:cs="Times New Roman"/>
          <w:sz w:val="24"/>
        </w:rPr>
        <w:t xml:space="preserve"> </w:t>
      </w:r>
    </w:p>
    <w:p w:rsidR="002C2315" w:rsidRDefault="00F666DB">
      <w:pPr>
        <w:spacing w:after="0"/>
        <w:ind w:left="221"/>
      </w:pPr>
      <w:r>
        <w:rPr>
          <w:rFonts w:ascii="Times New Roman" w:eastAsia="Times New Roman" w:hAnsi="Times New Roman" w:cs="Times New Roman"/>
          <w:sz w:val="24"/>
        </w:rPr>
        <w:t xml:space="preserve"> </w:t>
      </w:r>
    </w:p>
    <w:tbl>
      <w:tblPr>
        <w:tblStyle w:val="TableGrid"/>
        <w:tblW w:w="9481" w:type="dxa"/>
        <w:tblInd w:w="335" w:type="dxa"/>
        <w:tblCellMar>
          <w:top w:w="6" w:type="dxa"/>
          <w:left w:w="106" w:type="dxa"/>
          <w:bottom w:w="0" w:type="dxa"/>
          <w:right w:w="46" w:type="dxa"/>
        </w:tblCellMar>
        <w:tblLook w:val="04A0" w:firstRow="1" w:lastRow="0" w:firstColumn="1" w:lastColumn="0" w:noHBand="0" w:noVBand="1"/>
      </w:tblPr>
      <w:tblGrid>
        <w:gridCol w:w="1"/>
        <w:gridCol w:w="1729"/>
        <w:gridCol w:w="1"/>
        <w:gridCol w:w="1963"/>
        <w:gridCol w:w="1"/>
        <w:gridCol w:w="2809"/>
        <w:gridCol w:w="1"/>
        <w:gridCol w:w="1282"/>
        <w:gridCol w:w="1"/>
        <w:gridCol w:w="1693"/>
        <w:gridCol w:w="1"/>
      </w:tblGrid>
      <w:tr w:rsidR="002C2315">
        <w:trPr>
          <w:gridBefore w:val="1"/>
          <w:trHeight w:val="503"/>
        </w:trPr>
        <w:tc>
          <w:tcPr>
            <w:tcW w:w="1730" w:type="dxa"/>
            <w:gridSpan w:val="2"/>
            <w:tcBorders>
              <w:top w:val="single" w:sz="4" w:space="0" w:color="000000"/>
              <w:left w:val="single" w:sz="4" w:space="0" w:color="000000"/>
              <w:bottom w:val="single" w:sz="4" w:space="0" w:color="000000"/>
              <w:right w:val="nil"/>
            </w:tcBorders>
            <w:shd w:val="clear" w:color="auto" w:fill="D9D9D9"/>
          </w:tcPr>
          <w:p w:rsidR="002C2315" w:rsidRDefault="002C2315"/>
        </w:tc>
        <w:tc>
          <w:tcPr>
            <w:tcW w:w="4773" w:type="dxa"/>
            <w:gridSpan w:val="4"/>
            <w:tcBorders>
              <w:top w:val="single" w:sz="4" w:space="0" w:color="000000"/>
              <w:left w:val="nil"/>
              <w:bottom w:val="single" w:sz="4" w:space="0" w:color="000000"/>
              <w:right w:val="nil"/>
            </w:tcBorders>
            <w:shd w:val="clear" w:color="auto" w:fill="D9D9D9"/>
          </w:tcPr>
          <w:p w:rsidR="002C2315" w:rsidRDefault="00F666DB">
            <w:pPr>
              <w:spacing w:after="0"/>
              <w:ind w:right="209"/>
              <w:jc w:val="right"/>
            </w:pPr>
            <w:r>
              <w:rPr>
                <w:rFonts w:ascii="Arial" w:eastAsia="Arial" w:hAnsi="Arial" w:cs="Arial"/>
              </w:rPr>
              <w:t xml:space="preserve">BIENES OBJETO DE CESIÓN </w:t>
            </w:r>
          </w:p>
        </w:tc>
        <w:tc>
          <w:tcPr>
            <w:tcW w:w="1283" w:type="dxa"/>
            <w:gridSpan w:val="2"/>
            <w:tcBorders>
              <w:top w:val="single" w:sz="4" w:space="0" w:color="000000"/>
              <w:left w:val="nil"/>
              <w:bottom w:val="single" w:sz="4" w:space="0" w:color="000000"/>
              <w:right w:val="nil"/>
            </w:tcBorders>
            <w:shd w:val="clear" w:color="auto" w:fill="D9D9D9"/>
          </w:tcPr>
          <w:p w:rsidR="002C2315" w:rsidRDefault="002C2315"/>
        </w:tc>
        <w:tc>
          <w:tcPr>
            <w:tcW w:w="1694" w:type="dxa"/>
            <w:gridSpan w:val="2"/>
            <w:tcBorders>
              <w:top w:val="single" w:sz="4" w:space="0" w:color="000000"/>
              <w:left w:val="nil"/>
              <w:bottom w:val="single" w:sz="4" w:space="0" w:color="000000"/>
              <w:right w:val="single" w:sz="4" w:space="0" w:color="000000"/>
            </w:tcBorders>
            <w:shd w:val="clear" w:color="auto" w:fill="D9D9D9"/>
          </w:tcPr>
          <w:p w:rsidR="002C2315" w:rsidRDefault="002C2315"/>
        </w:tc>
      </w:tr>
      <w:tr w:rsidR="002C2315">
        <w:trPr>
          <w:gridBefore w:val="1"/>
          <w:trHeight w:val="3033"/>
        </w:trPr>
        <w:tc>
          <w:tcPr>
            <w:tcW w:w="1730" w:type="dxa"/>
            <w:gridSpan w:val="2"/>
            <w:tcBorders>
              <w:top w:val="single" w:sz="4" w:space="0" w:color="000000"/>
              <w:left w:val="single" w:sz="4" w:space="0" w:color="000000"/>
              <w:bottom w:val="single" w:sz="4" w:space="0" w:color="000000"/>
              <w:right w:val="single" w:sz="4" w:space="0" w:color="000000"/>
            </w:tcBorders>
            <w:shd w:val="clear" w:color="auto" w:fill="D9D9D9"/>
          </w:tcPr>
          <w:p w:rsidR="002C2315" w:rsidRDefault="00F666DB">
            <w:pPr>
              <w:spacing w:after="101"/>
              <w:jc w:val="center"/>
            </w:pPr>
            <w:r>
              <w:rPr>
                <w:rFonts w:ascii="Arial" w:eastAsia="Arial" w:hAnsi="Arial" w:cs="Arial"/>
                <w:b/>
              </w:rPr>
              <w:t xml:space="preserve"> </w:t>
            </w:r>
          </w:p>
          <w:p w:rsidR="002C2315" w:rsidRDefault="00F666DB">
            <w:pPr>
              <w:spacing w:after="2" w:line="238" w:lineRule="auto"/>
              <w:jc w:val="center"/>
            </w:pPr>
            <w:r>
              <w:rPr>
                <w:rFonts w:ascii="Arial" w:eastAsia="Arial" w:hAnsi="Arial" w:cs="Arial"/>
                <w:b/>
              </w:rPr>
              <w:t xml:space="preserve">Denominación de la parcela </w:t>
            </w:r>
          </w:p>
          <w:p w:rsidR="002C2315" w:rsidRDefault="00F666DB">
            <w:pPr>
              <w:spacing w:after="0" w:line="238" w:lineRule="auto"/>
              <w:jc w:val="center"/>
            </w:pPr>
            <w:r>
              <w:rPr>
                <w:rFonts w:ascii="Arial" w:eastAsia="Arial" w:hAnsi="Arial" w:cs="Arial"/>
                <w:b/>
              </w:rPr>
              <w:t xml:space="preserve">en el proyecto de </w:t>
            </w:r>
          </w:p>
          <w:p w:rsidR="002C2315" w:rsidRDefault="00F666DB">
            <w:pPr>
              <w:spacing w:after="100"/>
              <w:ind w:right="58"/>
              <w:jc w:val="center"/>
            </w:pPr>
            <w:r>
              <w:rPr>
                <w:rFonts w:ascii="Arial" w:eastAsia="Arial" w:hAnsi="Arial" w:cs="Arial"/>
                <w:b/>
              </w:rPr>
              <w:t xml:space="preserve">parcelación </w:t>
            </w:r>
          </w:p>
          <w:p w:rsidR="002C2315" w:rsidRDefault="00F666DB">
            <w:pPr>
              <w:spacing w:after="0"/>
              <w:ind w:right="62"/>
              <w:jc w:val="center"/>
            </w:pPr>
            <w:r>
              <w:rPr>
                <w:rFonts w:ascii="Arial" w:eastAsia="Arial" w:hAnsi="Arial" w:cs="Arial"/>
                <w:b/>
              </w:rPr>
              <w:t xml:space="preserve"> (año 2003) </w:t>
            </w:r>
          </w:p>
        </w:tc>
        <w:tc>
          <w:tcPr>
            <w:tcW w:w="1964" w:type="dxa"/>
            <w:gridSpan w:val="2"/>
            <w:tcBorders>
              <w:top w:val="single" w:sz="4" w:space="0" w:color="000000"/>
              <w:left w:val="single" w:sz="4" w:space="0" w:color="000000"/>
              <w:bottom w:val="single" w:sz="4" w:space="0" w:color="000000"/>
              <w:right w:val="single" w:sz="4" w:space="0" w:color="000000"/>
            </w:tcBorders>
            <w:shd w:val="clear" w:color="auto" w:fill="D9D9D9"/>
          </w:tcPr>
          <w:p w:rsidR="002C2315" w:rsidRDefault="00F666DB">
            <w:pPr>
              <w:spacing w:after="101"/>
              <w:ind w:left="3"/>
              <w:jc w:val="center"/>
            </w:pPr>
            <w:r>
              <w:rPr>
                <w:rFonts w:ascii="Arial" w:eastAsia="Arial" w:hAnsi="Arial" w:cs="Arial"/>
                <w:b/>
              </w:rPr>
              <w:t xml:space="preserve"> </w:t>
            </w:r>
          </w:p>
          <w:p w:rsidR="002C2315" w:rsidRDefault="00F666DB">
            <w:pPr>
              <w:spacing w:after="2" w:line="238" w:lineRule="auto"/>
              <w:jc w:val="center"/>
            </w:pPr>
            <w:r>
              <w:rPr>
                <w:rFonts w:ascii="Arial" w:eastAsia="Arial" w:hAnsi="Arial" w:cs="Arial"/>
                <w:b/>
              </w:rPr>
              <w:t xml:space="preserve">Denominación de la parcela en </w:t>
            </w:r>
          </w:p>
          <w:p w:rsidR="002C2315" w:rsidRDefault="00F666DB">
            <w:pPr>
              <w:spacing w:after="0" w:line="238" w:lineRule="auto"/>
              <w:jc w:val="center"/>
            </w:pPr>
            <w:r>
              <w:rPr>
                <w:rFonts w:ascii="Arial" w:eastAsia="Arial" w:hAnsi="Arial" w:cs="Arial"/>
                <w:b/>
              </w:rPr>
              <w:t xml:space="preserve">las licencias de segregación </w:t>
            </w:r>
          </w:p>
          <w:p w:rsidR="002C2315" w:rsidRDefault="00F666DB">
            <w:pPr>
              <w:spacing w:after="0" w:line="240" w:lineRule="auto"/>
              <w:jc w:val="center"/>
            </w:pPr>
            <w:r>
              <w:rPr>
                <w:rFonts w:ascii="Arial" w:eastAsia="Arial" w:hAnsi="Arial" w:cs="Arial"/>
                <w:b/>
              </w:rPr>
              <w:t>2129/2010 de 2 de julio de 2010</w:t>
            </w:r>
            <w:r>
              <w:rPr>
                <w:rFonts w:ascii="Arial" w:eastAsia="Arial" w:hAnsi="Arial" w:cs="Arial"/>
              </w:rPr>
              <w:t xml:space="preserve"> </w:t>
            </w:r>
          </w:p>
          <w:p w:rsidR="002C2315" w:rsidRDefault="00F666DB">
            <w:pPr>
              <w:spacing w:after="0" w:line="240" w:lineRule="auto"/>
              <w:ind w:left="3"/>
              <w:jc w:val="center"/>
            </w:pPr>
            <w:r>
              <w:rPr>
                <w:rFonts w:ascii="Arial" w:eastAsia="Arial" w:hAnsi="Arial" w:cs="Arial"/>
                <w:b/>
              </w:rPr>
              <w:t xml:space="preserve">y nº 4145/2011 de 10 de </w:t>
            </w:r>
          </w:p>
          <w:p w:rsidR="002C2315" w:rsidRDefault="00F666DB">
            <w:pPr>
              <w:spacing w:after="0"/>
              <w:ind w:right="57"/>
              <w:jc w:val="center"/>
            </w:pPr>
            <w:r>
              <w:rPr>
                <w:rFonts w:ascii="Arial" w:eastAsia="Arial" w:hAnsi="Arial" w:cs="Arial"/>
                <w:b/>
              </w:rPr>
              <w:t xml:space="preserve">septiembre de </w:t>
            </w:r>
          </w:p>
          <w:p w:rsidR="002C2315" w:rsidRDefault="00F666DB">
            <w:pPr>
              <w:spacing w:after="0"/>
              <w:ind w:right="60"/>
              <w:jc w:val="center"/>
            </w:pPr>
            <w:r>
              <w:rPr>
                <w:rFonts w:ascii="Arial" w:eastAsia="Arial" w:hAnsi="Arial" w:cs="Arial"/>
                <w:b/>
              </w:rPr>
              <w:t>2011</w:t>
            </w:r>
            <w:r>
              <w:rPr>
                <w:rFonts w:ascii="Times New Roman" w:eastAsia="Times New Roman" w:hAnsi="Times New Roman" w:cs="Times New Roman"/>
                <w:sz w:val="24"/>
              </w:rPr>
              <w:t xml:space="preserve"> </w:t>
            </w:r>
          </w:p>
        </w:tc>
        <w:tc>
          <w:tcPr>
            <w:tcW w:w="2810" w:type="dxa"/>
            <w:gridSpan w:val="2"/>
            <w:tcBorders>
              <w:top w:val="single" w:sz="4" w:space="0" w:color="000000"/>
              <w:left w:val="single" w:sz="4" w:space="0" w:color="000000"/>
              <w:bottom w:val="single" w:sz="4" w:space="0" w:color="000000"/>
              <w:right w:val="single" w:sz="4" w:space="0" w:color="000000"/>
            </w:tcBorders>
            <w:shd w:val="clear" w:color="auto" w:fill="D9D9D9"/>
          </w:tcPr>
          <w:p w:rsidR="002C2315" w:rsidRDefault="00F666DB">
            <w:pPr>
              <w:spacing w:after="101"/>
              <w:ind w:right="3"/>
              <w:jc w:val="center"/>
            </w:pPr>
            <w:r>
              <w:rPr>
                <w:rFonts w:ascii="Arial" w:eastAsia="Arial" w:hAnsi="Arial" w:cs="Arial"/>
                <w:b/>
              </w:rPr>
              <w:t xml:space="preserve"> </w:t>
            </w:r>
          </w:p>
          <w:p w:rsidR="002C2315" w:rsidRDefault="00F666DB">
            <w:pPr>
              <w:spacing w:after="98"/>
              <w:ind w:right="3"/>
              <w:jc w:val="center"/>
            </w:pPr>
            <w:r>
              <w:rPr>
                <w:rFonts w:ascii="Arial" w:eastAsia="Arial" w:hAnsi="Arial" w:cs="Arial"/>
                <w:b/>
              </w:rPr>
              <w:t xml:space="preserve"> </w:t>
            </w:r>
          </w:p>
          <w:p w:rsidR="002C2315" w:rsidRDefault="00F666DB">
            <w:pPr>
              <w:spacing w:after="100"/>
              <w:ind w:right="3"/>
              <w:jc w:val="center"/>
            </w:pPr>
            <w:r>
              <w:rPr>
                <w:rFonts w:ascii="Arial" w:eastAsia="Arial" w:hAnsi="Arial" w:cs="Arial"/>
                <w:b/>
              </w:rPr>
              <w:t xml:space="preserve"> </w:t>
            </w:r>
          </w:p>
          <w:p w:rsidR="002C2315" w:rsidRDefault="00F666DB">
            <w:pPr>
              <w:spacing w:after="0"/>
              <w:ind w:right="62"/>
              <w:jc w:val="center"/>
            </w:pPr>
            <w:r>
              <w:rPr>
                <w:rFonts w:ascii="Arial" w:eastAsia="Arial" w:hAnsi="Arial" w:cs="Arial"/>
                <w:b/>
              </w:rPr>
              <w:t xml:space="preserve">Referencia Catastral </w:t>
            </w:r>
          </w:p>
        </w:tc>
        <w:tc>
          <w:tcPr>
            <w:tcW w:w="1283" w:type="dxa"/>
            <w:gridSpan w:val="2"/>
            <w:tcBorders>
              <w:top w:val="single" w:sz="4" w:space="0" w:color="000000"/>
              <w:left w:val="single" w:sz="4" w:space="0" w:color="000000"/>
              <w:bottom w:val="single" w:sz="4" w:space="0" w:color="000000"/>
              <w:right w:val="single" w:sz="4" w:space="0" w:color="000000"/>
            </w:tcBorders>
            <w:shd w:val="clear" w:color="auto" w:fill="D9D9D9"/>
          </w:tcPr>
          <w:p w:rsidR="002C2315" w:rsidRDefault="00F666DB">
            <w:pPr>
              <w:spacing w:after="101"/>
              <w:jc w:val="center"/>
            </w:pPr>
            <w:r>
              <w:rPr>
                <w:rFonts w:ascii="Arial" w:eastAsia="Arial" w:hAnsi="Arial" w:cs="Arial"/>
                <w:b/>
              </w:rPr>
              <w:t xml:space="preserve"> </w:t>
            </w:r>
          </w:p>
          <w:p w:rsidR="002C2315" w:rsidRDefault="00F666DB">
            <w:pPr>
              <w:spacing w:after="72" w:line="307" w:lineRule="auto"/>
              <w:jc w:val="center"/>
            </w:pPr>
            <w:r>
              <w:rPr>
                <w:rFonts w:ascii="Arial" w:eastAsia="Arial" w:hAnsi="Arial" w:cs="Arial"/>
                <w:b/>
              </w:rPr>
              <w:t>Superficie m</w:t>
            </w:r>
            <w:r>
              <w:rPr>
                <w:rFonts w:ascii="Arial" w:eastAsia="Arial" w:hAnsi="Arial" w:cs="Arial"/>
                <w:b/>
                <w:sz w:val="14"/>
              </w:rPr>
              <w:t>2</w:t>
            </w:r>
            <w:r>
              <w:rPr>
                <w:rFonts w:ascii="Times New Roman" w:eastAsia="Times New Roman" w:hAnsi="Times New Roman" w:cs="Times New Roman"/>
                <w:sz w:val="24"/>
              </w:rPr>
              <w:t xml:space="preserve"> </w:t>
            </w:r>
          </w:p>
          <w:p w:rsidR="002C2315" w:rsidRDefault="00F666DB">
            <w:pPr>
              <w:spacing w:after="0" w:line="238" w:lineRule="auto"/>
              <w:jc w:val="center"/>
            </w:pPr>
            <w:r>
              <w:rPr>
                <w:rFonts w:ascii="Arial" w:eastAsia="Arial" w:hAnsi="Arial" w:cs="Arial"/>
                <w:b/>
              </w:rPr>
              <w:t xml:space="preserve">según licencias </w:t>
            </w:r>
          </w:p>
          <w:p w:rsidR="002C2315" w:rsidRDefault="00F666DB">
            <w:pPr>
              <w:spacing w:after="0"/>
              <w:jc w:val="center"/>
            </w:pPr>
            <w:r>
              <w:rPr>
                <w:rFonts w:ascii="Arial" w:eastAsia="Arial" w:hAnsi="Arial" w:cs="Arial"/>
                <w:b/>
              </w:rPr>
              <w:t xml:space="preserve">de segregación </w:t>
            </w:r>
            <w:r>
              <w:rPr>
                <w:rFonts w:ascii="Times New Roman" w:eastAsia="Times New Roman" w:hAnsi="Times New Roman" w:cs="Times New Roman"/>
                <w:sz w:val="24"/>
              </w:rPr>
              <w:t xml:space="preserve"> </w:t>
            </w:r>
          </w:p>
        </w:tc>
        <w:tc>
          <w:tcPr>
            <w:tcW w:w="1694" w:type="dxa"/>
            <w:gridSpan w:val="2"/>
            <w:tcBorders>
              <w:top w:val="single" w:sz="4" w:space="0" w:color="000000"/>
              <w:left w:val="single" w:sz="4" w:space="0" w:color="000000"/>
              <w:bottom w:val="single" w:sz="4" w:space="0" w:color="000000"/>
              <w:right w:val="single" w:sz="4" w:space="0" w:color="000000"/>
            </w:tcBorders>
            <w:shd w:val="clear" w:color="auto" w:fill="D9D9D9"/>
          </w:tcPr>
          <w:p w:rsidR="002C2315" w:rsidRDefault="00F666DB">
            <w:pPr>
              <w:spacing w:after="101"/>
              <w:ind w:right="2"/>
              <w:jc w:val="center"/>
            </w:pPr>
            <w:r>
              <w:rPr>
                <w:rFonts w:ascii="Arial" w:eastAsia="Arial" w:hAnsi="Arial" w:cs="Arial"/>
                <w:b/>
              </w:rPr>
              <w:t xml:space="preserve"> </w:t>
            </w:r>
          </w:p>
          <w:p w:rsidR="002C2315" w:rsidRDefault="00F666DB">
            <w:pPr>
              <w:spacing w:after="72" w:line="307" w:lineRule="auto"/>
              <w:ind w:left="72" w:right="71"/>
              <w:jc w:val="center"/>
            </w:pPr>
            <w:r>
              <w:rPr>
                <w:rFonts w:ascii="Arial" w:eastAsia="Arial" w:hAnsi="Arial" w:cs="Arial"/>
                <w:b/>
              </w:rPr>
              <w:t>Superficie m</w:t>
            </w:r>
            <w:r>
              <w:rPr>
                <w:rFonts w:ascii="Arial" w:eastAsia="Arial" w:hAnsi="Arial" w:cs="Arial"/>
                <w:b/>
                <w:sz w:val="14"/>
              </w:rPr>
              <w:t>2</w:t>
            </w:r>
            <w:r>
              <w:rPr>
                <w:rFonts w:ascii="Times New Roman" w:eastAsia="Times New Roman" w:hAnsi="Times New Roman" w:cs="Times New Roman"/>
                <w:sz w:val="24"/>
              </w:rPr>
              <w:t xml:space="preserve"> </w:t>
            </w:r>
          </w:p>
          <w:p w:rsidR="002C2315" w:rsidRDefault="00F666DB">
            <w:pPr>
              <w:spacing w:after="0"/>
              <w:ind w:right="63"/>
              <w:jc w:val="center"/>
            </w:pPr>
            <w:r>
              <w:rPr>
                <w:rFonts w:ascii="Arial" w:eastAsia="Arial" w:hAnsi="Arial" w:cs="Arial"/>
                <w:b/>
              </w:rPr>
              <w:t xml:space="preserve">según </w:t>
            </w:r>
          </w:p>
          <w:p w:rsidR="002C2315" w:rsidRDefault="00F666DB">
            <w:pPr>
              <w:spacing w:after="2" w:line="238" w:lineRule="auto"/>
              <w:jc w:val="center"/>
            </w:pPr>
            <w:r>
              <w:rPr>
                <w:rFonts w:ascii="Arial" w:eastAsia="Arial" w:hAnsi="Arial" w:cs="Arial"/>
                <w:b/>
              </w:rPr>
              <w:t xml:space="preserve">levantamiento topográfico </w:t>
            </w:r>
          </w:p>
          <w:p w:rsidR="002C2315" w:rsidRDefault="00F666DB">
            <w:pPr>
              <w:spacing w:after="2" w:line="238" w:lineRule="auto"/>
              <w:jc w:val="center"/>
            </w:pPr>
            <w:r>
              <w:rPr>
                <w:rFonts w:ascii="Arial" w:eastAsia="Arial" w:hAnsi="Arial" w:cs="Arial"/>
                <w:b/>
              </w:rPr>
              <w:t xml:space="preserve">realizado por la Oficina </w:t>
            </w:r>
          </w:p>
          <w:p w:rsidR="002C2315" w:rsidRDefault="00F666DB">
            <w:pPr>
              <w:spacing w:after="0"/>
              <w:ind w:right="63"/>
              <w:jc w:val="center"/>
            </w:pPr>
            <w:r>
              <w:rPr>
                <w:rFonts w:ascii="Arial" w:eastAsia="Arial" w:hAnsi="Arial" w:cs="Arial"/>
                <w:b/>
              </w:rPr>
              <w:t xml:space="preserve">Técnica en </w:t>
            </w:r>
          </w:p>
          <w:p w:rsidR="002C2315" w:rsidRDefault="00F666DB">
            <w:pPr>
              <w:spacing w:after="0"/>
              <w:ind w:right="63"/>
              <w:jc w:val="center"/>
            </w:pPr>
            <w:r>
              <w:rPr>
                <w:rFonts w:ascii="Arial" w:eastAsia="Arial" w:hAnsi="Arial" w:cs="Arial"/>
                <w:b/>
              </w:rPr>
              <w:t xml:space="preserve">2022 </w:t>
            </w:r>
          </w:p>
        </w:tc>
      </w:tr>
      <w:tr w:rsidR="002C2315">
        <w:trPr>
          <w:gridBefore w:val="1"/>
          <w:trHeight w:val="638"/>
        </w:trPr>
        <w:tc>
          <w:tcPr>
            <w:tcW w:w="1730"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jc w:val="center"/>
            </w:pPr>
            <w:r>
              <w:rPr>
                <w:rFonts w:ascii="Arial" w:eastAsia="Arial" w:hAnsi="Arial" w:cs="Arial"/>
              </w:rPr>
              <w:t xml:space="preserve">Parcela 173 (TANQUE) </w:t>
            </w:r>
          </w:p>
        </w:tc>
        <w:tc>
          <w:tcPr>
            <w:tcW w:w="1964"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right="57"/>
              <w:jc w:val="center"/>
            </w:pPr>
            <w:r>
              <w:rPr>
                <w:rFonts w:ascii="Arial" w:eastAsia="Arial" w:hAnsi="Arial" w:cs="Arial"/>
              </w:rPr>
              <w:t xml:space="preserve">Parcela nº1 </w:t>
            </w:r>
          </w:p>
        </w:tc>
        <w:tc>
          <w:tcPr>
            <w:tcW w:w="2810"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left="7"/>
              <w:jc w:val="both"/>
            </w:pPr>
            <w:r>
              <w:rPr>
                <w:rFonts w:ascii="Arial" w:eastAsia="Arial" w:hAnsi="Arial" w:cs="Arial"/>
              </w:rPr>
              <w:t xml:space="preserve">5857521CS6355N0001XF </w:t>
            </w:r>
          </w:p>
        </w:tc>
        <w:tc>
          <w:tcPr>
            <w:tcW w:w="1283"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left="35"/>
            </w:pPr>
            <w:r>
              <w:rPr>
                <w:rFonts w:ascii="Arial" w:eastAsia="Arial" w:hAnsi="Arial" w:cs="Arial"/>
              </w:rPr>
              <w:t>342,95 m</w:t>
            </w:r>
            <w:r>
              <w:rPr>
                <w:rFonts w:ascii="Arial" w:eastAsia="Arial" w:hAnsi="Arial" w:cs="Arial"/>
                <w:vertAlign w:val="superscript"/>
              </w:rPr>
              <w:t>2</w:t>
            </w:r>
            <w:r>
              <w:rPr>
                <w:rFonts w:ascii="Times New Roman" w:eastAsia="Times New Roman" w:hAnsi="Times New Roman" w:cs="Times New Roman"/>
                <w:sz w:val="24"/>
              </w:rPr>
              <w:t xml:space="preserve"> </w:t>
            </w:r>
          </w:p>
        </w:tc>
        <w:tc>
          <w:tcPr>
            <w:tcW w:w="1694"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right="60"/>
              <w:jc w:val="center"/>
            </w:pPr>
            <w:r>
              <w:rPr>
                <w:rFonts w:ascii="Arial" w:eastAsia="Arial" w:hAnsi="Arial" w:cs="Arial"/>
              </w:rPr>
              <w:t>326,47 m</w:t>
            </w:r>
            <w:r>
              <w:rPr>
                <w:rFonts w:ascii="Arial" w:eastAsia="Arial" w:hAnsi="Arial" w:cs="Arial"/>
                <w:vertAlign w:val="superscript"/>
              </w:rPr>
              <w:t>2</w:t>
            </w:r>
            <w:r>
              <w:rPr>
                <w:rFonts w:ascii="Times New Roman" w:eastAsia="Times New Roman" w:hAnsi="Times New Roman" w:cs="Times New Roman"/>
                <w:sz w:val="24"/>
              </w:rPr>
              <w:t xml:space="preserve"> </w:t>
            </w:r>
          </w:p>
        </w:tc>
      </w:tr>
      <w:tr w:rsidR="002C2315">
        <w:trPr>
          <w:gridBefore w:val="1"/>
          <w:trHeight w:val="1142"/>
        </w:trPr>
        <w:tc>
          <w:tcPr>
            <w:tcW w:w="1730"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98"/>
              <w:jc w:val="center"/>
            </w:pPr>
            <w:r>
              <w:rPr>
                <w:rFonts w:ascii="Arial" w:eastAsia="Arial" w:hAnsi="Arial" w:cs="Arial"/>
              </w:rPr>
              <w:t xml:space="preserve"> </w:t>
            </w:r>
          </w:p>
          <w:p w:rsidR="002C2315" w:rsidRDefault="00F666DB">
            <w:pPr>
              <w:spacing w:after="100"/>
              <w:ind w:right="61"/>
              <w:jc w:val="center"/>
            </w:pPr>
            <w:r>
              <w:rPr>
                <w:rFonts w:ascii="Arial" w:eastAsia="Arial" w:hAnsi="Arial" w:cs="Arial"/>
              </w:rPr>
              <w:t xml:space="preserve">Parcela 133 </w:t>
            </w:r>
          </w:p>
          <w:p w:rsidR="002C2315" w:rsidRDefault="00F666DB">
            <w:pPr>
              <w:spacing w:after="0"/>
              <w:ind w:right="66"/>
              <w:jc w:val="center"/>
            </w:pPr>
            <w:r>
              <w:rPr>
                <w:rFonts w:ascii="Arial" w:eastAsia="Arial" w:hAnsi="Arial" w:cs="Arial"/>
              </w:rPr>
              <w:t xml:space="preserve">Plaza pública </w:t>
            </w:r>
          </w:p>
        </w:tc>
        <w:tc>
          <w:tcPr>
            <w:tcW w:w="1964"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98"/>
              <w:ind w:left="3"/>
              <w:jc w:val="center"/>
            </w:pPr>
            <w:r>
              <w:rPr>
                <w:rFonts w:ascii="Arial" w:eastAsia="Arial" w:hAnsi="Arial" w:cs="Arial"/>
              </w:rPr>
              <w:t xml:space="preserve"> </w:t>
            </w:r>
          </w:p>
          <w:p w:rsidR="002C2315" w:rsidRDefault="00F666DB">
            <w:pPr>
              <w:spacing w:after="0"/>
              <w:ind w:right="59"/>
              <w:jc w:val="center"/>
            </w:pPr>
            <w:r>
              <w:rPr>
                <w:rFonts w:ascii="Arial" w:eastAsia="Arial" w:hAnsi="Arial" w:cs="Arial"/>
              </w:rPr>
              <w:t xml:space="preserve">Plaza pública </w:t>
            </w:r>
          </w:p>
          <w:p w:rsidR="002C2315" w:rsidRDefault="00F666DB">
            <w:pPr>
              <w:spacing w:after="0"/>
              <w:jc w:val="center"/>
            </w:pPr>
            <w:r>
              <w:rPr>
                <w:rFonts w:ascii="Arial" w:eastAsia="Arial" w:hAnsi="Arial" w:cs="Arial"/>
              </w:rPr>
              <w:t xml:space="preserve">(forma parte de la finca resultante </w:t>
            </w:r>
          </w:p>
        </w:tc>
        <w:tc>
          <w:tcPr>
            <w:tcW w:w="2810"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98"/>
              <w:ind w:right="3"/>
              <w:jc w:val="center"/>
            </w:pPr>
            <w:r>
              <w:rPr>
                <w:rFonts w:ascii="Arial" w:eastAsia="Arial" w:hAnsi="Arial" w:cs="Arial"/>
              </w:rPr>
              <w:t xml:space="preserve"> </w:t>
            </w:r>
          </w:p>
          <w:p w:rsidR="002C2315" w:rsidRDefault="00F666DB">
            <w:pPr>
              <w:spacing w:after="100"/>
              <w:ind w:right="59"/>
              <w:jc w:val="center"/>
            </w:pPr>
            <w:r>
              <w:rPr>
                <w:rFonts w:ascii="Arial" w:eastAsia="Arial" w:hAnsi="Arial" w:cs="Arial"/>
              </w:rPr>
              <w:t xml:space="preserve">No tiene </w:t>
            </w:r>
          </w:p>
          <w:p w:rsidR="002C2315" w:rsidRDefault="00F666DB">
            <w:pPr>
              <w:spacing w:after="0"/>
              <w:ind w:right="3"/>
              <w:jc w:val="center"/>
            </w:pPr>
            <w:r>
              <w:rPr>
                <w:rFonts w:ascii="Arial" w:eastAsia="Arial" w:hAnsi="Arial" w:cs="Arial"/>
              </w:rPr>
              <w:t xml:space="preserve"> </w:t>
            </w:r>
          </w:p>
        </w:tc>
        <w:tc>
          <w:tcPr>
            <w:tcW w:w="1283"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90"/>
              <w:jc w:val="center"/>
            </w:pPr>
            <w:r>
              <w:rPr>
                <w:rFonts w:ascii="Arial" w:eastAsia="Arial" w:hAnsi="Arial" w:cs="Arial"/>
              </w:rPr>
              <w:t xml:space="preserve"> </w:t>
            </w:r>
          </w:p>
          <w:p w:rsidR="002C2315" w:rsidRDefault="00F666DB">
            <w:pPr>
              <w:spacing w:after="0"/>
              <w:ind w:right="62"/>
              <w:jc w:val="center"/>
            </w:pPr>
            <w:r>
              <w:rPr>
                <w:rFonts w:ascii="Arial" w:eastAsia="Arial" w:hAnsi="Arial" w:cs="Arial"/>
              </w:rPr>
              <w:t>120 m</w:t>
            </w:r>
            <w:r>
              <w:rPr>
                <w:rFonts w:ascii="Arial" w:eastAsia="Arial" w:hAnsi="Arial" w:cs="Arial"/>
                <w:vertAlign w:val="superscript"/>
              </w:rPr>
              <w:t>2</w:t>
            </w:r>
            <w:r>
              <w:rPr>
                <w:rFonts w:ascii="Times New Roman" w:eastAsia="Times New Roman" w:hAnsi="Times New Roman" w:cs="Times New Roman"/>
                <w:sz w:val="24"/>
              </w:rPr>
              <w:t xml:space="preserve"> </w:t>
            </w:r>
          </w:p>
        </w:tc>
        <w:tc>
          <w:tcPr>
            <w:tcW w:w="1694"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right="63"/>
              <w:jc w:val="center"/>
            </w:pPr>
            <w:r>
              <w:rPr>
                <w:rFonts w:ascii="Arial" w:eastAsia="Arial" w:hAnsi="Arial" w:cs="Arial"/>
              </w:rPr>
              <w:t>118,59 m</w:t>
            </w:r>
            <w:r>
              <w:rPr>
                <w:rFonts w:ascii="Arial" w:eastAsia="Arial" w:hAnsi="Arial" w:cs="Arial"/>
                <w:vertAlign w:val="superscript"/>
              </w:rPr>
              <w:t>2</w:t>
            </w:r>
            <w:r>
              <w:rPr>
                <w:rFonts w:ascii="Times New Roman" w:eastAsia="Times New Roman" w:hAnsi="Times New Roman" w:cs="Times New Roman"/>
                <w:sz w:val="24"/>
              </w:rPr>
              <w:t xml:space="preserve"> </w:t>
            </w:r>
          </w:p>
        </w:tc>
      </w:tr>
      <w:tr w:rsidR="002C2315">
        <w:trPr>
          <w:gridAfter w:val="1"/>
          <w:trHeight w:val="384"/>
        </w:trPr>
        <w:tc>
          <w:tcPr>
            <w:tcW w:w="1730" w:type="dxa"/>
            <w:gridSpan w:val="2"/>
            <w:tcBorders>
              <w:top w:val="single" w:sz="4" w:space="0" w:color="000000"/>
              <w:left w:val="single" w:sz="4" w:space="0" w:color="000000"/>
              <w:bottom w:val="single" w:sz="4" w:space="0" w:color="000000"/>
              <w:right w:val="single" w:sz="4" w:space="0" w:color="000000"/>
            </w:tcBorders>
          </w:tcPr>
          <w:p w:rsidR="002C2315" w:rsidRDefault="002C2315"/>
        </w:tc>
        <w:tc>
          <w:tcPr>
            <w:tcW w:w="1964"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right="57"/>
              <w:jc w:val="center"/>
            </w:pPr>
            <w:r>
              <w:rPr>
                <w:rFonts w:ascii="Arial" w:eastAsia="Arial" w:hAnsi="Arial" w:cs="Arial"/>
              </w:rPr>
              <w:t xml:space="preserve">114) </w:t>
            </w:r>
          </w:p>
        </w:tc>
        <w:tc>
          <w:tcPr>
            <w:tcW w:w="2810" w:type="dxa"/>
            <w:gridSpan w:val="2"/>
            <w:tcBorders>
              <w:top w:val="single" w:sz="4" w:space="0" w:color="000000"/>
              <w:left w:val="single" w:sz="4" w:space="0" w:color="000000"/>
              <w:bottom w:val="single" w:sz="4" w:space="0" w:color="000000"/>
              <w:right w:val="single" w:sz="4" w:space="0" w:color="000000"/>
            </w:tcBorders>
          </w:tcPr>
          <w:p w:rsidR="002C2315" w:rsidRDefault="002C2315"/>
        </w:tc>
        <w:tc>
          <w:tcPr>
            <w:tcW w:w="1283" w:type="dxa"/>
            <w:gridSpan w:val="2"/>
            <w:tcBorders>
              <w:top w:val="single" w:sz="4" w:space="0" w:color="000000"/>
              <w:left w:val="single" w:sz="4" w:space="0" w:color="000000"/>
              <w:bottom w:val="single" w:sz="4" w:space="0" w:color="000000"/>
              <w:right w:val="single" w:sz="4" w:space="0" w:color="000000"/>
            </w:tcBorders>
          </w:tcPr>
          <w:p w:rsidR="002C2315" w:rsidRDefault="002C2315"/>
        </w:tc>
        <w:tc>
          <w:tcPr>
            <w:tcW w:w="1694" w:type="dxa"/>
            <w:gridSpan w:val="2"/>
            <w:tcBorders>
              <w:top w:val="single" w:sz="4" w:space="0" w:color="000000"/>
              <w:left w:val="single" w:sz="4" w:space="0" w:color="000000"/>
              <w:bottom w:val="single" w:sz="4" w:space="0" w:color="000000"/>
              <w:right w:val="single" w:sz="4" w:space="0" w:color="000000"/>
            </w:tcBorders>
          </w:tcPr>
          <w:p w:rsidR="002C2315" w:rsidRDefault="002C2315"/>
        </w:tc>
      </w:tr>
      <w:tr w:rsidR="002C2315">
        <w:trPr>
          <w:gridAfter w:val="1"/>
          <w:trHeight w:val="1260"/>
        </w:trPr>
        <w:tc>
          <w:tcPr>
            <w:tcW w:w="1730"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98"/>
              <w:ind w:left="7"/>
              <w:jc w:val="center"/>
            </w:pPr>
            <w:r>
              <w:rPr>
                <w:rFonts w:ascii="Arial" w:eastAsia="Arial" w:hAnsi="Arial" w:cs="Arial"/>
              </w:rPr>
              <w:t xml:space="preserve"> </w:t>
            </w:r>
          </w:p>
          <w:p w:rsidR="002C2315" w:rsidRDefault="00F666DB">
            <w:pPr>
              <w:spacing w:after="0"/>
              <w:ind w:right="57"/>
              <w:jc w:val="center"/>
            </w:pPr>
            <w:r>
              <w:rPr>
                <w:rFonts w:ascii="Arial" w:eastAsia="Arial" w:hAnsi="Arial" w:cs="Arial"/>
              </w:rPr>
              <w:t xml:space="preserve">Capilla </w:t>
            </w:r>
          </w:p>
        </w:tc>
        <w:tc>
          <w:tcPr>
            <w:tcW w:w="1964"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98"/>
              <w:ind w:left="8"/>
              <w:jc w:val="center"/>
            </w:pPr>
            <w:r>
              <w:rPr>
                <w:rFonts w:ascii="Arial" w:eastAsia="Arial" w:hAnsi="Arial" w:cs="Arial"/>
              </w:rPr>
              <w:t xml:space="preserve"> </w:t>
            </w:r>
          </w:p>
          <w:p w:rsidR="002C2315" w:rsidRDefault="00F666DB">
            <w:pPr>
              <w:spacing w:after="0"/>
              <w:jc w:val="center"/>
            </w:pPr>
            <w:r>
              <w:rPr>
                <w:rFonts w:ascii="Arial" w:eastAsia="Arial" w:hAnsi="Arial" w:cs="Arial"/>
              </w:rPr>
              <w:t xml:space="preserve">Capilla (forma parte de la finca resultante 114) </w:t>
            </w:r>
          </w:p>
        </w:tc>
        <w:tc>
          <w:tcPr>
            <w:tcW w:w="2810"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98"/>
              <w:jc w:val="center"/>
            </w:pPr>
            <w:r>
              <w:rPr>
                <w:rFonts w:ascii="Arial" w:eastAsia="Arial" w:hAnsi="Arial" w:cs="Arial"/>
              </w:rPr>
              <w:t xml:space="preserve"> </w:t>
            </w:r>
          </w:p>
          <w:p w:rsidR="002C2315" w:rsidRDefault="00F666DB">
            <w:pPr>
              <w:spacing w:after="100"/>
              <w:jc w:val="both"/>
            </w:pPr>
            <w:r>
              <w:rPr>
                <w:rFonts w:ascii="Arial" w:eastAsia="Arial" w:hAnsi="Arial" w:cs="Arial"/>
              </w:rPr>
              <w:t xml:space="preserve">5957428CS6355N0001RF </w:t>
            </w:r>
          </w:p>
          <w:p w:rsidR="002C2315" w:rsidRDefault="00F666DB">
            <w:pPr>
              <w:spacing w:after="0"/>
              <w:jc w:val="center"/>
            </w:pPr>
            <w:r>
              <w:rPr>
                <w:rFonts w:ascii="Arial" w:eastAsia="Arial" w:hAnsi="Arial" w:cs="Arial"/>
              </w:rPr>
              <w:t xml:space="preserve"> </w:t>
            </w:r>
          </w:p>
        </w:tc>
        <w:tc>
          <w:tcPr>
            <w:tcW w:w="1283"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91"/>
              <w:ind w:left="3"/>
              <w:jc w:val="center"/>
            </w:pPr>
            <w:r>
              <w:rPr>
                <w:rFonts w:ascii="Arial" w:eastAsia="Arial" w:hAnsi="Arial" w:cs="Arial"/>
              </w:rPr>
              <w:t xml:space="preserve"> </w:t>
            </w:r>
          </w:p>
          <w:p w:rsidR="002C2315" w:rsidRDefault="00F666DB">
            <w:pPr>
              <w:spacing w:after="0"/>
              <w:ind w:left="96"/>
            </w:pPr>
            <w:r>
              <w:rPr>
                <w:rFonts w:ascii="Arial" w:eastAsia="Arial" w:hAnsi="Arial" w:cs="Arial"/>
              </w:rPr>
              <w:t>17,31 m</w:t>
            </w:r>
            <w:r>
              <w:rPr>
                <w:rFonts w:ascii="Arial" w:eastAsia="Arial" w:hAnsi="Arial" w:cs="Arial"/>
                <w:vertAlign w:val="superscript"/>
              </w:rPr>
              <w:t>2</w:t>
            </w:r>
            <w:r>
              <w:rPr>
                <w:rFonts w:ascii="Times New Roman" w:eastAsia="Times New Roman" w:hAnsi="Times New Roman" w:cs="Times New Roman"/>
                <w:sz w:val="24"/>
              </w:rPr>
              <w:t xml:space="preserve"> </w:t>
            </w:r>
          </w:p>
        </w:tc>
        <w:tc>
          <w:tcPr>
            <w:tcW w:w="1694"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99"/>
              <w:ind w:left="2"/>
              <w:jc w:val="center"/>
            </w:pPr>
            <w:r>
              <w:rPr>
                <w:rFonts w:ascii="Arial" w:eastAsia="Arial" w:hAnsi="Arial" w:cs="Arial"/>
              </w:rPr>
              <w:t xml:space="preserve"> </w:t>
            </w:r>
          </w:p>
          <w:p w:rsidR="002C2315" w:rsidRDefault="00F666DB">
            <w:pPr>
              <w:spacing w:after="96"/>
              <w:ind w:right="58"/>
              <w:jc w:val="center"/>
            </w:pPr>
            <w:r>
              <w:rPr>
                <w:rFonts w:ascii="Arial" w:eastAsia="Arial" w:hAnsi="Arial" w:cs="Arial"/>
              </w:rPr>
              <w:t>21,14 m</w:t>
            </w:r>
            <w:r>
              <w:rPr>
                <w:rFonts w:ascii="Arial" w:eastAsia="Arial" w:hAnsi="Arial" w:cs="Arial"/>
                <w:vertAlign w:val="superscript"/>
              </w:rPr>
              <w:t>2</w:t>
            </w:r>
            <w:r>
              <w:rPr>
                <w:rFonts w:ascii="Times New Roman" w:eastAsia="Times New Roman" w:hAnsi="Times New Roman" w:cs="Times New Roman"/>
                <w:sz w:val="24"/>
              </w:rPr>
              <w:t xml:space="preserve"> </w:t>
            </w:r>
          </w:p>
          <w:p w:rsidR="002C2315" w:rsidRDefault="00F666DB">
            <w:pPr>
              <w:spacing w:after="0"/>
              <w:ind w:left="2"/>
              <w:jc w:val="center"/>
            </w:pPr>
            <w:r>
              <w:rPr>
                <w:rFonts w:ascii="Arial" w:eastAsia="Arial" w:hAnsi="Arial" w:cs="Arial"/>
              </w:rPr>
              <w:t xml:space="preserve"> </w:t>
            </w:r>
          </w:p>
        </w:tc>
      </w:tr>
      <w:tr w:rsidR="002C2315">
        <w:trPr>
          <w:gridAfter w:val="1"/>
          <w:trHeight w:val="636"/>
        </w:trPr>
        <w:tc>
          <w:tcPr>
            <w:tcW w:w="1730"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right="54"/>
              <w:jc w:val="center"/>
            </w:pPr>
            <w:r>
              <w:rPr>
                <w:rFonts w:ascii="Arial" w:eastAsia="Arial" w:hAnsi="Arial" w:cs="Arial"/>
              </w:rPr>
              <w:t xml:space="preserve">Zona verde </w:t>
            </w:r>
          </w:p>
        </w:tc>
        <w:tc>
          <w:tcPr>
            <w:tcW w:w="1964"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jc w:val="center"/>
            </w:pPr>
            <w:r>
              <w:rPr>
                <w:rFonts w:ascii="Arial" w:eastAsia="Arial" w:hAnsi="Arial" w:cs="Arial"/>
              </w:rPr>
              <w:t xml:space="preserve">Finca resultante 111 </w:t>
            </w:r>
          </w:p>
        </w:tc>
        <w:tc>
          <w:tcPr>
            <w:tcW w:w="2810"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right="56"/>
              <w:jc w:val="center"/>
            </w:pPr>
            <w:r>
              <w:rPr>
                <w:rFonts w:ascii="Arial" w:eastAsia="Arial" w:hAnsi="Arial" w:cs="Arial"/>
              </w:rPr>
              <w:t xml:space="preserve">No tiene </w:t>
            </w:r>
          </w:p>
        </w:tc>
        <w:tc>
          <w:tcPr>
            <w:tcW w:w="1283"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right="61"/>
              <w:jc w:val="center"/>
            </w:pPr>
            <w:r>
              <w:rPr>
                <w:rFonts w:ascii="Arial" w:eastAsia="Arial" w:hAnsi="Arial" w:cs="Arial"/>
              </w:rPr>
              <w:t>90,11 m</w:t>
            </w:r>
            <w:r>
              <w:rPr>
                <w:rFonts w:ascii="Arial" w:eastAsia="Arial" w:hAnsi="Arial" w:cs="Arial"/>
                <w:vertAlign w:val="superscript"/>
              </w:rPr>
              <w:t>2</w:t>
            </w:r>
            <w:r>
              <w:rPr>
                <w:rFonts w:ascii="Times New Roman" w:eastAsia="Times New Roman" w:hAnsi="Times New Roman" w:cs="Times New Roman"/>
                <w:sz w:val="24"/>
              </w:rPr>
              <w:t xml:space="preserve"> </w:t>
            </w:r>
          </w:p>
        </w:tc>
        <w:tc>
          <w:tcPr>
            <w:tcW w:w="1694"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right="56"/>
              <w:jc w:val="center"/>
            </w:pPr>
            <w:r>
              <w:rPr>
                <w:rFonts w:ascii="Arial" w:eastAsia="Arial" w:hAnsi="Arial" w:cs="Arial"/>
              </w:rPr>
              <w:t>137,50 m</w:t>
            </w:r>
            <w:r>
              <w:rPr>
                <w:rFonts w:ascii="Arial" w:eastAsia="Arial" w:hAnsi="Arial" w:cs="Arial"/>
                <w:vertAlign w:val="superscript"/>
              </w:rPr>
              <w:t>2</w:t>
            </w:r>
            <w:r>
              <w:rPr>
                <w:rFonts w:ascii="Times New Roman" w:eastAsia="Times New Roman" w:hAnsi="Times New Roman" w:cs="Times New Roman"/>
                <w:sz w:val="24"/>
              </w:rPr>
              <w:t xml:space="preserve"> </w:t>
            </w:r>
          </w:p>
        </w:tc>
      </w:tr>
      <w:tr w:rsidR="002C2315">
        <w:trPr>
          <w:gridAfter w:val="1"/>
          <w:trHeight w:val="4647"/>
        </w:trPr>
        <w:tc>
          <w:tcPr>
            <w:tcW w:w="1730"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98"/>
              <w:ind w:left="7"/>
              <w:jc w:val="center"/>
            </w:pPr>
            <w:r>
              <w:rPr>
                <w:rFonts w:ascii="Arial" w:eastAsia="Arial" w:hAnsi="Arial" w:cs="Arial"/>
              </w:rPr>
              <w:t xml:space="preserve"> </w:t>
            </w:r>
          </w:p>
          <w:p w:rsidR="002C2315" w:rsidRDefault="00F666DB">
            <w:pPr>
              <w:spacing w:after="98"/>
              <w:ind w:left="7"/>
              <w:jc w:val="center"/>
            </w:pPr>
            <w:r>
              <w:rPr>
                <w:rFonts w:ascii="Arial" w:eastAsia="Arial" w:hAnsi="Arial" w:cs="Arial"/>
              </w:rPr>
              <w:t xml:space="preserve"> </w:t>
            </w:r>
          </w:p>
          <w:p w:rsidR="002C2315" w:rsidRDefault="00F666DB">
            <w:pPr>
              <w:spacing w:after="100"/>
              <w:ind w:left="7"/>
              <w:jc w:val="center"/>
            </w:pPr>
            <w:r>
              <w:rPr>
                <w:rFonts w:ascii="Arial" w:eastAsia="Arial" w:hAnsi="Arial" w:cs="Arial"/>
              </w:rPr>
              <w:t xml:space="preserve"> </w:t>
            </w:r>
          </w:p>
          <w:p w:rsidR="002C2315" w:rsidRDefault="00F666DB">
            <w:pPr>
              <w:spacing w:after="2" w:line="238" w:lineRule="auto"/>
              <w:jc w:val="center"/>
            </w:pPr>
            <w:r>
              <w:rPr>
                <w:rFonts w:ascii="Arial" w:eastAsia="Arial" w:hAnsi="Arial" w:cs="Arial"/>
              </w:rPr>
              <w:t xml:space="preserve">Superficie ocupada por </w:t>
            </w:r>
          </w:p>
          <w:p w:rsidR="002C2315" w:rsidRDefault="00F666DB">
            <w:pPr>
              <w:spacing w:after="0"/>
              <w:ind w:right="56"/>
              <w:jc w:val="center"/>
            </w:pPr>
            <w:r>
              <w:rPr>
                <w:rFonts w:ascii="Arial" w:eastAsia="Arial" w:hAnsi="Arial" w:cs="Arial"/>
              </w:rPr>
              <w:t xml:space="preserve">vías públicas </w:t>
            </w:r>
          </w:p>
          <w:p w:rsidR="002C2315" w:rsidRDefault="00F666DB">
            <w:pPr>
              <w:spacing w:after="2" w:line="238" w:lineRule="auto"/>
              <w:jc w:val="center"/>
            </w:pPr>
            <w:r>
              <w:rPr>
                <w:rFonts w:ascii="Arial" w:eastAsia="Arial" w:hAnsi="Arial" w:cs="Arial"/>
              </w:rPr>
              <w:t xml:space="preserve">(calles principales, </w:t>
            </w:r>
          </w:p>
          <w:p w:rsidR="002C2315" w:rsidRDefault="00F666DB">
            <w:pPr>
              <w:spacing w:after="0"/>
              <w:ind w:left="74"/>
            </w:pPr>
            <w:r>
              <w:rPr>
                <w:rFonts w:ascii="Arial" w:eastAsia="Arial" w:hAnsi="Arial" w:cs="Arial"/>
              </w:rPr>
              <w:t xml:space="preserve">transversales, </w:t>
            </w:r>
          </w:p>
          <w:p w:rsidR="002C2315" w:rsidRDefault="00F666DB">
            <w:pPr>
              <w:spacing w:after="0"/>
              <w:ind w:right="54"/>
              <w:jc w:val="center"/>
            </w:pPr>
            <w:r>
              <w:rPr>
                <w:rFonts w:ascii="Arial" w:eastAsia="Arial" w:hAnsi="Arial" w:cs="Arial"/>
              </w:rPr>
              <w:t xml:space="preserve">de acceso y </w:t>
            </w:r>
          </w:p>
          <w:p w:rsidR="002C2315" w:rsidRDefault="00F666DB">
            <w:pPr>
              <w:spacing w:after="0"/>
              <w:ind w:right="56"/>
              <w:jc w:val="center"/>
            </w:pPr>
            <w:r>
              <w:rPr>
                <w:rFonts w:ascii="Arial" w:eastAsia="Arial" w:hAnsi="Arial" w:cs="Arial"/>
              </w:rPr>
              <w:t xml:space="preserve">Avenida </w:t>
            </w:r>
          </w:p>
          <w:p w:rsidR="002C2315" w:rsidRDefault="00F666DB">
            <w:pPr>
              <w:spacing w:after="0"/>
              <w:ind w:right="58"/>
              <w:jc w:val="center"/>
            </w:pPr>
            <w:r>
              <w:rPr>
                <w:rFonts w:ascii="Arial" w:eastAsia="Arial" w:hAnsi="Arial" w:cs="Arial"/>
              </w:rPr>
              <w:t xml:space="preserve">Marítima) </w:t>
            </w:r>
          </w:p>
        </w:tc>
        <w:tc>
          <w:tcPr>
            <w:tcW w:w="1964"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98"/>
              <w:ind w:left="8"/>
              <w:jc w:val="center"/>
            </w:pPr>
            <w:r>
              <w:rPr>
                <w:rFonts w:ascii="Arial" w:eastAsia="Arial" w:hAnsi="Arial" w:cs="Arial"/>
              </w:rPr>
              <w:t xml:space="preserve"> </w:t>
            </w:r>
          </w:p>
          <w:p w:rsidR="002C2315" w:rsidRDefault="00F666DB">
            <w:pPr>
              <w:spacing w:after="151" w:line="216" w:lineRule="auto"/>
              <w:jc w:val="center"/>
            </w:pPr>
            <w:r>
              <w:rPr>
                <w:rFonts w:ascii="Arial" w:eastAsia="Arial" w:hAnsi="Arial" w:cs="Arial"/>
              </w:rPr>
              <w:t>Finca resultante 108 (Viario</w:t>
            </w:r>
            <w:r>
              <w:rPr>
                <w:rFonts w:ascii="Arial" w:eastAsia="Arial" w:hAnsi="Arial" w:cs="Arial"/>
                <w:vertAlign w:val="superscript"/>
              </w:rPr>
              <w:t>1</w:t>
            </w:r>
            <w:r>
              <w:rPr>
                <w:rFonts w:ascii="Arial" w:eastAsia="Arial" w:hAnsi="Arial" w:cs="Arial"/>
              </w:rPr>
              <w:t>)</w:t>
            </w:r>
            <w:r>
              <w:rPr>
                <w:rFonts w:ascii="Times New Roman" w:eastAsia="Times New Roman" w:hAnsi="Times New Roman" w:cs="Times New Roman"/>
                <w:sz w:val="24"/>
              </w:rPr>
              <w:t xml:space="preserve"> </w:t>
            </w:r>
          </w:p>
          <w:p w:rsidR="002C2315" w:rsidRDefault="00F666DB">
            <w:pPr>
              <w:spacing w:after="0"/>
              <w:ind w:left="91"/>
            </w:pPr>
            <w:r>
              <w:rPr>
                <w:rFonts w:ascii="Arial" w:eastAsia="Arial" w:hAnsi="Arial" w:cs="Arial"/>
              </w:rPr>
              <w:t xml:space="preserve">Finca resultante </w:t>
            </w:r>
          </w:p>
          <w:p w:rsidR="002C2315" w:rsidRDefault="00F666DB">
            <w:pPr>
              <w:numPr>
                <w:ilvl w:val="0"/>
                <w:numId w:val="83"/>
              </w:numPr>
              <w:spacing w:after="154" w:line="216" w:lineRule="auto"/>
              <w:jc w:val="center"/>
            </w:pPr>
            <w:r>
              <w:rPr>
                <w:rFonts w:ascii="Arial" w:eastAsia="Arial" w:hAnsi="Arial" w:cs="Arial"/>
              </w:rPr>
              <w:t>(zona verde peatonal</w:t>
            </w:r>
            <w:r>
              <w:rPr>
                <w:rFonts w:ascii="Arial" w:eastAsia="Arial" w:hAnsi="Arial" w:cs="Arial"/>
                <w:vertAlign w:val="superscript"/>
              </w:rPr>
              <w:t>2</w:t>
            </w:r>
            <w:r>
              <w:rPr>
                <w:rFonts w:ascii="Arial" w:eastAsia="Arial" w:hAnsi="Arial" w:cs="Arial"/>
              </w:rPr>
              <w:t>)</w:t>
            </w:r>
            <w:r>
              <w:rPr>
                <w:rFonts w:ascii="Times New Roman" w:eastAsia="Times New Roman" w:hAnsi="Times New Roman" w:cs="Times New Roman"/>
                <w:sz w:val="24"/>
              </w:rPr>
              <w:t xml:space="preserve"> </w:t>
            </w:r>
          </w:p>
          <w:p w:rsidR="002C2315" w:rsidRDefault="00F666DB">
            <w:pPr>
              <w:spacing w:after="0"/>
              <w:ind w:left="91"/>
            </w:pPr>
            <w:r>
              <w:rPr>
                <w:rFonts w:ascii="Arial" w:eastAsia="Arial" w:hAnsi="Arial" w:cs="Arial"/>
              </w:rPr>
              <w:t xml:space="preserve">Finca resultante </w:t>
            </w:r>
          </w:p>
          <w:p w:rsidR="002C2315" w:rsidRDefault="00F666DB">
            <w:pPr>
              <w:numPr>
                <w:ilvl w:val="0"/>
                <w:numId w:val="83"/>
              </w:numPr>
              <w:spacing w:after="154" w:line="216" w:lineRule="auto"/>
              <w:jc w:val="center"/>
            </w:pPr>
            <w:r>
              <w:rPr>
                <w:rFonts w:ascii="Arial" w:eastAsia="Arial" w:hAnsi="Arial" w:cs="Arial"/>
              </w:rPr>
              <w:t>(zona verde peatonal</w:t>
            </w:r>
            <w:r>
              <w:rPr>
                <w:rFonts w:ascii="Arial" w:eastAsia="Arial" w:hAnsi="Arial" w:cs="Arial"/>
                <w:vertAlign w:val="superscript"/>
              </w:rPr>
              <w:t>3</w:t>
            </w:r>
            <w:r>
              <w:rPr>
                <w:rFonts w:ascii="Arial" w:eastAsia="Arial" w:hAnsi="Arial" w:cs="Arial"/>
              </w:rPr>
              <w:t>)</w:t>
            </w:r>
            <w:r>
              <w:rPr>
                <w:rFonts w:ascii="Times New Roman" w:eastAsia="Times New Roman" w:hAnsi="Times New Roman" w:cs="Times New Roman"/>
                <w:sz w:val="24"/>
              </w:rPr>
              <w:t xml:space="preserve"> </w:t>
            </w:r>
          </w:p>
          <w:p w:rsidR="002C2315" w:rsidRDefault="00F666DB">
            <w:pPr>
              <w:spacing w:after="0"/>
              <w:ind w:left="91"/>
            </w:pPr>
            <w:r>
              <w:rPr>
                <w:rFonts w:ascii="Arial" w:eastAsia="Arial" w:hAnsi="Arial" w:cs="Arial"/>
              </w:rPr>
              <w:t xml:space="preserve">Finca resultante </w:t>
            </w:r>
          </w:p>
          <w:p w:rsidR="002C2315" w:rsidRDefault="00F666DB">
            <w:pPr>
              <w:spacing w:after="98"/>
              <w:ind w:right="53"/>
              <w:jc w:val="center"/>
            </w:pPr>
            <w:r>
              <w:rPr>
                <w:rFonts w:ascii="Arial" w:eastAsia="Arial" w:hAnsi="Arial" w:cs="Arial"/>
              </w:rPr>
              <w:t xml:space="preserve">112 </w:t>
            </w:r>
          </w:p>
          <w:p w:rsidR="002C2315" w:rsidRDefault="00F666DB">
            <w:pPr>
              <w:spacing w:after="156" w:line="216" w:lineRule="auto"/>
              <w:jc w:val="center"/>
            </w:pPr>
            <w:r>
              <w:rPr>
                <w:rFonts w:ascii="Arial" w:eastAsia="Arial" w:hAnsi="Arial" w:cs="Arial"/>
              </w:rPr>
              <w:t>(zona verde peatonal</w:t>
            </w:r>
            <w:r>
              <w:rPr>
                <w:rFonts w:ascii="Arial" w:eastAsia="Arial" w:hAnsi="Arial" w:cs="Arial"/>
                <w:vertAlign w:val="superscript"/>
              </w:rPr>
              <w:t>4</w:t>
            </w:r>
            <w:r>
              <w:rPr>
                <w:rFonts w:ascii="Arial" w:eastAsia="Arial" w:hAnsi="Arial" w:cs="Arial"/>
              </w:rPr>
              <w:t>)</w:t>
            </w:r>
            <w:r>
              <w:rPr>
                <w:rFonts w:ascii="Times New Roman" w:eastAsia="Times New Roman" w:hAnsi="Times New Roman" w:cs="Times New Roman"/>
                <w:sz w:val="24"/>
              </w:rPr>
              <w:t xml:space="preserve"> </w:t>
            </w:r>
          </w:p>
          <w:p w:rsidR="002C2315" w:rsidRDefault="00F666DB">
            <w:pPr>
              <w:spacing w:after="0"/>
              <w:jc w:val="center"/>
            </w:pPr>
            <w:r>
              <w:rPr>
                <w:rFonts w:ascii="Arial" w:eastAsia="Arial" w:hAnsi="Arial" w:cs="Arial"/>
              </w:rPr>
              <w:t>Finca resultante 114</w:t>
            </w:r>
            <w:r>
              <w:rPr>
                <w:rFonts w:ascii="Arial" w:eastAsia="Arial" w:hAnsi="Arial" w:cs="Arial"/>
                <w:vertAlign w:val="superscript"/>
              </w:rPr>
              <w:t>6</w:t>
            </w:r>
            <w:r>
              <w:rPr>
                <w:rFonts w:ascii="Times New Roman" w:eastAsia="Times New Roman" w:hAnsi="Times New Roman" w:cs="Times New Roman"/>
                <w:sz w:val="24"/>
              </w:rPr>
              <w:t xml:space="preserve"> </w:t>
            </w:r>
          </w:p>
        </w:tc>
        <w:tc>
          <w:tcPr>
            <w:tcW w:w="2810"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98"/>
              <w:jc w:val="center"/>
            </w:pPr>
            <w:r>
              <w:rPr>
                <w:rFonts w:ascii="Arial" w:eastAsia="Arial" w:hAnsi="Arial" w:cs="Arial"/>
              </w:rPr>
              <w:t xml:space="preserve"> </w:t>
            </w:r>
          </w:p>
          <w:p w:rsidR="002C2315" w:rsidRDefault="00F666DB">
            <w:pPr>
              <w:spacing w:after="98"/>
              <w:jc w:val="center"/>
            </w:pPr>
            <w:r>
              <w:rPr>
                <w:rFonts w:ascii="Arial" w:eastAsia="Arial" w:hAnsi="Arial" w:cs="Arial"/>
              </w:rPr>
              <w:t xml:space="preserve"> </w:t>
            </w:r>
          </w:p>
          <w:p w:rsidR="002C2315" w:rsidRDefault="00F666DB">
            <w:pPr>
              <w:spacing w:after="100"/>
              <w:jc w:val="center"/>
            </w:pPr>
            <w:r>
              <w:rPr>
                <w:rFonts w:ascii="Arial" w:eastAsia="Arial" w:hAnsi="Arial" w:cs="Arial"/>
              </w:rPr>
              <w:t xml:space="preserve"> </w:t>
            </w:r>
          </w:p>
          <w:p w:rsidR="002C2315" w:rsidRDefault="00F666DB">
            <w:pPr>
              <w:spacing w:after="98"/>
              <w:jc w:val="center"/>
            </w:pPr>
            <w:r>
              <w:rPr>
                <w:rFonts w:ascii="Arial" w:eastAsia="Arial" w:hAnsi="Arial" w:cs="Arial"/>
              </w:rPr>
              <w:t xml:space="preserve"> </w:t>
            </w:r>
          </w:p>
          <w:p w:rsidR="002C2315" w:rsidRDefault="00F666DB">
            <w:pPr>
              <w:spacing w:after="100"/>
              <w:jc w:val="center"/>
            </w:pPr>
            <w:r>
              <w:rPr>
                <w:rFonts w:ascii="Arial" w:eastAsia="Arial" w:hAnsi="Arial" w:cs="Arial"/>
              </w:rPr>
              <w:t xml:space="preserve"> </w:t>
            </w:r>
          </w:p>
          <w:p w:rsidR="002C2315" w:rsidRDefault="00F666DB">
            <w:pPr>
              <w:spacing w:after="0"/>
              <w:ind w:right="56"/>
              <w:jc w:val="center"/>
            </w:pPr>
            <w:r>
              <w:rPr>
                <w:rFonts w:ascii="Arial" w:eastAsia="Arial" w:hAnsi="Arial" w:cs="Arial"/>
              </w:rPr>
              <w:t xml:space="preserve">No tiene </w:t>
            </w:r>
          </w:p>
        </w:tc>
        <w:tc>
          <w:tcPr>
            <w:tcW w:w="1283"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98"/>
              <w:ind w:left="3"/>
              <w:jc w:val="center"/>
            </w:pPr>
            <w:r>
              <w:rPr>
                <w:rFonts w:ascii="Arial" w:eastAsia="Arial" w:hAnsi="Arial" w:cs="Arial"/>
              </w:rPr>
              <w:t xml:space="preserve"> </w:t>
            </w:r>
          </w:p>
          <w:p w:rsidR="002C2315" w:rsidRDefault="00F666DB">
            <w:pPr>
              <w:spacing w:after="98"/>
              <w:ind w:left="3"/>
              <w:jc w:val="center"/>
            </w:pPr>
            <w:r>
              <w:rPr>
                <w:rFonts w:ascii="Arial" w:eastAsia="Arial" w:hAnsi="Arial" w:cs="Arial"/>
              </w:rPr>
              <w:t xml:space="preserve"> </w:t>
            </w:r>
          </w:p>
          <w:p w:rsidR="002C2315" w:rsidRDefault="00F666DB">
            <w:pPr>
              <w:spacing w:after="100"/>
              <w:ind w:left="3"/>
              <w:jc w:val="center"/>
            </w:pPr>
            <w:r>
              <w:rPr>
                <w:rFonts w:ascii="Arial" w:eastAsia="Arial" w:hAnsi="Arial" w:cs="Arial"/>
              </w:rPr>
              <w:t xml:space="preserve"> </w:t>
            </w:r>
          </w:p>
          <w:p w:rsidR="002C2315" w:rsidRDefault="00F666DB">
            <w:pPr>
              <w:spacing w:after="98"/>
              <w:ind w:left="3"/>
              <w:jc w:val="center"/>
            </w:pPr>
            <w:r>
              <w:rPr>
                <w:rFonts w:ascii="Arial" w:eastAsia="Arial" w:hAnsi="Arial" w:cs="Arial"/>
              </w:rPr>
              <w:t xml:space="preserve"> </w:t>
            </w:r>
          </w:p>
          <w:p w:rsidR="002C2315" w:rsidRDefault="00F666DB">
            <w:pPr>
              <w:spacing w:after="93"/>
              <w:ind w:left="3"/>
              <w:jc w:val="center"/>
            </w:pPr>
            <w:r>
              <w:rPr>
                <w:rFonts w:ascii="Arial" w:eastAsia="Arial" w:hAnsi="Arial" w:cs="Arial"/>
              </w:rPr>
              <w:t xml:space="preserve"> </w:t>
            </w:r>
          </w:p>
          <w:p w:rsidR="002C2315" w:rsidRDefault="00F666DB">
            <w:pPr>
              <w:spacing w:after="0"/>
              <w:ind w:left="65"/>
            </w:pPr>
            <w:r>
              <w:rPr>
                <w:rFonts w:ascii="Arial" w:eastAsia="Arial" w:hAnsi="Arial" w:cs="Arial"/>
              </w:rPr>
              <w:t>10273 m</w:t>
            </w:r>
            <w:r>
              <w:rPr>
                <w:rFonts w:ascii="Arial" w:eastAsia="Arial" w:hAnsi="Arial" w:cs="Arial"/>
                <w:vertAlign w:val="superscript"/>
              </w:rPr>
              <w:t>2</w:t>
            </w:r>
            <w:r>
              <w:rPr>
                <w:rFonts w:ascii="Times New Roman" w:eastAsia="Times New Roman" w:hAnsi="Times New Roman" w:cs="Times New Roman"/>
                <w:sz w:val="24"/>
              </w:rPr>
              <w:t xml:space="preserve"> </w:t>
            </w:r>
          </w:p>
        </w:tc>
        <w:tc>
          <w:tcPr>
            <w:tcW w:w="1694"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right="56"/>
              <w:jc w:val="center"/>
            </w:pPr>
            <w:r>
              <w:rPr>
                <w:rFonts w:ascii="Arial" w:eastAsia="Arial" w:hAnsi="Arial" w:cs="Arial"/>
              </w:rPr>
              <w:t>8366,3 m</w:t>
            </w:r>
            <w:r>
              <w:rPr>
                <w:rFonts w:ascii="Arial" w:eastAsia="Arial" w:hAnsi="Arial" w:cs="Arial"/>
                <w:vertAlign w:val="superscript"/>
              </w:rPr>
              <w:t>2</w:t>
            </w:r>
            <w:r>
              <w:rPr>
                <w:rFonts w:ascii="Times New Roman" w:eastAsia="Times New Roman" w:hAnsi="Times New Roman" w:cs="Times New Roman"/>
                <w:sz w:val="24"/>
              </w:rPr>
              <w:t xml:space="preserve"> </w:t>
            </w:r>
          </w:p>
        </w:tc>
      </w:tr>
    </w:tbl>
    <w:p w:rsidR="002C2315" w:rsidRDefault="00F666DB">
      <w:pPr>
        <w:spacing w:after="96"/>
        <w:ind w:left="221"/>
      </w:pPr>
      <w:r>
        <w:rPr>
          <w:rFonts w:ascii="Times New Roman" w:eastAsia="Times New Roman" w:hAnsi="Times New Roman" w:cs="Times New Roman"/>
          <w:sz w:val="24"/>
        </w:rPr>
        <w:t xml:space="preserve"> </w:t>
      </w:r>
    </w:p>
    <w:p w:rsidR="002C2315" w:rsidRDefault="00F666DB">
      <w:pPr>
        <w:spacing w:after="6" w:line="359" w:lineRule="auto"/>
        <w:ind w:left="269" w:right="119" w:firstLine="708"/>
        <w:jc w:val="both"/>
      </w:pPr>
      <w:r>
        <w:rPr>
          <w:rFonts w:ascii="Arial" w:eastAsia="Arial" w:hAnsi="Arial" w:cs="Arial"/>
          <w:b/>
        </w:rPr>
        <w:t xml:space="preserve">SEGUNDO. - </w:t>
      </w:r>
      <w:r>
        <w:rPr>
          <w:rFonts w:ascii="Arial" w:eastAsia="Arial" w:hAnsi="Arial" w:cs="Arial"/>
          <w:b/>
        </w:rPr>
        <w:t xml:space="preserve">Aprobar inicialmente el convenio de cesión gratuita de los bienes descritos anteriormente que se transmiten de la Sociedad Cooperativa Limitada de Viviendas Playa La Viuda y Lima al Ayuntamiento de Candelaria que se incluye como Anexo en el expediente. </w:t>
      </w:r>
    </w:p>
    <w:p w:rsidR="002C2315" w:rsidRDefault="00F666DB">
      <w:pPr>
        <w:spacing w:after="103"/>
        <w:ind w:left="929"/>
      </w:pPr>
      <w:r>
        <w:rPr>
          <w:rFonts w:ascii="Arial" w:eastAsia="Arial" w:hAnsi="Arial" w:cs="Arial"/>
        </w:rPr>
        <w:t xml:space="preserve"> </w:t>
      </w:r>
    </w:p>
    <w:p w:rsidR="002C2315" w:rsidRDefault="00F666DB">
      <w:pPr>
        <w:spacing w:after="6" w:line="358" w:lineRule="auto"/>
        <w:ind w:left="269" w:right="118" w:firstLine="1133"/>
        <w:jc w:val="both"/>
      </w:pPr>
      <w:r>
        <w:rPr>
          <w:noProof/>
        </w:rPr>
        <mc:AlternateContent>
          <mc:Choice Requires="wpg">
            <w:drawing>
              <wp:anchor distT="0" distB="0" distL="114300" distR="114300" simplePos="0" relativeHeight="251960320" behindDoc="0" locked="0" layoutInCell="1" allowOverlap="1">
                <wp:simplePos x="0" y="0"/>
                <wp:positionH relativeFrom="page">
                  <wp:posOffset>8660363</wp:posOffset>
                </wp:positionH>
                <wp:positionV relativeFrom="page">
                  <wp:posOffset>6815632</wp:posOffset>
                </wp:positionV>
                <wp:extent cx="161330" cy="3497276"/>
                <wp:effectExtent l="0" t="0" r="0" b="0"/>
                <wp:wrapSquare wrapText="bothSides"/>
                <wp:docPr id="728712" name="Group 728712"/>
                <wp:cNvGraphicFramePr/>
                <a:graphic xmlns:a="http://schemas.openxmlformats.org/drawingml/2006/main">
                  <a:graphicData uri="http://schemas.microsoft.com/office/word/2010/wordprocessingGroup">
                    <wpg:wgp>
                      <wpg:cNvGrpSpPr/>
                      <wpg:grpSpPr>
                        <a:xfrm>
                          <a:off x="0" y="0"/>
                          <a:ext cx="161330" cy="3497276"/>
                          <a:chOff x="0" y="0"/>
                          <a:chExt cx="161330" cy="3497276"/>
                        </a:xfrm>
                      </wpg:grpSpPr>
                      <wps:wsp>
                        <wps:cNvPr id="82938" name="Rectangle 82938"/>
                        <wps:cNvSpPr/>
                        <wps:spPr>
                          <a:xfrm rot="-5399999">
                            <a:off x="-2269077" y="1114975"/>
                            <a:ext cx="4651376" cy="113224"/>
                          </a:xfrm>
                          <a:prstGeom prst="rect">
                            <a:avLst/>
                          </a:prstGeom>
                          <a:ln>
                            <a:noFill/>
                          </a:ln>
                        </wps:spPr>
                        <wps:txbx>
                          <w:txbxContent>
                            <w:p w:rsidR="002C2315" w:rsidRDefault="00F666DB">
                              <w:r>
                                <w:rPr>
                                  <w:rFonts w:ascii="Arial" w:eastAsia="Arial" w:hAnsi="Arial" w:cs="Arial"/>
                                  <w:sz w:val="12"/>
                                </w:rPr>
                                <w:t xml:space="preserve">Cód. Validación: 5XLNQH4F7W724D3SZYZ634AA5 | Verificación: https://candelaria.sedelectronica.es/ </w:t>
                              </w:r>
                            </w:p>
                          </w:txbxContent>
                        </wps:txbx>
                        <wps:bodyPr horzOverflow="overflow" vert="horz" lIns="0" tIns="0" rIns="0" bIns="0" rtlCol="0">
                          <a:noAutofit/>
                        </wps:bodyPr>
                      </wps:wsp>
                      <wps:wsp>
                        <wps:cNvPr id="82939" name="Rectangle 82939"/>
                        <wps:cNvSpPr/>
                        <wps:spPr>
                          <a:xfrm rot="-5399999">
                            <a:off x="-2098574" y="1209277"/>
                            <a:ext cx="4462772" cy="113224"/>
                          </a:xfrm>
                          <a:prstGeom prst="rect">
                            <a:avLst/>
                          </a:prstGeom>
                          <a:ln>
                            <a:noFill/>
                          </a:ln>
                        </wps:spPr>
                        <wps:txbx>
                          <w:txbxContent>
                            <w:p w:rsidR="002C2315" w:rsidRDefault="00F666DB">
                              <w:r>
                                <w:rPr>
                                  <w:rFonts w:ascii="Arial" w:eastAsia="Arial" w:hAnsi="Arial" w:cs="Arial"/>
                                  <w:sz w:val="12"/>
                                </w:rPr>
                                <w:t xml:space="preserve">Documento firmado electrónicamente desde la plataforma esPublico Gestiona | Página 255 de 275 </w:t>
                              </w:r>
                            </w:p>
                          </w:txbxContent>
                        </wps:txbx>
                        <wps:bodyPr horzOverflow="overflow" vert="horz" lIns="0" tIns="0" rIns="0" bIns="0" rtlCol="0">
                          <a:noAutofit/>
                        </wps:bodyPr>
                      </wps:wsp>
                    </wpg:wgp>
                  </a:graphicData>
                </a:graphic>
              </wp:anchor>
            </w:drawing>
          </mc:Choice>
          <mc:Fallback xmlns:a="http://schemas.openxmlformats.org/drawingml/2006/main">
            <w:pict>
              <v:group id="Group 728712" style="width:12.7031pt;height:275.376pt;position:absolute;mso-position-horizontal-relative:page;mso-position-horizontal:absolute;margin-left:681.918pt;mso-position-vertical-relative:page;margin-top:536.664pt;" coordsize="1613,34972">
                <v:rect id="Rectangle 82938" style="position:absolute;width:46513;height:1132;left:-22690;top:11149;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5XLNQH4F7W724D3SZYZ634AA5 | Verificación: https://candelaria.sedelectronica.es/ </w:t>
                        </w:r>
                      </w:p>
                    </w:txbxContent>
                  </v:textbox>
                </v:rect>
                <v:rect id="Rectangle 82939" style="position:absolute;width:44627;height:1132;left:-20985;top:12092;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255 de 275 </w:t>
                        </w:r>
                      </w:p>
                    </w:txbxContent>
                  </v:textbox>
                </v:rect>
                <w10:wrap type="square"/>
              </v:group>
            </w:pict>
          </mc:Fallback>
        </mc:AlternateContent>
      </w:r>
      <w:r>
        <w:rPr>
          <w:rFonts w:ascii="Arial" w:eastAsia="Arial" w:hAnsi="Arial" w:cs="Arial"/>
          <w:b/>
        </w:rPr>
        <w:t xml:space="preserve">TERCERO. - </w:t>
      </w:r>
      <w:r>
        <w:rPr>
          <w:rFonts w:ascii="Arial" w:eastAsia="Arial" w:hAnsi="Arial" w:cs="Arial"/>
          <w:b/>
        </w:rPr>
        <w:t xml:space="preserve">Someter el expediente a información pública mediante su publicación en el BOP de Santa Cruz de Tenerife por el plazo de 30 días hábiles para la presentación de reclamaciones y sugerencias. </w:t>
      </w:r>
    </w:p>
    <w:p w:rsidR="002C2315" w:rsidRDefault="00F666DB">
      <w:pPr>
        <w:spacing w:after="105"/>
        <w:ind w:left="1354"/>
      </w:pPr>
      <w:r>
        <w:rPr>
          <w:rFonts w:ascii="Arial" w:eastAsia="Arial" w:hAnsi="Arial" w:cs="Arial"/>
          <w:b/>
        </w:rPr>
        <w:t xml:space="preserve"> </w:t>
      </w:r>
    </w:p>
    <w:p w:rsidR="002C2315" w:rsidRDefault="00F666DB">
      <w:pPr>
        <w:spacing w:after="106"/>
        <w:ind w:left="10" w:right="107" w:hanging="10"/>
        <w:jc w:val="right"/>
      </w:pPr>
      <w:r>
        <w:rPr>
          <w:rFonts w:ascii="Arial" w:eastAsia="Arial" w:hAnsi="Arial" w:cs="Arial"/>
          <w:b/>
        </w:rPr>
        <w:t>El acuerdo de cesión y el convenio quedarán definitivamente apro</w:t>
      </w:r>
      <w:r>
        <w:rPr>
          <w:rFonts w:ascii="Arial" w:eastAsia="Arial" w:hAnsi="Arial" w:cs="Arial"/>
          <w:b/>
        </w:rPr>
        <w:t xml:space="preserve">bados si </w:t>
      </w:r>
    </w:p>
    <w:p w:rsidR="002C2315" w:rsidRDefault="00F666DB">
      <w:pPr>
        <w:spacing w:after="118" w:line="248" w:lineRule="auto"/>
        <w:ind w:left="279" w:right="388" w:hanging="10"/>
        <w:jc w:val="both"/>
      </w:pPr>
      <w:r>
        <w:rPr>
          <w:rFonts w:ascii="Arial" w:eastAsia="Arial" w:hAnsi="Arial" w:cs="Arial"/>
          <w:b/>
        </w:rPr>
        <w:t xml:space="preserve">durante el indicado plazo no se producen reclamaciones. </w:t>
      </w:r>
    </w:p>
    <w:p w:rsidR="002C2315" w:rsidRDefault="00F666DB">
      <w:pPr>
        <w:spacing w:after="105"/>
        <w:ind w:left="1354"/>
      </w:pPr>
      <w:r>
        <w:rPr>
          <w:rFonts w:ascii="Arial" w:eastAsia="Arial" w:hAnsi="Arial" w:cs="Arial"/>
          <w:b/>
        </w:rPr>
        <w:t xml:space="preserve"> </w:t>
      </w:r>
    </w:p>
    <w:p w:rsidR="002C2315" w:rsidRDefault="00F666DB">
      <w:pPr>
        <w:spacing w:after="6" w:line="349" w:lineRule="auto"/>
        <w:ind w:left="269" w:right="104" w:firstLine="1133"/>
        <w:jc w:val="both"/>
      </w:pPr>
      <w:r>
        <w:rPr>
          <w:rFonts w:ascii="Arial" w:eastAsia="Arial" w:hAnsi="Arial" w:cs="Arial"/>
          <w:b/>
        </w:rPr>
        <w:t>CUARTO. - Realizar la correspondiente anotación en el Inventario de Bienes del Ayuntamiento de Candelaria y su posterior regularización en el Registro de la Propiedad una vez aprobado def</w:t>
      </w:r>
      <w:r>
        <w:rPr>
          <w:rFonts w:ascii="Arial" w:eastAsia="Arial" w:hAnsi="Arial" w:cs="Arial"/>
          <w:b/>
        </w:rPr>
        <w:t>initivamente el acuerdo del Pleno.</w:t>
      </w:r>
      <w:r>
        <w:rPr>
          <w:rFonts w:ascii="Times New Roman" w:eastAsia="Times New Roman" w:hAnsi="Times New Roman" w:cs="Times New Roman"/>
          <w:sz w:val="24"/>
        </w:rPr>
        <w:t xml:space="preserve"> </w:t>
      </w:r>
    </w:p>
    <w:p w:rsidR="002C2315" w:rsidRDefault="00F666DB">
      <w:pPr>
        <w:spacing w:after="0"/>
        <w:ind w:left="221"/>
      </w:pPr>
      <w:r>
        <w:rPr>
          <w:rFonts w:ascii="Times New Roman" w:eastAsia="Times New Roman" w:hAnsi="Times New Roman" w:cs="Times New Roman"/>
          <w:b/>
          <w:sz w:val="24"/>
        </w:rPr>
        <w:t xml:space="preserve"> </w:t>
      </w:r>
    </w:p>
    <w:p w:rsidR="002C2315" w:rsidRDefault="00F666DB">
      <w:pPr>
        <w:spacing w:after="93"/>
        <w:ind w:left="1354"/>
      </w:pPr>
      <w:r>
        <w:rPr>
          <w:rFonts w:ascii="Times New Roman" w:eastAsia="Times New Roman" w:hAnsi="Times New Roman" w:cs="Times New Roman"/>
          <w:b/>
          <w:sz w:val="24"/>
        </w:rPr>
        <w:t xml:space="preserve"> </w:t>
      </w:r>
    </w:p>
    <w:p w:rsidR="002C2315" w:rsidRDefault="00F666DB">
      <w:pPr>
        <w:spacing w:after="106"/>
        <w:ind w:left="10" w:right="107" w:hanging="10"/>
        <w:jc w:val="right"/>
      </w:pPr>
      <w:r>
        <w:rPr>
          <w:rFonts w:ascii="Arial" w:eastAsia="Arial" w:hAnsi="Arial" w:cs="Arial"/>
          <w:b/>
        </w:rPr>
        <w:t xml:space="preserve">Esta Alcaldía-Presidencia eleva al Pleno la siguiente PROPUESTA DE ACUERDO: </w:t>
      </w:r>
    </w:p>
    <w:p w:rsidR="002C2315" w:rsidRDefault="00F666DB">
      <w:pPr>
        <w:spacing w:after="105"/>
        <w:ind w:left="1354"/>
      </w:pPr>
      <w:r>
        <w:rPr>
          <w:rFonts w:ascii="Arial" w:eastAsia="Arial" w:hAnsi="Arial" w:cs="Arial"/>
          <w:b/>
        </w:rPr>
        <w:t xml:space="preserve"> </w:t>
      </w:r>
    </w:p>
    <w:p w:rsidR="002C2315" w:rsidRDefault="00F666DB">
      <w:pPr>
        <w:spacing w:after="6" w:line="352" w:lineRule="auto"/>
        <w:ind w:left="269" w:right="120" w:firstLine="1133"/>
        <w:jc w:val="both"/>
      </w:pPr>
      <w:r>
        <w:rPr>
          <w:noProof/>
        </w:rPr>
        <mc:AlternateContent>
          <mc:Choice Requires="wpg">
            <w:drawing>
              <wp:anchor distT="0" distB="0" distL="114300" distR="114300" simplePos="0" relativeHeight="251961344" behindDoc="0" locked="0" layoutInCell="1" allowOverlap="1">
                <wp:simplePos x="0" y="0"/>
                <wp:positionH relativeFrom="page">
                  <wp:posOffset>8660363</wp:posOffset>
                </wp:positionH>
                <wp:positionV relativeFrom="page">
                  <wp:posOffset>6815632</wp:posOffset>
                </wp:positionV>
                <wp:extent cx="161330" cy="3497276"/>
                <wp:effectExtent l="0" t="0" r="0" b="0"/>
                <wp:wrapTopAndBottom/>
                <wp:docPr id="735250" name="Group 735250"/>
                <wp:cNvGraphicFramePr/>
                <a:graphic xmlns:a="http://schemas.openxmlformats.org/drawingml/2006/main">
                  <a:graphicData uri="http://schemas.microsoft.com/office/word/2010/wordprocessingGroup">
                    <wpg:wgp>
                      <wpg:cNvGrpSpPr/>
                      <wpg:grpSpPr>
                        <a:xfrm>
                          <a:off x="0" y="0"/>
                          <a:ext cx="161330" cy="3497276"/>
                          <a:chOff x="0" y="0"/>
                          <a:chExt cx="161330" cy="3497276"/>
                        </a:xfrm>
                      </wpg:grpSpPr>
                      <wps:wsp>
                        <wps:cNvPr id="83270" name="Rectangle 83270"/>
                        <wps:cNvSpPr/>
                        <wps:spPr>
                          <a:xfrm rot="-5399999">
                            <a:off x="-2269077" y="1114975"/>
                            <a:ext cx="4651376" cy="113224"/>
                          </a:xfrm>
                          <a:prstGeom prst="rect">
                            <a:avLst/>
                          </a:prstGeom>
                          <a:ln>
                            <a:noFill/>
                          </a:ln>
                        </wps:spPr>
                        <wps:txbx>
                          <w:txbxContent>
                            <w:p w:rsidR="002C2315" w:rsidRDefault="00F666DB">
                              <w:r>
                                <w:rPr>
                                  <w:rFonts w:ascii="Arial" w:eastAsia="Arial" w:hAnsi="Arial" w:cs="Arial"/>
                                  <w:sz w:val="12"/>
                                </w:rPr>
                                <w:t xml:space="preserve">Cód. Validación: 5XLNQH4F7W724D3SZYZ634AA5 | Verificación: https://candelaria.sedelectronica.es/ </w:t>
                              </w:r>
                            </w:p>
                          </w:txbxContent>
                        </wps:txbx>
                        <wps:bodyPr horzOverflow="overflow" vert="horz" lIns="0" tIns="0" rIns="0" bIns="0" rtlCol="0">
                          <a:noAutofit/>
                        </wps:bodyPr>
                      </wps:wsp>
                      <wps:wsp>
                        <wps:cNvPr id="83271" name="Rectangle 83271"/>
                        <wps:cNvSpPr/>
                        <wps:spPr>
                          <a:xfrm rot="-5399999">
                            <a:off x="-2098574" y="1209277"/>
                            <a:ext cx="4462772" cy="113224"/>
                          </a:xfrm>
                          <a:prstGeom prst="rect">
                            <a:avLst/>
                          </a:prstGeom>
                          <a:ln>
                            <a:noFill/>
                          </a:ln>
                        </wps:spPr>
                        <wps:txbx>
                          <w:txbxContent>
                            <w:p w:rsidR="002C2315" w:rsidRDefault="00F666DB">
                              <w:r>
                                <w:rPr>
                                  <w:rFonts w:ascii="Arial" w:eastAsia="Arial" w:hAnsi="Arial" w:cs="Arial"/>
                                  <w:sz w:val="12"/>
                                </w:rPr>
                                <w:t xml:space="preserve">Documento firmado electrónicamente desde la plataforma esPublico Gestiona | Página 256 de 275 </w:t>
                              </w:r>
                            </w:p>
                          </w:txbxContent>
                        </wps:txbx>
                        <wps:bodyPr horzOverflow="overflow" vert="horz" lIns="0" tIns="0" rIns="0" bIns="0" rtlCol="0">
                          <a:noAutofit/>
                        </wps:bodyPr>
                      </wps:wsp>
                    </wpg:wgp>
                  </a:graphicData>
                </a:graphic>
              </wp:anchor>
            </w:drawing>
          </mc:Choice>
          <mc:Fallback xmlns:a="http://schemas.openxmlformats.org/drawingml/2006/main">
            <w:pict>
              <v:group id="Group 735250" style="width:12.7031pt;height:275.376pt;position:absolute;mso-position-horizontal-relative:page;mso-position-horizontal:absolute;margin-left:681.918pt;mso-position-vertical-relative:page;margin-top:536.664pt;" coordsize="1613,34972">
                <v:rect id="Rectangle 83270" style="position:absolute;width:46513;height:1132;left:-22690;top:11149;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5XLNQH4F7W724D3SZYZ634AA5 | Verificación: https://candelaria.sedelectronica.es/ </w:t>
                        </w:r>
                      </w:p>
                    </w:txbxContent>
                  </v:textbox>
                </v:rect>
                <v:rect id="Rectangle 83271" style="position:absolute;width:44627;height:1132;left:-20985;top:12092;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256 de 275 </w:t>
                        </w:r>
                      </w:p>
                    </w:txbxContent>
                  </v:textbox>
                </v:rect>
                <w10:wrap type="topAndBottom"/>
              </v:group>
            </w:pict>
          </mc:Fallback>
        </mc:AlternateContent>
      </w:r>
      <w:r>
        <w:rPr>
          <w:rFonts w:ascii="Arial" w:eastAsia="Arial" w:hAnsi="Arial" w:cs="Arial"/>
          <w:b/>
        </w:rPr>
        <w:t>PRIMERO. -Aprobar de forma inicial la aceptación de la cesión gratuita realizada por la Sociedad Cooperativa Limitada de Viviendas Playa La Viuda y Lima en liqui</w:t>
      </w:r>
      <w:r>
        <w:rPr>
          <w:rFonts w:ascii="Arial" w:eastAsia="Arial" w:hAnsi="Arial" w:cs="Arial"/>
          <w:b/>
        </w:rPr>
        <w:t>dación a favor del Ayuntamiento de Candelaria, relativa a los siguientes bienes, y formalizar el correspondiente convenio de cesión:</w:t>
      </w:r>
      <w:r>
        <w:rPr>
          <w:rFonts w:ascii="Times New Roman" w:eastAsia="Times New Roman" w:hAnsi="Times New Roman" w:cs="Times New Roman"/>
          <w:sz w:val="24"/>
        </w:rPr>
        <w:t xml:space="preserve"> </w:t>
      </w:r>
    </w:p>
    <w:p w:rsidR="002C2315" w:rsidRDefault="00F666DB">
      <w:pPr>
        <w:spacing w:after="0"/>
        <w:ind w:left="221"/>
      </w:pPr>
      <w:r>
        <w:rPr>
          <w:rFonts w:ascii="Times New Roman" w:eastAsia="Times New Roman" w:hAnsi="Times New Roman" w:cs="Times New Roman"/>
          <w:sz w:val="24"/>
        </w:rPr>
        <w:t xml:space="preserve"> </w:t>
      </w:r>
    </w:p>
    <w:tbl>
      <w:tblPr>
        <w:tblStyle w:val="TableGrid"/>
        <w:tblW w:w="9481" w:type="dxa"/>
        <w:tblInd w:w="335" w:type="dxa"/>
        <w:tblCellMar>
          <w:top w:w="7" w:type="dxa"/>
          <w:left w:w="107" w:type="dxa"/>
          <w:bottom w:w="0" w:type="dxa"/>
          <w:right w:w="46" w:type="dxa"/>
        </w:tblCellMar>
        <w:tblLook w:val="04A0" w:firstRow="1" w:lastRow="0" w:firstColumn="1" w:lastColumn="0" w:noHBand="0" w:noVBand="1"/>
      </w:tblPr>
      <w:tblGrid>
        <w:gridCol w:w="1"/>
        <w:gridCol w:w="1729"/>
        <w:gridCol w:w="1"/>
        <w:gridCol w:w="1963"/>
        <w:gridCol w:w="1"/>
        <w:gridCol w:w="2809"/>
        <w:gridCol w:w="1"/>
        <w:gridCol w:w="1282"/>
        <w:gridCol w:w="1"/>
        <w:gridCol w:w="1693"/>
        <w:gridCol w:w="1"/>
      </w:tblGrid>
      <w:tr w:rsidR="002C2315">
        <w:trPr>
          <w:gridBefore w:val="1"/>
          <w:trHeight w:val="505"/>
        </w:trPr>
        <w:tc>
          <w:tcPr>
            <w:tcW w:w="1730" w:type="dxa"/>
            <w:gridSpan w:val="2"/>
            <w:tcBorders>
              <w:top w:val="single" w:sz="4" w:space="0" w:color="000000"/>
              <w:left w:val="single" w:sz="4" w:space="0" w:color="000000"/>
              <w:bottom w:val="single" w:sz="4" w:space="0" w:color="000000"/>
              <w:right w:val="nil"/>
            </w:tcBorders>
            <w:shd w:val="clear" w:color="auto" w:fill="D9D9D9"/>
          </w:tcPr>
          <w:p w:rsidR="002C2315" w:rsidRDefault="002C2315"/>
        </w:tc>
        <w:tc>
          <w:tcPr>
            <w:tcW w:w="6057" w:type="dxa"/>
            <w:gridSpan w:val="6"/>
            <w:tcBorders>
              <w:top w:val="single" w:sz="4" w:space="0" w:color="000000"/>
              <w:left w:val="nil"/>
              <w:bottom w:val="single" w:sz="4" w:space="0" w:color="000000"/>
              <w:right w:val="nil"/>
            </w:tcBorders>
            <w:shd w:val="clear" w:color="auto" w:fill="D9D9D9"/>
          </w:tcPr>
          <w:p w:rsidR="002C2315" w:rsidRDefault="00F666DB">
            <w:pPr>
              <w:spacing w:after="0"/>
              <w:ind w:right="97"/>
              <w:jc w:val="center"/>
            </w:pPr>
            <w:r>
              <w:rPr>
                <w:rFonts w:ascii="Arial" w:eastAsia="Arial" w:hAnsi="Arial" w:cs="Arial"/>
              </w:rPr>
              <w:t xml:space="preserve">BIENES OBJETO DE CESIÓN </w:t>
            </w:r>
          </w:p>
        </w:tc>
        <w:tc>
          <w:tcPr>
            <w:tcW w:w="1694" w:type="dxa"/>
            <w:gridSpan w:val="2"/>
            <w:tcBorders>
              <w:top w:val="single" w:sz="4" w:space="0" w:color="000000"/>
              <w:left w:val="nil"/>
              <w:bottom w:val="single" w:sz="4" w:space="0" w:color="000000"/>
              <w:right w:val="single" w:sz="4" w:space="0" w:color="000000"/>
            </w:tcBorders>
            <w:shd w:val="clear" w:color="auto" w:fill="D9D9D9"/>
          </w:tcPr>
          <w:p w:rsidR="002C2315" w:rsidRDefault="002C2315"/>
        </w:tc>
      </w:tr>
      <w:tr w:rsidR="002C2315">
        <w:trPr>
          <w:gridBefore w:val="1"/>
          <w:trHeight w:val="3030"/>
        </w:trPr>
        <w:tc>
          <w:tcPr>
            <w:tcW w:w="1730" w:type="dxa"/>
            <w:gridSpan w:val="2"/>
            <w:tcBorders>
              <w:top w:val="single" w:sz="4" w:space="0" w:color="000000"/>
              <w:left w:val="single" w:sz="4" w:space="0" w:color="000000"/>
              <w:bottom w:val="single" w:sz="4" w:space="0" w:color="000000"/>
              <w:right w:val="single" w:sz="4" w:space="0" w:color="000000"/>
            </w:tcBorders>
            <w:shd w:val="clear" w:color="auto" w:fill="D9D9D9"/>
          </w:tcPr>
          <w:p w:rsidR="002C2315" w:rsidRDefault="00F666DB">
            <w:pPr>
              <w:spacing w:after="98"/>
              <w:jc w:val="center"/>
            </w:pPr>
            <w:r>
              <w:rPr>
                <w:rFonts w:ascii="Arial" w:eastAsia="Arial" w:hAnsi="Arial" w:cs="Arial"/>
                <w:b/>
              </w:rPr>
              <w:t xml:space="preserve"> </w:t>
            </w:r>
          </w:p>
          <w:p w:rsidR="002C2315" w:rsidRDefault="00F666DB">
            <w:pPr>
              <w:spacing w:after="0" w:line="240" w:lineRule="auto"/>
              <w:jc w:val="center"/>
            </w:pPr>
            <w:r>
              <w:rPr>
                <w:rFonts w:ascii="Arial" w:eastAsia="Arial" w:hAnsi="Arial" w:cs="Arial"/>
                <w:b/>
              </w:rPr>
              <w:t xml:space="preserve">Denominación de la parcela </w:t>
            </w:r>
          </w:p>
          <w:p w:rsidR="002C2315" w:rsidRDefault="00F666DB">
            <w:pPr>
              <w:spacing w:after="2" w:line="238" w:lineRule="auto"/>
              <w:jc w:val="center"/>
            </w:pPr>
            <w:r>
              <w:rPr>
                <w:rFonts w:ascii="Arial" w:eastAsia="Arial" w:hAnsi="Arial" w:cs="Arial"/>
                <w:b/>
              </w:rPr>
              <w:t xml:space="preserve">en el proyecto de </w:t>
            </w:r>
          </w:p>
          <w:p w:rsidR="002C2315" w:rsidRDefault="00F666DB">
            <w:pPr>
              <w:spacing w:after="98"/>
              <w:ind w:right="58"/>
              <w:jc w:val="center"/>
            </w:pPr>
            <w:r>
              <w:rPr>
                <w:rFonts w:ascii="Arial" w:eastAsia="Arial" w:hAnsi="Arial" w:cs="Arial"/>
                <w:b/>
              </w:rPr>
              <w:t xml:space="preserve">parcelación </w:t>
            </w:r>
          </w:p>
          <w:p w:rsidR="002C2315" w:rsidRDefault="00F666DB">
            <w:pPr>
              <w:spacing w:after="0"/>
              <w:ind w:right="62"/>
              <w:jc w:val="center"/>
            </w:pPr>
            <w:r>
              <w:rPr>
                <w:rFonts w:ascii="Arial" w:eastAsia="Arial" w:hAnsi="Arial" w:cs="Arial"/>
                <w:b/>
              </w:rPr>
              <w:t xml:space="preserve"> (año 2003) </w:t>
            </w:r>
          </w:p>
        </w:tc>
        <w:tc>
          <w:tcPr>
            <w:tcW w:w="1964" w:type="dxa"/>
            <w:gridSpan w:val="2"/>
            <w:tcBorders>
              <w:top w:val="single" w:sz="4" w:space="0" w:color="000000"/>
              <w:left w:val="single" w:sz="4" w:space="0" w:color="000000"/>
              <w:bottom w:val="single" w:sz="4" w:space="0" w:color="000000"/>
              <w:right w:val="single" w:sz="4" w:space="0" w:color="000000"/>
            </w:tcBorders>
            <w:shd w:val="clear" w:color="auto" w:fill="D9D9D9"/>
          </w:tcPr>
          <w:p w:rsidR="002C2315" w:rsidRDefault="00F666DB">
            <w:pPr>
              <w:spacing w:after="98"/>
              <w:ind w:left="3"/>
              <w:jc w:val="center"/>
            </w:pPr>
            <w:r>
              <w:rPr>
                <w:rFonts w:ascii="Arial" w:eastAsia="Arial" w:hAnsi="Arial" w:cs="Arial"/>
                <w:b/>
              </w:rPr>
              <w:t xml:space="preserve"> </w:t>
            </w:r>
          </w:p>
          <w:p w:rsidR="002C2315" w:rsidRDefault="00F666DB">
            <w:pPr>
              <w:spacing w:after="0" w:line="240" w:lineRule="auto"/>
              <w:jc w:val="center"/>
            </w:pPr>
            <w:r>
              <w:rPr>
                <w:rFonts w:ascii="Arial" w:eastAsia="Arial" w:hAnsi="Arial" w:cs="Arial"/>
                <w:b/>
              </w:rPr>
              <w:t xml:space="preserve">Denominación de la parcela en </w:t>
            </w:r>
          </w:p>
          <w:p w:rsidR="002C2315" w:rsidRDefault="00F666DB">
            <w:pPr>
              <w:spacing w:after="2" w:line="238" w:lineRule="auto"/>
              <w:jc w:val="center"/>
            </w:pPr>
            <w:r>
              <w:rPr>
                <w:rFonts w:ascii="Arial" w:eastAsia="Arial" w:hAnsi="Arial" w:cs="Arial"/>
                <w:b/>
              </w:rPr>
              <w:t xml:space="preserve">las licencias de segregación </w:t>
            </w:r>
          </w:p>
          <w:p w:rsidR="002C2315" w:rsidRDefault="00F666DB">
            <w:pPr>
              <w:spacing w:after="2" w:line="238" w:lineRule="auto"/>
              <w:jc w:val="center"/>
            </w:pPr>
            <w:r>
              <w:rPr>
                <w:rFonts w:ascii="Arial" w:eastAsia="Arial" w:hAnsi="Arial" w:cs="Arial"/>
                <w:b/>
              </w:rPr>
              <w:t>2129/2010 de 2 de julio de 2010</w:t>
            </w:r>
            <w:r>
              <w:rPr>
                <w:rFonts w:ascii="Arial" w:eastAsia="Arial" w:hAnsi="Arial" w:cs="Arial"/>
              </w:rPr>
              <w:t xml:space="preserve"> </w:t>
            </w:r>
          </w:p>
          <w:p w:rsidR="002C2315" w:rsidRDefault="00F666DB">
            <w:pPr>
              <w:spacing w:after="0" w:line="239" w:lineRule="auto"/>
              <w:ind w:left="3"/>
              <w:jc w:val="center"/>
            </w:pPr>
            <w:r>
              <w:rPr>
                <w:rFonts w:ascii="Arial" w:eastAsia="Arial" w:hAnsi="Arial" w:cs="Arial"/>
                <w:b/>
              </w:rPr>
              <w:t xml:space="preserve">y nº 4145/2011 de 10 de </w:t>
            </w:r>
          </w:p>
          <w:p w:rsidR="002C2315" w:rsidRDefault="00F666DB">
            <w:pPr>
              <w:spacing w:after="0"/>
              <w:ind w:right="57"/>
              <w:jc w:val="center"/>
            </w:pPr>
            <w:r>
              <w:rPr>
                <w:rFonts w:ascii="Arial" w:eastAsia="Arial" w:hAnsi="Arial" w:cs="Arial"/>
                <w:b/>
              </w:rPr>
              <w:t xml:space="preserve">septiembre de </w:t>
            </w:r>
          </w:p>
          <w:p w:rsidR="002C2315" w:rsidRDefault="00F666DB">
            <w:pPr>
              <w:spacing w:after="0"/>
              <w:ind w:right="60"/>
              <w:jc w:val="center"/>
            </w:pPr>
            <w:r>
              <w:rPr>
                <w:rFonts w:ascii="Arial" w:eastAsia="Arial" w:hAnsi="Arial" w:cs="Arial"/>
                <w:b/>
              </w:rPr>
              <w:t>2011</w:t>
            </w:r>
            <w:r>
              <w:rPr>
                <w:rFonts w:ascii="Times New Roman" w:eastAsia="Times New Roman" w:hAnsi="Times New Roman" w:cs="Times New Roman"/>
                <w:sz w:val="24"/>
              </w:rPr>
              <w:t xml:space="preserve"> </w:t>
            </w:r>
          </w:p>
        </w:tc>
        <w:tc>
          <w:tcPr>
            <w:tcW w:w="2810" w:type="dxa"/>
            <w:gridSpan w:val="2"/>
            <w:tcBorders>
              <w:top w:val="single" w:sz="4" w:space="0" w:color="000000"/>
              <w:left w:val="single" w:sz="4" w:space="0" w:color="000000"/>
              <w:bottom w:val="single" w:sz="4" w:space="0" w:color="000000"/>
              <w:right w:val="single" w:sz="4" w:space="0" w:color="000000"/>
            </w:tcBorders>
            <w:shd w:val="clear" w:color="auto" w:fill="D9D9D9"/>
          </w:tcPr>
          <w:p w:rsidR="002C2315" w:rsidRDefault="00F666DB">
            <w:pPr>
              <w:spacing w:after="98"/>
              <w:ind w:right="3"/>
              <w:jc w:val="center"/>
            </w:pPr>
            <w:r>
              <w:rPr>
                <w:rFonts w:ascii="Arial" w:eastAsia="Arial" w:hAnsi="Arial" w:cs="Arial"/>
                <w:b/>
              </w:rPr>
              <w:t xml:space="preserve"> </w:t>
            </w:r>
          </w:p>
          <w:p w:rsidR="002C2315" w:rsidRDefault="00F666DB">
            <w:pPr>
              <w:spacing w:after="100"/>
              <w:ind w:right="3"/>
              <w:jc w:val="center"/>
            </w:pPr>
            <w:r>
              <w:rPr>
                <w:rFonts w:ascii="Arial" w:eastAsia="Arial" w:hAnsi="Arial" w:cs="Arial"/>
                <w:b/>
              </w:rPr>
              <w:t xml:space="preserve"> </w:t>
            </w:r>
          </w:p>
          <w:p w:rsidR="002C2315" w:rsidRDefault="00F666DB">
            <w:pPr>
              <w:spacing w:after="98"/>
              <w:ind w:right="3"/>
              <w:jc w:val="center"/>
            </w:pPr>
            <w:r>
              <w:rPr>
                <w:rFonts w:ascii="Arial" w:eastAsia="Arial" w:hAnsi="Arial" w:cs="Arial"/>
                <w:b/>
              </w:rPr>
              <w:t xml:space="preserve"> </w:t>
            </w:r>
          </w:p>
          <w:p w:rsidR="002C2315" w:rsidRDefault="00F666DB">
            <w:pPr>
              <w:spacing w:after="0"/>
              <w:ind w:right="61"/>
              <w:jc w:val="center"/>
            </w:pPr>
            <w:r>
              <w:rPr>
                <w:rFonts w:ascii="Arial" w:eastAsia="Arial" w:hAnsi="Arial" w:cs="Arial"/>
                <w:b/>
              </w:rPr>
              <w:t xml:space="preserve">Referencia Catastral </w:t>
            </w:r>
          </w:p>
        </w:tc>
        <w:tc>
          <w:tcPr>
            <w:tcW w:w="1283" w:type="dxa"/>
            <w:gridSpan w:val="2"/>
            <w:tcBorders>
              <w:top w:val="single" w:sz="4" w:space="0" w:color="000000"/>
              <w:left w:val="single" w:sz="4" w:space="0" w:color="000000"/>
              <w:bottom w:val="single" w:sz="4" w:space="0" w:color="000000"/>
              <w:right w:val="single" w:sz="4" w:space="0" w:color="000000"/>
            </w:tcBorders>
            <w:shd w:val="clear" w:color="auto" w:fill="D9D9D9"/>
          </w:tcPr>
          <w:p w:rsidR="002C2315" w:rsidRDefault="00F666DB">
            <w:pPr>
              <w:spacing w:after="98"/>
              <w:jc w:val="center"/>
            </w:pPr>
            <w:r>
              <w:rPr>
                <w:rFonts w:ascii="Arial" w:eastAsia="Arial" w:hAnsi="Arial" w:cs="Arial"/>
                <w:b/>
              </w:rPr>
              <w:t xml:space="preserve"> </w:t>
            </w:r>
          </w:p>
          <w:p w:rsidR="002C2315" w:rsidRDefault="00F666DB">
            <w:pPr>
              <w:spacing w:after="67" w:line="309" w:lineRule="auto"/>
              <w:jc w:val="center"/>
            </w:pPr>
            <w:r>
              <w:rPr>
                <w:rFonts w:ascii="Arial" w:eastAsia="Arial" w:hAnsi="Arial" w:cs="Arial"/>
                <w:b/>
              </w:rPr>
              <w:t>Superficie m</w:t>
            </w:r>
            <w:r>
              <w:rPr>
                <w:rFonts w:ascii="Arial" w:eastAsia="Arial" w:hAnsi="Arial" w:cs="Arial"/>
                <w:b/>
                <w:sz w:val="14"/>
              </w:rPr>
              <w:t>2</w:t>
            </w:r>
            <w:r>
              <w:rPr>
                <w:rFonts w:ascii="Times New Roman" w:eastAsia="Times New Roman" w:hAnsi="Times New Roman" w:cs="Times New Roman"/>
                <w:sz w:val="24"/>
              </w:rPr>
              <w:t xml:space="preserve"> </w:t>
            </w:r>
          </w:p>
          <w:p w:rsidR="002C2315" w:rsidRDefault="00F666DB">
            <w:pPr>
              <w:spacing w:after="2" w:line="238" w:lineRule="auto"/>
              <w:jc w:val="center"/>
            </w:pPr>
            <w:r>
              <w:rPr>
                <w:rFonts w:ascii="Arial" w:eastAsia="Arial" w:hAnsi="Arial" w:cs="Arial"/>
                <w:b/>
              </w:rPr>
              <w:t xml:space="preserve">según licencias </w:t>
            </w:r>
          </w:p>
          <w:p w:rsidR="002C2315" w:rsidRDefault="00F666DB">
            <w:pPr>
              <w:spacing w:after="0"/>
              <w:jc w:val="center"/>
            </w:pPr>
            <w:r>
              <w:rPr>
                <w:rFonts w:ascii="Arial" w:eastAsia="Arial" w:hAnsi="Arial" w:cs="Arial"/>
                <w:b/>
              </w:rPr>
              <w:t xml:space="preserve">de segregación </w:t>
            </w:r>
            <w:r>
              <w:rPr>
                <w:rFonts w:ascii="Times New Roman" w:eastAsia="Times New Roman" w:hAnsi="Times New Roman" w:cs="Times New Roman"/>
                <w:sz w:val="24"/>
              </w:rPr>
              <w:t xml:space="preserve"> </w:t>
            </w:r>
          </w:p>
        </w:tc>
        <w:tc>
          <w:tcPr>
            <w:tcW w:w="1694" w:type="dxa"/>
            <w:gridSpan w:val="2"/>
            <w:tcBorders>
              <w:top w:val="single" w:sz="4" w:space="0" w:color="000000"/>
              <w:left w:val="single" w:sz="4" w:space="0" w:color="000000"/>
              <w:bottom w:val="single" w:sz="4" w:space="0" w:color="000000"/>
              <w:right w:val="single" w:sz="4" w:space="0" w:color="000000"/>
            </w:tcBorders>
            <w:shd w:val="clear" w:color="auto" w:fill="D9D9D9"/>
          </w:tcPr>
          <w:p w:rsidR="002C2315" w:rsidRDefault="00F666DB">
            <w:pPr>
              <w:spacing w:after="98"/>
              <w:ind w:right="2"/>
              <w:jc w:val="center"/>
            </w:pPr>
            <w:r>
              <w:rPr>
                <w:rFonts w:ascii="Arial" w:eastAsia="Arial" w:hAnsi="Arial" w:cs="Arial"/>
                <w:b/>
              </w:rPr>
              <w:t xml:space="preserve"> </w:t>
            </w:r>
          </w:p>
          <w:p w:rsidR="002C2315" w:rsidRDefault="00F666DB">
            <w:pPr>
              <w:spacing w:after="67" w:line="309" w:lineRule="auto"/>
              <w:ind w:left="72" w:right="71"/>
              <w:jc w:val="center"/>
            </w:pPr>
            <w:r>
              <w:rPr>
                <w:rFonts w:ascii="Arial" w:eastAsia="Arial" w:hAnsi="Arial" w:cs="Arial"/>
                <w:b/>
              </w:rPr>
              <w:t>Superficie m</w:t>
            </w:r>
            <w:r>
              <w:rPr>
                <w:rFonts w:ascii="Arial" w:eastAsia="Arial" w:hAnsi="Arial" w:cs="Arial"/>
                <w:b/>
                <w:sz w:val="14"/>
              </w:rPr>
              <w:t>2</w:t>
            </w:r>
            <w:r>
              <w:rPr>
                <w:rFonts w:ascii="Times New Roman" w:eastAsia="Times New Roman" w:hAnsi="Times New Roman" w:cs="Times New Roman"/>
                <w:sz w:val="24"/>
              </w:rPr>
              <w:t xml:space="preserve"> </w:t>
            </w:r>
          </w:p>
          <w:p w:rsidR="002C2315" w:rsidRDefault="00F666DB">
            <w:pPr>
              <w:spacing w:after="0"/>
              <w:ind w:right="63"/>
              <w:jc w:val="center"/>
            </w:pPr>
            <w:r>
              <w:rPr>
                <w:rFonts w:ascii="Arial" w:eastAsia="Arial" w:hAnsi="Arial" w:cs="Arial"/>
                <w:b/>
              </w:rPr>
              <w:t xml:space="preserve">según </w:t>
            </w:r>
          </w:p>
          <w:p w:rsidR="002C2315" w:rsidRDefault="00F666DB">
            <w:pPr>
              <w:spacing w:after="0" w:line="240" w:lineRule="auto"/>
              <w:jc w:val="center"/>
            </w:pPr>
            <w:r>
              <w:rPr>
                <w:rFonts w:ascii="Arial" w:eastAsia="Arial" w:hAnsi="Arial" w:cs="Arial"/>
                <w:b/>
              </w:rPr>
              <w:t xml:space="preserve">levantamiento topográfico </w:t>
            </w:r>
          </w:p>
          <w:p w:rsidR="002C2315" w:rsidRDefault="00F666DB">
            <w:pPr>
              <w:spacing w:after="0" w:line="241" w:lineRule="auto"/>
              <w:jc w:val="center"/>
            </w:pPr>
            <w:r>
              <w:rPr>
                <w:rFonts w:ascii="Arial" w:eastAsia="Arial" w:hAnsi="Arial" w:cs="Arial"/>
                <w:b/>
              </w:rPr>
              <w:t xml:space="preserve">realizado por la Oficina </w:t>
            </w:r>
          </w:p>
          <w:p w:rsidR="002C2315" w:rsidRDefault="00F666DB">
            <w:pPr>
              <w:spacing w:after="0"/>
              <w:ind w:right="63"/>
              <w:jc w:val="center"/>
            </w:pPr>
            <w:r>
              <w:rPr>
                <w:rFonts w:ascii="Arial" w:eastAsia="Arial" w:hAnsi="Arial" w:cs="Arial"/>
                <w:b/>
              </w:rPr>
              <w:t xml:space="preserve">Técnica en </w:t>
            </w:r>
          </w:p>
          <w:p w:rsidR="002C2315" w:rsidRDefault="00F666DB">
            <w:pPr>
              <w:spacing w:after="0"/>
              <w:ind w:right="63"/>
              <w:jc w:val="center"/>
            </w:pPr>
            <w:r>
              <w:rPr>
                <w:rFonts w:ascii="Arial" w:eastAsia="Arial" w:hAnsi="Arial" w:cs="Arial"/>
                <w:b/>
              </w:rPr>
              <w:t xml:space="preserve">2022 </w:t>
            </w:r>
          </w:p>
        </w:tc>
      </w:tr>
      <w:tr w:rsidR="002C2315">
        <w:trPr>
          <w:gridBefore w:val="1"/>
          <w:trHeight w:val="637"/>
        </w:trPr>
        <w:tc>
          <w:tcPr>
            <w:tcW w:w="1730"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jc w:val="center"/>
            </w:pPr>
            <w:r>
              <w:rPr>
                <w:rFonts w:ascii="Arial" w:eastAsia="Arial" w:hAnsi="Arial" w:cs="Arial"/>
              </w:rPr>
              <w:t xml:space="preserve">Parcela 173 (TANQUE) </w:t>
            </w:r>
          </w:p>
        </w:tc>
        <w:tc>
          <w:tcPr>
            <w:tcW w:w="1964"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right="57"/>
              <w:jc w:val="center"/>
            </w:pPr>
            <w:r>
              <w:rPr>
                <w:rFonts w:ascii="Arial" w:eastAsia="Arial" w:hAnsi="Arial" w:cs="Arial"/>
              </w:rPr>
              <w:t xml:space="preserve">Parcela nº1 </w:t>
            </w:r>
          </w:p>
        </w:tc>
        <w:tc>
          <w:tcPr>
            <w:tcW w:w="2810"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left="7"/>
              <w:jc w:val="both"/>
            </w:pPr>
            <w:r>
              <w:rPr>
                <w:rFonts w:ascii="Arial" w:eastAsia="Arial" w:hAnsi="Arial" w:cs="Arial"/>
              </w:rPr>
              <w:t xml:space="preserve">5857521CS6355N0001XF </w:t>
            </w:r>
          </w:p>
        </w:tc>
        <w:tc>
          <w:tcPr>
            <w:tcW w:w="1283"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left="35"/>
            </w:pPr>
            <w:r>
              <w:rPr>
                <w:rFonts w:ascii="Arial" w:eastAsia="Arial" w:hAnsi="Arial" w:cs="Arial"/>
              </w:rPr>
              <w:t>342,95 m</w:t>
            </w:r>
            <w:r>
              <w:rPr>
                <w:rFonts w:ascii="Arial" w:eastAsia="Arial" w:hAnsi="Arial" w:cs="Arial"/>
                <w:vertAlign w:val="superscript"/>
              </w:rPr>
              <w:t>2</w:t>
            </w:r>
            <w:r>
              <w:rPr>
                <w:rFonts w:ascii="Times New Roman" w:eastAsia="Times New Roman" w:hAnsi="Times New Roman" w:cs="Times New Roman"/>
                <w:sz w:val="24"/>
              </w:rPr>
              <w:t xml:space="preserve"> </w:t>
            </w:r>
          </w:p>
        </w:tc>
        <w:tc>
          <w:tcPr>
            <w:tcW w:w="1694"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right="60"/>
              <w:jc w:val="center"/>
            </w:pPr>
            <w:r>
              <w:rPr>
                <w:rFonts w:ascii="Arial" w:eastAsia="Arial" w:hAnsi="Arial" w:cs="Arial"/>
              </w:rPr>
              <w:t>326,47 m</w:t>
            </w:r>
            <w:r>
              <w:rPr>
                <w:rFonts w:ascii="Arial" w:eastAsia="Arial" w:hAnsi="Arial" w:cs="Arial"/>
                <w:vertAlign w:val="superscript"/>
              </w:rPr>
              <w:t>2</w:t>
            </w:r>
            <w:r>
              <w:rPr>
                <w:rFonts w:ascii="Times New Roman" w:eastAsia="Times New Roman" w:hAnsi="Times New Roman" w:cs="Times New Roman"/>
                <w:sz w:val="24"/>
              </w:rPr>
              <w:t xml:space="preserve"> </w:t>
            </w:r>
          </w:p>
        </w:tc>
      </w:tr>
      <w:tr w:rsidR="002C2315">
        <w:trPr>
          <w:gridBefore w:val="1"/>
          <w:trHeight w:val="1514"/>
        </w:trPr>
        <w:tc>
          <w:tcPr>
            <w:tcW w:w="1730"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100"/>
              <w:jc w:val="center"/>
            </w:pPr>
            <w:r>
              <w:rPr>
                <w:rFonts w:ascii="Arial" w:eastAsia="Arial" w:hAnsi="Arial" w:cs="Arial"/>
              </w:rPr>
              <w:t xml:space="preserve"> </w:t>
            </w:r>
          </w:p>
          <w:p w:rsidR="002C2315" w:rsidRDefault="00F666DB">
            <w:pPr>
              <w:spacing w:after="98"/>
              <w:ind w:right="61"/>
              <w:jc w:val="center"/>
            </w:pPr>
            <w:r>
              <w:rPr>
                <w:rFonts w:ascii="Arial" w:eastAsia="Arial" w:hAnsi="Arial" w:cs="Arial"/>
              </w:rPr>
              <w:t xml:space="preserve">Parcela 133 </w:t>
            </w:r>
          </w:p>
          <w:p w:rsidR="002C2315" w:rsidRDefault="00F666DB">
            <w:pPr>
              <w:spacing w:after="0"/>
              <w:ind w:right="66"/>
              <w:jc w:val="center"/>
            </w:pPr>
            <w:r>
              <w:rPr>
                <w:rFonts w:ascii="Arial" w:eastAsia="Arial" w:hAnsi="Arial" w:cs="Arial"/>
              </w:rPr>
              <w:t xml:space="preserve">Plaza pública </w:t>
            </w:r>
          </w:p>
        </w:tc>
        <w:tc>
          <w:tcPr>
            <w:tcW w:w="1964"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100"/>
              <w:ind w:left="3"/>
              <w:jc w:val="center"/>
            </w:pPr>
            <w:r>
              <w:rPr>
                <w:rFonts w:ascii="Arial" w:eastAsia="Arial" w:hAnsi="Arial" w:cs="Arial"/>
              </w:rPr>
              <w:t xml:space="preserve"> </w:t>
            </w:r>
          </w:p>
          <w:p w:rsidR="002C2315" w:rsidRDefault="00F666DB">
            <w:pPr>
              <w:spacing w:after="0"/>
              <w:ind w:right="58"/>
              <w:jc w:val="center"/>
            </w:pPr>
            <w:r>
              <w:rPr>
                <w:rFonts w:ascii="Arial" w:eastAsia="Arial" w:hAnsi="Arial" w:cs="Arial"/>
              </w:rPr>
              <w:t xml:space="preserve">Plaza pública </w:t>
            </w:r>
          </w:p>
          <w:p w:rsidR="002C2315" w:rsidRDefault="00F666DB">
            <w:pPr>
              <w:spacing w:after="0" w:line="240" w:lineRule="auto"/>
              <w:jc w:val="center"/>
            </w:pPr>
            <w:r>
              <w:rPr>
                <w:rFonts w:ascii="Arial" w:eastAsia="Arial" w:hAnsi="Arial" w:cs="Arial"/>
              </w:rPr>
              <w:t xml:space="preserve">(forma parte de la finca resultante </w:t>
            </w:r>
          </w:p>
          <w:p w:rsidR="002C2315" w:rsidRDefault="00F666DB">
            <w:pPr>
              <w:spacing w:after="0"/>
              <w:ind w:right="61"/>
              <w:jc w:val="center"/>
            </w:pPr>
            <w:r>
              <w:rPr>
                <w:rFonts w:ascii="Arial" w:eastAsia="Arial" w:hAnsi="Arial" w:cs="Arial"/>
              </w:rPr>
              <w:t xml:space="preserve">114) </w:t>
            </w:r>
          </w:p>
        </w:tc>
        <w:tc>
          <w:tcPr>
            <w:tcW w:w="2810"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100"/>
              <w:ind w:right="3"/>
              <w:jc w:val="center"/>
            </w:pPr>
            <w:r>
              <w:rPr>
                <w:rFonts w:ascii="Arial" w:eastAsia="Arial" w:hAnsi="Arial" w:cs="Arial"/>
              </w:rPr>
              <w:t xml:space="preserve"> </w:t>
            </w:r>
          </w:p>
          <w:p w:rsidR="002C2315" w:rsidRDefault="00F666DB">
            <w:pPr>
              <w:spacing w:after="98"/>
              <w:ind w:right="59"/>
              <w:jc w:val="center"/>
            </w:pPr>
            <w:r>
              <w:rPr>
                <w:rFonts w:ascii="Arial" w:eastAsia="Arial" w:hAnsi="Arial" w:cs="Arial"/>
              </w:rPr>
              <w:t xml:space="preserve">No tiene </w:t>
            </w:r>
          </w:p>
          <w:p w:rsidR="002C2315" w:rsidRDefault="00F666DB">
            <w:pPr>
              <w:spacing w:after="0"/>
              <w:ind w:right="3"/>
              <w:jc w:val="center"/>
            </w:pPr>
            <w:r>
              <w:rPr>
                <w:rFonts w:ascii="Arial" w:eastAsia="Arial" w:hAnsi="Arial" w:cs="Arial"/>
              </w:rPr>
              <w:t xml:space="preserve"> </w:t>
            </w:r>
          </w:p>
        </w:tc>
        <w:tc>
          <w:tcPr>
            <w:tcW w:w="1283"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93"/>
              <w:jc w:val="center"/>
            </w:pPr>
            <w:r>
              <w:rPr>
                <w:rFonts w:ascii="Arial" w:eastAsia="Arial" w:hAnsi="Arial" w:cs="Arial"/>
              </w:rPr>
              <w:t xml:space="preserve"> </w:t>
            </w:r>
          </w:p>
          <w:p w:rsidR="002C2315" w:rsidRDefault="00F666DB">
            <w:pPr>
              <w:spacing w:after="0"/>
              <w:ind w:right="62"/>
              <w:jc w:val="center"/>
            </w:pPr>
            <w:r>
              <w:rPr>
                <w:rFonts w:ascii="Arial" w:eastAsia="Arial" w:hAnsi="Arial" w:cs="Arial"/>
              </w:rPr>
              <w:t>120 m</w:t>
            </w:r>
            <w:r>
              <w:rPr>
                <w:rFonts w:ascii="Arial" w:eastAsia="Arial" w:hAnsi="Arial" w:cs="Arial"/>
                <w:vertAlign w:val="superscript"/>
              </w:rPr>
              <w:t>2</w:t>
            </w:r>
            <w:r>
              <w:rPr>
                <w:rFonts w:ascii="Times New Roman" w:eastAsia="Times New Roman" w:hAnsi="Times New Roman" w:cs="Times New Roman"/>
                <w:sz w:val="24"/>
              </w:rPr>
              <w:t xml:space="preserve"> </w:t>
            </w:r>
          </w:p>
        </w:tc>
        <w:tc>
          <w:tcPr>
            <w:tcW w:w="1694"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right="63"/>
              <w:jc w:val="center"/>
            </w:pPr>
            <w:r>
              <w:rPr>
                <w:rFonts w:ascii="Arial" w:eastAsia="Arial" w:hAnsi="Arial" w:cs="Arial"/>
              </w:rPr>
              <w:t>118,59 m</w:t>
            </w:r>
            <w:r>
              <w:rPr>
                <w:rFonts w:ascii="Arial" w:eastAsia="Arial" w:hAnsi="Arial" w:cs="Arial"/>
                <w:vertAlign w:val="superscript"/>
              </w:rPr>
              <w:t>2</w:t>
            </w:r>
            <w:r>
              <w:rPr>
                <w:rFonts w:ascii="Times New Roman" w:eastAsia="Times New Roman" w:hAnsi="Times New Roman" w:cs="Times New Roman"/>
                <w:sz w:val="24"/>
              </w:rPr>
              <w:t xml:space="preserve"> </w:t>
            </w:r>
          </w:p>
        </w:tc>
      </w:tr>
      <w:tr w:rsidR="002C2315">
        <w:trPr>
          <w:gridBefore w:val="1"/>
          <w:trHeight w:val="1263"/>
        </w:trPr>
        <w:tc>
          <w:tcPr>
            <w:tcW w:w="1730"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98"/>
              <w:jc w:val="center"/>
            </w:pPr>
            <w:r>
              <w:rPr>
                <w:rFonts w:ascii="Arial" w:eastAsia="Arial" w:hAnsi="Arial" w:cs="Arial"/>
              </w:rPr>
              <w:t xml:space="preserve"> </w:t>
            </w:r>
          </w:p>
          <w:p w:rsidR="002C2315" w:rsidRDefault="00F666DB">
            <w:pPr>
              <w:spacing w:after="0"/>
              <w:ind w:right="63"/>
              <w:jc w:val="center"/>
            </w:pPr>
            <w:r>
              <w:rPr>
                <w:rFonts w:ascii="Arial" w:eastAsia="Arial" w:hAnsi="Arial" w:cs="Arial"/>
              </w:rPr>
              <w:t xml:space="preserve">Capilla </w:t>
            </w:r>
          </w:p>
        </w:tc>
        <w:tc>
          <w:tcPr>
            <w:tcW w:w="1964"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98"/>
              <w:ind w:left="3"/>
              <w:jc w:val="center"/>
            </w:pPr>
            <w:r>
              <w:rPr>
                <w:rFonts w:ascii="Arial" w:eastAsia="Arial" w:hAnsi="Arial" w:cs="Arial"/>
              </w:rPr>
              <w:t xml:space="preserve"> </w:t>
            </w:r>
          </w:p>
          <w:p w:rsidR="002C2315" w:rsidRDefault="00F666DB">
            <w:pPr>
              <w:spacing w:after="0"/>
              <w:jc w:val="center"/>
            </w:pPr>
            <w:r>
              <w:rPr>
                <w:rFonts w:ascii="Arial" w:eastAsia="Arial" w:hAnsi="Arial" w:cs="Arial"/>
              </w:rPr>
              <w:t xml:space="preserve">Capilla (forma parte de la finca resultante 114) </w:t>
            </w:r>
          </w:p>
        </w:tc>
        <w:tc>
          <w:tcPr>
            <w:tcW w:w="2810"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98"/>
              <w:ind w:right="3"/>
              <w:jc w:val="center"/>
            </w:pPr>
            <w:r>
              <w:rPr>
                <w:rFonts w:ascii="Arial" w:eastAsia="Arial" w:hAnsi="Arial" w:cs="Arial"/>
              </w:rPr>
              <w:t xml:space="preserve"> </w:t>
            </w:r>
          </w:p>
          <w:p w:rsidR="002C2315" w:rsidRDefault="00F666DB">
            <w:pPr>
              <w:spacing w:after="98"/>
              <w:jc w:val="both"/>
            </w:pPr>
            <w:r>
              <w:rPr>
                <w:rFonts w:ascii="Arial" w:eastAsia="Arial" w:hAnsi="Arial" w:cs="Arial"/>
              </w:rPr>
              <w:t xml:space="preserve">5957428CS6355N0001RF </w:t>
            </w:r>
          </w:p>
          <w:p w:rsidR="002C2315" w:rsidRDefault="00F666DB">
            <w:pPr>
              <w:spacing w:after="0"/>
              <w:ind w:right="3"/>
              <w:jc w:val="center"/>
            </w:pPr>
            <w:r>
              <w:rPr>
                <w:rFonts w:ascii="Arial" w:eastAsia="Arial" w:hAnsi="Arial" w:cs="Arial"/>
              </w:rPr>
              <w:t xml:space="preserve"> </w:t>
            </w:r>
          </w:p>
        </w:tc>
        <w:tc>
          <w:tcPr>
            <w:tcW w:w="1283"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91"/>
              <w:jc w:val="center"/>
            </w:pPr>
            <w:r>
              <w:rPr>
                <w:rFonts w:ascii="Arial" w:eastAsia="Arial" w:hAnsi="Arial" w:cs="Arial"/>
              </w:rPr>
              <w:t xml:space="preserve"> </w:t>
            </w:r>
          </w:p>
          <w:p w:rsidR="002C2315" w:rsidRDefault="00F666DB">
            <w:pPr>
              <w:spacing w:after="0"/>
              <w:ind w:left="97"/>
            </w:pPr>
            <w:r>
              <w:rPr>
                <w:rFonts w:ascii="Arial" w:eastAsia="Arial" w:hAnsi="Arial" w:cs="Arial"/>
              </w:rPr>
              <w:t>17,31 m</w:t>
            </w:r>
            <w:r>
              <w:rPr>
                <w:rFonts w:ascii="Arial" w:eastAsia="Arial" w:hAnsi="Arial" w:cs="Arial"/>
                <w:vertAlign w:val="superscript"/>
              </w:rPr>
              <w:t>2</w:t>
            </w:r>
            <w:r>
              <w:rPr>
                <w:rFonts w:ascii="Times New Roman" w:eastAsia="Times New Roman" w:hAnsi="Times New Roman" w:cs="Times New Roman"/>
                <w:sz w:val="24"/>
              </w:rPr>
              <w:t xml:space="preserve"> </w:t>
            </w:r>
          </w:p>
        </w:tc>
        <w:tc>
          <w:tcPr>
            <w:tcW w:w="1694"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102"/>
              <w:ind w:right="2"/>
              <w:jc w:val="center"/>
            </w:pPr>
            <w:r>
              <w:rPr>
                <w:rFonts w:ascii="Arial" w:eastAsia="Arial" w:hAnsi="Arial" w:cs="Arial"/>
              </w:rPr>
              <w:t xml:space="preserve"> </w:t>
            </w:r>
          </w:p>
          <w:p w:rsidR="002C2315" w:rsidRDefault="00F666DB">
            <w:pPr>
              <w:spacing w:after="96"/>
              <w:ind w:right="63"/>
              <w:jc w:val="center"/>
            </w:pPr>
            <w:r>
              <w:rPr>
                <w:rFonts w:ascii="Arial" w:eastAsia="Arial" w:hAnsi="Arial" w:cs="Arial"/>
              </w:rPr>
              <w:t>21,14 m</w:t>
            </w:r>
            <w:r>
              <w:rPr>
                <w:rFonts w:ascii="Arial" w:eastAsia="Arial" w:hAnsi="Arial" w:cs="Arial"/>
                <w:vertAlign w:val="superscript"/>
              </w:rPr>
              <w:t>2</w:t>
            </w:r>
            <w:r>
              <w:rPr>
                <w:rFonts w:ascii="Times New Roman" w:eastAsia="Times New Roman" w:hAnsi="Times New Roman" w:cs="Times New Roman"/>
                <w:sz w:val="24"/>
              </w:rPr>
              <w:t xml:space="preserve"> </w:t>
            </w:r>
          </w:p>
          <w:p w:rsidR="002C2315" w:rsidRDefault="00F666DB">
            <w:pPr>
              <w:spacing w:after="0"/>
              <w:ind w:right="2"/>
              <w:jc w:val="center"/>
            </w:pPr>
            <w:r>
              <w:rPr>
                <w:rFonts w:ascii="Arial" w:eastAsia="Arial" w:hAnsi="Arial" w:cs="Arial"/>
              </w:rPr>
              <w:t xml:space="preserve"> </w:t>
            </w:r>
          </w:p>
        </w:tc>
      </w:tr>
      <w:tr w:rsidR="002C2315">
        <w:trPr>
          <w:gridBefore w:val="1"/>
          <w:trHeight w:val="636"/>
        </w:trPr>
        <w:tc>
          <w:tcPr>
            <w:tcW w:w="1730"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right="61"/>
              <w:jc w:val="center"/>
            </w:pPr>
            <w:r>
              <w:rPr>
                <w:rFonts w:ascii="Arial" w:eastAsia="Arial" w:hAnsi="Arial" w:cs="Arial"/>
              </w:rPr>
              <w:t xml:space="preserve">Zona verde </w:t>
            </w:r>
          </w:p>
        </w:tc>
        <w:tc>
          <w:tcPr>
            <w:tcW w:w="1964"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jc w:val="center"/>
            </w:pPr>
            <w:r>
              <w:rPr>
                <w:rFonts w:ascii="Arial" w:eastAsia="Arial" w:hAnsi="Arial" w:cs="Arial"/>
              </w:rPr>
              <w:t xml:space="preserve">Finca resultante 111 </w:t>
            </w:r>
          </w:p>
        </w:tc>
        <w:tc>
          <w:tcPr>
            <w:tcW w:w="2810"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right="59"/>
              <w:jc w:val="center"/>
            </w:pPr>
            <w:r>
              <w:rPr>
                <w:rFonts w:ascii="Arial" w:eastAsia="Arial" w:hAnsi="Arial" w:cs="Arial"/>
              </w:rPr>
              <w:t xml:space="preserve">No tiene </w:t>
            </w:r>
          </w:p>
        </w:tc>
        <w:tc>
          <w:tcPr>
            <w:tcW w:w="1283"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right="64"/>
              <w:jc w:val="center"/>
            </w:pPr>
            <w:r>
              <w:rPr>
                <w:rFonts w:ascii="Arial" w:eastAsia="Arial" w:hAnsi="Arial" w:cs="Arial"/>
              </w:rPr>
              <w:t>90,11 m</w:t>
            </w:r>
            <w:r>
              <w:rPr>
                <w:rFonts w:ascii="Arial" w:eastAsia="Arial" w:hAnsi="Arial" w:cs="Arial"/>
                <w:vertAlign w:val="superscript"/>
              </w:rPr>
              <w:t>2</w:t>
            </w:r>
            <w:r>
              <w:rPr>
                <w:rFonts w:ascii="Times New Roman" w:eastAsia="Times New Roman" w:hAnsi="Times New Roman" w:cs="Times New Roman"/>
                <w:sz w:val="24"/>
              </w:rPr>
              <w:t xml:space="preserve"> </w:t>
            </w:r>
          </w:p>
        </w:tc>
        <w:tc>
          <w:tcPr>
            <w:tcW w:w="1694"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right="60"/>
              <w:jc w:val="center"/>
            </w:pPr>
            <w:r>
              <w:rPr>
                <w:rFonts w:ascii="Arial" w:eastAsia="Arial" w:hAnsi="Arial" w:cs="Arial"/>
              </w:rPr>
              <w:t>137,50 m</w:t>
            </w:r>
            <w:r>
              <w:rPr>
                <w:rFonts w:ascii="Arial" w:eastAsia="Arial" w:hAnsi="Arial" w:cs="Arial"/>
                <w:vertAlign w:val="superscript"/>
              </w:rPr>
              <w:t>2</w:t>
            </w:r>
            <w:r>
              <w:rPr>
                <w:rFonts w:ascii="Times New Roman" w:eastAsia="Times New Roman" w:hAnsi="Times New Roman" w:cs="Times New Roman"/>
                <w:sz w:val="24"/>
              </w:rPr>
              <w:t xml:space="preserve"> </w:t>
            </w:r>
          </w:p>
        </w:tc>
      </w:tr>
      <w:tr w:rsidR="002C2315">
        <w:trPr>
          <w:gridAfter w:val="1"/>
          <w:trHeight w:val="4647"/>
        </w:trPr>
        <w:tc>
          <w:tcPr>
            <w:tcW w:w="1730"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100"/>
              <w:ind w:left="6"/>
              <w:jc w:val="center"/>
            </w:pPr>
            <w:r>
              <w:rPr>
                <w:rFonts w:ascii="Arial" w:eastAsia="Arial" w:hAnsi="Arial" w:cs="Arial"/>
              </w:rPr>
              <w:t xml:space="preserve"> </w:t>
            </w:r>
          </w:p>
          <w:p w:rsidR="002C2315" w:rsidRDefault="00F666DB">
            <w:pPr>
              <w:spacing w:after="98"/>
              <w:ind w:left="6"/>
              <w:jc w:val="center"/>
            </w:pPr>
            <w:r>
              <w:rPr>
                <w:rFonts w:ascii="Arial" w:eastAsia="Arial" w:hAnsi="Arial" w:cs="Arial"/>
              </w:rPr>
              <w:t xml:space="preserve"> </w:t>
            </w:r>
          </w:p>
          <w:p w:rsidR="002C2315" w:rsidRDefault="00F666DB">
            <w:pPr>
              <w:spacing w:after="98"/>
              <w:ind w:left="6"/>
              <w:jc w:val="center"/>
            </w:pPr>
            <w:r>
              <w:rPr>
                <w:rFonts w:ascii="Arial" w:eastAsia="Arial" w:hAnsi="Arial" w:cs="Arial"/>
              </w:rPr>
              <w:t xml:space="preserve"> </w:t>
            </w:r>
          </w:p>
          <w:p w:rsidR="002C2315" w:rsidRDefault="00F666DB">
            <w:pPr>
              <w:spacing w:after="0" w:line="240" w:lineRule="auto"/>
              <w:jc w:val="center"/>
            </w:pPr>
            <w:r>
              <w:rPr>
                <w:rFonts w:ascii="Arial" w:eastAsia="Arial" w:hAnsi="Arial" w:cs="Arial"/>
              </w:rPr>
              <w:t xml:space="preserve">Superficie ocupada por </w:t>
            </w:r>
          </w:p>
          <w:p w:rsidR="002C2315" w:rsidRDefault="00F666DB">
            <w:pPr>
              <w:spacing w:after="0"/>
              <w:ind w:right="57"/>
              <w:jc w:val="center"/>
            </w:pPr>
            <w:r>
              <w:rPr>
                <w:rFonts w:ascii="Arial" w:eastAsia="Arial" w:hAnsi="Arial" w:cs="Arial"/>
              </w:rPr>
              <w:t xml:space="preserve">vías públicas </w:t>
            </w:r>
          </w:p>
          <w:p w:rsidR="002C2315" w:rsidRDefault="00F666DB">
            <w:pPr>
              <w:spacing w:after="3" w:line="238" w:lineRule="auto"/>
              <w:jc w:val="center"/>
            </w:pPr>
            <w:r>
              <w:rPr>
                <w:rFonts w:ascii="Arial" w:eastAsia="Arial" w:hAnsi="Arial" w:cs="Arial"/>
              </w:rPr>
              <w:t xml:space="preserve">(calles principales, </w:t>
            </w:r>
          </w:p>
          <w:p w:rsidR="002C2315" w:rsidRDefault="00F666DB">
            <w:pPr>
              <w:spacing w:after="0"/>
              <w:ind w:left="10"/>
            </w:pPr>
            <w:r>
              <w:rPr>
                <w:rFonts w:ascii="Arial" w:eastAsia="Arial" w:hAnsi="Arial" w:cs="Arial"/>
              </w:rPr>
              <w:t xml:space="preserve">transversales, </w:t>
            </w:r>
          </w:p>
          <w:p w:rsidR="002C2315" w:rsidRDefault="00F666DB">
            <w:pPr>
              <w:spacing w:after="2" w:line="238" w:lineRule="auto"/>
              <w:jc w:val="center"/>
            </w:pPr>
            <w:r>
              <w:rPr>
                <w:rFonts w:ascii="Arial" w:eastAsia="Arial" w:hAnsi="Arial" w:cs="Arial"/>
              </w:rPr>
              <w:t xml:space="preserve">de acceso y Avenida </w:t>
            </w:r>
          </w:p>
          <w:p w:rsidR="002C2315" w:rsidRDefault="00F666DB">
            <w:pPr>
              <w:spacing w:after="0"/>
              <w:ind w:right="59"/>
              <w:jc w:val="center"/>
            </w:pPr>
            <w:r>
              <w:rPr>
                <w:rFonts w:ascii="Arial" w:eastAsia="Arial" w:hAnsi="Arial" w:cs="Arial"/>
              </w:rPr>
              <w:t xml:space="preserve">Marítima) </w:t>
            </w:r>
          </w:p>
        </w:tc>
        <w:tc>
          <w:tcPr>
            <w:tcW w:w="1964"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100"/>
              <w:ind w:left="7"/>
              <w:jc w:val="center"/>
            </w:pPr>
            <w:r>
              <w:rPr>
                <w:rFonts w:ascii="Arial" w:eastAsia="Arial" w:hAnsi="Arial" w:cs="Arial"/>
              </w:rPr>
              <w:t xml:space="preserve"> </w:t>
            </w:r>
          </w:p>
          <w:p w:rsidR="002C2315" w:rsidRDefault="00F666DB">
            <w:pPr>
              <w:spacing w:after="149" w:line="216" w:lineRule="auto"/>
              <w:jc w:val="center"/>
            </w:pPr>
            <w:r>
              <w:rPr>
                <w:rFonts w:ascii="Arial" w:eastAsia="Arial" w:hAnsi="Arial" w:cs="Arial"/>
              </w:rPr>
              <w:t>Finca resultante 108 (Viario</w:t>
            </w:r>
            <w:r>
              <w:rPr>
                <w:rFonts w:ascii="Arial" w:eastAsia="Arial" w:hAnsi="Arial" w:cs="Arial"/>
                <w:vertAlign w:val="superscript"/>
              </w:rPr>
              <w:t>1</w:t>
            </w:r>
            <w:r>
              <w:rPr>
                <w:rFonts w:ascii="Arial" w:eastAsia="Arial" w:hAnsi="Arial" w:cs="Arial"/>
              </w:rPr>
              <w:t>)</w:t>
            </w:r>
            <w:r>
              <w:rPr>
                <w:rFonts w:ascii="Times New Roman" w:eastAsia="Times New Roman" w:hAnsi="Times New Roman" w:cs="Times New Roman"/>
                <w:sz w:val="24"/>
              </w:rPr>
              <w:t xml:space="preserve"> </w:t>
            </w:r>
          </w:p>
          <w:p w:rsidR="002C2315" w:rsidRDefault="00F666DB">
            <w:pPr>
              <w:spacing w:after="0"/>
              <w:ind w:left="26"/>
            </w:pPr>
            <w:r>
              <w:rPr>
                <w:rFonts w:ascii="Arial" w:eastAsia="Arial" w:hAnsi="Arial" w:cs="Arial"/>
              </w:rPr>
              <w:t xml:space="preserve">Finca resultante </w:t>
            </w:r>
          </w:p>
          <w:p w:rsidR="002C2315" w:rsidRDefault="00F666DB">
            <w:pPr>
              <w:numPr>
                <w:ilvl w:val="0"/>
                <w:numId w:val="84"/>
              </w:numPr>
              <w:spacing w:after="156" w:line="216" w:lineRule="auto"/>
              <w:jc w:val="center"/>
            </w:pPr>
            <w:r>
              <w:rPr>
                <w:rFonts w:ascii="Arial" w:eastAsia="Arial" w:hAnsi="Arial" w:cs="Arial"/>
              </w:rPr>
              <w:t>(zona verde peatonal</w:t>
            </w:r>
            <w:r>
              <w:rPr>
                <w:rFonts w:ascii="Arial" w:eastAsia="Arial" w:hAnsi="Arial" w:cs="Arial"/>
                <w:vertAlign w:val="superscript"/>
              </w:rPr>
              <w:t>2</w:t>
            </w:r>
            <w:r>
              <w:rPr>
                <w:rFonts w:ascii="Arial" w:eastAsia="Arial" w:hAnsi="Arial" w:cs="Arial"/>
              </w:rPr>
              <w:t>)</w:t>
            </w:r>
            <w:r>
              <w:rPr>
                <w:rFonts w:ascii="Times New Roman" w:eastAsia="Times New Roman" w:hAnsi="Times New Roman" w:cs="Times New Roman"/>
                <w:sz w:val="24"/>
              </w:rPr>
              <w:t xml:space="preserve"> </w:t>
            </w:r>
          </w:p>
          <w:p w:rsidR="002C2315" w:rsidRDefault="00F666DB">
            <w:pPr>
              <w:spacing w:after="0"/>
              <w:ind w:left="26"/>
            </w:pPr>
            <w:r>
              <w:rPr>
                <w:rFonts w:ascii="Arial" w:eastAsia="Arial" w:hAnsi="Arial" w:cs="Arial"/>
              </w:rPr>
              <w:t xml:space="preserve">Finca resultante </w:t>
            </w:r>
          </w:p>
          <w:p w:rsidR="002C2315" w:rsidRDefault="00F666DB">
            <w:pPr>
              <w:numPr>
                <w:ilvl w:val="0"/>
                <w:numId w:val="84"/>
              </w:numPr>
              <w:spacing w:after="154" w:line="216" w:lineRule="auto"/>
              <w:jc w:val="center"/>
            </w:pPr>
            <w:r>
              <w:rPr>
                <w:rFonts w:ascii="Arial" w:eastAsia="Arial" w:hAnsi="Arial" w:cs="Arial"/>
              </w:rPr>
              <w:t>(zona verde peatonal</w:t>
            </w:r>
            <w:r>
              <w:rPr>
                <w:rFonts w:ascii="Arial" w:eastAsia="Arial" w:hAnsi="Arial" w:cs="Arial"/>
                <w:vertAlign w:val="superscript"/>
              </w:rPr>
              <w:t>3</w:t>
            </w:r>
            <w:r>
              <w:rPr>
                <w:rFonts w:ascii="Arial" w:eastAsia="Arial" w:hAnsi="Arial" w:cs="Arial"/>
              </w:rPr>
              <w:t>)</w:t>
            </w:r>
            <w:r>
              <w:rPr>
                <w:rFonts w:ascii="Times New Roman" w:eastAsia="Times New Roman" w:hAnsi="Times New Roman" w:cs="Times New Roman"/>
                <w:sz w:val="24"/>
              </w:rPr>
              <w:t xml:space="preserve"> </w:t>
            </w:r>
          </w:p>
          <w:p w:rsidR="002C2315" w:rsidRDefault="00F666DB">
            <w:pPr>
              <w:spacing w:after="0"/>
              <w:ind w:left="26"/>
            </w:pPr>
            <w:r>
              <w:rPr>
                <w:rFonts w:ascii="Arial" w:eastAsia="Arial" w:hAnsi="Arial" w:cs="Arial"/>
              </w:rPr>
              <w:t xml:space="preserve">Finca resultante </w:t>
            </w:r>
          </w:p>
          <w:p w:rsidR="002C2315" w:rsidRDefault="00F666DB">
            <w:pPr>
              <w:spacing w:after="100"/>
              <w:ind w:right="54"/>
              <w:jc w:val="center"/>
            </w:pPr>
            <w:r>
              <w:rPr>
                <w:rFonts w:ascii="Arial" w:eastAsia="Arial" w:hAnsi="Arial" w:cs="Arial"/>
              </w:rPr>
              <w:t xml:space="preserve">112 </w:t>
            </w:r>
          </w:p>
          <w:p w:rsidR="002C2315" w:rsidRDefault="00F666DB">
            <w:pPr>
              <w:spacing w:after="156" w:line="216" w:lineRule="auto"/>
              <w:jc w:val="center"/>
            </w:pPr>
            <w:r>
              <w:rPr>
                <w:rFonts w:ascii="Arial" w:eastAsia="Arial" w:hAnsi="Arial" w:cs="Arial"/>
              </w:rPr>
              <w:t>(zona verde peatonal</w:t>
            </w:r>
            <w:r>
              <w:rPr>
                <w:rFonts w:ascii="Arial" w:eastAsia="Arial" w:hAnsi="Arial" w:cs="Arial"/>
                <w:vertAlign w:val="superscript"/>
              </w:rPr>
              <w:t>4</w:t>
            </w:r>
            <w:r>
              <w:rPr>
                <w:rFonts w:ascii="Arial" w:eastAsia="Arial" w:hAnsi="Arial" w:cs="Arial"/>
              </w:rPr>
              <w:t>)</w:t>
            </w:r>
            <w:r>
              <w:rPr>
                <w:rFonts w:ascii="Times New Roman" w:eastAsia="Times New Roman" w:hAnsi="Times New Roman" w:cs="Times New Roman"/>
                <w:sz w:val="24"/>
              </w:rPr>
              <w:t xml:space="preserve"> </w:t>
            </w:r>
          </w:p>
          <w:p w:rsidR="002C2315" w:rsidRDefault="00F666DB">
            <w:pPr>
              <w:spacing w:after="0"/>
              <w:jc w:val="center"/>
            </w:pPr>
            <w:r>
              <w:rPr>
                <w:rFonts w:ascii="Arial" w:eastAsia="Arial" w:hAnsi="Arial" w:cs="Arial"/>
              </w:rPr>
              <w:t>Finca resultante 114</w:t>
            </w:r>
            <w:r>
              <w:rPr>
                <w:rFonts w:ascii="Arial" w:eastAsia="Arial" w:hAnsi="Arial" w:cs="Arial"/>
                <w:vertAlign w:val="superscript"/>
              </w:rPr>
              <w:t>6</w:t>
            </w:r>
            <w:r>
              <w:rPr>
                <w:rFonts w:ascii="Times New Roman" w:eastAsia="Times New Roman" w:hAnsi="Times New Roman" w:cs="Times New Roman"/>
                <w:sz w:val="24"/>
              </w:rPr>
              <w:t xml:space="preserve"> </w:t>
            </w:r>
          </w:p>
        </w:tc>
        <w:tc>
          <w:tcPr>
            <w:tcW w:w="2810"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100"/>
              <w:ind w:right="1"/>
              <w:jc w:val="center"/>
            </w:pPr>
            <w:r>
              <w:rPr>
                <w:rFonts w:ascii="Arial" w:eastAsia="Arial" w:hAnsi="Arial" w:cs="Arial"/>
              </w:rPr>
              <w:t xml:space="preserve"> </w:t>
            </w:r>
          </w:p>
          <w:p w:rsidR="002C2315" w:rsidRDefault="00F666DB">
            <w:pPr>
              <w:spacing w:after="98"/>
              <w:ind w:right="1"/>
              <w:jc w:val="center"/>
            </w:pPr>
            <w:r>
              <w:rPr>
                <w:rFonts w:ascii="Arial" w:eastAsia="Arial" w:hAnsi="Arial" w:cs="Arial"/>
              </w:rPr>
              <w:t xml:space="preserve"> </w:t>
            </w:r>
          </w:p>
          <w:p w:rsidR="002C2315" w:rsidRDefault="00F666DB">
            <w:pPr>
              <w:spacing w:after="98"/>
              <w:ind w:right="1"/>
              <w:jc w:val="center"/>
            </w:pPr>
            <w:r>
              <w:rPr>
                <w:rFonts w:ascii="Arial" w:eastAsia="Arial" w:hAnsi="Arial" w:cs="Arial"/>
              </w:rPr>
              <w:t xml:space="preserve"> </w:t>
            </w:r>
          </w:p>
          <w:p w:rsidR="002C2315" w:rsidRDefault="00F666DB">
            <w:pPr>
              <w:spacing w:after="100"/>
              <w:ind w:right="1"/>
              <w:jc w:val="center"/>
            </w:pPr>
            <w:r>
              <w:rPr>
                <w:rFonts w:ascii="Arial" w:eastAsia="Arial" w:hAnsi="Arial" w:cs="Arial"/>
              </w:rPr>
              <w:t xml:space="preserve"> </w:t>
            </w:r>
          </w:p>
          <w:p w:rsidR="002C2315" w:rsidRDefault="00F666DB">
            <w:pPr>
              <w:spacing w:after="98"/>
              <w:ind w:right="1"/>
              <w:jc w:val="center"/>
            </w:pPr>
            <w:r>
              <w:rPr>
                <w:rFonts w:ascii="Arial" w:eastAsia="Arial" w:hAnsi="Arial" w:cs="Arial"/>
              </w:rPr>
              <w:t xml:space="preserve"> </w:t>
            </w:r>
          </w:p>
          <w:p w:rsidR="002C2315" w:rsidRDefault="00F666DB">
            <w:pPr>
              <w:spacing w:after="0"/>
              <w:ind w:right="57"/>
              <w:jc w:val="center"/>
            </w:pPr>
            <w:r>
              <w:rPr>
                <w:rFonts w:ascii="Arial" w:eastAsia="Arial" w:hAnsi="Arial" w:cs="Arial"/>
              </w:rPr>
              <w:t xml:space="preserve">No tiene </w:t>
            </w:r>
          </w:p>
        </w:tc>
        <w:tc>
          <w:tcPr>
            <w:tcW w:w="1283"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100"/>
              <w:ind w:left="2"/>
              <w:jc w:val="center"/>
            </w:pPr>
            <w:r>
              <w:rPr>
                <w:rFonts w:ascii="Arial" w:eastAsia="Arial" w:hAnsi="Arial" w:cs="Arial"/>
              </w:rPr>
              <w:t xml:space="preserve"> </w:t>
            </w:r>
          </w:p>
          <w:p w:rsidR="002C2315" w:rsidRDefault="00F666DB">
            <w:pPr>
              <w:spacing w:after="98"/>
              <w:ind w:left="2"/>
              <w:jc w:val="center"/>
            </w:pPr>
            <w:r>
              <w:rPr>
                <w:rFonts w:ascii="Arial" w:eastAsia="Arial" w:hAnsi="Arial" w:cs="Arial"/>
              </w:rPr>
              <w:t xml:space="preserve"> </w:t>
            </w:r>
          </w:p>
          <w:p w:rsidR="002C2315" w:rsidRDefault="00F666DB">
            <w:pPr>
              <w:spacing w:after="98"/>
              <w:ind w:left="2"/>
              <w:jc w:val="center"/>
            </w:pPr>
            <w:r>
              <w:rPr>
                <w:rFonts w:ascii="Arial" w:eastAsia="Arial" w:hAnsi="Arial" w:cs="Arial"/>
              </w:rPr>
              <w:t xml:space="preserve"> </w:t>
            </w:r>
          </w:p>
          <w:p w:rsidR="002C2315" w:rsidRDefault="00F666DB">
            <w:pPr>
              <w:spacing w:after="100"/>
              <w:ind w:left="2"/>
              <w:jc w:val="center"/>
            </w:pPr>
            <w:r>
              <w:rPr>
                <w:rFonts w:ascii="Arial" w:eastAsia="Arial" w:hAnsi="Arial" w:cs="Arial"/>
              </w:rPr>
              <w:t xml:space="preserve"> </w:t>
            </w:r>
          </w:p>
          <w:p w:rsidR="002C2315" w:rsidRDefault="00F666DB">
            <w:pPr>
              <w:spacing w:after="91"/>
              <w:ind w:left="2"/>
              <w:jc w:val="center"/>
            </w:pPr>
            <w:r>
              <w:rPr>
                <w:rFonts w:ascii="Arial" w:eastAsia="Arial" w:hAnsi="Arial" w:cs="Arial"/>
              </w:rPr>
              <w:t xml:space="preserve"> </w:t>
            </w:r>
          </w:p>
          <w:p w:rsidR="002C2315" w:rsidRDefault="00F666DB">
            <w:pPr>
              <w:spacing w:after="0"/>
            </w:pPr>
            <w:r>
              <w:rPr>
                <w:rFonts w:ascii="Arial" w:eastAsia="Arial" w:hAnsi="Arial" w:cs="Arial"/>
              </w:rPr>
              <w:t>10273 m</w:t>
            </w:r>
            <w:r>
              <w:rPr>
                <w:rFonts w:ascii="Arial" w:eastAsia="Arial" w:hAnsi="Arial" w:cs="Arial"/>
                <w:vertAlign w:val="superscript"/>
              </w:rPr>
              <w:t>2</w:t>
            </w:r>
            <w:r>
              <w:rPr>
                <w:rFonts w:ascii="Times New Roman" w:eastAsia="Times New Roman" w:hAnsi="Times New Roman" w:cs="Times New Roman"/>
                <w:sz w:val="24"/>
              </w:rPr>
              <w:t xml:space="preserve"> </w:t>
            </w:r>
          </w:p>
        </w:tc>
        <w:tc>
          <w:tcPr>
            <w:tcW w:w="1694"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right="57"/>
              <w:jc w:val="center"/>
            </w:pPr>
            <w:r>
              <w:rPr>
                <w:rFonts w:ascii="Arial" w:eastAsia="Arial" w:hAnsi="Arial" w:cs="Arial"/>
              </w:rPr>
              <w:t>8366,3 m</w:t>
            </w:r>
            <w:r>
              <w:rPr>
                <w:rFonts w:ascii="Arial" w:eastAsia="Arial" w:hAnsi="Arial" w:cs="Arial"/>
                <w:vertAlign w:val="superscript"/>
              </w:rPr>
              <w:t>2</w:t>
            </w:r>
            <w:r>
              <w:rPr>
                <w:rFonts w:ascii="Times New Roman" w:eastAsia="Times New Roman" w:hAnsi="Times New Roman" w:cs="Times New Roman"/>
                <w:sz w:val="24"/>
              </w:rPr>
              <w:t xml:space="preserve"> </w:t>
            </w:r>
          </w:p>
        </w:tc>
      </w:tr>
    </w:tbl>
    <w:p w:rsidR="002C2315" w:rsidRDefault="00F666DB">
      <w:pPr>
        <w:spacing w:after="6" w:line="359" w:lineRule="auto"/>
        <w:ind w:left="269" w:right="119" w:firstLine="708"/>
        <w:jc w:val="both"/>
      </w:pPr>
      <w:r>
        <w:rPr>
          <w:rFonts w:ascii="Arial" w:eastAsia="Arial" w:hAnsi="Arial" w:cs="Arial"/>
          <w:b/>
        </w:rPr>
        <w:t xml:space="preserve">SEGUNDO. - Aprobar inicialmente el convenio de cesión gratuita de los bienes descritos anteriormente que se transmiten de la Sociedad Cooperativa Limitada de Viviendas Playa La Viuda y </w:t>
      </w:r>
      <w:r>
        <w:rPr>
          <w:rFonts w:ascii="Arial" w:eastAsia="Arial" w:hAnsi="Arial" w:cs="Arial"/>
          <w:b/>
        </w:rPr>
        <w:t xml:space="preserve">Lima al Ayuntamiento de Candelaria que se incluye como Anexo en el expediente. </w:t>
      </w:r>
    </w:p>
    <w:p w:rsidR="002C2315" w:rsidRDefault="00F666DB">
      <w:pPr>
        <w:spacing w:after="105"/>
        <w:ind w:left="1354"/>
      </w:pPr>
      <w:r>
        <w:rPr>
          <w:rFonts w:ascii="Arial" w:eastAsia="Arial" w:hAnsi="Arial" w:cs="Arial"/>
          <w:b/>
        </w:rPr>
        <w:t xml:space="preserve"> </w:t>
      </w:r>
    </w:p>
    <w:p w:rsidR="002C2315" w:rsidRDefault="00F666DB">
      <w:pPr>
        <w:spacing w:after="6" w:line="358" w:lineRule="auto"/>
        <w:ind w:left="269" w:right="118" w:firstLine="1133"/>
        <w:jc w:val="both"/>
      </w:pPr>
      <w:r>
        <w:rPr>
          <w:rFonts w:ascii="Arial" w:eastAsia="Arial" w:hAnsi="Arial" w:cs="Arial"/>
          <w:b/>
        </w:rPr>
        <w:t>TERCERO. - Someter el expediente a información pública mediante su publicación en el BOP de Santa Cruz de Tenerife por el plazo de 30 días hábiles para la presentación de rec</w:t>
      </w:r>
      <w:r>
        <w:rPr>
          <w:rFonts w:ascii="Arial" w:eastAsia="Arial" w:hAnsi="Arial" w:cs="Arial"/>
          <w:b/>
        </w:rPr>
        <w:t xml:space="preserve">lamaciones y sugerencias. </w:t>
      </w:r>
    </w:p>
    <w:p w:rsidR="002C2315" w:rsidRDefault="00F666DB">
      <w:pPr>
        <w:spacing w:after="106"/>
        <w:ind w:left="10" w:right="107" w:hanging="10"/>
        <w:jc w:val="right"/>
      </w:pPr>
      <w:r>
        <w:rPr>
          <w:rFonts w:ascii="Arial" w:eastAsia="Arial" w:hAnsi="Arial" w:cs="Arial"/>
          <w:b/>
        </w:rPr>
        <w:t xml:space="preserve">El acuerdo de cesión y el convenio quedarán definitivamente aprobados si </w:t>
      </w:r>
    </w:p>
    <w:p w:rsidR="002C2315" w:rsidRDefault="00F666DB">
      <w:pPr>
        <w:spacing w:after="116" w:line="248" w:lineRule="auto"/>
        <w:ind w:left="279" w:right="388" w:hanging="10"/>
        <w:jc w:val="both"/>
      </w:pPr>
      <w:r>
        <w:rPr>
          <w:rFonts w:ascii="Arial" w:eastAsia="Arial" w:hAnsi="Arial" w:cs="Arial"/>
          <w:b/>
        </w:rPr>
        <w:t xml:space="preserve">durante el indicado plazo no se producen reclamaciones. </w:t>
      </w:r>
    </w:p>
    <w:p w:rsidR="002C2315" w:rsidRDefault="00F666DB">
      <w:pPr>
        <w:spacing w:after="106"/>
        <w:ind w:left="1354"/>
      </w:pPr>
      <w:r>
        <w:rPr>
          <w:rFonts w:ascii="Arial" w:eastAsia="Arial" w:hAnsi="Arial" w:cs="Arial"/>
          <w:b/>
        </w:rPr>
        <w:t xml:space="preserve"> </w:t>
      </w:r>
    </w:p>
    <w:p w:rsidR="002C2315" w:rsidRDefault="00F666DB">
      <w:pPr>
        <w:spacing w:after="6" w:line="366" w:lineRule="auto"/>
        <w:ind w:left="269" w:right="104" w:firstLine="1133"/>
        <w:jc w:val="both"/>
      </w:pPr>
      <w:r>
        <w:rPr>
          <w:noProof/>
        </w:rPr>
        <mc:AlternateContent>
          <mc:Choice Requires="wpg">
            <w:drawing>
              <wp:anchor distT="0" distB="0" distL="114300" distR="114300" simplePos="0" relativeHeight="251962368" behindDoc="0" locked="0" layoutInCell="1" allowOverlap="1">
                <wp:simplePos x="0" y="0"/>
                <wp:positionH relativeFrom="page">
                  <wp:posOffset>8660363</wp:posOffset>
                </wp:positionH>
                <wp:positionV relativeFrom="page">
                  <wp:posOffset>6815632</wp:posOffset>
                </wp:positionV>
                <wp:extent cx="161330" cy="3497276"/>
                <wp:effectExtent l="0" t="0" r="0" b="0"/>
                <wp:wrapSquare wrapText="bothSides"/>
                <wp:docPr id="722763" name="Group 722763"/>
                <wp:cNvGraphicFramePr/>
                <a:graphic xmlns:a="http://schemas.openxmlformats.org/drawingml/2006/main">
                  <a:graphicData uri="http://schemas.microsoft.com/office/word/2010/wordprocessingGroup">
                    <wpg:wgp>
                      <wpg:cNvGrpSpPr/>
                      <wpg:grpSpPr>
                        <a:xfrm>
                          <a:off x="0" y="0"/>
                          <a:ext cx="161330" cy="3497276"/>
                          <a:chOff x="0" y="0"/>
                          <a:chExt cx="161330" cy="3497276"/>
                        </a:xfrm>
                      </wpg:grpSpPr>
                      <wps:wsp>
                        <wps:cNvPr id="83464" name="Rectangle 83464"/>
                        <wps:cNvSpPr/>
                        <wps:spPr>
                          <a:xfrm rot="-5399999">
                            <a:off x="-2269077" y="1114975"/>
                            <a:ext cx="4651376" cy="113224"/>
                          </a:xfrm>
                          <a:prstGeom prst="rect">
                            <a:avLst/>
                          </a:prstGeom>
                          <a:ln>
                            <a:noFill/>
                          </a:ln>
                        </wps:spPr>
                        <wps:txbx>
                          <w:txbxContent>
                            <w:p w:rsidR="002C2315" w:rsidRDefault="00F666DB">
                              <w:r>
                                <w:rPr>
                                  <w:rFonts w:ascii="Arial" w:eastAsia="Arial" w:hAnsi="Arial" w:cs="Arial"/>
                                  <w:sz w:val="12"/>
                                </w:rPr>
                                <w:t>Cód. Validación: 5XLNQH4F7W724D3SZYZ634AA5 | Verificación: https://candelaria.sedelectronica.</w:t>
                              </w:r>
                              <w:r>
                                <w:rPr>
                                  <w:rFonts w:ascii="Arial" w:eastAsia="Arial" w:hAnsi="Arial" w:cs="Arial"/>
                                  <w:sz w:val="12"/>
                                </w:rPr>
                                <w:t xml:space="preserve">es/ </w:t>
                              </w:r>
                            </w:p>
                          </w:txbxContent>
                        </wps:txbx>
                        <wps:bodyPr horzOverflow="overflow" vert="horz" lIns="0" tIns="0" rIns="0" bIns="0" rtlCol="0">
                          <a:noAutofit/>
                        </wps:bodyPr>
                      </wps:wsp>
                      <wps:wsp>
                        <wps:cNvPr id="83465" name="Rectangle 83465"/>
                        <wps:cNvSpPr/>
                        <wps:spPr>
                          <a:xfrm rot="-5399999">
                            <a:off x="-2098574" y="1209277"/>
                            <a:ext cx="4462772" cy="113224"/>
                          </a:xfrm>
                          <a:prstGeom prst="rect">
                            <a:avLst/>
                          </a:prstGeom>
                          <a:ln>
                            <a:noFill/>
                          </a:ln>
                        </wps:spPr>
                        <wps:txbx>
                          <w:txbxContent>
                            <w:p w:rsidR="002C2315" w:rsidRDefault="00F666DB">
                              <w:r>
                                <w:rPr>
                                  <w:rFonts w:ascii="Arial" w:eastAsia="Arial" w:hAnsi="Arial" w:cs="Arial"/>
                                  <w:sz w:val="12"/>
                                </w:rPr>
                                <w:t xml:space="preserve">Documento firmado electrónicamente desde la plataforma esPublico Gestiona | Página 257 de 275 </w:t>
                              </w:r>
                            </w:p>
                          </w:txbxContent>
                        </wps:txbx>
                        <wps:bodyPr horzOverflow="overflow" vert="horz" lIns="0" tIns="0" rIns="0" bIns="0" rtlCol="0">
                          <a:noAutofit/>
                        </wps:bodyPr>
                      </wps:wsp>
                    </wpg:wgp>
                  </a:graphicData>
                </a:graphic>
              </wp:anchor>
            </w:drawing>
          </mc:Choice>
          <mc:Fallback xmlns:a="http://schemas.openxmlformats.org/drawingml/2006/main">
            <w:pict>
              <v:group id="Group 722763" style="width:12.7031pt;height:275.376pt;position:absolute;mso-position-horizontal-relative:page;mso-position-horizontal:absolute;margin-left:681.918pt;mso-position-vertical-relative:page;margin-top:536.664pt;" coordsize="1613,34972">
                <v:rect id="Rectangle 83464" style="position:absolute;width:46513;height:1132;left:-22690;top:11149;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5XLNQH4F7W724D3SZYZ634AA5 | Verificación: https://candelaria.sedelectronica.es/ </w:t>
                        </w:r>
                      </w:p>
                    </w:txbxContent>
                  </v:textbox>
                </v:rect>
                <v:rect id="Rectangle 83465" style="position:absolute;width:44627;height:1132;left:-20985;top:12092;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257 de 275 </w:t>
                        </w:r>
                      </w:p>
                    </w:txbxContent>
                  </v:textbox>
                </v:rect>
                <w10:wrap type="square"/>
              </v:group>
            </w:pict>
          </mc:Fallback>
        </mc:AlternateContent>
      </w:r>
      <w:r>
        <w:rPr>
          <w:rFonts w:ascii="Arial" w:eastAsia="Arial" w:hAnsi="Arial" w:cs="Arial"/>
          <w:b/>
        </w:rPr>
        <w:t xml:space="preserve">CUARTO. - Realizar la correspondiente anotación en el Inventario de Bienes del Ayuntamiento de Candelaria y su posterior regularización en el Registro de </w:t>
      </w:r>
      <w:r>
        <w:rPr>
          <w:rFonts w:ascii="Arial" w:eastAsia="Arial" w:hAnsi="Arial" w:cs="Arial"/>
          <w:b/>
        </w:rPr>
        <w:t>la Propiedad una vez aprobado definitivamente el acuerdo del Pleno.”</w:t>
      </w:r>
      <w:r>
        <w:rPr>
          <w:rFonts w:ascii="Times New Roman" w:eastAsia="Times New Roman" w:hAnsi="Times New Roman" w:cs="Times New Roman"/>
          <w:sz w:val="24"/>
        </w:rPr>
        <w:t xml:space="preserve"> </w:t>
      </w:r>
    </w:p>
    <w:p w:rsidR="002C2315" w:rsidRDefault="00F666DB">
      <w:pPr>
        <w:spacing w:after="0"/>
        <w:ind w:left="221"/>
      </w:pPr>
      <w:r>
        <w:rPr>
          <w:rFonts w:ascii="Times New Roman" w:eastAsia="Times New Roman" w:hAnsi="Times New Roman" w:cs="Times New Roman"/>
          <w:b/>
          <w:sz w:val="24"/>
        </w:rPr>
        <w:t xml:space="preserve"> </w:t>
      </w:r>
    </w:p>
    <w:p w:rsidR="002C2315" w:rsidRDefault="00F666DB">
      <w:pPr>
        <w:spacing w:after="6" w:line="248" w:lineRule="auto"/>
        <w:ind w:left="279" w:hanging="10"/>
        <w:jc w:val="both"/>
      </w:pPr>
      <w:r>
        <w:rPr>
          <w:rFonts w:ascii="Arial" w:eastAsia="Arial" w:hAnsi="Arial" w:cs="Arial"/>
          <w:b/>
        </w:rPr>
        <w:t xml:space="preserve">DICTAMEN FAVORABLE DE LA COMISIÓN INFORMATIVA DE P.G. URBANÍSTICA Y AMBIENTAL, OBRAS y SERVICIOS PÚBLICOS DE 26 DE SEPTIEMBRE DE 2022. </w:t>
      </w:r>
    </w:p>
    <w:p w:rsidR="002C2315" w:rsidRDefault="00F666DB">
      <w:pPr>
        <w:spacing w:after="4" w:line="247" w:lineRule="auto"/>
        <w:ind w:left="291" w:right="389" w:hanging="10"/>
        <w:jc w:val="both"/>
      </w:pPr>
      <w:r>
        <w:rPr>
          <w:rFonts w:ascii="Arial" w:eastAsia="Arial" w:hAnsi="Arial" w:cs="Arial"/>
        </w:rPr>
        <w:t xml:space="preserve">Votos a favor: 4. </w:t>
      </w:r>
    </w:p>
    <w:p w:rsidR="002C2315" w:rsidRDefault="00F666DB">
      <w:pPr>
        <w:spacing w:after="4" w:line="247" w:lineRule="auto"/>
        <w:ind w:left="291" w:right="389" w:hanging="10"/>
        <w:jc w:val="both"/>
      </w:pPr>
      <w:r>
        <w:rPr>
          <w:rFonts w:ascii="Arial" w:eastAsia="Arial" w:hAnsi="Arial" w:cs="Arial"/>
        </w:rPr>
        <w:t xml:space="preserve">Los 4 concejales del Grupo Socialista: </w:t>
      </w:r>
    </w:p>
    <w:p w:rsidR="002C2315" w:rsidRDefault="00F666DB">
      <w:pPr>
        <w:spacing w:after="4" w:line="247" w:lineRule="auto"/>
        <w:ind w:left="291" w:hanging="10"/>
        <w:jc w:val="both"/>
      </w:pPr>
      <w:r>
        <w:rPr>
          <w:rFonts w:ascii="Arial" w:eastAsia="Arial" w:hAnsi="Arial" w:cs="Arial"/>
        </w:rPr>
        <w:t>Don Reinaldo José Triviño Blanco, Don Olegario Francisco Alonso Bello, Don Jorge Baute Delgado y Doña María del Carmen Clemente Díaz.</w:t>
      </w:r>
      <w:r>
        <w:rPr>
          <w:rFonts w:ascii="Times New Roman" w:eastAsia="Times New Roman" w:hAnsi="Times New Roman" w:cs="Times New Roman"/>
          <w:sz w:val="24"/>
        </w:rPr>
        <w:t xml:space="preserve"> </w:t>
      </w:r>
    </w:p>
    <w:p w:rsidR="002C2315" w:rsidRDefault="00F666DB">
      <w:pPr>
        <w:spacing w:after="0"/>
        <w:ind w:left="221"/>
      </w:pPr>
      <w:r>
        <w:rPr>
          <w:rFonts w:ascii="Arial" w:eastAsia="Arial" w:hAnsi="Arial" w:cs="Arial"/>
        </w:rPr>
        <w:t xml:space="preserve"> </w:t>
      </w:r>
    </w:p>
    <w:p w:rsidR="002C2315" w:rsidRDefault="00F666DB">
      <w:pPr>
        <w:spacing w:after="4" w:line="247" w:lineRule="auto"/>
        <w:ind w:left="291" w:right="389" w:hanging="10"/>
        <w:jc w:val="both"/>
      </w:pPr>
      <w:r>
        <w:rPr>
          <w:rFonts w:ascii="Arial" w:eastAsia="Arial" w:hAnsi="Arial" w:cs="Arial"/>
        </w:rPr>
        <w:t xml:space="preserve">Votos en contra: 0. </w:t>
      </w:r>
    </w:p>
    <w:p w:rsidR="002C2315" w:rsidRDefault="00F666DB">
      <w:pPr>
        <w:spacing w:after="0"/>
        <w:ind w:left="221"/>
      </w:pPr>
      <w:r>
        <w:rPr>
          <w:rFonts w:ascii="Arial" w:eastAsia="Arial" w:hAnsi="Arial" w:cs="Arial"/>
        </w:rPr>
        <w:t xml:space="preserve"> </w:t>
      </w:r>
    </w:p>
    <w:p w:rsidR="002C2315" w:rsidRDefault="00F666DB">
      <w:pPr>
        <w:spacing w:after="4" w:line="247" w:lineRule="auto"/>
        <w:ind w:left="291" w:right="389" w:hanging="10"/>
        <w:jc w:val="both"/>
      </w:pPr>
      <w:r>
        <w:rPr>
          <w:rFonts w:ascii="Arial" w:eastAsia="Arial" w:hAnsi="Arial" w:cs="Arial"/>
        </w:rPr>
        <w:t xml:space="preserve">Abstenciones: 2. </w:t>
      </w:r>
    </w:p>
    <w:p w:rsidR="002C2315" w:rsidRDefault="00F666DB">
      <w:pPr>
        <w:spacing w:after="4" w:line="247" w:lineRule="auto"/>
        <w:ind w:left="291" w:right="389" w:hanging="10"/>
        <w:jc w:val="both"/>
      </w:pPr>
      <w:r>
        <w:rPr>
          <w:rFonts w:ascii="Arial" w:eastAsia="Arial" w:hAnsi="Arial" w:cs="Arial"/>
        </w:rPr>
        <w:t xml:space="preserve">1 concejal del Grupo Popular: Don Jacobo López Fariña. </w:t>
      </w:r>
    </w:p>
    <w:p w:rsidR="002C2315" w:rsidRDefault="00F666DB">
      <w:pPr>
        <w:spacing w:after="46"/>
        <w:ind w:left="279" w:hanging="10"/>
      </w:pPr>
      <w:r>
        <w:rPr>
          <w:rFonts w:ascii="Times New Roman" w:eastAsia="Times New Roman" w:hAnsi="Times New Roman" w:cs="Times New Roman"/>
          <w:sz w:val="24"/>
        </w:rPr>
        <w:t xml:space="preserve">1 concejal del Grupo Mixto: Doña Ángela Cruz Perera. </w:t>
      </w:r>
    </w:p>
    <w:p w:rsidR="002C2315" w:rsidRDefault="00F666DB">
      <w:pPr>
        <w:spacing w:after="98"/>
        <w:ind w:left="221"/>
      </w:pPr>
      <w:r>
        <w:rPr>
          <w:rFonts w:ascii="Arial" w:eastAsia="Arial" w:hAnsi="Arial" w:cs="Arial"/>
          <w:b/>
        </w:rPr>
        <w:t xml:space="preserve"> </w:t>
      </w:r>
    </w:p>
    <w:p w:rsidR="002C2315" w:rsidRDefault="00F666DB">
      <w:pPr>
        <w:spacing w:after="6" w:line="248" w:lineRule="auto"/>
        <w:ind w:left="279" w:right="388" w:hanging="10"/>
        <w:jc w:val="both"/>
      </w:pPr>
      <w:r>
        <w:rPr>
          <w:rFonts w:ascii="Arial" w:eastAsia="Arial" w:hAnsi="Arial" w:cs="Arial"/>
          <w:b/>
        </w:rPr>
        <w:t xml:space="preserve">JUNTA DE PORTAVOCES DE 26 DE SEPTIEMBRE DE 2022. </w:t>
      </w:r>
    </w:p>
    <w:p w:rsidR="002C2315" w:rsidRDefault="00F666DB">
      <w:pPr>
        <w:spacing w:after="4" w:line="247" w:lineRule="auto"/>
        <w:ind w:left="291" w:right="389" w:hanging="10"/>
        <w:jc w:val="both"/>
      </w:pPr>
      <w:r>
        <w:rPr>
          <w:rFonts w:ascii="Arial" w:eastAsia="Arial" w:hAnsi="Arial" w:cs="Arial"/>
        </w:rPr>
        <w:t xml:space="preserve">Quedó oída.  </w:t>
      </w:r>
    </w:p>
    <w:p w:rsidR="002C2315" w:rsidRDefault="00F666DB">
      <w:pPr>
        <w:spacing w:after="0"/>
        <w:ind w:left="221"/>
      </w:pPr>
      <w:r>
        <w:rPr>
          <w:rFonts w:ascii="Arial" w:eastAsia="Arial" w:hAnsi="Arial" w:cs="Arial"/>
          <w:b/>
        </w:rPr>
        <w:t xml:space="preserve"> </w:t>
      </w:r>
    </w:p>
    <w:p w:rsidR="002C2315" w:rsidRDefault="00F666DB">
      <w:pPr>
        <w:spacing w:after="0"/>
        <w:ind w:left="221"/>
      </w:pPr>
      <w:r>
        <w:rPr>
          <w:rFonts w:ascii="Arial" w:eastAsia="Arial" w:hAnsi="Arial" w:cs="Arial"/>
          <w:b/>
        </w:rPr>
        <w:t xml:space="preserve"> </w:t>
      </w:r>
    </w:p>
    <w:p w:rsidR="002C2315" w:rsidRDefault="00F666DB">
      <w:pPr>
        <w:spacing w:after="6" w:line="248" w:lineRule="auto"/>
        <w:ind w:left="279" w:right="388" w:hanging="10"/>
        <w:jc w:val="both"/>
      </w:pPr>
      <w:r>
        <w:rPr>
          <w:rFonts w:ascii="Arial" w:eastAsia="Arial" w:hAnsi="Arial" w:cs="Arial"/>
          <w:b/>
        </w:rPr>
        <w:t xml:space="preserve">VOTACIÓN EN EL PLENO DE 29 DE SEPTIEMBRE DE 2022. </w:t>
      </w:r>
    </w:p>
    <w:p w:rsidR="002C2315" w:rsidRDefault="00F666DB">
      <w:pPr>
        <w:spacing w:after="109" w:line="247" w:lineRule="auto"/>
        <w:ind w:left="291" w:right="389" w:hanging="10"/>
        <w:jc w:val="both"/>
      </w:pPr>
      <w:r>
        <w:rPr>
          <w:rFonts w:ascii="Arial" w:eastAsia="Arial" w:hAnsi="Arial" w:cs="Arial"/>
        </w:rPr>
        <w:t xml:space="preserve">Votos a favor: La unanimidad de los 16 concejales presentes: </w:t>
      </w:r>
    </w:p>
    <w:p w:rsidR="002C2315" w:rsidRDefault="00F666DB">
      <w:pPr>
        <w:spacing w:after="4" w:line="247" w:lineRule="auto"/>
        <w:ind w:left="291" w:hanging="10"/>
        <w:jc w:val="both"/>
      </w:pPr>
      <w:r>
        <w:rPr>
          <w:rFonts w:ascii="Arial" w:eastAsia="Arial" w:hAnsi="Arial" w:cs="Arial"/>
        </w:rPr>
        <w:t xml:space="preserve">11 concejales del Grupo Socialista: Doña María Concepción Brito Núñez, Don Jorge Baute Delgado, </w:t>
      </w:r>
    </w:p>
    <w:p w:rsidR="002C2315" w:rsidRDefault="00F666DB">
      <w:pPr>
        <w:spacing w:after="111" w:line="247" w:lineRule="auto"/>
        <w:ind w:left="291" w:right="119" w:hanging="10"/>
        <w:jc w:val="both"/>
      </w:pPr>
      <w:r>
        <w:rPr>
          <w:rFonts w:ascii="Arial" w:eastAsia="Arial" w:hAnsi="Arial" w:cs="Arial"/>
        </w:rPr>
        <w:t>Doña Olivia Concepción Pérez Díaz, Don José Francisco Pinto Ramos, Doña Hilaria Cecilia Otazo Gon</w:t>
      </w:r>
      <w:r>
        <w:rPr>
          <w:rFonts w:ascii="Arial" w:eastAsia="Arial" w:hAnsi="Arial" w:cs="Arial"/>
        </w:rPr>
        <w:t xml:space="preserve">zález, Don Airam Pérez Chinea, Doña Margarita Eva Tendero Barroso, Don Manuel Alberto González Pestano, Doña María del Carmen Clemente Díaz, Don Olegario Francisco Alonso Bello y Don Reinaldo José Triviño Blanco. </w:t>
      </w:r>
    </w:p>
    <w:p w:rsidR="002C2315" w:rsidRDefault="00F666DB">
      <w:pPr>
        <w:numPr>
          <w:ilvl w:val="0"/>
          <w:numId w:val="71"/>
        </w:numPr>
        <w:spacing w:after="109" w:line="247" w:lineRule="auto"/>
        <w:ind w:right="195" w:hanging="184"/>
        <w:jc w:val="both"/>
      </w:pPr>
      <w:r>
        <w:rPr>
          <w:noProof/>
        </w:rPr>
        <mc:AlternateContent>
          <mc:Choice Requires="wpg">
            <w:drawing>
              <wp:anchor distT="0" distB="0" distL="114300" distR="114300" simplePos="0" relativeHeight="251963392" behindDoc="0" locked="0" layoutInCell="1" allowOverlap="1">
                <wp:simplePos x="0" y="0"/>
                <wp:positionH relativeFrom="page">
                  <wp:posOffset>8660363</wp:posOffset>
                </wp:positionH>
                <wp:positionV relativeFrom="page">
                  <wp:posOffset>6815632</wp:posOffset>
                </wp:positionV>
                <wp:extent cx="161330" cy="3497276"/>
                <wp:effectExtent l="0" t="0" r="0" b="0"/>
                <wp:wrapTopAndBottom/>
                <wp:docPr id="729351" name="Group 729351"/>
                <wp:cNvGraphicFramePr/>
                <a:graphic xmlns:a="http://schemas.openxmlformats.org/drawingml/2006/main">
                  <a:graphicData uri="http://schemas.microsoft.com/office/word/2010/wordprocessingGroup">
                    <wpg:wgp>
                      <wpg:cNvGrpSpPr/>
                      <wpg:grpSpPr>
                        <a:xfrm>
                          <a:off x="0" y="0"/>
                          <a:ext cx="161330" cy="3497276"/>
                          <a:chOff x="0" y="0"/>
                          <a:chExt cx="161330" cy="3497276"/>
                        </a:xfrm>
                      </wpg:grpSpPr>
                      <wps:wsp>
                        <wps:cNvPr id="83774" name="Rectangle 83774"/>
                        <wps:cNvSpPr/>
                        <wps:spPr>
                          <a:xfrm rot="-5399999">
                            <a:off x="-2269077" y="1114975"/>
                            <a:ext cx="4651376" cy="113224"/>
                          </a:xfrm>
                          <a:prstGeom prst="rect">
                            <a:avLst/>
                          </a:prstGeom>
                          <a:ln>
                            <a:noFill/>
                          </a:ln>
                        </wps:spPr>
                        <wps:txbx>
                          <w:txbxContent>
                            <w:p w:rsidR="002C2315" w:rsidRDefault="00F666DB">
                              <w:r>
                                <w:rPr>
                                  <w:rFonts w:ascii="Arial" w:eastAsia="Arial" w:hAnsi="Arial" w:cs="Arial"/>
                                  <w:sz w:val="12"/>
                                </w:rPr>
                                <w:t>Cód. Validación: 5XLNQH4F7W724D3SZYZ634</w:t>
                              </w:r>
                              <w:r>
                                <w:rPr>
                                  <w:rFonts w:ascii="Arial" w:eastAsia="Arial" w:hAnsi="Arial" w:cs="Arial"/>
                                  <w:sz w:val="12"/>
                                </w:rPr>
                                <w:t xml:space="preserve">AA5 | Verificación: https://candelaria.sedelectronica.es/ </w:t>
                              </w:r>
                            </w:p>
                          </w:txbxContent>
                        </wps:txbx>
                        <wps:bodyPr horzOverflow="overflow" vert="horz" lIns="0" tIns="0" rIns="0" bIns="0" rtlCol="0">
                          <a:noAutofit/>
                        </wps:bodyPr>
                      </wps:wsp>
                      <wps:wsp>
                        <wps:cNvPr id="83775" name="Rectangle 83775"/>
                        <wps:cNvSpPr/>
                        <wps:spPr>
                          <a:xfrm rot="-5399999">
                            <a:off x="-2098574" y="1209277"/>
                            <a:ext cx="4462772" cy="113224"/>
                          </a:xfrm>
                          <a:prstGeom prst="rect">
                            <a:avLst/>
                          </a:prstGeom>
                          <a:ln>
                            <a:noFill/>
                          </a:ln>
                        </wps:spPr>
                        <wps:txbx>
                          <w:txbxContent>
                            <w:p w:rsidR="002C2315" w:rsidRDefault="00F666DB">
                              <w:r>
                                <w:rPr>
                                  <w:rFonts w:ascii="Arial" w:eastAsia="Arial" w:hAnsi="Arial" w:cs="Arial"/>
                                  <w:sz w:val="12"/>
                                </w:rPr>
                                <w:t xml:space="preserve">Documento firmado electrónicamente desde la plataforma esPublico Gestiona | Página 258 de 275 </w:t>
                              </w:r>
                            </w:p>
                          </w:txbxContent>
                        </wps:txbx>
                        <wps:bodyPr horzOverflow="overflow" vert="horz" lIns="0" tIns="0" rIns="0" bIns="0" rtlCol="0">
                          <a:noAutofit/>
                        </wps:bodyPr>
                      </wps:wsp>
                    </wpg:wgp>
                  </a:graphicData>
                </a:graphic>
              </wp:anchor>
            </w:drawing>
          </mc:Choice>
          <mc:Fallback xmlns:a="http://schemas.openxmlformats.org/drawingml/2006/main">
            <w:pict>
              <v:group id="Group 729351" style="width:12.7031pt;height:275.376pt;position:absolute;mso-position-horizontal-relative:page;mso-position-horizontal:absolute;margin-left:681.918pt;mso-position-vertical-relative:page;margin-top:536.664pt;" coordsize="1613,34972">
                <v:rect id="Rectangle 83774" style="position:absolute;width:46513;height:1132;left:-22690;top:11149;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5XLNQH4F7W724D3SZYZ634AA5 | Verificación: https://candelaria.sedelectronica.es/ </w:t>
                        </w:r>
                      </w:p>
                    </w:txbxContent>
                  </v:textbox>
                </v:rect>
                <v:rect id="Rectangle 83775" style="position:absolute;width:44627;height:1132;left:-20985;top:12092;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258 de 275 </w:t>
                        </w:r>
                      </w:p>
                    </w:txbxContent>
                  </v:textbox>
                </v:rect>
                <w10:wrap type="topAndBottom"/>
              </v:group>
            </w:pict>
          </mc:Fallback>
        </mc:AlternateContent>
      </w:r>
      <w:r>
        <w:rPr>
          <w:rFonts w:ascii="Arial" w:eastAsia="Arial" w:hAnsi="Arial" w:cs="Arial"/>
        </w:rPr>
        <w:t xml:space="preserve">concejales del Grupo Popular: Don Andrés Rodríguez Delgado y Don Jacobo López Fariña. </w:t>
      </w:r>
    </w:p>
    <w:p w:rsidR="002C2315" w:rsidRDefault="00F666DB">
      <w:pPr>
        <w:numPr>
          <w:ilvl w:val="0"/>
          <w:numId w:val="71"/>
        </w:numPr>
        <w:spacing w:after="111" w:line="247" w:lineRule="auto"/>
        <w:ind w:right="195" w:hanging="184"/>
        <w:jc w:val="both"/>
      </w:pPr>
      <w:r>
        <w:rPr>
          <w:rFonts w:ascii="Arial" w:eastAsia="Arial" w:hAnsi="Arial" w:cs="Arial"/>
        </w:rPr>
        <w:t>concejales de</w:t>
      </w:r>
      <w:r>
        <w:rPr>
          <w:rFonts w:ascii="Arial" w:eastAsia="Arial" w:hAnsi="Arial" w:cs="Arial"/>
        </w:rPr>
        <w:t xml:space="preserve">l Grupo Mixto: Doña Ángela Cruz Perera (CC-PNC), Doña Marta Plasencia Gutiérrez (Cs) y Doña Alicia Mercedes Marrero Meneses (VxC). </w:t>
      </w:r>
    </w:p>
    <w:p w:rsidR="002C2315" w:rsidRDefault="00F666DB">
      <w:pPr>
        <w:spacing w:after="98"/>
        <w:ind w:left="221"/>
      </w:pPr>
      <w:r>
        <w:rPr>
          <w:rFonts w:ascii="Arial" w:eastAsia="Arial" w:hAnsi="Arial" w:cs="Arial"/>
        </w:rPr>
        <w:t xml:space="preserve"> </w:t>
      </w:r>
    </w:p>
    <w:p w:rsidR="002C2315" w:rsidRDefault="00F666DB">
      <w:pPr>
        <w:spacing w:after="0"/>
        <w:ind w:left="221"/>
      </w:pPr>
      <w:r>
        <w:rPr>
          <w:rFonts w:ascii="Arial" w:eastAsia="Arial" w:hAnsi="Arial" w:cs="Arial"/>
          <w:b/>
        </w:rPr>
        <w:t xml:space="preserve"> </w:t>
      </w:r>
    </w:p>
    <w:p w:rsidR="002C2315" w:rsidRDefault="00F666DB">
      <w:pPr>
        <w:spacing w:after="6" w:line="248" w:lineRule="auto"/>
        <w:ind w:left="1364" w:right="388" w:hanging="10"/>
        <w:jc w:val="both"/>
      </w:pPr>
      <w:r>
        <w:rPr>
          <w:rFonts w:ascii="Arial" w:eastAsia="Arial" w:hAnsi="Arial" w:cs="Arial"/>
          <w:b/>
        </w:rPr>
        <w:t xml:space="preserve">ACUERDO DEL PLENO DE 29 DE SEPTIEMBRE DE 2022.  </w:t>
      </w:r>
    </w:p>
    <w:p w:rsidR="002C2315" w:rsidRDefault="00F666DB">
      <w:pPr>
        <w:spacing w:after="0"/>
        <w:ind w:left="221"/>
      </w:pPr>
      <w:r>
        <w:rPr>
          <w:rFonts w:ascii="Arial" w:eastAsia="Arial" w:hAnsi="Arial" w:cs="Arial"/>
          <w:b/>
        </w:rPr>
        <w:t xml:space="preserve"> </w:t>
      </w:r>
    </w:p>
    <w:p w:rsidR="002C2315" w:rsidRDefault="00F666DB">
      <w:pPr>
        <w:spacing w:after="6" w:line="352" w:lineRule="auto"/>
        <w:ind w:left="269" w:right="118" w:firstLine="1133"/>
        <w:jc w:val="both"/>
      </w:pPr>
      <w:r>
        <w:rPr>
          <w:rFonts w:ascii="Arial" w:eastAsia="Arial" w:hAnsi="Arial" w:cs="Arial"/>
          <w:b/>
        </w:rPr>
        <w:t>PRIMERO. -</w:t>
      </w:r>
      <w:r>
        <w:rPr>
          <w:rFonts w:ascii="Arial" w:eastAsia="Arial" w:hAnsi="Arial" w:cs="Arial"/>
          <w:b/>
        </w:rPr>
        <w:t>Aprobar de forma inicial la aceptación de la cesión gratuita realizada por la Sociedad Cooperativa Limitada de Viviendas Playa La Viuda y Lima en liquidación a favor del Ayuntamiento de Candelaria, relativa a los siguientes bienes, y formalizar el correspo</w:t>
      </w:r>
      <w:r>
        <w:rPr>
          <w:rFonts w:ascii="Arial" w:eastAsia="Arial" w:hAnsi="Arial" w:cs="Arial"/>
          <w:b/>
        </w:rPr>
        <w:t>ndiente convenio de cesión:</w:t>
      </w:r>
      <w:r>
        <w:rPr>
          <w:rFonts w:ascii="Times New Roman" w:eastAsia="Times New Roman" w:hAnsi="Times New Roman" w:cs="Times New Roman"/>
          <w:sz w:val="24"/>
        </w:rPr>
        <w:t xml:space="preserve"> </w:t>
      </w:r>
    </w:p>
    <w:p w:rsidR="002C2315" w:rsidRDefault="00F666DB">
      <w:pPr>
        <w:spacing w:after="0"/>
        <w:ind w:left="221"/>
      </w:pPr>
      <w:r>
        <w:rPr>
          <w:rFonts w:ascii="Times New Roman" w:eastAsia="Times New Roman" w:hAnsi="Times New Roman" w:cs="Times New Roman"/>
          <w:sz w:val="24"/>
        </w:rPr>
        <w:t xml:space="preserve"> </w:t>
      </w:r>
    </w:p>
    <w:tbl>
      <w:tblPr>
        <w:tblStyle w:val="TableGrid"/>
        <w:tblW w:w="9481" w:type="dxa"/>
        <w:tblInd w:w="335" w:type="dxa"/>
        <w:tblCellMar>
          <w:top w:w="6" w:type="dxa"/>
          <w:left w:w="106" w:type="dxa"/>
          <w:bottom w:w="0" w:type="dxa"/>
          <w:right w:w="46" w:type="dxa"/>
        </w:tblCellMar>
        <w:tblLook w:val="04A0" w:firstRow="1" w:lastRow="0" w:firstColumn="1" w:lastColumn="0" w:noHBand="0" w:noVBand="1"/>
      </w:tblPr>
      <w:tblGrid>
        <w:gridCol w:w="1"/>
        <w:gridCol w:w="1729"/>
        <w:gridCol w:w="1"/>
        <w:gridCol w:w="1963"/>
        <w:gridCol w:w="1"/>
        <w:gridCol w:w="2809"/>
        <w:gridCol w:w="1"/>
        <w:gridCol w:w="1282"/>
        <w:gridCol w:w="1"/>
        <w:gridCol w:w="1693"/>
        <w:gridCol w:w="1"/>
      </w:tblGrid>
      <w:tr w:rsidR="002C2315">
        <w:trPr>
          <w:gridBefore w:val="1"/>
          <w:trHeight w:val="505"/>
        </w:trPr>
        <w:tc>
          <w:tcPr>
            <w:tcW w:w="1730" w:type="dxa"/>
            <w:gridSpan w:val="2"/>
            <w:tcBorders>
              <w:top w:val="single" w:sz="4" w:space="0" w:color="000000"/>
              <w:left w:val="single" w:sz="4" w:space="0" w:color="000000"/>
              <w:bottom w:val="single" w:sz="4" w:space="0" w:color="000000"/>
              <w:right w:val="nil"/>
            </w:tcBorders>
            <w:shd w:val="clear" w:color="auto" w:fill="D9D9D9"/>
          </w:tcPr>
          <w:p w:rsidR="002C2315" w:rsidRDefault="002C2315"/>
        </w:tc>
        <w:tc>
          <w:tcPr>
            <w:tcW w:w="4773" w:type="dxa"/>
            <w:gridSpan w:val="4"/>
            <w:tcBorders>
              <w:top w:val="single" w:sz="4" w:space="0" w:color="000000"/>
              <w:left w:val="nil"/>
              <w:bottom w:val="single" w:sz="4" w:space="0" w:color="000000"/>
              <w:right w:val="nil"/>
            </w:tcBorders>
            <w:shd w:val="clear" w:color="auto" w:fill="D9D9D9"/>
          </w:tcPr>
          <w:p w:rsidR="002C2315" w:rsidRDefault="00F666DB">
            <w:pPr>
              <w:spacing w:after="0"/>
              <w:ind w:right="209"/>
              <w:jc w:val="right"/>
            </w:pPr>
            <w:r>
              <w:rPr>
                <w:rFonts w:ascii="Arial" w:eastAsia="Arial" w:hAnsi="Arial" w:cs="Arial"/>
              </w:rPr>
              <w:t xml:space="preserve">BIENES OBJETO DE CESIÓN </w:t>
            </w:r>
          </w:p>
        </w:tc>
        <w:tc>
          <w:tcPr>
            <w:tcW w:w="1283" w:type="dxa"/>
            <w:gridSpan w:val="2"/>
            <w:tcBorders>
              <w:top w:val="single" w:sz="4" w:space="0" w:color="000000"/>
              <w:left w:val="nil"/>
              <w:bottom w:val="single" w:sz="4" w:space="0" w:color="000000"/>
              <w:right w:val="nil"/>
            </w:tcBorders>
            <w:shd w:val="clear" w:color="auto" w:fill="D9D9D9"/>
            <w:vAlign w:val="center"/>
          </w:tcPr>
          <w:p w:rsidR="002C2315" w:rsidRDefault="002C2315"/>
        </w:tc>
        <w:tc>
          <w:tcPr>
            <w:tcW w:w="1694" w:type="dxa"/>
            <w:gridSpan w:val="2"/>
            <w:tcBorders>
              <w:top w:val="single" w:sz="4" w:space="0" w:color="000000"/>
              <w:left w:val="nil"/>
              <w:bottom w:val="single" w:sz="4" w:space="0" w:color="000000"/>
              <w:right w:val="single" w:sz="4" w:space="0" w:color="000000"/>
            </w:tcBorders>
            <w:shd w:val="clear" w:color="auto" w:fill="D9D9D9"/>
          </w:tcPr>
          <w:p w:rsidR="002C2315" w:rsidRDefault="002C2315"/>
        </w:tc>
      </w:tr>
      <w:tr w:rsidR="002C2315">
        <w:trPr>
          <w:gridBefore w:val="1"/>
          <w:trHeight w:val="3030"/>
        </w:trPr>
        <w:tc>
          <w:tcPr>
            <w:tcW w:w="1730" w:type="dxa"/>
            <w:gridSpan w:val="2"/>
            <w:tcBorders>
              <w:top w:val="single" w:sz="4" w:space="0" w:color="000000"/>
              <w:left w:val="single" w:sz="4" w:space="0" w:color="000000"/>
              <w:bottom w:val="single" w:sz="4" w:space="0" w:color="000000"/>
              <w:right w:val="single" w:sz="4" w:space="0" w:color="000000"/>
            </w:tcBorders>
            <w:shd w:val="clear" w:color="auto" w:fill="D9D9D9"/>
          </w:tcPr>
          <w:p w:rsidR="002C2315" w:rsidRDefault="00F666DB">
            <w:pPr>
              <w:spacing w:after="98"/>
              <w:jc w:val="center"/>
            </w:pPr>
            <w:r>
              <w:rPr>
                <w:rFonts w:ascii="Arial" w:eastAsia="Arial" w:hAnsi="Arial" w:cs="Arial"/>
                <w:b/>
              </w:rPr>
              <w:t xml:space="preserve"> </w:t>
            </w:r>
          </w:p>
          <w:p w:rsidR="002C2315" w:rsidRDefault="00F666DB">
            <w:pPr>
              <w:spacing w:after="0" w:line="240" w:lineRule="auto"/>
              <w:jc w:val="center"/>
            </w:pPr>
            <w:r>
              <w:rPr>
                <w:rFonts w:ascii="Arial" w:eastAsia="Arial" w:hAnsi="Arial" w:cs="Arial"/>
                <w:b/>
              </w:rPr>
              <w:t xml:space="preserve">Denominación de la parcela </w:t>
            </w:r>
          </w:p>
          <w:p w:rsidR="002C2315" w:rsidRDefault="00F666DB">
            <w:pPr>
              <w:spacing w:after="2" w:line="238" w:lineRule="auto"/>
              <w:jc w:val="center"/>
            </w:pPr>
            <w:r>
              <w:rPr>
                <w:rFonts w:ascii="Arial" w:eastAsia="Arial" w:hAnsi="Arial" w:cs="Arial"/>
                <w:b/>
              </w:rPr>
              <w:t xml:space="preserve">en el proyecto de </w:t>
            </w:r>
          </w:p>
          <w:p w:rsidR="002C2315" w:rsidRDefault="00F666DB">
            <w:pPr>
              <w:spacing w:after="98"/>
              <w:ind w:right="58"/>
              <w:jc w:val="center"/>
            </w:pPr>
            <w:r>
              <w:rPr>
                <w:rFonts w:ascii="Arial" w:eastAsia="Arial" w:hAnsi="Arial" w:cs="Arial"/>
                <w:b/>
              </w:rPr>
              <w:t xml:space="preserve">parcelación </w:t>
            </w:r>
          </w:p>
          <w:p w:rsidR="002C2315" w:rsidRDefault="00F666DB">
            <w:pPr>
              <w:spacing w:after="0"/>
              <w:ind w:right="62"/>
              <w:jc w:val="center"/>
            </w:pPr>
            <w:r>
              <w:rPr>
                <w:rFonts w:ascii="Arial" w:eastAsia="Arial" w:hAnsi="Arial" w:cs="Arial"/>
                <w:b/>
              </w:rPr>
              <w:t xml:space="preserve"> (año 2003) </w:t>
            </w:r>
          </w:p>
        </w:tc>
        <w:tc>
          <w:tcPr>
            <w:tcW w:w="1964" w:type="dxa"/>
            <w:gridSpan w:val="2"/>
            <w:tcBorders>
              <w:top w:val="single" w:sz="4" w:space="0" w:color="000000"/>
              <w:left w:val="single" w:sz="4" w:space="0" w:color="000000"/>
              <w:bottom w:val="single" w:sz="4" w:space="0" w:color="000000"/>
              <w:right w:val="single" w:sz="4" w:space="0" w:color="000000"/>
            </w:tcBorders>
            <w:shd w:val="clear" w:color="auto" w:fill="D9D9D9"/>
          </w:tcPr>
          <w:p w:rsidR="002C2315" w:rsidRDefault="00F666DB">
            <w:pPr>
              <w:spacing w:after="98"/>
              <w:ind w:left="3"/>
              <w:jc w:val="center"/>
            </w:pPr>
            <w:r>
              <w:rPr>
                <w:rFonts w:ascii="Arial" w:eastAsia="Arial" w:hAnsi="Arial" w:cs="Arial"/>
                <w:b/>
              </w:rPr>
              <w:t xml:space="preserve"> </w:t>
            </w:r>
          </w:p>
          <w:p w:rsidR="002C2315" w:rsidRDefault="00F666DB">
            <w:pPr>
              <w:spacing w:after="0" w:line="240" w:lineRule="auto"/>
              <w:jc w:val="center"/>
            </w:pPr>
            <w:r>
              <w:rPr>
                <w:rFonts w:ascii="Arial" w:eastAsia="Arial" w:hAnsi="Arial" w:cs="Arial"/>
                <w:b/>
              </w:rPr>
              <w:t xml:space="preserve">Denominación de la parcela en </w:t>
            </w:r>
          </w:p>
          <w:p w:rsidR="002C2315" w:rsidRDefault="00F666DB">
            <w:pPr>
              <w:spacing w:after="2" w:line="238" w:lineRule="auto"/>
              <w:jc w:val="center"/>
            </w:pPr>
            <w:r>
              <w:rPr>
                <w:rFonts w:ascii="Arial" w:eastAsia="Arial" w:hAnsi="Arial" w:cs="Arial"/>
                <w:b/>
              </w:rPr>
              <w:t xml:space="preserve">las licencias de segregación </w:t>
            </w:r>
          </w:p>
          <w:p w:rsidR="002C2315" w:rsidRDefault="00F666DB">
            <w:pPr>
              <w:spacing w:after="2" w:line="238" w:lineRule="auto"/>
              <w:jc w:val="center"/>
            </w:pPr>
            <w:r>
              <w:rPr>
                <w:rFonts w:ascii="Arial" w:eastAsia="Arial" w:hAnsi="Arial" w:cs="Arial"/>
                <w:b/>
              </w:rPr>
              <w:t>2129/2010 de 2 de julio de 2010</w:t>
            </w:r>
            <w:r>
              <w:rPr>
                <w:rFonts w:ascii="Arial" w:eastAsia="Arial" w:hAnsi="Arial" w:cs="Arial"/>
              </w:rPr>
              <w:t xml:space="preserve"> </w:t>
            </w:r>
          </w:p>
          <w:p w:rsidR="002C2315" w:rsidRDefault="00F666DB">
            <w:pPr>
              <w:spacing w:after="2" w:line="238" w:lineRule="auto"/>
              <w:ind w:left="3"/>
              <w:jc w:val="center"/>
            </w:pPr>
            <w:r>
              <w:rPr>
                <w:rFonts w:ascii="Arial" w:eastAsia="Arial" w:hAnsi="Arial" w:cs="Arial"/>
                <w:b/>
              </w:rPr>
              <w:t xml:space="preserve">y nº 4145/2011 de 10 de </w:t>
            </w:r>
          </w:p>
          <w:p w:rsidR="002C2315" w:rsidRDefault="00F666DB">
            <w:pPr>
              <w:spacing w:after="0"/>
              <w:ind w:right="57"/>
              <w:jc w:val="center"/>
            </w:pPr>
            <w:r>
              <w:rPr>
                <w:rFonts w:ascii="Arial" w:eastAsia="Arial" w:hAnsi="Arial" w:cs="Arial"/>
                <w:b/>
              </w:rPr>
              <w:t xml:space="preserve">septiembre de </w:t>
            </w:r>
          </w:p>
          <w:p w:rsidR="002C2315" w:rsidRDefault="00F666DB">
            <w:pPr>
              <w:spacing w:after="0"/>
              <w:ind w:right="60"/>
              <w:jc w:val="center"/>
            </w:pPr>
            <w:r>
              <w:rPr>
                <w:rFonts w:ascii="Arial" w:eastAsia="Arial" w:hAnsi="Arial" w:cs="Arial"/>
                <w:b/>
              </w:rPr>
              <w:t>2011</w:t>
            </w:r>
            <w:r>
              <w:rPr>
                <w:rFonts w:ascii="Times New Roman" w:eastAsia="Times New Roman" w:hAnsi="Times New Roman" w:cs="Times New Roman"/>
                <w:sz w:val="24"/>
              </w:rPr>
              <w:t xml:space="preserve"> </w:t>
            </w:r>
          </w:p>
        </w:tc>
        <w:tc>
          <w:tcPr>
            <w:tcW w:w="2810" w:type="dxa"/>
            <w:gridSpan w:val="2"/>
            <w:tcBorders>
              <w:top w:val="single" w:sz="4" w:space="0" w:color="000000"/>
              <w:left w:val="single" w:sz="4" w:space="0" w:color="000000"/>
              <w:bottom w:val="single" w:sz="4" w:space="0" w:color="000000"/>
              <w:right w:val="single" w:sz="4" w:space="0" w:color="000000"/>
            </w:tcBorders>
            <w:shd w:val="clear" w:color="auto" w:fill="D9D9D9"/>
          </w:tcPr>
          <w:p w:rsidR="002C2315" w:rsidRDefault="00F666DB">
            <w:pPr>
              <w:spacing w:after="98"/>
              <w:ind w:right="3"/>
              <w:jc w:val="center"/>
            </w:pPr>
            <w:r>
              <w:rPr>
                <w:rFonts w:ascii="Arial" w:eastAsia="Arial" w:hAnsi="Arial" w:cs="Arial"/>
                <w:b/>
              </w:rPr>
              <w:t xml:space="preserve"> </w:t>
            </w:r>
          </w:p>
          <w:p w:rsidR="002C2315" w:rsidRDefault="00F666DB">
            <w:pPr>
              <w:spacing w:after="101"/>
              <w:ind w:right="3"/>
              <w:jc w:val="center"/>
            </w:pPr>
            <w:r>
              <w:rPr>
                <w:rFonts w:ascii="Arial" w:eastAsia="Arial" w:hAnsi="Arial" w:cs="Arial"/>
                <w:b/>
              </w:rPr>
              <w:t xml:space="preserve"> </w:t>
            </w:r>
          </w:p>
          <w:p w:rsidR="002C2315" w:rsidRDefault="00F666DB">
            <w:pPr>
              <w:spacing w:after="98"/>
              <w:ind w:right="3"/>
              <w:jc w:val="center"/>
            </w:pPr>
            <w:r>
              <w:rPr>
                <w:rFonts w:ascii="Arial" w:eastAsia="Arial" w:hAnsi="Arial" w:cs="Arial"/>
                <w:b/>
              </w:rPr>
              <w:t xml:space="preserve"> </w:t>
            </w:r>
          </w:p>
          <w:p w:rsidR="002C2315" w:rsidRDefault="00F666DB">
            <w:pPr>
              <w:spacing w:after="0"/>
              <w:ind w:right="62"/>
              <w:jc w:val="center"/>
            </w:pPr>
            <w:r>
              <w:rPr>
                <w:rFonts w:ascii="Arial" w:eastAsia="Arial" w:hAnsi="Arial" w:cs="Arial"/>
                <w:b/>
              </w:rPr>
              <w:t xml:space="preserve">Referencia Catastral </w:t>
            </w:r>
          </w:p>
        </w:tc>
        <w:tc>
          <w:tcPr>
            <w:tcW w:w="1283" w:type="dxa"/>
            <w:gridSpan w:val="2"/>
            <w:tcBorders>
              <w:top w:val="single" w:sz="4" w:space="0" w:color="000000"/>
              <w:left w:val="single" w:sz="4" w:space="0" w:color="000000"/>
              <w:bottom w:val="single" w:sz="4" w:space="0" w:color="000000"/>
              <w:right w:val="single" w:sz="4" w:space="0" w:color="000000"/>
            </w:tcBorders>
            <w:shd w:val="clear" w:color="auto" w:fill="D9D9D9"/>
          </w:tcPr>
          <w:p w:rsidR="002C2315" w:rsidRDefault="00F666DB">
            <w:pPr>
              <w:spacing w:after="98"/>
              <w:jc w:val="center"/>
            </w:pPr>
            <w:r>
              <w:rPr>
                <w:rFonts w:ascii="Arial" w:eastAsia="Arial" w:hAnsi="Arial" w:cs="Arial"/>
                <w:b/>
              </w:rPr>
              <w:t xml:space="preserve"> </w:t>
            </w:r>
          </w:p>
          <w:p w:rsidR="002C2315" w:rsidRDefault="00F666DB">
            <w:pPr>
              <w:spacing w:after="66" w:line="310" w:lineRule="auto"/>
              <w:jc w:val="center"/>
            </w:pPr>
            <w:r>
              <w:rPr>
                <w:rFonts w:ascii="Arial" w:eastAsia="Arial" w:hAnsi="Arial" w:cs="Arial"/>
                <w:b/>
              </w:rPr>
              <w:t>Superficie m</w:t>
            </w:r>
            <w:r>
              <w:rPr>
                <w:rFonts w:ascii="Arial" w:eastAsia="Arial" w:hAnsi="Arial" w:cs="Arial"/>
                <w:b/>
                <w:sz w:val="14"/>
              </w:rPr>
              <w:t>2</w:t>
            </w:r>
            <w:r>
              <w:rPr>
                <w:rFonts w:ascii="Times New Roman" w:eastAsia="Times New Roman" w:hAnsi="Times New Roman" w:cs="Times New Roman"/>
                <w:sz w:val="24"/>
              </w:rPr>
              <w:t xml:space="preserve"> </w:t>
            </w:r>
          </w:p>
          <w:p w:rsidR="002C2315" w:rsidRDefault="00F666DB">
            <w:pPr>
              <w:spacing w:after="2" w:line="238" w:lineRule="auto"/>
              <w:jc w:val="center"/>
            </w:pPr>
            <w:r>
              <w:rPr>
                <w:rFonts w:ascii="Arial" w:eastAsia="Arial" w:hAnsi="Arial" w:cs="Arial"/>
                <w:b/>
              </w:rPr>
              <w:t xml:space="preserve">según licencias </w:t>
            </w:r>
          </w:p>
          <w:p w:rsidR="002C2315" w:rsidRDefault="00F666DB">
            <w:pPr>
              <w:spacing w:after="0"/>
              <w:jc w:val="center"/>
            </w:pPr>
            <w:r>
              <w:rPr>
                <w:rFonts w:ascii="Arial" w:eastAsia="Arial" w:hAnsi="Arial" w:cs="Arial"/>
                <w:b/>
              </w:rPr>
              <w:t xml:space="preserve">de segregación </w:t>
            </w:r>
            <w:r>
              <w:rPr>
                <w:rFonts w:ascii="Times New Roman" w:eastAsia="Times New Roman" w:hAnsi="Times New Roman" w:cs="Times New Roman"/>
                <w:sz w:val="24"/>
              </w:rPr>
              <w:t xml:space="preserve"> </w:t>
            </w:r>
          </w:p>
        </w:tc>
        <w:tc>
          <w:tcPr>
            <w:tcW w:w="1694" w:type="dxa"/>
            <w:gridSpan w:val="2"/>
            <w:tcBorders>
              <w:top w:val="single" w:sz="4" w:space="0" w:color="000000"/>
              <w:left w:val="single" w:sz="4" w:space="0" w:color="000000"/>
              <w:bottom w:val="single" w:sz="4" w:space="0" w:color="000000"/>
              <w:right w:val="single" w:sz="4" w:space="0" w:color="000000"/>
            </w:tcBorders>
            <w:shd w:val="clear" w:color="auto" w:fill="D9D9D9"/>
          </w:tcPr>
          <w:p w:rsidR="002C2315" w:rsidRDefault="00F666DB">
            <w:pPr>
              <w:spacing w:after="98"/>
              <w:ind w:right="2"/>
              <w:jc w:val="center"/>
            </w:pPr>
            <w:r>
              <w:rPr>
                <w:rFonts w:ascii="Arial" w:eastAsia="Arial" w:hAnsi="Arial" w:cs="Arial"/>
                <w:b/>
              </w:rPr>
              <w:t xml:space="preserve"> </w:t>
            </w:r>
          </w:p>
          <w:p w:rsidR="002C2315" w:rsidRDefault="00F666DB">
            <w:pPr>
              <w:spacing w:after="66" w:line="310" w:lineRule="auto"/>
              <w:ind w:left="72" w:right="71"/>
              <w:jc w:val="center"/>
            </w:pPr>
            <w:r>
              <w:rPr>
                <w:rFonts w:ascii="Arial" w:eastAsia="Arial" w:hAnsi="Arial" w:cs="Arial"/>
                <w:b/>
              </w:rPr>
              <w:t>Superficie m</w:t>
            </w:r>
            <w:r>
              <w:rPr>
                <w:rFonts w:ascii="Arial" w:eastAsia="Arial" w:hAnsi="Arial" w:cs="Arial"/>
                <w:b/>
                <w:sz w:val="14"/>
              </w:rPr>
              <w:t>2</w:t>
            </w:r>
            <w:r>
              <w:rPr>
                <w:rFonts w:ascii="Times New Roman" w:eastAsia="Times New Roman" w:hAnsi="Times New Roman" w:cs="Times New Roman"/>
                <w:sz w:val="24"/>
              </w:rPr>
              <w:t xml:space="preserve"> </w:t>
            </w:r>
          </w:p>
          <w:p w:rsidR="002C2315" w:rsidRDefault="00F666DB">
            <w:pPr>
              <w:spacing w:after="0"/>
              <w:ind w:right="63"/>
              <w:jc w:val="center"/>
            </w:pPr>
            <w:r>
              <w:rPr>
                <w:rFonts w:ascii="Arial" w:eastAsia="Arial" w:hAnsi="Arial" w:cs="Arial"/>
                <w:b/>
              </w:rPr>
              <w:t xml:space="preserve">según </w:t>
            </w:r>
          </w:p>
          <w:p w:rsidR="002C2315" w:rsidRDefault="00F666DB">
            <w:pPr>
              <w:spacing w:after="0" w:line="240" w:lineRule="auto"/>
              <w:jc w:val="center"/>
            </w:pPr>
            <w:r>
              <w:rPr>
                <w:rFonts w:ascii="Arial" w:eastAsia="Arial" w:hAnsi="Arial" w:cs="Arial"/>
                <w:b/>
              </w:rPr>
              <w:t xml:space="preserve">levantamiento topográfico </w:t>
            </w:r>
          </w:p>
          <w:p w:rsidR="002C2315" w:rsidRDefault="00F666DB">
            <w:pPr>
              <w:spacing w:after="0" w:line="240" w:lineRule="auto"/>
              <w:jc w:val="center"/>
            </w:pPr>
            <w:r>
              <w:rPr>
                <w:rFonts w:ascii="Arial" w:eastAsia="Arial" w:hAnsi="Arial" w:cs="Arial"/>
                <w:b/>
              </w:rPr>
              <w:t xml:space="preserve">realizado por la Oficina </w:t>
            </w:r>
          </w:p>
          <w:p w:rsidR="002C2315" w:rsidRDefault="00F666DB">
            <w:pPr>
              <w:spacing w:after="0"/>
              <w:ind w:right="63"/>
              <w:jc w:val="center"/>
            </w:pPr>
            <w:r>
              <w:rPr>
                <w:rFonts w:ascii="Arial" w:eastAsia="Arial" w:hAnsi="Arial" w:cs="Arial"/>
                <w:b/>
              </w:rPr>
              <w:t xml:space="preserve">Técnica en </w:t>
            </w:r>
          </w:p>
          <w:p w:rsidR="002C2315" w:rsidRDefault="00F666DB">
            <w:pPr>
              <w:spacing w:after="0"/>
              <w:ind w:right="63"/>
              <w:jc w:val="center"/>
            </w:pPr>
            <w:r>
              <w:rPr>
                <w:rFonts w:ascii="Arial" w:eastAsia="Arial" w:hAnsi="Arial" w:cs="Arial"/>
                <w:b/>
              </w:rPr>
              <w:t xml:space="preserve">2022 </w:t>
            </w:r>
          </w:p>
        </w:tc>
      </w:tr>
      <w:tr w:rsidR="002C2315">
        <w:trPr>
          <w:gridBefore w:val="1"/>
          <w:trHeight w:val="637"/>
        </w:trPr>
        <w:tc>
          <w:tcPr>
            <w:tcW w:w="1730"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jc w:val="center"/>
            </w:pPr>
            <w:r>
              <w:rPr>
                <w:rFonts w:ascii="Arial" w:eastAsia="Arial" w:hAnsi="Arial" w:cs="Arial"/>
              </w:rPr>
              <w:t xml:space="preserve">Parcela 173 (TANQUE) </w:t>
            </w:r>
          </w:p>
        </w:tc>
        <w:tc>
          <w:tcPr>
            <w:tcW w:w="1964"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right="57"/>
              <w:jc w:val="center"/>
            </w:pPr>
            <w:r>
              <w:rPr>
                <w:rFonts w:ascii="Arial" w:eastAsia="Arial" w:hAnsi="Arial" w:cs="Arial"/>
              </w:rPr>
              <w:t xml:space="preserve">Parcela nº1 </w:t>
            </w:r>
          </w:p>
        </w:tc>
        <w:tc>
          <w:tcPr>
            <w:tcW w:w="2810"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left="7"/>
              <w:jc w:val="both"/>
            </w:pPr>
            <w:r>
              <w:rPr>
                <w:rFonts w:ascii="Arial" w:eastAsia="Arial" w:hAnsi="Arial" w:cs="Arial"/>
              </w:rPr>
              <w:t xml:space="preserve">5857521CS6355N0001XF </w:t>
            </w:r>
          </w:p>
        </w:tc>
        <w:tc>
          <w:tcPr>
            <w:tcW w:w="1283"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left="35"/>
            </w:pPr>
            <w:r>
              <w:rPr>
                <w:rFonts w:ascii="Arial" w:eastAsia="Arial" w:hAnsi="Arial" w:cs="Arial"/>
              </w:rPr>
              <w:t>342,95 m</w:t>
            </w:r>
            <w:r>
              <w:rPr>
                <w:rFonts w:ascii="Arial" w:eastAsia="Arial" w:hAnsi="Arial" w:cs="Arial"/>
                <w:vertAlign w:val="superscript"/>
              </w:rPr>
              <w:t>2</w:t>
            </w:r>
            <w:r>
              <w:rPr>
                <w:rFonts w:ascii="Times New Roman" w:eastAsia="Times New Roman" w:hAnsi="Times New Roman" w:cs="Times New Roman"/>
                <w:sz w:val="24"/>
              </w:rPr>
              <w:t xml:space="preserve"> </w:t>
            </w:r>
          </w:p>
        </w:tc>
        <w:tc>
          <w:tcPr>
            <w:tcW w:w="1694"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right="60"/>
              <w:jc w:val="center"/>
            </w:pPr>
            <w:r>
              <w:rPr>
                <w:rFonts w:ascii="Arial" w:eastAsia="Arial" w:hAnsi="Arial" w:cs="Arial"/>
              </w:rPr>
              <w:t>326,47 m</w:t>
            </w:r>
            <w:r>
              <w:rPr>
                <w:rFonts w:ascii="Arial" w:eastAsia="Arial" w:hAnsi="Arial" w:cs="Arial"/>
                <w:vertAlign w:val="superscript"/>
              </w:rPr>
              <w:t>2</w:t>
            </w:r>
            <w:r>
              <w:rPr>
                <w:rFonts w:ascii="Times New Roman" w:eastAsia="Times New Roman" w:hAnsi="Times New Roman" w:cs="Times New Roman"/>
                <w:sz w:val="24"/>
              </w:rPr>
              <w:t xml:space="preserve"> </w:t>
            </w:r>
          </w:p>
        </w:tc>
      </w:tr>
      <w:tr w:rsidR="002C2315">
        <w:trPr>
          <w:gridBefore w:val="1"/>
          <w:trHeight w:val="1517"/>
        </w:trPr>
        <w:tc>
          <w:tcPr>
            <w:tcW w:w="1730"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101"/>
              <w:jc w:val="center"/>
            </w:pPr>
            <w:r>
              <w:rPr>
                <w:rFonts w:ascii="Arial" w:eastAsia="Arial" w:hAnsi="Arial" w:cs="Arial"/>
              </w:rPr>
              <w:t xml:space="preserve"> </w:t>
            </w:r>
          </w:p>
          <w:p w:rsidR="002C2315" w:rsidRDefault="00F666DB">
            <w:pPr>
              <w:spacing w:after="98"/>
              <w:ind w:right="61"/>
              <w:jc w:val="center"/>
            </w:pPr>
            <w:r>
              <w:rPr>
                <w:rFonts w:ascii="Arial" w:eastAsia="Arial" w:hAnsi="Arial" w:cs="Arial"/>
              </w:rPr>
              <w:t xml:space="preserve">Parcela 133 </w:t>
            </w:r>
          </w:p>
          <w:p w:rsidR="002C2315" w:rsidRDefault="00F666DB">
            <w:pPr>
              <w:spacing w:after="0"/>
              <w:ind w:right="66"/>
              <w:jc w:val="center"/>
            </w:pPr>
            <w:r>
              <w:rPr>
                <w:rFonts w:ascii="Arial" w:eastAsia="Arial" w:hAnsi="Arial" w:cs="Arial"/>
              </w:rPr>
              <w:t xml:space="preserve">Plaza pública </w:t>
            </w:r>
          </w:p>
        </w:tc>
        <w:tc>
          <w:tcPr>
            <w:tcW w:w="1964"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101"/>
              <w:ind w:left="3"/>
              <w:jc w:val="center"/>
            </w:pPr>
            <w:r>
              <w:rPr>
                <w:rFonts w:ascii="Arial" w:eastAsia="Arial" w:hAnsi="Arial" w:cs="Arial"/>
              </w:rPr>
              <w:t xml:space="preserve"> </w:t>
            </w:r>
          </w:p>
          <w:p w:rsidR="002C2315" w:rsidRDefault="00F666DB">
            <w:pPr>
              <w:spacing w:after="0"/>
              <w:ind w:right="59"/>
              <w:jc w:val="center"/>
            </w:pPr>
            <w:r>
              <w:rPr>
                <w:rFonts w:ascii="Arial" w:eastAsia="Arial" w:hAnsi="Arial" w:cs="Arial"/>
              </w:rPr>
              <w:t xml:space="preserve">Plaza pública </w:t>
            </w:r>
          </w:p>
          <w:p w:rsidR="002C2315" w:rsidRDefault="00F666DB">
            <w:pPr>
              <w:spacing w:after="0" w:line="240" w:lineRule="auto"/>
              <w:jc w:val="center"/>
            </w:pPr>
            <w:r>
              <w:rPr>
                <w:rFonts w:ascii="Arial" w:eastAsia="Arial" w:hAnsi="Arial" w:cs="Arial"/>
              </w:rPr>
              <w:t xml:space="preserve">(forma parte de la finca resultante </w:t>
            </w:r>
          </w:p>
          <w:p w:rsidR="002C2315" w:rsidRDefault="00F666DB">
            <w:pPr>
              <w:spacing w:after="0"/>
              <w:ind w:right="61"/>
              <w:jc w:val="center"/>
            </w:pPr>
            <w:r>
              <w:rPr>
                <w:rFonts w:ascii="Arial" w:eastAsia="Arial" w:hAnsi="Arial" w:cs="Arial"/>
              </w:rPr>
              <w:t xml:space="preserve">114) </w:t>
            </w:r>
          </w:p>
        </w:tc>
        <w:tc>
          <w:tcPr>
            <w:tcW w:w="2810"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101"/>
              <w:ind w:right="3"/>
              <w:jc w:val="center"/>
            </w:pPr>
            <w:r>
              <w:rPr>
                <w:rFonts w:ascii="Arial" w:eastAsia="Arial" w:hAnsi="Arial" w:cs="Arial"/>
              </w:rPr>
              <w:t xml:space="preserve"> </w:t>
            </w:r>
          </w:p>
          <w:p w:rsidR="002C2315" w:rsidRDefault="00F666DB">
            <w:pPr>
              <w:spacing w:after="98"/>
              <w:ind w:right="59"/>
              <w:jc w:val="center"/>
            </w:pPr>
            <w:r>
              <w:rPr>
                <w:rFonts w:ascii="Arial" w:eastAsia="Arial" w:hAnsi="Arial" w:cs="Arial"/>
              </w:rPr>
              <w:t xml:space="preserve">No tiene </w:t>
            </w:r>
          </w:p>
          <w:p w:rsidR="002C2315" w:rsidRDefault="00F666DB">
            <w:pPr>
              <w:spacing w:after="0"/>
              <w:ind w:right="3"/>
              <w:jc w:val="center"/>
            </w:pPr>
            <w:r>
              <w:rPr>
                <w:rFonts w:ascii="Arial" w:eastAsia="Arial" w:hAnsi="Arial" w:cs="Arial"/>
              </w:rPr>
              <w:t xml:space="preserve"> </w:t>
            </w:r>
          </w:p>
        </w:tc>
        <w:tc>
          <w:tcPr>
            <w:tcW w:w="1283"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93"/>
              <w:jc w:val="center"/>
            </w:pPr>
            <w:r>
              <w:rPr>
                <w:rFonts w:ascii="Arial" w:eastAsia="Arial" w:hAnsi="Arial" w:cs="Arial"/>
              </w:rPr>
              <w:t xml:space="preserve"> </w:t>
            </w:r>
          </w:p>
          <w:p w:rsidR="002C2315" w:rsidRDefault="00F666DB">
            <w:pPr>
              <w:spacing w:after="0"/>
              <w:ind w:right="62"/>
              <w:jc w:val="center"/>
            </w:pPr>
            <w:r>
              <w:rPr>
                <w:rFonts w:ascii="Arial" w:eastAsia="Arial" w:hAnsi="Arial" w:cs="Arial"/>
              </w:rPr>
              <w:t>120 m</w:t>
            </w:r>
            <w:r>
              <w:rPr>
                <w:rFonts w:ascii="Arial" w:eastAsia="Arial" w:hAnsi="Arial" w:cs="Arial"/>
                <w:vertAlign w:val="superscript"/>
              </w:rPr>
              <w:t>2</w:t>
            </w:r>
            <w:r>
              <w:rPr>
                <w:rFonts w:ascii="Times New Roman" w:eastAsia="Times New Roman" w:hAnsi="Times New Roman" w:cs="Times New Roman"/>
                <w:sz w:val="24"/>
              </w:rPr>
              <w:t xml:space="preserve"> </w:t>
            </w:r>
          </w:p>
        </w:tc>
        <w:tc>
          <w:tcPr>
            <w:tcW w:w="1694"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right="63"/>
              <w:jc w:val="center"/>
            </w:pPr>
            <w:r>
              <w:rPr>
                <w:rFonts w:ascii="Arial" w:eastAsia="Arial" w:hAnsi="Arial" w:cs="Arial"/>
              </w:rPr>
              <w:t>118,59 m</w:t>
            </w:r>
            <w:r>
              <w:rPr>
                <w:rFonts w:ascii="Arial" w:eastAsia="Arial" w:hAnsi="Arial" w:cs="Arial"/>
                <w:vertAlign w:val="superscript"/>
              </w:rPr>
              <w:t>2</w:t>
            </w:r>
            <w:r>
              <w:rPr>
                <w:rFonts w:ascii="Times New Roman" w:eastAsia="Times New Roman" w:hAnsi="Times New Roman" w:cs="Times New Roman"/>
                <w:sz w:val="24"/>
              </w:rPr>
              <w:t xml:space="preserve"> </w:t>
            </w:r>
          </w:p>
        </w:tc>
      </w:tr>
      <w:tr w:rsidR="002C2315">
        <w:trPr>
          <w:gridBefore w:val="1"/>
          <w:trHeight w:val="382"/>
        </w:trPr>
        <w:tc>
          <w:tcPr>
            <w:tcW w:w="1730"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jc w:val="center"/>
            </w:pPr>
            <w:r>
              <w:rPr>
                <w:rFonts w:ascii="Arial" w:eastAsia="Arial" w:hAnsi="Arial" w:cs="Arial"/>
              </w:rPr>
              <w:t xml:space="preserve"> </w:t>
            </w:r>
          </w:p>
        </w:tc>
        <w:tc>
          <w:tcPr>
            <w:tcW w:w="1964"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left="3"/>
              <w:jc w:val="center"/>
            </w:pPr>
            <w:r>
              <w:rPr>
                <w:rFonts w:ascii="Arial" w:eastAsia="Arial" w:hAnsi="Arial" w:cs="Arial"/>
              </w:rPr>
              <w:t xml:space="preserve"> </w:t>
            </w:r>
          </w:p>
        </w:tc>
        <w:tc>
          <w:tcPr>
            <w:tcW w:w="2810"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right="3"/>
              <w:jc w:val="center"/>
            </w:pPr>
            <w:r>
              <w:rPr>
                <w:rFonts w:ascii="Arial" w:eastAsia="Arial" w:hAnsi="Arial" w:cs="Arial"/>
              </w:rPr>
              <w:t xml:space="preserve"> </w:t>
            </w:r>
          </w:p>
        </w:tc>
        <w:tc>
          <w:tcPr>
            <w:tcW w:w="1283"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jc w:val="center"/>
            </w:pPr>
            <w:r>
              <w:rPr>
                <w:rFonts w:ascii="Arial" w:eastAsia="Arial" w:hAnsi="Arial" w:cs="Arial"/>
              </w:rPr>
              <w:t xml:space="preserve"> </w:t>
            </w:r>
          </w:p>
        </w:tc>
        <w:tc>
          <w:tcPr>
            <w:tcW w:w="1694"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right="2"/>
              <w:jc w:val="center"/>
            </w:pPr>
            <w:r>
              <w:rPr>
                <w:rFonts w:ascii="Arial" w:eastAsia="Arial" w:hAnsi="Arial" w:cs="Arial"/>
              </w:rPr>
              <w:t xml:space="preserve"> </w:t>
            </w:r>
          </w:p>
        </w:tc>
      </w:tr>
      <w:tr w:rsidR="002C2315">
        <w:trPr>
          <w:gridAfter w:val="1"/>
          <w:trHeight w:val="888"/>
        </w:trPr>
        <w:tc>
          <w:tcPr>
            <w:tcW w:w="1730"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right="57"/>
              <w:jc w:val="center"/>
            </w:pPr>
            <w:r>
              <w:rPr>
                <w:rFonts w:ascii="Arial" w:eastAsia="Arial" w:hAnsi="Arial" w:cs="Arial"/>
              </w:rPr>
              <w:t xml:space="preserve">Capilla </w:t>
            </w:r>
          </w:p>
        </w:tc>
        <w:tc>
          <w:tcPr>
            <w:tcW w:w="1964"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jc w:val="center"/>
            </w:pPr>
            <w:r>
              <w:rPr>
                <w:rFonts w:ascii="Arial" w:eastAsia="Arial" w:hAnsi="Arial" w:cs="Arial"/>
              </w:rPr>
              <w:t xml:space="preserve">Capilla (forma parte de la finca resultante 114) </w:t>
            </w:r>
          </w:p>
        </w:tc>
        <w:tc>
          <w:tcPr>
            <w:tcW w:w="2810"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100"/>
              <w:jc w:val="both"/>
            </w:pPr>
            <w:r>
              <w:rPr>
                <w:rFonts w:ascii="Arial" w:eastAsia="Arial" w:hAnsi="Arial" w:cs="Arial"/>
              </w:rPr>
              <w:t xml:space="preserve">5957428CS6355N0001RF </w:t>
            </w:r>
          </w:p>
          <w:p w:rsidR="002C2315" w:rsidRDefault="00F666DB">
            <w:pPr>
              <w:spacing w:after="0"/>
              <w:jc w:val="center"/>
            </w:pPr>
            <w:r>
              <w:rPr>
                <w:rFonts w:ascii="Arial" w:eastAsia="Arial" w:hAnsi="Arial" w:cs="Arial"/>
              </w:rPr>
              <w:t xml:space="preserve"> </w:t>
            </w:r>
          </w:p>
        </w:tc>
        <w:tc>
          <w:tcPr>
            <w:tcW w:w="1283"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left="96"/>
            </w:pPr>
            <w:r>
              <w:rPr>
                <w:rFonts w:ascii="Arial" w:eastAsia="Arial" w:hAnsi="Arial" w:cs="Arial"/>
              </w:rPr>
              <w:t>17,31 m</w:t>
            </w:r>
            <w:r>
              <w:rPr>
                <w:rFonts w:ascii="Arial" w:eastAsia="Arial" w:hAnsi="Arial" w:cs="Arial"/>
                <w:vertAlign w:val="superscript"/>
              </w:rPr>
              <w:t>2</w:t>
            </w:r>
            <w:r>
              <w:rPr>
                <w:rFonts w:ascii="Times New Roman" w:eastAsia="Times New Roman" w:hAnsi="Times New Roman" w:cs="Times New Roman"/>
                <w:sz w:val="24"/>
              </w:rPr>
              <w:t xml:space="preserve"> </w:t>
            </w:r>
          </w:p>
        </w:tc>
        <w:tc>
          <w:tcPr>
            <w:tcW w:w="1694"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98"/>
              <w:ind w:right="58"/>
              <w:jc w:val="center"/>
            </w:pPr>
            <w:r>
              <w:rPr>
                <w:rFonts w:ascii="Arial" w:eastAsia="Arial" w:hAnsi="Arial" w:cs="Arial"/>
              </w:rPr>
              <w:t>21,14 m</w:t>
            </w:r>
            <w:r>
              <w:rPr>
                <w:rFonts w:ascii="Arial" w:eastAsia="Arial" w:hAnsi="Arial" w:cs="Arial"/>
                <w:vertAlign w:val="superscript"/>
              </w:rPr>
              <w:t>2</w:t>
            </w:r>
            <w:r>
              <w:rPr>
                <w:rFonts w:ascii="Times New Roman" w:eastAsia="Times New Roman" w:hAnsi="Times New Roman" w:cs="Times New Roman"/>
                <w:sz w:val="24"/>
              </w:rPr>
              <w:t xml:space="preserve"> </w:t>
            </w:r>
          </w:p>
          <w:p w:rsidR="002C2315" w:rsidRDefault="00F666DB">
            <w:pPr>
              <w:spacing w:after="0"/>
              <w:ind w:left="2"/>
              <w:jc w:val="center"/>
            </w:pPr>
            <w:r>
              <w:rPr>
                <w:rFonts w:ascii="Arial" w:eastAsia="Arial" w:hAnsi="Arial" w:cs="Arial"/>
              </w:rPr>
              <w:t xml:space="preserve"> </w:t>
            </w:r>
          </w:p>
        </w:tc>
      </w:tr>
      <w:tr w:rsidR="002C2315">
        <w:trPr>
          <w:gridAfter w:val="1"/>
          <w:trHeight w:val="636"/>
        </w:trPr>
        <w:tc>
          <w:tcPr>
            <w:tcW w:w="1730"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right="54"/>
              <w:jc w:val="center"/>
            </w:pPr>
            <w:r>
              <w:rPr>
                <w:rFonts w:ascii="Arial" w:eastAsia="Arial" w:hAnsi="Arial" w:cs="Arial"/>
              </w:rPr>
              <w:t xml:space="preserve">Zona verde </w:t>
            </w:r>
          </w:p>
        </w:tc>
        <w:tc>
          <w:tcPr>
            <w:tcW w:w="1964"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jc w:val="center"/>
            </w:pPr>
            <w:r>
              <w:rPr>
                <w:rFonts w:ascii="Arial" w:eastAsia="Arial" w:hAnsi="Arial" w:cs="Arial"/>
              </w:rPr>
              <w:t xml:space="preserve">Finca resultante 111 </w:t>
            </w:r>
          </w:p>
        </w:tc>
        <w:tc>
          <w:tcPr>
            <w:tcW w:w="2810"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right="56"/>
              <w:jc w:val="center"/>
            </w:pPr>
            <w:r>
              <w:rPr>
                <w:rFonts w:ascii="Arial" w:eastAsia="Arial" w:hAnsi="Arial" w:cs="Arial"/>
              </w:rPr>
              <w:t xml:space="preserve">No tiene </w:t>
            </w:r>
          </w:p>
        </w:tc>
        <w:tc>
          <w:tcPr>
            <w:tcW w:w="1283"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right="61"/>
              <w:jc w:val="center"/>
            </w:pPr>
            <w:r>
              <w:rPr>
                <w:rFonts w:ascii="Arial" w:eastAsia="Arial" w:hAnsi="Arial" w:cs="Arial"/>
              </w:rPr>
              <w:t>90,11 m</w:t>
            </w:r>
            <w:r>
              <w:rPr>
                <w:rFonts w:ascii="Arial" w:eastAsia="Arial" w:hAnsi="Arial" w:cs="Arial"/>
                <w:vertAlign w:val="superscript"/>
              </w:rPr>
              <w:t>2</w:t>
            </w:r>
            <w:r>
              <w:rPr>
                <w:rFonts w:ascii="Times New Roman" w:eastAsia="Times New Roman" w:hAnsi="Times New Roman" w:cs="Times New Roman"/>
                <w:sz w:val="24"/>
              </w:rPr>
              <w:t xml:space="preserve"> </w:t>
            </w:r>
          </w:p>
        </w:tc>
        <w:tc>
          <w:tcPr>
            <w:tcW w:w="1694"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right="56"/>
              <w:jc w:val="center"/>
            </w:pPr>
            <w:r>
              <w:rPr>
                <w:rFonts w:ascii="Arial" w:eastAsia="Arial" w:hAnsi="Arial" w:cs="Arial"/>
              </w:rPr>
              <w:t>137,50 m</w:t>
            </w:r>
            <w:r>
              <w:rPr>
                <w:rFonts w:ascii="Arial" w:eastAsia="Arial" w:hAnsi="Arial" w:cs="Arial"/>
                <w:vertAlign w:val="superscript"/>
              </w:rPr>
              <w:t>2</w:t>
            </w:r>
            <w:r>
              <w:rPr>
                <w:rFonts w:ascii="Times New Roman" w:eastAsia="Times New Roman" w:hAnsi="Times New Roman" w:cs="Times New Roman"/>
                <w:sz w:val="24"/>
              </w:rPr>
              <w:t xml:space="preserve"> </w:t>
            </w:r>
          </w:p>
        </w:tc>
      </w:tr>
      <w:tr w:rsidR="002C2315">
        <w:trPr>
          <w:gridAfter w:val="1"/>
          <w:trHeight w:val="4647"/>
        </w:trPr>
        <w:tc>
          <w:tcPr>
            <w:tcW w:w="1730"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98"/>
              <w:ind w:left="7"/>
              <w:jc w:val="center"/>
            </w:pPr>
            <w:r>
              <w:rPr>
                <w:rFonts w:ascii="Arial" w:eastAsia="Arial" w:hAnsi="Arial" w:cs="Arial"/>
              </w:rPr>
              <w:t xml:space="preserve"> </w:t>
            </w:r>
          </w:p>
          <w:p w:rsidR="002C2315" w:rsidRDefault="00F666DB">
            <w:pPr>
              <w:spacing w:after="98"/>
              <w:ind w:left="7"/>
              <w:jc w:val="center"/>
            </w:pPr>
            <w:r>
              <w:rPr>
                <w:rFonts w:ascii="Arial" w:eastAsia="Arial" w:hAnsi="Arial" w:cs="Arial"/>
              </w:rPr>
              <w:t xml:space="preserve"> </w:t>
            </w:r>
          </w:p>
          <w:p w:rsidR="002C2315" w:rsidRDefault="00F666DB">
            <w:pPr>
              <w:spacing w:after="101"/>
              <w:ind w:left="7"/>
              <w:jc w:val="center"/>
            </w:pPr>
            <w:r>
              <w:rPr>
                <w:rFonts w:ascii="Arial" w:eastAsia="Arial" w:hAnsi="Arial" w:cs="Arial"/>
              </w:rPr>
              <w:t xml:space="preserve"> </w:t>
            </w:r>
          </w:p>
          <w:p w:rsidR="002C2315" w:rsidRDefault="00F666DB">
            <w:pPr>
              <w:spacing w:after="2" w:line="238" w:lineRule="auto"/>
              <w:jc w:val="center"/>
            </w:pPr>
            <w:r>
              <w:rPr>
                <w:rFonts w:ascii="Arial" w:eastAsia="Arial" w:hAnsi="Arial" w:cs="Arial"/>
              </w:rPr>
              <w:t xml:space="preserve">Superficie ocupada por </w:t>
            </w:r>
          </w:p>
          <w:p w:rsidR="002C2315" w:rsidRDefault="00F666DB">
            <w:pPr>
              <w:spacing w:after="0"/>
              <w:ind w:right="56"/>
              <w:jc w:val="center"/>
            </w:pPr>
            <w:r>
              <w:rPr>
                <w:rFonts w:ascii="Arial" w:eastAsia="Arial" w:hAnsi="Arial" w:cs="Arial"/>
              </w:rPr>
              <w:t xml:space="preserve">vías públicas </w:t>
            </w:r>
          </w:p>
          <w:p w:rsidR="002C2315" w:rsidRDefault="00F666DB">
            <w:pPr>
              <w:spacing w:after="2" w:line="238" w:lineRule="auto"/>
              <w:jc w:val="center"/>
            </w:pPr>
            <w:r>
              <w:rPr>
                <w:rFonts w:ascii="Arial" w:eastAsia="Arial" w:hAnsi="Arial" w:cs="Arial"/>
              </w:rPr>
              <w:t xml:space="preserve">(calles principales, </w:t>
            </w:r>
          </w:p>
          <w:p w:rsidR="002C2315" w:rsidRDefault="00F666DB">
            <w:pPr>
              <w:spacing w:after="0"/>
              <w:ind w:left="74"/>
            </w:pPr>
            <w:r>
              <w:rPr>
                <w:rFonts w:ascii="Arial" w:eastAsia="Arial" w:hAnsi="Arial" w:cs="Arial"/>
              </w:rPr>
              <w:t xml:space="preserve">transversales, </w:t>
            </w:r>
          </w:p>
          <w:p w:rsidR="002C2315" w:rsidRDefault="00F666DB">
            <w:pPr>
              <w:spacing w:after="0"/>
              <w:ind w:right="54"/>
              <w:jc w:val="center"/>
            </w:pPr>
            <w:r>
              <w:rPr>
                <w:rFonts w:ascii="Arial" w:eastAsia="Arial" w:hAnsi="Arial" w:cs="Arial"/>
              </w:rPr>
              <w:t xml:space="preserve">de acceso y </w:t>
            </w:r>
          </w:p>
          <w:p w:rsidR="002C2315" w:rsidRDefault="00F666DB">
            <w:pPr>
              <w:spacing w:after="0"/>
              <w:ind w:right="56"/>
              <w:jc w:val="center"/>
            </w:pPr>
            <w:r>
              <w:rPr>
                <w:rFonts w:ascii="Arial" w:eastAsia="Arial" w:hAnsi="Arial" w:cs="Arial"/>
              </w:rPr>
              <w:t xml:space="preserve">Avenida </w:t>
            </w:r>
          </w:p>
          <w:p w:rsidR="002C2315" w:rsidRDefault="00F666DB">
            <w:pPr>
              <w:spacing w:after="0"/>
              <w:ind w:right="58"/>
              <w:jc w:val="center"/>
            </w:pPr>
            <w:r>
              <w:rPr>
                <w:rFonts w:ascii="Arial" w:eastAsia="Arial" w:hAnsi="Arial" w:cs="Arial"/>
              </w:rPr>
              <w:t xml:space="preserve">Marítima) </w:t>
            </w:r>
          </w:p>
        </w:tc>
        <w:tc>
          <w:tcPr>
            <w:tcW w:w="1964"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98"/>
              <w:ind w:left="8"/>
              <w:jc w:val="center"/>
            </w:pPr>
            <w:r>
              <w:rPr>
                <w:rFonts w:ascii="Arial" w:eastAsia="Arial" w:hAnsi="Arial" w:cs="Arial"/>
              </w:rPr>
              <w:t xml:space="preserve"> </w:t>
            </w:r>
          </w:p>
          <w:p w:rsidR="002C2315" w:rsidRDefault="00F666DB">
            <w:pPr>
              <w:spacing w:after="152" w:line="216" w:lineRule="auto"/>
              <w:jc w:val="center"/>
            </w:pPr>
            <w:r>
              <w:rPr>
                <w:rFonts w:ascii="Arial" w:eastAsia="Arial" w:hAnsi="Arial" w:cs="Arial"/>
              </w:rPr>
              <w:t>Finca resultante 108 (Viario</w:t>
            </w:r>
            <w:r>
              <w:rPr>
                <w:rFonts w:ascii="Arial" w:eastAsia="Arial" w:hAnsi="Arial" w:cs="Arial"/>
                <w:vertAlign w:val="superscript"/>
              </w:rPr>
              <w:t>1</w:t>
            </w:r>
            <w:r>
              <w:rPr>
                <w:rFonts w:ascii="Arial" w:eastAsia="Arial" w:hAnsi="Arial" w:cs="Arial"/>
              </w:rPr>
              <w:t>)</w:t>
            </w:r>
            <w:r>
              <w:rPr>
                <w:rFonts w:ascii="Times New Roman" w:eastAsia="Times New Roman" w:hAnsi="Times New Roman" w:cs="Times New Roman"/>
                <w:sz w:val="24"/>
              </w:rPr>
              <w:t xml:space="preserve"> </w:t>
            </w:r>
          </w:p>
          <w:p w:rsidR="002C2315" w:rsidRDefault="00F666DB">
            <w:pPr>
              <w:spacing w:after="0"/>
              <w:ind w:left="91"/>
            </w:pPr>
            <w:r>
              <w:rPr>
                <w:rFonts w:ascii="Arial" w:eastAsia="Arial" w:hAnsi="Arial" w:cs="Arial"/>
              </w:rPr>
              <w:t xml:space="preserve">Finca resultante </w:t>
            </w:r>
          </w:p>
          <w:p w:rsidR="002C2315" w:rsidRDefault="00F666DB">
            <w:pPr>
              <w:numPr>
                <w:ilvl w:val="0"/>
                <w:numId w:val="85"/>
              </w:numPr>
              <w:spacing w:after="154" w:line="216" w:lineRule="auto"/>
              <w:jc w:val="center"/>
            </w:pPr>
            <w:r>
              <w:rPr>
                <w:rFonts w:ascii="Arial" w:eastAsia="Arial" w:hAnsi="Arial" w:cs="Arial"/>
              </w:rPr>
              <w:t>(zona verde peatonal</w:t>
            </w:r>
            <w:r>
              <w:rPr>
                <w:rFonts w:ascii="Arial" w:eastAsia="Arial" w:hAnsi="Arial" w:cs="Arial"/>
                <w:vertAlign w:val="superscript"/>
              </w:rPr>
              <w:t>2</w:t>
            </w:r>
            <w:r>
              <w:rPr>
                <w:rFonts w:ascii="Arial" w:eastAsia="Arial" w:hAnsi="Arial" w:cs="Arial"/>
              </w:rPr>
              <w:t>)</w:t>
            </w:r>
            <w:r>
              <w:rPr>
                <w:rFonts w:ascii="Times New Roman" w:eastAsia="Times New Roman" w:hAnsi="Times New Roman" w:cs="Times New Roman"/>
                <w:sz w:val="24"/>
              </w:rPr>
              <w:t xml:space="preserve"> </w:t>
            </w:r>
          </w:p>
          <w:p w:rsidR="002C2315" w:rsidRDefault="00F666DB">
            <w:pPr>
              <w:spacing w:after="0"/>
              <w:ind w:left="91"/>
            </w:pPr>
            <w:r>
              <w:rPr>
                <w:rFonts w:ascii="Arial" w:eastAsia="Arial" w:hAnsi="Arial" w:cs="Arial"/>
              </w:rPr>
              <w:t xml:space="preserve">Finca resultante </w:t>
            </w:r>
          </w:p>
          <w:p w:rsidR="002C2315" w:rsidRDefault="00F666DB">
            <w:pPr>
              <w:numPr>
                <w:ilvl w:val="0"/>
                <w:numId w:val="85"/>
              </w:numPr>
              <w:spacing w:after="154" w:line="216" w:lineRule="auto"/>
              <w:jc w:val="center"/>
            </w:pPr>
            <w:r>
              <w:rPr>
                <w:rFonts w:ascii="Arial" w:eastAsia="Arial" w:hAnsi="Arial" w:cs="Arial"/>
              </w:rPr>
              <w:t>(zona verde peatonal</w:t>
            </w:r>
            <w:r>
              <w:rPr>
                <w:rFonts w:ascii="Arial" w:eastAsia="Arial" w:hAnsi="Arial" w:cs="Arial"/>
                <w:vertAlign w:val="superscript"/>
              </w:rPr>
              <w:t>3</w:t>
            </w:r>
            <w:r>
              <w:rPr>
                <w:rFonts w:ascii="Arial" w:eastAsia="Arial" w:hAnsi="Arial" w:cs="Arial"/>
              </w:rPr>
              <w:t>)</w:t>
            </w:r>
            <w:r>
              <w:rPr>
                <w:rFonts w:ascii="Times New Roman" w:eastAsia="Times New Roman" w:hAnsi="Times New Roman" w:cs="Times New Roman"/>
                <w:sz w:val="24"/>
              </w:rPr>
              <w:t xml:space="preserve"> </w:t>
            </w:r>
          </w:p>
          <w:p w:rsidR="002C2315" w:rsidRDefault="00F666DB">
            <w:pPr>
              <w:spacing w:after="0"/>
              <w:ind w:left="91"/>
            </w:pPr>
            <w:r>
              <w:rPr>
                <w:rFonts w:ascii="Arial" w:eastAsia="Arial" w:hAnsi="Arial" w:cs="Arial"/>
              </w:rPr>
              <w:t xml:space="preserve">Finca resultante </w:t>
            </w:r>
          </w:p>
          <w:p w:rsidR="002C2315" w:rsidRDefault="00F666DB">
            <w:pPr>
              <w:spacing w:after="98"/>
              <w:ind w:right="53"/>
              <w:jc w:val="center"/>
            </w:pPr>
            <w:r>
              <w:rPr>
                <w:rFonts w:ascii="Arial" w:eastAsia="Arial" w:hAnsi="Arial" w:cs="Arial"/>
              </w:rPr>
              <w:t xml:space="preserve">112 </w:t>
            </w:r>
          </w:p>
          <w:p w:rsidR="002C2315" w:rsidRDefault="00F666DB">
            <w:pPr>
              <w:spacing w:after="154" w:line="216" w:lineRule="auto"/>
              <w:jc w:val="center"/>
            </w:pPr>
            <w:r>
              <w:rPr>
                <w:rFonts w:ascii="Arial" w:eastAsia="Arial" w:hAnsi="Arial" w:cs="Arial"/>
              </w:rPr>
              <w:t>(zona verde peatonal</w:t>
            </w:r>
            <w:r>
              <w:rPr>
                <w:rFonts w:ascii="Arial" w:eastAsia="Arial" w:hAnsi="Arial" w:cs="Arial"/>
                <w:vertAlign w:val="superscript"/>
              </w:rPr>
              <w:t>4</w:t>
            </w:r>
            <w:r>
              <w:rPr>
                <w:rFonts w:ascii="Arial" w:eastAsia="Arial" w:hAnsi="Arial" w:cs="Arial"/>
              </w:rPr>
              <w:t>)</w:t>
            </w:r>
            <w:r>
              <w:rPr>
                <w:rFonts w:ascii="Times New Roman" w:eastAsia="Times New Roman" w:hAnsi="Times New Roman" w:cs="Times New Roman"/>
                <w:sz w:val="24"/>
              </w:rPr>
              <w:t xml:space="preserve"> </w:t>
            </w:r>
          </w:p>
          <w:p w:rsidR="002C2315" w:rsidRDefault="00F666DB">
            <w:pPr>
              <w:spacing w:after="0"/>
              <w:jc w:val="center"/>
            </w:pPr>
            <w:r>
              <w:rPr>
                <w:rFonts w:ascii="Arial" w:eastAsia="Arial" w:hAnsi="Arial" w:cs="Arial"/>
              </w:rPr>
              <w:t>Finca resultante 114</w:t>
            </w:r>
            <w:r>
              <w:rPr>
                <w:rFonts w:ascii="Arial" w:eastAsia="Arial" w:hAnsi="Arial" w:cs="Arial"/>
                <w:vertAlign w:val="superscript"/>
              </w:rPr>
              <w:t>6</w:t>
            </w:r>
            <w:r>
              <w:rPr>
                <w:rFonts w:ascii="Times New Roman" w:eastAsia="Times New Roman" w:hAnsi="Times New Roman" w:cs="Times New Roman"/>
                <w:sz w:val="24"/>
              </w:rPr>
              <w:t xml:space="preserve"> </w:t>
            </w:r>
          </w:p>
        </w:tc>
        <w:tc>
          <w:tcPr>
            <w:tcW w:w="2810"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98"/>
              <w:jc w:val="center"/>
            </w:pPr>
            <w:r>
              <w:rPr>
                <w:rFonts w:ascii="Arial" w:eastAsia="Arial" w:hAnsi="Arial" w:cs="Arial"/>
              </w:rPr>
              <w:t xml:space="preserve"> </w:t>
            </w:r>
          </w:p>
          <w:p w:rsidR="002C2315" w:rsidRDefault="00F666DB">
            <w:pPr>
              <w:spacing w:after="98"/>
              <w:jc w:val="center"/>
            </w:pPr>
            <w:r>
              <w:rPr>
                <w:rFonts w:ascii="Arial" w:eastAsia="Arial" w:hAnsi="Arial" w:cs="Arial"/>
              </w:rPr>
              <w:t xml:space="preserve"> </w:t>
            </w:r>
          </w:p>
          <w:p w:rsidR="002C2315" w:rsidRDefault="00F666DB">
            <w:pPr>
              <w:spacing w:after="101"/>
              <w:jc w:val="center"/>
            </w:pPr>
            <w:r>
              <w:rPr>
                <w:rFonts w:ascii="Arial" w:eastAsia="Arial" w:hAnsi="Arial" w:cs="Arial"/>
              </w:rPr>
              <w:t xml:space="preserve"> </w:t>
            </w:r>
          </w:p>
          <w:p w:rsidR="002C2315" w:rsidRDefault="00F666DB">
            <w:pPr>
              <w:spacing w:after="98"/>
              <w:jc w:val="center"/>
            </w:pPr>
            <w:r>
              <w:rPr>
                <w:rFonts w:ascii="Arial" w:eastAsia="Arial" w:hAnsi="Arial" w:cs="Arial"/>
              </w:rPr>
              <w:t xml:space="preserve"> </w:t>
            </w:r>
          </w:p>
          <w:p w:rsidR="002C2315" w:rsidRDefault="00F666DB">
            <w:pPr>
              <w:spacing w:after="100"/>
              <w:jc w:val="center"/>
            </w:pPr>
            <w:r>
              <w:rPr>
                <w:rFonts w:ascii="Arial" w:eastAsia="Arial" w:hAnsi="Arial" w:cs="Arial"/>
              </w:rPr>
              <w:t xml:space="preserve"> </w:t>
            </w:r>
          </w:p>
          <w:p w:rsidR="002C2315" w:rsidRDefault="00F666DB">
            <w:pPr>
              <w:spacing w:after="0"/>
              <w:ind w:right="56"/>
              <w:jc w:val="center"/>
            </w:pPr>
            <w:r>
              <w:rPr>
                <w:rFonts w:ascii="Arial" w:eastAsia="Arial" w:hAnsi="Arial" w:cs="Arial"/>
              </w:rPr>
              <w:t xml:space="preserve">No tiene </w:t>
            </w:r>
          </w:p>
        </w:tc>
        <w:tc>
          <w:tcPr>
            <w:tcW w:w="1283"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98"/>
              <w:ind w:left="3"/>
              <w:jc w:val="center"/>
            </w:pPr>
            <w:r>
              <w:rPr>
                <w:rFonts w:ascii="Arial" w:eastAsia="Arial" w:hAnsi="Arial" w:cs="Arial"/>
              </w:rPr>
              <w:t xml:space="preserve"> </w:t>
            </w:r>
          </w:p>
          <w:p w:rsidR="002C2315" w:rsidRDefault="00F666DB">
            <w:pPr>
              <w:spacing w:after="98"/>
              <w:ind w:left="3"/>
              <w:jc w:val="center"/>
            </w:pPr>
            <w:r>
              <w:rPr>
                <w:rFonts w:ascii="Arial" w:eastAsia="Arial" w:hAnsi="Arial" w:cs="Arial"/>
              </w:rPr>
              <w:t xml:space="preserve"> </w:t>
            </w:r>
          </w:p>
          <w:p w:rsidR="002C2315" w:rsidRDefault="00F666DB">
            <w:pPr>
              <w:spacing w:after="101"/>
              <w:ind w:left="3"/>
              <w:jc w:val="center"/>
            </w:pPr>
            <w:r>
              <w:rPr>
                <w:rFonts w:ascii="Arial" w:eastAsia="Arial" w:hAnsi="Arial" w:cs="Arial"/>
              </w:rPr>
              <w:t xml:space="preserve"> </w:t>
            </w:r>
          </w:p>
          <w:p w:rsidR="002C2315" w:rsidRDefault="00F666DB">
            <w:pPr>
              <w:spacing w:after="98"/>
              <w:ind w:left="3"/>
              <w:jc w:val="center"/>
            </w:pPr>
            <w:r>
              <w:rPr>
                <w:rFonts w:ascii="Arial" w:eastAsia="Arial" w:hAnsi="Arial" w:cs="Arial"/>
              </w:rPr>
              <w:t xml:space="preserve"> </w:t>
            </w:r>
          </w:p>
          <w:p w:rsidR="002C2315" w:rsidRDefault="00F666DB">
            <w:pPr>
              <w:spacing w:after="93"/>
              <w:ind w:left="3"/>
              <w:jc w:val="center"/>
            </w:pPr>
            <w:r>
              <w:rPr>
                <w:rFonts w:ascii="Arial" w:eastAsia="Arial" w:hAnsi="Arial" w:cs="Arial"/>
              </w:rPr>
              <w:t xml:space="preserve"> </w:t>
            </w:r>
          </w:p>
          <w:p w:rsidR="002C2315" w:rsidRDefault="00F666DB">
            <w:pPr>
              <w:spacing w:after="0"/>
              <w:ind w:left="65"/>
            </w:pPr>
            <w:r>
              <w:rPr>
                <w:rFonts w:ascii="Arial" w:eastAsia="Arial" w:hAnsi="Arial" w:cs="Arial"/>
              </w:rPr>
              <w:t>10273 m</w:t>
            </w:r>
            <w:r>
              <w:rPr>
                <w:rFonts w:ascii="Arial" w:eastAsia="Arial" w:hAnsi="Arial" w:cs="Arial"/>
                <w:vertAlign w:val="superscript"/>
              </w:rPr>
              <w:t>2</w:t>
            </w:r>
            <w:r>
              <w:rPr>
                <w:rFonts w:ascii="Times New Roman" w:eastAsia="Times New Roman" w:hAnsi="Times New Roman" w:cs="Times New Roman"/>
                <w:sz w:val="24"/>
              </w:rPr>
              <w:t xml:space="preserve"> </w:t>
            </w:r>
          </w:p>
        </w:tc>
        <w:tc>
          <w:tcPr>
            <w:tcW w:w="1694" w:type="dxa"/>
            <w:gridSpan w:val="2"/>
            <w:tcBorders>
              <w:top w:val="single" w:sz="4" w:space="0" w:color="000000"/>
              <w:left w:val="single" w:sz="4" w:space="0" w:color="000000"/>
              <w:bottom w:val="single" w:sz="4" w:space="0" w:color="000000"/>
              <w:right w:val="single" w:sz="4" w:space="0" w:color="000000"/>
            </w:tcBorders>
          </w:tcPr>
          <w:p w:rsidR="002C2315" w:rsidRDefault="00F666DB">
            <w:pPr>
              <w:spacing w:after="0"/>
              <w:ind w:right="56"/>
              <w:jc w:val="center"/>
            </w:pPr>
            <w:r>
              <w:rPr>
                <w:rFonts w:ascii="Arial" w:eastAsia="Arial" w:hAnsi="Arial" w:cs="Arial"/>
              </w:rPr>
              <w:t>8366,3 m</w:t>
            </w:r>
            <w:r>
              <w:rPr>
                <w:rFonts w:ascii="Arial" w:eastAsia="Arial" w:hAnsi="Arial" w:cs="Arial"/>
                <w:vertAlign w:val="superscript"/>
              </w:rPr>
              <w:t>2</w:t>
            </w:r>
            <w:r>
              <w:rPr>
                <w:rFonts w:ascii="Times New Roman" w:eastAsia="Times New Roman" w:hAnsi="Times New Roman" w:cs="Times New Roman"/>
                <w:sz w:val="24"/>
              </w:rPr>
              <w:t xml:space="preserve"> </w:t>
            </w:r>
          </w:p>
        </w:tc>
      </w:tr>
    </w:tbl>
    <w:p w:rsidR="002C2315" w:rsidRDefault="00F666DB">
      <w:pPr>
        <w:spacing w:after="96"/>
        <w:ind w:left="221"/>
      </w:pPr>
      <w:r>
        <w:rPr>
          <w:rFonts w:ascii="Times New Roman" w:eastAsia="Times New Roman" w:hAnsi="Times New Roman" w:cs="Times New Roman"/>
          <w:sz w:val="24"/>
        </w:rPr>
        <w:t xml:space="preserve"> </w:t>
      </w:r>
    </w:p>
    <w:p w:rsidR="002C2315" w:rsidRDefault="00F666DB">
      <w:pPr>
        <w:spacing w:after="6" w:line="359" w:lineRule="auto"/>
        <w:ind w:left="269" w:right="119" w:firstLine="1133"/>
        <w:jc w:val="both"/>
      </w:pPr>
      <w:r>
        <w:rPr>
          <w:rFonts w:ascii="Arial" w:eastAsia="Arial" w:hAnsi="Arial" w:cs="Arial"/>
          <w:b/>
        </w:rPr>
        <w:t xml:space="preserve">SEGUNDO. - </w:t>
      </w:r>
      <w:r>
        <w:rPr>
          <w:rFonts w:ascii="Arial" w:eastAsia="Arial" w:hAnsi="Arial" w:cs="Arial"/>
          <w:b/>
        </w:rPr>
        <w:t xml:space="preserve">Aprobar inicialmente el convenio de cesión gratuita de los bienes descritos anteriormente que se transmiten de la Sociedad Cooperativa Limitada de Viviendas Playa La Viuda y Lima al Ayuntamiento de Candelaria que se incluye como Anexo en el expediente. </w:t>
      </w:r>
    </w:p>
    <w:p w:rsidR="002C2315" w:rsidRDefault="00F666DB">
      <w:pPr>
        <w:spacing w:after="105"/>
        <w:ind w:left="1354"/>
      </w:pPr>
      <w:r>
        <w:rPr>
          <w:rFonts w:ascii="Arial" w:eastAsia="Arial" w:hAnsi="Arial" w:cs="Arial"/>
          <w:b/>
        </w:rPr>
        <w:t xml:space="preserve"> </w:t>
      </w:r>
    </w:p>
    <w:p w:rsidR="002C2315" w:rsidRDefault="00F666DB">
      <w:pPr>
        <w:spacing w:after="6" w:line="359" w:lineRule="auto"/>
        <w:ind w:left="269" w:right="118" w:firstLine="1133"/>
        <w:jc w:val="both"/>
      </w:pPr>
      <w:r>
        <w:rPr>
          <w:rFonts w:ascii="Arial" w:eastAsia="Arial" w:hAnsi="Arial" w:cs="Arial"/>
          <w:b/>
        </w:rPr>
        <w:t xml:space="preserve">TERCERO. - Someter el expediente a información pública mediante su publicación en el BOP de Santa Cruz de Tenerife por el plazo de 30 días hábiles para la presentación de reclamaciones y sugerencias. </w:t>
      </w:r>
    </w:p>
    <w:p w:rsidR="002C2315" w:rsidRDefault="00F666DB">
      <w:pPr>
        <w:spacing w:after="105"/>
        <w:ind w:left="1354"/>
      </w:pPr>
      <w:r>
        <w:rPr>
          <w:noProof/>
        </w:rPr>
        <mc:AlternateContent>
          <mc:Choice Requires="wpg">
            <w:drawing>
              <wp:anchor distT="0" distB="0" distL="114300" distR="114300" simplePos="0" relativeHeight="251964416" behindDoc="0" locked="0" layoutInCell="1" allowOverlap="1">
                <wp:simplePos x="0" y="0"/>
                <wp:positionH relativeFrom="page">
                  <wp:posOffset>8660363</wp:posOffset>
                </wp:positionH>
                <wp:positionV relativeFrom="page">
                  <wp:posOffset>6815632</wp:posOffset>
                </wp:positionV>
                <wp:extent cx="161330" cy="3497276"/>
                <wp:effectExtent l="0" t="0" r="0" b="0"/>
                <wp:wrapSquare wrapText="bothSides"/>
                <wp:docPr id="731137" name="Group 731137"/>
                <wp:cNvGraphicFramePr/>
                <a:graphic xmlns:a="http://schemas.openxmlformats.org/drawingml/2006/main">
                  <a:graphicData uri="http://schemas.microsoft.com/office/word/2010/wordprocessingGroup">
                    <wpg:wgp>
                      <wpg:cNvGrpSpPr/>
                      <wpg:grpSpPr>
                        <a:xfrm>
                          <a:off x="0" y="0"/>
                          <a:ext cx="161330" cy="3497276"/>
                          <a:chOff x="0" y="0"/>
                          <a:chExt cx="161330" cy="3497276"/>
                        </a:xfrm>
                      </wpg:grpSpPr>
                      <wps:wsp>
                        <wps:cNvPr id="84007" name="Rectangle 84007"/>
                        <wps:cNvSpPr/>
                        <wps:spPr>
                          <a:xfrm rot="-5399999">
                            <a:off x="-2269077" y="1114975"/>
                            <a:ext cx="4651376" cy="113224"/>
                          </a:xfrm>
                          <a:prstGeom prst="rect">
                            <a:avLst/>
                          </a:prstGeom>
                          <a:ln>
                            <a:noFill/>
                          </a:ln>
                        </wps:spPr>
                        <wps:txbx>
                          <w:txbxContent>
                            <w:p w:rsidR="002C2315" w:rsidRDefault="00F666DB">
                              <w:r>
                                <w:rPr>
                                  <w:rFonts w:ascii="Arial" w:eastAsia="Arial" w:hAnsi="Arial" w:cs="Arial"/>
                                  <w:sz w:val="12"/>
                                </w:rPr>
                                <w:t>Cód. Validación: 5XLNQH4F7W724D3SZYZ634AA5 | Verific</w:t>
                              </w:r>
                              <w:r>
                                <w:rPr>
                                  <w:rFonts w:ascii="Arial" w:eastAsia="Arial" w:hAnsi="Arial" w:cs="Arial"/>
                                  <w:sz w:val="12"/>
                                </w:rPr>
                                <w:t xml:space="preserve">ación: https://candelaria.sedelectronica.es/ </w:t>
                              </w:r>
                            </w:p>
                          </w:txbxContent>
                        </wps:txbx>
                        <wps:bodyPr horzOverflow="overflow" vert="horz" lIns="0" tIns="0" rIns="0" bIns="0" rtlCol="0">
                          <a:noAutofit/>
                        </wps:bodyPr>
                      </wps:wsp>
                      <wps:wsp>
                        <wps:cNvPr id="84008" name="Rectangle 84008"/>
                        <wps:cNvSpPr/>
                        <wps:spPr>
                          <a:xfrm rot="-5399999">
                            <a:off x="-2098574" y="1209277"/>
                            <a:ext cx="4462772" cy="113224"/>
                          </a:xfrm>
                          <a:prstGeom prst="rect">
                            <a:avLst/>
                          </a:prstGeom>
                          <a:ln>
                            <a:noFill/>
                          </a:ln>
                        </wps:spPr>
                        <wps:txbx>
                          <w:txbxContent>
                            <w:p w:rsidR="002C2315" w:rsidRDefault="00F666DB">
                              <w:r>
                                <w:rPr>
                                  <w:rFonts w:ascii="Arial" w:eastAsia="Arial" w:hAnsi="Arial" w:cs="Arial"/>
                                  <w:sz w:val="12"/>
                                </w:rPr>
                                <w:t xml:space="preserve">Documento firmado electrónicamente desde la plataforma esPublico Gestiona | Página 259 de 275 </w:t>
                              </w:r>
                            </w:p>
                          </w:txbxContent>
                        </wps:txbx>
                        <wps:bodyPr horzOverflow="overflow" vert="horz" lIns="0" tIns="0" rIns="0" bIns="0" rtlCol="0">
                          <a:noAutofit/>
                        </wps:bodyPr>
                      </wps:wsp>
                    </wpg:wgp>
                  </a:graphicData>
                </a:graphic>
              </wp:anchor>
            </w:drawing>
          </mc:Choice>
          <mc:Fallback xmlns:a="http://schemas.openxmlformats.org/drawingml/2006/main">
            <w:pict>
              <v:group id="Group 731137" style="width:12.7031pt;height:275.376pt;position:absolute;mso-position-horizontal-relative:page;mso-position-horizontal:absolute;margin-left:681.918pt;mso-position-vertical-relative:page;margin-top:536.664pt;" coordsize="1613,34972">
                <v:rect id="Rectangle 84007" style="position:absolute;width:46513;height:1132;left:-22690;top:11149;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5XLNQH4F7W724D3SZYZ634AA5 | Verificación: https://candelaria.sedelectronica.es/ </w:t>
                        </w:r>
                      </w:p>
                    </w:txbxContent>
                  </v:textbox>
                </v:rect>
                <v:rect id="Rectangle 84008" style="position:absolute;width:44627;height:1132;left:-20985;top:12092;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259 de 275 </w:t>
                        </w:r>
                      </w:p>
                    </w:txbxContent>
                  </v:textbox>
                </v:rect>
                <w10:wrap type="square"/>
              </v:group>
            </w:pict>
          </mc:Fallback>
        </mc:AlternateContent>
      </w:r>
      <w:r>
        <w:rPr>
          <w:rFonts w:ascii="Arial" w:eastAsia="Arial" w:hAnsi="Arial" w:cs="Arial"/>
          <w:b/>
        </w:rPr>
        <w:t xml:space="preserve"> </w:t>
      </w:r>
    </w:p>
    <w:p w:rsidR="002C2315" w:rsidRDefault="00F666DB">
      <w:pPr>
        <w:spacing w:after="106"/>
        <w:ind w:left="10" w:right="107" w:hanging="10"/>
        <w:jc w:val="right"/>
      </w:pPr>
      <w:r>
        <w:rPr>
          <w:rFonts w:ascii="Arial" w:eastAsia="Arial" w:hAnsi="Arial" w:cs="Arial"/>
          <w:b/>
        </w:rPr>
        <w:t xml:space="preserve">El acuerdo de cesión y el convenio quedarán definitivamente aprobados si </w:t>
      </w:r>
    </w:p>
    <w:p w:rsidR="002C2315" w:rsidRDefault="00F666DB">
      <w:pPr>
        <w:spacing w:after="116" w:line="248" w:lineRule="auto"/>
        <w:ind w:left="279" w:right="388" w:hanging="10"/>
        <w:jc w:val="both"/>
      </w:pPr>
      <w:r>
        <w:rPr>
          <w:rFonts w:ascii="Arial" w:eastAsia="Arial" w:hAnsi="Arial" w:cs="Arial"/>
          <w:b/>
        </w:rPr>
        <w:t xml:space="preserve">durante el indicado plazo no se producen reclamaciones. </w:t>
      </w:r>
    </w:p>
    <w:p w:rsidR="002C2315" w:rsidRDefault="00F666DB">
      <w:pPr>
        <w:spacing w:after="105"/>
        <w:ind w:left="1354"/>
      </w:pPr>
      <w:r>
        <w:rPr>
          <w:rFonts w:ascii="Arial" w:eastAsia="Arial" w:hAnsi="Arial" w:cs="Arial"/>
          <w:b/>
        </w:rPr>
        <w:t xml:space="preserve"> </w:t>
      </w:r>
    </w:p>
    <w:p w:rsidR="002C2315" w:rsidRDefault="00F666DB">
      <w:pPr>
        <w:spacing w:after="6" w:line="366" w:lineRule="auto"/>
        <w:ind w:left="269" w:right="102" w:firstLine="1133"/>
        <w:jc w:val="both"/>
      </w:pPr>
      <w:r>
        <w:rPr>
          <w:rFonts w:ascii="Arial" w:eastAsia="Arial" w:hAnsi="Arial" w:cs="Arial"/>
          <w:b/>
        </w:rPr>
        <w:t>CUARTO. - Realizar la correspondiente anotación en el Inventario de Bienes del Ayuntamiento de Candelaria y su posterior regularización en el Registro de la Propiedad una vez aprobado definitivamen</w:t>
      </w:r>
      <w:r>
        <w:rPr>
          <w:rFonts w:ascii="Arial" w:eastAsia="Arial" w:hAnsi="Arial" w:cs="Arial"/>
          <w:b/>
        </w:rPr>
        <w:t>te el acuerdo del Pleno.”</w:t>
      </w:r>
      <w:r>
        <w:rPr>
          <w:rFonts w:ascii="Times New Roman" w:eastAsia="Times New Roman" w:hAnsi="Times New Roman" w:cs="Times New Roman"/>
          <w:sz w:val="24"/>
        </w:rPr>
        <w:t xml:space="preserve"> </w:t>
      </w:r>
    </w:p>
    <w:p w:rsidR="002C2315" w:rsidRDefault="00F666DB">
      <w:pPr>
        <w:spacing w:after="98"/>
        <w:ind w:left="929"/>
      </w:pPr>
      <w:r>
        <w:rPr>
          <w:rFonts w:ascii="Arial" w:eastAsia="Arial" w:hAnsi="Arial" w:cs="Arial"/>
          <w:b/>
        </w:rPr>
        <w:t xml:space="preserve"> </w:t>
      </w:r>
    </w:p>
    <w:p w:rsidR="002C2315" w:rsidRDefault="00F666DB">
      <w:pPr>
        <w:spacing w:after="103"/>
        <w:ind w:left="929"/>
      </w:pPr>
      <w:r>
        <w:rPr>
          <w:rFonts w:ascii="Arial" w:eastAsia="Arial" w:hAnsi="Arial" w:cs="Arial"/>
          <w:b/>
        </w:rPr>
        <w:t xml:space="preserve"> </w:t>
      </w:r>
    </w:p>
    <w:p w:rsidR="002C2315" w:rsidRDefault="00F666DB">
      <w:pPr>
        <w:spacing w:after="0"/>
        <w:ind w:left="221"/>
      </w:pPr>
      <w:r>
        <w:rPr>
          <w:rFonts w:ascii="Arial" w:eastAsia="Arial" w:hAnsi="Arial" w:cs="Arial"/>
        </w:rPr>
        <w:t xml:space="preserve"> </w:t>
      </w:r>
    </w:p>
    <w:p w:rsidR="002C2315" w:rsidRDefault="00F666DB">
      <w:pPr>
        <w:spacing w:after="148"/>
        <w:ind w:left="221"/>
      </w:pPr>
      <w:r>
        <w:rPr>
          <w:rFonts w:ascii="Arial" w:eastAsia="Arial" w:hAnsi="Arial" w:cs="Arial"/>
          <w:i/>
          <w:color w:val="222222"/>
        </w:rPr>
        <w:t xml:space="preserve"> </w:t>
      </w:r>
    </w:p>
    <w:p w:rsidR="002C2315" w:rsidRDefault="00F666DB">
      <w:pPr>
        <w:spacing w:after="92" w:line="250" w:lineRule="auto"/>
        <w:ind w:left="279" w:right="127" w:hanging="10"/>
        <w:jc w:val="both"/>
      </w:pPr>
      <w:r>
        <w:rPr>
          <w:rFonts w:ascii="Arial" w:eastAsia="Arial" w:hAnsi="Arial" w:cs="Arial"/>
          <w:b/>
          <w:sz w:val="24"/>
        </w:rPr>
        <w:t xml:space="preserve">8.- </w:t>
      </w:r>
      <w:r>
        <w:rPr>
          <w:rFonts w:ascii="Arial" w:eastAsia="Arial" w:hAnsi="Arial" w:cs="Arial"/>
          <w:b/>
          <w:sz w:val="24"/>
        </w:rPr>
        <w:t>Expediente 9886/2022.Moción del Grupo Mixto (VxC) por registro de entrada de fecha 14 de septiembre de 2022 para incorporar a la normativa municipal una Ordenanza sobre protección, conservación y fomento del arbolado y zonas verdes del municipio.</w:t>
      </w:r>
      <w:r>
        <w:rPr>
          <w:rFonts w:ascii="Arial" w:eastAsia="Arial" w:hAnsi="Arial" w:cs="Arial"/>
        </w:rPr>
        <w:t xml:space="preserve"> </w:t>
      </w:r>
    </w:p>
    <w:p w:rsidR="002C2315" w:rsidRDefault="00F666DB">
      <w:pPr>
        <w:spacing w:after="112"/>
        <w:ind w:left="221"/>
      </w:pPr>
      <w:r>
        <w:rPr>
          <w:rFonts w:ascii="Arial" w:eastAsia="Arial" w:hAnsi="Arial" w:cs="Arial"/>
          <w:b/>
        </w:rPr>
        <w:t xml:space="preserve"> </w:t>
      </w:r>
    </w:p>
    <w:p w:rsidR="002C2315" w:rsidRDefault="00F666DB">
      <w:pPr>
        <w:spacing w:after="0"/>
        <w:ind w:left="221"/>
      </w:pPr>
      <w:r>
        <w:rPr>
          <w:rFonts w:ascii="Times New Roman" w:eastAsia="Times New Roman" w:hAnsi="Times New Roman" w:cs="Times New Roman"/>
          <w:sz w:val="24"/>
        </w:rPr>
        <w:t xml:space="preserve"> </w:t>
      </w:r>
    </w:p>
    <w:p w:rsidR="002C2315" w:rsidRDefault="00F666DB">
      <w:pPr>
        <w:spacing w:after="6" w:line="248" w:lineRule="auto"/>
        <w:ind w:left="279" w:right="388" w:hanging="10"/>
        <w:jc w:val="both"/>
      </w:pPr>
      <w:r>
        <w:rPr>
          <w:rFonts w:ascii="Arial" w:eastAsia="Arial" w:hAnsi="Arial" w:cs="Arial"/>
          <w:b/>
        </w:rPr>
        <w:t xml:space="preserve">    </w:t>
      </w:r>
      <w:r>
        <w:rPr>
          <w:rFonts w:ascii="Arial" w:eastAsia="Arial" w:hAnsi="Arial" w:cs="Arial"/>
          <w:b/>
        </w:rPr>
        <w:t xml:space="preserve">Consta en el expediente electrónico la referida moción que se inserta literalmente: </w:t>
      </w:r>
    </w:p>
    <w:p w:rsidR="002C2315" w:rsidRDefault="00F666DB">
      <w:pPr>
        <w:spacing w:after="97"/>
        <w:ind w:left="221"/>
      </w:pPr>
      <w:r>
        <w:rPr>
          <w:rFonts w:ascii="Arial" w:eastAsia="Arial" w:hAnsi="Arial" w:cs="Arial"/>
          <w:b/>
        </w:rPr>
        <w:t xml:space="preserve"> </w:t>
      </w:r>
    </w:p>
    <w:p w:rsidR="002C2315" w:rsidRDefault="00F666DB">
      <w:pPr>
        <w:spacing w:after="64"/>
        <w:ind w:left="221"/>
      </w:pPr>
      <w:r>
        <w:rPr>
          <w:noProof/>
        </w:rPr>
        <w:drawing>
          <wp:inline distT="0" distB="0" distL="0" distR="0">
            <wp:extent cx="1455420" cy="1478280"/>
            <wp:effectExtent l="0" t="0" r="0" b="0"/>
            <wp:docPr id="84101" name="Picture 84101"/>
            <wp:cNvGraphicFramePr/>
            <a:graphic xmlns:a="http://schemas.openxmlformats.org/drawingml/2006/main">
              <a:graphicData uri="http://schemas.openxmlformats.org/drawingml/2006/picture">
                <pic:pic xmlns:pic="http://schemas.openxmlformats.org/drawingml/2006/picture">
                  <pic:nvPicPr>
                    <pic:cNvPr id="84101" name="Picture 84101"/>
                    <pic:cNvPicPr/>
                  </pic:nvPicPr>
                  <pic:blipFill>
                    <a:blip r:embed="rId132"/>
                    <a:stretch>
                      <a:fillRect/>
                    </a:stretch>
                  </pic:blipFill>
                  <pic:spPr>
                    <a:xfrm>
                      <a:off x="0" y="0"/>
                      <a:ext cx="1455420" cy="1478280"/>
                    </a:xfrm>
                    <a:prstGeom prst="rect">
                      <a:avLst/>
                    </a:prstGeom>
                  </pic:spPr>
                </pic:pic>
              </a:graphicData>
            </a:graphic>
          </wp:inline>
        </w:drawing>
      </w:r>
      <w:r>
        <w:rPr>
          <w:rFonts w:ascii="Arial" w:eastAsia="Arial" w:hAnsi="Arial" w:cs="Arial"/>
        </w:rPr>
        <w:t xml:space="preserve"> </w:t>
      </w:r>
    </w:p>
    <w:p w:rsidR="002C2315" w:rsidRDefault="00F666DB">
      <w:pPr>
        <w:spacing w:after="193"/>
        <w:ind w:left="10" w:right="281" w:hanging="10"/>
        <w:jc w:val="right"/>
      </w:pPr>
      <w:r>
        <w:rPr>
          <w:rFonts w:ascii="Arial" w:eastAsia="Arial" w:hAnsi="Arial" w:cs="Arial"/>
          <w:b/>
        </w:rPr>
        <w:t xml:space="preserve">Alicia Mercedes Marrero Meneses. </w:t>
      </w:r>
      <w:r>
        <w:rPr>
          <w:rFonts w:ascii="Times New Roman" w:eastAsia="Times New Roman" w:hAnsi="Times New Roman" w:cs="Times New Roman"/>
          <w:sz w:val="24"/>
        </w:rPr>
        <w:t xml:space="preserve"> </w:t>
      </w:r>
    </w:p>
    <w:p w:rsidR="002C2315" w:rsidRDefault="00F666DB">
      <w:pPr>
        <w:spacing w:after="3"/>
        <w:ind w:left="10" w:right="108" w:hanging="10"/>
        <w:jc w:val="right"/>
      </w:pPr>
      <w:r>
        <w:rPr>
          <w:rFonts w:ascii="Arial" w:eastAsia="Arial" w:hAnsi="Arial" w:cs="Arial"/>
        </w:rPr>
        <w:t xml:space="preserve">                                                  Concejal del Excmo. Ayuntamiento de    Candelaria.                </w:t>
      </w:r>
    </w:p>
    <w:p w:rsidR="002C2315" w:rsidRDefault="00F666DB">
      <w:pPr>
        <w:spacing w:after="223"/>
        <w:ind w:left="10" w:right="108" w:hanging="10"/>
        <w:jc w:val="right"/>
      </w:pPr>
      <w:r>
        <w:rPr>
          <w:rFonts w:ascii="Arial" w:eastAsia="Arial" w:hAnsi="Arial" w:cs="Arial"/>
        </w:rPr>
        <w:t>VecinosxCandel</w:t>
      </w:r>
      <w:r>
        <w:rPr>
          <w:rFonts w:ascii="Arial" w:eastAsia="Arial" w:hAnsi="Arial" w:cs="Arial"/>
        </w:rPr>
        <w:t xml:space="preserve">aria </w:t>
      </w:r>
    </w:p>
    <w:p w:rsidR="002C2315" w:rsidRDefault="00F666DB">
      <w:pPr>
        <w:spacing w:after="11" w:line="250" w:lineRule="auto"/>
        <w:ind w:left="221" w:right="9617"/>
      </w:pPr>
      <w:r>
        <w:rPr>
          <w:noProof/>
        </w:rPr>
        <mc:AlternateContent>
          <mc:Choice Requires="wpg">
            <w:drawing>
              <wp:anchor distT="0" distB="0" distL="114300" distR="114300" simplePos="0" relativeHeight="251965440" behindDoc="0" locked="0" layoutInCell="1" allowOverlap="1">
                <wp:simplePos x="0" y="0"/>
                <wp:positionH relativeFrom="page">
                  <wp:posOffset>8660363</wp:posOffset>
                </wp:positionH>
                <wp:positionV relativeFrom="page">
                  <wp:posOffset>6815632</wp:posOffset>
                </wp:positionV>
                <wp:extent cx="161330" cy="3497276"/>
                <wp:effectExtent l="0" t="0" r="0" b="0"/>
                <wp:wrapSquare wrapText="bothSides"/>
                <wp:docPr id="713717" name="Group 713717"/>
                <wp:cNvGraphicFramePr/>
                <a:graphic xmlns:a="http://schemas.openxmlformats.org/drawingml/2006/main">
                  <a:graphicData uri="http://schemas.microsoft.com/office/word/2010/wordprocessingGroup">
                    <wpg:wgp>
                      <wpg:cNvGrpSpPr/>
                      <wpg:grpSpPr>
                        <a:xfrm>
                          <a:off x="0" y="0"/>
                          <a:ext cx="161330" cy="3497276"/>
                          <a:chOff x="0" y="0"/>
                          <a:chExt cx="161330" cy="3497276"/>
                        </a:xfrm>
                      </wpg:grpSpPr>
                      <wps:wsp>
                        <wps:cNvPr id="84104" name="Rectangle 84104"/>
                        <wps:cNvSpPr/>
                        <wps:spPr>
                          <a:xfrm rot="-5399999">
                            <a:off x="-2269077" y="1114975"/>
                            <a:ext cx="4651376" cy="113224"/>
                          </a:xfrm>
                          <a:prstGeom prst="rect">
                            <a:avLst/>
                          </a:prstGeom>
                          <a:ln>
                            <a:noFill/>
                          </a:ln>
                        </wps:spPr>
                        <wps:txbx>
                          <w:txbxContent>
                            <w:p w:rsidR="002C2315" w:rsidRDefault="00F666DB">
                              <w:r>
                                <w:rPr>
                                  <w:rFonts w:ascii="Arial" w:eastAsia="Arial" w:hAnsi="Arial" w:cs="Arial"/>
                                  <w:sz w:val="12"/>
                                </w:rPr>
                                <w:t xml:space="preserve">Cód. Validación: 5XLNQH4F7W724D3SZYZ634AA5 | Verificación: https://candelaria.sedelectronica.es/ </w:t>
                              </w:r>
                            </w:p>
                          </w:txbxContent>
                        </wps:txbx>
                        <wps:bodyPr horzOverflow="overflow" vert="horz" lIns="0" tIns="0" rIns="0" bIns="0" rtlCol="0">
                          <a:noAutofit/>
                        </wps:bodyPr>
                      </wps:wsp>
                      <wps:wsp>
                        <wps:cNvPr id="84105" name="Rectangle 84105"/>
                        <wps:cNvSpPr/>
                        <wps:spPr>
                          <a:xfrm rot="-5399999">
                            <a:off x="-2098574" y="1209277"/>
                            <a:ext cx="4462772" cy="113224"/>
                          </a:xfrm>
                          <a:prstGeom prst="rect">
                            <a:avLst/>
                          </a:prstGeom>
                          <a:ln>
                            <a:noFill/>
                          </a:ln>
                        </wps:spPr>
                        <wps:txbx>
                          <w:txbxContent>
                            <w:p w:rsidR="002C2315" w:rsidRDefault="00F666DB">
                              <w:r>
                                <w:rPr>
                                  <w:rFonts w:ascii="Arial" w:eastAsia="Arial" w:hAnsi="Arial" w:cs="Arial"/>
                                  <w:sz w:val="12"/>
                                </w:rPr>
                                <w:t xml:space="preserve">Documento firmado electrónicamente desde la plataforma esPublico Gestiona | Página 260 de 275 </w:t>
                              </w:r>
                            </w:p>
                          </w:txbxContent>
                        </wps:txbx>
                        <wps:bodyPr horzOverflow="overflow" vert="horz" lIns="0" tIns="0" rIns="0" bIns="0" rtlCol="0">
                          <a:noAutofit/>
                        </wps:bodyPr>
                      </wps:wsp>
                    </wpg:wgp>
                  </a:graphicData>
                </a:graphic>
              </wp:anchor>
            </w:drawing>
          </mc:Choice>
          <mc:Fallback xmlns:a="http://schemas.openxmlformats.org/drawingml/2006/main">
            <w:pict>
              <v:group id="Group 713717" style="width:12.7031pt;height:275.376pt;position:absolute;mso-position-horizontal-relative:page;mso-position-horizontal:absolute;margin-left:681.918pt;mso-position-vertical-relative:page;margin-top:536.664pt;" coordsize="1613,34972">
                <v:rect id="Rectangle 84104" style="position:absolute;width:46513;height:1132;left:-22690;top:11149;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5XLNQH4F7W724D3SZYZ634AA5 | Verificación: https://candelaria.sedelectronica.es/ </w:t>
                        </w:r>
                      </w:p>
                    </w:txbxContent>
                  </v:textbox>
                </v:rect>
                <v:rect id="Rectangle 84105" style="position:absolute;width:44627;height:1132;left:-20985;top:12092;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260 de 275 </w:t>
                        </w:r>
                      </w:p>
                    </w:txbxContent>
                  </v:textbox>
                </v:rect>
                <w10:wrap type="square"/>
              </v:group>
            </w:pict>
          </mc:Fallback>
        </mc:AlternateContent>
      </w:r>
      <w:r>
        <w:rPr>
          <w:rFonts w:ascii="Times New Roman" w:eastAsia="Times New Roman" w:hAnsi="Times New Roman" w:cs="Times New Roman"/>
          <w:sz w:val="24"/>
        </w:rPr>
        <w:t xml:space="preserve"> </w:t>
      </w:r>
      <w:r>
        <w:rPr>
          <w:rFonts w:ascii="Arial" w:eastAsia="Arial" w:hAnsi="Arial" w:cs="Arial"/>
        </w:rPr>
        <w:t xml:space="preserve"> </w:t>
      </w:r>
    </w:p>
    <w:p w:rsidR="002C2315" w:rsidRDefault="00F666DB">
      <w:pPr>
        <w:spacing w:after="4" w:line="247" w:lineRule="auto"/>
        <w:ind w:left="226" w:right="154" w:hanging="10"/>
        <w:jc w:val="both"/>
      </w:pPr>
      <w:r>
        <w:rPr>
          <w:rFonts w:ascii="Arial" w:eastAsia="Arial" w:hAnsi="Arial" w:cs="Arial"/>
        </w:rPr>
        <w:t>“Doña Alicia Mercedes Marrero Meneses, concejal d</w:t>
      </w:r>
      <w:r>
        <w:rPr>
          <w:rFonts w:ascii="Arial" w:eastAsia="Arial" w:hAnsi="Arial" w:cs="Arial"/>
        </w:rPr>
        <w:t>el Ayuntamiento de Candelaria, en nombre y representación del mismo y al amparo de lo establecido en los artículos 91.4 y 97.3 del Reglamento de Funcionamiento y Régimen Jurídico de las Entidades Locales de 1986, eleva al Pleno de la Corporación para su de</w:t>
      </w:r>
      <w:r>
        <w:rPr>
          <w:rFonts w:ascii="Arial" w:eastAsia="Arial" w:hAnsi="Arial" w:cs="Arial"/>
        </w:rPr>
        <w:t xml:space="preserve">bate la siguiente:   </w:t>
      </w:r>
    </w:p>
    <w:p w:rsidR="002C2315" w:rsidRDefault="00F666DB">
      <w:pPr>
        <w:spacing w:after="227"/>
        <w:ind w:left="221"/>
      </w:pPr>
      <w:r>
        <w:rPr>
          <w:rFonts w:ascii="Arial" w:eastAsia="Arial" w:hAnsi="Arial" w:cs="Arial"/>
        </w:rPr>
        <w:t xml:space="preserve">  </w:t>
      </w:r>
    </w:p>
    <w:p w:rsidR="002C2315" w:rsidRDefault="00F666DB">
      <w:pPr>
        <w:pStyle w:val="Ttulo3"/>
        <w:spacing w:after="180"/>
        <w:ind w:left="713" w:right="649"/>
      </w:pPr>
      <w:r>
        <w:t xml:space="preserve">MOCIÓN  </w:t>
      </w:r>
      <w:r>
        <w:rPr>
          <w:rFonts w:ascii="Times New Roman" w:eastAsia="Times New Roman" w:hAnsi="Times New Roman" w:cs="Times New Roman"/>
          <w:b w:val="0"/>
          <w:sz w:val="24"/>
        </w:rPr>
        <w:t xml:space="preserve"> </w:t>
      </w:r>
    </w:p>
    <w:p w:rsidR="002C2315" w:rsidRDefault="00F666DB">
      <w:pPr>
        <w:spacing w:after="6" w:line="248" w:lineRule="auto"/>
        <w:ind w:left="2055" w:right="388" w:hanging="10"/>
        <w:jc w:val="both"/>
      </w:pPr>
      <w:r>
        <w:rPr>
          <w:rFonts w:ascii="Arial" w:eastAsia="Arial" w:hAnsi="Arial" w:cs="Arial"/>
          <w:b/>
        </w:rPr>
        <w:t xml:space="preserve">PARA INCORPORAR A LA NORMATIVA MUNICIPAL UNA </w:t>
      </w:r>
      <w:r>
        <w:rPr>
          <w:rFonts w:ascii="Times New Roman" w:eastAsia="Times New Roman" w:hAnsi="Times New Roman" w:cs="Times New Roman"/>
          <w:sz w:val="24"/>
        </w:rPr>
        <w:t xml:space="preserve"> </w:t>
      </w:r>
    </w:p>
    <w:p w:rsidR="002C2315" w:rsidRDefault="00F666DB">
      <w:pPr>
        <w:spacing w:after="214" w:line="248" w:lineRule="auto"/>
        <w:ind w:left="3241" w:right="388" w:hanging="2765"/>
        <w:jc w:val="both"/>
      </w:pPr>
      <w:r>
        <w:rPr>
          <w:rFonts w:ascii="Arial" w:eastAsia="Arial" w:hAnsi="Arial" w:cs="Arial"/>
          <w:b/>
        </w:rPr>
        <w:t xml:space="preserve">ORDENANZA SOBRE PROTECCIÓN, CONSERVACIÓN Y FOMENTO DEL ARBOLADO Y ZONAS VERDES DEL MUNICIPIO.  </w:t>
      </w:r>
    </w:p>
    <w:p w:rsidR="002C2315" w:rsidRDefault="00F666DB">
      <w:pPr>
        <w:spacing w:after="170"/>
        <w:ind w:left="162"/>
        <w:jc w:val="center"/>
      </w:pPr>
      <w:r>
        <w:rPr>
          <w:rFonts w:ascii="Times New Roman" w:eastAsia="Times New Roman" w:hAnsi="Times New Roman" w:cs="Times New Roman"/>
          <w:sz w:val="24"/>
        </w:rPr>
        <w:t xml:space="preserve"> </w:t>
      </w:r>
    </w:p>
    <w:p w:rsidR="002C2315" w:rsidRDefault="00F666DB">
      <w:pPr>
        <w:spacing w:after="220" w:line="247" w:lineRule="auto"/>
        <w:ind w:left="291" w:hanging="10"/>
        <w:jc w:val="both"/>
      </w:pPr>
      <w:r>
        <w:rPr>
          <w:rFonts w:ascii="Arial" w:eastAsia="Arial" w:hAnsi="Arial" w:cs="Arial"/>
        </w:rPr>
        <w:t xml:space="preserve"> </w:t>
      </w:r>
      <w:r>
        <w:rPr>
          <w:rFonts w:ascii="Arial" w:eastAsia="Arial" w:hAnsi="Arial" w:cs="Arial"/>
        </w:rPr>
        <w:t xml:space="preserve">Desde la más remota antigüedad, la relación entre los seres humanos y la a naturaleza fue de colaboración y armonía, de equilibrio entre el uso de los recursos y su conservación. </w:t>
      </w:r>
    </w:p>
    <w:p w:rsidR="002C2315" w:rsidRDefault="00F666DB">
      <w:pPr>
        <w:spacing w:after="0"/>
        <w:ind w:left="221"/>
      </w:pPr>
      <w:r>
        <w:rPr>
          <w:rFonts w:ascii="Arial" w:eastAsia="Arial" w:hAnsi="Arial" w:cs="Arial"/>
        </w:rPr>
        <w:t xml:space="preserve"> </w:t>
      </w:r>
    </w:p>
    <w:p w:rsidR="002C2315" w:rsidRDefault="00F666DB">
      <w:pPr>
        <w:spacing w:after="4" w:line="247" w:lineRule="auto"/>
        <w:ind w:left="226" w:right="156" w:hanging="10"/>
        <w:jc w:val="both"/>
      </w:pPr>
      <w:r>
        <w:rPr>
          <w:rFonts w:ascii="Arial" w:eastAsia="Arial" w:hAnsi="Arial" w:cs="Arial"/>
        </w:rPr>
        <w:t>Sin embargo, en los últimos siglos la Humanidad ha alterado de forma masiv</w:t>
      </w:r>
      <w:r>
        <w:rPr>
          <w:rFonts w:ascii="Arial" w:eastAsia="Arial" w:hAnsi="Arial" w:cs="Arial"/>
        </w:rPr>
        <w:t xml:space="preserve">a los ecosistemas, entre otras formas, mediante la tala sin control de árboles, sin evaluaciones y, sobre todo, sin conciencia de que esta actividad acabaría acarreándonos graves consecuencias.  </w:t>
      </w:r>
    </w:p>
    <w:p w:rsidR="002C2315" w:rsidRDefault="00F666DB">
      <w:pPr>
        <w:spacing w:after="0"/>
        <w:ind w:left="216"/>
      </w:pPr>
      <w:r>
        <w:rPr>
          <w:rFonts w:ascii="Arial" w:eastAsia="Arial" w:hAnsi="Arial" w:cs="Arial"/>
        </w:rPr>
        <w:t xml:space="preserve">  </w:t>
      </w:r>
    </w:p>
    <w:p w:rsidR="002C2315" w:rsidRDefault="00F666DB">
      <w:pPr>
        <w:spacing w:after="4" w:line="247" w:lineRule="auto"/>
        <w:ind w:left="226" w:right="155" w:hanging="10"/>
        <w:jc w:val="both"/>
      </w:pPr>
      <w:r>
        <w:rPr>
          <w:rFonts w:ascii="Arial" w:eastAsia="Arial" w:hAnsi="Arial" w:cs="Arial"/>
        </w:rPr>
        <w:t xml:space="preserve">Hoy conocemos con categórica certeza que los árboles son </w:t>
      </w:r>
      <w:r>
        <w:rPr>
          <w:rFonts w:ascii="Arial" w:eastAsia="Arial" w:hAnsi="Arial" w:cs="Arial"/>
        </w:rPr>
        <w:t xml:space="preserve">productores de riqueza medioambiental y económica, y consecuentemente nuestra línea de conducta, incluso en tiempos de crisis, debe ser la búsqueda de soluciones y ofrecer las mejores oportunidades posibles de recuperación.  </w:t>
      </w:r>
    </w:p>
    <w:p w:rsidR="002C2315" w:rsidRDefault="00F666DB">
      <w:pPr>
        <w:spacing w:after="0"/>
        <w:ind w:left="216"/>
      </w:pPr>
      <w:r>
        <w:rPr>
          <w:rFonts w:ascii="Arial" w:eastAsia="Arial" w:hAnsi="Arial" w:cs="Arial"/>
        </w:rPr>
        <w:t xml:space="preserve"> </w:t>
      </w:r>
    </w:p>
    <w:p w:rsidR="002C2315" w:rsidRDefault="00F666DB">
      <w:pPr>
        <w:spacing w:after="344" w:line="247" w:lineRule="auto"/>
        <w:ind w:left="226" w:right="151" w:hanging="10"/>
        <w:jc w:val="both"/>
      </w:pPr>
      <w:r>
        <w:rPr>
          <w:rFonts w:ascii="Arial" w:eastAsia="Arial" w:hAnsi="Arial" w:cs="Arial"/>
        </w:rPr>
        <w:t>La “Organización de las Naciones Unidas para la Alimentación y la Agricultura (FAO)”, en colaboración con la fundación “Arbor Day”, por medio de su programa “Ciudades Arboladas del Mundo”, ¡proporciona unos estándares determinados para cumplir con e!  obje</w:t>
      </w:r>
      <w:r>
        <w:rPr>
          <w:rFonts w:ascii="Arial" w:eastAsia="Arial" w:hAnsi="Arial" w:cs="Arial"/>
        </w:rPr>
        <w:t xml:space="preserve">tivo de fomentar buenas prácticas para la ordenación sostenible de los bosques y espacios urbanos, entre los que destacan:   </w:t>
      </w:r>
    </w:p>
    <w:p w:rsidR="002C2315" w:rsidRDefault="00F666DB">
      <w:pPr>
        <w:numPr>
          <w:ilvl w:val="0"/>
          <w:numId w:val="72"/>
        </w:numPr>
        <w:spacing w:after="300" w:line="247" w:lineRule="auto"/>
        <w:ind w:right="389" w:hanging="348"/>
        <w:jc w:val="both"/>
      </w:pPr>
      <w:r>
        <w:rPr>
          <w:rFonts w:ascii="Arial" w:eastAsia="Arial" w:hAnsi="Arial" w:cs="Arial"/>
        </w:rPr>
        <w:t xml:space="preserve">disponer de una estructura específica dedicada a la gestión del arbolado.   </w:t>
      </w:r>
    </w:p>
    <w:p w:rsidR="002C2315" w:rsidRDefault="00F666DB">
      <w:pPr>
        <w:numPr>
          <w:ilvl w:val="0"/>
          <w:numId w:val="72"/>
        </w:numPr>
        <w:spacing w:after="304" w:line="247" w:lineRule="auto"/>
        <w:ind w:right="389" w:hanging="348"/>
        <w:jc w:val="both"/>
      </w:pPr>
      <w:r>
        <w:rPr>
          <w:rFonts w:ascii="Arial" w:eastAsia="Arial" w:hAnsi="Arial" w:cs="Arial"/>
        </w:rPr>
        <w:t xml:space="preserve">) la disponibilidad de un censo arbóreo.  </w:t>
      </w:r>
    </w:p>
    <w:p w:rsidR="002C2315" w:rsidRDefault="00F666DB">
      <w:pPr>
        <w:numPr>
          <w:ilvl w:val="0"/>
          <w:numId w:val="72"/>
        </w:numPr>
        <w:spacing w:after="219" w:line="247" w:lineRule="auto"/>
        <w:ind w:right="389" w:hanging="348"/>
        <w:jc w:val="both"/>
      </w:pPr>
      <w:r>
        <w:rPr>
          <w:rFonts w:ascii="Arial" w:eastAsia="Arial" w:hAnsi="Arial" w:cs="Arial"/>
        </w:rPr>
        <w:t>la definic</w:t>
      </w:r>
      <w:r>
        <w:rPr>
          <w:rFonts w:ascii="Arial" w:eastAsia="Arial" w:hAnsi="Arial" w:cs="Arial"/>
        </w:rPr>
        <w:t xml:space="preserve">ión de los recursos financieros para los árboles, y concienciar sobre la importancia del arbolado.  </w:t>
      </w:r>
    </w:p>
    <w:p w:rsidR="002C2315" w:rsidRDefault="00F666DB">
      <w:pPr>
        <w:spacing w:after="4" w:line="247" w:lineRule="auto"/>
        <w:ind w:left="226" w:right="157" w:hanging="10"/>
        <w:jc w:val="both"/>
      </w:pPr>
      <w:r>
        <w:rPr>
          <w:rFonts w:ascii="Arial" w:eastAsia="Arial" w:hAnsi="Arial" w:cs="Arial"/>
        </w:rPr>
        <w:t>En nuestra Comunidad Autónoma, en el mes de julio del presente año, el Parlamento de Canarias daba luz verde a la tramitación de una Iniciativa Legislativa</w:t>
      </w:r>
      <w:r>
        <w:rPr>
          <w:rFonts w:ascii="Arial" w:eastAsia="Arial" w:hAnsi="Arial" w:cs="Arial"/>
        </w:rPr>
        <w:t xml:space="preserve"> Popular (ILP) de protección del arbolado urbano avalada por más de 18.000 firmas.  </w:t>
      </w:r>
    </w:p>
    <w:p w:rsidR="002C2315" w:rsidRDefault="00F666DB">
      <w:pPr>
        <w:spacing w:after="0"/>
        <w:ind w:left="216"/>
      </w:pPr>
      <w:r>
        <w:rPr>
          <w:rFonts w:ascii="Arial" w:eastAsia="Arial" w:hAnsi="Arial" w:cs="Arial"/>
        </w:rPr>
        <w:t xml:space="preserve"> </w:t>
      </w:r>
    </w:p>
    <w:p w:rsidR="002C2315" w:rsidRDefault="00F666DB">
      <w:pPr>
        <w:spacing w:after="4" w:line="247" w:lineRule="auto"/>
        <w:ind w:left="226" w:hanging="10"/>
        <w:jc w:val="both"/>
      </w:pPr>
      <w:r>
        <w:rPr>
          <w:rFonts w:ascii="Arial" w:eastAsia="Arial" w:hAnsi="Arial" w:cs="Arial"/>
        </w:rPr>
        <w:t xml:space="preserve">En este punto, VecinosxCandelaria, quiere recordar, que pocas comunidades autónomas tienen en vigor una normativa sobre este asunto.  </w:t>
      </w:r>
    </w:p>
    <w:p w:rsidR="002C2315" w:rsidRDefault="00F666DB">
      <w:pPr>
        <w:spacing w:after="0"/>
        <w:ind w:left="221"/>
      </w:pPr>
      <w:r>
        <w:rPr>
          <w:rFonts w:ascii="Arial" w:eastAsia="Arial" w:hAnsi="Arial" w:cs="Arial"/>
        </w:rPr>
        <w:t xml:space="preserve"> </w:t>
      </w:r>
    </w:p>
    <w:p w:rsidR="002C2315" w:rsidRDefault="00F666DB">
      <w:pPr>
        <w:spacing w:after="4" w:line="247" w:lineRule="auto"/>
        <w:ind w:left="226" w:right="156" w:hanging="10"/>
        <w:jc w:val="both"/>
      </w:pPr>
      <w:r>
        <w:rPr>
          <w:noProof/>
        </w:rPr>
        <mc:AlternateContent>
          <mc:Choice Requires="wpg">
            <w:drawing>
              <wp:anchor distT="0" distB="0" distL="114300" distR="114300" simplePos="0" relativeHeight="251966464" behindDoc="0" locked="0" layoutInCell="1" allowOverlap="1">
                <wp:simplePos x="0" y="0"/>
                <wp:positionH relativeFrom="page">
                  <wp:posOffset>8660363</wp:posOffset>
                </wp:positionH>
                <wp:positionV relativeFrom="page">
                  <wp:posOffset>6815632</wp:posOffset>
                </wp:positionV>
                <wp:extent cx="161330" cy="3497276"/>
                <wp:effectExtent l="0" t="0" r="0" b="0"/>
                <wp:wrapSquare wrapText="bothSides"/>
                <wp:docPr id="714406" name="Group 714406"/>
                <wp:cNvGraphicFramePr/>
                <a:graphic xmlns:a="http://schemas.openxmlformats.org/drawingml/2006/main">
                  <a:graphicData uri="http://schemas.microsoft.com/office/word/2010/wordprocessingGroup">
                    <wpg:wgp>
                      <wpg:cNvGrpSpPr/>
                      <wpg:grpSpPr>
                        <a:xfrm>
                          <a:off x="0" y="0"/>
                          <a:ext cx="161330" cy="3497276"/>
                          <a:chOff x="0" y="0"/>
                          <a:chExt cx="161330" cy="3497276"/>
                        </a:xfrm>
                      </wpg:grpSpPr>
                      <wps:wsp>
                        <wps:cNvPr id="84197" name="Rectangle 84197"/>
                        <wps:cNvSpPr/>
                        <wps:spPr>
                          <a:xfrm rot="-5399999">
                            <a:off x="-2269077" y="1114975"/>
                            <a:ext cx="4651376" cy="113224"/>
                          </a:xfrm>
                          <a:prstGeom prst="rect">
                            <a:avLst/>
                          </a:prstGeom>
                          <a:ln>
                            <a:noFill/>
                          </a:ln>
                        </wps:spPr>
                        <wps:txbx>
                          <w:txbxContent>
                            <w:p w:rsidR="002C2315" w:rsidRDefault="00F666DB">
                              <w:r>
                                <w:rPr>
                                  <w:rFonts w:ascii="Arial" w:eastAsia="Arial" w:hAnsi="Arial" w:cs="Arial"/>
                                  <w:sz w:val="12"/>
                                </w:rPr>
                                <w:t xml:space="preserve">Cód. Validación: 5XLNQH4F7W724D3SZYZ634AA5 | Verificación: https://candelaria.sedelectronica.es/ </w:t>
                              </w:r>
                            </w:p>
                          </w:txbxContent>
                        </wps:txbx>
                        <wps:bodyPr horzOverflow="overflow" vert="horz" lIns="0" tIns="0" rIns="0" bIns="0" rtlCol="0">
                          <a:noAutofit/>
                        </wps:bodyPr>
                      </wps:wsp>
                      <wps:wsp>
                        <wps:cNvPr id="84198" name="Rectangle 84198"/>
                        <wps:cNvSpPr/>
                        <wps:spPr>
                          <a:xfrm rot="-5399999">
                            <a:off x="-2098574" y="1209277"/>
                            <a:ext cx="4462772" cy="113224"/>
                          </a:xfrm>
                          <a:prstGeom prst="rect">
                            <a:avLst/>
                          </a:prstGeom>
                          <a:ln>
                            <a:noFill/>
                          </a:ln>
                        </wps:spPr>
                        <wps:txbx>
                          <w:txbxContent>
                            <w:p w:rsidR="002C2315" w:rsidRDefault="00F666DB">
                              <w:r>
                                <w:rPr>
                                  <w:rFonts w:ascii="Arial" w:eastAsia="Arial" w:hAnsi="Arial" w:cs="Arial"/>
                                  <w:sz w:val="12"/>
                                </w:rPr>
                                <w:t xml:space="preserve">Documento firmado electrónicamente desde la plataforma esPublico Gestiona | Página 261 de 275 </w:t>
                              </w:r>
                            </w:p>
                          </w:txbxContent>
                        </wps:txbx>
                        <wps:bodyPr horzOverflow="overflow" vert="horz" lIns="0" tIns="0" rIns="0" bIns="0" rtlCol="0">
                          <a:noAutofit/>
                        </wps:bodyPr>
                      </wps:wsp>
                    </wpg:wgp>
                  </a:graphicData>
                </a:graphic>
              </wp:anchor>
            </w:drawing>
          </mc:Choice>
          <mc:Fallback xmlns:a="http://schemas.openxmlformats.org/drawingml/2006/main">
            <w:pict>
              <v:group id="Group 714406" style="width:12.7031pt;height:275.376pt;position:absolute;mso-position-horizontal-relative:page;mso-position-horizontal:absolute;margin-left:681.918pt;mso-position-vertical-relative:page;margin-top:536.664pt;" coordsize="1613,34972">
                <v:rect id="Rectangle 84197" style="position:absolute;width:46513;height:1132;left:-22690;top:11149;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5XLNQH4F7W724D3SZYZ634AA5 | Verificación: https://candelaria.sedelectronica.es/ </w:t>
                        </w:r>
                      </w:p>
                    </w:txbxContent>
                  </v:textbox>
                </v:rect>
                <v:rect id="Rectangle 84198" style="position:absolute;width:44627;height:1132;left:-20985;top:12092;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261 de 275 </w:t>
                        </w:r>
                      </w:p>
                    </w:txbxContent>
                  </v:textbox>
                </v:rect>
                <w10:wrap type="square"/>
              </v:group>
            </w:pict>
          </mc:Fallback>
        </mc:AlternateContent>
      </w:r>
      <w:r>
        <w:rPr>
          <w:rFonts w:ascii="Arial" w:eastAsia="Arial" w:hAnsi="Arial" w:cs="Arial"/>
        </w:rPr>
        <w:t>Desde VecinosxCandelaria, creemos que la riqueza y variedad m</w:t>
      </w:r>
      <w:r>
        <w:rPr>
          <w:rFonts w:ascii="Arial" w:eastAsia="Arial" w:hAnsi="Arial" w:cs="Arial"/>
        </w:rPr>
        <w:t xml:space="preserve">edioambiental de nuestros pueblos, de nuestras ciudades vienen integrándose, desde hace siglos en la fisonomía de los municipios a través de parques, y jardines, ya sean públicos o privados, paseos o simplemente aceras arboladas.  </w:t>
      </w:r>
    </w:p>
    <w:p w:rsidR="002C2315" w:rsidRDefault="00F666DB">
      <w:pPr>
        <w:spacing w:after="0"/>
        <w:ind w:left="216"/>
      </w:pPr>
      <w:r>
        <w:rPr>
          <w:rFonts w:ascii="Arial" w:eastAsia="Arial" w:hAnsi="Arial" w:cs="Arial"/>
        </w:rPr>
        <w:t xml:space="preserve"> </w:t>
      </w:r>
    </w:p>
    <w:p w:rsidR="002C2315" w:rsidRDefault="00F666DB">
      <w:pPr>
        <w:spacing w:after="4" w:line="247" w:lineRule="auto"/>
        <w:ind w:left="226" w:right="156" w:hanging="10"/>
        <w:jc w:val="both"/>
      </w:pPr>
      <w:r>
        <w:rPr>
          <w:rFonts w:ascii="Arial" w:eastAsia="Arial" w:hAnsi="Arial" w:cs="Arial"/>
        </w:rPr>
        <w:t>A pesar de su rápida e</w:t>
      </w:r>
      <w:r>
        <w:rPr>
          <w:rFonts w:ascii="Arial" w:eastAsia="Arial" w:hAnsi="Arial" w:cs="Arial"/>
        </w:rPr>
        <w:t xml:space="preserve">volución, una constante queda inmutable desde hace milenios: La presencia de árboles, cuyo volumen, color y forma realzan la arquitectura, dan ritmo a las perspectivas urbanas y estructuran la periferia. </w:t>
      </w:r>
    </w:p>
    <w:p w:rsidR="002C2315" w:rsidRDefault="00F666DB">
      <w:pPr>
        <w:spacing w:after="0"/>
        <w:ind w:left="216"/>
      </w:pPr>
      <w:r>
        <w:rPr>
          <w:rFonts w:ascii="Arial" w:eastAsia="Arial" w:hAnsi="Arial" w:cs="Arial"/>
        </w:rPr>
        <w:t xml:space="preserve">  </w:t>
      </w:r>
    </w:p>
    <w:p w:rsidR="002C2315" w:rsidRDefault="00F666DB">
      <w:pPr>
        <w:spacing w:after="4" w:line="247" w:lineRule="auto"/>
        <w:ind w:left="226" w:right="154" w:hanging="10"/>
        <w:jc w:val="both"/>
      </w:pPr>
      <w:r>
        <w:rPr>
          <w:rFonts w:ascii="Arial" w:eastAsia="Arial" w:hAnsi="Arial" w:cs="Arial"/>
        </w:rPr>
        <w:t>La concienciación ciudadana sobre la necesidad d</w:t>
      </w:r>
      <w:r>
        <w:rPr>
          <w:rFonts w:ascii="Arial" w:eastAsia="Arial" w:hAnsi="Arial" w:cs="Arial"/>
        </w:rPr>
        <w:t>e conservar y proteger los ecosistemas que el paso del tiempo y la acción ciudadana han permitido llegar hasta nosotros y el establecimiento de la ciudad como espacio natural de las relaciones humanas, son características plenamente consolidadas y definito</w:t>
      </w:r>
      <w:r>
        <w:rPr>
          <w:rFonts w:ascii="Arial" w:eastAsia="Arial" w:hAnsi="Arial" w:cs="Arial"/>
        </w:rPr>
        <w:t xml:space="preserve">rias de nuestra vida cotidiana. </w:t>
      </w:r>
    </w:p>
    <w:p w:rsidR="002C2315" w:rsidRDefault="00F666DB">
      <w:pPr>
        <w:spacing w:after="0"/>
        <w:ind w:left="216"/>
      </w:pPr>
      <w:r>
        <w:rPr>
          <w:rFonts w:ascii="Arial" w:eastAsia="Arial" w:hAnsi="Arial" w:cs="Arial"/>
        </w:rPr>
        <w:t xml:space="preserve"> </w:t>
      </w:r>
    </w:p>
    <w:p w:rsidR="002C2315" w:rsidRDefault="00F666DB">
      <w:pPr>
        <w:spacing w:after="4" w:line="247" w:lineRule="auto"/>
        <w:ind w:left="226" w:right="154" w:hanging="10"/>
        <w:jc w:val="both"/>
      </w:pPr>
      <w:r>
        <w:rPr>
          <w:rFonts w:ascii="Arial" w:eastAsia="Arial" w:hAnsi="Arial" w:cs="Arial"/>
        </w:rPr>
        <w:t>En todos elementos que son imprescindibles en el desarrollo urbano, el árbol ha constituido el principal elemento conformador de la presencia de la naturaleza en la ciudad, determinante para organismos vivos, y a la vez q</w:t>
      </w:r>
      <w:r>
        <w:rPr>
          <w:rFonts w:ascii="Arial" w:eastAsia="Arial" w:hAnsi="Arial" w:cs="Arial"/>
        </w:rPr>
        <w:t xml:space="preserve">ue un hecho social y cultural, y un componente estético y de funcionamiento del espacio urbano a través del urbanismo vegetal.  </w:t>
      </w:r>
    </w:p>
    <w:p w:rsidR="002C2315" w:rsidRDefault="00F666DB">
      <w:pPr>
        <w:spacing w:after="0"/>
        <w:ind w:left="216"/>
      </w:pPr>
      <w:r>
        <w:rPr>
          <w:rFonts w:ascii="Arial" w:eastAsia="Arial" w:hAnsi="Arial" w:cs="Arial"/>
        </w:rPr>
        <w:t xml:space="preserve"> </w:t>
      </w:r>
    </w:p>
    <w:p w:rsidR="002C2315" w:rsidRDefault="00F666DB">
      <w:pPr>
        <w:spacing w:after="4" w:line="247" w:lineRule="auto"/>
        <w:ind w:left="226" w:right="161" w:hanging="10"/>
        <w:jc w:val="both"/>
      </w:pPr>
      <w:r>
        <w:rPr>
          <w:rFonts w:ascii="Arial" w:eastAsia="Arial" w:hAnsi="Arial" w:cs="Arial"/>
        </w:rPr>
        <w:t>El árbol en la ciudad, a medio camino entre la naturaleza y la arquitectura, ha desarrollado funciones ornamentales y paisají</w:t>
      </w:r>
      <w:r>
        <w:rPr>
          <w:rFonts w:ascii="Arial" w:eastAsia="Arial" w:hAnsi="Arial" w:cs="Arial"/>
        </w:rPr>
        <w:t xml:space="preserve">sticas, sin olvidar que aporta un equilibrio ecológico, mejorando la calidad de vida de los vecinos.  </w:t>
      </w:r>
    </w:p>
    <w:p w:rsidR="002C2315" w:rsidRDefault="00F666DB">
      <w:pPr>
        <w:spacing w:after="0"/>
        <w:ind w:left="216"/>
      </w:pPr>
      <w:r>
        <w:rPr>
          <w:rFonts w:ascii="Arial" w:eastAsia="Arial" w:hAnsi="Arial" w:cs="Arial"/>
        </w:rPr>
        <w:t xml:space="preserve"> </w:t>
      </w:r>
    </w:p>
    <w:p w:rsidR="002C2315" w:rsidRDefault="00F666DB">
      <w:pPr>
        <w:spacing w:after="4" w:line="247" w:lineRule="auto"/>
        <w:ind w:left="226" w:hanging="10"/>
        <w:jc w:val="both"/>
      </w:pPr>
      <w:r>
        <w:rPr>
          <w:rFonts w:ascii="Arial" w:eastAsia="Arial" w:hAnsi="Arial" w:cs="Arial"/>
        </w:rPr>
        <w:t xml:space="preserve">VecinosxCandelaria, señala que, cada persona necesita al dia, unos 8.500 litros de oxígeno, lo que equivale a unos 20-21 árboles para que produzcan el </w:t>
      </w:r>
      <w:r>
        <w:rPr>
          <w:rFonts w:ascii="Arial" w:eastAsia="Arial" w:hAnsi="Arial" w:cs="Arial"/>
        </w:rPr>
        <w:t xml:space="preserve">necesario para vivir.  </w:t>
      </w:r>
    </w:p>
    <w:p w:rsidR="002C2315" w:rsidRDefault="00F666DB">
      <w:pPr>
        <w:spacing w:after="0"/>
        <w:ind w:left="216"/>
      </w:pPr>
      <w:r>
        <w:rPr>
          <w:rFonts w:ascii="Arial" w:eastAsia="Arial" w:hAnsi="Arial" w:cs="Arial"/>
        </w:rPr>
        <w:t xml:space="preserve"> </w:t>
      </w:r>
    </w:p>
    <w:p w:rsidR="002C2315" w:rsidRDefault="00F666DB">
      <w:pPr>
        <w:spacing w:after="4" w:line="247" w:lineRule="auto"/>
        <w:ind w:left="226" w:hanging="10"/>
        <w:jc w:val="both"/>
      </w:pPr>
      <w:r>
        <w:rPr>
          <w:rFonts w:ascii="Arial" w:eastAsia="Arial" w:hAnsi="Arial" w:cs="Arial"/>
        </w:rPr>
        <w:t xml:space="preserve">Entendemos que, el municipio aparece fuertemente marcado por su arbolado, formando parte de su patrimonio.  </w:t>
      </w:r>
    </w:p>
    <w:p w:rsidR="002C2315" w:rsidRDefault="00F666DB">
      <w:pPr>
        <w:spacing w:after="0"/>
        <w:ind w:left="221"/>
      </w:pPr>
      <w:r>
        <w:rPr>
          <w:rFonts w:ascii="Arial" w:eastAsia="Arial" w:hAnsi="Arial" w:cs="Arial"/>
        </w:rPr>
        <w:t xml:space="preserve"> </w:t>
      </w:r>
      <w:r>
        <w:rPr>
          <w:rFonts w:ascii="Times New Roman" w:eastAsia="Times New Roman" w:hAnsi="Times New Roman" w:cs="Times New Roman"/>
          <w:sz w:val="24"/>
        </w:rPr>
        <w:t xml:space="preserve"> </w:t>
      </w:r>
    </w:p>
    <w:p w:rsidR="002C2315" w:rsidRDefault="00F666DB">
      <w:pPr>
        <w:spacing w:after="4" w:line="247" w:lineRule="auto"/>
        <w:ind w:left="226" w:right="158" w:hanging="10"/>
        <w:jc w:val="both"/>
      </w:pPr>
      <w:r>
        <w:rPr>
          <w:rFonts w:ascii="Arial" w:eastAsia="Arial" w:hAnsi="Arial" w:cs="Arial"/>
        </w:rPr>
        <w:t xml:space="preserve">VecinosxCandelaria, considera necesario tomar conciencia de la necesidad de repoblar nuestros jardines y zonas arboladas, creando una cobertura vegetal adecuada, que cuente con el asesoramiento de expertos.  </w:t>
      </w:r>
    </w:p>
    <w:p w:rsidR="002C2315" w:rsidRDefault="00F666DB">
      <w:pPr>
        <w:spacing w:after="0"/>
        <w:ind w:left="216"/>
      </w:pPr>
      <w:r>
        <w:rPr>
          <w:rFonts w:ascii="Arial" w:eastAsia="Arial" w:hAnsi="Arial" w:cs="Arial"/>
        </w:rPr>
        <w:t xml:space="preserve">  </w:t>
      </w:r>
    </w:p>
    <w:p w:rsidR="002C2315" w:rsidRDefault="00F666DB">
      <w:pPr>
        <w:spacing w:after="4" w:line="247" w:lineRule="auto"/>
        <w:ind w:left="226" w:right="154" w:hanging="10"/>
        <w:jc w:val="both"/>
      </w:pPr>
      <w:r>
        <w:rPr>
          <w:rFonts w:ascii="Arial" w:eastAsia="Arial" w:hAnsi="Arial" w:cs="Arial"/>
        </w:rPr>
        <w:t>Y todo esto, teniendo en cuenta las condicio</w:t>
      </w:r>
      <w:r>
        <w:rPr>
          <w:rFonts w:ascii="Arial" w:eastAsia="Arial" w:hAnsi="Arial" w:cs="Arial"/>
        </w:rPr>
        <w:t xml:space="preserve">nes climatológicas de nuestro municipio, con temperaturas cada vez más altas, y tiempo soleado prácticamente durante todo el año, que hacen que nuestros vecinos soliciten cada vez, zonas arboladas que den sombra y ayuden a soportar las altas temperaturas, </w:t>
      </w:r>
      <w:r>
        <w:rPr>
          <w:rFonts w:ascii="Arial" w:eastAsia="Arial" w:hAnsi="Arial" w:cs="Arial"/>
        </w:rPr>
        <w:t xml:space="preserve">cada vez más frecuentes.  </w:t>
      </w:r>
    </w:p>
    <w:p w:rsidR="002C2315" w:rsidRDefault="00F666DB">
      <w:pPr>
        <w:spacing w:after="211"/>
        <w:ind w:left="221"/>
      </w:pPr>
      <w:r>
        <w:rPr>
          <w:rFonts w:ascii="Arial" w:eastAsia="Arial" w:hAnsi="Arial" w:cs="Arial"/>
        </w:rPr>
        <w:t xml:space="preserve"> </w:t>
      </w:r>
    </w:p>
    <w:p w:rsidR="002C2315" w:rsidRDefault="00F666DB">
      <w:pPr>
        <w:spacing w:after="199" w:line="248" w:lineRule="auto"/>
        <w:ind w:left="279" w:hanging="10"/>
        <w:jc w:val="both"/>
      </w:pPr>
      <w:r>
        <w:rPr>
          <w:rFonts w:ascii="Arial" w:eastAsia="Arial" w:hAnsi="Arial" w:cs="Arial"/>
        </w:rPr>
        <w:t xml:space="preserve">Por todo lo anteriormente expuesto, </w:t>
      </w:r>
      <w:r>
        <w:rPr>
          <w:rFonts w:ascii="Arial" w:eastAsia="Arial" w:hAnsi="Arial" w:cs="Arial"/>
          <w:b/>
        </w:rPr>
        <w:t>Vecinos x Candelaria, y atendiendo a un gran número de peticiones vecinales, presenta para su debate en esta sesión plenaria, los siguientes:</w:t>
      </w:r>
      <w:r>
        <w:rPr>
          <w:rFonts w:ascii="Times New Roman" w:eastAsia="Times New Roman" w:hAnsi="Times New Roman" w:cs="Times New Roman"/>
          <w:sz w:val="24"/>
        </w:rPr>
        <w:t xml:space="preserve"> </w:t>
      </w:r>
    </w:p>
    <w:p w:rsidR="002C2315" w:rsidRDefault="00F666DB">
      <w:pPr>
        <w:spacing w:after="224"/>
        <w:ind w:left="221"/>
      </w:pPr>
      <w:r>
        <w:rPr>
          <w:rFonts w:ascii="Arial" w:eastAsia="Arial" w:hAnsi="Arial" w:cs="Arial"/>
          <w:b/>
        </w:rPr>
        <w:t xml:space="preserve"> </w:t>
      </w:r>
    </w:p>
    <w:p w:rsidR="002C2315" w:rsidRDefault="00F666DB">
      <w:pPr>
        <w:spacing w:after="200" w:line="248" w:lineRule="auto"/>
        <w:ind w:left="3777" w:right="388" w:hanging="10"/>
        <w:jc w:val="both"/>
      </w:pPr>
      <w:r>
        <w:rPr>
          <w:rFonts w:ascii="Arial" w:eastAsia="Arial" w:hAnsi="Arial" w:cs="Arial"/>
          <w:b/>
        </w:rPr>
        <w:t xml:space="preserve">ACUERDOS: </w:t>
      </w:r>
      <w:r>
        <w:rPr>
          <w:rFonts w:ascii="Times New Roman" w:eastAsia="Times New Roman" w:hAnsi="Times New Roman" w:cs="Times New Roman"/>
          <w:sz w:val="24"/>
        </w:rPr>
        <w:t xml:space="preserve"> </w:t>
      </w:r>
    </w:p>
    <w:p w:rsidR="002C2315" w:rsidRDefault="00F666DB">
      <w:pPr>
        <w:spacing w:after="199" w:line="248" w:lineRule="auto"/>
        <w:ind w:left="279" w:right="154" w:hanging="10"/>
        <w:jc w:val="both"/>
      </w:pPr>
      <w:r>
        <w:rPr>
          <w:rFonts w:ascii="Arial" w:eastAsia="Arial" w:hAnsi="Arial" w:cs="Arial"/>
          <w:b/>
        </w:rPr>
        <w:t>Primero. - Iniciar los trámites ne</w:t>
      </w:r>
      <w:r>
        <w:rPr>
          <w:rFonts w:ascii="Arial" w:eastAsia="Arial" w:hAnsi="Arial" w:cs="Arial"/>
          <w:b/>
        </w:rPr>
        <w:t>cesarios para la redacción y creación de una ordenanza municipal para la</w:t>
      </w:r>
      <w:r>
        <w:rPr>
          <w:rFonts w:ascii="Arial" w:eastAsia="Arial" w:hAnsi="Arial" w:cs="Arial"/>
        </w:rPr>
        <w:t xml:space="preserve"> </w:t>
      </w:r>
      <w:r>
        <w:rPr>
          <w:rFonts w:ascii="Arial" w:eastAsia="Arial" w:hAnsi="Arial" w:cs="Arial"/>
          <w:b/>
        </w:rPr>
        <w:t xml:space="preserve">Protección, Conservación, fomento, Ampliación y divulgación del Arbolado Urbano y Periurbano y zonas verdes del Municipio de Candelaria.  </w:t>
      </w:r>
      <w:r>
        <w:rPr>
          <w:rFonts w:ascii="Times New Roman" w:eastAsia="Times New Roman" w:hAnsi="Times New Roman" w:cs="Times New Roman"/>
          <w:sz w:val="24"/>
        </w:rPr>
        <w:t xml:space="preserve"> </w:t>
      </w:r>
    </w:p>
    <w:p w:rsidR="002C2315" w:rsidRDefault="00F666DB">
      <w:pPr>
        <w:spacing w:after="201" w:line="248" w:lineRule="auto"/>
        <w:ind w:left="279" w:right="154" w:hanging="10"/>
        <w:jc w:val="both"/>
      </w:pPr>
      <w:r>
        <w:rPr>
          <w:noProof/>
        </w:rPr>
        <mc:AlternateContent>
          <mc:Choice Requires="wpg">
            <w:drawing>
              <wp:anchor distT="0" distB="0" distL="114300" distR="114300" simplePos="0" relativeHeight="251967488" behindDoc="0" locked="0" layoutInCell="1" allowOverlap="1">
                <wp:simplePos x="0" y="0"/>
                <wp:positionH relativeFrom="page">
                  <wp:posOffset>8660363</wp:posOffset>
                </wp:positionH>
                <wp:positionV relativeFrom="page">
                  <wp:posOffset>6815632</wp:posOffset>
                </wp:positionV>
                <wp:extent cx="161330" cy="3497276"/>
                <wp:effectExtent l="0" t="0" r="0" b="0"/>
                <wp:wrapSquare wrapText="bothSides"/>
                <wp:docPr id="715140" name="Group 715140"/>
                <wp:cNvGraphicFramePr/>
                <a:graphic xmlns:a="http://schemas.openxmlformats.org/drawingml/2006/main">
                  <a:graphicData uri="http://schemas.microsoft.com/office/word/2010/wordprocessingGroup">
                    <wpg:wgp>
                      <wpg:cNvGrpSpPr/>
                      <wpg:grpSpPr>
                        <a:xfrm>
                          <a:off x="0" y="0"/>
                          <a:ext cx="161330" cy="3497276"/>
                          <a:chOff x="0" y="0"/>
                          <a:chExt cx="161330" cy="3497276"/>
                        </a:xfrm>
                      </wpg:grpSpPr>
                      <wps:wsp>
                        <wps:cNvPr id="84286" name="Rectangle 84286"/>
                        <wps:cNvSpPr/>
                        <wps:spPr>
                          <a:xfrm rot="-5399999">
                            <a:off x="-2269077" y="1114975"/>
                            <a:ext cx="4651376" cy="113224"/>
                          </a:xfrm>
                          <a:prstGeom prst="rect">
                            <a:avLst/>
                          </a:prstGeom>
                          <a:ln>
                            <a:noFill/>
                          </a:ln>
                        </wps:spPr>
                        <wps:txbx>
                          <w:txbxContent>
                            <w:p w:rsidR="002C2315" w:rsidRDefault="00F666DB">
                              <w:r>
                                <w:rPr>
                                  <w:rFonts w:ascii="Arial" w:eastAsia="Arial" w:hAnsi="Arial" w:cs="Arial"/>
                                  <w:sz w:val="12"/>
                                </w:rPr>
                                <w:t xml:space="preserve">Cód. Validación: 5XLNQH4F7W724D3SZYZ634AA5 | Verificación: https://candelaria.sedelectronica.es/ </w:t>
                              </w:r>
                            </w:p>
                          </w:txbxContent>
                        </wps:txbx>
                        <wps:bodyPr horzOverflow="overflow" vert="horz" lIns="0" tIns="0" rIns="0" bIns="0" rtlCol="0">
                          <a:noAutofit/>
                        </wps:bodyPr>
                      </wps:wsp>
                      <wps:wsp>
                        <wps:cNvPr id="84287" name="Rectangle 84287"/>
                        <wps:cNvSpPr/>
                        <wps:spPr>
                          <a:xfrm rot="-5399999">
                            <a:off x="-2098574" y="1209277"/>
                            <a:ext cx="4462772" cy="113224"/>
                          </a:xfrm>
                          <a:prstGeom prst="rect">
                            <a:avLst/>
                          </a:prstGeom>
                          <a:ln>
                            <a:noFill/>
                          </a:ln>
                        </wps:spPr>
                        <wps:txbx>
                          <w:txbxContent>
                            <w:p w:rsidR="002C2315" w:rsidRDefault="00F666DB">
                              <w:r>
                                <w:rPr>
                                  <w:rFonts w:ascii="Arial" w:eastAsia="Arial" w:hAnsi="Arial" w:cs="Arial"/>
                                  <w:sz w:val="12"/>
                                </w:rPr>
                                <w:t xml:space="preserve">Documento firmado electrónicamente desde la plataforma esPublico Gestiona | Página 262 de 275 </w:t>
                              </w:r>
                            </w:p>
                          </w:txbxContent>
                        </wps:txbx>
                        <wps:bodyPr horzOverflow="overflow" vert="horz" lIns="0" tIns="0" rIns="0" bIns="0" rtlCol="0">
                          <a:noAutofit/>
                        </wps:bodyPr>
                      </wps:wsp>
                    </wpg:wgp>
                  </a:graphicData>
                </a:graphic>
              </wp:anchor>
            </w:drawing>
          </mc:Choice>
          <mc:Fallback xmlns:a="http://schemas.openxmlformats.org/drawingml/2006/main">
            <w:pict>
              <v:group id="Group 715140" style="width:12.7031pt;height:275.376pt;position:absolute;mso-position-horizontal-relative:page;mso-position-horizontal:absolute;margin-left:681.918pt;mso-position-vertical-relative:page;margin-top:536.664pt;" coordsize="1613,34972">
                <v:rect id="Rectangle 84286" style="position:absolute;width:46513;height:1132;left:-22690;top:11149;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5XLNQH4F7W724D3SZYZ634AA5 | Verificación: https://candelaria.sedelectronica.es/ </w:t>
                        </w:r>
                      </w:p>
                    </w:txbxContent>
                  </v:textbox>
                </v:rect>
                <v:rect id="Rectangle 84287" style="position:absolute;width:44627;height:1132;left:-20985;top:12092;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262 de 275 </w:t>
                        </w:r>
                      </w:p>
                    </w:txbxContent>
                  </v:textbox>
                </v:rect>
                <w10:wrap type="square"/>
              </v:group>
            </w:pict>
          </mc:Fallback>
        </mc:AlternateContent>
      </w:r>
      <w:r>
        <w:rPr>
          <w:rFonts w:ascii="Arial" w:eastAsia="Arial" w:hAnsi="Arial" w:cs="Arial"/>
          <w:b/>
        </w:rPr>
        <w:t>Segundo. - Realización o actualización de un inventario del a</w:t>
      </w:r>
      <w:r>
        <w:rPr>
          <w:rFonts w:ascii="Arial" w:eastAsia="Arial" w:hAnsi="Arial" w:cs="Arial"/>
          <w:b/>
        </w:rPr>
        <w:t>rbolado municipal en el que deberá incluirse información del número, especies o variedades, dimensiones, edad aproximada, estado sanitario y localización del arbolado con referencia a elementos concretos del viario urbano o a agrupaciones singulares de árb</w:t>
      </w:r>
      <w:r>
        <w:rPr>
          <w:rFonts w:ascii="Arial" w:eastAsia="Arial" w:hAnsi="Arial" w:cs="Arial"/>
          <w:b/>
        </w:rPr>
        <w:t xml:space="preserve">oles.  </w:t>
      </w:r>
      <w:r>
        <w:rPr>
          <w:rFonts w:ascii="Times New Roman" w:eastAsia="Times New Roman" w:hAnsi="Times New Roman" w:cs="Times New Roman"/>
          <w:sz w:val="24"/>
        </w:rPr>
        <w:t xml:space="preserve"> </w:t>
      </w:r>
    </w:p>
    <w:p w:rsidR="002C2315" w:rsidRDefault="00F666DB">
      <w:pPr>
        <w:spacing w:after="163" w:line="304" w:lineRule="auto"/>
        <w:ind w:left="279" w:hanging="10"/>
        <w:jc w:val="both"/>
      </w:pPr>
      <w:r>
        <w:rPr>
          <w:rFonts w:ascii="Arial" w:eastAsia="Arial" w:hAnsi="Arial" w:cs="Arial"/>
          <w:b/>
        </w:rPr>
        <w:t xml:space="preserve">Tercero. - Fomentar y ampliar los proyectos de arbolado urbano y la creación de nuevos espacios verdes para el disfrute de nuestros vecinos.” </w:t>
      </w:r>
    </w:p>
    <w:p w:rsidR="002C2315" w:rsidRDefault="00F666DB">
      <w:pPr>
        <w:spacing w:after="213"/>
        <w:ind w:left="216"/>
      </w:pPr>
      <w:r>
        <w:rPr>
          <w:rFonts w:ascii="Arial" w:eastAsia="Arial" w:hAnsi="Arial" w:cs="Arial"/>
        </w:rPr>
        <w:t xml:space="preserve"> </w:t>
      </w:r>
    </w:p>
    <w:p w:rsidR="002C2315" w:rsidRDefault="00F666DB">
      <w:pPr>
        <w:spacing w:after="0"/>
        <w:ind w:left="280" w:right="211" w:hanging="10"/>
        <w:jc w:val="center"/>
      </w:pPr>
      <w:r>
        <w:rPr>
          <w:rFonts w:ascii="Arial" w:eastAsia="Arial" w:hAnsi="Arial" w:cs="Arial"/>
        </w:rPr>
        <w:t xml:space="preserve">No obstante, el Ayuntamiento Pleno, acordará lo más procedente. </w:t>
      </w:r>
    </w:p>
    <w:p w:rsidR="002C2315" w:rsidRDefault="00F666DB">
      <w:pPr>
        <w:spacing w:after="0" w:line="471" w:lineRule="auto"/>
        <w:ind w:left="221"/>
      </w:pPr>
      <w:r>
        <w:rPr>
          <w:rFonts w:ascii="Arial" w:eastAsia="Arial" w:hAnsi="Arial" w:cs="Arial"/>
        </w:rPr>
        <w:t xml:space="preserve"> </w:t>
      </w:r>
      <w:r>
        <w:rPr>
          <w:rFonts w:ascii="Times New Roman" w:eastAsia="Times New Roman" w:hAnsi="Times New Roman" w:cs="Times New Roman"/>
          <w:sz w:val="24"/>
        </w:rPr>
        <w:t xml:space="preserve"> </w:t>
      </w:r>
      <w:r>
        <w:rPr>
          <w:rFonts w:ascii="Arial" w:eastAsia="Arial" w:hAnsi="Arial" w:cs="Arial"/>
        </w:rPr>
        <w:t xml:space="preserve">  </w:t>
      </w:r>
    </w:p>
    <w:p w:rsidR="002C2315" w:rsidRDefault="00F666DB">
      <w:pPr>
        <w:spacing w:after="4" w:line="247" w:lineRule="auto"/>
        <w:ind w:left="226" w:right="389" w:hanging="10"/>
        <w:jc w:val="both"/>
      </w:pPr>
      <w:r>
        <w:rPr>
          <w:rFonts w:ascii="Arial" w:eastAsia="Arial" w:hAnsi="Arial" w:cs="Arial"/>
        </w:rPr>
        <w:t>Candelaria,     14     de Septie</w:t>
      </w:r>
      <w:r>
        <w:rPr>
          <w:rFonts w:ascii="Arial" w:eastAsia="Arial" w:hAnsi="Arial" w:cs="Arial"/>
        </w:rPr>
        <w:t xml:space="preserve">mbre   de 2022.  </w:t>
      </w:r>
    </w:p>
    <w:p w:rsidR="002C2315" w:rsidRDefault="00F666DB">
      <w:pPr>
        <w:spacing w:after="159"/>
        <w:ind w:left="221"/>
      </w:pPr>
      <w:r>
        <w:rPr>
          <w:rFonts w:ascii="Times New Roman" w:eastAsia="Times New Roman" w:hAnsi="Times New Roman" w:cs="Times New Roman"/>
          <w:sz w:val="24"/>
        </w:rPr>
        <w:t xml:space="preserve">  </w:t>
      </w:r>
    </w:p>
    <w:p w:rsidR="002C2315" w:rsidRDefault="00F666DB">
      <w:pPr>
        <w:spacing w:after="104" w:line="361" w:lineRule="auto"/>
        <w:ind w:left="221" w:right="2489" w:firstLine="528"/>
      </w:pPr>
      <w:r>
        <w:rPr>
          <w:noProof/>
        </w:rPr>
        <w:drawing>
          <wp:inline distT="0" distB="0" distL="0" distR="0">
            <wp:extent cx="4145280" cy="746760"/>
            <wp:effectExtent l="0" t="0" r="0" b="0"/>
            <wp:docPr id="84283" name="Picture 84283"/>
            <wp:cNvGraphicFramePr/>
            <a:graphic xmlns:a="http://schemas.openxmlformats.org/drawingml/2006/main">
              <a:graphicData uri="http://schemas.openxmlformats.org/drawingml/2006/picture">
                <pic:pic xmlns:pic="http://schemas.openxmlformats.org/drawingml/2006/picture">
                  <pic:nvPicPr>
                    <pic:cNvPr id="84283" name="Picture 84283"/>
                    <pic:cNvPicPr/>
                  </pic:nvPicPr>
                  <pic:blipFill>
                    <a:blip r:embed="rId133"/>
                    <a:stretch>
                      <a:fillRect/>
                    </a:stretch>
                  </pic:blipFill>
                  <pic:spPr>
                    <a:xfrm>
                      <a:off x="0" y="0"/>
                      <a:ext cx="4145280" cy="746760"/>
                    </a:xfrm>
                    <a:prstGeom prst="rect">
                      <a:avLst/>
                    </a:prstGeom>
                  </pic:spPr>
                </pic:pic>
              </a:graphicData>
            </a:graphic>
          </wp:inline>
        </w:drawing>
      </w:r>
      <w:r>
        <w:rPr>
          <w:rFonts w:ascii="Times New Roman" w:eastAsia="Times New Roman" w:hAnsi="Times New Roman" w:cs="Times New Roman"/>
          <w:sz w:val="24"/>
        </w:rPr>
        <w:t xml:space="preserve">  </w:t>
      </w:r>
      <w:r>
        <w:rPr>
          <w:rFonts w:ascii="Arial" w:eastAsia="Arial" w:hAnsi="Arial" w:cs="Arial"/>
        </w:rPr>
        <w:t xml:space="preserve">  </w:t>
      </w:r>
    </w:p>
    <w:p w:rsidR="002C2315" w:rsidRDefault="00F666DB">
      <w:pPr>
        <w:spacing w:after="4" w:line="247" w:lineRule="auto"/>
        <w:ind w:left="226" w:right="389" w:hanging="10"/>
        <w:jc w:val="both"/>
      </w:pPr>
      <w:r>
        <w:rPr>
          <w:rFonts w:ascii="Arial" w:eastAsia="Arial" w:hAnsi="Arial" w:cs="Arial"/>
        </w:rPr>
        <w:t xml:space="preserve">Alicia Mercedes Marrero Meneses.  </w:t>
      </w:r>
    </w:p>
    <w:p w:rsidR="002C2315" w:rsidRDefault="00F666DB">
      <w:pPr>
        <w:spacing w:after="4" w:line="247" w:lineRule="auto"/>
        <w:ind w:left="226" w:right="389" w:hanging="10"/>
        <w:jc w:val="both"/>
      </w:pPr>
      <w:r>
        <w:rPr>
          <w:rFonts w:ascii="Arial" w:eastAsia="Arial" w:hAnsi="Arial" w:cs="Arial"/>
        </w:rPr>
        <w:t xml:space="preserve">Concejal del Excmo. Ayuntamiento de Candelaria.  </w:t>
      </w:r>
    </w:p>
    <w:p w:rsidR="002C2315" w:rsidRDefault="00F666DB">
      <w:pPr>
        <w:spacing w:after="216"/>
        <w:ind w:left="221"/>
      </w:pPr>
      <w:r>
        <w:rPr>
          <w:rFonts w:ascii="Arial" w:eastAsia="Arial" w:hAnsi="Arial" w:cs="Arial"/>
          <w:b/>
        </w:rPr>
        <w:t xml:space="preserve"> </w:t>
      </w:r>
      <w:r>
        <w:rPr>
          <w:rFonts w:ascii="Times New Roman" w:eastAsia="Times New Roman" w:hAnsi="Times New Roman" w:cs="Times New Roman"/>
          <w:sz w:val="24"/>
        </w:rPr>
        <w:t xml:space="preserve"> </w:t>
      </w:r>
    </w:p>
    <w:p w:rsidR="002C2315" w:rsidRDefault="00F666DB">
      <w:pPr>
        <w:spacing w:after="0" w:line="255" w:lineRule="auto"/>
        <w:ind w:left="221" w:right="9558"/>
      </w:pPr>
      <w:r>
        <w:rPr>
          <w:rFonts w:ascii="Times New Roman" w:eastAsia="Times New Roman" w:hAnsi="Times New Roman" w:cs="Times New Roman"/>
          <w:b/>
          <w:sz w:val="24"/>
        </w:rPr>
        <w:t xml:space="preserve"> </w:t>
      </w:r>
      <w:r>
        <w:rPr>
          <w:rFonts w:ascii="Times New Roman" w:eastAsia="Times New Roman" w:hAnsi="Times New Roman" w:cs="Times New Roman"/>
          <w:sz w:val="24"/>
        </w:rPr>
        <w:t xml:space="preserve"> </w:t>
      </w:r>
      <w:r>
        <w:rPr>
          <w:rFonts w:ascii="Times New Roman" w:eastAsia="Times New Roman" w:hAnsi="Times New Roman" w:cs="Times New Roman"/>
          <w:b/>
          <w:sz w:val="24"/>
        </w:rPr>
        <w:t xml:space="preserve"> </w:t>
      </w:r>
    </w:p>
    <w:p w:rsidR="002C2315" w:rsidRDefault="00F666DB">
      <w:pPr>
        <w:spacing w:after="0"/>
        <w:ind w:left="221"/>
      </w:pPr>
      <w:r>
        <w:rPr>
          <w:rFonts w:ascii="Times New Roman" w:eastAsia="Times New Roman" w:hAnsi="Times New Roman" w:cs="Times New Roman"/>
          <w:b/>
          <w:sz w:val="24"/>
        </w:rPr>
        <w:t xml:space="preserve"> </w:t>
      </w:r>
    </w:p>
    <w:p w:rsidR="002C2315" w:rsidRDefault="00F666DB">
      <w:pPr>
        <w:spacing w:after="6" w:line="248" w:lineRule="auto"/>
        <w:ind w:left="279" w:hanging="10"/>
        <w:jc w:val="both"/>
      </w:pPr>
      <w:r>
        <w:rPr>
          <w:rFonts w:ascii="Arial" w:eastAsia="Arial" w:hAnsi="Arial" w:cs="Arial"/>
          <w:b/>
        </w:rPr>
        <w:t xml:space="preserve">DICTAMEN DE LA COMISIÓN INFORMATIVA DE P.G. URBANÍSTICA Y AMBIENTAL, OBRAS y SERVICIOS PÚBLICOS DE 26 DE SEPTIEMBRE DE 2022.  </w:t>
      </w:r>
    </w:p>
    <w:p w:rsidR="002C2315" w:rsidRDefault="00F666DB">
      <w:pPr>
        <w:spacing w:after="0"/>
        <w:ind w:left="221"/>
      </w:pPr>
      <w:r>
        <w:rPr>
          <w:rFonts w:ascii="Arial" w:eastAsia="Arial" w:hAnsi="Arial" w:cs="Arial"/>
          <w:b/>
        </w:rPr>
        <w:t xml:space="preserve"> </w:t>
      </w:r>
    </w:p>
    <w:p w:rsidR="002C2315" w:rsidRDefault="00F666DB">
      <w:pPr>
        <w:spacing w:after="4" w:line="247" w:lineRule="auto"/>
        <w:ind w:left="291" w:right="389" w:hanging="10"/>
        <w:jc w:val="both"/>
      </w:pPr>
      <w:r>
        <w:rPr>
          <w:rFonts w:ascii="Arial" w:eastAsia="Arial" w:hAnsi="Arial" w:cs="Arial"/>
        </w:rPr>
        <w:t xml:space="preserve">Las 6 abstenciones de los concejales presentes: </w:t>
      </w:r>
    </w:p>
    <w:p w:rsidR="002C2315" w:rsidRDefault="00F666DB">
      <w:pPr>
        <w:spacing w:after="0"/>
        <w:ind w:left="221"/>
      </w:pPr>
      <w:r>
        <w:rPr>
          <w:rFonts w:ascii="Arial" w:eastAsia="Arial" w:hAnsi="Arial" w:cs="Arial"/>
        </w:rPr>
        <w:t xml:space="preserve"> </w:t>
      </w:r>
    </w:p>
    <w:p w:rsidR="002C2315" w:rsidRDefault="00F666DB">
      <w:pPr>
        <w:spacing w:after="4" w:line="247" w:lineRule="auto"/>
        <w:ind w:left="291" w:right="389" w:hanging="10"/>
        <w:jc w:val="both"/>
      </w:pPr>
      <w:r>
        <w:rPr>
          <w:rFonts w:ascii="Arial" w:eastAsia="Arial" w:hAnsi="Arial" w:cs="Arial"/>
        </w:rPr>
        <w:t xml:space="preserve">Los 4 concejales del Grupo Socialista: </w:t>
      </w:r>
    </w:p>
    <w:p w:rsidR="002C2315" w:rsidRDefault="00F666DB">
      <w:pPr>
        <w:spacing w:after="4" w:line="247" w:lineRule="auto"/>
        <w:ind w:left="291" w:hanging="10"/>
        <w:jc w:val="both"/>
      </w:pPr>
      <w:r>
        <w:rPr>
          <w:rFonts w:ascii="Arial" w:eastAsia="Arial" w:hAnsi="Arial" w:cs="Arial"/>
        </w:rPr>
        <w:t>Don Reinaldo José Triviño Blanco, Don Olegario Francisco Alonso Bello, Don Jorge Baute Delgado y Doña María del Carmen Clemente Díaz.</w:t>
      </w:r>
      <w:r>
        <w:rPr>
          <w:rFonts w:ascii="Times New Roman" w:eastAsia="Times New Roman" w:hAnsi="Times New Roman" w:cs="Times New Roman"/>
          <w:sz w:val="24"/>
        </w:rPr>
        <w:t xml:space="preserve"> </w:t>
      </w:r>
    </w:p>
    <w:p w:rsidR="002C2315" w:rsidRDefault="00F666DB">
      <w:pPr>
        <w:spacing w:after="0"/>
        <w:ind w:left="221"/>
      </w:pPr>
      <w:r>
        <w:rPr>
          <w:rFonts w:ascii="Arial" w:eastAsia="Arial" w:hAnsi="Arial" w:cs="Arial"/>
        </w:rPr>
        <w:t xml:space="preserve"> </w:t>
      </w:r>
    </w:p>
    <w:p w:rsidR="002C2315" w:rsidRDefault="00F666DB">
      <w:pPr>
        <w:spacing w:after="4" w:line="247" w:lineRule="auto"/>
        <w:ind w:left="291" w:right="389" w:hanging="10"/>
        <w:jc w:val="both"/>
      </w:pPr>
      <w:r>
        <w:rPr>
          <w:rFonts w:ascii="Arial" w:eastAsia="Arial" w:hAnsi="Arial" w:cs="Arial"/>
        </w:rPr>
        <w:t>1 concejal del Grupo Popular</w:t>
      </w:r>
      <w:r>
        <w:rPr>
          <w:rFonts w:ascii="Arial" w:eastAsia="Arial" w:hAnsi="Arial" w:cs="Arial"/>
        </w:rPr>
        <w:t xml:space="preserve">: Don Jacobo López Fariña. </w:t>
      </w:r>
    </w:p>
    <w:p w:rsidR="002C2315" w:rsidRDefault="00F666DB">
      <w:pPr>
        <w:spacing w:after="0"/>
        <w:ind w:left="221"/>
      </w:pPr>
      <w:r>
        <w:rPr>
          <w:rFonts w:ascii="Arial" w:eastAsia="Arial" w:hAnsi="Arial" w:cs="Arial"/>
        </w:rPr>
        <w:t xml:space="preserve"> </w:t>
      </w:r>
    </w:p>
    <w:p w:rsidR="002C2315" w:rsidRDefault="00F666DB">
      <w:pPr>
        <w:spacing w:after="4" w:line="247" w:lineRule="auto"/>
        <w:ind w:left="291" w:right="389" w:hanging="10"/>
        <w:jc w:val="both"/>
      </w:pPr>
      <w:r>
        <w:rPr>
          <w:rFonts w:ascii="Arial" w:eastAsia="Arial" w:hAnsi="Arial" w:cs="Arial"/>
        </w:rPr>
        <w:t xml:space="preserve">1 concejal del Grupo Mixto: Doña Ángela Cruz Perera. </w:t>
      </w:r>
    </w:p>
    <w:p w:rsidR="002C2315" w:rsidRDefault="00F666DB">
      <w:pPr>
        <w:spacing w:after="0"/>
        <w:ind w:left="221"/>
      </w:pPr>
      <w:r>
        <w:rPr>
          <w:rFonts w:ascii="Arial" w:eastAsia="Arial" w:hAnsi="Arial" w:cs="Arial"/>
        </w:rPr>
        <w:t xml:space="preserve"> </w:t>
      </w:r>
    </w:p>
    <w:p w:rsidR="002C2315" w:rsidRDefault="00F666DB">
      <w:pPr>
        <w:spacing w:after="0"/>
        <w:ind w:left="221"/>
      </w:pPr>
      <w:r>
        <w:rPr>
          <w:rFonts w:ascii="Arial" w:eastAsia="Arial" w:hAnsi="Arial" w:cs="Arial"/>
          <w:b/>
        </w:rPr>
        <w:t xml:space="preserve"> </w:t>
      </w:r>
    </w:p>
    <w:p w:rsidR="002C2315" w:rsidRDefault="00F666DB">
      <w:pPr>
        <w:spacing w:after="6" w:line="248" w:lineRule="auto"/>
        <w:ind w:left="279" w:right="388" w:hanging="10"/>
        <w:jc w:val="both"/>
      </w:pPr>
      <w:r>
        <w:rPr>
          <w:rFonts w:ascii="Arial" w:eastAsia="Arial" w:hAnsi="Arial" w:cs="Arial"/>
          <w:b/>
        </w:rPr>
        <w:t xml:space="preserve">JUNTA DE PORTAVOCES DE 26 DE SEPTIEMBRE DE 2022. </w:t>
      </w:r>
    </w:p>
    <w:p w:rsidR="002C2315" w:rsidRDefault="00F666DB">
      <w:pPr>
        <w:spacing w:after="4" w:line="247" w:lineRule="auto"/>
        <w:ind w:left="291" w:right="389" w:hanging="10"/>
        <w:jc w:val="both"/>
      </w:pPr>
      <w:r>
        <w:rPr>
          <w:rFonts w:ascii="Arial" w:eastAsia="Arial" w:hAnsi="Arial" w:cs="Arial"/>
        </w:rPr>
        <w:t xml:space="preserve">Quedó oída.  </w:t>
      </w:r>
    </w:p>
    <w:p w:rsidR="002C2315" w:rsidRDefault="00F666DB">
      <w:pPr>
        <w:spacing w:after="0"/>
        <w:ind w:left="221"/>
      </w:pPr>
      <w:r>
        <w:rPr>
          <w:rFonts w:ascii="Arial" w:eastAsia="Arial" w:hAnsi="Arial" w:cs="Arial"/>
          <w:b/>
        </w:rPr>
        <w:t xml:space="preserve"> </w:t>
      </w:r>
    </w:p>
    <w:p w:rsidR="002C2315" w:rsidRDefault="00F666DB">
      <w:pPr>
        <w:spacing w:after="0"/>
        <w:ind w:left="221"/>
      </w:pPr>
      <w:r>
        <w:rPr>
          <w:rFonts w:ascii="Arial" w:eastAsia="Arial" w:hAnsi="Arial" w:cs="Arial"/>
          <w:b/>
        </w:rPr>
        <w:t xml:space="preserve"> </w:t>
      </w:r>
    </w:p>
    <w:p w:rsidR="002C2315" w:rsidRDefault="00F666DB">
      <w:pPr>
        <w:spacing w:after="6" w:line="248" w:lineRule="auto"/>
        <w:ind w:left="279" w:right="388" w:hanging="10"/>
        <w:jc w:val="both"/>
      </w:pPr>
      <w:r>
        <w:rPr>
          <w:rFonts w:ascii="Arial" w:eastAsia="Arial" w:hAnsi="Arial" w:cs="Arial"/>
          <w:b/>
        </w:rPr>
        <w:t xml:space="preserve">VOTACIÓN EN EL PLENO DE 29 DE SEPTIEMBRE DE 2022. </w:t>
      </w:r>
    </w:p>
    <w:p w:rsidR="002C2315" w:rsidRDefault="00F666DB">
      <w:pPr>
        <w:spacing w:after="0"/>
        <w:ind w:left="221"/>
      </w:pPr>
      <w:r>
        <w:rPr>
          <w:rFonts w:ascii="Arial" w:eastAsia="Arial" w:hAnsi="Arial" w:cs="Arial"/>
          <w:b/>
        </w:rPr>
        <w:t xml:space="preserve"> </w:t>
      </w:r>
    </w:p>
    <w:p w:rsidR="002C2315" w:rsidRDefault="00F666DB">
      <w:pPr>
        <w:spacing w:after="112" w:line="247" w:lineRule="auto"/>
        <w:ind w:left="291" w:right="389" w:hanging="10"/>
        <w:jc w:val="both"/>
      </w:pPr>
      <w:r>
        <w:rPr>
          <w:rFonts w:ascii="Arial" w:eastAsia="Arial" w:hAnsi="Arial" w:cs="Arial"/>
        </w:rPr>
        <w:t xml:space="preserve">Votos a favor: La unanimidad de los 16 concejales presentes: </w:t>
      </w:r>
    </w:p>
    <w:p w:rsidR="002C2315" w:rsidRDefault="00F666DB">
      <w:pPr>
        <w:spacing w:after="4" w:line="247" w:lineRule="auto"/>
        <w:ind w:left="291" w:hanging="10"/>
        <w:jc w:val="both"/>
      </w:pPr>
      <w:r>
        <w:rPr>
          <w:rFonts w:ascii="Arial" w:eastAsia="Arial" w:hAnsi="Arial" w:cs="Arial"/>
        </w:rPr>
        <w:t xml:space="preserve">11 concejales del Grupo Socialista: Doña María Concepción Brito Núñez, Don Jorge Baute Delgado, </w:t>
      </w:r>
    </w:p>
    <w:p w:rsidR="002C2315" w:rsidRDefault="00F666DB">
      <w:pPr>
        <w:spacing w:after="114" w:line="247" w:lineRule="auto"/>
        <w:ind w:left="291" w:right="121" w:hanging="10"/>
        <w:jc w:val="both"/>
      </w:pPr>
      <w:r>
        <w:rPr>
          <w:noProof/>
        </w:rPr>
        <mc:AlternateContent>
          <mc:Choice Requires="wpg">
            <w:drawing>
              <wp:anchor distT="0" distB="0" distL="114300" distR="114300" simplePos="0" relativeHeight="251968512" behindDoc="0" locked="0" layoutInCell="1" allowOverlap="1">
                <wp:simplePos x="0" y="0"/>
                <wp:positionH relativeFrom="page">
                  <wp:posOffset>8660363</wp:posOffset>
                </wp:positionH>
                <wp:positionV relativeFrom="page">
                  <wp:posOffset>6815632</wp:posOffset>
                </wp:positionV>
                <wp:extent cx="161330" cy="3497276"/>
                <wp:effectExtent l="0" t="0" r="0" b="0"/>
                <wp:wrapSquare wrapText="bothSides"/>
                <wp:docPr id="716195" name="Group 716195"/>
                <wp:cNvGraphicFramePr/>
                <a:graphic xmlns:a="http://schemas.openxmlformats.org/drawingml/2006/main">
                  <a:graphicData uri="http://schemas.microsoft.com/office/word/2010/wordprocessingGroup">
                    <wpg:wgp>
                      <wpg:cNvGrpSpPr/>
                      <wpg:grpSpPr>
                        <a:xfrm>
                          <a:off x="0" y="0"/>
                          <a:ext cx="161330" cy="3497276"/>
                          <a:chOff x="0" y="0"/>
                          <a:chExt cx="161330" cy="3497276"/>
                        </a:xfrm>
                      </wpg:grpSpPr>
                      <wps:wsp>
                        <wps:cNvPr id="84394" name="Rectangle 84394"/>
                        <wps:cNvSpPr/>
                        <wps:spPr>
                          <a:xfrm rot="-5399999">
                            <a:off x="-2269077" y="1114975"/>
                            <a:ext cx="4651376" cy="113224"/>
                          </a:xfrm>
                          <a:prstGeom prst="rect">
                            <a:avLst/>
                          </a:prstGeom>
                          <a:ln>
                            <a:noFill/>
                          </a:ln>
                        </wps:spPr>
                        <wps:txbx>
                          <w:txbxContent>
                            <w:p w:rsidR="002C2315" w:rsidRDefault="00F666DB">
                              <w:r>
                                <w:rPr>
                                  <w:rFonts w:ascii="Arial" w:eastAsia="Arial" w:hAnsi="Arial" w:cs="Arial"/>
                                  <w:sz w:val="12"/>
                                </w:rPr>
                                <w:t>Cód. Validación: 5XLNQH4F7W724D3SZYZ634AA5 | Verificación: https://candelaria.sedelectronica.e</w:t>
                              </w:r>
                              <w:r>
                                <w:rPr>
                                  <w:rFonts w:ascii="Arial" w:eastAsia="Arial" w:hAnsi="Arial" w:cs="Arial"/>
                                  <w:sz w:val="12"/>
                                </w:rPr>
                                <w:t xml:space="preserve">s/ </w:t>
                              </w:r>
                            </w:p>
                          </w:txbxContent>
                        </wps:txbx>
                        <wps:bodyPr horzOverflow="overflow" vert="horz" lIns="0" tIns="0" rIns="0" bIns="0" rtlCol="0">
                          <a:noAutofit/>
                        </wps:bodyPr>
                      </wps:wsp>
                      <wps:wsp>
                        <wps:cNvPr id="84395" name="Rectangle 84395"/>
                        <wps:cNvSpPr/>
                        <wps:spPr>
                          <a:xfrm rot="-5399999">
                            <a:off x="-2098574" y="1209277"/>
                            <a:ext cx="4462772" cy="113224"/>
                          </a:xfrm>
                          <a:prstGeom prst="rect">
                            <a:avLst/>
                          </a:prstGeom>
                          <a:ln>
                            <a:noFill/>
                          </a:ln>
                        </wps:spPr>
                        <wps:txbx>
                          <w:txbxContent>
                            <w:p w:rsidR="002C2315" w:rsidRDefault="00F666DB">
                              <w:r>
                                <w:rPr>
                                  <w:rFonts w:ascii="Arial" w:eastAsia="Arial" w:hAnsi="Arial" w:cs="Arial"/>
                                  <w:sz w:val="12"/>
                                </w:rPr>
                                <w:t xml:space="preserve">Documento firmado electrónicamente desde la plataforma esPublico Gestiona | Página 263 de 275 </w:t>
                              </w:r>
                            </w:p>
                          </w:txbxContent>
                        </wps:txbx>
                        <wps:bodyPr horzOverflow="overflow" vert="horz" lIns="0" tIns="0" rIns="0" bIns="0" rtlCol="0">
                          <a:noAutofit/>
                        </wps:bodyPr>
                      </wps:wsp>
                    </wpg:wgp>
                  </a:graphicData>
                </a:graphic>
              </wp:anchor>
            </w:drawing>
          </mc:Choice>
          <mc:Fallback xmlns:a="http://schemas.openxmlformats.org/drawingml/2006/main">
            <w:pict>
              <v:group id="Group 716195" style="width:12.7031pt;height:275.376pt;position:absolute;mso-position-horizontal-relative:page;mso-position-horizontal:absolute;margin-left:681.918pt;mso-position-vertical-relative:page;margin-top:536.664pt;" coordsize="1613,34972">
                <v:rect id="Rectangle 84394" style="position:absolute;width:46513;height:1132;left:-22690;top:11149;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5XLNQH4F7W724D3SZYZ634AA5 | Verificación: https://candelaria.sedelectronica.es/ </w:t>
                        </w:r>
                      </w:p>
                    </w:txbxContent>
                  </v:textbox>
                </v:rect>
                <v:rect id="Rectangle 84395" style="position:absolute;width:44627;height:1132;left:-20985;top:12092;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263 de 275 </w:t>
                        </w:r>
                      </w:p>
                    </w:txbxContent>
                  </v:textbox>
                </v:rect>
                <w10:wrap type="square"/>
              </v:group>
            </w:pict>
          </mc:Fallback>
        </mc:AlternateContent>
      </w:r>
      <w:r>
        <w:rPr>
          <w:rFonts w:ascii="Arial" w:eastAsia="Arial" w:hAnsi="Arial" w:cs="Arial"/>
        </w:rPr>
        <w:t xml:space="preserve">Doña Olivia Concepción Pérez Díaz, Don José Francisco Pinto Ramos, Doña Hilaria Cecilia Otazo González, Don Airam Pérez Chinea, Doña Margarita Eva Tendero </w:t>
      </w:r>
      <w:r>
        <w:rPr>
          <w:rFonts w:ascii="Arial" w:eastAsia="Arial" w:hAnsi="Arial" w:cs="Arial"/>
        </w:rPr>
        <w:t xml:space="preserve">Barroso, Don Manuel Alberto González Pestano, Doña María del Carmen Clemente Díaz, Don Olegario Francisco Alonso Bello y Don Reinaldo José Triviño Blanco. </w:t>
      </w:r>
    </w:p>
    <w:p w:rsidR="002C2315" w:rsidRDefault="00F666DB">
      <w:pPr>
        <w:numPr>
          <w:ilvl w:val="0"/>
          <w:numId w:val="73"/>
        </w:numPr>
        <w:spacing w:after="109" w:line="247" w:lineRule="auto"/>
        <w:ind w:left="466" w:right="195" w:hanging="185"/>
        <w:jc w:val="both"/>
      </w:pPr>
      <w:r>
        <w:rPr>
          <w:rFonts w:ascii="Arial" w:eastAsia="Arial" w:hAnsi="Arial" w:cs="Arial"/>
        </w:rPr>
        <w:t xml:space="preserve">concejales del Grupo Popular: Don Andrés Rodríguez Delgado y Don Jacobo López Fariña. </w:t>
      </w:r>
    </w:p>
    <w:p w:rsidR="002C2315" w:rsidRDefault="00F666DB">
      <w:pPr>
        <w:numPr>
          <w:ilvl w:val="0"/>
          <w:numId w:val="73"/>
        </w:numPr>
        <w:spacing w:after="114" w:line="247" w:lineRule="auto"/>
        <w:ind w:left="466" w:right="195" w:hanging="185"/>
        <w:jc w:val="both"/>
      </w:pPr>
      <w:r>
        <w:rPr>
          <w:rFonts w:ascii="Arial" w:eastAsia="Arial" w:hAnsi="Arial" w:cs="Arial"/>
        </w:rPr>
        <w:t xml:space="preserve">concejales del Grupo Mixto: Doña Ángela Cruz Perera (CC-PNC), Doña Marta Plasencia Gutiérrez (Cs) y Doña Alicia Mercedes Marrero Meneses (VxC). </w:t>
      </w:r>
    </w:p>
    <w:p w:rsidR="002C2315" w:rsidRDefault="00F666DB">
      <w:pPr>
        <w:spacing w:after="95"/>
        <w:ind w:left="581"/>
      </w:pPr>
      <w:r>
        <w:rPr>
          <w:rFonts w:ascii="Arial" w:eastAsia="Arial" w:hAnsi="Arial" w:cs="Arial"/>
        </w:rPr>
        <w:t xml:space="preserve"> </w:t>
      </w:r>
    </w:p>
    <w:p w:rsidR="002C2315" w:rsidRDefault="00F666DB">
      <w:pPr>
        <w:spacing w:after="6" w:line="248" w:lineRule="auto"/>
        <w:ind w:left="1650" w:right="388" w:hanging="10"/>
        <w:jc w:val="both"/>
      </w:pPr>
      <w:r>
        <w:rPr>
          <w:rFonts w:ascii="Arial" w:eastAsia="Arial" w:hAnsi="Arial" w:cs="Arial"/>
          <w:b/>
        </w:rPr>
        <w:t xml:space="preserve">ACUERDO DEL PLENO DE 29 DE SEPTIEMBRE DE 2022. </w:t>
      </w:r>
    </w:p>
    <w:p w:rsidR="002C2315" w:rsidRDefault="00F666DB">
      <w:pPr>
        <w:spacing w:after="0"/>
        <w:ind w:left="221"/>
      </w:pPr>
      <w:r>
        <w:rPr>
          <w:rFonts w:ascii="Arial" w:eastAsia="Arial" w:hAnsi="Arial" w:cs="Arial"/>
          <w:b/>
        </w:rPr>
        <w:t xml:space="preserve"> </w:t>
      </w:r>
    </w:p>
    <w:p w:rsidR="002C2315" w:rsidRDefault="00F666DB">
      <w:pPr>
        <w:spacing w:after="202" w:line="248" w:lineRule="auto"/>
        <w:ind w:left="279" w:right="153" w:hanging="10"/>
        <w:jc w:val="both"/>
      </w:pPr>
      <w:r>
        <w:rPr>
          <w:rFonts w:ascii="Arial" w:eastAsia="Arial" w:hAnsi="Arial" w:cs="Arial"/>
          <w:b/>
        </w:rPr>
        <w:t>Primero. - Iniciar los trámites necesarios para la redacció</w:t>
      </w:r>
      <w:r>
        <w:rPr>
          <w:rFonts w:ascii="Arial" w:eastAsia="Arial" w:hAnsi="Arial" w:cs="Arial"/>
          <w:b/>
        </w:rPr>
        <w:t>n y creación de una ordenanza municipal para la</w:t>
      </w:r>
      <w:r>
        <w:rPr>
          <w:rFonts w:ascii="Arial" w:eastAsia="Arial" w:hAnsi="Arial" w:cs="Arial"/>
        </w:rPr>
        <w:t xml:space="preserve"> </w:t>
      </w:r>
      <w:r>
        <w:rPr>
          <w:rFonts w:ascii="Arial" w:eastAsia="Arial" w:hAnsi="Arial" w:cs="Arial"/>
          <w:b/>
        </w:rPr>
        <w:t>Protección, Conservación, fomento, Ampliación y divulgación del Arbolado Urbano y Periurbano y zonas verdes del Municipio de Candelaria o el documento que proceda.</w:t>
      </w:r>
      <w:r>
        <w:rPr>
          <w:rFonts w:ascii="Times New Roman" w:eastAsia="Times New Roman" w:hAnsi="Times New Roman" w:cs="Times New Roman"/>
          <w:sz w:val="24"/>
        </w:rPr>
        <w:t xml:space="preserve"> </w:t>
      </w:r>
    </w:p>
    <w:p w:rsidR="002C2315" w:rsidRDefault="00F666DB">
      <w:pPr>
        <w:spacing w:after="199" w:line="248" w:lineRule="auto"/>
        <w:ind w:left="279" w:right="155" w:hanging="10"/>
        <w:jc w:val="both"/>
      </w:pPr>
      <w:r>
        <w:rPr>
          <w:rFonts w:ascii="Arial" w:eastAsia="Arial" w:hAnsi="Arial" w:cs="Arial"/>
          <w:b/>
        </w:rPr>
        <w:t xml:space="preserve">Segundo. – Iniciar los trámites necesarios </w:t>
      </w:r>
      <w:r>
        <w:rPr>
          <w:rFonts w:ascii="Arial" w:eastAsia="Arial" w:hAnsi="Arial" w:cs="Arial"/>
          <w:b/>
        </w:rPr>
        <w:t>para la redacción de un inventario del arbolado municipal en el que deberá incluirse información del número, especies o variedades, dimensiones, edad aproximada, estado sanitario y localización del arbolado con referencia a elementos concretos del viario u</w:t>
      </w:r>
      <w:r>
        <w:rPr>
          <w:rFonts w:ascii="Arial" w:eastAsia="Arial" w:hAnsi="Arial" w:cs="Arial"/>
          <w:b/>
        </w:rPr>
        <w:t xml:space="preserve">rbano o a agrupaciones singulares de árboles.  </w:t>
      </w:r>
      <w:r>
        <w:rPr>
          <w:rFonts w:ascii="Times New Roman" w:eastAsia="Times New Roman" w:hAnsi="Times New Roman" w:cs="Times New Roman"/>
          <w:sz w:val="24"/>
        </w:rPr>
        <w:t xml:space="preserve"> </w:t>
      </w:r>
    </w:p>
    <w:p w:rsidR="002C2315" w:rsidRDefault="00F666DB">
      <w:pPr>
        <w:spacing w:after="185" w:line="304" w:lineRule="auto"/>
        <w:ind w:left="279" w:hanging="10"/>
        <w:jc w:val="both"/>
      </w:pPr>
      <w:r>
        <w:rPr>
          <w:rFonts w:ascii="Arial" w:eastAsia="Arial" w:hAnsi="Arial" w:cs="Arial"/>
          <w:b/>
        </w:rPr>
        <w:t xml:space="preserve">Tercero. - Fomentar y ampliar los proyectos de arbolado urbano y la creación de nuevos espacios verdes para el disfrute de nuestros vecinos.” </w:t>
      </w:r>
    </w:p>
    <w:p w:rsidR="002C2315" w:rsidRDefault="00F666DB">
      <w:pPr>
        <w:spacing w:after="237"/>
        <w:ind w:left="216"/>
      </w:pPr>
      <w:r>
        <w:rPr>
          <w:rFonts w:ascii="Times New Roman" w:eastAsia="Times New Roman" w:hAnsi="Times New Roman" w:cs="Times New Roman"/>
          <w:b/>
          <w:sz w:val="24"/>
        </w:rPr>
        <w:t xml:space="preserve"> </w:t>
      </w:r>
    </w:p>
    <w:p w:rsidR="002C2315" w:rsidRDefault="00F666DB">
      <w:pPr>
        <w:spacing w:after="0"/>
        <w:ind w:left="221"/>
      </w:pPr>
      <w:r>
        <w:rPr>
          <w:rFonts w:ascii="Arial" w:eastAsia="Arial" w:hAnsi="Arial" w:cs="Arial"/>
          <w:i/>
          <w:color w:val="222222"/>
        </w:rPr>
        <w:t xml:space="preserve"> </w:t>
      </w:r>
    </w:p>
    <w:p w:rsidR="002C2315" w:rsidRDefault="00F666DB">
      <w:pPr>
        <w:spacing w:after="0"/>
        <w:ind w:left="221"/>
      </w:pPr>
      <w:r>
        <w:rPr>
          <w:rFonts w:ascii="Arial" w:eastAsia="Arial" w:hAnsi="Arial" w:cs="Arial"/>
        </w:rPr>
        <w:t xml:space="preserve"> </w:t>
      </w:r>
    </w:p>
    <w:p w:rsidR="002C2315" w:rsidRDefault="00F666DB">
      <w:pPr>
        <w:spacing w:after="0"/>
        <w:ind w:left="221"/>
      </w:pPr>
      <w:r>
        <w:rPr>
          <w:rFonts w:ascii="Arial" w:eastAsia="Arial" w:hAnsi="Arial" w:cs="Arial"/>
        </w:rPr>
        <w:t xml:space="preserve"> </w:t>
      </w:r>
    </w:p>
    <w:p w:rsidR="002C2315" w:rsidRDefault="00F666DB">
      <w:pPr>
        <w:spacing w:after="92" w:line="250" w:lineRule="auto"/>
        <w:ind w:left="279" w:right="117" w:hanging="10"/>
        <w:jc w:val="both"/>
      </w:pPr>
      <w:r>
        <w:rPr>
          <w:rFonts w:ascii="Arial" w:eastAsia="Arial" w:hAnsi="Arial" w:cs="Arial"/>
          <w:b/>
          <w:sz w:val="24"/>
        </w:rPr>
        <w:t xml:space="preserve">9.- Expediente 9966/2022. Moción del Grupo Mixto con </w:t>
      </w:r>
      <w:r>
        <w:rPr>
          <w:rFonts w:ascii="Arial" w:eastAsia="Arial" w:hAnsi="Arial" w:cs="Arial"/>
          <w:b/>
          <w:sz w:val="24"/>
        </w:rPr>
        <w:t>registro de entrada nº (2022E-RE-5440) de 16 de septiembre de 2022 para crear Sala de Estudio 24 h en Candelaria.</w:t>
      </w:r>
      <w:r>
        <w:rPr>
          <w:rFonts w:ascii="Arial" w:eastAsia="Arial" w:hAnsi="Arial" w:cs="Arial"/>
        </w:rPr>
        <w:t xml:space="preserve"> </w:t>
      </w:r>
    </w:p>
    <w:p w:rsidR="002C2315" w:rsidRDefault="00F666DB">
      <w:pPr>
        <w:spacing w:after="0"/>
        <w:ind w:left="221"/>
      </w:pPr>
      <w:r>
        <w:rPr>
          <w:rFonts w:ascii="Times New Roman" w:eastAsia="Times New Roman" w:hAnsi="Times New Roman" w:cs="Times New Roman"/>
          <w:b/>
          <w:sz w:val="24"/>
        </w:rPr>
        <w:t xml:space="preserve"> </w:t>
      </w:r>
    </w:p>
    <w:p w:rsidR="002C2315" w:rsidRDefault="00F666DB">
      <w:pPr>
        <w:spacing w:after="0"/>
        <w:ind w:left="221"/>
      </w:pPr>
      <w:r>
        <w:rPr>
          <w:rFonts w:ascii="Times New Roman" w:eastAsia="Times New Roman" w:hAnsi="Times New Roman" w:cs="Times New Roman"/>
          <w:b/>
          <w:sz w:val="24"/>
        </w:rPr>
        <w:t xml:space="preserve"> </w:t>
      </w:r>
    </w:p>
    <w:p w:rsidR="002C2315" w:rsidRDefault="00F666DB">
      <w:pPr>
        <w:spacing w:after="6" w:line="248" w:lineRule="auto"/>
        <w:ind w:left="279" w:right="388" w:hanging="10"/>
        <w:jc w:val="both"/>
      </w:pPr>
      <w:r>
        <w:rPr>
          <w:rFonts w:ascii="Arial" w:eastAsia="Arial" w:hAnsi="Arial" w:cs="Arial"/>
          <w:b/>
        </w:rPr>
        <w:t xml:space="preserve">Consta en el expediente electrónico la referida moción que se inserta literalmente: </w:t>
      </w:r>
    </w:p>
    <w:p w:rsidR="002C2315" w:rsidRDefault="00F666DB">
      <w:pPr>
        <w:spacing w:after="0"/>
        <w:ind w:left="221"/>
      </w:pPr>
      <w:r>
        <w:rPr>
          <w:rFonts w:ascii="Arial" w:eastAsia="Arial" w:hAnsi="Arial" w:cs="Arial"/>
          <w:b/>
        </w:rPr>
        <w:t xml:space="preserve"> </w:t>
      </w:r>
    </w:p>
    <w:p w:rsidR="002C2315" w:rsidRDefault="00F666DB">
      <w:pPr>
        <w:spacing w:after="0"/>
        <w:ind w:left="221"/>
      </w:pPr>
      <w:r>
        <w:rPr>
          <w:rFonts w:ascii="Times New Roman" w:eastAsia="Times New Roman" w:hAnsi="Times New Roman" w:cs="Times New Roman"/>
          <w:b/>
          <w:sz w:val="24"/>
        </w:rPr>
        <w:t xml:space="preserve"> </w:t>
      </w:r>
    </w:p>
    <w:p w:rsidR="002C2315" w:rsidRDefault="00F666DB">
      <w:pPr>
        <w:spacing w:after="0"/>
        <w:ind w:left="221"/>
      </w:pPr>
      <w:r>
        <w:rPr>
          <w:noProof/>
        </w:rPr>
        <w:drawing>
          <wp:inline distT="0" distB="0" distL="0" distR="0">
            <wp:extent cx="1516380" cy="1220724"/>
            <wp:effectExtent l="0" t="0" r="0" b="0"/>
            <wp:docPr id="84498" name="Picture 84498"/>
            <wp:cNvGraphicFramePr/>
            <a:graphic xmlns:a="http://schemas.openxmlformats.org/drawingml/2006/main">
              <a:graphicData uri="http://schemas.openxmlformats.org/drawingml/2006/picture">
                <pic:pic xmlns:pic="http://schemas.openxmlformats.org/drawingml/2006/picture">
                  <pic:nvPicPr>
                    <pic:cNvPr id="84498" name="Picture 84498"/>
                    <pic:cNvPicPr/>
                  </pic:nvPicPr>
                  <pic:blipFill>
                    <a:blip r:embed="rId134"/>
                    <a:stretch>
                      <a:fillRect/>
                    </a:stretch>
                  </pic:blipFill>
                  <pic:spPr>
                    <a:xfrm>
                      <a:off x="0" y="0"/>
                      <a:ext cx="1516380" cy="1220724"/>
                    </a:xfrm>
                    <a:prstGeom prst="rect">
                      <a:avLst/>
                    </a:prstGeom>
                  </pic:spPr>
                </pic:pic>
              </a:graphicData>
            </a:graphic>
          </wp:inline>
        </w:drawing>
      </w:r>
    </w:p>
    <w:p w:rsidR="002C2315" w:rsidRDefault="00F666DB">
      <w:pPr>
        <w:spacing w:after="0"/>
        <w:ind w:left="221"/>
      </w:pPr>
      <w:r>
        <w:rPr>
          <w:rFonts w:ascii="Times New Roman" w:eastAsia="Times New Roman" w:hAnsi="Times New Roman" w:cs="Times New Roman"/>
          <w:b/>
          <w:sz w:val="24"/>
        </w:rPr>
        <w:t xml:space="preserve"> </w:t>
      </w:r>
    </w:p>
    <w:p w:rsidR="002C2315" w:rsidRDefault="00F666DB">
      <w:pPr>
        <w:pStyle w:val="Ttulo3"/>
        <w:spacing w:after="0"/>
        <w:ind w:left="221" w:firstLine="0"/>
        <w:jc w:val="left"/>
      </w:pPr>
      <w:r>
        <w:rPr>
          <w:rFonts w:ascii="Times New Roman" w:eastAsia="Times New Roman" w:hAnsi="Times New Roman" w:cs="Times New Roman"/>
          <w:sz w:val="24"/>
        </w:rPr>
        <w:t>Candelaria</w:t>
      </w:r>
      <w:r>
        <w:rPr>
          <w:rFonts w:ascii="Times New Roman" w:eastAsia="Times New Roman" w:hAnsi="Times New Roman" w:cs="Times New Roman"/>
          <w:b w:val="0"/>
          <w:sz w:val="24"/>
        </w:rPr>
        <w:t xml:space="preserve"> </w:t>
      </w:r>
    </w:p>
    <w:p w:rsidR="002C2315" w:rsidRDefault="00F666DB">
      <w:pPr>
        <w:spacing w:after="0"/>
        <w:ind w:left="221"/>
      </w:pPr>
      <w:r>
        <w:rPr>
          <w:rFonts w:ascii="Times New Roman" w:eastAsia="Times New Roman" w:hAnsi="Times New Roman" w:cs="Times New Roman"/>
          <w:b/>
          <w:sz w:val="24"/>
        </w:rPr>
        <w:t xml:space="preserve"> </w:t>
      </w:r>
    </w:p>
    <w:p w:rsidR="002C2315" w:rsidRDefault="00F666DB">
      <w:pPr>
        <w:spacing w:after="0"/>
        <w:ind w:left="221"/>
      </w:pPr>
      <w:r>
        <w:rPr>
          <w:rFonts w:ascii="Times New Roman" w:eastAsia="Times New Roman" w:hAnsi="Times New Roman" w:cs="Times New Roman"/>
          <w:b/>
          <w:sz w:val="24"/>
        </w:rPr>
        <w:t xml:space="preserve"> </w:t>
      </w:r>
    </w:p>
    <w:p w:rsidR="002C2315" w:rsidRDefault="00F666DB">
      <w:pPr>
        <w:spacing w:after="7"/>
        <w:ind w:left="221"/>
      </w:pPr>
      <w:r>
        <w:rPr>
          <w:rFonts w:ascii="Times New Roman" w:eastAsia="Times New Roman" w:hAnsi="Times New Roman" w:cs="Times New Roman"/>
          <w:b/>
          <w:sz w:val="24"/>
        </w:rPr>
        <w:t xml:space="preserve"> </w:t>
      </w:r>
    </w:p>
    <w:p w:rsidR="002C2315" w:rsidRDefault="00F666DB">
      <w:pPr>
        <w:spacing w:after="177"/>
        <w:ind w:left="123"/>
        <w:jc w:val="center"/>
      </w:pPr>
      <w:r>
        <w:rPr>
          <w:rFonts w:ascii="Arial" w:eastAsia="Arial" w:hAnsi="Arial" w:cs="Arial"/>
          <w:b/>
          <w:color w:val="222222"/>
        </w:rPr>
        <w:t xml:space="preserve">“MOCIÓN </w:t>
      </w:r>
      <w:r>
        <w:rPr>
          <w:rFonts w:ascii="Times New Roman" w:eastAsia="Times New Roman" w:hAnsi="Times New Roman" w:cs="Times New Roman"/>
          <w:sz w:val="24"/>
        </w:rPr>
        <w:t xml:space="preserve"> </w:t>
      </w:r>
    </w:p>
    <w:p w:rsidR="002C2315" w:rsidRDefault="00F666DB">
      <w:pPr>
        <w:spacing w:after="0"/>
        <w:ind w:left="280" w:right="2" w:hanging="10"/>
        <w:jc w:val="center"/>
      </w:pPr>
      <w:r>
        <w:rPr>
          <w:noProof/>
        </w:rPr>
        <mc:AlternateContent>
          <mc:Choice Requires="wpg">
            <w:drawing>
              <wp:anchor distT="0" distB="0" distL="114300" distR="114300" simplePos="0" relativeHeight="251969536" behindDoc="0" locked="0" layoutInCell="1" allowOverlap="1">
                <wp:simplePos x="0" y="0"/>
                <wp:positionH relativeFrom="page">
                  <wp:posOffset>8660363</wp:posOffset>
                </wp:positionH>
                <wp:positionV relativeFrom="page">
                  <wp:posOffset>6815632</wp:posOffset>
                </wp:positionV>
                <wp:extent cx="161330" cy="3497276"/>
                <wp:effectExtent l="0" t="0" r="0" b="0"/>
                <wp:wrapSquare wrapText="bothSides"/>
                <wp:docPr id="716730" name="Group 716730"/>
                <wp:cNvGraphicFramePr/>
                <a:graphic xmlns:a="http://schemas.openxmlformats.org/drawingml/2006/main">
                  <a:graphicData uri="http://schemas.microsoft.com/office/word/2010/wordprocessingGroup">
                    <wpg:wgp>
                      <wpg:cNvGrpSpPr/>
                      <wpg:grpSpPr>
                        <a:xfrm>
                          <a:off x="0" y="0"/>
                          <a:ext cx="161330" cy="3497276"/>
                          <a:chOff x="0" y="0"/>
                          <a:chExt cx="161330" cy="3497276"/>
                        </a:xfrm>
                      </wpg:grpSpPr>
                      <wps:wsp>
                        <wps:cNvPr id="84501" name="Rectangle 84501"/>
                        <wps:cNvSpPr/>
                        <wps:spPr>
                          <a:xfrm rot="-5399999">
                            <a:off x="-2269077" y="1114975"/>
                            <a:ext cx="4651376" cy="113224"/>
                          </a:xfrm>
                          <a:prstGeom prst="rect">
                            <a:avLst/>
                          </a:prstGeom>
                          <a:ln>
                            <a:noFill/>
                          </a:ln>
                        </wps:spPr>
                        <wps:txbx>
                          <w:txbxContent>
                            <w:p w:rsidR="002C2315" w:rsidRDefault="00F666DB">
                              <w:r>
                                <w:rPr>
                                  <w:rFonts w:ascii="Arial" w:eastAsia="Arial" w:hAnsi="Arial" w:cs="Arial"/>
                                  <w:sz w:val="12"/>
                                </w:rPr>
                                <w:t xml:space="preserve">Cód. Validación: 5XLNQH4F7W724D3SZYZ634AA5 | Verificación: https://candelaria.sedelectronica.es/ </w:t>
                              </w:r>
                            </w:p>
                          </w:txbxContent>
                        </wps:txbx>
                        <wps:bodyPr horzOverflow="overflow" vert="horz" lIns="0" tIns="0" rIns="0" bIns="0" rtlCol="0">
                          <a:noAutofit/>
                        </wps:bodyPr>
                      </wps:wsp>
                      <wps:wsp>
                        <wps:cNvPr id="84502" name="Rectangle 84502"/>
                        <wps:cNvSpPr/>
                        <wps:spPr>
                          <a:xfrm rot="-5399999">
                            <a:off x="-2098574" y="1209277"/>
                            <a:ext cx="4462772" cy="113224"/>
                          </a:xfrm>
                          <a:prstGeom prst="rect">
                            <a:avLst/>
                          </a:prstGeom>
                          <a:ln>
                            <a:noFill/>
                          </a:ln>
                        </wps:spPr>
                        <wps:txbx>
                          <w:txbxContent>
                            <w:p w:rsidR="002C2315" w:rsidRDefault="00F666DB">
                              <w:r>
                                <w:rPr>
                                  <w:rFonts w:ascii="Arial" w:eastAsia="Arial" w:hAnsi="Arial" w:cs="Arial"/>
                                  <w:sz w:val="12"/>
                                </w:rPr>
                                <w:t xml:space="preserve">Documento firmado electrónicamente desde la plataforma esPublico Gestiona | Página 264 de 275 </w:t>
                              </w:r>
                            </w:p>
                          </w:txbxContent>
                        </wps:txbx>
                        <wps:bodyPr horzOverflow="overflow" vert="horz" lIns="0" tIns="0" rIns="0" bIns="0" rtlCol="0">
                          <a:noAutofit/>
                        </wps:bodyPr>
                      </wps:wsp>
                    </wpg:wgp>
                  </a:graphicData>
                </a:graphic>
              </wp:anchor>
            </w:drawing>
          </mc:Choice>
          <mc:Fallback xmlns:a="http://schemas.openxmlformats.org/drawingml/2006/main">
            <w:pict>
              <v:group id="Group 716730" style="width:12.7031pt;height:275.376pt;position:absolute;mso-position-horizontal-relative:page;mso-position-horizontal:absolute;margin-left:681.918pt;mso-position-vertical-relative:page;margin-top:536.664pt;" coordsize="1613,34972">
                <v:rect id="Rectangle 84501" style="position:absolute;width:46513;height:1132;left:-22690;top:11149;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5XLNQH4F7W724D3SZYZ634AA5 | Verificación: https://candelaria.sedelectronica.es/ </w:t>
                        </w:r>
                      </w:p>
                    </w:txbxContent>
                  </v:textbox>
                </v:rect>
                <v:rect id="Rectangle 84502" style="position:absolute;width:44627;height:1132;left:-20985;top:12092;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264 de 275 </w:t>
                        </w:r>
                      </w:p>
                    </w:txbxContent>
                  </v:textbox>
                </v:rect>
                <w10:wrap type="square"/>
              </v:group>
            </w:pict>
          </mc:Fallback>
        </mc:AlternateContent>
      </w:r>
      <w:r>
        <w:rPr>
          <w:rFonts w:ascii="Arial" w:eastAsia="Arial" w:hAnsi="Arial" w:cs="Arial"/>
        </w:rPr>
        <w:t>Dña. Ángela Cruz Perera, con DNI ***4786**, en calidad de portavoz del</w:t>
      </w:r>
      <w:r>
        <w:rPr>
          <w:rFonts w:ascii="Arial" w:eastAsia="Arial" w:hAnsi="Arial" w:cs="Arial"/>
          <w:b/>
        </w:rPr>
        <w:t xml:space="preserve"> Grupo Municipal </w:t>
      </w:r>
    </w:p>
    <w:p w:rsidR="002C2315" w:rsidRDefault="00F666DB">
      <w:pPr>
        <w:spacing w:after="0"/>
        <w:ind w:left="280" w:right="2" w:hanging="10"/>
        <w:jc w:val="center"/>
      </w:pPr>
      <w:r>
        <w:rPr>
          <w:rFonts w:ascii="Arial" w:eastAsia="Arial" w:hAnsi="Arial" w:cs="Arial"/>
          <w:b/>
        </w:rPr>
        <w:t>Coalición Canaria (CC-PNC)</w:t>
      </w:r>
      <w:r>
        <w:rPr>
          <w:rFonts w:ascii="Arial" w:eastAsia="Arial" w:hAnsi="Arial" w:cs="Arial"/>
        </w:rPr>
        <w:t xml:space="preserve">, conforme establece el artículo 97.3 del Reglamento de </w:t>
      </w:r>
    </w:p>
    <w:p w:rsidR="002C2315" w:rsidRDefault="00F666DB">
      <w:pPr>
        <w:spacing w:after="4" w:line="247" w:lineRule="auto"/>
        <w:ind w:left="411" w:hanging="10"/>
        <w:jc w:val="both"/>
      </w:pPr>
      <w:r>
        <w:rPr>
          <w:rFonts w:ascii="Arial" w:eastAsia="Arial" w:hAnsi="Arial" w:cs="Arial"/>
        </w:rPr>
        <w:t>Organización, Funcionamiento y Régimen Jurídico de las Entidades Locales, aprobado po</w:t>
      </w:r>
      <w:r>
        <w:rPr>
          <w:rFonts w:ascii="Arial" w:eastAsia="Arial" w:hAnsi="Arial" w:cs="Arial"/>
        </w:rPr>
        <w:t xml:space="preserve">r R.D. </w:t>
      </w:r>
    </w:p>
    <w:p w:rsidR="002C2315" w:rsidRDefault="00F666DB">
      <w:pPr>
        <w:spacing w:after="0"/>
        <w:ind w:left="280" w:right="4" w:hanging="10"/>
        <w:jc w:val="center"/>
      </w:pPr>
      <w:r>
        <w:rPr>
          <w:rFonts w:ascii="Arial" w:eastAsia="Arial" w:hAnsi="Arial" w:cs="Arial"/>
        </w:rPr>
        <w:t>2568/1986, de 28 de noviembre, y los artículos</w:t>
      </w:r>
      <w:r>
        <w:rPr>
          <w:rFonts w:ascii="Times New Roman" w:eastAsia="Times New Roman" w:hAnsi="Times New Roman" w:cs="Times New Roman"/>
          <w:sz w:val="24"/>
        </w:rPr>
        <w:t xml:space="preserve"> </w:t>
      </w:r>
    </w:p>
    <w:p w:rsidR="002C2315" w:rsidRDefault="00F666DB">
      <w:pPr>
        <w:spacing w:after="0"/>
        <w:ind w:left="280" w:hanging="10"/>
        <w:jc w:val="center"/>
      </w:pPr>
      <w:r>
        <w:rPr>
          <w:rFonts w:ascii="Arial" w:eastAsia="Arial" w:hAnsi="Arial" w:cs="Arial"/>
        </w:rPr>
        <w:t xml:space="preserve">19.1b y 80 del Reglamento Orgánico y de la Administración del Ayuntamiento de </w:t>
      </w:r>
    </w:p>
    <w:p w:rsidR="002C2315" w:rsidRDefault="00F666DB">
      <w:pPr>
        <w:spacing w:after="0"/>
        <w:ind w:left="281" w:hanging="10"/>
        <w:jc w:val="center"/>
      </w:pPr>
      <w:r>
        <w:rPr>
          <w:rFonts w:ascii="Arial" w:eastAsia="Arial" w:hAnsi="Arial" w:cs="Arial"/>
        </w:rPr>
        <w:t xml:space="preserve">Candelaria, presenta la siguiente </w:t>
      </w:r>
      <w:r>
        <w:rPr>
          <w:rFonts w:ascii="Arial" w:eastAsia="Arial" w:hAnsi="Arial" w:cs="Arial"/>
          <w:b/>
        </w:rPr>
        <w:t xml:space="preserve">MOCIÓN para la CREACIÓN DE SALA DE ESTUDIOS 24 </w:t>
      </w:r>
    </w:p>
    <w:p w:rsidR="002C2315" w:rsidRDefault="00F666DB">
      <w:pPr>
        <w:spacing w:after="0"/>
        <w:ind w:left="713" w:right="432" w:hanging="10"/>
        <w:jc w:val="center"/>
      </w:pPr>
      <w:r>
        <w:rPr>
          <w:rFonts w:ascii="Arial" w:eastAsia="Arial" w:hAnsi="Arial" w:cs="Arial"/>
          <w:b/>
        </w:rPr>
        <w:t>HORAS EN CANDELARIA</w:t>
      </w:r>
      <w:r>
        <w:rPr>
          <w:rFonts w:ascii="Times New Roman" w:eastAsia="Times New Roman" w:hAnsi="Times New Roman" w:cs="Times New Roman"/>
          <w:sz w:val="24"/>
        </w:rPr>
        <w:t xml:space="preserve"> </w:t>
      </w:r>
    </w:p>
    <w:p w:rsidR="002C2315" w:rsidRDefault="00F666DB">
      <w:pPr>
        <w:spacing w:after="0"/>
        <w:ind w:left="162"/>
        <w:jc w:val="center"/>
      </w:pPr>
      <w:r>
        <w:rPr>
          <w:rFonts w:ascii="Times New Roman" w:eastAsia="Times New Roman" w:hAnsi="Times New Roman" w:cs="Times New Roman"/>
          <w:b/>
          <w:sz w:val="24"/>
        </w:rPr>
        <w:t xml:space="preserve"> </w:t>
      </w:r>
    </w:p>
    <w:p w:rsidR="002C2315" w:rsidRDefault="00F666DB">
      <w:pPr>
        <w:spacing w:after="0"/>
        <w:ind w:left="162"/>
        <w:jc w:val="center"/>
      </w:pPr>
      <w:r>
        <w:rPr>
          <w:rFonts w:ascii="Times New Roman" w:eastAsia="Times New Roman" w:hAnsi="Times New Roman" w:cs="Times New Roman"/>
          <w:sz w:val="24"/>
        </w:rPr>
        <w:t xml:space="preserve"> </w:t>
      </w:r>
    </w:p>
    <w:p w:rsidR="002C2315" w:rsidRDefault="00F666DB">
      <w:pPr>
        <w:spacing w:after="0"/>
        <w:ind w:left="221"/>
      </w:pPr>
      <w:r>
        <w:rPr>
          <w:rFonts w:ascii="Times New Roman" w:eastAsia="Times New Roman" w:hAnsi="Times New Roman" w:cs="Times New Roman"/>
          <w:sz w:val="24"/>
        </w:rPr>
        <w:t xml:space="preserve"> </w:t>
      </w:r>
    </w:p>
    <w:p w:rsidR="002C2315" w:rsidRDefault="00F666DB">
      <w:pPr>
        <w:pStyle w:val="Ttulo4"/>
        <w:spacing w:after="14"/>
        <w:ind w:left="713" w:right="559"/>
      </w:pPr>
      <w:r>
        <w:t>EXPOSICIÓN D</w:t>
      </w:r>
      <w:r>
        <w:t xml:space="preserve">E MOTIVOS </w:t>
      </w:r>
    </w:p>
    <w:p w:rsidR="002C2315" w:rsidRDefault="00F666DB">
      <w:pPr>
        <w:spacing w:after="0"/>
        <w:ind w:left="265"/>
        <w:jc w:val="center"/>
      </w:pPr>
      <w:r>
        <w:rPr>
          <w:rFonts w:ascii="Arial" w:eastAsia="Arial" w:hAnsi="Arial" w:cs="Arial"/>
          <w:b/>
        </w:rPr>
        <w:t xml:space="preserve"> </w:t>
      </w:r>
      <w:r>
        <w:rPr>
          <w:rFonts w:ascii="Times New Roman" w:eastAsia="Times New Roman" w:hAnsi="Times New Roman" w:cs="Times New Roman"/>
          <w:sz w:val="24"/>
        </w:rPr>
        <w:t xml:space="preserve"> </w:t>
      </w:r>
    </w:p>
    <w:p w:rsidR="002C2315" w:rsidRDefault="00F666DB">
      <w:pPr>
        <w:spacing w:after="4" w:line="247" w:lineRule="auto"/>
        <w:ind w:left="898" w:right="761" w:hanging="10"/>
        <w:jc w:val="both"/>
      </w:pPr>
      <w:r>
        <w:rPr>
          <w:rFonts w:ascii="Arial" w:eastAsia="Arial" w:hAnsi="Arial" w:cs="Arial"/>
        </w:rPr>
        <w:t>Se sustenta nuestra propuesta en las quejas y demandas que nos han hecho llegar estudiantes y personas que se preparan alguna de las muchas oposiciones convocadas, que residen en nuestro municipio y que, en la búsqueda de instalaciones con buenas condicion</w:t>
      </w:r>
      <w:r>
        <w:rPr>
          <w:rFonts w:ascii="Arial" w:eastAsia="Arial" w:hAnsi="Arial" w:cs="Arial"/>
        </w:rPr>
        <w:t xml:space="preserve">es para el estudio con libertad horaria, se ven obligados a trasladarse a otros municipios como La Laguna o Santa Cruz, donde sí existen Salas de Estudio 24 horas, que en muchas ocasiones se ven colapsadas.  </w:t>
      </w:r>
    </w:p>
    <w:p w:rsidR="002C2315" w:rsidRDefault="00F666DB">
      <w:pPr>
        <w:spacing w:after="0"/>
        <w:ind w:left="888"/>
      </w:pPr>
      <w:r>
        <w:rPr>
          <w:rFonts w:ascii="Arial" w:eastAsia="Arial" w:hAnsi="Arial" w:cs="Arial"/>
        </w:rPr>
        <w:t xml:space="preserve"> </w:t>
      </w:r>
    </w:p>
    <w:p w:rsidR="002C2315" w:rsidRDefault="00F666DB">
      <w:pPr>
        <w:spacing w:after="4" w:line="247" w:lineRule="auto"/>
        <w:ind w:left="898" w:right="759" w:hanging="10"/>
        <w:jc w:val="both"/>
      </w:pPr>
      <w:r>
        <w:rPr>
          <w:rFonts w:ascii="Arial" w:eastAsia="Arial" w:hAnsi="Arial" w:cs="Arial"/>
        </w:rPr>
        <w:t>La cantidad de horas que debe dedicar un estu</w:t>
      </w:r>
      <w:r>
        <w:rPr>
          <w:rFonts w:ascii="Arial" w:eastAsia="Arial" w:hAnsi="Arial" w:cs="Arial"/>
        </w:rPr>
        <w:t>diante de Bachillerato, Formación Profesional, universitario u opositor para realizar sus estudios, en aras de conseguir una inserción laboral, ajustada a sus propósitos, son horas y horas de duro trabajo para lograr unos objetivos a los que dedica como me</w:t>
      </w:r>
      <w:r>
        <w:rPr>
          <w:rFonts w:ascii="Arial" w:eastAsia="Arial" w:hAnsi="Arial" w:cs="Arial"/>
        </w:rPr>
        <w:t>dia un tercio de su vida. Por este motivo es de vital importancia contar con unos espacios e instalaciones totalmente acondicionadas y equipadas con todo lo necesario para la comodidad de los estudiantes, ya que en las salas de estudio pasan infinidad de h</w:t>
      </w:r>
      <w:r>
        <w:rPr>
          <w:rFonts w:ascii="Arial" w:eastAsia="Arial" w:hAnsi="Arial" w:cs="Arial"/>
        </w:rPr>
        <w:t xml:space="preserve">oras. </w:t>
      </w:r>
    </w:p>
    <w:p w:rsidR="002C2315" w:rsidRDefault="00F666DB">
      <w:pPr>
        <w:spacing w:after="0"/>
        <w:ind w:left="888"/>
      </w:pPr>
      <w:r>
        <w:rPr>
          <w:rFonts w:ascii="Arial" w:eastAsia="Arial" w:hAnsi="Arial" w:cs="Arial"/>
        </w:rPr>
        <w:t xml:space="preserve">   </w:t>
      </w:r>
    </w:p>
    <w:p w:rsidR="002C2315" w:rsidRDefault="00F666DB">
      <w:pPr>
        <w:spacing w:after="4" w:line="247" w:lineRule="auto"/>
        <w:ind w:left="898" w:right="760" w:hanging="10"/>
        <w:jc w:val="both"/>
      </w:pPr>
      <w:r>
        <w:rPr>
          <w:rFonts w:ascii="Arial" w:eastAsia="Arial" w:hAnsi="Arial" w:cs="Arial"/>
        </w:rPr>
        <w:t>La finalidad de esta moción, tiene como objetivo principal ofrecer a los jóvenes candelarieros un espacio donde estudiar sin restricciones horarias, adaptando una de las actuales Salas de Estudio del municipio, o buscar una nueva instalación mun</w:t>
      </w:r>
      <w:r>
        <w:rPr>
          <w:rFonts w:ascii="Arial" w:eastAsia="Arial" w:hAnsi="Arial" w:cs="Arial"/>
        </w:rPr>
        <w:t>icipal que cuente con un espacio adecuado para el desarrollo de las actividades academicas, regladas o no, ofreciendo las comodidades necesarias para que los estudiantes puedan estudiar en un ambiente tranquilo y con la imprescindible concentración, que ta</w:t>
      </w:r>
      <w:r>
        <w:rPr>
          <w:rFonts w:ascii="Arial" w:eastAsia="Arial" w:hAnsi="Arial" w:cs="Arial"/>
        </w:rPr>
        <w:t xml:space="preserve">nto nos reclaman nuestros jóvenes.  </w:t>
      </w:r>
    </w:p>
    <w:p w:rsidR="002C2315" w:rsidRDefault="00F666DB">
      <w:pPr>
        <w:spacing w:after="0"/>
        <w:ind w:left="893"/>
      </w:pPr>
      <w:r>
        <w:rPr>
          <w:rFonts w:ascii="Arial" w:eastAsia="Arial" w:hAnsi="Arial" w:cs="Arial"/>
        </w:rPr>
        <w:t xml:space="preserve"> </w:t>
      </w:r>
      <w:r>
        <w:rPr>
          <w:rFonts w:ascii="Times New Roman" w:eastAsia="Times New Roman" w:hAnsi="Times New Roman" w:cs="Times New Roman"/>
          <w:sz w:val="24"/>
        </w:rPr>
        <w:t xml:space="preserve"> </w:t>
      </w:r>
    </w:p>
    <w:p w:rsidR="002C2315" w:rsidRDefault="00F666DB">
      <w:pPr>
        <w:spacing w:after="4" w:line="247" w:lineRule="auto"/>
        <w:ind w:left="898" w:right="389" w:hanging="10"/>
        <w:jc w:val="both"/>
      </w:pPr>
      <w:r>
        <w:rPr>
          <w:rFonts w:ascii="Arial" w:eastAsia="Arial" w:hAnsi="Arial" w:cs="Arial"/>
        </w:rPr>
        <w:t xml:space="preserve">Ninguna de las actuales Salas de Estudio de Candelaria dispone del servicio 24 horas.  </w:t>
      </w:r>
    </w:p>
    <w:p w:rsidR="002C2315" w:rsidRDefault="00F666DB">
      <w:pPr>
        <w:spacing w:after="0"/>
        <w:ind w:left="888"/>
      </w:pPr>
      <w:r>
        <w:rPr>
          <w:rFonts w:ascii="Arial" w:eastAsia="Arial" w:hAnsi="Arial" w:cs="Arial"/>
        </w:rPr>
        <w:t xml:space="preserve"> </w:t>
      </w:r>
    </w:p>
    <w:p w:rsidR="002C2315" w:rsidRDefault="00F666DB">
      <w:pPr>
        <w:spacing w:after="4" w:line="247" w:lineRule="auto"/>
        <w:ind w:left="898" w:right="758" w:hanging="10"/>
        <w:jc w:val="both"/>
      </w:pPr>
      <w:r>
        <w:rPr>
          <w:rFonts w:ascii="Arial" w:eastAsia="Arial" w:hAnsi="Arial" w:cs="Arial"/>
        </w:rPr>
        <w:t>Actualmente, la Sala de Estudio que existe en el casco de Candelaria se encuentra integrada en la Biblioteca de la Villa y comparte espacio también con una Ludoteca.  Presta un servicio al ciudadano de lunes a sábado de 8:00 a 19:00 horas. Los sábados sólo</w:t>
      </w:r>
      <w:r>
        <w:rPr>
          <w:rFonts w:ascii="Arial" w:eastAsia="Arial" w:hAnsi="Arial" w:cs="Arial"/>
        </w:rPr>
        <w:t xml:space="preserve"> hay servicio de sala de estudio según la Web del Ayuntamiento, que necesita una actualización, ya que informa que el horario es de 8:00 a 20:00 horas.  </w:t>
      </w:r>
    </w:p>
    <w:p w:rsidR="002C2315" w:rsidRDefault="00F666DB">
      <w:pPr>
        <w:spacing w:after="0"/>
        <w:ind w:left="888"/>
      </w:pPr>
      <w:r>
        <w:rPr>
          <w:rFonts w:ascii="Arial" w:eastAsia="Arial" w:hAnsi="Arial" w:cs="Arial"/>
        </w:rPr>
        <w:t xml:space="preserve"> </w:t>
      </w:r>
    </w:p>
    <w:p w:rsidR="002C2315" w:rsidRDefault="00F666DB">
      <w:pPr>
        <w:spacing w:after="0"/>
        <w:ind w:left="888"/>
      </w:pPr>
      <w:r>
        <w:rPr>
          <w:rFonts w:ascii="Arial" w:eastAsia="Arial" w:hAnsi="Arial" w:cs="Arial"/>
        </w:rPr>
        <w:t xml:space="preserve"> </w:t>
      </w:r>
    </w:p>
    <w:p w:rsidR="002C2315" w:rsidRDefault="00F666DB">
      <w:pPr>
        <w:spacing w:after="0"/>
        <w:ind w:left="888"/>
      </w:pPr>
      <w:r>
        <w:rPr>
          <w:rFonts w:ascii="Arial" w:eastAsia="Arial" w:hAnsi="Arial" w:cs="Arial"/>
        </w:rPr>
        <w:t xml:space="preserve"> </w:t>
      </w:r>
    </w:p>
    <w:p w:rsidR="002C2315" w:rsidRDefault="00F666DB">
      <w:pPr>
        <w:spacing w:after="4" w:line="247" w:lineRule="auto"/>
        <w:ind w:left="898" w:right="762" w:hanging="10"/>
        <w:jc w:val="both"/>
      </w:pPr>
      <w:r>
        <w:rPr>
          <w:rFonts w:ascii="Arial" w:eastAsia="Arial" w:hAnsi="Arial" w:cs="Arial"/>
        </w:rPr>
        <w:t>La otra Sala de Estudio existente en las instalaciones de Zona Joven (Punta Larga) está disponible de lunes a viernes de 16:00 a 20:00 horas (aunque la Web del Ayuntamiento informa que el horario es de 17:00 a 21:00 horas), quedando cerrada todos los fines</w:t>
      </w:r>
      <w:r>
        <w:rPr>
          <w:rFonts w:ascii="Arial" w:eastAsia="Arial" w:hAnsi="Arial" w:cs="Arial"/>
        </w:rPr>
        <w:t xml:space="preserve"> de semana y todas las mañanas de la semana. En la actualidad esta Sala de Estudio se encuentra cerrada a los usuarios por obras, sin que en la Web tampoco señale tal incidencia.  </w:t>
      </w:r>
    </w:p>
    <w:p w:rsidR="002C2315" w:rsidRDefault="00F666DB">
      <w:pPr>
        <w:spacing w:after="0"/>
        <w:ind w:left="888"/>
      </w:pPr>
      <w:r>
        <w:rPr>
          <w:rFonts w:ascii="Arial" w:eastAsia="Arial" w:hAnsi="Arial" w:cs="Arial"/>
        </w:rPr>
        <w:t xml:space="preserve"> </w:t>
      </w:r>
    </w:p>
    <w:p w:rsidR="002C2315" w:rsidRDefault="00F666DB">
      <w:pPr>
        <w:spacing w:after="4" w:line="247" w:lineRule="auto"/>
        <w:ind w:left="898" w:right="759" w:hanging="10"/>
        <w:jc w:val="both"/>
      </w:pPr>
      <w:r>
        <w:rPr>
          <w:noProof/>
        </w:rPr>
        <mc:AlternateContent>
          <mc:Choice Requires="wpg">
            <w:drawing>
              <wp:anchor distT="0" distB="0" distL="114300" distR="114300" simplePos="0" relativeHeight="251970560" behindDoc="0" locked="0" layoutInCell="1" allowOverlap="1">
                <wp:simplePos x="0" y="0"/>
                <wp:positionH relativeFrom="page">
                  <wp:posOffset>8660363</wp:posOffset>
                </wp:positionH>
                <wp:positionV relativeFrom="page">
                  <wp:posOffset>6815632</wp:posOffset>
                </wp:positionV>
                <wp:extent cx="161330" cy="3497276"/>
                <wp:effectExtent l="0" t="0" r="0" b="0"/>
                <wp:wrapSquare wrapText="bothSides"/>
                <wp:docPr id="717433" name="Group 717433"/>
                <wp:cNvGraphicFramePr/>
                <a:graphic xmlns:a="http://schemas.openxmlformats.org/drawingml/2006/main">
                  <a:graphicData uri="http://schemas.microsoft.com/office/word/2010/wordprocessingGroup">
                    <wpg:wgp>
                      <wpg:cNvGrpSpPr/>
                      <wpg:grpSpPr>
                        <a:xfrm>
                          <a:off x="0" y="0"/>
                          <a:ext cx="161330" cy="3497276"/>
                          <a:chOff x="0" y="0"/>
                          <a:chExt cx="161330" cy="3497276"/>
                        </a:xfrm>
                      </wpg:grpSpPr>
                      <wps:wsp>
                        <wps:cNvPr id="84602" name="Rectangle 84602"/>
                        <wps:cNvSpPr/>
                        <wps:spPr>
                          <a:xfrm rot="-5399999">
                            <a:off x="-2269077" y="1114975"/>
                            <a:ext cx="4651376" cy="113224"/>
                          </a:xfrm>
                          <a:prstGeom prst="rect">
                            <a:avLst/>
                          </a:prstGeom>
                          <a:ln>
                            <a:noFill/>
                          </a:ln>
                        </wps:spPr>
                        <wps:txbx>
                          <w:txbxContent>
                            <w:p w:rsidR="002C2315" w:rsidRDefault="00F666DB">
                              <w:r>
                                <w:rPr>
                                  <w:rFonts w:ascii="Arial" w:eastAsia="Arial" w:hAnsi="Arial" w:cs="Arial"/>
                                  <w:sz w:val="12"/>
                                </w:rPr>
                                <w:t>Cód. Validación: 5XLNQH4F7W724D3SZYZ634AA5 | Verificación: https://can</w:t>
                              </w:r>
                              <w:r>
                                <w:rPr>
                                  <w:rFonts w:ascii="Arial" w:eastAsia="Arial" w:hAnsi="Arial" w:cs="Arial"/>
                                  <w:sz w:val="12"/>
                                </w:rPr>
                                <w:t xml:space="preserve">delaria.sedelectronica.es/ </w:t>
                              </w:r>
                            </w:p>
                          </w:txbxContent>
                        </wps:txbx>
                        <wps:bodyPr horzOverflow="overflow" vert="horz" lIns="0" tIns="0" rIns="0" bIns="0" rtlCol="0">
                          <a:noAutofit/>
                        </wps:bodyPr>
                      </wps:wsp>
                      <wps:wsp>
                        <wps:cNvPr id="84603" name="Rectangle 84603"/>
                        <wps:cNvSpPr/>
                        <wps:spPr>
                          <a:xfrm rot="-5399999">
                            <a:off x="-2098574" y="1209277"/>
                            <a:ext cx="4462772" cy="113224"/>
                          </a:xfrm>
                          <a:prstGeom prst="rect">
                            <a:avLst/>
                          </a:prstGeom>
                          <a:ln>
                            <a:noFill/>
                          </a:ln>
                        </wps:spPr>
                        <wps:txbx>
                          <w:txbxContent>
                            <w:p w:rsidR="002C2315" w:rsidRDefault="00F666DB">
                              <w:r>
                                <w:rPr>
                                  <w:rFonts w:ascii="Arial" w:eastAsia="Arial" w:hAnsi="Arial" w:cs="Arial"/>
                                  <w:sz w:val="12"/>
                                </w:rPr>
                                <w:t xml:space="preserve">Documento firmado electrónicamente desde la plataforma esPublico Gestiona | Página 265 de 275 </w:t>
                              </w:r>
                            </w:p>
                          </w:txbxContent>
                        </wps:txbx>
                        <wps:bodyPr horzOverflow="overflow" vert="horz" lIns="0" tIns="0" rIns="0" bIns="0" rtlCol="0">
                          <a:noAutofit/>
                        </wps:bodyPr>
                      </wps:wsp>
                    </wpg:wgp>
                  </a:graphicData>
                </a:graphic>
              </wp:anchor>
            </w:drawing>
          </mc:Choice>
          <mc:Fallback xmlns:a="http://schemas.openxmlformats.org/drawingml/2006/main">
            <w:pict>
              <v:group id="Group 717433" style="width:12.7031pt;height:275.376pt;position:absolute;mso-position-horizontal-relative:page;mso-position-horizontal:absolute;margin-left:681.918pt;mso-position-vertical-relative:page;margin-top:536.664pt;" coordsize="1613,34972">
                <v:rect id="Rectangle 84602" style="position:absolute;width:46513;height:1132;left:-22690;top:11149;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5XLNQH4F7W724D3SZYZ634AA5 | Verificación: https://candelaria.sedelectronica.es/ </w:t>
                        </w:r>
                      </w:p>
                    </w:txbxContent>
                  </v:textbox>
                </v:rect>
                <v:rect id="Rectangle 84603" style="position:absolute;width:44627;height:1132;left:-20985;top:12092;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265 de 275 </w:t>
                        </w:r>
                      </w:p>
                    </w:txbxContent>
                  </v:textbox>
                </v:rect>
                <w10:wrap type="square"/>
              </v:group>
            </w:pict>
          </mc:Fallback>
        </mc:AlternateContent>
      </w:r>
      <w:r>
        <w:rPr>
          <w:rFonts w:ascii="Arial" w:eastAsia="Arial" w:hAnsi="Arial" w:cs="Arial"/>
        </w:rPr>
        <w:t>Desde Coalición Canaria consideramos que para facilitar la creación de esa Sala de Estudio 24 horas se deberán realizar las gestion</w:t>
      </w:r>
      <w:r>
        <w:rPr>
          <w:rFonts w:ascii="Arial" w:eastAsia="Arial" w:hAnsi="Arial" w:cs="Arial"/>
        </w:rPr>
        <w:t>es necesarias para llevar a cabo la implantación de un sistema electrónico de acceso por tarjetas identificativas. La adquisición de ese sistema facilitará el acceso, al tener cada usuario una tarjeta unipersonal con la que poder acceder a la sala en cualq</w:t>
      </w:r>
      <w:r>
        <w:rPr>
          <w:rFonts w:ascii="Arial" w:eastAsia="Arial" w:hAnsi="Arial" w:cs="Arial"/>
        </w:rPr>
        <w:t xml:space="preserve">uier momento del día, también mejorará la seguridad al poder controlar las salidas y entradas de cada usuario y no interrumpirá la planificación a estudiantes universitarios, escolares y opositores.  </w:t>
      </w:r>
    </w:p>
    <w:p w:rsidR="002C2315" w:rsidRDefault="00F666DB">
      <w:pPr>
        <w:spacing w:after="0"/>
        <w:ind w:left="893"/>
      </w:pPr>
      <w:r>
        <w:rPr>
          <w:rFonts w:ascii="Arial" w:eastAsia="Arial" w:hAnsi="Arial" w:cs="Arial"/>
        </w:rPr>
        <w:t xml:space="preserve">  </w:t>
      </w:r>
    </w:p>
    <w:p w:rsidR="002C2315" w:rsidRDefault="00F666DB">
      <w:pPr>
        <w:spacing w:after="3" w:line="354" w:lineRule="auto"/>
        <w:ind w:left="898" w:hanging="10"/>
      </w:pPr>
      <w:r>
        <w:rPr>
          <w:rFonts w:ascii="Arial" w:eastAsia="Arial" w:hAnsi="Arial" w:cs="Arial"/>
          <w:color w:val="222222"/>
        </w:rPr>
        <w:t>Por todo lo anteriormente expuesto, los concejales d</w:t>
      </w:r>
      <w:r>
        <w:rPr>
          <w:rFonts w:ascii="Arial" w:eastAsia="Arial" w:hAnsi="Arial" w:cs="Arial"/>
          <w:color w:val="222222"/>
        </w:rPr>
        <w:t xml:space="preserve">e Coalición Canaria-PNC someten a la consideración del Pleno del Ayuntamiento de Candelaria los siguientes  </w:t>
      </w:r>
    </w:p>
    <w:p w:rsidR="002C2315" w:rsidRDefault="00F666DB">
      <w:pPr>
        <w:spacing w:after="103"/>
        <w:ind w:left="888"/>
      </w:pPr>
      <w:r>
        <w:rPr>
          <w:rFonts w:ascii="Arial" w:eastAsia="Arial" w:hAnsi="Arial" w:cs="Arial"/>
        </w:rPr>
        <w:t xml:space="preserve"> </w:t>
      </w:r>
    </w:p>
    <w:p w:rsidR="002C2315" w:rsidRDefault="00F666DB">
      <w:pPr>
        <w:spacing w:after="3"/>
        <w:ind w:left="898" w:hanging="10"/>
      </w:pPr>
      <w:r>
        <w:rPr>
          <w:rFonts w:ascii="Arial" w:eastAsia="Arial" w:hAnsi="Arial" w:cs="Arial"/>
          <w:color w:val="222222"/>
        </w:rPr>
        <w:t xml:space="preserve">ACUERDOS:  </w:t>
      </w:r>
    </w:p>
    <w:p w:rsidR="002C2315" w:rsidRDefault="00F666DB">
      <w:pPr>
        <w:spacing w:after="0"/>
        <w:ind w:left="888"/>
      </w:pPr>
      <w:r>
        <w:rPr>
          <w:rFonts w:ascii="Arial" w:eastAsia="Arial" w:hAnsi="Arial" w:cs="Arial"/>
        </w:rPr>
        <w:t xml:space="preserve"> </w:t>
      </w:r>
    </w:p>
    <w:p w:rsidR="002C2315" w:rsidRDefault="00F666DB">
      <w:pPr>
        <w:numPr>
          <w:ilvl w:val="0"/>
          <w:numId w:val="74"/>
        </w:numPr>
        <w:spacing w:after="2" w:line="340" w:lineRule="auto"/>
        <w:ind w:right="733" w:hanging="10"/>
        <w:jc w:val="both"/>
      </w:pPr>
      <w:r>
        <w:rPr>
          <w:rFonts w:ascii="Arial" w:eastAsia="Arial" w:hAnsi="Arial" w:cs="Arial"/>
          <w:b/>
          <w:color w:val="222222"/>
        </w:rPr>
        <w:t>Adaptar una de las actuales Salas de Estudio, o buscar una nueva instalacion municipal, para convertirla en Sala de Estudio 24 hora</w:t>
      </w:r>
      <w:r>
        <w:rPr>
          <w:rFonts w:ascii="Arial" w:eastAsia="Arial" w:hAnsi="Arial" w:cs="Arial"/>
          <w:b/>
          <w:color w:val="222222"/>
        </w:rPr>
        <w:t xml:space="preserve">s, los siete días de la semana, contando con las siguientes adaptaciones: </w:t>
      </w:r>
      <w:r>
        <w:rPr>
          <w:rFonts w:ascii="Times New Roman" w:eastAsia="Times New Roman" w:hAnsi="Times New Roman" w:cs="Times New Roman"/>
          <w:sz w:val="24"/>
        </w:rPr>
        <w:t xml:space="preserve"> </w:t>
      </w:r>
    </w:p>
    <w:p w:rsidR="002C2315" w:rsidRDefault="00F666DB">
      <w:pPr>
        <w:numPr>
          <w:ilvl w:val="1"/>
          <w:numId w:val="74"/>
        </w:numPr>
        <w:spacing w:after="3"/>
        <w:ind w:hanging="336"/>
      </w:pPr>
      <w:r>
        <w:rPr>
          <w:rFonts w:ascii="Arial" w:eastAsia="Arial" w:hAnsi="Arial" w:cs="Arial"/>
          <w:color w:val="222222"/>
        </w:rPr>
        <w:t xml:space="preserve">Disponer de red Wifi gratuita y de calidad  </w:t>
      </w:r>
      <w:r>
        <w:rPr>
          <w:rFonts w:ascii="Times New Roman" w:eastAsia="Times New Roman" w:hAnsi="Times New Roman" w:cs="Times New Roman"/>
          <w:sz w:val="24"/>
        </w:rPr>
        <w:t xml:space="preserve"> </w:t>
      </w:r>
    </w:p>
    <w:p w:rsidR="002C2315" w:rsidRDefault="00F666DB">
      <w:pPr>
        <w:numPr>
          <w:ilvl w:val="1"/>
          <w:numId w:val="74"/>
        </w:numPr>
        <w:spacing w:after="3" w:line="333" w:lineRule="auto"/>
        <w:ind w:hanging="336"/>
      </w:pPr>
      <w:r>
        <w:rPr>
          <w:rFonts w:ascii="Arial" w:eastAsia="Arial" w:hAnsi="Arial" w:cs="Arial"/>
          <w:color w:val="222222"/>
        </w:rPr>
        <w:t xml:space="preserve">Contar con suficientes tomas estándares y estabilizadas de corriente para dar servicio a todos los puestos de estudio que se creen. </w:t>
      </w:r>
      <w:r>
        <w:rPr>
          <w:rFonts w:ascii="Times New Roman" w:eastAsia="Times New Roman" w:hAnsi="Times New Roman" w:cs="Times New Roman"/>
          <w:sz w:val="24"/>
        </w:rPr>
        <w:t xml:space="preserve"> </w:t>
      </w:r>
    </w:p>
    <w:p w:rsidR="002C2315" w:rsidRDefault="00F666DB">
      <w:pPr>
        <w:spacing w:after="0"/>
        <w:ind w:left="893"/>
      </w:pPr>
      <w:r>
        <w:rPr>
          <w:rFonts w:ascii="Arial" w:eastAsia="Arial" w:hAnsi="Arial" w:cs="Arial"/>
        </w:rPr>
        <w:t xml:space="preserve"> </w:t>
      </w:r>
      <w:r>
        <w:rPr>
          <w:rFonts w:ascii="Times New Roman" w:eastAsia="Times New Roman" w:hAnsi="Times New Roman" w:cs="Times New Roman"/>
          <w:sz w:val="24"/>
        </w:rPr>
        <w:t xml:space="preserve"> </w:t>
      </w:r>
    </w:p>
    <w:p w:rsidR="002C2315" w:rsidRDefault="00F666DB">
      <w:pPr>
        <w:numPr>
          <w:ilvl w:val="1"/>
          <w:numId w:val="74"/>
        </w:numPr>
        <w:spacing w:after="3"/>
        <w:ind w:hanging="336"/>
      </w:pPr>
      <w:r>
        <w:rPr>
          <w:rFonts w:ascii="Arial" w:eastAsia="Arial" w:hAnsi="Arial" w:cs="Arial"/>
          <w:color w:val="222222"/>
        </w:rPr>
        <w:t xml:space="preserve">Tener Sistema Integrado de Control de Acceso vía Internet. </w:t>
      </w:r>
      <w:r>
        <w:rPr>
          <w:rFonts w:ascii="Times New Roman" w:eastAsia="Times New Roman" w:hAnsi="Times New Roman" w:cs="Times New Roman"/>
          <w:sz w:val="24"/>
        </w:rPr>
        <w:t xml:space="preserve"> </w:t>
      </w:r>
    </w:p>
    <w:p w:rsidR="002C2315" w:rsidRDefault="00F666DB">
      <w:pPr>
        <w:numPr>
          <w:ilvl w:val="1"/>
          <w:numId w:val="74"/>
        </w:numPr>
        <w:spacing w:after="3"/>
        <w:ind w:hanging="336"/>
      </w:pPr>
      <w:r>
        <w:rPr>
          <w:rFonts w:ascii="Arial" w:eastAsia="Arial" w:hAnsi="Arial" w:cs="Arial"/>
          <w:color w:val="222222"/>
        </w:rPr>
        <w:t xml:space="preserve">Regulación de temperatura en la Sala, así como ventilación de la misma </w:t>
      </w:r>
      <w:r>
        <w:rPr>
          <w:rFonts w:ascii="Times New Roman" w:eastAsia="Times New Roman" w:hAnsi="Times New Roman" w:cs="Times New Roman"/>
          <w:sz w:val="24"/>
        </w:rPr>
        <w:t xml:space="preserve"> </w:t>
      </w:r>
    </w:p>
    <w:p w:rsidR="002C2315" w:rsidRDefault="00F666DB">
      <w:pPr>
        <w:numPr>
          <w:ilvl w:val="1"/>
          <w:numId w:val="74"/>
        </w:numPr>
        <w:spacing w:after="3"/>
        <w:ind w:hanging="336"/>
      </w:pPr>
      <w:r>
        <w:rPr>
          <w:rFonts w:ascii="Arial" w:eastAsia="Arial" w:hAnsi="Arial" w:cs="Arial"/>
          <w:color w:val="222222"/>
        </w:rPr>
        <w:t xml:space="preserve">Dotada con el adecuado equipamiento y mobiliario </w:t>
      </w:r>
      <w:r>
        <w:rPr>
          <w:rFonts w:ascii="Times New Roman" w:eastAsia="Times New Roman" w:hAnsi="Times New Roman" w:cs="Times New Roman"/>
          <w:sz w:val="24"/>
        </w:rPr>
        <w:t xml:space="preserve"> </w:t>
      </w:r>
    </w:p>
    <w:p w:rsidR="002C2315" w:rsidRDefault="00F666DB">
      <w:pPr>
        <w:spacing w:after="0"/>
        <w:ind w:left="1301"/>
      </w:pPr>
      <w:r>
        <w:rPr>
          <w:rFonts w:ascii="Wingdings" w:eastAsia="Wingdings" w:hAnsi="Wingdings" w:cs="Wingdings"/>
          <w:color w:val="222222"/>
        </w:rPr>
        <w:t></w:t>
      </w:r>
      <w:r>
        <w:rPr>
          <w:rFonts w:ascii="Arial" w:eastAsia="Arial" w:hAnsi="Arial" w:cs="Arial"/>
          <w:color w:val="222222"/>
        </w:rPr>
        <w:t xml:space="preserve"> </w:t>
      </w:r>
      <w:r>
        <w:rPr>
          <w:rFonts w:ascii="Arial" w:eastAsia="Arial" w:hAnsi="Arial" w:cs="Arial"/>
        </w:rPr>
        <w:t xml:space="preserve"> </w:t>
      </w:r>
    </w:p>
    <w:p w:rsidR="002C2315" w:rsidRDefault="00F666DB">
      <w:pPr>
        <w:numPr>
          <w:ilvl w:val="0"/>
          <w:numId w:val="74"/>
        </w:numPr>
        <w:spacing w:after="2" w:line="340" w:lineRule="auto"/>
        <w:ind w:right="733" w:hanging="10"/>
        <w:jc w:val="both"/>
      </w:pPr>
      <w:r>
        <w:rPr>
          <w:rFonts w:ascii="Arial" w:eastAsia="Arial" w:hAnsi="Arial" w:cs="Arial"/>
          <w:b/>
          <w:color w:val="222222"/>
        </w:rPr>
        <w:t xml:space="preserve">Poner a disposición de los usuarios un número de teléfono y correo electrónico de contactos para la comunicación de posibles incidencias. </w:t>
      </w:r>
      <w:r>
        <w:rPr>
          <w:rFonts w:ascii="Times New Roman" w:eastAsia="Times New Roman" w:hAnsi="Times New Roman" w:cs="Times New Roman"/>
          <w:sz w:val="24"/>
        </w:rPr>
        <w:t xml:space="preserve"> </w:t>
      </w:r>
    </w:p>
    <w:p w:rsidR="002C2315" w:rsidRDefault="00F666DB">
      <w:pPr>
        <w:numPr>
          <w:ilvl w:val="0"/>
          <w:numId w:val="74"/>
        </w:numPr>
        <w:spacing w:after="4" w:line="350" w:lineRule="auto"/>
        <w:ind w:right="733" w:hanging="10"/>
        <w:jc w:val="both"/>
      </w:pPr>
      <w:r>
        <w:rPr>
          <w:rFonts w:ascii="Arial" w:eastAsia="Arial" w:hAnsi="Arial" w:cs="Arial"/>
          <w:b/>
        </w:rPr>
        <w:t>Solicitar que se actualicen los anuncios de horarios de apertura de Bibliotecas y Salas de Estudio en la Web del Ayu</w:t>
      </w:r>
      <w:r>
        <w:rPr>
          <w:rFonts w:ascii="Arial" w:eastAsia="Arial" w:hAnsi="Arial" w:cs="Arial"/>
          <w:b/>
        </w:rPr>
        <w:t>ntamiento, inmediatamente y de forma periódica.</w:t>
      </w:r>
      <w:r>
        <w:rPr>
          <w:rFonts w:ascii="Arial" w:eastAsia="Arial" w:hAnsi="Arial" w:cs="Arial"/>
        </w:rPr>
        <w:t xml:space="preserve"> Que desde el principio del curso académico se establezca y anuncie un horario fijo para este servicio, tanto para el periodo ordinario como para el extraordinario en fechas de exámenes.</w:t>
      </w:r>
      <w:r>
        <w:rPr>
          <w:rFonts w:ascii="Arial" w:eastAsia="Arial" w:hAnsi="Arial" w:cs="Arial"/>
          <w:b/>
          <w:color w:val="222222"/>
        </w:rPr>
        <w:t xml:space="preserve"> </w:t>
      </w:r>
      <w:r>
        <w:rPr>
          <w:rFonts w:ascii="Times New Roman" w:eastAsia="Times New Roman" w:hAnsi="Times New Roman" w:cs="Times New Roman"/>
          <w:sz w:val="24"/>
        </w:rPr>
        <w:t xml:space="preserve"> </w:t>
      </w:r>
    </w:p>
    <w:p w:rsidR="002C2315" w:rsidRDefault="00F666DB">
      <w:pPr>
        <w:numPr>
          <w:ilvl w:val="0"/>
          <w:numId w:val="74"/>
        </w:numPr>
        <w:spacing w:after="26" w:line="340" w:lineRule="auto"/>
        <w:ind w:right="733" w:hanging="10"/>
        <w:jc w:val="both"/>
      </w:pPr>
      <w:r>
        <w:rPr>
          <w:rFonts w:ascii="Arial" w:eastAsia="Arial" w:hAnsi="Arial" w:cs="Arial"/>
          <w:b/>
          <w:color w:val="222222"/>
        </w:rPr>
        <w:t>Creación de un manua</w:t>
      </w:r>
      <w:r>
        <w:rPr>
          <w:rFonts w:ascii="Arial" w:eastAsia="Arial" w:hAnsi="Arial" w:cs="Arial"/>
          <w:b/>
          <w:color w:val="222222"/>
        </w:rPr>
        <w:t>l de reglamento interno para el correcto uso y funcionamiento de la Sala de Estudio 24 horas.”</w:t>
      </w:r>
      <w:r>
        <w:rPr>
          <w:rFonts w:ascii="Times New Roman" w:eastAsia="Times New Roman" w:hAnsi="Times New Roman" w:cs="Times New Roman"/>
          <w:sz w:val="24"/>
        </w:rPr>
        <w:t xml:space="preserve"> </w:t>
      </w:r>
    </w:p>
    <w:p w:rsidR="002C2315" w:rsidRDefault="00F666DB">
      <w:pPr>
        <w:spacing w:after="5"/>
        <w:ind w:left="1599"/>
      </w:pPr>
      <w:r>
        <w:rPr>
          <w:rFonts w:ascii="Arial" w:eastAsia="Arial" w:hAnsi="Arial" w:cs="Arial"/>
          <w:color w:val="222222"/>
        </w:rPr>
        <w:t xml:space="preserve"> </w:t>
      </w:r>
      <w:r>
        <w:rPr>
          <w:rFonts w:ascii="Times New Roman" w:eastAsia="Times New Roman" w:hAnsi="Times New Roman" w:cs="Times New Roman"/>
          <w:sz w:val="24"/>
        </w:rPr>
        <w:t xml:space="preserve"> </w:t>
      </w:r>
    </w:p>
    <w:p w:rsidR="002C2315" w:rsidRDefault="00F666DB">
      <w:pPr>
        <w:spacing w:after="0"/>
        <w:ind w:left="893"/>
      </w:pPr>
      <w:r>
        <w:rPr>
          <w:rFonts w:ascii="Arial" w:eastAsia="Arial" w:hAnsi="Arial" w:cs="Arial"/>
        </w:rPr>
        <w:t xml:space="preserve">  </w:t>
      </w:r>
      <w:r>
        <w:rPr>
          <w:rFonts w:ascii="Times New Roman" w:eastAsia="Times New Roman" w:hAnsi="Times New Roman" w:cs="Times New Roman"/>
          <w:sz w:val="24"/>
        </w:rPr>
        <w:t xml:space="preserve"> </w:t>
      </w:r>
    </w:p>
    <w:p w:rsidR="002C2315" w:rsidRDefault="00F666DB">
      <w:pPr>
        <w:spacing w:after="0"/>
        <w:ind w:left="280" w:right="131" w:hanging="10"/>
        <w:jc w:val="center"/>
      </w:pPr>
      <w:r>
        <w:rPr>
          <w:rFonts w:ascii="Arial" w:eastAsia="Arial" w:hAnsi="Arial" w:cs="Arial"/>
        </w:rPr>
        <w:t xml:space="preserve">En Candelaria, a    de septiembre de 2022  </w:t>
      </w:r>
    </w:p>
    <w:p w:rsidR="002C2315" w:rsidRDefault="00F666DB">
      <w:pPr>
        <w:spacing w:after="14"/>
        <w:ind w:left="893"/>
      </w:pPr>
      <w:r>
        <w:rPr>
          <w:rFonts w:ascii="Arial" w:eastAsia="Arial" w:hAnsi="Arial" w:cs="Arial"/>
        </w:rPr>
        <w:t xml:space="preserve">  </w:t>
      </w:r>
    </w:p>
    <w:p w:rsidR="002C2315" w:rsidRDefault="00F666DB">
      <w:pPr>
        <w:spacing w:after="98"/>
        <w:ind w:left="313"/>
        <w:jc w:val="center"/>
      </w:pPr>
      <w:r>
        <w:rPr>
          <w:rFonts w:ascii="Arial" w:eastAsia="Arial" w:hAnsi="Arial" w:cs="Arial"/>
          <w:b/>
        </w:rPr>
        <w:t xml:space="preserve"> </w:t>
      </w:r>
      <w:r>
        <w:rPr>
          <w:rFonts w:ascii="Times New Roman" w:eastAsia="Times New Roman" w:hAnsi="Times New Roman" w:cs="Times New Roman"/>
          <w:sz w:val="24"/>
        </w:rPr>
        <w:t xml:space="preserve"> </w:t>
      </w:r>
    </w:p>
    <w:p w:rsidR="002C2315" w:rsidRDefault="00F666DB">
      <w:pPr>
        <w:pStyle w:val="Ttulo5"/>
        <w:ind w:left="713" w:right="561"/>
      </w:pPr>
      <w:r>
        <w:t xml:space="preserve">Ángela Cruz Perera </w:t>
      </w:r>
      <w:r>
        <w:rPr>
          <w:rFonts w:ascii="Times New Roman" w:eastAsia="Times New Roman" w:hAnsi="Times New Roman" w:cs="Times New Roman"/>
          <w:b w:val="0"/>
          <w:sz w:val="24"/>
        </w:rPr>
        <w:t xml:space="preserve"> </w:t>
      </w:r>
    </w:p>
    <w:p w:rsidR="002C2315" w:rsidRDefault="00F666DB">
      <w:pPr>
        <w:spacing w:after="118"/>
        <w:ind w:left="280" w:right="129" w:hanging="10"/>
        <w:jc w:val="center"/>
      </w:pPr>
      <w:r>
        <w:rPr>
          <w:rFonts w:ascii="Arial" w:eastAsia="Arial" w:hAnsi="Arial" w:cs="Arial"/>
        </w:rPr>
        <w:t xml:space="preserve">Portavoz del grupo municipal de CC-PNC  </w:t>
      </w:r>
    </w:p>
    <w:p w:rsidR="002C2315" w:rsidRDefault="00F666DB">
      <w:pPr>
        <w:spacing w:after="0" w:line="351" w:lineRule="auto"/>
        <w:ind w:left="893" w:right="4613" w:firstLine="4151"/>
        <w:jc w:val="both"/>
      </w:pPr>
      <w:r>
        <w:rPr>
          <w:noProof/>
        </w:rPr>
        <mc:AlternateContent>
          <mc:Choice Requires="wpg">
            <w:drawing>
              <wp:anchor distT="0" distB="0" distL="114300" distR="114300" simplePos="0" relativeHeight="251971584" behindDoc="0" locked="0" layoutInCell="1" allowOverlap="1">
                <wp:simplePos x="0" y="0"/>
                <wp:positionH relativeFrom="page">
                  <wp:posOffset>8660363</wp:posOffset>
                </wp:positionH>
                <wp:positionV relativeFrom="page">
                  <wp:posOffset>6815632</wp:posOffset>
                </wp:positionV>
                <wp:extent cx="161330" cy="3497276"/>
                <wp:effectExtent l="0" t="0" r="0" b="0"/>
                <wp:wrapSquare wrapText="bothSides"/>
                <wp:docPr id="718291" name="Group 718291"/>
                <wp:cNvGraphicFramePr/>
                <a:graphic xmlns:a="http://schemas.openxmlformats.org/drawingml/2006/main">
                  <a:graphicData uri="http://schemas.microsoft.com/office/word/2010/wordprocessingGroup">
                    <wpg:wgp>
                      <wpg:cNvGrpSpPr/>
                      <wpg:grpSpPr>
                        <a:xfrm>
                          <a:off x="0" y="0"/>
                          <a:ext cx="161330" cy="3497276"/>
                          <a:chOff x="0" y="0"/>
                          <a:chExt cx="161330" cy="3497276"/>
                        </a:xfrm>
                      </wpg:grpSpPr>
                      <wps:wsp>
                        <wps:cNvPr id="84718" name="Rectangle 84718"/>
                        <wps:cNvSpPr/>
                        <wps:spPr>
                          <a:xfrm rot="-5399999">
                            <a:off x="-2269077" y="1114975"/>
                            <a:ext cx="4651376" cy="113224"/>
                          </a:xfrm>
                          <a:prstGeom prst="rect">
                            <a:avLst/>
                          </a:prstGeom>
                          <a:ln>
                            <a:noFill/>
                          </a:ln>
                        </wps:spPr>
                        <wps:txbx>
                          <w:txbxContent>
                            <w:p w:rsidR="002C2315" w:rsidRDefault="00F666DB">
                              <w:r>
                                <w:rPr>
                                  <w:rFonts w:ascii="Arial" w:eastAsia="Arial" w:hAnsi="Arial" w:cs="Arial"/>
                                  <w:sz w:val="12"/>
                                </w:rPr>
                                <w:t xml:space="preserve">Cód. Validación: 5XLNQH4F7W724D3SZYZ634AA5 | Verificación: https://candelaria.sedelectronica.es/ </w:t>
                              </w:r>
                            </w:p>
                          </w:txbxContent>
                        </wps:txbx>
                        <wps:bodyPr horzOverflow="overflow" vert="horz" lIns="0" tIns="0" rIns="0" bIns="0" rtlCol="0">
                          <a:noAutofit/>
                        </wps:bodyPr>
                      </wps:wsp>
                      <wps:wsp>
                        <wps:cNvPr id="84719" name="Rectangle 84719"/>
                        <wps:cNvSpPr/>
                        <wps:spPr>
                          <a:xfrm rot="-5399999">
                            <a:off x="-2098574" y="1209277"/>
                            <a:ext cx="4462772" cy="113224"/>
                          </a:xfrm>
                          <a:prstGeom prst="rect">
                            <a:avLst/>
                          </a:prstGeom>
                          <a:ln>
                            <a:noFill/>
                          </a:ln>
                        </wps:spPr>
                        <wps:txbx>
                          <w:txbxContent>
                            <w:p w:rsidR="002C2315" w:rsidRDefault="00F666DB">
                              <w:r>
                                <w:rPr>
                                  <w:rFonts w:ascii="Arial" w:eastAsia="Arial" w:hAnsi="Arial" w:cs="Arial"/>
                                  <w:sz w:val="12"/>
                                </w:rPr>
                                <w:t xml:space="preserve">Documento firmado electrónicamente desde la plataforma esPublico Gestiona | Página 266 de 275 </w:t>
                              </w:r>
                            </w:p>
                          </w:txbxContent>
                        </wps:txbx>
                        <wps:bodyPr horzOverflow="overflow" vert="horz" lIns="0" tIns="0" rIns="0" bIns="0" rtlCol="0">
                          <a:noAutofit/>
                        </wps:bodyPr>
                      </wps:wsp>
                    </wpg:wgp>
                  </a:graphicData>
                </a:graphic>
              </wp:anchor>
            </w:drawing>
          </mc:Choice>
          <mc:Fallback xmlns:a="http://schemas.openxmlformats.org/drawingml/2006/main">
            <w:pict>
              <v:group id="Group 718291" style="width:12.7031pt;height:275.376pt;position:absolute;mso-position-horizontal-relative:page;mso-position-horizontal:absolute;margin-left:681.918pt;mso-position-vertical-relative:page;margin-top:536.664pt;" coordsize="1613,34972">
                <v:rect id="Rectangle 84718" style="position:absolute;width:46513;height:1132;left:-22690;top:11149;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5XLNQH4F7W724D3SZYZ634AA5 | Verificación: https://candelaria.sedelectronica.es/ </w:t>
                        </w:r>
                      </w:p>
                    </w:txbxContent>
                  </v:textbox>
                </v:rect>
                <v:rect id="Rectangle 84719" style="position:absolute;width:44627;height:1132;left:-20985;top:12092;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266 de 275 </w:t>
                        </w:r>
                      </w:p>
                    </w:txbxContent>
                  </v:textbox>
                </v:rect>
                <w10:wrap type="square"/>
              </v:group>
            </w:pict>
          </mc:Fallback>
        </mc:AlternateContent>
      </w:r>
      <w:r>
        <w:rPr>
          <w:rFonts w:ascii="Arial" w:eastAsia="Arial" w:hAnsi="Arial" w:cs="Arial"/>
        </w:rPr>
        <w:t xml:space="preserve">   </w:t>
      </w:r>
      <w:r>
        <w:rPr>
          <w:rFonts w:ascii="Times New Roman" w:eastAsia="Times New Roman" w:hAnsi="Times New Roman" w:cs="Times New Roman"/>
          <w:sz w:val="24"/>
        </w:rPr>
        <w:t xml:space="preserve"> </w:t>
      </w:r>
      <w:r>
        <w:rPr>
          <w:rFonts w:ascii="Arial" w:eastAsia="Arial" w:hAnsi="Arial" w:cs="Arial"/>
        </w:rPr>
        <w:t xml:space="preserve"> </w:t>
      </w:r>
      <w:r>
        <w:rPr>
          <w:rFonts w:ascii="Times New Roman" w:eastAsia="Times New Roman" w:hAnsi="Times New Roman" w:cs="Times New Roman"/>
          <w:sz w:val="24"/>
        </w:rPr>
        <w:t xml:space="preserve"> </w:t>
      </w:r>
    </w:p>
    <w:p w:rsidR="002C2315" w:rsidRDefault="00F666DB">
      <w:pPr>
        <w:spacing w:after="6" w:line="248" w:lineRule="auto"/>
        <w:ind w:left="279" w:right="388" w:hanging="10"/>
        <w:jc w:val="both"/>
      </w:pPr>
      <w:r>
        <w:rPr>
          <w:rFonts w:ascii="Arial" w:eastAsia="Arial" w:hAnsi="Arial" w:cs="Arial"/>
          <w:b/>
        </w:rPr>
        <w:t>SRA.  ALCALDESA- PRESI DENT A DEL ILUSTR E AYUNTAMIENT</w:t>
      </w:r>
      <w:r>
        <w:rPr>
          <w:rFonts w:ascii="Arial" w:eastAsia="Arial" w:hAnsi="Arial" w:cs="Arial"/>
          <w:b/>
        </w:rPr>
        <w:t>O DE LA VILLA DE  CANDELARIA</w:t>
      </w:r>
      <w:r>
        <w:rPr>
          <w:rFonts w:ascii="Arial" w:eastAsia="Arial" w:hAnsi="Arial" w:cs="Arial"/>
        </w:rPr>
        <w:t xml:space="preserve">. </w:t>
      </w:r>
      <w:r>
        <w:rPr>
          <w:rFonts w:ascii="Times New Roman" w:eastAsia="Times New Roman" w:hAnsi="Times New Roman" w:cs="Times New Roman"/>
          <w:sz w:val="24"/>
        </w:rPr>
        <w:t xml:space="preserve"> </w:t>
      </w:r>
    </w:p>
    <w:p w:rsidR="002C2315" w:rsidRDefault="00F666DB">
      <w:pPr>
        <w:spacing w:after="0"/>
        <w:ind w:left="221"/>
      </w:pPr>
      <w:r>
        <w:rPr>
          <w:rFonts w:ascii="Arial" w:eastAsia="Arial" w:hAnsi="Arial" w:cs="Arial"/>
        </w:rPr>
        <w:t xml:space="preserve"> </w:t>
      </w:r>
    </w:p>
    <w:p w:rsidR="002C2315" w:rsidRDefault="00F666DB">
      <w:pPr>
        <w:spacing w:after="0"/>
        <w:ind w:left="221"/>
      </w:pPr>
      <w:r>
        <w:rPr>
          <w:rFonts w:ascii="Arial" w:eastAsia="Arial" w:hAnsi="Arial" w:cs="Arial"/>
        </w:rPr>
        <w:t xml:space="preserve"> </w:t>
      </w:r>
    </w:p>
    <w:p w:rsidR="002C2315" w:rsidRDefault="00F666DB">
      <w:pPr>
        <w:spacing w:after="0"/>
        <w:ind w:left="221"/>
      </w:pPr>
      <w:r>
        <w:rPr>
          <w:rFonts w:ascii="Arial" w:eastAsia="Arial" w:hAnsi="Arial" w:cs="Arial"/>
        </w:rPr>
        <w:t xml:space="preserve"> </w:t>
      </w:r>
    </w:p>
    <w:p w:rsidR="002C2315" w:rsidRDefault="00F666DB">
      <w:pPr>
        <w:spacing w:after="6" w:line="248" w:lineRule="auto"/>
        <w:ind w:left="279" w:hanging="10"/>
        <w:jc w:val="both"/>
      </w:pPr>
      <w:r>
        <w:rPr>
          <w:rFonts w:ascii="Arial" w:eastAsia="Arial" w:hAnsi="Arial" w:cs="Arial"/>
          <w:b/>
        </w:rPr>
        <w:t xml:space="preserve">DICTAMEN FAVORABLE DE LA COMISIÓN INFORMATIVA DE SERVICIOS DE LAS PERSONAS, DE 26 DE SEPTIEMBRE DE 2022. </w:t>
      </w:r>
    </w:p>
    <w:p w:rsidR="002C2315" w:rsidRDefault="00F666DB">
      <w:pPr>
        <w:spacing w:after="0"/>
        <w:ind w:left="221"/>
      </w:pPr>
      <w:r>
        <w:rPr>
          <w:rFonts w:ascii="Arial" w:eastAsia="Arial" w:hAnsi="Arial" w:cs="Arial"/>
          <w:b/>
        </w:rPr>
        <w:t xml:space="preserve"> </w:t>
      </w:r>
    </w:p>
    <w:p w:rsidR="002C2315" w:rsidRDefault="00F666DB">
      <w:pPr>
        <w:spacing w:after="4" w:line="247" w:lineRule="auto"/>
        <w:ind w:left="291" w:right="389" w:hanging="10"/>
        <w:jc w:val="both"/>
      </w:pPr>
      <w:r>
        <w:rPr>
          <w:rFonts w:ascii="Arial" w:eastAsia="Arial" w:hAnsi="Arial" w:cs="Arial"/>
        </w:rPr>
        <w:t xml:space="preserve">Votos a favor: 1. </w:t>
      </w:r>
    </w:p>
    <w:p w:rsidR="002C2315" w:rsidRDefault="00F666DB">
      <w:pPr>
        <w:spacing w:after="4" w:line="247" w:lineRule="auto"/>
        <w:ind w:left="291" w:right="389" w:hanging="10"/>
        <w:jc w:val="both"/>
      </w:pPr>
      <w:r>
        <w:rPr>
          <w:rFonts w:ascii="Arial" w:eastAsia="Arial" w:hAnsi="Arial" w:cs="Arial"/>
        </w:rPr>
        <w:t>1 de la concejal del Grupo Mixto: Doña Ángela Cruz Perera (CC-PNC),</w:t>
      </w:r>
      <w:r>
        <w:rPr>
          <w:rFonts w:ascii="Times New Roman" w:eastAsia="Times New Roman" w:hAnsi="Times New Roman" w:cs="Times New Roman"/>
          <w:sz w:val="24"/>
        </w:rPr>
        <w:t xml:space="preserve"> </w:t>
      </w:r>
    </w:p>
    <w:p w:rsidR="002C2315" w:rsidRDefault="00F666DB">
      <w:pPr>
        <w:spacing w:after="0"/>
        <w:ind w:left="221"/>
      </w:pPr>
      <w:r>
        <w:rPr>
          <w:rFonts w:ascii="Arial" w:eastAsia="Arial" w:hAnsi="Arial" w:cs="Arial"/>
        </w:rPr>
        <w:t xml:space="preserve"> </w:t>
      </w:r>
    </w:p>
    <w:p w:rsidR="002C2315" w:rsidRDefault="00F666DB">
      <w:pPr>
        <w:spacing w:after="4" w:line="247" w:lineRule="auto"/>
        <w:ind w:left="291" w:right="389" w:hanging="10"/>
        <w:jc w:val="both"/>
      </w:pPr>
      <w:r>
        <w:rPr>
          <w:rFonts w:ascii="Arial" w:eastAsia="Arial" w:hAnsi="Arial" w:cs="Arial"/>
        </w:rPr>
        <w:t xml:space="preserve">Votos en contra: 0. </w:t>
      </w:r>
    </w:p>
    <w:p w:rsidR="002C2315" w:rsidRDefault="00F666DB">
      <w:pPr>
        <w:spacing w:after="0"/>
        <w:ind w:left="221"/>
      </w:pPr>
      <w:r>
        <w:rPr>
          <w:rFonts w:ascii="Arial" w:eastAsia="Arial" w:hAnsi="Arial" w:cs="Arial"/>
        </w:rPr>
        <w:t xml:space="preserve"> </w:t>
      </w:r>
    </w:p>
    <w:p w:rsidR="002C2315" w:rsidRDefault="00F666DB">
      <w:pPr>
        <w:spacing w:after="4" w:line="247" w:lineRule="auto"/>
        <w:ind w:left="291" w:right="389" w:hanging="10"/>
        <w:jc w:val="both"/>
      </w:pPr>
      <w:r>
        <w:rPr>
          <w:rFonts w:ascii="Arial" w:eastAsia="Arial" w:hAnsi="Arial" w:cs="Arial"/>
        </w:rPr>
        <w:t xml:space="preserve">Abstenciones: 5. </w:t>
      </w:r>
    </w:p>
    <w:p w:rsidR="002C2315" w:rsidRDefault="00F666DB">
      <w:pPr>
        <w:spacing w:after="3" w:line="240" w:lineRule="auto"/>
        <w:ind w:left="279" w:right="120" w:hanging="10"/>
      </w:pPr>
      <w:r>
        <w:rPr>
          <w:rFonts w:ascii="Arial" w:eastAsia="Arial" w:hAnsi="Arial" w:cs="Arial"/>
        </w:rPr>
        <w:t>4 de los concejales del Grupo Socialista: Doña Olivia Concepción Pérez Díaz, Don José Francisco Pinto Ramos, Don Manuel Alberto González Pestano y Doña Margarita Eva Tendero Barroso. 1 del concejal del Grupo Popular: Don Jacobo López F</w:t>
      </w:r>
      <w:r>
        <w:rPr>
          <w:rFonts w:ascii="Arial" w:eastAsia="Arial" w:hAnsi="Arial" w:cs="Arial"/>
        </w:rPr>
        <w:t xml:space="preserve">ariña. </w:t>
      </w:r>
    </w:p>
    <w:p w:rsidR="002C2315" w:rsidRDefault="00F666DB">
      <w:pPr>
        <w:spacing w:after="0"/>
        <w:ind w:left="221"/>
      </w:pPr>
      <w:r>
        <w:rPr>
          <w:rFonts w:ascii="Arial" w:eastAsia="Arial" w:hAnsi="Arial" w:cs="Arial"/>
        </w:rPr>
        <w:t xml:space="preserve"> </w:t>
      </w:r>
    </w:p>
    <w:p w:rsidR="002C2315" w:rsidRDefault="00F666DB">
      <w:pPr>
        <w:spacing w:after="0"/>
        <w:ind w:left="221"/>
      </w:pPr>
      <w:r>
        <w:rPr>
          <w:rFonts w:ascii="Arial" w:eastAsia="Arial" w:hAnsi="Arial" w:cs="Arial"/>
          <w:b/>
        </w:rPr>
        <w:t xml:space="preserve"> </w:t>
      </w:r>
    </w:p>
    <w:p w:rsidR="002C2315" w:rsidRDefault="00F666DB">
      <w:pPr>
        <w:spacing w:after="6" w:line="248" w:lineRule="auto"/>
        <w:ind w:left="279" w:right="388" w:hanging="10"/>
        <w:jc w:val="both"/>
      </w:pPr>
      <w:r>
        <w:rPr>
          <w:rFonts w:ascii="Arial" w:eastAsia="Arial" w:hAnsi="Arial" w:cs="Arial"/>
          <w:b/>
        </w:rPr>
        <w:t xml:space="preserve">JUNTA DE PORTAVOCES DE 26 DE SEPTIEMBRE DE 2022.   </w:t>
      </w:r>
    </w:p>
    <w:p w:rsidR="002C2315" w:rsidRDefault="00F666DB">
      <w:pPr>
        <w:spacing w:after="4" w:line="247" w:lineRule="auto"/>
        <w:ind w:left="291" w:right="389" w:hanging="10"/>
        <w:jc w:val="both"/>
      </w:pPr>
      <w:r>
        <w:rPr>
          <w:rFonts w:ascii="Arial" w:eastAsia="Arial" w:hAnsi="Arial" w:cs="Arial"/>
        </w:rPr>
        <w:t xml:space="preserve">Quedó oída.  </w:t>
      </w:r>
    </w:p>
    <w:p w:rsidR="002C2315" w:rsidRDefault="00F666DB">
      <w:pPr>
        <w:spacing w:after="0"/>
        <w:ind w:left="221"/>
      </w:pPr>
      <w:r>
        <w:rPr>
          <w:rFonts w:ascii="Arial" w:eastAsia="Arial" w:hAnsi="Arial" w:cs="Arial"/>
          <w:b/>
        </w:rPr>
        <w:t xml:space="preserve"> </w:t>
      </w:r>
    </w:p>
    <w:p w:rsidR="002C2315" w:rsidRDefault="00F666DB">
      <w:pPr>
        <w:spacing w:after="0"/>
        <w:ind w:left="221"/>
      </w:pPr>
      <w:r>
        <w:rPr>
          <w:rFonts w:ascii="Arial" w:eastAsia="Arial" w:hAnsi="Arial" w:cs="Arial"/>
          <w:b/>
        </w:rPr>
        <w:t xml:space="preserve"> </w:t>
      </w:r>
    </w:p>
    <w:p w:rsidR="002C2315" w:rsidRDefault="00F666DB">
      <w:pPr>
        <w:spacing w:after="0"/>
        <w:ind w:left="221"/>
      </w:pPr>
      <w:r>
        <w:rPr>
          <w:rFonts w:ascii="Arial" w:eastAsia="Arial" w:hAnsi="Arial" w:cs="Arial"/>
          <w:b/>
        </w:rPr>
        <w:t xml:space="preserve"> </w:t>
      </w:r>
    </w:p>
    <w:p w:rsidR="002C2315" w:rsidRDefault="00F666DB">
      <w:pPr>
        <w:spacing w:after="0"/>
        <w:ind w:left="221"/>
      </w:pPr>
      <w:r>
        <w:rPr>
          <w:rFonts w:ascii="Arial" w:eastAsia="Arial" w:hAnsi="Arial" w:cs="Arial"/>
          <w:b/>
        </w:rPr>
        <w:t xml:space="preserve"> </w:t>
      </w:r>
    </w:p>
    <w:p w:rsidR="002C2315" w:rsidRDefault="00F666DB">
      <w:pPr>
        <w:spacing w:after="0"/>
        <w:ind w:left="221"/>
      </w:pPr>
      <w:r>
        <w:rPr>
          <w:rFonts w:ascii="Arial" w:eastAsia="Arial" w:hAnsi="Arial" w:cs="Arial"/>
          <w:b/>
        </w:rPr>
        <w:t xml:space="preserve"> </w:t>
      </w:r>
    </w:p>
    <w:p w:rsidR="002C2315" w:rsidRDefault="00F666DB">
      <w:pPr>
        <w:spacing w:after="6" w:line="248" w:lineRule="auto"/>
        <w:ind w:left="279" w:right="388" w:hanging="10"/>
        <w:jc w:val="both"/>
      </w:pPr>
      <w:r>
        <w:rPr>
          <w:rFonts w:ascii="Arial" w:eastAsia="Arial" w:hAnsi="Arial" w:cs="Arial"/>
          <w:b/>
        </w:rPr>
        <w:t xml:space="preserve">VOTACIÓN EN EL PLENO DE 29 DE SEPTIEMBRE DE 2022. </w:t>
      </w:r>
    </w:p>
    <w:p w:rsidR="002C2315" w:rsidRDefault="00F666DB">
      <w:pPr>
        <w:spacing w:after="0"/>
        <w:ind w:left="221"/>
      </w:pPr>
      <w:r>
        <w:rPr>
          <w:rFonts w:ascii="Arial" w:eastAsia="Arial" w:hAnsi="Arial" w:cs="Arial"/>
          <w:b/>
        </w:rPr>
        <w:t xml:space="preserve"> </w:t>
      </w:r>
    </w:p>
    <w:p w:rsidR="002C2315" w:rsidRDefault="00F666DB">
      <w:pPr>
        <w:spacing w:after="111" w:line="247" w:lineRule="auto"/>
        <w:ind w:left="291" w:right="389" w:hanging="10"/>
        <w:jc w:val="both"/>
      </w:pPr>
      <w:r>
        <w:rPr>
          <w:rFonts w:ascii="Arial" w:eastAsia="Arial" w:hAnsi="Arial" w:cs="Arial"/>
        </w:rPr>
        <w:t xml:space="preserve">Votos a favor: 5. </w:t>
      </w:r>
    </w:p>
    <w:p w:rsidR="002C2315" w:rsidRDefault="00F666DB">
      <w:pPr>
        <w:numPr>
          <w:ilvl w:val="0"/>
          <w:numId w:val="75"/>
        </w:numPr>
        <w:spacing w:after="109" w:line="247" w:lineRule="auto"/>
        <w:ind w:right="195" w:hanging="184"/>
        <w:jc w:val="both"/>
      </w:pPr>
      <w:r>
        <w:rPr>
          <w:rFonts w:ascii="Arial" w:eastAsia="Arial" w:hAnsi="Arial" w:cs="Arial"/>
        </w:rPr>
        <w:t xml:space="preserve">concejales del Grupo Popular: Don Andrés Rodríguez Delgado y Don Jacobo López Fariña. </w:t>
      </w:r>
    </w:p>
    <w:p w:rsidR="002C2315" w:rsidRDefault="00F666DB">
      <w:pPr>
        <w:numPr>
          <w:ilvl w:val="0"/>
          <w:numId w:val="75"/>
        </w:numPr>
        <w:spacing w:after="111" w:line="247" w:lineRule="auto"/>
        <w:ind w:right="195" w:hanging="184"/>
        <w:jc w:val="both"/>
      </w:pPr>
      <w:r>
        <w:rPr>
          <w:rFonts w:ascii="Arial" w:eastAsia="Arial" w:hAnsi="Arial" w:cs="Arial"/>
        </w:rPr>
        <w:t xml:space="preserve">concejales del Grupo Mixto: Doña Ángela Cruz Perera (CC-PNC), Doña Marta Plasencia Gutiérrez (Cs) y Doña Alicia Mercedes Marrero Meneses (VxC). </w:t>
      </w:r>
    </w:p>
    <w:p w:rsidR="002C2315" w:rsidRDefault="00F666DB">
      <w:pPr>
        <w:spacing w:after="98"/>
        <w:ind w:left="221"/>
      </w:pPr>
      <w:r>
        <w:rPr>
          <w:rFonts w:ascii="Arial" w:eastAsia="Arial" w:hAnsi="Arial" w:cs="Arial"/>
        </w:rPr>
        <w:t xml:space="preserve"> </w:t>
      </w:r>
    </w:p>
    <w:p w:rsidR="002C2315" w:rsidRDefault="00F666DB">
      <w:pPr>
        <w:spacing w:after="111" w:line="247" w:lineRule="auto"/>
        <w:ind w:left="291" w:right="389" w:hanging="10"/>
        <w:jc w:val="both"/>
      </w:pPr>
      <w:r>
        <w:rPr>
          <w:rFonts w:ascii="Arial" w:eastAsia="Arial" w:hAnsi="Arial" w:cs="Arial"/>
        </w:rPr>
        <w:t xml:space="preserve">Votos en contra: 11. </w:t>
      </w:r>
    </w:p>
    <w:p w:rsidR="002C2315" w:rsidRDefault="00F666DB">
      <w:pPr>
        <w:spacing w:after="4" w:line="247" w:lineRule="auto"/>
        <w:ind w:left="291" w:hanging="10"/>
        <w:jc w:val="both"/>
      </w:pPr>
      <w:r>
        <w:rPr>
          <w:rFonts w:ascii="Arial" w:eastAsia="Arial" w:hAnsi="Arial" w:cs="Arial"/>
        </w:rPr>
        <w:t xml:space="preserve">11 concejales del Grupo Socialista: Doña María Concepción Brito Núñez, Don Jorge Baute </w:t>
      </w:r>
      <w:r>
        <w:rPr>
          <w:rFonts w:ascii="Arial" w:eastAsia="Arial" w:hAnsi="Arial" w:cs="Arial"/>
        </w:rPr>
        <w:t xml:space="preserve">Delgado, </w:t>
      </w:r>
    </w:p>
    <w:p w:rsidR="002C2315" w:rsidRDefault="00F666DB">
      <w:pPr>
        <w:spacing w:after="114" w:line="247" w:lineRule="auto"/>
        <w:ind w:left="291" w:right="117" w:hanging="10"/>
        <w:jc w:val="both"/>
      </w:pPr>
      <w:r>
        <w:rPr>
          <w:rFonts w:ascii="Arial" w:eastAsia="Arial" w:hAnsi="Arial" w:cs="Arial"/>
        </w:rPr>
        <w:t>Doña Olivia Concepción Pérez Díaz, Don José Francisco Pinto Ramos, Doña Hilaria Cecilia Otazo González, Don Airam Pérez Chinea, Doña Margarita Eva Tendero Barroso, Don Manuel Alberto González Pestano, Doña María del Carmen Clemente Díaz, Don Oleg</w:t>
      </w:r>
      <w:r>
        <w:rPr>
          <w:rFonts w:ascii="Arial" w:eastAsia="Arial" w:hAnsi="Arial" w:cs="Arial"/>
        </w:rPr>
        <w:t xml:space="preserve">ario Francisco Alonso Bello y Don Reinaldo José Triviño Blanco. </w:t>
      </w:r>
    </w:p>
    <w:p w:rsidR="002C2315" w:rsidRDefault="00F666DB">
      <w:pPr>
        <w:spacing w:after="109" w:line="247" w:lineRule="auto"/>
        <w:ind w:left="291" w:right="389" w:hanging="10"/>
        <w:jc w:val="both"/>
      </w:pPr>
      <w:r>
        <w:rPr>
          <w:rFonts w:ascii="Arial" w:eastAsia="Arial" w:hAnsi="Arial" w:cs="Arial"/>
        </w:rPr>
        <w:t xml:space="preserve">Abstenciones: 0. </w:t>
      </w:r>
    </w:p>
    <w:p w:rsidR="002C2315" w:rsidRDefault="00F666DB">
      <w:pPr>
        <w:spacing w:after="100"/>
        <w:ind w:left="221"/>
      </w:pPr>
      <w:r>
        <w:rPr>
          <w:rFonts w:ascii="Arial" w:eastAsia="Arial" w:hAnsi="Arial" w:cs="Arial"/>
        </w:rPr>
        <w:t xml:space="preserve"> </w:t>
      </w:r>
    </w:p>
    <w:p w:rsidR="002C2315" w:rsidRDefault="00F666DB">
      <w:pPr>
        <w:spacing w:after="95"/>
        <w:ind w:left="221"/>
      </w:pPr>
      <w:r>
        <w:rPr>
          <w:rFonts w:ascii="Arial" w:eastAsia="Arial" w:hAnsi="Arial" w:cs="Arial"/>
        </w:rPr>
        <w:t xml:space="preserve"> </w:t>
      </w:r>
    </w:p>
    <w:p w:rsidR="002C2315" w:rsidRDefault="00F666DB">
      <w:pPr>
        <w:spacing w:after="6" w:line="248" w:lineRule="auto"/>
        <w:ind w:left="939" w:right="388" w:hanging="10"/>
        <w:jc w:val="both"/>
      </w:pPr>
      <w:r>
        <w:rPr>
          <w:rFonts w:ascii="Arial" w:eastAsia="Arial" w:hAnsi="Arial" w:cs="Arial"/>
          <w:b/>
        </w:rPr>
        <w:t xml:space="preserve">                ACUERDO DEL PLENO DE 29 DE SEPTIEMBRE DE 2022. </w:t>
      </w:r>
    </w:p>
    <w:p w:rsidR="002C2315" w:rsidRDefault="00F666DB">
      <w:pPr>
        <w:spacing w:after="0"/>
        <w:ind w:left="929"/>
      </w:pPr>
      <w:r>
        <w:rPr>
          <w:rFonts w:ascii="Arial" w:eastAsia="Arial" w:hAnsi="Arial" w:cs="Arial"/>
          <w:b/>
        </w:rPr>
        <w:t xml:space="preserve"> </w:t>
      </w:r>
    </w:p>
    <w:p w:rsidR="002C2315" w:rsidRDefault="00F666DB">
      <w:pPr>
        <w:spacing w:after="116" w:line="248" w:lineRule="auto"/>
        <w:ind w:left="279" w:hanging="10"/>
        <w:jc w:val="both"/>
      </w:pPr>
      <w:r>
        <w:rPr>
          <w:rFonts w:ascii="Arial" w:eastAsia="Arial" w:hAnsi="Arial" w:cs="Arial"/>
          <w:b/>
        </w:rPr>
        <w:t>Desestimar la moción del Grupo Mixto con registro de entrada nº (2022-E-RE-</w:t>
      </w:r>
      <w:r>
        <w:rPr>
          <w:rFonts w:ascii="Arial" w:eastAsia="Arial" w:hAnsi="Arial" w:cs="Arial"/>
          <w:b/>
        </w:rPr>
        <w:t>5440) de 16 de septiembre de 2022 para crear Sala de Estudio 24 h en Candelaria.</w:t>
      </w:r>
      <w:r>
        <w:rPr>
          <w:rFonts w:ascii="Arial" w:eastAsia="Arial" w:hAnsi="Arial" w:cs="Arial"/>
        </w:rPr>
        <w:t xml:space="preserve"> </w:t>
      </w:r>
    </w:p>
    <w:p w:rsidR="002C2315" w:rsidRDefault="00F666DB">
      <w:pPr>
        <w:spacing w:after="0"/>
        <w:ind w:left="221"/>
      </w:pPr>
      <w:r>
        <w:rPr>
          <w:noProof/>
        </w:rPr>
        <mc:AlternateContent>
          <mc:Choice Requires="wpg">
            <w:drawing>
              <wp:anchor distT="0" distB="0" distL="114300" distR="114300" simplePos="0" relativeHeight="251972608" behindDoc="0" locked="0" layoutInCell="1" allowOverlap="1">
                <wp:simplePos x="0" y="0"/>
                <wp:positionH relativeFrom="page">
                  <wp:posOffset>8660363</wp:posOffset>
                </wp:positionH>
                <wp:positionV relativeFrom="page">
                  <wp:posOffset>6815632</wp:posOffset>
                </wp:positionV>
                <wp:extent cx="161330" cy="3497276"/>
                <wp:effectExtent l="0" t="0" r="0" b="0"/>
                <wp:wrapTopAndBottom/>
                <wp:docPr id="718482" name="Group 718482"/>
                <wp:cNvGraphicFramePr/>
                <a:graphic xmlns:a="http://schemas.openxmlformats.org/drawingml/2006/main">
                  <a:graphicData uri="http://schemas.microsoft.com/office/word/2010/wordprocessingGroup">
                    <wpg:wgp>
                      <wpg:cNvGrpSpPr/>
                      <wpg:grpSpPr>
                        <a:xfrm>
                          <a:off x="0" y="0"/>
                          <a:ext cx="161330" cy="3497276"/>
                          <a:chOff x="0" y="0"/>
                          <a:chExt cx="161330" cy="3497276"/>
                        </a:xfrm>
                      </wpg:grpSpPr>
                      <wps:wsp>
                        <wps:cNvPr id="84817" name="Rectangle 84817"/>
                        <wps:cNvSpPr/>
                        <wps:spPr>
                          <a:xfrm rot="-5399999">
                            <a:off x="-2269077" y="1114975"/>
                            <a:ext cx="4651376" cy="113224"/>
                          </a:xfrm>
                          <a:prstGeom prst="rect">
                            <a:avLst/>
                          </a:prstGeom>
                          <a:ln>
                            <a:noFill/>
                          </a:ln>
                        </wps:spPr>
                        <wps:txbx>
                          <w:txbxContent>
                            <w:p w:rsidR="002C2315" w:rsidRDefault="00F666DB">
                              <w:r>
                                <w:rPr>
                                  <w:rFonts w:ascii="Arial" w:eastAsia="Arial" w:hAnsi="Arial" w:cs="Arial"/>
                                  <w:sz w:val="12"/>
                                </w:rPr>
                                <w:t xml:space="preserve">Cód. Validación: 5XLNQH4F7W724D3SZYZ634AA5 | Verificación: https://candelaria.sedelectronica.es/ </w:t>
                              </w:r>
                            </w:p>
                          </w:txbxContent>
                        </wps:txbx>
                        <wps:bodyPr horzOverflow="overflow" vert="horz" lIns="0" tIns="0" rIns="0" bIns="0" rtlCol="0">
                          <a:noAutofit/>
                        </wps:bodyPr>
                      </wps:wsp>
                      <wps:wsp>
                        <wps:cNvPr id="84818" name="Rectangle 84818"/>
                        <wps:cNvSpPr/>
                        <wps:spPr>
                          <a:xfrm rot="-5399999">
                            <a:off x="-2098574" y="1209277"/>
                            <a:ext cx="4462772" cy="113224"/>
                          </a:xfrm>
                          <a:prstGeom prst="rect">
                            <a:avLst/>
                          </a:prstGeom>
                          <a:ln>
                            <a:noFill/>
                          </a:ln>
                        </wps:spPr>
                        <wps:txbx>
                          <w:txbxContent>
                            <w:p w:rsidR="002C2315" w:rsidRDefault="00F666DB">
                              <w:r>
                                <w:rPr>
                                  <w:rFonts w:ascii="Arial" w:eastAsia="Arial" w:hAnsi="Arial" w:cs="Arial"/>
                                  <w:sz w:val="12"/>
                                </w:rPr>
                                <w:t>Documento firmado electrónicamente desde la plataforma esPublico Gestio</w:t>
                              </w:r>
                              <w:r>
                                <w:rPr>
                                  <w:rFonts w:ascii="Arial" w:eastAsia="Arial" w:hAnsi="Arial" w:cs="Arial"/>
                                  <w:sz w:val="12"/>
                                </w:rPr>
                                <w:t xml:space="preserve">na | Página 267 de 275 </w:t>
                              </w:r>
                            </w:p>
                          </w:txbxContent>
                        </wps:txbx>
                        <wps:bodyPr horzOverflow="overflow" vert="horz" lIns="0" tIns="0" rIns="0" bIns="0" rtlCol="0">
                          <a:noAutofit/>
                        </wps:bodyPr>
                      </wps:wsp>
                    </wpg:wgp>
                  </a:graphicData>
                </a:graphic>
              </wp:anchor>
            </w:drawing>
          </mc:Choice>
          <mc:Fallback xmlns:a="http://schemas.openxmlformats.org/drawingml/2006/main">
            <w:pict>
              <v:group id="Group 718482" style="width:12.7031pt;height:275.376pt;position:absolute;mso-position-horizontal-relative:page;mso-position-horizontal:absolute;margin-left:681.918pt;mso-position-vertical-relative:page;margin-top:536.664pt;" coordsize="1613,34972">
                <v:rect id="Rectangle 84817" style="position:absolute;width:46513;height:1132;left:-22690;top:11149;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5XLNQH4F7W724D3SZYZ634AA5 | Verificación: https://candelaria.sedelectronica.es/ </w:t>
                        </w:r>
                      </w:p>
                    </w:txbxContent>
                  </v:textbox>
                </v:rect>
                <v:rect id="Rectangle 84818" style="position:absolute;width:44627;height:1132;left:-20985;top:12092;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267 de 275 </w:t>
                        </w:r>
                      </w:p>
                    </w:txbxContent>
                  </v:textbox>
                </v:rect>
                <w10:wrap type="topAndBottom"/>
              </v:group>
            </w:pict>
          </mc:Fallback>
        </mc:AlternateContent>
      </w:r>
      <w:r>
        <w:rPr>
          <w:rFonts w:ascii="Arial" w:eastAsia="Arial" w:hAnsi="Arial" w:cs="Arial"/>
        </w:rPr>
        <w:t xml:space="preserve"> </w:t>
      </w:r>
    </w:p>
    <w:p w:rsidR="002C2315" w:rsidRDefault="00F666DB">
      <w:pPr>
        <w:spacing w:after="0"/>
        <w:ind w:left="221"/>
      </w:pPr>
      <w:r>
        <w:rPr>
          <w:rFonts w:ascii="Arial" w:eastAsia="Arial" w:hAnsi="Arial" w:cs="Arial"/>
        </w:rPr>
        <w:t xml:space="preserve"> </w:t>
      </w:r>
    </w:p>
    <w:p w:rsidR="002C2315" w:rsidRDefault="00F666DB">
      <w:pPr>
        <w:spacing w:after="0"/>
        <w:ind w:left="221"/>
      </w:pPr>
      <w:r>
        <w:rPr>
          <w:rFonts w:ascii="Arial" w:eastAsia="Arial" w:hAnsi="Arial" w:cs="Arial"/>
        </w:rPr>
        <w:t xml:space="preserve"> </w:t>
      </w:r>
    </w:p>
    <w:p w:rsidR="002C2315" w:rsidRDefault="00F666DB">
      <w:pPr>
        <w:spacing w:after="0"/>
        <w:ind w:left="221"/>
      </w:pPr>
      <w:r>
        <w:rPr>
          <w:rFonts w:ascii="Arial" w:eastAsia="Arial" w:hAnsi="Arial" w:cs="Arial"/>
        </w:rPr>
        <w:t xml:space="preserve"> </w:t>
      </w:r>
    </w:p>
    <w:p w:rsidR="002C2315" w:rsidRDefault="00F666DB">
      <w:pPr>
        <w:spacing w:after="0"/>
        <w:ind w:left="221"/>
      </w:pPr>
      <w:r>
        <w:rPr>
          <w:rFonts w:ascii="Arial" w:eastAsia="Arial" w:hAnsi="Arial" w:cs="Arial"/>
        </w:rPr>
        <w:t xml:space="preserve"> </w:t>
      </w:r>
    </w:p>
    <w:p w:rsidR="002C2315" w:rsidRDefault="00F666DB">
      <w:pPr>
        <w:spacing w:after="0"/>
        <w:ind w:left="221"/>
      </w:pPr>
      <w:r>
        <w:rPr>
          <w:rFonts w:ascii="Arial" w:eastAsia="Arial" w:hAnsi="Arial" w:cs="Arial"/>
        </w:rPr>
        <w:t xml:space="preserve"> </w:t>
      </w:r>
    </w:p>
    <w:p w:rsidR="002C2315" w:rsidRDefault="00F666DB">
      <w:pPr>
        <w:spacing w:after="0"/>
        <w:ind w:left="221"/>
      </w:pPr>
      <w:r>
        <w:rPr>
          <w:rFonts w:ascii="Arial" w:eastAsia="Arial" w:hAnsi="Arial" w:cs="Arial"/>
        </w:rPr>
        <w:t xml:space="preserve"> </w:t>
      </w:r>
    </w:p>
    <w:p w:rsidR="002C2315" w:rsidRDefault="00F666DB">
      <w:pPr>
        <w:spacing w:after="0"/>
        <w:ind w:left="221"/>
      </w:pPr>
      <w:r>
        <w:rPr>
          <w:rFonts w:ascii="Arial" w:eastAsia="Arial" w:hAnsi="Arial" w:cs="Arial"/>
        </w:rPr>
        <w:t xml:space="preserve"> </w:t>
      </w:r>
    </w:p>
    <w:p w:rsidR="002C2315" w:rsidRDefault="00F666DB">
      <w:pPr>
        <w:spacing w:after="0"/>
        <w:ind w:left="221"/>
      </w:pPr>
      <w:r>
        <w:rPr>
          <w:rFonts w:ascii="Arial" w:eastAsia="Arial" w:hAnsi="Arial" w:cs="Arial"/>
        </w:rPr>
        <w:t xml:space="preserve"> </w:t>
      </w:r>
    </w:p>
    <w:p w:rsidR="002C2315" w:rsidRDefault="00F666DB">
      <w:pPr>
        <w:spacing w:after="0"/>
        <w:ind w:left="221"/>
      </w:pPr>
      <w:r>
        <w:rPr>
          <w:rFonts w:ascii="Arial" w:eastAsia="Arial" w:hAnsi="Arial" w:cs="Arial"/>
        </w:rPr>
        <w:t xml:space="preserve"> </w:t>
      </w:r>
    </w:p>
    <w:p w:rsidR="002C2315" w:rsidRDefault="00F666DB">
      <w:pPr>
        <w:spacing w:after="0"/>
        <w:ind w:left="221"/>
      </w:pPr>
      <w:r>
        <w:rPr>
          <w:rFonts w:ascii="Arial" w:eastAsia="Arial" w:hAnsi="Arial" w:cs="Arial"/>
        </w:rPr>
        <w:t xml:space="preserve"> </w:t>
      </w:r>
    </w:p>
    <w:p w:rsidR="002C2315" w:rsidRDefault="00F666DB">
      <w:pPr>
        <w:spacing w:after="0"/>
        <w:ind w:left="221"/>
      </w:pPr>
      <w:r>
        <w:rPr>
          <w:rFonts w:ascii="Arial" w:eastAsia="Arial" w:hAnsi="Arial" w:cs="Arial"/>
        </w:rPr>
        <w:t xml:space="preserve"> </w:t>
      </w:r>
    </w:p>
    <w:p w:rsidR="002C2315" w:rsidRDefault="00F666DB">
      <w:pPr>
        <w:spacing w:after="0"/>
        <w:ind w:left="221"/>
      </w:pPr>
      <w:r>
        <w:rPr>
          <w:rFonts w:ascii="Arial" w:eastAsia="Arial" w:hAnsi="Arial" w:cs="Arial"/>
        </w:rPr>
        <w:t xml:space="preserve"> </w:t>
      </w:r>
    </w:p>
    <w:p w:rsidR="002C2315" w:rsidRDefault="00F666DB">
      <w:pPr>
        <w:spacing w:after="0"/>
        <w:ind w:left="221"/>
      </w:pPr>
      <w:r>
        <w:rPr>
          <w:rFonts w:ascii="Arial" w:eastAsia="Arial" w:hAnsi="Arial" w:cs="Arial"/>
        </w:rPr>
        <w:t xml:space="preserve"> </w:t>
      </w:r>
    </w:p>
    <w:p w:rsidR="002C2315" w:rsidRDefault="00F666DB">
      <w:pPr>
        <w:spacing w:after="0"/>
        <w:ind w:left="221"/>
      </w:pPr>
      <w:r>
        <w:rPr>
          <w:rFonts w:ascii="Arial" w:eastAsia="Arial" w:hAnsi="Arial" w:cs="Arial"/>
        </w:rPr>
        <w:t xml:space="preserve"> </w:t>
      </w:r>
    </w:p>
    <w:p w:rsidR="002C2315" w:rsidRDefault="00F666DB">
      <w:pPr>
        <w:spacing w:after="0"/>
        <w:ind w:left="221"/>
      </w:pPr>
      <w:r>
        <w:rPr>
          <w:rFonts w:ascii="Arial" w:eastAsia="Arial" w:hAnsi="Arial" w:cs="Arial"/>
        </w:rPr>
        <w:t xml:space="preserve"> </w:t>
      </w:r>
    </w:p>
    <w:p w:rsidR="002C2315" w:rsidRDefault="00F666DB">
      <w:pPr>
        <w:spacing w:after="0"/>
        <w:ind w:left="221"/>
      </w:pPr>
      <w:r>
        <w:rPr>
          <w:rFonts w:ascii="Arial" w:eastAsia="Arial" w:hAnsi="Arial" w:cs="Arial"/>
        </w:rPr>
        <w:t xml:space="preserve"> </w:t>
      </w:r>
    </w:p>
    <w:p w:rsidR="002C2315" w:rsidRDefault="00F666DB">
      <w:pPr>
        <w:spacing w:after="0"/>
        <w:ind w:left="221"/>
      </w:pPr>
      <w:r>
        <w:rPr>
          <w:rFonts w:ascii="Arial" w:eastAsia="Arial" w:hAnsi="Arial" w:cs="Arial"/>
        </w:rPr>
        <w:t xml:space="preserve"> </w:t>
      </w:r>
    </w:p>
    <w:p w:rsidR="002C2315" w:rsidRDefault="00F666DB">
      <w:pPr>
        <w:spacing w:after="0"/>
        <w:ind w:left="221"/>
      </w:pPr>
      <w:r>
        <w:rPr>
          <w:rFonts w:ascii="Arial" w:eastAsia="Arial" w:hAnsi="Arial" w:cs="Arial"/>
        </w:rPr>
        <w:t xml:space="preserve"> </w:t>
      </w:r>
    </w:p>
    <w:p w:rsidR="002C2315" w:rsidRDefault="00F666DB">
      <w:pPr>
        <w:spacing w:after="0"/>
        <w:ind w:left="221"/>
      </w:pPr>
      <w:r>
        <w:rPr>
          <w:rFonts w:ascii="Arial" w:eastAsia="Arial" w:hAnsi="Arial" w:cs="Arial"/>
        </w:rPr>
        <w:t xml:space="preserve"> </w:t>
      </w:r>
    </w:p>
    <w:p w:rsidR="002C2315" w:rsidRDefault="00F666DB">
      <w:pPr>
        <w:spacing w:after="0"/>
        <w:ind w:left="221"/>
      </w:pPr>
      <w:r>
        <w:rPr>
          <w:rFonts w:ascii="Arial" w:eastAsia="Arial" w:hAnsi="Arial" w:cs="Arial"/>
        </w:rPr>
        <w:t xml:space="preserve"> </w:t>
      </w:r>
    </w:p>
    <w:p w:rsidR="002C2315" w:rsidRDefault="00F666DB">
      <w:pPr>
        <w:spacing w:after="0"/>
        <w:ind w:left="221"/>
      </w:pPr>
      <w:r>
        <w:rPr>
          <w:rFonts w:ascii="Arial" w:eastAsia="Arial" w:hAnsi="Arial" w:cs="Arial"/>
        </w:rPr>
        <w:t xml:space="preserve"> </w:t>
      </w:r>
    </w:p>
    <w:p w:rsidR="002C2315" w:rsidRDefault="00F666DB">
      <w:pPr>
        <w:spacing w:after="0"/>
        <w:ind w:left="221"/>
      </w:pPr>
      <w:r>
        <w:rPr>
          <w:rFonts w:ascii="Arial" w:eastAsia="Arial" w:hAnsi="Arial" w:cs="Arial"/>
        </w:rPr>
        <w:t xml:space="preserve"> </w:t>
      </w:r>
    </w:p>
    <w:p w:rsidR="002C2315" w:rsidRDefault="00F666DB">
      <w:pPr>
        <w:spacing w:after="0"/>
        <w:ind w:left="221"/>
      </w:pPr>
      <w:r>
        <w:rPr>
          <w:rFonts w:ascii="Arial" w:eastAsia="Arial" w:hAnsi="Arial" w:cs="Arial"/>
        </w:rPr>
        <w:t xml:space="preserve"> </w:t>
      </w:r>
    </w:p>
    <w:p w:rsidR="002C2315" w:rsidRDefault="00F666DB">
      <w:pPr>
        <w:spacing w:after="0"/>
        <w:ind w:left="221"/>
      </w:pPr>
      <w:r>
        <w:rPr>
          <w:rFonts w:ascii="Arial" w:eastAsia="Arial" w:hAnsi="Arial" w:cs="Arial"/>
        </w:rPr>
        <w:t xml:space="preserve"> </w:t>
      </w:r>
    </w:p>
    <w:p w:rsidR="002C2315" w:rsidRDefault="00F666DB">
      <w:pPr>
        <w:spacing w:after="0"/>
        <w:ind w:left="221"/>
      </w:pPr>
      <w:r>
        <w:rPr>
          <w:rFonts w:ascii="Arial" w:eastAsia="Arial" w:hAnsi="Arial" w:cs="Arial"/>
        </w:rPr>
        <w:t xml:space="preserve"> </w:t>
      </w:r>
    </w:p>
    <w:p w:rsidR="002C2315" w:rsidRDefault="00F666DB">
      <w:pPr>
        <w:spacing w:after="0"/>
        <w:ind w:left="221"/>
      </w:pPr>
      <w:r>
        <w:rPr>
          <w:rFonts w:ascii="Arial" w:eastAsia="Arial" w:hAnsi="Arial" w:cs="Arial"/>
        </w:rPr>
        <w:t xml:space="preserve"> </w:t>
      </w:r>
    </w:p>
    <w:p w:rsidR="002C2315" w:rsidRDefault="00F666DB">
      <w:pPr>
        <w:spacing w:after="0"/>
        <w:ind w:left="221"/>
      </w:pPr>
      <w:r>
        <w:rPr>
          <w:rFonts w:ascii="Arial" w:eastAsia="Arial" w:hAnsi="Arial" w:cs="Arial"/>
        </w:rPr>
        <w:t xml:space="preserve"> </w:t>
      </w:r>
    </w:p>
    <w:p w:rsidR="002C2315" w:rsidRDefault="00F666DB">
      <w:pPr>
        <w:spacing w:after="10" w:line="250" w:lineRule="auto"/>
        <w:ind w:left="279" w:right="391" w:hanging="10"/>
        <w:jc w:val="both"/>
      </w:pPr>
      <w:r>
        <w:rPr>
          <w:rFonts w:ascii="Arial" w:eastAsia="Arial" w:hAnsi="Arial" w:cs="Arial"/>
          <w:b/>
          <w:sz w:val="24"/>
        </w:rPr>
        <w:t>10.- Urgencias</w:t>
      </w:r>
      <w:r>
        <w:rPr>
          <w:rFonts w:ascii="Arial" w:eastAsia="Arial" w:hAnsi="Arial" w:cs="Arial"/>
          <w:b/>
        </w:rPr>
        <w:t>.</w:t>
      </w:r>
      <w:r>
        <w:rPr>
          <w:rFonts w:ascii="Times New Roman" w:eastAsia="Times New Roman" w:hAnsi="Times New Roman" w:cs="Times New Roman"/>
          <w:sz w:val="24"/>
        </w:rPr>
        <w:t xml:space="preserve"> </w:t>
      </w:r>
    </w:p>
    <w:p w:rsidR="002C2315" w:rsidRDefault="00F666DB">
      <w:pPr>
        <w:spacing w:after="0"/>
        <w:ind w:left="221"/>
      </w:pPr>
      <w:r>
        <w:rPr>
          <w:rFonts w:ascii="Arial" w:eastAsia="Arial" w:hAnsi="Arial" w:cs="Arial"/>
        </w:rPr>
        <w:t xml:space="preserve"> </w:t>
      </w:r>
    </w:p>
    <w:p w:rsidR="002C2315" w:rsidRDefault="00F666DB">
      <w:pPr>
        <w:spacing w:after="92" w:line="250" w:lineRule="auto"/>
        <w:ind w:left="279" w:right="119" w:hanging="10"/>
        <w:jc w:val="both"/>
      </w:pPr>
      <w:r>
        <w:rPr>
          <w:rFonts w:ascii="Arial" w:eastAsia="Arial" w:hAnsi="Arial" w:cs="Arial"/>
          <w:b/>
          <w:sz w:val="24"/>
        </w:rPr>
        <w:t>URGENCIAS 1.- Expediente nº: 12862/2021</w:t>
      </w:r>
      <w:r>
        <w:rPr>
          <w:rFonts w:ascii="Arial" w:eastAsia="Arial" w:hAnsi="Arial" w:cs="Arial"/>
          <w:sz w:val="24"/>
        </w:rPr>
        <w:t xml:space="preserve">. </w:t>
      </w:r>
      <w:r>
        <w:rPr>
          <w:rFonts w:ascii="Arial" w:eastAsia="Arial" w:hAnsi="Arial" w:cs="Arial"/>
          <w:b/>
          <w:sz w:val="24"/>
        </w:rPr>
        <w:t>Convenio CIATF-Ayto. Candelaria ejecución obras proyecto Fase 1: Línea de impulsión Ebar de Punta Larga-</w:t>
      </w:r>
      <w:r>
        <w:rPr>
          <w:rFonts w:ascii="Arial" w:eastAsia="Arial" w:hAnsi="Arial" w:cs="Arial"/>
          <w:b/>
          <w:sz w:val="24"/>
        </w:rPr>
        <w:t>Ebar de San Blas.</w:t>
      </w:r>
      <w:r>
        <w:rPr>
          <w:rFonts w:ascii="Arial" w:eastAsia="Arial" w:hAnsi="Arial" w:cs="Arial"/>
        </w:rPr>
        <w:t xml:space="preserve"> </w:t>
      </w:r>
    </w:p>
    <w:p w:rsidR="002C2315" w:rsidRDefault="00F666DB">
      <w:pPr>
        <w:spacing w:after="95"/>
        <w:ind w:left="221"/>
      </w:pPr>
      <w:r>
        <w:rPr>
          <w:rFonts w:ascii="Arial" w:eastAsia="Arial" w:hAnsi="Arial" w:cs="Arial"/>
        </w:rPr>
        <w:t xml:space="preserve"> </w:t>
      </w:r>
    </w:p>
    <w:p w:rsidR="002C2315" w:rsidRDefault="00F666DB">
      <w:pPr>
        <w:spacing w:after="114" w:line="248" w:lineRule="auto"/>
        <w:ind w:left="279" w:hanging="10"/>
        <w:jc w:val="both"/>
      </w:pPr>
      <w:r>
        <w:rPr>
          <w:rFonts w:ascii="Arial" w:eastAsia="Arial" w:hAnsi="Arial" w:cs="Arial"/>
          <w:b/>
        </w:rPr>
        <w:t xml:space="preserve">1.- Consta en el expediente propuesta de la Alcaldesa-Presidenta de fecha 3 de octubre de 2022 que transcrita literalmente dice: </w:t>
      </w:r>
    </w:p>
    <w:p w:rsidR="002C2315" w:rsidRDefault="00F666DB">
      <w:pPr>
        <w:spacing w:after="114" w:line="247" w:lineRule="auto"/>
        <w:ind w:left="279" w:right="116" w:hanging="10"/>
        <w:jc w:val="both"/>
      </w:pPr>
      <w:r>
        <w:rPr>
          <w:rFonts w:ascii="Arial" w:eastAsia="Arial" w:hAnsi="Arial" w:cs="Arial"/>
          <w:i/>
        </w:rPr>
        <w:t>Visto el convenio del Consejo Insular de Aguas de Tenerife con el Ayuntamiento de Candelaria sobre la ejecución de las obras del proyecto Fase 1: Línea de impulsión EBAR de Punta LargaEBAR de San Blas aprobado en el Pleno de 23 de diciembre de 2021 se prop</w:t>
      </w:r>
      <w:r>
        <w:rPr>
          <w:rFonts w:ascii="Arial" w:eastAsia="Arial" w:hAnsi="Arial" w:cs="Arial"/>
          <w:i/>
        </w:rPr>
        <w:t xml:space="preserve">one como miembros de la Comisión de seguimiento: </w:t>
      </w:r>
    </w:p>
    <w:p w:rsidR="002C2315" w:rsidRDefault="00F666DB">
      <w:pPr>
        <w:spacing w:after="109" w:line="247" w:lineRule="auto"/>
        <w:ind w:left="279" w:right="391" w:hanging="10"/>
        <w:jc w:val="both"/>
      </w:pPr>
      <w:r>
        <w:rPr>
          <w:rFonts w:ascii="Arial" w:eastAsia="Arial" w:hAnsi="Arial" w:cs="Arial"/>
          <w:i/>
        </w:rPr>
        <w:t xml:space="preserve">2 vocales: </w:t>
      </w:r>
    </w:p>
    <w:p w:rsidR="002C2315" w:rsidRDefault="00F666DB">
      <w:pPr>
        <w:spacing w:after="111" w:line="247" w:lineRule="auto"/>
        <w:ind w:left="279" w:right="391" w:hanging="10"/>
        <w:jc w:val="both"/>
      </w:pPr>
      <w:r>
        <w:rPr>
          <w:rFonts w:ascii="Arial" w:eastAsia="Arial" w:hAnsi="Arial" w:cs="Arial"/>
          <w:i/>
        </w:rPr>
        <w:t xml:space="preserve">Vocal titular: Alcaldesa-Presidenta: Doña María Concepción Brito Núñez. </w:t>
      </w:r>
    </w:p>
    <w:p w:rsidR="002C2315" w:rsidRDefault="00F666DB">
      <w:pPr>
        <w:spacing w:after="109" w:line="247" w:lineRule="auto"/>
        <w:ind w:left="279" w:right="391" w:hanging="10"/>
        <w:jc w:val="both"/>
      </w:pPr>
      <w:r>
        <w:rPr>
          <w:rFonts w:ascii="Arial" w:eastAsia="Arial" w:hAnsi="Arial" w:cs="Arial"/>
          <w:i/>
        </w:rPr>
        <w:t xml:space="preserve">Vocal Suplente: Concejal delegada: Doña Hilaria Cecilia Otazo González. </w:t>
      </w:r>
    </w:p>
    <w:p w:rsidR="002C2315" w:rsidRDefault="00F666DB">
      <w:pPr>
        <w:spacing w:after="109" w:line="247" w:lineRule="auto"/>
        <w:ind w:left="279" w:right="391" w:hanging="10"/>
        <w:jc w:val="both"/>
      </w:pPr>
      <w:r>
        <w:rPr>
          <w:rFonts w:ascii="Arial" w:eastAsia="Arial" w:hAnsi="Arial" w:cs="Arial"/>
          <w:i/>
        </w:rPr>
        <w:t>Vocal titular: Arquitecta: Doña Nayra Guzmán Her</w:t>
      </w:r>
      <w:r>
        <w:rPr>
          <w:rFonts w:ascii="Arial" w:eastAsia="Arial" w:hAnsi="Arial" w:cs="Arial"/>
          <w:i/>
        </w:rPr>
        <w:t xml:space="preserve">nández. </w:t>
      </w:r>
    </w:p>
    <w:p w:rsidR="002C2315" w:rsidRDefault="00F666DB">
      <w:pPr>
        <w:spacing w:after="109" w:line="247" w:lineRule="auto"/>
        <w:ind w:left="279" w:right="391" w:hanging="10"/>
        <w:jc w:val="both"/>
      </w:pPr>
      <w:r>
        <w:rPr>
          <w:rFonts w:ascii="Arial" w:eastAsia="Arial" w:hAnsi="Arial" w:cs="Arial"/>
          <w:i/>
        </w:rPr>
        <w:t xml:space="preserve">Vocal suplente: Arquitecto municipal: Don Javier González Gómez. </w:t>
      </w:r>
    </w:p>
    <w:p w:rsidR="002C2315" w:rsidRDefault="00F666DB">
      <w:pPr>
        <w:spacing w:after="98"/>
        <w:ind w:left="221"/>
      </w:pPr>
      <w:r>
        <w:rPr>
          <w:rFonts w:ascii="Arial" w:eastAsia="Arial" w:hAnsi="Arial" w:cs="Arial"/>
          <w:b/>
        </w:rPr>
        <w:t xml:space="preserve"> </w:t>
      </w:r>
    </w:p>
    <w:p w:rsidR="002C2315" w:rsidRDefault="00F666DB">
      <w:pPr>
        <w:spacing w:after="113" w:line="248" w:lineRule="auto"/>
        <w:ind w:left="279" w:right="388" w:hanging="10"/>
        <w:jc w:val="both"/>
      </w:pPr>
      <w:r>
        <w:rPr>
          <w:rFonts w:ascii="Arial" w:eastAsia="Arial" w:hAnsi="Arial" w:cs="Arial"/>
          <w:b/>
        </w:rPr>
        <w:t xml:space="preserve">VOTACIÓN SOBRE LA RATIFICACIÓN Y SOBRE LA PROPUESTA DE ACUERDO: </w:t>
      </w:r>
    </w:p>
    <w:p w:rsidR="002C2315" w:rsidRDefault="00F666DB">
      <w:pPr>
        <w:spacing w:after="109" w:line="247" w:lineRule="auto"/>
        <w:ind w:left="291" w:right="389" w:hanging="10"/>
        <w:jc w:val="both"/>
      </w:pPr>
      <w:r>
        <w:rPr>
          <w:noProof/>
        </w:rPr>
        <mc:AlternateContent>
          <mc:Choice Requires="wpg">
            <w:drawing>
              <wp:anchor distT="0" distB="0" distL="114300" distR="114300" simplePos="0" relativeHeight="251973632" behindDoc="0" locked="0" layoutInCell="1" allowOverlap="1">
                <wp:simplePos x="0" y="0"/>
                <wp:positionH relativeFrom="page">
                  <wp:posOffset>8660363</wp:posOffset>
                </wp:positionH>
                <wp:positionV relativeFrom="page">
                  <wp:posOffset>6815632</wp:posOffset>
                </wp:positionV>
                <wp:extent cx="161330" cy="3497276"/>
                <wp:effectExtent l="0" t="0" r="0" b="0"/>
                <wp:wrapSquare wrapText="bothSides"/>
                <wp:docPr id="720594" name="Group 720594"/>
                <wp:cNvGraphicFramePr/>
                <a:graphic xmlns:a="http://schemas.openxmlformats.org/drawingml/2006/main">
                  <a:graphicData uri="http://schemas.microsoft.com/office/word/2010/wordprocessingGroup">
                    <wpg:wgp>
                      <wpg:cNvGrpSpPr/>
                      <wpg:grpSpPr>
                        <a:xfrm>
                          <a:off x="0" y="0"/>
                          <a:ext cx="161330" cy="3497276"/>
                          <a:chOff x="0" y="0"/>
                          <a:chExt cx="161330" cy="3497276"/>
                        </a:xfrm>
                      </wpg:grpSpPr>
                      <wps:wsp>
                        <wps:cNvPr id="84963" name="Rectangle 84963"/>
                        <wps:cNvSpPr/>
                        <wps:spPr>
                          <a:xfrm rot="-5399999">
                            <a:off x="-2269077" y="1114975"/>
                            <a:ext cx="4651376" cy="113224"/>
                          </a:xfrm>
                          <a:prstGeom prst="rect">
                            <a:avLst/>
                          </a:prstGeom>
                          <a:ln>
                            <a:noFill/>
                          </a:ln>
                        </wps:spPr>
                        <wps:txbx>
                          <w:txbxContent>
                            <w:p w:rsidR="002C2315" w:rsidRDefault="00F666DB">
                              <w:r>
                                <w:rPr>
                                  <w:rFonts w:ascii="Arial" w:eastAsia="Arial" w:hAnsi="Arial" w:cs="Arial"/>
                                  <w:sz w:val="12"/>
                                </w:rPr>
                                <w:t xml:space="preserve">Cód. Validación: 5XLNQH4F7W724D3SZYZ634AA5 | Verificación: https://candelaria.sedelectronica.es/ </w:t>
                              </w:r>
                            </w:p>
                          </w:txbxContent>
                        </wps:txbx>
                        <wps:bodyPr horzOverflow="overflow" vert="horz" lIns="0" tIns="0" rIns="0" bIns="0" rtlCol="0">
                          <a:noAutofit/>
                        </wps:bodyPr>
                      </wps:wsp>
                      <wps:wsp>
                        <wps:cNvPr id="84964" name="Rectangle 84964"/>
                        <wps:cNvSpPr/>
                        <wps:spPr>
                          <a:xfrm rot="-5399999">
                            <a:off x="-2098574" y="1209277"/>
                            <a:ext cx="4462772" cy="113224"/>
                          </a:xfrm>
                          <a:prstGeom prst="rect">
                            <a:avLst/>
                          </a:prstGeom>
                          <a:ln>
                            <a:noFill/>
                          </a:ln>
                        </wps:spPr>
                        <wps:txbx>
                          <w:txbxContent>
                            <w:p w:rsidR="002C2315" w:rsidRDefault="00F666DB">
                              <w:r>
                                <w:rPr>
                                  <w:rFonts w:ascii="Arial" w:eastAsia="Arial" w:hAnsi="Arial" w:cs="Arial"/>
                                  <w:sz w:val="12"/>
                                </w:rPr>
                                <w:t xml:space="preserve">Documento firmado electrónicamente desde la plataforma esPublico Gestiona | Página 268 de 275 </w:t>
                              </w:r>
                            </w:p>
                          </w:txbxContent>
                        </wps:txbx>
                        <wps:bodyPr horzOverflow="overflow" vert="horz" lIns="0" tIns="0" rIns="0" bIns="0" rtlCol="0">
                          <a:noAutofit/>
                        </wps:bodyPr>
                      </wps:wsp>
                    </wpg:wgp>
                  </a:graphicData>
                </a:graphic>
              </wp:anchor>
            </w:drawing>
          </mc:Choice>
          <mc:Fallback xmlns:a="http://schemas.openxmlformats.org/drawingml/2006/main">
            <w:pict>
              <v:group id="Group 720594" style="width:12.7031pt;height:275.376pt;position:absolute;mso-position-horizontal-relative:page;mso-position-horizontal:absolute;margin-left:681.918pt;mso-position-vertical-relative:page;margin-top:536.664pt;" coordsize="1613,34972">
                <v:rect id="Rectangle 84963" style="position:absolute;width:46513;height:1132;left:-22690;top:11149;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5XLNQH4F7W724D3SZYZ634AA5 | Verificación: https://candelaria.sedelectronica.es/ </w:t>
                        </w:r>
                      </w:p>
                    </w:txbxContent>
                  </v:textbox>
                </v:rect>
                <v:rect id="Rectangle 84964" style="position:absolute;width:44627;height:1132;left:-20985;top:12092;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268 de 275 </w:t>
                        </w:r>
                      </w:p>
                    </w:txbxContent>
                  </v:textbox>
                </v:rect>
                <w10:wrap type="square"/>
              </v:group>
            </w:pict>
          </mc:Fallback>
        </mc:AlternateContent>
      </w:r>
      <w:r>
        <w:rPr>
          <w:rFonts w:ascii="Arial" w:eastAsia="Arial" w:hAnsi="Arial" w:cs="Arial"/>
        </w:rPr>
        <w:t xml:space="preserve">La unanimidad de los 16 concejales presentes: </w:t>
      </w:r>
    </w:p>
    <w:p w:rsidR="002C2315" w:rsidRDefault="00F666DB">
      <w:pPr>
        <w:spacing w:after="4" w:line="247" w:lineRule="auto"/>
        <w:ind w:left="291" w:hanging="10"/>
        <w:jc w:val="both"/>
      </w:pPr>
      <w:r>
        <w:rPr>
          <w:rFonts w:ascii="Arial" w:eastAsia="Arial" w:hAnsi="Arial" w:cs="Arial"/>
        </w:rPr>
        <w:t xml:space="preserve">11 concejales del Grupo Socialista: Doña María Concepción Brito Núñez, Don Jorge Baute Delgado, </w:t>
      </w:r>
    </w:p>
    <w:p w:rsidR="002C2315" w:rsidRDefault="00F666DB">
      <w:pPr>
        <w:spacing w:after="112" w:line="247" w:lineRule="auto"/>
        <w:ind w:left="291" w:right="122" w:hanging="10"/>
        <w:jc w:val="both"/>
      </w:pPr>
      <w:r>
        <w:rPr>
          <w:rFonts w:ascii="Arial" w:eastAsia="Arial" w:hAnsi="Arial" w:cs="Arial"/>
        </w:rPr>
        <w:t>Doña Olivia Concepción Pérez Díaz, Don José Francisco Pinto Ramos, Doña Hilaria Cecilia Otazo González, Don Airam Pérez Chinea, Doña Margarita Eva Tendero Barroso, Don Manuel Alberto González Pestano, Doña María del Carmen Clemente Díaz, Don Olegario Franc</w:t>
      </w:r>
      <w:r>
        <w:rPr>
          <w:rFonts w:ascii="Arial" w:eastAsia="Arial" w:hAnsi="Arial" w:cs="Arial"/>
        </w:rPr>
        <w:t xml:space="preserve">isco Alonso Bello y Don Reinaldo José Triviño Blanco. </w:t>
      </w:r>
    </w:p>
    <w:p w:rsidR="002C2315" w:rsidRDefault="00F666DB">
      <w:pPr>
        <w:numPr>
          <w:ilvl w:val="0"/>
          <w:numId w:val="76"/>
        </w:numPr>
        <w:spacing w:after="98"/>
        <w:ind w:right="54" w:hanging="360"/>
        <w:jc w:val="both"/>
      </w:pPr>
      <w:r>
        <w:rPr>
          <w:rFonts w:ascii="Arial" w:eastAsia="Arial" w:hAnsi="Arial" w:cs="Arial"/>
        </w:rPr>
        <w:t xml:space="preserve">concejales del Grupo Popular: Don Andrés Rodríguez Delgado y Don Jacobo López Fariña. </w:t>
      </w:r>
    </w:p>
    <w:p w:rsidR="002C2315" w:rsidRDefault="00F666DB">
      <w:pPr>
        <w:numPr>
          <w:ilvl w:val="0"/>
          <w:numId w:val="76"/>
        </w:numPr>
        <w:spacing w:after="109" w:line="247" w:lineRule="auto"/>
        <w:ind w:right="54" w:hanging="360"/>
        <w:jc w:val="both"/>
      </w:pPr>
      <w:r>
        <w:rPr>
          <w:rFonts w:ascii="Arial" w:eastAsia="Arial" w:hAnsi="Arial" w:cs="Arial"/>
        </w:rPr>
        <w:t>concejales del Grupo Mixto: Doña Ángela Cruz Perera (CC-PNC), Doña Marta Plasencia Gutiérrez (Cs) y Doña Alicia Me</w:t>
      </w:r>
      <w:r>
        <w:rPr>
          <w:rFonts w:ascii="Arial" w:eastAsia="Arial" w:hAnsi="Arial" w:cs="Arial"/>
        </w:rPr>
        <w:t xml:space="preserve">rcedes Marrero Meneses (VxC). </w:t>
      </w:r>
    </w:p>
    <w:p w:rsidR="002C2315" w:rsidRDefault="00F666DB">
      <w:pPr>
        <w:spacing w:after="100"/>
        <w:ind w:left="929"/>
      </w:pPr>
      <w:r>
        <w:rPr>
          <w:rFonts w:ascii="Arial" w:eastAsia="Arial" w:hAnsi="Arial" w:cs="Arial"/>
          <w:b/>
        </w:rPr>
        <w:t xml:space="preserve"> </w:t>
      </w:r>
    </w:p>
    <w:p w:rsidR="002C2315" w:rsidRDefault="00F666DB">
      <w:pPr>
        <w:spacing w:after="111" w:line="248" w:lineRule="auto"/>
        <w:ind w:left="269" w:right="122" w:firstLine="708"/>
        <w:jc w:val="both"/>
      </w:pPr>
      <w:r>
        <w:rPr>
          <w:rFonts w:ascii="Arial" w:eastAsia="Arial" w:hAnsi="Arial" w:cs="Arial"/>
          <w:b/>
        </w:rPr>
        <w:t>El Pleno de la Corporación, por la unanimidad de sus miembros, ratificó la inclusión en el orden del día al no estar dictaminado este asunto por la Comisión Informativa de Urbanismo y después del debate del asunto, se acord</w:t>
      </w:r>
      <w:r>
        <w:rPr>
          <w:rFonts w:ascii="Arial" w:eastAsia="Arial" w:hAnsi="Arial" w:cs="Arial"/>
          <w:b/>
        </w:rPr>
        <w:t xml:space="preserve">ó por la unanimidad de sus miembros, el siguiente acuerdo: </w:t>
      </w:r>
    </w:p>
    <w:p w:rsidR="002C2315" w:rsidRDefault="00F666DB">
      <w:pPr>
        <w:spacing w:after="100"/>
        <w:ind w:left="221"/>
      </w:pPr>
      <w:r>
        <w:rPr>
          <w:rFonts w:ascii="Arial" w:eastAsia="Arial" w:hAnsi="Arial" w:cs="Arial"/>
          <w:b/>
        </w:rPr>
        <w:t xml:space="preserve"> </w:t>
      </w:r>
    </w:p>
    <w:p w:rsidR="002C2315" w:rsidRDefault="00F666DB">
      <w:pPr>
        <w:spacing w:after="111" w:line="248" w:lineRule="auto"/>
        <w:ind w:left="269" w:right="118" w:firstLine="708"/>
        <w:jc w:val="both"/>
      </w:pPr>
      <w:r>
        <w:rPr>
          <w:rFonts w:ascii="Arial" w:eastAsia="Arial" w:hAnsi="Arial" w:cs="Arial"/>
          <w:b/>
        </w:rPr>
        <w:t>Único. - Aprobar la propuesta de la Alcaldesa-Presidenta de fecha 29 de septiembre de 2022 de designar como miembros de la Comisión de seguimiento del convenio CIATFAyuntamiento de Candelaria de</w:t>
      </w:r>
      <w:r>
        <w:rPr>
          <w:rFonts w:ascii="Arial" w:eastAsia="Arial" w:hAnsi="Arial" w:cs="Arial"/>
          <w:b/>
        </w:rPr>
        <w:t xml:space="preserve"> la ejecución de las obras proyecto Fase 1: línea de impulsión Ebar de Punta Larga-Ebar de San Blas a los siguientes miembros: </w:t>
      </w:r>
    </w:p>
    <w:p w:rsidR="002C2315" w:rsidRDefault="00F666DB">
      <w:pPr>
        <w:spacing w:after="103"/>
        <w:ind w:left="929"/>
      </w:pPr>
      <w:r>
        <w:rPr>
          <w:rFonts w:ascii="Arial" w:eastAsia="Arial" w:hAnsi="Arial" w:cs="Arial"/>
          <w:b/>
        </w:rPr>
        <w:t xml:space="preserve"> </w:t>
      </w:r>
    </w:p>
    <w:p w:rsidR="002C2315" w:rsidRDefault="00F666DB">
      <w:pPr>
        <w:spacing w:after="109" w:line="247" w:lineRule="auto"/>
        <w:ind w:left="939" w:right="391" w:hanging="10"/>
        <w:jc w:val="both"/>
      </w:pPr>
      <w:r>
        <w:rPr>
          <w:rFonts w:ascii="Arial" w:eastAsia="Arial" w:hAnsi="Arial" w:cs="Arial"/>
          <w:i/>
        </w:rPr>
        <w:t xml:space="preserve">2 vocales: </w:t>
      </w:r>
    </w:p>
    <w:p w:rsidR="002C2315" w:rsidRDefault="00F666DB">
      <w:pPr>
        <w:spacing w:after="4" w:line="247" w:lineRule="auto"/>
        <w:ind w:left="939" w:right="391" w:hanging="10"/>
        <w:jc w:val="both"/>
      </w:pPr>
      <w:r>
        <w:rPr>
          <w:rFonts w:ascii="Arial" w:eastAsia="Arial" w:hAnsi="Arial" w:cs="Arial"/>
          <w:i/>
        </w:rPr>
        <w:t xml:space="preserve">Vocal titular: Alcaldesa-Presidenta: Doña María Concepción Brito Núñez. </w:t>
      </w:r>
    </w:p>
    <w:p w:rsidR="002C2315" w:rsidRDefault="00F666DB">
      <w:pPr>
        <w:spacing w:after="109" w:line="247" w:lineRule="auto"/>
        <w:ind w:left="939" w:right="391" w:hanging="10"/>
        <w:jc w:val="both"/>
      </w:pPr>
      <w:r>
        <w:rPr>
          <w:rFonts w:ascii="Arial" w:eastAsia="Arial" w:hAnsi="Arial" w:cs="Arial"/>
          <w:i/>
        </w:rPr>
        <w:t xml:space="preserve">Vocal Suplente: Concejal delegada: Doña Hilaria Cecilia Otazo González. </w:t>
      </w:r>
    </w:p>
    <w:p w:rsidR="002C2315" w:rsidRDefault="00F666DB">
      <w:pPr>
        <w:spacing w:after="100"/>
        <w:ind w:left="929"/>
      </w:pPr>
      <w:r>
        <w:rPr>
          <w:rFonts w:ascii="Arial" w:eastAsia="Arial" w:hAnsi="Arial" w:cs="Arial"/>
          <w:i/>
        </w:rPr>
        <w:t xml:space="preserve"> </w:t>
      </w:r>
    </w:p>
    <w:p w:rsidR="002C2315" w:rsidRDefault="00F666DB">
      <w:pPr>
        <w:spacing w:after="98"/>
        <w:ind w:left="929"/>
      </w:pPr>
      <w:r>
        <w:rPr>
          <w:rFonts w:ascii="Arial" w:eastAsia="Arial" w:hAnsi="Arial" w:cs="Arial"/>
          <w:i/>
        </w:rPr>
        <w:t xml:space="preserve"> </w:t>
      </w:r>
    </w:p>
    <w:p w:rsidR="002C2315" w:rsidRDefault="00F666DB">
      <w:pPr>
        <w:spacing w:after="111" w:line="247" w:lineRule="auto"/>
        <w:ind w:left="939" w:right="391" w:hanging="10"/>
        <w:jc w:val="both"/>
      </w:pPr>
      <w:r>
        <w:rPr>
          <w:rFonts w:ascii="Arial" w:eastAsia="Arial" w:hAnsi="Arial" w:cs="Arial"/>
          <w:i/>
        </w:rPr>
        <w:t xml:space="preserve">Vocal titular: Arquitecta: Doña Nayra Guzmán Hernández. </w:t>
      </w:r>
    </w:p>
    <w:p w:rsidR="002C2315" w:rsidRDefault="00F666DB">
      <w:pPr>
        <w:spacing w:after="109" w:line="247" w:lineRule="auto"/>
        <w:ind w:left="939" w:right="391" w:hanging="10"/>
        <w:jc w:val="both"/>
      </w:pPr>
      <w:r>
        <w:rPr>
          <w:rFonts w:ascii="Arial" w:eastAsia="Arial" w:hAnsi="Arial" w:cs="Arial"/>
          <w:i/>
        </w:rPr>
        <w:t xml:space="preserve">Vocal suplente: Arquitecto municipal: Don Javier González Gómez. </w:t>
      </w:r>
    </w:p>
    <w:p w:rsidR="002C2315" w:rsidRDefault="00F666DB">
      <w:pPr>
        <w:spacing w:after="100"/>
        <w:ind w:left="929"/>
      </w:pPr>
      <w:r>
        <w:rPr>
          <w:rFonts w:ascii="Arial" w:eastAsia="Arial" w:hAnsi="Arial" w:cs="Arial"/>
          <w:i/>
        </w:rPr>
        <w:t xml:space="preserve"> </w:t>
      </w:r>
    </w:p>
    <w:p w:rsidR="002C2315" w:rsidRDefault="00F666DB">
      <w:pPr>
        <w:spacing w:after="0"/>
        <w:ind w:left="221"/>
      </w:pPr>
      <w:r>
        <w:rPr>
          <w:rFonts w:ascii="Arial" w:eastAsia="Arial" w:hAnsi="Arial" w:cs="Arial"/>
        </w:rPr>
        <w:t xml:space="preserve"> </w:t>
      </w:r>
    </w:p>
    <w:p w:rsidR="002C2315" w:rsidRDefault="00F666DB">
      <w:pPr>
        <w:spacing w:after="0"/>
        <w:ind w:left="221"/>
      </w:pPr>
      <w:r>
        <w:rPr>
          <w:rFonts w:ascii="Arial" w:eastAsia="Arial" w:hAnsi="Arial" w:cs="Arial"/>
        </w:rPr>
        <w:t xml:space="preserve"> </w:t>
      </w:r>
    </w:p>
    <w:p w:rsidR="002C2315" w:rsidRDefault="00F666DB">
      <w:pPr>
        <w:numPr>
          <w:ilvl w:val="0"/>
          <w:numId w:val="77"/>
        </w:numPr>
        <w:spacing w:after="0"/>
        <w:ind w:hanging="360"/>
      </w:pPr>
      <w:r>
        <w:rPr>
          <w:rFonts w:ascii="Arial" w:eastAsia="Arial" w:hAnsi="Arial" w:cs="Arial"/>
          <w:b/>
          <w:u w:val="single" w:color="000000"/>
        </w:rPr>
        <w:t>Control y Fiscalización de los Órganos de Gobierno</w:t>
      </w:r>
      <w:r>
        <w:rPr>
          <w:rFonts w:ascii="Arial" w:eastAsia="Arial" w:hAnsi="Arial" w:cs="Arial"/>
        </w:rPr>
        <w:t>.</w:t>
      </w:r>
      <w:r>
        <w:rPr>
          <w:rFonts w:ascii="Times New Roman" w:eastAsia="Times New Roman" w:hAnsi="Times New Roman" w:cs="Times New Roman"/>
          <w:sz w:val="24"/>
        </w:rPr>
        <w:t xml:space="preserve"> </w:t>
      </w:r>
    </w:p>
    <w:p w:rsidR="002C2315" w:rsidRDefault="00F666DB">
      <w:pPr>
        <w:spacing w:after="0"/>
        <w:ind w:left="221"/>
      </w:pPr>
      <w:r>
        <w:rPr>
          <w:rFonts w:ascii="Arial" w:eastAsia="Arial" w:hAnsi="Arial" w:cs="Arial"/>
        </w:rPr>
        <w:t xml:space="preserve"> </w:t>
      </w:r>
    </w:p>
    <w:p w:rsidR="002C2315" w:rsidRDefault="00F666DB">
      <w:pPr>
        <w:spacing w:after="0"/>
        <w:ind w:left="221"/>
      </w:pPr>
      <w:r>
        <w:rPr>
          <w:rFonts w:ascii="Arial" w:eastAsia="Arial" w:hAnsi="Arial" w:cs="Arial"/>
        </w:rPr>
        <w:t xml:space="preserve"> </w:t>
      </w:r>
    </w:p>
    <w:p w:rsidR="002C2315" w:rsidRDefault="00F666DB">
      <w:pPr>
        <w:spacing w:after="0"/>
        <w:ind w:left="221"/>
      </w:pPr>
      <w:r>
        <w:rPr>
          <w:rFonts w:ascii="Arial" w:eastAsia="Arial" w:hAnsi="Arial" w:cs="Arial"/>
        </w:rPr>
        <w:t xml:space="preserve"> </w:t>
      </w:r>
    </w:p>
    <w:p w:rsidR="002C2315" w:rsidRDefault="00F666DB">
      <w:pPr>
        <w:spacing w:after="0"/>
        <w:ind w:left="221"/>
      </w:pPr>
      <w:r>
        <w:rPr>
          <w:rFonts w:ascii="Arial" w:eastAsia="Arial" w:hAnsi="Arial" w:cs="Arial"/>
        </w:rPr>
        <w:t xml:space="preserve"> </w:t>
      </w:r>
    </w:p>
    <w:p w:rsidR="002C2315" w:rsidRDefault="00F666DB">
      <w:pPr>
        <w:spacing w:after="6" w:line="248" w:lineRule="auto"/>
        <w:ind w:left="279" w:hanging="10"/>
        <w:jc w:val="both"/>
      </w:pPr>
      <w:r>
        <w:rPr>
          <w:rFonts w:ascii="Arial" w:eastAsia="Arial" w:hAnsi="Arial" w:cs="Arial"/>
          <w:b/>
        </w:rPr>
        <w:t xml:space="preserve">11.- Dación de Cuenta de los Decretos de la Alcaldía-Presidencia y de los Concejales delegados. </w:t>
      </w:r>
    </w:p>
    <w:p w:rsidR="002C2315" w:rsidRDefault="00F666DB">
      <w:pPr>
        <w:spacing w:after="0"/>
        <w:ind w:left="221"/>
      </w:pPr>
      <w:r>
        <w:rPr>
          <w:rFonts w:ascii="Arial" w:eastAsia="Arial" w:hAnsi="Arial" w:cs="Arial"/>
        </w:rPr>
        <w:t xml:space="preserve"> </w:t>
      </w:r>
    </w:p>
    <w:p w:rsidR="002C2315" w:rsidRDefault="00F666DB">
      <w:pPr>
        <w:spacing w:after="4" w:line="247" w:lineRule="auto"/>
        <w:ind w:left="291" w:hanging="10"/>
        <w:jc w:val="both"/>
      </w:pPr>
      <w:r>
        <w:rPr>
          <w:rFonts w:ascii="Arial" w:eastAsia="Arial" w:hAnsi="Arial" w:cs="Arial"/>
        </w:rPr>
        <w:t xml:space="preserve">Se da cuenta mediante la entrega de un CD a los portavoces de los Grupos Municipales de los Decretos desde la última sesión ordinaria. </w:t>
      </w:r>
    </w:p>
    <w:p w:rsidR="002C2315" w:rsidRDefault="00F666DB">
      <w:pPr>
        <w:spacing w:after="0"/>
        <w:ind w:left="221"/>
      </w:pPr>
      <w:r>
        <w:rPr>
          <w:rFonts w:ascii="Arial" w:eastAsia="Arial" w:hAnsi="Arial" w:cs="Arial"/>
          <w:b/>
        </w:rPr>
        <w:t xml:space="preserve"> </w:t>
      </w:r>
    </w:p>
    <w:p w:rsidR="002C2315" w:rsidRDefault="00F666DB">
      <w:pPr>
        <w:spacing w:after="6" w:line="248" w:lineRule="auto"/>
        <w:ind w:left="279" w:right="127" w:hanging="10"/>
        <w:jc w:val="both"/>
      </w:pPr>
      <w:r>
        <w:rPr>
          <w:rFonts w:ascii="Arial" w:eastAsia="Arial" w:hAnsi="Arial" w:cs="Arial"/>
          <w:b/>
        </w:rPr>
        <w:t xml:space="preserve">12.- </w:t>
      </w:r>
      <w:r>
        <w:rPr>
          <w:rFonts w:ascii="Arial" w:eastAsia="Arial" w:hAnsi="Arial" w:cs="Arial"/>
          <w:b/>
        </w:rPr>
        <w:t>Informe del Interventor en su caso de las resoluciones adoptadas por la Presidenta de la Corporación Local contrarias a los reparos efectuados en cumplimiento de la Ley 27/2013, de 27 de diciembre de racionalización y sostenibilidad de la Administración Lo</w:t>
      </w:r>
      <w:r>
        <w:rPr>
          <w:rFonts w:ascii="Arial" w:eastAsia="Arial" w:hAnsi="Arial" w:cs="Arial"/>
          <w:b/>
        </w:rPr>
        <w:t xml:space="preserve">cal </w:t>
      </w:r>
    </w:p>
    <w:p w:rsidR="002C2315" w:rsidRDefault="00F666DB">
      <w:pPr>
        <w:spacing w:after="0"/>
        <w:ind w:left="221"/>
      </w:pPr>
      <w:r>
        <w:rPr>
          <w:rFonts w:ascii="Arial" w:eastAsia="Arial" w:hAnsi="Arial" w:cs="Arial"/>
          <w:b/>
        </w:rPr>
        <w:t xml:space="preserve"> </w:t>
      </w:r>
    </w:p>
    <w:p w:rsidR="002C2315" w:rsidRDefault="00F666DB">
      <w:pPr>
        <w:spacing w:after="4" w:line="247" w:lineRule="auto"/>
        <w:ind w:left="291" w:right="389" w:hanging="10"/>
        <w:jc w:val="both"/>
      </w:pPr>
      <w:r>
        <w:rPr>
          <w:noProof/>
        </w:rPr>
        <mc:AlternateContent>
          <mc:Choice Requires="wpg">
            <w:drawing>
              <wp:anchor distT="0" distB="0" distL="114300" distR="114300" simplePos="0" relativeHeight="251974656" behindDoc="0" locked="0" layoutInCell="1" allowOverlap="1">
                <wp:simplePos x="0" y="0"/>
                <wp:positionH relativeFrom="page">
                  <wp:posOffset>8660363</wp:posOffset>
                </wp:positionH>
                <wp:positionV relativeFrom="page">
                  <wp:posOffset>6815632</wp:posOffset>
                </wp:positionV>
                <wp:extent cx="161330" cy="3497276"/>
                <wp:effectExtent l="0" t="0" r="0" b="0"/>
                <wp:wrapSquare wrapText="bothSides"/>
                <wp:docPr id="720423" name="Group 720423"/>
                <wp:cNvGraphicFramePr/>
                <a:graphic xmlns:a="http://schemas.openxmlformats.org/drawingml/2006/main">
                  <a:graphicData uri="http://schemas.microsoft.com/office/word/2010/wordprocessingGroup">
                    <wpg:wgp>
                      <wpg:cNvGrpSpPr/>
                      <wpg:grpSpPr>
                        <a:xfrm>
                          <a:off x="0" y="0"/>
                          <a:ext cx="161330" cy="3497276"/>
                          <a:chOff x="0" y="0"/>
                          <a:chExt cx="161330" cy="3497276"/>
                        </a:xfrm>
                      </wpg:grpSpPr>
                      <wps:wsp>
                        <wps:cNvPr id="85105" name="Rectangle 85105"/>
                        <wps:cNvSpPr/>
                        <wps:spPr>
                          <a:xfrm rot="-5399999">
                            <a:off x="-2269077" y="1114975"/>
                            <a:ext cx="4651376" cy="113224"/>
                          </a:xfrm>
                          <a:prstGeom prst="rect">
                            <a:avLst/>
                          </a:prstGeom>
                          <a:ln>
                            <a:noFill/>
                          </a:ln>
                        </wps:spPr>
                        <wps:txbx>
                          <w:txbxContent>
                            <w:p w:rsidR="002C2315" w:rsidRDefault="00F666DB">
                              <w:r>
                                <w:rPr>
                                  <w:rFonts w:ascii="Arial" w:eastAsia="Arial" w:hAnsi="Arial" w:cs="Arial"/>
                                  <w:sz w:val="12"/>
                                </w:rPr>
                                <w:t xml:space="preserve">Cód. Validación: 5XLNQH4F7W724D3SZYZ634AA5 | Verificación: https://candelaria.sedelectronica.es/ </w:t>
                              </w:r>
                            </w:p>
                          </w:txbxContent>
                        </wps:txbx>
                        <wps:bodyPr horzOverflow="overflow" vert="horz" lIns="0" tIns="0" rIns="0" bIns="0" rtlCol="0">
                          <a:noAutofit/>
                        </wps:bodyPr>
                      </wps:wsp>
                      <wps:wsp>
                        <wps:cNvPr id="85106" name="Rectangle 85106"/>
                        <wps:cNvSpPr/>
                        <wps:spPr>
                          <a:xfrm rot="-5399999">
                            <a:off x="-2098574" y="1209277"/>
                            <a:ext cx="4462772" cy="113224"/>
                          </a:xfrm>
                          <a:prstGeom prst="rect">
                            <a:avLst/>
                          </a:prstGeom>
                          <a:ln>
                            <a:noFill/>
                          </a:ln>
                        </wps:spPr>
                        <wps:txbx>
                          <w:txbxContent>
                            <w:p w:rsidR="002C2315" w:rsidRDefault="00F666DB">
                              <w:r>
                                <w:rPr>
                                  <w:rFonts w:ascii="Arial" w:eastAsia="Arial" w:hAnsi="Arial" w:cs="Arial"/>
                                  <w:sz w:val="12"/>
                                </w:rPr>
                                <w:t xml:space="preserve">Documento firmado electrónicamente desde la plataforma esPublico Gestiona | Página 269 de 275 </w:t>
                              </w:r>
                            </w:p>
                          </w:txbxContent>
                        </wps:txbx>
                        <wps:bodyPr horzOverflow="overflow" vert="horz" lIns="0" tIns="0" rIns="0" bIns="0" rtlCol="0">
                          <a:noAutofit/>
                        </wps:bodyPr>
                      </wps:wsp>
                    </wpg:wgp>
                  </a:graphicData>
                </a:graphic>
              </wp:anchor>
            </w:drawing>
          </mc:Choice>
          <mc:Fallback xmlns:a="http://schemas.openxmlformats.org/drawingml/2006/main">
            <w:pict>
              <v:group id="Group 720423" style="width:12.7031pt;height:275.376pt;position:absolute;mso-position-horizontal-relative:page;mso-position-horizontal:absolute;margin-left:681.918pt;mso-position-vertical-relative:page;margin-top:536.664pt;" coordsize="1613,34972">
                <v:rect id="Rectangle 85105" style="position:absolute;width:46513;height:1132;left:-22690;top:11149;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5XLNQH4F7W724D3SZYZ634AA5 | Verificación: https://candelaria.sedelectronica.es/ </w:t>
                        </w:r>
                      </w:p>
                    </w:txbxContent>
                  </v:textbox>
                </v:rect>
                <v:rect id="Rectangle 85106" style="position:absolute;width:44627;height:1132;left:-20985;top:12092;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269 de 275 </w:t>
                        </w:r>
                      </w:p>
                    </w:txbxContent>
                  </v:textbox>
                </v:rect>
                <w10:wrap type="square"/>
              </v:group>
            </w:pict>
          </mc:Fallback>
        </mc:AlternateContent>
      </w:r>
      <w:r>
        <w:rPr>
          <w:rFonts w:ascii="Arial" w:eastAsia="Arial" w:hAnsi="Arial" w:cs="Arial"/>
        </w:rPr>
        <w:t>No hay.</w:t>
      </w:r>
      <w:r>
        <w:rPr>
          <w:rFonts w:ascii="Times New Roman" w:eastAsia="Times New Roman" w:hAnsi="Times New Roman" w:cs="Times New Roman"/>
          <w:sz w:val="24"/>
        </w:rPr>
        <w:t xml:space="preserve"> </w:t>
      </w:r>
    </w:p>
    <w:p w:rsidR="002C2315" w:rsidRDefault="00F666DB">
      <w:pPr>
        <w:spacing w:after="0"/>
        <w:ind w:left="221"/>
      </w:pPr>
      <w:r>
        <w:rPr>
          <w:rFonts w:ascii="Arial" w:eastAsia="Arial" w:hAnsi="Arial" w:cs="Arial"/>
          <w:b/>
        </w:rPr>
        <w:t xml:space="preserve"> </w:t>
      </w:r>
    </w:p>
    <w:p w:rsidR="002C2315" w:rsidRDefault="00F666DB">
      <w:pPr>
        <w:spacing w:after="0"/>
        <w:ind w:left="221"/>
      </w:pPr>
      <w:r>
        <w:rPr>
          <w:rFonts w:ascii="Arial" w:eastAsia="Arial" w:hAnsi="Arial" w:cs="Arial"/>
        </w:rPr>
        <w:t xml:space="preserve"> </w:t>
      </w:r>
    </w:p>
    <w:p w:rsidR="002C2315" w:rsidRDefault="00F666DB">
      <w:pPr>
        <w:numPr>
          <w:ilvl w:val="0"/>
          <w:numId w:val="77"/>
        </w:numPr>
        <w:spacing w:after="0"/>
        <w:ind w:hanging="360"/>
      </w:pPr>
      <w:r>
        <w:rPr>
          <w:rFonts w:ascii="Arial" w:eastAsia="Arial" w:hAnsi="Arial" w:cs="Arial"/>
          <w:b/>
          <w:u w:val="single" w:color="000000"/>
        </w:rPr>
        <w:t>Ruegos y preguntas</w:t>
      </w:r>
      <w:r>
        <w:rPr>
          <w:rFonts w:ascii="Arial" w:eastAsia="Arial" w:hAnsi="Arial" w:cs="Arial"/>
          <w:b/>
        </w:rPr>
        <w:t>.</w:t>
      </w:r>
      <w:r>
        <w:rPr>
          <w:rFonts w:ascii="Times New Roman" w:eastAsia="Times New Roman" w:hAnsi="Times New Roman" w:cs="Times New Roman"/>
          <w:sz w:val="24"/>
        </w:rPr>
        <w:t xml:space="preserve"> </w:t>
      </w:r>
    </w:p>
    <w:p w:rsidR="002C2315" w:rsidRDefault="00F666DB">
      <w:pPr>
        <w:spacing w:after="0"/>
        <w:ind w:left="221"/>
      </w:pPr>
      <w:r>
        <w:rPr>
          <w:rFonts w:ascii="Arial" w:eastAsia="Arial" w:hAnsi="Arial" w:cs="Arial"/>
        </w:rPr>
        <w:t xml:space="preserve"> </w:t>
      </w:r>
    </w:p>
    <w:p w:rsidR="002C2315" w:rsidRDefault="00F666DB">
      <w:pPr>
        <w:spacing w:after="0"/>
        <w:ind w:left="221"/>
      </w:pPr>
      <w:r>
        <w:rPr>
          <w:rFonts w:ascii="Arial" w:eastAsia="Arial" w:hAnsi="Arial" w:cs="Arial"/>
        </w:rPr>
        <w:t xml:space="preserve"> </w:t>
      </w:r>
    </w:p>
    <w:p w:rsidR="002C2315" w:rsidRDefault="00F666DB">
      <w:pPr>
        <w:spacing w:after="6" w:line="248" w:lineRule="auto"/>
        <w:ind w:left="279" w:right="388" w:hanging="10"/>
        <w:jc w:val="both"/>
      </w:pPr>
      <w:r>
        <w:rPr>
          <w:rFonts w:ascii="Arial" w:eastAsia="Arial" w:hAnsi="Arial" w:cs="Arial"/>
          <w:b/>
        </w:rPr>
        <w:t xml:space="preserve">13.- </w:t>
      </w:r>
      <w:r>
        <w:rPr>
          <w:rFonts w:ascii="Arial" w:eastAsia="Arial" w:hAnsi="Arial" w:cs="Arial"/>
          <w:b/>
        </w:rPr>
        <w:t xml:space="preserve">Ruegos y preguntas. </w:t>
      </w:r>
    </w:p>
    <w:p w:rsidR="002C2315" w:rsidRDefault="00F666DB">
      <w:pPr>
        <w:spacing w:after="0"/>
        <w:ind w:left="221"/>
      </w:pPr>
      <w:r>
        <w:rPr>
          <w:rFonts w:ascii="Arial" w:eastAsia="Arial" w:hAnsi="Arial" w:cs="Arial"/>
        </w:rPr>
        <w:t xml:space="preserve"> </w:t>
      </w:r>
    </w:p>
    <w:p w:rsidR="002C2315" w:rsidRDefault="00F666DB">
      <w:pPr>
        <w:spacing w:after="0"/>
        <w:ind w:left="221"/>
      </w:pPr>
      <w:r>
        <w:rPr>
          <w:rFonts w:ascii="Arial" w:eastAsia="Arial" w:hAnsi="Arial" w:cs="Arial"/>
        </w:rPr>
        <w:t>…..</w:t>
      </w:r>
      <w:r>
        <w:rPr>
          <w:rFonts w:ascii="Arial" w:eastAsia="Arial" w:hAnsi="Arial" w:cs="Arial"/>
          <w:b/>
          <w:color w:val="141823"/>
        </w:rPr>
        <w:t xml:space="preserve"> - RUEGOS Y PREGUNTAS. –</w:t>
      </w:r>
      <w:r>
        <w:rPr>
          <w:rFonts w:ascii="Times New Roman" w:eastAsia="Times New Roman" w:hAnsi="Times New Roman" w:cs="Times New Roman"/>
          <w:sz w:val="24"/>
        </w:rPr>
        <w:t xml:space="preserve"> </w:t>
      </w:r>
    </w:p>
    <w:p w:rsidR="002C2315" w:rsidRDefault="00F666DB">
      <w:pPr>
        <w:spacing w:after="0"/>
        <w:ind w:left="221"/>
      </w:pPr>
      <w:r>
        <w:rPr>
          <w:rFonts w:ascii="Arial" w:eastAsia="Arial" w:hAnsi="Arial" w:cs="Arial"/>
          <w:b/>
          <w:color w:val="141823"/>
        </w:rPr>
        <w:t xml:space="preserve"> </w:t>
      </w:r>
    </w:p>
    <w:p w:rsidR="002C2315" w:rsidRDefault="00F666DB">
      <w:pPr>
        <w:spacing w:after="6" w:line="248" w:lineRule="auto"/>
        <w:ind w:left="279" w:right="388" w:hanging="10"/>
        <w:jc w:val="both"/>
      </w:pPr>
      <w:r>
        <w:rPr>
          <w:rFonts w:ascii="Arial" w:eastAsia="Arial" w:hAnsi="Arial" w:cs="Arial"/>
          <w:b/>
        </w:rPr>
        <w:t xml:space="preserve">INTERVIENE LA SEÑORA ALCALDESA-PRESIDENTA. - </w:t>
      </w:r>
    </w:p>
    <w:p w:rsidR="002C2315" w:rsidRDefault="00F666DB">
      <w:pPr>
        <w:spacing w:after="4" w:line="247" w:lineRule="auto"/>
        <w:ind w:left="291" w:right="389" w:hanging="10"/>
        <w:jc w:val="both"/>
      </w:pPr>
      <w:r>
        <w:rPr>
          <w:rFonts w:ascii="Arial" w:eastAsia="Arial" w:hAnsi="Arial" w:cs="Arial"/>
        </w:rPr>
        <w:t xml:space="preserve">Y pasamos al apartado de Ruegos y Preguntas, ruegos Doña Alicia. </w:t>
      </w:r>
      <w:r>
        <w:rPr>
          <w:rFonts w:ascii="Times New Roman" w:eastAsia="Times New Roman" w:hAnsi="Times New Roman" w:cs="Times New Roman"/>
          <w:sz w:val="24"/>
        </w:rPr>
        <w:t xml:space="preserve"> </w:t>
      </w:r>
    </w:p>
    <w:p w:rsidR="002C2315" w:rsidRDefault="00F666DB">
      <w:pPr>
        <w:spacing w:after="16"/>
        <w:ind w:left="221"/>
      </w:pPr>
      <w:r>
        <w:rPr>
          <w:rFonts w:ascii="Arial" w:eastAsia="Arial" w:hAnsi="Arial" w:cs="Arial"/>
          <w:b/>
        </w:rPr>
        <w:t xml:space="preserve"> </w:t>
      </w:r>
    </w:p>
    <w:p w:rsidR="002C2315" w:rsidRDefault="00F666DB">
      <w:pPr>
        <w:spacing w:after="32" w:line="248" w:lineRule="auto"/>
        <w:ind w:left="279" w:right="388" w:hanging="10"/>
        <w:jc w:val="both"/>
      </w:pPr>
      <w:r>
        <w:rPr>
          <w:rFonts w:ascii="Arial" w:eastAsia="Arial" w:hAnsi="Arial" w:cs="Arial"/>
          <w:b/>
        </w:rPr>
        <w:t xml:space="preserve">INTERVIENE DOÑA ALICIA MERCEDES MARRERO MENESES. - </w:t>
      </w:r>
    </w:p>
    <w:p w:rsidR="002C2315" w:rsidRDefault="00F666DB">
      <w:pPr>
        <w:spacing w:after="26" w:line="247" w:lineRule="auto"/>
        <w:ind w:left="291" w:right="115" w:hanging="10"/>
        <w:jc w:val="both"/>
      </w:pPr>
      <w:r>
        <w:rPr>
          <w:rFonts w:ascii="Arial" w:eastAsia="Arial" w:hAnsi="Arial" w:cs="Arial"/>
        </w:rPr>
        <w:t>Nos hacen llegar la queja e imágene</w:t>
      </w:r>
      <w:r>
        <w:rPr>
          <w:rFonts w:ascii="Arial" w:eastAsia="Arial" w:hAnsi="Arial" w:cs="Arial"/>
        </w:rPr>
        <w:t>s, los vecinos de Las Caletillas del cierre de los accesos a la costa, concretamente a la piscina natural del Punta del Rey cuya entrada está en la esquina entre la Calle Fayna y la Calle Tenexeira en Las Caletillas, asimismo nos indican de la desaparición</w:t>
      </w:r>
      <w:r>
        <w:rPr>
          <w:rFonts w:ascii="Arial" w:eastAsia="Arial" w:hAnsi="Arial" w:cs="Arial"/>
        </w:rPr>
        <w:t xml:space="preserve"> del cartel de la Demarcación de Costas de Tenerife que indicaba la gratuidad y libre acceso a la costa en esta zona. Rogamos se proceda a la apertura de los accesos al mar y a comunicar a la Demarcación de Costas de Tenerife la falta de señalización que a</w:t>
      </w:r>
      <w:r>
        <w:rPr>
          <w:rFonts w:ascii="Arial" w:eastAsia="Arial" w:hAnsi="Arial" w:cs="Arial"/>
        </w:rPr>
        <w:t xml:space="preserve">bierta de libre acceso a la costa en esta zona. </w:t>
      </w:r>
    </w:p>
    <w:p w:rsidR="002C2315" w:rsidRDefault="00F666DB">
      <w:pPr>
        <w:spacing w:after="15"/>
        <w:ind w:left="221"/>
      </w:pPr>
      <w:r>
        <w:rPr>
          <w:rFonts w:ascii="Arial" w:eastAsia="Arial" w:hAnsi="Arial" w:cs="Arial"/>
        </w:rPr>
        <w:t xml:space="preserve"> </w:t>
      </w:r>
    </w:p>
    <w:p w:rsidR="002C2315" w:rsidRDefault="00F666DB">
      <w:pPr>
        <w:spacing w:after="32" w:line="248" w:lineRule="auto"/>
        <w:ind w:left="279" w:right="388" w:hanging="10"/>
        <w:jc w:val="both"/>
      </w:pPr>
      <w:r>
        <w:rPr>
          <w:rFonts w:ascii="Arial" w:eastAsia="Arial" w:hAnsi="Arial" w:cs="Arial"/>
          <w:b/>
        </w:rPr>
        <w:t xml:space="preserve">INTERVIENE LA SEÑORA ALCALDESA-PRESIDENTA. – </w:t>
      </w:r>
    </w:p>
    <w:p w:rsidR="002C2315" w:rsidRDefault="00F666DB">
      <w:pPr>
        <w:spacing w:after="25" w:line="247" w:lineRule="auto"/>
        <w:ind w:left="291" w:hanging="10"/>
        <w:jc w:val="both"/>
      </w:pPr>
      <w:r>
        <w:rPr>
          <w:rFonts w:ascii="Arial" w:eastAsia="Arial" w:hAnsi="Arial" w:cs="Arial"/>
        </w:rPr>
        <w:t>No podemos atender ese ruego Doña Alicia porque es precisamente Costas quien nos ha indicado que cerremos el acceso, con lo cual está la señalización puesta, l</w:t>
      </w:r>
      <w:r>
        <w:rPr>
          <w:rFonts w:ascii="Arial" w:eastAsia="Arial" w:hAnsi="Arial" w:cs="Arial"/>
        </w:rPr>
        <w:t xml:space="preserve">o revisaremos, Jorge, por si hay alguna, bueno, a veces desaparecen los carteles y vamos a, tendremos que revisar, pero está cerrado el acceso porque así se nos ha indicado y no es la piscina que nosotros sepamos, no hay ninguna piscina allí del Punta del </w:t>
      </w:r>
      <w:r>
        <w:rPr>
          <w:rFonts w:ascii="Arial" w:eastAsia="Arial" w:hAnsi="Arial" w:cs="Arial"/>
        </w:rPr>
        <w:t xml:space="preserve">Rey, entonces ese acceso por seguridad se nos ha indicado que lo cerremos, está cerrado por eso. </w:t>
      </w:r>
    </w:p>
    <w:p w:rsidR="002C2315" w:rsidRDefault="00F666DB">
      <w:pPr>
        <w:spacing w:after="27" w:line="247" w:lineRule="auto"/>
        <w:ind w:left="291" w:right="389" w:hanging="10"/>
        <w:jc w:val="both"/>
      </w:pPr>
      <w:r>
        <w:rPr>
          <w:rFonts w:ascii="Arial" w:eastAsia="Arial" w:hAnsi="Arial" w:cs="Arial"/>
        </w:rPr>
        <w:t xml:space="preserve">Muy bien, ruegos, Doña Marta. </w:t>
      </w:r>
    </w:p>
    <w:p w:rsidR="002C2315" w:rsidRDefault="00F666DB">
      <w:pPr>
        <w:spacing w:after="14"/>
        <w:ind w:left="221"/>
      </w:pPr>
      <w:r>
        <w:rPr>
          <w:rFonts w:ascii="Arial" w:eastAsia="Arial" w:hAnsi="Arial" w:cs="Arial"/>
        </w:rPr>
        <w:t xml:space="preserve"> </w:t>
      </w:r>
    </w:p>
    <w:p w:rsidR="002C2315" w:rsidRDefault="00F666DB">
      <w:pPr>
        <w:spacing w:after="32" w:line="248" w:lineRule="auto"/>
        <w:ind w:left="279" w:right="388" w:hanging="10"/>
        <w:jc w:val="both"/>
      </w:pPr>
      <w:r>
        <w:rPr>
          <w:rFonts w:ascii="Arial" w:eastAsia="Arial" w:hAnsi="Arial" w:cs="Arial"/>
          <w:b/>
        </w:rPr>
        <w:t xml:space="preserve">INTERVIENE DOÑA MARTA PLASENCIA GUTIÉRREZ. </w:t>
      </w:r>
    </w:p>
    <w:p w:rsidR="002C2315" w:rsidRDefault="00F666DB">
      <w:pPr>
        <w:spacing w:after="27" w:line="247" w:lineRule="auto"/>
        <w:ind w:left="291" w:right="389" w:hanging="10"/>
        <w:jc w:val="both"/>
      </w:pPr>
      <w:r>
        <w:rPr>
          <w:rFonts w:ascii="Arial" w:eastAsia="Arial" w:hAnsi="Arial" w:cs="Arial"/>
        </w:rPr>
        <w:t xml:space="preserve">Si, gracias. </w:t>
      </w:r>
    </w:p>
    <w:p w:rsidR="002C2315" w:rsidRDefault="00F666DB">
      <w:pPr>
        <w:spacing w:after="26" w:line="247" w:lineRule="auto"/>
        <w:ind w:left="291" w:right="117" w:hanging="10"/>
        <w:jc w:val="both"/>
      </w:pPr>
      <w:r>
        <w:rPr>
          <w:rFonts w:ascii="Arial" w:eastAsia="Arial" w:hAnsi="Arial" w:cs="Arial"/>
        </w:rPr>
        <w:t>Se están produciendo concentraciones de vehículos en la TF-</w:t>
      </w:r>
      <w:r>
        <w:rPr>
          <w:rFonts w:ascii="Arial" w:eastAsia="Arial" w:hAnsi="Arial" w:cs="Arial"/>
        </w:rPr>
        <w:t>28 a la altura de Barranco Hondo por debajo de la PCAN y circunvalando las urbanizaciones que están alrededor del Camino del Pringado, los vecinos están recogiendo firmas, me han pedido expresamente que traiga a Pleno porque me dicen que han intentado cont</w:t>
      </w:r>
      <w:r>
        <w:rPr>
          <w:rFonts w:ascii="Arial" w:eastAsia="Arial" w:hAnsi="Arial" w:cs="Arial"/>
        </w:rPr>
        <w:t>actar con Paco en varias ocasiones y que no se ha podido hacer nada, por mi parte he hecho gestiones oportunas también ante el Cabildo de Tenerife porque la carretera es de su titularidad y lo que me dicen es que no es un problema de carreteras sino que es</w:t>
      </w:r>
      <w:r>
        <w:rPr>
          <w:rFonts w:ascii="Arial" w:eastAsia="Arial" w:hAnsi="Arial" w:cs="Arial"/>
        </w:rPr>
        <w:t xml:space="preserve"> un problema de Seguridad Ciudadana y la verdad que yo coincido en este aspecto. </w:t>
      </w:r>
    </w:p>
    <w:p w:rsidR="002C2315" w:rsidRDefault="00F666DB">
      <w:pPr>
        <w:spacing w:after="27" w:line="247" w:lineRule="auto"/>
        <w:ind w:left="291" w:right="117" w:hanging="10"/>
        <w:jc w:val="both"/>
      </w:pPr>
      <w:r>
        <w:rPr>
          <w:rFonts w:ascii="Arial" w:eastAsia="Arial" w:hAnsi="Arial" w:cs="Arial"/>
        </w:rPr>
        <w:t xml:space="preserve">Se están produciendo reuniones que no estamos en contra en absoluto del derecho de reunión de la gente, sino que se está elevando el ruido, se está consumiendo alcohol en la </w:t>
      </w:r>
      <w:r>
        <w:rPr>
          <w:rFonts w:ascii="Arial" w:eastAsia="Arial" w:hAnsi="Arial" w:cs="Arial"/>
        </w:rPr>
        <w:t xml:space="preserve">vía pública y se está circulando a gran velocidad por esa zona, entonces queríamos por favor, solicitar al Pleno la actuación inmediata y rogar a la Alcaldesa también que se reúna con los vecinos que insisto que están recogiendo firmas, van más de treinta </w:t>
      </w:r>
      <w:r>
        <w:rPr>
          <w:rFonts w:ascii="Arial" w:eastAsia="Arial" w:hAnsi="Arial" w:cs="Arial"/>
        </w:rPr>
        <w:t xml:space="preserve">ya, para ver cómo podemos abordar esta cuestión. Gracias.  </w:t>
      </w:r>
    </w:p>
    <w:p w:rsidR="002C2315" w:rsidRDefault="00F666DB">
      <w:pPr>
        <w:spacing w:after="14"/>
        <w:ind w:left="221"/>
      </w:pPr>
      <w:r>
        <w:rPr>
          <w:rFonts w:ascii="Arial" w:eastAsia="Arial" w:hAnsi="Arial" w:cs="Arial"/>
        </w:rPr>
        <w:t xml:space="preserve"> </w:t>
      </w:r>
    </w:p>
    <w:p w:rsidR="002C2315" w:rsidRDefault="00F666DB">
      <w:pPr>
        <w:spacing w:after="29" w:line="248" w:lineRule="auto"/>
        <w:ind w:left="279" w:right="388" w:hanging="10"/>
        <w:jc w:val="both"/>
      </w:pPr>
      <w:r>
        <w:rPr>
          <w:noProof/>
        </w:rPr>
        <mc:AlternateContent>
          <mc:Choice Requires="wpg">
            <w:drawing>
              <wp:anchor distT="0" distB="0" distL="114300" distR="114300" simplePos="0" relativeHeight="251975680" behindDoc="0" locked="0" layoutInCell="1" allowOverlap="1">
                <wp:simplePos x="0" y="0"/>
                <wp:positionH relativeFrom="page">
                  <wp:posOffset>8660363</wp:posOffset>
                </wp:positionH>
                <wp:positionV relativeFrom="page">
                  <wp:posOffset>6815632</wp:posOffset>
                </wp:positionV>
                <wp:extent cx="161330" cy="3497276"/>
                <wp:effectExtent l="0" t="0" r="0" b="0"/>
                <wp:wrapSquare wrapText="bothSides"/>
                <wp:docPr id="720794" name="Group 720794"/>
                <wp:cNvGraphicFramePr/>
                <a:graphic xmlns:a="http://schemas.openxmlformats.org/drawingml/2006/main">
                  <a:graphicData uri="http://schemas.microsoft.com/office/word/2010/wordprocessingGroup">
                    <wpg:wgp>
                      <wpg:cNvGrpSpPr/>
                      <wpg:grpSpPr>
                        <a:xfrm>
                          <a:off x="0" y="0"/>
                          <a:ext cx="161330" cy="3497276"/>
                          <a:chOff x="0" y="0"/>
                          <a:chExt cx="161330" cy="3497276"/>
                        </a:xfrm>
                      </wpg:grpSpPr>
                      <wps:wsp>
                        <wps:cNvPr id="85203" name="Rectangle 85203"/>
                        <wps:cNvSpPr/>
                        <wps:spPr>
                          <a:xfrm rot="-5399999">
                            <a:off x="-2269077" y="1114975"/>
                            <a:ext cx="4651376" cy="113224"/>
                          </a:xfrm>
                          <a:prstGeom prst="rect">
                            <a:avLst/>
                          </a:prstGeom>
                          <a:ln>
                            <a:noFill/>
                          </a:ln>
                        </wps:spPr>
                        <wps:txbx>
                          <w:txbxContent>
                            <w:p w:rsidR="002C2315" w:rsidRDefault="00F666DB">
                              <w:r>
                                <w:rPr>
                                  <w:rFonts w:ascii="Arial" w:eastAsia="Arial" w:hAnsi="Arial" w:cs="Arial"/>
                                  <w:sz w:val="12"/>
                                </w:rPr>
                                <w:t xml:space="preserve">Cód. Validación: 5XLNQH4F7W724D3SZYZ634AA5 | Verificación: https://candelaria.sedelectronica.es/ </w:t>
                              </w:r>
                            </w:p>
                          </w:txbxContent>
                        </wps:txbx>
                        <wps:bodyPr horzOverflow="overflow" vert="horz" lIns="0" tIns="0" rIns="0" bIns="0" rtlCol="0">
                          <a:noAutofit/>
                        </wps:bodyPr>
                      </wps:wsp>
                      <wps:wsp>
                        <wps:cNvPr id="85204" name="Rectangle 85204"/>
                        <wps:cNvSpPr/>
                        <wps:spPr>
                          <a:xfrm rot="-5399999">
                            <a:off x="-2098574" y="1209277"/>
                            <a:ext cx="4462772" cy="113224"/>
                          </a:xfrm>
                          <a:prstGeom prst="rect">
                            <a:avLst/>
                          </a:prstGeom>
                          <a:ln>
                            <a:noFill/>
                          </a:ln>
                        </wps:spPr>
                        <wps:txbx>
                          <w:txbxContent>
                            <w:p w:rsidR="002C2315" w:rsidRDefault="00F666DB">
                              <w:r>
                                <w:rPr>
                                  <w:rFonts w:ascii="Arial" w:eastAsia="Arial" w:hAnsi="Arial" w:cs="Arial"/>
                                  <w:sz w:val="12"/>
                                </w:rPr>
                                <w:t>Documento firmado electrónicamente desde la plataforma esPublico Gestiona | Página 270 de 2</w:t>
                              </w:r>
                              <w:r>
                                <w:rPr>
                                  <w:rFonts w:ascii="Arial" w:eastAsia="Arial" w:hAnsi="Arial" w:cs="Arial"/>
                                  <w:sz w:val="12"/>
                                </w:rPr>
                                <w:t xml:space="preserve">75 </w:t>
                              </w:r>
                            </w:p>
                          </w:txbxContent>
                        </wps:txbx>
                        <wps:bodyPr horzOverflow="overflow" vert="horz" lIns="0" tIns="0" rIns="0" bIns="0" rtlCol="0">
                          <a:noAutofit/>
                        </wps:bodyPr>
                      </wps:wsp>
                    </wpg:wgp>
                  </a:graphicData>
                </a:graphic>
              </wp:anchor>
            </w:drawing>
          </mc:Choice>
          <mc:Fallback xmlns:a="http://schemas.openxmlformats.org/drawingml/2006/main">
            <w:pict>
              <v:group id="Group 720794" style="width:12.7031pt;height:275.376pt;position:absolute;mso-position-horizontal-relative:page;mso-position-horizontal:absolute;margin-left:681.918pt;mso-position-vertical-relative:page;margin-top:536.664pt;" coordsize="1613,34972">
                <v:rect id="Rectangle 85203" style="position:absolute;width:46513;height:1132;left:-22690;top:11149;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5XLNQH4F7W724D3SZYZ634AA5 | Verificación: https://candelaria.sedelectronica.es/ </w:t>
                        </w:r>
                      </w:p>
                    </w:txbxContent>
                  </v:textbox>
                </v:rect>
                <v:rect id="Rectangle 85204" style="position:absolute;width:44627;height:1132;left:-20985;top:12092;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270 de 275 </w:t>
                        </w:r>
                      </w:p>
                    </w:txbxContent>
                  </v:textbox>
                </v:rect>
                <w10:wrap type="square"/>
              </v:group>
            </w:pict>
          </mc:Fallback>
        </mc:AlternateContent>
      </w:r>
      <w:r>
        <w:rPr>
          <w:rFonts w:ascii="Arial" w:eastAsia="Arial" w:hAnsi="Arial" w:cs="Arial"/>
          <w:b/>
        </w:rPr>
        <w:t xml:space="preserve">INTERVIENE LA SEÑORA ALCALDESA-PRESIDENTA.   </w:t>
      </w:r>
    </w:p>
    <w:p w:rsidR="002C2315" w:rsidRDefault="00F666DB">
      <w:pPr>
        <w:spacing w:after="27" w:line="247" w:lineRule="auto"/>
        <w:ind w:left="291" w:right="389" w:hanging="10"/>
        <w:jc w:val="both"/>
      </w:pPr>
      <w:r>
        <w:rPr>
          <w:rFonts w:ascii="Arial" w:eastAsia="Arial" w:hAnsi="Arial" w:cs="Arial"/>
        </w:rPr>
        <w:t xml:space="preserve">Esa cuestión, a los vecinos se les ha atendido, me consta porque Paco, si puedes contestar.  </w:t>
      </w:r>
    </w:p>
    <w:p w:rsidR="002C2315" w:rsidRDefault="00F666DB">
      <w:pPr>
        <w:spacing w:after="16"/>
        <w:ind w:left="221"/>
      </w:pPr>
      <w:r>
        <w:rPr>
          <w:rFonts w:ascii="Arial" w:eastAsia="Arial" w:hAnsi="Arial" w:cs="Arial"/>
        </w:rPr>
        <w:t xml:space="preserve"> </w:t>
      </w:r>
    </w:p>
    <w:p w:rsidR="002C2315" w:rsidRDefault="00F666DB">
      <w:pPr>
        <w:spacing w:after="29" w:line="248" w:lineRule="auto"/>
        <w:ind w:left="279" w:right="388" w:hanging="10"/>
        <w:jc w:val="both"/>
      </w:pPr>
      <w:r>
        <w:rPr>
          <w:rFonts w:ascii="Arial" w:eastAsia="Arial" w:hAnsi="Arial" w:cs="Arial"/>
          <w:b/>
        </w:rPr>
        <w:t xml:space="preserve">INTERVIENE DON JOSÉ FRANCISCO PINTO RAMOS.  </w:t>
      </w:r>
    </w:p>
    <w:p w:rsidR="002C2315" w:rsidRDefault="00F666DB">
      <w:pPr>
        <w:spacing w:after="26" w:line="247" w:lineRule="auto"/>
        <w:ind w:left="291" w:right="118" w:hanging="10"/>
        <w:jc w:val="both"/>
      </w:pPr>
      <w:r>
        <w:rPr>
          <w:rFonts w:ascii="Arial" w:eastAsia="Arial" w:hAnsi="Arial" w:cs="Arial"/>
        </w:rPr>
        <w:t xml:space="preserve">Sí, yo he hablado con los vecinos y bueno, le </w:t>
      </w:r>
      <w:r>
        <w:rPr>
          <w:rFonts w:ascii="Arial" w:eastAsia="Arial" w:hAnsi="Arial" w:cs="Arial"/>
        </w:rPr>
        <w:t>trasladé la petición a la Alcaldesa y desde Alcaldía se ha remitido escrito al Consejero de Carreteras del Cabildo que es, el Cabildo es el propietario de la vía y es quien tiene que tomar las acciones para impedir que, porque todo pasa porque aparcan allí</w:t>
      </w:r>
      <w:r>
        <w:rPr>
          <w:rFonts w:ascii="Arial" w:eastAsia="Arial" w:hAnsi="Arial" w:cs="Arial"/>
        </w:rPr>
        <w:t>, tendrían que bloquear aquello para que no puedan aparcar, porque el problema, ya había el mismo problema frente a la Finca del Asomadero en dos apartaderos que había allí y el Cabildo los bloqueó, bueno pues hemos solicitado que tomen la misma iniciativa</w:t>
      </w:r>
      <w:r>
        <w:rPr>
          <w:rFonts w:ascii="Arial" w:eastAsia="Arial" w:hAnsi="Arial" w:cs="Arial"/>
        </w:rPr>
        <w:t xml:space="preserve"> que bloqueen aquello para evitar que aparquen porque no solo es un problema de que molestan el descanso de los vecinos, que los vecinos nos dijeron que por eso pues tampoco se iban a quejar tanto, pero  que lo decían por el tema de seguridad porque pues e</w:t>
      </w:r>
      <w:r>
        <w:rPr>
          <w:rFonts w:ascii="Arial" w:eastAsia="Arial" w:hAnsi="Arial" w:cs="Arial"/>
        </w:rPr>
        <w:t>stán haciendo carreras y cronometrando para ver quién tarda menos con el consiguiente peligro no solo para los usuarios de la vía como conductores sino para los viandantes que hay vecinos que van desde su domicilio al bar o del bar a su domicilio caminando</w:t>
      </w:r>
      <w:r>
        <w:rPr>
          <w:rFonts w:ascii="Arial" w:eastAsia="Arial" w:hAnsi="Arial" w:cs="Arial"/>
        </w:rPr>
        <w:t xml:space="preserve"> por esa vía y ya está comunicado al Consejero de Carreteras del Excelentísimo Cabildo Insular de Tenerife. </w:t>
      </w:r>
    </w:p>
    <w:p w:rsidR="002C2315" w:rsidRDefault="00F666DB">
      <w:pPr>
        <w:spacing w:after="17"/>
        <w:ind w:left="221"/>
      </w:pPr>
      <w:r>
        <w:rPr>
          <w:rFonts w:ascii="Arial" w:eastAsia="Arial" w:hAnsi="Arial" w:cs="Arial"/>
          <w:b/>
        </w:rPr>
        <w:t xml:space="preserve"> </w:t>
      </w:r>
    </w:p>
    <w:p w:rsidR="002C2315" w:rsidRDefault="00F666DB">
      <w:pPr>
        <w:spacing w:after="29" w:line="248" w:lineRule="auto"/>
        <w:ind w:left="279" w:right="388" w:hanging="10"/>
        <w:jc w:val="both"/>
      </w:pPr>
      <w:r>
        <w:rPr>
          <w:rFonts w:ascii="Arial" w:eastAsia="Arial" w:hAnsi="Arial" w:cs="Arial"/>
          <w:b/>
        </w:rPr>
        <w:t xml:space="preserve">INTERVIENE LA SEÑORA ALCALDESA-PRESIDENTA.  </w:t>
      </w:r>
    </w:p>
    <w:p w:rsidR="002C2315" w:rsidRDefault="00F666DB">
      <w:pPr>
        <w:spacing w:after="26" w:line="247" w:lineRule="auto"/>
        <w:ind w:left="291" w:right="116" w:hanging="10"/>
        <w:jc w:val="both"/>
      </w:pPr>
      <w:r>
        <w:rPr>
          <w:rFonts w:ascii="Arial" w:eastAsia="Arial" w:hAnsi="Arial" w:cs="Arial"/>
        </w:rPr>
        <w:t>Si, vamos también la policía ha intervenido en varias ocasiones allí y se ha comunicado también a la</w:t>
      </w:r>
      <w:r>
        <w:rPr>
          <w:rFonts w:ascii="Arial" w:eastAsia="Arial" w:hAnsi="Arial" w:cs="Arial"/>
        </w:rPr>
        <w:t xml:space="preserve"> Guardia Civil porque esa vía también al ser carretera de Cabildo y ser también un asunto de Seguridad Ciudadana, se ha trasladado también a la Guardia Civil para los efectos oportunos, entonces es una cuestión que bueno que es verdad que en sus rondas y d</w:t>
      </w:r>
      <w:r>
        <w:rPr>
          <w:rFonts w:ascii="Arial" w:eastAsia="Arial" w:hAnsi="Arial" w:cs="Arial"/>
        </w:rPr>
        <w:t>emás se puede, pero también pedimos que cuando observen pues algún comportamiento, pues inmediatamente llamen para poder, porque a veces es complicado en el mismo momento que está ocurriendo pues poder intervenir si no se está allí en todo momento, en todo</w:t>
      </w:r>
      <w:r>
        <w:rPr>
          <w:rFonts w:ascii="Arial" w:eastAsia="Arial" w:hAnsi="Arial" w:cs="Arial"/>
        </w:rPr>
        <w:t xml:space="preserve"> momento es imposible estar allí, con lo cual si pedimos esa colaboración también que me consta, porque sé que han llamado los vecinos pero que si vuelve a ocurrir pues que lo vuelvan a trasladar y llamar directamente, bien a la  Policía local o bien a la </w:t>
      </w:r>
      <w:r>
        <w:rPr>
          <w:rFonts w:ascii="Arial" w:eastAsia="Arial" w:hAnsi="Arial" w:cs="Arial"/>
        </w:rPr>
        <w:t>Guardia Civil, al 112 y se traslada para que acudan en el momento y ver qué es lo que está pasando en ese momento, porque si llegan y no hay nada pues es complicado poder atajar, la medida que comenta Paco es disuasoria como se hizo también en el otro apar</w:t>
      </w:r>
      <w:r>
        <w:rPr>
          <w:rFonts w:ascii="Arial" w:eastAsia="Arial" w:hAnsi="Arial" w:cs="Arial"/>
        </w:rPr>
        <w:t xml:space="preserve">tadero, con lo cual nos extraña porque fue carreteras quien lo valló, que es quien lo puede hacer porque la vía es la TF28, es una vía insular. </w:t>
      </w:r>
    </w:p>
    <w:p w:rsidR="002C2315" w:rsidRDefault="00F666DB">
      <w:pPr>
        <w:spacing w:after="14"/>
        <w:ind w:left="221"/>
      </w:pPr>
      <w:r>
        <w:rPr>
          <w:rFonts w:ascii="Arial" w:eastAsia="Arial" w:hAnsi="Arial" w:cs="Arial"/>
        </w:rPr>
        <w:t xml:space="preserve"> </w:t>
      </w:r>
    </w:p>
    <w:p w:rsidR="002C2315" w:rsidRDefault="00F666DB">
      <w:pPr>
        <w:spacing w:after="32" w:line="248" w:lineRule="auto"/>
        <w:ind w:left="279" w:right="388" w:hanging="10"/>
        <w:jc w:val="both"/>
      </w:pPr>
      <w:r>
        <w:rPr>
          <w:rFonts w:ascii="Arial" w:eastAsia="Arial" w:hAnsi="Arial" w:cs="Arial"/>
          <w:b/>
        </w:rPr>
        <w:t xml:space="preserve">INTERVIENEN DON JOSÉ FRANCISCO PINTO RAMOS. - </w:t>
      </w:r>
    </w:p>
    <w:p w:rsidR="002C2315" w:rsidRDefault="00F666DB">
      <w:pPr>
        <w:spacing w:after="26" w:line="247" w:lineRule="auto"/>
        <w:ind w:left="291" w:right="119" w:hanging="10"/>
        <w:jc w:val="both"/>
      </w:pPr>
      <w:r>
        <w:rPr>
          <w:rFonts w:ascii="Arial" w:eastAsia="Arial" w:hAnsi="Arial" w:cs="Arial"/>
        </w:rPr>
        <w:t>Y que la Guardia Civil, yo comenté con ellos cuando los vecino</w:t>
      </w:r>
      <w:r>
        <w:rPr>
          <w:rFonts w:ascii="Arial" w:eastAsia="Arial" w:hAnsi="Arial" w:cs="Arial"/>
        </w:rPr>
        <w:t xml:space="preserve">s se dirigieron a mí y la Guardia Civil me comentó que llamaran al 062 para comunicarlo y ellos cada vez que llaman, desde que pueden se pasan por allí, es lo que me han dicho, otras actuaciones no sé si las habrán hecho. Gracias. – </w:t>
      </w:r>
    </w:p>
    <w:p w:rsidR="002C2315" w:rsidRDefault="00F666DB">
      <w:pPr>
        <w:spacing w:after="17"/>
        <w:ind w:left="221"/>
      </w:pPr>
      <w:r>
        <w:rPr>
          <w:rFonts w:ascii="Arial" w:eastAsia="Arial" w:hAnsi="Arial" w:cs="Arial"/>
        </w:rPr>
        <w:t xml:space="preserve"> </w:t>
      </w:r>
    </w:p>
    <w:p w:rsidR="002C2315" w:rsidRDefault="00F666DB">
      <w:pPr>
        <w:spacing w:after="32" w:line="248" w:lineRule="auto"/>
        <w:ind w:left="279" w:right="388" w:hanging="10"/>
        <w:jc w:val="both"/>
      </w:pPr>
      <w:r>
        <w:rPr>
          <w:rFonts w:ascii="Arial" w:eastAsia="Arial" w:hAnsi="Arial" w:cs="Arial"/>
          <w:b/>
        </w:rPr>
        <w:t>INTEVIENE DOÑA MARTA</w:t>
      </w:r>
      <w:r>
        <w:rPr>
          <w:rFonts w:ascii="Arial" w:eastAsia="Arial" w:hAnsi="Arial" w:cs="Arial"/>
          <w:b/>
        </w:rPr>
        <w:t xml:space="preserve"> PLASENCIA GUTIÉRREZ. – </w:t>
      </w:r>
    </w:p>
    <w:p w:rsidR="002C2315" w:rsidRDefault="00F666DB">
      <w:pPr>
        <w:spacing w:after="28" w:line="247" w:lineRule="auto"/>
        <w:ind w:left="291" w:right="389" w:hanging="10"/>
        <w:jc w:val="both"/>
      </w:pPr>
      <w:r>
        <w:rPr>
          <w:rFonts w:ascii="Arial" w:eastAsia="Arial" w:hAnsi="Arial" w:cs="Arial"/>
        </w:rPr>
        <w:t xml:space="preserve">Lo trasladaremos. – </w:t>
      </w:r>
    </w:p>
    <w:p w:rsidR="002C2315" w:rsidRDefault="00F666DB">
      <w:pPr>
        <w:spacing w:after="14"/>
        <w:ind w:left="221"/>
      </w:pPr>
      <w:r>
        <w:rPr>
          <w:rFonts w:ascii="Arial" w:eastAsia="Arial" w:hAnsi="Arial" w:cs="Arial"/>
        </w:rPr>
        <w:t xml:space="preserve"> </w:t>
      </w:r>
    </w:p>
    <w:p w:rsidR="002C2315" w:rsidRDefault="00F666DB">
      <w:pPr>
        <w:spacing w:after="29" w:line="248" w:lineRule="auto"/>
        <w:ind w:left="279" w:right="388" w:hanging="10"/>
        <w:jc w:val="both"/>
      </w:pPr>
      <w:r>
        <w:rPr>
          <w:rFonts w:ascii="Arial" w:eastAsia="Arial" w:hAnsi="Arial" w:cs="Arial"/>
          <w:b/>
        </w:rPr>
        <w:t xml:space="preserve">INTERVIENE LA SEÑORA ALCALDESA-PRESIDENTA. - </w:t>
      </w:r>
    </w:p>
    <w:p w:rsidR="002C2315" w:rsidRDefault="00F666DB">
      <w:pPr>
        <w:spacing w:after="30" w:line="247" w:lineRule="auto"/>
        <w:ind w:left="291" w:right="389" w:hanging="10"/>
        <w:jc w:val="both"/>
      </w:pPr>
      <w:r>
        <w:rPr>
          <w:rFonts w:ascii="Arial" w:eastAsia="Arial" w:hAnsi="Arial" w:cs="Arial"/>
        </w:rPr>
        <w:t xml:space="preserve">Gracias Paco, gracias Marta, pasamos, Doña Ángela Ruegos. - </w:t>
      </w:r>
    </w:p>
    <w:p w:rsidR="002C2315" w:rsidRDefault="00F666DB">
      <w:pPr>
        <w:spacing w:after="14"/>
        <w:ind w:left="221"/>
      </w:pPr>
      <w:r>
        <w:rPr>
          <w:rFonts w:ascii="Arial" w:eastAsia="Arial" w:hAnsi="Arial" w:cs="Arial"/>
        </w:rPr>
        <w:t xml:space="preserve"> </w:t>
      </w:r>
    </w:p>
    <w:p w:rsidR="002C2315" w:rsidRDefault="00F666DB">
      <w:pPr>
        <w:spacing w:after="29" w:line="248" w:lineRule="auto"/>
        <w:ind w:left="279" w:right="388" w:hanging="10"/>
        <w:jc w:val="both"/>
      </w:pPr>
      <w:r>
        <w:rPr>
          <w:noProof/>
        </w:rPr>
        <mc:AlternateContent>
          <mc:Choice Requires="wpg">
            <w:drawing>
              <wp:anchor distT="0" distB="0" distL="114300" distR="114300" simplePos="0" relativeHeight="251976704" behindDoc="0" locked="0" layoutInCell="1" allowOverlap="1">
                <wp:simplePos x="0" y="0"/>
                <wp:positionH relativeFrom="page">
                  <wp:posOffset>8660363</wp:posOffset>
                </wp:positionH>
                <wp:positionV relativeFrom="page">
                  <wp:posOffset>6815632</wp:posOffset>
                </wp:positionV>
                <wp:extent cx="161330" cy="3497276"/>
                <wp:effectExtent l="0" t="0" r="0" b="0"/>
                <wp:wrapSquare wrapText="bothSides"/>
                <wp:docPr id="722397" name="Group 722397"/>
                <wp:cNvGraphicFramePr/>
                <a:graphic xmlns:a="http://schemas.openxmlformats.org/drawingml/2006/main">
                  <a:graphicData uri="http://schemas.microsoft.com/office/word/2010/wordprocessingGroup">
                    <wpg:wgp>
                      <wpg:cNvGrpSpPr/>
                      <wpg:grpSpPr>
                        <a:xfrm>
                          <a:off x="0" y="0"/>
                          <a:ext cx="161330" cy="3497276"/>
                          <a:chOff x="0" y="0"/>
                          <a:chExt cx="161330" cy="3497276"/>
                        </a:xfrm>
                      </wpg:grpSpPr>
                      <wps:wsp>
                        <wps:cNvPr id="85322" name="Rectangle 85322"/>
                        <wps:cNvSpPr/>
                        <wps:spPr>
                          <a:xfrm rot="-5399999">
                            <a:off x="-2269077" y="1114975"/>
                            <a:ext cx="4651376" cy="113224"/>
                          </a:xfrm>
                          <a:prstGeom prst="rect">
                            <a:avLst/>
                          </a:prstGeom>
                          <a:ln>
                            <a:noFill/>
                          </a:ln>
                        </wps:spPr>
                        <wps:txbx>
                          <w:txbxContent>
                            <w:p w:rsidR="002C2315" w:rsidRDefault="00F666DB">
                              <w:r>
                                <w:rPr>
                                  <w:rFonts w:ascii="Arial" w:eastAsia="Arial" w:hAnsi="Arial" w:cs="Arial"/>
                                  <w:sz w:val="12"/>
                                </w:rPr>
                                <w:t xml:space="preserve">Cód. Validación: 5XLNQH4F7W724D3SZYZ634AA5 | Verificación: https://candelaria.sedelectronica.es/ </w:t>
                              </w:r>
                            </w:p>
                          </w:txbxContent>
                        </wps:txbx>
                        <wps:bodyPr horzOverflow="overflow" vert="horz" lIns="0" tIns="0" rIns="0" bIns="0" rtlCol="0">
                          <a:noAutofit/>
                        </wps:bodyPr>
                      </wps:wsp>
                      <wps:wsp>
                        <wps:cNvPr id="85323" name="Rectangle 85323"/>
                        <wps:cNvSpPr/>
                        <wps:spPr>
                          <a:xfrm rot="-5399999">
                            <a:off x="-2098574" y="1209277"/>
                            <a:ext cx="4462772" cy="113224"/>
                          </a:xfrm>
                          <a:prstGeom prst="rect">
                            <a:avLst/>
                          </a:prstGeom>
                          <a:ln>
                            <a:noFill/>
                          </a:ln>
                        </wps:spPr>
                        <wps:txbx>
                          <w:txbxContent>
                            <w:p w:rsidR="002C2315" w:rsidRDefault="00F666DB">
                              <w:r>
                                <w:rPr>
                                  <w:rFonts w:ascii="Arial" w:eastAsia="Arial" w:hAnsi="Arial" w:cs="Arial"/>
                                  <w:sz w:val="12"/>
                                </w:rPr>
                                <w:t xml:space="preserve">Documento firmado electrónicamente desde la plataforma esPublico Gestiona | Página 271 de 275 </w:t>
                              </w:r>
                            </w:p>
                          </w:txbxContent>
                        </wps:txbx>
                        <wps:bodyPr horzOverflow="overflow" vert="horz" lIns="0" tIns="0" rIns="0" bIns="0" rtlCol="0">
                          <a:noAutofit/>
                        </wps:bodyPr>
                      </wps:wsp>
                    </wpg:wgp>
                  </a:graphicData>
                </a:graphic>
              </wp:anchor>
            </w:drawing>
          </mc:Choice>
          <mc:Fallback xmlns:a="http://schemas.openxmlformats.org/drawingml/2006/main">
            <w:pict>
              <v:group id="Group 722397" style="width:12.7031pt;height:275.376pt;position:absolute;mso-position-horizontal-relative:page;mso-position-horizontal:absolute;margin-left:681.918pt;mso-position-vertical-relative:page;margin-top:536.664pt;" coordsize="1613,34972">
                <v:rect id="Rectangle 85322" style="position:absolute;width:46513;height:1132;left:-22690;top:11149;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5XLNQH4F7W724D3SZYZ634AA5 | Verificación: https://candelaria.sedelectronica.es/ </w:t>
                        </w:r>
                      </w:p>
                    </w:txbxContent>
                  </v:textbox>
                </v:rect>
                <v:rect id="Rectangle 85323" style="position:absolute;width:44627;height:1132;left:-20985;top:12092;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271 de 275 </w:t>
                        </w:r>
                      </w:p>
                    </w:txbxContent>
                  </v:textbox>
                </v:rect>
                <w10:wrap type="square"/>
              </v:group>
            </w:pict>
          </mc:Fallback>
        </mc:AlternateContent>
      </w:r>
      <w:r>
        <w:rPr>
          <w:rFonts w:ascii="Arial" w:eastAsia="Arial" w:hAnsi="Arial" w:cs="Arial"/>
          <w:b/>
        </w:rPr>
        <w:t xml:space="preserve">INTERVIENE DOÑA ÁNGELA CRUZ PERERA. - </w:t>
      </w:r>
    </w:p>
    <w:p w:rsidR="002C2315" w:rsidRDefault="00F666DB">
      <w:pPr>
        <w:spacing w:after="28" w:line="247" w:lineRule="auto"/>
        <w:ind w:left="291" w:hanging="10"/>
        <w:jc w:val="both"/>
      </w:pPr>
      <w:r>
        <w:rPr>
          <w:rFonts w:ascii="Arial" w:eastAsia="Arial" w:hAnsi="Arial" w:cs="Arial"/>
        </w:rPr>
        <w:t>Yo quiero rogar que en</w:t>
      </w:r>
      <w:r>
        <w:rPr>
          <w:rFonts w:ascii="Arial" w:eastAsia="Arial" w:hAnsi="Arial" w:cs="Arial"/>
        </w:rPr>
        <w:t xml:space="preserve"> el próximo pleno ordinario o el siguiente, ya podamos contar con la nueva RPT del Ayuntamiento de Candelaria. </w:t>
      </w:r>
    </w:p>
    <w:p w:rsidR="002C2315" w:rsidRDefault="00F666DB">
      <w:pPr>
        <w:spacing w:after="15"/>
        <w:ind w:left="221"/>
      </w:pPr>
      <w:r>
        <w:rPr>
          <w:rFonts w:ascii="Arial" w:eastAsia="Arial" w:hAnsi="Arial" w:cs="Arial"/>
        </w:rPr>
        <w:t xml:space="preserve"> </w:t>
      </w:r>
    </w:p>
    <w:p w:rsidR="002C2315" w:rsidRDefault="00F666DB">
      <w:pPr>
        <w:spacing w:after="30" w:line="248" w:lineRule="auto"/>
        <w:ind w:left="279" w:right="388" w:hanging="10"/>
        <w:jc w:val="both"/>
      </w:pPr>
      <w:r>
        <w:rPr>
          <w:rFonts w:ascii="Arial" w:eastAsia="Arial" w:hAnsi="Arial" w:cs="Arial"/>
          <w:b/>
        </w:rPr>
        <w:t xml:space="preserve">INTERVIENE LA SEÑORA ALCALDESA-PRESIDENTA. – </w:t>
      </w:r>
    </w:p>
    <w:p w:rsidR="002C2315" w:rsidRDefault="00F666DB">
      <w:pPr>
        <w:spacing w:after="27" w:line="247" w:lineRule="auto"/>
        <w:ind w:left="291" w:right="389" w:hanging="10"/>
        <w:jc w:val="both"/>
      </w:pPr>
      <w:r>
        <w:rPr>
          <w:rFonts w:ascii="Arial" w:eastAsia="Arial" w:hAnsi="Arial" w:cs="Arial"/>
        </w:rPr>
        <w:t xml:space="preserve">Muy bien, Don Jacobo. - </w:t>
      </w:r>
    </w:p>
    <w:p w:rsidR="002C2315" w:rsidRDefault="00F666DB">
      <w:pPr>
        <w:spacing w:after="14"/>
        <w:ind w:left="221"/>
      </w:pPr>
      <w:r>
        <w:rPr>
          <w:rFonts w:ascii="Arial" w:eastAsia="Arial" w:hAnsi="Arial" w:cs="Arial"/>
        </w:rPr>
        <w:t xml:space="preserve"> </w:t>
      </w:r>
    </w:p>
    <w:p w:rsidR="002C2315" w:rsidRDefault="00F666DB">
      <w:pPr>
        <w:spacing w:after="29" w:line="248" w:lineRule="auto"/>
        <w:ind w:left="279" w:right="4115" w:hanging="10"/>
        <w:jc w:val="both"/>
      </w:pPr>
      <w:r>
        <w:rPr>
          <w:rFonts w:ascii="Arial" w:eastAsia="Arial" w:hAnsi="Arial" w:cs="Arial"/>
          <w:b/>
        </w:rPr>
        <w:t xml:space="preserve">INTERVIENE DON JACOBO LÓPEZ FARIÑA. - </w:t>
      </w:r>
      <w:r>
        <w:rPr>
          <w:rFonts w:ascii="Arial" w:eastAsia="Arial" w:hAnsi="Arial" w:cs="Arial"/>
        </w:rPr>
        <w:t xml:space="preserve">Gracias Señora Alcaldesa. </w:t>
      </w:r>
    </w:p>
    <w:p w:rsidR="002C2315" w:rsidRDefault="00F666DB">
      <w:pPr>
        <w:spacing w:after="27" w:line="247" w:lineRule="auto"/>
        <w:ind w:left="291" w:right="389" w:hanging="10"/>
        <w:jc w:val="both"/>
      </w:pPr>
      <w:r>
        <w:rPr>
          <w:rFonts w:ascii="Arial" w:eastAsia="Arial" w:hAnsi="Arial" w:cs="Arial"/>
        </w:rPr>
        <w:t xml:space="preserve">Tengo tres ruegos. </w:t>
      </w:r>
    </w:p>
    <w:p w:rsidR="002C2315" w:rsidRDefault="00F666DB">
      <w:pPr>
        <w:spacing w:after="26" w:line="247" w:lineRule="auto"/>
        <w:ind w:left="291" w:right="118" w:hanging="10"/>
        <w:jc w:val="both"/>
      </w:pPr>
      <w:r>
        <w:rPr>
          <w:rFonts w:ascii="Arial" w:eastAsia="Arial" w:hAnsi="Arial" w:cs="Arial"/>
        </w:rPr>
        <w:t>Solicitamos que se tomen las medidas necesarias para hablar con el Cabildo a través del Consejo Insular de Aguas que de soluciones al problema que hemos denunciado de manera reiterada en este Pleno sobre el talud que sostiene la carrete</w:t>
      </w:r>
      <w:r>
        <w:rPr>
          <w:rFonts w:ascii="Arial" w:eastAsia="Arial" w:hAnsi="Arial" w:cs="Arial"/>
        </w:rPr>
        <w:t>ra que une el Instituto de Santa Ana con el Polígono de Güimar, si bien es una necesidad, ahora con la lluvia de la última semana se ha convertido en una obra de urgencia porque se trata de una vía que pasa no solo el tráfico del Polígono sino todos los ve</w:t>
      </w:r>
      <w:r>
        <w:rPr>
          <w:rFonts w:ascii="Arial" w:eastAsia="Arial" w:hAnsi="Arial" w:cs="Arial"/>
        </w:rPr>
        <w:t xml:space="preserve">hículos rodados que acceden a la Basílica de Candelaria o a la calle Santa Ana.  </w:t>
      </w:r>
    </w:p>
    <w:p w:rsidR="002C2315" w:rsidRDefault="00F666DB">
      <w:pPr>
        <w:spacing w:after="17"/>
        <w:ind w:left="221"/>
      </w:pPr>
      <w:r>
        <w:rPr>
          <w:rFonts w:ascii="Arial" w:eastAsia="Arial" w:hAnsi="Arial" w:cs="Arial"/>
        </w:rPr>
        <w:t xml:space="preserve"> </w:t>
      </w:r>
    </w:p>
    <w:p w:rsidR="002C2315" w:rsidRDefault="00F666DB">
      <w:pPr>
        <w:spacing w:after="30" w:line="248" w:lineRule="auto"/>
        <w:ind w:left="279" w:right="388" w:hanging="10"/>
        <w:jc w:val="both"/>
      </w:pPr>
      <w:r>
        <w:rPr>
          <w:rFonts w:ascii="Arial" w:eastAsia="Arial" w:hAnsi="Arial" w:cs="Arial"/>
          <w:b/>
        </w:rPr>
        <w:t xml:space="preserve">INTERVIENE LA SEÑORA ALCALDESA-PRESIDENTA. – </w:t>
      </w:r>
    </w:p>
    <w:p w:rsidR="002C2315" w:rsidRDefault="00F666DB">
      <w:pPr>
        <w:spacing w:after="25" w:line="247" w:lineRule="auto"/>
        <w:ind w:left="291" w:hanging="10"/>
        <w:jc w:val="both"/>
      </w:pPr>
      <w:r>
        <w:rPr>
          <w:rFonts w:ascii="Arial" w:eastAsia="Arial" w:hAnsi="Arial" w:cs="Arial"/>
        </w:rPr>
        <w:t xml:space="preserve">En la zona, en la carretera hacia el polígono, el imbornal que está allí, que tenemos vallado que dice que, con las lluvias, lo miramos, Jacobo, sí. </w:t>
      </w:r>
    </w:p>
    <w:p w:rsidR="002C2315" w:rsidRDefault="00F666DB">
      <w:pPr>
        <w:spacing w:after="30" w:line="247" w:lineRule="auto"/>
        <w:ind w:left="291" w:right="389" w:hanging="10"/>
        <w:jc w:val="both"/>
      </w:pPr>
      <w:r>
        <w:rPr>
          <w:rFonts w:ascii="Arial" w:eastAsia="Arial" w:hAnsi="Arial" w:cs="Arial"/>
        </w:rPr>
        <w:t xml:space="preserve">Bien, siguiente ruego. - </w:t>
      </w:r>
    </w:p>
    <w:p w:rsidR="002C2315" w:rsidRDefault="00F666DB">
      <w:pPr>
        <w:spacing w:after="14"/>
        <w:ind w:left="221"/>
      </w:pPr>
      <w:r>
        <w:rPr>
          <w:rFonts w:ascii="Arial" w:eastAsia="Arial" w:hAnsi="Arial" w:cs="Arial"/>
        </w:rPr>
        <w:t xml:space="preserve"> </w:t>
      </w:r>
    </w:p>
    <w:p w:rsidR="002C2315" w:rsidRDefault="00F666DB">
      <w:pPr>
        <w:spacing w:after="29" w:line="248" w:lineRule="auto"/>
        <w:ind w:left="279" w:right="388" w:hanging="10"/>
        <w:jc w:val="both"/>
      </w:pPr>
      <w:r>
        <w:rPr>
          <w:rFonts w:ascii="Arial" w:eastAsia="Arial" w:hAnsi="Arial" w:cs="Arial"/>
          <w:b/>
        </w:rPr>
        <w:t xml:space="preserve">INTERVIENE DON JACOBO LÓPEZ FARIÑA. - </w:t>
      </w:r>
    </w:p>
    <w:p w:rsidR="002C2315" w:rsidRDefault="00F666DB">
      <w:pPr>
        <w:spacing w:after="26" w:line="247" w:lineRule="auto"/>
        <w:ind w:left="291" w:hanging="10"/>
        <w:jc w:val="both"/>
      </w:pPr>
      <w:r>
        <w:rPr>
          <w:rFonts w:ascii="Arial" w:eastAsia="Arial" w:hAnsi="Arial" w:cs="Arial"/>
        </w:rPr>
        <w:t>Solicitamos que se estudie la recuperación de carga y descarga que se encuentra al comienzo de la Calle el Pozo, en la esquina donde se encuentra la tienda de moda, dado que los vecinos y personas que transitan la zona se quejan de la escaza visibilidad de</w:t>
      </w:r>
      <w:r>
        <w:rPr>
          <w:rFonts w:ascii="Arial" w:eastAsia="Arial" w:hAnsi="Arial" w:cs="Arial"/>
        </w:rPr>
        <w:t xml:space="preserve">l paso de peatones que se encuentra de forma contigua, con el consiguiente riesgo que supone para su integridad. </w:t>
      </w:r>
    </w:p>
    <w:p w:rsidR="002C2315" w:rsidRDefault="00F666DB">
      <w:pPr>
        <w:spacing w:after="16"/>
        <w:ind w:left="221"/>
      </w:pPr>
      <w:r>
        <w:rPr>
          <w:rFonts w:ascii="Arial" w:eastAsia="Arial" w:hAnsi="Arial" w:cs="Arial"/>
        </w:rPr>
        <w:t xml:space="preserve"> </w:t>
      </w:r>
    </w:p>
    <w:p w:rsidR="002C2315" w:rsidRDefault="00F666DB">
      <w:pPr>
        <w:spacing w:after="25" w:line="247" w:lineRule="auto"/>
        <w:ind w:left="291" w:hanging="10"/>
        <w:jc w:val="both"/>
      </w:pPr>
      <w:r>
        <w:rPr>
          <w:rFonts w:ascii="Arial" w:eastAsia="Arial" w:hAnsi="Arial" w:cs="Arial"/>
        </w:rPr>
        <w:t xml:space="preserve">(Don Jacobo López Fariña explica al Concejal Don Jorge Baute Delgado el ruego, pero no se escucha lo que dice) </w:t>
      </w:r>
    </w:p>
    <w:p w:rsidR="002C2315" w:rsidRDefault="00F666DB">
      <w:pPr>
        <w:spacing w:after="17"/>
        <w:ind w:left="221"/>
      </w:pPr>
      <w:r>
        <w:rPr>
          <w:rFonts w:ascii="Arial" w:eastAsia="Arial" w:hAnsi="Arial" w:cs="Arial"/>
        </w:rPr>
        <w:t xml:space="preserve"> </w:t>
      </w:r>
    </w:p>
    <w:p w:rsidR="002C2315" w:rsidRDefault="00F666DB">
      <w:pPr>
        <w:spacing w:after="30" w:line="248" w:lineRule="auto"/>
        <w:ind w:left="279" w:right="388" w:hanging="10"/>
        <w:jc w:val="both"/>
      </w:pPr>
      <w:r>
        <w:rPr>
          <w:rFonts w:ascii="Arial" w:eastAsia="Arial" w:hAnsi="Arial" w:cs="Arial"/>
          <w:b/>
        </w:rPr>
        <w:t>INTERVIENE LA SEÑORA ALCAL</w:t>
      </w:r>
      <w:r>
        <w:rPr>
          <w:rFonts w:ascii="Arial" w:eastAsia="Arial" w:hAnsi="Arial" w:cs="Arial"/>
          <w:b/>
        </w:rPr>
        <w:t xml:space="preserve">DESA-PRESIDENTA. – </w:t>
      </w:r>
    </w:p>
    <w:p w:rsidR="002C2315" w:rsidRDefault="00F666DB">
      <w:pPr>
        <w:spacing w:after="28" w:line="247" w:lineRule="auto"/>
        <w:ind w:left="291" w:right="389" w:hanging="10"/>
        <w:jc w:val="both"/>
      </w:pPr>
      <w:r>
        <w:rPr>
          <w:rFonts w:ascii="Arial" w:eastAsia="Arial" w:hAnsi="Arial" w:cs="Arial"/>
        </w:rPr>
        <w:t xml:space="preserve">Ultimo ruego, si.  </w:t>
      </w:r>
    </w:p>
    <w:p w:rsidR="002C2315" w:rsidRDefault="00F666DB">
      <w:pPr>
        <w:spacing w:after="14"/>
        <w:ind w:left="221"/>
      </w:pPr>
      <w:r>
        <w:rPr>
          <w:rFonts w:ascii="Arial" w:eastAsia="Arial" w:hAnsi="Arial" w:cs="Arial"/>
        </w:rPr>
        <w:t xml:space="preserve"> </w:t>
      </w:r>
    </w:p>
    <w:p w:rsidR="002C2315" w:rsidRDefault="00F666DB">
      <w:pPr>
        <w:spacing w:after="32" w:line="248" w:lineRule="auto"/>
        <w:ind w:left="279" w:right="388" w:hanging="10"/>
        <w:jc w:val="both"/>
      </w:pPr>
      <w:r>
        <w:rPr>
          <w:rFonts w:ascii="Arial" w:eastAsia="Arial" w:hAnsi="Arial" w:cs="Arial"/>
          <w:b/>
        </w:rPr>
        <w:t xml:space="preserve">INTERVIENE DON JACOBO LÓPEZ FARIÑA. - </w:t>
      </w:r>
    </w:p>
    <w:p w:rsidR="002C2315" w:rsidRDefault="00F666DB">
      <w:pPr>
        <w:spacing w:after="25" w:line="247" w:lineRule="auto"/>
        <w:ind w:left="291" w:right="119" w:hanging="10"/>
        <w:jc w:val="both"/>
      </w:pPr>
      <w:r>
        <w:rPr>
          <w:rFonts w:ascii="Arial" w:eastAsia="Arial" w:hAnsi="Arial" w:cs="Arial"/>
        </w:rPr>
        <w:t xml:space="preserve">Volver a insistir en el ruego que ya hemos hecho en diferentes ocasiones de que se mejore la pavimentación de la Calle La Puntita en la zona de subida o </w:t>
      </w:r>
      <w:r>
        <w:rPr>
          <w:rFonts w:ascii="Arial" w:eastAsia="Arial" w:hAnsi="Arial" w:cs="Arial"/>
        </w:rPr>
        <w:t xml:space="preserve">bajada para los peatones que van desde la Calle el Pozo, dado que las personas continúan deslizándose por la calzada.  </w:t>
      </w:r>
    </w:p>
    <w:p w:rsidR="002C2315" w:rsidRDefault="00F666DB">
      <w:pPr>
        <w:spacing w:after="15"/>
        <w:ind w:left="221"/>
      </w:pPr>
      <w:r>
        <w:rPr>
          <w:rFonts w:ascii="Arial" w:eastAsia="Arial" w:hAnsi="Arial" w:cs="Arial"/>
        </w:rPr>
        <w:t xml:space="preserve"> </w:t>
      </w:r>
    </w:p>
    <w:p w:rsidR="002C2315" w:rsidRDefault="00F666DB">
      <w:pPr>
        <w:spacing w:after="32" w:line="248" w:lineRule="auto"/>
        <w:ind w:left="279" w:right="388" w:hanging="10"/>
        <w:jc w:val="both"/>
      </w:pPr>
      <w:r>
        <w:rPr>
          <w:rFonts w:ascii="Arial" w:eastAsia="Arial" w:hAnsi="Arial" w:cs="Arial"/>
          <w:b/>
        </w:rPr>
        <w:t xml:space="preserve">INTERVIENE LA SEÑORA ALCALDESA-PRESIDENTA. – </w:t>
      </w:r>
    </w:p>
    <w:p w:rsidR="002C2315" w:rsidRDefault="00F666DB">
      <w:pPr>
        <w:spacing w:after="25" w:line="247" w:lineRule="auto"/>
        <w:ind w:left="291" w:hanging="10"/>
        <w:jc w:val="both"/>
      </w:pPr>
      <w:r>
        <w:rPr>
          <w:rFonts w:ascii="Arial" w:eastAsia="Arial" w:hAnsi="Arial" w:cs="Arial"/>
        </w:rPr>
        <w:t>Lo revisamos, sí, porque allí se pavimentó hace poco, relativamente poco, es nuevo si, a</w:t>
      </w:r>
      <w:r>
        <w:rPr>
          <w:rFonts w:ascii="Arial" w:eastAsia="Arial" w:hAnsi="Arial" w:cs="Arial"/>
        </w:rPr>
        <w:t xml:space="preserve">sí que miramos lo que es. </w:t>
      </w:r>
    </w:p>
    <w:p w:rsidR="002C2315" w:rsidRDefault="00F666DB">
      <w:pPr>
        <w:spacing w:after="28" w:line="247" w:lineRule="auto"/>
        <w:ind w:left="291" w:right="389" w:hanging="10"/>
        <w:jc w:val="both"/>
      </w:pPr>
      <w:r>
        <w:rPr>
          <w:rFonts w:ascii="Arial" w:eastAsia="Arial" w:hAnsi="Arial" w:cs="Arial"/>
        </w:rPr>
        <w:t xml:space="preserve">Muchas gracias, sí. </w:t>
      </w:r>
    </w:p>
    <w:p w:rsidR="002C2315" w:rsidRDefault="00F666DB">
      <w:pPr>
        <w:spacing w:after="27" w:line="247" w:lineRule="auto"/>
        <w:ind w:left="291" w:right="389" w:hanging="10"/>
        <w:jc w:val="both"/>
      </w:pPr>
      <w:r>
        <w:rPr>
          <w:rFonts w:ascii="Arial" w:eastAsia="Arial" w:hAnsi="Arial" w:cs="Arial"/>
        </w:rPr>
        <w:t xml:space="preserve">Preguntas Doña Alicia.  </w:t>
      </w:r>
    </w:p>
    <w:p w:rsidR="002C2315" w:rsidRDefault="00F666DB">
      <w:pPr>
        <w:spacing w:after="17"/>
        <w:ind w:left="221"/>
      </w:pPr>
      <w:r>
        <w:rPr>
          <w:rFonts w:ascii="Arial" w:eastAsia="Arial" w:hAnsi="Arial" w:cs="Arial"/>
        </w:rPr>
        <w:t xml:space="preserve"> </w:t>
      </w:r>
    </w:p>
    <w:p w:rsidR="002C2315" w:rsidRDefault="00F666DB">
      <w:pPr>
        <w:spacing w:after="30" w:line="248" w:lineRule="auto"/>
        <w:ind w:left="279" w:right="388" w:hanging="10"/>
        <w:jc w:val="both"/>
      </w:pPr>
      <w:r>
        <w:rPr>
          <w:rFonts w:ascii="Arial" w:eastAsia="Arial" w:hAnsi="Arial" w:cs="Arial"/>
          <w:b/>
        </w:rPr>
        <w:t xml:space="preserve">INTERVIENE DOÑA ALICIA MERCEDES MARRERO MENESES. – </w:t>
      </w:r>
    </w:p>
    <w:p w:rsidR="002C2315" w:rsidRDefault="00F666DB">
      <w:pPr>
        <w:spacing w:after="25" w:line="247" w:lineRule="auto"/>
        <w:ind w:left="291" w:right="117" w:hanging="10"/>
        <w:jc w:val="both"/>
      </w:pPr>
      <w:r>
        <w:rPr>
          <w:noProof/>
        </w:rPr>
        <mc:AlternateContent>
          <mc:Choice Requires="wpg">
            <w:drawing>
              <wp:anchor distT="0" distB="0" distL="114300" distR="114300" simplePos="0" relativeHeight="251977728" behindDoc="0" locked="0" layoutInCell="1" allowOverlap="1">
                <wp:simplePos x="0" y="0"/>
                <wp:positionH relativeFrom="page">
                  <wp:posOffset>8660363</wp:posOffset>
                </wp:positionH>
                <wp:positionV relativeFrom="page">
                  <wp:posOffset>6815632</wp:posOffset>
                </wp:positionV>
                <wp:extent cx="161330" cy="3497276"/>
                <wp:effectExtent l="0" t="0" r="0" b="0"/>
                <wp:wrapSquare wrapText="bothSides"/>
                <wp:docPr id="722618" name="Group 722618"/>
                <wp:cNvGraphicFramePr/>
                <a:graphic xmlns:a="http://schemas.openxmlformats.org/drawingml/2006/main">
                  <a:graphicData uri="http://schemas.microsoft.com/office/word/2010/wordprocessingGroup">
                    <wpg:wgp>
                      <wpg:cNvGrpSpPr/>
                      <wpg:grpSpPr>
                        <a:xfrm>
                          <a:off x="0" y="0"/>
                          <a:ext cx="161330" cy="3497276"/>
                          <a:chOff x="0" y="0"/>
                          <a:chExt cx="161330" cy="3497276"/>
                        </a:xfrm>
                      </wpg:grpSpPr>
                      <wps:wsp>
                        <wps:cNvPr id="85426" name="Rectangle 85426"/>
                        <wps:cNvSpPr/>
                        <wps:spPr>
                          <a:xfrm rot="-5399999">
                            <a:off x="-2269077" y="1114975"/>
                            <a:ext cx="4651376" cy="113224"/>
                          </a:xfrm>
                          <a:prstGeom prst="rect">
                            <a:avLst/>
                          </a:prstGeom>
                          <a:ln>
                            <a:noFill/>
                          </a:ln>
                        </wps:spPr>
                        <wps:txbx>
                          <w:txbxContent>
                            <w:p w:rsidR="002C2315" w:rsidRDefault="00F666DB">
                              <w:r>
                                <w:rPr>
                                  <w:rFonts w:ascii="Arial" w:eastAsia="Arial" w:hAnsi="Arial" w:cs="Arial"/>
                                  <w:sz w:val="12"/>
                                </w:rPr>
                                <w:t xml:space="preserve">Cód. Validación: 5XLNQH4F7W724D3SZYZ634AA5 | Verificación: https://candelaria.sedelectronica.es/ </w:t>
                              </w:r>
                            </w:p>
                          </w:txbxContent>
                        </wps:txbx>
                        <wps:bodyPr horzOverflow="overflow" vert="horz" lIns="0" tIns="0" rIns="0" bIns="0" rtlCol="0">
                          <a:noAutofit/>
                        </wps:bodyPr>
                      </wps:wsp>
                      <wps:wsp>
                        <wps:cNvPr id="85427" name="Rectangle 85427"/>
                        <wps:cNvSpPr/>
                        <wps:spPr>
                          <a:xfrm rot="-5399999">
                            <a:off x="-2098574" y="1209277"/>
                            <a:ext cx="4462772" cy="113224"/>
                          </a:xfrm>
                          <a:prstGeom prst="rect">
                            <a:avLst/>
                          </a:prstGeom>
                          <a:ln>
                            <a:noFill/>
                          </a:ln>
                        </wps:spPr>
                        <wps:txbx>
                          <w:txbxContent>
                            <w:p w:rsidR="002C2315" w:rsidRDefault="00F666DB">
                              <w:r>
                                <w:rPr>
                                  <w:rFonts w:ascii="Arial" w:eastAsia="Arial" w:hAnsi="Arial" w:cs="Arial"/>
                                  <w:sz w:val="12"/>
                                </w:rPr>
                                <w:t xml:space="preserve">Documento firmado electrónicamente desde la plataforma esPublico Gestiona | Página 272 de 275 </w:t>
                              </w:r>
                            </w:p>
                          </w:txbxContent>
                        </wps:txbx>
                        <wps:bodyPr horzOverflow="overflow" vert="horz" lIns="0" tIns="0" rIns="0" bIns="0" rtlCol="0">
                          <a:noAutofit/>
                        </wps:bodyPr>
                      </wps:wsp>
                    </wpg:wgp>
                  </a:graphicData>
                </a:graphic>
              </wp:anchor>
            </w:drawing>
          </mc:Choice>
          <mc:Fallback xmlns:a="http://schemas.openxmlformats.org/drawingml/2006/main">
            <w:pict>
              <v:group id="Group 722618" style="width:12.7031pt;height:275.376pt;position:absolute;mso-position-horizontal-relative:page;mso-position-horizontal:absolute;margin-left:681.918pt;mso-position-vertical-relative:page;margin-top:536.664pt;" coordsize="1613,34972">
                <v:rect id="Rectangle 85426" style="position:absolute;width:46513;height:1132;left:-22690;top:11149;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5XLNQH4F7W724D3SZYZ634AA5 | Verificación: https://candelaria.sedelectronica.es/ </w:t>
                        </w:r>
                      </w:p>
                    </w:txbxContent>
                  </v:textbox>
                </v:rect>
                <v:rect id="Rectangle 85427" style="position:absolute;width:44627;height:1132;left:-20985;top:12092;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272 de 275 </w:t>
                        </w:r>
                      </w:p>
                    </w:txbxContent>
                  </v:textbox>
                </v:rect>
                <w10:wrap type="square"/>
              </v:group>
            </w:pict>
          </mc:Fallback>
        </mc:AlternateContent>
      </w:r>
      <w:r>
        <w:rPr>
          <w:rFonts w:ascii="Arial" w:eastAsia="Arial" w:hAnsi="Arial" w:cs="Arial"/>
        </w:rPr>
        <w:t>Bueno, aunque me consta que la Señora Alcaldesa y la Concejal se han reunido esta semana con la madres para tratar el problema del comedor del CEIP y debido a la</w:t>
      </w:r>
      <w:r>
        <w:rPr>
          <w:rFonts w:ascii="Arial" w:eastAsia="Arial" w:hAnsi="Arial" w:cs="Arial"/>
        </w:rPr>
        <w:t>s quejas en cuanto a la calidad y cantidad alimentaria, que ha recibido Vecinos por Candelaria, acompañada de imágenes en la que se ve la poca cantidad y alimentos quemados, etc. La pregunta es, ha solicitado el Ayuntamiento de Candelaria la inspección san</w:t>
      </w:r>
      <w:r>
        <w:rPr>
          <w:rFonts w:ascii="Arial" w:eastAsia="Arial" w:hAnsi="Arial" w:cs="Arial"/>
        </w:rPr>
        <w:t xml:space="preserve">itaria y calidad alimentaria a la Consejería de Sanidad en estos últimos años, si es que le compete, porque la verdad que tampoco me consta que a ustedes le competa.  </w:t>
      </w:r>
    </w:p>
    <w:p w:rsidR="002C2315" w:rsidRDefault="00F666DB">
      <w:pPr>
        <w:spacing w:after="18"/>
        <w:ind w:left="221"/>
      </w:pPr>
      <w:r>
        <w:rPr>
          <w:rFonts w:ascii="Arial" w:eastAsia="Arial" w:hAnsi="Arial" w:cs="Arial"/>
        </w:rPr>
        <w:t xml:space="preserve"> </w:t>
      </w:r>
    </w:p>
    <w:p w:rsidR="002C2315" w:rsidRDefault="00F666DB">
      <w:pPr>
        <w:spacing w:after="30" w:line="248" w:lineRule="auto"/>
        <w:ind w:left="279" w:right="388" w:hanging="10"/>
        <w:jc w:val="both"/>
      </w:pPr>
      <w:r>
        <w:rPr>
          <w:rFonts w:ascii="Arial" w:eastAsia="Arial" w:hAnsi="Arial" w:cs="Arial"/>
          <w:b/>
        </w:rPr>
        <w:t xml:space="preserve">INTERVIENE LA SEÑORA ALCALDESA-PRESIDENTA. – </w:t>
      </w:r>
    </w:p>
    <w:p w:rsidR="002C2315" w:rsidRDefault="00F666DB">
      <w:pPr>
        <w:spacing w:after="26" w:line="247" w:lineRule="auto"/>
        <w:ind w:left="291" w:right="60" w:hanging="10"/>
        <w:jc w:val="both"/>
      </w:pPr>
      <w:r>
        <w:rPr>
          <w:rFonts w:ascii="Arial" w:eastAsia="Arial" w:hAnsi="Arial" w:cs="Arial"/>
        </w:rPr>
        <w:t>Bueno, nosotros hemos trasladado a la Co</w:t>
      </w:r>
      <w:r>
        <w:rPr>
          <w:rFonts w:ascii="Arial" w:eastAsia="Arial" w:hAnsi="Arial" w:cs="Arial"/>
        </w:rPr>
        <w:t>nsejería de Educación, nos hemos reunido con la presidenta y la secretaria del AMPA, nos hemos reunido con el personal del comedor, con las cuidadoras, hemos atendido la situación que nos han trasladado y se está gestionando.  El contrato del comedor escol</w:t>
      </w:r>
      <w:r>
        <w:rPr>
          <w:rFonts w:ascii="Arial" w:eastAsia="Arial" w:hAnsi="Arial" w:cs="Arial"/>
        </w:rPr>
        <w:t>ar es una competencia, en este caso la modalidad que tiene el Consejo Escolar, y bueno lo hemos tratado en diversas ocasiones y se traerá también al Consejo Escolar Municipal que se va a celebrar en octubre y bueno, nosotros, se está gestionando esta situa</w:t>
      </w:r>
      <w:r>
        <w:rPr>
          <w:rFonts w:ascii="Arial" w:eastAsia="Arial" w:hAnsi="Arial" w:cs="Arial"/>
        </w:rPr>
        <w:t>ción ante quien lo tiene que gestionar también, que en todo caso la competencia última es de la Consejería de Educación y así lo hemos hecho, lo hemos trasladado y hemos estado con esta gestión durante algún tiempo, durante bastante tiempo, y desde luego a</w:t>
      </w:r>
      <w:r>
        <w:rPr>
          <w:rFonts w:ascii="Arial" w:eastAsia="Arial" w:hAnsi="Arial" w:cs="Arial"/>
        </w:rPr>
        <w:t>tendiendo, lo que pasa es que claro que la contratación corresponde y ese seguimiento también pues debe ser comunicado si hay alguna alteración porque nosotros no tenemos esa labor de inspección, tenemos que, si nos llega, cuando nos han llegado esas queja</w:t>
      </w:r>
      <w:r>
        <w:rPr>
          <w:rFonts w:ascii="Arial" w:eastAsia="Arial" w:hAnsi="Arial" w:cs="Arial"/>
        </w:rPr>
        <w:t xml:space="preserve">s, las hemos trasladado a quien le compete también vigilar, hay que analizar el contrato, hay que analizar toda la situación que tienen allí, de acuerdo, estamos con esa situación. </w:t>
      </w:r>
    </w:p>
    <w:p w:rsidR="002C2315" w:rsidRDefault="00F666DB">
      <w:pPr>
        <w:spacing w:after="4" w:line="247" w:lineRule="auto"/>
        <w:ind w:left="291" w:right="389" w:hanging="10"/>
        <w:jc w:val="both"/>
      </w:pPr>
      <w:r>
        <w:rPr>
          <w:rFonts w:ascii="Arial" w:eastAsia="Arial" w:hAnsi="Arial" w:cs="Arial"/>
        </w:rPr>
        <w:t xml:space="preserve">Doña Marta, pregunta.  </w:t>
      </w:r>
    </w:p>
    <w:p w:rsidR="002C2315" w:rsidRDefault="00F666DB">
      <w:pPr>
        <w:spacing w:after="14"/>
        <w:ind w:left="221"/>
      </w:pPr>
      <w:r>
        <w:rPr>
          <w:rFonts w:ascii="Arial" w:eastAsia="Arial" w:hAnsi="Arial" w:cs="Arial"/>
        </w:rPr>
        <w:t xml:space="preserve"> </w:t>
      </w:r>
    </w:p>
    <w:p w:rsidR="002C2315" w:rsidRDefault="00F666DB">
      <w:pPr>
        <w:spacing w:after="19"/>
        <w:ind w:left="221"/>
      </w:pPr>
      <w:r>
        <w:rPr>
          <w:rFonts w:ascii="Arial" w:eastAsia="Arial" w:hAnsi="Arial" w:cs="Arial"/>
          <w:b/>
        </w:rPr>
        <w:t xml:space="preserve"> </w:t>
      </w:r>
    </w:p>
    <w:p w:rsidR="002C2315" w:rsidRDefault="00F666DB">
      <w:pPr>
        <w:spacing w:after="16"/>
        <w:ind w:left="221"/>
      </w:pPr>
      <w:r>
        <w:rPr>
          <w:rFonts w:ascii="Arial" w:eastAsia="Arial" w:hAnsi="Arial" w:cs="Arial"/>
          <w:b/>
        </w:rPr>
        <w:t xml:space="preserve"> </w:t>
      </w:r>
    </w:p>
    <w:p w:rsidR="002C2315" w:rsidRDefault="00F666DB">
      <w:pPr>
        <w:spacing w:after="16"/>
        <w:ind w:left="221"/>
      </w:pPr>
      <w:r>
        <w:rPr>
          <w:rFonts w:ascii="Arial" w:eastAsia="Arial" w:hAnsi="Arial" w:cs="Arial"/>
          <w:b/>
        </w:rPr>
        <w:t xml:space="preserve"> </w:t>
      </w:r>
    </w:p>
    <w:p w:rsidR="002C2315" w:rsidRDefault="00F666DB">
      <w:pPr>
        <w:spacing w:after="17"/>
        <w:ind w:left="221"/>
      </w:pPr>
      <w:r>
        <w:rPr>
          <w:rFonts w:ascii="Arial" w:eastAsia="Arial" w:hAnsi="Arial" w:cs="Arial"/>
          <w:b/>
        </w:rPr>
        <w:t xml:space="preserve"> </w:t>
      </w:r>
    </w:p>
    <w:p w:rsidR="002C2315" w:rsidRDefault="00F666DB">
      <w:pPr>
        <w:spacing w:after="30" w:line="248" w:lineRule="auto"/>
        <w:ind w:left="279" w:right="388" w:hanging="10"/>
        <w:jc w:val="both"/>
      </w:pPr>
      <w:r>
        <w:rPr>
          <w:rFonts w:ascii="Arial" w:eastAsia="Arial" w:hAnsi="Arial" w:cs="Arial"/>
          <w:b/>
        </w:rPr>
        <w:t>INTEVIENE DOÑA MARTA PLASENCIA GUTIÉRREZ</w:t>
      </w:r>
      <w:r>
        <w:rPr>
          <w:rFonts w:ascii="Arial" w:eastAsia="Arial" w:hAnsi="Arial" w:cs="Arial"/>
          <w:b/>
        </w:rPr>
        <w:t xml:space="preserve">. – </w:t>
      </w:r>
    </w:p>
    <w:p w:rsidR="002C2315" w:rsidRDefault="00F666DB">
      <w:pPr>
        <w:spacing w:after="26" w:line="247" w:lineRule="auto"/>
        <w:ind w:left="291" w:right="119" w:hanging="10"/>
        <w:jc w:val="both"/>
      </w:pPr>
      <w:r>
        <w:rPr>
          <w:rFonts w:ascii="Arial" w:eastAsia="Arial" w:hAnsi="Arial" w:cs="Arial"/>
        </w:rPr>
        <w:t>Pues sin ánimo de ser reiterativos y dado la gravedad que yo creo que hemos visto todos, puesto que por lo que comentan en la presencia del Consejo Escolar hay un representante del Ayuntamiento, y dependa o no de este Consistorio la gestión y la contrataci</w:t>
      </w:r>
      <w:r>
        <w:rPr>
          <w:rFonts w:ascii="Arial" w:eastAsia="Arial" w:hAnsi="Arial" w:cs="Arial"/>
        </w:rPr>
        <w:t>ón, si que creo que no podemos consentir que en Candelaria se preste un servicio nutricional a los escolares de esa calidad tan carcelaria podría decir, ínfima, tanto nutricional como de salud, entonces simplemente era por reiterar un poquito, agradecer la</w:t>
      </w:r>
      <w:r>
        <w:rPr>
          <w:rFonts w:ascii="Arial" w:eastAsia="Arial" w:hAnsi="Arial" w:cs="Arial"/>
        </w:rPr>
        <w:t xml:space="preserve">s gestiones que se están haciendo ante la Consejería y básicamente era eso, era un poco reiterar la pregunta. Gracias.  </w:t>
      </w:r>
    </w:p>
    <w:p w:rsidR="002C2315" w:rsidRDefault="00F666DB">
      <w:pPr>
        <w:spacing w:after="15"/>
        <w:ind w:left="221"/>
      </w:pPr>
      <w:r>
        <w:rPr>
          <w:rFonts w:ascii="Arial" w:eastAsia="Arial" w:hAnsi="Arial" w:cs="Arial"/>
        </w:rPr>
        <w:t xml:space="preserve"> </w:t>
      </w:r>
    </w:p>
    <w:p w:rsidR="002C2315" w:rsidRDefault="00F666DB">
      <w:pPr>
        <w:spacing w:after="30" w:line="248" w:lineRule="auto"/>
        <w:ind w:left="279" w:right="388" w:hanging="10"/>
        <w:jc w:val="both"/>
      </w:pPr>
      <w:r>
        <w:rPr>
          <w:rFonts w:ascii="Arial" w:eastAsia="Arial" w:hAnsi="Arial" w:cs="Arial"/>
          <w:b/>
        </w:rPr>
        <w:t xml:space="preserve">INTERVIENE LA SEÑORA ALCALDESA-PRESIDENTA. – </w:t>
      </w:r>
    </w:p>
    <w:p w:rsidR="002C2315" w:rsidRDefault="00F666DB">
      <w:pPr>
        <w:spacing w:after="26" w:line="247" w:lineRule="auto"/>
        <w:ind w:left="291" w:right="118" w:hanging="10"/>
        <w:jc w:val="both"/>
      </w:pPr>
      <w:r>
        <w:rPr>
          <w:noProof/>
        </w:rPr>
        <mc:AlternateContent>
          <mc:Choice Requires="wpg">
            <w:drawing>
              <wp:anchor distT="0" distB="0" distL="114300" distR="114300" simplePos="0" relativeHeight="251978752" behindDoc="0" locked="0" layoutInCell="1" allowOverlap="1">
                <wp:simplePos x="0" y="0"/>
                <wp:positionH relativeFrom="page">
                  <wp:posOffset>8660363</wp:posOffset>
                </wp:positionH>
                <wp:positionV relativeFrom="page">
                  <wp:posOffset>6815632</wp:posOffset>
                </wp:positionV>
                <wp:extent cx="161330" cy="3497276"/>
                <wp:effectExtent l="0" t="0" r="0" b="0"/>
                <wp:wrapSquare wrapText="bothSides"/>
                <wp:docPr id="722820" name="Group 722820"/>
                <wp:cNvGraphicFramePr/>
                <a:graphic xmlns:a="http://schemas.openxmlformats.org/drawingml/2006/main">
                  <a:graphicData uri="http://schemas.microsoft.com/office/word/2010/wordprocessingGroup">
                    <wpg:wgp>
                      <wpg:cNvGrpSpPr/>
                      <wpg:grpSpPr>
                        <a:xfrm>
                          <a:off x="0" y="0"/>
                          <a:ext cx="161330" cy="3497276"/>
                          <a:chOff x="0" y="0"/>
                          <a:chExt cx="161330" cy="3497276"/>
                        </a:xfrm>
                      </wpg:grpSpPr>
                      <wps:wsp>
                        <wps:cNvPr id="85519" name="Rectangle 85519"/>
                        <wps:cNvSpPr/>
                        <wps:spPr>
                          <a:xfrm rot="-5399999">
                            <a:off x="-2269077" y="1114975"/>
                            <a:ext cx="4651376" cy="113224"/>
                          </a:xfrm>
                          <a:prstGeom prst="rect">
                            <a:avLst/>
                          </a:prstGeom>
                          <a:ln>
                            <a:noFill/>
                          </a:ln>
                        </wps:spPr>
                        <wps:txbx>
                          <w:txbxContent>
                            <w:p w:rsidR="002C2315" w:rsidRDefault="00F666DB">
                              <w:r>
                                <w:rPr>
                                  <w:rFonts w:ascii="Arial" w:eastAsia="Arial" w:hAnsi="Arial" w:cs="Arial"/>
                                  <w:sz w:val="12"/>
                                </w:rPr>
                                <w:t>Cód. Validación: 5XLNQH4F7W724D3SZYZ634AA5 | Verificación: https://candelaria.sedele</w:t>
                              </w:r>
                              <w:r>
                                <w:rPr>
                                  <w:rFonts w:ascii="Arial" w:eastAsia="Arial" w:hAnsi="Arial" w:cs="Arial"/>
                                  <w:sz w:val="12"/>
                                </w:rPr>
                                <w:t xml:space="preserve">ctronica.es/ </w:t>
                              </w:r>
                            </w:p>
                          </w:txbxContent>
                        </wps:txbx>
                        <wps:bodyPr horzOverflow="overflow" vert="horz" lIns="0" tIns="0" rIns="0" bIns="0" rtlCol="0">
                          <a:noAutofit/>
                        </wps:bodyPr>
                      </wps:wsp>
                      <wps:wsp>
                        <wps:cNvPr id="85520" name="Rectangle 85520"/>
                        <wps:cNvSpPr/>
                        <wps:spPr>
                          <a:xfrm rot="-5399999">
                            <a:off x="-2098574" y="1209277"/>
                            <a:ext cx="4462772" cy="113224"/>
                          </a:xfrm>
                          <a:prstGeom prst="rect">
                            <a:avLst/>
                          </a:prstGeom>
                          <a:ln>
                            <a:noFill/>
                          </a:ln>
                        </wps:spPr>
                        <wps:txbx>
                          <w:txbxContent>
                            <w:p w:rsidR="002C2315" w:rsidRDefault="00F666DB">
                              <w:r>
                                <w:rPr>
                                  <w:rFonts w:ascii="Arial" w:eastAsia="Arial" w:hAnsi="Arial" w:cs="Arial"/>
                                  <w:sz w:val="12"/>
                                </w:rPr>
                                <w:t xml:space="preserve">Documento firmado electrónicamente desde la plataforma esPublico Gestiona | Página 273 de 275 </w:t>
                              </w:r>
                            </w:p>
                          </w:txbxContent>
                        </wps:txbx>
                        <wps:bodyPr horzOverflow="overflow" vert="horz" lIns="0" tIns="0" rIns="0" bIns="0" rtlCol="0">
                          <a:noAutofit/>
                        </wps:bodyPr>
                      </wps:wsp>
                    </wpg:wgp>
                  </a:graphicData>
                </a:graphic>
              </wp:anchor>
            </w:drawing>
          </mc:Choice>
          <mc:Fallback xmlns:a="http://schemas.openxmlformats.org/drawingml/2006/main">
            <w:pict>
              <v:group id="Group 722820" style="width:12.7031pt;height:275.376pt;position:absolute;mso-position-horizontal-relative:page;mso-position-horizontal:absolute;margin-left:681.918pt;mso-position-vertical-relative:page;margin-top:536.664pt;" coordsize="1613,34972">
                <v:rect id="Rectangle 85519" style="position:absolute;width:46513;height:1132;left:-22690;top:11149;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5XLNQH4F7W724D3SZYZ634AA5 | Verificación: https://candelaria.sedelectronica.es/ </w:t>
                        </w:r>
                      </w:p>
                    </w:txbxContent>
                  </v:textbox>
                </v:rect>
                <v:rect id="Rectangle 85520" style="position:absolute;width:44627;height:1132;left:-20985;top:12092;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273 de 275 </w:t>
                        </w:r>
                      </w:p>
                    </w:txbxContent>
                  </v:textbox>
                </v:rect>
                <w10:wrap type="square"/>
              </v:group>
            </w:pict>
          </mc:Fallback>
        </mc:AlternateContent>
      </w:r>
      <w:r>
        <w:rPr>
          <w:rFonts w:ascii="Arial" w:eastAsia="Arial" w:hAnsi="Arial" w:cs="Arial"/>
        </w:rPr>
        <w:t>Si, si, si estamos de acuerdo y en esa gestión estamos, pero es que yo no puedo impedirle al, o sea nosotros tenemos un voto en el Consejo Escolar y el Consejo Escolar es quien decide a quien se contrata, entonces por mucho que nosotros y de hecho la compa</w:t>
      </w:r>
      <w:r>
        <w:rPr>
          <w:rFonts w:ascii="Arial" w:eastAsia="Arial" w:hAnsi="Arial" w:cs="Arial"/>
        </w:rPr>
        <w:t xml:space="preserve">ñera Maeva se ha manifestado en múltiples ocasiones junto con los padres en el Consejo Escolar que es donde podemos actuar, y claro ante esa situación, nosotros hemos acudido a la Consejería también y ahí, vamos y es un comedor autorizado, tiene que tener </w:t>
      </w:r>
      <w:r>
        <w:rPr>
          <w:rFonts w:ascii="Arial" w:eastAsia="Arial" w:hAnsi="Arial" w:cs="Arial"/>
        </w:rPr>
        <w:t>sus controles, pero que no los hace el Ayuntamiento, los hace quien los hace, entonces nosotros obviamente cuando nos han llegado las quejas lo hemos trasladado y nos hemos interesado y estamos y vamos muy preocupados por esta situación y obviamente con el</w:t>
      </w:r>
      <w:r>
        <w:rPr>
          <w:rFonts w:ascii="Arial" w:eastAsia="Arial" w:hAnsi="Arial" w:cs="Arial"/>
        </w:rPr>
        <w:t xml:space="preserve"> centro educativo, con la dirección también lo hemos manifestado, que al final es también quien son los responsables del centro, así que bueno, esperemos obviamente que esta situación se solucione y que desde luego se tomen las medidas que haya que tomar c</w:t>
      </w:r>
      <w:r>
        <w:rPr>
          <w:rFonts w:ascii="Arial" w:eastAsia="Arial" w:hAnsi="Arial" w:cs="Arial"/>
        </w:rPr>
        <w:t xml:space="preserve">on respecto a ese catering. </w:t>
      </w:r>
    </w:p>
    <w:p w:rsidR="002C2315" w:rsidRDefault="00F666DB">
      <w:pPr>
        <w:spacing w:after="27" w:line="247" w:lineRule="auto"/>
        <w:ind w:left="291" w:right="389" w:hanging="10"/>
        <w:jc w:val="both"/>
      </w:pPr>
      <w:r>
        <w:rPr>
          <w:rFonts w:ascii="Arial" w:eastAsia="Arial" w:hAnsi="Arial" w:cs="Arial"/>
        </w:rPr>
        <w:t xml:space="preserve">De acuerdo, gracias. </w:t>
      </w:r>
    </w:p>
    <w:p w:rsidR="002C2315" w:rsidRDefault="00F666DB">
      <w:pPr>
        <w:spacing w:after="27" w:line="247" w:lineRule="auto"/>
        <w:ind w:left="291" w:right="389" w:hanging="10"/>
        <w:jc w:val="both"/>
      </w:pPr>
      <w:r>
        <w:rPr>
          <w:rFonts w:ascii="Arial" w:eastAsia="Arial" w:hAnsi="Arial" w:cs="Arial"/>
        </w:rPr>
        <w:t xml:space="preserve">Doña Ángela, preguntas.  </w:t>
      </w:r>
    </w:p>
    <w:p w:rsidR="002C2315" w:rsidRDefault="00F666DB">
      <w:pPr>
        <w:spacing w:after="17"/>
        <w:ind w:left="221"/>
      </w:pPr>
      <w:r>
        <w:rPr>
          <w:rFonts w:ascii="Arial" w:eastAsia="Arial" w:hAnsi="Arial" w:cs="Arial"/>
        </w:rPr>
        <w:t xml:space="preserve"> </w:t>
      </w:r>
    </w:p>
    <w:p w:rsidR="002C2315" w:rsidRDefault="00F666DB">
      <w:pPr>
        <w:spacing w:after="29" w:line="248" w:lineRule="auto"/>
        <w:ind w:left="279" w:right="388" w:hanging="10"/>
        <w:jc w:val="both"/>
      </w:pPr>
      <w:r>
        <w:rPr>
          <w:rFonts w:ascii="Arial" w:eastAsia="Arial" w:hAnsi="Arial" w:cs="Arial"/>
          <w:b/>
        </w:rPr>
        <w:t xml:space="preserve">INTERVIENE DOÑA ÁNGELA CRUZ PERERA. - </w:t>
      </w:r>
    </w:p>
    <w:p w:rsidR="002C2315" w:rsidRDefault="00F666DB">
      <w:pPr>
        <w:spacing w:after="25" w:line="247" w:lineRule="auto"/>
        <w:ind w:left="291" w:hanging="10"/>
        <w:jc w:val="both"/>
      </w:pPr>
      <w:r>
        <w:rPr>
          <w:rFonts w:ascii="Arial" w:eastAsia="Arial" w:hAnsi="Arial" w:cs="Arial"/>
        </w:rPr>
        <w:t xml:space="preserve">Parece Señora Alcaldesa que era como una pregunta que teníamos todos en la cabeza, porque las imágenes la verdad que, y pensando que son niños y eran bastante duras. - </w:t>
      </w:r>
    </w:p>
    <w:p w:rsidR="002C2315" w:rsidRDefault="00F666DB">
      <w:pPr>
        <w:spacing w:after="16"/>
        <w:ind w:left="221"/>
      </w:pPr>
      <w:r>
        <w:rPr>
          <w:rFonts w:ascii="Arial" w:eastAsia="Arial" w:hAnsi="Arial" w:cs="Arial"/>
        </w:rPr>
        <w:t xml:space="preserve"> </w:t>
      </w:r>
    </w:p>
    <w:p w:rsidR="002C2315" w:rsidRDefault="00F666DB">
      <w:pPr>
        <w:spacing w:after="29" w:line="248" w:lineRule="auto"/>
        <w:ind w:left="279" w:right="388" w:hanging="10"/>
        <w:jc w:val="both"/>
      </w:pPr>
      <w:r>
        <w:rPr>
          <w:rFonts w:ascii="Arial" w:eastAsia="Arial" w:hAnsi="Arial" w:cs="Arial"/>
          <w:b/>
        </w:rPr>
        <w:t xml:space="preserve">INTERVIENE LA SEÑORA ALCALDESA-PRESIDENTA. - </w:t>
      </w:r>
    </w:p>
    <w:p w:rsidR="002C2315" w:rsidRDefault="00F666DB">
      <w:pPr>
        <w:spacing w:after="28" w:line="247" w:lineRule="auto"/>
        <w:ind w:left="291" w:right="119" w:hanging="10"/>
        <w:jc w:val="both"/>
      </w:pPr>
      <w:r>
        <w:rPr>
          <w:rFonts w:ascii="Arial" w:eastAsia="Arial" w:hAnsi="Arial" w:cs="Arial"/>
        </w:rPr>
        <w:t>Las imágenes a nosotros nos han dicho d</w:t>
      </w:r>
      <w:r>
        <w:rPr>
          <w:rFonts w:ascii="Arial" w:eastAsia="Arial" w:hAnsi="Arial" w:cs="Arial"/>
        </w:rPr>
        <w:t>e todo, las imágenes, que si no son, que si son, la verdad que no lo sé, no lo puedo, yo no lo he visto presencialmente y bueno, no le puedo decir esas imágenes, yo no me puedo pronunciar en eso, pero si la queja nos llega, obviamente nosotros intervenimos</w:t>
      </w:r>
      <w:r>
        <w:rPr>
          <w:rFonts w:ascii="Arial" w:eastAsia="Arial" w:hAnsi="Arial" w:cs="Arial"/>
        </w:rPr>
        <w:t xml:space="preserve"> en la medida que podemos intervenir.   </w:t>
      </w:r>
    </w:p>
    <w:p w:rsidR="002C2315" w:rsidRDefault="00F666DB">
      <w:pPr>
        <w:spacing w:after="15"/>
        <w:ind w:left="221"/>
      </w:pPr>
      <w:r>
        <w:rPr>
          <w:rFonts w:ascii="Arial" w:eastAsia="Arial" w:hAnsi="Arial" w:cs="Arial"/>
        </w:rPr>
        <w:t xml:space="preserve"> </w:t>
      </w:r>
    </w:p>
    <w:p w:rsidR="002C2315" w:rsidRDefault="00F666DB">
      <w:pPr>
        <w:spacing w:after="30" w:line="248" w:lineRule="auto"/>
        <w:ind w:left="279" w:right="388" w:hanging="10"/>
        <w:jc w:val="both"/>
      </w:pPr>
      <w:r>
        <w:rPr>
          <w:rFonts w:ascii="Arial" w:eastAsia="Arial" w:hAnsi="Arial" w:cs="Arial"/>
          <w:b/>
        </w:rPr>
        <w:t xml:space="preserve">INTERVIENE DOÑA ÁNGELA CRUZ PERERA. – </w:t>
      </w:r>
    </w:p>
    <w:p w:rsidR="002C2315" w:rsidRDefault="00F666DB">
      <w:pPr>
        <w:spacing w:after="36" w:line="247" w:lineRule="auto"/>
        <w:ind w:left="291" w:right="120" w:hanging="10"/>
        <w:jc w:val="both"/>
      </w:pPr>
      <w:r>
        <w:rPr>
          <w:rFonts w:ascii="Arial" w:eastAsia="Arial" w:hAnsi="Arial" w:cs="Arial"/>
        </w:rPr>
        <w:t>Pero bueno, teniendo en cuenta de que fue un acuerdo escolar, un acuerdo en el Consejo Escolar el que puso la gestión indirecta del catering, que esa es otra, esa nueva reuni</w:t>
      </w:r>
      <w:r>
        <w:rPr>
          <w:rFonts w:ascii="Arial" w:eastAsia="Arial" w:hAnsi="Arial" w:cs="Arial"/>
        </w:rPr>
        <w:t xml:space="preserve">ón de octubre no podría volverse a plantear esa gestión si se quiere directa o indirecta vista la reacción de los padres de que… </w:t>
      </w:r>
    </w:p>
    <w:p w:rsidR="002C2315" w:rsidRDefault="00F666DB">
      <w:pPr>
        <w:spacing w:after="0"/>
        <w:ind w:left="221"/>
      </w:pPr>
      <w:r>
        <w:rPr>
          <w:rFonts w:ascii="Arial" w:eastAsia="Arial" w:hAnsi="Arial" w:cs="Arial"/>
        </w:rPr>
        <w:t xml:space="preserve"> </w:t>
      </w:r>
    </w:p>
    <w:p w:rsidR="002C2315" w:rsidRDefault="00F666DB">
      <w:pPr>
        <w:spacing w:after="29" w:line="248" w:lineRule="auto"/>
        <w:ind w:left="279" w:right="388" w:hanging="10"/>
        <w:jc w:val="both"/>
      </w:pPr>
      <w:r>
        <w:rPr>
          <w:rFonts w:ascii="Arial" w:eastAsia="Arial" w:hAnsi="Arial" w:cs="Arial"/>
          <w:b/>
        </w:rPr>
        <w:t xml:space="preserve">INTERVIENE LA SEÑORA ALCALDESA-PRESIDENTA. - </w:t>
      </w:r>
    </w:p>
    <w:p w:rsidR="002C2315" w:rsidRDefault="00F666DB">
      <w:pPr>
        <w:spacing w:after="26" w:line="247" w:lineRule="auto"/>
        <w:ind w:left="291" w:right="116" w:hanging="10"/>
        <w:jc w:val="both"/>
      </w:pPr>
      <w:r>
        <w:rPr>
          <w:rFonts w:ascii="Arial" w:eastAsia="Arial" w:hAnsi="Arial" w:cs="Arial"/>
        </w:rPr>
        <w:t>Claro eso hay que plantearlo en el Consejo, una cosa es el Consejo Escolar Mun</w:t>
      </w:r>
      <w:r>
        <w:rPr>
          <w:rFonts w:ascii="Arial" w:eastAsia="Arial" w:hAnsi="Arial" w:cs="Arial"/>
        </w:rPr>
        <w:t>icipal y otra cosa es el Consejo Escolar del Centro, quien decide la contratación del catering es el Consejo Escolar del Centro, el consejo Escolar Municipal no tiene esas funciones, es que es una gestión del Centro, es que aquí yo creo que se mezcla tambi</w:t>
      </w:r>
      <w:r>
        <w:rPr>
          <w:rFonts w:ascii="Arial" w:eastAsia="Arial" w:hAnsi="Arial" w:cs="Arial"/>
        </w:rPr>
        <w:t>én la gestión del futuro comedor y demás que eso estamos tratándolo también con la Consejería, pero en el actual modelo de gestión que tiene el Centro, quien tiene la competencia es el Consejo Escolar, que lo contrata, entonces las decisiones respecto a es</w:t>
      </w:r>
      <w:r>
        <w:rPr>
          <w:rFonts w:ascii="Arial" w:eastAsia="Arial" w:hAnsi="Arial" w:cs="Arial"/>
        </w:rPr>
        <w:t xml:space="preserve">te catering se deben adoptar en el órgano que le compete en este caso. </w:t>
      </w:r>
    </w:p>
    <w:p w:rsidR="002C2315" w:rsidRDefault="00F666DB">
      <w:pPr>
        <w:spacing w:after="26" w:line="247" w:lineRule="auto"/>
        <w:ind w:left="291" w:right="120" w:hanging="10"/>
        <w:jc w:val="both"/>
      </w:pPr>
      <w:r>
        <w:rPr>
          <w:rFonts w:ascii="Arial" w:eastAsia="Arial" w:hAnsi="Arial" w:cs="Arial"/>
        </w:rPr>
        <w:t xml:space="preserve">A mi bueno por lo que nos han trasladado se ha constituido en el Consejo Escolar una especie de comisión de seguimiento, de inspección de valoración de ese catering y me consta que hay propuestas a la dirección del Centro respecto a valorar otras empresas </w:t>
      </w:r>
      <w:r>
        <w:rPr>
          <w:rFonts w:ascii="Arial" w:eastAsia="Arial" w:hAnsi="Arial" w:cs="Arial"/>
        </w:rPr>
        <w:t>de catering y demás, es lo que nos trasladan las responsables del AMPA, pero claro donde se debe tomar y quien lo debe tomar es el Consejo Escolar, donde nosotros obviamente apoyamos pues que haya unas comidas, unas garantías de calidad, de cantidad, bueno</w:t>
      </w:r>
      <w:r>
        <w:rPr>
          <w:rFonts w:ascii="Arial" w:eastAsia="Arial" w:hAnsi="Arial" w:cs="Arial"/>
        </w:rPr>
        <w:t xml:space="preserve"> pues alimentarias óptimas para los niños y niñas, eso desde luego es indudable y creo que aquí todos estamos de acuerdo con ese sentir. </w:t>
      </w:r>
    </w:p>
    <w:p w:rsidR="002C2315" w:rsidRDefault="00F666DB">
      <w:pPr>
        <w:spacing w:after="30" w:line="247" w:lineRule="auto"/>
        <w:ind w:left="291" w:right="389" w:hanging="10"/>
        <w:jc w:val="both"/>
      </w:pPr>
      <w:r>
        <w:rPr>
          <w:rFonts w:ascii="Arial" w:eastAsia="Arial" w:hAnsi="Arial" w:cs="Arial"/>
        </w:rPr>
        <w:t xml:space="preserve">De acuerdo. </w:t>
      </w:r>
    </w:p>
    <w:p w:rsidR="002C2315" w:rsidRDefault="00F666DB">
      <w:pPr>
        <w:spacing w:after="27" w:line="247" w:lineRule="auto"/>
        <w:ind w:left="291" w:right="389" w:hanging="10"/>
        <w:jc w:val="both"/>
      </w:pPr>
      <w:r>
        <w:rPr>
          <w:rFonts w:ascii="Arial" w:eastAsia="Arial" w:hAnsi="Arial" w:cs="Arial"/>
        </w:rPr>
        <w:t xml:space="preserve">Gracias Doña Ángela. Don Jacobo, preguntas.   </w:t>
      </w:r>
    </w:p>
    <w:p w:rsidR="002C2315" w:rsidRDefault="00F666DB">
      <w:pPr>
        <w:spacing w:after="15"/>
        <w:ind w:left="221"/>
      </w:pPr>
      <w:r>
        <w:rPr>
          <w:rFonts w:ascii="Arial" w:eastAsia="Arial" w:hAnsi="Arial" w:cs="Arial"/>
        </w:rPr>
        <w:t xml:space="preserve"> </w:t>
      </w:r>
    </w:p>
    <w:p w:rsidR="002C2315" w:rsidRDefault="00F666DB">
      <w:pPr>
        <w:spacing w:after="30" w:line="248" w:lineRule="auto"/>
        <w:ind w:left="279" w:right="388" w:hanging="10"/>
        <w:jc w:val="both"/>
      </w:pPr>
      <w:r>
        <w:rPr>
          <w:rFonts w:ascii="Arial" w:eastAsia="Arial" w:hAnsi="Arial" w:cs="Arial"/>
          <w:b/>
        </w:rPr>
        <w:t xml:space="preserve">INTERVIENE DON JACOBO LÓPEZ FARIÑA. – </w:t>
      </w:r>
    </w:p>
    <w:p w:rsidR="002C2315" w:rsidRDefault="00F666DB">
      <w:pPr>
        <w:spacing w:after="28" w:line="247" w:lineRule="auto"/>
        <w:ind w:left="291" w:hanging="10"/>
        <w:jc w:val="both"/>
      </w:pPr>
      <w:r>
        <w:rPr>
          <w:rFonts w:ascii="Arial" w:eastAsia="Arial" w:hAnsi="Arial" w:cs="Arial"/>
        </w:rPr>
        <w:t>Tengo dos pregunt</w:t>
      </w:r>
      <w:r>
        <w:rPr>
          <w:rFonts w:ascii="Arial" w:eastAsia="Arial" w:hAnsi="Arial" w:cs="Arial"/>
        </w:rPr>
        <w:t xml:space="preserve">as, esta pregunta es más un ruego que una pregunta, pero bueno la formulo como una pregunta. </w:t>
      </w:r>
    </w:p>
    <w:p w:rsidR="002C2315" w:rsidRDefault="00F666DB">
      <w:pPr>
        <w:spacing w:after="28" w:line="247" w:lineRule="auto"/>
        <w:ind w:left="291" w:right="389" w:hanging="10"/>
        <w:jc w:val="both"/>
      </w:pPr>
      <w:r>
        <w:rPr>
          <w:rFonts w:ascii="Arial" w:eastAsia="Arial" w:hAnsi="Arial" w:cs="Arial"/>
        </w:rPr>
        <w:t xml:space="preserve">Por qué sigue funcionando, por qué sigue encendida la máquina del parking rotatorio. – </w:t>
      </w:r>
    </w:p>
    <w:p w:rsidR="002C2315" w:rsidRDefault="00F666DB">
      <w:pPr>
        <w:spacing w:after="15"/>
        <w:ind w:left="221"/>
      </w:pPr>
      <w:r>
        <w:rPr>
          <w:noProof/>
        </w:rPr>
        <mc:AlternateContent>
          <mc:Choice Requires="wpg">
            <w:drawing>
              <wp:anchor distT="0" distB="0" distL="114300" distR="114300" simplePos="0" relativeHeight="251979776" behindDoc="0" locked="0" layoutInCell="1" allowOverlap="1">
                <wp:simplePos x="0" y="0"/>
                <wp:positionH relativeFrom="page">
                  <wp:posOffset>8660363</wp:posOffset>
                </wp:positionH>
                <wp:positionV relativeFrom="page">
                  <wp:posOffset>6815632</wp:posOffset>
                </wp:positionV>
                <wp:extent cx="161330" cy="3497276"/>
                <wp:effectExtent l="0" t="0" r="0" b="0"/>
                <wp:wrapSquare wrapText="bothSides"/>
                <wp:docPr id="723208" name="Group 723208"/>
                <wp:cNvGraphicFramePr/>
                <a:graphic xmlns:a="http://schemas.openxmlformats.org/drawingml/2006/main">
                  <a:graphicData uri="http://schemas.microsoft.com/office/word/2010/wordprocessingGroup">
                    <wpg:wgp>
                      <wpg:cNvGrpSpPr/>
                      <wpg:grpSpPr>
                        <a:xfrm>
                          <a:off x="0" y="0"/>
                          <a:ext cx="161330" cy="3497276"/>
                          <a:chOff x="0" y="0"/>
                          <a:chExt cx="161330" cy="3497276"/>
                        </a:xfrm>
                      </wpg:grpSpPr>
                      <wps:wsp>
                        <wps:cNvPr id="85638" name="Rectangle 85638"/>
                        <wps:cNvSpPr/>
                        <wps:spPr>
                          <a:xfrm rot="-5399999">
                            <a:off x="-2269077" y="1114975"/>
                            <a:ext cx="4651376" cy="113224"/>
                          </a:xfrm>
                          <a:prstGeom prst="rect">
                            <a:avLst/>
                          </a:prstGeom>
                          <a:ln>
                            <a:noFill/>
                          </a:ln>
                        </wps:spPr>
                        <wps:txbx>
                          <w:txbxContent>
                            <w:p w:rsidR="002C2315" w:rsidRDefault="00F666DB">
                              <w:r>
                                <w:rPr>
                                  <w:rFonts w:ascii="Arial" w:eastAsia="Arial" w:hAnsi="Arial" w:cs="Arial"/>
                                  <w:sz w:val="12"/>
                                </w:rPr>
                                <w:t>Cód. Validación: 5XLNQH4F7W724D3SZYZ634AA5 | Verificación: https://cand</w:t>
                              </w:r>
                              <w:r>
                                <w:rPr>
                                  <w:rFonts w:ascii="Arial" w:eastAsia="Arial" w:hAnsi="Arial" w:cs="Arial"/>
                                  <w:sz w:val="12"/>
                                </w:rPr>
                                <w:t xml:space="preserve">elaria.sedelectronica.es/ </w:t>
                              </w:r>
                            </w:p>
                          </w:txbxContent>
                        </wps:txbx>
                        <wps:bodyPr horzOverflow="overflow" vert="horz" lIns="0" tIns="0" rIns="0" bIns="0" rtlCol="0">
                          <a:noAutofit/>
                        </wps:bodyPr>
                      </wps:wsp>
                      <wps:wsp>
                        <wps:cNvPr id="85639" name="Rectangle 85639"/>
                        <wps:cNvSpPr/>
                        <wps:spPr>
                          <a:xfrm rot="-5399999">
                            <a:off x="-2098574" y="1209277"/>
                            <a:ext cx="4462772" cy="113224"/>
                          </a:xfrm>
                          <a:prstGeom prst="rect">
                            <a:avLst/>
                          </a:prstGeom>
                          <a:ln>
                            <a:noFill/>
                          </a:ln>
                        </wps:spPr>
                        <wps:txbx>
                          <w:txbxContent>
                            <w:p w:rsidR="002C2315" w:rsidRDefault="00F666DB">
                              <w:r>
                                <w:rPr>
                                  <w:rFonts w:ascii="Arial" w:eastAsia="Arial" w:hAnsi="Arial" w:cs="Arial"/>
                                  <w:sz w:val="12"/>
                                </w:rPr>
                                <w:t xml:space="preserve">Documento firmado electrónicamente desde la plataforma esPublico Gestiona | Página 274 de 275 </w:t>
                              </w:r>
                            </w:p>
                          </w:txbxContent>
                        </wps:txbx>
                        <wps:bodyPr horzOverflow="overflow" vert="horz" lIns="0" tIns="0" rIns="0" bIns="0" rtlCol="0">
                          <a:noAutofit/>
                        </wps:bodyPr>
                      </wps:wsp>
                    </wpg:wgp>
                  </a:graphicData>
                </a:graphic>
              </wp:anchor>
            </w:drawing>
          </mc:Choice>
          <mc:Fallback xmlns:a="http://schemas.openxmlformats.org/drawingml/2006/main">
            <w:pict>
              <v:group id="Group 723208" style="width:12.7031pt;height:275.376pt;position:absolute;mso-position-horizontal-relative:page;mso-position-horizontal:absolute;margin-left:681.918pt;mso-position-vertical-relative:page;margin-top:536.664pt;" coordsize="1613,34972">
                <v:rect id="Rectangle 85638" style="position:absolute;width:46513;height:1132;left:-22690;top:11149;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5XLNQH4F7W724D3SZYZ634AA5 | Verificación: https://candelaria.sedelectronica.es/ </w:t>
                        </w:r>
                      </w:p>
                    </w:txbxContent>
                  </v:textbox>
                </v:rect>
                <v:rect id="Rectangle 85639" style="position:absolute;width:44627;height:1132;left:-20985;top:12092;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274 de 275 </w:t>
                        </w:r>
                      </w:p>
                    </w:txbxContent>
                  </v:textbox>
                </v:rect>
                <w10:wrap type="square"/>
              </v:group>
            </w:pict>
          </mc:Fallback>
        </mc:AlternateContent>
      </w:r>
      <w:r>
        <w:rPr>
          <w:rFonts w:ascii="Arial" w:eastAsia="Arial" w:hAnsi="Arial" w:cs="Arial"/>
        </w:rPr>
        <w:t xml:space="preserve"> </w:t>
      </w:r>
    </w:p>
    <w:p w:rsidR="002C2315" w:rsidRDefault="00F666DB">
      <w:pPr>
        <w:spacing w:after="6" w:line="248" w:lineRule="auto"/>
        <w:ind w:left="279" w:right="388" w:hanging="10"/>
        <w:jc w:val="both"/>
      </w:pPr>
      <w:r>
        <w:rPr>
          <w:rFonts w:ascii="Arial" w:eastAsia="Arial" w:hAnsi="Arial" w:cs="Arial"/>
          <w:b/>
        </w:rPr>
        <w:t xml:space="preserve">INTERVIENE LA SEÑORA ALCALDESA-PRESIDENTA. – </w:t>
      </w:r>
    </w:p>
    <w:p w:rsidR="002C2315" w:rsidRDefault="00F666DB">
      <w:pPr>
        <w:spacing w:after="4" w:line="247" w:lineRule="auto"/>
        <w:ind w:left="291" w:right="389" w:hanging="10"/>
        <w:jc w:val="both"/>
      </w:pPr>
      <w:r>
        <w:rPr>
          <w:rFonts w:ascii="Arial" w:eastAsia="Arial" w:hAnsi="Arial" w:cs="Arial"/>
        </w:rPr>
        <w:t xml:space="preserve">Qué sigue encendida. - </w:t>
      </w:r>
    </w:p>
    <w:p w:rsidR="002C2315" w:rsidRDefault="00F666DB">
      <w:pPr>
        <w:spacing w:after="0"/>
        <w:ind w:left="221"/>
      </w:pPr>
      <w:r>
        <w:rPr>
          <w:rFonts w:ascii="Arial" w:eastAsia="Arial" w:hAnsi="Arial" w:cs="Arial"/>
        </w:rPr>
        <w:t xml:space="preserve"> </w:t>
      </w:r>
    </w:p>
    <w:p w:rsidR="002C2315" w:rsidRDefault="00F666DB">
      <w:pPr>
        <w:spacing w:after="6" w:line="248" w:lineRule="auto"/>
        <w:ind w:left="279" w:right="388" w:hanging="10"/>
        <w:jc w:val="both"/>
      </w:pPr>
      <w:r>
        <w:rPr>
          <w:rFonts w:ascii="Arial" w:eastAsia="Arial" w:hAnsi="Arial" w:cs="Arial"/>
          <w:b/>
        </w:rPr>
        <w:t xml:space="preserve">INTERVIENE DON AIRAM PÉREZ CHINEA. - </w:t>
      </w:r>
    </w:p>
    <w:p w:rsidR="002C2315" w:rsidRDefault="00F666DB">
      <w:pPr>
        <w:spacing w:after="4" w:line="247" w:lineRule="auto"/>
        <w:ind w:left="291" w:right="389" w:hanging="10"/>
        <w:jc w:val="both"/>
      </w:pPr>
      <w:r>
        <w:rPr>
          <w:rFonts w:ascii="Arial" w:eastAsia="Arial" w:hAnsi="Arial" w:cs="Arial"/>
        </w:rPr>
        <w:t xml:space="preserve">Le contesto yo. </w:t>
      </w:r>
    </w:p>
    <w:p w:rsidR="002C2315" w:rsidRDefault="00F666DB">
      <w:pPr>
        <w:spacing w:after="4" w:line="247" w:lineRule="auto"/>
        <w:ind w:left="291" w:right="60" w:hanging="10"/>
        <w:jc w:val="both"/>
      </w:pPr>
      <w:r>
        <w:rPr>
          <w:rFonts w:ascii="Arial" w:eastAsia="Arial" w:hAnsi="Arial" w:cs="Arial"/>
        </w:rPr>
        <w:t>Por una cuestión práctica porque el problema es que con la empresa que gestiona o que gestionaba, digo gestionaba o gestiona porque la situación en la que está el parking es la que es, no la vamos a descubrir nos ha indicado que, si nosotros apagamos esa m</w:t>
      </w:r>
      <w:r>
        <w:rPr>
          <w:rFonts w:ascii="Arial" w:eastAsia="Arial" w:hAnsi="Arial" w:cs="Arial"/>
        </w:rPr>
        <w:t xml:space="preserve">áquina, corre más riesgo de estropearse en caso de que tuviéramos que volver a proceder a su encendido y que el procedimiento de encenderlo podría acarrear que la máquina se estropeara y tuviéramos que cambiar otra… </w:t>
      </w:r>
    </w:p>
    <w:p w:rsidR="002C2315" w:rsidRDefault="00F666DB">
      <w:pPr>
        <w:spacing w:after="0"/>
        <w:ind w:left="221"/>
      </w:pPr>
      <w:r>
        <w:rPr>
          <w:rFonts w:ascii="Arial" w:eastAsia="Arial" w:hAnsi="Arial" w:cs="Arial"/>
        </w:rPr>
        <w:t xml:space="preserve"> </w:t>
      </w:r>
    </w:p>
    <w:p w:rsidR="002C2315" w:rsidRDefault="00F666DB">
      <w:pPr>
        <w:spacing w:after="6" w:line="248" w:lineRule="auto"/>
        <w:ind w:left="279" w:right="388" w:hanging="10"/>
        <w:jc w:val="both"/>
      </w:pPr>
      <w:r>
        <w:rPr>
          <w:rFonts w:ascii="Arial" w:eastAsia="Arial" w:hAnsi="Arial" w:cs="Arial"/>
          <w:b/>
        </w:rPr>
        <w:t>INTERVIENE LA SEÑORA ALCALDESA-PRESID</w:t>
      </w:r>
      <w:r>
        <w:rPr>
          <w:rFonts w:ascii="Arial" w:eastAsia="Arial" w:hAnsi="Arial" w:cs="Arial"/>
          <w:b/>
        </w:rPr>
        <w:t xml:space="preserve">ENTA. - </w:t>
      </w:r>
    </w:p>
    <w:p w:rsidR="002C2315" w:rsidRDefault="00F666DB">
      <w:pPr>
        <w:spacing w:after="4" w:line="247" w:lineRule="auto"/>
        <w:ind w:left="291" w:right="389" w:hanging="10"/>
        <w:jc w:val="both"/>
      </w:pPr>
      <w:r>
        <w:rPr>
          <w:rFonts w:ascii="Arial" w:eastAsia="Arial" w:hAnsi="Arial" w:cs="Arial"/>
        </w:rPr>
        <w:t xml:space="preserve">Pero no funciona. - </w:t>
      </w:r>
    </w:p>
    <w:p w:rsidR="002C2315" w:rsidRDefault="00F666DB">
      <w:pPr>
        <w:spacing w:after="0"/>
        <w:ind w:left="221"/>
      </w:pPr>
      <w:r>
        <w:rPr>
          <w:rFonts w:ascii="Arial" w:eastAsia="Arial" w:hAnsi="Arial" w:cs="Arial"/>
        </w:rPr>
        <w:t xml:space="preserve"> </w:t>
      </w:r>
    </w:p>
    <w:p w:rsidR="002C2315" w:rsidRDefault="00F666DB">
      <w:pPr>
        <w:spacing w:after="6" w:line="248" w:lineRule="auto"/>
        <w:ind w:left="279" w:right="388" w:hanging="10"/>
        <w:jc w:val="both"/>
      </w:pPr>
      <w:r>
        <w:rPr>
          <w:rFonts w:ascii="Arial" w:eastAsia="Arial" w:hAnsi="Arial" w:cs="Arial"/>
          <w:b/>
        </w:rPr>
        <w:t xml:space="preserve">INTERVIENE DON AIRAM PÉREZ CHINEA. –  </w:t>
      </w:r>
    </w:p>
    <w:p w:rsidR="002C2315" w:rsidRDefault="00F666DB">
      <w:pPr>
        <w:spacing w:after="4" w:line="247" w:lineRule="auto"/>
        <w:ind w:left="291" w:hanging="10"/>
        <w:jc w:val="both"/>
      </w:pPr>
      <w:r>
        <w:rPr>
          <w:rFonts w:ascii="Arial" w:eastAsia="Arial" w:hAnsi="Arial" w:cs="Arial"/>
        </w:rPr>
        <w:t xml:space="preserve">No, de hecho, está ahora mismo en estado de hibernación y lo que la tenemos tapiada para que los efectos del mar no le afecten.  </w:t>
      </w:r>
    </w:p>
    <w:p w:rsidR="002C2315" w:rsidRDefault="00F666DB">
      <w:pPr>
        <w:spacing w:after="0"/>
        <w:ind w:left="221"/>
      </w:pPr>
      <w:r>
        <w:rPr>
          <w:rFonts w:ascii="Arial" w:eastAsia="Arial" w:hAnsi="Arial" w:cs="Arial"/>
        </w:rPr>
        <w:t xml:space="preserve"> </w:t>
      </w:r>
    </w:p>
    <w:p w:rsidR="002C2315" w:rsidRDefault="00F666DB">
      <w:pPr>
        <w:spacing w:after="6" w:line="248" w:lineRule="auto"/>
        <w:ind w:left="279" w:right="388" w:hanging="10"/>
        <w:jc w:val="both"/>
      </w:pPr>
      <w:r>
        <w:rPr>
          <w:rFonts w:ascii="Arial" w:eastAsia="Arial" w:hAnsi="Arial" w:cs="Arial"/>
          <w:b/>
        </w:rPr>
        <w:t xml:space="preserve">INTERVIENE DON JACOBO LÓPEZ FARIÑA. - </w:t>
      </w:r>
    </w:p>
    <w:p w:rsidR="002C2315" w:rsidRDefault="00F666DB">
      <w:pPr>
        <w:spacing w:after="4" w:line="247" w:lineRule="auto"/>
        <w:ind w:left="291" w:right="60" w:hanging="10"/>
        <w:jc w:val="both"/>
      </w:pPr>
      <w:r>
        <w:rPr>
          <w:rFonts w:ascii="Arial" w:eastAsia="Arial" w:hAnsi="Arial" w:cs="Arial"/>
        </w:rPr>
        <w:t xml:space="preserve">La última pregunta, hace algo más de un mes asistimos al desmantelamiento del Kiosco de Turismo, se sabe que se va hacer con la plataforma que allí está o si van hacer alguna actuación en dicha zona.  </w:t>
      </w:r>
    </w:p>
    <w:p w:rsidR="002C2315" w:rsidRDefault="00F666DB">
      <w:pPr>
        <w:spacing w:after="0"/>
        <w:ind w:left="221"/>
      </w:pPr>
      <w:r>
        <w:rPr>
          <w:rFonts w:ascii="Arial" w:eastAsia="Arial" w:hAnsi="Arial" w:cs="Arial"/>
        </w:rPr>
        <w:t xml:space="preserve"> </w:t>
      </w:r>
    </w:p>
    <w:p w:rsidR="002C2315" w:rsidRDefault="00F666DB">
      <w:pPr>
        <w:spacing w:after="6" w:line="248" w:lineRule="auto"/>
        <w:ind w:left="279" w:right="388" w:hanging="10"/>
        <w:jc w:val="both"/>
      </w:pPr>
      <w:r>
        <w:rPr>
          <w:rFonts w:ascii="Arial" w:eastAsia="Arial" w:hAnsi="Arial" w:cs="Arial"/>
          <w:b/>
        </w:rPr>
        <w:t xml:space="preserve">INTERVIENE LA SEÑORA ALCALDESA-PRESIDENTA. - </w:t>
      </w:r>
    </w:p>
    <w:p w:rsidR="002C2315" w:rsidRDefault="00F666DB">
      <w:pPr>
        <w:spacing w:after="4" w:line="247" w:lineRule="auto"/>
        <w:ind w:left="291" w:right="389" w:hanging="10"/>
        <w:jc w:val="both"/>
      </w:pPr>
      <w:r>
        <w:rPr>
          <w:rFonts w:ascii="Arial" w:eastAsia="Arial" w:hAnsi="Arial" w:cs="Arial"/>
        </w:rPr>
        <w:t xml:space="preserve">Es que no te entendí, perdona Jacobo.  </w:t>
      </w:r>
    </w:p>
    <w:p w:rsidR="002C2315" w:rsidRDefault="00F666DB">
      <w:pPr>
        <w:spacing w:after="0"/>
        <w:ind w:left="221"/>
      </w:pPr>
      <w:r>
        <w:rPr>
          <w:rFonts w:ascii="Arial" w:eastAsia="Arial" w:hAnsi="Arial" w:cs="Arial"/>
        </w:rPr>
        <w:t xml:space="preserve"> </w:t>
      </w:r>
    </w:p>
    <w:p w:rsidR="002C2315" w:rsidRDefault="00F666DB">
      <w:pPr>
        <w:spacing w:after="6" w:line="248" w:lineRule="auto"/>
        <w:ind w:left="279" w:right="388" w:hanging="10"/>
        <w:jc w:val="both"/>
      </w:pPr>
      <w:r>
        <w:rPr>
          <w:rFonts w:ascii="Arial" w:eastAsia="Arial" w:hAnsi="Arial" w:cs="Arial"/>
          <w:b/>
        </w:rPr>
        <w:t xml:space="preserve">INTERVIENE DON JORGE BAUTE DELGADO. - </w:t>
      </w:r>
    </w:p>
    <w:p w:rsidR="002C2315" w:rsidRDefault="00F666DB">
      <w:pPr>
        <w:spacing w:after="4" w:line="247" w:lineRule="auto"/>
        <w:ind w:left="291" w:right="116" w:hanging="10"/>
        <w:jc w:val="both"/>
      </w:pPr>
      <w:r>
        <w:rPr>
          <w:rFonts w:ascii="Arial" w:eastAsia="Arial" w:hAnsi="Arial" w:cs="Arial"/>
        </w:rPr>
        <w:t>Si, bueno como todos sabemos allí se procedió a retirar la caseta y ahora estamos pendientes que llegue la piedra porque hemos tenido que buscar la piedra que se asemeje basta</w:t>
      </w:r>
      <w:r>
        <w:rPr>
          <w:rFonts w:ascii="Arial" w:eastAsia="Arial" w:hAnsi="Arial" w:cs="Arial"/>
        </w:rPr>
        <w:t xml:space="preserve">nte a la que está actualmente, no será fácil, pero bueno vamos a intentarlo, de hecho está pedida para quitar ese tacón que tiene ahí, donde estaba suspendida la caseta para dejarlo todo al mismo nivel.  </w:t>
      </w:r>
    </w:p>
    <w:p w:rsidR="002C2315" w:rsidRDefault="00F666DB">
      <w:pPr>
        <w:spacing w:after="0"/>
        <w:ind w:left="221"/>
      </w:pPr>
      <w:r>
        <w:rPr>
          <w:rFonts w:ascii="Arial" w:eastAsia="Arial" w:hAnsi="Arial" w:cs="Arial"/>
        </w:rPr>
        <w:t xml:space="preserve"> </w:t>
      </w:r>
    </w:p>
    <w:p w:rsidR="002C2315" w:rsidRDefault="00F666DB">
      <w:pPr>
        <w:spacing w:after="6" w:line="248" w:lineRule="auto"/>
        <w:ind w:left="279" w:right="388" w:hanging="10"/>
        <w:jc w:val="both"/>
      </w:pPr>
      <w:r>
        <w:rPr>
          <w:rFonts w:ascii="Arial" w:eastAsia="Arial" w:hAnsi="Arial" w:cs="Arial"/>
          <w:b/>
        </w:rPr>
        <w:t xml:space="preserve">INTERVIENE LA SEÑORA ALCALDESA-PRESIDENTA. - </w:t>
      </w:r>
    </w:p>
    <w:p w:rsidR="002C2315" w:rsidRDefault="00F666DB">
      <w:pPr>
        <w:spacing w:after="4" w:line="247" w:lineRule="auto"/>
        <w:ind w:left="291" w:right="389" w:hanging="10"/>
        <w:jc w:val="both"/>
      </w:pPr>
      <w:r>
        <w:rPr>
          <w:rFonts w:ascii="Arial" w:eastAsia="Arial" w:hAnsi="Arial" w:cs="Arial"/>
        </w:rPr>
        <w:t>Gra</w:t>
      </w:r>
      <w:r>
        <w:rPr>
          <w:rFonts w:ascii="Arial" w:eastAsia="Arial" w:hAnsi="Arial" w:cs="Arial"/>
        </w:rPr>
        <w:t xml:space="preserve">cias Don Jacobo, otra pregunta, la última. </w:t>
      </w:r>
    </w:p>
    <w:p w:rsidR="002C2315" w:rsidRDefault="00F666DB">
      <w:pPr>
        <w:spacing w:after="4" w:line="247" w:lineRule="auto"/>
        <w:ind w:left="291" w:right="389" w:hanging="10"/>
        <w:jc w:val="both"/>
      </w:pPr>
      <w:r>
        <w:rPr>
          <w:rFonts w:ascii="Arial" w:eastAsia="Arial" w:hAnsi="Arial" w:cs="Arial"/>
        </w:rPr>
        <w:t xml:space="preserve">No hay más, muy bien, pues muchas gracias a todos. </w:t>
      </w:r>
    </w:p>
    <w:p w:rsidR="002C2315" w:rsidRDefault="00F666DB">
      <w:pPr>
        <w:spacing w:after="4" w:line="247" w:lineRule="auto"/>
        <w:ind w:left="291" w:right="389" w:hanging="10"/>
        <w:jc w:val="both"/>
      </w:pPr>
      <w:r>
        <w:rPr>
          <w:rFonts w:ascii="Arial" w:eastAsia="Arial" w:hAnsi="Arial" w:cs="Arial"/>
        </w:rPr>
        <w:t xml:space="preserve">Finalizado el turno de preguntas, finalizamos también el Pleno. </w:t>
      </w:r>
    </w:p>
    <w:p w:rsidR="002C2315" w:rsidRDefault="00F666DB">
      <w:pPr>
        <w:spacing w:after="4" w:line="247" w:lineRule="auto"/>
        <w:ind w:left="291" w:right="389" w:hanging="10"/>
        <w:jc w:val="both"/>
      </w:pPr>
      <w:r>
        <w:rPr>
          <w:rFonts w:ascii="Arial" w:eastAsia="Arial" w:hAnsi="Arial" w:cs="Arial"/>
        </w:rPr>
        <w:t xml:space="preserve">Muchísimas gracias a todos, buenas tardes o buen día todavía, buen día. Gracias. </w:t>
      </w:r>
    </w:p>
    <w:p w:rsidR="002C2315" w:rsidRDefault="00F666DB">
      <w:pPr>
        <w:spacing w:after="0"/>
        <w:ind w:left="221"/>
      </w:pPr>
      <w:r>
        <w:rPr>
          <w:rFonts w:ascii="Arial" w:eastAsia="Arial" w:hAnsi="Arial" w:cs="Arial"/>
          <w:sz w:val="24"/>
        </w:rPr>
        <w:t xml:space="preserve"> </w:t>
      </w:r>
    </w:p>
    <w:p w:rsidR="002C2315" w:rsidRDefault="00F666DB">
      <w:pPr>
        <w:spacing w:after="4" w:line="247" w:lineRule="auto"/>
        <w:ind w:left="281" w:firstLine="708"/>
        <w:jc w:val="both"/>
      </w:pPr>
      <w:r>
        <w:rPr>
          <w:noProof/>
        </w:rPr>
        <mc:AlternateContent>
          <mc:Choice Requires="wpg">
            <w:drawing>
              <wp:anchor distT="0" distB="0" distL="114300" distR="114300" simplePos="0" relativeHeight="251980800" behindDoc="0" locked="0" layoutInCell="1" allowOverlap="1">
                <wp:simplePos x="0" y="0"/>
                <wp:positionH relativeFrom="page">
                  <wp:posOffset>8660363</wp:posOffset>
                </wp:positionH>
                <wp:positionV relativeFrom="page">
                  <wp:posOffset>6815632</wp:posOffset>
                </wp:positionV>
                <wp:extent cx="161330" cy="3497276"/>
                <wp:effectExtent l="0" t="0" r="0" b="0"/>
                <wp:wrapTopAndBottom/>
                <wp:docPr id="722930" name="Group 722930"/>
                <wp:cNvGraphicFramePr/>
                <a:graphic xmlns:a="http://schemas.openxmlformats.org/drawingml/2006/main">
                  <a:graphicData uri="http://schemas.microsoft.com/office/word/2010/wordprocessingGroup">
                    <wpg:wgp>
                      <wpg:cNvGrpSpPr/>
                      <wpg:grpSpPr>
                        <a:xfrm>
                          <a:off x="0" y="0"/>
                          <a:ext cx="161330" cy="3497276"/>
                          <a:chOff x="0" y="0"/>
                          <a:chExt cx="161330" cy="3497276"/>
                        </a:xfrm>
                      </wpg:grpSpPr>
                      <wps:wsp>
                        <wps:cNvPr id="85708" name="Rectangle 85708"/>
                        <wps:cNvSpPr/>
                        <wps:spPr>
                          <a:xfrm rot="-5399999">
                            <a:off x="-2269077" y="1114975"/>
                            <a:ext cx="4651376" cy="113224"/>
                          </a:xfrm>
                          <a:prstGeom prst="rect">
                            <a:avLst/>
                          </a:prstGeom>
                          <a:ln>
                            <a:noFill/>
                          </a:ln>
                        </wps:spPr>
                        <wps:txbx>
                          <w:txbxContent>
                            <w:p w:rsidR="002C2315" w:rsidRDefault="00F666DB">
                              <w:r>
                                <w:rPr>
                                  <w:rFonts w:ascii="Arial" w:eastAsia="Arial" w:hAnsi="Arial" w:cs="Arial"/>
                                  <w:sz w:val="12"/>
                                </w:rPr>
                                <w:t>Cód. Val</w:t>
                              </w:r>
                              <w:r>
                                <w:rPr>
                                  <w:rFonts w:ascii="Arial" w:eastAsia="Arial" w:hAnsi="Arial" w:cs="Arial"/>
                                  <w:sz w:val="12"/>
                                </w:rPr>
                                <w:t xml:space="preserve">idación: 5XLNQH4F7W724D3SZYZ634AA5 | Verificación: https://candelaria.sedelectronica.es/ </w:t>
                              </w:r>
                            </w:p>
                          </w:txbxContent>
                        </wps:txbx>
                        <wps:bodyPr horzOverflow="overflow" vert="horz" lIns="0" tIns="0" rIns="0" bIns="0" rtlCol="0">
                          <a:noAutofit/>
                        </wps:bodyPr>
                      </wps:wsp>
                      <wps:wsp>
                        <wps:cNvPr id="85709" name="Rectangle 85709"/>
                        <wps:cNvSpPr/>
                        <wps:spPr>
                          <a:xfrm rot="-5399999">
                            <a:off x="-2098574" y="1209277"/>
                            <a:ext cx="4462772" cy="113224"/>
                          </a:xfrm>
                          <a:prstGeom prst="rect">
                            <a:avLst/>
                          </a:prstGeom>
                          <a:ln>
                            <a:noFill/>
                          </a:ln>
                        </wps:spPr>
                        <wps:txbx>
                          <w:txbxContent>
                            <w:p w:rsidR="002C2315" w:rsidRDefault="00F666DB">
                              <w:r>
                                <w:rPr>
                                  <w:rFonts w:ascii="Arial" w:eastAsia="Arial" w:hAnsi="Arial" w:cs="Arial"/>
                                  <w:sz w:val="12"/>
                                </w:rPr>
                                <w:t xml:space="preserve">Documento firmado electrónicamente desde la plataforma esPublico Gestiona | Página 275 de 275 </w:t>
                              </w:r>
                            </w:p>
                          </w:txbxContent>
                        </wps:txbx>
                        <wps:bodyPr horzOverflow="overflow" vert="horz" lIns="0" tIns="0" rIns="0" bIns="0" rtlCol="0">
                          <a:noAutofit/>
                        </wps:bodyPr>
                      </wps:wsp>
                    </wpg:wgp>
                  </a:graphicData>
                </a:graphic>
              </wp:anchor>
            </w:drawing>
          </mc:Choice>
          <mc:Fallback xmlns:a="http://schemas.openxmlformats.org/drawingml/2006/main">
            <w:pict>
              <v:group id="Group 722930" style="width:12.7031pt;height:275.376pt;position:absolute;mso-position-horizontal-relative:page;mso-position-horizontal:absolute;margin-left:681.918pt;mso-position-vertical-relative:page;margin-top:536.664pt;" coordsize="1613,34972">
                <v:rect id="Rectangle 85708" style="position:absolute;width:46513;height:1132;left:-22690;top:11149;rotation:270;" filled="f" stroked="f">
                  <v:textbox inset="0,0,0,0" style="layout-flow:vertical;mso-layout-flow-alt:bottom-to-top">
                    <w:txbxContent>
                      <w:p>
                        <w:pPr>
                          <w:spacing w:before="0" w:after="160" w:line="259" w:lineRule="auto"/>
                        </w:pPr>
                        <w:r>
                          <w:rPr>
                            <w:rFonts w:cs="Arial" w:hAnsi="Arial" w:eastAsia="Arial" w:ascii="Arial"/>
                            <w:sz w:val="12"/>
                          </w:rPr>
                          <w:t xml:space="preserve">Cód. Validación: 5XLNQH4F7W724D3SZYZ634AA5 | Verificación: https://candelaria.sedelectronica.es/ </w:t>
                        </w:r>
                      </w:p>
                    </w:txbxContent>
                  </v:textbox>
                </v:rect>
                <v:rect id="Rectangle 85709" style="position:absolute;width:44627;height:1132;left:-20985;top:12092;rotation:270;" filled="f" stroked="f">
                  <v:textbox inset="0,0,0,0" style="layout-flow:vertical;mso-layout-flow-alt:bottom-to-top">
                    <w:txbxContent>
                      <w:p>
                        <w:pPr>
                          <w:spacing w:before="0" w:after="160" w:line="259" w:lineRule="auto"/>
                        </w:pPr>
                        <w:r>
                          <w:rPr>
                            <w:rFonts w:cs="Arial" w:hAnsi="Arial" w:eastAsia="Arial" w:ascii="Arial"/>
                            <w:sz w:val="12"/>
                          </w:rPr>
                          <w:t xml:space="preserve">Documento firmado electrónicamente desde la plataforma esPublico Gestiona | Página 275 de 275 </w:t>
                        </w:r>
                      </w:p>
                    </w:txbxContent>
                  </v:textbox>
                </v:rect>
                <w10:wrap type="topAndBottom"/>
              </v:group>
            </w:pict>
          </mc:Fallback>
        </mc:AlternateContent>
      </w:r>
      <w:r>
        <w:rPr>
          <w:rFonts w:ascii="Arial" w:eastAsia="Arial" w:hAnsi="Arial" w:cs="Arial"/>
        </w:rPr>
        <w:t>Se levanta la sesión a las 11:55 horas del mismo día. De todo lo cual</w:t>
      </w:r>
      <w:r>
        <w:rPr>
          <w:rFonts w:ascii="Arial" w:eastAsia="Arial" w:hAnsi="Arial" w:cs="Arial"/>
        </w:rPr>
        <w:t xml:space="preserve"> yo, como Secretario General, doy fe. </w:t>
      </w:r>
    </w:p>
    <w:p w:rsidR="002C2315" w:rsidRDefault="00F666DB">
      <w:pPr>
        <w:spacing w:after="99"/>
        <w:ind w:left="221"/>
      </w:pPr>
      <w:r>
        <w:rPr>
          <w:rFonts w:ascii="Arial" w:eastAsia="Arial" w:hAnsi="Arial" w:cs="Arial"/>
          <w:b/>
        </w:rPr>
        <w:t xml:space="preserve"> </w:t>
      </w:r>
    </w:p>
    <w:p w:rsidR="002C2315" w:rsidRDefault="00F666DB">
      <w:pPr>
        <w:spacing w:after="114" w:line="248" w:lineRule="auto"/>
        <w:ind w:left="279" w:right="388" w:hanging="10"/>
        <w:jc w:val="both"/>
      </w:pPr>
      <w:r>
        <w:rPr>
          <w:rFonts w:ascii="Arial" w:eastAsia="Arial" w:hAnsi="Arial" w:cs="Arial"/>
        </w:rPr>
        <w:t xml:space="preserve">                                     </w:t>
      </w:r>
      <w:r>
        <w:rPr>
          <w:rFonts w:ascii="Arial" w:eastAsia="Arial" w:hAnsi="Arial" w:cs="Arial"/>
          <w:b/>
        </w:rPr>
        <w:t>Vº. Bº.</w:t>
      </w:r>
      <w:r>
        <w:rPr>
          <w:rFonts w:ascii="Arial" w:eastAsia="Arial" w:hAnsi="Arial" w:cs="Arial"/>
          <w:vertAlign w:val="subscript"/>
        </w:rPr>
        <w:t xml:space="preserve"> </w:t>
      </w:r>
    </w:p>
    <w:p w:rsidR="002C2315" w:rsidRDefault="00F666DB">
      <w:pPr>
        <w:spacing w:after="0"/>
        <w:ind w:left="221"/>
      </w:pPr>
      <w:r>
        <w:rPr>
          <w:rFonts w:ascii="Arial" w:eastAsia="Arial" w:hAnsi="Arial" w:cs="Arial"/>
        </w:rPr>
        <w:t xml:space="preserve"> </w:t>
      </w:r>
    </w:p>
    <w:p w:rsidR="002C2315" w:rsidRDefault="00F666DB">
      <w:pPr>
        <w:tabs>
          <w:tab w:val="center" w:pos="221"/>
          <w:tab w:val="center" w:pos="2543"/>
          <w:tab w:val="center" w:pos="4470"/>
          <w:tab w:val="center" w:pos="6872"/>
        </w:tabs>
        <w:spacing w:after="281" w:line="248" w:lineRule="auto"/>
      </w:pPr>
      <w:r>
        <w:tab/>
      </w:r>
      <w:r>
        <w:rPr>
          <w:rFonts w:ascii="Arial" w:eastAsia="Arial" w:hAnsi="Arial" w:cs="Arial"/>
          <w:b/>
        </w:rPr>
        <w:t xml:space="preserve"> </w:t>
      </w:r>
      <w:r>
        <w:rPr>
          <w:rFonts w:ascii="Arial" w:eastAsia="Arial" w:hAnsi="Arial" w:cs="Arial"/>
          <w:b/>
        </w:rPr>
        <w:tab/>
        <w:t xml:space="preserve">LA ALCALDESA-PRESIDENTA, </w:t>
      </w:r>
      <w:r>
        <w:rPr>
          <w:rFonts w:ascii="Arial" w:eastAsia="Arial" w:hAnsi="Arial" w:cs="Arial"/>
          <w:b/>
        </w:rPr>
        <w:tab/>
        <w:t xml:space="preserve"> </w:t>
      </w:r>
      <w:r>
        <w:rPr>
          <w:rFonts w:ascii="Arial" w:eastAsia="Arial" w:hAnsi="Arial" w:cs="Arial"/>
          <w:b/>
        </w:rPr>
        <w:tab/>
        <w:t xml:space="preserve">       EL SECRETARIO GENERAL,</w:t>
      </w:r>
      <w:r>
        <w:rPr>
          <w:rFonts w:ascii="Arial" w:eastAsia="Arial" w:hAnsi="Arial" w:cs="Arial"/>
          <w:vertAlign w:val="subscript"/>
        </w:rPr>
        <w:t xml:space="preserve"> </w:t>
      </w:r>
    </w:p>
    <w:p w:rsidR="002C2315" w:rsidRDefault="00F666DB">
      <w:pPr>
        <w:spacing w:after="275" w:line="247" w:lineRule="auto"/>
        <w:ind w:left="291" w:right="389" w:hanging="10"/>
        <w:jc w:val="both"/>
      </w:pPr>
      <w:r>
        <w:rPr>
          <w:rFonts w:ascii="Arial" w:eastAsia="Arial" w:hAnsi="Arial" w:cs="Arial"/>
        </w:rPr>
        <w:t xml:space="preserve">             María Concepción Brito Núñez                     Octavio Manuel Hernández Fernández  </w:t>
      </w:r>
    </w:p>
    <w:p w:rsidR="002C2315" w:rsidRDefault="00F666DB">
      <w:pPr>
        <w:spacing w:after="0"/>
        <w:ind w:left="221"/>
      </w:pPr>
      <w:r>
        <w:rPr>
          <w:rFonts w:ascii="Arial" w:eastAsia="Arial" w:hAnsi="Arial" w:cs="Arial"/>
        </w:rPr>
        <w:t xml:space="preserve"> </w:t>
      </w:r>
    </w:p>
    <w:p w:rsidR="002C2315" w:rsidRDefault="00F666DB">
      <w:pPr>
        <w:spacing w:after="98"/>
        <w:ind w:left="163"/>
        <w:jc w:val="center"/>
      </w:pPr>
      <w:r>
        <w:rPr>
          <w:rFonts w:ascii="Arial" w:eastAsia="Arial" w:hAnsi="Arial" w:cs="Arial"/>
          <w:b/>
        </w:rPr>
        <w:t xml:space="preserve"> </w:t>
      </w:r>
    </w:p>
    <w:p w:rsidR="002C2315" w:rsidRDefault="00F666DB">
      <w:pPr>
        <w:pStyle w:val="Ttulo4"/>
        <w:ind w:left="713" w:right="606"/>
      </w:pPr>
      <w:r>
        <w:t>DOCUMENTO FIRMADO ELECTRÓNICAMENTE</w:t>
      </w:r>
      <w:r>
        <w:rPr>
          <w:b w:val="0"/>
        </w:rPr>
        <w:t xml:space="preserve">  </w:t>
      </w:r>
    </w:p>
    <w:p w:rsidR="002C2315" w:rsidRDefault="00F666DB">
      <w:pPr>
        <w:spacing w:after="0"/>
        <w:ind w:left="221"/>
      </w:pPr>
      <w:r>
        <w:rPr>
          <w:rFonts w:ascii="Arial" w:eastAsia="Arial" w:hAnsi="Arial" w:cs="Arial"/>
        </w:rPr>
        <w:t xml:space="preserve"> </w:t>
      </w:r>
    </w:p>
    <w:sectPr w:rsidR="002C2315">
      <w:headerReference w:type="even" r:id="rId135"/>
      <w:headerReference w:type="default" r:id="rId136"/>
      <w:headerReference w:type="first" r:id="rId137"/>
      <w:footnotePr>
        <w:numRestart w:val="eachPage"/>
      </w:footnotePr>
      <w:pgSz w:w="14167" w:h="16841"/>
      <w:pgMar w:top="523" w:right="1936" w:bottom="557" w:left="2331" w:header="636" w:footer="720" w:gutter="0"/>
      <w:cols w:space="720"/>
      <w:titlePg/>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000000" w:rsidRDefault="00F666DB">
      <w:pPr>
        <w:spacing w:after="0" w:line="240" w:lineRule="auto"/>
      </w:pPr>
      <w:r>
        <w:separator/>
      </w:r>
    </w:p>
  </w:endnote>
  <w:endnote w:type="continuationSeparator" w:id="0">
    <w:p w:rsidR="00000000" w:rsidRDefault="00F666D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Arial">
    <w:panose1 w:val="020B0604020202020204"/>
    <w:charset w:val="00"/>
    <w:family w:val="swiss"/>
    <w:pitch w:val="variable"/>
    <w:sig w:usb0="E0002EFF" w:usb1="C000785B" w:usb2="00000009" w:usb3="00000000" w:csb0="000001FF" w:csb1="00000000"/>
  </w:font>
  <w:font w:name="Segoe UI Symbol">
    <w:panose1 w:val="020B0502040204020203"/>
    <w:charset w:val="00"/>
    <w:family w:val="swiss"/>
    <w:pitch w:val="variable"/>
    <w:sig w:usb0="800001E3" w:usb1="1200FFEF" w:usb2="00040000" w:usb3="00000000" w:csb0="00000001" w:csb1="00000000"/>
  </w:font>
  <w:font w:name="Cambria">
    <w:panose1 w:val="02040503050406030204"/>
    <w:charset w:val="00"/>
    <w:family w:val="roman"/>
    <w:pitch w:val="variable"/>
    <w:sig w:usb0="E00006FF" w:usb1="420024FF" w:usb2="02000000" w:usb3="00000000" w:csb0="0000019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E4002EFF" w:usb1="C200247B" w:usb2="00000009" w:usb3="00000000" w:csb0="000001FF" w:csb1="00000000"/>
  </w:font>
</w:fonts>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2C2315" w:rsidRDefault="00F666DB">
      <w:pPr>
        <w:spacing w:after="86" w:line="251" w:lineRule="auto"/>
        <w:ind w:left="425" w:right="477"/>
        <w:jc w:val="both"/>
      </w:pPr>
      <w:r>
        <w:separator/>
      </w:r>
    </w:p>
  </w:footnote>
  <w:footnote w:type="continuationSeparator" w:id="0">
    <w:p w:rsidR="002C2315" w:rsidRDefault="00F666DB">
      <w:pPr>
        <w:spacing w:after="86" w:line="251" w:lineRule="auto"/>
        <w:ind w:left="425" w:right="477"/>
        <w:jc w:val="both"/>
      </w:pPr>
      <w:r>
        <w:continuationSeparator/>
      </w:r>
    </w:p>
  </w:footnote>
  <w:footnote w:id="1">
    <w:p w:rsidR="002C2315" w:rsidRDefault="00F666DB">
      <w:pPr>
        <w:pStyle w:val="footnotedescription"/>
        <w:spacing w:after="86" w:line="251" w:lineRule="auto"/>
        <w:ind w:left="425" w:right="477"/>
        <w:jc w:val="both"/>
      </w:pPr>
      <w:r>
        <w:rPr>
          <w:rStyle w:val="footnotemark"/>
        </w:rPr>
        <w:footnoteRef/>
      </w:r>
      <w:r>
        <w:t xml:space="preserve"> </w:t>
      </w:r>
      <w:r>
        <w:t>Viario: calle Bellavista, 2ª transversal a la calle Bellavista, Avenida de San Juanito, calle María la de Segundo, calle Juan León y calle Cardoncillo. En la actualidad, en base al callejero municipal, se corresponde con las calles: Bella Vista, María la d</w:t>
      </w:r>
      <w:r>
        <w:t xml:space="preserve">e Segundo, Juan León, Villa de Candelaria y Avenida San Juanito. </w:t>
      </w:r>
      <w:r>
        <w:rPr>
          <w:rFonts w:ascii="Times New Roman" w:eastAsia="Times New Roman" w:hAnsi="Times New Roman" w:cs="Times New Roman"/>
          <w:i w:val="0"/>
          <w:sz w:val="24"/>
        </w:rPr>
        <w:t xml:space="preserve"> </w:t>
      </w:r>
    </w:p>
  </w:footnote>
  <w:footnote w:id="2">
    <w:p w:rsidR="002C2315" w:rsidRDefault="00F666DB">
      <w:pPr>
        <w:pStyle w:val="footnotedescription"/>
        <w:spacing w:after="80" w:line="242" w:lineRule="auto"/>
        <w:ind w:left="425" w:right="479"/>
        <w:jc w:val="both"/>
      </w:pPr>
      <w:r>
        <w:rPr>
          <w:rStyle w:val="footnotemark"/>
        </w:rPr>
        <w:footnoteRef/>
      </w:r>
      <w:r>
        <w:t xml:space="preserve"> zona verde peatonal: parte de la calle Bellavista, 3ª transversal de la calle Bellavista y 4ª transversal de la calle Bellavista. En la actualidad, en base al callejero municipal, se corr</w:t>
      </w:r>
      <w:r>
        <w:t>esponde con el final de la calle Bella Vista y el peatonal denominado B de la calle Bella Vista.</w:t>
      </w:r>
      <w:r>
        <w:rPr>
          <w:rFonts w:ascii="Times New Roman" w:eastAsia="Times New Roman" w:hAnsi="Times New Roman" w:cs="Times New Roman"/>
          <w:i w:val="0"/>
          <w:sz w:val="24"/>
        </w:rPr>
        <w:t xml:space="preserve"> </w:t>
      </w:r>
    </w:p>
  </w:footnote>
  <w:footnote w:id="3">
    <w:p w:rsidR="002C2315" w:rsidRDefault="00F666DB">
      <w:pPr>
        <w:pStyle w:val="footnotedescription"/>
        <w:spacing w:after="72" w:line="253" w:lineRule="auto"/>
        <w:ind w:left="425" w:right="479"/>
        <w:jc w:val="both"/>
      </w:pPr>
      <w:r>
        <w:rPr>
          <w:rStyle w:val="footnotemark"/>
        </w:rPr>
        <w:footnoteRef/>
      </w:r>
      <w:r>
        <w:t xml:space="preserve"> zona verde peatonal: 1ª transversal a la calle Bellavista. En la actualidad, en base al callejero municipal, forma parte de la calle Bella Vista y se corres</w:t>
      </w:r>
      <w:r>
        <w:t>ponde el primer peatonal denominado A, que es transversal a dicha vía.</w:t>
      </w:r>
      <w:r>
        <w:rPr>
          <w:rFonts w:ascii="Times New Roman" w:eastAsia="Times New Roman" w:hAnsi="Times New Roman" w:cs="Times New Roman"/>
          <w:i w:val="0"/>
          <w:sz w:val="24"/>
        </w:rPr>
        <w:t xml:space="preserve"> </w:t>
      </w:r>
    </w:p>
  </w:footnote>
  <w:footnote w:id="4">
    <w:p w:rsidR="002C2315" w:rsidRDefault="00F666DB">
      <w:pPr>
        <w:pStyle w:val="footnotedescription"/>
        <w:spacing w:after="0" w:line="257" w:lineRule="auto"/>
        <w:ind w:left="425"/>
        <w:jc w:val="both"/>
      </w:pPr>
      <w:r>
        <w:rPr>
          <w:rStyle w:val="footnotemark"/>
        </w:rPr>
        <w:footnoteRef/>
      </w:r>
      <w:r>
        <w:t xml:space="preserve"> zona verde peatonal: 2ª transversal a la avenida de Playa La Viuda. En la actualidad, en base al callejero municipal, forma parte de la Avenida Marítima Playa La Viuda y se </w:t>
      </w:r>
      <w:r>
        <w:rPr>
          <w:rFonts w:ascii="Times New Roman" w:eastAsia="Times New Roman" w:hAnsi="Times New Roman" w:cs="Times New Roman"/>
          <w:i w:val="0"/>
          <w:sz w:val="24"/>
        </w:rPr>
        <w:t xml:space="preserve"> </w:t>
      </w:r>
    </w:p>
  </w:footnote>
  <w:footnote w:id="5">
    <w:p w:rsidR="002C2315" w:rsidRDefault="00F666DB">
      <w:pPr>
        <w:pStyle w:val="footnotedescription"/>
        <w:spacing w:after="73" w:line="270" w:lineRule="auto"/>
        <w:jc w:val="both"/>
      </w:pPr>
      <w:r>
        <w:rPr>
          <w:rStyle w:val="footnotemark"/>
        </w:rPr>
        <w:footnoteRef/>
      </w:r>
      <w:r>
        <w:t xml:space="preserve"> Viari</w:t>
      </w:r>
      <w:r>
        <w:t>o: calle Bellavista, 2ª transversal a la calle Bellavista, Avenida de San Juanito, calle María la de Segundo, calle Juana León y calle Cardoncillo</w:t>
      </w:r>
      <w:r>
        <w:rPr>
          <w:i w:val="0"/>
        </w:rPr>
        <w:t xml:space="preserve"> </w:t>
      </w:r>
    </w:p>
  </w:footnote>
  <w:footnote w:id="6">
    <w:p w:rsidR="002C2315" w:rsidRDefault="00F666DB">
      <w:pPr>
        <w:pStyle w:val="footnotedescription"/>
        <w:spacing w:after="68" w:line="270" w:lineRule="auto"/>
      </w:pPr>
      <w:r>
        <w:rPr>
          <w:rStyle w:val="footnotemark"/>
        </w:rPr>
        <w:footnoteRef/>
      </w:r>
      <w:r>
        <w:t xml:space="preserve"> zona verde peatonal: parte de la calle Bellavista, 3ª transversal de la calle Bellavista y 4ª transversal </w:t>
      </w:r>
      <w:r>
        <w:t>de la calle Bellavista.</w:t>
      </w:r>
      <w:r>
        <w:rPr>
          <w:i w:val="0"/>
        </w:rPr>
        <w:t xml:space="preserve"> </w:t>
      </w:r>
    </w:p>
  </w:footnote>
  <w:footnote w:id="7">
    <w:p w:rsidR="002C2315" w:rsidRDefault="00F666DB">
      <w:pPr>
        <w:pStyle w:val="footnotedescription"/>
        <w:spacing w:after="124"/>
      </w:pPr>
      <w:r>
        <w:rPr>
          <w:rStyle w:val="footnotemark"/>
        </w:rPr>
        <w:footnoteRef/>
      </w:r>
      <w:r>
        <w:t xml:space="preserve"> zona verde peatonal: 1ª transversal a la calle Bellavista</w:t>
      </w:r>
      <w:r>
        <w:rPr>
          <w:i w:val="0"/>
        </w:rPr>
        <w:t xml:space="preserve"> </w:t>
      </w:r>
    </w:p>
  </w:footnote>
  <w:footnote w:id="8">
    <w:p w:rsidR="002C2315" w:rsidRDefault="00F666DB">
      <w:pPr>
        <w:pStyle w:val="footnotedescription"/>
        <w:spacing w:after="119"/>
      </w:pPr>
      <w:r>
        <w:rPr>
          <w:rStyle w:val="footnotemark"/>
        </w:rPr>
        <w:footnoteRef/>
      </w:r>
      <w:r>
        <w:t xml:space="preserve"> zona verde peatonal: 2ª transversal a la avenida de Playa La Viuda</w:t>
      </w:r>
      <w:r>
        <w:rPr>
          <w:i w:val="0"/>
        </w:rPr>
        <w:t xml:space="preserve"> </w:t>
      </w:r>
    </w:p>
  </w:footnote>
  <w:footnote w:id="9">
    <w:p w:rsidR="002C2315" w:rsidRDefault="00F666DB">
      <w:pPr>
        <w:pStyle w:val="footnotedescription"/>
        <w:spacing w:after="101"/>
      </w:pPr>
      <w:r>
        <w:rPr>
          <w:rStyle w:val="footnotemark"/>
        </w:rPr>
        <w:footnoteRef/>
      </w:r>
      <w:r>
        <w:t xml:space="preserve"> zona verde peatonal: 2ª transversal a la avenida de Playa La Viuda</w:t>
      </w:r>
      <w:r>
        <w:rPr>
          <w:i w:val="0"/>
        </w:rPr>
        <w:t xml:space="preserve"> </w:t>
      </w:r>
    </w:p>
  </w:footnote>
  <w:footnote w:id="10">
    <w:p w:rsidR="002C2315" w:rsidRDefault="00F666DB">
      <w:pPr>
        <w:pStyle w:val="footnotedescription"/>
        <w:spacing w:after="0" w:line="320" w:lineRule="auto"/>
      </w:pPr>
      <w:r>
        <w:rPr>
          <w:rStyle w:val="footnotemark"/>
        </w:rPr>
        <w:footnoteRef/>
      </w:r>
      <w:r>
        <w:t xml:space="preserve"> </w:t>
      </w:r>
      <w:r>
        <w:t>Finca resultante 114: superficie de esta finca resultante ocupada por vías públicas y peatonales.”</w:t>
      </w:r>
      <w:r>
        <w:rPr>
          <w:i w:val="0"/>
        </w:rPr>
        <w:t xml:space="preserve"> </w:t>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C2315" w:rsidRDefault="00F666DB">
    <w:pPr>
      <w:spacing w:after="0"/>
      <w:ind w:left="284"/>
    </w:pPr>
    <w:r>
      <w:rPr>
        <w:noProof/>
      </w:rPr>
      <w:drawing>
        <wp:anchor distT="0" distB="0" distL="114300" distR="114300" simplePos="0" relativeHeight="251658240" behindDoc="0" locked="0" layoutInCell="1" allowOverlap="0">
          <wp:simplePos x="0" y="0"/>
          <wp:positionH relativeFrom="page">
            <wp:posOffset>1820291</wp:posOffset>
          </wp:positionH>
          <wp:positionV relativeFrom="page">
            <wp:posOffset>403859</wp:posOffset>
          </wp:positionV>
          <wp:extent cx="573024" cy="694944"/>
          <wp:effectExtent l="0" t="0" r="0" b="0"/>
          <wp:wrapSquare wrapText="bothSides"/>
          <wp:docPr id="120" name="Picture 120"/>
          <wp:cNvGraphicFramePr/>
          <a:graphic xmlns:a="http://schemas.openxmlformats.org/drawingml/2006/main">
            <a:graphicData uri="http://schemas.openxmlformats.org/drawingml/2006/picture">
              <pic:pic xmlns:pic="http://schemas.openxmlformats.org/drawingml/2006/picture">
                <pic:nvPicPr>
                  <pic:cNvPr id="120" name="Picture 120"/>
                  <pic:cNvPicPr/>
                </pic:nvPicPr>
                <pic:blipFill>
                  <a:blip r:embed="rId1"/>
                  <a:stretch>
                    <a:fillRect/>
                  </a:stretch>
                </pic:blipFill>
                <pic:spPr>
                  <a:xfrm>
                    <a:off x="0" y="0"/>
                    <a:ext cx="573024" cy="694944"/>
                  </a:xfrm>
                  <a:prstGeom prst="rect">
                    <a:avLst/>
                  </a:prstGeom>
                </pic:spPr>
              </pic:pic>
            </a:graphicData>
          </a:graphic>
        </wp:anchor>
      </w:drawing>
    </w:r>
    <w:r>
      <w:rPr>
        <w:rFonts w:ascii="Arial" w:eastAsia="Arial" w:hAnsi="Arial" w:cs="Arial"/>
      </w:rPr>
      <w:t xml:space="preserve"> </w:t>
    </w:r>
  </w:p>
  <w:p w:rsidR="002C2315" w:rsidRDefault="00F666DB">
    <w:r>
      <w:rPr>
        <w:noProof/>
      </w:rPr>
      <mc:AlternateContent>
        <mc:Choice Requires="wpg">
          <w:drawing>
            <wp:anchor distT="0" distB="0" distL="114300" distR="114300" simplePos="0" relativeHeight="251659264" behindDoc="1" locked="0" layoutInCell="1" allowOverlap="1">
              <wp:simplePos x="0" y="0"/>
              <wp:positionH relativeFrom="page">
                <wp:posOffset>8297545</wp:posOffset>
              </wp:positionH>
              <wp:positionV relativeFrom="page">
                <wp:posOffset>6375908</wp:posOffset>
              </wp:positionV>
              <wp:extent cx="355600" cy="3937000"/>
              <wp:effectExtent l="0" t="0" r="0" b="0"/>
              <wp:wrapNone/>
              <wp:docPr id="765826" name="Group 765826"/>
              <wp:cNvGraphicFramePr/>
              <a:graphic xmlns:a="http://schemas.openxmlformats.org/drawingml/2006/main">
                <a:graphicData uri="http://schemas.microsoft.com/office/word/2010/wordprocessingGroup">
                  <wpg:wgp>
                    <wpg:cNvGrpSpPr/>
                    <wpg:grpSpPr>
                      <a:xfrm>
                        <a:off x="0" y="0"/>
                        <a:ext cx="355600" cy="3937000"/>
                        <a:chOff x="0" y="0"/>
                        <a:chExt cx="355600" cy="3937000"/>
                      </a:xfrm>
                    </wpg:grpSpPr>
                    <pic:pic xmlns:pic="http://schemas.openxmlformats.org/drawingml/2006/picture">
                      <pic:nvPicPr>
                        <pic:cNvPr id="765827" name="Picture 765827"/>
                        <pic:cNvPicPr/>
                      </pic:nvPicPr>
                      <pic:blipFill>
                        <a:blip r:embed="rId2"/>
                        <a:stretch>
                          <a:fillRect/>
                        </a:stretch>
                      </pic:blipFill>
                      <pic:spPr>
                        <a:xfrm rot="-5399999">
                          <a:off x="-1790700" y="1790699"/>
                          <a:ext cx="3936999" cy="355601"/>
                        </a:xfrm>
                        <a:prstGeom prst="rect">
                          <a:avLst/>
                        </a:prstGeom>
                      </pic:spPr>
                    </pic:pic>
                  </wpg:wgp>
                </a:graphicData>
              </a:graphic>
            </wp:anchor>
          </w:drawing>
        </mc:Choice>
        <mc:Fallback xmlns:a="http://schemas.openxmlformats.org/drawingml/2006/main">
          <w:pict>
            <v:group id="Group 765826" style="width:28pt;height:310pt;position:absolute;z-index:-2147483648;mso-position-horizontal-relative:page;mso-position-horizontal:absolute;margin-left:653.35pt;mso-position-vertical-relative:page;margin-top:502.04pt;" coordsize="3556,39370">
              <v:shape id="Picture 765827" style="position:absolute;width:39369;height:3556;left:-17907;top:17906;rotation:-89;" filled="f">
                <v:imagedata r:id="rId92"/>
              </v:shape>
            </v:group>
          </w:pict>
        </mc:Fallback>
      </mc:AlternateContent>
    </w: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C2315" w:rsidRDefault="00F666DB">
    <w:pPr>
      <w:spacing w:after="0"/>
      <w:ind w:left="284"/>
    </w:pPr>
    <w:r>
      <w:rPr>
        <w:noProof/>
      </w:rPr>
      <w:drawing>
        <wp:anchor distT="0" distB="0" distL="114300" distR="114300" simplePos="0" relativeHeight="251660288" behindDoc="0" locked="0" layoutInCell="1" allowOverlap="0">
          <wp:simplePos x="0" y="0"/>
          <wp:positionH relativeFrom="page">
            <wp:posOffset>1820291</wp:posOffset>
          </wp:positionH>
          <wp:positionV relativeFrom="page">
            <wp:posOffset>403859</wp:posOffset>
          </wp:positionV>
          <wp:extent cx="573024" cy="694944"/>
          <wp:effectExtent l="0" t="0" r="0" b="0"/>
          <wp:wrapSquare wrapText="bothSides"/>
          <wp:docPr id="1" name="Picture 120"/>
          <wp:cNvGraphicFramePr/>
          <a:graphic xmlns:a="http://schemas.openxmlformats.org/drawingml/2006/main">
            <a:graphicData uri="http://schemas.openxmlformats.org/drawingml/2006/picture">
              <pic:pic xmlns:pic="http://schemas.openxmlformats.org/drawingml/2006/picture">
                <pic:nvPicPr>
                  <pic:cNvPr id="120" name="Picture 120"/>
                  <pic:cNvPicPr/>
                </pic:nvPicPr>
                <pic:blipFill>
                  <a:blip r:embed="rId1"/>
                  <a:stretch>
                    <a:fillRect/>
                  </a:stretch>
                </pic:blipFill>
                <pic:spPr>
                  <a:xfrm>
                    <a:off x="0" y="0"/>
                    <a:ext cx="573024" cy="694944"/>
                  </a:xfrm>
                  <a:prstGeom prst="rect">
                    <a:avLst/>
                  </a:prstGeom>
                </pic:spPr>
              </pic:pic>
            </a:graphicData>
          </a:graphic>
        </wp:anchor>
      </w:drawing>
    </w:r>
    <w:r>
      <w:rPr>
        <w:rFonts w:ascii="Arial" w:eastAsia="Arial" w:hAnsi="Arial" w:cs="Arial"/>
      </w:rPr>
      <w:t xml:space="preserve"> </w:t>
    </w:r>
  </w:p>
  <w:p w:rsidR="002C2315" w:rsidRDefault="00F666DB">
    <w:r>
      <w:rPr>
        <w:noProof/>
      </w:rPr>
      <mc:AlternateContent>
        <mc:Choice Requires="wpg">
          <w:drawing>
            <wp:anchor distT="0" distB="0" distL="114300" distR="114300" simplePos="0" relativeHeight="251661312" behindDoc="1" locked="0" layoutInCell="1" allowOverlap="1">
              <wp:simplePos x="0" y="0"/>
              <wp:positionH relativeFrom="page">
                <wp:posOffset>8297545</wp:posOffset>
              </wp:positionH>
              <wp:positionV relativeFrom="page">
                <wp:posOffset>6375908</wp:posOffset>
              </wp:positionV>
              <wp:extent cx="355600" cy="3937000"/>
              <wp:effectExtent l="0" t="0" r="0" b="0"/>
              <wp:wrapNone/>
              <wp:docPr id="765816" name="Group 765816"/>
              <wp:cNvGraphicFramePr/>
              <a:graphic xmlns:a="http://schemas.openxmlformats.org/drawingml/2006/main">
                <a:graphicData uri="http://schemas.microsoft.com/office/word/2010/wordprocessingGroup">
                  <wpg:wgp>
                    <wpg:cNvGrpSpPr/>
                    <wpg:grpSpPr>
                      <a:xfrm>
                        <a:off x="0" y="0"/>
                        <a:ext cx="355600" cy="3937000"/>
                        <a:chOff x="0" y="0"/>
                        <a:chExt cx="355600" cy="3937000"/>
                      </a:xfrm>
                    </wpg:grpSpPr>
                    <pic:pic xmlns:pic="http://schemas.openxmlformats.org/drawingml/2006/picture">
                      <pic:nvPicPr>
                        <pic:cNvPr id="765817" name="Picture 765817"/>
                        <pic:cNvPicPr/>
                      </pic:nvPicPr>
                      <pic:blipFill>
                        <a:blip r:embed="rId2"/>
                        <a:stretch>
                          <a:fillRect/>
                        </a:stretch>
                      </pic:blipFill>
                      <pic:spPr>
                        <a:xfrm rot="-5399999">
                          <a:off x="-1790700" y="1790699"/>
                          <a:ext cx="3936999" cy="355601"/>
                        </a:xfrm>
                        <a:prstGeom prst="rect">
                          <a:avLst/>
                        </a:prstGeom>
                      </pic:spPr>
                    </pic:pic>
                  </wpg:wgp>
                </a:graphicData>
              </a:graphic>
            </wp:anchor>
          </w:drawing>
        </mc:Choice>
        <mc:Fallback xmlns:a="http://schemas.openxmlformats.org/drawingml/2006/main">
          <w:pict>
            <v:group id="Group 765816" style="width:28pt;height:310pt;position:absolute;z-index:-2147483648;mso-position-horizontal-relative:page;mso-position-horizontal:absolute;margin-left:653.35pt;mso-position-vertical-relative:page;margin-top:502.04pt;" coordsize="3556,39370">
              <v:shape id="Picture 765817" style="position:absolute;width:39369;height:3556;left:-17907;top:17906;rotation:-89;" filled="f">
                <v:imagedata r:id="rId92"/>
              </v:shape>
            </v:group>
          </w:pict>
        </mc:Fallback>
      </mc:AlternateContent>
    </w: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C2315" w:rsidRDefault="00F666DB">
    <w:pPr>
      <w:spacing w:after="0"/>
      <w:ind w:left="-2331" w:right="8462"/>
    </w:pPr>
    <w:r>
      <w:rPr>
        <w:noProof/>
      </w:rPr>
      <w:drawing>
        <wp:anchor distT="0" distB="0" distL="114300" distR="114300" simplePos="0" relativeHeight="251662336" behindDoc="0" locked="0" layoutInCell="1" allowOverlap="0">
          <wp:simplePos x="0" y="0"/>
          <wp:positionH relativeFrom="page">
            <wp:posOffset>1820291</wp:posOffset>
          </wp:positionH>
          <wp:positionV relativeFrom="page">
            <wp:posOffset>403859</wp:posOffset>
          </wp:positionV>
          <wp:extent cx="573024" cy="694944"/>
          <wp:effectExtent l="0" t="0" r="0" b="0"/>
          <wp:wrapSquare wrapText="bothSides"/>
          <wp:docPr id="9" name="Picture 9"/>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a:blip r:embed="rId1"/>
                  <a:stretch>
                    <a:fillRect/>
                  </a:stretch>
                </pic:blipFill>
                <pic:spPr>
                  <a:xfrm>
                    <a:off x="0" y="0"/>
                    <a:ext cx="573024" cy="694944"/>
                  </a:xfrm>
                  <a:prstGeom prst="rect">
                    <a:avLst/>
                  </a:prstGeom>
                </pic:spPr>
              </pic:pic>
            </a:graphicData>
          </a:graphic>
        </wp:anchor>
      </w:drawing>
    </w:r>
  </w:p>
  <w:p w:rsidR="002C2315" w:rsidRDefault="00F666DB">
    <w:r>
      <w:rPr>
        <w:noProof/>
      </w:rPr>
      <mc:AlternateContent>
        <mc:Choice Requires="wpg">
          <w:drawing>
            <wp:anchor distT="0" distB="0" distL="114300" distR="114300" simplePos="0" relativeHeight="251663360" behindDoc="1" locked="0" layoutInCell="1" allowOverlap="1">
              <wp:simplePos x="0" y="0"/>
              <wp:positionH relativeFrom="page">
                <wp:posOffset>8297545</wp:posOffset>
              </wp:positionH>
              <wp:positionV relativeFrom="page">
                <wp:posOffset>6375908</wp:posOffset>
              </wp:positionV>
              <wp:extent cx="355600" cy="3937000"/>
              <wp:effectExtent l="0" t="0" r="0" b="0"/>
              <wp:wrapNone/>
              <wp:docPr id="765806" name="Group 765806"/>
              <wp:cNvGraphicFramePr/>
              <a:graphic xmlns:a="http://schemas.openxmlformats.org/drawingml/2006/main">
                <a:graphicData uri="http://schemas.microsoft.com/office/word/2010/wordprocessingGroup">
                  <wpg:wgp>
                    <wpg:cNvGrpSpPr/>
                    <wpg:grpSpPr>
                      <a:xfrm>
                        <a:off x="0" y="0"/>
                        <a:ext cx="355600" cy="3937000"/>
                        <a:chOff x="0" y="0"/>
                        <a:chExt cx="355600" cy="3937000"/>
                      </a:xfrm>
                    </wpg:grpSpPr>
                    <pic:pic xmlns:pic="http://schemas.openxmlformats.org/drawingml/2006/picture">
                      <pic:nvPicPr>
                        <pic:cNvPr id="765807" name="Picture 765807"/>
                        <pic:cNvPicPr/>
                      </pic:nvPicPr>
                      <pic:blipFill>
                        <a:blip r:embed="rId2"/>
                        <a:stretch>
                          <a:fillRect/>
                        </a:stretch>
                      </pic:blipFill>
                      <pic:spPr>
                        <a:xfrm rot="-5399999">
                          <a:off x="-1790700" y="1790699"/>
                          <a:ext cx="3936999" cy="355601"/>
                        </a:xfrm>
                        <a:prstGeom prst="rect">
                          <a:avLst/>
                        </a:prstGeom>
                      </pic:spPr>
                    </pic:pic>
                  </wpg:wgp>
                </a:graphicData>
              </a:graphic>
            </wp:anchor>
          </w:drawing>
        </mc:Choice>
        <mc:Fallback xmlns:a="http://schemas.openxmlformats.org/drawingml/2006/main">
          <w:pict>
            <v:group id="Group 765806" style="width:28pt;height:310pt;position:absolute;z-index:-2147483648;mso-position-horizontal-relative:page;mso-position-horizontal:absolute;margin-left:653.35pt;mso-position-vertical-relative:page;margin-top:502.04pt;" coordsize="3556,39370">
              <v:shape id="Picture 765807" style="position:absolute;width:39369;height:3556;left:-17907;top:17906;rotation:-89;" filled="f">
                <v:imagedata r:id="rId92"/>
              </v:shape>
            </v:group>
          </w:pict>
        </mc:Fallback>
      </mc:AlternateContent>
    </w: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4B841F9"/>
    <w:multiLevelType w:val="hybridMultilevel"/>
    <w:tmpl w:val="83CCC192"/>
    <w:lvl w:ilvl="0" w:tplc="99F008A0">
      <w:start w:val="1"/>
      <w:numFmt w:val="bullet"/>
      <w:lvlText w:val="-"/>
      <w:lvlJc w:val="left"/>
      <w:pPr>
        <w:ind w:left="422"/>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3022E9BA">
      <w:start w:val="1"/>
      <w:numFmt w:val="bullet"/>
      <w:lvlText w:val="o"/>
      <w:lvlJc w:val="left"/>
      <w:pPr>
        <w:ind w:left="10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481CB804">
      <w:start w:val="1"/>
      <w:numFmt w:val="bullet"/>
      <w:lvlText w:val="▪"/>
      <w:lvlJc w:val="left"/>
      <w:pPr>
        <w:ind w:left="18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E4EA6F0E">
      <w:start w:val="1"/>
      <w:numFmt w:val="bullet"/>
      <w:lvlText w:val="•"/>
      <w:lvlJc w:val="left"/>
      <w:pPr>
        <w:ind w:left="25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0C3A4F4C">
      <w:start w:val="1"/>
      <w:numFmt w:val="bullet"/>
      <w:lvlText w:val="o"/>
      <w:lvlJc w:val="left"/>
      <w:pPr>
        <w:ind w:left="32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7F02D4BE">
      <w:start w:val="1"/>
      <w:numFmt w:val="bullet"/>
      <w:lvlText w:val="▪"/>
      <w:lvlJc w:val="left"/>
      <w:pPr>
        <w:ind w:left="39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2DD6E400">
      <w:start w:val="1"/>
      <w:numFmt w:val="bullet"/>
      <w:lvlText w:val="•"/>
      <w:lvlJc w:val="left"/>
      <w:pPr>
        <w:ind w:left="46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88304248">
      <w:start w:val="1"/>
      <w:numFmt w:val="bullet"/>
      <w:lvlText w:val="o"/>
      <w:lvlJc w:val="left"/>
      <w:pPr>
        <w:ind w:left="54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2F762F6A">
      <w:start w:val="1"/>
      <w:numFmt w:val="bullet"/>
      <w:lvlText w:val="▪"/>
      <w:lvlJc w:val="left"/>
      <w:pPr>
        <w:ind w:left="61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1" w15:restartNumberingAfterBreak="0">
    <w:nsid w:val="04E5688E"/>
    <w:multiLevelType w:val="hybridMultilevel"/>
    <w:tmpl w:val="9D7E5D18"/>
    <w:lvl w:ilvl="0" w:tplc="F1CCD13E">
      <w:start w:val="4"/>
      <w:numFmt w:val="lowerLetter"/>
      <w:lvlText w:val="%1)"/>
      <w:lvlJc w:val="left"/>
      <w:pPr>
        <w:ind w:left="749"/>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lvl w:ilvl="1" w:tplc="C694C1E6">
      <w:start w:val="1"/>
      <w:numFmt w:val="lowerLetter"/>
      <w:lvlText w:val="%2"/>
      <w:lvlJc w:val="left"/>
      <w:pPr>
        <w:ind w:left="1080"/>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lvl w:ilvl="2" w:tplc="23A4B764">
      <w:start w:val="1"/>
      <w:numFmt w:val="lowerRoman"/>
      <w:lvlText w:val="%3"/>
      <w:lvlJc w:val="left"/>
      <w:pPr>
        <w:ind w:left="1800"/>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lvl w:ilvl="3" w:tplc="10CE26B2">
      <w:start w:val="1"/>
      <w:numFmt w:val="decimal"/>
      <w:lvlText w:val="%4"/>
      <w:lvlJc w:val="left"/>
      <w:pPr>
        <w:ind w:left="2520"/>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lvl w:ilvl="4" w:tplc="C1E27642">
      <w:start w:val="1"/>
      <w:numFmt w:val="lowerLetter"/>
      <w:lvlText w:val="%5"/>
      <w:lvlJc w:val="left"/>
      <w:pPr>
        <w:ind w:left="3240"/>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lvl w:ilvl="5" w:tplc="3D66FCFC">
      <w:start w:val="1"/>
      <w:numFmt w:val="lowerRoman"/>
      <w:lvlText w:val="%6"/>
      <w:lvlJc w:val="left"/>
      <w:pPr>
        <w:ind w:left="3960"/>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lvl w:ilvl="6" w:tplc="E18EB29A">
      <w:start w:val="1"/>
      <w:numFmt w:val="decimal"/>
      <w:lvlText w:val="%7"/>
      <w:lvlJc w:val="left"/>
      <w:pPr>
        <w:ind w:left="4680"/>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lvl w:ilvl="7" w:tplc="584A6FA2">
      <w:start w:val="1"/>
      <w:numFmt w:val="lowerLetter"/>
      <w:lvlText w:val="%8"/>
      <w:lvlJc w:val="left"/>
      <w:pPr>
        <w:ind w:left="5400"/>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lvl w:ilvl="8" w:tplc="3BEE7D9E">
      <w:start w:val="1"/>
      <w:numFmt w:val="lowerRoman"/>
      <w:lvlText w:val="%9"/>
      <w:lvlJc w:val="left"/>
      <w:pPr>
        <w:ind w:left="6120"/>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abstractNum>
  <w:abstractNum w:abstractNumId="2" w15:restartNumberingAfterBreak="0">
    <w:nsid w:val="04F90071"/>
    <w:multiLevelType w:val="hybridMultilevel"/>
    <w:tmpl w:val="30520236"/>
    <w:lvl w:ilvl="0" w:tplc="35405EDC">
      <w:start w:val="1"/>
      <w:numFmt w:val="bullet"/>
      <w:lvlText w:val="-"/>
      <w:lvlJc w:val="left"/>
      <w:pPr>
        <w:ind w:left="8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A1C6BC32">
      <w:start w:val="1"/>
      <w:numFmt w:val="bullet"/>
      <w:lvlText w:val="o"/>
      <w:lvlJc w:val="left"/>
      <w:pPr>
        <w:ind w:left="1646"/>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62F83F1C">
      <w:start w:val="1"/>
      <w:numFmt w:val="bullet"/>
      <w:lvlText w:val="▪"/>
      <w:lvlJc w:val="left"/>
      <w:pPr>
        <w:ind w:left="2366"/>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6EC602F6">
      <w:start w:val="1"/>
      <w:numFmt w:val="bullet"/>
      <w:lvlText w:val="•"/>
      <w:lvlJc w:val="left"/>
      <w:pPr>
        <w:ind w:left="3086"/>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D5165D9E">
      <w:start w:val="1"/>
      <w:numFmt w:val="bullet"/>
      <w:lvlText w:val="o"/>
      <w:lvlJc w:val="left"/>
      <w:pPr>
        <w:ind w:left="3806"/>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03AAD34E">
      <w:start w:val="1"/>
      <w:numFmt w:val="bullet"/>
      <w:lvlText w:val="▪"/>
      <w:lvlJc w:val="left"/>
      <w:pPr>
        <w:ind w:left="4526"/>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E5E4040A">
      <w:start w:val="1"/>
      <w:numFmt w:val="bullet"/>
      <w:lvlText w:val="•"/>
      <w:lvlJc w:val="left"/>
      <w:pPr>
        <w:ind w:left="5246"/>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70109074">
      <w:start w:val="1"/>
      <w:numFmt w:val="bullet"/>
      <w:lvlText w:val="o"/>
      <w:lvlJc w:val="left"/>
      <w:pPr>
        <w:ind w:left="5966"/>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2E249242">
      <w:start w:val="1"/>
      <w:numFmt w:val="bullet"/>
      <w:lvlText w:val="▪"/>
      <w:lvlJc w:val="left"/>
      <w:pPr>
        <w:ind w:left="6686"/>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3" w15:restartNumberingAfterBreak="0">
    <w:nsid w:val="04FC67AA"/>
    <w:multiLevelType w:val="hybridMultilevel"/>
    <w:tmpl w:val="6EA8BE90"/>
    <w:lvl w:ilvl="0" w:tplc="14487CF2">
      <w:start w:val="1"/>
      <w:numFmt w:val="bullet"/>
      <w:lvlText w:val="•"/>
      <w:lvlJc w:val="left"/>
      <w:pPr>
        <w:ind w:left="100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ABB496D4">
      <w:start w:val="1"/>
      <w:numFmt w:val="bullet"/>
      <w:lvlText w:val="o"/>
      <w:lvlJc w:val="left"/>
      <w:pPr>
        <w:ind w:left="144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E5381396">
      <w:start w:val="1"/>
      <w:numFmt w:val="bullet"/>
      <w:lvlText w:val="▪"/>
      <w:lvlJc w:val="left"/>
      <w:pPr>
        <w:ind w:left="21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D27EAA8E">
      <w:start w:val="1"/>
      <w:numFmt w:val="bullet"/>
      <w:lvlText w:val="•"/>
      <w:lvlJc w:val="left"/>
      <w:pPr>
        <w:ind w:left="28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7552550A">
      <w:start w:val="1"/>
      <w:numFmt w:val="bullet"/>
      <w:lvlText w:val="o"/>
      <w:lvlJc w:val="left"/>
      <w:pPr>
        <w:ind w:left="36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BE02F4E6">
      <w:start w:val="1"/>
      <w:numFmt w:val="bullet"/>
      <w:lvlText w:val="▪"/>
      <w:lvlJc w:val="left"/>
      <w:pPr>
        <w:ind w:left="432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A64AF27E">
      <w:start w:val="1"/>
      <w:numFmt w:val="bullet"/>
      <w:lvlText w:val="•"/>
      <w:lvlJc w:val="left"/>
      <w:pPr>
        <w:ind w:left="50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5CF6A13E">
      <w:start w:val="1"/>
      <w:numFmt w:val="bullet"/>
      <w:lvlText w:val="o"/>
      <w:lvlJc w:val="left"/>
      <w:pPr>
        <w:ind w:left="57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3EBAF578">
      <w:start w:val="1"/>
      <w:numFmt w:val="bullet"/>
      <w:lvlText w:val="▪"/>
      <w:lvlJc w:val="left"/>
      <w:pPr>
        <w:ind w:left="648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4" w15:restartNumberingAfterBreak="0">
    <w:nsid w:val="058442B3"/>
    <w:multiLevelType w:val="hybridMultilevel"/>
    <w:tmpl w:val="26141572"/>
    <w:lvl w:ilvl="0" w:tplc="F3021796">
      <w:start w:val="1"/>
      <w:numFmt w:val="lowerLetter"/>
      <w:lvlText w:val="%1)"/>
      <w:lvlJc w:val="left"/>
      <w:pPr>
        <w:ind w:left="581"/>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1" w:tplc="40429B0E">
      <w:start w:val="1"/>
      <w:numFmt w:val="lowerLetter"/>
      <w:lvlText w:val="%2"/>
      <w:lvlJc w:val="left"/>
      <w:pPr>
        <w:ind w:left="144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2" w:tplc="E8580B66">
      <w:start w:val="1"/>
      <w:numFmt w:val="lowerRoman"/>
      <w:lvlText w:val="%3"/>
      <w:lvlJc w:val="left"/>
      <w:pPr>
        <w:ind w:left="216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3" w:tplc="C0924A8C">
      <w:start w:val="1"/>
      <w:numFmt w:val="decimal"/>
      <w:lvlText w:val="%4"/>
      <w:lvlJc w:val="left"/>
      <w:pPr>
        <w:ind w:left="288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4" w:tplc="2C52902E">
      <w:start w:val="1"/>
      <w:numFmt w:val="lowerLetter"/>
      <w:lvlText w:val="%5"/>
      <w:lvlJc w:val="left"/>
      <w:pPr>
        <w:ind w:left="360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5" w:tplc="D0805798">
      <w:start w:val="1"/>
      <w:numFmt w:val="lowerRoman"/>
      <w:lvlText w:val="%6"/>
      <w:lvlJc w:val="left"/>
      <w:pPr>
        <w:ind w:left="432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6" w:tplc="FE6AC684">
      <w:start w:val="1"/>
      <w:numFmt w:val="decimal"/>
      <w:lvlText w:val="%7"/>
      <w:lvlJc w:val="left"/>
      <w:pPr>
        <w:ind w:left="504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7" w:tplc="498A9AE0">
      <w:start w:val="1"/>
      <w:numFmt w:val="lowerLetter"/>
      <w:lvlText w:val="%8"/>
      <w:lvlJc w:val="left"/>
      <w:pPr>
        <w:ind w:left="576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8" w:tplc="1850F526">
      <w:start w:val="1"/>
      <w:numFmt w:val="lowerRoman"/>
      <w:lvlText w:val="%9"/>
      <w:lvlJc w:val="left"/>
      <w:pPr>
        <w:ind w:left="648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abstractNum>
  <w:abstractNum w:abstractNumId="5" w15:restartNumberingAfterBreak="0">
    <w:nsid w:val="06F22943"/>
    <w:multiLevelType w:val="hybridMultilevel"/>
    <w:tmpl w:val="732258FC"/>
    <w:lvl w:ilvl="0" w:tplc="0E484D20">
      <w:start w:val="2"/>
      <w:numFmt w:val="decimal"/>
      <w:lvlText w:val="%1"/>
      <w:lvlJc w:val="left"/>
      <w:pPr>
        <w:ind w:left="46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1F9AE2D2">
      <w:start w:val="1"/>
      <w:numFmt w:val="lowerLetter"/>
      <w:lvlText w:val="%2"/>
      <w:lvlJc w:val="left"/>
      <w:pPr>
        <w:ind w:left="10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43EE7B28">
      <w:start w:val="1"/>
      <w:numFmt w:val="lowerRoman"/>
      <w:lvlText w:val="%3"/>
      <w:lvlJc w:val="left"/>
      <w:pPr>
        <w:ind w:left="18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479ED8DA">
      <w:start w:val="1"/>
      <w:numFmt w:val="decimal"/>
      <w:lvlText w:val="%4"/>
      <w:lvlJc w:val="left"/>
      <w:pPr>
        <w:ind w:left="25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CC22E9B6">
      <w:start w:val="1"/>
      <w:numFmt w:val="lowerLetter"/>
      <w:lvlText w:val="%5"/>
      <w:lvlJc w:val="left"/>
      <w:pPr>
        <w:ind w:left="32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7ECE1600">
      <w:start w:val="1"/>
      <w:numFmt w:val="lowerRoman"/>
      <w:lvlText w:val="%6"/>
      <w:lvlJc w:val="left"/>
      <w:pPr>
        <w:ind w:left="39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445AC496">
      <w:start w:val="1"/>
      <w:numFmt w:val="decimal"/>
      <w:lvlText w:val="%7"/>
      <w:lvlJc w:val="left"/>
      <w:pPr>
        <w:ind w:left="46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5C1868EA">
      <w:start w:val="1"/>
      <w:numFmt w:val="lowerLetter"/>
      <w:lvlText w:val="%8"/>
      <w:lvlJc w:val="left"/>
      <w:pPr>
        <w:ind w:left="54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3F2C0A04">
      <w:start w:val="1"/>
      <w:numFmt w:val="lowerRoman"/>
      <w:lvlText w:val="%9"/>
      <w:lvlJc w:val="left"/>
      <w:pPr>
        <w:ind w:left="61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6" w15:restartNumberingAfterBreak="0">
    <w:nsid w:val="07C36374"/>
    <w:multiLevelType w:val="hybridMultilevel"/>
    <w:tmpl w:val="6FC8B020"/>
    <w:lvl w:ilvl="0" w:tplc="3C226004">
      <w:start w:val="1"/>
      <w:numFmt w:val="bullet"/>
      <w:lvlText w:val="-"/>
      <w:lvlJc w:val="left"/>
      <w:pPr>
        <w:ind w:left="422"/>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FF9C8A4C">
      <w:start w:val="1"/>
      <w:numFmt w:val="bullet"/>
      <w:lvlText w:val="o"/>
      <w:lvlJc w:val="left"/>
      <w:pPr>
        <w:ind w:left="10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EDC0A6E4">
      <w:start w:val="1"/>
      <w:numFmt w:val="bullet"/>
      <w:lvlText w:val="▪"/>
      <w:lvlJc w:val="left"/>
      <w:pPr>
        <w:ind w:left="18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019AAE88">
      <w:start w:val="1"/>
      <w:numFmt w:val="bullet"/>
      <w:lvlText w:val="•"/>
      <w:lvlJc w:val="left"/>
      <w:pPr>
        <w:ind w:left="25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3DAA0F6E">
      <w:start w:val="1"/>
      <w:numFmt w:val="bullet"/>
      <w:lvlText w:val="o"/>
      <w:lvlJc w:val="left"/>
      <w:pPr>
        <w:ind w:left="32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3B6876F0">
      <w:start w:val="1"/>
      <w:numFmt w:val="bullet"/>
      <w:lvlText w:val="▪"/>
      <w:lvlJc w:val="left"/>
      <w:pPr>
        <w:ind w:left="39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6E44B5D0">
      <w:start w:val="1"/>
      <w:numFmt w:val="bullet"/>
      <w:lvlText w:val="•"/>
      <w:lvlJc w:val="left"/>
      <w:pPr>
        <w:ind w:left="46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771E2594">
      <w:start w:val="1"/>
      <w:numFmt w:val="bullet"/>
      <w:lvlText w:val="o"/>
      <w:lvlJc w:val="left"/>
      <w:pPr>
        <w:ind w:left="54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E9D2B47A">
      <w:start w:val="1"/>
      <w:numFmt w:val="bullet"/>
      <w:lvlText w:val="▪"/>
      <w:lvlJc w:val="left"/>
      <w:pPr>
        <w:ind w:left="61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7" w15:restartNumberingAfterBreak="0">
    <w:nsid w:val="09441587"/>
    <w:multiLevelType w:val="hybridMultilevel"/>
    <w:tmpl w:val="40E4E110"/>
    <w:lvl w:ilvl="0" w:tplc="D828FD8E">
      <w:start w:val="1"/>
      <w:numFmt w:val="upperLetter"/>
      <w:lvlText w:val="%1."/>
      <w:lvlJc w:val="left"/>
      <w:pPr>
        <w:ind w:left="279"/>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1" w:tplc="BD8C3DAA">
      <w:start w:val="1"/>
      <w:numFmt w:val="lowerLetter"/>
      <w:lvlText w:val="%2"/>
      <w:lvlJc w:val="left"/>
      <w:pPr>
        <w:ind w:left="108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2" w:tplc="12BAD236">
      <w:start w:val="1"/>
      <w:numFmt w:val="lowerRoman"/>
      <w:lvlText w:val="%3"/>
      <w:lvlJc w:val="left"/>
      <w:pPr>
        <w:ind w:left="180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3" w:tplc="F036E9C2">
      <w:start w:val="1"/>
      <w:numFmt w:val="decimal"/>
      <w:lvlText w:val="%4"/>
      <w:lvlJc w:val="left"/>
      <w:pPr>
        <w:ind w:left="252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4" w:tplc="70A4BCD8">
      <w:start w:val="1"/>
      <w:numFmt w:val="lowerLetter"/>
      <w:lvlText w:val="%5"/>
      <w:lvlJc w:val="left"/>
      <w:pPr>
        <w:ind w:left="324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5" w:tplc="44AAAEFE">
      <w:start w:val="1"/>
      <w:numFmt w:val="lowerRoman"/>
      <w:lvlText w:val="%6"/>
      <w:lvlJc w:val="left"/>
      <w:pPr>
        <w:ind w:left="396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6" w:tplc="D06C6E2C">
      <w:start w:val="1"/>
      <w:numFmt w:val="decimal"/>
      <w:lvlText w:val="%7"/>
      <w:lvlJc w:val="left"/>
      <w:pPr>
        <w:ind w:left="468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7" w:tplc="11B81464">
      <w:start w:val="1"/>
      <w:numFmt w:val="lowerLetter"/>
      <w:lvlText w:val="%8"/>
      <w:lvlJc w:val="left"/>
      <w:pPr>
        <w:ind w:left="540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8" w:tplc="B6AC77B6">
      <w:start w:val="1"/>
      <w:numFmt w:val="lowerRoman"/>
      <w:lvlText w:val="%9"/>
      <w:lvlJc w:val="left"/>
      <w:pPr>
        <w:ind w:left="612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abstractNum>
  <w:abstractNum w:abstractNumId="8" w15:restartNumberingAfterBreak="0">
    <w:nsid w:val="09C869FB"/>
    <w:multiLevelType w:val="hybridMultilevel"/>
    <w:tmpl w:val="46A4532A"/>
    <w:lvl w:ilvl="0" w:tplc="F9CA7528">
      <w:start w:val="1"/>
      <w:numFmt w:val="lowerLetter"/>
      <w:lvlText w:val="%1)"/>
      <w:lvlJc w:val="left"/>
      <w:pPr>
        <w:ind w:left="100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12022E04">
      <w:start w:val="1"/>
      <w:numFmt w:val="lowerLetter"/>
      <w:lvlText w:val="%2"/>
      <w:lvlJc w:val="left"/>
      <w:pPr>
        <w:ind w:left="144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CE40E296">
      <w:start w:val="1"/>
      <w:numFmt w:val="lowerRoman"/>
      <w:lvlText w:val="%3"/>
      <w:lvlJc w:val="left"/>
      <w:pPr>
        <w:ind w:left="216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54FA7766">
      <w:start w:val="1"/>
      <w:numFmt w:val="decimal"/>
      <w:lvlText w:val="%4"/>
      <w:lvlJc w:val="left"/>
      <w:pPr>
        <w:ind w:left="288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17F44BDC">
      <w:start w:val="1"/>
      <w:numFmt w:val="lowerLetter"/>
      <w:lvlText w:val="%5"/>
      <w:lvlJc w:val="left"/>
      <w:pPr>
        <w:ind w:left="360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CC3000B0">
      <w:start w:val="1"/>
      <w:numFmt w:val="lowerRoman"/>
      <w:lvlText w:val="%6"/>
      <w:lvlJc w:val="left"/>
      <w:pPr>
        <w:ind w:left="432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9BAE0CB0">
      <w:start w:val="1"/>
      <w:numFmt w:val="decimal"/>
      <w:lvlText w:val="%7"/>
      <w:lvlJc w:val="left"/>
      <w:pPr>
        <w:ind w:left="504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017C467A">
      <w:start w:val="1"/>
      <w:numFmt w:val="lowerLetter"/>
      <w:lvlText w:val="%8"/>
      <w:lvlJc w:val="left"/>
      <w:pPr>
        <w:ind w:left="576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26F259DA">
      <w:start w:val="1"/>
      <w:numFmt w:val="lowerRoman"/>
      <w:lvlText w:val="%9"/>
      <w:lvlJc w:val="left"/>
      <w:pPr>
        <w:ind w:left="648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9" w15:restartNumberingAfterBreak="0">
    <w:nsid w:val="0E8B20D8"/>
    <w:multiLevelType w:val="hybridMultilevel"/>
    <w:tmpl w:val="4B02DA3E"/>
    <w:lvl w:ilvl="0" w:tplc="3F645F24">
      <w:start w:val="1"/>
      <w:numFmt w:val="lowerLetter"/>
      <w:lvlText w:val="%1)"/>
      <w:lvlJc w:val="left"/>
      <w:pPr>
        <w:ind w:left="279"/>
      </w:pPr>
      <w:rPr>
        <w:rFonts w:ascii="Arial" w:eastAsia="Arial" w:hAnsi="Arial" w:cs="Arial"/>
        <w:b/>
        <w:bCs/>
        <w:i w:val="0"/>
        <w:strike w:val="0"/>
        <w:dstrike w:val="0"/>
        <w:color w:val="212121"/>
        <w:sz w:val="22"/>
        <w:szCs w:val="22"/>
        <w:u w:val="none" w:color="000000"/>
        <w:bdr w:val="none" w:sz="0" w:space="0" w:color="auto"/>
        <w:shd w:val="clear" w:color="auto" w:fill="auto"/>
        <w:vertAlign w:val="baseline"/>
      </w:rPr>
    </w:lvl>
    <w:lvl w:ilvl="1" w:tplc="5F1622C6">
      <w:start w:val="1"/>
      <w:numFmt w:val="lowerLetter"/>
      <w:lvlText w:val="%2"/>
      <w:lvlJc w:val="left"/>
      <w:pPr>
        <w:ind w:left="1080"/>
      </w:pPr>
      <w:rPr>
        <w:rFonts w:ascii="Arial" w:eastAsia="Arial" w:hAnsi="Arial" w:cs="Arial"/>
        <w:b/>
        <w:bCs/>
        <w:i w:val="0"/>
        <w:strike w:val="0"/>
        <w:dstrike w:val="0"/>
        <w:color w:val="212121"/>
        <w:sz w:val="22"/>
        <w:szCs w:val="22"/>
        <w:u w:val="none" w:color="000000"/>
        <w:bdr w:val="none" w:sz="0" w:space="0" w:color="auto"/>
        <w:shd w:val="clear" w:color="auto" w:fill="auto"/>
        <w:vertAlign w:val="baseline"/>
      </w:rPr>
    </w:lvl>
    <w:lvl w:ilvl="2" w:tplc="88D48F88">
      <w:start w:val="1"/>
      <w:numFmt w:val="lowerRoman"/>
      <w:lvlText w:val="%3"/>
      <w:lvlJc w:val="left"/>
      <w:pPr>
        <w:ind w:left="1800"/>
      </w:pPr>
      <w:rPr>
        <w:rFonts w:ascii="Arial" w:eastAsia="Arial" w:hAnsi="Arial" w:cs="Arial"/>
        <w:b/>
        <w:bCs/>
        <w:i w:val="0"/>
        <w:strike w:val="0"/>
        <w:dstrike w:val="0"/>
        <w:color w:val="212121"/>
        <w:sz w:val="22"/>
        <w:szCs w:val="22"/>
        <w:u w:val="none" w:color="000000"/>
        <w:bdr w:val="none" w:sz="0" w:space="0" w:color="auto"/>
        <w:shd w:val="clear" w:color="auto" w:fill="auto"/>
        <w:vertAlign w:val="baseline"/>
      </w:rPr>
    </w:lvl>
    <w:lvl w:ilvl="3" w:tplc="FA1A52BE">
      <w:start w:val="1"/>
      <w:numFmt w:val="decimal"/>
      <w:lvlText w:val="%4"/>
      <w:lvlJc w:val="left"/>
      <w:pPr>
        <w:ind w:left="2520"/>
      </w:pPr>
      <w:rPr>
        <w:rFonts w:ascii="Arial" w:eastAsia="Arial" w:hAnsi="Arial" w:cs="Arial"/>
        <w:b/>
        <w:bCs/>
        <w:i w:val="0"/>
        <w:strike w:val="0"/>
        <w:dstrike w:val="0"/>
        <w:color w:val="212121"/>
        <w:sz w:val="22"/>
        <w:szCs w:val="22"/>
        <w:u w:val="none" w:color="000000"/>
        <w:bdr w:val="none" w:sz="0" w:space="0" w:color="auto"/>
        <w:shd w:val="clear" w:color="auto" w:fill="auto"/>
        <w:vertAlign w:val="baseline"/>
      </w:rPr>
    </w:lvl>
    <w:lvl w:ilvl="4" w:tplc="93886DE0">
      <w:start w:val="1"/>
      <w:numFmt w:val="lowerLetter"/>
      <w:lvlText w:val="%5"/>
      <w:lvlJc w:val="left"/>
      <w:pPr>
        <w:ind w:left="3240"/>
      </w:pPr>
      <w:rPr>
        <w:rFonts w:ascii="Arial" w:eastAsia="Arial" w:hAnsi="Arial" w:cs="Arial"/>
        <w:b/>
        <w:bCs/>
        <w:i w:val="0"/>
        <w:strike w:val="0"/>
        <w:dstrike w:val="0"/>
        <w:color w:val="212121"/>
        <w:sz w:val="22"/>
        <w:szCs w:val="22"/>
        <w:u w:val="none" w:color="000000"/>
        <w:bdr w:val="none" w:sz="0" w:space="0" w:color="auto"/>
        <w:shd w:val="clear" w:color="auto" w:fill="auto"/>
        <w:vertAlign w:val="baseline"/>
      </w:rPr>
    </w:lvl>
    <w:lvl w:ilvl="5" w:tplc="ACAE222A">
      <w:start w:val="1"/>
      <w:numFmt w:val="lowerRoman"/>
      <w:lvlText w:val="%6"/>
      <w:lvlJc w:val="left"/>
      <w:pPr>
        <w:ind w:left="3960"/>
      </w:pPr>
      <w:rPr>
        <w:rFonts w:ascii="Arial" w:eastAsia="Arial" w:hAnsi="Arial" w:cs="Arial"/>
        <w:b/>
        <w:bCs/>
        <w:i w:val="0"/>
        <w:strike w:val="0"/>
        <w:dstrike w:val="0"/>
        <w:color w:val="212121"/>
        <w:sz w:val="22"/>
        <w:szCs w:val="22"/>
        <w:u w:val="none" w:color="000000"/>
        <w:bdr w:val="none" w:sz="0" w:space="0" w:color="auto"/>
        <w:shd w:val="clear" w:color="auto" w:fill="auto"/>
        <w:vertAlign w:val="baseline"/>
      </w:rPr>
    </w:lvl>
    <w:lvl w:ilvl="6" w:tplc="0E701F1A">
      <w:start w:val="1"/>
      <w:numFmt w:val="decimal"/>
      <w:lvlText w:val="%7"/>
      <w:lvlJc w:val="left"/>
      <w:pPr>
        <w:ind w:left="4680"/>
      </w:pPr>
      <w:rPr>
        <w:rFonts w:ascii="Arial" w:eastAsia="Arial" w:hAnsi="Arial" w:cs="Arial"/>
        <w:b/>
        <w:bCs/>
        <w:i w:val="0"/>
        <w:strike w:val="0"/>
        <w:dstrike w:val="0"/>
        <w:color w:val="212121"/>
        <w:sz w:val="22"/>
        <w:szCs w:val="22"/>
        <w:u w:val="none" w:color="000000"/>
        <w:bdr w:val="none" w:sz="0" w:space="0" w:color="auto"/>
        <w:shd w:val="clear" w:color="auto" w:fill="auto"/>
        <w:vertAlign w:val="baseline"/>
      </w:rPr>
    </w:lvl>
    <w:lvl w:ilvl="7" w:tplc="B0E4B650">
      <w:start w:val="1"/>
      <w:numFmt w:val="lowerLetter"/>
      <w:lvlText w:val="%8"/>
      <w:lvlJc w:val="left"/>
      <w:pPr>
        <w:ind w:left="5400"/>
      </w:pPr>
      <w:rPr>
        <w:rFonts w:ascii="Arial" w:eastAsia="Arial" w:hAnsi="Arial" w:cs="Arial"/>
        <w:b/>
        <w:bCs/>
        <w:i w:val="0"/>
        <w:strike w:val="0"/>
        <w:dstrike w:val="0"/>
        <w:color w:val="212121"/>
        <w:sz w:val="22"/>
        <w:szCs w:val="22"/>
        <w:u w:val="none" w:color="000000"/>
        <w:bdr w:val="none" w:sz="0" w:space="0" w:color="auto"/>
        <w:shd w:val="clear" w:color="auto" w:fill="auto"/>
        <w:vertAlign w:val="baseline"/>
      </w:rPr>
    </w:lvl>
    <w:lvl w:ilvl="8" w:tplc="B81241A6">
      <w:start w:val="1"/>
      <w:numFmt w:val="lowerRoman"/>
      <w:lvlText w:val="%9"/>
      <w:lvlJc w:val="left"/>
      <w:pPr>
        <w:ind w:left="6120"/>
      </w:pPr>
      <w:rPr>
        <w:rFonts w:ascii="Arial" w:eastAsia="Arial" w:hAnsi="Arial" w:cs="Arial"/>
        <w:b/>
        <w:bCs/>
        <w:i w:val="0"/>
        <w:strike w:val="0"/>
        <w:dstrike w:val="0"/>
        <w:color w:val="212121"/>
        <w:sz w:val="22"/>
        <w:szCs w:val="22"/>
        <w:u w:val="none" w:color="000000"/>
        <w:bdr w:val="none" w:sz="0" w:space="0" w:color="auto"/>
        <w:shd w:val="clear" w:color="auto" w:fill="auto"/>
        <w:vertAlign w:val="baseline"/>
      </w:rPr>
    </w:lvl>
  </w:abstractNum>
  <w:abstractNum w:abstractNumId="10" w15:restartNumberingAfterBreak="0">
    <w:nsid w:val="0FBA15F1"/>
    <w:multiLevelType w:val="hybridMultilevel"/>
    <w:tmpl w:val="F3546F6A"/>
    <w:lvl w:ilvl="0" w:tplc="B4BC14E4">
      <w:start w:val="1"/>
      <w:numFmt w:val="upperLetter"/>
      <w:lvlText w:val="%1."/>
      <w:lvlJc w:val="left"/>
      <w:pPr>
        <w:ind w:left="279"/>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1" w:tplc="CDA83BC6">
      <w:start w:val="1"/>
      <w:numFmt w:val="lowerLetter"/>
      <w:lvlText w:val="%2"/>
      <w:lvlJc w:val="left"/>
      <w:pPr>
        <w:ind w:left="108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2" w:tplc="7EE23F98">
      <w:start w:val="1"/>
      <w:numFmt w:val="lowerRoman"/>
      <w:lvlText w:val="%3"/>
      <w:lvlJc w:val="left"/>
      <w:pPr>
        <w:ind w:left="180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3" w:tplc="2A627C70">
      <w:start w:val="1"/>
      <w:numFmt w:val="decimal"/>
      <w:lvlText w:val="%4"/>
      <w:lvlJc w:val="left"/>
      <w:pPr>
        <w:ind w:left="252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4" w:tplc="32C4E150">
      <w:start w:val="1"/>
      <w:numFmt w:val="lowerLetter"/>
      <w:lvlText w:val="%5"/>
      <w:lvlJc w:val="left"/>
      <w:pPr>
        <w:ind w:left="324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5" w:tplc="377E2FB2">
      <w:start w:val="1"/>
      <w:numFmt w:val="lowerRoman"/>
      <w:lvlText w:val="%6"/>
      <w:lvlJc w:val="left"/>
      <w:pPr>
        <w:ind w:left="396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6" w:tplc="12BAED80">
      <w:start w:val="1"/>
      <w:numFmt w:val="decimal"/>
      <w:lvlText w:val="%7"/>
      <w:lvlJc w:val="left"/>
      <w:pPr>
        <w:ind w:left="468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7" w:tplc="EE8C29E4">
      <w:start w:val="1"/>
      <w:numFmt w:val="lowerLetter"/>
      <w:lvlText w:val="%8"/>
      <w:lvlJc w:val="left"/>
      <w:pPr>
        <w:ind w:left="540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8" w:tplc="72548F84">
      <w:start w:val="1"/>
      <w:numFmt w:val="lowerRoman"/>
      <w:lvlText w:val="%9"/>
      <w:lvlJc w:val="left"/>
      <w:pPr>
        <w:ind w:left="612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abstractNum>
  <w:abstractNum w:abstractNumId="11" w15:restartNumberingAfterBreak="0">
    <w:nsid w:val="150D4DB8"/>
    <w:multiLevelType w:val="hybridMultilevel"/>
    <w:tmpl w:val="BE0ED208"/>
    <w:lvl w:ilvl="0" w:tplc="1308839A">
      <w:start w:val="2"/>
      <w:numFmt w:val="decimal"/>
      <w:lvlText w:val="%1"/>
      <w:lvlJc w:val="left"/>
      <w:pPr>
        <w:ind w:left="279"/>
      </w:pPr>
      <w:rPr>
        <w:rFonts w:ascii="Arial" w:eastAsia="Arial" w:hAnsi="Arial" w:cs="Arial"/>
        <w:b w:val="0"/>
        <w:i/>
        <w:iCs/>
        <w:strike w:val="0"/>
        <w:dstrike w:val="0"/>
        <w:color w:val="000000"/>
        <w:sz w:val="22"/>
        <w:szCs w:val="22"/>
        <w:u w:val="none" w:color="000000"/>
        <w:bdr w:val="none" w:sz="0" w:space="0" w:color="auto"/>
        <w:shd w:val="clear" w:color="auto" w:fill="auto"/>
        <w:vertAlign w:val="superscript"/>
      </w:rPr>
    </w:lvl>
    <w:lvl w:ilvl="1" w:tplc="2D48969C">
      <w:start w:val="1"/>
      <w:numFmt w:val="lowerLetter"/>
      <w:lvlText w:val="%2"/>
      <w:lvlJc w:val="left"/>
      <w:pPr>
        <w:ind w:left="1080"/>
      </w:pPr>
      <w:rPr>
        <w:rFonts w:ascii="Arial" w:eastAsia="Arial" w:hAnsi="Arial" w:cs="Arial"/>
        <w:b w:val="0"/>
        <w:i/>
        <w:iCs/>
        <w:strike w:val="0"/>
        <w:dstrike w:val="0"/>
        <w:color w:val="000000"/>
        <w:sz w:val="22"/>
        <w:szCs w:val="22"/>
        <w:u w:val="none" w:color="000000"/>
        <w:bdr w:val="none" w:sz="0" w:space="0" w:color="auto"/>
        <w:shd w:val="clear" w:color="auto" w:fill="auto"/>
        <w:vertAlign w:val="superscript"/>
      </w:rPr>
    </w:lvl>
    <w:lvl w:ilvl="2" w:tplc="8592B1B8">
      <w:start w:val="1"/>
      <w:numFmt w:val="lowerRoman"/>
      <w:lvlText w:val="%3"/>
      <w:lvlJc w:val="left"/>
      <w:pPr>
        <w:ind w:left="1800"/>
      </w:pPr>
      <w:rPr>
        <w:rFonts w:ascii="Arial" w:eastAsia="Arial" w:hAnsi="Arial" w:cs="Arial"/>
        <w:b w:val="0"/>
        <w:i/>
        <w:iCs/>
        <w:strike w:val="0"/>
        <w:dstrike w:val="0"/>
        <w:color w:val="000000"/>
        <w:sz w:val="22"/>
        <w:szCs w:val="22"/>
        <w:u w:val="none" w:color="000000"/>
        <w:bdr w:val="none" w:sz="0" w:space="0" w:color="auto"/>
        <w:shd w:val="clear" w:color="auto" w:fill="auto"/>
        <w:vertAlign w:val="superscript"/>
      </w:rPr>
    </w:lvl>
    <w:lvl w:ilvl="3" w:tplc="78B2BB64">
      <w:start w:val="1"/>
      <w:numFmt w:val="decimal"/>
      <w:lvlText w:val="%4"/>
      <w:lvlJc w:val="left"/>
      <w:pPr>
        <w:ind w:left="2520"/>
      </w:pPr>
      <w:rPr>
        <w:rFonts w:ascii="Arial" w:eastAsia="Arial" w:hAnsi="Arial" w:cs="Arial"/>
        <w:b w:val="0"/>
        <w:i/>
        <w:iCs/>
        <w:strike w:val="0"/>
        <w:dstrike w:val="0"/>
        <w:color w:val="000000"/>
        <w:sz w:val="22"/>
        <w:szCs w:val="22"/>
        <w:u w:val="none" w:color="000000"/>
        <w:bdr w:val="none" w:sz="0" w:space="0" w:color="auto"/>
        <w:shd w:val="clear" w:color="auto" w:fill="auto"/>
        <w:vertAlign w:val="superscript"/>
      </w:rPr>
    </w:lvl>
    <w:lvl w:ilvl="4" w:tplc="9A80A988">
      <w:start w:val="1"/>
      <w:numFmt w:val="lowerLetter"/>
      <w:lvlText w:val="%5"/>
      <w:lvlJc w:val="left"/>
      <w:pPr>
        <w:ind w:left="3240"/>
      </w:pPr>
      <w:rPr>
        <w:rFonts w:ascii="Arial" w:eastAsia="Arial" w:hAnsi="Arial" w:cs="Arial"/>
        <w:b w:val="0"/>
        <w:i/>
        <w:iCs/>
        <w:strike w:val="0"/>
        <w:dstrike w:val="0"/>
        <w:color w:val="000000"/>
        <w:sz w:val="22"/>
        <w:szCs w:val="22"/>
        <w:u w:val="none" w:color="000000"/>
        <w:bdr w:val="none" w:sz="0" w:space="0" w:color="auto"/>
        <w:shd w:val="clear" w:color="auto" w:fill="auto"/>
        <w:vertAlign w:val="superscript"/>
      </w:rPr>
    </w:lvl>
    <w:lvl w:ilvl="5" w:tplc="35E268E8">
      <w:start w:val="1"/>
      <w:numFmt w:val="lowerRoman"/>
      <w:lvlText w:val="%6"/>
      <w:lvlJc w:val="left"/>
      <w:pPr>
        <w:ind w:left="3960"/>
      </w:pPr>
      <w:rPr>
        <w:rFonts w:ascii="Arial" w:eastAsia="Arial" w:hAnsi="Arial" w:cs="Arial"/>
        <w:b w:val="0"/>
        <w:i/>
        <w:iCs/>
        <w:strike w:val="0"/>
        <w:dstrike w:val="0"/>
        <w:color w:val="000000"/>
        <w:sz w:val="22"/>
        <w:szCs w:val="22"/>
        <w:u w:val="none" w:color="000000"/>
        <w:bdr w:val="none" w:sz="0" w:space="0" w:color="auto"/>
        <w:shd w:val="clear" w:color="auto" w:fill="auto"/>
        <w:vertAlign w:val="superscript"/>
      </w:rPr>
    </w:lvl>
    <w:lvl w:ilvl="6" w:tplc="0C08CE46">
      <w:start w:val="1"/>
      <w:numFmt w:val="decimal"/>
      <w:lvlText w:val="%7"/>
      <w:lvlJc w:val="left"/>
      <w:pPr>
        <w:ind w:left="4680"/>
      </w:pPr>
      <w:rPr>
        <w:rFonts w:ascii="Arial" w:eastAsia="Arial" w:hAnsi="Arial" w:cs="Arial"/>
        <w:b w:val="0"/>
        <w:i/>
        <w:iCs/>
        <w:strike w:val="0"/>
        <w:dstrike w:val="0"/>
        <w:color w:val="000000"/>
        <w:sz w:val="22"/>
        <w:szCs w:val="22"/>
        <w:u w:val="none" w:color="000000"/>
        <w:bdr w:val="none" w:sz="0" w:space="0" w:color="auto"/>
        <w:shd w:val="clear" w:color="auto" w:fill="auto"/>
        <w:vertAlign w:val="superscript"/>
      </w:rPr>
    </w:lvl>
    <w:lvl w:ilvl="7" w:tplc="0BAE70F0">
      <w:start w:val="1"/>
      <w:numFmt w:val="lowerLetter"/>
      <w:lvlText w:val="%8"/>
      <w:lvlJc w:val="left"/>
      <w:pPr>
        <w:ind w:left="5400"/>
      </w:pPr>
      <w:rPr>
        <w:rFonts w:ascii="Arial" w:eastAsia="Arial" w:hAnsi="Arial" w:cs="Arial"/>
        <w:b w:val="0"/>
        <w:i/>
        <w:iCs/>
        <w:strike w:val="0"/>
        <w:dstrike w:val="0"/>
        <w:color w:val="000000"/>
        <w:sz w:val="22"/>
        <w:szCs w:val="22"/>
        <w:u w:val="none" w:color="000000"/>
        <w:bdr w:val="none" w:sz="0" w:space="0" w:color="auto"/>
        <w:shd w:val="clear" w:color="auto" w:fill="auto"/>
        <w:vertAlign w:val="superscript"/>
      </w:rPr>
    </w:lvl>
    <w:lvl w:ilvl="8" w:tplc="4450204A">
      <w:start w:val="1"/>
      <w:numFmt w:val="lowerRoman"/>
      <w:lvlText w:val="%9"/>
      <w:lvlJc w:val="left"/>
      <w:pPr>
        <w:ind w:left="6120"/>
      </w:pPr>
      <w:rPr>
        <w:rFonts w:ascii="Arial" w:eastAsia="Arial" w:hAnsi="Arial" w:cs="Arial"/>
        <w:b w:val="0"/>
        <w:i/>
        <w:iCs/>
        <w:strike w:val="0"/>
        <w:dstrike w:val="0"/>
        <w:color w:val="000000"/>
        <w:sz w:val="22"/>
        <w:szCs w:val="22"/>
        <w:u w:val="none" w:color="000000"/>
        <w:bdr w:val="none" w:sz="0" w:space="0" w:color="auto"/>
        <w:shd w:val="clear" w:color="auto" w:fill="auto"/>
        <w:vertAlign w:val="superscript"/>
      </w:rPr>
    </w:lvl>
  </w:abstractNum>
  <w:abstractNum w:abstractNumId="12" w15:restartNumberingAfterBreak="0">
    <w:nsid w:val="1512022A"/>
    <w:multiLevelType w:val="hybridMultilevel"/>
    <w:tmpl w:val="44E21916"/>
    <w:lvl w:ilvl="0" w:tplc="BF5CA13A">
      <w:start w:val="109"/>
      <w:numFmt w:val="decimal"/>
      <w:lvlText w:val="%1"/>
      <w:lvlJc w:val="left"/>
      <w:pPr>
        <w:ind w:left="0"/>
      </w:pPr>
      <w:rPr>
        <w:rFonts w:ascii="Arial" w:eastAsia="Arial" w:hAnsi="Arial" w:cs="Arial"/>
        <w:b w:val="0"/>
        <w:i/>
        <w:iCs/>
        <w:strike w:val="0"/>
        <w:dstrike w:val="0"/>
        <w:color w:val="000000"/>
        <w:sz w:val="18"/>
        <w:szCs w:val="18"/>
        <w:u w:val="none" w:color="000000"/>
        <w:bdr w:val="none" w:sz="0" w:space="0" w:color="auto"/>
        <w:shd w:val="clear" w:color="auto" w:fill="auto"/>
        <w:vertAlign w:val="baseline"/>
      </w:rPr>
    </w:lvl>
    <w:lvl w:ilvl="1" w:tplc="AAEE06E2">
      <w:start w:val="1"/>
      <w:numFmt w:val="lowerLetter"/>
      <w:lvlText w:val="%2"/>
      <w:lvlJc w:val="left"/>
      <w:pPr>
        <w:ind w:left="1264"/>
      </w:pPr>
      <w:rPr>
        <w:rFonts w:ascii="Arial" w:eastAsia="Arial" w:hAnsi="Arial" w:cs="Arial"/>
        <w:b w:val="0"/>
        <w:i/>
        <w:iCs/>
        <w:strike w:val="0"/>
        <w:dstrike w:val="0"/>
        <w:color w:val="000000"/>
        <w:sz w:val="18"/>
        <w:szCs w:val="18"/>
        <w:u w:val="none" w:color="000000"/>
        <w:bdr w:val="none" w:sz="0" w:space="0" w:color="auto"/>
        <w:shd w:val="clear" w:color="auto" w:fill="auto"/>
        <w:vertAlign w:val="baseline"/>
      </w:rPr>
    </w:lvl>
    <w:lvl w:ilvl="2" w:tplc="56A67C74">
      <w:start w:val="1"/>
      <w:numFmt w:val="lowerRoman"/>
      <w:lvlText w:val="%3"/>
      <w:lvlJc w:val="left"/>
      <w:pPr>
        <w:ind w:left="1984"/>
      </w:pPr>
      <w:rPr>
        <w:rFonts w:ascii="Arial" w:eastAsia="Arial" w:hAnsi="Arial" w:cs="Arial"/>
        <w:b w:val="0"/>
        <w:i/>
        <w:iCs/>
        <w:strike w:val="0"/>
        <w:dstrike w:val="0"/>
        <w:color w:val="000000"/>
        <w:sz w:val="18"/>
        <w:szCs w:val="18"/>
        <w:u w:val="none" w:color="000000"/>
        <w:bdr w:val="none" w:sz="0" w:space="0" w:color="auto"/>
        <w:shd w:val="clear" w:color="auto" w:fill="auto"/>
        <w:vertAlign w:val="baseline"/>
      </w:rPr>
    </w:lvl>
    <w:lvl w:ilvl="3" w:tplc="E03E4ECA">
      <w:start w:val="1"/>
      <w:numFmt w:val="decimal"/>
      <w:lvlText w:val="%4"/>
      <w:lvlJc w:val="left"/>
      <w:pPr>
        <w:ind w:left="2704"/>
      </w:pPr>
      <w:rPr>
        <w:rFonts w:ascii="Arial" w:eastAsia="Arial" w:hAnsi="Arial" w:cs="Arial"/>
        <w:b w:val="0"/>
        <w:i/>
        <w:iCs/>
        <w:strike w:val="0"/>
        <w:dstrike w:val="0"/>
        <w:color w:val="000000"/>
        <w:sz w:val="18"/>
        <w:szCs w:val="18"/>
        <w:u w:val="none" w:color="000000"/>
        <w:bdr w:val="none" w:sz="0" w:space="0" w:color="auto"/>
        <w:shd w:val="clear" w:color="auto" w:fill="auto"/>
        <w:vertAlign w:val="baseline"/>
      </w:rPr>
    </w:lvl>
    <w:lvl w:ilvl="4" w:tplc="30A8002A">
      <w:start w:val="1"/>
      <w:numFmt w:val="lowerLetter"/>
      <w:lvlText w:val="%5"/>
      <w:lvlJc w:val="left"/>
      <w:pPr>
        <w:ind w:left="3424"/>
      </w:pPr>
      <w:rPr>
        <w:rFonts w:ascii="Arial" w:eastAsia="Arial" w:hAnsi="Arial" w:cs="Arial"/>
        <w:b w:val="0"/>
        <w:i/>
        <w:iCs/>
        <w:strike w:val="0"/>
        <w:dstrike w:val="0"/>
        <w:color w:val="000000"/>
        <w:sz w:val="18"/>
        <w:szCs w:val="18"/>
        <w:u w:val="none" w:color="000000"/>
        <w:bdr w:val="none" w:sz="0" w:space="0" w:color="auto"/>
        <w:shd w:val="clear" w:color="auto" w:fill="auto"/>
        <w:vertAlign w:val="baseline"/>
      </w:rPr>
    </w:lvl>
    <w:lvl w:ilvl="5" w:tplc="83444EF6">
      <w:start w:val="1"/>
      <w:numFmt w:val="lowerRoman"/>
      <w:lvlText w:val="%6"/>
      <w:lvlJc w:val="left"/>
      <w:pPr>
        <w:ind w:left="4144"/>
      </w:pPr>
      <w:rPr>
        <w:rFonts w:ascii="Arial" w:eastAsia="Arial" w:hAnsi="Arial" w:cs="Arial"/>
        <w:b w:val="0"/>
        <w:i/>
        <w:iCs/>
        <w:strike w:val="0"/>
        <w:dstrike w:val="0"/>
        <w:color w:val="000000"/>
        <w:sz w:val="18"/>
        <w:szCs w:val="18"/>
        <w:u w:val="none" w:color="000000"/>
        <w:bdr w:val="none" w:sz="0" w:space="0" w:color="auto"/>
        <w:shd w:val="clear" w:color="auto" w:fill="auto"/>
        <w:vertAlign w:val="baseline"/>
      </w:rPr>
    </w:lvl>
    <w:lvl w:ilvl="6" w:tplc="AE1286DC">
      <w:start w:val="1"/>
      <w:numFmt w:val="decimal"/>
      <w:lvlText w:val="%7"/>
      <w:lvlJc w:val="left"/>
      <w:pPr>
        <w:ind w:left="4864"/>
      </w:pPr>
      <w:rPr>
        <w:rFonts w:ascii="Arial" w:eastAsia="Arial" w:hAnsi="Arial" w:cs="Arial"/>
        <w:b w:val="0"/>
        <w:i/>
        <w:iCs/>
        <w:strike w:val="0"/>
        <w:dstrike w:val="0"/>
        <w:color w:val="000000"/>
        <w:sz w:val="18"/>
        <w:szCs w:val="18"/>
        <w:u w:val="none" w:color="000000"/>
        <w:bdr w:val="none" w:sz="0" w:space="0" w:color="auto"/>
        <w:shd w:val="clear" w:color="auto" w:fill="auto"/>
        <w:vertAlign w:val="baseline"/>
      </w:rPr>
    </w:lvl>
    <w:lvl w:ilvl="7" w:tplc="067C3314">
      <w:start w:val="1"/>
      <w:numFmt w:val="lowerLetter"/>
      <w:lvlText w:val="%8"/>
      <w:lvlJc w:val="left"/>
      <w:pPr>
        <w:ind w:left="5584"/>
      </w:pPr>
      <w:rPr>
        <w:rFonts w:ascii="Arial" w:eastAsia="Arial" w:hAnsi="Arial" w:cs="Arial"/>
        <w:b w:val="0"/>
        <w:i/>
        <w:iCs/>
        <w:strike w:val="0"/>
        <w:dstrike w:val="0"/>
        <w:color w:val="000000"/>
        <w:sz w:val="18"/>
        <w:szCs w:val="18"/>
        <w:u w:val="none" w:color="000000"/>
        <w:bdr w:val="none" w:sz="0" w:space="0" w:color="auto"/>
        <w:shd w:val="clear" w:color="auto" w:fill="auto"/>
        <w:vertAlign w:val="baseline"/>
      </w:rPr>
    </w:lvl>
    <w:lvl w:ilvl="8" w:tplc="E4A63CFC">
      <w:start w:val="1"/>
      <w:numFmt w:val="lowerRoman"/>
      <w:lvlText w:val="%9"/>
      <w:lvlJc w:val="left"/>
      <w:pPr>
        <w:ind w:left="6304"/>
      </w:pPr>
      <w:rPr>
        <w:rFonts w:ascii="Arial" w:eastAsia="Arial" w:hAnsi="Arial" w:cs="Arial"/>
        <w:b w:val="0"/>
        <w:i/>
        <w:iCs/>
        <w:strike w:val="0"/>
        <w:dstrike w:val="0"/>
        <w:color w:val="000000"/>
        <w:sz w:val="18"/>
        <w:szCs w:val="18"/>
        <w:u w:val="none" w:color="000000"/>
        <w:bdr w:val="none" w:sz="0" w:space="0" w:color="auto"/>
        <w:shd w:val="clear" w:color="auto" w:fill="auto"/>
        <w:vertAlign w:val="baseline"/>
      </w:rPr>
    </w:lvl>
  </w:abstractNum>
  <w:abstractNum w:abstractNumId="13" w15:restartNumberingAfterBreak="0">
    <w:nsid w:val="151505A2"/>
    <w:multiLevelType w:val="hybridMultilevel"/>
    <w:tmpl w:val="7584E494"/>
    <w:lvl w:ilvl="0" w:tplc="B2CA91EA">
      <w:start w:val="6"/>
      <w:numFmt w:val="decimal"/>
      <w:lvlText w:val="%1."/>
      <w:lvlJc w:val="left"/>
      <w:pPr>
        <w:ind w:left="29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5CB86864">
      <w:start w:val="1"/>
      <w:numFmt w:val="lowerLetter"/>
      <w:lvlText w:val="%2"/>
      <w:lvlJc w:val="left"/>
      <w:pPr>
        <w:ind w:left="10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210ACAE8">
      <w:start w:val="1"/>
      <w:numFmt w:val="lowerRoman"/>
      <w:lvlText w:val="%3"/>
      <w:lvlJc w:val="left"/>
      <w:pPr>
        <w:ind w:left="18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AEDCD93C">
      <w:start w:val="1"/>
      <w:numFmt w:val="decimal"/>
      <w:lvlText w:val="%4"/>
      <w:lvlJc w:val="left"/>
      <w:pPr>
        <w:ind w:left="25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6A362180">
      <w:start w:val="1"/>
      <w:numFmt w:val="lowerLetter"/>
      <w:lvlText w:val="%5"/>
      <w:lvlJc w:val="left"/>
      <w:pPr>
        <w:ind w:left="32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6D248B30">
      <w:start w:val="1"/>
      <w:numFmt w:val="lowerRoman"/>
      <w:lvlText w:val="%6"/>
      <w:lvlJc w:val="left"/>
      <w:pPr>
        <w:ind w:left="39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587E541E">
      <w:start w:val="1"/>
      <w:numFmt w:val="decimal"/>
      <w:lvlText w:val="%7"/>
      <w:lvlJc w:val="left"/>
      <w:pPr>
        <w:ind w:left="46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65E0C7D0">
      <w:start w:val="1"/>
      <w:numFmt w:val="lowerLetter"/>
      <w:lvlText w:val="%8"/>
      <w:lvlJc w:val="left"/>
      <w:pPr>
        <w:ind w:left="54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132847BA">
      <w:start w:val="1"/>
      <w:numFmt w:val="lowerRoman"/>
      <w:lvlText w:val="%9"/>
      <w:lvlJc w:val="left"/>
      <w:pPr>
        <w:ind w:left="61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14" w15:restartNumberingAfterBreak="0">
    <w:nsid w:val="16823283"/>
    <w:multiLevelType w:val="hybridMultilevel"/>
    <w:tmpl w:val="191CCFFC"/>
    <w:lvl w:ilvl="0" w:tplc="B240F39E">
      <w:start w:val="1"/>
      <w:numFmt w:val="lowerLetter"/>
      <w:lvlText w:val="%1)"/>
      <w:lvlJc w:val="left"/>
      <w:pPr>
        <w:ind w:left="737"/>
      </w:pPr>
      <w:rPr>
        <w:rFonts w:ascii="Arial" w:eastAsia="Arial" w:hAnsi="Arial" w:cs="Arial"/>
        <w:b w:val="0"/>
        <w:i/>
        <w:iCs/>
        <w:strike w:val="0"/>
        <w:dstrike w:val="0"/>
        <w:color w:val="212121"/>
        <w:sz w:val="22"/>
        <w:szCs w:val="22"/>
        <w:u w:val="none" w:color="000000"/>
        <w:bdr w:val="none" w:sz="0" w:space="0" w:color="auto"/>
        <w:shd w:val="clear" w:color="auto" w:fill="auto"/>
        <w:vertAlign w:val="baseline"/>
      </w:rPr>
    </w:lvl>
    <w:lvl w:ilvl="1" w:tplc="B63A84C0">
      <w:start w:val="1"/>
      <w:numFmt w:val="lowerLetter"/>
      <w:lvlText w:val="%2"/>
      <w:lvlJc w:val="left"/>
      <w:pPr>
        <w:ind w:left="1080"/>
      </w:pPr>
      <w:rPr>
        <w:rFonts w:ascii="Arial" w:eastAsia="Arial" w:hAnsi="Arial" w:cs="Arial"/>
        <w:b w:val="0"/>
        <w:i/>
        <w:iCs/>
        <w:strike w:val="0"/>
        <w:dstrike w:val="0"/>
        <w:color w:val="212121"/>
        <w:sz w:val="22"/>
        <w:szCs w:val="22"/>
        <w:u w:val="none" w:color="000000"/>
        <w:bdr w:val="none" w:sz="0" w:space="0" w:color="auto"/>
        <w:shd w:val="clear" w:color="auto" w:fill="auto"/>
        <w:vertAlign w:val="baseline"/>
      </w:rPr>
    </w:lvl>
    <w:lvl w:ilvl="2" w:tplc="54E2B204">
      <w:start w:val="1"/>
      <w:numFmt w:val="lowerRoman"/>
      <w:lvlText w:val="%3"/>
      <w:lvlJc w:val="left"/>
      <w:pPr>
        <w:ind w:left="1800"/>
      </w:pPr>
      <w:rPr>
        <w:rFonts w:ascii="Arial" w:eastAsia="Arial" w:hAnsi="Arial" w:cs="Arial"/>
        <w:b w:val="0"/>
        <w:i/>
        <w:iCs/>
        <w:strike w:val="0"/>
        <w:dstrike w:val="0"/>
        <w:color w:val="212121"/>
        <w:sz w:val="22"/>
        <w:szCs w:val="22"/>
        <w:u w:val="none" w:color="000000"/>
        <w:bdr w:val="none" w:sz="0" w:space="0" w:color="auto"/>
        <w:shd w:val="clear" w:color="auto" w:fill="auto"/>
        <w:vertAlign w:val="baseline"/>
      </w:rPr>
    </w:lvl>
    <w:lvl w:ilvl="3" w:tplc="F3326992">
      <w:start w:val="1"/>
      <w:numFmt w:val="decimal"/>
      <w:lvlText w:val="%4"/>
      <w:lvlJc w:val="left"/>
      <w:pPr>
        <w:ind w:left="2520"/>
      </w:pPr>
      <w:rPr>
        <w:rFonts w:ascii="Arial" w:eastAsia="Arial" w:hAnsi="Arial" w:cs="Arial"/>
        <w:b w:val="0"/>
        <w:i/>
        <w:iCs/>
        <w:strike w:val="0"/>
        <w:dstrike w:val="0"/>
        <w:color w:val="212121"/>
        <w:sz w:val="22"/>
        <w:szCs w:val="22"/>
        <w:u w:val="none" w:color="000000"/>
        <w:bdr w:val="none" w:sz="0" w:space="0" w:color="auto"/>
        <w:shd w:val="clear" w:color="auto" w:fill="auto"/>
        <w:vertAlign w:val="baseline"/>
      </w:rPr>
    </w:lvl>
    <w:lvl w:ilvl="4" w:tplc="9CC0FD26">
      <w:start w:val="1"/>
      <w:numFmt w:val="lowerLetter"/>
      <w:lvlText w:val="%5"/>
      <w:lvlJc w:val="left"/>
      <w:pPr>
        <w:ind w:left="3240"/>
      </w:pPr>
      <w:rPr>
        <w:rFonts w:ascii="Arial" w:eastAsia="Arial" w:hAnsi="Arial" w:cs="Arial"/>
        <w:b w:val="0"/>
        <w:i/>
        <w:iCs/>
        <w:strike w:val="0"/>
        <w:dstrike w:val="0"/>
        <w:color w:val="212121"/>
        <w:sz w:val="22"/>
        <w:szCs w:val="22"/>
        <w:u w:val="none" w:color="000000"/>
        <w:bdr w:val="none" w:sz="0" w:space="0" w:color="auto"/>
        <w:shd w:val="clear" w:color="auto" w:fill="auto"/>
        <w:vertAlign w:val="baseline"/>
      </w:rPr>
    </w:lvl>
    <w:lvl w:ilvl="5" w:tplc="46BC03D4">
      <w:start w:val="1"/>
      <w:numFmt w:val="lowerRoman"/>
      <w:lvlText w:val="%6"/>
      <w:lvlJc w:val="left"/>
      <w:pPr>
        <w:ind w:left="3960"/>
      </w:pPr>
      <w:rPr>
        <w:rFonts w:ascii="Arial" w:eastAsia="Arial" w:hAnsi="Arial" w:cs="Arial"/>
        <w:b w:val="0"/>
        <w:i/>
        <w:iCs/>
        <w:strike w:val="0"/>
        <w:dstrike w:val="0"/>
        <w:color w:val="212121"/>
        <w:sz w:val="22"/>
        <w:szCs w:val="22"/>
        <w:u w:val="none" w:color="000000"/>
        <w:bdr w:val="none" w:sz="0" w:space="0" w:color="auto"/>
        <w:shd w:val="clear" w:color="auto" w:fill="auto"/>
        <w:vertAlign w:val="baseline"/>
      </w:rPr>
    </w:lvl>
    <w:lvl w:ilvl="6" w:tplc="24E6F85C">
      <w:start w:val="1"/>
      <w:numFmt w:val="decimal"/>
      <w:lvlText w:val="%7"/>
      <w:lvlJc w:val="left"/>
      <w:pPr>
        <w:ind w:left="4680"/>
      </w:pPr>
      <w:rPr>
        <w:rFonts w:ascii="Arial" w:eastAsia="Arial" w:hAnsi="Arial" w:cs="Arial"/>
        <w:b w:val="0"/>
        <w:i/>
        <w:iCs/>
        <w:strike w:val="0"/>
        <w:dstrike w:val="0"/>
        <w:color w:val="212121"/>
        <w:sz w:val="22"/>
        <w:szCs w:val="22"/>
        <w:u w:val="none" w:color="000000"/>
        <w:bdr w:val="none" w:sz="0" w:space="0" w:color="auto"/>
        <w:shd w:val="clear" w:color="auto" w:fill="auto"/>
        <w:vertAlign w:val="baseline"/>
      </w:rPr>
    </w:lvl>
    <w:lvl w:ilvl="7" w:tplc="87DEE61E">
      <w:start w:val="1"/>
      <w:numFmt w:val="lowerLetter"/>
      <w:lvlText w:val="%8"/>
      <w:lvlJc w:val="left"/>
      <w:pPr>
        <w:ind w:left="5400"/>
      </w:pPr>
      <w:rPr>
        <w:rFonts w:ascii="Arial" w:eastAsia="Arial" w:hAnsi="Arial" w:cs="Arial"/>
        <w:b w:val="0"/>
        <w:i/>
        <w:iCs/>
        <w:strike w:val="0"/>
        <w:dstrike w:val="0"/>
        <w:color w:val="212121"/>
        <w:sz w:val="22"/>
        <w:szCs w:val="22"/>
        <w:u w:val="none" w:color="000000"/>
        <w:bdr w:val="none" w:sz="0" w:space="0" w:color="auto"/>
        <w:shd w:val="clear" w:color="auto" w:fill="auto"/>
        <w:vertAlign w:val="baseline"/>
      </w:rPr>
    </w:lvl>
    <w:lvl w:ilvl="8" w:tplc="AD10DA88">
      <w:start w:val="1"/>
      <w:numFmt w:val="lowerRoman"/>
      <w:lvlText w:val="%9"/>
      <w:lvlJc w:val="left"/>
      <w:pPr>
        <w:ind w:left="6120"/>
      </w:pPr>
      <w:rPr>
        <w:rFonts w:ascii="Arial" w:eastAsia="Arial" w:hAnsi="Arial" w:cs="Arial"/>
        <w:b w:val="0"/>
        <w:i/>
        <w:iCs/>
        <w:strike w:val="0"/>
        <w:dstrike w:val="0"/>
        <w:color w:val="212121"/>
        <w:sz w:val="22"/>
        <w:szCs w:val="22"/>
        <w:u w:val="none" w:color="000000"/>
        <w:bdr w:val="none" w:sz="0" w:space="0" w:color="auto"/>
        <w:shd w:val="clear" w:color="auto" w:fill="auto"/>
        <w:vertAlign w:val="baseline"/>
      </w:rPr>
    </w:lvl>
  </w:abstractNum>
  <w:abstractNum w:abstractNumId="15" w15:restartNumberingAfterBreak="0">
    <w:nsid w:val="1982558A"/>
    <w:multiLevelType w:val="hybridMultilevel"/>
    <w:tmpl w:val="9DFC5250"/>
    <w:lvl w:ilvl="0" w:tplc="24D0CBB4">
      <w:start w:val="1"/>
      <w:numFmt w:val="upperLetter"/>
      <w:lvlText w:val="%1)"/>
      <w:lvlJc w:val="left"/>
      <w:pPr>
        <w:ind w:left="989"/>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lvl w:ilvl="1" w:tplc="74D23864">
      <w:start w:val="1"/>
      <w:numFmt w:val="lowerLetter"/>
      <w:lvlText w:val="%2"/>
      <w:lvlJc w:val="left"/>
      <w:pPr>
        <w:ind w:left="1440"/>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lvl w:ilvl="2" w:tplc="C82A9CC0">
      <w:start w:val="1"/>
      <w:numFmt w:val="lowerRoman"/>
      <w:lvlText w:val="%3"/>
      <w:lvlJc w:val="left"/>
      <w:pPr>
        <w:ind w:left="2160"/>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lvl w:ilvl="3" w:tplc="04126CF0">
      <w:start w:val="1"/>
      <w:numFmt w:val="decimal"/>
      <w:lvlText w:val="%4"/>
      <w:lvlJc w:val="left"/>
      <w:pPr>
        <w:ind w:left="2880"/>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lvl w:ilvl="4" w:tplc="D0A851FA">
      <w:start w:val="1"/>
      <w:numFmt w:val="lowerLetter"/>
      <w:lvlText w:val="%5"/>
      <w:lvlJc w:val="left"/>
      <w:pPr>
        <w:ind w:left="3600"/>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lvl w:ilvl="5" w:tplc="3A88F9C0">
      <w:start w:val="1"/>
      <w:numFmt w:val="lowerRoman"/>
      <w:lvlText w:val="%6"/>
      <w:lvlJc w:val="left"/>
      <w:pPr>
        <w:ind w:left="4320"/>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lvl w:ilvl="6" w:tplc="00F28752">
      <w:start w:val="1"/>
      <w:numFmt w:val="decimal"/>
      <w:lvlText w:val="%7"/>
      <w:lvlJc w:val="left"/>
      <w:pPr>
        <w:ind w:left="5040"/>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lvl w:ilvl="7" w:tplc="E586D824">
      <w:start w:val="1"/>
      <w:numFmt w:val="lowerLetter"/>
      <w:lvlText w:val="%8"/>
      <w:lvlJc w:val="left"/>
      <w:pPr>
        <w:ind w:left="5760"/>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lvl w:ilvl="8" w:tplc="5AC6D9EE">
      <w:start w:val="1"/>
      <w:numFmt w:val="lowerRoman"/>
      <w:lvlText w:val="%9"/>
      <w:lvlJc w:val="left"/>
      <w:pPr>
        <w:ind w:left="6480"/>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abstractNum>
  <w:abstractNum w:abstractNumId="16" w15:restartNumberingAfterBreak="0">
    <w:nsid w:val="1A817A79"/>
    <w:multiLevelType w:val="hybridMultilevel"/>
    <w:tmpl w:val="776AAB62"/>
    <w:lvl w:ilvl="0" w:tplc="571C391A">
      <w:start w:val="1"/>
      <w:numFmt w:val="decimal"/>
      <w:lvlText w:val="%1."/>
      <w:lvlJc w:val="left"/>
      <w:pPr>
        <w:ind w:left="269"/>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1" w:tplc="086C738C">
      <w:start w:val="1"/>
      <w:numFmt w:val="lowerLetter"/>
      <w:lvlText w:val="%2"/>
      <w:lvlJc w:val="left"/>
      <w:pPr>
        <w:ind w:left="144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2" w:tplc="5C7091DE">
      <w:start w:val="1"/>
      <w:numFmt w:val="lowerRoman"/>
      <w:lvlText w:val="%3"/>
      <w:lvlJc w:val="left"/>
      <w:pPr>
        <w:ind w:left="216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3" w:tplc="8E024976">
      <w:start w:val="1"/>
      <w:numFmt w:val="decimal"/>
      <w:lvlText w:val="%4"/>
      <w:lvlJc w:val="left"/>
      <w:pPr>
        <w:ind w:left="288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4" w:tplc="84229EC4">
      <w:start w:val="1"/>
      <w:numFmt w:val="lowerLetter"/>
      <w:lvlText w:val="%5"/>
      <w:lvlJc w:val="left"/>
      <w:pPr>
        <w:ind w:left="360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5" w:tplc="5F40B088">
      <w:start w:val="1"/>
      <w:numFmt w:val="lowerRoman"/>
      <w:lvlText w:val="%6"/>
      <w:lvlJc w:val="left"/>
      <w:pPr>
        <w:ind w:left="432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6" w:tplc="07525850">
      <w:start w:val="1"/>
      <w:numFmt w:val="decimal"/>
      <w:lvlText w:val="%7"/>
      <w:lvlJc w:val="left"/>
      <w:pPr>
        <w:ind w:left="504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7" w:tplc="88349B56">
      <w:start w:val="1"/>
      <w:numFmt w:val="lowerLetter"/>
      <w:lvlText w:val="%8"/>
      <w:lvlJc w:val="left"/>
      <w:pPr>
        <w:ind w:left="576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8" w:tplc="B34CF614">
      <w:start w:val="1"/>
      <w:numFmt w:val="lowerRoman"/>
      <w:lvlText w:val="%9"/>
      <w:lvlJc w:val="left"/>
      <w:pPr>
        <w:ind w:left="648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abstractNum>
  <w:abstractNum w:abstractNumId="17" w15:restartNumberingAfterBreak="0">
    <w:nsid w:val="1D644CEF"/>
    <w:multiLevelType w:val="hybridMultilevel"/>
    <w:tmpl w:val="7FFC6A2A"/>
    <w:lvl w:ilvl="0" w:tplc="4DCC0CFE">
      <w:start w:val="2"/>
      <w:numFmt w:val="decimal"/>
      <w:lvlText w:val="%1"/>
      <w:lvlJc w:val="left"/>
      <w:pPr>
        <w:ind w:left="46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ABF0B53E">
      <w:start w:val="1"/>
      <w:numFmt w:val="lowerLetter"/>
      <w:lvlText w:val="%2"/>
      <w:lvlJc w:val="left"/>
      <w:pPr>
        <w:ind w:left="10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85686524">
      <w:start w:val="1"/>
      <w:numFmt w:val="lowerRoman"/>
      <w:lvlText w:val="%3"/>
      <w:lvlJc w:val="left"/>
      <w:pPr>
        <w:ind w:left="18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AC387DC0">
      <w:start w:val="1"/>
      <w:numFmt w:val="decimal"/>
      <w:lvlText w:val="%4"/>
      <w:lvlJc w:val="left"/>
      <w:pPr>
        <w:ind w:left="25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CE985B56">
      <w:start w:val="1"/>
      <w:numFmt w:val="lowerLetter"/>
      <w:lvlText w:val="%5"/>
      <w:lvlJc w:val="left"/>
      <w:pPr>
        <w:ind w:left="32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5E8A525C">
      <w:start w:val="1"/>
      <w:numFmt w:val="lowerRoman"/>
      <w:lvlText w:val="%6"/>
      <w:lvlJc w:val="left"/>
      <w:pPr>
        <w:ind w:left="39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17125ED8">
      <w:start w:val="1"/>
      <w:numFmt w:val="decimal"/>
      <w:lvlText w:val="%7"/>
      <w:lvlJc w:val="left"/>
      <w:pPr>
        <w:ind w:left="46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F5BEFC24">
      <w:start w:val="1"/>
      <w:numFmt w:val="lowerLetter"/>
      <w:lvlText w:val="%8"/>
      <w:lvlJc w:val="left"/>
      <w:pPr>
        <w:ind w:left="54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BDDC56A8">
      <w:start w:val="1"/>
      <w:numFmt w:val="lowerRoman"/>
      <w:lvlText w:val="%9"/>
      <w:lvlJc w:val="left"/>
      <w:pPr>
        <w:ind w:left="61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18" w15:restartNumberingAfterBreak="0">
    <w:nsid w:val="1E764222"/>
    <w:multiLevelType w:val="hybridMultilevel"/>
    <w:tmpl w:val="941C9654"/>
    <w:lvl w:ilvl="0" w:tplc="C1A0CDAA">
      <w:start w:val="1"/>
      <w:numFmt w:val="bullet"/>
      <w:lvlText w:val="•"/>
      <w:lvlJc w:val="left"/>
      <w:pPr>
        <w:ind w:left="100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6CE6173E">
      <w:start w:val="1"/>
      <w:numFmt w:val="bullet"/>
      <w:lvlText w:val="o"/>
      <w:lvlJc w:val="left"/>
      <w:pPr>
        <w:ind w:left="1454"/>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203861BA">
      <w:start w:val="1"/>
      <w:numFmt w:val="bullet"/>
      <w:lvlText w:val="▪"/>
      <w:lvlJc w:val="left"/>
      <w:pPr>
        <w:ind w:left="2174"/>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B1D0250C">
      <w:start w:val="1"/>
      <w:numFmt w:val="bullet"/>
      <w:lvlText w:val="•"/>
      <w:lvlJc w:val="left"/>
      <w:pPr>
        <w:ind w:left="289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88D85C72">
      <w:start w:val="1"/>
      <w:numFmt w:val="bullet"/>
      <w:lvlText w:val="o"/>
      <w:lvlJc w:val="left"/>
      <w:pPr>
        <w:ind w:left="3614"/>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E9E8E778">
      <w:start w:val="1"/>
      <w:numFmt w:val="bullet"/>
      <w:lvlText w:val="▪"/>
      <w:lvlJc w:val="left"/>
      <w:pPr>
        <w:ind w:left="4334"/>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821031EC">
      <w:start w:val="1"/>
      <w:numFmt w:val="bullet"/>
      <w:lvlText w:val="•"/>
      <w:lvlJc w:val="left"/>
      <w:pPr>
        <w:ind w:left="505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7454471C">
      <w:start w:val="1"/>
      <w:numFmt w:val="bullet"/>
      <w:lvlText w:val="o"/>
      <w:lvlJc w:val="left"/>
      <w:pPr>
        <w:ind w:left="5774"/>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7AE8ACD4">
      <w:start w:val="1"/>
      <w:numFmt w:val="bullet"/>
      <w:lvlText w:val="▪"/>
      <w:lvlJc w:val="left"/>
      <w:pPr>
        <w:ind w:left="6494"/>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19" w15:restartNumberingAfterBreak="0">
    <w:nsid w:val="1ECB0AB7"/>
    <w:multiLevelType w:val="hybridMultilevel"/>
    <w:tmpl w:val="97CA89C6"/>
    <w:lvl w:ilvl="0" w:tplc="1A5A538C">
      <w:start w:val="1"/>
      <w:numFmt w:val="bullet"/>
      <w:lvlText w:val="-"/>
      <w:lvlJc w:val="left"/>
      <w:pPr>
        <w:ind w:left="135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7FCC2D3E">
      <w:start w:val="1"/>
      <w:numFmt w:val="bullet"/>
      <w:lvlText w:val="•"/>
      <w:lvlJc w:val="left"/>
      <w:pPr>
        <w:ind w:left="1362"/>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F87C342C">
      <w:start w:val="1"/>
      <w:numFmt w:val="bullet"/>
      <w:lvlText w:val="▪"/>
      <w:lvlJc w:val="left"/>
      <w:pPr>
        <w:ind w:left="2148"/>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FD8A4962">
      <w:start w:val="1"/>
      <w:numFmt w:val="bullet"/>
      <w:lvlText w:val="•"/>
      <w:lvlJc w:val="left"/>
      <w:pPr>
        <w:ind w:left="286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9D204910">
      <w:start w:val="1"/>
      <w:numFmt w:val="bullet"/>
      <w:lvlText w:val="o"/>
      <w:lvlJc w:val="left"/>
      <w:pPr>
        <w:ind w:left="3588"/>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51C422B2">
      <w:start w:val="1"/>
      <w:numFmt w:val="bullet"/>
      <w:lvlText w:val="▪"/>
      <w:lvlJc w:val="left"/>
      <w:pPr>
        <w:ind w:left="4308"/>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885CCC12">
      <w:start w:val="1"/>
      <w:numFmt w:val="bullet"/>
      <w:lvlText w:val="•"/>
      <w:lvlJc w:val="left"/>
      <w:pPr>
        <w:ind w:left="502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5A94755E">
      <w:start w:val="1"/>
      <w:numFmt w:val="bullet"/>
      <w:lvlText w:val="o"/>
      <w:lvlJc w:val="left"/>
      <w:pPr>
        <w:ind w:left="5748"/>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0804E582">
      <w:start w:val="1"/>
      <w:numFmt w:val="bullet"/>
      <w:lvlText w:val="▪"/>
      <w:lvlJc w:val="left"/>
      <w:pPr>
        <w:ind w:left="6468"/>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20" w15:restartNumberingAfterBreak="0">
    <w:nsid w:val="1F216F4B"/>
    <w:multiLevelType w:val="hybridMultilevel"/>
    <w:tmpl w:val="DDF6BCAC"/>
    <w:lvl w:ilvl="0" w:tplc="C57CA0F8">
      <w:start w:val="1"/>
      <w:numFmt w:val="lowerLetter"/>
      <w:lvlText w:val="%1)"/>
      <w:lvlJc w:val="left"/>
      <w:pPr>
        <w:ind w:left="84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1" w:tplc="D2DAA4F0">
      <w:start w:val="1"/>
      <w:numFmt w:val="lowerLetter"/>
      <w:lvlText w:val="%2"/>
      <w:lvlJc w:val="left"/>
      <w:pPr>
        <w:ind w:left="144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2" w:tplc="155E2E68">
      <w:start w:val="1"/>
      <w:numFmt w:val="lowerRoman"/>
      <w:lvlText w:val="%3"/>
      <w:lvlJc w:val="left"/>
      <w:pPr>
        <w:ind w:left="216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3" w:tplc="CD7A7CA0">
      <w:start w:val="1"/>
      <w:numFmt w:val="decimal"/>
      <w:lvlText w:val="%4"/>
      <w:lvlJc w:val="left"/>
      <w:pPr>
        <w:ind w:left="288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4" w:tplc="6CFEB5D2">
      <w:start w:val="1"/>
      <w:numFmt w:val="lowerLetter"/>
      <w:lvlText w:val="%5"/>
      <w:lvlJc w:val="left"/>
      <w:pPr>
        <w:ind w:left="360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5" w:tplc="D29053EA">
      <w:start w:val="1"/>
      <w:numFmt w:val="lowerRoman"/>
      <w:lvlText w:val="%6"/>
      <w:lvlJc w:val="left"/>
      <w:pPr>
        <w:ind w:left="432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6" w:tplc="9FF4FB04">
      <w:start w:val="1"/>
      <w:numFmt w:val="decimal"/>
      <w:lvlText w:val="%7"/>
      <w:lvlJc w:val="left"/>
      <w:pPr>
        <w:ind w:left="504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7" w:tplc="5BBA6C76">
      <w:start w:val="1"/>
      <w:numFmt w:val="lowerLetter"/>
      <w:lvlText w:val="%8"/>
      <w:lvlJc w:val="left"/>
      <w:pPr>
        <w:ind w:left="576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8" w:tplc="497A3F4E">
      <w:start w:val="1"/>
      <w:numFmt w:val="lowerRoman"/>
      <w:lvlText w:val="%9"/>
      <w:lvlJc w:val="left"/>
      <w:pPr>
        <w:ind w:left="648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abstractNum>
  <w:abstractNum w:abstractNumId="21" w15:restartNumberingAfterBreak="0">
    <w:nsid w:val="229E437F"/>
    <w:multiLevelType w:val="hybridMultilevel"/>
    <w:tmpl w:val="2C4E0D58"/>
    <w:lvl w:ilvl="0" w:tplc="45368246">
      <w:start w:val="2"/>
      <w:numFmt w:val="decimal"/>
      <w:lvlText w:val="%1."/>
      <w:lvlJc w:val="left"/>
      <w:pPr>
        <w:ind w:left="279"/>
      </w:pPr>
      <w:rPr>
        <w:rFonts w:ascii="Arial" w:eastAsia="Arial" w:hAnsi="Arial" w:cs="Arial"/>
        <w:b w:val="0"/>
        <w:i/>
        <w:iCs/>
        <w:strike w:val="0"/>
        <w:dstrike w:val="0"/>
        <w:color w:val="212121"/>
        <w:sz w:val="22"/>
        <w:szCs w:val="22"/>
        <w:u w:val="none" w:color="000000"/>
        <w:bdr w:val="none" w:sz="0" w:space="0" w:color="auto"/>
        <w:shd w:val="clear" w:color="auto" w:fill="auto"/>
        <w:vertAlign w:val="baseline"/>
      </w:rPr>
    </w:lvl>
    <w:lvl w:ilvl="1" w:tplc="60E6BE96">
      <w:start w:val="1"/>
      <w:numFmt w:val="lowerLetter"/>
      <w:lvlText w:val="%2"/>
      <w:lvlJc w:val="left"/>
      <w:pPr>
        <w:ind w:left="1080"/>
      </w:pPr>
      <w:rPr>
        <w:rFonts w:ascii="Arial" w:eastAsia="Arial" w:hAnsi="Arial" w:cs="Arial"/>
        <w:b w:val="0"/>
        <w:i/>
        <w:iCs/>
        <w:strike w:val="0"/>
        <w:dstrike w:val="0"/>
        <w:color w:val="212121"/>
        <w:sz w:val="22"/>
        <w:szCs w:val="22"/>
        <w:u w:val="none" w:color="000000"/>
        <w:bdr w:val="none" w:sz="0" w:space="0" w:color="auto"/>
        <w:shd w:val="clear" w:color="auto" w:fill="auto"/>
        <w:vertAlign w:val="baseline"/>
      </w:rPr>
    </w:lvl>
    <w:lvl w:ilvl="2" w:tplc="28D843A0">
      <w:start w:val="1"/>
      <w:numFmt w:val="lowerRoman"/>
      <w:lvlText w:val="%3"/>
      <w:lvlJc w:val="left"/>
      <w:pPr>
        <w:ind w:left="1800"/>
      </w:pPr>
      <w:rPr>
        <w:rFonts w:ascii="Arial" w:eastAsia="Arial" w:hAnsi="Arial" w:cs="Arial"/>
        <w:b w:val="0"/>
        <w:i/>
        <w:iCs/>
        <w:strike w:val="0"/>
        <w:dstrike w:val="0"/>
        <w:color w:val="212121"/>
        <w:sz w:val="22"/>
        <w:szCs w:val="22"/>
        <w:u w:val="none" w:color="000000"/>
        <w:bdr w:val="none" w:sz="0" w:space="0" w:color="auto"/>
        <w:shd w:val="clear" w:color="auto" w:fill="auto"/>
        <w:vertAlign w:val="baseline"/>
      </w:rPr>
    </w:lvl>
    <w:lvl w:ilvl="3" w:tplc="9C9C8FF6">
      <w:start w:val="1"/>
      <w:numFmt w:val="decimal"/>
      <w:lvlText w:val="%4"/>
      <w:lvlJc w:val="left"/>
      <w:pPr>
        <w:ind w:left="2520"/>
      </w:pPr>
      <w:rPr>
        <w:rFonts w:ascii="Arial" w:eastAsia="Arial" w:hAnsi="Arial" w:cs="Arial"/>
        <w:b w:val="0"/>
        <w:i/>
        <w:iCs/>
        <w:strike w:val="0"/>
        <w:dstrike w:val="0"/>
        <w:color w:val="212121"/>
        <w:sz w:val="22"/>
        <w:szCs w:val="22"/>
        <w:u w:val="none" w:color="000000"/>
        <w:bdr w:val="none" w:sz="0" w:space="0" w:color="auto"/>
        <w:shd w:val="clear" w:color="auto" w:fill="auto"/>
        <w:vertAlign w:val="baseline"/>
      </w:rPr>
    </w:lvl>
    <w:lvl w:ilvl="4" w:tplc="591CFA42">
      <w:start w:val="1"/>
      <w:numFmt w:val="lowerLetter"/>
      <w:lvlText w:val="%5"/>
      <w:lvlJc w:val="left"/>
      <w:pPr>
        <w:ind w:left="3240"/>
      </w:pPr>
      <w:rPr>
        <w:rFonts w:ascii="Arial" w:eastAsia="Arial" w:hAnsi="Arial" w:cs="Arial"/>
        <w:b w:val="0"/>
        <w:i/>
        <w:iCs/>
        <w:strike w:val="0"/>
        <w:dstrike w:val="0"/>
        <w:color w:val="212121"/>
        <w:sz w:val="22"/>
        <w:szCs w:val="22"/>
        <w:u w:val="none" w:color="000000"/>
        <w:bdr w:val="none" w:sz="0" w:space="0" w:color="auto"/>
        <w:shd w:val="clear" w:color="auto" w:fill="auto"/>
        <w:vertAlign w:val="baseline"/>
      </w:rPr>
    </w:lvl>
    <w:lvl w:ilvl="5" w:tplc="6B9CD5A0">
      <w:start w:val="1"/>
      <w:numFmt w:val="lowerRoman"/>
      <w:lvlText w:val="%6"/>
      <w:lvlJc w:val="left"/>
      <w:pPr>
        <w:ind w:left="3960"/>
      </w:pPr>
      <w:rPr>
        <w:rFonts w:ascii="Arial" w:eastAsia="Arial" w:hAnsi="Arial" w:cs="Arial"/>
        <w:b w:val="0"/>
        <w:i/>
        <w:iCs/>
        <w:strike w:val="0"/>
        <w:dstrike w:val="0"/>
        <w:color w:val="212121"/>
        <w:sz w:val="22"/>
        <w:szCs w:val="22"/>
        <w:u w:val="none" w:color="000000"/>
        <w:bdr w:val="none" w:sz="0" w:space="0" w:color="auto"/>
        <w:shd w:val="clear" w:color="auto" w:fill="auto"/>
        <w:vertAlign w:val="baseline"/>
      </w:rPr>
    </w:lvl>
    <w:lvl w:ilvl="6" w:tplc="E27C6F1A">
      <w:start w:val="1"/>
      <w:numFmt w:val="decimal"/>
      <w:lvlText w:val="%7"/>
      <w:lvlJc w:val="left"/>
      <w:pPr>
        <w:ind w:left="4680"/>
      </w:pPr>
      <w:rPr>
        <w:rFonts w:ascii="Arial" w:eastAsia="Arial" w:hAnsi="Arial" w:cs="Arial"/>
        <w:b w:val="0"/>
        <w:i/>
        <w:iCs/>
        <w:strike w:val="0"/>
        <w:dstrike w:val="0"/>
        <w:color w:val="212121"/>
        <w:sz w:val="22"/>
        <w:szCs w:val="22"/>
        <w:u w:val="none" w:color="000000"/>
        <w:bdr w:val="none" w:sz="0" w:space="0" w:color="auto"/>
        <w:shd w:val="clear" w:color="auto" w:fill="auto"/>
        <w:vertAlign w:val="baseline"/>
      </w:rPr>
    </w:lvl>
    <w:lvl w:ilvl="7" w:tplc="D2D27D44">
      <w:start w:val="1"/>
      <w:numFmt w:val="lowerLetter"/>
      <w:lvlText w:val="%8"/>
      <w:lvlJc w:val="left"/>
      <w:pPr>
        <w:ind w:left="5400"/>
      </w:pPr>
      <w:rPr>
        <w:rFonts w:ascii="Arial" w:eastAsia="Arial" w:hAnsi="Arial" w:cs="Arial"/>
        <w:b w:val="0"/>
        <w:i/>
        <w:iCs/>
        <w:strike w:val="0"/>
        <w:dstrike w:val="0"/>
        <w:color w:val="212121"/>
        <w:sz w:val="22"/>
        <w:szCs w:val="22"/>
        <w:u w:val="none" w:color="000000"/>
        <w:bdr w:val="none" w:sz="0" w:space="0" w:color="auto"/>
        <w:shd w:val="clear" w:color="auto" w:fill="auto"/>
        <w:vertAlign w:val="baseline"/>
      </w:rPr>
    </w:lvl>
    <w:lvl w:ilvl="8" w:tplc="1A848948">
      <w:start w:val="1"/>
      <w:numFmt w:val="lowerRoman"/>
      <w:lvlText w:val="%9"/>
      <w:lvlJc w:val="left"/>
      <w:pPr>
        <w:ind w:left="6120"/>
      </w:pPr>
      <w:rPr>
        <w:rFonts w:ascii="Arial" w:eastAsia="Arial" w:hAnsi="Arial" w:cs="Arial"/>
        <w:b w:val="0"/>
        <w:i/>
        <w:iCs/>
        <w:strike w:val="0"/>
        <w:dstrike w:val="0"/>
        <w:color w:val="212121"/>
        <w:sz w:val="22"/>
        <w:szCs w:val="22"/>
        <w:u w:val="none" w:color="000000"/>
        <w:bdr w:val="none" w:sz="0" w:space="0" w:color="auto"/>
        <w:shd w:val="clear" w:color="auto" w:fill="auto"/>
        <w:vertAlign w:val="baseline"/>
      </w:rPr>
    </w:lvl>
  </w:abstractNum>
  <w:abstractNum w:abstractNumId="22" w15:restartNumberingAfterBreak="0">
    <w:nsid w:val="2597518A"/>
    <w:multiLevelType w:val="hybridMultilevel"/>
    <w:tmpl w:val="C61CB316"/>
    <w:lvl w:ilvl="0" w:tplc="070A76D6">
      <w:start w:val="1"/>
      <w:numFmt w:val="decimal"/>
      <w:lvlText w:val="%1."/>
      <w:lvlJc w:val="left"/>
      <w:pPr>
        <w:ind w:left="269"/>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1" w:tplc="7294108A">
      <w:start w:val="1"/>
      <w:numFmt w:val="lowerLetter"/>
      <w:lvlText w:val="%2"/>
      <w:lvlJc w:val="left"/>
      <w:pPr>
        <w:ind w:left="144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2" w:tplc="DB82A6C2">
      <w:start w:val="1"/>
      <w:numFmt w:val="lowerRoman"/>
      <w:lvlText w:val="%3"/>
      <w:lvlJc w:val="left"/>
      <w:pPr>
        <w:ind w:left="216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3" w:tplc="11B80E60">
      <w:start w:val="1"/>
      <w:numFmt w:val="decimal"/>
      <w:lvlText w:val="%4"/>
      <w:lvlJc w:val="left"/>
      <w:pPr>
        <w:ind w:left="288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4" w:tplc="CF962244">
      <w:start w:val="1"/>
      <w:numFmt w:val="lowerLetter"/>
      <w:lvlText w:val="%5"/>
      <w:lvlJc w:val="left"/>
      <w:pPr>
        <w:ind w:left="360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5" w:tplc="CC3233C6">
      <w:start w:val="1"/>
      <w:numFmt w:val="lowerRoman"/>
      <w:lvlText w:val="%6"/>
      <w:lvlJc w:val="left"/>
      <w:pPr>
        <w:ind w:left="432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6" w:tplc="AC048372">
      <w:start w:val="1"/>
      <w:numFmt w:val="decimal"/>
      <w:lvlText w:val="%7"/>
      <w:lvlJc w:val="left"/>
      <w:pPr>
        <w:ind w:left="504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7" w:tplc="4F945178">
      <w:start w:val="1"/>
      <w:numFmt w:val="lowerLetter"/>
      <w:lvlText w:val="%8"/>
      <w:lvlJc w:val="left"/>
      <w:pPr>
        <w:ind w:left="576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8" w:tplc="E3BAFF48">
      <w:start w:val="1"/>
      <w:numFmt w:val="lowerRoman"/>
      <w:lvlText w:val="%9"/>
      <w:lvlJc w:val="left"/>
      <w:pPr>
        <w:ind w:left="648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abstractNum>
  <w:abstractNum w:abstractNumId="23" w15:restartNumberingAfterBreak="0">
    <w:nsid w:val="2D1D7F3A"/>
    <w:multiLevelType w:val="hybridMultilevel"/>
    <w:tmpl w:val="47BC620E"/>
    <w:lvl w:ilvl="0" w:tplc="445E1B5A">
      <w:start w:val="3"/>
      <w:numFmt w:val="lowerLetter"/>
      <w:lvlText w:val="%1)"/>
      <w:lvlJc w:val="left"/>
      <w:pPr>
        <w:ind w:left="279"/>
      </w:pPr>
      <w:rPr>
        <w:rFonts w:ascii="Arial" w:eastAsia="Arial" w:hAnsi="Arial" w:cs="Arial"/>
        <w:b/>
        <w:bCs/>
        <w:i w:val="0"/>
        <w:strike w:val="0"/>
        <w:dstrike w:val="0"/>
        <w:color w:val="212121"/>
        <w:sz w:val="22"/>
        <w:szCs w:val="22"/>
        <w:u w:val="none" w:color="000000"/>
        <w:bdr w:val="none" w:sz="0" w:space="0" w:color="auto"/>
        <w:shd w:val="clear" w:color="auto" w:fill="auto"/>
        <w:vertAlign w:val="baseline"/>
      </w:rPr>
    </w:lvl>
    <w:lvl w:ilvl="1" w:tplc="AAFAB876">
      <w:start w:val="1"/>
      <w:numFmt w:val="lowerLetter"/>
      <w:lvlText w:val="%2"/>
      <w:lvlJc w:val="left"/>
      <w:pPr>
        <w:ind w:left="1080"/>
      </w:pPr>
      <w:rPr>
        <w:rFonts w:ascii="Arial" w:eastAsia="Arial" w:hAnsi="Arial" w:cs="Arial"/>
        <w:b/>
        <w:bCs/>
        <w:i w:val="0"/>
        <w:strike w:val="0"/>
        <w:dstrike w:val="0"/>
        <w:color w:val="212121"/>
        <w:sz w:val="22"/>
        <w:szCs w:val="22"/>
        <w:u w:val="none" w:color="000000"/>
        <w:bdr w:val="none" w:sz="0" w:space="0" w:color="auto"/>
        <w:shd w:val="clear" w:color="auto" w:fill="auto"/>
        <w:vertAlign w:val="baseline"/>
      </w:rPr>
    </w:lvl>
    <w:lvl w:ilvl="2" w:tplc="38A69792">
      <w:start w:val="1"/>
      <w:numFmt w:val="lowerRoman"/>
      <w:lvlText w:val="%3"/>
      <w:lvlJc w:val="left"/>
      <w:pPr>
        <w:ind w:left="1800"/>
      </w:pPr>
      <w:rPr>
        <w:rFonts w:ascii="Arial" w:eastAsia="Arial" w:hAnsi="Arial" w:cs="Arial"/>
        <w:b/>
        <w:bCs/>
        <w:i w:val="0"/>
        <w:strike w:val="0"/>
        <w:dstrike w:val="0"/>
        <w:color w:val="212121"/>
        <w:sz w:val="22"/>
        <w:szCs w:val="22"/>
        <w:u w:val="none" w:color="000000"/>
        <w:bdr w:val="none" w:sz="0" w:space="0" w:color="auto"/>
        <w:shd w:val="clear" w:color="auto" w:fill="auto"/>
        <w:vertAlign w:val="baseline"/>
      </w:rPr>
    </w:lvl>
    <w:lvl w:ilvl="3" w:tplc="6B588794">
      <w:start w:val="1"/>
      <w:numFmt w:val="decimal"/>
      <w:lvlText w:val="%4"/>
      <w:lvlJc w:val="left"/>
      <w:pPr>
        <w:ind w:left="2520"/>
      </w:pPr>
      <w:rPr>
        <w:rFonts w:ascii="Arial" w:eastAsia="Arial" w:hAnsi="Arial" w:cs="Arial"/>
        <w:b/>
        <w:bCs/>
        <w:i w:val="0"/>
        <w:strike w:val="0"/>
        <w:dstrike w:val="0"/>
        <w:color w:val="212121"/>
        <w:sz w:val="22"/>
        <w:szCs w:val="22"/>
        <w:u w:val="none" w:color="000000"/>
        <w:bdr w:val="none" w:sz="0" w:space="0" w:color="auto"/>
        <w:shd w:val="clear" w:color="auto" w:fill="auto"/>
        <w:vertAlign w:val="baseline"/>
      </w:rPr>
    </w:lvl>
    <w:lvl w:ilvl="4" w:tplc="B3EE66FE">
      <w:start w:val="1"/>
      <w:numFmt w:val="lowerLetter"/>
      <w:lvlText w:val="%5"/>
      <w:lvlJc w:val="left"/>
      <w:pPr>
        <w:ind w:left="3240"/>
      </w:pPr>
      <w:rPr>
        <w:rFonts w:ascii="Arial" w:eastAsia="Arial" w:hAnsi="Arial" w:cs="Arial"/>
        <w:b/>
        <w:bCs/>
        <w:i w:val="0"/>
        <w:strike w:val="0"/>
        <w:dstrike w:val="0"/>
        <w:color w:val="212121"/>
        <w:sz w:val="22"/>
        <w:szCs w:val="22"/>
        <w:u w:val="none" w:color="000000"/>
        <w:bdr w:val="none" w:sz="0" w:space="0" w:color="auto"/>
        <w:shd w:val="clear" w:color="auto" w:fill="auto"/>
        <w:vertAlign w:val="baseline"/>
      </w:rPr>
    </w:lvl>
    <w:lvl w:ilvl="5" w:tplc="804E9972">
      <w:start w:val="1"/>
      <w:numFmt w:val="lowerRoman"/>
      <w:lvlText w:val="%6"/>
      <w:lvlJc w:val="left"/>
      <w:pPr>
        <w:ind w:left="3960"/>
      </w:pPr>
      <w:rPr>
        <w:rFonts w:ascii="Arial" w:eastAsia="Arial" w:hAnsi="Arial" w:cs="Arial"/>
        <w:b/>
        <w:bCs/>
        <w:i w:val="0"/>
        <w:strike w:val="0"/>
        <w:dstrike w:val="0"/>
        <w:color w:val="212121"/>
        <w:sz w:val="22"/>
        <w:szCs w:val="22"/>
        <w:u w:val="none" w:color="000000"/>
        <w:bdr w:val="none" w:sz="0" w:space="0" w:color="auto"/>
        <w:shd w:val="clear" w:color="auto" w:fill="auto"/>
        <w:vertAlign w:val="baseline"/>
      </w:rPr>
    </w:lvl>
    <w:lvl w:ilvl="6" w:tplc="58DC4358">
      <w:start w:val="1"/>
      <w:numFmt w:val="decimal"/>
      <w:lvlText w:val="%7"/>
      <w:lvlJc w:val="left"/>
      <w:pPr>
        <w:ind w:left="4680"/>
      </w:pPr>
      <w:rPr>
        <w:rFonts w:ascii="Arial" w:eastAsia="Arial" w:hAnsi="Arial" w:cs="Arial"/>
        <w:b/>
        <w:bCs/>
        <w:i w:val="0"/>
        <w:strike w:val="0"/>
        <w:dstrike w:val="0"/>
        <w:color w:val="212121"/>
        <w:sz w:val="22"/>
        <w:szCs w:val="22"/>
        <w:u w:val="none" w:color="000000"/>
        <w:bdr w:val="none" w:sz="0" w:space="0" w:color="auto"/>
        <w:shd w:val="clear" w:color="auto" w:fill="auto"/>
        <w:vertAlign w:val="baseline"/>
      </w:rPr>
    </w:lvl>
    <w:lvl w:ilvl="7" w:tplc="FDFEB500">
      <w:start w:val="1"/>
      <w:numFmt w:val="lowerLetter"/>
      <w:lvlText w:val="%8"/>
      <w:lvlJc w:val="left"/>
      <w:pPr>
        <w:ind w:left="5400"/>
      </w:pPr>
      <w:rPr>
        <w:rFonts w:ascii="Arial" w:eastAsia="Arial" w:hAnsi="Arial" w:cs="Arial"/>
        <w:b/>
        <w:bCs/>
        <w:i w:val="0"/>
        <w:strike w:val="0"/>
        <w:dstrike w:val="0"/>
        <w:color w:val="212121"/>
        <w:sz w:val="22"/>
        <w:szCs w:val="22"/>
        <w:u w:val="none" w:color="000000"/>
        <w:bdr w:val="none" w:sz="0" w:space="0" w:color="auto"/>
        <w:shd w:val="clear" w:color="auto" w:fill="auto"/>
        <w:vertAlign w:val="baseline"/>
      </w:rPr>
    </w:lvl>
    <w:lvl w:ilvl="8" w:tplc="672A1FA2">
      <w:start w:val="1"/>
      <w:numFmt w:val="lowerRoman"/>
      <w:lvlText w:val="%9"/>
      <w:lvlJc w:val="left"/>
      <w:pPr>
        <w:ind w:left="6120"/>
      </w:pPr>
      <w:rPr>
        <w:rFonts w:ascii="Arial" w:eastAsia="Arial" w:hAnsi="Arial" w:cs="Arial"/>
        <w:b/>
        <w:bCs/>
        <w:i w:val="0"/>
        <w:strike w:val="0"/>
        <w:dstrike w:val="0"/>
        <w:color w:val="212121"/>
        <w:sz w:val="22"/>
        <w:szCs w:val="22"/>
        <w:u w:val="none" w:color="000000"/>
        <w:bdr w:val="none" w:sz="0" w:space="0" w:color="auto"/>
        <w:shd w:val="clear" w:color="auto" w:fill="auto"/>
        <w:vertAlign w:val="baseline"/>
      </w:rPr>
    </w:lvl>
  </w:abstractNum>
  <w:abstractNum w:abstractNumId="24" w15:restartNumberingAfterBreak="0">
    <w:nsid w:val="2E2F0F68"/>
    <w:multiLevelType w:val="hybridMultilevel"/>
    <w:tmpl w:val="9B00DB24"/>
    <w:lvl w:ilvl="0" w:tplc="9288E4EE">
      <w:start w:val="1"/>
      <w:numFmt w:val="decimal"/>
      <w:lvlText w:val="%1."/>
      <w:lvlJc w:val="left"/>
      <w:pPr>
        <w:ind w:left="516"/>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lvl w:ilvl="1" w:tplc="2F7ADEC4">
      <w:start w:val="1"/>
      <w:numFmt w:val="lowerLetter"/>
      <w:lvlText w:val="%2"/>
      <w:lvlJc w:val="left"/>
      <w:pPr>
        <w:ind w:left="1090"/>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lvl w:ilvl="2" w:tplc="81701012">
      <w:start w:val="1"/>
      <w:numFmt w:val="lowerRoman"/>
      <w:lvlText w:val="%3"/>
      <w:lvlJc w:val="left"/>
      <w:pPr>
        <w:ind w:left="1810"/>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lvl w:ilvl="3" w:tplc="F6302E74">
      <w:start w:val="1"/>
      <w:numFmt w:val="decimal"/>
      <w:lvlText w:val="%4"/>
      <w:lvlJc w:val="left"/>
      <w:pPr>
        <w:ind w:left="2530"/>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lvl w:ilvl="4" w:tplc="99EEB094">
      <w:start w:val="1"/>
      <w:numFmt w:val="lowerLetter"/>
      <w:lvlText w:val="%5"/>
      <w:lvlJc w:val="left"/>
      <w:pPr>
        <w:ind w:left="3250"/>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lvl w:ilvl="5" w:tplc="CE0ADDE2">
      <w:start w:val="1"/>
      <w:numFmt w:val="lowerRoman"/>
      <w:lvlText w:val="%6"/>
      <w:lvlJc w:val="left"/>
      <w:pPr>
        <w:ind w:left="3970"/>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lvl w:ilvl="6" w:tplc="B56EB90C">
      <w:start w:val="1"/>
      <w:numFmt w:val="decimal"/>
      <w:lvlText w:val="%7"/>
      <w:lvlJc w:val="left"/>
      <w:pPr>
        <w:ind w:left="4690"/>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lvl w:ilvl="7" w:tplc="B404878C">
      <w:start w:val="1"/>
      <w:numFmt w:val="lowerLetter"/>
      <w:lvlText w:val="%8"/>
      <w:lvlJc w:val="left"/>
      <w:pPr>
        <w:ind w:left="5410"/>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lvl w:ilvl="8" w:tplc="668A3D5E">
      <w:start w:val="1"/>
      <w:numFmt w:val="lowerRoman"/>
      <w:lvlText w:val="%9"/>
      <w:lvlJc w:val="left"/>
      <w:pPr>
        <w:ind w:left="6130"/>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abstractNum>
  <w:abstractNum w:abstractNumId="25" w15:restartNumberingAfterBreak="0">
    <w:nsid w:val="300F7DF5"/>
    <w:multiLevelType w:val="hybridMultilevel"/>
    <w:tmpl w:val="C51C5CF4"/>
    <w:lvl w:ilvl="0" w:tplc="6ADAA686">
      <w:start w:val="1"/>
      <w:numFmt w:val="bullet"/>
      <w:lvlText w:val="-"/>
      <w:lvlJc w:val="left"/>
      <w:pPr>
        <w:ind w:left="989"/>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lvl w:ilvl="1" w:tplc="EF3ED832">
      <w:start w:val="1"/>
      <w:numFmt w:val="bullet"/>
      <w:lvlText w:val="o"/>
      <w:lvlJc w:val="left"/>
      <w:pPr>
        <w:ind w:left="1145"/>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lvl w:ilvl="2" w:tplc="727EB158">
      <w:start w:val="1"/>
      <w:numFmt w:val="bullet"/>
      <w:lvlText w:val="▪"/>
      <w:lvlJc w:val="left"/>
      <w:pPr>
        <w:ind w:left="1865"/>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lvl w:ilvl="3" w:tplc="056A18A2">
      <w:start w:val="1"/>
      <w:numFmt w:val="bullet"/>
      <w:lvlText w:val="•"/>
      <w:lvlJc w:val="left"/>
      <w:pPr>
        <w:ind w:left="2585"/>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lvl w:ilvl="4" w:tplc="437C36E0">
      <w:start w:val="1"/>
      <w:numFmt w:val="bullet"/>
      <w:lvlText w:val="o"/>
      <w:lvlJc w:val="left"/>
      <w:pPr>
        <w:ind w:left="3305"/>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lvl w:ilvl="5" w:tplc="796EE958">
      <w:start w:val="1"/>
      <w:numFmt w:val="bullet"/>
      <w:lvlText w:val="▪"/>
      <w:lvlJc w:val="left"/>
      <w:pPr>
        <w:ind w:left="4025"/>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lvl w:ilvl="6" w:tplc="60C82DAE">
      <w:start w:val="1"/>
      <w:numFmt w:val="bullet"/>
      <w:lvlText w:val="•"/>
      <w:lvlJc w:val="left"/>
      <w:pPr>
        <w:ind w:left="4745"/>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lvl w:ilvl="7" w:tplc="E72AE524">
      <w:start w:val="1"/>
      <w:numFmt w:val="bullet"/>
      <w:lvlText w:val="o"/>
      <w:lvlJc w:val="left"/>
      <w:pPr>
        <w:ind w:left="5465"/>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lvl w:ilvl="8" w:tplc="31C02432">
      <w:start w:val="1"/>
      <w:numFmt w:val="bullet"/>
      <w:lvlText w:val="▪"/>
      <w:lvlJc w:val="left"/>
      <w:pPr>
        <w:ind w:left="6185"/>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abstractNum>
  <w:abstractNum w:abstractNumId="26" w15:restartNumberingAfterBreak="0">
    <w:nsid w:val="302833BF"/>
    <w:multiLevelType w:val="hybridMultilevel"/>
    <w:tmpl w:val="D49E6496"/>
    <w:lvl w:ilvl="0" w:tplc="317833CE">
      <w:start w:val="1"/>
      <w:numFmt w:val="bullet"/>
      <w:lvlText w:val="-"/>
      <w:lvlJc w:val="left"/>
      <w:pPr>
        <w:ind w:left="135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E2F8E954">
      <w:start w:val="1"/>
      <w:numFmt w:val="bullet"/>
      <w:lvlText w:val="•"/>
      <w:lvlJc w:val="left"/>
      <w:pPr>
        <w:ind w:left="1362"/>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F6F84A94">
      <w:start w:val="1"/>
      <w:numFmt w:val="bullet"/>
      <w:lvlText w:val="▪"/>
      <w:lvlJc w:val="left"/>
      <w:pPr>
        <w:ind w:left="2148"/>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67B4E2C2">
      <w:start w:val="1"/>
      <w:numFmt w:val="bullet"/>
      <w:lvlText w:val="•"/>
      <w:lvlJc w:val="left"/>
      <w:pPr>
        <w:ind w:left="286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E5188D5E">
      <w:start w:val="1"/>
      <w:numFmt w:val="bullet"/>
      <w:lvlText w:val="o"/>
      <w:lvlJc w:val="left"/>
      <w:pPr>
        <w:ind w:left="3588"/>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BB0AF6D0">
      <w:start w:val="1"/>
      <w:numFmt w:val="bullet"/>
      <w:lvlText w:val="▪"/>
      <w:lvlJc w:val="left"/>
      <w:pPr>
        <w:ind w:left="4308"/>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0F581D3E">
      <w:start w:val="1"/>
      <w:numFmt w:val="bullet"/>
      <w:lvlText w:val="•"/>
      <w:lvlJc w:val="left"/>
      <w:pPr>
        <w:ind w:left="502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1564EB70">
      <w:start w:val="1"/>
      <w:numFmt w:val="bullet"/>
      <w:lvlText w:val="o"/>
      <w:lvlJc w:val="left"/>
      <w:pPr>
        <w:ind w:left="5748"/>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C542FBC0">
      <w:start w:val="1"/>
      <w:numFmt w:val="bullet"/>
      <w:lvlText w:val="▪"/>
      <w:lvlJc w:val="left"/>
      <w:pPr>
        <w:ind w:left="6468"/>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27" w15:restartNumberingAfterBreak="0">
    <w:nsid w:val="30335084"/>
    <w:multiLevelType w:val="hybridMultilevel"/>
    <w:tmpl w:val="5C34B8AA"/>
    <w:lvl w:ilvl="0" w:tplc="DA823AA0">
      <w:start w:val="2"/>
      <w:numFmt w:val="decimal"/>
      <w:lvlText w:val="%1"/>
      <w:lvlJc w:val="left"/>
      <w:pPr>
        <w:ind w:left="46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8304B3FA">
      <w:start w:val="1"/>
      <w:numFmt w:val="lowerLetter"/>
      <w:lvlText w:val="%2"/>
      <w:lvlJc w:val="left"/>
      <w:pPr>
        <w:ind w:left="109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0F5EEAC0">
      <w:start w:val="1"/>
      <w:numFmt w:val="lowerRoman"/>
      <w:lvlText w:val="%3"/>
      <w:lvlJc w:val="left"/>
      <w:pPr>
        <w:ind w:left="181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794A84A8">
      <w:start w:val="1"/>
      <w:numFmt w:val="decimal"/>
      <w:lvlText w:val="%4"/>
      <w:lvlJc w:val="left"/>
      <w:pPr>
        <w:ind w:left="253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9B32718E">
      <w:start w:val="1"/>
      <w:numFmt w:val="lowerLetter"/>
      <w:lvlText w:val="%5"/>
      <w:lvlJc w:val="left"/>
      <w:pPr>
        <w:ind w:left="325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CEA04FC4">
      <w:start w:val="1"/>
      <w:numFmt w:val="lowerRoman"/>
      <w:lvlText w:val="%6"/>
      <w:lvlJc w:val="left"/>
      <w:pPr>
        <w:ind w:left="397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9B048E6C">
      <w:start w:val="1"/>
      <w:numFmt w:val="decimal"/>
      <w:lvlText w:val="%7"/>
      <w:lvlJc w:val="left"/>
      <w:pPr>
        <w:ind w:left="469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5068FC44">
      <w:start w:val="1"/>
      <w:numFmt w:val="lowerLetter"/>
      <w:lvlText w:val="%8"/>
      <w:lvlJc w:val="left"/>
      <w:pPr>
        <w:ind w:left="541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5DECA5E8">
      <w:start w:val="1"/>
      <w:numFmt w:val="lowerRoman"/>
      <w:lvlText w:val="%9"/>
      <w:lvlJc w:val="left"/>
      <w:pPr>
        <w:ind w:left="613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28" w15:restartNumberingAfterBreak="0">
    <w:nsid w:val="32A92C36"/>
    <w:multiLevelType w:val="hybridMultilevel"/>
    <w:tmpl w:val="BC3A9832"/>
    <w:lvl w:ilvl="0" w:tplc="31666606">
      <w:start w:val="1"/>
      <w:numFmt w:val="bullet"/>
      <w:lvlText w:val="-"/>
      <w:lvlJc w:val="left"/>
      <w:pPr>
        <w:ind w:left="1004"/>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lvl w:ilvl="1" w:tplc="730882EA">
      <w:start w:val="1"/>
      <w:numFmt w:val="bullet"/>
      <w:lvlText w:val="o"/>
      <w:lvlJc w:val="left"/>
      <w:pPr>
        <w:ind w:left="1212"/>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lvl w:ilvl="2" w:tplc="E340CBF6">
      <w:start w:val="1"/>
      <w:numFmt w:val="bullet"/>
      <w:lvlText w:val="▪"/>
      <w:lvlJc w:val="left"/>
      <w:pPr>
        <w:ind w:left="1932"/>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lvl w:ilvl="3" w:tplc="3ABA6640">
      <w:start w:val="1"/>
      <w:numFmt w:val="bullet"/>
      <w:lvlText w:val="•"/>
      <w:lvlJc w:val="left"/>
      <w:pPr>
        <w:ind w:left="2652"/>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lvl w:ilvl="4" w:tplc="3EE648D4">
      <w:start w:val="1"/>
      <w:numFmt w:val="bullet"/>
      <w:lvlText w:val="o"/>
      <w:lvlJc w:val="left"/>
      <w:pPr>
        <w:ind w:left="3372"/>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lvl w:ilvl="5" w:tplc="5CFA519C">
      <w:start w:val="1"/>
      <w:numFmt w:val="bullet"/>
      <w:lvlText w:val="▪"/>
      <w:lvlJc w:val="left"/>
      <w:pPr>
        <w:ind w:left="4092"/>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lvl w:ilvl="6" w:tplc="330EF134">
      <w:start w:val="1"/>
      <w:numFmt w:val="bullet"/>
      <w:lvlText w:val="•"/>
      <w:lvlJc w:val="left"/>
      <w:pPr>
        <w:ind w:left="4812"/>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lvl w:ilvl="7" w:tplc="DD1C34EE">
      <w:start w:val="1"/>
      <w:numFmt w:val="bullet"/>
      <w:lvlText w:val="o"/>
      <w:lvlJc w:val="left"/>
      <w:pPr>
        <w:ind w:left="5532"/>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lvl w:ilvl="8" w:tplc="110A02EE">
      <w:start w:val="1"/>
      <w:numFmt w:val="bullet"/>
      <w:lvlText w:val="▪"/>
      <w:lvlJc w:val="left"/>
      <w:pPr>
        <w:ind w:left="6252"/>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abstractNum>
  <w:abstractNum w:abstractNumId="29" w15:restartNumberingAfterBreak="0">
    <w:nsid w:val="354F6864"/>
    <w:multiLevelType w:val="hybridMultilevel"/>
    <w:tmpl w:val="0A34C370"/>
    <w:lvl w:ilvl="0" w:tplc="1E60A8E4">
      <w:start w:val="109"/>
      <w:numFmt w:val="decimal"/>
      <w:lvlText w:val="%1"/>
      <w:lvlJc w:val="left"/>
      <w:pPr>
        <w:ind w:left="0"/>
      </w:pPr>
      <w:rPr>
        <w:rFonts w:ascii="Arial" w:eastAsia="Arial" w:hAnsi="Arial" w:cs="Arial"/>
        <w:b w:val="0"/>
        <w:i/>
        <w:iCs/>
        <w:strike w:val="0"/>
        <w:dstrike w:val="0"/>
        <w:color w:val="000000"/>
        <w:sz w:val="20"/>
        <w:szCs w:val="20"/>
        <w:u w:val="none" w:color="000000"/>
        <w:bdr w:val="none" w:sz="0" w:space="0" w:color="auto"/>
        <w:shd w:val="clear" w:color="auto" w:fill="auto"/>
        <w:vertAlign w:val="baseline"/>
      </w:rPr>
    </w:lvl>
    <w:lvl w:ilvl="1" w:tplc="C4CAF8DC">
      <w:start w:val="1"/>
      <w:numFmt w:val="lowerLetter"/>
      <w:lvlText w:val="%2"/>
      <w:lvlJc w:val="left"/>
      <w:pPr>
        <w:ind w:left="1228"/>
      </w:pPr>
      <w:rPr>
        <w:rFonts w:ascii="Arial" w:eastAsia="Arial" w:hAnsi="Arial" w:cs="Arial"/>
        <w:b w:val="0"/>
        <w:i/>
        <w:iCs/>
        <w:strike w:val="0"/>
        <w:dstrike w:val="0"/>
        <w:color w:val="000000"/>
        <w:sz w:val="20"/>
        <w:szCs w:val="20"/>
        <w:u w:val="none" w:color="000000"/>
        <w:bdr w:val="none" w:sz="0" w:space="0" w:color="auto"/>
        <w:shd w:val="clear" w:color="auto" w:fill="auto"/>
        <w:vertAlign w:val="baseline"/>
      </w:rPr>
    </w:lvl>
    <w:lvl w:ilvl="2" w:tplc="A2CAAA18">
      <w:start w:val="1"/>
      <w:numFmt w:val="lowerRoman"/>
      <w:lvlText w:val="%3"/>
      <w:lvlJc w:val="left"/>
      <w:pPr>
        <w:ind w:left="1948"/>
      </w:pPr>
      <w:rPr>
        <w:rFonts w:ascii="Arial" w:eastAsia="Arial" w:hAnsi="Arial" w:cs="Arial"/>
        <w:b w:val="0"/>
        <w:i/>
        <w:iCs/>
        <w:strike w:val="0"/>
        <w:dstrike w:val="0"/>
        <w:color w:val="000000"/>
        <w:sz w:val="20"/>
        <w:szCs w:val="20"/>
        <w:u w:val="none" w:color="000000"/>
        <w:bdr w:val="none" w:sz="0" w:space="0" w:color="auto"/>
        <w:shd w:val="clear" w:color="auto" w:fill="auto"/>
        <w:vertAlign w:val="baseline"/>
      </w:rPr>
    </w:lvl>
    <w:lvl w:ilvl="3" w:tplc="033C5ED2">
      <w:start w:val="1"/>
      <w:numFmt w:val="decimal"/>
      <w:lvlText w:val="%4"/>
      <w:lvlJc w:val="left"/>
      <w:pPr>
        <w:ind w:left="2668"/>
      </w:pPr>
      <w:rPr>
        <w:rFonts w:ascii="Arial" w:eastAsia="Arial" w:hAnsi="Arial" w:cs="Arial"/>
        <w:b w:val="0"/>
        <w:i/>
        <w:iCs/>
        <w:strike w:val="0"/>
        <w:dstrike w:val="0"/>
        <w:color w:val="000000"/>
        <w:sz w:val="20"/>
        <w:szCs w:val="20"/>
        <w:u w:val="none" w:color="000000"/>
        <w:bdr w:val="none" w:sz="0" w:space="0" w:color="auto"/>
        <w:shd w:val="clear" w:color="auto" w:fill="auto"/>
        <w:vertAlign w:val="baseline"/>
      </w:rPr>
    </w:lvl>
    <w:lvl w:ilvl="4" w:tplc="3B0EE5B6">
      <w:start w:val="1"/>
      <w:numFmt w:val="lowerLetter"/>
      <w:lvlText w:val="%5"/>
      <w:lvlJc w:val="left"/>
      <w:pPr>
        <w:ind w:left="3388"/>
      </w:pPr>
      <w:rPr>
        <w:rFonts w:ascii="Arial" w:eastAsia="Arial" w:hAnsi="Arial" w:cs="Arial"/>
        <w:b w:val="0"/>
        <w:i/>
        <w:iCs/>
        <w:strike w:val="0"/>
        <w:dstrike w:val="0"/>
        <w:color w:val="000000"/>
        <w:sz w:val="20"/>
        <w:szCs w:val="20"/>
        <w:u w:val="none" w:color="000000"/>
        <w:bdr w:val="none" w:sz="0" w:space="0" w:color="auto"/>
        <w:shd w:val="clear" w:color="auto" w:fill="auto"/>
        <w:vertAlign w:val="baseline"/>
      </w:rPr>
    </w:lvl>
    <w:lvl w:ilvl="5" w:tplc="2722A934">
      <w:start w:val="1"/>
      <w:numFmt w:val="lowerRoman"/>
      <w:lvlText w:val="%6"/>
      <w:lvlJc w:val="left"/>
      <w:pPr>
        <w:ind w:left="4108"/>
      </w:pPr>
      <w:rPr>
        <w:rFonts w:ascii="Arial" w:eastAsia="Arial" w:hAnsi="Arial" w:cs="Arial"/>
        <w:b w:val="0"/>
        <w:i/>
        <w:iCs/>
        <w:strike w:val="0"/>
        <w:dstrike w:val="0"/>
        <w:color w:val="000000"/>
        <w:sz w:val="20"/>
        <w:szCs w:val="20"/>
        <w:u w:val="none" w:color="000000"/>
        <w:bdr w:val="none" w:sz="0" w:space="0" w:color="auto"/>
        <w:shd w:val="clear" w:color="auto" w:fill="auto"/>
        <w:vertAlign w:val="baseline"/>
      </w:rPr>
    </w:lvl>
    <w:lvl w:ilvl="6" w:tplc="CB3423EC">
      <w:start w:val="1"/>
      <w:numFmt w:val="decimal"/>
      <w:lvlText w:val="%7"/>
      <w:lvlJc w:val="left"/>
      <w:pPr>
        <w:ind w:left="4828"/>
      </w:pPr>
      <w:rPr>
        <w:rFonts w:ascii="Arial" w:eastAsia="Arial" w:hAnsi="Arial" w:cs="Arial"/>
        <w:b w:val="0"/>
        <w:i/>
        <w:iCs/>
        <w:strike w:val="0"/>
        <w:dstrike w:val="0"/>
        <w:color w:val="000000"/>
        <w:sz w:val="20"/>
        <w:szCs w:val="20"/>
        <w:u w:val="none" w:color="000000"/>
        <w:bdr w:val="none" w:sz="0" w:space="0" w:color="auto"/>
        <w:shd w:val="clear" w:color="auto" w:fill="auto"/>
        <w:vertAlign w:val="baseline"/>
      </w:rPr>
    </w:lvl>
    <w:lvl w:ilvl="7" w:tplc="954AA620">
      <w:start w:val="1"/>
      <w:numFmt w:val="lowerLetter"/>
      <w:lvlText w:val="%8"/>
      <w:lvlJc w:val="left"/>
      <w:pPr>
        <w:ind w:left="5548"/>
      </w:pPr>
      <w:rPr>
        <w:rFonts w:ascii="Arial" w:eastAsia="Arial" w:hAnsi="Arial" w:cs="Arial"/>
        <w:b w:val="0"/>
        <w:i/>
        <w:iCs/>
        <w:strike w:val="0"/>
        <w:dstrike w:val="0"/>
        <w:color w:val="000000"/>
        <w:sz w:val="20"/>
        <w:szCs w:val="20"/>
        <w:u w:val="none" w:color="000000"/>
        <w:bdr w:val="none" w:sz="0" w:space="0" w:color="auto"/>
        <w:shd w:val="clear" w:color="auto" w:fill="auto"/>
        <w:vertAlign w:val="baseline"/>
      </w:rPr>
    </w:lvl>
    <w:lvl w:ilvl="8" w:tplc="AED0F55C">
      <w:start w:val="1"/>
      <w:numFmt w:val="lowerRoman"/>
      <w:lvlText w:val="%9"/>
      <w:lvlJc w:val="left"/>
      <w:pPr>
        <w:ind w:left="6268"/>
      </w:pPr>
      <w:rPr>
        <w:rFonts w:ascii="Arial" w:eastAsia="Arial" w:hAnsi="Arial" w:cs="Arial"/>
        <w:b w:val="0"/>
        <w:i/>
        <w:iCs/>
        <w:strike w:val="0"/>
        <w:dstrike w:val="0"/>
        <w:color w:val="000000"/>
        <w:sz w:val="20"/>
        <w:szCs w:val="20"/>
        <w:u w:val="none" w:color="000000"/>
        <w:bdr w:val="none" w:sz="0" w:space="0" w:color="auto"/>
        <w:shd w:val="clear" w:color="auto" w:fill="auto"/>
        <w:vertAlign w:val="baseline"/>
      </w:rPr>
    </w:lvl>
  </w:abstractNum>
  <w:abstractNum w:abstractNumId="30" w15:restartNumberingAfterBreak="0">
    <w:nsid w:val="3605298B"/>
    <w:multiLevelType w:val="hybridMultilevel"/>
    <w:tmpl w:val="F4ECC524"/>
    <w:lvl w:ilvl="0" w:tplc="8FCCF830">
      <w:start w:val="1"/>
      <w:numFmt w:val="decimal"/>
      <w:lvlText w:val="%1."/>
      <w:lvlJc w:val="left"/>
      <w:pPr>
        <w:ind w:left="516"/>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lvl w:ilvl="1" w:tplc="D1FE7F4A">
      <w:start w:val="1"/>
      <w:numFmt w:val="lowerLetter"/>
      <w:lvlText w:val="%2"/>
      <w:lvlJc w:val="left"/>
      <w:pPr>
        <w:ind w:left="1085"/>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lvl w:ilvl="2" w:tplc="96667064">
      <w:start w:val="1"/>
      <w:numFmt w:val="lowerRoman"/>
      <w:lvlText w:val="%3"/>
      <w:lvlJc w:val="left"/>
      <w:pPr>
        <w:ind w:left="1805"/>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lvl w:ilvl="3" w:tplc="3CB0BA60">
      <w:start w:val="1"/>
      <w:numFmt w:val="decimal"/>
      <w:lvlText w:val="%4"/>
      <w:lvlJc w:val="left"/>
      <w:pPr>
        <w:ind w:left="2525"/>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lvl w:ilvl="4" w:tplc="6A665616">
      <w:start w:val="1"/>
      <w:numFmt w:val="lowerLetter"/>
      <w:lvlText w:val="%5"/>
      <w:lvlJc w:val="left"/>
      <w:pPr>
        <w:ind w:left="3245"/>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lvl w:ilvl="5" w:tplc="E268361E">
      <w:start w:val="1"/>
      <w:numFmt w:val="lowerRoman"/>
      <w:lvlText w:val="%6"/>
      <w:lvlJc w:val="left"/>
      <w:pPr>
        <w:ind w:left="3965"/>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lvl w:ilvl="6" w:tplc="6EBA6CE8">
      <w:start w:val="1"/>
      <w:numFmt w:val="decimal"/>
      <w:lvlText w:val="%7"/>
      <w:lvlJc w:val="left"/>
      <w:pPr>
        <w:ind w:left="4685"/>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lvl w:ilvl="7" w:tplc="65CCD400">
      <w:start w:val="1"/>
      <w:numFmt w:val="lowerLetter"/>
      <w:lvlText w:val="%8"/>
      <w:lvlJc w:val="left"/>
      <w:pPr>
        <w:ind w:left="5405"/>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lvl w:ilvl="8" w:tplc="8730CF86">
      <w:start w:val="1"/>
      <w:numFmt w:val="lowerRoman"/>
      <w:lvlText w:val="%9"/>
      <w:lvlJc w:val="left"/>
      <w:pPr>
        <w:ind w:left="6125"/>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abstractNum>
  <w:abstractNum w:abstractNumId="31" w15:restartNumberingAfterBreak="0">
    <w:nsid w:val="36661B39"/>
    <w:multiLevelType w:val="hybridMultilevel"/>
    <w:tmpl w:val="0CCC7452"/>
    <w:lvl w:ilvl="0" w:tplc="DACE9EE4">
      <w:start w:val="3"/>
      <w:numFmt w:val="lowerLetter"/>
      <w:lvlText w:val="%1)"/>
      <w:lvlJc w:val="left"/>
      <w:pPr>
        <w:ind w:left="279"/>
      </w:pPr>
      <w:rPr>
        <w:rFonts w:ascii="Arial" w:eastAsia="Arial" w:hAnsi="Arial" w:cs="Arial"/>
        <w:b/>
        <w:bCs/>
        <w:i w:val="0"/>
        <w:strike w:val="0"/>
        <w:dstrike w:val="0"/>
        <w:color w:val="212121"/>
        <w:sz w:val="22"/>
        <w:szCs w:val="22"/>
        <w:u w:val="none" w:color="000000"/>
        <w:bdr w:val="none" w:sz="0" w:space="0" w:color="auto"/>
        <w:shd w:val="clear" w:color="auto" w:fill="auto"/>
        <w:vertAlign w:val="baseline"/>
      </w:rPr>
    </w:lvl>
    <w:lvl w:ilvl="1" w:tplc="092665E6">
      <w:start w:val="1"/>
      <w:numFmt w:val="lowerLetter"/>
      <w:lvlText w:val="%2"/>
      <w:lvlJc w:val="left"/>
      <w:pPr>
        <w:ind w:left="1080"/>
      </w:pPr>
      <w:rPr>
        <w:rFonts w:ascii="Arial" w:eastAsia="Arial" w:hAnsi="Arial" w:cs="Arial"/>
        <w:b/>
        <w:bCs/>
        <w:i w:val="0"/>
        <w:strike w:val="0"/>
        <w:dstrike w:val="0"/>
        <w:color w:val="212121"/>
        <w:sz w:val="22"/>
        <w:szCs w:val="22"/>
        <w:u w:val="none" w:color="000000"/>
        <w:bdr w:val="none" w:sz="0" w:space="0" w:color="auto"/>
        <w:shd w:val="clear" w:color="auto" w:fill="auto"/>
        <w:vertAlign w:val="baseline"/>
      </w:rPr>
    </w:lvl>
    <w:lvl w:ilvl="2" w:tplc="9B9AD11E">
      <w:start w:val="1"/>
      <w:numFmt w:val="lowerRoman"/>
      <w:lvlText w:val="%3"/>
      <w:lvlJc w:val="left"/>
      <w:pPr>
        <w:ind w:left="1800"/>
      </w:pPr>
      <w:rPr>
        <w:rFonts w:ascii="Arial" w:eastAsia="Arial" w:hAnsi="Arial" w:cs="Arial"/>
        <w:b/>
        <w:bCs/>
        <w:i w:val="0"/>
        <w:strike w:val="0"/>
        <w:dstrike w:val="0"/>
        <w:color w:val="212121"/>
        <w:sz w:val="22"/>
        <w:szCs w:val="22"/>
        <w:u w:val="none" w:color="000000"/>
        <w:bdr w:val="none" w:sz="0" w:space="0" w:color="auto"/>
        <w:shd w:val="clear" w:color="auto" w:fill="auto"/>
        <w:vertAlign w:val="baseline"/>
      </w:rPr>
    </w:lvl>
    <w:lvl w:ilvl="3" w:tplc="1DAA7170">
      <w:start w:val="1"/>
      <w:numFmt w:val="decimal"/>
      <w:lvlText w:val="%4"/>
      <w:lvlJc w:val="left"/>
      <w:pPr>
        <w:ind w:left="2520"/>
      </w:pPr>
      <w:rPr>
        <w:rFonts w:ascii="Arial" w:eastAsia="Arial" w:hAnsi="Arial" w:cs="Arial"/>
        <w:b/>
        <w:bCs/>
        <w:i w:val="0"/>
        <w:strike w:val="0"/>
        <w:dstrike w:val="0"/>
        <w:color w:val="212121"/>
        <w:sz w:val="22"/>
        <w:szCs w:val="22"/>
        <w:u w:val="none" w:color="000000"/>
        <w:bdr w:val="none" w:sz="0" w:space="0" w:color="auto"/>
        <w:shd w:val="clear" w:color="auto" w:fill="auto"/>
        <w:vertAlign w:val="baseline"/>
      </w:rPr>
    </w:lvl>
    <w:lvl w:ilvl="4" w:tplc="5D1EDDE8">
      <w:start w:val="1"/>
      <w:numFmt w:val="lowerLetter"/>
      <w:lvlText w:val="%5"/>
      <w:lvlJc w:val="left"/>
      <w:pPr>
        <w:ind w:left="3240"/>
      </w:pPr>
      <w:rPr>
        <w:rFonts w:ascii="Arial" w:eastAsia="Arial" w:hAnsi="Arial" w:cs="Arial"/>
        <w:b/>
        <w:bCs/>
        <w:i w:val="0"/>
        <w:strike w:val="0"/>
        <w:dstrike w:val="0"/>
        <w:color w:val="212121"/>
        <w:sz w:val="22"/>
        <w:szCs w:val="22"/>
        <w:u w:val="none" w:color="000000"/>
        <w:bdr w:val="none" w:sz="0" w:space="0" w:color="auto"/>
        <w:shd w:val="clear" w:color="auto" w:fill="auto"/>
        <w:vertAlign w:val="baseline"/>
      </w:rPr>
    </w:lvl>
    <w:lvl w:ilvl="5" w:tplc="97507074">
      <w:start w:val="1"/>
      <w:numFmt w:val="lowerRoman"/>
      <w:lvlText w:val="%6"/>
      <w:lvlJc w:val="left"/>
      <w:pPr>
        <w:ind w:left="3960"/>
      </w:pPr>
      <w:rPr>
        <w:rFonts w:ascii="Arial" w:eastAsia="Arial" w:hAnsi="Arial" w:cs="Arial"/>
        <w:b/>
        <w:bCs/>
        <w:i w:val="0"/>
        <w:strike w:val="0"/>
        <w:dstrike w:val="0"/>
        <w:color w:val="212121"/>
        <w:sz w:val="22"/>
        <w:szCs w:val="22"/>
        <w:u w:val="none" w:color="000000"/>
        <w:bdr w:val="none" w:sz="0" w:space="0" w:color="auto"/>
        <w:shd w:val="clear" w:color="auto" w:fill="auto"/>
        <w:vertAlign w:val="baseline"/>
      </w:rPr>
    </w:lvl>
    <w:lvl w:ilvl="6" w:tplc="979604DE">
      <w:start w:val="1"/>
      <w:numFmt w:val="decimal"/>
      <w:lvlText w:val="%7"/>
      <w:lvlJc w:val="left"/>
      <w:pPr>
        <w:ind w:left="4680"/>
      </w:pPr>
      <w:rPr>
        <w:rFonts w:ascii="Arial" w:eastAsia="Arial" w:hAnsi="Arial" w:cs="Arial"/>
        <w:b/>
        <w:bCs/>
        <w:i w:val="0"/>
        <w:strike w:val="0"/>
        <w:dstrike w:val="0"/>
        <w:color w:val="212121"/>
        <w:sz w:val="22"/>
        <w:szCs w:val="22"/>
        <w:u w:val="none" w:color="000000"/>
        <w:bdr w:val="none" w:sz="0" w:space="0" w:color="auto"/>
        <w:shd w:val="clear" w:color="auto" w:fill="auto"/>
        <w:vertAlign w:val="baseline"/>
      </w:rPr>
    </w:lvl>
    <w:lvl w:ilvl="7" w:tplc="2C38D804">
      <w:start w:val="1"/>
      <w:numFmt w:val="lowerLetter"/>
      <w:lvlText w:val="%8"/>
      <w:lvlJc w:val="left"/>
      <w:pPr>
        <w:ind w:left="5400"/>
      </w:pPr>
      <w:rPr>
        <w:rFonts w:ascii="Arial" w:eastAsia="Arial" w:hAnsi="Arial" w:cs="Arial"/>
        <w:b/>
        <w:bCs/>
        <w:i w:val="0"/>
        <w:strike w:val="0"/>
        <w:dstrike w:val="0"/>
        <w:color w:val="212121"/>
        <w:sz w:val="22"/>
        <w:szCs w:val="22"/>
        <w:u w:val="none" w:color="000000"/>
        <w:bdr w:val="none" w:sz="0" w:space="0" w:color="auto"/>
        <w:shd w:val="clear" w:color="auto" w:fill="auto"/>
        <w:vertAlign w:val="baseline"/>
      </w:rPr>
    </w:lvl>
    <w:lvl w:ilvl="8" w:tplc="8B302BC8">
      <w:start w:val="1"/>
      <w:numFmt w:val="lowerRoman"/>
      <w:lvlText w:val="%9"/>
      <w:lvlJc w:val="left"/>
      <w:pPr>
        <w:ind w:left="6120"/>
      </w:pPr>
      <w:rPr>
        <w:rFonts w:ascii="Arial" w:eastAsia="Arial" w:hAnsi="Arial" w:cs="Arial"/>
        <w:b/>
        <w:bCs/>
        <w:i w:val="0"/>
        <w:strike w:val="0"/>
        <w:dstrike w:val="0"/>
        <w:color w:val="212121"/>
        <w:sz w:val="22"/>
        <w:szCs w:val="22"/>
        <w:u w:val="none" w:color="000000"/>
        <w:bdr w:val="none" w:sz="0" w:space="0" w:color="auto"/>
        <w:shd w:val="clear" w:color="auto" w:fill="auto"/>
        <w:vertAlign w:val="baseline"/>
      </w:rPr>
    </w:lvl>
  </w:abstractNum>
  <w:abstractNum w:abstractNumId="32" w15:restartNumberingAfterBreak="0">
    <w:nsid w:val="38F96F84"/>
    <w:multiLevelType w:val="hybridMultilevel"/>
    <w:tmpl w:val="B8AC1D76"/>
    <w:lvl w:ilvl="0" w:tplc="BD1C8434">
      <w:start w:val="1"/>
      <w:numFmt w:val="bullet"/>
      <w:lvlText w:val="-"/>
      <w:lvlJc w:val="left"/>
      <w:pPr>
        <w:ind w:left="8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4710BF18">
      <w:start w:val="1"/>
      <w:numFmt w:val="bullet"/>
      <w:lvlText w:val="o"/>
      <w:lvlJc w:val="left"/>
      <w:pPr>
        <w:ind w:left="1646"/>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8BD4EF66">
      <w:start w:val="1"/>
      <w:numFmt w:val="bullet"/>
      <w:lvlText w:val="▪"/>
      <w:lvlJc w:val="left"/>
      <w:pPr>
        <w:ind w:left="2366"/>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D14E28A8">
      <w:start w:val="1"/>
      <w:numFmt w:val="bullet"/>
      <w:lvlText w:val="•"/>
      <w:lvlJc w:val="left"/>
      <w:pPr>
        <w:ind w:left="3086"/>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247C1238">
      <w:start w:val="1"/>
      <w:numFmt w:val="bullet"/>
      <w:lvlText w:val="o"/>
      <w:lvlJc w:val="left"/>
      <w:pPr>
        <w:ind w:left="3806"/>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758E5B44">
      <w:start w:val="1"/>
      <w:numFmt w:val="bullet"/>
      <w:lvlText w:val="▪"/>
      <w:lvlJc w:val="left"/>
      <w:pPr>
        <w:ind w:left="4526"/>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CBDC6A42">
      <w:start w:val="1"/>
      <w:numFmt w:val="bullet"/>
      <w:lvlText w:val="•"/>
      <w:lvlJc w:val="left"/>
      <w:pPr>
        <w:ind w:left="5246"/>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C8BC893A">
      <w:start w:val="1"/>
      <w:numFmt w:val="bullet"/>
      <w:lvlText w:val="o"/>
      <w:lvlJc w:val="left"/>
      <w:pPr>
        <w:ind w:left="5966"/>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136464D4">
      <w:start w:val="1"/>
      <w:numFmt w:val="bullet"/>
      <w:lvlText w:val="▪"/>
      <w:lvlJc w:val="left"/>
      <w:pPr>
        <w:ind w:left="6686"/>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33" w15:restartNumberingAfterBreak="0">
    <w:nsid w:val="397B6BAC"/>
    <w:multiLevelType w:val="hybridMultilevel"/>
    <w:tmpl w:val="0C0A1C36"/>
    <w:lvl w:ilvl="0" w:tplc="9FECB268">
      <w:start w:val="109"/>
      <w:numFmt w:val="decimal"/>
      <w:lvlText w:val="%1"/>
      <w:lvlJc w:val="left"/>
      <w:pPr>
        <w:ind w:left="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C742BC9E">
      <w:start w:val="1"/>
      <w:numFmt w:val="lowerLetter"/>
      <w:lvlText w:val="%2"/>
      <w:lvlJc w:val="left"/>
      <w:pPr>
        <w:ind w:left="127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8028DC96">
      <w:start w:val="1"/>
      <w:numFmt w:val="lowerRoman"/>
      <w:lvlText w:val="%3"/>
      <w:lvlJc w:val="left"/>
      <w:pPr>
        <w:ind w:left="199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1C344056">
      <w:start w:val="1"/>
      <w:numFmt w:val="decimal"/>
      <w:lvlText w:val="%4"/>
      <w:lvlJc w:val="left"/>
      <w:pPr>
        <w:ind w:left="271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8AD6B192">
      <w:start w:val="1"/>
      <w:numFmt w:val="lowerLetter"/>
      <w:lvlText w:val="%5"/>
      <w:lvlJc w:val="left"/>
      <w:pPr>
        <w:ind w:left="343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D2E8B812">
      <w:start w:val="1"/>
      <w:numFmt w:val="lowerRoman"/>
      <w:lvlText w:val="%6"/>
      <w:lvlJc w:val="left"/>
      <w:pPr>
        <w:ind w:left="415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1E86543E">
      <w:start w:val="1"/>
      <w:numFmt w:val="decimal"/>
      <w:lvlText w:val="%7"/>
      <w:lvlJc w:val="left"/>
      <w:pPr>
        <w:ind w:left="487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36D4BAEC">
      <w:start w:val="1"/>
      <w:numFmt w:val="lowerLetter"/>
      <w:lvlText w:val="%8"/>
      <w:lvlJc w:val="left"/>
      <w:pPr>
        <w:ind w:left="559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977CD9E4">
      <w:start w:val="1"/>
      <w:numFmt w:val="lowerRoman"/>
      <w:lvlText w:val="%9"/>
      <w:lvlJc w:val="left"/>
      <w:pPr>
        <w:ind w:left="631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34" w15:restartNumberingAfterBreak="0">
    <w:nsid w:val="3A19220D"/>
    <w:multiLevelType w:val="hybridMultilevel"/>
    <w:tmpl w:val="20A849AE"/>
    <w:lvl w:ilvl="0" w:tplc="2DA0CAE4">
      <w:start w:val="109"/>
      <w:numFmt w:val="decimal"/>
      <w:lvlText w:val="%1"/>
      <w:lvlJc w:val="left"/>
      <w:pPr>
        <w:ind w:left="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22462890">
      <w:start w:val="1"/>
      <w:numFmt w:val="lowerLetter"/>
      <w:lvlText w:val="%2"/>
      <w:lvlJc w:val="left"/>
      <w:pPr>
        <w:ind w:left="127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9BE62DD4">
      <w:start w:val="1"/>
      <w:numFmt w:val="lowerRoman"/>
      <w:lvlText w:val="%3"/>
      <w:lvlJc w:val="left"/>
      <w:pPr>
        <w:ind w:left="199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7DE893F6">
      <w:start w:val="1"/>
      <w:numFmt w:val="decimal"/>
      <w:lvlText w:val="%4"/>
      <w:lvlJc w:val="left"/>
      <w:pPr>
        <w:ind w:left="271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ADF2B9E2">
      <w:start w:val="1"/>
      <w:numFmt w:val="lowerLetter"/>
      <w:lvlText w:val="%5"/>
      <w:lvlJc w:val="left"/>
      <w:pPr>
        <w:ind w:left="343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93489870">
      <w:start w:val="1"/>
      <w:numFmt w:val="lowerRoman"/>
      <w:lvlText w:val="%6"/>
      <w:lvlJc w:val="left"/>
      <w:pPr>
        <w:ind w:left="415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6644C3C2">
      <w:start w:val="1"/>
      <w:numFmt w:val="decimal"/>
      <w:lvlText w:val="%7"/>
      <w:lvlJc w:val="left"/>
      <w:pPr>
        <w:ind w:left="487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A300C33A">
      <w:start w:val="1"/>
      <w:numFmt w:val="lowerLetter"/>
      <w:lvlText w:val="%8"/>
      <w:lvlJc w:val="left"/>
      <w:pPr>
        <w:ind w:left="559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2FE01870">
      <w:start w:val="1"/>
      <w:numFmt w:val="lowerRoman"/>
      <w:lvlText w:val="%9"/>
      <w:lvlJc w:val="left"/>
      <w:pPr>
        <w:ind w:left="631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35" w15:restartNumberingAfterBreak="0">
    <w:nsid w:val="3AB87244"/>
    <w:multiLevelType w:val="hybridMultilevel"/>
    <w:tmpl w:val="BD4487C8"/>
    <w:lvl w:ilvl="0" w:tplc="ACB63E8E">
      <w:start w:val="1"/>
      <w:numFmt w:val="decimal"/>
      <w:lvlText w:val="%1"/>
      <w:lvlJc w:val="left"/>
      <w:pPr>
        <w:ind w:left="360"/>
      </w:pPr>
      <w:rPr>
        <w:rFonts w:ascii="Arial" w:eastAsia="Arial" w:hAnsi="Arial" w:cs="Arial"/>
        <w:b w:val="0"/>
        <w:i/>
        <w:iCs/>
        <w:strike w:val="0"/>
        <w:dstrike w:val="0"/>
        <w:color w:val="000000"/>
        <w:sz w:val="22"/>
        <w:szCs w:val="22"/>
        <w:u w:val="none" w:color="000000"/>
        <w:bdr w:val="none" w:sz="0" w:space="0" w:color="auto"/>
        <w:shd w:val="clear" w:color="auto" w:fill="auto"/>
        <w:vertAlign w:val="superscript"/>
      </w:rPr>
    </w:lvl>
    <w:lvl w:ilvl="1" w:tplc="1F58D778">
      <w:start w:val="2"/>
      <w:numFmt w:val="decimal"/>
      <w:lvlText w:val="%2"/>
      <w:lvlJc w:val="left"/>
      <w:pPr>
        <w:ind w:left="828"/>
      </w:pPr>
      <w:rPr>
        <w:rFonts w:ascii="Arial" w:eastAsia="Arial" w:hAnsi="Arial" w:cs="Arial"/>
        <w:b w:val="0"/>
        <w:i/>
        <w:iCs/>
        <w:strike w:val="0"/>
        <w:dstrike w:val="0"/>
        <w:color w:val="000000"/>
        <w:sz w:val="22"/>
        <w:szCs w:val="22"/>
        <w:u w:val="none" w:color="000000"/>
        <w:bdr w:val="none" w:sz="0" w:space="0" w:color="auto"/>
        <w:shd w:val="clear" w:color="auto" w:fill="auto"/>
        <w:vertAlign w:val="superscript"/>
      </w:rPr>
    </w:lvl>
    <w:lvl w:ilvl="2" w:tplc="9352272C">
      <w:start w:val="1"/>
      <w:numFmt w:val="lowerRoman"/>
      <w:lvlText w:val="%3"/>
      <w:lvlJc w:val="left"/>
      <w:pPr>
        <w:ind w:left="1507"/>
      </w:pPr>
      <w:rPr>
        <w:rFonts w:ascii="Arial" w:eastAsia="Arial" w:hAnsi="Arial" w:cs="Arial"/>
        <w:b w:val="0"/>
        <w:i/>
        <w:iCs/>
        <w:strike w:val="0"/>
        <w:dstrike w:val="0"/>
        <w:color w:val="000000"/>
        <w:sz w:val="22"/>
        <w:szCs w:val="22"/>
        <w:u w:val="none" w:color="000000"/>
        <w:bdr w:val="none" w:sz="0" w:space="0" w:color="auto"/>
        <w:shd w:val="clear" w:color="auto" w:fill="auto"/>
        <w:vertAlign w:val="superscript"/>
      </w:rPr>
    </w:lvl>
    <w:lvl w:ilvl="3" w:tplc="0FB284EC">
      <w:start w:val="1"/>
      <w:numFmt w:val="decimal"/>
      <w:lvlText w:val="%4"/>
      <w:lvlJc w:val="left"/>
      <w:pPr>
        <w:ind w:left="2227"/>
      </w:pPr>
      <w:rPr>
        <w:rFonts w:ascii="Arial" w:eastAsia="Arial" w:hAnsi="Arial" w:cs="Arial"/>
        <w:b w:val="0"/>
        <w:i/>
        <w:iCs/>
        <w:strike w:val="0"/>
        <w:dstrike w:val="0"/>
        <w:color w:val="000000"/>
        <w:sz w:val="22"/>
        <w:szCs w:val="22"/>
        <w:u w:val="none" w:color="000000"/>
        <w:bdr w:val="none" w:sz="0" w:space="0" w:color="auto"/>
        <w:shd w:val="clear" w:color="auto" w:fill="auto"/>
        <w:vertAlign w:val="superscript"/>
      </w:rPr>
    </w:lvl>
    <w:lvl w:ilvl="4" w:tplc="DFCAE068">
      <w:start w:val="1"/>
      <w:numFmt w:val="lowerLetter"/>
      <w:lvlText w:val="%5"/>
      <w:lvlJc w:val="left"/>
      <w:pPr>
        <w:ind w:left="2947"/>
      </w:pPr>
      <w:rPr>
        <w:rFonts w:ascii="Arial" w:eastAsia="Arial" w:hAnsi="Arial" w:cs="Arial"/>
        <w:b w:val="0"/>
        <w:i/>
        <w:iCs/>
        <w:strike w:val="0"/>
        <w:dstrike w:val="0"/>
        <w:color w:val="000000"/>
        <w:sz w:val="22"/>
        <w:szCs w:val="22"/>
        <w:u w:val="none" w:color="000000"/>
        <w:bdr w:val="none" w:sz="0" w:space="0" w:color="auto"/>
        <w:shd w:val="clear" w:color="auto" w:fill="auto"/>
        <w:vertAlign w:val="superscript"/>
      </w:rPr>
    </w:lvl>
    <w:lvl w:ilvl="5" w:tplc="A13CF1F2">
      <w:start w:val="1"/>
      <w:numFmt w:val="lowerRoman"/>
      <w:lvlText w:val="%6"/>
      <w:lvlJc w:val="left"/>
      <w:pPr>
        <w:ind w:left="3667"/>
      </w:pPr>
      <w:rPr>
        <w:rFonts w:ascii="Arial" w:eastAsia="Arial" w:hAnsi="Arial" w:cs="Arial"/>
        <w:b w:val="0"/>
        <w:i/>
        <w:iCs/>
        <w:strike w:val="0"/>
        <w:dstrike w:val="0"/>
        <w:color w:val="000000"/>
        <w:sz w:val="22"/>
        <w:szCs w:val="22"/>
        <w:u w:val="none" w:color="000000"/>
        <w:bdr w:val="none" w:sz="0" w:space="0" w:color="auto"/>
        <w:shd w:val="clear" w:color="auto" w:fill="auto"/>
        <w:vertAlign w:val="superscript"/>
      </w:rPr>
    </w:lvl>
    <w:lvl w:ilvl="6" w:tplc="51C0A5CE">
      <w:start w:val="1"/>
      <w:numFmt w:val="decimal"/>
      <w:lvlText w:val="%7"/>
      <w:lvlJc w:val="left"/>
      <w:pPr>
        <w:ind w:left="4387"/>
      </w:pPr>
      <w:rPr>
        <w:rFonts w:ascii="Arial" w:eastAsia="Arial" w:hAnsi="Arial" w:cs="Arial"/>
        <w:b w:val="0"/>
        <w:i/>
        <w:iCs/>
        <w:strike w:val="0"/>
        <w:dstrike w:val="0"/>
        <w:color w:val="000000"/>
        <w:sz w:val="22"/>
        <w:szCs w:val="22"/>
        <w:u w:val="none" w:color="000000"/>
        <w:bdr w:val="none" w:sz="0" w:space="0" w:color="auto"/>
        <w:shd w:val="clear" w:color="auto" w:fill="auto"/>
        <w:vertAlign w:val="superscript"/>
      </w:rPr>
    </w:lvl>
    <w:lvl w:ilvl="7" w:tplc="78B40610">
      <w:start w:val="1"/>
      <w:numFmt w:val="lowerLetter"/>
      <w:lvlText w:val="%8"/>
      <w:lvlJc w:val="left"/>
      <w:pPr>
        <w:ind w:left="5107"/>
      </w:pPr>
      <w:rPr>
        <w:rFonts w:ascii="Arial" w:eastAsia="Arial" w:hAnsi="Arial" w:cs="Arial"/>
        <w:b w:val="0"/>
        <w:i/>
        <w:iCs/>
        <w:strike w:val="0"/>
        <w:dstrike w:val="0"/>
        <w:color w:val="000000"/>
        <w:sz w:val="22"/>
        <w:szCs w:val="22"/>
        <w:u w:val="none" w:color="000000"/>
        <w:bdr w:val="none" w:sz="0" w:space="0" w:color="auto"/>
        <w:shd w:val="clear" w:color="auto" w:fill="auto"/>
        <w:vertAlign w:val="superscript"/>
      </w:rPr>
    </w:lvl>
    <w:lvl w:ilvl="8" w:tplc="137E0F14">
      <w:start w:val="1"/>
      <w:numFmt w:val="lowerRoman"/>
      <w:lvlText w:val="%9"/>
      <w:lvlJc w:val="left"/>
      <w:pPr>
        <w:ind w:left="5827"/>
      </w:pPr>
      <w:rPr>
        <w:rFonts w:ascii="Arial" w:eastAsia="Arial" w:hAnsi="Arial" w:cs="Arial"/>
        <w:b w:val="0"/>
        <w:i/>
        <w:iCs/>
        <w:strike w:val="0"/>
        <w:dstrike w:val="0"/>
        <w:color w:val="000000"/>
        <w:sz w:val="22"/>
        <w:szCs w:val="22"/>
        <w:u w:val="none" w:color="000000"/>
        <w:bdr w:val="none" w:sz="0" w:space="0" w:color="auto"/>
        <w:shd w:val="clear" w:color="auto" w:fill="auto"/>
        <w:vertAlign w:val="superscript"/>
      </w:rPr>
    </w:lvl>
  </w:abstractNum>
  <w:abstractNum w:abstractNumId="36" w15:restartNumberingAfterBreak="0">
    <w:nsid w:val="3E53252B"/>
    <w:multiLevelType w:val="hybridMultilevel"/>
    <w:tmpl w:val="508C719A"/>
    <w:lvl w:ilvl="0" w:tplc="9F0E6DF2">
      <w:start w:val="1"/>
      <w:numFmt w:val="bullet"/>
      <w:lvlText w:val="-"/>
      <w:lvlJc w:val="left"/>
      <w:pPr>
        <w:ind w:left="46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59F6C4AA">
      <w:start w:val="3"/>
      <w:numFmt w:val="upperLetter"/>
      <w:lvlText w:val="%2)"/>
      <w:lvlJc w:val="left"/>
      <w:pPr>
        <w:ind w:left="100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4F4A2474">
      <w:start w:val="3"/>
      <w:numFmt w:val="upperLetter"/>
      <w:lvlText w:val="%3)"/>
      <w:lvlJc w:val="left"/>
      <w:pPr>
        <w:ind w:left="1364"/>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lvl w:ilvl="3" w:tplc="F96661EE">
      <w:start w:val="1"/>
      <w:numFmt w:val="decimal"/>
      <w:lvlText w:val="%4"/>
      <w:lvlJc w:val="left"/>
      <w:pPr>
        <w:ind w:left="1800"/>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lvl w:ilvl="4" w:tplc="84423B8C">
      <w:start w:val="1"/>
      <w:numFmt w:val="lowerLetter"/>
      <w:lvlText w:val="%5"/>
      <w:lvlJc w:val="left"/>
      <w:pPr>
        <w:ind w:left="2520"/>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lvl w:ilvl="5" w:tplc="F6C22C42">
      <w:start w:val="1"/>
      <w:numFmt w:val="lowerRoman"/>
      <w:lvlText w:val="%6"/>
      <w:lvlJc w:val="left"/>
      <w:pPr>
        <w:ind w:left="3240"/>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lvl w:ilvl="6" w:tplc="2CEA7A40">
      <w:start w:val="1"/>
      <w:numFmt w:val="decimal"/>
      <w:lvlText w:val="%7"/>
      <w:lvlJc w:val="left"/>
      <w:pPr>
        <w:ind w:left="3960"/>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lvl w:ilvl="7" w:tplc="822A037A">
      <w:start w:val="1"/>
      <w:numFmt w:val="lowerLetter"/>
      <w:lvlText w:val="%8"/>
      <w:lvlJc w:val="left"/>
      <w:pPr>
        <w:ind w:left="4680"/>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lvl w:ilvl="8" w:tplc="B068F2F6">
      <w:start w:val="1"/>
      <w:numFmt w:val="lowerRoman"/>
      <w:lvlText w:val="%9"/>
      <w:lvlJc w:val="left"/>
      <w:pPr>
        <w:ind w:left="5400"/>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abstractNum>
  <w:abstractNum w:abstractNumId="37" w15:restartNumberingAfterBreak="0">
    <w:nsid w:val="3E7A11E7"/>
    <w:multiLevelType w:val="hybridMultilevel"/>
    <w:tmpl w:val="FA94B362"/>
    <w:lvl w:ilvl="0" w:tplc="4A783362">
      <w:start w:val="109"/>
      <w:numFmt w:val="decimal"/>
      <w:lvlText w:val="%1"/>
      <w:lvlJc w:val="left"/>
      <w:pPr>
        <w:ind w:left="0"/>
      </w:pPr>
      <w:rPr>
        <w:rFonts w:ascii="Arial" w:eastAsia="Arial" w:hAnsi="Arial" w:cs="Arial"/>
        <w:b w:val="0"/>
        <w:i/>
        <w:iCs/>
        <w:strike w:val="0"/>
        <w:dstrike w:val="0"/>
        <w:color w:val="000000"/>
        <w:sz w:val="20"/>
        <w:szCs w:val="20"/>
        <w:u w:val="none" w:color="000000"/>
        <w:bdr w:val="none" w:sz="0" w:space="0" w:color="auto"/>
        <w:shd w:val="clear" w:color="auto" w:fill="auto"/>
        <w:vertAlign w:val="baseline"/>
      </w:rPr>
    </w:lvl>
    <w:lvl w:ilvl="1" w:tplc="A68E428C">
      <w:start w:val="1"/>
      <w:numFmt w:val="lowerLetter"/>
      <w:lvlText w:val="%2"/>
      <w:lvlJc w:val="left"/>
      <w:pPr>
        <w:ind w:left="1343"/>
      </w:pPr>
      <w:rPr>
        <w:rFonts w:ascii="Arial" w:eastAsia="Arial" w:hAnsi="Arial" w:cs="Arial"/>
        <w:b w:val="0"/>
        <w:i/>
        <w:iCs/>
        <w:strike w:val="0"/>
        <w:dstrike w:val="0"/>
        <w:color w:val="000000"/>
        <w:sz w:val="20"/>
        <w:szCs w:val="20"/>
        <w:u w:val="none" w:color="000000"/>
        <w:bdr w:val="none" w:sz="0" w:space="0" w:color="auto"/>
        <w:shd w:val="clear" w:color="auto" w:fill="auto"/>
        <w:vertAlign w:val="baseline"/>
      </w:rPr>
    </w:lvl>
    <w:lvl w:ilvl="2" w:tplc="735ADECC">
      <w:start w:val="1"/>
      <w:numFmt w:val="lowerRoman"/>
      <w:lvlText w:val="%3"/>
      <w:lvlJc w:val="left"/>
      <w:pPr>
        <w:ind w:left="2063"/>
      </w:pPr>
      <w:rPr>
        <w:rFonts w:ascii="Arial" w:eastAsia="Arial" w:hAnsi="Arial" w:cs="Arial"/>
        <w:b w:val="0"/>
        <w:i/>
        <w:iCs/>
        <w:strike w:val="0"/>
        <w:dstrike w:val="0"/>
        <w:color w:val="000000"/>
        <w:sz w:val="20"/>
        <w:szCs w:val="20"/>
        <w:u w:val="none" w:color="000000"/>
        <w:bdr w:val="none" w:sz="0" w:space="0" w:color="auto"/>
        <w:shd w:val="clear" w:color="auto" w:fill="auto"/>
        <w:vertAlign w:val="baseline"/>
      </w:rPr>
    </w:lvl>
    <w:lvl w:ilvl="3" w:tplc="BC50F718">
      <w:start w:val="1"/>
      <w:numFmt w:val="decimal"/>
      <w:lvlText w:val="%4"/>
      <w:lvlJc w:val="left"/>
      <w:pPr>
        <w:ind w:left="2783"/>
      </w:pPr>
      <w:rPr>
        <w:rFonts w:ascii="Arial" w:eastAsia="Arial" w:hAnsi="Arial" w:cs="Arial"/>
        <w:b w:val="0"/>
        <w:i/>
        <w:iCs/>
        <w:strike w:val="0"/>
        <w:dstrike w:val="0"/>
        <w:color w:val="000000"/>
        <w:sz w:val="20"/>
        <w:szCs w:val="20"/>
        <w:u w:val="none" w:color="000000"/>
        <w:bdr w:val="none" w:sz="0" w:space="0" w:color="auto"/>
        <w:shd w:val="clear" w:color="auto" w:fill="auto"/>
        <w:vertAlign w:val="baseline"/>
      </w:rPr>
    </w:lvl>
    <w:lvl w:ilvl="4" w:tplc="07A256DA">
      <w:start w:val="1"/>
      <w:numFmt w:val="lowerLetter"/>
      <w:lvlText w:val="%5"/>
      <w:lvlJc w:val="left"/>
      <w:pPr>
        <w:ind w:left="3503"/>
      </w:pPr>
      <w:rPr>
        <w:rFonts w:ascii="Arial" w:eastAsia="Arial" w:hAnsi="Arial" w:cs="Arial"/>
        <w:b w:val="0"/>
        <w:i/>
        <w:iCs/>
        <w:strike w:val="0"/>
        <w:dstrike w:val="0"/>
        <w:color w:val="000000"/>
        <w:sz w:val="20"/>
        <w:szCs w:val="20"/>
        <w:u w:val="none" w:color="000000"/>
        <w:bdr w:val="none" w:sz="0" w:space="0" w:color="auto"/>
        <w:shd w:val="clear" w:color="auto" w:fill="auto"/>
        <w:vertAlign w:val="baseline"/>
      </w:rPr>
    </w:lvl>
    <w:lvl w:ilvl="5" w:tplc="6EB2FF1E">
      <w:start w:val="1"/>
      <w:numFmt w:val="lowerRoman"/>
      <w:lvlText w:val="%6"/>
      <w:lvlJc w:val="left"/>
      <w:pPr>
        <w:ind w:left="4223"/>
      </w:pPr>
      <w:rPr>
        <w:rFonts w:ascii="Arial" w:eastAsia="Arial" w:hAnsi="Arial" w:cs="Arial"/>
        <w:b w:val="0"/>
        <w:i/>
        <w:iCs/>
        <w:strike w:val="0"/>
        <w:dstrike w:val="0"/>
        <w:color w:val="000000"/>
        <w:sz w:val="20"/>
        <w:szCs w:val="20"/>
        <w:u w:val="none" w:color="000000"/>
        <w:bdr w:val="none" w:sz="0" w:space="0" w:color="auto"/>
        <w:shd w:val="clear" w:color="auto" w:fill="auto"/>
        <w:vertAlign w:val="baseline"/>
      </w:rPr>
    </w:lvl>
    <w:lvl w:ilvl="6" w:tplc="D19014CA">
      <w:start w:val="1"/>
      <w:numFmt w:val="decimal"/>
      <w:lvlText w:val="%7"/>
      <w:lvlJc w:val="left"/>
      <w:pPr>
        <w:ind w:left="4943"/>
      </w:pPr>
      <w:rPr>
        <w:rFonts w:ascii="Arial" w:eastAsia="Arial" w:hAnsi="Arial" w:cs="Arial"/>
        <w:b w:val="0"/>
        <w:i/>
        <w:iCs/>
        <w:strike w:val="0"/>
        <w:dstrike w:val="0"/>
        <w:color w:val="000000"/>
        <w:sz w:val="20"/>
        <w:szCs w:val="20"/>
        <w:u w:val="none" w:color="000000"/>
        <w:bdr w:val="none" w:sz="0" w:space="0" w:color="auto"/>
        <w:shd w:val="clear" w:color="auto" w:fill="auto"/>
        <w:vertAlign w:val="baseline"/>
      </w:rPr>
    </w:lvl>
    <w:lvl w:ilvl="7" w:tplc="048AA222">
      <w:start w:val="1"/>
      <w:numFmt w:val="lowerLetter"/>
      <w:lvlText w:val="%8"/>
      <w:lvlJc w:val="left"/>
      <w:pPr>
        <w:ind w:left="5663"/>
      </w:pPr>
      <w:rPr>
        <w:rFonts w:ascii="Arial" w:eastAsia="Arial" w:hAnsi="Arial" w:cs="Arial"/>
        <w:b w:val="0"/>
        <w:i/>
        <w:iCs/>
        <w:strike w:val="0"/>
        <w:dstrike w:val="0"/>
        <w:color w:val="000000"/>
        <w:sz w:val="20"/>
        <w:szCs w:val="20"/>
        <w:u w:val="none" w:color="000000"/>
        <w:bdr w:val="none" w:sz="0" w:space="0" w:color="auto"/>
        <w:shd w:val="clear" w:color="auto" w:fill="auto"/>
        <w:vertAlign w:val="baseline"/>
      </w:rPr>
    </w:lvl>
    <w:lvl w:ilvl="8" w:tplc="9BBC2A98">
      <w:start w:val="1"/>
      <w:numFmt w:val="lowerRoman"/>
      <w:lvlText w:val="%9"/>
      <w:lvlJc w:val="left"/>
      <w:pPr>
        <w:ind w:left="6383"/>
      </w:pPr>
      <w:rPr>
        <w:rFonts w:ascii="Arial" w:eastAsia="Arial" w:hAnsi="Arial" w:cs="Arial"/>
        <w:b w:val="0"/>
        <w:i/>
        <w:iCs/>
        <w:strike w:val="0"/>
        <w:dstrike w:val="0"/>
        <w:color w:val="000000"/>
        <w:sz w:val="20"/>
        <w:szCs w:val="20"/>
        <w:u w:val="none" w:color="000000"/>
        <w:bdr w:val="none" w:sz="0" w:space="0" w:color="auto"/>
        <w:shd w:val="clear" w:color="auto" w:fill="auto"/>
        <w:vertAlign w:val="baseline"/>
      </w:rPr>
    </w:lvl>
  </w:abstractNum>
  <w:abstractNum w:abstractNumId="38" w15:restartNumberingAfterBreak="0">
    <w:nsid w:val="3F4738F1"/>
    <w:multiLevelType w:val="hybridMultilevel"/>
    <w:tmpl w:val="8B7A69BA"/>
    <w:lvl w:ilvl="0" w:tplc="8E12CC66">
      <w:start w:val="1"/>
      <w:numFmt w:val="bullet"/>
      <w:lvlText w:val="-"/>
      <w:lvlJc w:val="left"/>
      <w:pPr>
        <w:ind w:left="100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FA2CF7D8">
      <w:start w:val="1"/>
      <w:numFmt w:val="bullet"/>
      <w:lvlText w:val="o"/>
      <w:lvlJc w:val="left"/>
      <w:pPr>
        <w:ind w:left="14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AC48FC88">
      <w:start w:val="1"/>
      <w:numFmt w:val="bullet"/>
      <w:lvlText w:val="▪"/>
      <w:lvlJc w:val="left"/>
      <w:pPr>
        <w:ind w:left="21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7736CAE6">
      <w:start w:val="1"/>
      <w:numFmt w:val="bullet"/>
      <w:lvlText w:val="•"/>
      <w:lvlJc w:val="left"/>
      <w:pPr>
        <w:ind w:left="28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90F0BA86">
      <w:start w:val="1"/>
      <w:numFmt w:val="bullet"/>
      <w:lvlText w:val="o"/>
      <w:lvlJc w:val="left"/>
      <w:pPr>
        <w:ind w:left="36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3062AC74">
      <w:start w:val="1"/>
      <w:numFmt w:val="bullet"/>
      <w:lvlText w:val="▪"/>
      <w:lvlJc w:val="left"/>
      <w:pPr>
        <w:ind w:left="43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6D44324C">
      <w:start w:val="1"/>
      <w:numFmt w:val="bullet"/>
      <w:lvlText w:val="•"/>
      <w:lvlJc w:val="left"/>
      <w:pPr>
        <w:ind w:left="50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07A21962">
      <w:start w:val="1"/>
      <w:numFmt w:val="bullet"/>
      <w:lvlText w:val="o"/>
      <w:lvlJc w:val="left"/>
      <w:pPr>
        <w:ind w:left="57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1124E7D2">
      <w:start w:val="1"/>
      <w:numFmt w:val="bullet"/>
      <w:lvlText w:val="▪"/>
      <w:lvlJc w:val="left"/>
      <w:pPr>
        <w:ind w:left="64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39" w15:restartNumberingAfterBreak="0">
    <w:nsid w:val="3FA96680"/>
    <w:multiLevelType w:val="hybridMultilevel"/>
    <w:tmpl w:val="FA289174"/>
    <w:lvl w:ilvl="0" w:tplc="B69E7C62">
      <w:start w:val="1"/>
      <w:numFmt w:val="bullet"/>
      <w:lvlText w:val="-"/>
      <w:lvlJc w:val="left"/>
      <w:pPr>
        <w:ind w:left="135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61487A70">
      <w:start w:val="1"/>
      <w:numFmt w:val="bullet"/>
      <w:lvlText w:val="•"/>
      <w:lvlJc w:val="left"/>
      <w:pPr>
        <w:ind w:left="1362"/>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7CA08796">
      <w:start w:val="1"/>
      <w:numFmt w:val="bullet"/>
      <w:lvlText w:val="▪"/>
      <w:lvlJc w:val="left"/>
      <w:pPr>
        <w:ind w:left="2148"/>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10968A30">
      <w:start w:val="1"/>
      <w:numFmt w:val="bullet"/>
      <w:lvlText w:val="•"/>
      <w:lvlJc w:val="left"/>
      <w:pPr>
        <w:ind w:left="286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C6727A60">
      <w:start w:val="1"/>
      <w:numFmt w:val="bullet"/>
      <w:lvlText w:val="o"/>
      <w:lvlJc w:val="left"/>
      <w:pPr>
        <w:ind w:left="3588"/>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14BCC01E">
      <w:start w:val="1"/>
      <w:numFmt w:val="bullet"/>
      <w:lvlText w:val="▪"/>
      <w:lvlJc w:val="left"/>
      <w:pPr>
        <w:ind w:left="4308"/>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EEEA319E">
      <w:start w:val="1"/>
      <w:numFmt w:val="bullet"/>
      <w:lvlText w:val="•"/>
      <w:lvlJc w:val="left"/>
      <w:pPr>
        <w:ind w:left="502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DD603ED0">
      <w:start w:val="1"/>
      <w:numFmt w:val="bullet"/>
      <w:lvlText w:val="o"/>
      <w:lvlJc w:val="left"/>
      <w:pPr>
        <w:ind w:left="5748"/>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2D441996">
      <w:start w:val="1"/>
      <w:numFmt w:val="bullet"/>
      <w:lvlText w:val="▪"/>
      <w:lvlJc w:val="left"/>
      <w:pPr>
        <w:ind w:left="6468"/>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40" w15:restartNumberingAfterBreak="0">
    <w:nsid w:val="3FEB6D62"/>
    <w:multiLevelType w:val="hybridMultilevel"/>
    <w:tmpl w:val="2F3C66CE"/>
    <w:lvl w:ilvl="0" w:tplc="8AD6A808">
      <w:start w:val="1"/>
      <w:numFmt w:val="bullet"/>
      <w:lvlText w:val="•"/>
      <w:lvlJc w:val="left"/>
      <w:pPr>
        <w:ind w:left="100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D6D09E3C">
      <w:start w:val="1"/>
      <w:numFmt w:val="bullet"/>
      <w:lvlText w:val="o"/>
      <w:lvlJc w:val="left"/>
      <w:pPr>
        <w:ind w:left="144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F59C1A2E">
      <w:start w:val="1"/>
      <w:numFmt w:val="bullet"/>
      <w:lvlText w:val="▪"/>
      <w:lvlJc w:val="left"/>
      <w:pPr>
        <w:ind w:left="21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C4102A92">
      <w:start w:val="1"/>
      <w:numFmt w:val="bullet"/>
      <w:lvlText w:val="•"/>
      <w:lvlJc w:val="left"/>
      <w:pPr>
        <w:ind w:left="28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72CEDBD2">
      <w:start w:val="1"/>
      <w:numFmt w:val="bullet"/>
      <w:lvlText w:val="o"/>
      <w:lvlJc w:val="left"/>
      <w:pPr>
        <w:ind w:left="36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A7283F8C">
      <w:start w:val="1"/>
      <w:numFmt w:val="bullet"/>
      <w:lvlText w:val="▪"/>
      <w:lvlJc w:val="left"/>
      <w:pPr>
        <w:ind w:left="432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35044FD2">
      <w:start w:val="1"/>
      <w:numFmt w:val="bullet"/>
      <w:lvlText w:val="•"/>
      <w:lvlJc w:val="left"/>
      <w:pPr>
        <w:ind w:left="50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B7F4A5E4">
      <w:start w:val="1"/>
      <w:numFmt w:val="bullet"/>
      <w:lvlText w:val="o"/>
      <w:lvlJc w:val="left"/>
      <w:pPr>
        <w:ind w:left="57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8826B82C">
      <w:start w:val="1"/>
      <w:numFmt w:val="bullet"/>
      <w:lvlText w:val="▪"/>
      <w:lvlJc w:val="left"/>
      <w:pPr>
        <w:ind w:left="648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41" w15:restartNumberingAfterBreak="0">
    <w:nsid w:val="410C1B8C"/>
    <w:multiLevelType w:val="hybridMultilevel"/>
    <w:tmpl w:val="125E1C1A"/>
    <w:lvl w:ilvl="0" w:tplc="99EEDFD8">
      <w:start w:val="1"/>
      <w:numFmt w:val="bullet"/>
      <w:lvlText w:val="•"/>
      <w:lvlJc w:val="left"/>
      <w:pPr>
        <w:ind w:left="100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E2789776">
      <w:start w:val="1"/>
      <w:numFmt w:val="bullet"/>
      <w:lvlText w:val="o"/>
      <w:lvlJc w:val="left"/>
      <w:pPr>
        <w:ind w:left="1454"/>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06507A56">
      <w:start w:val="1"/>
      <w:numFmt w:val="bullet"/>
      <w:lvlText w:val="▪"/>
      <w:lvlJc w:val="left"/>
      <w:pPr>
        <w:ind w:left="2174"/>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9FDEA91A">
      <w:start w:val="1"/>
      <w:numFmt w:val="bullet"/>
      <w:lvlText w:val="•"/>
      <w:lvlJc w:val="left"/>
      <w:pPr>
        <w:ind w:left="289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B40A6A80">
      <w:start w:val="1"/>
      <w:numFmt w:val="bullet"/>
      <w:lvlText w:val="o"/>
      <w:lvlJc w:val="left"/>
      <w:pPr>
        <w:ind w:left="3614"/>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2A8E0BFE">
      <w:start w:val="1"/>
      <w:numFmt w:val="bullet"/>
      <w:lvlText w:val="▪"/>
      <w:lvlJc w:val="left"/>
      <w:pPr>
        <w:ind w:left="4334"/>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4A4A6524">
      <w:start w:val="1"/>
      <w:numFmt w:val="bullet"/>
      <w:lvlText w:val="•"/>
      <w:lvlJc w:val="left"/>
      <w:pPr>
        <w:ind w:left="505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B528612A">
      <w:start w:val="1"/>
      <w:numFmt w:val="bullet"/>
      <w:lvlText w:val="o"/>
      <w:lvlJc w:val="left"/>
      <w:pPr>
        <w:ind w:left="5774"/>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277081F8">
      <w:start w:val="1"/>
      <w:numFmt w:val="bullet"/>
      <w:lvlText w:val="▪"/>
      <w:lvlJc w:val="left"/>
      <w:pPr>
        <w:ind w:left="6494"/>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42" w15:restartNumberingAfterBreak="0">
    <w:nsid w:val="42161447"/>
    <w:multiLevelType w:val="hybridMultilevel"/>
    <w:tmpl w:val="461AB09C"/>
    <w:lvl w:ilvl="0" w:tplc="D59C4D24">
      <w:start w:val="109"/>
      <w:numFmt w:val="decimal"/>
      <w:lvlText w:val="%1"/>
      <w:lvlJc w:val="left"/>
      <w:pPr>
        <w:ind w:left="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BE44F068">
      <w:start w:val="1"/>
      <w:numFmt w:val="lowerLetter"/>
      <w:lvlText w:val="%2"/>
      <w:lvlJc w:val="left"/>
      <w:pPr>
        <w:ind w:left="127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59220346">
      <w:start w:val="1"/>
      <w:numFmt w:val="lowerRoman"/>
      <w:lvlText w:val="%3"/>
      <w:lvlJc w:val="left"/>
      <w:pPr>
        <w:ind w:left="199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DBFAB990">
      <w:start w:val="1"/>
      <w:numFmt w:val="decimal"/>
      <w:lvlText w:val="%4"/>
      <w:lvlJc w:val="left"/>
      <w:pPr>
        <w:ind w:left="271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4D32F646">
      <w:start w:val="1"/>
      <w:numFmt w:val="lowerLetter"/>
      <w:lvlText w:val="%5"/>
      <w:lvlJc w:val="left"/>
      <w:pPr>
        <w:ind w:left="343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94CCBAE8">
      <w:start w:val="1"/>
      <w:numFmt w:val="lowerRoman"/>
      <w:lvlText w:val="%6"/>
      <w:lvlJc w:val="left"/>
      <w:pPr>
        <w:ind w:left="415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D09A6474">
      <w:start w:val="1"/>
      <w:numFmt w:val="decimal"/>
      <w:lvlText w:val="%7"/>
      <w:lvlJc w:val="left"/>
      <w:pPr>
        <w:ind w:left="487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247E47D4">
      <w:start w:val="1"/>
      <w:numFmt w:val="lowerLetter"/>
      <w:lvlText w:val="%8"/>
      <w:lvlJc w:val="left"/>
      <w:pPr>
        <w:ind w:left="559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219E0282">
      <w:start w:val="1"/>
      <w:numFmt w:val="lowerRoman"/>
      <w:lvlText w:val="%9"/>
      <w:lvlJc w:val="left"/>
      <w:pPr>
        <w:ind w:left="631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43" w15:restartNumberingAfterBreak="0">
    <w:nsid w:val="43AA0268"/>
    <w:multiLevelType w:val="hybridMultilevel"/>
    <w:tmpl w:val="1CC0583E"/>
    <w:lvl w:ilvl="0" w:tplc="B75EFEF6">
      <w:start w:val="1"/>
      <w:numFmt w:val="bullet"/>
      <w:lvlText w:val="-"/>
      <w:lvlJc w:val="left"/>
      <w:pPr>
        <w:ind w:left="86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1" w:tplc="C430FC8A">
      <w:start w:val="1"/>
      <w:numFmt w:val="bullet"/>
      <w:lvlText w:val="o"/>
      <w:lvlJc w:val="left"/>
      <w:pPr>
        <w:ind w:left="1646"/>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2" w:tplc="E9D2D37C">
      <w:start w:val="1"/>
      <w:numFmt w:val="bullet"/>
      <w:lvlText w:val="▪"/>
      <w:lvlJc w:val="left"/>
      <w:pPr>
        <w:ind w:left="2366"/>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3" w:tplc="E0B4EC14">
      <w:start w:val="1"/>
      <w:numFmt w:val="bullet"/>
      <w:lvlText w:val="•"/>
      <w:lvlJc w:val="left"/>
      <w:pPr>
        <w:ind w:left="3086"/>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4" w:tplc="3BCEC0CC">
      <w:start w:val="1"/>
      <w:numFmt w:val="bullet"/>
      <w:lvlText w:val="o"/>
      <w:lvlJc w:val="left"/>
      <w:pPr>
        <w:ind w:left="3806"/>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5" w:tplc="F842ABF4">
      <w:start w:val="1"/>
      <w:numFmt w:val="bullet"/>
      <w:lvlText w:val="▪"/>
      <w:lvlJc w:val="left"/>
      <w:pPr>
        <w:ind w:left="4526"/>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6" w:tplc="4746AFCA">
      <w:start w:val="1"/>
      <w:numFmt w:val="bullet"/>
      <w:lvlText w:val="•"/>
      <w:lvlJc w:val="left"/>
      <w:pPr>
        <w:ind w:left="5246"/>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7" w:tplc="7C203D5C">
      <w:start w:val="1"/>
      <w:numFmt w:val="bullet"/>
      <w:lvlText w:val="o"/>
      <w:lvlJc w:val="left"/>
      <w:pPr>
        <w:ind w:left="5966"/>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8" w:tplc="6F547FA2">
      <w:start w:val="1"/>
      <w:numFmt w:val="bullet"/>
      <w:lvlText w:val="▪"/>
      <w:lvlJc w:val="left"/>
      <w:pPr>
        <w:ind w:left="6686"/>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abstractNum>
  <w:abstractNum w:abstractNumId="44" w15:restartNumberingAfterBreak="0">
    <w:nsid w:val="44F658EA"/>
    <w:multiLevelType w:val="hybridMultilevel"/>
    <w:tmpl w:val="C7382DA2"/>
    <w:lvl w:ilvl="0" w:tplc="F4562F14">
      <w:start w:val="112"/>
      <w:numFmt w:val="decimal"/>
      <w:lvlText w:val="%1"/>
      <w:lvlJc w:val="left"/>
      <w:pPr>
        <w:ind w:left="0"/>
      </w:pPr>
      <w:rPr>
        <w:rFonts w:ascii="Arial" w:eastAsia="Arial" w:hAnsi="Arial" w:cs="Arial"/>
        <w:b w:val="0"/>
        <w:i/>
        <w:iCs/>
        <w:strike w:val="0"/>
        <w:dstrike w:val="0"/>
        <w:color w:val="000000"/>
        <w:sz w:val="20"/>
        <w:szCs w:val="20"/>
        <w:u w:val="none" w:color="000000"/>
        <w:bdr w:val="none" w:sz="0" w:space="0" w:color="auto"/>
        <w:shd w:val="clear" w:color="auto" w:fill="auto"/>
        <w:vertAlign w:val="baseline"/>
      </w:rPr>
    </w:lvl>
    <w:lvl w:ilvl="1" w:tplc="97A6545A">
      <w:start w:val="1"/>
      <w:numFmt w:val="lowerLetter"/>
      <w:lvlText w:val="%2"/>
      <w:lvlJc w:val="left"/>
      <w:pPr>
        <w:ind w:left="1231"/>
      </w:pPr>
      <w:rPr>
        <w:rFonts w:ascii="Arial" w:eastAsia="Arial" w:hAnsi="Arial" w:cs="Arial"/>
        <w:b w:val="0"/>
        <w:i/>
        <w:iCs/>
        <w:strike w:val="0"/>
        <w:dstrike w:val="0"/>
        <w:color w:val="000000"/>
        <w:sz w:val="20"/>
        <w:szCs w:val="20"/>
        <w:u w:val="none" w:color="000000"/>
        <w:bdr w:val="none" w:sz="0" w:space="0" w:color="auto"/>
        <w:shd w:val="clear" w:color="auto" w:fill="auto"/>
        <w:vertAlign w:val="baseline"/>
      </w:rPr>
    </w:lvl>
    <w:lvl w:ilvl="2" w:tplc="827AF626">
      <w:start w:val="1"/>
      <w:numFmt w:val="lowerRoman"/>
      <w:lvlText w:val="%3"/>
      <w:lvlJc w:val="left"/>
      <w:pPr>
        <w:ind w:left="1951"/>
      </w:pPr>
      <w:rPr>
        <w:rFonts w:ascii="Arial" w:eastAsia="Arial" w:hAnsi="Arial" w:cs="Arial"/>
        <w:b w:val="0"/>
        <w:i/>
        <w:iCs/>
        <w:strike w:val="0"/>
        <w:dstrike w:val="0"/>
        <w:color w:val="000000"/>
        <w:sz w:val="20"/>
        <w:szCs w:val="20"/>
        <w:u w:val="none" w:color="000000"/>
        <w:bdr w:val="none" w:sz="0" w:space="0" w:color="auto"/>
        <w:shd w:val="clear" w:color="auto" w:fill="auto"/>
        <w:vertAlign w:val="baseline"/>
      </w:rPr>
    </w:lvl>
    <w:lvl w:ilvl="3" w:tplc="A6626B98">
      <w:start w:val="1"/>
      <w:numFmt w:val="decimal"/>
      <w:lvlText w:val="%4"/>
      <w:lvlJc w:val="left"/>
      <w:pPr>
        <w:ind w:left="2671"/>
      </w:pPr>
      <w:rPr>
        <w:rFonts w:ascii="Arial" w:eastAsia="Arial" w:hAnsi="Arial" w:cs="Arial"/>
        <w:b w:val="0"/>
        <w:i/>
        <w:iCs/>
        <w:strike w:val="0"/>
        <w:dstrike w:val="0"/>
        <w:color w:val="000000"/>
        <w:sz w:val="20"/>
        <w:szCs w:val="20"/>
        <w:u w:val="none" w:color="000000"/>
        <w:bdr w:val="none" w:sz="0" w:space="0" w:color="auto"/>
        <w:shd w:val="clear" w:color="auto" w:fill="auto"/>
        <w:vertAlign w:val="baseline"/>
      </w:rPr>
    </w:lvl>
    <w:lvl w:ilvl="4" w:tplc="05B8DFD4">
      <w:start w:val="1"/>
      <w:numFmt w:val="lowerLetter"/>
      <w:lvlText w:val="%5"/>
      <w:lvlJc w:val="left"/>
      <w:pPr>
        <w:ind w:left="3391"/>
      </w:pPr>
      <w:rPr>
        <w:rFonts w:ascii="Arial" w:eastAsia="Arial" w:hAnsi="Arial" w:cs="Arial"/>
        <w:b w:val="0"/>
        <w:i/>
        <w:iCs/>
        <w:strike w:val="0"/>
        <w:dstrike w:val="0"/>
        <w:color w:val="000000"/>
        <w:sz w:val="20"/>
        <w:szCs w:val="20"/>
        <w:u w:val="none" w:color="000000"/>
        <w:bdr w:val="none" w:sz="0" w:space="0" w:color="auto"/>
        <w:shd w:val="clear" w:color="auto" w:fill="auto"/>
        <w:vertAlign w:val="baseline"/>
      </w:rPr>
    </w:lvl>
    <w:lvl w:ilvl="5" w:tplc="7A22CA40">
      <w:start w:val="1"/>
      <w:numFmt w:val="lowerRoman"/>
      <w:lvlText w:val="%6"/>
      <w:lvlJc w:val="left"/>
      <w:pPr>
        <w:ind w:left="4111"/>
      </w:pPr>
      <w:rPr>
        <w:rFonts w:ascii="Arial" w:eastAsia="Arial" w:hAnsi="Arial" w:cs="Arial"/>
        <w:b w:val="0"/>
        <w:i/>
        <w:iCs/>
        <w:strike w:val="0"/>
        <w:dstrike w:val="0"/>
        <w:color w:val="000000"/>
        <w:sz w:val="20"/>
        <w:szCs w:val="20"/>
        <w:u w:val="none" w:color="000000"/>
        <w:bdr w:val="none" w:sz="0" w:space="0" w:color="auto"/>
        <w:shd w:val="clear" w:color="auto" w:fill="auto"/>
        <w:vertAlign w:val="baseline"/>
      </w:rPr>
    </w:lvl>
    <w:lvl w:ilvl="6" w:tplc="B0D8013A">
      <w:start w:val="1"/>
      <w:numFmt w:val="decimal"/>
      <w:lvlText w:val="%7"/>
      <w:lvlJc w:val="left"/>
      <w:pPr>
        <w:ind w:left="4831"/>
      </w:pPr>
      <w:rPr>
        <w:rFonts w:ascii="Arial" w:eastAsia="Arial" w:hAnsi="Arial" w:cs="Arial"/>
        <w:b w:val="0"/>
        <w:i/>
        <w:iCs/>
        <w:strike w:val="0"/>
        <w:dstrike w:val="0"/>
        <w:color w:val="000000"/>
        <w:sz w:val="20"/>
        <w:szCs w:val="20"/>
        <w:u w:val="none" w:color="000000"/>
        <w:bdr w:val="none" w:sz="0" w:space="0" w:color="auto"/>
        <w:shd w:val="clear" w:color="auto" w:fill="auto"/>
        <w:vertAlign w:val="baseline"/>
      </w:rPr>
    </w:lvl>
    <w:lvl w:ilvl="7" w:tplc="48DE04A2">
      <w:start w:val="1"/>
      <w:numFmt w:val="lowerLetter"/>
      <w:lvlText w:val="%8"/>
      <w:lvlJc w:val="left"/>
      <w:pPr>
        <w:ind w:left="5551"/>
      </w:pPr>
      <w:rPr>
        <w:rFonts w:ascii="Arial" w:eastAsia="Arial" w:hAnsi="Arial" w:cs="Arial"/>
        <w:b w:val="0"/>
        <w:i/>
        <w:iCs/>
        <w:strike w:val="0"/>
        <w:dstrike w:val="0"/>
        <w:color w:val="000000"/>
        <w:sz w:val="20"/>
        <w:szCs w:val="20"/>
        <w:u w:val="none" w:color="000000"/>
        <w:bdr w:val="none" w:sz="0" w:space="0" w:color="auto"/>
        <w:shd w:val="clear" w:color="auto" w:fill="auto"/>
        <w:vertAlign w:val="baseline"/>
      </w:rPr>
    </w:lvl>
    <w:lvl w:ilvl="8" w:tplc="1474F826">
      <w:start w:val="1"/>
      <w:numFmt w:val="lowerRoman"/>
      <w:lvlText w:val="%9"/>
      <w:lvlJc w:val="left"/>
      <w:pPr>
        <w:ind w:left="6271"/>
      </w:pPr>
      <w:rPr>
        <w:rFonts w:ascii="Arial" w:eastAsia="Arial" w:hAnsi="Arial" w:cs="Arial"/>
        <w:b w:val="0"/>
        <w:i/>
        <w:iCs/>
        <w:strike w:val="0"/>
        <w:dstrike w:val="0"/>
        <w:color w:val="000000"/>
        <w:sz w:val="20"/>
        <w:szCs w:val="20"/>
        <w:u w:val="none" w:color="000000"/>
        <w:bdr w:val="none" w:sz="0" w:space="0" w:color="auto"/>
        <w:shd w:val="clear" w:color="auto" w:fill="auto"/>
        <w:vertAlign w:val="baseline"/>
      </w:rPr>
    </w:lvl>
  </w:abstractNum>
  <w:abstractNum w:abstractNumId="45" w15:restartNumberingAfterBreak="0">
    <w:nsid w:val="48F06CF1"/>
    <w:multiLevelType w:val="hybridMultilevel"/>
    <w:tmpl w:val="422C238C"/>
    <w:lvl w:ilvl="0" w:tplc="11DEF014">
      <w:start w:val="1"/>
      <w:numFmt w:val="bullet"/>
      <w:lvlText w:val="-"/>
      <w:lvlJc w:val="left"/>
      <w:pPr>
        <w:ind w:left="46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F4F6206A">
      <w:start w:val="1"/>
      <w:numFmt w:val="bullet"/>
      <w:lvlText w:val="o"/>
      <w:lvlJc w:val="left"/>
      <w:pPr>
        <w:ind w:left="136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D2280460">
      <w:start w:val="1"/>
      <w:numFmt w:val="bullet"/>
      <w:lvlText w:val="▪"/>
      <w:lvlJc w:val="left"/>
      <w:pPr>
        <w:ind w:left="208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149E3AD8">
      <w:start w:val="1"/>
      <w:numFmt w:val="bullet"/>
      <w:lvlText w:val="•"/>
      <w:lvlJc w:val="left"/>
      <w:pPr>
        <w:ind w:left="280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C59459CC">
      <w:start w:val="1"/>
      <w:numFmt w:val="bullet"/>
      <w:lvlText w:val="o"/>
      <w:lvlJc w:val="left"/>
      <w:pPr>
        <w:ind w:left="352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74184FD0">
      <w:start w:val="1"/>
      <w:numFmt w:val="bullet"/>
      <w:lvlText w:val="▪"/>
      <w:lvlJc w:val="left"/>
      <w:pPr>
        <w:ind w:left="424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56069D0A">
      <w:start w:val="1"/>
      <w:numFmt w:val="bullet"/>
      <w:lvlText w:val="•"/>
      <w:lvlJc w:val="left"/>
      <w:pPr>
        <w:ind w:left="496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232CBC94">
      <w:start w:val="1"/>
      <w:numFmt w:val="bullet"/>
      <w:lvlText w:val="o"/>
      <w:lvlJc w:val="left"/>
      <w:pPr>
        <w:ind w:left="568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2A20864C">
      <w:start w:val="1"/>
      <w:numFmt w:val="bullet"/>
      <w:lvlText w:val="▪"/>
      <w:lvlJc w:val="left"/>
      <w:pPr>
        <w:ind w:left="640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46" w15:restartNumberingAfterBreak="0">
    <w:nsid w:val="497373D4"/>
    <w:multiLevelType w:val="hybridMultilevel"/>
    <w:tmpl w:val="AD367044"/>
    <w:lvl w:ilvl="0" w:tplc="74787AF8">
      <w:start w:val="6"/>
      <w:numFmt w:val="decimal"/>
      <w:lvlText w:val="%1."/>
      <w:lvlJc w:val="left"/>
      <w:pPr>
        <w:ind w:left="29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FA6A5ECC">
      <w:start w:val="1"/>
      <w:numFmt w:val="lowerLetter"/>
      <w:lvlText w:val="%2"/>
      <w:lvlJc w:val="left"/>
      <w:pPr>
        <w:ind w:left="10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298C2B22">
      <w:start w:val="1"/>
      <w:numFmt w:val="lowerRoman"/>
      <w:lvlText w:val="%3"/>
      <w:lvlJc w:val="left"/>
      <w:pPr>
        <w:ind w:left="18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23503CEE">
      <w:start w:val="1"/>
      <w:numFmt w:val="decimal"/>
      <w:lvlText w:val="%4"/>
      <w:lvlJc w:val="left"/>
      <w:pPr>
        <w:ind w:left="25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F872DD36">
      <w:start w:val="1"/>
      <w:numFmt w:val="lowerLetter"/>
      <w:lvlText w:val="%5"/>
      <w:lvlJc w:val="left"/>
      <w:pPr>
        <w:ind w:left="32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F91E85BC">
      <w:start w:val="1"/>
      <w:numFmt w:val="lowerRoman"/>
      <w:lvlText w:val="%6"/>
      <w:lvlJc w:val="left"/>
      <w:pPr>
        <w:ind w:left="39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0ABC51FE">
      <w:start w:val="1"/>
      <w:numFmt w:val="decimal"/>
      <w:lvlText w:val="%7"/>
      <w:lvlJc w:val="left"/>
      <w:pPr>
        <w:ind w:left="46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D718514A">
      <w:start w:val="1"/>
      <w:numFmt w:val="lowerLetter"/>
      <w:lvlText w:val="%8"/>
      <w:lvlJc w:val="left"/>
      <w:pPr>
        <w:ind w:left="54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1C8A1EB8">
      <w:start w:val="1"/>
      <w:numFmt w:val="lowerRoman"/>
      <w:lvlText w:val="%9"/>
      <w:lvlJc w:val="left"/>
      <w:pPr>
        <w:ind w:left="61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47" w15:restartNumberingAfterBreak="0">
    <w:nsid w:val="49810DE0"/>
    <w:multiLevelType w:val="hybridMultilevel"/>
    <w:tmpl w:val="DA022AB8"/>
    <w:lvl w:ilvl="0" w:tplc="59F450D0">
      <w:start w:val="1"/>
      <w:numFmt w:val="bullet"/>
      <w:lvlText w:val="•"/>
      <w:lvlJc w:val="left"/>
      <w:pPr>
        <w:ind w:left="100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9286931A">
      <w:start w:val="1"/>
      <w:numFmt w:val="bullet"/>
      <w:lvlText w:val="o"/>
      <w:lvlJc w:val="left"/>
      <w:pPr>
        <w:ind w:left="144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EFD42F26">
      <w:start w:val="1"/>
      <w:numFmt w:val="bullet"/>
      <w:lvlText w:val="▪"/>
      <w:lvlJc w:val="left"/>
      <w:pPr>
        <w:ind w:left="21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313066D2">
      <w:start w:val="1"/>
      <w:numFmt w:val="bullet"/>
      <w:lvlText w:val="•"/>
      <w:lvlJc w:val="left"/>
      <w:pPr>
        <w:ind w:left="28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1D884A74">
      <w:start w:val="1"/>
      <w:numFmt w:val="bullet"/>
      <w:lvlText w:val="o"/>
      <w:lvlJc w:val="left"/>
      <w:pPr>
        <w:ind w:left="36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986C0BD0">
      <w:start w:val="1"/>
      <w:numFmt w:val="bullet"/>
      <w:lvlText w:val="▪"/>
      <w:lvlJc w:val="left"/>
      <w:pPr>
        <w:ind w:left="432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68ECBBE6">
      <w:start w:val="1"/>
      <w:numFmt w:val="bullet"/>
      <w:lvlText w:val="•"/>
      <w:lvlJc w:val="left"/>
      <w:pPr>
        <w:ind w:left="50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024A22D8">
      <w:start w:val="1"/>
      <w:numFmt w:val="bullet"/>
      <w:lvlText w:val="o"/>
      <w:lvlJc w:val="left"/>
      <w:pPr>
        <w:ind w:left="57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15EEA452">
      <w:start w:val="1"/>
      <w:numFmt w:val="bullet"/>
      <w:lvlText w:val="▪"/>
      <w:lvlJc w:val="left"/>
      <w:pPr>
        <w:ind w:left="648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48" w15:restartNumberingAfterBreak="0">
    <w:nsid w:val="4FD85E19"/>
    <w:multiLevelType w:val="hybridMultilevel"/>
    <w:tmpl w:val="6442D056"/>
    <w:lvl w:ilvl="0" w:tplc="0A443606">
      <w:start w:val="1"/>
      <w:numFmt w:val="upperLetter"/>
      <w:lvlText w:val="%1)"/>
      <w:lvlJc w:val="left"/>
      <w:pPr>
        <w:ind w:left="1364"/>
      </w:pPr>
      <w:rPr>
        <w:rFonts w:ascii="Arial" w:eastAsia="Arial" w:hAnsi="Arial" w:cs="Arial"/>
        <w:b/>
        <w:bCs/>
        <w:i/>
        <w:iCs/>
        <w:strike w:val="0"/>
        <w:dstrike w:val="0"/>
        <w:color w:val="000000"/>
        <w:sz w:val="22"/>
        <w:szCs w:val="22"/>
        <w:u w:val="none" w:color="000000"/>
        <w:bdr w:val="none" w:sz="0" w:space="0" w:color="auto"/>
        <w:shd w:val="clear" w:color="auto" w:fill="auto"/>
        <w:vertAlign w:val="baseline"/>
      </w:rPr>
    </w:lvl>
    <w:lvl w:ilvl="1" w:tplc="E2601E60">
      <w:start w:val="1"/>
      <w:numFmt w:val="lowerLetter"/>
      <w:lvlText w:val="%2"/>
      <w:lvlJc w:val="left"/>
      <w:pPr>
        <w:ind w:left="1800"/>
      </w:pPr>
      <w:rPr>
        <w:rFonts w:ascii="Arial" w:eastAsia="Arial" w:hAnsi="Arial" w:cs="Arial"/>
        <w:b/>
        <w:bCs/>
        <w:i/>
        <w:iCs/>
        <w:strike w:val="0"/>
        <w:dstrike w:val="0"/>
        <w:color w:val="000000"/>
        <w:sz w:val="22"/>
        <w:szCs w:val="22"/>
        <w:u w:val="none" w:color="000000"/>
        <w:bdr w:val="none" w:sz="0" w:space="0" w:color="auto"/>
        <w:shd w:val="clear" w:color="auto" w:fill="auto"/>
        <w:vertAlign w:val="baseline"/>
      </w:rPr>
    </w:lvl>
    <w:lvl w:ilvl="2" w:tplc="B992C214">
      <w:start w:val="1"/>
      <w:numFmt w:val="lowerRoman"/>
      <w:lvlText w:val="%3"/>
      <w:lvlJc w:val="left"/>
      <w:pPr>
        <w:ind w:left="2520"/>
      </w:pPr>
      <w:rPr>
        <w:rFonts w:ascii="Arial" w:eastAsia="Arial" w:hAnsi="Arial" w:cs="Arial"/>
        <w:b/>
        <w:bCs/>
        <w:i/>
        <w:iCs/>
        <w:strike w:val="0"/>
        <w:dstrike w:val="0"/>
        <w:color w:val="000000"/>
        <w:sz w:val="22"/>
        <w:szCs w:val="22"/>
        <w:u w:val="none" w:color="000000"/>
        <w:bdr w:val="none" w:sz="0" w:space="0" w:color="auto"/>
        <w:shd w:val="clear" w:color="auto" w:fill="auto"/>
        <w:vertAlign w:val="baseline"/>
      </w:rPr>
    </w:lvl>
    <w:lvl w:ilvl="3" w:tplc="FBAE09C0">
      <w:start w:val="1"/>
      <w:numFmt w:val="decimal"/>
      <w:lvlText w:val="%4"/>
      <w:lvlJc w:val="left"/>
      <w:pPr>
        <w:ind w:left="3240"/>
      </w:pPr>
      <w:rPr>
        <w:rFonts w:ascii="Arial" w:eastAsia="Arial" w:hAnsi="Arial" w:cs="Arial"/>
        <w:b/>
        <w:bCs/>
        <w:i/>
        <w:iCs/>
        <w:strike w:val="0"/>
        <w:dstrike w:val="0"/>
        <w:color w:val="000000"/>
        <w:sz w:val="22"/>
        <w:szCs w:val="22"/>
        <w:u w:val="none" w:color="000000"/>
        <w:bdr w:val="none" w:sz="0" w:space="0" w:color="auto"/>
        <w:shd w:val="clear" w:color="auto" w:fill="auto"/>
        <w:vertAlign w:val="baseline"/>
      </w:rPr>
    </w:lvl>
    <w:lvl w:ilvl="4" w:tplc="6C7E972C">
      <w:start w:val="1"/>
      <w:numFmt w:val="lowerLetter"/>
      <w:lvlText w:val="%5"/>
      <w:lvlJc w:val="left"/>
      <w:pPr>
        <w:ind w:left="3960"/>
      </w:pPr>
      <w:rPr>
        <w:rFonts w:ascii="Arial" w:eastAsia="Arial" w:hAnsi="Arial" w:cs="Arial"/>
        <w:b/>
        <w:bCs/>
        <w:i/>
        <w:iCs/>
        <w:strike w:val="0"/>
        <w:dstrike w:val="0"/>
        <w:color w:val="000000"/>
        <w:sz w:val="22"/>
        <w:szCs w:val="22"/>
        <w:u w:val="none" w:color="000000"/>
        <w:bdr w:val="none" w:sz="0" w:space="0" w:color="auto"/>
        <w:shd w:val="clear" w:color="auto" w:fill="auto"/>
        <w:vertAlign w:val="baseline"/>
      </w:rPr>
    </w:lvl>
    <w:lvl w:ilvl="5" w:tplc="044EA43E">
      <w:start w:val="1"/>
      <w:numFmt w:val="lowerRoman"/>
      <w:lvlText w:val="%6"/>
      <w:lvlJc w:val="left"/>
      <w:pPr>
        <w:ind w:left="4680"/>
      </w:pPr>
      <w:rPr>
        <w:rFonts w:ascii="Arial" w:eastAsia="Arial" w:hAnsi="Arial" w:cs="Arial"/>
        <w:b/>
        <w:bCs/>
        <w:i/>
        <w:iCs/>
        <w:strike w:val="0"/>
        <w:dstrike w:val="0"/>
        <w:color w:val="000000"/>
        <w:sz w:val="22"/>
        <w:szCs w:val="22"/>
        <w:u w:val="none" w:color="000000"/>
        <w:bdr w:val="none" w:sz="0" w:space="0" w:color="auto"/>
        <w:shd w:val="clear" w:color="auto" w:fill="auto"/>
        <w:vertAlign w:val="baseline"/>
      </w:rPr>
    </w:lvl>
    <w:lvl w:ilvl="6" w:tplc="8640EAE4">
      <w:start w:val="1"/>
      <w:numFmt w:val="decimal"/>
      <w:lvlText w:val="%7"/>
      <w:lvlJc w:val="left"/>
      <w:pPr>
        <w:ind w:left="5400"/>
      </w:pPr>
      <w:rPr>
        <w:rFonts w:ascii="Arial" w:eastAsia="Arial" w:hAnsi="Arial" w:cs="Arial"/>
        <w:b/>
        <w:bCs/>
        <w:i/>
        <w:iCs/>
        <w:strike w:val="0"/>
        <w:dstrike w:val="0"/>
        <w:color w:val="000000"/>
        <w:sz w:val="22"/>
        <w:szCs w:val="22"/>
        <w:u w:val="none" w:color="000000"/>
        <w:bdr w:val="none" w:sz="0" w:space="0" w:color="auto"/>
        <w:shd w:val="clear" w:color="auto" w:fill="auto"/>
        <w:vertAlign w:val="baseline"/>
      </w:rPr>
    </w:lvl>
    <w:lvl w:ilvl="7" w:tplc="C802A208">
      <w:start w:val="1"/>
      <w:numFmt w:val="lowerLetter"/>
      <w:lvlText w:val="%8"/>
      <w:lvlJc w:val="left"/>
      <w:pPr>
        <w:ind w:left="6120"/>
      </w:pPr>
      <w:rPr>
        <w:rFonts w:ascii="Arial" w:eastAsia="Arial" w:hAnsi="Arial" w:cs="Arial"/>
        <w:b/>
        <w:bCs/>
        <w:i/>
        <w:iCs/>
        <w:strike w:val="0"/>
        <w:dstrike w:val="0"/>
        <w:color w:val="000000"/>
        <w:sz w:val="22"/>
        <w:szCs w:val="22"/>
        <w:u w:val="none" w:color="000000"/>
        <w:bdr w:val="none" w:sz="0" w:space="0" w:color="auto"/>
        <w:shd w:val="clear" w:color="auto" w:fill="auto"/>
        <w:vertAlign w:val="baseline"/>
      </w:rPr>
    </w:lvl>
    <w:lvl w:ilvl="8" w:tplc="866EA200">
      <w:start w:val="1"/>
      <w:numFmt w:val="lowerRoman"/>
      <w:lvlText w:val="%9"/>
      <w:lvlJc w:val="left"/>
      <w:pPr>
        <w:ind w:left="6840"/>
      </w:pPr>
      <w:rPr>
        <w:rFonts w:ascii="Arial" w:eastAsia="Arial" w:hAnsi="Arial" w:cs="Arial"/>
        <w:b/>
        <w:bCs/>
        <w:i/>
        <w:iCs/>
        <w:strike w:val="0"/>
        <w:dstrike w:val="0"/>
        <w:color w:val="000000"/>
        <w:sz w:val="22"/>
        <w:szCs w:val="22"/>
        <w:u w:val="none" w:color="000000"/>
        <w:bdr w:val="none" w:sz="0" w:space="0" w:color="auto"/>
        <w:shd w:val="clear" w:color="auto" w:fill="auto"/>
        <w:vertAlign w:val="baseline"/>
      </w:rPr>
    </w:lvl>
  </w:abstractNum>
  <w:abstractNum w:abstractNumId="49" w15:restartNumberingAfterBreak="0">
    <w:nsid w:val="53A93D38"/>
    <w:multiLevelType w:val="hybridMultilevel"/>
    <w:tmpl w:val="9220834E"/>
    <w:lvl w:ilvl="0" w:tplc="A78E6870">
      <w:start w:val="2"/>
      <w:numFmt w:val="decimal"/>
      <w:lvlText w:val="%1"/>
      <w:lvlJc w:val="left"/>
      <w:pPr>
        <w:ind w:left="46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23D86A14">
      <w:start w:val="1"/>
      <w:numFmt w:val="lowerLetter"/>
      <w:lvlText w:val="%2"/>
      <w:lvlJc w:val="left"/>
      <w:pPr>
        <w:ind w:left="108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15104F96">
      <w:start w:val="1"/>
      <w:numFmt w:val="lowerRoman"/>
      <w:lvlText w:val="%3"/>
      <w:lvlJc w:val="left"/>
      <w:pPr>
        <w:ind w:left="180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99C0CB98">
      <w:start w:val="1"/>
      <w:numFmt w:val="decimal"/>
      <w:lvlText w:val="%4"/>
      <w:lvlJc w:val="left"/>
      <w:pPr>
        <w:ind w:left="252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FAFA00EC">
      <w:start w:val="1"/>
      <w:numFmt w:val="lowerLetter"/>
      <w:lvlText w:val="%5"/>
      <w:lvlJc w:val="left"/>
      <w:pPr>
        <w:ind w:left="324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9A0C3A60">
      <w:start w:val="1"/>
      <w:numFmt w:val="lowerRoman"/>
      <w:lvlText w:val="%6"/>
      <w:lvlJc w:val="left"/>
      <w:pPr>
        <w:ind w:left="396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C7A6BDE2">
      <w:start w:val="1"/>
      <w:numFmt w:val="decimal"/>
      <w:lvlText w:val="%7"/>
      <w:lvlJc w:val="left"/>
      <w:pPr>
        <w:ind w:left="468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1D7474F0">
      <w:start w:val="1"/>
      <w:numFmt w:val="lowerLetter"/>
      <w:lvlText w:val="%8"/>
      <w:lvlJc w:val="left"/>
      <w:pPr>
        <w:ind w:left="540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B84AA802">
      <w:start w:val="1"/>
      <w:numFmt w:val="lowerRoman"/>
      <w:lvlText w:val="%9"/>
      <w:lvlJc w:val="left"/>
      <w:pPr>
        <w:ind w:left="612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50" w15:restartNumberingAfterBreak="0">
    <w:nsid w:val="55433568"/>
    <w:multiLevelType w:val="hybridMultilevel"/>
    <w:tmpl w:val="41D26B3C"/>
    <w:lvl w:ilvl="0" w:tplc="52421FF6">
      <w:start w:val="1"/>
      <w:numFmt w:val="bullet"/>
      <w:lvlText w:val="-"/>
      <w:lvlJc w:val="left"/>
      <w:pPr>
        <w:ind w:left="86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1" w:tplc="95461D18">
      <w:start w:val="1"/>
      <w:numFmt w:val="bullet"/>
      <w:lvlText w:val="o"/>
      <w:lvlJc w:val="left"/>
      <w:pPr>
        <w:ind w:left="1646"/>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2" w:tplc="976CAAC8">
      <w:start w:val="1"/>
      <w:numFmt w:val="bullet"/>
      <w:lvlText w:val="▪"/>
      <w:lvlJc w:val="left"/>
      <w:pPr>
        <w:ind w:left="2366"/>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3" w:tplc="2B7A4BE4">
      <w:start w:val="1"/>
      <w:numFmt w:val="bullet"/>
      <w:lvlText w:val="•"/>
      <w:lvlJc w:val="left"/>
      <w:pPr>
        <w:ind w:left="3086"/>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4" w:tplc="CEDA0AB2">
      <w:start w:val="1"/>
      <w:numFmt w:val="bullet"/>
      <w:lvlText w:val="o"/>
      <w:lvlJc w:val="left"/>
      <w:pPr>
        <w:ind w:left="3806"/>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5" w:tplc="C0E6A7F6">
      <w:start w:val="1"/>
      <w:numFmt w:val="bullet"/>
      <w:lvlText w:val="▪"/>
      <w:lvlJc w:val="left"/>
      <w:pPr>
        <w:ind w:left="4526"/>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6" w:tplc="2CF62482">
      <w:start w:val="1"/>
      <w:numFmt w:val="bullet"/>
      <w:lvlText w:val="•"/>
      <w:lvlJc w:val="left"/>
      <w:pPr>
        <w:ind w:left="5246"/>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7" w:tplc="D97CF100">
      <w:start w:val="1"/>
      <w:numFmt w:val="bullet"/>
      <w:lvlText w:val="o"/>
      <w:lvlJc w:val="left"/>
      <w:pPr>
        <w:ind w:left="5966"/>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8" w:tplc="2AC07402">
      <w:start w:val="1"/>
      <w:numFmt w:val="bullet"/>
      <w:lvlText w:val="▪"/>
      <w:lvlJc w:val="left"/>
      <w:pPr>
        <w:ind w:left="6686"/>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abstractNum>
  <w:abstractNum w:abstractNumId="51" w15:restartNumberingAfterBreak="0">
    <w:nsid w:val="56584642"/>
    <w:multiLevelType w:val="hybridMultilevel"/>
    <w:tmpl w:val="169E0D60"/>
    <w:lvl w:ilvl="0" w:tplc="5882E4DE">
      <w:start w:val="1"/>
      <w:numFmt w:val="lowerLetter"/>
      <w:lvlText w:val="%1)"/>
      <w:lvlJc w:val="left"/>
      <w:pPr>
        <w:ind w:left="644"/>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1" w:tplc="BF3C0BAA">
      <w:start w:val="1"/>
      <w:numFmt w:val="lowerLetter"/>
      <w:lvlText w:val="%2"/>
      <w:lvlJc w:val="left"/>
      <w:pPr>
        <w:ind w:left="144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2" w:tplc="FA146304">
      <w:start w:val="1"/>
      <w:numFmt w:val="lowerRoman"/>
      <w:lvlText w:val="%3"/>
      <w:lvlJc w:val="left"/>
      <w:pPr>
        <w:ind w:left="216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3" w:tplc="29C49F24">
      <w:start w:val="1"/>
      <w:numFmt w:val="decimal"/>
      <w:lvlText w:val="%4"/>
      <w:lvlJc w:val="left"/>
      <w:pPr>
        <w:ind w:left="288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4" w:tplc="DA6C1400">
      <w:start w:val="1"/>
      <w:numFmt w:val="lowerLetter"/>
      <w:lvlText w:val="%5"/>
      <w:lvlJc w:val="left"/>
      <w:pPr>
        <w:ind w:left="360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5" w:tplc="917E11F8">
      <w:start w:val="1"/>
      <w:numFmt w:val="lowerRoman"/>
      <w:lvlText w:val="%6"/>
      <w:lvlJc w:val="left"/>
      <w:pPr>
        <w:ind w:left="432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6" w:tplc="C69E3718">
      <w:start w:val="1"/>
      <w:numFmt w:val="decimal"/>
      <w:lvlText w:val="%7"/>
      <w:lvlJc w:val="left"/>
      <w:pPr>
        <w:ind w:left="504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7" w:tplc="F1144982">
      <w:start w:val="1"/>
      <w:numFmt w:val="lowerLetter"/>
      <w:lvlText w:val="%8"/>
      <w:lvlJc w:val="left"/>
      <w:pPr>
        <w:ind w:left="576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8" w:tplc="58901E92">
      <w:start w:val="1"/>
      <w:numFmt w:val="lowerRoman"/>
      <w:lvlText w:val="%9"/>
      <w:lvlJc w:val="left"/>
      <w:pPr>
        <w:ind w:left="648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abstractNum>
  <w:abstractNum w:abstractNumId="52" w15:restartNumberingAfterBreak="0">
    <w:nsid w:val="571805BF"/>
    <w:multiLevelType w:val="hybridMultilevel"/>
    <w:tmpl w:val="37C25DAA"/>
    <w:lvl w:ilvl="0" w:tplc="A3F21DF8">
      <w:start w:val="1"/>
      <w:numFmt w:val="decimal"/>
      <w:lvlText w:val="%1."/>
      <w:lvlJc w:val="left"/>
      <w:pPr>
        <w:ind w:left="279"/>
      </w:pPr>
      <w:rPr>
        <w:rFonts w:ascii="Arial" w:eastAsia="Arial" w:hAnsi="Arial" w:cs="Arial"/>
        <w:b/>
        <w:bCs/>
        <w:i w:val="0"/>
        <w:strike w:val="0"/>
        <w:dstrike w:val="0"/>
        <w:color w:val="212121"/>
        <w:sz w:val="22"/>
        <w:szCs w:val="22"/>
        <w:u w:val="none" w:color="000000"/>
        <w:bdr w:val="none" w:sz="0" w:space="0" w:color="auto"/>
        <w:shd w:val="clear" w:color="auto" w:fill="auto"/>
        <w:vertAlign w:val="baseline"/>
      </w:rPr>
    </w:lvl>
    <w:lvl w:ilvl="1" w:tplc="0008B536">
      <w:start w:val="1"/>
      <w:numFmt w:val="lowerLetter"/>
      <w:lvlText w:val="%2"/>
      <w:lvlJc w:val="left"/>
      <w:pPr>
        <w:ind w:left="1080"/>
      </w:pPr>
      <w:rPr>
        <w:rFonts w:ascii="Arial" w:eastAsia="Arial" w:hAnsi="Arial" w:cs="Arial"/>
        <w:b/>
        <w:bCs/>
        <w:i w:val="0"/>
        <w:strike w:val="0"/>
        <w:dstrike w:val="0"/>
        <w:color w:val="212121"/>
        <w:sz w:val="22"/>
        <w:szCs w:val="22"/>
        <w:u w:val="none" w:color="000000"/>
        <w:bdr w:val="none" w:sz="0" w:space="0" w:color="auto"/>
        <w:shd w:val="clear" w:color="auto" w:fill="auto"/>
        <w:vertAlign w:val="baseline"/>
      </w:rPr>
    </w:lvl>
    <w:lvl w:ilvl="2" w:tplc="86B8BE4A">
      <w:start w:val="1"/>
      <w:numFmt w:val="lowerRoman"/>
      <w:lvlText w:val="%3"/>
      <w:lvlJc w:val="left"/>
      <w:pPr>
        <w:ind w:left="1800"/>
      </w:pPr>
      <w:rPr>
        <w:rFonts w:ascii="Arial" w:eastAsia="Arial" w:hAnsi="Arial" w:cs="Arial"/>
        <w:b/>
        <w:bCs/>
        <w:i w:val="0"/>
        <w:strike w:val="0"/>
        <w:dstrike w:val="0"/>
        <w:color w:val="212121"/>
        <w:sz w:val="22"/>
        <w:szCs w:val="22"/>
        <w:u w:val="none" w:color="000000"/>
        <w:bdr w:val="none" w:sz="0" w:space="0" w:color="auto"/>
        <w:shd w:val="clear" w:color="auto" w:fill="auto"/>
        <w:vertAlign w:val="baseline"/>
      </w:rPr>
    </w:lvl>
    <w:lvl w:ilvl="3" w:tplc="B4B65CE4">
      <w:start w:val="1"/>
      <w:numFmt w:val="decimal"/>
      <w:lvlText w:val="%4"/>
      <w:lvlJc w:val="left"/>
      <w:pPr>
        <w:ind w:left="2520"/>
      </w:pPr>
      <w:rPr>
        <w:rFonts w:ascii="Arial" w:eastAsia="Arial" w:hAnsi="Arial" w:cs="Arial"/>
        <w:b/>
        <w:bCs/>
        <w:i w:val="0"/>
        <w:strike w:val="0"/>
        <w:dstrike w:val="0"/>
        <w:color w:val="212121"/>
        <w:sz w:val="22"/>
        <w:szCs w:val="22"/>
        <w:u w:val="none" w:color="000000"/>
        <w:bdr w:val="none" w:sz="0" w:space="0" w:color="auto"/>
        <w:shd w:val="clear" w:color="auto" w:fill="auto"/>
        <w:vertAlign w:val="baseline"/>
      </w:rPr>
    </w:lvl>
    <w:lvl w:ilvl="4" w:tplc="166A2BD2">
      <w:start w:val="1"/>
      <w:numFmt w:val="lowerLetter"/>
      <w:lvlText w:val="%5"/>
      <w:lvlJc w:val="left"/>
      <w:pPr>
        <w:ind w:left="3240"/>
      </w:pPr>
      <w:rPr>
        <w:rFonts w:ascii="Arial" w:eastAsia="Arial" w:hAnsi="Arial" w:cs="Arial"/>
        <w:b/>
        <w:bCs/>
        <w:i w:val="0"/>
        <w:strike w:val="0"/>
        <w:dstrike w:val="0"/>
        <w:color w:val="212121"/>
        <w:sz w:val="22"/>
        <w:szCs w:val="22"/>
        <w:u w:val="none" w:color="000000"/>
        <w:bdr w:val="none" w:sz="0" w:space="0" w:color="auto"/>
        <w:shd w:val="clear" w:color="auto" w:fill="auto"/>
        <w:vertAlign w:val="baseline"/>
      </w:rPr>
    </w:lvl>
    <w:lvl w:ilvl="5" w:tplc="8AAA0446">
      <w:start w:val="1"/>
      <w:numFmt w:val="lowerRoman"/>
      <w:lvlText w:val="%6"/>
      <w:lvlJc w:val="left"/>
      <w:pPr>
        <w:ind w:left="3960"/>
      </w:pPr>
      <w:rPr>
        <w:rFonts w:ascii="Arial" w:eastAsia="Arial" w:hAnsi="Arial" w:cs="Arial"/>
        <w:b/>
        <w:bCs/>
        <w:i w:val="0"/>
        <w:strike w:val="0"/>
        <w:dstrike w:val="0"/>
        <w:color w:val="212121"/>
        <w:sz w:val="22"/>
        <w:szCs w:val="22"/>
        <w:u w:val="none" w:color="000000"/>
        <w:bdr w:val="none" w:sz="0" w:space="0" w:color="auto"/>
        <w:shd w:val="clear" w:color="auto" w:fill="auto"/>
        <w:vertAlign w:val="baseline"/>
      </w:rPr>
    </w:lvl>
    <w:lvl w:ilvl="6" w:tplc="5748E36E">
      <w:start w:val="1"/>
      <w:numFmt w:val="decimal"/>
      <w:lvlText w:val="%7"/>
      <w:lvlJc w:val="left"/>
      <w:pPr>
        <w:ind w:left="4680"/>
      </w:pPr>
      <w:rPr>
        <w:rFonts w:ascii="Arial" w:eastAsia="Arial" w:hAnsi="Arial" w:cs="Arial"/>
        <w:b/>
        <w:bCs/>
        <w:i w:val="0"/>
        <w:strike w:val="0"/>
        <w:dstrike w:val="0"/>
        <w:color w:val="212121"/>
        <w:sz w:val="22"/>
        <w:szCs w:val="22"/>
        <w:u w:val="none" w:color="000000"/>
        <w:bdr w:val="none" w:sz="0" w:space="0" w:color="auto"/>
        <w:shd w:val="clear" w:color="auto" w:fill="auto"/>
        <w:vertAlign w:val="baseline"/>
      </w:rPr>
    </w:lvl>
    <w:lvl w:ilvl="7" w:tplc="A25651B0">
      <w:start w:val="1"/>
      <w:numFmt w:val="lowerLetter"/>
      <w:lvlText w:val="%8"/>
      <w:lvlJc w:val="left"/>
      <w:pPr>
        <w:ind w:left="5400"/>
      </w:pPr>
      <w:rPr>
        <w:rFonts w:ascii="Arial" w:eastAsia="Arial" w:hAnsi="Arial" w:cs="Arial"/>
        <w:b/>
        <w:bCs/>
        <w:i w:val="0"/>
        <w:strike w:val="0"/>
        <w:dstrike w:val="0"/>
        <w:color w:val="212121"/>
        <w:sz w:val="22"/>
        <w:szCs w:val="22"/>
        <w:u w:val="none" w:color="000000"/>
        <w:bdr w:val="none" w:sz="0" w:space="0" w:color="auto"/>
        <w:shd w:val="clear" w:color="auto" w:fill="auto"/>
        <w:vertAlign w:val="baseline"/>
      </w:rPr>
    </w:lvl>
    <w:lvl w:ilvl="8" w:tplc="589CF3E8">
      <w:start w:val="1"/>
      <w:numFmt w:val="lowerRoman"/>
      <w:lvlText w:val="%9"/>
      <w:lvlJc w:val="left"/>
      <w:pPr>
        <w:ind w:left="6120"/>
      </w:pPr>
      <w:rPr>
        <w:rFonts w:ascii="Arial" w:eastAsia="Arial" w:hAnsi="Arial" w:cs="Arial"/>
        <w:b/>
        <w:bCs/>
        <w:i w:val="0"/>
        <w:strike w:val="0"/>
        <w:dstrike w:val="0"/>
        <w:color w:val="212121"/>
        <w:sz w:val="22"/>
        <w:szCs w:val="22"/>
        <w:u w:val="none" w:color="000000"/>
        <w:bdr w:val="none" w:sz="0" w:space="0" w:color="auto"/>
        <w:shd w:val="clear" w:color="auto" w:fill="auto"/>
        <w:vertAlign w:val="baseline"/>
      </w:rPr>
    </w:lvl>
  </w:abstractNum>
  <w:abstractNum w:abstractNumId="53" w15:restartNumberingAfterBreak="0">
    <w:nsid w:val="574C434D"/>
    <w:multiLevelType w:val="hybridMultilevel"/>
    <w:tmpl w:val="549C44A0"/>
    <w:lvl w:ilvl="0" w:tplc="FD72BBCE">
      <w:start w:val="4"/>
      <w:numFmt w:val="lowerLetter"/>
      <w:lvlText w:val="%1)"/>
      <w:lvlJc w:val="left"/>
      <w:pPr>
        <w:ind w:left="279"/>
      </w:pPr>
      <w:rPr>
        <w:rFonts w:ascii="Arial" w:eastAsia="Arial" w:hAnsi="Arial" w:cs="Arial"/>
        <w:b/>
        <w:bCs/>
        <w:i w:val="0"/>
        <w:strike w:val="0"/>
        <w:dstrike w:val="0"/>
        <w:color w:val="212121"/>
        <w:sz w:val="22"/>
        <w:szCs w:val="22"/>
        <w:u w:val="none" w:color="000000"/>
        <w:bdr w:val="none" w:sz="0" w:space="0" w:color="auto"/>
        <w:shd w:val="clear" w:color="auto" w:fill="auto"/>
        <w:vertAlign w:val="baseline"/>
      </w:rPr>
    </w:lvl>
    <w:lvl w:ilvl="1" w:tplc="54FEE58A">
      <w:start w:val="1"/>
      <w:numFmt w:val="lowerLetter"/>
      <w:lvlText w:val="%2"/>
      <w:lvlJc w:val="left"/>
      <w:pPr>
        <w:ind w:left="1080"/>
      </w:pPr>
      <w:rPr>
        <w:rFonts w:ascii="Arial" w:eastAsia="Arial" w:hAnsi="Arial" w:cs="Arial"/>
        <w:b/>
        <w:bCs/>
        <w:i w:val="0"/>
        <w:strike w:val="0"/>
        <w:dstrike w:val="0"/>
        <w:color w:val="212121"/>
        <w:sz w:val="22"/>
        <w:szCs w:val="22"/>
        <w:u w:val="none" w:color="000000"/>
        <w:bdr w:val="none" w:sz="0" w:space="0" w:color="auto"/>
        <w:shd w:val="clear" w:color="auto" w:fill="auto"/>
        <w:vertAlign w:val="baseline"/>
      </w:rPr>
    </w:lvl>
    <w:lvl w:ilvl="2" w:tplc="78FCEE54">
      <w:start w:val="1"/>
      <w:numFmt w:val="lowerRoman"/>
      <w:lvlText w:val="%3"/>
      <w:lvlJc w:val="left"/>
      <w:pPr>
        <w:ind w:left="1800"/>
      </w:pPr>
      <w:rPr>
        <w:rFonts w:ascii="Arial" w:eastAsia="Arial" w:hAnsi="Arial" w:cs="Arial"/>
        <w:b/>
        <w:bCs/>
        <w:i w:val="0"/>
        <w:strike w:val="0"/>
        <w:dstrike w:val="0"/>
        <w:color w:val="212121"/>
        <w:sz w:val="22"/>
        <w:szCs w:val="22"/>
        <w:u w:val="none" w:color="000000"/>
        <w:bdr w:val="none" w:sz="0" w:space="0" w:color="auto"/>
        <w:shd w:val="clear" w:color="auto" w:fill="auto"/>
        <w:vertAlign w:val="baseline"/>
      </w:rPr>
    </w:lvl>
    <w:lvl w:ilvl="3" w:tplc="A40CCB4A">
      <w:start w:val="1"/>
      <w:numFmt w:val="decimal"/>
      <w:lvlText w:val="%4"/>
      <w:lvlJc w:val="left"/>
      <w:pPr>
        <w:ind w:left="2520"/>
      </w:pPr>
      <w:rPr>
        <w:rFonts w:ascii="Arial" w:eastAsia="Arial" w:hAnsi="Arial" w:cs="Arial"/>
        <w:b/>
        <w:bCs/>
        <w:i w:val="0"/>
        <w:strike w:val="0"/>
        <w:dstrike w:val="0"/>
        <w:color w:val="212121"/>
        <w:sz w:val="22"/>
        <w:szCs w:val="22"/>
        <w:u w:val="none" w:color="000000"/>
        <w:bdr w:val="none" w:sz="0" w:space="0" w:color="auto"/>
        <w:shd w:val="clear" w:color="auto" w:fill="auto"/>
        <w:vertAlign w:val="baseline"/>
      </w:rPr>
    </w:lvl>
    <w:lvl w:ilvl="4" w:tplc="51F0B5D0">
      <w:start w:val="1"/>
      <w:numFmt w:val="lowerLetter"/>
      <w:lvlText w:val="%5"/>
      <w:lvlJc w:val="left"/>
      <w:pPr>
        <w:ind w:left="3240"/>
      </w:pPr>
      <w:rPr>
        <w:rFonts w:ascii="Arial" w:eastAsia="Arial" w:hAnsi="Arial" w:cs="Arial"/>
        <w:b/>
        <w:bCs/>
        <w:i w:val="0"/>
        <w:strike w:val="0"/>
        <w:dstrike w:val="0"/>
        <w:color w:val="212121"/>
        <w:sz w:val="22"/>
        <w:szCs w:val="22"/>
        <w:u w:val="none" w:color="000000"/>
        <w:bdr w:val="none" w:sz="0" w:space="0" w:color="auto"/>
        <w:shd w:val="clear" w:color="auto" w:fill="auto"/>
        <w:vertAlign w:val="baseline"/>
      </w:rPr>
    </w:lvl>
    <w:lvl w:ilvl="5" w:tplc="9A124D58">
      <w:start w:val="1"/>
      <w:numFmt w:val="lowerRoman"/>
      <w:lvlText w:val="%6"/>
      <w:lvlJc w:val="left"/>
      <w:pPr>
        <w:ind w:left="3960"/>
      </w:pPr>
      <w:rPr>
        <w:rFonts w:ascii="Arial" w:eastAsia="Arial" w:hAnsi="Arial" w:cs="Arial"/>
        <w:b/>
        <w:bCs/>
        <w:i w:val="0"/>
        <w:strike w:val="0"/>
        <w:dstrike w:val="0"/>
        <w:color w:val="212121"/>
        <w:sz w:val="22"/>
        <w:szCs w:val="22"/>
        <w:u w:val="none" w:color="000000"/>
        <w:bdr w:val="none" w:sz="0" w:space="0" w:color="auto"/>
        <w:shd w:val="clear" w:color="auto" w:fill="auto"/>
        <w:vertAlign w:val="baseline"/>
      </w:rPr>
    </w:lvl>
    <w:lvl w:ilvl="6" w:tplc="9C10A23E">
      <w:start w:val="1"/>
      <w:numFmt w:val="decimal"/>
      <w:lvlText w:val="%7"/>
      <w:lvlJc w:val="left"/>
      <w:pPr>
        <w:ind w:left="4680"/>
      </w:pPr>
      <w:rPr>
        <w:rFonts w:ascii="Arial" w:eastAsia="Arial" w:hAnsi="Arial" w:cs="Arial"/>
        <w:b/>
        <w:bCs/>
        <w:i w:val="0"/>
        <w:strike w:val="0"/>
        <w:dstrike w:val="0"/>
        <w:color w:val="212121"/>
        <w:sz w:val="22"/>
        <w:szCs w:val="22"/>
        <w:u w:val="none" w:color="000000"/>
        <w:bdr w:val="none" w:sz="0" w:space="0" w:color="auto"/>
        <w:shd w:val="clear" w:color="auto" w:fill="auto"/>
        <w:vertAlign w:val="baseline"/>
      </w:rPr>
    </w:lvl>
    <w:lvl w:ilvl="7" w:tplc="C2FCC4C2">
      <w:start w:val="1"/>
      <w:numFmt w:val="lowerLetter"/>
      <w:lvlText w:val="%8"/>
      <w:lvlJc w:val="left"/>
      <w:pPr>
        <w:ind w:left="5400"/>
      </w:pPr>
      <w:rPr>
        <w:rFonts w:ascii="Arial" w:eastAsia="Arial" w:hAnsi="Arial" w:cs="Arial"/>
        <w:b/>
        <w:bCs/>
        <w:i w:val="0"/>
        <w:strike w:val="0"/>
        <w:dstrike w:val="0"/>
        <w:color w:val="212121"/>
        <w:sz w:val="22"/>
        <w:szCs w:val="22"/>
        <w:u w:val="none" w:color="000000"/>
        <w:bdr w:val="none" w:sz="0" w:space="0" w:color="auto"/>
        <w:shd w:val="clear" w:color="auto" w:fill="auto"/>
        <w:vertAlign w:val="baseline"/>
      </w:rPr>
    </w:lvl>
    <w:lvl w:ilvl="8" w:tplc="E1AAE42E">
      <w:start w:val="1"/>
      <w:numFmt w:val="lowerRoman"/>
      <w:lvlText w:val="%9"/>
      <w:lvlJc w:val="left"/>
      <w:pPr>
        <w:ind w:left="6120"/>
      </w:pPr>
      <w:rPr>
        <w:rFonts w:ascii="Arial" w:eastAsia="Arial" w:hAnsi="Arial" w:cs="Arial"/>
        <w:b/>
        <w:bCs/>
        <w:i w:val="0"/>
        <w:strike w:val="0"/>
        <w:dstrike w:val="0"/>
        <w:color w:val="212121"/>
        <w:sz w:val="22"/>
        <w:szCs w:val="22"/>
        <w:u w:val="none" w:color="000000"/>
        <w:bdr w:val="none" w:sz="0" w:space="0" w:color="auto"/>
        <w:shd w:val="clear" w:color="auto" w:fill="auto"/>
        <w:vertAlign w:val="baseline"/>
      </w:rPr>
    </w:lvl>
  </w:abstractNum>
  <w:abstractNum w:abstractNumId="54" w15:restartNumberingAfterBreak="0">
    <w:nsid w:val="59270218"/>
    <w:multiLevelType w:val="hybridMultilevel"/>
    <w:tmpl w:val="0DB4063E"/>
    <w:lvl w:ilvl="0" w:tplc="BE2C0E9A">
      <w:start w:val="1"/>
      <w:numFmt w:val="upperLetter"/>
      <w:lvlText w:val="%1)"/>
      <w:lvlJc w:val="left"/>
      <w:pPr>
        <w:ind w:left="1004"/>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1" w:tplc="831065CA">
      <w:start w:val="1"/>
      <w:numFmt w:val="lowerLetter"/>
      <w:lvlText w:val="%2"/>
      <w:lvlJc w:val="left"/>
      <w:pPr>
        <w:ind w:left="144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2" w:tplc="90C6829A">
      <w:start w:val="1"/>
      <w:numFmt w:val="lowerRoman"/>
      <w:lvlText w:val="%3"/>
      <w:lvlJc w:val="left"/>
      <w:pPr>
        <w:ind w:left="216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3" w:tplc="B9A0CC3C">
      <w:start w:val="1"/>
      <w:numFmt w:val="decimal"/>
      <w:lvlText w:val="%4"/>
      <w:lvlJc w:val="left"/>
      <w:pPr>
        <w:ind w:left="288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4" w:tplc="CFFC94D6">
      <w:start w:val="1"/>
      <w:numFmt w:val="lowerLetter"/>
      <w:lvlText w:val="%5"/>
      <w:lvlJc w:val="left"/>
      <w:pPr>
        <w:ind w:left="360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5" w:tplc="84BC87DC">
      <w:start w:val="1"/>
      <w:numFmt w:val="lowerRoman"/>
      <w:lvlText w:val="%6"/>
      <w:lvlJc w:val="left"/>
      <w:pPr>
        <w:ind w:left="432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6" w:tplc="94FAA23E">
      <w:start w:val="1"/>
      <w:numFmt w:val="decimal"/>
      <w:lvlText w:val="%7"/>
      <w:lvlJc w:val="left"/>
      <w:pPr>
        <w:ind w:left="504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7" w:tplc="AA4A478C">
      <w:start w:val="1"/>
      <w:numFmt w:val="lowerLetter"/>
      <w:lvlText w:val="%8"/>
      <w:lvlJc w:val="left"/>
      <w:pPr>
        <w:ind w:left="576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8" w:tplc="2B3CE3A4">
      <w:start w:val="1"/>
      <w:numFmt w:val="lowerRoman"/>
      <w:lvlText w:val="%9"/>
      <w:lvlJc w:val="left"/>
      <w:pPr>
        <w:ind w:left="648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abstractNum>
  <w:abstractNum w:abstractNumId="55" w15:restartNumberingAfterBreak="0">
    <w:nsid w:val="59DC0B65"/>
    <w:multiLevelType w:val="hybridMultilevel"/>
    <w:tmpl w:val="ACCEF16C"/>
    <w:lvl w:ilvl="0" w:tplc="6F50B6D2">
      <w:start w:val="3"/>
      <w:numFmt w:val="decimal"/>
      <w:lvlText w:val="%1."/>
      <w:lvlJc w:val="left"/>
      <w:pPr>
        <w:ind w:left="279"/>
      </w:pPr>
      <w:rPr>
        <w:rFonts w:ascii="Arial" w:eastAsia="Arial" w:hAnsi="Arial" w:cs="Arial"/>
        <w:b/>
        <w:bCs/>
        <w:i w:val="0"/>
        <w:strike w:val="0"/>
        <w:dstrike w:val="0"/>
        <w:color w:val="212121"/>
        <w:sz w:val="22"/>
        <w:szCs w:val="22"/>
        <w:u w:val="none" w:color="000000"/>
        <w:bdr w:val="none" w:sz="0" w:space="0" w:color="auto"/>
        <w:shd w:val="clear" w:color="auto" w:fill="auto"/>
        <w:vertAlign w:val="baseline"/>
      </w:rPr>
    </w:lvl>
    <w:lvl w:ilvl="1" w:tplc="0794048C">
      <w:start w:val="1"/>
      <w:numFmt w:val="lowerLetter"/>
      <w:lvlText w:val="%2"/>
      <w:lvlJc w:val="left"/>
      <w:pPr>
        <w:ind w:left="1080"/>
      </w:pPr>
      <w:rPr>
        <w:rFonts w:ascii="Arial" w:eastAsia="Arial" w:hAnsi="Arial" w:cs="Arial"/>
        <w:b/>
        <w:bCs/>
        <w:i w:val="0"/>
        <w:strike w:val="0"/>
        <w:dstrike w:val="0"/>
        <w:color w:val="212121"/>
        <w:sz w:val="22"/>
        <w:szCs w:val="22"/>
        <w:u w:val="none" w:color="000000"/>
        <w:bdr w:val="none" w:sz="0" w:space="0" w:color="auto"/>
        <w:shd w:val="clear" w:color="auto" w:fill="auto"/>
        <w:vertAlign w:val="baseline"/>
      </w:rPr>
    </w:lvl>
    <w:lvl w:ilvl="2" w:tplc="AD5E74C8">
      <w:start w:val="1"/>
      <w:numFmt w:val="lowerRoman"/>
      <w:lvlText w:val="%3"/>
      <w:lvlJc w:val="left"/>
      <w:pPr>
        <w:ind w:left="1800"/>
      </w:pPr>
      <w:rPr>
        <w:rFonts w:ascii="Arial" w:eastAsia="Arial" w:hAnsi="Arial" w:cs="Arial"/>
        <w:b/>
        <w:bCs/>
        <w:i w:val="0"/>
        <w:strike w:val="0"/>
        <w:dstrike w:val="0"/>
        <w:color w:val="212121"/>
        <w:sz w:val="22"/>
        <w:szCs w:val="22"/>
        <w:u w:val="none" w:color="000000"/>
        <w:bdr w:val="none" w:sz="0" w:space="0" w:color="auto"/>
        <w:shd w:val="clear" w:color="auto" w:fill="auto"/>
        <w:vertAlign w:val="baseline"/>
      </w:rPr>
    </w:lvl>
    <w:lvl w:ilvl="3" w:tplc="7B3E8896">
      <w:start w:val="1"/>
      <w:numFmt w:val="decimal"/>
      <w:lvlText w:val="%4"/>
      <w:lvlJc w:val="left"/>
      <w:pPr>
        <w:ind w:left="2520"/>
      </w:pPr>
      <w:rPr>
        <w:rFonts w:ascii="Arial" w:eastAsia="Arial" w:hAnsi="Arial" w:cs="Arial"/>
        <w:b/>
        <w:bCs/>
        <w:i w:val="0"/>
        <w:strike w:val="0"/>
        <w:dstrike w:val="0"/>
        <w:color w:val="212121"/>
        <w:sz w:val="22"/>
        <w:szCs w:val="22"/>
        <w:u w:val="none" w:color="000000"/>
        <w:bdr w:val="none" w:sz="0" w:space="0" w:color="auto"/>
        <w:shd w:val="clear" w:color="auto" w:fill="auto"/>
        <w:vertAlign w:val="baseline"/>
      </w:rPr>
    </w:lvl>
    <w:lvl w:ilvl="4" w:tplc="526C9166">
      <w:start w:val="1"/>
      <w:numFmt w:val="lowerLetter"/>
      <w:lvlText w:val="%5"/>
      <w:lvlJc w:val="left"/>
      <w:pPr>
        <w:ind w:left="3240"/>
      </w:pPr>
      <w:rPr>
        <w:rFonts w:ascii="Arial" w:eastAsia="Arial" w:hAnsi="Arial" w:cs="Arial"/>
        <w:b/>
        <w:bCs/>
        <w:i w:val="0"/>
        <w:strike w:val="0"/>
        <w:dstrike w:val="0"/>
        <w:color w:val="212121"/>
        <w:sz w:val="22"/>
        <w:szCs w:val="22"/>
        <w:u w:val="none" w:color="000000"/>
        <w:bdr w:val="none" w:sz="0" w:space="0" w:color="auto"/>
        <w:shd w:val="clear" w:color="auto" w:fill="auto"/>
        <w:vertAlign w:val="baseline"/>
      </w:rPr>
    </w:lvl>
    <w:lvl w:ilvl="5" w:tplc="59626326">
      <w:start w:val="1"/>
      <w:numFmt w:val="lowerRoman"/>
      <w:lvlText w:val="%6"/>
      <w:lvlJc w:val="left"/>
      <w:pPr>
        <w:ind w:left="3960"/>
      </w:pPr>
      <w:rPr>
        <w:rFonts w:ascii="Arial" w:eastAsia="Arial" w:hAnsi="Arial" w:cs="Arial"/>
        <w:b/>
        <w:bCs/>
        <w:i w:val="0"/>
        <w:strike w:val="0"/>
        <w:dstrike w:val="0"/>
        <w:color w:val="212121"/>
        <w:sz w:val="22"/>
        <w:szCs w:val="22"/>
        <w:u w:val="none" w:color="000000"/>
        <w:bdr w:val="none" w:sz="0" w:space="0" w:color="auto"/>
        <w:shd w:val="clear" w:color="auto" w:fill="auto"/>
        <w:vertAlign w:val="baseline"/>
      </w:rPr>
    </w:lvl>
    <w:lvl w:ilvl="6" w:tplc="1202287C">
      <w:start w:val="1"/>
      <w:numFmt w:val="decimal"/>
      <w:lvlText w:val="%7"/>
      <w:lvlJc w:val="left"/>
      <w:pPr>
        <w:ind w:left="4680"/>
      </w:pPr>
      <w:rPr>
        <w:rFonts w:ascii="Arial" w:eastAsia="Arial" w:hAnsi="Arial" w:cs="Arial"/>
        <w:b/>
        <w:bCs/>
        <w:i w:val="0"/>
        <w:strike w:val="0"/>
        <w:dstrike w:val="0"/>
        <w:color w:val="212121"/>
        <w:sz w:val="22"/>
        <w:szCs w:val="22"/>
        <w:u w:val="none" w:color="000000"/>
        <w:bdr w:val="none" w:sz="0" w:space="0" w:color="auto"/>
        <w:shd w:val="clear" w:color="auto" w:fill="auto"/>
        <w:vertAlign w:val="baseline"/>
      </w:rPr>
    </w:lvl>
    <w:lvl w:ilvl="7" w:tplc="8D162758">
      <w:start w:val="1"/>
      <w:numFmt w:val="lowerLetter"/>
      <w:lvlText w:val="%8"/>
      <w:lvlJc w:val="left"/>
      <w:pPr>
        <w:ind w:left="5400"/>
      </w:pPr>
      <w:rPr>
        <w:rFonts w:ascii="Arial" w:eastAsia="Arial" w:hAnsi="Arial" w:cs="Arial"/>
        <w:b/>
        <w:bCs/>
        <w:i w:val="0"/>
        <w:strike w:val="0"/>
        <w:dstrike w:val="0"/>
        <w:color w:val="212121"/>
        <w:sz w:val="22"/>
        <w:szCs w:val="22"/>
        <w:u w:val="none" w:color="000000"/>
        <w:bdr w:val="none" w:sz="0" w:space="0" w:color="auto"/>
        <w:shd w:val="clear" w:color="auto" w:fill="auto"/>
        <w:vertAlign w:val="baseline"/>
      </w:rPr>
    </w:lvl>
    <w:lvl w:ilvl="8" w:tplc="B3509FEA">
      <w:start w:val="1"/>
      <w:numFmt w:val="lowerRoman"/>
      <w:lvlText w:val="%9"/>
      <w:lvlJc w:val="left"/>
      <w:pPr>
        <w:ind w:left="6120"/>
      </w:pPr>
      <w:rPr>
        <w:rFonts w:ascii="Arial" w:eastAsia="Arial" w:hAnsi="Arial" w:cs="Arial"/>
        <w:b/>
        <w:bCs/>
        <w:i w:val="0"/>
        <w:strike w:val="0"/>
        <w:dstrike w:val="0"/>
        <w:color w:val="212121"/>
        <w:sz w:val="22"/>
        <w:szCs w:val="22"/>
        <w:u w:val="none" w:color="000000"/>
        <w:bdr w:val="none" w:sz="0" w:space="0" w:color="auto"/>
        <w:shd w:val="clear" w:color="auto" w:fill="auto"/>
        <w:vertAlign w:val="baseline"/>
      </w:rPr>
    </w:lvl>
  </w:abstractNum>
  <w:abstractNum w:abstractNumId="56" w15:restartNumberingAfterBreak="0">
    <w:nsid w:val="5BD54152"/>
    <w:multiLevelType w:val="hybridMultilevel"/>
    <w:tmpl w:val="2C563194"/>
    <w:lvl w:ilvl="0" w:tplc="58FE7514">
      <w:start w:val="2"/>
      <w:numFmt w:val="decimal"/>
      <w:lvlText w:val="%1"/>
      <w:lvlJc w:val="left"/>
      <w:pPr>
        <w:ind w:left="279"/>
      </w:pPr>
      <w:rPr>
        <w:rFonts w:ascii="Arial" w:eastAsia="Arial" w:hAnsi="Arial" w:cs="Arial"/>
        <w:b w:val="0"/>
        <w:i/>
        <w:iCs/>
        <w:strike w:val="0"/>
        <w:dstrike w:val="0"/>
        <w:color w:val="000000"/>
        <w:sz w:val="22"/>
        <w:szCs w:val="22"/>
        <w:u w:val="none" w:color="000000"/>
        <w:bdr w:val="none" w:sz="0" w:space="0" w:color="auto"/>
        <w:shd w:val="clear" w:color="auto" w:fill="auto"/>
        <w:vertAlign w:val="superscript"/>
      </w:rPr>
    </w:lvl>
    <w:lvl w:ilvl="1" w:tplc="068EEFF0">
      <w:start w:val="1"/>
      <w:numFmt w:val="lowerLetter"/>
      <w:lvlText w:val="%2"/>
      <w:lvlJc w:val="left"/>
      <w:pPr>
        <w:ind w:left="1080"/>
      </w:pPr>
      <w:rPr>
        <w:rFonts w:ascii="Arial" w:eastAsia="Arial" w:hAnsi="Arial" w:cs="Arial"/>
        <w:b w:val="0"/>
        <w:i/>
        <w:iCs/>
        <w:strike w:val="0"/>
        <w:dstrike w:val="0"/>
        <w:color w:val="000000"/>
        <w:sz w:val="22"/>
        <w:szCs w:val="22"/>
        <w:u w:val="none" w:color="000000"/>
        <w:bdr w:val="none" w:sz="0" w:space="0" w:color="auto"/>
        <w:shd w:val="clear" w:color="auto" w:fill="auto"/>
        <w:vertAlign w:val="superscript"/>
      </w:rPr>
    </w:lvl>
    <w:lvl w:ilvl="2" w:tplc="7A00C7C2">
      <w:start w:val="1"/>
      <w:numFmt w:val="lowerRoman"/>
      <w:lvlText w:val="%3"/>
      <w:lvlJc w:val="left"/>
      <w:pPr>
        <w:ind w:left="1800"/>
      </w:pPr>
      <w:rPr>
        <w:rFonts w:ascii="Arial" w:eastAsia="Arial" w:hAnsi="Arial" w:cs="Arial"/>
        <w:b w:val="0"/>
        <w:i/>
        <w:iCs/>
        <w:strike w:val="0"/>
        <w:dstrike w:val="0"/>
        <w:color w:val="000000"/>
        <w:sz w:val="22"/>
        <w:szCs w:val="22"/>
        <w:u w:val="none" w:color="000000"/>
        <w:bdr w:val="none" w:sz="0" w:space="0" w:color="auto"/>
        <w:shd w:val="clear" w:color="auto" w:fill="auto"/>
        <w:vertAlign w:val="superscript"/>
      </w:rPr>
    </w:lvl>
    <w:lvl w:ilvl="3" w:tplc="D5EE9E6A">
      <w:start w:val="1"/>
      <w:numFmt w:val="decimal"/>
      <w:lvlText w:val="%4"/>
      <w:lvlJc w:val="left"/>
      <w:pPr>
        <w:ind w:left="2520"/>
      </w:pPr>
      <w:rPr>
        <w:rFonts w:ascii="Arial" w:eastAsia="Arial" w:hAnsi="Arial" w:cs="Arial"/>
        <w:b w:val="0"/>
        <w:i/>
        <w:iCs/>
        <w:strike w:val="0"/>
        <w:dstrike w:val="0"/>
        <w:color w:val="000000"/>
        <w:sz w:val="22"/>
        <w:szCs w:val="22"/>
        <w:u w:val="none" w:color="000000"/>
        <w:bdr w:val="none" w:sz="0" w:space="0" w:color="auto"/>
        <w:shd w:val="clear" w:color="auto" w:fill="auto"/>
        <w:vertAlign w:val="superscript"/>
      </w:rPr>
    </w:lvl>
    <w:lvl w:ilvl="4" w:tplc="B9BE36DE">
      <w:start w:val="1"/>
      <w:numFmt w:val="lowerLetter"/>
      <w:lvlText w:val="%5"/>
      <w:lvlJc w:val="left"/>
      <w:pPr>
        <w:ind w:left="3240"/>
      </w:pPr>
      <w:rPr>
        <w:rFonts w:ascii="Arial" w:eastAsia="Arial" w:hAnsi="Arial" w:cs="Arial"/>
        <w:b w:val="0"/>
        <w:i/>
        <w:iCs/>
        <w:strike w:val="0"/>
        <w:dstrike w:val="0"/>
        <w:color w:val="000000"/>
        <w:sz w:val="22"/>
        <w:szCs w:val="22"/>
        <w:u w:val="none" w:color="000000"/>
        <w:bdr w:val="none" w:sz="0" w:space="0" w:color="auto"/>
        <w:shd w:val="clear" w:color="auto" w:fill="auto"/>
        <w:vertAlign w:val="superscript"/>
      </w:rPr>
    </w:lvl>
    <w:lvl w:ilvl="5" w:tplc="3ABA8446">
      <w:start w:val="1"/>
      <w:numFmt w:val="lowerRoman"/>
      <w:lvlText w:val="%6"/>
      <w:lvlJc w:val="left"/>
      <w:pPr>
        <w:ind w:left="3960"/>
      </w:pPr>
      <w:rPr>
        <w:rFonts w:ascii="Arial" w:eastAsia="Arial" w:hAnsi="Arial" w:cs="Arial"/>
        <w:b w:val="0"/>
        <w:i/>
        <w:iCs/>
        <w:strike w:val="0"/>
        <w:dstrike w:val="0"/>
        <w:color w:val="000000"/>
        <w:sz w:val="22"/>
        <w:szCs w:val="22"/>
        <w:u w:val="none" w:color="000000"/>
        <w:bdr w:val="none" w:sz="0" w:space="0" w:color="auto"/>
        <w:shd w:val="clear" w:color="auto" w:fill="auto"/>
        <w:vertAlign w:val="superscript"/>
      </w:rPr>
    </w:lvl>
    <w:lvl w:ilvl="6" w:tplc="DB6428E6">
      <w:start w:val="1"/>
      <w:numFmt w:val="decimal"/>
      <w:lvlText w:val="%7"/>
      <w:lvlJc w:val="left"/>
      <w:pPr>
        <w:ind w:left="4680"/>
      </w:pPr>
      <w:rPr>
        <w:rFonts w:ascii="Arial" w:eastAsia="Arial" w:hAnsi="Arial" w:cs="Arial"/>
        <w:b w:val="0"/>
        <w:i/>
        <w:iCs/>
        <w:strike w:val="0"/>
        <w:dstrike w:val="0"/>
        <w:color w:val="000000"/>
        <w:sz w:val="22"/>
        <w:szCs w:val="22"/>
        <w:u w:val="none" w:color="000000"/>
        <w:bdr w:val="none" w:sz="0" w:space="0" w:color="auto"/>
        <w:shd w:val="clear" w:color="auto" w:fill="auto"/>
        <w:vertAlign w:val="superscript"/>
      </w:rPr>
    </w:lvl>
    <w:lvl w:ilvl="7" w:tplc="52AE4D12">
      <w:start w:val="1"/>
      <w:numFmt w:val="lowerLetter"/>
      <w:lvlText w:val="%8"/>
      <w:lvlJc w:val="left"/>
      <w:pPr>
        <w:ind w:left="5400"/>
      </w:pPr>
      <w:rPr>
        <w:rFonts w:ascii="Arial" w:eastAsia="Arial" w:hAnsi="Arial" w:cs="Arial"/>
        <w:b w:val="0"/>
        <w:i/>
        <w:iCs/>
        <w:strike w:val="0"/>
        <w:dstrike w:val="0"/>
        <w:color w:val="000000"/>
        <w:sz w:val="22"/>
        <w:szCs w:val="22"/>
        <w:u w:val="none" w:color="000000"/>
        <w:bdr w:val="none" w:sz="0" w:space="0" w:color="auto"/>
        <w:shd w:val="clear" w:color="auto" w:fill="auto"/>
        <w:vertAlign w:val="superscript"/>
      </w:rPr>
    </w:lvl>
    <w:lvl w:ilvl="8" w:tplc="40D6C634">
      <w:start w:val="1"/>
      <w:numFmt w:val="lowerRoman"/>
      <w:lvlText w:val="%9"/>
      <w:lvlJc w:val="left"/>
      <w:pPr>
        <w:ind w:left="6120"/>
      </w:pPr>
      <w:rPr>
        <w:rFonts w:ascii="Arial" w:eastAsia="Arial" w:hAnsi="Arial" w:cs="Arial"/>
        <w:b w:val="0"/>
        <w:i/>
        <w:iCs/>
        <w:strike w:val="0"/>
        <w:dstrike w:val="0"/>
        <w:color w:val="000000"/>
        <w:sz w:val="22"/>
        <w:szCs w:val="22"/>
        <w:u w:val="none" w:color="000000"/>
        <w:bdr w:val="none" w:sz="0" w:space="0" w:color="auto"/>
        <w:shd w:val="clear" w:color="auto" w:fill="auto"/>
        <w:vertAlign w:val="superscript"/>
      </w:rPr>
    </w:lvl>
  </w:abstractNum>
  <w:abstractNum w:abstractNumId="57" w15:restartNumberingAfterBreak="0">
    <w:nsid w:val="5BD7001A"/>
    <w:multiLevelType w:val="hybridMultilevel"/>
    <w:tmpl w:val="092C3582"/>
    <w:lvl w:ilvl="0" w:tplc="3342D88A">
      <w:start w:val="1"/>
      <w:numFmt w:val="lowerLetter"/>
      <w:lvlText w:val="%1)"/>
      <w:lvlJc w:val="left"/>
      <w:pPr>
        <w:ind w:left="929"/>
      </w:pPr>
      <w:rPr>
        <w:rFonts w:ascii="Cambria" w:eastAsia="Cambria" w:hAnsi="Cambria" w:cs="Cambria"/>
        <w:b w:val="0"/>
        <w:i w:val="0"/>
        <w:strike w:val="0"/>
        <w:dstrike w:val="0"/>
        <w:color w:val="000000"/>
        <w:sz w:val="28"/>
        <w:szCs w:val="28"/>
        <w:u w:val="none" w:color="000000"/>
        <w:bdr w:val="none" w:sz="0" w:space="0" w:color="auto"/>
        <w:shd w:val="clear" w:color="auto" w:fill="auto"/>
        <w:vertAlign w:val="baseline"/>
      </w:rPr>
    </w:lvl>
    <w:lvl w:ilvl="1" w:tplc="A56C94B8">
      <w:start w:val="1"/>
      <w:numFmt w:val="lowerLetter"/>
      <w:lvlText w:val="%2"/>
      <w:lvlJc w:val="left"/>
      <w:pPr>
        <w:ind w:left="1445"/>
      </w:pPr>
      <w:rPr>
        <w:rFonts w:ascii="Cambria" w:eastAsia="Cambria" w:hAnsi="Cambria" w:cs="Cambria"/>
        <w:b w:val="0"/>
        <w:i w:val="0"/>
        <w:strike w:val="0"/>
        <w:dstrike w:val="0"/>
        <w:color w:val="000000"/>
        <w:sz w:val="28"/>
        <w:szCs w:val="28"/>
        <w:u w:val="none" w:color="000000"/>
        <w:bdr w:val="none" w:sz="0" w:space="0" w:color="auto"/>
        <w:shd w:val="clear" w:color="auto" w:fill="auto"/>
        <w:vertAlign w:val="baseline"/>
      </w:rPr>
    </w:lvl>
    <w:lvl w:ilvl="2" w:tplc="BEAC82D2">
      <w:start w:val="1"/>
      <w:numFmt w:val="lowerRoman"/>
      <w:lvlText w:val="%3"/>
      <w:lvlJc w:val="left"/>
      <w:pPr>
        <w:ind w:left="2165"/>
      </w:pPr>
      <w:rPr>
        <w:rFonts w:ascii="Cambria" w:eastAsia="Cambria" w:hAnsi="Cambria" w:cs="Cambria"/>
        <w:b w:val="0"/>
        <w:i w:val="0"/>
        <w:strike w:val="0"/>
        <w:dstrike w:val="0"/>
        <w:color w:val="000000"/>
        <w:sz w:val="28"/>
        <w:szCs w:val="28"/>
        <w:u w:val="none" w:color="000000"/>
        <w:bdr w:val="none" w:sz="0" w:space="0" w:color="auto"/>
        <w:shd w:val="clear" w:color="auto" w:fill="auto"/>
        <w:vertAlign w:val="baseline"/>
      </w:rPr>
    </w:lvl>
    <w:lvl w:ilvl="3" w:tplc="19B6DF2C">
      <w:start w:val="1"/>
      <w:numFmt w:val="decimal"/>
      <w:lvlText w:val="%4"/>
      <w:lvlJc w:val="left"/>
      <w:pPr>
        <w:ind w:left="2885"/>
      </w:pPr>
      <w:rPr>
        <w:rFonts w:ascii="Cambria" w:eastAsia="Cambria" w:hAnsi="Cambria" w:cs="Cambria"/>
        <w:b w:val="0"/>
        <w:i w:val="0"/>
        <w:strike w:val="0"/>
        <w:dstrike w:val="0"/>
        <w:color w:val="000000"/>
        <w:sz w:val="28"/>
        <w:szCs w:val="28"/>
        <w:u w:val="none" w:color="000000"/>
        <w:bdr w:val="none" w:sz="0" w:space="0" w:color="auto"/>
        <w:shd w:val="clear" w:color="auto" w:fill="auto"/>
        <w:vertAlign w:val="baseline"/>
      </w:rPr>
    </w:lvl>
    <w:lvl w:ilvl="4" w:tplc="32F44B44">
      <w:start w:val="1"/>
      <w:numFmt w:val="lowerLetter"/>
      <w:lvlText w:val="%5"/>
      <w:lvlJc w:val="left"/>
      <w:pPr>
        <w:ind w:left="3605"/>
      </w:pPr>
      <w:rPr>
        <w:rFonts w:ascii="Cambria" w:eastAsia="Cambria" w:hAnsi="Cambria" w:cs="Cambria"/>
        <w:b w:val="0"/>
        <w:i w:val="0"/>
        <w:strike w:val="0"/>
        <w:dstrike w:val="0"/>
        <w:color w:val="000000"/>
        <w:sz w:val="28"/>
        <w:szCs w:val="28"/>
        <w:u w:val="none" w:color="000000"/>
        <w:bdr w:val="none" w:sz="0" w:space="0" w:color="auto"/>
        <w:shd w:val="clear" w:color="auto" w:fill="auto"/>
        <w:vertAlign w:val="baseline"/>
      </w:rPr>
    </w:lvl>
    <w:lvl w:ilvl="5" w:tplc="C51C5D12">
      <w:start w:val="1"/>
      <w:numFmt w:val="lowerRoman"/>
      <w:lvlText w:val="%6"/>
      <w:lvlJc w:val="left"/>
      <w:pPr>
        <w:ind w:left="4325"/>
      </w:pPr>
      <w:rPr>
        <w:rFonts w:ascii="Cambria" w:eastAsia="Cambria" w:hAnsi="Cambria" w:cs="Cambria"/>
        <w:b w:val="0"/>
        <w:i w:val="0"/>
        <w:strike w:val="0"/>
        <w:dstrike w:val="0"/>
        <w:color w:val="000000"/>
        <w:sz w:val="28"/>
        <w:szCs w:val="28"/>
        <w:u w:val="none" w:color="000000"/>
        <w:bdr w:val="none" w:sz="0" w:space="0" w:color="auto"/>
        <w:shd w:val="clear" w:color="auto" w:fill="auto"/>
        <w:vertAlign w:val="baseline"/>
      </w:rPr>
    </w:lvl>
    <w:lvl w:ilvl="6" w:tplc="D298A7C6">
      <w:start w:val="1"/>
      <w:numFmt w:val="decimal"/>
      <w:lvlText w:val="%7"/>
      <w:lvlJc w:val="left"/>
      <w:pPr>
        <w:ind w:left="5045"/>
      </w:pPr>
      <w:rPr>
        <w:rFonts w:ascii="Cambria" w:eastAsia="Cambria" w:hAnsi="Cambria" w:cs="Cambria"/>
        <w:b w:val="0"/>
        <w:i w:val="0"/>
        <w:strike w:val="0"/>
        <w:dstrike w:val="0"/>
        <w:color w:val="000000"/>
        <w:sz w:val="28"/>
        <w:szCs w:val="28"/>
        <w:u w:val="none" w:color="000000"/>
        <w:bdr w:val="none" w:sz="0" w:space="0" w:color="auto"/>
        <w:shd w:val="clear" w:color="auto" w:fill="auto"/>
        <w:vertAlign w:val="baseline"/>
      </w:rPr>
    </w:lvl>
    <w:lvl w:ilvl="7" w:tplc="DF184EC2">
      <w:start w:val="1"/>
      <w:numFmt w:val="lowerLetter"/>
      <w:lvlText w:val="%8"/>
      <w:lvlJc w:val="left"/>
      <w:pPr>
        <w:ind w:left="5765"/>
      </w:pPr>
      <w:rPr>
        <w:rFonts w:ascii="Cambria" w:eastAsia="Cambria" w:hAnsi="Cambria" w:cs="Cambria"/>
        <w:b w:val="0"/>
        <w:i w:val="0"/>
        <w:strike w:val="0"/>
        <w:dstrike w:val="0"/>
        <w:color w:val="000000"/>
        <w:sz w:val="28"/>
        <w:szCs w:val="28"/>
        <w:u w:val="none" w:color="000000"/>
        <w:bdr w:val="none" w:sz="0" w:space="0" w:color="auto"/>
        <w:shd w:val="clear" w:color="auto" w:fill="auto"/>
        <w:vertAlign w:val="baseline"/>
      </w:rPr>
    </w:lvl>
    <w:lvl w:ilvl="8" w:tplc="CA7EDA64">
      <w:start w:val="1"/>
      <w:numFmt w:val="lowerRoman"/>
      <w:lvlText w:val="%9"/>
      <w:lvlJc w:val="left"/>
      <w:pPr>
        <w:ind w:left="6485"/>
      </w:pPr>
      <w:rPr>
        <w:rFonts w:ascii="Cambria" w:eastAsia="Cambria" w:hAnsi="Cambria" w:cs="Cambria"/>
        <w:b w:val="0"/>
        <w:i w:val="0"/>
        <w:strike w:val="0"/>
        <w:dstrike w:val="0"/>
        <w:color w:val="000000"/>
        <w:sz w:val="28"/>
        <w:szCs w:val="28"/>
        <w:u w:val="none" w:color="000000"/>
        <w:bdr w:val="none" w:sz="0" w:space="0" w:color="auto"/>
        <w:shd w:val="clear" w:color="auto" w:fill="auto"/>
        <w:vertAlign w:val="baseline"/>
      </w:rPr>
    </w:lvl>
  </w:abstractNum>
  <w:abstractNum w:abstractNumId="58" w15:restartNumberingAfterBreak="0">
    <w:nsid w:val="5CCA0163"/>
    <w:multiLevelType w:val="hybridMultilevel"/>
    <w:tmpl w:val="E2D0E936"/>
    <w:lvl w:ilvl="0" w:tplc="5312294C">
      <w:start w:val="1"/>
      <w:numFmt w:val="bullet"/>
      <w:lvlText w:val="-"/>
      <w:lvlJc w:val="left"/>
      <w:pPr>
        <w:ind w:left="100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987685AC">
      <w:start w:val="1"/>
      <w:numFmt w:val="bullet"/>
      <w:lvlText w:val="o"/>
      <w:lvlJc w:val="left"/>
      <w:pPr>
        <w:ind w:left="14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C0CCF9E2">
      <w:start w:val="1"/>
      <w:numFmt w:val="bullet"/>
      <w:lvlText w:val="▪"/>
      <w:lvlJc w:val="left"/>
      <w:pPr>
        <w:ind w:left="21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09EAB15A">
      <w:start w:val="1"/>
      <w:numFmt w:val="bullet"/>
      <w:lvlText w:val="•"/>
      <w:lvlJc w:val="left"/>
      <w:pPr>
        <w:ind w:left="28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7CAA2DB8">
      <w:start w:val="1"/>
      <w:numFmt w:val="bullet"/>
      <w:lvlText w:val="o"/>
      <w:lvlJc w:val="left"/>
      <w:pPr>
        <w:ind w:left="36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4F76F2BA">
      <w:start w:val="1"/>
      <w:numFmt w:val="bullet"/>
      <w:lvlText w:val="▪"/>
      <w:lvlJc w:val="left"/>
      <w:pPr>
        <w:ind w:left="43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8990BF3A">
      <w:start w:val="1"/>
      <w:numFmt w:val="bullet"/>
      <w:lvlText w:val="•"/>
      <w:lvlJc w:val="left"/>
      <w:pPr>
        <w:ind w:left="50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B164B516">
      <w:start w:val="1"/>
      <w:numFmt w:val="bullet"/>
      <w:lvlText w:val="o"/>
      <w:lvlJc w:val="left"/>
      <w:pPr>
        <w:ind w:left="57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C4068FB2">
      <w:start w:val="1"/>
      <w:numFmt w:val="bullet"/>
      <w:lvlText w:val="▪"/>
      <w:lvlJc w:val="left"/>
      <w:pPr>
        <w:ind w:left="64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59" w15:restartNumberingAfterBreak="0">
    <w:nsid w:val="61CE6915"/>
    <w:multiLevelType w:val="hybridMultilevel"/>
    <w:tmpl w:val="33A6D52C"/>
    <w:lvl w:ilvl="0" w:tplc="88FC9644">
      <w:start w:val="1"/>
      <w:numFmt w:val="decimal"/>
      <w:lvlText w:val="%1."/>
      <w:lvlJc w:val="left"/>
      <w:pPr>
        <w:ind w:left="269"/>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1" w:tplc="46B2909C">
      <w:start w:val="1"/>
      <w:numFmt w:val="lowerLetter"/>
      <w:lvlText w:val="%2"/>
      <w:lvlJc w:val="left"/>
      <w:pPr>
        <w:ind w:left="144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2" w:tplc="39A6FE66">
      <w:start w:val="1"/>
      <w:numFmt w:val="lowerRoman"/>
      <w:lvlText w:val="%3"/>
      <w:lvlJc w:val="left"/>
      <w:pPr>
        <w:ind w:left="216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3" w:tplc="36E0B0E6">
      <w:start w:val="1"/>
      <w:numFmt w:val="decimal"/>
      <w:lvlText w:val="%4"/>
      <w:lvlJc w:val="left"/>
      <w:pPr>
        <w:ind w:left="288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4" w:tplc="0D3287BA">
      <w:start w:val="1"/>
      <w:numFmt w:val="lowerLetter"/>
      <w:lvlText w:val="%5"/>
      <w:lvlJc w:val="left"/>
      <w:pPr>
        <w:ind w:left="360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5" w:tplc="4F4682CA">
      <w:start w:val="1"/>
      <w:numFmt w:val="lowerRoman"/>
      <w:lvlText w:val="%6"/>
      <w:lvlJc w:val="left"/>
      <w:pPr>
        <w:ind w:left="432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6" w:tplc="F216F80E">
      <w:start w:val="1"/>
      <w:numFmt w:val="decimal"/>
      <w:lvlText w:val="%7"/>
      <w:lvlJc w:val="left"/>
      <w:pPr>
        <w:ind w:left="504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7" w:tplc="B7408A04">
      <w:start w:val="1"/>
      <w:numFmt w:val="lowerLetter"/>
      <w:lvlText w:val="%8"/>
      <w:lvlJc w:val="left"/>
      <w:pPr>
        <w:ind w:left="576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8" w:tplc="3586A61C">
      <w:start w:val="1"/>
      <w:numFmt w:val="lowerRoman"/>
      <w:lvlText w:val="%9"/>
      <w:lvlJc w:val="left"/>
      <w:pPr>
        <w:ind w:left="648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abstractNum>
  <w:abstractNum w:abstractNumId="60" w15:restartNumberingAfterBreak="0">
    <w:nsid w:val="62E07AF8"/>
    <w:multiLevelType w:val="hybridMultilevel"/>
    <w:tmpl w:val="87D43E8C"/>
    <w:lvl w:ilvl="0" w:tplc="F724BA48">
      <w:start w:val="1"/>
      <w:numFmt w:val="decimal"/>
      <w:lvlText w:val="%1."/>
      <w:lvlJc w:val="left"/>
      <w:pPr>
        <w:ind w:left="883"/>
      </w:pPr>
      <w:rPr>
        <w:rFonts w:ascii="Arial" w:eastAsia="Arial" w:hAnsi="Arial" w:cs="Arial"/>
        <w:b/>
        <w:bCs/>
        <w:i w:val="0"/>
        <w:strike w:val="0"/>
        <w:dstrike w:val="0"/>
        <w:color w:val="222222"/>
        <w:sz w:val="22"/>
        <w:szCs w:val="22"/>
        <w:u w:val="none" w:color="000000"/>
        <w:bdr w:val="none" w:sz="0" w:space="0" w:color="auto"/>
        <w:shd w:val="clear" w:color="auto" w:fill="auto"/>
        <w:vertAlign w:val="baseline"/>
      </w:rPr>
    </w:lvl>
    <w:lvl w:ilvl="1" w:tplc="D9F07AEE">
      <w:start w:val="1"/>
      <w:numFmt w:val="bullet"/>
      <w:lvlText w:val=""/>
      <w:lvlJc w:val="left"/>
      <w:pPr>
        <w:ind w:left="1622"/>
      </w:pPr>
      <w:rPr>
        <w:rFonts w:ascii="Wingdings" w:eastAsia="Wingdings" w:hAnsi="Wingdings" w:cs="Wingdings"/>
        <w:b w:val="0"/>
        <w:i w:val="0"/>
        <w:strike w:val="0"/>
        <w:dstrike w:val="0"/>
        <w:color w:val="222222"/>
        <w:sz w:val="22"/>
        <w:szCs w:val="22"/>
        <w:u w:val="none" w:color="000000"/>
        <w:bdr w:val="none" w:sz="0" w:space="0" w:color="auto"/>
        <w:shd w:val="clear" w:color="auto" w:fill="auto"/>
        <w:vertAlign w:val="baseline"/>
      </w:rPr>
    </w:lvl>
    <w:lvl w:ilvl="2" w:tplc="8A2AD8DC">
      <w:start w:val="1"/>
      <w:numFmt w:val="bullet"/>
      <w:lvlText w:val="▪"/>
      <w:lvlJc w:val="left"/>
      <w:pPr>
        <w:ind w:left="1626"/>
      </w:pPr>
      <w:rPr>
        <w:rFonts w:ascii="Wingdings" w:eastAsia="Wingdings" w:hAnsi="Wingdings" w:cs="Wingdings"/>
        <w:b w:val="0"/>
        <w:i w:val="0"/>
        <w:strike w:val="0"/>
        <w:dstrike w:val="0"/>
        <w:color w:val="222222"/>
        <w:sz w:val="22"/>
        <w:szCs w:val="22"/>
        <w:u w:val="none" w:color="000000"/>
        <w:bdr w:val="none" w:sz="0" w:space="0" w:color="auto"/>
        <w:shd w:val="clear" w:color="auto" w:fill="auto"/>
        <w:vertAlign w:val="baseline"/>
      </w:rPr>
    </w:lvl>
    <w:lvl w:ilvl="3" w:tplc="31F01EB0">
      <w:start w:val="1"/>
      <w:numFmt w:val="bullet"/>
      <w:lvlText w:val="•"/>
      <w:lvlJc w:val="left"/>
      <w:pPr>
        <w:ind w:left="2346"/>
      </w:pPr>
      <w:rPr>
        <w:rFonts w:ascii="Wingdings" w:eastAsia="Wingdings" w:hAnsi="Wingdings" w:cs="Wingdings"/>
        <w:b w:val="0"/>
        <w:i w:val="0"/>
        <w:strike w:val="0"/>
        <w:dstrike w:val="0"/>
        <w:color w:val="222222"/>
        <w:sz w:val="22"/>
        <w:szCs w:val="22"/>
        <w:u w:val="none" w:color="000000"/>
        <w:bdr w:val="none" w:sz="0" w:space="0" w:color="auto"/>
        <w:shd w:val="clear" w:color="auto" w:fill="auto"/>
        <w:vertAlign w:val="baseline"/>
      </w:rPr>
    </w:lvl>
    <w:lvl w:ilvl="4" w:tplc="B14AFA14">
      <w:start w:val="1"/>
      <w:numFmt w:val="bullet"/>
      <w:lvlText w:val="o"/>
      <w:lvlJc w:val="left"/>
      <w:pPr>
        <w:ind w:left="3066"/>
      </w:pPr>
      <w:rPr>
        <w:rFonts w:ascii="Wingdings" w:eastAsia="Wingdings" w:hAnsi="Wingdings" w:cs="Wingdings"/>
        <w:b w:val="0"/>
        <w:i w:val="0"/>
        <w:strike w:val="0"/>
        <w:dstrike w:val="0"/>
        <w:color w:val="222222"/>
        <w:sz w:val="22"/>
        <w:szCs w:val="22"/>
        <w:u w:val="none" w:color="000000"/>
        <w:bdr w:val="none" w:sz="0" w:space="0" w:color="auto"/>
        <w:shd w:val="clear" w:color="auto" w:fill="auto"/>
        <w:vertAlign w:val="baseline"/>
      </w:rPr>
    </w:lvl>
    <w:lvl w:ilvl="5" w:tplc="9C58869C">
      <w:start w:val="1"/>
      <w:numFmt w:val="bullet"/>
      <w:lvlText w:val="▪"/>
      <w:lvlJc w:val="left"/>
      <w:pPr>
        <w:ind w:left="3786"/>
      </w:pPr>
      <w:rPr>
        <w:rFonts w:ascii="Wingdings" w:eastAsia="Wingdings" w:hAnsi="Wingdings" w:cs="Wingdings"/>
        <w:b w:val="0"/>
        <w:i w:val="0"/>
        <w:strike w:val="0"/>
        <w:dstrike w:val="0"/>
        <w:color w:val="222222"/>
        <w:sz w:val="22"/>
        <w:szCs w:val="22"/>
        <w:u w:val="none" w:color="000000"/>
        <w:bdr w:val="none" w:sz="0" w:space="0" w:color="auto"/>
        <w:shd w:val="clear" w:color="auto" w:fill="auto"/>
        <w:vertAlign w:val="baseline"/>
      </w:rPr>
    </w:lvl>
    <w:lvl w:ilvl="6" w:tplc="73BA46E0">
      <w:start w:val="1"/>
      <w:numFmt w:val="bullet"/>
      <w:lvlText w:val="•"/>
      <w:lvlJc w:val="left"/>
      <w:pPr>
        <w:ind w:left="4506"/>
      </w:pPr>
      <w:rPr>
        <w:rFonts w:ascii="Wingdings" w:eastAsia="Wingdings" w:hAnsi="Wingdings" w:cs="Wingdings"/>
        <w:b w:val="0"/>
        <w:i w:val="0"/>
        <w:strike w:val="0"/>
        <w:dstrike w:val="0"/>
        <w:color w:val="222222"/>
        <w:sz w:val="22"/>
        <w:szCs w:val="22"/>
        <w:u w:val="none" w:color="000000"/>
        <w:bdr w:val="none" w:sz="0" w:space="0" w:color="auto"/>
        <w:shd w:val="clear" w:color="auto" w:fill="auto"/>
        <w:vertAlign w:val="baseline"/>
      </w:rPr>
    </w:lvl>
    <w:lvl w:ilvl="7" w:tplc="8B28ED8E">
      <w:start w:val="1"/>
      <w:numFmt w:val="bullet"/>
      <w:lvlText w:val="o"/>
      <w:lvlJc w:val="left"/>
      <w:pPr>
        <w:ind w:left="5226"/>
      </w:pPr>
      <w:rPr>
        <w:rFonts w:ascii="Wingdings" w:eastAsia="Wingdings" w:hAnsi="Wingdings" w:cs="Wingdings"/>
        <w:b w:val="0"/>
        <w:i w:val="0"/>
        <w:strike w:val="0"/>
        <w:dstrike w:val="0"/>
        <w:color w:val="222222"/>
        <w:sz w:val="22"/>
        <w:szCs w:val="22"/>
        <w:u w:val="none" w:color="000000"/>
        <w:bdr w:val="none" w:sz="0" w:space="0" w:color="auto"/>
        <w:shd w:val="clear" w:color="auto" w:fill="auto"/>
        <w:vertAlign w:val="baseline"/>
      </w:rPr>
    </w:lvl>
    <w:lvl w:ilvl="8" w:tplc="F24CD22A">
      <w:start w:val="1"/>
      <w:numFmt w:val="bullet"/>
      <w:lvlText w:val="▪"/>
      <w:lvlJc w:val="left"/>
      <w:pPr>
        <w:ind w:left="5946"/>
      </w:pPr>
      <w:rPr>
        <w:rFonts w:ascii="Wingdings" w:eastAsia="Wingdings" w:hAnsi="Wingdings" w:cs="Wingdings"/>
        <w:b w:val="0"/>
        <w:i w:val="0"/>
        <w:strike w:val="0"/>
        <w:dstrike w:val="0"/>
        <w:color w:val="222222"/>
        <w:sz w:val="22"/>
        <w:szCs w:val="22"/>
        <w:u w:val="none" w:color="000000"/>
        <w:bdr w:val="none" w:sz="0" w:space="0" w:color="auto"/>
        <w:shd w:val="clear" w:color="auto" w:fill="auto"/>
        <w:vertAlign w:val="baseline"/>
      </w:rPr>
    </w:lvl>
  </w:abstractNum>
  <w:abstractNum w:abstractNumId="61" w15:restartNumberingAfterBreak="0">
    <w:nsid w:val="636F72E5"/>
    <w:multiLevelType w:val="hybridMultilevel"/>
    <w:tmpl w:val="0234CE82"/>
    <w:lvl w:ilvl="0" w:tplc="11AEAD1A">
      <w:start w:val="1"/>
      <w:numFmt w:val="bullet"/>
      <w:lvlText w:val="-"/>
      <w:lvlJc w:val="left"/>
      <w:pPr>
        <w:ind w:left="100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4CB2ACC4">
      <w:start w:val="1"/>
      <w:numFmt w:val="bullet"/>
      <w:lvlText w:val="o"/>
      <w:lvlJc w:val="left"/>
      <w:pPr>
        <w:ind w:left="14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91A2854A">
      <w:start w:val="1"/>
      <w:numFmt w:val="bullet"/>
      <w:lvlText w:val="▪"/>
      <w:lvlJc w:val="left"/>
      <w:pPr>
        <w:ind w:left="21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CCB6D78A">
      <w:start w:val="1"/>
      <w:numFmt w:val="bullet"/>
      <w:lvlText w:val="•"/>
      <w:lvlJc w:val="left"/>
      <w:pPr>
        <w:ind w:left="28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4CC0AF04">
      <w:start w:val="1"/>
      <w:numFmt w:val="bullet"/>
      <w:lvlText w:val="o"/>
      <w:lvlJc w:val="left"/>
      <w:pPr>
        <w:ind w:left="36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D6E2524E">
      <w:start w:val="1"/>
      <w:numFmt w:val="bullet"/>
      <w:lvlText w:val="▪"/>
      <w:lvlJc w:val="left"/>
      <w:pPr>
        <w:ind w:left="43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D98A2FA0">
      <w:start w:val="1"/>
      <w:numFmt w:val="bullet"/>
      <w:lvlText w:val="•"/>
      <w:lvlJc w:val="left"/>
      <w:pPr>
        <w:ind w:left="50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8F08BFBE">
      <w:start w:val="1"/>
      <w:numFmt w:val="bullet"/>
      <w:lvlText w:val="o"/>
      <w:lvlJc w:val="left"/>
      <w:pPr>
        <w:ind w:left="57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61A8BE3E">
      <w:start w:val="1"/>
      <w:numFmt w:val="bullet"/>
      <w:lvlText w:val="▪"/>
      <w:lvlJc w:val="left"/>
      <w:pPr>
        <w:ind w:left="64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62" w15:restartNumberingAfterBreak="0">
    <w:nsid w:val="649E3B4D"/>
    <w:multiLevelType w:val="hybridMultilevel"/>
    <w:tmpl w:val="8F7AD152"/>
    <w:lvl w:ilvl="0" w:tplc="B9E0428E">
      <w:start w:val="1"/>
      <w:numFmt w:val="bullet"/>
      <w:lvlText w:val="-"/>
      <w:lvlJc w:val="left"/>
      <w:pPr>
        <w:ind w:left="121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B73E6580">
      <w:start w:val="1"/>
      <w:numFmt w:val="bullet"/>
      <w:lvlText w:val="o"/>
      <w:lvlJc w:val="left"/>
      <w:pPr>
        <w:ind w:left="1646"/>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4FD88044">
      <w:start w:val="1"/>
      <w:numFmt w:val="bullet"/>
      <w:lvlText w:val="▪"/>
      <w:lvlJc w:val="left"/>
      <w:pPr>
        <w:ind w:left="2366"/>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49F23574">
      <w:start w:val="1"/>
      <w:numFmt w:val="bullet"/>
      <w:lvlText w:val="•"/>
      <w:lvlJc w:val="left"/>
      <w:pPr>
        <w:ind w:left="3086"/>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00309796">
      <w:start w:val="1"/>
      <w:numFmt w:val="bullet"/>
      <w:lvlText w:val="o"/>
      <w:lvlJc w:val="left"/>
      <w:pPr>
        <w:ind w:left="3806"/>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E74A88D4">
      <w:start w:val="1"/>
      <w:numFmt w:val="bullet"/>
      <w:lvlText w:val="▪"/>
      <w:lvlJc w:val="left"/>
      <w:pPr>
        <w:ind w:left="4526"/>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C9F2D17C">
      <w:start w:val="1"/>
      <w:numFmt w:val="bullet"/>
      <w:lvlText w:val="•"/>
      <w:lvlJc w:val="left"/>
      <w:pPr>
        <w:ind w:left="5246"/>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3B1E7EE8">
      <w:start w:val="1"/>
      <w:numFmt w:val="bullet"/>
      <w:lvlText w:val="o"/>
      <w:lvlJc w:val="left"/>
      <w:pPr>
        <w:ind w:left="5966"/>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1EECADF8">
      <w:start w:val="1"/>
      <w:numFmt w:val="bullet"/>
      <w:lvlText w:val="▪"/>
      <w:lvlJc w:val="left"/>
      <w:pPr>
        <w:ind w:left="6686"/>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63" w15:restartNumberingAfterBreak="0">
    <w:nsid w:val="64D45FF2"/>
    <w:multiLevelType w:val="hybridMultilevel"/>
    <w:tmpl w:val="44ACCC4C"/>
    <w:lvl w:ilvl="0" w:tplc="372C1D1A">
      <w:start w:val="1"/>
      <w:numFmt w:val="bullet"/>
      <w:lvlText w:val="•"/>
      <w:lvlJc w:val="left"/>
      <w:pPr>
        <w:ind w:left="100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C1A8C1AC">
      <w:start w:val="1"/>
      <w:numFmt w:val="bullet"/>
      <w:lvlText w:val="o"/>
      <w:lvlJc w:val="left"/>
      <w:pPr>
        <w:ind w:left="144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62D85BD8">
      <w:start w:val="1"/>
      <w:numFmt w:val="bullet"/>
      <w:lvlText w:val="▪"/>
      <w:lvlJc w:val="left"/>
      <w:pPr>
        <w:ind w:left="21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CEA0663A">
      <w:start w:val="1"/>
      <w:numFmt w:val="bullet"/>
      <w:lvlText w:val="•"/>
      <w:lvlJc w:val="left"/>
      <w:pPr>
        <w:ind w:left="28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37C4BD20">
      <w:start w:val="1"/>
      <w:numFmt w:val="bullet"/>
      <w:lvlText w:val="o"/>
      <w:lvlJc w:val="left"/>
      <w:pPr>
        <w:ind w:left="36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11F2CDCE">
      <w:start w:val="1"/>
      <w:numFmt w:val="bullet"/>
      <w:lvlText w:val="▪"/>
      <w:lvlJc w:val="left"/>
      <w:pPr>
        <w:ind w:left="432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155853CA">
      <w:start w:val="1"/>
      <w:numFmt w:val="bullet"/>
      <w:lvlText w:val="•"/>
      <w:lvlJc w:val="left"/>
      <w:pPr>
        <w:ind w:left="50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CD886676">
      <w:start w:val="1"/>
      <w:numFmt w:val="bullet"/>
      <w:lvlText w:val="o"/>
      <w:lvlJc w:val="left"/>
      <w:pPr>
        <w:ind w:left="57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31E2F7FC">
      <w:start w:val="1"/>
      <w:numFmt w:val="bullet"/>
      <w:lvlText w:val="▪"/>
      <w:lvlJc w:val="left"/>
      <w:pPr>
        <w:ind w:left="648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64" w15:restartNumberingAfterBreak="0">
    <w:nsid w:val="65146B8D"/>
    <w:multiLevelType w:val="hybridMultilevel"/>
    <w:tmpl w:val="B50E4B84"/>
    <w:lvl w:ilvl="0" w:tplc="92487C58">
      <w:start w:val="1"/>
      <w:numFmt w:val="bullet"/>
      <w:lvlText w:val="-"/>
      <w:lvlJc w:val="left"/>
      <w:pPr>
        <w:ind w:left="121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AE8E16DA">
      <w:start w:val="1"/>
      <w:numFmt w:val="bullet"/>
      <w:lvlText w:val="o"/>
      <w:lvlJc w:val="left"/>
      <w:pPr>
        <w:ind w:left="1646"/>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E710171A">
      <w:start w:val="1"/>
      <w:numFmt w:val="bullet"/>
      <w:lvlText w:val="▪"/>
      <w:lvlJc w:val="left"/>
      <w:pPr>
        <w:ind w:left="2366"/>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B8204688">
      <w:start w:val="1"/>
      <w:numFmt w:val="bullet"/>
      <w:lvlText w:val="•"/>
      <w:lvlJc w:val="left"/>
      <w:pPr>
        <w:ind w:left="3086"/>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4B5C6352">
      <w:start w:val="1"/>
      <w:numFmt w:val="bullet"/>
      <w:lvlText w:val="o"/>
      <w:lvlJc w:val="left"/>
      <w:pPr>
        <w:ind w:left="3806"/>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CFF2107A">
      <w:start w:val="1"/>
      <w:numFmt w:val="bullet"/>
      <w:lvlText w:val="▪"/>
      <w:lvlJc w:val="left"/>
      <w:pPr>
        <w:ind w:left="4526"/>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9B800890">
      <w:start w:val="1"/>
      <w:numFmt w:val="bullet"/>
      <w:lvlText w:val="•"/>
      <w:lvlJc w:val="left"/>
      <w:pPr>
        <w:ind w:left="5246"/>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019287F0">
      <w:start w:val="1"/>
      <w:numFmt w:val="bullet"/>
      <w:lvlText w:val="o"/>
      <w:lvlJc w:val="left"/>
      <w:pPr>
        <w:ind w:left="5966"/>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8F320FA6">
      <w:start w:val="1"/>
      <w:numFmt w:val="bullet"/>
      <w:lvlText w:val="▪"/>
      <w:lvlJc w:val="left"/>
      <w:pPr>
        <w:ind w:left="6686"/>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65" w15:restartNumberingAfterBreak="0">
    <w:nsid w:val="685313E5"/>
    <w:multiLevelType w:val="hybridMultilevel"/>
    <w:tmpl w:val="ED22B928"/>
    <w:lvl w:ilvl="0" w:tplc="DAB87678">
      <w:start w:val="6"/>
      <w:numFmt w:val="decimal"/>
      <w:lvlText w:val="%1."/>
      <w:lvlJc w:val="left"/>
      <w:pPr>
        <w:ind w:left="29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3A08CD66">
      <w:start w:val="1"/>
      <w:numFmt w:val="lowerLetter"/>
      <w:lvlText w:val="%2"/>
      <w:lvlJc w:val="left"/>
      <w:pPr>
        <w:ind w:left="10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72302976">
      <w:start w:val="1"/>
      <w:numFmt w:val="lowerRoman"/>
      <w:lvlText w:val="%3"/>
      <w:lvlJc w:val="left"/>
      <w:pPr>
        <w:ind w:left="18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E3E8C22A">
      <w:start w:val="1"/>
      <w:numFmt w:val="decimal"/>
      <w:lvlText w:val="%4"/>
      <w:lvlJc w:val="left"/>
      <w:pPr>
        <w:ind w:left="25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47645C48">
      <w:start w:val="1"/>
      <w:numFmt w:val="lowerLetter"/>
      <w:lvlText w:val="%5"/>
      <w:lvlJc w:val="left"/>
      <w:pPr>
        <w:ind w:left="32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C0144564">
      <w:start w:val="1"/>
      <w:numFmt w:val="lowerRoman"/>
      <w:lvlText w:val="%6"/>
      <w:lvlJc w:val="left"/>
      <w:pPr>
        <w:ind w:left="39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5EF68610">
      <w:start w:val="1"/>
      <w:numFmt w:val="decimal"/>
      <w:lvlText w:val="%7"/>
      <w:lvlJc w:val="left"/>
      <w:pPr>
        <w:ind w:left="46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9544F206">
      <w:start w:val="1"/>
      <w:numFmt w:val="lowerLetter"/>
      <w:lvlText w:val="%8"/>
      <w:lvlJc w:val="left"/>
      <w:pPr>
        <w:ind w:left="54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6610DFAC">
      <w:start w:val="1"/>
      <w:numFmt w:val="lowerRoman"/>
      <w:lvlText w:val="%9"/>
      <w:lvlJc w:val="left"/>
      <w:pPr>
        <w:ind w:left="61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66" w15:restartNumberingAfterBreak="0">
    <w:nsid w:val="690939DF"/>
    <w:multiLevelType w:val="hybridMultilevel"/>
    <w:tmpl w:val="B69C237E"/>
    <w:lvl w:ilvl="0" w:tplc="EC288246">
      <w:start w:val="1"/>
      <w:numFmt w:val="lowerLetter"/>
      <w:lvlText w:val="%1)"/>
      <w:lvlJc w:val="left"/>
      <w:pPr>
        <w:ind w:left="279"/>
      </w:pPr>
      <w:rPr>
        <w:rFonts w:ascii="Arial" w:eastAsia="Arial" w:hAnsi="Arial" w:cs="Arial"/>
        <w:b/>
        <w:bCs/>
        <w:i w:val="0"/>
        <w:strike w:val="0"/>
        <w:dstrike w:val="0"/>
        <w:color w:val="212121"/>
        <w:sz w:val="22"/>
        <w:szCs w:val="22"/>
        <w:u w:val="none" w:color="000000"/>
        <w:bdr w:val="none" w:sz="0" w:space="0" w:color="auto"/>
        <w:shd w:val="clear" w:color="auto" w:fill="auto"/>
        <w:vertAlign w:val="baseline"/>
      </w:rPr>
    </w:lvl>
    <w:lvl w:ilvl="1" w:tplc="21C87356">
      <w:start w:val="1"/>
      <w:numFmt w:val="lowerLetter"/>
      <w:lvlText w:val="%2"/>
      <w:lvlJc w:val="left"/>
      <w:pPr>
        <w:ind w:left="1080"/>
      </w:pPr>
      <w:rPr>
        <w:rFonts w:ascii="Arial" w:eastAsia="Arial" w:hAnsi="Arial" w:cs="Arial"/>
        <w:b/>
        <w:bCs/>
        <w:i w:val="0"/>
        <w:strike w:val="0"/>
        <w:dstrike w:val="0"/>
        <w:color w:val="212121"/>
        <w:sz w:val="22"/>
        <w:szCs w:val="22"/>
        <w:u w:val="none" w:color="000000"/>
        <w:bdr w:val="none" w:sz="0" w:space="0" w:color="auto"/>
        <w:shd w:val="clear" w:color="auto" w:fill="auto"/>
        <w:vertAlign w:val="baseline"/>
      </w:rPr>
    </w:lvl>
    <w:lvl w:ilvl="2" w:tplc="0A3AC0E8">
      <w:start w:val="1"/>
      <w:numFmt w:val="lowerRoman"/>
      <w:lvlText w:val="%3"/>
      <w:lvlJc w:val="left"/>
      <w:pPr>
        <w:ind w:left="1800"/>
      </w:pPr>
      <w:rPr>
        <w:rFonts w:ascii="Arial" w:eastAsia="Arial" w:hAnsi="Arial" w:cs="Arial"/>
        <w:b/>
        <w:bCs/>
        <w:i w:val="0"/>
        <w:strike w:val="0"/>
        <w:dstrike w:val="0"/>
        <w:color w:val="212121"/>
        <w:sz w:val="22"/>
        <w:szCs w:val="22"/>
        <w:u w:val="none" w:color="000000"/>
        <w:bdr w:val="none" w:sz="0" w:space="0" w:color="auto"/>
        <w:shd w:val="clear" w:color="auto" w:fill="auto"/>
        <w:vertAlign w:val="baseline"/>
      </w:rPr>
    </w:lvl>
    <w:lvl w:ilvl="3" w:tplc="0ACA64B6">
      <w:start w:val="1"/>
      <w:numFmt w:val="decimal"/>
      <w:lvlText w:val="%4"/>
      <w:lvlJc w:val="left"/>
      <w:pPr>
        <w:ind w:left="2520"/>
      </w:pPr>
      <w:rPr>
        <w:rFonts w:ascii="Arial" w:eastAsia="Arial" w:hAnsi="Arial" w:cs="Arial"/>
        <w:b/>
        <w:bCs/>
        <w:i w:val="0"/>
        <w:strike w:val="0"/>
        <w:dstrike w:val="0"/>
        <w:color w:val="212121"/>
        <w:sz w:val="22"/>
        <w:szCs w:val="22"/>
        <w:u w:val="none" w:color="000000"/>
        <w:bdr w:val="none" w:sz="0" w:space="0" w:color="auto"/>
        <w:shd w:val="clear" w:color="auto" w:fill="auto"/>
        <w:vertAlign w:val="baseline"/>
      </w:rPr>
    </w:lvl>
    <w:lvl w:ilvl="4" w:tplc="FBB053C6">
      <w:start w:val="1"/>
      <w:numFmt w:val="lowerLetter"/>
      <w:lvlText w:val="%5"/>
      <w:lvlJc w:val="left"/>
      <w:pPr>
        <w:ind w:left="3240"/>
      </w:pPr>
      <w:rPr>
        <w:rFonts w:ascii="Arial" w:eastAsia="Arial" w:hAnsi="Arial" w:cs="Arial"/>
        <w:b/>
        <w:bCs/>
        <w:i w:val="0"/>
        <w:strike w:val="0"/>
        <w:dstrike w:val="0"/>
        <w:color w:val="212121"/>
        <w:sz w:val="22"/>
        <w:szCs w:val="22"/>
        <w:u w:val="none" w:color="000000"/>
        <w:bdr w:val="none" w:sz="0" w:space="0" w:color="auto"/>
        <w:shd w:val="clear" w:color="auto" w:fill="auto"/>
        <w:vertAlign w:val="baseline"/>
      </w:rPr>
    </w:lvl>
    <w:lvl w:ilvl="5" w:tplc="662AB284">
      <w:start w:val="1"/>
      <w:numFmt w:val="lowerRoman"/>
      <w:lvlText w:val="%6"/>
      <w:lvlJc w:val="left"/>
      <w:pPr>
        <w:ind w:left="3960"/>
      </w:pPr>
      <w:rPr>
        <w:rFonts w:ascii="Arial" w:eastAsia="Arial" w:hAnsi="Arial" w:cs="Arial"/>
        <w:b/>
        <w:bCs/>
        <w:i w:val="0"/>
        <w:strike w:val="0"/>
        <w:dstrike w:val="0"/>
        <w:color w:val="212121"/>
        <w:sz w:val="22"/>
        <w:szCs w:val="22"/>
        <w:u w:val="none" w:color="000000"/>
        <w:bdr w:val="none" w:sz="0" w:space="0" w:color="auto"/>
        <w:shd w:val="clear" w:color="auto" w:fill="auto"/>
        <w:vertAlign w:val="baseline"/>
      </w:rPr>
    </w:lvl>
    <w:lvl w:ilvl="6" w:tplc="068EB5E4">
      <w:start w:val="1"/>
      <w:numFmt w:val="decimal"/>
      <w:lvlText w:val="%7"/>
      <w:lvlJc w:val="left"/>
      <w:pPr>
        <w:ind w:left="4680"/>
      </w:pPr>
      <w:rPr>
        <w:rFonts w:ascii="Arial" w:eastAsia="Arial" w:hAnsi="Arial" w:cs="Arial"/>
        <w:b/>
        <w:bCs/>
        <w:i w:val="0"/>
        <w:strike w:val="0"/>
        <w:dstrike w:val="0"/>
        <w:color w:val="212121"/>
        <w:sz w:val="22"/>
        <w:szCs w:val="22"/>
        <w:u w:val="none" w:color="000000"/>
        <w:bdr w:val="none" w:sz="0" w:space="0" w:color="auto"/>
        <w:shd w:val="clear" w:color="auto" w:fill="auto"/>
        <w:vertAlign w:val="baseline"/>
      </w:rPr>
    </w:lvl>
    <w:lvl w:ilvl="7" w:tplc="9488BC28">
      <w:start w:val="1"/>
      <w:numFmt w:val="lowerLetter"/>
      <w:lvlText w:val="%8"/>
      <w:lvlJc w:val="left"/>
      <w:pPr>
        <w:ind w:left="5400"/>
      </w:pPr>
      <w:rPr>
        <w:rFonts w:ascii="Arial" w:eastAsia="Arial" w:hAnsi="Arial" w:cs="Arial"/>
        <w:b/>
        <w:bCs/>
        <w:i w:val="0"/>
        <w:strike w:val="0"/>
        <w:dstrike w:val="0"/>
        <w:color w:val="212121"/>
        <w:sz w:val="22"/>
        <w:szCs w:val="22"/>
        <w:u w:val="none" w:color="000000"/>
        <w:bdr w:val="none" w:sz="0" w:space="0" w:color="auto"/>
        <w:shd w:val="clear" w:color="auto" w:fill="auto"/>
        <w:vertAlign w:val="baseline"/>
      </w:rPr>
    </w:lvl>
    <w:lvl w:ilvl="8" w:tplc="EC46EE5C">
      <w:start w:val="1"/>
      <w:numFmt w:val="lowerRoman"/>
      <w:lvlText w:val="%9"/>
      <w:lvlJc w:val="left"/>
      <w:pPr>
        <w:ind w:left="6120"/>
      </w:pPr>
      <w:rPr>
        <w:rFonts w:ascii="Arial" w:eastAsia="Arial" w:hAnsi="Arial" w:cs="Arial"/>
        <w:b/>
        <w:bCs/>
        <w:i w:val="0"/>
        <w:strike w:val="0"/>
        <w:dstrike w:val="0"/>
        <w:color w:val="212121"/>
        <w:sz w:val="22"/>
        <w:szCs w:val="22"/>
        <w:u w:val="none" w:color="000000"/>
        <w:bdr w:val="none" w:sz="0" w:space="0" w:color="auto"/>
        <w:shd w:val="clear" w:color="auto" w:fill="auto"/>
        <w:vertAlign w:val="baseline"/>
      </w:rPr>
    </w:lvl>
  </w:abstractNum>
  <w:abstractNum w:abstractNumId="67" w15:restartNumberingAfterBreak="0">
    <w:nsid w:val="699F5809"/>
    <w:multiLevelType w:val="hybridMultilevel"/>
    <w:tmpl w:val="1D4C740A"/>
    <w:lvl w:ilvl="0" w:tplc="1BD2B812">
      <w:start w:val="1"/>
      <w:numFmt w:val="bullet"/>
      <w:lvlText w:val="-"/>
      <w:lvlJc w:val="left"/>
      <w:pPr>
        <w:ind w:left="1004"/>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lvl w:ilvl="1" w:tplc="0B507D82">
      <w:start w:val="1"/>
      <w:numFmt w:val="bullet"/>
      <w:lvlText w:val="o"/>
      <w:lvlJc w:val="left"/>
      <w:pPr>
        <w:ind w:left="1245"/>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lvl w:ilvl="2" w:tplc="8BD62B62">
      <w:start w:val="1"/>
      <w:numFmt w:val="bullet"/>
      <w:lvlText w:val="▪"/>
      <w:lvlJc w:val="left"/>
      <w:pPr>
        <w:ind w:left="1965"/>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lvl w:ilvl="3" w:tplc="BD7CC0FE">
      <w:start w:val="1"/>
      <w:numFmt w:val="bullet"/>
      <w:lvlText w:val="•"/>
      <w:lvlJc w:val="left"/>
      <w:pPr>
        <w:ind w:left="2685"/>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lvl w:ilvl="4" w:tplc="778A8CB8">
      <w:start w:val="1"/>
      <w:numFmt w:val="bullet"/>
      <w:lvlText w:val="o"/>
      <w:lvlJc w:val="left"/>
      <w:pPr>
        <w:ind w:left="3405"/>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lvl w:ilvl="5" w:tplc="F0548822">
      <w:start w:val="1"/>
      <w:numFmt w:val="bullet"/>
      <w:lvlText w:val="▪"/>
      <w:lvlJc w:val="left"/>
      <w:pPr>
        <w:ind w:left="4125"/>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lvl w:ilvl="6" w:tplc="00E83CA8">
      <w:start w:val="1"/>
      <w:numFmt w:val="bullet"/>
      <w:lvlText w:val="•"/>
      <w:lvlJc w:val="left"/>
      <w:pPr>
        <w:ind w:left="4845"/>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lvl w:ilvl="7" w:tplc="5FF81E58">
      <w:start w:val="1"/>
      <w:numFmt w:val="bullet"/>
      <w:lvlText w:val="o"/>
      <w:lvlJc w:val="left"/>
      <w:pPr>
        <w:ind w:left="5565"/>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lvl w:ilvl="8" w:tplc="5614B1DC">
      <w:start w:val="1"/>
      <w:numFmt w:val="bullet"/>
      <w:lvlText w:val="▪"/>
      <w:lvlJc w:val="left"/>
      <w:pPr>
        <w:ind w:left="6285"/>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abstractNum>
  <w:abstractNum w:abstractNumId="68" w15:restartNumberingAfterBreak="0">
    <w:nsid w:val="6AD003CD"/>
    <w:multiLevelType w:val="hybridMultilevel"/>
    <w:tmpl w:val="EB34E30A"/>
    <w:lvl w:ilvl="0" w:tplc="B260AD5A">
      <w:start w:val="5"/>
      <w:numFmt w:val="decimal"/>
      <w:lvlText w:val="%1."/>
      <w:lvlJc w:val="left"/>
      <w:pPr>
        <w:ind w:left="279"/>
      </w:pPr>
      <w:rPr>
        <w:rFonts w:ascii="Arial" w:eastAsia="Arial" w:hAnsi="Arial" w:cs="Arial"/>
        <w:b w:val="0"/>
        <w:i/>
        <w:iCs/>
        <w:strike w:val="0"/>
        <w:dstrike w:val="0"/>
        <w:color w:val="212121"/>
        <w:sz w:val="22"/>
        <w:szCs w:val="22"/>
        <w:u w:val="none" w:color="000000"/>
        <w:bdr w:val="none" w:sz="0" w:space="0" w:color="auto"/>
        <w:shd w:val="clear" w:color="auto" w:fill="auto"/>
        <w:vertAlign w:val="baseline"/>
      </w:rPr>
    </w:lvl>
    <w:lvl w:ilvl="1" w:tplc="CC903368">
      <w:start w:val="1"/>
      <w:numFmt w:val="lowerLetter"/>
      <w:lvlText w:val="%2"/>
      <w:lvlJc w:val="left"/>
      <w:pPr>
        <w:ind w:left="1080"/>
      </w:pPr>
      <w:rPr>
        <w:rFonts w:ascii="Arial" w:eastAsia="Arial" w:hAnsi="Arial" w:cs="Arial"/>
        <w:b w:val="0"/>
        <w:i/>
        <w:iCs/>
        <w:strike w:val="0"/>
        <w:dstrike w:val="0"/>
        <w:color w:val="212121"/>
        <w:sz w:val="22"/>
        <w:szCs w:val="22"/>
        <w:u w:val="none" w:color="000000"/>
        <w:bdr w:val="none" w:sz="0" w:space="0" w:color="auto"/>
        <w:shd w:val="clear" w:color="auto" w:fill="auto"/>
        <w:vertAlign w:val="baseline"/>
      </w:rPr>
    </w:lvl>
    <w:lvl w:ilvl="2" w:tplc="9FF4D240">
      <w:start w:val="1"/>
      <w:numFmt w:val="lowerRoman"/>
      <w:lvlText w:val="%3"/>
      <w:lvlJc w:val="left"/>
      <w:pPr>
        <w:ind w:left="1800"/>
      </w:pPr>
      <w:rPr>
        <w:rFonts w:ascii="Arial" w:eastAsia="Arial" w:hAnsi="Arial" w:cs="Arial"/>
        <w:b w:val="0"/>
        <w:i/>
        <w:iCs/>
        <w:strike w:val="0"/>
        <w:dstrike w:val="0"/>
        <w:color w:val="212121"/>
        <w:sz w:val="22"/>
        <w:szCs w:val="22"/>
        <w:u w:val="none" w:color="000000"/>
        <w:bdr w:val="none" w:sz="0" w:space="0" w:color="auto"/>
        <w:shd w:val="clear" w:color="auto" w:fill="auto"/>
        <w:vertAlign w:val="baseline"/>
      </w:rPr>
    </w:lvl>
    <w:lvl w:ilvl="3" w:tplc="83BE7CBE">
      <w:start w:val="1"/>
      <w:numFmt w:val="decimal"/>
      <w:lvlText w:val="%4"/>
      <w:lvlJc w:val="left"/>
      <w:pPr>
        <w:ind w:left="2520"/>
      </w:pPr>
      <w:rPr>
        <w:rFonts w:ascii="Arial" w:eastAsia="Arial" w:hAnsi="Arial" w:cs="Arial"/>
        <w:b w:val="0"/>
        <w:i/>
        <w:iCs/>
        <w:strike w:val="0"/>
        <w:dstrike w:val="0"/>
        <w:color w:val="212121"/>
        <w:sz w:val="22"/>
        <w:szCs w:val="22"/>
        <w:u w:val="none" w:color="000000"/>
        <w:bdr w:val="none" w:sz="0" w:space="0" w:color="auto"/>
        <w:shd w:val="clear" w:color="auto" w:fill="auto"/>
        <w:vertAlign w:val="baseline"/>
      </w:rPr>
    </w:lvl>
    <w:lvl w:ilvl="4" w:tplc="0BB0C464">
      <w:start w:val="1"/>
      <w:numFmt w:val="lowerLetter"/>
      <w:lvlText w:val="%5"/>
      <w:lvlJc w:val="left"/>
      <w:pPr>
        <w:ind w:left="3240"/>
      </w:pPr>
      <w:rPr>
        <w:rFonts w:ascii="Arial" w:eastAsia="Arial" w:hAnsi="Arial" w:cs="Arial"/>
        <w:b w:val="0"/>
        <w:i/>
        <w:iCs/>
        <w:strike w:val="0"/>
        <w:dstrike w:val="0"/>
        <w:color w:val="212121"/>
        <w:sz w:val="22"/>
        <w:szCs w:val="22"/>
        <w:u w:val="none" w:color="000000"/>
        <w:bdr w:val="none" w:sz="0" w:space="0" w:color="auto"/>
        <w:shd w:val="clear" w:color="auto" w:fill="auto"/>
        <w:vertAlign w:val="baseline"/>
      </w:rPr>
    </w:lvl>
    <w:lvl w:ilvl="5" w:tplc="AFFE0F1A">
      <w:start w:val="1"/>
      <w:numFmt w:val="lowerRoman"/>
      <w:lvlText w:val="%6"/>
      <w:lvlJc w:val="left"/>
      <w:pPr>
        <w:ind w:left="3960"/>
      </w:pPr>
      <w:rPr>
        <w:rFonts w:ascii="Arial" w:eastAsia="Arial" w:hAnsi="Arial" w:cs="Arial"/>
        <w:b w:val="0"/>
        <w:i/>
        <w:iCs/>
        <w:strike w:val="0"/>
        <w:dstrike w:val="0"/>
        <w:color w:val="212121"/>
        <w:sz w:val="22"/>
        <w:szCs w:val="22"/>
        <w:u w:val="none" w:color="000000"/>
        <w:bdr w:val="none" w:sz="0" w:space="0" w:color="auto"/>
        <w:shd w:val="clear" w:color="auto" w:fill="auto"/>
        <w:vertAlign w:val="baseline"/>
      </w:rPr>
    </w:lvl>
    <w:lvl w:ilvl="6" w:tplc="DFA6A8C0">
      <w:start w:val="1"/>
      <w:numFmt w:val="decimal"/>
      <w:lvlText w:val="%7"/>
      <w:lvlJc w:val="left"/>
      <w:pPr>
        <w:ind w:left="4680"/>
      </w:pPr>
      <w:rPr>
        <w:rFonts w:ascii="Arial" w:eastAsia="Arial" w:hAnsi="Arial" w:cs="Arial"/>
        <w:b w:val="0"/>
        <w:i/>
        <w:iCs/>
        <w:strike w:val="0"/>
        <w:dstrike w:val="0"/>
        <w:color w:val="212121"/>
        <w:sz w:val="22"/>
        <w:szCs w:val="22"/>
        <w:u w:val="none" w:color="000000"/>
        <w:bdr w:val="none" w:sz="0" w:space="0" w:color="auto"/>
        <w:shd w:val="clear" w:color="auto" w:fill="auto"/>
        <w:vertAlign w:val="baseline"/>
      </w:rPr>
    </w:lvl>
    <w:lvl w:ilvl="7" w:tplc="605C0396">
      <w:start w:val="1"/>
      <w:numFmt w:val="lowerLetter"/>
      <w:lvlText w:val="%8"/>
      <w:lvlJc w:val="left"/>
      <w:pPr>
        <w:ind w:left="5400"/>
      </w:pPr>
      <w:rPr>
        <w:rFonts w:ascii="Arial" w:eastAsia="Arial" w:hAnsi="Arial" w:cs="Arial"/>
        <w:b w:val="0"/>
        <w:i/>
        <w:iCs/>
        <w:strike w:val="0"/>
        <w:dstrike w:val="0"/>
        <w:color w:val="212121"/>
        <w:sz w:val="22"/>
        <w:szCs w:val="22"/>
        <w:u w:val="none" w:color="000000"/>
        <w:bdr w:val="none" w:sz="0" w:space="0" w:color="auto"/>
        <w:shd w:val="clear" w:color="auto" w:fill="auto"/>
        <w:vertAlign w:val="baseline"/>
      </w:rPr>
    </w:lvl>
    <w:lvl w:ilvl="8" w:tplc="DDEA065A">
      <w:start w:val="1"/>
      <w:numFmt w:val="lowerRoman"/>
      <w:lvlText w:val="%9"/>
      <w:lvlJc w:val="left"/>
      <w:pPr>
        <w:ind w:left="6120"/>
      </w:pPr>
      <w:rPr>
        <w:rFonts w:ascii="Arial" w:eastAsia="Arial" w:hAnsi="Arial" w:cs="Arial"/>
        <w:b w:val="0"/>
        <w:i/>
        <w:iCs/>
        <w:strike w:val="0"/>
        <w:dstrike w:val="0"/>
        <w:color w:val="212121"/>
        <w:sz w:val="22"/>
        <w:szCs w:val="22"/>
        <w:u w:val="none" w:color="000000"/>
        <w:bdr w:val="none" w:sz="0" w:space="0" w:color="auto"/>
        <w:shd w:val="clear" w:color="auto" w:fill="auto"/>
        <w:vertAlign w:val="baseline"/>
      </w:rPr>
    </w:lvl>
  </w:abstractNum>
  <w:abstractNum w:abstractNumId="69" w15:restartNumberingAfterBreak="0">
    <w:nsid w:val="6BB5473C"/>
    <w:multiLevelType w:val="hybridMultilevel"/>
    <w:tmpl w:val="3EB4EDEE"/>
    <w:lvl w:ilvl="0" w:tplc="59F68D38">
      <w:start w:val="1"/>
      <w:numFmt w:val="bullet"/>
      <w:lvlText w:val="-"/>
      <w:lvlJc w:val="left"/>
      <w:pPr>
        <w:ind w:left="100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44FE5878">
      <w:start w:val="1"/>
      <w:numFmt w:val="bullet"/>
      <w:lvlText w:val="o"/>
      <w:lvlJc w:val="left"/>
      <w:pPr>
        <w:ind w:left="14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63A29450">
      <w:start w:val="1"/>
      <w:numFmt w:val="bullet"/>
      <w:lvlText w:val="▪"/>
      <w:lvlJc w:val="left"/>
      <w:pPr>
        <w:ind w:left="21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6C6E201A">
      <w:start w:val="1"/>
      <w:numFmt w:val="bullet"/>
      <w:lvlText w:val="•"/>
      <w:lvlJc w:val="left"/>
      <w:pPr>
        <w:ind w:left="28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EF226A82">
      <w:start w:val="1"/>
      <w:numFmt w:val="bullet"/>
      <w:lvlText w:val="o"/>
      <w:lvlJc w:val="left"/>
      <w:pPr>
        <w:ind w:left="36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9AB0C204">
      <w:start w:val="1"/>
      <w:numFmt w:val="bullet"/>
      <w:lvlText w:val="▪"/>
      <w:lvlJc w:val="left"/>
      <w:pPr>
        <w:ind w:left="43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A10CEB80">
      <w:start w:val="1"/>
      <w:numFmt w:val="bullet"/>
      <w:lvlText w:val="•"/>
      <w:lvlJc w:val="left"/>
      <w:pPr>
        <w:ind w:left="50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24541BE4">
      <w:start w:val="1"/>
      <w:numFmt w:val="bullet"/>
      <w:lvlText w:val="o"/>
      <w:lvlJc w:val="left"/>
      <w:pPr>
        <w:ind w:left="57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7B3E5938">
      <w:start w:val="1"/>
      <w:numFmt w:val="bullet"/>
      <w:lvlText w:val="▪"/>
      <w:lvlJc w:val="left"/>
      <w:pPr>
        <w:ind w:left="64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70" w15:restartNumberingAfterBreak="0">
    <w:nsid w:val="6F5C5B7A"/>
    <w:multiLevelType w:val="hybridMultilevel"/>
    <w:tmpl w:val="553A1B52"/>
    <w:lvl w:ilvl="0" w:tplc="91002E7A">
      <w:start w:val="1"/>
      <w:numFmt w:val="lowerLetter"/>
      <w:lvlText w:val="%1)"/>
      <w:lvlJc w:val="left"/>
      <w:pPr>
        <w:ind w:left="903"/>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1" w:tplc="4B0A474C">
      <w:start w:val="1"/>
      <w:numFmt w:val="lowerLetter"/>
      <w:lvlText w:val="%2"/>
      <w:lvlJc w:val="left"/>
      <w:pPr>
        <w:ind w:left="144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2" w:tplc="8B00DFE6">
      <w:start w:val="1"/>
      <w:numFmt w:val="lowerRoman"/>
      <w:lvlText w:val="%3"/>
      <w:lvlJc w:val="left"/>
      <w:pPr>
        <w:ind w:left="216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3" w:tplc="3A842D88">
      <w:start w:val="1"/>
      <w:numFmt w:val="decimal"/>
      <w:lvlText w:val="%4"/>
      <w:lvlJc w:val="left"/>
      <w:pPr>
        <w:ind w:left="288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4" w:tplc="400800BC">
      <w:start w:val="1"/>
      <w:numFmt w:val="lowerLetter"/>
      <w:lvlText w:val="%5"/>
      <w:lvlJc w:val="left"/>
      <w:pPr>
        <w:ind w:left="360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5" w:tplc="A4388906">
      <w:start w:val="1"/>
      <w:numFmt w:val="lowerRoman"/>
      <w:lvlText w:val="%6"/>
      <w:lvlJc w:val="left"/>
      <w:pPr>
        <w:ind w:left="432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6" w:tplc="295E730C">
      <w:start w:val="1"/>
      <w:numFmt w:val="decimal"/>
      <w:lvlText w:val="%7"/>
      <w:lvlJc w:val="left"/>
      <w:pPr>
        <w:ind w:left="504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7" w:tplc="1618E452">
      <w:start w:val="1"/>
      <w:numFmt w:val="lowerLetter"/>
      <w:lvlText w:val="%8"/>
      <w:lvlJc w:val="left"/>
      <w:pPr>
        <w:ind w:left="576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8" w:tplc="ADBA523E">
      <w:start w:val="1"/>
      <w:numFmt w:val="lowerRoman"/>
      <w:lvlText w:val="%9"/>
      <w:lvlJc w:val="left"/>
      <w:pPr>
        <w:ind w:left="648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abstractNum>
  <w:abstractNum w:abstractNumId="71" w15:restartNumberingAfterBreak="0">
    <w:nsid w:val="70111D5A"/>
    <w:multiLevelType w:val="hybridMultilevel"/>
    <w:tmpl w:val="91AE68B8"/>
    <w:lvl w:ilvl="0" w:tplc="C4987292">
      <w:start w:val="5"/>
      <w:numFmt w:val="lowerLetter"/>
      <w:lvlText w:val="%1)"/>
      <w:lvlJc w:val="left"/>
      <w:pPr>
        <w:ind w:left="737"/>
      </w:pPr>
      <w:rPr>
        <w:rFonts w:ascii="Arial" w:eastAsia="Arial" w:hAnsi="Arial" w:cs="Arial"/>
        <w:b w:val="0"/>
        <w:i/>
        <w:iCs/>
        <w:strike w:val="0"/>
        <w:dstrike w:val="0"/>
        <w:color w:val="212121"/>
        <w:sz w:val="22"/>
        <w:szCs w:val="22"/>
        <w:u w:val="none" w:color="000000"/>
        <w:bdr w:val="none" w:sz="0" w:space="0" w:color="auto"/>
        <w:shd w:val="clear" w:color="auto" w:fill="auto"/>
        <w:vertAlign w:val="baseline"/>
      </w:rPr>
    </w:lvl>
    <w:lvl w:ilvl="1" w:tplc="AE66EB60">
      <w:start w:val="1"/>
      <w:numFmt w:val="lowerLetter"/>
      <w:lvlText w:val="%2"/>
      <w:lvlJc w:val="left"/>
      <w:pPr>
        <w:ind w:left="1080"/>
      </w:pPr>
      <w:rPr>
        <w:rFonts w:ascii="Arial" w:eastAsia="Arial" w:hAnsi="Arial" w:cs="Arial"/>
        <w:b w:val="0"/>
        <w:i/>
        <w:iCs/>
        <w:strike w:val="0"/>
        <w:dstrike w:val="0"/>
        <w:color w:val="212121"/>
        <w:sz w:val="22"/>
        <w:szCs w:val="22"/>
        <w:u w:val="none" w:color="000000"/>
        <w:bdr w:val="none" w:sz="0" w:space="0" w:color="auto"/>
        <w:shd w:val="clear" w:color="auto" w:fill="auto"/>
        <w:vertAlign w:val="baseline"/>
      </w:rPr>
    </w:lvl>
    <w:lvl w:ilvl="2" w:tplc="6762A31A">
      <w:start w:val="1"/>
      <w:numFmt w:val="lowerRoman"/>
      <w:lvlText w:val="%3"/>
      <w:lvlJc w:val="left"/>
      <w:pPr>
        <w:ind w:left="1800"/>
      </w:pPr>
      <w:rPr>
        <w:rFonts w:ascii="Arial" w:eastAsia="Arial" w:hAnsi="Arial" w:cs="Arial"/>
        <w:b w:val="0"/>
        <w:i/>
        <w:iCs/>
        <w:strike w:val="0"/>
        <w:dstrike w:val="0"/>
        <w:color w:val="212121"/>
        <w:sz w:val="22"/>
        <w:szCs w:val="22"/>
        <w:u w:val="none" w:color="000000"/>
        <w:bdr w:val="none" w:sz="0" w:space="0" w:color="auto"/>
        <w:shd w:val="clear" w:color="auto" w:fill="auto"/>
        <w:vertAlign w:val="baseline"/>
      </w:rPr>
    </w:lvl>
    <w:lvl w:ilvl="3" w:tplc="CAB4D1B8">
      <w:start w:val="1"/>
      <w:numFmt w:val="decimal"/>
      <w:lvlText w:val="%4"/>
      <w:lvlJc w:val="left"/>
      <w:pPr>
        <w:ind w:left="2520"/>
      </w:pPr>
      <w:rPr>
        <w:rFonts w:ascii="Arial" w:eastAsia="Arial" w:hAnsi="Arial" w:cs="Arial"/>
        <w:b w:val="0"/>
        <w:i/>
        <w:iCs/>
        <w:strike w:val="0"/>
        <w:dstrike w:val="0"/>
        <w:color w:val="212121"/>
        <w:sz w:val="22"/>
        <w:szCs w:val="22"/>
        <w:u w:val="none" w:color="000000"/>
        <w:bdr w:val="none" w:sz="0" w:space="0" w:color="auto"/>
        <w:shd w:val="clear" w:color="auto" w:fill="auto"/>
        <w:vertAlign w:val="baseline"/>
      </w:rPr>
    </w:lvl>
    <w:lvl w:ilvl="4" w:tplc="01846EA4">
      <w:start w:val="1"/>
      <w:numFmt w:val="lowerLetter"/>
      <w:lvlText w:val="%5"/>
      <w:lvlJc w:val="left"/>
      <w:pPr>
        <w:ind w:left="3240"/>
      </w:pPr>
      <w:rPr>
        <w:rFonts w:ascii="Arial" w:eastAsia="Arial" w:hAnsi="Arial" w:cs="Arial"/>
        <w:b w:val="0"/>
        <w:i/>
        <w:iCs/>
        <w:strike w:val="0"/>
        <w:dstrike w:val="0"/>
        <w:color w:val="212121"/>
        <w:sz w:val="22"/>
        <w:szCs w:val="22"/>
        <w:u w:val="none" w:color="000000"/>
        <w:bdr w:val="none" w:sz="0" w:space="0" w:color="auto"/>
        <w:shd w:val="clear" w:color="auto" w:fill="auto"/>
        <w:vertAlign w:val="baseline"/>
      </w:rPr>
    </w:lvl>
    <w:lvl w:ilvl="5" w:tplc="0BFAC4F2">
      <w:start w:val="1"/>
      <w:numFmt w:val="lowerRoman"/>
      <w:lvlText w:val="%6"/>
      <w:lvlJc w:val="left"/>
      <w:pPr>
        <w:ind w:left="3960"/>
      </w:pPr>
      <w:rPr>
        <w:rFonts w:ascii="Arial" w:eastAsia="Arial" w:hAnsi="Arial" w:cs="Arial"/>
        <w:b w:val="0"/>
        <w:i/>
        <w:iCs/>
        <w:strike w:val="0"/>
        <w:dstrike w:val="0"/>
        <w:color w:val="212121"/>
        <w:sz w:val="22"/>
        <w:szCs w:val="22"/>
        <w:u w:val="none" w:color="000000"/>
        <w:bdr w:val="none" w:sz="0" w:space="0" w:color="auto"/>
        <w:shd w:val="clear" w:color="auto" w:fill="auto"/>
        <w:vertAlign w:val="baseline"/>
      </w:rPr>
    </w:lvl>
    <w:lvl w:ilvl="6" w:tplc="06320046">
      <w:start w:val="1"/>
      <w:numFmt w:val="decimal"/>
      <w:lvlText w:val="%7"/>
      <w:lvlJc w:val="left"/>
      <w:pPr>
        <w:ind w:left="4680"/>
      </w:pPr>
      <w:rPr>
        <w:rFonts w:ascii="Arial" w:eastAsia="Arial" w:hAnsi="Arial" w:cs="Arial"/>
        <w:b w:val="0"/>
        <w:i/>
        <w:iCs/>
        <w:strike w:val="0"/>
        <w:dstrike w:val="0"/>
        <w:color w:val="212121"/>
        <w:sz w:val="22"/>
        <w:szCs w:val="22"/>
        <w:u w:val="none" w:color="000000"/>
        <w:bdr w:val="none" w:sz="0" w:space="0" w:color="auto"/>
        <w:shd w:val="clear" w:color="auto" w:fill="auto"/>
        <w:vertAlign w:val="baseline"/>
      </w:rPr>
    </w:lvl>
    <w:lvl w:ilvl="7" w:tplc="F6EEABC6">
      <w:start w:val="1"/>
      <w:numFmt w:val="lowerLetter"/>
      <w:lvlText w:val="%8"/>
      <w:lvlJc w:val="left"/>
      <w:pPr>
        <w:ind w:left="5400"/>
      </w:pPr>
      <w:rPr>
        <w:rFonts w:ascii="Arial" w:eastAsia="Arial" w:hAnsi="Arial" w:cs="Arial"/>
        <w:b w:val="0"/>
        <w:i/>
        <w:iCs/>
        <w:strike w:val="0"/>
        <w:dstrike w:val="0"/>
        <w:color w:val="212121"/>
        <w:sz w:val="22"/>
        <w:szCs w:val="22"/>
        <w:u w:val="none" w:color="000000"/>
        <w:bdr w:val="none" w:sz="0" w:space="0" w:color="auto"/>
        <w:shd w:val="clear" w:color="auto" w:fill="auto"/>
        <w:vertAlign w:val="baseline"/>
      </w:rPr>
    </w:lvl>
    <w:lvl w:ilvl="8" w:tplc="5436255C">
      <w:start w:val="1"/>
      <w:numFmt w:val="lowerRoman"/>
      <w:lvlText w:val="%9"/>
      <w:lvlJc w:val="left"/>
      <w:pPr>
        <w:ind w:left="6120"/>
      </w:pPr>
      <w:rPr>
        <w:rFonts w:ascii="Arial" w:eastAsia="Arial" w:hAnsi="Arial" w:cs="Arial"/>
        <w:b w:val="0"/>
        <w:i/>
        <w:iCs/>
        <w:strike w:val="0"/>
        <w:dstrike w:val="0"/>
        <w:color w:val="212121"/>
        <w:sz w:val="22"/>
        <w:szCs w:val="22"/>
        <w:u w:val="none" w:color="000000"/>
        <w:bdr w:val="none" w:sz="0" w:space="0" w:color="auto"/>
        <w:shd w:val="clear" w:color="auto" w:fill="auto"/>
        <w:vertAlign w:val="baseline"/>
      </w:rPr>
    </w:lvl>
  </w:abstractNum>
  <w:abstractNum w:abstractNumId="72" w15:restartNumberingAfterBreak="0">
    <w:nsid w:val="70C165CD"/>
    <w:multiLevelType w:val="hybridMultilevel"/>
    <w:tmpl w:val="5E9AC8B4"/>
    <w:lvl w:ilvl="0" w:tplc="36E8BE7A">
      <w:start w:val="112"/>
      <w:numFmt w:val="decimal"/>
      <w:lvlText w:val="%1"/>
      <w:lvlJc w:val="left"/>
      <w:pPr>
        <w:ind w:left="0"/>
      </w:pPr>
      <w:rPr>
        <w:rFonts w:ascii="Arial" w:eastAsia="Arial" w:hAnsi="Arial" w:cs="Arial"/>
        <w:b w:val="0"/>
        <w:i/>
        <w:iCs/>
        <w:strike w:val="0"/>
        <w:dstrike w:val="0"/>
        <w:color w:val="000000"/>
        <w:sz w:val="18"/>
        <w:szCs w:val="18"/>
        <w:u w:val="none" w:color="000000"/>
        <w:bdr w:val="none" w:sz="0" w:space="0" w:color="auto"/>
        <w:shd w:val="clear" w:color="auto" w:fill="auto"/>
        <w:vertAlign w:val="baseline"/>
      </w:rPr>
    </w:lvl>
    <w:lvl w:ilvl="1" w:tplc="CB62130C">
      <w:start w:val="1"/>
      <w:numFmt w:val="lowerLetter"/>
      <w:lvlText w:val="%2"/>
      <w:lvlJc w:val="left"/>
      <w:pPr>
        <w:ind w:left="1267"/>
      </w:pPr>
      <w:rPr>
        <w:rFonts w:ascii="Arial" w:eastAsia="Arial" w:hAnsi="Arial" w:cs="Arial"/>
        <w:b w:val="0"/>
        <w:i/>
        <w:iCs/>
        <w:strike w:val="0"/>
        <w:dstrike w:val="0"/>
        <w:color w:val="000000"/>
        <w:sz w:val="18"/>
        <w:szCs w:val="18"/>
        <w:u w:val="none" w:color="000000"/>
        <w:bdr w:val="none" w:sz="0" w:space="0" w:color="auto"/>
        <w:shd w:val="clear" w:color="auto" w:fill="auto"/>
        <w:vertAlign w:val="baseline"/>
      </w:rPr>
    </w:lvl>
    <w:lvl w:ilvl="2" w:tplc="09507D08">
      <w:start w:val="1"/>
      <w:numFmt w:val="lowerRoman"/>
      <w:lvlText w:val="%3"/>
      <w:lvlJc w:val="left"/>
      <w:pPr>
        <w:ind w:left="1987"/>
      </w:pPr>
      <w:rPr>
        <w:rFonts w:ascii="Arial" w:eastAsia="Arial" w:hAnsi="Arial" w:cs="Arial"/>
        <w:b w:val="0"/>
        <w:i/>
        <w:iCs/>
        <w:strike w:val="0"/>
        <w:dstrike w:val="0"/>
        <w:color w:val="000000"/>
        <w:sz w:val="18"/>
        <w:szCs w:val="18"/>
        <w:u w:val="none" w:color="000000"/>
        <w:bdr w:val="none" w:sz="0" w:space="0" w:color="auto"/>
        <w:shd w:val="clear" w:color="auto" w:fill="auto"/>
        <w:vertAlign w:val="baseline"/>
      </w:rPr>
    </w:lvl>
    <w:lvl w:ilvl="3" w:tplc="14C8A7BC">
      <w:start w:val="1"/>
      <w:numFmt w:val="decimal"/>
      <w:lvlText w:val="%4"/>
      <w:lvlJc w:val="left"/>
      <w:pPr>
        <w:ind w:left="2707"/>
      </w:pPr>
      <w:rPr>
        <w:rFonts w:ascii="Arial" w:eastAsia="Arial" w:hAnsi="Arial" w:cs="Arial"/>
        <w:b w:val="0"/>
        <w:i/>
        <w:iCs/>
        <w:strike w:val="0"/>
        <w:dstrike w:val="0"/>
        <w:color w:val="000000"/>
        <w:sz w:val="18"/>
        <w:szCs w:val="18"/>
        <w:u w:val="none" w:color="000000"/>
        <w:bdr w:val="none" w:sz="0" w:space="0" w:color="auto"/>
        <w:shd w:val="clear" w:color="auto" w:fill="auto"/>
        <w:vertAlign w:val="baseline"/>
      </w:rPr>
    </w:lvl>
    <w:lvl w:ilvl="4" w:tplc="74206ED0">
      <w:start w:val="1"/>
      <w:numFmt w:val="lowerLetter"/>
      <w:lvlText w:val="%5"/>
      <w:lvlJc w:val="left"/>
      <w:pPr>
        <w:ind w:left="3427"/>
      </w:pPr>
      <w:rPr>
        <w:rFonts w:ascii="Arial" w:eastAsia="Arial" w:hAnsi="Arial" w:cs="Arial"/>
        <w:b w:val="0"/>
        <w:i/>
        <w:iCs/>
        <w:strike w:val="0"/>
        <w:dstrike w:val="0"/>
        <w:color w:val="000000"/>
        <w:sz w:val="18"/>
        <w:szCs w:val="18"/>
        <w:u w:val="none" w:color="000000"/>
        <w:bdr w:val="none" w:sz="0" w:space="0" w:color="auto"/>
        <w:shd w:val="clear" w:color="auto" w:fill="auto"/>
        <w:vertAlign w:val="baseline"/>
      </w:rPr>
    </w:lvl>
    <w:lvl w:ilvl="5" w:tplc="862CDC64">
      <w:start w:val="1"/>
      <w:numFmt w:val="lowerRoman"/>
      <w:lvlText w:val="%6"/>
      <w:lvlJc w:val="left"/>
      <w:pPr>
        <w:ind w:left="4147"/>
      </w:pPr>
      <w:rPr>
        <w:rFonts w:ascii="Arial" w:eastAsia="Arial" w:hAnsi="Arial" w:cs="Arial"/>
        <w:b w:val="0"/>
        <w:i/>
        <w:iCs/>
        <w:strike w:val="0"/>
        <w:dstrike w:val="0"/>
        <w:color w:val="000000"/>
        <w:sz w:val="18"/>
        <w:szCs w:val="18"/>
        <w:u w:val="none" w:color="000000"/>
        <w:bdr w:val="none" w:sz="0" w:space="0" w:color="auto"/>
        <w:shd w:val="clear" w:color="auto" w:fill="auto"/>
        <w:vertAlign w:val="baseline"/>
      </w:rPr>
    </w:lvl>
    <w:lvl w:ilvl="6" w:tplc="728827FE">
      <w:start w:val="1"/>
      <w:numFmt w:val="decimal"/>
      <w:lvlText w:val="%7"/>
      <w:lvlJc w:val="left"/>
      <w:pPr>
        <w:ind w:left="4867"/>
      </w:pPr>
      <w:rPr>
        <w:rFonts w:ascii="Arial" w:eastAsia="Arial" w:hAnsi="Arial" w:cs="Arial"/>
        <w:b w:val="0"/>
        <w:i/>
        <w:iCs/>
        <w:strike w:val="0"/>
        <w:dstrike w:val="0"/>
        <w:color w:val="000000"/>
        <w:sz w:val="18"/>
        <w:szCs w:val="18"/>
        <w:u w:val="none" w:color="000000"/>
        <w:bdr w:val="none" w:sz="0" w:space="0" w:color="auto"/>
        <w:shd w:val="clear" w:color="auto" w:fill="auto"/>
        <w:vertAlign w:val="baseline"/>
      </w:rPr>
    </w:lvl>
    <w:lvl w:ilvl="7" w:tplc="A3D6C99E">
      <w:start w:val="1"/>
      <w:numFmt w:val="lowerLetter"/>
      <w:lvlText w:val="%8"/>
      <w:lvlJc w:val="left"/>
      <w:pPr>
        <w:ind w:left="5587"/>
      </w:pPr>
      <w:rPr>
        <w:rFonts w:ascii="Arial" w:eastAsia="Arial" w:hAnsi="Arial" w:cs="Arial"/>
        <w:b w:val="0"/>
        <w:i/>
        <w:iCs/>
        <w:strike w:val="0"/>
        <w:dstrike w:val="0"/>
        <w:color w:val="000000"/>
        <w:sz w:val="18"/>
        <w:szCs w:val="18"/>
        <w:u w:val="none" w:color="000000"/>
        <w:bdr w:val="none" w:sz="0" w:space="0" w:color="auto"/>
        <w:shd w:val="clear" w:color="auto" w:fill="auto"/>
        <w:vertAlign w:val="baseline"/>
      </w:rPr>
    </w:lvl>
    <w:lvl w:ilvl="8" w:tplc="3D0A1532">
      <w:start w:val="1"/>
      <w:numFmt w:val="lowerRoman"/>
      <w:lvlText w:val="%9"/>
      <w:lvlJc w:val="left"/>
      <w:pPr>
        <w:ind w:left="6307"/>
      </w:pPr>
      <w:rPr>
        <w:rFonts w:ascii="Arial" w:eastAsia="Arial" w:hAnsi="Arial" w:cs="Arial"/>
        <w:b w:val="0"/>
        <w:i/>
        <w:iCs/>
        <w:strike w:val="0"/>
        <w:dstrike w:val="0"/>
        <w:color w:val="000000"/>
        <w:sz w:val="18"/>
        <w:szCs w:val="18"/>
        <w:u w:val="none" w:color="000000"/>
        <w:bdr w:val="none" w:sz="0" w:space="0" w:color="auto"/>
        <w:shd w:val="clear" w:color="auto" w:fill="auto"/>
        <w:vertAlign w:val="baseline"/>
      </w:rPr>
    </w:lvl>
  </w:abstractNum>
  <w:abstractNum w:abstractNumId="73" w15:restartNumberingAfterBreak="0">
    <w:nsid w:val="71464B97"/>
    <w:multiLevelType w:val="hybridMultilevel"/>
    <w:tmpl w:val="5058C408"/>
    <w:lvl w:ilvl="0" w:tplc="D87C8B74">
      <w:start w:val="1"/>
      <w:numFmt w:val="decimal"/>
      <w:lvlText w:val="%1."/>
      <w:lvlJc w:val="left"/>
      <w:pPr>
        <w:ind w:left="516"/>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lvl w:ilvl="1" w:tplc="89144E0E">
      <w:start w:val="1"/>
      <w:numFmt w:val="lowerLetter"/>
      <w:lvlText w:val="%2"/>
      <w:lvlJc w:val="left"/>
      <w:pPr>
        <w:ind w:left="1080"/>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lvl w:ilvl="2" w:tplc="054694FC">
      <w:start w:val="1"/>
      <w:numFmt w:val="lowerRoman"/>
      <w:lvlText w:val="%3"/>
      <w:lvlJc w:val="left"/>
      <w:pPr>
        <w:ind w:left="1800"/>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lvl w:ilvl="3" w:tplc="088C3456">
      <w:start w:val="1"/>
      <w:numFmt w:val="decimal"/>
      <w:lvlText w:val="%4"/>
      <w:lvlJc w:val="left"/>
      <w:pPr>
        <w:ind w:left="2520"/>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lvl w:ilvl="4" w:tplc="216215AE">
      <w:start w:val="1"/>
      <w:numFmt w:val="lowerLetter"/>
      <w:lvlText w:val="%5"/>
      <w:lvlJc w:val="left"/>
      <w:pPr>
        <w:ind w:left="3240"/>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lvl w:ilvl="5" w:tplc="2994749C">
      <w:start w:val="1"/>
      <w:numFmt w:val="lowerRoman"/>
      <w:lvlText w:val="%6"/>
      <w:lvlJc w:val="left"/>
      <w:pPr>
        <w:ind w:left="3960"/>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lvl w:ilvl="6" w:tplc="EC2635FE">
      <w:start w:val="1"/>
      <w:numFmt w:val="decimal"/>
      <w:lvlText w:val="%7"/>
      <w:lvlJc w:val="left"/>
      <w:pPr>
        <w:ind w:left="4680"/>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lvl w:ilvl="7" w:tplc="CD445EBA">
      <w:start w:val="1"/>
      <w:numFmt w:val="lowerLetter"/>
      <w:lvlText w:val="%8"/>
      <w:lvlJc w:val="left"/>
      <w:pPr>
        <w:ind w:left="5400"/>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lvl w:ilvl="8" w:tplc="624C9B32">
      <w:start w:val="1"/>
      <w:numFmt w:val="lowerRoman"/>
      <w:lvlText w:val="%9"/>
      <w:lvlJc w:val="left"/>
      <w:pPr>
        <w:ind w:left="6120"/>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abstractNum>
  <w:abstractNum w:abstractNumId="74" w15:restartNumberingAfterBreak="0">
    <w:nsid w:val="72A61F14"/>
    <w:multiLevelType w:val="hybridMultilevel"/>
    <w:tmpl w:val="D264D646"/>
    <w:lvl w:ilvl="0" w:tplc="B1F8EDCA">
      <w:start w:val="1"/>
      <w:numFmt w:val="lowerLetter"/>
      <w:lvlText w:val="%1)"/>
      <w:lvlJc w:val="left"/>
      <w:pPr>
        <w:ind w:left="279"/>
      </w:pPr>
      <w:rPr>
        <w:rFonts w:ascii="Arial" w:eastAsia="Arial" w:hAnsi="Arial" w:cs="Arial"/>
        <w:b/>
        <w:bCs/>
        <w:i w:val="0"/>
        <w:strike w:val="0"/>
        <w:dstrike w:val="0"/>
        <w:color w:val="212121"/>
        <w:sz w:val="22"/>
        <w:szCs w:val="22"/>
        <w:u w:val="none" w:color="000000"/>
        <w:bdr w:val="none" w:sz="0" w:space="0" w:color="auto"/>
        <w:shd w:val="clear" w:color="auto" w:fill="auto"/>
        <w:vertAlign w:val="baseline"/>
      </w:rPr>
    </w:lvl>
    <w:lvl w:ilvl="1" w:tplc="264A6BCE">
      <w:start w:val="1"/>
      <w:numFmt w:val="lowerLetter"/>
      <w:lvlText w:val="%2"/>
      <w:lvlJc w:val="left"/>
      <w:pPr>
        <w:ind w:left="1080"/>
      </w:pPr>
      <w:rPr>
        <w:rFonts w:ascii="Arial" w:eastAsia="Arial" w:hAnsi="Arial" w:cs="Arial"/>
        <w:b/>
        <w:bCs/>
        <w:i w:val="0"/>
        <w:strike w:val="0"/>
        <w:dstrike w:val="0"/>
        <w:color w:val="212121"/>
        <w:sz w:val="22"/>
        <w:szCs w:val="22"/>
        <w:u w:val="none" w:color="000000"/>
        <w:bdr w:val="none" w:sz="0" w:space="0" w:color="auto"/>
        <w:shd w:val="clear" w:color="auto" w:fill="auto"/>
        <w:vertAlign w:val="baseline"/>
      </w:rPr>
    </w:lvl>
    <w:lvl w:ilvl="2" w:tplc="60CE2DE2">
      <w:start w:val="1"/>
      <w:numFmt w:val="lowerRoman"/>
      <w:lvlText w:val="%3"/>
      <w:lvlJc w:val="left"/>
      <w:pPr>
        <w:ind w:left="1800"/>
      </w:pPr>
      <w:rPr>
        <w:rFonts w:ascii="Arial" w:eastAsia="Arial" w:hAnsi="Arial" w:cs="Arial"/>
        <w:b/>
        <w:bCs/>
        <w:i w:val="0"/>
        <w:strike w:val="0"/>
        <w:dstrike w:val="0"/>
        <w:color w:val="212121"/>
        <w:sz w:val="22"/>
        <w:szCs w:val="22"/>
        <w:u w:val="none" w:color="000000"/>
        <w:bdr w:val="none" w:sz="0" w:space="0" w:color="auto"/>
        <w:shd w:val="clear" w:color="auto" w:fill="auto"/>
        <w:vertAlign w:val="baseline"/>
      </w:rPr>
    </w:lvl>
    <w:lvl w:ilvl="3" w:tplc="7D78F80E">
      <w:start w:val="1"/>
      <w:numFmt w:val="decimal"/>
      <w:lvlText w:val="%4"/>
      <w:lvlJc w:val="left"/>
      <w:pPr>
        <w:ind w:left="2520"/>
      </w:pPr>
      <w:rPr>
        <w:rFonts w:ascii="Arial" w:eastAsia="Arial" w:hAnsi="Arial" w:cs="Arial"/>
        <w:b/>
        <w:bCs/>
        <w:i w:val="0"/>
        <w:strike w:val="0"/>
        <w:dstrike w:val="0"/>
        <w:color w:val="212121"/>
        <w:sz w:val="22"/>
        <w:szCs w:val="22"/>
        <w:u w:val="none" w:color="000000"/>
        <w:bdr w:val="none" w:sz="0" w:space="0" w:color="auto"/>
        <w:shd w:val="clear" w:color="auto" w:fill="auto"/>
        <w:vertAlign w:val="baseline"/>
      </w:rPr>
    </w:lvl>
    <w:lvl w:ilvl="4" w:tplc="CFEE68E8">
      <w:start w:val="1"/>
      <w:numFmt w:val="lowerLetter"/>
      <w:lvlText w:val="%5"/>
      <w:lvlJc w:val="left"/>
      <w:pPr>
        <w:ind w:left="3240"/>
      </w:pPr>
      <w:rPr>
        <w:rFonts w:ascii="Arial" w:eastAsia="Arial" w:hAnsi="Arial" w:cs="Arial"/>
        <w:b/>
        <w:bCs/>
        <w:i w:val="0"/>
        <w:strike w:val="0"/>
        <w:dstrike w:val="0"/>
        <w:color w:val="212121"/>
        <w:sz w:val="22"/>
        <w:szCs w:val="22"/>
        <w:u w:val="none" w:color="000000"/>
        <w:bdr w:val="none" w:sz="0" w:space="0" w:color="auto"/>
        <w:shd w:val="clear" w:color="auto" w:fill="auto"/>
        <w:vertAlign w:val="baseline"/>
      </w:rPr>
    </w:lvl>
    <w:lvl w:ilvl="5" w:tplc="2DBCDC00">
      <w:start w:val="1"/>
      <w:numFmt w:val="lowerRoman"/>
      <w:lvlText w:val="%6"/>
      <w:lvlJc w:val="left"/>
      <w:pPr>
        <w:ind w:left="3960"/>
      </w:pPr>
      <w:rPr>
        <w:rFonts w:ascii="Arial" w:eastAsia="Arial" w:hAnsi="Arial" w:cs="Arial"/>
        <w:b/>
        <w:bCs/>
        <w:i w:val="0"/>
        <w:strike w:val="0"/>
        <w:dstrike w:val="0"/>
        <w:color w:val="212121"/>
        <w:sz w:val="22"/>
        <w:szCs w:val="22"/>
        <w:u w:val="none" w:color="000000"/>
        <w:bdr w:val="none" w:sz="0" w:space="0" w:color="auto"/>
        <w:shd w:val="clear" w:color="auto" w:fill="auto"/>
        <w:vertAlign w:val="baseline"/>
      </w:rPr>
    </w:lvl>
    <w:lvl w:ilvl="6" w:tplc="9D0EA650">
      <w:start w:val="1"/>
      <w:numFmt w:val="decimal"/>
      <w:lvlText w:val="%7"/>
      <w:lvlJc w:val="left"/>
      <w:pPr>
        <w:ind w:left="4680"/>
      </w:pPr>
      <w:rPr>
        <w:rFonts w:ascii="Arial" w:eastAsia="Arial" w:hAnsi="Arial" w:cs="Arial"/>
        <w:b/>
        <w:bCs/>
        <w:i w:val="0"/>
        <w:strike w:val="0"/>
        <w:dstrike w:val="0"/>
        <w:color w:val="212121"/>
        <w:sz w:val="22"/>
        <w:szCs w:val="22"/>
        <w:u w:val="none" w:color="000000"/>
        <w:bdr w:val="none" w:sz="0" w:space="0" w:color="auto"/>
        <w:shd w:val="clear" w:color="auto" w:fill="auto"/>
        <w:vertAlign w:val="baseline"/>
      </w:rPr>
    </w:lvl>
    <w:lvl w:ilvl="7" w:tplc="F5765C60">
      <w:start w:val="1"/>
      <w:numFmt w:val="lowerLetter"/>
      <w:lvlText w:val="%8"/>
      <w:lvlJc w:val="left"/>
      <w:pPr>
        <w:ind w:left="5400"/>
      </w:pPr>
      <w:rPr>
        <w:rFonts w:ascii="Arial" w:eastAsia="Arial" w:hAnsi="Arial" w:cs="Arial"/>
        <w:b/>
        <w:bCs/>
        <w:i w:val="0"/>
        <w:strike w:val="0"/>
        <w:dstrike w:val="0"/>
        <w:color w:val="212121"/>
        <w:sz w:val="22"/>
        <w:szCs w:val="22"/>
        <w:u w:val="none" w:color="000000"/>
        <w:bdr w:val="none" w:sz="0" w:space="0" w:color="auto"/>
        <w:shd w:val="clear" w:color="auto" w:fill="auto"/>
        <w:vertAlign w:val="baseline"/>
      </w:rPr>
    </w:lvl>
    <w:lvl w:ilvl="8" w:tplc="4AA0677A">
      <w:start w:val="1"/>
      <w:numFmt w:val="lowerRoman"/>
      <w:lvlText w:val="%9"/>
      <w:lvlJc w:val="left"/>
      <w:pPr>
        <w:ind w:left="6120"/>
      </w:pPr>
      <w:rPr>
        <w:rFonts w:ascii="Arial" w:eastAsia="Arial" w:hAnsi="Arial" w:cs="Arial"/>
        <w:b/>
        <w:bCs/>
        <w:i w:val="0"/>
        <w:strike w:val="0"/>
        <w:dstrike w:val="0"/>
        <w:color w:val="212121"/>
        <w:sz w:val="22"/>
        <w:szCs w:val="22"/>
        <w:u w:val="none" w:color="000000"/>
        <w:bdr w:val="none" w:sz="0" w:space="0" w:color="auto"/>
        <w:shd w:val="clear" w:color="auto" w:fill="auto"/>
        <w:vertAlign w:val="baseline"/>
      </w:rPr>
    </w:lvl>
  </w:abstractNum>
  <w:abstractNum w:abstractNumId="75" w15:restartNumberingAfterBreak="0">
    <w:nsid w:val="73A42832"/>
    <w:multiLevelType w:val="hybridMultilevel"/>
    <w:tmpl w:val="688EAEE4"/>
    <w:lvl w:ilvl="0" w:tplc="DB222662">
      <w:start w:val="1"/>
      <w:numFmt w:val="lowerLetter"/>
      <w:lvlText w:val="%1)"/>
      <w:lvlJc w:val="left"/>
      <w:pPr>
        <w:ind w:left="100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C96CAA3C">
      <w:start w:val="1"/>
      <w:numFmt w:val="lowerLetter"/>
      <w:lvlText w:val="%2"/>
      <w:lvlJc w:val="left"/>
      <w:pPr>
        <w:ind w:left="144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3B965978">
      <w:start w:val="1"/>
      <w:numFmt w:val="lowerRoman"/>
      <w:lvlText w:val="%3"/>
      <w:lvlJc w:val="left"/>
      <w:pPr>
        <w:ind w:left="216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E16A5DAE">
      <w:start w:val="1"/>
      <w:numFmt w:val="decimal"/>
      <w:lvlText w:val="%4"/>
      <w:lvlJc w:val="left"/>
      <w:pPr>
        <w:ind w:left="288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4F3E69E2">
      <w:start w:val="1"/>
      <w:numFmt w:val="lowerLetter"/>
      <w:lvlText w:val="%5"/>
      <w:lvlJc w:val="left"/>
      <w:pPr>
        <w:ind w:left="360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A1220D9C">
      <w:start w:val="1"/>
      <w:numFmt w:val="lowerRoman"/>
      <w:lvlText w:val="%6"/>
      <w:lvlJc w:val="left"/>
      <w:pPr>
        <w:ind w:left="432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9956DCBA">
      <w:start w:val="1"/>
      <w:numFmt w:val="decimal"/>
      <w:lvlText w:val="%7"/>
      <w:lvlJc w:val="left"/>
      <w:pPr>
        <w:ind w:left="504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55DE8A84">
      <w:start w:val="1"/>
      <w:numFmt w:val="lowerLetter"/>
      <w:lvlText w:val="%8"/>
      <w:lvlJc w:val="left"/>
      <w:pPr>
        <w:ind w:left="576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5A529154">
      <w:start w:val="1"/>
      <w:numFmt w:val="lowerRoman"/>
      <w:lvlText w:val="%9"/>
      <w:lvlJc w:val="left"/>
      <w:pPr>
        <w:ind w:left="648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76" w15:restartNumberingAfterBreak="0">
    <w:nsid w:val="749710A5"/>
    <w:multiLevelType w:val="hybridMultilevel"/>
    <w:tmpl w:val="9050E5EE"/>
    <w:lvl w:ilvl="0" w:tplc="5CD6DB18">
      <w:start w:val="1"/>
      <w:numFmt w:val="bullet"/>
      <w:lvlText w:val="-"/>
      <w:lvlJc w:val="left"/>
      <w:pPr>
        <w:ind w:left="100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D21026EC">
      <w:start w:val="1"/>
      <w:numFmt w:val="bullet"/>
      <w:lvlText w:val="o"/>
      <w:lvlJc w:val="left"/>
      <w:pPr>
        <w:ind w:left="14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AA087652">
      <w:start w:val="1"/>
      <w:numFmt w:val="bullet"/>
      <w:lvlText w:val="▪"/>
      <w:lvlJc w:val="left"/>
      <w:pPr>
        <w:ind w:left="21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8D86B934">
      <w:start w:val="1"/>
      <w:numFmt w:val="bullet"/>
      <w:lvlText w:val="•"/>
      <w:lvlJc w:val="left"/>
      <w:pPr>
        <w:ind w:left="28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A0D2363C">
      <w:start w:val="1"/>
      <w:numFmt w:val="bullet"/>
      <w:lvlText w:val="o"/>
      <w:lvlJc w:val="left"/>
      <w:pPr>
        <w:ind w:left="36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297E46B8">
      <w:start w:val="1"/>
      <w:numFmt w:val="bullet"/>
      <w:lvlText w:val="▪"/>
      <w:lvlJc w:val="left"/>
      <w:pPr>
        <w:ind w:left="43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8124B850">
      <w:start w:val="1"/>
      <w:numFmt w:val="bullet"/>
      <w:lvlText w:val="•"/>
      <w:lvlJc w:val="left"/>
      <w:pPr>
        <w:ind w:left="50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593A8212">
      <w:start w:val="1"/>
      <w:numFmt w:val="bullet"/>
      <w:lvlText w:val="o"/>
      <w:lvlJc w:val="left"/>
      <w:pPr>
        <w:ind w:left="57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841497E6">
      <w:start w:val="1"/>
      <w:numFmt w:val="bullet"/>
      <w:lvlText w:val="▪"/>
      <w:lvlJc w:val="left"/>
      <w:pPr>
        <w:ind w:left="64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77" w15:restartNumberingAfterBreak="0">
    <w:nsid w:val="74D726A6"/>
    <w:multiLevelType w:val="hybridMultilevel"/>
    <w:tmpl w:val="EA740C6A"/>
    <w:lvl w:ilvl="0" w:tplc="929CE35A">
      <w:start w:val="2"/>
      <w:numFmt w:val="decimal"/>
      <w:lvlText w:val="%1"/>
      <w:lvlJc w:val="left"/>
      <w:pPr>
        <w:ind w:left="373"/>
      </w:pPr>
      <w:rPr>
        <w:rFonts w:ascii="Arial" w:eastAsia="Arial" w:hAnsi="Arial" w:cs="Arial"/>
        <w:b w:val="0"/>
        <w:i/>
        <w:iCs/>
        <w:strike w:val="0"/>
        <w:dstrike w:val="0"/>
        <w:color w:val="000000"/>
        <w:sz w:val="22"/>
        <w:szCs w:val="22"/>
        <w:u w:val="none" w:color="000000"/>
        <w:bdr w:val="none" w:sz="0" w:space="0" w:color="auto"/>
        <w:shd w:val="clear" w:color="auto" w:fill="auto"/>
        <w:vertAlign w:val="superscript"/>
      </w:rPr>
    </w:lvl>
    <w:lvl w:ilvl="1" w:tplc="B35AF05E">
      <w:start w:val="1"/>
      <w:numFmt w:val="lowerLetter"/>
      <w:lvlText w:val="%2"/>
      <w:lvlJc w:val="left"/>
      <w:pPr>
        <w:ind w:left="1080"/>
      </w:pPr>
      <w:rPr>
        <w:rFonts w:ascii="Arial" w:eastAsia="Arial" w:hAnsi="Arial" w:cs="Arial"/>
        <w:b w:val="0"/>
        <w:i/>
        <w:iCs/>
        <w:strike w:val="0"/>
        <w:dstrike w:val="0"/>
        <w:color w:val="000000"/>
        <w:sz w:val="22"/>
        <w:szCs w:val="22"/>
        <w:u w:val="none" w:color="000000"/>
        <w:bdr w:val="none" w:sz="0" w:space="0" w:color="auto"/>
        <w:shd w:val="clear" w:color="auto" w:fill="auto"/>
        <w:vertAlign w:val="superscript"/>
      </w:rPr>
    </w:lvl>
    <w:lvl w:ilvl="2" w:tplc="CBB8FAD8">
      <w:start w:val="1"/>
      <w:numFmt w:val="lowerRoman"/>
      <w:lvlText w:val="%3"/>
      <w:lvlJc w:val="left"/>
      <w:pPr>
        <w:ind w:left="1800"/>
      </w:pPr>
      <w:rPr>
        <w:rFonts w:ascii="Arial" w:eastAsia="Arial" w:hAnsi="Arial" w:cs="Arial"/>
        <w:b w:val="0"/>
        <w:i/>
        <w:iCs/>
        <w:strike w:val="0"/>
        <w:dstrike w:val="0"/>
        <w:color w:val="000000"/>
        <w:sz w:val="22"/>
        <w:szCs w:val="22"/>
        <w:u w:val="none" w:color="000000"/>
        <w:bdr w:val="none" w:sz="0" w:space="0" w:color="auto"/>
        <w:shd w:val="clear" w:color="auto" w:fill="auto"/>
        <w:vertAlign w:val="superscript"/>
      </w:rPr>
    </w:lvl>
    <w:lvl w:ilvl="3" w:tplc="DFAEA678">
      <w:start w:val="1"/>
      <w:numFmt w:val="decimal"/>
      <w:lvlText w:val="%4"/>
      <w:lvlJc w:val="left"/>
      <w:pPr>
        <w:ind w:left="2520"/>
      </w:pPr>
      <w:rPr>
        <w:rFonts w:ascii="Arial" w:eastAsia="Arial" w:hAnsi="Arial" w:cs="Arial"/>
        <w:b w:val="0"/>
        <w:i/>
        <w:iCs/>
        <w:strike w:val="0"/>
        <w:dstrike w:val="0"/>
        <w:color w:val="000000"/>
        <w:sz w:val="22"/>
        <w:szCs w:val="22"/>
        <w:u w:val="none" w:color="000000"/>
        <w:bdr w:val="none" w:sz="0" w:space="0" w:color="auto"/>
        <w:shd w:val="clear" w:color="auto" w:fill="auto"/>
        <w:vertAlign w:val="superscript"/>
      </w:rPr>
    </w:lvl>
    <w:lvl w:ilvl="4" w:tplc="E5CA128E">
      <w:start w:val="1"/>
      <w:numFmt w:val="lowerLetter"/>
      <w:lvlText w:val="%5"/>
      <w:lvlJc w:val="left"/>
      <w:pPr>
        <w:ind w:left="3240"/>
      </w:pPr>
      <w:rPr>
        <w:rFonts w:ascii="Arial" w:eastAsia="Arial" w:hAnsi="Arial" w:cs="Arial"/>
        <w:b w:val="0"/>
        <w:i/>
        <w:iCs/>
        <w:strike w:val="0"/>
        <w:dstrike w:val="0"/>
        <w:color w:val="000000"/>
        <w:sz w:val="22"/>
        <w:szCs w:val="22"/>
        <w:u w:val="none" w:color="000000"/>
        <w:bdr w:val="none" w:sz="0" w:space="0" w:color="auto"/>
        <w:shd w:val="clear" w:color="auto" w:fill="auto"/>
        <w:vertAlign w:val="superscript"/>
      </w:rPr>
    </w:lvl>
    <w:lvl w:ilvl="5" w:tplc="2ECE02EA">
      <w:start w:val="1"/>
      <w:numFmt w:val="lowerRoman"/>
      <w:lvlText w:val="%6"/>
      <w:lvlJc w:val="left"/>
      <w:pPr>
        <w:ind w:left="3960"/>
      </w:pPr>
      <w:rPr>
        <w:rFonts w:ascii="Arial" w:eastAsia="Arial" w:hAnsi="Arial" w:cs="Arial"/>
        <w:b w:val="0"/>
        <w:i/>
        <w:iCs/>
        <w:strike w:val="0"/>
        <w:dstrike w:val="0"/>
        <w:color w:val="000000"/>
        <w:sz w:val="22"/>
        <w:szCs w:val="22"/>
        <w:u w:val="none" w:color="000000"/>
        <w:bdr w:val="none" w:sz="0" w:space="0" w:color="auto"/>
        <w:shd w:val="clear" w:color="auto" w:fill="auto"/>
        <w:vertAlign w:val="superscript"/>
      </w:rPr>
    </w:lvl>
    <w:lvl w:ilvl="6" w:tplc="17BE54B6">
      <w:start w:val="1"/>
      <w:numFmt w:val="decimal"/>
      <w:lvlText w:val="%7"/>
      <w:lvlJc w:val="left"/>
      <w:pPr>
        <w:ind w:left="4680"/>
      </w:pPr>
      <w:rPr>
        <w:rFonts w:ascii="Arial" w:eastAsia="Arial" w:hAnsi="Arial" w:cs="Arial"/>
        <w:b w:val="0"/>
        <w:i/>
        <w:iCs/>
        <w:strike w:val="0"/>
        <w:dstrike w:val="0"/>
        <w:color w:val="000000"/>
        <w:sz w:val="22"/>
        <w:szCs w:val="22"/>
        <w:u w:val="none" w:color="000000"/>
        <w:bdr w:val="none" w:sz="0" w:space="0" w:color="auto"/>
        <w:shd w:val="clear" w:color="auto" w:fill="auto"/>
        <w:vertAlign w:val="superscript"/>
      </w:rPr>
    </w:lvl>
    <w:lvl w:ilvl="7" w:tplc="24C64CF6">
      <w:start w:val="1"/>
      <w:numFmt w:val="lowerLetter"/>
      <w:lvlText w:val="%8"/>
      <w:lvlJc w:val="left"/>
      <w:pPr>
        <w:ind w:left="5400"/>
      </w:pPr>
      <w:rPr>
        <w:rFonts w:ascii="Arial" w:eastAsia="Arial" w:hAnsi="Arial" w:cs="Arial"/>
        <w:b w:val="0"/>
        <w:i/>
        <w:iCs/>
        <w:strike w:val="0"/>
        <w:dstrike w:val="0"/>
        <w:color w:val="000000"/>
        <w:sz w:val="22"/>
        <w:szCs w:val="22"/>
        <w:u w:val="none" w:color="000000"/>
        <w:bdr w:val="none" w:sz="0" w:space="0" w:color="auto"/>
        <w:shd w:val="clear" w:color="auto" w:fill="auto"/>
        <w:vertAlign w:val="superscript"/>
      </w:rPr>
    </w:lvl>
    <w:lvl w:ilvl="8" w:tplc="D8B6785E">
      <w:start w:val="1"/>
      <w:numFmt w:val="lowerRoman"/>
      <w:lvlText w:val="%9"/>
      <w:lvlJc w:val="left"/>
      <w:pPr>
        <w:ind w:left="6120"/>
      </w:pPr>
      <w:rPr>
        <w:rFonts w:ascii="Arial" w:eastAsia="Arial" w:hAnsi="Arial" w:cs="Arial"/>
        <w:b w:val="0"/>
        <w:i/>
        <w:iCs/>
        <w:strike w:val="0"/>
        <w:dstrike w:val="0"/>
        <w:color w:val="000000"/>
        <w:sz w:val="22"/>
        <w:szCs w:val="22"/>
        <w:u w:val="none" w:color="000000"/>
        <w:bdr w:val="none" w:sz="0" w:space="0" w:color="auto"/>
        <w:shd w:val="clear" w:color="auto" w:fill="auto"/>
        <w:vertAlign w:val="superscript"/>
      </w:rPr>
    </w:lvl>
  </w:abstractNum>
  <w:abstractNum w:abstractNumId="78" w15:restartNumberingAfterBreak="0">
    <w:nsid w:val="75C8489A"/>
    <w:multiLevelType w:val="hybridMultilevel"/>
    <w:tmpl w:val="153A96FA"/>
    <w:lvl w:ilvl="0" w:tplc="891A0F32">
      <w:start w:val="2"/>
      <w:numFmt w:val="decimal"/>
      <w:lvlText w:val="%1"/>
      <w:lvlJc w:val="left"/>
      <w:pPr>
        <w:ind w:left="5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5C302A2C">
      <w:start w:val="1"/>
      <w:numFmt w:val="lowerLetter"/>
      <w:lvlText w:val="%2"/>
      <w:lvlJc w:val="left"/>
      <w:pPr>
        <w:ind w:left="12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381CE894">
      <w:start w:val="1"/>
      <w:numFmt w:val="lowerRoman"/>
      <w:lvlText w:val="%3"/>
      <w:lvlJc w:val="left"/>
      <w:pPr>
        <w:ind w:left="19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F35E172A">
      <w:start w:val="1"/>
      <w:numFmt w:val="decimal"/>
      <w:lvlText w:val="%4"/>
      <w:lvlJc w:val="left"/>
      <w:pPr>
        <w:ind w:left="27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095A3E62">
      <w:start w:val="1"/>
      <w:numFmt w:val="lowerLetter"/>
      <w:lvlText w:val="%5"/>
      <w:lvlJc w:val="left"/>
      <w:pPr>
        <w:ind w:left="34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8042CC88">
      <w:start w:val="1"/>
      <w:numFmt w:val="lowerRoman"/>
      <w:lvlText w:val="%6"/>
      <w:lvlJc w:val="left"/>
      <w:pPr>
        <w:ind w:left="41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1DB28840">
      <w:start w:val="1"/>
      <w:numFmt w:val="decimal"/>
      <w:lvlText w:val="%7"/>
      <w:lvlJc w:val="left"/>
      <w:pPr>
        <w:ind w:left="48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8194A424">
      <w:start w:val="1"/>
      <w:numFmt w:val="lowerLetter"/>
      <w:lvlText w:val="%8"/>
      <w:lvlJc w:val="left"/>
      <w:pPr>
        <w:ind w:left="55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963AC104">
      <w:start w:val="1"/>
      <w:numFmt w:val="lowerRoman"/>
      <w:lvlText w:val="%9"/>
      <w:lvlJc w:val="left"/>
      <w:pPr>
        <w:ind w:left="63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79" w15:restartNumberingAfterBreak="0">
    <w:nsid w:val="77607B98"/>
    <w:multiLevelType w:val="hybridMultilevel"/>
    <w:tmpl w:val="70A6167E"/>
    <w:lvl w:ilvl="0" w:tplc="40DCCB72">
      <w:start w:val="2"/>
      <w:numFmt w:val="decimal"/>
      <w:lvlText w:val="%1"/>
      <w:lvlJc w:val="left"/>
      <w:pPr>
        <w:ind w:left="46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7A84A79C">
      <w:start w:val="1"/>
      <w:numFmt w:val="lowerLetter"/>
      <w:lvlText w:val="%2"/>
      <w:lvlJc w:val="left"/>
      <w:pPr>
        <w:ind w:left="10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86C49640">
      <w:start w:val="1"/>
      <w:numFmt w:val="lowerRoman"/>
      <w:lvlText w:val="%3"/>
      <w:lvlJc w:val="left"/>
      <w:pPr>
        <w:ind w:left="18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B378A26E">
      <w:start w:val="1"/>
      <w:numFmt w:val="decimal"/>
      <w:lvlText w:val="%4"/>
      <w:lvlJc w:val="left"/>
      <w:pPr>
        <w:ind w:left="25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00A61F94">
      <w:start w:val="1"/>
      <w:numFmt w:val="lowerLetter"/>
      <w:lvlText w:val="%5"/>
      <w:lvlJc w:val="left"/>
      <w:pPr>
        <w:ind w:left="32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E0A835C4">
      <w:start w:val="1"/>
      <w:numFmt w:val="lowerRoman"/>
      <w:lvlText w:val="%6"/>
      <w:lvlJc w:val="left"/>
      <w:pPr>
        <w:ind w:left="39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2528E626">
      <w:start w:val="1"/>
      <w:numFmt w:val="decimal"/>
      <w:lvlText w:val="%7"/>
      <w:lvlJc w:val="left"/>
      <w:pPr>
        <w:ind w:left="46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E46EE496">
      <w:start w:val="1"/>
      <w:numFmt w:val="lowerLetter"/>
      <w:lvlText w:val="%8"/>
      <w:lvlJc w:val="left"/>
      <w:pPr>
        <w:ind w:left="54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EAB257C2">
      <w:start w:val="1"/>
      <w:numFmt w:val="lowerRoman"/>
      <w:lvlText w:val="%9"/>
      <w:lvlJc w:val="left"/>
      <w:pPr>
        <w:ind w:left="61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80" w15:restartNumberingAfterBreak="0">
    <w:nsid w:val="784E271A"/>
    <w:multiLevelType w:val="hybridMultilevel"/>
    <w:tmpl w:val="6FF816B4"/>
    <w:lvl w:ilvl="0" w:tplc="70062B50">
      <w:start w:val="2"/>
      <w:numFmt w:val="decimal"/>
      <w:lvlText w:val="%1"/>
      <w:lvlJc w:val="left"/>
      <w:pPr>
        <w:ind w:left="46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2A4E4EA4">
      <w:start w:val="1"/>
      <w:numFmt w:val="lowerLetter"/>
      <w:lvlText w:val="%2"/>
      <w:lvlJc w:val="left"/>
      <w:pPr>
        <w:ind w:left="109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72164D4A">
      <w:start w:val="1"/>
      <w:numFmt w:val="lowerRoman"/>
      <w:lvlText w:val="%3"/>
      <w:lvlJc w:val="left"/>
      <w:pPr>
        <w:ind w:left="181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62F60BB2">
      <w:start w:val="1"/>
      <w:numFmt w:val="decimal"/>
      <w:lvlText w:val="%4"/>
      <w:lvlJc w:val="left"/>
      <w:pPr>
        <w:ind w:left="253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F6FA5A06">
      <w:start w:val="1"/>
      <w:numFmt w:val="lowerLetter"/>
      <w:lvlText w:val="%5"/>
      <w:lvlJc w:val="left"/>
      <w:pPr>
        <w:ind w:left="325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1B760472">
      <w:start w:val="1"/>
      <w:numFmt w:val="lowerRoman"/>
      <w:lvlText w:val="%6"/>
      <w:lvlJc w:val="left"/>
      <w:pPr>
        <w:ind w:left="397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F4CE30B6">
      <w:start w:val="1"/>
      <w:numFmt w:val="decimal"/>
      <w:lvlText w:val="%7"/>
      <w:lvlJc w:val="left"/>
      <w:pPr>
        <w:ind w:left="469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1E6C8224">
      <w:start w:val="1"/>
      <w:numFmt w:val="lowerLetter"/>
      <w:lvlText w:val="%8"/>
      <w:lvlJc w:val="left"/>
      <w:pPr>
        <w:ind w:left="541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2C2E374E">
      <w:start w:val="1"/>
      <w:numFmt w:val="lowerRoman"/>
      <w:lvlText w:val="%9"/>
      <w:lvlJc w:val="left"/>
      <w:pPr>
        <w:ind w:left="613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81" w15:restartNumberingAfterBreak="0">
    <w:nsid w:val="78D12C7A"/>
    <w:multiLevelType w:val="hybridMultilevel"/>
    <w:tmpl w:val="253AA830"/>
    <w:lvl w:ilvl="0" w:tplc="A5B8FD10">
      <w:start w:val="1"/>
      <w:numFmt w:val="decimal"/>
      <w:lvlText w:val="%1."/>
      <w:lvlJc w:val="left"/>
      <w:pPr>
        <w:ind w:left="269"/>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1" w:tplc="FDC4040E">
      <w:start w:val="1"/>
      <w:numFmt w:val="lowerLetter"/>
      <w:lvlText w:val="%2"/>
      <w:lvlJc w:val="left"/>
      <w:pPr>
        <w:ind w:left="1445"/>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2" w:tplc="D13474DA">
      <w:start w:val="1"/>
      <w:numFmt w:val="lowerRoman"/>
      <w:lvlText w:val="%3"/>
      <w:lvlJc w:val="left"/>
      <w:pPr>
        <w:ind w:left="2165"/>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3" w:tplc="5D04F664">
      <w:start w:val="1"/>
      <w:numFmt w:val="decimal"/>
      <w:lvlText w:val="%4"/>
      <w:lvlJc w:val="left"/>
      <w:pPr>
        <w:ind w:left="2885"/>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4" w:tplc="FBF0E3A8">
      <w:start w:val="1"/>
      <w:numFmt w:val="lowerLetter"/>
      <w:lvlText w:val="%5"/>
      <w:lvlJc w:val="left"/>
      <w:pPr>
        <w:ind w:left="3605"/>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5" w:tplc="3BB05940">
      <w:start w:val="1"/>
      <w:numFmt w:val="lowerRoman"/>
      <w:lvlText w:val="%6"/>
      <w:lvlJc w:val="left"/>
      <w:pPr>
        <w:ind w:left="4325"/>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6" w:tplc="59383292">
      <w:start w:val="1"/>
      <w:numFmt w:val="decimal"/>
      <w:lvlText w:val="%7"/>
      <w:lvlJc w:val="left"/>
      <w:pPr>
        <w:ind w:left="5045"/>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7" w:tplc="92AAF578">
      <w:start w:val="1"/>
      <w:numFmt w:val="lowerLetter"/>
      <w:lvlText w:val="%8"/>
      <w:lvlJc w:val="left"/>
      <w:pPr>
        <w:ind w:left="5765"/>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8" w:tplc="C35AFDF8">
      <w:start w:val="1"/>
      <w:numFmt w:val="lowerRoman"/>
      <w:lvlText w:val="%9"/>
      <w:lvlJc w:val="left"/>
      <w:pPr>
        <w:ind w:left="6485"/>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abstractNum>
  <w:abstractNum w:abstractNumId="82" w15:restartNumberingAfterBreak="0">
    <w:nsid w:val="79B977AA"/>
    <w:multiLevelType w:val="hybridMultilevel"/>
    <w:tmpl w:val="0E22ABA2"/>
    <w:lvl w:ilvl="0" w:tplc="155487A2">
      <w:start w:val="1"/>
      <w:numFmt w:val="lowerLetter"/>
      <w:lvlText w:val="%1)"/>
      <w:lvlJc w:val="left"/>
      <w:pPr>
        <w:ind w:left="749"/>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lvl w:ilvl="1" w:tplc="B52A7E4C">
      <w:start w:val="1"/>
      <w:numFmt w:val="lowerLetter"/>
      <w:lvlText w:val="%2"/>
      <w:lvlJc w:val="left"/>
      <w:pPr>
        <w:ind w:left="1080"/>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lvl w:ilvl="2" w:tplc="C3CAA126">
      <w:start w:val="1"/>
      <w:numFmt w:val="lowerRoman"/>
      <w:lvlText w:val="%3"/>
      <w:lvlJc w:val="left"/>
      <w:pPr>
        <w:ind w:left="1800"/>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lvl w:ilvl="3" w:tplc="AF2E05AA">
      <w:start w:val="1"/>
      <w:numFmt w:val="decimal"/>
      <w:lvlText w:val="%4"/>
      <w:lvlJc w:val="left"/>
      <w:pPr>
        <w:ind w:left="2520"/>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lvl w:ilvl="4" w:tplc="A53A2326">
      <w:start w:val="1"/>
      <w:numFmt w:val="lowerLetter"/>
      <w:lvlText w:val="%5"/>
      <w:lvlJc w:val="left"/>
      <w:pPr>
        <w:ind w:left="3240"/>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lvl w:ilvl="5" w:tplc="EEEA1EFC">
      <w:start w:val="1"/>
      <w:numFmt w:val="lowerRoman"/>
      <w:lvlText w:val="%6"/>
      <w:lvlJc w:val="left"/>
      <w:pPr>
        <w:ind w:left="3960"/>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lvl w:ilvl="6" w:tplc="057A587C">
      <w:start w:val="1"/>
      <w:numFmt w:val="decimal"/>
      <w:lvlText w:val="%7"/>
      <w:lvlJc w:val="left"/>
      <w:pPr>
        <w:ind w:left="4680"/>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lvl w:ilvl="7" w:tplc="F4366338">
      <w:start w:val="1"/>
      <w:numFmt w:val="lowerLetter"/>
      <w:lvlText w:val="%8"/>
      <w:lvlJc w:val="left"/>
      <w:pPr>
        <w:ind w:left="5400"/>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lvl w:ilvl="8" w:tplc="E9924BA6">
      <w:start w:val="1"/>
      <w:numFmt w:val="lowerRoman"/>
      <w:lvlText w:val="%9"/>
      <w:lvlJc w:val="left"/>
      <w:pPr>
        <w:ind w:left="6120"/>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abstractNum>
  <w:abstractNum w:abstractNumId="83" w15:restartNumberingAfterBreak="0">
    <w:nsid w:val="7DAD3968"/>
    <w:multiLevelType w:val="hybridMultilevel"/>
    <w:tmpl w:val="F41431DE"/>
    <w:lvl w:ilvl="0" w:tplc="71CE58F8">
      <w:start w:val="1"/>
      <w:numFmt w:val="bullet"/>
      <w:lvlText w:val="-"/>
      <w:lvlJc w:val="left"/>
      <w:pPr>
        <w:ind w:left="100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BF269872">
      <w:start w:val="1"/>
      <w:numFmt w:val="bullet"/>
      <w:lvlText w:val="o"/>
      <w:lvlJc w:val="left"/>
      <w:pPr>
        <w:ind w:left="14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F2ECC8DE">
      <w:start w:val="1"/>
      <w:numFmt w:val="bullet"/>
      <w:lvlText w:val="▪"/>
      <w:lvlJc w:val="left"/>
      <w:pPr>
        <w:ind w:left="21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A7980B5C">
      <w:start w:val="1"/>
      <w:numFmt w:val="bullet"/>
      <w:lvlText w:val="•"/>
      <w:lvlJc w:val="left"/>
      <w:pPr>
        <w:ind w:left="28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29866F4A">
      <w:start w:val="1"/>
      <w:numFmt w:val="bullet"/>
      <w:lvlText w:val="o"/>
      <w:lvlJc w:val="left"/>
      <w:pPr>
        <w:ind w:left="36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F0FCA088">
      <w:start w:val="1"/>
      <w:numFmt w:val="bullet"/>
      <w:lvlText w:val="▪"/>
      <w:lvlJc w:val="left"/>
      <w:pPr>
        <w:ind w:left="43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1CB25AD2">
      <w:start w:val="1"/>
      <w:numFmt w:val="bullet"/>
      <w:lvlText w:val="•"/>
      <w:lvlJc w:val="left"/>
      <w:pPr>
        <w:ind w:left="50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9E92DEEC">
      <w:start w:val="1"/>
      <w:numFmt w:val="bullet"/>
      <w:lvlText w:val="o"/>
      <w:lvlJc w:val="left"/>
      <w:pPr>
        <w:ind w:left="57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83FA7E6C">
      <w:start w:val="1"/>
      <w:numFmt w:val="bullet"/>
      <w:lvlText w:val="▪"/>
      <w:lvlJc w:val="left"/>
      <w:pPr>
        <w:ind w:left="64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84" w15:restartNumberingAfterBreak="0">
    <w:nsid w:val="7F442402"/>
    <w:multiLevelType w:val="hybridMultilevel"/>
    <w:tmpl w:val="4C141B98"/>
    <w:lvl w:ilvl="0" w:tplc="FE28FBE8">
      <w:start w:val="2"/>
      <w:numFmt w:val="upperLetter"/>
      <w:lvlText w:val="%1)"/>
      <w:lvlJc w:val="left"/>
      <w:pPr>
        <w:ind w:left="989"/>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lvl w:ilvl="1" w:tplc="A2A2C770">
      <w:start w:val="1"/>
      <w:numFmt w:val="lowerLetter"/>
      <w:lvlText w:val="%2"/>
      <w:lvlJc w:val="left"/>
      <w:pPr>
        <w:ind w:left="1440"/>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lvl w:ilvl="2" w:tplc="A0E4BC38">
      <w:start w:val="1"/>
      <w:numFmt w:val="lowerRoman"/>
      <w:lvlText w:val="%3"/>
      <w:lvlJc w:val="left"/>
      <w:pPr>
        <w:ind w:left="2160"/>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lvl w:ilvl="3" w:tplc="22766048">
      <w:start w:val="1"/>
      <w:numFmt w:val="decimal"/>
      <w:lvlText w:val="%4"/>
      <w:lvlJc w:val="left"/>
      <w:pPr>
        <w:ind w:left="2880"/>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lvl w:ilvl="4" w:tplc="37E6CECC">
      <w:start w:val="1"/>
      <w:numFmt w:val="lowerLetter"/>
      <w:lvlText w:val="%5"/>
      <w:lvlJc w:val="left"/>
      <w:pPr>
        <w:ind w:left="3600"/>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lvl w:ilvl="5" w:tplc="1DE41E36">
      <w:start w:val="1"/>
      <w:numFmt w:val="lowerRoman"/>
      <w:lvlText w:val="%6"/>
      <w:lvlJc w:val="left"/>
      <w:pPr>
        <w:ind w:left="4320"/>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lvl w:ilvl="6" w:tplc="502040C4">
      <w:start w:val="1"/>
      <w:numFmt w:val="decimal"/>
      <w:lvlText w:val="%7"/>
      <w:lvlJc w:val="left"/>
      <w:pPr>
        <w:ind w:left="5040"/>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lvl w:ilvl="7" w:tplc="F8A44940">
      <w:start w:val="1"/>
      <w:numFmt w:val="lowerLetter"/>
      <w:lvlText w:val="%8"/>
      <w:lvlJc w:val="left"/>
      <w:pPr>
        <w:ind w:left="5760"/>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lvl w:ilvl="8" w:tplc="9D9E318C">
      <w:start w:val="1"/>
      <w:numFmt w:val="lowerRoman"/>
      <w:lvlText w:val="%9"/>
      <w:lvlJc w:val="left"/>
      <w:pPr>
        <w:ind w:left="6480"/>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abstractNum>
  <w:num w:numId="1">
    <w:abstractNumId w:val="84"/>
  </w:num>
  <w:num w:numId="2">
    <w:abstractNumId w:val="18"/>
  </w:num>
  <w:num w:numId="3">
    <w:abstractNumId w:val="65"/>
  </w:num>
  <w:num w:numId="4">
    <w:abstractNumId w:val="41"/>
  </w:num>
  <w:num w:numId="5">
    <w:abstractNumId w:val="46"/>
  </w:num>
  <w:num w:numId="6">
    <w:abstractNumId w:val="80"/>
  </w:num>
  <w:num w:numId="7">
    <w:abstractNumId w:val="13"/>
  </w:num>
  <w:num w:numId="8">
    <w:abstractNumId w:val="8"/>
  </w:num>
  <w:num w:numId="9">
    <w:abstractNumId w:val="30"/>
  </w:num>
  <w:num w:numId="10">
    <w:abstractNumId w:val="75"/>
  </w:num>
  <w:num w:numId="11">
    <w:abstractNumId w:val="73"/>
  </w:num>
  <w:num w:numId="12">
    <w:abstractNumId w:val="27"/>
  </w:num>
  <w:num w:numId="13">
    <w:abstractNumId w:val="24"/>
  </w:num>
  <w:num w:numId="14">
    <w:abstractNumId w:val="45"/>
  </w:num>
  <w:num w:numId="15">
    <w:abstractNumId w:val="54"/>
  </w:num>
  <w:num w:numId="16">
    <w:abstractNumId w:val="48"/>
  </w:num>
  <w:num w:numId="17">
    <w:abstractNumId w:val="36"/>
  </w:num>
  <w:num w:numId="18">
    <w:abstractNumId w:val="25"/>
  </w:num>
  <w:num w:numId="19">
    <w:abstractNumId w:val="67"/>
  </w:num>
  <w:num w:numId="20">
    <w:abstractNumId w:val="62"/>
  </w:num>
  <w:num w:numId="21">
    <w:abstractNumId w:val="47"/>
  </w:num>
  <w:num w:numId="22">
    <w:abstractNumId w:val="28"/>
  </w:num>
  <w:num w:numId="23">
    <w:abstractNumId w:val="64"/>
  </w:num>
  <w:num w:numId="24">
    <w:abstractNumId w:val="63"/>
  </w:num>
  <w:num w:numId="25">
    <w:abstractNumId w:val="19"/>
  </w:num>
  <w:num w:numId="26">
    <w:abstractNumId w:val="26"/>
  </w:num>
  <w:num w:numId="27">
    <w:abstractNumId w:val="38"/>
  </w:num>
  <w:num w:numId="28">
    <w:abstractNumId w:val="3"/>
  </w:num>
  <w:num w:numId="29">
    <w:abstractNumId w:val="39"/>
  </w:num>
  <w:num w:numId="30">
    <w:abstractNumId w:val="83"/>
  </w:num>
  <w:num w:numId="31">
    <w:abstractNumId w:val="40"/>
  </w:num>
  <w:num w:numId="32">
    <w:abstractNumId w:val="81"/>
  </w:num>
  <w:num w:numId="33">
    <w:abstractNumId w:val="59"/>
  </w:num>
  <w:num w:numId="34">
    <w:abstractNumId w:val="79"/>
  </w:num>
  <w:num w:numId="35">
    <w:abstractNumId w:val="0"/>
  </w:num>
  <w:num w:numId="36">
    <w:abstractNumId w:val="35"/>
  </w:num>
  <w:num w:numId="37">
    <w:abstractNumId w:val="56"/>
  </w:num>
  <w:num w:numId="38">
    <w:abstractNumId w:val="32"/>
  </w:num>
  <w:num w:numId="39">
    <w:abstractNumId w:val="50"/>
  </w:num>
  <w:num w:numId="40">
    <w:abstractNumId w:val="76"/>
  </w:num>
  <w:num w:numId="41">
    <w:abstractNumId w:val="58"/>
  </w:num>
  <w:num w:numId="42">
    <w:abstractNumId w:val="10"/>
  </w:num>
  <w:num w:numId="43">
    <w:abstractNumId w:val="14"/>
  </w:num>
  <w:num w:numId="44">
    <w:abstractNumId w:val="9"/>
  </w:num>
  <w:num w:numId="45">
    <w:abstractNumId w:val="74"/>
  </w:num>
  <w:num w:numId="46">
    <w:abstractNumId w:val="21"/>
  </w:num>
  <w:num w:numId="47">
    <w:abstractNumId w:val="82"/>
  </w:num>
  <w:num w:numId="48">
    <w:abstractNumId w:val="52"/>
  </w:num>
  <w:num w:numId="49">
    <w:abstractNumId w:val="66"/>
  </w:num>
  <w:num w:numId="50">
    <w:abstractNumId w:val="70"/>
  </w:num>
  <w:num w:numId="51">
    <w:abstractNumId w:val="51"/>
  </w:num>
  <w:num w:numId="52">
    <w:abstractNumId w:val="16"/>
  </w:num>
  <w:num w:numId="53">
    <w:abstractNumId w:val="6"/>
  </w:num>
  <w:num w:numId="54">
    <w:abstractNumId w:val="11"/>
  </w:num>
  <w:num w:numId="55">
    <w:abstractNumId w:val="2"/>
  </w:num>
  <w:num w:numId="56">
    <w:abstractNumId w:val="43"/>
  </w:num>
  <w:num w:numId="57">
    <w:abstractNumId w:val="61"/>
  </w:num>
  <w:num w:numId="58">
    <w:abstractNumId w:val="69"/>
  </w:num>
  <w:num w:numId="59">
    <w:abstractNumId w:val="7"/>
  </w:num>
  <w:num w:numId="60">
    <w:abstractNumId w:val="71"/>
  </w:num>
  <w:num w:numId="61">
    <w:abstractNumId w:val="53"/>
  </w:num>
  <w:num w:numId="62">
    <w:abstractNumId w:val="23"/>
  </w:num>
  <w:num w:numId="63">
    <w:abstractNumId w:val="68"/>
  </w:num>
  <w:num w:numId="64">
    <w:abstractNumId w:val="1"/>
  </w:num>
  <w:num w:numId="65">
    <w:abstractNumId w:val="55"/>
  </w:num>
  <w:num w:numId="66">
    <w:abstractNumId w:val="31"/>
  </w:num>
  <w:num w:numId="67">
    <w:abstractNumId w:val="77"/>
  </w:num>
  <w:num w:numId="68">
    <w:abstractNumId w:val="20"/>
  </w:num>
  <w:num w:numId="69">
    <w:abstractNumId w:val="4"/>
  </w:num>
  <w:num w:numId="70">
    <w:abstractNumId w:val="22"/>
  </w:num>
  <w:num w:numId="71">
    <w:abstractNumId w:val="5"/>
  </w:num>
  <w:num w:numId="72">
    <w:abstractNumId w:val="57"/>
  </w:num>
  <w:num w:numId="73">
    <w:abstractNumId w:val="49"/>
  </w:num>
  <w:num w:numId="74">
    <w:abstractNumId w:val="60"/>
  </w:num>
  <w:num w:numId="75">
    <w:abstractNumId w:val="17"/>
  </w:num>
  <w:num w:numId="76">
    <w:abstractNumId w:val="78"/>
  </w:num>
  <w:num w:numId="77">
    <w:abstractNumId w:val="15"/>
  </w:num>
  <w:num w:numId="78">
    <w:abstractNumId w:val="12"/>
  </w:num>
  <w:num w:numId="79">
    <w:abstractNumId w:val="72"/>
  </w:num>
  <w:num w:numId="80">
    <w:abstractNumId w:val="37"/>
  </w:num>
  <w:num w:numId="81">
    <w:abstractNumId w:val="29"/>
  </w:num>
  <w:num w:numId="82">
    <w:abstractNumId w:val="44"/>
  </w:num>
  <w:num w:numId="83">
    <w:abstractNumId w:val="33"/>
  </w:num>
  <w:num w:numId="84">
    <w:abstractNumId w:val="42"/>
  </w:num>
  <w:num w:numId="85">
    <w:abstractNumId w:val="34"/>
  </w:num>
  <w:numIdMacAtCleanup w:val="8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8"/>
  <w:hyphenationZone w:val="425"/>
  <w:characterSpacingControl w:val="doNotCompress"/>
  <w:footnotePr>
    <w:numRestart w:val="eachPage"/>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C2315"/>
    <w:rsid w:val="002C2315"/>
    <w:rsid w:val="00F666DB"/>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0451A99C-4902-4042-BABC-E19D25C6FE6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s-ES" w:eastAsia="es-E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Pr>
      <w:rFonts w:ascii="Calibri" w:eastAsia="Calibri" w:hAnsi="Calibri" w:cs="Calibri"/>
      <w:color w:val="000000"/>
    </w:rPr>
  </w:style>
  <w:style w:type="paragraph" w:styleId="Ttulo1">
    <w:name w:val="heading 1"/>
    <w:next w:val="Normal"/>
    <w:link w:val="Ttulo1Car"/>
    <w:uiPriority w:val="9"/>
    <w:unhideWhenUsed/>
    <w:qFormat/>
    <w:pPr>
      <w:keepNext/>
      <w:keepLines/>
      <w:spacing w:after="100"/>
      <w:ind w:left="1417" w:hanging="10"/>
      <w:jc w:val="center"/>
      <w:outlineLvl w:val="0"/>
    </w:pPr>
    <w:rPr>
      <w:rFonts w:ascii="Arial" w:eastAsia="Arial" w:hAnsi="Arial" w:cs="Arial"/>
      <w:b/>
      <w:color w:val="000000"/>
    </w:rPr>
  </w:style>
  <w:style w:type="paragraph" w:styleId="Ttulo2">
    <w:name w:val="heading 2"/>
    <w:next w:val="Normal"/>
    <w:link w:val="Ttulo2Car"/>
    <w:uiPriority w:val="9"/>
    <w:unhideWhenUsed/>
    <w:qFormat/>
    <w:pPr>
      <w:keepNext/>
      <w:keepLines/>
      <w:spacing w:after="5" w:line="249" w:lineRule="auto"/>
      <w:ind w:left="654" w:hanging="10"/>
      <w:jc w:val="both"/>
      <w:outlineLvl w:val="1"/>
    </w:pPr>
    <w:rPr>
      <w:rFonts w:ascii="Arial" w:eastAsia="Arial" w:hAnsi="Arial" w:cs="Arial"/>
      <w:i/>
      <w:color w:val="000000"/>
      <w:u w:val="single" w:color="000000"/>
    </w:rPr>
  </w:style>
  <w:style w:type="paragraph" w:styleId="Ttulo3">
    <w:name w:val="heading 3"/>
    <w:next w:val="Normal"/>
    <w:link w:val="Ttulo3Car"/>
    <w:uiPriority w:val="9"/>
    <w:unhideWhenUsed/>
    <w:qFormat/>
    <w:pPr>
      <w:keepNext/>
      <w:keepLines/>
      <w:spacing w:after="100"/>
      <w:ind w:left="1417" w:hanging="10"/>
      <w:jc w:val="center"/>
      <w:outlineLvl w:val="2"/>
    </w:pPr>
    <w:rPr>
      <w:rFonts w:ascii="Arial" w:eastAsia="Arial" w:hAnsi="Arial" w:cs="Arial"/>
      <w:b/>
      <w:color w:val="000000"/>
    </w:rPr>
  </w:style>
  <w:style w:type="paragraph" w:styleId="Ttulo4">
    <w:name w:val="heading 4"/>
    <w:next w:val="Normal"/>
    <w:link w:val="Ttulo4Car"/>
    <w:uiPriority w:val="9"/>
    <w:unhideWhenUsed/>
    <w:qFormat/>
    <w:pPr>
      <w:keepNext/>
      <w:keepLines/>
      <w:spacing w:after="100"/>
      <w:ind w:left="1417" w:hanging="10"/>
      <w:jc w:val="center"/>
      <w:outlineLvl w:val="3"/>
    </w:pPr>
    <w:rPr>
      <w:rFonts w:ascii="Arial" w:eastAsia="Arial" w:hAnsi="Arial" w:cs="Arial"/>
      <w:b/>
      <w:color w:val="000000"/>
    </w:rPr>
  </w:style>
  <w:style w:type="paragraph" w:styleId="Ttulo5">
    <w:name w:val="heading 5"/>
    <w:next w:val="Normal"/>
    <w:link w:val="Ttulo5Car"/>
    <w:uiPriority w:val="9"/>
    <w:unhideWhenUsed/>
    <w:qFormat/>
    <w:pPr>
      <w:keepNext/>
      <w:keepLines/>
      <w:spacing w:after="100"/>
      <w:ind w:left="1417" w:hanging="10"/>
      <w:jc w:val="center"/>
      <w:outlineLvl w:val="4"/>
    </w:pPr>
    <w:rPr>
      <w:rFonts w:ascii="Arial" w:eastAsia="Arial" w:hAnsi="Arial" w:cs="Arial"/>
      <w:b/>
      <w:color w:val="00000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customStyle="1" w:styleId="footnotedescription">
    <w:name w:val="footnote description"/>
    <w:next w:val="Normal"/>
    <w:link w:val="footnotedescriptionChar"/>
    <w:hidden/>
    <w:pPr>
      <w:spacing w:after="77"/>
      <w:ind w:left="711"/>
    </w:pPr>
    <w:rPr>
      <w:rFonts w:ascii="Arial" w:eastAsia="Arial" w:hAnsi="Arial" w:cs="Arial"/>
      <w:i/>
      <w:color w:val="000000"/>
    </w:rPr>
  </w:style>
  <w:style w:type="character" w:customStyle="1" w:styleId="footnotedescriptionChar">
    <w:name w:val="footnote description Char"/>
    <w:link w:val="footnotedescription"/>
    <w:rPr>
      <w:rFonts w:ascii="Arial" w:eastAsia="Arial" w:hAnsi="Arial" w:cs="Arial"/>
      <w:i/>
      <w:color w:val="000000"/>
      <w:sz w:val="22"/>
    </w:rPr>
  </w:style>
  <w:style w:type="character" w:customStyle="1" w:styleId="Ttulo5Car">
    <w:name w:val="Título 5 Car"/>
    <w:link w:val="Ttulo5"/>
    <w:rPr>
      <w:rFonts w:ascii="Arial" w:eastAsia="Arial" w:hAnsi="Arial" w:cs="Arial"/>
      <w:b/>
      <w:color w:val="000000"/>
      <w:sz w:val="22"/>
    </w:rPr>
  </w:style>
  <w:style w:type="character" w:customStyle="1" w:styleId="Ttulo2Car">
    <w:name w:val="Título 2 Car"/>
    <w:link w:val="Ttulo2"/>
    <w:rPr>
      <w:rFonts w:ascii="Arial" w:eastAsia="Arial" w:hAnsi="Arial" w:cs="Arial"/>
      <w:i/>
      <w:color w:val="000000"/>
      <w:sz w:val="22"/>
      <w:u w:val="single" w:color="000000"/>
    </w:rPr>
  </w:style>
  <w:style w:type="character" w:customStyle="1" w:styleId="Ttulo1Car">
    <w:name w:val="Título 1 Car"/>
    <w:link w:val="Ttulo1"/>
    <w:rPr>
      <w:rFonts w:ascii="Arial" w:eastAsia="Arial" w:hAnsi="Arial" w:cs="Arial"/>
      <w:b/>
      <w:color w:val="000000"/>
      <w:sz w:val="22"/>
    </w:rPr>
  </w:style>
  <w:style w:type="character" w:customStyle="1" w:styleId="Ttulo3Car">
    <w:name w:val="Título 3 Car"/>
    <w:link w:val="Ttulo3"/>
    <w:rPr>
      <w:rFonts w:ascii="Arial" w:eastAsia="Arial" w:hAnsi="Arial" w:cs="Arial"/>
      <w:b/>
      <w:color w:val="000000"/>
      <w:sz w:val="22"/>
    </w:rPr>
  </w:style>
  <w:style w:type="character" w:customStyle="1" w:styleId="Ttulo4Car">
    <w:name w:val="Título 4 Car"/>
    <w:link w:val="Ttulo4"/>
    <w:rPr>
      <w:rFonts w:ascii="Arial" w:eastAsia="Arial" w:hAnsi="Arial" w:cs="Arial"/>
      <w:b/>
      <w:color w:val="000000"/>
      <w:sz w:val="22"/>
    </w:rPr>
  </w:style>
  <w:style w:type="character" w:customStyle="1" w:styleId="footnotemark">
    <w:name w:val="footnote mark"/>
    <w:hidden/>
    <w:rPr>
      <w:rFonts w:ascii="Arial" w:eastAsia="Arial" w:hAnsi="Arial" w:cs="Arial"/>
      <w:i/>
      <w:color w:val="000000"/>
      <w:sz w:val="22"/>
      <w:vertAlign w:val="superscript"/>
    </w:rPr>
  </w:style>
  <w:style w:type="table" w:customStyle="1" w:styleId="TableGrid">
    <w:name w:val="TableGrid"/>
    <w:pPr>
      <w:spacing w:after="0" w:line="240" w:lineRule="auto"/>
    </w:pPr>
    <w:tblPr>
      <w:tblCellMar>
        <w:top w:w="0" w:type="dxa"/>
        <w:left w:w="0" w:type="dxa"/>
        <w:bottom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file>

<file path=word/_rels/document.xml.rels><?xml version="1.0" encoding="UTF-8" standalone="yes"?>
<Relationships xmlns="http://schemas.openxmlformats.org/package/2006/relationships"><Relationship Id="rId117" Type="http://schemas.openxmlformats.org/officeDocument/2006/relationships/image" Target="media/image68.jpg"/><Relationship Id="rId42" Type="http://schemas.openxmlformats.org/officeDocument/2006/relationships/image" Target="media/image23.jpg"/><Relationship Id="rId63" Type="http://schemas.openxmlformats.org/officeDocument/2006/relationships/image" Target="media/image37.jpg"/><Relationship Id="rId84" Type="http://schemas.openxmlformats.org/officeDocument/2006/relationships/image" Target="media/image50.jpg"/><Relationship Id="rId138" Type="http://schemas.openxmlformats.org/officeDocument/2006/relationships/fontTable" Target="fontTable.xml"/><Relationship Id="rId16" Type="http://schemas.openxmlformats.org/officeDocument/2006/relationships/image" Target="media/image10.jpg"/><Relationship Id="rId107" Type="http://schemas.openxmlformats.org/officeDocument/2006/relationships/image" Target="media/image63.jpg"/><Relationship Id="rId11" Type="http://schemas.openxmlformats.org/officeDocument/2006/relationships/image" Target="media/image5.jpg"/><Relationship Id="rId32" Type="http://schemas.openxmlformats.org/officeDocument/2006/relationships/image" Target="media/image17.jpg"/><Relationship Id="rId37" Type="http://schemas.openxmlformats.org/officeDocument/2006/relationships/image" Target="media/image180.jpg"/><Relationship Id="rId53" Type="http://schemas.openxmlformats.org/officeDocument/2006/relationships/image" Target="media/image29.jpg"/><Relationship Id="rId58" Type="http://schemas.openxmlformats.org/officeDocument/2006/relationships/image" Target="media/image33.jpg"/><Relationship Id="rId74" Type="http://schemas.openxmlformats.org/officeDocument/2006/relationships/image" Target="media/image440.jpg"/><Relationship Id="rId79" Type="http://schemas.openxmlformats.org/officeDocument/2006/relationships/image" Target="media/image460.jpg"/><Relationship Id="rId102" Type="http://schemas.openxmlformats.org/officeDocument/2006/relationships/image" Target="media/image590.png"/><Relationship Id="rId123" Type="http://schemas.openxmlformats.org/officeDocument/2006/relationships/image" Target="media/image72.png"/><Relationship Id="rId128" Type="http://schemas.openxmlformats.org/officeDocument/2006/relationships/image" Target="media/image710.png"/><Relationship Id="rId5" Type="http://schemas.openxmlformats.org/officeDocument/2006/relationships/footnotes" Target="footnotes.xml"/><Relationship Id="rId90" Type="http://schemas.openxmlformats.org/officeDocument/2006/relationships/image" Target="media/image53.jpg"/><Relationship Id="rId95" Type="http://schemas.openxmlformats.org/officeDocument/2006/relationships/image" Target="media/image56.png"/><Relationship Id="rId27" Type="http://schemas.openxmlformats.org/officeDocument/2006/relationships/image" Target="media/image140.jpg"/><Relationship Id="rId43" Type="http://schemas.openxmlformats.org/officeDocument/2006/relationships/image" Target="media/image230.jpg"/><Relationship Id="rId48" Type="http://schemas.openxmlformats.org/officeDocument/2006/relationships/image" Target="media/image26.jpg"/><Relationship Id="rId64" Type="http://schemas.openxmlformats.org/officeDocument/2006/relationships/image" Target="media/image360.jpg"/><Relationship Id="rId69" Type="http://schemas.openxmlformats.org/officeDocument/2006/relationships/image" Target="media/image41.jpg"/><Relationship Id="rId113" Type="http://schemas.openxmlformats.org/officeDocument/2006/relationships/image" Target="media/image640.jpg"/><Relationship Id="rId118" Type="http://schemas.openxmlformats.org/officeDocument/2006/relationships/image" Target="media/image69.jpg"/><Relationship Id="rId134" Type="http://schemas.openxmlformats.org/officeDocument/2006/relationships/image" Target="media/image79.png"/><Relationship Id="rId139" Type="http://schemas.openxmlformats.org/officeDocument/2006/relationships/theme" Target="theme/theme1.xml"/><Relationship Id="rId80" Type="http://schemas.openxmlformats.org/officeDocument/2006/relationships/image" Target="media/image48.jpg"/><Relationship Id="rId85" Type="http://schemas.openxmlformats.org/officeDocument/2006/relationships/image" Target="media/image490.jpg"/><Relationship Id="rId12" Type="http://schemas.openxmlformats.org/officeDocument/2006/relationships/image" Target="media/image6.jpg"/><Relationship Id="rId17" Type="http://schemas.openxmlformats.org/officeDocument/2006/relationships/image" Target="media/image11.jpg"/><Relationship Id="rId33" Type="http://schemas.openxmlformats.org/officeDocument/2006/relationships/image" Target="media/image170.jpg"/><Relationship Id="rId38" Type="http://schemas.openxmlformats.org/officeDocument/2006/relationships/image" Target="media/image21.jpg"/><Relationship Id="rId59" Type="http://schemas.openxmlformats.org/officeDocument/2006/relationships/image" Target="media/image34.jpg"/><Relationship Id="rId103" Type="http://schemas.openxmlformats.org/officeDocument/2006/relationships/image" Target="media/image61.jpg"/><Relationship Id="rId108" Type="http://schemas.openxmlformats.org/officeDocument/2006/relationships/image" Target="media/image620.jpg"/><Relationship Id="rId124" Type="http://schemas.openxmlformats.org/officeDocument/2006/relationships/image" Target="media/image73.jpg"/><Relationship Id="rId129" Type="http://schemas.openxmlformats.org/officeDocument/2006/relationships/image" Target="media/image720.png"/><Relationship Id="rId54" Type="http://schemas.openxmlformats.org/officeDocument/2006/relationships/image" Target="media/image30.jpg"/><Relationship Id="rId70" Type="http://schemas.openxmlformats.org/officeDocument/2006/relationships/image" Target="media/image42.jpg"/><Relationship Id="rId75" Type="http://schemas.openxmlformats.org/officeDocument/2006/relationships/image" Target="media/image45.jpg"/><Relationship Id="rId91" Type="http://schemas.openxmlformats.org/officeDocument/2006/relationships/image" Target="media/image54.jpg"/><Relationship Id="rId96" Type="http://schemas.openxmlformats.org/officeDocument/2006/relationships/image" Target="media/image57.jpg"/><Relationship Id="rId1" Type="http://schemas.openxmlformats.org/officeDocument/2006/relationships/numbering" Target="numbering.xml"/><Relationship Id="rId6" Type="http://schemas.openxmlformats.org/officeDocument/2006/relationships/endnotes" Target="endnotes.xml"/><Relationship Id="rId28" Type="http://schemas.openxmlformats.org/officeDocument/2006/relationships/image" Target="media/image15.jpg"/><Relationship Id="rId49" Type="http://schemas.openxmlformats.org/officeDocument/2006/relationships/image" Target="media/image27.jpg"/><Relationship Id="rId114" Type="http://schemas.openxmlformats.org/officeDocument/2006/relationships/image" Target="media/image65.png"/><Relationship Id="rId119" Type="http://schemas.openxmlformats.org/officeDocument/2006/relationships/image" Target="media/image70.jpg"/><Relationship Id="rId44" Type="http://schemas.openxmlformats.org/officeDocument/2006/relationships/image" Target="media/image24.jpg"/><Relationship Id="rId60" Type="http://schemas.openxmlformats.org/officeDocument/2006/relationships/image" Target="media/image330.jpg"/><Relationship Id="rId65" Type="http://schemas.openxmlformats.org/officeDocument/2006/relationships/image" Target="media/image38.jpg"/><Relationship Id="rId81" Type="http://schemas.openxmlformats.org/officeDocument/2006/relationships/image" Target="media/image470.jpg"/><Relationship Id="rId86" Type="http://schemas.openxmlformats.org/officeDocument/2006/relationships/image" Target="media/image51.jpg"/><Relationship Id="rId130" Type="http://schemas.openxmlformats.org/officeDocument/2006/relationships/image" Target="media/image76.jpg"/><Relationship Id="rId135" Type="http://schemas.openxmlformats.org/officeDocument/2006/relationships/header" Target="header1.xml"/><Relationship Id="rId13" Type="http://schemas.openxmlformats.org/officeDocument/2006/relationships/image" Target="media/image7.jpg"/><Relationship Id="rId18" Type="http://schemas.openxmlformats.org/officeDocument/2006/relationships/image" Target="media/image12.jpg"/><Relationship Id="rId39" Type="http://schemas.openxmlformats.org/officeDocument/2006/relationships/image" Target="media/image200.jpg"/><Relationship Id="rId109" Type="http://schemas.openxmlformats.org/officeDocument/2006/relationships/image" Target="media/image64.jpg"/><Relationship Id="rId34" Type="http://schemas.openxmlformats.org/officeDocument/2006/relationships/image" Target="media/image18.jpg"/><Relationship Id="rId50" Type="http://schemas.openxmlformats.org/officeDocument/2006/relationships/image" Target="media/image260.jpg"/><Relationship Id="rId55" Type="http://schemas.openxmlformats.org/officeDocument/2006/relationships/image" Target="media/image31.jpg"/><Relationship Id="rId76" Type="http://schemas.openxmlformats.org/officeDocument/2006/relationships/image" Target="media/image46.jpg"/><Relationship Id="rId97" Type="http://schemas.openxmlformats.org/officeDocument/2006/relationships/image" Target="media/image58.jpg"/><Relationship Id="rId104" Type="http://schemas.openxmlformats.org/officeDocument/2006/relationships/image" Target="media/image60.jpg"/><Relationship Id="rId120" Type="http://schemas.openxmlformats.org/officeDocument/2006/relationships/image" Target="media/image690.jpg"/><Relationship Id="rId125" Type="http://schemas.openxmlformats.org/officeDocument/2006/relationships/image" Target="media/image74.png"/><Relationship Id="rId7" Type="http://schemas.openxmlformats.org/officeDocument/2006/relationships/image" Target="media/image1.jpg"/><Relationship Id="rId71" Type="http://schemas.openxmlformats.org/officeDocument/2006/relationships/image" Target="media/image410.jpg"/><Relationship Id="rId92" Type="http://schemas.openxmlformats.org/officeDocument/2006/relationships/image" Target="media/image55.jpg"/><Relationship Id="rId2" Type="http://schemas.openxmlformats.org/officeDocument/2006/relationships/styles" Target="styles.xml"/><Relationship Id="rId29" Type="http://schemas.openxmlformats.org/officeDocument/2006/relationships/image" Target="media/image150.jpg"/><Relationship Id="rId40" Type="http://schemas.openxmlformats.org/officeDocument/2006/relationships/image" Target="media/image22.jpg"/><Relationship Id="rId45" Type="http://schemas.openxmlformats.org/officeDocument/2006/relationships/image" Target="media/image220.jpg"/><Relationship Id="rId66" Type="http://schemas.openxmlformats.org/officeDocument/2006/relationships/image" Target="media/image370.jpg"/><Relationship Id="rId87" Type="http://schemas.openxmlformats.org/officeDocument/2006/relationships/image" Target="media/image500.jpg"/><Relationship Id="rId110" Type="http://schemas.openxmlformats.org/officeDocument/2006/relationships/image" Target="media/image630.jpg"/><Relationship Id="rId115" Type="http://schemas.openxmlformats.org/officeDocument/2006/relationships/image" Target="media/image510.jpg"/><Relationship Id="rId131" Type="http://schemas.openxmlformats.org/officeDocument/2006/relationships/image" Target="media/image730.jpg"/><Relationship Id="rId136" Type="http://schemas.openxmlformats.org/officeDocument/2006/relationships/header" Target="header2.xml"/><Relationship Id="rId61" Type="http://schemas.openxmlformats.org/officeDocument/2006/relationships/image" Target="media/image35.jpg"/><Relationship Id="rId82" Type="http://schemas.openxmlformats.org/officeDocument/2006/relationships/image" Target="media/image49.jpg"/><Relationship Id="rId14" Type="http://schemas.openxmlformats.org/officeDocument/2006/relationships/image" Target="media/image8.jpg"/><Relationship Id="rId30" Type="http://schemas.openxmlformats.org/officeDocument/2006/relationships/image" Target="media/image16.jpg"/><Relationship Id="rId35" Type="http://schemas.openxmlformats.org/officeDocument/2006/relationships/image" Target="media/image19.jpg"/><Relationship Id="rId56" Type="http://schemas.openxmlformats.org/officeDocument/2006/relationships/image" Target="media/image300.jpg"/><Relationship Id="rId77" Type="http://schemas.openxmlformats.org/officeDocument/2006/relationships/image" Target="media/image450.jpg"/><Relationship Id="rId100" Type="http://schemas.openxmlformats.org/officeDocument/2006/relationships/image" Target="media/image570.jpg"/><Relationship Id="rId105" Type="http://schemas.openxmlformats.org/officeDocument/2006/relationships/image" Target="media/image62.jpg"/><Relationship Id="rId126" Type="http://schemas.openxmlformats.org/officeDocument/2006/relationships/image" Target="media/image75.png"/><Relationship Id="rId8" Type="http://schemas.openxmlformats.org/officeDocument/2006/relationships/image" Target="media/image2.jpg"/><Relationship Id="rId51" Type="http://schemas.openxmlformats.org/officeDocument/2006/relationships/image" Target="media/image28.jpg"/><Relationship Id="rId72" Type="http://schemas.openxmlformats.org/officeDocument/2006/relationships/image" Target="media/image43.jpg"/><Relationship Id="rId93" Type="http://schemas.openxmlformats.org/officeDocument/2006/relationships/image" Target="media/image530.jpg"/><Relationship Id="rId98" Type="http://schemas.openxmlformats.org/officeDocument/2006/relationships/image" Target="media/image59.png"/><Relationship Id="rId121" Type="http://schemas.openxmlformats.org/officeDocument/2006/relationships/image" Target="media/image420.jpg"/><Relationship Id="rId3" Type="http://schemas.openxmlformats.org/officeDocument/2006/relationships/settings" Target="settings.xml"/><Relationship Id="rId25" Type="http://schemas.openxmlformats.org/officeDocument/2006/relationships/image" Target="media/image13.jpg"/><Relationship Id="rId46" Type="http://schemas.openxmlformats.org/officeDocument/2006/relationships/image" Target="media/image25.jpg"/><Relationship Id="rId67" Type="http://schemas.openxmlformats.org/officeDocument/2006/relationships/image" Target="media/image39.jpg"/><Relationship Id="rId116" Type="http://schemas.openxmlformats.org/officeDocument/2006/relationships/image" Target="media/image67.jpg"/><Relationship Id="rId137" Type="http://schemas.openxmlformats.org/officeDocument/2006/relationships/header" Target="header3.xml"/><Relationship Id="rId41" Type="http://schemas.openxmlformats.org/officeDocument/2006/relationships/image" Target="media/image210.jpg"/><Relationship Id="rId62" Type="http://schemas.openxmlformats.org/officeDocument/2006/relationships/image" Target="media/image36.jpg"/><Relationship Id="rId83" Type="http://schemas.openxmlformats.org/officeDocument/2006/relationships/image" Target="media/image480.jpg"/><Relationship Id="rId88" Type="http://schemas.openxmlformats.org/officeDocument/2006/relationships/image" Target="media/image430.jpg"/><Relationship Id="rId111" Type="http://schemas.openxmlformats.org/officeDocument/2006/relationships/image" Target="media/image65.jpg"/><Relationship Id="rId132" Type="http://schemas.openxmlformats.org/officeDocument/2006/relationships/image" Target="media/image77.jpg"/><Relationship Id="rId15" Type="http://schemas.openxmlformats.org/officeDocument/2006/relationships/image" Target="media/image9.jpg"/><Relationship Id="rId36" Type="http://schemas.openxmlformats.org/officeDocument/2006/relationships/image" Target="media/image20.jpg"/><Relationship Id="rId57" Type="http://schemas.openxmlformats.org/officeDocument/2006/relationships/image" Target="media/image32.jpg"/><Relationship Id="rId106" Type="http://schemas.openxmlformats.org/officeDocument/2006/relationships/image" Target="media/image610.jpg"/><Relationship Id="rId127" Type="http://schemas.openxmlformats.org/officeDocument/2006/relationships/image" Target="media/image700.jpg"/><Relationship Id="rId10" Type="http://schemas.openxmlformats.org/officeDocument/2006/relationships/image" Target="media/image4.jpg"/><Relationship Id="rId31" Type="http://schemas.openxmlformats.org/officeDocument/2006/relationships/image" Target="media/image160.jpg"/><Relationship Id="rId52" Type="http://schemas.openxmlformats.org/officeDocument/2006/relationships/image" Target="media/image270.jpg"/><Relationship Id="rId73" Type="http://schemas.openxmlformats.org/officeDocument/2006/relationships/image" Target="media/image44.jpg"/><Relationship Id="rId78" Type="http://schemas.openxmlformats.org/officeDocument/2006/relationships/image" Target="media/image47.jpg"/><Relationship Id="rId94" Type="http://schemas.openxmlformats.org/officeDocument/2006/relationships/image" Target="media/image540.jpg"/><Relationship Id="rId99" Type="http://schemas.openxmlformats.org/officeDocument/2006/relationships/image" Target="media/image60.png"/><Relationship Id="rId101" Type="http://schemas.openxmlformats.org/officeDocument/2006/relationships/image" Target="media/image58.png"/><Relationship Id="rId122" Type="http://schemas.openxmlformats.org/officeDocument/2006/relationships/image" Target="media/image71.png"/><Relationship Id="rId4" Type="http://schemas.openxmlformats.org/officeDocument/2006/relationships/webSettings" Target="webSettings.xml"/><Relationship Id="rId9" Type="http://schemas.openxmlformats.org/officeDocument/2006/relationships/image" Target="media/image3.png"/><Relationship Id="rId26" Type="http://schemas.openxmlformats.org/officeDocument/2006/relationships/image" Target="media/image14.jpg"/><Relationship Id="rId47" Type="http://schemas.openxmlformats.org/officeDocument/2006/relationships/image" Target="media/image240.jpg"/><Relationship Id="rId68" Type="http://schemas.openxmlformats.org/officeDocument/2006/relationships/image" Target="media/image40.jpg"/><Relationship Id="rId89" Type="http://schemas.openxmlformats.org/officeDocument/2006/relationships/image" Target="media/image52.jpg"/><Relationship Id="rId112" Type="http://schemas.openxmlformats.org/officeDocument/2006/relationships/image" Target="media/image66.png"/><Relationship Id="rId133" Type="http://schemas.openxmlformats.org/officeDocument/2006/relationships/image" Target="media/image78.jpg"/></Relationships>
</file>

<file path=word/_rels/header1.xml.rels><?xml version="1.0" encoding="UTF-8" standalone="yes"?>
<Relationships xmlns="http://schemas.openxmlformats.org/package/2006/relationships"><Relationship Id="rId92" Type="http://schemas.openxmlformats.org/officeDocument/2006/relationships/image" Target="media/image110.jpg"/><Relationship Id="rId2" Type="http://schemas.openxmlformats.org/officeDocument/2006/relationships/image" Target="media/image81.jpg"/><Relationship Id="rId1" Type="http://schemas.openxmlformats.org/officeDocument/2006/relationships/image" Target="media/image80.jpg"/></Relationships>
</file>

<file path=word/_rels/header2.xml.rels><?xml version="1.0" encoding="UTF-8" standalone="yes"?>
<Relationships xmlns="http://schemas.openxmlformats.org/package/2006/relationships"><Relationship Id="rId92" Type="http://schemas.openxmlformats.org/officeDocument/2006/relationships/image" Target="media/image110.jpg"/><Relationship Id="rId2" Type="http://schemas.openxmlformats.org/officeDocument/2006/relationships/image" Target="media/image81.jpg"/><Relationship Id="rId1" Type="http://schemas.openxmlformats.org/officeDocument/2006/relationships/image" Target="media/image80.jpg"/></Relationships>
</file>

<file path=word/_rels/header3.xml.rels><?xml version="1.0" encoding="UTF-8" standalone="yes"?>
<Relationships xmlns="http://schemas.openxmlformats.org/package/2006/relationships"><Relationship Id="rId92" Type="http://schemas.openxmlformats.org/officeDocument/2006/relationships/image" Target="media/image110.jpg"/><Relationship Id="rId2" Type="http://schemas.openxmlformats.org/officeDocument/2006/relationships/image" Target="media/image81.jpg"/><Relationship Id="rId1" Type="http://schemas.openxmlformats.org/officeDocument/2006/relationships/image" Target="media/image80.jp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TotalTime>
  <Pages>128</Pages>
  <Words>70989</Words>
  <Characters>390443</Characters>
  <Application>Microsoft Office Word</Application>
  <DocSecurity>0</DocSecurity>
  <Lines>3253</Lines>
  <Paragraphs>921</Paragraphs>
  <ScaleCrop>false</ScaleCrop>
  <HeadingPairs>
    <vt:vector size="2" baseType="variant">
      <vt:variant>
        <vt:lpstr>Título</vt:lpstr>
      </vt:variant>
      <vt:variant>
        <vt:i4>1</vt:i4>
      </vt:variant>
    </vt:vector>
  </HeadingPairs>
  <TitlesOfParts>
    <vt:vector size="1" baseType="lpstr">
      <vt:lpstr/>
    </vt:vector>
  </TitlesOfParts>
  <Company>HP</Company>
  <LinksUpToDate>false</LinksUpToDate>
  <CharactersWithSpaces>460511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Aurelio Díaz Palenzuela</dc:creator>
  <cp:keywords/>
  <cp:lastModifiedBy>Aurelio Díaz Palenzuela</cp:lastModifiedBy>
  <cp:revision>2</cp:revision>
  <dcterms:created xsi:type="dcterms:W3CDTF">2024-01-17T08:27:00Z</dcterms:created>
  <dcterms:modified xsi:type="dcterms:W3CDTF">2024-01-17T08:27:00Z</dcterms:modified>
</cp:coreProperties>
</file>